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AAC" w:rsidRDefault="00D85AAC">
      <w:pPr>
        <w:pStyle w:val="big-header"/>
        <w:ind w:left="0" w:right="1134"/>
        <w:rPr>
          <w:rFonts w:cs="FrankRuehl" w:hint="cs"/>
          <w:sz w:val="32"/>
          <w:rtl/>
        </w:rPr>
      </w:pPr>
      <w:r>
        <w:rPr>
          <w:rFonts w:cs="FrankRuehl"/>
          <w:sz w:val="32"/>
          <w:rtl/>
        </w:rPr>
        <w:t>חוק העונשין, תשל"ז</w:t>
      </w:r>
      <w:r>
        <w:rPr>
          <w:rFonts w:cs="FrankRuehl" w:hint="cs"/>
          <w:sz w:val="32"/>
          <w:rtl/>
        </w:rPr>
        <w:t>-</w:t>
      </w:r>
      <w:r>
        <w:rPr>
          <w:rFonts w:cs="FrankRuehl"/>
          <w:sz w:val="32"/>
          <w:rtl/>
        </w:rPr>
        <w:t>1977</w:t>
      </w:r>
    </w:p>
    <w:p w:rsidR="001B06C8" w:rsidRDefault="001B06C8" w:rsidP="001B06C8">
      <w:pPr>
        <w:spacing w:line="320" w:lineRule="auto"/>
        <w:jc w:val="left"/>
        <w:rPr>
          <w:rFonts w:hint="cs"/>
          <w:rtl/>
        </w:rPr>
      </w:pPr>
    </w:p>
    <w:p w:rsidR="00D1127C" w:rsidRDefault="00D1127C" w:rsidP="001B06C8">
      <w:pPr>
        <w:spacing w:line="320" w:lineRule="auto"/>
        <w:jc w:val="left"/>
        <w:rPr>
          <w:rFonts w:hint="cs"/>
          <w:rtl/>
        </w:rPr>
      </w:pPr>
    </w:p>
    <w:p w:rsidR="001B06C8" w:rsidRPr="001B06C8" w:rsidRDefault="001B06C8" w:rsidP="001B06C8">
      <w:pPr>
        <w:spacing w:line="320" w:lineRule="auto"/>
        <w:jc w:val="left"/>
        <w:rPr>
          <w:rFonts w:cs="Miriam"/>
          <w:szCs w:val="22"/>
          <w:rtl/>
        </w:rPr>
      </w:pPr>
      <w:r w:rsidRPr="001B06C8">
        <w:rPr>
          <w:rFonts w:cs="Miriam"/>
          <w:szCs w:val="22"/>
          <w:rtl/>
        </w:rPr>
        <w:t>עונשין ומשפט פלילי</w:t>
      </w:r>
      <w:r w:rsidRPr="001B06C8">
        <w:rPr>
          <w:rFonts w:cs="FrankRuehl"/>
          <w:szCs w:val="26"/>
          <w:rtl/>
        </w:rPr>
        <w:t xml:space="preserve"> – עבירות</w:t>
      </w:r>
    </w:p>
    <w:p w:rsidR="00D85AAC" w:rsidRDefault="00D85AA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א': הוראות יסוד</w:t>
            </w:r>
          </w:p>
        </w:tc>
        <w:tc>
          <w:tcPr>
            <w:tcW w:w="567" w:type="dxa"/>
          </w:tcPr>
          <w:p w:rsidR="000B2486" w:rsidRPr="000B2486" w:rsidRDefault="000B2486" w:rsidP="000B2486">
            <w:pPr>
              <w:spacing w:line="240" w:lineRule="auto"/>
              <w:jc w:val="left"/>
              <w:rPr>
                <w:rStyle w:val="Hyperlink"/>
                <w:rtl/>
              </w:rPr>
            </w:pPr>
            <w:hyperlink w:anchor="med0" w:tooltip="פרק א: הוראות יסו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 </w:t>
            </w:r>
          </w:p>
        </w:tc>
        <w:tc>
          <w:tcPr>
            <w:tcW w:w="5669" w:type="dxa"/>
          </w:tcPr>
          <w:p w:rsidR="000B2486" w:rsidRPr="000B2486" w:rsidRDefault="000B2486" w:rsidP="000B2486">
            <w:pPr>
              <w:spacing w:line="240" w:lineRule="auto"/>
              <w:jc w:val="left"/>
              <w:rPr>
                <w:rFonts w:cs="Frankruhel"/>
                <w:sz w:val="24"/>
                <w:rtl/>
              </w:rPr>
            </w:pPr>
            <w:r>
              <w:rPr>
                <w:sz w:val="24"/>
                <w:rtl/>
              </w:rPr>
              <w:t>אין ענישה אלא לפי חוק</w:t>
            </w:r>
          </w:p>
        </w:tc>
        <w:tc>
          <w:tcPr>
            <w:tcW w:w="567" w:type="dxa"/>
          </w:tcPr>
          <w:p w:rsidR="000B2486" w:rsidRPr="000B2486" w:rsidRDefault="000B2486" w:rsidP="000B2486">
            <w:pPr>
              <w:spacing w:line="240" w:lineRule="auto"/>
              <w:jc w:val="left"/>
              <w:rPr>
                <w:rStyle w:val="Hyperlink"/>
                <w:rtl/>
              </w:rPr>
            </w:pPr>
            <w:hyperlink w:anchor="Seif1" w:tooltip="אין ענישה אלא לפי חו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 </w:t>
            </w:r>
          </w:p>
        </w:tc>
        <w:tc>
          <w:tcPr>
            <w:tcW w:w="5669" w:type="dxa"/>
          </w:tcPr>
          <w:p w:rsidR="000B2486" w:rsidRPr="000B2486" w:rsidRDefault="000B2486" w:rsidP="000B2486">
            <w:pPr>
              <w:spacing w:line="240" w:lineRule="auto"/>
              <w:jc w:val="left"/>
              <w:rPr>
                <w:rFonts w:cs="Frankruhel"/>
                <w:sz w:val="24"/>
                <w:rtl/>
              </w:rPr>
            </w:pPr>
            <w:r>
              <w:rPr>
                <w:sz w:val="24"/>
                <w:rtl/>
              </w:rPr>
              <w:t>ענישה לפי חקיקת משנה</w:t>
            </w:r>
          </w:p>
        </w:tc>
        <w:tc>
          <w:tcPr>
            <w:tcW w:w="567" w:type="dxa"/>
          </w:tcPr>
          <w:p w:rsidR="000B2486" w:rsidRPr="000B2486" w:rsidRDefault="000B2486" w:rsidP="000B2486">
            <w:pPr>
              <w:spacing w:line="240" w:lineRule="auto"/>
              <w:jc w:val="left"/>
              <w:rPr>
                <w:rStyle w:val="Hyperlink"/>
                <w:rtl/>
              </w:rPr>
            </w:pPr>
            <w:hyperlink w:anchor="Seif2" w:tooltip="ענישה לפי חקיקת מש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 </w:t>
            </w:r>
          </w:p>
        </w:tc>
        <w:tc>
          <w:tcPr>
            <w:tcW w:w="5669" w:type="dxa"/>
          </w:tcPr>
          <w:p w:rsidR="000B2486" w:rsidRPr="000B2486" w:rsidRDefault="000B2486" w:rsidP="000B2486">
            <w:pPr>
              <w:spacing w:line="240" w:lineRule="auto"/>
              <w:jc w:val="left"/>
              <w:rPr>
                <w:rFonts w:cs="Frankruhel"/>
                <w:sz w:val="24"/>
                <w:rtl/>
              </w:rPr>
            </w:pPr>
            <w:r>
              <w:rPr>
                <w:sz w:val="24"/>
                <w:rtl/>
              </w:rPr>
              <w:t>אין עונשין למפרע</w:t>
            </w:r>
          </w:p>
        </w:tc>
        <w:tc>
          <w:tcPr>
            <w:tcW w:w="567" w:type="dxa"/>
          </w:tcPr>
          <w:p w:rsidR="000B2486" w:rsidRPr="000B2486" w:rsidRDefault="000B2486" w:rsidP="000B2486">
            <w:pPr>
              <w:spacing w:line="240" w:lineRule="auto"/>
              <w:jc w:val="left"/>
              <w:rPr>
                <w:rStyle w:val="Hyperlink"/>
                <w:rtl/>
              </w:rPr>
            </w:pPr>
            <w:hyperlink w:anchor="Seif3" w:tooltip="אין עונשין למפר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ב': תחולת דיני העונשין לפי זמן עשיית העבירה</w:t>
            </w:r>
          </w:p>
        </w:tc>
        <w:tc>
          <w:tcPr>
            <w:tcW w:w="567" w:type="dxa"/>
          </w:tcPr>
          <w:p w:rsidR="000B2486" w:rsidRPr="000B2486" w:rsidRDefault="000B2486" w:rsidP="000B2486">
            <w:pPr>
              <w:spacing w:line="240" w:lineRule="auto"/>
              <w:jc w:val="left"/>
              <w:rPr>
                <w:rStyle w:val="Hyperlink"/>
                <w:rtl/>
              </w:rPr>
            </w:pPr>
            <w:hyperlink w:anchor="med1" w:tooltip="פרק ב: תחולת דיני העונשין לפי זמן עשיית ה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 </w:t>
            </w:r>
          </w:p>
        </w:tc>
        <w:tc>
          <w:tcPr>
            <w:tcW w:w="5669" w:type="dxa"/>
          </w:tcPr>
          <w:p w:rsidR="000B2486" w:rsidRPr="000B2486" w:rsidRDefault="000B2486" w:rsidP="000B2486">
            <w:pPr>
              <w:spacing w:line="240" w:lineRule="auto"/>
              <w:jc w:val="left"/>
              <w:rPr>
                <w:rFonts w:cs="Frankruhel"/>
                <w:sz w:val="24"/>
                <w:rtl/>
              </w:rPr>
            </w:pPr>
            <w:r>
              <w:rPr>
                <w:sz w:val="24"/>
                <w:rtl/>
              </w:rPr>
              <w:t>ביטול העבירה לאחר עשייתה</w:t>
            </w:r>
          </w:p>
        </w:tc>
        <w:tc>
          <w:tcPr>
            <w:tcW w:w="567" w:type="dxa"/>
          </w:tcPr>
          <w:p w:rsidR="000B2486" w:rsidRPr="000B2486" w:rsidRDefault="000B2486" w:rsidP="000B2486">
            <w:pPr>
              <w:spacing w:line="240" w:lineRule="auto"/>
              <w:jc w:val="left"/>
              <w:rPr>
                <w:rStyle w:val="Hyperlink"/>
                <w:rtl/>
              </w:rPr>
            </w:pPr>
            <w:hyperlink w:anchor="Seif4" w:tooltip="ביטול העבירה לאחר עשיית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 </w:t>
            </w:r>
          </w:p>
        </w:tc>
        <w:tc>
          <w:tcPr>
            <w:tcW w:w="5669" w:type="dxa"/>
          </w:tcPr>
          <w:p w:rsidR="000B2486" w:rsidRPr="000B2486" w:rsidRDefault="000B2486" w:rsidP="000B2486">
            <w:pPr>
              <w:spacing w:line="240" w:lineRule="auto"/>
              <w:jc w:val="left"/>
              <w:rPr>
                <w:rFonts w:cs="Frankruhel"/>
                <w:sz w:val="24"/>
                <w:rtl/>
              </w:rPr>
            </w:pPr>
            <w:r>
              <w:rPr>
                <w:sz w:val="24"/>
                <w:rtl/>
              </w:rPr>
              <w:t>שינוי חיקוק לאחר עשיית העבירה</w:t>
            </w:r>
          </w:p>
        </w:tc>
        <w:tc>
          <w:tcPr>
            <w:tcW w:w="567" w:type="dxa"/>
          </w:tcPr>
          <w:p w:rsidR="000B2486" w:rsidRPr="000B2486" w:rsidRDefault="000B2486" w:rsidP="000B2486">
            <w:pPr>
              <w:spacing w:line="240" w:lineRule="auto"/>
              <w:jc w:val="left"/>
              <w:rPr>
                <w:rStyle w:val="Hyperlink"/>
                <w:rtl/>
              </w:rPr>
            </w:pPr>
            <w:hyperlink w:anchor="Seif5" w:tooltip="שינוי חיקוק לאחר עשיית ה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6 </w:t>
            </w:r>
          </w:p>
        </w:tc>
        <w:tc>
          <w:tcPr>
            <w:tcW w:w="5669" w:type="dxa"/>
          </w:tcPr>
          <w:p w:rsidR="000B2486" w:rsidRPr="000B2486" w:rsidRDefault="000B2486" w:rsidP="000B2486">
            <w:pPr>
              <w:spacing w:line="240" w:lineRule="auto"/>
              <w:jc w:val="left"/>
              <w:rPr>
                <w:rFonts w:cs="Frankruhel"/>
                <w:sz w:val="24"/>
                <w:rtl/>
              </w:rPr>
            </w:pPr>
            <w:r>
              <w:rPr>
                <w:sz w:val="24"/>
                <w:rtl/>
              </w:rPr>
              <w:t>עבירות שהזמן גרמן</w:t>
            </w:r>
          </w:p>
        </w:tc>
        <w:tc>
          <w:tcPr>
            <w:tcW w:w="567" w:type="dxa"/>
          </w:tcPr>
          <w:p w:rsidR="000B2486" w:rsidRPr="000B2486" w:rsidRDefault="000B2486" w:rsidP="000B2486">
            <w:pPr>
              <w:spacing w:line="240" w:lineRule="auto"/>
              <w:jc w:val="left"/>
              <w:rPr>
                <w:rStyle w:val="Hyperlink"/>
                <w:rtl/>
              </w:rPr>
            </w:pPr>
            <w:hyperlink w:anchor="Seif6" w:tooltip="עבירות שהזמן גרמ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ג': תחולת דיני העונשין לפי מקום עשיית העבירה</w:t>
            </w:r>
          </w:p>
        </w:tc>
        <w:tc>
          <w:tcPr>
            <w:tcW w:w="567" w:type="dxa"/>
          </w:tcPr>
          <w:p w:rsidR="000B2486" w:rsidRPr="000B2486" w:rsidRDefault="000B2486" w:rsidP="000B2486">
            <w:pPr>
              <w:spacing w:line="240" w:lineRule="auto"/>
              <w:jc w:val="left"/>
              <w:rPr>
                <w:rStyle w:val="Hyperlink"/>
                <w:rtl/>
              </w:rPr>
            </w:pPr>
            <w:hyperlink w:anchor="med2" w:tooltip="פרק ג: תחולת דיני העונשין לפי מקום עשיית ה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הוראות כלליות</w:t>
            </w:r>
          </w:p>
        </w:tc>
        <w:tc>
          <w:tcPr>
            <w:tcW w:w="567" w:type="dxa"/>
          </w:tcPr>
          <w:p w:rsidR="000B2486" w:rsidRPr="000B2486" w:rsidRDefault="000B2486" w:rsidP="000B2486">
            <w:pPr>
              <w:spacing w:line="240" w:lineRule="auto"/>
              <w:jc w:val="left"/>
              <w:rPr>
                <w:rStyle w:val="Hyperlink"/>
                <w:rtl/>
              </w:rPr>
            </w:pPr>
            <w:hyperlink w:anchor="hed20" w:tooltip="סימן א: הוראות כלל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 </w:t>
            </w:r>
          </w:p>
        </w:tc>
        <w:tc>
          <w:tcPr>
            <w:tcW w:w="5669" w:type="dxa"/>
          </w:tcPr>
          <w:p w:rsidR="000B2486" w:rsidRPr="000B2486" w:rsidRDefault="000B2486" w:rsidP="000B2486">
            <w:pPr>
              <w:spacing w:line="240" w:lineRule="auto"/>
              <w:jc w:val="left"/>
              <w:rPr>
                <w:rFonts w:cs="Frankruhel"/>
                <w:sz w:val="24"/>
                <w:rtl/>
              </w:rPr>
            </w:pPr>
            <w:r>
              <w:rPr>
                <w:sz w:val="24"/>
                <w:rtl/>
              </w:rPr>
              <w:t>העבירות לפי מקומן</w:t>
            </w:r>
          </w:p>
        </w:tc>
        <w:tc>
          <w:tcPr>
            <w:tcW w:w="567" w:type="dxa"/>
          </w:tcPr>
          <w:p w:rsidR="000B2486" w:rsidRPr="000B2486" w:rsidRDefault="000B2486" w:rsidP="000B2486">
            <w:pPr>
              <w:spacing w:line="240" w:lineRule="auto"/>
              <w:jc w:val="left"/>
              <w:rPr>
                <w:rStyle w:val="Hyperlink"/>
                <w:rtl/>
              </w:rPr>
            </w:pPr>
            <w:hyperlink w:anchor="Seif7" w:tooltip="העבירות לפי מקומ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 </w:t>
            </w:r>
          </w:p>
        </w:tc>
        <w:tc>
          <w:tcPr>
            <w:tcW w:w="5669" w:type="dxa"/>
          </w:tcPr>
          <w:p w:rsidR="000B2486" w:rsidRPr="000B2486" w:rsidRDefault="000B2486" w:rsidP="000B2486">
            <w:pPr>
              <w:spacing w:line="240" w:lineRule="auto"/>
              <w:jc w:val="left"/>
              <w:rPr>
                <w:rFonts w:cs="Frankruhel"/>
                <w:sz w:val="24"/>
                <w:rtl/>
              </w:rPr>
            </w:pPr>
            <w:r>
              <w:rPr>
                <w:sz w:val="24"/>
                <w:rtl/>
              </w:rPr>
              <w:t>מיקומו של מחדל</w:t>
            </w:r>
          </w:p>
        </w:tc>
        <w:tc>
          <w:tcPr>
            <w:tcW w:w="567" w:type="dxa"/>
          </w:tcPr>
          <w:p w:rsidR="000B2486" w:rsidRPr="000B2486" w:rsidRDefault="000B2486" w:rsidP="000B2486">
            <w:pPr>
              <w:spacing w:line="240" w:lineRule="auto"/>
              <w:jc w:val="left"/>
              <w:rPr>
                <w:rStyle w:val="Hyperlink"/>
                <w:rtl/>
              </w:rPr>
            </w:pPr>
            <w:hyperlink w:anchor="Seif8" w:tooltip="מיקומו של מחד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 </w:t>
            </w:r>
          </w:p>
        </w:tc>
        <w:tc>
          <w:tcPr>
            <w:tcW w:w="5669" w:type="dxa"/>
          </w:tcPr>
          <w:p w:rsidR="000B2486" w:rsidRPr="000B2486" w:rsidRDefault="000B2486" w:rsidP="000B2486">
            <w:pPr>
              <w:spacing w:line="240" w:lineRule="auto"/>
              <w:jc w:val="left"/>
              <w:rPr>
                <w:rFonts w:cs="Frankruhel"/>
                <w:sz w:val="24"/>
                <w:rtl/>
              </w:rPr>
            </w:pPr>
            <w:r>
              <w:rPr>
                <w:sz w:val="24"/>
                <w:rtl/>
              </w:rPr>
              <w:t>תנאי התחולה</w:t>
            </w:r>
          </w:p>
        </w:tc>
        <w:tc>
          <w:tcPr>
            <w:tcW w:w="567" w:type="dxa"/>
          </w:tcPr>
          <w:p w:rsidR="000B2486" w:rsidRPr="000B2486" w:rsidRDefault="000B2486" w:rsidP="000B2486">
            <w:pPr>
              <w:spacing w:line="240" w:lineRule="auto"/>
              <w:jc w:val="left"/>
              <w:rPr>
                <w:rStyle w:val="Hyperlink"/>
                <w:rtl/>
              </w:rPr>
            </w:pPr>
            <w:hyperlink w:anchor="Seif9" w:tooltip="תנאי התח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 </w:t>
            </w:r>
          </w:p>
        </w:tc>
        <w:tc>
          <w:tcPr>
            <w:tcW w:w="5669" w:type="dxa"/>
          </w:tcPr>
          <w:p w:rsidR="000B2486" w:rsidRPr="000B2486" w:rsidRDefault="000B2486" w:rsidP="000B2486">
            <w:pPr>
              <w:spacing w:line="240" w:lineRule="auto"/>
              <w:jc w:val="left"/>
              <w:rPr>
                <w:rFonts w:cs="Frankruhel"/>
                <w:sz w:val="24"/>
                <w:rtl/>
              </w:rPr>
            </w:pPr>
            <w:r>
              <w:rPr>
                <w:sz w:val="24"/>
                <w:rtl/>
              </w:rPr>
              <w:t>עונש שהוטל בחוץ לארץ</w:t>
            </w:r>
          </w:p>
        </w:tc>
        <w:tc>
          <w:tcPr>
            <w:tcW w:w="567" w:type="dxa"/>
          </w:tcPr>
          <w:p w:rsidR="000B2486" w:rsidRPr="000B2486" w:rsidRDefault="000B2486" w:rsidP="000B2486">
            <w:pPr>
              <w:spacing w:line="240" w:lineRule="auto"/>
              <w:jc w:val="left"/>
              <w:rPr>
                <w:rStyle w:val="Hyperlink"/>
                <w:rtl/>
              </w:rPr>
            </w:pPr>
            <w:hyperlink w:anchor="Seif495" w:tooltip="עונש שהוטל בחוץ לאר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 </w:t>
            </w:r>
          </w:p>
        </w:tc>
        <w:tc>
          <w:tcPr>
            <w:tcW w:w="5669" w:type="dxa"/>
          </w:tcPr>
          <w:p w:rsidR="000B2486" w:rsidRPr="000B2486" w:rsidRDefault="000B2486" w:rsidP="000B2486">
            <w:pPr>
              <w:spacing w:line="240" w:lineRule="auto"/>
              <w:jc w:val="left"/>
              <w:rPr>
                <w:rFonts w:cs="Frankruhel"/>
                <w:sz w:val="24"/>
                <w:rtl/>
              </w:rPr>
            </w:pPr>
            <w:r>
              <w:rPr>
                <w:sz w:val="24"/>
                <w:rtl/>
              </w:rPr>
              <w:t>ניכוי עונש או מעצר</w:t>
            </w:r>
          </w:p>
        </w:tc>
        <w:tc>
          <w:tcPr>
            <w:tcW w:w="567" w:type="dxa"/>
          </w:tcPr>
          <w:p w:rsidR="000B2486" w:rsidRPr="000B2486" w:rsidRDefault="000B2486" w:rsidP="000B2486">
            <w:pPr>
              <w:spacing w:line="240" w:lineRule="auto"/>
              <w:jc w:val="left"/>
              <w:rPr>
                <w:rStyle w:val="Hyperlink"/>
                <w:rtl/>
              </w:rPr>
            </w:pPr>
            <w:hyperlink w:anchor="Seif496" w:tooltip="ניכוי עונש או מעצ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התחולה על עבירות-פנים</w:t>
            </w:r>
          </w:p>
        </w:tc>
        <w:tc>
          <w:tcPr>
            <w:tcW w:w="567" w:type="dxa"/>
          </w:tcPr>
          <w:p w:rsidR="000B2486" w:rsidRPr="000B2486" w:rsidRDefault="000B2486" w:rsidP="000B2486">
            <w:pPr>
              <w:spacing w:line="240" w:lineRule="auto"/>
              <w:jc w:val="left"/>
              <w:rPr>
                <w:rStyle w:val="Hyperlink"/>
                <w:rtl/>
              </w:rPr>
            </w:pPr>
            <w:hyperlink w:anchor="hed21" w:tooltip="סימן ב: התחולה על עבירות-פ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 </w:t>
            </w:r>
          </w:p>
        </w:tc>
        <w:tc>
          <w:tcPr>
            <w:tcW w:w="5669" w:type="dxa"/>
          </w:tcPr>
          <w:p w:rsidR="000B2486" w:rsidRPr="000B2486" w:rsidRDefault="000B2486" w:rsidP="000B2486">
            <w:pPr>
              <w:spacing w:line="240" w:lineRule="auto"/>
              <w:jc w:val="left"/>
              <w:rPr>
                <w:rFonts w:cs="Frankruhel"/>
                <w:sz w:val="24"/>
                <w:rtl/>
              </w:rPr>
            </w:pPr>
            <w:r>
              <w:rPr>
                <w:sz w:val="24"/>
                <w:rtl/>
              </w:rPr>
              <w:t>עבירת פנים</w:t>
            </w:r>
          </w:p>
        </w:tc>
        <w:tc>
          <w:tcPr>
            <w:tcW w:w="567" w:type="dxa"/>
          </w:tcPr>
          <w:p w:rsidR="000B2486" w:rsidRPr="000B2486" w:rsidRDefault="000B2486" w:rsidP="000B2486">
            <w:pPr>
              <w:spacing w:line="240" w:lineRule="auto"/>
              <w:jc w:val="left"/>
              <w:rPr>
                <w:rStyle w:val="Hyperlink"/>
                <w:rtl/>
              </w:rPr>
            </w:pPr>
            <w:hyperlink w:anchor="Seif497" w:tooltip="עבירת פ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התחולה על עבירות-חוץ</w:t>
            </w:r>
          </w:p>
        </w:tc>
        <w:tc>
          <w:tcPr>
            <w:tcW w:w="567" w:type="dxa"/>
          </w:tcPr>
          <w:p w:rsidR="000B2486" w:rsidRPr="000B2486" w:rsidRDefault="000B2486" w:rsidP="000B2486">
            <w:pPr>
              <w:spacing w:line="240" w:lineRule="auto"/>
              <w:jc w:val="left"/>
              <w:rPr>
                <w:rStyle w:val="Hyperlink"/>
                <w:rtl/>
              </w:rPr>
            </w:pPr>
            <w:hyperlink w:anchor="hed22" w:tooltip="סימן ג: התחולה על עבירות-חו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 </w:t>
            </w:r>
          </w:p>
        </w:tc>
        <w:tc>
          <w:tcPr>
            <w:tcW w:w="5669" w:type="dxa"/>
          </w:tcPr>
          <w:p w:rsidR="000B2486" w:rsidRPr="000B2486" w:rsidRDefault="000B2486" w:rsidP="000B2486">
            <w:pPr>
              <w:spacing w:line="240" w:lineRule="auto"/>
              <w:jc w:val="left"/>
              <w:rPr>
                <w:rFonts w:cs="Frankruhel"/>
                <w:sz w:val="24"/>
                <w:rtl/>
              </w:rPr>
            </w:pPr>
            <w:r>
              <w:rPr>
                <w:sz w:val="24"/>
                <w:rtl/>
              </w:rPr>
              <w:t>עבירות נגד המדינה או העם היהודי</w:t>
            </w:r>
          </w:p>
        </w:tc>
        <w:tc>
          <w:tcPr>
            <w:tcW w:w="567" w:type="dxa"/>
          </w:tcPr>
          <w:p w:rsidR="000B2486" w:rsidRPr="000B2486" w:rsidRDefault="000B2486" w:rsidP="000B2486">
            <w:pPr>
              <w:spacing w:line="240" w:lineRule="auto"/>
              <w:jc w:val="left"/>
              <w:rPr>
                <w:rStyle w:val="Hyperlink"/>
                <w:rtl/>
              </w:rPr>
            </w:pPr>
            <w:hyperlink w:anchor="Seif498" w:tooltip="עבירות נגד המדינה או העם היהוד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 </w:t>
            </w:r>
          </w:p>
        </w:tc>
        <w:tc>
          <w:tcPr>
            <w:tcW w:w="5669" w:type="dxa"/>
          </w:tcPr>
          <w:p w:rsidR="000B2486" w:rsidRPr="000B2486" w:rsidRDefault="000B2486" w:rsidP="000B2486">
            <w:pPr>
              <w:spacing w:line="240" w:lineRule="auto"/>
              <w:jc w:val="left"/>
              <w:rPr>
                <w:rFonts w:cs="Frankruhel"/>
                <w:sz w:val="24"/>
                <w:rtl/>
              </w:rPr>
            </w:pPr>
            <w:r>
              <w:rPr>
                <w:sz w:val="24"/>
                <w:rtl/>
              </w:rPr>
              <w:t>עבירות נגד אזרח ישראלי או תושב ישראל</w:t>
            </w:r>
          </w:p>
        </w:tc>
        <w:tc>
          <w:tcPr>
            <w:tcW w:w="567" w:type="dxa"/>
          </w:tcPr>
          <w:p w:rsidR="000B2486" w:rsidRPr="000B2486" w:rsidRDefault="000B2486" w:rsidP="000B2486">
            <w:pPr>
              <w:spacing w:line="240" w:lineRule="auto"/>
              <w:jc w:val="left"/>
              <w:rPr>
                <w:rStyle w:val="Hyperlink"/>
                <w:rtl/>
              </w:rPr>
            </w:pPr>
            <w:hyperlink w:anchor="Seif499" w:tooltip="עבירות נגד אזרח ישראלי או תושב ישרא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 </w:t>
            </w:r>
          </w:p>
        </w:tc>
        <w:tc>
          <w:tcPr>
            <w:tcW w:w="5669" w:type="dxa"/>
          </w:tcPr>
          <w:p w:rsidR="000B2486" w:rsidRPr="000B2486" w:rsidRDefault="000B2486" w:rsidP="000B2486">
            <w:pPr>
              <w:spacing w:line="240" w:lineRule="auto"/>
              <w:jc w:val="left"/>
              <w:rPr>
                <w:rFonts w:cs="Frankruhel"/>
                <w:sz w:val="24"/>
                <w:rtl/>
              </w:rPr>
            </w:pPr>
            <w:r>
              <w:rPr>
                <w:sz w:val="24"/>
                <w:rtl/>
              </w:rPr>
              <w:t>עבירה שנעברה בידי אזרח ישראלי או תושב ישראל</w:t>
            </w:r>
          </w:p>
        </w:tc>
        <w:tc>
          <w:tcPr>
            <w:tcW w:w="567" w:type="dxa"/>
          </w:tcPr>
          <w:p w:rsidR="000B2486" w:rsidRPr="000B2486" w:rsidRDefault="000B2486" w:rsidP="000B2486">
            <w:pPr>
              <w:spacing w:line="240" w:lineRule="auto"/>
              <w:jc w:val="left"/>
              <w:rPr>
                <w:rStyle w:val="Hyperlink"/>
                <w:rtl/>
              </w:rPr>
            </w:pPr>
            <w:hyperlink w:anchor="Seif500" w:tooltip="עבירה שנעברה בידי אזרח ישראלי או תושב ישרא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 </w:t>
            </w:r>
          </w:p>
        </w:tc>
        <w:tc>
          <w:tcPr>
            <w:tcW w:w="5669" w:type="dxa"/>
          </w:tcPr>
          <w:p w:rsidR="000B2486" w:rsidRPr="000B2486" w:rsidRDefault="000B2486" w:rsidP="000B2486">
            <w:pPr>
              <w:spacing w:line="240" w:lineRule="auto"/>
              <w:jc w:val="left"/>
              <w:rPr>
                <w:rFonts w:cs="Frankruhel"/>
                <w:sz w:val="24"/>
                <w:rtl/>
              </w:rPr>
            </w:pPr>
            <w:r>
              <w:rPr>
                <w:sz w:val="24"/>
                <w:rtl/>
              </w:rPr>
              <w:t>עבירות נגד משפט העמים</w:t>
            </w:r>
          </w:p>
        </w:tc>
        <w:tc>
          <w:tcPr>
            <w:tcW w:w="567" w:type="dxa"/>
          </w:tcPr>
          <w:p w:rsidR="000B2486" w:rsidRPr="000B2486" w:rsidRDefault="000B2486" w:rsidP="000B2486">
            <w:pPr>
              <w:spacing w:line="240" w:lineRule="auto"/>
              <w:jc w:val="left"/>
              <w:rPr>
                <w:rStyle w:val="Hyperlink"/>
                <w:rtl/>
              </w:rPr>
            </w:pPr>
            <w:hyperlink w:anchor="Seif501" w:tooltip="עבירות נגד משפט העמ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 </w:t>
            </w:r>
          </w:p>
        </w:tc>
        <w:tc>
          <w:tcPr>
            <w:tcW w:w="5669" w:type="dxa"/>
          </w:tcPr>
          <w:p w:rsidR="000B2486" w:rsidRPr="000B2486" w:rsidRDefault="000B2486" w:rsidP="000B2486">
            <w:pPr>
              <w:spacing w:line="240" w:lineRule="auto"/>
              <w:jc w:val="left"/>
              <w:rPr>
                <w:rFonts w:cs="Frankruhel"/>
                <w:sz w:val="24"/>
                <w:rtl/>
              </w:rPr>
            </w:pPr>
            <w:r>
              <w:rPr>
                <w:sz w:val="24"/>
                <w:rtl/>
              </w:rPr>
              <w:t>תחולה שילוחית</w:t>
            </w:r>
          </w:p>
        </w:tc>
        <w:tc>
          <w:tcPr>
            <w:tcW w:w="567" w:type="dxa"/>
          </w:tcPr>
          <w:p w:rsidR="000B2486" w:rsidRPr="000B2486" w:rsidRDefault="000B2486" w:rsidP="000B2486">
            <w:pPr>
              <w:spacing w:line="240" w:lineRule="auto"/>
              <w:jc w:val="left"/>
              <w:rPr>
                <w:rStyle w:val="Hyperlink"/>
                <w:rtl/>
              </w:rPr>
            </w:pPr>
            <w:hyperlink w:anchor="Seif10" w:tooltip="תחולה שילוח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חלק א': כללי</w:t>
            </w:r>
          </w:p>
        </w:tc>
        <w:tc>
          <w:tcPr>
            <w:tcW w:w="567" w:type="dxa"/>
          </w:tcPr>
          <w:p w:rsidR="000B2486" w:rsidRPr="000B2486" w:rsidRDefault="000B2486" w:rsidP="000B2486">
            <w:pPr>
              <w:spacing w:line="240" w:lineRule="auto"/>
              <w:jc w:val="left"/>
              <w:rPr>
                <w:rStyle w:val="Hyperlink"/>
                <w:rtl/>
              </w:rPr>
            </w:pPr>
            <w:hyperlink w:anchor="hed23" w:tooltip="חלק א: כלל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ד': העבירה הפלילית ואחריות לה</w:t>
            </w:r>
          </w:p>
        </w:tc>
        <w:tc>
          <w:tcPr>
            <w:tcW w:w="567" w:type="dxa"/>
          </w:tcPr>
          <w:p w:rsidR="000B2486" w:rsidRPr="000B2486" w:rsidRDefault="000B2486" w:rsidP="000B2486">
            <w:pPr>
              <w:spacing w:line="240" w:lineRule="auto"/>
              <w:jc w:val="left"/>
              <w:rPr>
                <w:rStyle w:val="Hyperlink"/>
                <w:rtl/>
              </w:rPr>
            </w:pPr>
            <w:hyperlink w:anchor="med3" w:tooltip="פרק ד: העבירה הפלילית ואחריות 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היסוד העובדתי שבעבירה</w:t>
            </w:r>
          </w:p>
        </w:tc>
        <w:tc>
          <w:tcPr>
            <w:tcW w:w="567" w:type="dxa"/>
          </w:tcPr>
          <w:p w:rsidR="000B2486" w:rsidRPr="000B2486" w:rsidRDefault="000B2486" w:rsidP="000B2486">
            <w:pPr>
              <w:spacing w:line="240" w:lineRule="auto"/>
              <w:jc w:val="left"/>
              <w:rPr>
                <w:rStyle w:val="Hyperlink"/>
                <w:rtl/>
              </w:rPr>
            </w:pPr>
            <w:hyperlink w:anchor="hed24" w:tooltip="סימן א: היסוד העובדתי שב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 </w:t>
            </w:r>
          </w:p>
        </w:tc>
        <w:tc>
          <w:tcPr>
            <w:tcW w:w="5669" w:type="dxa"/>
          </w:tcPr>
          <w:p w:rsidR="000B2486" w:rsidRPr="000B2486" w:rsidRDefault="000B2486" w:rsidP="000B2486">
            <w:pPr>
              <w:spacing w:line="240" w:lineRule="auto"/>
              <w:jc w:val="left"/>
              <w:rPr>
                <w:rFonts w:cs="Frankruhel"/>
                <w:sz w:val="24"/>
                <w:rtl/>
              </w:rPr>
            </w:pPr>
            <w:r>
              <w:rPr>
                <w:sz w:val="24"/>
                <w:rtl/>
              </w:rPr>
              <w:t>מבנה היסוד העובדתי</w:t>
            </w:r>
          </w:p>
        </w:tc>
        <w:tc>
          <w:tcPr>
            <w:tcW w:w="567" w:type="dxa"/>
          </w:tcPr>
          <w:p w:rsidR="000B2486" w:rsidRPr="000B2486" w:rsidRDefault="000B2486" w:rsidP="000B2486">
            <w:pPr>
              <w:spacing w:line="240" w:lineRule="auto"/>
              <w:jc w:val="left"/>
              <w:rPr>
                <w:rStyle w:val="Hyperlink"/>
                <w:rtl/>
              </w:rPr>
            </w:pPr>
            <w:hyperlink w:anchor="Seif11" w:tooltip="מבנה היסוד העובדת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היסוד הנפשי שבעבירה</w:t>
            </w:r>
          </w:p>
        </w:tc>
        <w:tc>
          <w:tcPr>
            <w:tcW w:w="567" w:type="dxa"/>
          </w:tcPr>
          <w:p w:rsidR="000B2486" w:rsidRPr="000B2486" w:rsidRDefault="000B2486" w:rsidP="000B2486">
            <w:pPr>
              <w:spacing w:line="240" w:lineRule="auto"/>
              <w:jc w:val="left"/>
              <w:rPr>
                <w:rStyle w:val="Hyperlink"/>
                <w:rtl/>
              </w:rPr>
            </w:pPr>
            <w:hyperlink w:anchor="hed25" w:tooltip="סימן ב: היסוד הנפשי שב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 </w:t>
            </w:r>
          </w:p>
        </w:tc>
        <w:tc>
          <w:tcPr>
            <w:tcW w:w="5669" w:type="dxa"/>
          </w:tcPr>
          <w:p w:rsidR="000B2486" w:rsidRPr="000B2486" w:rsidRDefault="000B2486" w:rsidP="000B2486">
            <w:pPr>
              <w:spacing w:line="240" w:lineRule="auto"/>
              <w:jc w:val="left"/>
              <w:rPr>
                <w:rFonts w:cs="Frankruhel"/>
                <w:sz w:val="24"/>
                <w:rtl/>
              </w:rPr>
            </w:pPr>
            <w:r>
              <w:rPr>
                <w:sz w:val="24"/>
                <w:rtl/>
              </w:rPr>
              <w:t>דרישת מחשבה פלילית</w:t>
            </w:r>
          </w:p>
        </w:tc>
        <w:tc>
          <w:tcPr>
            <w:tcW w:w="567" w:type="dxa"/>
          </w:tcPr>
          <w:p w:rsidR="000B2486" w:rsidRPr="000B2486" w:rsidRDefault="000B2486" w:rsidP="000B2486">
            <w:pPr>
              <w:spacing w:line="240" w:lineRule="auto"/>
              <w:jc w:val="left"/>
              <w:rPr>
                <w:rStyle w:val="Hyperlink"/>
                <w:rtl/>
              </w:rPr>
            </w:pPr>
            <w:hyperlink w:anchor="Seif12" w:tooltip="דרישת מחשבה פליל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 </w:t>
            </w:r>
          </w:p>
        </w:tc>
        <w:tc>
          <w:tcPr>
            <w:tcW w:w="5669" w:type="dxa"/>
          </w:tcPr>
          <w:p w:rsidR="000B2486" w:rsidRPr="000B2486" w:rsidRDefault="000B2486" w:rsidP="000B2486">
            <w:pPr>
              <w:spacing w:line="240" w:lineRule="auto"/>
              <w:jc w:val="left"/>
              <w:rPr>
                <w:rFonts w:cs="Frankruhel"/>
                <w:sz w:val="24"/>
                <w:rtl/>
              </w:rPr>
            </w:pPr>
            <w:r>
              <w:rPr>
                <w:sz w:val="24"/>
                <w:rtl/>
              </w:rPr>
              <w:t>מחשבה פלילית</w:t>
            </w:r>
          </w:p>
        </w:tc>
        <w:tc>
          <w:tcPr>
            <w:tcW w:w="567" w:type="dxa"/>
          </w:tcPr>
          <w:p w:rsidR="000B2486" w:rsidRPr="000B2486" w:rsidRDefault="000B2486" w:rsidP="000B2486">
            <w:pPr>
              <w:spacing w:line="240" w:lineRule="auto"/>
              <w:jc w:val="left"/>
              <w:rPr>
                <w:rStyle w:val="Hyperlink"/>
                <w:rtl/>
              </w:rPr>
            </w:pPr>
            <w:hyperlink w:anchor="Seif13" w:tooltip="מחשבה פליל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21 </w:t>
            </w:r>
          </w:p>
        </w:tc>
        <w:tc>
          <w:tcPr>
            <w:tcW w:w="5669" w:type="dxa"/>
          </w:tcPr>
          <w:p w:rsidR="000B2486" w:rsidRPr="000B2486" w:rsidRDefault="000B2486" w:rsidP="000B2486">
            <w:pPr>
              <w:spacing w:line="240" w:lineRule="auto"/>
              <w:jc w:val="left"/>
              <w:rPr>
                <w:rFonts w:cs="Frankruhel"/>
                <w:sz w:val="24"/>
                <w:rtl/>
              </w:rPr>
            </w:pPr>
            <w:r>
              <w:rPr>
                <w:sz w:val="24"/>
                <w:rtl/>
              </w:rPr>
              <w:t>רשלנות</w:t>
            </w:r>
          </w:p>
        </w:tc>
        <w:tc>
          <w:tcPr>
            <w:tcW w:w="567" w:type="dxa"/>
          </w:tcPr>
          <w:p w:rsidR="000B2486" w:rsidRPr="000B2486" w:rsidRDefault="000B2486" w:rsidP="000B2486">
            <w:pPr>
              <w:spacing w:line="240" w:lineRule="auto"/>
              <w:jc w:val="left"/>
              <w:rPr>
                <w:rStyle w:val="Hyperlink"/>
                <w:rtl/>
              </w:rPr>
            </w:pPr>
            <w:hyperlink w:anchor="Seif14" w:tooltip="רשל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אחריות קפידה</w:t>
            </w:r>
          </w:p>
        </w:tc>
        <w:tc>
          <w:tcPr>
            <w:tcW w:w="567" w:type="dxa"/>
          </w:tcPr>
          <w:p w:rsidR="000B2486" w:rsidRPr="000B2486" w:rsidRDefault="000B2486" w:rsidP="000B2486">
            <w:pPr>
              <w:spacing w:line="240" w:lineRule="auto"/>
              <w:jc w:val="left"/>
              <w:rPr>
                <w:rStyle w:val="Hyperlink"/>
                <w:rtl/>
              </w:rPr>
            </w:pPr>
            <w:hyperlink w:anchor="hed26" w:tooltip="סימן ג: אחריות קפי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 </w:t>
            </w:r>
          </w:p>
        </w:tc>
        <w:tc>
          <w:tcPr>
            <w:tcW w:w="5669" w:type="dxa"/>
          </w:tcPr>
          <w:p w:rsidR="000B2486" w:rsidRPr="000B2486" w:rsidRDefault="000B2486" w:rsidP="000B2486">
            <w:pPr>
              <w:spacing w:line="240" w:lineRule="auto"/>
              <w:jc w:val="left"/>
              <w:rPr>
                <w:rFonts w:cs="Frankruhel"/>
                <w:sz w:val="24"/>
                <w:rtl/>
              </w:rPr>
            </w:pPr>
            <w:r>
              <w:rPr>
                <w:sz w:val="24"/>
                <w:rtl/>
              </w:rPr>
              <w:t>אחריות קפידה והיקפה</w:t>
            </w:r>
          </w:p>
        </w:tc>
        <w:tc>
          <w:tcPr>
            <w:tcW w:w="567" w:type="dxa"/>
          </w:tcPr>
          <w:p w:rsidR="000B2486" w:rsidRPr="000B2486" w:rsidRDefault="000B2486" w:rsidP="000B2486">
            <w:pPr>
              <w:spacing w:line="240" w:lineRule="auto"/>
              <w:jc w:val="left"/>
              <w:rPr>
                <w:rStyle w:val="Hyperlink"/>
                <w:rtl/>
              </w:rPr>
            </w:pPr>
            <w:hyperlink w:anchor="Seif15" w:tooltip="אחריות קפידה והיקפ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ד': אחריות פלילית של תאגיד</w:t>
            </w:r>
          </w:p>
        </w:tc>
        <w:tc>
          <w:tcPr>
            <w:tcW w:w="567" w:type="dxa"/>
          </w:tcPr>
          <w:p w:rsidR="000B2486" w:rsidRPr="000B2486" w:rsidRDefault="000B2486" w:rsidP="000B2486">
            <w:pPr>
              <w:spacing w:line="240" w:lineRule="auto"/>
              <w:jc w:val="left"/>
              <w:rPr>
                <w:rStyle w:val="Hyperlink"/>
                <w:rtl/>
              </w:rPr>
            </w:pPr>
            <w:hyperlink w:anchor="hed27" w:tooltip="סימן ד: אחריות פלילית של תאגי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 </w:t>
            </w:r>
          </w:p>
        </w:tc>
        <w:tc>
          <w:tcPr>
            <w:tcW w:w="5669" w:type="dxa"/>
          </w:tcPr>
          <w:p w:rsidR="000B2486" w:rsidRPr="000B2486" w:rsidRDefault="000B2486" w:rsidP="000B2486">
            <w:pPr>
              <w:spacing w:line="240" w:lineRule="auto"/>
              <w:jc w:val="left"/>
              <w:rPr>
                <w:rFonts w:cs="Frankruhel"/>
                <w:sz w:val="24"/>
                <w:rtl/>
              </w:rPr>
            </w:pPr>
            <w:r>
              <w:rPr>
                <w:sz w:val="24"/>
                <w:rtl/>
              </w:rPr>
              <w:t>היקף אחריותו הפלילית של תאגיד</w:t>
            </w:r>
          </w:p>
        </w:tc>
        <w:tc>
          <w:tcPr>
            <w:tcW w:w="567" w:type="dxa"/>
          </w:tcPr>
          <w:p w:rsidR="000B2486" w:rsidRPr="000B2486" w:rsidRDefault="000B2486" w:rsidP="000B2486">
            <w:pPr>
              <w:spacing w:line="240" w:lineRule="auto"/>
              <w:jc w:val="left"/>
              <w:rPr>
                <w:rStyle w:val="Hyperlink"/>
                <w:rtl/>
              </w:rPr>
            </w:pPr>
            <w:hyperlink w:anchor="Seif16" w:tooltip="היקף אחריותו הפלילית של תאגי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ה': העבירות לפי חומרתן</w:t>
            </w:r>
          </w:p>
        </w:tc>
        <w:tc>
          <w:tcPr>
            <w:tcW w:w="567" w:type="dxa"/>
          </w:tcPr>
          <w:p w:rsidR="000B2486" w:rsidRPr="000B2486" w:rsidRDefault="000B2486" w:rsidP="000B2486">
            <w:pPr>
              <w:spacing w:line="240" w:lineRule="auto"/>
              <w:jc w:val="left"/>
              <w:rPr>
                <w:rStyle w:val="Hyperlink"/>
                <w:rtl/>
              </w:rPr>
            </w:pPr>
            <w:hyperlink w:anchor="hed28" w:tooltip="סימן ה: העבירות לפי חומרת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 </w:t>
            </w:r>
          </w:p>
        </w:tc>
        <w:tc>
          <w:tcPr>
            <w:tcW w:w="5669" w:type="dxa"/>
          </w:tcPr>
          <w:p w:rsidR="000B2486" w:rsidRPr="000B2486" w:rsidRDefault="000B2486" w:rsidP="000B2486">
            <w:pPr>
              <w:spacing w:line="240" w:lineRule="auto"/>
              <w:jc w:val="left"/>
              <w:rPr>
                <w:rFonts w:cs="Frankruhel"/>
                <w:sz w:val="24"/>
                <w:rtl/>
              </w:rPr>
            </w:pPr>
            <w:r>
              <w:rPr>
                <w:sz w:val="24"/>
                <w:rtl/>
              </w:rPr>
              <w:t>סיווג עבירות</w:t>
            </w:r>
          </w:p>
        </w:tc>
        <w:tc>
          <w:tcPr>
            <w:tcW w:w="567" w:type="dxa"/>
          </w:tcPr>
          <w:p w:rsidR="000B2486" w:rsidRPr="000B2486" w:rsidRDefault="000B2486" w:rsidP="000B2486">
            <w:pPr>
              <w:spacing w:line="240" w:lineRule="auto"/>
              <w:jc w:val="left"/>
              <w:rPr>
                <w:rStyle w:val="Hyperlink"/>
                <w:rtl/>
              </w:rPr>
            </w:pPr>
            <w:hyperlink w:anchor="Seif17" w:tooltip="סיווג עב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ה': עבירות נגזרות</w:t>
            </w:r>
          </w:p>
        </w:tc>
        <w:tc>
          <w:tcPr>
            <w:tcW w:w="567" w:type="dxa"/>
          </w:tcPr>
          <w:p w:rsidR="000B2486" w:rsidRPr="000B2486" w:rsidRDefault="000B2486" w:rsidP="000B2486">
            <w:pPr>
              <w:spacing w:line="240" w:lineRule="auto"/>
              <w:jc w:val="left"/>
              <w:rPr>
                <w:rStyle w:val="Hyperlink"/>
                <w:rtl/>
              </w:rPr>
            </w:pPr>
            <w:hyperlink w:anchor="med4" w:tooltip="פרק ה: עבירות נגז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הנסיון</w:t>
            </w:r>
          </w:p>
        </w:tc>
        <w:tc>
          <w:tcPr>
            <w:tcW w:w="567" w:type="dxa"/>
          </w:tcPr>
          <w:p w:rsidR="000B2486" w:rsidRPr="000B2486" w:rsidRDefault="000B2486" w:rsidP="000B2486">
            <w:pPr>
              <w:spacing w:line="240" w:lineRule="auto"/>
              <w:jc w:val="left"/>
              <w:rPr>
                <w:rStyle w:val="Hyperlink"/>
                <w:rtl/>
              </w:rPr>
            </w:pPr>
            <w:hyperlink w:anchor="hed29" w:tooltip="סימן א: הנסי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 </w:t>
            </w:r>
          </w:p>
        </w:tc>
        <w:tc>
          <w:tcPr>
            <w:tcW w:w="5669" w:type="dxa"/>
          </w:tcPr>
          <w:p w:rsidR="000B2486" w:rsidRPr="000B2486" w:rsidRDefault="000B2486" w:rsidP="000B2486">
            <w:pPr>
              <w:spacing w:line="240" w:lineRule="auto"/>
              <w:jc w:val="left"/>
              <w:rPr>
                <w:rFonts w:cs="Frankruhel"/>
                <w:sz w:val="24"/>
                <w:rtl/>
              </w:rPr>
            </w:pPr>
            <w:r>
              <w:rPr>
                <w:sz w:val="24"/>
                <w:rtl/>
              </w:rPr>
              <w:t>נסיון מהו</w:t>
            </w:r>
          </w:p>
        </w:tc>
        <w:tc>
          <w:tcPr>
            <w:tcW w:w="567" w:type="dxa"/>
          </w:tcPr>
          <w:p w:rsidR="000B2486" w:rsidRPr="000B2486" w:rsidRDefault="000B2486" w:rsidP="000B2486">
            <w:pPr>
              <w:spacing w:line="240" w:lineRule="auto"/>
              <w:jc w:val="left"/>
              <w:rPr>
                <w:rStyle w:val="Hyperlink"/>
                <w:rtl/>
              </w:rPr>
            </w:pPr>
            <w:hyperlink w:anchor="Seif18" w:tooltip="נסיון מה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 </w:t>
            </w:r>
          </w:p>
        </w:tc>
        <w:tc>
          <w:tcPr>
            <w:tcW w:w="5669" w:type="dxa"/>
          </w:tcPr>
          <w:p w:rsidR="000B2486" w:rsidRPr="000B2486" w:rsidRDefault="000B2486" w:rsidP="000B2486">
            <w:pPr>
              <w:spacing w:line="240" w:lineRule="auto"/>
              <w:jc w:val="left"/>
              <w:rPr>
                <w:rFonts w:cs="Frankruhel"/>
                <w:sz w:val="24"/>
                <w:rtl/>
              </w:rPr>
            </w:pPr>
            <w:r>
              <w:rPr>
                <w:sz w:val="24"/>
                <w:rtl/>
              </w:rPr>
              <w:t>חוסר אפשרות לעשיית העבירה</w:t>
            </w:r>
          </w:p>
        </w:tc>
        <w:tc>
          <w:tcPr>
            <w:tcW w:w="567" w:type="dxa"/>
          </w:tcPr>
          <w:p w:rsidR="000B2486" w:rsidRPr="000B2486" w:rsidRDefault="000B2486" w:rsidP="000B2486">
            <w:pPr>
              <w:spacing w:line="240" w:lineRule="auto"/>
              <w:jc w:val="left"/>
              <w:rPr>
                <w:rStyle w:val="Hyperlink"/>
                <w:rtl/>
              </w:rPr>
            </w:pPr>
            <w:hyperlink w:anchor="Seif19" w:tooltip="חוסר אפשרות לעשיית ה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 </w:t>
            </w:r>
          </w:p>
        </w:tc>
        <w:tc>
          <w:tcPr>
            <w:tcW w:w="5669" w:type="dxa"/>
          </w:tcPr>
          <w:p w:rsidR="000B2486" w:rsidRPr="000B2486" w:rsidRDefault="000B2486" w:rsidP="000B2486">
            <w:pPr>
              <w:spacing w:line="240" w:lineRule="auto"/>
              <w:jc w:val="left"/>
              <w:rPr>
                <w:rFonts w:cs="Frankruhel"/>
                <w:sz w:val="24"/>
                <w:rtl/>
              </w:rPr>
            </w:pPr>
            <w:r>
              <w:rPr>
                <w:sz w:val="24"/>
                <w:rtl/>
              </w:rPr>
              <w:t>עונש מיוחד על נסיון</w:t>
            </w:r>
          </w:p>
        </w:tc>
        <w:tc>
          <w:tcPr>
            <w:tcW w:w="567" w:type="dxa"/>
          </w:tcPr>
          <w:p w:rsidR="000B2486" w:rsidRPr="000B2486" w:rsidRDefault="000B2486" w:rsidP="000B2486">
            <w:pPr>
              <w:spacing w:line="240" w:lineRule="auto"/>
              <w:jc w:val="left"/>
              <w:rPr>
                <w:rStyle w:val="Hyperlink"/>
                <w:rtl/>
              </w:rPr>
            </w:pPr>
            <w:hyperlink w:anchor="Seif20" w:tooltip="עונש מיוחד על נסי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 </w:t>
            </w:r>
          </w:p>
        </w:tc>
        <w:tc>
          <w:tcPr>
            <w:tcW w:w="5669" w:type="dxa"/>
          </w:tcPr>
          <w:p w:rsidR="000B2486" w:rsidRPr="000B2486" w:rsidRDefault="000B2486" w:rsidP="000B2486">
            <w:pPr>
              <w:spacing w:line="240" w:lineRule="auto"/>
              <w:jc w:val="left"/>
              <w:rPr>
                <w:rFonts w:cs="Frankruhel"/>
                <w:sz w:val="24"/>
                <w:rtl/>
              </w:rPr>
            </w:pPr>
            <w:r>
              <w:rPr>
                <w:sz w:val="24"/>
                <w:rtl/>
              </w:rPr>
              <w:t>פטור עקב חרטה</w:t>
            </w:r>
          </w:p>
        </w:tc>
        <w:tc>
          <w:tcPr>
            <w:tcW w:w="567" w:type="dxa"/>
          </w:tcPr>
          <w:p w:rsidR="000B2486" w:rsidRPr="000B2486" w:rsidRDefault="000B2486" w:rsidP="000B2486">
            <w:pPr>
              <w:spacing w:line="240" w:lineRule="auto"/>
              <w:jc w:val="left"/>
              <w:rPr>
                <w:rStyle w:val="Hyperlink"/>
                <w:rtl/>
              </w:rPr>
            </w:pPr>
            <w:hyperlink w:anchor="Seif21" w:tooltip="פטור עקב חרט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צדדים לעבירה</w:t>
            </w:r>
          </w:p>
        </w:tc>
        <w:tc>
          <w:tcPr>
            <w:tcW w:w="567" w:type="dxa"/>
          </w:tcPr>
          <w:p w:rsidR="000B2486" w:rsidRPr="000B2486" w:rsidRDefault="000B2486" w:rsidP="000B2486">
            <w:pPr>
              <w:spacing w:line="240" w:lineRule="auto"/>
              <w:jc w:val="left"/>
              <w:rPr>
                <w:rStyle w:val="Hyperlink"/>
                <w:rtl/>
              </w:rPr>
            </w:pPr>
            <w:hyperlink w:anchor="hed210" w:tooltip="סימן ב: צדדים ל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 </w:t>
            </w:r>
          </w:p>
        </w:tc>
        <w:tc>
          <w:tcPr>
            <w:tcW w:w="5669" w:type="dxa"/>
          </w:tcPr>
          <w:p w:rsidR="000B2486" w:rsidRPr="000B2486" w:rsidRDefault="000B2486" w:rsidP="000B2486">
            <w:pPr>
              <w:spacing w:line="240" w:lineRule="auto"/>
              <w:jc w:val="left"/>
              <w:rPr>
                <w:rFonts w:cs="Frankruhel"/>
                <w:sz w:val="24"/>
                <w:rtl/>
              </w:rPr>
            </w:pPr>
            <w:r>
              <w:rPr>
                <w:sz w:val="24"/>
                <w:rtl/>
              </w:rPr>
              <w:t>מבצע</w:t>
            </w:r>
          </w:p>
        </w:tc>
        <w:tc>
          <w:tcPr>
            <w:tcW w:w="567" w:type="dxa"/>
          </w:tcPr>
          <w:p w:rsidR="000B2486" w:rsidRPr="000B2486" w:rsidRDefault="000B2486" w:rsidP="000B2486">
            <w:pPr>
              <w:spacing w:line="240" w:lineRule="auto"/>
              <w:jc w:val="left"/>
              <w:rPr>
                <w:rStyle w:val="Hyperlink"/>
                <w:rtl/>
              </w:rPr>
            </w:pPr>
            <w:hyperlink w:anchor="Seif22" w:tooltip="מבצ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 </w:t>
            </w:r>
          </w:p>
        </w:tc>
        <w:tc>
          <w:tcPr>
            <w:tcW w:w="5669" w:type="dxa"/>
          </w:tcPr>
          <w:p w:rsidR="000B2486" w:rsidRPr="000B2486" w:rsidRDefault="000B2486" w:rsidP="000B2486">
            <w:pPr>
              <w:spacing w:line="240" w:lineRule="auto"/>
              <w:jc w:val="left"/>
              <w:rPr>
                <w:rFonts w:cs="Frankruhel"/>
                <w:sz w:val="24"/>
                <w:rtl/>
              </w:rPr>
            </w:pPr>
            <w:r>
              <w:rPr>
                <w:sz w:val="24"/>
                <w:rtl/>
              </w:rPr>
              <w:t>משדל</w:t>
            </w:r>
          </w:p>
        </w:tc>
        <w:tc>
          <w:tcPr>
            <w:tcW w:w="567" w:type="dxa"/>
          </w:tcPr>
          <w:p w:rsidR="000B2486" w:rsidRPr="000B2486" w:rsidRDefault="000B2486" w:rsidP="000B2486">
            <w:pPr>
              <w:spacing w:line="240" w:lineRule="auto"/>
              <w:jc w:val="left"/>
              <w:rPr>
                <w:rStyle w:val="Hyperlink"/>
                <w:rtl/>
              </w:rPr>
            </w:pPr>
            <w:hyperlink w:anchor="Seif23" w:tooltip="משד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 </w:t>
            </w:r>
          </w:p>
        </w:tc>
        <w:tc>
          <w:tcPr>
            <w:tcW w:w="5669" w:type="dxa"/>
          </w:tcPr>
          <w:p w:rsidR="000B2486" w:rsidRPr="000B2486" w:rsidRDefault="000B2486" w:rsidP="000B2486">
            <w:pPr>
              <w:spacing w:line="240" w:lineRule="auto"/>
              <w:jc w:val="left"/>
              <w:rPr>
                <w:rFonts w:cs="Frankruhel"/>
                <w:sz w:val="24"/>
                <w:rtl/>
              </w:rPr>
            </w:pPr>
            <w:r>
              <w:rPr>
                <w:sz w:val="24"/>
                <w:rtl/>
              </w:rPr>
              <w:t>מסייע</w:t>
            </w:r>
          </w:p>
        </w:tc>
        <w:tc>
          <w:tcPr>
            <w:tcW w:w="567" w:type="dxa"/>
          </w:tcPr>
          <w:p w:rsidR="000B2486" w:rsidRPr="000B2486" w:rsidRDefault="000B2486" w:rsidP="000B2486">
            <w:pPr>
              <w:spacing w:line="240" w:lineRule="auto"/>
              <w:jc w:val="left"/>
              <w:rPr>
                <w:rStyle w:val="Hyperlink"/>
                <w:rtl/>
              </w:rPr>
            </w:pPr>
            <w:hyperlink w:anchor="Seif24" w:tooltip="מסיי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32 </w:t>
            </w:r>
          </w:p>
        </w:tc>
        <w:tc>
          <w:tcPr>
            <w:tcW w:w="5669" w:type="dxa"/>
          </w:tcPr>
          <w:p w:rsidR="000B2486" w:rsidRPr="000B2486" w:rsidRDefault="000B2486" w:rsidP="000B2486">
            <w:pPr>
              <w:spacing w:line="240" w:lineRule="auto"/>
              <w:jc w:val="left"/>
              <w:rPr>
                <w:rFonts w:cs="Frankruhel"/>
                <w:sz w:val="24"/>
                <w:rtl/>
              </w:rPr>
            </w:pPr>
            <w:r>
              <w:rPr>
                <w:sz w:val="24"/>
                <w:rtl/>
              </w:rPr>
              <w:t>עונש על סיוע</w:t>
            </w:r>
          </w:p>
        </w:tc>
        <w:tc>
          <w:tcPr>
            <w:tcW w:w="567" w:type="dxa"/>
          </w:tcPr>
          <w:p w:rsidR="000B2486" w:rsidRPr="000B2486" w:rsidRDefault="000B2486" w:rsidP="000B2486">
            <w:pPr>
              <w:spacing w:line="240" w:lineRule="auto"/>
              <w:jc w:val="left"/>
              <w:rPr>
                <w:rStyle w:val="Hyperlink"/>
                <w:rtl/>
              </w:rPr>
            </w:pPr>
            <w:hyperlink w:anchor="Seif25" w:tooltip="עונש על סיו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 </w:t>
            </w:r>
          </w:p>
        </w:tc>
        <w:tc>
          <w:tcPr>
            <w:tcW w:w="5669" w:type="dxa"/>
          </w:tcPr>
          <w:p w:rsidR="000B2486" w:rsidRPr="000B2486" w:rsidRDefault="000B2486" w:rsidP="000B2486">
            <w:pPr>
              <w:spacing w:line="240" w:lineRule="auto"/>
              <w:jc w:val="left"/>
              <w:rPr>
                <w:rFonts w:cs="Frankruhel"/>
                <w:sz w:val="24"/>
                <w:rtl/>
              </w:rPr>
            </w:pPr>
            <w:r>
              <w:rPr>
                <w:sz w:val="24"/>
                <w:rtl/>
              </w:rPr>
              <w:t>נסיון לשידול</w:t>
            </w:r>
          </w:p>
        </w:tc>
        <w:tc>
          <w:tcPr>
            <w:tcW w:w="567" w:type="dxa"/>
          </w:tcPr>
          <w:p w:rsidR="000B2486" w:rsidRPr="000B2486" w:rsidRDefault="000B2486" w:rsidP="000B2486">
            <w:pPr>
              <w:spacing w:line="240" w:lineRule="auto"/>
              <w:jc w:val="left"/>
              <w:rPr>
                <w:rStyle w:val="Hyperlink"/>
                <w:rtl/>
              </w:rPr>
            </w:pPr>
            <w:hyperlink w:anchor="Seif26" w:tooltip="נסיון לשידו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 </w:t>
            </w:r>
          </w:p>
        </w:tc>
        <w:tc>
          <w:tcPr>
            <w:tcW w:w="5669" w:type="dxa"/>
          </w:tcPr>
          <w:p w:rsidR="000B2486" w:rsidRPr="000B2486" w:rsidRDefault="000B2486" w:rsidP="000B2486">
            <w:pPr>
              <w:spacing w:line="240" w:lineRule="auto"/>
              <w:jc w:val="left"/>
              <w:rPr>
                <w:rFonts w:cs="Frankruhel"/>
                <w:sz w:val="24"/>
                <w:rtl/>
              </w:rPr>
            </w:pPr>
            <w:r>
              <w:rPr>
                <w:sz w:val="24"/>
                <w:rtl/>
              </w:rPr>
              <w:t>פטור עקב חרטה</w:t>
            </w:r>
          </w:p>
        </w:tc>
        <w:tc>
          <w:tcPr>
            <w:tcW w:w="567" w:type="dxa"/>
          </w:tcPr>
          <w:p w:rsidR="000B2486" w:rsidRPr="000B2486" w:rsidRDefault="000B2486" w:rsidP="000B2486">
            <w:pPr>
              <w:spacing w:line="240" w:lineRule="auto"/>
              <w:jc w:val="left"/>
              <w:rPr>
                <w:rStyle w:val="Hyperlink"/>
                <w:rtl/>
              </w:rPr>
            </w:pPr>
            <w:hyperlink w:anchor="Seif27" w:tooltip="פטור עקב חרט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34א </w:t>
            </w:r>
          </w:p>
        </w:tc>
        <w:tc>
          <w:tcPr>
            <w:tcW w:w="5669" w:type="dxa"/>
          </w:tcPr>
          <w:p w:rsidR="000B2486" w:rsidRPr="000B2486" w:rsidRDefault="000B2486" w:rsidP="000B2486">
            <w:pPr>
              <w:spacing w:line="240" w:lineRule="auto"/>
              <w:jc w:val="left"/>
              <w:rPr>
                <w:rFonts w:cs="Frankruhel"/>
                <w:sz w:val="24"/>
                <w:rtl/>
              </w:rPr>
            </w:pPr>
            <w:r>
              <w:rPr>
                <w:sz w:val="24"/>
                <w:rtl/>
              </w:rPr>
              <w:t>עבירה שונה או נוספת</w:t>
            </w:r>
          </w:p>
        </w:tc>
        <w:tc>
          <w:tcPr>
            <w:tcW w:w="567" w:type="dxa"/>
          </w:tcPr>
          <w:p w:rsidR="000B2486" w:rsidRPr="000B2486" w:rsidRDefault="000B2486" w:rsidP="000B2486">
            <w:pPr>
              <w:spacing w:line="240" w:lineRule="auto"/>
              <w:jc w:val="left"/>
              <w:rPr>
                <w:rStyle w:val="Hyperlink"/>
                <w:rtl/>
              </w:rPr>
            </w:pPr>
            <w:hyperlink w:anchor="Seif28" w:tooltip="עבירה שונה או נוס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34ב </w:t>
            </w:r>
          </w:p>
        </w:tc>
        <w:tc>
          <w:tcPr>
            <w:tcW w:w="5669" w:type="dxa"/>
          </w:tcPr>
          <w:p w:rsidR="000B2486" w:rsidRPr="000B2486" w:rsidRDefault="000B2486" w:rsidP="000B2486">
            <w:pPr>
              <w:spacing w:line="240" w:lineRule="auto"/>
              <w:jc w:val="left"/>
              <w:rPr>
                <w:rFonts w:cs="Frankruhel"/>
                <w:sz w:val="24"/>
                <w:rtl/>
              </w:rPr>
            </w:pPr>
            <w:r>
              <w:rPr>
                <w:sz w:val="24"/>
                <w:rtl/>
              </w:rPr>
              <w:t>נתונים עניניים ואישיים</w:t>
            </w:r>
          </w:p>
        </w:tc>
        <w:tc>
          <w:tcPr>
            <w:tcW w:w="567" w:type="dxa"/>
          </w:tcPr>
          <w:p w:rsidR="000B2486" w:rsidRPr="000B2486" w:rsidRDefault="000B2486" w:rsidP="000B2486">
            <w:pPr>
              <w:spacing w:line="240" w:lineRule="auto"/>
              <w:jc w:val="left"/>
              <w:rPr>
                <w:rStyle w:val="Hyperlink"/>
                <w:rtl/>
              </w:rPr>
            </w:pPr>
            <w:hyperlink w:anchor="Seif29" w:tooltip="נתונים עניניים ואישי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הוראות משותפות</w:t>
            </w:r>
          </w:p>
        </w:tc>
        <w:tc>
          <w:tcPr>
            <w:tcW w:w="567" w:type="dxa"/>
          </w:tcPr>
          <w:p w:rsidR="000B2486" w:rsidRPr="000B2486" w:rsidRDefault="000B2486" w:rsidP="000B2486">
            <w:pPr>
              <w:spacing w:line="240" w:lineRule="auto"/>
              <w:jc w:val="left"/>
              <w:rPr>
                <w:rStyle w:val="Hyperlink"/>
                <w:rtl/>
              </w:rPr>
            </w:pPr>
            <w:hyperlink w:anchor="hed211" w:tooltip="סימן ג: הוראות משותפ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34ג </w:t>
            </w:r>
          </w:p>
        </w:tc>
        <w:tc>
          <w:tcPr>
            <w:tcW w:w="5669" w:type="dxa"/>
          </w:tcPr>
          <w:p w:rsidR="000B2486" w:rsidRPr="000B2486" w:rsidRDefault="000B2486" w:rsidP="000B2486">
            <w:pPr>
              <w:spacing w:line="240" w:lineRule="auto"/>
              <w:jc w:val="left"/>
              <w:rPr>
                <w:rFonts w:cs="Frankruhel"/>
                <w:sz w:val="24"/>
                <w:rtl/>
              </w:rPr>
            </w:pPr>
            <w:r>
              <w:rPr>
                <w:sz w:val="24"/>
                <w:rtl/>
              </w:rPr>
              <w:t>סייג לנסיון, לשידול ולסיוע</w:t>
            </w:r>
          </w:p>
        </w:tc>
        <w:tc>
          <w:tcPr>
            <w:tcW w:w="567" w:type="dxa"/>
          </w:tcPr>
          <w:p w:rsidR="000B2486" w:rsidRPr="000B2486" w:rsidRDefault="000B2486" w:rsidP="000B2486">
            <w:pPr>
              <w:spacing w:line="240" w:lineRule="auto"/>
              <w:jc w:val="left"/>
              <w:rPr>
                <w:rStyle w:val="Hyperlink"/>
                <w:rtl/>
              </w:rPr>
            </w:pPr>
            <w:hyperlink w:anchor="Seif30" w:tooltip="סייג לנסיון, לשידול ולסיו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34ד </w:t>
            </w:r>
          </w:p>
        </w:tc>
        <w:tc>
          <w:tcPr>
            <w:tcW w:w="5669" w:type="dxa"/>
          </w:tcPr>
          <w:p w:rsidR="000B2486" w:rsidRPr="000B2486" w:rsidRDefault="000B2486" w:rsidP="000B2486">
            <w:pPr>
              <w:spacing w:line="240" w:lineRule="auto"/>
              <w:jc w:val="left"/>
              <w:rPr>
                <w:rFonts w:cs="Frankruhel"/>
                <w:sz w:val="24"/>
                <w:rtl/>
              </w:rPr>
            </w:pPr>
            <w:r>
              <w:rPr>
                <w:sz w:val="24"/>
                <w:rtl/>
              </w:rPr>
              <w:t>תחולת דין העבירה</w:t>
            </w:r>
          </w:p>
        </w:tc>
        <w:tc>
          <w:tcPr>
            <w:tcW w:w="567" w:type="dxa"/>
          </w:tcPr>
          <w:p w:rsidR="000B2486" w:rsidRPr="000B2486" w:rsidRDefault="000B2486" w:rsidP="000B2486">
            <w:pPr>
              <w:spacing w:line="240" w:lineRule="auto"/>
              <w:jc w:val="left"/>
              <w:rPr>
                <w:rStyle w:val="Hyperlink"/>
                <w:rtl/>
              </w:rPr>
            </w:pPr>
            <w:hyperlink w:anchor="Seif31" w:tooltip="תחולת דין ה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ה'1: סייגים לאחריות פלילית</w:t>
            </w:r>
          </w:p>
        </w:tc>
        <w:tc>
          <w:tcPr>
            <w:tcW w:w="567" w:type="dxa"/>
          </w:tcPr>
          <w:p w:rsidR="000B2486" w:rsidRPr="000B2486" w:rsidRDefault="000B2486" w:rsidP="000B2486">
            <w:pPr>
              <w:spacing w:line="240" w:lineRule="auto"/>
              <w:jc w:val="left"/>
              <w:rPr>
                <w:rStyle w:val="Hyperlink"/>
                <w:rtl/>
              </w:rPr>
            </w:pPr>
            <w:hyperlink w:anchor="med5" w:tooltip="פרק ה1: סייגים לאחריות פליל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הוראות כלליות</w:t>
            </w:r>
          </w:p>
        </w:tc>
        <w:tc>
          <w:tcPr>
            <w:tcW w:w="567" w:type="dxa"/>
          </w:tcPr>
          <w:p w:rsidR="000B2486" w:rsidRPr="000B2486" w:rsidRDefault="000B2486" w:rsidP="000B2486">
            <w:pPr>
              <w:spacing w:line="240" w:lineRule="auto"/>
              <w:jc w:val="left"/>
              <w:rPr>
                <w:rStyle w:val="Hyperlink"/>
                <w:rtl/>
              </w:rPr>
            </w:pPr>
            <w:hyperlink w:anchor="hed212" w:tooltip="סימן א: הוראות כלל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34ה </w:t>
            </w:r>
          </w:p>
        </w:tc>
        <w:tc>
          <w:tcPr>
            <w:tcW w:w="5669" w:type="dxa"/>
          </w:tcPr>
          <w:p w:rsidR="000B2486" w:rsidRPr="000B2486" w:rsidRDefault="000B2486" w:rsidP="000B2486">
            <w:pPr>
              <w:spacing w:line="240" w:lineRule="auto"/>
              <w:jc w:val="left"/>
              <w:rPr>
                <w:rFonts w:cs="Frankruhel"/>
                <w:sz w:val="24"/>
                <w:rtl/>
              </w:rPr>
            </w:pPr>
            <w:r>
              <w:rPr>
                <w:sz w:val="24"/>
                <w:rtl/>
              </w:rPr>
              <w:t>נטל ההוכחה</w:t>
            </w:r>
          </w:p>
        </w:tc>
        <w:tc>
          <w:tcPr>
            <w:tcW w:w="567" w:type="dxa"/>
          </w:tcPr>
          <w:p w:rsidR="000B2486" w:rsidRPr="000B2486" w:rsidRDefault="000B2486" w:rsidP="000B2486">
            <w:pPr>
              <w:spacing w:line="240" w:lineRule="auto"/>
              <w:jc w:val="left"/>
              <w:rPr>
                <w:rStyle w:val="Hyperlink"/>
                <w:rtl/>
              </w:rPr>
            </w:pPr>
            <w:hyperlink w:anchor="Seif32" w:tooltip="נטל ההוכח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סייגים לפליליות המעשה</w:t>
            </w:r>
          </w:p>
        </w:tc>
        <w:tc>
          <w:tcPr>
            <w:tcW w:w="567" w:type="dxa"/>
          </w:tcPr>
          <w:p w:rsidR="000B2486" w:rsidRPr="000B2486" w:rsidRDefault="000B2486" w:rsidP="000B2486">
            <w:pPr>
              <w:spacing w:line="240" w:lineRule="auto"/>
              <w:jc w:val="left"/>
              <w:rPr>
                <w:rStyle w:val="Hyperlink"/>
                <w:rtl/>
              </w:rPr>
            </w:pPr>
            <w:hyperlink w:anchor="hed213" w:tooltip="סימן ב: סייגים לפליליות המעש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34ו </w:t>
            </w:r>
          </w:p>
        </w:tc>
        <w:tc>
          <w:tcPr>
            <w:tcW w:w="5669" w:type="dxa"/>
          </w:tcPr>
          <w:p w:rsidR="000B2486" w:rsidRPr="000B2486" w:rsidRDefault="000B2486" w:rsidP="000B2486">
            <w:pPr>
              <w:spacing w:line="240" w:lineRule="auto"/>
              <w:jc w:val="left"/>
              <w:rPr>
                <w:rFonts w:cs="Frankruhel"/>
                <w:sz w:val="24"/>
                <w:rtl/>
              </w:rPr>
            </w:pPr>
            <w:r>
              <w:rPr>
                <w:sz w:val="24"/>
                <w:rtl/>
              </w:rPr>
              <w:t>קטינות</w:t>
            </w:r>
          </w:p>
        </w:tc>
        <w:tc>
          <w:tcPr>
            <w:tcW w:w="567" w:type="dxa"/>
          </w:tcPr>
          <w:p w:rsidR="000B2486" w:rsidRPr="000B2486" w:rsidRDefault="000B2486" w:rsidP="000B2486">
            <w:pPr>
              <w:spacing w:line="240" w:lineRule="auto"/>
              <w:jc w:val="left"/>
              <w:rPr>
                <w:rStyle w:val="Hyperlink"/>
                <w:rtl/>
              </w:rPr>
            </w:pPr>
            <w:hyperlink w:anchor="Seif33" w:tooltip="קטי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34ז </w:t>
            </w:r>
          </w:p>
        </w:tc>
        <w:tc>
          <w:tcPr>
            <w:tcW w:w="5669" w:type="dxa"/>
          </w:tcPr>
          <w:p w:rsidR="000B2486" w:rsidRPr="000B2486" w:rsidRDefault="000B2486" w:rsidP="000B2486">
            <w:pPr>
              <w:spacing w:line="240" w:lineRule="auto"/>
              <w:jc w:val="left"/>
              <w:rPr>
                <w:rFonts w:cs="Frankruhel"/>
                <w:sz w:val="24"/>
                <w:rtl/>
              </w:rPr>
            </w:pPr>
            <w:r>
              <w:rPr>
                <w:sz w:val="24"/>
                <w:rtl/>
              </w:rPr>
              <w:t>העדר שליטה</w:t>
            </w:r>
          </w:p>
        </w:tc>
        <w:tc>
          <w:tcPr>
            <w:tcW w:w="567" w:type="dxa"/>
          </w:tcPr>
          <w:p w:rsidR="000B2486" w:rsidRPr="000B2486" w:rsidRDefault="000B2486" w:rsidP="000B2486">
            <w:pPr>
              <w:spacing w:line="240" w:lineRule="auto"/>
              <w:jc w:val="left"/>
              <w:rPr>
                <w:rStyle w:val="Hyperlink"/>
                <w:rtl/>
              </w:rPr>
            </w:pPr>
            <w:hyperlink w:anchor="Seif34" w:tooltip="העדר שליט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34ח </w:t>
            </w:r>
          </w:p>
        </w:tc>
        <w:tc>
          <w:tcPr>
            <w:tcW w:w="5669" w:type="dxa"/>
          </w:tcPr>
          <w:p w:rsidR="000B2486" w:rsidRPr="000B2486" w:rsidRDefault="000B2486" w:rsidP="000B2486">
            <w:pPr>
              <w:spacing w:line="240" w:lineRule="auto"/>
              <w:jc w:val="left"/>
              <w:rPr>
                <w:rFonts w:cs="Frankruhel"/>
                <w:sz w:val="24"/>
                <w:rtl/>
              </w:rPr>
            </w:pPr>
            <w:r>
              <w:rPr>
                <w:sz w:val="24"/>
                <w:rtl/>
              </w:rPr>
              <w:t>אי שפיות הדעת</w:t>
            </w:r>
          </w:p>
        </w:tc>
        <w:tc>
          <w:tcPr>
            <w:tcW w:w="567" w:type="dxa"/>
          </w:tcPr>
          <w:p w:rsidR="000B2486" w:rsidRPr="000B2486" w:rsidRDefault="000B2486" w:rsidP="000B2486">
            <w:pPr>
              <w:spacing w:line="240" w:lineRule="auto"/>
              <w:jc w:val="left"/>
              <w:rPr>
                <w:rStyle w:val="Hyperlink"/>
                <w:rtl/>
              </w:rPr>
            </w:pPr>
            <w:hyperlink w:anchor="Seif35" w:tooltip="אי שפיות הדע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34ט </w:t>
            </w:r>
          </w:p>
        </w:tc>
        <w:tc>
          <w:tcPr>
            <w:tcW w:w="5669" w:type="dxa"/>
          </w:tcPr>
          <w:p w:rsidR="000B2486" w:rsidRPr="000B2486" w:rsidRDefault="000B2486" w:rsidP="000B2486">
            <w:pPr>
              <w:spacing w:line="240" w:lineRule="auto"/>
              <w:jc w:val="left"/>
              <w:rPr>
                <w:rFonts w:cs="Frankruhel"/>
                <w:sz w:val="24"/>
                <w:rtl/>
              </w:rPr>
            </w:pPr>
            <w:r>
              <w:rPr>
                <w:sz w:val="24"/>
                <w:rtl/>
              </w:rPr>
              <w:t>שכרות</w:t>
            </w:r>
          </w:p>
        </w:tc>
        <w:tc>
          <w:tcPr>
            <w:tcW w:w="567" w:type="dxa"/>
          </w:tcPr>
          <w:p w:rsidR="000B2486" w:rsidRPr="000B2486" w:rsidRDefault="000B2486" w:rsidP="000B2486">
            <w:pPr>
              <w:spacing w:line="240" w:lineRule="auto"/>
              <w:jc w:val="left"/>
              <w:rPr>
                <w:rStyle w:val="Hyperlink"/>
                <w:rtl/>
              </w:rPr>
            </w:pPr>
            <w:hyperlink w:anchor="Seif36" w:tooltip="שכ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34י </w:t>
            </w:r>
          </w:p>
        </w:tc>
        <w:tc>
          <w:tcPr>
            <w:tcW w:w="5669" w:type="dxa"/>
          </w:tcPr>
          <w:p w:rsidR="000B2486" w:rsidRPr="000B2486" w:rsidRDefault="000B2486" w:rsidP="000B2486">
            <w:pPr>
              <w:spacing w:line="240" w:lineRule="auto"/>
              <w:jc w:val="left"/>
              <w:rPr>
                <w:rFonts w:cs="Frankruhel"/>
                <w:sz w:val="24"/>
                <w:rtl/>
              </w:rPr>
            </w:pPr>
            <w:r>
              <w:rPr>
                <w:sz w:val="24"/>
                <w:rtl/>
              </w:rPr>
              <w:t>הגנה עצמית</w:t>
            </w:r>
          </w:p>
        </w:tc>
        <w:tc>
          <w:tcPr>
            <w:tcW w:w="567" w:type="dxa"/>
          </w:tcPr>
          <w:p w:rsidR="000B2486" w:rsidRPr="000B2486" w:rsidRDefault="000B2486" w:rsidP="000B2486">
            <w:pPr>
              <w:spacing w:line="240" w:lineRule="auto"/>
              <w:jc w:val="left"/>
              <w:rPr>
                <w:rStyle w:val="Hyperlink"/>
                <w:rtl/>
              </w:rPr>
            </w:pPr>
            <w:hyperlink w:anchor="Seif37" w:tooltip="הגנה עצמ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34י1 </w:t>
            </w:r>
          </w:p>
        </w:tc>
        <w:tc>
          <w:tcPr>
            <w:tcW w:w="5669" w:type="dxa"/>
          </w:tcPr>
          <w:p w:rsidR="000B2486" w:rsidRPr="000B2486" w:rsidRDefault="000B2486" w:rsidP="000B2486">
            <w:pPr>
              <w:spacing w:line="240" w:lineRule="auto"/>
              <w:jc w:val="left"/>
              <w:rPr>
                <w:rFonts w:cs="Frankruhel"/>
                <w:sz w:val="24"/>
                <w:rtl/>
              </w:rPr>
            </w:pPr>
            <w:r>
              <w:rPr>
                <w:sz w:val="24"/>
                <w:rtl/>
              </w:rPr>
              <w:t>הגנת בית מגורים, בית עסק ומשק חקלאי מגודר</w:t>
            </w:r>
          </w:p>
        </w:tc>
        <w:tc>
          <w:tcPr>
            <w:tcW w:w="567" w:type="dxa"/>
          </w:tcPr>
          <w:p w:rsidR="000B2486" w:rsidRPr="000B2486" w:rsidRDefault="000B2486" w:rsidP="000B2486">
            <w:pPr>
              <w:spacing w:line="240" w:lineRule="auto"/>
              <w:jc w:val="left"/>
              <w:rPr>
                <w:rStyle w:val="Hyperlink"/>
                <w:rtl/>
              </w:rPr>
            </w:pPr>
            <w:hyperlink w:anchor="Seif573" w:tooltip="הגנת בית מגורים, בית עסק ומשק חקלאי מגוד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34יא </w:t>
            </w:r>
          </w:p>
        </w:tc>
        <w:tc>
          <w:tcPr>
            <w:tcW w:w="5669" w:type="dxa"/>
          </w:tcPr>
          <w:p w:rsidR="000B2486" w:rsidRPr="000B2486" w:rsidRDefault="000B2486" w:rsidP="000B2486">
            <w:pPr>
              <w:spacing w:line="240" w:lineRule="auto"/>
              <w:jc w:val="left"/>
              <w:rPr>
                <w:rFonts w:cs="Frankruhel"/>
                <w:sz w:val="24"/>
                <w:rtl/>
              </w:rPr>
            </w:pPr>
            <w:r>
              <w:rPr>
                <w:sz w:val="24"/>
                <w:rtl/>
              </w:rPr>
              <w:t>צורך</w:t>
            </w:r>
          </w:p>
        </w:tc>
        <w:tc>
          <w:tcPr>
            <w:tcW w:w="567" w:type="dxa"/>
          </w:tcPr>
          <w:p w:rsidR="000B2486" w:rsidRPr="000B2486" w:rsidRDefault="000B2486" w:rsidP="000B2486">
            <w:pPr>
              <w:spacing w:line="240" w:lineRule="auto"/>
              <w:jc w:val="left"/>
              <w:rPr>
                <w:rStyle w:val="Hyperlink"/>
                <w:rtl/>
              </w:rPr>
            </w:pPr>
            <w:hyperlink w:anchor="Seif38" w:tooltip="צורך"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34יב </w:t>
            </w:r>
          </w:p>
        </w:tc>
        <w:tc>
          <w:tcPr>
            <w:tcW w:w="5669" w:type="dxa"/>
          </w:tcPr>
          <w:p w:rsidR="000B2486" w:rsidRPr="000B2486" w:rsidRDefault="000B2486" w:rsidP="000B2486">
            <w:pPr>
              <w:spacing w:line="240" w:lineRule="auto"/>
              <w:jc w:val="left"/>
              <w:rPr>
                <w:rFonts w:cs="Frankruhel"/>
                <w:sz w:val="24"/>
                <w:rtl/>
              </w:rPr>
            </w:pPr>
            <w:r>
              <w:rPr>
                <w:sz w:val="24"/>
                <w:rtl/>
              </w:rPr>
              <w:t>כורח</w:t>
            </w:r>
          </w:p>
        </w:tc>
        <w:tc>
          <w:tcPr>
            <w:tcW w:w="567" w:type="dxa"/>
          </w:tcPr>
          <w:p w:rsidR="000B2486" w:rsidRPr="000B2486" w:rsidRDefault="000B2486" w:rsidP="000B2486">
            <w:pPr>
              <w:spacing w:line="240" w:lineRule="auto"/>
              <w:jc w:val="left"/>
              <w:rPr>
                <w:rStyle w:val="Hyperlink"/>
                <w:rtl/>
              </w:rPr>
            </w:pPr>
            <w:hyperlink w:anchor="Seif39" w:tooltip="כורח"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34יג </w:t>
            </w:r>
          </w:p>
        </w:tc>
        <w:tc>
          <w:tcPr>
            <w:tcW w:w="5669" w:type="dxa"/>
          </w:tcPr>
          <w:p w:rsidR="000B2486" w:rsidRPr="000B2486" w:rsidRDefault="000B2486" w:rsidP="000B2486">
            <w:pPr>
              <w:spacing w:line="240" w:lineRule="auto"/>
              <w:jc w:val="left"/>
              <w:rPr>
                <w:rFonts w:cs="Frankruhel"/>
                <w:sz w:val="24"/>
                <w:rtl/>
              </w:rPr>
            </w:pPr>
            <w:r>
              <w:rPr>
                <w:sz w:val="24"/>
                <w:rtl/>
              </w:rPr>
              <w:t>צידוק</w:t>
            </w:r>
          </w:p>
        </w:tc>
        <w:tc>
          <w:tcPr>
            <w:tcW w:w="567" w:type="dxa"/>
          </w:tcPr>
          <w:p w:rsidR="000B2486" w:rsidRPr="000B2486" w:rsidRDefault="000B2486" w:rsidP="000B2486">
            <w:pPr>
              <w:spacing w:line="240" w:lineRule="auto"/>
              <w:jc w:val="left"/>
              <w:rPr>
                <w:rStyle w:val="Hyperlink"/>
                <w:rtl/>
              </w:rPr>
            </w:pPr>
            <w:hyperlink w:anchor="Seif40" w:tooltip="צידו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34יד </w:t>
            </w:r>
          </w:p>
        </w:tc>
        <w:tc>
          <w:tcPr>
            <w:tcW w:w="5669" w:type="dxa"/>
          </w:tcPr>
          <w:p w:rsidR="000B2486" w:rsidRPr="000B2486" w:rsidRDefault="000B2486" w:rsidP="000B2486">
            <w:pPr>
              <w:spacing w:line="240" w:lineRule="auto"/>
              <w:jc w:val="left"/>
              <w:rPr>
                <w:rFonts w:cs="Frankruhel"/>
                <w:sz w:val="24"/>
                <w:rtl/>
              </w:rPr>
            </w:pPr>
            <w:r>
              <w:rPr>
                <w:sz w:val="24"/>
                <w:rtl/>
              </w:rPr>
              <w:t>כניסה למצב בהתנהגות פסולה</w:t>
            </w:r>
          </w:p>
        </w:tc>
        <w:tc>
          <w:tcPr>
            <w:tcW w:w="567" w:type="dxa"/>
          </w:tcPr>
          <w:p w:rsidR="000B2486" w:rsidRPr="000B2486" w:rsidRDefault="000B2486" w:rsidP="000B2486">
            <w:pPr>
              <w:spacing w:line="240" w:lineRule="auto"/>
              <w:jc w:val="left"/>
              <w:rPr>
                <w:rStyle w:val="Hyperlink"/>
                <w:rtl/>
              </w:rPr>
            </w:pPr>
            <w:hyperlink w:anchor="Seif41" w:tooltip="כניסה למצב בהתנהגות פס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34טו </w:t>
            </w:r>
          </w:p>
        </w:tc>
        <w:tc>
          <w:tcPr>
            <w:tcW w:w="5669" w:type="dxa"/>
          </w:tcPr>
          <w:p w:rsidR="000B2486" w:rsidRPr="000B2486" w:rsidRDefault="000B2486" w:rsidP="000B2486">
            <w:pPr>
              <w:spacing w:line="240" w:lineRule="auto"/>
              <w:jc w:val="left"/>
              <w:rPr>
                <w:rFonts w:cs="Frankruhel"/>
                <w:sz w:val="24"/>
                <w:rtl/>
              </w:rPr>
            </w:pPr>
            <w:r>
              <w:rPr>
                <w:sz w:val="24"/>
                <w:rtl/>
              </w:rPr>
              <w:t>חובה לעמוד בסכנה או באיום</w:t>
            </w:r>
          </w:p>
        </w:tc>
        <w:tc>
          <w:tcPr>
            <w:tcW w:w="567" w:type="dxa"/>
          </w:tcPr>
          <w:p w:rsidR="000B2486" w:rsidRPr="000B2486" w:rsidRDefault="000B2486" w:rsidP="000B2486">
            <w:pPr>
              <w:spacing w:line="240" w:lineRule="auto"/>
              <w:jc w:val="left"/>
              <w:rPr>
                <w:rStyle w:val="Hyperlink"/>
                <w:rtl/>
              </w:rPr>
            </w:pPr>
            <w:hyperlink w:anchor="Seif42" w:tooltip="חובה לעמוד בסכנה או באיו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34טז </w:t>
            </w:r>
          </w:p>
        </w:tc>
        <w:tc>
          <w:tcPr>
            <w:tcW w:w="5669" w:type="dxa"/>
          </w:tcPr>
          <w:p w:rsidR="000B2486" w:rsidRPr="000B2486" w:rsidRDefault="000B2486" w:rsidP="000B2486">
            <w:pPr>
              <w:spacing w:line="240" w:lineRule="auto"/>
              <w:jc w:val="left"/>
              <w:rPr>
                <w:rFonts w:cs="Frankruhel"/>
                <w:sz w:val="24"/>
                <w:rtl/>
              </w:rPr>
            </w:pPr>
            <w:r>
              <w:rPr>
                <w:sz w:val="24"/>
                <w:rtl/>
              </w:rPr>
              <w:t>חריגה מן הסביר</w:t>
            </w:r>
          </w:p>
        </w:tc>
        <w:tc>
          <w:tcPr>
            <w:tcW w:w="567" w:type="dxa"/>
          </w:tcPr>
          <w:p w:rsidR="000B2486" w:rsidRPr="000B2486" w:rsidRDefault="000B2486" w:rsidP="000B2486">
            <w:pPr>
              <w:spacing w:line="240" w:lineRule="auto"/>
              <w:jc w:val="left"/>
              <w:rPr>
                <w:rStyle w:val="Hyperlink"/>
                <w:rtl/>
              </w:rPr>
            </w:pPr>
            <w:hyperlink w:anchor="Seif43" w:tooltip="חריגה מן הסבי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34יז </w:t>
            </w:r>
          </w:p>
        </w:tc>
        <w:tc>
          <w:tcPr>
            <w:tcW w:w="5669" w:type="dxa"/>
          </w:tcPr>
          <w:p w:rsidR="000B2486" w:rsidRPr="000B2486" w:rsidRDefault="000B2486" w:rsidP="000B2486">
            <w:pPr>
              <w:spacing w:line="240" w:lineRule="auto"/>
              <w:jc w:val="left"/>
              <w:rPr>
                <w:rFonts w:cs="Frankruhel"/>
                <w:sz w:val="24"/>
                <w:rtl/>
              </w:rPr>
            </w:pPr>
            <w:r>
              <w:rPr>
                <w:sz w:val="24"/>
                <w:rtl/>
              </w:rPr>
              <w:t>זוטי דברים</w:t>
            </w:r>
          </w:p>
        </w:tc>
        <w:tc>
          <w:tcPr>
            <w:tcW w:w="567" w:type="dxa"/>
          </w:tcPr>
          <w:p w:rsidR="000B2486" w:rsidRPr="000B2486" w:rsidRDefault="000B2486" w:rsidP="000B2486">
            <w:pPr>
              <w:spacing w:line="240" w:lineRule="auto"/>
              <w:jc w:val="left"/>
              <w:rPr>
                <w:rStyle w:val="Hyperlink"/>
                <w:rtl/>
              </w:rPr>
            </w:pPr>
            <w:hyperlink w:anchor="Seif44" w:tooltip="זוטי דבר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34יח </w:t>
            </w:r>
          </w:p>
        </w:tc>
        <w:tc>
          <w:tcPr>
            <w:tcW w:w="5669" w:type="dxa"/>
          </w:tcPr>
          <w:p w:rsidR="000B2486" w:rsidRPr="000B2486" w:rsidRDefault="000B2486" w:rsidP="000B2486">
            <w:pPr>
              <w:spacing w:line="240" w:lineRule="auto"/>
              <w:jc w:val="left"/>
              <w:rPr>
                <w:rFonts w:cs="Frankruhel"/>
                <w:sz w:val="24"/>
                <w:rtl/>
              </w:rPr>
            </w:pPr>
            <w:r>
              <w:rPr>
                <w:sz w:val="24"/>
                <w:rtl/>
              </w:rPr>
              <w:t>טעות במצב דברים</w:t>
            </w:r>
          </w:p>
        </w:tc>
        <w:tc>
          <w:tcPr>
            <w:tcW w:w="567" w:type="dxa"/>
          </w:tcPr>
          <w:p w:rsidR="000B2486" w:rsidRPr="000B2486" w:rsidRDefault="000B2486" w:rsidP="000B2486">
            <w:pPr>
              <w:spacing w:line="240" w:lineRule="auto"/>
              <w:jc w:val="left"/>
              <w:rPr>
                <w:rStyle w:val="Hyperlink"/>
                <w:rtl/>
              </w:rPr>
            </w:pPr>
            <w:hyperlink w:anchor="Seif45" w:tooltip="טעות במצב דבר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34יט </w:t>
            </w:r>
          </w:p>
        </w:tc>
        <w:tc>
          <w:tcPr>
            <w:tcW w:w="5669" w:type="dxa"/>
          </w:tcPr>
          <w:p w:rsidR="000B2486" w:rsidRPr="000B2486" w:rsidRDefault="000B2486" w:rsidP="000B2486">
            <w:pPr>
              <w:spacing w:line="240" w:lineRule="auto"/>
              <w:jc w:val="left"/>
              <w:rPr>
                <w:rFonts w:cs="Frankruhel"/>
                <w:sz w:val="24"/>
                <w:rtl/>
              </w:rPr>
            </w:pPr>
            <w:r>
              <w:rPr>
                <w:sz w:val="24"/>
                <w:rtl/>
              </w:rPr>
              <w:t>טעות במצב משפטי</w:t>
            </w:r>
          </w:p>
        </w:tc>
        <w:tc>
          <w:tcPr>
            <w:tcW w:w="567" w:type="dxa"/>
          </w:tcPr>
          <w:p w:rsidR="000B2486" w:rsidRPr="000B2486" w:rsidRDefault="000B2486" w:rsidP="000B2486">
            <w:pPr>
              <w:spacing w:line="240" w:lineRule="auto"/>
              <w:jc w:val="left"/>
              <w:rPr>
                <w:rStyle w:val="Hyperlink"/>
                <w:rtl/>
              </w:rPr>
            </w:pPr>
            <w:hyperlink w:anchor="Seif46" w:tooltip="טעות במצב משפט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34כ </w:t>
            </w:r>
          </w:p>
        </w:tc>
        <w:tc>
          <w:tcPr>
            <w:tcW w:w="5669" w:type="dxa"/>
          </w:tcPr>
          <w:p w:rsidR="000B2486" w:rsidRPr="000B2486" w:rsidRDefault="000B2486" w:rsidP="000B2486">
            <w:pPr>
              <w:spacing w:line="240" w:lineRule="auto"/>
              <w:jc w:val="left"/>
              <w:rPr>
                <w:rFonts w:cs="Frankruhel"/>
                <w:sz w:val="24"/>
                <w:rtl/>
              </w:rPr>
            </w:pPr>
            <w:r>
              <w:rPr>
                <w:sz w:val="24"/>
                <w:rtl/>
              </w:rPr>
              <w:t>הגנה על רשות שופטת</w:t>
            </w:r>
          </w:p>
        </w:tc>
        <w:tc>
          <w:tcPr>
            <w:tcW w:w="567" w:type="dxa"/>
          </w:tcPr>
          <w:p w:rsidR="000B2486" w:rsidRPr="000B2486" w:rsidRDefault="000B2486" w:rsidP="000B2486">
            <w:pPr>
              <w:spacing w:line="240" w:lineRule="auto"/>
              <w:jc w:val="left"/>
              <w:rPr>
                <w:rStyle w:val="Hyperlink"/>
                <w:rtl/>
              </w:rPr>
            </w:pPr>
            <w:hyperlink w:anchor="Seif47" w:tooltip="הגנה על רשות שופט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ה'2: הוראות שונות</w:t>
            </w:r>
          </w:p>
        </w:tc>
        <w:tc>
          <w:tcPr>
            <w:tcW w:w="567" w:type="dxa"/>
          </w:tcPr>
          <w:p w:rsidR="000B2486" w:rsidRPr="000B2486" w:rsidRDefault="000B2486" w:rsidP="000B2486">
            <w:pPr>
              <w:spacing w:line="240" w:lineRule="auto"/>
              <w:jc w:val="left"/>
              <w:rPr>
                <w:rStyle w:val="Hyperlink"/>
                <w:rtl/>
              </w:rPr>
            </w:pPr>
            <w:hyperlink w:anchor="med6" w:tooltip="פרק ה2: הוראות שו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34כא </w:t>
            </w:r>
          </w:p>
        </w:tc>
        <w:tc>
          <w:tcPr>
            <w:tcW w:w="5669" w:type="dxa"/>
          </w:tcPr>
          <w:p w:rsidR="000B2486" w:rsidRPr="000B2486" w:rsidRDefault="000B2486" w:rsidP="000B2486">
            <w:pPr>
              <w:spacing w:line="240" w:lineRule="auto"/>
              <w:jc w:val="left"/>
              <w:rPr>
                <w:rFonts w:cs="Frankruhel"/>
                <w:sz w:val="24"/>
                <w:rtl/>
              </w:rPr>
            </w:pPr>
            <w:r>
              <w:rPr>
                <w:sz w:val="24"/>
                <w:rtl/>
              </w:rPr>
              <w:t>פרשנות</w:t>
            </w:r>
          </w:p>
        </w:tc>
        <w:tc>
          <w:tcPr>
            <w:tcW w:w="567" w:type="dxa"/>
          </w:tcPr>
          <w:p w:rsidR="000B2486" w:rsidRPr="000B2486" w:rsidRDefault="000B2486" w:rsidP="000B2486">
            <w:pPr>
              <w:spacing w:line="240" w:lineRule="auto"/>
              <w:jc w:val="left"/>
              <w:rPr>
                <w:rStyle w:val="Hyperlink"/>
                <w:rtl/>
              </w:rPr>
            </w:pPr>
            <w:hyperlink w:anchor="Seif48" w:tooltip="פרש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34כב </w:t>
            </w:r>
          </w:p>
        </w:tc>
        <w:tc>
          <w:tcPr>
            <w:tcW w:w="5669" w:type="dxa"/>
          </w:tcPr>
          <w:p w:rsidR="000B2486" w:rsidRPr="000B2486" w:rsidRDefault="000B2486" w:rsidP="000B2486">
            <w:pPr>
              <w:spacing w:line="240" w:lineRule="auto"/>
              <w:jc w:val="left"/>
              <w:rPr>
                <w:rFonts w:cs="Frankruhel"/>
                <w:sz w:val="24"/>
                <w:rtl/>
              </w:rPr>
            </w:pPr>
            <w:r>
              <w:rPr>
                <w:sz w:val="24"/>
                <w:rtl/>
              </w:rPr>
              <w:t>נפקותו של ספק</w:t>
            </w:r>
          </w:p>
        </w:tc>
        <w:tc>
          <w:tcPr>
            <w:tcW w:w="567" w:type="dxa"/>
          </w:tcPr>
          <w:p w:rsidR="000B2486" w:rsidRPr="000B2486" w:rsidRDefault="000B2486" w:rsidP="000B2486">
            <w:pPr>
              <w:spacing w:line="240" w:lineRule="auto"/>
              <w:jc w:val="left"/>
              <w:rPr>
                <w:rStyle w:val="Hyperlink"/>
                <w:rtl/>
              </w:rPr>
            </w:pPr>
            <w:hyperlink w:anchor="Seif49" w:tooltip="נפקותו של ספ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34כג </w:t>
            </w:r>
          </w:p>
        </w:tc>
        <w:tc>
          <w:tcPr>
            <w:tcW w:w="5669" w:type="dxa"/>
          </w:tcPr>
          <w:p w:rsidR="000B2486" w:rsidRPr="000B2486" w:rsidRDefault="000B2486" w:rsidP="000B2486">
            <w:pPr>
              <w:spacing w:line="240" w:lineRule="auto"/>
              <w:jc w:val="left"/>
              <w:rPr>
                <w:rFonts w:cs="Frankruhel"/>
                <w:sz w:val="24"/>
                <w:rtl/>
              </w:rPr>
            </w:pPr>
            <w:r>
              <w:rPr>
                <w:sz w:val="24"/>
                <w:rtl/>
              </w:rPr>
              <w:t>כלליות החלק המקדמי והחלק הכללי</w:t>
            </w:r>
          </w:p>
        </w:tc>
        <w:tc>
          <w:tcPr>
            <w:tcW w:w="567" w:type="dxa"/>
          </w:tcPr>
          <w:p w:rsidR="000B2486" w:rsidRPr="000B2486" w:rsidRDefault="000B2486" w:rsidP="000B2486">
            <w:pPr>
              <w:spacing w:line="240" w:lineRule="auto"/>
              <w:jc w:val="left"/>
              <w:rPr>
                <w:rStyle w:val="Hyperlink"/>
                <w:rtl/>
              </w:rPr>
            </w:pPr>
            <w:hyperlink w:anchor="Seif50" w:tooltip="כלליות החלק המקדמי והחלק הכלל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34כד </w:t>
            </w:r>
          </w:p>
        </w:tc>
        <w:tc>
          <w:tcPr>
            <w:tcW w:w="5669" w:type="dxa"/>
          </w:tcPr>
          <w:p w:rsidR="000B2486" w:rsidRPr="000B2486" w:rsidRDefault="000B2486" w:rsidP="000B2486">
            <w:pPr>
              <w:spacing w:line="240" w:lineRule="auto"/>
              <w:jc w:val="left"/>
              <w:rPr>
                <w:rFonts w:cs="Frankruhel"/>
                <w:sz w:val="24"/>
                <w:rtl/>
              </w:rPr>
            </w:pPr>
            <w:r>
              <w:rPr>
                <w:sz w:val="24"/>
                <w:rtl/>
              </w:rPr>
              <w:t>הגדרות [א/5]</w:t>
            </w:r>
          </w:p>
        </w:tc>
        <w:tc>
          <w:tcPr>
            <w:tcW w:w="567" w:type="dxa"/>
          </w:tcPr>
          <w:p w:rsidR="000B2486" w:rsidRPr="000B2486" w:rsidRDefault="000B2486" w:rsidP="000B2486">
            <w:pPr>
              <w:spacing w:line="240" w:lineRule="auto"/>
              <w:jc w:val="left"/>
              <w:rPr>
                <w:rStyle w:val="Hyperlink"/>
                <w:rtl/>
              </w:rPr>
            </w:pPr>
            <w:hyperlink w:anchor="Seif51" w:tooltip="הגדרות [א/5]"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ו': דרכי ענישה</w:t>
            </w:r>
          </w:p>
        </w:tc>
        <w:tc>
          <w:tcPr>
            <w:tcW w:w="567" w:type="dxa"/>
          </w:tcPr>
          <w:p w:rsidR="000B2486" w:rsidRPr="000B2486" w:rsidRDefault="000B2486" w:rsidP="000B2486">
            <w:pPr>
              <w:spacing w:line="240" w:lineRule="auto"/>
              <w:jc w:val="left"/>
              <w:rPr>
                <w:rStyle w:val="Hyperlink"/>
                <w:rtl/>
              </w:rPr>
            </w:pPr>
            <w:hyperlink w:anchor="med7" w:tooltip="פרק ו: דרכי עניש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כללי</w:t>
            </w:r>
          </w:p>
        </w:tc>
        <w:tc>
          <w:tcPr>
            <w:tcW w:w="567" w:type="dxa"/>
          </w:tcPr>
          <w:p w:rsidR="000B2486" w:rsidRPr="000B2486" w:rsidRDefault="000B2486" w:rsidP="000B2486">
            <w:pPr>
              <w:spacing w:line="240" w:lineRule="auto"/>
              <w:jc w:val="left"/>
              <w:rPr>
                <w:rStyle w:val="Hyperlink"/>
                <w:rtl/>
              </w:rPr>
            </w:pPr>
            <w:hyperlink w:anchor="hed214" w:tooltip="סימן א: כלל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35 </w:t>
            </w:r>
          </w:p>
        </w:tc>
        <w:tc>
          <w:tcPr>
            <w:tcW w:w="5669" w:type="dxa"/>
          </w:tcPr>
          <w:p w:rsidR="000B2486" w:rsidRPr="000B2486" w:rsidRDefault="000B2486" w:rsidP="000B2486">
            <w:pPr>
              <w:spacing w:line="240" w:lineRule="auto"/>
              <w:jc w:val="left"/>
              <w:rPr>
                <w:rFonts w:cs="Frankruhel"/>
                <w:sz w:val="24"/>
                <w:rtl/>
              </w:rPr>
            </w:pPr>
            <w:r>
              <w:rPr>
                <w:sz w:val="24"/>
                <w:rtl/>
              </w:rPr>
              <w:t>הענשים ענשי מקסימום [יא/1]</w:t>
            </w:r>
          </w:p>
        </w:tc>
        <w:tc>
          <w:tcPr>
            <w:tcW w:w="567" w:type="dxa"/>
          </w:tcPr>
          <w:p w:rsidR="000B2486" w:rsidRPr="000B2486" w:rsidRDefault="000B2486" w:rsidP="000B2486">
            <w:pPr>
              <w:spacing w:line="240" w:lineRule="auto"/>
              <w:jc w:val="left"/>
              <w:rPr>
                <w:rStyle w:val="Hyperlink"/>
                <w:rtl/>
              </w:rPr>
            </w:pPr>
            <w:hyperlink w:anchor="Seif52" w:tooltip="הענשים ענשי מקסימום [יא/1]"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35א </w:t>
            </w:r>
          </w:p>
        </w:tc>
        <w:tc>
          <w:tcPr>
            <w:tcW w:w="5669" w:type="dxa"/>
          </w:tcPr>
          <w:p w:rsidR="000B2486" w:rsidRPr="000B2486" w:rsidRDefault="000B2486" w:rsidP="000B2486">
            <w:pPr>
              <w:spacing w:line="240" w:lineRule="auto"/>
              <w:jc w:val="left"/>
              <w:rPr>
                <w:rFonts w:cs="Frankruhel"/>
                <w:sz w:val="24"/>
                <w:rtl/>
              </w:rPr>
            </w:pPr>
            <w:r>
              <w:rPr>
                <w:sz w:val="24"/>
                <w:rtl/>
              </w:rPr>
              <w:t>עונש חובה ונסיבות מקלות</w:t>
            </w:r>
          </w:p>
        </w:tc>
        <w:tc>
          <w:tcPr>
            <w:tcW w:w="567" w:type="dxa"/>
          </w:tcPr>
          <w:p w:rsidR="000B2486" w:rsidRPr="000B2486" w:rsidRDefault="000B2486" w:rsidP="000B2486">
            <w:pPr>
              <w:spacing w:line="240" w:lineRule="auto"/>
              <w:jc w:val="left"/>
              <w:rPr>
                <w:rStyle w:val="Hyperlink"/>
                <w:rtl/>
              </w:rPr>
            </w:pPr>
            <w:hyperlink w:anchor="Seif53" w:tooltip="עונש חובה ונסיבות מקל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 </w:t>
            </w:r>
          </w:p>
        </w:tc>
        <w:tc>
          <w:tcPr>
            <w:tcW w:w="5669" w:type="dxa"/>
          </w:tcPr>
          <w:p w:rsidR="000B2486" w:rsidRPr="000B2486" w:rsidRDefault="000B2486" w:rsidP="000B2486">
            <w:pPr>
              <w:spacing w:line="240" w:lineRule="auto"/>
              <w:jc w:val="left"/>
              <w:rPr>
                <w:rFonts w:cs="Frankruhel"/>
                <w:sz w:val="24"/>
                <w:rtl/>
              </w:rPr>
            </w:pPr>
            <w:r>
              <w:rPr>
                <w:sz w:val="24"/>
                <w:rtl/>
              </w:rPr>
              <w:t>מאסר וקנס</w:t>
            </w:r>
          </w:p>
        </w:tc>
        <w:tc>
          <w:tcPr>
            <w:tcW w:w="567" w:type="dxa"/>
          </w:tcPr>
          <w:p w:rsidR="000B2486" w:rsidRPr="000B2486" w:rsidRDefault="000B2486" w:rsidP="000B2486">
            <w:pPr>
              <w:spacing w:line="240" w:lineRule="auto"/>
              <w:jc w:val="left"/>
              <w:rPr>
                <w:rStyle w:val="Hyperlink"/>
                <w:rtl/>
              </w:rPr>
            </w:pPr>
            <w:hyperlink w:anchor="Seif54" w:tooltip="מאסר וקנ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 </w:t>
            </w:r>
          </w:p>
        </w:tc>
        <w:tc>
          <w:tcPr>
            <w:tcW w:w="5669" w:type="dxa"/>
          </w:tcPr>
          <w:p w:rsidR="000B2486" w:rsidRPr="000B2486" w:rsidRDefault="000B2486" w:rsidP="000B2486">
            <w:pPr>
              <w:spacing w:line="240" w:lineRule="auto"/>
              <w:jc w:val="left"/>
              <w:rPr>
                <w:rFonts w:cs="Frankruhel"/>
                <w:sz w:val="24"/>
                <w:rtl/>
              </w:rPr>
            </w:pPr>
            <w:r>
              <w:rPr>
                <w:sz w:val="24"/>
                <w:rtl/>
              </w:rPr>
              <w:t>חקירה</w:t>
            </w:r>
          </w:p>
        </w:tc>
        <w:tc>
          <w:tcPr>
            <w:tcW w:w="567" w:type="dxa"/>
          </w:tcPr>
          <w:p w:rsidR="000B2486" w:rsidRPr="000B2486" w:rsidRDefault="000B2486" w:rsidP="000B2486">
            <w:pPr>
              <w:spacing w:line="240" w:lineRule="auto"/>
              <w:jc w:val="left"/>
              <w:rPr>
                <w:rStyle w:val="Hyperlink"/>
                <w:rtl/>
              </w:rPr>
            </w:pPr>
            <w:hyperlink w:anchor="Seif55" w:tooltip="חק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 </w:t>
            </w:r>
          </w:p>
        </w:tc>
        <w:tc>
          <w:tcPr>
            <w:tcW w:w="5669" w:type="dxa"/>
          </w:tcPr>
          <w:p w:rsidR="000B2486" w:rsidRPr="000B2486" w:rsidRDefault="000B2486" w:rsidP="000B2486">
            <w:pPr>
              <w:spacing w:line="240" w:lineRule="auto"/>
              <w:jc w:val="left"/>
              <w:rPr>
                <w:rFonts w:cs="Frankruhel"/>
                <w:sz w:val="24"/>
                <w:rtl/>
              </w:rPr>
            </w:pPr>
            <w:r>
              <w:rPr>
                <w:sz w:val="24"/>
                <w:rtl/>
              </w:rPr>
              <w:t>תסקיר חובה</w:t>
            </w:r>
          </w:p>
        </w:tc>
        <w:tc>
          <w:tcPr>
            <w:tcW w:w="567" w:type="dxa"/>
          </w:tcPr>
          <w:p w:rsidR="000B2486" w:rsidRPr="000B2486" w:rsidRDefault="000B2486" w:rsidP="000B2486">
            <w:pPr>
              <w:spacing w:line="240" w:lineRule="auto"/>
              <w:jc w:val="left"/>
              <w:rPr>
                <w:rStyle w:val="Hyperlink"/>
                <w:rtl/>
              </w:rPr>
            </w:pPr>
            <w:hyperlink w:anchor="Seif56" w:tooltip="תסקיר חו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lastRenderedPageBreak/>
              <w:t xml:space="preserve">סעיף 39 </w:t>
            </w:r>
          </w:p>
        </w:tc>
        <w:tc>
          <w:tcPr>
            <w:tcW w:w="5669" w:type="dxa"/>
          </w:tcPr>
          <w:p w:rsidR="000B2486" w:rsidRPr="000B2486" w:rsidRDefault="000B2486" w:rsidP="000B2486">
            <w:pPr>
              <w:spacing w:line="240" w:lineRule="auto"/>
              <w:jc w:val="left"/>
              <w:rPr>
                <w:rFonts w:cs="Frankruhel"/>
                <w:sz w:val="24"/>
                <w:rtl/>
              </w:rPr>
            </w:pPr>
            <w:r>
              <w:rPr>
                <w:sz w:val="24"/>
                <w:rtl/>
              </w:rPr>
              <w:t>עבירות אחרות שהודה בהן הנאשם</w:t>
            </w:r>
          </w:p>
        </w:tc>
        <w:tc>
          <w:tcPr>
            <w:tcW w:w="567" w:type="dxa"/>
          </w:tcPr>
          <w:p w:rsidR="000B2486" w:rsidRPr="000B2486" w:rsidRDefault="000B2486" w:rsidP="000B2486">
            <w:pPr>
              <w:spacing w:line="240" w:lineRule="auto"/>
              <w:jc w:val="left"/>
              <w:rPr>
                <w:rStyle w:val="Hyperlink"/>
                <w:rtl/>
              </w:rPr>
            </w:pPr>
            <w:hyperlink w:anchor="Seif57" w:tooltip="עבירות אחרות שהודה בהן הנאש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 </w:t>
            </w:r>
          </w:p>
        </w:tc>
        <w:tc>
          <w:tcPr>
            <w:tcW w:w="5669" w:type="dxa"/>
          </w:tcPr>
          <w:p w:rsidR="000B2486" w:rsidRPr="000B2486" w:rsidRDefault="000B2486" w:rsidP="000B2486">
            <w:pPr>
              <w:spacing w:line="240" w:lineRule="auto"/>
              <w:jc w:val="left"/>
              <w:rPr>
                <w:rFonts w:cs="Frankruhel"/>
                <w:sz w:val="24"/>
                <w:rtl/>
              </w:rPr>
            </w:pPr>
            <w:r>
              <w:rPr>
                <w:sz w:val="24"/>
                <w:rtl/>
              </w:rPr>
              <w:t>עבירות שלא נקבע להן עונש [יא/6]</w:t>
            </w:r>
          </w:p>
        </w:tc>
        <w:tc>
          <w:tcPr>
            <w:tcW w:w="567" w:type="dxa"/>
          </w:tcPr>
          <w:p w:rsidR="000B2486" w:rsidRPr="000B2486" w:rsidRDefault="000B2486" w:rsidP="000B2486">
            <w:pPr>
              <w:spacing w:line="240" w:lineRule="auto"/>
              <w:jc w:val="left"/>
              <w:rPr>
                <w:rStyle w:val="Hyperlink"/>
                <w:rtl/>
              </w:rPr>
            </w:pPr>
            <w:hyperlink w:anchor="Seif58" w:tooltip="עבירות שלא נקבע להן עונש [יא/6]"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א'1: הבניית שיקול הדעת השיפוטי בענישה</w:t>
            </w:r>
          </w:p>
        </w:tc>
        <w:tc>
          <w:tcPr>
            <w:tcW w:w="567" w:type="dxa"/>
          </w:tcPr>
          <w:p w:rsidR="000B2486" w:rsidRPr="000B2486" w:rsidRDefault="000B2486" w:rsidP="000B2486">
            <w:pPr>
              <w:spacing w:line="240" w:lineRule="auto"/>
              <w:jc w:val="left"/>
              <w:rPr>
                <w:rStyle w:val="Hyperlink"/>
                <w:rtl/>
              </w:rPr>
            </w:pPr>
            <w:hyperlink w:anchor="hed215" w:tooltip="סימן א1: הבניית שיקול הדעת השיפוטי בעניש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40א </w:t>
            </w:r>
          </w:p>
        </w:tc>
        <w:tc>
          <w:tcPr>
            <w:tcW w:w="5669" w:type="dxa"/>
          </w:tcPr>
          <w:p w:rsidR="000B2486" w:rsidRPr="000B2486" w:rsidRDefault="000B2486" w:rsidP="000B2486">
            <w:pPr>
              <w:spacing w:line="240" w:lineRule="auto"/>
              <w:jc w:val="left"/>
              <w:rPr>
                <w:rFonts w:cs="Frankruhel"/>
                <w:sz w:val="24"/>
                <w:rtl/>
              </w:rPr>
            </w:pPr>
            <w:r>
              <w:rPr>
                <w:sz w:val="24"/>
                <w:rtl/>
              </w:rPr>
              <w:t>מטרה   סימן א'1</w:t>
            </w:r>
          </w:p>
        </w:tc>
        <w:tc>
          <w:tcPr>
            <w:tcW w:w="567" w:type="dxa"/>
          </w:tcPr>
          <w:p w:rsidR="000B2486" w:rsidRPr="000B2486" w:rsidRDefault="000B2486" w:rsidP="000B2486">
            <w:pPr>
              <w:spacing w:line="240" w:lineRule="auto"/>
              <w:jc w:val="left"/>
              <w:rPr>
                <w:rStyle w:val="Hyperlink"/>
                <w:rtl/>
              </w:rPr>
            </w:pPr>
            <w:hyperlink w:anchor="Seif577" w:tooltip="מטרה   סימן א1"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40ב </w:t>
            </w:r>
          </w:p>
        </w:tc>
        <w:tc>
          <w:tcPr>
            <w:tcW w:w="5669" w:type="dxa"/>
          </w:tcPr>
          <w:p w:rsidR="000B2486" w:rsidRPr="000B2486" w:rsidRDefault="000B2486" w:rsidP="000B2486">
            <w:pPr>
              <w:spacing w:line="240" w:lineRule="auto"/>
              <w:jc w:val="left"/>
              <w:rPr>
                <w:rFonts w:cs="Frankruhel"/>
                <w:sz w:val="24"/>
                <w:rtl/>
              </w:rPr>
            </w:pPr>
            <w:r>
              <w:rPr>
                <w:sz w:val="24"/>
                <w:rtl/>
              </w:rPr>
              <w:t>העיקרון המנחה בענישה   הלימה</w:t>
            </w:r>
          </w:p>
        </w:tc>
        <w:tc>
          <w:tcPr>
            <w:tcW w:w="567" w:type="dxa"/>
          </w:tcPr>
          <w:p w:rsidR="000B2486" w:rsidRPr="000B2486" w:rsidRDefault="000B2486" w:rsidP="000B2486">
            <w:pPr>
              <w:spacing w:line="240" w:lineRule="auto"/>
              <w:jc w:val="left"/>
              <w:rPr>
                <w:rStyle w:val="Hyperlink"/>
                <w:rtl/>
              </w:rPr>
            </w:pPr>
            <w:hyperlink w:anchor="Seif578" w:tooltip="העיקרון המנחה בענישה   הלימ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40ג </w:t>
            </w:r>
          </w:p>
        </w:tc>
        <w:tc>
          <w:tcPr>
            <w:tcW w:w="5669" w:type="dxa"/>
          </w:tcPr>
          <w:p w:rsidR="000B2486" w:rsidRPr="000B2486" w:rsidRDefault="000B2486" w:rsidP="000B2486">
            <w:pPr>
              <w:spacing w:line="240" w:lineRule="auto"/>
              <w:jc w:val="left"/>
              <w:rPr>
                <w:rFonts w:cs="Frankruhel"/>
                <w:sz w:val="24"/>
                <w:rtl/>
              </w:rPr>
            </w:pPr>
            <w:r>
              <w:rPr>
                <w:sz w:val="24"/>
                <w:rtl/>
              </w:rPr>
              <w:t>קביעת מתחם העונש ההולם וגזירת עונשו של הנאשם</w:t>
            </w:r>
          </w:p>
        </w:tc>
        <w:tc>
          <w:tcPr>
            <w:tcW w:w="567" w:type="dxa"/>
          </w:tcPr>
          <w:p w:rsidR="000B2486" w:rsidRPr="000B2486" w:rsidRDefault="000B2486" w:rsidP="000B2486">
            <w:pPr>
              <w:spacing w:line="240" w:lineRule="auto"/>
              <w:jc w:val="left"/>
              <w:rPr>
                <w:rStyle w:val="Hyperlink"/>
                <w:rtl/>
              </w:rPr>
            </w:pPr>
            <w:hyperlink w:anchor="Seif579" w:tooltip="קביעת מתחם העונש ההולם וגזירת עונשו של הנאש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40ד </w:t>
            </w:r>
          </w:p>
        </w:tc>
        <w:tc>
          <w:tcPr>
            <w:tcW w:w="5669" w:type="dxa"/>
          </w:tcPr>
          <w:p w:rsidR="000B2486" w:rsidRPr="000B2486" w:rsidRDefault="000B2486" w:rsidP="000B2486">
            <w:pPr>
              <w:spacing w:line="240" w:lineRule="auto"/>
              <w:jc w:val="left"/>
              <w:rPr>
                <w:rFonts w:cs="Frankruhel"/>
                <w:sz w:val="24"/>
                <w:rtl/>
              </w:rPr>
            </w:pPr>
            <w:r>
              <w:rPr>
                <w:sz w:val="24"/>
                <w:rtl/>
              </w:rPr>
              <w:t>שיקום</w:t>
            </w:r>
          </w:p>
        </w:tc>
        <w:tc>
          <w:tcPr>
            <w:tcW w:w="567" w:type="dxa"/>
          </w:tcPr>
          <w:p w:rsidR="000B2486" w:rsidRPr="000B2486" w:rsidRDefault="000B2486" w:rsidP="000B2486">
            <w:pPr>
              <w:spacing w:line="240" w:lineRule="auto"/>
              <w:jc w:val="left"/>
              <w:rPr>
                <w:rStyle w:val="Hyperlink"/>
                <w:rtl/>
              </w:rPr>
            </w:pPr>
            <w:hyperlink w:anchor="Seif580" w:tooltip="שיקו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40ה </w:t>
            </w:r>
          </w:p>
        </w:tc>
        <w:tc>
          <w:tcPr>
            <w:tcW w:w="5669" w:type="dxa"/>
          </w:tcPr>
          <w:p w:rsidR="000B2486" w:rsidRPr="000B2486" w:rsidRDefault="000B2486" w:rsidP="000B2486">
            <w:pPr>
              <w:spacing w:line="240" w:lineRule="auto"/>
              <w:jc w:val="left"/>
              <w:rPr>
                <w:rFonts w:cs="Frankruhel"/>
                <w:sz w:val="24"/>
                <w:rtl/>
              </w:rPr>
            </w:pPr>
            <w:r>
              <w:rPr>
                <w:sz w:val="24"/>
                <w:rtl/>
              </w:rPr>
              <w:t>הגנה על שלום הציבור</w:t>
            </w:r>
          </w:p>
        </w:tc>
        <w:tc>
          <w:tcPr>
            <w:tcW w:w="567" w:type="dxa"/>
          </w:tcPr>
          <w:p w:rsidR="000B2486" w:rsidRPr="000B2486" w:rsidRDefault="000B2486" w:rsidP="000B2486">
            <w:pPr>
              <w:spacing w:line="240" w:lineRule="auto"/>
              <w:jc w:val="left"/>
              <w:rPr>
                <w:rStyle w:val="Hyperlink"/>
                <w:rtl/>
              </w:rPr>
            </w:pPr>
            <w:hyperlink w:anchor="Seif581" w:tooltip="הגנה על שלום ה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40ו </w:t>
            </w:r>
          </w:p>
        </w:tc>
        <w:tc>
          <w:tcPr>
            <w:tcW w:w="5669" w:type="dxa"/>
          </w:tcPr>
          <w:p w:rsidR="000B2486" w:rsidRPr="000B2486" w:rsidRDefault="000B2486" w:rsidP="000B2486">
            <w:pPr>
              <w:spacing w:line="240" w:lineRule="auto"/>
              <w:jc w:val="left"/>
              <w:rPr>
                <w:rFonts w:cs="Frankruhel"/>
                <w:sz w:val="24"/>
                <w:rtl/>
              </w:rPr>
            </w:pPr>
            <w:r>
              <w:rPr>
                <w:sz w:val="24"/>
                <w:rtl/>
              </w:rPr>
              <w:t>הרתעה אישית</w:t>
            </w:r>
          </w:p>
        </w:tc>
        <w:tc>
          <w:tcPr>
            <w:tcW w:w="567" w:type="dxa"/>
          </w:tcPr>
          <w:p w:rsidR="000B2486" w:rsidRPr="000B2486" w:rsidRDefault="000B2486" w:rsidP="000B2486">
            <w:pPr>
              <w:spacing w:line="240" w:lineRule="auto"/>
              <w:jc w:val="left"/>
              <w:rPr>
                <w:rStyle w:val="Hyperlink"/>
                <w:rtl/>
              </w:rPr>
            </w:pPr>
            <w:hyperlink w:anchor="Seif582" w:tooltip="הרתעה איש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40ז </w:t>
            </w:r>
          </w:p>
        </w:tc>
        <w:tc>
          <w:tcPr>
            <w:tcW w:w="5669" w:type="dxa"/>
          </w:tcPr>
          <w:p w:rsidR="000B2486" w:rsidRPr="000B2486" w:rsidRDefault="000B2486" w:rsidP="000B2486">
            <w:pPr>
              <w:spacing w:line="240" w:lineRule="auto"/>
              <w:jc w:val="left"/>
              <w:rPr>
                <w:rFonts w:cs="Frankruhel"/>
                <w:sz w:val="24"/>
                <w:rtl/>
              </w:rPr>
            </w:pPr>
            <w:r>
              <w:rPr>
                <w:sz w:val="24"/>
                <w:rtl/>
              </w:rPr>
              <w:t>הרתעת הרבים</w:t>
            </w:r>
          </w:p>
        </w:tc>
        <w:tc>
          <w:tcPr>
            <w:tcW w:w="567" w:type="dxa"/>
          </w:tcPr>
          <w:p w:rsidR="000B2486" w:rsidRPr="000B2486" w:rsidRDefault="000B2486" w:rsidP="000B2486">
            <w:pPr>
              <w:spacing w:line="240" w:lineRule="auto"/>
              <w:jc w:val="left"/>
              <w:rPr>
                <w:rStyle w:val="Hyperlink"/>
                <w:rtl/>
              </w:rPr>
            </w:pPr>
            <w:hyperlink w:anchor="Seif583" w:tooltip="הרתעת הרב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40ח </w:t>
            </w:r>
          </w:p>
        </w:tc>
        <w:tc>
          <w:tcPr>
            <w:tcW w:w="5669" w:type="dxa"/>
          </w:tcPr>
          <w:p w:rsidR="000B2486" w:rsidRPr="000B2486" w:rsidRDefault="000B2486" w:rsidP="000B2486">
            <w:pPr>
              <w:spacing w:line="240" w:lineRule="auto"/>
              <w:jc w:val="left"/>
              <w:rPr>
                <w:rFonts w:cs="Frankruhel"/>
                <w:sz w:val="24"/>
                <w:rtl/>
              </w:rPr>
            </w:pPr>
            <w:r>
              <w:rPr>
                <w:sz w:val="24"/>
                <w:rtl/>
              </w:rPr>
              <w:t>קנס</w:t>
            </w:r>
          </w:p>
        </w:tc>
        <w:tc>
          <w:tcPr>
            <w:tcW w:w="567" w:type="dxa"/>
          </w:tcPr>
          <w:p w:rsidR="000B2486" w:rsidRPr="000B2486" w:rsidRDefault="000B2486" w:rsidP="000B2486">
            <w:pPr>
              <w:spacing w:line="240" w:lineRule="auto"/>
              <w:jc w:val="left"/>
              <w:rPr>
                <w:rStyle w:val="Hyperlink"/>
                <w:rtl/>
              </w:rPr>
            </w:pPr>
            <w:hyperlink w:anchor="Seif584" w:tooltip="קנ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40ט </w:t>
            </w:r>
          </w:p>
        </w:tc>
        <w:tc>
          <w:tcPr>
            <w:tcW w:w="5669" w:type="dxa"/>
          </w:tcPr>
          <w:p w:rsidR="000B2486" w:rsidRPr="000B2486" w:rsidRDefault="000B2486" w:rsidP="000B2486">
            <w:pPr>
              <w:spacing w:line="240" w:lineRule="auto"/>
              <w:jc w:val="left"/>
              <w:rPr>
                <w:rFonts w:cs="Frankruhel"/>
                <w:sz w:val="24"/>
                <w:rtl/>
              </w:rPr>
            </w:pPr>
            <w:r>
              <w:rPr>
                <w:sz w:val="24"/>
                <w:rtl/>
              </w:rPr>
              <w:t>נסיבות הקשורות בביצוע העבירה</w:t>
            </w:r>
          </w:p>
        </w:tc>
        <w:tc>
          <w:tcPr>
            <w:tcW w:w="567" w:type="dxa"/>
          </w:tcPr>
          <w:p w:rsidR="000B2486" w:rsidRPr="000B2486" w:rsidRDefault="000B2486" w:rsidP="000B2486">
            <w:pPr>
              <w:spacing w:line="240" w:lineRule="auto"/>
              <w:jc w:val="left"/>
              <w:rPr>
                <w:rStyle w:val="Hyperlink"/>
                <w:rtl/>
              </w:rPr>
            </w:pPr>
            <w:hyperlink w:anchor="Seif585" w:tooltip="נסיבות הקשורות בביצוע ה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40י </w:t>
            </w:r>
          </w:p>
        </w:tc>
        <w:tc>
          <w:tcPr>
            <w:tcW w:w="5669" w:type="dxa"/>
          </w:tcPr>
          <w:p w:rsidR="000B2486" w:rsidRPr="000B2486" w:rsidRDefault="000B2486" w:rsidP="000B2486">
            <w:pPr>
              <w:spacing w:line="240" w:lineRule="auto"/>
              <w:jc w:val="left"/>
              <w:rPr>
                <w:rFonts w:cs="Frankruhel"/>
                <w:sz w:val="24"/>
                <w:rtl/>
              </w:rPr>
            </w:pPr>
            <w:r>
              <w:rPr>
                <w:sz w:val="24"/>
                <w:rtl/>
              </w:rPr>
              <w:t>הוכחת נסיבות הקשורות בביצוע העבירה</w:t>
            </w:r>
          </w:p>
        </w:tc>
        <w:tc>
          <w:tcPr>
            <w:tcW w:w="567" w:type="dxa"/>
          </w:tcPr>
          <w:p w:rsidR="000B2486" w:rsidRPr="000B2486" w:rsidRDefault="000B2486" w:rsidP="000B2486">
            <w:pPr>
              <w:spacing w:line="240" w:lineRule="auto"/>
              <w:jc w:val="left"/>
              <w:rPr>
                <w:rStyle w:val="Hyperlink"/>
                <w:rtl/>
              </w:rPr>
            </w:pPr>
            <w:hyperlink w:anchor="Seif586" w:tooltip="הוכחת נסיבות הקשורות בביצוע ה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40יא </w:t>
            </w:r>
          </w:p>
        </w:tc>
        <w:tc>
          <w:tcPr>
            <w:tcW w:w="5669" w:type="dxa"/>
          </w:tcPr>
          <w:p w:rsidR="000B2486" w:rsidRPr="000B2486" w:rsidRDefault="000B2486" w:rsidP="000B2486">
            <w:pPr>
              <w:spacing w:line="240" w:lineRule="auto"/>
              <w:jc w:val="left"/>
              <w:rPr>
                <w:rFonts w:cs="Frankruhel"/>
                <w:sz w:val="24"/>
                <w:rtl/>
              </w:rPr>
            </w:pPr>
            <w:r>
              <w:rPr>
                <w:sz w:val="24"/>
                <w:rtl/>
              </w:rPr>
              <w:t>נסיבות שאינן קשורות בביצוע העבירה</w:t>
            </w:r>
          </w:p>
        </w:tc>
        <w:tc>
          <w:tcPr>
            <w:tcW w:w="567" w:type="dxa"/>
          </w:tcPr>
          <w:p w:rsidR="000B2486" w:rsidRPr="000B2486" w:rsidRDefault="000B2486" w:rsidP="000B2486">
            <w:pPr>
              <w:spacing w:line="240" w:lineRule="auto"/>
              <w:jc w:val="left"/>
              <w:rPr>
                <w:rStyle w:val="Hyperlink"/>
                <w:rtl/>
              </w:rPr>
            </w:pPr>
            <w:hyperlink w:anchor="Seif587" w:tooltip="נסיבות שאינן קשורות בביצוע ה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40יב </w:t>
            </w:r>
          </w:p>
        </w:tc>
        <w:tc>
          <w:tcPr>
            <w:tcW w:w="5669" w:type="dxa"/>
          </w:tcPr>
          <w:p w:rsidR="000B2486" w:rsidRPr="000B2486" w:rsidRDefault="000B2486" w:rsidP="000B2486">
            <w:pPr>
              <w:spacing w:line="240" w:lineRule="auto"/>
              <w:jc w:val="left"/>
              <w:rPr>
                <w:rFonts w:cs="Frankruhel"/>
                <w:sz w:val="24"/>
                <w:rtl/>
              </w:rPr>
            </w:pPr>
            <w:r>
              <w:rPr>
                <w:sz w:val="24"/>
                <w:rtl/>
              </w:rPr>
              <w:t>נסיבות נוספות</w:t>
            </w:r>
          </w:p>
        </w:tc>
        <w:tc>
          <w:tcPr>
            <w:tcW w:w="567" w:type="dxa"/>
          </w:tcPr>
          <w:p w:rsidR="000B2486" w:rsidRPr="000B2486" w:rsidRDefault="000B2486" w:rsidP="000B2486">
            <w:pPr>
              <w:spacing w:line="240" w:lineRule="auto"/>
              <w:jc w:val="left"/>
              <w:rPr>
                <w:rStyle w:val="Hyperlink"/>
                <w:rtl/>
              </w:rPr>
            </w:pPr>
            <w:hyperlink w:anchor="Seif588" w:tooltip="נסיבות נוספ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40יג </w:t>
            </w:r>
          </w:p>
        </w:tc>
        <w:tc>
          <w:tcPr>
            <w:tcW w:w="5669" w:type="dxa"/>
          </w:tcPr>
          <w:p w:rsidR="000B2486" w:rsidRPr="000B2486" w:rsidRDefault="000B2486" w:rsidP="000B2486">
            <w:pPr>
              <w:spacing w:line="240" w:lineRule="auto"/>
              <w:jc w:val="left"/>
              <w:rPr>
                <w:rFonts w:cs="Frankruhel"/>
                <w:sz w:val="24"/>
                <w:rtl/>
              </w:rPr>
            </w:pPr>
            <w:r>
              <w:rPr>
                <w:sz w:val="24"/>
                <w:rtl/>
              </w:rPr>
              <w:t>ריבוי עבירות</w:t>
            </w:r>
          </w:p>
        </w:tc>
        <w:tc>
          <w:tcPr>
            <w:tcW w:w="567" w:type="dxa"/>
          </w:tcPr>
          <w:p w:rsidR="000B2486" w:rsidRPr="000B2486" w:rsidRDefault="000B2486" w:rsidP="000B2486">
            <w:pPr>
              <w:spacing w:line="240" w:lineRule="auto"/>
              <w:jc w:val="left"/>
              <w:rPr>
                <w:rStyle w:val="Hyperlink"/>
                <w:rtl/>
              </w:rPr>
            </w:pPr>
            <w:hyperlink w:anchor="Seif589" w:tooltip="ריבוי עב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40יד </w:t>
            </w:r>
          </w:p>
        </w:tc>
        <w:tc>
          <w:tcPr>
            <w:tcW w:w="5669" w:type="dxa"/>
          </w:tcPr>
          <w:p w:rsidR="000B2486" w:rsidRPr="000B2486" w:rsidRDefault="000B2486" w:rsidP="000B2486">
            <w:pPr>
              <w:spacing w:line="240" w:lineRule="auto"/>
              <w:jc w:val="left"/>
              <w:rPr>
                <w:rFonts w:cs="Frankruhel"/>
                <w:sz w:val="24"/>
                <w:rtl/>
              </w:rPr>
            </w:pPr>
            <w:r>
              <w:rPr>
                <w:sz w:val="24"/>
                <w:rtl/>
              </w:rPr>
              <w:t>חובת הנמקה</w:t>
            </w:r>
          </w:p>
        </w:tc>
        <w:tc>
          <w:tcPr>
            <w:tcW w:w="567" w:type="dxa"/>
          </w:tcPr>
          <w:p w:rsidR="000B2486" w:rsidRPr="000B2486" w:rsidRDefault="000B2486" w:rsidP="000B2486">
            <w:pPr>
              <w:spacing w:line="240" w:lineRule="auto"/>
              <w:jc w:val="left"/>
              <w:rPr>
                <w:rStyle w:val="Hyperlink"/>
                <w:rtl/>
              </w:rPr>
            </w:pPr>
            <w:hyperlink w:anchor="Seif590" w:tooltip="חובת הנמק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40טו </w:t>
            </w:r>
          </w:p>
        </w:tc>
        <w:tc>
          <w:tcPr>
            <w:tcW w:w="5669" w:type="dxa"/>
          </w:tcPr>
          <w:p w:rsidR="000B2486" w:rsidRPr="000B2486" w:rsidRDefault="000B2486" w:rsidP="000B2486">
            <w:pPr>
              <w:spacing w:line="240" w:lineRule="auto"/>
              <w:jc w:val="left"/>
              <w:rPr>
                <w:rFonts w:cs="Frankruhel"/>
                <w:sz w:val="24"/>
                <w:rtl/>
              </w:rPr>
            </w:pPr>
            <w:r>
              <w:rPr>
                <w:sz w:val="24"/>
                <w:rtl/>
              </w:rPr>
              <w:t>ענישת קטין</w:t>
            </w:r>
          </w:p>
        </w:tc>
        <w:tc>
          <w:tcPr>
            <w:tcW w:w="567" w:type="dxa"/>
          </w:tcPr>
          <w:p w:rsidR="000B2486" w:rsidRPr="000B2486" w:rsidRDefault="000B2486" w:rsidP="000B2486">
            <w:pPr>
              <w:spacing w:line="240" w:lineRule="auto"/>
              <w:jc w:val="left"/>
              <w:rPr>
                <w:rStyle w:val="Hyperlink"/>
                <w:rtl/>
              </w:rPr>
            </w:pPr>
            <w:hyperlink w:anchor="Seif591" w:tooltip="ענישת קט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מאסר</w:t>
            </w:r>
          </w:p>
        </w:tc>
        <w:tc>
          <w:tcPr>
            <w:tcW w:w="567" w:type="dxa"/>
          </w:tcPr>
          <w:p w:rsidR="000B2486" w:rsidRPr="000B2486" w:rsidRDefault="000B2486" w:rsidP="000B2486">
            <w:pPr>
              <w:spacing w:line="240" w:lineRule="auto"/>
              <w:jc w:val="left"/>
              <w:rPr>
                <w:rStyle w:val="Hyperlink"/>
                <w:rtl/>
              </w:rPr>
            </w:pPr>
            <w:hyperlink w:anchor="hed216" w:tooltip="סימן ב: מאס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 </w:t>
            </w:r>
          </w:p>
        </w:tc>
        <w:tc>
          <w:tcPr>
            <w:tcW w:w="5669" w:type="dxa"/>
          </w:tcPr>
          <w:p w:rsidR="000B2486" w:rsidRPr="000B2486" w:rsidRDefault="000B2486" w:rsidP="000B2486">
            <w:pPr>
              <w:spacing w:line="240" w:lineRule="auto"/>
              <w:jc w:val="left"/>
              <w:rPr>
                <w:rFonts w:cs="Frankruhel"/>
                <w:sz w:val="24"/>
                <w:rtl/>
              </w:rPr>
            </w:pPr>
            <w:r>
              <w:rPr>
                <w:sz w:val="24"/>
                <w:rtl/>
              </w:rPr>
              <w:t>מאסר עולם</w:t>
            </w:r>
          </w:p>
        </w:tc>
        <w:tc>
          <w:tcPr>
            <w:tcW w:w="567" w:type="dxa"/>
          </w:tcPr>
          <w:p w:rsidR="000B2486" w:rsidRPr="000B2486" w:rsidRDefault="000B2486" w:rsidP="000B2486">
            <w:pPr>
              <w:spacing w:line="240" w:lineRule="auto"/>
              <w:jc w:val="left"/>
              <w:rPr>
                <w:rStyle w:val="Hyperlink"/>
                <w:rtl/>
              </w:rPr>
            </w:pPr>
            <w:hyperlink w:anchor="Seif59" w:tooltip="מאסר עול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 </w:t>
            </w:r>
          </w:p>
        </w:tc>
        <w:tc>
          <w:tcPr>
            <w:tcW w:w="5669" w:type="dxa"/>
          </w:tcPr>
          <w:p w:rsidR="000B2486" w:rsidRPr="000B2486" w:rsidRDefault="000B2486" w:rsidP="000B2486">
            <w:pPr>
              <w:spacing w:line="240" w:lineRule="auto"/>
              <w:jc w:val="left"/>
              <w:rPr>
                <w:rFonts w:cs="Frankruhel"/>
                <w:sz w:val="24"/>
                <w:rtl/>
              </w:rPr>
            </w:pPr>
            <w:r>
              <w:rPr>
                <w:sz w:val="24"/>
                <w:rtl/>
              </w:rPr>
              <w:t>מאסר סתם</w:t>
            </w:r>
          </w:p>
        </w:tc>
        <w:tc>
          <w:tcPr>
            <w:tcW w:w="567" w:type="dxa"/>
          </w:tcPr>
          <w:p w:rsidR="000B2486" w:rsidRPr="000B2486" w:rsidRDefault="000B2486" w:rsidP="000B2486">
            <w:pPr>
              <w:spacing w:line="240" w:lineRule="auto"/>
              <w:jc w:val="left"/>
              <w:rPr>
                <w:rStyle w:val="Hyperlink"/>
                <w:rtl/>
              </w:rPr>
            </w:pPr>
            <w:hyperlink w:anchor="Seif60" w:tooltip="מאסר סת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43 </w:t>
            </w:r>
          </w:p>
        </w:tc>
        <w:tc>
          <w:tcPr>
            <w:tcW w:w="5669" w:type="dxa"/>
          </w:tcPr>
          <w:p w:rsidR="000B2486" w:rsidRPr="000B2486" w:rsidRDefault="000B2486" w:rsidP="000B2486">
            <w:pPr>
              <w:spacing w:line="240" w:lineRule="auto"/>
              <w:jc w:val="left"/>
              <w:rPr>
                <w:rFonts w:cs="Frankruhel"/>
                <w:sz w:val="24"/>
                <w:rtl/>
              </w:rPr>
            </w:pPr>
            <w:r>
              <w:rPr>
                <w:sz w:val="24"/>
                <w:rtl/>
              </w:rPr>
              <w:t>חישוב תקופת מאסר</w:t>
            </w:r>
          </w:p>
        </w:tc>
        <w:tc>
          <w:tcPr>
            <w:tcW w:w="567" w:type="dxa"/>
          </w:tcPr>
          <w:p w:rsidR="000B2486" w:rsidRPr="000B2486" w:rsidRDefault="000B2486" w:rsidP="000B2486">
            <w:pPr>
              <w:spacing w:line="240" w:lineRule="auto"/>
              <w:jc w:val="left"/>
              <w:rPr>
                <w:rStyle w:val="Hyperlink"/>
                <w:rtl/>
              </w:rPr>
            </w:pPr>
            <w:hyperlink w:anchor="Seif61" w:tooltip="חישוב תקופת מאס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 </w:t>
            </w:r>
          </w:p>
        </w:tc>
        <w:tc>
          <w:tcPr>
            <w:tcW w:w="5669" w:type="dxa"/>
          </w:tcPr>
          <w:p w:rsidR="000B2486" w:rsidRPr="000B2486" w:rsidRDefault="000B2486" w:rsidP="000B2486">
            <w:pPr>
              <w:spacing w:line="240" w:lineRule="auto"/>
              <w:jc w:val="left"/>
              <w:rPr>
                <w:rFonts w:cs="Frankruhel"/>
                <w:sz w:val="24"/>
                <w:rtl/>
              </w:rPr>
            </w:pPr>
            <w:r>
              <w:rPr>
                <w:sz w:val="24"/>
                <w:rtl/>
              </w:rPr>
              <w:t>מאסר נדחה</w:t>
            </w:r>
          </w:p>
        </w:tc>
        <w:tc>
          <w:tcPr>
            <w:tcW w:w="567" w:type="dxa"/>
          </w:tcPr>
          <w:p w:rsidR="000B2486" w:rsidRPr="000B2486" w:rsidRDefault="000B2486" w:rsidP="000B2486">
            <w:pPr>
              <w:spacing w:line="240" w:lineRule="auto"/>
              <w:jc w:val="left"/>
              <w:rPr>
                <w:rStyle w:val="Hyperlink"/>
                <w:rtl/>
              </w:rPr>
            </w:pPr>
            <w:hyperlink w:anchor="Seif62" w:tooltip="מאסר נדח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 </w:t>
            </w:r>
          </w:p>
        </w:tc>
        <w:tc>
          <w:tcPr>
            <w:tcW w:w="5669" w:type="dxa"/>
          </w:tcPr>
          <w:p w:rsidR="000B2486" w:rsidRPr="000B2486" w:rsidRDefault="000B2486" w:rsidP="000B2486">
            <w:pPr>
              <w:spacing w:line="240" w:lineRule="auto"/>
              <w:jc w:val="left"/>
              <w:rPr>
                <w:rFonts w:cs="Frankruhel"/>
                <w:sz w:val="24"/>
                <w:rtl/>
              </w:rPr>
            </w:pPr>
            <w:r>
              <w:rPr>
                <w:sz w:val="24"/>
                <w:rtl/>
              </w:rPr>
              <w:t>מאסר חופף [יא/11]</w:t>
            </w:r>
          </w:p>
        </w:tc>
        <w:tc>
          <w:tcPr>
            <w:tcW w:w="567" w:type="dxa"/>
          </w:tcPr>
          <w:p w:rsidR="000B2486" w:rsidRPr="000B2486" w:rsidRDefault="000B2486" w:rsidP="000B2486">
            <w:pPr>
              <w:spacing w:line="240" w:lineRule="auto"/>
              <w:jc w:val="left"/>
              <w:rPr>
                <w:rStyle w:val="Hyperlink"/>
                <w:rtl/>
              </w:rPr>
            </w:pPr>
            <w:hyperlink w:anchor="Seif63" w:tooltip="מאסר חופף [יא/11]"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 </w:t>
            </w:r>
          </w:p>
        </w:tc>
        <w:tc>
          <w:tcPr>
            <w:tcW w:w="5669" w:type="dxa"/>
          </w:tcPr>
          <w:p w:rsidR="000B2486" w:rsidRPr="000B2486" w:rsidRDefault="000B2486" w:rsidP="000B2486">
            <w:pPr>
              <w:spacing w:line="240" w:lineRule="auto"/>
              <w:jc w:val="left"/>
              <w:rPr>
                <w:rFonts w:cs="Frankruhel"/>
                <w:sz w:val="24"/>
                <w:rtl/>
              </w:rPr>
            </w:pPr>
            <w:r>
              <w:rPr>
                <w:sz w:val="24"/>
                <w:rtl/>
              </w:rPr>
              <w:t>סדר נשיאת מאסר פלילי [יא/12]</w:t>
            </w:r>
          </w:p>
        </w:tc>
        <w:tc>
          <w:tcPr>
            <w:tcW w:w="567" w:type="dxa"/>
          </w:tcPr>
          <w:p w:rsidR="000B2486" w:rsidRPr="000B2486" w:rsidRDefault="000B2486" w:rsidP="000B2486">
            <w:pPr>
              <w:spacing w:line="240" w:lineRule="auto"/>
              <w:jc w:val="left"/>
              <w:rPr>
                <w:rStyle w:val="Hyperlink"/>
                <w:rtl/>
              </w:rPr>
            </w:pPr>
            <w:hyperlink w:anchor="Seif64" w:tooltip="סדר נשיאת מאסר פלילי [יא/12]"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 </w:t>
            </w:r>
          </w:p>
        </w:tc>
        <w:tc>
          <w:tcPr>
            <w:tcW w:w="5669" w:type="dxa"/>
          </w:tcPr>
          <w:p w:rsidR="000B2486" w:rsidRPr="000B2486" w:rsidRDefault="000B2486" w:rsidP="000B2486">
            <w:pPr>
              <w:spacing w:line="240" w:lineRule="auto"/>
              <w:jc w:val="left"/>
              <w:rPr>
                <w:rFonts w:cs="Frankruhel"/>
                <w:sz w:val="24"/>
                <w:rtl/>
              </w:rPr>
            </w:pPr>
            <w:r>
              <w:rPr>
                <w:sz w:val="24"/>
                <w:rtl/>
              </w:rPr>
              <w:t>סדר נשיאת מאסר אזרחי</w:t>
            </w:r>
          </w:p>
        </w:tc>
        <w:tc>
          <w:tcPr>
            <w:tcW w:w="567" w:type="dxa"/>
          </w:tcPr>
          <w:p w:rsidR="000B2486" w:rsidRPr="000B2486" w:rsidRDefault="000B2486" w:rsidP="000B2486">
            <w:pPr>
              <w:spacing w:line="240" w:lineRule="auto"/>
              <w:jc w:val="left"/>
              <w:rPr>
                <w:rStyle w:val="Hyperlink"/>
                <w:rtl/>
              </w:rPr>
            </w:pPr>
            <w:hyperlink w:anchor="Seif65" w:tooltip="סדר נשיאת מאסר אזרח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 </w:t>
            </w:r>
          </w:p>
        </w:tc>
        <w:tc>
          <w:tcPr>
            <w:tcW w:w="5669" w:type="dxa"/>
          </w:tcPr>
          <w:p w:rsidR="000B2486" w:rsidRPr="000B2486" w:rsidRDefault="000B2486" w:rsidP="000B2486">
            <w:pPr>
              <w:spacing w:line="240" w:lineRule="auto"/>
              <w:jc w:val="left"/>
              <w:rPr>
                <w:rFonts w:cs="Frankruhel"/>
                <w:sz w:val="24"/>
                <w:rtl/>
              </w:rPr>
            </w:pPr>
            <w:r>
              <w:rPr>
                <w:sz w:val="24"/>
                <w:rtl/>
              </w:rPr>
              <w:t>עבודה במאסר</w:t>
            </w:r>
          </w:p>
        </w:tc>
        <w:tc>
          <w:tcPr>
            <w:tcW w:w="567" w:type="dxa"/>
          </w:tcPr>
          <w:p w:rsidR="000B2486" w:rsidRPr="000B2486" w:rsidRDefault="000B2486" w:rsidP="000B2486">
            <w:pPr>
              <w:spacing w:line="240" w:lineRule="auto"/>
              <w:jc w:val="left"/>
              <w:rPr>
                <w:rStyle w:val="Hyperlink"/>
                <w:rtl/>
              </w:rPr>
            </w:pPr>
            <w:hyperlink w:anchor="Seif572" w:tooltip="עבודה במאס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ב'1: נשיאת מאסר בעבודת שירות</w:t>
            </w:r>
          </w:p>
        </w:tc>
        <w:tc>
          <w:tcPr>
            <w:tcW w:w="567" w:type="dxa"/>
          </w:tcPr>
          <w:p w:rsidR="000B2486" w:rsidRPr="000B2486" w:rsidRDefault="000B2486" w:rsidP="000B2486">
            <w:pPr>
              <w:spacing w:line="240" w:lineRule="auto"/>
              <w:jc w:val="left"/>
              <w:rPr>
                <w:rStyle w:val="Hyperlink"/>
                <w:rtl/>
              </w:rPr>
            </w:pPr>
            <w:hyperlink w:anchor="hed217" w:tooltip="סימן ב1: נשיאת מאסר בעבודת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51א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522"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51ב </w:t>
            </w:r>
          </w:p>
        </w:tc>
        <w:tc>
          <w:tcPr>
            <w:tcW w:w="5669" w:type="dxa"/>
          </w:tcPr>
          <w:p w:rsidR="000B2486" w:rsidRPr="000B2486" w:rsidRDefault="000B2486" w:rsidP="000B2486">
            <w:pPr>
              <w:spacing w:line="240" w:lineRule="auto"/>
              <w:jc w:val="left"/>
              <w:rPr>
                <w:rFonts w:cs="Frankruhel"/>
                <w:sz w:val="24"/>
                <w:rtl/>
              </w:rPr>
            </w:pPr>
            <w:r>
              <w:rPr>
                <w:sz w:val="24"/>
                <w:rtl/>
              </w:rPr>
              <w:t>נשיאת מאסר בעבודת שירות</w:t>
            </w:r>
          </w:p>
        </w:tc>
        <w:tc>
          <w:tcPr>
            <w:tcW w:w="567" w:type="dxa"/>
          </w:tcPr>
          <w:p w:rsidR="000B2486" w:rsidRPr="000B2486" w:rsidRDefault="000B2486" w:rsidP="000B2486">
            <w:pPr>
              <w:spacing w:line="240" w:lineRule="auto"/>
              <w:jc w:val="left"/>
              <w:rPr>
                <w:rStyle w:val="Hyperlink"/>
                <w:rtl/>
              </w:rPr>
            </w:pPr>
            <w:hyperlink w:anchor="Seif523" w:tooltip="נשיאת מאסר בעבודת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51ג </w:t>
            </w:r>
          </w:p>
        </w:tc>
        <w:tc>
          <w:tcPr>
            <w:tcW w:w="5669" w:type="dxa"/>
          </w:tcPr>
          <w:p w:rsidR="000B2486" w:rsidRPr="000B2486" w:rsidRDefault="000B2486" w:rsidP="000B2486">
            <w:pPr>
              <w:spacing w:line="240" w:lineRule="auto"/>
              <w:jc w:val="left"/>
              <w:rPr>
                <w:rFonts w:cs="Frankruhel"/>
                <w:sz w:val="24"/>
                <w:rtl/>
              </w:rPr>
            </w:pPr>
            <w:r>
              <w:rPr>
                <w:sz w:val="24"/>
                <w:rtl/>
              </w:rPr>
              <w:t>עבודת השירות</w:t>
            </w:r>
          </w:p>
        </w:tc>
        <w:tc>
          <w:tcPr>
            <w:tcW w:w="567" w:type="dxa"/>
          </w:tcPr>
          <w:p w:rsidR="000B2486" w:rsidRPr="000B2486" w:rsidRDefault="000B2486" w:rsidP="000B2486">
            <w:pPr>
              <w:spacing w:line="240" w:lineRule="auto"/>
              <w:jc w:val="left"/>
              <w:rPr>
                <w:rStyle w:val="Hyperlink"/>
                <w:rtl/>
              </w:rPr>
            </w:pPr>
            <w:hyperlink w:anchor="Seif524" w:tooltip="עבודת ה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51ה </w:t>
            </w:r>
          </w:p>
        </w:tc>
        <w:tc>
          <w:tcPr>
            <w:tcW w:w="5669" w:type="dxa"/>
          </w:tcPr>
          <w:p w:rsidR="000B2486" w:rsidRPr="000B2486" w:rsidRDefault="000B2486" w:rsidP="000B2486">
            <w:pPr>
              <w:spacing w:line="240" w:lineRule="auto"/>
              <w:jc w:val="left"/>
              <w:rPr>
                <w:rFonts w:cs="Frankruhel"/>
                <w:sz w:val="24"/>
                <w:rtl/>
              </w:rPr>
            </w:pPr>
            <w:r>
              <w:rPr>
                <w:sz w:val="24"/>
                <w:rtl/>
              </w:rPr>
              <w:t>התנאים בעבודת שירות</w:t>
            </w:r>
          </w:p>
        </w:tc>
        <w:tc>
          <w:tcPr>
            <w:tcW w:w="567" w:type="dxa"/>
          </w:tcPr>
          <w:p w:rsidR="000B2486" w:rsidRPr="000B2486" w:rsidRDefault="000B2486" w:rsidP="000B2486">
            <w:pPr>
              <w:spacing w:line="240" w:lineRule="auto"/>
              <w:jc w:val="left"/>
              <w:rPr>
                <w:rStyle w:val="Hyperlink"/>
                <w:rtl/>
              </w:rPr>
            </w:pPr>
            <w:hyperlink w:anchor="Seif66" w:tooltip="התנאים בעבודת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51ו </w:t>
            </w:r>
          </w:p>
        </w:tc>
        <w:tc>
          <w:tcPr>
            <w:tcW w:w="5669" w:type="dxa"/>
          </w:tcPr>
          <w:p w:rsidR="000B2486" w:rsidRPr="000B2486" w:rsidRDefault="000B2486" w:rsidP="000B2486">
            <w:pPr>
              <w:spacing w:line="240" w:lineRule="auto"/>
              <w:jc w:val="left"/>
              <w:rPr>
                <w:rFonts w:cs="Frankruhel"/>
                <w:sz w:val="24"/>
                <w:rtl/>
              </w:rPr>
            </w:pPr>
            <w:r>
              <w:rPr>
                <w:sz w:val="24"/>
                <w:rtl/>
              </w:rPr>
              <w:t>תקופת עבודת השירות</w:t>
            </w:r>
          </w:p>
        </w:tc>
        <w:tc>
          <w:tcPr>
            <w:tcW w:w="567" w:type="dxa"/>
          </w:tcPr>
          <w:p w:rsidR="000B2486" w:rsidRPr="000B2486" w:rsidRDefault="000B2486" w:rsidP="000B2486">
            <w:pPr>
              <w:spacing w:line="240" w:lineRule="auto"/>
              <w:jc w:val="left"/>
              <w:rPr>
                <w:rStyle w:val="Hyperlink"/>
                <w:rtl/>
              </w:rPr>
            </w:pPr>
            <w:hyperlink w:anchor="Seif67" w:tooltip="תקופת עבודת ה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51ז </w:t>
            </w:r>
          </w:p>
        </w:tc>
        <w:tc>
          <w:tcPr>
            <w:tcW w:w="5669" w:type="dxa"/>
          </w:tcPr>
          <w:p w:rsidR="000B2486" w:rsidRPr="000B2486" w:rsidRDefault="000B2486" w:rsidP="000B2486">
            <w:pPr>
              <w:spacing w:line="240" w:lineRule="auto"/>
              <w:jc w:val="left"/>
              <w:rPr>
                <w:rFonts w:cs="Frankruhel"/>
                <w:sz w:val="24"/>
                <w:rtl/>
              </w:rPr>
            </w:pPr>
            <w:r>
              <w:rPr>
                <w:sz w:val="24"/>
                <w:rtl/>
              </w:rPr>
              <w:t>הפסקה בעבודת שירות</w:t>
            </w:r>
          </w:p>
        </w:tc>
        <w:tc>
          <w:tcPr>
            <w:tcW w:w="567" w:type="dxa"/>
          </w:tcPr>
          <w:p w:rsidR="000B2486" w:rsidRPr="000B2486" w:rsidRDefault="000B2486" w:rsidP="000B2486">
            <w:pPr>
              <w:spacing w:line="240" w:lineRule="auto"/>
              <w:jc w:val="left"/>
              <w:rPr>
                <w:rStyle w:val="Hyperlink"/>
                <w:rtl/>
              </w:rPr>
            </w:pPr>
            <w:hyperlink w:anchor="Seif68" w:tooltip="הפסקה בעבודת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51ח </w:t>
            </w:r>
          </w:p>
        </w:tc>
        <w:tc>
          <w:tcPr>
            <w:tcW w:w="5669" w:type="dxa"/>
          </w:tcPr>
          <w:p w:rsidR="000B2486" w:rsidRPr="000B2486" w:rsidRDefault="000B2486" w:rsidP="000B2486">
            <w:pPr>
              <w:spacing w:line="240" w:lineRule="auto"/>
              <w:jc w:val="left"/>
              <w:rPr>
                <w:rFonts w:cs="Frankruhel"/>
                <w:sz w:val="24"/>
                <w:rtl/>
              </w:rPr>
            </w:pPr>
            <w:r>
              <w:rPr>
                <w:sz w:val="24"/>
                <w:rtl/>
              </w:rPr>
              <w:t>חובותיו של עובד שירות</w:t>
            </w:r>
          </w:p>
        </w:tc>
        <w:tc>
          <w:tcPr>
            <w:tcW w:w="567" w:type="dxa"/>
          </w:tcPr>
          <w:p w:rsidR="000B2486" w:rsidRPr="000B2486" w:rsidRDefault="000B2486" w:rsidP="000B2486">
            <w:pPr>
              <w:spacing w:line="240" w:lineRule="auto"/>
              <w:jc w:val="left"/>
              <w:rPr>
                <w:rStyle w:val="Hyperlink"/>
                <w:rtl/>
              </w:rPr>
            </w:pPr>
            <w:hyperlink w:anchor="Seif69" w:tooltip="חובותיו של עובד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51ח1 </w:t>
            </w:r>
          </w:p>
        </w:tc>
        <w:tc>
          <w:tcPr>
            <w:tcW w:w="5669" w:type="dxa"/>
          </w:tcPr>
          <w:p w:rsidR="000B2486" w:rsidRPr="000B2486" w:rsidRDefault="000B2486" w:rsidP="000B2486">
            <w:pPr>
              <w:spacing w:line="240" w:lineRule="auto"/>
              <w:jc w:val="left"/>
              <w:rPr>
                <w:rFonts w:cs="Frankruhel"/>
                <w:sz w:val="24"/>
                <w:rtl/>
              </w:rPr>
            </w:pPr>
            <w:r>
              <w:rPr>
                <w:sz w:val="24"/>
                <w:rtl/>
              </w:rPr>
              <w:t>איסור יציאה מהארץ לעובד שירות</w:t>
            </w:r>
          </w:p>
        </w:tc>
        <w:tc>
          <w:tcPr>
            <w:tcW w:w="567" w:type="dxa"/>
          </w:tcPr>
          <w:p w:rsidR="000B2486" w:rsidRPr="000B2486" w:rsidRDefault="000B2486" w:rsidP="000B2486">
            <w:pPr>
              <w:spacing w:line="240" w:lineRule="auto"/>
              <w:jc w:val="left"/>
              <w:rPr>
                <w:rStyle w:val="Hyperlink"/>
                <w:rtl/>
              </w:rPr>
            </w:pPr>
            <w:hyperlink w:anchor="Seif592" w:tooltip="איסור יציאה מהארץ לעובד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51ט </w:t>
            </w:r>
          </w:p>
        </w:tc>
        <w:tc>
          <w:tcPr>
            <w:tcW w:w="5669" w:type="dxa"/>
          </w:tcPr>
          <w:p w:rsidR="000B2486" w:rsidRPr="000B2486" w:rsidRDefault="000B2486" w:rsidP="000B2486">
            <w:pPr>
              <w:spacing w:line="240" w:lineRule="auto"/>
              <w:jc w:val="left"/>
              <w:rPr>
                <w:rFonts w:cs="Frankruhel"/>
                <w:sz w:val="24"/>
                <w:rtl/>
              </w:rPr>
            </w:pPr>
            <w:r>
              <w:rPr>
                <w:sz w:val="24"/>
                <w:rtl/>
              </w:rPr>
              <w:t>הפסקה מינהלית של עבודת שירות</w:t>
            </w:r>
          </w:p>
        </w:tc>
        <w:tc>
          <w:tcPr>
            <w:tcW w:w="567" w:type="dxa"/>
          </w:tcPr>
          <w:p w:rsidR="000B2486" w:rsidRPr="000B2486" w:rsidRDefault="000B2486" w:rsidP="000B2486">
            <w:pPr>
              <w:spacing w:line="240" w:lineRule="auto"/>
              <w:jc w:val="left"/>
              <w:rPr>
                <w:rStyle w:val="Hyperlink"/>
                <w:rtl/>
              </w:rPr>
            </w:pPr>
            <w:hyperlink w:anchor="Seif70" w:tooltip="הפסקה מינהלית של עבודת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51י </w:t>
            </w:r>
          </w:p>
        </w:tc>
        <w:tc>
          <w:tcPr>
            <w:tcW w:w="5669" w:type="dxa"/>
          </w:tcPr>
          <w:p w:rsidR="000B2486" w:rsidRPr="000B2486" w:rsidRDefault="000B2486" w:rsidP="000B2486">
            <w:pPr>
              <w:spacing w:line="240" w:lineRule="auto"/>
              <w:jc w:val="left"/>
              <w:rPr>
                <w:rFonts w:cs="Frankruhel"/>
                <w:sz w:val="24"/>
                <w:rtl/>
              </w:rPr>
            </w:pPr>
            <w:r>
              <w:rPr>
                <w:sz w:val="24"/>
                <w:rtl/>
              </w:rPr>
              <w:t>הפסקה שיפוטית של עבודת שירות</w:t>
            </w:r>
          </w:p>
        </w:tc>
        <w:tc>
          <w:tcPr>
            <w:tcW w:w="567" w:type="dxa"/>
          </w:tcPr>
          <w:p w:rsidR="000B2486" w:rsidRPr="000B2486" w:rsidRDefault="000B2486" w:rsidP="000B2486">
            <w:pPr>
              <w:spacing w:line="240" w:lineRule="auto"/>
              <w:jc w:val="left"/>
              <w:rPr>
                <w:rStyle w:val="Hyperlink"/>
                <w:rtl/>
              </w:rPr>
            </w:pPr>
            <w:hyperlink w:anchor="Seif71" w:tooltip="הפסקה שיפוטית של עבודת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51י1 </w:t>
            </w:r>
          </w:p>
        </w:tc>
        <w:tc>
          <w:tcPr>
            <w:tcW w:w="5669" w:type="dxa"/>
          </w:tcPr>
          <w:p w:rsidR="000B2486" w:rsidRPr="000B2486" w:rsidRDefault="000B2486" w:rsidP="000B2486">
            <w:pPr>
              <w:spacing w:line="240" w:lineRule="auto"/>
              <w:jc w:val="left"/>
              <w:rPr>
                <w:rFonts w:cs="Frankruhel"/>
                <w:sz w:val="24"/>
                <w:rtl/>
              </w:rPr>
            </w:pPr>
            <w:r>
              <w:rPr>
                <w:sz w:val="24"/>
                <w:rtl/>
              </w:rPr>
              <w:t>קיצור תקופת עבודת השירות</w:t>
            </w:r>
          </w:p>
        </w:tc>
        <w:tc>
          <w:tcPr>
            <w:tcW w:w="567" w:type="dxa"/>
          </w:tcPr>
          <w:p w:rsidR="000B2486" w:rsidRPr="000B2486" w:rsidRDefault="000B2486" w:rsidP="000B2486">
            <w:pPr>
              <w:spacing w:line="240" w:lineRule="auto"/>
              <w:jc w:val="left"/>
              <w:rPr>
                <w:rStyle w:val="Hyperlink"/>
                <w:rtl/>
              </w:rPr>
            </w:pPr>
            <w:hyperlink w:anchor="Seif597" w:tooltip="קיצור תקופת עבודת ה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51יא </w:t>
            </w:r>
          </w:p>
        </w:tc>
        <w:tc>
          <w:tcPr>
            <w:tcW w:w="5669" w:type="dxa"/>
          </w:tcPr>
          <w:p w:rsidR="000B2486" w:rsidRPr="000B2486" w:rsidRDefault="000B2486" w:rsidP="000B2486">
            <w:pPr>
              <w:spacing w:line="240" w:lineRule="auto"/>
              <w:jc w:val="left"/>
              <w:rPr>
                <w:rFonts w:cs="Frankruhel"/>
                <w:sz w:val="24"/>
                <w:rtl/>
              </w:rPr>
            </w:pPr>
            <w:r>
              <w:rPr>
                <w:sz w:val="24"/>
                <w:rtl/>
              </w:rPr>
              <w:t>ממונה על עבודת שירות</w:t>
            </w:r>
          </w:p>
        </w:tc>
        <w:tc>
          <w:tcPr>
            <w:tcW w:w="567" w:type="dxa"/>
          </w:tcPr>
          <w:p w:rsidR="000B2486" w:rsidRPr="000B2486" w:rsidRDefault="000B2486" w:rsidP="000B2486">
            <w:pPr>
              <w:spacing w:line="240" w:lineRule="auto"/>
              <w:jc w:val="left"/>
              <w:rPr>
                <w:rStyle w:val="Hyperlink"/>
                <w:rtl/>
              </w:rPr>
            </w:pPr>
            <w:hyperlink w:anchor="Seif459" w:tooltip="ממונה על עבודת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51יב </w:t>
            </w:r>
          </w:p>
        </w:tc>
        <w:tc>
          <w:tcPr>
            <w:tcW w:w="5669" w:type="dxa"/>
          </w:tcPr>
          <w:p w:rsidR="000B2486" w:rsidRPr="000B2486" w:rsidRDefault="000B2486" w:rsidP="000B2486">
            <w:pPr>
              <w:spacing w:line="240" w:lineRule="auto"/>
              <w:jc w:val="left"/>
              <w:rPr>
                <w:rFonts w:cs="Frankruhel"/>
                <w:sz w:val="24"/>
                <w:rtl/>
              </w:rPr>
            </w:pPr>
            <w:r>
              <w:rPr>
                <w:sz w:val="24"/>
                <w:rtl/>
              </w:rPr>
              <w:t>תקנות</w:t>
            </w:r>
          </w:p>
        </w:tc>
        <w:tc>
          <w:tcPr>
            <w:tcW w:w="567" w:type="dxa"/>
          </w:tcPr>
          <w:p w:rsidR="000B2486" w:rsidRPr="000B2486" w:rsidRDefault="000B2486" w:rsidP="000B2486">
            <w:pPr>
              <w:spacing w:line="240" w:lineRule="auto"/>
              <w:jc w:val="left"/>
              <w:rPr>
                <w:rStyle w:val="Hyperlink"/>
                <w:rtl/>
              </w:rPr>
            </w:pPr>
            <w:hyperlink w:anchor="Seif460" w:tooltip="תק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מאסר על תנאי</w:t>
            </w:r>
          </w:p>
        </w:tc>
        <w:tc>
          <w:tcPr>
            <w:tcW w:w="567" w:type="dxa"/>
          </w:tcPr>
          <w:p w:rsidR="000B2486" w:rsidRPr="000B2486" w:rsidRDefault="000B2486" w:rsidP="000B2486">
            <w:pPr>
              <w:spacing w:line="240" w:lineRule="auto"/>
              <w:jc w:val="left"/>
              <w:rPr>
                <w:rStyle w:val="Hyperlink"/>
                <w:rtl/>
              </w:rPr>
            </w:pPr>
            <w:hyperlink w:anchor="hed218" w:tooltip="סימן ג: מאסר על תנא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52 </w:t>
            </w:r>
          </w:p>
        </w:tc>
        <w:tc>
          <w:tcPr>
            <w:tcW w:w="5669" w:type="dxa"/>
          </w:tcPr>
          <w:p w:rsidR="000B2486" w:rsidRPr="000B2486" w:rsidRDefault="000B2486" w:rsidP="000B2486">
            <w:pPr>
              <w:spacing w:line="240" w:lineRule="auto"/>
              <w:jc w:val="left"/>
              <w:rPr>
                <w:rFonts w:cs="Frankruhel"/>
                <w:sz w:val="24"/>
                <w:rtl/>
              </w:rPr>
            </w:pPr>
            <w:r>
              <w:rPr>
                <w:sz w:val="24"/>
                <w:rtl/>
              </w:rPr>
              <w:t>מאסר על תנאי</w:t>
            </w:r>
          </w:p>
        </w:tc>
        <w:tc>
          <w:tcPr>
            <w:tcW w:w="567" w:type="dxa"/>
          </w:tcPr>
          <w:p w:rsidR="000B2486" w:rsidRPr="000B2486" w:rsidRDefault="000B2486" w:rsidP="000B2486">
            <w:pPr>
              <w:spacing w:line="240" w:lineRule="auto"/>
              <w:jc w:val="left"/>
              <w:rPr>
                <w:rStyle w:val="Hyperlink"/>
                <w:rtl/>
              </w:rPr>
            </w:pPr>
            <w:hyperlink w:anchor="Seif461" w:tooltip="מאסר על תנא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54 </w:t>
            </w:r>
          </w:p>
        </w:tc>
        <w:tc>
          <w:tcPr>
            <w:tcW w:w="5669" w:type="dxa"/>
          </w:tcPr>
          <w:p w:rsidR="000B2486" w:rsidRPr="000B2486" w:rsidRDefault="000B2486" w:rsidP="000B2486">
            <w:pPr>
              <w:spacing w:line="240" w:lineRule="auto"/>
              <w:jc w:val="left"/>
              <w:rPr>
                <w:rFonts w:cs="Frankruhel"/>
                <w:sz w:val="24"/>
                <w:rtl/>
              </w:rPr>
            </w:pPr>
            <w:r>
              <w:rPr>
                <w:sz w:val="24"/>
                <w:rtl/>
              </w:rPr>
              <w:t>מאסר בשל עבירה נוספת</w:t>
            </w:r>
          </w:p>
        </w:tc>
        <w:tc>
          <w:tcPr>
            <w:tcW w:w="567" w:type="dxa"/>
          </w:tcPr>
          <w:p w:rsidR="000B2486" w:rsidRPr="000B2486" w:rsidRDefault="000B2486" w:rsidP="000B2486">
            <w:pPr>
              <w:spacing w:line="240" w:lineRule="auto"/>
              <w:jc w:val="left"/>
              <w:rPr>
                <w:rStyle w:val="Hyperlink"/>
                <w:rtl/>
              </w:rPr>
            </w:pPr>
            <w:hyperlink w:anchor="Seif462" w:tooltip="מאסר בשל עבירה נוס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55 </w:t>
            </w:r>
          </w:p>
        </w:tc>
        <w:tc>
          <w:tcPr>
            <w:tcW w:w="5669" w:type="dxa"/>
          </w:tcPr>
          <w:p w:rsidR="000B2486" w:rsidRPr="000B2486" w:rsidRDefault="000B2486" w:rsidP="000B2486">
            <w:pPr>
              <w:spacing w:line="240" w:lineRule="auto"/>
              <w:jc w:val="left"/>
              <w:rPr>
                <w:rFonts w:cs="Frankruhel"/>
                <w:sz w:val="24"/>
                <w:rtl/>
              </w:rPr>
            </w:pPr>
            <w:r>
              <w:rPr>
                <w:sz w:val="24"/>
                <w:rtl/>
              </w:rPr>
              <w:t>הפעלתו של מאסר על תנאי</w:t>
            </w:r>
          </w:p>
        </w:tc>
        <w:tc>
          <w:tcPr>
            <w:tcW w:w="567" w:type="dxa"/>
          </w:tcPr>
          <w:p w:rsidR="000B2486" w:rsidRPr="000B2486" w:rsidRDefault="000B2486" w:rsidP="000B2486">
            <w:pPr>
              <w:spacing w:line="240" w:lineRule="auto"/>
              <w:jc w:val="left"/>
              <w:rPr>
                <w:rStyle w:val="Hyperlink"/>
                <w:rtl/>
              </w:rPr>
            </w:pPr>
            <w:hyperlink w:anchor="Seif463" w:tooltip="הפעלתו של מאסר על תנא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56 </w:t>
            </w:r>
          </w:p>
        </w:tc>
        <w:tc>
          <w:tcPr>
            <w:tcW w:w="5669" w:type="dxa"/>
          </w:tcPr>
          <w:p w:rsidR="000B2486" w:rsidRPr="000B2486" w:rsidRDefault="000B2486" w:rsidP="000B2486">
            <w:pPr>
              <w:spacing w:line="240" w:lineRule="auto"/>
              <w:jc w:val="left"/>
              <w:rPr>
                <w:rFonts w:cs="Frankruhel"/>
                <w:sz w:val="24"/>
                <w:rtl/>
              </w:rPr>
            </w:pPr>
            <w:r>
              <w:rPr>
                <w:sz w:val="24"/>
                <w:rtl/>
              </w:rPr>
              <w:t>הארכת תקופת התנאי [יא/22]</w:t>
            </w:r>
          </w:p>
        </w:tc>
        <w:tc>
          <w:tcPr>
            <w:tcW w:w="567" w:type="dxa"/>
          </w:tcPr>
          <w:p w:rsidR="000B2486" w:rsidRPr="000B2486" w:rsidRDefault="000B2486" w:rsidP="000B2486">
            <w:pPr>
              <w:spacing w:line="240" w:lineRule="auto"/>
              <w:jc w:val="left"/>
              <w:rPr>
                <w:rStyle w:val="Hyperlink"/>
                <w:rtl/>
              </w:rPr>
            </w:pPr>
            <w:hyperlink w:anchor="Seif464" w:tooltip="הארכת תקופת התנאי [יא/22]"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57 </w:t>
            </w:r>
          </w:p>
        </w:tc>
        <w:tc>
          <w:tcPr>
            <w:tcW w:w="5669" w:type="dxa"/>
          </w:tcPr>
          <w:p w:rsidR="000B2486" w:rsidRPr="000B2486" w:rsidRDefault="000B2486" w:rsidP="000B2486">
            <w:pPr>
              <w:spacing w:line="240" w:lineRule="auto"/>
              <w:jc w:val="left"/>
              <w:rPr>
                <w:rFonts w:cs="Frankruhel"/>
                <w:sz w:val="24"/>
                <w:rtl/>
              </w:rPr>
            </w:pPr>
            <w:r>
              <w:rPr>
                <w:sz w:val="24"/>
                <w:rtl/>
              </w:rPr>
              <w:t>מאסר על תנאי שהטיל בית דין צבאי</w:t>
            </w:r>
          </w:p>
        </w:tc>
        <w:tc>
          <w:tcPr>
            <w:tcW w:w="567" w:type="dxa"/>
          </w:tcPr>
          <w:p w:rsidR="000B2486" w:rsidRPr="000B2486" w:rsidRDefault="000B2486" w:rsidP="000B2486">
            <w:pPr>
              <w:spacing w:line="240" w:lineRule="auto"/>
              <w:jc w:val="left"/>
              <w:rPr>
                <w:rStyle w:val="Hyperlink"/>
                <w:rtl/>
              </w:rPr>
            </w:pPr>
            <w:hyperlink w:anchor="Seif465" w:tooltip="מאסר על תנאי שהטיל בית דין צבא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58 </w:t>
            </w:r>
          </w:p>
        </w:tc>
        <w:tc>
          <w:tcPr>
            <w:tcW w:w="5669" w:type="dxa"/>
          </w:tcPr>
          <w:p w:rsidR="000B2486" w:rsidRPr="000B2486" w:rsidRDefault="000B2486" w:rsidP="000B2486">
            <w:pPr>
              <w:spacing w:line="240" w:lineRule="auto"/>
              <w:jc w:val="left"/>
              <w:rPr>
                <w:rFonts w:cs="Frankruhel"/>
                <w:sz w:val="24"/>
                <w:rtl/>
              </w:rPr>
            </w:pPr>
            <w:r>
              <w:rPr>
                <w:sz w:val="24"/>
                <w:rtl/>
              </w:rPr>
              <w:t>תקופות מאסר בזו אחר זו</w:t>
            </w:r>
          </w:p>
        </w:tc>
        <w:tc>
          <w:tcPr>
            <w:tcW w:w="567" w:type="dxa"/>
          </w:tcPr>
          <w:p w:rsidR="000B2486" w:rsidRPr="000B2486" w:rsidRDefault="000B2486" w:rsidP="000B2486">
            <w:pPr>
              <w:spacing w:line="240" w:lineRule="auto"/>
              <w:jc w:val="left"/>
              <w:rPr>
                <w:rStyle w:val="Hyperlink"/>
                <w:rtl/>
              </w:rPr>
            </w:pPr>
            <w:hyperlink w:anchor="Seif466" w:tooltip="תקופות מאסר בזו אחר ז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59 </w:t>
            </w:r>
          </w:p>
        </w:tc>
        <w:tc>
          <w:tcPr>
            <w:tcW w:w="5669" w:type="dxa"/>
          </w:tcPr>
          <w:p w:rsidR="000B2486" w:rsidRPr="000B2486" w:rsidRDefault="000B2486" w:rsidP="000B2486">
            <w:pPr>
              <w:spacing w:line="240" w:lineRule="auto"/>
              <w:jc w:val="left"/>
              <w:rPr>
                <w:rFonts w:cs="Frankruhel"/>
                <w:sz w:val="24"/>
                <w:rtl/>
              </w:rPr>
            </w:pPr>
            <w:r>
              <w:rPr>
                <w:sz w:val="24"/>
                <w:rtl/>
              </w:rPr>
              <w:t>תחילת המאסר שהופעל</w:t>
            </w:r>
          </w:p>
        </w:tc>
        <w:tc>
          <w:tcPr>
            <w:tcW w:w="567" w:type="dxa"/>
          </w:tcPr>
          <w:p w:rsidR="000B2486" w:rsidRPr="000B2486" w:rsidRDefault="000B2486" w:rsidP="000B2486">
            <w:pPr>
              <w:spacing w:line="240" w:lineRule="auto"/>
              <w:jc w:val="left"/>
              <w:rPr>
                <w:rStyle w:val="Hyperlink"/>
                <w:rtl/>
              </w:rPr>
            </w:pPr>
            <w:hyperlink w:anchor="Seif72" w:tooltip="תחילת המאסר שהופע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60 </w:t>
            </w:r>
          </w:p>
        </w:tc>
        <w:tc>
          <w:tcPr>
            <w:tcW w:w="5669" w:type="dxa"/>
          </w:tcPr>
          <w:p w:rsidR="000B2486" w:rsidRPr="000B2486" w:rsidRDefault="000B2486" w:rsidP="000B2486">
            <w:pPr>
              <w:spacing w:line="240" w:lineRule="auto"/>
              <w:jc w:val="left"/>
              <w:rPr>
                <w:rFonts w:cs="Frankruhel"/>
                <w:sz w:val="24"/>
                <w:rtl/>
              </w:rPr>
            </w:pPr>
            <w:r>
              <w:rPr>
                <w:sz w:val="24"/>
                <w:rtl/>
              </w:rPr>
              <w:t>ערעור</w:t>
            </w:r>
          </w:p>
        </w:tc>
        <w:tc>
          <w:tcPr>
            <w:tcW w:w="567" w:type="dxa"/>
          </w:tcPr>
          <w:p w:rsidR="000B2486" w:rsidRPr="000B2486" w:rsidRDefault="000B2486" w:rsidP="000B2486">
            <w:pPr>
              <w:spacing w:line="240" w:lineRule="auto"/>
              <w:jc w:val="left"/>
              <w:rPr>
                <w:rStyle w:val="Hyperlink"/>
                <w:rtl/>
              </w:rPr>
            </w:pPr>
            <w:hyperlink w:anchor="Seif73" w:tooltip="ערע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ד': קנס</w:t>
            </w:r>
          </w:p>
        </w:tc>
        <w:tc>
          <w:tcPr>
            <w:tcW w:w="567" w:type="dxa"/>
          </w:tcPr>
          <w:p w:rsidR="000B2486" w:rsidRPr="000B2486" w:rsidRDefault="000B2486" w:rsidP="000B2486">
            <w:pPr>
              <w:spacing w:line="240" w:lineRule="auto"/>
              <w:jc w:val="left"/>
              <w:rPr>
                <w:rStyle w:val="Hyperlink"/>
                <w:rtl/>
              </w:rPr>
            </w:pPr>
            <w:hyperlink w:anchor="hed219" w:tooltip="סימן ד: קנ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61 </w:t>
            </w:r>
          </w:p>
        </w:tc>
        <w:tc>
          <w:tcPr>
            <w:tcW w:w="5669" w:type="dxa"/>
          </w:tcPr>
          <w:p w:rsidR="000B2486" w:rsidRPr="000B2486" w:rsidRDefault="000B2486" w:rsidP="000B2486">
            <w:pPr>
              <w:spacing w:line="240" w:lineRule="auto"/>
              <w:jc w:val="left"/>
              <w:rPr>
                <w:rFonts w:cs="Frankruhel"/>
                <w:sz w:val="24"/>
                <w:rtl/>
              </w:rPr>
            </w:pPr>
            <w:r>
              <w:rPr>
                <w:sz w:val="24"/>
                <w:rtl/>
              </w:rPr>
              <w:t>שיעור הקנסות</w:t>
            </w:r>
          </w:p>
        </w:tc>
        <w:tc>
          <w:tcPr>
            <w:tcW w:w="567" w:type="dxa"/>
          </w:tcPr>
          <w:p w:rsidR="000B2486" w:rsidRPr="000B2486" w:rsidRDefault="000B2486" w:rsidP="000B2486">
            <w:pPr>
              <w:spacing w:line="240" w:lineRule="auto"/>
              <w:jc w:val="left"/>
              <w:rPr>
                <w:rStyle w:val="Hyperlink"/>
                <w:rtl/>
              </w:rPr>
            </w:pPr>
            <w:hyperlink w:anchor="Seif74" w:tooltip="שיעור הקנס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63 </w:t>
            </w:r>
          </w:p>
        </w:tc>
        <w:tc>
          <w:tcPr>
            <w:tcW w:w="5669" w:type="dxa"/>
          </w:tcPr>
          <w:p w:rsidR="000B2486" w:rsidRPr="000B2486" w:rsidRDefault="000B2486" w:rsidP="000B2486">
            <w:pPr>
              <w:spacing w:line="240" w:lineRule="auto"/>
              <w:jc w:val="left"/>
              <w:rPr>
                <w:rFonts w:cs="Frankruhel"/>
                <w:sz w:val="24"/>
                <w:rtl/>
              </w:rPr>
            </w:pPr>
            <w:r>
              <w:rPr>
                <w:sz w:val="24"/>
                <w:rtl/>
              </w:rPr>
              <w:t>קנס לפי שווי הנזק או טובות ההנאה  [יא/29]</w:t>
            </w:r>
          </w:p>
        </w:tc>
        <w:tc>
          <w:tcPr>
            <w:tcW w:w="567" w:type="dxa"/>
          </w:tcPr>
          <w:p w:rsidR="000B2486" w:rsidRPr="000B2486" w:rsidRDefault="000B2486" w:rsidP="000B2486">
            <w:pPr>
              <w:spacing w:line="240" w:lineRule="auto"/>
              <w:jc w:val="left"/>
              <w:rPr>
                <w:rStyle w:val="Hyperlink"/>
                <w:rtl/>
              </w:rPr>
            </w:pPr>
            <w:hyperlink w:anchor="Seif75" w:tooltip="קנס לפי שווי הנזק או טובות ההנאה  [יא/29]"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64 </w:t>
            </w:r>
          </w:p>
        </w:tc>
        <w:tc>
          <w:tcPr>
            <w:tcW w:w="5669" w:type="dxa"/>
          </w:tcPr>
          <w:p w:rsidR="000B2486" w:rsidRPr="000B2486" w:rsidRDefault="000B2486" w:rsidP="000B2486">
            <w:pPr>
              <w:spacing w:line="240" w:lineRule="auto"/>
              <w:jc w:val="left"/>
              <w:rPr>
                <w:rFonts w:cs="Frankruhel"/>
                <w:sz w:val="24"/>
                <w:rtl/>
              </w:rPr>
            </w:pPr>
            <w:r>
              <w:rPr>
                <w:sz w:val="24"/>
                <w:rtl/>
              </w:rPr>
              <w:t>עדכון קנסות</w:t>
            </w:r>
          </w:p>
        </w:tc>
        <w:tc>
          <w:tcPr>
            <w:tcW w:w="567" w:type="dxa"/>
          </w:tcPr>
          <w:p w:rsidR="000B2486" w:rsidRPr="000B2486" w:rsidRDefault="000B2486" w:rsidP="000B2486">
            <w:pPr>
              <w:spacing w:line="240" w:lineRule="auto"/>
              <w:jc w:val="left"/>
              <w:rPr>
                <w:rStyle w:val="Hyperlink"/>
                <w:rtl/>
              </w:rPr>
            </w:pPr>
            <w:hyperlink w:anchor="Seif76" w:tooltip="עדכון קנס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66 </w:t>
            </w:r>
          </w:p>
        </w:tc>
        <w:tc>
          <w:tcPr>
            <w:tcW w:w="5669" w:type="dxa"/>
          </w:tcPr>
          <w:p w:rsidR="000B2486" w:rsidRPr="000B2486" w:rsidRDefault="000B2486" w:rsidP="000B2486">
            <w:pPr>
              <w:spacing w:line="240" w:lineRule="auto"/>
              <w:jc w:val="left"/>
              <w:rPr>
                <w:rFonts w:cs="Frankruhel"/>
                <w:sz w:val="24"/>
                <w:rtl/>
              </w:rPr>
            </w:pPr>
            <w:r>
              <w:rPr>
                <w:sz w:val="24"/>
                <w:rtl/>
              </w:rPr>
              <w:t>מועד לתשלום קנס [יא/32]</w:t>
            </w:r>
          </w:p>
        </w:tc>
        <w:tc>
          <w:tcPr>
            <w:tcW w:w="567" w:type="dxa"/>
          </w:tcPr>
          <w:p w:rsidR="000B2486" w:rsidRPr="000B2486" w:rsidRDefault="000B2486" w:rsidP="000B2486">
            <w:pPr>
              <w:spacing w:line="240" w:lineRule="auto"/>
              <w:jc w:val="left"/>
              <w:rPr>
                <w:rStyle w:val="Hyperlink"/>
                <w:rtl/>
              </w:rPr>
            </w:pPr>
            <w:hyperlink w:anchor="Seif77" w:tooltip="מועד לתשלום קנס [יא/32]"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67 </w:t>
            </w:r>
          </w:p>
        </w:tc>
        <w:tc>
          <w:tcPr>
            <w:tcW w:w="5669" w:type="dxa"/>
          </w:tcPr>
          <w:p w:rsidR="000B2486" w:rsidRPr="000B2486" w:rsidRDefault="000B2486" w:rsidP="000B2486">
            <w:pPr>
              <w:spacing w:line="240" w:lineRule="auto"/>
              <w:jc w:val="left"/>
              <w:rPr>
                <w:rFonts w:cs="Frankruhel"/>
                <w:sz w:val="24"/>
                <w:rtl/>
              </w:rPr>
            </w:pPr>
            <w:r>
              <w:rPr>
                <w:sz w:val="24"/>
                <w:rtl/>
              </w:rPr>
              <w:t>תוספת פיגור על אי תשלום קנס</w:t>
            </w:r>
          </w:p>
        </w:tc>
        <w:tc>
          <w:tcPr>
            <w:tcW w:w="567" w:type="dxa"/>
          </w:tcPr>
          <w:p w:rsidR="000B2486" w:rsidRPr="000B2486" w:rsidRDefault="000B2486" w:rsidP="000B2486">
            <w:pPr>
              <w:spacing w:line="240" w:lineRule="auto"/>
              <w:jc w:val="left"/>
              <w:rPr>
                <w:rStyle w:val="Hyperlink"/>
                <w:rtl/>
              </w:rPr>
            </w:pPr>
            <w:hyperlink w:anchor="Seif514" w:tooltip="תוספת פיגור על אי תשלום קנ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68 </w:t>
            </w:r>
          </w:p>
        </w:tc>
        <w:tc>
          <w:tcPr>
            <w:tcW w:w="5669" w:type="dxa"/>
          </w:tcPr>
          <w:p w:rsidR="000B2486" w:rsidRPr="000B2486" w:rsidRDefault="000B2486" w:rsidP="000B2486">
            <w:pPr>
              <w:spacing w:line="240" w:lineRule="auto"/>
              <w:jc w:val="left"/>
              <w:rPr>
                <w:rFonts w:cs="Frankruhel"/>
                <w:sz w:val="24"/>
                <w:rtl/>
              </w:rPr>
            </w:pPr>
            <w:r>
              <w:rPr>
                <w:sz w:val="24"/>
                <w:rtl/>
              </w:rPr>
              <w:t>גביית התוספת</w:t>
            </w:r>
          </w:p>
        </w:tc>
        <w:tc>
          <w:tcPr>
            <w:tcW w:w="567" w:type="dxa"/>
          </w:tcPr>
          <w:p w:rsidR="000B2486" w:rsidRPr="000B2486" w:rsidRDefault="000B2486" w:rsidP="000B2486">
            <w:pPr>
              <w:spacing w:line="240" w:lineRule="auto"/>
              <w:jc w:val="left"/>
              <w:rPr>
                <w:rStyle w:val="Hyperlink"/>
                <w:rtl/>
              </w:rPr>
            </w:pPr>
            <w:hyperlink w:anchor="Seif515" w:tooltip="גביית התוס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69 </w:t>
            </w:r>
          </w:p>
        </w:tc>
        <w:tc>
          <w:tcPr>
            <w:tcW w:w="5669" w:type="dxa"/>
          </w:tcPr>
          <w:p w:rsidR="000B2486" w:rsidRPr="000B2486" w:rsidRDefault="000B2486" w:rsidP="000B2486">
            <w:pPr>
              <w:spacing w:line="240" w:lineRule="auto"/>
              <w:jc w:val="left"/>
              <w:rPr>
                <w:rFonts w:cs="Frankruhel"/>
                <w:sz w:val="24"/>
                <w:rtl/>
              </w:rPr>
            </w:pPr>
            <w:r>
              <w:rPr>
                <w:sz w:val="24"/>
                <w:rtl/>
              </w:rPr>
              <w:t>פטור מתשלום התוספת</w:t>
            </w:r>
          </w:p>
        </w:tc>
        <w:tc>
          <w:tcPr>
            <w:tcW w:w="567" w:type="dxa"/>
          </w:tcPr>
          <w:p w:rsidR="000B2486" w:rsidRPr="000B2486" w:rsidRDefault="000B2486" w:rsidP="000B2486">
            <w:pPr>
              <w:spacing w:line="240" w:lineRule="auto"/>
              <w:jc w:val="left"/>
              <w:rPr>
                <w:rStyle w:val="Hyperlink"/>
                <w:rtl/>
              </w:rPr>
            </w:pPr>
            <w:hyperlink w:anchor="Seif516" w:tooltip="פטור מתשלום התוס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70 </w:t>
            </w:r>
          </w:p>
        </w:tc>
        <w:tc>
          <w:tcPr>
            <w:tcW w:w="5669" w:type="dxa"/>
          </w:tcPr>
          <w:p w:rsidR="000B2486" w:rsidRPr="000B2486" w:rsidRDefault="000B2486" w:rsidP="000B2486">
            <w:pPr>
              <w:spacing w:line="240" w:lineRule="auto"/>
              <w:jc w:val="left"/>
              <w:rPr>
                <w:rFonts w:cs="Frankruhel"/>
                <w:sz w:val="24"/>
                <w:rtl/>
              </w:rPr>
            </w:pPr>
            <w:r>
              <w:rPr>
                <w:sz w:val="24"/>
                <w:rtl/>
              </w:rPr>
              <w:t>גביית קנסות [יא/33]</w:t>
            </w:r>
          </w:p>
        </w:tc>
        <w:tc>
          <w:tcPr>
            <w:tcW w:w="567" w:type="dxa"/>
          </w:tcPr>
          <w:p w:rsidR="000B2486" w:rsidRPr="000B2486" w:rsidRDefault="000B2486" w:rsidP="000B2486">
            <w:pPr>
              <w:spacing w:line="240" w:lineRule="auto"/>
              <w:jc w:val="left"/>
              <w:rPr>
                <w:rStyle w:val="Hyperlink"/>
                <w:rtl/>
              </w:rPr>
            </w:pPr>
            <w:hyperlink w:anchor="Seif517" w:tooltip="גביית קנסות [יא/33]"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71 </w:t>
            </w:r>
          </w:p>
        </w:tc>
        <w:tc>
          <w:tcPr>
            <w:tcW w:w="5669" w:type="dxa"/>
          </w:tcPr>
          <w:p w:rsidR="000B2486" w:rsidRPr="000B2486" w:rsidRDefault="000B2486" w:rsidP="000B2486">
            <w:pPr>
              <w:spacing w:line="240" w:lineRule="auto"/>
              <w:jc w:val="left"/>
              <w:rPr>
                <w:rFonts w:cs="Frankruhel"/>
                <w:sz w:val="24"/>
                <w:rtl/>
              </w:rPr>
            </w:pPr>
            <w:r>
              <w:rPr>
                <w:sz w:val="24"/>
                <w:rtl/>
              </w:rPr>
              <w:t>מאסר במקום קנס [יא/34] [תשל"ג]</w:t>
            </w:r>
          </w:p>
        </w:tc>
        <w:tc>
          <w:tcPr>
            <w:tcW w:w="567" w:type="dxa"/>
          </w:tcPr>
          <w:p w:rsidR="000B2486" w:rsidRPr="000B2486" w:rsidRDefault="000B2486" w:rsidP="000B2486">
            <w:pPr>
              <w:spacing w:line="240" w:lineRule="auto"/>
              <w:jc w:val="left"/>
              <w:rPr>
                <w:rStyle w:val="Hyperlink"/>
                <w:rtl/>
              </w:rPr>
            </w:pPr>
            <w:hyperlink w:anchor="Seif518" w:tooltip="מאסר במקום קנס [יא/34] [תשלג]"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ד'1: שירות לתועלת הציבור</w:t>
            </w:r>
          </w:p>
        </w:tc>
        <w:tc>
          <w:tcPr>
            <w:tcW w:w="567" w:type="dxa"/>
          </w:tcPr>
          <w:p w:rsidR="000B2486" w:rsidRPr="000B2486" w:rsidRDefault="000B2486" w:rsidP="000B2486">
            <w:pPr>
              <w:spacing w:line="240" w:lineRule="auto"/>
              <w:jc w:val="left"/>
              <w:rPr>
                <w:rStyle w:val="Hyperlink"/>
                <w:rtl/>
              </w:rPr>
            </w:pPr>
            <w:hyperlink w:anchor="hed220" w:tooltip="סימן ד1: שירות לתועלת ה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71א </w:t>
            </w:r>
          </w:p>
        </w:tc>
        <w:tc>
          <w:tcPr>
            <w:tcW w:w="5669" w:type="dxa"/>
          </w:tcPr>
          <w:p w:rsidR="000B2486" w:rsidRPr="000B2486" w:rsidRDefault="000B2486" w:rsidP="000B2486">
            <w:pPr>
              <w:spacing w:line="240" w:lineRule="auto"/>
              <w:jc w:val="left"/>
              <w:rPr>
                <w:rFonts w:cs="Frankruhel"/>
                <w:sz w:val="24"/>
                <w:rtl/>
              </w:rPr>
            </w:pPr>
            <w:r>
              <w:rPr>
                <w:sz w:val="24"/>
                <w:rtl/>
              </w:rPr>
              <w:t>שירות לציבור</w:t>
            </w:r>
          </w:p>
        </w:tc>
        <w:tc>
          <w:tcPr>
            <w:tcW w:w="567" w:type="dxa"/>
          </w:tcPr>
          <w:p w:rsidR="000B2486" w:rsidRPr="000B2486" w:rsidRDefault="000B2486" w:rsidP="000B2486">
            <w:pPr>
              <w:spacing w:line="240" w:lineRule="auto"/>
              <w:jc w:val="left"/>
              <w:rPr>
                <w:rStyle w:val="Hyperlink"/>
                <w:rtl/>
              </w:rPr>
            </w:pPr>
            <w:hyperlink w:anchor="Seif550" w:tooltip="שירות ל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71ב </w:t>
            </w:r>
          </w:p>
        </w:tc>
        <w:tc>
          <w:tcPr>
            <w:tcW w:w="5669" w:type="dxa"/>
          </w:tcPr>
          <w:p w:rsidR="000B2486" w:rsidRPr="000B2486" w:rsidRDefault="000B2486" w:rsidP="000B2486">
            <w:pPr>
              <w:spacing w:line="240" w:lineRule="auto"/>
              <w:jc w:val="left"/>
              <w:rPr>
                <w:rFonts w:cs="Frankruhel"/>
                <w:sz w:val="24"/>
                <w:rtl/>
              </w:rPr>
            </w:pPr>
            <w:r>
              <w:rPr>
                <w:sz w:val="24"/>
                <w:rtl/>
              </w:rPr>
              <w:t>תקופת צו שירות ושינויו</w:t>
            </w:r>
          </w:p>
        </w:tc>
        <w:tc>
          <w:tcPr>
            <w:tcW w:w="567" w:type="dxa"/>
          </w:tcPr>
          <w:p w:rsidR="000B2486" w:rsidRPr="000B2486" w:rsidRDefault="000B2486" w:rsidP="000B2486">
            <w:pPr>
              <w:spacing w:line="240" w:lineRule="auto"/>
              <w:jc w:val="left"/>
              <w:rPr>
                <w:rStyle w:val="Hyperlink"/>
                <w:rtl/>
              </w:rPr>
            </w:pPr>
            <w:hyperlink w:anchor="Seif78" w:tooltip="תקופת צו שירות ושינוי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71ג </w:t>
            </w:r>
          </w:p>
        </w:tc>
        <w:tc>
          <w:tcPr>
            <w:tcW w:w="5669" w:type="dxa"/>
          </w:tcPr>
          <w:p w:rsidR="000B2486" w:rsidRPr="000B2486" w:rsidRDefault="000B2486" w:rsidP="000B2486">
            <w:pPr>
              <w:spacing w:line="240" w:lineRule="auto"/>
              <w:jc w:val="left"/>
              <w:rPr>
                <w:rFonts w:cs="Frankruhel"/>
                <w:sz w:val="24"/>
                <w:rtl/>
              </w:rPr>
            </w:pPr>
            <w:r>
              <w:rPr>
                <w:sz w:val="24"/>
                <w:rtl/>
              </w:rPr>
              <w:t>חיוביו של החייב בשירות</w:t>
            </w:r>
          </w:p>
        </w:tc>
        <w:tc>
          <w:tcPr>
            <w:tcW w:w="567" w:type="dxa"/>
          </w:tcPr>
          <w:p w:rsidR="000B2486" w:rsidRPr="000B2486" w:rsidRDefault="000B2486" w:rsidP="000B2486">
            <w:pPr>
              <w:spacing w:line="240" w:lineRule="auto"/>
              <w:jc w:val="left"/>
              <w:rPr>
                <w:rStyle w:val="Hyperlink"/>
                <w:rtl/>
              </w:rPr>
            </w:pPr>
            <w:hyperlink w:anchor="Seif79" w:tooltip="חיוביו של החייב ב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71ד </w:t>
            </w:r>
          </w:p>
        </w:tc>
        <w:tc>
          <w:tcPr>
            <w:tcW w:w="5669" w:type="dxa"/>
          </w:tcPr>
          <w:p w:rsidR="000B2486" w:rsidRPr="000B2486" w:rsidRDefault="000B2486" w:rsidP="000B2486">
            <w:pPr>
              <w:spacing w:line="240" w:lineRule="auto"/>
              <w:jc w:val="left"/>
              <w:rPr>
                <w:rFonts w:cs="Frankruhel"/>
                <w:sz w:val="24"/>
                <w:rtl/>
              </w:rPr>
            </w:pPr>
            <w:r>
              <w:rPr>
                <w:sz w:val="24"/>
                <w:rtl/>
              </w:rPr>
              <w:t>הפרת צו שירות</w:t>
            </w:r>
          </w:p>
        </w:tc>
        <w:tc>
          <w:tcPr>
            <w:tcW w:w="567" w:type="dxa"/>
          </w:tcPr>
          <w:p w:rsidR="000B2486" w:rsidRPr="000B2486" w:rsidRDefault="000B2486" w:rsidP="000B2486">
            <w:pPr>
              <w:spacing w:line="240" w:lineRule="auto"/>
              <w:jc w:val="left"/>
              <w:rPr>
                <w:rStyle w:val="Hyperlink"/>
                <w:rtl/>
              </w:rPr>
            </w:pPr>
            <w:hyperlink w:anchor="Seif80" w:tooltip="הפרת צו 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71ה </w:t>
            </w:r>
          </w:p>
        </w:tc>
        <w:tc>
          <w:tcPr>
            <w:tcW w:w="5669" w:type="dxa"/>
          </w:tcPr>
          <w:p w:rsidR="000B2486" w:rsidRPr="000B2486" w:rsidRDefault="000B2486" w:rsidP="000B2486">
            <w:pPr>
              <w:spacing w:line="240" w:lineRule="auto"/>
              <w:jc w:val="left"/>
              <w:rPr>
                <w:rFonts w:cs="Frankruhel"/>
                <w:sz w:val="24"/>
                <w:rtl/>
              </w:rPr>
            </w:pPr>
            <w:r>
              <w:rPr>
                <w:sz w:val="24"/>
                <w:rtl/>
              </w:rPr>
              <w:t>תקנות</w:t>
            </w:r>
          </w:p>
        </w:tc>
        <w:tc>
          <w:tcPr>
            <w:tcW w:w="567" w:type="dxa"/>
          </w:tcPr>
          <w:p w:rsidR="000B2486" w:rsidRPr="000B2486" w:rsidRDefault="000B2486" w:rsidP="000B2486">
            <w:pPr>
              <w:spacing w:line="240" w:lineRule="auto"/>
              <w:jc w:val="left"/>
              <w:rPr>
                <w:rStyle w:val="Hyperlink"/>
                <w:rtl/>
              </w:rPr>
            </w:pPr>
            <w:hyperlink w:anchor="Seif81" w:tooltip="תק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71ו </w:t>
            </w:r>
          </w:p>
        </w:tc>
        <w:tc>
          <w:tcPr>
            <w:tcW w:w="5669" w:type="dxa"/>
          </w:tcPr>
          <w:p w:rsidR="000B2486" w:rsidRPr="000B2486" w:rsidRDefault="000B2486" w:rsidP="000B2486">
            <w:pPr>
              <w:spacing w:line="240" w:lineRule="auto"/>
              <w:jc w:val="left"/>
              <w:rPr>
                <w:rFonts w:cs="Frankruhel"/>
                <w:sz w:val="24"/>
                <w:rtl/>
              </w:rPr>
            </w:pPr>
            <w:r>
              <w:rPr>
                <w:sz w:val="24"/>
                <w:rtl/>
              </w:rPr>
              <w:t>מעמד עושה השירות</w:t>
            </w:r>
          </w:p>
        </w:tc>
        <w:tc>
          <w:tcPr>
            <w:tcW w:w="567" w:type="dxa"/>
          </w:tcPr>
          <w:p w:rsidR="000B2486" w:rsidRPr="000B2486" w:rsidRDefault="000B2486" w:rsidP="000B2486">
            <w:pPr>
              <w:spacing w:line="240" w:lineRule="auto"/>
              <w:jc w:val="left"/>
              <w:rPr>
                <w:rStyle w:val="Hyperlink"/>
                <w:rtl/>
              </w:rPr>
            </w:pPr>
            <w:hyperlink w:anchor="Seif82" w:tooltip="מעמד עושה הש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ה': התחייבות להימנע מעבירה</w:t>
            </w:r>
          </w:p>
        </w:tc>
        <w:tc>
          <w:tcPr>
            <w:tcW w:w="567" w:type="dxa"/>
          </w:tcPr>
          <w:p w:rsidR="000B2486" w:rsidRPr="000B2486" w:rsidRDefault="000B2486" w:rsidP="000B2486">
            <w:pPr>
              <w:spacing w:line="240" w:lineRule="auto"/>
              <w:jc w:val="left"/>
              <w:rPr>
                <w:rStyle w:val="Hyperlink"/>
                <w:rtl/>
              </w:rPr>
            </w:pPr>
            <w:hyperlink w:anchor="hed221" w:tooltip="סימן ה: התחייבות להימנע מ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72 </w:t>
            </w:r>
          </w:p>
        </w:tc>
        <w:tc>
          <w:tcPr>
            <w:tcW w:w="5669" w:type="dxa"/>
          </w:tcPr>
          <w:p w:rsidR="000B2486" w:rsidRPr="000B2486" w:rsidRDefault="000B2486" w:rsidP="000B2486">
            <w:pPr>
              <w:spacing w:line="240" w:lineRule="auto"/>
              <w:jc w:val="left"/>
              <w:rPr>
                <w:rFonts w:cs="Frankruhel"/>
                <w:sz w:val="24"/>
                <w:rtl/>
              </w:rPr>
            </w:pPr>
            <w:r>
              <w:rPr>
                <w:sz w:val="24"/>
                <w:rtl/>
              </w:rPr>
              <w:t>התחייבות להימנע מעבירה</w:t>
            </w:r>
          </w:p>
        </w:tc>
        <w:tc>
          <w:tcPr>
            <w:tcW w:w="567" w:type="dxa"/>
          </w:tcPr>
          <w:p w:rsidR="000B2486" w:rsidRPr="000B2486" w:rsidRDefault="000B2486" w:rsidP="000B2486">
            <w:pPr>
              <w:spacing w:line="240" w:lineRule="auto"/>
              <w:jc w:val="left"/>
              <w:rPr>
                <w:rStyle w:val="Hyperlink"/>
                <w:rtl/>
              </w:rPr>
            </w:pPr>
            <w:hyperlink w:anchor="Seif83" w:tooltip="התחייבות להימנע מ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74 </w:t>
            </w:r>
          </w:p>
        </w:tc>
        <w:tc>
          <w:tcPr>
            <w:tcW w:w="5669" w:type="dxa"/>
          </w:tcPr>
          <w:p w:rsidR="000B2486" w:rsidRPr="000B2486" w:rsidRDefault="000B2486" w:rsidP="000B2486">
            <w:pPr>
              <w:spacing w:line="240" w:lineRule="auto"/>
              <w:jc w:val="left"/>
              <w:rPr>
                <w:rFonts w:cs="Frankruhel"/>
                <w:sz w:val="24"/>
                <w:rtl/>
              </w:rPr>
            </w:pPr>
            <w:r>
              <w:rPr>
                <w:sz w:val="24"/>
                <w:rtl/>
              </w:rPr>
              <w:t>מאסר על אי מתן התחייבות [יא/37]</w:t>
            </w:r>
          </w:p>
        </w:tc>
        <w:tc>
          <w:tcPr>
            <w:tcW w:w="567" w:type="dxa"/>
          </w:tcPr>
          <w:p w:rsidR="000B2486" w:rsidRPr="000B2486" w:rsidRDefault="000B2486" w:rsidP="000B2486">
            <w:pPr>
              <w:spacing w:line="240" w:lineRule="auto"/>
              <w:jc w:val="left"/>
              <w:rPr>
                <w:rStyle w:val="Hyperlink"/>
                <w:rtl/>
              </w:rPr>
            </w:pPr>
            <w:hyperlink w:anchor="Seif84" w:tooltip="מאסר על אי מתן התחייבות [יא/37]"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75 </w:t>
            </w:r>
          </w:p>
        </w:tc>
        <w:tc>
          <w:tcPr>
            <w:tcW w:w="5669" w:type="dxa"/>
          </w:tcPr>
          <w:p w:rsidR="000B2486" w:rsidRPr="000B2486" w:rsidRDefault="000B2486" w:rsidP="000B2486">
            <w:pPr>
              <w:spacing w:line="240" w:lineRule="auto"/>
              <w:jc w:val="left"/>
              <w:rPr>
                <w:rFonts w:cs="Frankruhel"/>
                <w:sz w:val="24"/>
                <w:rtl/>
              </w:rPr>
            </w:pPr>
            <w:r>
              <w:rPr>
                <w:sz w:val="24"/>
                <w:rtl/>
              </w:rPr>
              <w:t>ערעור [יא/38]</w:t>
            </w:r>
          </w:p>
        </w:tc>
        <w:tc>
          <w:tcPr>
            <w:tcW w:w="567" w:type="dxa"/>
          </w:tcPr>
          <w:p w:rsidR="000B2486" w:rsidRPr="000B2486" w:rsidRDefault="000B2486" w:rsidP="000B2486">
            <w:pPr>
              <w:spacing w:line="240" w:lineRule="auto"/>
              <w:jc w:val="left"/>
              <w:rPr>
                <w:rStyle w:val="Hyperlink"/>
                <w:rtl/>
              </w:rPr>
            </w:pPr>
            <w:hyperlink w:anchor="Seif85" w:tooltip="ערעור [יא/38]"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76 </w:t>
            </w:r>
          </w:p>
        </w:tc>
        <w:tc>
          <w:tcPr>
            <w:tcW w:w="5669" w:type="dxa"/>
          </w:tcPr>
          <w:p w:rsidR="000B2486" w:rsidRPr="000B2486" w:rsidRDefault="000B2486" w:rsidP="000B2486">
            <w:pPr>
              <w:spacing w:line="240" w:lineRule="auto"/>
              <w:jc w:val="left"/>
              <w:rPr>
                <w:rFonts w:cs="Frankruhel"/>
                <w:sz w:val="24"/>
                <w:rtl/>
              </w:rPr>
            </w:pPr>
            <w:r>
              <w:rPr>
                <w:sz w:val="24"/>
                <w:rtl/>
              </w:rPr>
              <w:t>גביית סכומי התחייבויות</w:t>
            </w:r>
          </w:p>
        </w:tc>
        <w:tc>
          <w:tcPr>
            <w:tcW w:w="567" w:type="dxa"/>
          </w:tcPr>
          <w:p w:rsidR="000B2486" w:rsidRPr="000B2486" w:rsidRDefault="000B2486" w:rsidP="000B2486">
            <w:pPr>
              <w:spacing w:line="240" w:lineRule="auto"/>
              <w:jc w:val="left"/>
              <w:rPr>
                <w:rStyle w:val="Hyperlink"/>
                <w:rtl/>
              </w:rPr>
            </w:pPr>
            <w:hyperlink w:anchor="Seif86" w:tooltip="גביית סכומי התחייבו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ו': פיצויים והוצאות</w:t>
            </w:r>
          </w:p>
        </w:tc>
        <w:tc>
          <w:tcPr>
            <w:tcW w:w="567" w:type="dxa"/>
          </w:tcPr>
          <w:p w:rsidR="000B2486" w:rsidRPr="000B2486" w:rsidRDefault="000B2486" w:rsidP="000B2486">
            <w:pPr>
              <w:spacing w:line="240" w:lineRule="auto"/>
              <w:jc w:val="left"/>
              <w:rPr>
                <w:rStyle w:val="Hyperlink"/>
                <w:rtl/>
              </w:rPr>
            </w:pPr>
            <w:hyperlink w:anchor="hed222" w:tooltip="סימן ו: פיצויים והוצא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77 </w:t>
            </w:r>
          </w:p>
        </w:tc>
        <w:tc>
          <w:tcPr>
            <w:tcW w:w="5669" w:type="dxa"/>
          </w:tcPr>
          <w:p w:rsidR="000B2486" w:rsidRPr="000B2486" w:rsidRDefault="000B2486" w:rsidP="000B2486">
            <w:pPr>
              <w:spacing w:line="240" w:lineRule="auto"/>
              <w:jc w:val="left"/>
              <w:rPr>
                <w:rFonts w:cs="Frankruhel"/>
                <w:sz w:val="24"/>
                <w:rtl/>
              </w:rPr>
            </w:pPr>
            <w:r>
              <w:rPr>
                <w:sz w:val="24"/>
                <w:rtl/>
              </w:rPr>
              <w:t>פיצוי [יא/40]</w:t>
            </w:r>
          </w:p>
        </w:tc>
        <w:tc>
          <w:tcPr>
            <w:tcW w:w="567" w:type="dxa"/>
          </w:tcPr>
          <w:p w:rsidR="000B2486" w:rsidRPr="000B2486" w:rsidRDefault="000B2486" w:rsidP="000B2486">
            <w:pPr>
              <w:spacing w:line="240" w:lineRule="auto"/>
              <w:jc w:val="left"/>
              <w:rPr>
                <w:rStyle w:val="Hyperlink"/>
                <w:rtl/>
              </w:rPr>
            </w:pPr>
            <w:hyperlink w:anchor="Seif87" w:tooltip="פיצוי [יא/40]"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78 </w:t>
            </w:r>
          </w:p>
        </w:tc>
        <w:tc>
          <w:tcPr>
            <w:tcW w:w="5669" w:type="dxa"/>
          </w:tcPr>
          <w:p w:rsidR="000B2486" w:rsidRPr="000B2486" w:rsidRDefault="000B2486" w:rsidP="000B2486">
            <w:pPr>
              <w:spacing w:line="240" w:lineRule="auto"/>
              <w:jc w:val="left"/>
              <w:rPr>
                <w:rFonts w:cs="Frankruhel"/>
                <w:sz w:val="24"/>
                <w:rtl/>
              </w:rPr>
            </w:pPr>
            <w:r>
              <w:rPr>
                <w:sz w:val="24"/>
                <w:rtl/>
              </w:rPr>
              <w:t>חיוב בפיצוי דינו כפסק דין [יא/41]</w:t>
            </w:r>
          </w:p>
        </w:tc>
        <w:tc>
          <w:tcPr>
            <w:tcW w:w="567" w:type="dxa"/>
          </w:tcPr>
          <w:p w:rsidR="000B2486" w:rsidRPr="000B2486" w:rsidRDefault="000B2486" w:rsidP="000B2486">
            <w:pPr>
              <w:spacing w:line="240" w:lineRule="auto"/>
              <w:jc w:val="left"/>
              <w:rPr>
                <w:rStyle w:val="Hyperlink"/>
                <w:rtl/>
              </w:rPr>
            </w:pPr>
            <w:hyperlink w:anchor="Seif88" w:tooltip="חיוב בפיצוי דינו כפסק דין [יא/41]"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79 </w:t>
            </w:r>
          </w:p>
        </w:tc>
        <w:tc>
          <w:tcPr>
            <w:tcW w:w="5669" w:type="dxa"/>
          </w:tcPr>
          <w:p w:rsidR="000B2486" w:rsidRPr="000B2486" w:rsidRDefault="000B2486" w:rsidP="000B2486">
            <w:pPr>
              <w:spacing w:line="240" w:lineRule="auto"/>
              <w:jc w:val="left"/>
              <w:rPr>
                <w:rFonts w:cs="Frankruhel"/>
                <w:sz w:val="24"/>
                <w:rtl/>
              </w:rPr>
            </w:pPr>
            <w:r>
              <w:rPr>
                <w:sz w:val="24"/>
                <w:rtl/>
              </w:rPr>
              <w:t>הוצאות המשפט</w:t>
            </w:r>
          </w:p>
        </w:tc>
        <w:tc>
          <w:tcPr>
            <w:tcW w:w="567" w:type="dxa"/>
          </w:tcPr>
          <w:p w:rsidR="000B2486" w:rsidRPr="000B2486" w:rsidRDefault="000B2486" w:rsidP="000B2486">
            <w:pPr>
              <w:spacing w:line="240" w:lineRule="auto"/>
              <w:jc w:val="left"/>
              <w:rPr>
                <w:rStyle w:val="Hyperlink"/>
                <w:rtl/>
              </w:rPr>
            </w:pPr>
            <w:hyperlink w:anchor="Seif89" w:tooltip="הוצאות המשפט"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80 </w:t>
            </w:r>
          </w:p>
        </w:tc>
        <w:tc>
          <w:tcPr>
            <w:tcW w:w="5669" w:type="dxa"/>
          </w:tcPr>
          <w:p w:rsidR="000B2486" w:rsidRPr="000B2486" w:rsidRDefault="000B2486" w:rsidP="000B2486">
            <w:pPr>
              <w:spacing w:line="240" w:lineRule="auto"/>
              <w:jc w:val="left"/>
              <w:rPr>
                <w:rFonts w:cs="Frankruhel"/>
                <w:sz w:val="24"/>
                <w:rtl/>
              </w:rPr>
            </w:pPr>
            <w:r>
              <w:rPr>
                <w:sz w:val="24"/>
                <w:rtl/>
              </w:rPr>
              <w:t>הוצאות ההגנה מאוצר המדינה  [יא/43] [תשל"א, תשל"ה] חוק סדר</w:t>
            </w:r>
          </w:p>
        </w:tc>
        <w:tc>
          <w:tcPr>
            <w:tcW w:w="567" w:type="dxa"/>
          </w:tcPr>
          <w:p w:rsidR="000B2486" w:rsidRPr="000B2486" w:rsidRDefault="000B2486" w:rsidP="000B2486">
            <w:pPr>
              <w:spacing w:line="240" w:lineRule="auto"/>
              <w:jc w:val="left"/>
              <w:rPr>
                <w:rStyle w:val="Hyperlink"/>
                <w:rtl/>
              </w:rPr>
            </w:pPr>
            <w:hyperlink w:anchor="Seif90" w:tooltip="הוצאות ההגנה מאוצר המדינה  [יא/43] [תשלא, תשלה] חוק סד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81 </w:t>
            </w:r>
          </w:p>
        </w:tc>
        <w:tc>
          <w:tcPr>
            <w:tcW w:w="5669" w:type="dxa"/>
          </w:tcPr>
          <w:p w:rsidR="000B2486" w:rsidRPr="000B2486" w:rsidRDefault="000B2486" w:rsidP="000B2486">
            <w:pPr>
              <w:spacing w:line="240" w:lineRule="auto"/>
              <w:jc w:val="left"/>
              <w:rPr>
                <w:rFonts w:cs="Frankruhel"/>
                <w:sz w:val="24"/>
                <w:rtl/>
              </w:rPr>
            </w:pPr>
            <w:r>
              <w:rPr>
                <w:sz w:val="24"/>
                <w:rtl/>
              </w:rPr>
              <w:t>הוצאות ההגנה על המתלונן</w:t>
            </w:r>
          </w:p>
        </w:tc>
        <w:tc>
          <w:tcPr>
            <w:tcW w:w="567" w:type="dxa"/>
          </w:tcPr>
          <w:p w:rsidR="000B2486" w:rsidRPr="000B2486" w:rsidRDefault="000B2486" w:rsidP="000B2486">
            <w:pPr>
              <w:spacing w:line="240" w:lineRule="auto"/>
              <w:jc w:val="left"/>
              <w:rPr>
                <w:rStyle w:val="Hyperlink"/>
                <w:rtl/>
              </w:rPr>
            </w:pPr>
            <w:hyperlink w:anchor="Seif91" w:tooltip="הוצאות ההגנה על המתלונ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ז': טיפול בקהילה</w:t>
            </w:r>
          </w:p>
        </w:tc>
        <w:tc>
          <w:tcPr>
            <w:tcW w:w="567" w:type="dxa"/>
          </w:tcPr>
          <w:p w:rsidR="000B2486" w:rsidRPr="000B2486" w:rsidRDefault="000B2486" w:rsidP="000B2486">
            <w:pPr>
              <w:spacing w:line="240" w:lineRule="auto"/>
              <w:jc w:val="left"/>
              <w:rPr>
                <w:rStyle w:val="Hyperlink"/>
                <w:rtl/>
              </w:rPr>
            </w:pPr>
            <w:hyperlink w:anchor="hed223" w:tooltip="סימן ז: טיפול בקהי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82 </w:t>
            </w:r>
          </w:p>
        </w:tc>
        <w:tc>
          <w:tcPr>
            <w:tcW w:w="5669" w:type="dxa"/>
          </w:tcPr>
          <w:p w:rsidR="000B2486" w:rsidRPr="000B2486" w:rsidRDefault="000B2486" w:rsidP="000B2486">
            <w:pPr>
              <w:spacing w:line="240" w:lineRule="auto"/>
              <w:jc w:val="left"/>
              <w:rPr>
                <w:rFonts w:cs="Frankruhel"/>
                <w:sz w:val="24"/>
                <w:rtl/>
              </w:rPr>
            </w:pPr>
            <w:r>
              <w:rPr>
                <w:sz w:val="24"/>
                <w:rtl/>
              </w:rPr>
              <w:t>טיפול במשתמשים בסמים</w:t>
            </w:r>
          </w:p>
        </w:tc>
        <w:tc>
          <w:tcPr>
            <w:tcW w:w="567" w:type="dxa"/>
          </w:tcPr>
          <w:p w:rsidR="000B2486" w:rsidRPr="000B2486" w:rsidRDefault="000B2486" w:rsidP="000B2486">
            <w:pPr>
              <w:spacing w:line="240" w:lineRule="auto"/>
              <w:jc w:val="left"/>
              <w:rPr>
                <w:rStyle w:val="Hyperlink"/>
                <w:rtl/>
              </w:rPr>
            </w:pPr>
            <w:hyperlink w:anchor="Seif92" w:tooltip="טיפול במשתמשים בסמ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83 </w:t>
            </w:r>
          </w:p>
        </w:tc>
        <w:tc>
          <w:tcPr>
            <w:tcW w:w="5669" w:type="dxa"/>
          </w:tcPr>
          <w:p w:rsidR="000B2486" w:rsidRPr="000B2486" w:rsidRDefault="000B2486" w:rsidP="000B2486">
            <w:pPr>
              <w:spacing w:line="240" w:lineRule="auto"/>
              <w:jc w:val="left"/>
              <w:rPr>
                <w:rFonts w:cs="Frankruhel"/>
                <w:sz w:val="24"/>
                <w:rtl/>
              </w:rPr>
            </w:pPr>
            <w:r>
              <w:rPr>
                <w:sz w:val="24"/>
                <w:rtl/>
              </w:rPr>
              <w:t>תנאים לצו מבחן עם טיפול</w:t>
            </w:r>
          </w:p>
        </w:tc>
        <w:tc>
          <w:tcPr>
            <w:tcW w:w="567" w:type="dxa"/>
          </w:tcPr>
          <w:p w:rsidR="000B2486" w:rsidRPr="000B2486" w:rsidRDefault="000B2486" w:rsidP="000B2486">
            <w:pPr>
              <w:spacing w:line="240" w:lineRule="auto"/>
              <w:jc w:val="left"/>
              <w:rPr>
                <w:rStyle w:val="Hyperlink"/>
                <w:rtl/>
              </w:rPr>
            </w:pPr>
            <w:hyperlink w:anchor="Seif93" w:tooltip="תנאים לצו מבחן עם טיפו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84 </w:t>
            </w:r>
          </w:p>
        </w:tc>
        <w:tc>
          <w:tcPr>
            <w:tcW w:w="5669" w:type="dxa"/>
          </w:tcPr>
          <w:p w:rsidR="000B2486" w:rsidRPr="000B2486" w:rsidRDefault="000B2486" w:rsidP="000B2486">
            <w:pPr>
              <w:spacing w:line="240" w:lineRule="auto"/>
              <w:jc w:val="left"/>
              <w:rPr>
                <w:rFonts w:cs="Frankruhel"/>
                <w:sz w:val="24"/>
                <w:rtl/>
              </w:rPr>
            </w:pPr>
            <w:r>
              <w:rPr>
                <w:sz w:val="24"/>
                <w:rtl/>
              </w:rPr>
              <w:t>תקנות</w:t>
            </w:r>
          </w:p>
        </w:tc>
        <w:tc>
          <w:tcPr>
            <w:tcW w:w="567" w:type="dxa"/>
          </w:tcPr>
          <w:p w:rsidR="000B2486" w:rsidRPr="000B2486" w:rsidRDefault="000B2486" w:rsidP="000B2486">
            <w:pPr>
              <w:spacing w:line="240" w:lineRule="auto"/>
              <w:jc w:val="left"/>
              <w:rPr>
                <w:rStyle w:val="Hyperlink"/>
                <w:rtl/>
              </w:rPr>
            </w:pPr>
            <w:hyperlink w:anchor="Seif94" w:tooltip="תק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85 </w:t>
            </w:r>
          </w:p>
        </w:tc>
        <w:tc>
          <w:tcPr>
            <w:tcW w:w="5669" w:type="dxa"/>
          </w:tcPr>
          <w:p w:rsidR="000B2486" w:rsidRPr="000B2486" w:rsidRDefault="000B2486" w:rsidP="000B2486">
            <w:pPr>
              <w:spacing w:line="240" w:lineRule="auto"/>
              <w:jc w:val="left"/>
              <w:rPr>
                <w:rFonts w:cs="Frankruhel"/>
                <w:sz w:val="24"/>
                <w:rtl/>
              </w:rPr>
            </w:pPr>
            <w:r>
              <w:rPr>
                <w:sz w:val="24"/>
                <w:rtl/>
              </w:rPr>
              <w:t>הארכה נוספת של תקופת התנאי</w:t>
            </w:r>
          </w:p>
        </w:tc>
        <w:tc>
          <w:tcPr>
            <w:tcW w:w="567" w:type="dxa"/>
          </w:tcPr>
          <w:p w:rsidR="000B2486" w:rsidRPr="000B2486" w:rsidRDefault="000B2486" w:rsidP="000B2486">
            <w:pPr>
              <w:spacing w:line="240" w:lineRule="auto"/>
              <w:jc w:val="left"/>
              <w:rPr>
                <w:rStyle w:val="Hyperlink"/>
                <w:rtl/>
              </w:rPr>
            </w:pPr>
            <w:hyperlink w:anchor="Seif95" w:tooltip="הארכה נוספת של תקופת התנא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86 </w:t>
            </w:r>
          </w:p>
        </w:tc>
        <w:tc>
          <w:tcPr>
            <w:tcW w:w="5669" w:type="dxa"/>
          </w:tcPr>
          <w:p w:rsidR="000B2486" w:rsidRPr="000B2486" w:rsidRDefault="000B2486" w:rsidP="000B2486">
            <w:pPr>
              <w:spacing w:line="240" w:lineRule="auto"/>
              <w:jc w:val="left"/>
              <w:rPr>
                <w:rFonts w:cs="Frankruhel"/>
                <w:sz w:val="24"/>
                <w:rtl/>
              </w:rPr>
            </w:pPr>
            <w:r>
              <w:rPr>
                <w:sz w:val="24"/>
                <w:rtl/>
              </w:rPr>
              <w:t>טיפול באלימות במשפחה</w:t>
            </w:r>
          </w:p>
        </w:tc>
        <w:tc>
          <w:tcPr>
            <w:tcW w:w="567" w:type="dxa"/>
          </w:tcPr>
          <w:p w:rsidR="000B2486" w:rsidRPr="000B2486" w:rsidRDefault="000B2486" w:rsidP="000B2486">
            <w:pPr>
              <w:spacing w:line="240" w:lineRule="auto"/>
              <w:jc w:val="left"/>
              <w:rPr>
                <w:rStyle w:val="Hyperlink"/>
                <w:rtl/>
              </w:rPr>
            </w:pPr>
            <w:hyperlink w:anchor="Seif96" w:tooltip="טיפול באלימות במשפח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86א </w:t>
            </w:r>
          </w:p>
        </w:tc>
        <w:tc>
          <w:tcPr>
            <w:tcW w:w="5669" w:type="dxa"/>
          </w:tcPr>
          <w:p w:rsidR="000B2486" w:rsidRPr="000B2486" w:rsidRDefault="000B2486" w:rsidP="000B2486">
            <w:pPr>
              <w:spacing w:line="240" w:lineRule="auto"/>
              <w:jc w:val="left"/>
              <w:rPr>
                <w:rFonts w:cs="Frankruhel"/>
                <w:sz w:val="24"/>
                <w:rtl/>
              </w:rPr>
            </w:pPr>
            <w:r>
              <w:rPr>
                <w:sz w:val="24"/>
                <w:rtl/>
              </w:rPr>
              <w:t>תחולת הוראות פקודת המבחן</w:t>
            </w:r>
          </w:p>
        </w:tc>
        <w:tc>
          <w:tcPr>
            <w:tcW w:w="567" w:type="dxa"/>
          </w:tcPr>
          <w:p w:rsidR="000B2486" w:rsidRPr="000B2486" w:rsidRDefault="000B2486" w:rsidP="000B2486">
            <w:pPr>
              <w:spacing w:line="240" w:lineRule="auto"/>
              <w:jc w:val="left"/>
              <w:rPr>
                <w:rStyle w:val="Hyperlink"/>
                <w:rtl/>
              </w:rPr>
            </w:pPr>
            <w:hyperlink w:anchor="Seif556" w:tooltip="תחולת הוראות פקודת המבח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ח': שונות</w:t>
            </w:r>
          </w:p>
        </w:tc>
        <w:tc>
          <w:tcPr>
            <w:tcW w:w="567" w:type="dxa"/>
          </w:tcPr>
          <w:p w:rsidR="000B2486" w:rsidRPr="000B2486" w:rsidRDefault="000B2486" w:rsidP="000B2486">
            <w:pPr>
              <w:spacing w:line="240" w:lineRule="auto"/>
              <w:jc w:val="left"/>
              <w:rPr>
                <w:rStyle w:val="Hyperlink"/>
                <w:rtl/>
              </w:rPr>
            </w:pPr>
            <w:hyperlink w:anchor="hed224" w:tooltip="סימן ח: שו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86ב </w:t>
            </w:r>
          </w:p>
        </w:tc>
        <w:tc>
          <w:tcPr>
            <w:tcW w:w="5669" w:type="dxa"/>
          </w:tcPr>
          <w:p w:rsidR="000B2486" w:rsidRPr="000B2486" w:rsidRDefault="000B2486" w:rsidP="000B2486">
            <w:pPr>
              <w:spacing w:line="240" w:lineRule="auto"/>
              <w:jc w:val="left"/>
              <w:rPr>
                <w:rFonts w:cs="Frankruhel"/>
                <w:sz w:val="24"/>
                <w:rtl/>
              </w:rPr>
            </w:pPr>
            <w:r>
              <w:rPr>
                <w:sz w:val="24"/>
                <w:rtl/>
              </w:rPr>
              <w:t>הליך בבית משפט קהילתי</w:t>
            </w:r>
          </w:p>
        </w:tc>
        <w:tc>
          <w:tcPr>
            <w:tcW w:w="567" w:type="dxa"/>
          </w:tcPr>
          <w:p w:rsidR="000B2486" w:rsidRPr="000B2486" w:rsidRDefault="000B2486" w:rsidP="000B2486">
            <w:pPr>
              <w:spacing w:line="240" w:lineRule="auto"/>
              <w:jc w:val="left"/>
              <w:rPr>
                <w:rStyle w:val="Hyperlink"/>
                <w:rtl/>
              </w:rPr>
            </w:pPr>
            <w:hyperlink w:anchor="Seif603" w:tooltip="הליך בבית משפט קהילת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87 </w:t>
            </w:r>
          </w:p>
        </w:tc>
        <w:tc>
          <w:tcPr>
            <w:tcW w:w="5669" w:type="dxa"/>
          </w:tcPr>
          <w:p w:rsidR="000B2486" w:rsidRPr="000B2486" w:rsidRDefault="000B2486" w:rsidP="000B2486">
            <w:pPr>
              <w:spacing w:line="240" w:lineRule="auto"/>
              <w:jc w:val="left"/>
              <w:rPr>
                <w:rFonts w:cs="Frankruhel"/>
                <w:sz w:val="24"/>
                <w:rtl/>
              </w:rPr>
            </w:pPr>
            <w:r>
              <w:rPr>
                <w:sz w:val="24"/>
                <w:rtl/>
              </w:rPr>
              <w:t>דחיית מועדים</w:t>
            </w:r>
          </w:p>
        </w:tc>
        <w:tc>
          <w:tcPr>
            <w:tcW w:w="567" w:type="dxa"/>
          </w:tcPr>
          <w:p w:rsidR="000B2486" w:rsidRPr="000B2486" w:rsidRDefault="000B2486" w:rsidP="000B2486">
            <w:pPr>
              <w:spacing w:line="240" w:lineRule="auto"/>
              <w:jc w:val="left"/>
              <w:rPr>
                <w:rStyle w:val="Hyperlink"/>
                <w:rtl/>
              </w:rPr>
            </w:pPr>
            <w:hyperlink w:anchor="Seif97" w:tooltip="דחיית מועד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88 </w:t>
            </w:r>
          </w:p>
        </w:tc>
        <w:tc>
          <w:tcPr>
            <w:tcW w:w="5669" w:type="dxa"/>
          </w:tcPr>
          <w:p w:rsidR="000B2486" w:rsidRPr="000B2486" w:rsidRDefault="000B2486" w:rsidP="000B2486">
            <w:pPr>
              <w:spacing w:line="240" w:lineRule="auto"/>
              <w:jc w:val="left"/>
              <w:rPr>
                <w:rFonts w:cs="Frankruhel"/>
                <w:sz w:val="24"/>
                <w:rtl/>
              </w:rPr>
            </w:pPr>
            <w:r>
              <w:rPr>
                <w:sz w:val="24"/>
                <w:rtl/>
              </w:rPr>
              <w:t>האחריות האזרחית שמורה</w:t>
            </w:r>
          </w:p>
        </w:tc>
        <w:tc>
          <w:tcPr>
            <w:tcW w:w="567" w:type="dxa"/>
          </w:tcPr>
          <w:p w:rsidR="000B2486" w:rsidRPr="000B2486" w:rsidRDefault="000B2486" w:rsidP="000B2486">
            <w:pPr>
              <w:spacing w:line="240" w:lineRule="auto"/>
              <w:jc w:val="left"/>
              <w:rPr>
                <w:rStyle w:val="Hyperlink"/>
                <w:rtl/>
              </w:rPr>
            </w:pPr>
            <w:hyperlink w:anchor="Seif98" w:tooltip="האחריות האזרחית שמ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89 </w:t>
            </w:r>
          </w:p>
        </w:tc>
        <w:tc>
          <w:tcPr>
            <w:tcW w:w="5669" w:type="dxa"/>
          </w:tcPr>
          <w:p w:rsidR="000B2486" w:rsidRPr="000B2486" w:rsidRDefault="000B2486" w:rsidP="000B2486">
            <w:pPr>
              <w:spacing w:line="240" w:lineRule="auto"/>
              <w:jc w:val="left"/>
              <w:rPr>
                <w:rFonts w:cs="Frankruhel"/>
                <w:sz w:val="24"/>
                <w:rtl/>
              </w:rPr>
            </w:pPr>
            <w:r>
              <w:rPr>
                <w:sz w:val="24"/>
                <w:rtl/>
              </w:rPr>
              <w:t>תחולה</w:t>
            </w:r>
          </w:p>
        </w:tc>
        <w:tc>
          <w:tcPr>
            <w:tcW w:w="567" w:type="dxa"/>
          </w:tcPr>
          <w:p w:rsidR="000B2486" w:rsidRPr="000B2486" w:rsidRDefault="000B2486" w:rsidP="000B2486">
            <w:pPr>
              <w:spacing w:line="240" w:lineRule="auto"/>
              <w:jc w:val="left"/>
              <w:rPr>
                <w:rStyle w:val="Hyperlink"/>
                <w:rtl/>
              </w:rPr>
            </w:pPr>
            <w:hyperlink w:anchor="Seif99" w:tooltip="תח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90 </w:t>
            </w:r>
          </w:p>
        </w:tc>
        <w:tc>
          <w:tcPr>
            <w:tcW w:w="5669" w:type="dxa"/>
          </w:tcPr>
          <w:p w:rsidR="000B2486" w:rsidRPr="000B2486" w:rsidRDefault="000B2486" w:rsidP="000B2486">
            <w:pPr>
              <w:spacing w:line="240" w:lineRule="auto"/>
              <w:jc w:val="left"/>
              <w:rPr>
                <w:rFonts w:cs="Frankruhel"/>
                <w:sz w:val="24"/>
                <w:rtl/>
              </w:rPr>
            </w:pPr>
            <w:r>
              <w:rPr>
                <w:sz w:val="24"/>
                <w:rtl/>
              </w:rPr>
              <w:t>ביצוע ותקנות</w:t>
            </w:r>
          </w:p>
        </w:tc>
        <w:tc>
          <w:tcPr>
            <w:tcW w:w="567" w:type="dxa"/>
          </w:tcPr>
          <w:p w:rsidR="000B2486" w:rsidRPr="000B2486" w:rsidRDefault="000B2486" w:rsidP="000B2486">
            <w:pPr>
              <w:spacing w:line="240" w:lineRule="auto"/>
              <w:jc w:val="left"/>
              <w:rPr>
                <w:rStyle w:val="Hyperlink"/>
                <w:rtl/>
              </w:rPr>
            </w:pPr>
            <w:hyperlink w:anchor="Seif100" w:tooltip="ביצוע ותק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ו'1: הוראות להתאמת דיני העונשין</w:t>
            </w:r>
          </w:p>
        </w:tc>
        <w:tc>
          <w:tcPr>
            <w:tcW w:w="567" w:type="dxa"/>
          </w:tcPr>
          <w:p w:rsidR="000B2486" w:rsidRPr="000B2486" w:rsidRDefault="000B2486" w:rsidP="000B2486">
            <w:pPr>
              <w:spacing w:line="240" w:lineRule="auto"/>
              <w:jc w:val="left"/>
              <w:rPr>
                <w:rStyle w:val="Hyperlink"/>
                <w:rtl/>
              </w:rPr>
            </w:pPr>
            <w:hyperlink w:anchor="med8" w:tooltip="פרק ו1: הוראות להתאמת דיני העונש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90א </w:t>
            </w:r>
          </w:p>
        </w:tc>
        <w:tc>
          <w:tcPr>
            <w:tcW w:w="5669" w:type="dxa"/>
          </w:tcPr>
          <w:p w:rsidR="000B2486" w:rsidRPr="000B2486" w:rsidRDefault="000B2486" w:rsidP="000B2486">
            <w:pPr>
              <w:spacing w:line="240" w:lineRule="auto"/>
              <w:jc w:val="left"/>
              <w:rPr>
                <w:rFonts w:cs="Frankruhel"/>
                <w:sz w:val="24"/>
                <w:rtl/>
              </w:rPr>
            </w:pPr>
            <w:r>
              <w:rPr>
                <w:sz w:val="24"/>
                <w:rtl/>
              </w:rPr>
              <w:t>פרשנות הדין בדבר היסוד הנפשי שבעבירה</w:t>
            </w:r>
          </w:p>
        </w:tc>
        <w:tc>
          <w:tcPr>
            <w:tcW w:w="567" w:type="dxa"/>
          </w:tcPr>
          <w:p w:rsidR="000B2486" w:rsidRPr="000B2486" w:rsidRDefault="000B2486" w:rsidP="000B2486">
            <w:pPr>
              <w:spacing w:line="240" w:lineRule="auto"/>
              <w:jc w:val="left"/>
              <w:rPr>
                <w:rStyle w:val="Hyperlink"/>
                <w:rtl/>
              </w:rPr>
            </w:pPr>
            <w:hyperlink w:anchor="Seif101" w:tooltip="פרשנות הדין בדבר היסוד הנפשי שב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90ב </w:t>
            </w:r>
          </w:p>
        </w:tc>
        <w:tc>
          <w:tcPr>
            <w:tcW w:w="5669" w:type="dxa"/>
          </w:tcPr>
          <w:p w:rsidR="000B2486" w:rsidRPr="000B2486" w:rsidRDefault="000B2486" w:rsidP="000B2486">
            <w:pPr>
              <w:spacing w:line="240" w:lineRule="auto"/>
              <w:jc w:val="left"/>
              <w:rPr>
                <w:rFonts w:cs="Frankruhel"/>
                <w:sz w:val="24"/>
                <w:rtl/>
              </w:rPr>
            </w:pPr>
            <w:r>
              <w:rPr>
                <w:sz w:val="24"/>
                <w:rtl/>
              </w:rPr>
              <w:t>עונש על עבירת רשלנות</w:t>
            </w:r>
          </w:p>
        </w:tc>
        <w:tc>
          <w:tcPr>
            <w:tcW w:w="567" w:type="dxa"/>
          </w:tcPr>
          <w:p w:rsidR="000B2486" w:rsidRPr="000B2486" w:rsidRDefault="000B2486" w:rsidP="000B2486">
            <w:pPr>
              <w:spacing w:line="240" w:lineRule="auto"/>
              <w:jc w:val="left"/>
              <w:rPr>
                <w:rStyle w:val="Hyperlink"/>
                <w:rtl/>
              </w:rPr>
            </w:pPr>
            <w:hyperlink w:anchor="Seif102" w:tooltip="עונש על עבירת רשל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חלק ב': עבירות</w:t>
            </w:r>
          </w:p>
        </w:tc>
        <w:tc>
          <w:tcPr>
            <w:tcW w:w="567" w:type="dxa"/>
          </w:tcPr>
          <w:p w:rsidR="000B2486" w:rsidRPr="000B2486" w:rsidRDefault="000B2486" w:rsidP="000B2486">
            <w:pPr>
              <w:spacing w:line="240" w:lineRule="auto"/>
              <w:jc w:val="left"/>
              <w:rPr>
                <w:rStyle w:val="Hyperlink"/>
                <w:rtl/>
              </w:rPr>
            </w:pPr>
            <w:hyperlink w:anchor="hed225" w:tooltip="חלק ב: עב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ז': בטחון המדינה, יחסי חוץ וסודות רשמיים</w:t>
            </w:r>
          </w:p>
        </w:tc>
        <w:tc>
          <w:tcPr>
            <w:tcW w:w="567" w:type="dxa"/>
          </w:tcPr>
          <w:p w:rsidR="000B2486" w:rsidRPr="000B2486" w:rsidRDefault="000B2486" w:rsidP="000B2486">
            <w:pPr>
              <w:spacing w:line="240" w:lineRule="auto"/>
              <w:jc w:val="left"/>
              <w:rPr>
                <w:rStyle w:val="Hyperlink"/>
                <w:rtl/>
              </w:rPr>
            </w:pPr>
            <w:hyperlink w:anchor="med9" w:tooltip="פרק ז: בטחון המדינה, יחסי חוץ וסודות רשמי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הוראות כלליות</w:t>
            </w:r>
          </w:p>
        </w:tc>
        <w:tc>
          <w:tcPr>
            <w:tcW w:w="567" w:type="dxa"/>
          </w:tcPr>
          <w:p w:rsidR="000B2486" w:rsidRPr="000B2486" w:rsidRDefault="000B2486" w:rsidP="000B2486">
            <w:pPr>
              <w:spacing w:line="240" w:lineRule="auto"/>
              <w:jc w:val="left"/>
              <w:rPr>
                <w:rStyle w:val="Hyperlink"/>
                <w:rtl/>
              </w:rPr>
            </w:pPr>
            <w:hyperlink w:anchor="hed226" w:tooltip="סימן א: הוראות כלל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91 </w:t>
            </w:r>
          </w:p>
        </w:tc>
        <w:tc>
          <w:tcPr>
            <w:tcW w:w="5669" w:type="dxa"/>
          </w:tcPr>
          <w:p w:rsidR="000B2486" w:rsidRPr="000B2486" w:rsidRDefault="000B2486" w:rsidP="000B2486">
            <w:pPr>
              <w:spacing w:line="240" w:lineRule="auto"/>
              <w:jc w:val="left"/>
              <w:rPr>
                <w:rFonts w:cs="Frankruhel"/>
                <w:sz w:val="24"/>
                <w:rtl/>
              </w:rPr>
            </w:pPr>
            <w:r>
              <w:rPr>
                <w:sz w:val="24"/>
                <w:rtl/>
              </w:rPr>
              <w:t>הגדרות ופירוש</w:t>
            </w:r>
          </w:p>
        </w:tc>
        <w:tc>
          <w:tcPr>
            <w:tcW w:w="567" w:type="dxa"/>
          </w:tcPr>
          <w:p w:rsidR="000B2486" w:rsidRPr="000B2486" w:rsidRDefault="000B2486" w:rsidP="000B2486">
            <w:pPr>
              <w:spacing w:line="240" w:lineRule="auto"/>
              <w:jc w:val="left"/>
              <w:rPr>
                <w:rStyle w:val="Hyperlink"/>
                <w:rtl/>
              </w:rPr>
            </w:pPr>
            <w:hyperlink w:anchor="Seif103" w:tooltip="הגדרות ופירוש"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92 </w:t>
            </w:r>
          </w:p>
        </w:tc>
        <w:tc>
          <w:tcPr>
            <w:tcW w:w="5669" w:type="dxa"/>
          </w:tcPr>
          <w:p w:rsidR="000B2486" w:rsidRPr="000B2486" w:rsidRDefault="000B2486" w:rsidP="000B2486">
            <w:pPr>
              <w:spacing w:line="240" w:lineRule="auto"/>
              <w:jc w:val="left"/>
              <w:rPr>
                <w:rFonts w:cs="Frankruhel"/>
                <w:sz w:val="24"/>
                <w:rtl/>
              </w:rPr>
            </w:pPr>
            <w:r>
              <w:rPr>
                <w:sz w:val="24"/>
                <w:rtl/>
              </w:rPr>
              <w:t>קשר ונסיון</w:t>
            </w:r>
          </w:p>
        </w:tc>
        <w:tc>
          <w:tcPr>
            <w:tcW w:w="567" w:type="dxa"/>
          </w:tcPr>
          <w:p w:rsidR="000B2486" w:rsidRPr="000B2486" w:rsidRDefault="000B2486" w:rsidP="000B2486">
            <w:pPr>
              <w:spacing w:line="240" w:lineRule="auto"/>
              <w:jc w:val="left"/>
              <w:rPr>
                <w:rStyle w:val="Hyperlink"/>
                <w:rtl/>
              </w:rPr>
            </w:pPr>
            <w:hyperlink w:anchor="Seif104" w:tooltip="קשר ונסי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93 </w:t>
            </w:r>
          </w:p>
        </w:tc>
        <w:tc>
          <w:tcPr>
            <w:tcW w:w="5669" w:type="dxa"/>
          </w:tcPr>
          <w:p w:rsidR="000B2486" w:rsidRPr="000B2486" w:rsidRDefault="000B2486" w:rsidP="000B2486">
            <w:pPr>
              <w:spacing w:line="240" w:lineRule="auto"/>
              <w:jc w:val="left"/>
              <w:rPr>
                <w:rFonts w:cs="Frankruhel"/>
                <w:sz w:val="24"/>
                <w:rtl/>
              </w:rPr>
            </w:pPr>
            <w:r>
              <w:rPr>
                <w:sz w:val="24"/>
                <w:rtl/>
              </w:rPr>
              <w:t>כורח וצורך</w:t>
            </w:r>
          </w:p>
        </w:tc>
        <w:tc>
          <w:tcPr>
            <w:tcW w:w="567" w:type="dxa"/>
          </w:tcPr>
          <w:p w:rsidR="000B2486" w:rsidRPr="000B2486" w:rsidRDefault="000B2486" w:rsidP="000B2486">
            <w:pPr>
              <w:spacing w:line="240" w:lineRule="auto"/>
              <w:jc w:val="left"/>
              <w:rPr>
                <w:rStyle w:val="Hyperlink"/>
                <w:rtl/>
              </w:rPr>
            </w:pPr>
            <w:hyperlink w:anchor="Seif105" w:tooltip="כורח וצורך"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94 </w:t>
            </w:r>
          </w:p>
        </w:tc>
        <w:tc>
          <w:tcPr>
            <w:tcW w:w="5669" w:type="dxa"/>
          </w:tcPr>
          <w:p w:rsidR="000B2486" w:rsidRPr="000B2486" w:rsidRDefault="000B2486" w:rsidP="000B2486">
            <w:pPr>
              <w:spacing w:line="240" w:lineRule="auto"/>
              <w:jc w:val="left"/>
              <w:rPr>
                <w:rFonts w:cs="Frankruhel"/>
                <w:sz w:val="24"/>
                <w:rtl/>
              </w:rPr>
            </w:pPr>
            <w:r>
              <w:rPr>
                <w:sz w:val="24"/>
                <w:rtl/>
              </w:rPr>
              <w:t>הגנה נוספת</w:t>
            </w:r>
          </w:p>
        </w:tc>
        <w:tc>
          <w:tcPr>
            <w:tcW w:w="567" w:type="dxa"/>
          </w:tcPr>
          <w:p w:rsidR="000B2486" w:rsidRPr="000B2486" w:rsidRDefault="000B2486" w:rsidP="000B2486">
            <w:pPr>
              <w:spacing w:line="240" w:lineRule="auto"/>
              <w:jc w:val="left"/>
              <w:rPr>
                <w:rStyle w:val="Hyperlink"/>
                <w:rtl/>
              </w:rPr>
            </w:pPr>
            <w:hyperlink w:anchor="Seif106" w:tooltip="הגנה נוס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95 </w:t>
            </w:r>
          </w:p>
        </w:tc>
        <w:tc>
          <w:tcPr>
            <w:tcW w:w="5669" w:type="dxa"/>
          </w:tcPr>
          <w:p w:rsidR="000B2486" w:rsidRPr="000B2486" w:rsidRDefault="000B2486" w:rsidP="000B2486">
            <w:pPr>
              <w:spacing w:line="240" w:lineRule="auto"/>
              <w:jc w:val="left"/>
              <w:rPr>
                <w:rFonts w:cs="Frankruhel"/>
                <w:sz w:val="24"/>
                <w:rtl/>
              </w:rPr>
            </w:pPr>
            <w:r>
              <w:rPr>
                <w:sz w:val="24"/>
                <w:rtl/>
              </w:rPr>
              <w:t>חיפוי על עבירה</w:t>
            </w:r>
          </w:p>
        </w:tc>
        <w:tc>
          <w:tcPr>
            <w:tcW w:w="567" w:type="dxa"/>
          </w:tcPr>
          <w:p w:rsidR="000B2486" w:rsidRPr="000B2486" w:rsidRDefault="000B2486" w:rsidP="000B2486">
            <w:pPr>
              <w:spacing w:line="240" w:lineRule="auto"/>
              <w:jc w:val="left"/>
              <w:rPr>
                <w:rStyle w:val="Hyperlink"/>
                <w:rtl/>
              </w:rPr>
            </w:pPr>
            <w:hyperlink w:anchor="Seif107" w:tooltip="חיפוי על 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96 </w:t>
            </w:r>
          </w:p>
        </w:tc>
        <w:tc>
          <w:tcPr>
            <w:tcW w:w="5669" w:type="dxa"/>
          </w:tcPr>
          <w:p w:rsidR="000B2486" w:rsidRPr="000B2486" w:rsidRDefault="000B2486" w:rsidP="000B2486">
            <w:pPr>
              <w:spacing w:line="240" w:lineRule="auto"/>
              <w:jc w:val="left"/>
              <w:rPr>
                <w:rFonts w:cs="Frankruhel"/>
                <w:sz w:val="24"/>
                <w:rtl/>
              </w:rPr>
            </w:pPr>
            <w:r>
              <w:rPr>
                <w:sz w:val="24"/>
                <w:rtl/>
              </w:rPr>
              <w:t>עונש מוות</w:t>
            </w:r>
          </w:p>
        </w:tc>
        <w:tc>
          <w:tcPr>
            <w:tcW w:w="567" w:type="dxa"/>
          </w:tcPr>
          <w:p w:rsidR="000B2486" w:rsidRPr="000B2486" w:rsidRDefault="000B2486" w:rsidP="000B2486">
            <w:pPr>
              <w:spacing w:line="240" w:lineRule="auto"/>
              <w:jc w:val="left"/>
              <w:rPr>
                <w:rStyle w:val="Hyperlink"/>
                <w:rtl/>
              </w:rPr>
            </w:pPr>
            <w:hyperlink w:anchor="Seif108" w:tooltip="עונש מו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בגידה</w:t>
            </w:r>
          </w:p>
        </w:tc>
        <w:tc>
          <w:tcPr>
            <w:tcW w:w="567" w:type="dxa"/>
          </w:tcPr>
          <w:p w:rsidR="000B2486" w:rsidRPr="000B2486" w:rsidRDefault="000B2486" w:rsidP="000B2486">
            <w:pPr>
              <w:spacing w:line="240" w:lineRule="auto"/>
              <w:jc w:val="left"/>
              <w:rPr>
                <w:rStyle w:val="Hyperlink"/>
                <w:rtl/>
              </w:rPr>
            </w:pPr>
            <w:hyperlink w:anchor="hed227" w:tooltip="סימן ב: בגי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97 </w:t>
            </w:r>
          </w:p>
        </w:tc>
        <w:tc>
          <w:tcPr>
            <w:tcW w:w="5669" w:type="dxa"/>
          </w:tcPr>
          <w:p w:rsidR="000B2486" w:rsidRPr="000B2486" w:rsidRDefault="000B2486" w:rsidP="000B2486">
            <w:pPr>
              <w:spacing w:line="240" w:lineRule="auto"/>
              <w:jc w:val="left"/>
              <w:rPr>
                <w:rFonts w:cs="Frankruhel"/>
                <w:sz w:val="24"/>
                <w:rtl/>
              </w:rPr>
            </w:pPr>
            <w:r>
              <w:rPr>
                <w:sz w:val="24"/>
                <w:rtl/>
              </w:rPr>
              <w:t>פגיעה בריבונות המדינה או בשלמותה</w:t>
            </w:r>
          </w:p>
        </w:tc>
        <w:tc>
          <w:tcPr>
            <w:tcW w:w="567" w:type="dxa"/>
          </w:tcPr>
          <w:p w:rsidR="000B2486" w:rsidRPr="000B2486" w:rsidRDefault="000B2486" w:rsidP="000B2486">
            <w:pPr>
              <w:spacing w:line="240" w:lineRule="auto"/>
              <w:jc w:val="left"/>
              <w:rPr>
                <w:rStyle w:val="Hyperlink"/>
                <w:rtl/>
              </w:rPr>
            </w:pPr>
            <w:hyperlink w:anchor="Seif109" w:tooltip="פגיעה בריבונות המדינה או בשלמות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98 </w:t>
            </w:r>
          </w:p>
        </w:tc>
        <w:tc>
          <w:tcPr>
            <w:tcW w:w="5669" w:type="dxa"/>
          </w:tcPr>
          <w:p w:rsidR="000B2486" w:rsidRPr="000B2486" w:rsidRDefault="000B2486" w:rsidP="000B2486">
            <w:pPr>
              <w:spacing w:line="240" w:lineRule="auto"/>
              <w:jc w:val="left"/>
              <w:rPr>
                <w:rFonts w:cs="Frankruhel"/>
                <w:sz w:val="24"/>
                <w:rtl/>
              </w:rPr>
            </w:pPr>
            <w:r>
              <w:rPr>
                <w:sz w:val="24"/>
                <w:rtl/>
              </w:rPr>
              <w:t>גרם למלחמה</w:t>
            </w:r>
          </w:p>
        </w:tc>
        <w:tc>
          <w:tcPr>
            <w:tcW w:w="567" w:type="dxa"/>
          </w:tcPr>
          <w:p w:rsidR="000B2486" w:rsidRPr="000B2486" w:rsidRDefault="000B2486" w:rsidP="000B2486">
            <w:pPr>
              <w:spacing w:line="240" w:lineRule="auto"/>
              <w:jc w:val="left"/>
              <w:rPr>
                <w:rStyle w:val="Hyperlink"/>
                <w:rtl/>
              </w:rPr>
            </w:pPr>
            <w:hyperlink w:anchor="Seif110" w:tooltip="גרם למלחמ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99 </w:t>
            </w:r>
          </w:p>
        </w:tc>
        <w:tc>
          <w:tcPr>
            <w:tcW w:w="5669" w:type="dxa"/>
          </w:tcPr>
          <w:p w:rsidR="000B2486" w:rsidRPr="000B2486" w:rsidRDefault="000B2486" w:rsidP="000B2486">
            <w:pPr>
              <w:spacing w:line="240" w:lineRule="auto"/>
              <w:jc w:val="left"/>
              <w:rPr>
                <w:rFonts w:cs="Frankruhel"/>
                <w:sz w:val="24"/>
                <w:rtl/>
              </w:rPr>
            </w:pPr>
            <w:r>
              <w:rPr>
                <w:sz w:val="24"/>
                <w:rtl/>
              </w:rPr>
              <w:t>סיוע לאויב במלחמה</w:t>
            </w:r>
          </w:p>
        </w:tc>
        <w:tc>
          <w:tcPr>
            <w:tcW w:w="567" w:type="dxa"/>
          </w:tcPr>
          <w:p w:rsidR="000B2486" w:rsidRPr="000B2486" w:rsidRDefault="000B2486" w:rsidP="000B2486">
            <w:pPr>
              <w:spacing w:line="240" w:lineRule="auto"/>
              <w:jc w:val="left"/>
              <w:rPr>
                <w:rStyle w:val="Hyperlink"/>
                <w:rtl/>
              </w:rPr>
            </w:pPr>
            <w:hyperlink w:anchor="Seif111" w:tooltip="סיוע לאויב במלחמ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100 </w:t>
            </w:r>
          </w:p>
        </w:tc>
        <w:tc>
          <w:tcPr>
            <w:tcW w:w="5669" w:type="dxa"/>
          </w:tcPr>
          <w:p w:rsidR="000B2486" w:rsidRPr="000B2486" w:rsidRDefault="000B2486" w:rsidP="000B2486">
            <w:pPr>
              <w:spacing w:line="240" w:lineRule="auto"/>
              <w:jc w:val="left"/>
              <w:rPr>
                <w:rFonts w:cs="Frankruhel"/>
                <w:sz w:val="24"/>
                <w:rtl/>
              </w:rPr>
            </w:pPr>
            <w:r>
              <w:rPr>
                <w:sz w:val="24"/>
                <w:rtl/>
              </w:rPr>
              <w:t>גילוי החלטה לבגוד</w:t>
            </w:r>
          </w:p>
        </w:tc>
        <w:tc>
          <w:tcPr>
            <w:tcW w:w="567" w:type="dxa"/>
          </w:tcPr>
          <w:p w:rsidR="000B2486" w:rsidRPr="000B2486" w:rsidRDefault="000B2486" w:rsidP="000B2486">
            <w:pPr>
              <w:spacing w:line="240" w:lineRule="auto"/>
              <w:jc w:val="left"/>
              <w:rPr>
                <w:rStyle w:val="Hyperlink"/>
                <w:rtl/>
              </w:rPr>
            </w:pPr>
            <w:hyperlink w:anchor="Seif112" w:tooltip="גילוי החלטה לבגו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101 </w:t>
            </w:r>
          </w:p>
        </w:tc>
        <w:tc>
          <w:tcPr>
            <w:tcW w:w="5669" w:type="dxa"/>
          </w:tcPr>
          <w:p w:rsidR="000B2486" w:rsidRPr="000B2486" w:rsidRDefault="000B2486" w:rsidP="000B2486">
            <w:pPr>
              <w:spacing w:line="240" w:lineRule="auto"/>
              <w:jc w:val="left"/>
              <w:rPr>
                <w:rFonts w:cs="Frankruhel"/>
                <w:sz w:val="24"/>
                <w:rtl/>
              </w:rPr>
            </w:pPr>
            <w:r>
              <w:rPr>
                <w:sz w:val="24"/>
                <w:rtl/>
              </w:rPr>
              <w:t>שירות בכוחות האויב</w:t>
            </w:r>
          </w:p>
        </w:tc>
        <w:tc>
          <w:tcPr>
            <w:tcW w:w="567" w:type="dxa"/>
          </w:tcPr>
          <w:p w:rsidR="000B2486" w:rsidRPr="000B2486" w:rsidRDefault="000B2486" w:rsidP="000B2486">
            <w:pPr>
              <w:spacing w:line="240" w:lineRule="auto"/>
              <w:jc w:val="left"/>
              <w:rPr>
                <w:rStyle w:val="Hyperlink"/>
                <w:rtl/>
              </w:rPr>
            </w:pPr>
            <w:hyperlink w:anchor="Seif113" w:tooltip="שירות בכוחות האוי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102 </w:t>
            </w:r>
          </w:p>
        </w:tc>
        <w:tc>
          <w:tcPr>
            <w:tcW w:w="5669" w:type="dxa"/>
          </w:tcPr>
          <w:p w:rsidR="000B2486" w:rsidRPr="000B2486" w:rsidRDefault="000B2486" w:rsidP="000B2486">
            <w:pPr>
              <w:spacing w:line="240" w:lineRule="auto"/>
              <w:jc w:val="left"/>
              <w:rPr>
                <w:rFonts w:cs="Frankruhel"/>
                <w:sz w:val="24"/>
                <w:rtl/>
              </w:rPr>
            </w:pPr>
            <w:r>
              <w:rPr>
                <w:sz w:val="24"/>
                <w:rtl/>
              </w:rPr>
              <w:t>סיוע לשבוי מלחמה</w:t>
            </w:r>
          </w:p>
        </w:tc>
        <w:tc>
          <w:tcPr>
            <w:tcW w:w="567" w:type="dxa"/>
          </w:tcPr>
          <w:p w:rsidR="000B2486" w:rsidRPr="000B2486" w:rsidRDefault="000B2486" w:rsidP="000B2486">
            <w:pPr>
              <w:spacing w:line="240" w:lineRule="auto"/>
              <w:jc w:val="left"/>
              <w:rPr>
                <w:rStyle w:val="Hyperlink"/>
                <w:rtl/>
              </w:rPr>
            </w:pPr>
            <w:hyperlink w:anchor="Seif114" w:tooltip="סיוע לשבוי מלחמ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103 </w:t>
            </w:r>
          </w:p>
        </w:tc>
        <w:tc>
          <w:tcPr>
            <w:tcW w:w="5669" w:type="dxa"/>
          </w:tcPr>
          <w:p w:rsidR="000B2486" w:rsidRPr="000B2486" w:rsidRDefault="000B2486" w:rsidP="000B2486">
            <w:pPr>
              <w:spacing w:line="240" w:lineRule="auto"/>
              <w:jc w:val="left"/>
              <w:rPr>
                <w:rFonts w:cs="Frankruhel"/>
                <w:sz w:val="24"/>
                <w:rtl/>
              </w:rPr>
            </w:pPr>
            <w:r>
              <w:rPr>
                <w:sz w:val="24"/>
                <w:rtl/>
              </w:rPr>
              <w:t>תעמולה תבוסנית</w:t>
            </w:r>
          </w:p>
        </w:tc>
        <w:tc>
          <w:tcPr>
            <w:tcW w:w="567" w:type="dxa"/>
          </w:tcPr>
          <w:p w:rsidR="000B2486" w:rsidRPr="000B2486" w:rsidRDefault="000B2486" w:rsidP="000B2486">
            <w:pPr>
              <w:spacing w:line="240" w:lineRule="auto"/>
              <w:jc w:val="left"/>
              <w:rPr>
                <w:rStyle w:val="Hyperlink"/>
                <w:rtl/>
              </w:rPr>
            </w:pPr>
            <w:hyperlink w:anchor="Seif115" w:tooltip="תעמולה תבוסנ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פגיעה בכוחות מזויינים</w:t>
            </w:r>
          </w:p>
        </w:tc>
        <w:tc>
          <w:tcPr>
            <w:tcW w:w="567" w:type="dxa"/>
          </w:tcPr>
          <w:p w:rsidR="000B2486" w:rsidRPr="000B2486" w:rsidRDefault="000B2486" w:rsidP="000B2486">
            <w:pPr>
              <w:spacing w:line="240" w:lineRule="auto"/>
              <w:jc w:val="left"/>
              <w:rPr>
                <w:rStyle w:val="Hyperlink"/>
                <w:rtl/>
              </w:rPr>
            </w:pPr>
            <w:hyperlink w:anchor="hed228" w:tooltip="סימן ג: פגיעה בכוחות מזויי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104 </w:t>
            </w:r>
          </w:p>
        </w:tc>
        <w:tc>
          <w:tcPr>
            <w:tcW w:w="5669" w:type="dxa"/>
          </w:tcPr>
          <w:p w:rsidR="000B2486" w:rsidRPr="000B2486" w:rsidRDefault="000B2486" w:rsidP="000B2486">
            <w:pPr>
              <w:spacing w:line="240" w:lineRule="auto"/>
              <w:jc w:val="left"/>
              <w:rPr>
                <w:rFonts w:cs="Frankruhel"/>
                <w:sz w:val="24"/>
                <w:rtl/>
              </w:rPr>
            </w:pPr>
            <w:r>
              <w:rPr>
                <w:sz w:val="24"/>
                <w:rtl/>
              </w:rPr>
              <w:t>כוחות מזויינים</w:t>
            </w:r>
          </w:p>
        </w:tc>
        <w:tc>
          <w:tcPr>
            <w:tcW w:w="567" w:type="dxa"/>
          </w:tcPr>
          <w:p w:rsidR="000B2486" w:rsidRPr="000B2486" w:rsidRDefault="000B2486" w:rsidP="000B2486">
            <w:pPr>
              <w:spacing w:line="240" w:lineRule="auto"/>
              <w:jc w:val="left"/>
              <w:rPr>
                <w:rStyle w:val="Hyperlink"/>
                <w:rtl/>
              </w:rPr>
            </w:pPr>
            <w:hyperlink w:anchor="Seif116" w:tooltip="כוחות מזויי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105 </w:t>
            </w:r>
          </w:p>
        </w:tc>
        <w:tc>
          <w:tcPr>
            <w:tcW w:w="5669" w:type="dxa"/>
          </w:tcPr>
          <w:p w:rsidR="000B2486" w:rsidRPr="000B2486" w:rsidRDefault="000B2486" w:rsidP="000B2486">
            <w:pPr>
              <w:spacing w:line="240" w:lineRule="auto"/>
              <w:jc w:val="left"/>
              <w:rPr>
                <w:rFonts w:cs="Frankruhel"/>
                <w:sz w:val="24"/>
                <w:rtl/>
              </w:rPr>
            </w:pPr>
            <w:r>
              <w:rPr>
                <w:sz w:val="24"/>
                <w:rtl/>
              </w:rPr>
              <w:t>מרידה בכוחות מזויינים</w:t>
            </w:r>
          </w:p>
        </w:tc>
        <w:tc>
          <w:tcPr>
            <w:tcW w:w="567" w:type="dxa"/>
          </w:tcPr>
          <w:p w:rsidR="000B2486" w:rsidRPr="000B2486" w:rsidRDefault="000B2486" w:rsidP="000B2486">
            <w:pPr>
              <w:spacing w:line="240" w:lineRule="auto"/>
              <w:jc w:val="left"/>
              <w:rPr>
                <w:rStyle w:val="Hyperlink"/>
                <w:rtl/>
              </w:rPr>
            </w:pPr>
            <w:hyperlink w:anchor="Seif117" w:tooltip="מרידה בכוחות מזויי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106 </w:t>
            </w:r>
          </w:p>
        </w:tc>
        <w:tc>
          <w:tcPr>
            <w:tcW w:w="5669" w:type="dxa"/>
          </w:tcPr>
          <w:p w:rsidR="000B2486" w:rsidRPr="000B2486" w:rsidRDefault="000B2486" w:rsidP="000B2486">
            <w:pPr>
              <w:spacing w:line="240" w:lineRule="auto"/>
              <w:jc w:val="left"/>
              <w:rPr>
                <w:rFonts w:cs="Frankruhel"/>
                <w:sz w:val="24"/>
                <w:rtl/>
              </w:rPr>
            </w:pPr>
            <w:r>
              <w:rPr>
                <w:sz w:val="24"/>
                <w:rtl/>
              </w:rPr>
              <w:t>מרידה</w:t>
            </w:r>
          </w:p>
        </w:tc>
        <w:tc>
          <w:tcPr>
            <w:tcW w:w="567" w:type="dxa"/>
          </w:tcPr>
          <w:p w:rsidR="000B2486" w:rsidRPr="000B2486" w:rsidRDefault="000B2486" w:rsidP="000B2486">
            <w:pPr>
              <w:spacing w:line="240" w:lineRule="auto"/>
              <w:jc w:val="left"/>
              <w:rPr>
                <w:rStyle w:val="Hyperlink"/>
                <w:rtl/>
              </w:rPr>
            </w:pPr>
            <w:hyperlink w:anchor="Seif118" w:tooltip="מרי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107 </w:t>
            </w:r>
          </w:p>
        </w:tc>
        <w:tc>
          <w:tcPr>
            <w:tcW w:w="5669" w:type="dxa"/>
          </w:tcPr>
          <w:p w:rsidR="000B2486" w:rsidRPr="000B2486" w:rsidRDefault="000B2486" w:rsidP="000B2486">
            <w:pPr>
              <w:spacing w:line="240" w:lineRule="auto"/>
              <w:jc w:val="left"/>
              <w:rPr>
                <w:rFonts w:cs="Frankruhel"/>
                <w:sz w:val="24"/>
                <w:rtl/>
              </w:rPr>
            </w:pPr>
            <w:r>
              <w:rPr>
                <w:sz w:val="24"/>
                <w:rtl/>
              </w:rPr>
              <w:t>מרידה בכוונת פגיעה בבטחון המדינה</w:t>
            </w:r>
          </w:p>
        </w:tc>
        <w:tc>
          <w:tcPr>
            <w:tcW w:w="567" w:type="dxa"/>
          </w:tcPr>
          <w:p w:rsidR="000B2486" w:rsidRPr="000B2486" w:rsidRDefault="000B2486" w:rsidP="000B2486">
            <w:pPr>
              <w:spacing w:line="240" w:lineRule="auto"/>
              <w:jc w:val="left"/>
              <w:rPr>
                <w:rStyle w:val="Hyperlink"/>
                <w:rtl/>
              </w:rPr>
            </w:pPr>
            <w:hyperlink w:anchor="Seif119" w:tooltip="מרידה בכוונת פגיעה בבטחון המדי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108 </w:t>
            </w:r>
          </w:p>
        </w:tc>
        <w:tc>
          <w:tcPr>
            <w:tcW w:w="5669" w:type="dxa"/>
          </w:tcPr>
          <w:p w:rsidR="000B2486" w:rsidRPr="000B2486" w:rsidRDefault="000B2486" w:rsidP="000B2486">
            <w:pPr>
              <w:spacing w:line="240" w:lineRule="auto"/>
              <w:jc w:val="left"/>
              <w:rPr>
                <w:rFonts w:cs="Frankruhel"/>
                <w:sz w:val="24"/>
                <w:rtl/>
              </w:rPr>
            </w:pPr>
            <w:r>
              <w:rPr>
                <w:sz w:val="24"/>
                <w:rtl/>
              </w:rPr>
              <w:t>פגיעה ברכוש</w:t>
            </w:r>
          </w:p>
        </w:tc>
        <w:tc>
          <w:tcPr>
            <w:tcW w:w="567" w:type="dxa"/>
          </w:tcPr>
          <w:p w:rsidR="000B2486" w:rsidRPr="000B2486" w:rsidRDefault="000B2486" w:rsidP="000B2486">
            <w:pPr>
              <w:spacing w:line="240" w:lineRule="auto"/>
              <w:jc w:val="left"/>
              <w:rPr>
                <w:rStyle w:val="Hyperlink"/>
                <w:rtl/>
              </w:rPr>
            </w:pPr>
            <w:hyperlink w:anchor="Seif120" w:tooltip="פגיעה ברכוש"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109 </w:t>
            </w:r>
          </w:p>
        </w:tc>
        <w:tc>
          <w:tcPr>
            <w:tcW w:w="5669" w:type="dxa"/>
          </w:tcPr>
          <w:p w:rsidR="000B2486" w:rsidRPr="000B2486" w:rsidRDefault="000B2486" w:rsidP="000B2486">
            <w:pPr>
              <w:spacing w:line="240" w:lineRule="auto"/>
              <w:jc w:val="left"/>
              <w:rPr>
                <w:rFonts w:cs="Frankruhel"/>
                <w:sz w:val="24"/>
                <w:rtl/>
              </w:rPr>
            </w:pPr>
            <w:r>
              <w:rPr>
                <w:sz w:val="24"/>
                <w:rtl/>
              </w:rPr>
              <w:t>הסתה להשתמטות</w:t>
            </w:r>
          </w:p>
        </w:tc>
        <w:tc>
          <w:tcPr>
            <w:tcW w:w="567" w:type="dxa"/>
          </w:tcPr>
          <w:p w:rsidR="000B2486" w:rsidRPr="000B2486" w:rsidRDefault="000B2486" w:rsidP="000B2486">
            <w:pPr>
              <w:spacing w:line="240" w:lineRule="auto"/>
              <w:jc w:val="left"/>
              <w:rPr>
                <w:rStyle w:val="Hyperlink"/>
                <w:rtl/>
              </w:rPr>
            </w:pPr>
            <w:hyperlink w:anchor="Seif121" w:tooltip="הסתה להשתמט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110 </w:t>
            </w:r>
          </w:p>
        </w:tc>
        <w:tc>
          <w:tcPr>
            <w:tcW w:w="5669" w:type="dxa"/>
          </w:tcPr>
          <w:p w:rsidR="000B2486" w:rsidRPr="000B2486" w:rsidRDefault="000B2486" w:rsidP="000B2486">
            <w:pPr>
              <w:spacing w:line="240" w:lineRule="auto"/>
              <w:jc w:val="left"/>
              <w:rPr>
                <w:rFonts w:cs="Frankruhel"/>
                <w:sz w:val="24"/>
                <w:rtl/>
              </w:rPr>
            </w:pPr>
            <w:r>
              <w:rPr>
                <w:sz w:val="24"/>
                <w:rtl/>
              </w:rPr>
              <w:t>הסתה לאי ציות</w:t>
            </w:r>
          </w:p>
        </w:tc>
        <w:tc>
          <w:tcPr>
            <w:tcW w:w="567" w:type="dxa"/>
          </w:tcPr>
          <w:p w:rsidR="000B2486" w:rsidRPr="000B2486" w:rsidRDefault="000B2486" w:rsidP="000B2486">
            <w:pPr>
              <w:spacing w:line="240" w:lineRule="auto"/>
              <w:jc w:val="left"/>
              <w:rPr>
                <w:rStyle w:val="Hyperlink"/>
                <w:rtl/>
              </w:rPr>
            </w:pPr>
            <w:hyperlink w:anchor="Seif122" w:tooltip="הסתה לאי צ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ד': ריגול</w:t>
            </w:r>
          </w:p>
        </w:tc>
        <w:tc>
          <w:tcPr>
            <w:tcW w:w="567" w:type="dxa"/>
          </w:tcPr>
          <w:p w:rsidR="000B2486" w:rsidRPr="000B2486" w:rsidRDefault="000B2486" w:rsidP="000B2486">
            <w:pPr>
              <w:spacing w:line="240" w:lineRule="auto"/>
              <w:jc w:val="left"/>
              <w:rPr>
                <w:rStyle w:val="Hyperlink"/>
                <w:rtl/>
              </w:rPr>
            </w:pPr>
            <w:hyperlink w:anchor="hed229" w:tooltip="סימן ד: ריגו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111 </w:t>
            </w:r>
          </w:p>
        </w:tc>
        <w:tc>
          <w:tcPr>
            <w:tcW w:w="5669" w:type="dxa"/>
          </w:tcPr>
          <w:p w:rsidR="000B2486" w:rsidRPr="000B2486" w:rsidRDefault="000B2486" w:rsidP="000B2486">
            <w:pPr>
              <w:spacing w:line="240" w:lineRule="auto"/>
              <w:jc w:val="left"/>
              <w:rPr>
                <w:rFonts w:cs="Frankruhel"/>
                <w:sz w:val="24"/>
                <w:rtl/>
              </w:rPr>
            </w:pPr>
            <w:r>
              <w:rPr>
                <w:sz w:val="24"/>
                <w:rtl/>
              </w:rPr>
              <w:t>מסירת ידיעה לאויב</w:t>
            </w:r>
          </w:p>
        </w:tc>
        <w:tc>
          <w:tcPr>
            <w:tcW w:w="567" w:type="dxa"/>
          </w:tcPr>
          <w:p w:rsidR="000B2486" w:rsidRPr="000B2486" w:rsidRDefault="000B2486" w:rsidP="000B2486">
            <w:pPr>
              <w:spacing w:line="240" w:lineRule="auto"/>
              <w:jc w:val="left"/>
              <w:rPr>
                <w:rStyle w:val="Hyperlink"/>
                <w:rtl/>
              </w:rPr>
            </w:pPr>
            <w:hyperlink w:anchor="Seif525" w:tooltip="מסירת ידיעה לאוי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112 </w:t>
            </w:r>
          </w:p>
        </w:tc>
        <w:tc>
          <w:tcPr>
            <w:tcW w:w="5669" w:type="dxa"/>
          </w:tcPr>
          <w:p w:rsidR="000B2486" w:rsidRPr="000B2486" w:rsidRDefault="000B2486" w:rsidP="000B2486">
            <w:pPr>
              <w:spacing w:line="240" w:lineRule="auto"/>
              <w:jc w:val="left"/>
              <w:rPr>
                <w:rFonts w:cs="Frankruhel"/>
                <w:sz w:val="24"/>
                <w:rtl/>
              </w:rPr>
            </w:pPr>
            <w:r>
              <w:rPr>
                <w:sz w:val="24"/>
                <w:rtl/>
              </w:rPr>
              <w:t>ריגול</w:t>
            </w:r>
          </w:p>
        </w:tc>
        <w:tc>
          <w:tcPr>
            <w:tcW w:w="567" w:type="dxa"/>
          </w:tcPr>
          <w:p w:rsidR="000B2486" w:rsidRPr="000B2486" w:rsidRDefault="000B2486" w:rsidP="000B2486">
            <w:pPr>
              <w:spacing w:line="240" w:lineRule="auto"/>
              <w:jc w:val="left"/>
              <w:rPr>
                <w:rStyle w:val="Hyperlink"/>
                <w:rtl/>
              </w:rPr>
            </w:pPr>
            <w:hyperlink w:anchor="Seif526" w:tooltip="ריגו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113 </w:t>
            </w:r>
          </w:p>
        </w:tc>
        <w:tc>
          <w:tcPr>
            <w:tcW w:w="5669" w:type="dxa"/>
          </w:tcPr>
          <w:p w:rsidR="000B2486" w:rsidRPr="000B2486" w:rsidRDefault="000B2486" w:rsidP="000B2486">
            <w:pPr>
              <w:spacing w:line="240" w:lineRule="auto"/>
              <w:jc w:val="left"/>
              <w:rPr>
                <w:rFonts w:cs="Frankruhel"/>
                <w:sz w:val="24"/>
                <w:rtl/>
              </w:rPr>
            </w:pPr>
            <w:r>
              <w:rPr>
                <w:sz w:val="24"/>
                <w:rtl/>
              </w:rPr>
              <w:t>ריגול חמור [ד/23]</w:t>
            </w:r>
          </w:p>
        </w:tc>
        <w:tc>
          <w:tcPr>
            <w:tcW w:w="567" w:type="dxa"/>
          </w:tcPr>
          <w:p w:rsidR="000B2486" w:rsidRPr="000B2486" w:rsidRDefault="000B2486" w:rsidP="000B2486">
            <w:pPr>
              <w:spacing w:line="240" w:lineRule="auto"/>
              <w:jc w:val="left"/>
              <w:rPr>
                <w:rStyle w:val="Hyperlink"/>
                <w:rtl/>
              </w:rPr>
            </w:pPr>
            <w:hyperlink w:anchor="Seif527" w:tooltip="ריגול חמור [ד/23]"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113א </w:t>
            </w:r>
          </w:p>
        </w:tc>
        <w:tc>
          <w:tcPr>
            <w:tcW w:w="5669" w:type="dxa"/>
          </w:tcPr>
          <w:p w:rsidR="000B2486" w:rsidRPr="000B2486" w:rsidRDefault="000B2486" w:rsidP="000B2486">
            <w:pPr>
              <w:spacing w:line="240" w:lineRule="auto"/>
              <w:jc w:val="left"/>
              <w:rPr>
                <w:rFonts w:cs="Frankruhel"/>
                <w:sz w:val="24"/>
                <w:rtl/>
              </w:rPr>
            </w:pPr>
            <w:r>
              <w:rPr>
                <w:sz w:val="24"/>
                <w:rtl/>
              </w:rPr>
              <w:t>ידיעה סודית</w:t>
            </w:r>
          </w:p>
        </w:tc>
        <w:tc>
          <w:tcPr>
            <w:tcW w:w="567" w:type="dxa"/>
          </w:tcPr>
          <w:p w:rsidR="000B2486" w:rsidRPr="000B2486" w:rsidRDefault="000B2486" w:rsidP="000B2486">
            <w:pPr>
              <w:spacing w:line="240" w:lineRule="auto"/>
              <w:jc w:val="left"/>
              <w:rPr>
                <w:rStyle w:val="Hyperlink"/>
                <w:rtl/>
              </w:rPr>
            </w:pPr>
            <w:hyperlink w:anchor="Seif528" w:tooltip="ידיעה סוד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114 </w:t>
            </w:r>
          </w:p>
        </w:tc>
        <w:tc>
          <w:tcPr>
            <w:tcW w:w="5669" w:type="dxa"/>
          </w:tcPr>
          <w:p w:rsidR="000B2486" w:rsidRPr="000B2486" w:rsidRDefault="000B2486" w:rsidP="000B2486">
            <w:pPr>
              <w:spacing w:line="240" w:lineRule="auto"/>
              <w:jc w:val="left"/>
              <w:rPr>
                <w:rFonts w:cs="Frankruhel"/>
                <w:sz w:val="24"/>
                <w:rtl/>
              </w:rPr>
            </w:pPr>
            <w:r>
              <w:rPr>
                <w:sz w:val="24"/>
                <w:rtl/>
              </w:rPr>
              <w:t>מגע עם סוכן חוץ</w:t>
            </w:r>
          </w:p>
        </w:tc>
        <w:tc>
          <w:tcPr>
            <w:tcW w:w="567" w:type="dxa"/>
          </w:tcPr>
          <w:p w:rsidR="000B2486" w:rsidRPr="000B2486" w:rsidRDefault="000B2486" w:rsidP="000B2486">
            <w:pPr>
              <w:spacing w:line="240" w:lineRule="auto"/>
              <w:jc w:val="left"/>
              <w:rPr>
                <w:rStyle w:val="Hyperlink"/>
                <w:rtl/>
              </w:rPr>
            </w:pPr>
            <w:hyperlink w:anchor="Seif529" w:tooltip="מגע עם סוכן חו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115 </w:t>
            </w:r>
          </w:p>
        </w:tc>
        <w:tc>
          <w:tcPr>
            <w:tcW w:w="5669" w:type="dxa"/>
          </w:tcPr>
          <w:p w:rsidR="000B2486" w:rsidRPr="000B2486" w:rsidRDefault="000B2486" w:rsidP="000B2486">
            <w:pPr>
              <w:spacing w:line="240" w:lineRule="auto"/>
              <w:jc w:val="left"/>
              <w:rPr>
                <w:rFonts w:cs="Frankruhel"/>
                <w:sz w:val="24"/>
                <w:rtl/>
              </w:rPr>
            </w:pPr>
            <w:r>
              <w:rPr>
                <w:sz w:val="24"/>
                <w:rtl/>
              </w:rPr>
              <w:t>כניסה למקום צבאי</w:t>
            </w:r>
          </w:p>
        </w:tc>
        <w:tc>
          <w:tcPr>
            <w:tcW w:w="567" w:type="dxa"/>
          </w:tcPr>
          <w:p w:rsidR="000B2486" w:rsidRPr="000B2486" w:rsidRDefault="000B2486" w:rsidP="000B2486">
            <w:pPr>
              <w:spacing w:line="240" w:lineRule="auto"/>
              <w:jc w:val="left"/>
              <w:rPr>
                <w:rStyle w:val="Hyperlink"/>
                <w:rtl/>
              </w:rPr>
            </w:pPr>
            <w:hyperlink w:anchor="Seif530" w:tooltip="כניסה למקום צבא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116 </w:t>
            </w:r>
          </w:p>
        </w:tc>
        <w:tc>
          <w:tcPr>
            <w:tcW w:w="5669" w:type="dxa"/>
          </w:tcPr>
          <w:p w:rsidR="000B2486" w:rsidRPr="000B2486" w:rsidRDefault="000B2486" w:rsidP="000B2486">
            <w:pPr>
              <w:spacing w:line="240" w:lineRule="auto"/>
              <w:jc w:val="left"/>
              <w:rPr>
                <w:rFonts w:cs="Frankruhel"/>
                <w:sz w:val="24"/>
                <w:rtl/>
              </w:rPr>
            </w:pPr>
            <w:r>
              <w:rPr>
                <w:sz w:val="24"/>
                <w:rtl/>
              </w:rPr>
              <w:t>מעשה הכנה</w:t>
            </w:r>
          </w:p>
        </w:tc>
        <w:tc>
          <w:tcPr>
            <w:tcW w:w="567" w:type="dxa"/>
          </w:tcPr>
          <w:p w:rsidR="000B2486" w:rsidRPr="000B2486" w:rsidRDefault="000B2486" w:rsidP="000B2486">
            <w:pPr>
              <w:spacing w:line="240" w:lineRule="auto"/>
              <w:jc w:val="left"/>
              <w:rPr>
                <w:rStyle w:val="Hyperlink"/>
                <w:rtl/>
              </w:rPr>
            </w:pPr>
            <w:hyperlink w:anchor="Seif531" w:tooltip="מעשה הכ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Seif531</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ה': סודות רשמיים</w:t>
            </w:r>
          </w:p>
        </w:tc>
        <w:tc>
          <w:tcPr>
            <w:tcW w:w="567" w:type="dxa"/>
          </w:tcPr>
          <w:p w:rsidR="000B2486" w:rsidRPr="000B2486" w:rsidRDefault="000B2486" w:rsidP="000B2486">
            <w:pPr>
              <w:spacing w:line="240" w:lineRule="auto"/>
              <w:jc w:val="left"/>
              <w:rPr>
                <w:rStyle w:val="Hyperlink"/>
                <w:rtl/>
              </w:rPr>
            </w:pPr>
            <w:hyperlink w:anchor="hed230" w:tooltip="סימן ה: סודות רשמי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117 </w:t>
            </w:r>
          </w:p>
        </w:tc>
        <w:tc>
          <w:tcPr>
            <w:tcW w:w="5669" w:type="dxa"/>
          </w:tcPr>
          <w:p w:rsidR="000B2486" w:rsidRPr="000B2486" w:rsidRDefault="000B2486" w:rsidP="000B2486">
            <w:pPr>
              <w:spacing w:line="240" w:lineRule="auto"/>
              <w:jc w:val="left"/>
              <w:rPr>
                <w:rFonts w:cs="Frankruhel"/>
                <w:sz w:val="24"/>
                <w:rtl/>
              </w:rPr>
            </w:pPr>
            <w:r>
              <w:rPr>
                <w:sz w:val="24"/>
                <w:rtl/>
              </w:rPr>
              <w:t>גילוי בהפרת חובה</w:t>
            </w:r>
          </w:p>
        </w:tc>
        <w:tc>
          <w:tcPr>
            <w:tcW w:w="567" w:type="dxa"/>
          </w:tcPr>
          <w:p w:rsidR="000B2486" w:rsidRPr="000B2486" w:rsidRDefault="000B2486" w:rsidP="000B2486">
            <w:pPr>
              <w:spacing w:line="240" w:lineRule="auto"/>
              <w:jc w:val="left"/>
              <w:rPr>
                <w:rStyle w:val="Hyperlink"/>
                <w:rtl/>
              </w:rPr>
            </w:pPr>
            <w:hyperlink w:anchor="Seif532" w:tooltip="גילוי בהפרת חו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117א </w:t>
            </w:r>
          </w:p>
        </w:tc>
        <w:tc>
          <w:tcPr>
            <w:tcW w:w="5669" w:type="dxa"/>
          </w:tcPr>
          <w:p w:rsidR="000B2486" w:rsidRPr="000B2486" w:rsidRDefault="000B2486" w:rsidP="000B2486">
            <w:pPr>
              <w:spacing w:line="240" w:lineRule="auto"/>
              <w:jc w:val="left"/>
              <w:rPr>
                <w:rFonts w:cs="Frankruhel"/>
                <w:sz w:val="24"/>
                <w:rtl/>
              </w:rPr>
            </w:pPr>
            <w:r>
              <w:rPr>
                <w:sz w:val="24"/>
                <w:rtl/>
              </w:rPr>
              <w:t>הסתרת מידע בידי עובד ציבור</w:t>
            </w:r>
          </w:p>
        </w:tc>
        <w:tc>
          <w:tcPr>
            <w:tcW w:w="567" w:type="dxa"/>
          </w:tcPr>
          <w:p w:rsidR="000B2486" w:rsidRPr="000B2486" w:rsidRDefault="000B2486" w:rsidP="000B2486">
            <w:pPr>
              <w:spacing w:line="240" w:lineRule="auto"/>
              <w:jc w:val="left"/>
              <w:rPr>
                <w:rStyle w:val="Hyperlink"/>
                <w:rtl/>
              </w:rPr>
            </w:pPr>
            <w:hyperlink w:anchor="Seif533" w:tooltip="הסתרת מידע בידי עובד 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Seif533</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118 </w:t>
            </w:r>
          </w:p>
        </w:tc>
        <w:tc>
          <w:tcPr>
            <w:tcW w:w="5669" w:type="dxa"/>
          </w:tcPr>
          <w:p w:rsidR="000B2486" w:rsidRPr="000B2486" w:rsidRDefault="000B2486" w:rsidP="000B2486">
            <w:pPr>
              <w:spacing w:line="240" w:lineRule="auto"/>
              <w:jc w:val="left"/>
              <w:rPr>
                <w:rFonts w:cs="Frankruhel"/>
                <w:sz w:val="24"/>
                <w:rtl/>
              </w:rPr>
            </w:pPr>
            <w:r>
              <w:rPr>
                <w:sz w:val="24"/>
                <w:rtl/>
              </w:rPr>
              <w:t>גילוי בהפרת חוזה</w:t>
            </w:r>
          </w:p>
        </w:tc>
        <w:tc>
          <w:tcPr>
            <w:tcW w:w="567" w:type="dxa"/>
          </w:tcPr>
          <w:p w:rsidR="000B2486" w:rsidRPr="000B2486" w:rsidRDefault="000B2486" w:rsidP="000B2486">
            <w:pPr>
              <w:spacing w:line="240" w:lineRule="auto"/>
              <w:jc w:val="left"/>
              <w:rPr>
                <w:rStyle w:val="Hyperlink"/>
                <w:rtl/>
              </w:rPr>
            </w:pPr>
            <w:hyperlink w:anchor="Seif534" w:tooltip="גילוי בהפרת חוז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119 </w:t>
            </w:r>
          </w:p>
        </w:tc>
        <w:tc>
          <w:tcPr>
            <w:tcW w:w="5669" w:type="dxa"/>
          </w:tcPr>
          <w:p w:rsidR="000B2486" w:rsidRPr="000B2486" w:rsidRDefault="000B2486" w:rsidP="000B2486">
            <w:pPr>
              <w:spacing w:line="240" w:lineRule="auto"/>
              <w:jc w:val="left"/>
              <w:rPr>
                <w:rFonts w:cs="Frankruhel"/>
                <w:sz w:val="24"/>
                <w:rtl/>
              </w:rPr>
            </w:pPr>
            <w:r>
              <w:rPr>
                <w:sz w:val="24"/>
                <w:rtl/>
              </w:rPr>
              <w:t>גילוי בהפרת אמון</w:t>
            </w:r>
          </w:p>
        </w:tc>
        <w:tc>
          <w:tcPr>
            <w:tcW w:w="567" w:type="dxa"/>
          </w:tcPr>
          <w:p w:rsidR="000B2486" w:rsidRPr="000B2486" w:rsidRDefault="000B2486" w:rsidP="000B2486">
            <w:pPr>
              <w:spacing w:line="240" w:lineRule="auto"/>
              <w:jc w:val="left"/>
              <w:rPr>
                <w:rStyle w:val="Hyperlink"/>
                <w:rtl/>
              </w:rPr>
            </w:pPr>
            <w:hyperlink w:anchor="Seif535" w:tooltip="גילוי בהפרת אמ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Seif535</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120 </w:t>
            </w:r>
          </w:p>
        </w:tc>
        <w:tc>
          <w:tcPr>
            <w:tcW w:w="5669" w:type="dxa"/>
          </w:tcPr>
          <w:p w:rsidR="000B2486" w:rsidRPr="000B2486" w:rsidRDefault="000B2486" w:rsidP="000B2486">
            <w:pPr>
              <w:spacing w:line="240" w:lineRule="auto"/>
              <w:jc w:val="left"/>
              <w:rPr>
                <w:rFonts w:cs="Frankruhel"/>
                <w:sz w:val="24"/>
                <w:rtl/>
              </w:rPr>
            </w:pPr>
            <w:r>
              <w:rPr>
                <w:sz w:val="24"/>
                <w:rtl/>
              </w:rPr>
              <w:t>מעשי התחזות</w:t>
            </w:r>
          </w:p>
        </w:tc>
        <w:tc>
          <w:tcPr>
            <w:tcW w:w="567" w:type="dxa"/>
          </w:tcPr>
          <w:p w:rsidR="000B2486" w:rsidRPr="000B2486" w:rsidRDefault="000B2486" w:rsidP="000B2486">
            <w:pPr>
              <w:spacing w:line="240" w:lineRule="auto"/>
              <w:jc w:val="left"/>
              <w:rPr>
                <w:rStyle w:val="Hyperlink"/>
                <w:rtl/>
              </w:rPr>
            </w:pPr>
            <w:hyperlink w:anchor="Seif536" w:tooltip="מעשי התחז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ו': פגיעה ביחסי חוץ</w:t>
            </w:r>
          </w:p>
        </w:tc>
        <w:tc>
          <w:tcPr>
            <w:tcW w:w="567" w:type="dxa"/>
          </w:tcPr>
          <w:p w:rsidR="000B2486" w:rsidRPr="000B2486" w:rsidRDefault="000B2486" w:rsidP="000B2486">
            <w:pPr>
              <w:spacing w:line="240" w:lineRule="auto"/>
              <w:jc w:val="left"/>
              <w:rPr>
                <w:rStyle w:val="Hyperlink"/>
                <w:rtl/>
              </w:rPr>
            </w:pPr>
            <w:hyperlink w:anchor="hed231" w:tooltip="סימן ו: פגיעה ביחסי חו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121 </w:t>
            </w:r>
          </w:p>
        </w:tc>
        <w:tc>
          <w:tcPr>
            <w:tcW w:w="5669" w:type="dxa"/>
          </w:tcPr>
          <w:p w:rsidR="000B2486" w:rsidRPr="000B2486" w:rsidRDefault="000B2486" w:rsidP="000B2486">
            <w:pPr>
              <w:spacing w:line="240" w:lineRule="auto"/>
              <w:jc w:val="left"/>
              <w:rPr>
                <w:rFonts w:cs="Frankruhel"/>
                <w:sz w:val="24"/>
                <w:rtl/>
              </w:rPr>
            </w:pPr>
            <w:r>
              <w:rPr>
                <w:sz w:val="24"/>
                <w:rtl/>
              </w:rPr>
              <w:t>פגיעה ביחסי חוץ</w:t>
            </w:r>
          </w:p>
        </w:tc>
        <w:tc>
          <w:tcPr>
            <w:tcW w:w="567" w:type="dxa"/>
          </w:tcPr>
          <w:p w:rsidR="000B2486" w:rsidRPr="000B2486" w:rsidRDefault="000B2486" w:rsidP="000B2486">
            <w:pPr>
              <w:spacing w:line="240" w:lineRule="auto"/>
              <w:jc w:val="left"/>
              <w:rPr>
                <w:rStyle w:val="Hyperlink"/>
                <w:rtl/>
              </w:rPr>
            </w:pPr>
            <w:hyperlink w:anchor="Seif537" w:tooltip="פגיעה ביחסי חו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Seif537</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122 </w:t>
            </w:r>
          </w:p>
        </w:tc>
        <w:tc>
          <w:tcPr>
            <w:tcW w:w="5669" w:type="dxa"/>
          </w:tcPr>
          <w:p w:rsidR="000B2486" w:rsidRPr="000B2486" w:rsidRDefault="000B2486" w:rsidP="000B2486">
            <w:pPr>
              <w:spacing w:line="240" w:lineRule="auto"/>
              <w:jc w:val="left"/>
              <w:rPr>
                <w:rFonts w:cs="Frankruhel"/>
                <w:sz w:val="24"/>
                <w:rtl/>
              </w:rPr>
            </w:pPr>
            <w:r>
              <w:rPr>
                <w:sz w:val="24"/>
                <w:rtl/>
              </w:rPr>
              <w:t>גיוס לכוחות חוץ</w:t>
            </w:r>
          </w:p>
        </w:tc>
        <w:tc>
          <w:tcPr>
            <w:tcW w:w="567" w:type="dxa"/>
          </w:tcPr>
          <w:p w:rsidR="000B2486" w:rsidRPr="000B2486" w:rsidRDefault="000B2486" w:rsidP="000B2486">
            <w:pPr>
              <w:spacing w:line="240" w:lineRule="auto"/>
              <w:jc w:val="left"/>
              <w:rPr>
                <w:rStyle w:val="Hyperlink"/>
                <w:rtl/>
              </w:rPr>
            </w:pPr>
            <w:hyperlink w:anchor="Seif538" w:tooltip="גיוס לכוחות חו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Seif538</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ז': סדרי דין</w:t>
            </w:r>
          </w:p>
        </w:tc>
        <w:tc>
          <w:tcPr>
            <w:tcW w:w="567" w:type="dxa"/>
          </w:tcPr>
          <w:p w:rsidR="000B2486" w:rsidRPr="000B2486" w:rsidRDefault="000B2486" w:rsidP="000B2486">
            <w:pPr>
              <w:spacing w:line="240" w:lineRule="auto"/>
              <w:jc w:val="left"/>
              <w:rPr>
                <w:rStyle w:val="Hyperlink"/>
                <w:rtl/>
              </w:rPr>
            </w:pPr>
            <w:hyperlink w:anchor="hed232" w:tooltip="סימן ז: סדרי ד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hed232</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123 </w:t>
            </w:r>
          </w:p>
        </w:tc>
        <w:tc>
          <w:tcPr>
            <w:tcW w:w="5669" w:type="dxa"/>
          </w:tcPr>
          <w:p w:rsidR="000B2486" w:rsidRPr="000B2486" w:rsidRDefault="000B2486" w:rsidP="000B2486">
            <w:pPr>
              <w:spacing w:line="240" w:lineRule="auto"/>
              <w:jc w:val="left"/>
              <w:rPr>
                <w:rFonts w:cs="Frankruhel"/>
                <w:sz w:val="24"/>
                <w:rtl/>
              </w:rPr>
            </w:pPr>
            <w:r>
              <w:rPr>
                <w:sz w:val="24"/>
                <w:rtl/>
              </w:rPr>
              <w:t>אישום</w:t>
            </w:r>
          </w:p>
        </w:tc>
        <w:tc>
          <w:tcPr>
            <w:tcW w:w="567" w:type="dxa"/>
          </w:tcPr>
          <w:p w:rsidR="000B2486" w:rsidRPr="000B2486" w:rsidRDefault="000B2486" w:rsidP="000B2486">
            <w:pPr>
              <w:spacing w:line="240" w:lineRule="auto"/>
              <w:jc w:val="left"/>
              <w:rPr>
                <w:rStyle w:val="Hyperlink"/>
                <w:rtl/>
              </w:rPr>
            </w:pPr>
            <w:hyperlink w:anchor="Seif539" w:tooltip="אישו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124 </w:t>
            </w:r>
          </w:p>
        </w:tc>
        <w:tc>
          <w:tcPr>
            <w:tcW w:w="5669" w:type="dxa"/>
          </w:tcPr>
          <w:p w:rsidR="000B2486" w:rsidRPr="000B2486" w:rsidRDefault="000B2486" w:rsidP="000B2486">
            <w:pPr>
              <w:spacing w:line="240" w:lineRule="auto"/>
              <w:jc w:val="left"/>
              <w:rPr>
                <w:rFonts w:cs="Frankruhel"/>
                <w:sz w:val="24"/>
                <w:rtl/>
              </w:rPr>
            </w:pPr>
            <w:r>
              <w:rPr>
                <w:sz w:val="24"/>
                <w:rtl/>
              </w:rPr>
              <w:t>מעצר לפי בקשת היועץ המשפטי</w:t>
            </w:r>
          </w:p>
        </w:tc>
        <w:tc>
          <w:tcPr>
            <w:tcW w:w="567" w:type="dxa"/>
          </w:tcPr>
          <w:p w:rsidR="000B2486" w:rsidRPr="000B2486" w:rsidRDefault="000B2486" w:rsidP="000B2486">
            <w:pPr>
              <w:spacing w:line="240" w:lineRule="auto"/>
              <w:jc w:val="left"/>
              <w:rPr>
                <w:rStyle w:val="Hyperlink"/>
                <w:rtl/>
              </w:rPr>
            </w:pPr>
            <w:hyperlink w:anchor="Seif540" w:tooltip="מעצר לפי בקשת היועץ המשפט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Seif540</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125 </w:t>
            </w:r>
          </w:p>
        </w:tc>
        <w:tc>
          <w:tcPr>
            <w:tcW w:w="5669" w:type="dxa"/>
          </w:tcPr>
          <w:p w:rsidR="000B2486" w:rsidRPr="000B2486" w:rsidRDefault="000B2486" w:rsidP="000B2486">
            <w:pPr>
              <w:spacing w:line="240" w:lineRule="auto"/>
              <w:jc w:val="left"/>
              <w:rPr>
                <w:rFonts w:cs="Frankruhel"/>
                <w:sz w:val="24"/>
                <w:rtl/>
              </w:rPr>
            </w:pPr>
            <w:r>
              <w:rPr>
                <w:sz w:val="24"/>
                <w:rtl/>
              </w:rPr>
              <w:t>מעצר רגיל [ד/35]</w:t>
            </w:r>
          </w:p>
        </w:tc>
        <w:tc>
          <w:tcPr>
            <w:tcW w:w="567" w:type="dxa"/>
          </w:tcPr>
          <w:p w:rsidR="000B2486" w:rsidRPr="000B2486" w:rsidRDefault="000B2486" w:rsidP="000B2486">
            <w:pPr>
              <w:spacing w:line="240" w:lineRule="auto"/>
              <w:jc w:val="left"/>
              <w:rPr>
                <w:rStyle w:val="Hyperlink"/>
                <w:rtl/>
              </w:rPr>
            </w:pPr>
            <w:hyperlink w:anchor="Seif123" w:tooltip="מעצר רגיל [ד/35]"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126 </w:t>
            </w:r>
          </w:p>
        </w:tc>
        <w:tc>
          <w:tcPr>
            <w:tcW w:w="5669" w:type="dxa"/>
          </w:tcPr>
          <w:p w:rsidR="000B2486" w:rsidRPr="000B2486" w:rsidRDefault="000B2486" w:rsidP="000B2486">
            <w:pPr>
              <w:spacing w:line="240" w:lineRule="auto"/>
              <w:jc w:val="left"/>
              <w:rPr>
                <w:rFonts w:cs="Frankruhel"/>
                <w:sz w:val="24"/>
                <w:rtl/>
              </w:rPr>
            </w:pPr>
            <w:r>
              <w:rPr>
                <w:sz w:val="24"/>
                <w:rtl/>
              </w:rPr>
              <w:t>חיפוש משטרתי בשעת הדחק</w:t>
            </w:r>
          </w:p>
        </w:tc>
        <w:tc>
          <w:tcPr>
            <w:tcW w:w="567" w:type="dxa"/>
          </w:tcPr>
          <w:p w:rsidR="000B2486" w:rsidRPr="000B2486" w:rsidRDefault="000B2486" w:rsidP="000B2486">
            <w:pPr>
              <w:spacing w:line="240" w:lineRule="auto"/>
              <w:jc w:val="left"/>
              <w:rPr>
                <w:rStyle w:val="Hyperlink"/>
                <w:rtl/>
              </w:rPr>
            </w:pPr>
            <w:hyperlink w:anchor="Seif124" w:tooltip="חיפוש משטרתי בשעת הדח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127 </w:t>
            </w:r>
          </w:p>
        </w:tc>
        <w:tc>
          <w:tcPr>
            <w:tcW w:w="5669" w:type="dxa"/>
          </w:tcPr>
          <w:p w:rsidR="000B2486" w:rsidRPr="000B2486" w:rsidRDefault="000B2486" w:rsidP="000B2486">
            <w:pPr>
              <w:spacing w:line="240" w:lineRule="auto"/>
              <w:jc w:val="left"/>
              <w:rPr>
                <w:rFonts w:cs="Frankruhel"/>
                <w:sz w:val="24"/>
                <w:rtl/>
              </w:rPr>
            </w:pPr>
            <w:r>
              <w:rPr>
                <w:sz w:val="24"/>
                <w:rtl/>
              </w:rPr>
              <w:t>חיפוש צבאי בשעת הדחק</w:t>
            </w:r>
          </w:p>
        </w:tc>
        <w:tc>
          <w:tcPr>
            <w:tcW w:w="567" w:type="dxa"/>
          </w:tcPr>
          <w:p w:rsidR="000B2486" w:rsidRPr="000B2486" w:rsidRDefault="000B2486" w:rsidP="000B2486">
            <w:pPr>
              <w:spacing w:line="240" w:lineRule="auto"/>
              <w:jc w:val="left"/>
              <w:rPr>
                <w:rStyle w:val="Hyperlink"/>
                <w:rtl/>
              </w:rPr>
            </w:pPr>
            <w:hyperlink w:anchor="Seif125" w:tooltip="חיפוש צבאי בשעת הדח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128 </w:t>
            </w:r>
          </w:p>
        </w:tc>
        <w:tc>
          <w:tcPr>
            <w:tcW w:w="5669" w:type="dxa"/>
          </w:tcPr>
          <w:p w:rsidR="000B2486" w:rsidRPr="000B2486" w:rsidRDefault="000B2486" w:rsidP="000B2486">
            <w:pPr>
              <w:spacing w:line="240" w:lineRule="auto"/>
              <w:jc w:val="left"/>
              <w:rPr>
                <w:rFonts w:cs="Frankruhel"/>
                <w:sz w:val="24"/>
                <w:rtl/>
              </w:rPr>
            </w:pPr>
            <w:r>
              <w:rPr>
                <w:sz w:val="24"/>
                <w:rtl/>
              </w:rPr>
              <w:t>סודיות הדיון</w:t>
            </w:r>
          </w:p>
        </w:tc>
        <w:tc>
          <w:tcPr>
            <w:tcW w:w="567" w:type="dxa"/>
          </w:tcPr>
          <w:p w:rsidR="000B2486" w:rsidRPr="000B2486" w:rsidRDefault="000B2486" w:rsidP="000B2486">
            <w:pPr>
              <w:spacing w:line="240" w:lineRule="auto"/>
              <w:jc w:val="left"/>
              <w:rPr>
                <w:rStyle w:val="Hyperlink"/>
                <w:rtl/>
              </w:rPr>
            </w:pPr>
            <w:hyperlink w:anchor="Seif126" w:tooltip="סודיות הדי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129 </w:t>
            </w:r>
          </w:p>
        </w:tc>
        <w:tc>
          <w:tcPr>
            <w:tcW w:w="5669" w:type="dxa"/>
          </w:tcPr>
          <w:p w:rsidR="000B2486" w:rsidRPr="000B2486" w:rsidRDefault="000B2486" w:rsidP="000B2486">
            <w:pPr>
              <w:spacing w:line="240" w:lineRule="auto"/>
              <w:jc w:val="left"/>
              <w:rPr>
                <w:rFonts w:cs="Frankruhel"/>
                <w:sz w:val="24"/>
                <w:rtl/>
              </w:rPr>
            </w:pPr>
            <w:r>
              <w:rPr>
                <w:sz w:val="24"/>
                <w:rtl/>
              </w:rPr>
              <w:t>מכשירי עבירה</w:t>
            </w:r>
          </w:p>
        </w:tc>
        <w:tc>
          <w:tcPr>
            <w:tcW w:w="567" w:type="dxa"/>
          </w:tcPr>
          <w:p w:rsidR="000B2486" w:rsidRPr="000B2486" w:rsidRDefault="000B2486" w:rsidP="000B2486">
            <w:pPr>
              <w:spacing w:line="240" w:lineRule="auto"/>
              <w:jc w:val="left"/>
              <w:rPr>
                <w:rStyle w:val="Hyperlink"/>
                <w:rtl/>
              </w:rPr>
            </w:pPr>
            <w:hyperlink w:anchor="Seif127" w:tooltip="מכשירי 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ח': שונות</w:t>
            </w:r>
          </w:p>
        </w:tc>
        <w:tc>
          <w:tcPr>
            <w:tcW w:w="567" w:type="dxa"/>
          </w:tcPr>
          <w:p w:rsidR="000B2486" w:rsidRPr="000B2486" w:rsidRDefault="000B2486" w:rsidP="000B2486">
            <w:pPr>
              <w:spacing w:line="240" w:lineRule="auto"/>
              <w:jc w:val="left"/>
              <w:rPr>
                <w:rStyle w:val="Hyperlink"/>
                <w:rtl/>
              </w:rPr>
            </w:pPr>
            <w:hyperlink w:anchor="hed233" w:tooltip="סימן ח: שו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hed233</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130 </w:t>
            </w:r>
          </w:p>
        </w:tc>
        <w:tc>
          <w:tcPr>
            <w:tcW w:w="5669" w:type="dxa"/>
          </w:tcPr>
          <w:p w:rsidR="000B2486" w:rsidRPr="000B2486" w:rsidRDefault="000B2486" w:rsidP="000B2486">
            <w:pPr>
              <w:spacing w:line="240" w:lineRule="auto"/>
              <w:jc w:val="left"/>
              <w:rPr>
                <w:rFonts w:cs="Frankruhel"/>
                <w:sz w:val="24"/>
                <w:rtl/>
              </w:rPr>
            </w:pPr>
            <w:r>
              <w:rPr>
                <w:sz w:val="24"/>
                <w:rtl/>
              </w:rPr>
              <w:t>שמירת דינים</w:t>
            </w:r>
          </w:p>
        </w:tc>
        <w:tc>
          <w:tcPr>
            <w:tcW w:w="567" w:type="dxa"/>
          </w:tcPr>
          <w:p w:rsidR="000B2486" w:rsidRPr="000B2486" w:rsidRDefault="000B2486" w:rsidP="000B2486">
            <w:pPr>
              <w:spacing w:line="240" w:lineRule="auto"/>
              <w:jc w:val="left"/>
              <w:rPr>
                <w:rStyle w:val="Hyperlink"/>
                <w:rtl/>
              </w:rPr>
            </w:pPr>
            <w:hyperlink w:anchor="Seif128" w:tooltip="שמירת די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131 </w:t>
            </w:r>
          </w:p>
        </w:tc>
        <w:tc>
          <w:tcPr>
            <w:tcW w:w="5669" w:type="dxa"/>
          </w:tcPr>
          <w:p w:rsidR="000B2486" w:rsidRPr="000B2486" w:rsidRDefault="000B2486" w:rsidP="000B2486">
            <w:pPr>
              <w:spacing w:line="240" w:lineRule="auto"/>
              <w:jc w:val="left"/>
              <w:rPr>
                <w:rFonts w:cs="Frankruhel"/>
                <w:sz w:val="24"/>
                <w:rtl/>
              </w:rPr>
            </w:pPr>
            <w:r>
              <w:rPr>
                <w:sz w:val="24"/>
                <w:rtl/>
              </w:rPr>
              <w:t>עבירות חוץ</w:t>
            </w:r>
          </w:p>
        </w:tc>
        <w:tc>
          <w:tcPr>
            <w:tcW w:w="567" w:type="dxa"/>
          </w:tcPr>
          <w:p w:rsidR="000B2486" w:rsidRPr="000B2486" w:rsidRDefault="000B2486" w:rsidP="000B2486">
            <w:pPr>
              <w:spacing w:line="240" w:lineRule="auto"/>
              <w:jc w:val="left"/>
              <w:rPr>
                <w:rStyle w:val="Hyperlink"/>
                <w:rtl/>
              </w:rPr>
            </w:pPr>
            <w:hyperlink w:anchor="Seif129" w:tooltip="עבירות חו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132 </w:t>
            </w:r>
          </w:p>
        </w:tc>
        <w:tc>
          <w:tcPr>
            <w:tcW w:w="5669" w:type="dxa"/>
          </w:tcPr>
          <w:p w:rsidR="000B2486" w:rsidRPr="000B2486" w:rsidRDefault="000B2486" w:rsidP="000B2486">
            <w:pPr>
              <w:spacing w:line="240" w:lineRule="auto"/>
              <w:jc w:val="left"/>
              <w:rPr>
                <w:rFonts w:cs="Frankruhel"/>
                <w:sz w:val="24"/>
                <w:rtl/>
              </w:rPr>
            </w:pPr>
            <w:r>
              <w:rPr>
                <w:sz w:val="24"/>
                <w:rtl/>
              </w:rPr>
              <w:t>ביצוע</w:t>
            </w:r>
          </w:p>
        </w:tc>
        <w:tc>
          <w:tcPr>
            <w:tcW w:w="567" w:type="dxa"/>
          </w:tcPr>
          <w:p w:rsidR="000B2486" w:rsidRPr="000B2486" w:rsidRDefault="000B2486" w:rsidP="000B2486">
            <w:pPr>
              <w:spacing w:line="240" w:lineRule="auto"/>
              <w:jc w:val="left"/>
              <w:rPr>
                <w:rStyle w:val="Hyperlink"/>
                <w:rtl/>
              </w:rPr>
            </w:pPr>
            <w:hyperlink w:anchor="Seif130" w:tooltip="ביצו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ח': פגיעות בסדרי המשטר והחברה</w:t>
            </w:r>
          </w:p>
        </w:tc>
        <w:tc>
          <w:tcPr>
            <w:tcW w:w="567" w:type="dxa"/>
          </w:tcPr>
          <w:p w:rsidR="000B2486" w:rsidRPr="000B2486" w:rsidRDefault="000B2486" w:rsidP="000B2486">
            <w:pPr>
              <w:spacing w:line="240" w:lineRule="auto"/>
              <w:jc w:val="left"/>
              <w:rPr>
                <w:rStyle w:val="Hyperlink"/>
                <w:rtl/>
              </w:rPr>
            </w:pPr>
            <w:hyperlink w:anchor="med10" w:tooltip="פרק ח: פגיעות בסדרי המשטר והחב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המרדה</w:t>
            </w:r>
          </w:p>
        </w:tc>
        <w:tc>
          <w:tcPr>
            <w:tcW w:w="567" w:type="dxa"/>
          </w:tcPr>
          <w:p w:rsidR="000B2486" w:rsidRPr="000B2486" w:rsidRDefault="000B2486" w:rsidP="000B2486">
            <w:pPr>
              <w:spacing w:line="240" w:lineRule="auto"/>
              <w:jc w:val="left"/>
              <w:rPr>
                <w:rStyle w:val="Hyperlink"/>
                <w:rtl/>
              </w:rPr>
            </w:pPr>
            <w:hyperlink w:anchor="hed234" w:tooltip="סימן א: המר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133 </w:t>
            </w:r>
          </w:p>
        </w:tc>
        <w:tc>
          <w:tcPr>
            <w:tcW w:w="5669" w:type="dxa"/>
          </w:tcPr>
          <w:p w:rsidR="000B2486" w:rsidRPr="000B2486" w:rsidRDefault="000B2486" w:rsidP="000B2486">
            <w:pPr>
              <w:spacing w:line="240" w:lineRule="auto"/>
              <w:jc w:val="left"/>
              <w:rPr>
                <w:rFonts w:cs="Frankruhel"/>
                <w:sz w:val="24"/>
                <w:rtl/>
              </w:rPr>
            </w:pPr>
            <w:r>
              <w:rPr>
                <w:sz w:val="24"/>
                <w:rtl/>
              </w:rPr>
              <w:t>מעשי המרדה</w:t>
            </w:r>
          </w:p>
        </w:tc>
        <w:tc>
          <w:tcPr>
            <w:tcW w:w="567" w:type="dxa"/>
          </w:tcPr>
          <w:p w:rsidR="000B2486" w:rsidRPr="000B2486" w:rsidRDefault="000B2486" w:rsidP="000B2486">
            <w:pPr>
              <w:spacing w:line="240" w:lineRule="auto"/>
              <w:jc w:val="left"/>
              <w:rPr>
                <w:rStyle w:val="Hyperlink"/>
                <w:rtl/>
              </w:rPr>
            </w:pPr>
            <w:hyperlink w:anchor="Seif131" w:tooltip="מעשי המר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134 </w:t>
            </w:r>
          </w:p>
        </w:tc>
        <w:tc>
          <w:tcPr>
            <w:tcW w:w="5669" w:type="dxa"/>
          </w:tcPr>
          <w:p w:rsidR="000B2486" w:rsidRPr="000B2486" w:rsidRDefault="000B2486" w:rsidP="000B2486">
            <w:pPr>
              <w:spacing w:line="240" w:lineRule="auto"/>
              <w:jc w:val="left"/>
              <w:rPr>
                <w:rFonts w:cs="Frankruhel"/>
                <w:sz w:val="24"/>
                <w:rtl/>
              </w:rPr>
            </w:pPr>
            <w:r>
              <w:rPr>
                <w:sz w:val="24"/>
                <w:rtl/>
              </w:rPr>
              <w:t>פרסומי המרדה [א/59</w:t>
            </w:r>
          </w:p>
        </w:tc>
        <w:tc>
          <w:tcPr>
            <w:tcW w:w="567" w:type="dxa"/>
          </w:tcPr>
          <w:p w:rsidR="000B2486" w:rsidRPr="000B2486" w:rsidRDefault="000B2486" w:rsidP="000B2486">
            <w:pPr>
              <w:spacing w:line="240" w:lineRule="auto"/>
              <w:jc w:val="left"/>
              <w:rPr>
                <w:rStyle w:val="Hyperlink"/>
                <w:rtl/>
              </w:rPr>
            </w:pPr>
            <w:hyperlink w:anchor="Seif132" w:tooltip="פרסומי המרדה [א/59"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135 </w:t>
            </w:r>
          </w:p>
        </w:tc>
        <w:tc>
          <w:tcPr>
            <w:tcW w:w="5669" w:type="dxa"/>
          </w:tcPr>
          <w:p w:rsidR="000B2486" w:rsidRPr="000B2486" w:rsidRDefault="000B2486" w:rsidP="000B2486">
            <w:pPr>
              <w:spacing w:line="240" w:lineRule="auto"/>
              <w:jc w:val="left"/>
              <w:rPr>
                <w:rFonts w:cs="Frankruhel"/>
                <w:sz w:val="24"/>
                <w:rtl/>
              </w:rPr>
            </w:pPr>
            <w:r>
              <w:rPr>
                <w:sz w:val="24"/>
                <w:rtl/>
              </w:rPr>
              <w:t>סייגים לאישום ולהרשעה [א/59</w:t>
            </w:r>
          </w:p>
        </w:tc>
        <w:tc>
          <w:tcPr>
            <w:tcW w:w="567" w:type="dxa"/>
          </w:tcPr>
          <w:p w:rsidR="000B2486" w:rsidRPr="000B2486" w:rsidRDefault="000B2486" w:rsidP="000B2486">
            <w:pPr>
              <w:spacing w:line="240" w:lineRule="auto"/>
              <w:jc w:val="left"/>
              <w:rPr>
                <w:rStyle w:val="Hyperlink"/>
                <w:rtl/>
              </w:rPr>
            </w:pPr>
            <w:hyperlink w:anchor="Seif133" w:tooltip="סייגים לאישום ולהרשעה [א/59"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136 </w:t>
            </w:r>
          </w:p>
        </w:tc>
        <w:tc>
          <w:tcPr>
            <w:tcW w:w="5669" w:type="dxa"/>
          </w:tcPr>
          <w:p w:rsidR="000B2486" w:rsidRPr="000B2486" w:rsidRDefault="000B2486" w:rsidP="000B2486">
            <w:pPr>
              <w:spacing w:line="240" w:lineRule="auto"/>
              <w:jc w:val="left"/>
              <w:rPr>
                <w:rFonts w:cs="Frankruhel"/>
                <w:sz w:val="24"/>
                <w:rtl/>
              </w:rPr>
            </w:pPr>
            <w:r>
              <w:rPr>
                <w:sz w:val="24"/>
                <w:rtl/>
              </w:rPr>
              <w:t>המרדה   מהי</w:t>
            </w:r>
          </w:p>
        </w:tc>
        <w:tc>
          <w:tcPr>
            <w:tcW w:w="567" w:type="dxa"/>
          </w:tcPr>
          <w:p w:rsidR="000B2486" w:rsidRPr="000B2486" w:rsidRDefault="000B2486" w:rsidP="000B2486">
            <w:pPr>
              <w:spacing w:line="240" w:lineRule="auto"/>
              <w:jc w:val="left"/>
              <w:rPr>
                <w:rStyle w:val="Hyperlink"/>
                <w:rtl/>
              </w:rPr>
            </w:pPr>
            <w:hyperlink w:anchor="Seif134" w:tooltip="המרדה   מה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137 </w:t>
            </w:r>
          </w:p>
        </w:tc>
        <w:tc>
          <w:tcPr>
            <w:tcW w:w="5669" w:type="dxa"/>
          </w:tcPr>
          <w:p w:rsidR="000B2486" w:rsidRPr="000B2486" w:rsidRDefault="000B2486" w:rsidP="000B2486">
            <w:pPr>
              <w:spacing w:line="240" w:lineRule="auto"/>
              <w:jc w:val="left"/>
              <w:rPr>
                <w:rFonts w:cs="Frankruhel"/>
                <w:sz w:val="24"/>
                <w:rtl/>
              </w:rPr>
            </w:pPr>
            <w:r>
              <w:rPr>
                <w:sz w:val="24"/>
                <w:rtl/>
              </w:rPr>
              <w:t>טענת אמת אינה הגנה [א/60</w:t>
            </w:r>
          </w:p>
        </w:tc>
        <w:tc>
          <w:tcPr>
            <w:tcW w:w="567" w:type="dxa"/>
          </w:tcPr>
          <w:p w:rsidR="000B2486" w:rsidRPr="000B2486" w:rsidRDefault="000B2486" w:rsidP="000B2486">
            <w:pPr>
              <w:spacing w:line="240" w:lineRule="auto"/>
              <w:jc w:val="left"/>
              <w:rPr>
                <w:rStyle w:val="Hyperlink"/>
                <w:rtl/>
              </w:rPr>
            </w:pPr>
            <w:hyperlink w:anchor="Seif135" w:tooltip="טענת אמת אינה הגנה [א/60"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138 </w:t>
            </w:r>
          </w:p>
        </w:tc>
        <w:tc>
          <w:tcPr>
            <w:tcW w:w="5669" w:type="dxa"/>
          </w:tcPr>
          <w:p w:rsidR="000B2486" w:rsidRPr="000B2486" w:rsidRDefault="000B2486" w:rsidP="000B2486">
            <w:pPr>
              <w:spacing w:line="240" w:lineRule="auto"/>
              <w:jc w:val="left"/>
              <w:rPr>
                <w:rFonts w:cs="Frankruhel"/>
                <w:sz w:val="24"/>
                <w:rtl/>
              </w:rPr>
            </w:pPr>
            <w:r>
              <w:rPr>
                <w:sz w:val="24"/>
                <w:rtl/>
              </w:rPr>
              <w:t>בקורת ותעמולה חוקיות</w:t>
            </w:r>
          </w:p>
        </w:tc>
        <w:tc>
          <w:tcPr>
            <w:tcW w:w="567" w:type="dxa"/>
          </w:tcPr>
          <w:p w:rsidR="000B2486" w:rsidRPr="000B2486" w:rsidRDefault="000B2486" w:rsidP="000B2486">
            <w:pPr>
              <w:spacing w:line="240" w:lineRule="auto"/>
              <w:jc w:val="left"/>
              <w:rPr>
                <w:rStyle w:val="Hyperlink"/>
                <w:rtl/>
              </w:rPr>
            </w:pPr>
            <w:hyperlink w:anchor="Seif136" w:tooltip="בקורת ותעמולה חוק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139 </w:t>
            </w:r>
          </w:p>
        </w:tc>
        <w:tc>
          <w:tcPr>
            <w:tcW w:w="5669" w:type="dxa"/>
          </w:tcPr>
          <w:p w:rsidR="000B2486" w:rsidRPr="000B2486" w:rsidRDefault="000B2486" w:rsidP="000B2486">
            <w:pPr>
              <w:spacing w:line="240" w:lineRule="auto"/>
              <w:jc w:val="left"/>
              <w:rPr>
                <w:rFonts w:cs="Frankruhel"/>
                <w:sz w:val="24"/>
                <w:rtl/>
              </w:rPr>
            </w:pPr>
            <w:r>
              <w:rPr>
                <w:sz w:val="24"/>
                <w:rtl/>
              </w:rPr>
              <w:t>הגנה בפרסומיו של שלוח [א/61]</w:t>
            </w:r>
          </w:p>
        </w:tc>
        <w:tc>
          <w:tcPr>
            <w:tcW w:w="567" w:type="dxa"/>
          </w:tcPr>
          <w:p w:rsidR="000B2486" w:rsidRPr="000B2486" w:rsidRDefault="000B2486" w:rsidP="000B2486">
            <w:pPr>
              <w:spacing w:line="240" w:lineRule="auto"/>
              <w:jc w:val="left"/>
              <w:rPr>
                <w:rStyle w:val="Hyperlink"/>
                <w:rtl/>
              </w:rPr>
            </w:pPr>
            <w:hyperlink w:anchor="Seif137" w:tooltip="הגנה בפרסומיו של שלוח [א/61]"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140 </w:t>
            </w:r>
          </w:p>
        </w:tc>
        <w:tc>
          <w:tcPr>
            <w:tcW w:w="5669" w:type="dxa"/>
          </w:tcPr>
          <w:p w:rsidR="000B2486" w:rsidRPr="000B2486" w:rsidRDefault="000B2486" w:rsidP="000B2486">
            <w:pPr>
              <w:spacing w:line="240" w:lineRule="auto"/>
              <w:jc w:val="left"/>
              <w:rPr>
                <w:rFonts w:cs="Frankruhel"/>
                <w:sz w:val="24"/>
                <w:rtl/>
              </w:rPr>
            </w:pPr>
            <w:r>
              <w:rPr>
                <w:sz w:val="24"/>
                <w:rtl/>
              </w:rPr>
              <w:t>שבועה לעבור עבירה חמורה</w:t>
            </w:r>
          </w:p>
        </w:tc>
        <w:tc>
          <w:tcPr>
            <w:tcW w:w="567" w:type="dxa"/>
          </w:tcPr>
          <w:p w:rsidR="000B2486" w:rsidRPr="000B2486" w:rsidRDefault="000B2486" w:rsidP="000B2486">
            <w:pPr>
              <w:spacing w:line="240" w:lineRule="auto"/>
              <w:jc w:val="left"/>
              <w:rPr>
                <w:rStyle w:val="Hyperlink"/>
                <w:rtl/>
              </w:rPr>
            </w:pPr>
            <w:hyperlink w:anchor="Seif138" w:tooltip="שבועה לעבור עבירה חמ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141 </w:t>
            </w:r>
          </w:p>
        </w:tc>
        <w:tc>
          <w:tcPr>
            <w:tcW w:w="5669" w:type="dxa"/>
          </w:tcPr>
          <w:p w:rsidR="000B2486" w:rsidRPr="000B2486" w:rsidRDefault="000B2486" w:rsidP="000B2486">
            <w:pPr>
              <w:spacing w:line="240" w:lineRule="auto"/>
              <w:jc w:val="left"/>
              <w:rPr>
                <w:rFonts w:cs="Frankruhel"/>
                <w:sz w:val="24"/>
                <w:rtl/>
              </w:rPr>
            </w:pPr>
            <w:r>
              <w:rPr>
                <w:sz w:val="24"/>
                <w:rtl/>
              </w:rPr>
              <w:t>שבועה לעבור עבירה אחרת</w:t>
            </w:r>
          </w:p>
        </w:tc>
        <w:tc>
          <w:tcPr>
            <w:tcW w:w="567" w:type="dxa"/>
          </w:tcPr>
          <w:p w:rsidR="000B2486" w:rsidRPr="000B2486" w:rsidRDefault="000B2486" w:rsidP="000B2486">
            <w:pPr>
              <w:spacing w:line="240" w:lineRule="auto"/>
              <w:jc w:val="left"/>
              <w:rPr>
                <w:rStyle w:val="Hyperlink"/>
                <w:rtl/>
              </w:rPr>
            </w:pPr>
            <w:hyperlink w:anchor="Seif139" w:tooltip="שבועה לעבור עבירה אחר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142 </w:t>
            </w:r>
          </w:p>
        </w:tc>
        <w:tc>
          <w:tcPr>
            <w:tcW w:w="5669" w:type="dxa"/>
          </w:tcPr>
          <w:p w:rsidR="000B2486" w:rsidRPr="000B2486" w:rsidRDefault="000B2486" w:rsidP="000B2486">
            <w:pPr>
              <w:spacing w:line="240" w:lineRule="auto"/>
              <w:jc w:val="left"/>
              <w:rPr>
                <w:rFonts w:cs="Frankruhel"/>
                <w:sz w:val="24"/>
                <w:rtl/>
              </w:rPr>
            </w:pPr>
            <w:r>
              <w:rPr>
                <w:sz w:val="24"/>
                <w:rtl/>
              </w:rPr>
              <w:t>טענת כפיה</w:t>
            </w:r>
          </w:p>
        </w:tc>
        <w:tc>
          <w:tcPr>
            <w:tcW w:w="567" w:type="dxa"/>
          </w:tcPr>
          <w:p w:rsidR="000B2486" w:rsidRPr="000B2486" w:rsidRDefault="000B2486" w:rsidP="000B2486">
            <w:pPr>
              <w:spacing w:line="240" w:lineRule="auto"/>
              <w:jc w:val="left"/>
              <w:rPr>
                <w:rStyle w:val="Hyperlink"/>
                <w:rtl/>
              </w:rPr>
            </w:pPr>
            <w:hyperlink w:anchor="Seif140" w:tooltip="טענת כפי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143 </w:t>
            </w:r>
          </w:p>
        </w:tc>
        <w:tc>
          <w:tcPr>
            <w:tcW w:w="5669" w:type="dxa"/>
          </w:tcPr>
          <w:p w:rsidR="000B2486" w:rsidRPr="000B2486" w:rsidRDefault="000B2486" w:rsidP="000B2486">
            <w:pPr>
              <w:spacing w:line="240" w:lineRule="auto"/>
              <w:jc w:val="left"/>
              <w:rPr>
                <w:rFonts w:cs="Frankruhel"/>
                <w:sz w:val="24"/>
                <w:rtl/>
              </w:rPr>
            </w:pPr>
            <w:r>
              <w:rPr>
                <w:sz w:val="24"/>
                <w:rtl/>
              </w:rPr>
              <w:t>אימונים צבאיים אסורים</w:t>
            </w:r>
          </w:p>
        </w:tc>
        <w:tc>
          <w:tcPr>
            <w:tcW w:w="567" w:type="dxa"/>
          </w:tcPr>
          <w:p w:rsidR="000B2486" w:rsidRPr="000B2486" w:rsidRDefault="000B2486" w:rsidP="000B2486">
            <w:pPr>
              <w:spacing w:line="240" w:lineRule="auto"/>
              <w:jc w:val="left"/>
              <w:rPr>
                <w:rStyle w:val="Hyperlink"/>
                <w:rtl/>
              </w:rPr>
            </w:pPr>
            <w:hyperlink w:anchor="Seif141" w:tooltip="אימונים צבאיים אסור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144 </w:t>
            </w:r>
          </w:p>
        </w:tc>
        <w:tc>
          <w:tcPr>
            <w:tcW w:w="5669" w:type="dxa"/>
          </w:tcPr>
          <w:p w:rsidR="000B2486" w:rsidRPr="000B2486" w:rsidRDefault="000B2486" w:rsidP="000B2486">
            <w:pPr>
              <w:spacing w:line="240" w:lineRule="auto"/>
              <w:jc w:val="left"/>
              <w:rPr>
                <w:rFonts w:cs="Frankruhel"/>
                <w:sz w:val="24"/>
                <w:rtl/>
              </w:rPr>
            </w:pPr>
            <w:r>
              <w:rPr>
                <w:sz w:val="24"/>
                <w:rtl/>
              </w:rPr>
              <w:t>עבירות בנשק [א/66א</w:t>
            </w:r>
          </w:p>
        </w:tc>
        <w:tc>
          <w:tcPr>
            <w:tcW w:w="567" w:type="dxa"/>
          </w:tcPr>
          <w:p w:rsidR="000B2486" w:rsidRPr="000B2486" w:rsidRDefault="000B2486" w:rsidP="000B2486">
            <w:pPr>
              <w:spacing w:line="240" w:lineRule="auto"/>
              <w:jc w:val="left"/>
              <w:rPr>
                <w:rStyle w:val="Hyperlink"/>
                <w:rtl/>
              </w:rPr>
            </w:pPr>
            <w:hyperlink w:anchor="Seif142" w:tooltip="עבירות בנשק [א/66א"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א'1: הסתה לגזענות או לאלימות</w:t>
            </w:r>
          </w:p>
        </w:tc>
        <w:tc>
          <w:tcPr>
            <w:tcW w:w="567" w:type="dxa"/>
          </w:tcPr>
          <w:p w:rsidR="000B2486" w:rsidRPr="000B2486" w:rsidRDefault="000B2486" w:rsidP="000B2486">
            <w:pPr>
              <w:spacing w:line="240" w:lineRule="auto"/>
              <w:jc w:val="left"/>
              <w:rPr>
                <w:rStyle w:val="Hyperlink"/>
                <w:rtl/>
              </w:rPr>
            </w:pPr>
            <w:hyperlink w:anchor="hed235" w:tooltip="סימן א1: הסתה לגזענות או לאלימ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144א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143"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144ב </w:t>
            </w:r>
          </w:p>
        </w:tc>
        <w:tc>
          <w:tcPr>
            <w:tcW w:w="5669" w:type="dxa"/>
          </w:tcPr>
          <w:p w:rsidR="000B2486" w:rsidRPr="000B2486" w:rsidRDefault="000B2486" w:rsidP="000B2486">
            <w:pPr>
              <w:spacing w:line="240" w:lineRule="auto"/>
              <w:jc w:val="left"/>
              <w:rPr>
                <w:rFonts w:cs="Frankruhel"/>
                <w:sz w:val="24"/>
                <w:rtl/>
              </w:rPr>
            </w:pPr>
            <w:r>
              <w:rPr>
                <w:sz w:val="24"/>
                <w:rtl/>
              </w:rPr>
              <w:t>איסור פרסום הסתה לגזענות</w:t>
            </w:r>
          </w:p>
        </w:tc>
        <w:tc>
          <w:tcPr>
            <w:tcW w:w="567" w:type="dxa"/>
          </w:tcPr>
          <w:p w:rsidR="000B2486" w:rsidRPr="000B2486" w:rsidRDefault="000B2486" w:rsidP="000B2486">
            <w:pPr>
              <w:spacing w:line="240" w:lineRule="auto"/>
              <w:jc w:val="left"/>
              <w:rPr>
                <w:rStyle w:val="Hyperlink"/>
                <w:rtl/>
              </w:rPr>
            </w:pPr>
            <w:hyperlink w:anchor="Seif144" w:tooltip="איסור פרסום הסתה לגזע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144ג </w:t>
            </w:r>
          </w:p>
        </w:tc>
        <w:tc>
          <w:tcPr>
            <w:tcW w:w="5669" w:type="dxa"/>
          </w:tcPr>
          <w:p w:rsidR="000B2486" w:rsidRPr="000B2486" w:rsidRDefault="000B2486" w:rsidP="000B2486">
            <w:pPr>
              <w:spacing w:line="240" w:lineRule="auto"/>
              <w:jc w:val="left"/>
              <w:rPr>
                <w:rFonts w:cs="Frankruhel"/>
                <w:sz w:val="24"/>
                <w:rtl/>
              </w:rPr>
            </w:pPr>
            <w:r>
              <w:rPr>
                <w:sz w:val="24"/>
                <w:rtl/>
              </w:rPr>
              <w:t>פרסום מותר</w:t>
            </w:r>
          </w:p>
        </w:tc>
        <w:tc>
          <w:tcPr>
            <w:tcW w:w="567" w:type="dxa"/>
          </w:tcPr>
          <w:p w:rsidR="000B2486" w:rsidRPr="000B2486" w:rsidRDefault="000B2486" w:rsidP="000B2486">
            <w:pPr>
              <w:spacing w:line="240" w:lineRule="auto"/>
              <w:jc w:val="left"/>
              <w:rPr>
                <w:rStyle w:val="Hyperlink"/>
                <w:rtl/>
              </w:rPr>
            </w:pPr>
            <w:hyperlink w:anchor="Seif145" w:tooltip="פרסום מות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144ד </w:t>
            </w:r>
          </w:p>
        </w:tc>
        <w:tc>
          <w:tcPr>
            <w:tcW w:w="5669" w:type="dxa"/>
          </w:tcPr>
          <w:p w:rsidR="000B2486" w:rsidRPr="000B2486" w:rsidRDefault="000B2486" w:rsidP="000B2486">
            <w:pPr>
              <w:spacing w:line="240" w:lineRule="auto"/>
              <w:jc w:val="left"/>
              <w:rPr>
                <w:rFonts w:cs="Frankruhel"/>
                <w:sz w:val="24"/>
                <w:rtl/>
              </w:rPr>
            </w:pPr>
            <w:r>
              <w:rPr>
                <w:sz w:val="24"/>
                <w:rtl/>
              </w:rPr>
              <w:t>החזקת פרסום גזעני</w:t>
            </w:r>
          </w:p>
        </w:tc>
        <w:tc>
          <w:tcPr>
            <w:tcW w:w="567" w:type="dxa"/>
          </w:tcPr>
          <w:p w:rsidR="000B2486" w:rsidRPr="000B2486" w:rsidRDefault="000B2486" w:rsidP="000B2486">
            <w:pPr>
              <w:spacing w:line="240" w:lineRule="auto"/>
              <w:jc w:val="left"/>
              <w:rPr>
                <w:rStyle w:val="Hyperlink"/>
                <w:rtl/>
              </w:rPr>
            </w:pPr>
            <w:hyperlink w:anchor="Seif146" w:tooltip="החזקת פרסום גזענ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144ד2 </w:t>
            </w:r>
          </w:p>
        </w:tc>
        <w:tc>
          <w:tcPr>
            <w:tcW w:w="5669" w:type="dxa"/>
          </w:tcPr>
          <w:p w:rsidR="000B2486" w:rsidRPr="000B2486" w:rsidRDefault="000B2486" w:rsidP="000B2486">
            <w:pPr>
              <w:spacing w:line="240" w:lineRule="auto"/>
              <w:jc w:val="left"/>
              <w:rPr>
                <w:rFonts w:cs="Frankruhel"/>
                <w:sz w:val="24"/>
                <w:rtl/>
              </w:rPr>
            </w:pPr>
            <w:r>
              <w:rPr>
                <w:sz w:val="24"/>
                <w:rtl/>
              </w:rPr>
              <w:t>הסתה לאלימות</w:t>
            </w:r>
          </w:p>
        </w:tc>
        <w:tc>
          <w:tcPr>
            <w:tcW w:w="567" w:type="dxa"/>
          </w:tcPr>
          <w:p w:rsidR="000B2486" w:rsidRPr="000B2486" w:rsidRDefault="000B2486" w:rsidP="000B2486">
            <w:pPr>
              <w:spacing w:line="240" w:lineRule="auto"/>
              <w:jc w:val="left"/>
              <w:rPr>
                <w:rStyle w:val="Hyperlink"/>
                <w:rtl/>
              </w:rPr>
            </w:pPr>
            <w:hyperlink w:anchor="Seif554" w:tooltip="הסתה לאלימ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144ד3 </w:t>
            </w:r>
          </w:p>
        </w:tc>
        <w:tc>
          <w:tcPr>
            <w:tcW w:w="5669" w:type="dxa"/>
          </w:tcPr>
          <w:p w:rsidR="000B2486" w:rsidRPr="000B2486" w:rsidRDefault="000B2486" w:rsidP="000B2486">
            <w:pPr>
              <w:spacing w:line="240" w:lineRule="auto"/>
              <w:jc w:val="left"/>
              <w:rPr>
                <w:rFonts w:cs="Frankruhel"/>
                <w:sz w:val="24"/>
                <w:rtl/>
              </w:rPr>
            </w:pPr>
            <w:r>
              <w:rPr>
                <w:sz w:val="24"/>
                <w:rtl/>
              </w:rPr>
              <w:t>החזקת פרסום המסית לאלימות</w:t>
            </w:r>
          </w:p>
        </w:tc>
        <w:tc>
          <w:tcPr>
            <w:tcW w:w="567" w:type="dxa"/>
          </w:tcPr>
          <w:p w:rsidR="000B2486" w:rsidRPr="000B2486" w:rsidRDefault="000B2486" w:rsidP="000B2486">
            <w:pPr>
              <w:spacing w:line="240" w:lineRule="auto"/>
              <w:jc w:val="left"/>
              <w:rPr>
                <w:rStyle w:val="Hyperlink"/>
                <w:rtl/>
              </w:rPr>
            </w:pPr>
            <w:hyperlink w:anchor="Seif555" w:tooltip="החזקת פרסום המסית לאלימ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144ה </w:t>
            </w:r>
          </w:p>
        </w:tc>
        <w:tc>
          <w:tcPr>
            <w:tcW w:w="5669" w:type="dxa"/>
          </w:tcPr>
          <w:p w:rsidR="000B2486" w:rsidRPr="000B2486" w:rsidRDefault="000B2486" w:rsidP="000B2486">
            <w:pPr>
              <w:spacing w:line="240" w:lineRule="auto"/>
              <w:jc w:val="left"/>
              <w:rPr>
                <w:rFonts w:cs="Frankruhel"/>
                <w:sz w:val="24"/>
                <w:rtl/>
              </w:rPr>
            </w:pPr>
            <w:r>
              <w:rPr>
                <w:sz w:val="24"/>
                <w:rtl/>
              </w:rPr>
              <w:t>הגשת אישום</w:t>
            </w:r>
          </w:p>
        </w:tc>
        <w:tc>
          <w:tcPr>
            <w:tcW w:w="567" w:type="dxa"/>
          </w:tcPr>
          <w:p w:rsidR="000B2486" w:rsidRPr="000B2486" w:rsidRDefault="000B2486" w:rsidP="000B2486">
            <w:pPr>
              <w:spacing w:line="240" w:lineRule="auto"/>
              <w:jc w:val="left"/>
              <w:rPr>
                <w:rStyle w:val="Hyperlink"/>
                <w:rtl/>
              </w:rPr>
            </w:pPr>
            <w:hyperlink w:anchor="Seif147" w:tooltip="הגשת אישו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א'2: עבירות שנאה</w:t>
            </w:r>
          </w:p>
        </w:tc>
        <w:tc>
          <w:tcPr>
            <w:tcW w:w="567" w:type="dxa"/>
          </w:tcPr>
          <w:p w:rsidR="000B2486" w:rsidRPr="000B2486" w:rsidRDefault="000B2486" w:rsidP="000B2486">
            <w:pPr>
              <w:spacing w:line="240" w:lineRule="auto"/>
              <w:jc w:val="left"/>
              <w:rPr>
                <w:rStyle w:val="Hyperlink"/>
                <w:rtl/>
              </w:rPr>
            </w:pPr>
            <w:hyperlink w:anchor="hed236" w:tooltip="סימן א2: עבירות שנא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144ו </w:t>
            </w:r>
          </w:p>
        </w:tc>
        <w:tc>
          <w:tcPr>
            <w:tcW w:w="5669" w:type="dxa"/>
          </w:tcPr>
          <w:p w:rsidR="000B2486" w:rsidRPr="000B2486" w:rsidRDefault="000B2486" w:rsidP="000B2486">
            <w:pPr>
              <w:spacing w:line="240" w:lineRule="auto"/>
              <w:jc w:val="left"/>
              <w:rPr>
                <w:rFonts w:cs="Frankruhel"/>
                <w:sz w:val="24"/>
                <w:rtl/>
              </w:rPr>
            </w:pPr>
            <w:r>
              <w:rPr>
                <w:sz w:val="24"/>
                <w:rtl/>
              </w:rPr>
              <w:t>עבירות ממניע גזענות או עוינות כלפי ציבור   נסיבה מחמירה</w:t>
            </w:r>
          </w:p>
        </w:tc>
        <w:tc>
          <w:tcPr>
            <w:tcW w:w="567" w:type="dxa"/>
          </w:tcPr>
          <w:p w:rsidR="000B2486" w:rsidRPr="000B2486" w:rsidRDefault="000B2486" w:rsidP="000B2486">
            <w:pPr>
              <w:spacing w:line="240" w:lineRule="auto"/>
              <w:jc w:val="left"/>
              <w:rPr>
                <w:rStyle w:val="Hyperlink"/>
                <w:rtl/>
              </w:rPr>
            </w:pPr>
            <w:hyperlink w:anchor="Seif557" w:tooltip="עבירות ממניע גזענות או עוינות כלפי ציבור   נסיבה מחמ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התאגדויות והתקהלויות</w:t>
            </w:r>
          </w:p>
        </w:tc>
        <w:tc>
          <w:tcPr>
            <w:tcW w:w="567" w:type="dxa"/>
          </w:tcPr>
          <w:p w:rsidR="000B2486" w:rsidRPr="000B2486" w:rsidRDefault="000B2486" w:rsidP="000B2486">
            <w:pPr>
              <w:spacing w:line="240" w:lineRule="auto"/>
              <w:jc w:val="left"/>
              <w:rPr>
                <w:rStyle w:val="Hyperlink"/>
                <w:rtl/>
              </w:rPr>
            </w:pPr>
            <w:hyperlink w:anchor="hed237" w:tooltip="סימן ב: התאגדויות והתקהלו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hed237</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145 </w:t>
            </w:r>
          </w:p>
        </w:tc>
        <w:tc>
          <w:tcPr>
            <w:tcW w:w="5669" w:type="dxa"/>
          </w:tcPr>
          <w:p w:rsidR="000B2486" w:rsidRPr="000B2486" w:rsidRDefault="000B2486" w:rsidP="000B2486">
            <w:pPr>
              <w:spacing w:line="240" w:lineRule="auto"/>
              <w:jc w:val="left"/>
              <w:rPr>
                <w:rFonts w:cs="Frankruhel"/>
                <w:sz w:val="24"/>
                <w:rtl/>
              </w:rPr>
            </w:pPr>
            <w:r>
              <w:rPr>
                <w:sz w:val="24"/>
                <w:rtl/>
              </w:rPr>
              <w:t>התאגדות אסורה</w:t>
            </w:r>
          </w:p>
        </w:tc>
        <w:tc>
          <w:tcPr>
            <w:tcW w:w="567" w:type="dxa"/>
          </w:tcPr>
          <w:p w:rsidR="000B2486" w:rsidRPr="000B2486" w:rsidRDefault="000B2486" w:rsidP="000B2486">
            <w:pPr>
              <w:spacing w:line="240" w:lineRule="auto"/>
              <w:jc w:val="left"/>
              <w:rPr>
                <w:rStyle w:val="Hyperlink"/>
                <w:rtl/>
              </w:rPr>
            </w:pPr>
            <w:hyperlink w:anchor="Seif148" w:tooltip="התאגדות אס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146 </w:t>
            </w:r>
          </w:p>
        </w:tc>
        <w:tc>
          <w:tcPr>
            <w:tcW w:w="5669" w:type="dxa"/>
          </w:tcPr>
          <w:p w:rsidR="000B2486" w:rsidRPr="000B2486" w:rsidRDefault="000B2486" w:rsidP="000B2486">
            <w:pPr>
              <w:spacing w:line="240" w:lineRule="auto"/>
              <w:jc w:val="left"/>
              <w:rPr>
                <w:rFonts w:cs="Frankruhel"/>
                <w:sz w:val="24"/>
                <w:rtl/>
              </w:rPr>
            </w:pPr>
            <w:r>
              <w:rPr>
                <w:sz w:val="24"/>
                <w:rtl/>
              </w:rPr>
              <w:t>מטיף להתאגדות אסורה</w:t>
            </w:r>
          </w:p>
        </w:tc>
        <w:tc>
          <w:tcPr>
            <w:tcW w:w="567" w:type="dxa"/>
          </w:tcPr>
          <w:p w:rsidR="000B2486" w:rsidRPr="000B2486" w:rsidRDefault="000B2486" w:rsidP="000B2486">
            <w:pPr>
              <w:spacing w:line="240" w:lineRule="auto"/>
              <w:jc w:val="left"/>
              <w:rPr>
                <w:rStyle w:val="Hyperlink"/>
                <w:rtl/>
              </w:rPr>
            </w:pPr>
            <w:hyperlink w:anchor="Seif149" w:tooltip="מטיף להתאגדות אס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147 </w:t>
            </w:r>
          </w:p>
        </w:tc>
        <w:tc>
          <w:tcPr>
            <w:tcW w:w="5669" w:type="dxa"/>
          </w:tcPr>
          <w:p w:rsidR="000B2486" w:rsidRPr="000B2486" w:rsidRDefault="000B2486" w:rsidP="000B2486">
            <w:pPr>
              <w:spacing w:line="240" w:lineRule="auto"/>
              <w:jc w:val="left"/>
              <w:rPr>
                <w:rFonts w:cs="Frankruhel"/>
                <w:sz w:val="24"/>
                <w:rtl/>
              </w:rPr>
            </w:pPr>
            <w:r>
              <w:rPr>
                <w:sz w:val="24"/>
                <w:rtl/>
              </w:rPr>
              <w:t>חבר להתאגדות אסורה</w:t>
            </w:r>
          </w:p>
        </w:tc>
        <w:tc>
          <w:tcPr>
            <w:tcW w:w="567" w:type="dxa"/>
          </w:tcPr>
          <w:p w:rsidR="000B2486" w:rsidRPr="000B2486" w:rsidRDefault="000B2486" w:rsidP="000B2486">
            <w:pPr>
              <w:spacing w:line="240" w:lineRule="auto"/>
              <w:jc w:val="left"/>
              <w:rPr>
                <w:rStyle w:val="Hyperlink"/>
                <w:rtl/>
              </w:rPr>
            </w:pPr>
            <w:hyperlink w:anchor="Seif150" w:tooltip="חבר להתאגדות אס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148 </w:t>
            </w:r>
          </w:p>
        </w:tc>
        <w:tc>
          <w:tcPr>
            <w:tcW w:w="5669" w:type="dxa"/>
          </w:tcPr>
          <w:p w:rsidR="000B2486" w:rsidRPr="000B2486" w:rsidRDefault="000B2486" w:rsidP="000B2486">
            <w:pPr>
              <w:spacing w:line="240" w:lineRule="auto"/>
              <w:jc w:val="left"/>
              <w:rPr>
                <w:rFonts w:cs="Frankruhel"/>
                <w:sz w:val="24"/>
                <w:rtl/>
              </w:rPr>
            </w:pPr>
            <w:r>
              <w:rPr>
                <w:sz w:val="24"/>
                <w:rtl/>
              </w:rPr>
              <w:t>תרומות להתאגדות אסורה</w:t>
            </w:r>
          </w:p>
        </w:tc>
        <w:tc>
          <w:tcPr>
            <w:tcW w:w="567" w:type="dxa"/>
          </w:tcPr>
          <w:p w:rsidR="000B2486" w:rsidRPr="000B2486" w:rsidRDefault="000B2486" w:rsidP="000B2486">
            <w:pPr>
              <w:spacing w:line="240" w:lineRule="auto"/>
              <w:jc w:val="left"/>
              <w:rPr>
                <w:rStyle w:val="Hyperlink"/>
                <w:rtl/>
              </w:rPr>
            </w:pPr>
            <w:hyperlink w:anchor="Seif151" w:tooltip="תרומות להתאגדות אס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149 </w:t>
            </w:r>
          </w:p>
        </w:tc>
        <w:tc>
          <w:tcPr>
            <w:tcW w:w="5669" w:type="dxa"/>
          </w:tcPr>
          <w:p w:rsidR="000B2486" w:rsidRPr="000B2486" w:rsidRDefault="000B2486" w:rsidP="000B2486">
            <w:pPr>
              <w:spacing w:line="240" w:lineRule="auto"/>
              <w:jc w:val="left"/>
              <w:rPr>
                <w:rFonts w:cs="Frankruhel"/>
                <w:sz w:val="24"/>
                <w:rtl/>
              </w:rPr>
            </w:pPr>
            <w:r>
              <w:rPr>
                <w:sz w:val="24"/>
                <w:rtl/>
              </w:rPr>
              <w:t>פרסומי התאגדות אסורה [א/73]</w:t>
            </w:r>
          </w:p>
        </w:tc>
        <w:tc>
          <w:tcPr>
            <w:tcW w:w="567" w:type="dxa"/>
          </w:tcPr>
          <w:p w:rsidR="000B2486" w:rsidRPr="000B2486" w:rsidRDefault="000B2486" w:rsidP="000B2486">
            <w:pPr>
              <w:spacing w:line="240" w:lineRule="auto"/>
              <w:jc w:val="left"/>
              <w:rPr>
                <w:rStyle w:val="Hyperlink"/>
                <w:rtl/>
              </w:rPr>
            </w:pPr>
            <w:hyperlink w:anchor="Seif152" w:tooltip="פרסומי התאגדות אסורה [א/73]"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150 </w:t>
            </w:r>
          </w:p>
        </w:tc>
        <w:tc>
          <w:tcPr>
            <w:tcW w:w="5669" w:type="dxa"/>
          </w:tcPr>
          <w:p w:rsidR="000B2486" w:rsidRPr="000B2486" w:rsidRDefault="000B2486" w:rsidP="000B2486">
            <w:pPr>
              <w:spacing w:line="240" w:lineRule="auto"/>
              <w:jc w:val="left"/>
              <w:rPr>
                <w:rFonts w:cs="Frankruhel"/>
                <w:sz w:val="24"/>
                <w:rtl/>
              </w:rPr>
            </w:pPr>
            <w:r>
              <w:rPr>
                <w:sz w:val="24"/>
                <w:rtl/>
              </w:rPr>
              <w:t>הגשת אישום</w:t>
            </w:r>
          </w:p>
        </w:tc>
        <w:tc>
          <w:tcPr>
            <w:tcW w:w="567" w:type="dxa"/>
          </w:tcPr>
          <w:p w:rsidR="000B2486" w:rsidRPr="000B2486" w:rsidRDefault="000B2486" w:rsidP="000B2486">
            <w:pPr>
              <w:spacing w:line="240" w:lineRule="auto"/>
              <w:jc w:val="left"/>
              <w:rPr>
                <w:rStyle w:val="Hyperlink"/>
                <w:rtl/>
              </w:rPr>
            </w:pPr>
            <w:hyperlink w:anchor="Seif153" w:tooltip="הגשת אישו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151 </w:t>
            </w:r>
          </w:p>
        </w:tc>
        <w:tc>
          <w:tcPr>
            <w:tcW w:w="5669" w:type="dxa"/>
          </w:tcPr>
          <w:p w:rsidR="000B2486" w:rsidRPr="000B2486" w:rsidRDefault="000B2486" w:rsidP="000B2486">
            <w:pPr>
              <w:spacing w:line="240" w:lineRule="auto"/>
              <w:jc w:val="left"/>
              <w:rPr>
                <w:rFonts w:cs="Frankruhel"/>
                <w:sz w:val="24"/>
                <w:rtl/>
              </w:rPr>
            </w:pPr>
            <w:r>
              <w:rPr>
                <w:sz w:val="24"/>
                <w:rtl/>
              </w:rPr>
              <w:t>התקהלות אסורה</w:t>
            </w:r>
          </w:p>
        </w:tc>
        <w:tc>
          <w:tcPr>
            <w:tcW w:w="567" w:type="dxa"/>
          </w:tcPr>
          <w:p w:rsidR="000B2486" w:rsidRPr="000B2486" w:rsidRDefault="000B2486" w:rsidP="000B2486">
            <w:pPr>
              <w:spacing w:line="240" w:lineRule="auto"/>
              <w:jc w:val="left"/>
              <w:rPr>
                <w:rStyle w:val="Hyperlink"/>
                <w:rtl/>
              </w:rPr>
            </w:pPr>
            <w:hyperlink w:anchor="Seif154" w:tooltip="התקהלות אס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152 </w:t>
            </w:r>
          </w:p>
        </w:tc>
        <w:tc>
          <w:tcPr>
            <w:tcW w:w="5669" w:type="dxa"/>
          </w:tcPr>
          <w:p w:rsidR="000B2486" w:rsidRPr="000B2486" w:rsidRDefault="000B2486" w:rsidP="000B2486">
            <w:pPr>
              <w:spacing w:line="240" w:lineRule="auto"/>
              <w:jc w:val="left"/>
              <w:rPr>
                <w:rFonts w:cs="Frankruhel"/>
                <w:sz w:val="24"/>
                <w:rtl/>
              </w:rPr>
            </w:pPr>
            <w:r>
              <w:rPr>
                <w:sz w:val="24"/>
                <w:rtl/>
              </w:rPr>
              <w:t>התפרעות</w:t>
            </w:r>
          </w:p>
        </w:tc>
        <w:tc>
          <w:tcPr>
            <w:tcW w:w="567" w:type="dxa"/>
          </w:tcPr>
          <w:p w:rsidR="000B2486" w:rsidRPr="000B2486" w:rsidRDefault="000B2486" w:rsidP="000B2486">
            <w:pPr>
              <w:spacing w:line="240" w:lineRule="auto"/>
              <w:jc w:val="left"/>
              <w:rPr>
                <w:rStyle w:val="Hyperlink"/>
                <w:rtl/>
              </w:rPr>
            </w:pPr>
            <w:hyperlink w:anchor="Seif155" w:tooltip="התפרע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153 </w:t>
            </w:r>
          </w:p>
        </w:tc>
        <w:tc>
          <w:tcPr>
            <w:tcW w:w="5669" w:type="dxa"/>
          </w:tcPr>
          <w:p w:rsidR="000B2486" w:rsidRPr="000B2486" w:rsidRDefault="000B2486" w:rsidP="000B2486">
            <w:pPr>
              <w:spacing w:line="240" w:lineRule="auto"/>
              <w:jc w:val="left"/>
              <w:rPr>
                <w:rFonts w:cs="Frankruhel"/>
                <w:sz w:val="24"/>
                <w:rtl/>
              </w:rPr>
            </w:pPr>
            <w:r>
              <w:rPr>
                <w:sz w:val="24"/>
                <w:rtl/>
              </w:rPr>
              <w:t>הוראת התפזרות</w:t>
            </w:r>
          </w:p>
        </w:tc>
        <w:tc>
          <w:tcPr>
            <w:tcW w:w="567" w:type="dxa"/>
          </w:tcPr>
          <w:p w:rsidR="000B2486" w:rsidRPr="000B2486" w:rsidRDefault="000B2486" w:rsidP="000B2486">
            <w:pPr>
              <w:spacing w:line="240" w:lineRule="auto"/>
              <w:jc w:val="left"/>
              <w:rPr>
                <w:rStyle w:val="Hyperlink"/>
                <w:rtl/>
              </w:rPr>
            </w:pPr>
            <w:hyperlink w:anchor="Seif156" w:tooltip="הוראת התפז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154 </w:t>
            </w:r>
          </w:p>
        </w:tc>
        <w:tc>
          <w:tcPr>
            <w:tcW w:w="5669" w:type="dxa"/>
          </w:tcPr>
          <w:p w:rsidR="000B2486" w:rsidRPr="000B2486" w:rsidRDefault="000B2486" w:rsidP="000B2486">
            <w:pPr>
              <w:spacing w:line="240" w:lineRule="auto"/>
              <w:jc w:val="left"/>
              <w:rPr>
                <w:rFonts w:cs="Frankruhel"/>
                <w:sz w:val="24"/>
                <w:rtl/>
              </w:rPr>
            </w:pPr>
            <w:r>
              <w:rPr>
                <w:sz w:val="24"/>
                <w:rtl/>
              </w:rPr>
              <w:t>פיזור מתפרעים</w:t>
            </w:r>
          </w:p>
        </w:tc>
        <w:tc>
          <w:tcPr>
            <w:tcW w:w="567" w:type="dxa"/>
          </w:tcPr>
          <w:p w:rsidR="000B2486" w:rsidRPr="000B2486" w:rsidRDefault="000B2486" w:rsidP="000B2486">
            <w:pPr>
              <w:spacing w:line="240" w:lineRule="auto"/>
              <w:jc w:val="left"/>
              <w:rPr>
                <w:rStyle w:val="Hyperlink"/>
                <w:rtl/>
              </w:rPr>
            </w:pPr>
            <w:hyperlink w:anchor="Seif157" w:tooltip="פיזור מתפרע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155 </w:t>
            </w:r>
          </w:p>
        </w:tc>
        <w:tc>
          <w:tcPr>
            <w:tcW w:w="5669" w:type="dxa"/>
          </w:tcPr>
          <w:p w:rsidR="000B2486" w:rsidRPr="000B2486" w:rsidRDefault="000B2486" w:rsidP="000B2486">
            <w:pPr>
              <w:spacing w:line="240" w:lineRule="auto"/>
              <w:jc w:val="left"/>
              <w:rPr>
                <w:rFonts w:cs="Frankruhel"/>
                <w:sz w:val="24"/>
                <w:rtl/>
              </w:rPr>
            </w:pPr>
            <w:r>
              <w:rPr>
                <w:sz w:val="24"/>
                <w:rtl/>
              </w:rPr>
              <w:t>המשך התפרעות לאחר הוראת התפזרות</w:t>
            </w:r>
          </w:p>
        </w:tc>
        <w:tc>
          <w:tcPr>
            <w:tcW w:w="567" w:type="dxa"/>
          </w:tcPr>
          <w:p w:rsidR="000B2486" w:rsidRPr="000B2486" w:rsidRDefault="000B2486" w:rsidP="000B2486">
            <w:pPr>
              <w:spacing w:line="240" w:lineRule="auto"/>
              <w:jc w:val="left"/>
              <w:rPr>
                <w:rStyle w:val="Hyperlink"/>
                <w:rtl/>
              </w:rPr>
            </w:pPr>
            <w:hyperlink w:anchor="Seif158" w:tooltip="המשך התפרעות לאחר הוראת התפז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156 </w:t>
            </w:r>
          </w:p>
        </w:tc>
        <w:tc>
          <w:tcPr>
            <w:tcW w:w="5669" w:type="dxa"/>
          </w:tcPr>
          <w:p w:rsidR="000B2486" w:rsidRPr="000B2486" w:rsidRDefault="000B2486" w:rsidP="000B2486">
            <w:pPr>
              <w:spacing w:line="240" w:lineRule="auto"/>
              <w:jc w:val="left"/>
              <w:rPr>
                <w:rFonts w:cs="Frankruhel"/>
                <w:sz w:val="24"/>
                <w:rtl/>
              </w:rPr>
            </w:pPr>
            <w:r>
              <w:rPr>
                <w:sz w:val="24"/>
                <w:rtl/>
              </w:rPr>
              <w:t>מניעת הוראת התפזרות</w:t>
            </w:r>
          </w:p>
        </w:tc>
        <w:tc>
          <w:tcPr>
            <w:tcW w:w="567" w:type="dxa"/>
          </w:tcPr>
          <w:p w:rsidR="000B2486" w:rsidRPr="000B2486" w:rsidRDefault="000B2486" w:rsidP="000B2486">
            <w:pPr>
              <w:spacing w:line="240" w:lineRule="auto"/>
              <w:jc w:val="left"/>
              <w:rPr>
                <w:rStyle w:val="Hyperlink"/>
                <w:rtl/>
              </w:rPr>
            </w:pPr>
            <w:hyperlink w:anchor="Seif159" w:tooltip="מניעת הוראת התפז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157 </w:t>
            </w:r>
          </w:p>
        </w:tc>
        <w:tc>
          <w:tcPr>
            <w:tcW w:w="5669" w:type="dxa"/>
          </w:tcPr>
          <w:p w:rsidR="000B2486" w:rsidRPr="000B2486" w:rsidRDefault="000B2486" w:rsidP="000B2486">
            <w:pPr>
              <w:spacing w:line="240" w:lineRule="auto"/>
              <w:jc w:val="left"/>
              <w:rPr>
                <w:rFonts w:cs="Frankruhel"/>
                <w:sz w:val="24"/>
                <w:rtl/>
              </w:rPr>
            </w:pPr>
            <w:r>
              <w:rPr>
                <w:sz w:val="24"/>
                <w:rtl/>
              </w:rPr>
              <w:t>התפרעות שסופה נזק</w:t>
            </w:r>
          </w:p>
        </w:tc>
        <w:tc>
          <w:tcPr>
            <w:tcW w:w="567" w:type="dxa"/>
          </w:tcPr>
          <w:p w:rsidR="000B2486" w:rsidRPr="000B2486" w:rsidRDefault="000B2486" w:rsidP="000B2486">
            <w:pPr>
              <w:spacing w:line="240" w:lineRule="auto"/>
              <w:jc w:val="left"/>
              <w:rPr>
                <w:rStyle w:val="Hyperlink"/>
                <w:rtl/>
              </w:rPr>
            </w:pPr>
            <w:hyperlink w:anchor="Seif160" w:tooltip="התפרעות שסופה נז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158 </w:t>
            </w:r>
          </w:p>
        </w:tc>
        <w:tc>
          <w:tcPr>
            <w:tcW w:w="5669" w:type="dxa"/>
          </w:tcPr>
          <w:p w:rsidR="000B2486" w:rsidRPr="000B2486" w:rsidRDefault="000B2486" w:rsidP="000B2486">
            <w:pPr>
              <w:spacing w:line="240" w:lineRule="auto"/>
              <w:jc w:val="left"/>
              <w:rPr>
                <w:rFonts w:cs="Frankruhel"/>
                <w:sz w:val="24"/>
                <w:rtl/>
              </w:rPr>
            </w:pPr>
            <w:r>
              <w:rPr>
                <w:sz w:val="24"/>
                <w:rtl/>
              </w:rPr>
              <w:t>מתפרעים הפוגעים בכלי שיט</w:t>
            </w:r>
          </w:p>
        </w:tc>
        <w:tc>
          <w:tcPr>
            <w:tcW w:w="567" w:type="dxa"/>
          </w:tcPr>
          <w:p w:rsidR="000B2486" w:rsidRPr="000B2486" w:rsidRDefault="000B2486" w:rsidP="000B2486">
            <w:pPr>
              <w:spacing w:line="240" w:lineRule="auto"/>
              <w:jc w:val="left"/>
              <w:rPr>
                <w:rStyle w:val="Hyperlink"/>
                <w:rtl/>
              </w:rPr>
            </w:pPr>
            <w:hyperlink w:anchor="Seif161" w:tooltip="מתפרעים הפוגעים בכלי שיט"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הפרעות לשלום הציבור</w:t>
            </w:r>
          </w:p>
        </w:tc>
        <w:tc>
          <w:tcPr>
            <w:tcW w:w="567" w:type="dxa"/>
          </w:tcPr>
          <w:p w:rsidR="000B2486" w:rsidRPr="000B2486" w:rsidRDefault="000B2486" w:rsidP="000B2486">
            <w:pPr>
              <w:spacing w:line="240" w:lineRule="auto"/>
              <w:jc w:val="left"/>
              <w:rPr>
                <w:rStyle w:val="Hyperlink"/>
                <w:rtl/>
              </w:rPr>
            </w:pPr>
            <w:hyperlink w:anchor="hed238" w:tooltip="סימן ג: הפרעות לשלום ה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hed238</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159 </w:t>
            </w:r>
          </w:p>
        </w:tc>
        <w:tc>
          <w:tcPr>
            <w:tcW w:w="5669" w:type="dxa"/>
          </w:tcPr>
          <w:p w:rsidR="000B2486" w:rsidRPr="000B2486" w:rsidRDefault="000B2486" w:rsidP="000B2486">
            <w:pPr>
              <w:spacing w:line="240" w:lineRule="auto"/>
              <w:jc w:val="left"/>
              <w:rPr>
                <w:rFonts w:cs="Frankruhel"/>
                <w:sz w:val="24"/>
                <w:rtl/>
              </w:rPr>
            </w:pPr>
            <w:r>
              <w:rPr>
                <w:sz w:val="24"/>
                <w:rtl/>
              </w:rPr>
              <w:t>פרסום ידיעות כוזבות הגורמות פחד ובהלה</w:t>
            </w:r>
          </w:p>
        </w:tc>
        <w:tc>
          <w:tcPr>
            <w:tcW w:w="567" w:type="dxa"/>
          </w:tcPr>
          <w:p w:rsidR="000B2486" w:rsidRPr="000B2486" w:rsidRDefault="000B2486" w:rsidP="000B2486">
            <w:pPr>
              <w:spacing w:line="240" w:lineRule="auto"/>
              <w:jc w:val="left"/>
              <w:rPr>
                <w:rStyle w:val="Hyperlink"/>
                <w:rtl/>
              </w:rPr>
            </w:pPr>
            <w:hyperlink w:anchor="Seif162" w:tooltip="פרסום ידיעות כוזבות הגורמות פחד ובה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159א </w:t>
            </w:r>
          </w:p>
        </w:tc>
        <w:tc>
          <w:tcPr>
            <w:tcW w:w="5669" w:type="dxa"/>
          </w:tcPr>
          <w:p w:rsidR="000B2486" w:rsidRPr="000B2486" w:rsidRDefault="000B2486" w:rsidP="000B2486">
            <w:pPr>
              <w:spacing w:line="240" w:lineRule="auto"/>
              <w:jc w:val="left"/>
              <w:rPr>
                <w:rFonts w:cs="Frankruhel"/>
                <w:sz w:val="24"/>
                <w:rtl/>
              </w:rPr>
            </w:pPr>
            <w:r>
              <w:rPr>
                <w:sz w:val="24"/>
                <w:rtl/>
              </w:rPr>
              <w:t>שימוש בחומר הנחזה כמסוכן</w:t>
            </w:r>
          </w:p>
        </w:tc>
        <w:tc>
          <w:tcPr>
            <w:tcW w:w="567" w:type="dxa"/>
          </w:tcPr>
          <w:p w:rsidR="000B2486" w:rsidRPr="000B2486" w:rsidRDefault="000B2486" w:rsidP="000B2486">
            <w:pPr>
              <w:spacing w:line="240" w:lineRule="auto"/>
              <w:jc w:val="left"/>
              <w:rPr>
                <w:rStyle w:val="Hyperlink"/>
                <w:rtl/>
              </w:rPr>
            </w:pPr>
            <w:hyperlink w:anchor="Seif559" w:tooltip="שימוש בחומר הנחזה כמסוכ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160 </w:t>
            </w:r>
          </w:p>
        </w:tc>
        <w:tc>
          <w:tcPr>
            <w:tcW w:w="5669" w:type="dxa"/>
          </w:tcPr>
          <w:p w:rsidR="000B2486" w:rsidRPr="000B2486" w:rsidRDefault="000B2486" w:rsidP="000B2486">
            <w:pPr>
              <w:spacing w:line="240" w:lineRule="auto"/>
              <w:jc w:val="left"/>
              <w:rPr>
                <w:rFonts w:cs="Frankruhel"/>
                <w:sz w:val="24"/>
                <w:rtl/>
              </w:rPr>
            </w:pPr>
            <w:r>
              <w:rPr>
                <w:sz w:val="24"/>
                <w:rtl/>
              </w:rPr>
              <w:t>הפרעות ביחסי עבודה</w:t>
            </w:r>
          </w:p>
        </w:tc>
        <w:tc>
          <w:tcPr>
            <w:tcW w:w="567" w:type="dxa"/>
          </w:tcPr>
          <w:p w:rsidR="000B2486" w:rsidRPr="000B2486" w:rsidRDefault="000B2486" w:rsidP="000B2486">
            <w:pPr>
              <w:spacing w:line="240" w:lineRule="auto"/>
              <w:jc w:val="left"/>
              <w:rPr>
                <w:rStyle w:val="Hyperlink"/>
                <w:rtl/>
              </w:rPr>
            </w:pPr>
            <w:hyperlink w:anchor="Seif163" w:tooltip="הפרעות ביחסי עבו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161 </w:t>
            </w:r>
          </w:p>
        </w:tc>
        <w:tc>
          <w:tcPr>
            <w:tcW w:w="5669" w:type="dxa"/>
          </w:tcPr>
          <w:p w:rsidR="000B2486" w:rsidRPr="000B2486" w:rsidRDefault="000B2486" w:rsidP="000B2486">
            <w:pPr>
              <w:spacing w:line="240" w:lineRule="auto"/>
              <w:jc w:val="left"/>
              <w:rPr>
                <w:rFonts w:cs="Frankruhel"/>
                <w:sz w:val="24"/>
                <w:rtl/>
              </w:rPr>
            </w:pPr>
            <w:r>
              <w:rPr>
                <w:sz w:val="24"/>
                <w:rtl/>
              </w:rPr>
              <w:t>עבירות כלפי קיום שירותים ציבוריים</w:t>
            </w:r>
          </w:p>
        </w:tc>
        <w:tc>
          <w:tcPr>
            <w:tcW w:w="567" w:type="dxa"/>
          </w:tcPr>
          <w:p w:rsidR="000B2486" w:rsidRPr="000B2486" w:rsidRDefault="000B2486" w:rsidP="000B2486">
            <w:pPr>
              <w:spacing w:line="240" w:lineRule="auto"/>
              <w:jc w:val="left"/>
              <w:rPr>
                <w:rStyle w:val="Hyperlink"/>
                <w:rtl/>
              </w:rPr>
            </w:pPr>
            <w:hyperlink w:anchor="Seif164" w:tooltip="עבירות כלפי קיום שירותים ציבורי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162 </w:t>
            </w:r>
          </w:p>
        </w:tc>
        <w:tc>
          <w:tcPr>
            <w:tcW w:w="5669" w:type="dxa"/>
          </w:tcPr>
          <w:p w:rsidR="000B2486" w:rsidRPr="000B2486" w:rsidRDefault="000B2486" w:rsidP="000B2486">
            <w:pPr>
              <w:spacing w:line="240" w:lineRule="auto"/>
              <w:jc w:val="left"/>
              <w:rPr>
                <w:rFonts w:cs="Frankruhel"/>
                <w:sz w:val="24"/>
                <w:rtl/>
              </w:rPr>
            </w:pPr>
            <w:r>
              <w:rPr>
                <w:sz w:val="24"/>
                <w:rtl/>
              </w:rPr>
              <w:t>הגשת אישום</w:t>
            </w:r>
          </w:p>
        </w:tc>
        <w:tc>
          <w:tcPr>
            <w:tcW w:w="567" w:type="dxa"/>
          </w:tcPr>
          <w:p w:rsidR="000B2486" w:rsidRPr="000B2486" w:rsidRDefault="000B2486" w:rsidP="000B2486">
            <w:pPr>
              <w:spacing w:line="240" w:lineRule="auto"/>
              <w:jc w:val="left"/>
              <w:rPr>
                <w:rStyle w:val="Hyperlink"/>
                <w:rtl/>
              </w:rPr>
            </w:pPr>
            <w:hyperlink w:anchor="Seif165" w:tooltip="הגשת אישו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ד': סכסוכי עבודה</w:t>
            </w:r>
          </w:p>
        </w:tc>
        <w:tc>
          <w:tcPr>
            <w:tcW w:w="567" w:type="dxa"/>
          </w:tcPr>
          <w:p w:rsidR="000B2486" w:rsidRPr="000B2486" w:rsidRDefault="000B2486" w:rsidP="000B2486">
            <w:pPr>
              <w:spacing w:line="240" w:lineRule="auto"/>
              <w:jc w:val="left"/>
              <w:rPr>
                <w:rStyle w:val="Hyperlink"/>
                <w:rtl/>
              </w:rPr>
            </w:pPr>
            <w:hyperlink w:anchor="hed239" w:tooltip="סימן ד: סכסוכי עבו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163 </w:t>
            </w:r>
          </w:p>
        </w:tc>
        <w:tc>
          <w:tcPr>
            <w:tcW w:w="5669" w:type="dxa"/>
          </w:tcPr>
          <w:p w:rsidR="000B2486" w:rsidRPr="000B2486" w:rsidRDefault="000B2486" w:rsidP="000B2486">
            <w:pPr>
              <w:spacing w:line="240" w:lineRule="auto"/>
              <w:jc w:val="left"/>
              <w:rPr>
                <w:rFonts w:cs="Frankruhel"/>
                <w:sz w:val="24"/>
                <w:rtl/>
              </w:rPr>
            </w:pPr>
            <w:r>
              <w:rPr>
                <w:sz w:val="24"/>
                <w:rtl/>
              </w:rPr>
              <w:t>הפרעה שלא כדין למימוש זכות</w:t>
            </w:r>
          </w:p>
        </w:tc>
        <w:tc>
          <w:tcPr>
            <w:tcW w:w="567" w:type="dxa"/>
          </w:tcPr>
          <w:p w:rsidR="000B2486" w:rsidRPr="000B2486" w:rsidRDefault="000B2486" w:rsidP="000B2486">
            <w:pPr>
              <w:spacing w:line="240" w:lineRule="auto"/>
              <w:jc w:val="left"/>
              <w:rPr>
                <w:rStyle w:val="Hyperlink"/>
                <w:rtl/>
              </w:rPr>
            </w:pPr>
            <w:hyperlink w:anchor="Seif166" w:tooltip="הפרעה שלא כדין למימוש זכ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164 </w:t>
            </w:r>
          </w:p>
        </w:tc>
        <w:tc>
          <w:tcPr>
            <w:tcW w:w="5669" w:type="dxa"/>
          </w:tcPr>
          <w:p w:rsidR="000B2486" w:rsidRPr="000B2486" w:rsidRDefault="000B2486" w:rsidP="000B2486">
            <w:pPr>
              <w:spacing w:line="240" w:lineRule="auto"/>
              <w:jc w:val="left"/>
              <w:rPr>
                <w:rFonts w:cs="Frankruhel"/>
                <w:sz w:val="24"/>
                <w:rtl/>
              </w:rPr>
            </w:pPr>
            <w:r>
              <w:rPr>
                <w:sz w:val="24"/>
                <w:rtl/>
              </w:rPr>
              <w:t>היתר משמרות</w:t>
            </w:r>
          </w:p>
        </w:tc>
        <w:tc>
          <w:tcPr>
            <w:tcW w:w="567" w:type="dxa"/>
          </w:tcPr>
          <w:p w:rsidR="000B2486" w:rsidRPr="000B2486" w:rsidRDefault="000B2486" w:rsidP="000B2486">
            <w:pPr>
              <w:spacing w:line="240" w:lineRule="auto"/>
              <w:jc w:val="left"/>
              <w:rPr>
                <w:rStyle w:val="Hyperlink"/>
                <w:rtl/>
              </w:rPr>
            </w:pPr>
            <w:hyperlink w:anchor="Seif167" w:tooltip="היתר משמ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ה': פגיעה במדינת חוץ</w:t>
            </w:r>
          </w:p>
        </w:tc>
        <w:tc>
          <w:tcPr>
            <w:tcW w:w="567" w:type="dxa"/>
          </w:tcPr>
          <w:p w:rsidR="000B2486" w:rsidRPr="000B2486" w:rsidRDefault="000B2486" w:rsidP="000B2486">
            <w:pPr>
              <w:spacing w:line="240" w:lineRule="auto"/>
              <w:jc w:val="left"/>
              <w:rPr>
                <w:rStyle w:val="Hyperlink"/>
                <w:rtl/>
              </w:rPr>
            </w:pPr>
            <w:hyperlink w:anchor="hed240" w:tooltip="סימן ה: פגיעה במדינת חו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hed240</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165 </w:t>
            </w:r>
          </w:p>
        </w:tc>
        <w:tc>
          <w:tcPr>
            <w:tcW w:w="5669" w:type="dxa"/>
          </w:tcPr>
          <w:p w:rsidR="000B2486" w:rsidRPr="000B2486" w:rsidRDefault="000B2486" w:rsidP="000B2486">
            <w:pPr>
              <w:spacing w:line="240" w:lineRule="auto"/>
              <w:jc w:val="left"/>
              <w:rPr>
                <w:rFonts w:cs="Frankruhel"/>
                <w:sz w:val="24"/>
                <w:rtl/>
              </w:rPr>
            </w:pPr>
            <w:r>
              <w:rPr>
                <w:sz w:val="24"/>
                <w:rtl/>
              </w:rPr>
              <w:t>אלימות נגד מדינת חוץ</w:t>
            </w:r>
          </w:p>
        </w:tc>
        <w:tc>
          <w:tcPr>
            <w:tcW w:w="567" w:type="dxa"/>
          </w:tcPr>
          <w:p w:rsidR="000B2486" w:rsidRPr="000B2486" w:rsidRDefault="000B2486" w:rsidP="000B2486">
            <w:pPr>
              <w:spacing w:line="240" w:lineRule="auto"/>
              <w:jc w:val="left"/>
              <w:rPr>
                <w:rStyle w:val="Hyperlink"/>
                <w:rtl/>
              </w:rPr>
            </w:pPr>
            <w:hyperlink w:anchor="Seif168" w:tooltip="אלימות נגד מדינת חו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166 </w:t>
            </w:r>
          </w:p>
        </w:tc>
        <w:tc>
          <w:tcPr>
            <w:tcW w:w="5669" w:type="dxa"/>
          </w:tcPr>
          <w:p w:rsidR="000B2486" w:rsidRPr="000B2486" w:rsidRDefault="000B2486" w:rsidP="000B2486">
            <w:pPr>
              <w:spacing w:line="240" w:lineRule="auto"/>
              <w:jc w:val="left"/>
              <w:rPr>
                <w:rFonts w:cs="Frankruhel"/>
                <w:sz w:val="24"/>
                <w:rtl/>
              </w:rPr>
            </w:pPr>
            <w:r>
              <w:rPr>
                <w:sz w:val="24"/>
                <w:rtl/>
              </w:rPr>
              <w:t>הסתה לאיבה כלפי מדינה ידידותית [א/67</w:t>
            </w:r>
          </w:p>
        </w:tc>
        <w:tc>
          <w:tcPr>
            <w:tcW w:w="567" w:type="dxa"/>
          </w:tcPr>
          <w:p w:rsidR="000B2486" w:rsidRPr="000B2486" w:rsidRDefault="000B2486" w:rsidP="000B2486">
            <w:pPr>
              <w:spacing w:line="240" w:lineRule="auto"/>
              <w:jc w:val="left"/>
              <w:rPr>
                <w:rStyle w:val="Hyperlink"/>
                <w:rtl/>
              </w:rPr>
            </w:pPr>
            <w:hyperlink w:anchor="Seif169" w:tooltip="הסתה לאיבה כלפי מדינה ידידותית [א/67"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167 </w:t>
            </w:r>
          </w:p>
        </w:tc>
        <w:tc>
          <w:tcPr>
            <w:tcW w:w="5669" w:type="dxa"/>
          </w:tcPr>
          <w:p w:rsidR="000B2486" w:rsidRPr="000B2486" w:rsidRDefault="000B2486" w:rsidP="000B2486">
            <w:pPr>
              <w:spacing w:line="240" w:lineRule="auto"/>
              <w:jc w:val="left"/>
              <w:rPr>
                <w:rFonts w:cs="Frankruhel"/>
                <w:sz w:val="24"/>
                <w:rtl/>
              </w:rPr>
            </w:pPr>
            <w:r>
              <w:rPr>
                <w:sz w:val="24"/>
                <w:rtl/>
              </w:rPr>
              <w:t>פגיעה בדגל או בסמל של מדינה ידידותית</w:t>
            </w:r>
          </w:p>
        </w:tc>
        <w:tc>
          <w:tcPr>
            <w:tcW w:w="567" w:type="dxa"/>
          </w:tcPr>
          <w:p w:rsidR="000B2486" w:rsidRPr="000B2486" w:rsidRDefault="000B2486" w:rsidP="000B2486">
            <w:pPr>
              <w:spacing w:line="240" w:lineRule="auto"/>
              <w:jc w:val="left"/>
              <w:rPr>
                <w:rStyle w:val="Hyperlink"/>
                <w:rtl/>
              </w:rPr>
            </w:pPr>
            <w:hyperlink w:anchor="Seif170" w:tooltip="פגיעה בדגל או בסמל של מדינה ידידות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168 </w:t>
            </w:r>
          </w:p>
        </w:tc>
        <w:tc>
          <w:tcPr>
            <w:tcW w:w="5669" w:type="dxa"/>
          </w:tcPr>
          <w:p w:rsidR="000B2486" w:rsidRPr="000B2486" w:rsidRDefault="000B2486" w:rsidP="000B2486">
            <w:pPr>
              <w:spacing w:line="240" w:lineRule="auto"/>
              <w:jc w:val="left"/>
              <w:rPr>
                <w:rFonts w:cs="Frankruhel"/>
                <w:sz w:val="24"/>
                <w:rtl/>
              </w:rPr>
            </w:pPr>
            <w:r>
              <w:rPr>
                <w:sz w:val="24"/>
                <w:rtl/>
              </w:rPr>
              <w:t>חילול כבודם של גדולי מדינת חוץ</w:t>
            </w:r>
          </w:p>
        </w:tc>
        <w:tc>
          <w:tcPr>
            <w:tcW w:w="567" w:type="dxa"/>
          </w:tcPr>
          <w:p w:rsidR="000B2486" w:rsidRPr="000B2486" w:rsidRDefault="000B2486" w:rsidP="000B2486">
            <w:pPr>
              <w:spacing w:line="240" w:lineRule="auto"/>
              <w:jc w:val="left"/>
              <w:rPr>
                <w:rStyle w:val="Hyperlink"/>
                <w:rtl/>
              </w:rPr>
            </w:pPr>
            <w:hyperlink w:anchor="Seif171" w:tooltip="חילול כבודם של גדולי מדינת חו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ו': שוד ים</w:t>
            </w:r>
          </w:p>
        </w:tc>
        <w:tc>
          <w:tcPr>
            <w:tcW w:w="567" w:type="dxa"/>
          </w:tcPr>
          <w:p w:rsidR="000B2486" w:rsidRPr="000B2486" w:rsidRDefault="000B2486" w:rsidP="000B2486">
            <w:pPr>
              <w:spacing w:line="240" w:lineRule="auto"/>
              <w:jc w:val="left"/>
              <w:rPr>
                <w:rStyle w:val="Hyperlink"/>
                <w:rtl/>
              </w:rPr>
            </w:pPr>
            <w:hyperlink w:anchor="hed241" w:tooltip="סימן ו: שוד 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169 </w:t>
            </w:r>
          </w:p>
        </w:tc>
        <w:tc>
          <w:tcPr>
            <w:tcW w:w="5669" w:type="dxa"/>
          </w:tcPr>
          <w:p w:rsidR="000B2486" w:rsidRPr="000B2486" w:rsidRDefault="000B2486" w:rsidP="000B2486">
            <w:pPr>
              <w:spacing w:line="240" w:lineRule="auto"/>
              <w:jc w:val="left"/>
              <w:rPr>
                <w:rFonts w:cs="Frankruhel"/>
                <w:sz w:val="24"/>
                <w:rtl/>
              </w:rPr>
            </w:pPr>
            <w:r>
              <w:rPr>
                <w:sz w:val="24"/>
                <w:rtl/>
              </w:rPr>
              <w:t>שוד ים</w:t>
            </w:r>
          </w:p>
        </w:tc>
        <w:tc>
          <w:tcPr>
            <w:tcW w:w="567" w:type="dxa"/>
          </w:tcPr>
          <w:p w:rsidR="000B2486" w:rsidRPr="000B2486" w:rsidRDefault="000B2486" w:rsidP="000B2486">
            <w:pPr>
              <w:spacing w:line="240" w:lineRule="auto"/>
              <w:jc w:val="left"/>
              <w:rPr>
                <w:rStyle w:val="Hyperlink"/>
                <w:rtl/>
              </w:rPr>
            </w:pPr>
            <w:hyperlink w:anchor="Seif172" w:tooltip="שוד 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ז': פגיעות ברגשי דת ומסורת</w:t>
            </w:r>
          </w:p>
        </w:tc>
        <w:tc>
          <w:tcPr>
            <w:tcW w:w="567" w:type="dxa"/>
          </w:tcPr>
          <w:p w:rsidR="000B2486" w:rsidRPr="000B2486" w:rsidRDefault="000B2486" w:rsidP="000B2486">
            <w:pPr>
              <w:spacing w:line="240" w:lineRule="auto"/>
              <w:jc w:val="left"/>
              <w:rPr>
                <w:rStyle w:val="Hyperlink"/>
                <w:rtl/>
              </w:rPr>
            </w:pPr>
            <w:hyperlink w:anchor="hed242" w:tooltip="סימן ז: פגיעות ברגשי דת ומסור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hed242</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170 </w:t>
            </w:r>
          </w:p>
        </w:tc>
        <w:tc>
          <w:tcPr>
            <w:tcW w:w="5669" w:type="dxa"/>
          </w:tcPr>
          <w:p w:rsidR="000B2486" w:rsidRPr="000B2486" w:rsidRDefault="000B2486" w:rsidP="000B2486">
            <w:pPr>
              <w:spacing w:line="240" w:lineRule="auto"/>
              <w:jc w:val="left"/>
              <w:rPr>
                <w:rFonts w:cs="Frankruhel"/>
                <w:sz w:val="24"/>
                <w:rtl/>
              </w:rPr>
            </w:pPr>
            <w:r>
              <w:rPr>
                <w:sz w:val="24"/>
                <w:rtl/>
              </w:rPr>
              <w:t>עלבון דת</w:t>
            </w:r>
          </w:p>
        </w:tc>
        <w:tc>
          <w:tcPr>
            <w:tcW w:w="567" w:type="dxa"/>
          </w:tcPr>
          <w:p w:rsidR="000B2486" w:rsidRPr="000B2486" w:rsidRDefault="000B2486" w:rsidP="000B2486">
            <w:pPr>
              <w:spacing w:line="240" w:lineRule="auto"/>
              <w:jc w:val="left"/>
              <w:rPr>
                <w:rStyle w:val="Hyperlink"/>
                <w:rtl/>
              </w:rPr>
            </w:pPr>
            <w:hyperlink w:anchor="Seif173" w:tooltip="עלבון ד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171 </w:t>
            </w:r>
          </w:p>
        </w:tc>
        <w:tc>
          <w:tcPr>
            <w:tcW w:w="5669" w:type="dxa"/>
          </w:tcPr>
          <w:p w:rsidR="000B2486" w:rsidRPr="000B2486" w:rsidRDefault="000B2486" w:rsidP="000B2486">
            <w:pPr>
              <w:spacing w:line="240" w:lineRule="auto"/>
              <w:jc w:val="left"/>
              <w:rPr>
                <w:rFonts w:cs="Frankruhel"/>
                <w:sz w:val="24"/>
                <w:rtl/>
              </w:rPr>
            </w:pPr>
            <w:r>
              <w:rPr>
                <w:sz w:val="24"/>
                <w:rtl/>
              </w:rPr>
              <w:t>הפרעה לפולחן [א/147] [תשכ"ו]</w:t>
            </w:r>
          </w:p>
        </w:tc>
        <w:tc>
          <w:tcPr>
            <w:tcW w:w="567" w:type="dxa"/>
          </w:tcPr>
          <w:p w:rsidR="000B2486" w:rsidRPr="000B2486" w:rsidRDefault="000B2486" w:rsidP="000B2486">
            <w:pPr>
              <w:spacing w:line="240" w:lineRule="auto"/>
              <w:jc w:val="left"/>
              <w:rPr>
                <w:rStyle w:val="Hyperlink"/>
                <w:rtl/>
              </w:rPr>
            </w:pPr>
            <w:hyperlink w:anchor="Seif174" w:tooltip="הפרעה לפולחן [א/147] [תשכ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172 </w:t>
            </w:r>
          </w:p>
        </w:tc>
        <w:tc>
          <w:tcPr>
            <w:tcW w:w="5669" w:type="dxa"/>
          </w:tcPr>
          <w:p w:rsidR="000B2486" w:rsidRPr="000B2486" w:rsidRDefault="000B2486" w:rsidP="000B2486">
            <w:pPr>
              <w:spacing w:line="240" w:lineRule="auto"/>
              <w:jc w:val="left"/>
              <w:rPr>
                <w:rFonts w:cs="Frankruhel"/>
                <w:sz w:val="24"/>
                <w:rtl/>
              </w:rPr>
            </w:pPr>
            <w:r>
              <w:rPr>
                <w:sz w:val="24"/>
                <w:rtl/>
              </w:rPr>
              <w:t>כניסה ללא רשות למקום פולחן או קבורה</w:t>
            </w:r>
          </w:p>
        </w:tc>
        <w:tc>
          <w:tcPr>
            <w:tcW w:w="567" w:type="dxa"/>
          </w:tcPr>
          <w:p w:rsidR="000B2486" w:rsidRPr="000B2486" w:rsidRDefault="000B2486" w:rsidP="000B2486">
            <w:pPr>
              <w:spacing w:line="240" w:lineRule="auto"/>
              <w:jc w:val="left"/>
              <w:rPr>
                <w:rStyle w:val="Hyperlink"/>
                <w:rtl/>
              </w:rPr>
            </w:pPr>
            <w:hyperlink w:anchor="Seif175" w:tooltip="כניסה ללא רשות למקום פולחן או קב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173 </w:t>
            </w:r>
          </w:p>
        </w:tc>
        <w:tc>
          <w:tcPr>
            <w:tcW w:w="5669" w:type="dxa"/>
          </w:tcPr>
          <w:p w:rsidR="000B2486" w:rsidRPr="000B2486" w:rsidRDefault="000B2486" w:rsidP="000B2486">
            <w:pPr>
              <w:spacing w:line="240" w:lineRule="auto"/>
              <w:jc w:val="left"/>
              <w:rPr>
                <w:rFonts w:cs="Frankruhel"/>
                <w:sz w:val="24"/>
                <w:rtl/>
              </w:rPr>
            </w:pPr>
            <w:r>
              <w:rPr>
                <w:sz w:val="24"/>
                <w:rtl/>
              </w:rPr>
              <w:t>פגיעה ברגשי דת [א/149]</w:t>
            </w:r>
          </w:p>
        </w:tc>
        <w:tc>
          <w:tcPr>
            <w:tcW w:w="567" w:type="dxa"/>
          </w:tcPr>
          <w:p w:rsidR="000B2486" w:rsidRPr="000B2486" w:rsidRDefault="000B2486" w:rsidP="000B2486">
            <w:pPr>
              <w:spacing w:line="240" w:lineRule="auto"/>
              <w:jc w:val="left"/>
              <w:rPr>
                <w:rStyle w:val="Hyperlink"/>
                <w:rtl/>
              </w:rPr>
            </w:pPr>
            <w:hyperlink w:anchor="Seif176" w:tooltip="פגיעה ברגשי דת [א/149]"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174א </w:t>
            </w:r>
          </w:p>
        </w:tc>
        <w:tc>
          <w:tcPr>
            <w:tcW w:w="5669" w:type="dxa"/>
          </w:tcPr>
          <w:p w:rsidR="000B2486" w:rsidRPr="000B2486" w:rsidRDefault="000B2486" w:rsidP="000B2486">
            <w:pPr>
              <w:spacing w:line="240" w:lineRule="auto"/>
              <w:jc w:val="left"/>
              <w:rPr>
                <w:rFonts w:cs="Frankruhel"/>
                <w:sz w:val="24"/>
                <w:rtl/>
              </w:rPr>
            </w:pPr>
            <w:r>
              <w:rPr>
                <w:sz w:val="24"/>
                <w:rtl/>
              </w:rPr>
              <w:t>מתן הטבות כפיתוי להמרת דת</w:t>
            </w:r>
          </w:p>
        </w:tc>
        <w:tc>
          <w:tcPr>
            <w:tcW w:w="567" w:type="dxa"/>
          </w:tcPr>
          <w:p w:rsidR="000B2486" w:rsidRPr="000B2486" w:rsidRDefault="000B2486" w:rsidP="000B2486">
            <w:pPr>
              <w:spacing w:line="240" w:lineRule="auto"/>
              <w:jc w:val="left"/>
              <w:rPr>
                <w:rStyle w:val="Hyperlink"/>
                <w:rtl/>
              </w:rPr>
            </w:pPr>
            <w:hyperlink w:anchor="Seif177" w:tooltip="מתן הטבות כפיתוי להמרת ד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174ב </w:t>
            </w:r>
          </w:p>
        </w:tc>
        <w:tc>
          <w:tcPr>
            <w:tcW w:w="5669" w:type="dxa"/>
          </w:tcPr>
          <w:p w:rsidR="000B2486" w:rsidRPr="000B2486" w:rsidRDefault="000B2486" w:rsidP="000B2486">
            <w:pPr>
              <w:spacing w:line="240" w:lineRule="auto"/>
              <w:jc w:val="left"/>
              <w:rPr>
                <w:rFonts w:cs="Frankruhel"/>
                <w:sz w:val="24"/>
                <w:rtl/>
              </w:rPr>
            </w:pPr>
            <w:r>
              <w:rPr>
                <w:sz w:val="24"/>
                <w:rtl/>
              </w:rPr>
              <w:t>קבלת הטבות תמורת המרת דת</w:t>
            </w:r>
          </w:p>
        </w:tc>
        <w:tc>
          <w:tcPr>
            <w:tcW w:w="567" w:type="dxa"/>
          </w:tcPr>
          <w:p w:rsidR="000B2486" w:rsidRPr="000B2486" w:rsidRDefault="000B2486" w:rsidP="000B2486">
            <w:pPr>
              <w:spacing w:line="240" w:lineRule="auto"/>
              <w:jc w:val="left"/>
              <w:rPr>
                <w:rStyle w:val="Hyperlink"/>
                <w:rtl/>
              </w:rPr>
            </w:pPr>
            <w:hyperlink w:anchor="Seif178" w:tooltip="קבלת הטבות תמורת המרת ד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ח': ריבוי נישואין</w:t>
            </w:r>
          </w:p>
        </w:tc>
        <w:tc>
          <w:tcPr>
            <w:tcW w:w="567" w:type="dxa"/>
          </w:tcPr>
          <w:p w:rsidR="000B2486" w:rsidRPr="000B2486" w:rsidRDefault="000B2486" w:rsidP="000B2486">
            <w:pPr>
              <w:spacing w:line="240" w:lineRule="auto"/>
              <w:jc w:val="left"/>
              <w:rPr>
                <w:rStyle w:val="Hyperlink"/>
                <w:rtl/>
              </w:rPr>
            </w:pPr>
            <w:hyperlink w:anchor="hed243" w:tooltip="סימן ח: ריבוי נישוא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175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179"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176 </w:t>
            </w:r>
          </w:p>
        </w:tc>
        <w:tc>
          <w:tcPr>
            <w:tcW w:w="5669" w:type="dxa"/>
          </w:tcPr>
          <w:p w:rsidR="000B2486" w:rsidRPr="000B2486" w:rsidRDefault="000B2486" w:rsidP="000B2486">
            <w:pPr>
              <w:spacing w:line="240" w:lineRule="auto"/>
              <w:jc w:val="left"/>
              <w:rPr>
                <w:rFonts w:cs="Frankruhel"/>
                <w:sz w:val="24"/>
                <w:rtl/>
              </w:rPr>
            </w:pPr>
            <w:r>
              <w:rPr>
                <w:sz w:val="24"/>
                <w:rtl/>
              </w:rPr>
              <w:t>ריבוי נישואין</w:t>
            </w:r>
          </w:p>
        </w:tc>
        <w:tc>
          <w:tcPr>
            <w:tcW w:w="567" w:type="dxa"/>
          </w:tcPr>
          <w:p w:rsidR="000B2486" w:rsidRPr="000B2486" w:rsidRDefault="000B2486" w:rsidP="000B2486">
            <w:pPr>
              <w:spacing w:line="240" w:lineRule="auto"/>
              <w:jc w:val="left"/>
              <w:rPr>
                <w:rStyle w:val="Hyperlink"/>
                <w:rtl/>
              </w:rPr>
            </w:pPr>
            <w:hyperlink w:anchor="Seif180" w:tooltip="ריבוי נישוא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177 </w:t>
            </w:r>
          </w:p>
        </w:tc>
        <w:tc>
          <w:tcPr>
            <w:tcW w:w="5669" w:type="dxa"/>
          </w:tcPr>
          <w:p w:rsidR="000B2486" w:rsidRPr="000B2486" w:rsidRDefault="000B2486" w:rsidP="000B2486">
            <w:pPr>
              <w:spacing w:line="240" w:lineRule="auto"/>
              <w:jc w:val="left"/>
              <w:rPr>
                <w:rFonts w:cs="Frankruhel"/>
                <w:sz w:val="24"/>
                <w:rtl/>
              </w:rPr>
            </w:pPr>
            <w:r>
              <w:rPr>
                <w:sz w:val="24"/>
                <w:rtl/>
              </w:rPr>
              <w:t>חזקת נישואין</w:t>
            </w:r>
          </w:p>
        </w:tc>
        <w:tc>
          <w:tcPr>
            <w:tcW w:w="567" w:type="dxa"/>
          </w:tcPr>
          <w:p w:rsidR="000B2486" w:rsidRPr="000B2486" w:rsidRDefault="000B2486" w:rsidP="000B2486">
            <w:pPr>
              <w:spacing w:line="240" w:lineRule="auto"/>
              <w:jc w:val="left"/>
              <w:rPr>
                <w:rStyle w:val="Hyperlink"/>
                <w:rtl/>
              </w:rPr>
            </w:pPr>
            <w:hyperlink w:anchor="Seif181" w:tooltip="חזקת נישוא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178 </w:t>
            </w:r>
          </w:p>
        </w:tc>
        <w:tc>
          <w:tcPr>
            <w:tcW w:w="5669" w:type="dxa"/>
          </w:tcPr>
          <w:p w:rsidR="000B2486" w:rsidRPr="000B2486" w:rsidRDefault="000B2486" w:rsidP="000B2486">
            <w:pPr>
              <w:spacing w:line="240" w:lineRule="auto"/>
              <w:jc w:val="left"/>
              <w:rPr>
                <w:rFonts w:cs="Frankruhel"/>
                <w:sz w:val="24"/>
                <w:rtl/>
              </w:rPr>
            </w:pPr>
            <w:r>
              <w:rPr>
                <w:sz w:val="24"/>
                <w:rtl/>
              </w:rPr>
              <w:t>תקפם של נישואין</w:t>
            </w:r>
          </w:p>
        </w:tc>
        <w:tc>
          <w:tcPr>
            <w:tcW w:w="567" w:type="dxa"/>
          </w:tcPr>
          <w:p w:rsidR="000B2486" w:rsidRPr="000B2486" w:rsidRDefault="000B2486" w:rsidP="000B2486">
            <w:pPr>
              <w:spacing w:line="240" w:lineRule="auto"/>
              <w:jc w:val="left"/>
              <w:rPr>
                <w:rStyle w:val="Hyperlink"/>
                <w:rtl/>
              </w:rPr>
            </w:pPr>
            <w:hyperlink w:anchor="Seif182" w:tooltip="תקפם של נישוא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179 </w:t>
            </w:r>
          </w:p>
        </w:tc>
        <w:tc>
          <w:tcPr>
            <w:tcW w:w="5669" w:type="dxa"/>
          </w:tcPr>
          <w:p w:rsidR="000B2486" w:rsidRPr="000B2486" w:rsidRDefault="000B2486" w:rsidP="000B2486">
            <w:pPr>
              <w:spacing w:line="240" w:lineRule="auto"/>
              <w:jc w:val="left"/>
              <w:rPr>
                <w:rFonts w:cs="Frankruhel"/>
                <w:sz w:val="24"/>
                <w:rtl/>
              </w:rPr>
            </w:pPr>
            <w:r>
              <w:rPr>
                <w:sz w:val="24"/>
                <w:rtl/>
              </w:rPr>
              <w:t>היתר נישואין לפי דין תורה [ה/5]</w:t>
            </w:r>
          </w:p>
        </w:tc>
        <w:tc>
          <w:tcPr>
            <w:tcW w:w="567" w:type="dxa"/>
          </w:tcPr>
          <w:p w:rsidR="000B2486" w:rsidRPr="000B2486" w:rsidRDefault="000B2486" w:rsidP="000B2486">
            <w:pPr>
              <w:spacing w:line="240" w:lineRule="auto"/>
              <w:jc w:val="left"/>
              <w:rPr>
                <w:rStyle w:val="Hyperlink"/>
                <w:rtl/>
              </w:rPr>
            </w:pPr>
            <w:hyperlink w:anchor="Seif183" w:tooltip="היתר נישואין לפי דין תורה [ה/5]"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180 </w:t>
            </w:r>
          </w:p>
        </w:tc>
        <w:tc>
          <w:tcPr>
            <w:tcW w:w="5669" w:type="dxa"/>
          </w:tcPr>
          <w:p w:rsidR="000B2486" w:rsidRPr="000B2486" w:rsidRDefault="000B2486" w:rsidP="000B2486">
            <w:pPr>
              <w:spacing w:line="240" w:lineRule="auto"/>
              <w:jc w:val="left"/>
              <w:rPr>
                <w:rFonts w:cs="Frankruhel"/>
                <w:sz w:val="24"/>
                <w:rtl/>
              </w:rPr>
            </w:pPr>
            <w:r>
              <w:rPr>
                <w:sz w:val="24"/>
                <w:rtl/>
              </w:rPr>
              <w:t>נישואין שהותרו לפי דין אחר</w:t>
            </w:r>
          </w:p>
        </w:tc>
        <w:tc>
          <w:tcPr>
            <w:tcW w:w="567" w:type="dxa"/>
          </w:tcPr>
          <w:p w:rsidR="000B2486" w:rsidRPr="000B2486" w:rsidRDefault="000B2486" w:rsidP="000B2486">
            <w:pPr>
              <w:spacing w:line="240" w:lineRule="auto"/>
              <w:jc w:val="left"/>
              <w:rPr>
                <w:rStyle w:val="Hyperlink"/>
                <w:rtl/>
              </w:rPr>
            </w:pPr>
            <w:hyperlink w:anchor="Seif467" w:tooltip="נישואין שהותרו לפי דין אח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Seif467</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181 </w:t>
            </w:r>
          </w:p>
        </w:tc>
        <w:tc>
          <w:tcPr>
            <w:tcW w:w="5669" w:type="dxa"/>
          </w:tcPr>
          <w:p w:rsidR="000B2486" w:rsidRPr="000B2486" w:rsidRDefault="000B2486" w:rsidP="000B2486">
            <w:pPr>
              <w:spacing w:line="240" w:lineRule="auto"/>
              <w:jc w:val="left"/>
              <w:rPr>
                <w:rFonts w:cs="Frankruhel"/>
                <w:sz w:val="24"/>
                <w:rtl/>
              </w:rPr>
            </w:pPr>
            <w:r>
              <w:rPr>
                <w:sz w:val="24"/>
                <w:rtl/>
              </w:rPr>
              <w:t>התרת קשר נישואין על כרחה של האשה</w:t>
            </w:r>
          </w:p>
        </w:tc>
        <w:tc>
          <w:tcPr>
            <w:tcW w:w="567" w:type="dxa"/>
          </w:tcPr>
          <w:p w:rsidR="000B2486" w:rsidRPr="000B2486" w:rsidRDefault="000B2486" w:rsidP="000B2486">
            <w:pPr>
              <w:spacing w:line="240" w:lineRule="auto"/>
              <w:jc w:val="left"/>
              <w:rPr>
                <w:rStyle w:val="Hyperlink"/>
                <w:rtl/>
              </w:rPr>
            </w:pPr>
            <w:hyperlink w:anchor="Seif468" w:tooltip="התרת קשר נישואין על כרחה של האש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Seif468</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182 </w:t>
            </w:r>
          </w:p>
        </w:tc>
        <w:tc>
          <w:tcPr>
            <w:tcW w:w="5669" w:type="dxa"/>
          </w:tcPr>
          <w:p w:rsidR="000B2486" w:rsidRPr="000B2486" w:rsidRDefault="000B2486" w:rsidP="000B2486">
            <w:pPr>
              <w:spacing w:line="240" w:lineRule="auto"/>
              <w:jc w:val="left"/>
              <w:rPr>
                <w:rFonts w:cs="Frankruhel"/>
                <w:sz w:val="24"/>
                <w:rtl/>
              </w:rPr>
            </w:pPr>
            <w:r>
              <w:rPr>
                <w:sz w:val="24"/>
                <w:rtl/>
              </w:rPr>
              <w:t>עריכת נישואין וגירושין אסורים</w:t>
            </w:r>
          </w:p>
        </w:tc>
        <w:tc>
          <w:tcPr>
            <w:tcW w:w="567" w:type="dxa"/>
          </w:tcPr>
          <w:p w:rsidR="000B2486" w:rsidRPr="000B2486" w:rsidRDefault="000B2486" w:rsidP="000B2486">
            <w:pPr>
              <w:spacing w:line="240" w:lineRule="auto"/>
              <w:jc w:val="left"/>
              <w:rPr>
                <w:rStyle w:val="Hyperlink"/>
                <w:rtl/>
              </w:rPr>
            </w:pPr>
            <w:hyperlink w:anchor="Seif469" w:tooltip="עריכת נישואין וגירושין אסור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Seif469</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183 </w:t>
            </w:r>
          </w:p>
        </w:tc>
        <w:tc>
          <w:tcPr>
            <w:tcW w:w="5669" w:type="dxa"/>
          </w:tcPr>
          <w:p w:rsidR="000B2486" w:rsidRPr="000B2486" w:rsidRDefault="000B2486" w:rsidP="000B2486">
            <w:pPr>
              <w:spacing w:line="240" w:lineRule="auto"/>
              <w:jc w:val="left"/>
              <w:rPr>
                <w:rFonts w:cs="Frankruhel"/>
                <w:sz w:val="24"/>
                <w:rtl/>
              </w:rPr>
            </w:pPr>
            <w:r>
              <w:rPr>
                <w:sz w:val="24"/>
                <w:rtl/>
              </w:rPr>
              <w:t>עדותו של בן זוג</w:t>
            </w:r>
          </w:p>
        </w:tc>
        <w:tc>
          <w:tcPr>
            <w:tcW w:w="567" w:type="dxa"/>
          </w:tcPr>
          <w:p w:rsidR="000B2486" w:rsidRPr="000B2486" w:rsidRDefault="000B2486" w:rsidP="000B2486">
            <w:pPr>
              <w:spacing w:line="240" w:lineRule="auto"/>
              <w:jc w:val="left"/>
              <w:rPr>
                <w:rStyle w:val="Hyperlink"/>
                <w:rtl/>
              </w:rPr>
            </w:pPr>
            <w:hyperlink w:anchor="Seif470" w:tooltip="עדותו של בן זוג"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Seif470</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ט': בריונות ותקלות לציבור</w:t>
            </w:r>
          </w:p>
        </w:tc>
        <w:tc>
          <w:tcPr>
            <w:tcW w:w="567" w:type="dxa"/>
          </w:tcPr>
          <w:p w:rsidR="000B2486" w:rsidRPr="000B2486" w:rsidRDefault="000B2486" w:rsidP="000B2486">
            <w:pPr>
              <w:spacing w:line="240" w:lineRule="auto"/>
              <w:jc w:val="left"/>
              <w:rPr>
                <w:rStyle w:val="Hyperlink"/>
                <w:rtl/>
              </w:rPr>
            </w:pPr>
            <w:hyperlink w:anchor="hed244" w:tooltip="סימן ט: בריונות ותקלות ל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hed244</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184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471"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185 </w:t>
            </w:r>
          </w:p>
        </w:tc>
        <w:tc>
          <w:tcPr>
            <w:tcW w:w="5669" w:type="dxa"/>
          </w:tcPr>
          <w:p w:rsidR="000B2486" w:rsidRPr="000B2486" w:rsidRDefault="000B2486" w:rsidP="000B2486">
            <w:pPr>
              <w:spacing w:line="240" w:lineRule="auto"/>
              <w:jc w:val="left"/>
              <w:rPr>
                <w:rFonts w:cs="Frankruhel"/>
                <w:sz w:val="24"/>
                <w:rtl/>
              </w:rPr>
            </w:pPr>
            <w:r>
              <w:rPr>
                <w:sz w:val="24"/>
                <w:rtl/>
              </w:rPr>
              <w:t>סחר, ייצור ויבוא סכין</w:t>
            </w:r>
          </w:p>
        </w:tc>
        <w:tc>
          <w:tcPr>
            <w:tcW w:w="567" w:type="dxa"/>
          </w:tcPr>
          <w:p w:rsidR="000B2486" w:rsidRPr="000B2486" w:rsidRDefault="000B2486" w:rsidP="000B2486">
            <w:pPr>
              <w:spacing w:line="240" w:lineRule="auto"/>
              <w:jc w:val="left"/>
              <w:rPr>
                <w:rStyle w:val="Hyperlink"/>
                <w:rtl/>
              </w:rPr>
            </w:pPr>
            <w:hyperlink w:anchor="Seif472" w:tooltip="סחר, ייצור ויבוא סכ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185א </w:t>
            </w:r>
          </w:p>
        </w:tc>
        <w:tc>
          <w:tcPr>
            <w:tcW w:w="5669" w:type="dxa"/>
          </w:tcPr>
          <w:p w:rsidR="000B2486" w:rsidRPr="000B2486" w:rsidRDefault="000B2486" w:rsidP="000B2486">
            <w:pPr>
              <w:spacing w:line="240" w:lineRule="auto"/>
              <w:jc w:val="left"/>
              <w:rPr>
                <w:rFonts w:cs="Frankruhel"/>
                <w:sz w:val="24"/>
                <w:rtl/>
              </w:rPr>
            </w:pPr>
            <w:r>
              <w:rPr>
                <w:sz w:val="24"/>
                <w:rtl/>
              </w:rPr>
              <w:t>איסור מכירת אגרופן או סכין לקטין</w:t>
            </w:r>
          </w:p>
        </w:tc>
        <w:tc>
          <w:tcPr>
            <w:tcW w:w="567" w:type="dxa"/>
          </w:tcPr>
          <w:p w:rsidR="000B2486" w:rsidRPr="000B2486" w:rsidRDefault="000B2486" w:rsidP="000B2486">
            <w:pPr>
              <w:spacing w:line="240" w:lineRule="auto"/>
              <w:jc w:val="left"/>
              <w:rPr>
                <w:rStyle w:val="Hyperlink"/>
                <w:rtl/>
              </w:rPr>
            </w:pPr>
            <w:hyperlink w:anchor="Seif473" w:tooltip="איסור מכירת אגרופן או סכין לקט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Seif473</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186 </w:t>
            </w:r>
          </w:p>
        </w:tc>
        <w:tc>
          <w:tcPr>
            <w:tcW w:w="5669" w:type="dxa"/>
          </w:tcPr>
          <w:p w:rsidR="000B2486" w:rsidRPr="000B2486" w:rsidRDefault="000B2486" w:rsidP="000B2486">
            <w:pPr>
              <w:spacing w:line="240" w:lineRule="auto"/>
              <w:jc w:val="left"/>
              <w:rPr>
                <w:rFonts w:cs="Frankruhel"/>
                <w:sz w:val="24"/>
                <w:rtl/>
              </w:rPr>
            </w:pPr>
            <w:r>
              <w:rPr>
                <w:sz w:val="24"/>
                <w:rtl/>
              </w:rPr>
              <w:t>החזקת אגרופן או סכין שלא כדין</w:t>
            </w:r>
          </w:p>
        </w:tc>
        <w:tc>
          <w:tcPr>
            <w:tcW w:w="567" w:type="dxa"/>
          </w:tcPr>
          <w:p w:rsidR="000B2486" w:rsidRPr="000B2486" w:rsidRDefault="000B2486" w:rsidP="000B2486">
            <w:pPr>
              <w:spacing w:line="240" w:lineRule="auto"/>
              <w:jc w:val="left"/>
              <w:rPr>
                <w:rStyle w:val="Hyperlink"/>
                <w:rtl/>
              </w:rPr>
            </w:pPr>
            <w:hyperlink w:anchor="Seif474" w:tooltip="החזקת אגרופן או סכין שלא כד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Seif474</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189 </w:t>
            </w:r>
          </w:p>
        </w:tc>
        <w:tc>
          <w:tcPr>
            <w:tcW w:w="5669" w:type="dxa"/>
          </w:tcPr>
          <w:p w:rsidR="000B2486" w:rsidRPr="000B2486" w:rsidRDefault="000B2486" w:rsidP="000B2486">
            <w:pPr>
              <w:spacing w:line="240" w:lineRule="auto"/>
              <w:jc w:val="left"/>
              <w:rPr>
                <w:rFonts w:cs="Frankruhel"/>
                <w:sz w:val="24"/>
                <w:rtl/>
              </w:rPr>
            </w:pPr>
            <w:r>
              <w:rPr>
                <w:sz w:val="24"/>
                <w:rtl/>
              </w:rPr>
              <w:t>כניסה בכוח</w:t>
            </w:r>
          </w:p>
        </w:tc>
        <w:tc>
          <w:tcPr>
            <w:tcW w:w="567" w:type="dxa"/>
          </w:tcPr>
          <w:p w:rsidR="000B2486" w:rsidRPr="000B2486" w:rsidRDefault="000B2486" w:rsidP="000B2486">
            <w:pPr>
              <w:spacing w:line="240" w:lineRule="auto"/>
              <w:jc w:val="left"/>
              <w:rPr>
                <w:rStyle w:val="Hyperlink"/>
                <w:rtl/>
              </w:rPr>
            </w:pPr>
            <w:hyperlink w:anchor="Seif475" w:tooltip="כניסה בכוח"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Seif475</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190 </w:t>
            </w:r>
          </w:p>
        </w:tc>
        <w:tc>
          <w:tcPr>
            <w:tcW w:w="5669" w:type="dxa"/>
          </w:tcPr>
          <w:p w:rsidR="000B2486" w:rsidRPr="000B2486" w:rsidRDefault="000B2486" w:rsidP="000B2486">
            <w:pPr>
              <w:spacing w:line="240" w:lineRule="auto"/>
              <w:jc w:val="left"/>
              <w:rPr>
                <w:rFonts w:cs="Frankruhel"/>
                <w:sz w:val="24"/>
                <w:rtl/>
              </w:rPr>
            </w:pPr>
            <w:r>
              <w:rPr>
                <w:sz w:val="24"/>
                <w:rtl/>
              </w:rPr>
              <w:t>אחיזת מקרקעין בכוח</w:t>
            </w:r>
          </w:p>
        </w:tc>
        <w:tc>
          <w:tcPr>
            <w:tcW w:w="567" w:type="dxa"/>
          </w:tcPr>
          <w:p w:rsidR="000B2486" w:rsidRPr="000B2486" w:rsidRDefault="000B2486" w:rsidP="000B2486">
            <w:pPr>
              <w:spacing w:line="240" w:lineRule="auto"/>
              <w:jc w:val="left"/>
              <w:rPr>
                <w:rStyle w:val="Hyperlink"/>
                <w:rtl/>
              </w:rPr>
            </w:pPr>
            <w:hyperlink w:anchor="Seif476" w:tooltip="אחיזת מקרקעין בכוח"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Seif476</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191 </w:t>
            </w:r>
          </w:p>
        </w:tc>
        <w:tc>
          <w:tcPr>
            <w:tcW w:w="5669" w:type="dxa"/>
          </w:tcPr>
          <w:p w:rsidR="000B2486" w:rsidRPr="000B2486" w:rsidRDefault="000B2486" w:rsidP="000B2486">
            <w:pPr>
              <w:spacing w:line="240" w:lineRule="auto"/>
              <w:jc w:val="left"/>
              <w:rPr>
                <w:rFonts w:cs="Frankruhel"/>
                <w:sz w:val="24"/>
                <w:rtl/>
              </w:rPr>
            </w:pPr>
            <w:r>
              <w:rPr>
                <w:sz w:val="24"/>
                <w:rtl/>
              </w:rPr>
              <w:t>תגרה</w:t>
            </w:r>
          </w:p>
        </w:tc>
        <w:tc>
          <w:tcPr>
            <w:tcW w:w="567" w:type="dxa"/>
          </w:tcPr>
          <w:p w:rsidR="000B2486" w:rsidRPr="000B2486" w:rsidRDefault="000B2486" w:rsidP="000B2486">
            <w:pPr>
              <w:spacing w:line="240" w:lineRule="auto"/>
              <w:jc w:val="left"/>
              <w:rPr>
                <w:rStyle w:val="Hyperlink"/>
                <w:rtl/>
              </w:rPr>
            </w:pPr>
            <w:hyperlink w:anchor="Seif184" w:tooltip="תג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192 </w:t>
            </w:r>
          </w:p>
        </w:tc>
        <w:tc>
          <w:tcPr>
            <w:tcW w:w="5669" w:type="dxa"/>
          </w:tcPr>
          <w:p w:rsidR="000B2486" w:rsidRPr="000B2486" w:rsidRDefault="000B2486" w:rsidP="000B2486">
            <w:pPr>
              <w:spacing w:line="240" w:lineRule="auto"/>
              <w:jc w:val="left"/>
              <w:rPr>
                <w:rFonts w:cs="Frankruhel"/>
                <w:sz w:val="24"/>
                <w:rtl/>
              </w:rPr>
            </w:pPr>
            <w:r>
              <w:rPr>
                <w:sz w:val="24"/>
                <w:rtl/>
              </w:rPr>
              <w:t>איומים</w:t>
            </w:r>
          </w:p>
        </w:tc>
        <w:tc>
          <w:tcPr>
            <w:tcW w:w="567" w:type="dxa"/>
          </w:tcPr>
          <w:p w:rsidR="000B2486" w:rsidRPr="000B2486" w:rsidRDefault="000B2486" w:rsidP="000B2486">
            <w:pPr>
              <w:spacing w:line="240" w:lineRule="auto"/>
              <w:jc w:val="left"/>
              <w:rPr>
                <w:rStyle w:val="Hyperlink"/>
                <w:rtl/>
              </w:rPr>
            </w:pPr>
            <w:hyperlink w:anchor="Seif185" w:tooltip="איומ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193 </w:t>
            </w:r>
          </w:p>
        </w:tc>
        <w:tc>
          <w:tcPr>
            <w:tcW w:w="5669" w:type="dxa"/>
          </w:tcPr>
          <w:p w:rsidR="000B2486" w:rsidRPr="000B2486" w:rsidRDefault="000B2486" w:rsidP="000B2486">
            <w:pPr>
              <w:spacing w:line="240" w:lineRule="auto"/>
              <w:jc w:val="left"/>
              <w:rPr>
                <w:rFonts w:cs="Frankruhel"/>
                <w:sz w:val="24"/>
                <w:rtl/>
              </w:rPr>
            </w:pPr>
            <w:r>
              <w:rPr>
                <w:sz w:val="24"/>
                <w:rtl/>
              </w:rPr>
              <w:t>שכרות</w:t>
            </w:r>
          </w:p>
        </w:tc>
        <w:tc>
          <w:tcPr>
            <w:tcW w:w="567" w:type="dxa"/>
          </w:tcPr>
          <w:p w:rsidR="000B2486" w:rsidRPr="000B2486" w:rsidRDefault="000B2486" w:rsidP="000B2486">
            <w:pPr>
              <w:spacing w:line="240" w:lineRule="auto"/>
              <w:jc w:val="left"/>
              <w:rPr>
                <w:rStyle w:val="Hyperlink"/>
                <w:rtl/>
              </w:rPr>
            </w:pPr>
            <w:hyperlink w:anchor="Seif186" w:tooltip="שכ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193א </w:t>
            </w:r>
          </w:p>
        </w:tc>
        <w:tc>
          <w:tcPr>
            <w:tcW w:w="5669" w:type="dxa"/>
          </w:tcPr>
          <w:p w:rsidR="000B2486" w:rsidRPr="000B2486" w:rsidRDefault="000B2486" w:rsidP="000B2486">
            <w:pPr>
              <w:spacing w:line="240" w:lineRule="auto"/>
              <w:jc w:val="left"/>
              <w:rPr>
                <w:rFonts w:cs="Frankruhel"/>
                <w:sz w:val="24"/>
                <w:rtl/>
              </w:rPr>
            </w:pPr>
            <w:r>
              <w:rPr>
                <w:sz w:val="24"/>
                <w:rtl/>
              </w:rPr>
              <w:t>איסור מכירת משקאות משכרים לקטין</w:t>
            </w:r>
          </w:p>
        </w:tc>
        <w:tc>
          <w:tcPr>
            <w:tcW w:w="567" w:type="dxa"/>
          </w:tcPr>
          <w:p w:rsidR="000B2486" w:rsidRPr="000B2486" w:rsidRDefault="000B2486" w:rsidP="000B2486">
            <w:pPr>
              <w:spacing w:line="240" w:lineRule="auto"/>
              <w:jc w:val="left"/>
              <w:rPr>
                <w:rStyle w:val="Hyperlink"/>
                <w:rtl/>
              </w:rPr>
            </w:pPr>
            <w:hyperlink w:anchor="Seif187" w:tooltip="איסור מכירת משקאות משכרים לקט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194 </w:t>
            </w:r>
          </w:p>
        </w:tc>
        <w:tc>
          <w:tcPr>
            <w:tcW w:w="5669" w:type="dxa"/>
          </w:tcPr>
          <w:p w:rsidR="000B2486" w:rsidRPr="000B2486" w:rsidRDefault="000B2486" w:rsidP="000B2486">
            <w:pPr>
              <w:spacing w:line="240" w:lineRule="auto"/>
              <w:jc w:val="left"/>
              <w:rPr>
                <w:rFonts w:cs="Frankruhel"/>
                <w:sz w:val="24"/>
                <w:rtl/>
              </w:rPr>
            </w:pPr>
            <w:r>
              <w:rPr>
                <w:sz w:val="24"/>
                <w:rtl/>
              </w:rPr>
              <w:t>מהומה ועלבון במקום ציבורי</w:t>
            </w:r>
          </w:p>
        </w:tc>
        <w:tc>
          <w:tcPr>
            <w:tcW w:w="567" w:type="dxa"/>
          </w:tcPr>
          <w:p w:rsidR="000B2486" w:rsidRPr="000B2486" w:rsidRDefault="000B2486" w:rsidP="000B2486">
            <w:pPr>
              <w:spacing w:line="240" w:lineRule="auto"/>
              <w:jc w:val="left"/>
              <w:rPr>
                <w:rStyle w:val="Hyperlink"/>
                <w:rtl/>
              </w:rPr>
            </w:pPr>
            <w:hyperlink w:anchor="Seif422" w:tooltip="מהומה ועלבון במקום ציבור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Seif422</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194א </w:t>
            </w:r>
          </w:p>
        </w:tc>
        <w:tc>
          <w:tcPr>
            <w:tcW w:w="5669" w:type="dxa"/>
          </w:tcPr>
          <w:p w:rsidR="000B2486" w:rsidRPr="000B2486" w:rsidRDefault="000B2486" w:rsidP="000B2486">
            <w:pPr>
              <w:spacing w:line="240" w:lineRule="auto"/>
              <w:jc w:val="left"/>
              <w:rPr>
                <w:rFonts w:cs="Frankruhel"/>
                <w:sz w:val="24"/>
                <w:rtl/>
              </w:rPr>
            </w:pPr>
            <w:r>
              <w:rPr>
                <w:sz w:val="24"/>
                <w:rtl/>
              </w:rPr>
              <w:t>איסור ספסרות  בכרטיסי מופעים</w:t>
            </w:r>
          </w:p>
        </w:tc>
        <w:tc>
          <w:tcPr>
            <w:tcW w:w="567" w:type="dxa"/>
          </w:tcPr>
          <w:p w:rsidR="000B2486" w:rsidRPr="000B2486" w:rsidRDefault="000B2486" w:rsidP="000B2486">
            <w:pPr>
              <w:spacing w:line="240" w:lineRule="auto"/>
              <w:jc w:val="left"/>
              <w:rPr>
                <w:rStyle w:val="Hyperlink"/>
                <w:rtl/>
              </w:rPr>
            </w:pPr>
            <w:hyperlink w:anchor="Seif558" w:tooltip="איסור ספסרות  בכרטיסי מופע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Seif558</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195 </w:t>
            </w:r>
          </w:p>
        </w:tc>
        <w:tc>
          <w:tcPr>
            <w:tcW w:w="5669" w:type="dxa"/>
          </w:tcPr>
          <w:p w:rsidR="000B2486" w:rsidRPr="000B2486" w:rsidRDefault="000B2486" w:rsidP="000B2486">
            <w:pPr>
              <w:spacing w:line="240" w:lineRule="auto"/>
              <w:jc w:val="left"/>
              <w:rPr>
                <w:rFonts w:cs="Frankruhel"/>
                <w:sz w:val="24"/>
                <w:rtl/>
              </w:rPr>
            </w:pPr>
            <w:r>
              <w:rPr>
                <w:sz w:val="24"/>
                <w:rtl/>
              </w:rPr>
              <w:t>השחתת מודעות</w:t>
            </w:r>
          </w:p>
        </w:tc>
        <w:tc>
          <w:tcPr>
            <w:tcW w:w="567" w:type="dxa"/>
          </w:tcPr>
          <w:p w:rsidR="000B2486" w:rsidRPr="000B2486" w:rsidRDefault="000B2486" w:rsidP="000B2486">
            <w:pPr>
              <w:spacing w:line="240" w:lineRule="auto"/>
              <w:jc w:val="left"/>
              <w:rPr>
                <w:rStyle w:val="Hyperlink"/>
                <w:rtl/>
              </w:rPr>
            </w:pPr>
            <w:hyperlink w:anchor="Seif423" w:tooltip="השחתת מודע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Seif423</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196 </w:t>
            </w:r>
          </w:p>
        </w:tc>
        <w:tc>
          <w:tcPr>
            <w:tcW w:w="5669" w:type="dxa"/>
          </w:tcPr>
          <w:p w:rsidR="000B2486" w:rsidRPr="000B2486" w:rsidRDefault="000B2486" w:rsidP="000B2486">
            <w:pPr>
              <w:spacing w:line="240" w:lineRule="auto"/>
              <w:jc w:val="left"/>
              <w:rPr>
                <w:rFonts w:cs="Frankruhel"/>
                <w:sz w:val="24"/>
                <w:rtl/>
              </w:rPr>
            </w:pPr>
            <w:r>
              <w:rPr>
                <w:sz w:val="24"/>
                <w:rtl/>
              </w:rPr>
              <w:t>השחתת פני מקרקעין [א/103א] [תשי"ז]</w:t>
            </w:r>
          </w:p>
        </w:tc>
        <w:tc>
          <w:tcPr>
            <w:tcW w:w="567" w:type="dxa"/>
          </w:tcPr>
          <w:p w:rsidR="000B2486" w:rsidRPr="000B2486" w:rsidRDefault="000B2486" w:rsidP="000B2486">
            <w:pPr>
              <w:spacing w:line="240" w:lineRule="auto"/>
              <w:jc w:val="left"/>
              <w:rPr>
                <w:rStyle w:val="Hyperlink"/>
                <w:rtl/>
              </w:rPr>
            </w:pPr>
            <w:hyperlink w:anchor="Seif424" w:tooltip="השחתת פני מקרקעין [א/103א] [תשיז]"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Seif424</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196א </w:t>
            </w:r>
          </w:p>
        </w:tc>
        <w:tc>
          <w:tcPr>
            <w:tcW w:w="5669" w:type="dxa"/>
          </w:tcPr>
          <w:p w:rsidR="000B2486" w:rsidRPr="000B2486" w:rsidRDefault="000B2486" w:rsidP="000B2486">
            <w:pPr>
              <w:spacing w:line="240" w:lineRule="auto"/>
              <w:jc w:val="left"/>
              <w:rPr>
                <w:rFonts w:cs="Frankruhel"/>
                <w:sz w:val="24"/>
                <w:rtl/>
              </w:rPr>
            </w:pPr>
            <w:r>
              <w:rPr>
                <w:sz w:val="24"/>
                <w:rtl/>
              </w:rPr>
              <w:t>חזקת אחריות</w:t>
            </w:r>
          </w:p>
        </w:tc>
        <w:tc>
          <w:tcPr>
            <w:tcW w:w="567" w:type="dxa"/>
          </w:tcPr>
          <w:p w:rsidR="000B2486" w:rsidRPr="000B2486" w:rsidRDefault="000B2486" w:rsidP="000B2486">
            <w:pPr>
              <w:spacing w:line="240" w:lineRule="auto"/>
              <w:jc w:val="left"/>
              <w:rPr>
                <w:rStyle w:val="Hyperlink"/>
                <w:rtl/>
              </w:rPr>
            </w:pPr>
            <w:hyperlink w:anchor="Seif425" w:tooltip="חזקת אחר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Seif425</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196ב </w:t>
            </w:r>
          </w:p>
        </w:tc>
        <w:tc>
          <w:tcPr>
            <w:tcW w:w="5669" w:type="dxa"/>
          </w:tcPr>
          <w:p w:rsidR="000B2486" w:rsidRPr="000B2486" w:rsidRDefault="000B2486" w:rsidP="000B2486">
            <w:pPr>
              <w:spacing w:line="240" w:lineRule="auto"/>
              <w:jc w:val="left"/>
              <w:rPr>
                <w:rFonts w:cs="Frankruhel"/>
                <w:sz w:val="24"/>
                <w:rtl/>
              </w:rPr>
            </w:pPr>
            <w:r>
              <w:rPr>
                <w:sz w:val="24"/>
                <w:rtl/>
              </w:rPr>
              <w:t>התיישנות</w:t>
            </w:r>
          </w:p>
        </w:tc>
        <w:tc>
          <w:tcPr>
            <w:tcW w:w="567" w:type="dxa"/>
          </w:tcPr>
          <w:p w:rsidR="000B2486" w:rsidRPr="000B2486" w:rsidRDefault="000B2486" w:rsidP="000B2486">
            <w:pPr>
              <w:spacing w:line="240" w:lineRule="auto"/>
              <w:jc w:val="left"/>
              <w:rPr>
                <w:rStyle w:val="Hyperlink"/>
                <w:rtl/>
              </w:rPr>
            </w:pPr>
            <w:hyperlink w:anchor="Seif426" w:tooltip="התייש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197 </w:t>
            </w:r>
          </w:p>
        </w:tc>
        <w:tc>
          <w:tcPr>
            <w:tcW w:w="5669" w:type="dxa"/>
          </w:tcPr>
          <w:p w:rsidR="000B2486" w:rsidRPr="000B2486" w:rsidRDefault="000B2486" w:rsidP="000B2486">
            <w:pPr>
              <w:spacing w:line="240" w:lineRule="auto"/>
              <w:jc w:val="left"/>
              <w:rPr>
                <w:rFonts w:cs="Frankruhel"/>
                <w:sz w:val="24"/>
                <w:rtl/>
              </w:rPr>
            </w:pPr>
            <w:r>
              <w:rPr>
                <w:sz w:val="24"/>
                <w:rtl/>
              </w:rPr>
              <w:t>הפרעה לבחירות</w:t>
            </w:r>
          </w:p>
        </w:tc>
        <w:tc>
          <w:tcPr>
            <w:tcW w:w="567" w:type="dxa"/>
          </w:tcPr>
          <w:p w:rsidR="000B2486" w:rsidRPr="000B2486" w:rsidRDefault="000B2486" w:rsidP="000B2486">
            <w:pPr>
              <w:spacing w:line="240" w:lineRule="auto"/>
              <w:jc w:val="left"/>
              <w:rPr>
                <w:rStyle w:val="Hyperlink"/>
                <w:rtl/>
              </w:rPr>
            </w:pPr>
            <w:hyperlink w:anchor="Seif427" w:tooltip="הפרעה לבח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Seif427</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י': זנות ותועבה</w:t>
            </w:r>
          </w:p>
        </w:tc>
        <w:tc>
          <w:tcPr>
            <w:tcW w:w="567" w:type="dxa"/>
          </w:tcPr>
          <w:p w:rsidR="000B2486" w:rsidRPr="000B2486" w:rsidRDefault="000B2486" w:rsidP="000B2486">
            <w:pPr>
              <w:spacing w:line="240" w:lineRule="auto"/>
              <w:jc w:val="left"/>
              <w:rPr>
                <w:rStyle w:val="Hyperlink"/>
                <w:rtl/>
              </w:rPr>
            </w:pPr>
            <w:hyperlink w:anchor="hed245" w:tooltip="סימן י: זנות ותוע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hed245</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199 </w:t>
            </w:r>
          </w:p>
        </w:tc>
        <w:tc>
          <w:tcPr>
            <w:tcW w:w="5669" w:type="dxa"/>
          </w:tcPr>
          <w:p w:rsidR="000B2486" w:rsidRPr="000B2486" w:rsidRDefault="000B2486" w:rsidP="000B2486">
            <w:pPr>
              <w:spacing w:line="240" w:lineRule="auto"/>
              <w:jc w:val="left"/>
              <w:rPr>
                <w:rFonts w:cs="Frankruhel"/>
                <w:sz w:val="24"/>
                <w:rtl/>
              </w:rPr>
            </w:pPr>
            <w:r>
              <w:rPr>
                <w:sz w:val="24"/>
                <w:rtl/>
              </w:rPr>
              <w:t>סרסרות למעשי זנות</w:t>
            </w:r>
          </w:p>
        </w:tc>
        <w:tc>
          <w:tcPr>
            <w:tcW w:w="567" w:type="dxa"/>
          </w:tcPr>
          <w:p w:rsidR="000B2486" w:rsidRPr="000B2486" w:rsidRDefault="000B2486" w:rsidP="000B2486">
            <w:pPr>
              <w:spacing w:line="240" w:lineRule="auto"/>
              <w:jc w:val="left"/>
              <w:rPr>
                <w:rStyle w:val="Hyperlink"/>
                <w:rtl/>
              </w:rPr>
            </w:pPr>
            <w:hyperlink w:anchor="Seif428" w:tooltip="סרסרות למעשי ז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200 </w:t>
            </w:r>
          </w:p>
        </w:tc>
        <w:tc>
          <w:tcPr>
            <w:tcW w:w="5669" w:type="dxa"/>
          </w:tcPr>
          <w:p w:rsidR="000B2486" w:rsidRPr="000B2486" w:rsidRDefault="000B2486" w:rsidP="000B2486">
            <w:pPr>
              <w:spacing w:line="240" w:lineRule="auto"/>
              <w:jc w:val="left"/>
              <w:rPr>
                <w:rFonts w:cs="Frankruhel"/>
                <w:sz w:val="24"/>
                <w:rtl/>
              </w:rPr>
            </w:pPr>
            <w:r>
              <w:rPr>
                <w:sz w:val="24"/>
                <w:rtl/>
              </w:rPr>
              <w:t>חזקת סרסרות</w:t>
            </w:r>
          </w:p>
        </w:tc>
        <w:tc>
          <w:tcPr>
            <w:tcW w:w="567" w:type="dxa"/>
          </w:tcPr>
          <w:p w:rsidR="000B2486" w:rsidRPr="000B2486" w:rsidRDefault="000B2486" w:rsidP="000B2486">
            <w:pPr>
              <w:spacing w:line="240" w:lineRule="auto"/>
              <w:jc w:val="left"/>
              <w:rPr>
                <w:rStyle w:val="Hyperlink"/>
                <w:rtl/>
              </w:rPr>
            </w:pPr>
            <w:hyperlink w:anchor="Seif429" w:tooltip="חזקת סרס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Seif429</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201 </w:t>
            </w:r>
          </w:p>
        </w:tc>
        <w:tc>
          <w:tcPr>
            <w:tcW w:w="5669" w:type="dxa"/>
          </w:tcPr>
          <w:p w:rsidR="000B2486" w:rsidRPr="000B2486" w:rsidRDefault="000B2486" w:rsidP="000B2486">
            <w:pPr>
              <w:spacing w:line="240" w:lineRule="auto"/>
              <w:jc w:val="left"/>
              <w:rPr>
                <w:rFonts w:cs="Frankruhel"/>
                <w:sz w:val="24"/>
                <w:rtl/>
              </w:rPr>
            </w:pPr>
            <w:r>
              <w:rPr>
                <w:sz w:val="24"/>
                <w:rtl/>
              </w:rPr>
              <w:t>הבאת אדם לידי מעשה זנות</w:t>
            </w:r>
          </w:p>
        </w:tc>
        <w:tc>
          <w:tcPr>
            <w:tcW w:w="567" w:type="dxa"/>
          </w:tcPr>
          <w:p w:rsidR="000B2486" w:rsidRPr="000B2486" w:rsidRDefault="000B2486" w:rsidP="000B2486">
            <w:pPr>
              <w:spacing w:line="240" w:lineRule="auto"/>
              <w:jc w:val="left"/>
              <w:rPr>
                <w:rStyle w:val="Hyperlink"/>
                <w:rtl/>
              </w:rPr>
            </w:pPr>
            <w:hyperlink w:anchor="Seif430" w:tooltip="הבאת אדם לידי מעשה ז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Seif430</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202 </w:t>
            </w:r>
          </w:p>
        </w:tc>
        <w:tc>
          <w:tcPr>
            <w:tcW w:w="5669" w:type="dxa"/>
          </w:tcPr>
          <w:p w:rsidR="000B2486" w:rsidRPr="000B2486" w:rsidRDefault="000B2486" w:rsidP="000B2486">
            <w:pPr>
              <w:spacing w:line="240" w:lineRule="auto"/>
              <w:jc w:val="left"/>
              <w:rPr>
                <w:rFonts w:cs="Frankruhel"/>
                <w:sz w:val="24"/>
                <w:rtl/>
              </w:rPr>
            </w:pPr>
            <w:r>
              <w:rPr>
                <w:sz w:val="24"/>
                <w:rtl/>
              </w:rPr>
              <w:t>הבאת אדם לידי עיסוק בזנות</w:t>
            </w:r>
          </w:p>
        </w:tc>
        <w:tc>
          <w:tcPr>
            <w:tcW w:w="567" w:type="dxa"/>
          </w:tcPr>
          <w:p w:rsidR="000B2486" w:rsidRPr="000B2486" w:rsidRDefault="000B2486" w:rsidP="000B2486">
            <w:pPr>
              <w:spacing w:line="240" w:lineRule="auto"/>
              <w:jc w:val="left"/>
              <w:rPr>
                <w:rStyle w:val="Hyperlink"/>
                <w:rtl/>
              </w:rPr>
            </w:pPr>
            <w:hyperlink w:anchor="Seif431" w:tooltip="הבאת אדם לידי עיסוק בז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Seif431</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203 </w:t>
            </w:r>
          </w:p>
        </w:tc>
        <w:tc>
          <w:tcPr>
            <w:tcW w:w="5669" w:type="dxa"/>
          </w:tcPr>
          <w:p w:rsidR="000B2486" w:rsidRPr="000B2486" w:rsidRDefault="000B2486" w:rsidP="000B2486">
            <w:pPr>
              <w:spacing w:line="240" w:lineRule="auto"/>
              <w:jc w:val="left"/>
              <w:rPr>
                <w:rFonts w:cs="Frankruhel"/>
                <w:sz w:val="24"/>
                <w:rtl/>
              </w:rPr>
            </w:pPr>
            <w:r>
              <w:rPr>
                <w:sz w:val="24"/>
                <w:rtl/>
              </w:rPr>
              <w:t>נסיבות מחמירות</w:t>
            </w:r>
          </w:p>
        </w:tc>
        <w:tc>
          <w:tcPr>
            <w:tcW w:w="567" w:type="dxa"/>
          </w:tcPr>
          <w:p w:rsidR="000B2486" w:rsidRPr="000B2486" w:rsidRDefault="000B2486" w:rsidP="000B2486">
            <w:pPr>
              <w:spacing w:line="240" w:lineRule="auto"/>
              <w:jc w:val="left"/>
              <w:rPr>
                <w:rStyle w:val="Hyperlink"/>
                <w:rtl/>
              </w:rPr>
            </w:pPr>
            <w:hyperlink w:anchor="Seif432" w:tooltip="נסיבות מחמ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Seif432</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203ב </w:t>
            </w:r>
          </w:p>
        </w:tc>
        <w:tc>
          <w:tcPr>
            <w:tcW w:w="5669" w:type="dxa"/>
          </w:tcPr>
          <w:p w:rsidR="000B2486" w:rsidRPr="000B2486" w:rsidRDefault="000B2486" w:rsidP="000B2486">
            <w:pPr>
              <w:spacing w:line="240" w:lineRule="auto"/>
              <w:jc w:val="left"/>
              <w:rPr>
                <w:rFonts w:cs="Frankruhel"/>
                <w:sz w:val="24"/>
                <w:rtl/>
              </w:rPr>
            </w:pPr>
            <w:r>
              <w:rPr>
                <w:sz w:val="24"/>
                <w:rtl/>
              </w:rPr>
              <w:t>ניצול קטינים לזנות</w:t>
            </w:r>
          </w:p>
        </w:tc>
        <w:tc>
          <w:tcPr>
            <w:tcW w:w="567" w:type="dxa"/>
          </w:tcPr>
          <w:p w:rsidR="000B2486" w:rsidRPr="000B2486" w:rsidRDefault="000B2486" w:rsidP="000B2486">
            <w:pPr>
              <w:spacing w:line="240" w:lineRule="auto"/>
              <w:jc w:val="left"/>
              <w:rPr>
                <w:rStyle w:val="Hyperlink"/>
                <w:rtl/>
              </w:rPr>
            </w:pPr>
            <w:hyperlink w:anchor="Seif433" w:tooltip="ניצול קטינים לז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Seif433</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203ג </w:t>
            </w:r>
          </w:p>
        </w:tc>
        <w:tc>
          <w:tcPr>
            <w:tcW w:w="5669" w:type="dxa"/>
          </w:tcPr>
          <w:p w:rsidR="000B2486" w:rsidRPr="000B2486" w:rsidRDefault="000B2486" w:rsidP="000B2486">
            <w:pPr>
              <w:spacing w:line="240" w:lineRule="auto"/>
              <w:jc w:val="left"/>
              <w:rPr>
                <w:rFonts w:cs="Frankruhel"/>
                <w:sz w:val="24"/>
                <w:rtl/>
              </w:rPr>
            </w:pPr>
            <w:r>
              <w:rPr>
                <w:sz w:val="24"/>
                <w:rtl/>
              </w:rPr>
              <w:t>איסור צריכת מעשה זנות מקטין</w:t>
            </w:r>
          </w:p>
        </w:tc>
        <w:tc>
          <w:tcPr>
            <w:tcW w:w="567" w:type="dxa"/>
          </w:tcPr>
          <w:p w:rsidR="000B2486" w:rsidRPr="000B2486" w:rsidRDefault="000B2486" w:rsidP="000B2486">
            <w:pPr>
              <w:spacing w:line="240" w:lineRule="auto"/>
              <w:jc w:val="left"/>
              <w:rPr>
                <w:rStyle w:val="Hyperlink"/>
                <w:rtl/>
              </w:rPr>
            </w:pPr>
            <w:hyperlink w:anchor="Seif434" w:tooltip="איסור צריכת מעשה זנות מקט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Seif434</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203ד </w:t>
            </w:r>
          </w:p>
        </w:tc>
        <w:tc>
          <w:tcPr>
            <w:tcW w:w="5669" w:type="dxa"/>
          </w:tcPr>
          <w:p w:rsidR="000B2486" w:rsidRPr="000B2486" w:rsidRDefault="000B2486" w:rsidP="000B2486">
            <w:pPr>
              <w:spacing w:line="240" w:lineRule="auto"/>
              <w:jc w:val="left"/>
              <w:rPr>
                <w:rFonts w:cs="Frankruhel"/>
                <w:sz w:val="24"/>
                <w:rtl/>
              </w:rPr>
            </w:pPr>
            <w:r>
              <w:rPr>
                <w:sz w:val="24"/>
                <w:rtl/>
              </w:rPr>
              <w:t>נטל ההוכחה</w:t>
            </w:r>
          </w:p>
        </w:tc>
        <w:tc>
          <w:tcPr>
            <w:tcW w:w="567" w:type="dxa"/>
          </w:tcPr>
          <w:p w:rsidR="000B2486" w:rsidRPr="000B2486" w:rsidRDefault="000B2486" w:rsidP="000B2486">
            <w:pPr>
              <w:spacing w:line="240" w:lineRule="auto"/>
              <w:jc w:val="left"/>
              <w:rPr>
                <w:rStyle w:val="Hyperlink"/>
                <w:rtl/>
              </w:rPr>
            </w:pPr>
            <w:hyperlink w:anchor="Seif435" w:tooltip="נטל ההוכח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Seif435</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204 </w:t>
            </w:r>
          </w:p>
        </w:tc>
        <w:tc>
          <w:tcPr>
            <w:tcW w:w="5669" w:type="dxa"/>
          </w:tcPr>
          <w:p w:rsidR="000B2486" w:rsidRPr="000B2486" w:rsidRDefault="000B2486" w:rsidP="000B2486">
            <w:pPr>
              <w:spacing w:line="240" w:lineRule="auto"/>
              <w:jc w:val="left"/>
              <w:rPr>
                <w:rFonts w:cs="Frankruhel"/>
                <w:sz w:val="24"/>
                <w:rtl/>
              </w:rPr>
            </w:pPr>
            <w:r>
              <w:rPr>
                <w:sz w:val="24"/>
                <w:rtl/>
              </w:rPr>
              <w:t>החזקת מקום לשם זנות</w:t>
            </w:r>
          </w:p>
        </w:tc>
        <w:tc>
          <w:tcPr>
            <w:tcW w:w="567" w:type="dxa"/>
          </w:tcPr>
          <w:p w:rsidR="000B2486" w:rsidRPr="000B2486" w:rsidRDefault="000B2486" w:rsidP="000B2486">
            <w:pPr>
              <w:spacing w:line="240" w:lineRule="auto"/>
              <w:jc w:val="left"/>
              <w:rPr>
                <w:rStyle w:val="Hyperlink"/>
                <w:rtl/>
              </w:rPr>
            </w:pPr>
            <w:hyperlink w:anchor="Seif436" w:tooltip="החזקת מקום לשם ז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205 </w:t>
            </w:r>
          </w:p>
        </w:tc>
        <w:tc>
          <w:tcPr>
            <w:tcW w:w="5669" w:type="dxa"/>
          </w:tcPr>
          <w:p w:rsidR="000B2486" w:rsidRPr="000B2486" w:rsidRDefault="000B2486" w:rsidP="000B2486">
            <w:pPr>
              <w:spacing w:line="240" w:lineRule="auto"/>
              <w:jc w:val="left"/>
              <w:rPr>
                <w:rFonts w:cs="Frankruhel"/>
                <w:sz w:val="24"/>
                <w:rtl/>
              </w:rPr>
            </w:pPr>
            <w:r>
              <w:rPr>
                <w:sz w:val="24"/>
                <w:rtl/>
              </w:rPr>
              <w:t>השכרת מקום לשם זנות [ז/6, 7]</w:t>
            </w:r>
          </w:p>
        </w:tc>
        <w:tc>
          <w:tcPr>
            <w:tcW w:w="567" w:type="dxa"/>
          </w:tcPr>
          <w:p w:rsidR="000B2486" w:rsidRPr="000B2486" w:rsidRDefault="000B2486" w:rsidP="000B2486">
            <w:pPr>
              <w:spacing w:line="240" w:lineRule="auto"/>
              <w:jc w:val="left"/>
              <w:rPr>
                <w:rStyle w:val="Hyperlink"/>
                <w:rtl/>
              </w:rPr>
            </w:pPr>
            <w:hyperlink w:anchor="Seif437" w:tooltip="השכרת מקום לשם זנות [ז/6, 7]"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Seif437</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205א </w:t>
            </w:r>
          </w:p>
        </w:tc>
        <w:tc>
          <w:tcPr>
            <w:tcW w:w="5669" w:type="dxa"/>
          </w:tcPr>
          <w:p w:rsidR="000B2486" w:rsidRPr="000B2486" w:rsidRDefault="000B2486" w:rsidP="000B2486">
            <w:pPr>
              <w:spacing w:line="240" w:lineRule="auto"/>
              <w:jc w:val="left"/>
              <w:rPr>
                <w:rFonts w:cs="Frankruhel"/>
                <w:sz w:val="24"/>
                <w:rtl/>
              </w:rPr>
            </w:pPr>
            <w:r>
              <w:rPr>
                <w:sz w:val="24"/>
                <w:rtl/>
              </w:rPr>
              <w:t>איסור פרסום ומסירת מידע בדבר זנות של קטין</w:t>
            </w:r>
          </w:p>
        </w:tc>
        <w:tc>
          <w:tcPr>
            <w:tcW w:w="567" w:type="dxa"/>
          </w:tcPr>
          <w:p w:rsidR="000B2486" w:rsidRPr="000B2486" w:rsidRDefault="000B2486" w:rsidP="000B2486">
            <w:pPr>
              <w:spacing w:line="240" w:lineRule="auto"/>
              <w:jc w:val="left"/>
              <w:rPr>
                <w:rStyle w:val="Hyperlink"/>
                <w:rtl/>
              </w:rPr>
            </w:pPr>
            <w:hyperlink w:anchor="Seif438" w:tooltip="איסור פרסום ומסירת מידע בדבר זנות של קט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205ג </w:t>
            </w:r>
          </w:p>
        </w:tc>
        <w:tc>
          <w:tcPr>
            <w:tcW w:w="5669" w:type="dxa"/>
          </w:tcPr>
          <w:p w:rsidR="000B2486" w:rsidRPr="000B2486" w:rsidRDefault="000B2486" w:rsidP="000B2486">
            <w:pPr>
              <w:spacing w:line="240" w:lineRule="auto"/>
              <w:jc w:val="left"/>
              <w:rPr>
                <w:rFonts w:cs="Frankruhel"/>
                <w:sz w:val="24"/>
                <w:rtl/>
              </w:rPr>
            </w:pPr>
            <w:r>
              <w:rPr>
                <w:sz w:val="24"/>
                <w:rtl/>
              </w:rPr>
              <w:t>איסור פרסום בדבר שירותי זנות של בגיר</w:t>
            </w:r>
          </w:p>
        </w:tc>
        <w:tc>
          <w:tcPr>
            <w:tcW w:w="567" w:type="dxa"/>
          </w:tcPr>
          <w:p w:rsidR="000B2486" w:rsidRPr="000B2486" w:rsidRDefault="000B2486" w:rsidP="000B2486">
            <w:pPr>
              <w:spacing w:line="240" w:lineRule="auto"/>
              <w:jc w:val="left"/>
              <w:rPr>
                <w:rStyle w:val="Hyperlink"/>
                <w:rtl/>
              </w:rPr>
            </w:pPr>
            <w:hyperlink w:anchor="Seif439" w:tooltip="איסור פרסום בדבר שירותי זנות של בגי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Seif439</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205ד </w:t>
            </w:r>
          </w:p>
        </w:tc>
        <w:tc>
          <w:tcPr>
            <w:tcW w:w="5669" w:type="dxa"/>
          </w:tcPr>
          <w:p w:rsidR="000B2486" w:rsidRPr="000B2486" w:rsidRDefault="000B2486" w:rsidP="000B2486">
            <w:pPr>
              <w:spacing w:line="240" w:lineRule="auto"/>
              <w:jc w:val="left"/>
              <w:rPr>
                <w:rFonts w:cs="Frankruhel"/>
                <w:sz w:val="24"/>
                <w:rtl/>
              </w:rPr>
            </w:pPr>
            <w:r>
              <w:rPr>
                <w:sz w:val="24"/>
                <w:rtl/>
              </w:rPr>
              <w:t>איסור פרסום של הצעה לעיסוק בזנות</w:t>
            </w:r>
          </w:p>
        </w:tc>
        <w:tc>
          <w:tcPr>
            <w:tcW w:w="567" w:type="dxa"/>
          </w:tcPr>
          <w:p w:rsidR="000B2486" w:rsidRPr="000B2486" w:rsidRDefault="000B2486" w:rsidP="000B2486">
            <w:pPr>
              <w:spacing w:line="240" w:lineRule="auto"/>
              <w:jc w:val="left"/>
              <w:rPr>
                <w:rStyle w:val="Hyperlink"/>
                <w:rtl/>
              </w:rPr>
            </w:pPr>
            <w:hyperlink w:anchor="Seif596" w:tooltip="איסור פרסום של הצעה לעיסוק בז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Seif596</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208 </w:t>
            </w:r>
          </w:p>
        </w:tc>
        <w:tc>
          <w:tcPr>
            <w:tcW w:w="5669" w:type="dxa"/>
          </w:tcPr>
          <w:p w:rsidR="000B2486" w:rsidRPr="000B2486" w:rsidRDefault="000B2486" w:rsidP="000B2486">
            <w:pPr>
              <w:spacing w:line="240" w:lineRule="auto"/>
              <w:jc w:val="left"/>
              <w:rPr>
                <w:rFonts w:cs="Frankruhel"/>
                <w:sz w:val="24"/>
                <w:rtl/>
              </w:rPr>
            </w:pPr>
            <w:r>
              <w:rPr>
                <w:sz w:val="24"/>
                <w:rtl/>
              </w:rPr>
              <w:t>המניח לקטין לדור בבית זנות</w:t>
            </w:r>
          </w:p>
        </w:tc>
        <w:tc>
          <w:tcPr>
            <w:tcW w:w="567" w:type="dxa"/>
          </w:tcPr>
          <w:p w:rsidR="000B2486" w:rsidRPr="000B2486" w:rsidRDefault="000B2486" w:rsidP="000B2486">
            <w:pPr>
              <w:spacing w:line="240" w:lineRule="auto"/>
              <w:jc w:val="left"/>
              <w:rPr>
                <w:rStyle w:val="Hyperlink"/>
                <w:rtl/>
              </w:rPr>
            </w:pPr>
            <w:hyperlink w:anchor="Seif440" w:tooltip="המניח לקטין לדור בבית ז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Seif440</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214 </w:t>
            </w:r>
          </w:p>
        </w:tc>
        <w:tc>
          <w:tcPr>
            <w:tcW w:w="5669" w:type="dxa"/>
          </w:tcPr>
          <w:p w:rsidR="000B2486" w:rsidRPr="000B2486" w:rsidRDefault="000B2486" w:rsidP="000B2486">
            <w:pPr>
              <w:spacing w:line="240" w:lineRule="auto"/>
              <w:jc w:val="left"/>
              <w:rPr>
                <w:rFonts w:cs="Frankruhel"/>
                <w:sz w:val="24"/>
                <w:rtl/>
              </w:rPr>
            </w:pPr>
            <w:r>
              <w:rPr>
                <w:sz w:val="24"/>
                <w:rtl/>
              </w:rPr>
              <w:t>פרסום והצגת תועבה</w:t>
            </w:r>
          </w:p>
        </w:tc>
        <w:tc>
          <w:tcPr>
            <w:tcW w:w="567" w:type="dxa"/>
          </w:tcPr>
          <w:p w:rsidR="000B2486" w:rsidRPr="000B2486" w:rsidRDefault="000B2486" w:rsidP="000B2486">
            <w:pPr>
              <w:spacing w:line="240" w:lineRule="auto"/>
              <w:jc w:val="left"/>
              <w:rPr>
                <w:rStyle w:val="Hyperlink"/>
                <w:rtl/>
              </w:rPr>
            </w:pPr>
            <w:hyperlink w:anchor="Seif441" w:tooltip="פרסום והצגת תוע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Seif441</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214א </w:t>
            </w:r>
          </w:p>
        </w:tc>
        <w:tc>
          <w:tcPr>
            <w:tcW w:w="5669" w:type="dxa"/>
          </w:tcPr>
          <w:p w:rsidR="000B2486" w:rsidRPr="000B2486" w:rsidRDefault="000B2486" w:rsidP="000B2486">
            <w:pPr>
              <w:spacing w:line="240" w:lineRule="auto"/>
              <w:jc w:val="left"/>
              <w:rPr>
                <w:rFonts w:cs="Frankruhel"/>
                <w:sz w:val="24"/>
                <w:rtl/>
              </w:rPr>
            </w:pPr>
            <w:r>
              <w:rPr>
                <w:sz w:val="24"/>
                <w:rtl/>
              </w:rPr>
              <w:t>פרסום פוגע על שלטי חוצות</w:t>
            </w:r>
          </w:p>
        </w:tc>
        <w:tc>
          <w:tcPr>
            <w:tcW w:w="567" w:type="dxa"/>
          </w:tcPr>
          <w:p w:rsidR="000B2486" w:rsidRPr="000B2486" w:rsidRDefault="000B2486" w:rsidP="000B2486">
            <w:pPr>
              <w:spacing w:line="240" w:lineRule="auto"/>
              <w:jc w:val="left"/>
              <w:rPr>
                <w:rStyle w:val="Hyperlink"/>
                <w:rtl/>
              </w:rPr>
            </w:pPr>
            <w:hyperlink w:anchor="Seif442" w:tooltip="פרסום פוגע על שלטי חוצ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Seif442</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214ב </w:t>
            </w:r>
          </w:p>
        </w:tc>
        <w:tc>
          <w:tcPr>
            <w:tcW w:w="5669" w:type="dxa"/>
          </w:tcPr>
          <w:p w:rsidR="000B2486" w:rsidRPr="000B2486" w:rsidRDefault="000B2486" w:rsidP="000B2486">
            <w:pPr>
              <w:spacing w:line="240" w:lineRule="auto"/>
              <w:jc w:val="left"/>
              <w:rPr>
                <w:rFonts w:cs="Frankruhel"/>
                <w:sz w:val="24"/>
                <w:rtl/>
              </w:rPr>
            </w:pPr>
            <w:r>
              <w:rPr>
                <w:sz w:val="24"/>
                <w:rtl/>
              </w:rPr>
              <w:t>הגנות</w:t>
            </w:r>
          </w:p>
        </w:tc>
        <w:tc>
          <w:tcPr>
            <w:tcW w:w="567" w:type="dxa"/>
          </w:tcPr>
          <w:p w:rsidR="000B2486" w:rsidRPr="000B2486" w:rsidRDefault="000B2486" w:rsidP="000B2486">
            <w:pPr>
              <w:spacing w:line="240" w:lineRule="auto"/>
              <w:jc w:val="left"/>
              <w:rPr>
                <w:rStyle w:val="Hyperlink"/>
                <w:rtl/>
              </w:rPr>
            </w:pPr>
            <w:hyperlink w:anchor="Seif188" w:tooltip="הג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י"א: מטרדים</w:t>
            </w:r>
          </w:p>
        </w:tc>
        <w:tc>
          <w:tcPr>
            <w:tcW w:w="567" w:type="dxa"/>
          </w:tcPr>
          <w:p w:rsidR="000B2486" w:rsidRPr="000B2486" w:rsidRDefault="000B2486" w:rsidP="000B2486">
            <w:pPr>
              <w:spacing w:line="240" w:lineRule="auto"/>
              <w:jc w:val="left"/>
              <w:rPr>
                <w:rStyle w:val="Hyperlink"/>
                <w:rtl/>
              </w:rPr>
            </w:pPr>
            <w:hyperlink w:anchor="hed246" w:tooltip="סימן יא: מטרד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hed246</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215 </w:t>
            </w:r>
          </w:p>
        </w:tc>
        <w:tc>
          <w:tcPr>
            <w:tcW w:w="5669" w:type="dxa"/>
          </w:tcPr>
          <w:p w:rsidR="000B2486" w:rsidRPr="000B2486" w:rsidRDefault="000B2486" w:rsidP="000B2486">
            <w:pPr>
              <w:spacing w:line="240" w:lineRule="auto"/>
              <w:jc w:val="left"/>
              <w:rPr>
                <w:rFonts w:cs="Frankruhel"/>
                <w:sz w:val="24"/>
                <w:rtl/>
              </w:rPr>
            </w:pPr>
            <w:r>
              <w:rPr>
                <w:sz w:val="24"/>
                <w:rtl/>
              </w:rPr>
              <w:t>מטרד לציבור</w:t>
            </w:r>
          </w:p>
        </w:tc>
        <w:tc>
          <w:tcPr>
            <w:tcW w:w="567" w:type="dxa"/>
          </w:tcPr>
          <w:p w:rsidR="000B2486" w:rsidRPr="000B2486" w:rsidRDefault="000B2486" w:rsidP="000B2486">
            <w:pPr>
              <w:spacing w:line="240" w:lineRule="auto"/>
              <w:jc w:val="left"/>
              <w:rPr>
                <w:rStyle w:val="Hyperlink"/>
                <w:rtl/>
              </w:rPr>
            </w:pPr>
            <w:hyperlink w:anchor="Seif189" w:tooltip="מטרד ל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216 </w:t>
            </w:r>
          </w:p>
        </w:tc>
        <w:tc>
          <w:tcPr>
            <w:tcW w:w="5669" w:type="dxa"/>
          </w:tcPr>
          <w:p w:rsidR="000B2486" w:rsidRPr="000B2486" w:rsidRDefault="000B2486" w:rsidP="000B2486">
            <w:pPr>
              <w:spacing w:line="240" w:lineRule="auto"/>
              <w:jc w:val="left"/>
              <w:rPr>
                <w:rFonts w:cs="Frankruhel"/>
                <w:sz w:val="24"/>
                <w:rtl/>
              </w:rPr>
            </w:pPr>
            <w:r>
              <w:rPr>
                <w:sz w:val="24"/>
                <w:rtl/>
              </w:rPr>
              <w:t>התנהגות פסולה במקום ציבורי</w:t>
            </w:r>
          </w:p>
        </w:tc>
        <w:tc>
          <w:tcPr>
            <w:tcW w:w="567" w:type="dxa"/>
          </w:tcPr>
          <w:p w:rsidR="000B2486" w:rsidRPr="000B2486" w:rsidRDefault="000B2486" w:rsidP="000B2486">
            <w:pPr>
              <w:spacing w:line="240" w:lineRule="auto"/>
              <w:jc w:val="left"/>
              <w:rPr>
                <w:rStyle w:val="Hyperlink"/>
                <w:rtl/>
              </w:rPr>
            </w:pPr>
            <w:hyperlink w:anchor="Seif190" w:tooltip="התנהגות פסולה במקום ציבור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217 </w:t>
            </w:r>
          </w:p>
        </w:tc>
        <w:tc>
          <w:tcPr>
            <w:tcW w:w="5669" w:type="dxa"/>
          </w:tcPr>
          <w:p w:rsidR="000B2486" w:rsidRPr="000B2486" w:rsidRDefault="000B2486" w:rsidP="000B2486">
            <w:pPr>
              <w:spacing w:line="240" w:lineRule="auto"/>
              <w:jc w:val="left"/>
              <w:rPr>
                <w:rFonts w:cs="Frankruhel"/>
                <w:sz w:val="24"/>
                <w:rtl/>
              </w:rPr>
            </w:pPr>
            <w:r>
              <w:rPr>
                <w:sz w:val="24"/>
                <w:rtl/>
              </w:rPr>
              <w:t>ביזוי מדים</w:t>
            </w:r>
          </w:p>
        </w:tc>
        <w:tc>
          <w:tcPr>
            <w:tcW w:w="567" w:type="dxa"/>
          </w:tcPr>
          <w:p w:rsidR="000B2486" w:rsidRPr="000B2486" w:rsidRDefault="000B2486" w:rsidP="000B2486">
            <w:pPr>
              <w:spacing w:line="240" w:lineRule="auto"/>
              <w:jc w:val="left"/>
              <w:rPr>
                <w:rStyle w:val="Hyperlink"/>
                <w:rtl/>
              </w:rPr>
            </w:pPr>
            <w:hyperlink w:anchor="Seif191" w:tooltip="ביזוי מד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218 </w:t>
            </w:r>
          </w:p>
        </w:tc>
        <w:tc>
          <w:tcPr>
            <w:tcW w:w="5669" w:type="dxa"/>
          </w:tcPr>
          <w:p w:rsidR="000B2486" w:rsidRPr="000B2486" w:rsidRDefault="000B2486" w:rsidP="000B2486">
            <w:pPr>
              <w:spacing w:line="240" w:lineRule="auto"/>
              <w:jc w:val="left"/>
              <w:rPr>
                <w:rFonts w:cs="Frankruhel"/>
                <w:sz w:val="24"/>
                <w:rtl/>
              </w:rPr>
            </w:pPr>
            <w:r>
              <w:rPr>
                <w:sz w:val="24"/>
                <w:rtl/>
              </w:rPr>
              <w:t>מעשה העלול להפיץ מחלה [א/195] [1944]</w:t>
            </w:r>
          </w:p>
        </w:tc>
        <w:tc>
          <w:tcPr>
            <w:tcW w:w="567" w:type="dxa"/>
          </w:tcPr>
          <w:p w:rsidR="000B2486" w:rsidRPr="000B2486" w:rsidRDefault="000B2486" w:rsidP="000B2486">
            <w:pPr>
              <w:spacing w:line="240" w:lineRule="auto"/>
              <w:jc w:val="left"/>
              <w:rPr>
                <w:rStyle w:val="Hyperlink"/>
                <w:rtl/>
              </w:rPr>
            </w:pPr>
            <w:hyperlink w:anchor="Seif192" w:tooltip="מעשה העלול להפיץ מחלה [א/195] [1944]"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219 </w:t>
            </w:r>
          </w:p>
        </w:tc>
        <w:tc>
          <w:tcPr>
            <w:tcW w:w="5669" w:type="dxa"/>
          </w:tcPr>
          <w:p w:rsidR="000B2486" w:rsidRPr="000B2486" w:rsidRDefault="000B2486" w:rsidP="000B2486">
            <w:pPr>
              <w:spacing w:line="240" w:lineRule="auto"/>
              <w:jc w:val="left"/>
              <w:rPr>
                <w:rFonts w:cs="Frankruhel"/>
                <w:sz w:val="24"/>
                <w:rtl/>
              </w:rPr>
            </w:pPr>
            <w:r>
              <w:rPr>
                <w:sz w:val="24"/>
                <w:rtl/>
              </w:rPr>
              <w:t>מכירת מזון מפוגל</w:t>
            </w:r>
          </w:p>
        </w:tc>
        <w:tc>
          <w:tcPr>
            <w:tcW w:w="567" w:type="dxa"/>
          </w:tcPr>
          <w:p w:rsidR="000B2486" w:rsidRPr="000B2486" w:rsidRDefault="000B2486" w:rsidP="000B2486">
            <w:pPr>
              <w:spacing w:line="240" w:lineRule="auto"/>
              <w:jc w:val="left"/>
              <w:rPr>
                <w:rStyle w:val="Hyperlink"/>
                <w:rtl/>
              </w:rPr>
            </w:pPr>
            <w:hyperlink w:anchor="Seif193" w:tooltip="מכירת מזון מפוג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220 </w:t>
            </w:r>
          </w:p>
        </w:tc>
        <w:tc>
          <w:tcPr>
            <w:tcW w:w="5669" w:type="dxa"/>
          </w:tcPr>
          <w:p w:rsidR="000B2486" w:rsidRPr="000B2486" w:rsidRDefault="000B2486" w:rsidP="000B2486">
            <w:pPr>
              <w:spacing w:line="240" w:lineRule="auto"/>
              <w:jc w:val="left"/>
              <w:rPr>
                <w:rFonts w:cs="Frankruhel"/>
                <w:sz w:val="24"/>
                <w:rtl/>
              </w:rPr>
            </w:pPr>
            <w:r>
              <w:rPr>
                <w:sz w:val="24"/>
                <w:rtl/>
              </w:rPr>
              <w:t>החזקת מזון לא נקי</w:t>
            </w:r>
          </w:p>
        </w:tc>
        <w:tc>
          <w:tcPr>
            <w:tcW w:w="567" w:type="dxa"/>
          </w:tcPr>
          <w:p w:rsidR="000B2486" w:rsidRPr="000B2486" w:rsidRDefault="000B2486" w:rsidP="000B2486">
            <w:pPr>
              <w:spacing w:line="240" w:lineRule="auto"/>
              <w:jc w:val="left"/>
              <w:rPr>
                <w:rStyle w:val="Hyperlink"/>
                <w:rtl/>
              </w:rPr>
            </w:pPr>
            <w:hyperlink w:anchor="Seif194" w:tooltip="החזקת מזון לא נק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221 </w:t>
            </w:r>
          </w:p>
        </w:tc>
        <w:tc>
          <w:tcPr>
            <w:tcW w:w="5669" w:type="dxa"/>
          </w:tcPr>
          <w:p w:rsidR="000B2486" w:rsidRPr="000B2486" w:rsidRDefault="000B2486" w:rsidP="000B2486">
            <w:pPr>
              <w:spacing w:line="240" w:lineRule="auto"/>
              <w:jc w:val="left"/>
              <w:rPr>
                <w:rFonts w:cs="Frankruhel"/>
                <w:sz w:val="24"/>
                <w:rtl/>
              </w:rPr>
            </w:pPr>
            <w:r>
              <w:rPr>
                <w:sz w:val="24"/>
                <w:rtl/>
              </w:rPr>
              <w:t>זיהום מים</w:t>
            </w:r>
          </w:p>
        </w:tc>
        <w:tc>
          <w:tcPr>
            <w:tcW w:w="567" w:type="dxa"/>
          </w:tcPr>
          <w:p w:rsidR="000B2486" w:rsidRPr="000B2486" w:rsidRDefault="000B2486" w:rsidP="000B2486">
            <w:pPr>
              <w:spacing w:line="240" w:lineRule="auto"/>
              <w:jc w:val="left"/>
              <w:rPr>
                <w:rStyle w:val="Hyperlink"/>
                <w:rtl/>
              </w:rPr>
            </w:pPr>
            <w:hyperlink w:anchor="Seif195" w:tooltip="זיהום מ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222 </w:t>
            </w:r>
          </w:p>
        </w:tc>
        <w:tc>
          <w:tcPr>
            <w:tcW w:w="5669" w:type="dxa"/>
          </w:tcPr>
          <w:p w:rsidR="000B2486" w:rsidRPr="000B2486" w:rsidRDefault="000B2486" w:rsidP="000B2486">
            <w:pPr>
              <w:spacing w:line="240" w:lineRule="auto"/>
              <w:jc w:val="left"/>
              <w:rPr>
                <w:rFonts w:cs="Frankruhel"/>
                <w:sz w:val="24"/>
                <w:rtl/>
              </w:rPr>
            </w:pPr>
            <w:r>
              <w:rPr>
                <w:sz w:val="24"/>
                <w:rtl/>
              </w:rPr>
              <w:t>זיהום אויר</w:t>
            </w:r>
          </w:p>
        </w:tc>
        <w:tc>
          <w:tcPr>
            <w:tcW w:w="567" w:type="dxa"/>
          </w:tcPr>
          <w:p w:rsidR="000B2486" w:rsidRPr="000B2486" w:rsidRDefault="000B2486" w:rsidP="000B2486">
            <w:pPr>
              <w:spacing w:line="240" w:lineRule="auto"/>
              <w:jc w:val="left"/>
              <w:rPr>
                <w:rStyle w:val="Hyperlink"/>
                <w:rtl/>
              </w:rPr>
            </w:pPr>
            <w:hyperlink w:anchor="Seif196" w:tooltip="זיהום אוי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223 </w:t>
            </w:r>
          </w:p>
        </w:tc>
        <w:tc>
          <w:tcPr>
            <w:tcW w:w="5669" w:type="dxa"/>
          </w:tcPr>
          <w:p w:rsidR="000B2486" w:rsidRPr="000B2486" w:rsidRDefault="000B2486" w:rsidP="000B2486">
            <w:pPr>
              <w:spacing w:line="240" w:lineRule="auto"/>
              <w:jc w:val="left"/>
              <w:rPr>
                <w:rFonts w:cs="Frankruhel"/>
                <w:sz w:val="24"/>
                <w:rtl/>
              </w:rPr>
            </w:pPr>
            <w:r>
              <w:rPr>
                <w:sz w:val="24"/>
                <w:rtl/>
              </w:rPr>
              <w:t>מלאכות פוגעות</w:t>
            </w:r>
          </w:p>
        </w:tc>
        <w:tc>
          <w:tcPr>
            <w:tcW w:w="567" w:type="dxa"/>
          </w:tcPr>
          <w:p w:rsidR="000B2486" w:rsidRPr="000B2486" w:rsidRDefault="000B2486" w:rsidP="000B2486">
            <w:pPr>
              <w:spacing w:line="240" w:lineRule="auto"/>
              <w:jc w:val="left"/>
              <w:rPr>
                <w:rStyle w:val="Hyperlink"/>
                <w:rtl/>
              </w:rPr>
            </w:pPr>
            <w:hyperlink w:anchor="Seif197" w:tooltip="מלאכות פוגע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י"ב: משחקים אסורים, הגרלות והימורים</w:t>
            </w:r>
          </w:p>
        </w:tc>
        <w:tc>
          <w:tcPr>
            <w:tcW w:w="567" w:type="dxa"/>
          </w:tcPr>
          <w:p w:rsidR="000B2486" w:rsidRPr="000B2486" w:rsidRDefault="000B2486" w:rsidP="000B2486">
            <w:pPr>
              <w:spacing w:line="240" w:lineRule="auto"/>
              <w:jc w:val="left"/>
              <w:rPr>
                <w:rStyle w:val="Hyperlink"/>
                <w:rtl/>
              </w:rPr>
            </w:pPr>
            <w:hyperlink w:anchor="hed247" w:tooltip="סימן יב: משחקים אסורים, הגרלות והימור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224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198"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225 </w:t>
            </w:r>
          </w:p>
        </w:tc>
        <w:tc>
          <w:tcPr>
            <w:tcW w:w="5669" w:type="dxa"/>
          </w:tcPr>
          <w:p w:rsidR="000B2486" w:rsidRPr="000B2486" w:rsidRDefault="000B2486" w:rsidP="000B2486">
            <w:pPr>
              <w:spacing w:line="240" w:lineRule="auto"/>
              <w:jc w:val="left"/>
              <w:rPr>
                <w:rFonts w:cs="Frankruhel"/>
                <w:sz w:val="24"/>
                <w:rtl/>
              </w:rPr>
            </w:pPr>
            <w:r>
              <w:rPr>
                <w:sz w:val="24"/>
                <w:rtl/>
              </w:rPr>
              <w:t>איסור הגרלות והימורים [ט/2] [תשל"ה]</w:t>
            </w:r>
          </w:p>
        </w:tc>
        <w:tc>
          <w:tcPr>
            <w:tcW w:w="567" w:type="dxa"/>
          </w:tcPr>
          <w:p w:rsidR="000B2486" w:rsidRPr="000B2486" w:rsidRDefault="000B2486" w:rsidP="000B2486">
            <w:pPr>
              <w:spacing w:line="240" w:lineRule="auto"/>
              <w:jc w:val="left"/>
              <w:rPr>
                <w:rStyle w:val="Hyperlink"/>
                <w:rtl/>
              </w:rPr>
            </w:pPr>
            <w:hyperlink w:anchor="Seif199" w:tooltip="איסור הגרלות והימורים [ט/2] [תש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226 </w:t>
            </w:r>
          </w:p>
        </w:tc>
        <w:tc>
          <w:tcPr>
            <w:tcW w:w="5669" w:type="dxa"/>
          </w:tcPr>
          <w:p w:rsidR="000B2486" w:rsidRPr="000B2486" w:rsidRDefault="000B2486" w:rsidP="000B2486">
            <w:pPr>
              <w:spacing w:line="240" w:lineRule="auto"/>
              <w:jc w:val="left"/>
              <w:rPr>
                <w:rFonts w:cs="Frankruhel"/>
                <w:sz w:val="24"/>
                <w:rtl/>
              </w:rPr>
            </w:pPr>
            <w:r>
              <w:rPr>
                <w:sz w:val="24"/>
                <w:rtl/>
              </w:rPr>
              <w:t>איסור משחקים [ט/3] [תשל"ה]</w:t>
            </w:r>
          </w:p>
        </w:tc>
        <w:tc>
          <w:tcPr>
            <w:tcW w:w="567" w:type="dxa"/>
          </w:tcPr>
          <w:p w:rsidR="000B2486" w:rsidRPr="000B2486" w:rsidRDefault="000B2486" w:rsidP="000B2486">
            <w:pPr>
              <w:spacing w:line="240" w:lineRule="auto"/>
              <w:jc w:val="left"/>
              <w:rPr>
                <w:rStyle w:val="Hyperlink"/>
                <w:rtl/>
              </w:rPr>
            </w:pPr>
            <w:hyperlink w:anchor="Seif200" w:tooltip="איסור משחקים [ט/3] [תש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227 </w:t>
            </w:r>
          </w:p>
        </w:tc>
        <w:tc>
          <w:tcPr>
            <w:tcW w:w="5669" w:type="dxa"/>
          </w:tcPr>
          <w:p w:rsidR="000B2486" w:rsidRPr="000B2486" w:rsidRDefault="000B2486" w:rsidP="000B2486">
            <w:pPr>
              <w:spacing w:line="240" w:lineRule="auto"/>
              <w:jc w:val="left"/>
              <w:rPr>
                <w:rFonts w:cs="Frankruhel"/>
                <w:sz w:val="24"/>
                <w:rtl/>
              </w:rPr>
            </w:pPr>
            <w:r>
              <w:rPr>
                <w:sz w:val="24"/>
                <w:rtl/>
              </w:rPr>
              <w:t>השתתפות בעריכת הגרלות והימורים [ט/4]</w:t>
            </w:r>
          </w:p>
        </w:tc>
        <w:tc>
          <w:tcPr>
            <w:tcW w:w="567" w:type="dxa"/>
          </w:tcPr>
          <w:p w:rsidR="000B2486" w:rsidRPr="000B2486" w:rsidRDefault="000B2486" w:rsidP="000B2486">
            <w:pPr>
              <w:spacing w:line="240" w:lineRule="auto"/>
              <w:jc w:val="left"/>
              <w:rPr>
                <w:rStyle w:val="Hyperlink"/>
                <w:rtl/>
              </w:rPr>
            </w:pPr>
            <w:hyperlink w:anchor="Seif201" w:tooltip="השתתפות בעריכת הגרלות והימורים [ט/4]"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228 </w:t>
            </w:r>
          </w:p>
        </w:tc>
        <w:tc>
          <w:tcPr>
            <w:tcW w:w="5669" w:type="dxa"/>
          </w:tcPr>
          <w:p w:rsidR="000B2486" w:rsidRPr="000B2486" w:rsidRDefault="000B2486" w:rsidP="000B2486">
            <w:pPr>
              <w:spacing w:line="240" w:lineRule="auto"/>
              <w:jc w:val="left"/>
              <w:rPr>
                <w:rFonts w:cs="Frankruhel"/>
                <w:sz w:val="24"/>
                <w:rtl/>
              </w:rPr>
            </w:pPr>
            <w:r>
              <w:rPr>
                <w:sz w:val="24"/>
                <w:rtl/>
              </w:rPr>
              <w:t>איסור החזקה או הנהלה [ט/5] [תשל"ה]</w:t>
            </w:r>
          </w:p>
        </w:tc>
        <w:tc>
          <w:tcPr>
            <w:tcW w:w="567" w:type="dxa"/>
          </w:tcPr>
          <w:p w:rsidR="000B2486" w:rsidRPr="000B2486" w:rsidRDefault="000B2486" w:rsidP="000B2486">
            <w:pPr>
              <w:spacing w:line="240" w:lineRule="auto"/>
              <w:jc w:val="left"/>
              <w:rPr>
                <w:rStyle w:val="Hyperlink"/>
                <w:rtl/>
              </w:rPr>
            </w:pPr>
            <w:hyperlink w:anchor="Seif202" w:tooltip="איסור החזקה או הנהלה [ט/5] [תש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230 </w:t>
            </w:r>
          </w:p>
        </w:tc>
        <w:tc>
          <w:tcPr>
            <w:tcW w:w="5669" w:type="dxa"/>
          </w:tcPr>
          <w:p w:rsidR="000B2486" w:rsidRPr="000B2486" w:rsidRDefault="000B2486" w:rsidP="000B2486">
            <w:pPr>
              <w:spacing w:line="240" w:lineRule="auto"/>
              <w:jc w:val="left"/>
              <w:rPr>
                <w:rFonts w:cs="Frankruhel"/>
                <w:sz w:val="24"/>
                <w:rtl/>
              </w:rPr>
            </w:pPr>
            <w:r>
              <w:rPr>
                <w:sz w:val="24"/>
                <w:rtl/>
              </w:rPr>
              <w:t>נסיבות מיוחדות</w:t>
            </w:r>
          </w:p>
        </w:tc>
        <w:tc>
          <w:tcPr>
            <w:tcW w:w="567" w:type="dxa"/>
          </w:tcPr>
          <w:p w:rsidR="000B2486" w:rsidRPr="000B2486" w:rsidRDefault="000B2486" w:rsidP="000B2486">
            <w:pPr>
              <w:spacing w:line="240" w:lineRule="auto"/>
              <w:jc w:val="left"/>
              <w:rPr>
                <w:rStyle w:val="Hyperlink"/>
                <w:rtl/>
              </w:rPr>
            </w:pPr>
            <w:hyperlink w:anchor="Seif453" w:tooltip="נסיבות מיוחד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231 </w:t>
            </w:r>
          </w:p>
        </w:tc>
        <w:tc>
          <w:tcPr>
            <w:tcW w:w="5669" w:type="dxa"/>
          </w:tcPr>
          <w:p w:rsidR="000B2486" w:rsidRPr="000B2486" w:rsidRDefault="000B2486" w:rsidP="000B2486">
            <w:pPr>
              <w:spacing w:line="240" w:lineRule="auto"/>
              <w:jc w:val="left"/>
              <w:rPr>
                <w:rFonts w:cs="Frankruhel"/>
                <w:sz w:val="24"/>
                <w:rtl/>
              </w:rPr>
            </w:pPr>
            <w:r>
              <w:rPr>
                <w:sz w:val="24"/>
                <w:rtl/>
              </w:rPr>
              <w:t>היתר [ט/7] [תשכ"ז]</w:t>
            </w:r>
          </w:p>
        </w:tc>
        <w:tc>
          <w:tcPr>
            <w:tcW w:w="567" w:type="dxa"/>
          </w:tcPr>
          <w:p w:rsidR="000B2486" w:rsidRPr="000B2486" w:rsidRDefault="000B2486" w:rsidP="000B2486">
            <w:pPr>
              <w:spacing w:line="240" w:lineRule="auto"/>
              <w:jc w:val="left"/>
              <w:rPr>
                <w:rStyle w:val="Hyperlink"/>
                <w:rtl/>
              </w:rPr>
            </w:pPr>
            <w:hyperlink w:anchor="Seif454" w:tooltip="היתר [ט/7] [תשכז]"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Seif454</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231א </w:t>
            </w:r>
          </w:p>
        </w:tc>
        <w:tc>
          <w:tcPr>
            <w:tcW w:w="5669" w:type="dxa"/>
          </w:tcPr>
          <w:p w:rsidR="000B2486" w:rsidRPr="000B2486" w:rsidRDefault="000B2486" w:rsidP="000B2486">
            <w:pPr>
              <w:spacing w:line="240" w:lineRule="auto"/>
              <w:jc w:val="left"/>
              <w:rPr>
                <w:rFonts w:cs="Frankruhel"/>
                <w:sz w:val="24"/>
                <w:rtl/>
              </w:rPr>
            </w:pPr>
            <w:r>
              <w:rPr>
                <w:sz w:val="24"/>
                <w:rtl/>
              </w:rPr>
              <w:t>איסור מכירת כרטיסי הגרלה והימורים לקטינים</w:t>
            </w:r>
          </w:p>
        </w:tc>
        <w:tc>
          <w:tcPr>
            <w:tcW w:w="567" w:type="dxa"/>
          </w:tcPr>
          <w:p w:rsidR="000B2486" w:rsidRPr="000B2486" w:rsidRDefault="000B2486" w:rsidP="000B2486">
            <w:pPr>
              <w:spacing w:line="240" w:lineRule="auto"/>
              <w:jc w:val="left"/>
              <w:rPr>
                <w:rStyle w:val="Hyperlink"/>
                <w:rtl/>
              </w:rPr>
            </w:pPr>
            <w:hyperlink w:anchor="Seif570" w:tooltip="איסור מכירת כרטיסי הגרלה והימורים לקטי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232 </w:t>
            </w:r>
          </w:p>
        </w:tc>
        <w:tc>
          <w:tcPr>
            <w:tcW w:w="5669" w:type="dxa"/>
          </w:tcPr>
          <w:p w:rsidR="000B2486" w:rsidRPr="000B2486" w:rsidRDefault="000B2486" w:rsidP="000B2486">
            <w:pPr>
              <w:spacing w:line="240" w:lineRule="auto"/>
              <w:jc w:val="left"/>
              <w:rPr>
                <w:rFonts w:cs="Frankruhel"/>
                <w:sz w:val="24"/>
                <w:rtl/>
              </w:rPr>
            </w:pPr>
            <w:r>
              <w:rPr>
                <w:sz w:val="24"/>
                <w:rtl/>
              </w:rPr>
              <w:t>ראיות</w:t>
            </w:r>
          </w:p>
        </w:tc>
        <w:tc>
          <w:tcPr>
            <w:tcW w:w="567" w:type="dxa"/>
          </w:tcPr>
          <w:p w:rsidR="000B2486" w:rsidRPr="000B2486" w:rsidRDefault="000B2486" w:rsidP="000B2486">
            <w:pPr>
              <w:spacing w:line="240" w:lineRule="auto"/>
              <w:jc w:val="left"/>
              <w:rPr>
                <w:rStyle w:val="Hyperlink"/>
                <w:rtl/>
              </w:rPr>
            </w:pPr>
            <w:hyperlink w:anchor="Seif455" w:tooltip="רא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Seif455</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233 </w:t>
            </w:r>
          </w:p>
        </w:tc>
        <w:tc>
          <w:tcPr>
            <w:tcW w:w="5669" w:type="dxa"/>
          </w:tcPr>
          <w:p w:rsidR="000B2486" w:rsidRPr="000B2486" w:rsidRDefault="000B2486" w:rsidP="000B2486">
            <w:pPr>
              <w:spacing w:line="240" w:lineRule="auto"/>
              <w:jc w:val="left"/>
              <w:rPr>
                <w:rFonts w:cs="Frankruhel"/>
                <w:sz w:val="24"/>
                <w:rtl/>
              </w:rPr>
            </w:pPr>
            <w:r>
              <w:rPr>
                <w:sz w:val="24"/>
                <w:rtl/>
              </w:rPr>
              <w:t>חזקות</w:t>
            </w:r>
          </w:p>
        </w:tc>
        <w:tc>
          <w:tcPr>
            <w:tcW w:w="567" w:type="dxa"/>
          </w:tcPr>
          <w:p w:rsidR="000B2486" w:rsidRPr="000B2486" w:rsidRDefault="000B2486" w:rsidP="000B2486">
            <w:pPr>
              <w:spacing w:line="240" w:lineRule="auto"/>
              <w:jc w:val="left"/>
              <w:rPr>
                <w:rStyle w:val="Hyperlink"/>
                <w:rtl/>
              </w:rPr>
            </w:pPr>
            <w:hyperlink w:anchor="Seif456" w:tooltip="חזק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Seif456</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234 </w:t>
            </w:r>
          </w:p>
        </w:tc>
        <w:tc>
          <w:tcPr>
            <w:tcW w:w="5669" w:type="dxa"/>
          </w:tcPr>
          <w:p w:rsidR="000B2486" w:rsidRPr="000B2486" w:rsidRDefault="000B2486" w:rsidP="000B2486">
            <w:pPr>
              <w:spacing w:line="240" w:lineRule="auto"/>
              <w:jc w:val="left"/>
              <w:rPr>
                <w:rFonts w:cs="Frankruhel"/>
                <w:sz w:val="24"/>
                <w:rtl/>
              </w:rPr>
            </w:pPr>
            <w:r>
              <w:rPr>
                <w:sz w:val="24"/>
                <w:rtl/>
              </w:rPr>
              <w:t>חילוט מכשירי משחק</w:t>
            </w:r>
          </w:p>
        </w:tc>
        <w:tc>
          <w:tcPr>
            <w:tcW w:w="567" w:type="dxa"/>
          </w:tcPr>
          <w:p w:rsidR="000B2486" w:rsidRPr="000B2486" w:rsidRDefault="000B2486" w:rsidP="000B2486">
            <w:pPr>
              <w:spacing w:line="240" w:lineRule="auto"/>
              <w:jc w:val="left"/>
              <w:rPr>
                <w:rStyle w:val="Hyperlink"/>
                <w:rtl/>
              </w:rPr>
            </w:pPr>
            <w:hyperlink w:anchor="Seif457" w:tooltip="חילוט מכשירי משח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Seif457</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235 </w:t>
            </w:r>
          </w:p>
        </w:tc>
        <w:tc>
          <w:tcPr>
            <w:tcW w:w="5669" w:type="dxa"/>
          </w:tcPr>
          <w:p w:rsidR="000B2486" w:rsidRPr="000B2486" w:rsidRDefault="000B2486" w:rsidP="000B2486">
            <w:pPr>
              <w:spacing w:line="240" w:lineRule="auto"/>
              <w:jc w:val="left"/>
              <w:rPr>
                <w:rFonts w:cs="Frankruhel"/>
                <w:sz w:val="24"/>
                <w:rtl/>
              </w:rPr>
            </w:pPr>
            <w:r>
              <w:rPr>
                <w:sz w:val="24"/>
                <w:rtl/>
              </w:rPr>
              <w:t>חילוט מכשירי עבירה</w:t>
            </w:r>
          </w:p>
        </w:tc>
        <w:tc>
          <w:tcPr>
            <w:tcW w:w="567" w:type="dxa"/>
          </w:tcPr>
          <w:p w:rsidR="000B2486" w:rsidRPr="000B2486" w:rsidRDefault="000B2486" w:rsidP="000B2486">
            <w:pPr>
              <w:spacing w:line="240" w:lineRule="auto"/>
              <w:jc w:val="left"/>
              <w:rPr>
                <w:rStyle w:val="Hyperlink"/>
                <w:rtl/>
              </w:rPr>
            </w:pPr>
            <w:hyperlink w:anchor="Seif458" w:tooltip="חילוט מכשירי 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Seif458</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ט': פגיעות בסדרי השלטון והמשפט</w:t>
            </w:r>
          </w:p>
        </w:tc>
        <w:tc>
          <w:tcPr>
            <w:tcW w:w="567" w:type="dxa"/>
          </w:tcPr>
          <w:p w:rsidR="000B2486" w:rsidRPr="000B2486" w:rsidRDefault="000B2486" w:rsidP="000B2486">
            <w:pPr>
              <w:spacing w:line="240" w:lineRule="auto"/>
              <w:jc w:val="left"/>
              <w:rPr>
                <w:rStyle w:val="Hyperlink"/>
                <w:rtl/>
              </w:rPr>
            </w:pPr>
            <w:hyperlink w:anchor="med11" w:tooltip="פרק ט: פגיעות בסדרי השלטון והמשפט"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שיבוש עשיית משפט</w:t>
            </w:r>
          </w:p>
        </w:tc>
        <w:tc>
          <w:tcPr>
            <w:tcW w:w="567" w:type="dxa"/>
          </w:tcPr>
          <w:p w:rsidR="000B2486" w:rsidRPr="000B2486" w:rsidRDefault="000B2486" w:rsidP="000B2486">
            <w:pPr>
              <w:spacing w:line="240" w:lineRule="auto"/>
              <w:jc w:val="left"/>
              <w:rPr>
                <w:rStyle w:val="Hyperlink"/>
                <w:rtl/>
              </w:rPr>
            </w:pPr>
            <w:hyperlink w:anchor="hed248" w:tooltip="סימן א: שיבוש עשיית משפט"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hed248</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236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203"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237 </w:t>
            </w:r>
          </w:p>
        </w:tc>
        <w:tc>
          <w:tcPr>
            <w:tcW w:w="5669" w:type="dxa"/>
          </w:tcPr>
          <w:p w:rsidR="000B2486" w:rsidRPr="000B2486" w:rsidRDefault="000B2486" w:rsidP="000B2486">
            <w:pPr>
              <w:spacing w:line="240" w:lineRule="auto"/>
              <w:jc w:val="left"/>
              <w:rPr>
                <w:rFonts w:cs="Frankruhel"/>
                <w:sz w:val="24"/>
                <w:rtl/>
              </w:rPr>
            </w:pPr>
            <w:r>
              <w:rPr>
                <w:sz w:val="24"/>
                <w:rtl/>
              </w:rPr>
              <w:t>עדות שקר</w:t>
            </w:r>
          </w:p>
        </w:tc>
        <w:tc>
          <w:tcPr>
            <w:tcW w:w="567" w:type="dxa"/>
          </w:tcPr>
          <w:p w:rsidR="000B2486" w:rsidRPr="000B2486" w:rsidRDefault="000B2486" w:rsidP="000B2486">
            <w:pPr>
              <w:spacing w:line="240" w:lineRule="auto"/>
              <w:jc w:val="left"/>
              <w:rPr>
                <w:rStyle w:val="Hyperlink"/>
                <w:rtl/>
              </w:rPr>
            </w:pPr>
            <w:hyperlink w:anchor="Seif204" w:tooltip="עדות שק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238 </w:t>
            </w:r>
          </w:p>
        </w:tc>
        <w:tc>
          <w:tcPr>
            <w:tcW w:w="5669" w:type="dxa"/>
          </w:tcPr>
          <w:p w:rsidR="000B2486" w:rsidRPr="000B2486" w:rsidRDefault="000B2486" w:rsidP="000B2486">
            <w:pPr>
              <w:spacing w:line="240" w:lineRule="auto"/>
              <w:jc w:val="left"/>
              <w:rPr>
                <w:rFonts w:cs="Frankruhel"/>
                <w:sz w:val="24"/>
                <w:rtl/>
              </w:rPr>
            </w:pPr>
            <w:r>
              <w:rPr>
                <w:sz w:val="24"/>
                <w:rtl/>
              </w:rPr>
              <w:t>בידוי ראיות</w:t>
            </w:r>
          </w:p>
        </w:tc>
        <w:tc>
          <w:tcPr>
            <w:tcW w:w="567" w:type="dxa"/>
          </w:tcPr>
          <w:p w:rsidR="000B2486" w:rsidRPr="000B2486" w:rsidRDefault="000B2486" w:rsidP="000B2486">
            <w:pPr>
              <w:spacing w:line="240" w:lineRule="auto"/>
              <w:jc w:val="left"/>
              <w:rPr>
                <w:rStyle w:val="Hyperlink"/>
                <w:rtl/>
              </w:rPr>
            </w:pPr>
            <w:hyperlink w:anchor="Seif205" w:tooltip="בידוי רא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239 </w:t>
            </w:r>
          </w:p>
        </w:tc>
        <w:tc>
          <w:tcPr>
            <w:tcW w:w="5669" w:type="dxa"/>
          </w:tcPr>
          <w:p w:rsidR="000B2486" w:rsidRPr="000B2486" w:rsidRDefault="000B2486" w:rsidP="000B2486">
            <w:pPr>
              <w:spacing w:line="240" w:lineRule="auto"/>
              <w:jc w:val="left"/>
              <w:rPr>
                <w:rFonts w:cs="Frankruhel"/>
                <w:sz w:val="24"/>
                <w:rtl/>
              </w:rPr>
            </w:pPr>
            <w:r>
              <w:rPr>
                <w:sz w:val="24"/>
                <w:rtl/>
              </w:rPr>
              <w:t>שבועת שקר</w:t>
            </w:r>
          </w:p>
        </w:tc>
        <w:tc>
          <w:tcPr>
            <w:tcW w:w="567" w:type="dxa"/>
          </w:tcPr>
          <w:p w:rsidR="000B2486" w:rsidRPr="000B2486" w:rsidRDefault="000B2486" w:rsidP="000B2486">
            <w:pPr>
              <w:spacing w:line="240" w:lineRule="auto"/>
              <w:jc w:val="left"/>
              <w:rPr>
                <w:rStyle w:val="Hyperlink"/>
                <w:rtl/>
              </w:rPr>
            </w:pPr>
            <w:hyperlink w:anchor="Seif206" w:tooltip="שבועת שק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240 </w:t>
            </w:r>
          </w:p>
        </w:tc>
        <w:tc>
          <w:tcPr>
            <w:tcW w:w="5669" w:type="dxa"/>
          </w:tcPr>
          <w:p w:rsidR="000B2486" w:rsidRPr="000B2486" w:rsidRDefault="000B2486" w:rsidP="000B2486">
            <w:pPr>
              <w:spacing w:line="240" w:lineRule="auto"/>
              <w:jc w:val="left"/>
              <w:rPr>
                <w:rFonts w:cs="Frankruhel"/>
                <w:sz w:val="24"/>
                <w:rtl/>
              </w:rPr>
            </w:pPr>
            <w:r>
              <w:rPr>
                <w:sz w:val="24"/>
                <w:rtl/>
              </w:rPr>
              <w:t>עדויות סותרות  [א/120א] [תשכ"ה, תשכ"ט, תשל"ב]</w:t>
            </w:r>
          </w:p>
        </w:tc>
        <w:tc>
          <w:tcPr>
            <w:tcW w:w="567" w:type="dxa"/>
          </w:tcPr>
          <w:p w:rsidR="000B2486" w:rsidRPr="000B2486" w:rsidRDefault="000B2486" w:rsidP="000B2486">
            <w:pPr>
              <w:spacing w:line="240" w:lineRule="auto"/>
              <w:jc w:val="left"/>
              <w:rPr>
                <w:rStyle w:val="Hyperlink"/>
                <w:rtl/>
              </w:rPr>
            </w:pPr>
            <w:hyperlink w:anchor="Seif207" w:tooltip="עדויות סותרות  [א/120א] [תשכה, תשכט, תשל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241 </w:t>
            </w:r>
          </w:p>
        </w:tc>
        <w:tc>
          <w:tcPr>
            <w:tcW w:w="5669" w:type="dxa"/>
          </w:tcPr>
          <w:p w:rsidR="000B2486" w:rsidRPr="000B2486" w:rsidRDefault="000B2486" w:rsidP="000B2486">
            <w:pPr>
              <w:spacing w:line="240" w:lineRule="auto"/>
              <w:jc w:val="left"/>
              <w:rPr>
                <w:rFonts w:cs="Frankruhel"/>
                <w:sz w:val="24"/>
                <w:rtl/>
              </w:rPr>
            </w:pPr>
            <w:r>
              <w:rPr>
                <w:sz w:val="24"/>
                <w:rtl/>
              </w:rPr>
              <w:t>סירוב להעיד</w:t>
            </w:r>
          </w:p>
        </w:tc>
        <w:tc>
          <w:tcPr>
            <w:tcW w:w="567" w:type="dxa"/>
          </w:tcPr>
          <w:p w:rsidR="000B2486" w:rsidRPr="000B2486" w:rsidRDefault="000B2486" w:rsidP="000B2486">
            <w:pPr>
              <w:spacing w:line="240" w:lineRule="auto"/>
              <w:jc w:val="left"/>
              <w:rPr>
                <w:rStyle w:val="Hyperlink"/>
                <w:rtl/>
              </w:rPr>
            </w:pPr>
            <w:hyperlink w:anchor="Seif208" w:tooltip="סירוב להעי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242 </w:t>
            </w:r>
          </w:p>
        </w:tc>
        <w:tc>
          <w:tcPr>
            <w:tcW w:w="5669" w:type="dxa"/>
          </w:tcPr>
          <w:p w:rsidR="000B2486" w:rsidRPr="000B2486" w:rsidRDefault="000B2486" w:rsidP="000B2486">
            <w:pPr>
              <w:spacing w:line="240" w:lineRule="auto"/>
              <w:jc w:val="left"/>
              <w:rPr>
                <w:rFonts w:cs="Frankruhel"/>
                <w:sz w:val="24"/>
                <w:rtl/>
              </w:rPr>
            </w:pPr>
            <w:r>
              <w:rPr>
                <w:sz w:val="24"/>
                <w:rtl/>
              </w:rPr>
              <w:t>השמדת ראיה</w:t>
            </w:r>
          </w:p>
        </w:tc>
        <w:tc>
          <w:tcPr>
            <w:tcW w:w="567" w:type="dxa"/>
          </w:tcPr>
          <w:p w:rsidR="000B2486" w:rsidRPr="000B2486" w:rsidRDefault="000B2486" w:rsidP="000B2486">
            <w:pPr>
              <w:spacing w:line="240" w:lineRule="auto"/>
              <w:jc w:val="left"/>
              <w:rPr>
                <w:rStyle w:val="Hyperlink"/>
                <w:rtl/>
              </w:rPr>
            </w:pPr>
            <w:hyperlink w:anchor="Seif209" w:tooltip="השמדת ראי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243 </w:t>
            </w:r>
          </w:p>
        </w:tc>
        <w:tc>
          <w:tcPr>
            <w:tcW w:w="5669" w:type="dxa"/>
          </w:tcPr>
          <w:p w:rsidR="000B2486" w:rsidRPr="000B2486" w:rsidRDefault="000B2486" w:rsidP="000B2486">
            <w:pPr>
              <w:spacing w:line="240" w:lineRule="auto"/>
              <w:jc w:val="left"/>
              <w:rPr>
                <w:rFonts w:cs="Frankruhel"/>
                <w:sz w:val="24"/>
                <w:rtl/>
              </w:rPr>
            </w:pPr>
            <w:r>
              <w:rPr>
                <w:sz w:val="24"/>
                <w:rtl/>
              </w:rPr>
              <w:t>ידיעות כוזבות</w:t>
            </w:r>
          </w:p>
        </w:tc>
        <w:tc>
          <w:tcPr>
            <w:tcW w:w="567" w:type="dxa"/>
          </w:tcPr>
          <w:p w:rsidR="000B2486" w:rsidRPr="000B2486" w:rsidRDefault="000B2486" w:rsidP="000B2486">
            <w:pPr>
              <w:spacing w:line="240" w:lineRule="auto"/>
              <w:jc w:val="left"/>
              <w:rPr>
                <w:rStyle w:val="Hyperlink"/>
                <w:rtl/>
              </w:rPr>
            </w:pPr>
            <w:hyperlink w:anchor="Seif210" w:tooltip="ידיעות כוזב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244 </w:t>
            </w:r>
          </w:p>
        </w:tc>
        <w:tc>
          <w:tcPr>
            <w:tcW w:w="5669" w:type="dxa"/>
          </w:tcPr>
          <w:p w:rsidR="000B2486" w:rsidRPr="000B2486" w:rsidRDefault="000B2486" w:rsidP="000B2486">
            <w:pPr>
              <w:spacing w:line="240" w:lineRule="auto"/>
              <w:jc w:val="left"/>
              <w:rPr>
                <w:rFonts w:cs="Frankruhel"/>
                <w:sz w:val="24"/>
                <w:rtl/>
              </w:rPr>
            </w:pPr>
            <w:r>
              <w:rPr>
                <w:sz w:val="24"/>
                <w:rtl/>
              </w:rPr>
              <w:t>שיבוש מהלכי משפט</w:t>
            </w:r>
          </w:p>
        </w:tc>
        <w:tc>
          <w:tcPr>
            <w:tcW w:w="567" w:type="dxa"/>
          </w:tcPr>
          <w:p w:rsidR="000B2486" w:rsidRPr="000B2486" w:rsidRDefault="000B2486" w:rsidP="000B2486">
            <w:pPr>
              <w:spacing w:line="240" w:lineRule="auto"/>
              <w:jc w:val="left"/>
              <w:rPr>
                <w:rStyle w:val="Hyperlink"/>
                <w:rtl/>
              </w:rPr>
            </w:pPr>
            <w:hyperlink w:anchor="Seif211" w:tooltip="שיבוש מהלכי משפט"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245 </w:t>
            </w:r>
          </w:p>
        </w:tc>
        <w:tc>
          <w:tcPr>
            <w:tcW w:w="5669" w:type="dxa"/>
          </w:tcPr>
          <w:p w:rsidR="000B2486" w:rsidRPr="000B2486" w:rsidRDefault="000B2486" w:rsidP="000B2486">
            <w:pPr>
              <w:spacing w:line="240" w:lineRule="auto"/>
              <w:jc w:val="left"/>
              <w:rPr>
                <w:rFonts w:cs="Frankruhel"/>
                <w:sz w:val="24"/>
                <w:rtl/>
              </w:rPr>
            </w:pPr>
            <w:r>
              <w:rPr>
                <w:sz w:val="24"/>
                <w:rtl/>
              </w:rPr>
              <w:t>הדחה בחקירה</w:t>
            </w:r>
          </w:p>
        </w:tc>
        <w:tc>
          <w:tcPr>
            <w:tcW w:w="567" w:type="dxa"/>
          </w:tcPr>
          <w:p w:rsidR="000B2486" w:rsidRPr="000B2486" w:rsidRDefault="000B2486" w:rsidP="000B2486">
            <w:pPr>
              <w:spacing w:line="240" w:lineRule="auto"/>
              <w:jc w:val="left"/>
              <w:rPr>
                <w:rStyle w:val="Hyperlink"/>
                <w:rtl/>
              </w:rPr>
            </w:pPr>
            <w:hyperlink w:anchor="Seif212" w:tooltip="הדחה בחק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246 </w:t>
            </w:r>
          </w:p>
        </w:tc>
        <w:tc>
          <w:tcPr>
            <w:tcW w:w="5669" w:type="dxa"/>
          </w:tcPr>
          <w:p w:rsidR="000B2486" w:rsidRPr="000B2486" w:rsidRDefault="000B2486" w:rsidP="000B2486">
            <w:pPr>
              <w:spacing w:line="240" w:lineRule="auto"/>
              <w:jc w:val="left"/>
              <w:rPr>
                <w:rFonts w:cs="Frankruhel"/>
                <w:sz w:val="24"/>
                <w:rtl/>
              </w:rPr>
            </w:pPr>
            <w:r>
              <w:rPr>
                <w:sz w:val="24"/>
                <w:rtl/>
              </w:rPr>
              <w:t>הדחה בעדות</w:t>
            </w:r>
          </w:p>
        </w:tc>
        <w:tc>
          <w:tcPr>
            <w:tcW w:w="567" w:type="dxa"/>
          </w:tcPr>
          <w:p w:rsidR="000B2486" w:rsidRPr="000B2486" w:rsidRDefault="000B2486" w:rsidP="000B2486">
            <w:pPr>
              <w:spacing w:line="240" w:lineRule="auto"/>
              <w:jc w:val="left"/>
              <w:rPr>
                <w:rStyle w:val="Hyperlink"/>
                <w:rtl/>
              </w:rPr>
            </w:pPr>
            <w:hyperlink w:anchor="Seif213" w:tooltip="הדחה בעד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247 </w:t>
            </w:r>
          </w:p>
        </w:tc>
        <w:tc>
          <w:tcPr>
            <w:tcW w:w="5669" w:type="dxa"/>
          </w:tcPr>
          <w:p w:rsidR="000B2486" w:rsidRPr="000B2486" w:rsidRDefault="000B2486" w:rsidP="000B2486">
            <w:pPr>
              <w:spacing w:line="240" w:lineRule="auto"/>
              <w:jc w:val="left"/>
              <w:rPr>
                <w:rFonts w:cs="Frankruhel"/>
                <w:sz w:val="24"/>
                <w:rtl/>
              </w:rPr>
            </w:pPr>
            <w:r>
              <w:rPr>
                <w:sz w:val="24"/>
                <w:rtl/>
              </w:rPr>
              <w:t>סייגים לתחולה</w:t>
            </w:r>
          </w:p>
        </w:tc>
        <w:tc>
          <w:tcPr>
            <w:tcW w:w="567" w:type="dxa"/>
          </w:tcPr>
          <w:p w:rsidR="000B2486" w:rsidRPr="000B2486" w:rsidRDefault="000B2486" w:rsidP="000B2486">
            <w:pPr>
              <w:spacing w:line="240" w:lineRule="auto"/>
              <w:jc w:val="left"/>
              <w:rPr>
                <w:rStyle w:val="Hyperlink"/>
                <w:rtl/>
              </w:rPr>
            </w:pPr>
            <w:hyperlink w:anchor="Seif214" w:tooltip="סייגים לתח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248 </w:t>
            </w:r>
          </w:p>
        </w:tc>
        <w:tc>
          <w:tcPr>
            <w:tcW w:w="5669" w:type="dxa"/>
          </w:tcPr>
          <w:p w:rsidR="000B2486" w:rsidRPr="000B2486" w:rsidRDefault="000B2486" w:rsidP="000B2486">
            <w:pPr>
              <w:spacing w:line="240" w:lineRule="auto"/>
              <w:jc w:val="left"/>
              <w:rPr>
                <w:rFonts w:cs="Frankruhel"/>
                <w:sz w:val="24"/>
                <w:rtl/>
              </w:rPr>
            </w:pPr>
            <w:r>
              <w:rPr>
                <w:sz w:val="24"/>
                <w:rtl/>
              </w:rPr>
              <w:t>הגנה</w:t>
            </w:r>
          </w:p>
        </w:tc>
        <w:tc>
          <w:tcPr>
            <w:tcW w:w="567" w:type="dxa"/>
          </w:tcPr>
          <w:p w:rsidR="000B2486" w:rsidRPr="000B2486" w:rsidRDefault="000B2486" w:rsidP="000B2486">
            <w:pPr>
              <w:spacing w:line="240" w:lineRule="auto"/>
              <w:jc w:val="left"/>
              <w:rPr>
                <w:rStyle w:val="Hyperlink"/>
                <w:rtl/>
              </w:rPr>
            </w:pPr>
            <w:hyperlink w:anchor="Seif215" w:tooltip="הג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249 </w:t>
            </w:r>
          </w:p>
        </w:tc>
        <w:tc>
          <w:tcPr>
            <w:tcW w:w="5669" w:type="dxa"/>
          </w:tcPr>
          <w:p w:rsidR="000B2486" w:rsidRPr="000B2486" w:rsidRDefault="000B2486" w:rsidP="000B2486">
            <w:pPr>
              <w:spacing w:line="240" w:lineRule="auto"/>
              <w:jc w:val="left"/>
              <w:rPr>
                <w:rFonts w:cs="Frankruhel"/>
                <w:sz w:val="24"/>
                <w:rtl/>
              </w:rPr>
            </w:pPr>
            <w:r>
              <w:rPr>
                <w:sz w:val="24"/>
                <w:rtl/>
              </w:rPr>
              <w:t>הטרדת עד</w:t>
            </w:r>
          </w:p>
        </w:tc>
        <w:tc>
          <w:tcPr>
            <w:tcW w:w="567" w:type="dxa"/>
          </w:tcPr>
          <w:p w:rsidR="000B2486" w:rsidRPr="000B2486" w:rsidRDefault="000B2486" w:rsidP="000B2486">
            <w:pPr>
              <w:spacing w:line="240" w:lineRule="auto"/>
              <w:jc w:val="left"/>
              <w:rPr>
                <w:rStyle w:val="Hyperlink"/>
                <w:rtl/>
              </w:rPr>
            </w:pPr>
            <w:hyperlink w:anchor="Seif216" w:tooltip="הטרדת ע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249א </w:t>
            </w:r>
          </w:p>
        </w:tc>
        <w:tc>
          <w:tcPr>
            <w:tcW w:w="5669" w:type="dxa"/>
          </w:tcPr>
          <w:p w:rsidR="000B2486" w:rsidRPr="000B2486" w:rsidRDefault="000B2486" w:rsidP="000B2486">
            <w:pPr>
              <w:spacing w:line="240" w:lineRule="auto"/>
              <w:jc w:val="left"/>
              <w:rPr>
                <w:rFonts w:cs="Frankruhel"/>
                <w:sz w:val="24"/>
                <w:rtl/>
              </w:rPr>
            </w:pPr>
            <w:r>
              <w:rPr>
                <w:sz w:val="24"/>
                <w:rtl/>
              </w:rPr>
              <w:t>נסיבות מחמירות</w:t>
            </w:r>
          </w:p>
        </w:tc>
        <w:tc>
          <w:tcPr>
            <w:tcW w:w="567" w:type="dxa"/>
          </w:tcPr>
          <w:p w:rsidR="000B2486" w:rsidRPr="000B2486" w:rsidRDefault="000B2486" w:rsidP="000B2486">
            <w:pPr>
              <w:spacing w:line="240" w:lineRule="auto"/>
              <w:jc w:val="left"/>
              <w:rPr>
                <w:rStyle w:val="Hyperlink"/>
                <w:rtl/>
              </w:rPr>
            </w:pPr>
            <w:hyperlink w:anchor="Seif217" w:tooltip="נסיבות מחמ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250 </w:t>
            </w:r>
          </w:p>
        </w:tc>
        <w:tc>
          <w:tcPr>
            <w:tcW w:w="5669" w:type="dxa"/>
          </w:tcPr>
          <w:p w:rsidR="000B2486" w:rsidRPr="000B2486" w:rsidRDefault="000B2486" w:rsidP="000B2486">
            <w:pPr>
              <w:spacing w:line="240" w:lineRule="auto"/>
              <w:jc w:val="left"/>
              <w:rPr>
                <w:rFonts w:cs="Frankruhel"/>
                <w:sz w:val="24"/>
                <w:rtl/>
              </w:rPr>
            </w:pPr>
            <w:r>
              <w:rPr>
                <w:sz w:val="24"/>
                <w:rtl/>
              </w:rPr>
              <w:t>השפעה לא הוגנת</w:t>
            </w:r>
          </w:p>
        </w:tc>
        <w:tc>
          <w:tcPr>
            <w:tcW w:w="567" w:type="dxa"/>
          </w:tcPr>
          <w:p w:rsidR="000B2486" w:rsidRPr="000B2486" w:rsidRDefault="000B2486" w:rsidP="000B2486">
            <w:pPr>
              <w:spacing w:line="240" w:lineRule="auto"/>
              <w:jc w:val="left"/>
              <w:rPr>
                <w:rStyle w:val="Hyperlink"/>
                <w:rtl/>
              </w:rPr>
            </w:pPr>
            <w:hyperlink w:anchor="Seif218" w:tooltip="השפעה לא הוגנ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251 </w:t>
            </w:r>
          </w:p>
        </w:tc>
        <w:tc>
          <w:tcPr>
            <w:tcW w:w="5669" w:type="dxa"/>
          </w:tcPr>
          <w:p w:rsidR="000B2486" w:rsidRPr="000B2486" w:rsidRDefault="000B2486" w:rsidP="000B2486">
            <w:pPr>
              <w:spacing w:line="240" w:lineRule="auto"/>
              <w:jc w:val="left"/>
              <w:rPr>
                <w:rFonts w:cs="Frankruhel"/>
                <w:sz w:val="24"/>
                <w:rtl/>
              </w:rPr>
            </w:pPr>
            <w:r>
              <w:rPr>
                <w:sz w:val="24"/>
                <w:rtl/>
              </w:rPr>
              <w:t>פרסום מסולף של דיון משפטי</w:t>
            </w:r>
          </w:p>
        </w:tc>
        <w:tc>
          <w:tcPr>
            <w:tcW w:w="567" w:type="dxa"/>
          </w:tcPr>
          <w:p w:rsidR="000B2486" w:rsidRPr="000B2486" w:rsidRDefault="000B2486" w:rsidP="000B2486">
            <w:pPr>
              <w:spacing w:line="240" w:lineRule="auto"/>
              <w:jc w:val="left"/>
              <w:rPr>
                <w:rStyle w:val="Hyperlink"/>
                <w:rtl/>
              </w:rPr>
            </w:pPr>
            <w:hyperlink w:anchor="Seif219" w:tooltip="פרסום מסולף של דיון משפט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252 </w:t>
            </w:r>
          </w:p>
        </w:tc>
        <w:tc>
          <w:tcPr>
            <w:tcW w:w="5669" w:type="dxa"/>
          </w:tcPr>
          <w:p w:rsidR="000B2486" w:rsidRPr="000B2486" w:rsidRDefault="000B2486" w:rsidP="000B2486">
            <w:pPr>
              <w:spacing w:line="240" w:lineRule="auto"/>
              <w:jc w:val="left"/>
              <w:rPr>
                <w:rFonts w:cs="Frankruhel"/>
                <w:sz w:val="24"/>
                <w:rtl/>
              </w:rPr>
            </w:pPr>
            <w:r>
              <w:rPr>
                <w:sz w:val="24"/>
                <w:rtl/>
              </w:rPr>
              <w:t>התרמה למען תשלום קנס</w:t>
            </w:r>
          </w:p>
        </w:tc>
        <w:tc>
          <w:tcPr>
            <w:tcW w:w="567" w:type="dxa"/>
          </w:tcPr>
          <w:p w:rsidR="000B2486" w:rsidRPr="000B2486" w:rsidRDefault="000B2486" w:rsidP="000B2486">
            <w:pPr>
              <w:spacing w:line="240" w:lineRule="auto"/>
              <w:jc w:val="left"/>
              <w:rPr>
                <w:rStyle w:val="Hyperlink"/>
                <w:rtl/>
              </w:rPr>
            </w:pPr>
            <w:hyperlink w:anchor="Seif220" w:tooltip="התרמה למען תשלום קנ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252א </w:t>
            </w:r>
          </w:p>
        </w:tc>
        <w:tc>
          <w:tcPr>
            <w:tcW w:w="5669" w:type="dxa"/>
          </w:tcPr>
          <w:p w:rsidR="000B2486" w:rsidRPr="000B2486" w:rsidRDefault="000B2486" w:rsidP="000B2486">
            <w:pPr>
              <w:spacing w:line="240" w:lineRule="auto"/>
              <w:jc w:val="left"/>
              <w:rPr>
                <w:rFonts w:cs="Frankruhel"/>
                <w:sz w:val="24"/>
                <w:rtl/>
              </w:rPr>
            </w:pPr>
            <w:r>
              <w:rPr>
                <w:sz w:val="24"/>
                <w:rtl/>
              </w:rPr>
              <w:t>תשלום קנס שהוטל על הזולת</w:t>
            </w:r>
          </w:p>
        </w:tc>
        <w:tc>
          <w:tcPr>
            <w:tcW w:w="567" w:type="dxa"/>
          </w:tcPr>
          <w:p w:rsidR="000B2486" w:rsidRPr="000B2486" w:rsidRDefault="000B2486" w:rsidP="000B2486">
            <w:pPr>
              <w:spacing w:line="240" w:lineRule="auto"/>
              <w:jc w:val="left"/>
              <w:rPr>
                <w:rStyle w:val="Hyperlink"/>
                <w:rtl/>
              </w:rPr>
            </w:pPr>
            <w:hyperlink w:anchor="Seif221" w:tooltip="תשלום קנס שהוטל על הזול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253 </w:t>
            </w:r>
          </w:p>
        </w:tc>
        <w:tc>
          <w:tcPr>
            <w:tcW w:w="5669" w:type="dxa"/>
          </w:tcPr>
          <w:p w:rsidR="000B2486" w:rsidRPr="000B2486" w:rsidRDefault="000B2486" w:rsidP="000B2486">
            <w:pPr>
              <w:spacing w:line="240" w:lineRule="auto"/>
              <w:jc w:val="left"/>
              <w:rPr>
                <w:rFonts w:cs="Frankruhel"/>
                <w:sz w:val="24"/>
                <w:rtl/>
              </w:rPr>
            </w:pPr>
            <w:r>
              <w:rPr>
                <w:sz w:val="24"/>
                <w:rtl/>
              </w:rPr>
              <w:t>חיפוי</w:t>
            </w:r>
          </w:p>
        </w:tc>
        <w:tc>
          <w:tcPr>
            <w:tcW w:w="567" w:type="dxa"/>
          </w:tcPr>
          <w:p w:rsidR="000B2486" w:rsidRPr="000B2486" w:rsidRDefault="000B2486" w:rsidP="000B2486">
            <w:pPr>
              <w:spacing w:line="240" w:lineRule="auto"/>
              <w:jc w:val="left"/>
              <w:rPr>
                <w:rStyle w:val="Hyperlink"/>
                <w:rtl/>
              </w:rPr>
            </w:pPr>
            <w:hyperlink w:anchor="Seif222" w:tooltip="חיפו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254 </w:t>
            </w:r>
          </w:p>
        </w:tc>
        <w:tc>
          <w:tcPr>
            <w:tcW w:w="5669" w:type="dxa"/>
          </w:tcPr>
          <w:p w:rsidR="000B2486" w:rsidRPr="000B2486" w:rsidRDefault="000B2486" w:rsidP="000B2486">
            <w:pPr>
              <w:spacing w:line="240" w:lineRule="auto"/>
              <w:jc w:val="left"/>
              <w:rPr>
                <w:rFonts w:cs="Frankruhel"/>
                <w:sz w:val="24"/>
                <w:rtl/>
              </w:rPr>
            </w:pPr>
            <w:r>
              <w:rPr>
                <w:sz w:val="24"/>
                <w:rtl/>
              </w:rPr>
              <w:t>פרסומים על נכס גנוב</w:t>
            </w:r>
          </w:p>
        </w:tc>
        <w:tc>
          <w:tcPr>
            <w:tcW w:w="567" w:type="dxa"/>
          </w:tcPr>
          <w:p w:rsidR="000B2486" w:rsidRPr="000B2486" w:rsidRDefault="000B2486" w:rsidP="000B2486">
            <w:pPr>
              <w:spacing w:line="240" w:lineRule="auto"/>
              <w:jc w:val="left"/>
              <w:rPr>
                <w:rStyle w:val="Hyperlink"/>
                <w:rtl/>
              </w:rPr>
            </w:pPr>
            <w:hyperlink w:anchor="Seif223" w:tooltip="פרסומים על נכס גנו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255 </w:t>
            </w:r>
          </w:p>
        </w:tc>
        <w:tc>
          <w:tcPr>
            <w:tcW w:w="5669" w:type="dxa"/>
          </w:tcPr>
          <w:p w:rsidR="000B2486" w:rsidRPr="000B2486" w:rsidRDefault="000B2486" w:rsidP="000B2486">
            <w:pPr>
              <w:spacing w:line="240" w:lineRule="auto"/>
              <w:jc w:val="left"/>
              <w:rPr>
                <w:rFonts w:cs="Frankruhel"/>
                <w:sz w:val="24"/>
                <w:rtl/>
              </w:rPr>
            </w:pPr>
            <w:r>
              <w:rPr>
                <w:sz w:val="24"/>
                <w:rtl/>
              </w:rPr>
              <w:t>זילות בית המשפט</w:t>
            </w:r>
          </w:p>
        </w:tc>
        <w:tc>
          <w:tcPr>
            <w:tcW w:w="567" w:type="dxa"/>
          </w:tcPr>
          <w:p w:rsidR="000B2486" w:rsidRPr="000B2486" w:rsidRDefault="000B2486" w:rsidP="000B2486">
            <w:pPr>
              <w:spacing w:line="240" w:lineRule="auto"/>
              <w:jc w:val="left"/>
              <w:rPr>
                <w:rStyle w:val="Hyperlink"/>
                <w:rtl/>
              </w:rPr>
            </w:pPr>
            <w:hyperlink w:anchor="Seif224" w:tooltip="זילות בית המשפט"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256 </w:t>
            </w:r>
          </w:p>
        </w:tc>
        <w:tc>
          <w:tcPr>
            <w:tcW w:w="5669" w:type="dxa"/>
          </w:tcPr>
          <w:p w:rsidR="000B2486" w:rsidRPr="000B2486" w:rsidRDefault="000B2486" w:rsidP="000B2486">
            <w:pPr>
              <w:spacing w:line="240" w:lineRule="auto"/>
              <w:jc w:val="left"/>
              <w:rPr>
                <w:rFonts w:cs="Frankruhel"/>
                <w:sz w:val="24"/>
                <w:rtl/>
              </w:rPr>
            </w:pPr>
            <w:r>
              <w:rPr>
                <w:sz w:val="24"/>
                <w:rtl/>
              </w:rPr>
              <w:t>נשיאת נשק בבית המשפט</w:t>
            </w:r>
          </w:p>
        </w:tc>
        <w:tc>
          <w:tcPr>
            <w:tcW w:w="567" w:type="dxa"/>
          </w:tcPr>
          <w:p w:rsidR="000B2486" w:rsidRPr="000B2486" w:rsidRDefault="000B2486" w:rsidP="000B2486">
            <w:pPr>
              <w:spacing w:line="240" w:lineRule="auto"/>
              <w:jc w:val="left"/>
              <w:rPr>
                <w:rStyle w:val="Hyperlink"/>
                <w:rtl/>
              </w:rPr>
            </w:pPr>
            <w:hyperlink w:anchor="Seif225" w:tooltip="נשיאת נשק בבית המשפט"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257 </w:t>
            </w:r>
          </w:p>
        </w:tc>
        <w:tc>
          <w:tcPr>
            <w:tcW w:w="5669" w:type="dxa"/>
          </w:tcPr>
          <w:p w:rsidR="000B2486" w:rsidRPr="000B2486" w:rsidRDefault="000B2486" w:rsidP="000B2486">
            <w:pPr>
              <w:spacing w:line="240" w:lineRule="auto"/>
              <w:jc w:val="left"/>
              <w:rPr>
                <w:rFonts w:cs="Frankruhel"/>
                <w:sz w:val="24"/>
                <w:rtl/>
              </w:rPr>
            </w:pPr>
            <w:r>
              <w:rPr>
                <w:sz w:val="24"/>
                <w:rtl/>
              </w:rPr>
              <w:t>בריחה</w:t>
            </w:r>
          </w:p>
        </w:tc>
        <w:tc>
          <w:tcPr>
            <w:tcW w:w="567" w:type="dxa"/>
          </w:tcPr>
          <w:p w:rsidR="000B2486" w:rsidRPr="000B2486" w:rsidRDefault="000B2486" w:rsidP="000B2486">
            <w:pPr>
              <w:spacing w:line="240" w:lineRule="auto"/>
              <w:jc w:val="left"/>
              <w:rPr>
                <w:rStyle w:val="Hyperlink"/>
                <w:rtl/>
              </w:rPr>
            </w:pPr>
            <w:hyperlink w:anchor="Seif226" w:tooltip="בריח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258 </w:t>
            </w:r>
          </w:p>
        </w:tc>
        <w:tc>
          <w:tcPr>
            <w:tcW w:w="5669" w:type="dxa"/>
          </w:tcPr>
          <w:p w:rsidR="000B2486" w:rsidRPr="000B2486" w:rsidRDefault="000B2486" w:rsidP="000B2486">
            <w:pPr>
              <w:spacing w:line="240" w:lineRule="auto"/>
              <w:jc w:val="left"/>
              <w:rPr>
                <w:rFonts w:cs="Frankruhel"/>
                <w:sz w:val="24"/>
                <w:rtl/>
              </w:rPr>
            </w:pPr>
            <w:r>
              <w:rPr>
                <w:sz w:val="24"/>
                <w:rtl/>
              </w:rPr>
              <w:t>סיוע לבריחה</w:t>
            </w:r>
          </w:p>
        </w:tc>
        <w:tc>
          <w:tcPr>
            <w:tcW w:w="567" w:type="dxa"/>
          </w:tcPr>
          <w:p w:rsidR="000B2486" w:rsidRPr="000B2486" w:rsidRDefault="000B2486" w:rsidP="000B2486">
            <w:pPr>
              <w:spacing w:line="240" w:lineRule="auto"/>
              <w:jc w:val="left"/>
              <w:rPr>
                <w:rStyle w:val="Hyperlink"/>
                <w:rtl/>
              </w:rPr>
            </w:pPr>
            <w:hyperlink w:anchor="Seif227" w:tooltip="סיוע לבריח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259 </w:t>
            </w:r>
          </w:p>
        </w:tc>
        <w:tc>
          <w:tcPr>
            <w:tcW w:w="5669" w:type="dxa"/>
          </w:tcPr>
          <w:p w:rsidR="000B2486" w:rsidRPr="000B2486" w:rsidRDefault="000B2486" w:rsidP="000B2486">
            <w:pPr>
              <w:spacing w:line="240" w:lineRule="auto"/>
              <w:jc w:val="left"/>
              <w:rPr>
                <w:rFonts w:cs="Frankruhel"/>
                <w:sz w:val="24"/>
                <w:rtl/>
              </w:rPr>
            </w:pPr>
            <w:r>
              <w:rPr>
                <w:sz w:val="24"/>
                <w:rtl/>
              </w:rPr>
              <w:t>הברחת אדם [א/132]</w:t>
            </w:r>
          </w:p>
        </w:tc>
        <w:tc>
          <w:tcPr>
            <w:tcW w:w="567" w:type="dxa"/>
          </w:tcPr>
          <w:p w:rsidR="000B2486" w:rsidRPr="000B2486" w:rsidRDefault="000B2486" w:rsidP="000B2486">
            <w:pPr>
              <w:spacing w:line="240" w:lineRule="auto"/>
              <w:jc w:val="left"/>
              <w:rPr>
                <w:rStyle w:val="Hyperlink"/>
                <w:rtl/>
              </w:rPr>
            </w:pPr>
            <w:hyperlink w:anchor="Seif228" w:tooltip="הברחת אדם [א/132]"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260 </w:t>
            </w:r>
          </w:p>
        </w:tc>
        <w:tc>
          <w:tcPr>
            <w:tcW w:w="5669" w:type="dxa"/>
          </w:tcPr>
          <w:p w:rsidR="000B2486" w:rsidRPr="000B2486" w:rsidRDefault="000B2486" w:rsidP="000B2486">
            <w:pPr>
              <w:spacing w:line="240" w:lineRule="auto"/>
              <w:jc w:val="left"/>
              <w:rPr>
                <w:rFonts w:cs="Frankruhel"/>
                <w:sz w:val="24"/>
                <w:rtl/>
              </w:rPr>
            </w:pPr>
            <w:r>
              <w:rPr>
                <w:sz w:val="24"/>
                <w:rtl/>
              </w:rPr>
              <w:t>מסייע לאחר מעשה</w:t>
            </w:r>
          </w:p>
        </w:tc>
        <w:tc>
          <w:tcPr>
            <w:tcW w:w="567" w:type="dxa"/>
          </w:tcPr>
          <w:p w:rsidR="000B2486" w:rsidRPr="000B2486" w:rsidRDefault="000B2486" w:rsidP="000B2486">
            <w:pPr>
              <w:spacing w:line="240" w:lineRule="auto"/>
              <w:jc w:val="left"/>
              <w:rPr>
                <w:rStyle w:val="Hyperlink"/>
                <w:rtl/>
              </w:rPr>
            </w:pPr>
            <w:hyperlink w:anchor="Seif229" w:tooltip="מסייע לאחר מעש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261 </w:t>
            </w:r>
          </w:p>
        </w:tc>
        <w:tc>
          <w:tcPr>
            <w:tcW w:w="5669" w:type="dxa"/>
          </w:tcPr>
          <w:p w:rsidR="000B2486" w:rsidRPr="000B2486" w:rsidRDefault="000B2486" w:rsidP="000B2486">
            <w:pPr>
              <w:spacing w:line="240" w:lineRule="auto"/>
              <w:jc w:val="left"/>
              <w:rPr>
                <w:rFonts w:cs="Frankruhel"/>
                <w:sz w:val="24"/>
                <w:rtl/>
              </w:rPr>
            </w:pPr>
            <w:r>
              <w:rPr>
                <w:sz w:val="24"/>
                <w:rtl/>
              </w:rPr>
              <w:t>דין מסייע לאחר מעשה</w:t>
            </w:r>
          </w:p>
        </w:tc>
        <w:tc>
          <w:tcPr>
            <w:tcW w:w="567" w:type="dxa"/>
          </w:tcPr>
          <w:p w:rsidR="000B2486" w:rsidRPr="000B2486" w:rsidRDefault="000B2486" w:rsidP="000B2486">
            <w:pPr>
              <w:spacing w:line="240" w:lineRule="auto"/>
              <w:jc w:val="left"/>
              <w:rPr>
                <w:rStyle w:val="Hyperlink"/>
                <w:rtl/>
              </w:rPr>
            </w:pPr>
            <w:hyperlink w:anchor="Seif230" w:tooltip="דין מסייע לאחר מעש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262 </w:t>
            </w:r>
          </w:p>
        </w:tc>
        <w:tc>
          <w:tcPr>
            <w:tcW w:w="5669" w:type="dxa"/>
          </w:tcPr>
          <w:p w:rsidR="000B2486" w:rsidRPr="000B2486" w:rsidRDefault="000B2486" w:rsidP="000B2486">
            <w:pPr>
              <w:spacing w:line="240" w:lineRule="auto"/>
              <w:jc w:val="left"/>
              <w:rPr>
                <w:rFonts w:cs="Frankruhel"/>
                <w:sz w:val="24"/>
                <w:rtl/>
              </w:rPr>
            </w:pPr>
            <w:r>
              <w:rPr>
                <w:sz w:val="24"/>
                <w:rtl/>
              </w:rPr>
              <w:t>אי מניעת פשע</w:t>
            </w:r>
          </w:p>
        </w:tc>
        <w:tc>
          <w:tcPr>
            <w:tcW w:w="567" w:type="dxa"/>
          </w:tcPr>
          <w:p w:rsidR="000B2486" w:rsidRPr="000B2486" w:rsidRDefault="000B2486" w:rsidP="000B2486">
            <w:pPr>
              <w:spacing w:line="240" w:lineRule="auto"/>
              <w:jc w:val="left"/>
              <w:rPr>
                <w:rStyle w:val="Hyperlink"/>
                <w:rtl/>
              </w:rPr>
            </w:pPr>
            <w:hyperlink w:anchor="Seif231" w:tooltip="אי מניעת פש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263 </w:t>
            </w:r>
          </w:p>
        </w:tc>
        <w:tc>
          <w:tcPr>
            <w:tcW w:w="5669" w:type="dxa"/>
          </w:tcPr>
          <w:p w:rsidR="000B2486" w:rsidRPr="000B2486" w:rsidRDefault="000B2486" w:rsidP="000B2486">
            <w:pPr>
              <w:spacing w:line="240" w:lineRule="auto"/>
              <w:jc w:val="left"/>
              <w:rPr>
                <w:rFonts w:cs="Frankruhel"/>
                <w:sz w:val="24"/>
                <w:rtl/>
              </w:rPr>
            </w:pPr>
            <w:r>
              <w:rPr>
                <w:sz w:val="24"/>
                <w:rtl/>
              </w:rPr>
              <w:t>סירוב לעזור במניעת עבירות</w:t>
            </w:r>
          </w:p>
        </w:tc>
        <w:tc>
          <w:tcPr>
            <w:tcW w:w="567" w:type="dxa"/>
          </w:tcPr>
          <w:p w:rsidR="000B2486" w:rsidRPr="000B2486" w:rsidRDefault="000B2486" w:rsidP="000B2486">
            <w:pPr>
              <w:spacing w:line="240" w:lineRule="auto"/>
              <w:jc w:val="left"/>
              <w:rPr>
                <w:rStyle w:val="Hyperlink"/>
                <w:rtl/>
              </w:rPr>
            </w:pPr>
            <w:hyperlink w:anchor="Seif232" w:tooltip="סירוב לעזור במניעת עב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264 </w:t>
            </w:r>
          </w:p>
        </w:tc>
        <w:tc>
          <w:tcPr>
            <w:tcW w:w="5669" w:type="dxa"/>
          </w:tcPr>
          <w:p w:rsidR="000B2486" w:rsidRPr="000B2486" w:rsidRDefault="000B2486" w:rsidP="000B2486">
            <w:pPr>
              <w:spacing w:line="240" w:lineRule="auto"/>
              <w:jc w:val="left"/>
              <w:rPr>
                <w:rFonts w:cs="Frankruhel"/>
                <w:sz w:val="24"/>
                <w:rtl/>
              </w:rPr>
            </w:pPr>
            <w:r>
              <w:rPr>
                <w:sz w:val="24"/>
                <w:rtl/>
              </w:rPr>
              <w:t>הכשלת עיקול</w:t>
            </w:r>
          </w:p>
        </w:tc>
        <w:tc>
          <w:tcPr>
            <w:tcW w:w="567" w:type="dxa"/>
          </w:tcPr>
          <w:p w:rsidR="000B2486" w:rsidRPr="000B2486" w:rsidRDefault="000B2486" w:rsidP="000B2486">
            <w:pPr>
              <w:spacing w:line="240" w:lineRule="auto"/>
              <w:jc w:val="left"/>
              <w:rPr>
                <w:rStyle w:val="Hyperlink"/>
                <w:rtl/>
              </w:rPr>
            </w:pPr>
            <w:hyperlink w:anchor="Seif233" w:tooltip="הכשלת עיקו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265 </w:t>
            </w:r>
          </w:p>
        </w:tc>
        <w:tc>
          <w:tcPr>
            <w:tcW w:w="5669" w:type="dxa"/>
          </w:tcPr>
          <w:p w:rsidR="000B2486" w:rsidRPr="000B2486" w:rsidRDefault="000B2486" w:rsidP="000B2486">
            <w:pPr>
              <w:spacing w:line="240" w:lineRule="auto"/>
              <w:jc w:val="left"/>
              <w:rPr>
                <w:rFonts w:cs="Frankruhel"/>
                <w:sz w:val="24"/>
                <w:rtl/>
              </w:rPr>
            </w:pPr>
            <w:r>
              <w:rPr>
                <w:sz w:val="24"/>
                <w:rtl/>
              </w:rPr>
              <w:t>שבירת חותם</w:t>
            </w:r>
          </w:p>
        </w:tc>
        <w:tc>
          <w:tcPr>
            <w:tcW w:w="567" w:type="dxa"/>
          </w:tcPr>
          <w:p w:rsidR="000B2486" w:rsidRPr="000B2486" w:rsidRDefault="000B2486" w:rsidP="000B2486">
            <w:pPr>
              <w:spacing w:line="240" w:lineRule="auto"/>
              <w:jc w:val="left"/>
              <w:rPr>
                <w:rStyle w:val="Hyperlink"/>
                <w:rtl/>
              </w:rPr>
            </w:pPr>
            <w:hyperlink w:anchor="Seif234" w:tooltip="שבירת חות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266 </w:t>
            </w:r>
          </w:p>
        </w:tc>
        <w:tc>
          <w:tcPr>
            <w:tcW w:w="5669" w:type="dxa"/>
          </w:tcPr>
          <w:p w:rsidR="000B2486" w:rsidRPr="000B2486" w:rsidRDefault="000B2486" w:rsidP="000B2486">
            <w:pPr>
              <w:spacing w:line="240" w:lineRule="auto"/>
              <w:jc w:val="left"/>
              <w:rPr>
                <w:rFonts w:cs="Frankruhel"/>
                <w:sz w:val="24"/>
                <w:rtl/>
              </w:rPr>
            </w:pPr>
            <w:r>
              <w:rPr>
                <w:sz w:val="24"/>
                <w:rtl/>
              </w:rPr>
              <w:t>הזנחת השמירה על חותם</w:t>
            </w:r>
          </w:p>
        </w:tc>
        <w:tc>
          <w:tcPr>
            <w:tcW w:w="567" w:type="dxa"/>
          </w:tcPr>
          <w:p w:rsidR="000B2486" w:rsidRPr="000B2486" w:rsidRDefault="000B2486" w:rsidP="000B2486">
            <w:pPr>
              <w:spacing w:line="240" w:lineRule="auto"/>
              <w:jc w:val="left"/>
              <w:rPr>
                <w:rStyle w:val="Hyperlink"/>
                <w:rtl/>
              </w:rPr>
            </w:pPr>
            <w:hyperlink w:anchor="Seif235" w:tooltip="הזנחת השמירה על חות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267 </w:t>
            </w:r>
          </w:p>
        </w:tc>
        <w:tc>
          <w:tcPr>
            <w:tcW w:w="5669" w:type="dxa"/>
          </w:tcPr>
          <w:p w:rsidR="000B2486" w:rsidRPr="000B2486" w:rsidRDefault="000B2486" w:rsidP="000B2486">
            <w:pPr>
              <w:spacing w:line="240" w:lineRule="auto"/>
              <w:jc w:val="left"/>
              <w:rPr>
                <w:rFonts w:cs="Frankruhel"/>
                <w:sz w:val="24"/>
                <w:rtl/>
              </w:rPr>
            </w:pPr>
            <w:r>
              <w:rPr>
                <w:sz w:val="24"/>
                <w:rtl/>
              </w:rPr>
              <w:t>הוצאת מסמך ממשמורת</w:t>
            </w:r>
          </w:p>
        </w:tc>
        <w:tc>
          <w:tcPr>
            <w:tcW w:w="567" w:type="dxa"/>
          </w:tcPr>
          <w:p w:rsidR="000B2486" w:rsidRPr="000B2486" w:rsidRDefault="000B2486" w:rsidP="000B2486">
            <w:pPr>
              <w:spacing w:line="240" w:lineRule="auto"/>
              <w:jc w:val="left"/>
              <w:rPr>
                <w:rStyle w:val="Hyperlink"/>
                <w:rtl/>
              </w:rPr>
            </w:pPr>
            <w:hyperlink w:anchor="Seif236" w:tooltip="הוצאת מסמך ממשמור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העלמת עבירות</w:t>
            </w:r>
          </w:p>
        </w:tc>
        <w:tc>
          <w:tcPr>
            <w:tcW w:w="567" w:type="dxa"/>
          </w:tcPr>
          <w:p w:rsidR="000B2486" w:rsidRPr="000B2486" w:rsidRDefault="000B2486" w:rsidP="000B2486">
            <w:pPr>
              <w:spacing w:line="240" w:lineRule="auto"/>
              <w:jc w:val="left"/>
              <w:rPr>
                <w:rStyle w:val="Hyperlink"/>
                <w:rtl/>
              </w:rPr>
            </w:pPr>
            <w:hyperlink w:anchor="hed249" w:tooltip="סימן ב: העלמת עב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hed249</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268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237"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269 </w:t>
            </w:r>
          </w:p>
        </w:tc>
        <w:tc>
          <w:tcPr>
            <w:tcW w:w="5669" w:type="dxa"/>
          </w:tcPr>
          <w:p w:rsidR="000B2486" w:rsidRPr="000B2486" w:rsidRDefault="000B2486" w:rsidP="000B2486">
            <w:pPr>
              <w:spacing w:line="240" w:lineRule="auto"/>
              <w:jc w:val="left"/>
              <w:rPr>
                <w:rFonts w:cs="Frankruhel"/>
                <w:sz w:val="24"/>
                <w:rtl/>
              </w:rPr>
            </w:pPr>
            <w:r>
              <w:rPr>
                <w:sz w:val="24"/>
                <w:rtl/>
              </w:rPr>
              <w:t>חובת מתן הודעה</w:t>
            </w:r>
          </w:p>
        </w:tc>
        <w:tc>
          <w:tcPr>
            <w:tcW w:w="567" w:type="dxa"/>
          </w:tcPr>
          <w:p w:rsidR="000B2486" w:rsidRPr="000B2486" w:rsidRDefault="000B2486" w:rsidP="000B2486">
            <w:pPr>
              <w:spacing w:line="240" w:lineRule="auto"/>
              <w:jc w:val="left"/>
              <w:rPr>
                <w:rStyle w:val="Hyperlink"/>
                <w:rtl/>
              </w:rPr>
            </w:pPr>
            <w:hyperlink w:anchor="Seif238" w:tooltip="חובת מתן הודע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270 </w:t>
            </w:r>
          </w:p>
        </w:tc>
        <w:tc>
          <w:tcPr>
            <w:tcW w:w="5669" w:type="dxa"/>
          </w:tcPr>
          <w:p w:rsidR="000B2486" w:rsidRPr="000B2486" w:rsidRDefault="000B2486" w:rsidP="000B2486">
            <w:pPr>
              <w:spacing w:line="240" w:lineRule="auto"/>
              <w:jc w:val="left"/>
              <w:rPr>
                <w:rFonts w:cs="Frankruhel"/>
                <w:sz w:val="24"/>
                <w:rtl/>
              </w:rPr>
            </w:pPr>
            <w:r>
              <w:rPr>
                <w:sz w:val="24"/>
                <w:rtl/>
              </w:rPr>
              <w:t>הפסקת השפיטה</w:t>
            </w:r>
          </w:p>
        </w:tc>
        <w:tc>
          <w:tcPr>
            <w:tcW w:w="567" w:type="dxa"/>
          </w:tcPr>
          <w:p w:rsidR="000B2486" w:rsidRPr="000B2486" w:rsidRDefault="000B2486" w:rsidP="000B2486">
            <w:pPr>
              <w:spacing w:line="240" w:lineRule="auto"/>
              <w:jc w:val="left"/>
              <w:rPr>
                <w:rStyle w:val="Hyperlink"/>
                <w:rtl/>
              </w:rPr>
            </w:pPr>
            <w:hyperlink w:anchor="Seif239" w:tooltip="הפסקת השפיט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271 </w:t>
            </w:r>
          </w:p>
        </w:tc>
        <w:tc>
          <w:tcPr>
            <w:tcW w:w="5669" w:type="dxa"/>
          </w:tcPr>
          <w:p w:rsidR="000B2486" w:rsidRPr="000B2486" w:rsidRDefault="000B2486" w:rsidP="000B2486">
            <w:pPr>
              <w:spacing w:line="240" w:lineRule="auto"/>
              <w:jc w:val="left"/>
              <w:rPr>
                <w:rFonts w:cs="Frankruhel"/>
                <w:sz w:val="24"/>
                <w:rtl/>
              </w:rPr>
            </w:pPr>
            <w:r>
              <w:rPr>
                <w:sz w:val="24"/>
                <w:rtl/>
              </w:rPr>
              <w:t>עונשין</w:t>
            </w:r>
          </w:p>
        </w:tc>
        <w:tc>
          <w:tcPr>
            <w:tcW w:w="567" w:type="dxa"/>
          </w:tcPr>
          <w:p w:rsidR="000B2486" w:rsidRPr="000B2486" w:rsidRDefault="000B2486" w:rsidP="000B2486">
            <w:pPr>
              <w:spacing w:line="240" w:lineRule="auto"/>
              <w:jc w:val="left"/>
              <w:rPr>
                <w:rStyle w:val="Hyperlink"/>
                <w:rtl/>
              </w:rPr>
            </w:pPr>
            <w:hyperlink w:anchor="Seif240" w:tooltip="עונש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272 </w:t>
            </w:r>
          </w:p>
        </w:tc>
        <w:tc>
          <w:tcPr>
            <w:tcW w:w="5669" w:type="dxa"/>
          </w:tcPr>
          <w:p w:rsidR="000B2486" w:rsidRPr="000B2486" w:rsidRDefault="000B2486" w:rsidP="000B2486">
            <w:pPr>
              <w:spacing w:line="240" w:lineRule="auto"/>
              <w:jc w:val="left"/>
              <w:rPr>
                <w:rFonts w:cs="Frankruhel"/>
                <w:sz w:val="24"/>
                <w:rtl/>
              </w:rPr>
            </w:pPr>
            <w:r>
              <w:rPr>
                <w:sz w:val="24"/>
                <w:rtl/>
              </w:rPr>
              <w:t>הגנה</w:t>
            </w:r>
          </w:p>
        </w:tc>
        <w:tc>
          <w:tcPr>
            <w:tcW w:w="567" w:type="dxa"/>
          </w:tcPr>
          <w:p w:rsidR="000B2486" w:rsidRPr="000B2486" w:rsidRDefault="000B2486" w:rsidP="000B2486">
            <w:pPr>
              <w:spacing w:line="240" w:lineRule="auto"/>
              <w:jc w:val="left"/>
              <w:rPr>
                <w:rStyle w:val="Hyperlink"/>
                <w:rtl/>
              </w:rPr>
            </w:pPr>
            <w:hyperlink w:anchor="Seif241" w:tooltip="הג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תקיפת שוטרים</w:t>
            </w:r>
          </w:p>
        </w:tc>
        <w:tc>
          <w:tcPr>
            <w:tcW w:w="567" w:type="dxa"/>
          </w:tcPr>
          <w:p w:rsidR="000B2486" w:rsidRPr="000B2486" w:rsidRDefault="000B2486" w:rsidP="000B2486">
            <w:pPr>
              <w:spacing w:line="240" w:lineRule="auto"/>
              <w:jc w:val="left"/>
              <w:rPr>
                <w:rStyle w:val="Hyperlink"/>
                <w:rtl/>
              </w:rPr>
            </w:pPr>
            <w:hyperlink w:anchor="hed250" w:tooltip="סימן ג: תקיפת שוטר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hed250</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273 </w:t>
            </w:r>
          </w:p>
        </w:tc>
        <w:tc>
          <w:tcPr>
            <w:tcW w:w="5669" w:type="dxa"/>
          </w:tcPr>
          <w:p w:rsidR="000B2486" w:rsidRPr="000B2486" w:rsidRDefault="000B2486" w:rsidP="000B2486">
            <w:pPr>
              <w:spacing w:line="240" w:lineRule="auto"/>
              <w:jc w:val="left"/>
              <w:rPr>
                <w:rFonts w:cs="Frankruhel"/>
                <w:sz w:val="24"/>
                <w:rtl/>
              </w:rPr>
            </w:pPr>
            <w:r>
              <w:rPr>
                <w:sz w:val="24"/>
                <w:rtl/>
              </w:rPr>
              <w:t>תקיפת שוטר [ג/1]</w:t>
            </w:r>
          </w:p>
        </w:tc>
        <w:tc>
          <w:tcPr>
            <w:tcW w:w="567" w:type="dxa"/>
          </w:tcPr>
          <w:p w:rsidR="000B2486" w:rsidRPr="000B2486" w:rsidRDefault="000B2486" w:rsidP="000B2486">
            <w:pPr>
              <w:spacing w:line="240" w:lineRule="auto"/>
              <w:jc w:val="left"/>
              <w:rPr>
                <w:rStyle w:val="Hyperlink"/>
                <w:rtl/>
              </w:rPr>
            </w:pPr>
            <w:hyperlink w:anchor="Seif242" w:tooltip="תקיפת שוטר [ג/1]"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274 </w:t>
            </w:r>
          </w:p>
        </w:tc>
        <w:tc>
          <w:tcPr>
            <w:tcW w:w="5669" w:type="dxa"/>
          </w:tcPr>
          <w:p w:rsidR="000B2486" w:rsidRPr="000B2486" w:rsidRDefault="000B2486" w:rsidP="000B2486">
            <w:pPr>
              <w:spacing w:line="240" w:lineRule="auto"/>
              <w:jc w:val="left"/>
              <w:rPr>
                <w:rFonts w:cs="Frankruhel"/>
                <w:sz w:val="24"/>
                <w:rtl/>
              </w:rPr>
            </w:pPr>
            <w:r>
              <w:rPr>
                <w:sz w:val="24"/>
                <w:rtl/>
              </w:rPr>
              <w:t>תקיפת שוטר בנסיבות מחמירות [ג/2]</w:t>
            </w:r>
          </w:p>
        </w:tc>
        <w:tc>
          <w:tcPr>
            <w:tcW w:w="567" w:type="dxa"/>
          </w:tcPr>
          <w:p w:rsidR="000B2486" w:rsidRPr="000B2486" w:rsidRDefault="000B2486" w:rsidP="000B2486">
            <w:pPr>
              <w:spacing w:line="240" w:lineRule="auto"/>
              <w:jc w:val="left"/>
              <w:rPr>
                <w:rStyle w:val="Hyperlink"/>
                <w:rtl/>
              </w:rPr>
            </w:pPr>
            <w:hyperlink w:anchor="Seif243" w:tooltip="תקיפת שוטר בנסיבות מחמירות [ג/2]"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275 </w:t>
            </w:r>
          </w:p>
        </w:tc>
        <w:tc>
          <w:tcPr>
            <w:tcW w:w="5669" w:type="dxa"/>
          </w:tcPr>
          <w:p w:rsidR="000B2486" w:rsidRPr="000B2486" w:rsidRDefault="000B2486" w:rsidP="000B2486">
            <w:pPr>
              <w:spacing w:line="240" w:lineRule="auto"/>
              <w:jc w:val="left"/>
              <w:rPr>
                <w:rFonts w:cs="Frankruhel"/>
                <w:sz w:val="24"/>
                <w:rtl/>
              </w:rPr>
            </w:pPr>
            <w:r>
              <w:rPr>
                <w:sz w:val="24"/>
                <w:rtl/>
              </w:rPr>
              <w:t>הפרעה לשוטר בשעת מילוי תפקידו</w:t>
            </w:r>
          </w:p>
        </w:tc>
        <w:tc>
          <w:tcPr>
            <w:tcW w:w="567" w:type="dxa"/>
          </w:tcPr>
          <w:p w:rsidR="000B2486" w:rsidRPr="000B2486" w:rsidRDefault="000B2486" w:rsidP="000B2486">
            <w:pPr>
              <w:spacing w:line="240" w:lineRule="auto"/>
              <w:jc w:val="left"/>
              <w:rPr>
                <w:rStyle w:val="Hyperlink"/>
                <w:rtl/>
              </w:rPr>
            </w:pPr>
            <w:hyperlink w:anchor="Seif244" w:tooltip="הפרעה לשוטר בשעת מילוי תפקיד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275א </w:t>
            </w:r>
          </w:p>
        </w:tc>
        <w:tc>
          <w:tcPr>
            <w:tcW w:w="5669" w:type="dxa"/>
          </w:tcPr>
          <w:p w:rsidR="000B2486" w:rsidRPr="000B2486" w:rsidRDefault="000B2486" w:rsidP="000B2486">
            <w:pPr>
              <w:spacing w:line="240" w:lineRule="auto"/>
              <w:jc w:val="left"/>
              <w:rPr>
                <w:rFonts w:cs="Frankruhel"/>
                <w:sz w:val="24"/>
                <w:rtl/>
              </w:rPr>
            </w:pPr>
            <w:r>
              <w:rPr>
                <w:sz w:val="24"/>
                <w:rtl/>
              </w:rPr>
              <w:t>הפרעה לשוטר בנסיבות מחמירות</w:t>
            </w:r>
          </w:p>
        </w:tc>
        <w:tc>
          <w:tcPr>
            <w:tcW w:w="567" w:type="dxa"/>
          </w:tcPr>
          <w:p w:rsidR="000B2486" w:rsidRPr="000B2486" w:rsidRDefault="000B2486" w:rsidP="000B2486">
            <w:pPr>
              <w:spacing w:line="240" w:lineRule="auto"/>
              <w:jc w:val="left"/>
              <w:rPr>
                <w:rStyle w:val="Hyperlink"/>
                <w:rtl/>
              </w:rPr>
            </w:pPr>
            <w:hyperlink w:anchor="Seif593" w:tooltip="הפרעה לשוטר בנסיבות מחמ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Seif593</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276 </w:t>
            </w:r>
          </w:p>
        </w:tc>
        <w:tc>
          <w:tcPr>
            <w:tcW w:w="5669" w:type="dxa"/>
          </w:tcPr>
          <w:p w:rsidR="000B2486" w:rsidRPr="000B2486" w:rsidRDefault="000B2486" w:rsidP="000B2486">
            <w:pPr>
              <w:spacing w:line="240" w:lineRule="auto"/>
              <w:jc w:val="left"/>
              <w:rPr>
                <w:rFonts w:cs="Frankruhel"/>
                <w:sz w:val="24"/>
                <w:rtl/>
              </w:rPr>
            </w:pPr>
            <w:r>
              <w:rPr>
                <w:sz w:val="24"/>
                <w:rtl/>
              </w:rPr>
              <w:t>פירוש</w:t>
            </w:r>
          </w:p>
        </w:tc>
        <w:tc>
          <w:tcPr>
            <w:tcW w:w="567" w:type="dxa"/>
          </w:tcPr>
          <w:p w:rsidR="000B2486" w:rsidRPr="000B2486" w:rsidRDefault="000B2486" w:rsidP="000B2486">
            <w:pPr>
              <w:spacing w:line="240" w:lineRule="auto"/>
              <w:jc w:val="left"/>
              <w:rPr>
                <w:rStyle w:val="Hyperlink"/>
                <w:rtl/>
              </w:rPr>
            </w:pPr>
            <w:hyperlink w:anchor="Seif245" w:tooltip="פירוש"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ד': עבירות בשירות הציבור וכלפיו</w:t>
            </w:r>
          </w:p>
        </w:tc>
        <w:tc>
          <w:tcPr>
            <w:tcW w:w="567" w:type="dxa"/>
          </w:tcPr>
          <w:p w:rsidR="000B2486" w:rsidRPr="000B2486" w:rsidRDefault="000B2486" w:rsidP="000B2486">
            <w:pPr>
              <w:spacing w:line="240" w:lineRule="auto"/>
              <w:jc w:val="left"/>
              <w:rPr>
                <w:rStyle w:val="Hyperlink"/>
                <w:rtl/>
              </w:rPr>
            </w:pPr>
            <w:hyperlink w:anchor="hed251" w:tooltip="סימן ד: עבירות בשירות הציבור וכלפי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hed251</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277 </w:t>
            </w:r>
          </w:p>
        </w:tc>
        <w:tc>
          <w:tcPr>
            <w:tcW w:w="5669" w:type="dxa"/>
          </w:tcPr>
          <w:p w:rsidR="000B2486" w:rsidRPr="000B2486" w:rsidRDefault="000B2486" w:rsidP="000B2486">
            <w:pPr>
              <w:spacing w:line="240" w:lineRule="auto"/>
              <w:jc w:val="left"/>
              <w:rPr>
                <w:rFonts w:cs="Frankruhel"/>
                <w:sz w:val="24"/>
                <w:rtl/>
              </w:rPr>
            </w:pPr>
            <w:r>
              <w:rPr>
                <w:sz w:val="24"/>
                <w:rtl/>
              </w:rPr>
              <w:t>לחץ של עובד ציבור</w:t>
            </w:r>
          </w:p>
        </w:tc>
        <w:tc>
          <w:tcPr>
            <w:tcW w:w="567" w:type="dxa"/>
          </w:tcPr>
          <w:p w:rsidR="000B2486" w:rsidRPr="000B2486" w:rsidRDefault="000B2486" w:rsidP="000B2486">
            <w:pPr>
              <w:spacing w:line="240" w:lineRule="auto"/>
              <w:jc w:val="left"/>
              <w:rPr>
                <w:rStyle w:val="Hyperlink"/>
                <w:rtl/>
              </w:rPr>
            </w:pPr>
            <w:hyperlink w:anchor="Seif246" w:tooltip="לחץ של עובד 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278 </w:t>
            </w:r>
          </w:p>
        </w:tc>
        <w:tc>
          <w:tcPr>
            <w:tcW w:w="5669" w:type="dxa"/>
          </w:tcPr>
          <w:p w:rsidR="000B2486" w:rsidRPr="000B2486" w:rsidRDefault="000B2486" w:rsidP="000B2486">
            <w:pPr>
              <w:spacing w:line="240" w:lineRule="auto"/>
              <w:jc w:val="left"/>
              <w:rPr>
                <w:rFonts w:cs="Frankruhel"/>
                <w:sz w:val="24"/>
                <w:rtl/>
              </w:rPr>
            </w:pPr>
            <w:r>
              <w:rPr>
                <w:sz w:val="24"/>
                <w:rtl/>
              </w:rPr>
              <w:t>עובד הציבור שיש לו זיקה פרטית</w:t>
            </w:r>
          </w:p>
        </w:tc>
        <w:tc>
          <w:tcPr>
            <w:tcW w:w="567" w:type="dxa"/>
          </w:tcPr>
          <w:p w:rsidR="000B2486" w:rsidRPr="000B2486" w:rsidRDefault="000B2486" w:rsidP="000B2486">
            <w:pPr>
              <w:spacing w:line="240" w:lineRule="auto"/>
              <w:jc w:val="left"/>
              <w:rPr>
                <w:rStyle w:val="Hyperlink"/>
                <w:rtl/>
              </w:rPr>
            </w:pPr>
            <w:hyperlink w:anchor="Seif247" w:tooltip="עובד הציבור שיש לו זיקה פרט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279 </w:t>
            </w:r>
          </w:p>
        </w:tc>
        <w:tc>
          <w:tcPr>
            <w:tcW w:w="5669" w:type="dxa"/>
          </w:tcPr>
          <w:p w:rsidR="000B2486" w:rsidRPr="000B2486" w:rsidRDefault="000B2486" w:rsidP="000B2486">
            <w:pPr>
              <w:spacing w:line="240" w:lineRule="auto"/>
              <w:jc w:val="left"/>
              <w:rPr>
                <w:rFonts w:cs="Frankruhel"/>
                <w:sz w:val="24"/>
                <w:rtl/>
              </w:rPr>
            </w:pPr>
            <w:r>
              <w:rPr>
                <w:sz w:val="24"/>
                <w:rtl/>
              </w:rPr>
              <w:t>דרישות כוזבות של עובד הציבור</w:t>
            </w:r>
          </w:p>
        </w:tc>
        <w:tc>
          <w:tcPr>
            <w:tcW w:w="567" w:type="dxa"/>
          </w:tcPr>
          <w:p w:rsidR="000B2486" w:rsidRPr="000B2486" w:rsidRDefault="000B2486" w:rsidP="000B2486">
            <w:pPr>
              <w:spacing w:line="240" w:lineRule="auto"/>
              <w:jc w:val="left"/>
              <w:rPr>
                <w:rStyle w:val="Hyperlink"/>
                <w:rtl/>
              </w:rPr>
            </w:pPr>
            <w:hyperlink w:anchor="Seif248" w:tooltip="דרישות כוזבות של עובד ה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280 </w:t>
            </w:r>
          </w:p>
        </w:tc>
        <w:tc>
          <w:tcPr>
            <w:tcW w:w="5669" w:type="dxa"/>
          </w:tcPr>
          <w:p w:rsidR="000B2486" w:rsidRPr="000B2486" w:rsidRDefault="000B2486" w:rsidP="000B2486">
            <w:pPr>
              <w:spacing w:line="240" w:lineRule="auto"/>
              <w:jc w:val="left"/>
              <w:rPr>
                <w:rFonts w:cs="Frankruhel"/>
                <w:sz w:val="24"/>
                <w:rtl/>
              </w:rPr>
            </w:pPr>
            <w:r>
              <w:rPr>
                <w:sz w:val="24"/>
                <w:rtl/>
              </w:rPr>
              <w:t>שימוש לרעה בכוח המשרה</w:t>
            </w:r>
          </w:p>
        </w:tc>
        <w:tc>
          <w:tcPr>
            <w:tcW w:w="567" w:type="dxa"/>
          </w:tcPr>
          <w:p w:rsidR="000B2486" w:rsidRPr="000B2486" w:rsidRDefault="000B2486" w:rsidP="000B2486">
            <w:pPr>
              <w:spacing w:line="240" w:lineRule="auto"/>
              <w:jc w:val="left"/>
              <w:rPr>
                <w:rStyle w:val="Hyperlink"/>
                <w:rtl/>
              </w:rPr>
            </w:pPr>
            <w:hyperlink w:anchor="Seif249" w:tooltip="שימוש לרעה בכוח המש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281 </w:t>
            </w:r>
          </w:p>
        </w:tc>
        <w:tc>
          <w:tcPr>
            <w:tcW w:w="5669" w:type="dxa"/>
          </w:tcPr>
          <w:p w:rsidR="000B2486" w:rsidRPr="000B2486" w:rsidRDefault="000B2486" w:rsidP="000B2486">
            <w:pPr>
              <w:spacing w:line="240" w:lineRule="auto"/>
              <w:jc w:val="left"/>
              <w:rPr>
                <w:rFonts w:cs="Frankruhel"/>
                <w:sz w:val="24"/>
                <w:rtl/>
              </w:rPr>
            </w:pPr>
            <w:r>
              <w:rPr>
                <w:sz w:val="24"/>
                <w:rtl/>
              </w:rPr>
              <w:t>תעודה כוזבת</w:t>
            </w:r>
          </w:p>
        </w:tc>
        <w:tc>
          <w:tcPr>
            <w:tcW w:w="567" w:type="dxa"/>
          </w:tcPr>
          <w:p w:rsidR="000B2486" w:rsidRPr="000B2486" w:rsidRDefault="000B2486" w:rsidP="000B2486">
            <w:pPr>
              <w:spacing w:line="240" w:lineRule="auto"/>
              <w:jc w:val="left"/>
              <w:rPr>
                <w:rStyle w:val="Hyperlink"/>
                <w:rtl/>
              </w:rPr>
            </w:pPr>
            <w:hyperlink w:anchor="Seif250" w:tooltip="תעודה כוזב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282 </w:t>
            </w:r>
          </w:p>
        </w:tc>
        <w:tc>
          <w:tcPr>
            <w:tcW w:w="5669" w:type="dxa"/>
          </w:tcPr>
          <w:p w:rsidR="000B2486" w:rsidRPr="000B2486" w:rsidRDefault="000B2486" w:rsidP="000B2486">
            <w:pPr>
              <w:spacing w:line="240" w:lineRule="auto"/>
              <w:jc w:val="left"/>
              <w:rPr>
                <w:rFonts w:cs="Frankruhel"/>
                <w:sz w:val="24"/>
                <w:rtl/>
              </w:rPr>
            </w:pPr>
            <w:r>
              <w:rPr>
                <w:sz w:val="24"/>
                <w:rtl/>
              </w:rPr>
              <w:t>התיימרות כבעל סמכות</w:t>
            </w:r>
          </w:p>
        </w:tc>
        <w:tc>
          <w:tcPr>
            <w:tcW w:w="567" w:type="dxa"/>
          </w:tcPr>
          <w:p w:rsidR="000B2486" w:rsidRPr="000B2486" w:rsidRDefault="000B2486" w:rsidP="000B2486">
            <w:pPr>
              <w:spacing w:line="240" w:lineRule="auto"/>
              <w:jc w:val="left"/>
              <w:rPr>
                <w:rStyle w:val="Hyperlink"/>
                <w:rtl/>
              </w:rPr>
            </w:pPr>
            <w:hyperlink w:anchor="Seif251" w:tooltip="התיימרות כבעל סמכ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283 </w:t>
            </w:r>
          </w:p>
        </w:tc>
        <w:tc>
          <w:tcPr>
            <w:tcW w:w="5669" w:type="dxa"/>
          </w:tcPr>
          <w:p w:rsidR="000B2486" w:rsidRPr="000B2486" w:rsidRDefault="000B2486" w:rsidP="000B2486">
            <w:pPr>
              <w:spacing w:line="240" w:lineRule="auto"/>
              <w:jc w:val="left"/>
              <w:rPr>
                <w:rFonts w:cs="Frankruhel"/>
                <w:sz w:val="24"/>
                <w:rtl/>
              </w:rPr>
            </w:pPr>
            <w:r>
              <w:rPr>
                <w:sz w:val="24"/>
                <w:rtl/>
              </w:rPr>
              <w:t>התחזות כעובד הציבור</w:t>
            </w:r>
          </w:p>
        </w:tc>
        <w:tc>
          <w:tcPr>
            <w:tcW w:w="567" w:type="dxa"/>
          </w:tcPr>
          <w:p w:rsidR="000B2486" w:rsidRPr="000B2486" w:rsidRDefault="000B2486" w:rsidP="000B2486">
            <w:pPr>
              <w:spacing w:line="240" w:lineRule="auto"/>
              <w:jc w:val="left"/>
              <w:rPr>
                <w:rStyle w:val="Hyperlink"/>
                <w:rtl/>
              </w:rPr>
            </w:pPr>
            <w:hyperlink w:anchor="Seif252" w:tooltip="התחזות כעובד ה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284 </w:t>
            </w:r>
          </w:p>
        </w:tc>
        <w:tc>
          <w:tcPr>
            <w:tcW w:w="5669" w:type="dxa"/>
          </w:tcPr>
          <w:p w:rsidR="000B2486" w:rsidRPr="000B2486" w:rsidRDefault="000B2486" w:rsidP="000B2486">
            <w:pPr>
              <w:spacing w:line="240" w:lineRule="auto"/>
              <w:jc w:val="left"/>
              <w:rPr>
                <w:rFonts w:cs="Frankruhel"/>
                <w:sz w:val="24"/>
                <w:rtl/>
              </w:rPr>
            </w:pPr>
            <w:r>
              <w:rPr>
                <w:sz w:val="24"/>
                <w:rtl/>
              </w:rPr>
              <w:t>מרמה והפרת אמונים</w:t>
            </w:r>
          </w:p>
        </w:tc>
        <w:tc>
          <w:tcPr>
            <w:tcW w:w="567" w:type="dxa"/>
          </w:tcPr>
          <w:p w:rsidR="000B2486" w:rsidRPr="000B2486" w:rsidRDefault="000B2486" w:rsidP="000B2486">
            <w:pPr>
              <w:spacing w:line="240" w:lineRule="auto"/>
              <w:jc w:val="left"/>
              <w:rPr>
                <w:rStyle w:val="Hyperlink"/>
                <w:rtl/>
              </w:rPr>
            </w:pPr>
            <w:hyperlink w:anchor="Seif253" w:tooltip="מרמה והפרת אמו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285 </w:t>
            </w:r>
          </w:p>
        </w:tc>
        <w:tc>
          <w:tcPr>
            <w:tcW w:w="5669" w:type="dxa"/>
          </w:tcPr>
          <w:p w:rsidR="000B2486" w:rsidRPr="000B2486" w:rsidRDefault="000B2486" w:rsidP="000B2486">
            <w:pPr>
              <w:spacing w:line="240" w:lineRule="auto"/>
              <w:jc w:val="left"/>
              <w:rPr>
                <w:rFonts w:cs="Frankruhel"/>
                <w:sz w:val="24"/>
                <w:rtl/>
              </w:rPr>
            </w:pPr>
            <w:r>
              <w:rPr>
                <w:sz w:val="24"/>
                <w:rtl/>
              </w:rPr>
              <w:t>אי מילוי חובה רשמית</w:t>
            </w:r>
          </w:p>
        </w:tc>
        <w:tc>
          <w:tcPr>
            <w:tcW w:w="567" w:type="dxa"/>
          </w:tcPr>
          <w:p w:rsidR="000B2486" w:rsidRPr="000B2486" w:rsidRDefault="000B2486" w:rsidP="000B2486">
            <w:pPr>
              <w:spacing w:line="240" w:lineRule="auto"/>
              <w:jc w:val="left"/>
              <w:rPr>
                <w:rStyle w:val="Hyperlink"/>
                <w:rtl/>
              </w:rPr>
            </w:pPr>
            <w:hyperlink w:anchor="Seif254" w:tooltip="אי מילוי חובה רשמ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286 </w:t>
            </w:r>
          </w:p>
        </w:tc>
        <w:tc>
          <w:tcPr>
            <w:tcW w:w="5669" w:type="dxa"/>
          </w:tcPr>
          <w:p w:rsidR="000B2486" w:rsidRPr="000B2486" w:rsidRDefault="000B2486" w:rsidP="000B2486">
            <w:pPr>
              <w:spacing w:line="240" w:lineRule="auto"/>
              <w:jc w:val="left"/>
              <w:rPr>
                <w:rFonts w:cs="Frankruhel"/>
                <w:sz w:val="24"/>
                <w:rtl/>
              </w:rPr>
            </w:pPr>
            <w:r>
              <w:rPr>
                <w:sz w:val="24"/>
                <w:rtl/>
              </w:rPr>
              <w:t>הפרת חובה חקוקה</w:t>
            </w:r>
          </w:p>
        </w:tc>
        <w:tc>
          <w:tcPr>
            <w:tcW w:w="567" w:type="dxa"/>
          </w:tcPr>
          <w:p w:rsidR="000B2486" w:rsidRPr="000B2486" w:rsidRDefault="000B2486" w:rsidP="000B2486">
            <w:pPr>
              <w:spacing w:line="240" w:lineRule="auto"/>
              <w:jc w:val="left"/>
              <w:rPr>
                <w:rStyle w:val="Hyperlink"/>
                <w:rtl/>
              </w:rPr>
            </w:pPr>
            <w:hyperlink w:anchor="Seif255" w:tooltip="הפרת חובה חקוק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287 </w:t>
            </w:r>
          </w:p>
        </w:tc>
        <w:tc>
          <w:tcPr>
            <w:tcW w:w="5669" w:type="dxa"/>
          </w:tcPr>
          <w:p w:rsidR="000B2486" w:rsidRPr="000B2486" w:rsidRDefault="000B2486" w:rsidP="000B2486">
            <w:pPr>
              <w:spacing w:line="240" w:lineRule="auto"/>
              <w:jc w:val="left"/>
              <w:rPr>
                <w:rFonts w:cs="Frankruhel"/>
                <w:sz w:val="24"/>
                <w:rtl/>
              </w:rPr>
            </w:pPr>
            <w:r>
              <w:rPr>
                <w:sz w:val="24"/>
                <w:rtl/>
              </w:rPr>
              <w:t>הפרת הוראה חוקית [א/143]</w:t>
            </w:r>
          </w:p>
        </w:tc>
        <w:tc>
          <w:tcPr>
            <w:tcW w:w="567" w:type="dxa"/>
          </w:tcPr>
          <w:p w:rsidR="000B2486" w:rsidRPr="000B2486" w:rsidRDefault="000B2486" w:rsidP="000B2486">
            <w:pPr>
              <w:spacing w:line="240" w:lineRule="auto"/>
              <w:jc w:val="left"/>
              <w:rPr>
                <w:rStyle w:val="Hyperlink"/>
                <w:rtl/>
              </w:rPr>
            </w:pPr>
            <w:hyperlink w:anchor="Seif256" w:tooltip="הפרת הוראה חוקית [א/143]"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288 </w:t>
            </w:r>
          </w:p>
        </w:tc>
        <w:tc>
          <w:tcPr>
            <w:tcW w:w="5669" w:type="dxa"/>
          </w:tcPr>
          <w:p w:rsidR="000B2486" w:rsidRPr="000B2486" w:rsidRDefault="000B2486" w:rsidP="000B2486">
            <w:pPr>
              <w:spacing w:line="240" w:lineRule="auto"/>
              <w:jc w:val="left"/>
              <w:rPr>
                <w:rFonts w:cs="Frankruhel"/>
                <w:sz w:val="24"/>
                <w:rtl/>
              </w:rPr>
            </w:pPr>
            <w:r>
              <w:rPr>
                <w:sz w:val="24"/>
                <w:rtl/>
              </w:rPr>
              <w:t>העלבת עובד הציבור</w:t>
            </w:r>
          </w:p>
        </w:tc>
        <w:tc>
          <w:tcPr>
            <w:tcW w:w="567" w:type="dxa"/>
          </w:tcPr>
          <w:p w:rsidR="000B2486" w:rsidRPr="000B2486" w:rsidRDefault="000B2486" w:rsidP="000B2486">
            <w:pPr>
              <w:spacing w:line="240" w:lineRule="auto"/>
              <w:jc w:val="left"/>
              <w:rPr>
                <w:rStyle w:val="Hyperlink"/>
                <w:rtl/>
              </w:rPr>
            </w:pPr>
            <w:hyperlink w:anchor="Seif257" w:tooltip="העלבת עובד ה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288א </w:t>
            </w:r>
          </w:p>
        </w:tc>
        <w:tc>
          <w:tcPr>
            <w:tcW w:w="5669" w:type="dxa"/>
          </w:tcPr>
          <w:p w:rsidR="000B2486" w:rsidRPr="000B2486" w:rsidRDefault="000B2486" w:rsidP="000B2486">
            <w:pPr>
              <w:spacing w:line="240" w:lineRule="auto"/>
              <w:jc w:val="left"/>
              <w:rPr>
                <w:rFonts w:cs="Frankruhel"/>
                <w:sz w:val="24"/>
                <w:rtl/>
              </w:rPr>
            </w:pPr>
            <w:r>
              <w:rPr>
                <w:sz w:val="24"/>
                <w:rtl/>
              </w:rPr>
              <w:t>הפרעה לעובד הציבור</w:t>
            </w:r>
          </w:p>
        </w:tc>
        <w:tc>
          <w:tcPr>
            <w:tcW w:w="567" w:type="dxa"/>
          </w:tcPr>
          <w:p w:rsidR="000B2486" w:rsidRPr="000B2486" w:rsidRDefault="000B2486" w:rsidP="000B2486">
            <w:pPr>
              <w:spacing w:line="240" w:lineRule="auto"/>
              <w:jc w:val="left"/>
              <w:rPr>
                <w:rStyle w:val="Hyperlink"/>
                <w:rtl/>
              </w:rPr>
            </w:pPr>
            <w:hyperlink w:anchor="Seif258" w:tooltip="הפרעה לעובד ה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289 </w:t>
            </w:r>
          </w:p>
        </w:tc>
        <w:tc>
          <w:tcPr>
            <w:tcW w:w="5669" w:type="dxa"/>
          </w:tcPr>
          <w:p w:rsidR="000B2486" w:rsidRPr="000B2486" w:rsidRDefault="000B2486" w:rsidP="000B2486">
            <w:pPr>
              <w:spacing w:line="240" w:lineRule="auto"/>
              <w:jc w:val="left"/>
              <w:rPr>
                <w:rFonts w:cs="Frankruhel"/>
                <w:sz w:val="24"/>
                <w:rtl/>
              </w:rPr>
            </w:pPr>
            <w:r>
              <w:rPr>
                <w:sz w:val="24"/>
                <w:rtl/>
              </w:rPr>
              <w:t>הסתה להימנע מתשלומי חובה</w:t>
            </w:r>
          </w:p>
        </w:tc>
        <w:tc>
          <w:tcPr>
            <w:tcW w:w="567" w:type="dxa"/>
          </w:tcPr>
          <w:p w:rsidR="000B2486" w:rsidRPr="000B2486" w:rsidRDefault="000B2486" w:rsidP="000B2486">
            <w:pPr>
              <w:spacing w:line="240" w:lineRule="auto"/>
              <w:jc w:val="left"/>
              <w:rPr>
                <w:rStyle w:val="Hyperlink"/>
                <w:rtl/>
              </w:rPr>
            </w:pPr>
            <w:hyperlink w:anchor="Seif259" w:tooltip="הסתה להימנע מתשלומי חו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ה': עבירות שוחד</w:t>
            </w:r>
          </w:p>
        </w:tc>
        <w:tc>
          <w:tcPr>
            <w:tcW w:w="567" w:type="dxa"/>
          </w:tcPr>
          <w:p w:rsidR="000B2486" w:rsidRPr="000B2486" w:rsidRDefault="000B2486" w:rsidP="000B2486">
            <w:pPr>
              <w:spacing w:line="240" w:lineRule="auto"/>
              <w:jc w:val="left"/>
              <w:rPr>
                <w:rStyle w:val="Hyperlink"/>
                <w:rtl/>
              </w:rPr>
            </w:pPr>
            <w:hyperlink w:anchor="hed252" w:tooltip="סימן ה: עבירות שוח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hed252</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290 </w:t>
            </w:r>
          </w:p>
        </w:tc>
        <w:tc>
          <w:tcPr>
            <w:tcW w:w="5669" w:type="dxa"/>
          </w:tcPr>
          <w:p w:rsidR="000B2486" w:rsidRPr="000B2486" w:rsidRDefault="000B2486" w:rsidP="000B2486">
            <w:pPr>
              <w:spacing w:line="240" w:lineRule="auto"/>
              <w:jc w:val="left"/>
              <w:rPr>
                <w:rFonts w:cs="Frankruhel"/>
                <w:sz w:val="24"/>
                <w:rtl/>
              </w:rPr>
            </w:pPr>
            <w:r>
              <w:rPr>
                <w:sz w:val="24"/>
                <w:rtl/>
              </w:rPr>
              <w:t>לקיחת שוחד [ב/1] [תשכ"ד, תש"ל]</w:t>
            </w:r>
          </w:p>
        </w:tc>
        <w:tc>
          <w:tcPr>
            <w:tcW w:w="567" w:type="dxa"/>
          </w:tcPr>
          <w:p w:rsidR="000B2486" w:rsidRPr="000B2486" w:rsidRDefault="000B2486" w:rsidP="000B2486">
            <w:pPr>
              <w:spacing w:line="240" w:lineRule="auto"/>
              <w:jc w:val="left"/>
              <w:rPr>
                <w:rStyle w:val="Hyperlink"/>
                <w:rtl/>
              </w:rPr>
            </w:pPr>
            <w:hyperlink w:anchor="Seif260" w:tooltip="לקיחת שוחד [ב/1] [תשכד, תש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291 </w:t>
            </w:r>
          </w:p>
        </w:tc>
        <w:tc>
          <w:tcPr>
            <w:tcW w:w="5669" w:type="dxa"/>
          </w:tcPr>
          <w:p w:rsidR="000B2486" w:rsidRPr="000B2486" w:rsidRDefault="000B2486" w:rsidP="000B2486">
            <w:pPr>
              <w:spacing w:line="240" w:lineRule="auto"/>
              <w:jc w:val="left"/>
              <w:rPr>
                <w:rFonts w:cs="Frankruhel"/>
                <w:sz w:val="24"/>
                <w:rtl/>
              </w:rPr>
            </w:pPr>
            <w:r>
              <w:rPr>
                <w:sz w:val="24"/>
                <w:rtl/>
              </w:rPr>
              <w:t>מתן שוחד</w:t>
            </w:r>
          </w:p>
        </w:tc>
        <w:tc>
          <w:tcPr>
            <w:tcW w:w="567" w:type="dxa"/>
          </w:tcPr>
          <w:p w:rsidR="000B2486" w:rsidRPr="000B2486" w:rsidRDefault="000B2486" w:rsidP="000B2486">
            <w:pPr>
              <w:spacing w:line="240" w:lineRule="auto"/>
              <w:jc w:val="left"/>
              <w:rPr>
                <w:rStyle w:val="Hyperlink"/>
                <w:rtl/>
              </w:rPr>
            </w:pPr>
            <w:hyperlink w:anchor="Seif261" w:tooltip="מתן שוח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291א </w:t>
            </w:r>
          </w:p>
        </w:tc>
        <w:tc>
          <w:tcPr>
            <w:tcW w:w="5669" w:type="dxa"/>
          </w:tcPr>
          <w:p w:rsidR="000B2486" w:rsidRPr="000B2486" w:rsidRDefault="000B2486" w:rsidP="000B2486">
            <w:pPr>
              <w:spacing w:line="240" w:lineRule="auto"/>
              <w:jc w:val="left"/>
              <w:rPr>
                <w:rFonts w:cs="Frankruhel"/>
                <w:sz w:val="24"/>
                <w:rtl/>
              </w:rPr>
            </w:pPr>
            <w:r>
              <w:rPr>
                <w:sz w:val="24"/>
                <w:rtl/>
              </w:rPr>
              <w:t>מתן שוחד לעובד ציבור זר</w:t>
            </w:r>
          </w:p>
        </w:tc>
        <w:tc>
          <w:tcPr>
            <w:tcW w:w="567" w:type="dxa"/>
          </w:tcPr>
          <w:p w:rsidR="000B2486" w:rsidRPr="000B2486" w:rsidRDefault="000B2486" w:rsidP="000B2486">
            <w:pPr>
              <w:spacing w:line="240" w:lineRule="auto"/>
              <w:jc w:val="left"/>
              <w:rPr>
                <w:rStyle w:val="Hyperlink"/>
                <w:rtl/>
              </w:rPr>
            </w:pPr>
            <w:hyperlink w:anchor="Seif574" w:tooltip="מתן שוחד לעובד ציבור ז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Seif574</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292 </w:t>
            </w:r>
          </w:p>
        </w:tc>
        <w:tc>
          <w:tcPr>
            <w:tcW w:w="5669" w:type="dxa"/>
          </w:tcPr>
          <w:p w:rsidR="000B2486" w:rsidRPr="000B2486" w:rsidRDefault="000B2486" w:rsidP="000B2486">
            <w:pPr>
              <w:spacing w:line="240" w:lineRule="auto"/>
              <w:jc w:val="left"/>
              <w:rPr>
                <w:rFonts w:cs="Frankruhel"/>
                <w:sz w:val="24"/>
                <w:rtl/>
              </w:rPr>
            </w:pPr>
            <w:r>
              <w:rPr>
                <w:sz w:val="24"/>
                <w:rtl/>
              </w:rPr>
              <w:t>שוחד בתחרויות</w:t>
            </w:r>
          </w:p>
        </w:tc>
        <w:tc>
          <w:tcPr>
            <w:tcW w:w="567" w:type="dxa"/>
          </w:tcPr>
          <w:p w:rsidR="000B2486" w:rsidRPr="000B2486" w:rsidRDefault="000B2486" w:rsidP="000B2486">
            <w:pPr>
              <w:spacing w:line="240" w:lineRule="auto"/>
              <w:jc w:val="left"/>
              <w:rPr>
                <w:rStyle w:val="Hyperlink"/>
                <w:rtl/>
              </w:rPr>
            </w:pPr>
            <w:hyperlink w:anchor="Seif262" w:tooltip="שוחד בתחרו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293 </w:t>
            </w:r>
          </w:p>
        </w:tc>
        <w:tc>
          <w:tcPr>
            <w:tcW w:w="5669" w:type="dxa"/>
          </w:tcPr>
          <w:p w:rsidR="000B2486" w:rsidRPr="000B2486" w:rsidRDefault="000B2486" w:rsidP="000B2486">
            <w:pPr>
              <w:spacing w:line="240" w:lineRule="auto"/>
              <w:jc w:val="left"/>
              <w:rPr>
                <w:rFonts w:cs="Frankruhel"/>
                <w:sz w:val="24"/>
                <w:rtl/>
              </w:rPr>
            </w:pPr>
            <w:r>
              <w:rPr>
                <w:sz w:val="24"/>
                <w:rtl/>
              </w:rPr>
              <w:t>דרכי שוחד</w:t>
            </w:r>
          </w:p>
        </w:tc>
        <w:tc>
          <w:tcPr>
            <w:tcW w:w="567" w:type="dxa"/>
          </w:tcPr>
          <w:p w:rsidR="000B2486" w:rsidRPr="000B2486" w:rsidRDefault="000B2486" w:rsidP="000B2486">
            <w:pPr>
              <w:spacing w:line="240" w:lineRule="auto"/>
              <w:jc w:val="left"/>
              <w:rPr>
                <w:rStyle w:val="Hyperlink"/>
                <w:rtl/>
              </w:rPr>
            </w:pPr>
            <w:hyperlink w:anchor="Seif263" w:tooltip="דרכי שוח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294 </w:t>
            </w:r>
          </w:p>
        </w:tc>
        <w:tc>
          <w:tcPr>
            <w:tcW w:w="5669" w:type="dxa"/>
          </w:tcPr>
          <w:p w:rsidR="000B2486" w:rsidRPr="000B2486" w:rsidRDefault="000B2486" w:rsidP="000B2486">
            <w:pPr>
              <w:spacing w:line="240" w:lineRule="auto"/>
              <w:jc w:val="left"/>
              <w:rPr>
                <w:rFonts w:cs="Frankruhel"/>
                <w:sz w:val="24"/>
                <w:rtl/>
              </w:rPr>
            </w:pPr>
            <w:r>
              <w:rPr>
                <w:sz w:val="24"/>
                <w:rtl/>
              </w:rPr>
              <w:t>הוראות נוספות</w:t>
            </w:r>
          </w:p>
        </w:tc>
        <w:tc>
          <w:tcPr>
            <w:tcW w:w="567" w:type="dxa"/>
          </w:tcPr>
          <w:p w:rsidR="000B2486" w:rsidRPr="000B2486" w:rsidRDefault="000B2486" w:rsidP="000B2486">
            <w:pPr>
              <w:spacing w:line="240" w:lineRule="auto"/>
              <w:jc w:val="left"/>
              <w:rPr>
                <w:rStyle w:val="Hyperlink"/>
                <w:rtl/>
              </w:rPr>
            </w:pPr>
            <w:hyperlink w:anchor="Seif264" w:tooltip="הוראות נוספ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295 </w:t>
            </w:r>
          </w:p>
        </w:tc>
        <w:tc>
          <w:tcPr>
            <w:tcW w:w="5669" w:type="dxa"/>
          </w:tcPr>
          <w:p w:rsidR="000B2486" w:rsidRPr="000B2486" w:rsidRDefault="000B2486" w:rsidP="000B2486">
            <w:pPr>
              <w:spacing w:line="240" w:lineRule="auto"/>
              <w:jc w:val="left"/>
              <w:rPr>
                <w:rFonts w:cs="Frankruhel"/>
                <w:sz w:val="24"/>
                <w:rtl/>
              </w:rPr>
            </w:pPr>
            <w:r>
              <w:rPr>
                <w:sz w:val="24"/>
                <w:rtl/>
              </w:rPr>
              <w:t>תיווך בשוחד ותמורה אסורה לבעל השפעה ניכרת [ב/6] [תשכ"ג, תשכ"ד, תשל"א]</w:t>
            </w:r>
          </w:p>
        </w:tc>
        <w:tc>
          <w:tcPr>
            <w:tcW w:w="567" w:type="dxa"/>
          </w:tcPr>
          <w:p w:rsidR="000B2486" w:rsidRPr="000B2486" w:rsidRDefault="000B2486" w:rsidP="000B2486">
            <w:pPr>
              <w:spacing w:line="240" w:lineRule="auto"/>
              <w:jc w:val="left"/>
              <w:rPr>
                <w:rStyle w:val="Hyperlink"/>
                <w:rtl/>
              </w:rPr>
            </w:pPr>
            <w:hyperlink w:anchor="Seif560" w:tooltip="תיווך בשוחד ותמורה אסורה לבעל השפעה ניכרת [ב/6] [תשכג, תשכד, תשלא]"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Seif560</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296 </w:t>
            </w:r>
          </w:p>
        </w:tc>
        <w:tc>
          <w:tcPr>
            <w:tcW w:w="5669" w:type="dxa"/>
          </w:tcPr>
          <w:p w:rsidR="000B2486" w:rsidRPr="000B2486" w:rsidRDefault="000B2486" w:rsidP="000B2486">
            <w:pPr>
              <w:spacing w:line="240" w:lineRule="auto"/>
              <w:jc w:val="left"/>
              <w:rPr>
                <w:rFonts w:cs="Frankruhel"/>
                <w:sz w:val="24"/>
                <w:rtl/>
              </w:rPr>
            </w:pPr>
            <w:r>
              <w:rPr>
                <w:sz w:val="24"/>
                <w:rtl/>
              </w:rPr>
              <w:t>ראיות</w:t>
            </w:r>
          </w:p>
        </w:tc>
        <w:tc>
          <w:tcPr>
            <w:tcW w:w="567" w:type="dxa"/>
          </w:tcPr>
          <w:p w:rsidR="000B2486" w:rsidRPr="000B2486" w:rsidRDefault="000B2486" w:rsidP="000B2486">
            <w:pPr>
              <w:spacing w:line="240" w:lineRule="auto"/>
              <w:jc w:val="left"/>
              <w:rPr>
                <w:rStyle w:val="Hyperlink"/>
                <w:rtl/>
              </w:rPr>
            </w:pPr>
            <w:hyperlink w:anchor="Seif265" w:tooltip="רא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297 </w:t>
            </w:r>
          </w:p>
        </w:tc>
        <w:tc>
          <w:tcPr>
            <w:tcW w:w="5669" w:type="dxa"/>
          </w:tcPr>
          <w:p w:rsidR="000B2486" w:rsidRPr="000B2486" w:rsidRDefault="000B2486" w:rsidP="000B2486">
            <w:pPr>
              <w:spacing w:line="240" w:lineRule="auto"/>
              <w:jc w:val="left"/>
              <w:rPr>
                <w:rFonts w:cs="Frankruhel"/>
                <w:sz w:val="24"/>
                <w:rtl/>
              </w:rPr>
            </w:pPr>
            <w:r>
              <w:rPr>
                <w:sz w:val="24"/>
                <w:rtl/>
              </w:rPr>
              <w:t>חילוט ושילום</w:t>
            </w:r>
          </w:p>
        </w:tc>
        <w:tc>
          <w:tcPr>
            <w:tcW w:w="567" w:type="dxa"/>
          </w:tcPr>
          <w:p w:rsidR="000B2486" w:rsidRPr="000B2486" w:rsidRDefault="000B2486" w:rsidP="000B2486">
            <w:pPr>
              <w:spacing w:line="240" w:lineRule="auto"/>
              <w:jc w:val="left"/>
              <w:rPr>
                <w:rStyle w:val="Hyperlink"/>
                <w:rtl/>
              </w:rPr>
            </w:pPr>
            <w:hyperlink w:anchor="Seif266" w:tooltip="חילוט ושילו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י': פגיעות בגוף</w:t>
            </w:r>
          </w:p>
        </w:tc>
        <w:tc>
          <w:tcPr>
            <w:tcW w:w="567" w:type="dxa"/>
          </w:tcPr>
          <w:p w:rsidR="000B2486" w:rsidRPr="000B2486" w:rsidRDefault="000B2486" w:rsidP="000B2486">
            <w:pPr>
              <w:spacing w:line="240" w:lineRule="auto"/>
              <w:jc w:val="left"/>
              <w:rPr>
                <w:rStyle w:val="Hyperlink"/>
                <w:rtl/>
              </w:rPr>
            </w:pPr>
            <w:hyperlink w:anchor="med12" w:tooltip="פרק י: פגיעות בגו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גרימת מוות</w:t>
            </w:r>
          </w:p>
        </w:tc>
        <w:tc>
          <w:tcPr>
            <w:tcW w:w="567" w:type="dxa"/>
          </w:tcPr>
          <w:p w:rsidR="000B2486" w:rsidRPr="000B2486" w:rsidRDefault="000B2486" w:rsidP="000B2486">
            <w:pPr>
              <w:spacing w:line="240" w:lineRule="auto"/>
              <w:jc w:val="left"/>
              <w:rPr>
                <w:rStyle w:val="Hyperlink"/>
                <w:rtl/>
              </w:rPr>
            </w:pPr>
            <w:hyperlink w:anchor="hed253" w:tooltip="סימן א: גרימת מו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hed253</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300 </w:t>
            </w:r>
          </w:p>
        </w:tc>
        <w:tc>
          <w:tcPr>
            <w:tcW w:w="5669" w:type="dxa"/>
          </w:tcPr>
          <w:p w:rsidR="000B2486" w:rsidRPr="000B2486" w:rsidRDefault="000B2486" w:rsidP="000B2486">
            <w:pPr>
              <w:spacing w:line="240" w:lineRule="auto"/>
              <w:jc w:val="left"/>
              <w:rPr>
                <w:rFonts w:cs="Frankruhel"/>
                <w:sz w:val="24"/>
                <w:rtl/>
              </w:rPr>
            </w:pPr>
            <w:r>
              <w:rPr>
                <w:sz w:val="24"/>
                <w:rtl/>
              </w:rPr>
              <w:t>רצח [א/214, 215]</w:t>
            </w:r>
          </w:p>
        </w:tc>
        <w:tc>
          <w:tcPr>
            <w:tcW w:w="567" w:type="dxa"/>
          </w:tcPr>
          <w:p w:rsidR="000B2486" w:rsidRPr="000B2486" w:rsidRDefault="000B2486" w:rsidP="000B2486">
            <w:pPr>
              <w:spacing w:line="240" w:lineRule="auto"/>
              <w:jc w:val="left"/>
              <w:rPr>
                <w:rStyle w:val="Hyperlink"/>
                <w:rtl/>
              </w:rPr>
            </w:pPr>
            <w:hyperlink w:anchor="Seif267" w:tooltip="רצח [א/214, 215]"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301א </w:t>
            </w:r>
          </w:p>
        </w:tc>
        <w:tc>
          <w:tcPr>
            <w:tcW w:w="5669" w:type="dxa"/>
          </w:tcPr>
          <w:p w:rsidR="000B2486" w:rsidRPr="000B2486" w:rsidRDefault="000B2486" w:rsidP="000B2486">
            <w:pPr>
              <w:spacing w:line="240" w:lineRule="auto"/>
              <w:jc w:val="left"/>
              <w:rPr>
                <w:rFonts w:cs="Frankruhel"/>
                <w:sz w:val="24"/>
                <w:rtl/>
              </w:rPr>
            </w:pPr>
            <w:r>
              <w:rPr>
                <w:sz w:val="24"/>
                <w:rtl/>
              </w:rPr>
              <w:t>רצח בנסיבות מחמירות</w:t>
            </w:r>
          </w:p>
        </w:tc>
        <w:tc>
          <w:tcPr>
            <w:tcW w:w="567" w:type="dxa"/>
          </w:tcPr>
          <w:p w:rsidR="000B2486" w:rsidRPr="000B2486" w:rsidRDefault="000B2486" w:rsidP="000B2486">
            <w:pPr>
              <w:spacing w:line="240" w:lineRule="auto"/>
              <w:jc w:val="left"/>
              <w:rPr>
                <w:rStyle w:val="Hyperlink"/>
                <w:rtl/>
              </w:rPr>
            </w:pPr>
            <w:hyperlink w:anchor="Seif598" w:tooltip="רצח בנסיבות מחמ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Seif598</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301ב </w:t>
            </w:r>
          </w:p>
        </w:tc>
        <w:tc>
          <w:tcPr>
            <w:tcW w:w="5669" w:type="dxa"/>
          </w:tcPr>
          <w:p w:rsidR="000B2486" w:rsidRPr="000B2486" w:rsidRDefault="000B2486" w:rsidP="000B2486">
            <w:pPr>
              <w:spacing w:line="240" w:lineRule="auto"/>
              <w:jc w:val="left"/>
              <w:rPr>
                <w:rFonts w:cs="Frankruhel"/>
                <w:sz w:val="24"/>
                <w:rtl/>
              </w:rPr>
            </w:pPr>
            <w:r>
              <w:rPr>
                <w:sz w:val="24"/>
                <w:rtl/>
              </w:rPr>
              <w:t>המתה בנסיבות של אחריות מופחתת</w:t>
            </w:r>
          </w:p>
        </w:tc>
        <w:tc>
          <w:tcPr>
            <w:tcW w:w="567" w:type="dxa"/>
          </w:tcPr>
          <w:p w:rsidR="000B2486" w:rsidRPr="000B2486" w:rsidRDefault="000B2486" w:rsidP="000B2486">
            <w:pPr>
              <w:spacing w:line="240" w:lineRule="auto"/>
              <w:jc w:val="left"/>
              <w:rPr>
                <w:rStyle w:val="Hyperlink"/>
                <w:rtl/>
              </w:rPr>
            </w:pPr>
            <w:hyperlink w:anchor="Seif599" w:tooltip="המתה בנסיבות של אחריות מופחת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Seif599</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301ג </w:t>
            </w:r>
          </w:p>
        </w:tc>
        <w:tc>
          <w:tcPr>
            <w:tcW w:w="5669" w:type="dxa"/>
          </w:tcPr>
          <w:p w:rsidR="000B2486" w:rsidRPr="000B2486" w:rsidRDefault="000B2486" w:rsidP="000B2486">
            <w:pPr>
              <w:spacing w:line="240" w:lineRule="auto"/>
              <w:jc w:val="left"/>
              <w:rPr>
                <w:rFonts w:cs="Frankruhel"/>
                <w:sz w:val="24"/>
                <w:rtl/>
              </w:rPr>
            </w:pPr>
            <w:r>
              <w:rPr>
                <w:sz w:val="24"/>
                <w:rtl/>
              </w:rPr>
              <w:t>המתה בקלות דעת</w:t>
            </w:r>
          </w:p>
        </w:tc>
        <w:tc>
          <w:tcPr>
            <w:tcW w:w="567" w:type="dxa"/>
          </w:tcPr>
          <w:p w:rsidR="000B2486" w:rsidRPr="000B2486" w:rsidRDefault="000B2486" w:rsidP="000B2486">
            <w:pPr>
              <w:spacing w:line="240" w:lineRule="auto"/>
              <w:jc w:val="left"/>
              <w:rPr>
                <w:rStyle w:val="Hyperlink"/>
                <w:rtl/>
              </w:rPr>
            </w:pPr>
            <w:hyperlink w:anchor="Seif600" w:tooltip="המתה בקלות דע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Seif600</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302 </w:t>
            </w:r>
          </w:p>
        </w:tc>
        <w:tc>
          <w:tcPr>
            <w:tcW w:w="5669" w:type="dxa"/>
          </w:tcPr>
          <w:p w:rsidR="000B2486" w:rsidRPr="000B2486" w:rsidRDefault="000B2486" w:rsidP="000B2486">
            <w:pPr>
              <w:spacing w:line="240" w:lineRule="auto"/>
              <w:jc w:val="left"/>
              <w:rPr>
                <w:rFonts w:cs="Frankruhel"/>
                <w:sz w:val="24"/>
                <w:rtl/>
              </w:rPr>
            </w:pPr>
            <w:r>
              <w:rPr>
                <w:sz w:val="24"/>
                <w:rtl/>
              </w:rPr>
              <w:t>שידול או סיוע להתאבדות</w:t>
            </w:r>
          </w:p>
        </w:tc>
        <w:tc>
          <w:tcPr>
            <w:tcW w:w="567" w:type="dxa"/>
          </w:tcPr>
          <w:p w:rsidR="000B2486" w:rsidRPr="000B2486" w:rsidRDefault="000B2486" w:rsidP="000B2486">
            <w:pPr>
              <w:spacing w:line="240" w:lineRule="auto"/>
              <w:jc w:val="left"/>
              <w:rPr>
                <w:rStyle w:val="Hyperlink"/>
                <w:rtl/>
              </w:rPr>
            </w:pPr>
            <w:hyperlink w:anchor="Seif268" w:tooltip="שידול או סיוע להתאבד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303 </w:t>
            </w:r>
          </w:p>
        </w:tc>
        <w:tc>
          <w:tcPr>
            <w:tcW w:w="5669" w:type="dxa"/>
          </w:tcPr>
          <w:p w:rsidR="000B2486" w:rsidRPr="000B2486" w:rsidRDefault="000B2486" w:rsidP="000B2486">
            <w:pPr>
              <w:spacing w:line="240" w:lineRule="auto"/>
              <w:jc w:val="left"/>
              <w:rPr>
                <w:rFonts w:cs="Frankruhel"/>
                <w:sz w:val="24"/>
                <w:rtl/>
              </w:rPr>
            </w:pPr>
            <w:r>
              <w:rPr>
                <w:sz w:val="24"/>
                <w:rtl/>
              </w:rPr>
              <w:t>המתת תינוק</w:t>
            </w:r>
          </w:p>
        </w:tc>
        <w:tc>
          <w:tcPr>
            <w:tcW w:w="567" w:type="dxa"/>
          </w:tcPr>
          <w:p w:rsidR="000B2486" w:rsidRPr="000B2486" w:rsidRDefault="000B2486" w:rsidP="000B2486">
            <w:pPr>
              <w:spacing w:line="240" w:lineRule="auto"/>
              <w:jc w:val="left"/>
              <w:rPr>
                <w:rStyle w:val="Hyperlink"/>
                <w:rtl/>
              </w:rPr>
            </w:pPr>
            <w:hyperlink w:anchor="Seif269" w:tooltip="המתת תינו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304 </w:t>
            </w:r>
          </w:p>
        </w:tc>
        <w:tc>
          <w:tcPr>
            <w:tcW w:w="5669" w:type="dxa"/>
          </w:tcPr>
          <w:p w:rsidR="000B2486" w:rsidRPr="000B2486" w:rsidRDefault="000B2486" w:rsidP="000B2486">
            <w:pPr>
              <w:spacing w:line="240" w:lineRule="auto"/>
              <w:jc w:val="left"/>
              <w:rPr>
                <w:rFonts w:cs="Frankruhel"/>
                <w:sz w:val="24"/>
                <w:rtl/>
              </w:rPr>
            </w:pPr>
            <w:r>
              <w:rPr>
                <w:sz w:val="24"/>
                <w:rtl/>
              </w:rPr>
              <w:t>גרימת מוות ברשלנות</w:t>
            </w:r>
          </w:p>
        </w:tc>
        <w:tc>
          <w:tcPr>
            <w:tcW w:w="567" w:type="dxa"/>
          </w:tcPr>
          <w:p w:rsidR="000B2486" w:rsidRPr="000B2486" w:rsidRDefault="000B2486" w:rsidP="000B2486">
            <w:pPr>
              <w:spacing w:line="240" w:lineRule="auto"/>
              <w:jc w:val="left"/>
              <w:rPr>
                <w:rStyle w:val="Hyperlink"/>
                <w:rtl/>
              </w:rPr>
            </w:pPr>
            <w:hyperlink w:anchor="Seif270" w:tooltip="גרימת מוות ברשל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305 </w:t>
            </w:r>
          </w:p>
        </w:tc>
        <w:tc>
          <w:tcPr>
            <w:tcW w:w="5669" w:type="dxa"/>
          </w:tcPr>
          <w:p w:rsidR="000B2486" w:rsidRPr="000B2486" w:rsidRDefault="000B2486" w:rsidP="000B2486">
            <w:pPr>
              <w:spacing w:line="240" w:lineRule="auto"/>
              <w:jc w:val="left"/>
              <w:rPr>
                <w:rFonts w:cs="Frankruhel"/>
                <w:sz w:val="24"/>
                <w:rtl/>
              </w:rPr>
            </w:pPr>
            <w:r>
              <w:rPr>
                <w:sz w:val="24"/>
                <w:rtl/>
              </w:rPr>
              <w:t>נסיון לרצח</w:t>
            </w:r>
          </w:p>
        </w:tc>
        <w:tc>
          <w:tcPr>
            <w:tcW w:w="567" w:type="dxa"/>
          </w:tcPr>
          <w:p w:rsidR="000B2486" w:rsidRPr="000B2486" w:rsidRDefault="000B2486" w:rsidP="000B2486">
            <w:pPr>
              <w:spacing w:line="240" w:lineRule="auto"/>
              <w:jc w:val="left"/>
              <w:rPr>
                <w:rStyle w:val="Hyperlink"/>
                <w:rtl/>
              </w:rPr>
            </w:pPr>
            <w:hyperlink w:anchor="Seif271" w:tooltip="נסיון לרצח"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308 </w:t>
            </w:r>
          </w:p>
        </w:tc>
        <w:tc>
          <w:tcPr>
            <w:tcW w:w="5669" w:type="dxa"/>
          </w:tcPr>
          <w:p w:rsidR="000B2486" w:rsidRPr="000B2486" w:rsidRDefault="000B2486" w:rsidP="000B2486">
            <w:pPr>
              <w:spacing w:line="240" w:lineRule="auto"/>
              <w:jc w:val="left"/>
              <w:rPr>
                <w:rFonts w:cs="Frankruhel"/>
                <w:sz w:val="24"/>
                <w:rtl/>
              </w:rPr>
            </w:pPr>
            <w:r>
              <w:rPr>
                <w:sz w:val="24"/>
                <w:rtl/>
              </w:rPr>
              <w:t>אדם   מאימתי [א/220]</w:t>
            </w:r>
          </w:p>
        </w:tc>
        <w:tc>
          <w:tcPr>
            <w:tcW w:w="567" w:type="dxa"/>
          </w:tcPr>
          <w:p w:rsidR="000B2486" w:rsidRPr="000B2486" w:rsidRDefault="000B2486" w:rsidP="000B2486">
            <w:pPr>
              <w:spacing w:line="240" w:lineRule="auto"/>
              <w:jc w:val="left"/>
              <w:rPr>
                <w:rStyle w:val="Hyperlink"/>
                <w:rtl/>
              </w:rPr>
            </w:pPr>
            <w:hyperlink w:anchor="Seif272" w:tooltip="אדם   מאימתי [א/220]"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309 </w:t>
            </w:r>
          </w:p>
        </w:tc>
        <w:tc>
          <w:tcPr>
            <w:tcW w:w="5669" w:type="dxa"/>
          </w:tcPr>
          <w:p w:rsidR="000B2486" w:rsidRPr="000B2486" w:rsidRDefault="000B2486" w:rsidP="000B2486">
            <w:pPr>
              <w:spacing w:line="240" w:lineRule="auto"/>
              <w:jc w:val="left"/>
              <w:rPr>
                <w:rFonts w:cs="Frankruhel"/>
                <w:sz w:val="24"/>
                <w:rtl/>
              </w:rPr>
            </w:pPr>
            <w:r>
              <w:rPr>
                <w:sz w:val="24"/>
                <w:rtl/>
              </w:rPr>
              <w:t>גרימת מוות   מהי</w:t>
            </w:r>
          </w:p>
        </w:tc>
        <w:tc>
          <w:tcPr>
            <w:tcW w:w="567" w:type="dxa"/>
          </w:tcPr>
          <w:p w:rsidR="000B2486" w:rsidRPr="000B2486" w:rsidRDefault="000B2486" w:rsidP="000B2486">
            <w:pPr>
              <w:spacing w:line="240" w:lineRule="auto"/>
              <w:jc w:val="left"/>
              <w:rPr>
                <w:rStyle w:val="Hyperlink"/>
                <w:rtl/>
              </w:rPr>
            </w:pPr>
            <w:hyperlink w:anchor="Seif273" w:tooltip="גרימת מוות   מה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311 </w:t>
            </w:r>
          </w:p>
        </w:tc>
        <w:tc>
          <w:tcPr>
            <w:tcW w:w="5669" w:type="dxa"/>
          </w:tcPr>
          <w:p w:rsidR="000B2486" w:rsidRPr="000B2486" w:rsidRDefault="000B2486" w:rsidP="000B2486">
            <w:pPr>
              <w:spacing w:line="240" w:lineRule="auto"/>
              <w:jc w:val="left"/>
              <w:rPr>
                <w:rFonts w:cs="Frankruhel"/>
                <w:sz w:val="24"/>
                <w:rtl/>
              </w:rPr>
            </w:pPr>
            <w:r>
              <w:rPr>
                <w:sz w:val="24"/>
                <w:rtl/>
              </w:rPr>
              <w:t>העלמת לידה</w:t>
            </w:r>
          </w:p>
        </w:tc>
        <w:tc>
          <w:tcPr>
            <w:tcW w:w="567" w:type="dxa"/>
          </w:tcPr>
          <w:p w:rsidR="000B2486" w:rsidRPr="000B2486" w:rsidRDefault="000B2486" w:rsidP="000B2486">
            <w:pPr>
              <w:spacing w:line="240" w:lineRule="auto"/>
              <w:jc w:val="left"/>
              <w:rPr>
                <w:rStyle w:val="Hyperlink"/>
                <w:rtl/>
              </w:rPr>
            </w:pPr>
            <w:hyperlink w:anchor="Seif274" w:tooltip="העלמת לי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311א </w:t>
            </w:r>
          </w:p>
        </w:tc>
        <w:tc>
          <w:tcPr>
            <w:tcW w:w="5669" w:type="dxa"/>
          </w:tcPr>
          <w:p w:rsidR="000B2486" w:rsidRPr="000B2486" w:rsidRDefault="000B2486" w:rsidP="000B2486">
            <w:pPr>
              <w:spacing w:line="240" w:lineRule="auto"/>
              <w:jc w:val="left"/>
              <w:rPr>
                <w:rFonts w:cs="Frankruhel"/>
                <w:sz w:val="24"/>
                <w:rtl/>
              </w:rPr>
            </w:pPr>
            <w:r>
              <w:rPr>
                <w:sz w:val="24"/>
                <w:rtl/>
              </w:rPr>
              <w:t>מאסר עולם שאינו עונש חובה</w:t>
            </w:r>
          </w:p>
        </w:tc>
        <w:tc>
          <w:tcPr>
            <w:tcW w:w="567" w:type="dxa"/>
          </w:tcPr>
          <w:p w:rsidR="000B2486" w:rsidRPr="000B2486" w:rsidRDefault="000B2486" w:rsidP="000B2486">
            <w:pPr>
              <w:spacing w:line="240" w:lineRule="auto"/>
              <w:jc w:val="left"/>
              <w:rPr>
                <w:rStyle w:val="Hyperlink"/>
                <w:rtl/>
              </w:rPr>
            </w:pPr>
            <w:hyperlink w:anchor="Seif601" w:tooltip="מאסר עולם שאינו עונש חו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Seif601</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הפסקת הריון</w:t>
            </w:r>
          </w:p>
        </w:tc>
        <w:tc>
          <w:tcPr>
            <w:tcW w:w="567" w:type="dxa"/>
          </w:tcPr>
          <w:p w:rsidR="000B2486" w:rsidRPr="000B2486" w:rsidRDefault="000B2486" w:rsidP="000B2486">
            <w:pPr>
              <w:spacing w:line="240" w:lineRule="auto"/>
              <w:jc w:val="left"/>
              <w:rPr>
                <w:rStyle w:val="Hyperlink"/>
                <w:rtl/>
              </w:rPr>
            </w:pPr>
            <w:hyperlink w:anchor="hed254" w:tooltip="סימן ב: הפסקת הרי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hed254</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312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275"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313 </w:t>
            </w:r>
          </w:p>
        </w:tc>
        <w:tc>
          <w:tcPr>
            <w:tcW w:w="5669" w:type="dxa"/>
          </w:tcPr>
          <w:p w:rsidR="000B2486" w:rsidRPr="000B2486" w:rsidRDefault="000B2486" w:rsidP="000B2486">
            <w:pPr>
              <w:spacing w:line="240" w:lineRule="auto"/>
              <w:jc w:val="left"/>
              <w:rPr>
                <w:rFonts w:cs="Frankruhel"/>
                <w:sz w:val="24"/>
                <w:rtl/>
              </w:rPr>
            </w:pPr>
            <w:r>
              <w:rPr>
                <w:sz w:val="24"/>
                <w:rtl/>
              </w:rPr>
              <w:t>איסור הפסקת הריון</w:t>
            </w:r>
          </w:p>
        </w:tc>
        <w:tc>
          <w:tcPr>
            <w:tcW w:w="567" w:type="dxa"/>
          </w:tcPr>
          <w:p w:rsidR="000B2486" w:rsidRPr="000B2486" w:rsidRDefault="000B2486" w:rsidP="000B2486">
            <w:pPr>
              <w:spacing w:line="240" w:lineRule="auto"/>
              <w:jc w:val="left"/>
              <w:rPr>
                <w:rStyle w:val="Hyperlink"/>
                <w:rtl/>
              </w:rPr>
            </w:pPr>
            <w:hyperlink w:anchor="Seif276" w:tooltip="איסור הפסקת הרי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314 </w:t>
            </w:r>
          </w:p>
        </w:tc>
        <w:tc>
          <w:tcPr>
            <w:tcW w:w="5669" w:type="dxa"/>
          </w:tcPr>
          <w:p w:rsidR="000B2486" w:rsidRPr="000B2486" w:rsidRDefault="000B2486" w:rsidP="000B2486">
            <w:pPr>
              <w:spacing w:line="240" w:lineRule="auto"/>
              <w:jc w:val="left"/>
              <w:rPr>
                <w:rFonts w:cs="Frankruhel"/>
                <w:sz w:val="24"/>
                <w:rtl/>
              </w:rPr>
            </w:pPr>
            <w:r>
              <w:rPr>
                <w:sz w:val="24"/>
                <w:rtl/>
              </w:rPr>
              <w:t>הפסקת הריון באישור</w:t>
            </w:r>
          </w:p>
        </w:tc>
        <w:tc>
          <w:tcPr>
            <w:tcW w:w="567" w:type="dxa"/>
          </w:tcPr>
          <w:p w:rsidR="000B2486" w:rsidRPr="000B2486" w:rsidRDefault="000B2486" w:rsidP="000B2486">
            <w:pPr>
              <w:spacing w:line="240" w:lineRule="auto"/>
              <w:jc w:val="left"/>
              <w:rPr>
                <w:rStyle w:val="Hyperlink"/>
                <w:rtl/>
              </w:rPr>
            </w:pPr>
            <w:hyperlink w:anchor="Seif277" w:tooltip="הפסקת הריון באיש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315 </w:t>
            </w:r>
          </w:p>
        </w:tc>
        <w:tc>
          <w:tcPr>
            <w:tcW w:w="5669" w:type="dxa"/>
          </w:tcPr>
          <w:p w:rsidR="000B2486" w:rsidRPr="000B2486" w:rsidRDefault="000B2486" w:rsidP="000B2486">
            <w:pPr>
              <w:spacing w:line="240" w:lineRule="auto"/>
              <w:jc w:val="left"/>
              <w:rPr>
                <w:rFonts w:cs="Frankruhel"/>
                <w:sz w:val="24"/>
                <w:rtl/>
              </w:rPr>
            </w:pPr>
            <w:r>
              <w:rPr>
                <w:sz w:val="24"/>
                <w:rtl/>
              </w:rPr>
              <w:t>ועדה</w:t>
            </w:r>
          </w:p>
        </w:tc>
        <w:tc>
          <w:tcPr>
            <w:tcW w:w="567" w:type="dxa"/>
          </w:tcPr>
          <w:p w:rsidR="000B2486" w:rsidRPr="000B2486" w:rsidRDefault="000B2486" w:rsidP="000B2486">
            <w:pPr>
              <w:spacing w:line="240" w:lineRule="auto"/>
              <w:jc w:val="left"/>
              <w:rPr>
                <w:rStyle w:val="Hyperlink"/>
                <w:rtl/>
              </w:rPr>
            </w:pPr>
            <w:hyperlink w:anchor="Seif278" w:tooltip="וע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316 </w:t>
            </w:r>
          </w:p>
        </w:tc>
        <w:tc>
          <w:tcPr>
            <w:tcW w:w="5669" w:type="dxa"/>
          </w:tcPr>
          <w:p w:rsidR="000B2486" w:rsidRPr="000B2486" w:rsidRDefault="000B2486" w:rsidP="000B2486">
            <w:pPr>
              <w:spacing w:line="240" w:lineRule="auto"/>
              <w:jc w:val="left"/>
              <w:rPr>
                <w:rFonts w:cs="Frankruhel"/>
                <w:sz w:val="24"/>
                <w:rtl/>
              </w:rPr>
            </w:pPr>
            <w:r>
              <w:rPr>
                <w:sz w:val="24"/>
                <w:rtl/>
              </w:rPr>
              <w:t>אישור</w:t>
            </w:r>
          </w:p>
        </w:tc>
        <w:tc>
          <w:tcPr>
            <w:tcW w:w="567" w:type="dxa"/>
          </w:tcPr>
          <w:p w:rsidR="000B2486" w:rsidRPr="000B2486" w:rsidRDefault="000B2486" w:rsidP="000B2486">
            <w:pPr>
              <w:spacing w:line="240" w:lineRule="auto"/>
              <w:jc w:val="left"/>
              <w:rPr>
                <w:rStyle w:val="Hyperlink"/>
                <w:rtl/>
              </w:rPr>
            </w:pPr>
            <w:hyperlink w:anchor="Seif443" w:tooltip="איש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Seif443</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317 </w:t>
            </w:r>
          </w:p>
        </w:tc>
        <w:tc>
          <w:tcPr>
            <w:tcW w:w="5669" w:type="dxa"/>
          </w:tcPr>
          <w:p w:rsidR="000B2486" w:rsidRPr="000B2486" w:rsidRDefault="000B2486" w:rsidP="000B2486">
            <w:pPr>
              <w:spacing w:line="240" w:lineRule="auto"/>
              <w:jc w:val="left"/>
              <w:rPr>
                <w:rFonts w:cs="Frankruhel"/>
                <w:sz w:val="24"/>
                <w:rtl/>
              </w:rPr>
            </w:pPr>
            <w:r>
              <w:rPr>
                <w:sz w:val="24"/>
                <w:rtl/>
              </w:rPr>
              <w:t>הפסקת הריון במקרים מיוחדים</w:t>
            </w:r>
          </w:p>
        </w:tc>
        <w:tc>
          <w:tcPr>
            <w:tcW w:w="567" w:type="dxa"/>
          </w:tcPr>
          <w:p w:rsidR="000B2486" w:rsidRPr="000B2486" w:rsidRDefault="000B2486" w:rsidP="000B2486">
            <w:pPr>
              <w:spacing w:line="240" w:lineRule="auto"/>
              <w:jc w:val="left"/>
              <w:rPr>
                <w:rStyle w:val="Hyperlink"/>
                <w:rtl/>
              </w:rPr>
            </w:pPr>
            <w:hyperlink w:anchor="Seif477" w:tooltip="הפסקת הריון במקרים מיוחד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Seif477</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318 </w:t>
            </w:r>
          </w:p>
        </w:tc>
        <w:tc>
          <w:tcPr>
            <w:tcW w:w="5669" w:type="dxa"/>
          </w:tcPr>
          <w:p w:rsidR="000B2486" w:rsidRPr="000B2486" w:rsidRDefault="000B2486" w:rsidP="000B2486">
            <w:pPr>
              <w:spacing w:line="240" w:lineRule="auto"/>
              <w:jc w:val="left"/>
              <w:rPr>
                <w:rFonts w:cs="Frankruhel"/>
                <w:sz w:val="24"/>
                <w:rtl/>
              </w:rPr>
            </w:pPr>
            <w:r>
              <w:rPr>
                <w:sz w:val="24"/>
                <w:rtl/>
              </w:rPr>
              <w:t>הסתייגות מטעמי מצפון או שיקול דעת רפואי</w:t>
            </w:r>
          </w:p>
        </w:tc>
        <w:tc>
          <w:tcPr>
            <w:tcW w:w="567" w:type="dxa"/>
          </w:tcPr>
          <w:p w:rsidR="000B2486" w:rsidRPr="000B2486" w:rsidRDefault="000B2486" w:rsidP="000B2486">
            <w:pPr>
              <w:spacing w:line="240" w:lineRule="auto"/>
              <w:jc w:val="left"/>
              <w:rPr>
                <w:rStyle w:val="Hyperlink"/>
                <w:rtl/>
              </w:rPr>
            </w:pPr>
            <w:hyperlink w:anchor="Seif478" w:tooltip="הסתייגות מטעמי מצפון או שיקול דעת רפוא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Seif478</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319 </w:t>
            </w:r>
          </w:p>
        </w:tc>
        <w:tc>
          <w:tcPr>
            <w:tcW w:w="5669" w:type="dxa"/>
          </w:tcPr>
          <w:p w:rsidR="000B2486" w:rsidRPr="000B2486" w:rsidRDefault="000B2486" w:rsidP="000B2486">
            <w:pPr>
              <w:spacing w:line="240" w:lineRule="auto"/>
              <w:jc w:val="left"/>
              <w:rPr>
                <w:rFonts w:cs="Frankruhel"/>
                <w:sz w:val="24"/>
                <w:rtl/>
              </w:rPr>
            </w:pPr>
            <w:r>
              <w:rPr>
                <w:sz w:val="24"/>
                <w:rtl/>
              </w:rPr>
              <w:t>אי תחולה</w:t>
            </w:r>
          </w:p>
        </w:tc>
        <w:tc>
          <w:tcPr>
            <w:tcW w:w="567" w:type="dxa"/>
          </w:tcPr>
          <w:p w:rsidR="000B2486" w:rsidRPr="000B2486" w:rsidRDefault="000B2486" w:rsidP="000B2486">
            <w:pPr>
              <w:spacing w:line="240" w:lineRule="auto"/>
              <w:jc w:val="left"/>
              <w:rPr>
                <w:rStyle w:val="Hyperlink"/>
                <w:rtl/>
              </w:rPr>
            </w:pPr>
            <w:hyperlink w:anchor="Seif479" w:tooltip="אי תח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Seif479</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320 </w:t>
            </w:r>
          </w:p>
        </w:tc>
        <w:tc>
          <w:tcPr>
            <w:tcW w:w="5669" w:type="dxa"/>
          </w:tcPr>
          <w:p w:rsidR="000B2486" w:rsidRPr="000B2486" w:rsidRDefault="000B2486" w:rsidP="000B2486">
            <w:pPr>
              <w:spacing w:line="240" w:lineRule="auto"/>
              <w:jc w:val="left"/>
              <w:rPr>
                <w:rFonts w:cs="Frankruhel"/>
                <w:sz w:val="24"/>
                <w:rtl/>
              </w:rPr>
            </w:pPr>
            <w:r>
              <w:rPr>
                <w:sz w:val="24"/>
                <w:rtl/>
              </w:rPr>
              <w:t>סייג לאחריות</w:t>
            </w:r>
          </w:p>
        </w:tc>
        <w:tc>
          <w:tcPr>
            <w:tcW w:w="567" w:type="dxa"/>
          </w:tcPr>
          <w:p w:rsidR="000B2486" w:rsidRPr="000B2486" w:rsidRDefault="000B2486" w:rsidP="000B2486">
            <w:pPr>
              <w:spacing w:line="240" w:lineRule="auto"/>
              <w:jc w:val="left"/>
              <w:rPr>
                <w:rStyle w:val="Hyperlink"/>
                <w:rtl/>
              </w:rPr>
            </w:pPr>
            <w:hyperlink w:anchor="Seif480" w:tooltip="סייג לאחרי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Seif480</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321 </w:t>
            </w:r>
          </w:p>
        </w:tc>
        <w:tc>
          <w:tcPr>
            <w:tcW w:w="5669" w:type="dxa"/>
          </w:tcPr>
          <w:p w:rsidR="000B2486" w:rsidRPr="000B2486" w:rsidRDefault="000B2486" w:rsidP="000B2486">
            <w:pPr>
              <w:spacing w:line="240" w:lineRule="auto"/>
              <w:jc w:val="left"/>
              <w:rPr>
                <w:rFonts w:cs="Frankruhel"/>
                <w:sz w:val="24"/>
                <w:rtl/>
              </w:rPr>
            </w:pPr>
            <w:r>
              <w:rPr>
                <w:sz w:val="24"/>
                <w:rtl/>
              </w:rPr>
              <w:t>ביצוע ותקנות [יג/11]</w:t>
            </w:r>
          </w:p>
        </w:tc>
        <w:tc>
          <w:tcPr>
            <w:tcW w:w="567" w:type="dxa"/>
          </w:tcPr>
          <w:p w:rsidR="000B2486" w:rsidRPr="000B2486" w:rsidRDefault="000B2486" w:rsidP="000B2486">
            <w:pPr>
              <w:spacing w:line="240" w:lineRule="auto"/>
              <w:jc w:val="left"/>
              <w:rPr>
                <w:rStyle w:val="Hyperlink"/>
                <w:rtl/>
              </w:rPr>
            </w:pPr>
            <w:hyperlink w:anchor="Seif481" w:tooltip="ביצוע ותקנות [יג/11]"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Seif481</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אחריות לשלום אדם</w:t>
            </w:r>
          </w:p>
        </w:tc>
        <w:tc>
          <w:tcPr>
            <w:tcW w:w="567" w:type="dxa"/>
          </w:tcPr>
          <w:p w:rsidR="000B2486" w:rsidRPr="000B2486" w:rsidRDefault="000B2486" w:rsidP="000B2486">
            <w:pPr>
              <w:spacing w:line="240" w:lineRule="auto"/>
              <w:jc w:val="left"/>
              <w:rPr>
                <w:rStyle w:val="Hyperlink"/>
                <w:rtl/>
              </w:rPr>
            </w:pPr>
            <w:hyperlink w:anchor="hed255" w:tooltip="סימן ג: אחריות לשלום אד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hed255</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322 </w:t>
            </w:r>
          </w:p>
        </w:tc>
        <w:tc>
          <w:tcPr>
            <w:tcW w:w="5669" w:type="dxa"/>
          </w:tcPr>
          <w:p w:rsidR="000B2486" w:rsidRPr="000B2486" w:rsidRDefault="000B2486" w:rsidP="000B2486">
            <w:pPr>
              <w:spacing w:line="240" w:lineRule="auto"/>
              <w:jc w:val="left"/>
              <w:rPr>
                <w:rFonts w:cs="Frankruhel"/>
                <w:sz w:val="24"/>
                <w:rtl/>
              </w:rPr>
            </w:pPr>
            <w:r>
              <w:rPr>
                <w:sz w:val="24"/>
                <w:rtl/>
              </w:rPr>
              <w:t>אחריות לחסרי ישע [א/228]</w:t>
            </w:r>
          </w:p>
        </w:tc>
        <w:tc>
          <w:tcPr>
            <w:tcW w:w="567" w:type="dxa"/>
          </w:tcPr>
          <w:p w:rsidR="000B2486" w:rsidRPr="000B2486" w:rsidRDefault="000B2486" w:rsidP="000B2486">
            <w:pPr>
              <w:spacing w:line="240" w:lineRule="auto"/>
              <w:jc w:val="left"/>
              <w:rPr>
                <w:rStyle w:val="Hyperlink"/>
                <w:rtl/>
              </w:rPr>
            </w:pPr>
            <w:hyperlink w:anchor="Seif482" w:tooltip="אחריות לחסרי ישע [א/228]"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Seif482</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323 </w:t>
            </w:r>
          </w:p>
        </w:tc>
        <w:tc>
          <w:tcPr>
            <w:tcW w:w="5669" w:type="dxa"/>
          </w:tcPr>
          <w:p w:rsidR="000B2486" w:rsidRPr="000B2486" w:rsidRDefault="000B2486" w:rsidP="000B2486">
            <w:pPr>
              <w:spacing w:line="240" w:lineRule="auto"/>
              <w:jc w:val="left"/>
              <w:rPr>
                <w:rFonts w:cs="Frankruhel"/>
                <w:sz w:val="24"/>
                <w:rtl/>
              </w:rPr>
            </w:pPr>
            <w:r>
              <w:rPr>
                <w:sz w:val="24"/>
                <w:rtl/>
              </w:rPr>
              <w:t>חובת הורה או אחראי לקטין</w:t>
            </w:r>
          </w:p>
        </w:tc>
        <w:tc>
          <w:tcPr>
            <w:tcW w:w="567" w:type="dxa"/>
          </w:tcPr>
          <w:p w:rsidR="000B2486" w:rsidRPr="000B2486" w:rsidRDefault="000B2486" w:rsidP="000B2486">
            <w:pPr>
              <w:spacing w:line="240" w:lineRule="auto"/>
              <w:jc w:val="left"/>
              <w:rPr>
                <w:rStyle w:val="Hyperlink"/>
                <w:rtl/>
              </w:rPr>
            </w:pPr>
            <w:hyperlink w:anchor="Seif483" w:tooltip="חובת הורה או אחראי לקט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Seif483</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325 </w:t>
            </w:r>
          </w:p>
        </w:tc>
        <w:tc>
          <w:tcPr>
            <w:tcW w:w="5669" w:type="dxa"/>
          </w:tcPr>
          <w:p w:rsidR="000B2486" w:rsidRPr="000B2486" w:rsidRDefault="000B2486" w:rsidP="000B2486">
            <w:pPr>
              <w:spacing w:line="240" w:lineRule="auto"/>
              <w:jc w:val="left"/>
              <w:rPr>
                <w:rFonts w:cs="Frankruhel"/>
                <w:sz w:val="24"/>
                <w:rtl/>
              </w:rPr>
            </w:pPr>
            <w:r>
              <w:rPr>
                <w:sz w:val="24"/>
                <w:rtl/>
              </w:rPr>
              <w:t>חובת הממונה על מעשה שיש בו סכנה</w:t>
            </w:r>
          </w:p>
        </w:tc>
        <w:tc>
          <w:tcPr>
            <w:tcW w:w="567" w:type="dxa"/>
          </w:tcPr>
          <w:p w:rsidR="000B2486" w:rsidRPr="000B2486" w:rsidRDefault="000B2486" w:rsidP="000B2486">
            <w:pPr>
              <w:spacing w:line="240" w:lineRule="auto"/>
              <w:jc w:val="left"/>
              <w:rPr>
                <w:rStyle w:val="Hyperlink"/>
                <w:rtl/>
              </w:rPr>
            </w:pPr>
            <w:hyperlink w:anchor="Seif484" w:tooltip="חובת הממונה על מעשה שיש בו סכ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Seif484</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326 </w:t>
            </w:r>
          </w:p>
        </w:tc>
        <w:tc>
          <w:tcPr>
            <w:tcW w:w="5669" w:type="dxa"/>
          </w:tcPr>
          <w:p w:rsidR="000B2486" w:rsidRPr="000B2486" w:rsidRDefault="000B2486" w:rsidP="000B2486">
            <w:pPr>
              <w:spacing w:line="240" w:lineRule="auto"/>
              <w:jc w:val="left"/>
              <w:rPr>
                <w:rFonts w:cs="Frankruhel"/>
                <w:sz w:val="24"/>
                <w:rtl/>
              </w:rPr>
            </w:pPr>
            <w:r>
              <w:rPr>
                <w:sz w:val="24"/>
                <w:rtl/>
              </w:rPr>
              <w:t>חובת הממונה על דבר שיש בו סכנה</w:t>
            </w:r>
          </w:p>
        </w:tc>
        <w:tc>
          <w:tcPr>
            <w:tcW w:w="567" w:type="dxa"/>
          </w:tcPr>
          <w:p w:rsidR="000B2486" w:rsidRPr="000B2486" w:rsidRDefault="000B2486" w:rsidP="000B2486">
            <w:pPr>
              <w:spacing w:line="240" w:lineRule="auto"/>
              <w:jc w:val="left"/>
              <w:rPr>
                <w:rStyle w:val="Hyperlink"/>
                <w:rtl/>
              </w:rPr>
            </w:pPr>
            <w:hyperlink w:anchor="Seif485" w:tooltip="חובת הממונה על דבר שיש בו סכ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Seif485</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ד': סיכון החיים והבריאות</w:t>
            </w:r>
          </w:p>
        </w:tc>
        <w:tc>
          <w:tcPr>
            <w:tcW w:w="567" w:type="dxa"/>
          </w:tcPr>
          <w:p w:rsidR="000B2486" w:rsidRPr="000B2486" w:rsidRDefault="000B2486" w:rsidP="000B2486">
            <w:pPr>
              <w:spacing w:line="240" w:lineRule="auto"/>
              <w:jc w:val="left"/>
              <w:rPr>
                <w:rStyle w:val="Hyperlink"/>
                <w:rtl/>
              </w:rPr>
            </w:pPr>
            <w:hyperlink w:anchor="hed256" w:tooltip="סימן ד: סיכון החיים והבריא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hed256</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327 </w:t>
            </w:r>
          </w:p>
        </w:tc>
        <w:tc>
          <w:tcPr>
            <w:tcW w:w="5669" w:type="dxa"/>
          </w:tcPr>
          <w:p w:rsidR="000B2486" w:rsidRPr="000B2486" w:rsidRDefault="000B2486" w:rsidP="000B2486">
            <w:pPr>
              <w:spacing w:line="240" w:lineRule="auto"/>
              <w:jc w:val="left"/>
              <w:rPr>
                <w:rFonts w:cs="Frankruhel"/>
                <w:sz w:val="24"/>
                <w:rtl/>
              </w:rPr>
            </w:pPr>
            <w:r>
              <w:rPr>
                <w:sz w:val="24"/>
                <w:rtl/>
              </w:rPr>
              <w:t>שלילת כושר ההתנגדות לשם ביצוע עבירה [א/233] [תשכ"ו]</w:t>
            </w:r>
          </w:p>
        </w:tc>
        <w:tc>
          <w:tcPr>
            <w:tcW w:w="567" w:type="dxa"/>
          </w:tcPr>
          <w:p w:rsidR="000B2486" w:rsidRPr="000B2486" w:rsidRDefault="000B2486" w:rsidP="000B2486">
            <w:pPr>
              <w:spacing w:line="240" w:lineRule="auto"/>
              <w:jc w:val="left"/>
              <w:rPr>
                <w:rStyle w:val="Hyperlink"/>
                <w:rtl/>
              </w:rPr>
            </w:pPr>
            <w:hyperlink w:anchor="Seif541" w:tooltip="שלילת כושר ההתנגדות לשם ביצוע עבירה [א/233] [תשכ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Seif541</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329 </w:t>
            </w:r>
          </w:p>
        </w:tc>
        <w:tc>
          <w:tcPr>
            <w:tcW w:w="5669" w:type="dxa"/>
          </w:tcPr>
          <w:p w:rsidR="000B2486" w:rsidRPr="000B2486" w:rsidRDefault="000B2486" w:rsidP="000B2486">
            <w:pPr>
              <w:spacing w:line="240" w:lineRule="auto"/>
              <w:jc w:val="left"/>
              <w:rPr>
                <w:rFonts w:cs="Frankruhel"/>
                <w:sz w:val="24"/>
                <w:rtl/>
              </w:rPr>
            </w:pPr>
            <w:r>
              <w:rPr>
                <w:sz w:val="24"/>
                <w:rtl/>
              </w:rPr>
              <w:t>חבלה בכוונה מחמירה</w:t>
            </w:r>
          </w:p>
        </w:tc>
        <w:tc>
          <w:tcPr>
            <w:tcW w:w="567" w:type="dxa"/>
          </w:tcPr>
          <w:p w:rsidR="000B2486" w:rsidRPr="000B2486" w:rsidRDefault="000B2486" w:rsidP="000B2486">
            <w:pPr>
              <w:spacing w:line="240" w:lineRule="auto"/>
              <w:jc w:val="left"/>
              <w:rPr>
                <w:rStyle w:val="Hyperlink"/>
                <w:rtl/>
              </w:rPr>
            </w:pPr>
            <w:hyperlink w:anchor="Seif542" w:tooltip="חבלה בכוונה מחמ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Seif542</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330 </w:t>
            </w:r>
          </w:p>
        </w:tc>
        <w:tc>
          <w:tcPr>
            <w:tcW w:w="5669" w:type="dxa"/>
          </w:tcPr>
          <w:p w:rsidR="000B2486" w:rsidRPr="000B2486" w:rsidRDefault="000B2486" w:rsidP="000B2486">
            <w:pPr>
              <w:spacing w:line="240" w:lineRule="auto"/>
              <w:jc w:val="left"/>
              <w:rPr>
                <w:rFonts w:cs="Frankruhel"/>
                <w:sz w:val="24"/>
                <w:rtl/>
              </w:rPr>
            </w:pPr>
            <w:r>
              <w:rPr>
                <w:sz w:val="24"/>
                <w:rtl/>
              </w:rPr>
              <w:t>נסיון לחבול בחומר נפיץ</w:t>
            </w:r>
          </w:p>
        </w:tc>
        <w:tc>
          <w:tcPr>
            <w:tcW w:w="567" w:type="dxa"/>
          </w:tcPr>
          <w:p w:rsidR="000B2486" w:rsidRPr="000B2486" w:rsidRDefault="000B2486" w:rsidP="000B2486">
            <w:pPr>
              <w:spacing w:line="240" w:lineRule="auto"/>
              <w:jc w:val="left"/>
              <w:rPr>
                <w:rStyle w:val="Hyperlink"/>
                <w:rtl/>
              </w:rPr>
            </w:pPr>
            <w:hyperlink w:anchor="Seif543" w:tooltip="נסיון לחבול בחומר נפי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Seif543</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331 </w:t>
            </w:r>
          </w:p>
        </w:tc>
        <w:tc>
          <w:tcPr>
            <w:tcW w:w="5669" w:type="dxa"/>
          </w:tcPr>
          <w:p w:rsidR="000B2486" w:rsidRPr="000B2486" w:rsidRDefault="000B2486" w:rsidP="000B2486">
            <w:pPr>
              <w:spacing w:line="240" w:lineRule="auto"/>
              <w:jc w:val="left"/>
              <w:rPr>
                <w:rFonts w:cs="Frankruhel"/>
                <w:sz w:val="24"/>
                <w:rtl/>
              </w:rPr>
            </w:pPr>
            <w:r>
              <w:rPr>
                <w:sz w:val="24"/>
                <w:rtl/>
              </w:rPr>
              <w:t>מניעת הצלה מכלי שיט שבמצוקה</w:t>
            </w:r>
          </w:p>
        </w:tc>
        <w:tc>
          <w:tcPr>
            <w:tcW w:w="567" w:type="dxa"/>
          </w:tcPr>
          <w:p w:rsidR="000B2486" w:rsidRPr="000B2486" w:rsidRDefault="000B2486" w:rsidP="000B2486">
            <w:pPr>
              <w:spacing w:line="240" w:lineRule="auto"/>
              <w:jc w:val="left"/>
              <w:rPr>
                <w:rStyle w:val="Hyperlink"/>
                <w:rtl/>
              </w:rPr>
            </w:pPr>
            <w:hyperlink w:anchor="Seif544" w:tooltip="מניעת הצלה מכלי שיט שבמצוק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Seif544</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332 </w:t>
            </w:r>
          </w:p>
        </w:tc>
        <w:tc>
          <w:tcPr>
            <w:tcW w:w="5669" w:type="dxa"/>
          </w:tcPr>
          <w:p w:rsidR="000B2486" w:rsidRPr="000B2486" w:rsidRDefault="000B2486" w:rsidP="000B2486">
            <w:pPr>
              <w:spacing w:line="240" w:lineRule="auto"/>
              <w:jc w:val="left"/>
              <w:rPr>
                <w:rFonts w:cs="Frankruhel"/>
                <w:sz w:val="24"/>
                <w:rtl/>
              </w:rPr>
            </w:pPr>
            <w:r>
              <w:rPr>
                <w:sz w:val="24"/>
                <w:rtl/>
              </w:rPr>
              <w:t>סיכון חיי אנשים במזיד בנתיב תחבורה [א/237] [תשכ"ו]</w:t>
            </w:r>
          </w:p>
        </w:tc>
        <w:tc>
          <w:tcPr>
            <w:tcW w:w="567" w:type="dxa"/>
          </w:tcPr>
          <w:p w:rsidR="000B2486" w:rsidRPr="000B2486" w:rsidRDefault="000B2486" w:rsidP="000B2486">
            <w:pPr>
              <w:spacing w:line="240" w:lineRule="auto"/>
              <w:jc w:val="left"/>
              <w:rPr>
                <w:rStyle w:val="Hyperlink"/>
                <w:rtl/>
              </w:rPr>
            </w:pPr>
            <w:hyperlink w:anchor="Seif545" w:tooltip="סיכון חיי אנשים במזיד בנתיב תחבורה [א/237] [תשכ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Seif545</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332א </w:t>
            </w:r>
          </w:p>
        </w:tc>
        <w:tc>
          <w:tcPr>
            <w:tcW w:w="5669" w:type="dxa"/>
          </w:tcPr>
          <w:p w:rsidR="000B2486" w:rsidRPr="000B2486" w:rsidRDefault="000B2486" w:rsidP="000B2486">
            <w:pPr>
              <w:spacing w:line="240" w:lineRule="auto"/>
              <w:jc w:val="left"/>
              <w:rPr>
                <w:rFonts w:cs="Frankruhel"/>
                <w:sz w:val="24"/>
                <w:rtl/>
              </w:rPr>
            </w:pPr>
            <w:r>
              <w:rPr>
                <w:sz w:val="24"/>
                <w:rtl/>
              </w:rPr>
              <w:t>יידוי או ירי של אבן או חפץ אחר לעבר כלי תחבורה</w:t>
            </w:r>
          </w:p>
        </w:tc>
        <w:tc>
          <w:tcPr>
            <w:tcW w:w="567" w:type="dxa"/>
          </w:tcPr>
          <w:p w:rsidR="000B2486" w:rsidRPr="000B2486" w:rsidRDefault="000B2486" w:rsidP="000B2486">
            <w:pPr>
              <w:spacing w:line="240" w:lineRule="auto"/>
              <w:jc w:val="left"/>
              <w:rPr>
                <w:rStyle w:val="Hyperlink"/>
                <w:rtl/>
              </w:rPr>
            </w:pPr>
            <w:hyperlink w:anchor="Seif594" w:tooltip="יידוי או ירי של אבן או חפץ אחר לעבר כלי תחב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Seif594</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333 </w:t>
            </w:r>
          </w:p>
        </w:tc>
        <w:tc>
          <w:tcPr>
            <w:tcW w:w="5669" w:type="dxa"/>
          </w:tcPr>
          <w:p w:rsidR="000B2486" w:rsidRPr="000B2486" w:rsidRDefault="000B2486" w:rsidP="000B2486">
            <w:pPr>
              <w:spacing w:line="240" w:lineRule="auto"/>
              <w:jc w:val="left"/>
              <w:rPr>
                <w:rFonts w:cs="Frankruhel"/>
                <w:sz w:val="24"/>
                <w:rtl/>
              </w:rPr>
            </w:pPr>
            <w:r>
              <w:rPr>
                <w:sz w:val="24"/>
                <w:rtl/>
              </w:rPr>
              <w:t>חבלה חמורה</w:t>
            </w:r>
          </w:p>
        </w:tc>
        <w:tc>
          <w:tcPr>
            <w:tcW w:w="567" w:type="dxa"/>
          </w:tcPr>
          <w:p w:rsidR="000B2486" w:rsidRPr="000B2486" w:rsidRDefault="000B2486" w:rsidP="000B2486">
            <w:pPr>
              <w:spacing w:line="240" w:lineRule="auto"/>
              <w:jc w:val="left"/>
              <w:rPr>
                <w:rStyle w:val="Hyperlink"/>
                <w:rtl/>
              </w:rPr>
            </w:pPr>
            <w:hyperlink w:anchor="Seif546" w:tooltip="חבלה חמ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Seif546</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334 </w:t>
            </w:r>
          </w:p>
        </w:tc>
        <w:tc>
          <w:tcPr>
            <w:tcW w:w="5669" w:type="dxa"/>
          </w:tcPr>
          <w:p w:rsidR="000B2486" w:rsidRPr="000B2486" w:rsidRDefault="000B2486" w:rsidP="000B2486">
            <w:pPr>
              <w:spacing w:line="240" w:lineRule="auto"/>
              <w:jc w:val="left"/>
              <w:rPr>
                <w:rFonts w:cs="Frankruhel"/>
                <w:sz w:val="24"/>
                <w:rtl/>
              </w:rPr>
            </w:pPr>
            <w:r>
              <w:rPr>
                <w:sz w:val="24"/>
                <w:rtl/>
              </w:rPr>
              <w:t>פציעה</w:t>
            </w:r>
          </w:p>
        </w:tc>
        <w:tc>
          <w:tcPr>
            <w:tcW w:w="567" w:type="dxa"/>
          </w:tcPr>
          <w:p w:rsidR="000B2486" w:rsidRPr="000B2486" w:rsidRDefault="000B2486" w:rsidP="000B2486">
            <w:pPr>
              <w:spacing w:line="240" w:lineRule="auto"/>
              <w:jc w:val="left"/>
              <w:rPr>
                <w:rStyle w:val="Hyperlink"/>
                <w:rtl/>
              </w:rPr>
            </w:pPr>
            <w:hyperlink w:anchor="Seif547" w:tooltip="פציע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Seif547</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335 </w:t>
            </w:r>
          </w:p>
        </w:tc>
        <w:tc>
          <w:tcPr>
            <w:tcW w:w="5669" w:type="dxa"/>
          </w:tcPr>
          <w:p w:rsidR="000B2486" w:rsidRPr="000B2486" w:rsidRDefault="000B2486" w:rsidP="000B2486">
            <w:pPr>
              <w:spacing w:line="240" w:lineRule="auto"/>
              <w:jc w:val="left"/>
              <w:rPr>
                <w:rFonts w:cs="Frankruhel"/>
                <w:sz w:val="24"/>
                <w:rtl/>
              </w:rPr>
            </w:pPr>
            <w:r>
              <w:rPr>
                <w:sz w:val="24"/>
                <w:rtl/>
              </w:rPr>
              <w:t>חבלה ופציעה בנסיבות מחמירות  [א/251א] [תשל"ג]</w:t>
            </w:r>
          </w:p>
        </w:tc>
        <w:tc>
          <w:tcPr>
            <w:tcW w:w="567" w:type="dxa"/>
          </w:tcPr>
          <w:p w:rsidR="000B2486" w:rsidRPr="000B2486" w:rsidRDefault="000B2486" w:rsidP="000B2486">
            <w:pPr>
              <w:spacing w:line="240" w:lineRule="auto"/>
              <w:jc w:val="left"/>
              <w:rPr>
                <w:rStyle w:val="Hyperlink"/>
                <w:rtl/>
              </w:rPr>
            </w:pPr>
            <w:hyperlink w:anchor="Seif548" w:tooltip="חבלה ופציעה בנסיבות מחמירות  [א/251א] [תשלג]"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Seif548</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336 </w:t>
            </w:r>
          </w:p>
        </w:tc>
        <w:tc>
          <w:tcPr>
            <w:tcW w:w="5669" w:type="dxa"/>
          </w:tcPr>
          <w:p w:rsidR="000B2486" w:rsidRPr="000B2486" w:rsidRDefault="000B2486" w:rsidP="000B2486">
            <w:pPr>
              <w:spacing w:line="240" w:lineRule="auto"/>
              <w:jc w:val="left"/>
              <w:rPr>
                <w:rFonts w:cs="Frankruhel"/>
                <w:sz w:val="24"/>
                <w:rtl/>
              </w:rPr>
            </w:pPr>
            <w:r>
              <w:rPr>
                <w:sz w:val="24"/>
                <w:rtl/>
              </w:rPr>
              <w:t>שימוש ברעל מסוכן</w:t>
            </w:r>
          </w:p>
        </w:tc>
        <w:tc>
          <w:tcPr>
            <w:tcW w:w="567" w:type="dxa"/>
          </w:tcPr>
          <w:p w:rsidR="000B2486" w:rsidRPr="000B2486" w:rsidRDefault="000B2486" w:rsidP="000B2486">
            <w:pPr>
              <w:spacing w:line="240" w:lineRule="auto"/>
              <w:jc w:val="left"/>
              <w:rPr>
                <w:rStyle w:val="Hyperlink"/>
                <w:rtl/>
              </w:rPr>
            </w:pPr>
            <w:hyperlink w:anchor="Seif549" w:tooltip="שימוש ברעל מסוכ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Seif549</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337 </w:t>
            </w:r>
          </w:p>
        </w:tc>
        <w:tc>
          <w:tcPr>
            <w:tcW w:w="5669" w:type="dxa"/>
          </w:tcPr>
          <w:p w:rsidR="000B2486" w:rsidRPr="000B2486" w:rsidRDefault="000B2486" w:rsidP="000B2486">
            <w:pPr>
              <w:spacing w:line="240" w:lineRule="auto"/>
              <w:jc w:val="left"/>
              <w:rPr>
                <w:rFonts w:cs="Frankruhel"/>
                <w:sz w:val="24"/>
                <w:rtl/>
              </w:rPr>
            </w:pPr>
            <w:r>
              <w:rPr>
                <w:sz w:val="24"/>
                <w:rtl/>
              </w:rPr>
              <w:t>הפרת חובה של הורה או אחראי [א/242]</w:t>
            </w:r>
          </w:p>
        </w:tc>
        <w:tc>
          <w:tcPr>
            <w:tcW w:w="567" w:type="dxa"/>
          </w:tcPr>
          <w:p w:rsidR="000B2486" w:rsidRPr="000B2486" w:rsidRDefault="000B2486" w:rsidP="000B2486">
            <w:pPr>
              <w:spacing w:line="240" w:lineRule="auto"/>
              <w:jc w:val="left"/>
              <w:rPr>
                <w:rStyle w:val="Hyperlink"/>
                <w:rtl/>
              </w:rPr>
            </w:pPr>
            <w:hyperlink w:anchor="Seif486" w:tooltip="הפרת חובה של הורה או אחראי [א/242]"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Seif486</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338 </w:t>
            </w:r>
          </w:p>
        </w:tc>
        <w:tc>
          <w:tcPr>
            <w:tcW w:w="5669" w:type="dxa"/>
          </w:tcPr>
          <w:p w:rsidR="000B2486" w:rsidRPr="000B2486" w:rsidRDefault="000B2486" w:rsidP="000B2486">
            <w:pPr>
              <w:spacing w:line="240" w:lineRule="auto"/>
              <w:jc w:val="left"/>
              <w:rPr>
                <w:rFonts w:cs="Frankruhel"/>
                <w:sz w:val="24"/>
                <w:rtl/>
              </w:rPr>
            </w:pPr>
            <w:r>
              <w:rPr>
                <w:sz w:val="24"/>
                <w:rtl/>
              </w:rPr>
              <w:t>מעשי פזיזות ורשלנות [א/243]</w:t>
            </w:r>
          </w:p>
        </w:tc>
        <w:tc>
          <w:tcPr>
            <w:tcW w:w="567" w:type="dxa"/>
          </w:tcPr>
          <w:p w:rsidR="000B2486" w:rsidRPr="000B2486" w:rsidRDefault="000B2486" w:rsidP="000B2486">
            <w:pPr>
              <w:spacing w:line="240" w:lineRule="auto"/>
              <w:jc w:val="left"/>
              <w:rPr>
                <w:rStyle w:val="Hyperlink"/>
                <w:rtl/>
              </w:rPr>
            </w:pPr>
            <w:hyperlink w:anchor="Seif487" w:tooltip="מעשי פזיזות ורשלנות [א/243]"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Seif487</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339 </w:t>
            </w:r>
          </w:p>
        </w:tc>
        <w:tc>
          <w:tcPr>
            <w:tcW w:w="5669" w:type="dxa"/>
          </w:tcPr>
          <w:p w:rsidR="000B2486" w:rsidRPr="000B2486" w:rsidRDefault="000B2486" w:rsidP="000B2486">
            <w:pPr>
              <w:spacing w:line="240" w:lineRule="auto"/>
              <w:jc w:val="left"/>
              <w:rPr>
                <w:rFonts w:cs="Frankruhel"/>
                <w:sz w:val="24"/>
                <w:rtl/>
              </w:rPr>
            </w:pPr>
            <w:r>
              <w:rPr>
                <w:sz w:val="24"/>
                <w:rtl/>
              </w:rPr>
              <w:t>הזנחת השמירה של כלי יריה וחמרים מסוכנים</w:t>
            </w:r>
          </w:p>
        </w:tc>
        <w:tc>
          <w:tcPr>
            <w:tcW w:w="567" w:type="dxa"/>
          </w:tcPr>
          <w:p w:rsidR="000B2486" w:rsidRPr="000B2486" w:rsidRDefault="000B2486" w:rsidP="000B2486">
            <w:pPr>
              <w:spacing w:line="240" w:lineRule="auto"/>
              <w:jc w:val="left"/>
              <w:rPr>
                <w:rStyle w:val="Hyperlink"/>
                <w:rtl/>
              </w:rPr>
            </w:pPr>
            <w:hyperlink w:anchor="Seif488" w:tooltip="הזנחת השמירה של כלי יריה וחמרים מסוכ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Seif488</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340 </w:t>
            </w:r>
          </w:p>
        </w:tc>
        <w:tc>
          <w:tcPr>
            <w:tcW w:w="5669" w:type="dxa"/>
          </w:tcPr>
          <w:p w:rsidR="000B2486" w:rsidRPr="000B2486" w:rsidRDefault="000B2486" w:rsidP="000B2486">
            <w:pPr>
              <w:spacing w:line="240" w:lineRule="auto"/>
              <w:jc w:val="left"/>
              <w:rPr>
                <w:rFonts w:cs="Frankruhel"/>
                <w:sz w:val="24"/>
                <w:rtl/>
              </w:rPr>
            </w:pPr>
            <w:r>
              <w:rPr>
                <w:sz w:val="24"/>
                <w:rtl/>
              </w:rPr>
              <w:t>סכנה לילדים</w:t>
            </w:r>
          </w:p>
        </w:tc>
        <w:tc>
          <w:tcPr>
            <w:tcW w:w="567" w:type="dxa"/>
          </w:tcPr>
          <w:p w:rsidR="000B2486" w:rsidRPr="000B2486" w:rsidRDefault="000B2486" w:rsidP="000B2486">
            <w:pPr>
              <w:spacing w:line="240" w:lineRule="auto"/>
              <w:jc w:val="left"/>
              <w:rPr>
                <w:rStyle w:val="Hyperlink"/>
                <w:rtl/>
              </w:rPr>
            </w:pPr>
            <w:hyperlink w:anchor="Seif489" w:tooltip="סכנה לילד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Seif489</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340א </w:t>
            </w:r>
          </w:p>
        </w:tc>
        <w:tc>
          <w:tcPr>
            <w:tcW w:w="5669" w:type="dxa"/>
          </w:tcPr>
          <w:p w:rsidR="000B2486" w:rsidRPr="000B2486" w:rsidRDefault="000B2486" w:rsidP="000B2486">
            <w:pPr>
              <w:spacing w:line="240" w:lineRule="auto"/>
              <w:jc w:val="left"/>
              <w:rPr>
                <w:rFonts w:cs="Frankruhel"/>
                <w:sz w:val="24"/>
                <w:rtl/>
              </w:rPr>
            </w:pPr>
            <w:r>
              <w:rPr>
                <w:sz w:val="24"/>
                <w:rtl/>
              </w:rPr>
              <w:t>ירי מנשק חם</w:t>
            </w:r>
          </w:p>
        </w:tc>
        <w:tc>
          <w:tcPr>
            <w:tcW w:w="567" w:type="dxa"/>
          </w:tcPr>
          <w:p w:rsidR="000B2486" w:rsidRPr="000B2486" w:rsidRDefault="000B2486" w:rsidP="000B2486">
            <w:pPr>
              <w:spacing w:line="240" w:lineRule="auto"/>
              <w:jc w:val="left"/>
              <w:rPr>
                <w:rStyle w:val="Hyperlink"/>
                <w:rtl/>
              </w:rPr>
            </w:pPr>
            <w:hyperlink w:anchor="Seif490" w:tooltip="ירי מנשק ח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Seif490</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341 </w:t>
            </w:r>
          </w:p>
        </w:tc>
        <w:tc>
          <w:tcPr>
            <w:tcW w:w="5669" w:type="dxa"/>
          </w:tcPr>
          <w:p w:rsidR="000B2486" w:rsidRPr="000B2486" w:rsidRDefault="000B2486" w:rsidP="000B2486">
            <w:pPr>
              <w:spacing w:line="240" w:lineRule="auto"/>
              <w:jc w:val="left"/>
              <w:rPr>
                <w:rFonts w:cs="Frankruhel"/>
                <w:sz w:val="24"/>
                <w:rtl/>
              </w:rPr>
            </w:pPr>
            <w:r>
              <w:rPr>
                <w:sz w:val="24"/>
                <w:rtl/>
              </w:rPr>
              <w:t>חבלה ברשלנות</w:t>
            </w:r>
          </w:p>
        </w:tc>
        <w:tc>
          <w:tcPr>
            <w:tcW w:w="567" w:type="dxa"/>
          </w:tcPr>
          <w:p w:rsidR="000B2486" w:rsidRPr="000B2486" w:rsidRDefault="000B2486" w:rsidP="000B2486">
            <w:pPr>
              <w:spacing w:line="240" w:lineRule="auto"/>
              <w:jc w:val="left"/>
              <w:rPr>
                <w:rStyle w:val="Hyperlink"/>
                <w:rtl/>
              </w:rPr>
            </w:pPr>
            <w:hyperlink w:anchor="Seif491" w:tooltip="חבלה ברשל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Seif491</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342 </w:t>
            </w:r>
          </w:p>
        </w:tc>
        <w:tc>
          <w:tcPr>
            <w:tcW w:w="5669" w:type="dxa"/>
          </w:tcPr>
          <w:p w:rsidR="000B2486" w:rsidRPr="000B2486" w:rsidRDefault="000B2486" w:rsidP="000B2486">
            <w:pPr>
              <w:spacing w:line="240" w:lineRule="auto"/>
              <w:jc w:val="left"/>
              <w:rPr>
                <w:rFonts w:cs="Frankruhel"/>
                <w:sz w:val="24"/>
                <w:rtl/>
              </w:rPr>
            </w:pPr>
            <w:r>
              <w:rPr>
                <w:sz w:val="24"/>
                <w:rtl/>
              </w:rPr>
              <w:t>הטעיית תחבורה [א/245]</w:t>
            </w:r>
          </w:p>
        </w:tc>
        <w:tc>
          <w:tcPr>
            <w:tcW w:w="567" w:type="dxa"/>
          </w:tcPr>
          <w:p w:rsidR="000B2486" w:rsidRPr="000B2486" w:rsidRDefault="000B2486" w:rsidP="000B2486">
            <w:pPr>
              <w:spacing w:line="240" w:lineRule="auto"/>
              <w:jc w:val="left"/>
              <w:rPr>
                <w:rStyle w:val="Hyperlink"/>
                <w:rtl/>
              </w:rPr>
            </w:pPr>
            <w:hyperlink w:anchor="Seif492" w:tooltip="הטעיית תחבורה [א/245]"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Seif492</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343 </w:t>
            </w:r>
          </w:p>
        </w:tc>
        <w:tc>
          <w:tcPr>
            <w:tcW w:w="5669" w:type="dxa"/>
          </w:tcPr>
          <w:p w:rsidR="000B2486" w:rsidRPr="000B2486" w:rsidRDefault="000B2486" w:rsidP="000B2486">
            <w:pPr>
              <w:spacing w:line="240" w:lineRule="auto"/>
              <w:jc w:val="left"/>
              <w:rPr>
                <w:rFonts w:cs="Frankruhel"/>
                <w:sz w:val="24"/>
                <w:rtl/>
              </w:rPr>
            </w:pPr>
            <w:r>
              <w:rPr>
                <w:sz w:val="24"/>
                <w:rtl/>
              </w:rPr>
              <w:t>הסעה בכלי תחבורה מסוכן [א/246]</w:t>
            </w:r>
          </w:p>
        </w:tc>
        <w:tc>
          <w:tcPr>
            <w:tcW w:w="567" w:type="dxa"/>
          </w:tcPr>
          <w:p w:rsidR="000B2486" w:rsidRPr="000B2486" w:rsidRDefault="000B2486" w:rsidP="000B2486">
            <w:pPr>
              <w:spacing w:line="240" w:lineRule="auto"/>
              <w:jc w:val="left"/>
              <w:rPr>
                <w:rStyle w:val="Hyperlink"/>
                <w:rtl/>
              </w:rPr>
            </w:pPr>
            <w:hyperlink w:anchor="Seif493" w:tooltip="הסעה בכלי תחבורה מסוכן [א/246]"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Seif493</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344 </w:t>
            </w:r>
          </w:p>
        </w:tc>
        <w:tc>
          <w:tcPr>
            <w:tcW w:w="5669" w:type="dxa"/>
          </w:tcPr>
          <w:p w:rsidR="000B2486" w:rsidRPr="000B2486" w:rsidRDefault="000B2486" w:rsidP="000B2486">
            <w:pPr>
              <w:spacing w:line="240" w:lineRule="auto"/>
              <w:jc w:val="left"/>
              <w:rPr>
                <w:rFonts w:cs="Frankruhel"/>
                <w:sz w:val="24"/>
                <w:rtl/>
              </w:rPr>
            </w:pPr>
            <w:r>
              <w:rPr>
                <w:sz w:val="24"/>
                <w:rtl/>
              </w:rPr>
              <w:t>סיכון דרכים ונתיבי שיט</w:t>
            </w:r>
          </w:p>
        </w:tc>
        <w:tc>
          <w:tcPr>
            <w:tcW w:w="567" w:type="dxa"/>
          </w:tcPr>
          <w:p w:rsidR="000B2486" w:rsidRPr="000B2486" w:rsidRDefault="000B2486" w:rsidP="000B2486">
            <w:pPr>
              <w:spacing w:line="240" w:lineRule="auto"/>
              <w:jc w:val="left"/>
              <w:rPr>
                <w:rStyle w:val="Hyperlink"/>
                <w:rtl/>
              </w:rPr>
            </w:pPr>
            <w:hyperlink w:anchor="Seif494" w:tooltip="סיכון דרכים ונתיבי שיט"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Seif494</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ה': עבירות מין</w:t>
            </w:r>
          </w:p>
        </w:tc>
        <w:tc>
          <w:tcPr>
            <w:tcW w:w="567" w:type="dxa"/>
          </w:tcPr>
          <w:p w:rsidR="000B2486" w:rsidRPr="000B2486" w:rsidRDefault="000B2486" w:rsidP="000B2486">
            <w:pPr>
              <w:spacing w:line="240" w:lineRule="auto"/>
              <w:jc w:val="left"/>
              <w:rPr>
                <w:rStyle w:val="Hyperlink"/>
                <w:rtl/>
              </w:rPr>
            </w:pPr>
            <w:hyperlink w:anchor="hed257" w:tooltip="סימן ה: עבירות מ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hed257</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345 </w:t>
            </w:r>
          </w:p>
        </w:tc>
        <w:tc>
          <w:tcPr>
            <w:tcW w:w="5669" w:type="dxa"/>
          </w:tcPr>
          <w:p w:rsidR="000B2486" w:rsidRPr="000B2486" w:rsidRDefault="000B2486" w:rsidP="000B2486">
            <w:pPr>
              <w:spacing w:line="240" w:lineRule="auto"/>
              <w:jc w:val="left"/>
              <w:rPr>
                <w:rFonts w:cs="Frankruhel"/>
                <w:sz w:val="24"/>
                <w:rtl/>
              </w:rPr>
            </w:pPr>
            <w:r>
              <w:rPr>
                <w:sz w:val="24"/>
                <w:rtl/>
              </w:rPr>
              <w:t>אינוס</w:t>
            </w:r>
          </w:p>
        </w:tc>
        <w:tc>
          <w:tcPr>
            <w:tcW w:w="567" w:type="dxa"/>
          </w:tcPr>
          <w:p w:rsidR="000B2486" w:rsidRPr="000B2486" w:rsidRDefault="000B2486" w:rsidP="000B2486">
            <w:pPr>
              <w:spacing w:line="240" w:lineRule="auto"/>
              <w:jc w:val="left"/>
              <w:rPr>
                <w:rStyle w:val="Hyperlink"/>
                <w:rtl/>
              </w:rPr>
            </w:pPr>
            <w:hyperlink w:anchor="Seif502" w:tooltip="אינו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Seif502</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346 </w:t>
            </w:r>
          </w:p>
        </w:tc>
        <w:tc>
          <w:tcPr>
            <w:tcW w:w="5669" w:type="dxa"/>
          </w:tcPr>
          <w:p w:rsidR="000B2486" w:rsidRPr="000B2486" w:rsidRDefault="000B2486" w:rsidP="000B2486">
            <w:pPr>
              <w:spacing w:line="240" w:lineRule="auto"/>
              <w:jc w:val="left"/>
              <w:rPr>
                <w:rFonts w:cs="Frankruhel"/>
                <w:sz w:val="24"/>
                <w:rtl/>
              </w:rPr>
            </w:pPr>
            <w:r>
              <w:rPr>
                <w:sz w:val="24"/>
                <w:rtl/>
              </w:rPr>
              <w:t>בעילה אסורה בהסכמה</w:t>
            </w:r>
          </w:p>
        </w:tc>
        <w:tc>
          <w:tcPr>
            <w:tcW w:w="567" w:type="dxa"/>
          </w:tcPr>
          <w:p w:rsidR="000B2486" w:rsidRPr="000B2486" w:rsidRDefault="000B2486" w:rsidP="000B2486">
            <w:pPr>
              <w:spacing w:line="240" w:lineRule="auto"/>
              <w:jc w:val="left"/>
              <w:rPr>
                <w:rStyle w:val="Hyperlink"/>
                <w:rtl/>
              </w:rPr>
            </w:pPr>
            <w:hyperlink w:anchor="Seif503" w:tooltip="בעילה אסורה בהסכמ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Seif503</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347 </w:t>
            </w:r>
          </w:p>
        </w:tc>
        <w:tc>
          <w:tcPr>
            <w:tcW w:w="5669" w:type="dxa"/>
          </w:tcPr>
          <w:p w:rsidR="000B2486" w:rsidRPr="000B2486" w:rsidRDefault="000B2486" w:rsidP="000B2486">
            <w:pPr>
              <w:spacing w:line="240" w:lineRule="auto"/>
              <w:jc w:val="left"/>
              <w:rPr>
                <w:rFonts w:cs="Frankruhel"/>
                <w:sz w:val="24"/>
                <w:rtl/>
              </w:rPr>
            </w:pPr>
            <w:r>
              <w:rPr>
                <w:sz w:val="24"/>
                <w:rtl/>
              </w:rPr>
              <w:t>מעשה סדום</w:t>
            </w:r>
          </w:p>
        </w:tc>
        <w:tc>
          <w:tcPr>
            <w:tcW w:w="567" w:type="dxa"/>
          </w:tcPr>
          <w:p w:rsidR="000B2486" w:rsidRPr="000B2486" w:rsidRDefault="000B2486" w:rsidP="000B2486">
            <w:pPr>
              <w:spacing w:line="240" w:lineRule="auto"/>
              <w:jc w:val="left"/>
              <w:rPr>
                <w:rStyle w:val="Hyperlink"/>
                <w:rtl/>
              </w:rPr>
            </w:pPr>
            <w:hyperlink w:anchor="Seif504" w:tooltip="מעשה סדו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Seif504</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347א </w:t>
            </w:r>
          </w:p>
        </w:tc>
        <w:tc>
          <w:tcPr>
            <w:tcW w:w="5669" w:type="dxa"/>
          </w:tcPr>
          <w:p w:rsidR="000B2486" w:rsidRPr="000B2486" w:rsidRDefault="000B2486" w:rsidP="000B2486">
            <w:pPr>
              <w:spacing w:line="240" w:lineRule="auto"/>
              <w:jc w:val="left"/>
              <w:rPr>
                <w:rFonts w:cs="Frankruhel"/>
                <w:sz w:val="24"/>
                <w:rtl/>
              </w:rPr>
            </w:pPr>
            <w:r>
              <w:rPr>
                <w:sz w:val="24"/>
                <w:rtl/>
              </w:rPr>
              <w:t>יחסי מין בין מטפל נפשי למטופל</w:t>
            </w:r>
          </w:p>
        </w:tc>
        <w:tc>
          <w:tcPr>
            <w:tcW w:w="567" w:type="dxa"/>
          </w:tcPr>
          <w:p w:rsidR="000B2486" w:rsidRPr="000B2486" w:rsidRDefault="000B2486" w:rsidP="000B2486">
            <w:pPr>
              <w:spacing w:line="240" w:lineRule="auto"/>
              <w:jc w:val="left"/>
              <w:rPr>
                <w:rStyle w:val="Hyperlink"/>
                <w:rtl/>
              </w:rPr>
            </w:pPr>
            <w:hyperlink w:anchor="Seif553" w:tooltip="יחסי מין בין מטפל נפשי למטופ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Seif553</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347ב </w:t>
            </w:r>
          </w:p>
        </w:tc>
        <w:tc>
          <w:tcPr>
            <w:tcW w:w="5669" w:type="dxa"/>
          </w:tcPr>
          <w:p w:rsidR="000B2486" w:rsidRPr="000B2486" w:rsidRDefault="000B2486" w:rsidP="000B2486">
            <w:pPr>
              <w:spacing w:line="240" w:lineRule="auto"/>
              <w:jc w:val="left"/>
              <w:rPr>
                <w:rFonts w:cs="Frankruhel"/>
                <w:sz w:val="24"/>
                <w:rtl/>
              </w:rPr>
            </w:pPr>
            <w:r>
              <w:rPr>
                <w:sz w:val="24"/>
                <w:rtl/>
              </w:rPr>
              <w:t>יחסי מין בין כהן דת לאדם שקיבל ממנו ייעוץ או הדרכה</w:t>
            </w:r>
          </w:p>
        </w:tc>
        <w:tc>
          <w:tcPr>
            <w:tcW w:w="567" w:type="dxa"/>
          </w:tcPr>
          <w:p w:rsidR="000B2486" w:rsidRPr="000B2486" w:rsidRDefault="000B2486" w:rsidP="000B2486">
            <w:pPr>
              <w:spacing w:line="240" w:lineRule="auto"/>
              <w:jc w:val="left"/>
              <w:rPr>
                <w:rStyle w:val="Hyperlink"/>
                <w:rtl/>
              </w:rPr>
            </w:pPr>
            <w:hyperlink w:anchor="Seif595" w:tooltip="יחסי מין בין כהן דת לאדם שקיבל ממנו ייעוץ או הדרכ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Seif595</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348 </w:t>
            </w:r>
          </w:p>
        </w:tc>
        <w:tc>
          <w:tcPr>
            <w:tcW w:w="5669" w:type="dxa"/>
          </w:tcPr>
          <w:p w:rsidR="000B2486" w:rsidRPr="000B2486" w:rsidRDefault="000B2486" w:rsidP="000B2486">
            <w:pPr>
              <w:spacing w:line="240" w:lineRule="auto"/>
              <w:jc w:val="left"/>
              <w:rPr>
                <w:rFonts w:cs="Frankruhel"/>
                <w:sz w:val="24"/>
                <w:rtl/>
              </w:rPr>
            </w:pPr>
            <w:r>
              <w:rPr>
                <w:sz w:val="24"/>
                <w:rtl/>
              </w:rPr>
              <w:t>מעשה מגונה</w:t>
            </w:r>
          </w:p>
        </w:tc>
        <w:tc>
          <w:tcPr>
            <w:tcW w:w="567" w:type="dxa"/>
          </w:tcPr>
          <w:p w:rsidR="000B2486" w:rsidRPr="000B2486" w:rsidRDefault="000B2486" w:rsidP="000B2486">
            <w:pPr>
              <w:spacing w:line="240" w:lineRule="auto"/>
              <w:jc w:val="left"/>
              <w:rPr>
                <w:rStyle w:val="Hyperlink"/>
                <w:rtl/>
              </w:rPr>
            </w:pPr>
            <w:hyperlink w:anchor="Seif505" w:tooltip="מעשה מגו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Seif505</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349 </w:t>
            </w:r>
          </w:p>
        </w:tc>
        <w:tc>
          <w:tcPr>
            <w:tcW w:w="5669" w:type="dxa"/>
          </w:tcPr>
          <w:p w:rsidR="000B2486" w:rsidRPr="000B2486" w:rsidRDefault="000B2486" w:rsidP="000B2486">
            <w:pPr>
              <w:spacing w:line="240" w:lineRule="auto"/>
              <w:jc w:val="left"/>
              <w:rPr>
                <w:rFonts w:cs="Frankruhel"/>
                <w:sz w:val="24"/>
                <w:rtl/>
              </w:rPr>
            </w:pPr>
            <w:r>
              <w:rPr>
                <w:sz w:val="24"/>
                <w:rtl/>
              </w:rPr>
              <w:t>מעשה מגונה בפומבי</w:t>
            </w:r>
          </w:p>
        </w:tc>
        <w:tc>
          <w:tcPr>
            <w:tcW w:w="567" w:type="dxa"/>
          </w:tcPr>
          <w:p w:rsidR="000B2486" w:rsidRPr="000B2486" w:rsidRDefault="000B2486" w:rsidP="000B2486">
            <w:pPr>
              <w:spacing w:line="240" w:lineRule="auto"/>
              <w:jc w:val="left"/>
              <w:rPr>
                <w:rStyle w:val="Hyperlink"/>
                <w:rtl/>
              </w:rPr>
            </w:pPr>
            <w:hyperlink w:anchor="Seif506" w:tooltip="מעשה מגונה בפומב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Seif506</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350 </w:t>
            </w:r>
          </w:p>
        </w:tc>
        <w:tc>
          <w:tcPr>
            <w:tcW w:w="5669" w:type="dxa"/>
          </w:tcPr>
          <w:p w:rsidR="000B2486" w:rsidRPr="000B2486" w:rsidRDefault="000B2486" w:rsidP="000B2486">
            <w:pPr>
              <w:spacing w:line="240" w:lineRule="auto"/>
              <w:jc w:val="left"/>
              <w:rPr>
                <w:rFonts w:cs="Frankruhel"/>
                <w:sz w:val="24"/>
                <w:rtl/>
              </w:rPr>
            </w:pPr>
            <w:r>
              <w:rPr>
                <w:sz w:val="24"/>
                <w:rtl/>
              </w:rPr>
              <w:t>גרם מעשה</w:t>
            </w:r>
          </w:p>
        </w:tc>
        <w:tc>
          <w:tcPr>
            <w:tcW w:w="567" w:type="dxa"/>
          </w:tcPr>
          <w:p w:rsidR="000B2486" w:rsidRPr="000B2486" w:rsidRDefault="000B2486" w:rsidP="000B2486">
            <w:pPr>
              <w:spacing w:line="240" w:lineRule="auto"/>
              <w:jc w:val="left"/>
              <w:rPr>
                <w:rStyle w:val="Hyperlink"/>
                <w:rtl/>
              </w:rPr>
            </w:pPr>
            <w:hyperlink w:anchor="Seif507" w:tooltip="גרם מעש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Seif507</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351 </w:t>
            </w:r>
          </w:p>
        </w:tc>
        <w:tc>
          <w:tcPr>
            <w:tcW w:w="5669" w:type="dxa"/>
          </w:tcPr>
          <w:p w:rsidR="000B2486" w:rsidRPr="000B2486" w:rsidRDefault="000B2486" w:rsidP="000B2486">
            <w:pPr>
              <w:spacing w:line="240" w:lineRule="auto"/>
              <w:jc w:val="left"/>
              <w:rPr>
                <w:rFonts w:cs="Frankruhel"/>
                <w:sz w:val="24"/>
                <w:rtl/>
              </w:rPr>
            </w:pPr>
            <w:r>
              <w:rPr>
                <w:sz w:val="24"/>
                <w:rtl/>
              </w:rPr>
              <w:t>עבירות מין במשפחה ובידי אחראי על חסר ישע</w:t>
            </w:r>
          </w:p>
        </w:tc>
        <w:tc>
          <w:tcPr>
            <w:tcW w:w="567" w:type="dxa"/>
          </w:tcPr>
          <w:p w:rsidR="000B2486" w:rsidRPr="000B2486" w:rsidRDefault="000B2486" w:rsidP="000B2486">
            <w:pPr>
              <w:spacing w:line="240" w:lineRule="auto"/>
              <w:jc w:val="left"/>
              <w:rPr>
                <w:rStyle w:val="Hyperlink"/>
                <w:rtl/>
              </w:rPr>
            </w:pPr>
            <w:hyperlink w:anchor="Seif508" w:tooltip="עבירות מין במשפחה ובידי אחראי על חסר יש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Seif508</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352 </w:t>
            </w:r>
          </w:p>
        </w:tc>
        <w:tc>
          <w:tcPr>
            <w:tcW w:w="5669" w:type="dxa"/>
          </w:tcPr>
          <w:p w:rsidR="000B2486" w:rsidRPr="000B2486" w:rsidRDefault="000B2486" w:rsidP="000B2486">
            <w:pPr>
              <w:spacing w:line="240" w:lineRule="auto"/>
              <w:jc w:val="left"/>
              <w:rPr>
                <w:rFonts w:cs="Frankruhel"/>
                <w:sz w:val="24"/>
                <w:rtl/>
              </w:rPr>
            </w:pPr>
            <w:r>
              <w:rPr>
                <w:sz w:val="24"/>
                <w:rtl/>
              </w:rPr>
              <w:t>איסור פרסום</w:t>
            </w:r>
          </w:p>
        </w:tc>
        <w:tc>
          <w:tcPr>
            <w:tcW w:w="567" w:type="dxa"/>
          </w:tcPr>
          <w:p w:rsidR="000B2486" w:rsidRPr="000B2486" w:rsidRDefault="000B2486" w:rsidP="000B2486">
            <w:pPr>
              <w:spacing w:line="240" w:lineRule="auto"/>
              <w:jc w:val="left"/>
              <w:rPr>
                <w:rStyle w:val="Hyperlink"/>
                <w:rtl/>
              </w:rPr>
            </w:pPr>
            <w:hyperlink w:anchor="Seif509" w:tooltip="איסור פרסו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Seif509</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353 </w:t>
            </w:r>
          </w:p>
        </w:tc>
        <w:tc>
          <w:tcPr>
            <w:tcW w:w="5669" w:type="dxa"/>
          </w:tcPr>
          <w:p w:rsidR="000B2486" w:rsidRPr="000B2486" w:rsidRDefault="000B2486" w:rsidP="000B2486">
            <w:pPr>
              <w:spacing w:line="240" w:lineRule="auto"/>
              <w:jc w:val="left"/>
              <w:rPr>
                <w:rFonts w:cs="Frankruhel"/>
                <w:sz w:val="24"/>
                <w:rtl/>
              </w:rPr>
            </w:pPr>
            <w:r>
              <w:rPr>
                <w:sz w:val="24"/>
                <w:rtl/>
              </w:rPr>
              <w:t>סייג לאחריות פלילית</w:t>
            </w:r>
          </w:p>
        </w:tc>
        <w:tc>
          <w:tcPr>
            <w:tcW w:w="567" w:type="dxa"/>
          </w:tcPr>
          <w:p w:rsidR="000B2486" w:rsidRPr="000B2486" w:rsidRDefault="000B2486" w:rsidP="000B2486">
            <w:pPr>
              <w:spacing w:line="240" w:lineRule="auto"/>
              <w:jc w:val="left"/>
              <w:rPr>
                <w:rStyle w:val="Hyperlink"/>
                <w:rtl/>
              </w:rPr>
            </w:pPr>
            <w:hyperlink w:anchor="Seif510" w:tooltip="סייג לאחריות פליל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Seif510</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354 </w:t>
            </w:r>
          </w:p>
        </w:tc>
        <w:tc>
          <w:tcPr>
            <w:tcW w:w="5669" w:type="dxa"/>
          </w:tcPr>
          <w:p w:rsidR="000B2486" w:rsidRPr="000B2486" w:rsidRDefault="000B2486" w:rsidP="000B2486">
            <w:pPr>
              <w:spacing w:line="240" w:lineRule="auto"/>
              <w:jc w:val="left"/>
              <w:rPr>
                <w:rFonts w:cs="Frankruhel"/>
                <w:sz w:val="24"/>
                <w:rtl/>
              </w:rPr>
            </w:pPr>
            <w:r>
              <w:rPr>
                <w:sz w:val="24"/>
                <w:rtl/>
              </w:rPr>
              <w:t>סייג להתיישנות עבירות מין בקטין</w:t>
            </w:r>
          </w:p>
        </w:tc>
        <w:tc>
          <w:tcPr>
            <w:tcW w:w="567" w:type="dxa"/>
          </w:tcPr>
          <w:p w:rsidR="000B2486" w:rsidRPr="000B2486" w:rsidRDefault="000B2486" w:rsidP="000B2486">
            <w:pPr>
              <w:spacing w:line="240" w:lineRule="auto"/>
              <w:jc w:val="left"/>
              <w:rPr>
                <w:rStyle w:val="Hyperlink"/>
                <w:rtl/>
              </w:rPr>
            </w:pPr>
            <w:hyperlink w:anchor="Seif511" w:tooltip="סייג להתיישנות עבירות מין בקט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Seif511</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355 </w:t>
            </w:r>
          </w:p>
        </w:tc>
        <w:tc>
          <w:tcPr>
            <w:tcW w:w="5669" w:type="dxa"/>
          </w:tcPr>
          <w:p w:rsidR="000B2486" w:rsidRPr="000B2486" w:rsidRDefault="000B2486" w:rsidP="000B2486">
            <w:pPr>
              <w:spacing w:line="240" w:lineRule="auto"/>
              <w:jc w:val="left"/>
              <w:rPr>
                <w:rFonts w:cs="Frankruhel"/>
                <w:sz w:val="24"/>
                <w:rtl/>
              </w:rPr>
            </w:pPr>
            <w:r>
              <w:rPr>
                <w:sz w:val="24"/>
                <w:rtl/>
              </w:rPr>
              <w:t>עונש מזערי</w:t>
            </w:r>
          </w:p>
        </w:tc>
        <w:tc>
          <w:tcPr>
            <w:tcW w:w="567" w:type="dxa"/>
          </w:tcPr>
          <w:p w:rsidR="000B2486" w:rsidRPr="000B2486" w:rsidRDefault="000B2486" w:rsidP="000B2486">
            <w:pPr>
              <w:spacing w:line="240" w:lineRule="auto"/>
              <w:jc w:val="left"/>
              <w:rPr>
                <w:rStyle w:val="Hyperlink"/>
                <w:rtl/>
              </w:rPr>
            </w:pPr>
            <w:hyperlink w:anchor="Seif512" w:tooltip="עונש מזער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Seif512</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ו': עבירות כלפי קטינים ונכים</w:t>
            </w:r>
          </w:p>
        </w:tc>
        <w:tc>
          <w:tcPr>
            <w:tcW w:w="567" w:type="dxa"/>
          </w:tcPr>
          <w:p w:rsidR="000B2486" w:rsidRPr="000B2486" w:rsidRDefault="000B2486" w:rsidP="000B2486">
            <w:pPr>
              <w:spacing w:line="240" w:lineRule="auto"/>
              <w:jc w:val="left"/>
              <w:rPr>
                <w:rStyle w:val="Hyperlink"/>
                <w:rtl/>
              </w:rPr>
            </w:pPr>
            <w:hyperlink w:anchor="hed258" w:tooltip="סימן ו: עבירות כלפי קטינים ונכ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hed258</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361 </w:t>
            </w:r>
          </w:p>
        </w:tc>
        <w:tc>
          <w:tcPr>
            <w:tcW w:w="5669" w:type="dxa"/>
          </w:tcPr>
          <w:p w:rsidR="000B2486" w:rsidRPr="000B2486" w:rsidRDefault="000B2486" w:rsidP="000B2486">
            <w:pPr>
              <w:spacing w:line="240" w:lineRule="auto"/>
              <w:jc w:val="left"/>
              <w:rPr>
                <w:rFonts w:cs="Frankruhel"/>
                <w:sz w:val="24"/>
                <w:rtl/>
              </w:rPr>
            </w:pPr>
            <w:r>
              <w:rPr>
                <w:sz w:val="24"/>
                <w:rtl/>
              </w:rPr>
              <w:t>השארת ילד בלא השגחה או במטרה לנטשו</w:t>
            </w:r>
          </w:p>
        </w:tc>
        <w:tc>
          <w:tcPr>
            <w:tcW w:w="567" w:type="dxa"/>
          </w:tcPr>
          <w:p w:rsidR="000B2486" w:rsidRPr="000B2486" w:rsidRDefault="000B2486" w:rsidP="000B2486">
            <w:pPr>
              <w:spacing w:line="240" w:lineRule="auto"/>
              <w:jc w:val="left"/>
              <w:rPr>
                <w:rStyle w:val="Hyperlink"/>
                <w:rtl/>
              </w:rPr>
            </w:pPr>
            <w:hyperlink w:anchor="Seif513" w:tooltip="השארת ילד בלא השגחה או במטרה לנטש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Seif513</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362 </w:t>
            </w:r>
          </w:p>
        </w:tc>
        <w:tc>
          <w:tcPr>
            <w:tcW w:w="5669" w:type="dxa"/>
          </w:tcPr>
          <w:p w:rsidR="000B2486" w:rsidRPr="000B2486" w:rsidRDefault="000B2486" w:rsidP="000B2486">
            <w:pPr>
              <w:spacing w:line="240" w:lineRule="auto"/>
              <w:jc w:val="left"/>
              <w:rPr>
                <w:rFonts w:cs="Frankruhel"/>
                <w:sz w:val="24"/>
                <w:rtl/>
              </w:rPr>
            </w:pPr>
            <w:r>
              <w:rPr>
                <w:sz w:val="24"/>
                <w:rtl/>
              </w:rPr>
              <w:t>הזנחת ילדים ומושגחים אחרים [א/185] [תשכ"ה]</w:t>
            </w:r>
          </w:p>
        </w:tc>
        <w:tc>
          <w:tcPr>
            <w:tcW w:w="567" w:type="dxa"/>
          </w:tcPr>
          <w:p w:rsidR="000B2486" w:rsidRPr="000B2486" w:rsidRDefault="000B2486" w:rsidP="000B2486">
            <w:pPr>
              <w:spacing w:line="240" w:lineRule="auto"/>
              <w:jc w:val="left"/>
              <w:rPr>
                <w:rStyle w:val="Hyperlink"/>
                <w:rtl/>
              </w:rPr>
            </w:pPr>
            <w:hyperlink w:anchor="Seif279" w:tooltip="הזנחת ילדים ומושגחים אחרים [א/185] [תשכ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363 </w:t>
            </w:r>
          </w:p>
        </w:tc>
        <w:tc>
          <w:tcPr>
            <w:tcW w:w="5669" w:type="dxa"/>
          </w:tcPr>
          <w:p w:rsidR="000B2486" w:rsidRPr="000B2486" w:rsidRDefault="000B2486" w:rsidP="000B2486">
            <w:pPr>
              <w:spacing w:line="240" w:lineRule="auto"/>
              <w:jc w:val="left"/>
              <w:rPr>
                <w:rFonts w:cs="Frankruhel"/>
                <w:sz w:val="24"/>
                <w:rtl/>
              </w:rPr>
            </w:pPr>
            <w:r>
              <w:rPr>
                <w:sz w:val="24"/>
                <w:rtl/>
              </w:rPr>
              <w:t>נטישת מושגחים [א/186] [תשכ"ה]</w:t>
            </w:r>
          </w:p>
        </w:tc>
        <w:tc>
          <w:tcPr>
            <w:tcW w:w="567" w:type="dxa"/>
          </w:tcPr>
          <w:p w:rsidR="000B2486" w:rsidRPr="000B2486" w:rsidRDefault="000B2486" w:rsidP="000B2486">
            <w:pPr>
              <w:spacing w:line="240" w:lineRule="auto"/>
              <w:jc w:val="left"/>
              <w:rPr>
                <w:rStyle w:val="Hyperlink"/>
                <w:rtl/>
              </w:rPr>
            </w:pPr>
            <w:hyperlink w:anchor="Seif280" w:tooltip="נטישת מושגחים [א/186] [תשכ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364 </w:t>
            </w:r>
          </w:p>
        </w:tc>
        <w:tc>
          <w:tcPr>
            <w:tcW w:w="5669" w:type="dxa"/>
          </w:tcPr>
          <w:p w:rsidR="000B2486" w:rsidRPr="000B2486" w:rsidRDefault="000B2486" w:rsidP="000B2486">
            <w:pPr>
              <w:spacing w:line="240" w:lineRule="auto"/>
              <w:jc w:val="left"/>
              <w:rPr>
                <w:rFonts w:cs="Frankruhel"/>
                <w:sz w:val="24"/>
                <w:rtl/>
              </w:rPr>
            </w:pPr>
            <w:r>
              <w:rPr>
                <w:sz w:val="24"/>
                <w:rtl/>
              </w:rPr>
              <w:t>מסירת קטין להחזקה בתמורה</w:t>
            </w:r>
          </w:p>
        </w:tc>
        <w:tc>
          <w:tcPr>
            <w:tcW w:w="567" w:type="dxa"/>
          </w:tcPr>
          <w:p w:rsidR="000B2486" w:rsidRPr="000B2486" w:rsidRDefault="000B2486" w:rsidP="000B2486">
            <w:pPr>
              <w:spacing w:line="240" w:lineRule="auto"/>
              <w:jc w:val="left"/>
              <w:rPr>
                <w:rStyle w:val="Hyperlink"/>
                <w:rtl/>
              </w:rPr>
            </w:pPr>
            <w:hyperlink w:anchor="Seif281" w:tooltip="מסירת קטין להחזקה בתמו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365 </w:t>
            </w:r>
          </w:p>
        </w:tc>
        <w:tc>
          <w:tcPr>
            <w:tcW w:w="5669" w:type="dxa"/>
          </w:tcPr>
          <w:p w:rsidR="000B2486" w:rsidRPr="000B2486" w:rsidRDefault="000B2486" w:rsidP="000B2486">
            <w:pPr>
              <w:spacing w:line="240" w:lineRule="auto"/>
              <w:jc w:val="left"/>
              <w:rPr>
                <w:rFonts w:cs="Frankruhel"/>
                <w:sz w:val="24"/>
                <w:rtl/>
              </w:rPr>
            </w:pPr>
            <w:r>
              <w:rPr>
                <w:sz w:val="24"/>
                <w:rtl/>
              </w:rPr>
              <w:t>מסירת הקטין בהתנערות מזכויות וחובות</w:t>
            </w:r>
          </w:p>
        </w:tc>
        <w:tc>
          <w:tcPr>
            <w:tcW w:w="567" w:type="dxa"/>
          </w:tcPr>
          <w:p w:rsidR="000B2486" w:rsidRPr="000B2486" w:rsidRDefault="000B2486" w:rsidP="000B2486">
            <w:pPr>
              <w:spacing w:line="240" w:lineRule="auto"/>
              <w:jc w:val="left"/>
              <w:rPr>
                <w:rStyle w:val="Hyperlink"/>
                <w:rtl/>
              </w:rPr>
            </w:pPr>
            <w:hyperlink w:anchor="Seif282" w:tooltip="מסירת הקטין בהתנערות מזכויות וחוב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367 </w:t>
            </w:r>
          </w:p>
        </w:tc>
        <w:tc>
          <w:tcPr>
            <w:tcW w:w="5669" w:type="dxa"/>
          </w:tcPr>
          <w:p w:rsidR="000B2486" w:rsidRPr="000B2486" w:rsidRDefault="000B2486" w:rsidP="000B2486">
            <w:pPr>
              <w:spacing w:line="240" w:lineRule="auto"/>
              <w:jc w:val="left"/>
              <w:rPr>
                <w:rFonts w:cs="Frankruhel"/>
                <w:sz w:val="24"/>
                <w:rtl/>
              </w:rPr>
            </w:pPr>
            <w:r>
              <w:rPr>
                <w:sz w:val="24"/>
                <w:rtl/>
              </w:rPr>
              <w:t>גניבת קטין [א/188]</w:t>
            </w:r>
          </w:p>
        </w:tc>
        <w:tc>
          <w:tcPr>
            <w:tcW w:w="567" w:type="dxa"/>
          </w:tcPr>
          <w:p w:rsidR="000B2486" w:rsidRPr="000B2486" w:rsidRDefault="000B2486" w:rsidP="000B2486">
            <w:pPr>
              <w:spacing w:line="240" w:lineRule="auto"/>
              <w:jc w:val="left"/>
              <w:rPr>
                <w:rStyle w:val="Hyperlink"/>
                <w:rtl/>
              </w:rPr>
            </w:pPr>
            <w:hyperlink w:anchor="Seif283" w:tooltip="גניבת קטין [א/188]"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Seif283</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368 </w:t>
            </w:r>
          </w:p>
        </w:tc>
        <w:tc>
          <w:tcPr>
            <w:tcW w:w="5669" w:type="dxa"/>
          </w:tcPr>
          <w:p w:rsidR="000B2486" w:rsidRPr="000B2486" w:rsidRDefault="000B2486" w:rsidP="000B2486">
            <w:pPr>
              <w:spacing w:line="240" w:lineRule="auto"/>
              <w:jc w:val="left"/>
              <w:rPr>
                <w:rFonts w:cs="Frankruhel"/>
                <w:sz w:val="24"/>
                <w:rtl/>
              </w:rPr>
            </w:pPr>
            <w:r>
              <w:rPr>
                <w:sz w:val="24"/>
                <w:rtl/>
              </w:rPr>
              <w:t>המרת דתו של קטין</w:t>
            </w:r>
          </w:p>
        </w:tc>
        <w:tc>
          <w:tcPr>
            <w:tcW w:w="567" w:type="dxa"/>
          </w:tcPr>
          <w:p w:rsidR="000B2486" w:rsidRPr="000B2486" w:rsidRDefault="000B2486" w:rsidP="000B2486">
            <w:pPr>
              <w:spacing w:line="240" w:lineRule="auto"/>
              <w:jc w:val="left"/>
              <w:rPr>
                <w:rStyle w:val="Hyperlink"/>
                <w:rtl/>
              </w:rPr>
            </w:pPr>
            <w:hyperlink w:anchor="Seif284" w:tooltip="המרת דתו של קט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Seif284</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ו'1: פגיעה בקטינים ובחסרי ישע</w:t>
            </w:r>
          </w:p>
        </w:tc>
        <w:tc>
          <w:tcPr>
            <w:tcW w:w="567" w:type="dxa"/>
          </w:tcPr>
          <w:p w:rsidR="000B2486" w:rsidRPr="000B2486" w:rsidRDefault="000B2486" w:rsidP="000B2486">
            <w:pPr>
              <w:spacing w:line="240" w:lineRule="auto"/>
              <w:jc w:val="left"/>
              <w:rPr>
                <w:rStyle w:val="Hyperlink"/>
                <w:rtl/>
              </w:rPr>
            </w:pPr>
            <w:hyperlink w:anchor="hed259" w:tooltip="סימן ו1: פגיעה בקטינים ובחסרי יש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hed259</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368א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285"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Seif285</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368ב </w:t>
            </w:r>
          </w:p>
        </w:tc>
        <w:tc>
          <w:tcPr>
            <w:tcW w:w="5669" w:type="dxa"/>
          </w:tcPr>
          <w:p w:rsidR="000B2486" w:rsidRPr="000B2486" w:rsidRDefault="000B2486" w:rsidP="000B2486">
            <w:pPr>
              <w:spacing w:line="240" w:lineRule="auto"/>
              <w:jc w:val="left"/>
              <w:rPr>
                <w:rFonts w:cs="Frankruhel"/>
                <w:sz w:val="24"/>
                <w:rtl/>
              </w:rPr>
            </w:pPr>
            <w:r>
              <w:rPr>
                <w:sz w:val="24"/>
                <w:rtl/>
              </w:rPr>
              <w:t>תקיפת קטין או חסר ישע</w:t>
            </w:r>
          </w:p>
        </w:tc>
        <w:tc>
          <w:tcPr>
            <w:tcW w:w="567" w:type="dxa"/>
          </w:tcPr>
          <w:p w:rsidR="000B2486" w:rsidRPr="000B2486" w:rsidRDefault="000B2486" w:rsidP="000B2486">
            <w:pPr>
              <w:spacing w:line="240" w:lineRule="auto"/>
              <w:jc w:val="left"/>
              <w:rPr>
                <w:rStyle w:val="Hyperlink"/>
                <w:rtl/>
              </w:rPr>
            </w:pPr>
            <w:hyperlink w:anchor="Seif444" w:tooltip="תקיפת קטין או חסר יש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Seif444</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368ג </w:t>
            </w:r>
          </w:p>
        </w:tc>
        <w:tc>
          <w:tcPr>
            <w:tcW w:w="5669" w:type="dxa"/>
          </w:tcPr>
          <w:p w:rsidR="000B2486" w:rsidRPr="000B2486" w:rsidRDefault="000B2486" w:rsidP="000B2486">
            <w:pPr>
              <w:spacing w:line="240" w:lineRule="auto"/>
              <w:jc w:val="left"/>
              <w:rPr>
                <w:rFonts w:cs="Frankruhel"/>
                <w:sz w:val="24"/>
                <w:rtl/>
              </w:rPr>
            </w:pPr>
            <w:r>
              <w:rPr>
                <w:sz w:val="24"/>
                <w:rtl/>
              </w:rPr>
              <w:t>התעללות בקטין או בחסר ישע</w:t>
            </w:r>
          </w:p>
        </w:tc>
        <w:tc>
          <w:tcPr>
            <w:tcW w:w="567" w:type="dxa"/>
          </w:tcPr>
          <w:p w:rsidR="000B2486" w:rsidRPr="000B2486" w:rsidRDefault="000B2486" w:rsidP="000B2486">
            <w:pPr>
              <w:spacing w:line="240" w:lineRule="auto"/>
              <w:jc w:val="left"/>
              <w:rPr>
                <w:rStyle w:val="Hyperlink"/>
                <w:rtl/>
              </w:rPr>
            </w:pPr>
            <w:hyperlink w:anchor="Seif445" w:tooltip="התעללות בקטין או בחסר יש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Seif445</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368ג1 </w:t>
            </w:r>
          </w:p>
        </w:tc>
        <w:tc>
          <w:tcPr>
            <w:tcW w:w="5669" w:type="dxa"/>
          </w:tcPr>
          <w:p w:rsidR="000B2486" w:rsidRPr="000B2486" w:rsidRDefault="000B2486" w:rsidP="000B2486">
            <w:pPr>
              <w:spacing w:line="240" w:lineRule="auto"/>
              <w:jc w:val="left"/>
              <w:rPr>
                <w:rFonts w:cs="Frankruhel"/>
                <w:sz w:val="24"/>
                <w:rtl/>
              </w:rPr>
            </w:pPr>
            <w:r>
              <w:rPr>
                <w:sz w:val="24"/>
                <w:rtl/>
              </w:rPr>
              <w:t>עונש מזערי   הוראת שעה</w:t>
            </w:r>
          </w:p>
        </w:tc>
        <w:tc>
          <w:tcPr>
            <w:tcW w:w="567" w:type="dxa"/>
          </w:tcPr>
          <w:p w:rsidR="000B2486" w:rsidRPr="000B2486" w:rsidRDefault="000B2486" w:rsidP="000B2486">
            <w:pPr>
              <w:spacing w:line="240" w:lineRule="auto"/>
              <w:jc w:val="left"/>
              <w:rPr>
                <w:rStyle w:val="Hyperlink"/>
                <w:rtl/>
              </w:rPr>
            </w:pPr>
            <w:hyperlink w:anchor="Seif602" w:tooltip="עונש מזערי   הוראת שע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Seif602</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368ד </w:t>
            </w:r>
          </w:p>
        </w:tc>
        <w:tc>
          <w:tcPr>
            <w:tcW w:w="5669" w:type="dxa"/>
          </w:tcPr>
          <w:p w:rsidR="000B2486" w:rsidRPr="000B2486" w:rsidRDefault="000B2486" w:rsidP="000B2486">
            <w:pPr>
              <w:spacing w:line="240" w:lineRule="auto"/>
              <w:jc w:val="left"/>
              <w:rPr>
                <w:rFonts w:cs="Frankruhel"/>
                <w:sz w:val="24"/>
                <w:rtl/>
              </w:rPr>
            </w:pPr>
            <w:r>
              <w:rPr>
                <w:sz w:val="24"/>
                <w:rtl/>
              </w:rPr>
              <w:t>חובת דיווח</w:t>
            </w:r>
          </w:p>
        </w:tc>
        <w:tc>
          <w:tcPr>
            <w:tcW w:w="567" w:type="dxa"/>
          </w:tcPr>
          <w:p w:rsidR="000B2486" w:rsidRPr="000B2486" w:rsidRDefault="000B2486" w:rsidP="000B2486">
            <w:pPr>
              <w:spacing w:line="240" w:lineRule="auto"/>
              <w:jc w:val="left"/>
              <w:rPr>
                <w:rStyle w:val="Hyperlink"/>
                <w:rtl/>
              </w:rPr>
            </w:pPr>
            <w:hyperlink w:anchor="Seif446" w:tooltip="חובת דיווח"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Seif446</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368ה </w:t>
            </w:r>
          </w:p>
        </w:tc>
        <w:tc>
          <w:tcPr>
            <w:tcW w:w="5669" w:type="dxa"/>
          </w:tcPr>
          <w:p w:rsidR="000B2486" w:rsidRPr="000B2486" w:rsidRDefault="000B2486" w:rsidP="000B2486">
            <w:pPr>
              <w:spacing w:line="240" w:lineRule="auto"/>
              <w:jc w:val="left"/>
              <w:rPr>
                <w:rFonts w:cs="Frankruhel"/>
                <w:sz w:val="24"/>
                <w:rtl/>
              </w:rPr>
            </w:pPr>
            <w:r>
              <w:rPr>
                <w:sz w:val="24"/>
                <w:rtl/>
              </w:rPr>
              <w:t>תקנות</w:t>
            </w:r>
          </w:p>
        </w:tc>
        <w:tc>
          <w:tcPr>
            <w:tcW w:w="567" w:type="dxa"/>
          </w:tcPr>
          <w:p w:rsidR="000B2486" w:rsidRPr="000B2486" w:rsidRDefault="000B2486" w:rsidP="000B2486">
            <w:pPr>
              <w:spacing w:line="240" w:lineRule="auto"/>
              <w:jc w:val="left"/>
              <w:rPr>
                <w:rStyle w:val="Hyperlink"/>
                <w:rtl/>
              </w:rPr>
            </w:pPr>
            <w:hyperlink w:anchor="Seif447" w:tooltip="תק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Seif447</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ו'2: תקיפת זקנים</w:t>
            </w:r>
          </w:p>
        </w:tc>
        <w:tc>
          <w:tcPr>
            <w:tcW w:w="567" w:type="dxa"/>
          </w:tcPr>
          <w:p w:rsidR="000B2486" w:rsidRPr="000B2486" w:rsidRDefault="000B2486" w:rsidP="000B2486">
            <w:pPr>
              <w:spacing w:line="240" w:lineRule="auto"/>
              <w:jc w:val="left"/>
              <w:rPr>
                <w:rStyle w:val="Hyperlink"/>
                <w:rtl/>
              </w:rPr>
            </w:pPr>
            <w:hyperlink w:anchor="hed260" w:tooltip="סימן ו2: תקיפת זק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hed260</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368ו </w:t>
            </w:r>
          </w:p>
        </w:tc>
        <w:tc>
          <w:tcPr>
            <w:tcW w:w="5669" w:type="dxa"/>
          </w:tcPr>
          <w:p w:rsidR="000B2486" w:rsidRPr="000B2486" w:rsidRDefault="000B2486" w:rsidP="000B2486">
            <w:pPr>
              <w:spacing w:line="240" w:lineRule="auto"/>
              <w:jc w:val="left"/>
              <w:rPr>
                <w:rFonts w:cs="Frankruhel"/>
                <w:sz w:val="24"/>
                <w:rtl/>
              </w:rPr>
            </w:pPr>
            <w:r>
              <w:rPr>
                <w:sz w:val="24"/>
                <w:rtl/>
              </w:rPr>
              <w:t>תקיפת זקן</w:t>
            </w:r>
          </w:p>
        </w:tc>
        <w:tc>
          <w:tcPr>
            <w:tcW w:w="567" w:type="dxa"/>
          </w:tcPr>
          <w:p w:rsidR="000B2486" w:rsidRPr="000B2486" w:rsidRDefault="000B2486" w:rsidP="000B2486">
            <w:pPr>
              <w:spacing w:line="240" w:lineRule="auto"/>
              <w:jc w:val="left"/>
              <w:rPr>
                <w:rStyle w:val="Hyperlink"/>
                <w:rtl/>
              </w:rPr>
            </w:pPr>
            <w:hyperlink w:anchor="Seif571" w:tooltip="תקיפת זק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Seif571</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ז': פגיעה בחירות</w:t>
            </w:r>
          </w:p>
        </w:tc>
        <w:tc>
          <w:tcPr>
            <w:tcW w:w="567" w:type="dxa"/>
          </w:tcPr>
          <w:p w:rsidR="000B2486" w:rsidRPr="000B2486" w:rsidRDefault="000B2486" w:rsidP="000B2486">
            <w:pPr>
              <w:spacing w:line="240" w:lineRule="auto"/>
              <w:jc w:val="left"/>
              <w:rPr>
                <w:rStyle w:val="Hyperlink"/>
                <w:rtl/>
              </w:rPr>
            </w:pPr>
            <w:hyperlink w:anchor="hed261" w:tooltip="סימן ז: פגיעה בח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hed261</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369 </w:t>
            </w:r>
          </w:p>
        </w:tc>
        <w:tc>
          <w:tcPr>
            <w:tcW w:w="5669" w:type="dxa"/>
          </w:tcPr>
          <w:p w:rsidR="000B2486" w:rsidRPr="000B2486" w:rsidRDefault="000B2486" w:rsidP="000B2486">
            <w:pPr>
              <w:spacing w:line="240" w:lineRule="auto"/>
              <w:jc w:val="left"/>
              <w:rPr>
                <w:rFonts w:cs="Frankruhel"/>
                <w:sz w:val="24"/>
                <w:rtl/>
              </w:rPr>
            </w:pPr>
            <w:r>
              <w:rPr>
                <w:sz w:val="24"/>
                <w:rtl/>
              </w:rPr>
              <w:t>חטיפה</w:t>
            </w:r>
          </w:p>
        </w:tc>
        <w:tc>
          <w:tcPr>
            <w:tcW w:w="567" w:type="dxa"/>
          </w:tcPr>
          <w:p w:rsidR="000B2486" w:rsidRPr="000B2486" w:rsidRDefault="000B2486" w:rsidP="000B2486">
            <w:pPr>
              <w:spacing w:line="240" w:lineRule="auto"/>
              <w:jc w:val="left"/>
              <w:rPr>
                <w:rStyle w:val="Hyperlink"/>
                <w:rtl/>
              </w:rPr>
            </w:pPr>
            <w:hyperlink w:anchor="Seif448" w:tooltip="חטיפ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Seif448</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370 </w:t>
            </w:r>
          </w:p>
        </w:tc>
        <w:tc>
          <w:tcPr>
            <w:tcW w:w="5669" w:type="dxa"/>
          </w:tcPr>
          <w:p w:rsidR="000B2486" w:rsidRPr="000B2486" w:rsidRDefault="000B2486" w:rsidP="000B2486">
            <w:pPr>
              <w:spacing w:line="240" w:lineRule="auto"/>
              <w:jc w:val="left"/>
              <w:rPr>
                <w:rFonts w:cs="Frankruhel"/>
                <w:sz w:val="24"/>
                <w:rtl/>
              </w:rPr>
            </w:pPr>
            <w:r>
              <w:rPr>
                <w:sz w:val="24"/>
                <w:rtl/>
              </w:rPr>
              <w:t>הוצאה אל מעבר לגבולות המדינה</w:t>
            </w:r>
          </w:p>
        </w:tc>
        <w:tc>
          <w:tcPr>
            <w:tcW w:w="567" w:type="dxa"/>
          </w:tcPr>
          <w:p w:rsidR="000B2486" w:rsidRPr="000B2486" w:rsidRDefault="000B2486" w:rsidP="000B2486">
            <w:pPr>
              <w:spacing w:line="240" w:lineRule="auto"/>
              <w:jc w:val="left"/>
              <w:rPr>
                <w:rStyle w:val="Hyperlink"/>
                <w:rtl/>
              </w:rPr>
            </w:pPr>
            <w:hyperlink w:anchor="Seif449" w:tooltip="הוצאה אל מעבר לגבולות המדי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Seif449</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371 </w:t>
            </w:r>
          </w:p>
        </w:tc>
        <w:tc>
          <w:tcPr>
            <w:tcW w:w="5669" w:type="dxa"/>
          </w:tcPr>
          <w:p w:rsidR="000B2486" w:rsidRPr="000B2486" w:rsidRDefault="000B2486" w:rsidP="000B2486">
            <w:pPr>
              <w:spacing w:line="240" w:lineRule="auto"/>
              <w:jc w:val="left"/>
              <w:rPr>
                <w:rFonts w:cs="Frankruhel"/>
                <w:sz w:val="24"/>
                <w:rtl/>
              </w:rPr>
            </w:pPr>
            <w:r>
              <w:rPr>
                <w:sz w:val="24"/>
                <w:rtl/>
              </w:rPr>
              <w:t>חטיפה לשם כליאה</w:t>
            </w:r>
          </w:p>
        </w:tc>
        <w:tc>
          <w:tcPr>
            <w:tcW w:w="567" w:type="dxa"/>
          </w:tcPr>
          <w:p w:rsidR="000B2486" w:rsidRPr="000B2486" w:rsidRDefault="000B2486" w:rsidP="000B2486">
            <w:pPr>
              <w:spacing w:line="240" w:lineRule="auto"/>
              <w:jc w:val="left"/>
              <w:rPr>
                <w:rStyle w:val="Hyperlink"/>
                <w:rtl/>
              </w:rPr>
            </w:pPr>
            <w:hyperlink w:anchor="Seif450" w:tooltip="חטיפה לשם כליא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Seif450</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372 </w:t>
            </w:r>
          </w:p>
        </w:tc>
        <w:tc>
          <w:tcPr>
            <w:tcW w:w="5669" w:type="dxa"/>
          </w:tcPr>
          <w:p w:rsidR="000B2486" w:rsidRPr="000B2486" w:rsidRDefault="000B2486" w:rsidP="000B2486">
            <w:pPr>
              <w:spacing w:line="240" w:lineRule="auto"/>
              <w:jc w:val="left"/>
              <w:rPr>
                <w:rFonts w:cs="Frankruhel"/>
                <w:sz w:val="24"/>
                <w:rtl/>
              </w:rPr>
            </w:pPr>
            <w:r>
              <w:rPr>
                <w:sz w:val="24"/>
                <w:rtl/>
              </w:rPr>
              <w:t>חטיפה לשם רצח או סחיטה</w:t>
            </w:r>
          </w:p>
        </w:tc>
        <w:tc>
          <w:tcPr>
            <w:tcW w:w="567" w:type="dxa"/>
          </w:tcPr>
          <w:p w:rsidR="000B2486" w:rsidRPr="000B2486" w:rsidRDefault="000B2486" w:rsidP="000B2486">
            <w:pPr>
              <w:spacing w:line="240" w:lineRule="auto"/>
              <w:jc w:val="left"/>
              <w:rPr>
                <w:rStyle w:val="Hyperlink"/>
                <w:rtl/>
              </w:rPr>
            </w:pPr>
            <w:hyperlink w:anchor="Seif451" w:tooltip="חטיפה לשם רצח או סחיט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Seif451</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373 </w:t>
            </w:r>
          </w:p>
        </w:tc>
        <w:tc>
          <w:tcPr>
            <w:tcW w:w="5669" w:type="dxa"/>
          </w:tcPr>
          <w:p w:rsidR="000B2486" w:rsidRPr="000B2486" w:rsidRDefault="000B2486" w:rsidP="000B2486">
            <w:pPr>
              <w:spacing w:line="240" w:lineRule="auto"/>
              <w:jc w:val="left"/>
              <w:rPr>
                <w:rFonts w:cs="Frankruhel"/>
                <w:sz w:val="24"/>
                <w:rtl/>
              </w:rPr>
            </w:pPr>
            <w:r>
              <w:rPr>
                <w:sz w:val="24"/>
                <w:rtl/>
              </w:rPr>
              <w:t>חטיפה ממשמורת</w:t>
            </w:r>
          </w:p>
        </w:tc>
        <w:tc>
          <w:tcPr>
            <w:tcW w:w="567" w:type="dxa"/>
          </w:tcPr>
          <w:p w:rsidR="000B2486" w:rsidRPr="000B2486" w:rsidRDefault="000B2486" w:rsidP="000B2486">
            <w:pPr>
              <w:spacing w:line="240" w:lineRule="auto"/>
              <w:jc w:val="left"/>
              <w:rPr>
                <w:rStyle w:val="Hyperlink"/>
                <w:rtl/>
              </w:rPr>
            </w:pPr>
            <w:hyperlink w:anchor="Seif452" w:tooltip="חטיפה ממשמור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Seif452</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374 </w:t>
            </w:r>
          </w:p>
        </w:tc>
        <w:tc>
          <w:tcPr>
            <w:tcW w:w="5669" w:type="dxa"/>
          </w:tcPr>
          <w:p w:rsidR="000B2486" w:rsidRPr="000B2486" w:rsidRDefault="000B2486" w:rsidP="000B2486">
            <w:pPr>
              <w:spacing w:line="240" w:lineRule="auto"/>
              <w:jc w:val="left"/>
              <w:rPr>
                <w:rFonts w:cs="Frankruhel"/>
                <w:sz w:val="24"/>
                <w:rtl/>
              </w:rPr>
            </w:pPr>
            <w:r>
              <w:rPr>
                <w:sz w:val="24"/>
                <w:rtl/>
              </w:rPr>
              <w:t>חטיפה לשם חבלה חמורה [א/258]  [1944]</w:t>
            </w:r>
          </w:p>
        </w:tc>
        <w:tc>
          <w:tcPr>
            <w:tcW w:w="567" w:type="dxa"/>
          </w:tcPr>
          <w:p w:rsidR="000B2486" w:rsidRPr="000B2486" w:rsidRDefault="000B2486" w:rsidP="000B2486">
            <w:pPr>
              <w:spacing w:line="240" w:lineRule="auto"/>
              <w:jc w:val="left"/>
              <w:rPr>
                <w:rStyle w:val="Hyperlink"/>
                <w:rtl/>
              </w:rPr>
            </w:pPr>
            <w:hyperlink w:anchor="Seif551" w:tooltip="חטיפה לשם חבלה חמורה [א/258]  [1944]"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Seif551</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374א </w:t>
            </w:r>
          </w:p>
        </w:tc>
        <w:tc>
          <w:tcPr>
            <w:tcW w:w="5669" w:type="dxa"/>
          </w:tcPr>
          <w:p w:rsidR="000B2486" w:rsidRPr="000B2486" w:rsidRDefault="000B2486" w:rsidP="000B2486">
            <w:pPr>
              <w:spacing w:line="240" w:lineRule="auto"/>
              <w:jc w:val="left"/>
              <w:rPr>
                <w:rFonts w:cs="Frankruhel"/>
                <w:sz w:val="24"/>
                <w:rtl/>
              </w:rPr>
            </w:pPr>
            <w:r>
              <w:rPr>
                <w:sz w:val="24"/>
                <w:rtl/>
              </w:rPr>
              <w:t>חטיפה לשם מטרות סחר בבני אדם</w:t>
            </w:r>
          </w:p>
        </w:tc>
        <w:tc>
          <w:tcPr>
            <w:tcW w:w="567" w:type="dxa"/>
          </w:tcPr>
          <w:p w:rsidR="000B2486" w:rsidRPr="000B2486" w:rsidRDefault="000B2486" w:rsidP="000B2486">
            <w:pPr>
              <w:spacing w:line="240" w:lineRule="auto"/>
              <w:jc w:val="left"/>
              <w:rPr>
                <w:rStyle w:val="Hyperlink"/>
                <w:rtl/>
              </w:rPr>
            </w:pPr>
            <w:hyperlink w:anchor="Seif562" w:tooltip="חטיפה לשם מטרות סחר בבני אד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Seif562</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375 </w:t>
            </w:r>
          </w:p>
        </w:tc>
        <w:tc>
          <w:tcPr>
            <w:tcW w:w="5669" w:type="dxa"/>
          </w:tcPr>
          <w:p w:rsidR="000B2486" w:rsidRPr="000B2486" w:rsidRDefault="000B2486" w:rsidP="000B2486">
            <w:pPr>
              <w:spacing w:line="240" w:lineRule="auto"/>
              <w:jc w:val="left"/>
              <w:rPr>
                <w:rFonts w:cs="Frankruhel"/>
                <w:sz w:val="24"/>
                <w:rtl/>
              </w:rPr>
            </w:pPr>
            <w:r>
              <w:rPr>
                <w:sz w:val="24"/>
                <w:rtl/>
              </w:rPr>
              <w:t>הסתרת חטוף</w:t>
            </w:r>
          </w:p>
        </w:tc>
        <w:tc>
          <w:tcPr>
            <w:tcW w:w="567" w:type="dxa"/>
          </w:tcPr>
          <w:p w:rsidR="000B2486" w:rsidRPr="000B2486" w:rsidRDefault="000B2486" w:rsidP="000B2486">
            <w:pPr>
              <w:spacing w:line="240" w:lineRule="auto"/>
              <w:jc w:val="left"/>
              <w:rPr>
                <w:rStyle w:val="Hyperlink"/>
                <w:rtl/>
              </w:rPr>
            </w:pPr>
            <w:hyperlink w:anchor="Seif286" w:tooltip="הסתרת חטו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Seif286</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375א </w:t>
            </w:r>
          </w:p>
        </w:tc>
        <w:tc>
          <w:tcPr>
            <w:tcW w:w="5669" w:type="dxa"/>
          </w:tcPr>
          <w:p w:rsidR="000B2486" w:rsidRPr="000B2486" w:rsidRDefault="000B2486" w:rsidP="000B2486">
            <w:pPr>
              <w:spacing w:line="240" w:lineRule="auto"/>
              <w:jc w:val="left"/>
              <w:rPr>
                <w:rFonts w:cs="Frankruhel"/>
                <w:sz w:val="24"/>
                <w:rtl/>
              </w:rPr>
            </w:pPr>
            <w:r>
              <w:rPr>
                <w:sz w:val="24"/>
                <w:rtl/>
              </w:rPr>
              <w:t>החזקה בתנאי עבדות</w:t>
            </w:r>
          </w:p>
        </w:tc>
        <w:tc>
          <w:tcPr>
            <w:tcW w:w="567" w:type="dxa"/>
          </w:tcPr>
          <w:p w:rsidR="000B2486" w:rsidRPr="000B2486" w:rsidRDefault="000B2486" w:rsidP="000B2486">
            <w:pPr>
              <w:spacing w:line="240" w:lineRule="auto"/>
              <w:jc w:val="left"/>
              <w:rPr>
                <w:rStyle w:val="Hyperlink"/>
                <w:rtl/>
              </w:rPr>
            </w:pPr>
            <w:hyperlink w:anchor="Seif563" w:tooltip="החזקה בתנאי עבד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Seif563</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376 </w:t>
            </w:r>
          </w:p>
        </w:tc>
        <w:tc>
          <w:tcPr>
            <w:tcW w:w="5669" w:type="dxa"/>
          </w:tcPr>
          <w:p w:rsidR="000B2486" w:rsidRPr="000B2486" w:rsidRDefault="000B2486" w:rsidP="000B2486">
            <w:pPr>
              <w:spacing w:line="240" w:lineRule="auto"/>
              <w:jc w:val="left"/>
              <w:rPr>
                <w:rFonts w:cs="Frankruhel"/>
                <w:sz w:val="24"/>
                <w:rtl/>
              </w:rPr>
            </w:pPr>
            <w:r>
              <w:rPr>
                <w:sz w:val="24"/>
                <w:rtl/>
              </w:rPr>
              <w:t>עבודת כפיה</w:t>
            </w:r>
          </w:p>
        </w:tc>
        <w:tc>
          <w:tcPr>
            <w:tcW w:w="567" w:type="dxa"/>
          </w:tcPr>
          <w:p w:rsidR="000B2486" w:rsidRPr="000B2486" w:rsidRDefault="000B2486" w:rsidP="000B2486">
            <w:pPr>
              <w:spacing w:line="240" w:lineRule="auto"/>
              <w:jc w:val="left"/>
              <w:rPr>
                <w:rStyle w:val="Hyperlink"/>
                <w:rtl/>
              </w:rPr>
            </w:pPr>
            <w:hyperlink w:anchor="Seif287" w:tooltip="עבודת כפי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Seif287</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376א </w:t>
            </w:r>
          </w:p>
        </w:tc>
        <w:tc>
          <w:tcPr>
            <w:tcW w:w="5669" w:type="dxa"/>
          </w:tcPr>
          <w:p w:rsidR="000B2486" w:rsidRPr="000B2486" w:rsidRDefault="000B2486" w:rsidP="000B2486">
            <w:pPr>
              <w:spacing w:line="240" w:lineRule="auto"/>
              <w:jc w:val="left"/>
              <w:rPr>
                <w:rFonts w:cs="Frankruhel"/>
                <w:sz w:val="24"/>
                <w:rtl/>
              </w:rPr>
            </w:pPr>
            <w:r>
              <w:rPr>
                <w:sz w:val="24"/>
                <w:rtl/>
              </w:rPr>
              <w:t>עיכוב דרכון</w:t>
            </w:r>
          </w:p>
        </w:tc>
        <w:tc>
          <w:tcPr>
            <w:tcW w:w="567" w:type="dxa"/>
          </w:tcPr>
          <w:p w:rsidR="000B2486" w:rsidRPr="000B2486" w:rsidRDefault="000B2486" w:rsidP="000B2486">
            <w:pPr>
              <w:spacing w:line="240" w:lineRule="auto"/>
              <w:jc w:val="left"/>
              <w:rPr>
                <w:rStyle w:val="Hyperlink"/>
                <w:rtl/>
              </w:rPr>
            </w:pPr>
            <w:hyperlink w:anchor="Seif288" w:tooltip="עיכוב דרכ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Seif288</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376ב </w:t>
            </w:r>
          </w:p>
        </w:tc>
        <w:tc>
          <w:tcPr>
            <w:tcW w:w="5669" w:type="dxa"/>
          </w:tcPr>
          <w:p w:rsidR="000B2486" w:rsidRPr="000B2486" w:rsidRDefault="000B2486" w:rsidP="000B2486">
            <w:pPr>
              <w:spacing w:line="240" w:lineRule="auto"/>
              <w:jc w:val="left"/>
              <w:rPr>
                <w:rFonts w:cs="Frankruhel"/>
                <w:sz w:val="24"/>
                <w:rtl/>
              </w:rPr>
            </w:pPr>
            <w:r>
              <w:rPr>
                <w:sz w:val="24"/>
                <w:rtl/>
              </w:rPr>
              <w:t>גרימה לעזיבת המדינה לשם זנות או עבדות</w:t>
            </w:r>
          </w:p>
        </w:tc>
        <w:tc>
          <w:tcPr>
            <w:tcW w:w="567" w:type="dxa"/>
          </w:tcPr>
          <w:p w:rsidR="000B2486" w:rsidRPr="000B2486" w:rsidRDefault="000B2486" w:rsidP="000B2486">
            <w:pPr>
              <w:spacing w:line="240" w:lineRule="auto"/>
              <w:jc w:val="left"/>
              <w:rPr>
                <w:rStyle w:val="Hyperlink"/>
                <w:rtl/>
              </w:rPr>
            </w:pPr>
            <w:hyperlink w:anchor="Seif564" w:tooltip="גרימה לעזיבת המדינה לשם זנות או עבד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Seif564</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377 </w:t>
            </w:r>
          </w:p>
        </w:tc>
        <w:tc>
          <w:tcPr>
            <w:tcW w:w="5669" w:type="dxa"/>
          </w:tcPr>
          <w:p w:rsidR="000B2486" w:rsidRPr="000B2486" w:rsidRDefault="000B2486" w:rsidP="000B2486">
            <w:pPr>
              <w:spacing w:line="240" w:lineRule="auto"/>
              <w:jc w:val="left"/>
              <w:rPr>
                <w:rFonts w:cs="Frankruhel"/>
                <w:sz w:val="24"/>
                <w:rtl/>
              </w:rPr>
            </w:pPr>
            <w:r>
              <w:rPr>
                <w:sz w:val="24"/>
                <w:rtl/>
              </w:rPr>
              <w:t>כליאת שוא [א/262]</w:t>
            </w:r>
          </w:p>
        </w:tc>
        <w:tc>
          <w:tcPr>
            <w:tcW w:w="567" w:type="dxa"/>
          </w:tcPr>
          <w:p w:rsidR="000B2486" w:rsidRPr="000B2486" w:rsidRDefault="000B2486" w:rsidP="000B2486">
            <w:pPr>
              <w:spacing w:line="240" w:lineRule="auto"/>
              <w:jc w:val="left"/>
              <w:rPr>
                <w:rStyle w:val="Hyperlink"/>
                <w:rtl/>
              </w:rPr>
            </w:pPr>
            <w:hyperlink w:anchor="Seif289" w:tooltip="כליאת שוא [א/262]"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Seif289</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377א </w:t>
            </w:r>
          </w:p>
        </w:tc>
        <w:tc>
          <w:tcPr>
            <w:tcW w:w="5669" w:type="dxa"/>
          </w:tcPr>
          <w:p w:rsidR="000B2486" w:rsidRPr="000B2486" w:rsidRDefault="000B2486" w:rsidP="000B2486">
            <w:pPr>
              <w:spacing w:line="240" w:lineRule="auto"/>
              <w:jc w:val="left"/>
              <w:rPr>
                <w:rFonts w:cs="Frankruhel"/>
                <w:sz w:val="24"/>
                <w:rtl/>
              </w:rPr>
            </w:pPr>
            <w:r>
              <w:rPr>
                <w:sz w:val="24"/>
                <w:rtl/>
              </w:rPr>
              <w:t>סחר בבני אדם</w:t>
            </w:r>
          </w:p>
        </w:tc>
        <w:tc>
          <w:tcPr>
            <w:tcW w:w="567" w:type="dxa"/>
          </w:tcPr>
          <w:p w:rsidR="000B2486" w:rsidRPr="000B2486" w:rsidRDefault="000B2486" w:rsidP="000B2486">
            <w:pPr>
              <w:spacing w:line="240" w:lineRule="auto"/>
              <w:jc w:val="left"/>
              <w:rPr>
                <w:rStyle w:val="Hyperlink"/>
                <w:rtl/>
              </w:rPr>
            </w:pPr>
            <w:hyperlink w:anchor="Seif565" w:tooltip="סחר בבני אד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Seif565</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377ב </w:t>
            </w:r>
          </w:p>
        </w:tc>
        <w:tc>
          <w:tcPr>
            <w:tcW w:w="5669" w:type="dxa"/>
          </w:tcPr>
          <w:p w:rsidR="000B2486" w:rsidRPr="000B2486" w:rsidRDefault="000B2486" w:rsidP="000B2486">
            <w:pPr>
              <w:spacing w:line="240" w:lineRule="auto"/>
              <w:jc w:val="left"/>
              <w:rPr>
                <w:rFonts w:cs="Frankruhel"/>
                <w:sz w:val="24"/>
                <w:rtl/>
              </w:rPr>
            </w:pPr>
            <w:r>
              <w:rPr>
                <w:sz w:val="24"/>
                <w:rtl/>
              </w:rPr>
              <w:t>עונש מזערי לעבירת החזקה בתנאי עבדות ועבירת סחר בבני אדם</w:t>
            </w:r>
          </w:p>
        </w:tc>
        <w:tc>
          <w:tcPr>
            <w:tcW w:w="567" w:type="dxa"/>
          </w:tcPr>
          <w:p w:rsidR="000B2486" w:rsidRPr="000B2486" w:rsidRDefault="000B2486" w:rsidP="000B2486">
            <w:pPr>
              <w:spacing w:line="240" w:lineRule="auto"/>
              <w:jc w:val="left"/>
              <w:rPr>
                <w:rStyle w:val="Hyperlink"/>
                <w:rtl/>
              </w:rPr>
            </w:pPr>
            <w:hyperlink w:anchor="Seif566" w:tooltip="עונש מזערי לעבירת החזקה בתנאי עבדות ועבירת סחר בבני אד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Seif566</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377ג </w:t>
            </w:r>
          </w:p>
        </w:tc>
        <w:tc>
          <w:tcPr>
            <w:tcW w:w="5669" w:type="dxa"/>
          </w:tcPr>
          <w:p w:rsidR="000B2486" w:rsidRPr="000B2486" w:rsidRDefault="000B2486" w:rsidP="000B2486">
            <w:pPr>
              <w:spacing w:line="240" w:lineRule="auto"/>
              <w:jc w:val="left"/>
              <w:rPr>
                <w:rFonts w:cs="Frankruhel"/>
                <w:sz w:val="24"/>
                <w:rtl/>
              </w:rPr>
            </w:pPr>
            <w:r>
              <w:rPr>
                <w:sz w:val="24"/>
                <w:rtl/>
              </w:rPr>
              <w:t>אי פסיקת פיצוי   חובת הנמקה</w:t>
            </w:r>
          </w:p>
        </w:tc>
        <w:tc>
          <w:tcPr>
            <w:tcW w:w="567" w:type="dxa"/>
          </w:tcPr>
          <w:p w:rsidR="000B2486" w:rsidRPr="000B2486" w:rsidRDefault="000B2486" w:rsidP="000B2486">
            <w:pPr>
              <w:spacing w:line="240" w:lineRule="auto"/>
              <w:jc w:val="left"/>
              <w:rPr>
                <w:rStyle w:val="Hyperlink"/>
                <w:rtl/>
              </w:rPr>
            </w:pPr>
            <w:hyperlink w:anchor="Seif567" w:tooltip="אי פסיקת פיצוי   חובת הנמק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Seif567</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377ד </w:t>
            </w:r>
          </w:p>
        </w:tc>
        <w:tc>
          <w:tcPr>
            <w:tcW w:w="5669" w:type="dxa"/>
          </w:tcPr>
          <w:p w:rsidR="000B2486" w:rsidRPr="000B2486" w:rsidRDefault="000B2486" w:rsidP="000B2486">
            <w:pPr>
              <w:spacing w:line="240" w:lineRule="auto"/>
              <w:jc w:val="left"/>
              <w:rPr>
                <w:rFonts w:cs="Frankruhel"/>
                <w:sz w:val="24"/>
                <w:rtl/>
              </w:rPr>
            </w:pPr>
            <w:r>
              <w:rPr>
                <w:sz w:val="24"/>
                <w:rtl/>
              </w:rPr>
              <w:t>חילוט</w:t>
            </w:r>
          </w:p>
        </w:tc>
        <w:tc>
          <w:tcPr>
            <w:tcW w:w="567" w:type="dxa"/>
          </w:tcPr>
          <w:p w:rsidR="000B2486" w:rsidRPr="000B2486" w:rsidRDefault="000B2486" w:rsidP="000B2486">
            <w:pPr>
              <w:spacing w:line="240" w:lineRule="auto"/>
              <w:jc w:val="left"/>
              <w:rPr>
                <w:rStyle w:val="Hyperlink"/>
                <w:rtl/>
              </w:rPr>
            </w:pPr>
            <w:hyperlink w:anchor="Seif568" w:tooltip="חילוט"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Seif568</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377ה </w:t>
            </w:r>
          </w:p>
        </w:tc>
        <w:tc>
          <w:tcPr>
            <w:tcW w:w="5669" w:type="dxa"/>
          </w:tcPr>
          <w:p w:rsidR="000B2486" w:rsidRPr="000B2486" w:rsidRDefault="000B2486" w:rsidP="000B2486">
            <w:pPr>
              <w:spacing w:line="240" w:lineRule="auto"/>
              <w:jc w:val="left"/>
              <w:rPr>
                <w:rFonts w:cs="Frankruhel"/>
                <w:sz w:val="24"/>
                <w:rtl/>
              </w:rPr>
            </w:pPr>
            <w:r>
              <w:rPr>
                <w:sz w:val="24"/>
                <w:rtl/>
              </w:rPr>
              <w:t>קרן ייעודית</w:t>
            </w:r>
          </w:p>
        </w:tc>
        <w:tc>
          <w:tcPr>
            <w:tcW w:w="567" w:type="dxa"/>
          </w:tcPr>
          <w:p w:rsidR="000B2486" w:rsidRPr="000B2486" w:rsidRDefault="000B2486" w:rsidP="000B2486">
            <w:pPr>
              <w:spacing w:line="240" w:lineRule="auto"/>
              <w:jc w:val="left"/>
              <w:rPr>
                <w:rStyle w:val="Hyperlink"/>
                <w:rtl/>
              </w:rPr>
            </w:pPr>
            <w:hyperlink w:anchor="Seif569" w:tooltip="קרן ייעוד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Seif569</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ח': תקיפה</w:t>
            </w:r>
          </w:p>
        </w:tc>
        <w:tc>
          <w:tcPr>
            <w:tcW w:w="567" w:type="dxa"/>
          </w:tcPr>
          <w:p w:rsidR="000B2486" w:rsidRPr="000B2486" w:rsidRDefault="000B2486" w:rsidP="000B2486">
            <w:pPr>
              <w:spacing w:line="240" w:lineRule="auto"/>
              <w:jc w:val="left"/>
              <w:rPr>
                <w:rStyle w:val="Hyperlink"/>
                <w:rtl/>
              </w:rPr>
            </w:pPr>
            <w:hyperlink w:anchor="hed262" w:tooltip="סימן ח: תקיפ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hed262</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378 </w:t>
            </w:r>
          </w:p>
        </w:tc>
        <w:tc>
          <w:tcPr>
            <w:tcW w:w="5669" w:type="dxa"/>
          </w:tcPr>
          <w:p w:rsidR="000B2486" w:rsidRPr="000B2486" w:rsidRDefault="000B2486" w:rsidP="000B2486">
            <w:pPr>
              <w:spacing w:line="240" w:lineRule="auto"/>
              <w:jc w:val="left"/>
              <w:rPr>
                <w:rFonts w:cs="Frankruhel"/>
                <w:sz w:val="24"/>
                <w:rtl/>
              </w:rPr>
            </w:pPr>
            <w:r>
              <w:rPr>
                <w:sz w:val="24"/>
                <w:rtl/>
              </w:rPr>
              <w:t>תקיפה   מהי</w:t>
            </w:r>
          </w:p>
        </w:tc>
        <w:tc>
          <w:tcPr>
            <w:tcW w:w="567" w:type="dxa"/>
          </w:tcPr>
          <w:p w:rsidR="000B2486" w:rsidRPr="000B2486" w:rsidRDefault="000B2486" w:rsidP="000B2486">
            <w:pPr>
              <w:spacing w:line="240" w:lineRule="auto"/>
              <w:jc w:val="left"/>
              <w:rPr>
                <w:rStyle w:val="Hyperlink"/>
                <w:rtl/>
              </w:rPr>
            </w:pPr>
            <w:hyperlink w:anchor="Seif290" w:tooltip="תקיפה   מה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Seif290</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379 </w:t>
            </w:r>
          </w:p>
        </w:tc>
        <w:tc>
          <w:tcPr>
            <w:tcW w:w="5669" w:type="dxa"/>
          </w:tcPr>
          <w:p w:rsidR="000B2486" w:rsidRPr="000B2486" w:rsidRDefault="000B2486" w:rsidP="000B2486">
            <w:pPr>
              <w:spacing w:line="240" w:lineRule="auto"/>
              <w:jc w:val="left"/>
              <w:rPr>
                <w:rFonts w:cs="Frankruhel"/>
                <w:sz w:val="24"/>
                <w:rtl/>
              </w:rPr>
            </w:pPr>
            <w:r>
              <w:rPr>
                <w:sz w:val="24"/>
                <w:rtl/>
              </w:rPr>
              <w:t>דין תקיפה סתם</w:t>
            </w:r>
          </w:p>
        </w:tc>
        <w:tc>
          <w:tcPr>
            <w:tcW w:w="567" w:type="dxa"/>
          </w:tcPr>
          <w:p w:rsidR="000B2486" w:rsidRPr="000B2486" w:rsidRDefault="000B2486" w:rsidP="000B2486">
            <w:pPr>
              <w:spacing w:line="240" w:lineRule="auto"/>
              <w:jc w:val="left"/>
              <w:rPr>
                <w:rStyle w:val="Hyperlink"/>
                <w:rtl/>
              </w:rPr>
            </w:pPr>
            <w:hyperlink w:anchor="Seif291" w:tooltip="דין תקיפה סת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Seif291</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380 </w:t>
            </w:r>
          </w:p>
        </w:tc>
        <w:tc>
          <w:tcPr>
            <w:tcW w:w="5669" w:type="dxa"/>
          </w:tcPr>
          <w:p w:rsidR="000B2486" w:rsidRPr="000B2486" w:rsidRDefault="000B2486" w:rsidP="000B2486">
            <w:pPr>
              <w:spacing w:line="240" w:lineRule="auto"/>
              <w:jc w:val="left"/>
              <w:rPr>
                <w:rFonts w:cs="Frankruhel"/>
                <w:sz w:val="24"/>
                <w:rtl/>
              </w:rPr>
            </w:pPr>
            <w:r>
              <w:rPr>
                <w:sz w:val="24"/>
                <w:rtl/>
              </w:rPr>
              <w:t>תקיפה הגורמת חבלה ממשית</w:t>
            </w:r>
          </w:p>
        </w:tc>
        <w:tc>
          <w:tcPr>
            <w:tcW w:w="567" w:type="dxa"/>
          </w:tcPr>
          <w:p w:rsidR="000B2486" w:rsidRPr="000B2486" w:rsidRDefault="000B2486" w:rsidP="000B2486">
            <w:pPr>
              <w:spacing w:line="240" w:lineRule="auto"/>
              <w:jc w:val="left"/>
              <w:rPr>
                <w:rStyle w:val="Hyperlink"/>
                <w:rtl/>
              </w:rPr>
            </w:pPr>
            <w:hyperlink w:anchor="Seif292" w:tooltip="תקיפה הגורמת חבלה ממש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Seif292</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381 </w:t>
            </w:r>
          </w:p>
        </w:tc>
        <w:tc>
          <w:tcPr>
            <w:tcW w:w="5669" w:type="dxa"/>
          </w:tcPr>
          <w:p w:rsidR="000B2486" w:rsidRPr="000B2486" w:rsidRDefault="000B2486" w:rsidP="000B2486">
            <w:pPr>
              <w:spacing w:line="240" w:lineRule="auto"/>
              <w:jc w:val="left"/>
              <w:rPr>
                <w:rFonts w:cs="Frankruhel"/>
                <w:sz w:val="24"/>
                <w:rtl/>
              </w:rPr>
            </w:pPr>
            <w:r>
              <w:rPr>
                <w:sz w:val="24"/>
                <w:rtl/>
              </w:rPr>
              <w:t>תקיפות שונות  [א/251, 289] [תשי"ב] [תשל"ג]</w:t>
            </w:r>
          </w:p>
        </w:tc>
        <w:tc>
          <w:tcPr>
            <w:tcW w:w="567" w:type="dxa"/>
          </w:tcPr>
          <w:p w:rsidR="000B2486" w:rsidRPr="000B2486" w:rsidRDefault="000B2486" w:rsidP="000B2486">
            <w:pPr>
              <w:spacing w:line="240" w:lineRule="auto"/>
              <w:jc w:val="left"/>
              <w:rPr>
                <w:rStyle w:val="Hyperlink"/>
                <w:rtl/>
              </w:rPr>
            </w:pPr>
            <w:hyperlink w:anchor="Seif293" w:tooltip="תקיפות שונות  [א/251, 289] [תשיב] [תשלג]"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Seif293</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382 </w:t>
            </w:r>
          </w:p>
        </w:tc>
        <w:tc>
          <w:tcPr>
            <w:tcW w:w="5669" w:type="dxa"/>
          </w:tcPr>
          <w:p w:rsidR="000B2486" w:rsidRPr="000B2486" w:rsidRDefault="000B2486" w:rsidP="000B2486">
            <w:pPr>
              <w:spacing w:line="240" w:lineRule="auto"/>
              <w:jc w:val="left"/>
              <w:rPr>
                <w:rFonts w:cs="Frankruhel"/>
                <w:sz w:val="24"/>
                <w:rtl/>
              </w:rPr>
            </w:pPr>
            <w:r>
              <w:rPr>
                <w:sz w:val="24"/>
                <w:rtl/>
              </w:rPr>
              <w:t>תקיפות בנסיבות מחמירות [א/251א] [תשל"ג]</w:t>
            </w:r>
          </w:p>
        </w:tc>
        <w:tc>
          <w:tcPr>
            <w:tcW w:w="567" w:type="dxa"/>
          </w:tcPr>
          <w:p w:rsidR="000B2486" w:rsidRPr="000B2486" w:rsidRDefault="000B2486" w:rsidP="000B2486">
            <w:pPr>
              <w:spacing w:line="240" w:lineRule="auto"/>
              <w:jc w:val="left"/>
              <w:rPr>
                <w:rStyle w:val="Hyperlink"/>
                <w:rtl/>
              </w:rPr>
            </w:pPr>
            <w:hyperlink w:anchor="Seif294" w:tooltip="תקיפות בנסיבות מחמירות [א/251א] [תשלג]"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Seif294</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382א </w:t>
            </w:r>
          </w:p>
        </w:tc>
        <w:tc>
          <w:tcPr>
            <w:tcW w:w="5669" w:type="dxa"/>
          </w:tcPr>
          <w:p w:rsidR="000B2486" w:rsidRPr="000B2486" w:rsidRDefault="000B2486" w:rsidP="000B2486">
            <w:pPr>
              <w:spacing w:line="240" w:lineRule="auto"/>
              <w:jc w:val="left"/>
              <w:rPr>
                <w:rFonts w:cs="Frankruhel"/>
                <w:sz w:val="24"/>
                <w:rtl/>
              </w:rPr>
            </w:pPr>
            <w:r>
              <w:rPr>
                <w:sz w:val="24"/>
                <w:rtl/>
              </w:rPr>
              <w:t>תקיפת עובד ציבור</w:t>
            </w:r>
          </w:p>
        </w:tc>
        <w:tc>
          <w:tcPr>
            <w:tcW w:w="567" w:type="dxa"/>
          </w:tcPr>
          <w:p w:rsidR="000B2486" w:rsidRPr="000B2486" w:rsidRDefault="000B2486" w:rsidP="000B2486">
            <w:pPr>
              <w:spacing w:line="240" w:lineRule="auto"/>
              <w:jc w:val="left"/>
              <w:rPr>
                <w:rStyle w:val="Hyperlink"/>
                <w:rtl/>
              </w:rPr>
            </w:pPr>
            <w:hyperlink w:anchor="Seif576" w:tooltip="תקיפת עובד 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Seif576</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י"א: פגיעות ברכוש</w:t>
            </w:r>
          </w:p>
        </w:tc>
        <w:tc>
          <w:tcPr>
            <w:tcW w:w="567" w:type="dxa"/>
          </w:tcPr>
          <w:p w:rsidR="000B2486" w:rsidRPr="000B2486" w:rsidRDefault="000B2486" w:rsidP="000B2486">
            <w:pPr>
              <w:spacing w:line="240" w:lineRule="auto"/>
              <w:jc w:val="left"/>
              <w:rPr>
                <w:rStyle w:val="Hyperlink"/>
                <w:rtl/>
              </w:rPr>
            </w:pPr>
            <w:hyperlink w:anchor="med13" w:tooltip="פרק יא: פגיעות ברכוש"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גניבה</w:t>
            </w:r>
          </w:p>
        </w:tc>
        <w:tc>
          <w:tcPr>
            <w:tcW w:w="567" w:type="dxa"/>
          </w:tcPr>
          <w:p w:rsidR="000B2486" w:rsidRPr="000B2486" w:rsidRDefault="000B2486" w:rsidP="000B2486">
            <w:pPr>
              <w:spacing w:line="240" w:lineRule="auto"/>
              <w:jc w:val="left"/>
              <w:rPr>
                <w:rStyle w:val="Hyperlink"/>
                <w:rtl/>
              </w:rPr>
            </w:pPr>
            <w:hyperlink w:anchor="hed263" w:tooltip="סימן א: גני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hed263</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383 </w:t>
            </w:r>
          </w:p>
        </w:tc>
        <w:tc>
          <w:tcPr>
            <w:tcW w:w="5669" w:type="dxa"/>
          </w:tcPr>
          <w:p w:rsidR="000B2486" w:rsidRPr="000B2486" w:rsidRDefault="000B2486" w:rsidP="000B2486">
            <w:pPr>
              <w:spacing w:line="240" w:lineRule="auto"/>
              <w:jc w:val="left"/>
              <w:rPr>
                <w:rFonts w:cs="Frankruhel"/>
                <w:sz w:val="24"/>
                <w:rtl/>
              </w:rPr>
            </w:pPr>
            <w:r>
              <w:rPr>
                <w:sz w:val="24"/>
                <w:rtl/>
              </w:rPr>
              <w:t>גניבה   מהי</w:t>
            </w:r>
          </w:p>
        </w:tc>
        <w:tc>
          <w:tcPr>
            <w:tcW w:w="567" w:type="dxa"/>
          </w:tcPr>
          <w:p w:rsidR="000B2486" w:rsidRPr="000B2486" w:rsidRDefault="000B2486" w:rsidP="000B2486">
            <w:pPr>
              <w:spacing w:line="240" w:lineRule="auto"/>
              <w:jc w:val="left"/>
              <w:rPr>
                <w:rStyle w:val="Hyperlink"/>
                <w:rtl/>
              </w:rPr>
            </w:pPr>
            <w:hyperlink w:anchor="Seif295" w:tooltip="גניבה   מה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Seif295</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384 </w:t>
            </w:r>
          </w:p>
        </w:tc>
        <w:tc>
          <w:tcPr>
            <w:tcW w:w="5669" w:type="dxa"/>
          </w:tcPr>
          <w:p w:rsidR="000B2486" w:rsidRPr="000B2486" w:rsidRDefault="000B2486" w:rsidP="000B2486">
            <w:pPr>
              <w:spacing w:line="240" w:lineRule="auto"/>
              <w:jc w:val="left"/>
              <w:rPr>
                <w:rFonts w:cs="Frankruhel"/>
                <w:sz w:val="24"/>
                <w:rtl/>
              </w:rPr>
            </w:pPr>
            <w:r>
              <w:rPr>
                <w:sz w:val="24"/>
                <w:rtl/>
              </w:rPr>
              <w:t>דין הגונב</w:t>
            </w:r>
          </w:p>
        </w:tc>
        <w:tc>
          <w:tcPr>
            <w:tcW w:w="567" w:type="dxa"/>
          </w:tcPr>
          <w:p w:rsidR="000B2486" w:rsidRPr="000B2486" w:rsidRDefault="000B2486" w:rsidP="000B2486">
            <w:pPr>
              <w:spacing w:line="240" w:lineRule="auto"/>
              <w:jc w:val="left"/>
              <w:rPr>
                <w:rStyle w:val="Hyperlink"/>
                <w:rtl/>
              </w:rPr>
            </w:pPr>
            <w:hyperlink w:anchor="Seif296" w:tooltip="דין הגונ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Seif296</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384א </w:t>
            </w:r>
          </w:p>
        </w:tc>
        <w:tc>
          <w:tcPr>
            <w:tcW w:w="5669" w:type="dxa"/>
          </w:tcPr>
          <w:p w:rsidR="000B2486" w:rsidRPr="000B2486" w:rsidRDefault="000B2486" w:rsidP="000B2486">
            <w:pPr>
              <w:spacing w:line="240" w:lineRule="auto"/>
              <w:jc w:val="left"/>
              <w:rPr>
                <w:rFonts w:cs="Frankruhel"/>
                <w:sz w:val="24"/>
                <w:rtl/>
              </w:rPr>
            </w:pPr>
            <w:r>
              <w:rPr>
                <w:sz w:val="24"/>
                <w:rtl/>
              </w:rPr>
              <w:t>גניבה בנסיבות מיוחדות</w:t>
            </w:r>
          </w:p>
        </w:tc>
        <w:tc>
          <w:tcPr>
            <w:tcW w:w="567" w:type="dxa"/>
          </w:tcPr>
          <w:p w:rsidR="000B2486" w:rsidRPr="000B2486" w:rsidRDefault="000B2486" w:rsidP="000B2486">
            <w:pPr>
              <w:spacing w:line="240" w:lineRule="auto"/>
              <w:jc w:val="left"/>
              <w:rPr>
                <w:rStyle w:val="Hyperlink"/>
                <w:rtl/>
              </w:rPr>
            </w:pPr>
            <w:hyperlink w:anchor="Seif575" w:tooltip="גניבה בנסיבות מיוחד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Seif575</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385 </w:t>
            </w:r>
          </w:p>
        </w:tc>
        <w:tc>
          <w:tcPr>
            <w:tcW w:w="5669" w:type="dxa"/>
          </w:tcPr>
          <w:p w:rsidR="000B2486" w:rsidRPr="000B2486" w:rsidRDefault="000B2486" w:rsidP="000B2486">
            <w:pPr>
              <w:spacing w:line="240" w:lineRule="auto"/>
              <w:jc w:val="left"/>
              <w:rPr>
                <w:rFonts w:cs="Frankruhel"/>
                <w:sz w:val="24"/>
                <w:rtl/>
              </w:rPr>
            </w:pPr>
            <w:r>
              <w:rPr>
                <w:sz w:val="24"/>
                <w:rtl/>
              </w:rPr>
              <w:t>נטילה שאינה גניבה</w:t>
            </w:r>
          </w:p>
        </w:tc>
        <w:tc>
          <w:tcPr>
            <w:tcW w:w="567" w:type="dxa"/>
          </w:tcPr>
          <w:p w:rsidR="000B2486" w:rsidRPr="000B2486" w:rsidRDefault="000B2486" w:rsidP="000B2486">
            <w:pPr>
              <w:spacing w:line="240" w:lineRule="auto"/>
              <w:jc w:val="left"/>
              <w:rPr>
                <w:rStyle w:val="Hyperlink"/>
                <w:rtl/>
              </w:rPr>
            </w:pPr>
            <w:hyperlink w:anchor="Seif297" w:tooltip="נטילה שאינה גני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Seif297</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386 </w:t>
            </w:r>
          </w:p>
        </w:tc>
        <w:tc>
          <w:tcPr>
            <w:tcW w:w="5669" w:type="dxa"/>
          </w:tcPr>
          <w:p w:rsidR="000B2486" w:rsidRPr="000B2486" w:rsidRDefault="000B2486" w:rsidP="000B2486">
            <w:pPr>
              <w:spacing w:line="240" w:lineRule="auto"/>
              <w:jc w:val="left"/>
              <w:rPr>
                <w:rFonts w:cs="Frankruhel"/>
                <w:sz w:val="24"/>
                <w:rtl/>
              </w:rPr>
            </w:pPr>
            <w:r>
              <w:rPr>
                <w:sz w:val="24"/>
                <w:rtl/>
              </w:rPr>
              <w:t>כספים המוחזקים לפי הוראה</w:t>
            </w:r>
          </w:p>
        </w:tc>
        <w:tc>
          <w:tcPr>
            <w:tcW w:w="567" w:type="dxa"/>
          </w:tcPr>
          <w:p w:rsidR="000B2486" w:rsidRPr="000B2486" w:rsidRDefault="000B2486" w:rsidP="000B2486">
            <w:pPr>
              <w:spacing w:line="240" w:lineRule="auto"/>
              <w:jc w:val="left"/>
              <w:rPr>
                <w:rStyle w:val="Hyperlink"/>
                <w:rtl/>
              </w:rPr>
            </w:pPr>
            <w:hyperlink w:anchor="Seif561" w:tooltip="כספים המוחזקים לפי הורא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Seif561</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387 </w:t>
            </w:r>
          </w:p>
        </w:tc>
        <w:tc>
          <w:tcPr>
            <w:tcW w:w="5669" w:type="dxa"/>
          </w:tcPr>
          <w:p w:rsidR="000B2486" w:rsidRPr="000B2486" w:rsidRDefault="000B2486" w:rsidP="000B2486">
            <w:pPr>
              <w:spacing w:line="240" w:lineRule="auto"/>
              <w:jc w:val="left"/>
              <w:rPr>
                <w:rFonts w:cs="Frankruhel"/>
                <w:sz w:val="24"/>
                <w:rtl/>
              </w:rPr>
            </w:pPr>
            <w:r>
              <w:rPr>
                <w:sz w:val="24"/>
                <w:rtl/>
              </w:rPr>
              <w:t>קבלת כסף בשביל אחר</w:t>
            </w:r>
          </w:p>
        </w:tc>
        <w:tc>
          <w:tcPr>
            <w:tcW w:w="567" w:type="dxa"/>
          </w:tcPr>
          <w:p w:rsidR="000B2486" w:rsidRPr="000B2486" w:rsidRDefault="000B2486" w:rsidP="000B2486">
            <w:pPr>
              <w:spacing w:line="240" w:lineRule="auto"/>
              <w:jc w:val="left"/>
              <w:rPr>
                <w:rStyle w:val="Hyperlink"/>
                <w:rtl/>
              </w:rPr>
            </w:pPr>
            <w:hyperlink w:anchor="Seif298" w:tooltip="קבלת כסף בשביל אח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Seif298</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388 </w:t>
            </w:r>
          </w:p>
        </w:tc>
        <w:tc>
          <w:tcPr>
            <w:tcW w:w="5669" w:type="dxa"/>
          </w:tcPr>
          <w:p w:rsidR="000B2486" w:rsidRPr="000B2486" w:rsidRDefault="000B2486" w:rsidP="000B2486">
            <w:pPr>
              <w:spacing w:line="240" w:lineRule="auto"/>
              <w:jc w:val="left"/>
              <w:rPr>
                <w:rFonts w:cs="Frankruhel"/>
                <w:sz w:val="24"/>
                <w:rtl/>
              </w:rPr>
            </w:pPr>
            <w:r>
              <w:rPr>
                <w:sz w:val="24"/>
                <w:rtl/>
              </w:rPr>
              <w:t>כספים שקיבל מורשה</w:t>
            </w:r>
          </w:p>
        </w:tc>
        <w:tc>
          <w:tcPr>
            <w:tcW w:w="567" w:type="dxa"/>
          </w:tcPr>
          <w:p w:rsidR="000B2486" w:rsidRPr="000B2486" w:rsidRDefault="000B2486" w:rsidP="000B2486">
            <w:pPr>
              <w:spacing w:line="240" w:lineRule="auto"/>
              <w:jc w:val="left"/>
              <w:rPr>
                <w:rStyle w:val="Hyperlink"/>
                <w:rtl/>
              </w:rPr>
            </w:pPr>
            <w:hyperlink w:anchor="Seif299" w:tooltip="כספים שקיבל מורש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Seif299</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390 </w:t>
            </w:r>
          </w:p>
        </w:tc>
        <w:tc>
          <w:tcPr>
            <w:tcW w:w="5669" w:type="dxa"/>
          </w:tcPr>
          <w:p w:rsidR="000B2486" w:rsidRPr="000B2486" w:rsidRDefault="000B2486" w:rsidP="000B2486">
            <w:pPr>
              <w:spacing w:line="240" w:lineRule="auto"/>
              <w:jc w:val="left"/>
              <w:rPr>
                <w:rFonts w:cs="Frankruhel"/>
                <w:sz w:val="24"/>
                <w:rtl/>
              </w:rPr>
            </w:pPr>
            <w:r>
              <w:rPr>
                <w:sz w:val="24"/>
                <w:rtl/>
              </w:rPr>
              <w:t>גניבה בידי עובד הציבור [א/274] [תשכ"ד]</w:t>
            </w:r>
          </w:p>
        </w:tc>
        <w:tc>
          <w:tcPr>
            <w:tcW w:w="567" w:type="dxa"/>
          </w:tcPr>
          <w:p w:rsidR="000B2486" w:rsidRPr="000B2486" w:rsidRDefault="000B2486" w:rsidP="000B2486">
            <w:pPr>
              <w:spacing w:line="240" w:lineRule="auto"/>
              <w:jc w:val="left"/>
              <w:rPr>
                <w:rStyle w:val="Hyperlink"/>
                <w:rtl/>
              </w:rPr>
            </w:pPr>
            <w:hyperlink w:anchor="Seif300" w:tooltip="גניבה בידי עובד הציבור [א/274] [תשכ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Seif300</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391 </w:t>
            </w:r>
          </w:p>
        </w:tc>
        <w:tc>
          <w:tcPr>
            <w:tcW w:w="5669" w:type="dxa"/>
          </w:tcPr>
          <w:p w:rsidR="000B2486" w:rsidRPr="000B2486" w:rsidRDefault="000B2486" w:rsidP="000B2486">
            <w:pPr>
              <w:spacing w:line="240" w:lineRule="auto"/>
              <w:jc w:val="left"/>
              <w:rPr>
                <w:rFonts w:cs="Frankruhel"/>
                <w:sz w:val="24"/>
                <w:rtl/>
              </w:rPr>
            </w:pPr>
            <w:r>
              <w:rPr>
                <w:sz w:val="24"/>
                <w:rtl/>
              </w:rPr>
              <w:t>גניבה בידי עובד [א/275 רישה] [תשכ"ד]</w:t>
            </w:r>
          </w:p>
        </w:tc>
        <w:tc>
          <w:tcPr>
            <w:tcW w:w="567" w:type="dxa"/>
          </w:tcPr>
          <w:p w:rsidR="000B2486" w:rsidRPr="000B2486" w:rsidRDefault="000B2486" w:rsidP="000B2486">
            <w:pPr>
              <w:spacing w:line="240" w:lineRule="auto"/>
              <w:jc w:val="left"/>
              <w:rPr>
                <w:rStyle w:val="Hyperlink"/>
                <w:rtl/>
              </w:rPr>
            </w:pPr>
            <w:hyperlink w:anchor="Seif301" w:tooltip="גניבה בידי עובד [א/275 רישה] [תשכ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Seif301</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392 </w:t>
            </w:r>
          </w:p>
        </w:tc>
        <w:tc>
          <w:tcPr>
            <w:tcW w:w="5669" w:type="dxa"/>
          </w:tcPr>
          <w:p w:rsidR="000B2486" w:rsidRPr="000B2486" w:rsidRDefault="000B2486" w:rsidP="000B2486">
            <w:pPr>
              <w:spacing w:line="240" w:lineRule="auto"/>
              <w:jc w:val="left"/>
              <w:rPr>
                <w:rFonts w:cs="Frankruhel"/>
                <w:sz w:val="24"/>
                <w:rtl/>
              </w:rPr>
            </w:pPr>
            <w:r>
              <w:rPr>
                <w:sz w:val="24"/>
                <w:rtl/>
              </w:rPr>
              <w:t>גניבה בידי המנהל</w:t>
            </w:r>
          </w:p>
        </w:tc>
        <w:tc>
          <w:tcPr>
            <w:tcW w:w="567" w:type="dxa"/>
          </w:tcPr>
          <w:p w:rsidR="000B2486" w:rsidRPr="000B2486" w:rsidRDefault="000B2486" w:rsidP="000B2486">
            <w:pPr>
              <w:spacing w:line="240" w:lineRule="auto"/>
              <w:jc w:val="left"/>
              <w:rPr>
                <w:rStyle w:val="Hyperlink"/>
                <w:rtl/>
              </w:rPr>
            </w:pPr>
            <w:hyperlink w:anchor="Seif302" w:tooltip="גניבה בידי המנה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Seif302</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393 </w:t>
            </w:r>
          </w:p>
        </w:tc>
        <w:tc>
          <w:tcPr>
            <w:tcW w:w="5669" w:type="dxa"/>
          </w:tcPr>
          <w:p w:rsidR="000B2486" w:rsidRPr="000B2486" w:rsidRDefault="000B2486" w:rsidP="000B2486">
            <w:pPr>
              <w:spacing w:line="240" w:lineRule="auto"/>
              <w:jc w:val="left"/>
              <w:rPr>
                <w:rFonts w:cs="Frankruhel"/>
                <w:sz w:val="24"/>
                <w:rtl/>
              </w:rPr>
            </w:pPr>
            <w:r>
              <w:rPr>
                <w:sz w:val="24"/>
                <w:rtl/>
              </w:rPr>
              <w:t>גניבה בידי מורשה</w:t>
            </w:r>
          </w:p>
        </w:tc>
        <w:tc>
          <w:tcPr>
            <w:tcW w:w="567" w:type="dxa"/>
          </w:tcPr>
          <w:p w:rsidR="000B2486" w:rsidRPr="000B2486" w:rsidRDefault="000B2486" w:rsidP="000B2486">
            <w:pPr>
              <w:spacing w:line="240" w:lineRule="auto"/>
              <w:jc w:val="left"/>
              <w:rPr>
                <w:rStyle w:val="Hyperlink"/>
                <w:rtl/>
              </w:rPr>
            </w:pPr>
            <w:hyperlink w:anchor="Seif303" w:tooltip="גניבה בידי מורש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Seif303</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עבירות מעין גניבה</w:t>
            </w:r>
          </w:p>
        </w:tc>
        <w:tc>
          <w:tcPr>
            <w:tcW w:w="567" w:type="dxa"/>
          </w:tcPr>
          <w:p w:rsidR="000B2486" w:rsidRPr="000B2486" w:rsidRDefault="000B2486" w:rsidP="000B2486">
            <w:pPr>
              <w:spacing w:line="240" w:lineRule="auto"/>
              <w:jc w:val="left"/>
              <w:rPr>
                <w:rStyle w:val="Hyperlink"/>
                <w:rtl/>
              </w:rPr>
            </w:pPr>
            <w:hyperlink w:anchor="hed264" w:tooltip="סימן ב: עבירות מעין גני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hed264</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394 </w:t>
            </w:r>
          </w:p>
        </w:tc>
        <w:tc>
          <w:tcPr>
            <w:tcW w:w="5669" w:type="dxa"/>
          </w:tcPr>
          <w:p w:rsidR="000B2486" w:rsidRPr="000B2486" w:rsidRDefault="000B2486" w:rsidP="000B2486">
            <w:pPr>
              <w:spacing w:line="240" w:lineRule="auto"/>
              <w:jc w:val="left"/>
              <w:rPr>
                <w:rFonts w:cs="Frankruhel"/>
                <w:sz w:val="24"/>
                <w:rtl/>
              </w:rPr>
            </w:pPr>
            <w:r>
              <w:rPr>
                <w:sz w:val="24"/>
                <w:rtl/>
              </w:rPr>
              <w:t>הסתרת פנקס</w:t>
            </w:r>
          </w:p>
        </w:tc>
        <w:tc>
          <w:tcPr>
            <w:tcW w:w="567" w:type="dxa"/>
          </w:tcPr>
          <w:p w:rsidR="000B2486" w:rsidRPr="000B2486" w:rsidRDefault="000B2486" w:rsidP="000B2486">
            <w:pPr>
              <w:spacing w:line="240" w:lineRule="auto"/>
              <w:jc w:val="left"/>
              <w:rPr>
                <w:rStyle w:val="Hyperlink"/>
                <w:rtl/>
              </w:rPr>
            </w:pPr>
            <w:hyperlink w:anchor="Seif304" w:tooltip="הסתרת פנק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Seif304</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395 </w:t>
            </w:r>
          </w:p>
        </w:tc>
        <w:tc>
          <w:tcPr>
            <w:tcW w:w="5669" w:type="dxa"/>
          </w:tcPr>
          <w:p w:rsidR="000B2486" w:rsidRPr="000B2486" w:rsidRDefault="000B2486" w:rsidP="000B2486">
            <w:pPr>
              <w:spacing w:line="240" w:lineRule="auto"/>
              <w:jc w:val="left"/>
              <w:rPr>
                <w:rFonts w:cs="Frankruhel"/>
                <w:sz w:val="24"/>
                <w:rtl/>
              </w:rPr>
            </w:pPr>
            <w:r>
              <w:rPr>
                <w:sz w:val="24"/>
                <w:rtl/>
              </w:rPr>
              <w:t>הסתרת צוואה</w:t>
            </w:r>
          </w:p>
        </w:tc>
        <w:tc>
          <w:tcPr>
            <w:tcW w:w="567" w:type="dxa"/>
          </w:tcPr>
          <w:p w:rsidR="000B2486" w:rsidRPr="000B2486" w:rsidRDefault="000B2486" w:rsidP="000B2486">
            <w:pPr>
              <w:spacing w:line="240" w:lineRule="auto"/>
              <w:jc w:val="left"/>
              <w:rPr>
                <w:rStyle w:val="Hyperlink"/>
                <w:rtl/>
              </w:rPr>
            </w:pPr>
            <w:hyperlink w:anchor="Seif305" w:tooltip="הסתרת צווא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Seif305</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396 </w:t>
            </w:r>
          </w:p>
        </w:tc>
        <w:tc>
          <w:tcPr>
            <w:tcW w:w="5669" w:type="dxa"/>
          </w:tcPr>
          <w:p w:rsidR="000B2486" w:rsidRPr="000B2486" w:rsidRDefault="000B2486" w:rsidP="000B2486">
            <w:pPr>
              <w:spacing w:line="240" w:lineRule="auto"/>
              <w:jc w:val="left"/>
              <w:rPr>
                <w:rFonts w:cs="Frankruhel"/>
                <w:sz w:val="24"/>
                <w:rtl/>
              </w:rPr>
            </w:pPr>
            <w:r>
              <w:rPr>
                <w:sz w:val="24"/>
                <w:rtl/>
              </w:rPr>
              <w:t>הסתרת שטר קנין</w:t>
            </w:r>
          </w:p>
        </w:tc>
        <w:tc>
          <w:tcPr>
            <w:tcW w:w="567" w:type="dxa"/>
          </w:tcPr>
          <w:p w:rsidR="000B2486" w:rsidRPr="000B2486" w:rsidRDefault="000B2486" w:rsidP="000B2486">
            <w:pPr>
              <w:spacing w:line="240" w:lineRule="auto"/>
              <w:jc w:val="left"/>
              <w:rPr>
                <w:rStyle w:val="Hyperlink"/>
                <w:rtl/>
              </w:rPr>
            </w:pPr>
            <w:hyperlink w:anchor="Seif306" w:tooltip="הסתרת שטר קנ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Seif306</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397 </w:t>
            </w:r>
          </w:p>
        </w:tc>
        <w:tc>
          <w:tcPr>
            <w:tcW w:w="5669" w:type="dxa"/>
          </w:tcPr>
          <w:p w:rsidR="000B2486" w:rsidRPr="000B2486" w:rsidRDefault="000B2486" w:rsidP="000B2486">
            <w:pPr>
              <w:spacing w:line="240" w:lineRule="auto"/>
              <w:jc w:val="left"/>
              <w:rPr>
                <w:rFonts w:cs="Frankruhel"/>
                <w:sz w:val="24"/>
                <w:rtl/>
              </w:rPr>
            </w:pPr>
            <w:r>
              <w:rPr>
                <w:sz w:val="24"/>
                <w:rtl/>
              </w:rPr>
              <w:t>הריגת חיה כדי לגנבה</w:t>
            </w:r>
          </w:p>
        </w:tc>
        <w:tc>
          <w:tcPr>
            <w:tcW w:w="567" w:type="dxa"/>
          </w:tcPr>
          <w:p w:rsidR="000B2486" w:rsidRPr="000B2486" w:rsidRDefault="000B2486" w:rsidP="000B2486">
            <w:pPr>
              <w:spacing w:line="240" w:lineRule="auto"/>
              <w:jc w:val="left"/>
              <w:rPr>
                <w:rStyle w:val="Hyperlink"/>
                <w:rtl/>
              </w:rPr>
            </w:pPr>
            <w:hyperlink w:anchor="Seif307" w:tooltip="הריגת חיה כדי לגנב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Seif307</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398 </w:t>
            </w:r>
          </w:p>
        </w:tc>
        <w:tc>
          <w:tcPr>
            <w:tcW w:w="5669" w:type="dxa"/>
          </w:tcPr>
          <w:p w:rsidR="000B2486" w:rsidRPr="000B2486" w:rsidRDefault="000B2486" w:rsidP="000B2486">
            <w:pPr>
              <w:spacing w:line="240" w:lineRule="auto"/>
              <w:jc w:val="left"/>
              <w:rPr>
                <w:rFonts w:cs="Frankruhel"/>
                <w:sz w:val="24"/>
                <w:rtl/>
              </w:rPr>
            </w:pPr>
            <w:r>
              <w:rPr>
                <w:sz w:val="24"/>
                <w:rtl/>
              </w:rPr>
              <w:t>ניתוק בכוונה לגנוב</w:t>
            </w:r>
          </w:p>
        </w:tc>
        <w:tc>
          <w:tcPr>
            <w:tcW w:w="567" w:type="dxa"/>
          </w:tcPr>
          <w:p w:rsidR="000B2486" w:rsidRPr="000B2486" w:rsidRDefault="000B2486" w:rsidP="000B2486">
            <w:pPr>
              <w:spacing w:line="240" w:lineRule="auto"/>
              <w:jc w:val="left"/>
              <w:rPr>
                <w:rStyle w:val="Hyperlink"/>
                <w:rtl/>
              </w:rPr>
            </w:pPr>
            <w:hyperlink w:anchor="Seif308" w:tooltip="ניתוק בכוונה לגנו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Seif308</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399 </w:t>
            </w:r>
          </w:p>
        </w:tc>
        <w:tc>
          <w:tcPr>
            <w:tcW w:w="5669" w:type="dxa"/>
          </w:tcPr>
          <w:p w:rsidR="000B2486" w:rsidRPr="000B2486" w:rsidRDefault="000B2486" w:rsidP="000B2486">
            <w:pPr>
              <w:spacing w:line="240" w:lineRule="auto"/>
              <w:jc w:val="left"/>
              <w:rPr>
                <w:rFonts w:cs="Frankruhel"/>
                <w:sz w:val="24"/>
                <w:rtl/>
              </w:rPr>
            </w:pPr>
            <w:r>
              <w:rPr>
                <w:sz w:val="24"/>
                <w:rtl/>
              </w:rPr>
              <w:t>הונאה במחצבים</w:t>
            </w:r>
          </w:p>
        </w:tc>
        <w:tc>
          <w:tcPr>
            <w:tcW w:w="567" w:type="dxa"/>
          </w:tcPr>
          <w:p w:rsidR="000B2486" w:rsidRPr="000B2486" w:rsidRDefault="000B2486" w:rsidP="000B2486">
            <w:pPr>
              <w:spacing w:line="240" w:lineRule="auto"/>
              <w:jc w:val="left"/>
              <w:rPr>
                <w:rStyle w:val="Hyperlink"/>
                <w:rtl/>
              </w:rPr>
            </w:pPr>
            <w:hyperlink w:anchor="Seif309" w:tooltip="הונאה במחצב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Seif309</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400 </w:t>
            </w:r>
          </w:p>
        </w:tc>
        <w:tc>
          <w:tcPr>
            <w:tcW w:w="5669" w:type="dxa"/>
          </w:tcPr>
          <w:p w:rsidR="000B2486" w:rsidRPr="000B2486" w:rsidRDefault="000B2486" w:rsidP="000B2486">
            <w:pPr>
              <w:spacing w:line="240" w:lineRule="auto"/>
              <w:jc w:val="left"/>
              <w:rPr>
                <w:rFonts w:cs="Frankruhel"/>
                <w:sz w:val="24"/>
                <w:rtl/>
              </w:rPr>
            </w:pPr>
            <w:r>
              <w:rPr>
                <w:sz w:val="24"/>
                <w:rtl/>
              </w:rPr>
              <w:t>נטילת חשמל או מים או גז</w:t>
            </w:r>
          </w:p>
        </w:tc>
        <w:tc>
          <w:tcPr>
            <w:tcW w:w="567" w:type="dxa"/>
          </w:tcPr>
          <w:p w:rsidR="000B2486" w:rsidRPr="000B2486" w:rsidRDefault="000B2486" w:rsidP="000B2486">
            <w:pPr>
              <w:spacing w:line="240" w:lineRule="auto"/>
              <w:jc w:val="left"/>
              <w:rPr>
                <w:rStyle w:val="Hyperlink"/>
                <w:rtl/>
              </w:rPr>
            </w:pPr>
            <w:hyperlink w:anchor="Seif310" w:tooltip="נטילת חשמל או מים או גז"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Seif310</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401 </w:t>
            </w:r>
          </w:p>
        </w:tc>
        <w:tc>
          <w:tcPr>
            <w:tcW w:w="5669" w:type="dxa"/>
          </w:tcPr>
          <w:p w:rsidR="000B2486" w:rsidRPr="000B2486" w:rsidRDefault="000B2486" w:rsidP="000B2486">
            <w:pPr>
              <w:spacing w:line="240" w:lineRule="auto"/>
              <w:jc w:val="left"/>
              <w:rPr>
                <w:rFonts w:cs="Frankruhel"/>
                <w:sz w:val="24"/>
                <w:rtl/>
              </w:rPr>
            </w:pPr>
            <w:r>
              <w:rPr>
                <w:sz w:val="24"/>
                <w:rtl/>
              </w:rPr>
              <w:t>גניבת כלי שיט או כלי טיס</w:t>
            </w:r>
          </w:p>
        </w:tc>
        <w:tc>
          <w:tcPr>
            <w:tcW w:w="567" w:type="dxa"/>
          </w:tcPr>
          <w:p w:rsidR="000B2486" w:rsidRPr="000B2486" w:rsidRDefault="000B2486" w:rsidP="000B2486">
            <w:pPr>
              <w:spacing w:line="240" w:lineRule="auto"/>
              <w:jc w:val="left"/>
              <w:rPr>
                <w:rStyle w:val="Hyperlink"/>
                <w:rtl/>
              </w:rPr>
            </w:pPr>
            <w:hyperlink w:anchor="Seif311" w:tooltip="גניבת כלי שיט או כלי טי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Seif311</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שוד</w:t>
            </w:r>
          </w:p>
        </w:tc>
        <w:tc>
          <w:tcPr>
            <w:tcW w:w="567" w:type="dxa"/>
          </w:tcPr>
          <w:p w:rsidR="000B2486" w:rsidRPr="000B2486" w:rsidRDefault="000B2486" w:rsidP="000B2486">
            <w:pPr>
              <w:spacing w:line="240" w:lineRule="auto"/>
              <w:jc w:val="left"/>
              <w:rPr>
                <w:rStyle w:val="Hyperlink"/>
                <w:rtl/>
              </w:rPr>
            </w:pPr>
            <w:hyperlink w:anchor="hed265" w:tooltip="סימן ג: שו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hed265</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402 </w:t>
            </w:r>
          </w:p>
        </w:tc>
        <w:tc>
          <w:tcPr>
            <w:tcW w:w="5669" w:type="dxa"/>
          </w:tcPr>
          <w:p w:rsidR="000B2486" w:rsidRPr="000B2486" w:rsidRDefault="000B2486" w:rsidP="000B2486">
            <w:pPr>
              <w:spacing w:line="240" w:lineRule="auto"/>
              <w:jc w:val="left"/>
              <w:rPr>
                <w:rFonts w:cs="Frankruhel"/>
                <w:sz w:val="24"/>
                <w:rtl/>
              </w:rPr>
            </w:pPr>
            <w:r>
              <w:rPr>
                <w:sz w:val="24"/>
                <w:rtl/>
              </w:rPr>
              <w:t>שוד</w:t>
            </w:r>
          </w:p>
        </w:tc>
        <w:tc>
          <w:tcPr>
            <w:tcW w:w="567" w:type="dxa"/>
          </w:tcPr>
          <w:p w:rsidR="000B2486" w:rsidRPr="000B2486" w:rsidRDefault="000B2486" w:rsidP="000B2486">
            <w:pPr>
              <w:spacing w:line="240" w:lineRule="auto"/>
              <w:jc w:val="left"/>
              <w:rPr>
                <w:rStyle w:val="Hyperlink"/>
                <w:rtl/>
              </w:rPr>
            </w:pPr>
            <w:hyperlink w:anchor="Seif312" w:tooltip="שו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Seif312</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403 </w:t>
            </w:r>
          </w:p>
        </w:tc>
        <w:tc>
          <w:tcPr>
            <w:tcW w:w="5669" w:type="dxa"/>
          </w:tcPr>
          <w:p w:rsidR="000B2486" w:rsidRPr="000B2486" w:rsidRDefault="000B2486" w:rsidP="000B2486">
            <w:pPr>
              <w:spacing w:line="240" w:lineRule="auto"/>
              <w:jc w:val="left"/>
              <w:rPr>
                <w:rFonts w:cs="Frankruhel"/>
                <w:sz w:val="24"/>
                <w:rtl/>
              </w:rPr>
            </w:pPr>
            <w:r>
              <w:rPr>
                <w:sz w:val="24"/>
                <w:rtl/>
              </w:rPr>
              <w:t>נסיון שוד</w:t>
            </w:r>
          </w:p>
        </w:tc>
        <w:tc>
          <w:tcPr>
            <w:tcW w:w="567" w:type="dxa"/>
          </w:tcPr>
          <w:p w:rsidR="000B2486" w:rsidRPr="000B2486" w:rsidRDefault="000B2486" w:rsidP="000B2486">
            <w:pPr>
              <w:spacing w:line="240" w:lineRule="auto"/>
              <w:jc w:val="left"/>
              <w:rPr>
                <w:rStyle w:val="Hyperlink"/>
                <w:rtl/>
              </w:rPr>
            </w:pPr>
            <w:hyperlink w:anchor="Seif313" w:tooltip="נסיון שו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Seif313</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404 </w:t>
            </w:r>
          </w:p>
        </w:tc>
        <w:tc>
          <w:tcPr>
            <w:tcW w:w="5669" w:type="dxa"/>
          </w:tcPr>
          <w:p w:rsidR="000B2486" w:rsidRPr="000B2486" w:rsidRDefault="000B2486" w:rsidP="000B2486">
            <w:pPr>
              <w:spacing w:line="240" w:lineRule="auto"/>
              <w:jc w:val="left"/>
              <w:rPr>
                <w:rFonts w:cs="Frankruhel"/>
                <w:sz w:val="24"/>
                <w:rtl/>
              </w:rPr>
            </w:pPr>
            <w:r>
              <w:rPr>
                <w:sz w:val="24"/>
                <w:rtl/>
              </w:rPr>
              <w:t>דרישת נכס באיומים</w:t>
            </w:r>
          </w:p>
        </w:tc>
        <w:tc>
          <w:tcPr>
            <w:tcW w:w="567" w:type="dxa"/>
          </w:tcPr>
          <w:p w:rsidR="000B2486" w:rsidRPr="000B2486" w:rsidRDefault="000B2486" w:rsidP="000B2486">
            <w:pPr>
              <w:spacing w:line="240" w:lineRule="auto"/>
              <w:jc w:val="left"/>
              <w:rPr>
                <w:rStyle w:val="Hyperlink"/>
                <w:rtl/>
              </w:rPr>
            </w:pPr>
            <w:hyperlink w:anchor="Seif314" w:tooltip="דרישת נכס באיומ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Seif314</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ד': פריצה והתפרצות</w:t>
            </w:r>
          </w:p>
        </w:tc>
        <w:tc>
          <w:tcPr>
            <w:tcW w:w="567" w:type="dxa"/>
          </w:tcPr>
          <w:p w:rsidR="000B2486" w:rsidRPr="000B2486" w:rsidRDefault="000B2486" w:rsidP="000B2486">
            <w:pPr>
              <w:spacing w:line="240" w:lineRule="auto"/>
              <w:jc w:val="left"/>
              <w:rPr>
                <w:rStyle w:val="Hyperlink"/>
                <w:rtl/>
              </w:rPr>
            </w:pPr>
            <w:hyperlink w:anchor="hed266" w:tooltip="סימן ד: פריצה והתפרצ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hed266</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405 </w:t>
            </w:r>
          </w:p>
        </w:tc>
        <w:tc>
          <w:tcPr>
            <w:tcW w:w="5669" w:type="dxa"/>
          </w:tcPr>
          <w:p w:rsidR="000B2486" w:rsidRPr="000B2486" w:rsidRDefault="000B2486" w:rsidP="000B2486">
            <w:pPr>
              <w:spacing w:line="240" w:lineRule="auto"/>
              <w:jc w:val="left"/>
              <w:rPr>
                <w:rFonts w:cs="Frankruhel"/>
                <w:sz w:val="24"/>
                <w:rtl/>
              </w:rPr>
            </w:pPr>
            <w:r>
              <w:rPr>
                <w:sz w:val="24"/>
                <w:rtl/>
              </w:rPr>
              <w:t>פריצה, כניסה והתפרצות</w:t>
            </w:r>
          </w:p>
        </w:tc>
        <w:tc>
          <w:tcPr>
            <w:tcW w:w="567" w:type="dxa"/>
          </w:tcPr>
          <w:p w:rsidR="000B2486" w:rsidRPr="000B2486" w:rsidRDefault="000B2486" w:rsidP="000B2486">
            <w:pPr>
              <w:spacing w:line="240" w:lineRule="auto"/>
              <w:jc w:val="left"/>
              <w:rPr>
                <w:rStyle w:val="Hyperlink"/>
                <w:rtl/>
              </w:rPr>
            </w:pPr>
            <w:hyperlink w:anchor="Seif315" w:tooltip="פריצה, כניסה והתפרצ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Seif315</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406 </w:t>
            </w:r>
          </w:p>
        </w:tc>
        <w:tc>
          <w:tcPr>
            <w:tcW w:w="5669" w:type="dxa"/>
          </w:tcPr>
          <w:p w:rsidR="000B2486" w:rsidRPr="000B2486" w:rsidRDefault="000B2486" w:rsidP="000B2486">
            <w:pPr>
              <w:spacing w:line="240" w:lineRule="auto"/>
              <w:jc w:val="left"/>
              <w:rPr>
                <w:rFonts w:cs="Frankruhel"/>
                <w:sz w:val="24"/>
                <w:rtl/>
              </w:rPr>
            </w:pPr>
            <w:r>
              <w:rPr>
                <w:sz w:val="24"/>
                <w:rtl/>
              </w:rPr>
              <w:t>כניסה והתפרצות למקום מגורים או תפילה או ממנו</w:t>
            </w:r>
          </w:p>
        </w:tc>
        <w:tc>
          <w:tcPr>
            <w:tcW w:w="567" w:type="dxa"/>
          </w:tcPr>
          <w:p w:rsidR="000B2486" w:rsidRPr="000B2486" w:rsidRDefault="000B2486" w:rsidP="000B2486">
            <w:pPr>
              <w:spacing w:line="240" w:lineRule="auto"/>
              <w:jc w:val="left"/>
              <w:rPr>
                <w:rStyle w:val="Hyperlink"/>
                <w:rtl/>
              </w:rPr>
            </w:pPr>
            <w:hyperlink w:anchor="Seif316" w:tooltip="כניסה והתפרצות למקום מגורים או תפילה או ממנ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Seif316</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407 </w:t>
            </w:r>
          </w:p>
        </w:tc>
        <w:tc>
          <w:tcPr>
            <w:tcW w:w="5669" w:type="dxa"/>
          </w:tcPr>
          <w:p w:rsidR="000B2486" w:rsidRPr="000B2486" w:rsidRDefault="000B2486" w:rsidP="000B2486">
            <w:pPr>
              <w:spacing w:line="240" w:lineRule="auto"/>
              <w:jc w:val="left"/>
              <w:rPr>
                <w:rFonts w:cs="Frankruhel"/>
                <w:sz w:val="24"/>
                <w:rtl/>
              </w:rPr>
            </w:pPr>
            <w:r>
              <w:rPr>
                <w:sz w:val="24"/>
                <w:rtl/>
              </w:rPr>
              <w:t>התפרצות לבנין או מבנין, שאינו מקום מגורים או תפילה</w:t>
            </w:r>
          </w:p>
        </w:tc>
        <w:tc>
          <w:tcPr>
            <w:tcW w:w="567" w:type="dxa"/>
          </w:tcPr>
          <w:p w:rsidR="000B2486" w:rsidRPr="000B2486" w:rsidRDefault="000B2486" w:rsidP="000B2486">
            <w:pPr>
              <w:spacing w:line="240" w:lineRule="auto"/>
              <w:jc w:val="left"/>
              <w:rPr>
                <w:rStyle w:val="Hyperlink"/>
                <w:rtl/>
              </w:rPr>
            </w:pPr>
            <w:hyperlink w:anchor="Seif317" w:tooltip="התפרצות לבנין או מבנין, שאינו מקום מגורים או תפי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Seif317</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408 </w:t>
            </w:r>
          </w:p>
        </w:tc>
        <w:tc>
          <w:tcPr>
            <w:tcW w:w="5669" w:type="dxa"/>
          </w:tcPr>
          <w:p w:rsidR="000B2486" w:rsidRPr="000B2486" w:rsidRDefault="000B2486" w:rsidP="000B2486">
            <w:pPr>
              <w:spacing w:line="240" w:lineRule="auto"/>
              <w:jc w:val="left"/>
              <w:rPr>
                <w:rFonts w:cs="Frankruhel"/>
                <w:sz w:val="24"/>
                <w:rtl/>
              </w:rPr>
            </w:pPr>
            <w:r>
              <w:rPr>
                <w:sz w:val="24"/>
                <w:rtl/>
              </w:rPr>
              <w:t>כניסה והתפרצות בנסיבות מחמירות</w:t>
            </w:r>
          </w:p>
        </w:tc>
        <w:tc>
          <w:tcPr>
            <w:tcW w:w="567" w:type="dxa"/>
          </w:tcPr>
          <w:p w:rsidR="000B2486" w:rsidRPr="000B2486" w:rsidRDefault="000B2486" w:rsidP="000B2486">
            <w:pPr>
              <w:spacing w:line="240" w:lineRule="auto"/>
              <w:jc w:val="left"/>
              <w:rPr>
                <w:rStyle w:val="Hyperlink"/>
                <w:rtl/>
              </w:rPr>
            </w:pPr>
            <w:hyperlink w:anchor="Seif318" w:tooltip="כניסה והתפרצות בנסיבות מחמי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Seif318</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409 </w:t>
            </w:r>
          </w:p>
        </w:tc>
        <w:tc>
          <w:tcPr>
            <w:tcW w:w="5669" w:type="dxa"/>
          </w:tcPr>
          <w:p w:rsidR="000B2486" w:rsidRPr="000B2486" w:rsidRDefault="000B2486" w:rsidP="000B2486">
            <w:pPr>
              <w:spacing w:line="240" w:lineRule="auto"/>
              <w:jc w:val="left"/>
              <w:rPr>
                <w:rFonts w:cs="Frankruhel"/>
                <w:sz w:val="24"/>
                <w:rtl/>
              </w:rPr>
            </w:pPr>
            <w:r>
              <w:rPr>
                <w:sz w:val="24"/>
                <w:rtl/>
              </w:rPr>
              <w:t>החזקת מכשירי פריצה [א/299</w:t>
            </w:r>
          </w:p>
        </w:tc>
        <w:tc>
          <w:tcPr>
            <w:tcW w:w="567" w:type="dxa"/>
          </w:tcPr>
          <w:p w:rsidR="000B2486" w:rsidRPr="000B2486" w:rsidRDefault="000B2486" w:rsidP="000B2486">
            <w:pPr>
              <w:spacing w:line="240" w:lineRule="auto"/>
              <w:jc w:val="left"/>
              <w:rPr>
                <w:rStyle w:val="Hyperlink"/>
                <w:rtl/>
              </w:rPr>
            </w:pPr>
            <w:hyperlink w:anchor="Seif319" w:tooltip="החזקת מכשירי פריצה [א/299"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Seif319</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410 </w:t>
            </w:r>
          </w:p>
        </w:tc>
        <w:tc>
          <w:tcPr>
            <w:tcW w:w="5669" w:type="dxa"/>
          </w:tcPr>
          <w:p w:rsidR="000B2486" w:rsidRPr="000B2486" w:rsidRDefault="000B2486" w:rsidP="000B2486">
            <w:pPr>
              <w:spacing w:line="240" w:lineRule="auto"/>
              <w:jc w:val="left"/>
              <w:rPr>
                <w:rFonts w:cs="Frankruhel"/>
                <w:sz w:val="24"/>
                <w:rtl/>
              </w:rPr>
            </w:pPr>
            <w:r>
              <w:rPr>
                <w:sz w:val="24"/>
                <w:rtl/>
              </w:rPr>
              <w:t>נסיבות מחשידות בכוונת פריצה</w:t>
            </w:r>
          </w:p>
        </w:tc>
        <w:tc>
          <w:tcPr>
            <w:tcW w:w="567" w:type="dxa"/>
          </w:tcPr>
          <w:p w:rsidR="000B2486" w:rsidRPr="000B2486" w:rsidRDefault="000B2486" w:rsidP="000B2486">
            <w:pPr>
              <w:spacing w:line="240" w:lineRule="auto"/>
              <w:jc w:val="left"/>
              <w:rPr>
                <w:rStyle w:val="Hyperlink"/>
                <w:rtl/>
              </w:rPr>
            </w:pPr>
            <w:hyperlink w:anchor="Seif320" w:tooltip="נסיבות מחשידות בכוונת פריצ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Seif320</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ה': נכסים גנובים</w:t>
            </w:r>
          </w:p>
        </w:tc>
        <w:tc>
          <w:tcPr>
            <w:tcW w:w="567" w:type="dxa"/>
          </w:tcPr>
          <w:p w:rsidR="000B2486" w:rsidRPr="000B2486" w:rsidRDefault="000B2486" w:rsidP="000B2486">
            <w:pPr>
              <w:spacing w:line="240" w:lineRule="auto"/>
              <w:jc w:val="left"/>
              <w:rPr>
                <w:rStyle w:val="Hyperlink"/>
                <w:rtl/>
              </w:rPr>
            </w:pPr>
            <w:hyperlink w:anchor="hed267" w:tooltip="סימן ה: נכסים גנוב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hed267</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411 </w:t>
            </w:r>
          </w:p>
        </w:tc>
        <w:tc>
          <w:tcPr>
            <w:tcW w:w="5669" w:type="dxa"/>
          </w:tcPr>
          <w:p w:rsidR="000B2486" w:rsidRPr="000B2486" w:rsidRDefault="000B2486" w:rsidP="000B2486">
            <w:pPr>
              <w:spacing w:line="240" w:lineRule="auto"/>
              <w:jc w:val="left"/>
              <w:rPr>
                <w:rFonts w:cs="Frankruhel"/>
                <w:sz w:val="24"/>
                <w:rtl/>
              </w:rPr>
            </w:pPr>
            <w:r>
              <w:rPr>
                <w:sz w:val="24"/>
                <w:rtl/>
              </w:rPr>
              <w:t>קבלת נכסים שהושגו בפשע</w:t>
            </w:r>
          </w:p>
        </w:tc>
        <w:tc>
          <w:tcPr>
            <w:tcW w:w="567" w:type="dxa"/>
          </w:tcPr>
          <w:p w:rsidR="000B2486" w:rsidRPr="000B2486" w:rsidRDefault="000B2486" w:rsidP="000B2486">
            <w:pPr>
              <w:spacing w:line="240" w:lineRule="auto"/>
              <w:jc w:val="left"/>
              <w:rPr>
                <w:rStyle w:val="Hyperlink"/>
                <w:rtl/>
              </w:rPr>
            </w:pPr>
            <w:hyperlink w:anchor="Seif321" w:tooltip="קבלת נכסים שהושגו בפש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Seif321</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412 </w:t>
            </w:r>
          </w:p>
        </w:tc>
        <w:tc>
          <w:tcPr>
            <w:tcW w:w="5669" w:type="dxa"/>
          </w:tcPr>
          <w:p w:rsidR="000B2486" w:rsidRPr="000B2486" w:rsidRDefault="000B2486" w:rsidP="000B2486">
            <w:pPr>
              <w:spacing w:line="240" w:lineRule="auto"/>
              <w:jc w:val="left"/>
              <w:rPr>
                <w:rFonts w:cs="Frankruhel"/>
                <w:sz w:val="24"/>
                <w:rtl/>
              </w:rPr>
            </w:pPr>
            <w:r>
              <w:rPr>
                <w:sz w:val="24"/>
                <w:rtl/>
              </w:rPr>
              <w:t>קבלת נכסים שהושגו בעוון</w:t>
            </w:r>
          </w:p>
        </w:tc>
        <w:tc>
          <w:tcPr>
            <w:tcW w:w="567" w:type="dxa"/>
          </w:tcPr>
          <w:p w:rsidR="000B2486" w:rsidRPr="000B2486" w:rsidRDefault="000B2486" w:rsidP="000B2486">
            <w:pPr>
              <w:spacing w:line="240" w:lineRule="auto"/>
              <w:jc w:val="left"/>
              <w:rPr>
                <w:rStyle w:val="Hyperlink"/>
                <w:rtl/>
              </w:rPr>
            </w:pPr>
            <w:hyperlink w:anchor="Seif322" w:tooltip="קבלת נכסים שהושגו בעו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Seif322</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 </w:t>
            </w:r>
          </w:p>
        </w:tc>
        <w:tc>
          <w:tcPr>
            <w:tcW w:w="5669" w:type="dxa"/>
          </w:tcPr>
          <w:p w:rsidR="000B2486" w:rsidRPr="000B2486" w:rsidRDefault="000B2486" w:rsidP="000B2486">
            <w:pPr>
              <w:spacing w:line="240" w:lineRule="auto"/>
              <w:jc w:val="left"/>
              <w:rPr>
                <w:rFonts w:cs="Frankruhel"/>
                <w:sz w:val="24"/>
                <w:rtl/>
              </w:rPr>
            </w:pPr>
            <w:r>
              <w:rPr>
                <w:sz w:val="24"/>
                <w:rtl/>
              </w:rPr>
              <w:t>החזקת נכס חשוד</w:t>
            </w:r>
          </w:p>
        </w:tc>
        <w:tc>
          <w:tcPr>
            <w:tcW w:w="567" w:type="dxa"/>
          </w:tcPr>
          <w:p w:rsidR="000B2486" w:rsidRPr="000B2486" w:rsidRDefault="000B2486" w:rsidP="000B2486">
            <w:pPr>
              <w:spacing w:line="240" w:lineRule="auto"/>
              <w:jc w:val="left"/>
              <w:rPr>
                <w:rStyle w:val="Hyperlink"/>
                <w:rtl/>
              </w:rPr>
            </w:pPr>
            <w:hyperlink w:anchor="Seif323" w:tooltip="החזקת נכס חשו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Seif323</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ה'1: עבירות בקשר לרכב</w:t>
            </w:r>
          </w:p>
        </w:tc>
        <w:tc>
          <w:tcPr>
            <w:tcW w:w="567" w:type="dxa"/>
          </w:tcPr>
          <w:p w:rsidR="000B2486" w:rsidRPr="000B2486" w:rsidRDefault="000B2486" w:rsidP="000B2486">
            <w:pPr>
              <w:spacing w:line="240" w:lineRule="auto"/>
              <w:jc w:val="left"/>
              <w:rPr>
                <w:rStyle w:val="Hyperlink"/>
                <w:rtl/>
              </w:rPr>
            </w:pPr>
            <w:hyperlink w:anchor="hed268" w:tooltip="סימן ה1: עבירות בקשר לרכ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hed268</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413א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324"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Seif324</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413ב </w:t>
            </w:r>
          </w:p>
        </w:tc>
        <w:tc>
          <w:tcPr>
            <w:tcW w:w="5669" w:type="dxa"/>
          </w:tcPr>
          <w:p w:rsidR="000B2486" w:rsidRPr="000B2486" w:rsidRDefault="000B2486" w:rsidP="000B2486">
            <w:pPr>
              <w:spacing w:line="240" w:lineRule="auto"/>
              <w:jc w:val="left"/>
              <w:rPr>
                <w:rFonts w:cs="Frankruhel"/>
                <w:sz w:val="24"/>
                <w:rtl/>
              </w:rPr>
            </w:pPr>
            <w:r>
              <w:rPr>
                <w:sz w:val="24"/>
                <w:rtl/>
              </w:rPr>
              <w:t>גניבת רכב</w:t>
            </w:r>
          </w:p>
        </w:tc>
        <w:tc>
          <w:tcPr>
            <w:tcW w:w="567" w:type="dxa"/>
          </w:tcPr>
          <w:p w:rsidR="000B2486" w:rsidRPr="000B2486" w:rsidRDefault="000B2486" w:rsidP="000B2486">
            <w:pPr>
              <w:spacing w:line="240" w:lineRule="auto"/>
              <w:jc w:val="left"/>
              <w:rPr>
                <w:rStyle w:val="Hyperlink"/>
                <w:rtl/>
              </w:rPr>
            </w:pPr>
            <w:hyperlink w:anchor="Seif325" w:tooltip="גניבת רכ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Seif325</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413ג </w:t>
            </w:r>
          </w:p>
        </w:tc>
        <w:tc>
          <w:tcPr>
            <w:tcW w:w="5669" w:type="dxa"/>
          </w:tcPr>
          <w:p w:rsidR="000B2486" w:rsidRPr="000B2486" w:rsidRDefault="000B2486" w:rsidP="000B2486">
            <w:pPr>
              <w:spacing w:line="240" w:lineRule="auto"/>
              <w:jc w:val="left"/>
              <w:rPr>
                <w:rFonts w:cs="Frankruhel"/>
                <w:sz w:val="24"/>
                <w:rtl/>
              </w:rPr>
            </w:pPr>
            <w:r>
              <w:rPr>
                <w:sz w:val="24"/>
                <w:rtl/>
              </w:rPr>
              <w:t>שימוש ברכב ללא רשות</w:t>
            </w:r>
          </w:p>
        </w:tc>
        <w:tc>
          <w:tcPr>
            <w:tcW w:w="567" w:type="dxa"/>
          </w:tcPr>
          <w:p w:rsidR="000B2486" w:rsidRPr="000B2486" w:rsidRDefault="000B2486" w:rsidP="000B2486">
            <w:pPr>
              <w:spacing w:line="240" w:lineRule="auto"/>
              <w:jc w:val="left"/>
              <w:rPr>
                <w:rStyle w:val="Hyperlink"/>
                <w:rtl/>
              </w:rPr>
            </w:pPr>
            <w:hyperlink w:anchor="Seif326" w:tooltip="שימוש ברכב ללא רש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Seif326</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413ד </w:t>
            </w:r>
          </w:p>
        </w:tc>
        <w:tc>
          <w:tcPr>
            <w:tcW w:w="5669" w:type="dxa"/>
          </w:tcPr>
          <w:p w:rsidR="000B2486" w:rsidRPr="000B2486" w:rsidRDefault="000B2486" w:rsidP="000B2486">
            <w:pPr>
              <w:spacing w:line="240" w:lineRule="auto"/>
              <w:jc w:val="left"/>
              <w:rPr>
                <w:rFonts w:cs="Frankruhel"/>
                <w:sz w:val="24"/>
                <w:rtl/>
              </w:rPr>
            </w:pPr>
            <w:r>
              <w:rPr>
                <w:sz w:val="24"/>
                <w:rtl/>
              </w:rPr>
              <w:t>גניבה מרכב או פירוק רכב</w:t>
            </w:r>
          </w:p>
        </w:tc>
        <w:tc>
          <w:tcPr>
            <w:tcW w:w="567" w:type="dxa"/>
          </w:tcPr>
          <w:p w:rsidR="000B2486" w:rsidRPr="000B2486" w:rsidRDefault="000B2486" w:rsidP="000B2486">
            <w:pPr>
              <w:spacing w:line="240" w:lineRule="auto"/>
              <w:jc w:val="left"/>
              <w:rPr>
                <w:rStyle w:val="Hyperlink"/>
                <w:rtl/>
              </w:rPr>
            </w:pPr>
            <w:hyperlink w:anchor="Seif327" w:tooltip="גניבה מרכב או פירוק רכ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Seif327</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413ה </w:t>
            </w:r>
          </w:p>
        </w:tc>
        <w:tc>
          <w:tcPr>
            <w:tcW w:w="5669" w:type="dxa"/>
          </w:tcPr>
          <w:p w:rsidR="000B2486" w:rsidRPr="000B2486" w:rsidRDefault="000B2486" w:rsidP="000B2486">
            <w:pPr>
              <w:spacing w:line="240" w:lineRule="auto"/>
              <w:jc w:val="left"/>
              <w:rPr>
                <w:rFonts w:cs="Frankruhel"/>
                <w:sz w:val="24"/>
                <w:rtl/>
              </w:rPr>
            </w:pPr>
            <w:r>
              <w:rPr>
                <w:sz w:val="24"/>
                <w:rtl/>
              </w:rPr>
              <w:t>חבלה במזיד</w:t>
            </w:r>
          </w:p>
        </w:tc>
        <w:tc>
          <w:tcPr>
            <w:tcW w:w="567" w:type="dxa"/>
          </w:tcPr>
          <w:p w:rsidR="000B2486" w:rsidRPr="000B2486" w:rsidRDefault="000B2486" w:rsidP="000B2486">
            <w:pPr>
              <w:spacing w:line="240" w:lineRule="auto"/>
              <w:jc w:val="left"/>
              <w:rPr>
                <w:rStyle w:val="Hyperlink"/>
                <w:rtl/>
              </w:rPr>
            </w:pPr>
            <w:hyperlink w:anchor="Seif328" w:tooltip="חבלה במזי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Seif328</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413ו </w:t>
            </w:r>
          </w:p>
        </w:tc>
        <w:tc>
          <w:tcPr>
            <w:tcW w:w="5669" w:type="dxa"/>
          </w:tcPr>
          <w:p w:rsidR="000B2486" w:rsidRPr="000B2486" w:rsidRDefault="000B2486" w:rsidP="000B2486">
            <w:pPr>
              <w:spacing w:line="240" w:lineRule="auto"/>
              <w:jc w:val="left"/>
              <w:rPr>
                <w:rFonts w:cs="Frankruhel"/>
                <w:sz w:val="24"/>
                <w:rtl/>
              </w:rPr>
            </w:pPr>
            <w:r>
              <w:rPr>
                <w:sz w:val="24"/>
                <w:rtl/>
              </w:rPr>
              <w:t>פריצה לרכב</w:t>
            </w:r>
          </w:p>
        </w:tc>
        <w:tc>
          <w:tcPr>
            <w:tcW w:w="567" w:type="dxa"/>
          </w:tcPr>
          <w:p w:rsidR="000B2486" w:rsidRPr="000B2486" w:rsidRDefault="000B2486" w:rsidP="000B2486">
            <w:pPr>
              <w:spacing w:line="240" w:lineRule="auto"/>
              <w:jc w:val="left"/>
              <w:rPr>
                <w:rStyle w:val="Hyperlink"/>
                <w:rtl/>
              </w:rPr>
            </w:pPr>
            <w:hyperlink w:anchor="Seif329" w:tooltip="פריצה לרכ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Seif329</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413ז </w:t>
            </w:r>
          </w:p>
        </w:tc>
        <w:tc>
          <w:tcPr>
            <w:tcW w:w="5669" w:type="dxa"/>
          </w:tcPr>
          <w:p w:rsidR="000B2486" w:rsidRPr="000B2486" w:rsidRDefault="000B2486" w:rsidP="000B2486">
            <w:pPr>
              <w:spacing w:line="240" w:lineRule="auto"/>
              <w:jc w:val="left"/>
              <w:rPr>
                <w:rFonts w:cs="Frankruhel"/>
                <w:sz w:val="24"/>
                <w:rtl/>
              </w:rPr>
            </w:pPr>
            <w:r>
              <w:rPr>
                <w:sz w:val="24"/>
                <w:rtl/>
              </w:rPr>
              <w:t>החזקת מכשירי פריצה</w:t>
            </w:r>
          </w:p>
        </w:tc>
        <w:tc>
          <w:tcPr>
            <w:tcW w:w="567" w:type="dxa"/>
          </w:tcPr>
          <w:p w:rsidR="000B2486" w:rsidRPr="000B2486" w:rsidRDefault="000B2486" w:rsidP="000B2486">
            <w:pPr>
              <w:spacing w:line="240" w:lineRule="auto"/>
              <w:jc w:val="left"/>
              <w:rPr>
                <w:rStyle w:val="Hyperlink"/>
                <w:rtl/>
              </w:rPr>
            </w:pPr>
            <w:hyperlink w:anchor="Seif330" w:tooltip="החזקת מכשירי פריצ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Seif330</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413ח </w:t>
            </w:r>
          </w:p>
        </w:tc>
        <w:tc>
          <w:tcPr>
            <w:tcW w:w="5669" w:type="dxa"/>
          </w:tcPr>
          <w:p w:rsidR="000B2486" w:rsidRPr="000B2486" w:rsidRDefault="000B2486" w:rsidP="000B2486">
            <w:pPr>
              <w:spacing w:line="240" w:lineRule="auto"/>
              <w:jc w:val="left"/>
              <w:rPr>
                <w:rFonts w:cs="Frankruhel"/>
                <w:sz w:val="24"/>
                <w:rtl/>
              </w:rPr>
            </w:pPr>
            <w:r>
              <w:rPr>
                <w:sz w:val="24"/>
                <w:rtl/>
              </w:rPr>
              <w:t>גניבה או זיוף של מסמך</w:t>
            </w:r>
          </w:p>
        </w:tc>
        <w:tc>
          <w:tcPr>
            <w:tcW w:w="567" w:type="dxa"/>
          </w:tcPr>
          <w:p w:rsidR="000B2486" w:rsidRPr="000B2486" w:rsidRDefault="000B2486" w:rsidP="000B2486">
            <w:pPr>
              <w:spacing w:line="240" w:lineRule="auto"/>
              <w:jc w:val="left"/>
              <w:rPr>
                <w:rStyle w:val="Hyperlink"/>
                <w:rtl/>
              </w:rPr>
            </w:pPr>
            <w:hyperlink w:anchor="Seif331" w:tooltip="גניבה או זיוף של מסמך"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Seif331</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413ט </w:t>
            </w:r>
          </w:p>
        </w:tc>
        <w:tc>
          <w:tcPr>
            <w:tcW w:w="5669" w:type="dxa"/>
          </w:tcPr>
          <w:p w:rsidR="000B2486" w:rsidRPr="000B2486" w:rsidRDefault="000B2486" w:rsidP="000B2486">
            <w:pPr>
              <w:spacing w:line="240" w:lineRule="auto"/>
              <w:jc w:val="left"/>
              <w:rPr>
                <w:rFonts w:cs="Frankruhel"/>
                <w:sz w:val="24"/>
                <w:rtl/>
              </w:rPr>
            </w:pPr>
            <w:r>
              <w:rPr>
                <w:sz w:val="24"/>
                <w:rtl/>
              </w:rPr>
              <w:t>שינוי זהות של רכב או של חלק של רכב</w:t>
            </w:r>
          </w:p>
        </w:tc>
        <w:tc>
          <w:tcPr>
            <w:tcW w:w="567" w:type="dxa"/>
          </w:tcPr>
          <w:p w:rsidR="000B2486" w:rsidRPr="000B2486" w:rsidRDefault="000B2486" w:rsidP="000B2486">
            <w:pPr>
              <w:spacing w:line="240" w:lineRule="auto"/>
              <w:jc w:val="left"/>
              <w:rPr>
                <w:rStyle w:val="Hyperlink"/>
                <w:rtl/>
              </w:rPr>
            </w:pPr>
            <w:hyperlink w:anchor="Seif332" w:tooltip="שינוי זהות של רכב או של חלק של רכ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Seif332</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413י </w:t>
            </w:r>
          </w:p>
        </w:tc>
        <w:tc>
          <w:tcPr>
            <w:tcW w:w="5669" w:type="dxa"/>
          </w:tcPr>
          <w:p w:rsidR="000B2486" w:rsidRPr="000B2486" w:rsidRDefault="000B2486" w:rsidP="000B2486">
            <w:pPr>
              <w:spacing w:line="240" w:lineRule="auto"/>
              <w:jc w:val="left"/>
              <w:rPr>
                <w:rFonts w:cs="Frankruhel"/>
                <w:sz w:val="24"/>
                <w:rtl/>
              </w:rPr>
            </w:pPr>
            <w:r>
              <w:rPr>
                <w:sz w:val="24"/>
                <w:rtl/>
              </w:rPr>
              <w:t>קבלת רכב או חלק גנובים</w:t>
            </w:r>
          </w:p>
        </w:tc>
        <w:tc>
          <w:tcPr>
            <w:tcW w:w="567" w:type="dxa"/>
          </w:tcPr>
          <w:p w:rsidR="000B2486" w:rsidRPr="000B2486" w:rsidRDefault="000B2486" w:rsidP="000B2486">
            <w:pPr>
              <w:spacing w:line="240" w:lineRule="auto"/>
              <w:jc w:val="left"/>
              <w:rPr>
                <w:rStyle w:val="Hyperlink"/>
                <w:rtl/>
              </w:rPr>
            </w:pPr>
            <w:hyperlink w:anchor="Seif333" w:tooltip="קבלת רכב או חלק גנוב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Seif333</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413יא </w:t>
            </w:r>
          </w:p>
        </w:tc>
        <w:tc>
          <w:tcPr>
            <w:tcW w:w="5669" w:type="dxa"/>
          </w:tcPr>
          <w:p w:rsidR="000B2486" w:rsidRPr="000B2486" w:rsidRDefault="000B2486" w:rsidP="000B2486">
            <w:pPr>
              <w:spacing w:line="240" w:lineRule="auto"/>
              <w:jc w:val="left"/>
              <w:rPr>
                <w:rFonts w:cs="Frankruhel"/>
                <w:sz w:val="24"/>
                <w:rtl/>
              </w:rPr>
            </w:pPr>
            <w:r>
              <w:rPr>
                <w:sz w:val="24"/>
                <w:rtl/>
              </w:rPr>
              <w:t>מסחר ברכב או בחלק גנובים</w:t>
            </w:r>
          </w:p>
        </w:tc>
        <w:tc>
          <w:tcPr>
            <w:tcW w:w="567" w:type="dxa"/>
          </w:tcPr>
          <w:p w:rsidR="000B2486" w:rsidRPr="000B2486" w:rsidRDefault="000B2486" w:rsidP="000B2486">
            <w:pPr>
              <w:spacing w:line="240" w:lineRule="auto"/>
              <w:jc w:val="left"/>
              <w:rPr>
                <w:rStyle w:val="Hyperlink"/>
                <w:rtl/>
              </w:rPr>
            </w:pPr>
            <w:hyperlink w:anchor="Seif334" w:tooltip="מסחר ברכב או בחלק גנוב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Seif334</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413יב </w:t>
            </w:r>
          </w:p>
        </w:tc>
        <w:tc>
          <w:tcPr>
            <w:tcW w:w="5669" w:type="dxa"/>
          </w:tcPr>
          <w:p w:rsidR="000B2486" w:rsidRPr="000B2486" w:rsidRDefault="000B2486" w:rsidP="000B2486">
            <w:pPr>
              <w:spacing w:line="240" w:lineRule="auto"/>
              <w:jc w:val="left"/>
              <w:rPr>
                <w:rFonts w:cs="Frankruhel"/>
                <w:sz w:val="24"/>
                <w:rtl/>
              </w:rPr>
            </w:pPr>
            <w:r>
              <w:rPr>
                <w:sz w:val="24"/>
                <w:rtl/>
              </w:rPr>
              <w:t>פסילה מהחזקת רשיון</w:t>
            </w:r>
          </w:p>
        </w:tc>
        <w:tc>
          <w:tcPr>
            <w:tcW w:w="567" w:type="dxa"/>
          </w:tcPr>
          <w:p w:rsidR="000B2486" w:rsidRPr="000B2486" w:rsidRDefault="000B2486" w:rsidP="000B2486">
            <w:pPr>
              <w:spacing w:line="240" w:lineRule="auto"/>
              <w:jc w:val="left"/>
              <w:rPr>
                <w:rStyle w:val="Hyperlink"/>
                <w:rtl/>
              </w:rPr>
            </w:pPr>
            <w:hyperlink w:anchor="Seif335" w:tooltip="פסילה מהחזקת רשי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Seif335</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413יג </w:t>
            </w:r>
          </w:p>
        </w:tc>
        <w:tc>
          <w:tcPr>
            <w:tcW w:w="5669" w:type="dxa"/>
          </w:tcPr>
          <w:p w:rsidR="000B2486" w:rsidRPr="000B2486" w:rsidRDefault="000B2486" w:rsidP="000B2486">
            <w:pPr>
              <w:spacing w:line="240" w:lineRule="auto"/>
              <w:jc w:val="left"/>
              <w:rPr>
                <w:rFonts w:cs="Frankruhel"/>
                <w:sz w:val="24"/>
                <w:rtl/>
              </w:rPr>
            </w:pPr>
            <w:r>
              <w:rPr>
                <w:sz w:val="24"/>
                <w:rtl/>
              </w:rPr>
              <w:t>שמירת דינים</w:t>
            </w:r>
          </w:p>
        </w:tc>
        <w:tc>
          <w:tcPr>
            <w:tcW w:w="567" w:type="dxa"/>
          </w:tcPr>
          <w:p w:rsidR="000B2486" w:rsidRPr="000B2486" w:rsidRDefault="000B2486" w:rsidP="000B2486">
            <w:pPr>
              <w:spacing w:line="240" w:lineRule="auto"/>
              <w:jc w:val="left"/>
              <w:rPr>
                <w:rStyle w:val="Hyperlink"/>
                <w:rtl/>
              </w:rPr>
            </w:pPr>
            <w:hyperlink w:anchor="Seif336" w:tooltip="שמירת די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Seif336</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ו': עבירות מרמה, סחיטה ועושק</w:t>
            </w:r>
          </w:p>
        </w:tc>
        <w:tc>
          <w:tcPr>
            <w:tcW w:w="567" w:type="dxa"/>
          </w:tcPr>
          <w:p w:rsidR="000B2486" w:rsidRPr="000B2486" w:rsidRDefault="000B2486" w:rsidP="000B2486">
            <w:pPr>
              <w:spacing w:line="240" w:lineRule="auto"/>
              <w:jc w:val="left"/>
              <w:rPr>
                <w:rStyle w:val="Hyperlink"/>
                <w:rtl/>
              </w:rPr>
            </w:pPr>
            <w:hyperlink w:anchor="hed269" w:tooltip="סימן ו: עבירות מרמה, סחיטה ועוש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hed269</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414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337"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Seif337</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415 </w:t>
            </w:r>
          </w:p>
        </w:tc>
        <w:tc>
          <w:tcPr>
            <w:tcW w:w="5669" w:type="dxa"/>
          </w:tcPr>
          <w:p w:rsidR="000B2486" w:rsidRPr="000B2486" w:rsidRDefault="000B2486" w:rsidP="000B2486">
            <w:pPr>
              <w:spacing w:line="240" w:lineRule="auto"/>
              <w:jc w:val="left"/>
              <w:rPr>
                <w:rFonts w:cs="Frankruhel"/>
                <w:sz w:val="24"/>
                <w:rtl/>
              </w:rPr>
            </w:pPr>
            <w:r>
              <w:rPr>
                <w:sz w:val="24"/>
                <w:rtl/>
              </w:rPr>
              <w:t>קבלת דבר במרמה</w:t>
            </w:r>
          </w:p>
        </w:tc>
        <w:tc>
          <w:tcPr>
            <w:tcW w:w="567" w:type="dxa"/>
          </w:tcPr>
          <w:p w:rsidR="000B2486" w:rsidRPr="000B2486" w:rsidRDefault="000B2486" w:rsidP="000B2486">
            <w:pPr>
              <w:spacing w:line="240" w:lineRule="auto"/>
              <w:jc w:val="left"/>
              <w:rPr>
                <w:rStyle w:val="Hyperlink"/>
                <w:rtl/>
              </w:rPr>
            </w:pPr>
            <w:hyperlink w:anchor="Seif338" w:tooltip="קבלת דבר במרמ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Seif338</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416 </w:t>
            </w:r>
          </w:p>
        </w:tc>
        <w:tc>
          <w:tcPr>
            <w:tcW w:w="5669" w:type="dxa"/>
          </w:tcPr>
          <w:p w:rsidR="000B2486" w:rsidRPr="000B2486" w:rsidRDefault="000B2486" w:rsidP="000B2486">
            <w:pPr>
              <w:spacing w:line="240" w:lineRule="auto"/>
              <w:jc w:val="left"/>
              <w:rPr>
                <w:rFonts w:cs="Frankruhel"/>
                <w:sz w:val="24"/>
                <w:rtl/>
              </w:rPr>
            </w:pPr>
            <w:r>
              <w:rPr>
                <w:sz w:val="24"/>
                <w:rtl/>
              </w:rPr>
              <w:t>תחבולה</w:t>
            </w:r>
          </w:p>
        </w:tc>
        <w:tc>
          <w:tcPr>
            <w:tcW w:w="567" w:type="dxa"/>
          </w:tcPr>
          <w:p w:rsidR="000B2486" w:rsidRPr="000B2486" w:rsidRDefault="000B2486" w:rsidP="000B2486">
            <w:pPr>
              <w:spacing w:line="240" w:lineRule="auto"/>
              <w:jc w:val="left"/>
              <w:rPr>
                <w:rStyle w:val="Hyperlink"/>
                <w:rtl/>
              </w:rPr>
            </w:pPr>
            <w:hyperlink w:anchor="Seif339" w:tooltip="תחב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Seif339</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417 </w:t>
            </w:r>
          </w:p>
        </w:tc>
        <w:tc>
          <w:tcPr>
            <w:tcW w:w="5669" w:type="dxa"/>
          </w:tcPr>
          <w:p w:rsidR="000B2486" w:rsidRPr="000B2486" w:rsidRDefault="000B2486" w:rsidP="000B2486">
            <w:pPr>
              <w:spacing w:line="240" w:lineRule="auto"/>
              <w:jc w:val="left"/>
              <w:rPr>
                <w:rFonts w:cs="Frankruhel"/>
                <w:sz w:val="24"/>
                <w:rtl/>
              </w:rPr>
            </w:pPr>
            <w:r>
              <w:rPr>
                <w:sz w:val="24"/>
                <w:rtl/>
              </w:rPr>
              <w:t>כישוף</w:t>
            </w:r>
          </w:p>
        </w:tc>
        <w:tc>
          <w:tcPr>
            <w:tcW w:w="567" w:type="dxa"/>
          </w:tcPr>
          <w:p w:rsidR="000B2486" w:rsidRPr="000B2486" w:rsidRDefault="000B2486" w:rsidP="000B2486">
            <w:pPr>
              <w:spacing w:line="240" w:lineRule="auto"/>
              <w:jc w:val="left"/>
              <w:rPr>
                <w:rStyle w:val="Hyperlink"/>
                <w:rtl/>
              </w:rPr>
            </w:pPr>
            <w:hyperlink w:anchor="Seif340" w:tooltip="כישו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Seif340</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418 </w:t>
            </w:r>
          </w:p>
        </w:tc>
        <w:tc>
          <w:tcPr>
            <w:tcW w:w="5669" w:type="dxa"/>
          </w:tcPr>
          <w:p w:rsidR="000B2486" w:rsidRPr="000B2486" w:rsidRDefault="000B2486" w:rsidP="000B2486">
            <w:pPr>
              <w:spacing w:line="240" w:lineRule="auto"/>
              <w:jc w:val="left"/>
              <w:rPr>
                <w:rFonts w:cs="Frankruhel"/>
                <w:sz w:val="24"/>
                <w:rtl/>
              </w:rPr>
            </w:pPr>
            <w:r>
              <w:rPr>
                <w:sz w:val="24"/>
                <w:rtl/>
              </w:rPr>
              <w:t>זיוף</w:t>
            </w:r>
          </w:p>
        </w:tc>
        <w:tc>
          <w:tcPr>
            <w:tcW w:w="567" w:type="dxa"/>
          </w:tcPr>
          <w:p w:rsidR="000B2486" w:rsidRPr="000B2486" w:rsidRDefault="000B2486" w:rsidP="000B2486">
            <w:pPr>
              <w:spacing w:line="240" w:lineRule="auto"/>
              <w:jc w:val="left"/>
              <w:rPr>
                <w:rStyle w:val="Hyperlink"/>
                <w:rtl/>
              </w:rPr>
            </w:pPr>
            <w:hyperlink w:anchor="Seif341" w:tooltip="זיו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Seif341</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419 </w:t>
            </w:r>
          </w:p>
        </w:tc>
        <w:tc>
          <w:tcPr>
            <w:tcW w:w="5669" w:type="dxa"/>
          </w:tcPr>
          <w:p w:rsidR="000B2486" w:rsidRPr="000B2486" w:rsidRDefault="000B2486" w:rsidP="000B2486">
            <w:pPr>
              <w:spacing w:line="240" w:lineRule="auto"/>
              <w:jc w:val="left"/>
              <w:rPr>
                <w:rFonts w:cs="Frankruhel"/>
                <w:sz w:val="24"/>
                <w:rtl/>
              </w:rPr>
            </w:pPr>
            <w:r>
              <w:rPr>
                <w:sz w:val="24"/>
                <w:rtl/>
              </w:rPr>
              <w:t>זיוף המשפיע על עסקאות</w:t>
            </w:r>
          </w:p>
        </w:tc>
        <w:tc>
          <w:tcPr>
            <w:tcW w:w="567" w:type="dxa"/>
          </w:tcPr>
          <w:p w:rsidR="000B2486" w:rsidRPr="000B2486" w:rsidRDefault="000B2486" w:rsidP="000B2486">
            <w:pPr>
              <w:spacing w:line="240" w:lineRule="auto"/>
              <w:jc w:val="left"/>
              <w:rPr>
                <w:rStyle w:val="Hyperlink"/>
                <w:rtl/>
              </w:rPr>
            </w:pPr>
            <w:hyperlink w:anchor="Seif342" w:tooltip="זיוף המשפיע על עסקא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Seif342</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420 </w:t>
            </w:r>
          </w:p>
        </w:tc>
        <w:tc>
          <w:tcPr>
            <w:tcW w:w="5669" w:type="dxa"/>
          </w:tcPr>
          <w:p w:rsidR="000B2486" w:rsidRPr="000B2486" w:rsidRDefault="000B2486" w:rsidP="000B2486">
            <w:pPr>
              <w:spacing w:line="240" w:lineRule="auto"/>
              <w:jc w:val="left"/>
              <w:rPr>
                <w:rFonts w:cs="Frankruhel"/>
                <w:sz w:val="24"/>
                <w:rtl/>
              </w:rPr>
            </w:pPr>
            <w:r>
              <w:rPr>
                <w:sz w:val="24"/>
                <w:rtl/>
              </w:rPr>
              <w:t>שימוש במסמך מזוייף</w:t>
            </w:r>
          </w:p>
        </w:tc>
        <w:tc>
          <w:tcPr>
            <w:tcW w:w="567" w:type="dxa"/>
          </w:tcPr>
          <w:p w:rsidR="000B2486" w:rsidRPr="000B2486" w:rsidRDefault="000B2486" w:rsidP="000B2486">
            <w:pPr>
              <w:spacing w:line="240" w:lineRule="auto"/>
              <w:jc w:val="left"/>
              <w:rPr>
                <w:rStyle w:val="Hyperlink"/>
                <w:rtl/>
              </w:rPr>
            </w:pPr>
            <w:hyperlink w:anchor="Seif343" w:tooltip="שימוש במסמך מזויי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Seif343</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421 </w:t>
            </w:r>
          </w:p>
        </w:tc>
        <w:tc>
          <w:tcPr>
            <w:tcW w:w="5669" w:type="dxa"/>
          </w:tcPr>
          <w:p w:rsidR="000B2486" w:rsidRPr="000B2486" w:rsidRDefault="000B2486" w:rsidP="000B2486">
            <w:pPr>
              <w:spacing w:line="240" w:lineRule="auto"/>
              <w:jc w:val="left"/>
              <w:rPr>
                <w:rFonts w:cs="Frankruhel"/>
                <w:sz w:val="24"/>
                <w:rtl/>
              </w:rPr>
            </w:pPr>
            <w:r>
              <w:rPr>
                <w:sz w:val="24"/>
                <w:rtl/>
              </w:rPr>
              <w:t>זיוף בידי עובד הציבור</w:t>
            </w:r>
          </w:p>
        </w:tc>
        <w:tc>
          <w:tcPr>
            <w:tcW w:w="567" w:type="dxa"/>
          </w:tcPr>
          <w:p w:rsidR="000B2486" w:rsidRPr="000B2486" w:rsidRDefault="000B2486" w:rsidP="000B2486">
            <w:pPr>
              <w:spacing w:line="240" w:lineRule="auto"/>
              <w:jc w:val="left"/>
              <w:rPr>
                <w:rStyle w:val="Hyperlink"/>
                <w:rtl/>
              </w:rPr>
            </w:pPr>
            <w:hyperlink w:anchor="Seif344" w:tooltip="זיוף בידי עובד הציבו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Seif344</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422 </w:t>
            </w:r>
          </w:p>
        </w:tc>
        <w:tc>
          <w:tcPr>
            <w:tcW w:w="5669" w:type="dxa"/>
          </w:tcPr>
          <w:p w:rsidR="000B2486" w:rsidRPr="000B2486" w:rsidRDefault="000B2486" w:rsidP="000B2486">
            <w:pPr>
              <w:spacing w:line="240" w:lineRule="auto"/>
              <w:jc w:val="left"/>
              <w:rPr>
                <w:rFonts w:cs="Frankruhel"/>
                <w:sz w:val="24"/>
                <w:rtl/>
              </w:rPr>
            </w:pPr>
            <w:r>
              <w:rPr>
                <w:sz w:val="24"/>
                <w:rtl/>
              </w:rPr>
              <w:t>שידולי מרמה</w:t>
            </w:r>
          </w:p>
        </w:tc>
        <w:tc>
          <w:tcPr>
            <w:tcW w:w="567" w:type="dxa"/>
          </w:tcPr>
          <w:p w:rsidR="000B2486" w:rsidRPr="000B2486" w:rsidRDefault="000B2486" w:rsidP="000B2486">
            <w:pPr>
              <w:spacing w:line="240" w:lineRule="auto"/>
              <w:jc w:val="left"/>
              <w:rPr>
                <w:rStyle w:val="Hyperlink"/>
                <w:rtl/>
              </w:rPr>
            </w:pPr>
            <w:hyperlink w:anchor="Seif345" w:tooltip="שידולי מרמ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Seif345</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423 </w:t>
            </w:r>
          </w:p>
        </w:tc>
        <w:tc>
          <w:tcPr>
            <w:tcW w:w="5669" w:type="dxa"/>
          </w:tcPr>
          <w:p w:rsidR="000B2486" w:rsidRPr="000B2486" w:rsidRDefault="000B2486" w:rsidP="000B2486">
            <w:pPr>
              <w:spacing w:line="240" w:lineRule="auto"/>
              <w:jc w:val="left"/>
              <w:rPr>
                <w:rFonts w:cs="Frankruhel"/>
                <w:sz w:val="24"/>
                <w:rtl/>
              </w:rPr>
            </w:pPr>
            <w:r>
              <w:rPr>
                <w:sz w:val="24"/>
                <w:rtl/>
              </w:rPr>
              <w:t>רישום כוזב במסמכי תאגיד</w:t>
            </w:r>
          </w:p>
        </w:tc>
        <w:tc>
          <w:tcPr>
            <w:tcW w:w="567" w:type="dxa"/>
          </w:tcPr>
          <w:p w:rsidR="000B2486" w:rsidRPr="000B2486" w:rsidRDefault="000B2486" w:rsidP="000B2486">
            <w:pPr>
              <w:spacing w:line="240" w:lineRule="auto"/>
              <w:jc w:val="left"/>
              <w:rPr>
                <w:rStyle w:val="Hyperlink"/>
                <w:rtl/>
              </w:rPr>
            </w:pPr>
            <w:hyperlink w:anchor="Seif346" w:tooltip="רישום כוזב במסמכי תאגי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Seif346</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424 </w:t>
            </w:r>
          </w:p>
        </w:tc>
        <w:tc>
          <w:tcPr>
            <w:tcW w:w="5669" w:type="dxa"/>
          </w:tcPr>
          <w:p w:rsidR="000B2486" w:rsidRPr="000B2486" w:rsidRDefault="000B2486" w:rsidP="000B2486">
            <w:pPr>
              <w:spacing w:line="240" w:lineRule="auto"/>
              <w:jc w:val="left"/>
              <w:rPr>
                <w:rFonts w:cs="Frankruhel"/>
                <w:sz w:val="24"/>
                <w:rtl/>
              </w:rPr>
            </w:pPr>
            <w:r>
              <w:rPr>
                <w:sz w:val="24"/>
                <w:rtl/>
              </w:rPr>
              <w:t>עבירות מנהלים ועובדים בתאגיד</w:t>
            </w:r>
          </w:p>
        </w:tc>
        <w:tc>
          <w:tcPr>
            <w:tcW w:w="567" w:type="dxa"/>
          </w:tcPr>
          <w:p w:rsidR="000B2486" w:rsidRPr="000B2486" w:rsidRDefault="000B2486" w:rsidP="000B2486">
            <w:pPr>
              <w:spacing w:line="240" w:lineRule="auto"/>
              <w:jc w:val="left"/>
              <w:rPr>
                <w:rStyle w:val="Hyperlink"/>
                <w:rtl/>
              </w:rPr>
            </w:pPr>
            <w:hyperlink w:anchor="Seif347" w:tooltip="עבירות מנהלים ועובדים בתאגי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Seif347</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424א </w:t>
            </w:r>
          </w:p>
        </w:tc>
        <w:tc>
          <w:tcPr>
            <w:tcW w:w="5669" w:type="dxa"/>
          </w:tcPr>
          <w:p w:rsidR="000B2486" w:rsidRPr="000B2486" w:rsidRDefault="000B2486" w:rsidP="000B2486">
            <w:pPr>
              <w:spacing w:line="240" w:lineRule="auto"/>
              <w:jc w:val="left"/>
              <w:rPr>
                <w:rFonts w:cs="Frankruhel"/>
                <w:sz w:val="24"/>
                <w:rtl/>
              </w:rPr>
            </w:pPr>
            <w:r>
              <w:rPr>
                <w:sz w:val="24"/>
                <w:rtl/>
              </w:rPr>
              <w:t>אי גילוי מידע ופרסום מטעה בידי נושא משרה בכיר בתאגיד</w:t>
            </w:r>
          </w:p>
        </w:tc>
        <w:tc>
          <w:tcPr>
            <w:tcW w:w="567" w:type="dxa"/>
          </w:tcPr>
          <w:p w:rsidR="000B2486" w:rsidRPr="000B2486" w:rsidRDefault="000B2486" w:rsidP="000B2486">
            <w:pPr>
              <w:spacing w:line="240" w:lineRule="auto"/>
              <w:jc w:val="left"/>
              <w:rPr>
                <w:rStyle w:val="Hyperlink"/>
                <w:rtl/>
              </w:rPr>
            </w:pPr>
            <w:hyperlink w:anchor="Seif348" w:tooltip="אי גילוי מידע ופרסום מטעה בידי נושא משרה בכיר בתאגי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Seif348</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425 </w:t>
            </w:r>
          </w:p>
        </w:tc>
        <w:tc>
          <w:tcPr>
            <w:tcW w:w="5669" w:type="dxa"/>
          </w:tcPr>
          <w:p w:rsidR="000B2486" w:rsidRPr="000B2486" w:rsidRDefault="000B2486" w:rsidP="000B2486">
            <w:pPr>
              <w:spacing w:line="240" w:lineRule="auto"/>
              <w:jc w:val="left"/>
              <w:rPr>
                <w:rFonts w:cs="Frankruhel"/>
                <w:sz w:val="24"/>
                <w:rtl/>
              </w:rPr>
            </w:pPr>
            <w:r>
              <w:rPr>
                <w:sz w:val="24"/>
                <w:rtl/>
              </w:rPr>
              <w:t>מרמה והפרת אמונים בתאגיד</w:t>
            </w:r>
          </w:p>
        </w:tc>
        <w:tc>
          <w:tcPr>
            <w:tcW w:w="567" w:type="dxa"/>
          </w:tcPr>
          <w:p w:rsidR="000B2486" w:rsidRPr="000B2486" w:rsidRDefault="000B2486" w:rsidP="000B2486">
            <w:pPr>
              <w:spacing w:line="240" w:lineRule="auto"/>
              <w:jc w:val="left"/>
              <w:rPr>
                <w:rStyle w:val="Hyperlink"/>
                <w:rtl/>
              </w:rPr>
            </w:pPr>
            <w:hyperlink w:anchor="Seif349" w:tooltip="מרמה והפרת אמונים בתאגיד"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Seif349</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426 </w:t>
            </w:r>
          </w:p>
        </w:tc>
        <w:tc>
          <w:tcPr>
            <w:tcW w:w="5669" w:type="dxa"/>
          </w:tcPr>
          <w:p w:rsidR="000B2486" w:rsidRPr="000B2486" w:rsidRDefault="000B2486" w:rsidP="000B2486">
            <w:pPr>
              <w:spacing w:line="240" w:lineRule="auto"/>
              <w:jc w:val="left"/>
              <w:rPr>
                <w:rFonts w:cs="Frankruhel"/>
                <w:sz w:val="24"/>
                <w:rtl/>
              </w:rPr>
            </w:pPr>
            <w:r>
              <w:rPr>
                <w:sz w:val="24"/>
                <w:rtl/>
              </w:rPr>
              <w:t>העלמה במרמה</w:t>
            </w:r>
          </w:p>
        </w:tc>
        <w:tc>
          <w:tcPr>
            <w:tcW w:w="567" w:type="dxa"/>
          </w:tcPr>
          <w:p w:rsidR="000B2486" w:rsidRPr="000B2486" w:rsidRDefault="000B2486" w:rsidP="000B2486">
            <w:pPr>
              <w:spacing w:line="240" w:lineRule="auto"/>
              <w:jc w:val="left"/>
              <w:rPr>
                <w:rStyle w:val="Hyperlink"/>
                <w:rtl/>
              </w:rPr>
            </w:pPr>
            <w:hyperlink w:anchor="Seif350" w:tooltip="העלמה במרמ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Seif350</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427 </w:t>
            </w:r>
          </w:p>
        </w:tc>
        <w:tc>
          <w:tcPr>
            <w:tcW w:w="5669" w:type="dxa"/>
          </w:tcPr>
          <w:p w:rsidR="000B2486" w:rsidRPr="000B2486" w:rsidRDefault="000B2486" w:rsidP="000B2486">
            <w:pPr>
              <w:spacing w:line="240" w:lineRule="auto"/>
              <w:jc w:val="left"/>
              <w:rPr>
                <w:rFonts w:cs="Frankruhel"/>
                <w:sz w:val="24"/>
                <w:rtl/>
              </w:rPr>
            </w:pPr>
            <w:r>
              <w:rPr>
                <w:sz w:val="24"/>
                <w:rtl/>
              </w:rPr>
              <w:t>סחיטה בכוח</w:t>
            </w:r>
          </w:p>
        </w:tc>
        <w:tc>
          <w:tcPr>
            <w:tcW w:w="567" w:type="dxa"/>
          </w:tcPr>
          <w:p w:rsidR="000B2486" w:rsidRPr="000B2486" w:rsidRDefault="000B2486" w:rsidP="000B2486">
            <w:pPr>
              <w:spacing w:line="240" w:lineRule="auto"/>
              <w:jc w:val="left"/>
              <w:rPr>
                <w:rStyle w:val="Hyperlink"/>
                <w:rtl/>
              </w:rPr>
            </w:pPr>
            <w:hyperlink w:anchor="Seif351" w:tooltip="סחיטה בכוח"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Seif351</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428 </w:t>
            </w:r>
          </w:p>
        </w:tc>
        <w:tc>
          <w:tcPr>
            <w:tcW w:w="5669" w:type="dxa"/>
          </w:tcPr>
          <w:p w:rsidR="000B2486" w:rsidRPr="000B2486" w:rsidRDefault="000B2486" w:rsidP="000B2486">
            <w:pPr>
              <w:spacing w:line="240" w:lineRule="auto"/>
              <w:jc w:val="left"/>
              <w:rPr>
                <w:rFonts w:cs="Frankruhel"/>
                <w:sz w:val="24"/>
                <w:rtl/>
              </w:rPr>
            </w:pPr>
            <w:r>
              <w:rPr>
                <w:sz w:val="24"/>
                <w:rtl/>
              </w:rPr>
              <w:t>סחיטה באיומים  [ח/12] [תשל"ג]</w:t>
            </w:r>
          </w:p>
        </w:tc>
        <w:tc>
          <w:tcPr>
            <w:tcW w:w="567" w:type="dxa"/>
          </w:tcPr>
          <w:p w:rsidR="000B2486" w:rsidRPr="000B2486" w:rsidRDefault="000B2486" w:rsidP="000B2486">
            <w:pPr>
              <w:spacing w:line="240" w:lineRule="auto"/>
              <w:jc w:val="left"/>
              <w:rPr>
                <w:rStyle w:val="Hyperlink"/>
                <w:rtl/>
              </w:rPr>
            </w:pPr>
            <w:hyperlink w:anchor="Seif352" w:tooltip="סחיטה באיומים  [ח/12] [תשלג]"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Seif352</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430 </w:t>
            </w:r>
          </w:p>
        </w:tc>
        <w:tc>
          <w:tcPr>
            <w:tcW w:w="5669" w:type="dxa"/>
          </w:tcPr>
          <w:p w:rsidR="000B2486" w:rsidRPr="000B2486" w:rsidRDefault="000B2486" w:rsidP="000B2486">
            <w:pPr>
              <w:spacing w:line="240" w:lineRule="auto"/>
              <w:jc w:val="left"/>
              <w:rPr>
                <w:rFonts w:cs="Frankruhel"/>
                <w:sz w:val="24"/>
                <w:rtl/>
              </w:rPr>
            </w:pPr>
            <w:r>
              <w:rPr>
                <w:sz w:val="24"/>
                <w:rtl/>
              </w:rPr>
              <w:t>נטילת נכסים לשם סחיטה</w:t>
            </w:r>
          </w:p>
        </w:tc>
        <w:tc>
          <w:tcPr>
            <w:tcW w:w="567" w:type="dxa"/>
          </w:tcPr>
          <w:p w:rsidR="000B2486" w:rsidRPr="000B2486" w:rsidRDefault="000B2486" w:rsidP="000B2486">
            <w:pPr>
              <w:spacing w:line="240" w:lineRule="auto"/>
              <w:jc w:val="left"/>
              <w:rPr>
                <w:rStyle w:val="Hyperlink"/>
                <w:rtl/>
              </w:rPr>
            </w:pPr>
            <w:hyperlink w:anchor="Seif353" w:tooltip="נטילת נכסים לשם סחיט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Seif353</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431 </w:t>
            </w:r>
          </w:p>
        </w:tc>
        <w:tc>
          <w:tcPr>
            <w:tcW w:w="5669" w:type="dxa"/>
          </w:tcPr>
          <w:p w:rsidR="000B2486" w:rsidRPr="000B2486" w:rsidRDefault="000B2486" w:rsidP="000B2486">
            <w:pPr>
              <w:spacing w:line="240" w:lineRule="auto"/>
              <w:jc w:val="left"/>
              <w:rPr>
                <w:rFonts w:cs="Frankruhel"/>
                <w:sz w:val="24"/>
                <w:rtl/>
              </w:rPr>
            </w:pPr>
            <w:r>
              <w:rPr>
                <w:sz w:val="24"/>
                <w:rtl/>
              </w:rPr>
              <w:t>עושק [ח/13]</w:t>
            </w:r>
          </w:p>
        </w:tc>
        <w:tc>
          <w:tcPr>
            <w:tcW w:w="567" w:type="dxa"/>
          </w:tcPr>
          <w:p w:rsidR="000B2486" w:rsidRPr="000B2486" w:rsidRDefault="000B2486" w:rsidP="000B2486">
            <w:pPr>
              <w:spacing w:line="240" w:lineRule="auto"/>
              <w:jc w:val="left"/>
              <w:rPr>
                <w:rStyle w:val="Hyperlink"/>
                <w:rtl/>
              </w:rPr>
            </w:pPr>
            <w:hyperlink w:anchor="Seif354" w:tooltip="עושק [ח/13]"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Seif354</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432 </w:t>
            </w:r>
          </w:p>
        </w:tc>
        <w:tc>
          <w:tcPr>
            <w:tcW w:w="5669" w:type="dxa"/>
          </w:tcPr>
          <w:p w:rsidR="000B2486" w:rsidRPr="000B2486" w:rsidRDefault="000B2486" w:rsidP="000B2486">
            <w:pPr>
              <w:spacing w:line="240" w:lineRule="auto"/>
              <w:jc w:val="left"/>
              <w:rPr>
                <w:rFonts w:cs="Frankruhel"/>
                <w:sz w:val="24"/>
                <w:rtl/>
              </w:rPr>
            </w:pPr>
            <w:r>
              <w:rPr>
                <w:sz w:val="24"/>
                <w:rtl/>
              </w:rPr>
              <w:t>הוצאת שיק ללא כיסוי</w:t>
            </w:r>
          </w:p>
        </w:tc>
        <w:tc>
          <w:tcPr>
            <w:tcW w:w="567" w:type="dxa"/>
          </w:tcPr>
          <w:p w:rsidR="000B2486" w:rsidRPr="000B2486" w:rsidRDefault="000B2486" w:rsidP="000B2486">
            <w:pPr>
              <w:spacing w:line="240" w:lineRule="auto"/>
              <w:jc w:val="left"/>
              <w:rPr>
                <w:rStyle w:val="Hyperlink"/>
                <w:rtl/>
              </w:rPr>
            </w:pPr>
            <w:hyperlink w:anchor="Seif355" w:tooltip="הוצאת שיק ללא כיסו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Seif355</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435 </w:t>
            </w:r>
          </w:p>
        </w:tc>
        <w:tc>
          <w:tcPr>
            <w:tcW w:w="5669" w:type="dxa"/>
          </w:tcPr>
          <w:p w:rsidR="000B2486" w:rsidRPr="000B2486" w:rsidRDefault="000B2486" w:rsidP="000B2486">
            <w:pPr>
              <w:spacing w:line="240" w:lineRule="auto"/>
              <w:jc w:val="left"/>
              <w:rPr>
                <w:rFonts w:cs="Frankruhel"/>
                <w:sz w:val="24"/>
                <w:rtl/>
              </w:rPr>
            </w:pPr>
            <w:r>
              <w:rPr>
                <w:sz w:val="24"/>
                <w:rtl/>
              </w:rPr>
              <w:t>שמירת אחריות פלילית לפי חוקים אחרים</w:t>
            </w:r>
          </w:p>
        </w:tc>
        <w:tc>
          <w:tcPr>
            <w:tcW w:w="567" w:type="dxa"/>
          </w:tcPr>
          <w:p w:rsidR="000B2486" w:rsidRPr="000B2486" w:rsidRDefault="000B2486" w:rsidP="000B2486">
            <w:pPr>
              <w:spacing w:line="240" w:lineRule="auto"/>
              <w:jc w:val="left"/>
              <w:rPr>
                <w:rStyle w:val="Hyperlink"/>
                <w:rtl/>
              </w:rPr>
            </w:pPr>
            <w:hyperlink w:anchor="Seif356" w:tooltip="שמירת אחריות פלילית לפי חוקים אחר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Seif356</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436 </w:t>
            </w:r>
          </w:p>
        </w:tc>
        <w:tc>
          <w:tcPr>
            <w:tcW w:w="5669" w:type="dxa"/>
          </w:tcPr>
          <w:p w:rsidR="000B2486" w:rsidRPr="000B2486" w:rsidRDefault="000B2486" w:rsidP="000B2486">
            <w:pPr>
              <w:spacing w:line="240" w:lineRule="auto"/>
              <w:jc w:val="left"/>
              <w:rPr>
                <w:rFonts w:cs="Frankruhel"/>
                <w:sz w:val="24"/>
                <w:rtl/>
              </w:rPr>
            </w:pPr>
            <w:r>
              <w:rPr>
                <w:sz w:val="24"/>
                <w:rtl/>
              </w:rPr>
              <w:t>הגבלה במשיכת שיקים</w:t>
            </w:r>
          </w:p>
        </w:tc>
        <w:tc>
          <w:tcPr>
            <w:tcW w:w="567" w:type="dxa"/>
          </w:tcPr>
          <w:p w:rsidR="000B2486" w:rsidRPr="000B2486" w:rsidRDefault="000B2486" w:rsidP="000B2486">
            <w:pPr>
              <w:spacing w:line="240" w:lineRule="auto"/>
              <w:jc w:val="left"/>
              <w:rPr>
                <w:rStyle w:val="Hyperlink"/>
                <w:rtl/>
              </w:rPr>
            </w:pPr>
            <w:hyperlink w:anchor="Seif357" w:tooltip="הגבלה במשיכת שיק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Seif357</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437 </w:t>
            </w:r>
          </w:p>
        </w:tc>
        <w:tc>
          <w:tcPr>
            <w:tcW w:w="5669" w:type="dxa"/>
          </w:tcPr>
          <w:p w:rsidR="000B2486" w:rsidRPr="000B2486" w:rsidRDefault="000B2486" w:rsidP="000B2486">
            <w:pPr>
              <w:spacing w:line="240" w:lineRule="auto"/>
              <w:jc w:val="left"/>
              <w:rPr>
                <w:rFonts w:cs="Frankruhel"/>
                <w:sz w:val="24"/>
                <w:rtl/>
              </w:rPr>
            </w:pPr>
            <w:r>
              <w:rPr>
                <w:sz w:val="24"/>
                <w:rtl/>
              </w:rPr>
              <w:t>מקרים מיוחדים</w:t>
            </w:r>
          </w:p>
        </w:tc>
        <w:tc>
          <w:tcPr>
            <w:tcW w:w="567" w:type="dxa"/>
          </w:tcPr>
          <w:p w:rsidR="000B2486" w:rsidRPr="000B2486" w:rsidRDefault="000B2486" w:rsidP="000B2486">
            <w:pPr>
              <w:spacing w:line="240" w:lineRule="auto"/>
              <w:jc w:val="left"/>
              <w:rPr>
                <w:rStyle w:val="Hyperlink"/>
                <w:rtl/>
              </w:rPr>
            </w:pPr>
            <w:hyperlink w:anchor="Seif358" w:tooltip="מקרים מיוחד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Seif358</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438 </w:t>
            </w:r>
          </w:p>
        </w:tc>
        <w:tc>
          <w:tcPr>
            <w:tcW w:w="5669" w:type="dxa"/>
          </w:tcPr>
          <w:p w:rsidR="000B2486" w:rsidRPr="000B2486" w:rsidRDefault="000B2486" w:rsidP="000B2486">
            <w:pPr>
              <w:spacing w:line="240" w:lineRule="auto"/>
              <w:jc w:val="left"/>
              <w:rPr>
                <w:rFonts w:cs="Frankruhel"/>
                <w:sz w:val="24"/>
                <w:rtl/>
              </w:rPr>
            </w:pPr>
            <w:r>
              <w:rPr>
                <w:sz w:val="24"/>
                <w:rtl/>
              </w:rPr>
              <w:t>קבלה ונתינה</w:t>
            </w:r>
          </w:p>
        </w:tc>
        <w:tc>
          <w:tcPr>
            <w:tcW w:w="567" w:type="dxa"/>
          </w:tcPr>
          <w:p w:rsidR="000B2486" w:rsidRPr="000B2486" w:rsidRDefault="000B2486" w:rsidP="000B2486">
            <w:pPr>
              <w:spacing w:line="240" w:lineRule="auto"/>
              <w:jc w:val="left"/>
              <w:rPr>
                <w:rStyle w:val="Hyperlink"/>
                <w:rtl/>
              </w:rPr>
            </w:pPr>
            <w:hyperlink w:anchor="Seif359" w:tooltip="קבלה ונתי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Seif359</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ז': הונאה</w:t>
            </w:r>
          </w:p>
        </w:tc>
        <w:tc>
          <w:tcPr>
            <w:tcW w:w="567" w:type="dxa"/>
          </w:tcPr>
          <w:p w:rsidR="000B2486" w:rsidRPr="000B2486" w:rsidRDefault="000B2486" w:rsidP="000B2486">
            <w:pPr>
              <w:spacing w:line="240" w:lineRule="auto"/>
              <w:jc w:val="left"/>
              <w:rPr>
                <w:rStyle w:val="Hyperlink"/>
                <w:rtl/>
              </w:rPr>
            </w:pPr>
            <w:hyperlink w:anchor="hed270" w:tooltip="סימן ז: הונא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hed270</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439 </w:t>
            </w:r>
          </w:p>
        </w:tc>
        <w:tc>
          <w:tcPr>
            <w:tcW w:w="5669" w:type="dxa"/>
          </w:tcPr>
          <w:p w:rsidR="000B2486" w:rsidRPr="000B2486" w:rsidRDefault="000B2486" w:rsidP="000B2486">
            <w:pPr>
              <w:spacing w:line="240" w:lineRule="auto"/>
              <w:jc w:val="left"/>
              <w:rPr>
                <w:rFonts w:cs="Frankruhel"/>
                <w:sz w:val="24"/>
                <w:rtl/>
              </w:rPr>
            </w:pPr>
            <w:r>
              <w:rPr>
                <w:sz w:val="24"/>
                <w:rtl/>
              </w:rPr>
              <w:t>הונאת נושים</w:t>
            </w:r>
          </w:p>
        </w:tc>
        <w:tc>
          <w:tcPr>
            <w:tcW w:w="567" w:type="dxa"/>
          </w:tcPr>
          <w:p w:rsidR="000B2486" w:rsidRPr="000B2486" w:rsidRDefault="000B2486" w:rsidP="000B2486">
            <w:pPr>
              <w:spacing w:line="240" w:lineRule="auto"/>
              <w:jc w:val="left"/>
              <w:rPr>
                <w:rStyle w:val="Hyperlink"/>
                <w:rtl/>
              </w:rPr>
            </w:pPr>
            <w:hyperlink w:anchor="Seif360" w:tooltip="הונאת נוש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Seif360</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440 </w:t>
            </w:r>
          </w:p>
        </w:tc>
        <w:tc>
          <w:tcPr>
            <w:tcW w:w="5669" w:type="dxa"/>
          </w:tcPr>
          <w:p w:rsidR="000B2486" w:rsidRPr="000B2486" w:rsidRDefault="000B2486" w:rsidP="000B2486">
            <w:pPr>
              <w:spacing w:line="240" w:lineRule="auto"/>
              <w:jc w:val="left"/>
              <w:rPr>
                <w:rFonts w:cs="Frankruhel"/>
                <w:sz w:val="24"/>
                <w:rtl/>
              </w:rPr>
            </w:pPr>
            <w:r>
              <w:rPr>
                <w:sz w:val="24"/>
                <w:rtl/>
              </w:rPr>
              <w:t>קשר להונות</w:t>
            </w:r>
          </w:p>
        </w:tc>
        <w:tc>
          <w:tcPr>
            <w:tcW w:w="567" w:type="dxa"/>
          </w:tcPr>
          <w:p w:rsidR="000B2486" w:rsidRPr="000B2486" w:rsidRDefault="000B2486" w:rsidP="000B2486">
            <w:pPr>
              <w:spacing w:line="240" w:lineRule="auto"/>
              <w:jc w:val="left"/>
              <w:rPr>
                <w:rStyle w:val="Hyperlink"/>
                <w:rtl/>
              </w:rPr>
            </w:pPr>
            <w:hyperlink w:anchor="Seif361" w:tooltip="קשר להו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Seif361</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441 </w:t>
            </w:r>
          </w:p>
        </w:tc>
        <w:tc>
          <w:tcPr>
            <w:tcW w:w="5669" w:type="dxa"/>
          </w:tcPr>
          <w:p w:rsidR="000B2486" w:rsidRPr="000B2486" w:rsidRDefault="000B2486" w:rsidP="000B2486">
            <w:pPr>
              <w:spacing w:line="240" w:lineRule="auto"/>
              <w:jc w:val="left"/>
              <w:rPr>
                <w:rFonts w:cs="Frankruhel"/>
                <w:sz w:val="24"/>
                <w:rtl/>
              </w:rPr>
            </w:pPr>
            <w:r>
              <w:rPr>
                <w:sz w:val="24"/>
                <w:rtl/>
              </w:rPr>
              <w:t>התחזות כאדם אחר</w:t>
            </w:r>
          </w:p>
        </w:tc>
        <w:tc>
          <w:tcPr>
            <w:tcW w:w="567" w:type="dxa"/>
          </w:tcPr>
          <w:p w:rsidR="000B2486" w:rsidRPr="000B2486" w:rsidRDefault="000B2486" w:rsidP="000B2486">
            <w:pPr>
              <w:spacing w:line="240" w:lineRule="auto"/>
              <w:jc w:val="left"/>
              <w:rPr>
                <w:rStyle w:val="Hyperlink"/>
                <w:rtl/>
              </w:rPr>
            </w:pPr>
            <w:hyperlink w:anchor="Seif362" w:tooltip="התחזות כאדם אח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Seif362</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442 </w:t>
            </w:r>
          </w:p>
        </w:tc>
        <w:tc>
          <w:tcPr>
            <w:tcW w:w="5669" w:type="dxa"/>
          </w:tcPr>
          <w:p w:rsidR="000B2486" w:rsidRPr="000B2486" w:rsidRDefault="000B2486" w:rsidP="000B2486">
            <w:pPr>
              <w:spacing w:line="240" w:lineRule="auto"/>
              <w:jc w:val="left"/>
              <w:rPr>
                <w:rFonts w:cs="Frankruhel"/>
                <w:sz w:val="24"/>
                <w:rtl/>
              </w:rPr>
            </w:pPr>
            <w:r>
              <w:rPr>
                <w:sz w:val="24"/>
                <w:rtl/>
              </w:rPr>
              <w:t>הודיה כוזבת בהתחייבות</w:t>
            </w:r>
          </w:p>
        </w:tc>
        <w:tc>
          <w:tcPr>
            <w:tcW w:w="567" w:type="dxa"/>
          </w:tcPr>
          <w:p w:rsidR="000B2486" w:rsidRPr="000B2486" w:rsidRDefault="000B2486" w:rsidP="000B2486">
            <w:pPr>
              <w:spacing w:line="240" w:lineRule="auto"/>
              <w:jc w:val="left"/>
              <w:rPr>
                <w:rStyle w:val="Hyperlink"/>
                <w:rtl/>
              </w:rPr>
            </w:pPr>
            <w:hyperlink w:anchor="Seif363" w:tooltip="הודיה כוזבת בהתחייב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Seif363</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443 </w:t>
            </w:r>
          </w:p>
        </w:tc>
        <w:tc>
          <w:tcPr>
            <w:tcW w:w="5669" w:type="dxa"/>
          </w:tcPr>
          <w:p w:rsidR="000B2486" w:rsidRPr="000B2486" w:rsidRDefault="000B2486" w:rsidP="000B2486">
            <w:pPr>
              <w:spacing w:line="240" w:lineRule="auto"/>
              <w:jc w:val="left"/>
              <w:rPr>
                <w:rFonts w:cs="Frankruhel"/>
                <w:sz w:val="24"/>
                <w:rtl/>
              </w:rPr>
            </w:pPr>
            <w:r>
              <w:rPr>
                <w:sz w:val="24"/>
                <w:rtl/>
              </w:rPr>
              <w:t>התחזות כבעל תעודה</w:t>
            </w:r>
          </w:p>
        </w:tc>
        <w:tc>
          <w:tcPr>
            <w:tcW w:w="567" w:type="dxa"/>
          </w:tcPr>
          <w:p w:rsidR="000B2486" w:rsidRPr="000B2486" w:rsidRDefault="000B2486" w:rsidP="000B2486">
            <w:pPr>
              <w:spacing w:line="240" w:lineRule="auto"/>
              <w:jc w:val="left"/>
              <w:rPr>
                <w:rStyle w:val="Hyperlink"/>
                <w:rtl/>
              </w:rPr>
            </w:pPr>
            <w:hyperlink w:anchor="Seif364" w:tooltip="התחזות כבעל תעוד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Seif364</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444 </w:t>
            </w:r>
          </w:p>
        </w:tc>
        <w:tc>
          <w:tcPr>
            <w:tcW w:w="5669" w:type="dxa"/>
          </w:tcPr>
          <w:p w:rsidR="000B2486" w:rsidRPr="000B2486" w:rsidRDefault="000B2486" w:rsidP="000B2486">
            <w:pPr>
              <w:spacing w:line="240" w:lineRule="auto"/>
              <w:jc w:val="left"/>
              <w:rPr>
                <w:rFonts w:cs="Frankruhel"/>
                <w:sz w:val="24"/>
                <w:rtl/>
              </w:rPr>
            </w:pPr>
            <w:r>
              <w:rPr>
                <w:sz w:val="24"/>
                <w:rtl/>
              </w:rPr>
              <w:t>העברת תעודה לשם התחזות</w:t>
            </w:r>
          </w:p>
        </w:tc>
        <w:tc>
          <w:tcPr>
            <w:tcW w:w="567" w:type="dxa"/>
          </w:tcPr>
          <w:p w:rsidR="000B2486" w:rsidRPr="000B2486" w:rsidRDefault="000B2486" w:rsidP="000B2486">
            <w:pPr>
              <w:spacing w:line="240" w:lineRule="auto"/>
              <w:jc w:val="left"/>
              <w:rPr>
                <w:rStyle w:val="Hyperlink"/>
                <w:rtl/>
              </w:rPr>
            </w:pPr>
            <w:hyperlink w:anchor="Seif365" w:tooltip="העברת תעודה לשם התחז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Seif365</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445 </w:t>
            </w:r>
          </w:p>
        </w:tc>
        <w:tc>
          <w:tcPr>
            <w:tcW w:w="5669" w:type="dxa"/>
          </w:tcPr>
          <w:p w:rsidR="000B2486" w:rsidRPr="000B2486" w:rsidRDefault="000B2486" w:rsidP="000B2486">
            <w:pPr>
              <w:spacing w:line="240" w:lineRule="auto"/>
              <w:jc w:val="left"/>
              <w:rPr>
                <w:rFonts w:cs="Frankruhel"/>
                <w:sz w:val="24"/>
                <w:rtl/>
              </w:rPr>
            </w:pPr>
            <w:r>
              <w:rPr>
                <w:sz w:val="24"/>
                <w:rtl/>
              </w:rPr>
              <w:t>התחזות כבעל תעודת אופי לא שלו</w:t>
            </w:r>
          </w:p>
        </w:tc>
        <w:tc>
          <w:tcPr>
            <w:tcW w:w="567" w:type="dxa"/>
          </w:tcPr>
          <w:p w:rsidR="000B2486" w:rsidRPr="000B2486" w:rsidRDefault="000B2486" w:rsidP="000B2486">
            <w:pPr>
              <w:spacing w:line="240" w:lineRule="auto"/>
              <w:jc w:val="left"/>
              <w:rPr>
                <w:rStyle w:val="Hyperlink"/>
                <w:rtl/>
              </w:rPr>
            </w:pPr>
            <w:hyperlink w:anchor="Seif366" w:tooltip="התחזות כבעל תעודת אופי לא של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Seif366</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446 </w:t>
            </w:r>
          </w:p>
        </w:tc>
        <w:tc>
          <w:tcPr>
            <w:tcW w:w="5669" w:type="dxa"/>
          </w:tcPr>
          <w:p w:rsidR="000B2486" w:rsidRPr="000B2486" w:rsidRDefault="000B2486" w:rsidP="000B2486">
            <w:pPr>
              <w:spacing w:line="240" w:lineRule="auto"/>
              <w:jc w:val="left"/>
              <w:rPr>
                <w:rFonts w:cs="Frankruhel"/>
                <w:sz w:val="24"/>
                <w:rtl/>
              </w:rPr>
            </w:pPr>
            <w:r>
              <w:rPr>
                <w:sz w:val="24"/>
                <w:rtl/>
              </w:rPr>
              <w:t>העברת תעודת אופי</w:t>
            </w:r>
          </w:p>
        </w:tc>
        <w:tc>
          <w:tcPr>
            <w:tcW w:w="567" w:type="dxa"/>
          </w:tcPr>
          <w:p w:rsidR="000B2486" w:rsidRPr="000B2486" w:rsidRDefault="000B2486" w:rsidP="000B2486">
            <w:pPr>
              <w:spacing w:line="240" w:lineRule="auto"/>
              <w:jc w:val="left"/>
              <w:rPr>
                <w:rStyle w:val="Hyperlink"/>
                <w:rtl/>
              </w:rPr>
            </w:pPr>
            <w:hyperlink w:anchor="Seif367" w:tooltip="העברת תעודת אופ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Seif367</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ח': הסגת גבול</w:t>
            </w:r>
          </w:p>
        </w:tc>
        <w:tc>
          <w:tcPr>
            <w:tcW w:w="567" w:type="dxa"/>
          </w:tcPr>
          <w:p w:rsidR="000B2486" w:rsidRPr="000B2486" w:rsidRDefault="000B2486" w:rsidP="000B2486">
            <w:pPr>
              <w:spacing w:line="240" w:lineRule="auto"/>
              <w:jc w:val="left"/>
              <w:rPr>
                <w:rStyle w:val="Hyperlink"/>
                <w:rtl/>
              </w:rPr>
            </w:pPr>
            <w:hyperlink w:anchor="hed271" w:tooltip="סימן ח: הסגת גבול"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hed271</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447 </w:t>
            </w:r>
          </w:p>
        </w:tc>
        <w:tc>
          <w:tcPr>
            <w:tcW w:w="5669" w:type="dxa"/>
          </w:tcPr>
          <w:p w:rsidR="000B2486" w:rsidRPr="000B2486" w:rsidRDefault="000B2486" w:rsidP="000B2486">
            <w:pPr>
              <w:spacing w:line="240" w:lineRule="auto"/>
              <w:jc w:val="left"/>
              <w:rPr>
                <w:rFonts w:cs="Frankruhel"/>
                <w:sz w:val="24"/>
                <w:rtl/>
              </w:rPr>
            </w:pPr>
            <w:r>
              <w:rPr>
                <w:sz w:val="24"/>
                <w:rtl/>
              </w:rPr>
              <w:t>הסגת גבול כדי לעבור עבירה</w:t>
            </w:r>
          </w:p>
        </w:tc>
        <w:tc>
          <w:tcPr>
            <w:tcW w:w="567" w:type="dxa"/>
          </w:tcPr>
          <w:p w:rsidR="000B2486" w:rsidRPr="000B2486" w:rsidRDefault="000B2486" w:rsidP="000B2486">
            <w:pPr>
              <w:spacing w:line="240" w:lineRule="auto"/>
              <w:jc w:val="left"/>
              <w:rPr>
                <w:rStyle w:val="Hyperlink"/>
                <w:rtl/>
              </w:rPr>
            </w:pPr>
            <w:hyperlink w:anchor="Seif368" w:tooltip="הסגת גבול כדי לעבור עבי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Seif368</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ט': היזק</w:t>
            </w:r>
          </w:p>
        </w:tc>
        <w:tc>
          <w:tcPr>
            <w:tcW w:w="567" w:type="dxa"/>
          </w:tcPr>
          <w:p w:rsidR="000B2486" w:rsidRPr="000B2486" w:rsidRDefault="000B2486" w:rsidP="000B2486">
            <w:pPr>
              <w:spacing w:line="240" w:lineRule="auto"/>
              <w:jc w:val="left"/>
              <w:rPr>
                <w:rStyle w:val="Hyperlink"/>
                <w:rtl/>
              </w:rPr>
            </w:pPr>
            <w:hyperlink w:anchor="hed272" w:tooltip="סימן ט: היזק"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hed272</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448 </w:t>
            </w:r>
          </w:p>
        </w:tc>
        <w:tc>
          <w:tcPr>
            <w:tcW w:w="5669" w:type="dxa"/>
          </w:tcPr>
          <w:p w:rsidR="000B2486" w:rsidRPr="000B2486" w:rsidRDefault="000B2486" w:rsidP="000B2486">
            <w:pPr>
              <w:spacing w:line="240" w:lineRule="auto"/>
              <w:jc w:val="left"/>
              <w:rPr>
                <w:rFonts w:cs="Frankruhel"/>
                <w:sz w:val="24"/>
                <w:rtl/>
              </w:rPr>
            </w:pPr>
            <w:r>
              <w:rPr>
                <w:sz w:val="24"/>
                <w:rtl/>
              </w:rPr>
              <w:t>הצתה</w:t>
            </w:r>
          </w:p>
        </w:tc>
        <w:tc>
          <w:tcPr>
            <w:tcW w:w="567" w:type="dxa"/>
          </w:tcPr>
          <w:p w:rsidR="000B2486" w:rsidRPr="000B2486" w:rsidRDefault="000B2486" w:rsidP="000B2486">
            <w:pPr>
              <w:spacing w:line="240" w:lineRule="auto"/>
              <w:jc w:val="left"/>
              <w:rPr>
                <w:rStyle w:val="Hyperlink"/>
                <w:rtl/>
              </w:rPr>
            </w:pPr>
            <w:hyperlink w:anchor="Seif369" w:tooltip="הצת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Seif369</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449 </w:t>
            </w:r>
          </w:p>
        </w:tc>
        <w:tc>
          <w:tcPr>
            <w:tcW w:w="5669" w:type="dxa"/>
          </w:tcPr>
          <w:p w:rsidR="000B2486" w:rsidRPr="000B2486" w:rsidRDefault="000B2486" w:rsidP="000B2486">
            <w:pPr>
              <w:spacing w:line="240" w:lineRule="auto"/>
              <w:jc w:val="left"/>
              <w:rPr>
                <w:rFonts w:cs="Frankruhel"/>
                <w:sz w:val="24"/>
                <w:rtl/>
              </w:rPr>
            </w:pPr>
            <w:r>
              <w:rPr>
                <w:sz w:val="24"/>
                <w:rtl/>
              </w:rPr>
              <w:t>גרימת שריפה ברשלנות</w:t>
            </w:r>
          </w:p>
        </w:tc>
        <w:tc>
          <w:tcPr>
            <w:tcW w:w="567" w:type="dxa"/>
          </w:tcPr>
          <w:p w:rsidR="000B2486" w:rsidRPr="000B2486" w:rsidRDefault="000B2486" w:rsidP="000B2486">
            <w:pPr>
              <w:spacing w:line="240" w:lineRule="auto"/>
              <w:jc w:val="left"/>
              <w:rPr>
                <w:rStyle w:val="Hyperlink"/>
                <w:rtl/>
              </w:rPr>
            </w:pPr>
            <w:hyperlink w:anchor="Seif370" w:tooltip="גרימת שריפה ברשל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Seif370</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450 </w:t>
            </w:r>
          </w:p>
        </w:tc>
        <w:tc>
          <w:tcPr>
            <w:tcW w:w="5669" w:type="dxa"/>
          </w:tcPr>
          <w:p w:rsidR="000B2486" w:rsidRPr="000B2486" w:rsidRDefault="000B2486" w:rsidP="000B2486">
            <w:pPr>
              <w:spacing w:line="240" w:lineRule="auto"/>
              <w:jc w:val="left"/>
              <w:rPr>
                <w:rFonts w:cs="Frankruhel"/>
                <w:sz w:val="24"/>
                <w:rtl/>
              </w:rPr>
            </w:pPr>
            <w:r>
              <w:rPr>
                <w:sz w:val="24"/>
                <w:rtl/>
              </w:rPr>
              <w:t>האבדת כלי שיט או כלי טיס [323, 324] [תשכ"ו]</w:t>
            </w:r>
          </w:p>
        </w:tc>
        <w:tc>
          <w:tcPr>
            <w:tcW w:w="567" w:type="dxa"/>
          </w:tcPr>
          <w:p w:rsidR="000B2486" w:rsidRPr="000B2486" w:rsidRDefault="000B2486" w:rsidP="000B2486">
            <w:pPr>
              <w:spacing w:line="240" w:lineRule="auto"/>
              <w:jc w:val="left"/>
              <w:rPr>
                <w:rStyle w:val="Hyperlink"/>
                <w:rtl/>
              </w:rPr>
            </w:pPr>
            <w:hyperlink w:anchor="Seif371" w:tooltip="האבדת כלי שיט או כלי טיס [323, 324] [תשכו]"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Seif371</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451 </w:t>
            </w:r>
          </w:p>
        </w:tc>
        <w:tc>
          <w:tcPr>
            <w:tcW w:w="5669" w:type="dxa"/>
          </w:tcPr>
          <w:p w:rsidR="000B2486" w:rsidRPr="000B2486" w:rsidRDefault="000B2486" w:rsidP="000B2486">
            <w:pPr>
              <w:spacing w:line="240" w:lineRule="auto"/>
              <w:jc w:val="left"/>
              <w:rPr>
                <w:rFonts w:cs="Frankruhel"/>
                <w:sz w:val="24"/>
                <w:rtl/>
              </w:rPr>
            </w:pPr>
            <w:r>
              <w:rPr>
                <w:sz w:val="24"/>
                <w:rtl/>
              </w:rPr>
              <w:t>היזק לבעל חיים</w:t>
            </w:r>
          </w:p>
        </w:tc>
        <w:tc>
          <w:tcPr>
            <w:tcW w:w="567" w:type="dxa"/>
          </w:tcPr>
          <w:p w:rsidR="000B2486" w:rsidRPr="000B2486" w:rsidRDefault="000B2486" w:rsidP="000B2486">
            <w:pPr>
              <w:spacing w:line="240" w:lineRule="auto"/>
              <w:jc w:val="left"/>
              <w:rPr>
                <w:rStyle w:val="Hyperlink"/>
                <w:rtl/>
              </w:rPr>
            </w:pPr>
            <w:hyperlink w:anchor="Seif372" w:tooltip="היזק לבעל חי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Seif372</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452 </w:t>
            </w:r>
          </w:p>
        </w:tc>
        <w:tc>
          <w:tcPr>
            <w:tcW w:w="5669" w:type="dxa"/>
          </w:tcPr>
          <w:p w:rsidR="000B2486" w:rsidRPr="000B2486" w:rsidRDefault="000B2486" w:rsidP="000B2486">
            <w:pPr>
              <w:spacing w:line="240" w:lineRule="auto"/>
              <w:jc w:val="left"/>
              <w:rPr>
                <w:rFonts w:cs="Frankruhel"/>
                <w:sz w:val="24"/>
                <w:rtl/>
              </w:rPr>
            </w:pPr>
            <w:r>
              <w:rPr>
                <w:sz w:val="24"/>
                <w:rtl/>
              </w:rPr>
              <w:t>היזק בזדון</w:t>
            </w:r>
          </w:p>
        </w:tc>
        <w:tc>
          <w:tcPr>
            <w:tcW w:w="567" w:type="dxa"/>
          </w:tcPr>
          <w:p w:rsidR="000B2486" w:rsidRPr="000B2486" w:rsidRDefault="000B2486" w:rsidP="000B2486">
            <w:pPr>
              <w:spacing w:line="240" w:lineRule="auto"/>
              <w:jc w:val="left"/>
              <w:rPr>
                <w:rStyle w:val="Hyperlink"/>
                <w:rtl/>
              </w:rPr>
            </w:pPr>
            <w:hyperlink w:anchor="Seif373" w:tooltip="היזק בזד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Seif373</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453 </w:t>
            </w:r>
          </w:p>
        </w:tc>
        <w:tc>
          <w:tcPr>
            <w:tcW w:w="5669" w:type="dxa"/>
          </w:tcPr>
          <w:p w:rsidR="000B2486" w:rsidRPr="000B2486" w:rsidRDefault="000B2486" w:rsidP="000B2486">
            <w:pPr>
              <w:spacing w:line="240" w:lineRule="auto"/>
              <w:jc w:val="left"/>
              <w:rPr>
                <w:rFonts w:cs="Frankruhel"/>
                <w:sz w:val="24"/>
                <w:rtl/>
              </w:rPr>
            </w:pPr>
            <w:r>
              <w:rPr>
                <w:sz w:val="24"/>
                <w:rtl/>
              </w:rPr>
              <w:t>היזקים מיוחדים [א/326</w:t>
            </w:r>
          </w:p>
        </w:tc>
        <w:tc>
          <w:tcPr>
            <w:tcW w:w="567" w:type="dxa"/>
          </w:tcPr>
          <w:p w:rsidR="000B2486" w:rsidRPr="000B2486" w:rsidRDefault="000B2486" w:rsidP="000B2486">
            <w:pPr>
              <w:spacing w:line="240" w:lineRule="auto"/>
              <w:jc w:val="left"/>
              <w:rPr>
                <w:rStyle w:val="Hyperlink"/>
                <w:rtl/>
              </w:rPr>
            </w:pPr>
            <w:hyperlink w:anchor="Seif374" w:tooltip="היזקים מיוחדים [א/326"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Seif374</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454 </w:t>
            </w:r>
          </w:p>
        </w:tc>
        <w:tc>
          <w:tcPr>
            <w:tcW w:w="5669" w:type="dxa"/>
          </w:tcPr>
          <w:p w:rsidR="000B2486" w:rsidRPr="000B2486" w:rsidRDefault="000B2486" w:rsidP="000B2486">
            <w:pPr>
              <w:spacing w:line="240" w:lineRule="auto"/>
              <w:jc w:val="left"/>
              <w:rPr>
                <w:rFonts w:cs="Frankruhel"/>
                <w:sz w:val="24"/>
                <w:rtl/>
              </w:rPr>
            </w:pPr>
            <w:r>
              <w:rPr>
                <w:sz w:val="24"/>
                <w:rtl/>
              </w:rPr>
              <w:t>היזק בחומר נפץ [א/326</w:t>
            </w:r>
          </w:p>
        </w:tc>
        <w:tc>
          <w:tcPr>
            <w:tcW w:w="567" w:type="dxa"/>
          </w:tcPr>
          <w:p w:rsidR="000B2486" w:rsidRPr="000B2486" w:rsidRDefault="000B2486" w:rsidP="000B2486">
            <w:pPr>
              <w:spacing w:line="240" w:lineRule="auto"/>
              <w:jc w:val="left"/>
              <w:rPr>
                <w:rStyle w:val="Hyperlink"/>
                <w:rtl/>
              </w:rPr>
            </w:pPr>
            <w:hyperlink w:anchor="Seif375" w:tooltip="היזק בחומר נפץ [א/326"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Seif375</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455 </w:t>
            </w:r>
          </w:p>
        </w:tc>
        <w:tc>
          <w:tcPr>
            <w:tcW w:w="5669" w:type="dxa"/>
          </w:tcPr>
          <w:p w:rsidR="000B2486" w:rsidRPr="000B2486" w:rsidRDefault="000B2486" w:rsidP="000B2486">
            <w:pPr>
              <w:spacing w:line="240" w:lineRule="auto"/>
              <w:jc w:val="left"/>
              <w:rPr>
                <w:rFonts w:cs="Frankruhel"/>
                <w:sz w:val="24"/>
                <w:rtl/>
              </w:rPr>
            </w:pPr>
            <w:r>
              <w:rPr>
                <w:sz w:val="24"/>
                <w:rtl/>
              </w:rPr>
              <w:t>היזק לצוואה או לפנקס</w:t>
            </w:r>
          </w:p>
        </w:tc>
        <w:tc>
          <w:tcPr>
            <w:tcW w:w="567" w:type="dxa"/>
          </w:tcPr>
          <w:p w:rsidR="000B2486" w:rsidRPr="000B2486" w:rsidRDefault="000B2486" w:rsidP="000B2486">
            <w:pPr>
              <w:spacing w:line="240" w:lineRule="auto"/>
              <w:jc w:val="left"/>
              <w:rPr>
                <w:rStyle w:val="Hyperlink"/>
                <w:rtl/>
              </w:rPr>
            </w:pPr>
            <w:hyperlink w:anchor="Seif376" w:tooltip="היזק לצוואה או לפנק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Seif376</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456 </w:t>
            </w:r>
          </w:p>
        </w:tc>
        <w:tc>
          <w:tcPr>
            <w:tcW w:w="5669" w:type="dxa"/>
          </w:tcPr>
          <w:p w:rsidR="000B2486" w:rsidRPr="000B2486" w:rsidRDefault="000B2486" w:rsidP="000B2486">
            <w:pPr>
              <w:spacing w:line="240" w:lineRule="auto"/>
              <w:jc w:val="left"/>
              <w:rPr>
                <w:rFonts w:cs="Frankruhel"/>
                <w:sz w:val="24"/>
                <w:rtl/>
              </w:rPr>
            </w:pPr>
            <w:r>
              <w:rPr>
                <w:sz w:val="24"/>
                <w:rtl/>
              </w:rPr>
              <w:t>נסיון להרוס נכס בחומר נפיץ</w:t>
            </w:r>
          </w:p>
        </w:tc>
        <w:tc>
          <w:tcPr>
            <w:tcW w:w="567" w:type="dxa"/>
          </w:tcPr>
          <w:p w:rsidR="000B2486" w:rsidRPr="000B2486" w:rsidRDefault="000B2486" w:rsidP="000B2486">
            <w:pPr>
              <w:spacing w:line="240" w:lineRule="auto"/>
              <w:jc w:val="left"/>
              <w:rPr>
                <w:rStyle w:val="Hyperlink"/>
                <w:rtl/>
              </w:rPr>
            </w:pPr>
            <w:hyperlink w:anchor="Seif377" w:tooltip="נסיון להרוס נכס בחומר נפיץ"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Seif377</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457 </w:t>
            </w:r>
          </w:p>
        </w:tc>
        <w:tc>
          <w:tcPr>
            <w:tcW w:w="5669" w:type="dxa"/>
          </w:tcPr>
          <w:p w:rsidR="000B2486" w:rsidRPr="000B2486" w:rsidRDefault="000B2486" w:rsidP="000B2486">
            <w:pPr>
              <w:spacing w:line="240" w:lineRule="auto"/>
              <w:jc w:val="left"/>
              <w:rPr>
                <w:rFonts w:cs="Frankruhel"/>
                <w:sz w:val="24"/>
                <w:rtl/>
              </w:rPr>
            </w:pPr>
            <w:r>
              <w:rPr>
                <w:sz w:val="24"/>
                <w:rtl/>
              </w:rPr>
              <w:t>הדבקת בעל חיים במחלה מידבקת</w:t>
            </w:r>
          </w:p>
        </w:tc>
        <w:tc>
          <w:tcPr>
            <w:tcW w:w="567" w:type="dxa"/>
          </w:tcPr>
          <w:p w:rsidR="000B2486" w:rsidRPr="000B2486" w:rsidRDefault="000B2486" w:rsidP="000B2486">
            <w:pPr>
              <w:spacing w:line="240" w:lineRule="auto"/>
              <w:jc w:val="left"/>
              <w:rPr>
                <w:rStyle w:val="Hyperlink"/>
                <w:rtl/>
              </w:rPr>
            </w:pPr>
            <w:hyperlink w:anchor="Seif378" w:tooltip="הדבקת בעל חיים במחלה מידבק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Seif378</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458 </w:t>
            </w:r>
          </w:p>
        </w:tc>
        <w:tc>
          <w:tcPr>
            <w:tcW w:w="5669" w:type="dxa"/>
          </w:tcPr>
          <w:p w:rsidR="000B2486" w:rsidRPr="000B2486" w:rsidRDefault="000B2486" w:rsidP="000B2486">
            <w:pPr>
              <w:spacing w:line="240" w:lineRule="auto"/>
              <w:jc w:val="left"/>
              <w:rPr>
                <w:rFonts w:cs="Frankruhel"/>
                <w:sz w:val="24"/>
                <w:rtl/>
              </w:rPr>
            </w:pPr>
            <w:r>
              <w:rPr>
                <w:sz w:val="24"/>
                <w:rtl/>
              </w:rPr>
              <w:t>פגיעה בסימן גבול בכוונה להונות</w:t>
            </w:r>
          </w:p>
        </w:tc>
        <w:tc>
          <w:tcPr>
            <w:tcW w:w="567" w:type="dxa"/>
          </w:tcPr>
          <w:p w:rsidR="000B2486" w:rsidRPr="000B2486" w:rsidRDefault="000B2486" w:rsidP="000B2486">
            <w:pPr>
              <w:spacing w:line="240" w:lineRule="auto"/>
              <w:jc w:val="left"/>
              <w:rPr>
                <w:rStyle w:val="Hyperlink"/>
                <w:rtl/>
              </w:rPr>
            </w:pPr>
            <w:hyperlink w:anchor="Seif379" w:tooltip="פגיעה בסימן גבול בכוונה להו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Seif379</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459 </w:t>
            </w:r>
          </w:p>
        </w:tc>
        <w:tc>
          <w:tcPr>
            <w:tcW w:w="5669" w:type="dxa"/>
          </w:tcPr>
          <w:p w:rsidR="000B2486" w:rsidRPr="000B2486" w:rsidRDefault="000B2486" w:rsidP="000B2486">
            <w:pPr>
              <w:spacing w:line="240" w:lineRule="auto"/>
              <w:jc w:val="left"/>
              <w:rPr>
                <w:rFonts w:cs="Frankruhel"/>
                <w:sz w:val="24"/>
                <w:rtl/>
              </w:rPr>
            </w:pPr>
            <w:r>
              <w:rPr>
                <w:sz w:val="24"/>
                <w:rtl/>
              </w:rPr>
              <w:t>פגיעה בסימנים מסויימים</w:t>
            </w:r>
          </w:p>
        </w:tc>
        <w:tc>
          <w:tcPr>
            <w:tcW w:w="567" w:type="dxa"/>
          </w:tcPr>
          <w:p w:rsidR="000B2486" w:rsidRPr="000B2486" w:rsidRDefault="000B2486" w:rsidP="000B2486">
            <w:pPr>
              <w:spacing w:line="240" w:lineRule="auto"/>
              <w:jc w:val="left"/>
              <w:rPr>
                <w:rStyle w:val="Hyperlink"/>
                <w:rtl/>
              </w:rPr>
            </w:pPr>
            <w:hyperlink w:anchor="Seif380" w:tooltip="פגיעה בסימנים מסויימ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Seif380</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460 </w:t>
            </w:r>
          </w:p>
        </w:tc>
        <w:tc>
          <w:tcPr>
            <w:tcW w:w="5669" w:type="dxa"/>
          </w:tcPr>
          <w:p w:rsidR="000B2486" w:rsidRPr="000B2486" w:rsidRDefault="000B2486" w:rsidP="000B2486">
            <w:pPr>
              <w:spacing w:line="240" w:lineRule="auto"/>
              <w:jc w:val="left"/>
              <w:rPr>
                <w:rFonts w:cs="Frankruhel"/>
                <w:sz w:val="24"/>
                <w:rtl/>
              </w:rPr>
            </w:pPr>
            <w:r>
              <w:rPr>
                <w:sz w:val="24"/>
                <w:rtl/>
              </w:rPr>
              <w:t>איום לשרוף או  הרוס</w:t>
            </w:r>
          </w:p>
        </w:tc>
        <w:tc>
          <w:tcPr>
            <w:tcW w:w="567" w:type="dxa"/>
          </w:tcPr>
          <w:p w:rsidR="000B2486" w:rsidRPr="000B2486" w:rsidRDefault="000B2486" w:rsidP="000B2486">
            <w:pPr>
              <w:spacing w:line="240" w:lineRule="auto"/>
              <w:jc w:val="left"/>
              <w:rPr>
                <w:rStyle w:val="Hyperlink"/>
                <w:rtl/>
              </w:rPr>
            </w:pPr>
            <w:hyperlink w:anchor="Seif381" w:tooltip="איום לשרוף או  הרוס"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Seif381</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י"ב: זיוף כספים ובולים</w:t>
            </w:r>
          </w:p>
        </w:tc>
        <w:tc>
          <w:tcPr>
            <w:tcW w:w="567" w:type="dxa"/>
          </w:tcPr>
          <w:p w:rsidR="000B2486" w:rsidRPr="000B2486" w:rsidRDefault="000B2486" w:rsidP="000B2486">
            <w:pPr>
              <w:spacing w:line="240" w:lineRule="auto"/>
              <w:jc w:val="left"/>
              <w:rPr>
                <w:rStyle w:val="Hyperlink"/>
                <w:rtl/>
              </w:rPr>
            </w:pPr>
            <w:hyperlink w:anchor="med14" w:tooltip="פרק יב: זיוף כספים ובול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א': שטרי כסף</w:t>
            </w:r>
          </w:p>
        </w:tc>
        <w:tc>
          <w:tcPr>
            <w:tcW w:w="567" w:type="dxa"/>
          </w:tcPr>
          <w:p w:rsidR="000B2486" w:rsidRPr="000B2486" w:rsidRDefault="000B2486" w:rsidP="000B2486">
            <w:pPr>
              <w:spacing w:line="240" w:lineRule="auto"/>
              <w:jc w:val="left"/>
              <w:rPr>
                <w:rStyle w:val="Hyperlink"/>
                <w:rtl/>
              </w:rPr>
            </w:pPr>
            <w:hyperlink w:anchor="hed273" w:tooltip="סימן א: שטרי כס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hed273</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461 </w:t>
            </w:r>
          </w:p>
        </w:tc>
        <w:tc>
          <w:tcPr>
            <w:tcW w:w="5669" w:type="dxa"/>
          </w:tcPr>
          <w:p w:rsidR="000B2486" w:rsidRPr="000B2486" w:rsidRDefault="000B2486" w:rsidP="000B2486">
            <w:pPr>
              <w:spacing w:line="240" w:lineRule="auto"/>
              <w:jc w:val="left"/>
              <w:rPr>
                <w:rFonts w:cs="Frankruhel"/>
                <w:sz w:val="24"/>
                <w:rtl/>
              </w:rPr>
            </w:pPr>
            <w:r>
              <w:rPr>
                <w:sz w:val="24"/>
                <w:rtl/>
              </w:rPr>
              <w:t>הגדרה</w:t>
            </w:r>
          </w:p>
        </w:tc>
        <w:tc>
          <w:tcPr>
            <w:tcW w:w="567" w:type="dxa"/>
          </w:tcPr>
          <w:p w:rsidR="000B2486" w:rsidRPr="000B2486" w:rsidRDefault="000B2486" w:rsidP="000B2486">
            <w:pPr>
              <w:spacing w:line="240" w:lineRule="auto"/>
              <w:jc w:val="left"/>
              <w:rPr>
                <w:rStyle w:val="Hyperlink"/>
                <w:rtl/>
              </w:rPr>
            </w:pPr>
            <w:hyperlink w:anchor="Seif382" w:tooltip="הגד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Seif382</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462 </w:t>
            </w:r>
          </w:p>
        </w:tc>
        <w:tc>
          <w:tcPr>
            <w:tcW w:w="5669" w:type="dxa"/>
          </w:tcPr>
          <w:p w:rsidR="000B2486" w:rsidRPr="000B2486" w:rsidRDefault="000B2486" w:rsidP="000B2486">
            <w:pPr>
              <w:spacing w:line="240" w:lineRule="auto"/>
              <w:jc w:val="left"/>
              <w:rPr>
                <w:rFonts w:cs="Frankruhel"/>
                <w:sz w:val="24"/>
                <w:rtl/>
              </w:rPr>
            </w:pPr>
            <w:r>
              <w:rPr>
                <w:sz w:val="24"/>
                <w:rtl/>
              </w:rPr>
              <w:t>זיוף שטר כסף</w:t>
            </w:r>
          </w:p>
        </w:tc>
        <w:tc>
          <w:tcPr>
            <w:tcW w:w="567" w:type="dxa"/>
          </w:tcPr>
          <w:p w:rsidR="000B2486" w:rsidRPr="000B2486" w:rsidRDefault="000B2486" w:rsidP="000B2486">
            <w:pPr>
              <w:spacing w:line="240" w:lineRule="auto"/>
              <w:jc w:val="left"/>
              <w:rPr>
                <w:rStyle w:val="Hyperlink"/>
                <w:rtl/>
              </w:rPr>
            </w:pPr>
            <w:hyperlink w:anchor="Seif383" w:tooltip="זיוף שטר כס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Seif383</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463 </w:t>
            </w:r>
          </w:p>
        </w:tc>
        <w:tc>
          <w:tcPr>
            <w:tcW w:w="5669" w:type="dxa"/>
          </w:tcPr>
          <w:p w:rsidR="000B2486" w:rsidRPr="000B2486" w:rsidRDefault="000B2486" w:rsidP="000B2486">
            <w:pPr>
              <w:spacing w:line="240" w:lineRule="auto"/>
              <w:jc w:val="left"/>
              <w:rPr>
                <w:rFonts w:cs="Frankruhel"/>
                <w:sz w:val="24"/>
                <w:rtl/>
              </w:rPr>
            </w:pPr>
            <w:r>
              <w:rPr>
                <w:sz w:val="24"/>
                <w:rtl/>
              </w:rPr>
              <w:t>חיקוי שטר כסף</w:t>
            </w:r>
          </w:p>
        </w:tc>
        <w:tc>
          <w:tcPr>
            <w:tcW w:w="567" w:type="dxa"/>
          </w:tcPr>
          <w:p w:rsidR="000B2486" w:rsidRPr="000B2486" w:rsidRDefault="000B2486" w:rsidP="000B2486">
            <w:pPr>
              <w:spacing w:line="240" w:lineRule="auto"/>
              <w:jc w:val="left"/>
              <w:rPr>
                <w:rStyle w:val="Hyperlink"/>
                <w:rtl/>
              </w:rPr>
            </w:pPr>
            <w:hyperlink w:anchor="Seif384" w:tooltip="חיקוי שטר כס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Seif384</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464 </w:t>
            </w:r>
          </w:p>
        </w:tc>
        <w:tc>
          <w:tcPr>
            <w:tcW w:w="5669" w:type="dxa"/>
          </w:tcPr>
          <w:p w:rsidR="000B2486" w:rsidRPr="000B2486" w:rsidRDefault="000B2486" w:rsidP="000B2486">
            <w:pPr>
              <w:spacing w:line="240" w:lineRule="auto"/>
              <w:jc w:val="left"/>
              <w:rPr>
                <w:rFonts w:cs="Frankruhel"/>
                <w:sz w:val="24"/>
                <w:rtl/>
              </w:rPr>
            </w:pPr>
            <w:r>
              <w:rPr>
                <w:sz w:val="24"/>
                <w:rtl/>
              </w:rPr>
              <w:t>החזקת חומר לזיוף שטרי כסף</w:t>
            </w:r>
          </w:p>
        </w:tc>
        <w:tc>
          <w:tcPr>
            <w:tcW w:w="567" w:type="dxa"/>
          </w:tcPr>
          <w:p w:rsidR="000B2486" w:rsidRPr="000B2486" w:rsidRDefault="000B2486" w:rsidP="000B2486">
            <w:pPr>
              <w:spacing w:line="240" w:lineRule="auto"/>
              <w:jc w:val="left"/>
              <w:rPr>
                <w:rStyle w:val="Hyperlink"/>
                <w:rtl/>
              </w:rPr>
            </w:pPr>
            <w:hyperlink w:anchor="Seif385" w:tooltip="החזקת חומר לזיוף שטרי כס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Seif385</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465 </w:t>
            </w:r>
          </w:p>
        </w:tc>
        <w:tc>
          <w:tcPr>
            <w:tcW w:w="5669" w:type="dxa"/>
          </w:tcPr>
          <w:p w:rsidR="000B2486" w:rsidRPr="000B2486" w:rsidRDefault="000B2486" w:rsidP="000B2486">
            <w:pPr>
              <w:spacing w:line="240" w:lineRule="auto"/>
              <w:jc w:val="left"/>
              <w:rPr>
                <w:rFonts w:cs="Frankruhel"/>
                <w:sz w:val="24"/>
                <w:rtl/>
              </w:rPr>
            </w:pPr>
            <w:r>
              <w:rPr>
                <w:sz w:val="24"/>
                <w:rtl/>
              </w:rPr>
              <w:t>הנפקת שטרי כסף שלא כדין</w:t>
            </w:r>
          </w:p>
        </w:tc>
        <w:tc>
          <w:tcPr>
            <w:tcW w:w="567" w:type="dxa"/>
          </w:tcPr>
          <w:p w:rsidR="000B2486" w:rsidRPr="000B2486" w:rsidRDefault="000B2486" w:rsidP="000B2486">
            <w:pPr>
              <w:spacing w:line="240" w:lineRule="auto"/>
              <w:jc w:val="left"/>
              <w:rPr>
                <w:rStyle w:val="Hyperlink"/>
                <w:rtl/>
              </w:rPr>
            </w:pPr>
            <w:hyperlink w:anchor="Seif386" w:tooltip="הנפקת שטרי כסף שלא כד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Seif386</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466 </w:t>
            </w:r>
          </w:p>
        </w:tc>
        <w:tc>
          <w:tcPr>
            <w:tcW w:w="5669" w:type="dxa"/>
          </w:tcPr>
          <w:p w:rsidR="000B2486" w:rsidRPr="000B2486" w:rsidRDefault="000B2486" w:rsidP="000B2486">
            <w:pPr>
              <w:spacing w:line="240" w:lineRule="auto"/>
              <w:jc w:val="left"/>
              <w:rPr>
                <w:rFonts w:cs="Frankruhel"/>
                <w:sz w:val="24"/>
                <w:rtl/>
              </w:rPr>
            </w:pPr>
            <w:r>
              <w:rPr>
                <w:sz w:val="24"/>
                <w:rtl/>
              </w:rPr>
              <w:t>קלקול שטר מטבע</w:t>
            </w:r>
          </w:p>
        </w:tc>
        <w:tc>
          <w:tcPr>
            <w:tcW w:w="567" w:type="dxa"/>
          </w:tcPr>
          <w:p w:rsidR="000B2486" w:rsidRPr="000B2486" w:rsidRDefault="000B2486" w:rsidP="000B2486">
            <w:pPr>
              <w:spacing w:line="240" w:lineRule="auto"/>
              <w:jc w:val="left"/>
              <w:rPr>
                <w:rStyle w:val="Hyperlink"/>
                <w:rtl/>
              </w:rPr>
            </w:pPr>
            <w:hyperlink w:anchor="Seif387" w:tooltip="קלקול שטר מטב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Seif387</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467 </w:t>
            </w:r>
          </w:p>
        </w:tc>
        <w:tc>
          <w:tcPr>
            <w:tcW w:w="5669" w:type="dxa"/>
          </w:tcPr>
          <w:p w:rsidR="000B2486" w:rsidRPr="000B2486" w:rsidRDefault="000B2486" w:rsidP="000B2486">
            <w:pPr>
              <w:spacing w:line="240" w:lineRule="auto"/>
              <w:jc w:val="left"/>
              <w:rPr>
                <w:rFonts w:cs="Frankruhel"/>
                <w:sz w:val="24"/>
                <w:rtl/>
              </w:rPr>
            </w:pPr>
            <w:r>
              <w:rPr>
                <w:sz w:val="24"/>
                <w:rtl/>
              </w:rPr>
              <w:t>חיקוי שטר מטבע</w:t>
            </w:r>
          </w:p>
        </w:tc>
        <w:tc>
          <w:tcPr>
            <w:tcW w:w="567" w:type="dxa"/>
          </w:tcPr>
          <w:p w:rsidR="000B2486" w:rsidRPr="000B2486" w:rsidRDefault="000B2486" w:rsidP="000B2486">
            <w:pPr>
              <w:spacing w:line="240" w:lineRule="auto"/>
              <w:jc w:val="left"/>
              <w:rPr>
                <w:rStyle w:val="Hyperlink"/>
                <w:rtl/>
              </w:rPr>
            </w:pPr>
            <w:hyperlink w:anchor="Seif388" w:tooltip="חיקוי שטר מטב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Seif388</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468 </w:t>
            </w:r>
          </w:p>
        </w:tc>
        <w:tc>
          <w:tcPr>
            <w:tcW w:w="5669" w:type="dxa"/>
          </w:tcPr>
          <w:p w:rsidR="000B2486" w:rsidRPr="000B2486" w:rsidRDefault="000B2486" w:rsidP="000B2486">
            <w:pPr>
              <w:spacing w:line="240" w:lineRule="auto"/>
              <w:jc w:val="left"/>
              <w:rPr>
                <w:rFonts w:cs="Frankruhel"/>
                <w:sz w:val="24"/>
                <w:rtl/>
              </w:rPr>
            </w:pPr>
            <w:r>
              <w:rPr>
                <w:sz w:val="24"/>
                <w:rtl/>
              </w:rPr>
              <w:t>חילוט שטרי כסף מזוייפים</w:t>
            </w:r>
          </w:p>
        </w:tc>
        <w:tc>
          <w:tcPr>
            <w:tcW w:w="567" w:type="dxa"/>
          </w:tcPr>
          <w:p w:rsidR="000B2486" w:rsidRPr="000B2486" w:rsidRDefault="000B2486" w:rsidP="000B2486">
            <w:pPr>
              <w:spacing w:line="240" w:lineRule="auto"/>
              <w:jc w:val="left"/>
              <w:rPr>
                <w:rStyle w:val="Hyperlink"/>
                <w:rtl/>
              </w:rPr>
            </w:pPr>
            <w:hyperlink w:anchor="Seif389" w:tooltip="חילוט שטרי כסף מזוייפ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Seif389</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469 </w:t>
            </w:r>
          </w:p>
        </w:tc>
        <w:tc>
          <w:tcPr>
            <w:tcW w:w="5669" w:type="dxa"/>
          </w:tcPr>
          <w:p w:rsidR="000B2486" w:rsidRPr="000B2486" w:rsidRDefault="000B2486" w:rsidP="000B2486">
            <w:pPr>
              <w:spacing w:line="240" w:lineRule="auto"/>
              <w:jc w:val="left"/>
              <w:rPr>
                <w:rFonts w:cs="Frankruhel"/>
                <w:sz w:val="24"/>
                <w:rtl/>
              </w:rPr>
            </w:pPr>
            <w:r>
              <w:rPr>
                <w:sz w:val="24"/>
                <w:rtl/>
              </w:rPr>
              <w:t>חיפוש וחילוט של ציוד לזיוף</w:t>
            </w:r>
          </w:p>
        </w:tc>
        <w:tc>
          <w:tcPr>
            <w:tcW w:w="567" w:type="dxa"/>
          </w:tcPr>
          <w:p w:rsidR="000B2486" w:rsidRPr="000B2486" w:rsidRDefault="000B2486" w:rsidP="000B2486">
            <w:pPr>
              <w:spacing w:line="240" w:lineRule="auto"/>
              <w:jc w:val="left"/>
              <w:rPr>
                <w:rStyle w:val="Hyperlink"/>
                <w:rtl/>
              </w:rPr>
            </w:pPr>
            <w:hyperlink w:anchor="Seif390" w:tooltip="חיפוש וחילוט של ציוד לזיו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Seif390</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ב': מטבעות</w:t>
            </w:r>
          </w:p>
        </w:tc>
        <w:tc>
          <w:tcPr>
            <w:tcW w:w="567" w:type="dxa"/>
          </w:tcPr>
          <w:p w:rsidR="000B2486" w:rsidRPr="000B2486" w:rsidRDefault="000B2486" w:rsidP="000B2486">
            <w:pPr>
              <w:spacing w:line="240" w:lineRule="auto"/>
              <w:jc w:val="left"/>
              <w:rPr>
                <w:rStyle w:val="Hyperlink"/>
                <w:rtl/>
              </w:rPr>
            </w:pPr>
            <w:hyperlink w:anchor="hed274" w:tooltip="סימן ב: מטבע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hed274</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470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391"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Seif391</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471 </w:t>
            </w:r>
          </w:p>
        </w:tc>
        <w:tc>
          <w:tcPr>
            <w:tcW w:w="5669" w:type="dxa"/>
          </w:tcPr>
          <w:p w:rsidR="000B2486" w:rsidRPr="000B2486" w:rsidRDefault="000B2486" w:rsidP="000B2486">
            <w:pPr>
              <w:spacing w:line="240" w:lineRule="auto"/>
              <w:jc w:val="left"/>
              <w:rPr>
                <w:rFonts w:cs="Frankruhel"/>
                <w:sz w:val="24"/>
                <w:rtl/>
              </w:rPr>
            </w:pPr>
            <w:r>
              <w:rPr>
                <w:sz w:val="24"/>
                <w:rtl/>
              </w:rPr>
              <w:t>זיוף מטבע מעולה</w:t>
            </w:r>
          </w:p>
        </w:tc>
        <w:tc>
          <w:tcPr>
            <w:tcW w:w="567" w:type="dxa"/>
          </w:tcPr>
          <w:p w:rsidR="000B2486" w:rsidRPr="000B2486" w:rsidRDefault="000B2486" w:rsidP="000B2486">
            <w:pPr>
              <w:spacing w:line="240" w:lineRule="auto"/>
              <w:jc w:val="left"/>
              <w:rPr>
                <w:rStyle w:val="Hyperlink"/>
                <w:rtl/>
              </w:rPr>
            </w:pPr>
            <w:hyperlink w:anchor="Seif392" w:tooltip="זיוף מטבע מע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Seif392</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472 </w:t>
            </w:r>
          </w:p>
        </w:tc>
        <w:tc>
          <w:tcPr>
            <w:tcW w:w="5669" w:type="dxa"/>
          </w:tcPr>
          <w:p w:rsidR="000B2486" w:rsidRPr="000B2486" w:rsidRDefault="000B2486" w:rsidP="000B2486">
            <w:pPr>
              <w:spacing w:line="240" w:lineRule="auto"/>
              <w:jc w:val="left"/>
              <w:rPr>
                <w:rFonts w:cs="Frankruhel"/>
                <w:sz w:val="24"/>
                <w:rtl/>
              </w:rPr>
            </w:pPr>
            <w:r>
              <w:rPr>
                <w:sz w:val="24"/>
                <w:rtl/>
              </w:rPr>
              <w:t>הכנת מתכת לזיוף מטבע מעולה</w:t>
            </w:r>
          </w:p>
        </w:tc>
        <w:tc>
          <w:tcPr>
            <w:tcW w:w="567" w:type="dxa"/>
          </w:tcPr>
          <w:p w:rsidR="000B2486" w:rsidRPr="000B2486" w:rsidRDefault="000B2486" w:rsidP="000B2486">
            <w:pPr>
              <w:spacing w:line="240" w:lineRule="auto"/>
              <w:jc w:val="left"/>
              <w:rPr>
                <w:rStyle w:val="Hyperlink"/>
                <w:rtl/>
              </w:rPr>
            </w:pPr>
            <w:hyperlink w:anchor="Seif393" w:tooltip="הכנת מתכת לזיוף מטבע מע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Seif393</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473 </w:t>
            </w:r>
          </w:p>
        </w:tc>
        <w:tc>
          <w:tcPr>
            <w:tcW w:w="5669" w:type="dxa"/>
          </w:tcPr>
          <w:p w:rsidR="000B2486" w:rsidRPr="000B2486" w:rsidRDefault="000B2486" w:rsidP="000B2486">
            <w:pPr>
              <w:spacing w:line="240" w:lineRule="auto"/>
              <w:jc w:val="left"/>
              <w:rPr>
                <w:rFonts w:cs="Frankruhel"/>
                <w:sz w:val="24"/>
                <w:rtl/>
              </w:rPr>
            </w:pPr>
            <w:r>
              <w:rPr>
                <w:sz w:val="24"/>
                <w:rtl/>
              </w:rPr>
              <w:t>הכנת מכשירים לזיוף מטבע מעולה</w:t>
            </w:r>
          </w:p>
        </w:tc>
        <w:tc>
          <w:tcPr>
            <w:tcW w:w="567" w:type="dxa"/>
          </w:tcPr>
          <w:p w:rsidR="000B2486" w:rsidRPr="000B2486" w:rsidRDefault="000B2486" w:rsidP="000B2486">
            <w:pPr>
              <w:spacing w:line="240" w:lineRule="auto"/>
              <w:jc w:val="left"/>
              <w:rPr>
                <w:rStyle w:val="Hyperlink"/>
                <w:rtl/>
              </w:rPr>
            </w:pPr>
            <w:hyperlink w:anchor="Seif394" w:tooltip="הכנת מכשירים לזיוף מטבע מע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Seif394</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474 </w:t>
            </w:r>
          </w:p>
        </w:tc>
        <w:tc>
          <w:tcPr>
            <w:tcW w:w="5669" w:type="dxa"/>
          </w:tcPr>
          <w:p w:rsidR="000B2486" w:rsidRPr="000B2486" w:rsidRDefault="000B2486" w:rsidP="000B2486">
            <w:pPr>
              <w:spacing w:line="240" w:lineRule="auto"/>
              <w:jc w:val="left"/>
              <w:rPr>
                <w:rFonts w:cs="Frankruhel"/>
                <w:sz w:val="24"/>
                <w:rtl/>
              </w:rPr>
            </w:pPr>
            <w:r>
              <w:rPr>
                <w:sz w:val="24"/>
                <w:rtl/>
              </w:rPr>
              <w:t>קיצוץ מטבע מעולה</w:t>
            </w:r>
          </w:p>
        </w:tc>
        <w:tc>
          <w:tcPr>
            <w:tcW w:w="567" w:type="dxa"/>
          </w:tcPr>
          <w:p w:rsidR="000B2486" w:rsidRPr="000B2486" w:rsidRDefault="000B2486" w:rsidP="000B2486">
            <w:pPr>
              <w:spacing w:line="240" w:lineRule="auto"/>
              <w:jc w:val="left"/>
              <w:rPr>
                <w:rStyle w:val="Hyperlink"/>
                <w:rtl/>
              </w:rPr>
            </w:pPr>
            <w:hyperlink w:anchor="Seif395" w:tooltip="קיצוץ מטבע מעו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Seif395</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475 </w:t>
            </w:r>
          </w:p>
        </w:tc>
        <w:tc>
          <w:tcPr>
            <w:tcW w:w="5669" w:type="dxa"/>
          </w:tcPr>
          <w:p w:rsidR="000B2486" w:rsidRPr="000B2486" w:rsidRDefault="000B2486" w:rsidP="000B2486">
            <w:pPr>
              <w:spacing w:line="240" w:lineRule="auto"/>
              <w:jc w:val="left"/>
              <w:rPr>
                <w:rFonts w:cs="Frankruhel"/>
                <w:sz w:val="24"/>
                <w:rtl/>
              </w:rPr>
            </w:pPr>
            <w:r>
              <w:rPr>
                <w:sz w:val="24"/>
                <w:rtl/>
              </w:rPr>
              <w:t>מסחר במטבע מעולה מזוייפת</w:t>
            </w:r>
          </w:p>
        </w:tc>
        <w:tc>
          <w:tcPr>
            <w:tcW w:w="567" w:type="dxa"/>
          </w:tcPr>
          <w:p w:rsidR="000B2486" w:rsidRPr="000B2486" w:rsidRDefault="000B2486" w:rsidP="000B2486">
            <w:pPr>
              <w:spacing w:line="240" w:lineRule="auto"/>
              <w:jc w:val="left"/>
              <w:rPr>
                <w:rStyle w:val="Hyperlink"/>
                <w:rtl/>
              </w:rPr>
            </w:pPr>
            <w:hyperlink w:anchor="Seif396" w:tooltip="מסחר במטבע מעולה מזויי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Seif396</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476 </w:t>
            </w:r>
          </w:p>
        </w:tc>
        <w:tc>
          <w:tcPr>
            <w:tcW w:w="5669" w:type="dxa"/>
          </w:tcPr>
          <w:p w:rsidR="000B2486" w:rsidRPr="000B2486" w:rsidRDefault="000B2486" w:rsidP="000B2486">
            <w:pPr>
              <w:spacing w:line="240" w:lineRule="auto"/>
              <w:jc w:val="left"/>
              <w:rPr>
                <w:rFonts w:cs="Frankruhel"/>
                <w:sz w:val="24"/>
                <w:rtl/>
              </w:rPr>
            </w:pPr>
            <w:r>
              <w:rPr>
                <w:sz w:val="24"/>
                <w:rtl/>
              </w:rPr>
              <w:t>הבאת מטבע מעולה מזוייפת</w:t>
            </w:r>
          </w:p>
        </w:tc>
        <w:tc>
          <w:tcPr>
            <w:tcW w:w="567" w:type="dxa"/>
          </w:tcPr>
          <w:p w:rsidR="000B2486" w:rsidRPr="000B2486" w:rsidRDefault="000B2486" w:rsidP="000B2486">
            <w:pPr>
              <w:spacing w:line="240" w:lineRule="auto"/>
              <w:jc w:val="left"/>
              <w:rPr>
                <w:rStyle w:val="Hyperlink"/>
                <w:rtl/>
              </w:rPr>
            </w:pPr>
            <w:hyperlink w:anchor="Seif397" w:tooltip="הבאת מטבע מעולה מזויי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Seif397</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477 </w:t>
            </w:r>
          </w:p>
        </w:tc>
        <w:tc>
          <w:tcPr>
            <w:tcW w:w="5669" w:type="dxa"/>
          </w:tcPr>
          <w:p w:rsidR="000B2486" w:rsidRPr="000B2486" w:rsidRDefault="000B2486" w:rsidP="000B2486">
            <w:pPr>
              <w:spacing w:line="240" w:lineRule="auto"/>
              <w:jc w:val="left"/>
              <w:rPr>
                <w:rFonts w:cs="Frankruhel"/>
                <w:sz w:val="24"/>
                <w:rtl/>
              </w:rPr>
            </w:pPr>
            <w:r>
              <w:rPr>
                <w:sz w:val="24"/>
                <w:rtl/>
              </w:rPr>
              <w:t>זיוף מטבע פשוטה</w:t>
            </w:r>
          </w:p>
        </w:tc>
        <w:tc>
          <w:tcPr>
            <w:tcW w:w="567" w:type="dxa"/>
          </w:tcPr>
          <w:p w:rsidR="000B2486" w:rsidRPr="000B2486" w:rsidRDefault="000B2486" w:rsidP="000B2486">
            <w:pPr>
              <w:spacing w:line="240" w:lineRule="auto"/>
              <w:jc w:val="left"/>
              <w:rPr>
                <w:rStyle w:val="Hyperlink"/>
                <w:rtl/>
              </w:rPr>
            </w:pPr>
            <w:hyperlink w:anchor="Seif398" w:tooltip="זיוף מטבע פשוט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Seif398</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478 </w:t>
            </w:r>
          </w:p>
        </w:tc>
        <w:tc>
          <w:tcPr>
            <w:tcW w:w="5669" w:type="dxa"/>
          </w:tcPr>
          <w:p w:rsidR="000B2486" w:rsidRPr="000B2486" w:rsidRDefault="000B2486" w:rsidP="000B2486">
            <w:pPr>
              <w:spacing w:line="240" w:lineRule="auto"/>
              <w:jc w:val="left"/>
              <w:rPr>
                <w:rFonts w:cs="Frankruhel"/>
                <w:sz w:val="24"/>
                <w:rtl/>
              </w:rPr>
            </w:pPr>
            <w:r>
              <w:rPr>
                <w:sz w:val="24"/>
                <w:rtl/>
              </w:rPr>
              <w:t>הוצאת מכשירים וחמרים ממטבעה של המדינה</w:t>
            </w:r>
          </w:p>
        </w:tc>
        <w:tc>
          <w:tcPr>
            <w:tcW w:w="567" w:type="dxa"/>
          </w:tcPr>
          <w:p w:rsidR="000B2486" w:rsidRPr="000B2486" w:rsidRDefault="000B2486" w:rsidP="000B2486">
            <w:pPr>
              <w:spacing w:line="240" w:lineRule="auto"/>
              <w:jc w:val="left"/>
              <w:rPr>
                <w:rStyle w:val="Hyperlink"/>
                <w:rtl/>
              </w:rPr>
            </w:pPr>
            <w:hyperlink w:anchor="Seif399" w:tooltip="הוצאת מכשירים וחמרים ממטבעה של המדי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Seif399</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479 </w:t>
            </w:r>
          </w:p>
        </w:tc>
        <w:tc>
          <w:tcPr>
            <w:tcW w:w="5669" w:type="dxa"/>
          </w:tcPr>
          <w:p w:rsidR="000B2486" w:rsidRPr="000B2486" w:rsidRDefault="000B2486" w:rsidP="000B2486">
            <w:pPr>
              <w:spacing w:line="240" w:lineRule="auto"/>
              <w:jc w:val="left"/>
              <w:rPr>
                <w:rFonts w:cs="Frankruhel"/>
                <w:sz w:val="24"/>
                <w:rtl/>
              </w:rPr>
            </w:pPr>
            <w:r>
              <w:rPr>
                <w:sz w:val="24"/>
                <w:rtl/>
              </w:rPr>
              <w:t>ניפוק מטבע מזוייפת</w:t>
            </w:r>
          </w:p>
        </w:tc>
        <w:tc>
          <w:tcPr>
            <w:tcW w:w="567" w:type="dxa"/>
          </w:tcPr>
          <w:p w:rsidR="000B2486" w:rsidRPr="000B2486" w:rsidRDefault="000B2486" w:rsidP="000B2486">
            <w:pPr>
              <w:spacing w:line="240" w:lineRule="auto"/>
              <w:jc w:val="left"/>
              <w:rPr>
                <w:rStyle w:val="Hyperlink"/>
                <w:rtl/>
              </w:rPr>
            </w:pPr>
            <w:hyperlink w:anchor="Seif400" w:tooltip="ניפוק מטבע מזויי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Seif400</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480 </w:t>
            </w:r>
          </w:p>
        </w:tc>
        <w:tc>
          <w:tcPr>
            <w:tcW w:w="5669" w:type="dxa"/>
          </w:tcPr>
          <w:p w:rsidR="000B2486" w:rsidRPr="000B2486" w:rsidRDefault="000B2486" w:rsidP="000B2486">
            <w:pPr>
              <w:spacing w:line="240" w:lineRule="auto"/>
              <w:jc w:val="left"/>
              <w:rPr>
                <w:rFonts w:cs="Frankruhel"/>
                <w:sz w:val="24"/>
                <w:rtl/>
              </w:rPr>
            </w:pPr>
            <w:r>
              <w:rPr>
                <w:sz w:val="24"/>
                <w:rtl/>
              </w:rPr>
              <w:t>השחתת מטבע  [א/364]</w:t>
            </w:r>
          </w:p>
        </w:tc>
        <w:tc>
          <w:tcPr>
            <w:tcW w:w="567" w:type="dxa"/>
          </w:tcPr>
          <w:p w:rsidR="000B2486" w:rsidRPr="000B2486" w:rsidRDefault="000B2486" w:rsidP="000B2486">
            <w:pPr>
              <w:spacing w:line="240" w:lineRule="auto"/>
              <w:jc w:val="left"/>
              <w:rPr>
                <w:rStyle w:val="Hyperlink"/>
                <w:rtl/>
              </w:rPr>
            </w:pPr>
            <w:hyperlink w:anchor="Seif401" w:tooltip="השחתת מטבע  [א/364]"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Seif401</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481 </w:t>
            </w:r>
          </w:p>
        </w:tc>
        <w:tc>
          <w:tcPr>
            <w:tcW w:w="5669" w:type="dxa"/>
          </w:tcPr>
          <w:p w:rsidR="000B2486" w:rsidRPr="000B2486" w:rsidRDefault="000B2486" w:rsidP="000B2486">
            <w:pPr>
              <w:spacing w:line="240" w:lineRule="auto"/>
              <w:jc w:val="left"/>
              <w:rPr>
                <w:rFonts w:cs="Frankruhel"/>
                <w:sz w:val="24"/>
                <w:rtl/>
              </w:rPr>
            </w:pPr>
            <w:r>
              <w:rPr>
                <w:sz w:val="24"/>
                <w:rtl/>
              </w:rPr>
              <w:t>ניפוק תחליפי מטבע</w:t>
            </w:r>
          </w:p>
        </w:tc>
        <w:tc>
          <w:tcPr>
            <w:tcW w:w="567" w:type="dxa"/>
          </w:tcPr>
          <w:p w:rsidR="000B2486" w:rsidRPr="000B2486" w:rsidRDefault="000B2486" w:rsidP="000B2486">
            <w:pPr>
              <w:spacing w:line="240" w:lineRule="auto"/>
              <w:jc w:val="left"/>
              <w:rPr>
                <w:rStyle w:val="Hyperlink"/>
                <w:rtl/>
              </w:rPr>
            </w:pPr>
            <w:hyperlink w:anchor="Seif402" w:tooltip="ניפוק תחליפי מטב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Seif402</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482 </w:t>
            </w:r>
          </w:p>
        </w:tc>
        <w:tc>
          <w:tcPr>
            <w:tcW w:w="5669" w:type="dxa"/>
          </w:tcPr>
          <w:p w:rsidR="000B2486" w:rsidRPr="000B2486" w:rsidRDefault="000B2486" w:rsidP="000B2486">
            <w:pPr>
              <w:spacing w:line="240" w:lineRule="auto"/>
              <w:jc w:val="left"/>
              <w:rPr>
                <w:rFonts w:cs="Frankruhel"/>
                <w:sz w:val="24"/>
                <w:rtl/>
              </w:rPr>
            </w:pPr>
            <w:r>
              <w:rPr>
                <w:sz w:val="24"/>
                <w:rtl/>
              </w:rPr>
              <w:t>ייצוא מטבע מזוייפת</w:t>
            </w:r>
          </w:p>
        </w:tc>
        <w:tc>
          <w:tcPr>
            <w:tcW w:w="567" w:type="dxa"/>
          </w:tcPr>
          <w:p w:rsidR="000B2486" w:rsidRPr="000B2486" w:rsidRDefault="000B2486" w:rsidP="000B2486">
            <w:pPr>
              <w:spacing w:line="240" w:lineRule="auto"/>
              <w:jc w:val="left"/>
              <w:rPr>
                <w:rStyle w:val="Hyperlink"/>
                <w:rtl/>
              </w:rPr>
            </w:pPr>
            <w:hyperlink w:anchor="Seif403" w:tooltip="ייצוא מטבע מזויי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Seif403</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483 </w:t>
            </w:r>
          </w:p>
        </w:tc>
        <w:tc>
          <w:tcPr>
            <w:tcW w:w="5669" w:type="dxa"/>
          </w:tcPr>
          <w:p w:rsidR="000B2486" w:rsidRPr="000B2486" w:rsidRDefault="000B2486" w:rsidP="000B2486">
            <w:pPr>
              <w:spacing w:line="240" w:lineRule="auto"/>
              <w:jc w:val="left"/>
              <w:rPr>
                <w:rFonts w:cs="Frankruhel"/>
                <w:sz w:val="24"/>
                <w:rtl/>
              </w:rPr>
            </w:pPr>
            <w:r>
              <w:rPr>
                <w:sz w:val="24"/>
                <w:rtl/>
              </w:rPr>
              <w:t>חיפוש וחילוט של מטבע מזוייפת</w:t>
            </w:r>
          </w:p>
        </w:tc>
        <w:tc>
          <w:tcPr>
            <w:tcW w:w="567" w:type="dxa"/>
          </w:tcPr>
          <w:p w:rsidR="000B2486" w:rsidRPr="000B2486" w:rsidRDefault="000B2486" w:rsidP="000B2486">
            <w:pPr>
              <w:spacing w:line="240" w:lineRule="auto"/>
              <w:jc w:val="left"/>
              <w:rPr>
                <w:rStyle w:val="Hyperlink"/>
                <w:rtl/>
              </w:rPr>
            </w:pPr>
            <w:hyperlink w:anchor="Seif404" w:tooltip="חיפוש וחילוט של מטבע מזוייפ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Seif404</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484 </w:t>
            </w:r>
          </w:p>
        </w:tc>
        <w:tc>
          <w:tcPr>
            <w:tcW w:w="5669" w:type="dxa"/>
          </w:tcPr>
          <w:p w:rsidR="000B2486" w:rsidRPr="000B2486" w:rsidRDefault="000B2486" w:rsidP="000B2486">
            <w:pPr>
              <w:spacing w:line="240" w:lineRule="auto"/>
              <w:jc w:val="left"/>
              <w:rPr>
                <w:rFonts w:cs="Frankruhel"/>
                <w:sz w:val="24"/>
                <w:rtl/>
              </w:rPr>
            </w:pPr>
            <w:r>
              <w:rPr>
                <w:sz w:val="24"/>
                <w:rtl/>
              </w:rPr>
              <w:t>סמכות לתפוס שטר מטבע ומטבע מזוייף</w:t>
            </w:r>
          </w:p>
        </w:tc>
        <w:tc>
          <w:tcPr>
            <w:tcW w:w="567" w:type="dxa"/>
          </w:tcPr>
          <w:p w:rsidR="000B2486" w:rsidRPr="000B2486" w:rsidRDefault="000B2486" w:rsidP="000B2486">
            <w:pPr>
              <w:spacing w:line="240" w:lineRule="auto"/>
              <w:jc w:val="left"/>
              <w:rPr>
                <w:rStyle w:val="Hyperlink"/>
                <w:rtl/>
              </w:rPr>
            </w:pPr>
            <w:hyperlink w:anchor="Seif405" w:tooltip="סמכות לתפוס שטר מטבע ומטבע מזוייף"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Seif405</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סימן ג': בולים</w:t>
            </w:r>
          </w:p>
        </w:tc>
        <w:tc>
          <w:tcPr>
            <w:tcW w:w="567" w:type="dxa"/>
          </w:tcPr>
          <w:p w:rsidR="000B2486" w:rsidRPr="000B2486" w:rsidRDefault="000B2486" w:rsidP="000B2486">
            <w:pPr>
              <w:spacing w:line="240" w:lineRule="auto"/>
              <w:jc w:val="left"/>
              <w:rPr>
                <w:rStyle w:val="Hyperlink"/>
                <w:rtl/>
              </w:rPr>
            </w:pPr>
            <w:hyperlink w:anchor="hed275" w:tooltip="סימן ג: בול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hed275</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485 </w:t>
            </w:r>
          </w:p>
        </w:tc>
        <w:tc>
          <w:tcPr>
            <w:tcW w:w="5669" w:type="dxa"/>
          </w:tcPr>
          <w:p w:rsidR="000B2486" w:rsidRPr="000B2486" w:rsidRDefault="000B2486" w:rsidP="000B2486">
            <w:pPr>
              <w:spacing w:line="240" w:lineRule="auto"/>
              <w:jc w:val="left"/>
              <w:rPr>
                <w:rFonts w:cs="Frankruhel"/>
                <w:sz w:val="24"/>
                <w:rtl/>
              </w:rPr>
            </w:pPr>
            <w:r>
              <w:rPr>
                <w:sz w:val="24"/>
                <w:rtl/>
              </w:rPr>
              <w:t>הגדרות</w:t>
            </w:r>
          </w:p>
        </w:tc>
        <w:tc>
          <w:tcPr>
            <w:tcW w:w="567" w:type="dxa"/>
          </w:tcPr>
          <w:p w:rsidR="000B2486" w:rsidRPr="000B2486" w:rsidRDefault="000B2486" w:rsidP="000B2486">
            <w:pPr>
              <w:spacing w:line="240" w:lineRule="auto"/>
              <w:jc w:val="left"/>
              <w:rPr>
                <w:rStyle w:val="Hyperlink"/>
                <w:rtl/>
              </w:rPr>
            </w:pPr>
            <w:hyperlink w:anchor="Seif406" w:tooltip="הגדר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Seif406</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486 </w:t>
            </w:r>
          </w:p>
        </w:tc>
        <w:tc>
          <w:tcPr>
            <w:tcW w:w="5669" w:type="dxa"/>
          </w:tcPr>
          <w:p w:rsidR="000B2486" w:rsidRPr="000B2486" w:rsidRDefault="000B2486" w:rsidP="000B2486">
            <w:pPr>
              <w:spacing w:line="240" w:lineRule="auto"/>
              <w:jc w:val="left"/>
              <w:rPr>
                <w:rFonts w:cs="Frankruhel"/>
                <w:sz w:val="24"/>
                <w:rtl/>
              </w:rPr>
            </w:pPr>
            <w:r>
              <w:rPr>
                <w:sz w:val="24"/>
                <w:rtl/>
              </w:rPr>
              <w:t>התקנת מכשיר לעשיית בולים</w:t>
            </w:r>
          </w:p>
        </w:tc>
        <w:tc>
          <w:tcPr>
            <w:tcW w:w="567" w:type="dxa"/>
          </w:tcPr>
          <w:p w:rsidR="000B2486" w:rsidRPr="000B2486" w:rsidRDefault="000B2486" w:rsidP="000B2486">
            <w:pPr>
              <w:spacing w:line="240" w:lineRule="auto"/>
              <w:jc w:val="left"/>
              <w:rPr>
                <w:rStyle w:val="Hyperlink"/>
                <w:rtl/>
              </w:rPr>
            </w:pPr>
            <w:hyperlink w:anchor="Seif407" w:tooltip="התקנת מכשיר לעשיית בול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Seif407</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487 </w:t>
            </w:r>
          </w:p>
        </w:tc>
        <w:tc>
          <w:tcPr>
            <w:tcW w:w="5669" w:type="dxa"/>
          </w:tcPr>
          <w:p w:rsidR="000B2486" w:rsidRPr="000B2486" w:rsidRDefault="000B2486" w:rsidP="000B2486">
            <w:pPr>
              <w:spacing w:line="240" w:lineRule="auto"/>
              <w:jc w:val="left"/>
              <w:rPr>
                <w:rFonts w:cs="Frankruhel"/>
                <w:sz w:val="24"/>
                <w:rtl/>
              </w:rPr>
            </w:pPr>
            <w:r>
              <w:rPr>
                <w:sz w:val="24"/>
                <w:rtl/>
              </w:rPr>
              <w:t>עשייה והכנה בזיוף בולי דואר</w:t>
            </w:r>
          </w:p>
        </w:tc>
        <w:tc>
          <w:tcPr>
            <w:tcW w:w="567" w:type="dxa"/>
          </w:tcPr>
          <w:p w:rsidR="000B2486" w:rsidRPr="000B2486" w:rsidRDefault="000B2486" w:rsidP="000B2486">
            <w:pPr>
              <w:spacing w:line="240" w:lineRule="auto"/>
              <w:jc w:val="left"/>
              <w:rPr>
                <w:rStyle w:val="Hyperlink"/>
                <w:rtl/>
              </w:rPr>
            </w:pPr>
            <w:hyperlink w:anchor="Seif408" w:tooltip="עשייה והכנה בזיוף בולי דוא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Seif408</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488 </w:t>
            </w:r>
          </w:p>
        </w:tc>
        <w:tc>
          <w:tcPr>
            <w:tcW w:w="5669" w:type="dxa"/>
          </w:tcPr>
          <w:p w:rsidR="000B2486" w:rsidRPr="000B2486" w:rsidRDefault="000B2486" w:rsidP="000B2486">
            <w:pPr>
              <w:spacing w:line="240" w:lineRule="auto"/>
              <w:jc w:val="left"/>
              <w:rPr>
                <w:rFonts w:cs="Frankruhel"/>
                <w:sz w:val="24"/>
                <w:rtl/>
              </w:rPr>
            </w:pPr>
            <w:r>
              <w:rPr>
                <w:sz w:val="24"/>
                <w:rtl/>
              </w:rPr>
              <w:t>מכשיר לעשיית חותמים</w:t>
            </w:r>
          </w:p>
        </w:tc>
        <w:tc>
          <w:tcPr>
            <w:tcW w:w="567" w:type="dxa"/>
          </w:tcPr>
          <w:p w:rsidR="000B2486" w:rsidRPr="000B2486" w:rsidRDefault="000B2486" w:rsidP="000B2486">
            <w:pPr>
              <w:spacing w:line="240" w:lineRule="auto"/>
              <w:jc w:val="left"/>
              <w:rPr>
                <w:rStyle w:val="Hyperlink"/>
                <w:rtl/>
              </w:rPr>
            </w:pPr>
            <w:hyperlink w:anchor="Seif409" w:tooltip="מכשיר לעשיית חותמ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Seif409</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י"ג: עבירות קלות</w:t>
            </w:r>
          </w:p>
        </w:tc>
        <w:tc>
          <w:tcPr>
            <w:tcW w:w="567" w:type="dxa"/>
          </w:tcPr>
          <w:p w:rsidR="000B2486" w:rsidRPr="000B2486" w:rsidRDefault="000B2486" w:rsidP="000B2486">
            <w:pPr>
              <w:spacing w:line="240" w:lineRule="auto"/>
              <w:jc w:val="left"/>
              <w:rPr>
                <w:rStyle w:val="Hyperlink"/>
                <w:rtl/>
              </w:rPr>
            </w:pPr>
            <w:hyperlink w:anchor="med15" w:tooltip="פרק יג: עבירות קל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489 </w:t>
            </w:r>
          </w:p>
        </w:tc>
        <w:tc>
          <w:tcPr>
            <w:tcW w:w="5669" w:type="dxa"/>
          </w:tcPr>
          <w:p w:rsidR="000B2486" w:rsidRPr="000B2486" w:rsidRDefault="000B2486" w:rsidP="000B2486">
            <w:pPr>
              <w:spacing w:line="240" w:lineRule="auto"/>
              <w:jc w:val="left"/>
              <w:rPr>
                <w:rFonts w:cs="Frankruhel"/>
                <w:sz w:val="24"/>
                <w:rtl/>
              </w:rPr>
            </w:pPr>
            <w:r>
              <w:rPr>
                <w:sz w:val="24"/>
                <w:rtl/>
              </w:rPr>
              <w:t>סירוב לקבל מטבע בשווי הנקוב</w:t>
            </w:r>
          </w:p>
        </w:tc>
        <w:tc>
          <w:tcPr>
            <w:tcW w:w="567" w:type="dxa"/>
          </w:tcPr>
          <w:p w:rsidR="000B2486" w:rsidRPr="000B2486" w:rsidRDefault="000B2486" w:rsidP="000B2486">
            <w:pPr>
              <w:spacing w:line="240" w:lineRule="auto"/>
              <w:jc w:val="left"/>
              <w:rPr>
                <w:rStyle w:val="Hyperlink"/>
                <w:rtl/>
              </w:rPr>
            </w:pPr>
            <w:hyperlink w:anchor="Seif410" w:tooltip="סירוב לקבל מטבע בשווי הנקו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Seif410</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490 </w:t>
            </w:r>
          </w:p>
        </w:tc>
        <w:tc>
          <w:tcPr>
            <w:tcW w:w="5669" w:type="dxa"/>
          </w:tcPr>
          <w:p w:rsidR="000B2486" w:rsidRPr="000B2486" w:rsidRDefault="000B2486" w:rsidP="000B2486">
            <w:pPr>
              <w:spacing w:line="240" w:lineRule="auto"/>
              <w:jc w:val="left"/>
              <w:rPr>
                <w:rFonts w:cs="Frankruhel"/>
                <w:sz w:val="24"/>
                <w:rtl/>
              </w:rPr>
            </w:pPr>
            <w:r>
              <w:rPr>
                <w:sz w:val="24"/>
                <w:rtl/>
              </w:rPr>
              <w:t>עבירות רחוב</w:t>
            </w:r>
          </w:p>
        </w:tc>
        <w:tc>
          <w:tcPr>
            <w:tcW w:w="567" w:type="dxa"/>
          </w:tcPr>
          <w:p w:rsidR="000B2486" w:rsidRPr="000B2486" w:rsidRDefault="000B2486" w:rsidP="000B2486">
            <w:pPr>
              <w:spacing w:line="240" w:lineRule="auto"/>
              <w:jc w:val="left"/>
              <w:rPr>
                <w:rStyle w:val="Hyperlink"/>
                <w:rtl/>
              </w:rPr>
            </w:pPr>
            <w:hyperlink w:anchor="Seif411" w:tooltip="עבירות רחוב"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Seif411</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491 </w:t>
            </w:r>
          </w:p>
        </w:tc>
        <w:tc>
          <w:tcPr>
            <w:tcW w:w="5669" w:type="dxa"/>
          </w:tcPr>
          <w:p w:rsidR="000B2486" w:rsidRPr="000B2486" w:rsidRDefault="000B2486" w:rsidP="000B2486">
            <w:pPr>
              <w:spacing w:line="240" w:lineRule="auto"/>
              <w:jc w:val="left"/>
              <w:rPr>
                <w:rFonts w:cs="Frankruhel"/>
                <w:sz w:val="24"/>
                <w:rtl/>
              </w:rPr>
            </w:pPr>
            <w:r>
              <w:rPr>
                <w:sz w:val="24"/>
                <w:rtl/>
              </w:rPr>
              <w:t>סירוב להגיש עזרה</w:t>
            </w:r>
          </w:p>
        </w:tc>
        <w:tc>
          <w:tcPr>
            <w:tcW w:w="567" w:type="dxa"/>
          </w:tcPr>
          <w:p w:rsidR="000B2486" w:rsidRPr="000B2486" w:rsidRDefault="000B2486" w:rsidP="000B2486">
            <w:pPr>
              <w:spacing w:line="240" w:lineRule="auto"/>
              <w:jc w:val="left"/>
              <w:rPr>
                <w:rStyle w:val="Hyperlink"/>
                <w:rtl/>
              </w:rPr>
            </w:pPr>
            <w:hyperlink w:anchor="Seif412" w:tooltip="סירוב להגיש עזר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Seif412</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492 </w:t>
            </w:r>
          </w:p>
        </w:tc>
        <w:tc>
          <w:tcPr>
            <w:tcW w:w="5669" w:type="dxa"/>
          </w:tcPr>
          <w:p w:rsidR="000B2486" w:rsidRPr="000B2486" w:rsidRDefault="000B2486" w:rsidP="000B2486">
            <w:pPr>
              <w:spacing w:line="240" w:lineRule="auto"/>
              <w:jc w:val="left"/>
              <w:rPr>
                <w:rFonts w:cs="Frankruhel"/>
                <w:sz w:val="24"/>
                <w:rtl/>
              </w:rPr>
            </w:pPr>
            <w:r>
              <w:rPr>
                <w:sz w:val="24"/>
                <w:rtl/>
              </w:rPr>
              <w:t>עבירות בעלי מלונות</w:t>
            </w:r>
          </w:p>
        </w:tc>
        <w:tc>
          <w:tcPr>
            <w:tcW w:w="567" w:type="dxa"/>
          </w:tcPr>
          <w:p w:rsidR="000B2486" w:rsidRPr="000B2486" w:rsidRDefault="000B2486" w:rsidP="000B2486">
            <w:pPr>
              <w:spacing w:line="240" w:lineRule="auto"/>
              <w:jc w:val="left"/>
              <w:rPr>
                <w:rStyle w:val="Hyperlink"/>
                <w:rtl/>
              </w:rPr>
            </w:pPr>
            <w:hyperlink w:anchor="Seif413" w:tooltip="עבירות בעלי מלו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Seif413</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493 </w:t>
            </w:r>
          </w:p>
        </w:tc>
        <w:tc>
          <w:tcPr>
            <w:tcW w:w="5669" w:type="dxa"/>
          </w:tcPr>
          <w:p w:rsidR="000B2486" w:rsidRPr="000B2486" w:rsidRDefault="000B2486" w:rsidP="000B2486">
            <w:pPr>
              <w:spacing w:line="240" w:lineRule="auto"/>
              <w:jc w:val="left"/>
              <w:rPr>
                <w:rFonts w:cs="Frankruhel"/>
                <w:sz w:val="24"/>
                <w:rtl/>
              </w:rPr>
            </w:pPr>
            <w:r>
              <w:rPr>
                <w:sz w:val="24"/>
                <w:rtl/>
              </w:rPr>
              <w:t>עיבוד אדמה בסמוך לדרך ציבורית</w:t>
            </w:r>
          </w:p>
        </w:tc>
        <w:tc>
          <w:tcPr>
            <w:tcW w:w="567" w:type="dxa"/>
          </w:tcPr>
          <w:p w:rsidR="000B2486" w:rsidRPr="000B2486" w:rsidRDefault="000B2486" w:rsidP="000B2486">
            <w:pPr>
              <w:spacing w:line="240" w:lineRule="auto"/>
              <w:jc w:val="left"/>
              <w:rPr>
                <w:rStyle w:val="Hyperlink"/>
                <w:rtl/>
              </w:rPr>
            </w:pPr>
            <w:hyperlink w:anchor="Seif414" w:tooltip="עיבוד אדמה בסמוך לדרך ציבורי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Seif414</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494 </w:t>
            </w:r>
          </w:p>
        </w:tc>
        <w:tc>
          <w:tcPr>
            <w:tcW w:w="5669" w:type="dxa"/>
          </w:tcPr>
          <w:p w:rsidR="000B2486" w:rsidRPr="000B2486" w:rsidRDefault="000B2486" w:rsidP="000B2486">
            <w:pPr>
              <w:spacing w:line="240" w:lineRule="auto"/>
              <w:jc w:val="left"/>
              <w:rPr>
                <w:rFonts w:cs="Frankruhel"/>
                <w:sz w:val="24"/>
                <w:rtl/>
              </w:rPr>
            </w:pPr>
            <w:r>
              <w:rPr>
                <w:sz w:val="24"/>
                <w:rtl/>
              </w:rPr>
              <w:t>כניסה לשטח חקלאי [א/385, 385א] [1944, תשכ"ח]</w:t>
            </w:r>
          </w:p>
        </w:tc>
        <w:tc>
          <w:tcPr>
            <w:tcW w:w="567" w:type="dxa"/>
          </w:tcPr>
          <w:p w:rsidR="000B2486" w:rsidRPr="000B2486" w:rsidRDefault="000B2486" w:rsidP="000B2486">
            <w:pPr>
              <w:spacing w:line="240" w:lineRule="auto"/>
              <w:jc w:val="left"/>
              <w:rPr>
                <w:rStyle w:val="Hyperlink"/>
                <w:rtl/>
              </w:rPr>
            </w:pPr>
            <w:hyperlink w:anchor="Seif415" w:tooltip="כניסה לשטח חקלאי [א/385, 385א] [1944, תשכח]"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Seif415</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496 </w:t>
            </w:r>
          </w:p>
        </w:tc>
        <w:tc>
          <w:tcPr>
            <w:tcW w:w="5669" w:type="dxa"/>
          </w:tcPr>
          <w:p w:rsidR="000B2486" w:rsidRPr="000B2486" w:rsidRDefault="000B2486" w:rsidP="000B2486">
            <w:pPr>
              <w:spacing w:line="240" w:lineRule="auto"/>
              <w:jc w:val="left"/>
              <w:rPr>
                <w:rFonts w:cs="Frankruhel"/>
                <w:sz w:val="24"/>
                <w:rtl/>
              </w:rPr>
            </w:pPr>
            <w:r>
              <w:rPr>
                <w:sz w:val="24"/>
                <w:rtl/>
              </w:rPr>
              <w:t>גילוי סוד מקצועי</w:t>
            </w:r>
          </w:p>
        </w:tc>
        <w:tc>
          <w:tcPr>
            <w:tcW w:w="567" w:type="dxa"/>
          </w:tcPr>
          <w:p w:rsidR="000B2486" w:rsidRPr="000B2486" w:rsidRDefault="000B2486" w:rsidP="000B2486">
            <w:pPr>
              <w:spacing w:line="240" w:lineRule="auto"/>
              <w:jc w:val="left"/>
              <w:rPr>
                <w:rStyle w:val="Hyperlink"/>
                <w:rtl/>
              </w:rPr>
            </w:pPr>
            <w:hyperlink w:anchor="Seif416" w:tooltip="גילוי סוד מקצועי"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Seif416</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י"ד: עבירות הכנה וקשר</w:t>
            </w:r>
          </w:p>
        </w:tc>
        <w:tc>
          <w:tcPr>
            <w:tcW w:w="567" w:type="dxa"/>
          </w:tcPr>
          <w:p w:rsidR="000B2486" w:rsidRPr="000B2486" w:rsidRDefault="000B2486" w:rsidP="000B2486">
            <w:pPr>
              <w:spacing w:line="240" w:lineRule="auto"/>
              <w:jc w:val="left"/>
              <w:rPr>
                <w:rStyle w:val="Hyperlink"/>
                <w:rtl/>
              </w:rPr>
            </w:pPr>
            <w:hyperlink w:anchor="med16" w:tooltip="פרק יד: עבירות הכנה וקשר"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497 </w:t>
            </w:r>
          </w:p>
        </w:tc>
        <w:tc>
          <w:tcPr>
            <w:tcW w:w="5669" w:type="dxa"/>
          </w:tcPr>
          <w:p w:rsidR="000B2486" w:rsidRPr="000B2486" w:rsidRDefault="000B2486" w:rsidP="000B2486">
            <w:pPr>
              <w:spacing w:line="240" w:lineRule="auto"/>
              <w:jc w:val="left"/>
              <w:rPr>
                <w:rFonts w:cs="Frankruhel"/>
                <w:sz w:val="24"/>
                <w:rtl/>
              </w:rPr>
            </w:pPr>
            <w:r>
              <w:rPr>
                <w:sz w:val="24"/>
                <w:rtl/>
              </w:rPr>
              <w:t>הכנת עבירה בחמרים מסוכנים</w:t>
            </w:r>
          </w:p>
        </w:tc>
        <w:tc>
          <w:tcPr>
            <w:tcW w:w="567" w:type="dxa"/>
          </w:tcPr>
          <w:p w:rsidR="000B2486" w:rsidRPr="000B2486" w:rsidRDefault="000B2486" w:rsidP="000B2486">
            <w:pPr>
              <w:spacing w:line="240" w:lineRule="auto"/>
              <w:jc w:val="left"/>
              <w:rPr>
                <w:rStyle w:val="Hyperlink"/>
                <w:rtl/>
              </w:rPr>
            </w:pPr>
            <w:hyperlink w:anchor="Seif417" w:tooltip="הכנת עבירה בחמרים מסוכנ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Seif417</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498 </w:t>
            </w:r>
          </w:p>
        </w:tc>
        <w:tc>
          <w:tcPr>
            <w:tcW w:w="5669" w:type="dxa"/>
          </w:tcPr>
          <w:p w:rsidR="000B2486" w:rsidRPr="000B2486" w:rsidRDefault="000B2486" w:rsidP="000B2486">
            <w:pPr>
              <w:spacing w:line="240" w:lineRule="auto"/>
              <w:jc w:val="left"/>
              <w:rPr>
                <w:rFonts w:cs="Frankruhel"/>
                <w:sz w:val="24"/>
                <w:rtl/>
              </w:rPr>
            </w:pPr>
            <w:r>
              <w:rPr>
                <w:sz w:val="24"/>
                <w:rtl/>
              </w:rPr>
              <w:t>מתן אמצעים לביצוע פשע</w:t>
            </w:r>
          </w:p>
        </w:tc>
        <w:tc>
          <w:tcPr>
            <w:tcW w:w="567" w:type="dxa"/>
          </w:tcPr>
          <w:p w:rsidR="000B2486" w:rsidRPr="000B2486" w:rsidRDefault="000B2486" w:rsidP="000B2486">
            <w:pPr>
              <w:spacing w:line="240" w:lineRule="auto"/>
              <w:jc w:val="left"/>
              <w:rPr>
                <w:rStyle w:val="Hyperlink"/>
                <w:rtl/>
              </w:rPr>
            </w:pPr>
            <w:hyperlink w:anchor="Seif418" w:tooltip="מתן אמצעים לביצוע פשע"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Seif418</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499 </w:t>
            </w:r>
          </w:p>
        </w:tc>
        <w:tc>
          <w:tcPr>
            <w:tcW w:w="5669" w:type="dxa"/>
          </w:tcPr>
          <w:p w:rsidR="000B2486" w:rsidRPr="000B2486" w:rsidRDefault="000B2486" w:rsidP="000B2486">
            <w:pPr>
              <w:spacing w:line="240" w:lineRule="auto"/>
              <w:jc w:val="left"/>
              <w:rPr>
                <w:rFonts w:cs="Frankruhel"/>
                <w:sz w:val="24"/>
                <w:rtl/>
              </w:rPr>
            </w:pPr>
            <w:r>
              <w:rPr>
                <w:sz w:val="24"/>
                <w:rtl/>
              </w:rPr>
              <w:t>קשר לפשע או לעוון</w:t>
            </w:r>
          </w:p>
        </w:tc>
        <w:tc>
          <w:tcPr>
            <w:tcW w:w="567" w:type="dxa"/>
          </w:tcPr>
          <w:p w:rsidR="000B2486" w:rsidRPr="000B2486" w:rsidRDefault="000B2486" w:rsidP="000B2486">
            <w:pPr>
              <w:spacing w:line="240" w:lineRule="auto"/>
              <w:jc w:val="left"/>
              <w:rPr>
                <w:rStyle w:val="Hyperlink"/>
                <w:rtl/>
              </w:rPr>
            </w:pPr>
            <w:hyperlink w:anchor="Seif419" w:tooltip="קשר לפשע או לעוו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Seif419</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500 </w:t>
            </w:r>
          </w:p>
        </w:tc>
        <w:tc>
          <w:tcPr>
            <w:tcW w:w="5669" w:type="dxa"/>
          </w:tcPr>
          <w:p w:rsidR="000B2486" w:rsidRPr="000B2486" w:rsidRDefault="000B2486" w:rsidP="000B2486">
            <w:pPr>
              <w:spacing w:line="240" w:lineRule="auto"/>
              <w:jc w:val="left"/>
              <w:rPr>
                <w:rFonts w:cs="Frankruhel"/>
                <w:sz w:val="24"/>
                <w:rtl/>
              </w:rPr>
            </w:pPr>
            <w:r>
              <w:rPr>
                <w:sz w:val="24"/>
                <w:rtl/>
              </w:rPr>
              <w:t>קשר למעשים אחרים</w:t>
            </w:r>
          </w:p>
        </w:tc>
        <w:tc>
          <w:tcPr>
            <w:tcW w:w="567" w:type="dxa"/>
          </w:tcPr>
          <w:p w:rsidR="000B2486" w:rsidRPr="000B2486" w:rsidRDefault="000B2486" w:rsidP="000B2486">
            <w:pPr>
              <w:spacing w:line="240" w:lineRule="auto"/>
              <w:jc w:val="left"/>
              <w:rPr>
                <w:rStyle w:val="Hyperlink"/>
                <w:rtl/>
              </w:rPr>
            </w:pPr>
            <w:hyperlink w:anchor="Seif420" w:tooltip="קשר למעשים אחרי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Seif420</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פרק ט"ו: הוראות שונות</w:t>
            </w:r>
          </w:p>
        </w:tc>
        <w:tc>
          <w:tcPr>
            <w:tcW w:w="567" w:type="dxa"/>
          </w:tcPr>
          <w:p w:rsidR="000B2486" w:rsidRPr="000B2486" w:rsidRDefault="000B2486" w:rsidP="000B2486">
            <w:pPr>
              <w:spacing w:line="240" w:lineRule="auto"/>
              <w:jc w:val="left"/>
              <w:rPr>
                <w:rStyle w:val="Hyperlink"/>
                <w:rtl/>
              </w:rPr>
            </w:pPr>
            <w:hyperlink w:anchor="med17" w:tooltip="פרק טו: הוראות שונו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502 </w:t>
            </w:r>
          </w:p>
        </w:tc>
        <w:tc>
          <w:tcPr>
            <w:tcW w:w="5669" w:type="dxa"/>
          </w:tcPr>
          <w:p w:rsidR="000B2486" w:rsidRPr="000B2486" w:rsidRDefault="000B2486" w:rsidP="000B2486">
            <w:pPr>
              <w:spacing w:line="240" w:lineRule="auto"/>
              <w:jc w:val="left"/>
              <w:rPr>
                <w:rFonts w:cs="Frankruhel"/>
                <w:sz w:val="24"/>
                <w:rtl/>
              </w:rPr>
            </w:pPr>
            <w:r>
              <w:rPr>
                <w:sz w:val="24"/>
                <w:rtl/>
              </w:rPr>
              <w:t>צו בדבר החזקת מקרקעין</w:t>
            </w:r>
          </w:p>
        </w:tc>
        <w:tc>
          <w:tcPr>
            <w:tcW w:w="567" w:type="dxa"/>
          </w:tcPr>
          <w:p w:rsidR="000B2486" w:rsidRPr="000B2486" w:rsidRDefault="000B2486" w:rsidP="000B2486">
            <w:pPr>
              <w:spacing w:line="240" w:lineRule="auto"/>
              <w:jc w:val="left"/>
              <w:rPr>
                <w:rStyle w:val="Hyperlink"/>
                <w:rtl/>
              </w:rPr>
            </w:pPr>
            <w:hyperlink w:anchor="Seif421" w:tooltip="צו בדבר החזקת מקרקעין"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Seif421</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503 </w:t>
            </w:r>
          </w:p>
        </w:tc>
        <w:tc>
          <w:tcPr>
            <w:tcW w:w="5669" w:type="dxa"/>
          </w:tcPr>
          <w:p w:rsidR="000B2486" w:rsidRPr="000B2486" w:rsidRDefault="000B2486" w:rsidP="000B2486">
            <w:pPr>
              <w:spacing w:line="240" w:lineRule="auto"/>
              <w:jc w:val="left"/>
              <w:rPr>
                <w:rFonts w:cs="Frankruhel"/>
                <w:sz w:val="24"/>
                <w:rtl/>
              </w:rPr>
            </w:pPr>
            <w:r>
              <w:rPr>
                <w:sz w:val="24"/>
                <w:rtl/>
              </w:rPr>
              <w:t>השגחה על ילד שאפוטרופסו הורשע או הואשם</w:t>
            </w:r>
          </w:p>
        </w:tc>
        <w:tc>
          <w:tcPr>
            <w:tcW w:w="567" w:type="dxa"/>
          </w:tcPr>
          <w:p w:rsidR="000B2486" w:rsidRPr="000B2486" w:rsidRDefault="000B2486" w:rsidP="000B2486">
            <w:pPr>
              <w:spacing w:line="240" w:lineRule="auto"/>
              <w:jc w:val="left"/>
              <w:rPr>
                <w:rStyle w:val="Hyperlink"/>
                <w:rtl/>
              </w:rPr>
            </w:pPr>
            <w:hyperlink w:anchor="Seif519" w:tooltip="השגחה על ילד שאפוטרופסו הורשע או הואשם"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Seif519</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504 </w:t>
            </w:r>
          </w:p>
        </w:tc>
        <w:tc>
          <w:tcPr>
            <w:tcW w:w="5669" w:type="dxa"/>
          </w:tcPr>
          <w:p w:rsidR="000B2486" w:rsidRPr="000B2486" w:rsidRDefault="000B2486" w:rsidP="000B2486">
            <w:pPr>
              <w:spacing w:line="240" w:lineRule="auto"/>
              <w:jc w:val="left"/>
              <w:rPr>
                <w:rFonts w:cs="Frankruhel"/>
                <w:sz w:val="24"/>
                <w:rtl/>
              </w:rPr>
            </w:pPr>
            <w:r>
              <w:rPr>
                <w:sz w:val="24"/>
                <w:rtl/>
              </w:rPr>
              <w:t>תחילה</w:t>
            </w:r>
          </w:p>
        </w:tc>
        <w:tc>
          <w:tcPr>
            <w:tcW w:w="567" w:type="dxa"/>
          </w:tcPr>
          <w:p w:rsidR="000B2486" w:rsidRPr="000B2486" w:rsidRDefault="000B2486" w:rsidP="000B2486">
            <w:pPr>
              <w:spacing w:line="240" w:lineRule="auto"/>
              <w:jc w:val="left"/>
              <w:rPr>
                <w:rStyle w:val="Hyperlink"/>
                <w:rtl/>
              </w:rPr>
            </w:pPr>
            <w:hyperlink w:anchor="Seif520" w:tooltip="תחיל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Seif520</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505 </w:t>
            </w:r>
          </w:p>
        </w:tc>
        <w:tc>
          <w:tcPr>
            <w:tcW w:w="5669" w:type="dxa"/>
          </w:tcPr>
          <w:p w:rsidR="000B2486" w:rsidRPr="000B2486" w:rsidRDefault="000B2486" w:rsidP="000B2486">
            <w:pPr>
              <w:spacing w:line="240" w:lineRule="auto"/>
              <w:jc w:val="left"/>
              <w:rPr>
                <w:rFonts w:cs="Frankruhel"/>
                <w:sz w:val="24"/>
                <w:rtl/>
              </w:rPr>
            </w:pPr>
            <w:r>
              <w:rPr>
                <w:sz w:val="24"/>
                <w:rtl/>
              </w:rPr>
              <w:t>הוראה מיוחדת</w:t>
            </w:r>
          </w:p>
        </w:tc>
        <w:tc>
          <w:tcPr>
            <w:tcW w:w="567" w:type="dxa"/>
          </w:tcPr>
          <w:p w:rsidR="000B2486" w:rsidRPr="000B2486" w:rsidRDefault="000B2486" w:rsidP="000B2486">
            <w:pPr>
              <w:spacing w:line="240" w:lineRule="auto"/>
              <w:jc w:val="left"/>
              <w:rPr>
                <w:rStyle w:val="Hyperlink"/>
                <w:rtl/>
              </w:rPr>
            </w:pPr>
            <w:hyperlink w:anchor="Seif521" w:tooltip="הוראה מיוחדת"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Seif521</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תוספת ראשונה</w:t>
            </w:r>
          </w:p>
        </w:tc>
        <w:tc>
          <w:tcPr>
            <w:tcW w:w="567" w:type="dxa"/>
          </w:tcPr>
          <w:p w:rsidR="000B2486" w:rsidRPr="000B2486" w:rsidRDefault="000B2486" w:rsidP="000B2486">
            <w:pPr>
              <w:spacing w:line="240" w:lineRule="auto"/>
              <w:jc w:val="left"/>
              <w:rPr>
                <w:rStyle w:val="Hyperlink"/>
                <w:rtl/>
              </w:rPr>
            </w:pPr>
            <w:hyperlink w:anchor="med18" w:tooltip="תוספת ראשונ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p>
        </w:tc>
        <w:tc>
          <w:tcPr>
            <w:tcW w:w="5669" w:type="dxa"/>
          </w:tcPr>
          <w:p w:rsidR="000B2486" w:rsidRPr="000B2486" w:rsidRDefault="000B2486" w:rsidP="000B2486">
            <w:pPr>
              <w:spacing w:line="240" w:lineRule="auto"/>
              <w:jc w:val="left"/>
              <w:rPr>
                <w:rFonts w:cs="Frankruhel"/>
                <w:sz w:val="24"/>
                <w:rtl/>
              </w:rPr>
            </w:pPr>
            <w:r>
              <w:rPr>
                <w:sz w:val="24"/>
                <w:rtl/>
              </w:rPr>
              <w:t>תוספת שניה</w:t>
            </w:r>
          </w:p>
        </w:tc>
        <w:tc>
          <w:tcPr>
            <w:tcW w:w="567" w:type="dxa"/>
          </w:tcPr>
          <w:p w:rsidR="000B2486" w:rsidRPr="000B2486" w:rsidRDefault="000B2486" w:rsidP="000B2486">
            <w:pPr>
              <w:spacing w:line="240" w:lineRule="auto"/>
              <w:jc w:val="left"/>
              <w:rPr>
                <w:rStyle w:val="Hyperlink"/>
                <w:rtl/>
              </w:rPr>
            </w:pPr>
            <w:hyperlink w:anchor="med19" w:tooltip="תוספת שניה"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0B2486" w:rsidRPr="000B2486" w:rsidTr="000B2486">
        <w:tblPrEx>
          <w:tblCellMar>
            <w:top w:w="0" w:type="dxa"/>
            <w:bottom w:w="0" w:type="dxa"/>
          </w:tblCellMar>
        </w:tblPrEx>
        <w:tc>
          <w:tcPr>
            <w:tcW w:w="1247" w:type="dxa"/>
          </w:tcPr>
          <w:p w:rsidR="000B2486" w:rsidRPr="000B2486" w:rsidRDefault="000B2486" w:rsidP="000B2486">
            <w:pPr>
              <w:spacing w:line="240" w:lineRule="auto"/>
              <w:jc w:val="left"/>
              <w:rPr>
                <w:rFonts w:cs="Frankruhel"/>
                <w:sz w:val="24"/>
                <w:rtl/>
              </w:rPr>
            </w:pPr>
            <w:r>
              <w:rPr>
                <w:sz w:val="24"/>
                <w:rtl/>
              </w:rPr>
              <w:t xml:space="preserve">סעיף 5 </w:t>
            </w:r>
          </w:p>
        </w:tc>
        <w:tc>
          <w:tcPr>
            <w:tcW w:w="5669" w:type="dxa"/>
          </w:tcPr>
          <w:p w:rsidR="000B2486" w:rsidRPr="000B2486" w:rsidRDefault="000B2486" w:rsidP="000B2486">
            <w:pPr>
              <w:spacing w:line="240" w:lineRule="auto"/>
              <w:jc w:val="left"/>
              <w:rPr>
                <w:rFonts w:cs="Frankruhel"/>
                <w:sz w:val="24"/>
                <w:rtl/>
              </w:rPr>
            </w:pPr>
            <w:r>
              <w:rPr>
                <w:sz w:val="24"/>
                <w:rtl/>
              </w:rPr>
              <w:t>ת"ט תשל"ז 1977</w:t>
            </w:r>
          </w:p>
        </w:tc>
        <w:tc>
          <w:tcPr>
            <w:tcW w:w="567" w:type="dxa"/>
          </w:tcPr>
          <w:p w:rsidR="000B2486" w:rsidRPr="000B2486" w:rsidRDefault="000B2486" w:rsidP="000B2486">
            <w:pPr>
              <w:spacing w:line="240" w:lineRule="auto"/>
              <w:jc w:val="left"/>
              <w:rPr>
                <w:rStyle w:val="Hyperlink"/>
                <w:rtl/>
              </w:rPr>
            </w:pPr>
            <w:hyperlink w:anchor="Seif552" w:tooltip="תט תשלז 1977" w:history="1">
              <w:r w:rsidRPr="000B2486">
                <w:rPr>
                  <w:rStyle w:val="Hyperlink"/>
                </w:rPr>
                <w:t>Go</w:t>
              </w:r>
            </w:hyperlink>
          </w:p>
        </w:tc>
        <w:tc>
          <w:tcPr>
            <w:tcW w:w="850" w:type="dxa"/>
          </w:tcPr>
          <w:p w:rsidR="000B2486" w:rsidRPr="000B2486" w:rsidRDefault="000B2486" w:rsidP="000B2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Seif552</w:instrText>
            </w:r>
            <w:r>
              <w:rPr>
                <w:sz w:val="24"/>
                <w:rtl/>
              </w:rPr>
              <w:instrText xml:space="preserve"> </w:instrText>
            </w:r>
            <w:r>
              <w:rPr>
                <w:rFonts w:cs="Frankruhel"/>
                <w:sz w:val="24"/>
                <w:rtl/>
              </w:rPr>
              <w:fldChar w:fldCharType="separate"/>
            </w:r>
            <w:r>
              <w:rPr>
                <w:noProof/>
                <w:sz w:val="24"/>
                <w:rtl/>
              </w:rPr>
              <w:t>121</w:t>
            </w:r>
            <w:r>
              <w:rPr>
                <w:rFonts w:cs="Frankruhel"/>
                <w:sz w:val="24"/>
                <w:rtl/>
              </w:rPr>
              <w:fldChar w:fldCharType="end"/>
            </w:r>
          </w:p>
        </w:tc>
      </w:tr>
    </w:tbl>
    <w:p w:rsidR="00D85AAC" w:rsidRDefault="00D85AAC">
      <w:pPr>
        <w:pStyle w:val="big-header"/>
        <w:ind w:left="0" w:right="1134"/>
        <w:rPr>
          <w:rFonts w:cs="FrankRuehl"/>
          <w:sz w:val="32"/>
          <w:rtl/>
        </w:rPr>
      </w:pPr>
    </w:p>
    <w:p w:rsidR="00D85AAC" w:rsidRDefault="00D85AAC" w:rsidP="001B06C8">
      <w:pPr>
        <w:pStyle w:val="big-header"/>
        <w:ind w:left="0" w:right="1134"/>
        <w:rPr>
          <w:rStyle w:val="default"/>
          <w:rFonts w:hint="cs"/>
          <w:rtl/>
        </w:rPr>
      </w:pPr>
      <w:r>
        <w:rPr>
          <w:rFonts w:cs="FrankRuehl"/>
          <w:sz w:val="32"/>
          <w:rtl/>
        </w:rPr>
        <w:br w:type="page"/>
        <w:t>חו</w:t>
      </w:r>
      <w:r>
        <w:rPr>
          <w:rFonts w:cs="FrankRuehl" w:hint="cs"/>
          <w:sz w:val="32"/>
          <w:rtl/>
        </w:rPr>
        <w:t xml:space="preserve">ק </w:t>
      </w:r>
      <w:r>
        <w:rPr>
          <w:rFonts w:cs="FrankRuehl"/>
          <w:sz w:val="32"/>
          <w:rtl/>
        </w:rPr>
        <w:t>הע</w:t>
      </w:r>
      <w:r>
        <w:rPr>
          <w:rFonts w:cs="FrankRuehl" w:hint="cs"/>
          <w:sz w:val="32"/>
          <w:rtl/>
        </w:rPr>
        <w:t>ונשין, תשל"ז-</w:t>
      </w:r>
      <w:r>
        <w:rPr>
          <w:rFonts w:cs="FrankRuehl"/>
          <w:sz w:val="32"/>
          <w:rtl/>
        </w:rPr>
        <w:t>1977</w:t>
      </w:r>
      <w:r>
        <w:rPr>
          <w:rStyle w:val="default"/>
          <w:rtl/>
        </w:rPr>
        <w:footnoteReference w:customMarkFollows="1" w:id="1"/>
        <w:t>*</w:t>
      </w:r>
    </w:p>
    <w:p w:rsidR="00D85AAC" w:rsidRDefault="00D85AAC">
      <w:pPr>
        <w:pStyle w:val="P00"/>
        <w:spacing w:before="0"/>
        <w:ind w:left="0" w:right="1134"/>
        <w:rPr>
          <w:rStyle w:val="default"/>
          <w:rFonts w:cs="FrankRuehl" w:hint="cs"/>
          <w:sz w:val="2"/>
          <w:szCs w:val="2"/>
          <w:shd w:val="clear" w:color="auto" w:fill="FFFF99"/>
          <w:rtl/>
        </w:rPr>
      </w:pPr>
      <w:bookmarkStart w:id="0" w:name="Rov973"/>
      <w:r w:rsidRPr="000A2C9F">
        <w:rPr>
          <w:rStyle w:val="default"/>
          <w:rFonts w:cs="FrankRuehl" w:hint="cs"/>
          <w:vanish/>
          <w:sz w:val="22"/>
          <w:szCs w:val="22"/>
          <w:shd w:val="clear" w:color="auto" w:fill="FFFF99"/>
          <w:rtl/>
        </w:rPr>
        <w:t xml:space="preserve">* </w:t>
      </w:r>
      <w:hyperlink r:id="rId7" w:history="1">
        <w:r w:rsidRPr="000A2C9F">
          <w:rPr>
            <w:rStyle w:val="Hyperlink"/>
            <w:rFonts w:cs="FrankRuehl" w:hint="cs"/>
            <w:vanish/>
            <w:sz w:val="22"/>
            <w:szCs w:val="22"/>
            <w:shd w:val="clear" w:color="auto" w:fill="FFFF99"/>
            <w:rtl/>
          </w:rPr>
          <w:t>רבדי</w:t>
        </w:r>
        <w:r w:rsidRPr="000A2C9F">
          <w:rPr>
            <w:rStyle w:val="Hyperlink"/>
            <w:rFonts w:cs="FrankRuehl" w:hint="cs"/>
            <w:vanish/>
            <w:sz w:val="22"/>
            <w:szCs w:val="22"/>
            <w:shd w:val="clear" w:color="auto" w:fill="FFFF99"/>
            <w:rtl/>
          </w:rPr>
          <w:t>ם</w:t>
        </w:r>
        <w:r w:rsidRPr="000A2C9F">
          <w:rPr>
            <w:rStyle w:val="Hyperlink"/>
            <w:rFonts w:cs="FrankRuehl" w:hint="cs"/>
            <w:vanish/>
            <w:sz w:val="22"/>
            <w:szCs w:val="22"/>
            <w:shd w:val="clear" w:color="auto" w:fill="FFFF99"/>
            <w:rtl/>
          </w:rPr>
          <w:t xml:space="preserve"> </w:t>
        </w:r>
        <w:r w:rsidRPr="000A2C9F">
          <w:rPr>
            <w:rStyle w:val="Hyperlink"/>
            <w:rFonts w:cs="FrankRuehl" w:hint="cs"/>
            <w:vanish/>
            <w:sz w:val="22"/>
            <w:szCs w:val="22"/>
            <w:shd w:val="clear" w:color="auto" w:fill="FFFF99"/>
            <w:rtl/>
          </w:rPr>
          <w:t>ל</w:t>
        </w:r>
        <w:r w:rsidRPr="000A2C9F">
          <w:rPr>
            <w:rStyle w:val="Hyperlink"/>
            <w:rFonts w:cs="FrankRuehl" w:hint="cs"/>
            <w:vanish/>
            <w:sz w:val="22"/>
            <w:szCs w:val="22"/>
            <w:shd w:val="clear" w:color="auto" w:fill="FFFF99"/>
            <w:rtl/>
          </w:rPr>
          <w:t>פרקים א'-ה'</w:t>
        </w:r>
      </w:hyperlink>
      <w:r w:rsidRPr="000A2C9F">
        <w:rPr>
          <w:rStyle w:val="default"/>
          <w:rFonts w:cs="FrankRuehl" w:hint="cs"/>
          <w:vanish/>
          <w:sz w:val="22"/>
          <w:szCs w:val="22"/>
          <w:shd w:val="clear" w:color="auto" w:fill="FFFF99"/>
          <w:rtl/>
        </w:rPr>
        <w:t xml:space="preserve"> כפי שהיו לפני תיקון מס' 39</w:t>
      </w:r>
      <w:bookmarkEnd w:id="0"/>
    </w:p>
    <w:p w:rsidR="00D85AAC" w:rsidRDefault="00D85AAC">
      <w:pPr>
        <w:pStyle w:val="big-header"/>
        <w:ind w:left="0" w:right="1134"/>
        <w:rPr>
          <w:rFonts w:cs="FrankRuehl" w:hint="cs"/>
          <w:rtl/>
        </w:rPr>
      </w:pPr>
      <w:r>
        <w:rPr>
          <w:rFonts w:cs="FrankRuehl"/>
          <w:lang w:val="he-IL"/>
        </w:rPr>
        <w:pict>
          <v:rect id="_x0000_s2050" style="position:absolute;left:0;text-align:left;margin-left:464.35pt;margin-top:26.95pt;width:75.05pt;height:16pt;z-index:251196928" o:allowincell="f" filled="f" stroked="f" strokecolor="lime" strokeweight=".25pt">
            <v:textbox style="mso-next-textbox:#_x0000_s2050"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Fonts w:cs="FrankRuehl"/>
          <w:rtl/>
        </w:rPr>
        <w:t>חל</w:t>
      </w:r>
      <w:r>
        <w:rPr>
          <w:rFonts w:cs="FrankRuehl" w:hint="cs"/>
          <w:rtl/>
        </w:rPr>
        <w:t xml:space="preserve">ק </w:t>
      </w:r>
      <w:r>
        <w:rPr>
          <w:rFonts w:cs="FrankRuehl"/>
          <w:rtl/>
        </w:rPr>
        <w:t>מק</w:t>
      </w:r>
      <w:r>
        <w:rPr>
          <w:rFonts w:cs="FrankRuehl" w:hint="cs"/>
          <w:rtl/>
        </w:rPr>
        <w:t>דמי</w:t>
      </w:r>
    </w:p>
    <w:p w:rsidR="00D85AAC" w:rsidRPr="000A2C9F" w:rsidRDefault="00D85AAC">
      <w:pPr>
        <w:pStyle w:val="P33"/>
        <w:spacing w:before="0"/>
        <w:ind w:left="0" w:right="1134"/>
        <w:rPr>
          <w:rFonts w:cs="FrankRuehl" w:hint="cs"/>
          <w:vanish/>
          <w:color w:val="FF0000"/>
          <w:szCs w:val="20"/>
          <w:shd w:val="clear" w:color="auto" w:fill="FFFF99"/>
          <w:rtl/>
        </w:rPr>
      </w:pPr>
      <w:bookmarkStart w:id="1" w:name="Rov864"/>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348 (</w:t>
      </w:r>
      <w:hyperlink r:id="rId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חלק מקדמי</w:t>
      </w:r>
      <w:bookmarkEnd w:id="1"/>
    </w:p>
    <w:p w:rsidR="00D85AAC" w:rsidRDefault="00D85AAC">
      <w:pPr>
        <w:pStyle w:val="medium2-header"/>
        <w:keepLines w:val="0"/>
        <w:spacing w:before="72"/>
        <w:ind w:left="0" w:right="1134"/>
        <w:rPr>
          <w:rFonts w:cs="FrankRuehl" w:hint="cs"/>
          <w:noProof/>
          <w:rtl/>
        </w:rPr>
      </w:pPr>
      <w:bookmarkStart w:id="2" w:name="med0"/>
      <w:bookmarkEnd w:id="2"/>
      <w:r>
        <w:rPr>
          <w:rFonts w:cs="FrankRuehl"/>
          <w:noProof/>
          <w:sz w:val="20"/>
          <w:rtl/>
          <w:lang w:val="he-IL"/>
        </w:rPr>
        <w:pict>
          <v:shapetype id="_x0000_t202" coordsize="21600,21600" o:spt="202" path="m,l,21600r21600,l21600,xe">
            <v:stroke joinstyle="miter"/>
            <v:path gradientshapeok="t" o:connecttype="rect"/>
          </v:shapetype>
          <v:shape id="_x0000_s2840" type="#_x0000_t202" style="position:absolute;left:0;text-align:left;margin-left:470.25pt;margin-top:7.1pt;width:1in;height:16.8pt;z-index:251935232" filled="f" stroked="f">
            <v:textbox inset="1mm,0,1mm,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shape>
        </w:pict>
      </w:r>
      <w:r>
        <w:rPr>
          <w:rFonts w:cs="FrankRuehl"/>
          <w:noProof/>
          <w:rtl/>
        </w:rPr>
        <w:t>פר</w:t>
      </w:r>
      <w:r>
        <w:rPr>
          <w:rFonts w:cs="FrankRuehl" w:hint="cs"/>
          <w:noProof/>
          <w:rtl/>
        </w:rPr>
        <w:t xml:space="preserve">ק </w:t>
      </w:r>
      <w:r>
        <w:rPr>
          <w:rFonts w:cs="FrankRuehl"/>
          <w:noProof/>
          <w:rtl/>
        </w:rPr>
        <w:t xml:space="preserve">א': </w:t>
      </w:r>
      <w:r>
        <w:rPr>
          <w:rFonts w:cs="FrankRuehl" w:hint="cs"/>
          <w:noProof/>
          <w:rtl/>
        </w:rPr>
        <w:t>הוראות יסוד</w:t>
      </w:r>
    </w:p>
    <w:p w:rsidR="00D85AAC" w:rsidRPr="000A2C9F" w:rsidRDefault="00D85AAC">
      <w:pPr>
        <w:pStyle w:val="P33"/>
        <w:spacing w:before="0"/>
        <w:ind w:left="0" w:right="1134"/>
        <w:rPr>
          <w:rFonts w:cs="FrankRuehl" w:hint="cs"/>
          <w:vanish/>
          <w:color w:val="FF0000"/>
          <w:szCs w:val="20"/>
          <w:shd w:val="clear" w:color="auto" w:fill="FFFF99"/>
          <w:rtl/>
        </w:rPr>
      </w:pPr>
      <w:bookmarkStart w:id="3" w:name="Rov855"/>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348 (</w:t>
      </w:r>
      <w:hyperlink r:id="rId1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פרק א'</w:t>
      </w:r>
      <w:bookmarkEnd w:id="3"/>
    </w:p>
    <w:p w:rsidR="00D85AAC" w:rsidRDefault="00D85AAC" w:rsidP="005656E4">
      <w:pPr>
        <w:pStyle w:val="P00"/>
        <w:spacing w:before="72"/>
        <w:ind w:left="0" w:right="1134"/>
        <w:rPr>
          <w:rStyle w:val="default"/>
          <w:rFonts w:cs="FrankRuehl" w:hint="cs"/>
          <w:rtl/>
        </w:rPr>
      </w:pPr>
      <w:bookmarkStart w:id="4" w:name="Seif1"/>
      <w:bookmarkEnd w:id="4"/>
      <w:r>
        <w:rPr>
          <w:lang w:val="he-IL"/>
        </w:rPr>
        <w:pict>
          <v:rect id="_x0000_s2051" style="position:absolute;left:0;text-align:left;margin-left:464.5pt;margin-top:8.05pt;width:75.05pt;height:32pt;z-index:2511979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w:t>
                  </w:r>
                  <w:r>
                    <w:rPr>
                      <w:rFonts w:cs="Miriam"/>
                      <w:sz w:val="18"/>
                      <w:szCs w:val="18"/>
                      <w:rtl/>
                    </w:rPr>
                    <w:t>ענ</w:t>
                  </w:r>
                  <w:r>
                    <w:rPr>
                      <w:rFonts w:cs="Miriam" w:hint="cs"/>
                      <w:sz w:val="18"/>
                      <w:szCs w:val="18"/>
                      <w:rtl/>
                    </w:rPr>
                    <w:t xml:space="preserve">ישה </w:t>
                  </w:r>
                  <w:r>
                    <w:rPr>
                      <w:rFonts w:cs="Miriam"/>
                      <w:sz w:val="18"/>
                      <w:szCs w:val="18"/>
                      <w:rtl/>
                    </w:rPr>
                    <w:t>אל</w:t>
                  </w:r>
                  <w:r>
                    <w:rPr>
                      <w:rFonts w:cs="Miriam" w:hint="cs"/>
                      <w:sz w:val="18"/>
                      <w:szCs w:val="18"/>
                      <w:rtl/>
                    </w:rPr>
                    <w:t xml:space="preserve">א </w:t>
                  </w:r>
                  <w:r>
                    <w:rPr>
                      <w:rFonts w:cs="Miriam"/>
                      <w:sz w:val="18"/>
                      <w:szCs w:val="18"/>
                      <w:rtl/>
                    </w:rPr>
                    <w:t>לפ</w:t>
                  </w:r>
                  <w:r>
                    <w:rPr>
                      <w:rFonts w:cs="Miriam" w:hint="cs"/>
                      <w:sz w:val="18"/>
                      <w:szCs w:val="18"/>
                      <w:rtl/>
                    </w:rPr>
                    <w:t>י חוק</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1.</w:t>
      </w:r>
      <w:r>
        <w:rPr>
          <w:rStyle w:val="big-number"/>
          <w:rFonts w:cs="Miriam"/>
          <w:rtl/>
        </w:rPr>
        <w:tab/>
      </w:r>
      <w:r>
        <w:rPr>
          <w:rStyle w:val="default"/>
          <w:rFonts w:cs="FrankRuehl"/>
          <w:rtl/>
        </w:rPr>
        <w:t>אי</w:t>
      </w:r>
      <w:r>
        <w:rPr>
          <w:rStyle w:val="default"/>
          <w:rFonts w:cs="FrankRuehl" w:hint="cs"/>
          <w:rtl/>
        </w:rPr>
        <w:t xml:space="preserve">ן </w:t>
      </w:r>
      <w:r>
        <w:rPr>
          <w:rStyle w:val="default"/>
          <w:rFonts w:cs="FrankRuehl"/>
          <w:rtl/>
        </w:rPr>
        <w:t>עב</w:t>
      </w:r>
      <w:r>
        <w:rPr>
          <w:rStyle w:val="default"/>
          <w:rFonts w:cs="FrankRuehl" w:hint="cs"/>
          <w:rtl/>
        </w:rPr>
        <w:t>ירה ואין עונש עליה אלא אם כן נקבעו בחוק או על-פיו.</w:t>
      </w:r>
    </w:p>
    <w:p w:rsidR="00D85AAC" w:rsidRPr="000A2C9F" w:rsidRDefault="00D85AAC">
      <w:pPr>
        <w:pStyle w:val="P33"/>
        <w:spacing w:before="0"/>
        <w:ind w:left="0" w:right="1134"/>
        <w:rPr>
          <w:rFonts w:cs="FrankRuehl" w:hint="cs"/>
          <w:vanish/>
          <w:color w:val="FF0000"/>
          <w:szCs w:val="20"/>
          <w:shd w:val="clear" w:color="auto" w:fill="FFFF99"/>
          <w:rtl/>
        </w:rPr>
      </w:pPr>
      <w:bookmarkStart w:id="5" w:name="Rov875"/>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348 (</w:t>
      </w:r>
      <w:hyperlink r:id="rId1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w:t>
      </w:r>
      <w:bookmarkEnd w:id="5"/>
    </w:p>
    <w:p w:rsidR="00D85AAC" w:rsidRDefault="00D85AAC">
      <w:pPr>
        <w:pStyle w:val="P00"/>
        <w:spacing w:before="72"/>
        <w:ind w:left="0" w:right="1134"/>
        <w:rPr>
          <w:rStyle w:val="default"/>
          <w:rFonts w:cs="FrankRuehl" w:hint="cs"/>
          <w:rtl/>
        </w:rPr>
      </w:pPr>
    </w:p>
    <w:p w:rsidR="00D85AAC" w:rsidRDefault="00D85AAC" w:rsidP="005656E4">
      <w:pPr>
        <w:pStyle w:val="P00"/>
        <w:spacing w:before="72"/>
        <w:ind w:left="0" w:right="1134"/>
        <w:rPr>
          <w:rStyle w:val="default"/>
          <w:rFonts w:cs="FrankRuehl"/>
          <w:rtl/>
        </w:rPr>
      </w:pPr>
      <w:bookmarkStart w:id="6" w:name="Seif2"/>
      <w:bookmarkEnd w:id="6"/>
      <w:r>
        <w:rPr>
          <w:lang w:val="he-IL"/>
        </w:rPr>
        <w:pict>
          <v:rect id="_x0000_s2052" style="position:absolute;left:0;text-align:left;margin-left:464.5pt;margin-top:8.05pt;width:75.05pt;height:32pt;z-index:2511989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ענ</w:t>
                  </w:r>
                  <w:r>
                    <w:rPr>
                      <w:rFonts w:cs="Miriam" w:hint="cs"/>
                      <w:sz w:val="18"/>
                      <w:szCs w:val="18"/>
                      <w:rtl/>
                    </w:rPr>
                    <w:t>יש</w:t>
                  </w:r>
                  <w:r>
                    <w:rPr>
                      <w:rFonts w:cs="Miriam"/>
                      <w:sz w:val="18"/>
                      <w:szCs w:val="18"/>
                      <w:rtl/>
                    </w:rPr>
                    <w:t xml:space="preserve">ה </w:t>
                  </w:r>
                  <w:r>
                    <w:rPr>
                      <w:rFonts w:cs="Miriam" w:hint="cs"/>
                      <w:sz w:val="18"/>
                      <w:szCs w:val="18"/>
                      <w:rtl/>
                    </w:rPr>
                    <w:t xml:space="preserve">לפי </w:t>
                  </w:r>
                  <w:r>
                    <w:rPr>
                      <w:rFonts w:cs="Miriam"/>
                      <w:sz w:val="18"/>
                      <w:szCs w:val="18"/>
                      <w:rtl/>
                    </w:rPr>
                    <w:t>חק</w:t>
                  </w:r>
                  <w:r>
                    <w:rPr>
                      <w:rFonts w:cs="Miriam" w:hint="cs"/>
                      <w:sz w:val="18"/>
                      <w:szCs w:val="18"/>
                      <w:rtl/>
                    </w:rPr>
                    <w:t>יק</w:t>
                  </w:r>
                  <w:r>
                    <w:rPr>
                      <w:rFonts w:cs="Miriam"/>
                      <w:sz w:val="18"/>
                      <w:szCs w:val="18"/>
                      <w:rtl/>
                    </w:rPr>
                    <w:t xml:space="preserve">ת </w:t>
                  </w:r>
                  <w:r>
                    <w:rPr>
                      <w:rFonts w:cs="Miriam" w:hint="cs"/>
                      <w:sz w:val="18"/>
                      <w:szCs w:val="18"/>
                      <w:rtl/>
                    </w:rPr>
                    <w:t>משנה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סמ</w:t>
      </w:r>
      <w:r>
        <w:rPr>
          <w:rStyle w:val="default"/>
          <w:rFonts w:cs="FrankRuehl"/>
          <w:rtl/>
        </w:rPr>
        <w:t>כו</w:t>
      </w:r>
      <w:r>
        <w:rPr>
          <w:rStyle w:val="default"/>
          <w:rFonts w:cs="FrankRuehl" w:hint="cs"/>
          <w:rtl/>
        </w:rPr>
        <w:t>ת להתקין תקנות לביצוע חוק, כוללת אף את הסמכות לקבוע עבירות על התקנות ועונשים על עשייתן; ואול</w:t>
      </w:r>
      <w:r>
        <w:rPr>
          <w:rStyle w:val="default"/>
          <w:rFonts w:cs="FrankRuehl"/>
          <w:rtl/>
        </w:rPr>
        <w:t>ם, עו</w:t>
      </w:r>
      <w:r>
        <w:rPr>
          <w:rStyle w:val="default"/>
          <w:rFonts w:cs="FrankRuehl" w:hint="cs"/>
          <w:rtl/>
        </w:rPr>
        <w:t>נש מאסר שנקבע בתקנה, תקופתו לא תעלה על ששה חודשים, ואם נקבע עונש קנס - לא</w:t>
      </w:r>
      <w:r>
        <w:rPr>
          <w:rStyle w:val="default"/>
          <w:rFonts w:cs="FrankRuehl"/>
          <w:rtl/>
        </w:rPr>
        <w:t xml:space="preserve"> י</w:t>
      </w:r>
      <w:r>
        <w:rPr>
          <w:rStyle w:val="default"/>
          <w:rFonts w:cs="FrankRuehl" w:hint="cs"/>
          <w:rtl/>
        </w:rPr>
        <w:t xml:space="preserve">עלה שיעורו </w:t>
      </w:r>
      <w:r>
        <w:rPr>
          <w:rStyle w:val="default"/>
          <w:rFonts w:cs="FrankRuehl"/>
          <w:rtl/>
        </w:rPr>
        <w:t>על</w:t>
      </w:r>
      <w:r>
        <w:rPr>
          <w:rStyle w:val="default"/>
          <w:rFonts w:cs="FrankRuehl" w:hint="cs"/>
          <w:rtl/>
        </w:rPr>
        <w:t xml:space="preserve"> ה</w:t>
      </w:r>
      <w:r>
        <w:rPr>
          <w:rStyle w:val="default"/>
          <w:rFonts w:cs="FrankRuehl"/>
          <w:rtl/>
        </w:rPr>
        <w:t>קנ</w:t>
      </w:r>
      <w:r>
        <w:rPr>
          <w:rStyle w:val="default"/>
          <w:rFonts w:cs="FrankRuehl" w:hint="cs"/>
          <w:rtl/>
        </w:rPr>
        <w:t>ס שניתן להטיל</w:t>
      </w:r>
      <w:r>
        <w:rPr>
          <w:rStyle w:val="default"/>
          <w:rFonts w:cs="FrankRuehl"/>
          <w:rtl/>
        </w:rPr>
        <w:t xml:space="preserve"> </w:t>
      </w:r>
      <w:r>
        <w:rPr>
          <w:rStyle w:val="default"/>
          <w:rFonts w:cs="FrankRuehl" w:hint="cs"/>
          <w:rtl/>
        </w:rPr>
        <w:t>בשל</w:t>
      </w:r>
      <w:r>
        <w:rPr>
          <w:rStyle w:val="default"/>
          <w:rFonts w:cs="FrankRuehl"/>
          <w:rtl/>
        </w:rPr>
        <w:t xml:space="preserve"> </w:t>
      </w:r>
      <w:r>
        <w:rPr>
          <w:rStyle w:val="default"/>
          <w:rFonts w:cs="FrankRuehl" w:hint="cs"/>
          <w:rtl/>
        </w:rPr>
        <w:t>עבירה שעונשה הוא קנס שלא נקבע לו סכום.</w:t>
      </w:r>
    </w:p>
    <w:p w:rsidR="00D85AAC" w:rsidRDefault="00157678" w:rsidP="00157678">
      <w:pPr>
        <w:pStyle w:val="P00"/>
        <w:spacing w:before="72"/>
        <w:ind w:left="0" w:right="1134"/>
        <w:rPr>
          <w:rStyle w:val="default"/>
          <w:rFonts w:cs="FrankRuehl" w:hint="cs"/>
          <w:rtl/>
        </w:rPr>
      </w:pPr>
      <w:r w:rsidRPr="00157678">
        <w:rPr>
          <w:rStyle w:val="default"/>
          <w:rFonts w:cs="FrankRuehl"/>
        </w:rPr>
        <w:pict>
          <v:rect id="_x0000_s3114" style="position:absolute;left:0;text-align:left;margin-left:464.5pt;margin-top:8.05pt;width:75.05pt;height:16pt;z-index:252109312" o:allowincell="f" filled="f" stroked="f" strokecolor="lime" strokeweight=".25pt">
            <v:textbox inset="0,0,0,0">
              <w:txbxContent>
                <w:p w:rsidR="00157678" w:rsidRDefault="00157678" w:rsidP="0015767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141) תשפ"ב-2022</w:t>
                  </w:r>
                </w:p>
              </w:txbxContent>
            </v:textbox>
            <w10:anchorlock/>
          </v:rect>
        </w:pict>
      </w:r>
      <w:r w:rsidRPr="00157678">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D85AAC">
        <w:rPr>
          <w:rStyle w:val="default"/>
          <w:rFonts w:cs="FrankRuehl"/>
          <w:rtl/>
        </w:rPr>
        <w:t>ת</w:t>
      </w:r>
      <w:r w:rsidR="00D85AAC">
        <w:rPr>
          <w:rStyle w:val="default"/>
          <w:rFonts w:cs="FrankRuehl" w:hint="cs"/>
          <w:rtl/>
        </w:rPr>
        <w:t>קנ</w:t>
      </w:r>
      <w:r w:rsidR="00D85AAC">
        <w:rPr>
          <w:rStyle w:val="default"/>
          <w:rFonts w:cs="FrankRuehl"/>
          <w:rtl/>
        </w:rPr>
        <w:t>ות</w:t>
      </w:r>
      <w:r w:rsidR="00D85AAC">
        <w:rPr>
          <w:rStyle w:val="default"/>
          <w:rFonts w:cs="FrankRuehl" w:hint="cs"/>
          <w:rtl/>
        </w:rPr>
        <w:t xml:space="preserve"> שבהן נקבעו עבירות ועונשים</w:t>
      </w:r>
      <w:r w:rsidRPr="00157678">
        <w:rPr>
          <w:rStyle w:val="default"/>
          <w:rFonts w:cs="FrankRuehl" w:hint="cs"/>
          <w:rtl/>
        </w:rPr>
        <w:t>, למעט חוקי עזר של רשות מקומית,</w:t>
      </w:r>
      <w:r w:rsidR="00D85AAC">
        <w:rPr>
          <w:rStyle w:val="default"/>
          <w:rFonts w:cs="FrankRuehl" w:hint="cs"/>
          <w:rtl/>
        </w:rPr>
        <w:t xml:space="preserve"> טעונות אישור ועדה של הכנסת.</w:t>
      </w:r>
    </w:p>
    <w:p w:rsidR="00D85AAC" w:rsidRPr="000A2C9F" w:rsidRDefault="00D85AAC">
      <w:pPr>
        <w:pStyle w:val="P33"/>
        <w:spacing w:before="0"/>
        <w:ind w:left="0" w:right="1134"/>
        <w:rPr>
          <w:rFonts w:cs="FrankRuehl" w:hint="cs"/>
          <w:vanish/>
          <w:color w:val="FF0000"/>
          <w:szCs w:val="20"/>
          <w:shd w:val="clear" w:color="auto" w:fill="FFFF99"/>
          <w:rtl/>
        </w:rPr>
      </w:pPr>
      <w:bookmarkStart w:id="7" w:name="Rov1122"/>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348 (</w:t>
      </w:r>
      <w:hyperlink r:id="rId1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vanish/>
          <w:szCs w:val="20"/>
          <w:shd w:val="clear" w:color="auto" w:fill="FFFF99"/>
          <w:rtl/>
        </w:rPr>
      </w:pPr>
      <w:r w:rsidRPr="000A2C9F">
        <w:rPr>
          <w:rFonts w:cs="FrankRuehl" w:hint="cs"/>
          <w:b/>
          <w:bCs/>
          <w:vanish/>
          <w:szCs w:val="20"/>
          <w:shd w:val="clear" w:color="auto" w:fill="FFFF99"/>
          <w:rtl/>
        </w:rPr>
        <w:t>הוספת סעיף 2</w:t>
      </w:r>
    </w:p>
    <w:p w:rsidR="00157678" w:rsidRPr="000A2C9F" w:rsidRDefault="00157678">
      <w:pPr>
        <w:pStyle w:val="P33"/>
        <w:spacing w:before="0"/>
        <w:ind w:left="0" w:right="1134"/>
        <w:rPr>
          <w:rFonts w:cs="FrankRuehl"/>
          <w:vanish/>
          <w:szCs w:val="20"/>
          <w:shd w:val="clear" w:color="auto" w:fill="FFFF99"/>
          <w:rtl/>
        </w:rPr>
      </w:pPr>
    </w:p>
    <w:p w:rsidR="00157678" w:rsidRPr="000A2C9F" w:rsidRDefault="00157678">
      <w:pPr>
        <w:pStyle w:val="P33"/>
        <w:spacing w:before="0"/>
        <w:ind w:left="0" w:right="1134"/>
        <w:rPr>
          <w:rFonts w:cs="FrankRuehl"/>
          <w:vanish/>
          <w:color w:val="FF0000"/>
          <w:szCs w:val="20"/>
          <w:shd w:val="clear" w:color="auto" w:fill="FFFF99"/>
          <w:rtl/>
        </w:rPr>
      </w:pPr>
      <w:r w:rsidRPr="000A2C9F">
        <w:rPr>
          <w:rFonts w:cs="FrankRuehl" w:hint="cs"/>
          <w:vanish/>
          <w:color w:val="FF0000"/>
          <w:szCs w:val="20"/>
          <w:shd w:val="clear" w:color="auto" w:fill="FFFF99"/>
          <w:rtl/>
        </w:rPr>
        <w:t>מיום 14.3.2022</w:t>
      </w:r>
    </w:p>
    <w:p w:rsidR="00157678" w:rsidRPr="000A2C9F" w:rsidRDefault="00157678">
      <w:pPr>
        <w:pStyle w:val="P33"/>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141</w:t>
      </w:r>
    </w:p>
    <w:p w:rsidR="00157678" w:rsidRPr="000A2C9F" w:rsidRDefault="00157678">
      <w:pPr>
        <w:pStyle w:val="P33"/>
        <w:spacing w:before="0"/>
        <w:ind w:left="0" w:right="1134"/>
        <w:rPr>
          <w:rFonts w:cs="FrankRuehl"/>
          <w:vanish/>
          <w:szCs w:val="20"/>
          <w:shd w:val="clear" w:color="auto" w:fill="FFFF99"/>
          <w:rtl/>
        </w:rPr>
      </w:pPr>
      <w:hyperlink r:id="rId16" w:history="1">
        <w:r w:rsidRPr="000A2C9F">
          <w:rPr>
            <w:rStyle w:val="Hyperlink"/>
            <w:rFonts w:cs="FrankRuehl" w:hint="cs"/>
            <w:vanish/>
            <w:szCs w:val="20"/>
            <w:shd w:val="clear" w:color="auto" w:fill="FFFF99"/>
            <w:rtl/>
          </w:rPr>
          <w:t>ס"ח תשפ"ב מס' 2965</w:t>
        </w:r>
      </w:hyperlink>
      <w:r w:rsidRPr="000A2C9F">
        <w:rPr>
          <w:rFonts w:cs="FrankRuehl" w:hint="cs"/>
          <w:vanish/>
          <w:szCs w:val="20"/>
          <w:shd w:val="clear" w:color="auto" w:fill="FFFF99"/>
          <w:rtl/>
        </w:rPr>
        <w:t xml:space="preserve"> מיום 14.3.2022 עמ' 762 (</w:t>
      </w:r>
      <w:hyperlink r:id="rId17" w:history="1">
        <w:r w:rsidRPr="000A2C9F">
          <w:rPr>
            <w:rStyle w:val="Hyperlink"/>
            <w:rFonts w:cs="FrankRuehl" w:hint="cs"/>
            <w:vanish/>
            <w:szCs w:val="20"/>
            <w:shd w:val="clear" w:color="auto" w:fill="FFFF99"/>
            <w:rtl/>
          </w:rPr>
          <w:t>ה"ח 1431</w:t>
        </w:r>
      </w:hyperlink>
      <w:r w:rsidRPr="000A2C9F">
        <w:rPr>
          <w:rFonts w:cs="FrankRuehl" w:hint="cs"/>
          <w:vanish/>
          <w:szCs w:val="20"/>
          <w:shd w:val="clear" w:color="auto" w:fill="FFFF99"/>
          <w:rtl/>
        </w:rPr>
        <w:t>)</w:t>
      </w:r>
    </w:p>
    <w:p w:rsidR="00157678" w:rsidRPr="00157678" w:rsidRDefault="00157678" w:rsidP="00157678">
      <w:pPr>
        <w:pStyle w:val="P0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ת</w:t>
      </w:r>
      <w:r w:rsidRPr="000A2C9F">
        <w:rPr>
          <w:rStyle w:val="default"/>
          <w:rFonts w:cs="FrankRuehl" w:hint="cs"/>
          <w:vanish/>
          <w:sz w:val="22"/>
          <w:szCs w:val="22"/>
          <w:shd w:val="clear" w:color="auto" w:fill="FFFF99"/>
          <w:rtl/>
        </w:rPr>
        <w:t>קנ</w:t>
      </w:r>
      <w:r w:rsidRPr="000A2C9F">
        <w:rPr>
          <w:rStyle w:val="default"/>
          <w:rFonts w:cs="FrankRuehl"/>
          <w:vanish/>
          <w:sz w:val="22"/>
          <w:szCs w:val="22"/>
          <w:shd w:val="clear" w:color="auto" w:fill="FFFF99"/>
          <w:rtl/>
        </w:rPr>
        <w:t>ות</w:t>
      </w:r>
      <w:r w:rsidRPr="000A2C9F">
        <w:rPr>
          <w:rStyle w:val="default"/>
          <w:rFonts w:cs="FrankRuehl" w:hint="cs"/>
          <w:vanish/>
          <w:sz w:val="22"/>
          <w:szCs w:val="22"/>
          <w:shd w:val="clear" w:color="auto" w:fill="FFFF99"/>
          <w:rtl/>
        </w:rPr>
        <w:t xml:space="preserve"> שבהן נקבעו עבירות ועונשים</w:t>
      </w:r>
      <w:r w:rsidRPr="000A2C9F">
        <w:rPr>
          <w:rStyle w:val="default"/>
          <w:rFonts w:cs="FrankRuehl" w:hint="cs"/>
          <w:vanish/>
          <w:sz w:val="22"/>
          <w:szCs w:val="22"/>
          <w:u w:val="single"/>
          <w:shd w:val="clear" w:color="auto" w:fill="FFFF99"/>
          <w:rtl/>
        </w:rPr>
        <w:t>, למעט חוקי עזר של רשות מקומית,</w:t>
      </w:r>
      <w:r w:rsidRPr="000A2C9F">
        <w:rPr>
          <w:rStyle w:val="default"/>
          <w:rFonts w:cs="FrankRuehl" w:hint="cs"/>
          <w:vanish/>
          <w:sz w:val="22"/>
          <w:szCs w:val="22"/>
          <w:shd w:val="clear" w:color="auto" w:fill="FFFF99"/>
          <w:rtl/>
        </w:rPr>
        <w:t xml:space="preserve"> טעונות אישור ועדה של הכנסת.</w:t>
      </w:r>
      <w:bookmarkEnd w:id="7"/>
    </w:p>
    <w:p w:rsidR="00D85AAC" w:rsidRDefault="00D85AAC" w:rsidP="005656E4">
      <w:pPr>
        <w:pStyle w:val="P00"/>
        <w:spacing w:before="72"/>
        <w:ind w:left="0" w:right="1134"/>
        <w:rPr>
          <w:rStyle w:val="default"/>
          <w:rFonts w:cs="FrankRuehl"/>
          <w:rtl/>
        </w:rPr>
      </w:pPr>
      <w:bookmarkStart w:id="8" w:name="Seif3"/>
      <w:bookmarkEnd w:id="8"/>
      <w:r>
        <w:rPr>
          <w:lang w:val="he-IL"/>
        </w:rPr>
        <w:pict>
          <v:rect id="_x0000_s2053" style="position:absolute;left:0;text-align:left;margin-left:464.5pt;margin-top:8.05pt;width:75.05pt;height:31.9pt;z-index:2512000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w:t>
                  </w:r>
                  <w:r>
                    <w:rPr>
                      <w:rFonts w:cs="Miriam"/>
                      <w:sz w:val="18"/>
                      <w:szCs w:val="18"/>
                      <w:rtl/>
                    </w:rPr>
                    <w:t>עו</w:t>
                  </w:r>
                  <w:r>
                    <w:rPr>
                      <w:rFonts w:cs="Miriam" w:hint="cs"/>
                      <w:sz w:val="18"/>
                      <w:szCs w:val="18"/>
                      <w:rtl/>
                    </w:rPr>
                    <w:t>נשין למפרע (תיקון מס' 39) תשנ"ד-</w:t>
                  </w:r>
                  <w:r>
                    <w:rPr>
                      <w:rFonts w:cs="Miriam"/>
                      <w:sz w:val="18"/>
                      <w:szCs w:val="18"/>
                      <w:rtl/>
                    </w:rPr>
                    <w:t>1994</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יק</w:t>
      </w:r>
      <w:r>
        <w:rPr>
          <w:rStyle w:val="default"/>
          <w:rFonts w:cs="FrankRuehl"/>
          <w:rtl/>
        </w:rPr>
        <w:t>וק ה</w:t>
      </w:r>
      <w:r>
        <w:rPr>
          <w:rStyle w:val="default"/>
          <w:rFonts w:cs="FrankRuehl" w:hint="cs"/>
          <w:rtl/>
        </w:rPr>
        <w:t>יוצר עבירה לא יחול על מעשה שנעשה לפני יום פרסומו כדין או יום תחילתו, לפי המאוחר.</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יק</w:t>
      </w:r>
      <w:r>
        <w:rPr>
          <w:rStyle w:val="default"/>
          <w:rFonts w:cs="FrankRuehl"/>
          <w:rtl/>
        </w:rPr>
        <w:t>וק</w:t>
      </w:r>
      <w:r>
        <w:rPr>
          <w:rStyle w:val="default"/>
          <w:rFonts w:cs="FrankRuehl" w:hint="cs"/>
          <w:rtl/>
        </w:rPr>
        <w:t xml:space="preserve"> הקובע לעבירה עונש חמו</w:t>
      </w:r>
      <w:r>
        <w:rPr>
          <w:rStyle w:val="default"/>
          <w:rFonts w:cs="FrankRuehl"/>
          <w:rtl/>
        </w:rPr>
        <w:t xml:space="preserve">ר </w:t>
      </w:r>
      <w:r>
        <w:rPr>
          <w:rStyle w:val="default"/>
          <w:rFonts w:cs="FrankRuehl" w:hint="cs"/>
          <w:rtl/>
        </w:rPr>
        <w:t>מז</w:t>
      </w:r>
      <w:r>
        <w:rPr>
          <w:rStyle w:val="default"/>
          <w:rFonts w:cs="FrankRuehl"/>
          <w:rtl/>
        </w:rPr>
        <w:t xml:space="preserve">ה </w:t>
      </w:r>
      <w:r>
        <w:rPr>
          <w:rStyle w:val="default"/>
          <w:rFonts w:cs="FrankRuehl" w:hint="cs"/>
          <w:rtl/>
        </w:rPr>
        <w:t xml:space="preserve">שנקבע לה בשעת ביצוע העבירה, לא יחול על מעשה שנעשה לפני פרסומו כדין או לפני תחילתו, לפי המאוחר; אך אין רואים בעדכון שיעורו של קנס החמרה </w:t>
      </w:r>
      <w:r>
        <w:rPr>
          <w:rStyle w:val="default"/>
          <w:rFonts w:cs="FrankRuehl"/>
          <w:rtl/>
        </w:rPr>
        <w:t>בע</w:t>
      </w:r>
      <w:r>
        <w:rPr>
          <w:rStyle w:val="default"/>
          <w:rFonts w:cs="FrankRuehl" w:hint="cs"/>
          <w:rtl/>
        </w:rPr>
        <w:t>ונש.</w:t>
      </w:r>
    </w:p>
    <w:p w:rsidR="00D85AAC" w:rsidRPr="000A2C9F" w:rsidRDefault="00D85AAC">
      <w:pPr>
        <w:pStyle w:val="P33"/>
        <w:spacing w:before="0"/>
        <w:ind w:left="0" w:right="1134"/>
        <w:rPr>
          <w:rFonts w:cs="FrankRuehl" w:hint="cs"/>
          <w:vanish/>
          <w:color w:val="FF0000"/>
          <w:szCs w:val="20"/>
          <w:shd w:val="clear" w:color="auto" w:fill="FFFF99"/>
          <w:rtl/>
        </w:rPr>
      </w:pPr>
      <w:bookmarkStart w:id="9" w:name="Rov877"/>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348 (</w:t>
      </w:r>
      <w:hyperlink r:id="rId1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w:t>
      </w:r>
      <w:bookmarkEnd w:id="9"/>
    </w:p>
    <w:p w:rsidR="00D85AAC" w:rsidRDefault="00D85AAC">
      <w:pPr>
        <w:pStyle w:val="medium2-header"/>
        <w:keepLines w:val="0"/>
        <w:spacing w:before="72"/>
        <w:ind w:left="0" w:right="1134"/>
        <w:rPr>
          <w:rFonts w:cs="FrankRuehl" w:hint="cs"/>
          <w:noProof/>
          <w:rtl/>
        </w:rPr>
      </w:pPr>
      <w:bookmarkStart w:id="10" w:name="med1"/>
      <w:bookmarkEnd w:id="10"/>
      <w:r>
        <w:rPr>
          <w:rFonts w:cs="FrankRuehl"/>
          <w:noProof/>
          <w:sz w:val="20"/>
          <w:rtl/>
          <w:lang w:val="he-IL"/>
        </w:rPr>
        <w:pict>
          <v:shape id="_x0000_s2841" type="#_x0000_t202" style="position:absolute;left:0;text-align:left;margin-left:470.25pt;margin-top:7.1pt;width:1in;height:16.8pt;z-index:251936256" filled="f" stroked="f">
            <v:textbox inset="1mm,0,1mm,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shape>
        </w:pict>
      </w:r>
      <w:r>
        <w:rPr>
          <w:rFonts w:cs="FrankRuehl"/>
          <w:noProof/>
          <w:rtl/>
        </w:rPr>
        <w:t>פר</w:t>
      </w:r>
      <w:r>
        <w:rPr>
          <w:rFonts w:cs="FrankRuehl" w:hint="cs"/>
          <w:noProof/>
          <w:rtl/>
        </w:rPr>
        <w:t xml:space="preserve">ק </w:t>
      </w:r>
      <w:r>
        <w:rPr>
          <w:rFonts w:cs="FrankRuehl"/>
          <w:noProof/>
          <w:rtl/>
        </w:rPr>
        <w:t xml:space="preserve">ב': </w:t>
      </w:r>
      <w:r>
        <w:rPr>
          <w:rFonts w:cs="FrankRuehl" w:hint="cs"/>
          <w:noProof/>
          <w:rtl/>
        </w:rPr>
        <w:t>תחולת דיני העונשין לפי זמן עשיית העבירה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11" w:name="Rov878"/>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2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348 (</w:t>
      </w:r>
      <w:hyperlink r:id="rId2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פרק ב'</w:t>
      </w:r>
      <w:bookmarkEnd w:id="11"/>
    </w:p>
    <w:p w:rsidR="00D85AAC" w:rsidRDefault="00D85AAC" w:rsidP="00C53F6E">
      <w:pPr>
        <w:pStyle w:val="P00"/>
        <w:spacing w:before="72"/>
        <w:ind w:left="0" w:right="1134"/>
        <w:rPr>
          <w:rStyle w:val="default"/>
          <w:rFonts w:cs="FrankRuehl" w:hint="cs"/>
          <w:rtl/>
        </w:rPr>
      </w:pPr>
      <w:bookmarkStart w:id="12" w:name="Seif4"/>
      <w:bookmarkEnd w:id="12"/>
      <w:r>
        <w:rPr>
          <w:lang w:val="he-IL"/>
        </w:rPr>
        <w:pict>
          <v:rect id="_x0000_s2054" style="position:absolute;left:0;text-align:left;margin-left:464.5pt;margin-top:8.05pt;width:75.05pt;height:40.35pt;z-index:251201024"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בי</w:t>
                  </w:r>
                  <w:r>
                    <w:rPr>
                      <w:rFonts w:cs="Miriam" w:hint="cs"/>
                      <w:sz w:val="18"/>
                      <w:szCs w:val="18"/>
                      <w:rtl/>
                    </w:rPr>
                    <w:t>טו</w:t>
                  </w:r>
                  <w:r>
                    <w:rPr>
                      <w:rFonts w:cs="Miriam"/>
                      <w:sz w:val="18"/>
                      <w:szCs w:val="18"/>
                      <w:rtl/>
                    </w:rPr>
                    <w:t xml:space="preserve">ל </w:t>
                  </w:r>
                  <w:r>
                    <w:rPr>
                      <w:rFonts w:cs="Miriam" w:hint="cs"/>
                      <w:sz w:val="18"/>
                      <w:szCs w:val="18"/>
                      <w:rtl/>
                    </w:rPr>
                    <w:t>העבירה ל</w:t>
                  </w: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 xml:space="preserve"> </w:t>
                  </w:r>
                  <w:r>
                    <w:rPr>
                      <w:rFonts w:cs="Miriam"/>
                      <w:sz w:val="18"/>
                      <w:szCs w:val="18"/>
                      <w:rtl/>
                    </w:rPr>
                    <w:t>ע</w:t>
                  </w:r>
                  <w:r>
                    <w:rPr>
                      <w:rFonts w:cs="Miriam" w:hint="cs"/>
                      <w:sz w:val="18"/>
                      <w:szCs w:val="18"/>
                      <w:rtl/>
                    </w:rPr>
                    <w:t xml:space="preserve">שייתה </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rect>
        </w:pict>
      </w:r>
      <w:r>
        <w:rPr>
          <w:rStyle w:val="big-number"/>
          <w:rFonts w:cs="Miriam"/>
          <w:rtl/>
        </w:rPr>
        <w:t>4</w:t>
      </w:r>
      <w:r w:rsidR="00C53F6E" w:rsidRPr="00157678">
        <w:rPr>
          <w:rStyle w:val="a8"/>
          <w:rFonts w:ascii="FrankRuehl" w:hAnsi="FrankRuehl" w:cs="FrankRuehl"/>
          <w:sz w:val="26"/>
          <w:rtl/>
        </w:rPr>
        <w:footnoteReference w:id="2"/>
      </w:r>
      <w:r w:rsidRPr="00C53F6E">
        <w:rPr>
          <w:rStyle w:val="default"/>
          <w:rFonts w:cs="FrankRuehl"/>
          <w:rtl/>
        </w:rPr>
        <w:t>.</w:t>
      </w:r>
      <w:r w:rsidRPr="00C53F6E">
        <w:rPr>
          <w:rStyle w:val="default"/>
          <w:rFonts w:cs="FrankRuehl"/>
          <w:rtl/>
        </w:rPr>
        <w:tab/>
      </w:r>
      <w:r>
        <w:rPr>
          <w:rStyle w:val="default"/>
          <w:rFonts w:cs="FrankRuehl"/>
          <w:rtl/>
        </w:rPr>
        <w:t>נע</w:t>
      </w:r>
      <w:r>
        <w:rPr>
          <w:rStyle w:val="default"/>
          <w:rFonts w:cs="FrankRuehl" w:hint="cs"/>
          <w:rtl/>
        </w:rPr>
        <w:t>בר</w:t>
      </w:r>
      <w:r>
        <w:rPr>
          <w:rStyle w:val="default"/>
          <w:rFonts w:cs="FrankRuehl"/>
          <w:rtl/>
        </w:rPr>
        <w:t xml:space="preserve">ה </w:t>
      </w:r>
      <w:r>
        <w:rPr>
          <w:rStyle w:val="default"/>
          <w:rFonts w:cs="FrankRuehl" w:hint="cs"/>
          <w:rtl/>
        </w:rPr>
        <w:t xml:space="preserve">עבירה ובוטל בחיקוק האיסור עליה </w:t>
      </w:r>
      <w:r w:rsidR="00CF2D08">
        <w:rPr>
          <w:rStyle w:val="default"/>
          <w:rFonts w:cs="FrankRuehl"/>
          <w:rtl/>
        </w:rPr>
        <w:t>–</w:t>
      </w:r>
      <w:r>
        <w:rPr>
          <w:rStyle w:val="default"/>
          <w:rFonts w:cs="FrankRuehl" w:hint="cs"/>
          <w:rtl/>
        </w:rPr>
        <w:t xml:space="preserve"> תת</w:t>
      </w:r>
      <w:r>
        <w:rPr>
          <w:rStyle w:val="default"/>
          <w:rFonts w:cs="FrankRuehl"/>
          <w:rtl/>
        </w:rPr>
        <w:t>בט</w:t>
      </w:r>
      <w:r>
        <w:rPr>
          <w:rStyle w:val="default"/>
          <w:rFonts w:cs="FrankRuehl" w:hint="cs"/>
          <w:rtl/>
        </w:rPr>
        <w:t>ל האחריות הפל</w:t>
      </w:r>
      <w:r>
        <w:rPr>
          <w:rStyle w:val="default"/>
          <w:rFonts w:cs="FrankRuehl"/>
          <w:rtl/>
        </w:rPr>
        <w:t>יל</w:t>
      </w:r>
      <w:r>
        <w:rPr>
          <w:rStyle w:val="default"/>
          <w:rFonts w:cs="FrankRuehl" w:hint="cs"/>
          <w:rtl/>
        </w:rPr>
        <w:t>ית</w:t>
      </w:r>
      <w:r>
        <w:rPr>
          <w:rStyle w:val="default"/>
          <w:rFonts w:cs="FrankRuehl"/>
          <w:rtl/>
        </w:rPr>
        <w:t xml:space="preserve"> ל</w:t>
      </w:r>
      <w:r>
        <w:rPr>
          <w:rStyle w:val="default"/>
          <w:rFonts w:cs="FrankRuehl" w:hint="cs"/>
          <w:rtl/>
        </w:rPr>
        <w:t xml:space="preserve">עשייתה; ההליכים שהוחל בהם </w:t>
      </w:r>
      <w:r w:rsidR="00CF2D08">
        <w:rPr>
          <w:rStyle w:val="default"/>
          <w:rFonts w:cs="FrankRuehl"/>
          <w:rtl/>
        </w:rPr>
        <w:t>–</w:t>
      </w:r>
      <w:r>
        <w:rPr>
          <w:rStyle w:val="default"/>
          <w:rFonts w:cs="FrankRuehl" w:hint="cs"/>
          <w:rtl/>
        </w:rPr>
        <w:t xml:space="preserve"> יו</w:t>
      </w:r>
      <w:r>
        <w:rPr>
          <w:rStyle w:val="default"/>
          <w:rFonts w:cs="FrankRuehl"/>
          <w:rtl/>
        </w:rPr>
        <w:t>פס</w:t>
      </w:r>
      <w:r>
        <w:rPr>
          <w:rStyle w:val="default"/>
          <w:rFonts w:cs="FrankRuehl" w:hint="cs"/>
          <w:rtl/>
        </w:rPr>
        <w:t xml:space="preserve">קו; ניתן גזר-דין </w:t>
      </w:r>
      <w:r w:rsidR="00CF2D08">
        <w:rPr>
          <w:rStyle w:val="default"/>
          <w:rFonts w:cs="FrankRuehl"/>
          <w:rtl/>
        </w:rPr>
        <w:t>–</w:t>
      </w:r>
      <w:r>
        <w:rPr>
          <w:rStyle w:val="default"/>
          <w:rFonts w:cs="FrankRuehl" w:hint="cs"/>
          <w:rtl/>
        </w:rPr>
        <w:t xml:space="preserve"> יו</w:t>
      </w:r>
      <w:r>
        <w:rPr>
          <w:rStyle w:val="default"/>
          <w:rFonts w:cs="FrankRuehl"/>
          <w:rtl/>
        </w:rPr>
        <w:t>פס</w:t>
      </w:r>
      <w:r>
        <w:rPr>
          <w:rStyle w:val="default"/>
          <w:rFonts w:cs="FrankRuehl" w:hint="cs"/>
          <w:rtl/>
        </w:rPr>
        <w:t>ק ביצו</w:t>
      </w:r>
      <w:r>
        <w:rPr>
          <w:rStyle w:val="default"/>
          <w:rFonts w:cs="FrankRuehl"/>
          <w:rtl/>
        </w:rPr>
        <w:t>עו; ו</w:t>
      </w:r>
      <w:r>
        <w:rPr>
          <w:rStyle w:val="default"/>
          <w:rFonts w:cs="FrankRuehl" w:hint="cs"/>
          <w:rtl/>
        </w:rPr>
        <w:t>לא יהיו בעתיד עוד תוצאות נובעות מן ההרשעה.</w:t>
      </w:r>
    </w:p>
    <w:p w:rsidR="00D85AAC" w:rsidRPr="000A2C9F" w:rsidRDefault="00D85AAC">
      <w:pPr>
        <w:pStyle w:val="P33"/>
        <w:spacing w:before="0"/>
        <w:ind w:left="0" w:right="1134"/>
        <w:rPr>
          <w:rFonts w:cs="FrankRuehl" w:hint="cs"/>
          <w:vanish/>
          <w:color w:val="FF0000"/>
          <w:szCs w:val="20"/>
          <w:shd w:val="clear" w:color="auto" w:fill="FFFF99"/>
          <w:rtl/>
        </w:rPr>
      </w:pPr>
      <w:bookmarkStart w:id="13" w:name="Rov879"/>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2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348 (</w:t>
      </w:r>
      <w:hyperlink r:id="rId2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4</w:t>
      </w:r>
      <w:bookmarkEnd w:id="13"/>
    </w:p>
    <w:p w:rsidR="00D85AAC" w:rsidRDefault="00D85AAC" w:rsidP="005656E4">
      <w:pPr>
        <w:pStyle w:val="P00"/>
        <w:spacing w:before="72"/>
        <w:ind w:left="0" w:right="1134"/>
        <w:rPr>
          <w:rStyle w:val="default"/>
          <w:rFonts w:cs="FrankRuehl"/>
          <w:rtl/>
        </w:rPr>
      </w:pPr>
      <w:bookmarkStart w:id="14" w:name="Seif5"/>
      <w:bookmarkEnd w:id="14"/>
      <w:r>
        <w:rPr>
          <w:lang w:val="he-IL"/>
        </w:rPr>
        <w:pict>
          <v:rect id="_x0000_s2055" style="position:absolute;left:0;text-align:left;margin-left:464.5pt;margin-top:8.05pt;width:75.05pt;height:45.15pt;z-index:251202048"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שי</w:t>
                  </w:r>
                  <w:r>
                    <w:rPr>
                      <w:rFonts w:cs="Miriam" w:hint="cs"/>
                      <w:sz w:val="18"/>
                      <w:szCs w:val="18"/>
                      <w:rtl/>
                    </w:rPr>
                    <w:t>נו</w:t>
                  </w:r>
                  <w:r>
                    <w:rPr>
                      <w:rFonts w:cs="Miriam"/>
                      <w:sz w:val="18"/>
                      <w:szCs w:val="18"/>
                      <w:rtl/>
                    </w:rPr>
                    <w:t xml:space="preserve">י </w:t>
                  </w:r>
                  <w:r>
                    <w:rPr>
                      <w:rFonts w:cs="Miriam" w:hint="cs"/>
                      <w:sz w:val="18"/>
                      <w:szCs w:val="18"/>
                      <w:rtl/>
                    </w:rPr>
                    <w:t>חיקוק ל</w:t>
                  </w: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 xml:space="preserve"> </w:t>
                  </w:r>
                  <w:r>
                    <w:rPr>
                      <w:rFonts w:cs="Miriam"/>
                      <w:sz w:val="18"/>
                      <w:szCs w:val="18"/>
                      <w:rtl/>
                    </w:rPr>
                    <w:t>ע</w:t>
                  </w:r>
                  <w:r>
                    <w:rPr>
                      <w:rFonts w:cs="Miriam" w:hint="cs"/>
                      <w:sz w:val="18"/>
                      <w:szCs w:val="18"/>
                      <w:rtl/>
                    </w:rPr>
                    <w:t xml:space="preserve">שיית </w:t>
                  </w: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י</w:t>
                  </w:r>
                  <w:r>
                    <w:rPr>
                      <w:rFonts w:cs="Miriam"/>
                      <w:sz w:val="18"/>
                      <w:szCs w:val="18"/>
                      <w:rtl/>
                    </w:rPr>
                    <w:t>ר</w:t>
                  </w:r>
                  <w:r>
                    <w:rPr>
                      <w:rFonts w:cs="Miriam" w:hint="cs"/>
                      <w:sz w:val="18"/>
                      <w:szCs w:val="18"/>
                      <w:rtl/>
                    </w:rPr>
                    <w:t xml:space="preserve">ה </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עבירה ובטרם ניתן פסק-דין חלוט לגביה, חל שינוי בנוגע להגדרתה או לאחריות לה, או בנוגע לעונש שנקבע לה, יחול על הענין החיקוק המקל ע</w:t>
      </w:r>
      <w:r>
        <w:rPr>
          <w:rStyle w:val="default"/>
          <w:rFonts w:cs="FrankRuehl"/>
          <w:rtl/>
        </w:rPr>
        <w:t xml:space="preserve">ם </w:t>
      </w:r>
      <w:r>
        <w:rPr>
          <w:rStyle w:val="default"/>
          <w:rFonts w:cs="FrankRuehl" w:hint="cs"/>
          <w:rtl/>
        </w:rPr>
        <w:t>הע</w:t>
      </w:r>
      <w:r>
        <w:rPr>
          <w:rStyle w:val="default"/>
          <w:rFonts w:cs="FrankRuehl"/>
          <w:rtl/>
        </w:rPr>
        <w:t>וש</w:t>
      </w:r>
      <w:r>
        <w:rPr>
          <w:rStyle w:val="default"/>
          <w:rFonts w:cs="FrankRuehl" w:hint="cs"/>
          <w:rtl/>
        </w:rPr>
        <w:t>ה</w:t>
      </w:r>
      <w:r>
        <w:rPr>
          <w:rStyle w:val="default"/>
          <w:rFonts w:cs="FrankRuehl"/>
          <w:rtl/>
        </w:rPr>
        <w:t>; "</w:t>
      </w:r>
      <w:r>
        <w:rPr>
          <w:rStyle w:val="default"/>
          <w:rFonts w:cs="FrankRuehl" w:hint="cs"/>
          <w:rtl/>
        </w:rPr>
        <w:t>א</w:t>
      </w:r>
      <w:r>
        <w:rPr>
          <w:rStyle w:val="default"/>
          <w:rFonts w:cs="FrankRuehl"/>
          <w:rtl/>
        </w:rPr>
        <w:t>ח</w:t>
      </w:r>
      <w:r>
        <w:rPr>
          <w:rStyle w:val="default"/>
          <w:rFonts w:cs="FrankRuehl" w:hint="cs"/>
          <w:rtl/>
        </w:rPr>
        <w:t xml:space="preserve">ריות לה" </w:t>
      </w:r>
      <w:r w:rsidR="00CF2D08">
        <w:rPr>
          <w:rStyle w:val="default"/>
          <w:rFonts w:cs="FrankRuehl"/>
          <w:rtl/>
        </w:rPr>
        <w:t>–</w:t>
      </w:r>
      <w:r>
        <w:rPr>
          <w:rStyle w:val="default"/>
          <w:rFonts w:cs="FrankRuehl" w:hint="cs"/>
          <w:rtl/>
        </w:rPr>
        <w:t xml:space="preserve"> לר</w:t>
      </w:r>
      <w:r>
        <w:rPr>
          <w:rStyle w:val="default"/>
          <w:rFonts w:cs="FrankRuehl"/>
          <w:rtl/>
        </w:rPr>
        <w:t xml:space="preserve">בות </w:t>
      </w:r>
      <w:r>
        <w:rPr>
          <w:rStyle w:val="default"/>
          <w:rFonts w:cs="FrankRuehl" w:hint="cs"/>
          <w:rtl/>
        </w:rPr>
        <w:t>תחולת סייגים לאחריות הפלילית למעשה.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בעבירה בפסק דין חלוט ולאחר מכן נקבע ל</w:t>
      </w:r>
      <w:r>
        <w:rPr>
          <w:rStyle w:val="default"/>
          <w:rFonts w:cs="FrankRuehl"/>
          <w:rtl/>
        </w:rPr>
        <w:t>א</w:t>
      </w:r>
      <w:r>
        <w:rPr>
          <w:rStyle w:val="default"/>
          <w:rFonts w:cs="FrankRuehl" w:hint="cs"/>
          <w:rtl/>
        </w:rPr>
        <w:t>ותה</w:t>
      </w:r>
      <w:r>
        <w:rPr>
          <w:rStyle w:val="default"/>
          <w:rFonts w:cs="FrankRuehl"/>
          <w:rtl/>
        </w:rPr>
        <w:t xml:space="preserve"> </w:t>
      </w:r>
      <w:r>
        <w:rPr>
          <w:rStyle w:val="default"/>
          <w:rFonts w:cs="FrankRuehl" w:hint="cs"/>
          <w:rtl/>
        </w:rPr>
        <w:t xml:space="preserve">עבירה בחיקוק עונש, שלפי מידתו או סוגו הוא קל מזה שהוטל עליו </w:t>
      </w:r>
      <w:r w:rsidR="00CF2D08">
        <w:rPr>
          <w:rStyle w:val="default"/>
          <w:rFonts w:cs="FrankRuehl"/>
          <w:rtl/>
        </w:rPr>
        <w:t>–</w:t>
      </w:r>
      <w:r>
        <w:rPr>
          <w:rStyle w:val="default"/>
          <w:rFonts w:cs="FrankRuehl" w:hint="cs"/>
          <w:rtl/>
        </w:rPr>
        <w:t xml:space="preserve"> יה</w:t>
      </w:r>
      <w:r>
        <w:rPr>
          <w:rStyle w:val="default"/>
          <w:rFonts w:cs="FrankRuehl"/>
          <w:rtl/>
        </w:rPr>
        <w:t>יה</w:t>
      </w:r>
      <w:r>
        <w:rPr>
          <w:rStyle w:val="default"/>
          <w:rFonts w:cs="FrankRuehl" w:hint="cs"/>
          <w:rtl/>
        </w:rPr>
        <w:t xml:space="preserve"> עונשו העונש המרבי שנקבע בחיקוק, כאילו הוטל מלכתחילה.</w:t>
      </w:r>
    </w:p>
    <w:p w:rsidR="00D85AAC" w:rsidRPr="000A2C9F" w:rsidRDefault="00D85AAC">
      <w:pPr>
        <w:pStyle w:val="P33"/>
        <w:spacing w:before="0"/>
        <w:ind w:left="0" w:right="1134"/>
        <w:rPr>
          <w:rFonts w:cs="FrankRuehl" w:hint="cs"/>
          <w:vanish/>
          <w:color w:val="FF0000"/>
          <w:szCs w:val="20"/>
          <w:shd w:val="clear" w:color="auto" w:fill="FFFF99"/>
          <w:rtl/>
        </w:rPr>
      </w:pPr>
      <w:bookmarkStart w:id="15" w:name="Rov88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2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348 (</w:t>
      </w:r>
      <w:hyperlink r:id="rId2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5</w:t>
      </w:r>
      <w:bookmarkEnd w:id="15"/>
    </w:p>
    <w:p w:rsidR="00D85AAC" w:rsidRDefault="00D85AAC" w:rsidP="005656E4">
      <w:pPr>
        <w:pStyle w:val="P00"/>
        <w:spacing w:before="72"/>
        <w:ind w:left="0" w:right="1134"/>
        <w:rPr>
          <w:rStyle w:val="default"/>
          <w:rFonts w:cs="FrankRuehl" w:hint="cs"/>
          <w:rtl/>
        </w:rPr>
      </w:pPr>
      <w:bookmarkStart w:id="16" w:name="Seif6"/>
      <w:bookmarkEnd w:id="16"/>
      <w:r>
        <w:rPr>
          <w:lang w:val="he-IL"/>
        </w:rPr>
        <w:pict>
          <v:rect id="_x0000_s2056" style="position:absolute;left:0;text-align:left;margin-left:464.5pt;margin-top:8.05pt;width:75.05pt;height:24pt;z-index:2512030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שהזמן גרמן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סעיפים 4 ו-5 לא יחולו על עבירה לפי חיקוק שנקבע בו או לגביו שיעמוד בתוקפו לתקופה מסוימת, או שנובע מטיבו </w:t>
      </w:r>
      <w:r>
        <w:rPr>
          <w:rStyle w:val="default"/>
          <w:rFonts w:cs="FrankRuehl"/>
          <w:rtl/>
        </w:rPr>
        <w:t>שה</w:t>
      </w:r>
      <w:r>
        <w:rPr>
          <w:rStyle w:val="default"/>
          <w:rFonts w:cs="FrankRuehl" w:hint="cs"/>
          <w:rtl/>
        </w:rPr>
        <w:t>וא נתון לשינויים</w:t>
      </w:r>
      <w:r>
        <w:rPr>
          <w:rStyle w:val="default"/>
          <w:rFonts w:cs="FrankRuehl"/>
          <w:rtl/>
        </w:rPr>
        <w:t xml:space="preserve"> מ</w:t>
      </w:r>
      <w:r>
        <w:rPr>
          <w:rStyle w:val="default"/>
          <w:rFonts w:cs="FrankRuehl" w:hint="cs"/>
          <w:rtl/>
        </w:rPr>
        <w:t>זמ</w:t>
      </w:r>
      <w:r>
        <w:rPr>
          <w:rStyle w:val="default"/>
          <w:rFonts w:cs="FrankRuehl"/>
          <w:rtl/>
        </w:rPr>
        <w:t xml:space="preserve">ן </w:t>
      </w:r>
      <w:r>
        <w:rPr>
          <w:rStyle w:val="default"/>
          <w:rFonts w:cs="FrankRuehl" w:hint="cs"/>
          <w:rtl/>
        </w:rPr>
        <w:t>לזמן.</w:t>
      </w:r>
    </w:p>
    <w:p w:rsidR="00D85AAC" w:rsidRPr="000A2C9F" w:rsidRDefault="00D85AAC">
      <w:pPr>
        <w:pStyle w:val="P33"/>
        <w:spacing w:before="0"/>
        <w:ind w:left="0" w:right="1134"/>
        <w:rPr>
          <w:rFonts w:cs="FrankRuehl" w:hint="cs"/>
          <w:vanish/>
          <w:color w:val="FF0000"/>
          <w:szCs w:val="20"/>
          <w:shd w:val="clear" w:color="auto" w:fill="FFFF99"/>
          <w:rtl/>
        </w:rPr>
      </w:pPr>
      <w:bookmarkStart w:id="17" w:name="Rov881"/>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2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348 (</w:t>
      </w:r>
      <w:hyperlink r:id="rId2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6</w:t>
      </w:r>
      <w:bookmarkEnd w:id="17"/>
    </w:p>
    <w:p w:rsidR="00D85AAC" w:rsidRDefault="00D85AAC">
      <w:pPr>
        <w:pStyle w:val="medium2-header"/>
        <w:keepLines w:val="0"/>
        <w:spacing w:before="72"/>
        <w:ind w:left="0" w:right="1134"/>
        <w:rPr>
          <w:rFonts w:cs="FrankRuehl" w:hint="cs"/>
          <w:noProof/>
          <w:rtl/>
        </w:rPr>
      </w:pPr>
      <w:bookmarkStart w:id="18" w:name="med2"/>
      <w:bookmarkEnd w:id="18"/>
      <w:r>
        <w:rPr>
          <w:rFonts w:cs="FrankRuehl"/>
          <w:noProof/>
          <w:sz w:val="20"/>
          <w:rtl/>
          <w:lang w:val="he-IL"/>
        </w:rPr>
        <w:pict>
          <v:shape id="_x0000_s2842" type="#_x0000_t202" style="position:absolute;left:0;text-align:left;margin-left:470.25pt;margin-top:7.1pt;width:1in;height:16.8pt;z-index:251937280"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FrankRuehl"/>
          <w:noProof/>
          <w:rtl/>
        </w:rPr>
        <w:t>פר</w:t>
      </w:r>
      <w:r>
        <w:rPr>
          <w:rFonts w:cs="FrankRuehl" w:hint="cs"/>
          <w:noProof/>
          <w:rtl/>
        </w:rPr>
        <w:t xml:space="preserve">ק </w:t>
      </w:r>
      <w:r>
        <w:rPr>
          <w:rFonts w:cs="FrankRuehl"/>
          <w:noProof/>
          <w:rtl/>
        </w:rPr>
        <w:t xml:space="preserve">ג': </w:t>
      </w:r>
      <w:r>
        <w:rPr>
          <w:rFonts w:cs="FrankRuehl" w:hint="cs"/>
          <w:noProof/>
          <w:rtl/>
        </w:rPr>
        <w:t>תחולת דיני העונשין לפי מקום עשיית העבירה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19" w:name="Rov882"/>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2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2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פרק ג'</w:t>
      </w:r>
      <w:bookmarkEnd w:id="19"/>
    </w:p>
    <w:p w:rsidR="00D85AAC" w:rsidRDefault="00D85AAC">
      <w:pPr>
        <w:pStyle w:val="header-2"/>
        <w:ind w:left="0" w:right="1134"/>
        <w:rPr>
          <w:rFonts w:cs="Miriam" w:hint="cs"/>
          <w:rtl/>
        </w:rPr>
      </w:pPr>
      <w:bookmarkStart w:id="20" w:name="hed20"/>
      <w:bookmarkEnd w:id="20"/>
      <w:r>
        <w:rPr>
          <w:rFonts w:cs="Miriam"/>
          <w:rtl/>
          <w:lang w:val="he-IL"/>
        </w:rPr>
        <w:pict>
          <v:shape id="_x0000_s2843" type="#_x0000_t202" style="position:absolute;left:0;text-align:left;margin-left:470.25pt;margin-top:12.75pt;width:1in;height:16.8pt;z-index:251938304"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א</w:t>
      </w:r>
      <w:r>
        <w:rPr>
          <w:rFonts w:cs="Miriam" w:hint="cs"/>
          <w:rtl/>
        </w:rPr>
        <w:t>': הוראות כלליות</w:t>
      </w:r>
    </w:p>
    <w:p w:rsidR="00D85AAC" w:rsidRPr="000A2C9F" w:rsidRDefault="00D85AAC">
      <w:pPr>
        <w:pStyle w:val="P33"/>
        <w:spacing w:before="0"/>
        <w:ind w:left="0" w:right="1134"/>
        <w:rPr>
          <w:rFonts w:cs="FrankRuehl" w:hint="cs"/>
          <w:vanish/>
          <w:color w:val="FF0000"/>
          <w:szCs w:val="20"/>
          <w:shd w:val="clear" w:color="auto" w:fill="FFFF99"/>
          <w:rtl/>
        </w:rPr>
      </w:pPr>
      <w:bookmarkStart w:id="21" w:name="Rov883"/>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3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3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א'</w:t>
      </w:r>
      <w:bookmarkEnd w:id="21"/>
    </w:p>
    <w:p w:rsidR="00D85AAC" w:rsidRDefault="00D85AAC" w:rsidP="005656E4">
      <w:pPr>
        <w:pStyle w:val="P00"/>
        <w:spacing w:before="72"/>
        <w:ind w:left="0" w:right="1134"/>
        <w:rPr>
          <w:rStyle w:val="default"/>
          <w:rFonts w:cs="FrankRuehl" w:hint="cs"/>
          <w:rtl/>
        </w:rPr>
      </w:pPr>
      <w:bookmarkStart w:id="22" w:name="Seif7"/>
      <w:bookmarkEnd w:id="22"/>
      <w:r>
        <w:rPr>
          <w:lang w:val="he-IL"/>
        </w:rPr>
        <w:pict>
          <v:rect id="_x0000_s2057" style="position:absolute;left:0;text-align:left;margin-left:464.5pt;margin-top:8.05pt;width:75.05pt;height:24pt;z-index:2512040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הע</w:t>
                  </w:r>
                  <w:r>
                    <w:rPr>
                      <w:rFonts w:cs="Miriam" w:hint="cs"/>
                      <w:sz w:val="18"/>
                      <w:szCs w:val="18"/>
                      <w:rtl/>
                    </w:rPr>
                    <w:t>בי</w:t>
                  </w:r>
                  <w:r>
                    <w:rPr>
                      <w:rFonts w:cs="Miriam"/>
                      <w:sz w:val="18"/>
                      <w:szCs w:val="18"/>
                      <w:rtl/>
                    </w:rPr>
                    <w:t>רו</w:t>
                  </w:r>
                  <w:r>
                    <w:rPr>
                      <w:rFonts w:cs="Miriam" w:hint="cs"/>
                      <w:sz w:val="18"/>
                      <w:szCs w:val="18"/>
                      <w:rtl/>
                    </w:rPr>
                    <w:t>ת לפי מקומן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עב</w:t>
      </w:r>
      <w:r>
        <w:rPr>
          <w:rStyle w:val="default"/>
          <w:rFonts w:cs="FrankRuehl"/>
          <w:rtl/>
        </w:rPr>
        <w:t>יר</w:t>
      </w:r>
      <w:r>
        <w:rPr>
          <w:rStyle w:val="default"/>
          <w:rFonts w:cs="FrankRuehl" w:hint="cs"/>
          <w:rtl/>
        </w:rPr>
        <w:t xml:space="preserve">ת-פנים"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שנעברה כולה או מקצתה בתוך שטח ישראל;</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עש</w:t>
      </w:r>
      <w:r>
        <w:rPr>
          <w:rStyle w:val="default"/>
          <w:rFonts w:cs="FrankRuehl"/>
          <w:rtl/>
        </w:rPr>
        <w:t xml:space="preserve">ה </w:t>
      </w:r>
      <w:r>
        <w:rPr>
          <w:rStyle w:val="default"/>
          <w:rFonts w:cs="FrankRuehl" w:hint="cs"/>
          <w:rtl/>
        </w:rPr>
        <w:t>הכנה לעבור</w:t>
      </w:r>
      <w:r>
        <w:rPr>
          <w:rStyle w:val="default"/>
          <w:rFonts w:cs="FrankRuehl"/>
          <w:rtl/>
        </w:rPr>
        <w:t xml:space="preserve"> עבי</w:t>
      </w:r>
      <w:r>
        <w:rPr>
          <w:rStyle w:val="default"/>
          <w:rFonts w:cs="FrankRuehl" w:hint="cs"/>
          <w:rtl/>
        </w:rPr>
        <w:t>רה, נסיון, נסיון לשדל אחר, או קשירת קשר לעבור עבירה, שנעשו מחוץ לשטח ישראל, ובל</w:t>
      </w:r>
      <w:r>
        <w:rPr>
          <w:rStyle w:val="default"/>
          <w:rFonts w:cs="FrankRuehl"/>
          <w:rtl/>
        </w:rPr>
        <w:t>בד</w:t>
      </w:r>
      <w:r>
        <w:rPr>
          <w:rStyle w:val="default"/>
          <w:rFonts w:cs="FrankRuehl" w:hint="cs"/>
          <w:rtl/>
        </w:rPr>
        <w:t xml:space="preserve"> ש</w:t>
      </w:r>
      <w:r>
        <w:rPr>
          <w:rStyle w:val="default"/>
          <w:rFonts w:cs="FrankRuehl"/>
          <w:rtl/>
        </w:rPr>
        <w:t>הע</w:t>
      </w:r>
      <w:r>
        <w:rPr>
          <w:rStyle w:val="default"/>
          <w:rFonts w:cs="FrankRuehl" w:hint="cs"/>
          <w:rtl/>
        </w:rPr>
        <w:t xml:space="preserve">בירה, כולה או מקצתה, </w:t>
      </w:r>
      <w:r>
        <w:rPr>
          <w:rStyle w:val="default"/>
          <w:rFonts w:cs="FrankRuehl"/>
          <w:rtl/>
        </w:rPr>
        <w:t>ה</w:t>
      </w:r>
      <w:r>
        <w:rPr>
          <w:rStyle w:val="default"/>
          <w:rFonts w:cs="FrankRuehl" w:hint="cs"/>
          <w:rtl/>
        </w:rPr>
        <w:t>יתה</w:t>
      </w:r>
      <w:r>
        <w:rPr>
          <w:rStyle w:val="default"/>
          <w:rFonts w:cs="FrankRuehl"/>
          <w:rtl/>
        </w:rPr>
        <w:t xml:space="preserve"> </w:t>
      </w:r>
      <w:r>
        <w:rPr>
          <w:rStyle w:val="default"/>
          <w:rFonts w:cs="FrankRuehl" w:hint="cs"/>
          <w:rtl/>
        </w:rPr>
        <w:t>אמורה להיעשות בתוך שטח ישראל.</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עב</w:t>
      </w:r>
      <w:r>
        <w:rPr>
          <w:rStyle w:val="default"/>
          <w:rFonts w:cs="FrankRuehl"/>
          <w:rtl/>
        </w:rPr>
        <w:t>יר</w:t>
      </w:r>
      <w:r>
        <w:rPr>
          <w:rStyle w:val="default"/>
          <w:rFonts w:cs="FrankRuehl" w:hint="cs"/>
          <w:rtl/>
        </w:rPr>
        <w:t>ת-חוץ" - עב</w:t>
      </w:r>
      <w:r>
        <w:rPr>
          <w:rStyle w:val="default"/>
          <w:rFonts w:cs="FrankRuehl"/>
          <w:rtl/>
        </w:rPr>
        <w:t>יר</w:t>
      </w:r>
      <w:r>
        <w:rPr>
          <w:rStyle w:val="default"/>
          <w:rFonts w:cs="FrankRuehl" w:hint="cs"/>
          <w:rtl/>
        </w:rPr>
        <w:t>ה שאיננה עבירת-פנים.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שט</w:t>
      </w:r>
      <w:r>
        <w:rPr>
          <w:rStyle w:val="default"/>
          <w:rFonts w:cs="FrankRuehl"/>
          <w:rtl/>
        </w:rPr>
        <w:t xml:space="preserve">ח </w:t>
      </w:r>
      <w:r>
        <w:rPr>
          <w:rStyle w:val="default"/>
          <w:rFonts w:cs="FrankRuehl" w:hint="cs"/>
          <w:rtl/>
        </w:rPr>
        <w:t>ישראל", לענין סעיף זה - שט</w:t>
      </w:r>
      <w:r>
        <w:rPr>
          <w:rStyle w:val="default"/>
          <w:rFonts w:cs="FrankRuehl"/>
          <w:rtl/>
        </w:rPr>
        <w:t xml:space="preserve">ח </w:t>
      </w:r>
      <w:r>
        <w:rPr>
          <w:rStyle w:val="default"/>
          <w:rFonts w:cs="FrankRuehl" w:hint="cs"/>
          <w:rtl/>
        </w:rPr>
        <w:t>הריבונות של מדינת ישראל כולל רצועת מימי-החופין שלה, וכן כלי-השיט וכלי-הטיס הרשומים בישראל.</w:t>
      </w:r>
    </w:p>
    <w:p w:rsidR="00D85AAC" w:rsidRPr="000A2C9F" w:rsidRDefault="00D85AAC">
      <w:pPr>
        <w:pStyle w:val="P33"/>
        <w:spacing w:before="0"/>
        <w:ind w:left="0" w:right="1134"/>
        <w:rPr>
          <w:rFonts w:cs="FrankRuehl" w:hint="cs"/>
          <w:vanish/>
          <w:color w:val="FF0000"/>
          <w:szCs w:val="20"/>
          <w:shd w:val="clear" w:color="auto" w:fill="FFFF99"/>
          <w:rtl/>
        </w:rPr>
      </w:pPr>
      <w:bookmarkStart w:id="23" w:name="Rov884"/>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3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3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7</w:t>
      </w:r>
      <w:bookmarkEnd w:id="23"/>
    </w:p>
    <w:p w:rsidR="00D85AAC" w:rsidRDefault="00D85AAC" w:rsidP="005656E4">
      <w:pPr>
        <w:pStyle w:val="P00"/>
        <w:spacing w:before="72"/>
        <w:ind w:left="0" w:right="1134"/>
        <w:rPr>
          <w:rStyle w:val="default"/>
          <w:rFonts w:cs="FrankRuehl" w:hint="cs"/>
          <w:rtl/>
        </w:rPr>
      </w:pPr>
      <w:bookmarkStart w:id="24" w:name="Seif8"/>
      <w:bookmarkEnd w:id="24"/>
      <w:r>
        <w:rPr>
          <w:lang w:val="he-IL"/>
        </w:rPr>
        <w:pict>
          <v:rect id="_x0000_s2058" style="position:absolute;left:0;text-align:left;margin-left:464.5pt;margin-top:8.05pt;width:75.05pt;height:30.35pt;z-index:251205120"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מי</w:t>
                  </w:r>
                  <w:r>
                    <w:rPr>
                      <w:rFonts w:cs="Miriam" w:hint="cs"/>
                      <w:sz w:val="18"/>
                      <w:szCs w:val="18"/>
                      <w:rtl/>
                    </w:rPr>
                    <w:t>קו</w:t>
                  </w:r>
                  <w:r>
                    <w:rPr>
                      <w:rFonts w:cs="Miriam"/>
                      <w:sz w:val="18"/>
                      <w:szCs w:val="18"/>
                      <w:rtl/>
                    </w:rPr>
                    <w:t>מו</w:t>
                  </w:r>
                  <w:r>
                    <w:rPr>
                      <w:rFonts w:cs="Miriam" w:hint="cs"/>
                      <w:sz w:val="18"/>
                      <w:szCs w:val="18"/>
                      <w:rtl/>
                    </w:rPr>
                    <w:t xml:space="preserve"> של </w:t>
                  </w:r>
                  <w:r>
                    <w:rPr>
                      <w:rFonts w:cs="Miriam"/>
                      <w:sz w:val="18"/>
                      <w:szCs w:val="18"/>
                      <w:rtl/>
                    </w:rPr>
                    <w:t>מח</w:t>
                  </w:r>
                  <w:r>
                    <w:rPr>
                      <w:rFonts w:cs="Miriam" w:hint="cs"/>
                      <w:sz w:val="18"/>
                      <w:szCs w:val="18"/>
                      <w:rtl/>
                    </w:rPr>
                    <w:t>דל</w:t>
                  </w:r>
                  <w:r>
                    <w:rPr>
                      <w:rFonts w:cs="Miriam"/>
                      <w:sz w:val="18"/>
                      <w:szCs w:val="18"/>
                      <w:rtl/>
                    </w:rPr>
                    <w:t xml:space="preserve"> </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8.</w:t>
      </w:r>
      <w:r>
        <w:rPr>
          <w:rStyle w:val="big-number"/>
          <w:rFonts w:cs="Miriam"/>
          <w:rtl/>
        </w:rPr>
        <w:tab/>
      </w:r>
      <w:r>
        <w:rPr>
          <w:rStyle w:val="default"/>
          <w:rFonts w:cs="FrankRuehl"/>
          <w:rtl/>
        </w:rPr>
        <w:t>נע</w:t>
      </w:r>
      <w:r>
        <w:rPr>
          <w:rStyle w:val="default"/>
          <w:rFonts w:cs="FrankRuehl" w:hint="cs"/>
          <w:rtl/>
        </w:rPr>
        <w:t>בר</w:t>
      </w:r>
      <w:r>
        <w:rPr>
          <w:rStyle w:val="default"/>
          <w:rFonts w:cs="FrankRuehl"/>
          <w:rtl/>
        </w:rPr>
        <w:t xml:space="preserve">ה </w:t>
      </w:r>
      <w:r>
        <w:rPr>
          <w:rStyle w:val="default"/>
          <w:rFonts w:cs="FrankRuehl" w:hint="cs"/>
          <w:rtl/>
        </w:rPr>
        <w:t>עבירה במחדל</w:t>
      </w:r>
      <w:r>
        <w:rPr>
          <w:rStyle w:val="default"/>
          <w:rFonts w:cs="FrankRuehl"/>
          <w:rtl/>
        </w:rPr>
        <w:t>, מ</w:t>
      </w:r>
      <w:r>
        <w:rPr>
          <w:rStyle w:val="default"/>
          <w:rFonts w:cs="FrankRuehl" w:hint="cs"/>
          <w:rtl/>
        </w:rPr>
        <w:t>קו</w:t>
      </w:r>
      <w:r>
        <w:rPr>
          <w:rStyle w:val="default"/>
          <w:rFonts w:cs="FrankRuehl"/>
          <w:rtl/>
        </w:rPr>
        <w:t xml:space="preserve">ם </w:t>
      </w:r>
      <w:r>
        <w:rPr>
          <w:rStyle w:val="default"/>
          <w:rFonts w:cs="FrankRuehl" w:hint="cs"/>
          <w:rtl/>
        </w:rPr>
        <w:t>ביצוע העבירה הוא המקום שבו היתה חובת העשייה טעונה קיום.</w:t>
      </w:r>
    </w:p>
    <w:p w:rsidR="00D85AAC" w:rsidRPr="000A2C9F" w:rsidRDefault="00D85AAC">
      <w:pPr>
        <w:pStyle w:val="P33"/>
        <w:spacing w:before="0"/>
        <w:ind w:left="0" w:right="1134"/>
        <w:rPr>
          <w:rFonts w:cs="FrankRuehl" w:hint="cs"/>
          <w:vanish/>
          <w:color w:val="FF0000"/>
          <w:szCs w:val="20"/>
          <w:shd w:val="clear" w:color="auto" w:fill="FFFF99"/>
          <w:rtl/>
        </w:rPr>
      </w:pPr>
      <w:bookmarkStart w:id="25" w:name="Rov885"/>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3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3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8</w:t>
      </w:r>
      <w:bookmarkEnd w:id="25"/>
    </w:p>
    <w:p w:rsidR="00D85AAC" w:rsidRDefault="00D85AAC" w:rsidP="005656E4">
      <w:pPr>
        <w:pStyle w:val="P00"/>
        <w:spacing w:before="72"/>
        <w:ind w:left="0" w:right="1134"/>
        <w:rPr>
          <w:rStyle w:val="default"/>
          <w:rFonts w:cs="FrankRuehl"/>
          <w:rtl/>
        </w:rPr>
      </w:pPr>
      <w:bookmarkStart w:id="26" w:name="Seif9"/>
      <w:bookmarkEnd w:id="26"/>
      <w:r>
        <w:rPr>
          <w:lang w:val="he-IL"/>
        </w:rPr>
        <w:pict>
          <v:rect id="_x0000_s2059" style="position:absolute;left:0;text-align:left;margin-left:464.5pt;margin-top:8.05pt;width:75.05pt;height:24pt;z-index:2512061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 ה</w:t>
                  </w:r>
                  <w:r>
                    <w:rPr>
                      <w:rFonts w:cs="Miriam" w:hint="cs"/>
                      <w:sz w:val="18"/>
                      <w:szCs w:val="18"/>
                      <w:rtl/>
                    </w:rPr>
                    <w:t>תחולה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חו</w:t>
      </w:r>
      <w:r>
        <w:rPr>
          <w:rStyle w:val="default"/>
          <w:rFonts w:cs="FrankRuehl"/>
          <w:rtl/>
        </w:rPr>
        <w:t>לת</w:t>
      </w:r>
      <w:r>
        <w:rPr>
          <w:rStyle w:val="default"/>
          <w:rFonts w:cs="FrankRuehl" w:hint="cs"/>
          <w:rtl/>
        </w:rPr>
        <w:t xml:space="preserve"> דיני העונשין ש</w:t>
      </w:r>
      <w:r>
        <w:rPr>
          <w:rStyle w:val="default"/>
          <w:rFonts w:cs="FrankRuehl"/>
          <w:rtl/>
        </w:rPr>
        <w:t>ל יש</w:t>
      </w:r>
      <w:r>
        <w:rPr>
          <w:rStyle w:val="default"/>
          <w:rFonts w:cs="FrankRuehl" w:hint="cs"/>
          <w:rtl/>
        </w:rPr>
        <w:t>ראל, לרבות לענין עבירת-חוץ, אינה מסויגת על ידי דין זר או מעשה בית דין זר, אלא אם כן נקבע אחרת בחוק.</w:t>
      </w:r>
    </w:p>
    <w:p w:rsidR="00D85AAC" w:rsidRDefault="00BE3CD5" w:rsidP="00BE3CD5">
      <w:pPr>
        <w:pStyle w:val="P00"/>
        <w:spacing w:before="72"/>
        <w:ind w:left="0" w:right="1134"/>
        <w:rPr>
          <w:rStyle w:val="default"/>
          <w:rFonts w:cs="FrankRuehl"/>
          <w:rtl/>
        </w:rPr>
      </w:pPr>
      <w:r>
        <w:rPr>
          <w:lang w:val="he-IL"/>
        </w:rPr>
        <w:pict>
          <v:rect id="_x0000_s3095" style="position:absolute;left:0;text-align:left;margin-left:464.5pt;margin-top:8.05pt;width:75.05pt;height:16pt;z-index:252097024" o:allowincell="f" filled="f" stroked="f" strokecolor="lime" strokeweight=".25pt">
            <v:textbox inset="0,0,0,0">
              <w:txbxContent>
                <w:p w:rsidR="00BE3CD5" w:rsidRDefault="00BE3CD5" w:rsidP="00BE3CD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130) תשע"ח-2018</w:t>
                  </w:r>
                </w:p>
              </w:txbxContent>
            </v:textbox>
            <w10:anchorlock/>
          </v:rect>
        </w:pict>
      </w:r>
      <w:r>
        <w:rPr>
          <w:rFonts w:cs="FrankRuehl"/>
          <w:sz w:val="26"/>
          <w:rtl/>
        </w:rPr>
        <w:tab/>
      </w:r>
      <w:r>
        <w:rPr>
          <w:rStyle w:val="default"/>
          <w:rFonts w:cs="FrankRuehl"/>
          <w:rtl/>
        </w:rPr>
        <w:t>(</w:t>
      </w:r>
      <w:r w:rsidR="00D85AAC">
        <w:rPr>
          <w:rStyle w:val="default"/>
          <w:rFonts w:cs="FrankRuehl"/>
          <w:rtl/>
        </w:rPr>
        <w:t>ב</w:t>
      </w:r>
      <w:r w:rsidR="00D85AAC">
        <w:rPr>
          <w:rStyle w:val="default"/>
          <w:rFonts w:cs="FrankRuehl" w:hint="cs"/>
          <w:rtl/>
        </w:rPr>
        <w:t>)</w:t>
      </w:r>
      <w:r w:rsidR="00D85AAC">
        <w:rPr>
          <w:rStyle w:val="default"/>
          <w:rFonts w:cs="FrankRuehl"/>
          <w:rtl/>
        </w:rPr>
        <w:tab/>
        <w:t>לא</w:t>
      </w:r>
      <w:r w:rsidR="00D85AAC">
        <w:rPr>
          <w:rStyle w:val="default"/>
          <w:rFonts w:cs="FrankRuehl" w:hint="cs"/>
          <w:rtl/>
        </w:rPr>
        <w:t xml:space="preserve"> </w:t>
      </w:r>
      <w:r w:rsidR="00D85AAC">
        <w:rPr>
          <w:rStyle w:val="default"/>
          <w:rFonts w:cs="FrankRuehl"/>
          <w:rtl/>
        </w:rPr>
        <w:t>תהי</w:t>
      </w:r>
      <w:r w:rsidR="00D85AAC">
        <w:rPr>
          <w:rStyle w:val="default"/>
          <w:rFonts w:cs="FrankRuehl" w:hint="cs"/>
          <w:rtl/>
        </w:rPr>
        <w:t>ה העמדה לדין על עבירת-חוץ אלא בידי היועץ המשפטי למ</w:t>
      </w:r>
      <w:r w:rsidR="00D85AAC">
        <w:rPr>
          <w:rStyle w:val="default"/>
          <w:rFonts w:cs="FrankRuehl"/>
          <w:rtl/>
        </w:rPr>
        <w:t>מש</w:t>
      </w:r>
      <w:r w:rsidR="00D85AAC">
        <w:rPr>
          <w:rStyle w:val="default"/>
          <w:rFonts w:cs="FrankRuehl" w:hint="cs"/>
          <w:rtl/>
        </w:rPr>
        <w:t>לה</w:t>
      </w:r>
      <w:r w:rsidR="00D85AAC">
        <w:rPr>
          <w:rStyle w:val="default"/>
          <w:rFonts w:cs="FrankRuehl"/>
          <w:rtl/>
        </w:rPr>
        <w:t xml:space="preserve"> א</w:t>
      </w:r>
      <w:r w:rsidR="00D85AAC">
        <w:rPr>
          <w:rStyle w:val="default"/>
          <w:rFonts w:cs="FrankRuehl" w:hint="cs"/>
          <w:rtl/>
        </w:rPr>
        <w:t>ו בהסכמתו בכתב.</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ינ</w:t>
      </w:r>
      <w:r>
        <w:rPr>
          <w:rStyle w:val="default"/>
          <w:rFonts w:cs="FrankRuehl"/>
          <w:rtl/>
        </w:rPr>
        <w:t xml:space="preserve">י </w:t>
      </w:r>
      <w:r>
        <w:rPr>
          <w:rStyle w:val="default"/>
          <w:rFonts w:cs="FrankRuehl" w:hint="cs"/>
          <w:rtl/>
        </w:rPr>
        <w:t>העונשין של ישראל לא יחולו עוד</w:t>
      </w:r>
      <w:r>
        <w:rPr>
          <w:rStyle w:val="default"/>
          <w:rFonts w:cs="FrankRuehl"/>
          <w:rtl/>
        </w:rPr>
        <w:t xml:space="preserve"> על </w:t>
      </w:r>
      <w:r>
        <w:rPr>
          <w:rStyle w:val="default"/>
          <w:rFonts w:cs="FrankRuehl" w:hint="cs"/>
          <w:rtl/>
        </w:rPr>
        <w:t>עבירה, אם האדם נ</w:t>
      </w:r>
      <w:r>
        <w:rPr>
          <w:rStyle w:val="default"/>
          <w:rFonts w:cs="FrankRuehl"/>
          <w:rtl/>
        </w:rPr>
        <w:t>שפ</w:t>
      </w:r>
      <w:r>
        <w:rPr>
          <w:rStyle w:val="default"/>
          <w:rFonts w:cs="FrankRuehl" w:hint="cs"/>
          <w:rtl/>
        </w:rPr>
        <w:t>ט עליה בחוץ לארץ לפי בקשת מדינת ישראל, ואם הורשע שם - גם</w:t>
      </w:r>
      <w:r>
        <w:rPr>
          <w:rStyle w:val="default"/>
          <w:rFonts w:cs="FrankRuehl"/>
          <w:rtl/>
        </w:rPr>
        <w:t xml:space="preserve"> נ</w:t>
      </w:r>
      <w:r>
        <w:rPr>
          <w:rStyle w:val="default"/>
          <w:rFonts w:cs="FrankRuehl" w:hint="cs"/>
          <w:rtl/>
        </w:rPr>
        <w:t>שא את עונשו עליה.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שד</w:t>
      </w:r>
      <w:r>
        <w:rPr>
          <w:rStyle w:val="default"/>
          <w:rFonts w:cs="FrankRuehl"/>
          <w:rtl/>
        </w:rPr>
        <w:t>י</w:t>
      </w:r>
      <w:r>
        <w:rPr>
          <w:rStyle w:val="default"/>
          <w:rFonts w:cs="FrankRuehl" w:hint="cs"/>
          <w:rtl/>
        </w:rPr>
        <w:t xml:space="preserve">ני </w:t>
      </w:r>
      <w:r>
        <w:rPr>
          <w:rStyle w:val="default"/>
          <w:rFonts w:cs="FrankRuehl"/>
          <w:rtl/>
        </w:rPr>
        <w:t>ה</w:t>
      </w:r>
      <w:r>
        <w:rPr>
          <w:rStyle w:val="default"/>
          <w:rFonts w:cs="FrankRuehl" w:hint="cs"/>
          <w:rtl/>
        </w:rPr>
        <w:t xml:space="preserve">עונשין של ישראל עשויים לחול מכוח מספר דרכי תחולה, </w:t>
      </w:r>
      <w:r>
        <w:rPr>
          <w:rStyle w:val="default"/>
          <w:rFonts w:cs="FrankRuehl"/>
          <w:rtl/>
        </w:rPr>
        <w:t>תה</w:t>
      </w:r>
      <w:r>
        <w:rPr>
          <w:rStyle w:val="default"/>
          <w:rFonts w:cs="FrankRuehl" w:hint="cs"/>
          <w:rtl/>
        </w:rPr>
        <w:t>יה</w:t>
      </w:r>
      <w:r>
        <w:rPr>
          <w:rStyle w:val="default"/>
          <w:rFonts w:cs="FrankRuehl"/>
          <w:rtl/>
        </w:rPr>
        <w:t xml:space="preserve"> ת</w:t>
      </w:r>
      <w:r>
        <w:rPr>
          <w:rStyle w:val="default"/>
          <w:rFonts w:cs="FrankRuehl" w:hint="cs"/>
          <w:rtl/>
        </w:rPr>
        <w:t>חולתם על פי התחולה הפחות מסויגת.</w:t>
      </w:r>
    </w:p>
    <w:p w:rsidR="00D85AAC" w:rsidRPr="000A2C9F" w:rsidRDefault="00D85AAC">
      <w:pPr>
        <w:pStyle w:val="P33"/>
        <w:spacing w:before="0"/>
        <w:ind w:left="0" w:right="1134"/>
        <w:rPr>
          <w:rFonts w:cs="FrankRuehl" w:hint="cs"/>
          <w:vanish/>
          <w:color w:val="FF0000"/>
          <w:szCs w:val="20"/>
          <w:shd w:val="clear" w:color="auto" w:fill="FFFF99"/>
          <w:rtl/>
        </w:rPr>
      </w:pPr>
      <w:bookmarkStart w:id="27" w:name="Rov1099"/>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3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3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vanish/>
          <w:szCs w:val="20"/>
          <w:shd w:val="clear" w:color="auto" w:fill="FFFF99"/>
          <w:rtl/>
        </w:rPr>
      </w:pPr>
      <w:r w:rsidRPr="000A2C9F">
        <w:rPr>
          <w:rFonts w:cs="FrankRuehl" w:hint="cs"/>
          <w:b/>
          <w:bCs/>
          <w:vanish/>
          <w:szCs w:val="20"/>
          <w:shd w:val="clear" w:color="auto" w:fill="FFFF99"/>
          <w:rtl/>
        </w:rPr>
        <w:t>הוספת סעיף 9</w:t>
      </w:r>
    </w:p>
    <w:p w:rsidR="00BE3CD5" w:rsidRPr="000A2C9F" w:rsidRDefault="00BE3CD5" w:rsidP="00BE3CD5">
      <w:pPr>
        <w:pStyle w:val="P00"/>
        <w:spacing w:before="0"/>
        <w:ind w:left="0" w:right="1134"/>
        <w:rPr>
          <w:rFonts w:ascii="FrankRuehl" w:hAnsi="FrankRuehl" w:cs="FrankRuehl"/>
          <w:vanish/>
          <w:szCs w:val="20"/>
          <w:shd w:val="clear" w:color="auto" w:fill="FFFF99"/>
          <w:rtl/>
        </w:rPr>
      </w:pPr>
    </w:p>
    <w:p w:rsidR="00BE3CD5" w:rsidRPr="000A2C9F" w:rsidRDefault="00BE3CD5" w:rsidP="00BE3CD5">
      <w:pPr>
        <w:pStyle w:val="P00"/>
        <w:spacing w:before="0"/>
        <w:ind w:left="0" w:right="1134"/>
        <w:rPr>
          <w:rStyle w:val="default"/>
          <w:rFonts w:ascii="FrankRuehl" w:hAnsi="FrankRuehl" w:cs="FrankRuehl"/>
          <w:vanish/>
          <w:color w:val="FF0000"/>
          <w:sz w:val="20"/>
          <w:szCs w:val="20"/>
          <w:shd w:val="clear" w:color="auto" w:fill="FFFF99"/>
          <w:rtl/>
        </w:rPr>
      </w:pPr>
      <w:r w:rsidRPr="000A2C9F">
        <w:rPr>
          <w:rStyle w:val="default"/>
          <w:rFonts w:ascii="FrankRuehl" w:hAnsi="FrankRuehl" w:cs="FrankRuehl"/>
          <w:vanish/>
          <w:color w:val="FF0000"/>
          <w:sz w:val="20"/>
          <w:szCs w:val="20"/>
          <w:shd w:val="clear" w:color="auto" w:fill="FFFF99"/>
          <w:rtl/>
        </w:rPr>
        <w:t>מיום 22.2.2018</w:t>
      </w:r>
    </w:p>
    <w:p w:rsidR="00BE3CD5" w:rsidRPr="000A2C9F" w:rsidRDefault="00BE3CD5" w:rsidP="00BE3CD5">
      <w:pPr>
        <w:pStyle w:val="P00"/>
        <w:spacing w:before="0"/>
        <w:ind w:left="0" w:right="1134"/>
        <w:rPr>
          <w:rStyle w:val="default"/>
          <w:rFonts w:ascii="FrankRuehl" w:hAnsi="FrankRuehl" w:cs="FrankRuehl"/>
          <w:vanish/>
          <w:sz w:val="20"/>
          <w:szCs w:val="20"/>
          <w:shd w:val="clear" w:color="auto" w:fill="FFFF99"/>
          <w:rtl/>
        </w:rPr>
      </w:pPr>
      <w:r w:rsidRPr="000A2C9F">
        <w:rPr>
          <w:rStyle w:val="default"/>
          <w:rFonts w:ascii="FrankRuehl" w:hAnsi="FrankRuehl" w:cs="FrankRuehl"/>
          <w:b/>
          <w:bCs/>
          <w:vanish/>
          <w:sz w:val="20"/>
          <w:szCs w:val="20"/>
          <w:shd w:val="clear" w:color="auto" w:fill="FFFF99"/>
          <w:rtl/>
        </w:rPr>
        <w:t xml:space="preserve">תיקון מס' </w:t>
      </w:r>
      <w:r w:rsidRPr="000A2C9F">
        <w:rPr>
          <w:rStyle w:val="default"/>
          <w:rFonts w:ascii="FrankRuehl" w:hAnsi="FrankRuehl" w:cs="FrankRuehl" w:hint="cs"/>
          <w:b/>
          <w:bCs/>
          <w:vanish/>
          <w:sz w:val="20"/>
          <w:szCs w:val="20"/>
          <w:shd w:val="clear" w:color="auto" w:fill="FFFF99"/>
          <w:rtl/>
        </w:rPr>
        <w:t>130</w:t>
      </w:r>
    </w:p>
    <w:p w:rsidR="00BE3CD5" w:rsidRPr="000A2C9F" w:rsidRDefault="00BE3CD5" w:rsidP="00BE3CD5">
      <w:pPr>
        <w:pStyle w:val="P00"/>
        <w:spacing w:before="0"/>
        <w:ind w:left="0" w:right="1134"/>
        <w:rPr>
          <w:rStyle w:val="default"/>
          <w:rFonts w:ascii="FrankRuehl" w:hAnsi="FrankRuehl" w:cs="FrankRuehl"/>
          <w:vanish/>
          <w:sz w:val="20"/>
          <w:szCs w:val="20"/>
          <w:shd w:val="clear" w:color="auto" w:fill="FFFF99"/>
          <w:rtl/>
        </w:rPr>
      </w:pPr>
      <w:hyperlink r:id="rId38" w:history="1">
        <w:r w:rsidRPr="000A2C9F">
          <w:rPr>
            <w:rStyle w:val="Hyperlink"/>
            <w:rFonts w:ascii="FrankRuehl" w:hAnsi="FrankRuehl" w:cs="FrankRuehl"/>
            <w:vanish/>
            <w:szCs w:val="20"/>
            <w:shd w:val="clear" w:color="auto" w:fill="FFFF99"/>
            <w:rtl/>
          </w:rPr>
          <w:t>ס"ח תשע"ח מס' 2694</w:t>
        </w:r>
      </w:hyperlink>
      <w:r w:rsidRPr="000A2C9F">
        <w:rPr>
          <w:rStyle w:val="default"/>
          <w:rFonts w:ascii="FrankRuehl" w:hAnsi="FrankRuehl" w:cs="FrankRuehl"/>
          <w:vanish/>
          <w:sz w:val="20"/>
          <w:szCs w:val="20"/>
          <w:shd w:val="clear" w:color="auto" w:fill="FFFF99"/>
          <w:rtl/>
        </w:rPr>
        <w:t xml:space="preserve"> מיום 22.2.2018 עמ' 19</w:t>
      </w:r>
      <w:r w:rsidRPr="000A2C9F">
        <w:rPr>
          <w:rStyle w:val="default"/>
          <w:rFonts w:ascii="FrankRuehl" w:hAnsi="FrankRuehl" w:cs="FrankRuehl" w:hint="cs"/>
          <w:vanish/>
          <w:sz w:val="20"/>
          <w:szCs w:val="20"/>
          <w:shd w:val="clear" w:color="auto" w:fill="FFFF99"/>
          <w:rtl/>
        </w:rPr>
        <w:t>3</w:t>
      </w:r>
      <w:r w:rsidRPr="000A2C9F">
        <w:rPr>
          <w:rStyle w:val="default"/>
          <w:rFonts w:ascii="FrankRuehl" w:hAnsi="FrankRuehl" w:cs="FrankRuehl"/>
          <w:vanish/>
          <w:sz w:val="20"/>
          <w:szCs w:val="20"/>
          <w:shd w:val="clear" w:color="auto" w:fill="FFFF99"/>
          <w:rtl/>
        </w:rPr>
        <w:t xml:space="preserve"> (</w:t>
      </w:r>
      <w:hyperlink r:id="rId39" w:history="1">
        <w:r w:rsidRPr="000A2C9F">
          <w:rPr>
            <w:rStyle w:val="Hyperlink"/>
            <w:rFonts w:ascii="FrankRuehl" w:hAnsi="FrankRuehl" w:cs="FrankRuehl"/>
            <w:vanish/>
            <w:szCs w:val="20"/>
            <w:shd w:val="clear" w:color="auto" w:fill="FFFF99"/>
            <w:rtl/>
          </w:rPr>
          <w:t>ה"ח 748</w:t>
        </w:r>
      </w:hyperlink>
      <w:r w:rsidRPr="000A2C9F">
        <w:rPr>
          <w:rStyle w:val="default"/>
          <w:rFonts w:ascii="FrankRuehl" w:hAnsi="FrankRuehl" w:cs="FrankRuehl"/>
          <w:vanish/>
          <w:sz w:val="20"/>
          <w:szCs w:val="20"/>
          <w:shd w:val="clear" w:color="auto" w:fill="FFFF99"/>
          <w:rtl/>
        </w:rPr>
        <w:t>)</w:t>
      </w:r>
    </w:p>
    <w:p w:rsidR="00BE3CD5" w:rsidRPr="007E4901" w:rsidRDefault="00BE3CD5" w:rsidP="007E4901">
      <w:pPr>
        <w:pStyle w:val="P00"/>
        <w:ind w:left="0" w:right="1134"/>
        <w:rPr>
          <w:rStyle w:val="default"/>
          <w:rFonts w:cs="FrankRuehl"/>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לא</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תהי</w:t>
      </w:r>
      <w:r w:rsidRPr="000A2C9F">
        <w:rPr>
          <w:rStyle w:val="default"/>
          <w:rFonts w:cs="FrankRuehl" w:hint="cs"/>
          <w:vanish/>
          <w:sz w:val="22"/>
          <w:szCs w:val="22"/>
          <w:shd w:val="clear" w:color="auto" w:fill="FFFF99"/>
          <w:rtl/>
        </w:rPr>
        <w:t>ה העמדה לדין על עבירת-חוץ אלא בידי היועץ המשפטי למ</w:t>
      </w:r>
      <w:r w:rsidRPr="000A2C9F">
        <w:rPr>
          <w:rStyle w:val="default"/>
          <w:rFonts w:cs="FrankRuehl"/>
          <w:vanish/>
          <w:sz w:val="22"/>
          <w:szCs w:val="22"/>
          <w:shd w:val="clear" w:color="auto" w:fill="FFFF99"/>
          <w:rtl/>
        </w:rPr>
        <w:t>מש</w:t>
      </w:r>
      <w:r w:rsidRPr="000A2C9F">
        <w:rPr>
          <w:rStyle w:val="default"/>
          <w:rFonts w:cs="FrankRuehl" w:hint="cs"/>
          <w:vanish/>
          <w:sz w:val="22"/>
          <w:szCs w:val="22"/>
          <w:shd w:val="clear" w:color="auto" w:fill="FFFF99"/>
          <w:rtl/>
        </w:rPr>
        <w:t>לה</w:t>
      </w:r>
      <w:r w:rsidRPr="000A2C9F">
        <w:rPr>
          <w:rStyle w:val="default"/>
          <w:rFonts w:cs="FrankRuehl"/>
          <w:vanish/>
          <w:sz w:val="22"/>
          <w:szCs w:val="22"/>
          <w:shd w:val="clear" w:color="auto" w:fill="FFFF99"/>
          <w:rtl/>
        </w:rPr>
        <w:t xml:space="preserve"> א</w:t>
      </w:r>
      <w:r w:rsidRPr="000A2C9F">
        <w:rPr>
          <w:rStyle w:val="default"/>
          <w:rFonts w:cs="FrankRuehl" w:hint="cs"/>
          <w:vanish/>
          <w:sz w:val="22"/>
          <w:szCs w:val="22"/>
          <w:shd w:val="clear" w:color="auto" w:fill="FFFF99"/>
          <w:rtl/>
        </w:rPr>
        <w:t>ו בהסכמתו בכתב</w:t>
      </w:r>
      <w:r w:rsidRPr="000A2C9F">
        <w:rPr>
          <w:rStyle w:val="default"/>
          <w:rFonts w:cs="FrankRuehl" w:hint="cs"/>
          <w:strike/>
          <w:vanish/>
          <w:sz w:val="22"/>
          <w:szCs w:val="22"/>
          <w:shd w:val="clear" w:color="auto" w:fill="FFFF99"/>
          <w:rtl/>
        </w:rPr>
        <w:t>, אם ראה כי יש בכך ענין לציבור</w:t>
      </w:r>
      <w:r w:rsidRPr="000A2C9F">
        <w:rPr>
          <w:rStyle w:val="default"/>
          <w:rFonts w:cs="FrankRuehl" w:hint="cs"/>
          <w:vanish/>
          <w:sz w:val="22"/>
          <w:szCs w:val="22"/>
          <w:shd w:val="clear" w:color="auto" w:fill="FFFF99"/>
          <w:rtl/>
        </w:rPr>
        <w:t>.</w:t>
      </w:r>
      <w:bookmarkEnd w:id="27"/>
    </w:p>
    <w:p w:rsidR="00D85AAC" w:rsidRDefault="00D85AAC" w:rsidP="005656E4">
      <w:pPr>
        <w:pStyle w:val="P00"/>
        <w:spacing w:before="72"/>
        <w:ind w:left="0" w:right="1134"/>
        <w:rPr>
          <w:rStyle w:val="default"/>
          <w:rFonts w:cs="FrankRuehl"/>
          <w:rtl/>
        </w:rPr>
      </w:pPr>
      <w:bookmarkStart w:id="28" w:name="Seif495"/>
      <w:bookmarkEnd w:id="28"/>
      <w:r>
        <w:rPr>
          <w:lang w:val="he-IL"/>
        </w:rPr>
        <w:pict>
          <v:rect id="_x0000_s2060" style="position:absolute;left:0;text-align:left;margin-left:464.5pt;margin-top:8.05pt;width:75.05pt;height:49.3pt;z-index:2517959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עו</w:t>
                  </w:r>
                  <w:r>
                    <w:rPr>
                      <w:rFonts w:cs="Miriam" w:hint="cs"/>
                      <w:sz w:val="18"/>
                      <w:szCs w:val="18"/>
                      <w:rtl/>
                    </w:rPr>
                    <w:t>נש</w:t>
                  </w:r>
                  <w:r>
                    <w:rPr>
                      <w:rFonts w:cs="Miriam"/>
                      <w:sz w:val="18"/>
                      <w:szCs w:val="18"/>
                      <w:rtl/>
                    </w:rPr>
                    <w:t xml:space="preserve"> ש</w:t>
                  </w:r>
                  <w:r>
                    <w:rPr>
                      <w:rFonts w:cs="Miriam" w:hint="cs"/>
                      <w:sz w:val="18"/>
                      <w:szCs w:val="18"/>
                      <w:rtl/>
                    </w:rPr>
                    <w:t>הוטל בחוץ לארץ</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60) תשס"א-</w:t>
                  </w:r>
                  <w:r>
                    <w:rPr>
                      <w:rFonts w:cs="Miriam"/>
                      <w:sz w:val="18"/>
                      <w:szCs w:val="18"/>
                      <w:rtl/>
                    </w:rPr>
                    <w:t>2001</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מצ</w:t>
      </w:r>
      <w:r>
        <w:rPr>
          <w:rStyle w:val="default"/>
          <w:rFonts w:cs="FrankRuehl"/>
          <w:rtl/>
        </w:rPr>
        <w:t xml:space="preserve">א </w:t>
      </w:r>
      <w:r>
        <w:rPr>
          <w:rStyle w:val="default"/>
          <w:rFonts w:cs="FrankRuehl" w:hint="cs"/>
          <w:rtl/>
        </w:rPr>
        <w:t>בישראל אדם שנידון בחוץ לארץ בפסק דין חלוט, על עבירה שחלים לגביה דיני העונשין של ישראל ולא נשא שם את העונש כולו, רשאי היועץ המשפטי לממשלה, במקום</w:t>
      </w:r>
      <w:r>
        <w:rPr>
          <w:rStyle w:val="default"/>
          <w:rFonts w:cs="FrankRuehl"/>
          <w:rtl/>
        </w:rPr>
        <w:t xml:space="preserve"> ל</w:t>
      </w:r>
      <w:r>
        <w:rPr>
          <w:rStyle w:val="default"/>
          <w:rFonts w:cs="FrankRuehl" w:hint="cs"/>
          <w:rtl/>
        </w:rPr>
        <w:t>הע</w:t>
      </w:r>
      <w:r>
        <w:rPr>
          <w:rStyle w:val="default"/>
          <w:rFonts w:cs="FrankRuehl"/>
          <w:rtl/>
        </w:rPr>
        <w:t>מי</w:t>
      </w:r>
      <w:r>
        <w:rPr>
          <w:rStyle w:val="default"/>
          <w:rFonts w:cs="FrankRuehl" w:hint="cs"/>
          <w:rtl/>
        </w:rPr>
        <w:t>דו לדין, לבקש מבית המשפט שיורה שהעונש שהוטל בחוץ לארץ או החלק ממנו שטרם בוצע שם, יבוצע בישראל, כאילו הוטל העונש בישראל בפ</w:t>
      </w:r>
      <w:r>
        <w:rPr>
          <w:rStyle w:val="default"/>
          <w:rFonts w:cs="FrankRuehl"/>
          <w:rtl/>
        </w:rPr>
        <w:t>ס</w:t>
      </w:r>
      <w:r>
        <w:rPr>
          <w:rStyle w:val="default"/>
          <w:rFonts w:cs="FrankRuehl" w:hint="cs"/>
          <w:rtl/>
        </w:rPr>
        <w:t>ק ד</w:t>
      </w:r>
      <w:r>
        <w:rPr>
          <w:rStyle w:val="default"/>
          <w:rFonts w:cs="FrankRuehl"/>
          <w:rtl/>
        </w:rPr>
        <w:t>י</w:t>
      </w:r>
      <w:r>
        <w:rPr>
          <w:rStyle w:val="default"/>
          <w:rFonts w:cs="FrankRuehl" w:hint="cs"/>
          <w:rtl/>
        </w:rPr>
        <w:t>ן חלוט; בצו כאמור בסעיף זה רשאי בית המשפט לקצר את תקופת המאסר שעל הנידון לשאת בישראל, ולהעמידה על תקופת המאסר המרבית שנקבעה</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י</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העונשין</w:t>
      </w:r>
      <w:r>
        <w:rPr>
          <w:rStyle w:val="default"/>
          <w:rFonts w:cs="FrankRuehl"/>
          <w:rtl/>
        </w:rPr>
        <w:t xml:space="preserve"> של י</w:t>
      </w:r>
      <w:r>
        <w:rPr>
          <w:rStyle w:val="default"/>
          <w:rFonts w:cs="FrankRuehl" w:hint="cs"/>
          <w:rtl/>
        </w:rPr>
        <w:t>ש</w:t>
      </w:r>
      <w:r>
        <w:rPr>
          <w:rStyle w:val="default"/>
          <w:rFonts w:cs="FrankRuehl"/>
          <w:rtl/>
        </w:rPr>
        <w:t>ר</w:t>
      </w:r>
      <w:r>
        <w:rPr>
          <w:rStyle w:val="default"/>
          <w:rFonts w:cs="FrankRuehl" w:hint="cs"/>
          <w:rtl/>
        </w:rPr>
        <w:t>אל לעבירה שבשלה ה</w:t>
      </w:r>
      <w:r>
        <w:rPr>
          <w:rStyle w:val="default"/>
          <w:rFonts w:cs="FrankRuehl"/>
          <w:rtl/>
        </w:rPr>
        <w:t>וט</w:t>
      </w:r>
      <w:r>
        <w:rPr>
          <w:rStyle w:val="default"/>
          <w:rFonts w:cs="FrankRuehl" w:hint="cs"/>
          <w:rtl/>
        </w:rPr>
        <w:t>ל העונש, ובלבד שניתן לעשות כן לפי הסכם שבין מדינת ישראל לבין המדינה שבה הוטל העונש.</w:t>
      </w:r>
    </w:p>
    <w:p w:rsidR="00D85AAC" w:rsidRDefault="00D85AAC">
      <w:pPr>
        <w:pStyle w:val="P00"/>
        <w:spacing w:before="72"/>
        <w:ind w:left="0" w:right="1134"/>
        <w:rPr>
          <w:rStyle w:val="default"/>
          <w:rFonts w:cs="FrankRuehl"/>
          <w:rtl/>
        </w:rPr>
      </w:pPr>
      <w:r>
        <w:rPr>
          <w:lang w:val="he-IL"/>
        </w:rPr>
        <w:pict>
          <v:rect id="_x0000_s2061" style="position:absolute;left:0;text-align:left;margin-left:464.5pt;margin-top:8.05pt;width:75.05pt;height:16pt;z-index:2517969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60) </w:t>
                  </w:r>
                  <w:r>
                    <w:rPr>
                      <w:rFonts w:cs="Miriam"/>
                      <w:sz w:val="18"/>
                      <w:szCs w:val="18"/>
                      <w:rtl/>
                    </w:rPr>
                    <w:t>ת</w:t>
                  </w:r>
                  <w:r>
                    <w:rPr>
                      <w:rFonts w:cs="Miriam" w:hint="cs"/>
                      <w:sz w:val="18"/>
                      <w:szCs w:val="18"/>
                      <w:rtl/>
                    </w:rPr>
                    <w:t>שס"א-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וט</w:t>
      </w:r>
      <w:r>
        <w:rPr>
          <w:rStyle w:val="default"/>
          <w:rFonts w:cs="FrankRuehl"/>
          <w:rtl/>
        </w:rPr>
        <w:t xml:space="preserve">ל </w:t>
      </w:r>
      <w:r>
        <w:rPr>
          <w:rStyle w:val="default"/>
          <w:rFonts w:cs="FrankRuehl" w:hint="cs"/>
          <w:rtl/>
        </w:rPr>
        <w:t>במדינה המבקשת על נידון כאמור בסעיף קטן (א) קנס או שהוא חויב בפיצוי לאדם אחר, נוסף על עונש המאסר, והודיעה המדינה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בקשת שהנ</w:t>
      </w:r>
      <w:r>
        <w:rPr>
          <w:rStyle w:val="default"/>
          <w:rFonts w:cs="FrankRuehl"/>
          <w:rtl/>
        </w:rPr>
        <w:t>יד</w:t>
      </w:r>
      <w:r>
        <w:rPr>
          <w:rStyle w:val="default"/>
          <w:rFonts w:cs="FrankRuehl" w:hint="cs"/>
          <w:rtl/>
        </w:rPr>
        <w:t>ון</w:t>
      </w:r>
      <w:r>
        <w:rPr>
          <w:rStyle w:val="default"/>
          <w:rFonts w:cs="FrankRuehl"/>
          <w:rtl/>
        </w:rPr>
        <w:t xml:space="preserve"> ט</w:t>
      </w:r>
      <w:r>
        <w:rPr>
          <w:rStyle w:val="default"/>
          <w:rFonts w:cs="FrankRuehl" w:hint="cs"/>
          <w:rtl/>
        </w:rPr>
        <w:t xml:space="preserve">רם </w:t>
      </w:r>
      <w:r>
        <w:rPr>
          <w:rStyle w:val="default"/>
          <w:rFonts w:cs="FrankRuehl"/>
          <w:rtl/>
        </w:rPr>
        <w:t>שי</w:t>
      </w:r>
      <w:r>
        <w:rPr>
          <w:rStyle w:val="default"/>
          <w:rFonts w:cs="FrankRuehl" w:hint="cs"/>
          <w:rtl/>
        </w:rPr>
        <w:t>לם את הקנס או את הפיצוי, או חלק מהם, יצווה בית משפט בישראל, לבקשת היועץ המשפטי לממשלה או</w:t>
      </w:r>
      <w:r>
        <w:rPr>
          <w:rStyle w:val="default"/>
          <w:rFonts w:cs="FrankRuehl"/>
          <w:rtl/>
        </w:rPr>
        <w:t xml:space="preserve"> </w:t>
      </w:r>
      <w:r>
        <w:rPr>
          <w:rStyle w:val="default"/>
          <w:rFonts w:cs="FrankRuehl" w:hint="cs"/>
          <w:rtl/>
        </w:rPr>
        <w:t xml:space="preserve">בא </w:t>
      </w:r>
      <w:r>
        <w:rPr>
          <w:rStyle w:val="default"/>
          <w:rFonts w:cs="FrankRuehl"/>
          <w:rtl/>
        </w:rPr>
        <w:t>כ</w:t>
      </w:r>
      <w:r>
        <w:rPr>
          <w:rStyle w:val="default"/>
          <w:rFonts w:cs="FrankRuehl" w:hint="cs"/>
          <w:rtl/>
        </w:rPr>
        <w:t>וחו, לחייבו בתשלום הקנס או הפיצוי, או חלקם, שטרם שולמו על ידיו במדינה המבקשת, כאילו הוטלו בישראל, והדין החל בישראל על אי תשלום קנס או פיצ</w:t>
      </w:r>
      <w:r>
        <w:rPr>
          <w:rStyle w:val="default"/>
          <w:rFonts w:cs="FrankRuehl"/>
          <w:rtl/>
        </w:rPr>
        <w:t>וי ו</w:t>
      </w:r>
      <w:r>
        <w:rPr>
          <w:rStyle w:val="default"/>
          <w:rFonts w:cs="FrankRuehl" w:hint="cs"/>
          <w:rtl/>
        </w:rPr>
        <w:t xml:space="preserve">על גבייתם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יחו</w:t>
      </w:r>
      <w:r>
        <w:rPr>
          <w:rStyle w:val="default"/>
          <w:rFonts w:cs="FrankRuehl"/>
          <w:rtl/>
        </w:rPr>
        <w:t xml:space="preserve">ל </w:t>
      </w:r>
      <w:r>
        <w:rPr>
          <w:rStyle w:val="default"/>
          <w:rFonts w:cs="FrankRuehl" w:hint="cs"/>
          <w:rtl/>
        </w:rPr>
        <w:t>לפי הענין; לענין סעיף זה, "פיצוי לאדם אחר" - פי</w:t>
      </w:r>
      <w:r>
        <w:rPr>
          <w:rStyle w:val="default"/>
          <w:rFonts w:cs="FrankRuehl"/>
          <w:rtl/>
        </w:rPr>
        <w:t>צו</w:t>
      </w:r>
      <w:r>
        <w:rPr>
          <w:rStyle w:val="default"/>
          <w:rFonts w:cs="FrankRuehl" w:hint="cs"/>
          <w:rtl/>
        </w:rPr>
        <w:t>י לאדם שניזוק מעבירת ההסגרה שבשלה הורשע</w:t>
      </w:r>
      <w:r>
        <w:rPr>
          <w:rStyle w:val="default"/>
          <w:rFonts w:cs="FrankRuehl"/>
          <w:rtl/>
        </w:rPr>
        <w:t xml:space="preserve"> </w:t>
      </w:r>
      <w:r>
        <w:rPr>
          <w:rStyle w:val="default"/>
          <w:rFonts w:cs="FrankRuehl" w:hint="cs"/>
          <w:rtl/>
        </w:rPr>
        <w:t>הני</w:t>
      </w:r>
      <w:r>
        <w:rPr>
          <w:rStyle w:val="default"/>
          <w:rFonts w:cs="FrankRuehl"/>
          <w:rtl/>
        </w:rPr>
        <w:t>ד</w:t>
      </w:r>
      <w:r>
        <w:rPr>
          <w:rStyle w:val="default"/>
          <w:rFonts w:cs="FrankRuehl" w:hint="cs"/>
          <w:rtl/>
        </w:rPr>
        <w:t>ון במדינה המבקשת.</w:t>
      </w:r>
    </w:p>
    <w:p w:rsidR="00D85AAC" w:rsidRDefault="00D85AAC">
      <w:pPr>
        <w:pStyle w:val="P00"/>
        <w:spacing w:before="72"/>
        <w:ind w:left="0" w:right="1134"/>
        <w:rPr>
          <w:rStyle w:val="default"/>
          <w:rFonts w:cs="FrankRuehl" w:hint="cs"/>
          <w:rtl/>
        </w:rPr>
      </w:pPr>
      <w:r>
        <w:rPr>
          <w:lang w:val="he-IL"/>
        </w:rPr>
        <w:pict>
          <v:rect id="_x0000_s2062" style="position:absolute;left:0;text-align:left;margin-left:464.5pt;margin-top:8.05pt;width:75.05pt;height:16pt;z-index:2517980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60) תשס"א-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בת</w:t>
      </w:r>
      <w:r>
        <w:rPr>
          <w:rStyle w:val="default"/>
          <w:rFonts w:cs="FrankRuehl"/>
          <w:rtl/>
        </w:rPr>
        <w:t xml:space="preserve">ה </w:t>
      </w:r>
      <w:r>
        <w:rPr>
          <w:rStyle w:val="default"/>
          <w:rFonts w:cs="FrankRuehl" w:hint="cs"/>
          <w:rtl/>
        </w:rPr>
        <w:t>מדינת ישראל קנס או פיצוי כאמור בסעיף קטן (ב), תעביר אותו למדינה המבקשת בהתאם להס</w:t>
      </w:r>
      <w:r>
        <w:rPr>
          <w:rStyle w:val="default"/>
          <w:rFonts w:cs="FrankRuehl"/>
          <w:rtl/>
        </w:rPr>
        <w:t>דר שי</w:t>
      </w:r>
      <w:r>
        <w:rPr>
          <w:rStyle w:val="default"/>
          <w:rFonts w:cs="FrankRuehl" w:hint="cs"/>
          <w:rtl/>
        </w:rPr>
        <w:t>י</w:t>
      </w:r>
      <w:r>
        <w:rPr>
          <w:rStyle w:val="default"/>
          <w:rFonts w:cs="FrankRuehl"/>
          <w:rtl/>
        </w:rPr>
        <w:t>ק</w:t>
      </w:r>
      <w:r>
        <w:rPr>
          <w:rStyle w:val="default"/>
          <w:rFonts w:cs="FrankRuehl" w:hint="cs"/>
          <w:rtl/>
        </w:rPr>
        <w:t>בע בין מדינת ישראל למדינה המבקשת לענ</w:t>
      </w:r>
      <w:r>
        <w:rPr>
          <w:rStyle w:val="default"/>
          <w:rFonts w:cs="FrankRuehl"/>
          <w:rtl/>
        </w:rPr>
        <w:t>ין</w:t>
      </w:r>
      <w:r>
        <w:rPr>
          <w:rStyle w:val="default"/>
          <w:rFonts w:cs="FrankRuehl" w:hint="cs"/>
          <w:rtl/>
        </w:rPr>
        <w:t xml:space="preserve"> ז</w:t>
      </w:r>
      <w:r>
        <w:rPr>
          <w:rStyle w:val="default"/>
          <w:rFonts w:cs="FrankRuehl"/>
          <w:rtl/>
        </w:rPr>
        <w:t xml:space="preserve">ה, </w:t>
      </w:r>
      <w:r>
        <w:rPr>
          <w:rStyle w:val="default"/>
          <w:rFonts w:cs="FrankRuehl" w:hint="cs"/>
          <w:rtl/>
        </w:rPr>
        <w:t>לרבות לענין ניכוי הוצאות לגביית הקנס או הפיצוי.</w:t>
      </w:r>
    </w:p>
    <w:p w:rsidR="00D85AAC" w:rsidRPr="000A2C9F" w:rsidRDefault="00D85AAC">
      <w:pPr>
        <w:pStyle w:val="P33"/>
        <w:spacing w:before="0"/>
        <w:ind w:left="0" w:right="1134"/>
        <w:rPr>
          <w:rFonts w:cs="FrankRuehl" w:hint="cs"/>
          <w:vanish/>
          <w:color w:val="FF0000"/>
          <w:szCs w:val="20"/>
          <w:shd w:val="clear" w:color="auto" w:fill="FFFF99"/>
          <w:rtl/>
        </w:rPr>
      </w:pPr>
      <w:bookmarkStart w:id="29" w:name="Rov887"/>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4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4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סעיף 10</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24.5.2001</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60</w:t>
      </w:r>
    </w:p>
    <w:p w:rsidR="00D85AAC" w:rsidRPr="000A2C9F" w:rsidRDefault="00D85AAC">
      <w:pPr>
        <w:pStyle w:val="P00"/>
        <w:spacing w:before="0"/>
        <w:ind w:left="0" w:right="1134"/>
        <w:rPr>
          <w:rFonts w:cs="FrankRuehl" w:hint="cs"/>
          <w:vanish/>
          <w:szCs w:val="20"/>
          <w:shd w:val="clear" w:color="auto" w:fill="FFFF99"/>
          <w:rtl/>
        </w:rPr>
      </w:pPr>
      <w:hyperlink r:id="rId42" w:history="1">
        <w:r w:rsidRPr="000A2C9F">
          <w:rPr>
            <w:rFonts w:cs="FrankRuehl"/>
            <w:vanish/>
            <w:color w:val="0000FF"/>
            <w:szCs w:val="20"/>
            <w:u w:val="single"/>
            <w:shd w:val="clear" w:color="auto" w:fill="FFFF99"/>
            <w:rtl/>
          </w:rPr>
          <w:t>ס"ח תשס"א מס' 1790</w:t>
        </w:r>
      </w:hyperlink>
      <w:r w:rsidRPr="000A2C9F">
        <w:rPr>
          <w:rFonts w:cs="FrankRuehl" w:hint="cs"/>
          <w:vanish/>
          <w:szCs w:val="20"/>
          <w:shd w:val="clear" w:color="auto" w:fill="FFFF99"/>
          <w:rtl/>
        </w:rPr>
        <w:t xml:space="preserve"> מיום 24.5.2001  עמ' 388 (</w:t>
      </w:r>
      <w:hyperlink r:id="rId43" w:history="1">
        <w:r w:rsidRPr="000A2C9F">
          <w:rPr>
            <w:rFonts w:cs="FrankRuehl"/>
            <w:vanish/>
            <w:color w:val="0000FF"/>
            <w:szCs w:val="20"/>
            <w:u w:val="single"/>
            <w:shd w:val="clear" w:color="auto" w:fill="FFFF99"/>
            <w:rtl/>
          </w:rPr>
          <w:t>ה"ח 2940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10.</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t xml:space="preserve">נמצא בישראל אדם שנידון בחוץ לארץ בפסק דין חלוט, על עבירה שחלים לגביה דיני העונשין של ישראל ולא נשא שם את העונש כולו, רשאי היועץ המשפטי לממשלה, במקום להעמידו לדין, לבקש מבית המשפט שיורה שהעונש שהוטל בחוץ לארץ או החלק ממנו שטרם בוצע שם, יבוצע בישראל, כאילו הוטל העונש בישראל בפסק דין חלוט; </w:t>
      </w:r>
      <w:r w:rsidRPr="000A2C9F">
        <w:rPr>
          <w:rStyle w:val="default"/>
          <w:rFonts w:cs="FrankRuehl" w:hint="cs"/>
          <w:strike/>
          <w:vanish/>
          <w:sz w:val="22"/>
          <w:szCs w:val="22"/>
          <w:shd w:val="clear" w:color="auto" w:fill="FFFF99"/>
          <w:rtl/>
        </w:rPr>
        <w:t>ובלבד שהעונש הכולל לא יהיה חמור מהעונש המירבי שניתן היה להטיל בשל אותה עבירה לפי דיני העונשין של ישראל</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בצו כאמור בסעיף זה רשאי בית המשפט לקצר את תקופת ה מאסר שעל הנידון לשאת בישראל, ולהעמידה על תקופת המאסר המירבית שנקבעה בדיני העונשין של ישראל לעבירה שבשלה הוטל העונש, ובלבג שניתן לעשות כן לפי הסכם שביןי מדינת ישראל לבין המדינה שבה הוטל העונש</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vanish/>
          <w:sz w:val="22"/>
          <w:szCs w:val="22"/>
          <w:u w:val="single"/>
          <w:shd w:val="clear" w:color="auto" w:fill="FFFF99"/>
          <w:rtl/>
        </w:rPr>
      </w:pPr>
      <w:r w:rsidRPr="000A2C9F">
        <w:rPr>
          <w:rStyle w:val="default"/>
          <w:rFonts w:cs="FrankRuehl" w:hint="cs"/>
          <w:vanish/>
          <w:sz w:val="18"/>
          <w:szCs w:val="18"/>
          <w:shd w:val="clear" w:color="auto" w:fill="FFFF99"/>
          <w:rtl/>
        </w:rPr>
        <w:tab/>
      </w:r>
      <w:r w:rsidRPr="000A2C9F">
        <w:rPr>
          <w:rStyle w:val="default"/>
          <w:rFonts w:cs="FrankRuehl"/>
          <w:vanish/>
          <w:sz w:val="22"/>
          <w:szCs w:val="22"/>
          <w:u w:val="single"/>
          <w:shd w:val="clear" w:color="auto" w:fill="FFFF99"/>
          <w:rtl/>
        </w:rPr>
        <w:t>(ב</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ab/>
        <w:t>ה</w:t>
      </w:r>
      <w:r w:rsidRPr="000A2C9F">
        <w:rPr>
          <w:rStyle w:val="default"/>
          <w:rFonts w:cs="FrankRuehl" w:hint="cs"/>
          <w:vanish/>
          <w:sz w:val="22"/>
          <w:szCs w:val="22"/>
          <w:u w:val="single"/>
          <w:shd w:val="clear" w:color="auto" w:fill="FFFF99"/>
          <w:rtl/>
        </w:rPr>
        <w:t>וט</w:t>
      </w:r>
      <w:r w:rsidRPr="000A2C9F">
        <w:rPr>
          <w:rStyle w:val="default"/>
          <w:rFonts w:cs="FrankRuehl"/>
          <w:vanish/>
          <w:sz w:val="22"/>
          <w:szCs w:val="22"/>
          <w:u w:val="single"/>
          <w:shd w:val="clear" w:color="auto" w:fill="FFFF99"/>
          <w:rtl/>
        </w:rPr>
        <w:t xml:space="preserve">ל </w:t>
      </w:r>
      <w:r w:rsidRPr="000A2C9F">
        <w:rPr>
          <w:rStyle w:val="default"/>
          <w:rFonts w:cs="FrankRuehl" w:hint="cs"/>
          <w:vanish/>
          <w:sz w:val="22"/>
          <w:szCs w:val="22"/>
          <w:u w:val="single"/>
          <w:shd w:val="clear" w:color="auto" w:fill="FFFF99"/>
          <w:rtl/>
        </w:rPr>
        <w:t>במדינה המבקשת על נידון כאמור בסעיף קטן (א) קנס או שהוא חויב בפיצוי לאדם אחר, נוסף על עונש המאסר, והודיעה המדינה</w:t>
      </w:r>
      <w:r w:rsidRPr="000A2C9F">
        <w:rPr>
          <w:rStyle w:val="default"/>
          <w:rFonts w:cs="FrankRuehl"/>
          <w:vanish/>
          <w:sz w:val="22"/>
          <w:szCs w:val="22"/>
          <w:u w:val="single"/>
          <w:shd w:val="clear" w:color="auto" w:fill="FFFF99"/>
          <w:rtl/>
        </w:rPr>
        <w:t xml:space="preserve"> </w:t>
      </w:r>
      <w:r w:rsidRPr="000A2C9F">
        <w:rPr>
          <w:rStyle w:val="default"/>
          <w:rFonts w:cs="FrankRuehl" w:hint="cs"/>
          <w:vanish/>
          <w:sz w:val="22"/>
          <w:szCs w:val="22"/>
          <w:u w:val="single"/>
          <w:shd w:val="clear" w:color="auto" w:fill="FFFF99"/>
          <w:rtl/>
        </w:rPr>
        <w:t>ה</w:t>
      </w:r>
      <w:r w:rsidRPr="000A2C9F">
        <w:rPr>
          <w:rStyle w:val="default"/>
          <w:rFonts w:cs="FrankRuehl"/>
          <w:vanish/>
          <w:sz w:val="22"/>
          <w:szCs w:val="22"/>
          <w:u w:val="single"/>
          <w:shd w:val="clear" w:color="auto" w:fill="FFFF99"/>
          <w:rtl/>
        </w:rPr>
        <w:t>מ</w:t>
      </w:r>
      <w:r w:rsidRPr="000A2C9F">
        <w:rPr>
          <w:rStyle w:val="default"/>
          <w:rFonts w:cs="FrankRuehl" w:hint="cs"/>
          <w:vanish/>
          <w:sz w:val="22"/>
          <w:szCs w:val="22"/>
          <w:u w:val="single"/>
          <w:shd w:val="clear" w:color="auto" w:fill="FFFF99"/>
          <w:rtl/>
        </w:rPr>
        <w:t>בקשת שהנ</w:t>
      </w:r>
      <w:r w:rsidRPr="000A2C9F">
        <w:rPr>
          <w:rStyle w:val="default"/>
          <w:rFonts w:cs="FrankRuehl"/>
          <w:vanish/>
          <w:sz w:val="22"/>
          <w:szCs w:val="22"/>
          <w:u w:val="single"/>
          <w:shd w:val="clear" w:color="auto" w:fill="FFFF99"/>
          <w:rtl/>
        </w:rPr>
        <w:t>יד</w:t>
      </w:r>
      <w:r w:rsidRPr="000A2C9F">
        <w:rPr>
          <w:rStyle w:val="default"/>
          <w:rFonts w:cs="FrankRuehl" w:hint="cs"/>
          <w:vanish/>
          <w:sz w:val="22"/>
          <w:szCs w:val="22"/>
          <w:u w:val="single"/>
          <w:shd w:val="clear" w:color="auto" w:fill="FFFF99"/>
          <w:rtl/>
        </w:rPr>
        <w:t>ון</w:t>
      </w:r>
      <w:r w:rsidRPr="000A2C9F">
        <w:rPr>
          <w:rStyle w:val="default"/>
          <w:rFonts w:cs="FrankRuehl"/>
          <w:vanish/>
          <w:sz w:val="22"/>
          <w:szCs w:val="22"/>
          <w:u w:val="single"/>
          <w:shd w:val="clear" w:color="auto" w:fill="FFFF99"/>
          <w:rtl/>
        </w:rPr>
        <w:t xml:space="preserve"> ט</w:t>
      </w:r>
      <w:r w:rsidRPr="000A2C9F">
        <w:rPr>
          <w:rStyle w:val="default"/>
          <w:rFonts w:cs="FrankRuehl" w:hint="cs"/>
          <w:vanish/>
          <w:sz w:val="22"/>
          <w:szCs w:val="22"/>
          <w:u w:val="single"/>
          <w:shd w:val="clear" w:color="auto" w:fill="FFFF99"/>
          <w:rtl/>
        </w:rPr>
        <w:t xml:space="preserve">רם </w:t>
      </w:r>
      <w:r w:rsidRPr="000A2C9F">
        <w:rPr>
          <w:rStyle w:val="default"/>
          <w:rFonts w:cs="FrankRuehl"/>
          <w:vanish/>
          <w:sz w:val="22"/>
          <w:szCs w:val="22"/>
          <w:u w:val="single"/>
          <w:shd w:val="clear" w:color="auto" w:fill="FFFF99"/>
          <w:rtl/>
        </w:rPr>
        <w:t>שי</w:t>
      </w:r>
      <w:r w:rsidRPr="000A2C9F">
        <w:rPr>
          <w:rStyle w:val="default"/>
          <w:rFonts w:cs="FrankRuehl" w:hint="cs"/>
          <w:vanish/>
          <w:sz w:val="22"/>
          <w:szCs w:val="22"/>
          <w:u w:val="single"/>
          <w:shd w:val="clear" w:color="auto" w:fill="FFFF99"/>
          <w:rtl/>
        </w:rPr>
        <w:t>לם את הקנס או את הפיצוי, או חלק מהם, יצווה בית משפט בישראל, לבקשת היועץ המשפטי לממשלה או</w:t>
      </w:r>
      <w:r w:rsidRPr="000A2C9F">
        <w:rPr>
          <w:rStyle w:val="default"/>
          <w:rFonts w:cs="FrankRuehl"/>
          <w:vanish/>
          <w:sz w:val="22"/>
          <w:szCs w:val="22"/>
          <w:u w:val="single"/>
          <w:shd w:val="clear" w:color="auto" w:fill="FFFF99"/>
          <w:rtl/>
        </w:rPr>
        <w:t xml:space="preserve"> </w:t>
      </w:r>
      <w:r w:rsidRPr="000A2C9F">
        <w:rPr>
          <w:rStyle w:val="default"/>
          <w:rFonts w:cs="FrankRuehl" w:hint="cs"/>
          <w:vanish/>
          <w:sz w:val="22"/>
          <w:szCs w:val="22"/>
          <w:u w:val="single"/>
          <w:shd w:val="clear" w:color="auto" w:fill="FFFF99"/>
          <w:rtl/>
        </w:rPr>
        <w:t xml:space="preserve">בא </w:t>
      </w:r>
      <w:r w:rsidRPr="000A2C9F">
        <w:rPr>
          <w:rStyle w:val="default"/>
          <w:rFonts w:cs="FrankRuehl"/>
          <w:vanish/>
          <w:sz w:val="22"/>
          <w:szCs w:val="22"/>
          <w:u w:val="single"/>
          <w:shd w:val="clear" w:color="auto" w:fill="FFFF99"/>
          <w:rtl/>
        </w:rPr>
        <w:t>כ</w:t>
      </w:r>
      <w:r w:rsidRPr="000A2C9F">
        <w:rPr>
          <w:rStyle w:val="default"/>
          <w:rFonts w:cs="FrankRuehl" w:hint="cs"/>
          <w:vanish/>
          <w:sz w:val="22"/>
          <w:szCs w:val="22"/>
          <w:u w:val="single"/>
          <w:shd w:val="clear" w:color="auto" w:fill="FFFF99"/>
          <w:rtl/>
        </w:rPr>
        <w:t>וחו, לחייבו בתשלום הקנס או הפיצוי, או חלקם, שטרם שולמו על ידיו במדינה המבקשת, כאילו הוטלו בישראל, והדין החל בישראל על אי תשלום קנס או פיצ</w:t>
      </w:r>
      <w:r w:rsidRPr="000A2C9F">
        <w:rPr>
          <w:rStyle w:val="default"/>
          <w:rFonts w:cs="FrankRuehl"/>
          <w:vanish/>
          <w:sz w:val="22"/>
          <w:szCs w:val="22"/>
          <w:u w:val="single"/>
          <w:shd w:val="clear" w:color="auto" w:fill="FFFF99"/>
          <w:rtl/>
        </w:rPr>
        <w:t>וי ו</w:t>
      </w:r>
      <w:r w:rsidRPr="000A2C9F">
        <w:rPr>
          <w:rStyle w:val="default"/>
          <w:rFonts w:cs="FrankRuehl" w:hint="cs"/>
          <w:vanish/>
          <w:sz w:val="22"/>
          <w:szCs w:val="22"/>
          <w:u w:val="single"/>
          <w:shd w:val="clear" w:color="auto" w:fill="FFFF99"/>
          <w:rtl/>
        </w:rPr>
        <w:t xml:space="preserve">על גבייתם </w:t>
      </w:r>
      <w:r w:rsidRPr="000A2C9F">
        <w:rPr>
          <w:rStyle w:val="default"/>
          <w:rFonts w:cs="FrankRuehl"/>
          <w:vanish/>
          <w:sz w:val="22"/>
          <w:szCs w:val="22"/>
          <w:u w:val="single"/>
          <w:shd w:val="clear" w:color="auto" w:fill="FFFF99"/>
          <w:rtl/>
        </w:rPr>
        <w:t>ש</w:t>
      </w:r>
      <w:r w:rsidRPr="000A2C9F">
        <w:rPr>
          <w:rStyle w:val="default"/>
          <w:rFonts w:cs="FrankRuehl" w:hint="cs"/>
          <w:vanish/>
          <w:sz w:val="22"/>
          <w:szCs w:val="22"/>
          <w:u w:val="single"/>
          <w:shd w:val="clear" w:color="auto" w:fill="FFFF99"/>
          <w:rtl/>
        </w:rPr>
        <w:t>ל</w:t>
      </w:r>
      <w:r w:rsidRPr="000A2C9F">
        <w:rPr>
          <w:rStyle w:val="default"/>
          <w:rFonts w:cs="FrankRuehl"/>
          <w:vanish/>
          <w:sz w:val="22"/>
          <w:szCs w:val="22"/>
          <w:u w:val="single"/>
          <w:shd w:val="clear" w:color="auto" w:fill="FFFF99"/>
          <w:rtl/>
        </w:rPr>
        <w:t xml:space="preserve"> </w:t>
      </w:r>
      <w:r w:rsidRPr="000A2C9F">
        <w:rPr>
          <w:rStyle w:val="default"/>
          <w:rFonts w:cs="FrankRuehl" w:hint="cs"/>
          <w:vanish/>
          <w:sz w:val="22"/>
          <w:szCs w:val="22"/>
          <w:u w:val="single"/>
          <w:shd w:val="clear" w:color="auto" w:fill="FFFF99"/>
          <w:rtl/>
        </w:rPr>
        <w:t>א</w:t>
      </w:r>
      <w:r w:rsidRPr="000A2C9F">
        <w:rPr>
          <w:rStyle w:val="default"/>
          <w:rFonts w:cs="FrankRuehl"/>
          <w:vanish/>
          <w:sz w:val="22"/>
          <w:szCs w:val="22"/>
          <w:u w:val="single"/>
          <w:shd w:val="clear" w:color="auto" w:fill="FFFF99"/>
          <w:rtl/>
        </w:rPr>
        <w:t>ל</w:t>
      </w:r>
      <w:r w:rsidRPr="000A2C9F">
        <w:rPr>
          <w:rStyle w:val="default"/>
          <w:rFonts w:cs="FrankRuehl" w:hint="cs"/>
          <w:vanish/>
          <w:sz w:val="22"/>
          <w:szCs w:val="22"/>
          <w:u w:val="single"/>
          <w:shd w:val="clear" w:color="auto" w:fill="FFFF99"/>
          <w:rtl/>
        </w:rPr>
        <w:t>ה</w:t>
      </w:r>
      <w:r w:rsidRPr="000A2C9F">
        <w:rPr>
          <w:rStyle w:val="default"/>
          <w:rFonts w:cs="FrankRuehl"/>
          <w:vanish/>
          <w:sz w:val="22"/>
          <w:szCs w:val="22"/>
          <w:u w:val="single"/>
          <w:shd w:val="clear" w:color="auto" w:fill="FFFF99"/>
          <w:rtl/>
        </w:rPr>
        <w:t xml:space="preserve"> </w:t>
      </w:r>
      <w:r w:rsidRPr="000A2C9F">
        <w:rPr>
          <w:rStyle w:val="default"/>
          <w:rFonts w:cs="FrankRuehl" w:hint="cs"/>
          <w:vanish/>
          <w:sz w:val="22"/>
          <w:szCs w:val="22"/>
          <w:u w:val="single"/>
          <w:shd w:val="clear" w:color="auto" w:fill="FFFF99"/>
          <w:rtl/>
        </w:rPr>
        <w:t>יחו</w:t>
      </w:r>
      <w:r w:rsidRPr="000A2C9F">
        <w:rPr>
          <w:rStyle w:val="default"/>
          <w:rFonts w:cs="FrankRuehl"/>
          <w:vanish/>
          <w:sz w:val="22"/>
          <w:szCs w:val="22"/>
          <w:u w:val="single"/>
          <w:shd w:val="clear" w:color="auto" w:fill="FFFF99"/>
          <w:rtl/>
        </w:rPr>
        <w:t xml:space="preserve">ל </w:t>
      </w:r>
      <w:r w:rsidRPr="000A2C9F">
        <w:rPr>
          <w:rStyle w:val="default"/>
          <w:rFonts w:cs="FrankRuehl" w:hint="cs"/>
          <w:vanish/>
          <w:sz w:val="22"/>
          <w:szCs w:val="22"/>
          <w:u w:val="single"/>
          <w:shd w:val="clear" w:color="auto" w:fill="FFFF99"/>
          <w:rtl/>
        </w:rPr>
        <w:t>לפי הענין; לענין סעיף זה, "פיצוי לאדם אחר" - פי</w:t>
      </w:r>
      <w:r w:rsidRPr="000A2C9F">
        <w:rPr>
          <w:rStyle w:val="default"/>
          <w:rFonts w:cs="FrankRuehl"/>
          <w:vanish/>
          <w:sz w:val="22"/>
          <w:szCs w:val="22"/>
          <w:u w:val="single"/>
          <w:shd w:val="clear" w:color="auto" w:fill="FFFF99"/>
          <w:rtl/>
        </w:rPr>
        <w:t>צו</w:t>
      </w:r>
      <w:r w:rsidRPr="000A2C9F">
        <w:rPr>
          <w:rStyle w:val="default"/>
          <w:rFonts w:cs="FrankRuehl" w:hint="cs"/>
          <w:vanish/>
          <w:sz w:val="22"/>
          <w:szCs w:val="22"/>
          <w:u w:val="single"/>
          <w:shd w:val="clear" w:color="auto" w:fill="FFFF99"/>
          <w:rtl/>
        </w:rPr>
        <w:t>י לאדם שניזוק מעבירת ההסגרה שבשלה הורשע</w:t>
      </w:r>
      <w:r w:rsidRPr="000A2C9F">
        <w:rPr>
          <w:rStyle w:val="default"/>
          <w:rFonts w:cs="FrankRuehl"/>
          <w:vanish/>
          <w:sz w:val="22"/>
          <w:szCs w:val="22"/>
          <w:u w:val="single"/>
          <w:shd w:val="clear" w:color="auto" w:fill="FFFF99"/>
          <w:rtl/>
        </w:rPr>
        <w:t xml:space="preserve"> </w:t>
      </w:r>
      <w:r w:rsidRPr="000A2C9F">
        <w:rPr>
          <w:rStyle w:val="default"/>
          <w:rFonts w:cs="FrankRuehl" w:hint="cs"/>
          <w:vanish/>
          <w:sz w:val="22"/>
          <w:szCs w:val="22"/>
          <w:u w:val="single"/>
          <w:shd w:val="clear" w:color="auto" w:fill="FFFF99"/>
          <w:rtl/>
        </w:rPr>
        <w:t>הני</w:t>
      </w:r>
      <w:r w:rsidRPr="000A2C9F">
        <w:rPr>
          <w:rStyle w:val="default"/>
          <w:rFonts w:cs="FrankRuehl"/>
          <w:vanish/>
          <w:sz w:val="22"/>
          <w:szCs w:val="22"/>
          <w:u w:val="single"/>
          <w:shd w:val="clear" w:color="auto" w:fill="FFFF99"/>
          <w:rtl/>
        </w:rPr>
        <w:t>ד</w:t>
      </w:r>
      <w:r w:rsidRPr="000A2C9F">
        <w:rPr>
          <w:rStyle w:val="default"/>
          <w:rFonts w:cs="FrankRuehl" w:hint="cs"/>
          <w:vanish/>
          <w:sz w:val="22"/>
          <w:szCs w:val="22"/>
          <w:u w:val="single"/>
          <w:shd w:val="clear" w:color="auto" w:fill="FFFF99"/>
          <w:rtl/>
        </w:rPr>
        <w:t>ון במדינה המבקשת.</w:t>
      </w:r>
    </w:p>
    <w:p w:rsidR="00D85AAC" w:rsidRDefault="00D85AAC" w:rsidP="0064535C">
      <w:pPr>
        <w:pStyle w:val="P00"/>
        <w:spacing w:before="0"/>
        <w:ind w:left="0" w:right="1134"/>
        <w:rPr>
          <w:rStyle w:val="default"/>
          <w:rFonts w:cs="FrankRuehl" w:hint="cs"/>
          <w:sz w:val="2"/>
          <w:szCs w:val="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u w:val="single"/>
          <w:shd w:val="clear" w:color="auto" w:fill="FFFF99"/>
          <w:rtl/>
        </w:rPr>
        <w:t>(ג</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ab/>
        <w:t>ג</w:t>
      </w:r>
      <w:r w:rsidRPr="000A2C9F">
        <w:rPr>
          <w:rStyle w:val="default"/>
          <w:rFonts w:cs="FrankRuehl" w:hint="cs"/>
          <w:vanish/>
          <w:sz w:val="22"/>
          <w:szCs w:val="22"/>
          <w:u w:val="single"/>
          <w:shd w:val="clear" w:color="auto" w:fill="FFFF99"/>
          <w:rtl/>
        </w:rPr>
        <w:t>בת</w:t>
      </w:r>
      <w:r w:rsidRPr="000A2C9F">
        <w:rPr>
          <w:rStyle w:val="default"/>
          <w:rFonts w:cs="FrankRuehl"/>
          <w:vanish/>
          <w:sz w:val="22"/>
          <w:szCs w:val="22"/>
          <w:u w:val="single"/>
          <w:shd w:val="clear" w:color="auto" w:fill="FFFF99"/>
          <w:rtl/>
        </w:rPr>
        <w:t xml:space="preserve">ה </w:t>
      </w:r>
      <w:r w:rsidRPr="000A2C9F">
        <w:rPr>
          <w:rStyle w:val="default"/>
          <w:rFonts w:cs="FrankRuehl" w:hint="cs"/>
          <w:vanish/>
          <w:sz w:val="22"/>
          <w:szCs w:val="22"/>
          <w:u w:val="single"/>
          <w:shd w:val="clear" w:color="auto" w:fill="FFFF99"/>
          <w:rtl/>
        </w:rPr>
        <w:t>מדינת ישראל קנס או פיצוי כאמור בסעיף קטן (ב), תעביר אותו למדינה המבקשת בהתאם להס</w:t>
      </w:r>
      <w:r w:rsidRPr="000A2C9F">
        <w:rPr>
          <w:rStyle w:val="default"/>
          <w:rFonts w:cs="FrankRuehl"/>
          <w:vanish/>
          <w:sz w:val="22"/>
          <w:szCs w:val="22"/>
          <w:u w:val="single"/>
          <w:shd w:val="clear" w:color="auto" w:fill="FFFF99"/>
          <w:rtl/>
        </w:rPr>
        <w:t>דר שיק</w:t>
      </w:r>
      <w:r w:rsidRPr="000A2C9F">
        <w:rPr>
          <w:rStyle w:val="default"/>
          <w:rFonts w:cs="FrankRuehl" w:hint="cs"/>
          <w:vanish/>
          <w:sz w:val="22"/>
          <w:szCs w:val="22"/>
          <w:u w:val="single"/>
          <w:shd w:val="clear" w:color="auto" w:fill="FFFF99"/>
          <w:rtl/>
        </w:rPr>
        <w:t>בע בין מדינת ישראל למדינה המבקשת לענ</w:t>
      </w:r>
      <w:r w:rsidRPr="000A2C9F">
        <w:rPr>
          <w:rStyle w:val="default"/>
          <w:rFonts w:cs="FrankRuehl"/>
          <w:vanish/>
          <w:sz w:val="22"/>
          <w:szCs w:val="22"/>
          <w:u w:val="single"/>
          <w:shd w:val="clear" w:color="auto" w:fill="FFFF99"/>
          <w:rtl/>
        </w:rPr>
        <w:t>י</w:t>
      </w:r>
      <w:r w:rsidR="0064535C" w:rsidRPr="000A2C9F">
        <w:rPr>
          <w:rStyle w:val="default"/>
          <w:rFonts w:cs="FrankRuehl" w:hint="cs"/>
          <w:vanish/>
          <w:sz w:val="22"/>
          <w:szCs w:val="22"/>
          <w:u w:val="single"/>
          <w:shd w:val="clear" w:color="auto" w:fill="FFFF99"/>
          <w:rtl/>
        </w:rPr>
        <w:t>י</w:t>
      </w:r>
      <w:r w:rsidRPr="000A2C9F">
        <w:rPr>
          <w:rStyle w:val="default"/>
          <w:rFonts w:cs="FrankRuehl"/>
          <w:vanish/>
          <w:sz w:val="22"/>
          <w:szCs w:val="22"/>
          <w:u w:val="single"/>
          <w:shd w:val="clear" w:color="auto" w:fill="FFFF99"/>
          <w:rtl/>
        </w:rPr>
        <w:t>ן</w:t>
      </w:r>
      <w:r w:rsidRPr="000A2C9F">
        <w:rPr>
          <w:rStyle w:val="default"/>
          <w:rFonts w:cs="FrankRuehl" w:hint="cs"/>
          <w:vanish/>
          <w:sz w:val="22"/>
          <w:szCs w:val="22"/>
          <w:u w:val="single"/>
          <w:shd w:val="clear" w:color="auto" w:fill="FFFF99"/>
          <w:rtl/>
        </w:rPr>
        <w:t xml:space="preserve"> ז</w:t>
      </w:r>
      <w:r w:rsidRPr="000A2C9F">
        <w:rPr>
          <w:rStyle w:val="default"/>
          <w:rFonts w:cs="FrankRuehl"/>
          <w:vanish/>
          <w:sz w:val="22"/>
          <w:szCs w:val="22"/>
          <w:u w:val="single"/>
          <w:shd w:val="clear" w:color="auto" w:fill="FFFF99"/>
          <w:rtl/>
        </w:rPr>
        <w:t xml:space="preserve">ה, </w:t>
      </w:r>
      <w:r w:rsidRPr="000A2C9F">
        <w:rPr>
          <w:rStyle w:val="default"/>
          <w:rFonts w:cs="FrankRuehl" w:hint="cs"/>
          <w:vanish/>
          <w:sz w:val="22"/>
          <w:szCs w:val="22"/>
          <w:u w:val="single"/>
          <w:shd w:val="clear" w:color="auto" w:fill="FFFF99"/>
          <w:rtl/>
        </w:rPr>
        <w:t>לרבות לעני</w:t>
      </w:r>
      <w:r w:rsidR="0064535C" w:rsidRPr="000A2C9F">
        <w:rPr>
          <w:rStyle w:val="default"/>
          <w:rFonts w:cs="FrankRuehl" w:hint="cs"/>
          <w:vanish/>
          <w:sz w:val="22"/>
          <w:szCs w:val="22"/>
          <w:u w:val="single"/>
          <w:shd w:val="clear" w:color="auto" w:fill="FFFF99"/>
          <w:rtl/>
        </w:rPr>
        <w:t>י</w:t>
      </w:r>
      <w:r w:rsidRPr="000A2C9F">
        <w:rPr>
          <w:rStyle w:val="default"/>
          <w:rFonts w:cs="FrankRuehl" w:hint="cs"/>
          <w:vanish/>
          <w:sz w:val="22"/>
          <w:szCs w:val="22"/>
          <w:u w:val="single"/>
          <w:shd w:val="clear" w:color="auto" w:fill="FFFF99"/>
          <w:rtl/>
        </w:rPr>
        <w:t>ן ניכוי הוצאות לגביית הקנס או הפיצוי</w:t>
      </w:r>
      <w:r w:rsidRPr="000A2C9F">
        <w:rPr>
          <w:rStyle w:val="default"/>
          <w:rFonts w:cs="FrankRuehl" w:hint="cs"/>
          <w:vanish/>
          <w:sz w:val="22"/>
          <w:szCs w:val="22"/>
          <w:shd w:val="clear" w:color="auto" w:fill="FFFF99"/>
          <w:rtl/>
        </w:rPr>
        <w:t>.</w:t>
      </w:r>
      <w:bookmarkEnd w:id="29"/>
    </w:p>
    <w:p w:rsidR="00D85AAC" w:rsidRDefault="00D85AAC" w:rsidP="005656E4">
      <w:pPr>
        <w:pStyle w:val="P00"/>
        <w:spacing w:before="72"/>
        <w:ind w:left="0" w:right="1134"/>
        <w:rPr>
          <w:rStyle w:val="default"/>
          <w:rFonts w:cs="FrankRuehl" w:hint="cs"/>
          <w:rtl/>
        </w:rPr>
      </w:pPr>
      <w:bookmarkStart w:id="30" w:name="Seif496"/>
      <w:bookmarkEnd w:id="30"/>
      <w:r>
        <w:rPr>
          <w:lang w:val="he-IL"/>
        </w:rPr>
        <w:pict>
          <v:rect id="_x0000_s2063" style="position:absolute;left:0;text-align:left;margin-left:464.5pt;margin-top:8.05pt;width:75.05pt;height:32pt;z-index:2517990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ני</w:t>
                  </w:r>
                  <w:r>
                    <w:rPr>
                      <w:rFonts w:cs="Miriam" w:hint="cs"/>
                      <w:sz w:val="18"/>
                      <w:szCs w:val="18"/>
                      <w:rtl/>
                    </w:rPr>
                    <w:t>כו</w:t>
                  </w:r>
                  <w:r>
                    <w:rPr>
                      <w:rFonts w:cs="Miriam"/>
                      <w:sz w:val="18"/>
                      <w:szCs w:val="18"/>
                      <w:rtl/>
                    </w:rPr>
                    <w:t xml:space="preserve">י </w:t>
                  </w:r>
                  <w:r>
                    <w:rPr>
                      <w:rFonts w:cs="Miriam" w:hint="cs"/>
                      <w:sz w:val="18"/>
                      <w:szCs w:val="18"/>
                      <w:rtl/>
                    </w:rPr>
                    <w:t xml:space="preserve">עונש </w:t>
                  </w:r>
                  <w:r>
                    <w:rPr>
                      <w:rFonts w:cs="Miriam"/>
                      <w:sz w:val="18"/>
                      <w:szCs w:val="18"/>
                      <w:rtl/>
                    </w:rPr>
                    <w:t>או</w:t>
                  </w:r>
                  <w:r>
                    <w:rPr>
                      <w:rFonts w:cs="Miriam" w:hint="cs"/>
                      <w:sz w:val="18"/>
                      <w:szCs w:val="18"/>
                      <w:rtl/>
                    </w:rPr>
                    <w:t xml:space="preserve"> מ</w:t>
                  </w:r>
                  <w:r>
                    <w:rPr>
                      <w:rFonts w:cs="Miriam"/>
                      <w:sz w:val="18"/>
                      <w:szCs w:val="18"/>
                      <w:rtl/>
                    </w:rPr>
                    <w:t>עצ</w:t>
                  </w:r>
                  <w:r>
                    <w:rPr>
                      <w:rFonts w:cs="Miriam" w:hint="cs"/>
                      <w:sz w:val="18"/>
                      <w:szCs w:val="18"/>
                      <w:rtl/>
                    </w:rPr>
                    <w:t>ר</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11.</w:t>
      </w:r>
      <w:r>
        <w:rPr>
          <w:rStyle w:val="big-number"/>
          <w:rFonts w:cs="Miriam"/>
          <w:rtl/>
        </w:rPr>
        <w:tab/>
      </w:r>
      <w:r>
        <w:rPr>
          <w:rStyle w:val="default"/>
          <w:rFonts w:cs="FrankRuehl"/>
          <w:rtl/>
        </w:rPr>
        <w:t>נש</w:t>
      </w:r>
      <w:r>
        <w:rPr>
          <w:rStyle w:val="default"/>
          <w:rFonts w:cs="FrankRuehl" w:hint="cs"/>
          <w:rtl/>
        </w:rPr>
        <w:t xml:space="preserve">א </w:t>
      </w:r>
      <w:r>
        <w:rPr>
          <w:rStyle w:val="default"/>
          <w:rFonts w:cs="FrankRuehl"/>
          <w:rtl/>
        </w:rPr>
        <w:t>אד</w:t>
      </w:r>
      <w:r>
        <w:rPr>
          <w:rStyle w:val="default"/>
          <w:rFonts w:cs="FrankRuehl" w:hint="cs"/>
          <w:rtl/>
        </w:rPr>
        <w:t>ם עונש בחוץ לארץ על עבירה, או היה נתון שם במעצר בגללה, ינוכה העונש או תקופת המעצר מן העונש שעליו לשאת</w:t>
      </w:r>
      <w:r>
        <w:rPr>
          <w:rStyle w:val="default"/>
          <w:rFonts w:cs="FrankRuehl"/>
          <w:rtl/>
        </w:rPr>
        <w:t xml:space="preserve"> ביש</w:t>
      </w:r>
      <w:r>
        <w:rPr>
          <w:rStyle w:val="default"/>
          <w:rFonts w:cs="FrankRuehl" w:hint="cs"/>
          <w:rtl/>
        </w:rPr>
        <w:t>ראל בשל אותה 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31" w:name="Rov888"/>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4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4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11</w:t>
      </w:r>
      <w:bookmarkEnd w:id="31"/>
    </w:p>
    <w:p w:rsidR="00D85AAC" w:rsidRDefault="00D85AAC">
      <w:pPr>
        <w:pStyle w:val="header-2"/>
        <w:ind w:left="0" w:right="1134"/>
        <w:rPr>
          <w:rFonts w:cs="Miriam" w:hint="cs"/>
          <w:rtl/>
        </w:rPr>
      </w:pPr>
      <w:bookmarkStart w:id="32" w:name="hed21"/>
      <w:bookmarkEnd w:id="32"/>
      <w:r>
        <w:rPr>
          <w:rFonts w:cs="Miriam"/>
          <w:rtl/>
          <w:lang w:val="he-IL"/>
        </w:rPr>
        <w:pict>
          <v:shape id="_x0000_s2844" type="#_x0000_t202" style="position:absolute;left:0;text-align:left;margin-left:470.25pt;margin-top:12.75pt;width:1in;height:16.8pt;z-index:251939328"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ב</w:t>
      </w:r>
      <w:r>
        <w:rPr>
          <w:rFonts w:cs="Miriam" w:hint="cs"/>
          <w:rtl/>
        </w:rPr>
        <w:t>': התחולה על עבירות-פנים</w:t>
      </w:r>
    </w:p>
    <w:p w:rsidR="00D85AAC" w:rsidRPr="000A2C9F" w:rsidRDefault="00D85AAC">
      <w:pPr>
        <w:pStyle w:val="P33"/>
        <w:spacing w:before="0"/>
        <w:ind w:left="0" w:right="1134"/>
        <w:rPr>
          <w:rFonts w:cs="FrankRuehl" w:hint="cs"/>
          <w:vanish/>
          <w:color w:val="FF0000"/>
          <w:szCs w:val="20"/>
          <w:shd w:val="clear" w:color="auto" w:fill="FFFF99"/>
          <w:rtl/>
        </w:rPr>
      </w:pPr>
      <w:bookmarkStart w:id="33" w:name="Rov889"/>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4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4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ב'</w:t>
      </w:r>
      <w:bookmarkEnd w:id="33"/>
    </w:p>
    <w:p w:rsidR="00D85AAC" w:rsidRDefault="00D85AAC" w:rsidP="005656E4">
      <w:pPr>
        <w:pStyle w:val="P00"/>
        <w:spacing w:before="72"/>
        <w:ind w:left="0" w:right="1134"/>
        <w:rPr>
          <w:rStyle w:val="default"/>
          <w:rFonts w:cs="FrankRuehl"/>
          <w:rtl/>
        </w:rPr>
      </w:pPr>
      <w:bookmarkStart w:id="34" w:name="Seif497"/>
      <w:bookmarkEnd w:id="34"/>
      <w:r>
        <w:rPr>
          <w:lang w:val="he-IL"/>
        </w:rPr>
        <w:pict>
          <v:rect id="_x0000_s2064" style="position:absolute;left:0;text-align:left;margin-left:464.5pt;margin-top:8.05pt;width:75.05pt;height:24pt;z-index:2518000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 xml:space="preserve">ת </w:t>
                  </w:r>
                  <w:r>
                    <w:rPr>
                      <w:rFonts w:cs="Miriam" w:hint="cs"/>
                      <w:sz w:val="18"/>
                      <w:szCs w:val="18"/>
                      <w:rtl/>
                    </w:rPr>
                    <w:t>פנים</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39) </w:t>
                  </w: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12.</w:t>
      </w:r>
      <w:r>
        <w:rPr>
          <w:rStyle w:val="big-number"/>
          <w:rFonts w:cs="Miriam"/>
          <w:rtl/>
        </w:rPr>
        <w:tab/>
      </w:r>
      <w:r>
        <w:rPr>
          <w:rStyle w:val="default"/>
          <w:rFonts w:cs="FrankRuehl"/>
          <w:rtl/>
        </w:rPr>
        <w:t>די</w:t>
      </w:r>
      <w:r>
        <w:rPr>
          <w:rStyle w:val="default"/>
          <w:rFonts w:cs="FrankRuehl" w:hint="cs"/>
          <w:rtl/>
        </w:rPr>
        <w:t>ני</w:t>
      </w:r>
      <w:r>
        <w:rPr>
          <w:rStyle w:val="default"/>
          <w:rFonts w:cs="FrankRuehl"/>
          <w:rtl/>
        </w:rPr>
        <w:t xml:space="preserve"> ה</w:t>
      </w:r>
      <w:r>
        <w:rPr>
          <w:rStyle w:val="default"/>
          <w:rFonts w:cs="FrankRuehl" w:hint="cs"/>
          <w:rtl/>
        </w:rPr>
        <w:t xml:space="preserve">עונשין של </w:t>
      </w:r>
      <w:r>
        <w:rPr>
          <w:rStyle w:val="default"/>
          <w:rFonts w:cs="FrankRuehl"/>
          <w:rtl/>
        </w:rPr>
        <w:t>י</w:t>
      </w:r>
      <w:r>
        <w:rPr>
          <w:rStyle w:val="default"/>
          <w:rFonts w:cs="FrankRuehl" w:hint="cs"/>
          <w:rtl/>
        </w:rPr>
        <w:t>שרא</w:t>
      </w:r>
      <w:r>
        <w:rPr>
          <w:rStyle w:val="default"/>
          <w:rFonts w:cs="FrankRuehl"/>
          <w:rtl/>
        </w:rPr>
        <w:t>ל</w:t>
      </w:r>
      <w:r>
        <w:rPr>
          <w:rStyle w:val="default"/>
          <w:rFonts w:cs="FrankRuehl" w:hint="cs"/>
          <w:rtl/>
        </w:rPr>
        <w:t xml:space="preserve"> יחולו ע</w:t>
      </w:r>
      <w:r>
        <w:rPr>
          <w:rStyle w:val="default"/>
          <w:rFonts w:cs="FrankRuehl"/>
          <w:rtl/>
        </w:rPr>
        <w:t xml:space="preserve">ל </w:t>
      </w:r>
      <w:r>
        <w:rPr>
          <w:rStyle w:val="default"/>
          <w:rFonts w:cs="FrankRuehl" w:hint="cs"/>
          <w:rtl/>
        </w:rPr>
        <w:t>כל</w:t>
      </w:r>
      <w:r>
        <w:rPr>
          <w:rStyle w:val="default"/>
          <w:rFonts w:cs="FrankRuehl"/>
          <w:rtl/>
        </w:rPr>
        <w:t xml:space="preserve"> ע</w:t>
      </w:r>
      <w:r>
        <w:rPr>
          <w:rStyle w:val="default"/>
          <w:rFonts w:cs="FrankRuehl" w:hint="cs"/>
          <w:rtl/>
        </w:rPr>
        <w:t>בירת-פנים.</w:t>
      </w:r>
    </w:p>
    <w:p w:rsidR="00D85AAC" w:rsidRPr="000A2C9F" w:rsidRDefault="00D85AAC">
      <w:pPr>
        <w:pStyle w:val="P33"/>
        <w:spacing w:before="0"/>
        <w:ind w:left="0" w:right="1134"/>
        <w:rPr>
          <w:rFonts w:cs="FrankRuehl" w:hint="cs"/>
          <w:vanish/>
          <w:color w:val="FF0000"/>
          <w:szCs w:val="20"/>
          <w:shd w:val="clear" w:color="auto" w:fill="FFFF99"/>
          <w:rtl/>
        </w:rPr>
      </w:pPr>
      <w:bookmarkStart w:id="35" w:name="Rov89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4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4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12</w:t>
      </w:r>
      <w:bookmarkEnd w:id="35"/>
    </w:p>
    <w:p w:rsidR="00D85AAC" w:rsidRDefault="00D85AAC">
      <w:pPr>
        <w:pStyle w:val="header-2"/>
        <w:ind w:left="0" w:right="1134"/>
        <w:rPr>
          <w:rFonts w:cs="Miriam" w:hint="cs"/>
          <w:rtl/>
        </w:rPr>
      </w:pPr>
      <w:bookmarkStart w:id="36" w:name="hed22"/>
      <w:bookmarkEnd w:id="36"/>
      <w:r>
        <w:rPr>
          <w:rFonts w:cs="Miriam"/>
          <w:rtl/>
          <w:lang w:val="he-IL"/>
        </w:rPr>
        <w:pict>
          <v:shape id="_x0000_s2845" type="#_x0000_t202" style="position:absolute;left:0;text-align:left;margin-left:470.25pt;margin-top:12.75pt;width:1in;height:16.8pt;z-index:251940352"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ג</w:t>
      </w:r>
      <w:r>
        <w:rPr>
          <w:rFonts w:cs="Miriam" w:hint="cs"/>
          <w:rtl/>
        </w:rPr>
        <w:t>': התחולה על עבירות-חוץ</w:t>
      </w:r>
    </w:p>
    <w:p w:rsidR="00D85AAC" w:rsidRPr="000A2C9F" w:rsidRDefault="00D85AAC">
      <w:pPr>
        <w:pStyle w:val="P33"/>
        <w:spacing w:before="0"/>
        <w:ind w:left="0" w:right="1134"/>
        <w:rPr>
          <w:rFonts w:cs="FrankRuehl" w:hint="cs"/>
          <w:vanish/>
          <w:color w:val="FF0000"/>
          <w:szCs w:val="20"/>
          <w:shd w:val="clear" w:color="auto" w:fill="FFFF99"/>
          <w:rtl/>
        </w:rPr>
      </w:pPr>
      <w:bookmarkStart w:id="37" w:name="Rov891"/>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5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5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ג'</w:t>
      </w:r>
      <w:bookmarkEnd w:id="37"/>
    </w:p>
    <w:p w:rsidR="00D85AAC" w:rsidRDefault="00D85AAC" w:rsidP="005656E4">
      <w:pPr>
        <w:pStyle w:val="P00"/>
        <w:spacing w:before="72"/>
        <w:ind w:left="0" w:right="1134"/>
        <w:rPr>
          <w:rStyle w:val="default"/>
          <w:rFonts w:cs="FrankRuehl" w:hint="cs"/>
          <w:rtl/>
        </w:rPr>
      </w:pPr>
      <w:bookmarkStart w:id="38" w:name="Seif498"/>
      <w:bookmarkEnd w:id="38"/>
      <w:r>
        <w:rPr>
          <w:lang w:val="he-IL"/>
        </w:rPr>
        <w:pict>
          <v:rect id="_x0000_s2065" style="position:absolute;left:0;text-align:left;margin-left:464.5pt;margin-top:8.05pt;width:75.05pt;height:34.8pt;z-index:2518010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נגד ה</w:t>
                  </w:r>
                  <w:r>
                    <w:rPr>
                      <w:rFonts w:cs="Miriam"/>
                      <w:sz w:val="18"/>
                      <w:szCs w:val="18"/>
                      <w:rtl/>
                    </w:rPr>
                    <w:t>מ</w:t>
                  </w:r>
                  <w:r>
                    <w:rPr>
                      <w:rFonts w:cs="Miriam" w:hint="cs"/>
                      <w:sz w:val="18"/>
                      <w:szCs w:val="18"/>
                      <w:rtl/>
                    </w:rPr>
                    <w:t>ד</w:t>
                  </w:r>
                  <w:r>
                    <w:rPr>
                      <w:rFonts w:cs="Miriam"/>
                      <w:sz w:val="18"/>
                      <w:szCs w:val="18"/>
                      <w:rtl/>
                    </w:rPr>
                    <w:t>י</w:t>
                  </w:r>
                  <w:r>
                    <w:rPr>
                      <w:rFonts w:cs="Miriam" w:hint="cs"/>
                      <w:sz w:val="18"/>
                      <w:szCs w:val="18"/>
                      <w:rtl/>
                    </w:rPr>
                    <w:t>נ</w:t>
                  </w:r>
                  <w:r>
                    <w:rPr>
                      <w:rFonts w:cs="Miriam"/>
                      <w:sz w:val="18"/>
                      <w:szCs w:val="18"/>
                      <w:rtl/>
                    </w:rPr>
                    <w:t>ה</w:t>
                  </w:r>
                  <w:r>
                    <w:rPr>
                      <w:rFonts w:cs="Miriam" w:hint="cs"/>
                      <w:sz w:val="18"/>
                      <w:szCs w:val="18"/>
                      <w:rtl/>
                    </w:rPr>
                    <w:t xml:space="preserve"> או </w:t>
                  </w:r>
                  <w:r>
                    <w:rPr>
                      <w:rFonts w:cs="Miriam"/>
                      <w:sz w:val="18"/>
                      <w:szCs w:val="18"/>
                      <w:rtl/>
                    </w:rPr>
                    <w:t>הע</w:t>
                  </w:r>
                  <w:r>
                    <w:rPr>
                      <w:rFonts w:cs="Miriam" w:hint="cs"/>
                      <w:sz w:val="18"/>
                      <w:szCs w:val="18"/>
                      <w:rtl/>
                    </w:rPr>
                    <w:t xml:space="preserve">ם </w:t>
                  </w:r>
                  <w:r>
                    <w:rPr>
                      <w:rFonts w:cs="Miriam"/>
                      <w:sz w:val="18"/>
                      <w:szCs w:val="18"/>
                      <w:rtl/>
                    </w:rPr>
                    <w:t>הי</w:t>
                  </w:r>
                  <w:r>
                    <w:rPr>
                      <w:rFonts w:cs="Miriam" w:hint="cs"/>
                      <w:sz w:val="18"/>
                      <w:szCs w:val="18"/>
                      <w:rtl/>
                    </w:rPr>
                    <w:t>הודי</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ינ</w:t>
      </w:r>
      <w:r>
        <w:rPr>
          <w:rStyle w:val="default"/>
          <w:rFonts w:cs="FrankRuehl"/>
          <w:rtl/>
        </w:rPr>
        <w:t xml:space="preserve">י </w:t>
      </w:r>
      <w:r>
        <w:rPr>
          <w:rStyle w:val="default"/>
          <w:rFonts w:cs="FrankRuehl" w:hint="cs"/>
          <w:rtl/>
        </w:rPr>
        <w:t>העונשין של ישראל יחולו על עבירות-</w:t>
      </w:r>
      <w:r>
        <w:rPr>
          <w:rStyle w:val="default"/>
          <w:rFonts w:cs="FrankRuehl"/>
          <w:rtl/>
        </w:rPr>
        <w:t>חו</w:t>
      </w:r>
      <w:r>
        <w:rPr>
          <w:rStyle w:val="default"/>
          <w:rFonts w:cs="FrankRuehl" w:hint="cs"/>
          <w:rtl/>
        </w:rPr>
        <w:t xml:space="preserve">ץ </w:t>
      </w:r>
      <w:r>
        <w:rPr>
          <w:rStyle w:val="default"/>
          <w:rFonts w:cs="FrankRuehl"/>
          <w:rtl/>
        </w:rPr>
        <w:t>נג</w:t>
      </w:r>
      <w:r>
        <w:rPr>
          <w:rStyle w:val="default"/>
          <w:rFonts w:cs="FrankRuehl" w:hint="cs"/>
          <w:rtl/>
        </w:rPr>
        <w:t xml:space="preserve">ד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טח</w:t>
      </w:r>
      <w:r>
        <w:rPr>
          <w:rStyle w:val="default"/>
          <w:rFonts w:cs="FrankRuehl"/>
          <w:rtl/>
        </w:rPr>
        <w:t>ון</w:t>
      </w:r>
      <w:r>
        <w:rPr>
          <w:rStyle w:val="default"/>
          <w:rFonts w:cs="FrankRuehl" w:hint="cs"/>
          <w:rtl/>
        </w:rPr>
        <w:t xml:space="preserve"> המדינה, יחסי החוץ שלה או סודותיה;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דר</w:t>
      </w:r>
      <w:r>
        <w:rPr>
          <w:rStyle w:val="default"/>
          <w:rFonts w:cs="FrankRuehl"/>
          <w:rtl/>
        </w:rPr>
        <w:t xml:space="preserve">י </w:t>
      </w:r>
      <w:r>
        <w:rPr>
          <w:rStyle w:val="default"/>
          <w:rFonts w:cs="FrankRuehl" w:hint="cs"/>
          <w:rtl/>
        </w:rPr>
        <w:t>המשטר שבמדינה;</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פע</w:t>
      </w:r>
      <w:r>
        <w:rPr>
          <w:rStyle w:val="default"/>
          <w:rFonts w:cs="FrankRuehl"/>
          <w:rtl/>
        </w:rPr>
        <w:t>יל</w:t>
      </w:r>
      <w:r>
        <w:rPr>
          <w:rStyle w:val="default"/>
          <w:rFonts w:cs="FrankRuehl" w:hint="cs"/>
          <w:rtl/>
        </w:rPr>
        <w:t>ות התקינה של רשויות המדינה;</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כו</w:t>
      </w:r>
      <w:r>
        <w:rPr>
          <w:rStyle w:val="default"/>
          <w:rFonts w:cs="FrankRuehl"/>
          <w:rtl/>
        </w:rPr>
        <w:t xml:space="preserve">ש </w:t>
      </w:r>
      <w:r>
        <w:rPr>
          <w:rStyle w:val="default"/>
          <w:rFonts w:cs="FrankRuehl" w:hint="cs"/>
          <w:rtl/>
        </w:rPr>
        <w:t>המדינה, כלכלתה או קשרי התחבורה והתקשורת שלה עם ארצות אחרות;</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כו</w:t>
      </w:r>
      <w:r>
        <w:rPr>
          <w:rStyle w:val="default"/>
          <w:rFonts w:cs="FrankRuehl"/>
          <w:rtl/>
        </w:rPr>
        <w:t xml:space="preserve">ש, </w:t>
      </w:r>
      <w:r>
        <w:rPr>
          <w:rStyle w:val="default"/>
          <w:rFonts w:cs="FrankRuehl" w:hint="cs"/>
          <w:rtl/>
        </w:rPr>
        <w:t>זכויות או פעילות תקינה של איגוד או גוף שפורטו בסעיף קטן (ג).</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ינ</w:t>
      </w:r>
      <w:r>
        <w:rPr>
          <w:rStyle w:val="default"/>
          <w:rFonts w:cs="FrankRuehl"/>
          <w:rtl/>
        </w:rPr>
        <w:t xml:space="preserve">י </w:t>
      </w:r>
      <w:r>
        <w:rPr>
          <w:rStyle w:val="default"/>
          <w:rFonts w:cs="FrankRuehl" w:hint="cs"/>
          <w:rtl/>
        </w:rPr>
        <w:t xml:space="preserve">העונשין של ישראל יחולו גם על עבירות-חוץ נגד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יי</w:t>
      </w:r>
      <w:r>
        <w:rPr>
          <w:rStyle w:val="default"/>
          <w:rFonts w:cs="FrankRuehl"/>
          <w:rtl/>
        </w:rPr>
        <w:t xml:space="preserve"> א</w:t>
      </w:r>
      <w:r>
        <w:rPr>
          <w:rStyle w:val="default"/>
          <w:rFonts w:cs="FrankRuehl" w:hint="cs"/>
          <w:rtl/>
        </w:rPr>
        <w:t>זרח י</w:t>
      </w:r>
      <w:r>
        <w:rPr>
          <w:rStyle w:val="default"/>
          <w:rFonts w:cs="FrankRuehl"/>
          <w:rtl/>
        </w:rPr>
        <w:t>שראלי</w:t>
      </w:r>
      <w:r>
        <w:rPr>
          <w:rStyle w:val="default"/>
          <w:rFonts w:cs="FrankRuehl" w:hint="cs"/>
          <w:rtl/>
        </w:rPr>
        <w:t xml:space="preserve">, </w:t>
      </w:r>
      <w:r>
        <w:rPr>
          <w:rStyle w:val="default"/>
          <w:rFonts w:cs="FrankRuehl"/>
          <w:rtl/>
        </w:rPr>
        <w:t>ת</w:t>
      </w:r>
      <w:r>
        <w:rPr>
          <w:rStyle w:val="default"/>
          <w:rFonts w:cs="FrankRuehl" w:hint="cs"/>
          <w:rtl/>
        </w:rPr>
        <w:t>ושב ישראל או עובד הציבור, גופו, בריאותו, חירותו או רכושו, באשר הוא כזה;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יי</w:t>
      </w:r>
      <w:r>
        <w:rPr>
          <w:rStyle w:val="default"/>
          <w:rFonts w:cs="FrankRuehl"/>
          <w:rtl/>
        </w:rPr>
        <w:t xml:space="preserve"> י</w:t>
      </w:r>
      <w:r>
        <w:rPr>
          <w:rStyle w:val="default"/>
          <w:rFonts w:cs="FrankRuehl" w:hint="cs"/>
          <w:rtl/>
        </w:rPr>
        <w:t>הודי, גופו, בריאותו, חירו</w:t>
      </w:r>
      <w:r>
        <w:rPr>
          <w:rStyle w:val="default"/>
          <w:rFonts w:cs="FrankRuehl"/>
          <w:rtl/>
        </w:rPr>
        <w:t>ת</w:t>
      </w:r>
      <w:r>
        <w:rPr>
          <w:rStyle w:val="default"/>
          <w:rFonts w:cs="FrankRuehl" w:hint="cs"/>
          <w:rtl/>
        </w:rPr>
        <w:t>ו א</w:t>
      </w:r>
      <w:r>
        <w:rPr>
          <w:rStyle w:val="default"/>
          <w:rFonts w:cs="FrankRuehl"/>
          <w:rtl/>
        </w:rPr>
        <w:t>ו</w:t>
      </w:r>
      <w:r>
        <w:rPr>
          <w:rStyle w:val="default"/>
          <w:rFonts w:cs="FrankRuehl" w:hint="cs"/>
          <w:rtl/>
        </w:rPr>
        <w:t xml:space="preserve"> רכושו, באשר הוא יהודי, או רכוש מוסד יהודי, באשר הוא כזה.</w:t>
      </w:r>
    </w:p>
    <w:p w:rsidR="00D85AAC" w:rsidRDefault="00D85AAC">
      <w:pPr>
        <w:pStyle w:val="P00"/>
        <w:spacing w:before="72"/>
        <w:ind w:left="0" w:right="1134"/>
        <w:rPr>
          <w:rFonts w:cs="FrankRuehl" w:hint="cs"/>
          <w:sz w:val="26"/>
          <w:rtl/>
        </w:rPr>
      </w:pPr>
      <w:r>
        <w:rPr>
          <w:rFonts w:cs="FrankRuehl"/>
          <w:rtl/>
          <w:lang w:val="he-IL"/>
        </w:rPr>
        <w:pict>
          <v:shape id="_x0000_s2755" type="#_x0000_t202" style="position:absolute;left:0;text-align:left;margin-left:470.25pt;margin-top:7.1pt;width:1in;height:19.75pt;z-index:251908608"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83) תשס"ה-2004</w:t>
                  </w:r>
                </w:p>
              </w:txbxContent>
            </v:textbox>
            <w10:anchorlock/>
          </v:shape>
        </w:pict>
      </w:r>
      <w:r>
        <w:rPr>
          <w:rFonts w:cs="FrankRuehl" w:hint="cs"/>
          <w:sz w:val="26"/>
          <w:rtl/>
        </w:rPr>
        <w:tab/>
        <w:t>(ב1)</w:t>
      </w:r>
      <w:r>
        <w:rPr>
          <w:rFonts w:cs="FrankRuehl" w:hint="cs"/>
          <w:sz w:val="26"/>
          <w:rtl/>
        </w:rPr>
        <w:tab/>
        <w:t>דיני העונשין של ישראל יחולו גם על עבירת חוץ שהיא עבירה על חוק איסור הכחשת השואה, התשמ"ו-1986.</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אי</w:t>
      </w:r>
      <w:r>
        <w:rPr>
          <w:rStyle w:val="default"/>
          <w:rFonts w:cs="FrankRuehl"/>
          <w:rtl/>
        </w:rPr>
        <w:t xml:space="preserve">גוד </w:t>
      </w:r>
      <w:r>
        <w:rPr>
          <w:rStyle w:val="default"/>
          <w:rFonts w:cs="FrankRuehl" w:hint="cs"/>
          <w:rtl/>
        </w:rPr>
        <w:t>או</w:t>
      </w:r>
      <w:r>
        <w:rPr>
          <w:rStyle w:val="default"/>
          <w:rFonts w:cs="FrankRuehl"/>
          <w:rtl/>
        </w:rPr>
        <w:t xml:space="preserve"> ג</w:t>
      </w:r>
      <w:r>
        <w:rPr>
          <w:rStyle w:val="default"/>
          <w:rFonts w:cs="FrankRuehl" w:hint="cs"/>
          <w:rtl/>
        </w:rPr>
        <w:t xml:space="preserve">וף" לענין סעיף קטן (א)(5)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הס</w:t>
      </w:r>
      <w:r>
        <w:rPr>
          <w:rStyle w:val="default"/>
          <w:rFonts w:cs="FrankRuehl"/>
          <w:rtl/>
        </w:rPr>
        <w:t>תד</w:t>
      </w:r>
      <w:r>
        <w:rPr>
          <w:rStyle w:val="default"/>
          <w:rFonts w:cs="FrankRuehl" w:hint="cs"/>
          <w:rtl/>
        </w:rPr>
        <w:t>רות הציונית העולמית;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סו</w:t>
      </w:r>
      <w:r>
        <w:rPr>
          <w:rStyle w:val="default"/>
          <w:rFonts w:cs="FrankRuehl"/>
          <w:rtl/>
        </w:rPr>
        <w:t>כנ</w:t>
      </w:r>
      <w:r>
        <w:rPr>
          <w:rStyle w:val="default"/>
          <w:rFonts w:cs="FrankRuehl" w:hint="cs"/>
          <w:rtl/>
        </w:rPr>
        <w:t>ות היהודית לארץ ישרא</w:t>
      </w:r>
      <w:r>
        <w:rPr>
          <w:rStyle w:val="default"/>
          <w:rFonts w:cs="FrankRuehl"/>
          <w:rtl/>
        </w:rPr>
        <w:t>ל;</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רן</w:t>
      </w:r>
      <w:r>
        <w:rPr>
          <w:rStyle w:val="default"/>
          <w:rFonts w:cs="FrankRuehl"/>
          <w:rtl/>
        </w:rPr>
        <w:t xml:space="preserve"> ק</w:t>
      </w:r>
      <w:r>
        <w:rPr>
          <w:rStyle w:val="default"/>
          <w:rFonts w:cs="FrankRuehl" w:hint="cs"/>
          <w:rtl/>
        </w:rPr>
        <w:t>יימת לישראל;</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רן</w:t>
      </w:r>
      <w:r>
        <w:rPr>
          <w:rStyle w:val="default"/>
          <w:rFonts w:cs="FrankRuehl"/>
          <w:rtl/>
        </w:rPr>
        <w:t xml:space="preserve"> ה</w:t>
      </w:r>
      <w:r>
        <w:rPr>
          <w:rStyle w:val="default"/>
          <w:rFonts w:cs="FrankRuehl" w:hint="cs"/>
          <w:rtl/>
        </w:rPr>
        <w:t>יסוד - המ</w:t>
      </w:r>
      <w:r>
        <w:rPr>
          <w:rStyle w:val="default"/>
          <w:rFonts w:cs="FrankRuehl"/>
          <w:rtl/>
        </w:rPr>
        <w:t>גב</w:t>
      </w:r>
      <w:r>
        <w:rPr>
          <w:rStyle w:val="default"/>
          <w:rFonts w:cs="FrankRuehl" w:hint="cs"/>
          <w:rtl/>
        </w:rPr>
        <w:t>ית המאוחדת לישראל;</w:t>
      </w:r>
    </w:p>
    <w:p w:rsidR="00D85AAC" w:rsidRDefault="00D85AAC" w:rsidP="00C73436">
      <w:pPr>
        <w:pStyle w:val="P22"/>
        <w:spacing w:before="72"/>
        <w:ind w:left="1021" w:right="1134"/>
        <w:rPr>
          <w:rStyle w:val="default"/>
          <w:rFonts w:cs="FrankRuehl"/>
          <w:rtl/>
        </w:rPr>
      </w:pPr>
      <w:r>
        <w:rPr>
          <w:rStyle w:val="default"/>
          <w:rFonts w:cs="FrankRuehl" w:hint="cs"/>
          <w:rtl/>
        </w:rPr>
        <w:t>(5)</w:t>
      </w:r>
      <w:r>
        <w:rPr>
          <w:rStyle w:val="default"/>
          <w:rFonts w:cs="FrankRuehl"/>
          <w:rtl/>
        </w:rPr>
        <w:tab/>
        <w:t>ג</w:t>
      </w:r>
      <w:r>
        <w:rPr>
          <w:rStyle w:val="default"/>
          <w:rFonts w:cs="FrankRuehl" w:hint="cs"/>
          <w:rtl/>
        </w:rPr>
        <w:t>וף</w:t>
      </w:r>
      <w:r>
        <w:rPr>
          <w:rStyle w:val="default"/>
          <w:rFonts w:cs="FrankRuehl"/>
          <w:rtl/>
        </w:rPr>
        <w:t xml:space="preserve"> מ</w:t>
      </w:r>
      <w:r>
        <w:rPr>
          <w:rStyle w:val="default"/>
          <w:rFonts w:cs="FrankRuehl" w:hint="cs"/>
          <w:rtl/>
        </w:rPr>
        <w:t>בוקר, כמשמעותו בח</w:t>
      </w:r>
      <w:r>
        <w:rPr>
          <w:rStyle w:val="default"/>
          <w:rFonts w:cs="FrankRuehl"/>
          <w:rtl/>
        </w:rPr>
        <w:t>ו</w:t>
      </w:r>
      <w:r>
        <w:rPr>
          <w:rStyle w:val="default"/>
          <w:rFonts w:cs="FrankRuehl" w:hint="cs"/>
          <w:rtl/>
        </w:rPr>
        <w:t>ק מבקר המדינה [נוסח</w:t>
      </w:r>
      <w:r>
        <w:rPr>
          <w:rStyle w:val="default"/>
          <w:rFonts w:cs="FrankRuehl"/>
          <w:rtl/>
        </w:rPr>
        <w:t xml:space="preserve"> מ</w:t>
      </w:r>
      <w:r>
        <w:rPr>
          <w:rStyle w:val="default"/>
          <w:rFonts w:cs="FrankRuehl" w:hint="cs"/>
          <w:rtl/>
        </w:rPr>
        <w:t>שו</w:t>
      </w:r>
      <w:r>
        <w:rPr>
          <w:rStyle w:val="default"/>
          <w:rFonts w:cs="FrankRuehl"/>
          <w:rtl/>
        </w:rPr>
        <w:t>לב</w:t>
      </w:r>
      <w:r>
        <w:rPr>
          <w:rStyle w:val="default"/>
          <w:rFonts w:cs="FrankRuehl" w:hint="cs"/>
          <w:rtl/>
        </w:rPr>
        <w:t>], תשי"ח-</w:t>
      </w:r>
      <w:r>
        <w:rPr>
          <w:rStyle w:val="default"/>
          <w:rFonts w:cs="FrankRuehl"/>
          <w:rtl/>
        </w:rPr>
        <w:t>1958.</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שר</w:t>
      </w:r>
      <w:r>
        <w:rPr>
          <w:rStyle w:val="default"/>
          <w:rFonts w:cs="FrankRuehl" w:hint="cs"/>
          <w:rtl/>
        </w:rPr>
        <w:t xml:space="preserve"> ה</w:t>
      </w:r>
      <w:r>
        <w:rPr>
          <w:rStyle w:val="default"/>
          <w:rFonts w:cs="FrankRuehl"/>
          <w:rtl/>
        </w:rPr>
        <w:t>מש</w:t>
      </w:r>
      <w:r>
        <w:rPr>
          <w:rStyle w:val="default"/>
          <w:rFonts w:cs="FrankRuehl" w:hint="cs"/>
          <w:rtl/>
        </w:rPr>
        <w:t>פטים רשאי, באישור ועדת ה</w:t>
      </w:r>
      <w:r>
        <w:rPr>
          <w:rStyle w:val="default"/>
          <w:rFonts w:cs="FrankRuehl"/>
          <w:rtl/>
        </w:rPr>
        <w:t>חו</w:t>
      </w:r>
      <w:r>
        <w:rPr>
          <w:rStyle w:val="default"/>
          <w:rFonts w:cs="FrankRuehl" w:hint="cs"/>
          <w:rtl/>
        </w:rPr>
        <w:t>קה</w:t>
      </w:r>
      <w:r>
        <w:rPr>
          <w:rStyle w:val="default"/>
          <w:rFonts w:cs="FrankRuehl"/>
          <w:rtl/>
        </w:rPr>
        <w:t xml:space="preserve"> ח</w:t>
      </w:r>
      <w:r>
        <w:rPr>
          <w:rStyle w:val="default"/>
          <w:rFonts w:cs="FrankRuehl" w:hint="cs"/>
          <w:rtl/>
        </w:rPr>
        <w:t>וק ומשפט של הכנסת, לקבוע בתקנות איגודים או גופים נוספים לענין סעיף זה.</w:t>
      </w:r>
    </w:p>
    <w:p w:rsidR="00D85AAC" w:rsidRPr="000A2C9F" w:rsidRDefault="00D85AAC">
      <w:pPr>
        <w:pStyle w:val="P33"/>
        <w:spacing w:before="0"/>
        <w:ind w:left="0" w:right="1134"/>
        <w:rPr>
          <w:rFonts w:cs="FrankRuehl" w:hint="cs"/>
          <w:vanish/>
          <w:color w:val="FF0000"/>
          <w:szCs w:val="20"/>
          <w:shd w:val="clear" w:color="auto" w:fill="FFFF99"/>
          <w:rtl/>
        </w:rPr>
      </w:pPr>
      <w:bookmarkStart w:id="39" w:name="Rov892"/>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5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349 (</w:t>
      </w:r>
      <w:hyperlink r:id="rId5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סעיף 13</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13.12.2004</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83</w:t>
      </w:r>
    </w:p>
    <w:p w:rsidR="00D85AAC" w:rsidRPr="000A2C9F" w:rsidRDefault="00D85AAC">
      <w:pPr>
        <w:pStyle w:val="P33"/>
        <w:spacing w:before="0"/>
        <w:ind w:left="-6" w:right="1134"/>
        <w:rPr>
          <w:rFonts w:cs="FrankRuehl" w:hint="cs"/>
          <w:vanish/>
          <w:szCs w:val="20"/>
          <w:shd w:val="clear" w:color="auto" w:fill="FFFF99"/>
          <w:rtl/>
        </w:rPr>
      </w:pPr>
      <w:hyperlink r:id="rId54" w:history="1">
        <w:r w:rsidRPr="000A2C9F">
          <w:rPr>
            <w:rFonts w:cs="FrankRuehl"/>
            <w:vanish/>
            <w:color w:val="0000FF"/>
            <w:szCs w:val="20"/>
            <w:u w:val="single"/>
            <w:shd w:val="clear" w:color="auto" w:fill="FFFF99"/>
            <w:rtl/>
          </w:rPr>
          <w:t>ס"ח תשס"ה מס' 1964</w:t>
        </w:r>
      </w:hyperlink>
      <w:r w:rsidRPr="000A2C9F">
        <w:rPr>
          <w:rFonts w:cs="FrankRuehl" w:hint="cs"/>
          <w:vanish/>
          <w:szCs w:val="20"/>
          <w:shd w:val="clear" w:color="auto" w:fill="FFFF99"/>
          <w:rtl/>
        </w:rPr>
        <w:t xml:space="preserve"> מיום 13.12.2004 עמ' 34 (</w:t>
      </w:r>
      <w:hyperlink r:id="rId55" w:history="1">
        <w:r w:rsidRPr="000A2C9F">
          <w:rPr>
            <w:rFonts w:cs="FrankRuehl"/>
            <w:vanish/>
            <w:color w:val="0000FF"/>
            <w:szCs w:val="20"/>
            <w:u w:val="single"/>
            <w:shd w:val="clear" w:color="auto" w:fill="FFFF99"/>
            <w:rtl/>
          </w:rPr>
          <w:t>ה"ח 50</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קטן 13(ב1)</w:t>
      </w:r>
      <w:bookmarkEnd w:id="39"/>
    </w:p>
    <w:p w:rsidR="00D85AAC" w:rsidRDefault="00D85AAC" w:rsidP="005656E4">
      <w:pPr>
        <w:pStyle w:val="P00"/>
        <w:spacing w:before="72"/>
        <w:ind w:left="0" w:right="1134"/>
        <w:rPr>
          <w:rStyle w:val="default"/>
          <w:rFonts w:cs="FrankRuehl"/>
          <w:rtl/>
        </w:rPr>
      </w:pPr>
      <w:bookmarkStart w:id="40" w:name="Seif499"/>
      <w:bookmarkEnd w:id="40"/>
      <w:r>
        <w:rPr>
          <w:lang w:val="he-IL"/>
        </w:rPr>
        <w:pict>
          <v:rect id="_x0000_s2066" style="position:absolute;left:0;text-align:left;margin-left:464.5pt;margin-top:8.05pt;width:75.05pt;height:40pt;z-index:2518021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נגד </w:t>
                  </w:r>
                  <w:r>
                    <w:rPr>
                      <w:rFonts w:cs="Miriam"/>
                      <w:sz w:val="18"/>
                      <w:szCs w:val="18"/>
                      <w:rtl/>
                    </w:rPr>
                    <w:t>אז</w:t>
                  </w:r>
                  <w:r>
                    <w:rPr>
                      <w:rFonts w:cs="Miriam" w:hint="cs"/>
                      <w:sz w:val="18"/>
                      <w:szCs w:val="18"/>
                      <w:rtl/>
                    </w:rPr>
                    <w:t>רח</w:t>
                  </w:r>
                  <w:r>
                    <w:rPr>
                      <w:rFonts w:cs="Miriam"/>
                      <w:sz w:val="18"/>
                      <w:szCs w:val="18"/>
                      <w:rtl/>
                    </w:rPr>
                    <w:t xml:space="preserve"> י</w:t>
                  </w:r>
                  <w:r>
                    <w:rPr>
                      <w:rFonts w:cs="Miriam" w:hint="cs"/>
                      <w:sz w:val="18"/>
                      <w:szCs w:val="18"/>
                      <w:rtl/>
                    </w:rPr>
                    <w:t xml:space="preserve">שראלי </w:t>
                  </w:r>
                  <w:r>
                    <w:rPr>
                      <w:rFonts w:cs="Miriam"/>
                      <w:sz w:val="18"/>
                      <w:szCs w:val="18"/>
                      <w:rtl/>
                    </w:rPr>
                    <w:t xml:space="preserve">או </w:t>
                  </w:r>
                  <w:r>
                    <w:rPr>
                      <w:rFonts w:cs="Miriam" w:hint="cs"/>
                      <w:sz w:val="18"/>
                      <w:szCs w:val="18"/>
                      <w:rtl/>
                    </w:rPr>
                    <w:t>ת</w:t>
                  </w:r>
                  <w:r>
                    <w:rPr>
                      <w:rFonts w:cs="Miriam"/>
                      <w:sz w:val="18"/>
                      <w:szCs w:val="18"/>
                      <w:rtl/>
                    </w:rPr>
                    <w:t>ושב</w:t>
                  </w:r>
                  <w:r>
                    <w:rPr>
                      <w:rFonts w:cs="Miriam" w:hint="cs"/>
                      <w:sz w:val="18"/>
                      <w:szCs w:val="18"/>
                      <w:rtl/>
                    </w:rPr>
                    <w:t xml:space="preserve"> ישראל</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ינ</w:t>
      </w:r>
      <w:r>
        <w:rPr>
          <w:rStyle w:val="default"/>
          <w:rFonts w:cs="FrankRuehl"/>
          <w:rtl/>
        </w:rPr>
        <w:t xml:space="preserve">י </w:t>
      </w:r>
      <w:r>
        <w:rPr>
          <w:rStyle w:val="default"/>
          <w:rFonts w:cs="FrankRuehl" w:hint="cs"/>
          <w:rtl/>
        </w:rPr>
        <w:t>העונשין של ישראל יחולו על עבירות-חוץ נגד חיי אזרח ישראלי או תושב ישראל, גופו, בריאות</w:t>
      </w:r>
      <w:r>
        <w:rPr>
          <w:rStyle w:val="default"/>
          <w:rFonts w:cs="FrankRuehl"/>
          <w:rtl/>
        </w:rPr>
        <w:t xml:space="preserve">ו </w:t>
      </w:r>
      <w:r>
        <w:rPr>
          <w:rStyle w:val="default"/>
          <w:rFonts w:cs="FrankRuehl" w:hint="cs"/>
          <w:rtl/>
        </w:rPr>
        <w:t>או</w:t>
      </w:r>
      <w:r>
        <w:rPr>
          <w:rStyle w:val="default"/>
          <w:rFonts w:cs="FrankRuehl"/>
          <w:rtl/>
        </w:rPr>
        <w:t xml:space="preserve"> ח</w:t>
      </w:r>
      <w:r>
        <w:rPr>
          <w:rStyle w:val="default"/>
          <w:rFonts w:cs="FrankRuehl" w:hint="cs"/>
          <w:rtl/>
        </w:rPr>
        <w:t>ירותו, שהעונש המרבי עליהן הוא מאסר שנה או יותר.</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העבירה בשטח הנתון לשיפוטה של מדינה אחרת, יחולו עליה די</w:t>
      </w:r>
      <w:r>
        <w:rPr>
          <w:rStyle w:val="default"/>
          <w:rFonts w:cs="FrankRuehl"/>
          <w:rtl/>
        </w:rPr>
        <w:t>נ</w:t>
      </w:r>
      <w:r>
        <w:rPr>
          <w:rStyle w:val="default"/>
          <w:rFonts w:cs="FrankRuehl" w:hint="cs"/>
          <w:rtl/>
        </w:rPr>
        <w:t>י העונשין של ישראל רק בהתקיים כל 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יא</w:t>
      </w:r>
      <w:r>
        <w:rPr>
          <w:rStyle w:val="default"/>
          <w:rFonts w:cs="FrankRuehl"/>
          <w:rtl/>
        </w:rPr>
        <w:t xml:space="preserve"> ע</w:t>
      </w:r>
      <w:r>
        <w:rPr>
          <w:rStyle w:val="default"/>
          <w:rFonts w:cs="FrankRuehl" w:hint="cs"/>
          <w:rtl/>
        </w:rPr>
        <w:t>בירה גם לפי דיני אותה מדינה;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ין</w:t>
      </w:r>
      <w:r>
        <w:rPr>
          <w:rStyle w:val="default"/>
          <w:rFonts w:cs="FrankRuehl"/>
          <w:rtl/>
        </w:rPr>
        <w:t xml:space="preserve"> ח</w:t>
      </w:r>
      <w:r>
        <w:rPr>
          <w:rStyle w:val="default"/>
          <w:rFonts w:cs="FrankRuehl" w:hint="cs"/>
          <w:rtl/>
        </w:rPr>
        <w:t>ל לגבי העבירה סייג לאחריות פלילית לפי דיני אותה מדי</w:t>
      </w:r>
      <w:r>
        <w:rPr>
          <w:rStyle w:val="default"/>
          <w:rFonts w:cs="FrankRuehl"/>
          <w:rtl/>
        </w:rPr>
        <w:t>נה</w:t>
      </w:r>
      <w:r>
        <w:rPr>
          <w:rStyle w:val="default"/>
          <w:rFonts w:cs="FrankRuehl" w:hint="cs"/>
          <w:rtl/>
        </w:rPr>
        <w:t>;</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אד</w:t>
      </w:r>
      <w:r>
        <w:rPr>
          <w:rStyle w:val="default"/>
          <w:rFonts w:cs="FrankRuehl"/>
          <w:rtl/>
        </w:rPr>
        <w:t xml:space="preserve">ם </w:t>
      </w:r>
      <w:r>
        <w:rPr>
          <w:rStyle w:val="default"/>
          <w:rFonts w:cs="FrankRuehl" w:hint="cs"/>
          <w:rtl/>
        </w:rPr>
        <w:t>לא זוכה כבר ממנה באותה מדינה או, אם הורשע בה, לא נשא את העונש שהוטל עליו בגללה.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יו</w:t>
      </w:r>
      <w:r>
        <w:rPr>
          <w:rStyle w:val="default"/>
          <w:rFonts w:cs="FrankRuehl" w:hint="cs"/>
          <w:rtl/>
        </w:rPr>
        <w:t>טל בשל העבירה עו</w:t>
      </w:r>
      <w:r>
        <w:rPr>
          <w:rStyle w:val="default"/>
          <w:rFonts w:cs="FrankRuehl"/>
          <w:rtl/>
        </w:rPr>
        <w:t>נ</w:t>
      </w:r>
      <w:r>
        <w:rPr>
          <w:rStyle w:val="default"/>
          <w:rFonts w:cs="FrankRuehl" w:hint="cs"/>
          <w:rtl/>
        </w:rPr>
        <w:t>ש ח</w:t>
      </w:r>
      <w:r>
        <w:rPr>
          <w:rStyle w:val="default"/>
          <w:rFonts w:cs="FrankRuehl"/>
          <w:rtl/>
        </w:rPr>
        <w:t>מ</w:t>
      </w:r>
      <w:r>
        <w:rPr>
          <w:rStyle w:val="default"/>
          <w:rFonts w:cs="FrankRuehl" w:hint="cs"/>
          <w:rtl/>
        </w:rPr>
        <w:t>ור מזה שניתן היה להטיל, לפי דיני המדינה בה נעברה העבירה.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41" w:name="Rov893"/>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5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350 (</w:t>
      </w:r>
      <w:hyperlink r:id="rId5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14</w:t>
      </w:r>
      <w:bookmarkEnd w:id="41"/>
    </w:p>
    <w:p w:rsidR="00D85AAC" w:rsidRDefault="00D85AAC" w:rsidP="005656E4">
      <w:pPr>
        <w:pStyle w:val="P00"/>
        <w:spacing w:before="72"/>
        <w:ind w:left="0" w:right="1134"/>
        <w:rPr>
          <w:rStyle w:val="default"/>
          <w:rFonts w:cs="FrankRuehl"/>
          <w:rtl/>
        </w:rPr>
      </w:pPr>
      <w:bookmarkStart w:id="42" w:name="Seif500"/>
      <w:bookmarkEnd w:id="42"/>
      <w:r>
        <w:rPr>
          <w:lang w:val="he-IL"/>
        </w:rPr>
        <w:pict>
          <v:rect id="_x0000_s2067" style="position:absolute;left:0;text-align:left;margin-left:464.5pt;margin-top:8.05pt;width:75.05pt;height:49.95pt;z-index:251803136"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עב</w:t>
                  </w:r>
                  <w:r>
                    <w:rPr>
                      <w:rFonts w:cs="Miriam" w:hint="cs"/>
                      <w:sz w:val="18"/>
                      <w:szCs w:val="18"/>
                      <w:rtl/>
                    </w:rPr>
                    <w:t>יר</w:t>
                  </w:r>
                  <w:r>
                    <w:rPr>
                      <w:rFonts w:cs="Miriam"/>
                      <w:sz w:val="18"/>
                      <w:szCs w:val="18"/>
                      <w:rtl/>
                    </w:rPr>
                    <w:t xml:space="preserve">ה </w:t>
                  </w:r>
                  <w:r>
                    <w:rPr>
                      <w:rFonts w:cs="Miriam" w:hint="cs"/>
                      <w:sz w:val="18"/>
                      <w:szCs w:val="18"/>
                      <w:rtl/>
                    </w:rPr>
                    <w:t>שנעברה ב</w:t>
                  </w:r>
                  <w:r>
                    <w:rPr>
                      <w:rFonts w:cs="Miriam"/>
                      <w:sz w:val="18"/>
                      <w:szCs w:val="18"/>
                      <w:rtl/>
                    </w:rPr>
                    <w:t>י</w:t>
                  </w:r>
                  <w:r>
                    <w:rPr>
                      <w:rFonts w:cs="Miriam" w:hint="cs"/>
                      <w:sz w:val="18"/>
                      <w:szCs w:val="18"/>
                      <w:rtl/>
                    </w:rPr>
                    <w:t>ד</w:t>
                  </w:r>
                  <w:r>
                    <w:rPr>
                      <w:rFonts w:cs="Miriam"/>
                      <w:sz w:val="18"/>
                      <w:szCs w:val="18"/>
                      <w:rtl/>
                    </w:rPr>
                    <w:t>י</w:t>
                  </w:r>
                  <w:r>
                    <w:rPr>
                      <w:rFonts w:cs="Miriam" w:hint="cs"/>
                      <w:sz w:val="18"/>
                      <w:szCs w:val="18"/>
                      <w:rtl/>
                    </w:rPr>
                    <w:t xml:space="preserve"> </w:t>
                  </w:r>
                  <w:r>
                    <w:rPr>
                      <w:rFonts w:cs="Miriam"/>
                      <w:sz w:val="18"/>
                      <w:szCs w:val="18"/>
                      <w:rtl/>
                    </w:rPr>
                    <w:t>א</w:t>
                  </w:r>
                  <w:r>
                    <w:rPr>
                      <w:rFonts w:cs="Miriam" w:hint="cs"/>
                      <w:sz w:val="18"/>
                      <w:szCs w:val="18"/>
                      <w:rtl/>
                    </w:rPr>
                    <w:t>זרח ישראלי א</w:t>
                  </w:r>
                  <w:r>
                    <w:rPr>
                      <w:rFonts w:cs="Miriam"/>
                      <w:sz w:val="18"/>
                      <w:szCs w:val="18"/>
                      <w:rtl/>
                    </w:rPr>
                    <w:t>ו</w:t>
                  </w:r>
                  <w:r>
                    <w:rPr>
                      <w:rFonts w:cs="Miriam" w:hint="cs"/>
                      <w:sz w:val="18"/>
                      <w:szCs w:val="18"/>
                      <w:rtl/>
                    </w:rPr>
                    <w:t xml:space="preserve"> </w:t>
                  </w:r>
                  <w:r>
                    <w:rPr>
                      <w:rFonts w:cs="Miriam"/>
                      <w:sz w:val="18"/>
                      <w:szCs w:val="18"/>
                      <w:rtl/>
                    </w:rPr>
                    <w:t>ת</w:t>
                  </w:r>
                  <w:r>
                    <w:rPr>
                      <w:rFonts w:cs="Miriam" w:hint="cs"/>
                      <w:sz w:val="18"/>
                      <w:szCs w:val="18"/>
                      <w:rtl/>
                    </w:rPr>
                    <w:t>ו</w:t>
                  </w:r>
                  <w:r>
                    <w:rPr>
                      <w:rFonts w:cs="Miriam"/>
                      <w:sz w:val="18"/>
                      <w:szCs w:val="18"/>
                      <w:rtl/>
                    </w:rPr>
                    <w:t>ש</w:t>
                  </w:r>
                  <w:r>
                    <w:rPr>
                      <w:rFonts w:cs="Miriam" w:hint="cs"/>
                      <w:sz w:val="18"/>
                      <w:szCs w:val="18"/>
                      <w:rtl/>
                    </w:rPr>
                    <w:t xml:space="preserve">ב ישראל </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ד</w:t>
      </w:r>
      <w:r>
        <w:rPr>
          <w:rStyle w:val="default"/>
          <w:rFonts w:cs="FrankRuehl" w:hint="cs"/>
          <w:rtl/>
        </w:rPr>
        <w:t>ינ</w:t>
      </w:r>
      <w:r>
        <w:rPr>
          <w:rStyle w:val="default"/>
          <w:rFonts w:cs="FrankRuehl"/>
          <w:rtl/>
        </w:rPr>
        <w:t xml:space="preserve">י </w:t>
      </w:r>
      <w:r>
        <w:rPr>
          <w:rStyle w:val="default"/>
          <w:rFonts w:cs="FrankRuehl" w:hint="cs"/>
          <w:rtl/>
        </w:rPr>
        <w:t>העונשין של ישראל</w:t>
      </w:r>
      <w:r>
        <w:rPr>
          <w:rStyle w:val="default"/>
          <w:rFonts w:cs="FrankRuehl"/>
          <w:rtl/>
        </w:rPr>
        <w:t xml:space="preserve"> י</w:t>
      </w:r>
      <w:r>
        <w:rPr>
          <w:rStyle w:val="default"/>
          <w:rFonts w:cs="FrankRuehl" w:hint="cs"/>
          <w:rtl/>
        </w:rPr>
        <w:t xml:space="preserve">חולו על עבירת-חוץ מסוג פשע או עוון, שנעברה </w:t>
      </w:r>
      <w:r>
        <w:rPr>
          <w:rStyle w:val="default"/>
          <w:rFonts w:cs="FrankRuehl"/>
          <w:rtl/>
        </w:rPr>
        <w:t>בי</w:t>
      </w:r>
      <w:r>
        <w:rPr>
          <w:rStyle w:val="default"/>
          <w:rFonts w:cs="FrankRuehl" w:hint="cs"/>
          <w:rtl/>
        </w:rPr>
        <w:t>די</w:t>
      </w:r>
      <w:r>
        <w:rPr>
          <w:rStyle w:val="default"/>
          <w:rFonts w:cs="FrankRuehl"/>
          <w:rtl/>
        </w:rPr>
        <w:t xml:space="preserve"> א</w:t>
      </w:r>
      <w:r>
        <w:rPr>
          <w:rStyle w:val="default"/>
          <w:rFonts w:cs="FrankRuehl" w:hint="cs"/>
          <w:rtl/>
        </w:rPr>
        <w:t>דם שהיה, בשעת עשיית העבירה או לאחר מכן,</w:t>
      </w:r>
      <w:r>
        <w:rPr>
          <w:rStyle w:val="default"/>
          <w:rFonts w:cs="FrankRuehl"/>
          <w:rtl/>
        </w:rPr>
        <w:t xml:space="preserve"> </w:t>
      </w:r>
      <w:r>
        <w:rPr>
          <w:rStyle w:val="default"/>
          <w:rFonts w:cs="FrankRuehl" w:hint="cs"/>
          <w:rtl/>
        </w:rPr>
        <w:t>אזר</w:t>
      </w:r>
      <w:r>
        <w:rPr>
          <w:rStyle w:val="default"/>
          <w:rFonts w:cs="FrankRuehl"/>
          <w:rtl/>
        </w:rPr>
        <w:t>ח</w:t>
      </w:r>
      <w:r>
        <w:rPr>
          <w:rStyle w:val="default"/>
          <w:rFonts w:cs="FrankRuehl" w:hint="cs"/>
          <w:rtl/>
        </w:rPr>
        <w:t xml:space="preserve"> ישראלי או תושב ישראל; הוסגר אדם מישראל למדינה אחרת בשל אותה עבירה ונתן שם את הדין עליה, לא יחולו עוד עליה דיני העונשין של ישראל.</w:t>
      </w:r>
    </w:p>
    <w:p w:rsidR="00D85AAC" w:rsidRDefault="00D85AAC">
      <w:pPr>
        <w:pStyle w:val="P00"/>
        <w:spacing w:before="72"/>
        <w:ind w:left="0" w:right="1134"/>
        <w:rPr>
          <w:rStyle w:val="default"/>
          <w:rFonts w:cs="FrankRuehl" w:hint="cs"/>
          <w:rtl/>
        </w:rPr>
      </w:pPr>
      <w:r>
        <w:rPr>
          <w:lang w:val="he-IL"/>
        </w:rPr>
        <w:pict>
          <v:rect id="_x0000_s2068" style="position:absolute;left:0;text-align:left;margin-left:464.5pt;margin-top:8.05pt;width:75.05pt;height:51.25pt;z-index:251804160"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52) </w:t>
                  </w:r>
                </w:p>
                <w:p w:rsidR="008657E3" w:rsidRDefault="008657E3">
                  <w:pPr>
                    <w:spacing w:line="160" w:lineRule="exact"/>
                    <w:jc w:val="left"/>
                    <w:rPr>
                      <w:rFonts w:cs="Miriam" w:hint="cs"/>
                      <w:sz w:val="18"/>
                      <w:szCs w:val="18"/>
                      <w:rtl/>
                    </w:rPr>
                  </w:pPr>
                  <w:r>
                    <w:rPr>
                      <w:rFonts w:cs="Miriam"/>
                      <w:sz w:val="18"/>
                      <w:szCs w:val="18"/>
                      <w:rtl/>
                    </w:rPr>
                    <w:t>תשנ"</w:t>
                  </w:r>
                  <w:r>
                    <w:rPr>
                      <w:rFonts w:cs="Miriam" w:hint="cs"/>
                      <w:sz w:val="18"/>
                      <w:szCs w:val="18"/>
                      <w:rtl/>
                    </w:rPr>
                    <w:t>ח-</w:t>
                  </w:r>
                  <w:r>
                    <w:rPr>
                      <w:rFonts w:cs="Miriam"/>
                      <w:sz w:val="18"/>
                      <w:szCs w:val="18"/>
                      <w:rtl/>
                    </w:rPr>
                    <w:t>1998</w:t>
                  </w:r>
                </w:p>
                <w:p w:rsidR="008657E3" w:rsidRDefault="008657E3">
                  <w:pPr>
                    <w:spacing w:line="160" w:lineRule="exact"/>
                    <w:jc w:val="left"/>
                    <w:rPr>
                      <w:rFonts w:cs="Miriam" w:hint="cs"/>
                      <w:sz w:val="18"/>
                      <w:szCs w:val="18"/>
                      <w:rtl/>
                    </w:rPr>
                  </w:pPr>
                  <w:r>
                    <w:rPr>
                      <w:rFonts w:cs="Miriam" w:hint="cs"/>
                      <w:sz w:val="18"/>
                      <w:szCs w:val="18"/>
                      <w:rtl/>
                    </w:rPr>
                    <w:t>(תיקון מס' 75) תשס"ג-2003</w:t>
                  </w:r>
                </w:p>
                <w:p w:rsidR="008657E3" w:rsidRDefault="008657E3">
                  <w:pPr>
                    <w:spacing w:line="160" w:lineRule="exact"/>
                    <w:jc w:val="left"/>
                    <w:rPr>
                      <w:rFonts w:cs="Miriam" w:hint="cs"/>
                      <w:noProof/>
                      <w:sz w:val="18"/>
                      <w:szCs w:val="18"/>
                      <w:rtl/>
                    </w:rPr>
                  </w:pPr>
                  <w:r>
                    <w:rPr>
                      <w:rFonts w:cs="Miriam" w:hint="cs"/>
                      <w:sz w:val="18"/>
                      <w:szCs w:val="18"/>
                      <w:rtl/>
                    </w:rPr>
                    <w:t>(תיקון מס' 91) תשס"ז-2006</w:t>
                  </w:r>
                </w:p>
              </w:txbxContent>
            </v:textbox>
            <w10:anchorlock/>
          </v:rect>
        </w:pict>
      </w:r>
      <w:r>
        <w:rPr>
          <w:rFonts w:cs="FrankRuehl"/>
          <w:sz w:val="26"/>
          <w:rtl/>
        </w:rPr>
        <w:tab/>
      </w:r>
      <w:r>
        <w:rPr>
          <w:rStyle w:val="default"/>
          <w:rFonts w:cs="FrankRuehl"/>
          <w:rtl/>
        </w:rPr>
        <w:t>(ב)</w:t>
      </w:r>
      <w:r>
        <w:rPr>
          <w:rStyle w:val="default"/>
          <w:rFonts w:cs="FrankRuehl"/>
          <w:rtl/>
        </w:rPr>
        <w:tab/>
        <w:t>ה</w:t>
      </w:r>
      <w:r>
        <w:rPr>
          <w:rStyle w:val="default"/>
          <w:rFonts w:cs="FrankRuehl" w:hint="cs"/>
          <w:rtl/>
        </w:rPr>
        <w:t>סי</w:t>
      </w:r>
      <w:r>
        <w:rPr>
          <w:rStyle w:val="default"/>
          <w:rFonts w:cs="FrankRuehl"/>
          <w:rtl/>
        </w:rPr>
        <w:t>יג</w:t>
      </w:r>
      <w:r>
        <w:rPr>
          <w:rStyle w:val="default"/>
          <w:rFonts w:cs="FrankRuehl" w:hint="cs"/>
          <w:rtl/>
        </w:rPr>
        <w:t>ים האמורים בסעיף 14(ב) ו-(ג), יחולו לגבי תחולת דיני העונשין של יש</w:t>
      </w:r>
      <w:r>
        <w:rPr>
          <w:rStyle w:val="default"/>
          <w:rFonts w:cs="FrankRuehl"/>
          <w:rtl/>
        </w:rPr>
        <w:t>רא</w:t>
      </w:r>
      <w:r>
        <w:rPr>
          <w:rStyle w:val="default"/>
          <w:rFonts w:cs="FrankRuehl" w:hint="cs"/>
          <w:rtl/>
        </w:rPr>
        <w:t xml:space="preserve">ל </w:t>
      </w:r>
      <w:r>
        <w:rPr>
          <w:rStyle w:val="default"/>
          <w:rFonts w:cs="FrankRuehl"/>
          <w:rtl/>
        </w:rPr>
        <w:t>גם</w:t>
      </w:r>
      <w:r>
        <w:rPr>
          <w:rStyle w:val="default"/>
          <w:rFonts w:cs="FrankRuehl" w:hint="cs"/>
          <w:rtl/>
        </w:rPr>
        <w:t xml:space="preserve"> לפי סעיף זה</w:t>
      </w:r>
      <w:r>
        <w:rPr>
          <w:rStyle w:val="default"/>
          <w:rFonts w:cs="FrankRuehl"/>
          <w:rtl/>
        </w:rPr>
        <w:t xml:space="preserve">; </w:t>
      </w:r>
      <w:r>
        <w:rPr>
          <w:rStyle w:val="default"/>
          <w:rFonts w:cs="FrankRuehl" w:hint="cs"/>
          <w:rtl/>
        </w:rPr>
        <w:t>ואו</w:t>
      </w:r>
      <w:r>
        <w:rPr>
          <w:rStyle w:val="default"/>
          <w:rFonts w:cs="FrankRuehl"/>
          <w:rtl/>
        </w:rPr>
        <w:t>ל</w:t>
      </w:r>
      <w:r>
        <w:rPr>
          <w:rStyle w:val="default"/>
          <w:rFonts w:cs="FrankRuehl" w:hint="cs"/>
          <w:rtl/>
        </w:rPr>
        <w:t xml:space="preserve">ם, הסייג האמור בסעיף 14(ב)(1) לא יחול אם העבירה היא </w:t>
      </w:r>
      <w:r>
        <w:rPr>
          <w:rStyle w:val="default"/>
          <w:rFonts w:cs="FrankRuehl"/>
          <w:rtl/>
        </w:rPr>
        <w:t>אחת מאלה, והיא נעברה על ידי מי שהיה בזמן עשיית העבירה אזרח ישראלי:</w:t>
      </w:r>
    </w:p>
    <w:p w:rsidR="00D85AAC" w:rsidRDefault="00D85A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 xml:space="preserve">ריבוי נישואין לפי סעיף </w:t>
      </w:r>
      <w:r>
        <w:rPr>
          <w:rStyle w:val="default"/>
          <w:rFonts w:cs="FrankRuehl" w:hint="cs"/>
          <w:rtl/>
        </w:rPr>
        <w:t>176;</w:t>
      </w:r>
    </w:p>
    <w:p w:rsidR="00D85AAC" w:rsidRDefault="00D85A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עבירה לפי סימן י' לפרק ח' שנעברה בקטין או בקשר לקטין;</w:t>
      </w:r>
    </w:p>
    <w:p w:rsidR="00BE7538" w:rsidRDefault="00BE7538">
      <w:pPr>
        <w:pStyle w:val="P00"/>
        <w:spacing w:before="72"/>
        <w:ind w:left="1021" w:right="1134"/>
        <w:rPr>
          <w:rStyle w:val="default"/>
          <w:rFonts w:cs="FrankRuehl" w:hint="cs"/>
          <w:rtl/>
        </w:rPr>
      </w:pPr>
      <w:r>
        <w:rPr>
          <w:rFonts w:cs="FrankRuehl" w:hint="cs"/>
          <w:sz w:val="26"/>
          <w:rtl/>
          <w:lang w:eastAsia="en-US"/>
        </w:rPr>
        <w:pict>
          <v:shape id="_x0000_s2982" type="#_x0000_t202" style="position:absolute;left:0;text-align:left;margin-left:470.25pt;margin-top:7.1pt;width:1in;height:16.8pt;z-index:252037632" filled="f" stroked="f">
            <v:textbox inset="1mm,0,1mm,0">
              <w:txbxContent>
                <w:p w:rsidR="008657E3" w:rsidRDefault="008657E3" w:rsidP="00BE7538">
                  <w:pPr>
                    <w:spacing w:line="160" w:lineRule="exact"/>
                    <w:jc w:val="left"/>
                    <w:rPr>
                      <w:rFonts w:cs="Miriam" w:hint="cs"/>
                      <w:noProof/>
                      <w:sz w:val="18"/>
                      <w:szCs w:val="18"/>
                      <w:rtl/>
                    </w:rPr>
                  </w:pPr>
                  <w:r>
                    <w:rPr>
                      <w:rFonts w:cs="Miriam" w:hint="cs"/>
                      <w:sz w:val="18"/>
                      <w:szCs w:val="18"/>
                      <w:rtl/>
                    </w:rPr>
                    <w:t>(תיקון מס' 106) תש"ע-2010</w:t>
                  </w:r>
                </w:p>
              </w:txbxContent>
            </v:textbox>
            <w10:anchorlock/>
          </v:shape>
        </w:pict>
      </w:r>
      <w:r>
        <w:rPr>
          <w:rStyle w:val="default"/>
          <w:rFonts w:cs="FrankRuehl" w:hint="cs"/>
          <w:rtl/>
        </w:rPr>
        <w:t>(2א)</w:t>
      </w:r>
      <w:r>
        <w:rPr>
          <w:rStyle w:val="default"/>
          <w:rFonts w:cs="FrankRuehl" w:hint="cs"/>
          <w:rtl/>
        </w:rPr>
        <w:tab/>
        <w:t>מתן שוחד לעובד ציבור זר לפי סעיף 291א;</w:t>
      </w:r>
    </w:p>
    <w:p w:rsidR="00D85AAC" w:rsidRDefault="00D85A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 xml:space="preserve">הוצאה אל מעבר לגבולות המדינה לפי סעיף </w:t>
      </w:r>
      <w:r>
        <w:rPr>
          <w:rStyle w:val="default"/>
          <w:rFonts w:cs="FrankRuehl" w:hint="cs"/>
          <w:rtl/>
        </w:rPr>
        <w:t>370;</w:t>
      </w:r>
    </w:p>
    <w:p w:rsidR="00D85AAC" w:rsidRDefault="00D85AA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גרימה לעזיבת המדינה לשם זנות או עבדות לפי סעיף 376ב;</w:t>
      </w:r>
    </w:p>
    <w:p w:rsidR="00D85AAC" w:rsidRDefault="00D85AA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סחר בבני אדם לפי סעיף 377א</w:t>
      </w:r>
      <w:r>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43" w:name="Rov1037"/>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5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350 (</w:t>
      </w:r>
      <w:hyperlink r:id="rId5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סעיף 15</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5.8.1998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D85AAC" w:rsidRPr="000A2C9F" w:rsidRDefault="00D85AAC">
      <w:pPr>
        <w:pStyle w:val="P00"/>
        <w:spacing w:before="0"/>
        <w:ind w:left="0" w:right="1134"/>
        <w:rPr>
          <w:rFonts w:cs="FrankRuehl" w:hint="cs"/>
          <w:vanish/>
          <w:szCs w:val="20"/>
          <w:shd w:val="clear" w:color="auto" w:fill="FFFF99"/>
          <w:rtl/>
        </w:rPr>
      </w:pPr>
      <w:hyperlink r:id="rId60"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316 (</w:t>
      </w:r>
      <w:hyperlink r:id="rId61"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הסייגים האמורים בסעיף 14(ב) ו-(ג) יחולו לגבי תחולת דיני העונשין של ישראל גם לפי סעיף זה; ואולם הסייג האמור בסעיף 14(ב)(1) לא יחול אם העבירה היא ריבוי נישואין</w:t>
      </w:r>
      <w:r w:rsidRPr="000A2C9F">
        <w:rPr>
          <w:rStyle w:val="default"/>
          <w:rFonts w:cs="FrankRuehl" w:hint="cs"/>
          <w:vanish/>
          <w:sz w:val="22"/>
          <w:szCs w:val="22"/>
          <w:u w:val="single"/>
          <w:shd w:val="clear" w:color="auto" w:fill="FFFF99"/>
          <w:rtl/>
        </w:rPr>
        <w:t>, או עבירה לפי סימן י' לפרק ח' שעבר בקטין או בקשר לקטין, מי שהיה בזמן עשיית העבירה אזרח ישראלי</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0"/>
          <w:szCs w:val="20"/>
          <w:u w:val="single"/>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6.8.2003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75</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62" w:history="1">
        <w:r w:rsidRPr="000A2C9F">
          <w:rPr>
            <w:rFonts w:cs="FrankRuehl"/>
            <w:vanish/>
            <w:color w:val="0000FF"/>
            <w:szCs w:val="20"/>
            <w:u w:val="single"/>
            <w:shd w:val="clear" w:color="auto" w:fill="FFFF99"/>
            <w:rtl/>
          </w:rPr>
          <w:t>ס"ח תשס"ג מס' 1900</w:t>
        </w:r>
      </w:hyperlink>
      <w:r w:rsidRPr="000A2C9F">
        <w:rPr>
          <w:rFonts w:cs="FrankRuehl" w:hint="cs"/>
          <w:vanish/>
          <w:szCs w:val="20"/>
          <w:shd w:val="clear" w:color="auto" w:fill="FFFF99"/>
          <w:rtl/>
        </w:rPr>
        <w:t xml:space="preserve"> מיום 6.8.2003 עמ' 536 (</w:t>
      </w:r>
      <w:hyperlink r:id="rId63" w:history="1">
        <w:r w:rsidRPr="000A2C9F">
          <w:rPr>
            <w:rFonts w:cs="FrankRuehl"/>
            <w:vanish/>
            <w:color w:val="0000FF"/>
            <w:szCs w:val="20"/>
            <w:u w:val="single"/>
            <w:shd w:val="clear" w:color="auto" w:fill="FFFF99"/>
            <w:rtl/>
          </w:rPr>
          <w:t>ה"ח 3147</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הסייגים האמורים בסעיף 14(ב) ו-(ג) יחולו לגבי תחולת דיני העונשין של ישראל גם לפי סעיף זה; ואולם הסייג האמור בסעיף 14(ב)(1) לא יחול אם העבירה היא ריבוי נישואין, או עבירה לפי סימן י' לפרק ח' שעבר בקטין או בקשר לקטין, </w:t>
      </w:r>
      <w:r w:rsidRPr="000A2C9F">
        <w:rPr>
          <w:rStyle w:val="default"/>
          <w:rFonts w:cs="FrankRuehl" w:hint="cs"/>
          <w:vanish/>
          <w:sz w:val="22"/>
          <w:szCs w:val="22"/>
          <w:u w:val="single"/>
          <w:shd w:val="clear" w:color="auto" w:fill="FFFF99"/>
          <w:rtl/>
        </w:rPr>
        <w:t>או עבירה של סחר בבני אדם לעיסוק בזנות, לפי סעיף 203א,</w:t>
      </w:r>
      <w:r w:rsidRPr="000A2C9F">
        <w:rPr>
          <w:rStyle w:val="default"/>
          <w:rFonts w:cs="FrankRuehl" w:hint="cs"/>
          <w:vanish/>
          <w:sz w:val="22"/>
          <w:szCs w:val="22"/>
          <w:shd w:val="clear" w:color="auto" w:fill="FFFF99"/>
          <w:rtl/>
        </w:rPr>
        <w:t xml:space="preserve"> מי שהיה בזמן עשיית העבירה אזרח ישראלי.</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64"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2 (</w:t>
      </w:r>
      <w:hyperlink r:id="rId65"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הסייגים האמורים בסעיף 14(ב) ו-(ג) יחולו לגבי תחולת דיני העונשין של ישראל גם לפי סעיף זה; ואולם הסייג האמור בסעיף 14(ב)(1) לא יחול אם העבירה היא </w:t>
      </w:r>
      <w:r w:rsidRPr="000A2C9F">
        <w:rPr>
          <w:rStyle w:val="default"/>
          <w:rFonts w:cs="FrankRuehl" w:hint="cs"/>
          <w:strike/>
          <w:vanish/>
          <w:sz w:val="22"/>
          <w:szCs w:val="22"/>
          <w:shd w:val="clear" w:color="auto" w:fill="FFFF99"/>
          <w:rtl/>
        </w:rPr>
        <w:t>ריבוי נישואין, או עבירה לפי סימן י' לפרק ח' שעבר בקטין או בקשר לקטין, או עבירה של סחר בבני אדם לעיסוק בזנות, לפי סעיף 203א, מי שהיה בזמן עשיית העבירה אזרח ישראלי.</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u w:val="single"/>
          <w:shd w:val="clear" w:color="auto" w:fill="FFFF99"/>
          <w:rtl/>
        </w:rPr>
        <w:t>אחת מאלה, והיא נעברה על ידי מי שהיה בזמן עשיית העבירה אזרח ישראלי:</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 xml:space="preserve">ריבוי נישואין לפי סעיף </w:t>
      </w:r>
      <w:r w:rsidRPr="000A2C9F">
        <w:rPr>
          <w:rStyle w:val="default"/>
          <w:rFonts w:cs="FrankRuehl" w:hint="cs"/>
          <w:vanish/>
          <w:sz w:val="22"/>
          <w:szCs w:val="22"/>
          <w:u w:val="single"/>
          <w:shd w:val="clear" w:color="auto" w:fill="FFFF99"/>
          <w:rtl/>
        </w:rPr>
        <w:t>176;</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עבירה לפי סימן י' לפרק ח' שנעברה בקטין או בקשר לקטין;</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(3)</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 xml:space="preserve">הוצאה אל מעבר לגבולות המדינה לפי סעיף </w:t>
      </w:r>
      <w:r w:rsidRPr="000A2C9F">
        <w:rPr>
          <w:rStyle w:val="default"/>
          <w:rFonts w:cs="FrankRuehl" w:hint="cs"/>
          <w:vanish/>
          <w:sz w:val="22"/>
          <w:szCs w:val="22"/>
          <w:u w:val="single"/>
          <w:shd w:val="clear" w:color="auto" w:fill="FFFF99"/>
          <w:rtl/>
        </w:rPr>
        <w:t>370;</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(4)</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גרימה לעזיבת המדינה לשם זנות או עבדות לפי סעיף 376ב;</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(5)</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סחר בבני אדם לפי סעיף 377א</w:t>
      </w:r>
      <w:r w:rsidRPr="000A2C9F">
        <w:rPr>
          <w:rStyle w:val="default"/>
          <w:rFonts w:cs="FrankRuehl" w:hint="cs"/>
          <w:vanish/>
          <w:sz w:val="22"/>
          <w:szCs w:val="22"/>
          <w:u w:val="single"/>
          <w:shd w:val="clear" w:color="auto" w:fill="FFFF99"/>
          <w:rtl/>
        </w:rPr>
        <w:t>.</w:t>
      </w:r>
    </w:p>
    <w:p w:rsidR="00BE7538" w:rsidRPr="000A2C9F" w:rsidRDefault="00BE7538" w:rsidP="00BE7538">
      <w:pPr>
        <w:pStyle w:val="P00"/>
        <w:spacing w:before="0"/>
        <w:ind w:left="1021" w:right="1134"/>
        <w:rPr>
          <w:rStyle w:val="default"/>
          <w:rFonts w:cs="FrankRuehl" w:hint="cs"/>
          <w:vanish/>
          <w:sz w:val="20"/>
          <w:szCs w:val="20"/>
          <w:shd w:val="clear" w:color="auto" w:fill="FFFF99"/>
          <w:rtl/>
        </w:rPr>
      </w:pPr>
    </w:p>
    <w:p w:rsidR="00BE7538" w:rsidRPr="000A2C9F" w:rsidRDefault="00BE7538" w:rsidP="00BE7538">
      <w:pPr>
        <w:pStyle w:val="P00"/>
        <w:spacing w:before="0"/>
        <w:ind w:left="1021"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25.2.2010</w:t>
      </w:r>
    </w:p>
    <w:p w:rsidR="00BE7538" w:rsidRPr="000A2C9F" w:rsidRDefault="00BE7538" w:rsidP="00BE7538">
      <w:pPr>
        <w:pStyle w:val="P00"/>
        <w:spacing w:before="0"/>
        <w:ind w:left="1021"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106</w:t>
      </w:r>
    </w:p>
    <w:p w:rsidR="00BE7538" w:rsidRPr="000A2C9F" w:rsidRDefault="00BE7538" w:rsidP="006E3B6D">
      <w:pPr>
        <w:pStyle w:val="P00"/>
        <w:spacing w:before="0"/>
        <w:ind w:left="1021" w:right="1134"/>
        <w:rPr>
          <w:rStyle w:val="default"/>
          <w:rFonts w:cs="FrankRuehl" w:hint="cs"/>
          <w:vanish/>
          <w:sz w:val="20"/>
          <w:szCs w:val="20"/>
          <w:shd w:val="clear" w:color="auto" w:fill="FFFF99"/>
          <w:rtl/>
        </w:rPr>
      </w:pPr>
      <w:hyperlink r:id="rId66" w:history="1">
        <w:r w:rsidRPr="000A2C9F">
          <w:rPr>
            <w:rStyle w:val="Hyperlink"/>
            <w:rFonts w:cs="FrankRuehl" w:hint="cs"/>
            <w:vanish/>
            <w:szCs w:val="20"/>
            <w:shd w:val="clear" w:color="auto" w:fill="FFFF99"/>
            <w:rtl/>
          </w:rPr>
          <w:t>ס"ח תש"ע מס' 223</w:t>
        </w:r>
        <w:r w:rsidR="006E3B6D" w:rsidRPr="000A2C9F">
          <w:rPr>
            <w:rStyle w:val="Hyperlink"/>
            <w:rFonts w:cs="FrankRuehl" w:hint="cs"/>
            <w:vanish/>
            <w:szCs w:val="20"/>
            <w:shd w:val="clear" w:color="auto" w:fill="FFFF99"/>
            <w:rtl/>
          </w:rPr>
          <w:t>1</w:t>
        </w:r>
      </w:hyperlink>
      <w:r w:rsidRPr="000A2C9F">
        <w:rPr>
          <w:rStyle w:val="default"/>
          <w:rFonts w:cs="FrankRuehl" w:hint="cs"/>
          <w:vanish/>
          <w:sz w:val="20"/>
          <w:szCs w:val="20"/>
          <w:shd w:val="clear" w:color="auto" w:fill="FFFF99"/>
          <w:rtl/>
        </w:rPr>
        <w:t xml:space="preserve"> מיום 25.2.2010 עמ' 403 (</w:t>
      </w:r>
      <w:hyperlink r:id="rId67" w:history="1">
        <w:r w:rsidRPr="000A2C9F">
          <w:rPr>
            <w:rStyle w:val="Hyperlink"/>
            <w:rFonts w:cs="FrankRuehl" w:hint="cs"/>
            <w:vanish/>
            <w:szCs w:val="20"/>
            <w:shd w:val="clear" w:color="auto" w:fill="FFFF99"/>
            <w:rtl/>
          </w:rPr>
          <w:t>ה"ח 473</w:t>
        </w:r>
      </w:hyperlink>
      <w:r w:rsidRPr="000A2C9F">
        <w:rPr>
          <w:rStyle w:val="default"/>
          <w:rFonts w:cs="FrankRuehl" w:hint="cs"/>
          <w:vanish/>
          <w:sz w:val="20"/>
          <w:szCs w:val="20"/>
          <w:shd w:val="clear" w:color="auto" w:fill="FFFF99"/>
          <w:rtl/>
        </w:rPr>
        <w:t>)</w:t>
      </w:r>
    </w:p>
    <w:p w:rsidR="00BE7538" w:rsidRPr="00BE7538" w:rsidRDefault="00BE7538" w:rsidP="00BE7538">
      <w:pPr>
        <w:pStyle w:val="P00"/>
        <w:spacing w:before="0"/>
        <w:ind w:left="1021"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פסקה 15(ב)(2א)</w:t>
      </w:r>
      <w:bookmarkEnd w:id="43"/>
    </w:p>
    <w:p w:rsidR="00D85AAC" w:rsidRDefault="00D85AAC" w:rsidP="005656E4">
      <w:pPr>
        <w:pStyle w:val="P00"/>
        <w:spacing w:before="72"/>
        <w:ind w:left="0" w:right="1134"/>
        <w:rPr>
          <w:rStyle w:val="default"/>
          <w:rFonts w:cs="FrankRuehl"/>
          <w:rtl/>
        </w:rPr>
      </w:pPr>
      <w:bookmarkStart w:id="44" w:name="Seif501"/>
      <w:bookmarkEnd w:id="44"/>
      <w:r>
        <w:rPr>
          <w:lang w:val="he-IL"/>
        </w:rPr>
        <w:pict>
          <v:rect id="_x0000_s2069" style="position:absolute;left:0;text-align:left;margin-left:464.5pt;margin-top:8.05pt;width:75.05pt;height:32pt;z-index:251805184" o:allowincell="f" filled="f" stroked="f" strokecolor="lime" strokeweight=".25pt">
            <v:textbox style="mso-next-textbox:#_x0000_s2069"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נגד </w:t>
                  </w:r>
                  <w:r>
                    <w:rPr>
                      <w:rFonts w:cs="Miriam"/>
                      <w:sz w:val="18"/>
                      <w:szCs w:val="18"/>
                      <w:rtl/>
                    </w:rPr>
                    <w:t>מ</w:t>
                  </w:r>
                  <w:r>
                    <w:rPr>
                      <w:rFonts w:cs="Miriam" w:hint="cs"/>
                      <w:sz w:val="18"/>
                      <w:szCs w:val="18"/>
                      <w:rtl/>
                    </w:rPr>
                    <w:t>ש</w:t>
                  </w:r>
                  <w:r>
                    <w:rPr>
                      <w:rFonts w:cs="Miriam"/>
                      <w:sz w:val="18"/>
                      <w:szCs w:val="18"/>
                      <w:rtl/>
                    </w:rPr>
                    <w:t>פ</w:t>
                  </w:r>
                  <w:r>
                    <w:rPr>
                      <w:rFonts w:cs="Miriam" w:hint="cs"/>
                      <w:sz w:val="18"/>
                      <w:szCs w:val="18"/>
                      <w:rtl/>
                    </w:rPr>
                    <w:t>ט</w:t>
                  </w:r>
                  <w:r>
                    <w:rPr>
                      <w:rFonts w:cs="Miriam"/>
                      <w:sz w:val="18"/>
                      <w:szCs w:val="18"/>
                      <w:rtl/>
                    </w:rPr>
                    <w:t xml:space="preserve"> </w:t>
                  </w:r>
                  <w:r>
                    <w:rPr>
                      <w:rFonts w:cs="Miriam" w:hint="cs"/>
                      <w:sz w:val="18"/>
                      <w:szCs w:val="18"/>
                      <w:rtl/>
                    </w:rPr>
                    <w:t>ה</w:t>
                  </w:r>
                  <w:r>
                    <w:rPr>
                      <w:rFonts w:cs="Miriam"/>
                      <w:sz w:val="18"/>
                      <w:szCs w:val="18"/>
                      <w:rtl/>
                    </w:rPr>
                    <w:t>ע</w:t>
                  </w:r>
                  <w:r>
                    <w:rPr>
                      <w:rFonts w:cs="Miriam" w:hint="cs"/>
                      <w:sz w:val="18"/>
                      <w:szCs w:val="18"/>
                      <w:rtl/>
                    </w:rPr>
                    <w:t>מים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ינ</w:t>
      </w:r>
      <w:r>
        <w:rPr>
          <w:rStyle w:val="default"/>
          <w:rFonts w:cs="FrankRuehl"/>
          <w:rtl/>
        </w:rPr>
        <w:t xml:space="preserve">י </w:t>
      </w:r>
      <w:r>
        <w:rPr>
          <w:rStyle w:val="default"/>
          <w:rFonts w:cs="FrankRuehl" w:hint="cs"/>
          <w:rtl/>
        </w:rPr>
        <w:t>העונשין של ישראל יחולו על עבירות-חוץ אשר מדינת ישראל התחי</w:t>
      </w:r>
      <w:r>
        <w:rPr>
          <w:rStyle w:val="default"/>
          <w:rFonts w:cs="FrankRuehl"/>
          <w:rtl/>
        </w:rPr>
        <w:t>יב</w:t>
      </w:r>
      <w:r>
        <w:rPr>
          <w:rStyle w:val="default"/>
          <w:rFonts w:cs="FrankRuehl" w:hint="cs"/>
          <w:rtl/>
        </w:rPr>
        <w:t xml:space="preserve">ה, </w:t>
      </w:r>
      <w:r>
        <w:rPr>
          <w:rStyle w:val="default"/>
          <w:rFonts w:cs="FrankRuehl"/>
          <w:rtl/>
        </w:rPr>
        <w:t>בא</w:t>
      </w:r>
      <w:r>
        <w:rPr>
          <w:rStyle w:val="default"/>
          <w:rFonts w:cs="FrankRuehl" w:hint="cs"/>
          <w:rtl/>
        </w:rPr>
        <w:t>מנות בינלאומיות רב צדדיות ופתוחות להצטרפות, להעניש עליהן; והוא, אף אם נעברו בידי מי שאינו אזרח ישראלי או</w:t>
      </w:r>
      <w:r>
        <w:rPr>
          <w:rStyle w:val="default"/>
          <w:rFonts w:cs="FrankRuehl"/>
          <w:rtl/>
        </w:rPr>
        <w:t xml:space="preserve"> תוש</w:t>
      </w:r>
      <w:r>
        <w:rPr>
          <w:rStyle w:val="default"/>
          <w:rFonts w:cs="FrankRuehl" w:hint="cs"/>
          <w:rtl/>
        </w:rPr>
        <w:t>ב ישראל, ויהא מקום עשיית העבירה אשר יהא.</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סי</w:t>
      </w:r>
      <w:r>
        <w:rPr>
          <w:rStyle w:val="default"/>
          <w:rFonts w:cs="FrankRuehl"/>
          <w:rtl/>
        </w:rPr>
        <w:t>יג</w:t>
      </w:r>
      <w:r>
        <w:rPr>
          <w:rStyle w:val="default"/>
          <w:rFonts w:cs="FrankRuehl" w:hint="cs"/>
          <w:rtl/>
        </w:rPr>
        <w:t>ים האמורי</w:t>
      </w:r>
      <w:r>
        <w:rPr>
          <w:rStyle w:val="default"/>
          <w:rFonts w:cs="FrankRuehl"/>
          <w:rtl/>
        </w:rPr>
        <w:t xml:space="preserve">ם </w:t>
      </w:r>
      <w:r>
        <w:rPr>
          <w:rStyle w:val="default"/>
          <w:rFonts w:cs="FrankRuehl" w:hint="cs"/>
          <w:rtl/>
        </w:rPr>
        <w:t>בס</w:t>
      </w:r>
      <w:r>
        <w:rPr>
          <w:rStyle w:val="default"/>
          <w:rFonts w:cs="FrankRuehl"/>
          <w:rtl/>
        </w:rPr>
        <w:t>עי</w:t>
      </w:r>
      <w:r>
        <w:rPr>
          <w:rStyle w:val="default"/>
          <w:rFonts w:cs="FrankRuehl" w:hint="cs"/>
          <w:rtl/>
        </w:rPr>
        <w:t>ף 14(ב)(2) ו-(3), ו-(ג) יחולו לגבי תחולת דיני העונשין של ישראל גם לפי סעיף זה.</w:t>
      </w:r>
    </w:p>
    <w:p w:rsidR="00D85AAC" w:rsidRPr="000A2C9F" w:rsidRDefault="00D85AAC">
      <w:pPr>
        <w:pStyle w:val="P33"/>
        <w:spacing w:before="0"/>
        <w:ind w:left="0" w:right="1134"/>
        <w:rPr>
          <w:rFonts w:cs="FrankRuehl" w:hint="cs"/>
          <w:vanish/>
          <w:color w:val="FF0000"/>
          <w:szCs w:val="20"/>
          <w:shd w:val="clear" w:color="auto" w:fill="FFFF99"/>
          <w:rtl/>
        </w:rPr>
      </w:pPr>
      <w:bookmarkStart w:id="45" w:name="Rov895"/>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6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351 (</w:t>
      </w:r>
      <w:hyperlink r:id="rId6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16</w:t>
      </w:r>
      <w:bookmarkEnd w:id="45"/>
    </w:p>
    <w:p w:rsidR="00D85AAC" w:rsidRDefault="00D85AAC" w:rsidP="005656E4">
      <w:pPr>
        <w:pStyle w:val="P00"/>
        <w:spacing w:before="72"/>
        <w:ind w:left="0" w:right="1134"/>
        <w:rPr>
          <w:rStyle w:val="default"/>
          <w:rFonts w:cs="FrankRuehl"/>
          <w:rtl/>
        </w:rPr>
      </w:pPr>
      <w:bookmarkStart w:id="46" w:name="Seif10"/>
      <w:bookmarkEnd w:id="46"/>
      <w:r>
        <w:rPr>
          <w:lang w:val="he-IL"/>
        </w:rPr>
        <w:pict>
          <v:rect id="_x0000_s2070" style="position:absolute;left:0;text-align:left;margin-left:464.5pt;margin-top:8.05pt;width:75.05pt;height:26.95pt;z-index:251207168"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תח</w:t>
                  </w:r>
                  <w:r>
                    <w:rPr>
                      <w:rFonts w:cs="Miriam" w:hint="cs"/>
                      <w:sz w:val="18"/>
                      <w:szCs w:val="18"/>
                      <w:rtl/>
                    </w:rPr>
                    <w:t>ול</w:t>
                  </w:r>
                  <w:r>
                    <w:rPr>
                      <w:rFonts w:cs="Miriam"/>
                      <w:sz w:val="18"/>
                      <w:szCs w:val="18"/>
                      <w:rtl/>
                    </w:rPr>
                    <w:t xml:space="preserve">ה </w:t>
                  </w:r>
                  <w:r>
                    <w:rPr>
                      <w:rFonts w:cs="Miriam" w:hint="cs"/>
                      <w:sz w:val="18"/>
                      <w:szCs w:val="18"/>
                      <w:rtl/>
                    </w:rPr>
                    <w:t xml:space="preserve">שילוחית </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די</w:t>
      </w:r>
      <w:r>
        <w:rPr>
          <w:rStyle w:val="default"/>
          <w:rFonts w:cs="FrankRuehl"/>
          <w:rtl/>
        </w:rPr>
        <w:t>נת</w:t>
      </w:r>
      <w:r>
        <w:rPr>
          <w:rStyle w:val="default"/>
          <w:rFonts w:cs="FrankRuehl" w:hint="cs"/>
          <w:rtl/>
        </w:rPr>
        <w:t xml:space="preserve"> ישראל רשאית להתחייב באמנה בינלאומית להחיל את דיני העונשין שלה על עבירת-חוץ או להח</w:t>
      </w:r>
      <w:r>
        <w:rPr>
          <w:rStyle w:val="default"/>
          <w:rFonts w:cs="FrankRuehl"/>
          <w:rtl/>
        </w:rPr>
        <w:t>י</w:t>
      </w:r>
      <w:r>
        <w:rPr>
          <w:rStyle w:val="default"/>
          <w:rFonts w:cs="FrankRuehl" w:hint="cs"/>
          <w:rtl/>
        </w:rPr>
        <w:t>ל את הוראות סעיף 10, לבקשת מדינה זרה ועל בסיס של הדדיות, גם במקרים אחרים מ</w:t>
      </w:r>
      <w:r>
        <w:rPr>
          <w:rStyle w:val="default"/>
          <w:rFonts w:cs="FrankRuehl"/>
          <w:rtl/>
        </w:rPr>
        <w:t>אל</w:t>
      </w:r>
      <w:r>
        <w:rPr>
          <w:rStyle w:val="default"/>
          <w:rFonts w:cs="FrankRuehl" w:hint="cs"/>
          <w:rtl/>
        </w:rPr>
        <w:t xml:space="preserve">ה </w:t>
      </w:r>
      <w:r>
        <w:rPr>
          <w:rStyle w:val="default"/>
          <w:rFonts w:cs="FrankRuehl"/>
          <w:rtl/>
        </w:rPr>
        <w:t>הא</w:t>
      </w:r>
      <w:r>
        <w:rPr>
          <w:rStyle w:val="default"/>
          <w:rFonts w:cs="FrankRuehl" w:hint="cs"/>
          <w:rtl/>
        </w:rPr>
        <w:t>מורים בסעיפים 13 עד 16, ובלבד שנתקיימו כל 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w:t>
      </w:r>
      <w:r>
        <w:rPr>
          <w:rStyle w:val="default"/>
          <w:rFonts w:cs="FrankRuehl"/>
          <w:rtl/>
        </w:rPr>
        <w:t>הע</w:t>
      </w:r>
      <w:r>
        <w:rPr>
          <w:rStyle w:val="default"/>
          <w:rFonts w:cs="FrankRuehl" w:hint="cs"/>
          <w:rtl/>
        </w:rPr>
        <w:t>בירה חל</w:t>
      </w:r>
      <w:r>
        <w:rPr>
          <w:rStyle w:val="default"/>
          <w:rFonts w:cs="FrankRuehl"/>
          <w:rtl/>
        </w:rPr>
        <w:t>ים ד</w:t>
      </w:r>
      <w:r>
        <w:rPr>
          <w:rStyle w:val="default"/>
          <w:rFonts w:cs="FrankRuehl" w:hint="cs"/>
          <w:rtl/>
        </w:rPr>
        <w:t>יני העונשין של המדינ</w:t>
      </w:r>
      <w:r>
        <w:rPr>
          <w:rStyle w:val="default"/>
          <w:rFonts w:cs="FrankRuehl"/>
          <w:rtl/>
        </w:rPr>
        <w:t xml:space="preserve">ה </w:t>
      </w:r>
      <w:r>
        <w:rPr>
          <w:rStyle w:val="default"/>
          <w:rFonts w:cs="FrankRuehl" w:hint="cs"/>
          <w:rtl/>
        </w:rPr>
        <w:t>המבקשת;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עב</w:t>
      </w:r>
      <w:r>
        <w:rPr>
          <w:rStyle w:val="default"/>
          <w:rFonts w:cs="FrankRuehl"/>
          <w:rtl/>
        </w:rPr>
        <w:t>יר</w:t>
      </w:r>
      <w:r>
        <w:rPr>
          <w:rStyle w:val="default"/>
          <w:rFonts w:cs="FrankRuehl" w:hint="cs"/>
          <w:rtl/>
        </w:rPr>
        <w:t>ה נעברה בידי אדם הנמצא בתוך שטח ישראל והוא תושב ישראל, בין אם הוא אזר</w:t>
      </w:r>
      <w:r>
        <w:rPr>
          <w:rStyle w:val="default"/>
          <w:rFonts w:cs="FrankRuehl"/>
          <w:rtl/>
        </w:rPr>
        <w:t>ח</w:t>
      </w:r>
      <w:r>
        <w:rPr>
          <w:rStyle w:val="default"/>
          <w:rFonts w:cs="FrankRuehl" w:hint="cs"/>
          <w:rtl/>
        </w:rPr>
        <w:t xml:space="preserve"> יש</w:t>
      </w:r>
      <w:r>
        <w:rPr>
          <w:rStyle w:val="default"/>
          <w:rFonts w:cs="FrankRuehl"/>
          <w:rtl/>
        </w:rPr>
        <w:t>ר</w:t>
      </w:r>
      <w:r>
        <w:rPr>
          <w:rStyle w:val="default"/>
          <w:rFonts w:cs="FrankRuehl" w:hint="cs"/>
          <w:rtl/>
        </w:rPr>
        <w:t>אלי ובין אם לאו;</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כפ</w:t>
      </w:r>
      <w:r>
        <w:rPr>
          <w:rStyle w:val="default"/>
          <w:rFonts w:cs="FrankRuehl"/>
          <w:rtl/>
        </w:rPr>
        <w:t>וף</w:t>
      </w:r>
      <w:r>
        <w:rPr>
          <w:rStyle w:val="default"/>
          <w:rFonts w:cs="FrankRuehl" w:hint="cs"/>
          <w:rtl/>
        </w:rPr>
        <w:t xml:space="preserve"> למיצוי הדין בישראל כלפי האדם, תוותר המדינה </w:t>
      </w:r>
      <w:r>
        <w:rPr>
          <w:rStyle w:val="default"/>
          <w:rFonts w:cs="FrankRuehl"/>
          <w:rtl/>
        </w:rPr>
        <w:t>המ</w:t>
      </w:r>
      <w:r>
        <w:rPr>
          <w:rStyle w:val="default"/>
          <w:rFonts w:cs="FrankRuehl" w:hint="cs"/>
          <w:rtl/>
        </w:rPr>
        <w:t>בק</w:t>
      </w:r>
      <w:r>
        <w:rPr>
          <w:rStyle w:val="default"/>
          <w:rFonts w:cs="FrankRuehl"/>
          <w:rtl/>
        </w:rPr>
        <w:t>שת</w:t>
      </w:r>
      <w:r>
        <w:rPr>
          <w:rStyle w:val="default"/>
          <w:rFonts w:cs="FrankRuehl" w:hint="cs"/>
          <w:rtl/>
        </w:rPr>
        <w:t>, בבקשתה, על תחולת דיניה היא בענין הנדון.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יו</w:t>
      </w:r>
      <w:r>
        <w:rPr>
          <w:rStyle w:val="default"/>
          <w:rFonts w:cs="FrankRuehl" w:hint="cs"/>
          <w:rtl/>
        </w:rPr>
        <w:t>טל בישראל ב</w:t>
      </w:r>
      <w:r>
        <w:rPr>
          <w:rStyle w:val="default"/>
          <w:rFonts w:cs="FrankRuehl"/>
          <w:rtl/>
        </w:rPr>
        <w:t>של הע</w:t>
      </w:r>
      <w:r>
        <w:rPr>
          <w:rStyle w:val="default"/>
          <w:rFonts w:cs="FrankRuehl" w:hint="cs"/>
          <w:rtl/>
        </w:rPr>
        <w:t>ב</w:t>
      </w:r>
      <w:r>
        <w:rPr>
          <w:rStyle w:val="default"/>
          <w:rFonts w:cs="FrankRuehl"/>
          <w:rtl/>
        </w:rPr>
        <w:t>י</w:t>
      </w:r>
      <w:r>
        <w:rPr>
          <w:rStyle w:val="default"/>
          <w:rFonts w:cs="FrankRuehl" w:hint="cs"/>
          <w:rtl/>
        </w:rPr>
        <w:t xml:space="preserve">רה עונש חמור מזה </w:t>
      </w:r>
      <w:r>
        <w:rPr>
          <w:rStyle w:val="default"/>
          <w:rFonts w:cs="FrankRuehl"/>
          <w:rtl/>
        </w:rPr>
        <w:t>שנ</w:t>
      </w:r>
      <w:r>
        <w:rPr>
          <w:rStyle w:val="default"/>
          <w:rFonts w:cs="FrankRuehl" w:hint="cs"/>
          <w:rtl/>
        </w:rPr>
        <w:t>יתן היה להטיל לפי דיני המדינה המבקשת.</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שא</w:t>
      </w:r>
      <w:r>
        <w:rPr>
          <w:rStyle w:val="default"/>
          <w:rFonts w:cs="FrankRuehl" w:hint="cs"/>
          <w:rtl/>
        </w:rPr>
        <w:t>ר התנאים ייקבעו באמנה.</w:t>
      </w:r>
    </w:p>
    <w:p w:rsidR="00D85AAC" w:rsidRPr="000A2C9F" w:rsidRDefault="00D85AAC">
      <w:pPr>
        <w:pStyle w:val="P33"/>
        <w:spacing w:before="0"/>
        <w:ind w:left="0" w:right="1134"/>
        <w:rPr>
          <w:rFonts w:cs="FrankRuehl" w:hint="cs"/>
          <w:vanish/>
          <w:color w:val="FF0000"/>
          <w:szCs w:val="20"/>
          <w:shd w:val="clear" w:color="auto" w:fill="FFFF99"/>
          <w:rtl/>
        </w:rPr>
      </w:pPr>
      <w:bookmarkStart w:id="47" w:name="Rov896"/>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7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351 (</w:t>
      </w:r>
      <w:hyperlink r:id="rId7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17</w:t>
      </w:r>
      <w:bookmarkEnd w:id="47"/>
    </w:p>
    <w:p w:rsidR="00D85AAC" w:rsidRDefault="00D85AAC">
      <w:pPr>
        <w:pStyle w:val="header-2"/>
        <w:ind w:left="0" w:right="1134"/>
        <w:rPr>
          <w:rFonts w:cs="Miriam" w:hint="cs"/>
          <w:rtl/>
        </w:rPr>
      </w:pPr>
      <w:bookmarkStart w:id="48" w:name="hed23"/>
      <w:bookmarkEnd w:id="48"/>
      <w:r>
        <w:rPr>
          <w:lang w:val="he-IL"/>
        </w:rPr>
        <w:pict>
          <v:rect id="_x0000_s2071" style="position:absolute;left:0;text-align:left;margin-left:464.5pt;margin-top:8.05pt;width:75.05pt;height:39.4pt;z-index:2512081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(תיקון מס' 1) 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ה-</w:t>
                  </w:r>
                  <w:r>
                    <w:rPr>
                      <w:rFonts w:cs="Miriam"/>
                      <w:sz w:val="18"/>
                      <w:szCs w:val="18"/>
                      <w:rtl/>
                    </w:rPr>
                    <w:t>1995</w:t>
                  </w:r>
                </w:p>
              </w:txbxContent>
            </v:textbox>
            <w10:anchorlock/>
          </v:rect>
        </w:pict>
      </w:r>
      <w:r>
        <w:rPr>
          <w:rFonts w:cs="Miriam"/>
          <w:rtl/>
        </w:rPr>
        <w:t>חל</w:t>
      </w:r>
      <w:r>
        <w:rPr>
          <w:rFonts w:cs="Miriam" w:hint="cs"/>
          <w:rtl/>
        </w:rPr>
        <w:t xml:space="preserve">ק </w:t>
      </w:r>
      <w:r>
        <w:rPr>
          <w:rFonts w:cs="Miriam"/>
          <w:rtl/>
        </w:rPr>
        <w:t xml:space="preserve">א': </w:t>
      </w:r>
      <w:r>
        <w:rPr>
          <w:rFonts w:cs="Miriam" w:hint="cs"/>
          <w:rtl/>
        </w:rPr>
        <w:t>כללי</w:t>
      </w:r>
    </w:p>
    <w:p w:rsidR="00D85AAC" w:rsidRPr="000A2C9F" w:rsidRDefault="00D85AAC">
      <w:pPr>
        <w:pStyle w:val="P33"/>
        <w:spacing w:before="0"/>
        <w:ind w:left="0" w:right="1134"/>
        <w:rPr>
          <w:rFonts w:cs="FrankRuehl" w:hint="cs"/>
          <w:vanish/>
          <w:color w:val="FF0000"/>
          <w:szCs w:val="20"/>
          <w:shd w:val="clear" w:color="auto" w:fill="FFFF99"/>
          <w:rtl/>
        </w:rPr>
      </w:pPr>
      <w:bookmarkStart w:id="49" w:name="Rov897"/>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7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351 (</w:t>
      </w:r>
      <w:hyperlink r:id="rId7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חלק כללי</w:t>
      </w:r>
    </w:p>
    <w:p w:rsidR="00D85AAC" w:rsidRPr="000A2C9F" w:rsidRDefault="00D85AAC">
      <w:pPr>
        <w:pStyle w:val="P00"/>
        <w:spacing w:before="0"/>
        <w:ind w:left="0" w:right="1134"/>
        <w:rPr>
          <w:rFonts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 (תיקון מס' 1)</w:t>
      </w:r>
    </w:p>
    <w:p w:rsidR="00D85AAC" w:rsidRPr="000A2C9F" w:rsidRDefault="00D85AAC">
      <w:pPr>
        <w:pStyle w:val="P00"/>
        <w:spacing w:before="0"/>
        <w:ind w:left="0" w:right="1134"/>
        <w:rPr>
          <w:rFonts w:cs="FrankRuehl" w:hint="cs"/>
          <w:vanish/>
          <w:szCs w:val="20"/>
          <w:shd w:val="clear" w:color="auto" w:fill="FFFF99"/>
          <w:rtl/>
        </w:rPr>
      </w:pPr>
      <w:hyperlink r:id="rId74"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75"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 xml:space="preserve">החלפת כותרת </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header-2"/>
        <w:spacing w:before="0"/>
        <w:ind w:left="0" w:right="1134"/>
        <w:jc w:val="both"/>
        <w:rPr>
          <w:rFonts w:cs="Miriam" w:hint="cs"/>
          <w:strike/>
          <w:shd w:val="clear" w:color="auto" w:fill="FFFF99"/>
          <w:rtl/>
        </w:rPr>
      </w:pPr>
      <w:r w:rsidRPr="000A2C9F">
        <w:rPr>
          <w:rFonts w:cs="Miriam" w:hint="cs"/>
          <w:strike/>
          <w:vanish/>
          <w:shd w:val="clear" w:color="auto" w:fill="FFFF99"/>
          <w:rtl/>
        </w:rPr>
        <w:t>חלק כללי</w:t>
      </w:r>
      <w:bookmarkEnd w:id="49"/>
    </w:p>
    <w:p w:rsidR="00D85AAC" w:rsidRDefault="00D85AAC">
      <w:pPr>
        <w:pStyle w:val="P00"/>
        <w:spacing w:before="72"/>
        <w:ind w:left="0" w:right="1134"/>
        <w:rPr>
          <w:rStyle w:val="default"/>
          <w:rFonts w:cs="FrankRuehl" w:hint="cs"/>
          <w:rtl/>
        </w:rPr>
      </w:pPr>
    </w:p>
    <w:p w:rsidR="00D85AAC" w:rsidRDefault="00D85AAC">
      <w:pPr>
        <w:pStyle w:val="medium2-header"/>
        <w:keepLines w:val="0"/>
        <w:spacing w:before="72"/>
        <w:ind w:left="0" w:right="1134"/>
        <w:rPr>
          <w:rFonts w:cs="FrankRuehl" w:hint="cs"/>
          <w:noProof/>
          <w:rtl/>
        </w:rPr>
      </w:pPr>
      <w:bookmarkStart w:id="50" w:name="med3"/>
      <w:bookmarkEnd w:id="50"/>
      <w:r>
        <w:rPr>
          <w:rFonts w:cs="FrankRuehl"/>
          <w:noProof/>
          <w:sz w:val="20"/>
          <w:rtl/>
          <w:lang w:val="he-IL"/>
        </w:rPr>
        <w:pict>
          <v:shape id="_x0000_s2846" type="#_x0000_t202" style="position:absolute;left:0;text-align:left;margin-left:470.25pt;margin-top:7.1pt;width:1in;height:16.8pt;z-index:251941376" filled="f" stroked="f">
            <v:textbox style="mso-next-textbox:#_x0000_s2846"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FrankRuehl"/>
          <w:noProof/>
          <w:rtl/>
        </w:rPr>
        <w:t>פר</w:t>
      </w:r>
      <w:r>
        <w:rPr>
          <w:rFonts w:cs="FrankRuehl" w:hint="cs"/>
          <w:noProof/>
          <w:rtl/>
        </w:rPr>
        <w:t xml:space="preserve">ק </w:t>
      </w:r>
      <w:r>
        <w:rPr>
          <w:rFonts w:cs="FrankRuehl"/>
          <w:noProof/>
          <w:rtl/>
        </w:rPr>
        <w:t xml:space="preserve">ד': </w:t>
      </w:r>
      <w:r>
        <w:rPr>
          <w:rFonts w:cs="FrankRuehl" w:hint="cs"/>
          <w:noProof/>
          <w:rtl/>
        </w:rPr>
        <w:t>העבירה הפלילית ואחריות לה</w:t>
      </w:r>
    </w:p>
    <w:p w:rsidR="00D85AAC" w:rsidRPr="000A2C9F" w:rsidRDefault="00D85AAC">
      <w:pPr>
        <w:pStyle w:val="P33"/>
        <w:spacing w:before="0"/>
        <w:ind w:left="0" w:right="1134"/>
        <w:rPr>
          <w:rFonts w:cs="FrankRuehl" w:hint="cs"/>
          <w:vanish/>
          <w:color w:val="FF0000"/>
          <w:szCs w:val="20"/>
          <w:shd w:val="clear" w:color="auto" w:fill="FFFF99"/>
          <w:rtl/>
        </w:rPr>
      </w:pPr>
      <w:bookmarkStart w:id="51" w:name="Rov898"/>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7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351 (</w:t>
      </w:r>
      <w:hyperlink r:id="rId7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פרק ד'</w:t>
      </w:r>
      <w:bookmarkEnd w:id="51"/>
    </w:p>
    <w:p w:rsidR="00D85AAC" w:rsidRDefault="00D85AAC">
      <w:pPr>
        <w:pStyle w:val="header-2"/>
        <w:ind w:left="0" w:right="1134"/>
        <w:rPr>
          <w:rFonts w:cs="Miriam" w:hint="cs"/>
          <w:rtl/>
        </w:rPr>
      </w:pPr>
      <w:bookmarkStart w:id="52" w:name="hed24"/>
      <w:bookmarkEnd w:id="52"/>
      <w:r>
        <w:rPr>
          <w:rFonts w:cs="Miriam"/>
          <w:rtl/>
          <w:lang w:val="he-IL"/>
        </w:rPr>
        <w:pict>
          <v:shape id="_x0000_s2847" type="#_x0000_t202" style="position:absolute;left:0;text-align:left;margin-left:470.25pt;margin-top:12.75pt;width:1in;height:16.8pt;z-index:251942400"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א</w:t>
      </w:r>
      <w:r>
        <w:rPr>
          <w:rFonts w:cs="Miriam" w:hint="cs"/>
          <w:rtl/>
        </w:rPr>
        <w:t>': היסוד העובדתי שבעבירה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53" w:name="Rov899"/>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7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351 (</w:t>
      </w:r>
      <w:hyperlink r:id="rId7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א'</w:t>
      </w:r>
      <w:bookmarkEnd w:id="53"/>
    </w:p>
    <w:p w:rsidR="00D85AAC" w:rsidRDefault="00D85AAC" w:rsidP="005656E4">
      <w:pPr>
        <w:pStyle w:val="P00"/>
        <w:spacing w:before="72"/>
        <w:ind w:left="0" w:right="1134"/>
        <w:rPr>
          <w:rStyle w:val="default"/>
          <w:rFonts w:cs="FrankRuehl"/>
          <w:rtl/>
        </w:rPr>
      </w:pPr>
      <w:bookmarkStart w:id="54" w:name="Seif11"/>
      <w:bookmarkEnd w:id="54"/>
      <w:r>
        <w:rPr>
          <w:lang w:val="he-IL"/>
        </w:rPr>
        <w:pict>
          <v:rect id="_x0000_s2072" style="position:absolute;left:0;text-align:left;margin-left:464.5pt;margin-top:8.05pt;width:75.05pt;height:24pt;z-index:2512092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מב</w:t>
                  </w:r>
                  <w:r>
                    <w:rPr>
                      <w:rFonts w:cs="Miriam" w:hint="cs"/>
                      <w:sz w:val="18"/>
                      <w:szCs w:val="18"/>
                      <w:rtl/>
                    </w:rPr>
                    <w:t>נה</w:t>
                  </w:r>
                  <w:r>
                    <w:rPr>
                      <w:rFonts w:cs="Miriam"/>
                      <w:sz w:val="18"/>
                      <w:szCs w:val="18"/>
                      <w:rtl/>
                    </w:rPr>
                    <w:t xml:space="preserve"> ה</w:t>
                  </w:r>
                  <w:r>
                    <w:rPr>
                      <w:rFonts w:cs="Miriam" w:hint="cs"/>
                      <w:sz w:val="18"/>
                      <w:szCs w:val="18"/>
                      <w:rtl/>
                    </w:rPr>
                    <w:t>יסוד העובדתי</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פ</w:t>
      </w:r>
      <w:r>
        <w:rPr>
          <w:rStyle w:val="default"/>
          <w:rFonts w:cs="FrankRuehl"/>
          <w:rtl/>
        </w:rPr>
        <w:t>ר</w:t>
      </w:r>
      <w:r>
        <w:rPr>
          <w:rStyle w:val="default"/>
          <w:rFonts w:cs="FrankRuehl" w:hint="cs"/>
          <w:rtl/>
        </w:rPr>
        <w:t>ט</w:t>
      </w:r>
      <w:r>
        <w:rPr>
          <w:rStyle w:val="default"/>
          <w:rFonts w:cs="FrankRuehl"/>
          <w:rtl/>
        </w:rPr>
        <w:t xml:space="preserve">", </w:t>
      </w:r>
      <w:r>
        <w:rPr>
          <w:rStyle w:val="default"/>
          <w:rFonts w:cs="FrankRuehl" w:hint="cs"/>
          <w:rtl/>
        </w:rPr>
        <w:t>ל</w:t>
      </w:r>
      <w:r>
        <w:rPr>
          <w:rStyle w:val="default"/>
          <w:rFonts w:cs="FrankRuehl"/>
          <w:rtl/>
        </w:rPr>
        <w:t>ענ</w:t>
      </w:r>
      <w:r>
        <w:rPr>
          <w:rStyle w:val="default"/>
          <w:rFonts w:cs="FrankRuehl" w:hint="cs"/>
          <w:rtl/>
        </w:rPr>
        <w:t>ין עבירה - המ</w:t>
      </w:r>
      <w:r>
        <w:rPr>
          <w:rStyle w:val="default"/>
          <w:rFonts w:cs="FrankRuehl"/>
          <w:rtl/>
        </w:rPr>
        <w:t>עש</w:t>
      </w:r>
      <w:r>
        <w:rPr>
          <w:rStyle w:val="default"/>
          <w:rFonts w:cs="FrankRuehl" w:hint="cs"/>
          <w:rtl/>
        </w:rPr>
        <w:t>ה בהתאם להגדרתה, וכן נסיבה או תוצאה שנגרמה על ידי המעשה, מקום שהן נמנות עם הגדרת אותה עבירה.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מע</w:t>
      </w:r>
      <w:r>
        <w:rPr>
          <w:rStyle w:val="default"/>
          <w:rFonts w:cs="FrankRuehl"/>
          <w:rtl/>
        </w:rPr>
        <w:t>שה</w:t>
      </w:r>
      <w:r>
        <w:rPr>
          <w:rStyle w:val="default"/>
          <w:rFonts w:cs="FrankRuehl" w:hint="cs"/>
          <w:rtl/>
        </w:rPr>
        <w:t>" - לר</w:t>
      </w:r>
      <w:r>
        <w:rPr>
          <w:rStyle w:val="default"/>
          <w:rFonts w:cs="FrankRuehl"/>
          <w:rtl/>
        </w:rPr>
        <w:t>בו</w:t>
      </w:r>
      <w:r>
        <w:rPr>
          <w:rStyle w:val="default"/>
          <w:rFonts w:cs="FrankRuehl" w:hint="cs"/>
          <w:rtl/>
        </w:rPr>
        <w:t>ת מחדל, אם לא נאמר אחרת.</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מח</w:t>
      </w:r>
      <w:r>
        <w:rPr>
          <w:rStyle w:val="default"/>
          <w:rFonts w:cs="FrankRuehl"/>
          <w:rtl/>
        </w:rPr>
        <w:t>דל</w:t>
      </w:r>
      <w:r>
        <w:rPr>
          <w:rStyle w:val="default"/>
          <w:rFonts w:cs="FrankRuehl" w:hint="cs"/>
          <w:rtl/>
        </w:rPr>
        <w:t>" - הי</w:t>
      </w:r>
      <w:r>
        <w:rPr>
          <w:rStyle w:val="default"/>
          <w:rFonts w:cs="FrankRuehl"/>
          <w:rtl/>
        </w:rPr>
        <w:t>מנ</w:t>
      </w:r>
      <w:r>
        <w:rPr>
          <w:rStyle w:val="default"/>
          <w:rFonts w:cs="FrankRuehl" w:hint="cs"/>
          <w:rtl/>
        </w:rPr>
        <w:t>עות מעשייה שהיא חובה לפי כל דין או חוזה.</w:t>
      </w:r>
    </w:p>
    <w:p w:rsidR="00D85AAC" w:rsidRPr="000A2C9F" w:rsidRDefault="00D85AAC">
      <w:pPr>
        <w:pStyle w:val="P33"/>
        <w:spacing w:before="0"/>
        <w:ind w:left="0" w:right="1134"/>
        <w:rPr>
          <w:rFonts w:cs="FrankRuehl" w:hint="cs"/>
          <w:vanish/>
          <w:color w:val="FF0000"/>
          <w:szCs w:val="20"/>
          <w:shd w:val="clear" w:color="auto" w:fill="FFFF99"/>
          <w:rtl/>
        </w:rPr>
      </w:pPr>
      <w:bookmarkStart w:id="55" w:name="Rov90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8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351 (</w:t>
      </w:r>
      <w:hyperlink r:id="rId8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20</w:t>
      </w:r>
      <w:bookmarkEnd w:id="55"/>
    </w:p>
    <w:p w:rsidR="00D85AAC" w:rsidRDefault="00D85AAC">
      <w:pPr>
        <w:pStyle w:val="header-2"/>
        <w:ind w:left="0" w:right="1134"/>
        <w:rPr>
          <w:rFonts w:cs="Miriam" w:hint="cs"/>
          <w:rtl/>
        </w:rPr>
      </w:pPr>
      <w:bookmarkStart w:id="56" w:name="hed25"/>
      <w:bookmarkEnd w:id="56"/>
      <w:r>
        <w:rPr>
          <w:rFonts w:cs="Miriam"/>
          <w:rtl/>
          <w:lang w:val="he-IL"/>
        </w:rPr>
        <w:pict>
          <v:shape id="_x0000_s2848" type="#_x0000_t202" style="position:absolute;left:0;text-align:left;margin-left:470.25pt;margin-top:12.75pt;width:1in;height:16.8pt;z-index:251943424"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ב</w:t>
      </w:r>
      <w:r>
        <w:rPr>
          <w:rFonts w:cs="Miriam" w:hint="cs"/>
          <w:rtl/>
        </w:rPr>
        <w:t>': היסוד הנפשי שבעבירה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57" w:name="Rov901"/>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8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351 (</w:t>
      </w:r>
      <w:hyperlink r:id="rId8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ב'</w:t>
      </w:r>
      <w:bookmarkEnd w:id="57"/>
    </w:p>
    <w:p w:rsidR="00D85AAC" w:rsidRDefault="00D85AAC" w:rsidP="005656E4">
      <w:pPr>
        <w:pStyle w:val="P00"/>
        <w:spacing w:before="72"/>
        <w:ind w:left="0" w:right="1134"/>
        <w:rPr>
          <w:rStyle w:val="default"/>
          <w:rFonts w:cs="FrankRuehl" w:hint="cs"/>
          <w:rtl/>
        </w:rPr>
      </w:pPr>
      <w:bookmarkStart w:id="58" w:name="Seif12"/>
      <w:bookmarkEnd w:id="58"/>
      <w:r>
        <w:rPr>
          <w:lang w:val="he-IL"/>
        </w:rPr>
        <w:pict>
          <v:rect id="_x0000_s2073" style="position:absolute;left:0;text-align:left;margin-left:464.5pt;margin-top:8.05pt;width:75.05pt;height:44.45pt;z-index:2512102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דר</w:t>
                  </w:r>
                  <w:r>
                    <w:rPr>
                      <w:rFonts w:cs="Miriam" w:hint="cs"/>
                      <w:sz w:val="18"/>
                      <w:szCs w:val="18"/>
                      <w:rtl/>
                    </w:rPr>
                    <w:t>יש</w:t>
                  </w:r>
                  <w:r>
                    <w:rPr>
                      <w:rFonts w:cs="Miriam"/>
                      <w:sz w:val="18"/>
                      <w:szCs w:val="18"/>
                      <w:rtl/>
                    </w:rPr>
                    <w:t xml:space="preserve">ת </w:t>
                  </w:r>
                  <w:r>
                    <w:rPr>
                      <w:rFonts w:cs="Miriam" w:hint="cs"/>
                      <w:sz w:val="18"/>
                      <w:szCs w:val="18"/>
                      <w:rtl/>
                    </w:rPr>
                    <w:t>מחשבה פלילית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w:t>
                  </w:r>
                  <w:r>
                    <w:rPr>
                      <w:rFonts w:cs="Miriam"/>
                      <w:sz w:val="18"/>
                      <w:szCs w:val="18"/>
                      <w:rtl/>
                    </w:rPr>
                    <w:t>9) ת</w:t>
                  </w:r>
                  <w:r>
                    <w:rPr>
                      <w:rFonts w:cs="Miriam" w:hint="cs"/>
                      <w:sz w:val="18"/>
                      <w:szCs w:val="18"/>
                      <w:rtl/>
                    </w:rPr>
                    <w:t>שנ"ד-</w:t>
                  </w:r>
                  <w:r>
                    <w:rPr>
                      <w:rFonts w:cs="Miriam"/>
                      <w:sz w:val="18"/>
                      <w:szCs w:val="18"/>
                      <w:rtl/>
                    </w:rPr>
                    <w:t>1994</w:t>
                  </w:r>
                </w:p>
              </w:txbxContent>
            </v:textbox>
            <w10:anchorlock/>
          </v:rect>
        </w:pict>
      </w:r>
      <w:r>
        <w:rPr>
          <w:rStyle w:val="big-number"/>
          <w:rFonts w:cs="Miriam"/>
          <w:rtl/>
        </w:rPr>
        <w:t>19.</w:t>
      </w:r>
      <w:r>
        <w:rPr>
          <w:rStyle w:val="big-number"/>
          <w:rFonts w:cs="Miriam"/>
          <w:rtl/>
        </w:rPr>
        <w:tab/>
      </w:r>
      <w:r>
        <w:rPr>
          <w:rStyle w:val="default"/>
          <w:rFonts w:cs="FrankRuehl"/>
          <w:rtl/>
        </w:rPr>
        <w:t>אד</w:t>
      </w:r>
      <w:r>
        <w:rPr>
          <w:rStyle w:val="default"/>
          <w:rFonts w:cs="FrankRuehl" w:hint="cs"/>
          <w:rtl/>
        </w:rPr>
        <w:t>ם מבצע</w:t>
      </w:r>
      <w:r>
        <w:rPr>
          <w:rStyle w:val="default"/>
          <w:rFonts w:cs="FrankRuehl"/>
          <w:rtl/>
        </w:rPr>
        <w:t xml:space="preserve"> ע</w:t>
      </w:r>
      <w:r>
        <w:rPr>
          <w:rStyle w:val="default"/>
          <w:rFonts w:cs="FrankRuehl" w:hint="cs"/>
          <w:rtl/>
        </w:rPr>
        <w:t xml:space="preserve">בירה רק אם עשאה במחשבה פלילית, זולת אם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קב</w:t>
      </w:r>
      <w:r>
        <w:rPr>
          <w:rStyle w:val="default"/>
          <w:rFonts w:cs="FrankRuehl"/>
          <w:rtl/>
        </w:rPr>
        <w:t xml:space="preserve">ע </w:t>
      </w:r>
      <w:r>
        <w:rPr>
          <w:rStyle w:val="default"/>
          <w:rFonts w:cs="FrankRuehl" w:hint="cs"/>
          <w:rtl/>
        </w:rPr>
        <w:t>בהגדרת</w:t>
      </w:r>
      <w:r>
        <w:rPr>
          <w:rStyle w:val="default"/>
          <w:rFonts w:cs="FrankRuehl"/>
          <w:rtl/>
        </w:rPr>
        <w:t xml:space="preserve"> </w:t>
      </w:r>
      <w:r>
        <w:rPr>
          <w:rStyle w:val="default"/>
          <w:rFonts w:cs="FrankRuehl" w:hint="cs"/>
          <w:rtl/>
        </w:rPr>
        <w:t>העב</w:t>
      </w:r>
      <w:r>
        <w:rPr>
          <w:rStyle w:val="default"/>
          <w:rFonts w:cs="FrankRuehl"/>
          <w:rtl/>
        </w:rPr>
        <w:t>י</w:t>
      </w:r>
      <w:r>
        <w:rPr>
          <w:rStyle w:val="default"/>
          <w:rFonts w:cs="FrankRuehl" w:hint="cs"/>
          <w:rtl/>
        </w:rPr>
        <w:t>רה כי רשלנות היא היסוד הנפשי הדרוש לשם התהוותה; או</w:t>
      </w:r>
    </w:p>
    <w:p w:rsidR="00D85AAC" w:rsidRDefault="00D85AAC">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עב</w:t>
      </w:r>
      <w:r>
        <w:rPr>
          <w:rStyle w:val="default"/>
          <w:rFonts w:cs="FrankRuehl"/>
          <w:rtl/>
        </w:rPr>
        <w:t>יר</w:t>
      </w:r>
      <w:r>
        <w:rPr>
          <w:rStyle w:val="default"/>
          <w:rFonts w:cs="FrankRuehl" w:hint="cs"/>
          <w:rtl/>
        </w:rPr>
        <w:t>ה היא מסוג העבירות של אחריות קפידה.</w:t>
      </w:r>
    </w:p>
    <w:p w:rsidR="00D85AAC" w:rsidRPr="000A2C9F" w:rsidRDefault="00D85AAC">
      <w:pPr>
        <w:pStyle w:val="P33"/>
        <w:spacing w:before="0"/>
        <w:ind w:left="0" w:right="1134"/>
        <w:rPr>
          <w:rFonts w:cs="FrankRuehl" w:hint="cs"/>
          <w:vanish/>
          <w:color w:val="FF0000"/>
          <w:szCs w:val="20"/>
          <w:shd w:val="clear" w:color="auto" w:fill="FFFF99"/>
          <w:rtl/>
        </w:rPr>
      </w:pPr>
      <w:bookmarkStart w:id="59" w:name="Rov902"/>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8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351 (</w:t>
      </w:r>
      <w:hyperlink r:id="rId8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19</w:t>
      </w:r>
      <w:bookmarkEnd w:id="59"/>
    </w:p>
    <w:p w:rsidR="00D85AAC" w:rsidRDefault="00D85AAC" w:rsidP="005656E4">
      <w:pPr>
        <w:pStyle w:val="P00"/>
        <w:spacing w:before="72"/>
        <w:ind w:left="0" w:right="1134"/>
        <w:rPr>
          <w:rStyle w:val="default"/>
          <w:rFonts w:cs="FrankRuehl"/>
          <w:rtl/>
        </w:rPr>
      </w:pPr>
      <w:bookmarkStart w:id="60" w:name="Seif13"/>
      <w:bookmarkEnd w:id="60"/>
      <w:r>
        <w:rPr>
          <w:lang w:val="he-IL"/>
        </w:rPr>
        <w:pict>
          <v:rect id="_x0000_s2074" style="position:absolute;left:0;text-align:left;margin-left:464.5pt;margin-top:8.05pt;width:75.05pt;height:29.35pt;z-index:251211264"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מח</w:t>
                  </w:r>
                  <w:r>
                    <w:rPr>
                      <w:rFonts w:cs="Miriam" w:hint="cs"/>
                      <w:sz w:val="18"/>
                      <w:szCs w:val="18"/>
                      <w:rtl/>
                    </w:rPr>
                    <w:t>שב</w:t>
                  </w:r>
                  <w:r>
                    <w:rPr>
                      <w:rFonts w:cs="Miriam"/>
                      <w:sz w:val="18"/>
                      <w:szCs w:val="18"/>
                      <w:rtl/>
                    </w:rPr>
                    <w:t xml:space="preserve">ה </w:t>
                  </w:r>
                  <w:r>
                    <w:rPr>
                      <w:rFonts w:cs="Miriam" w:hint="cs"/>
                      <w:sz w:val="18"/>
                      <w:szCs w:val="18"/>
                      <w:rtl/>
                    </w:rPr>
                    <w:t>פלילית</w:t>
                  </w:r>
                </w:p>
                <w:p w:rsidR="008657E3" w:rsidRDefault="008657E3">
                  <w:pPr>
                    <w:spacing w:line="160" w:lineRule="exact"/>
                    <w:jc w:val="left"/>
                    <w:rPr>
                      <w:rFonts w:cs="Miriam"/>
                      <w:noProof/>
                      <w:sz w:val="18"/>
                      <w:szCs w:val="18"/>
                      <w:rtl/>
                    </w:rPr>
                  </w:pPr>
                  <w:r>
                    <w:rPr>
                      <w:rFonts w:cs="Miriam" w:hint="cs"/>
                      <w:sz w:val="18"/>
                      <w:szCs w:val="18"/>
                      <w:rtl/>
                    </w:rPr>
                    <w:t>(תיקון מס' 39) תשנ"ד-</w:t>
                  </w:r>
                  <w:r>
                    <w:rPr>
                      <w:rFonts w:cs="Miriam"/>
                      <w:sz w:val="18"/>
                      <w:szCs w:val="18"/>
                      <w:rtl/>
                    </w:rPr>
                    <w:t>1994</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חש</w:t>
      </w:r>
      <w:r>
        <w:rPr>
          <w:rStyle w:val="default"/>
          <w:rFonts w:cs="FrankRuehl"/>
          <w:rtl/>
        </w:rPr>
        <w:t>בה</w:t>
      </w:r>
      <w:r>
        <w:rPr>
          <w:rStyle w:val="default"/>
          <w:rFonts w:cs="FrankRuehl" w:hint="cs"/>
          <w:rtl/>
        </w:rPr>
        <w:t xml:space="preserve"> פלילית - מו</w:t>
      </w:r>
      <w:r>
        <w:rPr>
          <w:rStyle w:val="default"/>
          <w:rFonts w:cs="FrankRuehl"/>
          <w:rtl/>
        </w:rPr>
        <w:t>דע</w:t>
      </w:r>
      <w:r>
        <w:rPr>
          <w:rStyle w:val="default"/>
          <w:rFonts w:cs="FrankRuehl" w:hint="cs"/>
          <w:rtl/>
        </w:rPr>
        <w:t>ות ל</w:t>
      </w:r>
      <w:r>
        <w:rPr>
          <w:rStyle w:val="default"/>
          <w:rFonts w:cs="FrankRuehl"/>
          <w:rtl/>
        </w:rPr>
        <w:t>טי</w:t>
      </w:r>
      <w:r>
        <w:rPr>
          <w:rStyle w:val="default"/>
          <w:rFonts w:cs="FrankRuehl" w:hint="cs"/>
          <w:rtl/>
        </w:rPr>
        <w:t xml:space="preserve">ב </w:t>
      </w:r>
      <w:r>
        <w:rPr>
          <w:rStyle w:val="default"/>
          <w:rFonts w:cs="FrankRuehl"/>
          <w:rtl/>
        </w:rPr>
        <w:t>המ</w:t>
      </w:r>
      <w:r>
        <w:rPr>
          <w:rStyle w:val="default"/>
          <w:rFonts w:cs="FrankRuehl" w:hint="cs"/>
          <w:rtl/>
        </w:rPr>
        <w:t>עשה, לקיום הנסיבות ולאפשרות הגרימה לתוצאות המעשה, הנמנים עם פרטי העבירה, ולענין התוצאות גם אחת מאלה: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וו</w:t>
      </w:r>
      <w:r>
        <w:rPr>
          <w:rStyle w:val="default"/>
          <w:rFonts w:cs="FrankRuehl"/>
          <w:rtl/>
        </w:rPr>
        <w:t>נה</w:t>
      </w:r>
      <w:r>
        <w:rPr>
          <w:rStyle w:val="default"/>
          <w:rFonts w:cs="FrankRuehl" w:hint="cs"/>
          <w:rtl/>
        </w:rPr>
        <w:t xml:space="preserve"> - במ</w:t>
      </w:r>
      <w:r>
        <w:rPr>
          <w:rStyle w:val="default"/>
          <w:rFonts w:cs="FrankRuehl"/>
          <w:rtl/>
        </w:rPr>
        <w:t>טר</w:t>
      </w:r>
      <w:r>
        <w:rPr>
          <w:rStyle w:val="default"/>
          <w:rFonts w:cs="FrankRuehl" w:hint="cs"/>
          <w:rtl/>
        </w:rPr>
        <w:t>ה לגרום לאותן תוצאות;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זי</w:t>
      </w:r>
      <w:r>
        <w:rPr>
          <w:rStyle w:val="default"/>
          <w:rFonts w:cs="FrankRuehl"/>
          <w:rtl/>
        </w:rPr>
        <w:t>זו</w:t>
      </w:r>
      <w:r>
        <w:rPr>
          <w:rStyle w:val="default"/>
          <w:rFonts w:cs="FrankRuehl" w:hint="cs"/>
          <w:rtl/>
        </w:rPr>
        <w:t>ת שבאחת מאלה</w:t>
      </w:r>
      <w:r>
        <w:rPr>
          <w:rStyle w:val="default"/>
          <w:rFonts w:cs="FrankRuehl"/>
          <w:rtl/>
        </w:rPr>
        <w:t>:</w:t>
      </w:r>
    </w:p>
    <w:p w:rsidR="00D85AAC" w:rsidRDefault="00D85AAC" w:rsidP="00C7343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די</w:t>
      </w:r>
      <w:r>
        <w:rPr>
          <w:rStyle w:val="default"/>
          <w:rFonts w:cs="FrankRuehl"/>
          <w:rtl/>
        </w:rPr>
        <w:t>שו</w:t>
      </w:r>
      <w:r>
        <w:rPr>
          <w:rStyle w:val="default"/>
          <w:rFonts w:cs="FrankRuehl" w:hint="cs"/>
          <w:rtl/>
        </w:rPr>
        <w:t>ת - בש</w:t>
      </w:r>
      <w:r>
        <w:rPr>
          <w:rStyle w:val="default"/>
          <w:rFonts w:cs="FrankRuehl"/>
          <w:rtl/>
        </w:rPr>
        <w:t>וו</w:t>
      </w:r>
      <w:r>
        <w:rPr>
          <w:rStyle w:val="default"/>
          <w:rFonts w:cs="FrankRuehl" w:hint="cs"/>
          <w:rtl/>
        </w:rPr>
        <w:t>יון נפש לאפשרות גרימת</w:t>
      </w:r>
      <w:r>
        <w:rPr>
          <w:rStyle w:val="default"/>
          <w:rFonts w:cs="FrankRuehl"/>
          <w:rtl/>
        </w:rPr>
        <w:t xml:space="preserve"> ה</w:t>
      </w:r>
      <w:r>
        <w:rPr>
          <w:rStyle w:val="default"/>
          <w:rFonts w:cs="FrankRuehl" w:hint="cs"/>
          <w:rtl/>
        </w:rPr>
        <w:t>תו</w:t>
      </w:r>
      <w:r>
        <w:rPr>
          <w:rStyle w:val="default"/>
          <w:rFonts w:cs="FrankRuehl"/>
          <w:rtl/>
        </w:rPr>
        <w:t>צא</w:t>
      </w:r>
      <w:r>
        <w:rPr>
          <w:rStyle w:val="default"/>
          <w:rFonts w:cs="FrankRuehl" w:hint="cs"/>
          <w:rtl/>
        </w:rPr>
        <w:t>ות האמורות;</w:t>
      </w:r>
    </w:p>
    <w:p w:rsidR="00D85AAC" w:rsidRDefault="00D85AAC" w:rsidP="00C7343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לו</w:t>
      </w:r>
      <w:r>
        <w:rPr>
          <w:rStyle w:val="default"/>
          <w:rFonts w:cs="FrankRuehl"/>
          <w:rtl/>
        </w:rPr>
        <w:t xml:space="preserve">ת </w:t>
      </w:r>
      <w:r>
        <w:rPr>
          <w:rStyle w:val="default"/>
          <w:rFonts w:cs="FrankRuehl" w:hint="cs"/>
          <w:rtl/>
        </w:rPr>
        <w:t xml:space="preserve">דעת </w:t>
      </w:r>
      <w:r w:rsidR="00C73436">
        <w:rPr>
          <w:rStyle w:val="default"/>
          <w:rFonts w:cs="FrankRuehl" w:hint="cs"/>
          <w:rtl/>
        </w:rPr>
        <w:t xml:space="preserve">- </w:t>
      </w:r>
      <w:r>
        <w:rPr>
          <w:rStyle w:val="default"/>
          <w:rFonts w:cs="FrankRuehl"/>
          <w:rtl/>
        </w:rPr>
        <w:t>ב</w:t>
      </w:r>
      <w:r>
        <w:rPr>
          <w:rStyle w:val="default"/>
          <w:rFonts w:cs="FrankRuehl" w:hint="cs"/>
          <w:rtl/>
        </w:rPr>
        <w:t>נט</w:t>
      </w:r>
      <w:r>
        <w:rPr>
          <w:rStyle w:val="default"/>
          <w:rFonts w:cs="FrankRuehl"/>
          <w:rtl/>
        </w:rPr>
        <w:t>יל</w:t>
      </w:r>
      <w:r>
        <w:rPr>
          <w:rStyle w:val="default"/>
          <w:rFonts w:cs="FrankRuehl" w:hint="cs"/>
          <w:rtl/>
        </w:rPr>
        <w:t>ת סיכון בלת</w:t>
      </w:r>
      <w:r>
        <w:rPr>
          <w:rStyle w:val="default"/>
          <w:rFonts w:cs="FrankRuehl"/>
          <w:rtl/>
        </w:rPr>
        <w:t xml:space="preserve">י </w:t>
      </w:r>
      <w:r>
        <w:rPr>
          <w:rStyle w:val="default"/>
          <w:rFonts w:cs="FrankRuehl" w:hint="cs"/>
          <w:rtl/>
        </w:rPr>
        <w:t>סב</w:t>
      </w:r>
      <w:r>
        <w:rPr>
          <w:rStyle w:val="default"/>
          <w:rFonts w:cs="FrankRuehl"/>
          <w:rtl/>
        </w:rPr>
        <w:t>יר</w:t>
      </w:r>
      <w:r>
        <w:rPr>
          <w:rStyle w:val="default"/>
          <w:rFonts w:cs="FrankRuehl" w:hint="cs"/>
          <w:rtl/>
        </w:rPr>
        <w:t xml:space="preserve"> לאפשרות גרימת ה</w:t>
      </w:r>
      <w:r>
        <w:rPr>
          <w:rStyle w:val="default"/>
          <w:rFonts w:cs="FrankRuehl"/>
          <w:rtl/>
        </w:rPr>
        <w:t>ת</w:t>
      </w:r>
      <w:r>
        <w:rPr>
          <w:rStyle w:val="default"/>
          <w:rFonts w:cs="FrankRuehl" w:hint="cs"/>
          <w:rtl/>
        </w:rPr>
        <w:t>וצא</w:t>
      </w:r>
      <w:r>
        <w:rPr>
          <w:rStyle w:val="default"/>
          <w:rFonts w:cs="FrankRuehl"/>
          <w:rtl/>
        </w:rPr>
        <w:t>ו</w:t>
      </w:r>
      <w:r>
        <w:rPr>
          <w:rStyle w:val="default"/>
          <w:rFonts w:cs="FrankRuehl" w:hint="cs"/>
          <w:rtl/>
        </w:rPr>
        <w:t>ת האמורות, מתוך תקווה להצליח למנען.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כוונה, ראייה מראש את התרחשות התוצאות, כאפשרות קרובה לוודאי, כמוה כמטרה לגרמן.</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w:t>
      </w:r>
      <w:r w:rsidR="00C73436">
        <w:rPr>
          <w:rStyle w:val="default"/>
          <w:rFonts w:cs="FrankRuehl"/>
          <w:rtl/>
        </w:rPr>
        <w:t xml:space="preserve"> –</w:t>
      </w:r>
    </w:p>
    <w:p w:rsidR="00D85AAC" w:rsidRDefault="00D85AAC" w:rsidP="0074669A">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וא</w:t>
      </w:r>
      <w:r>
        <w:rPr>
          <w:rStyle w:val="default"/>
          <w:rFonts w:cs="FrankRuehl"/>
          <w:rtl/>
        </w:rPr>
        <w:t>ים</w:t>
      </w:r>
      <w:r>
        <w:rPr>
          <w:rStyle w:val="default"/>
          <w:rFonts w:cs="FrankRuehl" w:hint="cs"/>
          <w:rtl/>
        </w:rPr>
        <w:t xml:space="preserve"> אדם שחש</w:t>
      </w:r>
      <w:r>
        <w:rPr>
          <w:rStyle w:val="default"/>
          <w:rFonts w:cs="FrankRuehl"/>
          <w:rtl/>
        </w:rPr>
        <w:t xml:space="preserve">ד </w:t>
      </w:r>
      <w:r>
        <w:rPr>
          <w:rStyle w:val="default"/>
          <w:rFonts w:cs="FrankRuehl" w:hint="cs"/>
          <w:rtl/>
        </w:rPr>
        <w:t>בדבר טיב ההתנהגות או בדבר</w:t>
      </w:r>
      <w:r>
        <w:rPr>
          <w:rStyle w:val="default"/>
          <w:rFonts w:cs="FrankRuehl"/>
          <w:rtl/>
        </w:rPr>
        <w:t xml:space="preserve"> א</w:t>
      </w:r>
      <w:r>
        <w:rPr>
          <w:rStyle w:val="default"/>
          <w:rFonts w:cs="FrankRuehl" w:hint="cs"/>
          <w:rtl/>
        </w:rPr>
        <w:t>פש</w:t>
      </w:r>
      <w:r>
        <w:rPr>
          <w:rStyle w:val="default"/>
          <w:rFonts w:cs="FrankRuehl"/>
          <w:rtl/>
        </w:rPr>
        <w:t>רו</w:t>
      </w:r>
      <w:r>
        <w:rPr>
          <w:rStyle w:val="default"/>
          <w:rFonts w:cs="FrankRuehl" w:hint="cs"/>
          <w:rtl/>
        </w:rPr>
        <w:t>ת קיום הנסיבות כמי שהיה מודע להם</w:t>
      </w:r>
      <w:r>
        <w:rPr>
          <w:rStyle w:val="default"/>
          <w:rFonts w:cs="FrankRuehl"/>
          <w:rtl/>
        </w:rPr>
        <w:t>, א</w:t>
      </w:r>
      <w:r>
        <w:rPr>
          <w:rStyle w:val="default"/>
          <w:rFonts w:cs="FrankRuehl" w:hint="cs"/>
          <w:rtl/>
        </w:rPr>
        <w:t xml:space="preserve">ם </w:t>
      </w:r>
      <w:r>
        <w:rPr>
          <w:rStyle w:val="default"/>
          <w:rFonts w:cs="FrankRuehl"/>
          <w:rtl/>
        </w:rPr>
        <w:t>נמ</w:t>
      </w:r>
      <w:r>
        <w:rPr>
          <w:rStyle w:val="default"/>
          <w:rFonts w:cs="FrankRuehl" w:hint="cs"/>
          <w:rtl/>
        </w:rPr>
        <w:t>נע</w:t>
      </w:r>
      <w:r>
        <w:rPr>
          <w:rStyle w:val="default"/>
          <w:rFonts w:cs="FrankRuehl"/>
          <w:rtl/>
        </w:rPr>
        <w:t xml:space="preserve"> מ</w:t>
      </w:r>
      <w:r>
        <w:rPr>
          <w:rStyle w:val="default"/>
          <w:rFonts w:cs="FrankRuehl" w:hint="cs"/>
          <w:rtl/>
        </w:rPr>
        <w:t>לב</w:t>
      </w:r>
      <w:r>
        <w:rPr>
          <w:rStyle w:val="default"/>
          <w:rFonts w:cs="FrankRuehl"/>
          <w:rtl/>
        </w:rPr>
        <w:t>רר</w:t>
      </w:r>
      <w:r>
        <w:rPr>
          <w:rStyle w:val="default"/>
          <w:rFonts w:cs="FrankRuehl" w:hint="cs"/>
          <w:rtl/>
        </w:rPr>
        <w:t>ם;</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א</w:t>
      </w:r>
      <w:r>
        <w:rPr>
          <w:rStyle w:val="default"/>
          <w:rFonts w:cs="FrankRuehl" w:hint="cs"/>
          <w:rtl/>
        </w:rPr>
        <w:t>ין</w:t>
      </w:r>
      <w:r>
        <w:rPr>
          <w:rStyle w:val="default"/>
          <w:rFonts w:cs="FrankRuehl"/>
          <w:rtl/>
        </w:rPr>
        <w:t xml:space="preserve"> נ</w:t>
      </w:r>
      <w:r>
        <w:rPr>
          <w:rStyle w:val="default"/>
          <w:rFonts w:cs="FrankRuehl" w:hint="cs"/>
          <w:rtl/>
        </w:rPr>
        <w:t>פקה מינה אם נעשה המעשה באדם אחר או בנכס אחר, מזה שלגביו אמור היה המעשה להיעשות.</w:t>
      </w:r>
    </w:p>
    <w:p w:rsidR="00D85AAC" w:rsidRPr="000A2C9F" w:rsidRDefault="00D85AAC">
      <w:pPr>
        <w:pStyle w:val="P33"/>
        <w:spacing w:before="0"/>
        <w:ind w:left="0" w:right="1134"/>
        <w:rPr>
          <w:rFonts w:cs="FrankRuehl" w:hint="cs"/>
          <w:vanish/>
          <w:color w:val="FF0000"/>
          <w:szCs w:val="20"/>
          <w:shd w:val="clear" w:color="auto" w:fill="FFFF99"/>
          <w:rtl/>
        </w:rPr>
      </w:pPr>
      <w:bookmarkStart w:id="61" w:name="Rov903"/>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8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351 (</w:t>
      </w:r>
      <w:hyperlink r:id="rId8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20</w:t>
      </w:r>
      <w:bookmarkEnd w:id="61"/>
    </w:p>
    <w:p w:rsidR="00D85AAC" w:rsidRDefault="00D85AAC" w:rsidP="005656E4">
      <w:pPr>
        <w:pStyle w:val="P00"/>
        <w:spacing w:before="72"/>
        <w:ind w:left="0" w:right="1134"/>
        <w:rPr>
          <w:rStyle w:val="default"/>
          <w:rFonts w:cs="FrankRuehl" w:hint="cs"/>
          <w:rtl/>
        </w:rPr>
      </w:pPr>
      <w:bookmarkStart w:id="62" w:name="Seif14"/>
      <w:bookmarkEnd w:id="62"/>
      <w:r>
        <w:rPr>
          <w:lang w:val="he-IL"/>
        </w:rPr>
        <w:pict>
          <v:rect id="_x0000_s2075" style="position:absolute;left:0;text-align:left;margin-left:464.5pt;margin-top:8.05pt;width:75.05pt;height:24pt;z-index:2512122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רש</w:t>
                  </w:r>
                  <w:r>
                    <w:rPr>
                      <w:rFonts w:cs="Miriam" w:hint="cs"/>
                      <w:sz w:val="18"/>
                      <w:szCs w:val="18"/>
                      <w:rtl/>
                    </w:rPr>
                    <w:t>לנ</w:t>
                  </w:r>
                  <w:r>
                    <w:rPr>
                      <w:rFonts w:cs="Miriam"/>
                      <w:sz w:val="18"/>
                      <w:szCs w:val="18"/>
                      <w:rtl/>
                    </w:rPr>
                    <w:t>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w:t>
                  </w:r>
                  <w:r>
                    <w:rPr>
                      <w:rFonts w:cs="Miriam"/>
                      <w:sz w:val="18"/>
                      <w:szCs w:val="18"/>
                      <w:rtl/>
                    </w:rPr>
                    <w:t>"ד</w:t>
                  </w:r>
                  <w:r>
                    <w:rPr>
                      <w:rFonts w:cs="Miriam" w:hint="cs"/>
                      <w:sz w:val="18"/>
                      <w:szCs w:val="18"/>
                      <w:rtl/>
                    </w:rPr>
                    <w:t>-</w:t>
                  </w:r>
                  <w:r>
                    <w:rPr>
                      <w:rFonts w:cs="Miriam"/>
                      <w:sz w:val="18"/>
                      <w:szCs w:val="18"/>
                      <w:rtl/>
                    </w:rPr>
                    <w:t>1994</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של</w:t>
      </w:r>
      <w:r>
        <w:rPr>
          <w:rStyle w:val="default"/>
          <w:rFonts w:cs="FrankRuehl"/>
          <w:rtl/>
        </w:rPr>
        <w:t>נו</w:t>
      </w:r>
      <w:r>
        <w:rPr>
          <w:rStyle w:val="default"/>
          <w:rFonts w:cs="FrankRuehl" w:hint="cs"/>
          <w:rtl/>
        </w:rPr>
        <w:t xml:space="preserve">ת </w:t>
      </w:r>
      <w:r w:rsidR="0047351B">
        <w:rPr>
          <w:rStyle w:val="default"/>
          <w:rFonts w:cs="FrankRuehl"/>
          <w:rtl/>
        </w:rPr>
        <w:t>–</w:t>
      </w:r>
      <w:r>
        <w:rPr>
          <w:rStyle w:val="default"/>
          <w:rFonts w:cs="FrankRuehl" w:hint="cs"/>
          <w:rtl/>
        </w:rPr>
        <w:t xml:space="preserve"> אי</w:t>
      </w:r>
      <w:r>
        <w:rPr>
          <w:rStyle w:val="default"/>
          <w:rFonts w:cs="FrankRuehl"/>
          <w:rtl/>
        </w:rPr>
        <w:t xml:space="preserve"> מ</w:t>
      </w:r>
      <w:r>
        <w:rPr>
          <w:rStyle w:val="default"/>
          <w:rFonts w:cs="FrankRuehl" w:hint="cs"/>
          <w:rtl/>
        </w:rPr>
        <w:t>ודעות לטיב המעשה, לקיום הנסיבות או לאפשרות הגרימה לתוצאות המעשה, הנמנים עם פרטי העבירה, כשאדם מן היישוב יכול היה, בנסיבות העני</w:t>
      </w:r>
      <w:r>
        <w:rPr>
          <w:rStyle w:val="default"/>
          <w:rFonts w:cs="FrankRuehl"/>
          <w:rtl/>
        </w:rPr>
        <w:t xml:space="preserve">ן, </w:t>
      </w:r>
      <w:r>
        <w:rPr>
          <w:rStyle w:val="default"/>
          <w:rFonts w:cs="FrankRuehl" w:hint="cs"/>
          <w:rtl/>
        </w:rPr>
        <w:t>לה</w:t>
      </w:r>
      <w:r>
        <w:rPr>
          <w:rStyle w:val="default"/>
          <w:rFonts w:cs="FrankRuehl"/>
          <w:rtl/>
        </w:rPr>
        <w:t>יו</w:t>
      </w:r>
      <w:r>
        <w:rPr>
          <w:rStyle w:val="default"/>
          <w:rFonts w:cs="FrankRuehl" w:hint="cs"/>
          <w:rtl/>
        </w:rPr>
        <w:t xml:space="preserve">ת מודע לאותו פרט, ובלבד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לע</w:t>
      </w:r>
      <w:r>
        <w:rPr>
          <w:rStyle w:val="default"/>
          <w:rFonts w:cs="FrankRuehl"/>
          <w:rtl/>
        </w:rPr>
        <w:t>ני</w:t>
      </w:r>
      <w:r>
        <w:rPr>
          <w:rStyle w:val="default"/>
          <w:rFonts w:cs="FrankRuehl" w:hint="cs"/>
          <w:rtl/>
        </w:rPr>
        <w:t>ן הפרטים הנותרים היתה לפחות רשלנות כאמור;</w:t>
      </w:r>
    </w:p>
    <w:p w:rsidR="00D85AAC" w:rsidRDefault="0047351B" w:rsidP="0047351B">
      <w:pPr>
        <w:pStyle w:val="P22"/>
        <w:spacing w:before="72"/>
        <w:ind w:left="1021" w:right="1134"/>
        <w:rPr>
          <w:rStyle w:val="default"/>
          <w:rFonts w:cs="FrankRuehl"/>
          <w:rtl/>
        </w:rPr>
      </w:pPr>
      <w:r>
        <w:rPr>
          <w:rFonts w:cs="FrankRuehl" w:hint="cs"/>
          <w:sz w:val="26"/>
          <w:rtl/>
          <w:lang w:eastAsia="en-US"/>
        </w:rPr>
        <w:pict>
          <v:shape id="_x0000_s3085" type="#_x0000_t202" style="position:absolute;left:0;text-align:left;margin-left:470.35pt;margin-top:7.1pt;width:1in;height:16.8pt;z-index:252092928" filled="f" stroked="f">
            <v:textbox inset="1mm,0,1mm,0">
              <w:txbxContent>
                <w:p w:rsidR="0047351B" w:rsidRDefault="0047351B" w:rsidP="0047351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126) תשע"ו-2016</w:t>
                  </w:r>
                </w:p>
              </w:txbxContent>
            </v:textbox>
            <w10:anchorlock/>
          </v:shape>
        </w:pict>
      </w:r>
      <w:r w:rsidR="00D85AAC">
        <w:rPr>
          <w:rStyle w:val="default"/>
          <w:rFonts w:cs="FrankRuehl" w:hint="cs"/>
          <w:rtl/>
        </w:rPr>
        <w:t>(2)</w:t>
      </w:r>
      <w:r w:rsidR="00D85AAC">
        <w:rPr>
          <w:rStyle w:val="default"/>
          <w:rFonts w:cs="FrankRuehl"/>
          <w:rtl/>
        </w:rPr>
        <w:tab/>
      </w:r>
      <w:r>
        <w:rPr>
          <w:rStyle w:val="default"/>
          <w:rFonts w:cs="FrankRuehl" w:hint="cs"/>
          <w:rtl/>
        </w:rPr>
        <w:t xml:space="preserve">שבעבירה שעם פרטיה נמנית תוצאה שנגרמה על ידי המעשה או סכנה העלולה להיגרם בשלו </w:t>
      </w:r>
      <w:r>
        <w:rPr>
          <w:rStyle w:val="default"/>
          <w:rFonts w:cs="FrankRuehl"/>
          <w:rtl/>
        </w:rPr>
        <w:t>–</w:t>
      </w:r>
      <w:r>
        <w:rPr>
          <w:rStyle w:val="default"/>
          <w:rFonts w:cs="FrankRuehl" w:hint="cs"/>
          <w:rtl/>
        </w:rPr>
        <w:t xml:space="preserve"> העושה נטל סיכון בלתי סביר להתרחשות התוצאה או לגרימת הסכנה כאמור</w:t>
      </w:r>
      <w:r w:rsidR="00D85AAC">
        <w:rPr>
          <w:rStyle w:val="default"/>
          <w:rFonts w:cs="FrankRuehl"/>
          <w:rtl/>
        </w:rPr>
        <w:t>.</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של</w:t>
      </w:r>
      <w:r>
        <w:rPr>
          <w:rStyle w:val="default"/>
          <w:rFonts w:cs="FrankRuehl"/>
          <w:rtl/>
        </w:rPr>
        <w:t>נו</w:t>
      </w:r>
      <w:r>
        <w:rPr>
          <w:rStyle w:val="default"/>
          <w:rFonts w:cs="FrankRuehl" w:hint="cs"/>
          <w:rtl/>
        </w:rPr>
        <w:t>ת יכול שתיקבע כיסוד נפשי מספיק רק לעבירה שאיננה מסוג פשע.</w:t>
      </w:r>
    </w:p>
    <w:p w:rsidR="00D85AAC" w:rsidRPr="000A2C9F" w:rsidRDefault="00D85AAC">
      <w:pPr>
        <w:pStyle w:val="P33"/>
        <w:spacing w:before="0"/>
        <w:ind w:left="0" w:right="1134"/>
        <w:rPr>
          <w:rFonts w:cs="FrankRuehl" w:hint="cs"/>
          <w:vanish/>
          <w:color w:val="FF0000"/>
          <w:szCs w:val="20"/>
          <w:shd w:val="clear" w:color="auto" w:fill="FFFF99"/>
          <w:rtl/>
        </w:rPr>
      </w:pPr>
      <w:bookmarkStart w:id="63" w:name="Rov1096"/>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8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352 (</w:t>
      </w:r>
      <w:hyperlink r:id="rId8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21</w:t>
      </w:r>
    </w:p>
    <w:p w:rsidR="0047351B" w:rsidRPr="000A2C9F" w:rsidRDefault="0047351B">
      <w:pPr>
        <w:pStyle w:val="P33"/>
        <w:spacing w:before="0"/>
        <w:ind w:left="0" w:right="1134"/>
        <w:rPr>
          <w:rFonts w:cs="FrankRuehl" w:hint="cs"/>
          <w:vanish/>
          <w:szCs w:val="20"/>
          <w:shd w:val="clear" w:color="auto" w:fill="FFFF99"/>
          <w:rtl/>
        </w:rPr>
      </w:pPr>
    </w:p>
    <w:p w:rsidR="0047351B" w:rsidRPr="000A2C9F" w:rsidRDefault="0047351B" w:rsidP="0047351B">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4.8.2016</w:t>
      </w:r>
    </w:p>
    <w:p w:rsidR="0047351B" w:rsidRPr="000A2C9F" w:rsidRDefault="0047351B" w:rsidP="0047351B">
      <w:pPr>
        <w:pStyle w:val="P33"/>
        <w:spacing w:before="0"/>
        <w:ind w:left="1021" w:right="1134"/>
        <w:rPr>
          <w:rFonts w:cs="FrankRuehl" w:hint="cs"/>
          <w:vanish/>
          <w:szCs w:val="20"/>
          <w:shd w:val="clear" w:color="auto" w:fill="FFFF99"/>
          <w:rtl/>
        </w:rPr>
      </w:pPr>
      <w:r w:rsidRPr="000A2C9F">
        <w:rPr>
          <w:rFonts w:cs="FrankRuehl" w:hint="cs"/>
          <w:b/>
          <w:bCs/>
          <w:vanish/>
          <w:szCs w:val="20"/>
          <w:shd w:val="clear" w:color="auto" w:fill="FFFF99"/>
          <w:rtl/>
        </w:rPr>
        <w:t>תיקון מס' 126</w:t>
      </w:r>
    </w:p>
    <w:p w:rsidR="0047351B" w:rsidRPr="000A2C9F" w:rsidRDefault="0047351B" w:rsidP="0047351B">
      <w:pPr>
        <w:pStyle w:val="P33"/>
        <w:spacing w:before="0"/>
        <w:ind w:left="1021" w:right="1134"/>
        <w:rPr>
          <w:rFonts w:cs="FrankRuehl" w:hint="cs"/>
          <w:vanish/>
          <w:szCs w:val="20"/>
          <w:shd w:val="clear" w:color="auto" w:fill="FFFF99"/>
          <w:rtl/>
        </w:rPr>
      </w:pPr>
      <w:hyperlink r:id="rId90" w:history="1">
        <w:r w:rsidRPr="000A2C9F">
          <w:rPr>
            <w:rStyle w:val="Hyperlink"/>
            <w:rFonts w:cs="FrankRuehl" w:hint="cs"/>
            <w:vanish/>
            <w:szCs w:val="20"/>
            <w:shd w:val="clear" w:color="auto" w:fill="FFFF99"/>
            <w:rtl/>
          </w:rPr>
          <w:t>ס"ח תשע"ו מס' 2571</w:t>
        </w:r>
      </w:hyperlink>
      <w:r w:rsidRPr="000A2C9F">
        <w:rPr>
          <w:rFonts w:cs="FrankRuehl" w:hint="cs"/>
          <w:vanish/>
          <w:szCs w:val="20"/>
          <w:shd w:val="clear" w:color="auto" w:fill="FFFF99"/>
          <w:rtl/>
        </w:rPr>
        <w:t xml:space="preserve"> מיום 4.8.2016 עמ' 1140 (</w:t>
      </w:r>
      <w:hyperlink r:id="rId91"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47351B" w:rsidRPr="000A2C9F" w:rsidRDefault="0047351B" w:rsidP="0047351B">
      <w:pPr>
        <w:pStyle w:val="P33"/>
        <w:spacing w:before="0"/>
        <w:ind w:left="1021" w:right="1134"/>
        <w:rPr>
          <w:rFonts w:cs="FrankRuehl" w:hint="cs"/>
          <w:vanish/>
          <w:szCs w:val="20"/>
          <w:shd w:val="clear" w:color="auto" w:fill="FFFF99"/>
          <w:rtl/>
        </w:rPr>
      </w:pPr>
      <w:r w:rsidRPr="000A2C9F">
        <w:rPr>
          <w:rFonts w:cs="FrankRuehl" w:hint="cs"/>
          <w:b/>
          <w:bCs/>
          <w:vanish/>
          <w:szCs w:val="20"/>
          <w:shd w:val="clear" w:color="auto" w:fill="FFFF99"/>
          <w:rtl/>
        </w:rPr>
        <w:t>החלפת פסקה 21(א)(2)</w:t>
      </w:r>
    </w:p>
    <w:p w:rsidR="0047351B" w:rsidRPr="000A2C9F" w:rsidRDefault="0047351B" w:rsidP="0047351B">
      <w:pPr>
        <w:pStyle w:val="P33"/>
        <w:ind w:left="1021"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47351B" w:rsidRPr="0047351B" w:rsidRDefault="0047351B" w:rsidP="0047351B">
      <w:pPr>
        <w:pStyle w:val="P22"/>
        <w:spacing w:before="0"/>
        <w:ind w:left="1021" w:right="1134"/>
        <w:rPr>
          <w:rStyle w:val="default"/>
          <w:rFonts w:cs="FrankRuehl"/>
          <w:strike/>
          <w:sz w:val="2"/>
          <w:szCs w:val="2"/>
          <w:rtl/>
        </w:rPr>
      </w:pPr>
      <w:r w:rsidRPr="000A2C9F">
        <w:rPr>
          <w:rStyle w:val="default"/>
          <w:rFonts w:cs="FrankRuehl" w:hint="cs"/>
          <w:strike/>
          <w:vanish/>
          <w:sz w:val="22"/>
          <w:szCs w:val="22"/>
          <w:shd w:val="clear" w:color="auto" w:fill="FFFF99"/>
          <w:rtl/>
        </w:rPr>
        <w:t>(2)</w:t>
      </w:r>
      <w:r w:rsidRPr="000A2C9F">
        <w:rPr>
          <w:rStyle w:val="default"/>
          <w:rFonts w:cs="FrankRuehl"/>
          <w:strike/>
          <w:vanish/>
          <w:sz w:val="22"/>
          <w:szCs w:val="22"/>
          <w:shd w:val="clear" w:color="auto" w:fill="FFFF99"/>
          <w:rtl/>
        </w:rPr>
        <w:tab/>
        <w:t>ש</w:t>
      </w:r>
      <w:r w:rsidRPr="000A2C9F">
        <w:rPr>
          <w:rStyle w:val="default"/>
          <w:rFonts w:cs="FrankRuehl" w:hint="cs"/>
          <w:strike/>
          <w:vanish/>
          <w:sz w:val="22"/>
          <w:szCs w:val="22"/>
          <w:shd w:val="clear" w:color="auto" w:fill="FFFF99"/>
          <w:rtl/>
        </w:rPr>
        <w:t>אפ</w:t>
      </w:r>
      <w:r w:rsidRPr="000A2C9F">
        <w:rPr>
          <w:rStyle w:val="default"/>
          <w:rFonts w:cs="FrankRuehl"/>
          <w:strike/>
          <w:vanish/>
          <w:sz w:val="22"/>
          <w:szCs w:val="22"/>
          <w:shd w:val="clear" w:color="auto" w:fill="FFFF99"/>
          <w:rtl/>
        </w:rPr>
        <w:t>שר</w:t>
      </w:r>
      <w:r w:rsidRPr="000A2C9F">
        <w:rPr>
          <w:rStyle w:val="default"/>
          <w:rFonts w:cs="FrankRuehl" w:hint="cs"/>
          <w:strike/>
          <w:vanish/>
          <w:sz w:val="22"/>
          <w:szCs w:val="22"/>
          <w:shd w:val="clear" w:color="auto" w:fill="FFFF99"/>
          <w:rtl/>
        </w:rPr>
        <w:t>ות גרימת התוצאות לא היתה בגדר הסיכון הס</w:t>
      </w:r>
      <w:r w:rsidRPr="000A2C9F">
        <w:rPr>
          <w:rStyle w:val="default"/>
          <w:rFonts w:cs="FrankRuehl"/>
          <w:strike/>
          <w:vanish/>
          <w:sz w:val="22"/>
          <w:szCs w:val="22"/>
          <w:shd w:val="clear" w:color="auto" w:fill="FFFF99"/>
          <w:rtl/>
        </w:rPr>
        <w:t>ביר.</w:t>
      </w:r>
      <w:bookmarkEnd w:id="63"/>
    </w:p>
    <w:p w:rsidR="00D85AAC" w:rsidRDefault="00D85AAC">
      <w:pPr>
        <w:pStyle w:val="header-2"/>
        <w:ind w:left="0" w:right="1134"/>
        <w:rPr>
          <w:rFonts w:cs="Miriam" w:hint="cs"/>
          <w:rtl/>
        </w:rPr>
      </w:pPr>
      <w:bookmarkStart w:id="64" w:name="hed26"/>
      <w:bookmarkEnd w:id="64"/>
      <w:r>
        <w:rPr>
          <w:rFonts w:cs="Miriam"/>
          <w:rtl/>
          <w:lang w:val="he-IL"/>
        </w:rPr>
        <w:pict>
          <v:shape id="_x0000_s2849" type="#_x0000_t202" style="position:absolute;left:0;text-align:left;margin-left:470.25pt;margin-top:12.75pt;width:1in;height:16.8pt;z-index:251944448"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ג</w:t>
      </w:r>
      <w:r>
        <w:rPr>
          <w:rFonts w:cs="Miriam" w:hint="cs"/>
          <w:rtl/>
        </w:rPr>
        <w:t>': אחריות קפידה</w:t>
      </w:r>
    </w:p>
    <w:p w:rsidR="00D85AAC" w:rsidRPr="000A2C9F" w:rsidRDefault="00D85AAC">
      <w:pPr>
        <w:pStyle w:val="P33"/>
        <w:spacing w:before="0"/>
        <w:ind w:left="0" w:right="1134"/>
        <w:rPr>
          <w:rFonts w:cs="FrankRuehl" w:hint="cs"/>
          <w:vanish/>
          <w:color w:val="FF0000"/>
          <w:szCs w:val="20"/>
          <w:shd w:val="clear" w:color="auto" w:fill="FFFF99"/>
          <w:rtl/>
        </w:rPr>
      </w:pPr>
      <w:bookmarkStart w:id="65" w:name="Rov905"/>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9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352 (</w:t>
      </w:r>
      <w:hyperlink r:id="rId9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ג'</w:t>
      </w:r>
      <w:bookmarkEnd w:id="65"/>
    </w:p>
    <w:p w:rsidR="00D85AAC" w:rsidRDefault="00D85AAC" w:rsidP="005656E4">
      <w:pPr>
        <w:pStyle w:val="P00"/>
        <w:spacing w:before="72"/>
        <w:ind w:left="0" w:right="1134"/>
        <w:rPr>
          <w:rStyle w:val="default"/>
          <w:rFonts w:cs="FrankRuehl" w:hint="cs"/>
          <w:rtl/>
        </w:rPr>
      </w:pPr>
      <w:bookmarkStart w:id="66" w:name="Seif15"/>
      <w:bookmarkEnd w:id="66"/>
      <w:r>
        <w:rPr>
          <w:lang w:val="he-IL"/>
        </w:rPr>
        <w:pict>
          <v:rect id="_x0000_s2076" style="position:absolute;left:0;text-align:left;margin-left:464.5pt;margin-top:8.05pt;width:75.05pt;height:57.15pt;z-index:2512133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אח</w:t>
                  </w:r>
                  <w:r>
                    <w:rPr>
                      <w:rFonts w:cs="Miriam" w:hint="cs"/>
                      <w:sz w:val="18"/>
                      <w:szCs w:val="18"/>
                      <w:rtl/>
                    </w:rPr>
                    <w:t>רי</w:t>
                  </w:r>
                  <w:r>
                    <w:rPr>
                      <w:rFonts w:cs="Miriam"/>
                      <w:sz w:val="18"/>
                      <w:szCs w:val="18"/>
                      <w:rtl/>
                    </w:rPr>
                    <w:t>ות</w:t>
                  </w:r>
                  <w:r>
                    <w:rPr>
                      <w:rFonts w:cs="Miriam" w:hint="cs"/>
                      <w:sz w:val="18"/>
                      <w:szCs w:val="18"/>
                      <w:rtl/>
                    </w:rPr>
                    <w:t xml:space="preserve"> קפידה והיקפה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(תיקון מס' 1) תשנ"ה-</w:t>
                  </w:r>
                  <w:r>
                    <w:rPr>
                      <w:rFonts w:cs="Miriam"/>
                      <w:sz w:val="18"/>
                      <w:szCs w:val="18"/>
                      <w:rtl/>
                    </w:rPr>
                    <w:t>1995</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w:t>
      </w:r>
      <w:r>
        <w:rPr>
          <w:rStyle w:val="default"/>
          <w:rFonts w:cs="FrankRuehl"/>
          <w:rtl/>
        </w:rPr>
        <w:t xml:space="preserve"> נ</w:t>
      </w:r>
      <w:r>
        <w:rPr>
          <w:rStyle w:val="default"/>
          <w:rFonts w:cs="FrankRuehl" w:hint="cs"/>
          <w:rtl/>
        </w:rPr>
        <w:t>ושא באחריות קפידה בשל עבירה, אם נקבע בח</w:t>
      </w:r>
      <w:r>
        <w:rPr>
          <w:rStyle w:val="default"/>
          <w:rFonts w:cs="FrankRuehl"/>
          <w:rtl/>
        </w:rPr>
        <w:t>יק</w:t>
      </w:r>
      <w:r>
        <w:rPr>
          <w:rStyle w:val="default"/>
          <w:rFonts w:cs="FrankRuehl" w:hint="cs"/>
          <w:rtl/>
        </w:rPr>
        <w:t>וק שהעבירה אינה טעונה הוכחת מחשבה פלילית או רשלנות; ואולם, אין בהוראות סעיף קטן זה כדי לבטל את האחריות בשל עבירות שחוקקו טרם כניסתו לתוקף של חוק זה ונקבע בדין שאינן טעונ</w:t>
      </w:r>
      <w:r>
        <w:rPr>
          <w:rStyle w:val="default"/>
          <w:rFonts w:cs="FrankRuehl"/>
          <w:rtl/>
        </w:rPr>
        <w:t>ות</w:t>
      </w:r>
      <w:r>
        <w:rPr>
          <w:rStyle w:val="default"/>
          <w:rFonts w:cs="FrankRuehl" w:hint="cs"/>
          <w:rtl/>
        </w:rPr>
        <w:t xml:space="preserve"> ה</w:t>
      </w:r>
      <w:r>
        <w:rPr>
          <w:rStyle w:val="default"/>
          <w:rFonts w:cs="FrankRuehl"/>
          <w:rtl/>
        </w:rPr>
        <w:t>וכ</w:t>
      </w:r>
      <w:r>
        <w:rPr>
          <w:rStyle w:val="default"/>
          <w:rFonts w:cs="FrankRuehl" w:hint="cs"/>
          <w:rtl/>
        </w:rPr>
        <w:t>חת מחשבה פלילית או רשלנות. לענין סעיף קטן זה, "בדין" - לר</w:t>
      </w:r>
      <w:r>
        <w:rPr>
          <w:rStyle w:val="default"/>
          <w:rFonts w:cs="FrankRuehl"/>
          <w:rtl/>
        </w:rPr>
        <w:t>בות</w:t>
      </w:r>
      <w:r>
        <w:rPr>
          <w:rStyle w:val="default"/>
          <w:rFonts w:cs="FrankRuehl" w:hint="cs"/>
          <w:rtl/>
        </w:rPr>
        <w:t xml:space="preserve"> </w:t>
      </w:r>
      <w:r>
        <w:rPr>
          <w:rStyle w:val="default"/>
          <w:rFonts w:cs="FrankRuehl"/>
          <w:rtl/>
        </w:rPr>
        <w:t>ב</w:t>
      </w:r>
      <w:r>
        <w:rPr>
          <w:rStyle w:val="default"/>
          <w:rFonts w:cs="FrankRuehl" w:hint="cs"/>
          <w:rtl/>
        </w:rPr>
        <w:t>הלכה פסוקה.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 xml:space="preserve">שא אדם באחריות לפי סעיף זה אם נהג ללא מחשבה פלילית וללא רשלנות ועשה כל שניתן למנוע </w:t>
      </w:r>
      <w:r>
        <w:rPr>
          <w:rStyle w:val="default"/>
          <w:rFonts w:cs="FrankRuehl"/>
          <w:rtl/>
        </w:rPr>
        <w:t>א</w:t>
      </w:r>
      <w:r>
        <w:rPr>
          <w:rStyle w:val="default"/>
          <w:rFonts w:cs="FrankRuehl" w:hint="cs"/>
          <w:rtl/>
        </w:rPr>
        <w:t>ת ה</w:t>
      </w:r>
      <w:r>
        <w:rPr>
          <w:rStyle w:val="default"/>
          <w:rFonts w:cs="FrankRuehl"/>
          <w:rtl/>
        </w:rPr>
        <w:t>ע</w:t>
      </w:r>
      <w:r>
        <w:rPr>
          <w:rStyle w:val="default"/>
          <w:rFonts w:cs="FrankRuehl" w:hint="cs"/>
          <w:rtl/>
        </w:rPr>
        <w:t>בירה; הטוען טענה כאמור - על</w:t>
      </w:r>
      <w:r>
        <w:rPr>
          <w:rStyle w:val="default"/>
          <w:rFonts w:cs="FrankRuehl"/>
          <w:rtl/>
        </w:rPr>
        <w:t>יו</w:t>
      </w:r>
      <w:r>
        <w:rPr>
          <w:rStyle w:val="default"/>
          <w:rFonts w:cs="FrankRuehl" w:hint="cs"/>
          <w:rtl/>
        </w:rPr>
        <w:t xml:space="preserve"> הראיה.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אחריות לפי סעיף זה, לא יידון א</w:t>
      </w:r>
      <w:r>
        <w:rPr>
          <w:rStyle w:val="default"/>
          <w:rFonts w:cs="FrankRuehl"/>
          <w:rtl/>
        </w:rPr>
        <w:t>דם</w:t>
      </w:r>
      <w:r>
        <w:rPr>
          <w:rStyle w:val="default"/>
          <w:rFonts w:cs="FrankRuehl" w:hint="cs"/>
          <w:rtl/>
        </w:rPr>
        <w:t xml:space="preserve"> ל</w:t>
      </w:r>
      <w:r>
        <w:rPr>
          <w:rStyle w:val="default"/>
          <w:rFonts w:cs="FrankRuehl"/>
          <w:rtl/>
        </w:rPr>
        <w:t>מא</w:t>
      </w:r>
      <w:r>
        <w:rPr>
          <w:rStyle w:val="default"/>
          <w:rFonts w:cs="FrankRuehl" w:hint="cs"/>
          <w:rtl/>
        </w:rPr>
        <w:t>סר, אלא אם כן הוכחה מחשבה פלילית או רשלנות.</w:t>
      </w:r>
    </w:p>
    <w:p w:rsidR="00D85AAC" w:rsidRPr="000A2C9F" w:rsidRDefault="00D85AAC">
      <w:pPr>
        <w:pStyle w:val="P33"/>
        <w:spacing w:before="0"/>
        <w:ind w:left="0" w:right="1134"/>
        <w:rPr>
          <w:rFonts w:cs="FrankRuehl" w:hint="cs"/>
          <w:vanish/>
          <w:color w:val="FF0000"/>
          <w:szCs w:val="20"/>
          <w:shd w:val="clear" w:color="auto" w:fill="FFFF99"/>
          <w:rtl/>
        </w:rPr>
      </w:pPr>
      <w:bookmarkStart w:id="67" w:name="Rov906"/>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9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352 (</w:t>
      </w:r>
      <w:hyperlink r:id="rId9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סעיף 22</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 (תיקון מס' 1)</w:t>
      </w:r>
    </w:p>
    <w:p w:rsidR="00D85AAC" w:rsidRPr="000A2C9F" w:rsidRDefault="00D85AAC">
      <w:pPr>
        <w:pStyle w:val="P00"/>
        <w:spacing w:before="0"/>
        <w:ind w:left="0" w:right="1134"/>
        <w:rPr>
          <w:rFonts w:cs="FrankRuehl" w:hint="cs"/>
          <w:vanish/>
          <w:szCs w:val="20"/>
          <w:shd w:val="clear" w:color="auto" w:fill="FFFF99"/>
          <w:rtl/>
        </w:rPr>
      </w:pPr>
      <w:hyperlink r:id="rId96"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97"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Default="00D85AAC" w:rsidP="00C73436">
      <w:pPr>
        <w:pStyle w:val="P00"/>
        <w:ind w:left="0"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דם</w:t>
      </w:r>
      <w:r w:rsidRPr="000A2C9F">
        <w:rPr>
          <w:rStyle w:val="default"/>
          <w:rFonts w:cs="FrankRuehl"/>
          <w:vanish/>
          <w:sz w:val="22"/>
          <w:szCs w:val="22"/>
          <w:shd w:val="clear" w:color="auto" w:fill="FFFF99"/>
          <w:rtl/>
        </w:rPr>
        <w:t xml:space="preserve"> נ</w:t>
      </w:r>
      <w:r w:rsidRPr="000A2C9F">
        <w:rPr>
          <w:rStyle w:val="default"/>
          <w:rFonts w:cs="FrankRuehl" w:hint="cs"/>
          <w:vanish/>
          <w:sz w:val="22"/>
          <w:szCs w:val="22"/>
          <w:shd w:val="clear" w:color="auto" w:fill="FFFF99"/>
          <w:rtl/>
        </w:rPr>
        <w:t>ושא באחריות קפידה בשל עבירה, אם נקבע בח</w:t>
      </w:r>
      <w:r w:rsidRPr="000A2C9F">
        <w:rPr>
          <w:rStyle w:val="default"/>
          <w:rFonts w:cs="FrankRuehl"/>
          <w:vanish/>
          <w:sz w:val="22"/>
          <w:szCs w:val="22"/>
          <w:shd w:val="clear" w:color="auto" w:fill="FFFF99"/>
          <w:rtl/>
        </w:rPr>
        <w:t>יק</w:t>
      </w:r>
      <w:r w:rsidRPr="000A2C9F">
        <w:rPr>
          <w:rStyle w:val="default"/>
          <w:rFonts w:cs="FrankRuehl" w:hint="cs"/>
          <w:vanish/>
          <w:sz w:val="22"/>
          <w:szCs w:val="22"/>
          <w:shd w:val="clear" w:color="auto" w:fill="FFFF99"/>
          <w:rtl/>
        </w:rPr>
        <w:t>וק שהעבירה אינה טעונה הוכחת מחשבה פלילית או רשלנות; ואולם, אין בהוראות סעיף קטן זה כדי לבטל את האחריות בשל עבירות שחוקקו טרם כניסתו לתוקף של חוק זה ונקבע בדין שאינן טעונ</w:t>
      </w:r>
      <w:r w:rsidRPr="000A2C9F">
        <w:rPr>
          <w:rStyle w:val="default"/>
          <w:rFonts w:cs="FrankRuehl"/>
          <w:vanish/>
          <w:sz w:val="22"/>
          <w:szCs w:val="22"/>
          <w:shd w:val="clear" w:color="auto" w:fill="FFFF99"/>
          <w:rtl/>
        </w:rPr>
        <w:t>ות</w:t>
      </w:r>
      <w:r w:rsidRPr="000A2C9F">
        <w:rPr>
          <w:rStyle w:val="default"/>
          <w:rFonts w:cs="FrankRuehl" w:hint="cs"/>
          <w:vanish/>
          <w:sz w:val="22"/>
          <w:szCs w:val="22"/>
          <w:shd w:val="clear" w:color="auto" w:fill="FFFF99"/>
          <w:rtl/>
        </w:rPr>
        <w:t xml:space="preserve"> ה</w:t>
      </w:r>
      <w:r w:rsidRPr="000A2C9F">
        <w:rPr>
          <w:rStyle w:val="default"/>
          <w:rFonts w:cs="FrankRuehl"/>
          <w:vanish/>
          <w:sz w:val="22"/>
          <w:szCs w:val="22"/>
          <w:shd w:val="clear" w:color="auto" w:fill="FFFF99"/>
          <w:rtl/>
        </w:rPr>
        <w:t>וכ</w:t>
      </w:r>
      <w:r w:rsidRPr="000A2C9F">
        <w:rPr>
          <w:rStyle w:val="default"/>
          <w:rFonts w:cs="FrankRuehl" w:hint="cs"/>
          <w:vanish/>
          <w:sz w:val="22"/>
          <w:szCs w:val="22"/>
          <w:shd w:val="clear" w:color="auto" w:fill="FFFF99"/>
          <w:rtl/>
        </w:rPr>
        <w:t xml:space="preserve">חת מחשבה פלילית או רשלנות. </w:t>
      </w:r>
      <w:r w:rsidRPr="000A2C9F">
        <w:rPr>
          <w:rStyle w:val="default"/>
          <w:rFonts w:cs="FrankRuehl" w:hint="cs"/>
          <w:vanish/>
          <w:sz w:val="22"/>
          <w:szCs w:val="22"/>
          <w:u w:val="single"/>
          <w:shd w:val="clear" w:color="auto" w:fill="FFFF99"/>
          <w:rtl/>
        </w:rPr>
        <w:t>לענין סעיף קטן זה, "בדין" - לרבות בהלכה פסוקה</w:t>
      </w:r>
      <w:r w:rsidRPr="000A2C9F">
        <w:rPr>
          <w:rStyle w:val="default"/>
          <w:rFonts w:cs="FrankRuehl" w:hint="cs"/>
          <w:vanish/>
          <w:sz w:val="22"/>
          <w:szCs w:val="22"/>
          <w:shd w:val="clear" w:color="auto" w:fill="FFFF99"/>
          <w:rtl/>
        </w:rPr>
        <w:t>.</w:t>
      </w:r>
      <w:bookmarkEnd w:id="67"/>
    </w:p>
    <w:p w:rsidR="00D85AAC" w:rsidRDefault="00D85AAC">
      <w:pPr>
        <w:pStyle w:val="header-2"/>
        <w:ind w:left="0" w:right="1134"/>
        <w:rPr>
          <w:rFonts w:cs="Miriam" w:hint="cs"/>
          <w:rtl/>
        </w:rPr>
      </w:pPr>
      <w:bookmarkStart w:id="68" w:name="hed27"/>
      <w:bookmarkEnd w:id="68"/>
      <w:r>
        <w:rPr>
          <w:rFonts w:cs="Miriam"/>
          <w:rtl/>
          <w:lang w:val="he-IL"/>
        </w:rPr>
        <w:pict>
          <v:shape id="_x0000_s2850" type="#_x0000_t202" style="position:absolute;left:0;text-align:left;margin-left:470.25pt;margin-top:12.75pt;width:1in;height:22.4pt;z-index:251945472"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ד</w:t>
      </w:r>
      <w:r>
        <w:rPr>
          <w:rFonts w:cs="Miriam" w:hint="cs"/>
          <w:rtl/>
        </w:rPr>
        <w:t>': אחריות</w:t>
      </w:r>
      <w:r>
        <w:rPr>
          <w:rFonts w:cs="Miriam"/>
          <w:rtl/>
        </w:rPr>
        <w:t xml:space="preserve"> </w:t>
      </w:r>
      <w:r>
        <w:rPr>
          <w:rFonts w:cs="Miriam" w:hint="cs"/>
          <w:rtl/>
        </w:rPr>
        <w:t>פ</w:t>
      </w:r>
      <w:r>
        <w:rPr>
          <w:rFonts w:cs="Miriam"/>
          <w:rtl/>
        </w:rPr>
        <w:t>ל</w:t>
      </w:r>
      <w:r>
        <w:rPr>
          <w:rFonts w:cs="Miriam" w:hint="cs"/>
          <w:rtl/>
        </w:rPr>
        <w:t>ילית של תאגיד</w:t>
      </w:r>
    </w:p>
    <w:p w:rsidR="00D85AAC" w:rsidRPr="000A2C9F" w:rsidRDefault="00D85AAC">
      <w:pPr>
        <w:pStyle w:val="P33"/>
        <w:spacing w:before="0"/>
        <w:ind w:left="0" w:right="1134"/>
        <w:rPr>
          <w:rFonts w:cs="FrankRuehl" w:hint="cs"/>
          <w:vanish/>
          <w:color w:val="FF0000"/>
          <w:szCs w:val="20"/>
          <w:shd w:val="clear" w:color="auto" w:fill="FFFF99"/>
          <w:rtl/>
        </w:rPr>
      </w:pPr>
      <w:bookmarkStart w:id="69" w:name="Rov907"/>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9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352 (</w:t>
      </w:r>
      <w:hyperlink r:id="rId9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ד'</w:t>
      </w:r>
      <w:bookmarkEnd w:id="69"/>
    </w:p>
    <w:p w:rsidR="00D85AAC" w:rsidRDefault="00D85AAC" w:rsidP="005656E4">
      <w:pPr>
        <w:pStyle w:val="P00"/>
        <w:spacing w:before="72"/>
        <w:ind w:left="0" w:right="1134"/>
        <w:rPr>
          <w:rStyle w:val="default"/>
          <w:rFonts w:cs="FrankRuehl" w:hint="cs"/>
          <w:rtl/>
        </w:rPr>
      </w:pPr>
      <w:bookmarkStart w:id="70" w:name="Seif16"/>
      <w:bookmarkEnd w:id="70"/>
      <w:r>
        <w:rPr>
          <w:lang w:val="he-IL"/>
        </w:rPr>
        <w:pict>
          <v:rect id="_x0000_s2077" style="position:absolute;left:0;text-align:left;margin-left:464.5pt;margin-top:8.05pt;width:75.05pt;height:32pt;z-index:2512143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הי</w:t>
                  </w:r>
                  <w:r>
                    <w:rPr>
                      <w:rFonts w:cs="Miriam" w:hint="cs"/>
                      <w:sz w:val="18"/>
                      <w:szCs w:val="18"/>
                      <w:rtl/>
                    </w:rPr>
                    <w:t>קף</w:t>
                  </w:r>
                  <w:r>
                    <w:rPr>
                      <w:rFonts w:cs="Miriam"/>
                      <w:sz w:val="18"/>
                      <w:szCs w:val="18"/>
                      <w:rtl/>
                    </w:rPr>
                    <w:t xml:space="preserve"> א</w:t>
                  </w:r>
                  <w:r>
                    <w:rPr>
                      <w:rFonts w:cs="Miriam" w:hint="cs"/>
                      <w:sz w:val="18"/>
                      <w:szCs w:val="18"/>
                      <w:rtl/>
                    </w:rPr>
                    <w:t>חריותו הפלילית של תאגיד</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אג</w:t>
      </w:r>
      <w:r>
        <w:rPr>
          <w:rStyle w:val="default"/>
          <w:rFonts w:cs="FrankRuehl"/>
          <w:rtl/>
        </w:rPr>
        <w:t>יד</w:t>
      </w:r>
      <w:r>
        <w:rPr>
          <w:rStyle w:val="default"/>
          <w:rFonts w:cs="FrankRuehl" w:hint="cs"/>
          <w:rtl/>
        </w:rPr>
        <w:t xml:space="preserve"> יישא באחריות פלילית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w:t>
      </w:r>
      <w:r>
        <w:rPr>
          <w:rStyle w:val="default"/>
          <w:rFonts w:cs="FrankRuehl"/>
          <w:rtl/>
        </w:rPr>
        <w:t xml:space="preserve"> ס</w:t>
      </w:r>
      <w:r>
        <w:rPr>
          <w:rStyle w:val="default"/>
          <w:rFonts w:cs="FrankRuehl" w:hint="cs"/>
          <w:rtl/>
        </w:rPr>
        <w:t>עיף 22, כשהעבירה נעברה על-ידי אדם במהלך מילוי תפקידו בתאגיד;</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עב</w:t>
      </w:r>
      <w:r>
        <w:rPr>
          <w:rStyle w:val="default"/>
          <w:rFonts w:cs="FrankRuehl"/>
          <w:rtl/>
        </w:rPr>
        <w:t>יר</w:t>
      </w:r>
      <w:r>
        <w:rPr>
          <w:rStyle w:val="default"/>
          <w:rFonts w:cs="FrankRuehl" w:hint="cs"/>
          <w:rtl/>
        </w:rPr>
        <w:t xml:space="preserve">ה המצריכה הוכחת מחשבה פלילית או רשלנות, אם, בנסיבות הענין </w:t>
      </w:r>
      <w:r>
        <w:rPr>
          <w:rStyle w:val="default"/>
          <w:rFonts w:cs="FrankRuehl"/>
          <w:rtl/>
        </w:rPr>
        <w:t>ול</w:t>
      </w:r>
      <w:r>
        <w:rPr>
          <w:rStyle w:val="default"/>
          <w:rFonts w:cs="FrankRuehl" w:hint="cs"/>
          <w:rtl/>
        </w:rPr>
        <w:t>או</w:t>
      </w:r>
      <w:r>
        <w:rPr>
          <w:rStyle w:val="default"/>
          <w:rFonts w:cs="FrankRuehl"/>
          <w:rtl/>
        </w:rPr>
        <w:t xml:space="preserve">ר </w:t>
      </w:r>
      <w:r>
        <w:rPr>
          <w:rStyle w:val="default"/>
          <w:rFonts w:cs="FrankRuehl" w:hint="cs"/>
          <w:rtl/>
        </w:rPr>
        <w:t>תפקידו של האדם, סמכותו</w:t>
      </w:r>
      <w:r>
        <w:rPr>
          <w:rStyle w:val="default"/>
          <w:rFonts w:cs="FrankRuehl"/>
          <w:rtl/>
        </w:rPr>
        <w:t xml:space="preserve"> ו</w:t>
      </w:r>
      <w:r>
        <w:rPr>
          <w:rStyle w:val="default"/>
          <w:rFonts w:cs="FrankRuehl" w:hint="cs"/>
          <w:rtl/>
        </w:rPr>
        <w:t>אחריותו בניהול עניני התאגיד, יש לראות במעשה שבו עבר את העבירה, ובמחשבתו הפלילית או ברש</w:t>
      </w:r>
      <w:r>
        <w:rPr>
          <w:rStyle w:val="default"/>
          <w:rFonts w:cs="FrankRuehl"/>
          <w:rtl/>
        </w:rPr>
        <w:t>ל</w:t>
      </w:r>
      <w:r>
        <w:rPr>
          <w:rStyle w:val="default"/>
          <w:rFonts w:cs="FrankRuehl" w:hint="cs"/>
          <w:rtl/>
        </w:rPr>
        <w:t>נות</w:t>
      </w:r>
      <w:r>
        <w:rPr>
          <w:rStyle w:val="default"/>
          <w:rFonts w:cs="FrankRuehl"/>
          <w:rtl/>
        </w:rPr>
        <w:t>ו</w:t>
      </w:r>
      <w:r>
        <w:rPr>
          <w:rStyle w:val="default"/>
          <w:rFonts w:cs="FrankRuehl" w:hint="cs"/>
          <w:rtl/>
        </w:rPr>
        <w:t>, את מעשהו, ומחשבתו או רשלנותו, של התאגיד.</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ה שנעברה במחדל, כאשר חובת העשיה מוטלת במישרין על התאגיד, אין נפקה מינה אם ניתן ליי</w:t>
      </w:r>
      <w:r>
        <w:rPr>
          <w:rStyle w:val="default"/>
          <w:rFonts w:cs="FrankRuehl"/>
          <w:rtl/>
        </w:rPr>
        <w:t>חס</w:t>
      </w:r>
      <w:r>
        <w:rPr>
          <w:rStyle w:val="default"/>
          <w:rFonts w:cs="FrankRuehl" w:hint="cs"/>
          <w:rtl/>
        </w:rPr>
        <w:t xml:space="preserve"> את </w:t>
      </w:r>
      <w:r>
        <w:rPr>
          <w:rStyle w:val="default"/>
          <w:rFonts w:cs="FrankRuehl"/>
          <w:rtl/>
        </w:rPr>
        <w:t>העב</w:t>
      </w:r>
      <w:r>
        <w:rPr>
          <w:rStyle w:val="default"/>
          <w:rFonts w:cs="FrankRuehl" w:hint="cs"/>
          <w:rtl/>
        </w:rPr>
        <w:t>י</w:t>
      </w:r>
      <w:r>
        <w:rPr>
          <w:rStyle w:val="default"/>
          <w:rFonts w:cs="FrankRuehl"/>
          <w:rtl/>
        </w:rPr>
        <w:t>ר</w:t>
      </w:r>
      <w:r>
        <w:rPr>
          <w:rStyle w:val="default"/>
          <w:rFonts w:cs="FrankRuehl" w:hint="cs"/>
          <w:rtl/>
        </w:rPr>
        <w:t>ה גם לבעל תפקיד פ</w:t>
      </w:r>
      <w:r>
        <w:rPr>
          <w:rStyle w:val="default"/>
          <w:rFonts w:cs="FrankRuehl"/>
          <w:rtl/>
        </w:rPr>
        <w:t>לו</w:t>
      </w:r>
      <w:r>
        <w:rPr>
          <w:rStyle w:val="default"/>
          <w:rFonts w:cs="FrankRuehl" w:hint="cs"/>
          <w:rtl/>
        </w:rPr>
        <w:t>ני בתאגיד, אם לאו.</w:t>
      </w:r>
    </w:p>
    <w:p w:rsidR="00D85AAC" w:rsidRPr="000A2C9F" w:rsidRDefault="00D85AAC">
      <w:pPr>
        <w:pStyle w:val="P33"/>
        <w:spacing w:before="0"/>
        <w:ind w:left="0" w:right="1134"/>
        <w:rPr>
          <w:rFonts w:cs="FrankRuehl" w:hint="cs"/>
          <w:vanish/>
          <w:color w:val="FF0000"/>
          <w:szCs w:val="20"/>
          <w:shd w:val="clear" w:color="auto" w:fill="FFFF99"/>
          <w:rtl/>
        </w:rPr>
      </w:pPr>
      <w:bookmarkStart w:id="71" w:name="Rov908"/>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0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352 (</w:t>
      </w:r>
      <w:hyperlink r:id="rId10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23</w:t>
      </w:r>
      <w:bookmarkEnd w:id="71"/>
    </w:p>
    <w:p w:rsidR="00D85AAC" w:rsidRDefault="00D85AAC">
      <w:pPr>
        <w:pStyle w:val="header-2"/>
        <w:ind w:left="0" w:right="1134"/>
        <w:rPr>
          <w:rFonts w:cs="Miriam" w:hint="cs"/>
          <w:rtl/>
        </w:rPr>
      </w:pPr>
      <w:bookmarkStart w:id="72" w:name="hed28"/>
      <w:bookmarkEnd w:id="72"/>
      <w:r>
        <w:rPr>
          <w:rFonts w:cs="Miriam"/>
          <w:rtl/>
          <w:lang w:val="he-IL"/>
        </w:rPr>
        <w:pict>
          <v:shape id="_x0000_s2851" type="#_x0000_t202" style="position:absolute;left:0;text-align:left;margin-left:470.25pt;margin-top:12.75pt;width:1in;height:16.8pt;z-index:251946496"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ה</w:t>
      </w:r>
      <w:r>
        <w:rPr>
          <w:rFonts w:cs="Miriam" w:hint="cs"/>
          <w:rtl/>
        </w:rPr>
        <w:t>': העבירות לפי חומרתן</w:t>
      </w:r>
    </w:p>
    <w:p w:rsidR="00D85AAC" w:rsidRPr="000A2C9F" w:rsidRDefault="00D85AAC">
      <w:pPr>
        <w:pStyle w:val="P33"/>
        <w:spacing w:before="0"/>
        <w:ind w:left="0" w:right="1134"/>
        <w:rPr>
          <w:rFonts w:cs="FrankRuehl" w:hint="cs"/>
          <w:vanish/>
          <w:color w:val="FF0000"/>
          <w:szCs w:val="20"/>
          <w:shd w:val="clear" w:color="auto" w:fill="FFFF99"/>
          <w:rtl/>
        </w:rPr>
      </w:pPr>
      <w:bookmarkStart w:id="73" w:name="Rov909"/>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0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0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ה'</w:t>
      </w:r>
      <w:bookmarkEnd w:id="73"/>
    </w:p>
    <w:p w:rsidR="00D85AAC" w:rsidRDefault="00D85AAC" w:rsidP="005656E4">
      <w:pPr>
        <w:pStyle w:val="P00"/>
        <w:spacing w:before="72"/>
        <w:ind w:left="0" w:right="1134"/>
        <w:rPr>
          <w:rStyle w:val="default"/>
          <w:rFonts w:cs="FrankRuehl"/>
          <w:rtl/>
        </w:rPr>
      </w:pPr>
      <w:bookmarkStart w:id="74" w:name="Seif17"/>
      <w:bookmarkEnd w:id="74"/>
      <w:r>
        <w:rPr>
          <w:lang w:val="he-IL"/>
        </w:rPr>
        <w:pict>
          <v:rect id="_x0000_s2078" style="position:absolute;left:0;text-align:left;margin-left:464.5pt;margin-top:8.05pt;width:75.05pt;height:24pt;z-index:2512153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וו</w:t>
                  </w:r>
                  <w:r>
                    <w:rPr>
                      <w:rFonts w:cs="Miriam"/>
                      <w:sz w:val="18"/>
                      <w:szCs w:val="18"/>
                      <w:rtl/>
                    </w:rPr>
                    <w:t xml:space="preserve">ג </w:t>
                  </w:r>
                  <w:r>
                    <w:rPr>
                      <w:rFonts w:cs="Miriam" w:hint="cs"/>
                      <w:sz w:val="18"/>
                      <w:szCs w:val="18"/>
                      <w:rtl/>
                    </w:rPr>
                    <w:t>עבירות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24.</w:t>
      </w:r>
      <w:r>
        <w:rPr>
          <w:rStyle w:val="big-number"/>
          <w:rFonts w:cs="Miriam"/>
          <w:rtl/>
        </w:rPr>
        <w:tab/>
      </w:r>
      <w:r>
        <w:rPr>
          <w:rStyle w:val="default"/>
          <w:rFonts w:cs="FrankRuehl"/>
          <w:rtl/>
        </w:rPr>
        <w:t>אל</w:t>
      </w:r>
      <w:r>
        <w:rPr>
          <w:rStyle w:val="default"/>
          <w:rFonts w:cs="FrankRuehl" w:hint="cs"/>
          <w:rtl/>
        </w:rPr>
        <w:t xml:space="preserve">ה </w:t>
      </w:r>
      <w:r>
        <w:rPr>
          <w:rStyle w:val="default"/>
          <w:rFonts w:cs="FrankRuehl"/>
          <w:rtl/>
        </w:rPr>
        <w:t>סו</w:t>
      </w:r>
      <w:r>
        <w:rPr>
          <w:rStyle w:val="default"/>
          <w:rFonts w:cs="FrankRuehl" w:hint="cs"/>
          <w:rtl/>
        </w:rPr>
        <w:t>גי העבירות לפי חומרתן:</w:t>
      </w:r>
    </w:p>
    <w:p w:rsidR="00D85AAC" w:rsidRDefault="00D85AAC" w:rsidP="00C73436">
      <w:pPr>
        <w:pStyle w:val="P22"/>
        <w:spacing w:before="72"/>
        <w:ind w:left="1021"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פש</w:t>
      </w:r>
      <w:r>
        <w:rPr>
          <w:rStyle w:val="default"/>
          <w:rFonts w:cs="FrankRuehl"/>
          <w:rtl/>
        </w:rPr>
        <w:t xml:space="preserve">ע" - </w:t>
      </w:r>
      <w:r>
        <w:rPr>
          <w:rStyle w:val="default"/>
          <w:rFonts w:cs="FrankRuehl" w:hint="cs"/>
          <w:rtl/>
        </w:rPr>
        <w:t>עב</w:t>
      </w:r>
      <w:r>
        <w:rPr>
          <w:rStyle w:val="default"/>
          <w:rFonts w:cs="FrankRuehl"/>
          <w:rtl/>
        </w:rPr>
        <w:t>יר</w:t>
      </w:r>
      <w:r>
        <w:rPr>
          <w:rStyle w:val="default"/>
          <w:rFonts w:cs="FrankRuehl" w:hint="cs"/>
          <w:rtl/>
        </w:rPr>
        <w:t>ה שנקבע לה עונש חמור ממאסר</w:t>
      </w:r>
      <w:r>
        <w:rPr>
          <w:rStyle w:val="default"/>
          <w:rFonts w:cs="FrankRuehl"/>
          <w:rtl/>
        </w:rPr>
        <w:t xml:space="preserve"> ל</w:t>
      </w:r>
      <w:r>
        <w:rPr>
          <w:rStyle w:val="default"/>
          <w:rFonts w:cs="FrankRuehl" w:hint="cs"/>
          <w:rtl/>
        </w:rPr>
        <w:t>תק</w:t>
      </w:r>
      <w:r>
        <w:rPr>
          <w:rStyle w:val="default"/>
          <w:rFonts w:cs="FrankRuehl"/>
          <w:rtl/>
        </w:rPr>
        <w:t>ופ</w:t>
      </w:r>
      <w:r>
        <w:rPr>
          <w:rStyle w:val="default"/>
          <w:rFonts w:cs="FrankRuehl" w:hint="cs"/>
          <w:rtl/>
        </w:rPr>
        <w:t>ה של שלוש שנים;</w:t>
      </w:r>
    </w:p>
    <w:p w:rsidR="00D85AAC" w:rsidRDefault="00D85AAC">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t>"</w:t>
      </w:r>
      <w:r>
        <w:rPr>
          <w:rStyle w:val="default"/>
          <w:rFonts w:cs="FrankRuehl" w:hint="cs"/>
          <w:rtl/>
        </w:rPr>
        <w:t>עו</w:t>
      </w:r>
      <w:r>
        <w:rPr>
          <w:rStyle w:val="default"/>
          <w:rFonts w:cs="FrankRuehl"/>
          <w:rtl/>
        </w:rPr>
        <w:t>ון</w:t>
      </w:r>
      <w:r>
        <w:rPr>
          <w:rStyle w:val="default"/>
          <w:rFonts w:cs="FrankRuehl" w:hint="cs"/>
          <w:rtl/>
        </w:rPr>
        <w:t>" - עב</w:t>
      </w:r>
      <w:r>
        <w:rPr>
          <w:rStyle w:val="default"/>
          <w:rFonts w:cs="FrankRuehl"/>
          <w:rtl/>
        </w:rPr>
        <w:t>יר</w:t>
      </w:r>
      <w:r>
        <w:rPr>
          <w:rStyle w:val="default"/>
          <w:rFonts w:cs="FrankRuehl" w:hint="cs"/>
          <w:rtl/>
        </w:rPr>
        <w:t xml:space="preserve">ה </w:t>
      </w:r>
      <w:r>
        <w:rPr>
          <w:rStyle w:val="default"/>
          <w:rFonts w:cs="FrankRuehl"/>
          <w:rtl/>
        </w:rPr>
        <w:t>שנ</w:t>
      </w:r>
      <w:r>
        <w:rPr>
          <w:rStyle w:val="default"/>
          <w:rFonts w:cs="FrankRuehl" w:hint="cs"/>
          <w:rtl/>
        </w:rPr>
        <w:t>קב</w:t>
      </w:r>
      <w:r>
        <w:rPr>
          <w:rStyle w:val="default"/>
          <w:rFonts w:cs="FrankRuehl"/>
          <w:rtl/>
        </w:rPr>
        <w:t xml:space="preserve">ע </w:t>
      </w:r>
      <w:r>
        <w:rPr>
          <w:rStyle w:val="default"/>
          <w:rFonts w:cs="FrankRuehl" w:hint="cs"/>
          <w:rtl/>
        </w:rPr>
        <w:t>לה עונש מאסר לתקופה העולה על שלושה חודשים ושאינה עולה על שלוש שנים; ואם העונש הוא קנס בלבד - קנ</w:t>
      </w:r>
      <w:r>
        <w:rPr>
          <w:rStyle w:val="default"/>
          <w:rFonts w:cs="FrankRuehl"/>
          <w:rtl/>
        </w:rPr>
        <w:t xml:space="preserve">ס </w:t>
      </w:r>
      <w:r>
        <w:rPr>
          <w:rStyle w:val="default"/>
          <w:rFonts w:cs="FrankRuehl" w:hint="cs"/>
          <w:rtl/>
        </w:rPr>
        <w:t>העולה על שיעור הקנס שניתן להטיל בשל עבירה שעונשה הוא קנס שלא נקבע לו סכום;</w:t>
      </w:r>
    </w:p>
    <w:p w:rsidR="00D85AAC" w:rsidRDefault="00D85A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w:t>
      </w:r>
      <w:r>
        <w:rPr>
          <w:rStyle w:val="default"/>
          <w:rFonts w:cs="FrankRuehl" w:hint="cs"/>
          <w:rtl/>
        </w:rPr>
        <w:t>חט</w:t>
      </w:r>
      <w:r>
        <w:rPr>
          <w:rStyle w:val="default"/>
          <w:rFonts w:cs="FrankRuehl"/>
          <w:rtl/>
        </w:rPr>
        <w:t xml:space="preserve">א" - </w:t>
      </w:r>
      <w:r>
        <w:rPr>
          <w:rStyle w:val="default"/>
          <w:rFonts w:cs="FrankRuehl" w:hint="cs"/>
          <w:rtl/>
        </w:rPr>
        <w:t>עב</w:t>
      </w:r>
      <w:r>
        <w:rPr>
          <w:rStyle w:val="default"/>
          <w:rFonts w:cs="FrankRuehl"/>
          <w:rtl/>
        </w:rPr>
        <w:t>יר</w:t>
      </w:r>
      <w:r>
        <w:rPr>
          <w:rStyle w:val="default"/>
          <w:rFonts w:cs="FrankRuehl" w:hint="cs"/>
          <w:rtl/>
        </w:rPr>
        <w:t>ה שנקבע לה עונש מאסר לתקופה שאינה עולה על שלושה חודשים, ואם הע</w:t>
      </w:r>
      <w:r>
        <w:rPr>
          <w:rStyle w:val="default"/>
          <w:rFonts w:cs="FrankRuehl"/>
          <w:rtl/>
        </w:rPr>
        <w:t>ונ</w:t>
      </w:r>
      <w:r>
        <w:rPr>
          <w:rStyle w:val="default"/>
          <w:rFonts w:cs="FrankRuehl" w:hint="cs"/>
          <w:rtl/>
        </w:rPr>
        <w:t xml:space="preserve">ש </w:t>
      </w:r>
      <w:r>
        <w:rPr>
          <w:rStyle w:val="default"/>
          <w:rFonts w:cs="FrankRuehl"/>
          <w:rtl/>
        </w:rPr>
        <w:t>הו</w:t>
      </w:r>
      <w:r>
        <w:rPr>
          <w:rStyle w:val="default"/>
          <w:rFonts w:cs="FrankRuehl" w:hint="cs"/>
          <w:rtl/>
        </w:rPr>
        <w:t>א קנס בלבד - קנ</w:t>
      </w:r>
      <w:r>
        <w:rPr>
          <w:rStyle w:val="default"/>
          <w:rFonts w:cs="FrankRuehl"/>
          <w:rtl/>
        </w:rPr>
        <w:t xml:space="preserve">ס </w:t>
      </w:r>
      <w:r>
        <w:rPr>
          <w:rStyle w:val="default"/>
          <w:rFonts w:cs="FrankRuehl" w:hint="cs"/>
          <w:rtl/>
        </w:rPr>
        <w:t>שאינו עולה על שיעור הקנס שניתן להטיל בשל עבירה שעונשה הוא קנס שלא נקבע לו סכום.</w:t>
      </w:r>
    </w:p>
    <w:p w:rsidR="00D85AAC" w:rsidRPr="000A2C9F" w:rsidRDefault="00D85AAC">
      <w:pPr>
        <w:pStyle w:val="P33"/>
        <w:spacing w:before="0"/>
        <w:ind w:left="0" w:right="1134"/>
        <w:rPr>
          <w:rFonts w:cs="FrankRuehl" w:hint="cs"/>
          <w:vanish/>
          <w:color w:val="FF0000"/>
          <w:szCs w:val="20"/>
          <w:shd w:val="clear" w:color="auto" w:fill="FFFF99"/>
          <w:rtl/>
        </w:rPr>
      </w:pPr>
      <w:bookmarkStart w:id="75" w:name="Rov91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0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0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24</w:t>
      </w:r>
      <w:bookmarkEnd w:id="75"/>
    </w:p>
    <w:p w:rsidR="00D85AAC" w:rsidRDefault="00D85AAC">
      <w:pPr>
        <w:pStyle w:val="medium2-header"/>
        <w:keepLines w:val="0"/>
        <w:spacing w:before="72"/>
        <w:ind w:left="0" w:right="1134"/>
        <w:rPr>
          <w:rFonts w:cs="FrankRuehl" w:hint="cs"/>
          <w:noProof/>
          <w:rtl/>
        </w:rPr>
      </w:pPr>
      <w:bookmarkStart w:id="76" w:name="med4"/>
      <w:bookmarkEnd w:id="76"/>
      <w:r>
        <w:rPr>
          <w:rFonts w:cs="FrankRuehl"/>
          <w:noProof/>
          <w:sz w:val="20"/>
          <w:rtl/>
          <w:lang w:val="he-IL"/>
        </w:rPr>
        <w:pict>
          <v:shape id="_x0000_s2852" type="#_x0000_t202" style="position:absolute;left:0;text-align:left;margin-left:470.25pt;margin-top:7.1pt;width:1in;height:16.8pt;z-index:251947520"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FrankRuehl"/>
          <w:noProof/>
          <w:rtl/>
        </w:rPr>
        <w:t>פר</w:t>
      </w:r>
      <w:r>
        <w:rPr>
          <w:rFonts w:cs="FrankRuehl" w:hint="cs"/>
          <w:noProof/>
          <w:rtl/>
        </w:rPr>
        <w:t xml:space="preserve">ק </w:t>
      </w:r>
      <w:r>
        <w:rPr>
          <w:rFonts w:cs="FrankRuehl"/>
          <w:noProof/>
          <w:rtl/>
        </w:rPr>
        <w:t xml:space="preserve">ה': </w:t>
      </w:r>
      <w:r>
        <w:rPr>
          <w:rFonts w:cs="FrankRuehl" w:hint="cs"/>
          <w:noProof/>
          <w:rtl/>
        </w:rPr>
        <w:t>עבירות נגזרות</w:t>
      </w:r>
    </w:p>
    <w:p w:rsidR="00D85AAC" w:rsidRPr="000A2C9F" w:rsidRDefault="00D85AAC">
      <w:pPr>
        <w:pStyle w:val="P33"/>
        <w:spacing w:before="0"/>
        <w:ind w:left="0" w:right="1134"/>
        <w:rPr>
          <w:rFonts w:cs="FrankRuehl" w:hint="cs"/>
          <w:vanish/>
          <w:color w:val="FF0000"/>
          <w:szCs w:val="20"/>
          <w:shd w:val="clear" w:color="auto" w:fill="FFFF99"/>
          <w:rtl/>
        </w:rPr>
      </w:pPr>
      <w:bookmarkStart w:id="77" w:name="Rov911"/>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0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0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פרק ה'</w:t>
      </w:r>
      <w:bookmarkEnd w:id="77"/>
    </w:p>
    <w:p w:rsidR="00D85AAC" w:rsidRDefault="00D85AAC">
      <w:pPr>
        <w:pStyle w:val="header-2"/>
        <w:ind w:left="0" w:right="1134"/>
        <w:rPr>
          <w:rFonts w:cs="Miriam" w:hint="cs"/>
          <w:rtl/>
        </w:rPr>
      </w:pPr>
      <w:bookmarkStart w:id="78" w:name="hed29"/>
      <w:bookmarkEnd w:id="78"/>
      <w:r>
        <w:rPr>
          <w:rFonts w:cs="Miriam"/>
          <w:rtl/>
          <w:lang w:val="he-IL"/>
        </w:rPr>
        <w:pict>
          <v:shape id="_x0000_s2853" type="#_x0000_t202" style="position:absolute;left:0;text-align:left;margin-left:470.25pt;margin-top:12.75pt;width:1in;height:16.8pt;z-index:251948544"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א</w:t>
      </w:r>
      <w:r>
        <w:rPr>
          <w:rFonts w:cs="Miriam" w:hint="cs"/>
          <w:rtl/>
        </w:rPr>
        <w:t>': הנסיון</w:t>
      </w:r>
    </w:p>
    <w:p w:rsidR="00D85AAC" w:rsidRPr="000A2C9F" w:rsidRDefault="00D85AAC">
      <w:pPr>
        <w:pStyle w:val="P33"/>
        <w:spacing w:before="0"/>
        <w:ind w:left="0" w:right="1134"/>
        <w:rPr>
          <w:rFonts w:cs="FrankRuehl" w:hint="cs"/>
          <w:vanish/>
          <w:color w:val="FF0000"/>
          <w:szCs w:val="20"/>
          <w:shd w:val="clear" w:color="auto" w:fill="FFFF99"/>
          <w:rtl/>
        </w:rPr>
      </w:pPr>
      <w:bookmarkStart w:id="79" w:name="Rov912"/>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0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0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א'</w:t>
      </w:r>
      <w:bookmarkEnd w:id="79"/>
    </w:p>
    <w:p w:rsidR="00D85AAC" w:rsidRDefault="00D85AAC" w:rsidP="005656E4">
      <w:pPr>
        <w:pStyle w:val="P00"/>
        <w:spacing w:before="72"/>
        <w:ind w:left="0" w:right="1134"/>
        <w:rPr>
          <w:rStyle w:val="default"/>
          <w:rFonts w:cs="FrankRuehl" w:hint="cs"/>
          <w:rtl/>
        </w:rPr>
      </w:pPr>
      <w:bookmarkStart w:id="80" w:name="Seif18"/>
      <w:bookmarkEnd w:id="80"/>
      <w:r>
        <w:rPr>
          <w:lang w:val="he-IL"/>
        </w:rPr>
        <w:pict>
          <v:rect id="_x0000_s2079" style="position:absolute;left:0;text-align:left;margin-left:464.5pt;margin-top:8.05pt;width:75.05pt;height:24pt;z-index:2512163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נס</w:t>
                  </w:r>
                  <w:r>
                    <w:rPr>
                      <w:rFonts w:cs="Miriam" w:hint="cs"/>
                      <w:sz w:val="18"/>
                      <w:szCs w:val="18"/>
                      <w:rtl/>
                    </w:rPr>
                    <w:t>יו</w:t>
                  </w:r>
                  <w:r>
                    <w:rPr>
                      <w:rFonts w:cs="Miriam"/>
                      <w:sz w:val="18"/>
                      <w:szCs w:val="18"/>
                      <w:rtl/>
                    </w:rPr>
                    <w:t xml:space="preserve">ן </w:t>
                  </w:r>
                  <w:r>
                    <w:rPr>
                      <w:rFonts w:cs="Miriam" w:hint="cs"/>
                      <w:sz w:val="18"/>
                      <w:szCs w:val="18"/>
                      <w:rtl/>
                    </w:rPr>
                    <w:t>מהו</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25.</w:t>
      </w:r>
      <w:r>
        <w:rPr>
          <w:rStyle w:val="big-number"/>
          <w:rFonts w:cs="Miriam"/>
          <w:rtl/>
        </w:rPr>
        <w:tab/>
      </w:r>
      <w:r>
        <w:rPr>
          <w:rStyle w:val="default"/>
          <w:rFonts w:cs="FrankRuehl"/>
          <w:rtl/>
        </w:rPr>
        <w:t>אד</w:t>
      </w:r>
      <w:r>
        <w:rPr>
          <w:rStyle w:val="default"/>
          <w:rFonts w:cs="FrankRuehl" w:hint="cs"/>
          <w:rtl/>
        </w:rPr>
        <w:t xml:space="preserve">ם </w:t>
      </w:r>
      <w:r>
        <w:rPr>
          <w:rStyle w:val="default"/>
          <w:rFonts w:cs="FrankRuehl"/>
          <w:rtl/>
        </w:rPr>
        <w:t>מנ</w:t>
      </w:r>
      <w:r>
        <w:rPr>
          <w:rStyle w:val="default"/>
          <w:rFonts w:cs="FrankRuehl" w:hint="cs"/>
          <w:rtl/>
        </w:rPr>
        <w:t>סה לעבור עבירה אם, במטרה לבצעה, עשה מעשה שאין בו הכנה ב</w:t>
      </w:r>
      <w:r>
        <w:rPr>
          <w:rStyle w:val="default"/>
          <w:rFonts w:cs="FrankRuehl"/>
          <w:rtl/>
        </w:rPr>
        <w:t>לב</w:t>
      </w:r>
      <w:r>
        <w:rPr>
          <w:rStyle w:val="default"/>
          <w:rFonts w:cs="FrankRuehl" w:hint="cs"/>
          <w:rtl/>
        </w:rPr>
        <w:t>ד והעבירה לא הושלמה.</w:t>
      </w:r>
    </w:p>
    <w:p w:rsidR="00D85AAC" w:rsidRPr="000A2C9F" w:rsidRDefault="00D85AAC">
      <w:pPr>
        <w:pStyle w:val="P33"/>
        <w:spacing w:before="0"/>
        <w:ind w:left="0" w:right="1134"/>
        <w:rPr>
          <w:rFonts w:cs="FrankRuehl" w:hint="cs"/>
          <w:vanish/>
          <w:color w:val="FF0000"/>
          <w:szCs w:val="20"/>
          <w:shd w:val="clear" w:color="auto" w:fill="FFFF99"/>
          <w:rtl/>
        </w:rPr>
      </w:pPr>
      <w:bookmarkStart w:id="81" w:name="Rov913"/>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1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1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25</w:t>
      </w:r>
      <w:bookmarkEnd w:id="81"/>
    </w:p>
    <w:p w:rsidR="00D85AAC" w:rsidRDefault="00D85AAC" w:rsidP="005656E4">
      <w:pPr>
        <w:pStyle w:val="P00"/>
        <w:spacing w:before="72"/>
        <w:ind w:left="0" w:right="1134"/>
        <w:rPr>
          <w:rStyle w:val="default"/>
          <w:rFonts w:cs="FrankRuehl" w:hint="cs"/>
          <w:rtl/>
        </w:rPr>
      </w:pPr>
      <w:bookmarkStart w:id="82" w:name="Seif19"/>
      <w:bookmarkEnd w:id="82"/>
      <w:r>
        <w:rPr>
          <w:lang w:val="he-IL"/>
        </w:rPr>
        <w:pict>
          <v:rect id="_x0000_s2080" style="position:absolute;left:0;text-align:left;margin-left:464.5pt;margin-top:8.05pt;width:75.05pt;height:33.85pt;z-index:251217408"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חו</w:t>
                  </w:r>
                  <w:r>
                    <w:rPr>
                      <w:rFonts w:cs="Miriam" w:hint="cs"/>
                      <w:sz w:val="18"/>
                      <w:szCs w:val="18"/>
                      <w:rtl/>
                    </w:rPr>
                    <w:t>סר</w:t>
                  </w:r>
                  <w:r>
                    <w:rPr>
                      <w:rFonts w:cs="Miriam"/>
                      <w:sz w:val="18"/>
                      <w:szCs w:val="18"/>
                      <w:rtl/>
                    </w:rPr>
                    <w:t xml:space="preserve"> א</w:t>
                  </w:r>
                  <w:r>
                    <w:rPr>
                      <w:rFonts w:cs="Miriam" w:hint="cs"/>
                      <w:sz w:val="18"/>
                      <w:szCs w:val="18"/>
                      <w:rtl/>
                    </w:rPr>
                    <w:t>פשרות לעשיית העבירה</w:t>
                  </w:r>
                </w:p>
                <w:p w:rsidR="008657E3" w:rsidRDefault="008657E3">
                  <w:pPr>
                    <w:spacing w:line="160" w:lineRule="exact"/>
                    <w:jc w:val="left"/>
                    <w:rPr>
                      <w:rFonts w:cs="Miriam"/>
                      <w:noProof/>
                      <w:sz w:val="18"/>
                      <w:szCs w:val="18"/>
                      <w:rtl/>
                    </w:rPr>
                  </w:pPr>
                  <w:r>
                    <w:rPr>
                      <w:rFonts w:cs="Miriam" w:hint="cs"/>
                      <w:sz w:val="18"/>
                      <w:szCs w:val="18"/>
                      <w:rtl/>
                    </w:rPr>
                    <w:t>(תיקון מס' 39) תשנ"ד-1994</w:t>
                  </w:r>
                </w:p>
              </w:txbxContent>
            </v:textbox>
            <w10:anchorlock/>
          </v:rect>
        </w:pict>
      </w:r>
      <w:r>
        <w:rPr>
          <w:rStyle w:val="big-number"/>
          <w:rFonts w:cs="Miriam"/>
          <w:rtl/>
        </w:rPr>
        <w:t>26.</w:t>
      </w:r>
      <w:r>
        <w:rPr>
          <w:rStyle w:val="big-number"/>
          <w:rFonts w:cs="Miriam"/>
          <w:rtl/>
        </w:rPr>
        <w:tab/>
      </w:r>
      <w:r>
        <w:rPr>
          <w:rStyle w:val="default"/>
          <w:rFonts w:cs="FrankRuehl"/>
          <w:rtl/>
        </w:rPr>
        <w:t>לע</w:t>
      </w:r>
      <w:r>
        <w:rPr>
          <w:rStyle w:val="default"/>
          <w:rFonts w:cs="FrankRuehl" w:hint="cs"/>
          <w:rtl/>
        </w:rPr>
        <w:t>ני</w:t>
      </w:r>
      <w:r>
        <w:rPr>
          <w:rStyle w:val="default"/>
          <w:rFonts w:cs="FrankRuehl"/>
          <w:rtl/>
        </w:rPr>
        <w:t xml:space="preserve">ן </w:t>
      </w:r>
      <w:r>
        <w:rPr>
          <w:rStyle w:val="default"/>
          <w:rFonts w:cs="FrankRuehl" w:hint="cs"/>
          <w:rtl/>
        </w:rPr>
        <w:t>נסיון, אין נפקה</w:t>
      </w:r>
      <w:r>
        <w:rPr>
          <w:rStyle w:val="default"/>
          <w:rFonts w:cs="FrankRuehl"/>
          <w:rtl/>
        </w:rPr>
        <w:t xml:space="preserve"> מ</w:t>
      </w:r>
      <w:r>
        <w:rPr>
          <w:rStyle w:val="default"/>
          <w:rFonts w:cs="FrankRuehl" w:hint="cs"/>
          <w:rtl/>
        </w:rPr>
        <w:t>ינ</w:t>
      </w:r>
      <w:r>
        <w:rPr>
          <w:rStyle w:val="default"/>
          <w:rFonts w:cs="FrankRuehl"/>
          <w:rtl/>
        </w:rPr>
        <w:t xml:space="preserve">ה </w:t>
      </w:r>
      <w:r>
        <w:rPr>
          <w:rStyle w:val="default"/>
          <w:rFonts w:cs="FrankRuehl" w:hint="cs"/>
          <w:rtl/>
        </w:rPr>
        <w:t>אם עשיית העבירה לא היתה אפשרית מחמת מצב דברים שהמנסה לא היה מודע לו או טעה לגביו.</w:t>
      </w:r>
    </w:p>
    <w:p w:rsidR="00D85AAC" w:rsidRPr="000A2C9F" w:rsidRDefault="00D85AAC">
      <w:pPr>
        <w:pStyle w:val="P33"/>
        <w:spacing w:before="0"/>
        <w:ind w:left="0" w:right="1134"/>
        <w:rPr>
          <w:rFonts w:cs="FrankRuehl" w:hint="cs"/>
          <w:vanish/>
          <w:color w:val="FF0000"/>
          <w:szCs w:val="20"/>
          <w:shd w:val="clear" w:color="auto" w:fill="FFFF99"/>
          <w:rtl/>
        </w:rPr>
      </w:pPr>
      <w:bookmarkStart w:id="83" w:name="Rov914"/>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1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1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26</w:t>
      </w:r>
      <w:bookmarkEnd w:id="83"/>
    </w:p>
    <w:p w:rsidR="00D85AAC" w:rsidRDefault="00D85AAC" w:rsidP="005656E4">
      <w:pPr>
        <w:pStyle w:val="P00"/>
        <w:spacing w:before="72"/>
        <w:ind w:left="0" w:right="1134"/>
        <w:rPr>
          <w:rStyle w:val="default"/>
          <w:rFonts w:cs="FrankRuehl" w:hint="cs"/>
          <w:rtl/>
        </w:rPr>
      </w:pPr>
      <w:bookmarkStart w:id="84" w:name="Seif20"/>
      <w:bookmarkEnd w:id="84"/>
      <w:r>
        <w:rPr>
          <w:lang w:val="he-IL"/>
        </w:rPr>
        <w:pict>
          <v:rect id="_x0000_s2081" style="position:absolute;left:0;text-align:left;margin-left:464.5pt;margin-top:8.05pt;width:75.05pt;height:32pt;z-index:2512184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עו</w:t>
                  </w:r>
                  <w:r>
                    <w:rPr>
                      <w:rFonts w:cs="Miriam" w:hint="cs"/>
                      <w:sz w:val="18"/>
                      <w:szCs w:val="18"/>
                      <w:rtl/>
                    </w:rPr>
                    <w:t>נש</w:t>
                  </w:r>
                  <w:r>
                    <w:rPr>
                      <w:rFonts w:cs="Miriam"/>
                      <w:sz w:val="18"/>
                      <w:szCs w:val="18"/>
                      <w:rtl/>
                    </w:rPr>
                    <w:t xml:space="preserve"> מ</w:t>
                  </w:r>
                  <w:r>
                    <w:rPr>
                      <w:rFonts w:cs="Miriam" w:hint="cs"/>
                      <w:sz w:val="18"/>
                      <w:szCs w:val="18"/>
                      <w:rtl/>
                    </w:rPr>
                    <w:t xml:space="preserve">יוחד </w:t>
                  </w:r>
                  <w:r>
                    <w:rPr>
                      <w:rFonts w:cs="Miriam"/>
                      <w:sz w:val="18"/>
                      <w:szCs w:val="18"/>
                      <w:rtl/>
                    </w:rPr>
                    <w:t>על</w:t>
                  </w:r>
                  <w:r>
                    <w:rPr>
                      <w:rFonts w:cs="Miriam" w:hint="cs"/>
                      <w:sz w:val="18"/>
                      <w:szCs w:val="18"/>
                      <w:rtl/>
                    </w:rPr>
                    <w:t xml:space="preserve"> נ</w:t>
                  </w:r>
                  <w:r>
                    <w:rPr>
                      <w:rFonts w:cs="Miriam"/>
                      <w:sz w:val="18"/>
                      <w:szCs w:val="18"/>
                      <w:rtl/>
                    </w:rPr>
                    <w:t>סי</w:t>
                  </w:r>
                  <w:r>
                    <w:rPr>
                      <w:rFonts w:cs="Miriam" w:hint="cs"/>
                      <w:sz w:val="18"/>
                      <w:szCs w:val="18"/>
                      <w:rtl/>
                    </w:rPr>
                    <w:t>ון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27.</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 xml:space="preserve">ה </w:t>
      </w:r>
      <w:r>
        <w:rPr>
          <w:rStyle w:val="default"/>
          <w:rFonts w:cs="FrankRuehl" w:hint="cs"/>
          <w:rtl/>
        </w:rPr>
        <w:t>שבה נקבע לעבירה עונש חובה או שנקבע לה עונש מזערי, לא תחול על נסיון לעבור אותה.</w:t>
      </w:r>
    </w:p>
    <w:p w:rsidR="00D85AAC" w:rsidRPr="000A2C9F" w:rsidRDefault="00D85AAC">
      <w:pPr>
        <w:pStyle w:val="P33"/>
        <w:spacing w:before="0"/>
        <w:ind w:left="0" w:right="1134"/>
        <w:rPr>
          <w:rFonts w:cs="FrankRuehl" w:hint="cs"/>
          <w:vanish/>
          <w:color w:val="FF0000"/>
          <w:szCs w:val="20"/>
          <w:shd w:val="clear" w:color="auto" w:fill="FFFF99"/>
          <w:rtl/>
        </w:rPr>
      </w:pPr>
      <w:bookmarkStart w:id="85" w:name="Rov915"/>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1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1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27</w:t>
      </w:r>
      <w:bookmarkEnd w:id="85"/>
    </w:p>
    <w:p w:rsidR="00D85AAC" w:rsidRDefault="00D85AAC" w:rsidP="005656E4">
      <w:pPr>
        <w:pStyle w:val="P00"/>
        <w:spacing w:before="72"/>
        <w:ind w:left="0" w:right="1134"/>
        <w:rPr>
          <w:rStyle w:val="default"/>
          <w:rFonts w:cs="FrankRuehl" w:hint="cs"/>
          <w:rtl/>
        </w:rPr>
      </w:pPr>
      <w:bookmarkStart w:id="86" w:name="Seif21"/>
      <w:bookmarkEnd w:id="86"/>
      <w:r>
        <w:rPr>
          <w:lang w:val="he-IL"/>
        </w:rPr>
        <w:pict>
          <v:rect id="_x0000_s2082" style="position:absolute;left:0;text-align:left;margin-left:464.5pt;margin-top:8.05pt;width:75.05pt;height:29.2pt;z-index:251219456"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פט</w:t>
                  </w:r>
                  <w:r>
                    <w:rPr>
                      <w:rFonts w:cs="Miriam" w:hint="cs"/>
                      <w:sz w:val="18"/>
                      <w:szCs w:val="18"/>
                      <w:rtl/>
                    </w:rPr>
                    <w:t>ור</w:t>
                  </w:r>
                  <w:r>
                    <w:rPr>
                      <w:rFonts w:cs="Miriam"/>
                      <w:sz w:val="18"/>
                      <w:szCs w:val="18"/>
                      <w:rtl/>
                    </w:rPr>
                    <w:t xml:space="preserve"> ע</w:t>
                  </w:r>
                  <w:r>
                    <w:rPr>
                      <w:rFonts w:cs="Miriam" w:hint="cs"/>
                      <w:sz w:val="18"/>
                      <w:szCs w:val="18"/>
                      <w:rtl/>
                    </w:rPr>
                    <w:t>קב חרטה</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39) </w:t>
                  </w:r>
                  <w:r>
                    <w:rPr>
                      <w:rFonts w:cs="Miriam"/>
                      <w:sz w:val="18"/>
                      <w:szCs w:val="18"/>
                      <w:rtl/>
                    </w:rPr>
                    <w:t>ת</w:t>
                  </w:r>
                  <w:r>
                    <w:rPr>
                      <w:rFonts w:cs="Miriam" w:hint="cs"/>
                      <w:sz w:val="18"/>
                      <w:szCs w:val="18"/>
                      <w:rtl/>
                    </w:rPr>
                    <w:t>שנ"ד-</w:t>
                  </w:r>
                  <w:r>
                    <w:rPr>
                      <w:rFonts w:cs="Miriam"/>
                      <w:sz w:val="18"/>
                      <w:szCs w:val="18"/>
                      <w:rtl/>
                    </w:rPr>
                    <w:t>1994</w:t>
                  </w:r>
                </w:p>
              </w:txbxContent>
            </v:textbox>
            <w10:anchorlock/>
          </v:rect>
        </w:pict>
      </w:r>
      <w:r>
        <w:rPr>
          <w:rStyle w:val="big-number"/>
          <w:rFonts w:cs="Miriam"/>
          <w:rtl/>
        </w:rPr>
        <w:t>28.</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ני</w:t>
      </w:r>
      <w:r>
        <w:rPr>
          <w:rStyle w:val="default"/>
          <w:rFonts w:cs="FrankRuehl" w:hint="cs"/>
          <w:rtl/>
        </w:rPr>
        <w:t xml:space="preserve">סה לעבור עבירה, לא יישא באחריות פלילית לנסיון, אם הוכיח שמחפץ נפשו </w:t>
      </w:r>
      <w:r>
        <w:rPr>
          <w:rStyle w:val="default"/>
          <w:rFonts w:cs="FrankRuehl"/>
          <w:rtl/>
        </w:rPr>
        <w:t>בל</w:t>
      </w:r>
      <w:r>
        <w:rPr>
          <w:rStyle w:val="default"/>
          <w:rFonts w:cs="FrankRuehl" w:hint="cs"/>
          <w:rtl/>
        </w:rPr>
        <w:t>בד</w:t>
      </w:r>
      <w:r>
        <w:rPr>
          <w:rStyle w:val="default"/>
          <w:rFonts w:cs="FrankRuehl"/>
          <w:rtl/>
        </w:rPr>
        <w:t xml:space="preserve"> ו</w:t>
      </w:r>
      <w:r>
        <w:rPr>
          <w:rStyle w:val="default"/>
          <w:rFonts w:cs="FrankRuehl" w:hint="cs"/>
          <w:rtl/>
        </w:rPr>
        <w:t>מתוך חרטה, חדל מהשלמת המעשה או תרם תרומה של ממש למניעת התוצאות שבהן מותנית השלמת העבירה; ואולם, אין באמור כדי לגרוע מאחריותו הפלילית בשל עבירה מושלמ</w:t>
      </w:r>
      <w:r>
        <w:rPr>
          <w:rStyle w:val="default"/>
          <w:rFonts w:cs="FrankRuehl"/>
          <w:rtl/>
        </w:rPr>
        <w:t>ת</w:t>
      </w:r>
      <w:r>
        <w:rPr>
          <w:rStyle w:val="default"/>
          <w:rFonts w:cs="FrankRuehl" w:hint="cs"/>
          <w:rtl/>
        </w:rPr>
        <w:t xml:space="preserve"> אחרת שבמעשה.</w:t>
      </w:r>
    </w:p>
    <w:p w:rsidR="00D85AAC" w:rsidRPr="000A2C9F" w:rsidRDefault="00D85AAC">
      <w:pPr>
        <w:pStyle w:val="P33"/>
        <w:spacing w:before="0"/>
        <w:ind w:left="0" w:right="1134"/>
        <w:rPr>
          <w:rFonts w:cs="FrankRuehl" w:hint="cs"/>
          <w:vanish/>
          <w:color w:val="FF0000"/>
          <w:szCs w:val="20"/>
          <w:shd w:val="clear" w:color="auto" w:fill="FFFF99"/>
          <w:rtl/>
        </w:rPr>
      </w:pPr>
      <w:bookmarkStart w:id="87" w:name="Rov916"/>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1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1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28</w:t>
      </w:r>
      <w:bookmarkEnd w:id="87"/>
    </w:p>
    <w:p w:rsidR="00D85AAC" w:rsidRDefault="00D85AAC">
      <w:pPr>
        <w:pStyle w:val="header-2"/>
        <w:ind w:left="0" w:right="1134"/>
        <w:rPr>
          <w:rFonts w:cs="Miriam" w:hint="cs"/>
          <w:rtl/>
        </w:rPr>
      </w:pPr>
      <w:bookmarkStart w:id="88" w:name="hed210"/>
      <w:bookmarkEnd w:id="88"/>
      <w:r>
        <w:rPr>
          <w:rFonts w:cs="Miriam"/>
          <w:rtl/>
          <w:lang w:val="he-IL"/>
        </w:rPr>
        <w:pict>
          <v:shape id="_x0000_s2854" type="#_x0000_t202" style="position:absolute;left:0;text-align:left;margin-left:470.25pt;margin-top:12.75pt;width:1in;height:16.8pt;z-index:251949568"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ב</w:t>
      </w:r>
      <w:r>
        <w:rPr>
          <w:rFonts w:cs="Miriam" w:hint="cs"/>
          <w:rtl/>
        </w:rPr>
        <w:t>': צדדים לעבירה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89" w:name="Rov917"/>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1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1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ב'</w:t>
      </w:r>
      <w:bookmarkEnd w:id="89"/>
    </w:p>
    <w:p w:rsidR="00D85AAC" w:rsidRDefault="00D85AAC" w:rsidP="005656E4">
      <w:pPr>
        <w:pStyle w:val="P00"/>
        <w:spacing w:before="72"/>
        <w:ind w:left="0" w:right="1134"/>
        <w:rPr>
          <w:rStyle w:val="default"/>
          <w:rFonts w:cs="FrankRuehl"/>
          <w:rtl/>
        </w:rPr>
      </w:pPr>
      <w:bookmarkStart w:id="90" w:name="Seif22"/>
      <w:bookmarkEnd w:id="90"/>
      <w:r>
        <w:rPr>
          <w:lang w:val="he-IL"/>
        </w:rPr>
        <w:pict>
          <v:rect id="_x0000_s2083" style="position:absolute;left:0;text-align:left;margin-left:464.5pt;margin-top:8.05pt;width:75.05pt;height:24pt;z-index:251220480" o:allowincell="f" filled="f" stroked="f" strokecolor="lime" strokeweight=".25pt">
            <v:textbox style="mso-next-textbox:#_x0000_s2083" inset="0,0,0,0">
              <w:txbxContent>
                <w:p w:rsidR="008657E3" w:rsidRDefault="008657E3">
                  <w:pPr>
                    <w:spacing w:line="160" w:lineRule="exact"/>
                    <w:jc w:val="left"/>
                    <w:rPr>
                      <w:rFonts w:cs="Miriam"/>
                      <w:noProof/>
                      <w:sz w:val="18"/>
                      <w:szCs w:val="18"/>
                      <w:rtl/>
                    </w:rPr>
                  </w:pPr>
                  <w:r>
                    <w:rPr>
                      <w:rFonts w:cs="Miriam"/>
                      <w:sz w:val="18"/>
                      <w:szCs w:val="18"/>
                      <w:rtl/>
                    </w:rPr>
                    <w:t>מב</w:t>
                  </w:r>
                  <w:r>
                    <w:rPr>
                      <w:rFonts w:cs="Miriam" w:hint="cs"/>
                      <w:sz w:val="18"/>
                      <w:szCs w:val="18"/>
                      <w:rtl/>
                    </w:rPr>
                    <w:t>צע</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בצ</w:t>
      </w:r>
      <w:r>
        <w:rPr>
          <w:rStyle w:val="default"/>
          <w:rFonts w:cs="FrankRuehl"/>
          <w:rtl/>
        </w:rPr>
        <w:t xml:space="preserve">ע </w:t>
      </w:r>
      <w:r>
        <w:rPr>
          <w:rStyle w:val="default"/>
          <w:rFonts w:cs="FrankRuehl" w:hint="cs"/>
          <w:rtl/>
        </w:rPr>
        <w:t>עבירה - לר</w:t>
      </w:r>
      <w:r>
        <w:rPr>
          <w:rStyle w:val="default"/>
          <w:rFonts w:cs="FrankRuehl"/>
          <w:rtl/>
        </w:rPr>
        <w:t>בו</w:t>
      </w:r>
      <w:r>
        <w:rPr>
          <w:rStyle w:val="default"/>
          <w:rFonts w:cs="FrankRuehl" w:hint="cs"/>
          <w:rtl/>
        </w:rPr>
        <w:t>ת מבצעה בצוותא או באמצעות אחר.</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משתתפי</w:t>
      </w:r>
      <w:r>
        <w:rPr>
          <w:rStyle w:val="default"/>
          <w:rFonts w:cs="FrankRuehl"/>
          <w:rtl/>
        </w:rPr>
        <w:t xml:space="preserve">ם </w:t>
      </w:r>
      <w:r>
        <w:rPr>
          <w:rStyle w:val="default"/>
          <w:rFonts w:cs="FrankRuehl" w:hint="cs"/>
          <w:rtl/>
        </w:rPr>
        <w:t>בביצוע עבירה תוך עשיית מעשים</w:t>
      </w:r>
      <w:r>
        <w:rPr>
          <w:rStyle w:val="default"/>
          <w:rFonts w:cs="FrankRuehl"/>
          <w:rtl/>
        </w:rPr>
        <w:t xml:space="preserve"> ל</w:t>
      </w:r>
      <w:r>
        <w:rPr>
          <w:rStyle w:val="default"/>
          <w:rFonts w:cs="FrankRuehl" w:hint="cs"/>
          <w:rtl/>
        </w:rPr>
        <w:t>ביצועה, הם מבצעים בצוותא, ואין נפקה מינה אם כל המעשים נעשו ביחד, או אם נעשו מקצתם בידי</w:t>
      </w:r>
      <w:r>
        <w:rPr>
          <w:rStyle w:val="default"/>
          <w:rFonts w:cs="FrankRuehl"/>
          <w:rtl/>
        </w:rPr>
        <w:t xml:space="preserve"> </w:t>
      </w:r>
      <w:r>
        <w:rPr>
          <w:rStyle w:val="default"/>
          <w:rFonts w:cs="FrankRuehl" w:hint="cs"/>
          <w:rtl/>
        </w:rPr>
        <w:t>אחד</w:t>
      </w:r>
      <w:r>
        <w:rPr>
          <w:rStyle w:val="default"/>
          <w:rFonts w:cs="FrankRuehl"/>
          <w:rtl/>
        </w:rPr>
        <w:t xml:space="preserve"> </w:t>
      </w:r>
      <w:r>
        <w:rPr>
          <w:rStyle w:val="default"/>
          <w:rFonts w:cs="FrankRuehl" w:hint="cs"/>
          <w:rtl/>
        </w:rPr>
        <w:t>ומקצתם בידי אחר.</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בצ</w:t>
      </w:r>
      <w:r>
        <w:rPr>
          <w:rStyle w:val="default"/>
          <w:rFonts w:cs="FrankRuehl"/>
          <w:rtl/>
        </w:rPr>
        <w:t xml:space="preserve">ע </w:t>
      </w:r>
      <w:r>
        <w:rPr>
          <w:rStyle w:val="default"/>
          <w:rFonts w:cs="FrankRuehl" w:hint="cs"/>
          <w:rtl/>
        </w:rPr>
        <w:t>באמצעות אחר הוא אדם שתרם לעשיית המעשה על-</w:t>
      </w:r>
      <w:r>
        <w:rPr>
          <w:rStyle w:val="default"/>
          <w:rFonts w:cs="FrankRuehl"/>
          <w:rtl/>
        </w:rPr>
        <w:t>יד</w:t>
      </w:r>
      <w:r>
        <w:rPr>
          <w:rStyle w:val="default"/>
          <w:rFonts w:cs="FrankRuehl" w:hint="cs"/>
          <w:rtl/>
        </w:rPr>
        <w:t xml:space="preserve">י </w:t>
      </w:r>
      <w:r>
        <w:rPr>
          <w:rStyle w:val="default"/>
          <w:rFonts w:cs="FrankRuehl"/>
          <w:rtl/>
        </w:rPr>
        <w:t>אד</w:t>
      </w:r>
      <w:r>
        <w:rPr>
          <w:rStyle w:val="default"/>
          <w:rFonts w:cs="FrankRuehl" w:hint="cs"/>
          <w:rtl/>
        </w:rPr>
        <w:t>ם א</w:t>
      </w:r>
      <w:r>
        <w:rPr>
          <w:rStyle w:val="default"/>
          <w:rFonts w:cs="FrankRuehl"/>
          <w:rtl/>
        </w:rPr>
        <w:t>חר שע</w:t>
      </w:r>
      <w:r>
        <w:rPr>
          <w:rStyle w:val="default"/>
          <w:rFonts w:cs="FrankRuehl" w:hint="cs"/>
          <w:rtl/>
        </w:rPr>
        <w:t>ש</w:t>
      </w:r>
      <w:r>
        <w:rPr>
          <w:rStyle w:val="default"/>
          <w:rFonts w:cs="FrankRuehl"/>
          <w:rtl/>
        </w:rPr>
        <w:t>א</w:t>
      </w:r>
      <w:r>
        <w:rPr>
          <w:rStyle w:val="default"/>
          <w:rFonts w:cs="FrankRuehl" w:hint="cs"/>
          <w:rtl/>
        </w:rPr>
        <w:t>ו ככלי בידיו, כשהאחר היה נתון במצב כגון אחד המצבים הבאים, כמשמעותם בחוק זה: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טי</w:t>
      </w:r>
      <w:r>
        <w:rPr>
          <w:rStyle w:val="default"/>
          <w:rFonts w:cs="FrankRuehl"/>
          <w:rtl/>
        </w:rPr>
        <w:t>נו</w:t>
      </w:r>
      <w:r>
        <w:rPr>
          <w:rStyle w:val="default"/>
          <w:rFonts w:cs="FrankRuehl" w:hint="cs"/>
          <w:rtl/>
        </w:rPr>
        <w:t>ת או אי שפיות הדעת;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עד</w:t>
      </w:r>
      <w:r>
        <w:rPr>
          <w:rStyle w:val="default"/>
          <w:rFonts w:cs="FrankRuehl"/>
          <w:rtl/>
        </w:rPr>
        <w:t xml:space="preserve">ר </w:t>
      </w:r>
      <w:r>
        <w:rPr>
          <w:rStyle w:val="default"/>
          <w:rFonts w:cs="FrankRuehl" w:hint="cs"/>
          <w:rtl/>
        </w:rPr>
        <w:t>שליטה;</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לא</w:t>
      </w:r>
      <w:r>
        <w:rPr>
          <w:rStyle w:val="default"/>
          <w:rFonts w:cs="FrankRuehl"/>
          <w:rtl/>
        </w:rPr>
        <w:t xml:space="preserve"> מ</w:t>
      </w:r>
      <w:r>
        <w:rPr>
          <w:rStyle w:val="default"/>
          <w:rFonts w:cs="FrankRuehl" w:hint="cs"/>
          <w:rtl/>
        </w:rPr>
        <w:t>חשבה פלילית;</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עו</w:t>
      </w:r>
      <w:r>
        <w:rPr>
          <w:rStyle w:val="default"/>
          <w:rFonts w:cs="FrankRuehl"/>
          <w:rtl/>
        </w:rPr>
        <w:t xml:space="preserve">ת </w:t>
      </w:r>
      <w:r>
        <w:rPr>
          <w:rStyle w:val="default"/>
          <w:rFonts w:cs="FrankRuehl" w:hint="cs"/>
          <w:rtl/>
        </w:rPr>
        <w:t>במצב דברים;</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ור</w:t>
      </w:r>
      <w:r>
        <w:rPr>
          <w:rStyle w:val="default"/>
          <w:rFonts w:cs="FrankRuehl"/>
          <w:rtl/>
        </w:rPr>
        <w:t xml:space="preserve">ח </w:t>
      </w:r>
      <w:r>
        <w:rPr>
          <w:rStyle w:val="default"/>
          <w:rFonts w:cs="FrankRuehl" w:hint="cs"/>
          <w:rtl/>
        </w:rPr>
        <w:t>או צידוק.</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קטן (ג), אם העבירה מותנית בעושה מיוחד, יה</w:t>
      </w:r>
      <w:r>
        <w:rPr>
          <w:rStyle w:val="default"/>
          <w:rFonts w:cs="FrankRuehl"/>
          <w:rtl/>
        </w:rPr>
        <w:t>יה</w:t>
      </w:r>
      <w:r>
        <w:rPr>
          <w:rStyle w:val="default"/>
          <w:rFonts w:cs="FrankRuehl" w:hint="cs"/>
          <w:rtl/>
        </w:rPr>
        <w:t xml:space="preserve"> א</w:t>
      </w:r>
      <w:r>
        <w:rPr>
          <w:rStyle w:val="default"/>
          <w:rFonts w:cs="FrankRuehl"/>
          <w:rtl/>
        </w:rPr>
        <w:t>דם</w:t>
      </w:r>
      <w:r>
        <w:rPr>
          <w:rStyle w:val="default"/>
          <w:rFonts w:cs="FrankRuehl" w:hint="cs"/>
          <w:rtl/>
        </w:rPr>
        <w:t xml:space="preserve"> מבצע אותה עבירה גם כאשר הייחוד מתקיים באדם האחר בלבד.</w:t>
      </w:r>
    </w:p>
    <w:p w:rsidR="00D85AAC" w:rsidRPr="000A2C9F" w:rsidRDefault="00D85AAC">
      <w:pPr>
        <w:pStyle w:val="P33"/>
        <w:spacing w:before="0"/>
        <w:ind w:left="0" w:right="1134"/>
        <w:rPr>
          <w:rFonts w:cs="FrankRuehl" w:hint="cs"/>
          <w:vanish/>
          <w:color w:val="FF0000"/>
          <w:szCs w:val="20"/>
          <w:shd w:val="clear" w:color="auto" w:fill="FFFF99"/>
          <w:rtl/>
        </w:rPr>
      </w:pPr>
      <w:bookmarkStart w:id="91" w:name="Rov918"/>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2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353 (</w:t>
      </w:r>
      <w:hyperlink r:id="rId12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29</w:t>
      </w:r>
      <w:bookmarkEnd w:id="91"/>
    </w:p>
    <w:p w:rsidR="00D85AAC" w:rsidRDefault="00D85AAC" w:rsidP="005656E4">
      <w:pPr>
        <w:pStyle w:val="P00"/>
        <w:spacing w:before="72"/>
        <w:ind w:left="0" w:right="1134"/>
        <w:rPr>
          <w:rStyle w:val="default"/>
          <w:rFonts w:cs="FrankRuehl" w:hint="cs"/>
          <w:rtl/>
        </w:rPr>
      </w:pPr>
      <w:bookmarkStart w:id="92" w:name="Seif23"/>
      <w:bookmarkEnd w:id="92"/>
      <w:r>
        <w:rPr>
          <w:lang w:val="he-IL"/>
        </w:rPr>
        <w:pict>
          <v:rect id="_x0000_s2084" style="position:absolute;left:0;text-align:left;margin-left:464.5pt;margin-top:8.05pt;width:75.05pt;height:24pt;z-index:2512215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מש</w:t>
                  </w:r>
                  <w:r>
                    <w:rPr>
                      <w:rFonts w:cs="Miriam" w:hint="cs"/>
                      <w:sz w:val="18"/>
                      <w:szCs w:val="18"/>
                      <w:rtl/>
                    </w:rPr>
                    <w:t>דל</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30.</w:t>
      </w:r>
      <w:r>
        <w:rPr>
          <w:rStyle w:val="big-number"/>
          <w:rFonts w:cs="Miriam"/>
          <w:rtl/>
        </w:rPr>
        <w:tab/>
      </w:r>
      <w:r>
        <w:rPr>
          <w:rStyle w:val="default"/>
          <w:rFonts w:cs="FrankRuehl"/>
          <w:rtl/>
        </w:rPr>
        <w:t>המ</w:t>
      </w:r>
      <w:r>
        <w:rPr>
          <w:rStyle w:val="default"/>
          <w:rFonts w:cs="FrankRuehl" w:hint="cs"/>
          <w:rtl/>
        </w:rPr>
        <w:t>בי</w:t>
      </w:r>
      <w:r>
        <w:rPr>
          <w:rStyle w:val="default"/>
          <w:rFonts w:cs="FrankRuehl"/>
          <w:rtl/>
        </w:rPr>
        <w:t xml:space="preserve">א </w:t>
      </w:r>
      <w:r>
        <w:rPr>
          <w:rStyle w:val="default"/>
          <w:rFonts w:cs="FrankRuehl" w:hint="cs"/>
          <w:rtl/>
        </w:rPr>
        <w:t>אחר לידי עשיית עבירה בשכנוע, בעידוד, בדרישה, בהפצרה או בכל דרך שיש בה משום הפעלת לחץ, הוא משדל לדבר 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93" w:name="Rov919"/>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2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354 (</w:t>
      </w:r>
      <w:hyperlink r:id="rId12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30</w:t>
      </w:r>
      <w:bookmarkEnd w:id="93"/>
    </w:p>
    <w:p w:rsidR="00D85AAC" w:rsidRDefault="00D85AAC" w:rsidP="005656E4">
      <w:pPr>
        <w:pStyle w:val="P00"/>
        <w:spacing w:before="72"/>
        <w:ind w:left="0" w:right="1134"/>
        <w:rPr>
          <w:rStyle w:val="default"/>
          <w:rFonts w:cs="FrankRuehl" w:hint="cs"/>
          <w:rtl/>
        </w:rPr>
      </w:pPr>
      <w:bookmarkStart w:id="94" w:name="Seif24"/>
      <w:bookmarkEnd w:id="94"/>
      <w:r>
        <w:rPr>
          <w:lang w:val="he-IL"/>
        </w:rPr>
        <w:pict>
          <v:rect id="_x0000_s2085" style="position:absolute;left:0;text-align:left;margin-left:464.5pt;margin-top:8.05pt;width:75.05pt;height:32pt;z-index:2512225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מס</w:t>
                  </w:r>
                  <w:r>
                    <w:rPr>
                      <w:rFonts w:cs="Miriam" w:hint="cs"/>
                      <w:sz w:val="18"/>
                      <w:szCs w:val="18"/>
                      <w:rtl/>
                    </w:rPr>
                    <w:t>יי</w:t>
                  </w:r>
                  <w:r>
                    <w:rPr>
                      <w:rFonts w:cs="Miriam"/>
                      <w:sz w:val="18"/>
                      <w:szCs w:val="18"/>
                      <w:rtl/>
                    </w:rPr>
                    <w:t>ע</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31.</w:t>
      </w:r>
      <w:r>
        <w:rPr>
          <w:rStyle w:val="big-number"/>
          <w:rFonts w:cs="Miriam"/>
          <w:rtl/>
        </w:rPr>
        <w:tab/>
      </w:r>
      <w:r>
        <w:rPr>
          <w:rStyle w:val="default"/>
          <w:rFonts w:cs="FrankRuehl"/>
          <w:rtl/>
        </w:rPr>
        <w:t>מי</w:t>
      </w:r>
      <w:r>
        <w:rPr>
          <w:rStyle w:val="default"/>
          <w:rFonts w:cs="FrankRuehl" w:hint="cs"/>
          <w:rtl/>
        </w:rPr>
        <w:t xml:space="preserve"> א</w:t>
      </w:r>
      <w:r>
        <w:rPr>
          <w:rStyle w:val="default"/>
          <w:rFonts w:cs="FrankRuehl"/>
          <w:rtl/>
        </w:rPr>
        <w:t>שר</w:t>
      </w:r>
      <w:r>
        <w:rPr>
          <w:rStyle w:val="default"/>
          <w:rFonts w:cs="FrankRuehl" w:hint="cs"/>
          <w:rtl/>
        </w:rPr>
        <w:t xml:space="preserve">, לפני עשיית העבירה או בשעת עשייתה, עשה מעשה כדי לאפשר את הביצוע, </w:t>
      </w:r>
      <w:r>
        <w:rPr>
          <w:rStyle w:val="default"/>
          <w:rFonts w:cs="FrankRuehl"/>
          <w:rtl/>
        </w:rPr>
        <w:t>לה</w:t>
      </w:r>
      <w:r>
        <w:rPr>
          <w:rStyle w:val="default"/>
          <w:rFonts w:cs="FrankRuehl" w:hint="cs"/>
          <w:rtl/>
        </w:rPr>
        <w:t>קל</w:t>
      </w:r>
      <w:r>
        <w:rPr>
          <w:rStyle w:val="default"/>
          <w:rFonts w:cs="FrankRuehl"/>
          <w:rtl/>
        </w:rPr>
        <w:t xml:space="preserve"> ע</w:t>
      </w:r>
      <w:r>
        <w:rPr>
          <w:rStyle w:val="default"/>
          <w:rFonts w:cs="FrankRuehl" w:hint="cs"/>
          <w:rtl/>
        </w:rPr>
        <w:t>ליו או לאבטח אותו, או למנוע את תפיסת</w:t>
      </w:r>
      <w:r>
        <w:rPr>
          <w:rStyle w:val="default"/>
          <w:rFonts w:cs="FrankRuehl"/>
          <w:rtl/>
        </w:rPr>
        <w:t xml:space="preserve"> </w:t>
      </w:r>
      <w:r>
        <w:rPr>
          <w:rStyle w:val="default"/>
          <w:rFonts w:cs="FrankRuehl" w:hint="cs"/>
          <w:rtl/>
        </w:rPr>
        <w:t>המבצע, גילוי העבירה או שללה, או כדי לתרום בדרך אחרת ליצירת תנאים לשם עשיית העבירה, הוא מסייע.</w:t>
      </w:r>
    </w:p>
    <w:p w:rsidR="00D85AAC" w:rsidRPr="000A2C9F" w:rsidRDefault="00D85AAC">
      <w:pPr>
        <w:pStyle w:val="P33"/>
        <w:spacing w:before="0"/>
        <w:ind w:left="0" w:right="1134"/>
        <w:rPr>
          <w:rFonts w:cs="FrankRuehl" w:hint="cs"/>
          <w:vanish/>
          <w:color w:val="FF0000"/>
          <w:szCs w:val="20"/>
          <w:shd w:val="clear" w:color="auto" w:fill="FFFF99"/>
          <w:rtl/>
        </w:rPr>
      </w:pPr>
      <w:bookmarkStart w:id="95" w:name="Rov92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2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354 (</w:t>
      </w:r>
      <w:hyperlink r:id="rId12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סעיף 31</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7.8.1995</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תשנ"ה-1995</w:t>
      </w:r>
    </w:p>
    <w:p w:rsidR="00D85AAC" w:rsidRPr="000A2C9F" w:rsidRDefault="00D85AAC">
      <w:pPr>
        <w:pStyle w:val="P33"/>
        <w:spacing w:before="0"/>
        <w:ind w:left="-6" w:right="1134"/>
        <w:rPr>
          <w:rFonts w:cs="FrankRuehl" w:hint="cs"/>
          <w:vanish/>
          <w:szCs w:val="20"/>
          <w:shd w:val="clear" w:color="auto" w:fill="FFFF99"/>
          <w:rtl/>
        </w:rPr>
      </w:pPr>
      <w:hyperlink r:id="rId126"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400</w:t>
      </w:r>
    </w:p>
    <w:p w:rsidR="00D85AAC" w:rsidRDefault="00D85AAC" w:rsidP="00C73436">
      <w:pPr>
        <w:pStyle w:val="P00"/>
        <w:ind w:left="0"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31.</w:t>
      </w:r>
      <w:r w:rsidRPr="000A2C9F">
        <w:rPr>
          <w:rStyle w:val="default"/>
          <w:rFonts w:cs="FrankRuehl" w:hint="cs"/>
          <w:vanish/>
          <w:sz w:val="22"/>
          <w:szCs w:val="22"/>
          <w:shd w:val="clear" w:color="auto" w:fill="FFFF99"/>
          <w:rtl/>
        </w:rPr>
        <w:tab/>
        <w:t xml:space="preserve">מי אשר, </w:t>
      </w:r>
      <w:r w:rsidRPr="000A2C9F">
        <w:rPr>
          <w:rStyle w:val="default"/>
          <w:rFonts w:cs="FrankRuehl" w:hint="cs"/>
          <w:strike/>
          <w:vanish/>
          <w:sz w:val="22"/>
          <w:szCs w:val="22"/>
          <w:shd w:val="clear" w:color="auto" w:fill="FFFF99"/>
          <w:rtl/>
        </w:rPr>
        <w:t>לפי</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לפני</w:t>
      </w:r>
      <w:r w:rsidRPr="000A2C9F">
        <w:rPr>
          <w:rStyle w:val="default"/>
          <w:rFonts w:cs="FrankRuehl" w:hint="cs"/>
          <w:vanish/>
          <w:sz w:val="22"/>
          <w:szCs w:val="22"/>
          <w:shd w:val="clear" w:color="auto" w:fill="FFFF99"/>
          <w:rtl/>
        </w:rPr>
        <w:t xml:space="preserve"> עשיית העבירה או בשעת עשייתה, עשה מעשה כדי לאפשר את הביצוע, להקל עליו או לאבטח אותו, או למנוע את תפיסת המבצע, גילוי העבירה או שללה, או כדי לתרום בדרך אחרת ליצירת תנאים לשם עשיית העבירה, הוא מסייע.</w:t>
      </w:r>
      <w:bookmarkEnd w:id="95"/>
    </w:p>
    <w:p w:rsidR="00D85AAC" w:rsidRDefault="00D85AAC" w:rsidP="005656E4">
      <w:pPr>
        <w:pStyle w:val="P00"/>
        <w:spacing w:before="72"/>
        <w:ind w:left="0" w:right="1134"/>
        <w:rPr>
          <w:rStyle w:val="default"/>
          <w:rFonts w:cs="FrankRuehl" w:hint="cs"/>
          <w:rtl/>
        </w:rPr>
      </w:pPr>
      <w:bookmarkStart w:id="96" w:name="Seif25"/>
      <w:bookmarkEnd w:id="96"/>
      <w:r>
        <w:rPr>
          <w:lang w:val="he-IL"/>
        </w:rPr>
        <w:pict>
          <v:rect id="_x0000_s2086" style="position:absolute;left:0;text-align:left;margin-left:464.5pt;margin-top:8.05pt;width:75.05pt;height:24pt;z-index:2512235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עו</w:t>
                  </w:r>
                  <w:r>
                    <w:rPr>
                      <w:rFonts w:cs="Miriam" w:hint="cs"/>
                      <w:sz w:val="18"/>
                      <w:szCs w:val="18"/>
                      <w:rtl/>
                    </w:rPr>
                    <w:t>נש</w:t>
                  </w:r>
                  <w:r>
                    <w:rPr>
                      <w:rFonts w:cs="Miriam"/>
                      <w:sz w:val="18"/>
                      <w:szCs w:val="18"/>
                      <w:rtl/>
                    </w:rPr>
                    <w:t xml:space="preserve"> ע</w:t>
                  </w:r>
                  <w:r>
                    <w:rPr>
                      <w:rFonts w:cs="Miriam" w:hint="cs"/>
                      <w:sz w:val="18"/>
                      <w:szCs w:val="18"/>
                      <w:rtl/>
                    </w:rPr>
                    <w:t>ל סיוע</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32.</w:t>
      </w:r>
      <w:r>
        <w:rPr>
          <w:rStyle w:val="big-number"/>
          <w:rFonts w:cs="Miriam"/>
          <w:rtl/>
        </w:rPr>
        <w:tab/>
      </w:r>
      <w:r>
        <w:rPr>
          <w:rStyle w:val="default"/>
          <w:rFonts w:cs="FrankRuehl"/>
          <w:rtl/>
        </w:rPr>
        <w:t>הס</w:t>
      </w:r>
      <w:r>
        <w:rPr>
          <w:rStyle w:val="default"/>
          <w:rFonts w:cs="FrankRuehl" w:hint="cs"/>
          <w:rtl/>
        </w:rPr>
        <w:t>י</w:t>
      </w:r>
      <w:r>
        <w:rPr>
          <w:rStyle w:val="default"/>
          <w:rFonts w:cs="FrankRuehl"/>
          <w:rtl/>
        </w:rPr>
        <w:t>ו</w:t>
      </w:r>
      <w:r>
        <w:rPr>
          <w:rStyle w:val="default"/>
          <w:rFonts w:cs="FrankRuehl" w:hint="cs"/>
          <w:rtl/>
        </w:rPr>
        <w:t xml:space="preserve">ע </w:t>
      </w:r>
      <w:r>
        <w:rPr>
          <w:rStyle w:val="default"/>
          <w:rFonts w:cs="FrankRuehl"/>
          <w:rtl/>
        </w:rPr>
        <w:t>לע</w:t>
      </w:r>
      <w:r>
        <w:rPr>
          <w:rStyle w:val="default"/>
          <w:rFonts w:cs="FrankRuehl" w:hint="cs"/>
          <w:rtl/>
        </w:rPr>
        <w:t>ב</w:t>
      </w:r>
      <w:r>
        <w:rPr>
          <w:rStyle w:val="default"/>
          <w:rFonts w:cs="FrankRuehl"/>
          <w:rtl/>
        </w:rPr>
        <w:t>ו</w:t>
      </w:r>
      <w:r>
        <w:rPr>
          <w:rStyle w:val="default"/>
          <w:rFonts w:cs="FrankRuehl" w:hint="cs"/>
          <w:rtl/>
        </w:rPr>
        <w:t>ר עבירה, עונשו - מ</w:t>
      </w:r>
      <w:r>
        <w:rPr>
          <w:rStyle w:val="default"/>
          <w:rFonts w:cs="FrankRuehl"/>
          <w:rtl/>
        </w:rPr>
        <w:t>ח</w:t>
      </w:r>
      <w:r>
        <w:rPr>
          <w:rStyle w:val="default"/>
          <w:rFonts w:cs="FrankRuehl" w:hint="cs"/>
          <w:rtl/>
        </w:rPr>
        <w:t>צ</w:t>
      </w:r>
      <w:r>
        <w:rPr>
          <w:rStyle w:val="default"/>
          <w:rFonts w:cs="FrankRuehl"/>
          <w:rtl/>
        </w:rPr>
        <w:t>י</w:t>
      </w:r>
      <w:r>
        <w:rPr>
          <w:rStyle w:val="default"/>
          <w:rFonts w:cs="FrankRuehl" w:hint="cs"/>
          <w:rtl/>
        </w:rPr>
        <w:t xml:space="preserve">ת העונש שנקבע בחיקוק בשל ביצועה העיקרי; ואולם אם נקבע לה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ונ</w:t>
      </w:r>
      <w:r>
        <w:rPr>
          <w:rStyle w:val="default"/>
          <w:rFonts w:cs="FrankRuehl"/>
          <w:rtl/>
        </w:rPr>
        <w:t xml:space="preserve">ש </w:t>
      </w:r>
      <w:r>
        <w:rPr>
          <w:rStyle w:val="default"/>
          <w:rFonts w:cs="FrankRuehl" w:hint="cs"/>
          <w:rtl/>
        </w:rPr>
        <w:t>מיתה או מאסר עו</w:t>
      </w:r>
      <w:r>
        <w:rPr>
          <w:rStyle w:val="default"/>
          <w:rFonts w:cs="FrankRuehl"/>
          <w:rtl/>
        </w:rPr>
        <w:t xml:space="preserve">לם </w:t>
      </w:r>
      <w:r>
        <w:rPr>
          <w:rStyle w:val="default"/>
          <w:rFonts w:cs="FrankRuehl" w:hint="cs"/>
          <w:rtl/>
        </w:rPr>
        <w:t>ח</w:t>
      </w:r>
      <w:r>
        <w:rPr>
          <w:rStyle w:val="default"/>
          <w:rFonts w:cs="FrankRuehl"/>
          <w:rtl/>
        </w:rPr>
        <w:t>ובה</w:t>
      </w:r>
      <w:r>
        <w:rPr>
          <w:rStyle w:val="default"/>
          <w:rFonts w:cs="FrankRuehl" w:hint="cs"/>
          <w:rtl/>
        </w:rPr>
        <w:t xml:space="preserve"> - עו</w:t>
      </w:r>
      <w:r>
        <w:rPr>
          <w:rStyle w:val="default"/>
          <w:rFonts w:cs="FrankRuehl"/>
          <w:rtl/>
        </w:rPr>
        <w:t>נש</w:t>
      </w:r>
      <w:r>
        <w:rPr>
          <w:rStyle w:val="default"/>
          <w:rFonts w:cs="FrankRuehl" w:hint="cs"/>
          <w:rtl/>
        </w:rPr>
        <w:t>ו מאסר עשרים שנה;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אס</w:t>
      </w:r>
      <w:r>
        <w:rPr>
          <w:rStyle w:val="default"/>
          <w:rFonts w:cs="FrankRuehl"/>
          <w:rtl/>
        </w:rPr>
        <w:t xml:space="preserve">ר </w:t>
      </w:r>
      <w:r>
        <w:rPr>
          <w:rStyle w:val="default"/>
          <w:rFonts w:cs="FrankRuehl" w:hint="cs"/>
          <w:rtl/>
        </w:rPr>
        <w:t>עולם - עו</w:t>
      </w:r>
      <w:r>
        <w:rPr>
          <w:rStyle w:val="default"/>
          <w:rFonts w:cs="FrankRuehl"/>
          <w:rtl/>
        </w:rPr>
        <w:t>נש</w:t>
      </w:r>
      <w:r>
        <w:rPr>
          <w:rStyle w:val="default"/>
          <w:rFonts w:cs="FrankRuehl" w:hint="cs"/>
          <w:rtl/>
        </w:rPr>
        <w:t>ו מאסר עשר שנים;</w:t>
      </w:r>
    </w:p>
    <w:p w:rsidR="00D85AAC" w:rsidRDefault="00D85AAC" w:rsidP="0074669A">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ונ</w:t>
      </w:r>
      <w:r>
        <w:rPr>
          <w:rStyle w:val="default"/>
          <w:rFonts w:cs="FrankRuehl"/>
          <w:rtl/>
        </w:rPr>
        <w:t xml:space="preserve">ש </w:t>
      </w:r>
      <w:r>
        <w:rPr>
          <w:rStyle w:val="default"/>
          <w:rFonts w:cs="FrankRuehl" w:hint="cs"/>
          <w:rtl/>
        </w:rPr>
        <w:t>מזערי - עו</w:t>
      </w:r>
      <w:r>
        <w:rPr>
          <w:rStyle w:val="default"/>
          <w:rFonts w:cs="FrankRuehl"/>
          <w:rtl/>
        </w:rPr>
        <w:t>נש</w:t>
      </w:r>
      <w:r>
        <w:rPr>
          <w:rStyle w:val="default"/>
          <w:rFonts w:cs="FrankRuehl" w:hint="cs"/>
          <w:rtl/>
        </w:rPr>
        <w:t>ו לא יפחת ממחצית העונש</w:t>
      </w:r>
      <w:r>
        <w:rPr>
          <w:rStyle w:val="default"/>
          <w:rFonts w:cs="FrankRuehl"/>
          <w:rtl/>
        </w:rPr>
        <w:t xml:space="preserve"> ה</w:t>
      </w:r>
      <w:r>
        <w:rPr>
          <w:rStyle w:val="default"/>
          <w:rFonts w:cs="FrankRuehl" w:hint="cs"/>
          <w:rtl/>
        </w:rPr>
        <w:t>מז</w:t>
      </w:r>
      <w:r>
        <w:rPr>
          <w:rStyle w:val="default"/>
          <w:rFonts w:cs="FrankRuehl"/>
          <w:rtl/>
        </w:rPr>
        <w:t>ער</w:t>
      </w:r>
      <w:r>
        <w:rPr>
          <w:rStyle w:val="default"/>
          <w:rFonts w:cs="FrankRuehl" w:hint="cs"/>
          <w:rtl/>
        </w:rPr>
        <w:t>י;</w:t>
      </w:r>
    </w:p>
    <w:p w:rsidR="00D85AAC" w:rsidRDefault="00D85AAC">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ע</w:t>
      </w:r>
      <w:r>
        <w:rPr>
          <w:rStyle w:val="default"/>
          <w:rFonts w:cs="FrankRuehl" w:hint="cs"/>
          <w:rtl/>
        </w:rPr>
        <w:t>ונ</w:t>
      </w:r>
      <w:r>
        <w:rPr>
          <w:rStyle w:val="default"/>
          <w:rFonts w:cs="FrankRuehl"/>
          <w:rtl/>
        </w:rPr>
        <w:t xml:space="preserve">ש </w:t>
      </w:r>
      <w:r>
        <w:rPr>
          <w:rStyle w:val="default"/>
          <w:rFonts w:cs="FrankRuehl" w:hint="cs"/>
          <w:rtl/>
        </w:rPr>
        <w:t>חובה כלשהו - הו</w:t>
      </w:r>
      <w:r>
        <w:rPr>
          <w:rStyle w:val="default"/>
          <w:rFonts w:cs="FrankRuehl"/>
          <w:rtl/>
        </w:rPr>
        <w:t xml:space="preserve">א </w:t>
      </w:r>
      <w:r>
        <w:rPr>
          <w:rStyle w:val="default"/>
          <w:rFonts w:cs="FrankRuehl" w:hint="cs"/>
          <w:rtl/>
        </w:rPr>
        <w:t>יהיה עונש מרבי, ומחציתו תהא עונש מזערי.</w:t>
      </w:r>
    </w:p>
    <w:p w:rsidR="00D85AAC" w:rsidRPr="000A2C9F" w:rsidRDefault="00D85AAC">
      <w:pPr>
        <w:pStyle w:val="P33"/>
        <w:spacing w:before="0"/>
        <w:ind w:left="0" w:right="1134"/>
        <w:rPr>
          <w:rFonts w:cs="FrankRuehl" w:hint="cs"/>
          <w:vanish/>
          <w:color w:val="FF0000"/>
          <w:szCs w:val="20"/>
          <w:shd w:val="clear" w:color="auto" w:fill="FFFF99"/>
          <w:rtl/>
        </w:rPr>
      </w:pPr>
      <w:bookmarkStart w:id="97" w:name="Rov921"/>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27"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354 (</w:t>
      </w:r>
      <w:hyperlink r:id="rId128"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32</w:t>
      </w:r>
      <w:bookmarkEnd w:id="97"/>
    </w:p>
    <w:p w:rsidR="00D85AAC" w:rsidRDefault="00D85AAC" w:rsidP="005656E4">
      <w:pPr>
        <w:pStyle w:val="P00"/>
        <w:spacing w:before="72"/>
        <w:ind w:left="0" w:right="1134"/>
        <w:rPr>
          <w:rStyle w:val="default"/>
          <w:rFonts w:cs="FrankRuehl" w:hint="cs"/>
          <w:rtl/>
        </w:rPr>
      </w:pPr>
      <w:bookmarkStart w:id="98" w:name="Seif26"/>
      <w:bookmarkEnd w:id="98"/>
      <w:r>
        <w:rPr>
          <w:lang w:val="he-IL"/>
        </w:rPr>
        <w:pict>
          <v:rect id="_x0000_s2087" style="position:absolute;left:0;text-align:left;margin-left:464.5pt;margin-top:8.05pt;width:75.05pt;height:24pt;z-index:2512245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נס</w:t>
                  </w:r>
                  <w:r>
                    <w:rPr>
                      <w:rFonts w:cs="Miriam" w:hint="cs"/>
                      <w:sz w:val="18"/>
                      <w:szCs w:val="18"/>
                      <w:rtl/>
                    </w:rPr>
                    <w:t>יו</w:t>
                  </w:r>
                  <w:r>
                    <w:rPr>
                      <w:rFonts w:cs="Miriam"/>
                      <w:sz w:val="18"/>
                      <w:szCs w:val="18"/>
                      <w:rtl/>
                    </w:rPr>
                    <w:t xml:space="preserve">ן </w:t>
                  </w:r>
                  <w:r>
                    <w:rPr>
                      <w:rFonts w:cs="Miriam" w:hint="cs"/>
                      <w:sz w:val="18"/>
                      <w:szCs w:val="18"/>
                      <w:rtl/>
                    </w:rPr>
                    <w:t>לשידול</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39) </w:t>
                  </w:r>
                  <w:r>
                    <w:rPr>
                      <w:rFonts w:cs="Miriam"/>
                      <w:sz w:val="18"/>
                      <w:szCs w:val="18"/>
                      <w:rtl/>
                    </w:rPr>
                    <w:t>תש</w:t>
                  </w:r>
                  <w:r>
                    <w:rPr>
                      <w:rFonts w:cs="Miriam" w:hint="cs"/>
                      <w:sz w:val="18"/>
                      <w:szCs w:val="18"/>
                      <w:rtl/>
                    </w:rPr>
                    <w:t>נ"ד-</w:t>
                  </w:r>
                  <w:r>
                    <w:rPr>
                      <w:rFonts w:cs="Miriam"/>
                      <w:sz w:val="18"/>
                      <w:szCs w:val="18"/>
                      <w:rtl/>
                    </w:rPr>
                    <w:t xml:space="preserve">1994 </w:t>
                  </w:r>
                </w:p>
              </w:txbxContent>
            </v:textbox>
            <w10:anchorlock/>
          </v:rect>
        </w:pict>
      </w:r>
      <w:r>
        <w:rPr>
          <w:rStyle w:val="big-number"/>
          <w:rFonts w:cs="Miriam"/>
          <w:rtl/>
        </w:rPr>
        <w:t>33.</w:t>
      </w:r>
      <w:r>
        <w:rPr>
          <w:rStyle w:val="big-number"/>
          <w:rFonts w:cs="Miriam"/>
          <w:rtl/>
        </w:rPr>
        <w:tab/>
      </w:r>
      <w:r>
        <w:rPr>
          <w:rStyle w:val="default"/>
          <w:rFonts w:cs="FrankRuehl"/>
          <w:rtl/>
        </w:rPr>
        <w:t>הנ</w:t>
      </w:r>
      <w:r>
        <w:rPr>
          <w:rStyle w:val="default"/>
          <w:rFonts w:cs="FrankRuehl" w:hint="cs"/>
          <w:rtl/>
        </w:rPr>
        <w:t>סי</w:t>
      </w:r>
      <w:r>
        <w:rPr>
          <w:rStyle w:val="default"/>
          <w:rFonts w:cs="FrankRuehl"/>
          <w:rtl/>
        </w:rPr>
        <w:t>ון</w:t>
      </w:r>
      <w:r>
        <w:rPr>
          <w:rStyle w:val="default"/>
          <w:rFonts w:cs="FrankRuehl" w:hint="cs"/>
          <w:rtl/>
        </w:rPr>
        <w:t xml:space="preserve"> לשדל אדם לבצע עבירה, עונשו - מח</w:t>
      </w:r>
      <w:r>
        <w:rPr>
          <w:rStyle w:val="default"/>
          <w:rFonts w:cs="FrankRuehl"/>
          <w:rtl/>
        </w:rPr>
        <w:t>צי</w:t>
      </w:r>
      <w:r>
        <w:rPr>
          <w:rStyle w:val="default"/>
          <w:rFonts w:cs="FrankRuehl" w:hint="cs"/>
          <w:rtl/>
        </w:rPr>
        <w:t>ת העונש שנקבע לביצועה ה</w:t>
      </w:r>
      <w:r>
        <w:rPr>
          <w:rStyle w:val="default"/>
          <w:rFonts w:cs="FrankRuehl"/>
          <w:rtl/>
        </w:rPr>
        <w:t>עי</w:t>
      </w:r>
      <w:r>
        <w:rPr>
          <w:rStyle w:val="default"/>
          <w:rFonts w:cs="FrankRuehl" w:hint="cs"/>
          <w:rtl/>
        </w:rPr>
        <w:t>קר</w:t>
      </w:r>
      <w:r>
        <w:rPr>
          <w:rStyle w:val="default"/>
          <w:rFonts w:cs="FrankRuehl"/>
          <w:rtl/>
        </w:rPr>
        <w:t xml:space="preserve">י; </w:t>
      </w:r>
      <w:r>
        <w:rPr>
          <w:rStyle w:val="default"/>
          <w:rFonts w:cs="FrankRuehl" w:hint="cs"/>
          <w:rtl/>
        </w:rPr>
        <w:t xml:space="preserve">ואולם אם נקבע לה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ונ</w:t>
      </w:r>
      <w:r>
        <w:rPr>
          <w:rStyle w:val="default"/>
          <w:rFonts w:cs="FrankRuehl"/>
          <w:rtl/>
        </w:rPr>
        <w:t xml:space="preserve">ש </w:t>
      </w:r>
      <w:r>
        <w:rPr>
          <w:rStyle w:val="default"/>
          <w:rFonts w:cs="FrankRuehl" w:hint="cs"/>
          <w:rtl/>
        </w:rPr>
        <w:t>מיתה או מאסר עולם חובה - עו</w:t>
      </w:r>
      <w:r>
        <w:rPr>
          <w:rStyle w:val="default"/>
          <w:rFonts w:cs="FrankRuehl"/>
          <w:rtl/>
        </w:rPr>
        <w:t>נש</w:t>
      </w:r>
      <w:r>
        <w:rPr>
          <w:rStyle w:val="default"/>
          <w:rFonts w:cs="FrankRuehl" w:hint="cs"/>
          <w:rtl/>
        </w:rPr>
        <w:t>ו מאסר עשרים שנים;</w:t>
      </w:r>
    </w:p>
    <w:p w:rsidR="00D85AAC" w:rsidRDefault="00D85AAC">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t>מ</w:t>
      </w:r>
      <w:r>
        <w:rPr>
          <w:rStyle w:val="default"/>
          <w:rFonts w:cs="FrankRuehl" w:hint="cs"/>
          <w:rtl/>
        </w:rPr>
        <w:t>אס</w:t>
      </w:r>
      <w:r>
        <w:rPr>
          <w:rStyle w:val="default"/>
          <w:rFonts w:cs="FrankRuehl"/>
          <w:rtl/>
        </w:rPr>
        <w:t xml:space="preserve">ר </w:t>
      </w:r>
      <w:r>
        <w:rPr>
          <w:rStyle w:val="default"/>
          <w:rFonts w:cs="FrankRuehl" w:hint="cs"/>
          <w:rtl/>
        </w:rPr>
        <w:t>עולם - עו</w:t>
      </w:r>
      <w:r>
        <w:rPr>
          <w:rStyle w:val="default"/>
          <w:rFonts w:cs="FrankRuehl"/>
          <w:rtl/>
        </w:rPr>
        <w:t>נש</w:t>
      </w:r>
      <w:r>
        <w:rPr>
          <w:rStyle w:val="default"/>
          <w:rFonts w:cs="FrankRuehl" w:hint="cs"/>
          <w:rtl/>
        </w:rPr>
        <w:t>ו מאסר עשר שנים;</w:t>
      </w:r>
    </w:p>
    <w:p w:rsidR="00D85AAC" w:rsidRDefault="00D85AAC" w:rsidP="00C73436">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ונ</w:t>
      </w:r>
      <w:r>
        <w:rPr>
          <w:rStyle w:val="default"/>
          <w:rFonts w:cs="FrankRuehl"/>
          <w:rtl/>
        </w:rPr>
        <w:t xml:space="preserve">ש </w:t>
      </w:r>
      <w:r>
        <w:rPr>
          <w:rStyle w:val="default"/>
          <w:rFonts w:cs="FrankRuehl" w:hint="cs"/>
          <w:rtl/>
        </w:rPr>
        <w:t>מזערי - עו</w:t>
      </w:r>
      <w:r>
        <w:rPr>
          <w:rStyle w:val="default"/>
          <w:rFonts w:cs="FrankRuehl"/>
          <w:rtl/>
        </w:rPr>
        <w:t>נש</w:t>
      </w:r>
      <w:r>
        <w:rPr>
          <w:rStyle w:val="default"/>
          <w:rFonts w:cs="FrankRuehl" w:hint="cs"/>
          <w:rtl/>
        </w:rPr>
        <w:t>ו לא יפחת ממחצי</w:t>
      </w:r>
      <w:r>
        <w:rPr>
          <w:rStyle w:val="default"/>
          <w:rFonts w:cs="FrankRuehl"/>
          <w:rtl/>
        </w:rPr>
        <w:t>ת</w:t>
      </w:r>
      <w:r>
        <w:rPr>
          <w:rStyle w:val="default"/>
          <w:rFonts w:cs="FrankRuehl" w:hint="cs"/>
          <w:rtl/>
        </w:rPr>
        <w:t xml:space="preserve"> הע</w:t>
      </w:r>
      <w:r>
        <w:rPr>
          <w:rStyle w:val="default"/>
          <w:rFonts w:cs="FrankRuehl"/>
          <w:rtl/>
        </w:rPr>
        <w:t>ו</w:t>
      </w:r>
      <w:r>
        <w:rPr>
          <w:rStyle w:val="default"/>
          <w:rFonts w:cs="FrankRuehl" w:hint="cs"/>
          <w:rtl/>
        </w:rPr>
        <w:t>נש</w:t>
      </w:r>
      <w:r>
        <w:rPr>
          <w:rStyle w:val="default"/>
          <w:rFonts w:cs="FrankRuehl"/>
          <w:rtl/>
        </w:rPr>
        <w:t xml:space="preserve"> ה</w:t>
      </w:r>
      <w:r>
        <w:rPr>
          <w:rStyle w:val="default"/>
          <w:rFonts w:cs="FrankRuehl" w:hint="cs"/>
          <w:rtl/>
        </w:rPr>
        <w:t>מז</w:t>
      </w:r>
      <w:r>
        <w:rPr>
          <w:rStyle w:val="default"/>
          <w:rFonts w:cs="FrankRuehl"/>
          <w:rtl/>
        </w:rPr>
        <w:t>ער</w:t>
      </w:r>
      <w:r>
        <w:rPr>
          <w:rStyle w:val="default"/>
          <w:rFonts w:cs="FrankRuehl" w:hint="cs"/>
          <w:rtl/>
        </w:rPr>
        <w:t>י;</w:t>
      </w:r>
    </w:p>
    <w:p w:rsidR="00D85AAC" w:rsidRDefault="00D85AAC">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ע</w:t>
      </w:r>
      <w:r>
        <w:rPr>
          <w:rStyle w:val="default"/>
          <w:rFonts w:cs="FrankRuehl" w:hint="cs"/>
          <w:rtl/>
        </w:rPr>
        <w:t>ונ</w:t>
      </w:r>
      <w:r>
        <w:rPr>
          <w:rStyle w:val="default"/>
          <w:rFonts w:cs="FrankRuehl"/>
          <w:rtl/>
        </w:rPr>
        <w:t xml:space="preserve">ש </w:t>
      </w:r>
      <w:r>
        <w:rPr>
          <w:rStyle w:val="default"/>
          <w:rFonts w:cs="FrankRuehl" w:hint="cs"/>
          <w:rtl/>
        </w:rPr>
        <w:t xml:space="preserve">חובה כלשהו - </w:t>
      </w:r>
      <w:r>
        <w:rPr>
          <w:rStyle w:val="default"/>
          <w:rFonts w:cs="FrankRuehl"/>
          <w:rtl/>
        </w:rPr>
        <w:t>הוא יה</w:t>
      </w:r>
      <w:r>
        <w:rPr>
          <w:rStyle w:val="default"/>
          <w:rFonts w:cs="FrankRuehl" w:hint="cs"/>
          <w:rtl/>
        </w:rPr>
        <w:t>יה עונש מרבי, ומחציתו תהא עונש מזערי.</w:t>
      </w:r>
    </w:p>
    <w:p w:rsidR="00D85AAC" w:rsidRPr="000A2C9F" w:rsidRDefault="00D85AAC">
      <w:pPr>
        <w:pStyle w:val="P33"/>
        <w:spacing w:before="0"/>
        <w:ind w:left="0" w:right="1134"/>
        <w:rPr>
          <w:rFonts w:cs="FrankRuehl" w:hint="cs"/>
          <w:vanish/>
          <w:color w:val="FF0000"/>
          <w:szCs w:val="20"/>
          <w:shd w:val="clear" w:color="auto" w:fill="FFFF99"/>
          <w:rtl/>
        </w:rPr>
      </w:pPr>
      <w:bookmarkStart w:id="99" w:name="Rov922"/>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29"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354 (</w:t>
      </w:r>
      <w:hyperlink r:id="rId130"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33</w:t>
      </w:r>
      <w:bookmarkEnd w:id="99"/>
    </w:p>
    <w:p w:rsidR="00D85AAC" w:rsidRDefault="00D85AAC" w:rsidP="005656E4">
      <w:pPr>
        <w:pStyle w:val="P00"/>
        <w:spacing w:before="72"/>
        <w:ind w:left="0" w:right="1134"/>
        <w:rPr>
          <w:rStyle w:val="default"/>
          <w:rFonts w:cs="FrankRuehl"/>
          <w:rtl/>
        </w:rPr>
      </w:pPr>
      <w:bookmarkStart w:id="100" w:name="Seif27"/>
      <w:bookmarkEnd w:id="100"/>
      <w:r>
        <w:rPr>
          <w:lang w:val="he-IL"/>
        </w:rPr>
        <w:pict>
          <v:rect id="_x0000_s2088" style="position:absolute;left:0;text-align:left;margin-left:464.5pt;margin-top:8.05pt;width:75.05pt;height:25.65pt;z-index:251225600"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פט</w:t>
                  </w:r>
                  <w:r>
                    <w:rPr>
                      <w:rFonts w:cs="Miriam" w:hint="cs"/>
                      <w:sz w:val="18"/>
                      <w:szCs w:val="18"/>
                      <w:rtl/>
                    </w:rPr>
                    <w:t>ור</w:t>
                  </w:r>
                  <w:r>
                    <w:rPr>
                      <w:rFonts w:cs="Miriam"/>
                      <w:sz w:val="18"/>
                      <w:szCs w:val="18"/>
                      <w:rtl/>
                    </w:rPr>
                    <w:t xml:space="preserve"> ע</w:t>
                  </w:r>
                  <w:r>
                    <w:rPr>
                      <w:rFonts w:cs="Miriam" w:hint="cs"/>
                      <w:sz w:val="18"/>
                      <w:szCs w:val="18"/>
                      <w:rtl/>
                    </w:rPr>
                    <w:t>קב חרטה</w:t>
                  </w:r>
                </w:p>
                <w:p w:rsidR="008657E3" w:rsidRDefault="008657E3">
                  <w:pPr>
                    <w:spacing w:line="160" w:lineRule="exact"/>
                    <w:jc w:val="left"/>
                    <w:rPr>
                      <w:rFonts w:cs="Miriam"/>
                      <w:noProof/>
                      <w:sz w:val="18"/>
                      <w:szCs w:val="18"/>
                      <w:rtl/>
                    </w:rPr>
                  </w:pPr>
                  <w:r>
                    <w:rPr>
                      <w:rFonts w:cs="Miriam" w:hint="cs"/>
                      <w:sz w:val="18"/>
                      <w:szCs w:val="18"/>
                      <w:rtl/>
                    </w:rPr>
                    <w:t>(תיקון מס' 39) תשנ"ד-</w:t>
                  </w:r>
                  <w:r>
                    <w:rPr>
                      <w:rFonts w:cs="Miriam"/>
                      <w:sz w:val="18"/>
                      <w:szCs w:val="18"/>
                      <w:rtl/>
                    </w:rPr>
                    <w:t>1994</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שד</w:t>
      </w:r>
      <w:r>
        <w:rPr>
          <w:rStyle w:val="default"/>
          <w:rFonts w:cs="FrankRuehl"/>
          <w:rtl/>
        </w:rPr>
        <w:t xml:space="preserve">ל </w:t>
      </w:r>
      <w:r>
        <w:rPr>
          <w:rStyle w:val="default"/>
          <w:rFonts w:cs="FrankRuehl" w:hint="cs"/>
          <w:rtl/>
        </w:rPr>
        <w:t xml:space="preserve">או מסייע לא יישא באחריות פלילית לשידול או לסיוע, או לנסיון לשידול, אם מנע את עשיית העבירה או את השלמתה, או אם הודיע בעוד מועד לרשויות על העבירה לשם מניעת עשייתה או השלמתה ועשה למטרה זו כמיטב יכולתו </w:t>
      </w:r>
      <w:r>
        <w:rPr>
          <w:rStyle w:val="default"/>
          <w:rFonts w:cs="FrankRuehl"/>
          <w:rtl/>
        </w:rPr>
        <w:t>בד</w:t>
      </w:r>
      <w:r>
        <w:rPr>
          <w:rStyle w:val="default"/>
          <w:rFonts w:cs="FrankRuehl" w:hint="cs"/>
          <w:rtl/>
        </w:rPr>
        <w:t>רך</w:t>
      </w:r>
      <w:r>
        <w:rPr>
          <w:rStyle w:val="default"/>
          <w:rFonts w:cs="FrankRuehl"/>
          <w:rtl/>
        </w:rPr>
        <w:t xml:space="preserve"> א</w:t>
      </w:r>
      <w:r>
        <w:rPr>
          <w:rStyle w:val="default"/>
          <w:rFonts w:cs="FrankRuehl" w:hint="cs"/>
          <w:rtl/>
        </w:rPr>
        <w:t>חרת; ואולם, אין באמור כדי לגרוע מאחריות פלילית לעבירה מוש</w:t>
      </w:r>
      <w:r>
        <w:rPr>
          <w:rStyle w:val="default"/>
          <w:rFonts w:cs="FrankRuehl"/>
          <w:rtl/>
        </w:rPr>
        <w:t>למת א</w:t>
      </w:r>
      <w:r>
        <w:rPr>
          <w:rStyle w:val="default"/>
          <w:rFonts w:cs="FrankRuehl" w:hint="cs"/>
          <w:rtl/>
        </w:rPr>
        <w:t>ח</w:t>
      </w:r>
      <w:r>
        <w:rPr>
          <w:rStyle w:val="default"/>
          <w:rFonts w:cs="FrankRuehl"/>
          <w:rtl/>
        </w:rPr>
        <w:t>ר</w:t>
      </w:r>
      <w:r>
        <w:rPr>
          <w:rStyle w:val="default"/>
          <w:rFonts w:cs="FrankRuehl" w:hint="cs"/>
          <w:rtl/>
        </w:rPr>
        <w:t>ת שבמעשה.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רש</w:t>
      </w:r>
      <w:r>
        <w:rPr>
          <w:rStyle w:val="default"/>
          <w:rFonts w:cs="FrankRuehl"/>
          <w:rtl/>
        </w:rPr>
        <w:t>וי</w:t>
      </w:r>
      <w:r>
        <w:rPr>
          <w:rStyle w:val="default"/>
          <w:rFonts w:cs="FrankRuehl" w:hint="cs"/>
          <w:rtl/>
        </w:rPr>
        <w:t>ות", לענין סעיף זה - מש</w:t>
      </w:r>
      <w:r>
        <w:rPr>
          <w:rStyle w:val="default"/>
          <w:rFonts w:cs="FrankRuehl"/>
          <w:rtl/>
        </w:rPr>
        <w:t>טר</w:t>
      </w:r>
      <w:r>
        <w:rPr>
          <w:rStyle w:val="default"/>
          <w:rFonts w:cs="FrankRuehl" w:hint="cs"/>
          <w:rtl/>
        </w:rPr>
        <w:t>ת ישראל, או גוף אחר המוסמך על פי דין למנוע את עשיית העבירה או</w:t>
      </w:r>
      <w:r>
        <w:rPr>
          <w:rStyle w:val="default"/>
          <w:rFonts w:cs="FrankRuehl"/>
          <w:rtl/>
        </w:rPr>
        <w:t xml:space="preserve"> </w:t>
      </w:r>
      <w:r>
        <w:rPr>
          <w:rStyle w:val="default"/>
          <w:rFonts w:cs="FrankRuehl" w:hint="cs"/>
          <w:rtl/>
        </w:rPr>
        <w:t xml:space="preserve">את </w:t>
      </w:r>
      <w:r>
        <w:rPr>
          <w:rStyle w:val="default"/>
          <w:rFonts w:cs="FrankRuehl"/>
          <w:rtl/>
        </w:rPr>
        <w:t>ה</w:t>
      </w:r>
      <w:r>
        <w:rPr>
          <w:rStyle w:val="default"/>
          <w:rFonts w:cs="FrankRuehl" w:hint="cs"/>
          <w:rtl/>
        </w:rPr>
        <w:t>שלמתה.</w:t>
      </w:r>
    </w:p>
    <w:p w:rsidR="00D85AAC" w:rsidRPr="000A2C9F" w:rsidRDefault="00D85AAC">
      <w:pPr>
        <w:pStyle w:val="P33"/>
        <w:spacing w:before="0"/>
        <w:ind w:left="0" w:right="1134"/>
        <w:rPr>
          <w:rFonts w:cs="FrankRuehl" w:hint="cs"/>
          <w:vanish/>
          <w:color w:val="FF0000"/>
          <w:szCs w:val="20"/>
          <w:shd w:val="clear" w:color="auto" w:fill="FFFF99"/>
          <w:rtl/>
        </w:rPr>
      </w:pPr>
      <w:bookmarkStart w:id="101" w:name="Rov923"/>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31"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354 (</w:t>
      </w:r>
      <w:hyperlink r:id="rId132"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w:t>
      </w:r>
      <w:bookmarkEnd w:id="101"/>
    </w:p>
    <w:p w:rsidR="00D85AAC" w:rsidRDefault="00D85AAC" w:rsidP="005656E4">
      <w:pPr>
        <w:pStyle w:val="P00"/>
        <w:spacing w:before="72"/>
        <w:ind w:left="0" w:right="1134"/>
        <w:rPr>
          <w:rStyle w:val="default"/>
          <w:rFonts w:cs="FrankRuehl" w:hint="cs"/>
          <w:rtl/>
        </w:rPr>
      </w:pPr>
      <w:bookmarkStart w:id="102" w:name="Seif28"/>
      <w:bookmarkEnd w:id="102"/>
      <w:r>
        <w:rPr>
          <w:lang w:val="he-IL"/>
        </w:rPr>
        <w:pict>
          <v:rect id="_x0000_s2089" style="position:absolute;left:0;text-align:left;margin-left:464.5pt;margin-top:8.05pt;width:75.05pt;height:32pt;z-index:2512266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 xml:space="preserve">ה </w:t>
                  </w:r>
                  <w:r>
                    <w:rPr>
                      <w:rFonts w:cs="Miriam" w:hint="cs"/>
                      <w:sz w:val="18"/>
                      <w:szCs w:val="18"/>
                      <w:rtl/>
                    </w:rPr>
                    <w:t xml:space="preserve">שונה </w:t>
                  </w:r>
                  <w:r>
                    <w:rPr>
                      <w:rFonts w:cs="Miriam"/>
                      <w:sz w:val="18"/>
                      <w:szCs w:val="18"/>
                      <w:rtl/>
                    </w:rPr>
                    <w:t>או</w:t>
                  </w:r>
                  <w:r>
                    <w:rPr>
                      <w:rFonts w:cs="Miriam" w:hint="cs"/>
                      <w:sz w:val="18"/>
                      <w:szCs w:val="18"/>
                      <w:rtl/>
                    </w:rPr>
                    <w:t xml:space="preserve"> נ</w:t>
                  </w:r>
                  <w:r>
                    <w:rPr>
                      <w:rFonts w:cs="Miriam"/>
                      <w:sz w:val="18"/>
                      <w:szCs w:val="18"/>
                      <w:rtl/>
                    </w:rPr>
                    <w:t>וס</w:t>
                  </w:r>
                  <w:r>
                    <w:rPr>
                      <w:rFonts w:cs="Miriam" w:hint="cs"/>
                      <w:sz w:val="18"/>
                      <w:szCs w:val="18"/>
                      <w:rtl/>
                    </w:rPr>
                    <w:t>פת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בר</w:t>
      </w:r>
      <w:r>
        <w:rPr>
          <w:rStyle w:val="default"/>
          <w:rFonts w:cs="FrankRuehl"/>
          <w:rtl/>
        </w:rPr>
        <w:t xml:space="preserve"> מ</w:t>
      </w:r>
      <w:r>
        <w:rPr>
          <w:rStyle w:val="default"/>
          <w:rFonts w:cs="FrankRuehl" w:hint="cs"/>
          <w:rtl/>
        </w:rPr>
        <w:t>בצע, אגב עשיית העבירה, עבירה שונה ממנה או נוספת לה, כ</w:t>
      </w:r>
      <w:r>
        <w:rPr>
          <w:rStyle w:val="default"/>
          <w:rFonts w:cs="FrankRuehl"/>
          <w:rtl/>
        </w:rPr>
        <w:t>אש</w:t>
      </w:r>
      <w:r>
        <w:rPr>
          <w:rStyle w:val="default"/>
          <w:rFonts w:cs="FrankRuehl" w:hint="cs"/>
          <w:rtl/>
        </w:rPr>
        <w:t xml:space="preserve">ר </w:t>
      </w:r>
      <w:r>
        <w:rPr>
          <w:rStyle w:val="default"/>
          <w:rFonts w:cs="FrankRuehl"/>
          <w:rtl/>
        </w:rPr>
        <w:t>בנ</w:t>
      </w:r>
      <w:r>
        <w:rPr>
          <w:rStyle w:val="default"/>
          <w:rFonts w:cs="FrankRuehl" w:hint="cs"/>
          <w:rtl/>
        </w:rPr>
        <w:t xml:space="preserve">סיבות הענין, אדם מן היישוב יכול היה להיות מודע לאפשרות עשייתה </w:t>
      </w:r>
      <w:r w:rsidR="00C73436">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יש</w:t>
      </w:r>
      <w:r>
        <w:rPr>
          <w:rStyle w:val="default"/>
          <w:rFonts w:cs="FrankRuehl"/>
          <w:rtl/>
        </w:rPr>
        <w:t>או</w:t>
      </w:r>
      <w:r>
        <w:rPr>
          <w:rStyle w:val="default"/>
          <w:rFonts w:cs="FrankRuehl" w:hint="cs"/>
          <w:rtl/>
        </w:rPr>
        <w:t xml:space="preserve"> באחריות לה גם המבצעים בצוותא הנותרים; ואולם, נעבר</w:t>
      </w:r>
      <w:r>
        <w:rPr>
          <w:rStyle w:val="default"/>
          <w:rFonts w:cs="FrankRuehl"/>
          <w:rtl/>
        </w:rPr>
        <w:t>ה</w:t>
      </w:r>
      <w:r>
        <w:rPr>
          <w:rStyle w:val="default"/>
          <w:rFonts w:cs="FrankRuehl" w:hint="cs"/>
          <w:rtl/>
        </w:rPr>
        <w:t xml:space="preserve"> הע</w:t>
      </w:r>
      <w:r>
        <w:rPr>
          <w:rStyle w:val="default"/>
          <w:rFonts w:cs="FrankRuehl"/>
          <w:rtl/>
        </w:rPr>
        <w:t>ב</w:t>
      </w:r>
      <w:r>
        <w:rPr>
          <w:rStyle w:val="default"/>
          <w:rFonts w:cs="FrankRuehl" w:hint="cs"/>
          <w:rtl/>
        </w:rPr>
        <w:t>ירה השונה או הנוספת בכוונה, ישאו המבצעים הנותרים באחריות לה כעל עבירה של אדישות בלבד;</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יש</w:t>
      </w:r>
      <w:r>
        <w:rPr>
          <w:rStyle w:val="default"/>
          <w:rFonts w:cs="FrankRuehl"/>
          <w:rtl/>
        </w:rPr>
        <w:t xml:space="preserve">א </w:t>
      </w:r>
      <w:r>
        <w:rPr>
          <w:rStyle w:val="default"/>
          <w:rFonts w:cs="FrankRuehl" w:hint="cs"/>
          <w:rtl/>
        </w:rPr>
        <w:t>באחריות לה גם המשדל או המסי</w:t>
      </w:r>
      <w:r>
        <w:rPr>
          <w:rStyle w:val="default"/>
          <w:rFonts w:cs="FrankRuehl"/>
          <w:rtl/>
        </w:rPr>
        <w:t>יע</w:t>
      </w:r>
      <w:r>
        <w:rPr>
          <w:rStyle w:val="default"/>
          <w:rFonts w:cs="FrankRuehl" w:hint="cs"/>
          <w:rtl/>
        </w:rPr>
        <w:t>, כ</w:t>
      </w:r>
      <w:r>
        <w:rPr>
          <w:rStyle w:val="default"/>
          <w:rFonts w:cs="FrankRuehl"/>
          <w:rtl/>
        </w:rPr>
        <w:t>עב</w:t>
      </w:r>
      <w:r>
        <w:rPr>
          <w:rStyle w:val="default"/>
          <w:rFonts w:cs="FrankRuehl" w:hint="cs"/>
          <w:rtl/>
        </w:rPr>
        <w:t>ירה של רשלנות, אם קיימת עבירה כזאת</w:t>
      </w:r>
      <w:r>
        <w:rPr>
          <w:rStyle w:val="default"/>
          <w:rFonts w:cs="FrankRuehl"/>
          <w:rtl/>
        </w:rPr>
        <w:t xml:space="preserve"> ב</w:t>
      </w:r>
      <w:r>
        <w:rPr>
          <w:rStyle w:val="default"/>
          <w:rFonts w:cs="FrankRuehl" w:hint="cs"/>
          <w:rtl/>
        </w:rPr>
        <w:t>אותו יסוד עובדתי.</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w:t>
      </w:r>
      <w:r>
        <w:rPr>
          <w:rStyle w:val="default"/>
          <w:rFonts w:cs="FrankRuehl"/>
          <w:rtl/>
        </w:rPr>
        <w:t>יע</w:t>
      </w:r>
      <w:r>
        <w:rPr>
          <w:rStyle w:val="default"/>
          <w:rFonts w:cs="FrankRuehl" w:hint="cs"/>
          <w:rtl/>
        </w:rPr>
        <w:t xml:space="preserve"> בית המשפט נאשם על פי סעיף קטן (א)(1) בעבירה שנקבע לה עונש</w:t>
      </w:r>
      <w:r>
        <w:rPr>
          <w:rStyle w:val="default"/>
          <w:rFonts w:cs="FrankRuehl"/>
          <w:rtl/>
        </w:rPr>
        <w:t xml:space="preserve"> </w:t>
      </w:r>
      <w:r>
        <w:rPr>
          <w:rStyle w:val="default"/>
          <w:rFonts w:cs="FrankRuehl" w:hint="cs"/>
          <w:rtl/>
        </w:rPr>
        <w:t>חובה, רשאי הוא להטיל עליו עונש קל ממנו.</w:t>
      </w:r>
    </w:p>
    <w:p w:rsidR="00D85AAC" w:rsidRPr="000A2C9F" w:rsidRDefault="00D85AAC">
      <w:pPr>
        <w:pStyle w:val="P33"/>
        <w:spacing w:before="0"/>
        <w:ind w:left="0" w:right="1134"/>
        <w:rPr>
          <w:rFonts w:cs="FrankRuehl" w:hint="cs"/>
          <w:vanish/>
          <w:color w:val="FF0000"/>
          <w:szCs w:val="20"/>
          <w:shd w:val="clear" w:color="auto" w:fill="FFFF99"/>
          <w:rtl/>
        </w:rPr>
      </w:pPr>
      <w:bookmarkStart w:id="103" w:name="Rov924"/>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33"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34"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34א</w:t>
      </w:r>
      <w:bookmarkEnd w:id="103"/>
    </w:p>
    <w:p w:rsidR="00D85AAC" w:rsidRDefault="00D85AAC" w:rsidP="005656E4">
      <w:pPr>
        <w:pStyle w:val="P00"/>
        <w:spacing w:before="72"/>
        <w:ind w:left="0" w:right="1134"/>
        <w:rPr>
          <w:rStyle w:val="default"/>
          <w:rFonts w:cs="FrankRuehl" w:hint="cs"/>
          <w:rtl/>
        </w:rPr>
      </w:pPr>
      <w:bookmarkStart w:id="104" w:name="Seif29"/>
      <w:bookmarkEnd w:id="104"/>
      <w:r>
        <w:rPr>
          <w:lang w:val="he-IL"/>
        </w:rPr>
        <w:pict>
          <v:rect id="_x0000_s2090" style="position:absolute;left:0;text-align:left;margin-left:464.5pt;margin-top:8.05pt;width:75.05pt;height:33.55pt;z-index:2512276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נת</w:t>
                  </w:r>
                  <w:r>
                    <w:rPr>
                      <w:rFonts w:cs="Miriam" w:hint="cs"/>
                      <w:sz w:val="18"/>
                      <w:szCs w:val="18"/>
                      <w:rtl/>
                    </w:rPr>
                    <w:t>ונ</w:t>
                  </w:r>
                  <w:r>
                    <w:rPr>
                      <w:rFonts w:cs="Miriam"/>
                      <w:sz w:val="18"/>
                      <w:szCs w:val="18"/>
                      <w:rtl/>
                    </w:rPr>
                    <w:t>ים</w:t>
                  </w:r>
                  <w:r>
                    <w:rPr>
                      <w:rFonts w:cs="Miriam" w:hint="cs"/>
                      <w:sz w:val="18"/>
                      <w:szCs w:val="18"/>
                      <w:rtl/>
                    </w:rPr>
                    <w:t xml:space="preserve"> עניניים ואישיים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ב.</w:t>
      </w:r>
      <w:r>
        <w:rPr>
          <w:rStyle w:val="default"/>
          <w:rFonts w:cs="FrankRuehl"/>
          <w:rtl/>
        </w:rPr>
        <w:tab/>
        <w:t>נ</w:t>
      </w:r>
      <w:r>
        <w:rPr>
          <w:rStyle w:val="default"/>
          <w:rFonts w:cs="FrankRuehl" w:hint="cs"/>
          <w:rtl/>
        </w:rPr>
        <w:t>תו</w:t>
      </w:r>
      <w:r>
        <w:rPr>
          <w:rStyle w:val="default"/>
          <w:rFonts w:cs="FrankRuehl"/>
          <w:rtl/>
        </w:rPr>
        <w:t xml:space="preserve">ן </w:t>
      </w:r>
      <w:r>
        <w:rPr>
          <w:rStyle w:val="default"/>
          <w:rFonts w:cs="FrankRuehl" w:hint="cs"/>
          <w:rtl/>
        </w:rPr>
        <w:t>שהוא תנאי להתהוות עבירה, תהיה לו נפקות לג</w:t>
      </w:r>
      <w:r>
        <w:rPr>
          <w:rStyle w:val="default"/>
          <w:rFonts w:cs="FrankRuehl"/>
          <w:rtl/>
        </w:rPr>
        <w:t>בי כל</w:t>
      </w:r>
      <w:r>
        <w:rPr>
          <w:rStyle w:val="default"/>
          <w:rFonts w:cs="FrankRuehl" w:hint="cs"/>
          <w:rtl/>
        </w:rPr>
        <w:t xml:space="preserve"> </w:t>
      </w:r>
      <w:r>
        <w:rPr>
          <w:rStyle w:val="default"/>
          <w:rFonts w:cs="FrankRuehl"/>
          <w:rtl/>
        </w:rPr>
        <w:t>צ</w:t>
      </w:r>
      <w:r>
        <w:rPr>
          <w:rStyle w:val="default"/>
          <w:rFonts w:cs="FrankRuehl" w:hint="cs"/>
          <w:rtl/>
        </w:rPr>
        <w:t xml:space="preserve">ד לאותה עבירה, אף </w:t>
      </w:r>
      <w:r>
        <w:rPr>
          <w:rStyle w:val="default"/>
          <w:rFonts w:cs="FrankRuehl"/>
          <w:rtl/>
        </w:rPr>
        <w:t>אם</w:t>
      </w:r>
      <w:r>
        <w:rPr>
          <w:rStyle w:val="default"/>
          <w:rFonts w:cs="FrankRuehl" w:hint="cs"/>
          <w:rtl/>
        </w:rPr>
        <w:t xml:space="preserve"> אינו מ</w:t>
      </w:r>
      <w:r>
        <w:rPr>
          <w:rStyle w:val="default"/>
          <w:rFonts w:cs="FrankRuehl"/>
          <w:rtl/>
        </w:rPr>
        <w:t>תק</w:t>
      </w:r>
      <w:r>
        <w:rPr>
          <w:rStyle w:val="default"/>
          <w:rFonts w:cs="FrankRuehl" w:hint="cs"/>
          <w:rtl/>
        </w:rPr>
        <w:t>יי</w:t>
      </w:r>
      <w:r>
        <w:rPr>
          <w:rStyle w:val="default"/>
          <w:rFonts w:cs="FrankRuehl"/>
          <w:rtl/>
        </w:rPr>
        <w:t xml:space="preserve">ם </w:t>
      </w:r>
      <w:r>
        <w:rPr>
          <w:rStyle w:val="default"/>
          <w:rFonts w:cs="FrankRuehl" w:hint="cs"/>
          <w:rtl/>
        </w:rPr>
        <w:t>בו; ואולם נתון אישי שנפקותו מכוח חיקוק להחמיר בעונש, להקל בו, לשנותו בדרך אחרת, או למנעו, תהיה הנפקות לגבי אותו צד בלבד שבו הוא מתקיים.</w:t>
      </w:r>
    </w:p>
    <w:p w:rsidR="00D85AAC" w:rsidRPr="000A2C9F" w:rsidRDefault="00D85AAC">
      <w:pPr>
        <w:pStyle w:val="P33"/>
        <w:spacing w:before="0"/>
        <w:ind w:left="0" w:right="1134"/>
        <w:rPr>
          <w:rFonts w:cs="FrankRuehl" w:hint="cs"/>
          <w:vanish/>
          <w:color w:val="FF0000"/>
          <w:szCs w:val="20"/>
          <w:shd w:val="clear" w:color="auto" w:fill="FFFF99"/>
          <w:rtl/>
        </w:rPr>
      </w:pPr>
      <w:bookmarkStart w:id="105" w:name="Rov925"/>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35"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36"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34ב</w:t>
      </w:r>
      <w:bookmarkEnd w:id="105"/>
    </w:p>
    <w:p w:rsidR="00D85AAC" w:rsidRDefault="00D85AAC">
      <w:pPr>
        <w:pStyle w:val="header-2"/>
        <w:ind w:left="0" w:right="1134"/>
        <w:rPr>
          <w:rFonts w:cs="Miriam" w:hint="cs"/>
          <w:rtl/>
        </w:rPr>
      </w:pPr>
      <w:bookmarkStart w:id="106" w:name="hed211"/>
      <w:bookmarkEnd w:id="106"/>
      <w:r>
        <w:rPr>
          <w:rFonts w:cs="Miriam"/>
          <w:rtl/>
          <w:lang w:val="he-IL"/>
        </w:rPr>
        <w:pict>
          <v:shape id="_x0000_s2855" type="#_x0000_t202" style="position:absolute;left:0;text-align:left;margin-left:470.25pt;margin-top:12.75pt;width:1in;height:16.8pt;z-index:251950592"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ג</w:t>
      </w:r>
      <w:r>
        <w:rPr>
          <w:rFonts w:cs="Miriam" w:hint="cs"/>
          <w:rtl/>
        </w:rPr>
        <w:t>': הוראות משותפות</w:t>
      </w:r>
    </w:p>
    <w:p w:rsidR="00D85AAC" w:rsidRPr="000A2C9F" w:rsidRDefault="00D85AAC">
      <w:pPr>
        <w:pStyle w:val="P33"/>
        <w:spacing w:before="0"/>
        <w:ind w:left="0" w:right="1134"/>
        <w:rPr>
          <w:rFonts w:cs="FrankRuehl" w:hint="cs"/>
          <w:vanish/>
          <w:color w:val="FF0000"/>
          <w:szCs w:val="20"/>
          <w:shd w:val="clear" w:color="auto" w:fill="FFFF99"/>
          <w:rtl/>
        </w:rPr>
      </w:pPr>
      <w:bookmarkStart w:id="107" w:name="Rov926"/>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37"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38"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ג'</w:t>
      </w:r>
      <w:bookmarkEnd w:id="107"/>
    </w:p>
    <w:p w:rsidR="00D85AAC" w:rsidRDefault="00D85AAC" w:rsidP="005656E4">
      <w:pPr>
        <w:pStyle w:val="P00"/>
        <w:spacing w:before="72"/>
        <w:ind w:left="0" w:right="1134"/>
        <w:rPr>
          <w:rStyle w:val="default"/>
          <w:rFonts w:cs="FrankRuehl"/>
          <w:rtl/>
        </w:rPr>
      </w:pPr>
      <w:bookmarkStart w:id="108" w:name="Seif30"/>
      <w:bookmarkEnd w:id="108"/>
      <w:r>
        <w:rPr>
          <w:lang w:val="he-IL"/>
        </w:rPr>
        <w:pict>
          <v:rect id="_x0000_s2091" style="position:absolute;left:0;text-align:left;margin-left:464.5pt;margin-top:8.05pt;width:75.05pt;height:36.9pt;z-index:251228672"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נסיון, לשידול ולסיוע</w:t>
                  </w:r>
                </w:p>
                <w:p w:rsidR="008657E3" w:rsidRDefault="008657E3">
                  <w:pPr>
                    <w:spacing w:line="160" w:lineRule="exact"/>
                    <w:jc w:val="left"/>
                    <w:rPr>
                      <w:rFonts w:cs="Miriam"/>
                      <w:noProof/>
                      <w:sz w:val="18"/>
                      <w:szCs w:val="18"/>
                      <w:rtl/>
                    </w:rPr>
                  </w:pPr>
                  <w:r>
                    <w:rPr>
                      <w:rFonts w:cs="Miriam" w:hint="cs"/>
                      <w:sz w:val="18"/>
                      <w:szCs w:val="18"/>
                      <w:rtl/>
                    </w:rPr>
                    <w:t>(תיקון מס' 39) תשנ"ד-</w:t>
                  </w:r>
                  <w:r>
                    <w:rPr>
                      <w:rFonts w:cs="Miriam"/>
                      <w:sz w:val="18"/>
                      <w:szCs w:val="18"/>
                      <w:rtl/>
                    </w:rPr>
                    <w:t>1994</w:t>
                  </w:r>
                </w:p>
              </w:txbxContent>
            </v:textbox>
            <w10:anchorlock/>
          </v:rect>
        </w:pict>
      </w:r>
      <w:r>
        <w:rPr>
          <w:rStyle w:val="big-number"/>
          <w:rFonts w:cs="Miriam"/>
          <w:rtl/>
        </w:rPr>
        <w:t>34</w:t>
      </w:r>
      <w:r>
        <w:rPr>
          <w:rStyle w:val="default"/>
          <w:rFonts w:cs="FrankRuehl"/>
          <w:rtl/>
        </w:rPr>
        <w:t>ג.</w:t>
      </w:r>
      <w:r>
        <w:rPr>
          <w:rStyle w:val="default"/>
          <w:rFonts w:cs="FrankRuehl"/>
          <w:rtl/>
        </w:rPr>
        <w:tab/>
        <w:t>ה</w:t>
      </w:r>
      <w:r>
        <w:rPr>
          <w:rStyle w:val="default"/>
          <w:rFonts w:cs="FrankRuehl" w:hint="cs"/>
          <w:rtl/>
        </w:rPr>
        <w:t>נס</w:t>
      </w:r>
      <w:r>
        <w:rPr>
          <w:rStyle w:val="default"/>
          <w:rFonts w:cs="FrankRuehl"/>
          <w:rtl/>
        </w:rPr>
        <w:t>יו</w:t>
      </w:r>
      <w:r>
        <w:rPr>
          <w:rStyle w:val="default"/>
          <w:rFonts w:cs="FrankRuehl" w:hint="cs"/>
          <w:rtl/>
        </w:rPr>
        <w:t xml:space="preserve">ן, השידול, הנסיון </w:t>
      </w:r>
      <w:r>
        <w:rPr>
          <w:rStyle w:val="default"/>
          <w:rFonts w:cs="FrankRuehl"/>
          <w:rtl/>
        </w:rPr>
        <w:t>לש</w:t>
      </w:r>
      <w:r>
        <w:rPr>
          <w:rStyle w:val="default"/>
          <w:rFonts w:cs="FrankRuehl" w:hint="cs"/>
          <w:rtl/>
        </w:rPr>
        <w:t>יד</w:t>
      </w:r>
      <w:r>
        <w:rPr>
          <w:rStyle w:val="default"/>
          <w:rFonts w:cs="FrankRuehl"/>
          <w:rtl/>
        </w:rPr>
        <w:t>ול</w:t>
      </w:r>
      <w:r>
        <w:rPr>
          <w:rStyle w:val="default"/>
          <w:rFonts w:cs="FrankRuehl" w:hint="cs"/>
          <w:rtl/>
        </w:rPr>
        <w:t xml:space="preserve"> או הסיוע, לעבירה ש</w:t>
      </w:r>
      <w:r>
        <w:rPr>
          <w:rStyle w:val="default"/>
          <w:rFonts w:cs="FrankRuehl"/>
          <w:rtl/>
        </w:rPr>
        <w:t>ה</w:t>
      </w:r>
      <w:r>
        <w:rPr>
          <w:rStyle w:val="default"/>
          <w:rFonts w:cs="FrankRuehl" w:hint="cs"/>
          <w:rtl/>
        </w:rPr>
        <w:t xml:space="preserve">יא </w:t>
      </w:r>
      <w:r>
        <w:rPr>
          <w:rStyle w:val="default"/>
          <w:rFonts w:cs="FrankRuehl"/>
          <w:rtl/>
        </w:rPr>
        <w:t>ח</w:t>
      </w:r>
      <w:r>
        <w:rPr>
          <w:rStyle w:val="default"/>
          <w:rFonts w:cs="FrankRuehl" w:hint="cs"/>
          <w:rtl/>
        </w:rPr>
        <w:t>טא אינם בני עונש.</w:t>
      </w:r>
    </w:p>
    <w:p w:rsidR="00D85AAC" w:rsidRPr="000A2C9F" w:rsidRDefault="00D85AAC">
      <w:pPr>
        <w:pStyle w:val="P33"/>
        <w:spacing w:before="0"/>
        <w:ind w:left="0" w:right="1134"/>
        <w:rPr>
          <w:rFonts w:cs="FrankRuehl" w:hint="cs"/>
          <w:vanish/>
          <w:color w:val="FF0000"/>
          <w:szCs w:val="20"/>
          <w:shd w:val="clear" w:color="auto" w:fill="FFFF99"/>
          <w:rtl/>
        </w:rPr>
      </w:pPr>
      <w:bookmarkStart w:id="109" w:name="Rov927"/>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39"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40"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34ג</w:t>
      </w:r>
      <w:bookmarkEnd w:id="109"/>
    </w:p>
    <w:p w:rsidR="00D85AAC" w:rsidRDefault="00D85AAC">
      <w:pPr>
        <w:pStyle w:val="P00"/>
        <w:spacing w:before="72"/>
        <w:ind w:left="0" w:right="1134"/>
        <w:rPr>
          <w:rStyle w:val="default"/>
          <w:rFonts w:cs="FrankRuehl" w:hint="cs"/>
          <w:rtl/>
        </w:rPr>
      </w:pPr>
    </w:p>
    <w:p w:rsidR="00D85AAC" w:rsidRDefault="00D85AAC" w:rsidP="005656E4">
      <w:pPr>
        <w:pStyle w:val="P00"/>
        <w:spacing w:before="72"/>
        <w:ind w:left="0" w:right="1134"/>
        <w:rPr>
          <w:rStyle w:val="default"/>
          <w:rFonts w:cs="FrankRuehl" w:hint="cs"/>
          <w:rtl/>
        </w:rPr>
      </w:pPr>
      <w:bookmarkStart w:id="110" w:name="Seif31"/>
      <w:bookmarkEnd w:id="110"/>
      <w:r>
        <w:rPr>
          <w:lang w:val="he-IL"/>
        </w:rPr>
        <w:pict>
          <v:rect id="_x0000_s2092" style="position:absolute;left:0;text-align:left;margin-left:464.5pt;margin-top:8.05pt;width:75.05pt;height:32pt;z-index:2512296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תח</w:t>
                  </w:r>
                  <w:r>
                    <w:rPr>
                      <w:rFonts w:cs="Miriam" w:hint="cs"/>
                      <w:sz w:val="18"/>
                      <w:szCs w:val="18"/>
                      <w:rtl/>
                    </w:rPr>
                    <w:t>ול</w:t>
                  </w:r>
                  <w:r>
                    <w:rPr>
                      <w:rFonts w:cs="Miriam"/>
                      <w:sz w:val="18"/>
                      <w:szCs w:val="18"/>
                      <w:rtl/>
                    </w:rPr>
                    <w:t xml:space="preserve">ת </w:t>
                  </w:r>
                  <w:r>
                    <w:rPr>
                      <w:rFonts w:cs="Miriam" w:hint="cs"/>
                      <w:sz w:val="18"/>
                      <w:szCs w:val="18"/>
                      <w:rtl/>
                    </w:rPr>
                    <w:t>דין העבירה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p w:rsidR="008657E3" w:rsidRDefault="008657E3">
                  <w:pPr>
                    <w:spacing w:line="160" w:lineRule="exact"/>
                    <w:jc w:val="left"/>
                    <w:rPr>
                      <w:rFonts w:cs="Miriam"/>
                      <w:noProof/>
                      <w:sz w:val="18"/>
                      <w:szCs w:val="18"/>
                      <w:rtl/>
                    </w:rPr>
                  </w:pPr>
                  <w:r>
                    <w:rPr>
                      <w:rFonts w:cs="Miriam"/>
                      <w:sz w:val="18"/>
                      <w:szCs w:val="18"/>
                      <w:rtl/>
                    </w:rPr>
                    <w:t>ת"ט תשנ"</w:t>
                  </w:r>
                  <w:r>
                    <w:rPr>
                      <w:rFonts w:cs="Miriam" w:hint="cs"/>
                      <w:sz w:val="18"/>
                      <w:szCs w:val="18"/>
                      <w:rtl/>
                    </w:rPr>
                    <w:t>ה-</w:t>
                  </w:r>
                  <w:r>
                    <w:rPr>
                      <w:rFonts w:cs="Miriam"/>
                      <w:sz w:val="18"/>
                      <w:szCs w:val="18"/>
                      <w:rtl/>
                    </w:rPr>
                    <w:t>1995</w:t>
                  </w:r>
                </w:p>
              </w:txbxContent>
            </v:textbox>
            <w10:anchorlock/>
          </v:rect>
        </w:pict>
      </w:r>
      <w:r>
        <w:rPr>
          <w:rStyle w:val="big-number"/>
          <w:rFonts w:cs="Miriam"/>
          <w:rtl/>
        </w:rPr>
        <w:t>34</w:t>
      </w:r>
      <w:r>
        <w:rPr>
          <w:rStyle w:val="default"/>
          <w:rFonts w:cs="FrankRuehl"/>
          <w:rtl/>
        </w:rPr>
        <w:t>ד.</w:t>
      </w:r>
      <w:r>
        <w:rPr>
          <w:rStyle w:val="default"/>
          <w:rFonts w:cs="FrankRuehl"/>
          <w:rtl/>
        </w:rPr>
        <w:tab/>
        <w:t>מ</w:t>
      </w:r>
      <w:r>
        <w:rPr>
          <w:rStyle w:val="default"/>
          <w:rFonts w:cs="FrankRuehl" w:hint="cs"/>
          <w:rtl/>
        </w:rPr>
        <w:t>לב</w:t>
      </w:r>
      <w:r>
        <w:rPr>
          <w:rStyle w:val="default"/>
          <w:rFonts w:cs="FrankRuehl"/>
          <w:rtl/>
        </w:rPr>
        <w:t xml:space="preserve">ד </w:t>
      </w:r>
      <w:r>
        <w:rPr>
          <w:rStyle w:val="default"/>
          <w:rFonts w:cs="FrankRuehl" w:hint="cs"/>
          <w:rtl/>
        </w:rPr>
        <w:t>אם נאמר בחיקוק או משתמע ממנו אחרת, כל דין החל על הביצוע העיקרי של העבירה המושלמת חל גם על נסיון, שידול, נסיון לשידול או סיוע, לאותה 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111" w:name="Rov928"/>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41"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42"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סעיף 34ד</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7.8.1995</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תשנ"ה-1995</w:t>
      </w:r>
    </w:p>
    <w:p w:rsidR="00D85AAC" w:rsidRPr="000A2C9F" w:rsidRDefault="00D85AAC">
      <w:pPr>
        <w:pStyle w:val="P33"/>
        <w:spacing w:before="0"/>
        <w:ind w:left="-6" w:right="1134"/>
        <w:rPr>
          <w:rFonts w:cs="FrankRuehl" w:hint="cs"/>
          <w:vanish/>
          <w:szCs w:val="20"/>
          <w:shd w:val="clear" w:color="auto" w:fill="FFFF99"/>
          <w:rtl/>
        </w:rPr>
      </w:pPr>
      <w:hyperlink r:id="rId143"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400</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כותרת השוליים</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P00"/>
        <w:spacing w:before="0"/>
        <w:ind w:left="0" w:right="1134"/>
        <w:rPr>
          <w:rStyle w:val="default"/>
          <w:rFonts w:cs="Miriam" w:hint="cs"/>
          <w:strike/>
          <w:sz w:val="2"/>
          <w:szCs w:val="2"/>
          <w:shd w:val="clear" w:color="auto" w:fill="FFFF99"/>
          <w:rtl/>
        </w:rPr>
      </w:pPr>
      <w:r w:rsidRPr="000A2C9F">
        <w:rPr>
          <w:rStyle w:val="default"/>
          <w:rFonts w:cs="Miriam" w:hint="cs"/>
          <w:strike/>
          <w:vanish/>
          <w:sz w:val="16"/>
          <w:szCs w:val="16"/>
          <w:shd w:val="clear" w:color="auto" w:fill="FFFF99"/>
          <w:rtl/>
        </w:rPr>
        <w:t>סייג לנסיון, לשידול ולסיוע</w:t>
      </w:r>
      <w:bookmarkEnd w:id="111"/>
    </w:p>
    <w:p w:rsidR="00D85AAC" w:rsidRDefault="00D85AAC">
      <w:pPr>
        <w:pStyle w:val="P00"/>
        <w:spacing w:before="72"/>
        <w:ind w:left="0" w:right="1134"/>
        <w:rPr>
          <w:rStyle w:val="default"/>
          <w:rFonts w:cs="FrankRuehl" w:hint="cs"/>
          <w:rtl/>
        </w:rPr>
      </w:pPr>
    </w:p>
    <w:p w:rsidR="00D85AAC" w:rsidRDefault="00D85AAC">
      <w:pPr>
        <w:pStyle w:val="medium2-header"/>
        <w:keepLines w:val="0"/>
        <w:spacing w:before="72"/>
        <w:ind w:left="0" w:right="1134"/>
        <w:rPr>
          <w:rFonts w:cs="FrankRuehl" w:hint="cs"/>
          <w:noProof/>
          <w:rtl/>
        </w:rPr>
      </w:pPr>
      <w:bookmarkStart w:id="112" w:name="med5"/>
      <w:bookmarkEnd w:id="112"/>
      <w:r>
        <w:rPr>
          <w:noProof/>
          <w:sz w:val="20"/>
          <w:lang w:val="he-IL"/>
        </w:rPr>
        <w:pict>
          <v:rect id="_x0000_s2093" style="position:absolute;left:0;text-align:left;margin-left:464.5pt;margin-top:8.05pt;width:75.05pt;height:35.65pt;z-index:2512307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p w:rsidR="008657E3" w:rsidRDefault="008657E3">
                  <w:pPr>
                    <w:pStyle w:val="a5"/>
                    <w:rPr>
                      <w:rFonts w:cs="Miriam"/>
                      <w:noProof/>
                      <w:sz w:val="18"/>
                      <w:rtl/>
                    </w:rPr>
                  </w:pPr>
                  <w:r>
                    <w:rPr>
                      <w:rFonts w:cs="Miriam" w:hint="cs"/>
                      <w:sz w:val="18"/>
                      <w:rtl/>
                    </w:rPr>
                    <w:t xml:space="preserve">(תיקון </w:t>
                  </w:r>
                  <w:r>
                    <w:rPr>
                      <w:rFonts w:cs="Miriam"/>
                      <w:sz w:val="18"/>
                      <w:rtl/>
                    </w:rPr>
                    <w:t>מס</w:t>
                  </w:r>
                  <w:r>
                    <w:rPr>
                      <w:rFonts w:cs="Miriam" w:hint="cs"/>
                      <w:sz w:val="18"/>
                      <w:rtl/>
                    </w:rPr>
                    <w:t>' 39) (תיקון מס' 1) תשנ"ה-</w:t>
                  </w:r>
                  <w:r>
                    <w:rPr>
                      <w:rFonts w:cs="Miriam"/>
                      <w:sz w:val="18"/>
                      <w:rtl/>
                    </w:rPr>
                    <w:t>1995</w:t>
                  </w:r>
                </w:p>
              </w:txbxContent>
            </v:textbox>
            <w10:anchorlock/>
          </v:rect>
        </w:pict>
      </w:r>
      <w:r>
        <w:rPr>
          <w:rFonts w:cs="FrankRuehl"/>
          <w:noProof/>
          <w:rtl/>
        </w:rPr>
        <w:t>פר</w:t>
      </w:r>
      <w:r>
        <w:rPr>
          <w:rFonts w:cs="FrankRuehl" w:hint="cs"/>
          <w:noProof/>
          <w:rtl/>
        </w:rPr>
        <w:t xml:space="preserve">ק </w:t>
      </w:r>
      <w:r>
        <w:rPr>
          <w:rFonts w:cs="FrankRuehl"/>
          <w:noProof/>
          <w:rtl/>
        </w:rPr>
        <w:t>ה'1</w:t>
      </w:r>
      <w:r>
        <w:rPr>
          <w:rFonts w:cs="FrankRuehl" w:hint="cs"/>
          <w:noProof/>
          <w:rtl/>
        </w:rPr>
        <w:t>:</w:t>
      </w:r>
      <w:r>
        <w:rPr>
          <w:rFonts w:cs="FrankRuehl"/>
          <w:noProof/>
          <w:rtl/>
        </w:rPr>
        <w:t xml:space="preserve"> </w:t>
      </w:r>
      <w:r>
        <w:rPr>
          <w:rFonts w:cs="FrankRuehl" w:hint="cs"/>
          <w:noProof/>
          <w:rtl/>
        </w:rPr>
        <w:t>סייגים לאחריות פלילית</w:t>
      </w:r>
    </w:p>
    <w:p w:rsidR="00D85AAC" w:rsidRPr="000A2C9F" w:rsidRDefault="00D85AAC">
      <w:pPr>
        <w:pStyle w:val="P33"/>
        <w:spacing w:before="0"/>
        <w:ind w:left="0" w:right="1134"/>
        <w:rPr>
          <w:rFonts w:cs="FrankRuehl" w:hint="cs"/>
          <w:vanish/>
          <w:color w:val="FF0000"/>
          <w:szCs w:val="20"/>
          <w:shd w:val="clear" w:color="auto" w:fill="FFFF99"/>
          <w:rtl/>
        </w:rPr>
      </w:pPr>
      <w:bookmarkStart w:id="113" w:name="Rov929"/>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4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4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פרק ה'1</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 (תיקון מס' 1)</w:t>
      </w:r>
    </w:p>
    <w:p w:rsidR="00D85AAC" w:rsidRPr="000A2C9F" w:rsidRDefault="00D85AAC">
      <w:pPr>
        <w:pStyle w:val="P00"/>
        <w:spacing w:before="0"/>
        <w:ind w:left="0" w:right="1134"/>
        <w:rPr>
          <w:rFonts w:cs="FrankRuehl" w:hint="cs"/>
          <w:vanish/>
          <w:szCs w:val="20"/>
          <w:shd w:val="clear" w:color="auto" w:fill="FFFF99"/>
          <w:rtl/>
        </w:rPr>
      </w:pPr>
      <w:hyperlink r:id="rId146"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147"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Default="00D85AAC" w:rsidP="00214C80">
      <w:pPr>
        <w:pStyle w:val="medium2-header"/>
        <w:keepLines w:val="0"/>
        <w:spacing w:before="60"/>
        <w:ind w:left="0" w:right="1134"/>
        <w:jc w:val="both"/>
        <w:rPr>
          <w:rFonts w:cs="FrankRuehl" w:hint="cs"/>
          <w:b/>
          <w:bCs w:val="0"/>
          <w:noProof/>
          <w:sz w:val="2"/>
          <w:szCs w:val="2"/>
          <w:shd w:val="clear" w:color="auto" w:fill="FFFF99"/>
          <w:rtl/>
        </w:rPr>
      </w:pPr>
      <w:r w:rsidRPr="000A2C9F">
        <w:rPr>
          <w:rFonts w:cs="FrankRuehl" w:hint="cs"/>
          <w:b/>
          <w:bCs w:val="0"/>
          <w:strike/>
          <w:noProof/>
          <w:vanish/>
          <w:sz w:val="22"/>
          <w:szCs w:val="22"/>
          <w:shd w:val="clear" w:color="auto" w:fill="FFFF99"/>
          <w:rtl/>
        </w:rPr>
        <w:t>פרק ו'</w:t>
      </w:r>
      <w:r w:rsidRPr="000A2C9F">
        <w:rPr>
          <w:rFonts w:cs="FrankRuehl" w:hint="cs"/>
          <w:b/>
          <w:bCs w:val="0"/>
          <w:noProof/>
          <w:vanish/>
          <w:sz w:val="22"/>
          <w:szCs w:val="22"/>
          <w:u w:val="single"/>
          <w:shd w:val="clear" w:color="auto" w:fill="FFFF99"/>
          <w:rtl/>
        </w:rPr>
        <w:t xml:space="preserve"> פרק ה' 1</w:t>
      </w:r>
      <w:r w:rsidRPr="000A2C9F">
        <w:rPr>
          <w:rFonts w:cs="FrankRuehl" w:hint="cs"/>
          <w:b/>
          <w:bCs w:val="0"/>
          <w:noProof/>
          <w:vanish/>
          <w:sz w:val="22"/>
          <w:szCs w:val="22"/>
          <w:shd w:val="clear" w:color="auto" w:fill="FFFF99"/>
          <w:rtl/>
        </w:rPr>
        <w:t>: סייגים לאחריות פלילית</w:t>
      </w:r>
      <w:bookmarkEnd w:id="113"/>
    </w:p>
    <w:p w:rsidR="00D85AAC" w:rsidRDefault="00D85AAC">
      <w:pPr>
        <w:pStyle w:val="P00"/>
        <w:spacing w:before="72"/>
        <w:ind w:left="0" w:right="1134"/>
        <w:rPr>
          <w:rStyle w:val="default"/>
          <w:rFonts w:cs="FrankRuehl" w:hint="cs"/>
          <w:rtl/>
        </w:rPr>
      </w:pPr>
    </w:p>
    <w:p w:rsidR="00D85AAC" w:rsidRDefault="00D85AAC">
      <w:pPr>
        <w:pStyle w:val="header-2"/>
        <w:ind w:left="0" w:right="1134"/>
        <w:rPr>
          <w:rFonts w:cs="Miriam" w:hint="cs"/>
          <w:rtl/>
        </w:rPr>
      </w:pPr>
      <w:bookmarkStart w:id="114" w:name="hed212"/>
      <w:bookmarkEnd w:id="114"/>
      <w:r>
        <w:rPr>
          <w:rFonts w:cs="Miriam"/>
          <w:rtl/>
          <w:lang w:val="he-IL"/>
        </w:rPr>
        <w:pict>
          <v:shape id="_x0000_s2856" type="#_x0000_t202" style="position:absolute;left:0;text-align:left;margin-left:470.25pt;margin-top:12.75pt;width:1in;height:16.8pt;z-index:251951616"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א</w:t>
      </w:r>
      <w:r>
        <w:rPr>
          <w:rFonts w:cs="Miriam" w:hint="cs"/>
          <w:rtl/>
        </w:rPr>
        <w:t>': הוראות כלליות</w:t>
      </w:r>
    </w:p>
    <w:p w:rsidR="00D85AAC" w:rsidRPr="000A2C9F" w:rsidRDefault="00D85AAC">
      <w:pPr>
        <w:pStyle w:val="P33"/>
        <w:spacing w:before="0"/>
        <w:ind w:left="0" w:right="1134"/>
        <w:rPr>
          <w:rFonts w:cs="FrankRuehl" w:hint="cs"/>
          <w:vanish/>
          <w:color w:val="FF0000"/>
          <w:szCs w:val="20"/>
          <w:shd w:val="clear" w:color="auto" w:fill="FFFF99"/>
          <w:rtl/>
        </w:rPr>
      </w:pPr>
      <w:bookmarkStart w:id="115" w:name="Rov93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4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4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א'</w:t>
      </w:r>
      <w:bookmarkEnd w:id="115"/>
    </w:p>
    <w:p w:rsidR="00D85AAC" w:rsidRDefault="00D85AAC" w:rsidP="005656E4">
      <w:pPr>
        <w:pStyle w:val="P00"/>
        <w:spacing w:before="72"/>
        <w:ind w:left="0" w:right="1134"/>
        <w:rPr>
          <w:rStyle w:val="default"/>
          <w:rFonts w:cs="FrankRuehl" w:hint="cs"/>
          <w:rtl/>
        </w:rPr>
      </w:pPr>
      <w:bookmarkStart w:id="116" w:name="Seif32"/>
      <w:bookmarkEnd w:id="116"/>
      <w:r>
        <w:rPr>
          <w:lang w:val="he-IL"/>
        </w:rPr>
        <w:pict>
          <v:rect id="_x0000_s2094" style="position:absolute;left:0;text-align:left;margin-left:464.5pt;margin-top:8.05pt;width:75.05pt;height:24pt;z-index:2512317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נט</w:t>
                  </w:r>
                  <w:r>
                    <w:rPr>
                      <w:rFonts w:cs="Miriam" w:hint="cs"/>
                      <w:sz w:val="18"/>
                      <w:szCs w:val="18"/>
                      <w:rtl/>
                    </w:rPr>
                    <w:t xml:space="preserve">ל </w:t>
                  </w:r>
                  <w:r>
                    <w:rPr>
                      <w:rFonts w:cs="Miriam"/>
                      <w:sz w:val="18"/>
                      <w:szCs w:val="18"/>
                      <w:rtl/>
                    </w:rPr>
                    <w:t>הה</w:t>
                  </w:r>
                  <w:r>
                    <w:rPr>
                      <w:rFonts w:cs="Miriam" w:hint="cs"/>
                      <w:sz w:val="18"/>
                      <w:szCs w:val="18"/>
                      <w:rtl/>
                    </w:rPr>
                    <w:t>וכחה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ה.</w:t>
      </w:r>
      <w:r>
        <w:rPr>
          <w:rStyle w:val="default"/>
          <w:rFonts w:cs="FrankRuehl"/>
          <w:rtl/>
        </w:rPr>
        <w:tab/>
        <w:t>מ</w:t>
      </w:r>
      <w:r>
        <w:rPr>
          <w:rStyle w:val="default"/>
          <w:rFonts w:cs="FrankRuehl" w:hint="cs"/>
          <w:rtl/>
        </w:rPr>
        <w:t>לב</w:t>
      </w:r>
      <w:r>
        <w:rPr>
          <w:rStyle w:val="default"/>
          <w:rFonts w:cs="FrankRuehl"/>
          <w:rtl/>
        </w:rPr>
        <w:t xml:space="preserve">ד </w:t>
      </w:r>
      <w:r>
        <w:rPr>
          <w:rStyle w:val="default"/>
          <w:rFonts w:cs="FrankRuehl" w:hint="cs"/>
          <w:rtl/>
        </w:rPr>
        <w:t>אם נאמר בחיקוק אחרת, חזקה על מעשה שנעשה בתנאים שאין בהם סייג לאחריות פלילית.</w:t>
      </w:r>
    </w:p>
    <w:p w:rsidR="00D85AAC" w:rsidRPr="000A2C9F" w:rsidRDefault="00D85AAC">
      <w:pPr>
        <w:pStyle w:val="P33"/>
        <w:spacing w:before="0"/>
        <w:ind w:left="0" w:right="1134"/>
        <w:rPr>
          <w:rFonts w:cs="FrankRuehl" w:hint="cs"/>
          <w:vanish/>
          <w:color w:val="FF0000"/>
          <w:szCs w:val="20"/>
          <w:shd w:val="clear" w:color="auto" w:fill="FFFF99"/>
          <w:rtl/>
        </w:rPr>
      </w:pPr>
      <w:bookmarkStart w:id="117" w:name="Rov931"/>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5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5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34ה</w:t>
      </w:r>
      <w:bookmarkEnd w:id="117"/>
    </w:p>
    <w:p w:rsidR="00D85AAC" w:rsidRDefault="00D85AAC">
      <w:pPr>
        <w:pStyle w:val="header-2"/>
        <w:ind w:left="0" w:right="1134"/>
        <w:rPr>
          <w:rFonts w:cs="Miriam" w:hint="cs"/>
          <w:rtl/>
        </w:rPr>
      </w:pPr>
      <w:bookmarkStart w:id="118" w:name="hed213"/>
      <w:bookmarkEnd w:id="118"/>
      <w:r>
        <w:rPr>
          <w:rFonts w:cs="Miriam"/>
          <w:rtl/>
          <w:lang w:val="he-IL"/>
        </w:rPr>
        <w:pict>
          <v:shape id="_x0000_s2857" type="#_x0000_t202" style="position:absolute;left:0;text-align:left;margin-left:470.25pt;margin-top:12.75pt;width:1in;height:16.8pt;z-index:251952640" filled="f" stroked="f">
            <v:textbox inset="1mm,0,1mm,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txbxContent>
            </v:textbox>
            <w10:anchorlock/>
          </v:shape>
        </w:pict>
      </w:r>
      <w:r>
        <w:rPr>
          <w:rFonts w:cs="Miriam"/>
          <w:rtl/>
        </w:rPr>
        <w:t>סי</w:t>
      </w:r>
      <w:r>
        <w:rPr>
          <w:rFonts w:cs="Miriam" w:hint="cs"/>
          <w:rtl/>
        </w:rPr>
        <w:t>מן</w:t>
      </w:r>
      <w:r>
        <w:rPr>
          <w:rFonts w:cs="Miriam"/>
          <w:rtl/>
        </w:rPr>
        <w:t xml:space="preserve"> ב</w:t>
      </w:r>
      <w:r>
        <w:rPr>
          <w:rFonts w:cs="Miriam" w:hint="cs"/>
          <w:rtl/>
        </w:rPr>
        <w:t>': סייגים לפליליות המעשה</w:t>
      </w:r>
    </w:p>
    <w:p w:rsidR="00D85AAC" w:rsidRPr="000A2C9F" w:rsidRDefault="00D85AAC">
      <w:pPr>
        <w:pStyle w:val="P33"/>
        <w:spacing w:before="0"/>
        <w:ind w:left="0" w:right="1134"/>
        <w:rPr>
          <w:rFonts w:cs="FrankRuehl" w:hint="cs"/>
          <w:vanish/>
          <w:color w:val="FF0000"/>
          <w:szCs w:val="20"/>
          <w:shd w:val="clear" w:color="auto" w:fill="FFFF99"/>
          <w:rtl/>
        </w:rPr>
      </w:pPr>
      <w:bookmarkStart w:id="119" w:name="Rov932"/>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5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5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סימן ב'</w:t>
      </w:r>
      <w:bookmarkEnd w:id="119"/>
    </w:p>
    <w:p w:rsidR="00D85AAC" w:rsidRDefault="00D85AAC" w:rsidP="005656E4">
      <w:pPr>
        <w:pStyle w:val="P00"/>
        <w:spacing w:before="72"/>
        <w:ind w:left="0" w:right="1134"/>
        <w:rPr>
          <w:rStyle w:val="default"/>
          <w:rFonts w:cs="FrankRuehl"/>
          <w:rtl/>
        </w:rPr>
      </w:pPr>
      <w:bookmarkStart w:id="120" w:name="Seif33"/>
      <w:bookmarkEnd w:id="120"/>
      <w:r>
        <w:rPr>
          <w:lang w:val="he-IL"/>
        </w:rPr>
        <w:pict>
          <v:rect id="_x0000_s2095" style="position:absolute;left:0;text-align:left;margin-left:464.5pt;margin-top:8.05pt;width:75.05pt;height:24pt;z-index:2512327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קט</w:t>
                  </w:r>
                  <w:r>
                    <w:rPr>
                      <w:rFonts w:cs="Miriam" w:hint="cs"/>
                      <w:sz w:val="18"/>
                      <w:szCs w:val="18"/>
                      <w:rtl/>
                    </w:rPr>
                    <w:t>ינ</w:t>
                  </w:r>
                  <w:r>
                    <w:rPr>
                      <w:rFonts w:cs="Miriam"/>
                      <w:sz w:val="18"/>
                      <w:szCs w:val="18"/>
                      <w:rtl/>
                    </w:rPr>
                    <w:t>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ו.</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שא אדם באחריות פלילית בשל מעשה שעשה בטרם מלאו לו שתים עשרה שנים.</w:t>
      </w:r>
    </w:p>
    <w:p w:rsidR="00D85AAC" w:rsidRPr="000A2C9F" w:rsidRDefault="00D85AAC">
      <w:pPr>
        <w:pStyle w:val="P33"/>
        <w:spacing w:before="0"/>
        <w:ind w:left="0" w:right="1134"/>
        <w:rPr>
          <w:rFonts w:cs="FrankRuehl" w:hint="cs"/>
          <w:vanish/>
          <w:color w:val="FF0000"/>
          <w:szCs w:val="20"/>
          <w:shd w:val="clear" w:color="auto" w:fill="FFFF99"/>
          <w:rtl/>
        </w:rPr>
      </w:pPr>
      <w:bookmarkStart w:id="121" w:name="Rov933"/>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5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5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34ו</w:t>
      </w:r>
      <w:bookmarkEnd w:id="121"/>
    </w:p>
    <w:p w:rsidR="00D85AAC" w:rsidRDefault="00D85AAC">
      <w:pPr>
        <w:pStyle w:val="P00"/>
        <w:spacing w:before="72"/>
        <w:ind w:left="0" w:right="1134"/>
        <w:rPr>
          <w:rStyle w:val="default"/>
          <w:rFonts w:cs="FrankRuehl" w:hint="cs"/>
          <w:rtl/>
        </w:rPr>
      </w:pPr>
    </w:p>
    <w:p w:rsidR="00D85AAC" w:rsidRDefault="00D85AAC" w:rsidP="005656E4">
      <w:pPr>
        <w:pStyle w:val="P00"/>
        <w:spacing w:before="72"/>
        <w:ind w:left="0" w:right="1134"/>
        <w:rPr>
          <w:rStyle w:val="default"/>
          <w:rFonts w:cs="FrankRuehl" w:hint="cs"/>
          <w:rtl/>
        </w:rPr>
      </w:pPr>
      <w:bookmarkStart w:id="122" w:name="Seif34"/>
      <w:bookmarkEnd w:id="122"/>
      <w:r>
        <w:rPr>
          <w:lang w:val="he-IL"/>
        </w:rPr>
        <w:pict>
          <v:rect id="_x0000_s2096" style="position:absolute;left:0;text-align:left;margin-left:464.5pt;margin-top:8.05pt;width:75.05pt;height:24pt;z-index:2512337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הע</w:t>
                  </w:r>
                  <w:r>
                    <w:rPr>
                      <w:rFonts w:cs="Miriam" w:hint="cs"/>
                      <w:sz w:val="18"/>
                      <w:szCs w:val="18"/>
                      <w:rtl/>
                    </w:rPr>
                    <w:t>דר</w:t>
                  </w:r>
                  <w:r>
                    <w:rPr>
                      <w:rFonts w:cs="Miriam"/>
                      <w:sz w:val="18"/>
                      <w:szCs w:val="18"/>
                      <w:rtl/>
                    </w:rPr>
                    <w:t xml:space="preserve"> ש</w:t>
                  </w:r>
                  <w:r>
                    <w:rPr>
                      <w:rFonts w:cs="Miriam" w:hint="cs"/>
                      <w:sz w:val="18"/>
                      <w:szCs w:val="18"/>
                      <w:rtl/>
                    </w:rPr>
                    <w:t>ליטה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ז.</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שא אדם באחריות פלילית למעשה שעשה ולא היה בידו לבחור ב</w:t>
      </w:r>
      <w:r>
        <w:rPr>
          <w:rStyle w:val="default"/>
          <w:rFonts w:cs="FrankRuehl"/>
          <w:rtl/>
        </w:rPr>
        <w:t>ין</w:t>
      </w:r>
      <w:r>
        <w:rPr>
          <w:rStyle w:val="default"/>
          <w:rFonts w:cs="FrankRuehl" w:hint="cs"/>
          <w:rtl/>
        </w:rPr>
        <w:t xml:space="preserve"> ע</w:t>
      </w:r>
      <w:r>
        <w:rPr>
          <w:rStyle w:val="default"/>
          <w:rFonts w:cs="FrankRuehl"/>
          <w:rtl/>
        </w:rPr>
        <w:t>שי</w:t>
      </w:r>
      <w:r>
        <w:rPr>
          <w:rStyle w:val="default"/>
          <w:rFonts w:cs="FrankRuehl" w:hint="cs"/>
          <w:rtl/>
        </w:rPr>
        <w:t>יתו לבין ההימנעות ממנו מחמת העדר שליטה על תנועותיו הגופניות, לענין אותו מעשה, כמ</w:t>
      </w:r>
      <w:r>
        <w:rPr>
          <w:rStyle w:val="default"/>
          <w:rFonts w:cs="FrankRuehl"/>
          <w:rtl/>
        </w:rPr>
        <w:t>ו</w:t>
      </w:r>
      <w:r>
        <w:rPr>
          <w:rStyle w:val="default"/>
          <w:rFonts w:cs="FrankRuehl" w:hint="cs"/>
          <w:rtl/>
        </w:rPr>
        <w:t xml:space="preserve"> מעשה שנעשה עקב כפייה גופנית שהעושה לא יכול להתגבר עליה, תוך תגובה רפלקטורית או עוויתית, בשעת שינה, או במצב של אוטומטיזם או של היפנוזה.</w:t>
      </w:r>
    </w:p>
    <w:p w:rsidR="00D85AAC" w:rsidRPr="000A2C9F" w:rsidRDefault="00D85AAC">
      <w:pPr>
        <w:pStyle w:val="P33"/>
        <w:spacing w:before="0"/>
        <w:ind w:left="0" w:right="1134"/>
        <w:rPr>
          <w:rFonts w:cs="FrankRuehl" w:hint="cs"/>
          <w:vanish/>
          <w:color w:val="FF0000"/>
          <w:szCs w:val="20"/>
          <w:shd w:val="clear" w:color="auto" w:fill="FFFF99"/>
          <w:rtl/>
        </w:rPr>
      </w:pPr>
      <w:bookmarkStart w:id="123" w:name="Rov934"/>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5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5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34ז</w:t>
      </w:r>
      <w:bookmarkEnd w:id="123"/>
    </w:p>
    <w:p w:rsidR="00D85AAC" w:rsidRDefault="00D85AAC" w:rsidP="005656E4">
      <w:pPr>
        <w:pStyle w:val="P00"/>
        <w:spacing w:before="72"/>
        <w:ind w:left="0" w:right="1134"/>
        <w:rPr>
          <w:rStyle w:val="default"/>
          <w:rFonts w:cs="FrankRuehl" w:hint="cs"/>
          <w:rtl/>
        </w:rPr>
      </w:pPr>
      <w:bookmarkStart w:id="124" w:name="Seif35"/>
      <w:bookmarkEnd w:id="124"/>
      <w:r>
        <w:rPr>
          <w:lang w:val="he-IL"/>
        </w:rPr>
        <w:pict>
          <v:rect id="_x0000_s2097" style="position:absolute;left:0;text-align:left;margin-left:464.5pt;margin-top:8.05pt;width:75.05pt;height:24pt;z-index:2512348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ש</w:t>
                  </w:r>
                  <w:r>
                    <w:rPr>
                      <w:rFonts w:cs="Miriam"/>
                      <w:sz w:val="18"/>
                      <w:szCs w:val="18"/>
                      <w:rtl/>
                    </w:rPr>
                    <w:t>פיות הד</w:t>
                  </w:r>
                  <w:r>
                    <w:rPr>
                      <w:rFonts w:cs="Miriam" w:hint="cs"/>
                      <w:sz w:val="18"/>
                      <w:szCs w:val="18"/>
                      <w:rtl/>
                    </w:rPr>
                    <w:t>ע</w:t>
                  </w:r>
                  <w:r>
                    <w:rPr>
                      <w:rFonts w:cs="Miriam"/>
                      <w:sz w:val="18"/>
                      <w:szCs w:val="18"/>
                      <w:rtl/>
                    </w:rPr>
                    <w:t>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w:t>
                  </w:r>
                  <w:r>
                    <w:rPr>
                      <w:rFonts w:cs="Miriam"/>
                      <w:sz w:val="18"/>
                      <w:szCs w:val="18"/>
                      <w:rtl/>
                    </w:rPr>
                    <w:t>"ד</w:t>
                  </w:r>
                  <w:r>
                    <w:rPr>
                      <w:rFonts w:cs="Miriam" w:hint="cs"/>
                      <w:sz w:val="18"/>
                      <w:szCs w:val="18"/>
                      <w:rtl/>
                    </w:rPr>
                    <w:t>-</w:t>
                  </w:r>
                  <w:r>
                    <w:rPr>
                      <w:rFonts w:cs="Miriam"/>
                      <w:sz w:val="18"/>
                      <w:szCs w:val="18"/>
                      <w:rtl/>
                    </w:rPr>
                    <w:t>1994</w:t>
                  </w:r>
                </w:p>
              </w:txbxContent>
            </v:textbox>
            <w10:anchorlock/>
          </v:rect>
        </w:pict>
      </w:r>
      <w:r>
        <w:rPr>
          <w:rStyle w:val="big-number"/>
          <w:rFonts w:cs="Miriam"/>
          <w:rtl/>
        </w:rPr>
        <w:t>34</w:t>
      </w:r>
      <w:r>
        <w:rPr>
          <w:rStyle w:val="default"/>
          <w:rFonts w:cs="FrankRuehl"/>
          <w:rtl/>
        </w:rPr>
        <w:t>ח.</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 xml:space="preserve">שא אדם באחריות פלילית </w:t>
      </w:r>
      <w:r>
        <w:rPr>
          <w:rStyle w:val="default"/>
          <w:rFonts w:cs="FrankRuehl"/>
          <w:rtl/>
        </w:rPr>
        <w:t>למ</w:t>
      </w:r>
      <w:r>
        <w:rPr>
          <w:rStyle w:val="default"/>
          <w:rFonts w:cs="FrankRuehl" w:hint="cs"/>
          <w:rtl/>
        </w:rPr>
        <w:t>עש</w:t>
      </w:r>
      <w:r>
        <w:rPr>
          <w:rStyle w:val="default"/>
          <w:rFonts w:cs="FrankRuehl"/>
          <w:rtl/>
        </w:rPr>
        <w:t xml:space="preserve">ה </w:t>
      </w:r>
      <w:r>
        <w:rPr>
          <w:rStyle w:val="default"/>
          <w:rFonts w:cs="FrankRuehl" w:hint="cs"/>
          <w:rtl/>
        </w:rPr>
        <w:t>שעשה אם, בשעת המעשה, בשל מחלה שפגעה ברו</w:t>
      </w:r>
      <w:r>
        <w:rPr>
          <w:rStyle w:val="default"/>
          <w:rFonts w:cs="FrankRuehl"/>
          <w:rtl/>
        </w:rPr>
        <w:t>ח</w:t>
      </w:r>
      <w:r>
        <w:rPr>
          <w:rStyle w:val="default"/>
          <w:rFonts w:cs="FrankRuehl" w:hint="cs"/>
          <w:rtl/>
        </w:rPr>
        <w:t>ו א</w:t>
      </w:r>
      <w:r>
        <w:rPr>
          <w:rStyle w:val="default"/>
          <w:rFonts w:cs="FrankRuehl"/>
          <w:rtl/>
        </w:rPr>
        <w:t>ו</w:t>
      </w:r>
      <w:r>
        <w:rPr>
          <w:rStyle w:val="default"/>
          <w:rFonts w:cs="FrankRuehl" w:hint="cs"/>
          <w:rtl/>
        </w:rPr>
        <w:t xml:space="preserve"> בשל ליקוי בכושרו השכלי, היה חסר יכולת של ממש </w:t>
      </w:r>
      <w:r w:rsidR="00214C80">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הב</w:t>
      </w:r>
      <w:r>
        <w:rPr>
          <w:rStyle w:val="default"/>
          <w:rFonts w:cs="FrankRuehl"/>
          <w:rtl/>
        </w:rPr>
        <w:t>ין</w:t>
      </w:r>
      <w:r>
        <w:rPr>
          <w:rStyle w:val="default"/>
          <w:rFonts w:cs="FrankRuehl" w:hint="cs"/>
          <w:rtl/>
        </w:rPr>
        <w:t xml:space="preserve"> את אשר הוא עושה או את הפסול שבמעשהו; או</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הי</w:t>
      </w:r>
      <w:r>
        <w:rPr>
          <w:rStyle w:val="default"/>
          <w:rFonts w:cs="FrankRuehl"/>
          <w:rtl/>
        </w:rPr>
        <w:t>מנ</w:t>
      </w:r>
      <w:r>
        <w:rPr>
          <w:rStyle w:val="default"/>
          <w:rFonts w:cs="FrankRuehl" w:hint="cs"/>
          <w:rtl/>
        </w:rPr>
        <w:t>ע מעשיית המעשה.</w:t>
      </w:r>
    </w:p>
    <w:p w:rsidR="00D85AAC" w:rsidRPr="000A2C9F" w:rsidRDefault="00D85AAC">
      <w:pPr>
        <w:pStyle w:val="P33"/>
        <w:spacing w:before="0"/>
        <w:ind w:left="0" w:right="1134"/>
        <w:rPr>
          <w:rFonts w:cs="FrankRuehl" w:hint="cs"/>
          <w:vanish/>
          <w:color w:val="FF0000"/>
          <w:szCs w:val="20"/>
          <w:shd w:val="clear" w:color="auto" w:fill="FFFF99"/>
          <w:rtl/>
        </w:rPr>
      </w:pPr>
      <w:bookmarkStart w:id="125" w:name="Rov935"/>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5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355 (</w:t>
      </w:r>
      <w:hyperlink r:id="rId15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34ח</w:t>
      </w:r>
      <w:bookmarkEnd w:id="125"/>
    </w:p>
    <w:p w:rsidR="00D85AAC" w:rsidRDefault="00D85AAC" w:rsidP="005656E4">
      <w:pPr>
        <w:pStyle w:val="P00"/>
        <w:spacing w:before="72"/>
        <w:ind w:left="0" w:right="1134"/>
        <w:rPr>
          <w:rStyle w:val="default"/>
          <w:rFonts w:cs="FrankRuehl"/>
          <w:rtl/>
        </w:rPr>
      </w:pPr>
      <w:bookmarkStart w:id="126" w:name="Seif36"/>
      <w:bookmarkEnd w:id="126"/>
      <w:r>
        <w:rPr>
          <w:lang w:val="he-IL"/>
        </w:rPr>
        <w:pict>
          <v:rect id="_x0000_s2098" style="position:absolute;left:0;text-align:left;margin-left:464.5pt;margin-top:8.05pt;width:75.05pt;height:24pt;z-index:2512358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שכ</w:t>
                  </w:r>
                  <w:r>
                    <w:rPr>
                      <w:rFonts w:cs="Miriam" w:hint="cs"/>
                      <w:sz w:val="18"/>
                      <w:szCs w:val="18"/>
                      <w:rtl/>
                    </w:rPr>
                    <w:t>רו</w:t>
                  </w:r>
                  <w:r>
                    <w:rPr>
                      <w:rFonts w:cs="Miriam"/>
                      <w:sz w:val="18"/>
                      <w:szCs w:val="18"/>
                      <w:rtl/>
                    </w:rPr>
                    <w:t>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w:t>
                  </w:r>
                  <w:r>
                    <w:rPr>
                      <w:rFonts w:cs="Miriam"/>
                      <w:sz w:val="18"/>
                      <w:szCs w:val="18"/>
                      <w:rtl/>
                    </w:rPr>
                    <w:t>39)</w:t>
                  </w:r>
                  <w:r>
                    <w:rPr>
                      <w:rFonts w:cs="Miriam" w:hint="cs"/>
                      <w:sz w:val="18"/>
                      <w:szCs w:val="18"/>
                      <w:rtl/>
                    </w:rPr>
                    <w:t xml:space="preserve"> </w:t>
                  </w: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Fonts w:cs="Miriam"/>
          <w:rtl/>
        </w:rPr>
        <w:t>34</w:t>
      </w:r>
      <w:r>
        <w:rPr>
          <w:rStyle w:val="default"/>
          <w:rFonts w:cs="FrankRuehl"/>
          <w:rtl/>
        </w:rPr>
        <w:t>ט.</w:t>
      </w:r>
      <w:r>
        <w:rPr>
          <w:rStyle w:val="default"/>
          <w:rFonts w:cs="FrankRuehl"/>
          <w:rtl/>
        </w:rPr>
        <w:tab/>
        <w:t>(א)</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 xml:space="preserve">שא אדם באחריות פלילית למעשה שעשה במצב של שכרות שנגרמה שלא בהתנהגותו </w:t>
      </w:r>
      <w:r>
        <w:rPr>
          <w:rStyle w:val="default"/>
          <w:rFonts w:cs="FrankRuehl"/>
          <w:rtl/>
        </w:rPr>
        <w:t>הנ</w:t>
      </w:r>
      <w:r>
        <w:rPr>
          <w:rStyle w:val="default"/>
          <w:rFonts w:cs="FrankRuehl" w:hint="cs"/>
          <w:rtl/>
        </w:rPr>
        <w:t>של</w:t>
      </w:r>
      <w:r>
        <w:rPr>
          <w:rStyle w:val="default"/>
          <w:rFonts w:cs="FrankRuehl"/>
          <w:rtl/>
        </w:rPr>
        <w:t>טת</w:t>
      </w:r>
      <w:r>
        <w:rPr>
          <w:rStyle w:val="default"/>
          <w:rFonts w:cs="FrankRuehl" w:hint="cs"/>
          <w:rtl/>
        </w:rPr>
        <w:t xml:space="preserve"> או שלא מדעתו.</w:t>
      </w:r>
    </w:p>
    <w:p w:rsidR="00D85AAC" w:rsidRDefault="00D85AAC" w:rsidP="00214C8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שה</w:t>
      </w:r>
      <w:r>
        <w:rPr>
          <w:rStyle w:val="default"/>
          <w:rFonts w:cs="FrankRuehl"/>
          <w:rtl/>
        </w:rPr>
        <w:t xml:space="preserve"> א</w:t>
      </w:r>
      <w:r>
        <w:rPr>
          <w:rStyle w:val="default"/>
          <w:rFonts w:cs="FrankRuehl" w:hint="cs"/>
          <w:rtl/>
        </w:rPr>
        <w:t>דם מעשה במצב של שכרות והוא גרם למצב זה</w:t>
      </w:r>
      <w:r>
        <w:rPr>
          <w:rStyle w:val="default"/>
          <w:rFonts w:cs="FrankRuehl"/>
          <w:rtl/>
        </w:rPr>
        <w:t xml:space="preserve"> ב</w:t>
      </w:r>
      <w:r>
        <w:rPr>
          <w:rStyle w:val="default"/>
          <w:rFonts w:cs="FrankRuehl" w:hint="cs"/>
          <w:rtl/>
        </w:rPr>
        <w:t>הת</w:t>
      </w:r>
      <w:r>
        <w:rPr>
          <w:rStyle w:val="default"/>
          <w:rFonts w:cs="FrankRuehl"/>
          <w:rtl/>
        </w:rPr>
        <w:t>נה</w:t>
      </w:r>
      <w:r>
        <w:rPr>
          <w:rStyle w:val="default"/>
          <w:rFonts w:cs="FrankRuehl" w:hint="cs"/>
          <w:rtl/>
        </w:rPr>
        <w:t>גותו הנשלטת ומדעת, רואים אותו כמי שעשה את המעשה במחשבה פלילית, אם העבירה היא של התנהגות, או באדישות אם העבירה מותנית גם</w:t>
      </w:r>
      <w:r>
        <w:rPr>
          <w:rStyle w:val="default"/>
          <w:rFonts w:cs="FrankRuehl"/>
          <w:rtl/>
        </w:rPr>
        <w:t xml:space="preserve"> ב</w:t>
      </w:r>
      <w:r>
        <w:rPr>
          <w:rStyle w:val="default"/>
          <w:rFonts w:cs="FrankRuehl" w:hint="cs"/>
          <w:rtl/>
        </w:rPr>
        <w:t>תו</w:t>
      </w:r>
      <w:r>
        <w:rPr>
          <w:rStyle w:val="default"/>
          <w:rFonts w:cs="FrankRuehl"/>
          <w:rtl/>
        </w:rPr>
        <w:t>צא</w:t>
      </w:r>
      <w:r>
        <w:rPr>
          <w:rStyle w:val="default"/>
          <w:rFonts w:cs="FrankRuehl" w:hint="cs"/>
          <w:rtl/>
        </w:rPr>
        <w:t>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ג</w:t>
      </w:r>
      <w:r>
        <w:rPr>
          <w:rStyle w:val="default"/>
          <w:rFonts w:cs="FrankRuehl" w:hint="cs"/>
          <w:rtl/>
        </w:rPr>
        <w:t>רם</w:t>
      </w:r>
      <w:r>
        <w:rPr>
          <w:rStyle w:val="default"/>
          <w:rFonts w:cs="FrankRuehl"/>
          <w:rtl/>
        </w:rPr>
        <w:t xml:space="preserve"> א</w:t>
      </w:r>
      <w:r>
        <w:rPr>
          <w:rStyle w:val="default"/>
          <w:rFonts w:cs="FrankRuehl" w:hint="cs"/>
          <w:rtl/>
        </w:rPr>
        <w:t>דם למצב השכרות כדי לעבור בו את העבירה, רואים אותו כמי שעבר אותה במחשבה פלילית אם היא עבירה של התנהגות, או בכוונה אם היא מותנית גם בתוצא</w:t>
      </w:r>
      <w:r>
        <w:rPr>
          <w:rStyle w:val="default"/>
          <w:rFonts w:cs="FrankRuehl"/>
          <w:rtl/>
        </w:rPr>
        <w:t>ה.</w:t>
      </w:r>
    </w:p>
    <w:p w:rsidR="00D85AAC" w:rsidRDefault="00D85AAC" w:rsidP="00214C8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"מצב של שכרות" - מצ</w:t>
      </w:r>
      <w:r>
        <w:rPr>
          <w:rStyle w:val="default"/>
          <w:rFonts w:cs="FrankRuehl"/>
          <w:rtl/>
        </w:rPr>
        <w:t xml:space="preserve">ב </w:t>
      </w:r>
      <w:r>
        <w:rPr>
          <w:rStyle w:val="default"/>
          <w:rFonts w:cs="FrankRuehl" w:hint="cs"/>
          <w:rtl/>
        </w:rPr>
        <w:t>שבו נמצא אדם</w:t>
      </w:r>
      <w:r>
        <w:rPr>
          <w:rStyle w:val="default"/>
          <w:rFonts w:cs="FrankRuehl"/>
          <w:rtl/>
        </w:rPr>
        <w:t xml:space="preserve"> ב</w:t>
      </w:r>
      <w:r>
        <w:rPr>
          <w:rStyle w:val="default"/>
          <w:rFonts w:cs="FrankRuehl" w:hint="cs"/>
          <w:rtl/>
        </w:rPr>
        <w:t>הש</w:t>
      </w:r>
      <w:r>
        <w:rPr>
          <w:rStyle w:val="default"/>
          <w:rFonts w:cs="FrankRuehl"/>
          <w:rtl/>
        </w:rPr>
        <w:t>פע</w:t>
      </w:r>
      <w:r>
        <w:rPr>
          <w:rStyle w:val="default"/>
          <w:rFonts w:cs="FrankRuehl" w:hint="cs"/>
          <w:rtl/>
        </w:rPr>
        <w:t xml:space="preserve">ת חומר אלכוהולי, סם מסוכן או גורם מסמם אחר, </w:t>
      </w:r>
      <w:r>
        <w:rPr>
          <w:rStyle w:val="default"/>
          <w:rFonts w:cs="FrankRuehl"/>
          <w:rtl/>
        </w:rPr>
        <w:t>וע</w:t>
      </w:r>
      <w:r>
        <w:rPr>
          <w:rStyle w:val="default"/>
          <w:rFonts w:cs="FrankRuehl" w:hint="cs"/>
          <w:rtl/>
        </w:rPr>
        <w:t>קב</w:t>
      </w:r>
      <w:r>
        <w:rPr>
          <w:rStyle w:val="default"/>
          <w:rFonts w:cs="FrankRuehl"/>
          <w:rtl/>
        </w:rPr>
        <w:t xml:space="preserve"> כ</w:t>
      </w:r>
      <w:r>
        <w:rPr>
          <w:rStyle w:val="default"/>
          <w:rFonts w:cs="FrankRuehl" w:hint="cs"/>
          <w:rtl/>
        </w:rPr>
        <w:t xml:space="preserve">ך הוא </w:t>
      </w:r>
      <w:r>
        <w:rPr>
          <w:rStyle w:val="default"/>
          <w:rFonts w:cs="FrankRuehl"/>
          <w:rtl/>
        </w:rPr>
        <w:t>ה</w:t>
      </w:r>
      <w:r>
        <w:rPr>
          <w:rStyle w:val="default"/>
          <w:rFonts w:cs="FrankRuehl" w:hint="cs"/>
          <w:rtl/>
        </w:rPr>
        <w:t xml:space="preserve">יה </w:t>
      </w:r>
      <w:r>
        <w:rPr>
          <w:rStyle w:val="default"/>
          <w:rFonts w:cs="FrankRuehl"/>
          <w:rtl/>
        </w:rPr>
        <w:t>ח</w:t>
      </w:r>
      <w:r>
        <w:rPr>
          <w:rStyle w:val="default"/>
          <w:rFonts w:cs="FrankRuehl" w:hint="cs"/>
          <w:rtl/>
        </w:rPr>
        <w:t>סר יכולת של ממש, בשעת המעשה, להבין את אשר עשה או את הפסול שבמעשהו, או להימנע מעשיית המעשה.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פי</w:t>
      </w:r>
      <w:r>
        <w:rPr>
          <w:rStyle w:val="default"/>
          <w:rFonts w:cs="FrankRuehl" w:hint="cs"/>
          <w:rtl/>
        </w:rPr>
        <w:t>ם קטנים (א), (ב) ו-(ג) חלים גם על מי שלא היה חסר יכולת כאמור ב</w:t>
      </w:r>
      <w:r>
        <w:rPr>
          <w:rStyle w:val="default"/>
          <w:rFonts w:cs="FrankRuehl"/>
          <w:rtl/>
        </w:rPr>
        <w:t>סע</w:t>
      </w:r>
      <w:r>
        <w:rPr>
          <w:rStyle w:val="default"/>
          <w:rFonts w:cs="FrankRuehl" w:hint="cs"/>
          <w:rtl/>
        </w:rPr>
        <w:t>יף קטן (ד), אך עקב שכרות חלקית לא היה מודע, בשעת מעשה, לפרט מפרטי העבירה.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127" w:name="Rov936"/>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6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356 (</w:t>
      </w:r>
      <w:hyperlink r:id="rId16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34ט</w:t>
      </w:r>
      <w:bookmarkEnd w:id="127"/>
    </w:p>
    <w:p w:rsidR="00D85AAC" w:rsidRDefault="00D85AAC" w:rsidP="005656E4">
      <w:pPr>
        <w:pStyle w:val="P00"/>
        <w:spacing w:before="72"/>
        <w:ind w:left="0" w:right="1134"/>
        <w:rPr>
          <w:rStyle w:val="default"/>
          <w:rFonts w:cs="FrankRuehl" w:hint="cs"/>
          <w:rtl/>
        </w:rPr>
      </w:pPr>
      <w:bookmarkStart w:id="128" w:name="Seif37"/>
      <w:bookmarkEnd w:id="128"/>
      <w:r>
        <w:rPr>
          <w:lang w:val="he-IL"/>
        </w:rPr>
        <w:pict>
          <v:rect id="_x0000_s2099" style="position:absolute;left:0;text-align:left;margin-left:464.5pt;margin-top:8.05pt;width:75.05pt;height:24pt;z-index:2512368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נה</w:t>
                  </w:r>
                  <w:r>
                    <w:rPr>
                      <w:rFonts w:cs="Miriam"/>
                      <w:sz w:val="18"/>
                      <w:szCs w:val="18"/>
                      <w:rtl/>
                    </w:rPr>
                    <w:t xml:space="preserve"> ע</w:t>
                  </w:r>
                  <w:r>
                    <w:rPr>
                      <w:rFonts w:cs="Miriam" w:hint="cs"/>
                      <w:sz w:val="18"/>
                      <w:szCs w:val="18"/>
                      <w:rtl/>
                    </w:rPr>
                    <w:t>צמית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י.</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שא אדם באחריות פלילית למעשה שהיה דרוש באופן מיידי כדי להדוף תקיפה שלא כדין שנשקפה ממנה סכנה מוחשית של פגיעה בחייו, בחירותו, בגופו או ברכושו, שלו או של זולתו; ואולם, אין אדם פועל תוך הגנה עצמית מקום שהביא בהתנהגותו הפסול</w:t>
      </w:r>
      <w:r>
        <w:rPr>
          <w:rStyle w:val="default"/>
          <w:rFonts w:cs="FrankRuehl"/>
          <w:rtl/>
        </w:rPr>
        <w:t>ה</w:t>
      </w:r>
      <w:r>
        <w:rPr>
          <w:rStyle w:val="default"/>
          <w:rFonts w:cs="FrankRuehl" w:hint="cs"/>
          <w:rtl/>
        </w:rPr>
        <w:t xml:space="preserve"> לתקיפה תוך שהוא צופה מרא</w:t>
      </w:r>
      <w:r>
        <w:rPr>
          <w:rStyle w:val="default"/>
          <w:rFonts w:cs="FrankRuehl"/>
          <w:rtl/>
        </w:rPr>
        <w:t xml:space="preserve">ש </w:t>
      </w:r>
      <w:r>
        <w:rPr>
          <w:rStyle w:val="default"/>
          <w:rFonts w:cs="FrankRuehl" w:hint="cs"/>
          <w:rtl/>
        </w:rPr>
        <w:t>את</w:t>
      </w:r>
      <w:r>
        <w:rPr>
          <w:rStyle w:val="default"/>
          <w:rFonts w:cs="FrankRuehl"/>
          <w:rtl/>
        </w:rPr>
        <w:t xml:space="preserve"> א</w:t>
      </w:r>
      <w:r>
        <w:rPr>
          <w:rStyle w:val="default"/>
          <w:rFonts w:cs="FrankRuehl" w:hint="cs"/>
          <w:rtl/>
        </w:rPr>
        <w:t>פשרות התפתחות הדברים.</w:t>
      </w:r>
    </w:p>
    <w:p w:rsidR="00BD4FA3" w:rsidRPr="000A2C9F" w:rsidRDefault="00BD4FA3" w:rsidP="00BD4FA3">
      <w:pPr>
        <w:pStyle w:val="P33"/>
        <w:spacing w:before="0"/>
        <w:ind w:left="0" w:right="1134"/>
        <w:rPr>
          <w:rFonts w:cs="FrankRuehl" w:hint="cs"/>
          <w:vanish/>
          <w:color w:val="FF0000"/>
          <w:szCs w:val="20"/>
          <w:shd w:val="clear" w:color="auto" w:fill="FFFF99"/>
          <w:rtl/>
        </w:rPr>
      </w:pPr>
      <w:bookmarkStart w:id="129" w:name="Rov937"/>
      <w:r w:rsidRPr="000A2C9F">
        <w:rPr>
          <w:rFonts w:cs="FrankRuehl" w:hint="cs"/>
          <w:vanish/>
          <w:color w:val="FF0000"/>
          <w:szCs w:val="20"/>
          <w:shd w:val="clear" w:color="auto" w:fill="FFFF99"/>
          <w:rtl/>
        </w:rPr>
        <w:t>מיום 23.8.1995</w:t>
      </w:r>
    </w:p>
    <w:p w:rsidR="00BD4FA3" w:rsidRPr="000A2C9F" w:rsidRDefault="00BD4FA3" w:rsidP="00BD4FA3">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BD4FA3" w:rsidRPr="000A2C9F" w:rsidRDefault="00BD4FA3" w:rsidP="00BD4FA3">
      <w:pPr>
        <w:pStyle w:val="P33"/>
        <w:spacing w:before="0"/>
        <w:ind w:left="0" w:right="1134"/>
        <w:rPr>
          <w:rFonts w:cs="FrankRuehl" w:hint="cs"/>
          <w:vanish/>
          <w:szCs w:val="20"/>
          <w:shd w:val="clear" w:color="auto" w:fill="FFFF99"/>
          <w:rtl/>
        </w:rPr>
      </w:pPr>
      <w:hyperlink r:id="rId16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356 (</w:t>
      </w:r>
      <w:hyperlink r:id="rId16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BD4FA3" w:rsidRDefault="00BD4FA3" w:rsidP="00BD4FA3">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34י</w:t>
      </w:r>
      <w:bookmarkEnd w:id="129"/>
    </w:p>
    <w:p w:rsidR="00BD4FA3" w:rsidRDefault="00BD4FA3" w:rsidP="005656E4">
      <w:pPr>
        <w:pStyle w:val="P00"/>
        <w:spacing w:before="72"/>
        <w:ind w:left="0" w:right="1134"/>
        <w:rPr>
          <w:rStyle w:val="default"/>
          <w:rFonts w:cs="FrankRuehl" w:hint="cs"/>
          <w:rtl/>
        </w:rPr>
      </w:pPr>
      <w:bookmarkStart w:id="130" w:name="Seif573"/>
      <w:bookmarkEnd w:id="130"/>
      <w:r>
        <w:rPr>
          <w:lang w:val="he-IL"/>
        </w:rPr>
        <w:pict>
          <v:rect id="_x0000_s2910" style="position:absolute;left:0;text-align:left;margin-left:464.5pt;margin-top:8.05pt;width:75.05pt;height:47.25pt;z-index:251994624" o:allowincell="f" filled="f" stroked="f" strokecolor="lime" strokeweight=".25pt">
            <v:textbox inset="0,0,0,0">
              <w:txbxContent>
                <w:p w:rsidR="008657E3" w:rsidRDefault="008657E3" w:rsidP="00BD4FA3">
                  <w:pPr>
                    <w:spacing w:line="160" w:lineRule="exact"/>
                    <w:jc w:val="left"/>
                    <w:rPr>
                      <w:rFonts w:cs="Miriam" w:hint="cs"/>
                      <w:sz w:val="18"/>
                      <w:szCs w:val="18"/>
                      <w:rtl/>
                    </w:rPr>
                  </w:pPr>
                  <w:r>
                    <w:rPr>
                      <w:rFonts w:cs="Miriam" w:hint="cs"/>
                      <w:sz w:val="18"/>
                      <w:szCs w:val="18"/>
                      <w:rtl/>
                    </w:rPr>
                    <w:t>הגנת בית מגורים, בית עסק ומשק חקלאי מגודר</w:t>
                  </w:r>
                </w:p>
                <w:p w:rsidR="008657E3" w:rsidRDefault="008657E3" w:rsidP="00BD4FA3">
                  <w:pPr>
                    <w:spacing w:line="160" w:lineRule="exact"/>
                    <w:jc w:val="left"/>
                    <w:rPr>
                      <w:rFonts w:cs="Miriam" w:hint="cs"/>
                      <w:noProof/>
                      <w:sz w:val="18"/>
                      <w:szCs w:val="18"/>
                      <w:rtl/>
                    </w:rPr>
                  </w:pPr>
                  <w:r>
                    <w:rPr>
                      <w:rFonts w:cs="Miriam" w:hint="cs"/>
                      <w:sz w:val="18"/>
                      <w:szCs w:val="18"/>
                      <w:rtl/>
                    </w:rPr>
                    <w:t>(תיקון מס' 98) תשס"ח-2008</w:t>
                  </w:r>
                </w:p>
              </w:txbxContent>
            </v:textbox>
            <w10:anchorlock/>
          </v:rect>
        </w:pict>
      </w:r>
      <w:r>
        <w:rPr>
          <w:rStyle w:val="big-number"/>
          <w:rFonts w:cs="Miriam"/>
          <w:rtl/>
        </w:rPr>
        <w:t>34</w:t>
      </w:r>
      <w:r>
        <w:rPr>
          <w:rStyle w:val="default"/>
          <w:rFonts w:cs="FrankRuehl"/>
          <w:rtl/>
        </w:rPr>
        <w:t>י</w:t>
      </w:r>
      <w:r>
        <w:rPr>
          <w:rStyle w:val="default"/>
          <w:rFonts w:cs="FrankRuehl" w:hint="cs"/>
          <w:rtl/>
        </w:rPr>
        <w:t>1</w:t>
      </w:r>
      <w:r>
        <w:rPr>
          <w:rStyle w:val="default"/>
          <w:rFonts w:cs="FrankRuehl"/>
          <w:rtl/>
        </w:rPr>
        <w:t>.</w:t>
      </w:r>
      <w:r>
        <w:rPr>
          <w:rStyle w:val="default"/>
          <w:rFonts w:cs="FrankRuehl" w:hint="cs"/>
          <w:rtl/>
        </w:rPr>
        <w:tab/>
        <w:t>(א)</w:t>
      </w:r>
      <w:r>
        <w:rPr>
          <w:rStyle w:val="default"/>
          <w:rFonts w:cs="FrankRuehl" w:hint="cs"/>
          <w:rtl/>
        </w:rPr>
        <w:tab/>
        <w:t>לא יישא אדם באחריות פלילית למעשה שהיה דרוש באופן מיידי כדי להדוף מי שמתפרץ או נכנס לבית המגורים, בית העסק או המשק החקלאי המגודר, שלו או של זולתו, בכוונה לבצע עבירה, או מי שמנסה להתפרץ או להיכנס כאמור.</w:t>
      </w:r>
    </w:p>
    <w:p w:rsidR="00BD4FA3" w:rsidRDefault="00BD4FA3" w:rsidP="00BD4F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הוראת סעיף קטן (א) לא תחול אם </w:t>
      </w:r>
      <w:r>
        <w:rPr>
          <w:rStyle w:val="default"/>
          <w:rFonts w:cs="FrankRuehl"/>
          <w:rtl/>
        </w:rPr>
        <w:t>–</w:t>
      </w:r>
    </w:p>
    <w:p w:rsidR="00BD4FA3" w:rsidRDefault="00BD4FA3" w:rsidP="005544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המעשה לא היה סביר בעליל, בנסיבות העניין, לשם הדיפת המתפרץ או הנכנס;</w:t>
      </w:r>
    </w:p>
    <w:p w:rsidR="00BD4FA3" w:rsidRDefault="00BD4FA3" w:rsidP="005544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האדם הביא בהתנהגותו הפסולה להתפרצות או לכניסה תוך שהוא צופה מראש את אפשרות התפתחות הדברים.</w:t>
      </w:r>
    </w:p>
    <w:p w:rsidR="00BD4FA3" w:rsidRDefault="00BD4FA3" w:rsidP="00BD4F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סעיף זה, "משק חקלאי" </w:t>
      </w:r>
      <w:r>
        <w:rPr>
          <w:rStyle w:val="default"/>
          <w:rFonts w:cs="FrankRuehl"/>
          <w:rtl/>
        </w:rPr>
        <w:t>–</w:t>
      </w:r>
      <w:r>
        <w:rPr>
          <w:rStyle w:val="default"/>
          <w:rFonts w:cs="FrankRuehl" w:hint="cs"/>
          <w:rtl/>
        </w:rPr>
        <w:t xml:space="preserve"> לרבות שטח מרעה ושטח המשמש לאחסון ציוד וכלי רכב במשק חקלאי.</w:t>
      </w:r>
    </w:p>
    <w:p w:rsidR="00BD4FA3" w:rsidRPr="000A2C9F" w:rsidRDefault="00BD4FA3" w:rsidP="00BD4FA3">
      <w:pPr>
        <w:pStyle w:val="P00"/>
        <w:spacing w:before="0"/>
        <w:ind w:left="0" w:right="1134"/>
        <w:rPr>
          <w:rStyle w:val="default"/>
          <w:rFonts w:cs="FrankRuehl" w:hint="cs"/>
          <w:vanish/>
          <w:color w:val="FF0000"/>
          <w:sz w:val="20"/>
          <w:szCs w:val="20"/>
          <w:shd w:val="clear" w:color="auto" w:fill="FFFF99"/>
          <w:rtl/>
        </w:rPr>
      </w:pPr>
      <w:bookmarkStart w:id="131" w:name="Rov1004"/>
      <w:r w:rsidRPr="000A2C9F">
        <w:rPr>
          <w:rStyle w:val="default"/>
          <w:rFonts w:cs="FrankRuehl" w:hint="cs"/>
          <w:vanish/>
          <w:color w:val="FF0000"/>
          <w:sz w:val="20"/>
          <w:szCs w:val="20"/>
          <w:shd w:val="clear" w:color="auto" w:fill="FFFF99"/>
          <w:rtl/>
        </w:rPr>
        <w:t>מיום 3.7.2008</w:t>
      </w:r>
    </w:p>
    <w:p w:rsidR="00BD4FA3" w:rsidRPr="000A2C9F" w:rsidRDefault="00BD4FA3" w:rsidP="00BD4FA3">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98</w:t>
      </w:r>
    </w:p>
    <w:p w:rsidR="00BD4FA3" w:rsidRPr="000A2C9F" w:rsidRDefault="00BD4FA3" w:rsidP="00BD4FA3">
      <w:pPr>
        <w:pStyle w:val="P00"/>
        <w:spacing w:before="0"/>
        <w:ind w:left="0" w:right="1134"/>
        <w:rPr>
          <w:rStyle w:val="default"/>
          <w:rFonts w:cs="FrankRuehl" w:hint="cs"/>
          <w:vanish/>
          <w:sz w:val="20"/>
          <w:szCs w:val="20"/>
          <w:shd w:val="clear" w:color="auto" w:fill="FFFF99"/>
          <w:rtl/>
        </w:rPr>
      </w:pPr>
      <w:hyperlink r:id="rId164" w:history="1">
        <w:r w:rsidRPr="000A2C9F">
          <w:rPr>
            <w:rStyle w:val="Hyperlink"/>
            <w:rFonts w:cs="FrankRuehl" w:hint="cs"/>
            <w:vanish/>
            <w:szCs w:val="20"/>
            <w:shd w:val="clear" w:color="auto" w:fill="FFFF99"/>
            <w:rtl/>
          </w:rPr>
          <w:t>ס"ח תשס"ח מס' 2161</w:t>
        </w:r>
      </w:hyperlink>
      <w:r w:rsidRPr="000A2C9F">
        <w:rPr>
          <w:rStyle w:val="default"/>
          <w:rFonts w:cs="FrankRuehl" w:hint="cs"/>
          <w:vanish/>
          <w:sz w:val="20"/>
          <w:szCs w:val="20"/>
          <w:shd w:val="clear" w:color="auto" w:fill="FFFF99"/>
          <w:rtl/>
        </w:rPr>
        <w:t xml:space="preserve"> מיום 3.7.2008 עמ' 608 (</w:t>
      </w:r>
      <w:hyperlink r:id="rId165" w:history="1">
        <w:r w:rsidRPr="000A2C9F">
          <w:rPr>
            <w:rStyle w:val="Hyperlink"/>
            <w:rFonts w:cs="FrankRuehl" w:hint="cs"/>
            <w:vanish/>
            <w:szCs w:val="20"/>
            <w:shd w:val="clear" w:color="auto" w:fill="FFFF99"/>
            <w:rtl/>
          </w:rPr>
          <w:t>ה"ח 208</w:t>
        </w:r>
      </w:hyperlink>
      <w:r w:rsidRPr="000A2C9F">
        <w:rPr>
          <w:rStyle w:val="default"/>
          <w:rFonts w:cs="FrankRuehl" w:hint="cs"/>
          <w:vanish/>
          <w:sz w:val="20"/>
          <w:szCs w:val="20"/>
          <w:shd w:val="clear" w:color="auto" w:fill="FFFF99"/>
          <w:rtl/>
        </w:rPr>
        <w:t>)</w:t>
      </w:r>
    </w:p>
    <w:p w:rsidR="00BD4FA3" w:rsidRPr="00554430" w:rsidRDefault="00BD4FA3" w:rsidP="00554430">
      <w:pPr>
        <w:pStyle w:val="P00"/>
        <w:spacing w:before="0"/>
        <w:ind w:left="0" w:right="1134"/>
        <w:rPr>
          <w:rStyle w:val="default"/>
          <w:rFonts w:cs="FrankRuehl" w:hint="cs"/>
          <w:sz w:val="2"/>
          <w:szCs w:val="2"/>
          <w:rtl/>
        </w:rPr>
      </w:pPr>
      <w:r w:rsidRPr="000A2C9F">
        <w:rPr>
          <w:rStyle w:val="default"/>
          <w:rFonts w:cs="FrankRuehl" w:hint="cs"/>
          <w:b/>
          <w:bCs/>
          <w:vanish/>
          <w:sz w:val="20"/>
          <w:szCs w:val="20"/>
          <w:shd w:val="clear" w:color="auto" w:fill="FFFF99"/>
          <w:rtl/>
        </w:rPr>
        <w:t>הוספת סעיף 34י1</w:t>
      </w:r>
      <w:bookmarkEnd w:id="131"/>
    </w:p>
    <w:p w:rsidR="00D85AAC" w:rsidRDefault="00D85AAC" w:rsidP="005656E4">
      <w:pPr>
        <w:pStyle w:val="P00"/>
        <w:spacing w:before="72"/>
        <w:ind w:left="0" w:right="1134"/>
        <w:rPr>
          <w:rStyle w:val="default"/>
          <w:rFonts w:cs="FrankRuehl" w:hint="cs"/>
          <w:rtl/>
        </w:rPr>
      </w:pPr>
      <w:bookmarkStart w:id="132" w:name="Seif38"/>
      <w:bookmarkEnd w:id="132"/>
      <w:r>
        <w:rPr>
          <w:lang w:val="he-IL"/>
        </w:rPr>
        <w:pict>
          <v:rect id="_x0000_s2100" style="position:absolute;left:0;text-align:left;margin-left:464.5pt;margin-top:8.05pt;width:75.05pt;height:24pt;z-index:2512378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צ</w:t>
                  </w:r>
                  <w:r>
                    <w:rPr>
                      <w:rFonts w:cs="Miriam" w:hint="cs"/>
                      <w:sz w:val="18"/>
                      <w:szCs w:val="18"/>
                      <w:rtl/>
                    </w:rPr>
                    <w:t>ו</w:t>
                  </w:r>
                  <w:r>
                    <w:rPr>
                      <w:rFonts w:cs="Miriam"/>
                      <w:sz w:val="18"/>
                      <w:szCs w:val="18"/>
                      <w:rtl/>
                    </w:rPr>
                    <w:t>ר</w:t>
                  </w:r>
                  <w:r>
                    <w:rPr>
                      <w:rFonts w:cs="Miriam" w:hint="cs"/>
                      <w:sz w:val="18"/>
                      <w:szCs w:val="18"/>
                      <w:rtl/>
                    </w:rPr>
                    <w:t>ך</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יא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 xml:space="preserve">שא אדם באחריות פלילית למעשה שהיה דרוש באופן </w:t>
      </w:r>
      <w:r>
        <w:rPr>
          <w:rStyle w:val="default"/>
          <w:rFonts w:cs="FrankRuehl"/>
          <w:rtl/>
        </w:rPr>
        <w:t>מיי</w:t>
      </w:r>
      <w:r>
        <w:rPr>
          <w:rStyle w:val="default"/>
          <w:rFonts w:cs="FrankRuehl" w:hint="cs"/>
          <w:rtl/>
        </w:rPr>
        <w:t>די</w:t>
      </w:r>
      <w:r>
        <w:rPr>
          <w:rStyle w:val="default"/>
          <w:rFonts w:cs="FrankRuehl"/>
          <w:rtl/>
        </w:rPr>
        <w:t xml:space="preserve"> </w:t>
      </w:r>
      <w:r>
        <w:rPr>
          <w:rStyle w:val="default"/>
          <w:rFonts w:cs="FrankRuehl" w:hint="cs"/>
          <w:rtl/>
        </w:rPr>
        <w:t xml:space="preserve">להצלת חייו, חירותו, </w:t>
      </w:r>
      <w:r>
        <w:rPr>
          <w:rStyle w:val="default"/>
          <w:rFonts w:cs="FrankRuehl"/>
          <w:rtl/>
        </w:rPr>
        <w:t>גו</w:t>
      </w:r>
      <w:r>
        <w:rPr>
          <w:rStyle w:val="default"/>
          <w:rFonts w:cs="FrankRuehl" w:hint="cs"/>
          <w:rtl/>
        </w:rPr>
        <w:t xml:space="preserve">פו או רכושו, שלו או של זולתו, מסכנה מוחשית של פגיעה חמורה הנובעת ממצב דברים נתון בשעת </w:t>
      </w:r>
      <w:r>
        <w:rPr>
          <w:rStyle w:val="default"/>
          <w:rFonts w:cs="FrankRuehl"/>
          <w:rtl/>
        </w:rPr>
        <w:t>ה</w:t>
      </w:r>
      <w:r>
        <w:rPr>
          <w:rStyle w:val="default"/>
          <w:rFonts w:cs="FrankRuehl" w:hint="cs"/>
          <w:rtl/>
        </w:rPr>
        <w:t>מעש</w:t>
      </w:r>
      <w:r>
        <w:rPr>
          <w:rStyle w:val="default"/>
          <w:rFonts w:cs="FrankRuehl"/>
          <w:rtl/>
        </w:rPr>
        <w:t>ה</w:t>
      </w:r>
      <w:r>
        <w:rPr>
          <w:rStyle w:val="default"/>
          <w:rFonts w:cs="FrankRuehl" w:hint="cs"/>
          <w:rtl/>
        </w:rPr>
        <w:t>, ולא היתה לו דרך אחרת אלא לעשותו.</w:t>
      </w:r>
    </w:p>
    <w:p w:rsidR="00D85AAC" w:rsidRPr="000A2C9F" w:rsidRDefault="00D85AAC">
      <w:pPr>
        <w:pStyle w:val="P33"/>
        <w:spacing w:before="0"/>
        <w:ind w:left="0" w:right="1134"/>
        <w:rPr>
          <w:rFonts w:cs="FrankRuehl" w:hint="cs"/>
          <w:vanish/>
          <w:color w:val="FF0000"/>
          <w:szCs w:val="20"/>
          <w:shd w:val="clear" w:color="auto" w:fill="FFFF99"/>
          <w:rtl/>
        </w:rPr>
      </w:pPr>
      <w:bookmarkStart w:id="133" w:name="Rov938"/>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66"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356 (</w:t>
      </w:r>
      <w:hyperlink r:id="rId167"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34יא</w:t>
      </w:r>
      <w:bookmarkEnd w:id="133"/>
    </w:p>
    <w:p w:rsidR="00D85AAC" w:rsidRDefault="00D85AAC" w:rsidP="005656E4">
      <w:pPr>
        <w:pStyle w:val="P00"/>
        <w:spacing w:before="72"/>
        <w:ind w:left="0" w:right="1134"/>
        <w:rPr>
          <w:rStyle w:val="default"/>
          <w:rFonts w:cs="FrankRuehl" w:hint="cs"/>
          <w:rtl/>
        </w:rPr>
      </w:pPr>
      <w:bookmarkStart w:id="134" w:name="Seif39"/>
      <w:bookmarkEnd w:id="134"/>
      <w:r>
        <w:rPr>
          <w:lang w:val="he-IL"/>
        </w:rPr>
        <w:pict>
          <v:rect id="_x0000_s2101" style="position:absolute;left:0;text-align:left;margin-left:464.5pt;margin-top:8.05pt;width:75.05pt;height:24pt;z-index:2512389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כו</w:t>
                  </w:r>
                  <w:r>
                    <w:rPr>
                      <w:rFonts w:cs="Miriam" w:hint="cs"/>
                      <w:sz w:val="18"/>
                      <w:szCs w:val="18"/>
                      <w:rtl/>
                    </w:rPr>
                    <w:t>רח</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יב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שא אדם</w:t>
      </w:r>
      <w:r>
        <w:rPr>
          <w:rStyle w:val="default"/>
          <w:rFonts w:cs="FrankRuehl"/>
          <w:rtl/>
        </w:rPr>
        <w:t xml:space="preserve"> ב</w:t>
      </w:r>
      <w:r>
        <w:rPr>
          <w:rStyle w:val="default"/>
          <w:rFonts w:cs="FrankRuehl" w:hint="cs"/>
          <w:rtl/>
        </w:rPr>
        <w:t>אח</w:t>
      </w:r>
      <w:r>
        <w:rPr>
          <w:rStyle w:val="default"/>
          <w:rFonts w:cs="FrankRuehl"/>
          <w:rtl/>
        </w:rPr>
        <w:t>רי</w:t>
      </w:r>
      <w:r>
        <w:rPr>
          <w:rStyle w:val="default"/>
          <w:rFonts w:cs="FrankRuehl" w:hint="cs"/>
          <w:rtl/>
        </w:rPr>
        <w:t>ות פלילית למעשה שנצטווה לעשותו תוך איום שנשקפה</w:t>
      </w:r>
      <w:r>
        <w:rPr>
          <w:rStyle w:val="default"/>
          <w:rFonts w:cs="FrankRuehl"/>
          <w:rtl/>
        </w:rPr>
        <w:t xml:space="preserve"> ממנ</w:t>
      </w:r>
      <w:r>
        <w:rPr>
          <w:rStyle w:val="default"/>
          <w:rFonts w:cs="FrankRuehl" w:hint="cs"/>
          <w:rtl/>
        </w:rPr>
        <w:t>ו סכנה מוחשית של פגיעה</w:t>
      </w:r>
      <w:r>
        <w:rPr>
          <w:rStyle w:val="default"/>
          <w:rFonts w:cs="FrankRuehl"/>
          <w:rtl/>
        </w:rPr>
        <w:t xml:space="preserve"> ח</w:t>
      </w:r>
      <w:r>
        <w:rPr>
          <w:rStyle w:val="default"/>
          <w:rFonts w:cs="FrankRuehl" w:hint="cs"/>
          <w:rtl/>
        </w:rPr>
        <w:t>מורה בחייו, בחירותו, בגופו או ברכושו, שלו או של זולתו, ושאנוס היה לעשותו עקב כך.</w:t>
      </w:r>
    </w:p>
    <w:p w:rsidR="00D85AAC" w:rsidRPr="000A2C9F" w:rsidRDefault="00D85AAC">
      <w:pPr>
        <w:pStyle w:val="P33"/>
        <w:spacing w:before="0"/>
        <w:ind w:left="0" w:right="1134"/>
        <w:rPr>
          <w:rFonts w:cs="FrankRuehl" w:hint="cs"/>
          <w:vanish/>
          <w:color w:val="FF0000"/>
          <w:szCs w:val="20"/>
          <w:shd w:val="clear" w:color="auto" w:fill="FFFF99"/>
          <w:rtl/>
        </w:rPr>
      </w:pPr>
      <w:bookmarkStart w:id="135" w:name="Rov939"/>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68"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356 (</w:t>
      </w:r>
      <w:hyperlink r:id="rId169"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34יב</w:t>
      </w:r>
      <w:bookmarkEnd w:id="135"/>
    </w:p>
    <w:p w:rsidR="00D85AAC" w:rsidRDefault="00D85AAC" w:rsidP="005656E4">
      <w:pPr>
        <w:pStyle w:val="P00"/>
        <w:spacing w:before="72"/>
        <w:ind w:left="0" w:right="1134"/>
        <w:rPr>
          <w:rStyle w:val="default"/>
          <w:rFonts w:cs="FrankRuehl"/>
          <w:rtl/>
        </w:rPr>
      </w:pPr>
      <w:bookmarkStart w:id="136" w:name="Seif40"/>
      <w:bookmarkEnd w:id="136"/>
      <w:r>
        <w:rPr>
          <w:lang w:val="he-IL"/>
        </w:rPr>
        <w:pict>
          <v:rect id="_x0000_s2102" style="position:absolute;left:0;text-align:left;margin-left:464.5pt;margin-top:8.05pt;width:75.05pt;height:24pt;z-index:2512399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צי</w:t>
                  </w:r>
                  <w:r>
                    <w:rPr>
                      <w:rFonts w:cs="Miriam" w:hint="cs"/>
                      <w:sz w:val="18"/>
                      <w:szCs w:val="18"/>
                      <w:rtl/>
                    </w:rPr>
                    <w:t>דו</w:t>
                  </w:r>
                  <w:r>
                    <w:rPr>
                      <w:rFonts w:cs="Miriam"/>
                      <w:sz w:val="18"/>
                      <w:szCs w:val="18"/>
                      <w:rtl/>
                    </w:rPr>
                    <w:t>ק</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יג</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שא אדם באחריות פלילית למעשה שעשה באחד מאלה: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w:t>
      </w:r>
      <w:r>
        <w:rPr>
          <w:rStyle w:val="default"/>
          <w:rFonts w:cs="FrankRuehl"/>
          <w:rtl/>
        </w:rPr>
        <w:t xml:space="preserve"> ה</w:t>
      </w:r>
      <w:r>
        <w:rPr>
          <w:rStyle w:val="default"/>
          <w:rFonts w:cs="FrankRuehl" w:hint="cs"/>
          <w:rtl/>
        </w:rPr>
        <w:t>יה חייב או מוסמך, לפי דין, לעש</w:t>
      </w:r>
      <w:r>
        <w:rPr>
          <w:rStyle w:val="default"/>
          <w:rFonts w:cs="FrankRuehl"/>
          <w:rtl/>
        </w:rPr>
        <w:t>ות</w:t>
      </w:r>
      <w:r>
        <w:rPr>
          <w:rStyle w:val="default"/>
          <w:rFonts w:cs="FrankRuehl" w:hint="cs"/>
          <w:rtl/>
        </w:rPr>
        <w:t>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שה</w:t>
      </w:r>
      <w:r>
        <w:rPr>
          <w:rStyle w:val="default"/>
          <w:rFonts w:cs="FrankRuehl"/>
          <w:rtl/>
        </w:rPr>
        <w:t xml:space="preserve">ו </w:t>
      </w:r>
      <w:r>
        <w:rPr>
          <w:rStyle w:val="default"/>
          <w:rFonts w:cs="FrankRuehl" w:hint="cs"/>
          <w:rtl/>
        </w:rPr>
        <w:t>על-פי צו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רשות מוסמכת שהיה חייב לפי דין לציית לה, זולת אם הצו הוא בעליל שלא כדין;</w:t>
      </w:r>
    </w:p>
    <w:p w:rsidR="00D85AAC" w:rsidRDefault="00D85AAC">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מע</w:t>
      </w:r>
      <w:r>
        <w:rPr>
          <w:rStyle w:val="default"/>
          <w:rFonts w:cs="FrankRuehl"/>
          <w:rtl/>
        </w:rPr>
        <w:t>שה</w:t>
      </w:r>
      <w:r>
        <w:rPr>
          <w:rStyle w:val="default"/>
          <w:rFonts w:cs="FrankRuehl" w:hint="cs"/>
          <w:rtl/>
        </w:rPr>
        <w:t xml:space="preserve"> הטעון לפי דין הסכמה, כאשר המעשה היה דרוש באופן מיידי לשם הצלת חיי אדם, שלמות גופו, או ל</w:t>
      </w:r>
      <w:r>
        <w:rPr>
          <w:rStyle w:val="default"/>
          <w:rFonts w:cs="FrankRuehl"/>
          <w:rtl/>
        </w:rPr>
        <w:t>מנ</w:t>
      </w:r>
      <w:r>
        <w:rPr>
          <w:rStyle w:val="default"/>
          <w:rFonts w:cs="FrankRuehl" w:hint="cs"/>
          <w:rtl/>
        </w:rPr>
        <w:t>יע</w:t>
      </w:r>
      <w:r>
        <w:rPr>
          <w:rStyle w:val="default"/>
          <w:rFonts w:cs="FrankRuehl"/>
          <w:rtl/>
        </w:rPr>
        <w:t xml:space="preserve">ת </w:t>
      </w:r>
      <w:r>
        <w:rPr>
          <w:rStyle w:val="default"/>
          <w:rFonts w:cs="FrankRuehl" w:hint="cs"/>
          <w:rtl/>
        </w:rPr>
        <w:t>נזק חמור לבריאותו, ואם בנסיבות הענין לא</w:t>
      </w:r>
      <w:r>
        <w:rPr>
          <w:rStyle w:val="default"/>
          <w:rFonts w:cs="FrankRuehl"/>
          <w:rtl/>
        </w:rPr>
        <w:t xml:space="preserve"> ה</w:t>
      </w:r>
      <w:r>
        <w:rPr>
          <w:rStyle w:val="default"/>
          <w:rFonts w:cs="FrankRuehl" w:hint="cs"/>
          <w:rtl/>
        </w:rPr>
        <w:t>יה בידו להשיג את ההסכמה;</w:t>
      </w:r>
    </w:p>
    <w:p w:rsidR="00D85AAC" w:rsidRDefault="00D85AAC" w:rsidP="00214C80">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שה</w:t>
      </w:r>
      <w:r>
        <w:rPr>
          <w:rStyle w:val="default"/>
          <w:rFonts w:cs="FrankRuehl"/>
          <w:rtl/>
        </w:rPr>
        <w:t xml:space="preserve">ו </w:t>
      </w:r>
      <w:r>
        <w:rPr>
          <w:rStyle w:val="default"/>
          <w:rFonts w:cs="FrankRuehl" w:hint="cs"/>
          <w:rtl/>
        </w:rPr>
        <w:t>באדם בהסכמה כדין, תוך פעולה או טיפול</w:t>
      </w:r>
      <w:r>
        <w:rPr>
          <w:rStyle w:val="default"/>
          <w:rFonts w:cs="FrankRuehl"/>
          <w:rtl/>
        </w:rPr>
        <w:t xml:space="preserve"> ר</w:t>
      </w:r>
      <w:r>
        <w:rPr>
          <w:rStyle w:val="default"/>
          <w:rFonts w:cs="FrankRuehl" w:hint="cs"/>
          <w:rtl/>
        </w:rPr>
        <w:t>פו</w:t>
      </w:r>
      <w:r>
        <w:rPr>
          <w:rStyle w:val="default"/>
          <w:rFonts w:cs="FrankRuehl"/>
          <w:rtl/>
        </w:rPr>
        <w:t>אי</w:t>
      </w:r>
      <w:r>
        <w:rPr>
          <w:rStyle w:val="default"/>
          <w:rFonts w:cs="FrankRuehl" w:hint="cs"/>
          <w:rtl/>
        </w:rPr>
        <w:t>ים, שתכלי</w:t>
      </w:r>
      <w:r>
        <w:rPr>
          <w:rStyle w:val="default"/>
          <w:rFonts w:cs="FrankRuehl"/>
          <w:rtl/>
        </w:rPr>
        <w:t>ת</w:t>
      </w:r>
      <w:r>
        <w:rPr>
          <w:rStyle w:val="default"/>
          <w:rFonts w:cs="FrankRuehl" w:hint="cs"/>
          <w:rtl/>
        </w:rPr>
        <w:t>ם ט</w:t>
      </w:r>
      <w:r>
        <w:rPr>
          <w:rStyle w:val="default"/>
          <w:rFonts w:cs="FrankRuehl"/>
          <w:rtl/>
        </w:rPr>
        <w:t>ו</w:t>
      </w:r>
      <w:r>
        <w:rPr>
          <w:rStyle w:val="default"/>
          <w:rFonts w:cs="FrankRuehl" w:hint="cs"/>
          <w:rtl/>
        </w:rPr>
        <w:t>בתו או טובת הזולת;</w:t>
      </w:r>
    </w:p>
    <w:p w:rsidR="00D85AAC" w:rsidRDefault="00D85AAC" w:rsidP="00214C80">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שה</w:t>
      </w:r>
      <w:r>
        <w:rPr>
          <w:rStyle w:val="default"/>
          <w:rFonts w:cs="FrankRuehl"/>
          <w:rtl/>
        </w:rPr>
        <w:t xml:space="preserve">ו </w:t>
      </w:r>
      <w:r>
        <w:rPr>
          <w:rStyle w:val="default"/>
          <w:rFonts w:cs="FrankRuehl" w:hint="cs"/>
          <w:rtl/>
        </w:rPr>
        <w:t>תוך פעילות ספורטיבית או משחק ספורטיבי,</w:t>
      </w:r>
      <w:r>
        <w:rPr>
          <w:rStyle w:val="default"/>
          <w:rFonts w:cs="FrankRuehl"/>
          <w:rtl/>
        </w:rPr>
        <w:t xml:space="preserve"> ש</w:t>
      </w:r>
      <w:r>
        <w:rPr>
          <w:rStyle w:val="default"/>
          <w:rFonts w:cs="FrankRuehl" w:hint="cs"/>
          <w:rtl/>
        </w:rPr>
        <w:t>אי</w:t>
      </w:r>
      <w:r>
        <w:rPr>
          <w:rStyle w:val="default"/>
          <w:rFonts w:cs="FrankRuehl"/>
          <w:rtl/>
        </w:rPr>
        <w:t>נם</w:t>
      </w:r>
      <w:r>
        <w:rPr>
          <w:rStyle w:val="default"/>
          <w:rFonts w:cs="FrankRuehl" w:hint="cs"/>
          <w:rtl/>
        </w:rPr>
        <w:t xml:space="preserve"> אסורים לפי דין ואינם נוגדים את תקנת הציבור, </w:t>
      </w:r>
      <w:r>
        <w:rPr>
          <w:rStyle w:val="default"/>
          <w:rFonts w:cs="FrankRuehl"/>
          <w:rtl/>
        </w:rPr>
        <w:t>וב</w:t>
      </w:r>
      <w:r>
        <w:rPr>
          <w:rStyle w:val="default"/>
          <w:rFonts w:cs="FrankRuehl" w:hint="cs"/>
          <w:rtl/>
        </w:rPr>
        <w:t>הת</w:t>
      </w:r>
      <w:r>
        <w:rPr>
          <w:rStyle w:val="default"/>
          <w:rFonts w:cs="FrankRuehl"/>
          <w:rtl/>
        </w:rPr>
        <w:t>אם</w:t>
      </w:r>
      <w:r>
        <w:rPr>
          <w:rStyle w:val="default"/>
          <w:rFonts w:cs="FrankRuehl" w:hint="cs"/>
          <w:rtl/>
        </w:rPr>
        <w:t xml:space="preserve"> לכללים הנהוג</w:t>
      </w:r>
      <w:r>
        <w:rPr>
          <w:rStyle w:val="default"/>
          <w:rFonts w:cs="FrankRuehl"/>
          <w:rtl/>
        </w:rPr>
        <w:t xml:space="preserve">ים </w:t>
      </w:r>
      <w:r>
        <w:rPr>
          <w:rStyle w:val="default"/>
          <w:rFonts w:cs="FrankRuehl" w:hint="cs"/>
          <w:rtl/>
        </w:rPr>
        <w:t>בה</w:t>
      </w:r>
      <w:r>
        <w:rPr>
          <w:rStyle w:val="default"/>
          <w:rFonts w:cs="FrankRuehl"/>
          <w:rtl/>
        </w:rPr>
        <w:t>ם</w:t>
      </w:r>
      <w:r>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137" w:name="Rov94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70"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356 (</w:t>
      </w:r>
      <w:hyperlink r:id="rId171"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34יג</w:t>
      </w:r>
      <w:bookmarkEnd w:id="137"/>
    </w:p>
    <w:p w:rsidR="00D85AAC" w:rsidRDefault="00D85AAC" w:rsidP="005656E4">
      <w:pPr>
        <w:pStyle w:val="P00"/>
        <w:spacing w:before="72"/>
        <w:ind w:left="0" w:right="1134"/>
        <w:rPr>
          <w:rStyle w:val="default"/>
          <w:rFonts w:cs="FrankRuehl"/>
          <w:rtl/>
        </w:rPr>
      </w:pPr>
      <w:bookmarkStart w:id="138" w:name="Seif41"/>
      <w:bookmarkEnd w:id="138"/>
      <w:r>
        <w:rPr>
          <w:lang w:val="he-IL"/>
        </w:rPr>
        <w:pict>
          <v:rect id="_x0000_s2103" style="position:absolute;left:0;text-align:left;margin-left:464.5pt;margin-top:8.05pt;width:75.05pt;height:45.15pt;z-index:2512409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כנ</w:t>
                  </w:r>
                  <w:r>
                    <w:rPr>
                      <w:rFonts w:cs="Miriam" w:hint="cs"/>
                      <w:sz w:val="18"/>
                      <w:szCs w:val="18"/>
                      <w:rtl/>
                    </w:rPr>
                    <w:t>יס</w:t>
                  </w:r>
                  <w:r>
                    <w:rPr>
                      <w:rFonts w:cs="Miriam"/>
                      <w:sz w:val="18"/>
                      <w:szCs w:val="18"/>
                      <w:rtl/>
                    </w:rPr>
                    <w:t xml:space="preserve">ה </w:t>
                  </w:r>
                  <w:r>
                    <w:rPr>
                      <w:rFonts w:cs="Miriam" w:hint="cs"/>
                      <w:sz w:val="18"/>
                      <w:szCs w:val="18"/>
                      <w:rtl/>
                    </w:rPr>
                    <w:t>למצב בהתנהגו</w:t>
                  </w:r>
                  <w:r>
                    <w:rPr>
                      <w:rFonts w:cs="Miriam"/>
                      <w:sz w:val="18"/>
                      <w:szCs w:val="18"/>
                      <w:rtl/>
                    </w:rPr>
                    <w:t xml:space="preserve">ת </w:t>
                  </w:r>
                  <w:r>
                    <w:rPr>
                      <w:rFonts w:cs="Miriam" w:hint="cs"/>
                      <w:sz w:val="18"/>
                      <w:szCs w:val="18"/>
                      <w:rtl/>
                    </w:rPr>
                    <w:t>פסולה (תיקון מס' 39) תשנ"ד-</w:t>
                  </w:r>
                  <w:r>
                    <w:rPr>
                      <w:rFonts w:cs="Miriam"/>
                      <w:sz w:val="18"/>
                      <w:szCs w:val="18"/>
                      <w:rtl/>
                    </w:rPr>
                    <w:t>1994</w:t>
                  </w:r>
                </w:p>
              </w:txbxContent>
            </v:textbox>
            <w10:anchorlock/>
          </v:rect>
        </w:pict>
      </w:r>
      <w:r>
        <w:rPr>
          <w:rStyle w:val="big-number"/>
          <w:rFonts w:cs="Miriam"/>
          <w:rtl/>
        </w:rPr>
        <w:t>34</w:t>
      </w:r>
      <w:r>
        <w:rPr>
          <w:rStyle w:val="default"/>
          <w:rFonts w:cs="FrankRuehl"/>
          <w:rtl/>
        </w:rPr>
        <w:t>יד</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סעיפים 34ז, 34יא ו-34יב לא יחולו אם</w:t>
      </w:r>
      <w:r>
        <w:rPr>
          <w:rStyle w:val="default"/>
          <w:rFonts w:cs="FrankRuehl"/>
          <w:rtl/>
        </w:rPr>
        <w:t xml:space="preserve"> </w:t>
      </w:r>
      <w:r>
        <w:rPr>
          <w:rStyle w:val="default"/>
          <w:rFonts w:cs="FrankRuehl" w:hint="cs"/>
          <w:rtl/>
        </w:rPr>
        <w:t>העו</w:t>
      </w:r>
      <w:r>
        <w:rPr>
          <w:rStyle w:val="default"/>
          <w:rFonts w:cs="FrankRuehl"/>
          <w:rtl/>
        </w:rPr>
        <w:t>ש</w:t>
      </w:r>
      <w:r>
        <w:rPr>
          <w:rStyle w:val="default"/>
          <w:rFonts w:cs="FrankRuehl" w:hint="cs"/>
          <w:rtl/>
        </w:rPr>
        <w:t>ה היה מודע או אם אדם מן הישוב במקומו יכול היה, בנסיבות הענין, להיות מודע, לפני היווצרות המצב שבו עשה את מעשהו, כי הוא עלול לעשותו במצב זה, ואם העמיד את עצמו בהתנהגות נשלטת</w:t>
      </w:r>
      <w:r>
        <w:rPr>
          <w:rStyle w:val="default"/>
          <w:rFonts w:cs="FrankRuehl"/>
          <w:rtl/>
        </w:rPr>
        <w:t xml:space="preserve"> ו</w:t>
      </w:r>
      <w:r>
        <w:rPr>
          <w:rStyle w:val="default"/>
          <w:rFonts w:cs="FrankRuehl" w:hint="cs"/>
          <w:rtl/>
        </w:rPr>
        <w:t>פס</w:t>
      </w:r>
      <w:r>
        <w:rPr>
          <w:rStyle w:val="default"/>
          <w:rFonts w:cs="FrankRuehl"/>
          <w:rtl/>
        </w:rPr>
        <w:t>ול</w:t>
      </w:r>
      <w:r>
        <w:rPr>
          <w:rStyle w:val="default"/>
          <w:rFonts w:cs="FrankRuehl" w:hint="cs"/>
          <w:rtl/>
        </w:rPr>
        <w:t>ה באותו מצב; ובלבד שענינו של המעשה שנעשה במצבים האמורים בסעיף 34יא או בסעי</w:t>
      </w:r>
      <w:r>
        <w:rPr>
          <w:rStyle w:val="default"/>
          <w:rFonts w:cs="FrankRuehl"/>
          <w:rtl/>
        </w:rPr>
        <w:t>ף</w:t>
      </w:r>
      <w:r>
        <w:rPr>
          <w:rStyle w:val="default"/>
          <w:rFonts w:cs="FrankRuehl" w:hint="cs"/>
          <w:rtl/>
        </w:rPr>
        <w:t xml:space="preserve"> 34יב</w:t>
      </w:r>
      <w:r>
        <w:rPr>
          <w:rStyle w:val="default"/>
          <w:rFonts w:cs="FrankRuehl"/>
          <w:rtl/>
        </w:rPr>
        <w:t xml:space="preserve">, </w:t>
      </w:r>
      <w:r>
        <w:rPr>
          <w:rStyle w:val="default"/>
          <w:rFonts w:cs="FrankRuehl" w:hint="cs"/>
          <w:rtl/>
        </w:rPr>
        <w:t>לא היה הצלת אינטרס הזולת.</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w:t>
      </w:r>
      <w:r>
        <w:rPr>
          <w:rStyle w:val="default"/>
          <w:rFonts w:cs="FrankRuehl"/>
          <w:rtl/>
        </w:rPr>
        <w:t>רה</w:t>
      </w:r>
      <w:r>
        <w:rPr>
          <w:rStyle w:val="default"/>
          <w:rFonts w:cs="FrankRuehl" w:hint="cs"/>
          <w:rtl/>
        </w:rPr>
        <w:t xml:space="preserve"> כאמור בסעיף קטן (א), רואים את האדם כמי שעשה את המעשה במחשבה פלילית, אם העבירה היא של התנהגות, או </w:t>
      </w:r>
      <w:r>
        <w:rPr>
          <w:rStyle w:val="default"/>
          <w:rFonts w:cs="FrankRuehl"/>
          <w:rtl/>
        </w:rPr>
        <w:t>באד</w:t>
      </w:r>
      <w:r>
        <w:rPr>
          <w:rStyle w:val="default"/>
          <w:rFonts w:cs="FrankRuehl" w:hint="cs"/>
          <w:rtl/>
        </w:rPr>
        <w:t>יש</w:t>
      </w:r>
      <w:r>
        <w:rPr>
          <w:rStyle w:val="default"/>
          <w:rFonts w:cs="FrankRuehl"/>
          <w:rtl/>
        </w:rPr>
        <w:t>ו</w:t>
      </w:r>
      <w:r>
        <w:rPr>
          <w:rStyle w:val="default"/>
          <w:rFonts w:cs="FrankRuehl" w:hint="cs"/>
          <w:rtl/>
        </w:rPr>
        <w:t>ת אם העבירה מותנית ג</w:t>
      </w:r>
      <w:r>
        <w:rPr>
          <w:rStyle w:val="default"/>
          <w:rFonts w:cs="FrankRuehl"/>
          <w:rtl/>
        </w:rPr>
        <w:t xml:space="preserve">ם </w:t>
      </w:r>
      <w:r>
        <w:rPr>
          <w:rStyle w:val="default"/>
          <w:rFonts w:cs="FrankRuehl" w:hint="cs"/>
          <w:rtl/>
        </w:rPr>
        <w:t>בתוצאה</w:t>
      </w:r>
      <w:r>
        <w:rPr>
          <w:rStyle w:val="default"/>
          <w:rFonts w:cs="FrankRuehl"/>
          <w:rtl/>
        </w:rPr>
        <w:t>; נ</w:t>
      </w:r>
      <w:r>
        <w:rPr>
          <w:rStyle w:val="default"/>
          <w:rFonts w:cs="FrankRuehl" w:hint="cs"/>
          <w:rtl/>
        </w:rPr>
        <w:t>כנ</w:t>
      </w:r>
      <w:r>
        <w:rPr>
          <w:rStyle w:val="default"/>
          <w:rFonts w:cs="FrankRuehl"/>
          <w:rtl/>
        </w:rPr>
        <w:t xml:space="preserve">ס </w:t>
      </w:r>
      <w:r>
        <w:rPr>
          <w:rStyle w:val="default"/>
          <w:rFonts w:cs="FrankRuehl" w:hint="cs"/>
          <w:rtl/>
        </w:rPr>
        <w:t xml:space="preserve">אדם למצב כדי לעבור את העבירה, והיא מותנית גם בתוצאה, רואים אותו כמי שעבר </w:t>
      </w:r>
      <w:r>
        <w:rPr>
          <w:rStyle w:val="default"/>
          <w:rFonts w:cs="FrankRuehl"/>
          <w:rtl/>
        </w:rPr>
        <w:t>א</w:t>
      </w:r>
      <w:r>
        <w:rPr>
          <w:rStyle w:val="default"/>
          <w:rFonts w:cs="FrankRuehl" w:hint="cs"/>
          <w:rtl/>
        </w:rPr>
        <w:t>ת ה</w:t>
      </w:r>
      <w:r>
        <w:rPr>
          <w:rStyle w:val="default"/>
          <w:rFonts w:cs="FrankRuehl"/>
          <w:rtl/>
        </w:rPr>
        <w:t>ע</w:t>
      </w:r>
      <w:r>
        <w:rPr>
          <w:rStyle w:val="default"/>
          <w:rFonts w:cs="FrankRuehl" w:hint="cs"/>
          <w:rtl/>
        </w:rPr>
        <w:t>בירה בכוונה.</w:t>
      </w:r>
    </w:p>
    <w:p w:rsidR="00D85AAC" w:rsidRPr="000A2C9F" w:rsidRDefault="00D85AAC">
      <w:pPr>
        <w:pStyle w:val="P33"/>
        <w:spacing w:before="0"/>
        <w:ind w:left="0" w:right="1134"/>
        <w:rPr>
          <w:rFonts w:cs="FrankRuehl" w:hint="cs"/>
          <w:vanish/>
          <w:color w:val="FF0000"/>
          <w:szCs w:val="20"/>
          <w:shd w:val="clear" w:color="auto" w:fill="FFFF99"/>
          <w:rtl/>
        </w:rPr>
      </w:pPr>
      <w:bookmarkStart w:id="139" w:name="Rov941"/>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7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7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34יד</w:t>
      </w:r>
      <w:bookmarkEnd w:id="139"/>
    </w:p>
    <w:p w:rsidR="00D85AAC" w:rsidRDefault="00D85AAC" w:rsidP="005656E4">
      <w:pPr>
        <w:pStyle w:val="P00"/>
        <w:spacing w:before="72"/>
        <w:ind w:left="0" w:right="1134"/>
        <w:rPr>
          <w:rStyle w:val="default"/>
          <w:rFonts w:cs="FrankRuehl" w:hint="cs"/>
          <w:rtl/>
        </w:rPr>
      </w:pPr>
      <w:bookmarkStart w:id="140" w:name="Seif42"/>
      <w:bookmarkEnd w:id="140"/>
      <w:r>
        <w:rPr>
          <w:lang w:val="he-IL"/>
        </w:rPr>
        <w:pict>
          <v:rect id="_x0000_s2104" style="position:absolute;left:0;text-align:left;margin-left:464.5pt;margin-top:8.05pt;width:75.05pt;height:44.45pt;z-index:251241984"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חו</w:t>
                  </w:r>
                  <w:r>
                    <w:rPr>
                      <w:rFonts w:cs="Miriam" w:hint="cs"/>
                      <w:sz w:val="18"/>
                      <w:szCs w:val="18"/>
                      <w:rtl/>
                    </w:rPr>
                    <w:t>בה</w:t>
                  </w:r>
                  <w:r>
                    <w:rPr>
                      <w:rFonts w:cs="Miriam"/>
                      <w:sz w:val="18"/>
                      <w:szCs w:val="18"/>
                      <w:rtl/>
                    </w:rPr>
                    <w:t xml:space="preserve"> ל</w:t>
                  </w:r>
                  <w:r>
                    <w:rPr>
                      <w:rFonts w:cs="Miriam" w:hint="cs"/>
                      <w:sz w:val="18"/>
                      <w:szCs w:val="18"/>
                      <w:rtl/>
                    </w:rPr>
                    <w:t>עמוד בסכנה או באיום</w:t>
                  </w:r>
                </w:p>
                <w:p w:rsidR="008657E3" w:rsidRDefault="008657E3">
                  <w:pPr>
                    <w:spacing w:line="160" w:lineRule="exact"/>
                    <w:jc w:val="left"/>
                    <w:rPr>
                      <w:rFonts w:cs="Miriam"/>
                      <w:noProof/>
                      <w:sz w:val="18"/>
                      <w:szCs w:val="18"/>
                      <w:rtl/>
                    </w:rPr>
                  </w:pPr>
                  <w:r>
                    <w:rPr>
                      <w:rFonts w:cs="Miriam" w:hint="cs"/>
                      <w:sz w:val="18"/>
                      <w:szCs w:val="18"/>
                      <w:rtl/>
                    </w:rPr>
                    <w:t>(תיקון מס' 39) תשנ"ד-</w:t>
                  </w:r>
                  <w:r>
                    <w:rPr>
                      <w:rFonts w:cs="Miriam"/>
                      <w:sz w:val="18"/>
                      <w:szCs w:val="18"/>
                      <w:rtl/>
                    </w:rPr>
                    <w:t>1994</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34</w:t>
      </w:r>
      <w:r>
        <w:rPr>
          <w:rStyle w:val="default"/>
          <w:rFonts w:cs="FrankRuehl"/>
          <w:rtl/>
        </w:rPr>
        <w:t>טו</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סעיפים 34יא ו-34יב לא יחולו כאשר היתה מוטל</w:t>
      </w:r>
      <w:r>
        <w:rPr>
          <w:rStyle w:val="default"/>
          <w:rFonts w:cs="FrankRuehl"/>
          <w:rtl/>
        </w:rPr>
        <w:t>ת על</w:t>
      </w:r>
      <w:r>
        <w:rPr>
          <w:rStyle w:val="default"/>
          <w:rFonts w:cs="FrankRuehl" w:hint="cs"/>
          <w:rtl/>
        </w:rPr>
        <w:t xml:space="preserve"> האדם חובה על-פי דין א</w:t>
      </w:r>
      <w:r>
        <w:rPr>
          <w:rStyle w:val="default"/>
          <w:rFonts w:cs="FrankRuehl"/>
          <w:rtl/>
        </w:rPr>
        <w:t xml:space="preserve">ו </w:t>
      </w:r>
      <w:r>
        <w:rPr>
          <w:rStyle w:val="default"/>
          <w:rFonts w:cs="FrankRuehl" w:hint="cs"/>
          <w:rtl/>
        </w:rPr>
        <w:t>מכוח תפקידו לעמוד בסכנה או באיום.</w:t>
      </w:r>
    </w:p>
    <w:p w:rsidR="00D85AAC" w:rsidRPr="000A2C9F" w:rsidRDefault="00D85AAC">
      <w:pPr>
        <w:pStyle w:val="P33"/>
        <w:spacing w:before="0"/>
        <w:ind w:left="0" w:right="1134"/>
        <w:rPr>
          <w:rFonts w:cs="FrankRuehl" w:hint="cs"/>
          <w:vanish/>
          <w:color w:val="FF0000"/>
          <w:szCs w:val="20"/>
          <w:shd w:val="clear" w:color="auto" w:fill="FFFF99"/>
          <w:rtl/>
        </w:rPr>
      </w:pPr>
      <w:bookmarkStart w:id="141" w:name="Rov942"/>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74"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75"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סעיף 34טו</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7.8.1995</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תשנ"ה-1995</w:t>
      </w:r>
    </w:p>
    <w:p w:rsidR="00D85AAC" w:rsidRPr="000A2C9F" w:rsidRDefault="00D85AAC">
      <w:pPr>
        <w:pStyle w:val="P33"/>
        <w:spacing w:before="0"/>
        <w:ind w:left="-6" w:right="1134"/>
        <w:rPr>
          <w:rFonts w:cs="FrankRuehl" w:hint="cs"/>
          <w:vanish/>
          <w:szCs w:val="20"/>
          <w:shd w:val="clear" w:color="auto" w:fill="FFFF99"/>
          <w:rtl/>
        </w:rPr>
      </w:pPr>
      <w:hyperlink r:id="rId176"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400</w:t>
      </w:r>
    </w:p>
    <w:p w:rsidR="00D85AAC" w:rsidRDefault="00D85AAC" w:rsidP="006071CC">
      <w:pPr>
        <w:pStyle w:val="P00"/>
        <w:ind w:left="0" w:right="1134"/>
        <w:rPr>
          <w:rStyle w:val="default"/>
          <w:rFonts w:cs="Miriam" w:hint="cs"/>
          <w:sz w:val="2"/>
          <w:szCs w:val="2"/>
          <w:shd w:val="clear" w:color="auto" w:fill="FFFF99"/>
          <w:rtl/>
        </w:rPr>
      </w:pPr>
      <w:r w:rsidRPr="000A2C9F">
        <w:rPr>
          <w:rStyle w:val="default"/>
          <w:rFonts w:cs="Miriam" w:hint="cs"/>
          <w:strike/>
          <w:vanish/>
          <w:sz w:val="16"/>
          <w:szCs w:val="16"/>
          <w:shd w:val="clear" w:color="auto" w:fill="FFFF99"/>
          <w:rtl/>
        </w:rPr>
        <w:t>יבה</w:t>
      </w:r>
      <w:r w:rsidRPr="000A2C9F">
        <w:rPr>
          <w:rStyle w:val="default"/>
          <w:rFonts w:cs="Miriam" w:hint="cs"/>
          <w:vanish/>
          <w:sz w:val="16"/>
          <w:szCs w:val="16"/>
          <w:shd w:val="clear" w:color="auto" w:fill="FFFF99"/>
          <w:rtl/>
        </w:rPr>
        <w:t xml:space="preserve"> </w:t>
      </w:r>
      <w:r w:rsidRPr="000A2C9F">
        <w:rPr>
          <w:rStyle w:val="default"/>
          <w:rFonts w:cs="Miriam" w:hint="cs"/>
          <w:vanish/>
          <w:sz w:val="16"/>
          <w:szCs w:val="16"/>
          <w:u w:val="single"/>
          <w:shd w:val="clear" w:color="auto" w:fill="FFFF99"/>
          <w:rtl/>
        </w:rPr>
        <w:t>חובה</w:t>
      </w:r>
      <w:r w:rsidRPr="000A2C9F">
        <w:rPr>
          <w:rStyle w:val="default"/>
          <w:rFonts w:cs="Miriam" w:hint="cs"/>
          <w:vanish/>
          <w:sz w:val="16"/>
          <w:szCs w:val="16"/>
          <w:shd w:val="clear" w:color="auto" w:fill="FFFF99"/>
          <w:rtl/>
        </w:rPr>
        <w:t xml:space="preserve"> לעמוד בסכנה או באיום</w:t>
      </w:r>
      <w:bookmarkEnd w:id="141"/>
    </w:p>
    <w:p w:rsidR="00D85AAC" w:rsidRDefault="00D85AAC">
      <w:pPr>
        <w:pStyle w:val="P00"/>
        <w:spacing w:before="72"/>
        <w:ind w:left="0" w:right="1134"/>
        <w:rPr>
          <w:rStyle w:val="default"/>
          <w:rFonts w:cs="FrankRuehl" w:hint="cs"/>
          <w:rtl/>
        </w:rPr>
      </w:pPr>
    </w:p>
    <w:p w:rsidR="00D85AAC" w:rsidRDefault="00D85AAC" w:rsidP="005656E4">
      <w:pPr>
        <w:pStyle w:val="P00"/>
        <w:spacing w:before="72"/>
        <w:ind w:left="0" w:right="1134"/>
        <w:rPr>
          <w:rStyle w:val="default"/>
          <w:rFonts w:cs="FrankRuehl" w:hint="cs"/>
          <w:rtl/>
        </w:rPr>
      </w:pPr>
      <w:bookmarkStart w:id="142" w:name="Seif43"/>
      <w:bookmarkEnd w:id="142"/>
      <w:r>
        <w:rPr>
          <w:lang w:val="he-IL"/>
        </w:rPr>
        <w:pict>
          <v:rect id="_x0000_s2105" style="position:absolute;left:0;text-align:left;margin-left:464.5pt;margin-top:8.05pt;width:75.05pt;height:28.55pt;z-index:251243008"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חר</w:t>
                  </w:r>
                  <w:r>
                    <w:rPr>
                      <w:rFonts w:cs="Miriam" w:hint="cs"/>
                      <w:sz w:val="18"/>
                      <w:szCs w:val="18"/>
                      <w:rtl/>
                    </w:rPr>
                    <w:t>יג</w:t>
                  </w:r>
                  <w:r>
                    <w:rPr>
                      <w:rFonts w:cs="Miriam"/>
                      <w:sz w:val="18"/>
                      <w:szCs w:val="18"/>
                      <w:rtl/>
                    </w:rPr>
                    <w:t xml:space="preserve">ה </w:t>
                  </w:r>
                  <w:r>
                    <w:rPr>
                      <w:rFonts w:cs="Miriam" w:hint="cs"/>
                      <w:sz w:val="18"/>
                      <w:szCs w:val="18"/>
                      <w:rtl/>
                    </w:rPr>
                    <w:t>מן הסביר</w:t>
                  </w:r>
                </w:p>
                <w:p w:rsidR="008657E3" w:rsidRDefault="008657E3">
                  <w:pPr>
                    <w:spacing w:line="160" w:lineRule="exact"/>
                    <w:jc w:val="left"/>
                    <w:rPr>
                      <w:rFonts w:cs="Miriam"/>
                      <w:noProof/>
                      <w:sz w:val="18"/>
                      <w:szCs w:val="18"/>
                      <w:rtl/>
                    </w:rPr>
                  </w:pPr>
                  <w:r>
                    <w:rPr>
                      <w:rFonts w:cs="Miriam" w:hint="cs"/>
                      <w:sz w:val="18"/>
                      <w:szCs w:val="18"/>
                      <w:rtl/>
                    </w:rPr>
                    <w:t>(תיקון מס' 39) תשנ"ד-</w:t>
                  </w:r>
                  <w:r>
                    <w:rPr>
                      <w:rFonts w:cs="Miriam"/>
                      <w:sz w:val="18"/>
                      <w:szCs w:val="18"/>
                      <w:rtl/>
                    </w:rPr>
                    <w:t>1994</w:t>
                  </w:r>
                </w:p>
              </w:txbxContent>
            </v:textbox>
            <w10:anchorlock/>
          </v:rect>
        </w:pict>
      </w:r>
      <w:r>
        <w:rPr>
          <w:rStyle w:val="big-number"/>
          <w:rFonts w:cs="Miriam"/>
          <w:rtl/>
        </w:rPr>
        <w:t>34</w:t>
      </w:r>
      <w:r>
        <w:rPr>
          <w:rStyle w:val="default"/>
          <w:rFonts w:cs="FrankRuehl"/>
          <w:rtl/>
        </w:rPr>
        <w:t>טז</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סעיפים 34י, 34יא ו-34יב ל</w:t>
      </w:r>
      <w:r>
        <w:rPr>
          <w:rStyle w:val="default"/>
          <w:rFonts w:cs="FrankRuehl"/>
          <w:rtl/>
        </w:rPr>
        <w:t xml:space="preserve">א </w:t>
      </w:r>
      <w:r>
        <w:rPr>
          <w:rStyle w:val="default"/>
          <w:rFonts w:cs="FrankRuehl" w:hint="cs"/>
          <w:rtl/>
        </w:rPr>
        <w:t>יח</w:t>
      </w:r>
      <w:r>
        <w:rPr>
          <w:rStyle w:val="default"/>
          <w:rFonts w:cs="FrankRuehl"/>
          <w:rtl/>
        </w:rPr>
        <w:t>ול</w:t>
      </w:r>
      <w:r>
        <w:rPr>
          <w:rStyle w:val="default"/>
          <w:rFonts w:cs="FrankRuehl" w:hint="cs"/>
          <w:rtl/>
        </w:rPr>
        <w:t>ו כאשר המעשה לא היה סביר בנסיבות הענין לשם מניעת הפגיעה.</w:t>
      </w:r>
    </w:p>
    <w:p w:rsidR="00D85AAC" w:rsidRPr="000A2C9F" w:rsidRDefault="00D85AAC">
      <w:pPr>
        <w:pStyle w:val="P33"/>
        <w:spacing w:before="0"/>
        <w:ind w:left="0" w:right="1134"/>
        <w:rPr>
          <w:rFonts w:cs="FrankRuehl" w:hint="cs"/>
          <w:vanish/>
          <w:color w:val="FF0000"/>
          <w:szCs w:val="20"/>
          <w:shd w:val="clear" w:color="auto" w:fill="FFFF99"/>
          <w:rtl/>
        </w:rPr>
      </w:pPr>
      <w:bookmarkStart w:id="143" w:name="Rov943"/>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77"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78"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34טז</w:t>
      </w:r>
      <w:bookmarkEnd w:id="143"/>
    </w:p>
    <w:p w:rsidR="00D85AAC" w:rsidRDefault="00D85AAC" w:rsidP="005656E4">
      <w:pPr>
        <w:pStyle w:val="P00"/>
        <w:spacing w:before="72"/>
        <w:ind w:left="0" w:right="1134"/>
        <w:rPr>
          <w:rStyle w:val="default"/>
          <w:rFonts w:cs="FrankRuehl" w:hint="cs"/>
          <w:rtl/>
        </w:rPr>
      </w:pPr>
      <w:bookmarkStart w:id="144" w:name="Seif44"/>
      <w:bookmarkEnd w:id="144"/>
      <w:r>
        <w:rPr>
          <w:lang w:val="he-IL"/>
        </w:rPr>
        <w:pict>
          <v:rect id="_x0000_s2106" style="position:absolute;left:0;text-align:left;margin-left:464.5pt;margin-top:8.05pt;width:75.05pt;height:24pt;z-index:2512440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זו</w:t>
                  </w:r>
                  <w:r>
                    <w:rPr>
                      <w:rFonts w:cs="Miriam" w:hint="cs"/>
                      <w:sz w:val="18"/>
                      <w:szCs w:val="18"/>
                      <w:rtl/>
                    </w:rPr>
                    <w:t>ט</w:t>
                  </w:r>
                  <w:r>
                    <w:rPr>
                      <w:rFonts w:cs="Miriam"/>
                      <w:sz w:val="18"/>
                      <w:szCs w:val="18"/>
                      <w:rtl/>
                    </w:rPr>
                    <w:t>י</w:t>
                  </w:r>
                  <w:r>
                    <w:rPr>
                      <w:rFonts w:cs="Miriam" w:hint="cs"/>
                      <w:sz w:val="18"/>
                      <w:szCs w:val="18"/>
                      <w:rtl/>
                    </w:rPr>
                    <w:t xml:space="preserve"> </w:t>
                  </w:r>
                  <w:r>
                    <w:rPr>
                      <w:rFonts w:cs="Miriam"/>
                      <w:sz w:val="18"/>
                      <w:szCs w:val="18"/>
                      <w:rtl/>
                    </w:rPr>
                    <w:t>ד</w:t>
                  </w:r>
                  <w:r>
                    <w:rPr>
                      <w:rFonts w:cs="Miriam" w:hint="cs"/>
                      <w:sz w:val="18"/>
                      <w:szCs w:val="18"/>
                      <w:rtl/>
                    </w:rPr>
                    <w:t>ב</w:t>
                  </w:r>
                  <w:r>
                    <w:rPr>
                      <w:rFonts w:cs="Miriam"/>
                      <w:sz w:val="18"/>
                      <w:szCs w:val="18"/>
                      <w:rtl/>
                    </w:rPr>
                    <w:t>רי</w:t>
                  </w:r>
                  <w:r>
                    <w:rPr>
                      <w:rFonts w:cs="Miriam" w:hint="cs"/>
                      <w:sz w:val="18"/>
                      <w:szCs w:val="18"/>
                      <w:rtl/>
                    </w:rPr>
                    <w:t>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יז</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שא אדם באחריות פלילית למעשה, אם, לאור טיבו של המעשה, נסיבותיו, תוצאותיו והאינטרס הציבורי, המעשה הוא קל ערך.</w:t>
      </w:r>
    </w:p>
    <w:p w:rsidR="00D85AAC" w:rsidRPr="000A2C9F" w:rsidRDefault="00D85AAC">
      <w:pPr>
        <w:pStyle w:val="P33"/>
        <w:spacing w:before="0"/>
        <w:ind w:left="0" w:right="1134"/>
        <w:rPr>
          <w:rFonts w:cs="FrankRuehl" w:hint="cs"/>
          <w:vanish/>
          <w:color w:val="FF0000"/>
          <w:szCs w:val="20"/>
          <w:shd w:val="clear" w:color="auto" w:fill="FFFF99"/>
          <w:rtl/>
        </w:rPr>
      </w:pPr>
      <w:bookmarkStart w:id="145" w:name="Rov944"/>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79"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80"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34יז</w:t>
      </w:r>
      <w:bookmarkEnd w:id="145"/>
    </w:p>
    <w:p w:rsidR="00D85AAC" w:rsidRDefault="00D85AAC" w:rsidP="005656E4">
      <w:pPr>
        <w:pStyle w:val="P00"/>
        <w:spacing w:before="72"/>
        <w:ind w:left="0" w:right="1134"/>
        <w:rPr>
          <w:rStyle w:val="default"/>
          <w:rFonts w:cs="FrankRuehl"/>
          <w:rtl/>
        </w:rPr>
      </w:pPr>
      <w:bookmarkStart w:id="146" w:name="Seif45"/>
      <w:bookmarkEnd w:id="146"/>
      <w:r>
        <w:rPr>
          <w:lang w:val="he-IL"/>
        </w:rPr>
        <w:pict>
          <v:rect id="_x0000_s2107" style="position:absolute;left:0;text-align:left;margin-left:464.5pt;margin-top:8.05pt;width:75.05pt;height:32.25pt;z-index:2512450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טע</w:t>
                  </w:r>
                  <w:r>
                    <w:rPr>
                      <w:rFonts w:cs="Miriam" w:hint="cs"/>
                      <w:sz w:val="18"/>
                      <w:szCs w:val="18"/>
                      <w:rtl/>
                    </w:rPr>
                    <w:t>ות</w:t>
                  </w:r>
                  <w:r>
                    <w:rPr>
                      <w:rFonts w:cs="Miriam"/>
                      <w:sz w:val="18"/>
                      <w:szCs w:val="18"/>
                      <w:rtl/>
                    </w:rPr>
                    <w:t xml:space="preserve"> ב</w:t>
                  </w:r>
                  <w:r>
                    <w:rPr>
                      <w:rFonts w:cs="Miriam" w:hint="cs"/>
                      <w:sz w:val="18"/>
                      <w:szCs w:val="18"/>
                      <w:rtl/>
                    </w:rPr>
                    <w:t>מצב דברים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יח</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בדמותו מצב דברים שאינו קיים, לא יישא באחריות פלילית</w:t>
      </w:r>
      <w:r>
        <w:rPr>
          <w:rStyle w:val="default"/>
          <w:rFonts w:cs="FrankRuehl"/>
          <w:rtl/>
        </w:rPr>
        <w:t xml:space="preserve"> א</w:t>
      </w:r>
      <w:r>
        <w:rPr>
          <w:rStyle w:val="default"/>
          <w:rFonts w:cs="FrankRuehl" w:hint="cs"/>
          <w:rtl/>
        </w:rPr>
        <w:t>לא</w:t>
      </w:r>
      <w:r>
        <w:rPr>
          <w:rStyle w:val="default"/>
          <w:rFonts w:cs="FrankRuehl"/>
          <w:rtl/>
        </w:rPr>
        <w:t xml:space="preserve"> ב</w:t>
      </w:r>
      <w:r>
        <w:rPr>
          <w:rStyle w:val="default"/>
          <w:rFonts w:cs="FrankRuehl" w:hint="cs"/>
          <w:rtl/>
        </w:rPr>
        <w:t>מידה שהיה נושא בה אילו הי</w:t>
      </w:r>
      <w:r>
        <w:rPr>
          <w:rStyle w:val="default"/>
          <w:rFonts w:cs="FrankRuehl"/>
          <w:rtl/>
        </w:rPr>
        <w:t>ה המ</w:t>
      </w:r>
      <w:r>
        <w:rPr>
          <w:rStyle w:val="default"/>
          <w:rFonts w:cs="FrankRuehl" w:hint="cs"/>
          <w:rtl/>
        </w:rPr>
        <w:t>צב לאמיתו כפי שדימה או</w:t>
      </w:r>
      <w:r>
        <w:rPr>
          <w:rStyle w:val="default"/>
          <w:rFonts w:cs="FrankRuehl"/>
          <w:rtl/>
        </w:rPr>
        <w:t>תו</w:t>
      </w:r>
      <w:r>
        <w:rPr>
          <w:rStyle w:val="default"/>
          <w:rFonts w:cs="FrankRuehl" w:hint="cs"/>
          <w:rtl/>
        </w:rPr>
        <w:t>.</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קטן (א) יחול גם על עבירת רשלנות, ובלבד שהטעות היתה סבירה, ועל עבירה של אחר</w:t>
      </w:r>
      <w:r>
        <w:rPr>
          <w:rStyle w:val="default"/>
          <w:rFonts w:cs="FrankRuehl"/>
          <w:rtl/>
        </w:rPr>
        <w:t>י</w:t>
      </w:r>
      <w:r>
        <w:rPr>
          <w:rStyle w:val="default"/>
          <w:rFonts w:cs="FrankRuehl" w:hint="cs"/>
          <w:rtl/>
        </w:rPr>
        <w:t>ות קפידה בכפוף לאמור בסעיף 22(ב).</w:t>
      </w:r>
    </w:p>
    <w:p w:rsidR="00D85AAC" w:rsidRPr="000A2C9F" w:rsidRDefault="00D85AAC">
      <w:pPr>
        <w:pStyle w:val="P33"/>
        <w:spacing w:before="0"/>
        <w:ind w:left="0" w:right="1134"/>
        <w:rPr>
          <w:rFonts w:cs="FrankRuehl" w:hint="cs"/>
          <w:vanish/>
          <w:color w:val="FF0000"/>
          <w:szCs w:val="20"/>
          <w:shd w:val="clear" w:color="auto" w:fill="FFFF99"/>
          <w:rtl/>
        </w:rPr>
      </w:pPr>
      <w:bookmarkStart w:id="147" w:name="Rov945"/>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81"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82"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34יח</w:t>
      </w:r>
      <w:bookmarkEnd w:id="147"/>
    </w:p>
    <w:p w:rsidR="00D85AAC" w:rsidRDefault="00D85AAC" w:rsidP="005656E4">
      <w:pPr>
        <w:pStyle w:val="P00"/>
        <w:spacing w:before="72"/>
        <w:ind w:left="0" w:right="1134"/>
        <w:rPr>
          <w:rStyle w:val="default"/>
          <w:rFonts w:cs="FrankRuehl" w:hint="cs"/>
          <w:rtl/>
        </w:rPr>
      </w:pPr>
      <w:bookmarkStart w:id="148" w:name="Seif46"/>
      <w:bookmarkEnd w:id="148"/>
      <w:r>
        <w:rPr>
          <w:lang w:val="he-IL"/>
        </w:rPr>
        <w:pict>
          <v:rect id="_x0000_s2108" style="position:absolute;left:0;text-align:left;margin-left:464.5pt;margin-top:8.05pt;width:75.05pt;height:24pt;z-index:2512460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טע</w:t>
                  </w:r>
                  <w:r>
                    <w:rPr>
                      <w:rFonts w:cs="Miriam" w:hint="cs"/>
                      <w:sz w:val="18"/>
                      <w:szCs w:val="18"/>
                      <w:rtl/>
                    </w:rPr>
                    <w:t>ות</w:t>
                  </w:r>
                  <w:r>
                    <w:rPr>
                      <w:rFonts w:cs="Miriam"/>
                      <w:sz w:val="18"/>
                      <w:szCs w:val="18"/>
                      <w:rtl/>
                    </w:rPr>
                    <w:t xml:space="preserve"> ב</w:t>
                  </w:r>
                  <w:r>
                    <w:rPr>
                      <w:rFonts w:cs="Miriam" w:hint="cs"/>
                      <w:sz w:val="18"/>
                      <w:szCs w:val="18"/>
                      <w:rtl/>
                    </w:rPr>
                    <w:t>מצב משפטי</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יט</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הא</w:t>
      </w:r>
      <w:r>
        <w:rPr>
          <w:rStyle w:val="default"/>
          <w:rFonts w:cs="FrankRuehl"/>
          <w:rtl/>
        </w:rPr>
        <w:t>חר</w:t>
      </w:r>
      <w:r>
        <w:rPr>
          <w:rStyle w:val="default"/>
          <w:rFonts w:cs="FrankRuehl" w:hint="cs"/>
          <w:rtl/>
        </w:rPr>
        <w:t>יו</w:t>
      </w:r>
      <w:r>
        <w:rPr>
          <w:rStyle w:val="default"/>
          <w:rFonts w:cs="FrankRuehl"/>
          <w:rtl/>
        </w:rPr>
        <w:t xml:space="preserve">ת </w:t>
      </w:r>
      <w:r>
        <w:rPr>
          <w:rStyle w:val="default"/>
          <w:rFonts w:cs="FrankRuehl" w:hint="cs"/>
          <w:rtl/>
        </w:rPr>
        <w:t xml:space="preserve">הפלילית אין נפקה מינה אם האדם דימה שמעשהו אינו אסור, עקב טעות בדבר קיומו של איסור פלילי או בדבר </w:t>
      </w:r>
      <w:r>
        <w:rPr>
          <w:rStyle w:val="default"/>
          <w:rFonts w:cs="FrankRuehl"/>
          <w:rtl/>
        </w:rPr>
        <w:t>ה</w:t>
      </w:r>
      <w:r>
        <w:rPr>
          <w:rStyle w:val="default"/>
          <w:rFonts w:cs="FrankRuehl" w:hint="cs"/>
          <w:rtl/>
        </w:rPr>
        <w:t>בנת</w:t>
      </w:r>
      <w:r>
        <w:rPr>
          <w:rStyle w:val="default"/>
          <w:rFonts w:cs="FrankRuehl"/>
          <w:rtl/>
        </w:rPr>
        <w:t>ו</w:t>
      </w:r>
      <w:r>
        <w:rPr>
          <w:rStyle w:val="default"/>
          <w:rFonts w:cs="FrankRuehl" w:hint="cs"/>
          <w:rtl/>
        </w:rPr>
        <w:t xml:space="preserve"> של האיסור, זולת אם הטעות היתה בלתי נמנעת באורח סביר.</w:t>
      </w:r>
    </w:p>
    <w:p w:rsidR="00D85AAC" w:rsidRPr="000A2C9F" w:rsidRDefault="00D85AAC">
      <w:pPr>
        <w:pStyle w:val="P33"/>
        <w:spacing w:before="0"/>
        <w:ind w:left="0" w:right="1134"/>
        <w:rPr>
          <w:rFonts w:cs="FrankRuehl" w:hint="cs"/>
          <w:vanish/>
          <w:color w:val="FF0000"/>
          <w:szCs w:val="20"/>
          <w:shd w:val="clear" w:color="auto" w:fill="FFFF99"/>
          <w:rtl/>
        </w:rPr>
      </w:pPr>
      <w:bookmarkStart w:id="149" w:name="Rov946"/>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83"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84"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34יט</w:t>
      </w:r>
      <w:bookmarkEnd w:id="149"/>
    </w:p>
    <w:p w:rsidR="00D85AAC" w:rsidRDefault="00D85AAC" w:rsidP="005656E4">
      <w:pPr>
        <w:pStyle w:val="P00"/>
        <w:spacing w:before="72"/>
        <w:ind w:left="0" w:right="1134"/>
        <w:rPr>
          <w:rStyle w:val="default"/>
          <w:rFonts w:cs="FrankRuehl" w:hint="cs"/>
          <w:rtl/>
        </w:rPr>
      </w:pPr>
      <w:bookmarkStart w:id="150" w:name="Seif47"/>
      <w:bookmarkEnd w:id="150"/>
      <w:r>
        <w:rPr>
          <w:lang w:val="he-IL"/>
        </w:rPr>
        <w:pict>
          <v:rect id="_x0000_s2109" style="position:absolute;left:0;text-align:left;margin-left:464.5pt;margin-top:8.05pt;width:75.05pt;height:32pt;z-index:2512471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נה</w:t>
                  </w:r>
                  <w:r>
                    <w:rPr>
                      <w:rFonts w:cs="Miriam"/>
                      <w:sz w:val="18"/>
                      <w:szCs w:val="18"/>
                      <w:rtl/>
                    </w:rPr>
                    <w:t xml:space="preserve"> ע</w:t>
                  </w:r>
                  <w:r>
                    <w:rPr>
                      <w:rFonts w:cs="Miriam" w:hint="cs"/>
                      <w:sz w:val="18"/>
                      <w:szCs w:val="18"/>
                      <w:rtl/>
                    </w:rPr>
                    <w:t xml:space="preserve">ל </w:t>
                  </w:r>
                  <w:r>
                    <w:rPr>
                      <w:rFonts w:cs="Miriam"/>
                      <w:sz w:val="18"/>
                      <w:szCs w:val="18"/>
                      <w:rtl/>
                    </w:rPr>
                    <w:t>רש</w:t>
                  </w:r>
                  <w:r>
                    <w:rPr>
                      <w:rFonts w:cs="Miriam" w:hint="cs"/>
                      <w:sz w:val="18"/>
                      <w:szCs w:val="18"/>
                      <w:rtl/>
                    </w:rPr>
                    <w:t>ות</w:t>
                  </w:r>
                  <w:r>
                    <w:rPr>
                      <w:rFonts w:cs="Miriam"/>
                      <w:sz w:val="18"/>
                      <w:szCs w:val="18"/>
                      <w:rtl/>
                    </w:rPr>
                    <w:t xml:space="preserve"> ש</w:t>
                  </w:r>
                  <w:r>
                    <w:rPr>
                      <w:rFonts w:cs="Miriam" w:hint="cs"/>
                      <w:sz w:val="18"/>
                      <w:szCs w:val="18"/>
                      <w:rtl/>
                    </w:rPr>
                    <w:t>ופטת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כ.</w:t>
      </w:r>
      <w:r>
        <w:rPr>
          <w:rStyle w:val="default"/>
          <w:rFonts w:cs="FrankRuehl"/>
          <w:rtl/>
        </w:rPr>
        <w:tab/>
        <w:t>נ</w:t>
      </w:r>
      <w:r>
        <w:rPr>
          <w:rStyle w:val="default"/>
          <w:rFonts w:cs="FrankRuehl" w:hint="cs"/>
          <w:rtl/>
        </w:rPr>
        <w:t>וש</w:t>
      </w:r>
      <w:r>
        <w:rPr>
          <w:rStyle w:val="default"/>
          <w:rFonts w:cs="FrankRuehl"/>
          <w:rtl/>
        </w:rPr>
        <w:t xml:space="preserve">א </w:t>
      </w:r>
      <w:r>
        <w:rPr>
          <w:rStyle w:val="default"/>
          <w:rFonts w:cs="FrankRuehl" w:hint="cs"/>
          <w:rtl/>
        </w:rPr>
        <w:t>משרה שיפוטית לא יישא באחריות פלילית למעשה שעשה במילוי תפקידיו השיפוטיים, אף אם חרג ב</w:t>
      </w:r>
      <w:r>
        <w:rPr>
          <w:rStyle w:val="default"/>
          <w:rFonts w:cs="FrankRuehl"/>
          <w:rtl/>
        </w:rPr>
        <w:t>כך</w:t>
      </w:r>
      <w:r>
        <w:rPr>
          <w:rStyle w:val="default"/>
          <w:rFonts w:cs="FrankRuehl" w:hint="cs"/>
          <w:rtl/>
        </w:rPr>
        <w:t xml:space="preserve"> מ</w:t>
      </w:r>
      <w:r>
        <w:rPr>
          <w:rStyle w:val="default"/>
          <w:rFonts w:cs="FrankRuehl"/>
          <w:rtl/>
        </w:rPr>
        <w:t>תח</w:t>
      </w:r>
      <w:r>
        <w:rPr>
          <w:rStyle w:val="default"/>
          <w:rFonts w:cs="FrankRuehl" w:hint="cs"/>
          <w:rtl/>
        </w:rPr>
        <w:t>ום סמכותו.</w:t>
      </w:r>
    </w:p>
    <w:p w:rsidR="00D85AAC" w:rsidRPr="000A2C9F" w:rsidRDefault="00D85AAC">
      <w:pPr>
        <w:pStyle w:val="P33"/>
        <w:spacing w:before="0"/>
        <w:ind w:left="0" w:right="1134"/>
        <w:rPr>
          <w:rFonts w:cs="FrankRuehl" w:hint="cs"/>
          <w:vanish/>
          <w:color w:val="FF0000"/>
          <w:szCs w:val="20"/>
          <w:shd w:val="clear" w:color="auto" w:fill="FFFF99"/>
          <w:rtl/>
        </w:rPr>
      </w:pPr>
      <w:bookmarkStart w:id="151" w:name="Rov947"/>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85"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86"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34כ</w:t>
      </w:r>
      <w:bookmarkEnd w:id="151"/>
    </w:p>
    <w:p w:rsidR="00D85AAC" w:rsidRDefault="00D85AAC">
      <w:pPr>
        <w:pStyle w:val="medium2-header"/>
        <w:keepLines w:val="0"/>
        <w:spacing w:before="72"/>
        <w:ind w:left="0" w:right="1134"/>
        <w:rPr>
          <w:rFonts w:cs="FrankRuehl" w:hint="cs"/>
          <w:noProof/>
          <w:rtl/>
        </w:rPr>
      </w:pPr>
      <w:bookmarkStart w:id="152" w:name="med6"/>
      <w:bookmarkEnd w:id="152"/>
      <w:r>
        <w:rPr>
          <w:noProof/>
          <w:sz w:val="20"/>
          <w:lang w:val="he-IL"/>
        </w:rPr>
        <w:pict>
          <v:rect id="_x0000_s2110" style="position:absolute;left:0;text-align:left;margin-left:464.5pt;margin-top:8.05pt;width:75.05pt;height:35.3pt;z-index:2512481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39) </w:t>
                  </w:r>
                  <w:r>
                    <w:rPr>
                      <w:rFonts w:cs="Miriam" w:hint="cs"/>
                      <w:sz w:val="18"/>
                      <w:szCs w:val="18"/>
                      <w:rtl/>
                    </w:rPr>
                    <w:t>תשנ</w:t>
                  </w:r>
                  <w:r>
                    <w:rPr>
                      <w:rFonts w:cs="Miriam"/>
                      <w:sz w:val="18"/>
                      <w:szCs w:val="18"/>
                      <w:rtl/>
                    </w:rPr>
                    <w:t>"</w:t>
                  </w:r>
                  <w:r>
                    <w:rPr>
                      <w:rFonts w:cs="Miriam" w:hint="cs"/>
                      <w:sz w:val="18"/>
                      <w:szCs w:val="18"/>
                      <w:rtl/>
                    </w:rPr>
                    <w:t>ד-</w:t>
                  </w:r>
                  <w:r>
                    <w:rPr>
                      <w:rFonts w:cs="Miriam"/>
                      <w:sz w:val="18"/>
                      <w:szCs w:val="18"/>
                      <w:rtl/>
                    </w:rPr>
                    <w:t>1994</w:t>
                  </w:r>
                </w:p>
                <w:p w:rsidR="008657E3" w:rsidRDefault="008657E3">
                  <w:pPr>
                    <w:pStyle w:val="a5"/>
                    <w:rPr>
                      <w:rFonts w:cs="Miriam"/>
                      <w:noProof/>
                      <w:sz w:val="18"/>
                      <w:rtl/>
                    </w:rPr>
                  </w:pPr>
                  <w:r>
                    <w:rPr>
                      <w:rFonts w:cs="Miriam" w:hint="cs"/>
                      <w:sz w:val="18"/>
                      <w:rtl/>
                    </w:rPr>
                    <w:t xml:space="preserve">(תיקון </w:t>
                  </w:r>
                  <w:r>
                    <w:rPr>
                      <w:rFonts w:cs="Miriam"/>
                      <w:sz w:val="18"/>
                      <w:rtl/>
                    </w:rPr>
                    <w:t>מס</w:t>
                  </w:r>
                  <w:r>
                    <w:rPr>
                      <w:rFonts w:cs="Miriam" w:hint="cs"/>
                      <w:sz w:val="18"/>
                      <w:rtl/>
                    </w:rPr>
                    <w:t>' 39) (תיקון מס' 1) תשנ"ה-</w:t>
                  </w:r>
                  <w:r>
                    <w:rPr>
                      <w:rFonts w:cs="Miriam"/>
                      <w:sz w:val="18"/>
                      <w:rtl/>
                    </w:rPr>
                    <w:t>1995</w:t>
                  </w:r>
                </w:p>
              </w:txbxContent>
            </v:textbox>
            <w10:anchorlock/>
          </v:rect>
        </w:pict>
      </w:r>
      <w:r>
        <w:rPr>
          <w:rFonts w:cs="FrankRuehl"/>
          <w:noProof/>
          <w:rtl/>
        </w:rPr>
        <w:t>פר</w:t>
      </w:r>
      <w:r>
        <w:rPr>
          <w:rFonts w:cs="FrankRuehl" w:hint="cs"/>
          <w:noProof/>
          <w:rtl/>
        </w:rPr>
        <w:t xml:space="preserve">ק </w:t>
      </w:r>
      <w:r>
        <w:rPr>
          <w:rFonts w:cs="FrankRuehl"/>
          <w:noProof/>
          <w:rtl/>
        </w:rPr>
        <w:t>ה'2</w:t>
      </w:r>
      <w:r>
        <w:rPr>
          <w:rFonts w:cs="FrankRuehl" w:hint="cs"/>
          <w:noProof/>
          <w:rtl/>
        </w:rPr>
        <w:t>:</w:t>
      </w:r>
      <w:r>
        <w:rPr>
          <w:rFonts w:cs="FrankRuehl"/>
          <w:noProof/>
          <w:rtl/>
        </w:rPr>
        <w:t xml:space="preserve"> </w:t>
      </w:r>
      <w:r>
        <w:rPr>
          <w:rFonts w:cs="FrankRuehl" w:hint="cs"/>
          <w:noProof/>
          <w:rtl/>
        </w:rPr>
        <w:t>הוראות שונות</w:t>
      </w:r>
    </w:p>
    <w:p w:rsidR="00D85AAC" w:rsidRPr="000A2C9F" w:rsidRDefault="00D85AAC">
      <w:pPr>
        <w:pStyle w:val="P33"/>
        <w:spacing w:before="0"/>
        <w:ind w:left="0" w:right="1134"/>
        <w:rPr>
          <w:rFonts w:cs="FrankRuehl" w:hint="cs"/>
          <w:vanish/>
          <w:color w:val="FF0000"/>
          <w:szCs w:val="20"/>
          <w:shd w:val="clear" w:color="auto" w:fill="FFFF99"/>
          <w:rtl/>
        </w:rPr>
      </w:pPr>
      <w:bookmarkStart w:id="153" w:name="Rov948"/>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87"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88"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 w:val="2"/>
          <w:szCs w:val="2"/>
          <w:shd w:val="clear" w:color="auto" w:fill="FFFF99"/>
          <w:rtl/>
        </w:rPr>
      </w:pPr>
      <w:r w:rsidRPr="000A2C9F">
        <w:rPr>
          <w:rFonts w:cs="FrankRuehl" w:hint="cs"/>
          <w:b/>
          <w:bCs/>
          <w:vanish/>
          <w:szCs w:val="20"/>
          <w:shd w:val="clear" w:color="auto" w:fill="FFFF99"/>
          <w:rtl/>
        </w:rPr>
        <w:t>הוספת פרק ה'2</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 (תיקון מס' 1)</w:t>
      </w:r>
    </w:p>
    <w:p w:rsidR="00D85AAC" w:rsidRPr="000A2C9F" w:rsidRDefault="00D85AAC">
      <w:pPr>
        <w:pStyle w:val="P00"/>
        <w:spacing w:before="0"/>
        <w:ind w:left="0" w:right="1134"/>
        <w:rPr>
          <w:rFonts w:cs="FrankRuehl" w:hint="cs"/>
          <w:vanish/>
          <w:szCs w:val="20"/>
          <w:shd w:val="clear" w:color="auto" w:fill="FFFF99"/>
          <w:rtl/>
        </w:rPr>
      </w:pPr>
      <w:hyperlink r:id="rId189"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391 (</w:t>
      </w:r>
      <w:hyperlink r:id="rId190"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Default="00D85AAC" w:rsidP="008E27E2">
      <w:pPr>
        <w:pStyle w:val="medium2-header"/>
        <w:keepLines w:val="0"/>
        <w:spacing w:before="60"/>
        <w:ind w:left="0" w:right="1134"/>
        <w:jc w:val="both"/>
        <w:rPr>
          <w:rFonts w:cs="FrankRuehl" w:hint="cs"/>
          <w:b/>
          <w:bCs w:val="0"/>
          <w:noProof/>
          <w:sz w:val="2"/>
          <w:szCs w:val="2"/>
          <w:shd w:val="clear" w:color="auto" w:fill="FFFF99"/>
          <w:rtl/>
        </w:rPr>
      </w:pPr>
      <w:r w:rsidRPr="000A2C9F">
        <w:rPr>
          <w:rFonts w:cs="FrankRuehl" w:hint="cs"/>
          <w:b/>
          <w:bCs w:val="0"/>
          <w:strike/>
          <w:noProof/>
          <w:vanish/>
          <w:sz w:val="22"/>
          <w:szCs w:val="22"/>
          <w:shd w:val="clear" w:color="auto" w:fill="FFFF99"/>
          <w:rtl/>
        </w:rPr>
        <w:t>פרק ז'</w:t>
      </w:r>
      <w:r w:rsidRPr="000A2C9F">
        <w:rPr>
          <w:rFonts w:cs="FrankRuehl" w:hint="cs"/>
          <w:b/>
          <w:bCs w:val="0"/>
          <w:noProof/>
          <w:vanish/>
          <w:sz w:val="22"/>
          <w:szCs w:val="22"/>
          <w:shd w:val="clear" w:color="auto" w:fill="FFFF99"/>
          <w:rtl/>
        </w:rPr>
        <w:t xml:space="preserve"> </w:t>
      </w:r>
      <w:r w:rsidRPr="000A2C9F">
        <w:rPr>
          <w:rFonts w:cs="FrankRuehl" w:hint="cs"/>
          <w:b/>
          <w:bCs w:val="0"/>
          <w:noProof/>
          <w:vanish/>
          <w:sz w:val="22"/>
          <w:szCs w:val="22"/>
          <w:u w:val="single"/>
          <w:shd w:val="clear" w:color="auto" w:fill="FFFF99"/>
          <w:rtl/>
        </w:rPr>
        <w:t>פרק ה'2</w:t>
      </w:r>
      <w:r w:rsidRPr="000A2C9F">
        <w:rPr>
          <w:rFonts w:cs="FrankRuehl" w:hint="cs"/>
          <w:b/>
          <w:bCs w:val="0"/>
          <w:noProof/>
          <w:vanish/>
          <w:sz w:val="22"/>
          <w:szCs w:val="22"/>
          <w:shd w:val="clear" w:color="auto" w:fill="FFFF99"/>
          <w:rtl/>
        </w:rPr>
        <w:t>: הוראות שונות</w:t>
      </w:r>
      <w:bookmarkEnd w:id="153"/>
    </w:p>
    <w:p w:rsidR="00D85AAC" w:rsidRDefault="00D85AAC">
      <w:pPr>
        <w:pStyle w:val="P00"/>
        <w:spacing w:before="72"/>
        <w:ind w:left="0" w:right="1134"/>
        <w:rPr>
          <w:rStyle w:val="default"/>
          <w:rFonts w:cs="FrankRuehl" w:hint="cs"/>
          <w:rtl/>
        </w:rPr>
      </w:pPr>
    </w:p>
    <w:p w:rsidR="00D85AAC" w:rsidRDefault="00D85AAC" w:rsidP="005656E4">
      <w:pPr>
        <w:pStyle w:val="P00"/>
        <w:spacing w:before="72"/>
        <w:ind w:left="0" w:right="1134"/>
        <w:rPr>
          <w:rStyle w:val="default"/>
          <w:rFonts w:cs="FrankRuehl" w:hint="cs"/>
          <w:rtl/>
        </w:rPr>
      </w:pPr>
      <w:bookmarkStart w:id="154" w:name="Seif48"/>
      <w:bookmarkEnd w:id="154"/>
      <w:r>
        <w:rPr>
          <w:lang w:val="he-IL"/>
        </w:rPr>
        <w:pict>
          <v:rect id="_x0000_s2111" style="position:absolute;left:0;text-align:left;margin-left:464.5pt;margin-top:8.05pt;width:75.05pt;height:24pt;z-index:2512491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שנ</w:t>
                  </w:r>
                  <w:r>
                    <w:rPr>
                      <w:rFonts w:cs="Miriam"/>
                      <w:sz w:val="18"/>
                      <w:szCs w:val="18"/>
                      <w:rtl/>
                    </w:rPr>
                    <w:t>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כא</w:t>
      </w:r>
      <w:r>
        <w:rPr>
          <w:rStyle w:val="default"/>
          <w:rFonts w:cs="FrankRuehl" w:hint="cs"/>
          <w:rtl/>
        </w:rPr>
        <w:t>.</w:t>
      </w:r>
      <w:r>
        <w:rPr>
          <w:rStyle w:val="default"/>
          <w:rFonts w:cs="FrankRuehl"/>
          <w:rtl/>
        </w:rPr>
        <w:tab/>
        <w:t>נ</w:t>
      </w:r>
      <w:r>
        <w:rPr>
          <w:rStyle w:val="default"/>
          <w:rFonts w:cs="FrankRuehl" w:hint="cs"/>
          <w:rtl/>
        </w:rPr>
        <w:t>ית</w:t>
      </w:r>
      <w:r>
        <w:rPr>
          <w:rStyle w:val="default"/>
          <w:rFonts w:cs="FrankRuehl"/>
          <w:rtl/>
        </w:rPr>
        <w:t xml:space="preserve">ן </w:t>
      </w:r>
      <w:r>
        <w:rPr>
          <w:rStyle w:val="default"/>
          <w:rFonts w:cs="FrankRuehl" w:hint="cs"/>
          <w:rtl/>
        </w:rPr>
        <w:t>דין לפירושים סבירים אחדים לפי תכליתו, יוכרע הענין לפי הפירוש המקל ביותר עם מי שאמור לשאת באחריות פלילית לפי אותו דין.</w:t>
      </w:r>
    </w:p>
    <w:p w:rsidR="00D85AAC" w:rsidRPr="000A2C9F" w:rsidRDefault="00D85AAC">
      <w:pPr>
        <w:pStyle w:val="P33"/>
        <w:spacing w:before="0"/>
        <w:ind w:left="0" w:right="1134"/>
        <w:rPr>
          <w:rFonts w:cs="FrankRuehl" w:hint="cs"/>
          <w:vanish/>
          <w:color w:val="FF0000"/>
          <w:szCs w:val="20"/>
          <w:shd w:val="clear" w:color="auto" w:fill="FFFF99"/>
          <w:rtl/>
        </w:rPr>
      </w:pPr>
      <w:bookmarkStart w:id="155" w:name="Rov949"/>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91"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92"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34כא</w:t>
      </w:r>
      <w:bookmarkEnd w:id="155"/>
    </w:p>
    <w:p w:rsidR="00D85AAC" w:rsidRDefault="00D85AAC" w:rsidP="005656E4">
      <w:pPr>
        <w:pStyle w:val="P00"/>
        <w:spacing w:before="72"/>
        <w:ind w:left="0" w:right="1134"/>
        <w:rPr>
          <w:rStyle w:val="default"/>
          <w:rFonts w:cs="FrankRuehl"/>
          <w:rtl/>
        </w:rPr>
      </w:pPr>
      <w:bookmarkStart w:id="156" w:name="Seif49"/>
      <w:bookmarkEnd w:id="156"/>
      <w:r>
        <w:rPr>
          <w:lang w:val="he-IL"/>
        </w:rPr>
        <w:pict>
          <v:rect id="_x0000_s2112" style="position:absolute;left:0;text-align:left;margin-left:464.5pt;margin-top:8.05pt;width:75.05pt;height:23.05pt;z-index:251250176"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נפ</w:t>
                  </w:r>
                  <w:r>
                    <w:rPr>
                      <w:rFonts w:cs="Miriam" w:hint="cs"/>
                      <w:sz w:val="18"/>
                      <w:szCs w:val="18"/>
                      <w:rtl/>
                    </w:rPr>
                    <w:t>קו</w:t>
                  </w:r>
                  <w:r>
                    <w:rPr>
                      <w:rFonts w:cs="Miriam"/>
                      <w:sz w:val="18"/>
                      <w:szCs w:val="18"/>
                      <w:rtl/>
                    </w:rPr>
                    <w:t>תו</w:t>
                  </w:r>
                  <w:r>
                    <w:rPr>
                      <w:rFonts w:cs="Miriam" w:hint="cs"/>
                      <w:sz w:val="18"/>
                      <w:szCs w:val="18"/>
                      <w:rtl/>
                    </w:rPr>
                    <w:t xml:space="preserve"> של ספק</w:t>
                  </w:r>
                </w:p>
                <w:p w:rsidR="008657E3" w:rsidRDefault="008657E3">
                  <w:pPr>
                    <w:spacing w:line="160" w:lineRule="exact"/>
                    <w:jc w:val="left"/>
                    <w:rPr>
                      <w:rFonts w:cs="Miriam"/>
                      <w:noProof/>
                      <w:sz w:val="18"/>
                      <w:szCs w:val="18"/>
                      <w:rtl/>
                    </w:rPr>
                  </w:pPr>
                  <w:r>
                    <w:rPr>
                      <w:rFonts w:cs="Miriam" w:hint="cs"/>
                      <w:sz w:val="18"/>
                      <w:szCs w:val="18"/>
                      <w:rtl/>
                    </w:rPr>
                    <w:t>(תיקון מס' 39) תשנ"ד-</w:t>
                  </w:r>
                  <w:r>
                    <w:rPr>
                      <w:rFonts w:cs="Miriam"/>
                      <w:sz w:val="18"/>
                      <w:szCs w:val="18"/>
                      <w:rtl/>
                    </w:rPr>
                    <w:t>1994</w:t>
                  </w:r>
                </w:p>
              </w:txbxContent>
            </v:textbox>
            <w10:anchorlock/>
          </v:rect>
        </w:pict>
      </w:r>
      <w:r>
        <w:rPr>
          <w:rStyle w:val="big-number"/>
          <w:rFonts w:cs="Miriam"/>
          <w:rtl/>
        </w:rPr>
        <w:t>34</w:t>
      </w:r>
      <w:r>
        <w:rPr>
          <w:rStyle w:val="default"/>
          <w:rFonts w:cs="FrankRuehl"/>
          <w:rtl/>
        </w:rPr>
        <w:t>כב</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שא אדם באחריות פלילית לע</w:t>
      </w:r>
      <w:r>
        <w:rPr>
          <w:rStyle w:val="default"/>
          <w:rFonts w:cs="FrankRuehl"/>
          <w:rtl/>
        </w:rPr>
        <w:t>ב</w:t>
      </w:r>
      <w:r>
        <w:rPr>
          <w:rStyle w:val="default"/>
          <w:rFonts w:cs="FrankRuehl" w:hint="cs"/>
          <w:rtl/>
        </w:rPr>
        <w:t>ירה אלא אם כן היא הוכחה מעבר לספק סביר.</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תע</w:t>
      </w:r>
      <w:r>
        <w:rPr>
          <w:rStyle w:val="default"/>
          <w:rFonts w:cs="FrankRuehl"/>
          <w:rtl/>
        </w:rPr>
        <w:t>ור</w:t>
      </w:r>
      <w:r>
        <w:rPr>
          <w:rStyle w:val="default"/>
          <w:rFonts w:cs="FrankRuehl" w:hint="cs"/>
          <w:rtl/>
        </w:rPr>
        <w:t>ר ספק סביר שמא קיים סייג לאחריות פלילית, והספק לא הוסר, יחול הסייג.</w:t>
      </w:r>
    </w:p>
    <w:p w:rsidR="00D85AAC" w:rsidRPr="000A2C9F" w:rsidRDefault="00D85AAC">
      <w:pPr>
        <w:pStyle w:val="P33"/>
        <w:spacing w:before="0"/>
        <w:ind w:left="0" w:right="1134"/>
        <w:rPr>
          <w:rFonts w:cs="FrankRuehl" w:hint="cs"/>
          <w:vanish/>
          <w:color w:val="FF0000"/>
          <w:szCs w:val="20"/>
          <w:shd w:val="clear" w:color="auto" w:fill="FFFF99"/>
          <w:rtl/>
        </w:rPr>
      </w:pPr>
      <w:bookmarkStart w:id="157" w:name="Rov95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93"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94"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34כב</w:t>
      </w:r>
      <w:bookmarkEnd w:id="157"/>
    </w:p>
    <w:p w:rsidR="00D85AAC" w:rsidRDefault="00D85AAC" w:rsidP="005656E4">
      <w:pPr>
        <w:pStyle w:val="P00"/>
        <w:spacing w:before="72"/>
        <w:ind w:left="0" w:right="1134"/>
        <w:rPr>
          <w:rStyle w:val="default"/>
          <w:rFonts w:cs="FrankRuehl"/>
          <w:rtl/>
        </w:rPr>
      </w:pPr>
      <w:bookmarkStart w:id="158" w:name="Seif50"/>
      <w:bookmarkEnd w:id="158"/>
      <w:r>
        <w:rPr>
          <w:lang w:val="he-IL"/>
        </w:rPr>
        <w:pict>
          <v:rect id="_x0000_s2113" style="position:absolute;left:0;text-align:left;margin-left:464.5pt;margin-top:8.05pt;width:75.05pt;height:46.25pt;z-index:2512512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כל</w:t>
                  </w:r>
                  <w:r>
                    <w:rPr>
                      <w:rFonts w:cs="Miriam" w:hint="cs"/>
                      <w:sz w:val="18"/>
                      <w:szCs w:val="18"/>
                      <w:rtl/>
                    </w:rPr>
                    <w:t>לי</w:t>
                  </w:r>
                  <w:r>
                    <w:rPr>
                      <w:rFonts w:cs="Miriam"/>
                      <w:sz w:val="18"/>
                      <w:szCs w:val="18"/>
                      <w:rtl/>
                    </w:rPr>
                    <w:t>ות</w:t>
                  </w:r>
                  <w:r>
                    <w:rPr>
                      <w:rFonts w:cs="Miriam" w:hint="cs"/>
                      <w:sz w:val="18"/>
                      <w:szCs w:val="18"/>
                      <w:rtl/>
                    </w:rPr>
                    <w:t xml:space="preserve"> החלק המקדמי והחל</w:t>
                  </w:r>
                  <w:r>
                    <w:rPr>
                      <w:rFonts w:cs="Miriam"/>
                      <w:sz w:val="18"/>
                      <w:szCs w:val="18"/>
                      <w:rtl/>
                    </w:rPr>
                    <w:t>ק הכ</w:t>
                  </w:r>
                  <w:r>
                    <w:rPr>
                      <w:rFonts w:cs="Miriam" w:hint="cs"/>
                      <w:sz w:val="18"/>
                      <w:szCs w:val="18"/>
                      <w:rtl/>
                    </w:rPr>
                    <w:t>ללי</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w:t>
                  </w:r>
                  <w:r>
                    <w:rPr>
                      <w:rFonts w:cs="Miriam"/>
                      <w:sz w:val="18"/>
                      <w:szCs w:val="18"/>
                      <w:rtl/>
                    </w:rPr>
                    <w:t>ד</w:t>
                  </w:r>
                  <w:r>
                    <w:rPr>
                      <w:rFonts w:cs="Miriam" w:hint="cs"/>
                      <w:sz w:val="18"/>
                      <w:szCs w:val="18"/>
                      <w:rtl/>
                    </w:rPr>
                    <w:t>-</w:t>
                  </w:r>
                  <w:r>
                    <w:rPr>
                      <w:rFonts w:cs="Miriam"/>
                      <w:sz w:val="18"/>
                      <w:szCs w:val="18"/>
                      <w:rtl/>
                    </w:rPr>
                    <w:t>1994</w:t>
                  </w:r>
                </w:p>
              </w:txbxContent>
            </v:textbox>
            <w10:anchorlock/>
          </v:rect>
        </w:pict>
      </w:r>
      <w:r>
        <w:rPr>
          <w:rStyle w:val="big-number"/>
          <w:rFonts w:cs="Miriam"/>
          <w:rtl/>
        </w:rPr>
        <w:t>34</w:t>
      </w:r>
      <w:r>
        <w:rPr>
          <w:rStyle w:val="default"/>
          <w:rFonts w:cs="FrankRuehl"/>
          <w:rtl/>
        </w:rPr>
        <w:t>כג</w:t>
      </w:r>
      <w:r>
        <w:rPr>
          <w:rStyle w:val="default"/>
          <w:rFonts w:cs="FrankRuehl" w:hint="cs"/>
          <w:rtl/>
        </w:rPr>
        <w:t>.</w:t>
      </w:r>
      <w:r>
        <w:rPr>
          <w:rStyle w:val="default"/>
          <w:rFonts w:cs="FrankRuehl"/>
          <w:rtl/>
        </w:rPr>
        <w:tab/>
        <w:t>ב</w:t>
      </w:r>
      <w:r>
        <w:rPr>
          <w:rStyle w:val="default"/>
          <w:rFonts w:cs="FrankRuehl" w:hint="cs"/>
          <w:rtl/>
        </w:rPr>
        <w:t>אי</w:t>
      </w:r>
      <w:r>
        <w:rPr>
          <w:rStyle w:val="default"/>
          <w:rFonts w:cs="FrankRuehl"/>
          <w:rtl/>
        </w:rPr>
        <w:t xml:space="preserve">ן </w:t>
      </w:r>
      <w:r>
        <w:rPr>
          <w:rStyle w:val="default"/>
          <w:rFonts w:cs="FrankRuehl" w:hint="cs"/>
          <w:rtl/>
        </w:rPr>
        <w:t>בחוק הוראה לסתור, יחולו הוראות החלק המקדמי והחלק הכללי גם על עבירות</w:t>
      </w:r>
      <w:r>
        <w:rPr>
          <w:rStyle w:val="default"/>
          <w:rFonts w:cs="FrankRuehl"/>
          <w:rtl/>
        </w:rPr>
        <w:t xml:space="preserve"> </w:t>
      </w:r>
      <w:r>
        <w:rPr>
          <w:rStyle w:val="default"/>
          <w:rFonts w:cs="FrankRuehl" w:hint="cs"/>
          <w:rtl/>
        </w:rPr>
        <w:t>שלא</w:t>
      </w:r>
      <w:r>
        <w:rPr>
          <w:rStyle w:val="default"/>
          <w:rFonts w:cs="FrankRuehl"/>
          <w:rtl/>
        </w:rPr>
        <w:t xml:space="preserve"> </w:t>
      </w:r>
      <w:r>
        <w:rPr>
          <w:rStyle w:val="default"/>
          <w:rFonts w:cs="FrankRuehl" w:hint="cs"/>
          <w:rtl/>
        </w:rPr>
        <w:t>לפי חוק זה.</w:t>
      </w:r>
    </w:p>
    <w:p w:rsidR="00D85AAC" w:rsidRPr="000A2C9F" w:rsidRDefault="00D85AAC">
      <w:pPr>
        <w:pStyle w:val="P33"/>
        <w:spacing w:before="0"/>
        <w:ind w:left="0" w:right="1134"/>
        <w:rPr>
          <w:rFonts w:cs="FrankRuehl" w:hint="cs"/>
          <w:vanish/>
          <w:color w:val="FF0000"/>
          <w:szCs w:val="20"/>
          <w:shd w:val="clear" w:color="auto" w:fill="FFFF99"/>
          <w:rtl/>
        </w:rPr>
      </w:pPr>
      <w:bookmarkStart w:id="159" w:name="Rov951"/>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95"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357 (</w:t>
      </w:r>
      <w:hyperlink r:id="rId196"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34כג</w:t>
      </w:r>
      <w:bookmarkEnd w:id="159"/>
    </w:p>
    <w:p w:rsidR="00D85AAC" w:rsidRDefault="00D85AAC">
      <w:pPr>
        <w:pStyle w:val="P00"/>
        <w:spacing w:before="72"/>
        <w:ind w:left="0" w:right="1134"/>
        <w:rPr>
          <w:rStyle w:val="default"/>
          <w:rFonts w:cs="FrankRuehl"/>
          <w:rtl/>
        </w:rPr>
      </w:pPr>
    </w:p>
    <w:p w:rsidR="00D85AAC" w:rsidRDefault="00D85AAC" w:rsidP="005656E4">
      <w:pPr>
        <w:pStyle w:val="P00"/>
        <w:spacing w:before="72"/>
        <w:ind w:left="0" w:right="1134"/>
        <w:rPr>
          <w:rStyle w:val="default"/>
          <w:rFonts w:cs="FrankRuehl" w:hint="cs"/>
          <w:rtl/>
        </w:rPr>
      </w:pPr>
      <w:bookmarkStart w:id="160" w:name="Seif51"/>
      <w:bookmarkEnd w:id="160"/>
      <w:r>
        <w:rPr>
          <w:lang w:val="he-IL"/>
        </w:rPr>
        <w:pict>
          <v:rect id="_x0000_s2114" style="position:absolute;left:0;text-align:left;margin-left:464.5pt;margin-top:8.05pt;width:75.05pt;height:32pt;z-index:2512522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[א</w:t>
                  </w:r>
                  <w:r>
                    <w:rPr>
                      <w:rFonts w:cs="Miriam" w:hint="cs"/>
                      <w:sz w:val="18"/>
                      <w:szCs w:val="18"/>
                      <w:rtl/>
                    </w:rPr>
                    <w:t>/5]</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Style w:val="big-number"/>
          <w:rFonts w:cs="Miriam"/>
          <w:rtl/>
        </w:rPr>
        <w:t>34</w:t>
      </w:r>
      <w:r>
        <w:rPr>
          <w:rStyle w:val="default"/>
          <w:rFonts w:cs="FrankRuehl"/>
          <w:rtl/>
        </w:rPr>
        <w:t>כד</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עבירה </w:t>
      </w:r>
      <w:r>
        <w:rPr>
          <w:rStyle w:val="default"/>
          <w:rFonts w:cs="FrankRuehl"/>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161" w:name="Rov766"/>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197"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358 (</w:t>
      </w:r>
      <w:hyperlink r:id="rId198"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מספר הסעיף</w:t>
      </w:r>
    </w:p>
    <w:p w:rsidR="00D85AAC" w:rsidRDefault="00D85AAC">
      <w:pPr>
        <w:pStyle w:val="P00"/>
        <w:ind w:left="0" w:right="1134"/>
        <w:rPr>
          <w:rStyle w:val="default"/>
          <w:rFonts w:cs="FrankRuehl" w:hint="cs"/>
          <w:sz w:val="2"/>
          <w:szCs w:val="2"/>
          <w:rtl/>
        </w:rPr>
      </w:pPr>
      <w:r w:rsidRPr="000A2C9F">
        <w:rPr>
          <w:rStyle w:val="default"/>
          <w:rFonts w:cs="FrankRuehl" w:hint="cs"/>
          <w:strike/>
          <w:vanish/>
          <w:sz w:val="22"/>
          <w:szCs w:val="22"/>
          <w:shd w:val="clear" w:color="auto" w:fill="FFFF99"/>
          <w:rtl/>
        </w:rPr>
        <w:t>2</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34כד.</w:t>
      </w:r>
      <w:r w:rsidRPr="000A2C9F">
        <w:rPr>
          <w:rStyle w:val="default"/>
          <w:rFonts w:cs="FrankRuehl" w:hint="cs"/>
          <w:vanish/>
          <w:sz w:val="22"/>
          <w:szCs w:val="22"/>
          <w:shd w:val="clear" w:color="auto" w:fill="FFFF99"/>
          <w:rtl/>
        </w:rPr>
        <w:tab/>
        <w:t xml:space="preserve">לענין עבירה - </w:t>
      </w:r>
      <w:bookmarkEnd w:id="161"/>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w:t>
      </w:r>
      <w:r>
        <w:rPr>
          <w:rStyle w:val="default"/>
          <w:rFonts w:cs="FrankRuehl"/>
          <w:rtl/>
        </w:rPr>
        <w:t xml:space="preserve"> מ</w:t>
      </w:r>
      <w:r>
        <w:rPr>
          <w:rStyle w:val="default"/>
          <w:rFonts w:cs="FrankRuehl" w:hint="cs"/>
          <w:rtl/>
        </w:rPr>
        <w:t>גורים" - בנ</w:t>
      </w:r>
      <w:r>
        <w:rPr>
          <w:rStyle w:val="default"/>
          <w:rFonts w:cs="FrankRuehl"/>
          <w:rtl/>
        </w:rPr>
        <w:t>ין</w:t>
      </w:r>
      <w:r>
        <w:rPr>
          <w:rStyle w:val="default"/>
          <w:rFonts w:cs="FrankRuehl" w:hint="cs"/>
          <w:rtl/>
        </w:rPr>
        <w:t xml:space="preserve"> או מבנה או חלק מהם, שבידי בעלו או תופשו לשם</w:t>
      </w:r>
      <w:r>
        <w:rPr>
          <w:rStyle w:val="default"/>
          <w:rFonts w:cs="FrankRuehl"/>
          <w:rtl/>
        </w:rPr>
        <w:t xml:space="preserve"> מ</w:t>
      </w:r>
      <w:r>
        <w:rPr>
          <w:rStyle w:val="default"/>
          <w:rFonts w:cs="FrankRuehl" w:hint="cs"/>
          <w:rtl/>
        </w:rPr>
        <w:t>גו</w:t>
      </w:r>
      <w:r>
        <w:rPr>
          <w:rStyle w:val="default"/>
          <w:rFonts w:cs="FrankRuehl"/>
          <w:rtl/>
        </w:rPr>
        <w:t>רי</w:t>
      </w:r>
      <w:r>
        <w:rPr>
          <w:rStyle w:val="default"/>
          <w:rFonts w:cs="FrankRuehl" w:hint="cs"/>
          <w:rtl/>
        </w:rPr>
        <w:t>ם, לעצמו או למשפחתו או לעובדו, גם אם לעתים אין גרים בו; ולענין זה יראו כחלק מבית המגורים גם בנין או מבנה הסמוך לו, או תפוש עמו או משמש לצורך מסויים שלו, ובלבד שיש קשר ביניהם, בין צמוד ובין דרך מעבר גדור ומכוסה המוליך מן האחד למשנהו;</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w:t>
      </w:r>
      <w:r>
        <w:rPr>
          <w:rStyle w:val="default"/>
          <w:rFonts w:cs="FrankRuehl"/>
          <w:rtl/>
        </w:rPr>
        <w:t>" ו</w:t>
      </w:r>
      <w:r>
        <w:rPr>
          <w:rStyle w:val="default"/>
          <w:rFonts w:cs="FrankRuehl" w:hint="cs"/>
          <w:rtl/>
        </w:rPr>
        <w:t xml:space="preserve">מונחים </w:t>
      </w:r>
      <w:r>
        <w:rPr>
          <w:rStyle w:val="default"/>
          <w:rFonts w:cs="FrankRuehl"/>
          <w:rtl/>
        </w:rPr>
        <w:t>כי</w:t>
      </w:r>
      <w:r>
        <w:rPr>
          <w:rStyle w:val="default"/>
          <w:rFonts w:cs="FrankRuehl" w:hint="cs"/>
          <w:rtl/>
        </w:rPr>
        <w:t xml:space="preserve">וצא </w:t>
      </w:r>
      <w:r>
        <w:rPr>
          <w:rStyle w:val="default"/>
          <w:rFonts w:cs="FrankRuehl"/>
          <w:rtl/>
        </w:rPr>
        <w:t>בו</w:t>
      </w:r>
      <w:r>
        <w:rPr>
          <w:rStyle w:val="default"/>
          <w:rFonts w:cs="FrankRuehl" w:hint="cs"/>
          <w:rtl/>
        </w:rPr>
        <w:t>, לענין נכסים - לר</w:t>
      </w:r>
      <w:r>
        <w:rPr>
          <w:rStyle w:val="default"/>
          <w:rFonts w:cs="FrankRuehl"/>
          <w:rtl/>
        </w:rPr>
        <w:t>בו</w:t>
      </w:r>
      <w:r>
        <w:rPr>
          <w:rStyle w:val="default"/>
          <w:rFonts w:cs="FrankRuehl" w:hint="cs"/>
          <w:rtl/>
        </w:rPr>
        <w:t>ת תאגיד, חבר בני-אדם הכשיר להיות בעל נכסים, והמדינה;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רך</w:t>
      </w:r>
      <w:r>
        <w:rPr>
          <w:rStyle w:val="default"/>
          <w:rFonts w:cs="FrankRuehl"/>
          <w:rtl/>
        </w:rPr>
        <w:t xml:space="preserve"> צ</w:t>
      </w:r>
      <w:r>
        <w:rPr>
          <w:rStyle w:val="default"/>
          <w:rFonts w:cs="FrankRuehl" w:hint="cs"/>
          <w:rtl/>
        </w:rPr>
        <w:t>יבורית" - כב</w:t>
      </w:r>
      <w:r>
        <w:rPr>
          <w:rStyle w:val="default"/>
          <w:rFonts w:cs="FrankRuehl"/>
          <w:rtl/>
        </w:rPr>
        <w:t>יש</w:t>
      </w:r>
      <w:r>
        <w:rPr>
          <w:rStyle w:val="default"/>
          <w:rFonts w:cs="FrankRuehl" w:hint="cs"/>
          <w:rtl/>
        </w:rPr>
        <w:t xml:space="preserve">, שוק, ככר, </w:t>
      </w:r>
      <w:r>
        <w:rPr>
          <w:rStyle w:val="default"/>
          <w:rFonts w:cs="FrankRuehl"/>
          <w:rtl/>
        </w:rPr>
        <w:t>ר</w:t>
      </w:r>
      <w:r>
        <w:rPr>
          <w:rStyle w:val="default"/>
          <w:rFonts w:cs="FrankRuehl" w:hint="cs"/>
          <w:rtl/>
        </w:rPr>
        <w:t>חוב, גשר וכל דרך שעוברים בה הרבים כדין;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חז</w:t>
      </w:r>
      <w:r>
        <w:rPr>
          <w:rStyle w:val="default"/>
          <w:rFonts w:cs="FrankRuehl"/>
          <w:rtl/>
        </w:rPr>
        <w:t>קה</w:t>
      </w:r>
      <w:r>
        <w:rPr>
          <w:rStyle w:val="default"/>
          <w:rFonts w:cs="FrankRuehl" w:hint="cs"/>
          <w:rtl/>
        </w:rPr>
        <w:t>" - של</w:t>
      </w:r>
      <w:r>
        <w:rPr>
          <w:rStyle w:val="default"/>
          <w:rFonts w:cs="FrankRuehl"/>
          <w:rtl/>
        </w:rPr>
        <w:t>יט</w:t>
      </w:r>
      <w:r>
        <w:rPr>
          <w:rStyle w:val="default"/>
          <w:rFonts w:cs="FrankRuehl" w:hint="cs"/>
          <w:rtl/>
        </w:rPr>
        <w:t>תו של אדם בדבר המצוי בידו, בידו של א</w:t>
      </w:r>
      <w:r>
        <w:rPr>
          <w:rStyle w:val="default"/>
          <w:rFonts w:cs="FrankRuehl"/>
          <w:rtl/>
        </w:rPr>
        <w:t>ח</w:t>
      </w:r>
      <w:r>
        <w:rPr>
          <w:rStyle w:val="default"/>
          <w:rFonts w:cs="FrankRuehl" w:hint="cs"/>
          <w:rtl/>
        </w:rPr>
        <w:t>ר א</w:t>
      </w:r>
      <w:r>
        <w:rPr>
          <w:rStyle w:val="default"/>
          <w:rFonts w:cs="FrankRuehl"/>
          <w:rtl/>
        </w:rPr>
        <w:t>ו</w:t>
      </w:r>
      <w:r>
        <w:rPr>
          <w:rStyle w:val="default"/>
          <w:rFonts w:cs="FrankRuehl" w:hint="cs"/>
          <w:rtl/>
        </w:rPr>
        <w:t xml:space="preserve"> בכל מקום שהוא, בין שהמקום שייך לו ובין אם לאו; ודבר המצוי בידם או בהחזקתם של אחד או כמה מבני חבורה בידיעתם ובהסכמתם של השאר יראו כמצוי ביד</w:t>
      </w:r>
      <w:r>
        <w:rPr>
          <w:rStyle w:val="default"/>
          <w:rFonts w:cs="FrankRuehl"/>
          <w:rtl/>
        </w:rPr>
        <w:t xml:space="preserve">ם </w:t>
      </w:r>
      <w:r>
        <w:rPr>
          <w:rStyle w:val="default"/>
          <w:rFonts w:cs="FrankRuehl" w:hint="cs"/>
          <w:rtl/>
        </w:rPr>
        <w:t>וב</w:t>
      </w:r>
      <w:r>
        <w:rPr>
          <w:rStyle w:val="default"/>
          <w:rFonts w:cs="FrankRuehl"/>
          <w:rtl/>
        </w:rPr>
        <w:t>הח</w:t>
      </w:r>
      <w:r>
        <w:rPr>
          <w:rStyle w:val="default"/>
          <w:rFonts w:cs="FrankRuehl" w:hint="cs"/>
          <w:rtl/>
        </w:rPr>
        <w:t>זקתם של כל אחד מהם ושל כולם כאחד;</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לי</w:t>
      </w:r>
      <w:r>
        <w:rPr>
          <w:rStyle w:val="default"/>
          <w:rFonts w:cs="FrankRuehl"/>
          <w:rtl/>
        </w:rPr>
        <w:t xml:space="preserve">ך </w:t>
      </w:r>
      <w:r>
        <w:rPr>
          <w:rStyle w:val="default"/>
          <w:rFonts w:cs="FrankRuehl" w:hint="cs"/>
          <w:rtl/>
        </w:rPr>
        <w:t>שיפוטי" - כל</w:t>
      </w:r>
      <w:r>
        <w:rPr>
          <w:rStyle w:val="default"/>
          <w:rFonts w:cs="FrankRuehl"/>
          <w:rtl/>
        </w:rPr>
        <w:t xml:space="preserve"> ה</w:t>
      </w:r>
      <w:r>
        <w:rPr>
          <w:rStyle w:val="default"/>
          <w:rFonts w:cs="FrankRuehl" w:hint="cs"/>
          <w:rtl/>
        </w:rPr>
        <w:t>ליך לפני בית משפט, בית דין, רשות שיפוטית, ועדת חקיר</w:t>
      </w:r>
      <w:r>
        <w:rPr>
          <w:rStyle w:val="default"/>
          <w:rFonts w:cs="FrankRuehl"/>
          <w:rtl/>
        </w:rPr>
        <w:t>ה</w:t>
      </w:r>
      <w:r>
        <w:rPr>
          <w:rStyle w:val="default"/>
          <w:rFonts w:cs="FrankRuehl" w:hint="cs"/>
          <w:rtl/>
        </w:rPr>
        <w:t xml:space="preserve"> או</w:t>
      </w:r>
      <w:r>
        <w:rPr>
          <w:rStyle w:val="default"/>
          <w:rFonts w:cs="FrankRuehl"/>
          <w:rtl/>
        </w:rPr>
        <w:t xml:space="preserve"> </w:t>
      </w:r>
      <w:r>
        <w:rPr>
          <w:rStyle w:val="default"/>
          <w:rFonts w:cs="FrankRuehl" w:hint="cs"/>
          <w:rtl/>
        </w:rPr>
        <w:t>אדם המוסמכים להשביע עדים;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בל</w:t>
      </w:r>
      <w:r>
        <w:rPr>
          <w:rStyle w:val="default"/>
          <w:rFonts w:cs="FrankRuehl"/>
          <w:rtl/>
        </w:rPr>
        <w:t xml:space="preserve">ה" - </w:t>
      </w:r>
      <w:r>
        <w:rPr>
          <w:rStyle w:val="default"/>
          <w:rFonts w:cs="FrankRuehl" w:hint="cs"/>
          <w:rtl/>
        </w:rPr>
        <w:t>מכ</w:t>
      </w:r>
      <w:r>
        <w:rPr>
          <w:rStyle w:val="default"/>
          <w:rFonts w:cs="FrankRuehl"/>
          <w:rtl/>
        </w:rPr>
        <w:t>או</w:t>
      </w:r>
      <w:r>
        <w:rPr>
          <w:rStyle w:val="default"/>
          <w:rFonts w:cs="FrankRuehl" w:hint="cs"/>
          <w:rtl/>
        </w:rPr>
        <w:t>ב, מחלה או ליקוי גופניים, בין קבועים ובין עוברים;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בל</w:t>
      </w:r>
      <w:r>
        <w:rPr>
          <w:rStyle w:val="default"/>
          <w:rFonts w:cs="FrankRuehl"/>
          <w:rtl/>
        </w:rPr>
        <w:t xml:space="preserve">ה </w:t>
      </w:r>
      <w:r>
        <w:rPr>
          <w:rStyle w:val="default"/>
          <w:rFonts w:cs="FrankRuehl" w:hint="cs"/>
          <w:rtl/>
        </w:rPr>
        <w:t>חמורה" - חב</w:t>
      </w:r>
      <w:r>
        <w:rPr>
          <w:rStyle w:val="default"/>
          <w:rFonts w:cs="FrankRuehl"/>
          <w:rtl/>
        </w:rPr>
        <w:t>לה</w:t>
      </w:r>
      <w:r>
        <w:rPr>
          <w:rStyle w:val="default"/>
          <w:rFonts w:cs="FrankRuehl" w:hint="cs"/>
          <w:rtl/>
        </w:rPr>
        <w:t xml:space="preserve"> העולה כדי חבלה מסוכנת, או </w:t>
      </w:r>
      <w:r>
        <w:rPr>
          <w:rStyle w:val="default"/>
          <w:rFonts w:cs="FrankRuehl"/>
          <w:rtl/>
        </w:rPr>
        <w:t>הפ</w:t>
      </w:r>
      <w:r>
        <w:rPr>
          <w:rStyle w:val="default"/>
          <w:rFonts w:cs="FrankRuehl" w:hint="cs"/>
          <w:rtl/>
        </w:rPr>
        <w:t>וגעת</w:t>
      </w:r>
      <w:r>
        <w:rPr>
          <w:rStyle w:val="default"/>
          <w:rFonts w:cs="FrankRuehl"/>
          <w:rtl/>
        </w:rPr>
        <w:t xml:space="preserve"> א</w:t>
      </w:r>
      <w:r>
        <w:rPr>
          <w:rStyle w:val="default"/>
          <w:rFonts w:cs="FrankRuehl" w:hint="cs"/>
          <w:rtl/>
        </w:rPr>
        <w:t>ו עלולה לפגוע קשות</w:t>
      </w:r>
      <w:r>
        <w:rPr>
          <w:rStyle w:val="default"/>
          <w:rFonts w:cs="FrankRuehl"/>
          <w:rtl/>
        </w:rPr>
        <w:t xml:space="preserve"> א</w:t>
      </w:r>
      <w:r>
        <w:rPr>
          <w:rStyle w:val="default"/>
          <w:rFonts w:cs="FrankRuehl" w:hint="cs"/>
          <w:rtl/>
        </w:rPr>
        <w:t xml:space="preserve">ו לתמיד בבריאות הנחבל או בנוחותו, או המגיעה כדי מום קבע או כדי פגיעת קבע או פגיעה קשה </w:t>
      </w:r>
      <w:r>
        <w:rPr>
          <w:rStyle w:val="default"/>
          <w:rFonts w:cs="FrankRuehl"/>
          <w:rtl/>
        </w:rPr>
        <w:t>ב</w:t>
      </w:r>
      <w:r>
        <w:rPr>
          <w:rStyle w:val="default"/>
          <w:rFonts w:cs="FrankRuehl" w:hint="cs"/>
          <w:rtl/>
        </w:rPr>
        <w:t>אחד</w:t>
      </w:r>
      <w:r>
        <w:rPr>
          <w:rStyle w:val="default"/>
          <w:rFonts w:cs="FrankRuehl"/>
          <w:rtl/>
        </w:rPr>
        <w:t xml:space="preserve"> </w:t>
      </w:r>
      <w:r>
        <w:rPr>
          <w:rStyle w:val="default"/>
          <w:rFonts w:cs="FrankRuehl" w:hint="cs"/>
          <w:rtl/>
        </w:rPr>
        <w:t>האיברים, הקרומים או החושים החיצוניים או הפנימיים;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בל</w:t>
      </w:r>
      <w:r>
        <w:rPr>
          <w:rStyle w:val="default"/>
          <w:rFonts w:cs="FrankRuehl"/>
          <w:rtl/>
        </w:rPr>
        <w:t xml:space="preserve">ה </w:t>
      </w:r>
      <w:r>
        <w:rPr>
          <w:rStyle w:val="default"/>
          <w:rFonts w:cs="FrankRuehl" w:hint="cs"/>
          <w:rtl/>
        </w:rPr>
        <w:t>מסוכנת" - חב</w:t>
      </w:r>
      <w:r>
        <w:rPr>
          <w:rStyle w:val="default"/>
          <w:rFonts w:cs="FrankRuehl"/>
          <w:rtl/>
        </w:rPr>
        <w:t>לה</w:t>
      </w:r>
      <w:r>
        <w:rPr>
          <w:rStyle w:val="default"/>
          <w:rFonts w:cs="FrankRuehl" w:hint="cs"/>
          <w:rtl/>
        </w:rPr>
        <w:t xml:space="preserve"> שיש בה סכנת נפשות;</w:t>
      </w:r>
    </w:p>
    <w:p w:rsidR="00D85AAC" w:rsidRDefault="00D85AAC">
      <w:pPr>
        <w:pStyle w:val="P00"/>
        <w:spacing w:before="72"/>
        <w:ind w:left="0" w:right="1134"/>
        <w:rPr>
          <w:rStyle w:val="default"/>
          <w:rFonts w:cs="FrankRuehl" w:hint="cs"/>
          <w:rtl/>
        </w:rPr>
      </w:pPr>
      <w:r>
        <w:rPr>
          <w:lang w:val="he-IL"/>
        </w:rPr>
        <w:pict>
          <v:rect id="_x0000_s2115" style="position:absolute;left:0;text-align:left;margin-left:464.5pt;margin-top:8.05pt;width:75.05pt;height:16pt;z-index:2512532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txbxContent>
            </v:textbox>
            <w10:anchorlock/>
          </v:rect>
        </w:pict>
      </w:r>
      <w:r>
        <w:rPr>
          <w:rFonts w:cs="FrankRuehl"/>
          <w:sz w:val="26"/>
          <w:rtl/>
        </w:rPr>
        <w:tab/>
      </w:r>
      <w:r>
        <w:rPr>
          <w:rStyle w:val="default"/>
          <w:rFonts w:cs="FrankRuehl"/>
          <w:rtl/>
        </w:rPr>
        <w:t>"ח</w:t>
      </w:r>
      <w:r>
        <w:rPr>
          <w:rStyle w:val="default"/>
          <w:rFonts w:cs="FrankRuehl" w:hint="cs"/>
          <w:rtl/>
        </w:rPr>
        <w:t>ומ</w:t>
      </w:r>
      <w:r>
        <w:rPr>
          <w:rStyle w:val="default"/>
          <w:rFonts w:cs="FrankRuehl"/>
          <w:rtl/>
        </w:rPr>
        <w:t xml:space="preserve">ר </w:t>
      </w:r>
      <w:r>
        <w:rPr>
          <w:rStyle w:val="default"/>
          <w:rFonts w:cs="FrankRuehl" w:hint="cs"/>
          <w:rtl/>
        </w:rPr>
        <w:t>מחשב", "מחשב" - כה</w:t>
      </w:r>
      <w:r>
        <w:rPr>
          <w:rStyle w:val="default"/>
          <w:rFonts w:cs="FrankRuehl"/>
          <w:rtl/>
        </w:rPr>
        <w:t>גד</w:t>
      </w:r>
      <w:r>
        <w:rPr>
          <w:rStyle w:val="default"/>
          <w:rFonts w:cs="FrankRuehl" w:hint="cs"/>
          <w:rtl/>
        </w:rPr>
        <w:t>רתם בחוק המחשבים, תש</w:t>
      </w:r>
      <w:r>
        <w:rPr>
          <w:rStyle w:val="default"/>
          <w:rFonts w:cs="FrankRuehl"/>
          <w:rtl/>
        </w:rPr>
        <w:t>נ"</w:t>
      </w:r>
      <w:r>
        <w:rPr>
          <w:rStyle w:val="default"/>
          <w:rFonts w:cs="FrankRuehl" w:hint="cs"/>
          <w:rtl/>
        </w:rPr>
        <w:t>ה-</w:t>
      </w:r>
      <w:r>
        <w:rPr>
          <w:rStyle w:val="default"/>
          <w:rFonts w:cs="FrankRuehl"/>
          <w:rtl/>
        </w:rPr>
        <w:t>1995;</w:t>
      </w:r>
    </w:p>
    <w:p w:rsidR="00D85AAC" w:rsidRPr="000A2C9F" w:rsidRDefault="00D85AAC">
      <w:pPr>
        <w:pStyle w:val="P00"/>
        <w:spacing w:before="0"/>
        <w:ind w:left="0" w:right="1134"/>
        <w:rPr>
          <w:rFonts w:cs="FrankRuehl" w:hint="cs"/>
          <w:vanish/>
          <w:color w:val="FF0000"/>
          <w:szCs w:val="20"/>
          <w:shd w:val="clear" w:color="auto" w:fill="FFFF99"/>
          <w:rtl/>
        </w:rPr>
      </w:pPr>
      <w:bookmarkStart w:id="162" w:name="Rov782"/>
      <w:r w:rsidRPr="000A2C9F">
        <w:rPr>
          <w:rFonts w:cs="FrankRuehl" w:hint="cs"/>
          <w:vanish/>
          <w:color w:val="FF0000"/>
          <w:szCs w:val="20"/>
          <w:shd w:val="clear" w:color="auto" w:fill="FFFF99"/>
          <w:rtl/>
        </w:rPr>
        <w:t>מיום 5.8.1998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D85AAC" w:rsidRPr="000A2C9F" w:rsidRDefault="00D85AAC">
      <w:pPr>
        <w:pStyle w:val="P00"/>
        <w:spacing w:before="0"/>
        <w:ind w:left="0" w:right="1134"/>
        <w:rPr>
          <w:rFonts w:cs="FrankRuehl" w:hint="cs"/>
          <w:vanish/>
          <w:szCs w:val="20"/>
          <w:shd w:val="clear" w:color="auto" w:fill="FFFF99"/>
          <w:rtl/>
        </w:rPr>
      </w:pPr>
      <w:hyperlink r:id="rId199"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316 (</w:t>
      </w:r>
      <w:hyperlink r:id="rId200"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הגדרת "חומר מחשב", "מחשב"</w:t>
      </w:r>
      <w:bookmarkEnd w:id="162"/>
    </w:p>
    <w:p w:rsidR="00D85AAC" w:rsidRDefault="00D85AAC">
      <w:pPr>
        <w:pStyle w:val="P00"/>
        <w:spacing w:before="72"/>
        <w:ind w:left="0" w:right="1134"/>
        <w:rPr>
          <w:rStyle w:val="default"/>
          <w:rFonts w:cs="FrankRuehl" w:hint="cs"/>
          <w:rtl/>
        </w:rPr>
      </w:pPr>
      <w:r>
        <w:rPr>
          <w:lang w:val="he-IL"/>
        </w:rPr>
        <w:pict>
          <v:rect id="_x0000_s2116" style="position:absolute;left:0;text-align:left;margin-left:464.5pt;margin-top:8.05pt;width:75.05pt;height:16pt;z-index:2512542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(תיקון מס' 2) תשנ"ה-</w:t>
                  </w:r>
                  <w:r>
                    <w:rPr>
                      <w:rFonts w:cs="Miriam"/>
                      <w:sz w:val="18"/>
                      <w:szCs w:val="18"/>
                      <w:rtl/>
                    </w:rPr>
                    <w:t>1995</w:t>
                  </w:r>
                </w:p>
              </w:txbxContent>
            </v:textbox>
            <w10:anchorlock/>
          </v:rect>
        </w:pict>
      </w: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 </w:t>
      </w:r>
      <w:r>
        <w:rPr>
          <w:rStyle w:val="default"/>
          <w:rFonts w:cs="FrankRuehl" w:hint="cs"/>
          <w:rtl/>
        </w:rPr>
        <w:t>לר</w:t>
      </w:r>
      <w:r>
        <w:rPr>
          <w:rStyle w:val="default"/>
          <w:rFonts w:cs="FrankRuehl"/>
          <w:rtl/>
        </w:rPr>
        <w:t>בו</w:t>
      </w:r>
      <w:r>
        <w:rPr>
          <w:rStyle w:val="default"/>
          <w:rFonts w:cs="FrankRuehl" w:hint="cs"/>
          <w:rtl/>
        </w:rPr>
        <w:t>ת אקט של הפרלמנט הבריטי או דבר המלך במועצתו או חלק מהם, או תקנות לפיהם, כפי תוקפם במדינה;</w:t>
      </w:r>
    </w:p>
    <w:p w:rsidR="00D85AAC" w:rsidRPr="000A2C9F" w:rsidRDefault="00D85AAC">
      <w:pPr>
        <w:pStyle w:val="P33"/>
        <w:spacing w:before="0"/>
        <w:ind w:left="0" w:right="1134"/>
        <w:rPr>
          <w:rFonts w:cs="FrankRuehl" w:hint="cs"/>
          <w:vanish/>
          <w:color w:val="FF0000"/>
          <w:szCs w:val="20"/>
          <w:shd w:val="clear" w:color="auto" w:fill="FFFF99"/>
          <w:rtl/>
        </w:rPr>
      </w:pPr>
      <w:bookmarkStart w:id="163" w:name="Rov77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201"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358 (</w:t>
      </w:r>
      <w:hyperlink r:id="rId202"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 (תיקון מס' 2)</w:t>
      </w:r>
    </w:p>
    <w:p w:rsidR="00D85AAC" w:rsidRPr="000A2C9F" w:rsidRDefault="00D85AAC">
      <w:pPr>
        <w:pStyle w:val="P33"/>
        <w:spacing w:before="0"/>
        <w:ind w:left="0" w:right="1134"/>
        <w:rPr>
          <w:rFonts w:cs="FrankRuehl" w:hint="cs"/>
          <w:vanish/>
          <w:szCs w:val="20"/>
          <w:shd w:val="clear" w:color="auto" w:fill="FFFF99"/>
          <w:rtl/>
        </w:rPr>
      </w:pPr>
      <w:hyperlink r:id="rId203"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392 (</w:t>
      </w:r>
      <w:hyperlink r:id="rId204"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2403</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תשנ"ו-1996</w:t>
      </w:r>
    </w:p>
    <w:p w:rsidR="00D85AAC" w:rsidRPr="000A2C9F" w:rsidRDefault="00D85AAC">
      <w:pPr>
        <w:pStyle w:val="P33"/>
        <w:spacing w:before="0"/>
        <w:ind w:left="0" w:right="1134"/>
        <w:rPr>
          <w:rFonts w:cs="FrankRuehl" w:hint="cs"/>
          <w:b/>
          <w:bCs/>
          <w:vanish/>
          <w:szCs w:val="20"/>
          <w:shd w:val="clear" w:color="auto" w:fill="FFFF99"/>
          <w:rtl/>
        </w:rPr>
      </w:pPr>
      <w:hyperlink r:id="rId205" w:history="1">
        <w:r w:rsidRPr="000A2C9F">
          <w:rPr>
            <w:rFonts w:cs="FrankRuehl"/>
            <w:vanish/>
            <w:color w:val="0000FF"/>
            <w:szCs w:val="20"/>
            <w:u w:val="single"/>
            <w:shd w:val="clear" w:color="auto" w:fill="FFFF99"/>
            <w:rtl/>
          </w:rPr>
          <w:t>ס"ח תשנ"ו מס' 1600</w:t>
        </w:r>
      </w:hyperlink>
      <w:r w:rsidRPr="000A2C9F">
        <w:rPr>
          <w:rFonts w:cs="FrankRuehl" w:hint="cs"/>
          <w:vanish/>
          <w:szCs w:val="20"/>
          <w:shd w:val="clear" w:color="auto" w:fill="FFFF99"/>
          <w:rtl/>
        </w:rPr>
        <w:t xml:space="preserve"> מיום 10.9.1996עמ' 384</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הגדרת "חוק"</w:t>
      </w:r>
      <w:bookmarkEnd w:id="163"/>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די</w:t>
      </w:r>
      <w:r>
        <w:rPr>
          <w:rStyle w:val="default"/>
          <w:rFonts w:cs="FrankRuehl"/>
          <w:rtl/>
        </w:rPr>
        <w:t>עה</w:t>
      </w:r>
      <w:r>
        <w:rPr>
          <w:rStyle w:val="default"/>
          <w:rFonts w:cs="FrankRuehl" w:hint="cs"/>
          <w:rtl/>
        </w:rPr>
        <w:t>", לענין כל ביטוי המציין ניפוק או שימוש - יד</w:t>
      </w:r>
      <w:r>
        <w:rPr>
          <w:rStyle w:val="default"/>
          <w:rFonts w:cs="FrankRuehl"/>
          <w:rtl/>
        </w:rPr>
        <w:t>יע</w:t>
      </w:r>
      <w:r>
        <w:rPr>
          <w:rStyle w:val="default"/>
          <w:rFonts w:cs="FrankRuehl" w:hint="cs"/>
          <w:rtl/>
        </w:rPr>
        <w:t>ת טיבו של הדבר המנופק או המשמש;</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סף" - לר</w:t>
      </w:r>
      <w:r>
        <w:rPr>
          <w:rStyle w:val="default"/>
          <w:rFonts w:cs="FrankRuehl"/>
          <w:rtl/>
        </w:rPr>
        <w:t>בו</w:t>
      </w:r>
      <w:r>
        <w:rPr>
          <w:rStyle w:val="default"/>
          <w:rFonts w:cs="FrankRuehl" w:hint="cs"/>
          <w:rtl/>
        </w:rPr>
        <w:t>ת שטר מטבע, ממש</w:t>
      </w:r>
      <w:r>
        <w:rPr>
          <w:rStyle w:val="default"/>
          <w:rFonts w:cs="FrankRuehl"/>
          <w:rtl/>
        </w:rPr>
        <w:t xml:space="preserve">ך </w:t>
      </w:r>
      <w:r>
        <w:rPr>
          <w:rStyle w:val="default"/>
          <w:rFonts w:cs="FrankRuehl" w:hint="cs"/>
          <w:rtl/>
        </w:rPr>
        <w:t>בנקאי, שיק וכל אסמכתה אחרת</w:t>
      </w:r>
      <w:r>
        <w:rPr>
          <w:rStyle w:val="default"/>
          <w:rFonts w:cs="FrankRuehl"/>
          <w:rtl/>
        </w:rPr>
        <w:t xml:space="preserve"> ל</w:t>
      </w:r>
      <w:r>
        <w:rPr>
          <w:rStyle w:val="default"/>
          <w:rFonts w:cs="FrankRuehl" w:hint="cs"/>
          <w:rtl/>
        </w:rPr>
        <w:t>תש</w:t>
      </w:r>
      <w:r>
        <w:rPr>
          <w:rStyle w:val="default"/>
          <w:rFonts w:cs="FrankRuehl"/>
          <w:rtl/>
        </w:rPr>
        <w:t>לו</w:t>
      </w:r>
      <w:r>
        <w:rPr>
          <w:rStyle w:val="default"/>
          <w:rFonts w:cs="FrankRuehl" w:hint="cs"/>
          <w:rtl/>
        </w:rPr>
        <w:t>ם כסף;</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יל</w:t>
      </w:r>
      <w:r>
        <w:rPr>
          <w:rStyle w:val="default"/>
          <w:rFonts w:cs="FrankRuehl"/>
          <w:rtl/>
        </w:rPr>
        <w:t xml:space="preserve">ה" - </w:t>
      </w:r>
      <w:r>
        <w:rPr>
          <w:rStyle w:val="default"/>
          <w:rFonts w:cs="FrankRuehl" w:hint="cs"/>
          <w:rtl/>
        </w:rPr>
        <w:t>מש</w:t>
      </w:r>
      <w:r>
        <w:rPr>
          <w:rStyle w:val="default"/>
          <w:rFonts w:cs="FrankRuehl"/>
          <w:rtl/>
        </w:rPr>
        <w:t>עה</w:t>
      </w:r>
      <w:r>
        <w:rPr>
          <w:rStyle w:val="default"/>
          <w:rFonts w:cs="FrankRuehl" w:hint="cs"/>
          <w:rtl/>
        </w:rPr>
        <w:t xml:space="preserve"> 18.30 עד שעה 6.30;</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קו</w:t>
      </w:r>
      <w:r>
        <w:rPr>
          <w:rStyle w:val="default"/>
          <w:rFonts w:cs="FrankRuehl"/>
          <w:rtl/>
        </w:rPr>
        <w:t xml:space="preserve">ם </w:t>
      </w:r>
      <w:r>
        <w:rPr>
          <w:rStyle w:val="default"/>
          <w:rFonts w:cs="FrankRuehl" w:hint="cs"/>
          <w:rtl/>
        </w:rPr>
        <w:t>ציבורי</w:t>
      </w:r>
      <w:r>
        <w:rPr>
          <w:rStyle w:val="default"/>
          <w:rFonts w:cs="FrankRuehl"/>
          <w:rtl/>
        </w:rPr>
        <w:t xml:space="preserve">" - </w:t>
      </w:r>
      <w:r>
        <w:rPr>
          <w:rStyle w:val="default"/>
          <w:rFonts w:cs="FrankRuehl" w:hint="cs"/>
          <w:rtl/>
        </w:rPr>
        <w:t>דר</w:t>
      </w:r>
      <w:r>
        <w:rPr>
          <w:rStyle w:val="default"/>
          <w:rFonts w:cs="FrankRuehl"/>
          <w:rtl/>
        </w:rPr>
        <w:t xml:space="preserve">ך, </w:t>
      </w:r>
      <w:r>
        <w:rPr>
          <w:rStyle w:val="default"/>
          <w:rFonts w:cs="FrankRuehl" w:hint="cs"/>
          <w:rtl/>
        </w:rPr>
        <w:t>בנין, מקום או אמצעי תעבורה שיש אותה שעה לציבור זכות או רשות של גישה אליהם, בלא תנאי או בתנאי של תשלום, וכל בנין או מקום המשמש אותה שע</w:t>
      </w:r>
      <w:r>
        <w:rPr>
          <w:rStyle w:val="default"/>
          <w:rFonts w:cs="FrankRuehl"/>
          <w:rtl/>
        </w:rPr>
        <w:t>ה לה</w:t>
      </w:r>
      <w:r>
        <w:rPr>
          <w:rStyle w:val="default"/>
          <w:rFonts w:cs="FrankRuehl" w:hint="cs"/>
          <w:rtl/>
        </w:rPr>
        <w:t>תקהלות ציבורית או דתית</w:t>
      </w:r>
      <w:r>
        <w:rPr>
          <w:rStyle w:val="default"/>
          <w:rFonts w:cs="FrankRuehl"/>
          <w:rtl/>
        </w:rPr>
        <w:t xml:space="preserve"> א</w:t>
      </w:r>
      <w:r>
        <w:rPr>
          <w:rStyle w:val="default"/>
          <w:rFonts w:cs="FrankRuehl" w:hint="cs"/>
          <w:rtl/>
        </w:rPr>
        <w:t>ו לבית משפט היושב בפומבי;</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יפ</w:t>
      </w:r>
      <w:r>
        <w:rPr>
          <w:rStyle w:val="default"/>
          <w:rFonts w:cs="FrankRuehl"/>
          <w:rtl/>
        </w:rPr>
        <w:t>וק</w:t>
      </w:r>
      <w:r>
        <w:rPr>
          <w:rStyle w:val="default"/>
          <w:rFonts w:cs="FrankRuehl" w:hint="cs"/>
          <w:rtl/>
        </w:rPr>
        <w:t>", של דבר - לר</w:t>
      </w:r>
      <w:r>
        <w:rPr>
          <w:rStyle w:val="default"/>
          <w:rFonts w:cs="FrankRuehl"/>
          <w:rtl/>
        </w:rPr>
        <w:t>בו</w:t>
      </w:r>
      <w:r>
        <w:rPr>
          <w:rStyle w:val="default"/>
          <w:rFonts w:cs="FrankRuehl" w:hint="cs"/>
          <w:rtl/>
        </w:rPr>
        <w:t>ת שימוש או עשיה בו, נסיון של שימוש או</w:t>
      </w:r>
      <w:r>
        <w:rPr>
          <w:rStyle w:val="default"/>
          <w:rFonts w:cs="FrankRuehl"/>
          <w:rtl/>
        </w:rPr>
        <w:t xml:space="preserve"> </w:t>
      </w:r>
      <w:r>
        <w:rPr>
          <w:rStyle w:val="default"/>
          <w:rFonts w:cs="FrankRuehl" w:hint="cs"/>
          <w:rtl/>
        </w:rPr>
        <w:t>עשי</w:t>
      </w:r>
      <w:r>
        <w:rPr>
          <w:rStyle w:val="default"/>
          <w:rFonts w:cs="FrankRuehl"/>
          <w:rtl/>
        </w:rPr>
        <w:t>ה</w:t>
      </w:r>
      <w:r>
        <w:rPr>
          <w:rStyle w:val="default"/>
          <w:rFonts w:cs="FrankRuehl" w:hint="cs"/>
          <w:rtl/>
        </w:rPr>
        <w:t xml:space="preserve"> בו, או נסיון להניע אדם להשתמש או לעשות בו או לפעול על פיו;</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יי</w:t>
      </w:r>
      <w:r>
        <w:rPr>
          <w:rStyle w:val="default"/>
          <w:rFonts w:cs="FrankRuehl"/>
          <w:rtl/>
        </w:rPr>
        <w:t xml:space="preserve">ר </w:t>
      </w:r>
      <w:r>
        <w:rPr>
          <w:rStyle w:val="default"/>
          <w:rFonts w:cs="FrankRuehl" w:hint="cs"/>
          <w:rtl/>
        </w:rPr>
        <w:t>ערך" - לר</w:t>
      </w:r>
      <w:r>
        <w:rPr>
          <w:rStyle w:val="default"/>
          <w:rFonts w:cs="FrankRuehl"/>
          <w:rtl/>
        </w:rPr>
        <w:t>בו</w:t>
      </w:r>
      <w:r>
        <w:rPr>
          <w:rStyle w:val="default"/>
          <w:rFonts w:cs="FrankRuehl" w:hint="cs"/>
          <w:rtl/>
        </w:rPr>
        <w:t>ת תעודה המעידה על זכות או זכות תביעה לנכס;</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כס</w:t>
      </w:r>
      <w:r>
        <w:rPr>
          <w:rStyle w:val="default"/>
          <w:rFonts w:cs="FrankRuehl"/>
          <w:rtl/>
        </w:rPr>
        <w:t xml:space="preserve">" - </w:t>
      </w:r>
      <w:r>
        <w:rPr>
          <w:rStyle w:val="default"/>
          <w:rFonts w:cs="FrankRuehl" w:hint="cs"/>
          <w:rtl/>
        </w:rPr>
        <w:t>חי</w:t>
      </w:r>
      <w:r>
        <w:rPr>
          <w:rStyle w:val="default"/>
          <w:rFonts w:cs="FrankRuehl"/>
          <w:rtl/>
        </w:rPr>
        <w:t xml:space="preserve"> א</w:t>
      </w:r>
      <w:r>
        <w:rPr>
          <w:rStyle w:val="default"/>
          <w:rFonts w:cs="FrankRuehl" w:hint="cs"/>
          <w:rtl/>
        </w:rPr>
        <w:t>ו ד</w:t>
      </w:r>
      <w:r>
        <w:rPr>
          <w:rStyle w:val="default"/>
          <w:rFonts w:cs="FrankRuehl"/>
          <w:rtl/>
        </w:rPr>
        <w:t>ומם</w:t>
      </w:r>
      <w:r>
        <w:rPr>
          <w:rStyle w:val="default"/>
          <w:rFonts w:cs="FrankRuehl" w:hint="cs"/>
          <w:rtl/>
        </w:rPr>
        <w:t xml:space="preserve"> ה</w:t>
      </w:r>
      <w:r>
        <w:rPr>
          <w:rStyle w:val="default"/>
          <w:rFonts w:cs="FrankRuehl"/>
          <w:rtl/>
        </w:rPr>
        <w:t>י</w:t>
      </w:r>
      <w:r>
        <w:rPr>
          <w:rStyle w:val="default"/>
          <w:rFonts w:cs="FrankRuehl" w:hint="cs"/>
          <w:rtl/>
        </w:rPr>
        <w:t>כול לשמש נושא לבעלות</w:t>
      </w:r>
      <w:r>
        <w:rPr>
          <w:rStyle w:val="default"/>
          <w:rFonts w:cs="FrankRuehl"/>
          <w:rtl/>
        </w:rPr>
        <w:t>;</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וב</w:t>
      </w:r>
      <w:r>
        <w:rPr>
          <w:rStyle w:val="default"/>
          <w:rFonts w:cs="FrankRuehl"/>
          <w:rtl/>
        </w:rPr>
        <w:t xml:space="preserve">ד </w:t>
      </w:r>
      <w:r>
        <w:rPr>
          <w:rStyle w:val="default"/>
          <w:rFonts w:cs="FrankRuehl" w:hint="cs"/>
          <w:rtl/>
        </w:rPr>
        <w:t xml:space="preserve">הציבור" </w:t>
      </w:r>
      <w:r w:rsidR="008E27E2">
        <w:rPr>
          <w:rStyle w:val="default"/>
          <w:rFonts w:cs="FrankRuehl"/>
          <w:rtl/>
        </w:rPr>
        <w:t>–</w:t>
      </w:r>
    </w:p>
    <w:p w:rsidR="00D85AAC" w:rsidRDefault="00D85AAC" w:rsidP="008E27E2">
      <w:pPr>
        <w:pStyle w:val="P22"/>
        <w:spacing w:before="72"/>
        <w:ind w:left="1021" w:right="1134"/>
        <w:rPr>
          <w:rStyle w:val="default"/>
          <w:rFonts w:cs="FrankRuehl"/>
          <w:rtl/>
        </w:rPr>
      </w:pPr>
      <w:r>
        <w:rPr>
          <w:lang w:val="he-IL"/>
        </w:rPr>
        <w:pict>
          <v:rect id="_x0000_s2117" style="position:absolute;left:0;text-align:left;margin-left:464.5pt;margin-top:8.05pt;width:75.05pt;height:8pt;z-index:2512552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שי</w:t>
                  </w:r>
                  <w:r>
                    <w:rPr>
                      <w:rFonts w:cs="Miriam"/>
                      <w:sz w:val="18"/>
                      <w:szCs w:val="18"/>
                      <w:rtl/>
                    </w:rPr>
                    <w:t>"ז</w:t>
                  </w:r>
                  <w:r>
                    <w:rPr>
                      <w:rFonts w:cs="Miriam" w:hint="cs"/>
                      <w:sz w:val="18"/>
                      <w:szCs w:val="18"/>
                      <w:rtl/>
                    </w:rPr>
                    <w:t>]</w:t>
                  </w:r>
                </w:p>
              </w:txbxContent>
            </v:textbox>
            <w10:anchorlock/>
          </v:rect>
        </w:pict>
      </w:r>
      <w:r>
        <w:rPr>
          <w:rStyle w:val="default"/>
          <w:rFonts w:cs="FrankRuehl"/>
          <w:rtl/>
        </w:rPr>
        <w:t>(1)</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המדינה, לרבות חייל כמשמעותו בחוק השיפוט הצבאי, תשט"ו</w:t>
      </w:r>
      <w:r w:rsidR="008E27E2">
        <w:rPr>
          <w:rStyle w:val="default"/>
          <w:rFonts w:cs="FrankRuehl" w:hint="cs"/>
          <w:rtl/>
        </w:rPr>
        <w:t>-</w:t>
      </w:r>
      <w:r>
        <w:rPr>
          <w:rStyle w:val="default"/>
          <w:rFonts w:cs="FrankRuehl"/>
          <w:rtl/>
        </w:rPr>
        <w:t>1955;</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רשות מקומית או רשות חינוך מקומית;</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מועצה דתית;</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המוסד לביטוח לאומי;</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בנק ישראל;</w:t>
      </w:r>
    </w:p>
    <w:p w:rsidR="00D85AAC" w:rsidRDefault="00D85AAC">
      <w:pPr>
        <w:pStyle w:val="P22"/>
        <w:spacing w:before="72"/>
        <w:ind w:left="1021"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ההסתדרות הציונית העולמית, הסוכנות היהודית לארץ י</w:t>
      </w:r>
      <w:r>
        <w:rPr>
          <w:rStyle w:val="default"/>
          <w:rFonts w:cs="FrankRuehl"/>
          <w:rtl/>
        </w:rPr>
        <w:t>שר</w:t>
      </w:r>
      <w:r>
        <w:rPr>
          <w:rStyle w:val="default"/>
          <w:rFonts w:cs="FrankRuehl" w:hint="cs"/>
          <w:rtl/>
        </w:rPr>
        <w:t>אל</w:t>
      </w:r>
      <w:r>
        <w:rPr>
          <w:rStyle w:val="default"/>
          <w:rFonts w:cs="FrankRuehl"/>
          <w:rtl/>
        </w:rPr>
        <w:t>, ק</w:t>
      </w:r>
      <w:r>
        <w:rPr>
          <w:rStyle w:val="default"/>
          <w:rFonts w:cs="FrankRuehl" w:hint="cs"/>
          <w:rtl/>
        </w:rPr>
        <w:t>רן קיימת לישראל, קרן היסוד - המ</w:t>
      </w:r>
      <w:r>
        <w:rPr>
          <w:rStyle w:val="default"/>
          <w:rFonts w:cs="FrankRuehl"/>
          <w:rtl/>
        </w:rPr>
        <w:t>גב</w:t>
      </w:r>
      <w:r>
        <w:rPr>
          <w:rStyle w:val="default"/>
          <w:rFonts w:cs="FrankRuehl" w:hint="cs"/>
          <w:rtl/>
        </w:rPr>
        <w:t>ית המאוחדת</w:t>
      </w:r>
      <w:r>
        <w:rPr>
          <w:rStyle w:val="default"/>
          <w:rFonts w:cs="FrankRuehl"/>
          <w:rtl/>
        </w:rPr>
        <w:t xml:space="preserve"> </w:t>
      </w:r>
      <w:r>
        <w:rPr>
          <w:rStyle w:val="default"/>
          <w:rFonts w:cs="FrankRuehl" w:hint="cs"/>
          <w:rtl/>
        </w:rPr>
        <w:t>ליש</w:t>
      </w:r>
      <w:r>
        <w:rPr>
          <w:rStyle w:val="default"/>
          <w:rFonts w:cs="FrankRuehl"/>
          <w:rtl/>
        </w:rPr>
        <w:t>ר</w:t>
      </w:r>
      <w:r>
        <w:rPr>
          <w:rStyle w:val="default"/>
          <w:rFonts w:cs="FrankRuehl" w:hint="cs"/>
          <w:rtl/>
        </w:rPr>
        <w:t>אל, לרבות חבר מועצה או הנהלה במוסדות אלה;</w:t>
      </w:r>
    </w:p>
    <w:p w:rsidR="00D85AAC" w:rsidRDefault="00D85AAC">
      <w:pPr>
        <w:pStyle w:val="P22"/>
        <w:spacing w:before="72"/>
        <w:ind w:left="1021" w:right="1134"/>
        <w:rPr>
          <w:rStyle w:val="default"/>
          <w:rFonts w:cs="FrankRuehl"/>
          <w:rtl/>
        </w:rPr>
      </w:pPr>
      <w:r>
        <w:rPr>
          <w:rStyle w:val="default"/>
          <w:rFonts w:cs="FrankRuehl" w:hint="cs"/>
          <w:rtl/>
        </w:rPr>
        <w:t>(7)</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לשכת שירות התעסוקה;</w:t>
      </w:r>
    </w:p>
    <w:p w:rsidR="00D85AAC" w:rsidRDefault="00D85AAC">
      <w:pPr>
        <w:pStyle w:val="P22"/>
        <w:spacing w:before="72"/>
        <w:ind w:left="1021" w:right="1134"/>
        <w:rPr>
          <w:rStyle w:val="default"/>
          <w:rFonts w:cs="FrankRuehl"/>
          <w:rtl/>
        </w:rPr>
      </w:pPr>
      <w:r>
        <w:rPr>
          <w:rStyle w:val="default"/>
          <w:rFonts w:cs="FrankRuehl" w:hint="cs"/>
          <w:rtl/>
        </w:rPr>
        <w:t>(8)</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 xml:space="preserve">מפעל, מוסד, קרן או גוף אחר שהממשלה משתתפת בהנהלתם, לרבות חבר מועצה או הנהלה בגופים </w:t>
      </w:r>
      <w:r>
        <w:rPr>
          <w:rStyle w:val="default"/>
          <w:rFonts w:cs="FrankRuehl"/>
          <w:rtl/>
        </w:rPr>
        <w:t>אל</w:t>
      </w:r>
      <w:r>
        <w:rPr>
          <w:rStyle w:val="default"/>
          <w:rFonts w:cs="FrankRuehl" w:hint="cs"/>
          <w:rtl/>
        </w:rPr>
        <w:t>ה;</w:t>
      </w:r>
    </w:p>
    <w:p w:rsidR="00D85AAC" w:rsidRDefault="00D85AAC">
      <w:pPr>
        <w:pStyle w:val="P22"/>
        <w:spacing w:before="72"/>
        <w:ind w:left="1021" w:right="1134"/>
        <w:rPr>
          <w:rStyle w:val="default"/>
          <w:rFonts w:cs="FrankRuehl"/>
          <w:rtl/>
        </w:rPr>
      </w:pPr>
      <w:r>
        <w:rPr>
          <w:rStyle w:val="default"/>
          <w:rFonts w:cs="FrankRuehl" w:hint="cs"/>
          <w:rtl/>
        </w:rPr>
        <w:t>(9)</w:t>
      </w:r>
      <w:r>
        <w:rPr>
          <w:rStyle w:val="default"/>
          <w:rFonts w:cs="FrankRuehl"/>
          <w:rtl/>
        </w:rPr>
        <w:tab/>
        <w:t>ב</w:t>
      </w:r>
      <w:r>
        <w:rPr>
          <w:rStyle w:val="default"/>
          <w:rFonts w:cs="FrankRuehl" w:hint="cs"/>
          <w:rtl/>
        </w:rPr>
        <w:t>ור</w:t>
      </w:r>
      <w:r>
        <w:rPr>
          <w:rStyle w:val="default"/>
          <w:rFonts w:cs="FrankRuehl"/>
          <w:rtl/>
        </w:rPr>
        <w:t>ר;</w:t>
      </w:r>
    </w:p>
    <w:p w:rsidR="00D85AAC" w:rsidRDefault="00D85AAC">
      <w:pPr>
        <w:pStyle w:val="P22"/>
        <w:spacing w:before="72"/>
        <w:ind w:left="1021" w:right="1134"/>
        <w:rPr>
          <w:rStyle w:val="default"/>
          <w:rFonts w:cs="FrankRuehl"/>
          <w:rtl/>
        </w:rPr>
      </w:pPr>
      <w:r>
        <w:rPr>
          <w:rStyle w:val="default"/>
          <w:rFonts w:cs="FrankRuehl" w:hint="cs"/>
          <w:rtl/>
        </w:rPr>
        <w:t>(10)</w:t>
      </w:r>
      <w:r>
        <w:rPr>
          <w:rStyle w:val="default"/>
          <w:rFonts w:cs="FrankRuehl"/>
          <w:rtl/>
        </w:rPr>
        <w:tab/>
        <w:t>נ</w:t>
      </w:r>
      <w:r>
        <w:rPr>
          <w:rStyle w:val="default"/>
          <w:rFonts w:cs="FrankRuehl" w:hint="cs"/>
          <w:rtl/>
        </w:rPr>
        <w:t>וש</w:t>
      </w:r>
      <w:r>
        <w:rPr>
          <w:rStyle w:val="default"/>
          <w:rFonts w:cs="FrankRuehl"/>
          <w:rtl/>
        </w:rPr>
        <w:t xml:space="preserve">א </w:t>
      </w:r>
      <w:r>
        <w:rPr>
          <w:rStyle w:val="default"/>
          <w:rFonts w:cs="FrankRuehl" w:hint="cs"/>
          <w:rtl/>
        </w:rPr>
        <w:t>משרה או תפקיד</w:t>
      </w:r>
      <w:r>
        <w:rPr>
          <w:rStyle w:val="default"/>
          <w:rFonts w:cs="FrankRuehl"/>
          <w:rtl/>
        </w:rPr>
        <w:t xml:space="preserve"> ע</w:t>
      </w:r>
      <w:r>
        <w:rPr>
          <w:rStyle w:val="default"/>
          <w:rFonts w:cs="FrankRuehl" w:hint="cs"/>
          <w:rtl/>
        </w:rPr>
        <w:t xml:space="preserve">ל </w:t>
      </w:r>
      <w:r>
        <w:rPr>
          <w:rStyle w:val="default"/>
          <w:rFonts w:cs="FrankRuehl"/>
          <w:rtl/>
        </w:rPr>
        <w:t>פי</w:t>
      </w:r>
      <w:r>
        <w:rPr>
          <w:rStyle w:val="default"/>
          <w:rFonts w:cs="FrankRuehl" w:hint="cs"/>
          <w:rtl/>
        </w:rPr>
        <w:t xml:space="preserve"> חיקוק, בין במינוי, בין בבחירה ובין בהסכם, א</w:t>
      </w:r>
      <w:r>
        <w:rPr>
          <w:rStyle w:val="default"/>
          <w:rFonts w:cs="FrankRuehl"/>
          <w:rtl/>
        </w:rPr>
        <w:t>ף</w:t>
      </w:r>
      <w:r>
        <w:rPr>
          <w:rStyle w:val="default"/>
          <w:rFonts w:cs="FrankRuehl" w:hint="cs"/>
          <w:rtl/>
        </w:rPr>
        <w:t xml:space="preserve"> אם איננו אחד מעובדי הציבור המנויים בפסקאות (1) עד (9);</w:t>
      </w:r>
    </w:p>
    <w:p w:rsidR="00D85AAC" w:rsidRDefault="00D85AAC">
      <w:pPr>
        <w:pStyle w:val="P22"/>
        <w:spacing w:before="72"/>
        <w:ind w:left="1021" w:right="1134"/>
        <w:rPr>
          <w:rStyle w:val="default"/>
          <w:rFonts w:cs="FrankRuehl"/>
          <w:rtl/>
        </w:rPr>
      </w:pPr>
      <w:r>
        <w:rPr>
          <w:lang w:val="he-IL"/>
        </w:rPr>
        <w:pict>
          <v:rect id="_x0000_s2118" style="position:absolute;left:0;text-align:left;margin-left:464.5pt;margin-top:8.05pt;width:75.05pt;height:8pt;z-index:2512563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"ה</w:t>
                  </w:r>
                  <w:r>
                    <w:rPr>
                      <w:rFonts w:cs="Miriam" w:hint="cs"/>
                      <w:sz w:val="18"/>
                      <w:szCs w:val="18"/>
                      <w:rtl/>
                    </w:rPr>
                    <w:t>]</w:t>
                  </w:r>
                </w:p>
              </w:txbxContent>
            </v:textbox>
            <w10:anchorlock/>
          </v:rect>
        </w:pict>
      </w:r>
      <w:r>
        <w:rPr>
          <w:rStyle w:val="default"/>
          <w:rFonts w:cs="FrankRuehl"/>
          <w:rtl/>
        </w:rPr>
        <w:t>(11)</w:t>
      </w:r>
      <w:r>
        <w:rPr>
          <w:rStyle w:val="default"/>
          <w:rFonts w:cs="FrankRuehl"/>
          <w:rtl/>
        </w:rPr>
        <w:tab/>
        <w:t>ד</w:t>
      </w:r>
      <w:r>
        <w:rPr>
          <w:rStyle w:val="default"/>
          <w:rFonts w:cs="FrankRuehl" w:hint="cs"/>
          <w:rtl/>
        </w:rPr>
        <w:t>יר</w:t>
      </w:r>
      <w:r>
        <w:rPr>
          <w:rStyle w:val="default"/>
          <w:rFonts w:cs="FrankRuehl"/>
          <w:rtl/>
        </w:rPr>
        <w:t>קט</w:t>
      </w:r>
      <w:r>
        <w:rPr>
          <w:rStyle w:val="default"/>
          <w:rFonts w:cs="FrankRuehl" w:hint="cs"/>
          <w:rtl/>
        </w:rPr>
        <w:t>ור מטעם המדינה בחברה ממשלתית, בחברה בת ממשלתית או בחברה מעורבת, כמשמעותן בחוק החברות הממשלתיות, תשל"ה</w:t>
      </w:r>
      <w:r>
        <w:rPr>
          <w:rStyle w:val="default"/>
          <w:rFonts w:cs="FrankRuehl"/>
          <w:rtl/>
        </w:rPr>
        <w:t xml:space="preserve">–1975, </w:t>
      </w:r>
      <w:r>
        <w:rPr>
          <w:rStyle w:val="default"/>
          <w:rFonts w:cs="FrankRuehl" w:hint="cs"/>
          <w:rtl/>
        </w:rPr>
        <w:t>וכ</w:t>
      </w:r>
      <w:r>
        <w:rPr>
          <w:rStyle w:val="default"/>
          <w:rFonts w:cs="FrankRuehl"/>
          <w:rtl/>
        </w:rPr>
        <w:t xml:space="preserve">ן </w:t>
      </w:r>
      <w:r>
        <w:rPr>
          <w:rStyle w:val="default"/>
          <w:rFonts w:cs="FrankRuehl" w:hint="cs"/>
          <w:rtl/>
        </w:rPr>
        <w:t xml:space="preserve">עובד של חברה כאמור או אדם </w:t>
      </w:r>
      <w:r>
        <w:rPr>
          <w:rStyle w:val="default"/>
          <w:rFonts w:cs="FrankRuehl"/>
          <w:rtl/>
        </w:rPr>
        <w:t>המ</w:t>
      </w:r>
      <w:r>
        <w:rPr>
          <w:rStyle w:val="default"/>
          <w:rFonts w:cs="FrankRuehl" w:hint="cs"/>
          <w:rtl/>
        </w:rPr>
        <w:t>וע</w:t>
      </w:r>
      <w:r>
        <w:rPr>
          <w:rStyle w:val="default"/>
          <w:rFonts w:cs="FrankRuehl"/>
          <w:rtl/>
        </w:rPr>
        <w:t>סק</w:t>
      </w:r>
      <w:r>
        <w:rPr>
          <w:rStyle w:val="default"/>
          <w:rFonts w:cs="FrankRuehl" w:hint="cs"/>
          <w:rtl/>
        </w:rPr>
        <w:t xml:space="preserve"> בשירותה;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ומ</w:t>
      </w:r>
      <w:r>
        <w:rPr>
          <w:rStyle w:val="default"/>
          <w:rFonts w:cs="FrankRuehl"/>
          <w:rtl/>
        </w:rPr>
        <w:t>בי</w:t>
      </w:r>
      <w:r>
        <w:rPr>
          <w:rStyle w:val="default"/>
          <w:rFonts w:cs="FrankRuehl" w:hint="cs"/>
          <w:rtl/>
        </w:rPr>
        <w:t xml:space="preserve">", לענין מעשה </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ציבורי, כשאדם יכול לראות את המעשה מכל מקום שהוא;</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שאינו ציבורי, ובלבד שאדם המצוי במקום ציבורי יכול לראות את המעשה;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צע</w:t>
      </w:r>
      <w:r>
        <w:rPr>
          <w:rStyle w:val="default"/>
          <w:rFonts w:cs="FrankRuehl"/>
          <w:rtl/>
        </w:rPr>
        <w:t xml:space="preserve">" - </w:t>
      </w:r>
      <w:r>
        <w:rPr>
          <w:rStyle w:val="default"/>
          <w:rFonts w:cs="FrankRuehl" w:hint="cs"/>
          <w:rtl/>
        </w:rPr>
        <w:t xml:space="preserve">חתך </w:t>
      </w:r>
      <w:r>
        <w:rPr>
          <w:rStyle w:val="default"/>
          <w:rFonts w:cs="FrankRuehl"/>
          <w:rtl/>
        </w:rPr>
        <w:t>א</w:t>
      </w:r>
      <w:r>
        <w:rPr>
          <w:rStyle w:val="default"/>
          <w:rFonts w:cs="FrankRuehl" w:hint="cs"/>
          <w:rtl/>
        </w:rPr>
        <w:t xml:space="preserve">ו </w:t>
      </w:r>
      <w:r>
        <w:rPr>
          <w:rStyle w:val="default"/>
          <w:rFonts w:cs="FrankRuehl"/>
          <w:rtl/>
        </w:rPr>
        <w:t>ד</w:t>
      </w:r>
      <w:r>
        <w:rPr>
          <w:rStyle w:val="default"/>
          <w:rFonts w:cs="FrankRuehl" w:hint="cs"/>
          <w:rtl/>
        </w:rPr>
        <w:t>קירה המבתרים או בוקע</w:t>
      </w:r>
      <w:r>
        <w:rPr>
          <w:rStyle w:val="default"/>
          <w:rFonts w:cs="FrankRuehl"/>
          <w:rtl/>
        </w:rPr>
        <w:t>ים</w:t>
      </w:r>
      <w:r>
        <w:rPr>
          <w:rStyle w:val="default"/>
          <w:rFonts w:cs="FrankRuehl" w:hint="cs"/>
          <w:rtl/>
        </w:rPr>
        <w:t xml:space="preserve"> כל קרום חיצוני של הגוף, ולענין זה קרום חיצוני</w:t>
      </w:r>
      <w:r>
        <w:rPr>
          <w:rStyle w:val="default"/>
          <w:rFonts w:cs="FrankRuehl"/>
          <w:rtl/>
        </w:rPr>
        <w:t xml:space="preserve"> ה</w:t>
      </w:r>
      <w:r>
        <w:rPr>
          <w:rStyle w:val="default"/>
          <w:rFonts w:cs="FrankRuehl" w:hint="cs"/>
          <w:rtl/>
        </w:rPr>
        <w:t>וא</w:t>
      </w:r>
      <w:r>
        <w:rPr>
          <w:rStyle w:val="default"/>
          <w:rFonts w:cs="FrankRuehl"/>
          <w:rtl/>
        </w:rPr>
        <w:t xml:space="preserve"> כ</w:t>
      </w:r>
      <w:r>
        <w:rPr>
          <w:rStyle w:val="default"/>
          <w:rFonts w:cs="FrankRuehl" w:hint="cs"/>
          <w:rtl/>
        </w:rPr>
        <w:t xml:space="preserve">ל קרום שאפשר לנגוע בו בלי לבתר או </w:t>
      </w:r>
      <w:r>
        <w:rPr>
          <w:rStyle w:val="default"/>
          <w:rFonts w:cs="FrankRuehl"/>
          <w:rtl/>
        </w:rPr>
        <w:t>ל</w:t>
      </w:r>
      <w:r>
        <w:rPr>
          <w:rStyle w:val="default"/>
          <w:rFonts w:cs="FrankRuehl" w:hint="cs"/>
          <w:rtl/>
        </w:rPr>
        <w:t>בקוע כל קרום;</w:t>
      </w:r>
    </w:p>
    <w:p w:rsidR="00D85AAC" w:rsidRDefault="00D85AAC">
      <w:pPr>
        <w:pStyle w:val="P00"/>
        <w:spacing w:before="72"/>
        <w:ind w:left="0" w:right="1134"/>
        <w:rPr>
          <w:rStyle w:val="default"/>
          <w:rFonts w:cs="FrankRuehl" w:hint="cs"/>
          <w:rtl/>
        </w:rPr>
      </w:pPr>
      <w:r>
        <w:rPr>
          <w:lang w:val="he-IL"/>
        </w:rPr>
        <w:pict>
          <v:rect id="_x0000_s2119" style="position:absolute;left:0;text-align:left;margin-left:464.5pt;margin-top:8.05pt;width:75.05pt;height:32pt;z-index:2512573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תשמ"ח-</w:t>
                  </w:r>
                  <w:r>
                    <w:rPr>
                      <w:rFonts w:cs="Miriam"/>
                      <w:sz w:val="18"/>
                      <w:szCs w:val="18"/>
                      <w:rtl/>
                    </w:rPr>
                    <w:t>1988</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txbxContent>
            </v:textbox>
            <w10:anchorlock/>
          </v:rect>
        </w:pict>
      </w:r>
      <w:r>
        <w:rPr>
          <w:rFonts w:cs="FrankRuehl"/>
          <w:sz w:val="26"/>
          <w:rtl/>
        </w:rPr>
        <w:tab/>
      </w:r>
      <w:r>
        <w:rPr>
          <w:rStyle w:val="default"/>
          <w:rFonts w:cs="FrankRuehl"/>
          <w:rtl/>
        </w:rPr>
        <w:t>"פ</w:t>
      </w:r>
      <w:r>
        <w:rPr>
          <w:rStyle w:val="default"/>
          <w:rFonts w:cs="FrankRuehl" w:hint="cs"/>
          <w:rtl/>
        </w:rPr>
        <w:t>רס</w:t>
      </w:r>
      <w:r>
        <w:rPr>
          <w:rStyle w:val="default"/>
          <w:rFonts w:cs="FrankRuehl"/>
          <w:rtl/>
        </w:rPr>
        <w:t>ום</w:t>
      </w:r>
      <w:r>
        <w:rPr>
          <w:rStyle w:val="default"/>
          <w:rFonts w:cs="FrankRuehl" w:hint="cs"/>
          <w:rtl/>
        </w:rPr>
        <w:t>" - כת</w:t>
      </w:r>
      <w:r>
        <w:rPr>
          <w:rStyle w:val="default"/>
          <w:rFonts w:cs="FrankRuehl"/>
          <w:rtl/>
        </w:rPr>
        <w:t xml:space="preserve">ב, </w:t>
      </w:r>
      <w:r>
        <w:rPr>
          <w:rStyle w:val="default"/>
          <w:rFonts w:cs="FrankRuehl" w:hint="cs"/>
          <w:rtl/>
        </w:rPr>
        <w:t>דבר דפוס, חומר מחשב, או כל מוצג חזותי אחר וכן כל אמצעי שמיעת</w:t>
      </w:r>
      <w:r>
        <w:rPr>
          <w:rStyle w:val="default"/>
          <w:rFonts w:cs="FrankRuehl"/>
          <w:rtl/>
        </w:rPr>
        <w:t>י הע</w:t>
      </w:r>
      <w:r>
        <w:rPr>
          <w:rStyle w:val="default"/>
          <w:rFonts w:cs="FrankRuehl" w:hint="cs"/>
          <w:rtl/>
        </w:rPr>
        <w:t>שוים להעלות מלים או רע</w:t>
      </w:r>
      <w:r>
        <w:rPr>
          <w:rStyle w:val="default"/>
          <w:rFonts w:cs="FrankRuehl"/>
          <w:rtl/>
        </w:rPr>
        <w:t>יו</w:t>
      </w:r>
      <w:r>
        <w:rPr>
          <w:rStyle w:val="default"/>
          <w:rFonts w:cs="FrankRuehl" w:hint="cs"/>
          <w:rtl/>
        </w:rPr>
        <w:t>נות, בין לבדם ובין בעזרת אמצעי כלשהו;</w:t>
      </w:r>
    </w:p>
    <w:p w:rsidR="00D85AAC" w:rsidRPr="000A2C9F" w:rsidRDefault="00D85AAC">
      <w:pPr>
        <w:pStyle w:val="P33"/>
        <w:spacing w:before="0"/>
        <w:ind w:left="0" w:right="1134"/>
        <w:rPr>
          <w:rFonts w:cs="FrankRuehl" w:hint="cs"/>
          <w:vanish/>
          <w:color w:val="FF0000"/>
          <w:szCs w:val="20"/>
          <w:shd w:val="clear" w:color="auto" w:fill="FFFF99"/>
          <w:rtl/>
        </w:rPr>
      </w:pPr>
      <w:bookmarkStart w:id="164" w:name="Rov783"/>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206"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64 (</w:t>
      </w:r>
      <w:hyperlink r:id="rId207"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208"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הגדרת "פרסום"</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"פרסום" - כתב או דבר דפוס וכל מוצג חזותי שלפי צורתו, תבניתו או כל בחינה אחרת הוא עשוי להעלות מילים או רעיונות, בין שבמהותו הוא דומה לכתב או לדבר דפוס ובין שאינו דומה, ולרבות העתק או שעתוק של פרסום;</w:t>
      </w:r>
    </w:p>
    <w:p w:rsidR="00D85AAC" w:rsidRPr="000A2C9F" w:rsidRDefault="00D85AAC">
      <w:pPr>
        <w:pStyle w:val="P00"/>
        <w:spacing w:before="0"/>
        <w:ind w:left="0" w:right="1134"/>
        <w:rPr>
          <w:rStyle w:val="default"/>
          <w:rFonts w:cs="FrankRuehl" w:hint="cs"/>
          <w:strike/>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5.8.1998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D85AAC" w:rsidRPr="000A2C9F" w:rsidRDefault="00D85AAC">
      <w:pPr>
        <w:pStyle w:val="P00"/>
        <w:spacing w:before="0"/>
        <w:ind w:left="0" w:right="1134"/>
        <w:rPr>
          <w:rFonts w:cs="FrankRuehl" w:hint="cs"/>
          <w:vanish/>
          <w:szCs w:val="20"/>
          <w:shd w:val="clear" w:color="auto" w:fill="FFFF99"/>
          <w:rtl/>
        </w:rPr>
      </w:pPr>
      <w:hyperlink r:id="rId209"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316 (</w:t>
      </w:r>
      <w:hyperlink r:id="rId210"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ab/>
        <w:t xml:space="preserve">"פרסום" - כתב, דבר דפוס, </w:t>
      </w:r>
      <w:r w:rsidRPr="000A2C9F">
        <w:rPr>
          <w:rStyle w:val="default"/>
          <w:rFonts w:cs="FrankRuehl" w:hint="cs"/>
          <w:vanish/>
          <w:sz w:val="22"/>
          <w:szCs w:val="22"/>
          <w:u w:val="single"/>
          <w:shd w:val="clear" w:color="auto" w:fill="FFFF99"/>
          <w:rtl/>
        </w:rPr>
        <w:t>חומר מחשב,</w:t>
      </w:r>
      <w:r w:rsidRPr="000A2C9F">
        <w:rPr>
          <w:rStyle w:val="default"/>
          <w:rFonts w:cs="FrankRuehl" w:hint="cs"/>
          <w:vanish/>
          <w:sz w:val="22"/>
          <w:szCs w:val="22"/>
          <w:shd w:val="clear" w:color="auto" w:fill="FFFF99"/>
          <w:rtl/>
        </w:rPr>
        <w:t xml:space="preserve"> או כל מוצג חזותי אחר וכן כל אמצעי שמיעתי העשויים להעלות מלים או רעיונות, בין לבדם ובין בעזרת אמצעי כלשהו;</w:t>
      </w:r>
      <w:bookmarkEnd w:id="164"/>
    </w:p>
    <w:p w:rsidR="00D85AAC" w:rsidRDefault="00D85AAC">
      <w:pPr>
        <w:pStyle w:val="page"/>
        <w:widowControl/>
        <w:ind w:right="1134"/>
        <w:rPr>
          <w:rStyle w:val="default"/>
          <w:rFonts w:cs="FrankRuehl" w:hint="cs"/>
          <w:rtl/>
        </w:rPr>
      </w:pPr>
      <w:r>
        <w:rPr>
          <w:position w:val="0"/>
          <w:rtl/>
        </w:rPr>
        <w:t xml:space="preserve"> </w:t>
      </w:r>
      <w:r>
        <w:rPr>
          <w:lang w:val="he-IL"/>
        </w:rPr>
        <w:pict>
          <v:rect id="_x0000_s2120" style="position:absolute;left:0;text-align:left;margin-left:464.5pt;margin-top:8.05pt;width:75.05pt;height:32pt;z-index:251258368;mso-position-horizontal-relative:text;mso-position-vertical-relative:text"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תשמ"ח-</w:t>
                  </w:r>
                  <w:r>
                    <w:rPr>
                      <w:rFonts w:cs="Miriam"/>
                      <w:sz w:val="18"/>
                      <w:szCs w:val="18"/>
                      <w:rtl/>
                    </w:rPr>
                    <w:t>1988</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52) </w:t>
                  </w:r>
                  <w:r>
                    <w:rPr>
                      <w:rFonts w:cs="Miriam"/>
                      <w:sz w:val="18"/>
                      <w:szCs w:val="18"/>
                      <w:rtl/>
                    </w:rPr>
                    <w:t>תש</w:t>
                  </w:r>
                  <w:r>
                    <w:rPr>
                      <w:rFonts w:cs="Miriam" w:hint="cs"/>
                      <w:sz w:val="18"/>
                      <w:szCs w:val="18"/>
                      <w:rtl/>
                    </w:rPr>
                    <w:t>נ"</w:t>
                  </w:r>
                  <w:r>
                    <w:rPr>
                      <w:rFonts w:cs="Miriam"/>
                      <w:sz w:val="18"/>
                      <w:szCs w:val="18"/>
                      <w:rtl/>
                    </w:rPr>
                    <w:t>ח</w:t>
                  </w:r>
                  <w:r>
                    <w:rPr>
                      <w:rFonts w:cs="Miriam" w:hint="cs"/>
                      <w:sz w:val="18"/>
                      <w:szCs w:val="18"/>
                      <w:rtl/>
                    </w:rPr>
                    <w:t>-</w:t>
                  </w:r>
                  <w:r>
                    <w:rPr>
                      <w:rFonts w:cs="Miriam"/>
                      <w:sz w:val="18"/>
                      <w:szCs w:val="18"/>
                      <w:rtl/>
                    </w:rPr>
                    <w:t>1998</w:t>
                  </w:r>
                </w:p>
              </w:txbxContent>
            </v:textbox>
            <w10:anchorlock/>
          </v:rect>
        </w:pict>
      </w:r>
      <w:r>
        <w:rPr>
          <w:rFonts w:cs="FrankRuehl"/>
          <w:sz w:val="26"/>
          <w:rtl/>
        </w:rPr>
        <w:tab/>
      </w:r>
      <w:r>
        <w:rPr>
          <w:rStyle w:val="default"/>
          <w:rFonts w:cs="FrankRuehl"/>
          <w:rtl/>
        </w:rPr>
        <w:t>"פ</w:t>
      </w:r>
      <w:r>
        <w:rPr>
          <w:rStyle w:val="default"/>
          <w:rFonts w:cs="FrankRuehl" w:hint="cs"/>
          <w:rtl/>
        </w:rPr>
        <w:t>רס</w:t>
      </w:r>
      <w:r>
        <w:rPr>
          <w:rStyle w:val="default"/>
          <w:rFonts w:cs="FrankRuehl"/>
          <w:rtl/>
        </w:rPr>
        <w:t>ם"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דב</w:t>
      </w:r>
      <w:r>
        <w:rPr>
          <w:rStyle w:val="default"/>
          <w:rFonts w:cs="FrankRuehl"/>
          <w:rtl/>
        </w:rPr>
        <w:t>רי</w:t>
      </w:r>
      <w:r>
        <w:rPr>
          <w:rStyle w:val="default"/>
          <w:rFonts w:cs="FrankRuehl" w:hint="cs"/>
          <w:rtl/>
        </w:rPr>
        <w:t xml:space="preserve">ם שבעל פה - </w:t>
      </w:r>
      <w:r>
        <w:rPr>
          <w:rStyle w:val="default"/>
          <w:rFonts w:cs="FrankRuehl"/>
          <w:rtl/>
        </w:rPr>
        <w:t>להשמיע</w:t>
      </w:r>
      <w:r>
        <w:rPr>
          <w:rStyle w:val="default"/>
          <w:rFonts w:cs="FrankRuehl" w:hint="cs"/>
          <w:rtl/>
        </w:rPr>
        <w:t xml:space="preserve"> מלים בפה או באמצעים אחרים, בהתקהלות ציבורית או במקום ציבורי או באופן שאנשים הנמצאים במקום ציבורי יכולים לשמוע אותם, או להשמיען בשידורי רדיו או טלויזיה הניתנים לציבור, או להפיצן באמצעות מחשב בדרך הזמינה לציבור, או להציען לציבור באמצעות מחשב;</w:t>
      </w:r>
    </w:p>
    <w:p w:rsidR="00D85AAC" w:rsidRDefault="00D85AAC">
      <w:pPr>
        <w:pStyle w:val="P22"/>
        <w:spacing w:before="72"/>
        <w:ind w:left="1021" w:right="1134"/>
        <w:rPr>
          <w:rStyle w:val="default"/>
          <w:rFonts w:cs="FrankRuehl" w:hint="cs"/>
          <w:rtl/>
        </w:rPr>
      </w:pPr>
      <w:r>
        <w:rPr>
          <w:lang w:val="he-IL"/>
        </w:rPr>
        <w:pict>
          <v:rect id="_x0000_s2121" style="position:absolute;left:0;text-align:left;margin-left:464.5pt;margin-top:8.05pt;width:75.05pt;height:16pt;z-index:2512593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פרסום </w:t>
      </w:r>
      <w:r>
        <w:rPr>
          <w:rStyle w:val="default"/>
          <w:rFonts w:cs="FrankRuehl"/>
          <w:rtl/>
        </w:rPr>
        <w:t>שא</w:t>
      </w:r>
      <w:r>
        <w:rPr>
          <w:rStyle w:val="default"/>
          <w:rFonts w:cs="FrankRuehl" w:hint="cs"/>
          <w:rtl/>
        </w:rPr>
        <w:t>ינו דברים שבעל פה - לה</w:t>
      </w:r>
      <w:r>
        <w:rPr>
          <w:rStyle w:val="default"/>
          <w:rFonts w:cs="FrankRuehl"/>
          <w:rtl/>
        </w:rPr>
        <w:t>פי</w:t>
      </w:r>
      <w:r>
        <w:rPr>
          <w:rStyle w:val="default"/>
          <w:rFonts w:cs="FrankRuehl" w:hint="cs"/>
          <w:rtl/>
        </w:rPr>
        <w:t>צו בקרב אנשים או להציגו בא</w:t>
      </w:r>
      <w:r>
        <w:rPr>
          <w:rStyle w:val="default"/>
          <w:rFonts w:cs="FrankRuehl"/>
          <w:rtl/>
        </w:rPr>
        <w:t>ופן</w:t>
      </w:r>
      <w:r>
        <w:rPr>
          <w:rStyle w:val="default"/>
          <w:rFonts w:cs="FrankRuehl" w:hint="cs"/>
          <w:rtl/>
        </w:rPr>
        <w:t xml:space="preserve"> ש</w:t>
      </w:r>
      <w:r>
        <w:rPr>
          <w:rStyle w:val="default"/>
          <w:rFonts w:cs="FrankRuehl"/>
          <w:rtl/>
        </w:rPr>
        <w:t>א</w:t>
      </w:r>
      <w:r>
        <w:rPr>
          <w:rStyle w:val="default"/>
          <w:rFonts w:cs="FrankRuehl" w:hint="cs"/>
          <w:rtl/>
        </w:rPr>
        <w:t>נשים במקום ציבורי יכ</w:t>
      </w:r>
      <w:r>
        <w:rPr>
          <w:rStyle w:val="default"/>
          <w:rFonts w:cs="FrankRuehl"/>
          <w:rtl/>
        </w:rPr>
        <w:t>ול</w:t>
      </w:r>
      <w:r>
        <w:rPr>
          <w:rStyle w:val="default"/>
          <w:rFonts w:cs="FrankRuehl" w:hint="cs"/>
          <w:rtl/>
        </w:rPr>
        <w:t>ים לראותו, או למכרו או להציעו למכירה בכל מקום שהוא, או להפיצו</w:t>
      </w:r>
      <w:r>
        <w:rPr>
          <w:rFonts w:cs="FrankRuehl"/>
          <w:sz w:val="26"/>
          <w:rtl/>
        </w:rPr>
        <w:t> </w:t>
      </w:r>
      <w:r>
        <w:rPr>
          <w:rStyle w:val="default"/>
          <w:rFonts w:cs="FrankRuehl"/>
          <w:rtl/>
        </w:rPr>
        <w:t xml:space="preserve"> ב</w:t>
      </w:r>
      <w:r>
        <w:rPr>
          <w:rStyle w:val="default"/>
          <w:rFonts w:cs="FrankRuehl" w:hint="cs"/>
          <w:rtl/>
        </w:rPr>
        <w:t>שי</w:t>
      </w:r>
      <w:r>
        <w:rPr>
          <w:rStyle w:val="default"/>
          <w:rFonts w:cs="FrankRuehl"/>
          <w:rtl/>
        </w:rPr>
        <w:t>דו</w:t>
      </w:r>
      <w:r>
        <w:rPr>
          <w:rStyle w:val="default"/>
          <w:rFonts w:cs="FrankRuehl" w:hint="cs"/>
          <w:rtl/>
        </w:rPr>
        <w:t>רי טלויזיה הנית</w:t>
      </w:r>
      <w:r>
        <w:rPr>
          <w:rStyle w:val="default"/>
          <w:rFonts w:cs="FrankRuehl"/>
          <w:rtl/>
        </w:rPr>
        <w:t>נ</w:t>
      </w:r>
      <w:r>
        <w:rPr>
          <w:rStyle w:val="default"/>
          <w:rFonts w:cs="FrankRuehl" w:hint="cs"/>
          <w:rtl/>
        </w:rPr>
        <w:t>ים לציבור, או להפיצו לציבור באמצעות מחשב בדרך הזמינה לציבור, או להציעו לציבור באמצעות מח</w:t>
      </w:r>
      <w:r>
        <w:rPr>
          <w:rStyle w:val="default"/>
          <w:rFonts w:cs="FrankRuehl"/>
          <w:rtl/>
        </w:rPr>
        <w:t>שב</w:t>
      </w:r>
      <w:r>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165" w:name="Rov784"/>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211"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64 (</w:t>
      </w:r>
      <w:hyperlink r:id="rId212"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213"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הגדרת "פרסם"</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 xml:space="preserve">"פרסם" - </w:t>
      </w:r>
    </w:p>
    <w:p w:rsidR="00D85AAC" w:rsidRPr="000A2C9F" w:rsidRDefault="00D85AAC">
      <w:pPr>
        <w:pStyle w:val="P00"/>
        <w:spacing w:before="0"/>
        <w:ind w:left="1021" w:right="1134"/>
        <w:rPr>
          <w:rFonts w:cs="FrankRuehl" w:hint="cs"/>
          <w:strike/>
          <w:vanish/>
          <w:sz w:val="22"/>
          <w:szCs w:val="22"/>
          <w:shd w:val="clear" w:color="auto" w:fill="FFFF99"/>
          <w:rtl/>
        </w:rPr>
      </w:pPr>
      <w:r w:rsidRPr="000A2C9F">
        <w:rPr>
          <w:rStyle w:val="default"/>
          <w:rFonts w:cs="FrankRuehl"/>
          <w:strike/>
          <w:vanish/>
          <w:sz w:val="22"/>
          <w:szCs w:val="22"/>
          <w:shd w:val="clear" w:color="auto" w:fill="FFFF99"/>
          <w:rtl/>
        </w:rPr>
        <w:t>(1)</w:t>
      </w:r>
      <w:r w:rsidRPr="000A2C9F">
        <w:rPr>
          <w:rStyle w:val="default"/>
          <w:rFonts w:cs="FrankRuehl"/>
          <w:strike/>
          <w:vanish/>
          <w:sz w:val="22"/>
          <w:szCs w:val="22"/>
          <w:shd w:val="clear" w:color="auto" w:fill="FFFF99"/>
          <w:rtl/>
        </w:rPr>
        <w:tab/>
      </w:r>
      <w:r w:rsidRPr="000A2C9F">
        <w:rPr>
          <w:rFonts w:cs="FrankRuehl" w:hint="cs"/>
          <w:strike/>
          <w:vanish/>
          <w:sz w:val="22"/>
          <w:szCs w:val="22"/>
          <w:shd w:val="clear" w:color="auto" w:fill="FFFF99"/>
          <w:rtl/>
        </w:rPr>
        <w:t>בדברים שבעל פה - להשמיע מלים בפה או באמצעים מיכניים, בהתקהלות ציבורית או במקום ציבורי או באופן שאנשים הנמצאים במקום ציבורי יכולים לשמוע אותן;</w:t>
      </w:r>
    </w:p>
    <w:p w:rsidR="00D85AAC" w:rsidRPr="000A2C9F" w:rsidRDefault="00D85AAC">
      <w:pPr>
        <w:pStyle w:val="P00"/>
        <w:spacing w:before="0"/>
        <w:ind w:left="1021"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w:t>
      </w:r>
      <w:r w:rsidRPr="000A2C9F">
        <w:rPr>
          <w:rFonts w:cs="FrankRuehl" w:hint="cs"/>
          <w:strike/>
          <w:vanish/>
          <w:sz w:val="22"/>
          <w:szCs w:val="22"/>
          <w:shd w:val="clear" w:color="auto" w:fill="FFFF99"/>
          <w:rtl/>
        </w:rPr>
        <w:tab/>
        <w:t>בדברים שבכתב, בציור, בתמונה, בצילום או בדמות - להפיצם בין כמה אנשים, או להציגם באופן שאנשים במקום ציבורי יכולים לראותם, או למכור את הדברים או להציעם למכירה בכל מקום שהוא;</w:t>
      </w:r>
    </w:p>
    <w:p w:rsidR="00D85AAC" w:rsidRPr="000A2C9F" w:rsidRDefault="00D85AAC">
      <w:pPr>
        <w:pStyle w:val="P00"/>
        <w:spacing w:before="0"/>
        <w:ind w:left="0" w:right="1134"/>
        <w:rPr>
          <w:rFonts w:cs="FrankRuehl" w:hint="cs"/>
          <w:vanish/>
          <w:color w:val="FF000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5.8.1998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D85AAC" w:rsidRPr="000A2C9F" w:rsidRDefault="00D85AAC">
      <w:pPr>
        <w:pStyle w:val="P00"/>
        <w:spacing w:before="0"/>
        <w:ind w:left="0" w:right="1134"/>
        <w:rPr>
          <w:rFonts w:cs="FrankRuehl" w:hint="cs"/>
          <w:vanish/>
          <w:szCs w:val="20"/>
          <w:shd w:val="clear" w:color="auto" w:fill="FFFF99"/>
          <w:rtl/>
        </w:rPr>
      </w:pPr>
      <w:hyperlink r:id="rId214"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316 (</w:t>
      </w:r>
      <w:hyperlink r:id="rId215"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t xml:space="preserve">"פרסם" - </w:t>
      </w:r>
    </w:p>
    <w:p w:rsidR="00D85AAC" w:rsidRPr="000A2C9F" w:rsidRDefault="00D85AAC">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(1)</w:t>
      </w:r>
      <w:r w:rsidRPr="000A2C9F">
        <w:rPr>
          <w:rFonts w:cs="FrankRuehl" w:hint="cs"/>
          <w:vanish/>
          <w:sz w:val="22"/>
          <w:szCs w:val="22"/>
          <w:shd w:val="clear" w:color="auto" w:fill="FFFF99"/>
          <w:rtl/>
        </w:rPr>
        <w:tab/>
        <w:t>בדברים שבעל פה - להשמיע מלים בפה או באמצעים אחרים, בהתקהלות ציבורית או במקום ציבורי או באופן שאנשים הנמצאים במקום ציבורי יכולים לשמוע אותם, או להשמיען בשידורי רדיו או טלויזיה הניתנים לציבור</w:t>
      </w:r>
      <w:r w:rsidRPr="000A2C9F">
        <w:rPr>
          <w:rFonts w:cs="FrankRuehl" w:hint="cs"/>
          <w:vanish/>
          <w:sz w:val="22"/>
          <w:szCs w:val="22"/>
          <w:u w:val="single"/>
          <w:shd w:val="clear" w:color="auto" w:fill="FFFF99"/>
          <w:rtl/>
        </w:rPr>
        <w:t>, או להפיצן באמצעות מחשב בדרך הזמינה לציבור, או להציען לציבור באמצעות מחשב</w:t>
      </w:r>
      <w:r w:rsidRPr="000A2C9F">
        <w:rPr>
          <w:rFonts w:cs="FrankRuehl" w:hint="cs"/>
          <w:vanish/>
          <w:sz w:val="22"/>
          <w:szCs w:val="22"/>
          <w:shd w:val="clear" w:color="auto" w:fill="FFFF99"/>
          <w:rtl/>
        </w:rPr>
        <w:t>;</w:t>
      </w:r>
    </w:p>
    <w:p w:rsidR="00D85AAC" w:rsidRDefault="00D85AAC">
      <w:pPr>
        <w:pStyle w:val="P00"/>
        <w:spacing w:before="0"/>
        <w:ind w:left="1021" w:right="1134"/>
        <w:rPr>
          <w:rFonts w:cs="FrankRuehl" w:hint="cs"/>
          <w:sz w:val="2"/>
          <w:szCs w:val="2"/>
          <w:rtl/>
        </w:rPr>
      </w:pPr>
      <w:r w:rsidRPr="000A2C9F">
        <w:rPr>
          <w:rFonts w:cs="FrankRuehl" w:hint="cs"/>
          <w:vanish/>
          <w:sz w:val="22"/>
          <w:szCs w:val="22"/>
          <w:shd w:val="clear" w:color="auto" w:fill="FFFF99"/>
          <w:rtl/>
        </w:rPr>
        <w:t>(2)</w:t>
      </w:r>
      <w:r w:rsidRPr="000A2C9F">
        <w:rPr>
          <w:rFonts w:cs="FrankRuehl" w:hint="cs"/>
          <w:vanish/>
          <w:sz w:val="22"/>
          <w:szCs w:val="22"/>
          <w:shd w:val="clear" w:color="auto" w:fill="FFFF99"/>
          <w:rtl/>
        </w:rPr>
        <w:tab/>
        <w:t>בפרסום שאינו דברים שבעל פה - להפיצו בקרס אנשים או להציגו באופן שאנשים במקום ציבורי יכולים לראותו, או למכרו או להציעו למכירה בכל מקום שהוא, או להפיצו בשידורי טלויזיה הניתנים לציבור</w:t>
      </w:r>
      <w:r w:rsidRPr="000A2C9F">
        <w:rPr>
          <w:rFonts w:cs="FrankRuehl" w:hint="cs"/>
          <w:vanish/>
          <w:sz w:val="22"/>
          <w:szCs w:val="22"/>
          <w:u w:val="single"/>
          <w:shd w:val="clear" w:color="auto" w:fill="FFFF99"/>
          <w:rtl/>
        </w:rPr>
        <w:t>, או להפיצו בציבור באמצעות מחשב בדרך הזמינה לציבור, או להציעו לציבור באמצעות מחשב</w:t>
      </w:r>
      <w:r w:rsidRPr="000A2C9F">
        <w:rPr>
          <w:rFonts w:cs="FrankRuehl" w:hint="cs"/>
          <w:vanish/>
          <w:sz w:val="22"/>
          <w:szCs w:val="22"/>
          <w:shd w:val="clear" w:color="auto" w:fill="FFFF99"/>
          <w:rtl/>
        </w:rPr>
        <w:t xml:space="preserve">. </w:t>
      </w:r>
      <w:bookmarkEnd w:id="165"/>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יב</w:t>
      </w:r>
      <w:r>
        <w:rPr>
          <w:rStyle w:val="default"/>
          <w:rFonts w:cs="FrankRuehl"/>
          <w:rtl/>
        </w:rPr>
        <w:t>ור</w:t>
      </w:r>
      <w:r>
        <w:rPr>
          <w:rStyle w:val="default"/>
          <w:rFonts w:cs="FrankRuehl" w:hint="cs"/>
          <w:rtl/>
        </w:rPr>
        <w:t>" - לר</w:t>
      </w:r>
      <w:r>
        <w:rPr>
          <w:rStyle w:val="default"/>
          <w:rFonts w:cs="FrankRuehl"/>
          <w:rtl/>
        </w:rPr>
        <w:t>בו</w:t>
      </w:r>
      <w:r>
        <w:rPr>
          <w:rStyle w:val="default"/>
          <w:rFonts w:cs="FrankRuehl" w:hint="cs"/>
          <w:rtl/>
        </w:rPr>
        <w:t>ת כל חלק ממנו העלול להיפגע מהתנהגות ש</w:t>
      </w:r>
      <w:r>
        <w:rPr>
          <w:rStyle w:val="default"/>
          <w:rFonts w:cs="FrankRuehl"/>
          <w:rtl/>
        </w:rPr>
        <w:t>עלי</w:t>
      </w:r>
      <w:r>
        <w:rPr>
          <w:rStyle w:val="default"/>
          <w:rFonts w:cs="FrankRuehl" w:hint="cs"/>
          <w:rtl/>
        </w:rPr>
        <w:t xml:space="preserve">ה </w:t>
      </w:r>
      <w:r>
        <w:rPr>
          <w:rStyle w:val="default"/>
          <w:rFonts w:cs="FrankRuehl"/>
          <w:rtl/>
        </w:rPr>
        <w:t>מ</w:t>
      </w:r>
      <w:r>
        <w:rPr>
          <w:rStyle w:val="default"/>
          <w:rFonts w:cs="FrankRuehl" w:hint="cs"/>
          <w:rtl/>
        </w:rPr>
        <w:t>דובר בהקשרו של מונח זה;</w:t>
      </w:r>
    </w:p>
    <w:p w:rsidR="00D85AAC" w:rsidRDefault="00D85AAC">
      <w:pPr>
        <w:pStyle w:val="P00"/>
        <w:spacing w:before="72"/>
        <w:ind w:left="0" w:right="1134"/>
        <w:rPr>
          <w:rStyle w:val="default"/>
          <w:rFonts w:cs="FrankRuehl" w:hint="cs"/>
          <w:rtl/>
        </w:rPr>
      </w:pPr>
      <w:r>
        <w:rPr>
          <w:lang w:val="he-IL"/>
        </w:rPr>
        <w:pict>
          <v:rect id="_x0000_s2122" style="position:absolute;left:0;text-align:left;margin-left:464.5pt;margin-top:8.05pt;width:75.05pt;height:16pt;z-index:2512604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txbxContent>
            </v:textbox>
            <w10:anchorlock/>
          </v:rect>
        </w:pict>
      </w:r>
      <w:r>
        <w:rPr>
          <w:rFonts w:cs="FrankRuehl"/>
          <w:sz w:val="26"/>
          <w:rtl/>
        </w:rPr>
        <w:tab/>
      </w:r>
      <w:r>
        <w:rPr>
          <w:rStyle w:val="default"/>
          <w:rFonts w:cs="FrankRuehl"/>
          <w:rtl/>
        </w:rPr>
        <w:t>"'ק</w:t>
      </w:r>
      <w:r>
        <w:rPr>
          <w:rStyle w:val="default"/>
          <w:rFonts w:cs="FrankRuehl" w:hint="cs"/>
          <w:rtl/>
        </w:rPr>
        <w:t>טי</w:t>
      </w:r>
      <w:r>
        <w:rPr>
          <w:rStyle w:val="default"/>
          <w:rFonts w:cs="FrankRuehl"/>
          <w:rtl/>
        </w:rPr>
        <w:t xml:space="preserve">ן" - </w:t>
      </w:r>
      <w:r>
        <w:rPr>
          <w:rStyle w:val="default"/>
          <w:rFonts w:cs="FrankRuehl" w:hint="cs"/>
          <w:rtl/>
        </w:rPr>
        <w:t>אד</w:t>
      </w:r>
      <w:r>
        <w:rPr>
          <w:rStyle w:val="default"/>
          <w:rFonts w:cs="FrankRuehl"/>
          <w:rtl/>
        </w:rPr>
        <w:t xml:space="preserve">ם </w:t>
      </w:r>
      <w:r>
        <w:rPr>
          <w:rStyle w:val="default"/>
          <w:rFonts w:cs="FrankRuehl" w:hint="cs"/>
          <w:rtl/>
        </w:rPr>
        <w:t>שטרם מלאו לו 18 שנים.</w:t>
      </w:r>
    </w:p>
    <w:p w:rsidR="00D85AAC" w:rsidRPr="000A2C9F" w:rsidRDefault="00D85AAC">
      <w:pPr>
        <w:pStyle w:val="P00"/>
        <w:spacing w:before="0"/>
        <w:ind w:left="0" w:right="1134"/>
        <w:rPr>
          <w:rFonts w:cs="FrankRuehl" w:hint="cs"/>
          <w:vanish/>
          <w:color w:val="FF0000"/>
          <w:szCs w:val="20"/>
          <w:shd w:val="clear" w:color="auto" w:fill="FFFF99"/>
          <w:rtl/>
        </w:rPr>
      </w:pPr>
      <w:bookmarkStart w:id="166" w:name="Rov785"/>
      <w:r w:rsidRPr="000A2C9F">
        <w:rPr>
          <w:rFonts w:cs="FrankRuehl" w:hint="cs"/>
          <w:vanish/>
          <w:color w:val="FF0000"/>
          <w:szCs w:val="20"/>
          <w:shd w:val="clear" w:color="auto" w:fill="FFFF99"/>
          <w:rtl/>
        </w:rPr>
        <w:t>מיום 5.8.1998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D85AAC" w:rsidRPr="000A2C9F" w:rsidRDefault="00D85AAC">
      <w:pPr>
        <w:pStyle w:val="P00"/>
        <w:spacing w:before="0"/>
        <w:ind w:left="0" w:right="1134"/>
        <w:rPr>
          <w:rFonts w:cs="FrankRuehl" w:hint="cs"/>
          <w:vanish/>
          <w:szCs w:val="20"/>
          <w:shd w:val="clear" w:color="auto" w:fill="FFFF99"/>
          <w:rtl/>
        </w:rPr>
      </w:pPr>
      <w:hyperlink r:id="rId216"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316 (</w:t>
      </w:r>
      <w:hyperlink r:id="rId21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הגדרת "קטין"</w:t>
      </w:r>
      <w:bookmarkEnd w:id="166"/>
    </w:p>
    <w:p w:rsidR="00D85AAC" w:rsidRDefault="00D85AAC">
      <w:pPr>
        <w:pStyle w:val="medium2-header"/>
        <w:keepLines w:val="0"/>
        <w:spacing w:before="72"/>
        <w:ind w:left="0" w:right="1134"/>
        <w:rPr>
          <w:rFonts w:cs="FrankRuehl"/>
          <w:noProof/>
          <w:rtl/>
        </w:rPr>
      </w:pPr>
      <w:bookmarkStart w:id="167" w:name="med7"/>
      <w:bookmarkEnd w:id="167"/>
      <w:r>
        <w:rPr>
          <w:rFonts w:cs="FrankRuehl"/>
          <w:noProof/>
          <w:rtl/>
        </w:rPr>
        <w:t>פר</w:t>
      </w:r>
      <w:r>
        <w:rPr>
          <w:rFonts w:cs="FrankRuehl" w:hint="cs"/>
          <w:noProof/>
          <w:rtl/>
        </w:rPr>
        <w:t xml:space="preserve">ק </w:t>
      </w:r>
      <w:r>
        <w:rPr>
          <w:rFonts w:cs="FrankRuehl"/>
          <w:noProof/>
          <w:rtl/>
        </w:rPr>
        <w:t xml:space="preserve">ו': </w:t>
      </w:r>
      <w:r>
        <w:rPr>
          <w:rFonts w:cs="FrankRuehl" w:hint="cs"/>
          <w:noProof/>
          <w:rtl/>
        </w:rPr>
        <w:t>דרכי ענישה</w:t>
      </w:r>
    </w:p>
    <w:p w:rsidR="00D85AAC" w:rsidRDefault="00D85AAC">
      <w:pPr>
        <w:pStyle w:val="header-2"/>
        <w:ind w:left="0" w:right="1134"/>
        <w:rPr>
          <w:rFonts w:cs="Miriam"/>
          <w:rtl/>
        </w:rPr>
      </w:pPr>
      <w:bookmarkStart w:id="168" w:name="hed214"/>
      <w:bookmarkEnd w:id="168"/>
      <w:r>
        <w:rPr>
          <w:rFonts w:cs="Miriam"/>
          <w:rtl/>
        </w:rPr>
        <w:t>סי</w:t>
      </w:r>
      <w:r>
        <w:rPr>
          <w:rFonts w:cs="Miriam" w:hint="cs"/>
          <w:rtl/>
        </w:rPr>
        <w:t>מן</w:t>
      </w:r>
      <w:r>
        <w:rPr>
          <w:rFonts w:cs="Miriam"/>
          <w:rtl/>
        </w:rPr>
        <w:t xml:space="preserve"> א</w:t>
      </w:r>
      <w:r>
        <w:rPr>
          <w:rFonts w:cs="Miriam" w:hint="cs"/>
          <w:rtl/>
        </w:rPr>
        <w:t>': כללי</w:t>
      </w:r>
    </w:p>
    <w:p w:rsidR="00D85AAC" w:rsidRDefault="00D85AAC" w:rsidP="005656E4">
      <w:pPr>
        <w:pStyle w:val="P00"/>
        <w:spacing w:before="72"/>
        <w:ind w:left="0" w:right="1134"/>
        <w:rPr>
          <w:rStyle w:val="default"/>
          <w:rFonts w:cs="FrankRuehl"/>
          <w:rtl/>
        </w:rPr>
      </w:pPr>
      <w:bookmarkStart w:id="169" w:name="Seif52"/>
      <w:bookmarkEnd w:id="169"/>
      <w:r>
        <w:rPr>
          <w:lang w:val="he-IL"/>
        </w:rPr>
        <w:pict>
          <v:rect id="_x0000_s2123" style="position:absolute;left:0;text-align:left;margin-left:464.5pt;margin-top:8.05pt;width:75.05pt;height:40pt;z-index:2512614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הע</w:t>
                  </w:r>
                  <w:r>
                    <w:rPr>
                      <w:rFonts w:cs="Miriam" w:hint="cs"/>
                      <w:sz w:val="18"/>
                      <w:szCs w:val="18"/>
                      <w:rtl/>
                    </w:rPr>
                    <w:t>נש</w:t>
                  </w:r>
                  <w:r>
                    <w:rPr>
                      <w:rFonts w:cs="Miriam"/>
                      <w:sz w:val="18"/>
                      <w:szCs w:val="18"/>
                      <w:rtl/>
                    </w:rPr>
                    <w:t>ים</w:t>
                  </w:r>
                  <w:r>
                    <w:rPr>
                      <w:rFonts w:cs="Miriam" w:hint="cs"/>
                      <w:sz w:val="18"/>
                      <w:szCs w:val="18"/>
                      <w:rtl/>
                    </w:rPr>
                    <w:t xml:space="preserve"> ענשי </w:t>
                  </w:r>
                  <w:r>
                    <w:rPr>
                      <w:rFonts w:cs="Miriam"/>
                      <w:sz w:val="18"/>
                      <w:szCs w:val="18"/>
                      <w:rtl/>
                    </w:rPr>
                    <w:t>מק</w:t>
                  </w:r>
                  <w:r>
                    <w:rPr>
                      <w:rFonts w:cs="Miriam" w:hint="cs"/>
                      <w:sz w:val="18"/>
                      <w:szCs w:val="18"/>
                      <w:rtl/>
                    </w:rPr>
                    <w:t>סי</w:t>
                  </w:r>
                  <w:r>
                    <w:rPr>
                      <w:rFonts w:cs="Miriam"/>
                      <w:sz w:val="18"/>
                      <w:szCs w:val="18"/>
                      <w:rtl/>
                    </w:rPr>
                    <w:t>מו</w:t>
                  </w:r>
                  <w:r>
                    <w:rPr>
                      <w:rFonts w:cs="Miriam" w:hint="cs"/>
                      <w:sz w:val="18"/>
                      <w:szCs w:val="18"/>
                      <w:rtl/>
                    </w:rPr>
                    <w:t xml:space="preserve">ם </w:t>
                  </w:r>
                  <w:r>
                    <w:rPr>
                      <w:rFonts w:cs="Miriam"/>
                      <w:sz w:val="18"/>
                      <w:szCs w:val="18"/>
                      <w:rtl/>
                    </w:rPr>
                    <w:t>[י</w:t>
                  </w:r>
                  <w:r>
                    <w:rPr>
                      <w:rFonts w:cs="Miriam" w:hint="cs"/>
                      <w:sz w:val="18"/>
                      <w:szCs w:val="18"/>
                      <w:rtl/>
                    </w:rPr>
                    <w:t>א/1]</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 xml:space="preserve">משפט שהרשיע אדם בשל עבירה, רשאי להטיל עליו כל עונש אשר אינו עולה על העונש שנקבע בדין </w:t>
      </w:r>
      <w:r>
        <w:rPr>
          <w:rStyle w:val="default"/>
          <w:rFonts w:cs="FrankRuehl"/>
          <w:rtl/>
        </w:rPr>
        <w:t>לא</w:t>
      </w:r>
      <w:r>
        <w:rPr>
          <w:rStyle w:val="default"/>
          <w:rFonts w:cs="FrankRuehl" w:hint="cs"/>
          <w:rtl/>
        </w:rPr>
        <w:t>ות</w:t>
      </w:r>
      <w:r>
        <w:rPr>
          <w:rStyle w:val="default"/>
          <w:rFonts w:cs="FrankRuehl"/>
          <w:rtl/>
        </w:rPr>
        <w:t xml:space="preserve">ה </w:t>
      </w:r>
      <w:r>
        <w:rPr>
          <w:rStyle w:val="default"/>
          <w:rFonts w:cs="FrankRuehl" w:hint="cs"/>
          <w:rtl/>
        </w:rPr>
        <w:t>עבירה.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ה</w:t>
      </w:r>
      <w:r>
        <w:rPr>
          <w:rStyle w:val="default"/>
          <w:rFonts w:cs="FrankRuehl" w:hint="cs"/>
          <w:rtl/>
        </w:rPr>
        <w:t>עונש קנס או פיצוי לפי סעיף 77, יהיה בית המשפט רשאי לקבעו בשיעור שאינו עולה על שיעורו המעודכן ביום החלטת בית המשפט, ואם הוגש ערעור - קנ</w:t>
      </w:r>
      <w:r>
        <w:rPr>
          <w:rStyle w:val="default"/>
          <w:rFonts w:cs="FrankRuehl"/>
          <w:rtl/>
        </w:rPr>
        <w:t xml:space="preserve">ס </w:t>
      </w:r>
      <w:r>
        <w:rPr>
          <w:rStyle w:val="default"/>
          <w:rFonts w:cs="FrankRuehl" w:hint="cs"/>
          <w:rtl/>
        </w:rPr>
        <w:t>או פיצוי אשר אינו עולה על שיעורו המעודכן ביום ההחלטה בערעור; לענין זה, "ש</w:t>
      </w:r>
      <w:r>
        <w:rPr>
          <w:rStyle w:val="default"/>
          <w:rFonts w:cs="FrankRuehl"/>
          <w:rtl/>
        </w:rPr>
        <w:t>יעור</w:t>
      </w:r>
      <w:r>
        <w:rPr>
          <w:rStyle w:val="default"/>
          <w:rFonts w:cs="FrankRuehl" w:hint="cs"/>
          <w:rtl/>
        </w:rPr>
        <w:t xml:space="preserve"> מעודכן" - שי</w:t>
      </w:r>
      <w:r>
        <w:rPr>
          <w:rStyle w:val="default"/>
          <w:rFonts w:cs="FrankRuehl"/>
          <w:rtl/>
        </w:rPr>
        <w:t>עו</w:t>
      </w:r>
      <w:r>
        <w:rPr>
          <w:rStyle w:val="default"/>
          <w:rFonts w:cs="FrankRuehl" w:hint="cs"/>
          <w:rtl/>
        </w:rPr>
        <w:t>ר הקנ</w:t>
      </w:r>
      <w:r>
        <w:rPr>
          <w:rStyle w:val="default"/>
          <w:rFonts w:cs="FrankRuehl"/>
          <w:rtl/>
        </w:rPr>
        <w:t xml:space="preserve">ס </w:t>
      </w:r>
      <w:r>
        <w:rPr>
          <w:rStyle w:val="default"/>
          <w:rFonts w:cs="FrankRuehl" w:hint="cs"/>
          <w:rtl/>
        </w:rPr>
        <w:t>שה</w:t>
      </w:r>
      <w:r>
        <w:rPr>
          <w:rStyle w:val="default"/>
          <w:rFonts w:cs="FrankRuehl"/>
          <w:rtl/>
        </w:rPr>
        <w:t>יה</w:t>
      </w:r>
      <w:r>
        <w:rPr>
          <w:rStyle w:val="default"/>
          <w:rFonts w:cs="FrankRuehl" w:hint="cs"/>
          <w:rtl/>
        </w:rPr>
        <w:t xml:space="preserve"> קבוע בחוק לעבירה ביום ביצועה כפי ששונה בצו מכוח סעיף 64, ובפיצוי לפי סעיף 77, שי</w:t>
      </w:r>
      <w:r>
        <w:rPr>
          <w:rStyle w:val="default"/>
          <w:rFonts w:cs="FrankRuehl"/>
          <w:rtl/>
        </w:rPr>
        <w:t>ע</w:t>
      </w:r>
      <w:r>
        <w:rPr>
          <w:rStyle w:val="default"/>
          <w:rFonts w:cs="FrankRuehl" w:hint="cs"/>
          <w:rtl/>
        </w:rPr>
        <w:t>ור</w:t>
      </w:r>
      <w:r>
        <w:rPr>
          <w:rStyle w:val="default"/>
          <w:rFonts w:cs="FrankRuehl"/>
          <w:rtl/>
        </w:rPr>
        <w:t xml:space="preserve"> </w:t>
      </w:r>
      <w:r>
        <w:rPr>
          <w:rStyle w:val="default"/>
          <w:rFonts w:cs="FrankRuehl" w:hint="cs"/>
          <w:rtl/>
        </w:rPr>
        <w:t>הפי</w:t>
      </w:r>
      <w:r>
        <w:rPr>
          <w:rStyle w:val="default"/>
          <w:rFonts w:cs="FrankRuehl"/>
          <w:rtl/>
        </w:rPr>
        <w:t>צ</w:t>
      </w:r>
      <w:r>
        <w:rPr>
          <w:rStyle w:val="default"/>
          <w:rFonts w:cs="FrankRuehl" w:hint="cs"/>
          <w:rtl/>
        </w:rPr>
        <w:t>וי שהיה קבוע בחוק ביום ביצוע העבירה כפי ששונה בצו כאמור.</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ונ</w:t>
      </w:r>
      <w:r>
        <w:rPr>
          <w:rStyle w:val="default"/>
          <w:rFonts w:cs="FrankRuehl"/>
          <w:rtl/>
        </w:rPr>
        <w:t xml:space="preserve">ה </w:t>
      </w:r>
      <w:r>
        <w:rPr>
          <w:rStyle w:val="default"/>
          <w:rFonts w:cs="FrankRuehl" w:hint="cs"/>
          <w:rtl/>
        </w:rPr>
        <w:t>שיעור הקנס או הפיצוי שלא כאמור בסעיף קטן (ב), יהיה בית המשפט רשאי להטיל קנס או פיצוי בשיעור ש</w:t>
      </w:r>
      <w:r>
        <w:rPr>
          <w:rStyle w:val="default"/>
          <w:rFonts w:cs="FrankRuehl"/>
          <w:rtl/>
        </w:rPr>
        <w:t>אינו ע</w:t>
      </w:r>
      <w:r>
        <w:rPr>
          <w:rStyle w:val="default"/>
          <w:rFonts w:cs="FrankRuehl" w:hint="cs"/>
          <w:rtl/>
        </w:rPr>
        <w:t xml:space="preserve">ולה על שיעורו ביום ביצוע העבירה בצירוף הפרשי הצמדה למדד לפי שינויים במדד שפורסמו </w:t>
      </w:r>
      <w:r>
        <w:rPr>
          <w:rStyle w:val="default"/>
          <w:rFonts w:cs="FrankRuehl"/>
          <w:rtl/>
        </w:rPr>
        <w:t>ע</w:t>
      </w:r>
      <w:r>
        <w:rPr>
          <w:rStyle w:val="default"/>
          <w:rFonts w:cs="FrankRuehl" w:hint="cs"/>
          <w:rtl/>
        </w:rPr>
        <w:t>ד יום החלטת בית המשפט; בסעיף זה, "מדד" - מד</w:t>
      </w:r>
      <w:r>
        <w:rPr>
          <w:rStyle w:val="default"/>
          <w:rFonts w:cs="FrankRuehl"/>
          <w:rtl/>
        </w:rPr>
        <w:t xml:space="preserve">ד </w:t>
      </w:r>
      <w:r>
        <w:rPr>
          <w:rStyle w:val="default"/>
          <w:rFonts w:cs="FrankRuehl" w:hint="cs"/>
          <w:rtl/>
        </w:rPr>
        <w:t>המחירים לצרכן שמפרסמת הלשכה המרכזית לסטטיסטיקה.</w:t>
      </w:r>
    </w:p>
    <w:p w:rsidR="00D85AAC" w:rsidRPr="000A2C9F" w:rsidRDefault="00D85AAC">
      <w:pPr>
        <w:pStyle w:val="P33"/>
        <w:spacing w:before="0"/>
        <w:ind w:left="0" w:right="1134"/>
        <w:rPr>
          <w:rFonts w:cs="FrankRuehl" w:hint="cs"/>
          <w:vanish/>
          <w:color w:val="FF0000"/>
          <w:szCs w:val="20"/>
          <w:shd w:val="clear" w:color="auto" w:fill="FFFF99"/>
          <w:rtl/>
        </w:rPr>
      </w:pPr>
      <w:bookmarkStart w:id="170" w:name="Rov698"/>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218"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64 (</w:t>
      </w:r>
      <w:hyperlink r:id="rId219"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220"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35.</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t>בית המשפט שהרשיע אדם בשל עבירה, רשאי להטיל עליו כל עונש אשר אינו עולה על העונש שנקבע בדין לאותה עבירה.</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היה העונש קנס או פיצוי לפי סעיף 77, יהיה בית המשפט רשאי לקבעו בשיעור שאינו עולה על שיעורו המעודכן ביום החלטת בית המשפט, ואם הוגש ערעור- קנס או פיצוי אשר אינו עולה על שיעורו המעודכן ביום ההחלטה בערעור; לענין זה, "שיעור מעודכן" - שיעור הקנס שהיה קבוע בחוק לעבירה ביום ביצועה כפי ששונה בצו מכוח סעיף 64, ובפיצוי לפי סעיף 77, שיעור הפיצוי שהיה קבוע בחוק ביום ביצוע העבירה כפי ששונה בצו כאמור.</w:t>
      </w:r>
    </w:p>
    <w:p w:rsidR="00D85AAC" w:rsidRDefault="00D85AAC">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שונה שיעור הקנס או הפיצוי שלא כאמור בסעיף קטן (ב), יהיה בית המשפט רשאי להטיל קנס או פיצוי בשיעור שאינו עולה על שיעורו ביום ביצוע העבירה בצירוף הפרשי הצמדה למדד לפי שינויים במדד שפורסמו עד יום החלטת בית המשפט; בסעיף זה, "מדד" - מדד המחירים לצרכן שמפרסמת הלשכה המרכזית לססטיסטיקה</w:t>
      </w:r>
      <w:r w:rsidRPr="000A2C9F">
        <w:rPr>
          <w:rStyle w:val="default"/>
          <w:rFonts w:cs="FrankRuehl" w:hint="cs"/>
          <w:vanish/>
          <w:sz w:val="22"/>
          <w:szCs w:val="22"/>
          <w:shd w:val="clear" w:color="auto" w:fill="FFFF99"/>
          <w:rtl/>
        </w:rPr>
        <w:t xml:space="preserve">. </w:t>
      </w:r>
      <w:bookmarkEnd w:id="170"/>
    </w:p>
    <w:p w:rsidR="00D85AAC" w:rsidRDefault="00D85AAC" w:rsidP="005656E4">
      <w:pPr>
        <w:pStyle w:val="P00"/>
        <w:spacing w:before="72"/>
        <w:ind w:left="0" w:right="1134"/>
        <w:rPr>
          <w:rStyle w:val="default"/>
          <w:rFonts w:cs="FrankRuehl"/>
          <w:rtl/>
        </w:rPr>
      </w:pPr>
      <w:bookmarkStart w:id="171" w:name="Seif53"/>
      <w:bookmarkEnd w:id="171"/>
      <w:r>
        <w:rPr>
          <w:lang w:val="he-IL"/>
        </w:rPr>
        <w:pict>
          <v:rect id="_x0000_s2124" style="position:absolute;left:0;text-align:left;margin-left:464.5pt;margin-top:8.05pt;width:75.05pt;height:37.45pt;z-index:251262464"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עונ</w:t>
                  </w:r>
                  <w:r>
                    <w:rPr>
                      <w:rFonts w:cs="Miriam" w:hint="cs"/>
                      <w:sz w:val="18"/>
                      <w:szCs w:val="18"/>
                      <w:rtl/>
                    </w:rPr>
                    <w:t>ש</w:t>
                  </w:r>
                  <w:r>
                    <w:rPr>
                      <w:rFonts w:cs="Miriam"/>
                      <w:sz w:val="18"/>
                      <w:szCs w:val="18"/>
                      <w:rtl/>
                    </w:rPr>
                    <w:t xml:space="preserve"> חו</w:t>
                  </w:r>
                  <w:r>
                    <w:rPr>
                      <w:rFonts w:cs="Miriam" w:hint="cs"/>
                      <w:sz w:val="18"/>
                      <w:szCs w:val="18"/>
                      <w:rtl/>
                    </w:rPr>
                    <w:t>בה ונסיבות מקלות</w:t>
                  </w:r>
                </w:p>
                <w:p w:rsidR="008657E3" w:rsidRDefault="008657E3">
                  <w:pPr>
                    <w:spacing w:line="160" w:lineRule="exact"/>
                    <w:jc w:val="left"/>
                    <w:rPr>
                      <w:rFonts w:cs="Miriam"/>
                      <w:noProof/>
                      <w:sz w:val="18"/>
                      <w:szCs w:val="18"/>
                      <w:rtl/>
                    </w:rPr>
                  </w:pPr>
                  <w:r>
                    <w:rPr>
                      <w:rFonts w:cs="Miriam" w:hint="cs"/>
                      <w:sz w:val="18"/>
                      <w:szCs w:val="18"/>
                      <w:rtl/>
                    </w:rPr>
                    <w:t>(תיקון מס' 44) תשנ"ה-</w:t>
                  </w:r>
                  <w:r>
                    <w:rPr>
                      <w:rFonts w:cs="Miriam"/>
                      <w:sz w:val="18"/>
                      <w:szCs w:val="18"/>
                      <w:rtl/>
                    </w:rPr>
                    <w:t>1995</w:t>
                  </w:r>
                </w:p>
              </w:txbxContent>
            </v:textbox>
            <w10:anchorlock/>
          </v:rect>
        </w:pict>
      </w:r>
      <w:r>
        <w:rPr>
          <w:rStyle w:val="big-number"/>
          <w:rFonts w:cs="Miriam"/>
          <w:rtl/>
        </w:rPr>
        <w:t>35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בעבירה שדינה עונש חובה, ניתן להטיל עליו עונש קל מעונש החובה הקבוע לעבירה, אם העבירה נעברה בנסיבות מקלות מיוחדות שיפורשו בגזר הדין.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 xml:space="preserve">ת סעיף </w:t>
      </w:r>
      <w:r>
        <w:rPr>
          <w:rStyle w:val="default"/>
          <w:rFonts w:cs="FrankRuehl"/>
          <w:rtl/>
        </w:rPr>
        <w:t>קט</w:t>
      </w:r>
      <w:r>
        <w:rPr>
          <w:rStyle w:val="default"/>
          <w:rFonts w:cs="FrankRuehl" w:hint="cs"/>
          <w:rtl/>
        </w:rPr>
        <w:t>ן (</w:t>
      </w:r>
      <w:r>
        <w:rPr>
          <w:rStyle w:val="default"/>
          <w:rFonts w:cs="FrankRuehl"/>
          <w:rtl/>
        </w:rPr>
        <w:t xml:space="preserve">א) </w:t>
      </w:r>
      <w:r>
        <w:rPr>
          <w:rStyle w:val="default"/>
          <w:rFonts w:cs="FrankRuehl" w:hint="cs"/>
          <w:rtl/>
        </w:rPr>
        <w:t>לא יחולו על אלה:</w:t>
      </w:r>
    </w:p>
    <w:p w:rsidR="00D85AAC" w:rsidRDefault="00687C5F" w:rsidP="00687C5F">
      <w:pPr>
        <w:pStyle w:val="P22"/>
        <w:spacing w:before="72"/>
        <w:ind w:left="1021" w:right="1134"/>
        <w:rPr>
          <w:rStyle w:val="default"/>
          <w:rFonts w:cs="FrankRuehl"/>
          <w:rtl/>
        </w:rPr>
      </w:pPr>
      <w:r w:rsidRPr="00AC616B">
        <w:rPr>
          <w:rStyle w:val="default"/>
          <w:rFonts w:cs="FrankRuehl"/>
          <w:rtl/>
        </w:rPr>
        <w:pict>
          <v:shape id="_x0000_s3102" type="#_x0000_t202" style="position:absolute;left:0;text-align:left;margin-left:470.25pt;margin-top:7.1pt;width:1in;height:21.2pt;z-index:252103168" filled="f" stroked="f">
            <v:textbox inset="1mm,0,1mm,0">
              <w:txbxContent>
                <w:p w:rsidR="00687C5F" w:rsidRDefault="00687C5F" w:rsidP="00687C5F">
                  <w:pPr>
                    <w:spacing w:line="160" w:lineRule="exact"/>
                    <w:jc w:val="left"/>
                    <w:rPr>
                      <w:rFonts w:cs="Miriam" w:hint="cs"/>
                      <w:sz w:val="18"/>
                      <w:szCs w:val="18"/>
                      <w:rtl/>
                    </w:rPr>
                  </w:pPr>
                  <w:r>
                    <w:rPr>
                      <w:rFonts w:cs="Miriam" w:hint="cs"/>
                      <w:sz w:val="18"/>
                      <w:szCs w:val="18"/>
                      <w:rtl/>
                    </w:rPr>
                    <w:t>(תיקון מס' 137) תשע"ט-2019</w:t>
                  </w:r>
                </w:p>
              </w:txbxContent>
            </v:textbox>
            <w10:anchorlock/>
          </v:shape>
        </w:pict>
      </w:r>
      <w:r>
        <w:rPr>
          <w:rStyle w:val="default"/>
          <w:rFonts w:cs="FrankRuehl" w:hint="cs"/>
          <w:rtl/>
        </w:rPr>
        <w:t>(</w:t>
      </w:r>
      <w:r w:rsidR="00D85AAC">
        <w:rPr>
          <w:rStyle w:val="default"/>
          <w:rFonts w:cs="FrankRuehl"/>
          <w:rtl/>
        </w:rPr>
        <w:t>1)</w:t>
      </w:r>
      <w:r w:rsidR="00D85AAC">
        <w:rPr>
          <w:rStyle w:val="default"/>
          <w:rFonts w:cs="FrankRuehl"/>
          <w:rtl/>
        </w:rPr>
        <w:tab/>
      </w:r>
      <w:r w:rsidR="00AC616B" w:rsidRPr="00AC616B">
        <w:rPr>
          <w:rStyle w:val="default"/>
          <w:rFonts w:cs="FrankRuehl" w:hint="cs"/>
          <w:rtl/>
        </w:rPr>
        <w:t>עבירת רצח בנסיבות מחמירות לפי סעיף 301א</w:t>
      </w:r>
      <w:r w:rsidR="00D85AAC">
        <w:rPr>
          <w:rStyle w:val="default"/>
          <w:rFonts w:cs="FrankRuehl" w:hint="cs"/>
          <w:rtl/>
        </w:rPr>
        <w:t>;</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לפי </w:t>
      </w:r>
      <w:r>
        <w:rPr>
          <w:rStyle w:val="default"/>
          <w:rFonts w:cs="FrankRuehl"/>
          <w:rtl/>
        </w:rPr>
        <w:t>–</w:t>
      </w:r>
    </w:p>
    <w:p w:rsidR="00D85AAC" w:rsidRDefault="00D85AAC" w:rsidP="008E27E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 ל</w:t>
      </w:r>
      <w:r>
        <w:rPr>
          <w:rStyle w:val="default"/>
          <w:rFonts w:cs="FrankRuehl" w:hint="cs"/>
          <w:rtl/>
        </w:rPr>
        <w:t>עשיית דין בנאצים ובעוזריהם, תש"י</w:t>
      </w:r>
      <w:r w:rsidR="008E27E2">
        <w:rPr>
          <w:rStyle w:val="default"/>
          <w:rFonts w:cs="FrankRuehl" w:hint="cs"/>
          <w:rtl/>
        </w:rPr>
        <w:t>-</w:t>
      </w:r>
      <w:r>
        <w:rPr>
          <w:rStyle w:val="default"/>
          <w:rFonts w:cs="FrankRuehl"/>
          <w:rtl/>
        </w:rPr>
        <w:t>1950;</w:t>
      </w:r>
    </w:p>
    <w:p w:rsidR="00D85AAC" w:rsidRDefault="00D85AAC" w:rsidP="008E27E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 ב</w:t>
      </w:r>
      <w:r>
        <w:rPr>
          <w:rStyle w:val="default"/>
          <w:rFonts w:cs="FrankRuehl" w:hint="cs"/>
          <w:rtl/>
        </w:rPr>
        <w:t>דבר מניעתו וענישתו של ה</w:t>
      </w:r>
      <w:r>
        <w:rPr>
          <w:rStyle w:val="default"/>
          <w:rFonts w:cs="FrankRuehl"/>
          <w:rtl/>
        </w:rPr>
        <w:t>פשע</w:t>
      </w:r>
      <w:r>
        <w:rPr>
          <w:rStyle w:val="default"/>
          <w:rFonts w:cs="FrankRuehl" w:hint="cs"/>
          <w:rtl/>
        </w:rPr>
        <w:t xml:space="preserve"> ה</w:t>
      </w:r>
      <w:r>
        <w:rPr>
          <w:rStyle w:val="default"/>
          <w:rFonts w:cs="FrankRuehl"/>
          <w:rtl/>
        </w:rPr>
        <w:t>ש</w:t>
      </w:r>
      <w:r>
        <w:rPr>
          <w:rStyle w:val="default"/>
          <w:rFonts w:cs="FrankRuehl" w:hint="cs"/>
          <w:rtl/>
        </w:rPr>
        <w:t>מדת עם, תש"י</w:t>
      </w:r>
      <w:r w:rsidR="008E27E2">
        <w:rPr>
          <w:rStyle w:val="default"/>
          <w:rFonts w:cs="FrankRuehl" w:hint="cs"/>
          <w:rtl/>
        </w:rPr>
        <w:t>-</w:t>
      </w:r>
      <w:r>
        <w:rPr>
          <w:rStyle w:val="default"/>
          <w:rFonts w:cs="FrankRuehl"/>
          <w:rtl/>
        </w:rPr>
        <w:t>1950;</w:t>
      </w:r>
    </w:p>
    <w:p w:rsidR="00D85AAC" w:rsidRDefault="00D85AAC" w:rsidP="008E27E2">
      <w:pPr>
        <w:pStyle w:val="P33"/>
        <w:spacing w:before="72"/>
        <w:ind w:left="1474" w:right="1134"/>
        <w:rPr>
          <w:rStyle w:val="default"/>
          <w:rFonts w:cs="FrankRuehl" w:hint="cs"/>
          <w:rtl/>
        </w:rPr>
      </w:pPr>
      <w:r>
        <w:rPr>
          <w:rStyle w:val="default"/>
          <w:rFonts w:cs="FrankRuehl" w:hint="cs"/>
          <w:rtl/>
        </w:rPr>
        <w:t>(ג</w:t>
      </w:r>
      <w:r>
        <w:rPr>
          <w:rStyle w:val="default"/>
          <w:rFonts w:cs="FrankRuehl"/>
          <w:rtl/>
        </w:rPr>
        <w:t>)</w:t>
      </w:r>
      <w:r>
        <w:rPr>
          <w:rStyle w:val="default"/>
          <w:rFonts w:cs="FrankRuehl"/>
          <w:rtl/>
        </w:rPr>
        <w:tab/>
        <w:t>ח</w:t>
      </w:r>
      <w:r>
        <w:rPr>
          <w:rStyle w:val="default"/>
          <w:rFonts w:cs="FrankRuehl" w:hint="cs"/>
          <w:rtl/>
        </w:rPr>
        <w:t>וק</w:t>
      </w:r>
      <w:r>
        <w:rPr>
          <w:rStyle w:val="default"/>
          <w:rFonts w:cs="FrankRuehl"/>
          <w:rtl/>
        </w:rPr>
        <w:t xml:space="preserve"> ה</w:t>
      </w:r>
      <w:r>
        <w:rPr>
          <w:rStyle w:val="default"/>
          <w:rFonts w:cs="FrankRuehl" w:hint="cs"/>
          <w:rtl/>
        </w:rPr>
        <w:t>טיס (עבירות ושיפוט), תשל"א</w:t>
      </w:r>
      <w:r w:rsidR="008E27E2">
        <w:rPr>
          <w:rStyle w:val="default"/>
          <w:rFonts w:cs="FrankRuehl" w:hint="cs"/>
          <w:rtl/>
        </w:rPr>
        <w:t>-</w:t>
      </w:r>
      <w:r>
        <w:rPr>
          <w:rStyle w:val="default"/>
          <w:rFonts w:cs="FrankRuehl"/>
          <w:rtl/>
        </w:rPr>
        <w:t>1971.</w:t>
      </w:r>
    </w:p>
    <w:p w:rsidR="00D85AAC" w:rsidRPr="000A2C9F" w:rsidRDefault="00D85AAC">
      <w:pPr>
        <w:pStyle w:val="P33"/>
        <w:spacing w:before="0"/>
        <w:ind w:left="0" w:right="1134"/>
        <w:rPr>
          <w:rFonts w:cs="FrankRuehl" w:hint="cs"/>
          <w:vanish/>
          <w:color w:val="FF0000"/>
          <w:szCs w:val="20"/>
          <w:shd w:val="clear" w:color="auto" w:fill="FFFF99"/>
          <w:rtl/>
        </w:rPr>
      </w:pPr>
      <w:bookmarkStart w:id="172" w:name="Rov111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221"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358 (</w:t>
      </w:r>
      <w:hyperlink r:id="rId222"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35א</w:t>
      </w:r>
    </w:p>
    <w:p w:rsidR="00D85AAC" w:rsidRPr="000A2C9F" w:rsidRDefault="00D85AAC">
      <w:pPr>
        <w:pStyle w:val="P33"/>
        <w:spacing w:before="0"/>
        <w:ind w:left="0" w:right="1134"/>
        <w:rPr>
          <w:rFonts w:cs="FrankRuehl" w:hint="cs"/>
          <w:vanish/>
          <w:color w:val="FF0000"/>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 (תיקון מס' 2)</w:t>
      </w:r>
    </w:p>
    <w:p w:rsidR="00D85AAC" w:rsidRPr="000A2C9F" w:rsidRDefault="00D85AAC">
      <w:pPr>
        <w:pStyle w:val="P33"/>
        <w:spacing w:before="0"/>
        <w:ind w:left="0" w:right="1134"/>
        <w:rPr>
          <w:rFonts w:cs="FrankRuehl" w:hint="cs"/>
          <w:vanish/>
          <w:szCs w:val="20"/>
          <w:shd w:val="clear" w:color="auto" w:fill="FFFF99"/>
          <w:rtl/>
        </w:rPr>
      </w:pPr>
      <w:hyperlink r:id="rId223"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392 (</w:t>
      </w:r>
      <w:hyperlink r:id="rId224"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2403</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35א</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35א שנוסף בתיקון מס' 39</w:t>
      </w:r>
    </w:p>
    <w:p w:rsidR="00D85AAC" w:rsidRPr="000A2C9F" w:rsidRDefault="00D85AAC">
      <w:pPr>
        <w:pStyle w:val="P33"/>
        <w:ind w:left="0" w:right="1134"/>
        <w:rPr>
          <w:rFonts w:cs="FrankRuehl" w:hint="cs"/>
          <w:vanish/>
          <w:sz w:val="2"/>
          <w:szCs w:val="2"/>
          <w:shd w:val="clear" w:color="auto" w:fill="FFFF99"/>
          <w:rtl/>
        </w:rPr>
      </w:pPr>
      <w:r w:rsidRPr="000A2C9F">
        <w:rPr>
          <w:rFonts w:cs="FrankRuehl" w:hint="cs"/>
          <w:vanish/>
          <w:szCs w:val="20"/>
          <w:shd w:val="clear" w:color="auto" w:fill="FFFF99"/>
          <w:rtl/>
        </w:rPr>
        <w:t>הנוסח שלא נכנס לתוקף:</w:t>
      </w:r>
    </w:p>
    <w:p w:rsidR="00D85AAC" w:rsidRPr="000A2C9F" w:rsidRDefault="00D85AAC">
      <w:pPr>
        <w:pStyle w:val="P00"/>
        <w:spacing w:before="0"/>
        <w:ind w:left="0" w:right="1134"/>
        <w:rPr>
          <w:rFonts w:cs="FrankRuehl"/>
          <w:vanish/>
          <w:sz w:val="22"/>
          <w:szCs w:val="22"/>
          <w:shd w:val="clear" w:color="auto" w:fill="FFFF99"/>
          <w:rtl/>
        </w:rPr>
      </w:pPr>
      <w:r w:rsidRPr="000A2C9F">
        <w:rPr>
          <w:rFonts w:cs="FrankRuehl" w:hint="cs"/>
          <w:strike/>
          <w:vanish/>
          <w:sz w:val="22"/>
          <w:szCs w:val="22"/>
          <w:shd w:val="clear" w:color="auto" w:fill="FFFF99"/>
          <w:rtl/>
        </w:rPr>
        <w:t>35א.</w:t>
      </w:r>
      <w:r w:rsidRPr="000A2C9F">
        <w:rPr>
          <w:rFonts w:cs="FrankRuehl" w:hint="cs"/>
          <w:strike/>
          <w:vanish/>
          <w:sz w:val="22"/>
          <w:szCs w:val="22"/>
          <w:shd w:val="clear" w:color="auto" w:fill="FFFF99"/>
          <w:rtl/>
        </w:rPr>
        <w:tab/>
        <w:t>עבר אדם עבירה ונקבע לה עונשה חובה, רשאי בית המשפט להטיל עונש קל ממנו, אם שוכנע כי קיימות נסיבות מיוחדות המצדיקות זאת.</w:t>
      </w:r>
    </w:p>
    <w:p w:rsidR="00F917A3" w:rsidRPr="000A2C9F" w:rsidRDefault="00F917A3">
      <w:pPr>
        <w:pStyle w:val="P00"/>
        <w:spacing w:before="0"/>
        <w:ind w:left="0" w:right="1134"/>
        <w:rPr>
          <w:rFonts w:cs="FrankRuehl"/>
          <w:vanish/>
          <w:szCs w:val="20"/>
          <w:shd w:val="clear" w:color="auto" w:fill="FFFF99"/>
          <w:rtl/>
        </w:rPr>
      </w:pPr>
    </w:p>
    <w:p w:rsidR="00F917A3" w:rsidRPr="000A2C9F" w:rsidRDefault="00F917A3" w:rsidP="00687C5F">
      <w:pPr>
        <w:pStyle w:val="P00"/>
        <w:spacing w:before="0"/>
        <w:ind w:left="1021" w:right="1134"/>
        <w:rPr>
          <w:rFonts w:cs="FrankRuehl"/>
          <w:vanish/>
          <w:color w:val="FF0000"/>
          <w:szCs w:val="20"/>
          <w:shd w:val="clear" w:color="auto" w:fill="FFFF99"/>
          <w:rtl/>
        </w:rPr>
      </w:pPr>
      <w:r w:rsidRPr="000A2C9F">
        <w:rPr>
          <w:rFonts w:cs="FrankRuehl" w:hint="cs"/>
          <w:vanish/>
          <w:color w:val="FF0000"/>
          <w:szCs w:val="20"/>
          <w:shd w:val="clear" w:color="auto" w:fill="FFFF99"/>
          <w:rtl/>
        </w:rPr>
        <w:t>מיום 10.7.2019</w:t>
      </w:r>
    </w:p>
    <w:p w:rsidR="00F917A3" w:rsidRPr="000A2C9F" w:rsidRDefault="00F917A3" w:rsidP="00687C5F">
      <w:pPr>
        <w:pStyle w:val="P00"/>
        <w:spacing w:before="0"/>
        <w:ind w:left="1021"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F917A3" w:rsidRPr="000A2C9F" w:rsidRDefault="00F917A3" w:rsidP="00687C5F">
      <w:pPr>
        <w:pStyle w:val="P00"/>
        <w:spacing w:before="0"/>
        <w:ind w:left="1021" w:right="1134"/>
        <w:rPr>
          <w:rFonts w:cs="FrankRuehl"/>
          <w:vanish/>
          <w:szCs w:val="20"/>
          <w:shd w:val="clear" w:color="auto" w:fill="FFFF99"/>
          <w:rtl/>
        </w:rPr>
      </w:pPr>
      <w:hyperlink r:id="rId225"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230 (</w:t>
      </w:r>
      <w:hyperlink r:id="rId226"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8F33B5" w:rsidRPr="000A2C9F" w:rsidRDefault="008F33B5" w:rsidP="00687C5F">
      <w:pPr>
        <w:pStyle w:val="P00"/>
        <w:spacing w:before="0"/>
        <w:ind w:left="1021" w:right="1134"/>
        <w:rPr>
          <w:rFonts w:cs="FrankRuehl"/>
          <w:vanish/>
          <w:szCs w:val="20"/>
          <w:shd w:val="clear" w:color="auto" w:fill="FFFF99"/>
          <w:rtl/>
        </w:rPr>
      </w:pPr>
      <w:r w:rsidRPr="000A2C9F">
        <w:rPr>
          <w:rFonts w:cs="FrankRuehl" w:hint="cs"/>
          <w:b/>
          <w:bCs/>
          <w:vanish/>
          <w:szCs w:val="20"/>
          <w:shd w:val="clear" w:color="auto" w:fill="FFFF99"/>
          <w:rtl/>
        </w:rPr>
        <w:t>החלפת פסקה 35א(ב)(1)</w:t>
      </w:r>
    </w:p>
    <w:p w:rsidR="008F33B5" w:rsidRPr="000A2C9F" w:rsidRDefault="008F33B5" w:rsidP="00687C5F">
      <w:pPr>
        <w:pStyle w:val="P00"/>
        <w:ind w:left="1021" w:right="1134"/>
        <w:rPr>
          <w:rFonts w:cs="FrankRuehl"/>
          <w:vanish/>
          <w:szCs w:val="20"/>
          <w:shd w:val="clear" w:color="auto" w:fill="FFFF99"/>
          <w:rtl/>
        </w:rPr>
      </w:pPr>
      <w:r w:rsidRPr="000A2C9F">
        <w:rPr>
          <w:rFonts w:cs="FrankRuehl" w:hint="cs"/>
          <w:vanish/>
          <w:szCs w:val="20"/>
          <w:shd w:val="clear" w:color="auto" w:fill="FFFF99"/>
          <w:rtl/>
        </w:rPr>
        <w:t>הנוסח הקודם:</w:t>
      </w:r>
    </w:p>
    <w:p w:rsidR="008F33B5" w:rsidRPr="00687C5F" w:rsidRDefault="008F33B5" w:rsidP="00687C5F">
      <w:pPr>
        <w:pStyle w:val="P22"/>
        <w:spacing w:before="0"/>
        <w:ind w:left="1021" w:right="1134"/>
        <w:rPr>
          <w:rStyle w:val="default"/>
          <w:rFonts w:cs="FrankRuehl"/>
          <w:strike/>
          <w:sz w:val="2"/>
          <w:szCs w:val="2"/>
          <w:rtl/>
        </w:rPr>
      </w:pPr>
      <w:r w:rsidRPr="000A2C9F">
        <w:rPr>
          <w:rStyle w:val="default"/>
          <w:rFonts w:cs="FrankRuehl"/>
          <w:strike/>
          <w:vanish/>
          <w:sz w:val="22"/>
          <w:szCs w:val="22"/>
          <w:shd w:val="clear" w:color="auto" w:fill="FFFF99"/>
          <w:rtl/>
        </w:rPr>
        <w:t>(1)</w:t>
      </w:r>
      <w:r w:rsidRPr="000A2C9F">
        <w:rPr>
          <w:rStyle w:val="default"/>
          <w:rFonts w:cs="FrankRuehl"/>
          <w:strike/>
          <w:vanish/>
          <w:sz w:val="22"/>
          <w:szCs w:val="22"/>
          <w:shd w:val="clear" w:color="auto" w:fill="FFFF99"/>
          <w:rtl/>
        </w:rPr>
        <w:tab/>
        <w:t>ע</w:t>
      </w:r>
      <w:r w:rsidRPr="000A2C9F">
        <w:rPr>
          <w:rStyle w:val="default"/>
          <w:rFonts w:cs="FrankRuehl" w:hint="cs"/>
          <w:strike/>
          <w:vanish/>
          <w:sz w:val="22"/>
          <w:szCs w:val="22"/>
          <w:shd w:val="clear" w:color="auto" w:fill="FFFF99"/>
          <w:rtl/>
        </w:rPr>
        <w:t>בי</w:t>
      </w:r>
      <w:r w:rsidRPr="000A2C9F">
        <w:rPr>
          <w:rStyle w:val="default"/>
          <w:rFonts w:cs="FrankRuehl"/>
          <w:strike/>
          <w:vanish/>
          <w:sz w:val="22"/>
          <w:szCs w:val="22"/>
          <w:shd w:val="clear" w:color="auto" w:fill="FFFF99"/>
          <w:rtl/>
        </w:rPr>
        <w:t>רת</w:t>
      </w:r>
      <w:r w:rsidRPr="000A2C9F">
        <w:rPr>
          <w:rStyle w:val="default"/>
          <w:rFonts w:cs="FrankRuehl" w:hint="cs"/>
          <w:strike/>
          <w:vanish/>
          <w:sz w:val="22"/>
          <w:szCs w:val="22"/>
          <w:shd w:val="clear" w:color="auto" w:fill="FFFF99"/>
          <w:rtl/>
        </w:rPr>
        <w:t xml:space="preserve"> רצ</w:t>
      </w:r>
      <w:r w:rsidRPr="000A2C9F">
        <w:rPr>
          <w:rStyle w:val="default"/>
          <w:rFonts w:cs="FrankRuehl"/>
          <w:strike/>
          <w:vanish/>
          <w:sz w:val="22"/>
          <w:szCs w:val="22"/>
          <w:shd w:val="clear" w:color="auto" w:fill="FFFF99"/>
          <w:rtl/>
        </w:rPr>
        <w:t>ח</w:t>
      </w:r>
      <w:r w:rsidRPr="000A2C9F">
        <w:rPr>
          <w:rStyle w:val="default"/>
          <w:rFonts w:cs="FrankRuehl" w:hint="cs"/>
          <w:strike/>
          <w:vanish/>
          <w:sz w:val="22"/>
          <w:szCs w:val="22"/>
          <w:shd w:val="clear" w:color="auto" w:fill="FFFF99"/>
          <w:rtl/>
        </w:rPr>
        <w:t xml:space="preserve"> לפי סעיף 300, למעט במקרים המפורטים בסעיף 300א;</w:t>
      </w:r>
      <w:bookmarkEnd w:id="172"/>
    </w:p>
    <w:p w:rsidR="00D85AAC" w:rsidRDefault="00D85AAC" w:rsidP="005656E4">
      <w:pPr>
        <w:pStyle w:val="P00"/>
        <w:spacing w:before="72"/>
        <w:ind w:left="0" w:right="1134"/>
        <w:rPr>
          <w:rStyle w:val="default"/>
          <w:rFonts w:cs="FrankRuehl" w:hint="cs"/>
          <w:rtl/>
        </w:rPr>
      </w:pPr>
      <w:bookmarkStart w:id="173" w:name="Seif54"/>
      <w:bookmarkEnd w:id="173"/>
      <w:r>
        <w:rPr>
          <w:lang w:val="he-IL"/>
        </w:rPr>
        <w:pict>
          <v:rect id="_x0000_s2125" style="position:absolute;left:0;text-align:left;margin-left:464.5pt;margin-top:8.05pt;width:75.05pt;height:24pt;z-index:251263488" o:allowincell="f" filled="f" stroked="f" strokecolor="lime" strokeweight=".25pt">
            <v:textbox style="mso-next-textbox:#_x0000_s2125" inset="0,0,0,0">
              <w:txbxContent>
                <w:p w:rsidR="008657E3" w:rsidRDefault="008657E3">
                  <w:pPr>
                    <w:spacing w:line="160" w:lineRule="exact"/>
                    <w:jc w:val="left"/>
                    <w:rPr>
                      <w:rFonts w:cs="Miriam"/>
                      <w:noProof/>
                      <w:sz w:val="18"/>
                      <w:szCs w:val="18"/>
                      <w:rtl/>
                    </w:rPr>
                  </w:pPr>
                  <w:r>
                    <w:rPr>
                      <w:rFonts w:cs="Miriam"/>
                      <w:sz w:val="18"/>
                      <w:szCs w:val="18"/>
                      <w:rtl/>
                    </w:rPr>
                    <w:t>מא</w:t>
                  </w:r>
                  <w:r>
                    <w:rPr>
                      <w:rFonts w:cs="Miriam" w:hint="cs"/>
                      <w:sz w:val="18"/>
                      <w:szCs w:val="18"/>
                      <w:rtl/>
                    </w:rPr>
                    <w:t>סר</w:t>
                  </w:r>
                  <w:r>
                    <w:rPr>
                      <w:rFonts w:cs="Miriam"/>
                      <w:sz w:val="18"/>
                      <w:szCs w:val="18"/>
                      <w:rtl/>
                    </w:rPr>
                    <w:t xml:space="preserve"> ו</w:t>
                  </w:r>
                  <w:r>
                    <w:rPr>
                      <w:rFonts w:cs="Miriam" w:hint="cs"/>
                      <w:sz w:val="18"/>
                      <w:szCs w:val="18"/>
                      <w:rtl/>
                    </w:rPr>
                    <w:t>קנס</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 xml:space="preserve">1991 </w:t>
                  </w:r>
                </w:p>
              </w:txbxContent>
            </v:textbox>
            <w10:anchorlock/>
          </v:rect>
        </w:pict>
      </w:r>
      <w:r>
        <w:rPr>
          <w:rStyle w:val="big-number"/>
          <w:rFonts w:cs="Miriam"/>
          <w:rtl/>
        </w:rPr>
        <w:t>36.</w:t>
      </w:r>
      <w:r>
        <w:rPr>
          <w:rStyle w:val="big-number"/>
          <w:rFonts w:cs="Miriam"/>
          <w:rtl/>
        </w:rPr>
        <w:tab/>
      </w:r>
      <w:r>
        <w:rPr>
          <w:rStyle w:val="default"/>
          <w:rFonts w:cs="FrankRuehl"/>
          <w:rtl/>
        </w:rPr>
        <w:t>נקבע בחו</w:t>
      </w:r>
      <w:r>
        <w:rPr>
          <w:rStyle w:val="default"/>
          <w:rFonts w:cs="FrankRuehl" w:hint="cs"/>
          <w:rtl/>
        </w:rPr>
        <w:t>ק מאסר בלבד או נקבע מאסר או קנס לחלופין, רשאי בית המשפט להטיל מאסר או קנס או שניהם כאחד; אולם מקום שנקבע בחוק מאסר חובה לא יטיל בית המשפט קנס בלבד.</w:t>
      </w:r>
    </w:p>
    <w:p w:rsidR="00D85AAC" w:rsidRPr="000A2C9F" w:rsidRDefault="00D85AAC">
      <w:pPr>
        <w:pStyle w:val="P33"/>
        <w:spacing w:before="0"/>
        <w:ind w:left="-6" w:right="1134"/>
        <w:rPr>
          <w:rFonts w:cs="FrankRuehl" w:hint="cs"/>
          <w:vanish/>
          <w:color w:val="FF0000"/>
          <w:szCs w:val="20"/>
          <w:shd w:val="clear" w:color="auto" w:fill="FFFF99"/>
          <w:rtl/>
        </w:rPr>
      </w:pPr>
      <w:bookmarkStart w:id="174" w:name="Rov739"/>
      <w:r w:rsidRPr="000A2C9F">
        <w:rPr>
          <w:rFonts w:cs="FrankRuehl" w:hint="cs"/>
          <w:vanish/>
          <w:color w:val="FF0000"/>
          <w:szCs w:val="20"/>
          <w:shd w:val="clear" w:color="auto" w:fill="FFFF99"/>
          <w:rtl/>
        </w:rPr>
        <w:t>מיום 26.6.1991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33</w:t>
      </w:r>
    </w:p>
    <w:p w:rsidR="00D85AAC" w:rsidRPr="000A2C9F" w:rsidRDefault="00D85AAC">
      <w:pPr>
        <w:pStyle w:val="P33"/>
        <w:spacing w:before="0"/>
        <w:ind w:left="-6" w:right="1134"/>
        <w:rPr>
          <w:rFonts w:cs="FrankRuehl" w:hint="cs"/>
          <w:vanish/>
          <w:szCs w:val="20"/>
          <w:shd w:val="clear" w:color="auto" w:fill="FFFF99"/>
          <w:rtl/>
        </w:rPr>
      </w:pPr>
      <w:hyperlink r:id="rId227" w:history="1">
        <w:r w:rsidRPr="000A2C9F">
          <w:rPr>
            <w:rFonts w:cs="FrankRuehl"/>
            <w:vanish/>
            <w:color w:val="0000FF"/>
            <w:szCs w:val="20"/>
            <w:u w:val="single"/>
            <w:shd w:val="clear" w:color="auto" w:fill="FFFF99"/>
            <w:rtl/>
          </w:rPr>
          <w:t>ס"ח תשנ"א מס' 1361</w:t>
        </w:r>
      </w:hyperlink>
      <w:r w:rsidRPr="000A2C9F">
        <w:rPr>
          <w:rFonts w:cs="FrankRuehl" w:hint="cs"/>
          <w:vanish/>
          <w:szCs w:val="20"/>
          <w:shd w:val="clear" w:color="auto" w:fill="FFFF99"/>
          <w:rtl/>
        </w:rPr>
        <w:t xml:space="preserve"> מיום 26.6.1991 עמ' 176 (</w:t>
      </w:r>
      <w:hyperlink r:id="rId228" w:history="1">
        <w:r w:rsidRPr="000A2C9F">
          <w:rPr>
            <w:rFonts w:cs="FrankRuehl"/>
            <w:vanish/>
            <w:color w:val="0000FF"/>
            <w:szCs w:val="20"/>
            <w:u w:val="single"/>
            <w:shd w:val="clear" w:color="auto" w:fill="FFFF99"/>
            <w:rtl/>
          </w:rPr>
          <w:t>ה"ח 2050</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36</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מאסר או קנס</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strike/>
          <w:vanish/>
          <w:sz w:val="22"/>
          <w:szCs w:val="22"/>
          <w:shd w:val="clear" w:color="auto" w:fill="FFFF99"/>
          <w:rtl/>
        </w:rPr>
        <w:t>36.</w:t>
      </w:r>
      <w:r w:rsidRPr="000A2C9F">
        <w:rPr>
          <w:rStyle w:val="default"/>
          <w:rFonts w:cs="FrankRuehl" w:hint="cs"/>
          <w:strike/>
          <w:vanish/>
          <w:sz w:val="22"/>
          <w:szCs w:val="22"/>
          <w:shd w:val="clear" w:color="auto" w:fill="FFFF99"/>
          <w:rtl/>
        </w:rPr>
        <w:tab/>
        <w:t xml:space="preserve">נקבע בחוק מאסר או קנס לחלופין, רשאי בית המשפט להטיל אחד מהם או שניהם כאחד. </w:t>
      </w:r>
      <w:bookmarkEnd w:id="174"/>
    </w:p>
    <w:p w:rsidR="00D85AAC" w:rsidRDefault="00D85AAC" w:rsidP="005656E4">
      <w:pPr>
        <w:pStyle w:val="P00"/>
        <w:spacing w:before="72"/>
        <w:ind w:left="0" w:right="1134"/>
        <w:rPr>
          <w:rStyle w:val="default"/>
          <w:rFonts w:cs="FrankRuehl"/>
          <w:rtl/>
        </w:rPr>
      </w:pPr>
      <w:bookmarkStart w:id="175" w:name="Seif55"/>
      <w:bookmarkEnd w:id="175"/>
      <w:r>
        <w:rPr>
          <w:lang w:val="he-IL"/>
        </w:rPr>
        <w:pict>
          <v:rect id="_x0000_s2126" style="position:absolute;left:0;text-align:left;margin-left:464.5pt;margin-top:8.05pt;width:75.05pt;height:16pt;z-index:2512645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חק</w:t>
                  </w:r>
                  <w:r>
                    <w:rPr>
                      <w:rFonts w:cs="Miriam" w:hint="cs"/>
                      <w:sz w:val="18"/>
                      <w:szCs w:val="18"/>
                      <w:rtl/>
                    </w:rPr>
                    <w:t>יר</w:t>
                  </w:r>
                  <w:r>
                    <w:rPr>
                      <w:rFonts w:cs="Miriam"/>
                      <w:sz w:val="18"/>
                      <w:szCs w:val="18"/>
                      <w:rtl/>
                    </w:rPr>
                    <w:t>ה</w:t>
                  </w:r>
                  <w:r>
                    <w:rPr>
                      <w:rFonts w:cs="Miriam" w:hint="cs"/>
                      <w:sz w:val="18"/>
                      <w:szCs w:val="18"/>
                      <w:rtl/>
                    </w:rPr>
                    <w:t xml:space="preserve"> </w:t>
                  </w:r>
                  <w:r>
                    <w:rPr>
                      <w:rFonts w:cs="Miriam"/>
                      <w:sz w:val="18"/>
                      <w:szCs w:val="18"/>
                      <w:rtl/>
                    </w:rPr>
                    <w:t>[י</w:t>
                  </w:r>
                  <w:r>
                    <w:rPr>
                      <w:rFonts w:cs="Miriam" w:hint="cs"/>
                      <w:sz w:val="18"/>
                      <w:szCs w:val="18"/>
                      <w:rtl/>
                    </w:rPr>
                    <w:t>א/3]</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רשאי בית המשפט, לפני שיגזור את דינו, לדרוש תסקיר בכתב של קצין מבחן על</w:t>
      </w:r>
      <w:r>
        <w:rPr>
          <w:rStyle w:val="default"/>
          <w:rFonts w:cs="FrankRuehl"/>
          <w:rtl/>
        </w:rPr>
        <w:t xml:space="preserve"> </w:t>
      </w:r>
      <w:r>
        <w:rPr>
          <w:rStyle w:val="default"/>
          <w:rFonts w:cs="FrankRuehl" w:hint="cs"/>
          <w:rtl/>
        </w:rPr>
        <w:t xml:space="preserve">כל </w:t>
      </w:r>
      <w:r>
        <w:rPr>
          <w:rStyle w:val="default"/>
          <w:rFonts w:cs="FrankRuehl"/>
          <w:rtl/>
        </w:rPr>
        <w:t>א</w:t>
      </w:r>
      <w:r>
        <w:rPr>
          <w:rStyle w:val="default"/>
          <w:rFonts w:cs="FrankRuehl" w:hint="cs"/>
          <w:rtl/>
        </w:rPr>
        <w:t>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ר</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הנאשם;</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צב</w:t>
      </w:r>
      <w:r>
        <w:rPr>
          <w:rStyle w:val="default"/>
          <w:rFonts w:cs="FrankRuehl"/>
          <w:rtl/>
        </w:rPr>
        <w:t xml:space="preserve">ו </w:t>
      </w:r>
      <w:r>
        <w:rPr>
          <w:rStyle w:val="default"/>
          <w:rFonts w:cs="FrankRuehl" w:hint="cs"/>
          <w:rtl/>
        </w:rPr>
        <w:t>המשפחתי של הנאשם עם פרטים מלאים ככל האפשר על הוריו, בן זוגו, ילדיו, אחיו ואחיותיו;</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צב</w:t>
      </w:r>
      <w:r>
        <w:rPr>
          <w:rStyle w:val="default"/>
          <w:rFonts w:cs="FrankRuehl"/>
          <w:rtl/>
        </w:rPr>
        <w:t xml:space="preserve">ו </w:t>
      </w:r>
      <w:r>
        <w:rPr>
          <w:rStyle w:val="default"/>
          <w:rFonts w:cs="FrankRuehl" w:hint="cs"/>
          <w:rtl/>
        </w:rPr>
        <w:t>הכלכלי של הנא</w:t>
      </w:r>
      <w:r>
        <w:rPr>
          <w:rStyle w:val="default"/>
          <w:rFonts w:cs="FrankRuehl"/>
          <w:rtl/>
        </w:rPr>
        <w:t>שם;</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צב</w:t>
      </w:r>
      <w:r>
        <w:rPr>
          <w:rStyle w:val="default"/>
          <w:rFonts w:cs="FrankRuehl"/>
          <w:rtl/>
        </w:rPr>
        <w:t xml:space="preserve"> ב</w:t>
      </w:r>
      <w:r>
        <w:rPr>
          <w:rStyle w:val="default"/>
          <w:rFonts w:cs="FrankRuehl" w:hint="cs"/>
          <w:rtl/>
        </w:rPr>
        <w:t>ריאותם של הנאשם ובני משפחתו;</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סי</w:t>
      </w:r>
      <w:r>
        <w:rPr>
          <w:rStyle w:val="default"/>
          <w:rFonts w:cs="FrankRuehl"/>
          <w:rtl/>
        </w:rPr>
        <w:t>בו</w:t>
      </w:r>
      <w:r>
        <w:rPr>
          <w:rStyle w:val="default"/>
          <w:rFonts w:cs="FrankRuehl" w:hint="cs"/>
          <w:rtl/>
        </w:rPr>
        <w:t>ת פרטיות מיוחדות - אם</w:t>
      </w:r>
      <w:r>
        <w:rPr>
          <w:rStyle w:val="default"/>
          <w:rFonts w:cs="FrankRuehl"/>
          <w:rtl/>
        </w:rPr>
        <w:t xml:space="preserve"> י</w:t>
      </w:r>
      <w:r>
        <w:rPr>
          <w:rStyle w:val="default"/>
          <w:rFonts w:cs="FrankRuehl" w:hint="cs"/>
          <w:rtl/>
        </w:rPr>
        <w:t>שנן - שה</w:t>
      </w:r>
      <w:r>
        <w:rPr>
          <w:rStyle w:val="default"/>
          <w:rFonts w:cs="FrankRuehl"/>
          <w:rtl/>
        </w:rPr>
        <w:t>בי</w:t>
      </w:r>
      <w:r>
        <w:rPr>
          <w:rStyle w:val="default"/>
          <w:rFonts w:cs="FrankRuehl" w:hint="cs"/>
          <w:rtl/>
        </w:rPr>
        <w:t>אוהו לידי עבירה.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תס</w:t>
      </w:r>
      <w:r>
        <w:rPr>
          <w:rStyle w:val="default"/>
          <w:rFonts w:cs="FrankRuehl"/>
          <w:rtl/>
        </w:rPr>
        <w:t>קיר</w:t>
      </w:r>
      <w:r>
        <w:rPr>
          <w:rStyle w:val="default"/>
          <w:rFonts w:cs="FrankRuehl" w:hint="cs"/>
          <w:rtl/>
        </w:rPr>
        <w:t xml:space="preserve"> כאמור רשאי קצי</w:t>
      </w:r>
      <w:r>
        <w:rPr>
          <w:rStyle w:val="default"/>
          <w:rFonts w:cs="FrankRuehl"/>
          <w:rtl/>
        </w:rPr>
        <w:t xml:space="preserve">ן </w:t>
      </w:r>
      <w:r>
        <w:rPr>
          <w:rStyle w:val="default"/>
          <w:rFonts w:cs="FrankRuehl" w:hint="cs"/>
          <w:rtl/>
        </w:rPr>
        <w:t>המ</w:t>
      </w:r>
      <w:r>
        <w:rPr>
          <w:rStyle w:val="default"/>
          <w:rFonts w:cs="FrankRuehl"/>
          <w:rtl/>
        </w:rPr>
        <w:t>בח</w:t>
      </w:r>
      <w:r>
        <w:rPr>
          <w:rStyle w:val="default"/>
          <w:rFonts w:cs="FrankRuehl" w:hint="cs"/>
          <w:rtl/>
        </w:rPr>
        <w:t xml:space="preserve">ן להמליץ לפני בית המשפט על טיב העונש שיש בו, לדעתו, סיכוי להחזיר את הנאשם למוטב.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טי</w:t>
      </w:r>
      <w:r>
        <w:rPr>
          <w:rStyle w:val="default"/>
          <w:rFonts w:cs="FrankRuehl"/>
          <w:rtl/>
        </w:rPr>
        <w:t xml:space="preserve">ל </w:t>
      </w:r>
      <w:r>
        <w:rPr>
          <w:rStyle w:val="default"/>
          <w:rFonts w:cs="FrankRuehl" w:hint="cs"/>
          <w:rtl/>
        </w:rPr>
        <w:t>בית המשפט על הנאשם עונש מאסר לאחר קבלת התסקיר, יישלח העתק</w:t>
      </w:r>
      <w:r>
        <w:rPr>
          <w:rStyle w:val="default"/>
          <w:rFonts w:cs="FrankRuehl"/>
          <w:rtl/>
        </w:rPr>
        <w:t xml:space="preserve"> מ</w:t>
      </w:r>
      <w:r>
        <w:rPr>
          <w:rStyle w:val="default"/>
          <w:rFonts w:cs="FrankRuehl" w:hint="cs"/>
          <w:rtl/>
        </w:rPr>
        <w:t xml:space="preserve">מנו לנציב בתי הסוהר להיות בידו חומר להתוויית דרך הטיפול באסיר.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טע</w:t>
      </w:r>
      <w:r>
        <w:rPr>
          <w:rStyle w:val="default"/>
          <w:rFonts w:cs="FrankRuehl"/>
          <w:rtl/>
        </w:rPr>
        <w:t>נה</w:t>
      </w:r>
      <w:r>
        <w:rPr>
          <w:rStyle w:val="default"/>
          <w:rFonts w:cs="FrankRuehl" w:hint="cs"/>
          <w:rtl/>
        </w:rPr>
        <w:t xml:space="preserve"> כי התסקי</w:t>
      </w:r>
      <w:r>
        <w:rPr>
          <w:rStyle w:val="default"/>
          <w:rFonts w:cs="FrankRuehl"/>
          <w:rtl/>
        </w:rPr>
        <w:t>ר</w:t>
      </w:r>
      <w:r>
        <w:rPr>
          <w:rStyle w:val="default"/>
          <w:rFonts w:cs="FrankRuehl" w:hint="cs"/>
          <w:rtl/>
        </w:rPr>
        <w:t xml:space="preserve"> ש</w:t>
      </w:r>
      <w:r>
        <w:rPr>
          <w:rStyle w:val="default"/>
          <w:rFonts w:cs="FrankRuehl"/>
          <w:rtl/>
        </w:rPr>
        <w:t>ה</w:t>
      </w:r>
      <w:r>
        <w:rPr>
          <w:rStyle w:val="default"/>
          <w:rFonts w:cs="FrankRuehl" w:hint="cs"/>
          <w:rtl/>
        </w:rPr>
        <w:t>וגש</w:t>
      </w:r>
      <w:r>
        <w:rPr>
          <w:rStyle w:val="default"/>
          <w:rFonts w:cs="FrankRuehl"/>
          <w:rtl/>
        </w:rPr>
        <w:t xml:space="preserve"> </w:t>
      </w:r>
      <w:r>
        <w:rPr>
          <w:rStyle w:val="default"/>
          <w:rFonts w:cs="FrankRuehl" w:hint="cs"/>
          <w:rtl/>
        </w:rPr>
        <w:t>לבית המש</w:t>
      </w:r>
      <w:r>
        <w:rPr>
          <w:rStyle w:val="default"/>
          <w:rFonts w:cs="FrankRuehl"/>
          <w:rtl/>
        </w:rPr>
        <w:t>פט</w:t>
      </w:r>
      <w:r>
        <w:rPr>
          <w:rStyle w:val="default"/>
          <w:rFonts w:cs="FrankRuehl" w:hint="cs"/>
          <w:rtl/>
        </w:rPr>
        <w:t xml:space="preserve"> ל</w:t>
      </w:r>
      <w:r>
        <w:rPr>
          <w:rStyle w:val="default"/>
          <w:rFonts w:cs="FrankRuehl"/>
          <w:rtl/>
        </w:rPr>
        <w:t xml:space="preserve">א </w:t>
      </w:r>
      <w:r>
        <w:rPr>
          <w:rStyle w:val="default"/>
          <w:rFonts w:cs="FrankRuehl" w:hint="cs"/>
          <w:rtl/>
        </w:rPr>
        <w:t xml:space="preserve">נערך לפי הוראות סעיף זה אינה עילה לערעור. </w:t>
      </w:r>
    </w:p>
    <w:p w:rsidR="00D85AAC" w:rsidRDefault="00D85AAC" w:rsidP="005656E4">
      <w:pPr>
        <w:pStyle w:val="P00"/>
        <w:spacing w:before="72"/>
        <w:ind w:left="0" w:right="1134"/>
        <w:rPr>
          <w:rStyle w:val="default"/>
          <w:rFonts w:cs="FrankRuehl"/>
          <w:rtl/>
        </w:rPr>
      </w:pPr>
      <w:bookmarkStart w:id="176" w:name="Seif56"/>
      <w:bookmarkEnd w:id="176"/>
      <w:r>
        <w:rPr>
          <w:lang w:val="he-IL"/>
        </w:rPr>
        <w:pict>
          <v:rect id="_x0000_s2127" style="position:absolute;left:0;text-align:left;margin-left:464.5pt;margin-top:8.05pt;width:75.05pt;height:16pt;z-index:2512655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תס</w:t>
                  </w:r>
                  <w:r>
                    <w:rPr>
                      <w:rFonts w:cs="Miriam" w:hint="cs"/>
                      <w:sz w:val="18"/>
                      <w:szCs w:val="18"/>
                      <w:rtl/>
                    </w:rPr>
                    <w:t>קי</w:t>
                  </w:r>
                  <w:r>
                    <w:rPr>
                      <w:rFonts w:cs="Miriam"/>
                      <w:sz w:val="18"/>
                      <w:szCs w:val="18"/>
                      <w:rtl/>
                    </w:rPr>
                    <w:t xml:space="preserve">ר </w:t>
                  </w:r>
                  <w:r>
                    <w:rPr>
                      <w:rFonts w:cs="Miriam" w:hint="cs"/>
                      <w:sz w:val="18"/>
                      <w:szCs w:val="18"/>
                      <w:rtl/>
                    </w:rPr>
                    <w:t xml:space="preserve">חובה </w:t>
                  </w:r>
                  <w:r>
                    <w:rPr>
                      <w:rFonts w:cs="Miriam"/>
                      <w:sz w:val="18"/>
                      <w:szCs w:val="18"/>
                      <w:rtl/>
                    </w:rPr>
                    <w:t>[י</w:t>
                  </w:r>
                  <w:r>
                    <w:rPr>
                      <w:rFonts w:cs="Miriam" w:hint="cs"/>
                      <w:sz w:val="18"/>
                      <w:szCs w:val="18"/>
                      <w:rtl/>
                    </w:rPr>
                    <w:t>א/4]</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יט</w:t>
      </w:r>
      <w:r>
        <w:rPr>
          <w:rStyle w:val="default"/>
          <w:rFonts w:cs="FrankRuehl" w:hint="cs"/>
          <w:rtl/>
        </w:rPr>
        <w:t>י</w:t>
      </w:r>
      <w:r>
        <w:rPr>
          <w:rStyle w:val="default"/>
          <w:rFonts w:cs="FrankRuehl"/>
          <w:rtl/>
        </w:rPr>
        <w:t>ל בי</w:t>
      </w:r>
      <w:r>
        <w:rPr>
          <w:rStyle w:val="default"/>
          <w:rFonts w:cs="FrankRuehl" w:hint="cs"/>
          <w:rtl/>
        </w:rPr>
        <w:t xml:space="preserve">ת המשפט עונש מאסר, שלא על תנאי, אלא לאחר קבלת תסקיר לפי סעיף 37.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 xml:space="preserve">שפטים רשאי, באכרזה שתפורסם ברשומות, לסייג, מדי פעם, תחולתו של סעיף </w:t>
      </w:r>
      <w:r>
        <w:rPr>
          <w:rStyle w:val="default"/>
          <w:rFonts w:cs="FrankRuehl"/>
          <w:rtl/>
        </w:rPr>
        <w:t>קט</w:t>
      </w:r>
      <w:r>
        <w:rPr>
          <w:rStyle w:val="default"/>
          <w:rFonts w:cs="FrankRuehl" w:hint="cs"/>
          <w:rtl/>
        </w:rPr>
        <w:t>ן (</w:t>
      </w:r>
      <w:r>
        <w:rPr>
          <w:rStyle w:val="default"/>
          <w:rFonts w:cs="FrankRuehl"/>
          <w:rtl/>
        </w:rPr>
        <w:t xml:space="preserve">א) </w:t>
      </w:r>
      <w:r>
        <w:rPr>
          <w:rStyle w:val="default"/>
          <w:rFonts w:cs="FrankRuehl" w:hint="cs"/>
          <w:rtl/>
        </w:rPr>
        <w:t xml:space="preserve">לפי סוגי בתי משפט, לפי עבירות, לפי גיל הנאשמים או לפי כל סיווג אחר. </w:t>
      </w:r>
    </w:p>
    <w:p w:rsidR="00D85AAC" w:rsidRDefault="00D85AAC" w:rsidP="005656E4">
      <w:pPr>
        <w:pStyle w:val="P00"/>
        <w:spacing w:before="72"/>
        <w:ind w:left="0" w:right="1134"/>
        <w:rPr>
          <w:rStyle w:val="default"/>
          <w:rFonts w:cs="FrankRuehl"/>
          <w:rtl/>
        </w:rPr>
      </w:pPr>
      <w:bookmarkStart w:id="177" w:name="Seif57"/>
      <w:bookmarkEnd w:id="177"/>
      <w:r>
        <w:rPr>
          <w:lang w:val="he-IL"/>
        </w:rPr>
        <w:pict>
          <v:rect id="_x0000_s2128" style="position:absolute;left:0;text-align:left;margin-left:464.5pt;margin-top:8.05pt;width:75.05pt;height:32pt;z-index:2512665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w:t>
                  </w:r>
                  <w:r>
                    <w:rPr>
                      <w:rFonts w:cs="Miriam"/>
                      <w:sz w:val="18"/>
                      <w:szCs w:val="18"/>
                      <w:rtl/>
                    </w:rPr>
                    <w:t>אח</w:t>
                  </w:r>
                  <w:r>
                    <w:rPr>
                      <w:rFonts w:cs="Miriam" w:hint="cs"/>
                      <w:sz w:val="18"/>
                      <w:szCs w:val="18"/>
                      <w:rtl/>
                    </w:rPr>
                    <w:t xml:space="preserve">רות </w:t>
                  </w:r>
                  <w:r>
                    <w:rPr>
                      <w:rFonts w:cs="Miriam"/>
                      <w:sz w:val="18"/>
                      <w:szCs w:val="18"/>
                      <w:rtl/>
                    </w:rPr>
                    <w:t>שה</w:t>
                  </w:r>
                  <w:r>
                    <w:rPr>
                      <w:rFonts w:cs="Miriam" w:hint="cs"/>
                      <w:sz w:val="18"/>
                      <w:szCs w:val="18"/>
                      <w:rtl/>
                    </w:rPr>
                    <w:t>וד</w:t>
                  </w:r>
                  <w:r>
                    <w:rPr>
                      <w:rFonts w:cs="Miriam"/>
                      <w:sz w:val="18"/>
                      <w:szCs w:val="18"/>
                      <w:rtl/>
                    </w:rPr>
                    <w:t xml:space="preserve">ה </w:t>
                  </w:r>
                  <w:r>
                    <w:rPr>
                      <w:rFonts w:cs="Miriam" w:hint="cs"/>
                      <w:sz w:val="18"/>
                      <w:szCs w:val="18"/>
                      <w:rtl/>
                    </w:rPr>
                    <w:t xml:space="preserve">בהן </w:t>
                  </w:r>
                  <w:r>
                    <w:rPr>
                      <w:rFonts w:cs="Miriam"/>
                      <w:sz w:val="18"/>
                      <w:szCs w:val="18"/>
                      <w:rtl/>
                    </w:rPr>
                    <w:t>הנ</w:t>
                  </w:r>
                  <w:r>
                    <w:rPr>
                      <w:rFonts w:cs="Miriam" w:hint="cs"/>
                      <w:sz w:val="18"/>
                      <w:szCs w:val="18"/>
                      <w:rtl/>
                    </w:rPr>
                    <w:t>אש</w:t>
                  </w:r>
                  <w:r>
                    <w:rPr>
                      <w:rFonts w:cs="Miriam"/>
                      <w:sz w:val="18"/>
                      <w:szCs w:val="18"/>
                      <w:rtl/>
                    </w:rPr>
                    <w:t>ם</w:t>
                  </w:r>
                  <w:r>
                    <w:rPr>
                      <w:rFonts w:cs="Miriam" w:hint="cs"/>
                      <w:sz w:val="18"/>
                      <w:szCs w:val="18"/>
                      <w:rtl/>
                    </w:rPr>
                    <w:t xml:space="preserve"> </w:t>
                  </w:r>
                  <w:r>
                    <w:rPr>
                      <w:rFonts w:cs="Miriam"/>
                      <w:sz w:val="18"/>
                      <w:szCs w:val="18"/>
                      <w:rtl/>
                    </w:rPr>
                    <w:t>[י</w:t>
                  </w:r>
                  <w:r>
                    <w:rPr>
                      <w:rFonts w:cs="Miriam" w:hint="cs"/>
                      <w:sz w:val="18"/>
                      <w:szCs w:val="18"/>
                      <w:rtl/>
                    </w:rPr>
                    <w:t>א/5]</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ורשע בשל עבירה פלונית וביקש שבית המשפט ידון</w:t>
      </w:r>
      <w:r>
        <w:rPr>
          <w:rStyle w:val="default"/>
          <w:rFonts w:cs="FrankRuehl"/>
          <w:rtl/>
        </w:rPr>
        <w:t xml:space="preserve"> </w:t>
      </w:r>
      <w:r>
        <w:rPr>
          <w:rStyle w:val="default"/>
          <w:rFonts w:cs="FrankRuehl" w:hint="cs"/>
          <w:rtl/>
        </w:rPr>
        <w:t>אות</w:t>
      </w:r>
      <w:r>
        <w:rPr>
          <w:rStyle w:val="default"/>
          <w:rFonts w:cs="FrankRuehl"/>
          <w:rtl/>
        </w:rPr>
        <w:t>ו</w:t>
      </w:r>
      <w:r>
        <w:rPr>
          <w:rStyle w:val="default"/>
          <w:rFonts w:cs="FrankRuehl" w:hint="cs"/>
          <w:rtl/>
        </w:rPr>
        <w:t xml:space="preserve"> גם בשל עבירות אחרות שהוא מודה שעבר אותן, רשאי בית המשפט - לא</w:t>
      </w:r>
      <w:r>
        <w:rPr>
          <w:rStyle w:val="default"/>
          <w:rFonts w:cs="FrankRuehl"/>
          <w:rtl/>
        </w:rPr>
        <w:t>חר</w:t>
      </w:r>
      <w:r>
        <w:rPr>
          <w:rStyle w:val="default"/>
          <w:rFonts w:cs="FrankRuehl" w:hint="cs"/>
          <w:rtl/>
        </w:rPr>
        <w:t xml:space="preserve"> שנ</w:t>
      </w:r>
      <w:r>
        <w:rPr>
          <w:rStyle w:val="default"/>
          <w:rFonts w:cs="FrankRuehl"/>
          <w:rtl/>
        </w:rPr>
        <w:t>תן</w:t>
      </w:r>
      <w:r>
        <w:rPr>
          <w:rStyle w:val="default"/>
          <w:rFonts w:cs="FrankRuehl" w:hint="cs"/>
          <w:rtl/>
        </w:rPr>
        <w:t xml:space="preserve"> ל</w:t>
      </w:r>
      <w:r>
        <w:rPr>
          <w:rStyle w:val="default"/>
          <w:rFonts w:cs="FrankRuehl"/>
          <w:rtl/>
        </w:rPr>
        <w:t>תו</w:t>
      </w:r>
      <w:r>
        <w:rPr>
          <w:rStyle w:val="default"/>
          <w:rFonts w:cs="FrankRuehl" w:hint="cs"/>
          <w:rtl/>
        </w:rPr>
        <w:t>בע הזדמנות להשמיע טענותיו לענין זה - לה</w:t>
      </w:r>
      <w:r>
        <w:rPr>
          <w:rStyle w:val="default"/>
          <w:rFonts w:cs="FrankRuehl"/>
          <w:rtl/>
        </w:rPr>
        <w:t>רש</w:t>
      </w:r>
      <w:r>
        <w:rPr>
          <w:rStyle w:val="default"/>
          <w:rFonts w:cs="FrankRuehl" w:hint="cs"/>
          <w:rtl/>
        </w:rPr>
        <w:t>יעו ולגזור את דינו, או להעמידו במבחן, בשל כל אחת מ</w:t>
      </w:r>
      <w:r>
        <w:rPr>
          <w:rStyle w:val="default"/>
          <w:rFonts w:cs="FrankRuehl"/>
          <w:rtl/>
        </w:rPr>
        <w:t xml:space="preserve">ן </w:t>
      </w:r>
      <w:r>
        <w:rPr>
          <w:rStyle w:val="default"/>
          <w:rFonts w:cs="FrankRuehl" w:hint="cs"/>
          <w:rtl/>
        </w:rPr>
        <w:t xml:space="preserve">העבירות האחרות.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יש</w:t>
      </w:r>
      <w:r>
        <w:rPr>
          <w:rStyle w:val="default"/>
          <w:rFonts w:cs="FrankRuehl" w:hint="cs"/>
          <w:rtl/>
        </w:rPr>
        <w:t>תמש בית המשפט בסמכותו לפי סעיף זה אלא לגבי עבירות שהן בס</w:t>
      </w:r>
      <w:r>
        <w:rPr>
          <w:rStyle w:val="default"/>
          <w:rFonts w:cs="FrankRuehl"/>
          <w:rtl/>
        </w:rPr>
        <w:t>מ</w:t>
      </w:r>
      <w:r>
        <w:rPr>
          <w:rStyle w:val="default"/>
          <w:rFonts w:cs="FrankRuehl" w:hint="cs"/>
          <w:rtl/>
        </w:rPr>
        <w:t>כו</w:t>
      </w:r>
      <w:r>
        <w:rPr>
          <w:rStyle w:val="default"/>
          <w:rFonts w:cs="FrankRuehl"/>
          <w:rtl/>
        </w:rPr>
        <w:t>ת</w:t>
      </w:r>
      <w:r>
        <w:rPr>
          <w:rStyle w:val="default"/>
          <w:rFonts w:cs="FrankRuehl" w:hint="cs"/>
          <w:rtl/>
        </w:rPr>
        <w:t>ו ה</w:t>
      </w:r>
      <w:r>
        <w:rPr>
          <w:rStyle w:val="default"/>
          <w:rFonts w:cs="FrankRuehl"/>
          <w:rtl/>
        </w:rPr>
        <w:t>ע</w:t>
      </w:r>
      <w:r>
        <w:rPr>
          <w:rStyle w:val="default"/>
          <w:rFonts w:cs="FrankRuehl" w:hint="cs"/>
          <w:rtl/>
        </w:rPr>
        <w:t>נינית ושהוא מוסמך לדון בהן בהרכב שבו הוא יושב, אולם בית משפט מחוזי</w:t>
      </w:r>
      <w:r>
        <w:rPr>
          <w:rStyle w:val="default"/>
          <w:rFonts w:cs="FrankRuehl"/>
          <w:rtl/>
        </w:rPr>
        <w:t xml:space="preserve"> ר</w:t>
      </w:r>
      <w:r>
        <w:rPr>
          <w:rStyle w:val="default"/>
          <w:rFonts w:cs="FrankRuehl" w:hint="cs"/>
          <w:rtl/>
        </w:rPr>
        <w:t>שא</w:t>
      </w:r>
      <w:r>
        <w:rPr>
          <w:rStyle w:val="default"/>
          <w:rFonts w:cs="FrankRuehl"/>
          <w:rtl/>
        </w:rPr>
        <w:t xml:space="preserve">י </w:t>
      </w:r>
      <w:r>
        <w:rPr>
          <w:rStyle w:val="default"/>
          <w:rFonts w:cs="FrankRuehl" w:hint="cs"/>
          <w:rtl/>
        </w:rPr>
        <w:t>לעשות כן גם לגבי עוונות וחטאים.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לפי סעיף זה על אף </w:t>
      </w:r>
      <w:r>
        <w:rPr>
          <w:rStyle w:val="default"/>
          <w:rFonts w:cs="FrankRuehl"/>
          <w:rtl/>
        </w:rPr>
        <w:t>הת</w:t>
      </w:r>
      <w:r>
        <w:rPr>
          <w:rStyle w:val="default"/>
          <w:rFonts w:cs="FrankRuehl" w:hint="cs"/>
          <w:rtl/>
        </w:rPr>
        <w:t>נ</w:t>
      </w:r>
      <w:r>
        <w:rPr>
          <w:rStyle w:val="default"/>
          <w:rFonts w:cs="FrankRuehl"/>
          <w:rtl/>
        </w:rPr>
        <w:t>גד</w:t>
      </w:r>
      <w:r>
        <w:rPr>
          <w:rStyle w:val="default"/>
          <w:rFonts w:cs="FrankRuehl" w:hint="cs"/>
          <w:rtl/>
        </w:rPr>
        <w:t xml:space="preserve">ותו של התובע, רשאי התובע לערער על הרשעה זו.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שת</w:t>
      </w:r>
      <w:r>
        <w:rPr>
          <w:rStyle w:val="default"/>
          <w:rFonts w:cs="FrankRuehl"/>
          <w:rtl/>
        </w:rPr>
        <w:t>מש</w:t>
      </w:r>
      <w:r>
        <w:rPr>
          <w:rStyle w:val="default"/>
          <w:rFonts w:cs="FrankRuehl" w:hint="cs"/>
          <w:rtl/>
        </w:rPr>
        <w:t xml:space="preserve"> בית המשפט בסמכותו לפי סעיף זה ובערעור על פסק דינו בוטלה ההרשעה בשל העבירה שהנאשם הואשם בה, אין בכך כדי לפגוע בהרשעה ובגזר הד</w:t>
      </w:r>
      <w:r>
        <w:rPr>
          <w:rStyle w:val="default"/>
          <w:rFonts w:cs="FrankRuehl"/>
          <w:rtl/>
        </w:rPr>
        <w:t>ין</w:t>
      </w:r>
      <w:r>
        <w:rPr>
          <w:rStyle w:val="default"/>
          <w:rFonts w:cs="FrankRuehl" w:hint="cs"/>
          <w:rtl/>
        </w:rPr>
        <w:t xml:space="preserve"> ב</w:t>
      </w:r>
      <w:r>
        <w:rPr>
          <w:rStyle w:val="default"/>
          <w:rFonts w:cs="FrankRuehl"/>
          <w:rtl/>
        </w:rPr>
        <w:t>של</w:t>
      </w:r>
      <w:r>
        <w:rPr>
          <w:rStyle w:val="default"/>
          <w:rFonts w:cs="FrankRuehl" w:hint="cs"/>
          <w:rtl/>
        </w:rPr>
        <w:t xml:space="preserve"> העבירות האחרות.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"עבירות אחרות" - בי</w:t>
      </w:r>
      <w:r>
        <w:rPr>
          <w:rStyle w:val="default"/>
          <w:rFonts w:cs="FrankRuehl"/>
          <w:rtl/>
        </w:rPr>
        <w:t xml:space="preserve">ן </w:t>
      </w:r>
      <w:r>
        <w:rPr>
          <w:rStyle w:val="default"/>
          <w:rFonts w:cs="FrankRuehl" w:hint="cs"/>
          <w:rtl/>
        </w:rPr>
        <w:t>שהוגש עליהן</w:t>
      </w:r>
      <w:r>
        <w:rPr>
          <w:rStyle w:val="default"/>
          <w:rFonts w:cs="FrankRuehl"/>
          <w:rtl/>
        </w:rPr>
        <w:t xml:space="preserve"> כתב</w:t>
      </w:r>
      <w:r>
        <w:rPr>
          <w:rStyle w:val="default"/>
          <w:rFonts w:cs="FrankRuehl" w:hint="cs"/>
          <w:rtl/>
        </w:rPr>
        <w:t xml:space="preserve"> אישום ובין שטרם הוגש,</w:t>
      </w:r>
      <w:r>
        <w:rPr>
          <w:rStyle w:val="default"/>
          <w:rFonts w:cs="FrankRuehl"/>
          <w:rtl/>
        </w:rPr>
        <w:t xml:space="preserve"> ו</w:t>
      </w:r>
      <w:r>
        <w:rPr>
          <w:rStyle w:val="default"/>
          <w:rFonts w:cs="FrankRuehl" w:hint="cs"/>
          <w:rtl/>
        </w:rPr>
        <w:t>בלבד שפרטי העבירות צויינו במידה הדרושה כדי לזהותן.</w:t>
      </w:r>
    </w:p>
    <w:p w:rsidR="00D85AAC" w:rsidRDefault="00D85AAC" w:rsidP="005656E4">
      <w:pPr>
        <w:pStyle w:val="P00"/>
        <w:spacing w:before="72"/>
        <w:ind w:left="0" w:right="1134"/>
        <w:rPr>
          <w:rStyle w:val="default"/>
          <w:rFonts w:cs="FrankRuehl" w:hint="cs"/>
          <w:rtl/>
        </w:rPr>
      </w:pPr>
      <w:bookmarkStart w:id="178" w:name="Seif58"/>
      <w:bookmarkEnd w:id="178"/>
      <w:r>
        <w:rPr>
          <w:lang w:val="he-IL"/>
        </w:rPr>
        <w:pict>
          <v:rect id="_x0000_s2129" style="position:absolute;left:0;text-align:left;margin-left:464.5pt;margin-top:8.05pt;width:75.05pt;height:51.8pt;z-index:2512675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שלא </w:t>
                  </w:r>
                  <w:r>
                    <w:rPr>
                      <w:rFonts w:cs="Miriam"/>
                      <w:sz w:val="18"/>
                      <w:szCs w:val="18"/>
                      <w:rtl/>
                    </w:rPr>
                    <w:t>נק</w:t>
                  </w:r>
                  <w:r>
                    <w:rPr>
                      <w:rFonts w:cs="Miriam" w:hint="cs"/>
                      <w:sz w:val="18"/>
                      <w:szCs w:val="18"/>
                      <w:rtl/>
                    </w:rPr>
                    <w:t>בע</w:t>
                  </w:r>
                  <w:r>
                    <w:rPr>
                      <w:rFonts w:cs="Miriam"/>
                      <w:sz w:val="18"/>
                      <w:szCs w:val="18"/>
                      <w:rtl/>
                    </w:rPr>
                    <w:t xml:space="preserve"> ל</w:t>
                  </w:r>
                  <w:r>
                    <w:rPr>
                      <w:rFonts w:cs="Miriam" w:hint="cs"/>
                      <w:sz w:val="18"/>
                      <w:szCs w:val="18"/>
                      <w:rtl/>
                    </w:rPr>
                    <w:t xml:space="preserve">הן עונש </w:t>
                  </w:r>
                  <w:r>
                    <w:rPr>
                      <w:rFonts w:cs="Miriam"/>
                      <w:sz w:val="18"/>
                      <w:szCs w:val="18"/>
                      <w:rtl/>
                    </w:rPr>
                    <w:t>[י</w:t>
                  </w:r>
                  <w:r>
                    <w:rPr>
                      <w:rFonts w:cs="Miriam" w:hint="cs"/>
                      <w:sz w:val="18"/>
                      <w:szCs w:val="18"/>
                      <w:rtl/>
                    </w:rPr>
                    <w:t>א/6]</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ב</w:t>
                  </w:r>
                  <w:r>
                    <w:rPr>
                      <w:rFonts w:cs="Miriam" w:hint="cs"/>
                      <w:sz w:val="18"/>
                      <w:szCs w:val="18"/>
                      <w:rtl/>
                    </w:rPr>
                    <w:t>-</w:t>
                  </w:r>
                  <w:r>
                    <w:rPr>
                      <w:rFonts w:cs="Miriam"/>
                      <w:sz w:val="18"/>
                      <w:szCs w:val="18"/>
                      <w:rtl/>
                    </w:rPr>
                    <w:t>1982</w:t>
                  </w:r>
                </w:p>
              </w:txbxContent>
            </v:textbox>
            <w10:anchorlock/>
          </v:rect>
        </w:pict>
      </w:r>
      <w:r>
        <w:rPr>
          <w:rStyle w:val="big-number"/>
          <w:rFonts w:cs="Miriam"/>
          <w:rtl/>
        </w:rPr>
        <w:t>40.</w:t>
      </w:r>
      <w:r>
        <w:rPr>
          <w:rStyle w:val="big-number"/>
          <w:rFonts w:cs="Miriam"/>
          <w:rtl/>
        </w:rPr>
        <w:tab/>
      </w:r>
      <w:r>
        <w:rPr>
          <w:rStyle w:val="default"/>
          <w:rFonts w:cs="FrankRuehl"/>
          <w:rtl/>
        </w:rPr>
        <w:t>עב</w:t>
      </w:r>
      <w:r>
        <w:rPr>
          <w:rStyle w:val="default"/>
          <w:rFonts w:cs="FrankRuehl" w:hint="cs"/>
          <w:rtl/>
        </w:rPr>
        <w:t>יר</w:t>
      </w:r>
      <w:r>
        <w:rPr>
          <w:rStyle w:val="default"/>
          <w:rFonts w:cs="FrankRuehl"/>
          <w:rtl/>
        </w:rPr>
        <w:t xml:space="preserve">ה </w:t>
      </w:r>
      <w:r>
        <w:rPr>
          <w:rStyle w:val="default"/>
          <w:rFonts w:cs="FrankRuehl" w:hint="cs"/>
          <w:rtl/>
        </w:rPr>
        <w:t xml:space="preserve">שנקבעה בחוק לפני י"ט באלול תשי"ד (17 בספטמבר 1954) ולא נקבע </w:t>
      </w:r>
      <w:r w:rsidR="00B740BA">
        <w:rPr>
          <w:rStyle w:val="default"/>
          <w:rFonts w:cs="FrankRuehl" w:hint="cs"/>
          <w:rtl/>
        </w:rPr>
        <w:t xml:space="preserve">לה עונש, רשאי בית המשפט להטיל </w:t>
      </w:r>
      <w:r w:rsidR="00B740BA">
        <w:rPr>
          <w:rStyle w:val="default"/>
          <w:rFonts w:cs="FrankRuehl"/>
          <w:rtl/>
        </w:rPr>
        <w:t>–</w:t>
      </w:r>
    </w:p>
    <w:p w:rsidR="00B740BA" w:rsidRDefault="00B740BA" w:rsidP="005656E4">
      <w:pPr>
        <w:pStyle w:val="P00"/>
        <w:spacing w:before="72"/>
        <w:ind w:left="0" w:right="1134"/>
        <w:rPr>
          <w:rStyle w:val="default"/>
          <w:rFonts w:cs="FrankRuehl" w:hint="cs"/>
          <w:rtl/>
        </w:rPr>
      </w:pPr>
    </w:p>
    <w:p w:rsidR="00B740BA" w:rsidRDefault="00B740BA" w:rsidP="00B740BA">
      <w:pPr>
        <w:pStyle w:val="P22"/>
        <w:spacing w:before="72"/>
        <w:ind w:left="1021" w:right="1134"/>
        <w:rPr>
          <w:rStyle w:val="default"/>
          <w:rFonts w:cs="FrankRuehl"/>
          <w:rtl/>
        </w:rPr>
      </w:pPr>
      <w:r>
        <w:rPr>
          <w:rFonts w:cs="FrankRuehl"/>
          <w:rtl/>
          <w:lang w:val="he-IL"/>
        </w:rPr>
        <w:pict>
          <v:shape id="_x0000_s3015" type="#_x0000_t202" style="position:absolute;left:0;text-align:left;margin-left:470.25pt;margin-top:7.1pt;width:1in;height:9.85pt;z-index:252055040" filled="f" stroked="f">
            <v:textbox inset="1mm,0,1mm,0">
              <w:txbxContent>
                <w:p w:rsidR="008657E3" w:rsidRDefault="008657E3" w:rsidP="00B740BA">
                  <w:pPr>
                    <w:spacing w:line="160" w:lineRule="exact"/>
                    <w:jc w:val="left"/>
                    <w:rPr>
                      <w:rFonts w:cs="Miriam" w:hint="cs"/>
                      <w:sz w:val="18"/>
                      <w:szCs w:val="18"/>
                      <w:rtl/>
                    </w:rPr>
                  </w:pPr>
                  <w:r>
                    <w:rPr>
                      <w:rFonts w:cs="Miriam" w:hint="cs"/>
                      <w:sz w:val="18"/>
                      <w:szCs w:val="18"/>
                      <w:rtl/>
                    </w:rPr>
                    <w:t>צו תש"ע-2010</w:t>
                  </w:r>
                </w:p>
              </w:txbxContent>
            </v:textbox>
            <w10:anchorlock/>
          </v:shape>
        </w:pict>
      </w:r>
      <w:r>
        <w:rPr>
          <w:rStyle w:val="default"/>
          <w:rFonts w:cs="FrankRuehl"/>
          <w:rtl/>
        </w:rPr>
        <w:t>(1)</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שהעבירה היא עוון - מא</w:t>
      </w:r>
      <w:r>
        <w:rPr>
          <w:rStyle w:val="default"/>
          <w:rFonts w:cs="FrankRuehl"/>
          <w:rtl/>
        </w:rPr>
        <w:t>סר</w:t>
      </w:r>
      <w:r>
        <w:rPr>
          <w:rStyle w:val="default"/>
          <w:rFonts w:cs="FrankRuehl" w:hint="cs"/>
          <w:rtl/>
        </w:rPr>
        <w:t xml:space="preserve"> עד שלוש שנים או קנס עד 75,300 שקלים חדשים או שני הענשים כאחד;</w:t>
      </w:r>
    </w:p>
    <w:p w:rsidR="00B740BA" w:rsidRDefault="00B740BA" w:rsidP="00B740BA">
      <w:pPr>
        <w:pStyle w:val="P22"/>
        <w:spacing w:before="72"/>
        <w:ind w:left="1021" w:right="1134"/>
        <w:rPr>
          <w:rStyle w:val="default"/>
          <w:rFonts w:cs="FrankRuehl" w:hint="cs"/>
          <w:rtl/>
        </w:rPr>
      </w:pPr>
      <w:r>
        <w:rPr>
          <w:rFonts w:cs="FrankRuehl"/>
          <w:rtl/>
          <w:lang w:val="he-IL"/>
        </w:rPr>
        <w:pict>
          <v:shape id="_x0000_s3016" type="#_x0000_t202" style="position:absolute;left:0;text-align:left;margin-left:470.25pt;margin-top:7.1pt;width:1in;height:13.85pt;z-index:252056064" filled="f" stroked="f">
            <v:textbox inset="1mm,0,1mm,0">
              <w:txbxContent>
                <w:p w:rsidR="008657E3" w:rsidRDefault="008657E3" w:rsidP="00B740BA">
                  <w:pPr>
                    <w:rPr>
                      <w:rFonts w:cs="Miriam" w:hint="cs"/>
                      <w:sz w:val="18"/>
                      <w:szCs w:val="18"/>
                      <w:rtl/>
                    </w:rPr>
                  </w:pPr>
                  <w:r>
                    <w:rPr>
                      <w:rFonts w:cs="Miriam" w:hint="cs"/>
                      <w:sz w:val="18"/>
                      <w:szCs w:val="18"/>
                      <w:rtl/>
                    </w:rPr>
                    <w:t>צו תש"ע-2010</w:t>
                  </w:r>
                </w:p>
              </w:txbxContent>
            </v:textbox>
            <w10:anchorlock/>
          </v:shape>
        </w:pict>
      </w:r>
      <w:r>
        <w:rPr>
          <w:rStyle w:val="default"/>
          <w:rFonts w:cs="FrankRuehl" w:hint="cs"/>
          <w:rtl/>
        </w:rPr>
        <w:t>(2)</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שלא נאמר שהעבירה היא עוון</w:t>
      </w:r>
      <w:r>
        <w:rPr>
          <w:rStyle w:val="default"/>
          <w:rFonts w:cs="FrankRuehl"/>
          <w:rtl/>
        </w:rPr>
        <w:t xml:space="preserve"> - </w:t>
      </w:r>
      <w:r>
        <w:rPr>
          <w:rStyle w:val="default"/>
          <w:rFonts w:cs="FrankRuehl" w:hint="cs"/>
          <w:rtl/>
        </w:rPr>
        <w:t>מא</w:t>
      </w:r>
      <w:r>
        <w:rPr>
          <w:rStyle w:val="default"/>
          <w:rFonts w:cs="FrankRuehl"/>
          <w:rtl/>
        </w:rPr>
        <w:t>סר</w:t>
      </w:r>
      <w:r>
        <w:rPr>
          <w:rStyle w:val="default"/>
          <w:rFonts w:cs="FrankRuehl" w:hint="cs"/>
          <w:rtl/>
        </w:rPr>
        <w:t xml:space="preserve"> עד שבעה ימים או </w:t>
      </w:r>
      <w:r>
        <w:rPr>
          <w:rStyle w:val="default"/>
          <w:rFonts w:cs="FrankRuehl"/>
          <w:rtl/>
        </w:rPr>
        <w:t>קנ</w:t>
      </w:r>
      <w:r>
        <w:rPr>
          <w:rStyle w:val="default"/>
          <w:rFonts w:cs="FrankRuehl" w:hint="cs"/>
          <w:rtl/>
        </w:rPr>
        <w:t>ס עד 2,800 שקלים חדשים או שני הענשים כאחד.</w:t>
      </w:r>
    </w:p>
    <w:p w:rsidR="00B740BA" w:rsidRPr="000A2C9F" w:rsidRDefault="00B740BA" w:rsidP="00B740BA">
      <w:pPr>
        <w:pStyle w:val="P33"/>
        <w:spacing w:before="0"/>
        <w:ind w:left="1021" w:right="1134"/>
        <w:rPr>
          <w:rFonts w:cs="FrankRuehl" w:hint="cs"/>
          <w:vanish/>
          <w:color w:val="FF0000"/>
          <w:szCs w:val="20"/>
          <w:shd w:val="clear" w:color="auto" w:fill="FFFF99"/>
          <w:rtl/>
        </w:rPr>
      </w:pPr>
      <w:bookmarkStart w:id="179" w:name="Rov865"/>
      <w:r w:rsidRPr="000A2C9F">
        <w:rPr>
          <w:rFonts w:cs="FrankRuehl" w:hint="cs"/>
          <w:vanish/>
          <w:color w:val="FF0000"/>
          <w:szCs w:val="20"/>
          <w:shd w:val="clear" w:color="auto" w:fill="FFFF99"/>
          <w:rtl/>
        </w:rPr>
        <w:t>מיום 8.2.1980</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B740BA" w:rsidRPr="000A2C9F" w:rsidRDefault="00B740BA" w:rsidP="00B740BA">
      <w:pPr>
        <w:pStyle w:val="P33"/>
        <w:spacing w:before="0"/>
        <w:ind w:left="1021" w:right="1134"/>
        <w:rPr>
          <w:rFonts w:cs="FrankRuehl" w:hint="cs"/>
          <w:vanish/>
          <w:szCs w:val="20"/>
          <w:shd w:val="clear" w:color="auto" w:fill="FFFF99"/>
          <w:rtl/>
        </w:rPr>
      </w:pPr>
      <w:hyperlink r:id="rId229"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60 (</w:t>
      </w:r>
      <w:hyperlink r:id="rId230"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5000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250,000 לירות</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מאה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10,000 לירות</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21.6.1982</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14</w:t>
      </w:r>
    </w:p>
    <w:p w:rsidR="00B740BA" w:rsidRPr="000A2C9F" w:rsidRDefault="00B740BA" w:rsidP="00B740BA">
      <w:pPr>
        <w:pStyle w:val="P33"/>
        <w:spacing w:before="0"/>
        <w:ind w:left="1021" w:right="1134"/>
        <w:rPr>
          <w:rFonts w:cs="FrankRuehl" w:hint="cs"/>
          <w:vanish/>
          <w:szCs w:val="20"/>
          <w:shd w:val="clear" w:color="auto" w:fill="FFFF99"/>
          <w:rtl/>
        </w:rPr>
      </w:pPr>
      <w:hyperlink r:id="rId231" w:history="1">
        <w:r w:rsidRPr="000A2C9F">
          <w:rPr>
            <w:rFonts w:cs="FrankRuehl"/>
            <w:vanish/>
            <w:color w:val="0000FF"/>
            <w:szCs w:val="20"/>
            <w:u w:val="single"/>
            <w:shd w:val="clear" w:color="auto" w:fill="FFFF99"/>
            <w:rtl/>
          </w:rPr>
          <w:t>ס"ח תשמ"ב מס' 1053</w:t>
        </w:r>
      </w:hyperlink>
      <w:r w:rsidRPr="000A2C9F">
        <w:rPr>
          <w:rFonts w:cs="FrankRuehl" w:hint="cs"/>
          <w:vanish/>
          <w:szCs w:val="20"/>
          <w:shd w:val="clear" w:color="auto" w:fill="FFFF99"/>
          <w:rtl/>
        </w:rPr>
        <w:t xml:space="preserve"> מיום 21.6.1982 עמ' 172 (</w:t>
      </w:r>
      <w:hyperlink r:id="rId232" w:history="1">
        <w:r w:rsidRPr="000A2C9F">
          <w:rPr>
            <w:rFonts w:cs="FrankRuehl"/>
            <w:vanish/>
            <w:color w:val="0000FF"/>
            <w:szCs w:val="20"/>
            <w:u w:val="single"/>
            <w:shd w:val="clear" w:color="auto" w:fill="FFFF99"/>
            <w:rtl/>
          </w:rPr>
          <w:t>ה"ח 1580</w:t>
        </w:r>
      </w:hyperlink>
      <w:r w:rsidRPr="000A2C9F">
        <w:rPr>
          <w:rFonts w:cs="FrankRuehl" w:hint="cs"/>
          <w:vanish/>
          <w:szCs w:val="20"/>
          <w:shd w:val="clear" w:color="auto" w:fill="FFFF99"/>
          <w:rtl/>
        </w:rPr>
        <w:t>)</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250,000 </w:t>
      </w:r>
      <w:r w:rsidRPr="000A2C9F">
        <w:rPr>
          <w:rStyle w:val="default"/>
          <w:rFonts w:cs="FrankRuehl" w:hint="cs"/>
          <w:strike/>
          <w:vanish/>
          <w:sz w:val="22"/>
          <w:szCs w:val="22"/>
          <w:shd w:val="clear" w:color="auto" w:fill="FFFF99"/>
          <w:rtl/>
        </w:rPr>
        <w:t>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10,000 </w:t>
      </w:r>
      <w:r w:rsidRPr="000A2C9F">
        <w:rPr>
          <w:rStyle w:val="default"/>
          <w:rFonts w:cs="FrankRuehl" w:hint="cs"/>
          <w:strike/>
          <w:vanish/>
          <w:sz w:val="22"/>
          <w:szCs w:val="22"/>
          <w:shd w:val="clear" w:color="auto" w:fill="FFFF99"/>
          <w:rtl/>
        </w:rPr>
        <w:t>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6.7.1983</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תשמ"ג-1983</w:t>
      </w:r>
    </w:p>
    <w:p w:rsidR="00B740BA" w:rsidRPr="000A2C9F" w:rsidRDefault="00B740BA" w:rsidP="00B740BA">
      <w:pPr>
        <w:pStyle w:val="P33"/>
        <w:spacing w:before="0"/>
        <w:ind w:left="1021" w:right="1134"/>
        <w:rPr>
          <w:rFonts w:cs="FrankRuehl" w:hint="cs"/>
          <w:vanish/>
          <w:szCs w:val="20"/>
          <w:shd w:val="clear" w:color="auto" w:fill="FFFF99"/>
          <w:rtl/>
        </w:rPr>
      </w:pPr>
      <w:hyperlink r:id="rId233" w:history="1">
        <w:r w:rsidRPr="000A2C9F">
          <w:rPr>
            <w:rFonts w:cs="FrankRuehl"/>
            <w:vanish/>
            <w:color w:val="0000FF"/>
            <w:szCs w:val="20"/>
            <w:u w:val="single"/>
            <w:shd w:val="clear" w:color="auto" w:fill="FFFF99"/>
            <w:rtl/>
          </w:rPr>
          <w:t>ק"ת תשמ"ג מס' 4501</w:t>
        </w:r>
      </w:hyperlink>
      <w:r w:rsidRPr="000A2C9F">
        <w:rPr>
          <w:rFonts w:cs="FrankRuehl" w:hint="cs"/>
          <w:vanish/>
          <w:szCs w:val="20"/>
          <w:shd w:val="clear" w:color="auto" w:fill="FFFF99"/>
          <w:rtl/>
        </w:rPr>
        <w:t xml:space="preserve"> מיום 7.6.1983 עמ' 1502</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250,000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500,000 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10,000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20,000 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12.3.1984</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תשמ"ד-1984</w:t>
      </w:r>
    </w:p>
    <w:p w:rsidR="00B740BA" w:rsidRPr="000A2C9F" w:rsidRDefault="00B740BA" w:rsidP="00B740BA">
      <w:pPr>
        <w:pStyle w:val="P33"/>
        <w:spacing w:before="0"/>
        <w:ind w:left="1021" w:right="1134"/>
        <w:rPr>
          <w:rFonts w:cs="FrankRuehl" w:hint="cs"/>
          <w:vanish/>
          <w:szCs w:val="20"/>
          <w:shd w:val="clear" w:color="auto" w:fill="FFFF99"/>
          <w:rtl/>
        </w:rPr>
      </w:pPr>
      <w:hyperlink r:id="rId234" w:history="1">
        <w:r w:rsidRPr="000A2C9F">
          <w:rPr>
            <w:rFonts w:cs="FrankRuehl"/>
            <w:vanish/>
            <w:color w:val="0000FF"/>
            <w:szCs w:val="20"/>
            <w:u w:val="single"/>
            <w:shd w:val="clear" w:color="auto" w:fill="FFFF99"/>
            <w:rtl/>
          </w:rPr>
          <w:t>ק"ת תשמ"ד מס' 4594</w:t>
        </w:r>
      </w:hyperlink>
      <w:r w:rsidRPr="000A2C9F">
        <w:rPr>
          <w:rFonts w:cs="FrankRuehl" w:hint="cs"/>
          <w:vanish/>
          <w:szCs w:val="20"/>
          <w:shd w:val="clear" w:color="auto" w:fill="FFFF99"/>
          <w:rtl/>
        </w:rPr>
        <w:t xml:space="preserve"> מיום 12.2.1984 עמ' 948</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500,000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1,000,000 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20,000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40,000 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27.8.1984</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(מס' 2) תשמ"ד-1984</w:t>
      </w:r>
    </w:p>
    <w:p w:rsidR="00B740BA" w:rsidRPr="000A2C9F" w:rsidRDefault="00B740BA" w:rsidP="00B740BA">
      <w:pPr>
        <w:pStyle w:val="P33"/>
        <w:spacing w:before="0"/>
        <w:ind w:left="1021" w:right="1134"/>
        <w:rPr>
          <w:rFonts w:cs="FrankRuehl" w:hint="cs"/>
          <w:vanish/>
          <w:szCs w:val="20"/>
          <w:shd w:val="clear" w:color="auto" w:fill="FFFF99"/>
          <w:rtl/>
        </w:rPr>
      </w:pPr>
      <w:hyperlink r:id="rId235" w:history="1">
        <w:r w:rsidRPr="000A2C9F">
          <w:rPr>
            <w:rFonts w:cs="FrankRuehl"/>
            <w:vanish/>
            <w:color w:val="0000FF"/>
            <w:szCs w:val="20"/>
            <w:u w:val="single"/>
            <w:shd w:val="clear" w:color="auto" w:fill="FFFF99"/>
            <w:rtl/>
          </w:rPr>
          <w:t>ק"ת תשמ"ד מס' 4674</w:t>
        </w:r>
      </w:hyperlink>
      <w:r w:rsidRPr="000A2C9F">
        <w:rPr>
          <w:rFonts w:cs="FrankRuehl" w:hint="cs"/>
          <w:vanish/>
          <w:szCs w:val="20"/>
          <w:shd w:val="clear" w:color="auto" w:fill="FFFF99"/>
          <w:rtl/>
        </w:rPr>
        <w:t xml:space="preserve"> מיום 29.7.1984 עמ' 2065</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1,000,000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2,000,000 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40,000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80,000 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29.4.1985</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תשמ"ה-1985</w:t>
      </w:r>
    </w:p>
    <w:p w:rsidR="00B740BA" w:rsidRPr="000A2C9F" w:rsidRDefault="00B740BA" w:rsidP="00B740BA">
      <w:pPr>
        <w:pStyle w:val="P33"/>
        <w:spacing w:before="0"/>
        <w:ind w:left="1021" w:right="1134"/>
        <w:rPr>
          <w:rFonts w:cs="FrankRuehl" w:hint="cs"/>
          <w:vanish/>
          <w:szCs w:val="20"/>
          <w:shd w:val="clear" w:color="auto" w:fill="FFFF99"/>
          <w:rtl/>
        </w:rPr>
      </w:pPr>
      <w:hyperlink r:id="rId236" w:history="1">
        <w:r w:rsidRPr="000A2C9F">
          <w:rPr>
            <w:rFonts w:cs="FrankRuehl"/>
            <w:vanish/>
            <w:color w:val="0000FF"/>
            <w:szCs w:val="20"/>
            <w:u w:val="single"/>
            <w:shd w:val="clear" w:color="auto" w:fill="FFFF99"/>
            <w:rtl/>
          </w:rPr>
          <w:t>ק"ת תשמ"ה מס' 4786</w:t>
        </w:r>
      </w:hyperlink>
      <w:r w:rsidRPr="000A2C9F">
        <w:rPr>
          <w:rFonts w:cs="FrankRuehl" w:hint="cs"/>
          <w:vanish/>
          <w:szCs w:val="20"/>
          <w:shd w:val="clear" w:color="auto" w:fill="FFFF99"/>
          <w:rtl/>
        </w:rPr>
        <w:t xml:space="preserve"> מיום 31.3.1985 עמ' 999</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2,000,000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5,000,000 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80,000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200,000 שקלים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1.1.1986</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תשמ"ו-1985</w:t>
      </w:r>
    </w:p>
    <w:p w:rsidR="00B740BA" w:rsidRPr="000A2C9F" w:rsidRDefault="00B740BA" w:rsidP="00B740BA">
      <w:pPr>
        <w:pStyle w:val="P33"/>
        <w:spacing w:before="0"/>
        <w:ind w:left="1021" w:right="1134"/>
        <w:rPr>
          <w:rFonts w:cs="FrankRuehl" w:hint="cs"/>
          <w:vanish/>
          <w:szCs w:val="20"/>
          <w:shd w:val="clear" w:color="auto" w:fill="FFFF99"/>
          <w:rtl/>
        </w:rPr>
      </w:pPr>
      <w:hyperlink r:id="rId237" w:history="1">
        <w:r w:rsidRPr="000A2C9F">
          <w:rPr>
            <w:rFonts w:cs="FrankRuehl"/>
            <w:vanish/>
            <w:color w:val="0000FF"/>
            <w:szCs w:val="20"/>
            <w:u w:val="single"/>
            <w:shd w:val="clear" w:color="auto" w:fill="FFFF99"/>
            <w:rtl/>
          </w:rPr>
          <w:t>ק"ת תשמ"ו מס' 4885</w:t>
        </w:r>
      </w:hyperlink>
      <w:r w:rsidRPr="000A2C9F">
        <w:rPr>
          <w:rFonts w:cs="FrankRuehl" w:hint="cs"/>
          <w:vanish/>
          <w:szCs w:val="20"/>
          <w:shd w:val="clear" w:color="auto" w:fill="FFFF99"/>
          <w:rtl/>
        </w:rPr>
        <w:t xml:space="preserve"> מיום 20.12.1985 עמ' 299</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5,000,000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12,500 שקלים חדשים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200,000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500 שקלים חדשים</w:t>
      </w:r>
      <w:r w:rsidRPr="000A2C9F">
        <w:rPr>
          <w:rStyle w:val="default"/>
          <w:rFonts w:cs="FrankRuehl" w:hint="cs"/>
          <w:vanish/>
          <w:sz w:val="22"/>
          <w:szCs w:val="22"/>
          <w:shd w:val="clear" w:color="auto" w:fill="FFFF99"/>
          <w:rtl/>
        </w:rPr>
        <w:t xml:space="preserve"> או שני הענשים כאחד.</w:t>
      </w:r>
    </w:p>
    <w:p w:rsidR="00B740BA" w:rsidRPr="000A2C9F" w:rsidRDefault="00B740BA" w:rsidP="00B740BA">
      <w:pPr>
        <w:pStyle w:val="P33"/>
        <w:spacing w:before="0"/>
        <w:ind w:left="1021" w:right="1134"/>
        <w:rPr>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1.2.1987</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תשמ"ז-1987</w:t>
      </w:r>
    </w:p>
    <w:p w:rsidR="00B740BA" w:rsidRPr="000A2C9F" w:rsidRDefault="00B740BA" w:rsidP="00B740BA">
      <w:pPr>
        <w:pStyle w:val="P33"/>
        <w:spacing w:before="0"/>
        <w:ind w:left="1021" w:right="1134"/>
        <w:rPr>
          <w:rFonts w:cs="FrankRuehl" w:hint="cs"/>
          <w:vanish/>
          <w:szCs w:val="20"/>
          <w:shd w:val="clear" w:color="auto" w:fill="FFFF99"/>
          <w:rtl/>
        </w:rPr>
      </w:pPr>
      <w:hyperlink r:id="rId238" w:history="1">
        <w:r w:rsidRPr="000A2C9F">
          <w:rPr>
            <w:rFonts w:cs="FrankRuehl"/>
            <w:vanish/>
            <w:color w:val="0000FF"/>
            <w:szCs w:val="20"/>
            <w:u w:val="single"/>
            <w:shd w:val="clear" w:color="auto" w:fill="FFFF99"/>
            <w:rtl/>
          </w:rPr>
          <w:t>ק"ת תשמ"ז מס' 5001</w:t>
        </w:r>
      </w:hyperlink>
      <w:r w:rsidRPr="000A2C9F">
        <w:rPr>
          <w:rFonts w:cs="FrankRuehl" w:hint="cs"/>
          <w:vanish/>
          <w:szCs w:val="20"/>
          <w:shd w:val="clear" w:color="auto" w:fill="FFFF99"/>
          <w:rtl/>
        </w:rPr>
        <w:t xml:space="preserve"> מיום 29.1.1987 עמ' 358</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12,500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15,000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600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33"/>
        <w:spacing w:before="0"/>
        <w:ind w:left="1021" w:right="1134"/>
        <w:rPr>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1.9.1989</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תשמ"ט-1989</w:t>
      </w:r>
    </w:p>
    <w:p w:rsidR="00B740BA" w:rsidRPr="000A2C9F" w:rsidRDefault="00B740BA" w:rsidP="00B740BA">
      <w:pPr>
        <w:pStyle w:val="P33"/>
        <w:spacing w:before="0"/>
        <w:ind w:left="1021" w:right="1134"/>
        <w:rPr>
          <w:rFonts w:cs="FrankRuehl" w:hint="cs"/>
          <w:vanish/>
          <w:szCs w:val="20"/>
          <w:shd w:val="clear" w:color="auto" w:fill="FFFF99"/>
          <w:rtl/>
        </w:rPr>
      </w:pPr>
      <w:hyperlink r:id="rId239" w:history="1">
        <w:r w:rsidRPr="000A2C9F">
          <w:rPr>
            <w:rFonts w:cs="FrankRuehl"/>
            <w:vanish/>
            <w:color w:val="0000FF"/>
            <w:szCs w:val="20"/>
            <w:u w:val="single"/>
            <w:shd w:val="clear" w:color="auto" w:fill="FFFF99"/>
            <w:rtl/>
          </w:rPr>
          <w:t>ק"ת תשמ"ט מס' 5209</w:t>
        </w:r>
      </w:hyperlink>
      <w:r w:rsidRPr="000A2C9F">
        <w:rPr>
          <w:rFonts w:cs="FrankRuehl" w:hint="cs"/>
          <w:vanish/>
          <w:szCs w:val="20"/>
          <w:shd w:val="clear" w:color="auto" w:fill="FFFF99"/>
          <w:rtl/>
        </w:rPr>
        <w:t xml:space="preserve"> מיום 8.8.1989 עמ' 1234</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15,000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22,500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600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900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33"/>
        <w:spacing w:before="0"/>
        <w:ind w:left="1021" w:right="1134"/>
        <w:rPr>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 xml:space="preserve">מיום 15.4.1993 </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תשנ"ג-1993</w:t>
      </w:r>
    </w:p>
    <w:p w:rsidR="00B740BA" w:rsidRPr="000A2C9F" w:rsidRDefault="00B740BA" w:rsidP="00B740BA">
      <w:pPr>
        <w:pStyle w:val="P33"/>
        <w:spacing w:before="0"/>
        <w:ind w:left="1021" w:right="1134"/>
        <w:rPr>
          <w:rFonts w:cs="FrankRuehl" w:hint="cs"/>
          <w:vanish/>
          <w:szCs w:val="20"/>
          <w:shd w:val="clear" w:color="auto" w:fill="FFFF99"/>
          <w:rtl/>
        </w:rPr>
      </w:pPr>
      <w:hyperlink r:id="rId240" w:history="1">
        <w:r w:rsidRPr="000A2C9F">
          <w:rPr>
            <w:rFonts w:cs="FrankRuehl"/>
            <w:vanish/>
            <w:color w:val="0000FF"/>
            <w:szCs w:val="20"/>
            <w:u w:val="single"/>
            <w:shd w:val="clear" w:color="auto" w:fill="FFFF99"/>
            <w:rtl/>
          </w:rPr>
          <w:t>ק"ת תשנ"ג מס' 5506</w:t>
        </w:r>
      </w:hyperlink>
      <w:r w:rsidRPr="000A2C9F">
        <w:rPr>
          <w:rFonts w:cs="FrankRuehl" w:hint="cs"/>
          <w:vanish/>
          <w:szCs w:val="20"/>
          <w:shd w:val="clear" w:color="auto" w:fill="FFFF99"/>
          <w:rtl/>
        </w:rPr>
        <w:t xml:space="preserve"> מיום 4.3.1993 עמ' 486</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22,500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36,000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900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1,400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33"/>
        <w:spacing w:before="0"/>
        <w:ind w:left="1021" w:right="1134"/>
        <w:rPr>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10.7.1996</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תשנ"ו-1996</w:t>
      </w:r>
    </w:p>
    <w:p w:rsidR="00B740BA" w:rsidRPr="000A2C9F" w:rsidRDefault="00B740BA" w:rsidP="00B740BA">
      <w:pPr>
        <w:pStyle w:val="P33"/>
        <w:spacing w:before="0"/>
        <w:ind w:left="1021" w:right="1134"/>
        <w:rPr>
          <w:rFonts w:cs="FrankRuehl" w:hint="cs"/>
          <w:vanish/>
          <w:szCs w:val="20"/>
          <w:shd w:val="clear" w:color="auto" w:fill="FFFF99"/>
          <w:rtl/>
        </w:rPr>
      </w:pPr>
      <w:hyperlink r:id="rId241" w:history="1">
        <w:r w:rsidRPr="000A2C9F">
          <w:rPr>
            <w:rFonts w:cs="FrankRuehl"/>
            <w:vanish/>
            <w:color w:val="0000FF"/>
            <w:szCs w:val="20"/>
            <w:u w:val="single"/>
            <w:shd w:val="clear" w:color="auto" w:fill="FFFF99"/>
            <w:rtl/>
          </w:rPr>
          <w:t>ק"ת תשנ"ו מס' 5760</w:t>
        </w:r>
      </w:hyperlink>
      <w:r w:rsidRPr="000A2C9F">
        <w:rPr>
          <w:rFonts w:cs="FrankRuehl" w:hint="cs"/>
          <w:vanish/>
          <w:szCs w:val="20"/>
          <w:shd w:val="clear" w:color="auto" w:fill="FFFF99"/>
          <w:rtl/>
        </w:rPr>
        <w:t xml:space="preserve"> מיום 11.6.1996 עמ' 993</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36,000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49,800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1,400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1,900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33"/>
        <w:spacing w:before="0"/>
        <w:ind w:left="1021" w:right="1134"/>
        <w:rPr>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1.12.2002</w:t>
      </w:r>
    </w:p>
    <w:p w:rsidR="00B740BA" w:rsidRPr="000A2C9F" w:rsidRDefault="00B740BA" w:rsidP="00B740BA">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צו תשס"ג-2002</w:t>
      </w:r>
    </w:p>
    <w:p w:rsidR="00B740BA" w:rsidRPr="000A2C9F" w:rsidRDefault="00B740BA" w:rsidP="00B740BA">
      <w:pPr>
        <w:pStyle w:val="P33"/>
        <w:spacing w:before="0"/>
        <w:ind w:left="1021" w:right="1134"/>
        <w:rPr>
          <w:rFonts w:cs="FrankRuehl" w:hint="cs"/>
          <w:vanish/>
          <w:szCs w:val="20"/>
          <w:shd w:val="clear" w:color="auto" w:fill="FFFF99"/>
          <w:rtl/>
        </w:rPr>
      </w:pPr>
      <w:hyperlink r:id="rId242" w:history="1">
        <w:r w:rsidRPr="000A2C9F">
          <w:rPr>
            <w:rFonts w:cs="FrankRuehl"/>
            <w:vanish/>
            <w:color w:val="0000FF"/>
            <w:szCs w:val="20"/>
            <w:u w:val="single"/>
            <w:shd w:val="clear" w:color="auto" w:fill="FFFF99"/>
            <w:rtl/>
          </w:rPr>
          <w:t>ק"ת תשס"ג מס' 6205</w:t>
        </w:r>
      </w:hyperlink>
      <w:r w:rsidRPr="000A2C9F">
        <w:rPr>
          <w:rFonts w:cs="FrankRuehl" w:hint="cs"/>
          <w:vanish/>
          <w:szCs w:val="20"/>
          <w:shd w:val="clear" w:color="auto" w:fill="FFFF99"/>
          <w:rtl/>
        </w:rPr>
        <w:t xml:space="preserve"> מיום 31.10.2002 עמ' 123</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49,800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67,300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1,900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2,500</w:t>
      </w:r>
      <w:r w:rsidRPr="000A2C9F">
        <w:rPr>
          <w:rStyle w:val="default"/>
          <w:rFonts w:cs="FrankRuehl" w:hint="cs"/>
          <w:vanish/>
          <w:sz w:val="22"/>
          <w:szCs w:val="22"/>
          <w:shd w:val="clear" w:color="auto" w:fill="FFFF99"/>
          <w:rtl/>
        </w:rPr>
        <w:t xml:space="preserve"> שקלים חדשים או שני הענשים כאחד.</w:t>
      </w:r>
    </w:p>
    <w:p w:rsidR="00B740BA" w:rsidRPr="000A2C9F" w:rsidRDefault="00B740BA" w:rsidP="00B740BA">
      <w:pPr>
        <w:pStyle w:val="P33"/>
        <w:spacing w:before="0"/>
        <w:ind w:left="1021" w:right="1134"/>
        <w:rPr>
          <w:rFonts w:cs="FrankRuehl" w:hint="cs"/>
          <w:vanish/>
          <w:szCs w:val="20"/>
          <w:shd w:val="clear" w:color="auto" w:fill="FFFF99"/>
          <w:rtl/>
        </w:rPr>
      </w:pPr>
    </w:p>
    <w:p w:rsidR="00B740BA" w:rsidRPr="000A2C9F" w:rsidRDefault="00B740BA" w:rsidP="00B740BA">
      <w:pPr>
        <w:pStyle w:val="P33"/>
        <w:spacing w:before="0"/>
        <w:ind w:left="1021"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13.4.2010</w:t>
      </w:r>
    </w:p>
    <w:p w:rsidR="00B740BA" w:rsidRPr="000A2C9F" w:rsidRDefault="00B740BA" w:rsidP="00B740BA">
      <w:pPr>
        <w:pStyle w:val="P33"/>
        <w:spacing w:before="0"/>
        <w:ind w:left="1021" w:right="1134"/>
        <w:rPr>
          <w:rFonts w:cs="FrankRuehl" w:hint="cs"/>
          <w:vanish/>
          <w:szCs w:val="20"/>
          <w:shd w:val="clear" w:color="auto" w:fill="FFFF99"/>
          <w:rtl/>
        </w:rPr>
      </w:pPr>
      <w:r w:rsidRPr="000A2C9F">
        <w:rPr>
          <w:rFonts w:cs="FrankRuehl" w:hint="cs"/>
          <w:b/>
          <w:bCs/>
          <w:vanish/>
          <w:szCs w:val="20"/>
          <w:shd w:val="clear" w:color="auto" w:fill="FFFF99"/>
          <w:rtl/>
        </w:rPr>
        <w:t>צו תש"ע-2010</w:t>
      </w:r>
    </w:p>
    <w:p w:rsidR="00B740BA" w:rsidRPr="000A2C9F" w:rsidRDefault="00B740BA" w:rsidP="00B740BA">
      <w:pPr>
        <w:pStyle w:val="P33"/>
        <w:spacing w:before="0"/>
        <w:ind w:left="1021" w:right="1134"/>
        <w:rPr>
          <w:rFonts w:cs="FrankRuehl" w:hint="cs"/>
          <w:vanish/>
          <w:szCs w:val="20"/>
          <w:shd w:val="clear" w:color="auto" w:fill="FFFF99"/>
          <w:rtl/>
        </w:rPr>
      </w:pPr>
      <w:hyperlink r:id="rId243" w:history="1">
        <w:r w:rsidRPr="000A2C9F">
          <w:rPr>
            <w:rStyle w:val="Hyperlink"/>
            <w:rFonts w:cs="FrankRuehl" w:hint="cs"/>
            <w:vanish/>
            <w:szCs w:val="20"/>
            <w:shd w:val="clear" w:color="auto" w:fill="FFFF99"/>
            <w:rtl/>
          </w:rPr>
          <w:t>ק"ת תש"ע מס' 6877</w:t>
        </w:r>
      </w:hyperlink>
      <w:r w:rsidRPr="000A2C9F">
        <w:rPr>
          <w:rFonts w:cs="FrankRuehl" w:hint="cs"/>
          <w:vanish/>
          <w:szCs w:val="20"/>
          <w:shd w:val="clear" w:color="auto" w:fill="FFFF99"/>
          <w:rtl/>
        </w:rPr>
        <w:t xml:space="preserve"> מיום 14.3.2010 עמ' 948</w:t>
      </w:r>
    </w:p>
    <w:p w:rsidR="00B740BA" w:rsidRPr="000A2C9F" w:rsidRDefault="00B740BA" w:rsidP="00B740BA">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מקום שהעבירה היא עוון - מאסר עד שלוש שנים או קנס עד </w:t>
      </w:r>
      <w:r w:rsidRPr="000A2C9F">
        <w:rPr>
          <w:rStyle w:val="default"/>
          <w:rFonts w:cs="FrankRuehl" w:hint="cs"/>
          <w:strike/>
          <w:vanish/>
          <w:sz w:val="22"/>
          <w:szCs w:val="22"/>
          <w:shd w:val="clear" w:color="auto" w:fill="FFFF99"/>
          <w:rtl/>
        </w:rPr>
        <w:t>67,300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75,300</w:t>
      </w:r>
      <w:r w:rsidRPr="000A2C9F">
        <w:rPr>
          <w:rStyle w:val="default"/>
          <w:rFonts w:cs="FrankRuehl" w:hint="cs"/>
          <w:vanish/>
          <w:sz w:val="22"/>
          <w:szCs w:val="22"/>
          <w:shd w:val="clear" w:color="auto" w:fill="FFFF99"/>
          <w:rtl/>
        </w:rPr>
        <w:t xml:space="preserve"> שקלים חדשים או שני הענשים כאחד;</w:t>
      </w:r>
    </w:p>
    <w:p w:rsidR="00B740BA" w:rsidRDefault="00B740BA" w:rsidP="00B740BA">
      <w:pPr>
        <w:pStyle w:val="P00"/>
        <w:spacing w:before="0"/>
        <w:ind w:left="1021" w:right="1134"/>
        <w:rPr>
          <w:rStyle w:val="default"/>
          <w:rFonts w:cs="FrankRuehl" w:hint="cs"/>
          <w:sz w:val="2"/>
          <w:szCs w:val="2"/>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מקום שלא נאמר שהעבירה היא עוון - מאסר עד שבעה ימים או קנס עד </w:t>
      </w:r>
      <w:r w:rsidRPr="000A2C9F">
        <w:rPr>
          <w:rStyle w:val="default"/>
          <w:rFonts w:cs="FrankRuehl" w:hint="cs"/>
          <w:strike/>
          <w:vanish/>
          <w:sz w:val="22"/>
          <w:szCs w:val="22"/>
          <w:shd w:val="clear" w:color="auto" w:fill="FFFF99"/>
          <w:rtl/>
        </w:rPr>
        <w:t>2,500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2,800</w:t>
      </w:r>
      <w:r w:rsidRPr="000A2C9F">
        <w:rPr>
          <w:rStyle w:val="default"/>
          <w:rFonts w:cs="FrankRuehl" w:hint="cs"/>
          <w:vanish/>
          <w:sz w:val="22"/>
          <w:szCs w:val="22"/>
          <w:shd w:val="clear" w:color="auto" w:fill="FFFF99"/>
          <w:rtl/>
        </w:rPr>
        <w:t xml:space="preserve"> שקלים חדשים או שני הענשים כאחד.</w:t>
      </w:r>
      <w:bookmarkEnd w:id="179"/>
    </w:p>
    <w:p w:rsidR="00B740BA" w:rsidRPr="0037329A" w:rsidRDefault="00B740BA" w:rsidP="00AE7E3B">
      <w:pPr>
        <w:pStyle w:val="header-2"/>
        <w:ind w:left="0" w:right="1134"/>
        <w:rPr>
          <w:rFonts w:cs="Miriam" w:hint="cs"/>
          <w:rtl/>
        </w:rPr>
      </w:pPr>
      <w:bookmarkStart w:id="180" w:name="hed215"/>
      <w:bookmarkEnd w:id="180"/>
      <w:r w:rsidRPr="0037329A">
        <w:rPr>
          <w:rFonts w:cs="Miriam"/>
          <w:rtl/>
          <w:lang w:val="he-IL"/>
        </w:rPr>
        <w:pict>
          <v:shape id="_x0000_s3017" type="#_x0000_t202" style="position:absolute;left:0;text-align:left;margin-left:470.25pt;margin-top:12.75pt;width:1in;height:16.8pt;z-index:252057088" filled="f" stroked="f">
            <v:textbox inset="1mm,0,1mm,0">
              <w:txbxContent>
                <w:p w:rsidR="008657E3" w:rsidRDefault="008657E3" w:rsidP="00AE7E3B">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w:t>
                  </w:r>
                  <w:r>
                    <w:rPr>
                      <w:rFonts w:cs="Miriam" w:hint="cs"/>
                      <w:sz w:val="18"/>
                      <w:szCs w:val="18"/>
                      <w:rtl/>
                    </w:rPr>
                    <w:t>113) תשע"ב-2012</w:t>
                  </w:r>
                </w:p>
              </w:txbxContent>
            </v:textbox>
            <w10:anchorlock/>
          </v:shape>
        </w:pict>
      </w:r>
      <w:r w:rsidRPr="0037329A">
        <w:rPr>
          <w:rFonts w:cs="Miriam"/>
          <w:rtl/>
        </w:rPr>
        <w:t>סי</w:t>
      </w:r>
      <w:r w:rsidRPr="0037329A">
        <w:rPr>
          <w:rFonts w:cs="Miriam" w:hint="cs"/>
          <w:rtl/>
        </w:rPr>
        <w:t>מן</w:t>
      </w:r>
      <w:r w:rsidRPr="0037329A">
        <w:rPr>
          <w:rFonts w:cs="Miriam"/>
          <w:rtl/>
        </w:rPr>
        <w:t xml:space="preserve"> </w:t>
      </w:r>
      <w:r w:rsidR="00AE7E3B" w:rsidRPr="0037329A">
        <w:rPr>
          <w:rFonts w:cs="Miriam" w:hint="cs"/>
          <w:rtl/>
        </w:rPr>
        <w:t>א'1: הבניית שיקול הדעת השיפוטי בענישה</w:t>
      </w:r>
    </w:p>
    <w:p w:rsidR="00B740BA" w:rsidRPr="000A2C9F" w:rsidRDefault="00B740BA" w:rsidP="00B740BA">
      <w:pPr>
        <w:pStyle w:val="P00"/>
        <w:spacing w:before="0"/>
        <w:ind w:left="0" w:right="1134"/>
        <w:rPr>
          <w:rStyle w:val="default"/>
          <w:rFonts w:cs="FrankRuehl" w:hint="cs"/>
          <w:vanish/>
          <w:color w:val="FF0000"/>
          <w:sz w:val="20"/>
          <w:szCs w:val="20"/>
          <w:shd w:val="clear" w:color="auto" w:fill="FFFF99"/>
          <w:rtl/>
        </w:rPr>
      </w:pPr>
      <w:bookmarkStart w:id="181" w:name="Rov1048"/>
      <w:r w:rsidRPr="000A2C9F">
        <w:rPr>
          <w:rStyle w:val="default"/>
          <w:rFonts w:cs="FrankRuehl" w:hint="cs"/>
          <w:vanish/>
          <w:color w:val="FF0000"/>
          <w:sz w:val="20"/>
          <w:szCs w:val="20"/>
          <w:shd w:val="clear" w:color="auto" w:fill="FFFF99"/>
          <w:rtl/>
        </w:rPr>
        <w:t>מיום 10.7.2012</w:t>
      </w:r>
    </w:p>
    <w:p w:rsidR="00B740BA" w:rsidRPr="000A2C9F" w:rsidRDefault="00AE7E3B" w:rsidP="00B740BA">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44"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102 (</w:t>
      </w:r>
      <w:hyperlink r:id="rId245"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סימן א'1</w:t>
      </w:r>
      <w:bookmarkEnd w:id="181"/>
    </w:p>
    <w:p w:rsidR="00B740BA" w:rsidRPr="0037329A" w:rsidRDefault="00B740BA" w:rsidP="00EB0645">
      <w:pPr>
        <w:pStyle w:val="P00"/>
        <w:spacing w:before="72"/>
        <w:ind w:left="0" w:right="1134"/>
        <w:rPr>
          <w:rStyle w:val="default"/>
          <w:rFonts w:cs="FrankRuehl" w:hint="cs"/>
          <w:rtl/>
        </w:rPr>
      </w:pPr>
      <w:bookmarkStart w:id="182" w:name="Seif577"/>
      <w:bookmarkEnd w:id="182"/>
      <w:r w:rsidRPr="0037329A">
        <w:rPr>
          <w:lang w:val="he-IL"/>
        </w:rPr>
        <w:pict>
          <v:rect id="_x0000_s3018" style="position:absolute;left:0;text-align:left;margin-left:464.5pt;margin-top:8.05pt;width:75.05pt;height:26.6pt;z-index:252058112" o:allowincell="f" filled="f" stroked="f" strokecolor="lime" strokeweight=".25pt">
            <v:textbox inset="0,0,0,0">
              <w:txbxContent>
                <w:p w:rsidR="008657E3" w:rsidRDefault="008657E3" w:rsidP="00B740BA">
                  <w:pPr>
                    <w:spacing w:line="160" w:lineRule="exact"/>
                    <w:jc w:val="left"/>
                    <w:rPr>
                      <w:rFonts w:cs="Miriam" w:hint="cs"/>
                      <w:noProof/>
                      <w:sz w:val="18"/>
                      <w:szCs w:val="18"/>
                      <w:rtl/>
                    </w:rPr>
                  </w:pPr>
                  <w:r>
                    <w:rPr>
                      <w:rFonts w:cs="Miriam" w:hint="cs"/>
                      <w:sz w:val="18"/>
                      <w:szCs w:val="18"/>
                      <w:rtl/>
                    </w:rPr>
                    <w:t xml:space="preserve">מטרה </w:t>
                  </w:r>
                  <w:r>
                    <w:rPr>
                      <w:rFonts w:cs="Miriam"/>
                      <w:sz w:val="18"/>
                      <w:szCs w:val="18"/>
                      <w:rtl/>
                    </w:rPr>
                    <w:t>–</w:t>
                  </w:r>
                  <w:r>
                    <w:rPr>
                      <w:rFonts w:cs="Miriam" w:hint="cs"/>
                      <w:sz w:val="18"/>
                      <w:szCs w:val="18"/>
                      <w:rtl/>
                    </w:rPr>
                    <w:t xml:space="preserve"> סימן א'1</w:t>
                  </w:r>
                </w:p>
                <w:p w:rsidR="008657E3" w:rsidRDefault="008657E3" w:rsidP="00B740BA">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00AE7E3B" w:rsidRPr="0037329A">
        <w:rPr>
          <w:rStyle w:val="default"/>
          <w:rFonts w:cs="FrankRuehl" w:hint="cs"/>
          <w:rtl/>
        </w:rPr>
        <w:t>א</w:t>
      </w:r>
      <w:r w:rsidRPr="0037329A">
        <w:rPr>
          <w:rStyle w:val="default"/>
          <w:rFonts w:cs="FrankRuehl"/>
          <w:rtl/>
        </w:rPr>
        <w:t>.</w:t>
      </w:r>
      <w:r w:rsidRPr="0037329A">
        <w:rPr>
          <w:rStyle w:val="default"/>
          <w:rFonts w:cs="FrankRuehl"/>
          <w:rtl/>
        </w:rPr>
        <w:tab/>
      </w:r>
      <w:r w:rsidR="00EB0645" w:rsidRPr="0037329A">
        <w:rPr>
          <w:rStyle w:val="default"/>
          <w:rFonts w:cs="FrankRuehl" w:hint="cs"/>
          <w:rtl/>
        </w:rPr>
        <w:t>מטרתו של סימן זה לקבוע את העקרונות והשיקולים המנחים בענישה, המשקל שיש לתת להם והיחס ביניהם, כדי שבית המשפט יקבע את העונש המתאים לנאשם בנסיבות העבירה.</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183" w:name="Rov1057"/>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46"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102 (</w:t>
      </w:r>
      <w:hyperlink r:id="rId247"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40א</w:t>
      </w:r>
      <w:bookmarkEnd w:id="183"/>
    </w:p>
    <w:p w:rsidR="00AE7E3B" w:rsidRPr="0037329A" w:rsidRDefault="00AE7E3B" w:rsidP="00EB0645">
      <w:pPr>
        <w:pStyle w:val="P00"/>
        <w:spacing w:before="72"/>
        <w:ind w:left="0" w:right="1134"/>
        <w:rPr>
          <w:rStyle w:val="default"/>
          <w:rFonts w:cs="FrankRuehl" w:hint="cs"/>
          <w:rtl/>
        </w:rPr>
      </w:pPr>
      <w:bookmarkStart w:id="184" w:name="Seif578"/>
      <w:bookmarkEnd w:id="184"/>
      <w:r w:rsidRPr="0037329A">
        <w:rPr>
          <w:lang w:val="he-IL"/>
        </w:rPr>
        <w:pict>
          <v:rect id="_x0000_s3019" style="position:absolute;left:0;text-align:left;margin-left:464.5pt;margin-top:8.05pt;width:75.05pt;height:37.8pt;z-index:252059136"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העיקרון המנחה בענישה - הלימה</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00EB0645" w:rsidRPr="0037329A">
        <w:rPr>
          <w:rStyle w:val="default"/>
          <w:rFonts w:cs="FrankRuehl" w:hint="cs"/>
          <w:rtl/>
        </w:rPr>
        <w:t>ב</w:t>
      </w:r>
      <w:r w:rsidRPr="0037329A">
        <w:rPr>
          <w:rStyle w:val="default"/>
          <w:rFonts w:cs="FrankRuehl"/>
          <w:rtl/>
        </w:rPr>
        <w:t>.</w:t>
      </w:r>
      <w:r w:rsidRPr="0037329A">
        <w:rPr>
          <w:rStyle w:val="default"/>
          <w:rFonts w:cs="FrankRuehl"/>
          <w:rtl/>
        </w:rPr>
        <w:tab/>
      </w:r>
      <w:r w:rsidR="00EB0645" w:rsidRPr="0037329A">
        <w:rPr>
          <w:rStyle w:val="default"/>
          <w:rFonts w:cs="FrankRuehl" w:hint="cs"/>
          <w:rtl/>
        </w:rPr>
        <w:t xml:space="preserve">העיקרון המנחה בענישה הוא קיומו של יחס הולם בין חומרת מעשה העבירה בנסיבותיו ומידת אשמו של הנאשם ובין סוג ומידת העונש המוטל עליו (בסימן זה </w:t>
      </w:r>
      <w:r w:rsidR="00EB0645" w:rsidRPr="0037329A">
        <w:rPr>
          <w:rStyle w:val="default"/>
          <w:rFonts w:cs="FrankRuehl"/>
          <w:rtl/>
        </w:rPr>
        <w:t>–</w:t>
      </w:r>
      <w:r w:rsidR="00EB0645" w:rsidRPr="0037329A">
        <w:rPr>
          <w:rStyle w:val="default"/>
          <w:rFonts w:cs="FrankRuehl" w:hint="cs"/>
          <w:rtl/>
        </w:rPr>
        <w:t xml:space="preserve"> העיקרון המנחה).</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185" w:name="Rov1058"/>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48"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102 (</w:t>
      </w:r>
      <w:hyperlink r:id="rId249"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w:t>
      </w:r>
      <w:r w:rsidR="00EB0645" w:rsidRPr="000A2C9F">
        <w:rPr>
          <w:rStyle w:val="default"/>
          <w:rFonts w:cs="FrankRuehl" w:hint="cs"/>
          <w:b/>
          <w:bCs/>
          <w:vanish/>
          <w:sz w:val="20"/>
          <w:szCs w:val="20"/>
          <w:shd w:val="clear" w:color="auto" w:fill="FFFF99"/>
          <w:rtl/>
        </w:rPr>
        <w:t>ב</w:t>
      </w:r>
      <w:bookmarkEnd w:id="185"/>
    </w:p>
    <w:p w:rsidR="00AE7E3B" w:rsidRPr="0037329A" w:rsidRDefault="00AE7E3B" w:rsidP="00EB0645">
      <w:pPr>
        <w:pStyle w:val="P00"/>
        <w:spacing w:before="72"/>
        <w:ind w:left="0" w:right="1134"/>
        <w:rPr>
          <w:rStyle w:val="default"/>
          <w:rFonts w:cs="FrankRuehl" w:hint="cs"/>
          <w:rtl/>
        </w:rPr>
      </w:pPr>
      <w:bookmarkStart w:id="186" w:name="Seif579"/>
      <w:bookmarkEnd w:id="186"/>
      <w:r w:rsidRPr="0037329A">
        <w:rPr>
          <w:lang w:val="he-IL"/>
        </w:rPr>
        <w:pict>
          <v:rect id="_x0000_s3020" style="position:absolute;left:0;text-align:left;margin-left:464.5pt;margin-top:8.05pt;width:75.05pt;height:43.15pt;z-index:252060160"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קביעת מתחם העונש ההולם וגזירת עונשו של הנאשם</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00EB0645" w:rsidRPr="0037329A">
        <w:rPr>
          <w:rStyle w:val="default"/>
          <w:rFonts w:cs="FrankRuehl" w:hint="cs"/>
          <w:rtl/>
        </w:rPr>
        <w:t>ג</w:t>
      </w:r>
      <w:r w:rsidRPr="0037329A">
        <w:rPr>
          <w:rStyle w:val="default"/>
          <w:rFonts w:cs="FrankRuehl"/>
          <w:rtl/>
        </w:rPr>
        <w:t>.</w:t>
      </w:r>
      <w:r w:rsidRPr="0037329A">
        <w:rPr>
          <w:rStyle w:val="default"/>
          <w:rFonts w:cs="FrankRuehl"/>
          <w:rtl/>
        </w:rPr>
        <w:tab/>
      </w:r>
      <w:r w:rsidR="00EB0645" w:rsidRPr="0037329A">
        <w:rPr>
          <w:rStyle w:val="default"/>
          <w:rFonts w:cs="FrankRuehl" w:hint="cs"/>
          <w:rtl/>
        </w:rPr>
        <w:t>(א)</w:t>
      </w:r>
      <w:r w:rsidR="00EB0645" w:rsidRPr="0037329A">
        <w:rPr>
          <w:rStyle w:val="default"/>
          <w:rFonts w:cs="FrankRuehl" w:hint="cs"/>
          <w:rtl/>
        </w:rPr>
        <w:tab/>
        <w:t>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p>
    <w:p w:rsidR="00EB0645" w:rsidRPr="0037329A" w:rsidRDefault="00EB0645" w:rsidP="00EB0645">
      <w:pPr>
        <w:pStyle w:val="P00"/>
        <w:spacing w:before="72"/>
        <w:ind w:left="0" w:right="1134"/>
        <w:rPr>
          <w:rStyle w:val="default"/>
          <w:rFonts w:cs="FrankRuehl" w:hint="cs"/>
          <w:rtl/>
        </w:rPr>
      </w:pPr>
      <w:r w:rsidRPr="0037329A">
        <w:rPr>
          <w:rStyle w:val="default"/>
          <w:rFonts w:cs="FrankRuehl" w:hint="cs"/>
          <w:rtl/>
        </w:rPr>
        <w:tab/>
        <w:t>(ב)</w:t>
      </w:r>
      <w:r w:rsidRPr="0037329A">
        <w:rPr>
          <w:rStyle w:val="default"/>
          <w:rFonts w:cs="FrankRuehl" w:hint="cs"/>
          <w:rtl/>
        </w:rPr>
        <w:tab/>
        <w:t>בתוך מתחם העונש ההולם יגזור בית המשפט את העונש המתאים לנאשם, בהתחשב בנסיבות שאינן קשורות בביצוע העבירה כאמור בסעיף 40יא, ואולם בית המשפט רשאי לחרוג ממתחם העונש ההולם בשל שיקולי שיקום או הגנה על שלום הציבור לפי הוראות סעיפים 40ד ו-40ה.</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187" w:name="Rov1059"/>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50"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102 (</w:t>
      </w:r>
      <w:hyperlink r:id="rId251"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w:t>
      </w:r>
      <w:r w:rsidR="00EB0645" w:rsidRPr="000A2C9F">
        <w:rPr>
          <w:rStyle w:val="default"/>
          <w:rFonts w:cs="FrankRuehl" w:hint="cs"/>
          <w:b/>
          <w:bCs/>
          <w:vanish/>
          <w:sz w:val="20"/>
          <w:szCs w:val="20"/>
          <w:shd w:val="clear" w:color="auto" w:fill="FFFF99"/>
          <w:rtl/>
        </w:rPr>
        <w:t>ג</w:t>
      </w:r>
      <w:bookmarkEnd w:id="187"/>
    </w:p>
    <w:p w:rsidR="00AE7E3B" w:rsidRPr="0037329A" w:rsidRDefault="00AE7E3B" w:rsidP="00EB0645">
      <w:pPr>
        <w:pStyle w:val="P00"/>
        <w:spacing w:before="72"/>
        <w:ind w:left="0" w:right="1134"/>
        <w:rPr>
          <w:rStyle w:val="default"/>
          <w:rFonts w:cs="FrankRuehl" w:hint="cs"/>
          <w:rtl/>
        </w:rPr>
      </w:pPr>
      <w:bookmarkStart w:id="188" w:name="Seif580"/>
      <w:bookmarkEnd w:id="188"/>
      <w:r w:rsidRPr="0037329A">
        <w:rPr>
          <w:lang w:val="he-IL"/>
        </w:rPr>
        <w:pict>
          <v:rect id="_x0000_s3021" style="position:absolute;left:0;text-align:left;margin-left:464.5pt;margin-top:8.05pt;width:75.05pt;height:24.85pt;z-index:252061184"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שיקום</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00EB0645" w:rsidRPr="0037329A">
        <w:rPr>
          <w:rStyle w:val="default"/>
          <w:rFonts w:cs="FrankRuehl" w:hint="cs"/>
          <w:rtl/>
        </w:rPr>
        <w:t>ד</w:t>
      </w:r>
      <w:r w:rsidRPr="0037329A">
        <w:rPr>
          <w:rStyle w:val="default"/>
          <w:rFonts w:cs="FrankRuehl"/>
          <w:rtl/>
        </w:rPr>
        <w:t>.</w:t>
      </w:r>
      <w:r w:rsidRPr="0037329A">
        <w:rPr>
          <w:rStyle w:val="default"/>
          <w:rFonts w:cs="FrankRuehl"/>
          <w:rtl/>
        </w:rPr>
        <w:tab/>
      </w:r>
      <w:r w:rsidR="00EB0645" w:rsidRPr="0037329A">
        <w:rPr>
          <w:rStyle w:val="default"/>
          <w:rFonts w:cs="FrankRuehl" w:hint="cs"/>
          <w:rtl/>
        </w:rPr>
        <w:t>(א)</w:t>
      </w:r>
      <w:r w:rsidR="00EB0645" w:rsidRPr="0037329A">
        <w:rPr>
          <w:rStyle w:val="default"/>
          <w:rFonts w:cs="FrankRuehl" w:hint="cs"/>
          <w:rtl/>
        </w:rPr>
        <w:tab/>
        <w:t>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פקודת המבחן [נוסח חדש], התשכ"ט-1969.</w:t>
      </w:r>
    </w:p>
    <w:p w:rsidR="00EB0645" w:rsidRPr="0037329A" w:rsidRDefault="00EB0645" w:rsidP="00EB0645">
      <w:pPr>
        <w:pStyle w:val="P00"/>
        <w:spacing w:before="72"/>
        <w:ind w:left="0" w:right="1134"/>
        <w:rPr>
          <w:rStyle w:val="default"/>
          <w:rFonts w:cs="FrankRuehl" w:hint="cs"/>
          <w:rtl/>
        </w:rPr>
      </w:pPr>
      <w:r w:rsidRPr="0037329A">
        <w:rPr>
          <w:rStyle w:val="default"/>
          <w:rFonts w:cs="FrankRuehl" w:hint="cs"/>
          <w:rtl/>
        </w:rPr>
        <w:tab/>
        <w:t>(ב)</w:t>
      </w:r>
      <w:r w:rsidRPr="0037329A">
        <w:rPr>
          <w:rStyle w:val="default"/>
          <w:rFonts w:cs="FrankRuehl" w:hint="cs"/>
          <w:rt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189" w:name="Rov1060"/>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52"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102 (</w:t>
      </w:r>
      <w:hyperlink r:id="rId253"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w:t>
      </w:r>
      <w:r w:rsidR="00EB0645" w:rsidRPr="000A2C9F">
        <w:rPr>
          <w:rStyle w:val="default"/>
          <w:rFonts w:cs="FrankRuehl" w:hint="cs"/>
          <w:b/>
          <w:bCs/>
          <w:vanish/>
          <w:sz w:val="20"/>
          <w:szCs w:val="20"/>
          <w:shd w:val="clear" w:color="auto" w:fill="FFFF99"/>
          <w:rtl/>
        </w:rPr>
        <w:t>ד</w:t>
      </w:r>
      <w:bookmarkEnd w:id="189"/>
    </w:p>
    <w:p w:rsidR="00AE7E3B" w:rsidRPr="0037329A" w:rsidRDefault="00AE7E3B" w:rsidP="000424FB">
      <w:pPr>
        <w:pStyle w:val="P00"/>
        <w:spacing w:before="72"/>
        <w:ind w:left="0" w:right="1134"/>
        <w:rPr>
          <w:rStyle w:val="default"/>
          <w:rFonts w:cs="FrankRuehl" w:hint="cs"/>
          <w:rtl/>
        </w:rPr>
      </w:pPr>
      <w:bookmarkStart w:id="190" w:name="Seif581"/>
      <w:bookmarkEnd w:id="190"/>
      <w:r w:rsidRPr="0037329A">
        <w:rPr>
          <w:lang w:val="he-IL"/>
        </w:rPr>
        <w:pict>
          <v:rect id="_x0000_s3022" style="position:absolute;left:0;text-align:left;margin-left:464.5pt;margin-top:8.05pt;width:75.05pt;height:37.8pt;z-index:252062208"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הגנה על שלום הציבור</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00EB0645" w:rsidRPr="0037329A">
        <w:rPr>
          <w:rStyle w:val="default"/>
          <w:rFonts w:cs="FrankRuehl" w:hint="cs"/>
          <w:rtl/>
        </w:rPr>
        <w:t>ה</w:t>
      </w:r>
      <w:r w:rsidRPr="0037329A">
        <w:rPr>
          <w:rStyle w:val="default"/>
          <w:rFonts w:cs="FrankRuehl"/>
          <w:rtl/>
        </w:rPr>
        <w:t>.</w:t>
      </w:r>
      <w:r w:rsidRPr="0037329A">
        <w:rPr>
          <w:rStyle w:val="default"/>
          <w:rFonts w:cs="FrankRuehl"/>
          <w:rtl/>
        </w:rPr>
        <w:tab/>
      </w:r>
      <w:r w:rsidR="00EB0645" w:rsidRPr="0037329A">
        <w:rPr>
          <w:rStyle w:val="default"/>
          <w:rFonts w:cs="FrankRuehl" w:hint="cs"/>
          <w:rtl/>
        </w:rPr>
        <w:t xml:space="preserve">קבע בית המשפט את מתחם העונש ההולם בהתאם לעיקרון המנחה ומצא כי יש חשש ממשי שהנאשם יחזור ויבצע עבירות, וכי החמרה בעונשו והרחקתו מהציבור נדרשות כדי להגן על שלום הציבור, רשאי הוא לחרוג ממתחם העונש ההולם, ובלבד שלא יהיה בעונש שיקבע </w:t>
      </w:r>
      <w:r w:rsidR="000424FB" w:rsidRPr="0037329A">
        <w:rPr>
          <w:rStyle w:val="default"/>
          <w:rFonts w:cs="FrankRuehl" w:hint="cs"/>
          <w:rtl/>
        </w:rPr>
        <w:t>משום החמרה ניכרת מעבר למתחם העונש ההולם; בית המשפט לא יקבע כאמור אלא אם כן מצא שלנאשם עבר פלילי משמעותי או אם הוצגה לו חוות דעת מקצועית.</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191" w:name="Rov1061"/>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54"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102 (</w:t>
      </w:r>
      <w:hyperlink r:id="rId255"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w:t>
      </w:r>
      <w:r w:rsidR="00EB0645" w:rsidRPr="000A2C9F">
        <w:rPr>
          <w:rStyle w:val="default"/>
          <w:rFonts w:cs="FrankRuehl" w:hint="cs"/>
          <w:b/>
          <w:bCs/>
          <w:vanish/>
          <w:sz w:val="20"/>
          <w:szCs w:val="20"/>
          <w:shd w:val="clear" w:color="auto" w:fill="FFFF99"/>
          <w:rtl/>
        </w:rPr>
        <w:t>ה</w:t>
      </w:r>
      <w:bookmarkEnd w:id="191"/>
    </w:p>
    <w:p w:rsidR="00AE7E3B" w:rsidRPr="0037329A" w:rsidRDefault="00AE7E3B" w:rsidP="000424FB">
      <w:pPr>
        <w:pStyle w:val="P00"/>
        <w:spacing w:before="72"/>
        <w:ind w:left="0" w:right="1134"/>
        <w:rPr>
          <w:rStyle w:val="default"/>
          <w:rFonts w:cs="FrankRuehl" w:hint="cs"/>
          <w:rtl/>
        </w:rPr>
      </w:pPr>
      <w:bookmarkStart w:id="192" w:name="Seif582"/>
      <w:bookmarkEnd w:id="192"/>
      <w:r w:rsidRPr="0037329A">
        <w:rPr>
          <w:lang w:val="he-IL"/>
        </w:rPr>
        <w:pict>
          <v:rect id="_x0000_s3023" style="position:absolute;left:0;text-align:left;margin-left:464.5pt;margin-top:8.05pt;width:75.05pt;height:28.95pt;z-index:252063232"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הרתעה אישית</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Pr="0037329A">
        <w:rPr>
          <w:rStyle w:val="default"/>
          <w:rFonts w:cs="FrankRuehl" w:hint="cs"/>
          <w:rtl/>
        </w:rPr>
        <w:t>ו</w:t>
      </w:r>
      <w:r w:rsidRPr="0037329A">
        <w:rPr>
          <w:rStyle w:val="default"/>
          <w:rFonts w:cs="FrankRuehl"/>
          <w:rtl/>
        </w:rPr>
        <w:t>.</w:t>
      </w:r>
      <w:r w:rsidRPr="0037329A">
        <w:rPr>
          <w:rStyle w:val="default"/>
          <w:rFonts w:cs="FrankRuehl"/>
          <w:rtl/>
        </w:rPr>
        <w:tab/>
      </w:r>
      <w:r w:rsidR="000424FB" w:rsidRPr="0037329A">
        <w:rPr>
          <w:rStyle w:val="default"/>
          <w:rFonts w:cs="FrankRuehl" w:hint="cs"/>
          <w:rtl/>
        </w:rPr>
        <w:t>מצא בית המשפט כי יש צורך בהרתעת הנאשם מפני ביצוע עבירה נוספת, וכי יש סיכוי של ממש שהטלת עונש מסוים תביא להרתעתו, רשאי הוא להתחשב בשיקול זה בבואו לקבוע את עונשו של הנאשם, ובלבד שהעונש לא יחרוג ממתחם העונש ההולם.</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193" w:name="Rov1062"/>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56"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103 (</w:t>
      </w:r>
      <w:hyperlink r:id="rId257"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40ו</w:t>
      </w:r>
      <w:bookmarkEnd w:id="193"/>
    </w:p>
    <w:p w:rsidR="00AE7E3B" w:rsidRPr="0037329A" w:rsidRDefault="00AE7E3B" w:rsidP="006923E2">
      <w:pPr>
        <w:pStyle w:val="P00"/>
        <w:spacing w:before="72"/>
        <w:ind w:left="0" w:right="1134"/>
        <w:rPr>
          <w:rStyle w:val="default"/>
          <w:rFonts w:cs="FrankRuehl" w:hint="cs"/>
          <w:rtl/>
        </w:rPr>
      </w:pPr>
      <w:bookmarkStart w:id="194" w:name="Seif583"/>
      <w:bookmarkEnd w:id="194"/>
      <w:r w:rsidRPr="0037329A">
        <w:rPr>
          <w:lang w:val="he-IL"/>
        </w:rPr>
        <w:pict>
          <v:rect id="_x0000_s3024" style="position:absolute;left:0;text-align:left;margin-left:464.5pt;margin-top:8.05pt;width:75.05pt;height:27.05pt;z-index:252064256"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הרתעת הרבים</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000424FB" w:rsidRPr="0037329A">
        <w:rPr>
          <w:rStyle w:val="default"/>
          <w:rFonts w:cs="FrankRuehl" w:hint="cs"/>
          <w:rtl/>
        </w:rPr>
        <w:t>ז</w:t>
      </w:r>
      <w:r w:rsidRPr="0037329A">
        <w:rPr>
          <w:rStyle w:val="default"/>
          <w:rFonts w:cs="FrankRuehl"/>
          <w:rtl/>
        </w:rPr>
        <w:t>.</w:t>
      </w:r>
      <w:r w:rsidRPr="0037329A">
        <w:rPr>
          <w:rStyle w:val="default"/>
          <w:rFonts w:cs="FrankRuehl"/>
          <w:rtl/>
        </w:rPr>
        <w:tab/>
      </w:r>
      <w:r w:rsidR="006923E2" w:rsidRPr="0037329A">
        <w:rPr>
          <w:rStyle w:val="default"/>
          <w:rFonts w:cs="FrankRuehl" w:hint="cs"/>
          <w:rtl/>
        </w:rPr>
        <w:t xml:space="preserve">מצא בית המשפט כי יש צורך בהרתעת הרבים מפני ביצוע עבירה מסוג העבירה שביצע הנאשם, וכי יש סיכוי של ממש שהחמרה בעונשו של הנאשם </w:t>
      </w:r>
      <w:r w:rsidR="00D22E0D" w:rsidRPr="0037329A">
        <w:rPr>
          <w:rStyle w:val="default"/>
          <w:rFonts w:cs="FrankRuehl" w:hint="cs"/>
          <w:rtl/>
        </w:rPr>
        <w:t>תביא להרתעת הרבים, רשאי הוא להתחשב בשיקול זה בבואו לקבוע את עונשו של הנאשם, ובלבד שהעונש לא יחרוג ממתחם העונש ההולם.</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195" w:name="Rov1063"/>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58"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103 (</w:t>
      </w:r>
      <w:hyperlink r:id="rId259"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w:t>
      </w:r>
      <w:r w:rsidR="000424FB" w:rsidRPr="000A2C9F">
        <w:rPr>
          <w:rStyle w:val="default"/>
          <w:rFonts w:cs="FrankRuehl" w:hint="cs"/>
          <w:b/>
          <w:bCs/>
          <w:vanish/>
          <w:sz w:val="20"/>
          <w:szCs w:val="20"/>
          <w:shd w:val="clear" w:color="auto" w:fill="FFFF99"/>
          <w:rtl/>
        </w:rPr>
        <w:t>ז</w:t>
      </w:r>
      <w:bookmarkEnd w:id="195"/>
    </w:p>
    <w:p w:rsidR="00AE7E3B" w:rsidRPr="0037329A" w:rsidRDefault="00AE7E3B" w:rsidP="00D22E0D">
      <w:pPr>
        <w:pStyle w:val="P00"/>
        <w:spacing w:before="72"/>
        <w:ind w:left="0" w:right="1134"/>
        <w:rPr>
          <w:rStyle w:val="default"/>
          <w:rFonts w:cs="FrankRuehl" w:hint="cs"/>
          <w:rtl/>
        </w:rPr>
      </w:pPr>
      <w:bookmarkStart w:id="196" w:name="Seif584"/>
      <w:bookmarkEnd w:id="196"/>
      <w:r w:rsidRPr="0037329A">
        <w:rPr>
          <w:lang w:val="he-IL"/>
        </w:rPr>
        <w:pict>
          <v:rect id="_x0000_s3025" style="position:absolute;left:0;text-align:left;margin-left:464.5pt;margin-top:8.05pt;width:75.05pt;height:28.9pt;z-index:252065280"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קנס</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00D22E0D" w:rsidRPr="0037329A">
        <w:rPr>
          <w:rStyle w:val="default"/>
          <w:rFonts w:cs="FrankRuehl" w:hint="cs"/>
          <w:rtl/>
        </w:rPr>
        <w:t>ח</w:t>
      </w:r>
      <w:r w:rsidRPr="0037329A">
        <w:rPr>
          <w:rStyle w:val="default"/>
          <w:rFonts w:cs="FrankRuehl"/>
          <w:rtl/>
        </w:rPr>
        <w:t>.</w:t>
      </w:r>
      <w:r w:rsidRPr="0037329A">
        <w:rPr>
          <w:rStyle w:val="default"/>
          <w:rFonts w:cs="FrankRuehl"/>
          <w:rtl/>
        </w:rPr>
        <w:tab/>
      </w:r>
      <w:r w:rsidR="00D22E0D" w:rsidRPr="0037329A">
        <w:rPr>
          <w:rStyle w:val="default"/>
          <w:rFonts w:cs="FrankRuehl" w:hint="cs"/>
          <w:rtl/>
        </w:rPr>
        <w:t>קבע בית המשפט כי מתחם העונש ההולם כולל עונש קנס, יתחשב, נוסף על האמור בסעיף 40ג(א), במצבו הכלכלי של הנאשם, לצורך קביעת מתחם עונש הקנס ההולם.</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197" w:name="Rov1064"/>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60"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103 (</w:t>
      </w:r>
      <w:hyperlink r:id="rId261"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w:t>
      </w:r>
      <w:r w:rsidR="00D22E0D" w:rsidRPr="000A2C9F">
        <w:rPr>
          <w:rStyle w:val="default"/>
          <w:rFonts w:cs="FrankRuehl" w:hint="cs"/>
          <w:b/>
          <w:bCs/>
          <w:vanish/>
          <w:sz w:val="20"/>
          <w:szCs w:val="20"/>
          <w:shd w:val="clear" w:color="auto" w:fill="FFFF99"/>
          <w:rtl/>
        </w:rPr>
        <w:t>ח</w:t>
      </w:r>
      <w:bookmarkEnd w:id="197"/>
    </w:p>
    <w:p w:rsidR="00AE7E3B" w:rsidRPr="0037329A" w:rsidRDefault="00AE7E3B" w:rsidP="00D22E0D">
      <w:pPr>
        <w:pStyle w:val="P00"/>
        <w:spacing w:before="72"/>
        <w:ind w:left="0" w:right="1134"/>
        <w:rPr>
          <w:rStyle w:val="default"/>
          <w:rFonts w:cs="FrankRuehl" w:hint="cs"/>
          <w:rtl/>
        </w:rPr>
      </w:pPr>
      <w:bookmarkStart w:id="198" w:name="Seif585"/>
      <w:bookmarkEnd w:id="198"/>
      <w:r w:rsidRPr="0037329A">
        <w:rPr>
          <w:lang w:val="he-IL"/>
        </w:rPr>
        <w:pict>
          <v:rect id="_x0000_s3026" style="position:absolute;left:0;text-align:left;margin-left:464.5pt;margin-top:8.05pt;width:75.05pt;height:37.8pt;z-index:252066304"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נסיבות הקשורות בביצוע העבירה</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00D22E0D" w:rsidRPr="0037329A">
        <w:rPr>
          <w:rStyle w:val="default"/>
          <w:rFonts w:cs="FrankRuehl" w:hint="cs"/>
          <w:rtl/>
        </w:rPr>
        <w:t>ט</w:t>
      </w:r>
      <w:r w:rsidRPr="0037329A">
        <w:rPr>
          <w:rStyle w:val="default"/>
          <w:rFonts w:cs="FrankRuehl"/>
          <w:rtl/>
        </w:rPr>
        <w:t>.</w:t>
      </w:r>
      <w:r w:rsidRPr="0037329A">
        <w:rPr>
          <w:rStyle w:val="default"/>
          <w:rFonts w:cs="FrankRuehl"/>
          <w:rtl/>
        </w:rPr>
        <w:tab/>
      </w:r>
      <w:r w:rsidR="00D22E0D" w:rsidRPr="0037329A">
        <w:rPr>
          <w:rStyle w:val="default"/>
          <w:rFonts w:cs="FrankRuehl" w:hint="cs"/>
          <w:rtl/>
        </w:rPr>
        <w:t>(א)</w:t>
      </w:r>
      <w:r w:rsidR="00D22E0D" w:rsidRPr="0037329A">
        <w:rPr>
          <w:rStyle w:val="default"/>
          <w:rFonts w:cs="FrankRuehl" w:hint="cs"/>
          <w:rtl/>
        </w:rPr>
        <w:tab/>
        <w:t xml:space="preserve">בקביעת מתחם העונש ההולם למעשה העבירה שביצע הנאשם כאמור בסעיף 40ג(א), יתחשב בית המשפט בהתקיימותן של נסיבות הקשורות בביצוע העבירה, </w:t>
      </w:r>
      <w:r w:rsidR="00C121B7" w:rsidRPr="0037329A">
        <w:rPr>
          <w:rStyle w:val="default"/>
          <w:rFonts w:cs="FrankRuehl" w:hint="cs"/>
          <w:rtl/>
        </w:rPr>
        <w:t>המפורטות להלן, ובמידה שבה התקיימו, ככל שסבר שהן משפיעות על חומרת מעשה העבירה ועל אשמו של הנאשם:</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(1)</w:t>
      </w:r>
      <w:r w:rsidRPr="0037329A">
        <w:rPr>
          <w:rStyle w:val="default"/>
          <w:rFonts w:cs="FrankRuehl" w:hint="cs"/>
          <w:rtl/>
        </w:rPr>
        <w:tab/>
        <w:t>התכנון שקדם לביצוע העבירה;</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(2)</w:t>
      </w:r>
      <w:r w:rsidRPr="0037329A">
        <w:rPr>
          <w:rStyle w:val="default"/>
          <w:rFonts w:cs="FrankRuehl" w:hint="cs"/>
          <w:rtl/>
        </w:rPr>
        <w:tab/>
        <w:t>חלקו היחסי של הנאשם בביצוע העבירה ומידת ההשפעה של אחר על הנאשם בביצוע העבירה;</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(3)</w:t>
      </w:r>
      <w:r w:rsidRPr="0037329A">
        <w:rPr>
          <w:rStyle w:val="default"/>
          <w:rFonts w:cs="FrankRuehl" w:hint="cs"/>
          <w:rtl/>
        </w:rPr>
        <w:tab/>
        <w:t>הנזק שהיה צפוי להיגרם מביצוע העבירה;</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(4)</w:t>
      </w:r>
      <w:r w:rsidRPr="0037329A">
        <w:rPr>
          <w:rStyle w:val="default"/>
          <w:rFonts w:cs="FrankRuehl" w:hint="cs"/>
          <w:rtl/>
        </w:rPr>
        <w:tab/>
        <w:t>הנזק שנגרם מביצוע העבירה;</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(5)</w:t>
      </w:r>
      <w:r w:rsidRPr="0037329A">
        <w:rPr>
          <w:rStyle w:val="default"/>
          <w:rFonts w:cs="FrankRuehl" w:hint="cs"/>
          <w:rtl/>
        </w:rPr>
        <w:tab/>
        <w:t>הסיבות שהביאו את הנאשם לבצע את העבירה;</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(6)</w:t>
      </w:r>
      <w:r w:rsidRPr="0037329A">
        <w:rPr>
          <w:rStyle w:val="default"/>
          <w:rFonts w:cs="FrankRuehl" w:hint="cs"/>
          <w:rtl/>
        </w:rPr>
        <w:tab/>
        <w:t>יכולתו של הנאשם להבין את אשר הוא עושה, את הפסול שבמעשהו או את משמעות מעשהו, לרבות בשל גילו;</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(7)</w:t>
      </w:r>
      <w:r w:rsidRPr="0037329A">
        <w:rPr>
          <w:rStyle w:val="default"/>
          <w:rFonts w:cs="FrankRuehl" w:hint="cs"/>
          <w:rtl/>
        </w:rPr>
        <w:tab/>
        <w:t>יכולתו של הנאשם להימנע מהמעשה ומידת השליטה שלו על מעשהו, לרבות עקב התגרות של נפגע העבירה;</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(8)</w:t>
      </w:r>
      <w:r w:rsidRPr="0037329A">
        <w:rPr>
          <w:rStyle w:val="default"/>
          <w:rFonts w:cs="FrankRuehl" w:hint="cs"/>
          <w:rtl/>
        </w:rPr>
        <w:tab/>
        <w:t>מצוקתו הנפשית של הנאשם עקב התעללות בו על ידי נפגע העבירה;</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(9)</w:t>
      </w:r>
      <w:r w:rsidRPr="0037329A">
        <w:rPr>
          <w:rStyle w:val="default"/>
          <w:rFonts w:cs="FrankRuehl" w:hint="cs"/>
          <w:rtl/>
        </w:rPr>
        <w:tab/>
        <w:t>הקרבה לסייג לאחריות פלילית כאמור בסימן ב' לפרק ה'1;</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(10)</w:t>
      </w:r>
      <w:r w:rsidRPr="0037329A">
        <w:rPr>
          <w:rStyle w:val="default"/>
          <w:rFonts w:cs="FrankRuehl" w:hint="cs"/>
          <w:rtl/>
        </w:rPr>
        <w:tab/>
        <w:t>האכזריות, האלימות וההתעללות של הנאשם בנפגע העבירה או ניצולו;</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(11)</w:t>
      </w:r>
      <w:r w:rsidRPr="0037329A">
        <w:rPr>
          <w:rStyle w:val="default"/>
          <w:rFonts w:cs="FrankRuehl" w:hint="cs"/>
          <w:rtl/>
        </w:rPr>
        <w:tab/>
        <w:t>הניצול לרעה של כוחו או מעמדו של הנאשם או של יחסיו עם נפגע העבירה.</w:t>
      </w:r>
    </w:p>
    <w:p w:rsidR="00C121B7" w:rsidRPr="0037329A" w:rsidRDefault="00C121B7" w:rsidP="00D22E0D">
      <w:pPr>
        <w:pStyle w:val="P00"/>
        <w:spacing w:before="72"/>
        <w:ind w:left="0" w:right="1134"/>
        <w:rPr>
          <w:rStyle w:val="default"/>
          <w:rFonts w:cs="FrankRuehl" w:hint="cs"/>
          <w:rtl/>
        </w:rPr>
      </w:pPr>
      <w:r w:rsidRPr="0037329A">
        <w:rPr>
          <w:rStyle w:val="default"/>
          <w:rFonts w:cs="FrankRuehl" w:hint="cs"/>
          <w:rtl/>
        </w:rPr>
        <w:tab/>
        <w:t>(ב)</w:t>
      </w:r>
      <w:r w:rsidRPr="0037329A">
        <w:rPr>
          <w:rStyle w:val="default"/>
          <w:rFonts w:cs="FrankRuehl" w:hint="cs"/>
          <w:rtl/>
        </w:rPr>
        <w:tab/>
        <w:t xml:space="preserve">לעניין נסיבות כאמור בסעיף קטן (א)(6) עד (9), בית המשפט יתחשב בהן ככל שסבר שהן מפחיתות את חומרת מעשה העבירה ואת אשמו של הנאשם, ולעניין נסיבות כאמור בסעיף קטן (א)(10) ו-(11) </w:t>
      </w:r>
      <w:r w:rsidRPr="0037329A">
        <w:rPr>
          <w:rStyle w:val="default"/>
          <w:rFonts w:cs="FrankRuehl"/>
          <w:rtl/>
        </w:rPr>
        <w:t>–</w:t>
      </w:r>
      <w:r w:rsidRPr="0037329A">
        <w:rPr>
          <w:rStyle w:val="default"/>
          <w:rFonts w:cs="FrankRuehl" w:hint="cs"/>
          <w:rtl/>
        </w:rPr>
        <w:t xml:space="preserve"> ככל שסבר שהן מגבירות את חומרת מעשה העבירה ואת אשמו של הנאשם.</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199" w:name="Rov1065"/>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62"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103 (</w:t>
      </w:r>
      <w:hyperlink r:id="rId263"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w:t>
      </w:r>
      <w:r w:rsidR="00D22E0D" w:rsidRPr="000A2C9F">
        <w:rPr>
          <w:rStyle w:val="default"/>
          <w:rFonts w:cs="FrankRuehl" w:hint="cs"/>
          <w:b/>
          <w:bCs/>
          <w:vanish/>
          <w:sz w:val="20"/>
          <w:szCs w:val="20"/>
          <w:shd w:val="clear" w:color="auto" w:fill="FFFF99"/>
          <w:rtl/>
        </w:rPr>
        <w:t>ט</w:t>
      </w:r>
      <w:bookmarkEnd w:id="199"/>
    </w:p>
    <w:p w:rsidR="00AE7E3B" w:rsidRPr="0037329A" w:rsidRDefault="00AE7E3B" w:rsidP="00C121B7">
      <w:pPr>
        <w:pStyle w:val="P00"/>
        <w:spacing w:before="72"/>
        <w:ind w:left="0" w:right="1134"/>
        <w:rPr>
          <w:rStyle w:val="default"/>
          <w:rFonts w:cs="FrankRuehl" w:hint="cs"/>
          <w:rtl/>
        </w:rPr>
      </w:pPr>
      <w:bookmarkStart w:id="200" w:name="Seif586"/>
      <w:bookmarkEnd w:id="200"/>
      <w:r w:rsidRPr="0037329A">
        <w:rPr>
          <w:lang w:val="he-IL"/>
        </w:rPr>
        <w:pict>
          <v:rect id="_x0000_s3027" style="position:absolute;left:0;text-align:left;margin-left:464.5pt;margin-top:8.05pt;width:75.05pt;height:42.75pt;z-index:252067328"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הוכחת נסיבות הקשורות בביצוע העבירה</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Pr="0037329A">
        <w:rPr>
          <w:rStyle w:val="default"/>
          <w:rFonts w:cs="FrankRuehl" w:hint="cs"/>
          <w:rtl/>
        </w:rPr>
        <w:t>י</w:t>
      </w:r>
      <w:r w:rsidRPr="0037329A">
        <w:rPr>
          <w:rStyle w:val="default"/>
          <w:rFonts w:cs="FrankRuehl"/>
          <w:rtl/>
        </w:rPr>
        <w:t>.</w:t>
      </w:r>
      <w:r w:rsidRPr="0037329A">
        <w:rPr>
          <w:rStyle w:val="default"/>
          <w:rFonts w:cs="FrankRuehl"/>
          <w:rtl/>
        </w:rPr>
        <w:tab/>
      </w:r>
      <w:r w:rsidR="00C121B7" w:rsidRPr="0037329A">
        <w:rPr>
          <w:rStyle w:val="default"/>
          <w:rFonts w:cs="FrankRuehl" w:hint="cs"/>
          <w:rtl/>
        </w:rPr>
        <w:t>(א)</w:t>
      </w:r>
      <w:r w:rsidR="00C121B7" w:rsidRPr="0037329A">
        <w:rPr>
          <w:rStyle w:val="default"/>
          <w:rFonts w:cs="FrankRuehl" w:hint="cs"/>
          <w:rtl/>
        </w:rPr>
        <w:tab/>
        <w:t>בית המשפט יקבע כי התקיימו נסיבות הקשורות בביצוע העבירה, על בסיס ראיות שהובאו בשלב בירור האשמה.</w:t>
      </w:r>
    </w:p>
    <w:p w:rsidR="00C121B7" w:rsidRPr="0037329A" w:rsidRDefault="00C121B7" w:rsidP="00C121B7">
      <w:pPr>
        <w:pStyle w:val="P00"/>
        <w:spacing w:before="72"/>
        <w:ind w:left="0" w:right="1134"/>
        <w:rPr>
          <w:rStyle w:val="default"/>
          <w:rFonts w:cs="FrankRuehl" w:hint="cs"/>
          <w:rtl/>
        </w:rPr>
      </w:pPr>
      <w:r w:rsidRPr="0037329A">
        <w:rPr>
          <w:rStyle w:val="default"/>
          <w:rFonts w:cs="FrankRuehl" w:hint="cs"/>
          <w:rtl/>
        </w:rPr>
        <w:tab/>
        <w:t>(ב)</w:t>
      </w:r>
      <w:r w:rsidRPr="0037329A">
        <w:rPr>
          <w:rStyle w:val="default"/>
          <w:rFonts w:cs="FrankRuehl" w:hint="cs"/>
          <w:rtl/>
        </w:rPr>
        <w:tab/>
        <w:t xml:space="preserve">על אף האמור בסעיף קטן (א) </w:t>
      </w:r>
      <w:r w:rsidRPr="0037329A">
        <w:rPr>
          <w:rStyle w:val="default"/>
          <w:rFonts w:cs="FrankRuehl"/>
          <w:rtl/>
        </w:rPr>
        <w:t>–</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(1)</w:t>
      </w:r>
      <w:r w:rsidRPr="0037329A">
        <w:rPr>
          <w:rStyle w:val="default"/>
          <w:rFonts w:cs="FrankRuehl" w:hint="cs"/>
          <w:rtl/>
        </w:rPr>
        <w:tab/>
        <w:t>בשלב הטיעונים לעונש, הנאשם רשאי להביא ראיות מטעמו, ובלבד שאינן סותרות את הנטען על ידו בשלב בירור האשמה, והצדדים רשאים להביא ראיות שנקבע בחיקוק כי יובאו בשלב זה;</w:t>
      </w:r>
    </w:p>
    <w:p w:rsidR="00C121B7" w:rsidRPr="0037329A" w:rsidRDefault="00C121B7" w:rsidP="00C121B7">
      <w:pPr>
        <w:pStyle w:val="P00"/>
        <w:spacing w:before="72"/>
        <w:ind w:left="1021" w:right="1134"/>
        <w:rPr>
          <w:rStyle w:val="default"/>
          <w:rFonts w:cs="FrankRuehl" w:hint="cs"/>
          <w:rtl/>
        </w:rPr>
      </w:pPr>
      <w:r w:rsidRPr="0037329A">
        <w:rPr>
          <w:rStyle w:val="default"/>
          <w:rFonts w:cs="FrankRuehl" w:hint="cs"/>
          <w:rtl/>
        </w:rPr>
        <w:t>(2)</w:t>
      </w:r>
      <w:r w:rsidRPr="0037329A">
        <w:rPr>
          <w:rStyle w:val="default"/>
          <w:rFonts w:cs="FrankRuehl" w:hint="cs"/>
          <w:rtl/>
        </w:rPr>
        <w:tab/>
        <w:t>בית המשפט רשאי, לבקשת אחד מהצדדים, להתיר להביא ראיות בעניין נסיבות הקשורות בביצוע העבירה בשלב הטיעונים לעונש, אם שוכנע כי לא היתה אפשרות לטעון לגביהן בשלב בירור האשמה או אם הדבר דרוש כדי למנוע עיוות דין.</w:t>
      </w:r>
    </w:p>
    <w:p w:rsidR="00C121B7" w:rsidRPr="0037329A" w:rsidRDefault="00C121B7" w:rsidP="00C121B7">
      <w:pPr>
        <w:pStyle w:val="P00"/>
        <w:spacing w:before="72"/>
        <w:ind w:left="0" w:right="1134"/>
        <w:rPr>
          <w:rStyle w:val="default"/>
          <w:rFonts w:cs="FrankRuehl" w:hint="cs"/>
          <w:rtl/>
        </w:rPr>
      </w:pPr>
      <w:r w:rsidRPr="0037329A">
        <w:rPr>
          <w:rStyle w:val="default"/>
          <w:rFonts w:cs="FrankRuehl" w:hint="cs"/>
          <w:rtl/>
        </w:rPr>
        <w:tab/>
        <w:t>(ג)</w:t>
      </w:r>
      <w:r w:rsidRPr="0037329A">
        <w:rPr>
          <w:rStyle w:val="default"/>
          <w:rFonts w:cs="FrankRuehl" w:hint="cs"/>
          <w:rtl/>
        </w:rPr>
        <w:tab/>
        <w:t>בית המשפט יקבע כי התקיימה נסיבה מחמירה הקשורה בביצוע העבירה אם היא הוכחה מעבר לספק סביר; בית המשפט יקבע כי התקיימה נסיבה מקילה הקשורה בביצוע העבירה אם היא הוכחה ברמת ההוכחה הנדרשת במשפט אזרחי.</w:t>
      </w:r>
    </w:p>
    <w:p w:rsidR="00C121B7" w:rsidRPr="0037329A" w:rsidRDefault="00C121B7" w:rsidP="00C121B7">
      <w:pPr>
        <w:pStyle w:val="P00"/>
        <w:spacing w:before="72"/>
        <w:ind w:left="0" w:right="1134"/>
        <w:rPr>
          <w:rStyle w:val="default"/>
          <w:rFonts w:cs="FrankRuehl" w:hint="cs"/>
          <w:rtl/>
        </w:rPr>
      </w:pPr>
      <w:r w:rsidRPr="0037329A">
        <w:rPr>
          <w:rStyle w:val="default"/>
          <w:rFonts w:cs="FrankRuehl" w:hint="cs"/>
          <w:rtl/>
        </w:rPr>
        <w:tab/>
        <w:t>(ד)</w:t>
      </w:r>
      <w:r w:rsidRPr="0037329A">
        <w:rPr>
          <w:rStyle w:val="default"/>
          <w:rFonts w:cs="FrankRuehl" w:hint="cs"/>
          <w:rtl/>
        </w:rPr>
        <w:tab/>
        <w:t>בלי לגרוע מהורואת סעיף קטן (ב)(2), הודה הנאשם בעובדות כתב האישום, בין לאחר שמיעת הראיות ובין לפני כן, יכלול כתב האישום שבו הודה את כל העובדות והנסיבות הקשורות בביצוע העבירה.</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201" w:name="Rov1066"/>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64"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104 (</w:t>
      </w:r>
      <w:hyperlink r:id="rId265"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40י</w:t>
      </w:r>
      <w:bookmarkEnd w:id="201"/>
    </w:p>
    <w:p w:rsidR="00AE7E3B" w:rsidRPr="0037329A" w:rsidRDefault="00AE7E3B" w:rsidP="00C121B7">
      <w:pPr>
        <w:pStyle w:val="P00"/>
        <w:spacing w:before="72"/>
        <w:ind w:left="0" w:right="1134"/>
        <w:rPr>
          <w:rStyle w:val="default"/>
          <w:rFonts w:cs="FrankRuehl" w:hint="cs"/>
          <w:rtl/>
        </w:rPr>
      </w:pPr>
      <w:bookmarkStart w:id="202" w:name="Seif587"/>
      <w:bookmarkEnd w:id="202"/>
      <w:r w:rsidRPr="0037329A">
        <w:rPr>
          <w:lang w:val="he-IL"/>
        </w:rPr>
        <w:pict>
          <v:rect id="_x0000_s3028" style="position:absolute;left:0;text-align:left;margin-left:464.5pt;margin-top:8.05pt;width:75.05pt;height:32.85pt;z-index:252068352"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נסיבות שאינן קשורות בביצוע העבירה</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Pr="0037329A">
        <w:rPr>
          <w:rStyle w:val="default"/>
          <w:rFonts w:cs="FrankRuehl" w:hint="cs"/>
          <w:rtl/>
        </w:rPr>
        <w:t>י</w:t>
      </w:r>
      <w:r w:rsidR="00C121B7" w:rsidRPr="0037329A">
        <w:rPr>
          <w:rStyle w:val="default"/>
          <w:rFonts w:cs="FrankRuehl" w:hint="cs"/>
          <w:rtl/>
        </w:rPr>
        <w:t>א</w:t>
      </w:r>
      <w:r w:rsidRPr="0037329A">
        <w:rPr>
          <w:rStyle w:val="default"/>
          <w:rFonts w:cs="FrankRuehl"/>
          <w:rtl/>
        </w:rPr>
        <w:t>.</w:t>
      </w:r>
      <w:r w:rsidRPr="0037329A">
        <w:rPr>
          <w:rStyle w:val="default"/>
          <w:rFonts w:cs="FrankRuehl"/>
          <w:rtl/>
        </w:rPr>
        <w:tab/>
      </w:r>
      <w:r w:rsidR="00C121B7" w:rsidRPr="0037329A">
        <w:rPr>
          <w:rStyle w:val="default"/>
          <w:rFonts w:cs="FrankRuehl" w:hint="cs"/>
          <w:rtl/>
        </w:rPr>
        <w:t>בגזירת העונש המתאים לנאשם כאמור בסעיף 40ג(ב), רשאי בית המשפט להתחשב בהתקיימות נסיבות שאינן קשורות בביצוע העבירה, המפורטות להלן, ובמידה שבה התקיימו, ככל שסבר כי ראוי לתת להן משקל בנסיבות המקרה, ובלבד שהעונש לא יחרוג ממתחם העונש ההולם:</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(1)</w:t>
      </w:r>
      <w:r w:rsidRPr="0037329A">
        <w:rPr>
          <w:rStyle w:val="default"/>
          <w:rFonts w:cs="FrankRuehl" w:hint="cs"/>
          <w:rtl/>
        </w:rPr>
        <w:tab/>
        <w:t>הפגיעה של העונש בנאשם, לרבות בשל גילו;</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(2)</w:t>
      </w:r>
      <w:r w:rsidRPr="0037329A">
        <w:rPr>
          <w:rStyle w:val="default"/>
          <w:rFonts w:cs="FrankRuehl" w:hint="cs"/>
          <w:rtl/>
        </w:rPr>
        <w:tab/>
        <w:t>הפגיעה של העונש במשפחתו של הנאשם;</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(3)</w:t>
      </w:r>
      <w:r w:rsidRPr="0037329A">
        <w:rPr>
          <w:rStyle w:val="default"/>
          <w:rFonts w:cs="FrankRuehl" w:hint="cs"/>
          <w:rtl/>
        </w:rPr>
        <w:tab/>
        <w:t>הנזקים שנגרמו לנאשם מביצוע העבירה ומהרשעתו;</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(4)</w:t>
      </w:r>
      <w:r w:rsidRPr="0037329A">
        <w:rPr>
          <w:rStyle w:val="default"/>
          <w:rFonts w:cs="FrankRuehl" w:hint="cs"/>
          <w:rtl/>
        </w:rPr>
        <w:tab/>
        <w:t>נטילת האחריות של הנאשם על מעשיו, וחזרתו למוטב או מאמציו לחזור למוטב;</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(5)</w:t>
      </w:r>
      <w:r w:rsidRPr="0037329A">
        <w:rPr>
          <w:rStyle w:val="default"/>
          <w:rFonts w:cs="FrankRuehl" w:hint="cs"/>
          <w:rtl/>
        </w:rPr>
        <w:tab/>
        <w:t>מאמצי הנאשם לתיקון תוצאות העבירה ולפיצוי על הנזק שנגרם בשלה;</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(6)</w:t>
      </w:r>
      <w:r w:rsidRPr="0037329A">
        <w:rPr>
          <w:rStyle w:val="default"/>
          <w:rFonts w:cs="FrankRuehl" w:hint="cs"/>
          <w:rtl/>
        </w:rPr>
        <w:tab/>
        <w:t>שיתוף הפעולה של הנאשם עם רשויות אכיפת החוק; ואולם כפירה באשמה וניהול משפט על ידי הנאשם לא ייזקפו לחובתו;</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(7)</w:t>
      </w:r>
      <w:r w:rsidRPr="0037329A">
        <w:rPr>
          <w:rStyle w:val="default"/>
          <w:rFonts w:cs="FrankRuehl" w:hint="cs"/>
          <w:rtl/>
        </w:rPr>
        <w:tab/>
        <w:t>התנהגותו החיובית של הנאשם ותרומתו לחברה;</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(8)</w:t>
      </w:r>
      <w:r w:rsidRPr="0037329A">
        <w:rPr>
          <w:rStyle w:val="default"/>
          <w:rFonts w:cs="FrankRuehl" w:hint="cs"/>
          <w:rtl/>
        </w:rPr>
        <w:tab/>
        <w:t>נסיבות חיים קשות של הנאשם שהיתה להן השפעה על ביצוע מעשה העבירה;</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(9)</w:t>
      </w:r>
      <w:r w:rsidRPr="0037329A">
        <w:rPr>
          <w:rStyle w:val="default"/>
          <w:rFonts w:cs="FrankRuehl" w:hint="cs"/>
          <w:rtl/>
        </w:rPr>
        <w:tab/>
        <w:t>התנהגות רשויות אכיפת החוק;</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(10)</w:t>
      </w:r>
      <w:r w:rsidRPr="0037329A">
        <w:rPr>
          <w:rStyle w:val="default"/>
          <w:rFonts w:cs="FrankRuehl" w:hint="cs"/>
          <w:rtl/>
        </w:rPr>
        <w:tab/>
        <w:t>חלוף הזמן מעת ביצוע העבירה;</w:t>
      </w:r>
    </w:p>
    <w:p w:rsidR="00C121B7" w:rsidRPr="0037329A" w:rsidRDefault="00C121B7" w:rsidP="00C121B7">
      <w:pPr>
        <w:pStyle w:val="P00"/>
        <w:spacing w:before="72"/>
        <w:ind w:left="624" w:right="1134"/>
        <w:rPr>
          <w:rStyle w:val="default"/>
          <w:rFonts w:cs="FrankRuehl" w:hint="cs"/>
          <w:rtl/>
        </w:rPr>
      </w:pPr>
      <w:r w:rsidRPr="0037329A">
        <w:rPr>
          <w:rStyle w:val="default"/>
          <w:rFonts w:cs="FrankRuehl" w:hint="cs"/>
          <w:rtl/>
        </w:rPr>
        <w:t>(11)</w:t>
      </w:r>
      <w:r w:rsidRPr="0037329A">
        <w:rPr>
          <w:rStyle w:val="default"/>
          <w:rFonts w:cs="FrankRuehl" w:hint="cs"/>
          <w:rtl/>
        </w:rPr>
        <w:tab/>
        <w:t>עברו הפלילי של הנאשם או העדרו.</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203" w:name="Rov1067"/>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66"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104 (</w:t>
      </w:r>
      <w:hyperlink r:id="rId267"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w:t>
      </w:r>
      <w:r w:rsidR="00C121B7" w:rsidRPr="000A2C9F">
        <w:rPr>
          <w:rStyle w:val="default"/>
          <w:rFonts w:cs="FrankRuehl" w:hint="cs"/>
          <w:b/>
          <w:bCs/>
          <w:vanish/>
          <w:sz w:val="20"/>
          <w:szCs w:val="20"/>
          <w:shd w:val="clear" w:color="auto" w:fill="FFFF99"/>
          <w:rtl/>
        </w:rPr>
        <w:t>יא</w:t>
      </w:r>
      <w:bookmarkEnd w:id="203"/>
    </w:p>
    <w:p w:rsidR="00AE7E3B" w:rsidRPr="0037329A" w:rsidRDefault="00AE7E3B" w:rsidP="00C121B7">
      <w:pPr>
        <w:pStyle w:val="P00"/>
        <w:spacing w:before="72"/>
        <w:ind w:left="0" w:right="1134"/>
        <w:rPr>
          <w:rStyle w:val="default"/>
          <w:rFonts w:cs="FrankRuehl" w:hint="cs"/>
          <w:rtl/>
        </w:rPr>
      </w:pPr>
      <w:bookmarkStart w:id="204" w:name="Seif588"/>
      <w:bookmarkEnd w:id="204"/>
      <w:r w:rsidRPr="0037329A">
        <w:rPr>
          <w:lang w:val="he-IL"/>
        </w:rPr>
        <w:pict>
          <v:rect id="_x0000_s3029" style="position:absolute;left:0;text-align:left;margin-left:464.5pt;margin-top:8.05pt;width:75.05pt;height:25.7pt;z-index:252069376"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נסיבות נוספות</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Pr="0037329A">
        <w:rPr>
          <w:rStyle w:val="default"/>
          <w:rFonts w:cs="FrankRuehl" w:hint="cs"/>
          <w:rtl/>
        </w:rPr>
        <w:t>יב</w:t>
      </w:r>
      <w:r w:rsidRPr="0037329A">
        <w:rPr>
          <w:rStyle w:val="default"/>
          <w:rFonts w:cs="FrankRuehl"/>
          <w:rtl/>
        </w:rPr>
        <w:t>.</w:t>
      </w:r>
      <w:r w:rsidRPr="0037329A">
        <w:rPr>
          <w:rStyle w:val="default"/>
          <w:rFonts w:cs="FrankRuehl"/>
          <w:rtl/>
        </w:rPr>
        <w:tab/>
      </w:r>
      <w:r w:rsidR="00C121B7" w:rsidRPr="0037329A">
        <w:rPr>
          <w:rStyle w:val="default"/>
          <w:rFonts w:cs="FrankRuehl" w:hint="cs"/>
          <w:rtl/>
        </w:rPr>
        <w:t>אין בהוראות סעיפים 40ט ו-40יא כדי לגרוע מסמכות בית המשפט לשקול נסיבות נוספות הקשורות בביצוע העבירה לשם קביעת מתחם העונש ההולם, וכן נסיבות נוספות שאינן קשורות בביצוע העבירה לשם גזירת העונש המתאים לנאשם.</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205" w:name="Rov1068"/>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68"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105 (</w:t>
      </w:r>
      <w:hyperlink r:id="rId269"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40יב</w:t>
      </w:r>
      <w:bookmarkEnd w:id="205"/>
    </w:p>
    <w:p w:rsidR="00AE7E3B" w:rsidRPr="0037329A" w:rsidRDefault="00AE7E3B" w:rsidP="00D17FB0">
      <w:pPr>
        <w:pStyle w:val="P00"/>
        <w:spacing w:before="72"/>
        <w:ind w:left="0" w:right="1134"/>
        <w:rPr>
          <w:rStyle w:val="default"/>
          <w:rFonts w:cs="FrankRuehl" w:hint="cs"/>
          <w:rtl/>
        </w:rPr>
      </w:pPr>
      <w:bookmarkStart w:id="206" w:name="Seif589"/>
      <w:bookmarkEnd w:id="206"/>
      <w:r w:rsidRPr="0037329A">
        <w:rPr>
          <w:lang w:val="he-IL"/>
        </w:rPr>
        <w:pict>
          <v:rect id="_x0000_s3030" style="position:absolute;left:0;text-align:left;margin-left:464.5pt;margin-top:8.05pt;width:75.05pt;height:29.4pt;z-index:252070400"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ריבוי עבירות</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Pr="0037329A">
        <w:rPr>
          <w:rStyle w:val="default"/>
          <w:rFonts w:cs="FrankRuehl" w:hint="cs"/>
          <w:rtl/>
        </w:rPr>
        <w:t>י</w:t>
      </w:r>
      <w:r w:rsidR="00C121B7" w:rsidRPr="0037329A">
        <w:rPr>
          <w:rStyle w:val="default"/>
          <w:rFonts w:cs="FrankRuehl" w:hint="cs"/>
          <w:rtl/>
        </w:rPr>
        <w:t>ג</w:t>
      </w:r>
      <w:r w:rsidRPr="0037329A">
        <w:rPr>
          <w:rStyle w:val="default"/>
          <w:rFonts w:cs="FrankRuehl"/>
          <w:rtl/>
        </w:rPr>
        <w:t>.</w:t>
      </w:r>
      <w:r w:rsidRPr="0037329A">
        <w:rPr>
          <w:rStyle w:val="default"/>
          <w:rFonts w:cs="FrankRuehl"/>
          <w:rtl/>
        </w:rPr>
        <w:tab/>
      </w:r>
      <w:r w:rsidR="00D17FB0" w:rsidRPr="0037329A">
        <w:rPr>
          <w:rStyle w:val="default"/>
          <w:rFonts w:cs="FrankRuehl" w:hint="cs"/>
          <w:rtl/>
        </w:rPr>
        <w:t>(א)</w:t>
      </w:r>
      <w:r w:rsidR="00D17FB0" w:rsidRPr="0037329A">
        <w:rPr>
          <w:rStyle w:val="default"/>
          <w:rFonts w:cs="FrankRuehl" w:hint="cs"/>
          <w:rtl/>
        </w:rPr>
        <w:tab/>
        <w:t>הרשיע בית המשפט נאשם בכמה עבירות המהוות אירוע אחד, יקבע מתחם עונש הולם כאמור בסעיף 40ג(א) לאירוע כולו, ויגזור עונש כולל לכל העבירות בשל אותו אירוע.</w:t>
      </w:r>
    </w:p>
    <w:p w:rsidR="00D17FB0" w:rsidRPr="0037329A" w:rsidRDefault="00D17FB0" w:rsidP="00D17FB0">
      <w:pPr>
        <w:pStyle w:val="P00"/>
        <w:spacing w:before="72"/>
        <w:ind w:left="0" w:right="1134"/>
        <w:rPr>
          <w:rStyle w:val="default"/>
          <w:rFonts w:cs="FrankRuehl" w:hint="cs"/>
          <w:rtl/>
        </w:rPr>
      </w:pPr>
      <w:r w:rsidRPr="0037329A">
        <w:rPr>
          <w:rStyle w:val="default"/>
          <w:rFonts w:cs="FrankRuehl" w:hint="cs"/>
          <w:rtl/>
        </w:rPr>
        <w:tab/>
        <w:t>(ב)</w:t>
      </w:r>
      <w:r w:rsidRPr="0037329A">
        <w:rPr>
          <w:rStyle w:val="default"/>
          <w:rFonts w:cs="FrankRuehl" w:hint="cs"/>
          <w:rtl/>
        </w:rPr>
        <w:tab/>
        <w:t>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rsidR="00D17FB0" w:rsidRPr="0037329A" w:rsidRDefault="00D17FB0" w:rsidP="00D17FB0">
      <w:pPr>
        <w:pStyle w:val="P00"/>
        <w:spacing w:before="72"/>
        <w:ind w:left="0" w:right="1134"/>
        <w:rPr>
          <w:rStyle w:val="default"/>
          <w:rFonts w:cs="FrankRuehl" w:hint="cs"/>
          <w:rtl/>
        </w:rPr>
      </w:pPr>
      <w:r w:rsidRPr="0037329A">
        <w:rPr>
          <w:rStyle w:val="default"/>
          <w:rFonts w:cs="FrankRuehl" w:hint="cs"/>
          <w:rtl/>
        </w:rPr>
        <w:tab/>
        <w:t>(ג)</w:t>
      </w:r>
      <w:r w:rsidRPr="0037329A">
        <w:rPr>
          <w:rStyle w:val="default"/>
          <w:rFonts w:cs="FrankRuehl" w:hint="cs"/>
          <w:rtl/>
        </w:rPr>
        <w:tab/>
        <w:t xml:space="preserve">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w:t>
      </w:r>
      <w:r w:rsidRPr="0037329A">
        <w:rPr>
          <w:rStyle w:val="default"/>
          <w:rFonts w:cs="FrankRuehl"/>
          <w:rtl/>
        </w:rPr>
        <w:t>–</w:t>
      </w:r>
      <w:r w:rsidRPr="0037329A">
        <w:rPr>
          <w:rStyle w:val="default"/>
          <w:rFonts w:cs="FrankRuehl" w:hint="cs"/>
          <w:rtl/>
        </w:rPr>
        <w:t xml:space="preserve"> לבין תקופת המאסר שעל הנאשם לשאת.</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207" w:name="Rov1069"/>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70"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105 (</w:t>
      </w:r>
      <w:hyperlink r:id="rId271"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40י</w:t>
      </w:r>
      <w:r w:rsidR="00C121B7" w:rsidRPr="000A2C9F">
        <w:rPr>
          <w:rStyle w:val="default"/>
          <w:rFonts w:cs="FrankRuehl" w:hint="cs"/>
          <w:b/>
          <w:bCs/>
          <w:vanish/>
          <w:sz w:val="20"/>
          <w:szCs w:val="20"/>
          <w:shd w:val="clear" w:color="auto" w:fill="FFFF99"/>
          <w:rtl/>
        </w:rPr>
        <w:t>ג</w:t>
      </w:r>
      <w:bookmarkEnd w:id="207"/>
    </w:p>
    <w:p w:rsidR="00AE7E3B" w:rsidRPr="0037329A" w:rsidRDefault="00AE7E3B" w:rsidP="00D17FB0">
      <w:pPr>
        <w:pStyle w:val="P00"/>
        <w:spacing w:before="72"/>
        <w:ind w:left="0" w:right="1134"/>
        <w:rPr>
          <w:rStyle w:val="default"/>
          <w:rFonts w:cs="FrankRuehl" w:hint="cs"/>
          <w:rtl/>
        </w:rPr>
      </w:pPr>
      <w:bookmarkStart w:id="208" w:name="Seif590"/>
      <w:bookmarkEnd w:id="208"/>
      <w:r w:rsidRPr="0037329A">
        <w:rPr>
          <w:lang w:val="he-IL"/>
        </w:rPr>
        <w:pict>
          <v:rect id="_x0000_s3031" style="position:absolute;left:0;text-align:left;margin-left:464.5pt;margin-top:8.05pt;width:75.05pt;height:27.55pt;z-index:252071424"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חובת הנמקה</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00D17FB0" w:rsidRPr="0037329A">
        <w:rPr>
          <w:rStyle w:val="default"/>
          <w:rFonts w:cs="FrankRuehl" w:hint="cs"/>
          <w:rtl/>
        </w:rPr>
        <w:t>יד</w:t>
      </w:r>
      <w:r w:rsidRPr="0037329A">
        <w:rPr>
          <w:rStyle w:val="default"/>
          <w:rFonts w:cs="FrankRuehl"/>
          <w:rtl/>
        </w:rPr>
        <w:t>.</w:t>
      </w:r>
      <w:r w:rsidRPr="0037329A">
        <w:rPr>
          <w:rStyle w:val="default"/>
          <w:rFonts w:cs="FrankRuehl"/>
          <w:rtl/>
        </w:rPr>
        <w:tab/>
      </w:r>
      <w:r w:rsidR="00D17FB0" w:rsidRPr="0037329A">
        <w:rPr>
          <w:rStyle w:val="default"/>
          <w:rFonts w:cs="FrankRuehl" w:hint="cs"/>
          <w:rtl/>
        </w:rPr>
        <w:t>בית המשפט יפרט וינמק בגזר הדין, בין השאר, את אלה:</w:t>
      </w:r>
    </w:p>
    <w:p w:rsidR="00D17FB0" w:rsidRPr="0037329A" w:rsidRDefault="00D17FB0" w:rsidP="00D17FB0">
      <w:pPr>
        <w:pStyle w:val="P00"/>
        <w:spacing w:before="72"/>
        <w:ind w:left="624" w:right="1134"/>
        <w:rPr>
          <w:rStyle w:val="default"/>
          <w:rFonts w:cs="FrankRuehl" w:hint="cs"/>
          <w:rtl/>
        </w:rPr>
      </w:pPr>
      <w:r w:rsidRPr="0037329A">
        <w:rPr>
          <w:rStyle w:val="default"/>
          <w:rFonts w:cs="FrankRuehl" w:hint="cs"/>
          <w:rtl/>
        </w:rPr>
        <w:t>(1)</w:t>
      </w:r>
      <w:r w:rsidRPr="0037329A">
        <w:rPr>
          <w:rStyle w:val="default"/>
          <w:rFonts w:cs="FrankRuehl" w:hint="cs"/>
          <w:rtl/>
        </w:rPr>
        <w:tab/>
        <w:t>קביעת מתחם העונש ההולם בהתאם לעיקרון המנחה והנסיבות הקשורות בביצוע העבירה שבהן התחשב לצורך קביעת מתחם העונש ההולם;</w:t>
      </w:r>
    </w:p>
    <w:p w:rsidR="00D17FB0" w:rsidRPr="0037329A" w:rsidRDefault="00D17FB0" w:rsidP="00D17FB0">
      <w:pPr>
        <w:pStyle w:val="P00"/>
        <w:spacing w:before="72"/>
        <w:ind w:left="624" w:right="1134"/>
        <w:rPr>
          <w:rStyle w:val="default"/>
          <w:rFonts w:cs="FrankRuehl" w:hint="cs"/>
          <w:rtl/>
        </w:rPr>
      </w:pPr>
      <w:r w:rsidRPr="0037329A">
        <w:rPr>
          <w:rStyle w:val="default"/>
          <w:rFonts w:cs="FrankRuehl" w:hint="cs"/>
          <w:rtl/>
        </w:rPr>
        <w:t>(2)</w:t>
      </w:r>
      <w:r w:rsidRPr="0037329A">
        <w:rPr>
          <w:rStyle w:val="default"/>
          <w:rFonts w:cs="FrankRuehl" w:hint="cs"/>
          <w:rtl/>
        </w:rPr>
        <w:tab/>
        <w:t>גזירת העונש המתאים לנאשם והנסיבות שאינן קשורות בביצוע העבירה שבהן התחשב לצורך גזירת העונש;</w:t>
      </w:r>
    </w:p>
    <w:p w:rsidR="00D17FB0" w:rsidRPr="0037329A" w:rsidRDefault="00D17FB0" w:rsidP="00D17FB0">
      <w:pPr>
        <w:pStyle w:val="P00"/>
        <w:spacing w:before="72"/>
        <w:ind w:left="624" w:right="1134"/>
        <w:rPr>
          <w:rStyle w:val="default"/>
          <w:rFonts w:cs="FrankRuehl" w:hint="cs"/>
          <w:rtl/>
        </w:rPr>
      </w:pPr>
      <w:r w:rsidRPr="0037329A">
        <w:rPr>
          <w:rStyle w:val="default"/>
          <w:rFonts w:cs="FrankRuehl" w:hint="cs"/>
          <w:rtl/>
        </w:rPr>
        <w:t>(3)</w:t>
      </w:r>
      <w:r w:rsidRPr="0037329A">
        <w:rPr>
          <w:rStyle w:val="default"/>
          <w:rFonts w:cs="FrankRuehl" w:hint="cs"/>
          <w:rtl/>
        </w:rPr>
        <w:tab/>
        <w:t>חריגה ממתחם העונש ההולם לשם שיקומו של הנאשם או לשם הגנה על שלום הציבור, ככל שהיתה, והטעמים לחריגה;</w:t>
      </w:r>
    </w:p>
    <w:p w:rsidR="00D17FB0" w:rsidRPr="0037329A" w:rsidRDefault="00D17FB0" w:rsidP="00D17FB0">
      <w:pPr>
        <w:pStyle w:val="P00"/>
        <w:spacing w:before="72"/>
        <w:ind w:left="624" w:right="1134"/>
        <w:rPr>
          <w:rStyle w:val="default"/>
          <w:rFonts w:cs="FrankRuehl" w:hint="cs"/>
          <w:rtl/>
        </w:rPr>
      </w:pPr>
      <w:r w:rsidRPr="0037329A">
        <w:rPr>
          <w:rStyle w:val="default"/>
          <w:rFonts w:cs="FrankRuehl" w:hint="cs"/>
          <w:rtl/>
        </w:rPr>
        <w:t>(4)</w:t>
      </w:r>
      <w:r w:rsidRPr="0037329A">
        <w:rPr>
          <w:rStyle w:val="default"/>
          <w:rFonts w:cs="FrankRuehl" w:hint="cs"/>
          <w:rtl/>
        </w:rPr>
        <w:tab/>
        <w:t>הדרך שבה גזר את דינו של הנאשם לאחר הרשעה בכמה עבירות המהוות כמה אירועים.</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209" w:name="Rov1070"/>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72"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105 (</w:t>
      </w:r>
      <w:hyperlink r:id="rId273"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40י</w:t>
      </w:r>
      <w:r w:rsidR="00D17FB0" w:rsidRPr="000A2C9F">
        <w:rPr>
          <w:rStyle w:val="default"/>
          <w:rFonts w:cs="FrankRuehl" w:hint="cs"/>
          <w:b/>
          <w:bCs/>
          <w:vanish/>
          <w:sz w:val="20"/>
          <w:szCs w:val="20"/>
          <w:shd w:val="clear" w:color="auto" w:fill="FFFF99"/>
          <w:rtl/>
        </w:rPr>
        <w:t>ד</w:t>
      </w:r>
      <w:bookmarkEnd w:id="209"/>
    </w:p>
    <w:p w:rsidR="00AE7E3B" w:rsidRPr="0037329A" w:rsidRDefault="00AE7E3B" w:rsidP="00D17FB0">
      <w:pPr>
        <w:pStyle w:val="P00"/>
        <w:spacing w:before="72"/>
        <w:ind w:left="0" w:right="1134"/>
        <w:rPr>
          <w:rStyle w:val="default"/>
          <w:rFonts w:cs="FrankRuehl" w:hint="cs"/>
          <w:rtl/>
        </w:rPr>
      </w:pPr>
      <w:bookmarkStart w:id="210" w:name="Seif591"/>
      <w:bookmarkEnd w:id="210"/>
      <w:r w:rsidRPr="0037329A">
        <w:rPr>
          <w:lang w:val="he-IL"/>
        </w:rPr>
        <w:pict>
          <v:rect id="_x0000_s3032" style="position:absolute;left:0;text-align:left;margin-left:464.5pt;margin-top:8.05pt;width:75.05pt;height:28.45pt;z-index:252072448" o:allowincell="f" filled="f" stroked="f" strokecolor="lime" strokeweight=".25pt">
            <v:textbox inset="0,0,0,0">
              <w:txbxContent>
                <w:p w:rsidR="008657E3" w:rsidRDefault="008657E3" w:rsidP="00AE7E3B">
                  <w:pPr>
                    <w:spacing w:line="160" w:lineRule="exact"/>
                    <w:jc w:val="left"/>
                    <w:rPr>
                      <w:rFonts w:cs="Miriam" w:hint="cs"/>
                      <w:noProof/>
                      <w:sz w:val="18"/>
                      <w:szCs w:val="18"/>
                      <w:rtl/>
                    </w:rPr>
                  </w:pPr>
                  <w:r>
                    <w:rPr>
                      <w:rFonts w:cs="Miriam" w:hint="cs"/>
                      <w:sz w:val="18"/>
                      <w:szCs w:val="18"/>
                      <w:rtl/>
                    </w:rPr>
                    <w:t>ענישת קטין</w:t>
                  </w:r>
                </w:p>
                <w:p w:rsidR="008657E3" w:rsidRDefault="008657E3" w:rsidP="00AE7E3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113) תשע"ב-2012</w:t>
                  </w:r>
                </w:p>
              </w:txbxContent>
            </v:textbox>
            <w10:anchorlock/>
          </v:rect>
        </w:pict>
      </w:r>
      <w:r w:rsidRPr="0037329A">
        <w:rPr>
          <w:rStyle w:val="big-number"/>
          <w:rFonts w:cs="Miriam"/>
          <w:rtl/>
        </w:rPr>
        <w:t>40</w:t>
      </w:r>
      <w:r w:rsidRPr="0037329A">
        <w:rPr>
          <w:rStyle w:val="default"/>
          <w:rFonts w:cs="FrankRuehl" w:hint="cs"/>
          <w:rtl/>
        </w:rPr>
        <w:t>טו</w:t>
      </w:r>
      <w:r w:rsidRPr="0037329A">
        <w:rPr>
          <w:rStyle w:val="default"/>
          <w:rFonts w:cs="FrankRuehl"/>
          <w:rtl/>
        </w:rPr>
        <w:t>.</w:t>
      </w:r>
      <w:r w:rsidRPr="0037329A">
        <w:rPr>
          <w:rStyle w:val="default"/>
          <w:rFonts w:cs="FrankRuehl"/>
          <w:rtl/>
        </w:rPr>
        <w:tab/>
      </w:r>
      <w:r w:rsidR="00D17FB0" w:rsidRPr="0037329A">
        <w:rPr>
          <w:rStyle w:val="default"/>
          <w:rFonts w:cs="FrankRuehl" w:hint="cs"/>
          <w:rtl/>
        </w:rPr>
        <w:t>(א)</w:t>
      </w:r>
      <w:r w:rsidR="00D17FB0" w:rsidRPr="0037329A">
        <w:rPr>
          <w:rStyle w:val="default"/>
          <w:rFonts w:cs="FrankRuehl" w:hint="cs"/>
          <w:rtl/>
        </w:rPr>
        <w:tab/>
        <w:t>על ענישת קטין יחולו הוראות חוק הנוער (שפיטה, ענישה ודרכי טיפול), התשל"א-1971.</w:t>
      </w:r>
    </w:p>
    <w:p w:rsidR="00D17FB0" w:rsidRPr="0037329A" w:rsidRDefault="00D17FB0" w:rsidP="00D17FB0">
      <w:pPr>
        <w:pStyle w:val="P00"/>
        <w:spacing w:before="72"/>
        <w:ind w:left="0" w:right="1134"/>
        <w:rPr>
          <w:rStyle w:val="default"/>
          <w:rFonts w:cs="FrankRuehl" w:hint="cs"/>
          <w:rtl/>
        </w:rPr>
      </w:pPr>
      <w:r w:rsidRPr="0037329A">
        <w:rPr>
          <w:rStyle w:val="default"/>
          <w:rFonts w:cs="FrankRuehl" w:hint="cs"/>
          <w:rtl/>
        </w:rPr>
        <w:tab/>
        <w:t>(ב)</w:t>
      </w:r>
      <w:r w:rsidRPr="0037329A">
        <w:rPr>
          <w:rStyle w:val="default"/>
          <w:rFonts w:cs="FrankRuehl" w:hint="cs"/>
          <w:rtl/>
        </w:rPr>
        <w:tab/>
        <w:t>בלי לגרוע מהאמור בסעיף קטן (א), בית המשפט רשאי להתחשב בעקרונות ובשיקולים המנחים בענישה המנויים בסימן זה, תוך התאמתם לענישת הקטין, ככל שסבר שראוי לתת להם משקל בנסיבות המקרה.</w:t>
      </w:r>
    </w:p>
    <w:p w:rsidR="00AE7E3B" w:rsidRPr="000A2C9F" w:rsidRDefault="00AE7E3B" w:rsidP="00AE7E3B">
      <w:pPr>
        <w:pStyle w:val="P00"/>
        <w:spacing w:before="0"/>
        <w:ind w:left="0" w:right="1134"/>
        <w:rPr>
          <w:rStyle w:val="default"/>
          <w:rFonts w:cs="FrankRuehl" w:hint="cs"/>
          <w:vanish/>
          <w:color w:val="FF0000"/>
          <w:sz w:val="20"/>
          <w:szCs w:val="20"/>
          <w:shd w:val="clear" w:color="auto" w:fill="FFFF99"/>
          <w:rtl/>
        </w:rPr>
      </w:pPr>
      <w:bookmarkStart w:id="211" w:name="Rov1071"/>
      <w:r w:rsidRPr="000A2C9F">
        <w:rPr>
          <w:rStyle w:val="default"/>
          <w:rFonts w:cs="FrankRuehl" w:hint="cs"/>
          <w:vanish/>
          <w:color w:val="FF0000"/>
          <w:sz w:val="20"/>
          <w:szCs w:val="20"/>
          <w:shd w:val="clear" w:color="auto" w:fill="FFFF99"/>
          <w:rtl/>
        </w:rPr>
        <w:t>מיום 10.7.2012</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AE7E3B" w:rsidRPr="000A2C9F" w:rsidRDefault="00AE7E3B" w:rsidP="00AE7E3B">
      <w:pPr>
        <w:pStyle w:val="P00"/>
        <w:spacing w:before="0"/>
        <w:ind w:left="0" w:right="1134"/>
        <w:rPr>
          <w:rStyle w:val="default"/>
          <w:rFonts w:cs="FrankRuehl" w:hint="cs"/>
          <w:vanish/>
          <w:sz w:val="20"/>
          <w:szCs w:val="20"/>
          <w:shd w:val="clear" w:color="auto" w:fill="FFFF99"/>
          <w:rtl/>
        </w:rPr>
      </w:pPr>
      <w:hyperlink r:id="rId274"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106 (</w:t>
      </w:r>
      <w:hyperlink r:id="rId275"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AE7E3B" w:rsidRPr="0037329A" w:rsidRDefault="00AE7E3B" w:rsidP="0037329A">
      <w:pPr>
        <w:pStyle w:val="P00"/>
        <w:spacing w:before="0"/>
        <w:ind w:left="0" w:right="1134"/>
        <w:rPr>
          <w:rStyle w:val="default"/>
          <w:rFonts w:cs="FrankRuehl" w:hint="cs"/>
          <w:b/>
          <w:bCs/>
          <w:sz w:val="2"/>
          <w:szCs w:val="2"/>
          <w:shd w:val="clear" w:color="auto" w:fill="FFFF99"/>
          <w:rtl/>
        </w:rPr>
      </w:pPr>
      <w:r w:rsidRPr="000A2C9F">
        <w:rPr>
          <w:rStyle w:val="default"/>
          <w:rFonts w:cs="FrankRuehl" w:hint="cs"/>
          <w:b/>
          <w:bCs/>
          <w:vanish/>
          <w:sz w:val="20"/>
          <w:szCs w:val="20"/>
          <w:shd w:val="clear" w:color="auto" w:fill="FFFF99"/>
          <w:rtl/>
        </w:rPr>
        <w:t>הוספת סעיף 40טו</w:t>
      </w:r>
      <w:bookmarkEnd w:id="211"/>
    </w:p>
    <w:p w:rsidR="00D85AAC" w:rsidRDefault="00D85AAC">
      <w:pPr>
        <w:pStyle w:val="header-2"/>
        <w:ind w:left="0" w:right="1134"/>
        <w:rPr>
          <w:rFonts w:cs="Miriam"/>
          <w:rtl/>
        </w:rPr>
      </w:pPr>
      <w:bookmarkStart w:id="212" w:name="hed216"/>
      <w:bookmarkEnd w:id="212"/>
      <w:r>
        <w:rPr>
          <w:rFonts w:cs="Miriam"/>
          <w:rtl/>
        </w:rPr>
        <w:t>סי</w:t>
      </w:r>
      <w:r>
        <w:rPr>
          <w:rFonts w:cs="Miriam" w:hint="cs"/>
          <w:rtl/>
        </w:rPr>
        <w:t>מן</w:t>
      </w:r>
      <w:r>
        <w:rPr>
          <w:rFonts w:cs="Miriam"/>
          <w:rtl/>
        </w:rPr>
        <w:t xml:space="preserve"> ב</w:t>
      </w:r>
      <w:r>
        <w:rPr>
          <w:rFonts w:cs="Miriam" w:hint="cs"/>
          <w:rtl/>
        </w:rPr>
        <w:t>': מאסר</w:t>
      </w:r>
    </w:p>
    <w:p w:rsidR="00D85AAC" w:rsidRDefault="00D85AAC" w:rsidP="005656E4">
      <w:pPr>
        <w:pStyle w:val="P00"/>
        <w:spacing w:before="72"/>
        <w:ind w:left="0" w:right="1134"/>
        <w:rPr>
          <w:rStyle w:val="default"/>
          <w:rFonts w:cs="FrankRuehl"/>
          <w:rtl/>
        </w:rPr>
      </w:pPr>
      <w:bookmarkStart w:id="213" w:name="Seif59"/>
      <w:bookmarkEnd w:id="213"/>
      <w:r>
        <w:rPr>
          <w:lang w:val="he-IL"/>
        </w:rPr>
        <w:pict>
          <v:rect id="_x0000_s2130" style="position:absolute;left:0;text-align:left;margin-left:464.5pt;margin-top:8.05pt;width:75.05pt;height:16pt;z-index:251268608" o:allowincell="f" filled="f" stroked="f" strokecolor="lime" strokeweight=".25pt">
            <v:textbox style="mso-next-textbox:#_x0000_s2130" inset="0,0,0,0">
              <w:txbxContent>
                <w:p w:rsidR="008657E3" w:rsidRDefault="008657E3">
                  <w:pPr>
                    <w:spacing w:line="160" w:lineRule="exact"/>
                    <w:jc w:val="left"/>
                    <w:rPr>
                      <w:rFonts w:cs="Miriam"/>
                      <w:noProof/>
                      <w:sz w:val="18"/>
                      <w:szCs w:val="18"/>
                      <w:rtl/>
                    </w:rPr>
                  </w:pPr>
                  <w:r>
                    <w:rPr>
                      <w:rFonts w:cs="Miriam"/>
                      <w:sz w:val="18"/>
                      <w:szCs w:val="18"/>
                      <w:rtl/>
                    </w:rPr>
                    <w:t>מא</w:t>
                  </w:r>
                  <w:r>
                    <w:rPr>
                      <w:rFonts w:cs="Miriam" w:hint="cs"/>
                      <w:sz w:val="18"/>
                      <w:szCs w:val="18"/>
                      <w:rtl/>
                    </w:rPr>
                    <w:t>סר</w:t>
                  </w:r>
                  <w:r>
                    <w:rPr>
                      <w:rFonts w:cs="Miriam"/>
                      <w:sz w:val="18"/>
                      <w:szCs w:val="18"/>
                      <w:rtl/>
                    </w:rPr>
                    <w:t xml:space="preserve"> ע</w:t>
                  </w:r>
                  <w:r>
                    <w:rPr>
                      <w:rFonts w:cs="Miriam" w:hint="cs"/>
                      <w:sz w:val="18"/>
                      <w:szCs w:val="18"/>
                      <w:rtl/>
                    </w:rPr>
                    <w:t xml:space="preserve">ולם </w:t>
                  </w:r>
                  <w:r>
                    <w:rPr>
                      <w:rFonts w:cs="Miriam"/>
                      <w:sz w:val="18"/>
                      <w:szCs w:val="18"/>
                      <w:rtl/>
                    </w:rPr>
                    <w:t>[י</w:t>
                  </w:r>
                  <w:r>
                    <w:rPr>
                      <w:rFonts w:cs="Miriam" w:hint="cs"/>
                      <w:sz w:val="18"/>
                      <w:szCs w:val="18"/>
                      <w:rtl/>
                    </w:rPr>
                    <w:t>א/7]</w:t>
                  </w:r>
                </w:p>
              </w:txbxContent>
            </v:textbox>
            <w10:anchorlock/>
          </v:rect>
        </w:pict>
      </w:r>
      <w:r>
        <w:rPr>
          <w:rStyle w:val="big-number"/>
          <w:rFonts w:cs="Miriam"/>
          <w:rtl/>
        </w:rPr>
        <w:t>41.</w:t>
      </w:r>
      <w:r>
        <w:rPr>
          <w:rStyle w:val="big-number"/>
          <w:rFonts w:cs="Miriam"/>
          <w:rtl/>
        </w:rPr>
        <w:tab/>
      </w:r>
      <w:r>
        <w:rPr>
          <w:rStyle w:val="default"/>
          <w:rFonts w:cs="FrankRuehl"/>
          <w:rtl/>
        </w:rPr>
        <w:t>עב</w:t>
      </w:r>
      <w:r>
        <w:rPr>
          <w:rStyle w:val="default"/>
          <w:rFonts w:cs="FrankRuehl" w:hint="cs"/>
          <w:rtl/>
        </w:rPr>
        <w:t>יר</w:t>
      </w:r>
      <w:r>
        <w:rPr>
          <w:rStyle w:val="default"/>
          <w:rFonts w:cs="FrankRuehl"/>
          <w:rtl/>
        </w:rPr>
        <w:t xml:space="preserve">ה </w:t>
      </w:r>
      <w:r>
        <w:rPr>
          <w:rStyle w:val="default"/>
          <w:rFonts w:cs="FrankRuehl" w:hint="cs"/>
          <w:rtl/>
        </w:rPr>
        <w:t>שדינה מאסר עולם ולא נקבע שהוא ע</w:t>
      </w:r>
      <w:r>
        <w:rPr>
          <w:rStyle w:val="default"/>
          <w:rFonts w:cs="FrankRuehl"/>
          <w:rtl/>
        </w:rPr>
        <w:t>ונ</w:t>
      </w:r>
      <w:r>
        <w:rPr>
          <w:rStyle w:val="default"/>
          <w:rFonts w:cs="FrankRuehl" w:hint="cs"/>
          <w:rtl/>
        </w:rPr>
        <w:t xml:space="preserve">ש </w:t>
      </w:r>
      <w:r>
        <w:rPr>
          <w:rStyle w:val="default"/>
          <w:rFonts w:cs="FrankRuehl"/>
          <w:rtl/>
        </w:rPr>
        <w:t>חו</w:t>
      </w:r>
      <w:r>
        <w:rPr>
          <w:rStyle w:val="default"/>
          <w:rFonts w:cs="FrankRuehl" w:hint="cs"/>
          <w:rtl/>
        </w:rPr>
        <w:t xml:space="preserve">בה, תקופת המאסר שיטיל בית המשפט לא תעלה על עשרים שנה. </w:t>
      </w:r>
    </w:p>
    <w:p w:rsidR="00D85AAC" w:rsidRDefault="00D85AAC" w:rsidP="005656E4">
      <w:pPr>
        <w:pStyle w:val="P00"/>
        <w:spacing w:before="72"/>
        <w:ind w:left="0" w:right="1134"/>
        <w:rPr>
          <w:rStyle w:val="default"/>
          <w:rFonts w:cs="FrankRuehl"/>
          <w:rtl/>
        </w:rPr>
      </w:pPr>
      <w:bookmarkStart w:id="214" w:name="Seif60"/>
      <w:bookmarkEnd w:id="214"/>
      <w:r>
        <w:rPr>
          <w:lang w:val="he-IL"/>
        </w:rPr>
        <w:pict>
          <v:rect id="_x0000_s2131" style="position:absolute;left:0;text-align:left;margin-left:464.5pt;margin-top:8.05pt;width:75.05pt;height:16pt;z-index:2512696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מא</w:t>
                  </w:r>
                  <w:r>
                    <w:rPr>
                      <w:rFonts w:cs="Miriam" w:hint="cs"/>
                      <w:sz w:val="18"/>
                      <w:szCs w:val="18"/>
                      <w:rtl/>
                    </w:rPr>
                    <w:t>סר</w:t>
                  </w:r>
                  <w:r>
                    <w:rPr>
                      <w:rFonts w:cs="Miriam"/>
                      <w:sz w:val="18"/>
                      <w:szCs w:val="18"/>
                      <w:rtl/>
                    </w:rPr>
                    <w:t xml:space="preserve"> ס</w:t>
                  </w:r>
                  <w:r>
                    <w:rPr>
                      <w:rFonts w:cs="Miriam" w:hint="cs"/>
                      <w:sz w:val="18"/>
                      <w:szCs w:val="18"/>
                      <w:rtl/>
                    </w:rPr>
                    <w:t xml:space="preserve">תם </w:t>
                  </w:r>
                  <w:r>
                    <w:rPr>
                      <w:rFonts w:cs="Miriam"/>
                      <w:sz w:val="18"/>
                      <w:szCs w:val="18"/>
                      <w:rtl/>
                    </w:rPr>
                    <w:t>[י</w:t>
                  </w:r>
                  <w:r>
                    <w:rPr>
                      <w:rFonts w:cs="Miriam" w:hint="cs"/>
                      <w:sz w:val="18"/>
                      <w:szCs w:val="18"/>
                      <w:rtl/>
                    </w:rPr>
                    <w:t>א/8]</w:t>
                  </w:r>
                </w:p>
              </w:txbxContent>
            </v:textbox>
            <w10:anchorlock/>
          </v:rect>
        </w:pict>
      </w:r>
      <w:r>
        <w:rPr>
          <w:rStyle w:val="big-number"/>
          <w:rFonts w:cs="Miriam"/>
          <w:rtl/>
        </w:rPr>
        <w:t>42.</w:t>
      </w:r>
      <w:r>
        <w:rPr>
          <w:rStyle w:val="big-number"/>
          <w:rFonts w:cs="Miriam"/>
          <w:rtl/>
        </w:rPr>
        <w:tab/>
      </w:r>
      <w:r>
        <w:rPr>
          <w:rStyle w:val="default"/>
          <w:rFonts w:cs="FrankRuehl"/>
          <w:rtl/>
        </w:rPr>
        <w:t>עב</w:t>
      </w:r>
      <w:r>
        <w:rPr>
          <w:rStyle w:val="default"/>
          <w:rFonts w:cs="FrankRuehl" w:hint="cs"/>
          <w:rtl/>
        </w:rPr>
        <w:t>יר</w:t>
      </w:r>
      <w:r>
        <w:rPr>
          <w:rStyle w:val="default"/>
          <w:rFonts w:cs="FrankRuehl"/>
          <w:rtl/>
        </w:rPr>
        <w:t xml:space="preserve">ה </w:t>
      </w:r>
      <w:r>
        <w:rPr>
          <w:rStyle w:val="default"/>
          <w:rFonts w:cs="FrankRuehl" w:hint="cs"/>
          <w:rtl/>
        </w:rPr>
        <w:t>שדינה מאסר ולא נקצבה לה תקופה, תקופת המאסר שיטיל בית המשפט לא תעלה על שנה אחת.</w:t>
      </w:r>
    </w:p>
    <w:p w:rsidR="00D85AAC" w:rsidRDefault="00D85AAC" w:rsidP="005656E4">
      <w:pPr>
        <w:pStyle w:val="P00"/>
        <w:spacing w:before="72"/>
        <w:ind w:left="0" w:right="1134"/>
        <w:rPr>
          <w:rStyle w:val="default"/>
          <w:rFonts w:cs="FrankRuehl"/>
          <w:rtl/>
        </w:rPr>
      </w:pPr>
      <w:bookmarkStart w:id="215" w:name="Seif61"/>
      <w:bookmarkEnd w:id="215"/>
      <w:r>
        <w:rPr>
          <w:lang w:val="he-IL"/>
        </w:rPr>
        <w:pict>
          <v:rect id="_x0000_s2132" style="position:absolute;left:0;text-align:left;margin-left:464.5pt;margin-top:8.05pt;width:75.05pt;height:24pt;z-index:2512706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שו</w:t>
                  </w:r>
                  <w:r>
                    <w:rPr>
                      <w:rFonts w:cs="Miriam"/>
                      <w:sz w:val="18"/>
                      <w:szCs w:val="18"/>
                      <w:rtl/>
                    </w:rPr>
                    <w:t>ב</w:t>
                  </w:r>
                  <w:r>
                    <w:rPr>
                      <w:rFonts w:cs="Miriam" w:hint="cs"/>
                      <w:sz w:val="18"/>
                      <w:szCs w:val="18"/>
                      <w:rtl/>
                    </w:rPr>
                    <w:t xml:space="preserve"> </w:t>
                  </w:r>
                  <w:r>
                    <w:rPr>
                      <w:rFonts w:cs="Miriam"/>
                      <w:sz w:val="18"/>
                      <w:szCs w:val="18"/>
                      <w:rtl/>
                    </w:rPr>
                    <w:t>ת</w:t>
                  </w:r>
                  <w:r>
                    <w:rPr>
                      <w:rFonts w:cs="Miriam" w:hint="cs"/>
                      <w:sz w:val="18"/>
                      <w:szCs w:val="18"/>
                      <w:rtl/>
                    </w:rPr>
                    <w:t>קו</w:t>
                  </w:r>
                  <w:r>
                    <w:rPr>
                      <w:rFonts w:cs="Miriam"/>
                      <w:sz w:val="18"/>
                      <w:szCs w:val="18"/>
                      <w:rtl/>
                    </w:rPr>
                    <w:t>פת</w:t>
                  </w:r>
                  <w:r>
                    <w:rPr>
                      <w:rFonts w:cs="Miriam" w:hint="cs"/>
                      <w:sz w:val="18"/>
                      <w:szCs w:val="18"/>
                      <w:rtl/>
                    </w:rPr>
                    <w:t xml:space="preserve"> </w:t>
                  </w:r>
                  <w:r>
                    <w:rPr>
                      <w:rFonts w:cs="Miriam"/>
                      <w:sz w:val="18"/>
                      <w:szCs w:val="18"/>
                      <w:rtl/>
                    </w:rPr>
                    <w:t>מא</w:t>
                  </w:r>
                  <w:r>
                    <w:rPr>
                      <w:rFonts w:cs="Miriam" w:hint="cs"/>
                      <w:sz w:val="18"/>
                      <w:szCs w:val="18"/>
                      <w:rtl/>
                    </w:rPr>
                    <w:t>סר</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א/9]</w:t>
                  </w:r>
                </w:p>
              </w:txbxContent>
            </v:textbox>
            <w10:anchorlock/>
          </v:rect>
        </w:pict>
      </w:r>
      <w:r>
        <w:rPr>
          <w:rStyle w:val="big-number"/>
          <w:rFonts w:cs="Miriam"/>
          <w:rtl/>
        </w:rPr>
        <w:t>43.</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ני</w:t>
      </w:r>
      <w:r>
        <w:rPr>
          <w:rStyle w:val="default"/>
          <w:rFonts w:cs="FrankRuehl" w:hint="cs"/>
          <w:rtl/>
        </w:rPr>
        <w:t>דון למאסר תיחשב תקופת מאסרו מיום גזר הדין, אם לא הורה בית המשפט הוראה אחרת; היה הנידון משוחרר בערובה אחרי גזר הדין, לא יבואו ימי שחרורו במנין תקופת העונש.</w:t>
      </w:r>
    </w:p>
    <w:p w:rsidR="00D85AAC" w:rsidRDefault="00D85AAC" w:rsidP="005656E4">
      <w:pPr>
        <w:pStyle w:val="P00"/>
        <w:spacing w:before="72"/>
        <w:ind w:left="0" w:right="1134"/>
        <w:rPr>
          <w:rStyle w:val="default"/>
          <w:rFonts w:cs="FrankRuehl"/>
          <w:rtl/>
        </w:rPr>
      </w:pPr>
      <w:bookmarkStart w:id="216" w:name="Seif62"/>
      <w:bookmarkEnd w:id="216"/>
      <w:r>
        <w:rPr>
          <w:lang w:val="he-IL"/>
        </w:rPr>
        <w:pict>
          <v:rect id="_x0000_s2133" style="position:absolute;left:0;text-align:left;margin-left:464.5pt;margin-top:8.05pt;width:75.05pt;height:16pt;z-index:2512716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מא</w:t>
                  </w:r>
                  <w:r>
                    <w:rPr>
                      <w:rFonts w:cs="Miriam" w:hint="cs"/>
                      <w:sz w:val="18"/>
                      <w:szCs w:val="18"/>
                      <w:rtl/>
                    </w:rPr>
                    <w:t>סר</w:t>
                  </w:r>
                  <w:r>
                    <w:rPr>
                      <w:rFonts w:cs="Miriam"/>
                      <w:sz w:val="18"/>
                      <w:szCs w:val="18"/>
                      <w:rtl/>
                    </w:rPr>
                    <w:t xml:space="preserve"> נ</w:t>
                  </w:r>
                  <w:r>
                    <w:rPr>
                      <w:rFonts w:cs="Miriam" w:hint="cs"/>
                      <w:sz w:val="18"/>
                      <w:szCs w:val="18"/>
                      <w:rtl/>
                    </w:rPr>
                    <w:t xml:space="preserve">דחה </w:t>
                  </w:r>
                  <w:r>
                    <w:rPr>
                      <w:rFonts w:cs="Miriam"/>
                      <w:sz w:val="18"/>
                      <w:szCs w:val="18"/>
                      <w:rtl/>
                    </w:rPr>
                    <w:t>[י</w:t>
                  </w:r>
                  <w:r>
                    <w:rPr>
                      <w:rFonts w:cs="Miriam" w:hint="cs"/>
                      <w:sz w:val="18"/>
                      <w:szCs w:val="18"/>
                      <w:rtl/>
                    </w:rPr>
                    <w:t>א/10]</w:t>
                  </w:r>
                </w:p>
              </w:txbxContent>
            </v:textbox>
            <w10:anchorlock/>
          </v:rect>
        </w:pict>
      </w:r>
      <w:r>
        <w:rPr>
          <w:rStyle w:val="big-number"/>
          <w:rFonts w:cs="Miriam"/>
          <w:rtl/>
        </w:rPr>
        <w:t>44.</w:t>
      </w:r>
      <w:r>
        <w:rPr>
          <w:rStyle w:val="big-number"/>
          <w:rFonts w:cs="Miriam"/>
          <w:rtl/>
        </w:rPr>
        <w:tab/>
      </w:r>
      <w:r>
        <w:rPr>
          <w:rStyle w:val="default"/>
          <w:rFonts w:cs="FrankRuehl"/>
          <w:rtl/>
        </w:rPr>
        <w:t>הט</w:t>
      </w:r>
      <w:r>
        <w:rPr>
          <w:rStyle w:val="default"/>
          <w:rFonts w:cs="FrankRuehl" w:hint="cs"/>
          <w:rtl/>
        </w:rPr>
        <w:t>י</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 xml:space="preserve">ת </w:t>
      </w:r>
      <w:r>
        <w:rPr>
          <w:rStyle w:val="default"/>
          <w:rFonts w:cs="FrankRuehl" w:hint="cs"/>
          <w:rtl/>
        </w:rPr>
        <w:t>המשפט עונש מאסר, רשאי הוא לצוות שהעו</w:t>
      </w:r>
      <w:r>
        <w:rPr>
          <w:rStyle w:val="default"/>
          <w:rFonts w:cs="FrankRuehl"/>
          <w:rtl/>
        </w:rPr>
        <w:t>נש י</w:t>
      </w:r>
      <w:r>
        <w:rPr>
          <w:rStyle w:val="default"/>
          <w:rFonts w:cs="FrankRuehl" w:hint="cs"/>
          <w:rtl/>
        </w:rPr>
        <w:t xml:space="preserve">תחיל מן התאריך שקבע. </w:t>
      </w:r>
    </w:p>
    <w:p w:rsidR="00D85AAC" w:rsidRDefault="00D85AAC" w:rsidP="0037329A">
      <w:pPr>
        <w:pStyle w:val="P00"/>
        <w:spacing w:before="72"/>
        <w:ind w:left="0" w:right="1134"/>
        <w:rPr>
          <w:rStyle w:val="default"/>
          <w:rFonts w:cs="FrankRuehl"/>
          <w:rtl/>
        </w:rPr>
      </w:pPr>
      <w:bookmarkStart w:id="217" w:name="Seif63"/>
      <w:bookmarkEnd w:id="217"/>
      <w:r>
        <w:rPr>
          <w:lang w:val="he-IL"/>
        </w:rPr>
        <w:pict>
          <v:rect id="_x0000_s2134" style="position:absolute;left:0;text-align:left;margin-left:464.5pt;margin-top:8.05pt;width:75.05pt;height:26.85pt;z-index:251272704"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מא</w:t>
                  </w:r>
                  <w:r>
                    <w:rPr>
                      <w:rFonts w:cs="Miriam" w:hint="cs"/>
                      <w:sz w:val="18"/>
                      <w:szCs w:val="18"/>
                      <w:rtl/>
                    </w:rPr>
                    <w:t>סר</w:t>
                  </w:r>
                  <w:r>
                    <w:rPr>
                      <w:rFonts w:cs="Miriam"/>
                      <w:sz w:val="18"/>
                      <w:szCs w:val="18"/>
                      <w:rtl/>
                    </w:rPr>
                    <w:t xml:space="preserve"> ח</w:t>
                  </w:r>
                  <w:r>
                    <w:rPr>
                      <w:rFonts w:cs="Miriam" w:hint="cs"/>
                      <w:sz w:val="18"/>
                      <w:szCs w:val="18"/>
                      <w:rtl/>
                    </w:rPr>
                    <w:t xml:space="preserve">ופף </w:t>
                  </w:r>
                  <w:r>
                    <w:rPr>
                      <w:rFonts w:cs="Miriam"/>
                      <w:sz w:val="18"/>
                      <w:szCs w:val="18"/>
                      <w:rtl/>
                    </w:rPr>
                    <w:t>[י</w:t>
                  </w:r>
                  <w:r>
                    <w:rPr>
                      <w:rFonts w:cs="Miriam" w:hint="cs"/>
                      <w:sz w:val="18"/>
                      <w:szCs w:val="18"/>
                      <w:rtl/>
                    </w:rPr>
                    <w:t>א/11]</w:t>
                  </w:r>
                </w:p>
                <w:p w:rsidR="008657E3" w:rsidRDefault="008657E3">
                  <w:pPr>
                    <w:spacing w:line="160" w:lineRule="exact"/>
                    <w:jc w:val="left"/>
                    <w:rPr>
                      <w:rFonts w:cs="Miriam"/>
                      <w:noProof/>
                      <w:sz w:val="18"/>
                      <w:szCs w:val="18"/>
                      <w:rtl/>
                    </w:rPr>
                  </w:pPr>
                  <w:r>
                    <w:rPr>
                      <w:rFonts w:cs="Miriam" w:hint="cs"/>
                      <w:sz w:val="18"/>
                      <w:szCs w:val="18"/>
                      <w:rtl/>
                    </w:rPr>
                    <w:t>(תיקון מס' 113) תשע"ב-2012</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7329A">
        <w:rPr>
          <w:rStyle w:val="default"/>
          <w:rFonts w:cs="FrankRuehl" w:hint="cs"/>
          <w:rtl/>
        </w:rPr>
        <w:t>(בוטל)</w:t>
      </w:r>
      <w:r>
        <w:rPr>
          <w:rStyle w:val="default"/>
          <w:rFonts w:cs="FrankRuehl" w:hint="cs"/>
          <w:rtl/>
        </w:rPr>
        <w:t xml:space="preserve">.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 xml:space="preserve">ידון למאסר ולפני </w:t>
      </w:r>
      <w:r>
        <w:rPr>
          <w:rStyle w:val="default"/>
          <w:rFonts w:cs="FrankRuehl"/>
          <w:rtl/>
        </w:rPr>
        <w:t>שנ</w:t>
      </w:r>
      <w:r>
        <w:rPr>
          <w:rStyle w:val="default"/>
          <w:rFonts w:cs="FrankRuehl" w:hint="cs"/>
          <w:rtl/>
        </w:rPr>
        <w:t>שא</w:t>
      </w:r>
      <w:r>
        <w:rPr>
          <w:rStyle w:val="default"/>
          <w:rFonts w:cs="FrankRuehl"/>
          <w:rtl/>
        </w:rPr>
        <w:t xml:space="preserve"> כ</w:t>
      </w:r>
      <w:r>
        <w:rPr>
          <w:rStyle w:val="default"/>
          <w:rFonts w:cs="FrankRuehl" w:hint="cs"/>
          <w:rtl/>
        </w:rPr>
        <w:t>ל ענשו חזר ונידון למאסר, ובית המשפט שדן או</w:t>
      </w:r>
      <w:r>
        <w:rPr>
          <w:rStyle w:val="default"/>
          <w:rFonts w:cs="FrankRuehl"/>
          <w:rtl/>
        </w:rPr>
        <w:t>תו</w:t>
      </w:r>
      <w:r>
        <w:rPr>
          <w:rStyle w:val="default"/>
          <w:rFonts w:cs="FrankRuehl" w:hint="cs"/>
          <w:rtl/>
        </w:rPr>
        <w:t xml:space="preserve"> באחרונה לא הורה שישא את ענשי המאסר, כולם או מקצתם, בזה אחר זה, לא ישא אלא עונש מאסר א</w:t>
      </w:r>
      <w:r>
        <w:rPr>
          <w:rStyle w:val="default"/>
          <w:rFonts w:cs="FrankRuehl"/>
          <w:rtl/>
        </w:rPr>
        <w:t>ח</w:t>
      </w:r>
      <w:r>
        <w:rPr>
          <w:rStyle w:val="default"/>
          <w:rFonts w:cs="FrankRuehl" w:hint="cs"/>
          <w:rtl/>
        </w:rPr>
        <w:t>ד ו</w:t>
      </w:r>
      <w:r>
        <w:rPr>
          <w:rStyle w:val="default"/>
          <w:rFonts w:cs="FrankRuehl"/>
          <w:rtl/>
        </w:rPr>
        <w:t>ה</w:t>
      </w:r>
      <w:r>
        <w:rPr>
          <w:rStyle w:val="default"/>
          <w:rFonts w:cs="FrankRuehl" w:hint="cs"/>
          <w:rtl/>
        </w:rPr>
        <w:t xml:space="preserve">וא של התקופה הארוכה ביותר. </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ידון לשתי תקופות מאסר או יותר שאחת מהן חופפת בחלקה את האחרת, אין עליו, לאחר ש</w:t>
      </w:r>
      <w:r>
        <w:rPr>
          <w:rStyle w:val="default"/>
          <w:rFonts w:cs="FrankRuehl"/>
          <w:rtl/>
        </w:rPr>
        <w:t>נש</w:t>
      </w:r>
      <w:r>
        <w:rPr>
          <w:rStyle w:val="default"/>
          <w:rFonts w:cs="FrankRuehl" w:hint="cs"/>
          <w:rtl/>
        </w:rPr>
        <w:t xml:space="preserve">א </w:t>
      </w:r>
      <w:r>
        <w:rPr>
          <w:rStyle w:val="default"/>
          <w:rFonts w:cs="FrankRuehl"/>
          <w:rtl/>
        </w:rPr>
        <w:t>תק</w:t>
      </w:r>
      <w:r>
        <w:rPr>
          <w:rStyle w:val="default"/>
          <w:rFonts w:cs="FrankRuehl" w:hint="cs"/>
          <w:rtl/>
        </w:rPr>
        <w:t xml:space="preserve">ופת המאסר האחת, </w:t>
      </w:r>
      <w:r>
        <w:rPr>
          <w:rStyle w:val="default"/>
          <w:rFonts w:cs="FrankRuehl"/>
          <w:rtl/>
        </w:rPr>
        <w:t xml:space="preserve">אלא </w:t>
      </w:r>
      <w:r>
        <w:rPr>
          <w:rStyle w:val="default"/>
          <w:rFonts w:cs="FrankRuehl" w:hint="cs"/>
          <w:rtl/>
        </w:rPr>
        <w:t>שארית תקופת המאסר האחר</w:t>
      </w:r>
      <w:r>
        <w:rPr>
          <w:rStyle w:val="default"/>
          <w:rFonts w:cs="FrankRuehl"/>
          <w:rtl/>
        </w:rPr>
        <w:t xml:space="preserve">ת </w:t>
      </w:r>
      <w:r>
        <w:rPr>
          <w:rStyle w:val="default"/>
          <w:rFonts w:cs="FrankRuehl" w:hint="cs"/>
          <w:rtl/>
        </w:rPr>
        <w:t xml:space="preserve">שאינה חופפת. </w:t>
      </w:r>
    </w:p>
    <w:p w:rsidR="00D17FB0" w:rsidRPr="000A2C9F" w:rsidRDefault="00D17FB0" w:rsidP="00D17FB0">
      <w:pPr>
        <w:pStyle w:val="P00"/>
        <w:spacing w:before="0"/>
        <w:ind w:left="0" w:right="1134"/>
        <w:rPr>
          <w:rStyle w:val="default"/>
          <w:rFonts w:cs="FrankRuehl" w:hint="cs"/>
          <w:vanish/>
          <w:color w:val="FF0000"/>
          <w:sz w:val="20"/>
          <w:szCs w:val="20"/>
          <w:shd w:val="clear" w:color="auto" w:fill="FFFF99"/>
          <w:rtl/>
        </w:rPr>
      </w:pPr>
      <w:bookmarkStart w:id="218" w:name="Rov1049"/>
      <w:r w:rsidRPr="000A2C9F">
        <w:rPr>
          <w:rStyle w:val="default"/>
          <w:rFonts w:cs="FrankRuehl" w:hint="cs"/>
          <w:vanish/>
          <w:color w:val="FF0000"/>
          <w:sz w:val="20"/>
          <w:szCs w:val="20"/>
          <w:shd w:val="clear" w:color="auto" w:fill="FFFF99"/>
          <w:rtl/>
        </w:rPr>
        <w:t>מיום 10.7.2012</w:t>
      </w:r>
    </w:p>
    <w:p w:rsidR="00D17FB0" w:rsidRPr="000A2C9F" w:rsidRDefault="00D17FB0" w:rsidP="00D17FB0">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113</w:t>
      </w:r>
    </w:p>
    <w:p w:rsidR="00D17FB0" w:rsidRPr="000A2C9F" w:rsidRDefault="00D17FB0" w:rsidP="00D17FB0">
      <w:pPr>
        <w:pStyle w:val="P00"/>
        <w:spacing w:before="0"/>
        <w:ind w:left="0" w:right="1134"/>
        <w:rPr>
          <w:rStyle w:val="default"/>
          <w:rFonts w:cs="FrankRuehl" w:hint="cs"/>
          <w:vanish/>
          <w:sz w:val="20"/>
          <w:szCs w:val="20"/>
          <w:shd w:val="clear" w:color="auto" w:fill="FFFF99"/>
          <w:rtl/>
        </w:rPr>
      </w:pPr>
      <w:hyperlink r:id="rId276" w:history="1">
        <w:r w:rsidRPr="000A2C9F">
          <w:rPr>
            <w:rStyle w:val="Hyperlink"/>
            <w:rFonts w:cs="FrankRuehl" w:hint="cs"/>
            <w:vanish/>
            <w:szCs w:val="20"/>
            <w:shd w:val="clear" w:color="auto" w:fill="FFFF99"/>
            <w:rtl/>
          </w:rPr>
          <w:t>ס"ח תשע"ב מס' 2330</w:t>
        </w:r>
      </w:hyperlink>
      <w:r w:rsidRPr="000A2C9F">
        <w:rPr>
          <w:rStyle w:val="default"/>
          <w:rFonts w:cs="FrankRuehl" w:hint="cs"/>
          <w:vanish/>
          <w:sz w:val="20"/>
          <w:szCs w:val="20"/>
          <w:shd w:val="clear" w:color="auto" w:fill="FFFF99"/>
          <w:rtl/>
        </w:rPr>
        <w:t xml:space="preserve"> מיום 10.7.2012 עמ' 106 (</w:t>
      </w:r>
      <w:hyperlink r:id="rId277" w:history="1">
        <w:r w:rsidRPr="000A2C9F">
          <w:rPr>
            <w:rStyle w:val="Hyperlink"/>
            <w:rFonts w:cs="FrankRuehl" w:hint="cs"/>
            <w:vanish/>
            <w:szCs w:val="20"/>
            <w:shd w:val="clear" w:color="auto" w:fill="FFFF99"/>
            <w:rtl/>
          </w:rPr>
          <w:t>ה"ח 241</w:t>
        </w:r>
      </w:hyperlink>
      <w:r w:rsidRPr="000A2C9F">
        <w:rPr>
          <w:rStyle w:val="default"/>
          <w:rFonts w:cs="FrankRuehl" w:hint="cs"/>
          <w:vanish/>
          <w:sz w:val="20"/>
          <w:szCs w:val="20"/>
          <w:shd w:val="clear" w:color="auto" w:fill="FFFF99"/>
          <w:rtl/>
        </w:rPr>
        <w:t>)</w:t>
      </w:r>
    </w:p>
    <w:p w:rsidR="00D17FB0" w:rsidRPr="000A2C9F" w:rsidRDefault="00D17FB0" w:rsidP="00D17FB0">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ביטול סעיף קטן 45(א)</w:t>
      </w:r>
    </w:p>
    <w:p w:rsidR="00D17FB0" w:rsidRPr="000A2C9F" w:rsidRDefault="00D17FB0" w:rsidP="00D17FB0">
      <w:pPr>
        <w:pStyle w:val="P00"/>
        <w:ind w:left="0"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D17FB0" w:rsidRPr="00D17FB0" w:rsidRDefault="00D17FB0" w:rsidP="00D17FB0">
      <w:pPr>
        <w:pStyle w:val="P00"/>
        <w:spacing w:before="0"/>
        <w:ind w:left="0" w:right="1134"/>
        <w:rPr>
          <w:rStyle w:val="default"/>
          <w:rFonts w:cs="FrankRuehl"/>
          <w:sz w:val="2"/>
          <w:szCs w:val="2"/>
          <w:rtl/>
        </w:rPr>
      </w:pPr>
      <w:r w:rsidRPr="000A2C9F">
        <w:rPr>
          <w:rStyle w:val="big-number"/>
          <w:rFonts w:cs="FrankRuehl"/>
          <w:vanish/>
          <w:sz w:val="22"/>
          <w:szCs w:val="22"/>
          <w:shd w:val="clear" w:color="auto" w:fill="FFFF99"/>
          <w:rtl/>
        </w:rPr>
        <w:tab/>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מ</w:t>
      </w:r>
      <w:r w:rsidRPr="000A2C9F">
        <w:rPr>
          <w:rStyle w:val="default"/>
          <w:rFonts w:cs="FrankRuehl" w:hint="cs"/>
          <w:strike/>
          <w:vanish/>
          <w:sz w:val="22"/>
          <w:szCs w:val="22"/>
          <w:shd w:val="clear" w:color="auto" w:fill="FFFF99"/>
          <w:rtl/>
        </w:rPr>
        <w:t xml:space="preserve">י </w:t>
      </w:r>
      <w:r w:rsidRPr="000A2C9F">
        <w:rPr>
          <w:rStyle w:val="default"/>
          <w:rFonts w:cs="FrankRuehl"/>
          <w:strike/>
          <w:vanish/>
          <w:sz w:val="22"/>
          <w:szCs w:val="22"/>
          <w:shd w:val="clear" w:color="auto" w:fill="FFFF99"/>
          <w:rtl/>
        </w:rPr>
        <w:t>שנ</w:t>
      </w:r>
      <w:r w:rsidRPr="000A2C9F">
        <w:rPr>
          <w:rStyle w:val="default"/>
          <w:rFonts w:cs="FrankRuehl" w:hint="cs"/>
          <w:strike/>
          <w:vanish/>
          <w:sz w:val="22"/>
          <w:szCs w:val="22"/>
          <w:shd w:val="clear" w:color="auto" w:fill="FFFF99"/>
          <w:rtl/>
        </w:rPr>
        <w:t>ידון במשפט אחד לענשי מאסר בשל עבירות שונות, ולא הור</w:t>
      </w:r>
      <w:r w:rsidRPr="000A2C9F">
        <w:rPr>
          <w:rStyle w:val="default"/>
          <w:rFonts w:cs="FrankRuehl"/>
          <w:strike/>
          <w:vanish/>
          <w:sz w:val="22"/>
          <w:szCs w:val="22"/>
          <w:shd w:val="clear" w:color="auto" w:fill="FFFF99"/>
          <w:rtl/>
        </w:rPr>
        <w:t>ה</w:t>
      </w:r>
      <w:r w:rsidRPr="000A2C9F">
        <w:rPr>
          <w:rStyle w:val="default"/>
          <w:rFonts w:cs="FrankRuehl" w:hint="cs"/>
          <w:strike/>
          <w:vanish/>
          <w:sz w:val="22"/>
          <w:szCs w:val="22"/>
          <w:shd w:val="clear" w:color="auto" w:fill="FFFF99"/>
          <w:rtl/>
        </w:rPr>
        <w:t xml:space="preserve"> בית המשפט שישאם, כולם או מקצתם, בזה אחר זה, לא ישא אלא את עונש המאסר של התקופה הארוכה ביותר.</w:t>
      </w:r>
      <w:bookmarkEnd w:id="218"/>
    </w:p>
    <w:p w:rsidR="00D85AAC" w:rsidRDefault="00D85AAC" w:rsidP="005656E4">
      <w:pPr>
        <w:pStyle w:val="P00"/>
        <w:spacing w:before="72"/>
        <w:ind w:left="0" w:right="1134"/>
        <w:rPr>
          <w:rStyle w:val="default"/>
          <w:rFonts w:cs="FrankRuehl" w:hint="cs"/>
          <w:rtl/>
        </w:rPr>
      </w:pPr>
      <w:bookmarkStart w:id="219" w:name="Seif64"/>
      <w:bookmarkEnd w:id="219"/>
      <w:r>
        <w:rPr>
          <w:lang w:val="he-IL"/>
        </w:rPr>
        <w:pict>
          <v:rect id="_x0000_s2135" style="position:absolute;left:0;text-align:left;margin-left:464.5pt;margin-top:8.05pt;width:75.05pt;height:40pt;z-index:2512737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w:t>
                  </w:r>
                  <w:r>
                    <w:rPr>
                      <w:rFonts w:cs="Miriam"/>
                      <w:sz w:val="18"/>
                      <w:szCs w:val="18"/>
                      <w:rtl/>
                    </w:rPr>
                    <w:t>נש</w:t>
                  </w:r>
                  <w:r>
                    <w:rPr>
                      <w:rFonts w:cs="Miriam" w:hint="cs"/>
                      <w:sz w:val="18"/>
                      <w:szCs w:val="18"/>
                      <w:rtl/>
                    </w:rPr>
                    <w:t xml:space="preserve">יאת </w:t>
                  </w:r>
                  <w:r>
                    <w:rPr>
                      <w:rFonts w:cs="Miriam"/>
                      <w:sz w:val="18"/>
                      <w:szCs w:val="18"/>
                      <w:rtl/>
                    </w:rPr>
                    <w:t>מא</w:t>
                  </w:r>
                  <w:r>
                    <w:rPr>
                      <w:rFonts w:cs="Miriam" w:hint="cs"/>
                      <w:sz w:val="18"/>
                      <w:szCs w:val="18"/>
                      <w:rtl/>
                    </w:rPr>
                    <w:t>סר</w:t>
                  </w:r>
                  <w:r>
                    <w:rPr>
                      <w:rFonts w:cs="Miriam"/>
                      <w:sz w:val="18"/>
                      <w:szCs w:val="18"/>
                      <w:rtl/>
                    </w:rPr>
                    <w:t xml:space="preserve"> פ</w:t>
                  </w:r>
                  <w:r>
                    <w:rPr>
                      <w:rFonts w:cs="Miriam" w:hint="cs"/>
                      <w:sz w:val="18"/>
                      <w:szCs w:val="18"/>
                      <w:rtl/>
                    </w:rPr>
                    <w:t xml:space="preserve">לילי </w:t>
                  </w:r>
                  <w:r>
                    <w:rPr>
                      <w:rFonts w:cs="Miriam"/>
                      <w:sz w:val="18"/>
                      <w:szCs w:val="18"/>
                      <w:rtl/>
                    </w:rPr>
                    <w:t>[י</w:t>
                  </w:r>
                  <w:r>
                    <w:rPr>
                      <w:rFonts w:cs="Miriam" w:hint="cs"/>
                      <w:sz w:val="18"/>
                      <w:szCs w:val="18"/>
                      <w:rtl/>
                    </w:rPr>
                    <w:t>א/12]</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46.</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ני</w:t>
      </w:r>
      <w:r>
        <w:rPr>
          <w:rStyle w:val="default"/>
          <w:rFonts w:cs="FrankRuehl" w:hint="cs"/>
          <w:rtl/>
        </w:rPr>
        <w:t>דון ל</w:t>
      </w:r>
      <w:r>
        <w:rPr>
          <w:rStyle w:val="default"/>
          <w:rFonts w:cs="FrankRuehl"/>
          <w:rtl/>
        </w:rPr>
        <w:t>ת</w:t>
      </w:r>
      <w:r>
        <w:rPr>
          <w:rStyle w:val="default"/>
          <w:rFonts w:cs="FrankRuehl" w:hint="cs"/>
          <w:rtl/>
        </w:rPr>
        <w:t>קו</w:t>
      </w:r>
      <w:r>
        <w:rPr>
          <w:rStyle w:val="default"/>
          <w:rFonts w:cs="FrankRuehl"/>
          <w:rtl/>
        </w:rPr>
        <w:t>פ</w:t>
      </w:r>
      <w:r>
        <w:rPr>
          <w:rStyle w:val="default"/>
          <w:rFonts w:cs="FrankRuehl" w:hint="cs"/>
          <w:rtl/>
        </w:rPr>
        <w:t xml:space="preserve">ות </w:t>
      </w:r>
      <w:r>
        <w:rPr>
          <w:rStyle w:val="default"/>
          <w:rFonts w:cs="FrankRuehl"/>
          <w:rtl/>
        </w:rPr>
        <w:t>מ</w:t>
      </w:r>
      <w:r>
        <w:rPr>
          <w:rStyle w:val="default"/>
          <w:rFonts w:cs="FrankRuehl" w:hint="cs"/>
          <w:rtl/>
        </w:rPr>
        <w:t>אסר שונות שעליו לשאת בזו אחר זו, ישא תחילה את התקופה הקצרה יותר, להוציא המאסר שכבר התחיל לשאת בשעה שנידון למאסר נוסף, ובכפוף להוראות סעיף</w:t>
      </w:r>
      <w:r>
        <w:rPr>
          <w:rStyle w:val="default"/>
          <w:rFonts w:cs="FrankRuehl"/>
          <w:rtl/>
        </w:rPr>
        <w:t xml:space="preserve"> 58. היה</w:t>
      </w:r>
      <w:r>
        <w:rPr>
          <w:rStyle w:val="default"/>
          <w:rFonts w:cs="FrankRuehl" w:hint="cs"/>
          <w:rtl/>
        </w:rPr>
        <w:t xml:space="preserve"> בין תקופות המאסר </w:t>
      </w:r>
      <w:r>
        <w:rPr>
          <w:rStyle w:val="default"/>
          <w:rFonts w:cs="FrankRuehl"/>
          <w:rtl/>
        </w:rPr>
        <w:t>מא</w:t>
      </w:r>
      <w:r>
        <w:rPr>
          <w:rStyle w:val="default"/>
          <w:rFonts w:cs="FrankRuehl" w:hint="cs"/>
          <w:rtl/>
        </w:rPr>
        <w:t xml:space="preserve">סר </w:t>
      </w:r>
      <w:r>
        <w:rPr>
          <w:rStyle w:val="default"/>
          <w:rFonts w:cs="FrankRuehl"/>
          <w:rtl/>
        </w:rPr>
        <w:t>בש</w:t>
      </w:r>
      <w:r>
        <w:rPr>
          <w:rStyle w:val="default"/>
          <w:rFonts w:cs="FrankRuehl" w:hint="cs"/>
          <w:rtl/>
        </w:rPr>
        <w:t xml:space="preserve">ל </w:t>
      </w:r>
      <w:r>
        <w:rPr>
          <w:rStyle w:val="default"/>
          <w:rFonts w:cs="FrankRuehl"/>
          <w:rtl/>
        </w:rPr>
        <w:t>אי</w:t>
      </w:r>
      <w:r>
        <w:rPr>
          <w:rStyle w:val="default"/>
          <w:rFonts w:cs="FrankRuehl" w:hint="cs"/>
          <w:rtl/>
        </w:rPr>
        <w:t xml:space="preserve"> תשלום קנס, ישא אותו תחילה לפני כל מאסר פלילי אחר, ואם היה במאסר פלילי בעת שה</w:t>
      </w:r>
      <w:r>
        <w:rPr>
          <w:rStyle w:val="default"/>
          <w:rFonts w:cs="FrankRuehl"/>
          <w:rtl/>
        </w:rPr>
        <w:t>ו</w:t>
      </w:r>
      <w:r>
        <w:rPr>
          <w:rStyle w:val="default"/>
          <w:rFonts w:cs="FrankRuehl" w:hint="cs"/>
          <w:rtl/>
        </w:rPr>
        <w:t xml:space="preserve">טל </w:t>
      </w:r>
      <w:r>
        <w:rPr>
          <w:rStyle w:val="default"/>
          <w:rFonts w:cs="FrankRuehl"/>
          <w:rtl/>
        </w:rPr>
        <w:t>ע</w:t>
      </w:r>
      <w:r>
        <w:rPr>
          <w:rStyle w:val="default"/>
          <w:rFonts w:cs="FrankRuehl" w:hint="cs"/>
          <w:rtl/>
        </w:rPr>
        <w:t xml:space="preserve">ליו מאסר בשל אי תשלום קנס, יופסק אותו מאסר לשם נשיאת המאסר בשל אי תשלום הקנס וישוב ויימשך משתם המאסר האמור. </w:t>
      </w:r>
    </w:p>
    <w:p w:rsidR="00D85AAC" w:rsidRPr="000A2C9F" w:rsidRDefault="00D85AAC">
      <w:pPr>
        <w:pStyle w:val="P33"/>
        <w:spacing w:before="0"/>
        <w:ind w:left="-6" w:right="1134"/>
        <w:rPr>
          <w:rFonts w:cs="FrankRuehl" w:hint="cs"/>
          <w:vanish/>
          <w:color w:val="FF0000"/>
          <w:szCs w:val="20"/>
          <w:shd w:val="clear" w:color="auto" w:fill="FFFF99"/>
          <w:rtl/>
        </w:rPr>
      </w:pPr>
      <w:bookmarkStart w:id="220" w:name="Rov632"/>
      <w:r w:rsidRPr="000A2C9F">
        <w:rPr>
          <w:rFonts w:cs="FrankRuehl" w:hint="cs"/>
          <w:vanish/>
          <w:color w:val="FF0000"/>
          <w:szCs w:val="20"/>
          <w:shd w:val="clear" w:color="auto" w:fill="FFFF99"/>
          <w:rtl/>
        </w:rPr>
        <w:t>מיום 8.2.1980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6" w:right="1134"/>
        <w:rPr>
          <w:rFonts w:cs="FrankRuehl" w:hint="cs"/>
          <w:vanish/>
          <w:szCs w:val="20"/>
          <w:shd w:val="clear" w:color="auto" w:fill="FFFF99"/>
          <w:rtl/>
        </w:rPr>
      </w:pPr>
      <w:hyperlink r:id="rId278"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60 (</w:t>
      </w:r>
      <w:hyperlink r:id="rId279"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big-number"/>
          <w:rFonts w:cs="FrankRuehl"/>
          <w:vanish/>
          <w:sz w:val="22"/>
          <w:szCs w:val="22"/>
          <w:shd w:val="clear" w:color="auto" w:fill="FFFF99"/>
          <w:rtl/>
        </w:rPr>
        <w:t>46.</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מי</w:t>
      </w:r>
      <w:r w:rsidRPr="000A2C9F">
        <w:rPr>
          <w:rStyle w:val="default"/>
          <w:rFonts w:cs="FrankRuehl" w:hint="cs"/>
          <w:vanish/>
          <w:sz w:val="22"/>
          <w:szCs w:val="22"/>
          <w:shd w:val="clear" w:color="auto" w:fill="FFFF99"/>
          <w:rtl/>
        </w:rPr>
        <w:t xml:space="preserve"> ש</w:t>
      </w:r>
      <w:r w:rsidRPr="000A2C9F">
        <w:rPr>
          <w:rStyle w:val="default"/>
          <w:rFonts w:cs="FrankRuehl"/>
          <w:vanish/>
          <w:sz w:val="22"/>
          <w:szCs w:val="22"/>
          <w:shd w:val="clear" w:color="auto" w:fill="FFFF99"/>
          <w:rtl/>
        </w:rPr>
        <w:t>ני</w:t>
      </w:r>
      <w:r w:rsidRPr="000A2C9F">
        <w:rPr>
          <w:rStyle w:val="default"/>
          <w:rFonts w:cs="FrankRuehl" w:hint="cs"/>
          <w:vanish/>
          <w:sz w:val="22"/>
          <w:szCs w:val="22"/>
          <w:shd w:val="clear" w:color="auto" w:fill="FFFF99"/>
          <w:rtl/>
        </w:rPr>
        <w:t>דון ל</w:t>
      </w:r>
      <w:r w:rsidRPr="000A2C9F">
        <w:rPr>
          <w:rStyle w:val="default"/>
          <w:rFonts w:cs="FrankRuehl"/>
          <w:vanish/>
          <w:sz w:val="22"/>
          <w:szCs w:val="22"/>
          <w:shd w:val="clear" w:color="auto" w:fill="FFFF99"/>
          <w:rtl/>
        </w:rPr>
        <w:t>ת</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פ</w:t>
      </w:r>
      <w:r w:rsidRPr="000A2C9F">
        <w:rPr>
          <w:rStyle w:val="default"/>
          <w:rFonts w:cs="FrankRuehl" w:hint="cs"/>
          <w:vanish/>
          <w:sz w:val="22"/>
          <w:szCs w:val="22"/>
          <w:shd w:val="clear" w:color="auto" w:fill="FFFF99"/>
          <w:rtl/>
        </w:rPr>
        <w:t xml:space="preserve">ות </w:t>
      </w:r>
      <w:r w:rsidRPr="000A2C9F">
        <w:rPr>
          <w:rStyle w:val="default"/>
          <w:rFonts w:cs="FrankRuehl"/>
          <w:vanish/>
          <w:sz w:val="22"/>
          <w:szCs w:val="22"/>
          <w:shd w:val="clear" w:color="auto" w:fill="FFFF99"/>
          <w:rtl/>
        </w:rPr>
        <w:t>מ</w:t>
      </w:r>
      <w:r w:rsidRPr="000A2C9F">
        <w:rPr>
          <w:rStyle w:val="default"/>
          <w:rFonts w:cs="FrankRuehl" w:hint="cs"/>
          <w:vanish/>
          <w:sz w:val="22"/>
          <w:szCs w:val="22"/>
          <w:shd w:val="clear" w:color="auto" w:fill="FFFF99"/>
          <w:rtl/>
        </w:rPr>
        <w:t>אסר שונות שעליו לשאת בזו אחר זו, ישא תחילה את התקופה הקצרה יותר, להוציא המאסר שכבר התחיל לשאת בשעה שנידון למאסר נוסף, ובכפוף להוראות סעיף</w:t>
      </w:r>
      <w:r w:rsidRPr="000A2C9F">
        <w:rPr>
          <w:rStyle w:val="default"/>
          <w:rFonts w:cs="FrankRuehl"/>
          <w:vanish/>
          <w:sz w:val="22"/>
          <w:szCs w:val="22"/>
          <w:shd w:val="clear" w:color="auto" w:fill="FFFF99"/>
          <w:rtl/>
        </w:rPr>
        <w:t xml:space="preserve"> 58. </w:t>
      </w:r>
      <w:r w:rsidRPr="000A2C9F">
        <w:rPr>
          <w:rStyle w:val="default"/>
          <w:rFonts w:cs="FrankRuehl"/>
          <w:vanish/>
          <w:sz w:val="22"/>
          <w:szCs w:val="22"/>
          <w:u w:val="single"/>
          <w:shd w:val="clear" w:color="auto" w:fill="FFFF99"/>
          <w:rtl/>
        </w:rPr>
        <w:t>היה</w:t>
      </w:r>
      <w:r w:rsidRPr="000A2C9F">
        <w:rPr>
          <w:rStyle w:val="default"/>
          <w:rFonts w:cs="FrankRuehl" w:hint="cs"/>
          <w:vanish/>
          <w:sz w:val="22"/>
          <w:szCs w:val="22"/>
          <w:u w:val="single"/>
          <w:shd w:val="clear" w:color="auto" w:fill="FFFF99"/>
          <w:rtl/>
        </w:rPr>
        <w:t xml:space="preserve"> בין תקופות המאסר </w:t>
      </w:r>
      <w:r w:rsidRPr="000A2C9F">
        <w:rPr>
          <w:rStyle w:val="default"/>
          <w:rFonts w:cs="FrankRuehl"/>
          <w:vanish/>
          <w:sz w:val="22"/>
          <w:szCs w:val="22"/>
          <w:u w:val="single"/>
          <w:shd w:val="clear" w:color="auto" w:fill="FFFF99"/>
          <w:rtl/>
        </w:rPr>
        <w:t>מא</w:t>
      </w:r>
      <w:r w:rsidRPr="000A2C9F">
        <w:rPr>
          <w:rStyle w:val="default"/>
          <w:rFonts w:cs="FrankRuehl" w:hint="cs"/>
          <w:vanish/>
          <w:sz w:val="22"/>
          <w:szCs w:val="22"/>
          <w:u w:val="single"/>
          <w:shd w:val="clear" w:color="auto" w:fill="FFFF99"/>
          <w:rtl/>
        </w:rPr>
        <w:t xml:space="preserve">סר </w:t>
      </w:r>
      <w:r w:rsidRPr="000A2C9F">
        <w:rPr>
          <w:rStyle w:val="default"/>
          <w:rFonts w:cs="FrankRuehl"/>
          <w:vanish/>
          <w:sz w:val="22"/>
          <w:szCs w:val="22"/>
          <w:u w:val="single"/>
          <w:shd w:val="clear" w:color="auto" w:fill="FFFF99"/>
          <w:rtl/>
        </w:rPr>
        <w:t>בש</w:t>
      </w:r>
      <w:r w:rsidRPr="000A2C9F">
        <w:rPr>
          <w:rStyle w:val="default"/>
          <w:rFonts w:cs="FrankRuehl" w:hint="cs"/>
          <w:vanish/>
          <w:sz w:val="22"/>
          <w:szCs w:val="22"/>
          <w:u w:val="single"/>
          <w:shd w:val="clear" w:color="auto" w:fill="FFFF99"/>
          <w:rtl/>
        </w:rPr>
        <w:t xml:space="preserve">ל </w:t>
      </w:r>
      <w:r w:rsidRPr="000A2C9F">
        <w:rPr>
          <w:rStyle w:val="default"/>
          <w:rFonts w:cs="FrankRuehl"/>
          <w:vanish/>
          <w:sz w:val="22"/>
          <w:szCs w:val="22"/>
          <w:u w:val="single"/>
          <w:shd w:val="clear" w:color="auto" w:fill="FFFF99"/>
          <w:rtl/>
        </w:rPr>
        <w:t>אי</w:t>
      </w:r>
      <w:r w:rsidRPr="000A2C9F">
        <w:rPr>
          <w:rStyle w:val="default"/>
          <w:rFonts w:cs="FrankRuehl" w:hint="cs"/>
          <w:vanish/>
          <w:sz w:val="22"/>
          <w:szCs w:val="22"/>
          <w:u w:val="single"/>
          <w:shd w:val="clear" w:color="auto" w:fill="FFFF99"/>
          <w:rtl/>
        </w:rPr>
        <w:t xml:space="preserve"> תשלום קנס, ישא אותו תחילה לפני כל מאסר פלילי אחר, ואם היה במאסר פלילי בעת שה</w:t>
      </w:r>
      <w:r w:rsidRPr="000A2C9F">
        <w:rPr>
          <w:rStyle w:val="default"/>
          <w:rFonts w:cs="FrankRuehl"/>
          <w:vanish/>
          <w:sz w:val="22"/>
          <w:szCs w:val="22"/>
          <w:u w:val="single"/>
          <w:shd w:val="clear" w:color="auto" w:fill="FFFF99"/>
          <w:rtl/>
        </w:rPr>
        <w:t>ו</w:t>
      </w:r>
      <w:r w:rsidRPr="000A2C9F">
        <w:rPr>
          <w:rStyle w:val="default"/>
          <w:rFonts w:cs="FrankRuehl" w:hint="cs"/>
          <w:vanish/>
          <w:sz w:val="22"/>
          <w:szCs w:val="22"/>
          <w:u w:val="single"/>
          <w:shd w:val="clear" w:color="auto" w:fill="FFFF99"/>
          <w:rtl/>
        </w:rPr>
        <w:t xml:space="preserve">טל </w:t>
      </w:r>
      <w:r w:rsidRPr="000A2C9F">
        <w:rPr>
          <w:rStyle w:val="default"/>
          <w:rFonts w:cs="FrankRuehl"/>
          <w:vanish/>
          <w:sz w:val="22"/>
          <w:szCs w:val="22"/>
          <w:u w:val="single"/>
          <w:shd w:val="clear" w:color="auto" w:fill="FFFF99"/>
          <w:rtl/>
        </w:rPr>
        <w:t>ע</w:t>
      </w:r>
      <w:r w:rsidRPr="000A2C9F">
        <w:rPr>
          <w:rStyle w:val="default"/>
          <w:rFonts w:cs="FrankRuehl" w:hint="cs"/>
          <w:vanish/>
          <w:sz w:val="22"/>
          <w:szCs w:val="22"/>
          <w:u w:val="single"/>
          <w:shd w:val="clear" w:color="auto" w:fill="FFFF99"/>
          <w:rtl/>
        </w:rPr>
        <w:t>ליו מאסר בשל אי תשלום קנס, יופסק אותו מאסר לשם נשיאת המאסר בשל אי תשלום הקנס וישוב ויימשך משתם המאסר האמור</w:t>
      </w:r>
      <w:r w:rsidRPr="000A2C9F">
        <w:rPr>
          <w:rStyle w:val="default"/>
          <w:rFonts w:cs="FrankRuehl" w:hint="cs"/>
          <w:vanish/>
          <w:sz w:val="22"/>
          <w:szCs w:val="22"/>
          <w:shd w:val="clear" w:color="auto" w:fill="FFFF99"/>
          <w:rtl/>
        </w:rPr>
        <w:t xml:space="preserve">. </w:t>
      </w:r>
      <w:bookmarkEnd w:id="220"/>
    </w:p>
    <w:p w:rsidR="00D85AAC" w:rsidRDefault="00D85AAC" w:rsidP="005656E4">
      <w:pPr>
        <w:pStyle w:val="P00"/>
        <w:spacing w:before="72"/>
        <w:ind w:left="0" w:right="1134"/>
        <w:rPr>
          <w:rStyle w:val="default"/>
          <w:rFonts w:cs="FrankRuehl"/>
          <w:rtl/>
        </w:rPr>
      </w:pPr>
      <w:bookmarkStart w:id="221" w:name="Seif65"/>
      <w:bookmarkEnd w:id="221"/>
      <w:r>
        <w:rPr>
          <w:lang w:val="he-IL"/>
        </w:rPr>
        <w:pict>
          <v:rect id="_x0000_s2136" style="position:absolute;left:0;text-align:left;margin-left:464.5pt;margin-top:8.05pt;width:75.05pt;height:24pt;z-index:2512747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w:t>
                  </w:r>
                  <w:r>
                    <w:rPr>
                      <w:rFonts w:cs="Miriam"/>
                      <w:sz w:val="18"/>
                      <w:szCs w:val="18"/>
                      <w:rtl/>
                    </w:rPr>
                    <w:t>נש</w:t>
                  </w:r>
                  <w:r>
                    <w:rPr>
                      <w:rFonts w:cs="Miriam" w:hint="cs"/>
                      <w:sz w:val="18"/>
                      <w:szCs w:val="18"/>
                      <w:rtl/>
                    </w:rPr>
                    <w:t xml:space="preserve">יאת </w:t>
                  </w:r>
                  <w:r>
                    <w:rPr>
                      <w:rFonts w:cs="Miriam"/>
                      <w:sz w:val="18"/>
                      <w:szCs w:val="18"/>
                      <w:rtl/>
                    </w:rPr>
                    <w:t>מא</w:t>
                  </w:r>
                  <w:r>
                    <w:rPr>
                      <w:rFonts w:cs="Miriam" w:hint="cs"/>
                      <w:sz w:val="18"/>
                      <w:szCs w:val="18"/>
                      <w:rtl/>
                    </w:rPr>
                    <w:t>סר</w:t>
                  </w:r>
                  <w:r>
                    <w:rPr>
                      <w:rFonts w:cs="Miriam"/>
                      <w:sz w:val="18"/>
                      <w:szCs w:val="18"/>
                      <w:rtl/>
                    </w:rPr>
                    <w:t xml:space="preserve"> א</w:t>
                  </w:r>
                  <w:r>
                    <w:rPr>
                      <w:rFonts w:cs="Miriam" w:hint="cs"/>
                      <w:sz w:val="18"/>
                      <w:szCs w:val="18"/>
                      <w:rtl/>
                    </w:rPr>
                    <w:t xml:space="preserve">זרחי </w:t>
                  </w:r>
                  <w:r>
                    <w:rPr>
                      <w:rFonts w:cs="Miriam"/>
                      <w:sz w:val="18"/>
                      <w:szCs w:val="18"/>
                      <w:rtl/>
                    </w:rPr>
                    <w:t>[י</w:t>
                  </w:r>
                  <w:r>
                    <w:rPr>
                      <w:rFonts w:cs="Miriam" w:hint="cs"/>
                      <w:sz w:val="18"/>
                      <w:szCs w:val="18"/>
                      <w:rtl/>
                    </w:rPr>
                    <w:t>א/13]</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וטל עליו מאסר אזרחי, ישאנו נוסף לכל תקופת מאס</w:t>
      </w:r>
      <w:r>
        <w:rPr>
          <w:rStyle w:val="default"/>
          <w:rFonts w:cs="FrankRuehl"/>
          <w:rtl/>
        </w:rPr>
        <w:t xml:space="preserve">ר </w:t>
      </w:r>
      <w:r>
        <w:rPr>
          <w:rStyle w:val="default"/>
          <w:rFonts w:cs="FrankRuehl" w:hint="cs"/>
          <w:rtl/>
        </w:rPr>
        <w:t>אח</w:t>
      </w:r>
      <w:r>
        <w:rPr>
          <w:rStyle w:val="default"/>
          <w:rFonts w:cs="FrankRuehl"/>
          <w:rtl/>
        </w:rPr>
        <w:t>רת</w:t>
      </w:r>
      <w:r>
        <w:rPr>
          <w:rStyle w:val="default"/>
          <w:rFonts w:cs="FrankRuehl" w:hint="cs"/>
          <w:rtl/>
        </w:rPr>
        <w:t xml:space="preserve"> שעליו לשאת, בין שהמאסר האחר הוא מאסר פלילי וב</w:t>
      </w:r>
      <w:r>
        <w:rPr>
          <w:rStyle w:val="default"/>
          <w:rFonts w:cs="FrankRuehl"/>
          <w:rtl/>
        </w:rPr>
        <w:t>י</w:t>
      </w:r>
      <w:r>
        <w:rPr>
          <w:rStyle w:val="default"/>
          <w:rFonts w:cs="FrankRuehl" w:hint="cs"/>
          <w:rtl/>
        </w:rPr>
        <w:t>ן ש</w:t>
      </w:r>
      <w:r>
        <w:rPr>
          <w:rStyle w:val="default"/>
          <w:rFonts w:cs="FrankRuehl"/>
          <w:rtl/>
        </w:rPr>
        <w:t>ה</w:t>
      </w:r>
      <w:r>
        <w:rPr>
          <w:rStyle w:val="default"/>
          <w:rFonts w:cs="FrankRuehl" w:hint="cs"/>
          <w:rtl/>
        </w:rPr>
        <w:t xml:space="preserve">וא מאסר אזרחי.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וטלו עליו מאסר אזרחי ומאסר פלילי, ישא את המאסר האזרחי תחילה; ואם היה נושא מאסר פלילי בעת שהוטל עליו המאסר האזרחי,</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 xml:space="preserve">פסק המאסר הפלילי לשם </w:t>
      </w:r>
      <w:r>
        <w:rPr>
          <w:rStyle w:val="default"/>
          <w:rFonts w:cs="FrankRuehl"/>
          <w:rtl/>
        </w:rPr>
        <w:t>נש</w:t>
      </w:r>
      <w:r>
        <w:rPr>
          <w:rStyle w:val="default"/>
          <w:rFonts w:cs="FrankRuehl" w:hint="cs"/>
          <w:rtl/>
        </w:rPr>
        <w:t>יאת המאסר האזרחי וישוב ויימשך מתום</w:t>
      </w:r>
      <w:r>
        <w:rPr>
          <w:rStyle w:val="default"/>
          <w:rFonts w:cs="FrankRuehl"/>
          <w:rtl/>
        </w:rPr>
        <w:t xml:space="preserve"> ה</w:t>
      </w:r>
      <w:r>
        <w:rPr>
          <w:rStyle w:val="default"/>
          <w:rFonts w:cs="FrankRuehl" w:hint="cs"/>
          <w:rtl/>
        </w:rPr>
        <w:t>מא</w:t>
      </w:r>
      <w:r>
        <w:rPr>
          <w:rStyle w:val="default"/>
          <w:rFonts w:cs="FrankRuehl"/>
          <w:rtl/>
        </w:rPr>
        <w:t>סר</w:t>
      </w:r>
      <w:r>
        <w:rPr>
          <w:rStyle w:val="default"/>
          <w:rFonts w:cs="FrankRuehl" w:hint="cs"/>
          <w:rtl/>
        </w:rPr>
        <w:t xml:space="preserve"> האזרחי.</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וטלו עליו יותר ממאסר אזרחי אחד בשל עילה אחת ישאם בזה אחר זה לפי סדר הטלתם; היו המאסרים בשל עילות שונות, ישאם בזה אחר זה לפי סדר זה: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אס</w:t>
      </w:r>
      <w:r>
        <w:rPr>
          <w:rStyle w:val="default"/>
          <w:rFonts w:cs="FrankRuehl"/>
          <w:rtl/>
        </w:rPr>
        <w:t xml:space="preserve">ר </w:t>
      </w:r>
      <w:r>
        <w:rPr>
          <w:rStyle w:val="default"/>
          <w:rFonts w:cs="FrankRuehl" w:hint="cs"/>
          <w:rtl/>
        </w:rPr>
        <w:t>ל</w:t>
      </w:r>
      <w:r>
        <w:rPr>
          <w:rStyle w:val="default"/>
          <w:rFonts w:cs="FrankRuehl"/>
          <w:rtl/>
        </w:rPr>
        <w:t>כפיי</w:t>
      </w:r>
      <w:r>
        <w:rPr>
          <w:rStyle w:val="default"/>
          <w:rFonts w:cs="FrankRuehl" w:hint="cs"/>
          <w:rtl/>
        </w:rPr>
        <w:t xml:space="preserve">ת ציות לצו של בית משפט או לכפיית התנהגות ראויה בבית משפט;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אס</w:t>
      </w:r>
      <w:r>
        <w:rPr>
          <w:rStyle w:val="default"/>
          <w:rFonts w:cs="FrankRuehl"/>
          <w:rtl/>
        </w:rPr>
        <w:t xml:space="preserve">ר </w:t>
      </w:r>
      <w:r>
        <w:rPr>
          <w:rStyle w:val="default"/>
          <w:rFonts w:cs="FrankRuehl" w:hint="cs"/>
          <w:rtl/>
        </w:rPr>
        <w:t>לכפיית תשלום חוב של מזונות;</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אס</w:t>
      </w:r>
      <w:r>
        <w:rPr>
          <w:rStyle w:val="default"/>
          <w:rFonts w:cs="FrankRuehl"/>
          <w:rtl/>
        </w:rPr>
        <w:t xml:space="preserve">ר </w:t>
      </w:r>
      <w:r>
        <w:rPr>
          <w:rStyle w:val="default"/>
          <w:rFonts w:cs="FrankRuehl" w:hint="cs"/>
          <w:rtl/>
        </w:rPr>
        <w:t>לכ</w:t>
      </w:r>
      <w:r>
        <w:rPr>
          <w:rStyle w:val="default"/>
          <w:rFonts w:cs="FrankRuehl"/>
          <w:rtl/>
        </w:rPr>
        <w:t>פ</w:t>
      </w:r>
      <w:r>
        <w:rPr>
          <w:rStyle w:val="default"/>
          <w:rFonts w:cs="FrankRuehl" w:hint="cs"/>
          <w:rtl/>
        </w:rPr>
        <w:t>יית תשלום חוב אזרחי אחר;</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אס</w:t>
      </w:r>
      <w:r>
        <w:rPr>
          <w:rStyle w:val="default"/>
          <w:rFonts w:cs="FrankRuehl"/>
          <w:rtl/>
        </w:rPr>
        <w:t xml:space="preserve">ר </w:t>
      </w:r>
      <w:r>
        <w:rPr>
          <w:rStyle w:val="default"/>
          <w:rFonts w:cs="FrankRuehl" w:hint="cs"/>
          <w:rtl/>
        </w:rPr>
        <w:t>לכפיית מתן גט או מתן חליצה;</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אס</w:t>
      </w:r>
      <w:r>
        <w:rPr>
          <w:rStyle w:val="default"/>
          <w:rFonts w:cs="FrankRuehl"/>
          <w:rtl/>
        </w:rPr>
        <w:t xml:space="preserve">ר </w:t>
      </w:r>
      <w:r>
        <w:rPr>
          <w:rStyle w:val="default"/>
          <w:rFonts w:cs="FrankRuehl" w:hint="cs"/>
          <w:rtl/>
        </w:rPr>
        <w:t xml:space="preserve">בשל כל עילה אחרת.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אס</w:t>
      </w:r>
      <w:r>
        <w:rPr>
          <w:rStyle w:val="default"/>
          <w:rFonts w:cs="FrankRuehl"/>
          <w:rtl/>
        </w:rPr>
        <w:t xml:space="preserve">ר </w:t>
      </w:r>
      <w:r>
        <w:rPr>
          <w:rStyle w:val="default"/>
          <w:rFonts w:cs="FrankRuehl" w:hint="cs"/>
          <w:rtl/>
        </w:rPr>
        <w:t>פלילי" - מא</w:t>
      </w:r>
      <w:r>
        <w:rPr>
          <w:rStyle w:val="default"/>
          <w:rFonts w:cs="FrankRuehl"/>
          <w:rtl/>
        </w:rPr>
        <w:t>סר</w:t>
      </w:r>
      <w:r>
        <w:rPr>
          <w:rStyle w:val="default"/>
          <w:rFonts w:cs="FrankRuehl" w:hint="cs"/>
          <w:rtl/>
        </w:rPr>
        <w:t xml:space="preserve"> שהוטל במשפט פלילי כעונש בשל עבירה, לרבות מאסר בשל אי תשלום קנס שהוטל כאמור; </w:t>
      </w:r>
    </w:p>
    <w:p w:rsidR="00D85AAC" w:rsidRDefault="00D85AAC">
      <w:pPr>
        <w:pStyle w:val="P00"/>
        <w:spacing w:before="72"/>
        <w:ind w:left="0" w:right="1134"/>
        <w:rPr>
          <w:rStyle w:val="default"/>
          <w:rFonts w:cs="FrankRuehl"/>
          <w:rtl/>
        </w:rPr>
      </w:pPr>
      <w:r>
        <w:rPr>
          <w:rFonts w:cs="FrankRuehl"/>
          <w:rtl/>
          <w:lang w:val="he-IL"/>
        </w:rPr>
        <w:pict>
          <v:shape id="_x0000_s2890" type="#_x0000_t202" style="position:absolute;left:0;text-align:left;margin-left:470.25pt;margin-top:7.1pt;width:1in;height:16.8pt;z-index:25197619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92) תשס"ז-2007</w:t>
                  </w:r>
                </w:p>
              </w:txbxContent>
            </v:textbox>
          </v:shape>
        </w:pict>
      </w:r>
      <w:r>
        <w:rPr>
          <w:rFonts w:cs="FrankRuehl"/>
          <w:sz w:val="26"/>
          <w:rtl/>
        </w:rPr>
        <w:tab/>
      </w:r>
      <w:r>
        <w:rPr>
          <w:rStyle w:val="default"/>
          <w:rFonts w:cs="FrankRuehl"/>
          <w:rtl/>
        </w:rPr>
        <w:t>"מ</w:t>
      </w:r>
      <w:r>
        <w:rPr>
          <w:rStyle w:val="default"/>
          <w:rFonts w:cs="FrankRuehl" w:hint="cs"/>
          <w:rtl/>
        </w:rPr>
        <w:t>אס</w:t>
      </w:r>
      <w:r>
        <w:rPr>
          <w:rStyle w:val="default"/>
          <w:rFonts w:cs="FrankRuehl"/>
          <w:rtl/>
        </w:rPr>
        <w:t xml:space="preserve">ר </w:t>
      </w:r>
      <w:r>
        <w:rPr>
          <w:rStyle w:val="default"/>
          <w:rFonts w:cs="FrankRuehl" w:hint="cs"/>
          <w:rtl/>
        </w:rPr>
        <w:t>אזרחי" - מא</w:t>
      </w:r>
      <w:r>
        <w:rPr>
          <w:rStyle w:val="default"/>
          <w:rFonts w:cs="FrankRuehl"/>
          <w:rtl/>
        </w:rPr>
        <w:t>סר</w:t>
      </w:r>
      <w:r>
        <w:rPr>
          <w:rStyle w:val="default"/>
          <w:rFonts w:cs="FrankRuehl" w:hint="cs"/>
          <w:rtl/>
        </w:rPr>
        <w:t xml:space="preserve"> שאינו מאסר פלילי </w:t>
      </w:r>
      <w:r>
        <w:rPr>
          <w:rStyle w:val="default"/>
          <w:rFonts w:cs="FrankRuehl"/>
          <w:rtl/>
        </w:rPr>
        <w:t>ולענין סעיף קטן (ב) – למעט מאסר שהוטל בצו לפי חוק ההוצאה לפועל, התשכ"ז</w:t>
      </w:r>
      <w:r>
        <w:rPr>
          <w:rStyle w:val="default"/>
          <w:rFonts w:cs="FrankRuehl" w:hint="cs"/>
          <w:rtl/>
        </w:rPr>
        <w:t>-1967;</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ית</w:t>
      </w:r>
      <w:r>
        <w:rPr>
          <w:rStyle w:val="default"/>
          <w:rFonts w:cs="FrankRuehl"/>
          <w:rtl/>
        </w:rPr>
        <w:t xml:space="preserve"> מ</w:t>
      </w:r>
      <w:r>
        <w:rPr>
          <w:rStyle w:val="default"/>
          <w:rFonts w:cs="FrankRuehl" w:hint="cs"/>
          <w:rtl/>
        </w:rPr>
        <w:t>שפט"</w:t>
      </w:r>
      <w:r>
        <w:rPr>
          <w:rStyle w:val="default"/>
          <w:rFonts w:cs="FrankRuehl"/>
          <w:rtl/>
        </w:rPr>
        <w:t xml:space="preserve"> - ל</w:t>
      </w:r>
      <w:r>
        <w:rPr>
          <w:rStyle w:val="default"/>
          <w:rFonts w:cs="FrankRuehl" w:hint="cs"/>
          <w:rtl/>
        </w:rPr>
        <w:t>ר</w:t>
      </w:r>
      <w:r>
        <w:rPr>
          <w:rStyle w:val="default"/>
          <w:rFonts w:cs="FrankRuehl"/>
          <w:rtl/>
        </w:rPr>
        <w:t>בות</w:t>
      </w:r>
      <w:r>
        <w:rPr>
          <w:rStyle w:val="default"/>
          <w:rFonts w:cs="FrankRuehl" w:hint="cs"/>
          <w:rtl/>
        </w:rPr>
        <w:t xml:space="preserve"> בית דין וועדת חקירה.</w:t>
      </w:r>
    </w:p>
    <w:p w:rsidR="00541116" w:rsidRPr="000A2C9F" w:rsidRDefault="00541116" w:rsidP="00541116">
      <w:pPr>
        <w:pStyle w:val="P00"/>
        <w:spacing w:before="0"/>
        <w:ind w:left="0" w:right="1134"/>
        <w:rPr>
          <w:rStyle w:val="default"/>
          <w:rFonts w:cs="FrankRuehl" w:hint="cs"/>
          <w:vanish/>
          <w:color w:val="FF0000"/>
          <w:sz w:val="20"/>
          <w:szCs w:val="20"/>
          <w:shd w:val="clear" w:color="auto" w:fill="FFFF99"/>
          <w:rtl/>
        </w:rPr>
      </w:pPr>
      <w:bookmarkStart w:id="222" w:name="Rov991"/>
      <w:r w:rsidRPr="000A2C9F">
        <w:rPr>
          <w:rStyle w:val="default"/>
          <w:rFonts w:cs="FrankRuehl" w:hint="cs"/>
          <w:vanish/>
          <w:color w:val="FF0000"/>
          <w:sz w:val="20"/>
          <w:szCs w:val="20"/>
          <w:shd w:val="clear" w:color="auto" w:fill="FFFF99"/>
          <w:rtl/>
        </w:rPr>
        <w:t>מיום 1.1.2007</w:t>
      </w:r>
    </w:p>
    <w:p w:rsidR="00541116" w:rsidRPr="000A2C9F" w:rsidRDefault="00541116" w:rsidP="00541116">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92</w:t>
      </w:r>
    </w:p>
    <w:p w:rsidR="00541116" w:rsidRPr="000A2C9F" w:rsidRDefault="00541116" w:rsidP="00541116">
      <w:pPr>
        <w:pStyle w:val="P00"/>
        <w:spacing w:before="0"/>
        <w:ind w:left="0" w:right="1134"/>
        <w:rPr>
          <w:rStyle w:val="default"/>
          <w:rFonts w:cs="FrankRuehl" w:hint="cs"/>
          <w:vanish/>
          <w:sz w:val="20"/>
          <w:szCs w:val="20"/>
          <w:shd w:val="clear" w:color="auto" w:fill="FFFF99"/>
          <w:rtl/>
        </w:rPr>
      </w:pPr>
      <w:hyperlink r:id="rId280" w:history="1">
        <w:r w:rsidRPr="000A2C9F">
          <w:rPr>
            <w:rStyle w:val="Hyperlink"/>
            <w:rFonts w:cs="FrankRuehl" w:hint="cs"/>
            <w:vanish/>
            <w:szCs w:val="20"/>
            <w:shd w:val="clear" w:color="auto" w:fill="FFFF99"/>
            <w:rtl/>
          </w:rPr>
          <w:t>ס"ח תשס"ז מס' 2075</w:t>
        </w:r>
      </w:hyperlink>
      <w:r w:rsidRPr="000A2C9F">
        <w:rPr>
          <w:rStyle w:val="default"/>
          <w:rFonts w:cs="FrankRuehl" w:hint="cs"/>
          <w:vanish/>
          <w:sz w:val="20"/>
          <w:szCs w:val="20"/>
          <w:shd w:val="clear" w:color="auto" w:fill="FFFF99"/>
          <w:rtl/>
        </w:rPr>
        <w:t xml:space="preserve"> מיום 1.1.2007 עמ' 38 (</w:t>
      </w:r>
      <w:hyperlink r:id="rId281" w:history="1">
        <w:r w:rsidRPr="000A2C9F">
          <w:rPr>
            <w:rStyle w:val="Hyperlink"/>
            <w:rFonts w:cs="FrankRuehl" w:hint="cs"/>
            <w:vanish/>
            <w:szCs w:val="20"/>
            <w:shd w:val="clear" w:color="auto" w:fill="FFFF99"/>
            <w:rtl/>
          </w:rPr>
          <w:t>ה"ח 246</w:t>
        </w:r>
      </w:hyperlink>
      <w:r w:rsidRPr="000A2C9F">
        <w:rPr>
          <w:rStyle w:val="default"/>
          <w:rFonts w:cs="FrankRuehl" w:hint="cs"/>
          <w:vanish/>
          <w:sz w:val="20"/>
          <w:szCs w:val="20"/>
          <w:shd w:val="clear" w:color="auto" w:fill="FFFF99"/>
          <w:rtl/>
        </w:rPr>
        <w:t>)</w:t>
      </w:r>
    </w:p>
    <w:p w:rsidR="00541116" w:rsidRPr="000A2C9F" w:rsidRDefault="00541116" w:rsidP="00541116">
      <w:pPr>
        <w:pStyle w:val="P0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סע</w:t>
      </w:r>
      <w:r w:rsidRPr="000A2C9F">
        <w:rPr>
          <w:rStyle w:val="default"/>
          <w:rFonts w:cs="FrankRuehl"/>
          <w:vanish/>
          <w:sz w:val="22"/>
          <w:szCs w:val="22"/>
          <w:shd w:val="clear" w:color="auto" w:fill="FFFF99"/>
          <w:rtl/>
        </w:rPr>
        <w:t>יף</w:t>
      </w:r>
      <w:r w:rsidRPr="000A2C9F">
        <w:rPr>
          <w:rStyle w:val="default"/>
          <w:rFonts w:cs="FrankRuehl" w:hint="cs"/>
          <w:vanish/>
          <w:sz w:val="22"/>
          <w:szCs w:val="22"/>
          <w:shd w:val="clear" w:color="auto" w:fill="FFFF99"/>
          <w:rtl/>
        </w:rPr>
        <w:t xml:space="preserve"> זה - </w:t>
      </w:r>
    </w:p>
    <w:p w:rsidR="00541116" w:rsidRPr="000A2C9F" w:rsidRDefault="00541116" w:rsidP="00541116">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"מ</w:t>
      </w:r>
      <w:r w:rsidRPr="000A2C9F">
        <w:rPr>
          <w:rStyle w:val="default"/>
          <w:rFonts w:cs="FrankRuehl" w:hint="cs"/>
          <w:vanish/>
          <w:sz w:val="22"/>
          <w:szCs w:val="22"/>
          <w:shd w:val="clear" w:color="auto" w:fill="FFFF99"/>
          <w:rtl/>
        </w:rPr>
        <w:t>אס</w:t>
      </w:r>
      <w:r w:rsidRPr="000A2C9F">
        <w:rPr>
          <w:rStyle w:val="default"/>
          <w:rFonts w:cs="FrankRuehl"/>
          <w:vanish/>
          <w:sz w:val="22"/>
          <w:szCs w:val="22"/>
          <w:shd w:val="clear" w:color="auto" w:fill="FFFF99"/>
          <w:rtl/>
        </w:rPr>
        <w:t xml:space="preserve">ר </w:t>
      </w:r>
      <w:r w:rsidRPr="000A2C9F">
        <w:rPr>
          <w:rStyle w:val="default"/>
          <w:rFonts w:cs="FrankRuehl" w:hint="cs"/>
          <w:vanish/>
          <w:sz w:val="22"/>
          <w:szCs w:val="22"/>
          <w:shd w:val="clear" w:color="auto" w:fill="FFFF99"/>
          <w:rtl/>
        </w:rPr>
        <w:t>פלילי"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שהוטל במשפט פלילי כעונש בשל עבירה, לרבות מאסר בשל אי תשלום קנס שהוטל כאמור; </w:t>
      </w:r>
    </w:p>
    <w:p w:rsidR="00541116" w:rsidRPr="000A2C9F" w:rsidRDefault="00541116" w:rsidP="00541116">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"מ</w:t>
      </w:r>
      <w:r w:rsidRPr="000A2C9F">
        <w:rPr>
          <w:rStyle w:val="default"/>
          <w:rFonts w:cs="FrankRuehl" w:hint="cs"/>
          <w:vanish/>
          <w:sz w:val="22"/>
          <w:szCs w:val="22"/>
          <w:shd w:val="clear" w:color="auto" w:fill="FFFF99"/>
          <w:rtl/>
        </w:rPr>
        <w:t>אס</w:t>
      </w:r>
      <w:r w:rsidRPr="000A2C9F">
        <w:rPr>
          <w:rStyle w:val="default"/>
          <w:rFonts w:cs="FrankRuehl"/>
          <w:vanish/>
          <w:sz w:val="22"/>
          <w:szCs w:val="22"/>
          <w:shd w:val="clear" w:color="auto" w:fill="FFFF99"/>
          <w:rtl/>
        </w:rPr>
        <w:t xml:space="preserve">ר </w:t>
      </w:r>
      <w:r w:rsidRPr="000A2C9F">
        <w:rPr>
          <w:rStyle w:val="default"/>
          <w:rFonts w:cs="FrankRuehl" w:hint="cs"/>
          <w:vanish/>
          <w:sz w:val="22"/>
          <w:szCs w:val="22"/>
          <w:shd w:val="clear" w:color="auto" w:fill="FFFF99"/>
          <w:rtl/>
        </w:rPr>
        <w:t>אזרחי"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שאינו מאסר פלילי </w:t>
      </w:r>
      <w:r w:rsidRPr="000A2C9F">
        <w:rPr>
          <w:rStyle w:val="default"/>
          <w:rFonts w:cs="FrankRuehl"/>
          <w:vanish/>
          <w:sz w:val="22"/>
          <w:szCs w:val="22"/>
          <w:u w:val="single"/>
          <w:shd w:val="clear" w:color="auto" w:fill="FFFF99"/>
          <w:rtl/>
        </w:rPr>
        <w:t>ולענין סעיף קטן (ב) – למעט מאסר שהוטל בצו לפי חוק ההוצאה לפועל, התשכ"ז</w:t>
      </w:r>
      <w:r w:rsidRPr="000A2C9F">
        <w:rPr>
          <w:rStyle w:val="default"/>
          <w:rFonts w:cs="FrankRuehl" w:hint="cs"/>
          <w:vanish/>
          <w:sz w:val="22"/>
          <w:szCs w:val="22"/>
          <w:u w:val="single"/>
          <w:shd w:val="clear" w:color="auto" w:fill="FFFF99"/>
          <w:rtl/>
        </w:rPr>
        <w:t>-1967</w:t>
      </w:r>
      <w:r w:rsidRPr="000A2C9F">
        <w:rPr>
          <w:rStyle w:val="default"/>
          <w:rFonts w:cs="FrankRuehl" w:hint="cs"/>
          <w:vanish/>
          <w:sz w:val="22"/>
          <w:szCs w:val="22"/>
          <w:shd w:val="clear" w:color="auto" w:fill="FFFF99"/>
          <w:rtl/>
        </w:rPr>
        <w:t>;</w:t>
      </w:r>
    </w:p>
    <w:p w:rsidR="00541116" w:rsidRDefault="00541116" w:rsidP="00541116">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ית</w:t>
      </w:r>
      <w:r w:rsidRPr="000A2C9F">
        <w:rPr>
          <w:rStyle w:val="default"/>
          <w:rFonts w:cs="FrankRuehl"/>
          <w:vanish/>
          <w:sz w:val="22"/>
          <w:szCs w:val="22"/>
          <w:shd w:val="clear" w:color="auto" w:fill="FFFF99"/>
          <w:rtl/>
        </w:rPr>
        <w:t xml:space="preserve"> מ</w:t>
      </w:r>
      <w:r w:rsidRPr="000A2C9F">
        <w:rPr>
          <w:rStyle w:val="default"/>
          <w:rFonts w:cs="FrankRuehl" w:hint="cs"/>
          <w:vanish/>
          <w:sz w:val="22"/>
          <w:szCs w:val="22"/>
          <w:shd w:val="clear" w:color="auto" w:fill="FFFF99"/>
          <w:rtl/>
        </w:rPr>
        <w:t>שפט"</w:t>
      </w:r>
      <w:r w:rsidRPr="000A2C9F">
        <w:rPr>
          <w:rStyle w:val="default"/>
          <w:rFonts w:cs="FrankRuehl"/>
          <w:vanish/>
          <w:sz w:val="22"/>
          <w:szCs w:val="22"/>
          <w:shd w:val="clear" w:color="auto" w:fill="FFFF99"/>
          <w:rtl/>
        </w:rPr>
        <w:t xml:space="preserve"> - ל</w:t>
      </w:r>
      <w:r w:rsidRPr="000A2C9F">
        <w:rPr>
          <w:rStyle w:val="default"/>
          <w:rFonts w:cs="FrankRuehl" w:hint="cs"/>
          <w:vanish/>
          <w:sz w:val="22"/>
          <w:szCs w:val="22"/>
          <w:shd w:val="clear" w:color="auto" w:fill="FFFF99"/>
          <w:rtl/>
        </w:rPr>
        <w:t>ר</w:t>
      </w:r>
      <w:r w:rsidRPr="000A2C9F">
        <w:rPr>
          <w:rStyle w:val="default"/>
          <w:rFonts w:cs="FrankRuehl"/>
          <w:vanish/>
          <w:sz w:val="22"/>
          <w:szCs w:val="22"/>
          <w:shd w:val="clear" w:color="auto" w:fill="FFFF99"/>
          <w:rtl/>
        </w:rPr>
        <w:t>בות</w:t>
      </w:r>
      <w:r w:rsidRPr="000A2C9F">
        <w:rPr>
          <w:rStyle w:val="default"/>
          <w:rFonts w:cs="FrankRuehl" w:hint="cs"/>
          <w:vanish/>
          <w:sz w:val="22"/>
          <w:szCs w:val="22"/>
          <w:shd w:val="clear" w:color="auto" w:fill="FFFF99"/>
          <w:rtl/>
        </w:rPr>
        <w:t xml:space="preserve"> בית דין וועדת חקירה.</w:t>
      </w:r>
      <w:bookmarkEnd w:id="222"/>
    </w:p>
    <w:p w:rsidR="00541116" w:rsidRDefault="00541116" w:rsidP="005656E4">
      <w:pPr>
        <w:pStyle w:val="P00"/>
        <w:spacing w:before="72"/>
        <w:ind w:left="0" w:right="1134"/>
        <w:rPr>
          <w:rStyle w:val="default"/>
          <w:rFonts w:cs="FrankRuehl" w:hint="cs"/>
          <w:rtl/>
        </w:rPr>
      </w:pPr>
      <w:bookmarkStart w:id="223" w:name="Seif572"/>
      <w:bookmarkEnd w:id="223"/>
      <w:r>
        <w:rPr>
          <w:lang w:val="he-IL"/>
        </w:rPr>
        <w:pict>
          <v:rect id="_x0000_s2909" style="position:absolute;left:0;text-align:left;margin-left:464.5pt;margin-top:8.05pt;width:75.05pt;height:16pt;z-index:251993600" o:allowincell="f" filled="f" stroked="f" strokecolor="lime" strokeweight=".25pt">
            <v:textbox style="mso-next-textbox:#_x0000_s2909" inset="0,0,0,0">
              <w:txbxContent>
                <w:p w:rsidR="008657E3" w:rsidRDefault="008657E3" w:rsidP="00541116">
                  <w:pPr>
                    <w:spacing w:line="160" w:lineRule="exact"/>
                    <w:jc w:val="left"/>
                    <w:rPr>
                      <w:rFonts w:cs="Miriam"/>
                      <w:noProof/>
                      <w:sz w:val="18"/>
                      <w:szCs w:val="18"/>
                      <w:rtl/>
                    </w:rPr>
                  </w:pPr>
                  <w:r>
                    <w:rPr>
                      <w:rFonts w:cs="Miriam" w:hint="cs"/>
                      <w:sz w:val="18"/>
                      <w:szCs w:val="18"/>
                      <w:rtl/>
                    </w:rPr>
                    <w:t>עבודה במאסר [יא/4]</w:t>
                  </w:r>
                </w:p>
              </w:txbxContent>
            </v:textbox>
            <w10:anchorlock/>
          </v:rect>
        </w:pict>
      </w:r>
      <w:r>
        <w:rPr>
          <w:rStyle w:val="big-number"/>
          <w:rFonts w:cs="Miriam"/>
          <w:rtl/>
        </w:rPr>
        <w:t>4</w:t>
      </w:r>
      <w:r>
        <w:rPr>
          <w:rStyle w:val="big-number"/>
          <w:rFonts w:cs="Miriam" w:hint="cs"/>
          <w:rtl/>
        </w:rPr>
        <w:t>8</w:t>
      </w:r>
      <w:r>
        <w:rPr>
          <w:rStyle w:val="big-number"/>
          <w:rFonts w:cs="Miriam"/>
          <w:rtl/>
        </w:rPr>
        <w:t>.</w:t>
      </w:r>
      <w:r>
        <w:rPr>
          <w:rStyle w:val="big-number"/>
          <w:rFonts w:cs="Miriam" w:hint="cs"/>
          <w:rtl/>
        </w:rPr>
        <w:tab/>
      </w:r>
      <w:r>
        <w:rPr>
          <w:rStyle w:val="default"/>
          <w:rFonts w:cs="FrankRuehl" w:hint="cs"/>
          <w:rtl/>
        </w:rPr>
        <w:t>(א)</w:t>
      </w:r>
      <w:r>
        <w:rPr>
          <w:rStyle w:val="default"/>
          <w:rFonts w:cs="FrankRuehl" w:hint="cs"/>
          <w:rtl/>
        </w:rPr>
        <w:tab/>
        <w:t>אסיר יהא חייב בעבודה לפי פקודת בתי הסוהר [נוסח חדש], תשל"ב-1971, והתקנות על פיה; תקנות אלה יכילו הוראות בענין שכר ובענין תנאי עבודתו של האסיר מחוץ לשטח בית הסוהר.</w:t>
      </w:r>
    </w:p>
    <w:p w:rsidR="00541116" w:rsidRDefault="00541116" w:rsidP="005411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שחרורים רשאית לשחרר אסיר מחובת עבודה או להגבילה אם ראתה אחת מאלה:</w:t>
      </w:r>
    </w:p>
    <w:p w:rsidR="00541116" w:rsidRDefault="00541116" w:rsidP="0054111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מצב בריאותו מצריך לעשות זאת;</w:t>
      </w:r>
    </w:p>
    <w:p w:rsidR="00541116" w:rsidRDefault="00541116" w:rsidP="0054111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השחרור או ההגבלה יועילו, לדעתה, להחזירו למוטב;</w:t>
      </w:r>
    </w:p>
    <w:p w:rsidR="00541116" w:rsidRDefault="00541116" w:rsidP="0054111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סיבה סבירה אחרת.</w:t>
      </w:r>
    </w:p>
    <w:p w:rsidR="00541116" w:rsidRDefault="00541116" w:rsidP="0054111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יועסק אסיר בעבודה מחוץ למוסדות המדינה אלא בהסכמתו ובתנאי עבודה מקובלים.</w:t>
      </w:r>
    </w:p>
    <w:p w:rsidR="00D85AAC" w:rsidRDefault="00D85AAC" w:rsidP="005656E4">
      <w:pPr>
        <w:pStyle w:val="P00"/>
        <w:spacing w:before="72"/>
        <w:ind w:left="0" w:right="1134"/>
        <w:rPr>
          <w:rStyle w:val="default"/>
          <w:rFonts w:cs="FrankRuehl" w:hint="cs"/>
          <w:rtl/>
        </w:rPr>
      </w:pPr>
      <w:r>
        <w:rPr>
          <w:lang w:val="he-IL"/>
        </w:rPr>
        <w:pict>
          <v:rect id="_x0000_s2137" style="position:absolute;left:0;text-align:left;margin-left:464.5pt;margin-top:8.05pt;width:75.05pt;height:16pt;z-index:251846144" o:allowincell="f" filled="f" stroked="f" strokecolor="lime" strokeweight=".25pt">
            <v:textbox style="mso-next-textbox:#_x0000_s2137"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62) תשס"א-</w:t>
                  </w:r>
                  <w:r>
                    <w:rPr>
                      <w:rFonts w:cs="Miriam"/>
                      <w:sz w:val="18"/>
                      <w:szCs w:val="18"/>
                      <w:rtl/>
                    </w:rPr>
                    <w:t>2001</w:t>
                  </w:r>
                </w:p>
              </w:txbxContent>
            </v:textbox>
            <w10:anchorlock/>
          </v:rect>
        </w:pict>
      </w:r>
      <w:r>
        <w:rPr>
          <w:rStyle w:val="big-number"/>
          <w:rFonts w:cs="Miriam"/>
          <w:rtl/>
        </w:rPr>
        <w:t>49.</w:t>
      </w:r>
      <w:r>
        <w:rPr>
          <w:rStyle w:val="big-number"/>
          <w:rFonts w:cs="Miriam" w:hint="cs"/>
          <w:rtl/>
        </w:rPr>
        <w:tab/>
      </w:r>
      <w:r>
        <w:rPr>
          <w:rStyle w:val="default"/>
          <w:rFonts w:cs="FrankRuehl" w:hint="cs"/>
          <w:rtl/>
        </w:rPr>
        <w:t>(</w:t>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224" w:name="Rov866"/>
      <w:r w:rsidRPr="000A2C9F">
        <w:rPr>
          <w:rFonts w:cs="FrankRuehl" w:hint="cs"/>
          <w:vanish/>
          <w:color w:val="FF0000"/>
          <w:szCs w:val="20"/>
          <w:shd w:val="clear" w:color="auto" w:fill="FFFF99"/>
          <w:rtl/>
        </w:rPr>
        <w:t>מיום 28.2.2001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58</w:t>
      </w:r>
    </w:p>
    <w:p w:rsidR="00D85AAC" w:rsidRPr="000A2C9F" w:rsidRDefault="00D85AAC">
      <w:pPr>
        <w:pStyle w:val="P33"/>
        <w:spacing w:before="0"/>
        <w:ind w:left="0" w:right="1134"/>
        <w:rPr>
          <w:rFonts w:cs="FrankRuehl" w:hint="cs"/>
          <w:vanish/>
          <w:szCs w:val="20"/>
          <w:shd w:val="clear" w:color="auto" w:fill="FFFF99"/>
          <w:rtl/>
        </w:rPr>
      </w:pPr>
      <w:hyperlink r:id="rId282" w:history="1">
        <w:r w:rsidRPr="000A2C9F">
          <w:rPr>
            <w:rFonts w:cs="FrankRuehl"/>
            <w:vanish/>
            <w:color w:val="0000FF"/>
            <w:szCs w:val="20"/>
            <w:u w:val="single"/>
            <w:shd w:val="clear" w:color="auto" w:fill="FFFF99"/>
            <w:rtl/>
          </w:rPr>
          <w:t>ס"ח תשס"א מס' 1775</w:t>
        </w:r>
      </w:hyperlink>
      <w:r w:rsidRPr="000A2C9F">
        <w:rPr>
          <w:rFonts w:cs="FrankRuehl" w:hint="cs"/>
          <w:vanish/>
          <w:szCs w:val="20"/>
          <w:shd w:val="clear" w:color="auto" w:fill="FFFF99"/>
          <w:rtl/>
        </w:rPr>
        <w:t xml:space="preserve"> מיום 15.2.2001 עמ' 138 (</w:t>
      </w:r>
      <w:hyperlink r:id="rId283" w:history="1">
        <w:r w:rsidRPr="000A2C9F">
          <w:rPr>
            <w:rFonts w:cs="FrankRuehl"/>
            <w:vanish/>
            <w:color w:val="0000FF"/>
            <w:szCs w:val="20"/>
            <w:u w:val="single"/>
            <w:shd w:val="clear" w:color="auto" w:fill="FFFF99"/>
            <w:rtl/>
          </w:rPr>
          <w:t>ה"ח 2734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49.</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מי שנידון למאסר לתקופה העולה על שלושה חדשים ואינה עולה על ששה חדשים </w:t>
      </w:r>
      <w:r w:rsidRPr="000A2C9F">
        <w:rPr>
          <w:rStyle w:val="default"/>
          <w:rFonts w:cs="FrankRuehl" w:hint="cs"/>
          <w:strike/>
          <w:vanish/>
          <w:sz w:val="22"/>
          <w:szCs w:val="22"/>
          <w:shd w:val="clear" w:color="auto" w:fill="FFFF99"/>
          <w:rtl/>
        </w:rPr>
        <w:t>ונשא ענשו שני שלישים מאותה תקופה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ונשא ענשו מחצית מאותה התקופה</w:t>
      </w:r>
      <w:r w:rsidRPr="000A2C9F">
        <w:rPr>
          <w:rStyle w:val="default"/>
          <w:rFonts w:cs="FrankRuehl" w:hint="cs"/>
          <w:vanish/>
          <w:sz w:val="22"/>
          <w:szCs w:val="22"/>
          <w:shd w:val="clear" w:color="auto" w:fill="FFFF99"/>
          <w:rtl/>
        </w:rPr>
        <w:t xml:space="preserve">, רשאי שר המשטרה לשחררו אם ראה שהאסיר ראוי לשחרור, </w:t>
      </w:r>
      <w:r w:rsidRPr="000A2C9F">
        <w:rPr>
          <w:rStyle w:val="default"/>
          <w:rFonts w:cs="FrankRuehl" w:hint="cs"/>
          <w:vanish/>
          <w:sz w:val="22"/>
          <w:szCs w:val="22"/>
          <w:u w:val="single"/>
          <w:shd w:val="clear" w:color="auto" w:fill="FFFF99"/>
          <w:rtl/>
        </w:rPr>
        <w:t>ואם החליט שלא לעשות כן, רשאי הוא לשחררו כאמור, בכל עת לאחר מכן.</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מי שנידון למאסר לתקופה העולה על ששה חדשים ונשא ענשו שני שלישים מאותה תקופה, ישחררו שר המשטרה אם באה על כך המלצה של ועדת שחרורים.</w:t>
      </w:r>
    </w:p>
    <w:p w:rsidR="00D85AAC" w:rsidRPr="000A2C9F" w:rsidRDefault="00D85AAC" w:rsidP="00541116">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מי שנידון למאסר לתקופה העולה על שישה חדשים, למעט למאסר עולם שהוטל כעונש חובה כל עוד לא נקצבה לו תקופה, ונשא מחצית מאותה התקופה, רשאית ועדת שחרורים לשחררו ברישיון, לפי הוראות סימן ה' לפרק ב' בפקודת בתי הסוהר ,[נוסח חדש], התשל"ב-1971, ואם החליטה שלא לעשות כן, רשאית היא לשחררו כאמור בכל עת לאחר מכן.</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מי שנידון לתקופות מאסר אחדות שעליו לשאת בזו אחר זו, בין שהוטלו עליו לפני שהתחיל בנשיאת ענשו ובין לאחר מכן, רואים אותו לענין סעיף זה כמי שנידון לתקופת מאסר אחת שהיא סך כל התקופות של אותם ענשי מאסר.</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(ד)</w:t>
      </w:r>
      <w:r w:rsidRPr="000A2C9F">
        <w:rPr>
          <w:rStyle w:val="default"/>
          <w:rFonts w:cs="FrankRuehl" w:hint="cs"/>
          <w:vanish/>
          <w:sz w:val="22"/>
          <w:szCs w:val="22"/>
          <w:shd w:val="clear" w:color="auto" w:fill="FFFF99"/>
          <w:rtl/>
        </w:rPr>
        <w:tab/>
        <w:t>שר המשטרה רשאי, על פי המלצת ועדת שחרורים, לצוות על שחרור אסיר בכל עת בשל טעמים מיוחדים כגון חולניותו המתמדת.</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(ה)</w:t>
      </w:r>
      <w:r w:rsidRPr="000A2C9F">
        <w:rPr>
          <w:rStyle w:val="default"/>
          <w:rFonts w:cs="FrankRuehl" w:hint="cs"/>
          <w:vanish/>
          <w:sz w:val="22"/>
          <w:szCs w:val="22"/>
          <w:shd w:val="clear" w:color="auto" w:fill="FFFF99"/>
          <w:rtl/>
        </w:rPr>
        <w:tab/>
        <w:t>"מאסר", לענין סעיף זה - למעט מאסר אזרחי.</w:t>
      </w:r>
    </w:p>
    <w:p w:rsidR="00D85AAC" w:rsidRPr="000A2C9F" w:rsidRDefault="00D85AAC" w:rsidP="00541116">
      <w:pPr>
        <w:pStyle w:val="P00"/>
        <w:spacing w:before="0"/>
        <w:ind w:left="1020" w:right="1134" w:hanging="1020"/>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(ו)</w:t>
      </w:r>
      <w:r w:rsidRPr="000A2C9F">
        <w:rPr>
          <w:rStyle w:val="default"/>
          <w:rFonts w:cs="FrankRuehl" w:hint="cs"/>
          <w:vanish/>
          <w:sz w:val="22"/>
          <w:szCs w:val="22"/>
          <w:u w:val="single"/>
          <w:shd w:val="clear" w:color="auto" w:fill="FFFF99"/>
          <w:rtl/>
        </w:rPr>
        <w:tab/>
        <w:t>(1)</w:t>
      </w:r>
      <w:r w:rsidRPr="000A2C9F">
        <w:rPr>
          <w:rStyle w:val="default"/>
          <w:rFonts w:cs="FrankRuehl" w:hint="cs"/>
          <w:vanish/>
          <w:sz w:val="22"/>
          <w:szCs w:val="22"/>
          <w:u w:val="single"/>
          <w:shd w:val="clear" w:color="auto" w:fill="FFFF99"/>
          <w:rtl/>
        </w:rPr>
        <w:tab/>
        <w:t>על אך הוראות סעיפים קטנים (א) ו-(ב), מי שנידון למאסר בשל עבירה מהעבירות המפורטות בתוספת הראשונה, יישא לפחות שני שלישים מתקופת המאסר שעליו לשאת, בטרם ניתן יהיה לשחררו לפי אותם סעיפים.</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שר המשפטים רשאי בצו, באישור ועדת החוקה חוק ומשפט של הכנסת, להוסיף לתוספת הראשונה עבירות שעונשן מאסר עשר שנים ומעלה או עבירות כלפי בן משפחה כהגדרתו בסעיף 86(ב).</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1.1.2002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62</w:t>
      </w:r>
    </w:p>
    <w:p w:rsidR="00D85AAC" w:rsidRPr="000A2C9F" w:rsidRDefault="00D85AAC">
      <w:pPr>
        <w:pStyle w:val="P33"/>
        <w:spacing w:before="0"/>
        <w:ind w:left="0" w:right="1134"/>
        <w:rPr>
          <w:rFonts w:cs="FrankRuehl" w:hint="cs"/>
          <w:vanish/>
          <w:szCs w:val="20"/>
          <w:shd w:val="clear" w:color="auto" w:fill="FFFF99"/>
          <w:rtl/>
        </w:rPr>
      </w:pPr>
      <w:hyperlink r:id="rId284" w:history="1">
        <w:r w:rsidRPr="000A2C9F">
          <w:rPr>
            <w:rFonts w:cs="FrankRuehl"/>
            <w:vanish/>
            <w:color w:val="0000FF"/>
            <w:szCs w:val="20"/>
            <w:u w:val="single"/>
            <w:shd w:val="clear" w:color="auto" w:fill="FFFF99"/>
            <w:rtl/>
          </w:rPr>
          <w:t>ס"ח תשס"א מס' 1795</w:t>
        </w:r>
      </w:hyperlink>
      <w:r w:rsidRPr="000A2C9F">
        <w:rPr>
          <w:rFonts w:cs="FrankRuehl" w:hint="cs"/>
          <w:vanish/>
          <w:szCs w:val="20"/>
          <w:shd w:val="clear" w:color="auto" w:fill="FFFF99"/>
          <w:rtl/>
        </w:rPr>
        <w:t xml:space="preserve"> מיום 20.6.2001 עמ' 420 (</w:t>
      </w:r>
      <w:hyperlink r:id="rId285" w:history="1">
        <w:r w:rsidRPr="000A2C9F">
          <w:rPr>
            <w:rFonts w:cs="FrankRuehl"/>
            <w:vanish/>
            <w:color w:val="0000FF"/>
            <w:szCs w:val="20"/>
            <w:u w:val="single"/>
            <w:shd w:val="clear" w:color="auto" w:fill="FFFF99"/>
            <w:rtl/>
          </w:rPr>
          <w:t>ה"ח 2979</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49</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rsidP="00541116">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שחרור אסירים לפני זמנם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49</w:t>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מי שנידון למאסר לתקופה העולה על שלושה חדשים ואינה עולה על ששה חדשים ונשא ענשו מחצית מאותה התקופה, רשאי שר המשטרה לשחררו אם ראה שהאסיר רשאי לשחרור, ואם החליט שלא לעשות כן, רשאי הוא לשחררו כאמור, בכל עת לאחר מכן.</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מי שנידון למאסר לתקופה העולה על שישה חדשים, למעט למאסר עולם שהוטל כעונש חובה כל עוד לא נקצבה לו תקופה, ונשא מחצית מאותה התקופה, רשאית ועדת שחרורים לשחררו ברישיון, לפי הוראות סימן ה' לפרק ב' בפקודת בתי הסוהר [נוסח חדש], התשל"ב-1971, ואם החליטה שלא לעשות כן, רשאית היא לשחררו כאמור בכל עת לאחר מכן.</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מי שנידון לתקופות מאסר אחדות שעליו לשאת בזו אחר זו, בין שהוטלו עליו לפני שהתחיל בנשיאת ענשו ובין לאחר מכן, רואים אותו לענין סעיף זה כמי שנידון לתקופת מאסר אחת שהיא סך כל התקופות של אותם ענשי מאסר.</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(ד)</w:t>
      </w:r>
      <w:r w:rsidRPr="000A2C9F">
        <w:rPr>
          <w:rStyle w:val="default"/>
          <w:rFonts w:cs="FrankRuehl" w:hint="cs"/>
          <w:strike/>
          <w:vanish/>
          <w:sz w:val="22"/>
          <w:szCs w:val="22"/>
          <w:shd w:val="clear" w:color="auto" w:fill="FFFF99"/>
          <w:rtl/>
        </w:rPr>
        <w:tab/>
        <w:t>שר המשטרה רשאי, על פי המלצת ועדת שחרורים, לצוות על שחרור אסיר בכל עת בשל טעמים מיוחדים כגון חולניותו המתמדת.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(ה)</w:t>
      </w:r>
      <w:r w:rsidRPr="000A2C9F">
        <w:rPr>
          <w:rStyle w:val="default"/>
          <w:rFonts w:cs="FrankRuehl" w:hint="cs"/>
          <w:strike/>
          <w:vanish/>
          <w:sz w:val="22"/>
          <w:szCs w:val="22"/>
          <w:shd w:val="clear" w:color="auto" w:fill="FFFF99"/>
          <w:rtl/>
        </w:rPr>
        <w:tab/>
        <w:t xml:space="preserve">"מאסר", לענין סעיף זה </w:t>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 xml:space="preserve"> למעט מאסר אזרחי.</w:t>
      </w:r>
    </w:p>
    <w:p w:rsidR="00D85AAC" w:rsidRPr="000A2C9F" w:rsidRDefault="00D85AAC">
      <w:pPr>
        <w:pStyle w:val="P00"/>
        <w:spacing w:before="0"/>
        <w:ind w:left="1021" w:right="1134" w:hanging="1021"/>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(ו)</w:t>
      </w:r>
      <w:r w:rsidRPr="000A2C9F">
        <w:rPr>
          <w:rStyle w:val="default"/>
          <w:rFonts w:cs="FrankRuehl" w:hint="cs"/>
          <w:strike/>
          <w:vanish/>
          <w:sz w:val="22"/>
          <w:szCs w:val="22"/>
          <w:shd w:val="clear" w:color="auto" w:fill="FFFF99"/>
          <w:rtl/>
        </w:rPr>
        <w:tab/>
        <w:t>(1)</w:t>
      </w:r>
      <w:r w:rsidRPr="000A2C9F">
        <w:rPr>
          <w:rStyle w:val="default"/>
          <w:rFonts w:cs="FrankRuehl" w:hint="cs"/>
          <w:strike/>
          <w:vanish/>
          <w:sz w:val="22"/>
          <w:szCs w:val="22"/>
          <w:shd w:val="clear" w:color="auto" w:fill="FFFF99"/>
          <w:rtl/>
        </w:rPr>
        <w:tab/>
        <w:t>על אף הוראות סעיפים קטנים (א) ו-(ב), מי שנידון למאסר בשל עבירה מהעבירות המפורטות בתוספת הראשונה, יישא לפחות שני שלישים מתקופת המאסר שעליו לשאת, בטרם ניתן יהיה לשחררו לפי אותם סעיפים.</w:t>
      </w:r>
    </w:p>
    <w:p w:rsidR="00D85AAC" w:rsidRDefault="00D85AAC">
      <w:pPr>
        <w:pStyle w:val="P00"/>
        <w:spacing w:before="0"/>
        <w:ind w:left="1021" w:right="1134"/>
        <w:rPr>
          <w:rStyle w:val="default"/>
          <w:rFonts w:cs="FrankRuehl" w:hint="cs"/>
          <w:strike/>
          <w:sz w:val="2"/>
          <w:szCs w:val="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 xml:space="preserve">שר המשפטים רשאי בצו, באישור ועדת החוקה חוק ומשפט של הכנסת, להוסיף לתוספת הראשונה עבירות שעונשן מאסר עשר שנים ומעלה או עבירות כלפי בן משפחה כהגדרתו בסעיף86(ב). </w:t>
      </w:r>
      <w:bookmarkEnd w:id="224"/>
    </w:p>
    <w:p w:rsidR="00D85AAC" w:rsidRDefault="00D85AAC" w:rsidP="005656E4">
      <w:pPr>
        <w:pStyle w:val="P00"/>
        <w:spacing w:before="72"/>
        <w:ind w:left="0" w:right="1134"/>
        <w:rPr>
          <w:rStyle w:val="default"/>
          <w:rFonts w:cs="FrankRuehl" w:hint="cs"/>
          <w:rtl/>
        </w:rPr>
      </w:pPr>
      <w:r>
        <w:rPr>
          <w:lang w:val="he-IL"/>
        </w:rPr>
        <w:pict>
          <v:rect id="_x0000_s2832" style="position:absolute;left:0;text-align:left;margin-left:464.5pt;margin-top:8.05pt;width:75.05pt;height:16pt;z-index:251930112" o:allowincell="f" filled="f" stroked="f" strokecolor="lime" strokeweight=".25pt">
            <v:textbox style="mso-next-textbox:#_x0000_s2832"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62) תשס"א-</w:t>
                  </w:r>
                  <w:r>
                    <w:rPr>
                      <w:rFonts w:cs="Miriam"/>
                      <w:sz w:val="18"/>
                      <w:szCs w:val="18"/>
                      <w:rtl/>
                    </w:rPr>
                    <w:t>2001</w:t>
                  </w:r>
                </w:p>
              </w:txbxContent>
            </v:textbox>
            <w10:anchorlock/>
          </v:rect>
        </w:pict>
      </w:r>
      <w:r>
        <w:rPr>
          <w:rStyle w:val="big-number"/>
          <w:rFonts w:cs="Miriam" w:hint="cs"/>
          <w:rtl/>
        </w:rPr>
        <w:t>50</w:t>
      </w:r>
      <w:r>
        <w:rPr>
          <w:rStyle w:val="big-number"/>
          <w:rFonts w:cs="Miriam"/>
          <w:rtl/>
        </w:rPr>
        <w:t>.</w:t>
      </w:r>
      <w:r>
        <w:rPr>
          <w:rStyle w:val="big-number"/>
          <w:rFonts w:cs="Miriam" w:hint="cs"/>
          <w:rtl/>
        </w:rPr>
        <w:tab/>
      </w:r>
      <w:r>
        <w:rPr>
          <w:rStyle w:val="default"/>
          <w:rFonts w:cs="FrankRuehl" w:hint="cs"/>
          <w:rtl/>
        </w:rPr>
        <w:t>(</w:t>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225" w:name="Rov867"/>
      <w:r w:rsidRPr="000A2C9F">
        <w:rPr>
          <w:rFonts w:cs="FrankRuehl" w:hint="cs"/>
          <w:vanish/>
          <w:color w:val="FF0000"/>
          <w:szCs w:val="20"/>
          <w:shd w:val="clear" w:color="auto" w:fill="FFFF99"/>
          <w:rtl/>
        </w:rPr>
        <w:t>מיום 21.3.1996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48</w:t>
      </w:r>
    </w:p>
    <w:p w:rsidR="00D85AAC" w:rsidRPr="000A2C9F" w:rsidRDefault="00D85AAC">
      <w:pPr>
        <w:pStyle w:val="P33"/>
        <w:spacing w:before="0"/>
        <w:ind w:left="0" w:right="1134"/>
        <w:rPr>
          <w:rFonts w:cs="FrankRuehl" w:hint="cs"/>
          <w:vanish/>
          <w:szCs w:val="20"/>
          <w:shd w:val="clear" w:color="auto" w:fill="FFFF99"/>
          <w:rtl/>
        </w:rPr>
      </w:pPr>
      <w:hyperlink r:id="rId286" w:history="1">
        <w:r w:rsidRPr="000A2C9F">
          <w:rPr>
            <w:rFonts w:cs="FrankRuehl"/>
            <w:vanish/>
            <w:color w:val="0000FF"/>
            <w:szCs w:val="20"/>
            <w:u w:val="single"/>
            <w:shd w:val="clear" w:color="auto" w:fill="FFFF99"/>
            <w:rtl/>
          </w:rPr>
          <w:t>ס"ח תשנ"ו מס' 1583</w:t>
        </w:r>
      </w:hyperlink>
      <w:r w:rsidRPr="000A2C9F">
        <w:rPr>
          <w:rFonts w:cs="FrankRuehl" w:hint="cs"/>
          <w:vanish/>
          <w:szCs w:val="20"/>
          <w:shd w:val="clear" w:color="auto" w:fill="FFFF99"/>
          <w:rtl/>
        </w:rPr>
        <w:t xml:space="preserve"> מיום 21.3.1996 עמ' 241 (</w:t>
      </w:r>
      <w:hyperlink r:id="rId287" w:history="1">
        <w:r w:rsidRPr="000A2C9F">
          <w:rPr>
            <w:rFonts w:cs="FrankRuehl"/>
            <w:vanish/>
            <w:color w:val="0000FF"/>
            <w:szCs w:val="20"/>
            <w:u w:val="single"/>
            <w:shd w:val="clear" w:color="auto" w:fill="FFFF99"/>
            <w:rtl/>
          </w:rPr>
          <w:t>ה"ח 2505</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ועדת שחרורים תהיה של שלושה, והם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שופט בית משפט מחוזי</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שופט המכהן בבית משפט מחוזי או שופט המכהן בבית משפט שלום,</w:t>
      </w:r>
      <w:r w:rsidRPr="000A2C9F">
        <w:rPr>
          <w:rStyle w:val="default"/>
          <w:rFonts w:cs="FrankRuehl" w:hint="cs"/>
          <w:vanish/>
          <w:sz w:val="22"/>
          <w:szCs w:val="22"/>
          <w:shd w:val="clear" w:color="auto" w:fill="FFFF99"/>
          <w:rtl/>
        </w:rPr>
        <w:t xml:space="preserve"> שמינה שר המשפטים, והוא יהיה יושב ראש הועדה. </w:t>
      </w:r>
      <w:r w:rsidRPr="000A2C9F">
        <w:rPr>
          <w:rStyle w:val="default"/>
          <w:rFonts w:cs="FrankRuehl" w:hint="cs"/>
          <w:vanish/>
          <w:sz w:val="22"/>
          <w:szCs w:val="22"/>
          <w:u w:val="single"/>
          <w:shd w:val="clear" w:color="auto" w:fill="FFFF99"/>
          <w:rtl/>
        </w:rPr>
        <w:t>שר המשפטים רשאי למנות לועדה שופט בדימוס לתקופה של שנתיים, ורשאי הוא לשוב ולמנותו לתקופות נוספות של עד שנתיים כל אחת</w:t>
      </w:r>
      <w:r w:rsidRPr="000A2C9F">
        <w:rPr>
          <w:rStyle w:val="default"/>
          <w:rFonts w:cs="FrankRuehl" w:hint="cs"/>
          <w:vanish/>
          <w:sz w:val="22"/>
          <w:szCs w:val="22"/>
          <w:shd w:val="clear" w:color="auto" w:fill="FFFF99"/>
          <w:rtl/>
        </w:rPr>
        <w:t>;</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נציב בתי הסוהר או בא כוחו;</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רופא או מחנך שמינה שר המשפטים.</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1.1.2002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62</w:t>
      </w:r>
    </w:p>
    <w:p w:rsidR="00D85AAC" w:rsidRPr="000A2C9F" w:rsidRDefault="00D85AAC">
      <w:pPr>
        <w:pStyle w:val="P33"/>
        <w:spacing w:before="0"/>
        <w:ind w:left="0" w:right="1134"/>
        <w:rPr>
          <w:rFonts w:cs="FrankRuehl" w:hint="cs"/>
          <w:vanish/>
          <w:szCs w:val="20"/>
          <w:shd w:val="clear" w:color="auto" w:fill="FFFF99"/>
          <w:rtl/>
        </w:rPr>
      </w:pPr>
      <w:hyperlink r:id="rId288" w:history="1">
        <w:r w:rsidRPr="000A2C9F">
          <w:rPr>
            <w:rFonts w:cs="FrankRuehl"/>
            <w:vanish/>
            <w:color w:val="0000FF"/>
            <w:szCs w:val="20"/>
            <w:u w:val="single"/>
            <w:shd w:val="clear" w:color="auto" w:fill="FFFF99"/>
            <w:rtl/>
          </w:rPr>
          <w:t>ס"ח תשס"א מס' 1795</w:t>
        </w:r>
      </w:hyperlink>
      <w:r w:rsidRPr="000A2C9F">
        <w:rPr>
          <w:rFonts w:cs="FrankRuehl" w:hint="cs"/>
          <w:vanish/>
          <w:szCs w:val="20"/>
          <w:shd w:val="clear" w:color="auto" w:fill="FFFF99"/>
          <w:rtl/>
        </w:rPr>
        <w:t xml:space="preserve"> מיום 20.6.2001 עמ' 420 (</w:t>
      </w:r>
      <w:hyperlink r:id="rId289" w:history="1">
        <w:r w:rsidRPr="000A2C9F">
          <w:rPr>
            <w:rFonts w:cs="FrankRuehl"/>
            <w:vanish/>
            <w:color w:val="0000FF"/>
            <w:szCs w:val="20"/>
            <w:u w:val="single"/>
            <w:shd w:val="clear" w:color="auto" w:fill="FFFF99"/>
            <w:rtl/>
          </w:rPr>
          <w:t>ה"ח 2979</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50</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ועדת שחרורים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50</w:t>
      </w:r>
      <w:r w:rsidRPr="000A2C9F">
        <w:rPr>
          <w:rStyle w:val="default"/>
          <w:rFonts w:cs="FrankRuehl"/>
          <w:strike/>
          <w:vanish/>
          <w:sz w:val="22"/>
          <w:szCs w:val="22"/>
          <w:shd w:val="clear" w:color="auto" w:fill="FFFF99"/>
          <w:rtl/>
        </w:rPr>
        <w:t>.</w:t>
      </w:r>
      <w:r w:rsidRPr="000A2C9F">
        <w:rPr>
          <w:rStyle w:val="default"/>
          <w:rFonts w:cs="FrankRuehl"/>
          <w:strike/>
          <w:vanish/>
          <w:sz w:val="22"/>
          <w:szCs w:val="22"/>
          <w:shd w:val="clear" w:color="auto" w:fill="FFFF99"/>
          <w:rtl/>
        </w:rPr>
        <w:tab/>
      </w:r>
      <w:r w:rsidRPr="000A2C9F">
        <w:rPr>
          <w:rStyle w:val="default"/>
          <w:rFonts w:cs="FrankRuehl" w:hint="cs"/>
          <w:strike/>
          <w:vanish/>
          <w:sz w:val="22"/>
          <w:szCs w:val="22"/>
          <w:shd w:val="clear" w:color="auto" w:fill="FFFF99"/>
          <w:rtl/>
        </w:rPr>
        <w:t>(א)</w:t>
      </w:r>
      <w:r w:rsidRPr="000A2C9F">
        <w:rPr>
          <w:rStyle w:val="default"/>
          <w:rFonts w:cs="FrankRuehl" w:hint="cs"/>
          <w:strike/>
          <w:vanish/>
          <w:sz w:val="22"/>
          <w:szCs w:val="22"/>
          <w:shd w:val="clear" w:color="auto" w:fill="FFFF99"/>
          <w:rtl/>
        </w:rPr>
        <w:tab/>
        <w:t xml:space="preserve">ועדת שחרורים תהיה של שלושה, והם - </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w:t>
      </w:r>
      <w:r w:rsidRPr="000A2C9F">
        <w:rPr>
          <w:rStyle w:val="default"/>
          <w:rFonts w:cs="FrankRuehl" w:hint="cs"/>
          <w:strike/>
          <w:vanish/>
          <w:sz w:val="22"/>
          <w:szCs w:val="22"/>
          <w:shd w:val="clear" w:color="auto" w:fill="FFFF99"/>
          <w:rtl/>
        </w:rPr>
        <w:tab/>
        <w:t>שופט המכהן בבית משפט מחוזי או שופט המכהן בבית משפט שלום, שמינה שר המשפטים והוא יהיה יושב ראש הועדה. שר המשפטים רשאי למנות לועדה שופט בדימוס לתקופה של שנתיים, ורשאי הוא לשוב ולמנותו לתקופות נוספות של עד שנתיים כל אחת;</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נציב בתי הסוהר או בא כוחו;</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w:t>
      </w:r>
      <w:r w:rsidRPr="000A2C9F">
        <w:rPr>
          <w:rStyle w:val="default"/>
          <w:rFonts w:cs="FrankRuehl" w:hint="cs"/>
          <w:strike/>
          <w:vanish/>
          <w:sz w:val="22"/>
          <w:szCs w:val="22"/>
          <w:shd w:val="clear" w:color="auto" w:fill="FFFF99"/>
          <w:rtl/>
        </w:rPr>
        <w:tab/>
        <w:t>רופא או מחנך שמינה שר המשפטים</w:t>
      </w:r>
    </w:p>
    <w:p w:rsidR="00D85AAC" w:rsidRDefault="00D85AAC">
      <w:pPr>
        <w:pStyle w:val="P00"/>
        <w:spacing w:before="0"/>
        <w:ind w:left="0" w:right="1134"/>
        <w:rPr>
          <w:rStyle w:val="default"/>
          <w:rFonts w:cs="FrankRuehl" w:hint="cs"/>
          <w:strike/>
          <w:sz w:val="2"/>
          <w:szCs w:val="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הודעה על מינויים לועדות שחרורים תפורסם ברשומות.</w:t>
      </w:r>
      <w:bookmarkEnd w:id="225"/>
    </w:p>
    <w:p w:rsidR="00D85AAC" w:rsidRDefault="00D85AAC" w:rsidP="005656E4">
      <w:pPr>
        <w:pStyle w:val="P00"/>
        <w:spacing w:before="72"/>
        <w:ind w:left="0" w:right="1134"/>
        <w:rPr>
          <w:rStyle w:val="default"/>
          <w:rFonts w:cs="FrankRuehl" w:hint="cs"/>
          <w:rtl/>
        </w:rPr>
      </w:pPr>
      <w:r>
        <w:rPr>
          <w:lang w:val="he-IL"/>
        </w:rPr>
        <w:pict>
          <v:rect id="_x0000_s2833" style="position:absolute;left:0;text-align:left;margin-left:464.5pt;margin-top:8.05pt;width:75.05pt;height:16pt;z-index:251931136" o:allowincell="f" filled="f" stroked="f" strokecolor="lime" strokeweight=".25pt">
            <v:textbox style="mso-next-textbox:#_x0000_s2833"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62) תשס"א-</w:t>
                  </w:r>
                  <w:r>
                    <w:rPr>
                      <w:rFonts w:cs="Miriam"/>
                      <w:sz w:val="18"/>
                      <w:szCs w:val="18"/>
                      <w:rtl/>
                    </w:rPr>
                    <w:t>2001</w:t>
                  </w:r>
                </w:p>
              </w:txbxContent>
            </v:textbox>
            <w10:anchorlock/>
          </v:rect>
        </w:pict>
      </w:r>
      <w:r>
        <w:rPr>
          <w:rStyle w:val="big-number"/>
          <w:rFonts w:cs="Miriam" w:hint="cs"/>
          <w:rtl/>
        </w:rPr>
        <w:t>51</w:t>
      </w:r>
      <w:r>
        <w:rPr>
          <w:rStyle w:val="big-number"/>
          <w:rFonts w:cs="Miriam"/>
          <w:rtl/>
        </w:rPr>
        <w:t>.</w:t>
      </w:r>
      <w:r>
        <w:rPr>
          <w:rStyle w:val="big-number"/>
          <w:rFonts w:cs="Miriam" w:hint="cs"/>
          <w:rtl/>
        </w:rPr>
        <w:tab/>
      </w:r>
      <w:r>
        <w:rPr>
          <w:rStyle w:val="default"/>
          <w:rFonts w:cs="FrankRuehl" w:hint="cs"/>
          <w:rtl/>
        </w:rPr>
        <w:t>(</w:t>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226" w:name="Rov868"/>
      <w:r w:rsidRPr="000A2C9F">
        <w:rPr>
          <w:rFonts w:cs="FrankRuehl" w:hint="cs"/>
          <w:vanish/>
          <w:color w:val="FF0000"/>
          <w:szCs w:val="20"/>
          <w:shd w:val="clear" w:color="auto" w:fill="FFFF99"/>
          <w:rtl/>
        </w:rPr>
        <w:t>מיום 28.2.2001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58</w:t>
      </w:r>
    </w:p>
    <w:p w:rsidR="00D85AAC" w:rsidRPr="000A2C9F" w:rsidRDefault="00D85AAC">
      <w:pPr>
        <w:pStyle w:val="P33"/>
        <w:spacing w:before="0"/>
        <w:ind w:left="0" w:right="1134"/>
        <w:rPr>
          <w:rFonts w:cs="FrankRuehl" w:hint="cs"/>
          <w:vanish/>
          <w:szCs w:val="20"/>
          <w:shd w:val="clear" w:color="auto" w:fill="FFFF99"/>
          <w:rtl/>
        </w:rPr>
      </w:pPr>
      <w:hyperlink r:id="rId290" w:history="1">
        <w:r w:rsidRPr="000A2C9F">
          <w:rPr>
            <w:rFonts w:cs="FrankRuehl"/>
            <w:vanish/>
            <w:color w:val="0000FF"/>
            <w:szCs w:val="20"/>
            <w:u w:val="single"/>
            <w:shd w:val="clear" w:color="auto" w:fill="FFFF99"/>
            <w:rtl/>
          </w:rPr>
          <w:t>ס"ח תשס"א מס' 1775</w:t>
        </w:r>
      </w:hyperlink>
      <w:r w:rsidRPr="000A2C9F">
        <w:rPr>
          <w:rFonts w:cs="FrankRuehl" w:hint="cs"/>
          <w:vanish/>
          <w:szCs w:val="20"/>
          <w:shd w:val="clear" w:color="auto" w:fill="FFFF99"/>
          <w:rtl/>
        </w:rPr>
        <w:t xml:space="preserve"> מיום 15.2.2001עמ' 138 (</w:t>
      </w:r>
      <w:hyperlink r:id="rId291" w:history="1">
        <w:r w:rsidRPr="000A2C9F">
          <w:rPr>
            <w:rFonts w:cs="FrankRuehl"/>
            <w:vanish/>
            <w:color w:val="0000FF"/>
            <w:szCs w:val="20"/>
            <w:u w:val="single"/>
            <w:shd w:val="clear" w:color="auto" w:fill="FFFF99"/>
            <w:rtl/>
          </w:rPr>
          <w:t>ה"ח 2734</w:t>
        </w:r>
      </w:hyperlink>
      <w:r w:rsidRPr="000A2C9F">
        <w:rPr>
          <w:rFonts w:cs="FrankRuehl" w:hint="cs"/>
          <w:vanish/>
          <w:szCs w:val="20"/>
          <w:shd w:val="clear" w:color="auto" w:fill="FFFF99"/>
          <w:rtl/>
        </w:rPr>
        <w:t>)</w:t>
      </w:r>
    </w:p>
    <w:p w:rsidR="00D85AAC" w:rsidRPr="000A2C9F" w:rsidRDefault="00D85AAC" w:rsidP="008E27E2">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סעיפים קטנים 51(ו)</w:t>
      </w:r>
      <w:r w:rsidR="008E27E2" w:rsidRPr="000A2C9F">
        <w:rPr>
          <w:rFonts w:cs="FrankRuehl" w:hint="cs"/>
          <w:b/>
          <w:bCs/>
          <w:vanish/>
          <w:szCs w:val="20"/>
          <w:shd w:val="clear" w:color="auto" w:fill="FFFF99"/>
          <w:rtl/>
        </w:rPr>
        <w:t>,</w:t>
      </w:r>
      <w:r w:rsidRPr="000A2C9F">
        <w:rPr>
          <w:rFonts w:cs="FrankRuehl" w:hint="cs"/>
          <w:b/>
          <w:bCs/>
          <w:vanish/>
          <w:szCs w:val="20"/>
          <w:shd w:val="clear" w:color="auto" w:fill="FFFF99"/>
          <w:rtl/>
        </w:rPr>
        <w:t xml:space="preserve"> 51(ז)</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1.1.2002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62</w:t>
      </w:r>
    </w:p>
    <w:p w:rsidR="00D85AAC" w:rsidRPr="000A2C9F" w:rsidRDefault="00D85AAC">
      <w:pPr>
        <w:pStyle w:val="P33"/>
        <w:spacing w:before="0"/>
        <w:ind w:left="0" w:right="1134"/>
        <w:rPr>
          <w:rFonts w:cs="FrankRuehl" w:hint="cs"/>
          <w:vanish/>
          <w:szCs w:val="20"/>
          <w:shd w:val="clear" w:color="auto" w:fill="FFFF99"/>
          <w:rtl/>
        </w:rPr>
      </w:pPr>
      <w:hyperlink r:id="rId292" w:history="1">
        <w:r w:rsidRPr="000A2C9F">
          <w:rPr>
            <w:rFonts w:cs="FrankRuehl"/>
            <w:vanish/>
            <w:color w:val="0000FF"/>
            <w:szCs w:val="20"/>
            <w:u w:val="single"/>
            <w:shd w:val="clear" w:color="auto" w:fill="FFFF99"/>
            <w:rtl/>
          </w:rPr>
          <w:t>ס"ח תשס"א מס' 1795</w:t>
        </w:r>
      </w:hyperlink>
      <w:r w:rsidRPr="000A2C9F">
        <w:rPr>
          <w:rFonts w:cs="FrankRuehl" w:hint="cs"/>
          <w:vanish/>
          <w:szCs w:val="20"/>
          <w:shd w:val="clear" w:color="auto" w:fill="FFFF99"/>
          <w:rtl/>
        </w:rPr>
        <w:t xml:space="preserve"> מיום 20.6.2001 עמ' 420 (</w:t>
      </w:r>
      <w:hyperlink r:id="rId293" w:history="1">
        <w:r w:rsidRPr="000A2C9F">
          <w:rPr>
            <w:rFonts w:cs="FrankRuehl"/>
            <w:vanish/>
            <w:color w:val="0000FF"/>
            <w:szCs w:val="20"/>
            <w:u w:val="single"/>
            <w:shd w:val="clear" w:color="auto" w:fill="FFFF99"/>
            <w:rtl/>
          </w:rPr>
          <w:t>ה"ח 2979</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51</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סדרי הדיון בועדות שחרורים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51</w:t>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ועדת שחרורים שאין בה רופא תקבל חוות דעת רפואית לפני שתחליט.</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לא תמליץ ועדת שחרורים על שחרור אסיר לפי סעיף 49(ב) אלא לאחר שנתנה הזדמנות ליועץ המשפטי לממשלה או לבא כוחו ולבא כוח שירות המבחן להגיש טענותיהם או להשמיע דברם.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לא תמליץ ועדת שחרורים שאסיר אשר חלה עליו הוראת סעיף 49(ב) לא ישוחרר ממאסרו, אלא לאחר שנתנה הזדמנות לאסיר, ואם רצה בכך - גם לבא כוחו, להשמיע דברם.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(ד)</w:t>
      </w:r>
      <w:r w:rsidRPr="000A2C9F">
        <w:rPr>
          <w:rStyle w:val="default"/>
          <w:rFonts w:cs="FrankRuehl" w:hint="cs"/>
          <w:strike/>
          <w:vanish/>
          <w:sz w:val="22"/>
          <w:szCs w:val="22"/>
          <w:shd w:val="clear" w:color="auto" w:fill="FFFF99"/>
          <w:rtl/>
        </w:rPr>
        <w:tab/>
        <w:t>המלצה לפי סעיף 49(ד) יכולה, במקרים דחופים, להינתן מאת יושב ראש הועדה; ומשניתנה כך, אין כוחה יפה לשחרר את האסיר אלא לתקופה של חמישה עשר יום בלבד, אם לא אושרה ההמלצה בידי ועדת שחרורים לפני עבור תקופה זו.</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(ה)</w:t>
      </w:r>
      <w:r w:rsidRPr="000A2C9F">
        <w:rPr>
          <w:rStyle w:val="default"/>
          <w:rFonts w:cs="FrankRuehl" w:hint="cs"/>
          <w:strike/>
          <w:vanish/>
          <w:sz w:val="22"/>
          <w:szCs w:val="22"/>
          <w:shd w:val="clear" w:color="auto" w:fill="FFFF99"/>
          <w:rtl/>
        </w:rPr>
        <w:tab/>
        <w:t>שר המשטרה יקבע בתקנות יתר סדרי הדיון בועדת שחרורים וסדרי הפניה אליה.</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(ו)</w:t>
      </w:r>
      <w:r w:rsidRPr="000A2C9F">
        <w:rPr>
          <w:rStyle w:val="default"/>
          <w:rFonts w:cs="FrankRuehl" w:hint="cs"/>
          <w:strike/>
          <w:vanish/>
          <w:sz w:val="22"/>
          <w:szCs w:val="22"/>
          <w:shd w:val="clear" w:color="auto" w:fill="FFFF99"/>
          <w:rtl/>
        </w:rPr>
        <w:tab/>
        <w:t xml:space="preserve">השר לבטחון פנים, באישור ועדת החוקה חוק ומשפט של הכנסת, יקבע נתונים שעל ועדת השחרורים להביאם בחשבון בבואה להחליט בענין שחרורו המוקדם של אסיר; תקנות  לפי סעיף קטן זה ייקבעו לאחר שהשר נתן הזדמנות לרשות לשיקום האסיר, כמשמעותה בחוק הרשות לשיקום האסיר, התשמ"ג - 1982, להמליץ את המלצותיה. </w:t>
      </w:r>
    </w:p>
    <w:p w:rsidR="00D85AAC" w:rsidRDefault="00D85AAC">
      <w:pPr>
        <w:pStyle w:val="P00"/>
        <w:spacing w:before="0"/>
        <w:ind w:left="0" w:right="1134"/>
        <w:rPr>
          <w:rStyle w:val="default"/>
          <w:rFonts w:cs="FrankRuehl" w:hint="cs"/>
          <w:strike/>
          <w:sz w:val="2"/>
          <w:szCs w:val="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(ז)</w:t>
      </w:r>
      <w:r w:rsidRPr="000A2C9F">
        <w:rPr>
          <w:rStyle w:val="default"/>
          <w:rFonts w:cs="FrankRuehl" w:hint="cs"/>
          <w:strike/>
          <w:vanish/>
          <w:sz w:val="22"/>
          <w:szCs w:val="22"/>
          <w:shd w:val="clear" w:color="auto" w:fill="FFFF99"/>
          <w:rtl/>
        </w:rPr>
        <w:tab/>
        <w:t>לענין התנאים הנגזרים מתקופת המאסר, תילקח בחשבון תקופת המאסר בפועל של כל אסיר העונה על הנתונים שעל ועדת השחרורים להביאם בחשבון בבואה להחליט בענין שחרורו המוקדם של אסיר.</w:t>
      </w:r>
      <w:bookmarkEnd w:id="226"/>
    </w:p>
    <w:p w:rsidR="00D85AAC" w:rsidRDefault="00D85AAC">
      <w:pPr>
        <w:pStyle w:val="header-2"/>
        <w:ind w:left="0" w:right="1134"/>
        <w:rPr>
          <w:rFonts w:cs="Miriam" w:hint="cs"/>
          <w:rtl/>
        </w:rPr>
      </w:pPr>
      <w:bookmarkStart w:id="227" w:name="hed217"/>
      <w:bookmarkEnd w:id="227"/>
      <w:r>
        <w:rPr>
          <w:lang w:val="he-IL"/>
        </w:rPr>
        <w:pict>
          <v:rect id="_x0000_s2138" style="position:absolute;left:0;text-align:left;margin-left:464.5pt;margin-top:8.05pt;width:75.05pt;height:16pt;z-index:251847168" o:allowincell="f" filled="f" stroked="f" strokecolor="lime" strokeweight=".25pt">
            <v:textbox style="mso-next-textbox:#_x0000_s2138" inset="0,0,0,0">
              <w:txbxContent>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 21)</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txbxContent>
            </v:textbox>
            <w10:anchorlock/>
          </v:rect>
        </w:pict>
      </w:r>
      <w:r>
        <w:rPr>
          <w:rFonts w:cs="Miriam"/>
          <w:rtl/>
        </w:rPr>
        <w:t>סי</w:t>
      </w:r>
      <w:r>
        <w:rPr>
          <w:rFonts w:cs="Miriam" w:hint="cs"/>
          <w:rtl/>
        </w:rPr>
        <w:t>מן</w:t>
      </w:r>
      <w:r>
        <w:rPr>
          <w:rFonts w:cs="Miriam"/>
          <w:rtl/>
        </w:rPr>
        <w:t xml:space="preserve"> ב</w:t>
      </w:r>
      <w:r>
        <w:rPr>
          <w:rFonts w:cs="Miriam" w:hint="cs"/>
          <w:rtl/>
        </w:rPr>
        <w:t>'1: נשיאת מאסר בעבודת שירות</w:t>
      </w:r>
    </w:p>
    <w:p w:rsidR="00D85AAC" w:rsidRPr="000A2C9F" w:rsidRDefault="00D85AAC">
      <w:pPr>
        <w:pStyle w:val="P33"/>
        <w:spacing w:before="0"/>
        <w:ind w:left="0" w:right="1134"/>
        <w:rPr>
          <w:rFonts w:cs="FrankRuehl" w:hint="cs"/>
          <w:vanish/>
          <w:color w:val="FF0000"/>
          <w:szCs w:val="20"/>
          <w:shd w:val="clear" w:color="auto" w:fill="FFFF99"/>
          <w:rtl/>
        </w:rPr>
      </w:pPr>
      <w:bookmarkStart w:id="228" w:name="Rov686"/>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294"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80 (</w:t>
      </w:r>
      <w:hyperlink r:id="rId295"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296"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סימן ב'1</w:t>
      </w:r>
      <w:bookmarkEnd w:id="228"/>
    </w:p>
    <w:p w:rsidR="00D85AAC" w:rsidRDefault="00D85AAC" w:rsidP="005656E4">
      <w:pPr>
        <w:pStyle w:val="P00"/>
        <w:spacing w:before="72"/>
        <w:ind w:left="0" w:right="1134"/>
        <w:rPr>
          <w:rStyle w:val="default"/>
          <w:rFonts w:cs="FrankRuehl"/>
          <w:rtl/>
        </w:rPr>
      </w:pPr>
      <w:bookmarkStart w:id="229" w:name="Seif522"/>
      <w:bookmarkEnd w:id="229"/>
      <w:r>
        <w:rPr>
          <w:lang w:val="he-IL"/>
        </w:rPr>
        <w:pict>
          <v:rect id="_x0000_s2139" style="position:absolute;left:0;text-align:left;margin-left:464.5pt;margin-top:8.05pt;width:75.05pt;height:24pt;z-index:251848192" o:allowincell="f" filled="f" stroked="f" strokecolor="lime" strokeweight=".25pt">
            <v:textbox style="mso-next-textbox:#_x0000_s2139"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21)</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txbxContent>
            </v:textbox>
            <w10:anchorlock/>
          </v:rect>
        </w:pict>
      </w:r>
      <w:r>
        <w:rPr>
          <w:rStyle w:val="big-number"/>
          <w:rFonts w:cs="Miriam"/>
          <w:rtl/>
        </w:rPr>
        <w:t>51</w:t>
      </w:r>
      <w:r>
        <w:rPr>
          <w:rStyle w:val="default"/>
          <w:rFonts w:cs="FrankRuehl"/>
          <w:rtl/>
        </w:rPr>
        <w:t>א.</w:t>
      </w:r>
      <w:r>
        <w:rPr>
          <w:rStyle w:val="default"/>
          <w:rFonts w:cs="FrankRuehl"/>
          <w:rtl/>
        </w:rPr>
        <w:tab/>
        <w:t>ב</w:t>
      </w:r>
      <w:r>
        <w:rPr>
          <w:rStyle w:val="default"/>
          <w:rFonts w:cs="FrankRuehl" w:hint="cs"/>
          <w:rtl/>
        </w:rPr>
        <w:t>סי</w:t>
      </w:r>
      <w:r>
        <w:rPr>
          <w:rStyle w:val="default"/>
          <w:rFonts w:cs="FrankRuehl"/>
          <w:rtl/>
        </w:rPr>
        <w:t>מן</w:t>
      </w:r>
      <w:r>
        <w:rPr>
          <w:rStyle w:val="default"/>
          <w:rFonts w:cs="FrankRuehl" w:hint="cs"/>
          <w:rtl/>
        </w:rPr>
        <w:t xml:space="preserve"> זה </w:t>
      </w:r>
      <w:r w:rsidR="009C0BAF">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ממ</w:t>
      </w:r>
      <w:r>
        <w:rPr>
          <w:rStyle w:val="default"/>
          <w:rFonts w:cs="FrankRuehl"/>
          <w:rtl/>
        </w:rPr>
        <w:t>ונ</w:t>
      </w:r>
      <w:r>
        <w:rPr>
          <w:rStyle w:val="default"/>
          <w:rFonts w:cs="FrankRuehl" w:hint="cs"/>
          <w:rtl/>
        </w:rPr>
        <w:t xml:space="preserve">ה" </w:t>
      </w:r>
      <w:r w:rsidR="009C0BAF">
        <w:rPr>
          <w:rStyle w:val="default"/>
          <w:rFonts w:cs="FrankRuehl"/>
          <w:rtl/>
        </w:rPr>
        <w:t>–</w:t>
      </w:r>
      <w:r>
        <w:rPr>
          <w:rStyle w:val="default"/>
          <w:rFonts w:cs="FrankRuehl" w:hint="cs"/>
          <w:rtl/>
        </w:rPr>
        <w:t xml:space="preserve"> המ</w:t>
      </w:r>
      <w:r>
        <w:rPr>
          <w:rStyle w:val="default"/>
          <w:rFonts w:cs="FrankRuehl"/>
          <w:rtl/>
        </w:rPr>
        <w:t>מו</w:t>
      </w:r>
      <w:r>
        <w:rPr>
          <w:rStyle w:val="default"/>
          <w:rFonts w:cs="FrankRuehl" w:hint="cs"/>
          <w:rtl/>
        </w:rPr>
        <w:t>נה על עבודת שירות שמונה לפי סעיף 51יא;</w:t>
      </w:r>
    </w:p>
    <w:p w:rsidR="00D85AAC" w:rsidRDefault="000C695F" w:rsidP="000C695F">
      <w:pPr>
        <w:pStyle w:val="P00"/>
        <w:spacing w:before="72"/>
        <w:ind w:left="0" w:right="1134"/>
        <w:rPr>
          <w:rStyle w:val="default"/>
          <w:rFonts w:cs="FrankRuehl"/>
          <w:rtl/>
        </w:rPr>
      </w:pPr>
      <w:r>
        <w:rPr>
          <w:rFonts w:cs="FrankRuehl"/>
          <w:sz w:val="26"/>
          <w:rtl/>
          <w:lang w:eastAsia="en-US"/>
        </w:rPr>
        <w:pict>
          <v:shape id="_x0000_s2925" type="#_x0000_t202" style="position:absolute;left:0;text-align:left;margin-left:470.25pt;margin-top:7.1pt;width:1in;height:16.8pt;z-index:252001792" filled="f" stroked="f">
            <v:textbox inset="1mm,0,1mm,0">
              <w:txbxContent>
                <w:p w:rsidR="008657E3" w:rsidRDefault="008657E3" w:rsidP="000C695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102) תש"ע-2009</w:t>
                  </w:r>
                </w:p>
              </w:txbxContent>
            </v:textbox>
            <w10:anchorlock/>
          </v:shape>
        </w:pict>
      </w:r>
      <w:r w:rsidR="00D85AAC">
        <w:rPr>
          <w:rFonts w:cs="FrankRuehl"/>
          <w:sz w:val="26"/>
          <w:rtl/>
        </w:rPr>
        <w:tab/>
      </w:r>
      <w:r w:rsidR="00D85AAC">
        <w:rPr>
          <w:rStyle w:val="default"/>
          <w:rFonts w:cs="FrankRuehl"/>
          <w:rtl/>
        </w:rPr>
        <w:t>"ע</w:t>
      </w:r>
      <w:r w:rsidR="00D85AAC">
        <w:rPr>
          <w:rStyle w:val="default"/>
          <w:rFonts w:cs="FrankRuehl" w:hint="cs"/>
          <w:rtl/>
        </w:rPr>
        <w:t>בו</w:t>
      </w:r>
      <w:r w:rsidR="00D85AAC">
        <w:rPr>
          <w:rStyle w:val="default"/>
          <w:rFonts w:cs="FrankRuehl"/>
          <w:rtl/>
        </w:rPr>
        <w:t>דת</w:t>
      </w:r>
      <w:r w:rsidR="00D85AAC">
        <w:rPr>
          <w:rStyle w:val="default"/>
          <w:rFonts w:cs="FrankRuehl" w:hint="cs"/>
          <w:rtl/>
        </w:rPr>
        <w:t xml:space="preserve"> משק" </w:t>
      </w:r>
      <w:r>
        <w:rPr>
          <w:rStyle w:val="default"/>
          <w:rFonts w:cs="FrankRuehl"/>
          <w:rtl/>
        </w:rPr>
        <w:t>–</w:t>
      </w:r>
      <w:r w:rsidR="00D85AAC">
        <w:rPr>
          <w:rStyle w:val="default"/>
          <w:rFonts w:cs="FrankRuehl" w:hint="cs"/>
          <w:rtl/>
        </w:rPr>
        <w:t xml:space="preserve"> </w:t>
      </w:r>
      <w:r>
        <w:rPr>
          <w:rStyle w:val="default"/>
          <w:rFonts w:cs="FrankRuehl" w:hint="cs"/>
          <w:rtl/>
        </w:rPr>
        <w:t>(נמחקה)</w:t>
      </w:r>
      <w:r w:rsidR="00D85AAC">
        <w:rPr>
          <w:rStyle w:val="default"/>
          <w:rFonts w:cs="FrankRuehl" w:hint="cs"/>
          <w:rtl/>
        </w:rPr>
        <w:t xml:space="preserve">; </w:t>
      </w:r>
    </w:p>
    <w:p w:rsidR="00D85AAC" w:rsidRDefault="000C695F" w:rsidP="000C695F">
      <w:pPr>
        <w:pStyle w:val="P00"/>
        <w:spacing w:before="72"/>
        <w:ind w:left="0" w:right="1134"/>
        <w:rPr>
          <w:rStyle w:val="default"/>
          <w:rFonts w:cs="FrankRuehl"/>
          <w:rtl/>
        </w:rPr>
      </w:pPr>
      <w:r>
        <w:rPr>
          <w:rFonts w:cs="FrankRuehl"/>
          <w:sz w:val="26"/>
          <w:rtl/>
          <w:lang w:eastAsia="en-US"/>
        </w:rPr>
        <w:pict>
          <v:shape id="_x0000_s2926" type="#_x0000_t202" style="position:absolute;left:0;text-align:left;margin-left:470.25pt;margin-top:7.1pt;width:1in;height:16.8pt;z-index:252002816" filled="f" stroked="f">
            <v:textbox inset="1mm,0,1mm,0">
              <w:txbxContent>
                <w:p w:rsidR="008657E3" w:rsidRDefault="008657E3" w:rsidP="000C695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102) תש"ע-2009</w:t>
                  </w:r>
                </w:p>
              </w:txbxContent>
            </v:textbox>
            <w10:anchorlock/>
          </v:shape>
        </w:pict>
      </w:r>
      <w:r w:rsidR="00D85AAC">
        <w:rPr>
          <w:rFonts w:cs="FrankRuehl"/>
          <w:sz w:val="26"/>
          <w:rtl/>
        </w:rPr>
        <w:tab/>
      </w:r>
      <w:r w:rsidR="00D85AAC">
        <w:rPr>
          <w:rStyle w:val="default"/>
          <w:rFonts w:cs="FrankRuehl"/>
          <w:rtl/>
        </w:rPr>
        <w:t>"ע</w:t>
      </w:r>
      <w:r w:rsidR="00D85AAC">
        <w:rPr>
          <w:rStyle w:val="default"/>
          <w:rFonts w:cs="FrankRuehl" w:hint="cs"/>
          <w:rtl/>
        </w:rPr>
        <w:t>בו</w:t>
      </w:r>
      <w:r w:rsidR="00D85AAC">
        <w:rPr>
          <w:rStyle w:val="default"/>
          <w:rFonts w:cs="FrankRuehl"/>
          <w:rtl/>
        </w:rPr>
        <w:t>דה</w:t>
      </w:r>
      <w:r w:rsidR="00D85AAC">
        <w:rPr>
          <w:rStyle w:val="default"/>
          <w:rFonts w:cs="FrankRuehl" w:hint="cs"/>
          <w:rtl/>
        </w:rPr>
        <w:t xml:space="preserve"> ציבורית" </w:t>
      </w:r>
      <w:r>
        <w:rPr>
          <w:rStyle w:val="default"/>
          <w:rFonts w:cs="FrankRuehl"/>
          <w:rtl/>
        </w:rPr>
        <w:t>–</w:t>
      </w:r>
      <w:r w:rsidR="00D85AAC">
        <w:rPr>
          <w:rStyle w:val="default"/>
          <w:rFonts w:cs="FrankRuehl" w:hint="cs"/>
          <w:rtl/>
        </w:rPr>
        <w:t xml:space="preserve"> </w:t>
      </w:r>
      <w:r>
        <w:rPr>
          <w:rStyle w:val="default"/>
          <w:rFonts w:cs="FrankRuehl" w:hint="cs"/>
          <w:rtl/>
        </w:rPr>
        <w:t>(נמחקה)</w:t>
      </w:r>
      <w:r w:rsidR="00D85AAC">
        <w:rPr>
          <w:rStyle w:val="default"/>
          <w:rFonts w:cs="FrankRuehl" w:hint="cs"/>
          <w:rtl/>
        </w:rPr>
        <w:t xml:space="preserve">; </w:t>
      </w:r>
    </w:p>
    <w:p w:rsidR="00D85AAC" w:rsidRDefault="000C695F" w:rsidP="000C695F">
      <w:pPr>
        <w:pStyle w:val="P00"/>
        <w:spacing w:before="72"/>
        <w:ind w:left="0" w:right="1134"/>
        <w:rPr>
          <w:rStyle w:val="default"/>
          <w:rFonts w:cs="FrankRuehl"/>
          <w:rtl/>
        </w:rPr>
      </w:pPr>
      <w:r>
        <w:rPr>
          <w:rFonts w:cs="FrankRuehl"/>
          <w:sz w:val="26"/>
          <w:rtl/>
          <w:lang w:eastAsia="en-US"/>
        </w:rPr>
        <w:pict>
          <v:shape id="_x0000_s2927" type="#_x0000_t202" style="position:absolute;left:0;text-align:left;margin-left:470.25pt;margin-top:7.05pt;width:1in;height:16.8pt;z-index:252003840" filled="f" stroked="f">
            <v:textbox inset="1mm,0,1mm,0">
              <w:txbxContent>
                <w:p w:rsidR="008657E3" w:rsidRDefault="008657E3" w:rsidP="000C695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102) תש"ע-2009</w:t>
                  </w:r>
                </w:p>
              </w:txbxContent>
            </v:textbox>
            <w10:anchorlock/>
          </v:shape>
        </w:pict>
      </w:r>
      <w:r w:rsidR="00D85AAC" w:rsidRPr="000C695F">
        <w:rPr>
          <w:rStyle w:val="default"/>
          <w:rFonts w:cs="FrankRuehl"/>
          <w:rtl/>
        </w:rPr>
        <w:tab/>
      </w:r>
      <w:r w:rsidR="00D85AAC">
        <w:rPr>
          <w:rStyle w:val="default"/>
          <w:rFonts w:cs="FrankRuehl"/>
          <w:rtl/>
        </w:rPr>
        <w:t>"ע</w:t>
      </w:r>
      <w:r w:rsidR="00D85AAC">
        <w:rPr>
          <w:rStyle w:val="default"/>
          <w:rFonts w:cs="FrankRuehl" w:hint="cs"/>
          <w:rtl/>
        </w:rPr>
        <w:t>בו</w:t>
      </w:r>
      <w:r w:rsidR="00D85AAC">
        <w:rPr>
          <w:rStyle w:val="default"/>
          <w:rFonts w:cs="FrankRuehl"/>
          <w:rtl/>
        </w:rPr>
        <w:t>דת</w:t>
      </w:r>
      <w:r w:rsidR="00D85AAC">
        <w:rPr>
          <w:rStyle w:val="default"/>
          <w:rFonts w:cs="FrankRuehl" w:hint="cs"/>
          <w:rtl/>
        </w:rPr>
        <w:t xml:space="preserve"> שירות" </w:t>
      </w:r>
      <w:r w:rsidR="009C0BAF">
        <w:rPr>
          <w:rStyle w:val="default"/>
          <w:rFonts w:cs="FrankRuehl"/>
          <w:rtl/>
        </w:rPr>
        <w:t>–</w:t>
      </w:r>
      <w:r w:rsidR="00D85AAC">
        <w:rPr>
          <w:rStyle w:val="default"/>
          <w:rFonts w:cs="FrankRuehl" w:hint="cs"/>
          <w:rtl/>
        </w:rPr>
        <w:t xml:space="preserve"> </w:t>
      </w:r>
      <w:r w:rsidRPr="000C695F">
        <w:rPr>
          <w:rStyle w:val="default"/>
          <w:rFonts w:cs="FrankRuehl" w:hint="cs"/>
          <w:rtl/>
        </w:rPr>
        <w:t>עבודה מחוץ לכותלי בית הסוהר, שהיא למטרות של תועלת הציבור, במוסד ממוסדות המדינה, או בגוף אחר או בסוגי גופים, שקבע השר לביטחון הפנים</w:t>
      </w:r>
      <w:r w:rsidR="00D85AAC">
        <w:rPr>
          <w:rStyle w:val="default"/>
          <w:rFonts w:cs="FrankRuehl" w:hint="cs"/>
          <w:rtl/>
        </w:rPr>
        <w:t>;</w:t>
      </w:r>
    </w:p>
    <w:p w:rsidR="00D85AAC" w:rsidRDefault="000C695F" w:rsidP="000C695F">
      <w:pPr>
        <w:pStyle w:val="P00"/>
        <w:spacing w:before="72"/>
        <w:ind w:left="0" w:right="1134"/>
        <w:rPr>
          <w:rStyle w:val="default"/>
          <w:rFonts w:cs="FrankRuehl" w:hint="cs"/>
          <w:rtl/>
        </w:rPr>
      </w:pPr>
      <w:r>
        <w:rPr>
          <w:rFonts w:cs="FrankRuehl"/>
          <w:sz w:val="26"/>
          <w:rtl/>
          <w:lang w:eastAsia="en-US"/>
        </w:rPr>
        <w:pict>
          <v:shape id="_x0000_s2928" type="#_x0000_t202" style="position:absolute;left:0;text-align:left;margin-left:470.25pt;margin-top:7.1pt;width:1in;height:16.8pt;z-index:252004864" filled="f" stroked="f">
            <v:textbox inset="1mm,0,1mm,0">
              <w:txbxContent>
                <w:p w:rsidR="008657E3" w:rsidRDefault="008657E3" w:rsidP="000C695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102) תש"ע-2009</w:t>
                  </w:r>
                </w:p>
              </w:txbxContent>
            </v:textbox>
            <w10:anchorlock/>
          </v:shape>
        </w:pict>
      </w:r>
      <w:r w:rsidR="00D85AAC" w:rsidRPr="000C695F">
        <w:rPr>
          <w:rStyle w:val="default"/>
          <w:rFonts w:cs="FrankRuehl"/>
          <w:rtl/>
        </w:rPr>
        <w:tab/>
      </w:r>
      <w:r w:rsidR="00D85AAC">
        <w:rPr>
          <w:rStyle w:val="default"/>
          <w:rFonts w:cs="FrankRuehl"/>
          <w:rtl/>
        </w:rPr>
        <w:t>"ע</w:t>
      </w:r>
      <w:r w:rsidR="00D85AAC">
        <w:rPr>
          <w:rStyle w:val="default"/>
          <w:rFonts w:cs="FrankRuehl" w:hint="cs"/>
          <w:rtl/>
        </w:rPr>
        <w:t>וב</w:t>
      </w:r>
      <w:r w:rsidR="00D85AAC">
        <w:rPr>
          <w:rStyle w:val="default"/>
          <w:rFonts w:cs="FrankRuehl"/>
          <w:rtl/>
        </w:rPr>
        <w:t xml:space="preserve">ד </w:t>
      </w:r>
      <w:r w:rsidR="00D85AAC">
        <w:rPr>
          <w:rStyle w:val="default"/>
          <w:rFonts w:cs="FrankRuehl" w:hint="cs"/>
          <w:rtl/>
        </w:rPr>
        <w:t xml:space="preserve">שירות" </w:t>
      </w:r>
      <w:r w:rsidR="009C0BAF">
        <w:rPr>
          <w:rStyle w:val="default"/>
          <w:rFonts w:cs="FrankRuehl"/>
          <w:rtl/>
        </w:rPr>
        <w:t>–</w:t>
      </w:r>
      <w:r w:rsidR="00D85AAC">
        <w:rPr>
          <w:rStyle w:val="default"/>
          <w:rFonts w:cs="FrankRuehl" w:hint="cs"/>
          <w:rtl/>
        </w:rPr>
        <w:t xml:space="preserve"> </w:t>
      </w:r>
      <w:r w:rsidRPr="000C695F">
        <w:rPr>
          <w:rStyle w:val="default"/>
          <w:rFonts w:cs="FrankRuehl" w:hint="cs"/>
          <w:rtl/>
        </w:rPr>
        <w:t>מי שנידון לעונש מאסר בעבודת שירות מהמועד שנקבע לתחילת ביצוע עבודת השירות</w:t>
      </w:r>
      <w:r w:rsidR="00D85AAC">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230" w:name="Rov1014"/>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297"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80 (</w:t>
      </w:r>
      <w:hyperlink r:id="rId298"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299"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51א</w:t>
      </w:r>
    </w:p>
    <w:p w:rsidR="000C695F" w:rsidRPr="000A2C9F" w:rsidRDefault="000C695F">
      <w:pPr>
        <w:pStyle w:val="P33"/>
        <w:spacing w:before="0"/>
        <w:ind w:left="0" w:right="1134"/>
        <w:rPr>
          <w:rFonts w:cs="FrankRuehl" w:hint="cs"/>
          <w:vanish/>
          <w:szCs w:val="20"/>
          <w:shd w:val="clear" w:color="auto" w:fill="FFFF99"/>
          <w:rtl/>
        </w:rPr>
      </w:pPr>
    </w:p>
    <w:p w:rsidR="000C695F" w:rsidRPr="000A2C9F" w:rsidRDefault="000C695F">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0C695F" w:rsidRPr="000A2C9F" w:rsidRDefault="000C695F">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0C695F" w:rsidRPr="000A2C9F" w:rsidRDefault="000C695F">
      <w:pPr>
        <w:pStyle w:val="P33"/>
        <w:spacing w:before="0"/>
        <w:ind w:left="0" w:right="1134"/>
        <w:rPr>
          <w:rFonts w:cs="FrankRuehl" w:hint="cs"/>
          <w:vanish/>
          <w:szCs w:val="20"/>
          <w:shd w:val="clear" w:color="auto" w:fill="FFFF99"/>
          <w:rtl/>
        </w:rPr>
      </w:pPr>
      <w:hyperlink r:id="rId300"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240 (</w:t>
      </w:r>
      <w:hyperlink r:id="rId301"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0C695F" w:rsidRPr="000A2C9F" w:rsidRDefault="000C695F" w:rsidP="000C695F">
      <w:pPr>
        <w:pStyle w:val="P0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51</w:t>
      </w:r>
      <w:r w:rsidRPr="000A2C9F">
        <w:rPr>
          <w:rStyle w:val="default"/>
          <w:rFonts w:cs="FrankRuehl"/>
          <w:vanish/>
          <w:sz w:val="22"/>
          <w:szCs w:val="22"/>
          <w:shd w:val="clear" w:color="auto" w:fill="FFFF99"/>
          <w:rtl/>
        </w:rPr>
        <w:t>א.</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סי</w:t>
      </w:r>
      <w:r w:rsidRPr="000A2C9F">
        <w:rPr>
          <w:rStyle w:val="default"/>
          <w:rFonts w:cs="FrankRuehl"/>
          <w:vanish/>
          <w:sz w:val="22"/>
          <w:szCs w:val="22"/>
          <w:shd w:val="clear" w:color="auto" w:fill="FFFF99"/>
          <w:rtl/>
        </w:rPr>
        <w:t>מן</w:t>
      </w:r>
      <w:r w:rsidRPr="000A2C9F">
        <w:rPr>
          <w:rStyle w:val="default"/>
          <w:rFonts w:cs="FrankRuehl" w:hint="cs"/>
          <w:vanish/>
          <w:sz w:val="22"/>
          <w:szCs w:val="22"/>
          <w:shd w:val="clear" w:color="auto" w:fill="FFFF99"/>
          <w:rtl/>
        </w:rPr>
        <w:t xml:space="preserve"> זה - </w:t>
      </w:r>
    </w:p>
    <w:p w:rsidR="000C695F" w:rsidRPr="000A2C9F" w:rsidRDefault="000C695F" w:rsidP="000C695F">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ממ</w:t>
      </w:r>
      <w:r w:rsidRPr="000A2C9F">
        <w:rPr>
          <w:rStyle w:val="default"/>
          <w:rFonts w:cs="FrankRuehl"/>
          <w:vanish/>
          <w:sz w:val="22"/>
          <w:szCs w:val="22"/>
          <w:shd w:val="clear" w:color="auto" w:fill="FFFF99"/>
          <w:rtl/>
        </w:rPr>
        <w:t>ונ</w:t>
      </w:r>
      <w:r w:rsidRPr="000A2C9F">
        <w:rPr>
          <w:rStyle w:val="default"/>
          <w:rFonts w:cs="FrankRuehl" w:hint="cs"/>
          <w:vanish/>
          <w:sz w:val="22"/>
          <w:szCs w:val="22"/>
          <w:shd w:val="clear" w:color="auto" w:fill="FFFF99"/>
          <w:rtl/>
        </w:rPr>
        <w:t>ה" - המ</w:t>
      </w:r>
      <w:r w:rsidRPr="000A2C9F">
        <w:rPr>
          <w:rStyle w:val="default"/>
          <w:rFonts w:cs="FrankRuehl"/>
          <w:vanish/>
          <w:sz w:val="22"/>
          <w:szCs w:val="22"/>
          <w:shd w:val="clear" w:color="auto" w:fill="FFFF99"/>
          <w:rtl/>
        </w:rPr>
        <w:t>מו</w:t>
      </w:r>
      <w:r w:rsidRPr="000A2C9F">
        <w:rPr>
          <w:rStyle w:val="default"/>
          <w:rFonts w:cs="FrankRuehl" w:hint="cs"/>
          <w:vanish/>
          <w:sz w:val="22"/>
          <w:szCs w:val="22"/>
          <w:shd w:val="clear" w:color="auto" w:fill="FFFF99"/>
          <w:rtl/>
        </w:rPr>
        <w:t>נה על עבודת שירות שמונה לפי סעיף 51יא;</w:t>
      </w:r>
    </w:p>
    <w:p w:rsidR="000C695F" w:rsidRPr="000A2C9F" w:rsidRDefault="000C695F" w:rsidP="000C695F">
      <w:pPr>
        <w:pStyle w:val="P00"/>
        <w:spacing w:before="0"/>
        <w:ind w:left="0" w:right="1134"/>
        <w:rPr>
          <w:rStyle w:val="default"/>
          <w:rFonts w:cs="FrankRuehl"/>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"ע</w:t>
      </w:r>
      <w:r w:rsidRPr="000A2C9F">
        <w:rPr>
          <w:rStyle w:val="default"/>
          <w:rFonts w:cs="FrankRuehl" w:hint="cs"/>
          <w:strike/>
          <w:vanish/>
          <w:sz w:val="22"/>
          <w:szCs w:val="22"/>
          <w:shd w:val="clear" w:color="auto" w:fill="FFFF99"/>
          <w:rtl/>
        </w:rPr>
        <w:t>בו</w:t>
      </w:r>
      <w:r w:rsidRPr="000A2C9F">
        <w:rPr>
          <w:rStyle w:val="default"/>
          <w:rFonts w:cs="FrankRuehl"/>
          <w:strike/>
          <w:vanish/>
          <w:sz w:val="22"/>
          <w:szCs w:val="22"/>
          <w:shd w:val="clear" w:color="auto" w:fill="FFFF99"/>
          <w:rtl/>
        </w:rPr>
        <w:t>דת</w:t>
      </w:r>
      <w:r w:rsidRPr="000A2C9F">
        <w:rPr>
          <w:rStyle w:val="default"/>
          <w:rFonts w:cs="FrankRuehl" w:hint="cs"/>
          <w:strike/>
          <w:vanish/>
          <w:sz w:val="22"/>
          <w:szCs w:val="22"/>
          <w:shd w:val="clear" w:color="auto" w:fill="FFFF99"/>
          <w:rtl/>
        </w:rPr>
        <w:t xml:space="preserve"> משק" - עב</w:t>
      </w:r>
      <w:r w:rsidRPr="000A2C9F">
        <w:rPr>
          <w:rStyle w:val="default"/>
          <w:rFonts w:cs="FrankRuehl"/>
          <w:strike/>
          <w:vanish/>
          <w:sz w:val="22"/>
          <w:szCs w:val="22"/>
          <w:shd w:val="clear" w:color="auto" w:fill="FFFF99"/>
          <w:rtl/>
        </w:rPr>
        <w:t>וד</w:t>
      </w:r>
      <w:r w:rsidRPr="000A2C9F">
        <w:rPr>
          <w:rStyle w:val="default"/>
          <w:rFonts w:cs="FrankRuehl" w:hint="cs"/>
          <w:strike/>
          <w:vanish/>
          <w:sz w:val="22"/>
          <w:szCs w:val="22"/>
          <w:shd w:val="clear" w:color="auto" w:fill="FFFF99"/>
          <w:rtl/>
        </w:rPr>
        <w:t>ה מחוץ לכתלי בית הסוהר, לרבו</w:t>
      </w:r>
      <w:r w:rsidRPr="000A2C9F">
        <w:rPr>
          <w:rStyle w:val="default"/>
          <w:rFonts w:cs="FrankRuehl"/>
          <w:strike/>
          <w:vanish/>
          <w:sz w:val="22"/>
          <w:szCs w:val="22"/>
          <w:shd w:val="clear" w:color="auto" w:fill="FFFF99"/>
          <w:rtl/>
        </w:rPr>
        <w:t xml:space="preserve">ת </w:t>
      </w:r>
      <w:r w:rsidRPr="000A2C9F">
        <w:rPr>
          <w:rStyle w:val="default"/>
          <w:rFonts w:cs="FrankRuehl" w:hint="cs"/>
          <w:strike/>
          <w:vanish/>
          <w:sz w:val="22"/>
          <w:szCs w:val="22"/>
          <w:shd w:val="clear" w:color="auto" w:fill="FFFF99"/>
          <w:rtl/>
        </w:rPr>
        <w:t>במ</w:t>
      </w:r>
      <w:r w:rsidRPr="000A2C9F">
        <w:rPr>
          <w:rStyle w:val="default"/>
          <w:rFonts w:cs="FrankRuehl"/>
          <w:strike/>
          <w:vanish/>
          <w:sz w:val="22"/>
          <w:szCs w:val="22"/>
          <w:shd w:val="clear" w:color="auto" w:fill="FFFF99"/>
          <w:rtl/>
        </w:rPr>
        <w:t>וס</w:t>
      </w:r>
      <w:r w:rsidRPr="000A2C9F">
        <w:rPr>
          <w:rStyle w:val="default"/>
          <w:rFonts w:cs="FrankRuehl" w:hint="cs"/>
          <w:strike/>
          <w:vanish/>
          <w:sz w:val="22"/>
          <w:szCs w:val="22"/>
          <w:shd w:val="clear" w:color="auto" w:fill="FFFF99"/>
          <w:rtl/>
        </w:rPr>
        <w:t>ד ממוסדות המדינה, אשר את סוגה, מקומה ותנאיה קבע המנהל הכללי של שירות התעסוקה בהתאם לצרכי המשק; קביעה כאמור אינה טעונה פרסום</w:t>
      </w:r>
      <w:r w:rsidRPr="000A2C9F">
        <w:rPr>
          <w:rStyle w:val="default"/>
          <w:rFonts w:cs="FrankRuehl"/>
          <w:strike/>
          <w:vanish/>
          <w:sz w:val="22"/>
          <w:szCs w:val="22"/>
          <w:shd w:val="clear" w:color="auto" w:fill="FFFF99"/>
          <w:rtl/>
        </w:rPr>
        <w:t xml:space="preserve"> ב</w:t>
      </w:r>
      <w:r w:rsidRPr="000A2C9F">
        <w:rPr>
          <w:rStyle w:val="default"/>
          <w:rFonts w:cs="FrankRuehl" w:hint="cs"/>
          <w:strike/>
          <w:vanish/>
          <w:sz w:val="22"/>
          <w:szCs w:val="22"/>
          <w:shd w:val="clear" w:color="auto" w:fill="FFFF99"/>
          <w:rtl/>
        </w:rPr>
        <w:t xml:space="preserve">רשומות; </w:t>
      </w:r>
    </w:p>
    <w:p w:rsidR="000C695F" w:rsidRPr="000A2C9F" w:rsidRDefault="000C695F" w:rsidP="000C695F">
      <w:pPr>
        <w:pStyle w:val="P00"/>
        <w:spacing w:before="0"/>
        <w:ind w:left="0" w:right="1134"/>
        <w:rPr>
          <w:rStyle w:val="default"/>
          <w:rFonts w:cs="FrankRuehl"/>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"ע</w:t>
      </w:r>
      <w:r w:rsidRPr="000A2C9F">
        <w:rPr>
          <w:rStyle w:val="default"/>
          <w:rFonts w:cs="FrankRuehl" w:hint="cs"/>
          <w:strike/>
          <w:vanish/>
          <w:sz w:val="22"/>
          <w:szCs w:val="22"/>
          <w:shd w:val="clear" w:color="auto" w:fill="FFFF99"/>
          <w:rtl/>
        </w:rPr>
        <w:t>בו</w:t>
      </w:r>
      <w:r w:rsidRPr="000A2C9F">
        <w:rPr>
          <w:rStyle w:val="default"/>
          <w:rFonts w:cs="FrankRuehl"/>
          <w:strike/>
          <w:vanish/>
          <w:sz w:val="22"/>
          <w:szCs w:val="22"/>
          <w:shd w:val="clear" w:color="auto" w:fill="FFFF99"/>
          <w:rtl/>
        </w:rPr>
        <w:t>דה</w:t>
      </w:r>
      <w:r w:rsidRPr="000A2C9F">
        <w:rPr>
          <w:rStyle w:val="default"/>
          <w:rFonts w:cs="FrankRuehl" w:hint="cs"/>
          <w:strike/>
          <w:vanish/>
          <w:sz w:val="22"/>
          <w:szCs w:val="22"/>
          <w:shd w:val="clear" w:color="auto" w:fill="FFFF99"/>
          <w:rtl/>
        </w:rPr>
        <w:t xml:space="preserve"> ציבורית" - עב</w:t>
      </w:r>
      <w:r w:rsidRPr="000A2C9F">
        <w:rPr>
          <w:rStyle w:val="default"/>
          <w:rFonts w:cs="FrankRuehl"/>
          <w:strike/>
          <w:vanish/>
          <w:sz w:val="22"/>
          <w:szCs w:val="22"/>
          <w:shd w:val="clear" w:color="auto" w:fill="FFFF99"/>
          <w:rtl/>
        </w:rPr>
        <w:t>וד</w:t>
      </w:r>
      <w:r w:rsidRPr="000A2C9F">
        <w:rPr>
          <w:rStyle w:val="default"/>
          <w:rFonts w:cs="FrankRuehl" w:hint="cs"/>
          <w:strike/>
          <w:vanish/>
          <w:sz w:val="22"/>
          <w:szCs w:val="22"/>
          <w:shd w:val="clear" w:color="auto" w:fill="FFFF99"/>
          <w:rtl/>
        </w:rPr>
        <w:t>ה מחוץ לכתלי בית הסוהר, במוסד ממוסדות המדינה או בגוף ציב</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 xml:space="preserve">רי </w:t>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חר, שאינה עבודת משק, והיא למטרות</w:t>
      </w:r>
      <w:r w:rsidRPr="000A2C9F">
        <w:rPr>
          <w:rStyle w:val="default"/>
          <w:rFonts w:cs="FrankRuehl"/>
          <w:strike/>
          <w:vanish/>
          <w:sz w:val="22"/>
          <w:szCs w:val="22"/>
          <w:shd w:val="clear" w:color="auto" w:fill="FFFF99"/>
          <w:rtl/>
        </w:rPr>
        <w:t xml:space="preserve"> ש</w:t>
      </w:r>
      <w:r w:rsidRPr="000A2C9F">
        <w:rPr>
          <w:rStyle w:val="default"/>
          <w:rFonts w:cs="FrankRuehl" w:hint="cs"/>
          <w:strike/>
          <w:vanish/>
          <w:sz w:val="22"/>
          <w:szCs w:val="22"/>
          <w:shd w:val="clear" w:color="auto" w:fill="FFFF99"/>
          <w:rtl/>
        </w:rPr>
        <w:t xml:space="preserve">ל </w:t>
      </w:r>
      <w:r w:rsidRPr="000A2C9F">
        <w:rPr>
          <w:rStyle w:val="default"/>
          <w:rFonts w:cs="FrankRuehl"/>
          <w:strike/>
          <w:vanish/>
          <w:sz w:val="22"/>
          <w:szCs w:val="22"/>
          <w:shd w:val="clear" w:color="auto" w:fill="FFFF99"/>
          <w:rtl/>
        </w:rPr>
        <w:t>תו</w:t>
      </w:r>
      <w:r w:rsidRPr="000A2C9F">
        <w:rPr>
          <w:rStyle w:val="default"/>
          <w:rFonts w:cs="FrankRuehl" w:hint="cs"/>
          <w:strike/>
          <w:vanish/>
          <w:sz w:val="22"/>
          <w:szCs w:val="22"/>
          <w:shd w:val="clear" w:color="auto" w:fill="FFFF99"/>
          <w:rtl/>
        </w:rPr>
        <w:t>עלת לציבור, אשר את סוגה, מקומה ותנאיה קבע המנהל הכללי של שירות התעסוקה; קביעה כאמור אינה טעונה פרסו</w:t>
      </w:r>
      <w:r w:rsidRPr="000A2C9F">
        <w:rPr>
          <w:rStyle w:val="default"/>
          <w:rFonts w:cs="FrankRuehl"/>
          <w:strike/>
          <w:vanish/>
          <w:sz w:val="22"/>
          <w:szCs w:val="22"/>
          <w:shd w:val="clear" w:color="auto" w:fill="FFFF99"/>
          <w:rtl/>
        </w:rPr>
        <w:t>ם בר</w:t>
      </w:r>
      <w:r w:rsidRPr="000A2C9F">
        <w:rPr>
          <w:rStyle w:val="default"/>
          <w:rFonts w:cs="FrankRuehl" w:hint="cs"/>
          <w:strike/>
          <w:vanish/>
          <w:sz w:val="22"/>
          <w:szCs w:val="22"/>
          <w:shd w:val="clear" w:color="auto" w:fill="FFFF99"/>
          <w:rtl/>
        </w:rPr>
        <w:t xml:space="preserve">שומות; </w:t>
      </w:r>
    </w:p>
    <w:p w:rsidR="000C695F" w:rsidRPr="000A2C9F" w:rsidRDefault="000C695F" w:rsidP="000C695F">
      <w:pPr>
        <w:pStyle w:val="P00"/>
        <w:spacing w:before="0"/>
        <w:ind w:left="0" w:right="1134"/>
        <w:rPr>
          <w:rStyle w:val="default"/>
          <w:rFonts w:cs="FrankRuehl"/>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"ע</w:t>
      </w:r>
      <w:r w:rsidRPr="000A2C9F">
        <w:rPr>
          <w:rStyle w:val="default"/>
          <w:rFonts w:cs="FrankRuehl" w:hint="cs"/>
          <w:strike/>
          <w:vanish/>
          <w:sz w:val="22"/>
          <w:szCs w:val="22"/>
          <w:shd w:val="clear" w:color="auto" w:fill="FFFF99"/>
          <w:rtl/>
        </w:rPr>
        <w:t>בו</w:t>
      </w:r>
      <w:r w:rsidRPr="000A2C9F">
        <w:rPr>
          <w:rStyle w:val="default"/>
          <w:rFonts w:cs="FrankRuehl"/>
          <w:strike/>
          <w:vanish/>
          <w:sz w:val="22"/>
          <w:szCs w:val="22"/>
          <w:shd w:val="clear" w:color="auto" w:fill="FFFF99"/>
          <w:rtl/>
        </w:rPr>
        <w:t>דת</w:t>
      </w:r>
      <w:r w:rsidRPr="000A2C9F">
        <w:rPr>
          <w:rStyle w:val="default"/>
          <w:rFonts w:cs="FrankRuehl" w:hint="cs"/>
          <w:strike/>
          <w:vanish/>
          <w:sz w:val="22"/>
          <w:szCs w:val="22"/>
          <w:shd w:val="clear" w:color="auto" w:fill="FFFF99"/>
          <w:rtl/>
        </w:rPr>
        <w:t xml:space="preserve"> שירות" - עב</w:t>
      </w:r>
      <w:r w:rsidRPr="000A2C9F">
        <w:rPr>
          <w:rStyle w:val="default"/>
          <w:rFonts w:cs="FrankRuehl"/>
          <w:strike/>
          <w:vanish/>
          <w:sz w:val="22"/>
          <w:szCs w:val="22"/>
          <w:shd w:val="clear" w:color="auto" w:fill="FFFF99"/>
          <w:rtl/>
        </w:rPr>
        <w:t>וד</w:t>
      </w:r>
      <w:r w:rsidRPr="000A2C9F">
        <w:rPr>
          <w:rStyle w:val="default"/>
          <w:rFonts w:cs="FrankRuehl" w:hint="cs"/>
          <w:strike/>
          <w:vanish/>
          <w:sz w:val="22"/>
          <w:szCs w:val="22"/>
          <w:shd w:val="clear" w:color="auto" w:fill="FFFF99"/>
          <w:rtl/>
        </w:rPr>
        <w:t>ת משק או עבודה ציבורית;</w:t>
      </w:r>
    </w:p>
    <w:p w:rsidR="000C695F" w:rsidRPr="000A2C9F" w:rsidRDefault="000C695F" w:rsidP="000C695F">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"ע</w:t>
      </w:r>
      <w:r w:rsidRPr="000A2C9F">
        <w:rPr>
          <w:rStyle w:val="default"/>
          <w:rFonts w:cs="FrankRuehl" w:hint="cs"/>
          <w:strike/>
          <w:vanish/>
          <w:sz w:val="22"/>
          <w:szCs w:val="22"/>
          <w:shd w:val="clear" w:color="auto" w:fill="FFFF99"/>
          <w:rtl/>
        </w:rPr>
        <w:t>וב</w:t>
      </w:r>
      <w:r w:rsidRPr="000A2C9F">
        <w:rPr>
          <w:rStyle w:val="default"/>
          <w:rFonts w:cs="FrankRuehl"/>
          <w:strike/>
          <w:vanish/>
          <w:sz w:val="22"/>
          <w:szCs w:val="22"/>
          <w:shd w:val="clear" w:color="auto" w:fill="FFFF99"/>
          <w:rtl/>
        </w:rPr>
        <w:t xml:space="preserve">ד </w:t>
      </w:r>
      <w:r w:rsidRPr="000A2C9F">
        <w:rPr>
          <w:rStyle w:val="default"/>
          <w:rFonts w:cs="FrankRuehl" w:hint="cs"/>
          <w:strike/>
          <w:vanish/>
          <w:sz w:val="22"/>
          <w:szCs w:val="22"/>
          <w:shd w:val="clear" w:color="auto" w:fill="FFFF99"/>
          <w:rtl/>
        </w:rPr>
        <w:t>שירות" - מי</w:t>
      </w:r>
      <w:r w:rsidRPr="000A2C9F">
        <w:rPr>
          <w:rStyle w:val="default"/>
          <w:rFonts w:cs="FrankRuehl"/>
          <w:strike/>
          <w:vanish/>
          <w:sz w:val="22"/>
          <w:szCs w:val="22"/>
          <w:shd w:val="clear" w:color="auto" w:fill="FFFF99"/>
          <w:rtl/>
        </w:rPr>
        <w:t xml:space="preserve"> ש</w:t>
      </w:r>
      <w:r w:rsidRPr="000A2C9F">
        <w:rPr>
          <w:rStyle w:val="default"/>
          <w:rFonts w:cs="FrankRuehl" w:hint="cs"/>
          <w:strike/>
          <w:vanish/>
          <w:sz w:val="22"/>
          <w:szCs w:val="22"/>
          <w:shd w:val="clear" w:color="auto" w:fill="FFFF99"/>
          <w:rtl/>
        </w:rPr>
        <w:t>נושא ע</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 xml:space="preserve">נש </w:t>
      </w:r>
      <w:r w:rsidRPr="000A2C9F">
        <w:rPr>
          <w:rStyle w:val="default"/>
          <w:rFonts w:cs="FrankRuehl"/>
          <w:strike/>
          <w:vanish/>
          <w:sz w:val="22"/>
          <w:szCs w:val="22"/>
          <w:shd w:val="clear" w:color="auto" w:fill="FFFF99"/>
          <w:rtl/>
        </w:rPr>
        <w:t>מ</w:t>
      </w:r>
      <w:r w:rsidRPr="000A2C9F">
        <w:rPr>
          <w:rStyle w:val="default"/>
          <w:rFonts w:cs="FrankRuehl" w:hint="cs"/>
          <w:strike/>
          <w:vanish/>
          <w:sz w:val="22"/>
          <w:szCs w:val="22"/>
          <w:shd w:val="clear" w:color="auto" w:fill="FFFF99"/>
          <w:rtl/>
        </w:rPr>
        <w:t>אסר בעבודת שירות.</w:t>
      </w:r>
    </w:p>
    <w:p w:rsidR="000C695F" w:rsidRPr="000A2C9F" w:rsidRDefault="000C695F" w:rsidP="000C695F">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 xml:space="preserve">"עבודת שירות"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עבודה מחוץ לכותלי בית הסוהר, שהיא למטרות של תועלת הציבור, במוסד ממוסדות המדינה, או בגוף אחר או בסוגי גופים, שקבע השר לביטחון הפנים;</w:t>
      </w:r>
    </w:p>
    <w:p w:rsidR="000C695F" w:rsidRPr="000C695F" w:rsidRDefault="000C695F" w:rsidP="000C695F">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 xml:space="preserve">"עובד שירות"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מי שנידון לעונש מאסר בעבודת שירות מהמועד שנקבע לתחילת ביצוע עבודת השירות.</w:t>
      </w:r>
      <w:bookmarkEnd w:id="230"/>
    </w:p>
    <w:p w:rsidR="00D85AAC" w:rsidRDefault="00D85AAC" w:rsidP="00C606AC">
      <w:pPr>
        <w:pStyle w:val="P00"/>
        <w:spacing w:before="72"/>
        <w:ind w:left="0" w:right="1134"/>
        <w:rPr>
          <w:rStyle w:val="default"/>
          <w:rFonts w:cs="FrankRuehl"/>
          <w:rtl/>
        </w:rPr>
      </w:pPr>
      <w:bookmarkStart w:id="231" w:name="Seif523"/>
      <w:bookmarkEnd w:id="231"/>
      <w:r>
        <w:rPr>
          <w:lang w:val="he-IL"/>
        </w:rPr>
        <w:pict>
          <v:rect id="_x0000_s2140" style="position:absolute;left:0;text-align:left;margin-left:464.5pt;margin-top:8.05pt;width:75.05pt;height:74.55pt;z-index:251849216" o:allowincell="f" filled="f" stroked="f" strokecolor="lime" strokeweight=".25pt">
            <v:textbox style="mso-next-textbox:#_x0000_s2140" inset="0,0,0,0">
              <w:txbxContent>
                <w:p w:rsidR="008657E3" w:rsidRDefault="008657E3">
                  <w:pPr>
                    <w:spacing w:line="160" w:lineRule="exact"/>
                    <w:jc w:val="left"/>
                    <w:rPr>
                      <w:rFonts w:cs="Miriam"/>
                      <w:noProof/>
                      <w:sz w:val="18"/>
                      <w:szCs w:val="18"/>
                      <w:rtl/>
                    </w:rPr>
                  </w:pPr>
                  <w:r>
                    <w:rPr>
                      <w:rFonts w:cs="Miriam"/>
                      <w:sz w:val="18"/>
                      <w:szCs w:val="18"/>
                      <w:rtl/>
                    </w:rPr>
                    <w:t>נש</w:t>
                  </w:r>
                  <w:r>
                    <w:rPr>
                      <w:rFonts w:cs="Miriam" w:hint="cs"/>
                      <w:sz w:val="18"/>
                      <w:szCs w:val="18"/>
                      <w:rtl/>
                    </w:rPr>
                    <w:t>יא</w:t>
                  </w:r>
                  <w:r>
                    <w:rPr>
                      <w:rFonts w:cs="Miriam"/>
                      <w:sz w:val="18"/>
                      <w:szCs w:val="18"/>
                      <w:rtl/>
                    </w:rPr>
                    <w:t xml:space="preserve">ת </w:t>
                  </w:r>
                  <w:r>
                    <w:rPr>
                      <w:rFonts w:cs="Miriam" w:hint="cs"/>
                      <w:sz w:val="18"/>
                      <w:szCs w:val="18"/>
                      <w:rtl/>
                    </w:rPr>
                    <w:t xml:space="preserve">מאסר </w:t>
                  </w:r>
                  <w:r>
                    <w:rPr>
                      <w:rFonts w:cs="Miriam"/>
                      <w:sz w:val="18"/>
                      <w:szCs w:val="18"/>
                      <w:rtl/>
                    </w:rPr>
                    <w:t>בע</w:t>
                  </w:r>
                  <w:r>
                    <w:rPr>
                      <w:rFonts w:cs="Miriam" w:hint="cs"/>
                      <w:sz w:val="18"/>
                      <w:szCs w:val="18"/>
                      <w:rtl/>
                    </w:rPr>
                    <w:t>בו</w:t>
                  </w:r>
                  <w:r>
                    <w:rPr>
                      <w:rFonts w:cs="Miriam"/>
                      <w:sz w:val="18"/>
                      <w:szCs w:val="18"/>
                      <w:rtl/>
                    </w:rPr>
                    <w:t>דת</w:t>
                  </w:r>
                  <w:r>
                    <w:rPr>
                      <w:rFonts w:cs="Miriam" w:hint="cs"/>
                      <w:sz w:val="18"/>
                      <w:szCs w:val="18"/>
                      <w:rtl/>
                    </w:rPr>
                    <w:t xml:space="preserve"> שירות</w:t>
                  </w:r>
                </w:p>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21)</w:t>
                  </w:r>
                </w:p>
                <w:p w:rsidR="008657E3" w:rsidRDefault="008657E3">
                  <w:pPr>
                    <w:spacing w:line="160" w:lineRule="exact"/>
                    <w:jc w:val="left"/>
                    <w:rPr>
                      <w:rFonts w:cs="Miriam" w:hint="cs"/>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rsidR="008657E3" w:rsidRDefault="008657E3">
                  <w:pPr>
                    <w:spacing w:line="160" w:lineRule="exact"/>
                    <w:jc w:val="left"/>
                    <w:rPr>
                      <w:rFonts w:cs="Miriam"/>
                      <w:noProof/>
                      <w:sz w:val="18"/>
                      <w:szCs w:val="18"/>
                      <w:rtl/>
                    </w:rPr>
                  </w:pPr>
                  <w:r>
                    <w:rPr>
                      <w:rFonts w:cs="Miriam" w:hint="cs"/>
                      <w:sz w:val="18"/>
                      <w:szCs w:val="18"/>
                      <w:rtl/>
                    </w:rPr>
                    <w:t>(תיקון מס' 102) תש"ע-2009</w:t>
                  </w:r>
                </w:p>
                <w:p w:rsidR="00FE2C95" w:rsidRDefault="00FE2C95">
                  <w:pPr>
                    <w:spacing w:line="160" w:lineRule="exact"/>
                    <w:jc w:val="left"/>
                    <w:rPr>
                      <w:rFonts w:cs="Miriam" w:hint="cs"/>
                      <w:noProof/>
                      <w:sz w:val="18"/>
                      <w:szCs w:val="18"/>
                      <w:rtl/>
                    </w:rPr>
                  </w:pPr>
                  <w:r>
                    <w:rPr>
                      <w:rFonts w:cs="Miriam" w:hint="cs"/>
                      <w:noProof/>
                      <w:sz w:val="18"/>
                      <w:szCs w:val="18"/>
                      <w:rtl/>
                    </w:rPr>
                    <w:t xml:space="preserve">(תיקון מס' 133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51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ית</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פט</w:t>
      </w:r>
      <w:r>
        <w:rPr>
          <w:rStyle w:val="default"/>
          <w:rFonts w:cs="FrankRuehl"/>
          <w:rtl/>
        </w:rPr>
        <w:t xml:space="preserve"> ש</w:t>
      </w:r>
      <w:r>
        <w:rPr>
          <w:rStyle w:val="default"/>
          <w:rFonts w:cs="FrankRuehl" w:hint="cs"/>
          <w:rtl/>
        </w:rPr>
        <w:t xml:space="preserve">גזר על </w:t>
      </w:r>
      <w:r w:rsidR="00E11CDA">
        <w:rPr>
          <w:rStyle w:val="default"/>
          <w:rFonts w:cs="FrankRuehl" w:hint="cs"/>
          <w:rtl/>
        </w:rPr>
        <w:t>נאשם</w:t>
      </w:r>
      <w:r>
        <w:rPr>
          <w:rStyle w:val="default"/>
          <w:rFonts w:cs="FrankRuehl" w:hint="cs"/>
          <w:rtl/>
        </w:rPr>
        <w:t xml:space="preserve"> מאסר בפועל לתקופה שאינה עולה על </w:t>
      </w:r>
      <w:r w:rsidR="00E96CB4">
        <w:rPr>
          <w:rStyle w:val="default"/>
          <w:rFonts w:cs="FrankRuehl" w:hint="cs"/>
          <w:rtl/>
        </w:rPr>
        <w:t>תשע</w:t>
      </w:r>
      <w:r w:rsidR="0006625E">
        <w:rPr>
          <w:rStyle w:val="default"/>
          <w:rFonts w:cs="FrankRuehl" w:hint="cs"/>
          <w:rtl/>
        </w:rPr>
        <w:t>ה</w:t>
      </w:r>
      <w:r>
        <w:rPr>
          <w:rStyle w:val="default"/>
          <w:rFonts w:cs="FrankRuehl" w:hint="cs"/>
          <w:rtl/>
        </w:rPr>
        <w:t xml:space="preserve"> חדשים, </w:t>
      </w:r>
      <w:r w:rsidR="00E11CDA" w:rsidRPr="00C606AC">
        <w:rPr>
          <w:rStyle w:val="default"/>
          <w:rFonts w:cs="FrankRuehl" w:hint="cs"/>
          <w:rtl/>
        </w:rPr>
        <w:t>רשאי להחליט, בגזר הדין, שהנידון</w:t>
      </w:r>
      <w:r>
        <w:rPr>
          <w:rStyle w:val="default"/>
          <w:rFonts w:cs="FrankRuehl" w:hint="cs"/>
          <w:rtl/>
        </w:rPr>
        <w:t xml:space="preserve"> ישא את עונש המאסר, כולו או חלקו, בעבודת שירות; קבע בית המשפט כי חלק מעונש המאסר יהיה בעבודת שירות, </w:t>
      </w:r>
      <w:r w:rsidR="00C606AC" w:rsidRPr="00C606AC">
        <w:rPr>
          <w:rStyle w:val="default"/>
          <w:rFonts w:cs="FrankRuehl" w:hint="cs"/>
          <w:rtl/>
        </w:rPr>
        <w:t>יישא הנידון את חלק העונש האמור בתום תקופת המאסר בפועל, אלא אם כן קבע בית המשפט אחרת</w:t>
      </w:r>
      <w:r>
        <w:rPr>
          <w:rStyle w:val="default"/>
          <w:rFonts w:cs="FrankRuehl" w:hint="cs"/>
          <w:rtl/>
        </w:rPr>
        <w:t xml:space="preserve">. </w:t>
      </w:r>
    </w:p>
    <w:p w:rsidR="00FE2C95" w:rsidRDefault="00FE2C95" w:rsidP="00C606AC">
      <w:pPr>
        <w:pStyle w:val="P00"/>
        <w:spacing w:before="72"/>
        <w:ind w:left="0" w:right="1134"/>
        <w:rPr>
          <w:rStyle w:val="default"/>
          <w:rFonts w:cs="FrankRuehl"/>
          <w:rtl/>
        </w:rPr>
      </w:pPr>
    </w:p>
    <w:p w:rsidR="00C606AC" w:rsidRPr="00C606AC" w:rsidRDefault="00C606AC" w:rsidP="00C606AC">
      <w:pPr>
        <w:pStyle w:val="P00"/>
        <w:spacing w:before="72"/>
        <w:ind w:left="0" w:right="1134"/>
        <w:rPr>
          <w:rStyle w:val="default"/>
          <w:rFonts w:cs="FrankRuehl" w:hint="cs"/>
          <w:rtl/>
        </w:rPr>
      </w:pPr>
      <w:r>
        <w:rPr>
          <w:rFonts w:cs="FrankRuehl"/>
          <w:sz w:val="26"/>
          <w:rtl/>
          <w:lang w:eastAsia="en-US"/>
        </w:rPr>
        <w:pict>
          <v:shape id="_x0000_s2930" type="#_x0000_t202" style="position:absolute;left:0;text-align:left;margin-left:470.25pt;margin-top:7.1pt;width:1in;height:16.8pt;z-index:252005888" filled="f" stroked="f">
            <v:textbox inset="1mm,0,1mm,0">
              <w:txbxContent>
                <w:p w:rsidR="008657E3" w:rsidRDefault="008657E3" w:rsidP="00C606AC">
                  <w:pPr>
                    <w:spacing w:line="160" w:lineRule="exact"/>
                    <w:jc w:val="left"/>
                    <w:rPr>
                      <w:rFonts w:cs="Miriam" w:hint="cs"/>
                      <w:noProof/>
                      <w:sz w:val="18"/>
                      <w:szCs w:val="18"/>
                      <w:rtl/>
                    </w:rPr>
                  </w:pPr>
                  <w:r>
                    <w:rPr>
                      <w:rFonts w:cs="Miriam" w:hint="cs"/>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r>
      <w:r w:rsidRPr="00C606AC">
        <w:rPr>
          <w:rStyle w:val="default"/>
          <w:rFonts w:cs="FrankRuehl" w:hint="cs"/>
          <w:rtl/>
        </w:rPr>
        <w:t>בית המשפט לא יחליט כאמור בסעיף קטן (א) כי נאשם יישא את עונש המאסר, כולו או חלקו, בעבודת שירות, אלא אם כן מתקיימים כל אלה:</w:t>
      </w:r>
    </w:p>
    <w:p w:rsidR="00C606AC" w:rsidRPr="00C606AC" w:rsidRDefault="00C606AC" w:rsidP="00C606AC">
      <w:pPr>
        <w:pStyle w:val="P00"/>
        <w:spacing w:before="72"/>
        <w:ind w:left="1021" w:right="1134"/>
        <w:rPr>
          <w:rStyle w:val="default"/>
          <w:rFonts w:cs="FrankRuehl" w:hint="cs"/>
          <w:rtl/>
        </w:rPr>
      </w:pPr>
      <w:r w:rsidRPr="00C606AC">
        <w:rPr>
          <w:rStyle w:val="default"/>
          <w:rFonts w:cs="FrankRuehl" w:hint="cs"/>
          <w:rtl/>
        </w:rPr>
        <w:t>(1)</w:t>
      </w:r>
      <w:r w:rsidRPr="00C606AC">
        <w:rPr>
          <w:rStyle w:val="default"/>
          <w:rFonts w:cs="FrankRuehl" w:hint="cs"/>
          <w:rtl/>
        </w:rPr>
        <w:tab/>
        <w:t>בית המשפט קיבל, לפני מתן גזר הדין, חוות דעת מטעם הממונה (בסימן זה – חוות דעת הממונה) בדבר התאמתו של הנאשם לעבודת שירות, וכן בדבר האפשרות להשמתו בה ובדבר עבודת השירות שהנאשם יכול לעבוד בה והתנאים שבהם תבוצע;</w:t>
      </w:r>
    </w:p>
    <w:p w:rsidR="00C606AC" w:rsidRPr="00C606AC" w:rsidRDefault="00C606AC" w:rsidP="00C606AC">
      <w:pPr>
        <w:pStyle w:val="P00"/>
        <w:spacing w:before="72"/>
        <w:ind w:left="1021" w:right="1134"/>
        <w:rPr>
          <w:rStyle w:val="default"/>
          <w:rFonts w:cs="FrankRuehl" w:hint="cs"/>
          <w:rtl/>
        </w:rPr>
      </w:pPr>
      <w:r w:rsidRPr="00C606AC">
        <w:rPr>
          <w:rStyle w:val="default"/>
          <w:rFonts w:cs="FrankRuehl" w:hint="cs"/>
          <w:rtl/>
        </w:rPr>
        <w:t>(2)</w:t>
      </w:r>
      <w:r w:rsidRPr="00C606AC">
        <w:rPr>
          <w:rStyle w:val="default"/>
          <w:rFonts w:cs="FrankRuehl" w:hint="cs"/>
          <w:rtl/>
        </w:rPr>
        <w:tab/>
        <w:t>הנאשם הסכים לשאת את עונש המאסר בעבודת שירות, בהתאם לתנאים שנקבעו בחוות דעת הממונה.</w:t>
      </w:r>
    </w:p>
    <w:p w:rsidR="00C606AC" w:rsidRPr="00C606AC" w:rsidRDefault="00C606AC" w:rsidP="00C606AC">
      <w:pPr>
        <w:pStyle w:val="P00"/>
        <w:spacing w:before="72"/>
        <w:ind w:left="0" w:right="1134"/>
        <w:rPr>
          <w:rStyle w:val="default"/>
          <w:rFonts w:cs="FrankRuehl" w:hint="cs"/>
          <w:rtl/>
        </w:rPr>
      </w:pPr>
      <w:r>
        <w:rPr>
          <w:rFonts w:cs="FrankRuehl" w:hint="cs"/>
          <w:sz w:val="26"/>
          <w:rtl/>
          <w:lang w:eastAsia="en-US"/>
        </w:rPr>
        <w:pict>
          <v:shape id="_x0000_s2931" type="#_x0000_t202" style="position:absolute;left:0;text-align:left;margin-left:470.25pt;margin-top:7.1pt;width:1in;height:22.4pt;z-index:252006912" filled="f" stroked="f">
            <v:textbox inset="1mm,0,1mm,0">
              <w:txbxContent>
                <w:p w:rsidR="008657E3" w:rsidRDefault="008657E3" w:rsidP="00C606AC">
                  <w:pPr>
                    <w:spacing w:line="160" w:lineRule="exact"/>
                    <w:jc w:val="left"/>
                    <w:rPr>
                      <w:rFonts w:cs="Miriam" w:hint="cs"/>
                      <w:noProof/>
                      <w:sz w:val="18"/>
                      <w:szCs w:val="18"/>
                      <w:rtl/>
                    </w:rPr>
                  </w:pPr>
                  <w:r>
                    <w:rPr>
                      <w:rFonts w:cs="Miriam" w:hint="cs"/>
                      <w:sz w:val="18"/>
                      <w:szCs w:val="18"/>
                      <w:rtl/>
                    </w:rPr>
                    <w:t>(תיקון מס' 102) תש"ע-2009</w:t>
                  </w:r>
                </w:p>
              </w:txbxContent>
            </v:textbox>
            <w10:anchorlock/>
          </v:shape>
        </w:pict>
      </w:r>
      <w:r w:rsidRPr="00C606AC">
        <w:rPr>
          <w:rStyle w:val="default"/>
          <w:rFonts w:cs="FrankRuehl" w:hint="cs"/>
          <w:rtl/>
        </w:rPr>
        <w:tab/>
        <w:t>(ב1)</w:t>
      </w:r>
      <w:r w:rsidRPr="00C606AC">
        <w:rPr>
          <w:rStyle w:val="default"/>
          <w:rFonts w:cs="FrankRuehl" w:hint="cs"/>
          <w:rtl/>
        </w:rPr>
        <w:tab/>
        <w:t>בחוות דעת הממונה יפורטו אלה:</w:t>
      </w:r>
    </w:p>
    <w:p w:rsidR="00C606AC" w:rsidRPr="00C606AC" w:rsidRDefault="00C606AC" w:rsidP="00C606AC">
      <w:pPr>
        <w:pStyle w:val="P00"/>
        <w:spacing w:before="72"/>
        <w:ind w:left="1021" w:right="1134"/>
        <w:rPr>
          <w:rStyle w:val="default"/>
          <w:rFonts w:cs="FrankRuehl" w:hint="cs"/>
          <w:rtl/>
        </w:rPr>
      </w:pPr>
      <w:r w:rsidRPr="00C606AC">
        <w:rPr>
          <w:rStyle w:val="default"/>
          <w:rFonts w:cs="FrankRuehl" w:hint="cs"/>
          <w:rtl/>
        </w:rPr>
        <w:t>(1)</w:t>
      </w:r>
      <w:r w:rsidRPr="00C606AC">
        <w:rPr>
          <w:rStyle w:val="default"/>
          <w:rFonts w:cs="FrankRuehl" w:hint="cs"/>
          <w:rtl/>
        </w:rPr>
        <w:tab/>
        <w:t>התאמתו, אי-התאמתו או מגבלות על התאמתו של הנאשם לביצוע עונשו בעבודת שירות, נוכח קיומו של יסוד סביר לחשש לפגיעה בגופו או בחייו של אדם, לרבות בנאשם עצמו, אם יישא הנאשם את עונש המאסר בעבודת שירות; קביעת אי-התאמתו או מגבלות על התאמתו של הנאשם תתבסס על חוות דעת שקיבל הממונה, אם ניתנה כזו, מקצין משטרה שהסמיך לכך ראש אגף החקירות והמודיעין במשטרת ישראל, עובד שירות הביטחון הכללי שהסמיך לכך ראש אגף החקירות בשירות הביטחון הכללי או קצין בשירות בתי הסוהר שהסמיך לכך ראש חטיבת המודיעין בשירות בתי הסוהר, לפי העניין;</w:t>
      </w:r>
    </w:p>
    <w:p w:rsidR="00C606AC" w:rsidRPr="00C606AC" w:rsidRDefault="00C606AC" w:rsidP="00C606AC">
      <w:pPr>
        <w:pStyle w:val="P00"/>
        <w:spacing w:before="72"/>
        <w:ind w:left="1021" w:right="1134"/>
        <w:rPr>
          <w:rStyle w:val="default"/>
          <w:rFonts w:cs="FrankRuehl" w:hint="cs"/>
          <w:rtl/>
        </w:rPr>
      </w:pPr>
      <w:r w:rsidRPr="00C606AC">
        <w:rPr>
          <w:rStyle w:val="default"/>
          <w:rFonts w:cs="FrankRuehl" w:hint="cs"/>
          <w:rtl/>
        </w:rPr>
        <w:t>(2)</w:t>
      </w:r>
      <w:r w:rsidRPr="00C606AC">
        <w:rPr>
          <w:rStyle w:val="default"/>
          <w:rFonts w:cs="FrankRuehl" w:hint="cs"/>
          <w:rtl/>
        </w:rPr>
        <w:tab/>
        <w:t>אפשרות השמתו או אי-השמתו של הנאשם בעבודת שירות מתאימה למצבו הבריאותי ולמוגבלויותיו, אם ישנן, יכולתו להיות מועסק בסוגי מקומות העבודה שניתן להעסיק בהם עובד שירות ויכולתו לעמוד בשעות העבודה הנדרשות ובנוהלי עבודה הנהוגים בסוגי מקומות עבודה כאמור; לעניין זה, רשאי הממונה להתבסס על אלה:</w:t>
      </w:r>
    </w:p>
    <w:p w:rsidR="00C606AC" w:rsidRPr="00C606AC" w:rsidRDefault="00C606AC" w:rsidP="00C606AC">
      <w:pPr>
        <w:pStyle w:val="P00"/>
        <w:spacing w:before="72"/>
        <w:ind w:left="1474" w:right="1134"/>
        <w:rPr>
          <w:rStyle w:val="default"/>
          <w:rFonts w:cs="FrankRuehl" w:hint="cs"/>
          <w:rtl/>
        </w:rPr>
      </w:pPr>
      <w:r w:rsidRPr="00C606AC">
        <w:rPr>
          <w:rStyle w:val="default"/>
          <w:rFonts w:cs="FrankRuehl" w:hint="cs"/>
          <w:rtl/>
        </w:rPr>
        <w:t>(א)</w:t>
      </w:r>
      <w:r w:rsidRPr="00C606AC">
        <w:rPr>
          <w:rStyle w:val="default"/>
          <w:rFonts w:cs="FrankRuehl" w:hint="cs"/>
          <w:rtl/>
        </w:rPr>
        <w:tab/>
        <w:t>העבירה שבה הורשע הנאשם;</w:t>
      </w:r>
    </w:p>
    <w:p w:rsidR="00C606AC" w:rsidRPr="00C606AC" w:rsidRDefault="00C606AC" w:rsidP="00C606AC">
      <w:pPr>
        <w:pStyle w:val="P00"/>
        <w:spacing w:before="72"/>
        <w:ind w:left="1474" w:right="1134"/>
        <w:rPr>
          <w:rStyle w:val="default"/>
          <w:rFonts w:cs="FrankRuehl" w:hint="cs"/>
          <w:rtl/>
        </w:rPr>
      </w:pPr>
      <w:r w:rsidRPr="00C606AC">
        <w:rPr>
          <w:rStyle w:val="default"/>
          <w:rFonts w:cs="FrankRuehl" w:hint="cs"/>
          <w:rtl/>
        </w:rPr>
        <w:t>(ב)</w:t>
      </w:r>
      <w:r w:rsidRPr="00C606AC">
        <w:rPr>
          <w:rStyle w:val="default"/>
          <w:rFonts w:cs="FrankRuehl" w:hint="cs"/>
          <w:rtl/>
        </w:rPr>
        <w:tab/>
        <w:t>הרשעות קודמות של הנאשם;</w:t>
      </w:r>
    </w:p>
    <w:p w:rsidR="00C606AC" w:rsidRPr="00C606AC" w:rsidRDefault="008F6087" w:rsidP="008F6087">
      <w:pPr>
        <w:pStyle w:val="P00"/>
        <w:spacing w:before="72"/>
        <w:ind w:left="1474" w:right="1134"/>
        <w:rPr>
          <w:rStyle w:val="default"/>
          <w:rFonts w:cs="FrankRuehl" w:hint="cs"/>
          <w:rtl/>
        </w:rPr>
      </w:pPr>
      <w:r>
        <w:rPr>
          <w:rFonts w:cs="FrankRuehl" w:hint="cs"/>
          <w:sz w:val="26"/>
          <w:rtl/>
          <w:lang w:eastAsia="en-US"/>
        </w:rPr>
        <w:pict>
          <v:shape id="_x0000_s3013" type="#_x0000_t202" style="position:absolute;left:0;text-align:left;margin-left:470.25pt;margin-top:7.1pt;width:1in;height:16.8pt;z-index:252052992" filled="f" stroked="f">
            <v:textbox inset="1mm,0,1mm,0">
              <w:txbxContent>
                <w:p w:rsidR="008657E3" w:rsidRDefault="008657E3" w:rsidP="008F6087">
                  <w:pPr>
                    <w:spacing w:line="160" w:lineRule="exact"/>
                    <w:jc w:val="left"/>
                    <w:rPr>
                      <w:rFonts w:cs="Miriam" w:hint="cs"/>
                      <w:noProof/>
                      <w:sz w:val="18"/>
                      <w:szCs w:val="18"/>
                      <w:rtl/>
                    </w:rPr>
                  </w:pPr>
                  <w:r>
                    <w:rPr>
                      <w:rFonts w:cs="Miriam" w:hint="cs"/>
                      <w:sz w:val="18"/>
                      <w:szCs w:val="18"/>
                      <w:rtl/>
                    </w:rPr>
                    <w:t>(תיקון מס' 112) תשע"א-2011</w:t>
                  </w:r>
                </w:p>
              </w:txbxContent>
            </v:textbox>
            <w10:anchorlock/>
          </v:shape>
        </w:pict>
      </w:r>
      <w:r w:rsidR="00C606AC" w:rsidRPr="00C606AC">
        <w:rPr>
          <w:rStyle w:val="default"/>
          <w:rFonts w:cs="FrankRuehl" w:hint="cs"/>
          <w:rtl/>
        </w:rPr>
        <w:t>(ג)</w:t>
      </w:r>
      <w:r w:rsidR="00C606AC" w:rsidRPr="00C606AC">
        <w:rPr>
          <w:rStyle w:val="default"/>
          <w:rFonts w:cs="FrankRuehl" w:hint="cs"/>
          <w:rtl/>
        </w:rPr>
        <w:tab/>
        <w:t xml:space="preserve">חוות דעת מטעם גורם טיפולי בעניינו של הנאשם, אם ניתנה, ובכלל זה – אם נערך תסקיר של קצין מבחן בקשר להליך שבו התבקשה חוות דעת הממונה – סיכום והמלצות של התסקיר, ואם הוכנה הערכת מסוכנות לפי חוק הגנה על הציבור מפני </w:t>
      </w:r>
      <w:r>
        <w:rPr>
          <w:rStyle w:val="default"/>
          <w:rFonts w:cs="FrankRuehl" w:hint="cs"/>
          <w:rtl/>
        </w:rPr>
        <w:t>ביצוע עבירות</w:t>
      </w:r>
      <w:r w:rsidR="00C606AC" w:rsidRPr="00C606AC">
        <w:rPr>
          <w:rStyle w:val="default"/>
          <w:rFonts w:cs="FrankRuehl" w:hint="cs"/>
          <w:rtl/>
        </w:rPr>
        <w:t xml:space="preserve"> מין, התשס"ו-2006 – תמצית הערכה עדכנית;</w:t>
      </w:r>
    </w:p>
    <w:p w:rsidR="00C606AC" w:rsidRPr="00C606AC" w:rsidRDefault="008F6087" w:rsidP="008F6087">
      <w:pPr>
        <w:pStyle w:val="P00"/>
        <w:spacing w:before="72"/>
        <w:ind w:left="1474" w:right="1134"/>
        <w:rPr>
          <w:rStyle w:val="default"/>
          <w:rFonts w:cs="FrankRuehl" w:hint="cs"/>
          <w:rtl/>
        </w:rPr>
      </w:pPr>
      <w:r>
        <w:rPr>
          <w:rFonts w:cs="FrankRuehl" w:hint="cs"/>
          <w:sz w:val="26"/>
          <w:rtl/>
          <w:lang w:eastAsia="en-US"/>
        </w:rPr>
        <w:pict>
          <v:shape id="_x0000_s3014" type="#_x0000_t202" style="position:absolute;left:0;text-align:left;margin-left:470.25pt;margin-top:7.05pt;width:1in;height:22.4pt;z-index:252054016" filled="f" stroked="f">
            <v:textbox inset="1mm,0,1mm,0">
              <w:txbxContent>
                <w:p w:rsidR="008657E3" w:rsidRDefault="008657E3" w:rsidP="008F6087">
                  <w:pPr>
                    <w:spacing w:line="160" w:lineRule="exact"/>
                    <w:jc w:val="left"/>
                    <w:rPr>
                      <w:rFonts w:cs="Miriam" w:hint="cs"/>
                      <w:noProof/>
                      <w:sz w:val="18"/>
                      <w:szCs w:val="18"/>
                      <w:rtl/>
                    </w:rPr>
                  </w:pPr>
                  <w:r>
                    <w:rPr>
                      <w:rFonts w:cs="Miriam" w:hint="cs"/>
                      <w:sz w:val="18"/>
                      <w:szCs w:val="18"/>
                      <w:rtl/>
                    </w:rPr>
                    <w:t>(תיקון מס' 112) תשע"א-2011</w:t>
                  </w:r>
                </w:p>
              </w:txbxContent>
            </v:textbox>
            <w10:anchorlock/>
          </v:shape>
        </w:pict>
      </w:r>
      <w:r w:rsidR="00C606AC" w:rsidRPr="00C606AC">
        <w:rPr>
          <w:rStyle w:val="default"/>
          <w:rFonts w:cs="FrankRuehl" w:hint="cs"/>
          <w:rtl/>
        </w:rPr>
        <w:t>(ד)</w:t>
      </w:r>
      <w:r w:rsidR="00C606AC" w:rsidRPr="00C606AC">
        <w:rPr>
          <w:rStyle w:val="default"/>
          <w:rFonts w:cs="FrankRuehl" w:hint="cs"/>
          <w:rtl/>
        </w:rPr>
        <w:tab/>
        <w:t xml:space="preserve">צו פיקוח לפי חוק הגנה על הציבור מפני </w:t>
      </w:r>
      <w:r>
        <w:rPr>
          <w:rStyle w:val="default"/>
          <w:rFonts w:cs="FrankRuehl" w:hint="cs"/>
          <w:rtl/>
        </w:rPr>
        <w:t>ביצוע עבירות</w:t>
      </w:r>
      <w:r w:rsidR="00C606AC" w:rsidRPr="00C606AC">
        <w:rPr>
          <w:rStyle w:val="default"/>
          <w:rFonts w:cs="FrankRuehl" w:hint="cs"/>
          <w:rtl/>
        </w:rPr>
        <w:t xml:space="preserve"> מין, התשס"ו-2006, וצו על פי חוק מגבלות על חזרתו של עבריין מין לסביבת נפגע העבירה, התשס"ה-2004, אם הוצאו בעניינו של הנאשם;</w:t>
      </w:r>
    </w:p>
    <w:p w:rsidR="00C606AC" w:rsidRPr="00C606AC" w:rsidRDefault="00C606AC" w:rsidP="00C606AC">
      <w:pPr>
        <w:pStyle w:val="P00"/>
        <w:spacing w:before="72"/>
        <w:ind w:left="1474" w:right="1134"/>
        <w:rPr>
          <w:rStyle w:val="default"/>
          <w:rFonts w:cs="FrankRuehl" w:hint="cs"/>
          <w:rtl/>
        </w:rPr>
      </w:pPr>
      <w:r w:rsidRPr="00C606AC">
        <w:rPr>
          <w:rStyle w:val="default"/>
          <w:rFonts w:cs="FrankRuehl" w:hint="cs"/>
          <w:rtl/>
        </w:rPr>
        <w:t>(ה)</w:t>
      </w:r>
      <w:r w:rsidRPr="00C606AC">
        <w:rPr>
          <w:rStyle w:val="default"/>
          <w:rFonts w:cs="FrankRuehl" w:hint="cs"/>
          <w:rtl/>
        </w:rPr>
        <w:tab/>
        <w:t>הערכות שניתנו בעבר לעניין אופן הביצוע של עבודות שירות קודמות על ידי הנאשם;</w:t>
      </w:r>
    </w:p>
    <w:p w:rsidR="00C606AC" w:rsidRPr="00C606AC" w:rsidRDefault="00C606AC" w:rsidP="00C606AC">
      <w:pPr>
        <w:pStyle w:val="P00"/>
        <w:spacing w:before="72"/>
        <w:ind w:left="1474" w:right="1134"/>
        <w:rPr>
          <w:rStyle w:val="default"/>
          <w:rFonts w:cs="FrankRuehl" w:hint="cs"/>
          <w:rtl/>
        </w:rPr>
      </w:pPr>
      <w:r w:rsidRPr="00C606AC">
        <w:rPr>
          <w:rStyle w:val="default"/>
          <w:rFonts w:cs="FrankRuehl" w:hint="cs"/>
          <w:rtl/>
        </w:rPr>
        <w:t>(ו)</w:t>
      </w:r>
      <w:r w:rsidRPr="00C606AC">
        <w:rPr>
          <w:rStyle w:val="default"/>
          <w:rFonts w:cs="FrankRuehl" w:hint="cs"/>
          <w:rtl/>
        </w:rPr>
        <w:tab/>
        <w:t>מצבו הבריאותי של הנאשם ומוגבלויותיו, אם ישנן, לרבות חוות דעת מטעם גורם טיפולי לעניין זה.</w:t>
      </w:r>
    </w:p>
    <w:p w:rsidR="00C606AC" w:rsidRPr="00C606AC" w:rsidRDefault="00C606AC" w:rsidP="00C606AC">
      <w:pPr>
        <w:pStyle w:val="P00"/>
        <w:spacing w:before="72"/>
        <w:ind w:left="0" w:right="1134"/>
        <w:rPr>
          <w:rStyle w:val="default"/>
          <w:rFonts w:cs="FrankRuehl" w:hint="cs"/>
          <w:rtl/>
        </w:rPr>
      </w:pPr>
      <w:r>
        <w:rPr>
          <w:rFonts w:cs="FrankRuehl" w:hint="cs"/>
          <w:sz w:val="26"/>
          <w:rtl/>
          <w:lang w:eastAsia="en-US"/>
        </w:rPr>
        <w:pict>
          <v:shape id="_x0000_s2932" type="#_x0000_t202" style="position:absolute;left:0;text-align:left;margin-left:470.25pt;margin-top:7.1pt;width:1in;height:16.8pt;z-index:252007936" filled="f" stroked="f">
            <v:textbox inset="1mm,0,1mm,0">
              <w:txbxContent>
                <w:p w:rsidR="008657E3" w:rsidRDefault="008657E3" w:rsidP="00C606AC">
                  <w:pPr>
                    <w:spacing w:line="160" w:lineRule="exact"/>
                    <w:jc w:val="left"/>
                    <w:rPr>
                      <w:rFonts w:cs="Miriam" w:hint="cs"/>
                      <w:noProof/>
                      <w:sz w:val="18"/>
                      <w:szCs w:val="18"/>
                      <w:rtl/>
                    </w:rPr>
                  </w:pPr>
                  <w:r>
                    <w:rPr>
                      <w:rFonts w:cs="Miriam" w:hint="cs"/>
                      <w:sz w:val="18"/>
                      <w:szCs w:val="18"/>
                      <w:rtl/>
                    </w:rPr>
                    <w:t>(תיקון מס' 102) תש"ע-2009</w:t>
                  </w:r>
                </w:p>
              </w:txbxContent>
            </v:textbox>
            <w10:anchorlock/>
          </v:shape>
        </w:pict>
      </w:r>
      <w:r w:rsidRPr="00C606AC">
        <w:rPr>
          <w:rStyle w:val="default"/>
          <w:rFonts w:cs="FrankRuehl" w:hint="cs"/>
          <w:rtl/>
        </w:rPr>
        <w:tab/>
        <w:t>(ב2)</w:t>
      </w:r>
      <w:r w:rsidRPr="00C606AC">
        <w:rPr>
          <w:rStyle w:val="default"/>
          <w:rFonts w:cs="FrankRuehl" w:hint="cs"/>
          <w:rtl/>
        </w:rPr>
        <w:tab/>
        <w:t>לצורך השמת הנאשם בסוג מסוים של עבודת שירות, נוכח קיומן של מגבלות השמה, רשאי הממונה להתבסס על המידע המנוי בסעיף קטן (ב1)(2)(א) עד (ו), ועל מידע בדבר עברו של הנאשם; ואולם מידע שאינו מנוי בסעיף קטן (ב1)(2), לא יובא לפני בית המשפט, ולא ישמש עילה לאי-השמת הנאשם בעבודת שירות.</w:t>
      </w:r>
    </w:p>
    <w:p w:rsidR="00C606AC" w:rsidRPr="00C606AC" w:rsidRDefault="00C606AC" w:rsidP="00C606AC">
      <w:pPr>
        <w:pStyle w:val="P00"/>
        <w:spacing w:before="72"/>
        <w:ind w:left="0" w:right="1134"/>
        <w:rPr>
          <w:rStyle w:val="default"/>
          <w:rFonts w:cs="FrankRuehl" w:hint="cs"/>
          <w:rtl/>
        </w:rPr>
      </w:pPr>
      <w:r>
        <w:rPr>
          <w:rFonts w:cs="FrankRuehl" w:hint="cs"/>
          <w:sz w:val="26"/>
          <w:rtl/>
          <w:lang w:eastAsia="en-US"/>
        </w:rPr>
        <w:pict>
          <v:shape id="_x0000_s2933" type="#_x0000_t202" style="position:absolute;left:0;text-align:left;margin-left:470.25pt;margin-top:7.1pt;width:1in;height:22.4pt;z-index:252008960" filled="f" stroked="f">
            <v:textbox style="mso-next-textbox:#_x0000_s2933" inset="1mm,0,1mm,0">
              <w:txbxContent>
                <w:p w:rsidR="008657E3" w:rsidRDefault="008657E3" w:rsidP="00C606AC">
                  <w:pPr>
                    <w:spacing w:line="160" w:lineRule="exact"/>
                    <w:jc w:val="left"/>
                    <w:rPr>
                      <w:rFonts w:cs="Miriam" w:hint="cs"/>
                      <w:noProof/>
                      <w:sz w:val="18"/>
                      <w:szCs w:val="18"/>
                      <w:rtl/>
                    </w:rPr>
                  </w:pPr>
                  <w:r>
                    <w:rPr>
                      <w:rFonts w:cs="Miriam" w:hint="cs"/>
                      <w:sz w:val="18"/>
                      <w:szCs w:val="18"/>
                      <w:rtl/>
                    </w:rPr>
                    <w:t>(תיקון מס' 102) תש"ע-2009</w:t>
                  </w:r>
                </w:p>
              </w:txbxContent>
            </v:textbox>
            <w10:anchorlock/>
          </v:shape>
        </w:pict>
      </w:r>
      <w:r w:rsidRPr="00C606AC">
        <w:rPr>
          <w:rStyle w:val="default"/>
          <w:rFonts w:cs="FrankRuehl" w:hint="cs"/>
          <w:rtl/>
        </w:rPr>
        <w:tab/>
        <w:t>(ב3)</w:t>
      </w:r>
      <w:r w:rsidRPr="00C606AC">
        <w:rPr>
          <w:rStyle w:val="default"/>
          <w:rFonts w:cs="FrankRuehl" w:hint="cs"/>
          <w:rtl/>
        </w:rPr>
        <w:tab/>
        <w:t>לא מצא הממונה מקום מתאים להשמת הנאשם בעבודת שירות, נוכח המידע המנוי בסעיף קטן (ב1)(2)(א) עד (ו), יודיע על כך לבית המשפט, ויפרט את הפעולות שביצע לצורך איתור מקום מתאים, ומתי עתיד להתפנות מקום מתאים להשמת הנאשם, בשים לב למידע כאמור.</w:t>
      </w:r>
    </w:p>
    <w:p w:rsidR="00C606AC" w:rsidRPr="00C606AC" w:rsidRDefault="00C606AC" w:rsidP="00C606AC">
      <w:pPr>
        <w:pStyle w:val="P00"/>
        <w:spacing w:before="72"/>
        <w:ind w:left="1021" w:right="1134" w:hanging="1021"/>
        <w:rPr>
          <w:rStyle w:val="default"/>
          <w:rFonts w:cs="FrankRuehl" w:hint="cs"/>
          <w:rtl/>
        </w:rPr>
      </w:pPr>
      <w:r>
        <w:rPr>
          <w:rFonts w:cs="FrankRuehl" w:hint="cs"/>
          <w:sz w:val="26"/>
          <w:rtl/>
          <w:lang w:eastAsia="en-US"/>
        </w:rPr>
        <w:pict>
          <v:shape id="_x0000_s2934" type="#_x0000_t202" style="position:absolute;left:0;text-align:left;margin-left:470.25pt;margin-top:7.1pt;width:1in;height:22.4pt;z-index:252009984" filled="f" stroked="f">
            <v:textbox inset="1mm,0,1mm,0">
              <w:txbxContent>
                <w:p w:rsidR="008657E3" w:rsidRDefault="008657E3" w:rsidP="00C606AC">
                  <w:pPr>
                    <w:spacing w:line="160" w:lineRule="exact"/>
                    <w:jc w:val="left"/>
                    <w:rPr>
                      <w:rFonts w:cs="Miriam" w:hint="cs"/>
                      <w:noProof/>
                      <w:sz w:val="18"/>
                      <w:szCs w:val="18"/>
                      <w:rtl/>
                    </w:rPr>
                  </w:pPr>
                  <w:r>
                    <w:rPr>
                      <w:rFonts w:cs="Miriam" w:hint="cs"/>
                      <w:sz w:val="18"/>
                      <w:szCs w:val="18"/>
                      <w:rtl/>
                    </w:rPr>
                    <w:t>(תיקון מס' 102) תש"ע-2009</w:t>
                  </w:r>
                </w:p>
              </w:txbxContent>
            </v:textbox>
            <w10:anchorlock/>
          </v:shape>
        </w:pict>
      </w:r>
      <w:r w:rsidRPr="00C606AC">
        <w:rPr>
          <w:rStyle w:val="default"/>
          <w:rFonts w:cs="FrankRuehl" w:hint="cs"/>
          <w:rtl/>
        </w:rPr>
        <w:tab/>
        <w:t>(ב4)</w:t>
      </w:r>
      <w:r w:rsidRPr="00C606AC">
        <w:rPr>
          <w:rStyle w:val="default"/>
          <w:rFonts w:cs="FrankRuehl" w:hint="cs"/>
          <w:rtl/>
        </w:rPr>
        <w:tab/>
        <w:t>(1)</w:t>
      </w:r>
      <w:r w:rsidRPr="00C606AC">
        <w:rPr>
          <w:rStyle w:val="default"/>
          <w:rFonts w:cs="FrankRuehl" w:hint="cs"/>
          <w:rtl/>
        </w:rPr>
        <w:tab/>
        <w:t>בית המשפט רשאי להורות לממונה להציג לפניו מידע כאמור בסעיף קטן (ב1)(1), שעליו מבוססת חוות דעת הממונה, שהוא חסוי על פי דין או שגילויו לנאשם או לבא כוחו עלול, לדעת גורם כאמור בסעיף קטן (ב1)(1), לפגוע בביטחון המדינה או בעניין ציבורי חשוב אחר (בסימן זה – מידע חסוי);</w:t>
      </w:r>
    </w:p>
    <w:p w:rsidR="00C606AC" w:rsidRPr="00C606AC" w:rsidRDefault="00C606AC" w:rsidP="00C606AC">
      <w:pPr>
        <w:pStyle w:val="P00"/>
        <w:spacing w:before="72"/>
        <w:ind w:left="1021" w:right="1134"/>
        <w:rPr>
          <w:rStyle w:val="default"/>
          <w:rFonts w:cs="FrankRuehl" w:hint="cs"/>
          <w:rtl/>
        </w:rPr>
      </w:pPr>
      <w:r w:rsidRPr="00C606AC">
        <w:rPr>
          <w:rStyle w:val="default"/>
          <w:rFonts w:cs="FrankRuehl" w:hint="cs"/>
          <w:rtl/>
        </w:rPr>
        <w:t>(2)</w:t>
      </w:r>
      <w:r w:rsidRPr="00C606AC">
        <w:rPr>
          <w:rStyle w:val="default"/>
          <w:rFonts w:cs="FrankRuehl" w:hint="cs"/>
          <w:rtl/>
        </w:rPr>
        <w:tab/>
        <w:t>לבקשת הנאשם או בא כוחו, יורה בית המשפט לממונה להתיר לנאשם לעיין במידע שעליו מבוססת חוות דעת הממונה לגביו; היה המידע שעליו מבוססת חוות הדעת כאמור מידע חסוי ומצא בית המשפט כי העניין שיש באי-גילויו עדיף מהצורך לגלותו לשם עשיית צדק, לא יורה על עיון הנאשם במידע האמור, ויורה לממונה להעביר לנאשם תמצית או פרטים של המידע החסוי, ככל שניתן לעשות כן בלי לפגוע בביטחון המדינה או בעניין הציבורי החשוב האחר;</w:t>
      </w:r>
    </w:p>
    <w:p w:rsidR="00C606AC" w:rsidRPr="00C606AC" w:rsidRDefault="00C606AC" w:rsidP="00C606AC">
      <w:pPr>
        <w:pStyle w:val="P00"/>
        <w:spacing w:before="72"/>
        <w:ind w:left="1021" w:right="1134"/>
        <w:rPr>
          <w:rStyle w:val="default"/>
          <w:rFonts w:cs="FrankRuehl" w:hint="cs"/>
          <w:rtl/>
        </w:rPr>
      </w:pPr>
      <w:r w:rsidRPr="00C606AC">
        <w:rPr>
          <w:rStyle w:val="default"/>
          <w:rFonts w:cs="FrankRuehl" w:hint="cs"/>
          <w:rtl/>
        </w:rPr>
        <w:t>(3)</w:t>
      </w:r>
      <w:r w:rsidRPr="00C606AC">
        <w:rPr>
          <w:rStyle w:val="default"/>
          <w:rFonts w:cs="FrankRuehl" w:hint="cs"/>
          <w:rtl/>
        </w:rPr>
        <w:tab/>
        <w:t>בית המשפט רשאי לעיין במידע חסוי אף שלא בנוכחות הנאשם ובא כוחו ובלי לגלות להם את תוכנו, אלא אם כן התנגד הנאשם לעיון בית המשפט במידע החסוי; התנגדות כאמור תיחשב כחזרה מהסכמת הנאשם לנשיאת עונשו בעבודת שירות;</w:t>
      </w:r>
    </w:p>
    <w:p w:rsidR="00C606AC" w:rsidRPr="00C606AC" w:rsidRDefault="00C606AC" w:rsidP="00C606AC">
      <w:pPr>
        <w:pStyle w:val="P00"/>
        <w:spacing w:before="72"/>
        <w:ind w:left="1021" w:right="1134"/>
        <w:rPr>
          <w:rStyle w:val="default"/>
          <w:rFonts w:cs="FrankRuehl" w:hint="cs"/>
          <w:rtl/>
        </w:rPr>
      </w:pPr>
      <w:r w:rsidRPr="00C606AC">
        <w:rPr>
          <w:rStyle w:val="default"/>
          <w:rFonts w:cs="FrankRuehl" w:hint="cs"/>
          <w:rtl/>
        </w:rPr>
        <w:t>(4)</w:t>
      </w:r>
      <w:r w:rsidRPr="00C606AC">
        <w:rPr>
          <w:rStyle w:val="default"/>
          <w:rFonts w:cs="FrankRuehl" w:hint="cs"/>
          <w:rtl/>
        </w:rPr>
        <w:tab/>
        <w:t>הורה בית המשפט לממונה לתת לנאשם לעיין במידע חסוי שעליו מבוססת חוות הדעת, רשאי היועץ המשפטי לממשלה להגיש עתירה נגד גילוי המידע; עד למתן החלטה בעתירה לא יגולה החומר;</w:t>
      </w:r>
    </w:p>
    <w:p w:rsidR="00C606AC" w:rsidRPr="00C606AC" w:rsidRDefault="00C606AC" w:rsidP="00C606AC">
      <w:pPr>
        <w:pStyle w:val="P00"/>
        <w:spacing w:before="72"/>
        <w:ind w:left="1021" w:right="1134"/>
        <w:rPr>
          <w:rStyle w:val="default"/>
          <w:rFonts w:cs="FrankRuehl" w:hint="cs"/>
          <w:rtl/>
        </w:rPr>
      </w:pPr>
      <w:r w:rsidRPr="00C606AC">
        <w:rPr>
          <w:rStyle w:val="default"/>
          <w:rFonts w:cs="FrankRuehl" w:hint="cs"/>
          <w:rtl/>
        </w:rPr>
        <w:t>(5)</w:t>
      </w:r>
      <w:r w:rsidRPr="00C606AC">
        <w:rPr>
          <w:rStyle w:val="default"/>
          <w:rFonts w:cs="FrankRuehl" w:hint="cs"/>
          <w:rtl/>
        </w:rPr>
        <w:tab/>
        <w:t>לצורך החלטתו בעניין התאמתו בלבד של הנאשם לעבודת שירות, רשאי בית המשפט להביא בחשבון גם מידע חסוי שהובא לפניו לפי סעיף קטן זה.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רשאי לקבוע תנאים לעבודת שי</w:t>
      </w:r>
      <w:r>
        <w:rPr>
          <w:rStyle w:val="default"/>
          <w:rFonts w:cs="FrankRuehl"/>
          <w:rtl/>
        </w:rPr>
        <w:t>רו</w:t>
      </w:r>
      <w:r>
        <w:rPr>
          <w:rStyle w:val="default"/>
          <w:rFonts w:cs="FrankRuehl" w:hint="cs"/>
          <w:rtl/>
        </w:rPr>
        <w:t xml:space="preserve">ת.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תקופת מאסר בפועל תחושב כך:</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קו</w:t>
      </w:r>
      <w:r>
        <w:rPr>
          <w:rStyle w:val="default"/>
          <w:rFonts w:cs="FrankRuehl"/>
          <w:rtl/>
        </w:rPr>
        <w:t>פו</w:t>
      </w:r>
      <w:r>
        <w:rPr>
          <w:rStyle w:val="default"/>
          <w:rFonts w:cs="FrankRuehl" w:hint="cs"/>
          <w:rtl/>
        </w:rPr>
        <w:t>ת מאסר חופפות - לפ</w:t>
      </w:r>
      <w:r>
        <w:rPr>
          <w:rStyle w:val="default"/>
          <w:rFonts w:cs="FrankRuehl"/>
          <w:rtl/>
        </w:rPr>
        <w:t xml:space="preserve">י </w:t>
      </w:r>
      <w:r>
        <w:rPr>
          <w:rStyle w:val="default"/>
          <w:rFonts w:cs="FrankRuehl" w:hint="cs"/>
          <w:rtl/>
        </w:rPr>
        <w:t>התקופה הארוכה יותר;</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ת</w:t>
      </w:r>
      <w:r>
        <w:rPr>
          <w:rStyle w:val="default"/>
          <w:rFonts w:cs="FrankRuehl" w:hint="cs"/>
          <w:rtl/>
        </w:rPr>
        <w:t>קו</w:t>
      </w:r>
      <w:r>
        <w:rPr>
          <w:rStyle w:val="default"/>
          <w:rFonts w:cs="FrankRuehl"/>
          <w:rtl/>
        </w:rPr>
        <w:t>פו</w:t>
      </w:r>
      <w:r>
        <w:rPr>
          <w:rStyle w:val="default"/>
          <w:rFonts w:cs="FrankRuehl" w:hint="cs"/>
          <w:rtl/>
        </w:rPr>
        <w:t>ת מאסר מצטברות - לפ</w:t>
      </w:r>
      <w:r>
        <w:rPr>
          <w:rStyle w:val="default"/>
          <w:rFonts w:cs="FrankRuehl"/>
          <w:rtl/>
        </w:rPr>
        <w:t xml:space="preserve">י </w:t>
      </w:r>
      <w:r>
        <w:rPr>
          <w:rStyle w:val="default"/>
          <w:rFonts w:cs="FrankRuehl" w:hint="cs"/>
          <w:rtl/>
        </w:rPr>
        <w:t>סך כל התקופות.</w:t>
      </w:r>
    </w:p>
    <w:p w:rsidR="00D85AAC" w:rsidRPr="000A2C9F" w:rsidRDefault="00D85AAC">
      <w:pPr>
        <w:pStyle w:val="P33"/>
        <w:spacing w:before="0"/>
        <w:ind w:left="0" w:right="1134"/>
        <w:rPr>
          <w:rFonts w:cs="FrankRuehl" w:hint="cs"/>
          <w:vanish/>
          <w:color w:val="FF0000"/>
          <w:szCs w:val="20"/>
          <w:shd w:val="clear" w:color="auto" w:fill="FFFF99"/>
          <w:rtl/>
        </w:rPr>
      </w:pPr>
      <w:bookmarkStart w:id="232" w:name="Rov1103"/>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302"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80 (</w:t>
      </w:r>
      <w:hyperlink r:id="rId303"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304"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51ב</w:t>
      </w:r>
    </w:p>
    <w:p w:rsidR="000C695F" w:rsidRPr="000A2C9F" w:rsidRDefault="000C695F" w:rsidP="000C695F">
      <w:pPr>
        <w:pStyle w:val="P33"/>
        <w:spacing w:before="0"/>
        <w:ind w:left="0" w:right="1134"/>
        <w:rPr>
          <w:rFonts w:cs="FrankRuehl" w:hint="cs"/>
          <w:vanish/>
          <w:szCs w:val="20"/>
          <w:shd w:val="clear" w:color="auto" w:fill="FFFF99"/>
          <w:rtl/>
        </w:rPr>
      </w:pPr>
    </w:p>
    <w:p w:rsidR="000C695F" w:rsidRPr="000A2C9F" w:rsidRDefault="000C695F" w:rsidP="000C695F">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0C695F" w:rsidRPr="000A2C9F" w:rsidRDefault="000C695F" w:rsidP="000C695F">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0C695F" w:rsidRPr="000A2C9F" w:rsidRDefault="000C695F" w:rsidP="000C695F">
      <w:pPr>
        <w:pStyle w:val="P33"/>
        <w:spacing w:before="0"/>
        <w:ind w:left="0" w:right="1134"/>
        <w:rPr>
          <w:rFonts w:cs="FrankRuehl" w:hint="cs"/>
          <w:vanish/>
          <w:szCs w:val="20"/>
          <w:shd w:val="clear" w:color="auto" w:fill="FFFF99"/>
          <w:rtl/>
        </w:rPr>
      </w:pPr>
      <w:hyperlink r:id="rId305"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240 (</w:t>
      </w:r>
      <w:hyperlink r:id="rId306"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E11CDA" w:rsidRPr="000A2C9F" w:rsidRDefault="00E11CDA" w:rsidP="00E11CDA">
      <w:pPr>
        <w:pStyle w:val="P0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ab/>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ית</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מ</w:t>
      </w:r>
      <w:r w:rsidRPr="000A2C9F">
        <w:rPr>
          <w:rStyle w:val="default"/>
          <w:rFonts w:cs="FrankRuehl"/>
          <w:vanish/>
          <w:sz w:val="22"/>
          <w:szCs w:val="22"/>
          <w:shd w:val="clear" w:color="auto" w:fill="FFFF99"/>
          <w:rtl/>
        </w:rPr>
        <w:t>ש</w:t>
      </w:r>
      <w:r w:rsidRPr="000A2C9F">
        <w:rPr>
          <w:rStyle w:val="default"/>
          <w:rFonts w:cs="FrankRuehl" w:hint="cs"/>
          <w:vanish/>
          <w:sz w:val="22"/>
          <w:szCs w:val="22"/>
          <w:shd w:val="clear" w:color="auto" w:fill="FFFF99"/>
          <w:rtl/>
        </w:rPr>
        <w:t>פט</w:t>
      </w:r>
      <w:r w:rsidRPr="000A2C9F">
        <w:rPr>
          <w:rStyle w:val="default"/>
          <w:rFonts w:cs="FrankRuehl"/>
          <w:vanish/>
          <w:sz w:val="22"/>
          <w:szCs w:val="22"/>
          <w:shd w:val="clear" w:color="auto" w:fill="FFFF99"/>
          <w:rtl/>
        </w:rPr>
        <w:t xml:space="preserve"> ש</w:t>
      </w:r>
      <w:r w:rsidRPr="000A2C9F">
        <w:rPr>
          <w:rStyle w:val="default"/>
          <w:rFonts w:cs="FrankRuehl" w:hint="cs"/>
          <w:vanish/>
          <w:sz w:val="22"/>
          <w:szCs w:val="22"/>
          <w:shd w:val="clear" w:color="auto" w:fill="FFFF99"/>
          <w:rtl/>
        </w:rPr>
        <w:t xml:space="preserve">גזר על </w:t>
      </w:r>
      <w:r w:rsidRPr="000A2C9F">
        <w:rPr>
          <w:rStyle w:val="default"/>
          <w:rFonts w:cs="FrankRuehl" w:hint="cs"/>
          <w:strike/>
          <w:vanish/>
          <w:sz w:val="22"/>
          <w:szCs w:val="22"/>
          <w:shd w:val="clear" w:color="auto" w:fill="FFFF99"/>
          <w:rtl/>
        </w:rPr>
        <w:t>אדם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נאשם</w:t>
      </w:r>
      <w:r w:rsidRPr="000A2C9F">
        <w:rPr>
          <w:rStyle w:val="default"/>
          <w:rFonts w:cs="FrankRuehl" w:hint="cs"/>
          <w:vanish/>
          <w:sz w:val="22"/>
          <w:szCs w:val="22"/>
          <w:shd w:val="clear" w:color="auto" w:fill="FFFF99"/>
          <w:rtl/>
        </w:rPr>
        <w:t xml:space="preserve"> מאסר בפועל לתקופה שאינה עולה על ששה חדשים, </w:t>
      </w:r>
      <w:r w:rsidRPr="000A2C9F">
        <w:rPr>
          <w:rStyle w:val="default"/>
          <w:rFonts w:cs="FrankRuehl" w:hint="cs"/>
          <w:strike/>
          <w:vanish/>
          <w:sz w:val="22"/>
          <w:szCs w:val="22"/>
          <w:shd w:val="clear" w:color="auto" w:fill="FFFF99"/>
          <w:rtl/>
        </w:rPr>
        <w:t>רשאי להחליט שהנידון</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רשאי להחליט, בגזר הדין, שהנידון</w:t>
      </w:r>
      <w:r w:rsidRPr="000A2C9F">
        <w:rPr>
          <w:rStyle w:val="default"/>
          <w:rFonts w:cs="FrankRuehl" w:hint="cs"/>
          <w:vanish/>
          <w:sz w:val="22"/>
          <w:szCs w:val="22"/>
          <w:shd w:val="clear" w:color="auto" w:fill="FFFF99"/>
          <w:rtl/>
        </w:rPr>
        <w:t xml:space="preserve"> ישא את עונש המאסר, כולו או חלקו, בעבודת שירות; קבע בית המשפט כי חלק מעונש המאסר יהיה בעבודת שירות, </w:t>
      </w:r>
      <w:r w:rsidRPr="000A2C9F">
        <w:rPr>
          <w:rStyle w:val="default"/>
          <w:rFonts w:cs="FrankRuehl" w:hint="cs"/>
          <w:strike/>
          <w:vanish/>
          <w:sz w:val="22"/>
          <w:szCs w:val="22"/>
          <w:shd w:val="clear" w:color="auto" w:fill="FFFF99"/>
          <w:rtl/>
        </w:rPr>
        <w:t>יקבע את סדר נשיאת העונש</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יישא הנידון את חלק העונש האמור בתום תקופת המאסר בפועל, אלא אם כן קבע בית המשפט אחרת</w:t>
      </w:r>
      <w:r w:rsidRPr="000A2C9F">
        <w:rPr>
          <w:rStyle w:val="default"/>
          <w:rFonts w:cs="FrankRuehl" w:hint="cs"/>
          <w:vanish/>
          <w:sz w:val="22"/>
          <w:szCs w:val="22"/>
          <w:shd w:val="clear" w:color="auto" w:fill="FFFF99"/>
          <w:rtl/>
        </w:rPr>
        <w:t xml:space="preserve">. </w:t>
      </w:r>
    </w:p>
    <w:p w:rsidR="00E11CDA" w:rsidRPr="000A2C9F" w:rsidRDefault="00E11CDA" w:rsidP="00E11CDA">
      <w:pPr>
        <w:pStyle w:val="P00"/>
        <w:spacing w:before="0"/>
        <w:ind w:left="0" w:right="1134"/>
        <w:rPr>
          <w:rStyle w:val="default"/>
          <w:rFonts w:cs="FrankRuehl"/>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ב</w:t>
      </w:r>
      <w:r w:rsidRPr="000A2C9F">
        <w:rPr>
          <w:rStyle w:val="default"/>
          <w:rFonts w:cs="FrankRuehl" w:hint="cs"/>
          <w:strike/>
          <w:vanish/>
          <w:sz w:val="22"/>
          <w:szCs w:val="22"/>
          <w:shd w:val="clear" w:color="auto" w:fill="FFFF99"/>
          <w:rtl/>
        </w:rPr>
        <w:t>ית</w:t>
      </w:r>
      <w:r w:rsidRPr="000A2C9F">
        <w:rPr>
          <w:rStyle w:val="default"/>
          <w:rFonts w:cs="FrankRuehl"/>
          <w:strike/>
          <w:vanish/>
          <w:sz w:val="22"/>
          <w:szCs w:val="22"/>
          <w:shd w:val="clear" w:color="auto" w:fill="FFFF99"/>
          <w:rtl/>
        </w:rPr>
        <w:t xml:space="preserve"> ה</w:t>
      </w:r>
      <w:r w:rsidRPr="000A2C9F">
        <w:rPr>
          <w:rStyle w:val="default"/>
          <w:rFonts w:cs="FrankRuehl" w:hint="cs"/>
          <w:strike/>
          <w:vanish/>
          <w:sz w:val="22"/>
          <w:szCs w:val="22"/>
          <w:shd w:val="clear" w:color="auto" w:fill="FFFF99"/>
          <w:rtl/>
        </w:rPr>
        <w:t>משפט לא יחליט כאמור בסעיף קטן (א) אלא לאח</w:t>
      </w:r>
      <w:r w:rsidRPr="000A2C9F">
        <w:rPr>
          <w:rStyle w:val="default"/>
          <w:rFonts w:cs="FrankRuehl"/>
          <w:strike/>
          <w:vanish/>
          <w:sz w:val="22"/>
          <w:szCs w:val="22"/>
          <w:shd w:val="clear" w:color="auto" w:fill="FFFF99"/>
          <w:rtl/>
        </w:rPr>
        <w:t xml:space="preserve">ר </w:t>
      </w:r>
      <w:r w:rsidRPr="000A2C9F">
        <w:rPr>
          <w:rStyle w:val="default"/>
          <w:rFonts w:cs="FrankRuehl" w:hint="cs"/>
          <w:strike/>
          <w:vanish/>
          <w:sz w:val="22"/>
          <w:szCs w:val="22"/>
          <w:shd w:val="clear" w:color="auto" w:fill="FFFF99"/>
          <w:rtl/>
        </w:rPr>
        <w:t>שה</w:t>
      </w:r>
      <w:r w:rsidRPr="000A2C9F">
        <w:rPr>
          <w:rStyle w:val="default"/>
          <w:rFonts w:cs="FrankRuehl"/>
          <w:strike/>
          <w:vanish/>
          <w:sz w:val="22"/>
          <w:szCs w:val="22"/>
          <w:shd w:val="clear" w:color="auto" w:fill="FFFF99"/>
          <w:rtl/>
        </w:rPr>
        <w:t>ני</w:t>
      </w:r>
      <w:r w:rsidRPr="000A2C9F">
        <w:rPr>
          <w:rStyle w:val="default"/>
          <w:rFonts w:cs="FrankRuehl" w:hint="cs"/>
          <w:strike/>
          <w:vanish/>
          <w:sz w:val="22"/>
          <w:szCs w:val="22"/>
          <w:shd w:val="clear" w:color="auto" w:fill="FFFF99"/>
          <w:rtl/>
        </w:rPr>
        <w:t xml:space="preserve">דון הביע הסכמתו לשאת את עונש המאסר בעבודת שירות </w:t>
      </w:r>
      <w:r w:rsidRPr="000A2C9F">
        <w:rPr>
          <w:rStyle w:val="default"/>
          <w:rFonts w:cs="FrankRuehl"/>
          <w:strike/>
          <w:vanish/>
          <w:sz w:val="22"/>
          <w:szCs w:val="22"/>
          <w:shd w:val="clear" w:color="auto" w:fill="FFFF99"/>
          <w:rtl/>
        </w:rPr>
        <w:t>ול</w:t>
      </w:r>
      <w:r w:rsidRPr="000A2C9F">
        <w:rPr>
          <w:rStyle w:val="default"/>
          <w:rFonts w:cs="FrankRuehl" w:hint="cs"/>
          <w:strike/>
          <w:vanish/>
          <w:sz w:val="22"/>
          <w:szCs w:val="22"/>
          <w:shd w:val="clear" w:color="auto" w:fill="FFFF99"/>
          <w:rtl/>
        </w:rPr>
        <w:t>א</w:t>
      </w:r>
      <w:r w:rsidRPr="000A2C9F">
        <w:rPr>
          <w:rStyle w:val="default"/>
          <w:rFonts w:cs="FrankRuehl"/>
          <w:strike/>
          <w:vanish/>
          <w:sz w:val="22"/>
          <w:szCs w:val="22"/>
          <w:shd w:val="clear" w:color="auto" w:fill="FFFF99"/>
          <w:rtl/>
        </w:rPr>
        <w:t>חר</w:t>
      </w:r>
      <w:r w:rsidRPr="000A2C9F">
        <w:rPr>
          <w:rStyle w:val="default"/>
          <w:rFonts w:cs="FrankRuehl" w:hint="cs"/>
          <w:strike/>
          <w:vanish/>
          <w:sz w:val="22"/>
          <w:szCs w:val="22"/>
          <w:shd w:val="clear" w:color="auto" w:fill="FFFF99"/>
          <w:rtl/>
        </w:rPr>
        <w:t xml:space="preserve"> שהממונה הודיע לבית</w:t>
      </w:r>
      <w:r w:rsidRPr="000A2C9F">
        <w:rPr>
          <w:rStyle w:val="default"/>
          <w:rFonts w:cs="FrankRuehl"/>
          <w:strike/>
          <w:vanish/>
          <w:sz w:val="22"/>
          <w:szCs w:val="22"/>
          <w:shd w:val="clear" w:color="auto" w:fill="FFFF99"/>
          <w:rtl/>
        </w:rPr>
        <w:t xml:space="preserve"> ה</w:t>
      </w:r>
      <w:r w:rsidRPr="000A2C9F">
        <w:rPr>
          <w:rStyle w:val="default"/>
          <w:rFonts w:cs="FrankRuehl" w:hint="cs"/>
          <w:strike/>
          <w:vanish/>
          <w:sz w:val="22"/>
          <w:szCs w:val="22"/>
          <w:shd w:val="clear" w:color="auto" w:fill="FFFF99"/>
          <w:rtl/>
        </w:rPr>
        <w:t xml:space="preserve">משפט מהי עבודת השירות שהנידון יכול לעבוד בה; בית המשפט רשאי לבקש מהממונה חוות דעת כאמור </w:t>
      </w:r>
      <w:r w:rsidRPr="000A2C9F">
        <w:rPr>
          <w:rStyle w:val="default"/>
          <w:rFonts w:cs="FrankRuehl"/>
          <w:strike/>
          <w:vanish/>
          <w:sz w:val="22"/>
          <w:szCs w:val="22"/>
          <w:shd w:val="clear" w:color="auto" w:fill="FFFF99"/>
          <w:rtl/>
        </w:rPr>
        <w:t>ל</w:t>
      </w:r>
      <w:r w:rsidRPr="000A2C9F">
        <w:rPr>
          <w:rStyle w:val="default"/>
          <w:rFonts w:cs="FrankRuehl" w:hint="cs"/>
          <w:strike/>
          <w:vanish/>
          <w:sz w:val="22"/>
          <w:szCs w:val="22"/>
          <w:shd w:val="clear" w:color="auto" w:fill="FFFF99"/>
          <w:rtl/>
        </w:rPr>
        <w:t>פני</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 xml:space="preserve">שגזר את דינו של הנאשם למאסר או לאחר מכן. </w:t>
      </w:r>
    </w:p>
    <w:p w:rsidR="00C606AC" w:rsidRPr="000A2C9F" w:rsidRDefault="00C606AC" w:rsidP="00E11CDA">
      <w:pPr>
        <w:pStyle w:val="P00"/>
        <w:spacing w:before="0"/>
        <w:ind w:left="0" w:right="1134"/>
        <w:rPr>
          <w:rFonts w:cs="FrankRuehl" w:hint="cs"/>
          <w:vanish/>
          <w:sz w:val="22"/>
          <w:szCs w:val="22"/>
          <w:u w:val="single"/>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(ב)</w:t>
      </w:r>
      <w:r w:rsidRPr="000A2C9F">
        <w:rPr>
          <w:rFonts w:cs="FrankRuehl" w:hint="cs"/>
          <w:vanish/>
          <w:sz w:val="22"/>
          <w:szCs w:val="22"/>
          <w:u w:val="single"/>
          <w:shd w:val="clear" w:color="auto" w:fill="FFFF99"/>
          <w:rtl/>
        </w:rPr>
        <w:tab/>
        <w:t>בית המשפט לא יחליט כאמור בסעיף קטן (א) כי נאשם יישא את עונש המאסר, כולו או חלקו, בעבודת שירות, אלא אם כן מתקיימים כל אלה:</w:t>
      </w:r>
    </w:p>
    <w:p w:rsidR="00C606AC" w:rsidRPr="000A2C9F" w:rsidRDefault="00C606AC" w:rsidP="00C606AC">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(1)</w:t>
      </w:r>
      <w:r w:rsidRPr="000A2C9F">
        <w:rPr>
          <w:rFonts w:cs="FrankRuehl" w:hint="cs"/>
          <w:vanish/>
          <w:sz w:val="22"/>
          <w:szCs w:val="22"/>
          <w:u w:val="single"/>
          <w:shd w:val="clear" w:color="auto" w:fill="FFFF99"/>
          <w:rtl/>
        </w:rPr>
        <w:tab/>
        <w:t xml:space="preserve">בית המשפט קיבל, לפני מתן גזר הדין, חוות דעת מטעם הממונה (בסימן זה </w:t>
      </w:r>
      <w:r w:rsidRPr="000A2C9F">
        <w:rPr>
          <w:rFonts w:cs="FrankRuehl"/>
          <w:vanish/>
          <w:sz w:val="22"/>
          <w:szCs w:val="22"/>
          <w:u w:val="single"/>
          <w:shd w:val="clear" w:color="auto" w:fill="FFFF99"/>
          <w:rtl/>
        </w:rPr>
        <w:t>–</w:t>
      </w:r>
      <w:r w:rsidRPr="000A2C9F">
        <w:rPr>
          <w:rFonts w:cs="FrankRuehl" w:hint="cs"/>
          <w:vanish/>
          <w:sz w:val="22"/>
          <w:szCs w:val="22"/>
          <w:u w:val="single"/>
          <w:shd w:val="clear" w:color="auto" w:fill="FFFF99"/>
          <w:rtl/>
        </w:rPr>
        <w:t xml:space="preserve"> חוות דעת הממונה) בדבר התאמתו של הנאשם לעבודת שירות, וכן בדבר האפשרות להשמתו בה ובדבר עבודת השירות שהנאשם יכול לעבוד בה והתנאים שבהם תבוצע;</w:t>
      </w:r>
    </w:p>
    <w:p w:rsidR="00C606AC" w:rsidRPr="000A2C9F" w:rsidRDefault="00C606AC" w:rsidP="00C606AC">
      <w:pPr>
        <w:pStyle w:val="P00"/>
        <w:spacing w:before="0"/>
        <w:ind w:left="1021" w:right="1134"/>
        <w:rPr>
          <w:rFonts w:cs="FrankRuehl" w:hint="cs"/>
          <w:vanish/>
          <w:sz w:val="22"/>
          <w:szCs w:val="22"/>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הנאשם הסכים לשאת את עונש המאסר בעבודת שירות, בהתאם לתנאים שנקבעו בחוות דעת הממונה.</w:t>
      </w:r>
    </w:p>
    <w:p w:rsidR="00C606AC" w:rsidRPr="000A2C9F" w:rsidRDefault="00C606AC" w:rsidP="00E11CDA">
      <w:pPr>
        <w:pStyle w:val="P00"/>
        <w:spacing w:before="0"/>
        <w:ind w:left="0" w:right="1134"/>
        <w:rPr>
          <w:rFonts w:cs="FrankRuehl" w:hint="cs"/>
          <w:vanish/>
          <w:sz w:val="22"/>
          <w:szCs w:val="22"/>
          <w:u w:val="single"/>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(ב1)</w:t>
      </w:r>
      <w:r w:rsidRPr="000A2C9F">
        <w:rPr>
          <w:rFonts w:cs="FrankRuehl" w:hint="cs"/>
          <w:vanish/>
          <w:sz w:val="22"/>
          <w:szCs w:val="22"/>
          <w:u w:val="single"/>
          <w:shd w:val="clear" w:color="auto" w:fill="FFFF99"/>
          <w:rtl/>
        </w:rPr>
        <w:tab/>
        <w:t>בחוות דעת הממונה יפורטו אלה:</w:t>
      </w:r>
    </w:p>
    <w:p w:rsidR="00C606AC" w:rsidRPr="000A2C9F" w:rsidRDefault="00C606AC" w:rsidP="00C606AC">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(1)</w:t>
      </w:r>
      <w:r w:rsidRPr="000A2C9F">
        <w:rPr>
          <w:rFonts w:cs="FrankRuehl" w:hint="cs"/>
          <w:vanish/>
          <w:sz w:val="22"/>
          <w:szCs w:val="22"/>
          <w:u w:val="single"/>
          <w:shd w:val="clear" w:color="auto" w:fill="FFFF99"/>
          <w:rtl/>
        </w:rPr>
        <w:tab/>
        <w:t>התאמתו, אי-התאמתו או מגבלות על התאמתו של הנאשם לביצוע עונשו בעבודת שירות, נוכח קיומו של יסוד סביר לחשש לפגיעה בגופו או בחייו של אדם, לרבות בנאשם עצמו, אם יישא הנאשם את עונש המאסר בעבודת שירות; קביעת אי-התאמתו או מגבלות על התאמתו של הנאשם תתבסס על חוות דעת שקיבל הממונה, אם ניתנה כזו, מקצין משטרה שהסמיך לכך ראש אגף החקירות והמודיעין במשטרת ישראל, עובד שירות הביטחון הכללי שהסמיך לכך ראש אגף החקירות בשירות הביטחון הכללי או קצין בשירות בתי הסוהר שהסמיך לכך ראש חטיבת המודיעין בשירות בתי הסוהר, לפי העניין;</w:t>
      </w:r>
    </w:p>
    <w:p w:rsidR="00C606AC" w:rsidRPr="000A2C9F" w:rsidRDefault="00C606AC" w:rsidP="00C606AC">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אפשרות השמתו או אי-השמתו של הנאשם בעבודת שירות מתאימה למצבו הבריאותי ולמוגבלויותיו, אם ישנן, יכולתו להיות מועסק בסוגי מקומות העבודה שניתן להעסיק בהם עובד שירות ויכולתו לעמוד בשעות העבודה הנדרשות ובנוהלי עבודה הנהוגים בסוגי מקומות עבודה כאמור; לעניין זה, רשאי הממונה להתבסס על אלה:</w:t>
      </w:r>
    </w:p>
    <w:p w:rsidR="00C606AC" w:rsidRPr="000A2C9F" w:rsidRDefault="00C606AC" w:rsidP="00C606AC">
      <w:pPr>
        <w:pStyle w:val="P00"/>
        <w:spacing w:before="0"/>
        <w:ind w:left="1474"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(א)</w:t>
      </w:r>
      <w:r w:rsidRPr="000A2C9F">
        <w:rPr>
          <w:rFonts w:cs="FrankRuehl" w:hint="cs"/>
          <w:vanish/>
          <w:sz w:val="22"/>
          <w:szCs w:val="22"/>
          <w:u w:val="single"/>
          <w:shd w:val="clear" w:color="auto" w:fill="FFFF99"/>
          <w:rtl/>
        </w:rPr>
        <w:tab/>
        <w:t>העבירה שבה הורשע הנאשם;</w:t>
      </w:r>
    </w:p>
    <w:p w:rsidR="00C606AC" w:rsidRPr="000A2C9F" w:rsidRDefault="00C606AC" w:rsidP="00C606AC">
      <w:pPr>
        <w:pStyle w:val="P00"/>
        <w:spacing w:before="0"/>
        <w:ind w:left="1474"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(ב)</w:t>
      </w:r>
      <w:r w:rsidRPr="000A2C9F">
        <w:rPr>
          <w:rFonts w:cs="FrankRuehl" w:hint="cs"/>
          <w:vanish/>
          <w:sz w:val="22"/>
          <w:szCs w:val="22"/>
          <w:u w:val="single"/>
          <w:shd w:val="clear" w:color="auto" w:fill="FFFF99"/>
          <w:rtl/>
        </w:rPr>
        <w:tab/>
        <w:t>הרשעות קודמות של הנאשם;</w:t>
      </w:r>
    </w:p>
    <w:p w:rsidR="00C606AC" w:rsidRPr="000A2C9F" w:rsidRDefault="00C606AC" w:rsidP="00C606AC">
      <w:pPr>
        <w:pStyle w:val="P00"/>
        <w:spacing w:before="0"/>
        <w:ind w:left="1474"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(ג)</w:t>
      </w:r>
      <w:r w:rsidRPr="000A2C9F">
        <w:rPr>
          <w:rFonts w:cs="FrankRuehl" w:hint="cs"/>
          <w:vanish/>
          <w:sz w:val="22"/>
          <w:szCs w:val="22"/>
          <w:u w:val="single"/>
          <w:shd w:val="clear" w:color="auto" w:fill="FFFF99"/>
          <w:rtl/>
        </w:rPr>
        <w:tab/>
        <w:t xml:space="preserve">חוות דעת מטעם גורם טיפולי בעניינו של הנאשם, אם ניתנה, ובכלל זה </w:t>
      </w:r>
      <w:r w:rsidRPr="000A2C9F">
        <w:rPr>
          <w:rFonts w:cs="FrankRuehl"/>
          <w:vanish/>
          <w:sz w:val="22"/>
          <w:szCs w:val="22"/>
          <w:u w:val="single"/>
          <w:shd w:val="clear" w:color="auto" w:fill="FFFF99"/>
          <w:rtl/>
        </w:rPr>
        <w:t>–</w:t>
      </w:r>
      <w:r w:rsidRPr="000A2C9F">
        <w:rPr>
          <w:rFonts w:cs="FrankRuehl" w:hint="cs"/>
          <w:vanish/>
          <w:sz w:val="22"/>
          <w:szCs w:val="22"/>
          <w:u w:val="single"/>
          <w:shd w:val="clear" w:color="auto" w:fill="FFFF99"/>
          <w:rtl/>
        </w:rPr>
        <w:t xml:space="preserve"> אם נערך תסקיר של קצין מבחן בקשר להליך שבו התבקשה חוות דעת הממונה </w:t>
      </w:r>
      <w:r w:rsidRPr="000A2C9F">
        <w:rPr>
          <w:rFonts w:cs="FrankRuehl"/>
          <w:vanish/>
          <w:sz w:val="22"/>
          <w:szCs w:val="22"/>
          <w:u w:val="single"/>
          <w:shd w:val="clear" w:color="auto" w:fill="FFFF99"/>
          <w:rtl/>
        </w:rPr>
        <w:t>–</w:t>
      </w:r>
      <w:r w:rsidRPr="000A2C9F">
        <w:rPr>
          <w:rFonts w:cs="FrankRuehl" w:hint="cs"/>
          <w:vanish/>
          <w:sz w:val="22"/>
          <w:szCs w:val="22"/>
          <w:u w:val="single"/>
          <w:shd w:val="clear" w:color="auto" w:fill="FFFF99"/>
          <w:rtl/>
        </w:rPr>
        <w:t xml:space="preserve"> סיכום והמלצות של התסקיר, ואם הוכנה הערכת מסוכנות לפי חוק הגנה על הציבור מפני עברייני מין, התשס"ו-2006 </w:t>
      </w:r>
      <w:r w:rsidRPr="000A2C9F">
        <w:rPr>
          <w:rFonts w:cs="FrankRuehl"/>
          <w:vanish/>
          <w:sz w:val="22"/>
          <w:szCs w:val="22"/>
          <w:u w:val="single"/>
          <w:shd w:val="clear" w:color="auto" w:fill="FFFF99"/>
          <w:rtl/>
        </w:rPr>
        <w:t>–</w:t>
      </w:r>
      <w:r w:rsidRPr="000A2C9F">
        <w:rPr>
          <w:rFonts w:cs="FrankRuehl" w:hint="cs"/>
          <w:vanish/>
          <w:sz w:val="22"/>
          <w:szCs w:val="22"/>
          <w:u w:val="single"/>
          <w:shd w:val="clear" w:color="auto" w:fill="FFFF99"/>
          <w:rtl/>
        </w:rPr>
        <w:t xml:space="preserve"> תמצית הערכה עדכנית;</w:t>
      </w:r>
    </w:p>
    <w:p w:rsidR="00C606AC" w:rsidRPr="000A2C9F" w:rsidRDefault="00C606AC" w:rsidP="00C606AC">
      <w:pPr>
        <w:pStyle w:val="P00"/>
        <w:spacing w:before="0"/>
        <w:ind w:left="1474"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(ד)</w:t>
      </w:r>
      <w:r w:rsidRPr="000A2C9F">
        <w:rPr>
          <w:rFonts w:cs="FrankRuehl" w:hint="cs"/>
          <w:vanish/>
          <w:sz w:val="22"/>
          <w:szCs w:val="22"/>
          <w:u w:val="single"/>
          <w:shd w:val="clear" w:color="auto" w:fill="FFFF99"/>
          <w:rtl/>
        </w:rPr>
        <w:tab/>
        <w:t>צו פיקוח לפי חוק הגנה על הציבור מפני עברייני מין, התשס"ו-2006, וצו על פי חוק מגבלות על חזרתו של עבריין מין לסביבת נפגע העבירה, התשס"ה-2004, אם הוצאו בעניינו של הנאשם;</w:t>
      </w:r>
    </w:p>
    <w:p w:rsidR="00C606AC" w:rsidRPr="000A2C9F" w:rsidRDefault="00C606AC" w:rsidP="00C606AC">
      <w:pPr>
        <w:pStyle w:val="P00"/>
        <w:spacing w:before="0"/>
        <w:ind w:left="1474"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(ה)</w:t>
      </w:r>
      <w:r w:rsidRPr="000A2C9F">
        <w:rPr>
          <w:rFonts w:cs="FrankRuehl" w:hint="cs"/>
          <w:vanish/>
          <w:sz w:val="22"/>
          <w:szCs w:val="22"/>
          <w:u w:val="single"/>
          <w:shd w:val="clear" w:color="auto" w:fill="FFFF99"/>
          <w:rtl/>
        </w:rPr>
        <w:tab/>
        <w:t>הערכות שניתנו בעבר לעניין אופן הביצוע של עבודות שירות קודמות על ידי הנאשם;</w:t>
      </w:r>
    </w:p>
    <w:p w:rsidR="00C606AC" w:rsidRPr="000A2C9F" w:rsidRDefault="00C606AC" w:rsidP="00C606AC">
      <w:pPr>
        <w:pStyle w:val="P00"/>
        <w:spacing w:before="0"/>
        <w:ind w:left="1474" w:right="1134"/>
        <w:rPr>
          <w:rFonts w:cs="FrankRuehl" w:hint="cs"/>
          <w:vanish/>
          <w:sz w:val="22"/>
          <w:szCs w:val="22"/>
          <w:shd w:val="clear" w:color="auto" w:fill="FFFF99"/>
          <w:rtl/>
        </w:rPr>
      </w:pPr>
      <w:r w:rsidRPr="000A2C9F">
        <w:rPr>
          <w:rFonts w:cs="FrankRuehl" w:hint="cs"/>
          <w:vanish/>
          <w:sz w:val="22"/>
          <w:szCs w:val="22"/>
          <w:u w:val="single"/>
          <w:shd w:val="clear" w:color="auto" w:fill="FFFF99"/>
          <w:rtl/>
        </w:rPr>
        <w:t>(ו)</w:t>
      </w:r>
      <w:r w:rsidRPr="000A2C9F">
        <w:rPr>
          <w:rFonts w:cs="FrankRuehl" w:hint="cs"/>
          <w:vanish/>
          <w:sz w:val="22"/>
          <w:szCs w:val="22"/>
          <w:u w:val="single"/>
          <w:shd w:val="clear" w:color="auto" w:fill="FFFF99"/>
          <w:rtl/>
        </w:rPr>
        <w:tab/>
        <w:t>מצבו הבריאותי של הנאשם ומוגבלויותיו, אם ישנן, לרבות חוות דעת מטעם גורם טיפולי לעניין זה.</w:t>
      </w:r>
    </w:p>
    <w:p w:rsidR="00C606AC" w:rsidRPr="000A2C9F" w:rsidRDefault="00C606AC" w:rsidP="00C606AC">
      <w:pPr>
        <w:pStyle w:val="P00"/>
        <w:spacing w:before="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(ב2)</w:t>
      </w:r>
      <w:r w:rsidRPr="000A2C9F">
        <w:rPr>
          <w:rFonts w:cs="FrankRuehl" w:hint="cs"/>
          <w:vanish/>
          <w:sz w:val="22"/>
          <w:szCs w:val="22"/>
          <w:u w:val="single"/>
          <w:shd w:val="clear" w:color="auto" w:fill="FFFF99"/>
          <w:rtl/>
        </w:rPr>
        <w:tab/>
        <w:t>לצורך השמת הנאשם בסוג מסוים של עבודת שירות, נוכח קיומן של מגבלות השמה, רשאי הממונה להתבסס על המידע המנוי בסעיף קטן (ב1)(2)(א) עד (ו), ועל מידע בדבר עברו של הנאשם; ואולם מידע שאינו מנוי בסעיף קטן (ב1)(2), לא יובא לפני בית המשפט, ולא ישמש עילה לאי-השמת הנאשם בעבודת שירות.</w:t>
      </w:r>
    </w:p>
    <w:p w:rsidR="00C606AC" w:rsidRPr="000A2C9F" w:rsidRDefault="00C606AC" w:rsidP="00C606AC">
      <w:pPr>
        <w:pStyle w:val="P00"/>
        <w:spacing w:before="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(ב3)</w:t>
      </w:r>
      <w:r w:rsidRPr="000A2C9F">
        <w:rPr>
          <w:rFonts w:cs="FrankRuehl" w:hint="cs"/>
          <w:vanish/>
          <w:sz w:val="22"/>
          <w:szCs w:val="22"/>
          <w:u w:val="single"/>
          <w:shd w:val="clear" w:color="auto" w:fill="FFFF99"/>
          <w:rtl/>
        </w:rPr>
        <w:tab/>
        <w:t>לא מצא הממונה מקום מתאים להשמת הנאשם בעבודת שירות, נוכח המידע המנוי בסעיף קטן (ב1)(2)(א) עד (ו), יודיע על כך לבית המשפט, ויפרט את הפעולות שביצע לצורך איתור מקום מתאים, ומתי עתיד להתפנות מקום מתאים להשמת הנאשם, בשים לב למידע כאמור.</w:t>
      </w:r>
    </w:p>
    <w:p w:rsidR="00C606AC" w:rsidRPr="000A2C9F" w:rsidRDefault="00C606AC" w:rsidP="00C606AC">
      <w:pPr>
        <w:pStyle w:val="P00"/>
        <w:spacing w:before="0"/>
        <w:ind w:left="1021" w:right="1134" w:hanging="1021"/>
        <w:rPr>
          <w:rFonts w:cs="FrankRuehl" w:hint="cs"/>
          <w:vanish/>
          <w:sz w:val="22"/>
          <w:szCs w:val="22"/>
          <w:u w:val="single"/>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(ב4)</w:t>
      </w:r>
      <w:r w:rsidRPr="000A2C9F">
        <w:rPr>
          <w:rFonts w:cs="FrankRuehl" w:hint="cs"/>
          <w:vanish/>
          <w:sz w:val="22"/>
          <w:szCs w:val="22"/>
          <w:u w:val="single"/>
          <w:shd w:val="clear" w:color="auto" w:fill="FFFF99"/>
          <w:rtl/>
        </w:rPr>
        <w:tab/>
        <w:t>(1)</w:t>
      </w:r>
      <w:r w:rsidRPr="000A2C9F">
        <w:rPr>
          <w:rFonts w:cs="FrankRuehl" w:hint="cs"/>
          <w:vanish/>
          <w:sz w:val="22"/>
          <w:szCs w:val="22"/>
          <w:u w:val="single"/>
          <w:shd w:val="clear" w:color="auto" w:fill="FFFF99"/>
          <w:rtl/>
        </w:rPr>
        <w:tab/>
        <w:t xml:space="preserve">בית המשפט רשאי להורות לממונה להציג לפניו מידע כאמור בסעיף קטן (ב1)(1), שעליו מבוססת חוות דעת הממונה, שהוא חסוי על פי דין או שגילויו לנאשם או לבא כוחו עלול, לדעת גורם כאמור בסעיף קטן (ב1)(1), לפגוע בביטחון המדינה או בעניין ציבורי חשוב אחר (בסימן זה </w:t>
      </w:r>
      <w:r w:rsidRPr="000A2C9F">
        <w:rPr>
          <w:rFonts w:cs="FrankRuehl"/>
          <w:vanish/>
          <w:sz w:val="22"/>
          <w:szCs w:val="22"/>
          <w:u w:val="single"/>
          <w:shd w:val="clear" w:color="auto" w:fill="FFFF99"/>
          <w:rtl/>
        </w:rPr>
        <w:t>–</w:t>
      </w:r>
      <w:r w:rsidRPr="000A2C9F">
        <w:rPr>
          <w:rFonts w:cs="FrankRuehl" w:hint="cs"/>
          <w:vanish/>
          <w:sz w:val="22"/>
          <w:szCs w:val="22"/>
          <w:u w:val="single"/>
          <w:shd w:val="clear" w:color="auto" w:fill="FFFF99"/>
          <w:rtl/>
        </w:rPr>
        <w:t xml:space="preserve"> מידע חסוי);</w:t>
      </w:r>
    </w:p>
    <w:p w:rsidR="00C606AC" w:rsidRPr="000A2C9F" w:rsidRDefault="00C606AC" w:rsidP="00C606AC">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לבקשת הנאשם או בא כוחו, יורה בית המשפט לממונה להתיר לנאשם לעיין במידע שעליו מבוססת חוות דעת הממונה לגביו; היה המידע שעליו מבוססת חוות הדעת כאמור מידע חסוי ומצא בית המשפט כי העניין שיש באי-גילויו עדיף מהצורך לגלותו לשם עשיית צדק, לא יורה על עיון הנאשם במידע האמור, ויורה לממונה להעביר לנאשם תמצית או פרטים של המידע החסוי, ככל שניתן לעשות כן בלי לפגוע בביטחון המדינה או בעניין הציבורי החשוב האחר;</w:t>
      </w:r>
    </w:p>
    <w:p w:rsidR="00C606AC" w:rsidRPr="000A2C9F" w:rsidRDefault="00C606AC" w:rsidP="00C606AC">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(3)</w:t>
      </w:r>
      <w:r w:rsidRPr="000A2C9F">
        <w:rPr>
          <w:rFonts w:cs="FrankRuehl" w:hint="cs"/>
          <w:vanish/>
          <w:sz w:val="22"/>
          <w:szCs w:val="22"/>
          <w:u w:val="single"/>
          <w:shd w:val="clear" w:color="auto" w:fill="FFFF99"/>
          <w:rtl/>
        </w:rPr>
        <w:tab/>
        <w:t>בית המשפט רשאי לעיין במידע חסוי אף שלא בנוכחות הנאשם ובא כוחו ובלי לגלות להם את תוכנו, אלא אם כן התנגד הנאשם לעיון בית המשפט במידע החסוי; התנגדות כאמור תיחשב כחזרה מהסכמת הנאשם לנשיאת עונשו בעבודת שירות;</w:t>
      </w:r>
    </w:p>
    <w:p w:rsidR="00C606AC" w:rsidRPr="000A2C9F" w:rsidRDefault="00C606AC" w:rsidP="00C606AC">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(4)</w:t>
      </w:r>
      <w:r w:rsidRPr="000A2C9F">
        <w:rPr>
          <w:rFonts w:cs="FrankRuehl" w:hint="cs"/>
          <w:vanish/>
          <w:sz w:val="22"/>
          <w:szCs w:val="22"/>
          <w:u w:val="single"/>
          <w:shd w:val="clear" w:color="auto" w:fill="FFFF99"/>
          <w:rtl/>
        </w:rPr>
        <w:tab/>
        <w:t>הורה בית המשפט לממונה לתת לנאשם לעיין במידע חסוי שעליו מבוססת חוות הדעת, רשאי היועץ המשפטי לממשלה להגיש עתירה נגד גילוי המידע; עד למתן החלטה בעתירה לא יגולה החומר;</w:t>
      </w:r>
    </w:p>
    <w:p w:rsidR="00C606AC" w:rsidRPr="000A2C9F" w:rsidRDefault="00C606AC" w:rsidP="00AC043E">
      <w:pPr>
        <w:pStyle w:val="P00"/>
        <w:spacing w:before="0"/>
        <w:ind w:left="1021" w:right="1134"/>
        <w:rPr>
          <w:rFonts w:cs="FrankRuehl" w:hint="cs"/>
          <w:vanish/>
          <w:sz w:val="22"/>
          <w:szCs w:val="22"/>
          <w:shd w:val="clear" w:color="auto" w:fill="FFFF99"/>
          <w:rtl/>
        </w:rPr>
      </w:pPr>
      <w:r w:rsidRPr="000A2C9F">
        <w:rPr>
          <w:rFonts w:cs="FrankRuehl" w:hint="cs"/>
          <w:vanish/>
          <w:sz w:val="22"/>
          <w:szCs w:val="22"/>
          <w:u w:val="single"/>
          <w:shd w:val="clear" w:color="auto" w:fill="FFFF99"/>
          <w:rtl/>
        </w:rPr>
        <w:t>(5)</w:t>
      </w:r>
      <w:r w:rsidRPr="000A2C9F">
        <w:rPr>
          <w:rFonts w:cs="FrankRuehl" w:hint="cs"/>
          <w:vanish/>
          <w:sz w:val="22"/>
          <w:szCs w:val="22"/>
          <w:u w:val="single"/>
          <w:shd w:val="clear" w:color="auto" w:fill="FFFF99"/>
          <w:rtl/>
        </w:rPr>
        <w:tab/>
        <w:t>לצורך החלטתו בעניין התאמתו בלבד של הנאשם לעבודת שירות, רשאי בית המשפט להביא בחשבון גם מידע חסוי שהובא לפניו לפי סעיף קטן זה.</w:t>
      </w:r>
    </w:p>
    <w:p w:rsidR="008F6087" w:rsidRPr="000A2C9F" w:rsidRDefault="008F6087" w:rsidP="008F6087">
      <w:pPr>
        <w:pStyle w:val="P00"/>
        <w:spacing w:before="0"/>
        <w:ind w:left="0" w:right="1134"/>
        <w:rPr>
          <w:rStyle w:val="default"/>
          <w:rFonts w:cs="FrankRuehl" w:hint="cs"/>
          <w:vanish/>
          <w:szCs w:val="20"/>
          <w:shd w:val="clear" w:color="auto" w:fill="FFFF99"/>
          <w:rtl/>
          <w:lang w:eastAsia="en-US"/>
        </w:rPr>
      </w:pPr>
    </w:p>
    <w:p w:rsidR="008F6087" w:rsidRPr="000A2C9F" w:rsidRDefault="008F6087" w:rsidP="00BA7852">
      <w:pPr>
        <w:pStyle w:val="P00"/>
        <w:spacing w:before="0"/>
        <w:ind w:left="0" w:right="1134"/>
        <w:rPr>
          <w:rStyle w:val="big-number"/>
          <w:rFonts w:cs="FrankRuehl" w:hint="cs"/>
          <w:vanish/>
          <w:color w:val="FF0000"/>
          <w:sz w:val="20"/>
          <w:szCs w:val="20"/>
          <w:shd w:val="clear" w:color="auto" w:fill="FFFF99"/>
          <w:rtl/>
        </w:rPr>
      </w:pPr>
      <w:r w:rsidRPr="000A2C9F">
        <w:rPr>
          <w:rStyle w:val="big-number"/>
          <w:rFonts w:cs="FrankRuehl" w:hint="cs"/>
          <w:vanish/>
          <w:color w:val="FF0000"/>
          <w:sz w:val="20"/>
          <w:szCs w:val="20"/>
          <w:shd w:val="clear" w:color="auto" w:fill="FFFF99"/>
          <w:rtl/>
        </w:rPr>
        <w:t>מיום 17.8.201</w:t>
      </w:r>
      <w:r w:rsidR="00BA7852" w:rsidRPr="000A2C9F">
        <w:rPr>
          <w:rStyle w:val="big-number"/>
          <w:rFonts w:cs="FrankRuehl" w:hint="cs"/>
          <w:vanish/>
          <w:color w:val="FF0000"/>
          <w:sz w:val="20"/>
          <w:szCs w:val="20"/>
          <w:shd w:val="clear" w:color="auto" w:fill="FFFF99"/>
          <w:rtl/>
        </w:rPr>
        <w:t>1</w:t>
      </w:r>
    </w:p>
    <w:p w:rsidR="008F6087" w:rsidRPr="000A2C9F" w:rsidRDefault="008F6087" w:rsidP="008F6087">
      <w:pPr>
        <w:pStyle w:val="P00"/>
        <w:spacing w:before="0"/>
        <w:ind w:left="0" w:right="1134"/>
        <w:rPr>
          <w:rStyle w:val="big-number"/>
          <w:rFonts w:cs="FrankRuehl" w:hint="cs"/>
          <w:vanish/>
          <w:sz w:val="20"/>
          <w:szCs w:val="20"/>
          <w:shd w:val="clear" w:color="auto" w:fill="FFFF99"/>
          <w:rtl/>
        </w:rPr>
      </w:pPr>
      <w:r w:rsidRPr="000A2C9F">
        <w:rPr>
          <w:rStyle w:val="big-number"/>
          <w:rFonts w:cs="FrankRuehl" w:hint="cs"/>
          <w:b/>
          <w:bCs/>
          <w:vanish/>
          <w:sz w:val="20"/>
          <w:szCs w:val="20"/>
          <w:shd w:val="clear" w:color="auto" w:fill="FFFF99"/>
          <w:rtl/>
        </w:rPr>
        <w:t>תיקון מס' 112</w:t>
      </w:r>
    </w:p>
    <w:p w:rsidR="008F6087" w:rsidRPr="000A2C9F" w:rsidRDefault="008F6087" w:rsidP="008F6087">
      <w:pPr>
        <w:pStyle w:val="P00"/>
        <w:spacing w:before="0"/>
        <w:ind w:left="0" w:right="1134"/>
        <w:rPr>
          <w:rStyle w:val="big-number"/>
          <w:rFonts w:cs="FrankRuehl" w:hint="cs"/>
          <w:vanish/>
          <w:sz w:val="20"/>
          <w:szCs w:val="20"/>
          <w:shd w:val="clear" w:color="auto" w:fill="FFFF99"/>
          <w:rtl/>
        </w:rPr>
      </w:pPr>
      <w:hyperlink r:id="rId307" w:history="1">
        <w:r w:rsidRPr="000A2C9F">
          <w:rPr>
            <w:rStyle w:val="Hyperlink"/>
            <w:rFonts w:cs="FrankRuehl" w:hint="cs"/>
            <w:vanish/>
            <w:szCs w:val="20"/>
            <w:shd w:val="clear" w:color="auto" w:fill="FFFF99"/>
            <w:rtl/>
          </w:rPr>
          <w:t>ס"ח תשע"א מס' 2317</w:t>
        </w:r>
      </w:hyperlink>
      <w:r w:rsidRPr="000A2C9F">
        <w:rPr>
          <w:rStyle w:val="big-number"/>
          <w:rFonts w:cs="FrankRuehl" w:hint="cs"/>
          <w:vanish/>
          <w:sz w:val="20"/>
          <w:szCs w:val="20"/>
          <w:shd w:val="clear" w:color="auto" w:fill="FFFF99"/>
          <w:rtl/>
        </w:rPr>
        <w:t xml:space="preserve"> מיום 17.8.2011 עמ' 116</w:t>
      </w:r>
      <w:r w:rsidRPr="000A2C9F">
        <w:rPr>
          <w:rStyle w:val="big-number"/>
          <w:rFonts w:cs="FrankRuehl" w:hint="cs"/>
          <w:vanish/>
          <w:szCs w:val="20"/>
          <w:shd w:val="clear" w:color="auto" w:fill="FFFF99"/>
          <w:rtl/>
        </w:rPr>
        <w:t>9</w:t>
      </w:r>
      <w:r w:rsidRPr="000A2C9F">
        <w:rPr>
          <w:rStyle w:val="big-number"/>
          <w:rFonts w:cs="FrankRuehl" w:hint="cs"/>
          <w:vanish/>
          <w:sz w:val="20"/>
          <w:szCs w:val="20"/>
          <w:shd w:val="clear" w:color="auto" w:fill="FFFF99"/>
          <w:rtl/>
        </w:rPr>
        <w:t xml:space="preserve"> (</w:t>
      </w:r>
      <w:hyperlink r:id="rId308" w:history="1">
        <w:r w:rsidRPr="000A2C9F">
          <w:rPr>
            <w:rStyle w:val="Hyperlink"/>
            <w:rFonts w:cs="FrankRuehl" w:hint="cs"/>
            <w:vanish/>
            <w:szCs w:val="20"/>
            <w:shd w:val="clear" w:color="auto" w:fill="FFFF99"/>
            <w:rtl/>
          </w:rPr>
          <w:t>ה"ח 475</w:t>
        </w:r>
      </w:hyperlink>
      <w:r w:rsidRPr="000A2C9F">
        <w:rPr>
          <w:rStyle w:val="big-number"/>
          <w:rFonts w:cs="FrankRuehl" w:hint="cs"/>
          <w:vanish/>
          <w:sz w:val="20"/>
          <w:szCs w:val="20"/>
          <w:shd w:val="clear" w:color="auto" w:fill="FFFF99"/>
          <w:rtl/>
        </w:rPr>
        <w:t>)</w:t>
      </w:r>
    </w:p>
    <w:p w:rsidR="008F6087" w:rsidRPr="000A2C9F" w:rsidRDefault="008F6087" w:rsidP="008F6087">
      <w:pPr>
        <w:pStyle w:val="P0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t>(ב1)</w:t>
      </w:r>
      <w:r w:rsidRPr="000A2C9F">
        <w:rPr>
          <w:rFonts w:cs="FrankRuehl" w:hint="cs"/>
          <w:vanish/>
          <w:sz w:val="22"/>
          <w:szCs w:val="22"/>
          <w:shd w:val="clear" w:color="auto" w:fill="FFFF99"/>
          <w:rtl/>
        </w:rPr>
        <w:tab/>
        <w:t>בחוות דעת הממונה יפורטו אלה:</w:t>
      </w:r>
    </w:p>
    <w:p w:rsidR="008F6087" w:rsidRPr="000A2C9F" w:rsidRDefault="008F6087" w:rsidP="008F6087">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(1)</w:t>
      </w:r>
      <w:r w:rsidRPr="000A2C9F">
        <w:rPr>
          <w:rFonts w:cs="FrankRuehl" w:hint="cs"/>
          <w:vanish/>
          <w:sz w:val="22"/>
          <w:szCs w:val="22"/>
          <w:shd w:val="clear" w:color="auto" w:fill="FFFF99"/>
          <w:rtl/>
        </w:rPr>
        <w:tab/>
        <w:t>התאמתו, אי-התאמתו או מגבלות על התאמתו של הנאשם לביצוע עונשו בעבודת שירות, נוכח קיומו של יסוד סביר לחשש לפגיעה בגופו או בחייו של אדם, לרבות בנאשם עצמו, אם יישא הנאשם את עונש המאסר בעבודת שירות; קביעת אי-התאמתו או מגבלות על התאמתו של הנאשם תתבסס על חוות דעת שקיבל הממונה, אם ניתנה כזו, מקצין משטרה שהסמיך לכך ראש אגף החקירות והמודיעין במשטרת ישראל, עובד שירות הביטחון הכללי שהסמיך לכך ראש אגף החקירות בשירות הביטחון הכללי או קצין בשירות בתי הסוהר שהסמיך לכך ראש חטיבת המודיעין בשירות בתי הסוהר, לפי העניין;</w:t>
      </w:r>
    </w:p>
    <w:p w:rsidR="008F6087" w:rsidRPr="000A2C9F" w:rsidRDefault="008F6087" w:rsidP="008F6087">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(2)</w:t>
      </w:r>
      <w:r w:rsidRPr="000A2C9F">
        <w:rPr>
          <w:rFonts w:cs="FrankRuehl" w:hint="cs"/>
          <w:vanish/>
          <w:sz w:val="22"/>
          <w:szCs w:val="22"/>
          <w:shd w:val="clear" w:color="auto" w:fill="FFFF99"/>
          <w:rtl/>
        </w:rPr>
        <w:tab/>
        <w:t>אפשרות השמתו או אי-השמתו של הנאשם בעבודת שירות מתאימה למצבו הבריאותי ולמוגבלויותיו, אם ישנן, יכולתו להיות מועסק בסוגי מקומות העבודה שניתן להעסיק בהם עובד שירות ויכולתו לעמוד בשעות העבודה הנדרשות ובנוהלי עבודה הנהוגים בסוגי מקומות עבודה כאמור; לעניין זה, רשאי הממונה להתבסס על אלה:</w:t>
      </w:r>
    </w:p>
    <w:p w:rsidR="008F6087" w:rsidRPr="000A2C9F" w:rsidRDefault="008F6087" w:rsidP="008F6087">
      <w:pPr>
        <w:pStyle w:val="P00"/>
        <w:spacing w:before="0"/>
        <w:ind w:left="1474" w:right="1134"/>
        <w:rPr>
          <w:rFonts w:cs="FrankRuehl" w:hint="cs"/>
          <w:vanish/>
          <w:sz w:val="22"/>
          <w:szCs w:val="22"/>
          <w:shd w:val="clear" w:color="auto" w:fill="FFFF99"/>
          <w:rtl/>
        </w:rPr>
      </w:pPr>
      <w:r w:rsidRPr="000A2C9F">
        <w:rPr>
          <w:rFonts w:cs="FrankRuehl" w:hint="cs"/>
          <w:vanish/>
          <w:sz w:val="22"/>
          <w:szCs w:val="22"/>
          <w:shd w:val="clear" w:color="auto" w:fill="FFFF99"/>
          <w:rtl/>
        </w:rPr>
        <w:t>(א)</w:t>
      </w:r>
      <w:r w:rsidRPr="000A2C9F">
        <w:rPr>
          <w:rFonts w:cs="FrankRuehl" w:hint="cs"/>
          <w:vanish/>
          <w:sz w:val="22"/>
          <w:szCs w:val="22"/>
          <w:shd w:val="clear" w:color="auto" w:fill="FFFF99"/>
          <w:rtl/>
        </w:rPr>
        <w:tab/>
        <w:t>העבירה שבה הורשע הנאשם;</w:t>
      </w:r>
    </w:p>
    <w:p w:rsidR="008F6087" w:rsidRPr="000A2C9F" w:rsidRDefault="008F6087" w:rsidP="008F6087">
      <w:pPr>
        <w:pStyle w:val="P00"/>
        <w:spacing w:before="0"/>
        <w:ind w:left="1474" w:right="1134"/>
        <w:rPr>
          <w:rFonts w:cs="FrankRuehl" w:hint="cs"/>
          <w:vanish/>
          <w:sz w:val="22"/>
          <w:szCs w:val="22"/>
          <w:shd w:val="clear" w:color="auto" w:fill="FFFF99"/>
          <w:rtl/>
        </w:rPr>
      </w:pPr>
      <w:r w:rsidRPr="000A2C9F">
        <w:rPr>
          <w:rFonts w:cs="FrankRuehl" w:hint="cs"/>
          <w:vanish/>
          <w:sz w:val="22"/>
          <w:szCs w:val="22"/>
          <w:shd w:val="clear" w:color="auto" w:fill="FFFF99"/>
          <w:rtl/>
        </w:rPr>
        <w:t>(ב)</w:t>
      </w:r>
      <w:r w:rsidRPr="000A2C9F">
        <w:rPr>
          <w:rFonts w:cs="FrankRuehl" w:hint="cs"/>
          <w:vanish/>
          <w:sz w:val="22"/>
          <w:szCs w:val="22"/>
          <w:shd w:val="clear" w:color="auto" w:fill="FFFF99"/>
          <w:rtl/>
        </w:rPr>
        <w:tab/>
        <w:t>הרשעות קודמות של הנאשם;</w:t>
      </w:r>
    </w:p>
    <w:p w:rsidR="008F6087" w:rsidRPr="000A2C9F" w:rsidRDefault="008F6087" w:rsidP="008F6087">
      <w:pPr>
        <w:pStyle w:val="P00"/>
        <w:spacing w:before="0"/>
        <w:ind w:left="1474" w:right="1134"/>
        <w:rPr>
          <w:rFonts w:cs="FrankRuehl" w:hint="cs"/>
          <w:vanish/>
          <w:sz w:val="22"/>
          <w:szCs w:val="22"/>
          <w:shd w:val="clear" w:color="auto" w:fill="FFFF99"/>
          <w:rtl/>
        </w:rPr>
      </w:pPr>
      <w:r w:rsidRPr="000A2C9F">
        <w:rPr>
          <w:rFonts w:cs="FrankRuehl" w:hint="cs"/>
          <w:vanish/>
          <w:sz w:val="22"/>
          <w:szCs w:val="22"/>
          <w:shd w:val="clear" w:color="auto" w:fill="FFFF99"/>
          <w:rtl/>
        </w:rPr>
        <w:t>(ג)</w:t>
      </w:r>
      <w:r w:rsidRPr="000A2C9F">
        <w:rPr>
          <w:rFonts w:cs="FrankRuehl" w:hint="cs"/>
          <w:vanish/>
          <w:sz w:val="22"/>
          <w:szCs w:val="22"/>
          <w:shd w:val="clear" w:color="auto" w:fill="FFFF99"/>
          <w:rtl/>
        </w:rPr>
        <w:tab/>
        <w:t xml:space="preserve">חוות דעת מטעם גורם טיפולי בעניינו של הנאשם, אם ניתנה, ובכלל זה </w:t>
      </w:r>
      <w:r w:rsidRPr="000A2C9F">
        <w:rPr>
          <w:rFonts w:cs="FrankRuehl"/>
          <w:vanish/>
          <w:sz w:val="22"/>
          <w:szCs w:val="22"/>
          <w:shd w:val="clear" w:color="auto" w:fill="FFFF99"/>
          <w:rtl/>
        </w:rPr>
        <w:t>–</w:t>
      </w:r>
      <w:r w:rsidRPr="000A2C9F">
        <w:rPr>
          <w:rFonts w:cs="FrankRuehl" w:hint="cs"/>
          <w:vanish/>
          <w:sz w:val="22"/>
          <w:szCs w:val="22"/>
          <w:shd w:val="clear" w:color="auto" w:fill="FFFF99"/>
          <w:rtl/>
        </w:rPr>
        <w:t xml:space="preserve"> אם נערך תסקיר של קצין מבחן בקשר להליך שבו התבקשה חוות דעת הממונה </w:t>
      </w:r>
      <w:r w:rsidRPr="000A2C9F">
        <w:rPr>
          <w:rFonts w:cs="FrankRuehl"/>
          <w:vanish/>
          <w:sz w:val="22"/>
          <w:szCs w:val="22"/>
          <w:shd w:val="clear" w:color="auto" w:fill="FFFF99"/>
          <w:rtl/>
        </w:rPr>
        <w:t>–</w:t>
      </w:r>
      <w:r w:rsidRPr="000A2C9F">
        <w:rPr>
          <w:rFonts w:cs="FrankRuehl" w:hint="cs"/>
          <w:vanish/>
          <w:sz w:val="22"/>
          <w:szCs w:val="22"/>
          <w:shd w:val="clear" w:color="auto" w:fill="FFFF99"/>
          <w:rtl/>
        </w:rPr>
        <w:t xml:space="preserve"> סיכום והמלצות של התסקיר, ואם הוכנה הערכת מסוכנות לפי </w:t>
      </w:r>
      <w:r w:rsidRPr="000A2C9F">
        <w:rPr>
          <w:rFonts w:cs="FrankRuehl" w:hint="cs"/>
          <w:strike/>
          <w:vanish/>
          <w:sz w:val="22"/>
          <w:szCs w:val="22"/>
          <w:shd w:val="clear" w:color="auto" w:fill="FFFF99"/>
          <w:rtl/>
        </w:rPr>
        <w:t>חוק הגנה על הציבור מפני עברייני מין</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חוק הגנה על הציבור מפני ביצוע עבירות מין</w:t>
      </w:r>
      <w:r w:rsidRPr="000A2C9F">
        <w:rPr>
          <w:rFonts w:cs="FrankRuehl" w:hint="cs"/>
          <w:vanish/>
          <w:sz w:val="22"/>
          <w:szCs w:val="22"/>
          <w:shd w:val="clear" w:color="auto" w:fill="FFFF99"/>
          <w:rtl/>
        </w:rPr>
        <w:t xml:space="preserve">, התשס"ו-2006 </w:t>
      </w:r>
      <w:r w:rsidRPr="000A2C9F">
        <w:rPr>
          <w:rFonts w:cs="FrankRuehl"/>
          <w:vanish/>
          <w:sz w:val="22"/>
          <w:szCs w:val="22"/>
          <w:shd w:val="clear" w:color="auto" w:fill="FFFF99"/>
          <w:rtl/>
        </w:rPr>
        <w:t>–</w:t>
      </w:r>
      <w:r w:rsidRPr="000A2C9F">
        <w:rPr>
          <w:rFonts w:cs="FrankRuehl" w:hint="cs"/>
          <w:vanish/>
          <w:sz w:val="22"/>
          <w:szCs w:val="22"/>
          <w:shd w:val="clear" w:color="auto" w:fill="FFFF99"/>
          <w:rtl/>
        </w:rPr>
        <w:t xml:space="preserve"> תמצית הערכה עדכנית;</w:t>
      </w:r>
    </w:p>
    <w:p w:rsidR="008F6087" w:rsidRPr="000A2C9F" w:rsidRDefault="008F6087" w:rsidP="008F6087">
      <w:pPr>
        <w:pStyle w:val="P00"/>
        <w:spacing w:before="0"/>
        <w:ind w:left="1474" w:right="1134"/>
        <w:rPr>
          <w:rFonts w:cs="FrankRuehl" w:hint="cs"/>
          <w:vanish/>
          <w:sz w:val="22"/>
          <w:szCs w:val="22"/>
          <w:shd w:val="clear" w:color="auto" w:fill="FFFF99"/>
          <w:rtl/>
        </w:rPr>
      </w:pPr>
      <w:r w:rsidRPr="000A2C9F">
        <w:rPr>
          <w:rFonts w:cs="FrankRuehl" w:hint="cs"/>
          <w:vanish/>
          <w:sz w:val="22"/>
          <w:szCs w:val="22"/>
          <w:shd w:val="clear" w:color="auto" w:fill="FFFF99"/>
          <w:rtl/>
        </w:rPr>
        <w:t>(ד)</w:t>
      </w:r>
      <w:r w:rsidRPr="000A2C9F">
        <w:rPr>
          <w:rFonts w:cs="FrankRuehl" w:hint="cs"/>
          <w:vanish/>
          <w:sz w:val="22"/>
          <w:szCs w:val="22"/>
          <w:shd w:val="clear" w:color="auto" w:fill="FFFF99"/>
          <w:rtl/>
        </w:rPr>
        <w:tab/>
        <w:t xml:space="preserve">צו פיקוח לפי </w:t>
      </w:r>
      <w:r w:rsidRPr="000A2C9F">
        <w:rPr>
          <w:rFonts w:cs="FrankRuehl" w:hint="cs"/>
          <w:strike/>
          <w:vanish/>
          <w:sz w:val="22"/>
          <w:szCs w:val="22"/>
          <w:shd w:val="clear" w:color="auto" w:fill="FFFF99"/>
          <w:rtl/>
        </w:rPr>
        <w:t>חוק הגנה על הציבור מפני עברייני מין</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חוק הגנה על הציבור מפני ביצוע עבירות מין</w:t>
      </w:r>
      <w:r w:rsidRPr="000A2C9F">
        <w:rPr>
          <w:rFonts w:cs="FrankRuehl" w:hint="cs"/>
          <w:vanish/>
          <w:sz w:val="22"/>
          <w:szCs w:val="22"/>
          <w:shd w:val="clear" w:color="auto" w:fill="FFFF99"/>
          <w:rtl/>
        </w:rPr>
        <w:t>, התשס"ו-2006, וצו על פי חוק מגבלות על חזרתו של עבריין מין לסביבת נפגע העבירה, התשס"ה-2004, אם הוצאו בעניינו של הנאשם;</w:t>
      </w:r>
    </w:p>
    <w:p w:rsidR="008F6087" w:rsidRPr="000A2C9F" w:rsidRDefault="008F6087" w:rsidP="008F6087">
      <w:pPr>
        <w:pStyle w:val="P00"/>
        <w:spacing w:before="0"/>
        <w:ind w:left="1474" w:right="1134"/>
        <w:rPr>
          <w:rFonts w:cs="FrankRuehl" w:hint="cs"/>
          <w:vanish/>
          <w:sz w:val="22"/>
          <w:szCs w:val="22"/>
          <w:shd w:val="clear" w:color="auto" w:fill="FFFF99"/>
          <w:rtl/>
        </w:rPr>
      </w:pPr>
      <w:r w:rsidRPr="000A2C9F">
        <w:rPr>
          <w:rFonts w:cs="FrankRuehl" w:hint="cs"/>
          <w:vanish/>
          <w:sz w:val="22"/>
          <w:szCs w:val="22"/>
          <w:shd w:val="clear" w:color="auto" w:fill="FFFF99"/>
          <w:rtl/>
        </w:rPr>
        <w:t>(ה)</w:t>
      </w:r>
      <w:r w:rsidRPr="000A2C9F">
        <w:rPr>
          <w:rFonts w:cs="FrankRuehl" w:hint="cs"/>
          <w:vanish/>
          <w:sz w:val="22"/>
          <w:szCs w:val="22"/>
          <w:shd w:val="clear" w:color="auto" w:fill="FFFF99"/>
          <w:rtl/>
        </w:rPr>
        <w:tab/>
        <w:t>הערכות שניתנו בעבר לעניין אופן הביצוע של עבודות שירות קודמות על ידי הנאשם;</w:t>
      </w:r>
    </w:p>
    <w:p w:rsidR="008F6087" w:rsidRPr="000A2C9F" w:rsidRDefault="008F6087" w:rsidP="0075060E">
      <w:pPr>
        <w:pStyle w:val="P00"/>
        <w:spacing w:before="0"/>
        <w:ind w:left="1474" w:right="1134"/>
        <w:rPr>
          <w:rFonts w:cs="FrankRuehl"/>
          <w:vanish/>
          <w:sz w:val="22"/>
          <w:szCs w:val="22"/>
          <w:shd w:val="clear" w:color="auto" w:fill="FFFF99"/>
          <w:rtl/>
        </w:rPr>
      </w:pPr>
      <w:r w:rsidRPr="000A2C9F">
        <w:rPr>
          <w:rFonts w:cs="FrankRuehl" w:hint="cs"/>
          <w:vanish/>
          <w:sz w:val="22"/>
          <w:szCs w:val="22"/>
          <w:shd w:val="clear" w:color="auto" w:fill="FFFF99"/>
          <w:rtl/>
        </w:rPr>
        <w:t>(ו)</w:t>
      </w:r>
      <w:r w:rsidRPr="000A2C9F">
        <w:rPr>
          <w:rFonts w:cs="FrankRuehl" w:hint="cs"/>
          <w:vanish/>
          <w:sz w:val="22"/>
          <w:szCs w:val="22"/>
          <w:shd w:val="clear" w:color="auto" w:fill="FFFF99"/>
          <w:rtl/>
        </w:rPr>
        <w:tab/>
        <w:t>מצבו הבריאותי של הנאשם ומוגבלויותיו, אם ישנן, לרבות חוות דעת מטעם גורם טיפולי לעניין זה.</w:t>
      </w:r>
    </w:p>
    <w:p w:rsidR="008725C5" w:rsidRPr="000A2C9F" w:rsidRDefault="008725C5" w:rsidP="008725C5">
      <w:pPr>
        <w:pStyle w:val="P00"/>
        <w:spacing w:before="0"/>
        <w:ind w:left="0" w:right="1134"/>
        <w:rPr>
          <w:rFonts w:cs="FrankRuehl"/>
          <w:vanish/>
          <w:szCs w:val="20"/>
          <w:shd w:val="clear" w:color="auto" w:fill="FFFF99"/>
          <w:rtl/>
        </w:rPr>
      </w:pPr>
    </w:p>
    <w:p w:rsidR="008725C5" w:rsidRPr="000A2C9F" w:rsidRDefault="008725C5" w:rsidP="008725C5">
      <w:pPr>
        <w:pStyle w:val="P00"/>
        <w:spacing w:before="0"/>
        <w:ind w:left="0" w:right="1134"/>
        <w:rPr>
          <w:rFonts w:cs="FrankRuehl"/>
          <w:vanish/>
          <w:color w:val="FF0000"/>
          <w:szCs w:val="20"/>
          <w:shd w:val="clear" w:color="auto" w:fill="FFFF99"/>
          <w:rtl/>
        </w:rPr>
      </w:pPr>
      <w:r w:rsidRPr="000A2C9F">
        <w:rPr>
          <w:rFonts w:cs="FrankRuehl" w:hint="cs"/>
          <w:vanish/>
          <w:color w:val="FF0000"/>
          <w:szCs w:val="20"/>
          <w:shd w:val="clear" w:color="auto" w:fill="FFFF99"/>
          <w:rtl/>
        </w:rPr>
        <w:t xml:space="preserve">מיום 1.4.2019 עד יום </w:t>
      </w:r>
      <w:r w:rsidR="00B312DD" w:rsidRPr="000A2C9F">
        <w:rPr>
          <w:rFonts w:cs="FrankRuehl" w:hint="cs"/>
          <w:vanish/>
          <w:color w:val="FF0000"/>
          <w:szCs w:val="20"/>
          <w:shd w:val="clear" w:color="auto" w:fill="FFFF99"/>
          <w:rtl/>
        </w:rPr>
        <w:t>1</w:t>
      </w:r>
      <w:r w:rsidR="004909B6" w:rsidRPr="000A2C9F">
        <w:rPr>
          <w:rFonts w:cs="FrankRuehl" w:hint="cs"/>
          <w:vanish/>
          <w:color w:val="FF0000"/>
          <w:szCs w:val="20"/>
          <w:shd w:val="clear" w:color="auto" w:fill="FFFF99"/>
          <w:rtl/>
        </w:rPr>
        <w:t>.4.</w:t>
      </w:r>
      <w:r w:rsidR="009B106E" w:rsidRPr="000A2C9F">
        <w:rPr>
          <w:rFonts w:cs="FrankRuehl" w:hint="cs"/>
          <w:vanish/>
          <w:color w:val="FF0000"/>
          <w:szCs w:val="20"/>
          <w:shd w:val="clear" w:color="auto" w:fill="FFFF99"/>
          <w:rtl/>
        </w:rPr>
        <w:t xml:space="preserve">2023 ומיום </w:t>
      </w:r>
      <w:r w:rsidR="00E96CB4" w:rsidRPr="000A2C9F">
        <w:rPr>
          <w:rFonts w:cs="FrankRuehl" w:hint="cs"/>
          <w:vanish/>
          <w:color w:val="FF0000"/>
          <w:szCs w:val="20"/>
          <w:shd w:val="clear" w:color="auto" w:fill="FFFF99"/>
          <w:rtl/>
        </w:rPr>
        <w:t>16.5</w:t>
      </w:r>
      <w:r w:rsidR="009B106E" w:rsidRPr="000A2C9F">
        <w:rPr>
          <w:rFonts w:cs="FrankRuehl" w:hint="cs"/>
          <w:vanish/>
          <w:color w:val="FF0000"/>
          <w:szCs w:val="20"/>
          <w:shd w:val="clear" w:color="auto" w:fill="FFFF99"/>
          <w:rtl/>
        </w:rPr>
        <w:t xml:space="preserve">.2023 עד יום </w:t>
      </w:r>
      <w:r w:rsidR="00E96CB4" w:rsidRPr="000A2C9F">
        <w:rPr>
          <w:rFonts w:cs="FrankRuehl" w:hint="cs"/>
          <w:vanish/>
          <w:color w:val="FF0000"/>
          <w:szCs w:val="20"/>
          <w:shd w:val="clear" w:color="auto" w:fill="FFFF99"/>
          <w:rtl/>
        </w:rPr>
        <w:t>16.5</w:t>
      </w:r>
      <w:r w:rsidR="009B106E" w:rsidRPr="000A2C9F">
        <w:rPr>
          <w:rFonts w:cs="FrankRuehl" w:hint="cs"/>
          <w:vanish/>
          <w:color w:val="FF0000"/>
          <w:szCs w:val="20"/>
          <w:shd w:val="clear" w:color="auto" w:fill="FFFF99"/>
          <w:rtl/>
        </w:rPr>
        <w:t>.2025</w:t>
      </w:r>
    </w:p>
    <w:p w:rsidR="008725C5" w:rsidRPr="000A2C9F" w:rsidRDefault="008725C5" w:rsidP="008725C5">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w:t>
      </w:r>
    </w:p>
    <w:p w:rsidR="008725C5" w:rsidRPr="000A2C9F" w:rsidRDefault="00FE2C95" w:rsidP="008725C5">
      <w:pPr>
        <w:pStyle w:val="P00"/>
        <w:spacing w:before="0"/>
        <w:ind w:left="0" w:right="1134"/>
        <w:rPr>
          <w:rFonts w:cs="FrankRuehl"/>
          <w:vanish/>
          <w:szCs w:val="20"/>
          <w:shd w:val="clear" w:color="auto" w:fill="FFFF99"/>
          <w:rtl/>
        </w:rPr>
      </w:pPr>
      <w:hyperlink r:id="rId309" w:history="1">
        <w:r w:rsidR="008725C5" w:rsidRPr="000A2C9F">
          <w:rPr>
            <w:rStyle w:val="Hyperlink"/>
            <w:rFonts w:cs="FrankRuehl" w:hint="cs"/>
            <w:vanish/>
            <w:szCs w:val="20"/>
            <w:shd w:val="clear" w:color="auto" w:fill="FFFF99"/>
            <w:rtl/>
          </w:rPr>
          <w:t>ס"ח תשע"ח מס' 2742</w:t>
        </w:r>
      </w:hyperlink>
      <w:r w:rsidR="008725C5" w:rsidRPr="000A2C9F">
        <w:rPr>
          <w:rFonts w:cs="FrankRuehl" w:hint="cs"/>
          <w:vanish/>
          <w:szCs w:val="20"/>
          <w:shd w:val="clear" w:color="auto" w:fill="FFFF99"/>
          <w:rtl/>
        </w:rPr>
        <w:t xml:space="preserve"> מיום 26.7.2018 עמ' 886 (</w:t>
      </w:r>
      <w:hyperlink r:id="rId310" w:history="1">
        <w:r w:rsidR="008725C5" w:rsidRPr="000A2C9F">
          <w:rPr>
            <w:rStyle w:val="Hyperlink"/>
            <w:rFonts w:cs="FrankRuehl" w:hint="cs"/>
            <w:vanish/>
            <w:szCs w:val="20"/>
            <w:shd w:val="clear" w:color="auto" w:fill="FFFF99"/>
            <w:rtl/>
          </w:rPr>
          <w:t>ה"ח 1091</w:t>
        </w:r>
      </w:hyperlink>
      <w:r w:rsidR="008725C5" w:rsidRPr="000A2C9F">
        <w:rPr>
          <w:rFonts w:cs="FrankRuehl" w:hint="cs"/>
          <w:vanish/>
          <w:szCs w:val="20"/>
          <w:shd w:val="clear" w:color="auto" w:fill="FFFF99"/>
          <w:rtl/>
        </w:rPr>
        <w:t>)</w:t>
      </w:r>
    </w:p>
    <w:p w:rsidR="004909B6" w:rsidRPr="000A2C9F" w:rsidRDefault="004909B6" w:rsidP="008725C5">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 (תיקון)</w:t>
      </w:r>
    </w:p>
    <w:p w:rsidR="004909B6" w:rsidRPr="000A2C9F" w:rsidRDefault="004909B6" w:rsidP="008725C5">
      <w:pPr>
        <w:pStyle w:val="P00"/>
        <w:spacing w:before="0"/>
        <w:ind w:left="0" w:right="1134"/>
        <w:rPr>
          <w:rFonts w:cs="FrankRuehl"/>
          <w:vanish/>
          <w:szCs w:val="20"/>
          <w:shd w:val="clear" w:color="auto" w:fill="FFFF99"/>
          <w:rtl/>
        </w:rPr>
      </w:pPr>
      <w:hyperlink r:id="rId311" w:history="1">
        <w:r w:rsidRPr="000A2C9F">
          <w:rPr>
            <w:rStyle w:val="Hyperlink"/>
            <w:rFonts w:cs="FrankRuehl" w:hint="cs"/>
            <w:vanish/>
            <w:szCs w:val="20"/>
            <w:shd w:val="clear" w:color="auto" w:fill="FFFF99"/>
            <w:rtl/>
          </w:rPr>
          <w:t>ס"ח תשפ"א מס' 2912</w:t>
        </w:r>
      </w:hyperlink>
      <w:r w:rsidRPr="000A2C9F">
        <w:rPr>
          <w:rFonts w:cs="FrankRuehl" w:hint="cs"/>
          <w:vanish/>
          <w:szCs w:val="20"/>
          <w:shd w:val="clear" w:color="auto" w:fill="FFFF99"/>
          <w:rtl/>
        </w:rPr>
        <w:t xml:space="preserve"> מיום 6.7.2021 עמ' 364 (</w:t>
      </w:r>
      <w:hyperlink r:id="rId312" w:history="1">
        <w:r w:rsidRPr="000A2C9F">
          <w:rPr>
            <w:rStyle w:val="Hyperlink"/>
            <w:rFonts w:cs="FrankRuehl" w:hint="cs"/>
            <w:vanish/>
            <w:szCs w:val="20"/>
            <w:shd w:val="clear" w:color="auto" w:fill="FFFF99"/>
            <w:rtl/>
          </w:rPr>
          <w:t>ה"ח 1409</w:t>
        </w:r>
      </w:hyperlink>
      <w:r w:rsidRPr="000A2C9F">
        <w:rPr>
          <w:rFonts w:cs="FrankRuehl" w:hint="cs"/>
          <w:vanish/>
          <w:szCs w:val="20"/>
          <w:shd w:val="clear" w:color="auto" w:fill="FFFF99"/>
          <w:rtl/>
        </w:rPr>
        <w:t>)</w:t>
      </w:r>
    </w:p>
    <w:p w:rsidR="009B106E" w:rsidRPr="000A2C9F" w:rsidRDefault="009B106E" w:rsidP="009B106E">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 (תיקון מס' 2)</w:t>
      </w:r>
    </w:p>
    <w:p w:rsidR="009B106E" w:rsidRPr="000A2C9F" w:rsidRDefault="009B106E" w:rsidP="009B106E">
      <w:pPr>
        <w:pStyle w:val="P00"/>
        <w:spacing w:before="0"/>
        <w:ind w:left="0" w:right="1134"/>
        <w:rPr>
          <w:rFonts w:cs="FrankRuehl"/>
          <w:vanish/>
          <w:szCs w:val="20"/>
          <w:highlight w:val="yellow"/>
          <w:shd w:val="clear" w:color="auto" w:fill="FFFF99"/>
          <w:rtl/>
        </w:rPr>
      </w:pPr>
      <w:hyperlink r:id="rId313" w:history="1">
        <w:r w:rsidRPr="000A2C9F">
          <w:rPr>
            <w:rStyle w:val="Hyperlink"/>
            <w:rFonts w:cs="FrankRuehl"/>
            <w:vanish/>
            <w:szCs w:val="20"/>
            <w:shd w:val="clear" w:color="auto" w:fill="FFFF99"/>
            <w:rtl/>
          </w:rPr>
          <w:t>ס"ח תשפ"ג מס' 3041</w:t>
        </w:r>
      </w:hyperlink>
      <w:r w:rsidRPr="000A2C9F">
        <w:rPr>
          <w:rFonts w:cs="FrankRuehl"/>
          <w:vanish/>
          <w:szCs w:val="20"/>
          <w:shd w:val="clear" w:color="auto" w:fill="FFFF99"/>
          <w:rtl/>
        </w:rPr>
        <w:t xml:space="preserve"> מיום 16.5.2023 עמ' 136 (</w:t>
      </w:r>
      <w:hyperlink r:id="rId314" w:history="1">
        <w:r w:rsidRPr="000A2C9F">
          <w:rPr>
            <w:rStyle w:val="Hyperlink"/>
            <w:rFonts w:cs="FrankRuehl"/>
            <w:vanish/>
            <w:szCs w:val="20"/>
            <w:shd w:val="clear" w:color="auto" w:fill="FFFF99"/>
            <w:rtl/>
          </w:rPr>
          <w:t>ה"ח 1607</w:t>
        </w:r>
      </w:hyperlink>
      <w:r w:rsidRPr="000A2C9F">
        <w:rPr>
          <w:rFonts w:cs="FrankRuehl"/>
          <w:vanish/>
          <w:szCs w:val="20"/>
          <w:shd w:val="clear" w:color="auto" w:fill="FFFF99"/>
          <w:rtl/>
        </w:rPr>
        <w:t>)</w:t>
      </w:r>
    </w:p>
    <w:p w:rsidR="00FE2C95" w:rsidRPr="00D75369" w:rsidRDefault="00FE2C95" w:rsidP="009B106E">
      <w:pPr>
        <w:pStyle w:val="P00"/>
        <w:ind w:left="0" w:right="1134"/>
        <w:rPr>
          <w:rStyle w:val="default"/>
          <w:rFonts w:cs="FrankRuehl"/>
          <w:sz w:val="2"/>
          <w:szCs w:val="2"/>
          <w:shd w:val="clear" w:color="auto" w:fill="FFFF99"/>
          <w:rtl/>
        </w:rPr>
      </w:pPr>
      <w:r w:rsidRPr="000A2C9F">
        <w:rPr>
          <w:rStyle w:val="default"/>
          <w:rFonts w:cs="FrankRuehl"/>
          <w:vanish/>
          <w:sz w:val="22"/>
          <w:szCs w:val="22"/>
          <w:shd w:val="clear" w:color="auto" w:fill="FFFF99"/>
          <w:rtl/>
        </w:rPr>
        <w:tab/>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ית</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מ</w:t>
      </w:r>
      <w:r w:rsidRPr="000A2C9F">
        <w:rPr>
          <w:rStyle w:val="default"/>
          <w:rFonts w:cs="FrankRuehl"/>
          <w:vanish/>
          <w:sz w:val="22"/>
          <w:szCs w:val="22"/>
          <w:shd w:val="clear" w:color="auto" w:fill="FFFF99"/>
          <w:rtl/>
        </w:rPr>
        <w:t>ש</w:t>
      </w:r>
      <w:r w:rsidRPr="000A2C9F">
        <w:rPr>
          <w:rStyle w:val="default"/>
          <w:rFonts w:cs="FrankRuehl" w:hint="cs"/>
          <w:vanish/>
          <w:sz w:val="22"/>
          <w:szCs w:val="22"/>
          <w:shd w:val="clear" w:color="auto" w:fill="FFFF99"/>
          <w:rtl/>
        </w:rPr>
        <w:t>פט</w:t>
      </w:r>
      <w:r w:rsidRPr="000A2C9F">
        <w:rPr>
          <w:rStyle w:val="default"/>
          <w:rFonts w:cs="FrankRuehl"/>
          <w:vanish/>
          <w:sz w:val="22"/>
          <w:szCs w:val="22"/>
          <w:shd w:val="clear" w:color="auto" w:fill="FFFF99"/>
          <w:rtl/>
        </w:rPr>
        <w:t xml:space="preserve"> ש</w:t>
      </w:r>
      <w:r w:rsidRPr="000A2C9F">
        <w:rPr>
          <w:rStyle w:val="default"/>
          <w:rFonts w:cs="FrankRuehl" w:hint="cs"/>
          <w:vanish/>
          <w:sz w:val="22"/>
          <w:szCs w:val="22"/>
          <w:shd w:val="clear" w:color="auto" w:fill="FFFF99"/>
          <w:rtl/>
        </w:rPr>
        <w:t xml:space="preserve">גזר על נאשם מאסר בפועל לתקופה </w:t>
      </w:r>
      <w:r w:rsidRPr="000A2C9F">
        <w:rPr>
          <w:rStyle w:val="default"/>
          <w:rFonts w:cs="FrankRuehl" w:hint="cs"/>
          <w:strike/>
          <w:vanish/>
          <w:sz w:val="22"/>
          <w:szCs w:val="22"/>
          <w:shd w:val="clear" w:color="auto" w:fill="FFFF99"/>
          <w:rtl/>
        </w:rPr>
        <w:t>שאינה עולה על ששה חדשים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שאינה עולה על תשעה חודשים</w:t>
      </w:r>
      <w:r w:rsidRPr="000A2C9F">
        <w:rPr>
          <w:rStyle w:val="default"/>
          <w:rFonts w:cs="FrankRuehl" w:hint="cs"/>
          <w:vanish/>
          <w:sz w:val="22"/>
          <w:szCs w:val="22"/>
          <w:shd w:val="clear" w:color="auto" w:fill="FFFF99"/>
          <w:rtl/>
        </w:rPr>
        <w:t>, רשאי להחליט, בגזר הדין, שהנידון ישא את עונש המאסר, כולו או חלקו, בעבודת שירות; קבע בית המשפט כי חלק מעונש המאסר יהיה בעבודת שירות, יישא הנידון את חלק העונש האמור בתום תקופת המאסר בפועל, אלא אם כן קבע בית המשפט אחר</w:t>
      </w:r>
      <w:r w:rsidR="00ED0F5E" w:rsidRPr="000A2C9F">
        <w:rPr>
          <w:rStyle w:val="default"/>
          <w:rFonts w:cs="FrankRuehl" w:hint="cs"/>
          <w:vanish/>
          <w:sz w:val="22"/>
          <w:szCs w:val="22"/>
          <w:shd w:val="clear" w:color="auto" w:fill="FFFF99"/>
          <w:rtl/>
        </w:rPr>
        <w:t>ת</w:t>
      </w:r>
      <w:r w:rsidRPr="000A2C9F">
        <w:rPr>
          <w:rStyle w:val="default"/>
          <w:rFonts w:cs="FrankRuehl" w:hint="cs"/>
          <w:vanish/>
          <w:sz w:val="22"/>
          <w:szCs w:val="22"/>
          <w:shd w:val="clear" w:color="auto" w:fill="FFFF99"/>
          <w:rtl/>
        </w:rPr>
        <w:t>.</w:t>
      </w:r>
      <w:bookmarkEnd w:id="232"/>
    </w:p>
    <w:p w:rsidR="00D85AAC" w:rsidRDefault="00D85AAC" w:rsidP="00F06725">
      <w:pPr>
        <w:pStyle w:val="P00"/>
        <w:spacing w:before="72"/>
        <w:ind w:left="0" w:right="1134"/>
        <w:rPr>
          <w:rStyle w:val="default"/>
          <w:rFonts w:cs="FrankRuehl"/>
          <w:rtl/>
        </w:rPr>
      </w:pPr>
      <w:bookmarkStart w:id="233" w:name="Seif524"/>
      <w:bookmarkEnd w:id="233"/>
      <w:r>
        <w:rPr>
          <w:lang w:val="he-IL"/>
        </w:rPr>
        <w:pict>
          <v:rect id="_x0000_s2141" style="position:absolute;left:0;text-align:left;margin-left:464.5pt;margin-top:8.05pt;width:75.05pt;height:43pt;z-index:251850240" o:allowincell="f" filled="f" stroked="f" strokecolor="lime" strokeweight=".25pt">
            <v:textbox style="mso-next-textbox:#_x0000_s2141"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וד</w:t>
                  </w:r>
                  <w:r>
                    <w:rPr>
                      <w:rFonts w:cs="Miriam"/>
                      <w:sz w:val="18"/>
                      <w:szCs w:val="18"/>
                      <w:rtl/>
                    </w:rPr>
                    <w:t xml:space="preserve">ת </w:t>
                  </w:r>
                  <w:r>
                    <w:rPr>
                      <w:rFonts w:cs="Miriam" w:hint="cs"/>
                      <w:sz w:val="18"/>
                      <w:szCs w:val="18"/>
                      <w:rtl/>
                    </w:rPr>
                    <w:t>השירות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21) </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rsidR="008657E3" w:rsidRDefault="008657E3">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rect>
        </w:pict>
      </w:r>
      <w:r>
        <w:rPr>
          <w:rStyle w:val="big-number"/>
          <w:rFonts w:cs="Miriam"/>
          <w:rtl/>
        </w:rPr>
        <w:t>51</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r>
      <w:r w:rsidR="00F06725" w:rsidRPr="00F06725">
        <w:rPr>
          <w:rStyle w:val="default"/>
          <w:rFonts w:cs="FrankRuehl" w:hint="cs"/>
          <w:rtl/>
        </w:rPr>
        <w:t>הטיל בית המשפט עונש מאסר בעבודת שירות, תחל עבודת השירות ביום שקבע בית המשפט, בהתחשב בהמלצת הממונה ולא יאוחר מחודש מיום מתן גזר הדין, אלא אם כן הורה בית המשפט על התחלת עבודת השירות במועד מאוחר יותר; קבע בית המשפט כי הנידון יישא רק חלק מתקופת המאסר בעבודת שירות, תחל עבודת השירות ביום שלאחר תום תקופת המאסר בפועל; אין בהוראת סעיף קטן זה כדי לגרוע מסמכות בית המשפט לפי סעיף 87</w:t>
      </w:r>
      <w:r>
        <w:rPr>
          <w:rStyle w:val="default"/>
          <w:rFonts w:cs="FrankRuehl" w:hint="cs"/>
          <w:rtl/>
        </w:rPr>
        <w:t xml:space="preserve">. </w:t>
      </w:r>
    </w:p>
    <w:p w:rsidR="00FE2C95" w:rsidRDefault="00FE2C95" w:rsidP="00FE2C95">
      <w:pPr>
        <w:pStyle w:val="P00"/>
        <w:spacing w:before="72"/>
        <w:ind w:left="0" w:right="1134"/>
        <w:rPr>
          <w:rStyle w:val="default"/>
          <w:rFonts w:cs="FrankRuehl" w:hint="cs"/>
          <w:rtl/>
        </w:rPr>
      </w:pPr>
      <w:r w:rsidRPr="009C0BAF">
        <w:rPr>
          <w:rStyle w:val="default"/>
          <w:rFonts w:cs="FrankRuehl"/>
        </w:rPr>
        <w:pict>
          <v:rect id="_x0000_s3099" style="position:absolute;left:0;text-align:left;margin-left:464.5pt;margin-top:8.05pt;width:75.05pt;height:59.75pt;z-index:252100096" o:allowincell="f" filled="f" stroked="f" strokecolor="lime" strokeweight=".25pt">
            <v:textbox style="mso-next-textbox:#_x0000_s3099" inset="0,0,0,0">
              <w:txbxContent>
                <w:p w:rsidR="00FE2C95" w:rsidRDefault="00FE2C95" w:rsidP="00FE2C95">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62) תשס"א-</w:t>
                  </w:r>
                  <w:r>
                    <w:rPr>
                      <w:rFonts w:cs="Miriam"/>
                      <w:sz w:val="18"/>
                      <w:szCs w:val="18"/>
                      <w:rtl/>
                    </w:rPr>
                    <w:t>2000</w:t>
                  </w:r>
                </w:p>
                <w:p w:rsidR="00FE2C95" w:rsidRDefault="00FE2C95" w:rsidP="00FE2C95">
                  <w:pPr>
                    <w:spacing w:line="160" w:lineRule="exact"/>
                    <w:jc w:val="left"/>
                    <w:rPr>
                      <w:rFonts w:cs="Miriam"/>
                      <w:noProof/>
                      <w:sz w:val="18"/>
                      <w:szCs w:val="18"/>
                      <w:rtl/>
                    </w:rPr>
                  </w:pPr>
                  <w:r>
                    <w:rPr>
                      <w:rFonts w:cs="Miriam" w:hint="cs"/>
                      <w:sz w:val="18"/>
                      <w:szCs w:val="18"/>
                      <w:rtl/>
                    </w:rPr>
                    <w:t>(תיקון מס' 92) תשס"ז-2007</w:t>
                  </w:r>
                </w:p>
                <w:p w:rsidR="00FE2C95" w:rsidRDefault="00FE2C95" w:rsidP="00FE2C95">
                  <w:pPr>
                    <w:spacing w:line="160" w:lineRule="exact"/>
                    <w:jc w:val="left"/>
                    <w:rPr>
                      <w:rFonts w:cs="Miriam" w:hint="cs"/>
                      <w:noProof/>
                      <w:sz w:val="18"/>
                      <w:szCs w:val="18"/>
                      <w:rtl/>
                    </w:rPr>
                  </w:pPr>
                  <w:r>
                    <w:rPr>
                      <w:rFonts w:cs="Miriam" w:hint="cs"/>
                      <w:noProof/>
                      <w:sz w:val="18"/>
                      <w:szCs w:val="18"/>
                      <w:rtl/>
                    </w:rPr>
                    <w:t xml:space="preserve">(תיקון מס' 133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תשע"ח-2018</w:t>
                  </w:r>
                </w:p>
              </w:txbxContent>
            </v:textbox>
            <w10:anchorlock/>
          </v:rect>
        </w:pict>
      </w:r>
      <w:r w:rsidRPr="009C0BAF">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0A2C9F" w:rsidRPr="000A2C9F">
        <w:rPr>
          <w:rStyle w:val="default"/>
          <w:rFonts w:cs="FrankRuehl" w:hint="cs"/>
          <w:rtl/>
        </w:rPr>
        <w:t xml:space="preserve">סעיפים 2 ו-3 לחוק שחרור על-תנאי ממאסר, התשס"א-2001 (בסעיף קטן זה </w:t>
      </w:r>
      <w:r w:rsidR="000A2C9F" w:rsidRPr="000A2C9F">
        <w:rPr>
          <w:rStyle w:val="default"/>
          <w:rFonts w:cs="FrankRuehl"/>
          <w:rtl/>
        </w:rPr>
        <w:t>–</w:t>
      </w:r>
      <w:r w:rsidR="000A2C9F" w:rsidRPr="000A2C9F">
        <w:rPr>
          <w:rStyle w:val="default"/>
          <w:rFonts w:cs="FrankRuehl" w:hint="cs"/>
          <w:rtl/>
        </w:rPr>
        <w:t xml:space="preserve"> חוק שחרור על תנאי) לא יחולו </w:t>
      </w:r>
      <w:r w:rsidR="00AF1597" w:rsidRPr="00AF1597">
        <w:rPr>
          <w:rStyle w:val="default"/>
          <w:rFonts w:cs="FrankRuehl" w:hint="cs"/>
          <w:rtl/>
        </w:rPr>
        <w:t xml:space="preserve">על מי שבית </w:t>
      </w:r>
      <w:r w:rsidR="00AF1597" w:rsidRPr="00AF1597">
        <w:rPr>
          <w:rStyle w:val="default"/>
          <w:rFonts w:cs="FrankRuehl"/>
          <w:rtl/>
        </w:rPr>
        <w:t>המשפ</w:t>
      </w:r>
      <w:r w:rsidR="00AF1597" w:rsidRPr="00AF1597">
        <w:rPr>
          <w:rStyle w:val="default"/>
          <w:rFonts w:cs="FrankRuehl" w:hint="cs"/>
          <w:rtl/>
        </w:rPr>
        <w:t>ט החליט לג</w:t>
      </w:r>
      <w:r w:rsidR="00AF1597" w:rsidRPr="00AF1597">
        <w:rPr>
          <w:rStyle w:val="default"/>
          <w:rFonts w:cs="FrankRuehl"/>
          <w:rtl/>
        </w:rPr>
        <w:t>בי</w:t>
      </w:r>
      <w:r w:rsidR="00AF1597" w:rsidRPr="00AF1597">
        <w:rPr>
          <w:rStyle w:val="default"/>
          <w:rFonts w:cs="FrankRuehl" w:hint="cs"/>
          <w:rtl/>
        </w:rPr>
        <w:t xml:space="preserve">ו </w:t>
      </w:r>
      <w:r w:rsidR="00AF1597" w:rsidRPr="00AF1597">
        <w:rPr>
          <w:rStyle w:val="default"/>
          <w:rFonts w:cs="FrankRuehl"/>
          <w:rtl/>
        </w:rPr>
        <w:t>כי</w:t>
      </w:r>
      <w:r w:rsidR="00AF1597" w:rsidRPr="00AF1597">
        <w:rPr>
          <w:rStyle w:val="default"/>
          <w:rFonts w:cs="FrankRuehl" w:hint="cs"/>
          <w:rtl/>
        </w:rPr>
        <w:t xml:space="preserve"> ישא את עונש המאסר בעבודת שירות, </w:t>
      </w:r>
      <w:r w:rsidR="00AF1597" w:rsidRPr="00AF1597">
        <w:rPr>
          <w:rStyle w:val="default"/>
          <w:rFonts w:cs="FrankRuehl"/>
          <w:rtl/>
        </w:rPr>
        <w:t>ואולם אם ההחלטה כאמור חלה רק על חלק מתקופת המאסר שנגזרה עליו ויתרת</w:t>
      </w:r>
      <w:r w:rsidR="00AF1597" w:rsidRPr="00AF1597">
        <w:rPr>
          <w:rStyle w:val="default"/>
          <w:rFonts w:cs="FrankRuehl" w:hint="cs"/>
          <w:rtl/>
        </w:rPr>
        <w:t xml:space="preserve"> </w:t>
      </w:r>
      <w:r w:rsidR="00AF1597" w:rsidRPr="00AF1597">
        <w:rPr>
          <w:rStyle w:val="default"/>
          <w:rFonts w:cs="FrankRuehl"/>
          <w:rtl/>
        </w:rPr>
        <w:t>תקופת המאסר בהתאם להחלטה עולה על שלושה חודשים או אם</w:t>
      </w:r>
      <w:r w:rsidR="00AF1597" w:rsidRPr="00AF1597">
        <w:rPr>
          <w:rStyle w:val="default"/>
          <w:rFonts w:cs="FrankRuehl" w:hint="cs"/>
          <w:rtl/>
        </w:rPr>
        <w:t xml:space="preserve"> הופסקה עבודת השירות בהתאם להוראות סעיפים 51ט או 51י ויתרת תקופת המאסר שעל האסיר לשאת בעקבות הפסקה זו עולה על שלושה חודשים, </w:t>
      </w:r>
      <w:r w:rsidR="000A2C9F" w:rsidRPr="000A2C9F">
        <w:rPr>
          <w:rStyle w:val="default"/>
          <w:rFonts w:cs="FrankRuehl" w:hint="cs"/>
          <w:rtl/>
        </w:rPr>
        <w:t>יחולו סעיפים 2 ו-3</w:t>
      </w:r>
      <w:r w:rsidR="000A2C9F" w:rsidRPr="000A2C9F">
        <w:rPr>
          <w:rStyle w:val="default"/>
          <w:rFonts w:cs="FrankRuehl"/>
          <w:rtl/>
        </w:rPr>
        <w:t xml:space="preserve"> </w:t>
      </w:r>
      <w:r w:rsidR="00AF1597" w:rsidRPr="00AF1597">
        <w:rPr>
          <w:rStyle w:val="default"/>
          <w:rFonts w:cs="FrankRuehl"/>
          <w:rtl/>
        </w:rPr>
        <w:t>לחוק שחרור על</w:t>
      </w:r>
      <w:r w:rsidR="00AF1597" w:rsidRPr="00AF1597">
        <w:rPr>
          <w:rStyle w:val="default"/>
          <w:rFonts w:cs="FrankRuehl" w:hint="cs"/>
          <w:rtl/>
        </w:rPr>
        <w:t>-</w:t>
      </w:r>
      <w:r w:rsidR="00AF1597" w:rsidRPr="00AF1597">
        <w:rPr>
          <w:rStyle w:val="default"/>
          <w:rFonts w:cs="FrankRuehl"/>
          <w:rtl/>
        </w:rPr>
        <w:t>תנאי על יתרת תקופות המאסר האמורות</w:t>
      </w:r>
      <w:r w:rsidR="00AF1597" w:rsidRPr="00AF1597">
        <w:rPr>
          <w:rStyle w:val="default"/>
          <w:rFonts w:cs="FrankRuehl" w:hint="cs"/>
          <w:rtl/>
        </w:rPr>
        <w:t>.</w:t>
      </w:r>
    </w:p>
    <w:p w:rsidR="00D85AAC" w:rsidRDefault="00D85AAC" w:rsidP="00FE2C95">
      <w:pPr>
        <w:pStyle w:val="P00"/>
        <w:spacing w:before="72"/>
        <w:ind w:left="0" w:right="1134"/>
        <w:rPr>
          <w:rStyle w:val="default"/>
          <w:rFonts w:cs="FrankRuehl"/>
          <w:rtl/>
        </w:rPr>
      </w:pPr>
      <w:r w:rsidRPr="009C0BAF">
        <w:rPr>
          <w:rStyle w:val="default"/>
          <w:rFonts w:cs="FrankRuehl"/>
        </w:rPr>
        <w:pict>
          <v:rect id="_x0000_s2142" style="position:absolute;left:0;text-align:left;margin-left:464.5pt;margin-top:8.05pt;width:75.05pt;height:26.35pt;z-index:251851264" o:allowincell="f" filled="f" stroked="f" strokecolor="lime" strokeweight=".25pt">
            <v:textbox style="mso-next-textbox:#_x0000_s2142" inset="0,0,0,0">
              <w:txbxContent>
                <w:p w:rsidR="00FE2C95" w:rsidRDefault="00FE2C95">
                  <w:pPr>
                    <w:spacing w:line="160" w:lineRule="exact"/>
                    <w:jc w:val="left"/>
                    <w:rPr>
                      <w:rFonts w:cs="Miriam" w:hint="cs"/>
                      <w:noProof/>
                      <w:sz w:val="18"/>
                      <w:szCs w:val="18"/>
                      <w:rtl/>
                    </w:rPr>
                  </w:pPr>
                  <w:r>
                    <w:rPr>
                      <w:rFonts w:cs="Miriam" w:hint="cs"/>
                      <w:noProof/>
                      <w:sz w:val="18"/>
                      <w:szCs w:val="18"/>
                      <w:rtl/>
                    </w:rPr>
                    <w:t xml:space="preserve">(תיקון מס' 133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תשע"ח-2018</w:t>
                  </w:r>
                </w:p>
              </w:txbxContent>
            </v:textbox>
            <w10:anchorlock/>
          </v:rect>
        </w:pict>
      </w:r>
      <w:r w:rsidRPr="009C0BAF">
        <w:rPr>
          <w:rStyle w:val="default"/>
          <w:rFonts w:cs="FrankRuehl"/>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בו</w:t>
      </w:r>
      <w:r>
        <w:rPr>
          <w:rStyle w:val="default"/>
          <w:rFonts w:cs="FrankRuehl"/>
          <w:rtl/>
        </w:rPr>
        <w:t>דת</w:t>
      </w:r>
      <w:r>
        <w:rPr>
          <w:rStyle w:val="default"/>
          <w:rFonts w:cs="FrankRuehl" w:hint="cs"/>
          <w:rtl/>
        </w:rPr>
        <w:t xml:space="preserve"> שירו</w:t>
      </w:r>
      <w:r>
        <w:rPr>
          <w:rStyle w:val="default"/>
          <w:rFonts w:cs="FrankRuehl"/>
          <w:rtl/>
        </w:rPr>
        <w:t xml:space="preserve">ת </w:t>
      </w:r>
      <w:r>
        <w:rPr>
          <w:rStyle w:val="default"/>
          <w:rFonts w:cs="FrankRuehl" w:hint="cs"/>
          <w:rtl/>
        </w:rPr>
        <w:t>תה</w:t>
      </w:r>
      <w:r>
        <w:rPr>
          <w:rStyle w:val="default"/>
          <w:rFonts w:cs="FrankRuehl"/>
          <w:rtl/>
        </w:rPr>
        <w:t>יה</w:t>
      </w:r>
      <w:r>
        <w:rPr>
          <w:rStyle w:val="default"/>
          <w:rFonts w:cs="FrankRuehl" w:hint="cs"/>
          <w:rtl/>
        </w:rPr>
        <w:t xml:space="preserve"> בפי</w:t>
      </w:r>
      <w:r>
        <w:rPr>
          <w:rStyle w:val="default"/>
          <w:rFonts w:cs="FrankRuehl"/>
          <w:rtl/>
        </w:rPr>
        <w:t>קו</w:t>
      </w:r>
      <w:r>
        <w:rPr>
          <w:rStyle w:val="default"/>
          <w:rFonts w:cs="FrankRuehl" w:hint="cs"/>
          <w:rtl/>
        </w:rPr>
        <w:t>חו של מפקח שהממונה מינה לכך (להלן - מפ</w:t>
      </w:r>
      <w:r>
        <w:rPr>
          <w:rStyle w:val="default"/>
          <w:rFonts w:cs="FrankRuehl"/>
          <w:rtl/>
        </w:rPr>
        <w:t>קח</w:t>
      </w:r>
      <w:r>
        <w:rPr>
          <w:rStyle w:val="default"/>
          <w:rFonts w:cs="FrankRuehl" w:hint="cs"/>
          <w:rtl/>
        </w:rPr>
        <w:t>) והמפקח רשאי להיעזר באחרים לצורך זה</w:t>
      </w:r>
      <w:r w:rsidR="000A2C9F" w:rsidRPr="000A2C9F">
        <w:rPr>
          <w:rStyle w:val="default"/>
          <w:rFonts w:cs="FrankRuehl" w:hint="cs"/>
          <w:rtl/>
        </w:rPr>
        <w:t>; לכל עובד שירות שנגזרו עליו עבודות שירות לתקופה העולה על שישה חודשים תיקבע תכנית ליווי ושיקום על ידי קצין מבחן, אלא אם כן מצא קצין המבחן כי לא נדרשת תכנית כאמור</w:t>
      </w:r>
      <w:r>
        <w:rPr>
          <w:rStyle w:val="default"/>
          <w:rFonts w:cs="FrankRuehl" w:hint="cs"/>
          <w:rtl/>
        </w:rPr>
        <w:t>.</w:t>
      </w:r>
    </w:p>
    <w:p w:rsidR="00D85AAC" w:rsidRDefault="00F06725" w:rsidP="00F06725">
      <w:pPr>
        <w:pStyle w:val="P00"/>
        <w:spacing w:before="72"/>
        <w:ind w:left="0" w:right="1134"/>
        <w:rPr>
          <w:rStyle w:val="default"/>
          <w:rFonts w:cs="FrankRuehl"/>
          <w:rtl/>
        </w:rPr>
      </w:pPr>
      <w:r>
        <w:rPr>
          <w:rFonts w:cs="FrankRuehl"/>
          <w:sz w:val="26"/>
          <w:rtl/>
          <w:lang w:eastAsia="en-US"/>
        </w:rPr>
        <w:pict>
          <v:shape id="_x0000_s2937" type="#_x0000_t202" style="position:absolute;left:0;text-align:left;margin-left:470.25pt;margin-top:7.1pt;width:1in;height:22.4pt;z-index:252011008" filled="f" stroked="f">
            <v:textbox inset="1mm,0,1mm,0">
              <w:txbxContent>
                <w:p w:rsidR="008657E3" w:rsidRDefault="008657E3" w:rsidP="00F06725">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sidRPr="00F06725">
        <w:rPr>
          <w:rStyle w:val="default"/>
          <w:rFonts w:cs="FrankRuehl"/>
          <w:rtl/>
        </w:rPr>
        <w:tab/>
      </w:r>
      <w:r w:rsidR="00D85AAC">
        <w:rPr>
          <w:rStyle w:val="default"/>
          <w:rFonts w:cs="FrankRuehl"/>
          <w:rtl/>
        </w:rPr>
        <w:t>(ד</w:t>
      </w:r>
      <w:r w:rsidR="00D85AAC">
        <w:rPr>
          <w:rStyle w:val="default"/>
          <w:rFonts w:cs="FrankRuehl" w:hint="cs"/>
          <w:rtl/>
        </w:rPr>
        <w:t>)</w:t>
      </w:r>
      <w:r w:rsidR="00D85AAC">
        <w:rPr>
          <w:rStyle w:val="default"/>
          <w:rFonts w:cs="FrankRuehl"/>
          <w:rtl/>
        </w:rPr>
        <w:tab/>
      </w:r>
      <w:r w:rsidRPr="00F06725">
        <w:rPr>
          <w:rStyle w:val="default"/>
          <w:rFonts w:cs="FrankRuehl" w:hint="cs"/>
          <w:rtl/>
        </w:rPr>
        <w:t xml:space="preserve">הממונה או סוהר בכיר כהגדרתו בפקודת בתי הסוהר [נוסח חדש], התשל"ב-1971 (להלן </w:t>
      </w:r>
      <w:r w:rsidRPr="00F06725">
        <w:rPr>
          <w:rStyle w:val="default"/>
          <w:rFonts w:cs="FrankRuehl"/>
          <w:rtl/>
        </w:rPr>
        <w:t>–</w:t>
      </w:r>
      <w:r w:rsidRPr="00F06725">
        <w:rPr>
          <w:rStyle w:val="default"/>
          <w:rFonts w:cs="FrankRuehl" w:hint="cs"/>
          <w:rtl/>
        </w:rPr>
        <w:t xml:space="preserve"> פקודת בתי הסוהר), המשמש רכז עבודת שירות מחוזי שהממונה הסמיך לכך (בסימן זה </w:t>
      </w:r>
      <w:r w:rsidRPr="00F06725">
        <w:rPr>
          <w:rStyle w:val="default"/>
          <w:rFonts w:cs="FrankRuehl"/>
          <w:rtl/>
        </w:rPr>
        <w:t>–</w:t>
      </w:r>
      <w:r w:rsidRPr="00F06725">
        <w:rPr>
          <w:rStyle w:val="default"/>
          <w:rFonts w:cs="FrankRuehl" w:hint="cs"/>
          <w:rtl/>
        </w:rPr>
        <w:t xml:space="preserve"> רכב עבודת שירות מחוזי), רשאי להעביר עובד שירות למקום עבודה אחר מטעמים סבירים</w:t>
      </w:r>
      <w:r w:rsidR="00D85AAC">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234" w:name="Rov1104"/>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315"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80 (</w:t>
      </w:r>
      <w:hyperlink r:id="rId316"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317"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51ג</w:t>
      </w:r>
    </w:p>
    <w:p w:rsidR="00D85AAC" w:rsidRPr="000A2C9F" w:rsidRDefault="00D85AAC">
      <w:pPr>
        <w:pStyle w:val="P33"/>
        <w:spacing w:before="0"/>
        <w:ind w:left="0" w:right="1134"/>
        <w:rPr>
          <w:rFonts w:cs="FrankRuehl" w:hint="cs"/>
          <w:b/>
          <w:b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1.1.2002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62</w:t>
      </w:r>
    </w:p>
    <w:p w:rsidR="00D85AAC" w:rsidRPr="000A2C9F" w:rsidRDefault="00D85AAC">
      <w:pPr>
        <w:pStyle w:val="P33"/>
        <w:spacing w:before="0"/>
        <w:ind w:left="0" w:right="1134"/>
        <w:rPr>
          <w:rFonts w:cs="FrankRuehl" w:hint="cs"/>
          <w:vanish/>
          <w:szCs w:val="20"/>
          <w:shd w:val="clear" w:color="auto" w:fill="FFFF99"/>
          <w:rtl/>
        </w:rPr>
      </w:pPr>
      <w:hyperlink r:id="rId318" w:history="1">
        <w:r w:rsidRPr="000A2C9F">
          <w:rPr>
            <w:rFonts w:cs="FrankRuehl"/>
            <w:vanish/>
            <w:color w:val="0000FF"/>
            <w:szCs w:val="20"/>
            <w:u w:val="single"/>
            <w:shd w:val="clear" w:color="auto" w:fill="FFFF99"/>
            <w:rtl/>
          </w:rPr>
          <w:t>ס"ח תשס"א מס' 1795</w:t>
        </w:r>
      </w:hyperlink>
      <w:r w:rsidRPr="000A2C9F">
        <w:rPr>
          <w:rFonts w:cs="FrankRuehl" w:hint="cs"/>
          <w:vanish/>
          <w:szCs w:val="20"/>
          <w:shd w:val="clear" w:color="auto" w:fill="FFFF99"/>
          <w:rtl/>
        </w:rPr>
        <w:t xml:space="preserve"> מיום 20.6.2001 עמ' 420 (</w:t>
      </w:r>
      <w:hyperlink r:id="rId319" w:history="1">
        <w:r w:rsidRPr="000A2C9F">
          <w:rPr>
            <w:rFonts w:cs="FrankRuehl"/>
            <w:vanish/>
            <w:color w:val="0000FF"/>
            <w:szCs w:val="20"/>
            <w:u w:val="single"/>
            <w:shd w:val="clear" w:color="auto" w:fill="FFFF99"/>
            <w:rtl/>
          </w:rPr>
          <w:t>ה"ח 2979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סעיף 49(א)</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סעיף 2 לחור שחרור על-תנאי ממאסר, התשס"א-2001</w:t>
      </w:r>
      <w:r w:rsidRPr="000A2C9F">
        <w:rPr>
          <w:rStyle w:val="default"/>
          <w:rFonts w:cs="FrankRuehl" w:hint="cs"/>
          <w:vanish/>
          <w:sz w:val="22"/>
          <w:szCs w:val="22"/>
          <w:shd w:val="clear" w:color="auto" w:fill="FFFF99"/>
          <w:rtl/>
        </w:rPr>
        <w:t xml:space="preserve"> לא יחול על מי שבית המשפט החליט לגביו כי ישא את עונש המאסר בעבודת שירות, בין אם ההחלטה חלה על כל תקופת המאסר שנגזרה עליו ובין אם על חלק ממנה, </w:t>
      </w:r>
      <w:r w:rsidRPr="000A2C9F">
        <w:rPr>
          <w:rStyle w:val="default"/>
          <w:rFonts w:cs="FrankRuehl" w:hint="cs"/>
          <w:vanish/>
          <w:sz w:val="22"/>
          <w:szCs w:val="22"/>
          <w:u w:val="single"/>
          <w:shd w:val="clear" w:color="auto" w:fill="FFFF99"/>
          <w:rtl/>
        </w:rPr>
        <w:t>אלא אם כן הופסקה עבודת השירות בהתאם להוראות סעיפים 51ט או 51י ויתרת תקופת המאסר שעל האסיר לשאת בעקבות הפסקה זו עולה על שלושה חודשים.</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1.1.2007</w:t>
      </w:r>
    </w:p>
    <w:p w:rsidR="00D85AAC" w:rsidRPr="000A2C9F" w:rsidRDefault="00D85AAC">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92</w:t>
      </w:r>
    </w:p>
    <w:p w:rsidR="00D85AAC" w:rsidRPr="000A2C9F" w:rsidRDefault="00D85AAC">
      <w:pPr>
        <w:pStyle w:val="P00"/>
        <w:spacing w:before="0"/>
        <w:ind w:left="0" w:right="1134"/>
        <w:rPr>
          <w:rStyle w:val="default"/>
          <w:rFonts w:cs="FrankRuehl" w:hint="cs"/>
          <w:vanish/>
          <w:sz w:val="20"/>
          <w:szCs w:val="20"/>
          <w:shd w:val="clear" w:color="auto" w:fill="FFFF99"/>
          <w:rtl/>
        </w:rPr>
      </w:pPr>
      <w:hyperlink r:id="rId320" w:history="1">
        <w:r w:rsidRPr="000A2C9F">
          <w:rPr>
            <w:rStyle w:val="Hyperlink"/>
            <w:rFonts w:cs="FrankRuehl" w:hint="cs"/>
            <w:vanish/>
            <w:szCs w:val="20"/>
            <w:shd w:val="clear" w:color="auto" w:fill="FFFF99"/>
            <w:rtl/>
          </w:rPr>
          <w:t>ס"ח תשס"ז מס' 2075</w:t>
        </w:r>
      </w:hyperlink>
      <w:r w:rsidRPr="000A2C9F">
        <w:rPr>
          <w:rStyle w:val="default"/>
          <w:rFonts w:cs="FrankRuehl" w:hint="cs"/>
          <w:vanish/>
          <w:sz w:val="20"/>
          <w:szCs w:val="20"/>
          <w:shd w:val="clear" w:color="auto" w:fill="FFFF99"/>
          <w:rtl/>
        </w:rPr>
        <w:t xml:space="preserve"> מיום 1.1.2007 עמ' 38 (</w:t>
      </w:r>
      <w:hyperlink r:id="rId321" w:history="1">
        <w:r w:rsidRPr="000A2C9F">
          <w:rPr>
            <w:rStyle w:val="Hyperlink"/>
            <w:rFonts w:cs="FrankRuehl" w:hint="cs"/>
            <w:vanish/>
            <w:szCs w:val="20"/>
            <w:shd w:val="clear" w:color="auto" w:fill="FFFF99"/>
            <w:rtl/>
          </w:rPr>
          <w:t>ה"ח 246</w:t>
        </w:r>
      </w:hyperlink>
      <w:r w:rsidRPr="000A2C9F">
        <w:rPr>
          <w:rStyle w:val="default"/>
          <w:rFonts w:cs="FrankRuehl" w:hint="cs"/>
          <w:vanish/>
          <w:sz w:val="20"/>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ס</w:t>
      </w:r>
      <w:r w:rsidRPr="000A2C9F">
        <w:rPr>
          <w:rStyle w:val="default"/>
          <w:rFonts w:cs="FrankRuehl" w:hint="cs"/>
          <w:vanish/>
          <w:sz w:val="22"/>
          <w:szCs w:val="22"/>
          <w:shd w:val="clear" w:color="auto" w:fill="FFFF99"/>
          <w:rtl/>
        </w:rPr>
        <w:t>עי</w:t>
      </w:r>
      <w:r w:rsidRPr="000A2C9F">
        <w:rPr>
          <w:rStyle w:val="default"/>
          <w:rFonts w:cs="FrankRuehl"/>
          <w:vanish/>
          <w:sz w:val="22"/>
          <w:szCs w:val="22"/>
          <w:shd w:val="clear" w:color="auto" w:fill="FFFF99"/>
          <w:rtl/>
        </w:rPr>
        <w:t xml:space="preserve">ף 2 </w:t>
      </w:r>
      <w:r w:rsidRPr="000A2C9F">
        <w:rPr>
          <w:rStyle w:val="default"/>
          <w:rFonts w:cs="FrankRuehl" w:hint="cs"/>
          <w:vanish/>
          <w:sz w:val="22"/>
          <w:szCs w:val="22"/>
          <w:shd w:val="clear" w:color="auto" w:fill="FFFF99"/>
          <w:rtl/>
        </w:rPr>
        <w:t>לחוק שחרור על-תנאי ממאסר, תשס"א-</w:t>
      </w:r>
      <w:r w:rsidRPr="000A2C9F">
        <w:rPr>
          <w:rStyle w:val="default"/>
          <w:rFonts w:cs="FrankRuehl"/>
          <w:vanish/>
          <w:sz w:val="22"/>
          <w:szCs w:val="22"/>
          <w:shd w:val="clear" w:color="auto" w:fill="FFFF99"/>
          <w:rtl/>
        </w:rPr>
        <w:t xml:space="preserve">2001 </w:t>
      </w:r>
      <w:r w:rsidRPr="000A2C9F">
        <w:rPr>
          <w:rStyle w:val="default"/>
          <w:rFonts w:cs="FrankRuehl"/>
          <w:vanish/>
          <w:sz w:val="22"/>
          <w:szCs w:val="22"/>
          <w:u w:val="single"/>
          <w:shd w:val="clear" w:color="auto" w:fill="FFFF99"/>
          <w:rtl/>
        </w:rPr>
        <w:t>(בסעיף קטן זה – חוק שחרור</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על</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תנאי)</w:t>
      </w:r>
      <w:r w:rsidRPr="000A2C9F">
        <w:rPr>
          <w:rStyle w:val="default"/>
          <w:rFonts w:cs="FrankRuehl" w:hint="cs"/>
          <w:vanish/>
          <w:sz w:val="22"/>
          <w:szCs w:val="22"/>
          <w:shd w:val="clear" w:color="auto" w:fill="FFFF99"/>
          <w:rtl/>
        </w:rPr>
        <w:t xml:space="preserve"> לא</w:t>
      </w:r>
      <w:r w:rsidRPr="000A2C9F">
        <w:rPr>
          <w:rStyle w:val="default"/>
          <w:rFonts w:cs="FrankRuehl"/>
          <w:vanish/>
          <w:sz w:val="22"/>
          <w:szCs w:val="22"/>
          <w:shd w:val="clear" w:color="auto" w:fill="FFFF99"/>
          <w:rtl/>
        </w:rPr>
        <w:t xml:space="preserve"> י</w:t>
      </w:r>
      <w:r w:rsidRPr="000A2C9F">
        <w:rPr>
          <w:rStyle w:val="default"/>
          <w:rFonts w:cs="FrankRuehl" w:hint="cs"/>
          <w:vanish/>
          <w:sz w:val="22"/>
          <w:szCs w:val="22"/>
          <w:shd w:val="clear" w:color="auto" w:fill="FFFF99"/>
          <w:rtl/>
        </w:rPr>
        <w:t xml:space="preserve">חול על מי שבית </w:t>
      </w:r>
      <w:r w:rsidRPr="000A2C9F">
        <w:rPr>
          <w:rStyle w:val="default"/>
          <w:rFonts w:cs="FrankRuehl"/>
          <w:vanish/>
          <w:sz w:val="22"/>
          <w:szCs w:val="22"/>
          <w:shd w:val="clear" w:color="auto" w:fill="FFFF99"/>
          <w:rtl/>
        </w:rPr>
        <w:t>המשפ</w:t>
      </w:r>
      <w:r w:rsidRPr="000A2C9F">
        <w:rPr>
          <w:rStyle w:val="default"/>
          <w:rFonts w:cs="FrankRuehl" w:hint="cs"/>
          <w:vanish/>
          <w:sz w:val="22"/>
          <w:szCs w:val="22"/>
          <w:shd w:val="clear" w:color="auto" w:fill="FFFF99"/>
          <w:rtl/>
        </w:rPr>
        <w:t>ט החליט לג</w:t>
      </w:r>
      <w:r w:rsidRPr="000A2C9F">
        <w:rPr>
          <w:rStyle w:val="default"/>
          <w:rFonts w:cs="FrankRuehl"/>
          <w:vanish/>
          <w:sz w:val="22"/>
          <w:szCs w:val="22"/>
          <w:shd w:val="clear" w:color="auto" w:fill="FFFF99"/>
          <w:rtl/>
        </w:rPr>
        <w:t>בי</w:t>
      </w:r>
      <w:r w:rsidRPr="000A2C9F">
        <w:rPr>
          <w:rStyle w:val="default"/>
          <w:rFonts w:cs="FrankRuehl" w:hint="cs"/>
          <w:vanish/>
          <w:sz w:val="22"/>
          <w:szCs w:val="22"/>
          <w:shd w:val="clear" w:color="auto" w:fill="FFFF99"/>
          <w:rtl/>
        </w:rPr>
        <w:t xml:space="preserve">ו </w:t>
      </w:r>
      <w:r w:rsidRPr="000A2C9F">
        <w:rPr>
          <w:rStyle w:val="default"/>
          <w:rFonts w:cs="FrankRuehl"/>
          <w:vanish/>
          <w:sz w:val="22"/>
          <w:szCs w:val="22"/>
          <w:shd w:val="clear" w:color="auto" w:fill="FFFF99"/>
          <w:rtl/>
        </w:rPr>
        <w:t>כי</w:t>
      </w:r>
      <w:r w:rsidRPr="000A2C9F">
        <w:rPr>
          <w:rStyle w:val="default"/>
          <w:rFonts w:cs="FrankRuehl" w:hint="cs"/>
          <w:vanish/>
          <w:sz w:val="22"/>
          <w:szCs w:val="22"/>
          <w:shd w:val="clear" w:color="auto" w:fill="FFFF99"/>
          <w:rtl/>
        </w:rPr>
        <w:t xml:space="preserve"> ישא את עונש המאסר בעבודת שירות, </w:t>
      </w:r>
      <w:r w:rsidRPr="000A2C9F">
        <w:rPr>
          <w:rStyle w:val="default"/>
          <w:rFonts w:cs="FrankRuehl" w:hint="cs"/>
          <w:strike/>
          <w:vanish/>
          <w:sz w:val="22"/>
          <w:szCs w:val="22"/>
          <w:shd w:val="clear" w:color="auto" w:fill="FFFF99"/>
          <w:rtl/>
        </w:rPr>
        <w:t>בין אם ההחלטה חלה על כל תקופת המאסר שנגזרה עליו ובין אם על</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ח</w:t>
      </w:r>
      <w:r w:rsidRPr="000A2C9F">
        <w:rPr>
          <w:rStyle w:val="default"/>
          <w:rFonts w:cs="FrankRuehl"/>
          <w:strike/>
          <w:vanish/>
          <w:sz w:val="22"/>
          <w:szCs w:val="22"/>
          <w:shd w:val="clear" w:color="auto" w:fill="FFFF99"/>
          <w:rtl/>
        </w:rPr>
        <w:t>ל</w:t>
      </w:r>
      <w:r w:rsidRPr="000A2C9F">
        <w:rPr>
          <w:rStyle w:val="default"/>
          <w:rFonts w:cs="FrankRuehl" w:hint="cs"/>
          <w:strike/>
          <w:vanish/>
          <w:sz w:val="22"/>
          <w:szCs w:val="22"/>
          <w:shd w:val="clear" w:color="auto" w:fill="FFFF99"/>
          <w:rtl/>
        </w:rPr>
        <w:t>ק מ</w:t>
      </w:r>
      <w:r w:rsidRPr="000A2C9F">
        <w:rPr>
          <w:rStyle w:val="default"/>
          <w:rFonts w:cs="FrankRuehl"/>
          <w:strike/>
          <w:vanish/>
          <w:sz w:val="22"/>
          <w:szCs w:val="22"/>
          <w:shd w:val="clear" w:color="auto" w:fill="FFFF99"/>
          <w:rtl/>
        </w:rPr>
        <w:t>מ</w:t>
      </w:r>
      <w:r w:rsidRPr="000A2C9F">
        <w:rPr>
          <w:rStyle w:val="default"/>
          <w:rFonts w:cs="FrankRuehl" w:hint="cs"/>
          <w:strike/>
          <w:vanish/>
          <w:sz w:val="22"/>
          <w:szCs w:val="22"/>
          <w:shd w:val="clear" w:color="auto" w:fill="FFFF99"/>
          <w:rtl/>
        </w:rPr>
        <w:t>נה, אלא אם כן</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u w:val="single"/>
          <w:shd w:val="clear" w:color="auto" w:fill="FFFF99"/>
          <w:rtl/>
        </w:rPr>
        <w:t>ואולם אם ההחלטה כאמור חלה רק על חלק מתקופת המאסר שנגזרה עליו ויתרת</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תקופת המאסר בהתאם להחלטה עולה על שלושה חודשים או אם</w:t>
      </w:r>
      <w:r w:rsidRPr="000A2C9F">
        <w:rPr>
          <w:rStyle w:val="default"/>
          <w:rFonts w:cs="FrankRuehl" w:hint="cs"/>
          <w:vanish/>
          <w:sz w:val="22"/>
          <w:szCs w:val="22"/>
          <w:shd w:val="clear" w:color="auto" w:fill="FFFF99"/>
          <w:rtl/>
        </w:rPr>
        <w:t xml:space="preserve"> הופסקה עבודת השירות בהתאם להוראות סעיפים 51ט או 51י ויתרת תקופת המאסר שעל האסיר לשאת בעקבות הפסקה זו עולה על שלושה חודשים</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יחול סעיף 2 לחוק שחרור על</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תנאי על יתרת תקופות המאסר האמורות</w:t>
      </w:r>
      <w:r w:rsidRPr="000A2C9F">
        <w:rPr>
          <w:rStyle w:val="default"/>
          <w:rFonts w:cs="FrankRuehl" w:hint="cs"/>
          <w:vanish/>
          <w:sz w:val="22"/>
          <w:szCs w:val="22"/>
          <w:shd w:val="clear" w:color="auto" w:fill="FFFF99"/>
          <w:rtl/>
        </w:rPr>
        <w:t>.</w:t>
      </w:r>
    </w:p>
    <w:p w:rsidR="00AC043E" w:rsidRPr="000A2C9F" w:rsidRDefault="00AC043E" w:rsidP="00AC043E">
      <w:pPr>
        <w:pStyle w:val="P33"/>
        <w:spacing w:before="0"/>
        <w:ind w:left="0" w:right="1134"/>
        <w:rPr>
          <w:rFonts w:cs="FrankRuehl" w:hint="cs"/>
          <w:vanish/>
          <w:szCs w:val="20"/>
          <w:shd w:val="clear" w:color="auto" w:fill="FFFF99"/>
          <w:rtl/>
        </w:rPr>
      </w:pPr>
    </w:p>
    <w:p w:rsidR="00AC043E" w:rsidRPr="000A2C9F" w:rsidRDefault="00AC043E" w:rsidP="00AC043E">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AC043E" w:rsidRPr="000A2C9F" w:rsidRDefault="00AC043E" w:rsidP="00AC043E">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AC043E" w:rsidRPr="000A2C9F" w:rsidRDefault="00AC043E" w:rsidP="00AC043E">
      <w:pPr>
        <w:pStyle w:val="P33"/>
        <w:spacing w:before="0"/>
        <w:ind w:left="0" w:right="1134"/>
        <w:rPr>
          <w:rFonts w:cs="FrankRuehl" w:hint="cs"/>
          <w:vanish/>
          <w:szCs w:val="20"/>
          <w:shd w:val="clear" w:color="auto" w:fill="FFFF99"/>
          <w:rtl/>
        </w:rPr>
      </w:pPr>
      <w:hyperlink r:id="rId322"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242 (</w:t>
      </w:r>
      <w:hyperlink r:id="rId323"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AC043E" w:rsidRPr="000A2C9F" w:rsidRDefault="00AC043E" w:rsidP="00AC043E">
      <w:pPr>
        <w:pStyle w:val="P0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51</w:t>
      </w:r>
      <w:r w:rsidRPr="000A2C9F">
        <w:rPr>
          <w:rStyle w:val="default"/>
          <w:rFonts w:cs="FrankRuehl"/>
          <w:vanish/>
          <w:sz w:val="22"/>
          <w:szCs w:val="22"/>
          <w:shd w:val="clear" w:color="auto" w:fill="FFFF99"/>
          <w:rtl/>
        </w:rPr>
        <w:t>ג.</w:t>
      </w: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א)</w:t>
      </w:r>
      <w:r w:rsidRPr="000A2C9F">
        <w:rPr>
          <w:rStyle w:val="default"/>
          <w:rFonts w:cs="FrankRuehl"/>
          <w:strike/>
          <w:vanish/>
          <w:sz w:val="22"/>
          <w:szCs w:val="22"/>
          <w:shd w:val="clear" w:color="auto" w:fill="FFFF99"/>
          <w:rtl/>
        </w:rPr>
        <w:tab/>
        <w:t>מ</w:t>
      </w:r>
      <w:r w:rsidRPr="000A2C9F">
        <w:rPr>
          <w:rStyle w:val="default"/>
          <w:rFonts w:cs="FrankRuehl" w:hint="cs"/>
          <w:strike/>
          <w:vanish/>
          <w:sz w:val="22"/>
          <w:szCs w:val="22"/>
          <w:shd w:val="clear" w:color="auto" w:fill="FFFF99"/>
          <w:rtl/>
        </w:rPr>
        <w:t xml:space="preserve">י </w:t>
      </w:r>
      <w:r w:rsidRPr="000A2C9F">
        <w:rPr>
          <w:rStyle w:val="default"/>
          <w:rFonts w:cs="FrankRuehl"/>
          <w:strike/>
          <w:vanish/>
          <w:sz w:val="22"/>
          <w:szCs w:val="22"/>
          <w:shd w:val="clear" w:color="auto" w:fill="FFFF99"/>
          <w:rtl/>
        </w:rPr>
        <w:t>שב</w:t>
      </w:r>
      <w:r w:rsidRPr="000A2C9F">
        <w:rPr>
          <w:rStyle w:val="default"/>
          <w:rFonts w:cs="FrankRuehl" w:hint="cs"/>
          <w:strike/>
          <w:vanish/>
          <w:sz w:val="22"/>
          <w:szCs w:val="22"/>
          <w:shd w:val="clear" w:color="auto" w:fill="FFFF99"/>
          <w:rtl/>
        </w:rPr>
        <w:t>ית המשפט החליט לגביו על עבודת שירות ולא קבע שהעבודה תחל לאחר נשיאת עונש מאסר, לא יאסר ויחל בעב</w:t>
      </w:r>
      <w:r w:rsidRPr="000A2C9F">
        <w:rPr>
          <w:rStyle w:val="default"/>
          <w:rFonts w:cs="FrankRuehl"/>
          <w:strike/>
          <w:vanish/>
          <w:sz w:val="22"/>
          <w:szCs w:val="22"/>
          <w:shd w:val="clear" w:color="auto" w:fill="FFFF99"/>
          <w:rtl/>
        </w:rPr>
        <w:t>וד</w:t>
      </w:r>
      <w:r w:rsidRPr="000A2C9F">
        <w:rPr>
          <w:rStyle w:val="default"/>
          <w:rFonts w:cs="FrankRuehl" w:hint="cs"/>
          <w:strike/>
          <w:vanish/>
          <w:sz w:val="22"/>
          <w:szCs w:val="22"/>
          <w:shd w:val="clear" w:color="auto" w:fill="FFFF99"/>
          <w:rtl/>
        </w:rPr>
        <w:t xml:space="preserve">ת </w:t>
      </w:r>
      <w:r w:rsidRPr="000A2C9F">
        <w:rPr>
          <w:rStyle w:val="default"/>
          <w:rFonts w:cs="FrankRuehl"/>
          <w:strike/>
          <w:vanish/>
          <w:sz w:val="22"/>
          <w:szCs w:val="22"/>
          <w:shd w:val="clear" w:color="auto" w:fill="FFFF99"/>
          <w:rtl/>
        </w:rPr>
        <w:t>הש</w:t>
      </w:r>
      <w:r w:rsidRPr="000A2C9F">
        <w:rPr>
          <w:rStyle w:val="default"/>
          <w:rFonts w:cs="FrankRuehl" w:hint="cs"/>
          <w:strike/>
          <w:vanish/>
          <w:sz w:val="22"/>
          <w:szCs w:val="22"/>
          <w:shd w:val="clear" w:color="auto" w:fill="FFFF99"/>
          <w:rtl/>
        </w:rPr>
        <w:t xml:space="preserve">ירות ביום שאחרי יום גזר הדין או </w:t>
      </w:r>
      <w:r w:rsidRPr="000A2C9F">
        <w:rPr>
          <w:rStyle w:val="default"/>
          <w:rFonts w:cs="FrankRuehl"/>
          <w:strike/>
          <w:vanish/>
          <w:sz w:val="22"/>
          <w:szCs w:val="22"/>
          <w:shd w:val="clear" w:color="auto" w:fill="FFFF99"/>
          <w:rtl/>
        </w:rPr>
        <w:t>במ</w:t>
      </w:r>
      <w:r w:rsidRPr="000A2C9F">
        <w:rPr>
          <w:rStyle w:val="default"/>
          <w:rFonts w:cs="FrankRuehl" w:hint="cs"/>
          <w:strike/>
          <w:vanish/>
          <w:sz w:val="22"/>
          <w:szCs w:val="22"/>
          <w:shd w:val="clear" w:color="auto" w:fill="FFFF99"/>
          <w:rtl/>
        </w:rPr>
        <w:t>ועד מאוחר יותר, כפי שקבע בית המשפט; קבע בית המשפט כי עבודת השירות תהיה לאחר נשיאת חלק מן המאסר - יק</w:t>
      </w:r>
      <w:r w:rsidRPr="000A2C9F">
        <w:rPr>
          <w:rStyle w:val="default"/>
          <w:rFonts w:cs="FrankRuehl"/>
          <w:strike/>
          <w:vanish/>
          <w:sz w:val="22"/>
          <w:szCs w:val="22"/>
          <w:shd w:val="clear" w:color="auto" w:fill="FFFF99"/>
          <w:rtl/>
        </w:rPr>
        <w:t>בע</w:t>
      </w:r>
      <w:r w:rsidRPr="000A2C9F">
        <w:rPr>
          <w:rStyle w:val="default"/>
          <w:rFonts w:cs="FrankRuehl" w:hint="cs"/>
          <w:strike/>
          <w:vanish/>
          <w:sz w:val="22"/>
          <w:szCs w:val="22"/>
          <w:shd w:val="clear" w:color="auto" w:fill="FFFF99"/>
          <w:rtl/>
        </w:rPr>
        <w:t xml:space="preserve"> את המועד לתחילת עבודת השירות.</w:t>
      </w:r>
      <w:r w:rsidRPr="000A2C9F">
        <w:rPr>
          <w:rStyle w:val="default"/>
          <w:rFonts w:cs="FrankRuehl" w:hint="cs"/>
          <w:vanish/>
          <w:sz w:val="22"/>
          <w:szCs w:val="22"/>
          <w:shd w:val="clear" w:color="auto" w:fill="FFFF99"/>
          <w:rtl/>
        </w:rPr>
        <w:t xml:space="preserve"> </w:t>
      </w:r>
    </w:p>
    <w:p w:rsidR="00AC043E" w:rsidRPr="000A2C9F" w:rsidRDefault="00AC043E" w:rsidP="00AC043E">
      <w:pPr>
        <w:pStyle w:val="P00"/>
        <w:spacing w:before="0"/>
        <w:ind w:left="0" w:right="1134"/>
        <w:rPr>
          <w:rFonts w:cs="FrankRuehl"/>
          <w:vanish/>
          <w:sz w:val="22"/>
          <w:szCs w:val="22"/>
          <w:u w:val="single"/>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(א)</w:t>
      </w:r>
      <w:r w:rsidRPr="000A2C9F">
        <w:rPr>
          <w:rFonts w:cs="FrankRuehl" w:hint="cs"/>
          <w:vanish/>
          <w:sz w:val="22"/>
          <w:szCs w:val="22"/>
          <w:u w:val="single"/>
          <w:shd w:val="clear" w:color="auto" w:fill="FFFF99"/>
          <w:rtl/>
        </w:rPr>
        <w:tab/>
        <w:t>הטיל בית המשפט עונש מאסר בעבודת שירות, תחל עבודת השירות ביום שקבע בית המשפט, בהתחשב בהמלצת הממונה ולא יאוחר מחודש מיום מתן גזר הדין, אלא אם כן הורה בית המשפט על התחלת עבודת השירות במועד מאוחר יותר; קבע בית המשפט כי הנידון יישא רק חלק מתקופת המאסר בעבודת שירות, תחל עבודת השירות ביום שלאחר תום תקופת המאסר בפועל; אין בהוראת סעיף קטן זה כדי לגרוע מסמכות בית המשפט לפי סעיף 87.</w:t>
      </w:r>
    </w:p>
    <w:p w:rsidR="00AC043E" w:rsidRPr="000A2C9F" w:rsidRDefault="00AC043E" w:rsidP="00AC043E">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ס</w:t>
      </w:r>
      <w:r w:rsidRPr="000A2C9F">
        <w:rPr>
          <w:rStyle w:val="default"/>
          <w:rFonts w:cs="FrankRuehl" w:hint="cs"/>
          <w:vanish/>
          <w:sz w:val="22"/>
          <w:szCs w:val="22"/>
          <w:shd w:val="clear" w:color="auto" w:fill="FFFF99"/>
          <w:rtl/>
        </w:rPr>
        <w:t>עי</w:t>
      </w:r>
      <w:r w:rsidRPr="000A2C9F">
        <w:rPr>
          <w:rStyle w:val="default"/>
          <w:rFonts w:cs="FrankRuehl"/>
          <w:vanish/>
          <w:sz w:val="22"/>
          <w:szCs w:val="22"/>
          <w:shd w:val="clear" w:color="auto" w:fill="FFFF99"/>
          <w:rtl/>
        </w:rPr>
        <w:t xml:space="preserve">ף 2 </w:t>
      </w:r>
      <w:r w:rsidRPr="000A2C9F">
        <w:rPr>
          <w:rStyle w:val="default"/>
          <w:rFonts w:cs="FrankRuehl" w:hint="cs"/>
          <w:vanish/>
          <w:sz w:val="22"/>
          <w:szCs w:val="22"/>
          <w:shd w:val="clear" w:color="auto" w:fill="FFFF99"/>
          <w:rtl/>
        </w:rPr>
        <w:t>לחוק שחרור על-תנאי ממאסר, תשס"א-</w:t>
      </w:r>
      <w:r w:rsidRPr="000A2C9F">
        <w:rPr>
          <w:rStyle w:val="default"/>
          <w:rFonts w:cs="FrankRuehl"/>
          <w:vanish/>
          <w:sz w:val="22"/>
          <w:szCs w:val="22"/>
          <w:shd w:val="clear" w:color="auto" w:fill="FFFF99"/>
          <w:rtl/>
        </w:rPr>
        <w:t>2001 (בסעיף קטן זה – חוק שחרור</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על</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תנאי)</w:t>
      </w:r>
      <w:r w:rsidRPr="000A2C9F">
        <w:rPr>
          <w:rStyle w:val="default"/>
          <w:rFonts w:cs="FrankRuehl" w:hint="cs"/>
          <w:vanish/>
          <w:sz w:val="22"/>
          <w:szCs w:val="22"/>
          <w:shd w:val="clear" w:color="auto" w:fill="FFFF99"/>
          <w:rtl/>
        </w:rPr>
        <w:t xml:space="preserve"> לא</w:t>
      </w:r>
      <w:r w:rsidRPr="000A2C9F">
        <w:rPr>
          <w:rStyle w:val="default"/>
          <w:rFonts w:cs="FrankRuehl"/>
          <w:vanish/>
          <w:sz w:val="22"/>
          <w:szCs w:val="22"/>
          <w:shd w:val="clear" w:color="auto" w:fill="FFFF99"/>
          <w:rtl/>
        </w:rPr>
        <w:t xml:space="preserve"> י</w:t>
      </w:r>
      <w:r w:rsidRPr="000A2C9F">
        <w:rPr>
          <w:rStyle w:val="default"/>
          <w:rFonts w:cs="FrankRuehl" w:hint="cs"/>
          <w:vanish/>
          <w:sz w:val="22"/>
          <w:szCs w:val="22"/>
          <w:shd w:val="clear" w:color="auto" w:fill="FFFF99"/>
          <w:rtl/>
        </w:rPr>
        <w:t xml:space="preserve">חול על מי שבית </w:t>
      </w:r>
      <w:r w:rsidRPr="000A2C9F">
        <w:rPr>
          <w:rStyle w:val="default"/>
          <w:rFonts w:cs="FrankRuehl"/>
          <w:vanish/>
          <w:sz w:val="22"/>
          <w:szCs w:val="22"/>
          <w:shd w:val="clear" w:color="auto" w:fill="FFFF99"/>
          <w:rtl/>
        </w:rPr>
        <w:t>המשפ</w:t>
      </w:r>
      <w:r w:rsidRPr="000A2C9F">
        <w:rPr>
          <w:rStyle w:val="default"/>
          <w:rFonts w:cs="FrankRuehl" w:hint="cs"/>
          <w:vanish/>
          <w:sz w:val="22"/>
          <w:szCs w:val="22"/>
          <w:shd w:val="clear" w:color="auto" w:fill="FFFF99"/>
          <w:rtl/>
        </w:rPr>
        <w:t>ט החליט לג</w:t>
      </w:r>
      <w:r w:rsidRPr="000A2C9F">
        <w:rPr>
          <w:rStyle w:val="default"/>
          <w:rFonts w:cs="FrankRuehl"/>
          <w:vanish/>
          <w:sz w:val="22"/>
          <w:szCs w:val="22"/>
          <w:shd w:val="clear" w:color="auto" w:fill="FFFF99"/>
          <w:rtl/>
        </w:rPr>
        <w:t>בי</w:t>
      </w:r>
      <w:r w:rsidRPr="000A2C9F">
        <w:rPr>
          <w:rStyle w:val="default"/>
          <w:rFonts w:cs="FrankRuehl" w:hint="cs"/>
          <w:vanish/>
          <w:sz w:val="22"/>
          <w:szCs w:val="22"/>
          <w:shd w:val="clear" w:color="auto" w:fill="FFFF99"/>
          <w:rtl/>
        </w:rPr>
        <w:t xml:space="preserve">ו </w:t>
      </w:r>
      <w:r w:rsidRPr="000A2C9F">
        <w:rPr>
          <w:rStyle w:val="default"/>
          <w:rFonts w:cs="FrankRuehl"/>
          <w:vanish/>
          <w:sz w:val="22"/>
          <w:szCs w:val="22"/>
          <w:shd w:val="clear" w:color="auto" w:fill="FFFF99"/>
          <w:rtl/>
        </w:rPr>
        <w:t>כי</w:t>
      </w:r>
      <w:r w:rsidRPr="000A2C9F">
        <w:rPr>
          <w:rStyle w:val="default"/>
          <w:rFonts w:cs="FrankRuehl" w:hint="cs"/>
          <w:vanish/>
          <w:sz w:val="22"/>
          <w:szCs w:val="22"/>
          <w:shd w:val="clear" w:color="auto" w:fill="FFFF99"/>
          <w:rtl/>
        </w:rPr>
        <w:t xml:space="preserve"> ישא את עונש המאסר בעבודת שירות, </w:t>
      </w:r>
      <w:r w:rsidRPr="000A2C9F">
        <w:rPr>
          <w:rStyle w:val="default"/>
          <w:rFonts w:cs="FrankRuehl"/>
          <w:vanish/>
          <w:sz w:val="22"/>
          <w:szCs w:val="22"/>
          <w:shd w:val="clear" w:color="auto" w:fill="FFFF99"/>
          <w:rtl/>
        </w:rPr>
        <w:t>ואולם אם ההחלטה כאמור חלה רק על חלק מתקופת המאסר שנגזרה עליו ויתרת</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תקופת המאסר בהתאם להחלטה עולה על שלושה חודשים או אם</w:t>
      </w:r>
      <w:r w:rsidRPr="000A2C9F">
        <w:rPr>
          <w:rStyle w:val="default"/>
          <w:rFonts w:cs="FrankRuehl" w:hint="cs"/>
          <w:vanish/>
          <w:sz w:val="22"/>
          <w:szCs w:val="22"/>
          <w:shd w:val="clear" w:color="auto" w:fill="FFFF99"/>
          <w:rtl/>
        </w:rPr>
        <w:t xml:space="preserve"> הופסקה עבודת השירות בהתאם להוראות סעיפים 51ט או 51י ויתרת תקופת המאסר שעל האסיר לשאת בעקבות הפסקה זו עולה על שלושה חודשים, </w:t>
      </w:r>
      <w:r w:rsidRPr="000A2C9F">
        <w:rPr>
          <w:rStyle w:val="default"/>
          <w:rFonts w:cs="FrankRuehl"/>
          <w:vanish/>
          <w:sz w:val="22"/>
          <w:szCs w:val="22"/>
          <w:shd w:val="clear" w:color="auto" w:fill="FFFF99"/>
          <w:rtl/>
        </w:rPr>
        <w:t>יחול סעיף 2 לחוק שחרור על</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תנאי על יתרת תקופות המאסר האמורות</w:t>
      </w:r>
      <w:r w:rsidRPr="000A2C9F">
        <w:rPr>
          <w:rStyle w:val="default"/>
          <w:rFonts w:cs="FrankRuehl" w:hint="cs"/>
          <w:vanish/>
          <w:sz w:val="22"/>
          <w:szCs w:val="22"/>
          <w:shd w:val="clear" w:color="auto" w:fill="FFFF99"/>
          <w:rtl/>
        </w:rPr>
        <w:t>.</w:t>
      </w:r>
    </w:p>
    <w:p w:rsidR="00AC043E" w:rsidRPr="000A2C9F" w:rsidRDefault="00AC043E" w:rsidP="00AC043E">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בו</w:t>
      </w:r>
      <w:r w:rsidRPr="000A2C9F">
        <w:rPr>
          <w:rStyle w:val="default"/>
          <w:rFonts w:cs="FrankRuehl"/>
          <w:vanish/>
          <w:sz w:val="22"/>
          <w:szCs w:val="22"/>
          <w:shd w:val="clear" w:color="auto" w:fill="FFFF99"/>
          <w:rtl/>
        </w:rPr>
        <w:t>דת</w:t>
      </w:r>
      <w:r w:rsidRPr="000A2C9F">
        <w:rPr>
          <w:rStyle w:val="default"/>
          <w:rFonts w:cs="FrankRuehl" w:hint="cs"/>
          <w:vanish/>
          <w:sz w:val="22"/>
          <w:szCs w:val="22"/>
          <w:shd w:val="clear" w:color="auto" w:fill="FFFF99"/>
          <w:rtl/>
        </w:rPr>
        <w:t xml:space="preserve"> שירו</w:t>
      </w:r>
      <w:r w:rsidRPr="000A2C9F">
        <w:rPr>
          <w:rStyle w:val="default"/>
          <w:rFonts w:cs="FrankRuehl"/>
          <w:vanish/>
          <w:sz w:val="22"/>
          <w:szCs w:val="22"/>
          <w:shd w:val="clear" w:color="auto" w:fill="FFFF99"/>
          <w:rtl/>
        </w:rPr>
        <w:t xml:space="preserve">ת </w:t>
      </w:r>
      <w:r w:rsidRPr="000A2C9F">
        <w:rPr>
          <w:rStyle w:val="default"/>
          <w:rFonts w:cs="FrankRuehl" w:hint="cs"/>
          <w:vanish/>
          <w:sz w:val="22"/>
          <w:szCs w:val="22"/>
          <w:shd w:val="clear" w:color="auto" w:fill="FFFF99"/>
          <w:rtl/>
        </w:rPr>
        <w:t>תה</w:t>
      </w:r>
      <w:r w:rsidRPr="000A2C9F">
        <w:rPr>
          <w:rStyle w:val="default"/>
          <w:rFonts w:cs="FrankRuehl"/>
          <w:vanish/>
          <w:sz w:val="22"/>
          <w:szCs w:val="22"/>
          <w:shd w:val="clear" w:color="auto" w:fill="FFFF99"/>
          <w:rtl/>
        </w:rPr>
        <w:t>יה</w:t>
      </w:r>
      <w:r w:rsidRPr="000A2C9F">
        <w:rPr>
          <w:rStyle w:val="default"/>
          <w:rFonts w:cs="FrankRuehl" w:hint="cs"/>
          <w:vanish/>
          <w:sz w:val="22"/>
          <w:szCs w:val="22"/>
          <w:shd w:val="clear" w:color="auto" w:fill="FFFF99"/>
          <w:rtl/>
        </w:rPr>
        <w:t xml:space="preserve"> בפי</w:t>
      </w:r>
      <w:r w:rsidRPr="000A2C9F">
        <w:rPr>
          <w:rStyle w:val="default"/>
          <w:rFonts w:cs="FrankRuehl"/>
          <w:vanish/>
          <w:sz w:val="22"/>
          <w:szCs w:val="22"/>
          <w:shd w:val="clear" w:color="auto" w:fill="FFFF99"/>
          <w:rtl/>
        </w:rPr>
        <w:t>קו</w:t>
      </w:r>
      <w:r w:rsidRPr="000A2C9F">
        <w:rPr>
          <w:rStyle w:val="default"/>
          <w:rFonts w:cs="FrankRuehl" w:hint="cs"/>
          <w:vanish/>
          <w:sz w:val="22"/>
          <w:szCs w:val="22"/>
          <w:shd w:val="clear" w:color="auto" w:fill="FFFF99"/>
          <w:rtl/>
        </w:rPr>
        <w:t>חו של מפקח שהממונה מינה לכך (להלן - מפ</w:t>
      </w:r>
      <w:r w:rsidRPr="000A2C9F">
        <w:rPr>
          <w:rStyle w:val="default"/>
          <w:rFonts w:cs="FrankRuehl"/>
          <w:vanish/>
          <w:sz w:val="22"/>
          <w:szCs w:val="22"/>
          <w:shd w:val="clear" w:color="auto" w:fill="FFFF99"/>
          <w:rtl/>
        </w:rPr>
        <w:t>קח</w:t>
      </w:r>
      <w:r w:rsidRPr="000A2C9F">
        <w:rPr>
          <w:rStyle w:val="default"/>
          <w:rFonts w:cs="FrankRuehl" w:hint="cs"/>
          <w:vanish/>
          <w:sz w:val="22"/>
          <w:szCs w:val="22"/>
          <w:shd w:val="clear" w:color="auto" w:fill="FFFF99"/>
          <w:rtl/>
        </w:rPr>
        <w:t xml:space="preserve">) והמפקח רשאי להיעזר באחרים לצורך זה. </w:t>
      </w:r>
    </w:p>
    <w:p w:rsidR="00AC043E" w:rsidRPr="000A2C9F" w:rsidRDefault="00AC043E" w:rsidP="00AC043E">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(ד</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ממ</w:t>
      </w:r>
      <w:r w:rsidRPr="000A2C9F">
        <w:rPr>
          <w:rStyle w:val="default"/>
          <w:rFonts w:cs="FrankRuehl"/>
          <w:strike/>
          <w:vanish/>
          <w:sz w:val="22"/>
          <w:szCs w:val="22"/>
          <w:shd w:val="clear" w:color="auto" w:fill="FFFF99"/>
          <w:rtl/>
        </w:rPr>
        <w:t>ונ</w:t>
      </w:r>
      <w:r w:rsidRPr="000A2C9F">
        <w:rPr>
          <w:rStyle w:val="default"/>
          <w:rFonts w:cs="FrankRuehl" w:hint="cs"/>
          <w:strike/>
          <w:vanish/>
          <w:sz w:val="22"/>
          <w:szCs w:val="22"/>
          <w:shd w:val="clear" w:color="auto" w:fill="FFFF99"/>
          <w:rtl/>
        </w:rPr>
        <w:t>ה רשאי להעביר עובד שירות למקום עבודה אחר,</w:t>
      </w:r>
      <w:r w:rsidRPr="000A2C9F">
        <w:rPr>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מ</w:t>
      </w:r>
      <w:r w:rsidRPr="000A2C9F">
        <w:rPr>
          <w:rStyle w:val="default"/>
          <w:rFonts w:cs="FrankRuehl" w:hint="cs"/>
          <w:strike/>
          <w:vanish/>
          <w:sz w:val="22"/>
          <w:szCs w:val="22"/>
          <w:shd w:val="clear" w:color="auto" w:fill="FFFF99"/>
          <w:rtl/>
        </w:rPr>
        <w:t>טע</w:t>
      </w:r>
      <w:r w:rsidRPr="000A2C9F">
        <w:rPr>
          <w:rStyle w:val="default"/>
          <w:rFonts w:cs="FrankRuehl"/>
          <w:strike/>
          <w:vanish/>
          <w:sz w:val="22"/>
          <w:szCs w:val="22"/>
          <w:shd w:val="clear" w:color="auto" w:fill="FFFF99"/>
          <w:rtl/>
        </w:rPr>
        <w:t>מי</w:t>
      </w:r>
      <w:r w:rsidRPr="000A2C9F">
        <w:rPr>
          <w:rStyle w:val="default"/>
          <w:rFonts w:cs="FrankRuehl" w:hint="cs"/>
          <w:strike/>
          <w:vanish/>
          <w:sz w:val="22"/>
          <w:szCs w:val="22"/>
          <w:shd w:val="clear" w:color="auto" w:fill="FFFF99"/>
          <w:rtl/>
        </w:rPr>
        <w:t>ם שבעבודת השירות ובהתאם לכללים שיקבע שר המשטרה בתקנות.</w:t>
      </w:r>
    </w:p>
    <w:p w:rsidR="00AC043E" w:rsidRPr="000A2C9F" w:rsidRDefault="00AC043E" w:rsidP="00F06725">
      <w:pPr>
        <w:pStyle w:val="P00"/>
        <w:spacing w:before="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(ד)</w:t>
      </w:r>
      <w:r w:rsidRPr="000A2C9F">
        <w:rPr>
          <w:rStyle w:val="default"/>
          <w:rFonts w:cs="FrankRuehl" w:hint="cs"/>
          <w:vanish/>
          <w:sz w:val="22"/>
          <w:szCs w:val="22"/>
          <w:u w:val="single"/>
          <w:shd w:val="clear" w:color="auto" w:fill="FFFF99"/>
          <w:rtl/>
        </w:rPr>
        <w:tab/>
        <w:t xml:space="preserve">הממונה או סוהר בכיר כהגדרתו בפקודת בתי הסוהר [נוסח חדש], התשל"ב-1971 (להלן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פקודת בתי הסוהר), המשמש רכז עבודת שירות מחוזי שהממונה הסמיך לכך (בסימן זה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רכב עבודת שירות מחוזי), רשאי להעביר עובד שירות למקום עבודה אחר מטעמים סבירים.</w:t>
      </w:r>
    </w:p>
    <w:p w:rsidR="00FE2C95" w:rsidRPr="000A2C9F" w:rsidRDefault="00FE2C95" w:rsidP="00FE2C95">
      <w:pPr>
        <w:pStyle w:val="P00"/>
        <w:spacing w:before="0"/>
        <w:ind w:left="0" w:right="1134"/>
        <w:rPr>
          <w:rFonts w:cs="FrankRuehl"/>
          <w:vanish/>
          <w:szCs w:val="20"/>
          <w:shd w:val="clear" w:color="auto" w:fill="FFFF99"/>
          <w:rtl/>
        </w:rPr>
      </w:pPr>
    </w:p>
    <w:p w:rsidR="008628BD" w:rsidRPr="000A2C9F" w:rsidRDefault="008628BD" w:rsidP="008628BD">
      <w:pPr>
        <w:pStyle w:val="P00"/>
        <w:spacing w:before="0"/>
        <w:ind w:left="0" w:right="1134"/>
        <w:rPr>
          <w:rFonts w:cs="FrankRuehl"/>
          <w:vanish/>
          <w:color w:val="FF0000"/>
          <w:szCs w:val="20"/>
          <w:shd w:val="clear" w:color="auto" w:fill="FFFF99"/>
          <w:rtl/>
        </w:rPr>
      </w:pPr>
      <w:r w:rsidRPr="000A2C9F">
        <w:rPr>
          <w:rFonts w:cs="FrankRuehl" w:hint="cs"/>
          <w:vanish/>
          <w:color w:val="FF0000"/>
          <w:szCs w:val="20"/>
          <w:shd w:val="clear" w:color="auto" w:fill="FFFF99"/>
          <w:rtl/>
        </w:rPr>
        <w:t>מיום 1.4.2019 עד יום 1.4.2023</w:t>
      </w:r>
      <w:r w:rsidR="009B106E" w:rsidRPr="000A2C9F">
        <w:rPr>
          <w:rFonts w:cs="FrankRuehl" w:hint="cs"/>
          <w:vanish/>
          <w:color w:val="FF0000"/>
          <w:szCs w:val="20"/>
          <w:shd w:val="clear" w:color="auto" w:fill="FFFF99"/>
          <w:rtl/>
        </w:rPr>
        <w:t xml:space="preserve"> ומיום </w:t>
      </w:r>
      <w:r w:rsidR="000A2C9F" w:rsidRPr="000A2C9F">
        <w:rPr>
          <w:rFonts w:cs="FrankRuehl" w:hint="cs"/>
          <w:vanish/>
          <w:color w:val="FF0000"/>
          <w:szCs w:val="20"/>
          <w:shd w:val="clear" w:color="auto" w:fill="FFFF99"/>
          <w:rtl/>
        </w:rPr>
        <w:t>16.5</w:t>
      </w:r>
      <w:r w:rsidR="009B106E" w:rsidRPr="000A2C9F">
        <w:rPr>
          <w:rFonts w:cs="FrankRuehl" w:hint="cs"/>
          <w:vanish/>
          <w:color w:val="FF0000"/>
          <w:szCs w:val="20"/>
          <w:shd w:val="clear" w:color="auto" w:fill="FFFF99"/>
          <w:rtl/>
        </w:rPr>
        <w:t xml:space="preserve">.2023 עד יום </w:t>
      </w:r>
      <w:r w:rsidR="000A2C9F" w:rsidRPr="000A2C9F">
        <w:rPr>
          <w:rFonts w:cs="FrankRuehl" w:hint="cs"/>
          <w:vanish/>
          <w:color w:val="FF0000"/>
          <w:szCs w:val="20"/>
          <w:shd w:val="clear" w:color="auto" w:fill="FFFF99"/>
          <w:rtl/>
        </w:rPr>
        <w:t>16.5</w:t>
      </w:r>
      <w:r w:rsidR="009B106E" w:rsidRPr="000A2C9F">
        <w:rPr>
          <w:rFonts w:cs="FrankRuehl" w:hint="cs"/>
          <w:vanish/>
          <w:color w:val="FF0000"/>
          <w:szCs w:val="20"/>
          <w:shd w:val="clear" w:color="auto" w:fill="FFFF99"/>
          <w:rtl/>
        </w:rPr>
        <w:t>.2025</w:t>
      </w:r>
    </w:p>
    <w:p w:rsidR="008628BD" w:rsidRPr="000A2C9F" w:rsidRDefault="008628BD" w:rsidP="008628BD">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w:t>
      </w:r>
    </w:p>
    <w:p w:rsidR="008628BD" w:rsidRPr="000A2C9F" w:rsidRDefault="008628BD" w:rsidP="008628BD">
      <w:pPr>
        <w:pStyle w:val="P00"/>
        <w:spacing w:before="0"/>
        <w:ind w:left="0" w:right="1134"/>
        <w:rPr>
          <w:rFonts w:cs="FrankRuehl"/>
          <w:vanish/>
          <w:szCs w:val="20"/>
          <w:shd w:val="clear" w:color="auto" w:fill="FFFF99"/>
          <w:rtl/>
        </w:rPr>
      </w:pPr>
      <w:hyperlink r:id="rId324" w:history="1">
        <w:r w:rsidRPr="000A2C9F">
          <w:rPr>
            <w:rStyle w:val="Hyperlink"/>
            <w:rFonts w:cs="FrankRuehl" w:hint="cs"/>
            <w:vanish/>
            <w:szCs w:val="20"/>
            <w:shd w:val="clear" w:color="auto" w:fill="FFFF99"/>
            <w:rtl/>
          </w:rPr>
          <w:t>ס"ח תשע"ח מס' 2742</w:t>
        </w:r>
      </w:hyperlink>
      <w:r w:rsidRPr="000A2C9F">
        <w:rPr>
          <w:rFonts w:cs="FrankRuehl" w:hint="cs"/>
          <w:vanish/>
          <w:szCs w:val="20"/>
          <w:shd w:val="clear" w:color="auto" w:fill="FFFF99"/>
          <w:rtl/>
        </w:rPr>
        <w:t xml:space="preserve"> מיום 26.7.2018 עמ' 886 (</w:t>
      </w:r>
      <w:hyperlink r:id="rId325" w:history="1">
        <w:r w:rsidRPr="000A2C9F">
          <w:rPr>
            <w:rStyle w:val="Hyperlink"/>
            <w:rFonts w:cs="FrankRuehl" w:hint="cs"/>
            <w:vanish/>
            <w:szCs w:val="20"/>
            <w:shd w:val="clear" w:color="auto" w:fill="FFFF99"/>
            <w:rtl/>
          </w:rPr>
          <w:t>ה"ח 1091</w:t>
        </w:r>
      </w:hyperlink>
      <w:r w:rsidRPr="000A2C9F">
        <w:rPr>
          <w:rFonts w:cs="FrankRuehl" w:hint="cs"/>
          <w:vanish/>
          <w:szCs w:val="20"/>
          <w:shd w:val="clear" w:color="auto" w:fill="FFFF99"/>
          <w:rtl/>
        </w:rPr>
        <w:t>)</w:t>
      </w:r>
    </w:p>
    <w:p w:rsidR="008628BD" w:rsidRPr="000A2C9F" w:rsidRDefault="008628BD" w:rsidP="008628BD">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 (תיקון)</w:t>
      </w:r>
    </w:p>
    <w:p w:rsidR="008628BD" w:rsidRPr="000A2C9F" w:rsidRDefault="008628BD" w:rsidP="008628BD">
      <w:pPr>
        <w:pStyle w:val="P00"/>
        <w:spacing w:before="0"/>
        <w:ind w:left="0" w:right="1134"/>
        <w:rPr>
          <w:rFonts w:cs="FrankRuehl"/>
          <w:vanish/>
          <w:szCs w:val="20"/>
          <w:shd w:val="clear" w:color="auto" w:fill="FFFF99"/>
          <w:rtl/>
        </w:rPr>
      </w:pPr>
      <w:hyperlink r:id="rId326" w:history="1">
        <w:r w:rsidRPr="000A2C9F">
          <w:rPr>
            <w:rStyle w:val="Hyperlink"/>
            <w:rFonts w:cs="FrankRuehl" w:hint="cs"/>
            <w:vanish/>
            <w:szCs w:val="20"/>
            <w:shd w:val="clear" w:color="auto" w:fill="FFFF99"/>
            <w:rtl/>
          </w:rPr>
          <w:t>ס"ח תשפ"א מס' 2912</w:t>
        </w:r>
      </w:hyperlink>
      <w:r w:rsidRPr="000A2C9F">
        <w:rPr>
          <w:rFonts w:cs="FrankRuehl" w:hint="cs"/>
          <w:vanish/>
          <w:szCs w:val="20"/>
          <w:shd w:val="clear" w:color="auto" w:fill="FFFF99"/>
          <w:rtl/>
        </w:rPr>
        <w:t xml:space="preserve"> מיום 6.7.2021 עמ' 364 (</w:t>
      </w:r>
      <w:hyperlink r:id="rId327" w:history="1">
        <w:r w:rsidRPr="000A2C9F">
          <w:rPr>
            <w:rStyle w:val="Hyperlink"/>
            <w:rFonts w:cs="FrankRuehl" w:hint="cs"/>
            <w:vanish/>
            <w:szCs w:val="20"/>
            <w:shd w:val="clear" w:color="auto" w:fill="FFFF99"/>
            <w:rtl/>
          </w:rPr>
          <w:t>ה"ח 1409</w:t>
        </w:r>
      </w:hyperlink>
      <w:r w:rsidRPr="000A2C9F">
        <w:rPr>
          <w:rFonts w:cs="FrankRuehl" w:hint="cs"/>
          <w:vanish/>
          <w:szCs w:val="20"/>
          <w:shd w:val="clear" w:color="auto" w:fill="FFFF99"/>
          <w:rtl/>
        </w:rPr>
        <w:t>)</w:t>
      </w:r>
    </w:p>
    <w:p w:rsidR="009B106E" w:rsidRPr="000A2C9F" w:rsidRDefault="009B106E" w:rsidP="009B106E">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 (תיקון מס' 2)</w:t>
      </w:r>
    </w:p>
    <w:p w:rsidR="009B106E" w:rsidRPr="000A2C9F" w:rsidRDefault="009B106E" w:rsidP="009B106E">
      <w:pPr>
        <w:pStyle w:val="P00"/>
        <w:spacing w:before="0"/>
        <w:ind w:left="0" w:right="1134"/>
        <w:rPr>
          <w:rFonts w:cs="FrankRuehl"/>
          <w:vanish/>
          <w:szCs w:val="20"/>
          <w:highlight w:val="yellow"/>
          <w:shd w:val="clear" w:color="auto" w:fill="FFFF99"/>
          <w:rtl/>
        </w:rPr>
      </w:pPr>
      <w:hyperlink r:id="rId328" w:history="1">
        <w:r w:rsidRPr="000A2C9F">
          <w:rPr>
            <w:rStyle w:val="Hyperlink"/>
            <w:rFonts w:cs="FrankRuehl"/>
            <w:vanish/>
            <w:szCs w:val="20"/>
            <w:shd w:val="clear" w:color="auto" w:fill="FFFF99"/>
            <w:rtl/>
          </w:rPr>
          <w:t>ס"ח תשפ"ג מס' 3041</w:t>
        </w:r>
      </w:hyperlink>
      <w:r w:rsidRPr="000A2C9F">
        <w:rPr>
          <w:rFonts w:cs="FrankRuehl"/>
          <w:vanish/>
          <w:szCs w:val="20"/>
          <w:shd w:val="clear" w:color="auto" w:fill="FFFF99"/>
          <w:rtl/>
        </w:rPr>
        <w:t xml:space="preserve"> מיום 16.5.2023 עמ' 136 (</w:t>
      </w:r>
      <w:hyperlink r:id="rId329" w:history="1">
        <w:r w:rsidRPr="000A2C9F">
          <w:rPr>
            <w:rStyle w:val="Hyperlink"/>
            <w:rFonts w:cs="FrankRuehl"/>
            <w:vanish/>
            <w:szCs w:val="20"/>
            <w:shd w:val="clear" w:color="auto" w:fill="FFFF99"/>
            <w:rtl/>
          </w:rPr>
          <w:t>ה"ח 1607</w:t>
        </w:r>
      </w:hyperlink>
      <w:r w:rsidRPr="000A2C9F">
        <w:rPr>
          <w:rFonts w:cs="FrankRuehl"/>
          <w:vanish/>
          <w:szCs w:val="20"/>
          <w:shd w:val="clear" w:color="auto" w:fill="FFFF99"/>
          <w:rtl/>
        </w:rPr>
        <w:t>)</w:t>
      </w:r>
    </w:p>
    <w:p w:rsidR="008628BD" w:rsidRPr="000A2C9F" w:rsidRDefault="008628BD" w:rsidP="008628BD">
      <w:pPr>
        <w:pStyle w:val="P0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ס</w:t>
      </w:r>
      <w:r w:rsidRPr="000A2C9F">
        <w:rPr>
          <w:rStyle w:val="default"/>
          <w:rFonts w:cs="FrankRuehl" w:hint="cs"/>
          <w:strike/>
          <w:vanish/>
          <w:sz w:val="22"/>
          <w:szCs w:val="22"/>
          <w:shd w:val="clear" w:color="auto" w:fill="FFFF99"/>
          <w:rtl/>
        </w:rPr>
        <w:t>עי</w:t>
      </w:r>
      <w:r w:rsidRPr="000A2C9F">
        <w:rPr>
          <w:rStyle w:val="default"/>
          <w:rFonts w:cs="FrankRuehl"/>
          <w:strike/>
          <w:vanish/>
          <w:sz w:val="22"/>
          <w:szCs w:val="22"/>
          <w:shd w:val="clear" w:color="auto" w:fill="FFFF99"/>
          <w:rtl/>
        </w:rPr>
        <w:t xml:space="preserve">ף 2 </w:t>
      </w:r>
      <w:r w:rsidRPr="000A2C9F">
        <w:rPr>
          <w:rStyle w:val="default"/>
          <w:rFonts w:cs="FrankRuehl" w:hint="cs"/>
          <w:strike/>
          <w:vanish/>
          <w:sz w:val="22"/>
          <w:szCs w:val="22"/>
          <w:shd w:val="clear" w:color="auto" w:fill="FFFF99"/>
          <w:rtl/>
        </w:rPr>
        <w:t>לחוק שחרור על-תנאי ממאסר, תשס"א-</w:t>
      </w:r>
      <w:r w:rsidRPr="000A2C9F">
        <w:rPr>
          <w:rStyle w:val="default"/>
          <w:rFonts w:cs="FrankRuehl"/>
          <w:strike/>
          <w:vanish/>
          <w:sz w:val="22"/>
          <w:szCs w:val="22"/>
          <w:shd w:val="clear" w:color="auto" w:fill="FFFF99"/>
          <w:rtl/>
        </w:rPr>
        <w:t>2001 (בסעיף קטן זה – חוק שחרור</w:t>
      </w:r>
      <w:r w:rsidRPr="000A2C9F">
        <w:rPr>
          <w:rStyle w:val="default"/>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על</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תנאי)</w:t>
      </w:r>
      <w:r w:rsidRPr="000A2C9F">
        <w:rPr>
          <w:rStyle w:val="default"/>
          <w:rFonts w:cs="FrankRuehl" w:hint="cs"/>
          <w:strike/>
          <w:vanish/>
          <w:sz w:val="22"/>
          <w:szCs w:val="22"/>
          <w:shd w:val="clear" w:color="auto" w:fill="FFFF99"/>
          <w:rtl/>
        </w:rPr>
        <w:t xml:space="preserve"> לא</w:t>
      </w:r>
      <w:r w:rsidRPr="000A2C9F">
        <w:rPr>
          <w:rStyle w:val="default"/>
          <w:rFonts w:cs="FrankRuehl"/>
          <w:strike/>
          <w:vanish/>
          <w:sz w:val="22"/>
          <w:szCs w:val="22"/>
          <w:shd w:val="clear" w:color="auto" w:fill="FFFF99"/>
          <w:rtl/>
        </w:rPr>
        <w:t xml:space="preserve"> י</w:t>
      </w:r>
      <w:r w:rsidRPr="000A2C9F">
        <w:rPr>
          <w:rStyle w:val="default"/>
          <w:rFonts w:cs="FrankRuehl" w:hint="cs"/>
          <w:strike/>
          <w:vanish/>
          <w:sz w:val="22"/>
          <w:szCs w:val="22"/>
          <w:shd w:val="clear" w:color="auto" w:fill="FFFF99"/>
          <w:rtl/>
        </w:rPr>
        <w:t>חול</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 xml:space="preserve">סעיפים 2 ו-3 לחוק שחרור על-תנאי ממאסר, התשס"א-2001 (בסעיף קטן זה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חוק שחרור על תנאי) לא יחולו</w:t>
      </w:r>
      <w:r w:rsidRPr="000A2C9F">
        <w:rPr>
          <w:rStyle w:val="default"/>
          <w:rFonts w:cs="FrankRuehl" w:hint="cs"/>
          <w:vanish/>
          <w:sz w:val="22"/>
          <w:szCs w:val="22"/>
          <w:shd w:val="clear" w:color="auto" w:fill="FFFF99"/>
          <w:rtl/>
        </w:rPr>
        <w:t xml:space="preserve"> על מי שבית </w:t>
      </w:r>
      <w:r w:rsidRPr="000A2C9F">
        <w:rPr>
          <w:rStyle w:val="default"/>
          <w:rFonts w:cs="FrankRuehl"/>
          <w:vanish/>
          <w:sz w:val="22"/>
          <w:szCs w:val="22"/>
          <w:shd w:val="clear" w:color="auto" w:fill="FFFF99"/>
          <w:rtl/>
        </w:rPr>
        <w:t>המשפ</w:t>
      </w:r>
      <w:r w:rsidRPr="000A2C9F">
        <w:rPr>
          <w:rStyle w:val="default"/>
          <w:rFonts w:cs="FrankRuehl" w:hint="cs"/>
          <w:vanish/>
          <w:sz w:val="22"/>
          <w:szCs w:val="22"/>
          <w:shd w:val="clear" w:color="auto" w:fill="FFFF99"/>
          <w:rtl/>
        </w:rPr>
        <w:t>ט החליט לג</w:t>
      </w:r>
      <w:r w:rsidRPr="000A2C9F">
        <w:rPr>
          <w:rStyle w:val="default"/>
          <w:rFonts w:cs="FrankRuehl"/>
          <w:vanish/>
          <w:sz w:val="22"/>
          <w:szCs w:val="22"/>
          <w:shd w:val="clear" w:color="auto" w:fill="FFFF99"/>
          <w:rtl/>
        </w:rPr>
        <w:t>בי</w:t>
      </w:r>
      <w:r w:rsidRPr="000A2C9F">
        <w:rPr>
          <w:rStyle w:val="default"/>
          <w:rFonts w:cs="FrankRuehl" w:hint="cs"/>
          <w:vanish/>
          <w:sz w:val="22"/>
          <w:szCs w:val="22"/>
          <w:shd w:val="clear" w:color="auto" w:fill="FFFF99"/>
          <w:rtl/>
        </w:rPr>
        <w:t xml:space="preserve">ו </w:t>
      </w:r>
      <w:r w:rsidRPr="000A2C9F">
        <w:rPr>
          <w:rStyle w:val="default"/>
          <w:rFonts w:cs="FrankRuehl"/>
          <w:vanish/>
          <w:sz w:val="22"/>
          <w:szCs w:val="22"/>
          <w:shd w:val="clear" w:color="auto" w:fill="FFFF99"/>
          <w:rtl/>
        </w:rPr>
        <w:t>כי</w:t>
      </w:r>
      <w:r w:rsidRPr="000A2C9F">
        <w:rPr>
          <w:rStyle w:val="default"/>
          <w:rFonts w:cs="FrankRuehl" w:hint="cs"/>
          <w:vanish/>
          <w:sz w:val="22"/>
          <w:szCs w:val="22"/>
          <w:shd w:val="clear" w:color="auto" w:fill="FFFF99"/>
          <w:rtl/>
        </w:rPr>
        <w:t xml:space="preserve"> ישא את עונש המאסר בעבודת שירות, </w:t>
      </w:r>
      <w:r w:rsidRPr="000A2C9F">
        <w:rPr>
          <w:rStyle w:val="default"/>
          <w:rFonts w:cs="FrankRuehl"/>
          <w:vanish/>
          <w:sz w:val="22"/>
          <w:szCs w:val="22"/>
          <w:shd w:val="clear" w:color="auto" w:fill="FFFF99"/>
          <w:rtl/>
        </w:rPr>
        <w:t>ואולם אם ההחלטה כאמור חלה רק על חלק מתקופת המאסר שנגזרה עליו ויתרת</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תקופת המאסר בהתאם להחלטה עולה על שלושה חודשים או אם</w:t>
      </w:r>
      <w:r w:rsidRPr="000A2C9F">
        <w:rPr>
          <w:rStyle w:val="default"/>
          <w:rFonts w:cs="FrankRuehl" w:hint="cs"/>
          <w:vanish/>
          <w:sz w:val="22"/>
          <w:szCs w:val="22"/>
          <w:shd w:val="clear" w:color="auto" w:fill="FFFF99"/>
          <w:rtl/>
        </w:rPr>
        <w:t xml:space="preserve"> הופסקה עבודת השירות בהתאם להוראות סעיפים 51ט או 51י ויתרת תקופת המאסר שעל האסיר לשאת בעקבות הפסקה זו עולה על שלושה חודשים, </w:t>
      </w:r>
      <w:r w:rsidRPr="000A2C9F">
        <w:rPr>
          <w:rStyle w:val="default"/>
          <w:rFonts w:cs="FrankRuehl"/>
          <w:strike/>
          <w:vanish/>
          <w:sz w:val="22"/>
          <w:szCs w:val="22"/>
          <w:shd w:val="clear" w:color="auto" w:fill="FFFF99"/>
          <w:rtl/>
        </w:rPr>
        <w:t>יחול סעיף 2</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יחולו סעיפים 2 ו-3</w:t>
      </w:r>
      <w:r w:rsidRPr="000A2C9F">
        <w:rPr>
          <w:rStyle w:val="default"/>
          <w:rFonts w:cs="FrankRuehl"/>
          <w:vanish/>
          <w:sz w:val="22"/>
          <w:szCs w:val="22"/>
          <w:shd w:val="clear" w:color="auto" w:fill="FFFF99"/>
          <w:rtl/>
        </w:rPr>
        <w:t xml:space="preserve"> לחוק שחרור על</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תנאי על יתרת תקופות המאסר האמורות</w:t>
      </w:r>
      <w:r w:rsidRPr="000A2C9F">
        <w:rPr>
          <w:rStyle w:val="default"/>
          <w:rFonts w:cs="FrankRuehl" w:hint="cs"/>
          <w:vanish/>
          <w:sz w:val="22"/>
          <w:szCs w:val="22"/>
          <w:shd w:val="clear" w:color="auto" w:fill="FFFF99"/>
          <w:rtl/>
        </w:rPr>
        <w:t>.</w:t>
      </w:r>
    </w:p>
    <w:p w:rsidR="00FE2C95" w:rsidRPr="003A7808" w:rsidRDefault="008628BD" w:rsidP="009B106E">
      <w:pPr>
        <w:pStyle w:val="P00"/>
        <w:spacing w:before="0"/>
        <w:ind w:left="0" w:right="1134"/>
        <w:rPr>
          <w:rStyle w:val="default"/>
          <w:rFonts w:cs="FrankRuehl"/>
          <w:sz w:val="2"/>
          <w:szCs w:val="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בו</w:t>
      </w:r>
      <w:r w:rsidRPr="000A2C9F">
        <w:rPr>
          <w:rStyle w:val="default"/>
          <w:rFonts w:cs="FrankRuehl"/>
          <w:vanish/>
          <w:sz w:val="22"/>
          <w:szCs w:val="22"/>
          <w:shd w:val="clear" w:color="auto" w:fill="FFFF99"/>
          <w:rtl/>
        </w:rPr>
        <w:t>דת</w:t>
      </w:r>
      <w:r w:rsidRPr="000A2C9F">
        <w:rPr>
          <w:rStyle w:val="default"/>
          <w:rFonts w:cs="FrankRuehl" w:hint="cs"/>
          <w:vanish/>
          <w:sz w:val="22"/>
          <w:szCs w:val="22"/>
          <w:shd w:val="clear" w:color="auto" w:fill="FFFF99"/>
          <w:rtl/>
        </w:rPr>
        <w:t xml:space="preserve"> שירו</w:t>
      </w:r>
      <w:r w:rsidRPr="000A2C9F">
        <w:rPr>
          <w:rStyle w:val="default"/>
          <w:rFonts w:cs="FrankRuehl"/>
          <w:vanish/>
          <w:sz w:val="22"/>
          <w:szCs w:val="22"/>
          <w:shd w:val="clear" w:color="auto" w:fill="FFFF99"/>
          <w:rtl/>
        </w:rPr>
        <w:t xml:space="preserve">ת </w:t>
      </w:r>
      <w:r w:rsidRPr="000A2C9F">
        <w:rPr>
          <w:rStyle w:val="default"/>
          <w:rFonts w:cs="FrankRuehl" w:hint="cs"/>
          <w:vanish/>
          <w:sz w:val="22"/>
          <w:szCs w:val="22"/>
          <w:shd w:val="clear" w:color="auto" w:fill="FFFF99"/>
          <w:rtl/>
        </w:rPr>
        <w:t>תה</w:t>
      </w:r>
      <w:r w:rsidRPr="000A2C9F">
        <w:rPr>
          <w:rStyle w:val="default"/>
          <w:rFonts w:cs="FrankRuehl"/>
          <w:vanish/>
          <w:sz w:val="22"/>
          <w:szCs w:val="22"/>
          <w:shd w:val="clear" w:color="auto" w:fill="FFFF99"/>
          <w:rtl/>
        </w:rPr>
        <w:t>יה</w:t>
      </w:r>
      <w:r w:rsidRPr="000A2C9F">
        <w:rPr>
          <w:rStyle w:val="default"/>
          <w:rFonts w:cs="FrankRuehl" w:hint="cs"/>
          <w:vanish/>
          <w:sz w:val="22"/>
          <w:szCs w:val="22"/>
          <w:shd w:val="clear" w:color="auto" w:fill="FFFF99"/>
          <w:rtl/>
        </w:rPr>
        <w:t xml:space="preserve"> בפי</w:t>
      </w:r>
      <w:r w:rsidRPr="000A2C9F">
        <w:rPr>
          <w:rStyle w:val="default"/>
          <w:rFonts w:cs="FrankRuehl"/>
          <w:vanish/>
          <w:sz w:val="22"/>
          <w:szCs w:val="22"/>
          <w:shd w:val="clear" w:color="auto" w:fill="FFFF99"/>
          <w:rtl/>
        </w:rPr>
        <w:t>קו</w:t>
      </w:r>
      <w:r w:rsidRPr="000A2C9F">
        <w:rPr>
          <w:rStyle w:val="default"/>
          <w:rFonts w:cs="FrankRuehl" w:hint="cs"/>
          <w:vanish/>
          <w:sz w:val="22"/>
          <w:szCs w:val="22"/>
          <w:shd w:val="clear" w:color="auto" w:fill="FFFF99"/>
          <w:rtl/>
        </w:rPr>
        <w:t xml:space="preserve">חו של מפקח שהממונה מינה לכך (להלן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מפ</w:t>
      </w:r>
      <w:r w:rsidRPr="000A2C9F">
        <w:rPr>
          <w:rStyle w:val="default"/>
          <w:rFonts w:cs="FrankRuehl"/>
          <w:vanish/>
          <w:sz w:val="22"/>
          <w:szCs w:val="22"/>
          <w:shd w:val="clear" w:color="auto" w:fill="FFFF99"/>
          <w:rtl/>
        </w:rPr>
        <w:t>קח</w:t>
      </w:r>
      <w:r w:rsidRPr="000A2C9F">
        <w:rPr>
          <w:rStyle w:val="default"/>
          <w:rFonts w:cs="FrankRuehl" w:hint="cs"/>
          <w:vanish/>
          <w:sz w:val="22"/>
          <w:szCs w:val="22"/>
          <w:shd w:val="clear" w:color="auto" w:fill="FFFF99"/>
          <w:rtl/>
        </w:rPr>
        <w:t>) והמפקח רשאי להיעזר באחרים לצורך זה</w:t>
      </w:r>
      <w:r w:rsidRPr="000A2C9F">
        <w:rPr>
          <w:rStyle w:val="default"/>
          <w:rFonts w:cs="FrankRuehl" w:hint="cs"/>
          <w:vanish/>
          <w:sz w:val="22"/>
          <w:szCs w:val="22"/>
          <w:u w:val="single"/>
          <w:shd w:val="clear" w:color="auto" w:fill="FFFF99"/>
          <w:rtl/>
        </w:rPr>
        <w:t>; לכל עובד שירות שנגזרו עליו עבודות שירות לתקופה העולה על שישה חודשים תיקבע תכנית ליווי ושיקום על ידי קצין מבחן, אלא אם כן מצא קצין המבחן כי לא נדרשת תכנית כאמור</w:t>
      </w:r>
      <w:r w:rsidR="00FE2C95" w:rsidRPr="000A2C9F">
        <w:rPr>
          <w:rStyle w:val="default"/>
          <w:rFonts w:cs="FrankRuehl" w:hint="cs"/>
          <w:vanish/>
          <w:sz w:val="22"/>
          <w:szCs w:val="22"/>
          <w:shd w:val="clear" w:color="auto" w:fill="FFFF99"/>
          <w:rtl/>
        </w:rPr>
        <w:t>.</w:t>
      </w:r>
      <w:bookmarkEnd w:id="234"/>
    </w:p>
    <w:p w:rsidR="00D85AAC" w:rsidRDefault="00D85AAC" w:rsidP="00F06725">
      <w:pPr>
        <w:pStyle w:val="P00"/>
        <w:spacing w:before="72"/>
        <w:ind w:left="0" w:right="1134"/>
        <w:rPr>
          <w:rStyle w:val="default"/>
          <w:rFonts w:cs="FrankRuehl"/>
          <w:rtl/>
        </w:rPr>
      </w:pPr>
      <w:r>
        <w:rPr>
          <w:lang w:val="he-IL"/>
        </w:rPr>
        <w:pict>
          <v:rect id="_x0000_s2143" style="position:absolute;left:0;text-align:left;margin-left:464.5pt;margin-top:8.05pt;width:75.05pt;height:19.9pt;z-index:251852288" o:allowincell="f" filled="f" stroked="f" strokecolor="lime" strokeweight=".25pt">
            <v:textbox style="mso-next-textbox:#_x0000_s2143"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102) תש"ע-2009</w:t>
                  </w:r>
                </w:p>
              </w:txbxContent>
            </v:textbox>
            <w10:anchorlock/>
          </v:rect>
        </w:pict>
      </w:r>
      <w:r>
        <w:rPr>
          <w:rStyle w:val="big-number"/>
          <w:rFonts w:cs="Miriam"/>
          <w:rtl/>
        </w:rPr>
        <w:t>51</w:t>
      </w:r>
      <w:r>
        <w:rPr>
          <w:rStyle w:val="default"/>
          <w:rFonts w:cs="FrankRuehl"/>
          <w:rtl/>
        </w:rPr>
        <w:t>ד.</w:t>
      </w:r>
      <w:r>
        <w:rPr>
          <w:rStyle w:val="default"/>
          <w:rFonts w:cs="FrankRuehl"/>
          <w:rtl/>
        </w:rPr>
        <w:tab/>
        <w:t>(</w:t>
      </w:r>
      <w:r w:rsidR="00F06725">
        <w:rPr>
          <w:rStyle w:val="default"/>
          <w:rFonts w:cs="FrankRuehl" w:hint="cs"/>
          <w:rtl/>
        </w:rPr>
        <w:t>בוטל)</w:t>
      </w:r>
      <w:r>
        <w:rPr>
          <w:rStyle w:val="default"/>
          <w:rFonts w:cs="FrankRuehl" w:hint="cs"/>
          <w:rtl/>
        </w:rPr>
        <w:t xml:space="preserve">. </w:t>
      </w:r>
    </w:p>
    <w:p w:rsidR="00D85AAC" w:rsidRPr="000A2C9F" w:rsidRDefault="00D85AAC">
      <w:pPr>
        <w:pStyle w:val="P33"/>
        <w:spacing w:before="0"/>
        <w:ind w:left="0" w:right="1134"/>
        <w:rPr>
          <w:rFonts w:cs="FrankRuehl" w:hint="cs"/>
          <w:vanish/>
          <w:color w:val="FF0000"/>
          <w:szCs w:val="20"/>
          <w:shd w:val="clear" w:color="auto" w:fill="FFFF99"/>
          <w:rtl/>
        </w:rPr>
      </w:pPr>
      <w:bookmarkStart w:id="235" w:name="Rov1017"/>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330"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81 (</w:t>
      </w:r>
      <w:hyperlink r:id="rId331"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332"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51ד</w:t>
      </w:r>
    </w:p>
    <w:p w:rsidR="00F06725" w:rsidRPr="000A2C9F" w:rsidRDefault="00F06725" w:rsidP="00F06725">
      <w:pPr>
        <w:pStyle w:val="P33"/>
        <w:spacing w:before="0"/>
        <w:ind w:left="0" w:right="1134"/>
        <w:rPr>
          <w:rFonts w:cs="FrankRuehl" w:hint="cs"/>
          <w:vanish/>
          <w:szCs w:val="20"/>
          <w:shd w:val="clear" w:color="auto" w:fill="FFFF99"/>
          <w:rtl/>
        </w:rPr>
      </w:pPr>
    </w:p>
    <w:p w:rsidR="00F06725" w:rsidRPr="000A2C9F" w:rsidRDefault="00F06725" w:rsidP="00F06725">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F06725" w:rsidRPr="000A2C9F" w:rsidRDefault="00F06725" w:rsidP="00F06725">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F06725" w:rsidRPr="000A2C9F" w:rsidRDefault="00F06725" w:rsidP="00F06725">
      <w:pPr>
        <w:pStyle w:val="P33"/>
        <w:spacing w:before="0"/>
        <w:ind w:left="0" w:right="1134"/>
        <w:rPr>
          <w:rFonts w:cs="FrankRuehl" w:hint="cs"/>
          <w:vanish/>
          <w:szCs w:val="20"/>
          <w:shd w:val="clear" w:color="auto" w:fill="FFFF99"/>
          <w:rtl/>
        </w:rPr>
      </w:pPr>
      <w:hyperlink r:id="rId333"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242 (</w:t>
      </w:r>
      <w:hyperlink r:id="rId334"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F06725" w:rsidRPr="000A2C9F" w:rsidRDefault="00F06725" w:rsidP="00F06725">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ביטול סעיף 51ד</w:t>
      </w:r>
    </w:p>
    <w:p w:rsidR="00F06725" w:rsidRPr="000A2C9F" w:rsidRDefault="00F06725" w:rsidP="00F06725">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F06725" w:rsidRPr="000A2C9F" w:rsidRDefault="00F06725" w:rsidP="00F06725">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התנאים בעבודת משק</w:t>
      </w:r>
    </w:p>
    <w:p w:rsidR="00F06725" w:rsidRPr="000A2C9F" w:rsidRDefault="00F06725" w:rsidP="00F06725">
      <w:pPr>
        <w:pStyle w:val="P00"/>
        <w:spacing w:before="0"/>
        <w:ind w:left="0" w:right="1134"/>
        <w:rPr>
          <w:rStyle w:val="default"/>
          <w:rFonts w:cs="FrankRuehl"/>
          <w:strike/>
          <w:vanish/>
          <w:sz w:val="22"/>
          <w:szCs w:val="22"/>
          <w:shd w:val="clear" w:color="auto" w:fill="FFFF99"/>
          <w:rtl/>
        </w:rPr>
      </w:pPr>
      <w:r w:rsidRPr="000A2C9F">
        <w:rPr>
          <w:rStyle w:val="big-number"/>
          <w:rFonts w:cs="FrankRuehl"/>
          <w:strike/>
          <w:vanish/>
          <w:sz w:val="22"/>
          <w:szCs w:val="22"/>
          <w:shd w:val="clear" w:color="auto" w:fill="FFFF99"/>
          <w:rtl/>
        </w:rPr>
        <w:t>51</w:t>
      </w:r>
      <w:r w:rsidRPr="000A2C9F">
        <w:rPr>
          <w:rStyle w:val="default"/>
          <w:rFonts w:cs="FrankRuehl"/>
          <w:strike/>
          <w:vanish/>
          <w:sz w:val="22"/>
          <w:szCs w:val="22"/>
          <w:shd w:val="clear" w:color="auto" w:fill="FFFF99"/>
          <w:rtl/>
        </w:rPr>
        <w:t>ד.</w:t>
      </w:r>
      <w:r w:rsidRPr="000A2C9F">
        <w:rPr>
          <w:rStyle w:val="default"/>
          <w:rFonts w:cs="FrankRuehl"/>
          <w:strike/>
          <w:vanish/>
          <w:sz w:val="22"/>
          <w:szCs w:val="22"/>
          <w:shd w:val="clear" w:color="auto" w:fill="FFFF99"/>
          <w:rtl/>
        </w:rPr>
        <w:tab/>
        <w:t>(</w:t>
      </w:r>
      <w:r w:rsidRPr="000A2C9F">
        <w:rPr>
          <w:rStyle w:val="default"/>
          <w:rFonts w:cs="FrankRuehl" w:hint="cs"/>
          <w:strike/>
          <w:vanish/>
          <w:sz w:val="22"/>
          <w:szCs w:val="22"/>
          <w:shd w:val="clear" w:color="auto" w:fill="FFFF99"/>
          <w:rtl/>
        </w:rPr>
        <w:t>א)</w:t>
      </w:r>
      <w:r w:rsidRPr="000A2C9F">
        <w:rPr>
          <w:rStyle w:val="default"/>
          <w:rFonts w:cs="FrankRuehl"/>
          <w:strike/>
          <w:vanish/>
          <w:sz w:val="22"/>
          <w:szCs w:val="22"/>
          <w:shd w:val="clear" w:color="auto" w:fill="FFFF99"/>
          <w:rtl/>
        </w:rPr>
        <w:tab/>
        <w:t>ע</w:t>
      </w:r>
      <w:r w:rsidRPr="000A2C9F">
        <w:rPr>
          <w:rStyle w:val="default"/>
          <w:rFonts w:cs="FrankRuehl" w:hint="cs"/>
          <w:strike/>
          <w:vanish/>
          <w:sz w:val="22"/>
          <w:szCs w:val="22"/>
          <w:shd w:val="clear" w:color="auto" w:fill="FFFF99"/>
          <w:rtl/>
        </w:rPr>
        <w:t>וב</w:t>
      </w:r>
      <w:r w:rsidRPr="000A2C9F">
        <w:rPr>
          <w:rStyle w:val="default"/>
          <w:rFonts w:cs="FrankRuehl"/>
          <w:strike/>
          <w:vanish/>
          <w:sz w:val="22"/>
          <w:szCs w:val="22"/>
          <w:shd w:val="clear" w:color="auto" w:fill="FFFF99"/>
          <w:rtl/>
        </w:rPr>
        <w:t xml:space="preserve">ד </w:t>
      </w:r>
      <w:r w:rsidRPr="000A2C9F">
        <w:rPr>
          <w:rStyle w:val="default"/>
          <w:rFonts w:cs="FrankRuehl" w:hint="cs"/>
          <w:strike/>
          <w:vanish/>
          <w:sz w:val="22"/>
          <w:szCs w:val="22"/>
          <w:shd w:val="clear" w:color="auto" w:fill="FFFF99"/>
          <w:rtl/>
        </w:rPr>
        <w:t xml:space="preserve">שירות </w:t>
      </w:r>
      <w:r w:rsidRPr="000A2C9F">
        <w:rPr>
          <w:rStyle w:val="default"/>
          <w:rFonts w:cs="FrankRuehl"/>
          <w:strike/>
          <w:vanish/>
          <w:sz w:val="22"/>
          <w:szCs w:val="22"/>
          <w:shd w:val="clear" w:color="auto" w:fill="FFFF99"/>
          <w:rtl/>
        </w:rPr>
        <w:t>בע</w:t>
      </w:r>
      <w:r w:rsidRPr="000A2C9F">
        <w:rPr>
          <w:rStyle w:val="default"/>
          <w:rFonts w:cs="FrankRuehl" w:hint="cs"/>
          <w:strike/>
          <w:vanish/>
          <w:sz w:val="22"/>
          <w:szCs w:val="22"/>
          <w:shd w:val="clear" w:color="auto" w:fill="FFFF99"/>
          <w:rtl/>
        </w:rPr>
        <w:t>בו</w:t>
      </w:r>
      <w:r w:rsidRPr="000A2C9F">
        <w:rPr>
          <w:rStyle w:val="default"/>
          <w:rFonts w:cs="FrankRuehl"/>
          <w:strike/>
          <w:vanish/>
          <w:sz w:val="22"/>
          <w:szCs w:val="22"/>
          <w:shd w:val="clear" w:color="auto" w:fill="FFFF99"/>
          <w:rtl/>
        </w:rPr>
        <w:t>דת</w:t>
      </w:r>
      <w:r w:rsidRPr="000A2C9F">
        <w:rPr>
          <w:rStyle w:val="default"/>
          <w:rFonts w:cs="FrankRuehl" w:hint="cs"/>
          <w:strike/>
          <w:vanish/>
          <w:sz w:val="22"/>
          <w:szCs w:val="22"/>
          <w:shd w:val="clear" w:color="auto" w:fill="FFFF99"/>
          <w:rtl/>
        </w:rPr>
        <w:t xml:space="preserve"> משק ייחשב עובדו של המעביד במקום העבודה שבו הוא מועסק (להלן - המ</w:t>
      </w:r>
      <w:r w:rsidRPr="000A2C9F">
        <w:rPr>
          <w:rStyle w:val="default"/>
          <w:rFonts w:cs="FrankRuehl"/>
          <w:strike/>
          <w:vanish/>
          <w:sz w:val="22"/>
          <w:szCs w:val="22"/>
          <w:shd w:val="clear" w:color="auto" w:fill="FFFF99"/>
          <w:rtl/>
        </w:rPr>
        <w:t>עב</w:t>
      </w:r>
      <w:r w:rsidRPr="000A2C9F">
        <w:rPr>
          <w:rStyle w:val="default"/>
          <w:rFonts w:cs="FrankRuehl" w:hint="cs"/>
          <w:strike/>
          <w:vanish/>
          <w:sz w:val="22"/>
          <w:szCs w:val="22"/>
          <w:shd w:val="clear" w:color="auto" w:fill="FFFF99"/>
          <w:rtl/>
        </w:rPr>
        <w:t xml:space="preserve">יד) ויחולו עליו תנאי העבודה החלים באותו מקום עבודה, בתנאים ובתיאומים ששר העבודה והרווחה רשאי לקבוע בתקנות, באישור ועדת החוקה חוק ומשפט של הכנסת. </w:t>
      </w:r>
    </w:p>
    <w:p w:rsidR="00F06725" w:rsidRPr="000A2C9F" w:rsidRDefault="00F06725" w:rsidP="00F06725">
      <w:pPr>
        <w:pStyle w:val="P00"/>
        <w:spacing w:before="0"/>
        <w:ind w:left="0" w:right="1134"/>
        <w:rPr>
          <w:rStyle w:val="default"/>
          <w:rFonts w:cs="FrankRuehl"/>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מע</w:t>
      </w:r>
      <w:r w:rsidRPr="000A2C9F">
        <w:rPr>
          <w:rStyle w:val="default"/>
          <w:rFonts w:cs="FrankRuehl"/>
          <w:strike/>
          <w:vanish/>
          <w:sz w:val="22"/>
          <w:szCs w:val="22"/>
          <w:shd w:val="clear" w:color="auto" w:fill="FFFF99"/>
          <w:rtl/>
        </w:rPr>
        <w:t>בי</w:t>
      </w:r>
      <w:r w:rsidRPr="000A2C9F">
        <w:rPr>
          <w:rStyle w:val="default"/>
          <w:rFonts w:cs="FrankRuehl" w:hint="cs"/>
          <w:strike/>
          <w:vanish/>
          <w:sz w:val="22"/>
          <w:szCs w:val="22"/>
          <w:shd w:val="clear" w:color="auto" w:fill="FFFF99"/>
          <w:rtl/>
        </w:rPr>
        <w:t>ד יעביר את שכר העבודה של עוב</w:t>
      </w:r>
      <w:r w:rsidRPr="000A2C9F">
        <w:rPr>
          <w:rStyle w:val="default"/>
          <w:rFonts w:cs="FrankRuehl"/>
          <w:strike/>
          <w:vanish/>
          <w:sz w:val="22"/>
          <w:szCs w:val="22"/>
          <w:shd w:val="clear" w:color="auto" w:fill="FFFF99"/>
          <w:rtl/>
        </w:rPr>
        <w:t xml:space="preserve">ד </w:t>
      </w:r>
      <w:r w:rsidRPr="000A2C9F">
        <w:rPr>
          <w:rStyle w:val="default"/>
          <w:rFonts w:cs="FrankRuehl" w:hint="cs"/>
          <w:strike/>
          <w:vanish/>
          <w:sz w:val="22"/>
          <w:szCs w:val="22"/>
          <w:shd w:val="clear" w:color="auto" w:fill="FFFF99"/>
          <w:rtl/>
        </w:rPr>
        <w:t>הש</w:t>
      </w:r>
      <w:r w:rsidRPr="000A2C9F">
        <w:rPr>
          <w:rStyle w:val="default"/>
          <w:rFonts w:cs="FrankRuehl"/>
          <w:strike/>
          <w:vanish/>
          <w:sz w:val="22"/>
          <w:szCs w:val="22"/>
          <w:shd w:val="clear" w:color="auto" w:fill="FFFF99"/>
          <w:rtl/>
        </w:rPr>
        <w:t>יר</w:t>
      </w:r>
      <w:r w:rsidRPr="000A2C9F">
        <w:rPr>
          <w:rStyle w:val="default"/>
          <w:rFonts w:cs="FrankRuehl" w:hint="cs"/>
          <w:strike/>
          <w:vanish/>
          <w:sz w:val="22"/>
          <w:szCs w:val="22"/>
          <w:shd w:val="clear" w:color="auto" w:fill="FFFF99"/>
          <w:rtl/>
        </w:rPr>
        <w:t>ות לשירות בתי הסוהר; נציב בתי הסוהר רשאי</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בהסכמת</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שיר</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 xml:space="preserve">ת התעסוקה, להורות למעביד כי שכר העבודה יועבר לשירות התעסוקה; העברת שכר העבודה תהיה בדרך שתיקבע בתקנות. </w:t>
      </w:r>
    </w:p>
    <w:p w:rsidR="00F06725" w:rsidRPr="000A2C9F" w:rsidRDefault="00F06725" w:rsidP="00F06725">
      <w:pPr>
        <w:pStyle w:val="P00"/>
        <w:spacing w:before="0"/>
        <w:ind w:left="0" w:right="1134"/>
        <w:rPr>
          <w:rStyle w:val="default"/>
          <w:rFonts w:cs="FrankRuehl"/>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(ג</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ש</w:t>
      </w:r>
      <w:r w:rsidRPr="000A2C9F">
        <w:rPr>
          <w:rStyle w:val="default"/>
          <w:rFonts w:cs="FrankRuehl" w:hint="cs"/>
          <w:strike/>
          <w:vanish/>
          <w:sz w:val="22"/>
          <w:szCs w:val="22"/>
          <w:shd w:val="clear" w:color="auto" w:fill="FFFF99"/>
          <w:rtl/>
        </w:rPr>
        <w:t>יר</w:t>
      </w:r>
      <w:r w:rsidRPr="000A2C9F">
        <w:rPr>
          <w:rStyle w:val="default"/>
          <w:rFonts w:cs="FrankRuehl"/>
          <w:strike/>
          <w:vanish/>
          <w:sz w:val="22"/>
          <w:szCs w:val="22"/>
          <w:shd w:val="clear" w:color="auto" w:fill="FFFF99"/>
          <w:rtl/>
        </w:rPr>
        <w:t>ות</w:t>
      </w:r>
      <w:r w:rsidRPr="000A2C9F">
        <w:rPr>
          <w:rStyle w:val="default"/>
          <w:rFonts w:cs="FrankRuehl" w:hint="cs"/>
          <w:strike/>
          <w:vanish/>
          <w:sz w:val="22"/>
          <w:szCs w:val="22"/>
          <w:shd w:val="clear" w:color="auto" w:fill="FFFF99"/>
          <w:rtl/>
        </w:rPr>
        <w:t xml:space="preserve"> בתי הסוהר או שירות התעסוק</w:t>
      </w:r>
      <w:r w:rsidRPr="000A2C9F">
        <w:rPr>
          <w:rStyle w:val="default"/>
          <w:rFonts w:cs="FrankRuehl"/>
          <w:strike/>
          <w:vanish/>
          <w:sz w:val="22"/>
          <w:szCs w:val="22"/>
          <w:shd w:val="clear" w:color="auto" w:fill="FFFF99"/>
          <w:rtl/>
        </w:rPr>
        <w:t>ה</w:t>
      </w:r>
      <w:r w:rsidRPr="000A2C9F">
        <w:rPr>
          <w:rStyle w:val="default"/>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ל</w:t>
      </w:r>
      <w:r w:rsidRPr="000A2C9F">
        <w:rPr>
          <w:rStyle w:val="default"/>
          <w:rFonts w:cs="FrankRuehl" w:hint="cs"/>
          <w:strike/>
          <w:vanish/>
          <w:sz w:val="22"/>
          <w:szCs w:val="22"/>
          <w:shd w:val="clear" w:color="auto" w:fill="FFFF99"/>
          <w:rtl/>
        </w:rPr>
        <w:t xml:space="preserve">פי הענין, ישלם את </w:t>
      </w:r>
      <w:r w:rsidRPr="000A2C9F">
        <w:rPr>
          <w:rStyle w:val="default"/>
          <w:rFonts w:cs="FrankRuehl"/>
          <w:strike/>
          <w:vanish/>
          <w:sz w:val="22"/>
          <w:szCs w:val="22"/>
          <w:shd w:val="clear" w:color="auto" w:fill="FFFF99"/>
          <w:rtl/>
        </w:rPr>
        <w:t>שכ</w:t>
      </w:r>
      <w:r w:rsidRPr="000A2C9F">
        <w:rPr>
          <w:rStyle w:val="default"/>
          <w:rFonts w:cs="FrankRuehl" w:hint="cs"/>
          <w:strike/>
          <w:vanish/>
          <w:sz w:val="22"/>
          <w:szCs w:val="22"/>
          <w:shd w:val="clear" w:color="auto" w:fill="FFFF99"/>
          <w:rtl/>
        </w:rPr>
        <w:t>ר העבודה לעובד השירות בניכויים המ</w:t>
      </w:r>
      <w:r w:rsidRPr="000A2C9F">
        <w:rPr>
          <w:rStyle w:val="default"/>
          <w:rFonts w:cs="FrankRuehl"/>
          <w:strike/>
          <w:vanish/>
          <w:sz w:val="22"/>
          <w:szCs w:val="22"/>
          <w:shd w:val="clear" w:color="auto" w:fill="FFFF99"/>
          <w:rtl/>
        </w:rPr>
        <w:t>פו</w:t>
      </w:r>
      <w:r w:rsidRPr="000A2C9F">
        <w:rPr>
          <w:rStyle w:val="default"/>
          <w:rFonts w:cs="FrankRuehl" w:hint="cs"/>
          <w:strike/>
          <w:vanish/>
          <w:sz w:val="22"/>
          <w:szCs w:val="22"/>
          <w:shd w:val="clear" w:color="auto" w:fill="FFFF99"/>
          <w:rtl/>
        </w:rPr>
        <w:t>רט</w:t>
      </w:r>
      <w:r w:rsidRPr="000A2C9F">
        <w:rPr>
          <w:rStyle w:val="default"/>
          <w:rFonts w:cs="FrankRuehl"/>
          <w:strike/>
          <w:vanish/>
          <w:sz w:val="22"/>
          <w:szCs w:val="22"/>
          <w:shd w:val="clear" w:color="auto" w:fill="FFFF99"/>
          <w:rtl/>
        </w:rPr>
        <w:t>ים</w:t>
      </w:r>
      <w:r w:rsidRPr="000A2C9F">
        <w:rPr>
          <w:rStyle w:val="default"/>
          <w:rFonts w:cs="FrankRuehl" w:hint="cs"/>
          <w:strike/>
          <w:vanish/>
          <w:sz w:val="22"/>
          <w:szCs w:val="22"/>
          <w:shd w:val="clear" w:color="auto" w:fill="FFFF99"/>
          <w:rtl/>
        </w:rPr>
        <w:t xml:space="preserve"> בסעיף קטן (ד), הכל כפי שייקבע בתקנות, ו</w:t>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לבד ששכ</w:t>
      </w:r>
      <w:r w:rsidRPr="000A2C9F">
        <w:rPr>
          <w:rStyle w:val="default"/>
          <w:rFonts w:cs="FrankRuehl"/>
          <w:strike/>
          <w:vanish/>
          <w:sz w:val="22"/>
          <w:szCs w:val="22"/>
          <w:shd w:val="clear" w:color="auto" w:fill="FFFF99"/>
          <w:rtl/>
        </w:rPr>
        <w:t>ר</w:t>
      </w:r>
      <w:r w:rsidRPr="000A2C9F">
        <w:rPr>
          <w:rStyle w:val="default"/>
          <w:rFonts w:cs="FrankRuehl" w:hint="cs"/>
          <w:strike/>
          <w:vanish/>
          <w:sz w:val="22"/>
          <w:szCs w:val="22"/>
          <w:shd w:val="clear" w:color="auto" w:fill="FFFF99"/>
          <w:rtl/>
        </w:rPr>
        <w:t xml:space="preserve"> הע</w:t>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ודה שיוותר בידי עובד השירות בכל חודש לא יפחת מתשעים אחוזים משכר המינימום כמשמעותו בחוק שכר מינימום, תשמ"ז</w:t>
      </w:r>
      <w:r w:rsidRPr="000A2C9F">
        <w:rPr>
          <w:rStyle w:val="default"/>
          <w:rFonts w:cs="FrankRuehl"/>
          <w:strike/>
          <w:vanish/>
          <w:sz w:val="22"/>
          <w:szCs w:val="22"/>
          <w:shd w:val="clear" w:color="auto" w:fill="FFFF99"/>
          <w:rtl/>
        </w:rPr>
        <w:t xml:space="preserve">–1987. </w:t>
      </w:r>
    </w:p>
    <w:p w:rsidR="00F06725" w:rsidRPr="000A2C9F" w:rsidRDefault="00F06725" w:rsidP="00F06725">
      <w:pPr>
        <w:pStyle w:val="P00"/>
        <w:spacing w:before="0"/>
        <w:ind w:left="0" w:right="1134"/>
        <w:rPr>
          <w:rStyle w:val="default"/>
          <w:rFonts w:cs="FrankRuehl"/>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(ד</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ו</w:t>
      </w:r>
      <w:r w:rsidRPr="000A2C9F">
        <w:rPr>
          <w:rStyle w:val="default"/>
          <w:rFonts w:cs="FrankRuehl" w:hint="cs"/>
          <w:strike/>
          <w:vanish/>
          <w:sz w:val="22"/>
          <w:szCs w:val="22"/>
          <w:shd w:val="clear" w:color="auto" w:fill="FFFF99"/>
          <w:rtl/>
        </w:rPr>
        <w:t>אל</w:t>
      </w:r>
      <w:r w:rsidRPr="000A2C9F">
        <w:rPr>
          <w:rStyle w:val="default"/>
          <w:rFonts w:cs="FrankRuehl"/>
          <w:strike/>
          <w:vanish/>
          <w:sz w:val="22"/>
          <w:szCs w:val="22"/>
          <w:shd w:val="clear" w:color="auto" w:fill="FFFF99"/>
          <w:rtl/>
        </w:rPr>
        <w:t xml:space="preserve">ה </w:t>
      </w:r>
      <w:r w:rsidRPr="000A2C9F">
        <w:rPr>
          <w:rStyle w:val="default"/>
          <w:rFonts w:cs="FrankRuehl" w:hint="cs"/>
          <w:strike/>
          <w:vanish/>
          <w:sz w:val="22"/>
          <w:szCs w:val="22"/>
          <w:shd w:val="clear" w:color="auto" w:fill="FFFF99"/>
          <w:rtl/>
        </w:rPr>
        <w:t xml:space="preserve">הניכויים: </w:t>
      </w:r>
    </w:p>
    <w:p w:rsidR="00F06725" w:rsidRPr="000A2C9F" w:rsidRDefault="00F06725" w:rsidP="00F06725">
      <w:pPr>
        <w:pStyle w:val="P22"/>
        <w:spacing w:before="0"/>
        <w:ind w:left="1021" w:right="1134"/>
        <w:rPr>
          <w:rStyle w:val="default"/>
          <w:rFonts w:cs="FrankRuehl"/>
          <w:strike/>
          <w:vanish/>
          <w:sz w:val="22"/>
          <w:szCs w:val="22"/>
          <w:shd w:val="clear" w:color="auto" w:fill="FFFF99"/>
          <w:rtl/>
        </w:rPr>
      </w:pPr>
      <w:r w:rsidRPr="000A2C9F">
        <w:rPr>
          <w:rStyle w:val="default"/>
          <w:rFonts w:cs="FrankRuehl"/>
          <w:strike/>
          <w:vanish/>
          <w:sz w:val="22"/>
          <w:szCs w:val="22"/>
          <w:shd w:val="clear" w:color="auto" w:fill="FFFF99"/>
          <w:rtl/>
        </w:rPr>
        <w:t>(1)</w:t>
      </w:r>
      <w:r w:rsidRPr="000A2C9F">
        <w:rPr>
          <w:rStyle w:val="default"/>
          <w:rFonts w:cs="FrankRuehl"/>
          <w:strike/>
          <w:vanish/>
          <w:sz w:val="22"/>
          <w:szCs w:val="22"/>
          <w:shd w:val="clear" w:color="auto" w:fill="FFFF99"/>
          <w:rtl/>
        </w:rPr>
        <w:tab/>
      </w:r>
      <w:r w:rsidRPr="000A2C9F">
        <w:rPr>
          <w:rStyle w:val="default"/>
          <w:rFonts w:cs="FrankRuehl" w:hint="cs"/>
          <w:strike/>
          <w:vanish/>
          <w:sz w:val="22"/>
          <w:szCs w:val="22"/>
          <w:shd w:val="clear" w:color="auto" w:fill="FFFF99"/>
          <w:rtl/>
        </w:rPr>
        <w:t>ה</w:t>
      </w:r>
      <w:r w:rsidRPr="000A2C9F">
        <w:rPr>
          <w:rStyle w:val="default"/>
          <w:rFonts w:cs="FrankRuehl"/>
          <w:strike/>
          <w:vanish/>
          <w:sz w:val="22"/>
          <w:szCs w:val="22"/>
          <w:shd w:val="clear" w:color="auto" w:fill="FFFF99"/>
          <w:rtl/>
        </w:rPr>
        <w:t>וצ</w:t>
      </w:r>
      <w:r w:rsidRPr="000A2C9F">
        <w:rPr>
          <w:rStyle w:val="default"/>
          <w:rFonts w:cs="FrankRuehl" w:hint="cs"/>
          <w:strike/>
          <w:vanish/>
          <w:sz w:val="22"/>
          <w:szCs w:val="22"/>
          <w:shd w:val="clear" w:color="auto" w:fill="FFFF99"/>
          <w:rtl/>
        </w:rPr>
        <w:t>א</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ת הכרוכות בארגון עב</w:t>
      </w:r>
      <w:r w:rsidRPr="000A2C9F">
        <w:rPr>
          <w:rStyle w:val="default"/>
          <w:rFonts w:cs="FrankRuehl"/>
          <w:strike/>
          <w:vanish/>
          <w:sz w:val="22"/>
          <w:szCs w:val="22"/>
          <w:shd w:val="clear" w:color="auto" w:fill="FFFF99"/>
          <w:rtl/>
        </w:rPr>
        <w:t>וד</w:t>
      </w:r>
      <w:r w:rsidRPr="000A2C9F">
        <w:rPr>
          <w:rStyle w:val="default"/>
          <w:rFonts w:cs="FrankRuehl" w:hint="cs"/>
          <w:strike/>
          <w:vanish/>
          <w:sz w:val="22"/>
          <w:szCs w:val="22"/>
          <w:shd w:val="clear" w:color="auto" w:fill="FFFF99"/>
          <w:rtl/>
        </w:rPr>
        <w:t>ת השירות ובפיקוח על עובדי השירות,</w:t>
      </w:r>
      <w:r w:rsidRPr="000A2C9F">
        <w:rPr>
          <w:rStyle w:val="default"/>
          <w:rFonts w:cs="FrankRuehl"/>
          <w:strike/>
          <w:vanish/>
          <w:sz w:val="22"/>
          <w:szCs w:val="22"/>
          <w:shd w:val="clear" w:color="auto" w:fill="FFFF99"/>
          <w:rtl/>
        </w:rPr>
        <w:t xml:space="preserve"> ו</w:t>
      </w:r>
      <w:r w:rsidRPr="000A2C9F">
        <w:rPr>
          <w:rStyle w:val="default"/>
          <w:rFonts w:cs="FrankRuehl" w:hint="cs"/>
          <w:strike/>
          <w:vanish/>
          <w:sz w:val="22"/>
          <w:szCs w:val="22"/>
          <w:shd w:val="clear" w:color="auto" w:fill="FFFF99"/>
          <w:rtl/>
        </w:rPr>
        <w:t>בל</w:t>
      </w:r>
      <w:r w:rsidRPr="000A2C9F">
        <w:rPr>
          <w:rStyle w:val="default"/>
          <w:rFonts w:cs="FrankRuehl"/>
          <w:strike/>
          <w:vanish/>
          <w:sz w:val="22"/>
          <w:szCs w:val="22"/>
          <w:shd w:val="clear" w:color="auto" w:fill="FFFF99"/>
          <w:rtl/>
        </w:rPr>
        <w:t>בד</w:t>
      </w:r>
      <w:r w:rsidRPr="000A2C9F">
        <w:rPr>
          <w:rStyle w:val="default"/>
          <w:rFonts w:cs="FrankRuehl" w:hint="cs"/>
          <w:strike/>
          <w:vanish/>
          <w:sz w:val="22"/>
          <w:szCs w:val="22"/>
          <w:shd w:val="clear" w:color="auto" w:fill="FFFF99"/>
          <w:rtl/>
        </w:rPr>
        <w:t xml:space="preserve"> שהניכוי לא יעלה על עשרה אחוזים משכרו של עובד הש</w:t>
      </w:r>
      <w:r w:rsidRPr="000A2C9F">
        <w:rPr>
          <w:rStyle w:val="default"/>
          <w:rFonts w:cs="FrankRuehl"/>
          <w:strike/>
          <w:vanish/>
          <w:sz w:val="22"/>
          <w:szCs w:val="22"/>
          <w:shd w:val="clear" w:color="auto" w:fill="FFFF99"/>
          <w:rtl/>
        </w:rPr>
        <w:t>י</w:t>
      </w:r>
      <w:r w:rsidRPr="000A2C9F">
        <w:rPr>
          <w:rStyle w:val="default"/>
          <w:rFonts w:cs="FrankRuehl" w:hint="cs"/>
          <w:strike/>
          <w:vanish/>
          <w:sz w:val="22"/>
          <w:szCs w:val="22"/>
          <w:shd w:val="clear" w:color="auto" w:fill="FFFF99"/>
          <w:rtl/>
        </w:rPr>
        <w:t>רות</w:t>
      </w:r>
      <w:r w:rsidRPr="000A2C9F">
        <w:rPr>
          <w:rStyle w:val="default"/>
          <w:rFonts w:cs="FrankRuehl"/>
          <w:strike/>
          <w:vanish/>
          <w:sz w:val="22"/>
          <w:szCs w:val="22"/>
          <w:shd w:val="clear" w:color="auto" w:fill="FFFF99"/>
          <w:rtl/>
        </w:rPr>
        <w:t>;</w:t>
      </w:r>
    </w:p>
    <w:p w:rsidR="00F06725" w:rsidRPr="000A2C9F" w:rsidRDefault="00F06725" w:rsidP="00F06725">
      <w:pPr>
        <w:pStyle w:val="P22"/>
        <w:spacing w:before="0"/>
        <w:ind w:left="1021" w:right="1134"/>
        <w:rPr>
          <w:rStyle w:val="default"/>
          <w:rFonts w:cs="FrankRuehl"/>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strike/>
          <w:vanish/>
          <w:sz w:val="22"/>
          <w:szCs w:val="22"/>
          <w:shd w:val="clear" w:color="auto" w:fill="FFFF99"/>
          <w:rtl/>
        </w:rPr>
        <w:tab/>
        <w:t>פ</w:t>
      </w:r>
      <w:r w:rsidRPr="000A2C9F">
        <w:rPr>
          <w:rStyle w:val="default"/>
          <w:rFonts w:cs="FrankRuehl" w:hint="cs"/>
          <w:strike/>
          <w:vanish/>
          <w:sz w:val="22"/>
          <w:szCs w:val="22"/>
          <w:shd w:val="clear" w:color="auto" w:fill="FFFF99"/>
          <w:rtl/>
        </w:rPr>
        <w:t>יצ</w:t>
      </w:r>
      <w:r w:rsidRPr="000A2C9F">
        <w:rPr>
          <w:rStyle w:val="default"/>
          <w:rFonts w:cs="FrankRuehl"/>
          <w:strike/>
          <w:vanish/>
          <w:sz w:val="22"/>
          <w:szCs w:val="22"/>
          <w:shd w:val="clear" w:color="auto" w:fill="FFFF99"/>
          <w:rtl/>
        </w:rPr>
        <w:t>וי</w:t>
      </w:r>
      <w:r w:rsidRPr="000A2C9F">
        <w:rPr>
          <w:rStyle w:val="default"/>
          <w:rFonts w:cs="FrankRuehl" w:hint="cs"/>
          <w:strike/>
          <w:vanish/>
          <w:sz w:val="22"/>
          <w:szCs w:val="22"/>
          <w:shd w:val="clear" w:color="auto" w:fill="FFFF99"/>
          <w:rtl/>
        </w:rPr>
        <w:t xml:space="preserve">ים או הוצאות שחייב בהם עובד השירות לפי סימן ו'; </w:t>
      </w:r>
    </w:p>
    <w:p w:rsidR="00F06725" w:rsidRPr="00F06725" w:rsidRDefault="00F06725" w:rsidP="00F06725">
      <w:pPr>
        <w:pStyle w:val="P22"/>
        <w:spacing w:before="0"/>
        <w:ind w:left="1021" w:right="1134"/>
        <w:rPr>
          <w:rStyle w:val="default"/>
          <w:rFonts w:cs="FrankRuehl" w:hint="cs"/>
          <w:sz w:val="2"/>
          <w:szCs w:val="2"/>
          <w:rtl/>
        </w:rPr>
      </w:pPr>
      <w:r w:rsidRPr="000A2C9F">
        <w:rPr>
          <w:rStyle w:val="default"/>
          <w:rFonts w:cs="FrankRuehl" w:hint="cs"/>
          <w:strike/>
          <w:vanish/>
          <w:sz w:val="22"/>
          <w:szCs w:val="22"/>
          <w:shd w:val="clear" w:color="auto" w:fill="FFFF99"/>
          <w:rtl/>
        </w:rPr>
        <w:t>(3)</w:t>
      </w:r>
      <w:r w:rsidRPr="000A2C9F">
        <w:rPr>
          <w:rStyle w:val="default"/>
          <w:rFonts w:cs="FrankRuehl"/>
          <w:strike/>
          <w:vanish/>
          <w:sz w:val="22"/>
          <w:szCs w:val="22"/>
          <w:shd w:val="clear" w:color="auto" w:fill="FFFF99"/>
          <w:rtl/>
        </w:rPr>
        <w:tab/>
        <w:t>ק</w:t>
      </w:r>
      <w:r w:rsidRPr="000A2C9F">
        <w:rPr>
          <w:rStyle w:val="default"/>
          <w:rFonts w:cs="FrankRuehl" w:hint="cs"/>
          <w:strike/>
          <w:vanish/>
          <w:sz w:val="22"/>
          <w:szCs w:val="22"/>
          <w:shd w:val="clear" w:color="auto" w:fill="FFFF99"/>
          <w:rtl/>
        </w:rPr>
        <w:t>נס</w:t>
      </w:r>
      <w:r w:rsidRPr="000A2C9F">
        <w:rPr>
          <w:rStyle w:val="default"/>
          <w:rFonts w:cs="FrankRuehl"/>
          <w:strike/>
          <w:vanish/>
          <w:sz w:val="22"/>
          <w:szCs w:val="22"/>
          <w:shd w:val="clear" w:color="auto" w:fill="FFFF99"/>
          <w:rtl/>
        </w:rPr>
        <w:t xml:space="preserve"> ש</w:t>
      </w:r>
      <w:r w:rsidRPr="000A2C9F">
        <w:rPr>
          <w:rStyle w:val="default"/>
          <w:rFonts w:cs="FrankRuehl" w:hint="cs"/>
          <w:strike/>
          <w:vanish/>
          <w:sz w:val="22"/>
          <w:szCs w:val="22"/>
          <w:shd w:val="clear" w:color="auto" w:fill="FFFF99"/>
          <w:rtl/>
        </w:rPr>
        <w:t>הוטל על עובד השירות לפי סימן ד'.</w:t>
      </w:r>
      <w:r w:rsidRPr="000A2C9F">
        <w:rPr>
          <w:rStyle w:val="default"/>
          <w:rFonts w:cs="FrankRuehl" w:hint="cs"/>
          <w:vanish/>
          <w:sz w:val="22"/>
          <w:szCs w:val="22"/>
          <w:shd w:val="clear" w:color="auto" w:fill="FFFF99"/>
          <w:rtl/>
        </w:rPr>
        <w:t xml:space="preserve"> </w:t>
      </w:r>
      <w:bookmarkEnd w:id="235"/>
    </w:p>
    <w:p w:rsidR="00D85AAC" w:rsidRDefault="00D85AAC" w:rsidP="00F06725">
      <w:pPr>
        <w:pStyle w:val="P00"/>
        <w:spacing w:before="72"/>
        <w:ind w:left="0" w:right="1134"/>
        <w:rPr>
          <w:rStyle w:val="default"/>
          <w:rFonts w:cs="FrankRuehl" w:hint="cs"/>
          <w:rtl/>
        </w:rPr>
      </w:pPr>
      <w:bookmarkStart w:id="236" w:name="Seif66"/>
      <w:bookmarkEnd w:id="236"/>
      <w:r>
        <w:rPr>
          <w:lang w:val="he-IL"/>
        </w:rPr>
        <w:pict>
          <v:rect id="_x0000_s2144" style="position:absolute;left:0;text-align:left;margin-left:464.5pt;margin-top:8.05pt;width:75.05pt;height:54.4pt;z-index:251275776" o:allowincell="f" filled="f" stroked="f" strokecolor="lime" strokeweight=".25pt">
            <v:textbox inset="0,0,0,0">
              <w:txbxContent>
                <w:p w:rsidR="008657E3" w:rsidRDefault="008657E3" w:rsidP="00F06725">
                  <w:pPr>
                    <w:spacing w:line="160" w:lineRule="exact"/>
                    <w:jc w:val="left"/>
                    <w:rPr>
                      <w:rFonts w:cs="Miriam"/>
                      <w:noProof/>
                      <w:sz w:val="18"/>
                      <w:szCs w:val="18"/>
                      <w:rtl/>
                    </w:rPr>
                  </w:pPr>
                  <w:r>
                    <w:rPr>
                      <w:rFonts w:cs="Miriam"/>
                      <w:sz w:val="18"/>
                      <w:szCs w:val="18"/>
                      <w:rtl/>
                    </w:rPr>
                    <w:t>הת</w:t>
                  </w:r>
                  <w:r>
                    <w:rPr>
                      <w:rFonts w:cs="Miriam" w:hint="cs"/>
                      <w:sz w:val="18"/>
                      <w:szCs w:val="18"/>
                      <w:rtl/>
                    </w:rPr>
                    <w:t>נא</w:t>
                  </w:r>
                  <w:r>
                    <w:rPr>
                      <w:rFonts w:cs="Miriam"/>
                      <w:sz w:val="18"/>
                      <w:szCs w:val="18"/>
                      <w:rtl/>
                    </w:rPr>
                    <w:t>ים</w:t>
                  </w:r>
                  <w:r>
                    <w:rPr>
                      <w:rFonts w:cs="Miriam" w:hint="cs"/>
                      <w:sz w:val="18"/>
                      <w:szCs w:val="18"/>
                      <w:rtl/>
                    </w:rPr>
                    <w:t xml:space="preserve"> בעבודת שירות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21)</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rsidR="008657E3" w:rsidRDefault="008657E3">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rect>
        </w:pict>
      </w:r>
      <w:r>
        <w:rPr>
          <w:rStyle w:val="big-number"/>
          <w:rFonts w:cs="Miriam"/>
          <w:rtl/>
        </w:rPr>
        <w:t>51</w:t>
      </w:r>
      <w:r>
        <w:rPr>
          <w:rStyle w:val="default"/>
          <w:rFonts w:cs="FrankRuehl"/>
          <w:rtl/>
        </w:rPr>
        <w:t>ה.</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שירות לא יקבל שכר ולא ייחשב כעובדו של מי שבשבילו או באמצעותו הוא מבצע את השירות, למעט לענין דיני העונשין, דיני הבטיחות בעבודה ואחריות בנזיקין כלפי אותו עובד שירות.</w:t>
      </w:r>
    </w:p>
    <w:p w:rsidR="00F06725" w:rsidRPr="000A2C9F" w:rsidRDefault="00F06725" w:rsidP="00F06725">
      <w:pPr>
        <w:pStyle w:val="P33"/>
        <w:spacing w:before="0"/>
        <w:ind w:left="0" w:right="1134"/>
        <w:rPr>
          <w:rFonts w:cs="FrankRuehl" w:hint="cs"/>
          <w:vanish/>
          <w:color w:val="FF0000"/>
          <w:szCs w:val="20"/>
          <w:shd w:val="clear" w:color="auto" w:fill="FFFF99"/>
          <w:rtl/>
        </w:rPr>
      </w:pPr>
      <w:bookmarkStart w:id="237" w:name="Rov1018"/>
      <w:r w:rsidRPr="000A2C9F">
        <w:rPr>
          <w:rFonts w:cs="FrankRuehl" w:hint="cs"/>
          <w:vanish/>
          <w:color w:val="FF0000"/>
          <w:szCs w:val="20"/>
          <w:shd w:val="clear" w:color="auto" w:fill="FFFF99"/>
          <w:rtl/>
        </w:rPr>
        <w:t>מיום 1.7.1987</w:t>
      </w:r>
    </w:p>
    <w:p w:rsidR="00F06725" w:rsidRPr="000A2C9F" w:rsidRDefault="00F06725" w:rsidP="00F06725">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F06725" w:rsidRPr="000A2C9F" w:rsidRDefault="00F06725" w:rsidP="00F06725">
      <w:pPr>
        <w:pStyle w:val="P33"/>
        <w:spacing w:before="0"/>
        <w:ind w:left="0" w:right="1134"/>
        <w:rPr>
          <w:rFonts w:cs="FrankRuehl" w:hint="cs"/>
          <w:vanish/>
          <w:szCs w:val="20"/>
          <w:shd w:val="clear" w:color="auto" w:fill="FFFF99"/>
          <w:rtl/>
        </w:rPr>
      </w:pPr>
      <w:hyperlink r:id="rId335"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81 (</w:t>
      </w:r>
      <w:hyperlink r:id="rId336"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F06725" w:rsidRPr="000A2C9F" w:rsidRDefault="00F06725" w:rsidP="00F06725">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F06725" w:rsidRPr="000A2C9F" w:rsidRDefault="00F06725" w:rsidP="00F06725">
      <w:pPr>
        <w:pStyle w:val="P33"/>
        <w:spacing w:before="0"/>
        <w:ind w:left="0" w:right="1134"/>
        <w:rPr>
          <w:rFonts w:cs="FrankRuehl" w:hint="cs"/>
          <w:vanish/>
          <w:szCs w:val="20"/>
          <w:shd w:val="clear" w:color="auto" w:fill="FFFF99"/>
          <w:rtl/>
        </w:rPr>
      </w:pPr>
      <w:hyperlink r:id="rId337"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F06725" w:rsidRPr="000A2C9F" w:rsidRDefault="00F06725" w:rsidP="00F06725">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51ה</w:t>
      </w:r>
    </w:p>
    <w:p w:rsidR="00F06725" w:rsidRPr="000A2C9F" w:rsidRDefault="00F06725" w:rsidP="00F06725">
      <w:pPr>
        <w:pStyle w:val="P33"/>
        <w:spacing w:before="0"/>
        <w:ind w:left="0" w:right="1134"/>
        <w:rPr>
          <w:rFonts w:cs="FrankRuehl" w:hint="cs"/>
          <w:vanish/>
          <w:szCs w:val="20"/>
          <w:shd w:val="clear" w:color="auto" w:fill="FFFF99"/>
          <w:rtl/>
        </w:rPr>
      </w:pPr>
    </w:p>
    <w:p w:rsidR="00F06725" w:rsidRPr="000A2C9F" w:rsidRDefault="00F06725" w:rsidP="00F06725">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F06725" w:rsidRPr="000A2C9F" w:rsidRDefault="00F06725" w:rsidP="00F06725">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F06725" w:rsidRPr="000A2C9F" w:rsidRDefault="00F06725" w:rsidP="00F06725">
      <w:pPr>
        <w:pStyle w:val="P33"/>
        <w:spacing w:before="0"/>
        <w:ind w:left="0" w:right="1134"/>
        <w:rPr>
          <w:rFonts w:cs="FrankRuehl" w:hint="cs"/>
          <w:vanish/>
          <w:szCs w:val="20"/>
          <w:shd w:val="clear" w:color="auto" w:fill="FFFF99"/>
          <w:rtl/>
        </w:rPr>
      </w:pPr>
      <w:hyperlink r:id="rId338"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242 (</w:t>
      </w:r>
      <w:hyperlink r:id="rId339"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F06725" w:rsidRPr="000A2C9F" w:rsidRDefault="00F06725" w:rsidP="00F06725">
      <w:pPr>
        <w:pStyle w:val="P00"/>
        <w:ind w:left="0" w:right="1134"/>
        <w:rPr>
          <w:rStyle w:val="big-number"/>
          <w:rFonts w:cs="Miriam" w:hint="cs"/>
          <w:vanish/>
          <w:sz w:val="16"/>
          <w:szCs w:val="16"/>
          <w:u w:val="single"/>
          <w:shd w:val="clear" w:color="auto" w:fill="FFFF99"/>
          <w:rtl/>
        </w:rPr>
      </w:pPr>
      <w:r w:rsidRPr="000A2C9F">
        <w:rPr>
          <w:rStyle w:val="big-number"/>
          <w:rFonts w:cs="Miriam" w:hint="cs"/>
          <w:vanish/>
          <w:sz w:val="16"/>
          <w:szCs w:val="16"/>
          <w:shd w:val="clear" w:color="auto" w:fill="FFFF99"/>
          <w:rtl/>
        </w:rPr>
        <w:t xml:space="preserve">התנאים </w:t>
      </w:r>
      <w:r w:rsidRPr="000A2C9F">
        <w:rPr>
          <w:rStyle w:val="big-number"/>
          <w:rFonts w:cs="Miriam" w:hint="cs"/>
          <w:strike/>
          <w:vanish/>
          <w:sz w:val="16"/>
          <w:szCs w:val="16"/>
          <w:shd w:val="clear" w:color="auto" w:fill="FFFF99"/>
          <w:rtl/>
        </w:rPr>
        <w:t>בעבודה ציבורית</w:t>
      </w:r>
      <w:r w:rsidRPr="000A2C9F">
        <w:rPr>
          <w:rStyle w:val="big-number"/>
          <w:rFonts w:cs="Miriam" w:hint="cs"/>
          <w:vanish/>
          <w:sz w:val="16"/>
          <w:szCs w:val="16"/>
          <w:shd w:val="clear" w:color="auto" w:fill="FFFF99"/>
          <w:rtl/>
        </w:rPr>
        <w:t xml:space="preserve"> </w:t>
      </w:r>
      <w:r w:rsidRPr="000A2C9F">
        <w:rPr>
          <w:rStyle w:val="big-number"/>
          <w:rFonts w:cs="Miriam" w:hint="cs"/>
          <w:vanish/>
          <w:sz w:val="16"/>
          <w:szCs w:val="16"/>
          <w:u w:val="single"/>
          <w:shd w:val="clear" w:color="auto" w:fill="FFFF99"/>
          <w:rtl/>
        </w:rPr>
        <w:t>בעבודת שירות</w:t>
      </w:r>
    </w:p>
    <w:p w:rsidR="00F06725" w:rsidRPr="00F06725" w:rsidRDefault="00F06725" w:rsidP="00F06725">
      <w:pPr>
        <w:pStyle w:val="P00"/>
        <w:spacing w:before="0"/>
        <w:ind w:left="0" w:right="1134"/>
        <w:rPr>
          <w:rStyle w:val="default"/>
          <w:rFonts w:cs="FrankRuehl" w:hint="cs"/>
          <w:sz w:val="2"/>
          <w:szCs w:val="2"/>
          <w:rtl/>
        </w:rPr>
      </w:pPr>
      <w:r w:rsidRPr="000A2C9F">
        <w:rPr>
          <w:rStyle w:val="big-number"/>
          <w:rFonts w:cs="FrankRuehl"/>
          <w:vanish/>
          <w:sz w:val="22"/>
          <w:szCs w:val="22"/>
          <w:shd w:val="clear" w:color="auto" w:fill="FFFF99"/>
          <w:rtl/>
        </w:rPr>
        <w:t>51</w:t>
      </w:r>
      <w:r w:rsidRPr="000A2C9F">
        <w:rPr>
          <w:rStyle w:val="default"/>
          <w:rFonts w:cs="FrankRuehl"/>
          <w:vanish/>
          <w:sz w:val="22"/>
          <w:szCs w:val="22"/>
          <w:shd w:val="clear" w:color="auto" w:fill="FFFF99"/>
          <w:rtl/>
        </w:rPr>
        <w:t>ה.</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וב</w:t>
      </w:r>
      <w:r w:rsidRPr="000A2C9F">
        <w:rPr>
          <w:rStyle w:val="default"/>
          <w:rFonts w:cs="FrankRuehl"/>
          <w:vanish/>
          <w:sz w:val="22"/>
          <w:szCs w:val="22"/>
          <w:shd w:val="clear" w:color="auto" w:fill="FFFF99"/>
          <w:rtl/>
        </w:rPr>
        <w:t xml:space="preserve">ד </w:t>
      </w:r>
      <w:r w:rsidRPr="000A2C9F">
        <w:rPr>
          <w:rStyle w:val="default"/>
          <w:rFonts w:cs="FrankRuehl" w:hint="cs"/>
          <w:vanish/>
          <w:sz w:val="22"/>
          <w:szCs w:val="22"/>
          <w:shd w:val="clear" w:color="auto" w:fill="FFFF99"/>
          <w:rtl/>
        </w:rPr>
        <w:t xml:space="preserve">שירות </w:t>
      </w:r>
      <w:r w:rsidRPr="000A2C9F">
        <w:rPr>
          <w:rStyle w:val="default"/>
          <w:rFonts w:cs="FrankRuehl" w:hint="cs"/>
          <w:strike/>
          <w:vanish/>
          <w:sz w:val="22"/>
          <w:szCs w:val="22"/>
          <w:shd w:val="clear" w:color="auto" w:fill="FFFF99"/>
          <w:rtl/>
        </w:rPr>
        <w:t>בעבודה ציבורית</w:t>
      </w:r>
      <w:r w:rsidRPr="000A2C9F">
        <w:rPr>
          <w:rStyle w:val="default"/>
          <w:rFonts w:cs="FrankRuehl" w:hint="cs"/>
          <w:vanish/>
          <w:sz w:val="22"/>
          <w:szCs w:val="22"/>
          <w:shd w:val="clear" w:color="auto" w:fill="FFFF99"/>
          <w:rtl/>
        </w:rPr>
        <w:t xml:space="preserve"> לא יקבל שכר ולא ייחשב כעובדו של מי שבשבילו או באמצעותו הוא מבצע את השירות, למעט לענין דיני העונשין, דיני הבטיחות בעבודה ואחריות בנזיקין כלפי אותו עובד שירות.</w:t>
      </w:r>
      <w:bookmarkEnd w:id="237"/>
    </w:p>
    <w:p w:rsidR="00F06725" w:rsidRDefault="00F06725" w:rsidP="00F06725">
      <w:pPr>
        <w:pStyle w:val="P00"/>
        <w:spacing w:before="72"/>
        <w:ind w:left="0" w:right="1134"/>
        <w:rPr>
          <w:rStyle w:val="default"/>
          <w:rFonts w:cs="FrankRuehl" w:hint="cs"/>
          <w:rtl/>
        </w:rPr>
      </w:pPr>
    </w:p>
    <w:p w:rsidR="00D85AAC" w:rsidRDefault="00D85AAC" w:rsidP="00F02853">
      <w:pPr>
        <w:pStyle w:val="P00"/>
        <w:spacing w:before="72"/>
        <w:ind w:left="0" w:right="1134"/>
        <w:rPr>
          <w:rStyle w:val="default"/>
          <w:rFonts w:cs="FrankRuehl" w:hint="cs"/>
          <w:rtl/>
        </w:rPr>
      </w:pPr>
      <w:bookmarkStart w:id="238" w:name="Seif67"/>
      <w:bookmarkEnd w:id="238"/>
      <w:r>
        <w:rPr>
          <w:lang w:val="he-IL"/>
        </w:rPr>
        <w:pict>
          <v:rect id="_x0000_s2145" style="position:absolute;left:0;text-align:left;margin-left:464.5pt;margin-top:8.05pt;width:75.05pt;height:32pt;z-index:251276800"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hint="cs"/>
                      <w:sz w:val="18"/>
                      <w:szCs w:val="18"/>
                      <w:rtl/>
                    </w:rPr>
                    <w:t>תקופת עבודת השירות</w:t>
                  </w:r>
                </w:p>
                <w:p w:rsidR="008657E3" w:rsidRDefault="008657E3">
                  <w:pPr>
                    <w:spacing w:line="160" w:lineRule="exact"/>
                    <w:jc w:val="left"/>
                    <w:rPr>
                      <w:rFonts w:cs="Miriam" w:hint="cs"/>
                      <w:noProof/>
                      <w:sz w:val="18"/>
                      <w:szCs w:val="18"/>
                      <w:rtl/>
                    </w:rPr>
                  </w:pPr>
                  <w:r>
                    <w:rPr>
                      <w:rFonts w:cs="Miriam" w:hint="cs"/>
                      <w:sz w:val="18"/>
                      <w:szCs w:val="18"/>
                      <w:rtl/>
                    </w:rPr>
                    <w:t>(תיקון מס' 102) תש"ע-2009</w:t>
                  </w:r>
                </w:p>
              </w:txbxContent>
            </v:textbox>
            <w10:anchorlock/>
          </v:rect>
        </w:pict>
      </w:r>
      <w:r>
        <w:rPr>
          <w:rStyle w:val="big-number"/>
          <w:rFonts w:cs="Miriam"/>
          <w:rtl/>
        </w:rPr>
        <w:t>51</w:t>
      </w:r>
      <w:r>
        <w:rPr>
          <w:rStyle w:val="default"/>
          <w:rFonts w:cs="FrankRuehl"/>
          <w:rtl/>
        </w:rPr>
        <w:t>ו.</w:t>
      </w:r>
      <w:r>
        <w:rPr>
          <w:rStyle w:val="default"/>
          <w:rFonts w:cs="FrankRuehl"/>
          <w:rtl/>
        </w:rPr>
        <w:tab/>
      </w:r>
      <w:r w:rsidR="00F02853">
        <w:rPr>
          <w:rStyle w:val="default"/>
          <w:rFonts w:cs="FrankRuehl" w:hint="cs"/>
          <w:rtl/>
        </w:rPr>
        <w:t>(א)</w:t>
      </w:r>
      <w:r w:rsidR="00F02853">
        <w:rPr>
          <w:rStyle w:val="default"/>
          <w:rFonts w:cs="FrankRuehl" w:hint="cs"/>
          <w:rtl/>
        </w:rPr>
        <w:tab/>
        <w:t xml:space="preserve">תקופת עבודת השירות תהיה </w:t>
      </w:r>
      <w:r w:rsidR="008047AD">
        <w:rPr>
          <w:rStyle w:val="default"/>
          <w:rFonts w:cs="FrankRuehl" w:hint="cs"/>
          <w:rtl/>
        </w:rPr>
        <w:t xml:space="preserve">כפי שקבע בית המשפט בגזר הדין (בסימן זה </w:t>
      </w:r>
      <w:r w:rsidR="008047AD">
        <w:rPr>
          <w:rStyle w:val="default"/>
          <w:rFonts w:cs="FrankRuehl"/>
          <w:rtl/>
        </w:rPr>
        <w:t>–</w:t>
      </w:r>
      <w:r w:rsidR="008047AD">
        <w:rPr>
          <w:rStyle w:val="default"/>
          <w:rFonts w:cs="FrankRuehl" w:hint="cs"/>
          <w:rtl/>
        </w:rPr>
        <w:t xml:space="preserve"> תקופת עבודת השירות), והנידון יבצע את עבודת השירות במהלך התקופה האמורה ברציפות, בכפוף להוראות סעיף זה.</w:t>
      </w:r>
    </w:p>
    <w:p w:rsidR="008047AD" w:rsidRDefault="008047AD" w:rsidP="00F028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שבוע עבודה של עובד שירות יהיה בן חמישה ימי עבודה; מספר שעות העבודה ביום עבודה של עובד שירות יהיה שמונה שעות וחצי רצופות, ואולם רשאי בית המשפט או הממונה, במקרים חריגים בשל נסיבות מיוחדות של הנאשם או בהתאם לנהוג במקום עבודת השירות, לאשר ביצוע עבודת שירות בהיקף שעות יומי נמוך יותר, ובלבד שלא יפחת משש שעות עבודה ביום.</w:t>
      </w:r>
    </w:p>
    <w:p w:rsidR="008047AD" w:rsidRDefault="008047AD" w:rsidP="00F028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עובד שירות לא יעבוד ביום מנוחה כמשמעותו בסעיף 18א(א) לפקודת סדרי השלטון והמשפט, התש"ח-1948, בימי שבתון שנקבעו בחיקוק, וכן ביום נוסף במהלך השבוע שיקבע הממונה על פי הנהוג במקום עבודת השירות ולפי צרכיו של מקום העבודה האמור; הימים המנויים בסעיף קטן זה יבואו במניין תקופת עבודת השירות.</w:t>
      </w:r>
    </w:p>
    <w:p w:rsidR="00D85AAC" w:rsidRPr="000A2C9F" w:rsidRDefault="00D85AAC">
      <w:pPr>
        <w:pStyle w:val="P33"/>
        <w:spacing w:before="0"/>
        <w:ind w:left="0" w:right="1134"/>
        <w:rPr>
          <w:rFonts w:cs="FrankRuehl" w:hint="cs"/>
          <w:vanish/>
          <w:color w:val="FF0000"/>
          <w:szCs w:val="20"/>
          <w:shd w:val="clear" w:color="auto" w:fill="FFFF99"/>
          <w:rtl/>
        </w:rPr>
      </w:pPr>
      <w:bookmarkStart w:id="239" w:name="Rov1019"/>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340"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81 (</w:t>
      </w:r>
      <w:hyperlink r:id="rId341"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342"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51ו</w:t>
      </w:r>
    </w:p>
    <w:p w:rsidR="00F06725" w:rsidRPr="000A2C9F" w:rsidRDefault="00F06725" w:rsidP="00F06725">
      <w:pPr>
        <w:pStyle w:val="P33"/>
        <w:spacing w:before="0"/>
        <w:ind w:left="0" w:right="1134"/>
        <w:rPr>
          <w:rFonts w:cs="FrankRuehl" w:hint="cs"/>
          <w:vanish/>
          <w:szCs w:val="20"/>
          <w:shd w:val="clear" w:color="auto" w:fill="FFFF99"/>
          <w:rtl/>
        </w:rPr>
      </w:pPr>
    </w:p>
    <w:p w:rsidR="00F06725" w:rsidRPr="000A2C9F" w:rsidRDefault="00F06725" w:rsidP="00F06725">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F06725" w:rsidRPr="000A2C9F" w:rsidRDefault="00F06725" w:rsidP="00F06725">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F06725" w:rsidRPr="000A2C9F" w:rsidRDefault="00F06725" w:rsidP="00F06725">
      <w:pPr>
        <w:pStyle w:val="P33"/>
        <w:spacing w:before="0"/>
        <w:ind w:left="0" w:right="1134"/>
        <w:rPr>
          <w:rFonts w:cs="FrankRuehl" w:hint="cs"/>
          <w:vanish/>
          <w:szCs w:val="20"/>
          <w:shd w:val="clear" w:color="auto" w:fill="FFFF99"/>
          <w:rtl/>
        </w:rPr>
      </w:pPr>
      <w:hyperlink r:id="rId343"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242 (</w:t>
      </w:r>
      <w:hyperlink r:id="rId344"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F06725" w:rsidRPr="000A2C9F" w:rsidRDefault="00F06725" w:rsidP="00F06725">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החלפת סעיף 51ו</w:t>
      </w:r>
    </w:p>
    <w:p w:rsidR="00F06725" w:rsidRPr="000A2C9F" w:rsidRDefault="00F06725" w:rsidP="00F06725">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F06725" w:rsidRPr="000A2C9F" w:rsidRDefault="00F06725" w:rsidP="00F06725">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משך עבודת שירות</w:t>
      </w:r>
    </w:p>
    <w:p w:rsidR="00F06725" w:rsidRPr="008047AD" w:rsidRDefault="00F06725" w:rsidP="008047AD">
      <w:pPr>
        <w:pStyle w:val="P00"/>
        <w:spacing w:before="0"/>
        <w:ind w:left="0" w:right="1134"/>
        <w:rPr>
          <w:rStyle w:val="default"/>
          <w:rFonts w:cs="FrankRuehl" w:hint="cs"/>
          <w:strike/>
          <w:sz w:val="2"/>
          <w:szCs w:val="2"/>
          <w:rtl/>
        </w:rPr>
      </w:pPr>
      <w:r w:rsidRPr="000A2C9F">
        <w:rPr>
          <w:rStyle w:val="big-number"/>
          <w:rFonts w:cs="FrankRuehl"/>
          <w:strike/>
          <w:vanish/>
          <w:sz w:val="22"/>
          <w:szCs w:val="22"/>
          <w:shd w:val="clear" w:color="auto" w:fill="FFFF99"/>
          <w:rtl/>
        </w:rPr>
        <w:t>51</w:t>
      </w:r>
      <w:r w:rsidRPr="000A2C9F">
        <w:rPr>
          <w:rStyle w:val="default"/>
          <w:rFonts w:cs="FrankRuehl"/>
          <w:strike/>
          <w:vanish/>
          <w:sz w:val="22"/>
          <w:szCs w:val="22"/>
          <w:shd w:val="clear" w:color="auto" w:fill="FFFF99"/>
          <w:rtl/>
        </w:rPr>
        <w:t>ו.</w:t>
      </w:r>
      <w:r w:rsidRPr="000A2C9F">
        <w:rPr>
          <w:rStyle w:val="default"/>
          <w:rFonts w:cs="FrankRuehl"/>
          <w:strike/>
          <w:vanish/>
          <w:sz w:val="22"/>
          <w:szCs w:val="22"/>
          <w:shd w:val="clear" w:color="auto" w:fill="FFFF99"/>
          <w:rtl/>
        </w:rPr>
        <w:tab/>
        <w:t>מ</w:t>
      </w:r>
      <w:r w:rsidRPr="000A2C9F">
        <w:rPr>
          <w:rStyle w:val="default"/>
          <w:rFonts w:cs="FrankRuehl" w:hint="cs"/>
          <w:strike/>
          <w:vanish/>
          <w:sz w:val="22"/>
          <w:szCs w:val="22"/>
          <w:shd w:val="clear" w:color="auto" w:fill="FFFF99"/>
          <w:rtl/>
        </w:rPr>
        <w:t>ספ</w:t>
      </w:r>
      <w:r w:rsidRPr="000A2C9F">
        <w:rPr>
          <w:rStyle w:val="default"/>
          <w:rFonts w:cs="FrankRuehl"/>
          <w:strike/>
          <w:vanish/>
          <w:sz w:val="22"/>
          <w:szCs w:val="22"/>
          <w:shd w:val="clear" w:color="auto" w:fill="FFFF99"/>
          <w:rtl/>
        </w:rPr>
        <w:t xml:space="preserve">ר </w:t>
      </w:r>
      <w:r w:rsidRPr="000A2C9F">
        <w:rPr>
          <w:rStyle w:val="default"/>
          <w:rFonts w:cs="FrankRuehl" w:hint="cs"/>
          <w:strike/>
          <w:vanish/>
          <w:sz w:val="22"/>
          <w:szCs w:val="22"/>
          <w:shd w:val="clear" w:color="auto" w:fill="FFFF99"/>
          <w:rtl/>
        </w:rPr>
        <w:t xml:space="preserve">הימים </w:t>
      </w:r>
      <w:r w:rsidRPr="000A2C9F">
        <w:rPr>
          <w:rStyle w:val="default"/>
          <w:rFonts w:cs="FrankRuehl"/>
          <w:strike/>
          <w:vanish/>
          <w:sz w:val="22"/>
          <w:szCs w:val="22"/>
          <w:shd w:val="clear" w:color="auto" w:fill="FFFF99"/>
          <w:rtl/>
        </w:rPr>
        <w:t>בע</w:t>
      </w:r>
      <w:r w:rsidRPr="000A2C9F">
        <w:rPr>
          <w:rStyle w:val="default"/>
          <w:rFonts w:cs="FrankRuehl" w:hint="cs"/>
          <w:strike/>
          <w:vanish/>
          <w:sz w:val="22"/>
          <w:szCs w:val="22"/>
          <w:shd w:val="clear" w:color="auto" w:fill="FFFF99"/>
          <w:rtl/>
        </w:rPr>
        <w:t>בו</w:t>
      </w:r>
      <w:r w:rsidRPr="000A2C9F">
        <w:rPr>
          <w:rStyle w:val="default"/>
          <w:rFonts w:cs="FrankRuehl"/>
          <w:strike/>
          <w:vanish/>
          <w:sz w:val="22"/>
          <w:szCs w:val="22"/>
          <w:shd w:val="clear" w:color="auto" w:fill="FFFF99"/>
          <w:rtl/>
        </w:rPr>
        <w:t>דת</w:t>
      </w:r>
      <w:r w:rsidRPr="000A2C9F">
        <w:rPr>
          <w:rStyle w:val="default"/>
          <w:rFonts w:cs="FrankRuehl" w:hint="cs"/>
          <w:strike/>
          <w:vanish/>
          <w:sz w:val="22"/>
          <w:szCs w:val="22"/>
          <w:shd w:val="clear" w:color="auto" w:fill="FFFF99"/>
          <w:rtl/>
        </w:rPr>
        <w:t xml:space="preserve"> שירות יהיה כמספר ימי המאסר בתקופת המאסר שגזר בית המשפט על הנידון או כמספר ימי מאסר בתקופת המאסר של</w:t>
      </w:r>
      <w:r w:rsidRPr="000A2C9F">
        <w:rPr>
          <w:rStyle w:val="default"/>
          <w:rFonts w:cs="FrankRuehl"/>
          <w:strike/>
          <w:vanish/>
          <w:sz w:val="22"/>
          <w:szCs w:val="22"/>
          <w:shd w:val="clear" w:color="auto" w:fill="FFFF99"/>
          <w:rtl/>
        </w:rPr>
        <w:t>גב</w:t>
      </w:r>
      <w:r w:rsidRPr="000A2C9F">
        <w:rPr>
          <w:rStyle w:val="default"/>
          <w:rFonts w:cs="FrankRuehl" w:hint="cs"/>
          <w:strike/>
          <w:vanish/>
          <w:sz w:val="22"/>
          <w:szCs w:val="22"/>
          <w:shd w:val="clear" w:color="auto" w:fill="FFFF99"/>
          <w:rtl/>
        </w:rPr>
        <w:t>י</w:t>
      </w:r>
      <w:r w:rsidRPr="000A2C9F">
        <w:rPr>
          <w:rStyle w:val="default"/>
          <w:rFonts w:cs="FrankRuehl"/>
          <w:strike/>
          <w:vanish/>
          <w:sz w:val="22"/>
          <w:szCs w:val="22"/>
          <w:shd w:val="clear" w:color="auto" w:fill="FFFF99"/>
          <w:rtl/>
        </w:rPr>
        <w:t xml:space="preserve">ה </w:t>
      </w:r>
      <w:r w:rsidRPr="000A2C9F">
        <w:rPr>
          <w:rStyle w:val="default"/>
          <w:rFonts w:cs="FrankRuehl" w:hint="cs"/>
          <w:strike/>
          <w:vanish/>
          <w:sz w:val="22"/>
          <w:szCs w:val="22"/>
          <w:shd w:val="clear" w:color="auto" w:fill="FFFF99"/>
          <w:rtl/>
        </w:rPr>
        <w:t>קבע בית המשפט כי תה</w:t>
      </w:r>
      <w:r w:rsidRPr="000A2C9F">
        <w:rPr>
          <w:rStyle w:val="default"/>
          <w:rFonts w:cs="FrankRuehl"/>
          <w:strike/>
          <w:vanish/>
          <w:sz w:val="22"/>
          <w:szCs w:val="22"/>
          <w:shd w:val="clear" w:color="auto" w:fill="FFFF99"/>
          <w:rtl/>
        </w:rPr>
        <w:t>יה</w:t>
      </w:r>
      <w:r w:rsidRPr="000A2C9F">
        <w:rPr>
          <w:rStyle w:val="default"/>
          <w:rFonts w:cs="FrankRuehl" w:hint="cs"/>
          <w:strike/>
          <w:vanish/>
          <w:sz w:val="22"/>
          <w:szCs w:val="22"/>
          <w:shd w:val="clear" w:color="auto" w:fill="FFFF99"/>
          <w:rtl/>
        </w:rPr>
        <w:t xml:space="preserve"> בעבודת שירות, לפי הענין, בהפחתת ימי המנוחה של הנידון וימי שבתון על פי חוק. </w:t>
      </w:r>
      <w:bookmarkEnd w:id="239"/>
    </w:p>
    <w:p w:rsidR="00D85AAC" w:rsidRDefault="00D85AAC" w:rsidP="005656E4">
      <w:pPr>
        <w:pStyle w:val="P00"/>
        <w:spacing w:before="72"/>
        <w:ind w:left="0" w:right="1134"/>
        <w:rPr>
          <w:rStyle w:val="default"/>
          <w:rFonts w:cs="FrankRuehl" w:hint="cs"/>
          <w:rtl/>
        </w:rPr>
      </w:pPr>
      <w:bookmarkStart w:id="240" w:name="Seif68"/>
      <w:bookmarkEnd w:id="240"/>
      <w:r>
        <w:rPr>
          <w:lang w:val="he-IL"/>
        </w:rPr>
        <w:pict>
          <v:rect id="_x0000_s2146" style="position:absolute;left:0;text-align:left;margin-left:464.5pt;margin-top:8.05pt;width:75.05pt;height:51.65pt;z-index:2512778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סק</w:t>
                  </w:r>
                  <w:r>
                    <w:rPr>
                      <w:rFonts w:cs="Miriam"/>
                      <w:sz w:val="18"/>
                      <w:szCs w:val="18"/>
                      <w:rtl/>
                    </w:rPr>
                    <w:t xml:space="preserve">ה </w:t>
                  </w:r>
                  <w:r>
                    <w:rPr>
                      <w:rFonts w:cs="Miriam" w:hint="cs"/>
                      <w:sz w:val="18"/>
                      <w:szCs w:val="18"/>
                      <w:rtl/>
                    </w:rPr>
                    <w:t>בעבו</w:t>
                  </w:r>
                  <w:r>
                    <w:rPr>
                      <w:rFonts w:cs="Miriam"/>
                      <w:sz w:val="18"/>
                      <w:szCs w:val="18"/>
                      <w:rtl/>
                    </w:rPr>
                    <w:t>ד</w:t>
                  </w:r>
                  <w:r>
                    <w:rPr>
                      <w:rFonts w:cs="Miriam" w:hint="cs"/>
                      <w:sz w:val="18"/>
                      <w:szCs w:val="18"/>
                      <w:rtl/>
                    </w:rPr>
                    <w:t xml:space="preserve">ת </w:t>
                  </w:r>
                  <w:r>
                    <w:rPr>
                      <w:rFonts w:cs="Miriam"/>
                      <w:sz w:val="18"/>
                      <w:szCs w:val="18"/>
                      <w:rtl/>
                    </w:rPr>
                    <w:t>שי</w:t>
                  </w:r>
                  <w:r>
                    <w:rPr>
                      <w:rFonts w:cs="Miriam" w:hint="cs"/>
                      <w:sz w:val="18"/>
                      <w:szCs w:val="18"/>
                      <w:rtl/>
                    </w:rPr>
                    <w:t>רו</w:t>
                  </w:r>
                  <w:r>
                    <w:rPr>
                      <w:rFonts w:cs="Miriam"/>
                      <w:sz w:val="18"/>
                      <w:szCs w:val="18"/>
                      <w:rtl/>
                    </w:rPr>
                    <w:t>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21)</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מ</w:t>
                  </w:r>
                  <w:r>
                    <w:rPr>
                      <w:rFonts w:cs="Miriam"/>
                      <w:sz w:val="18"/>
                      <w:szCs w:val="18"/>
                      <w:rtl/>
                    </w:rPr>
                    <w:t>"</w:t>
                  </w:r>
                  <w:r>
                    <w:rPr>
                      <w:rFonts w:cs="Miriam" w:hint="cs"/>
                      <w:sz w:val="18"/>
                      <w:szCs w:val="18"/>
                      <w:rtl/>
                    </w:rPr>
                    <w:t>ז-</w:t>
                  </w:r>
                  <w:r>
                    <w:rPr>
                      <w:rFonts w:cs="Miriam"/>
                      <w:sz w:val="18"/>
                      <w:szCs w:val="18"/>
                      <w:rtl/>
                    </w:rPr>
                    <w:t>1987</w:t>
                  </w:r>
                </w:p>
                <w:p w:rsidR="008657E3" w:rsidRDefault="008657E3">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rect>
        </w:pict>
      </w:r>
      <w:r>
        <w:rPr>
          <w:rStyle w:val="big-number"/>
          <w:rFonts w:cs="Miriam"/>
          <w:rtl/>
        </w:rPr>
        <w:t>51</w:t>
      </w:r>
      <w:r>
        <w:rPr>
          <w:rStyle w:val="default"/>
          <w:rFonts w:cs="FrankRuehl"/>
          <w:rtl/>
        </w:rPr>
        <w:t>ז.</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סת</w:t>
      </w:r>
      <w:r>
        <w:rPr>
          <w:rStyle w:val="default"/>
          <w:rFonts w:cs="FrankRuehl"/>
          <w:rtl/>
        </w:rPr>
        <w:t>יי</w:t>
      </w:r>
      <w:r>
        <w:rPr>
          <w:rStyle w:val="default"/>
          <w:rFonts w:cs="FrankRuehl" w:hint="cs"/>
          <w:rtl/>
        </w:rPr>
        <w:t>מה העבודה במקום עבודת השירות, יעב</w:t>
      </w:r>
      <w:r>
        <w:rPr>
          <w:rStyle w:val="default"/>
          <w:rFonts w:cs="FrankRuehl"/>
          <w:rtl/>
        </w:rPr>
        <w:t>יר</w:t>
      </w:r>
      <w:r>
        <w:rPr>
          <w:rStyle w:val="default"/>
          <w:rFonts w:cs="FrankRuehl" w:hint="cs"/>
          <w:rtl/>
        </w:rPr>
        <w:t xml:space="preserve"> ה</w:t>
      </w:r>
      <w:r>
        <w:rPr>
          <w:rStyle w:val="default"/>
          <w:rFonts w:cs="FrankRuehl"/>
          <w:rtl/>
        </w:rPr>
        <w:t>ממ</w:t>
      </w:r>
      <w:r>
        <w:rPr>
          <w:rStyle w:val="default"/>
          <w:rFonts w:cs="FrankRuehl" w:hint="cs"/>
          <w:rtl/>
        </w:rPr>
        <w:t>ונה</w:t>
      </w:r>
      <w:r w:rsidR="008047AD">
        <w:rPr>
          <w:rStyle w:val="default"/>
          <w:rFonts w:cs="FrankRuehl" w:hint="cs"/>
          <w:rtl/>
        </w:rPr>
        <w:t xml:space="preserve"> </w:t>
      </w:r>
      <w:r w:rsidR="008047AD" w:rsidRPr="008047AD">
        <w:rPr>
          <w:rStyle w:val="default"/>
          <w:rFonts w:cs="FrankRuehl" w:hint="cs"/>
          <w:rtl/>
        </w:rPr>
        <w:t>או רכז עבודת שירות מחוזי</w:t>
      </w:r>
      <w:r>
        <w:rPr>
          <w:rStyle w:val="default"/>
          <w:rFonts w:cs="FrankRuehl" w:hint="cs"/>
          <w:rtl/>
        </w:rPr>
        <w:t xml:space="preserve"> את עובד השירות ללא שיהוי לעבודת שירות במקום עבודה</w:t>
      </w:r>
      <w:r>
        <w:rPr>
          <w:rStyle w:val="default"/>
          <w:rFonts w:cs="FrankRuehl"/>
          <w:rtl/>
        </w:rPr>
        <w:t xml:space="preserve"> אחר</w:t>
      </w:r>
      <w:r>
        <w:rPr>
          <w:rStyle w:val="default"/>
          <w:rFonts w:cs="FrankRuehl" w:hint="cs"/>
          <w:rtl/>
        </w:rPr>
        <w:t xml:space="preserve">. </w:t>
      </w:r>
    </w:p>
    <w:p w:rsidR="008047AD" w:rsidRDefault="008047AD" w:rsidP="005656E4">
      <w:pPr>
        <w:pStyle w:val="P00"/>
        <w:spacing w:before="72"/>
        <w:ind w:left="0" w:right="1134"/>
        <w:rPr>
          <w:rStyle w:val="default"/>
          <w:rFonts w:cs="FrankRuehl"/>
          <w:rtl/>
        </w:rPr>
      </w:pPr>
    </w:p>
    <w:p w:rsidR="00D85AAC" w:rsidRDefault="008047AD" w:rsidP="008047AD">
      <w:pPr>
        <w:pStyle w:val="P00"/>
        <w:spacing w:before="72"/>
        <w:ind w:left="0" w:right="1134"/>
        <w:rPr>
          <w:rStyle w:val="default"/>
          <w:rFonts w:cs="FrankRuehl"/>
          <w:rtl/>
        </w:rPr>
      </w:pPr>
      <w:r>
        <w:rPr>
          <w:rFonts w:cs="FrankRuehl"/>
          <w:sz w:val="26"/>
          <w:rtl/>
          <w:lang w:eastAsia="en-US"/>
        </w:rPr>
        <w:pict>
          <v:shape id="_x0000_s2942" type="#_x0000_t202" style="position:absolute;left:0;text-align:left;margin-left:470.25pt;margin-top:7.1pt;width:1in;height:16.8pt;z-index:252012032" filled="f" stroked="f">
            <v:textbox inset="1mm,0,1mm,0">
              <w:txbxContent>
                <w:p w:rsidR="008657E3" w:rsidRDefault="008657E3" w:rsidP="008047AD">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t>ע</w:t>
      </w:r>
      <w:r w:rsidR="00D85AAC">
        <w:rPr>
          <w:rStyle w:val="default"/>
          <w:rFonts w:cs="FrankRuehl" w:hint="cs"/>
          <w:rtl/>
        </w:rPr>
        <w:t>וב</w:t>
      </w:r>
      <w:r w:rsidR="00D85AAC">
        <w:rPr>
          <w:rStyle w:val="default"/>
          <w:rFonts w:cs="FrankRuehl"/>
          <w:rtl/>
        </w:rPr>
        <w:t xml:space="preserve">ד </w:t>
      </w:r>
      <w:r w:rsidR="00D85AAC">
        <w:rPr>
          <w:rStyle w:val="default"/>
          <w:rFonts w:cs="FrankRuehl" w:hint="cs"/>
          <w:rtl/>
        </w:rPr>
        <w:t xml:space="preserve">השירות </w:t>
      </w:r>
      <w:r w:rsidR="00D85AAC">
        <w:rPr>
          <w:rStyle w:val="default"/>
          <w:rFonts w:cs="FrankRuehl"/>
          <w:rtl/>
        </w:rPr>
        <w:t>יו</w:t>
      </w:r>
      <w:r w:rsidR="00D85AAC">
        <w:rPr>
          <w:rStyle w:val="default"/>
          <w:rFonts w:cs="FrankRuehl" w:hint="cs"/>
          <w:rtl/>
        </w:rPr>
        <w:t>דיע לממונה, ללא שיהוי, על כל הפסקה</w:t>
      </w:r>
      <w:r w:rsidR="00D85AAC">
        <w:rPr>
          <w:rStyle w:val="default"/>
          <w:rFonts w:cs="FrankRuehl"/>
          <w:rtl/>
        </w:rPr>
        <w:t xml:space="preserve"> ב</w:t>
      </w:r>
      <w:r w:rsidR="00D85AAC">
        <w:rPr>
          <w:rStyle w:val="default"/>
          <w:rFonts w:cs="FrankRuehl" w:hint="cs"/>
          <w:rtl/>
        </w:rPr>
        <w:t>עב</w:t>
      </w:r>
      <w:r w:rsidR="00D85AAC">
        <w:rPr>
          <w:rStyle w:val="default"/>
          <w:rFonts w:cs="FrankRuehl"/>
          <w:rtl/>
        </w:rPr>
        <w:t>וד</w:t>
      </w:r>
      <w:r w:rsidR="00D85AAC">
        <w:rPr>
          <w:rStyle w:val="default"/>
          <w:rFonts w:cs="FrankRuehl" w:hint="cs"/>
          <w:rtl/>
        </w:rPr>
        <w:t xml:space="preserve">ה או העדרות ממנה. </w:t>
      </w:r>
    </w:p>
    <w:p w:rsidR="00D85AAC" w:rsidRDefault="008047AD" w:rsidP="008047AD">
      <w:pPr>
        <w:pStyle w:val="P00"/>
        <w:spacing w:before="72"/>
        <w:ind w:left="0" w:right="1134"/>
        <w:rPr>
          <w:rStyle w:val="default"/>
          <w:rFonts w:cs="FrankRuehl"/>
          <w:rtl/>
        </w:rPr>
      </w:pPr>
      <w:r>
        <w:rPr>
          <w:rFonts w:cs="FrankRuehl"/>
          <w:sz w:val="26"/>
          <w:rtl/>
          <w:lang w:eastAsia="en-US"/>
        </w:rPr>
        <w:pict>
          <v:shape id="_x0000_s2943" type="#_x0000_t202" style="position:absolute;left:0;text-align:left;margin-left:470.25pt;margin-top:7.1pt;width:1in;height:16.8pt;z-index:252013056" filled="f" stroked="f">
            <v:textbox inset="1mm,0,1mm,0">
              <w:txbxContent>
                <w:p w:rsidR="008657E3" w:rsidRDefault="008657E3" w:rsidP="008047AD">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(ג</w:t>
      </w:r>
      <w:r w:rsidR="00D85AAC">
        <w:rPr>
          <w:rStyle w:val="default"/>
          <w:rFonts w:cs="FrankRuehl" w:hint="cs"/>
          <w:rtl/>
        </w:rPr>
        <w:t>)</w:t>
      </w:r>
      <w:r w:rsidR="00D85AAC">
        <w:rPr>
          <w:rStyle w:val="default"/>
          <w:rFonts w:cs="FrankRuehl"/>
          <w:rtl/>
        </w:rPr>
        <w:tab/>
        <w:t>ע</w:t>
      </w:r>
      <w:r w:rsidR="00D85AAC">
        <w:rPr>
          <w:rStyle w:val="default"/>
          <w:rFonts w:cs="FrankRuehl" w:hint="cs"/>
          <w:rtl/>
        </w:rPr>
        <w:t>וב</w:t>
      </w:r>
      <w:r w:rsidR="00D85AAC">
        <w:rPr>
          <w:rStyle w:val="default"/>
          <w:rFonts w:cs="FrankRuehl"/>
          <w:rtl/>
        </w:rPr>
        <w:t xml:space="preserve">ד </w:t>
      </w:r>
      <w:r w:rsidR="00D85AAC">
        <w:rPr>
          <w:rStyle w:val="default"/>
          <w:rFonts w:cs="FrankRuehl" w:hint="cs"/>
          <w:rtl/>
        </w:rPr>
        <w:t xml:space="preserve">שירות לא יעדר מעבודתו אלא באישור </w:t>
      </w:r>
      <w:r w:rsidRPr="008047AD">
        <w:rPr>
          <w:rStyle w:val="default"/>
          <w:rFonts w:cs="FrankRuehl" w:hint="cs"/>
          <w:rtl/>
        </w:rPr>
        <w:t xml:space="preserve">הממונה, רכז עבודת השירות או מפקח, ואם נעדר מסיבות רפואיות </w:t>
      </w:r>
      <w:r w:rsidRPr="008047AD">
        <w:rPr>
          <w:rStyle w:val="default"/>
          <w:rFonts w:cs="FrankRuehl"/>
          <w:rtl/>
        </w:rPr>
        <w:t>–</w:t>
      </w:r>
      <w:r w:rsidRPr="008047AD">
        <w:rPr>
          <w:rStyle w:val="default"/>
          <w:rFonts w:cs="FrankRuehl" w:hint="cs"/>
          <w:rtl/>
        </w:rPr>
        <w:t xml:space="preserve"> גם באישור רופא</w:t>
      </w:r>
      <w:r w:rsidR="00D85AAC">
        <w:rPr>
          <w:rStyle w:val="default"/>
          <w:rFonts w:cs="FrankRuehl"/>
          <w:rtl/>
        </w:rPr>
        <w:t xml:space="preserve">; </w:t>
      </w:r>
      <w:r w:rsidR="00D85AAC">
        <w:rPr>
          <w:rStyle w:val="default"/>
          <w:rFonts w:cs="FrankRuehl" w:hint="cs"/>
          <w:rtl/>
        </w:rPr>
        <w:t>האישור יהיה לפי כלל</w:t>
      </w:r>
      <w:r w:rsidR="00D85AAC">
        <w:rPr>
          <w:rStyle w:val="default"/>
          <w:rFonts w:cs="FrankRuehl"/>
          <w:rtl/>
        </w:rPr>
        <w:t>ים</w:t>
      </w:r>
      <w:r w:rsidR="00D85AAC">
        <w:rPr>
          <w:rStyle w:val="default"/>
          <w:rFonts w:cs="FrankRuehl" w:hint="cs"/>
          <w:rtl/>
        </w:rPr>
        <w:t xml:space="preserve"> ש</w:t>
      </w:r>
      <w:r w:rsidR="00D85AAC">
        <w:rPr>
          <w:rStyle w:val="default"/>
          <w:rFonts w:cs="FrankRuehl"/>
          <w:rtl/>
        </w:rPr>
        <w:t>יק</w:t>
      </w:r>
      <w:r w:rsidR="00D85AAC">
        <w:rPr>
          <w:rStyle w:val="default"/>
          <w:rFonts w:cs="FrankRuehl" w:hint="cs"/>
          <w:rtl/>
        </w:rPr>
        <w:t xml:space="preserve">בע </w:t>
      </w:r>
      <w:r>
        <w:rPr>
          <w:rStyle w:val="default"/>
          <w:rFonts w:cs="FrankRuehl" w:hint="cs"/>
          <w:rtl/>
        </w:rPr>
        <w:t>השר לביטחון הפנים</w:t>
      </w:r>
      <w:r w:rsidR="00D85AAC">
        <w:rPr>
          <w:rStyle w:val="default"/>
          <w:rFonts w:cs="FrankRuehl" w:hint="cs"/>
          <w:rtl/>
        </w:rPr>
        <w:t xml:space="preserve"> בתקנות.</w:t>
      </w:r>
    </w:p>
    <w:p w:rsidR="00D85AAC" w:rsidRDefault="008047AD" w:rsidP="008047AD">
      <w:pPr>
        <w:pStyle w:val="P00"/>
        <w:spacing w:before="72"/>
        <w:ind w:left="0" w:right="1134"/>
        <w:rPr>
          <w:rStyle w:val="default"/>
          <w:rFonts w:cs="FrankRuehl" w:hint="cs"/>
          <w:rtl/>
        </w:rPr>
      </w:pPr>
      <w:r>
        <w:rPr>
          <w:rFonts w:cs="FrankRuehl"/>
          <w:sz w:val="26"/>
          <w:rtl/>
          <w:lang w:eastAsia="en-US"/>
        </w:rPr>
        <w:pict>
          <v:shape id="_x0000_s2944" type="#_x0000_t202" style="position:absolute;left:0;text-align:left;margin-left:470.25pt;margin-top:7.1pt;width:1in;height:16.8pt;z-index:252014080" filled="f" stroked="f">
            <v:textbox inset="1mm,0,1mm,0">
              <w:txbxContent>
                <w:p w:rsidR="008657E3" w:rsidRDefault="008657E3" w:rsidP="008047AD">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(ד</w:t>
      </w:r>
      <w:r w:rsidR="00D85AAC">
        <w:rPr>
          <w:rStyle w:val="default"/>
          <w:rFonts w:cs="FrankRuehl" w:hint="cs"/>
          <w:rtl/>
        </w:rPr>
        <w:t>)</w:t>
      </w:r>
      <w:r w:rsidR="00D85AAC">
        <w:rPr>
          <w:rStyle w:val="default"/>
          <w:rFonts w:cs="FrankRuehl"/>
          <w:rtl/>
        </w:rPr>
        <w:tab/>
      </w:r>
      <w:r>
        <w:rPr>
          <w:rStyle w:val="default"/>
          <w:rFonts w:cs="FrankRuehl" w:hint="cs"/>
          <w:rtl/>
        </w:rPr>
        <w:t>תקופת</w:t>
      </w:r>
      <w:r w:rsidR="00D85AAC">
        <w:rPr>
          <w:rStyle w:val="default"/>
          <w:rFonts w:cs="FrankRuehl"/>
          <w:rtl/>
        </w:rPr>
        <w:t xml:space="preserve"> ה</w:t>
      </w:r>
      <w:r w:rsidR="00D85AAC">
        <w:rPr>
          <w:rStyle w:val="default"/>
          <w:rFonts w:cs="FrankRuehl" w:hint="cs"/>
          <w:rtl/>
        </w:rPr>
        <w:t>פסקת עבודת שירות וימי העדרותו של עובד שירות לפי סעיף זה, לא יבואו במנין ימי עבודת השירות</w:t>
      </w:r>
      <w:r w:rsidRPr="008047AD">
        <w:rPr>
          <w:rStyle w:val="default"/>
          <w:rFonts w:cs="FrankRuehl" w:hint="cs"/>
          <w:rtl/>
        </w:rPr>
        <w:t>, למעט היעדרות מסיבות רפואיות בשל תאונת עבודה שאירעה במסגרת עבודת השירות ובמקום עבודת השירות</w:t>
      </w:r>
      <w:r w:rsidR="00D85AAC">
        <w:rPr>
          <w:rStyle w:val="default"/>
          <w:rFonts w:cs="FrankRuehl" w:hint="cs"/>
          <w:rtl/>
        </w:rPr>
        <w:t xml:space="preserve">. </w:t>
      </w:r>
    </w:p>
    <w:p w:rsidR="00D85AAC" w:rsidRPr="000A2C9F" w:rsidRDefault="00D85AAC">
      <w:pPr>
        <w:pStyle w:val="P33"/>
        <w:spacing w:before="0"/>
        <w:ind w:left="0" w:right="1134"/>
        <w:rPr>
          <w:rFonts w:cs="FrankRuehl" w:hint="cs"/>
          <w:vanish/>
          <w:color w:val="FF0000"/>
          <w:szCs w:val="20"/>
          <w:shd w:val="clear" w:color="auto" w:fill="FFFF99"/>
          <w:rtl/>
        </w:rPr>
      </w:pPr>
      <w:bookmarkStart w:id="241" w:name="Rov1020"/>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345"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81 (</w:t>
      </w:r>
      <w:hyperlink r:id="rId346"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347"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51ז</w:t>
      </w:r>
    </w:p>
    <w:p w:rsidR="008047AD" w:rsidRPr="000A2C9F" w:rsidRDefault="008047AD" w:rsidP="008047AD">
      <w:pPr>
        <w:pStyle w:val="P33"/>
        <w:spacing w:before="0"/>
        <w:ind w:left="0" w:right="1134"/>
        <w:rPr>
          <w:rFonts w:cs="FrankRuehl" w:hint="cs"/>
          <w:vanish/>
          <w:szCs w:val="20"/>
          <w:shd w:val="clear" w:color="auto" w:fill="FFFF99"/>
          <w:rtl/>
        </w:rPr>
      </w:pPr>
    </w:p>
    <w:p w:rsidR="008047AD" w:rsidRPr="000A2C9F" w:rsidRDefault="008047AD" w:rsidP="008047AD">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8047AD" w:rsidRPr="000A2C9F" w:rsidRDefault="008047AD" w:rsidP="008047AD">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8047AD" w:rsidRPr="000A2C9F" w:rsidRDefault="008047AD" w:rsidP="008047AD">
      <w:pPr>
        <w:pStyle w:val="P33"/>
        <w:spacing w:before="0"/>
        <w:ind w:left="0" w:right="1134"/>
        <w:rPr>
          <w:rFonts w:cs="FrankRuehl" w:hint="cs"/>
          <w:vanish/>
          <w:szCs w:val="20"/>
          <w:shd w:val="clear" w:color="auto" w:fill="FFFF99"/>
          <w:rtl/>
        </w:rPr>
      </w:pPr>
      <w:hyperlink r:id="rId348"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243 (</w:t>
      </w:r>
      <w:hyperlink r:id="rId349"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8047AD" w:rsidRPr="000A2C9F" w:rsidRDefault="008047AD" w:rsidP="008047AD">
      <w:pPr>
        <w:pStyle w:val="P0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51</w:t>
      </w:r>
      <w:r w:rsidRPr="000A2C9F">
        <w:rPr>
          <w:rStyle w:val="default"/>
          <w:rFonts w:cs="FrankRuehl"/>
          <w:vanish/>
          <w:sz w:val="22"/>
          <w:szCs w:val="22"/>
          <w:shd w:val="clear" w:color="auto" w:fill="FFFF99"/>
          <w:rtl/>
        </w:rPr>
        <w:t>ז.</w:t>
      </w:r>
      <w:r w:rsidRPr="000A2C9F">
        <w:rPr>
          <w:rStyle w:val="default"/>
          <w:rFonts w:cs="FrankRuehl"/>
          <w:vanish/>
          <w:sz w:val="22"/>
          <w:szCs w:val="22"/>
          <w:shd w:val="clear" w:color="auto" w:fill="FFFF99"/>
          <w:rtl/>
        </w:rPr>
        <w:tab/>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t>נ</w:t>
      </w:r>
      <w:r w:rsidRPr="000A2C9F">
        <w:rPr>
          <w:rStyle w:val="default"/>
          <w:rFonts w:cs="FrankRuehl" w:hint="cs"/>
          <w:vanish/>
          <w:sz w:val="22"/>
          <w:szCs w:val="22"/>
          <w:shd w:val="clear" w:color="auto" w:fill="FFFF99"/>
          <w:rtl/>
        </w:rPr>
        <w:t>סת</w:t>
      </w:r>
      <w:r w:rsidRPr="000A2C9F">
        <w:rPr>
          <w:rStyle w:val="default"/>
          <w:rFonts w:cs="FrankRuehl"/>
          <w:vanish/>
          <w:sz w:val="22"/>
          <w:szCs w:val="22"/>
          <w:shd w:val="clear" w:color="auto" w:fill="FFFF99"/>
          <w:rtl/>
        </w:rPr>
        <w:t>יי</w:t>
      </w:r>
      <w:r w:rsidRPr="000A2C9F">
        <w:rPr>
          <w:rStyle w:val="default"/>
          <w:rFonts w:cs="FrankRuehl" w:hint="cs"/>
          <w:vanish/>
          <w:sz w:val="22"/>
          <w:szCs w:val="22"/>
          <w:shd w:val="clear" w:color="auto" w:fill="FFFF99"/>
          <w:rtl/>
        </w:rPr>
        <w:t>מה העבודה במקום עבודת השירות, יעב</w:t>
      </w:r>
      <w:r w:rsidRPr="000A2C9F">
        <w:rPr>
          <w:rStyle w:val="default"/>
          <w:rFonts w:cs="FrankRuehl"/>
          <w:vanish/>
          <w:sz w:val="22"/>
          <w:szCs w:val="22"/>
          <w:shd w:val="clear" w:color="auto" w:fill="FFFF99"/>
          <w:rtl/>
        </w:rPr>
        <w:t>יר</w:t>
      </w:r>
      <w:r w:rsidRPr="000A2C9F">
        <w:rPr>
          <w:rStyle w:val="default"/>
          <w:rFonts w:cs="FrankRuehl" w:hint="cs"/>
          <w:vanish/>
          <w:sz w:val="22"/>
          <w:szCs w:val="22"/>
          <w:shd w:val="clear" w:color="auto" w:fill="FFFF99"/>
          <w:rtl/>
        </w:rPr>
        <w:t xml:space="preserve"> ה</w:t>
      </w:r>
      <w:r w:rsidRPr="000A2C9F">
        <w:rPr>
          <w:rStyle w:val="default"/>
          <w:rFonts w:cs="FrankRuehl"/>
          <w:vanish/>
          <w:sz w:val="22"/>
          <w:szCs w:val="22"/>
          <w:shd w:val="clear" w:color="auto" w:fill="FFFF99"/>
          <w:rtl/>
        </w:rPr>
        <w:t>ממ</w:t>
      </w:r>
      <w:r w:rsidRPr="000A2C9F">
        <w:rPr>
          <w:rStyle w:val="default"/>
          <w:rFonts w:cs="FrankRuehl" w:hint="cs"/>
          <w:vanish/>
          <w:sz w:val="22"/>
          <w:szCs w:val="22"/>
          <w:shd w:val="clear" w:color="auto" w:fill="FFFF99"/>
          <w:rtl/>
        </w:rPr>
        <w:t xml:space="preserve">ונה </w:t>
      </w:r>
      <w:r w:rsidRPr="000A2C9F">
        <w:rPr>
          <w:rStyle w:val="default"/>
          <w:rFonts w:cs="FrankRuehl" w:hint="cs"/>
          <w:vanish/>
          <w:sz w:val="22"/>
          <w:szCs w:val="22"/>
          <w:u w:val="single"/>
          <w:shd w:val="clear" w:color="auto" w:fill="FFFF99"/>
          <w:rtl/>
        </w:rPr>
        <w:t>או רכז עבודת שירות מחוזי</w:t>
      </w:r>
      <w:r w:rsidRPr="000A2C9F">
        <w:rPr>
          <w:rStyle w:val="default"/>
          <w:rFonts w:cs="FrankRuehl" w:hint="cs"/>
          <w:vanish/>
          <w:sz w:val="22"/>
          <w:szCs w:val="22"/>
          <w:shd w:val="clear" w:color="auto" w:fill="FFFF99"/>
          <w:rtl/>
        </w:rPr>
        <w:t xml:space="preserve"> את עובד השירות ללא שיהוי לעבודת שירות במקום עבודה</w:t>
      </w:r>
      <w:r w:rsidRPr="000A2C9F">
        <w:rPr>
          <w:rStyle w:val="default"/>
          <w:rFonts w:cs="FrankRuehl"/>
          <w:vanish/>
          <w:sz w:val="22"/>
          <w:szCs w:val="22"/>
          <w:shd w:val="clear" w:color="auto" w:fill="FFFF99"/>
          <w:rtl/>
        </w:rPr>
        <w:t xml:space="preserve"> אחר</w:t>
      </w:r>
      <w:r w:rsidRPr="000A2C9F">
        <w:rPr>
          <w:rStyle w:val="default"/>
          <w:rFonts w:cs="FrankRuehl" w:hint="cs"/>
          <w:vanish/>
          <w:sz w:val="22"/>
          <w:szCs w:val="22"/>
          <w:shd w:val="clear" w:color="auto" w:fill="FFFF99"/>
          <w:rtl/>
        </w:rPr>
        <w:t>.</w:t>
      </w:r>
    </w:p>
    <w:p w:rsidR="008047AD" w:rsidRPr="000A2C9F" w:rsidRDefault="008047AD" w:rsidP="008047AD">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וב</w:t>
      </w:r>
      <w:r w:rsidRPr="000A2C9F">
        <w:rPr>
          <w:rStyle w:val="default"/>
          <w:rFonts w:cs="FrankRuehl"/>
          <w:vanish/>
          <w:sz w:val="22"/>
          <w:szCs w:val="22"/>
          <w:shd w:val="clear" w:color="auto" w:fill="FFFF99"/>
          <w:rtl/>
        </w:rPr>
        <w:t xml:space="preserve">ד </w:t>
      </w:r>
      <w:r w:rsidRPr="000A2C9F">
        <w:rPr>
          <w:rStyle w:val="default"/>
          <w:rFonts w:cs="FrankRuehl" w:hint="cs"/>
          <w:vanish/>
          <w:sz w:val="22"/>
          <w:szCs w:val="22"/>
          <w:shd w:val="clear" w:color="auto" w:fill="FFFF99"/>
          <w:rtl/>
        </w:rPr>
        <w:t xml:space="preserve">השירות </w:t>
      </w:r>
      <w:r w:rsidRPr="000A2C9F">
        <w:rPr>
          <w:rStyle w:val="default"/>
          <w:rFonts w:cs="FrankRuehl"/>
          <w:vanish/>
          <w:sz w:val="22"/>
          <w:szCs w:val="22"/>
          <w:shd w:val="clear" w:color="auto" w:fill="FFFF99"/>
          <w:rtl/>
        </w:rPr>
        <w:t>יו</w:t>
      </w:r>
      <w:r w:rsidRPr="000A2C9F">
        <w:rPr>
          <w:rStyle w:val="default"/>
          <w:rFonts w:cs="FrankRuehl" w:hint="cs"/>
          <w:vanish/>
          <w:sz w:val="22"/>
          <w:szCs w:val="22"/>
          <w:shd w:val="clear" w:color="auto" w:fill="FFFF99"/>
          <w:rtl/>
        </w:rPr>
        <w:t>דיע לממונה, ללא שיהוי, על כל הפסקה</w:t>
      </w:r>
      <w:r w:rsidRPr="000A2C9F">
        <w:rPr>
          <w:rStyle w:val="default"/>
          <w:rFonts w:cs="FrankRuehl"/>
          <w:vanish/>
          <w:sz w:val="22"/>
          <w:szCs w:val="22"/>
          <w:shd w:val="clear" w:color="auto" w:fill="FFFF99"/>
          <w:rtl/>
        </w:rPr>
        <w:t xml:space="preserve"> ב</w:t>
      </w:r>
      <w:r w:rsidRPr="000A2C9F">
        <w:rPr>
          <w:rStyle w:val="default"/>
          <w:rFonts w:cs="FrankRuehl" w:hint="cs"/>
          <w:vanish/>
          <w:sz w:val="22"/>
          <w:szCs w:val="22"/>
          <w:shd w:val="clear" w:color="auto" w:fill="FFFF99"/>
          <w:rtl/>
        </w:rPr>
        <w:t>עב</w:t>
      </w:r>
      <w:r w:rsidRPr="000A2C9F">
        <w:rPr>
          <w:rStyle w:val="default"/>
          <w:rFonts w:cs="FrankRuehl"/>
          <w:vanish/>
          <w:sz w:val="22"/>
          <w:szCs w:val="22"/>
          <w:shd w:val="clear" w:color="auto" w:fill="FFFF99"/>
          <w:rtl/>
        </w:rPr>
        <w:t>וד</w:t>
      </w:r>
      <w:r w:rsidRPr="000A2C9F">
        <w:rPr>
          <w:rStyle w:val="default"/>
          <w:rFonts w:cs="FrankRuehl" w:hint="cs"/>
          <w:vanish/>
          <w:sz w:val="22"/>
          <w:szCs w:val="22"/>
          <w:shd w:val="clear" w:color="auto" w:fill="FFFF99"/>
          <w:rtl/>
        </w:rPr>
        <w:t>ה או העדרות ממנה</w:t>
      </w:r>
      <w:r w:rsidRPr="000A2C9F">
        <w:rPr>
          <w:rStyle w:val="default"/>
          <w:rFonts w:cs="FrankRuehl" w:hint="cs"/>
          <w:strike/>
          <w:vanish/>
          <w:sz w:val="22"/>
          <w:szCs w:val="22"/>
          <w:shd w:val="clear" w:color="auto" w:fill="FFFF99"/>
          <w:rtl/>
        </w:rPr>
        <w:t>; ההודעה תהיה בדרך שתי</w:t>
      </w:r>
      <w:r w:rsidRPr="000A2C9F">
        <w:rPr>
          <w:rStyle w:val="default"/>
          <w:rFonts w:cs="FrankRuehl"/>
          <w:strike/>
          <w:vanish/>
          <w:sz w:val="22"/>
          <w:szCs w:val="22"/>
          <w:shd w:val="clear" w:color="auto" w:fill="FFFF99"/>
          <w:rtl/>
        </w:rPr>
        <w:t>ק</w:t>
      </w:r>
      <w:r w:rsidRPr="000A2C9F">
        <w:rPr>
          <w:rStyle w:val="default"/>
          <w:rFonts w:cs="FrankRuehl" w:hint="cs"/>
          <w:strike/>
          <w:vanish/>
          <w:sz w:val="22"/>
          <w:szCs w:val="22"/>
          <w:shd w:val="clear" w:color="auto" w:fill="FFFF99"/>
          <w:rtl/>
        </w:rPr>
        <w:t>בע בתקנ</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ת</w:t>
      </w:r>
      <w:r w:rsidRPr="000A2C9F">
        <w:rPr>
          <w:rStyle w:val="default"/>
          <w:rFonts w:cs="FrankRuehl" w:hint="cs"/>
          <w:vanish/>
          <w:sz w:val="22"/>
          <w:szCs w:val="22"/>
          <w:shd w:val="clear" w:color="auto" w:fill="FFFF99"/>
          <w:rtl/>
        </w:rPr>
        <w:t>.</w:t>
      </w:r>
    </w:p>
    <w:p w:rsidR="008047AD" w:rsidRPr="000A2C9F" w:rsidRDefault="008047AD" w:rsidP="008047AD">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וב</w:t>
      </w:r>
      <w:r w:rsidRPr="000A2C9F">
        <w:rPr>
          <w:rStyle w:val="default"/>
          <w:rFonts w:cs="FrankRuehl"/>
          <w:vanish/>
          <w:sz w:val="22"/>
          <w:szCs w:val="22"/>
          <w:shd w:val="clear" w:color="auto" w:fill="FFFF99"/>
          <w:rtl/>
        </w:rPr>
        <w:t xml:space="preserve">ד </w:t>
      </w:r>
      <w:r w:rsidRPr="000A2C9F">
        <w:rPr>
          <w:rStyle w:val="default"/>
          <w:rFonts w:cs="FrankRuehl" w:hint="cs"/>
          <w:vanish/>
          <w:sz w:val="22"/>
          <w:szCs w:val="22"/>
          <w:shd w:val="clear" w:color="auto" w:fill="FFFF99"/>
          <w:rtl/>
        </w:rPr>
        <w:t xml:space="preserve">שירות לא יעדר מעבודתו אלא באישור </w:t>
      </w:r>
      <w:r w:rsidRPr="000A2C9F">
        <w:rPr>
          <w:rStyle w:val="default"/>
          <w:rFonts w:cs="FrankRuehl" w:hint="cs"/>
          <w:strike/>
          <w:vanish/>
          <w:sz w:val="22"/>
          <w:szCs w:val="22"/>
          <w:shd w:val="clear" w:color="auto" w:fill="FFFF99"/>
          <w:rtl/>
        </w:rPr>
        <w:t>הממונה או</w:t>
      </w:r>
      <w:r w:rsidRPr="000A2C9F">
        <w:rPr>
          <w:rStyle w:val="default"/>
          <w:rFonts w:cs="FrankRuehl"/>
          <w:strike/>
          <w:vanish/>
          <w:sz w:val="22"/>
          <w:szCs w:val="22"/>
          <w:shd w:val="clear" w:color="auto" w:fill="FFFF99"/>
          <w:rtl/>
        </w:rPr>
        <w:t xml:space="preserve"> מ</w:t>
      </w:r>
      <w:r w:rsidRPr="000A2C9F">
        <w:rPr>
          <w:rStyle w:val="default"/>
          <w:rFonts w:cs="FrankRuehl" w:hint="cs"/>
          <w:strike/>
          <w:vanish/>
          <w:sz w:val="22"/>
          <w:szCs w:val="22"/>
          <w:shd w:val="clear" w:color="auto" w:fill="FFFF99"/>
          <w:rtl/>
        </w:rPr>
        <w:t>פק</w:t>
      </w:r>
      <w:r w:rsidRPr="000A2C9F">
        <w:rPr>
          <w:rStyle w:val="default"/>
          <w:rFonts w:cs="FrankRuehl"/>
          <w:strike/>
          <w:vanish/>
          <w:sz w:val="22"/>
          <w:szCs w:val="22"/>
          <w:shd w:val="clear" w:color="auto" w:fill="FFFF99"/>
          <w:rtl/>
        </w:rPr>
        <w:t>ח</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 xml:space="preserve">הממונה, רכז עבודת השירות או מפקח, ואם נעדר מסיבות רפואיות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גם באישור רופא</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האישור יהיה לפי כלל</w:t>
      </w:r>
      <w:r w:rsidRPr="000A2C9F">
        <w:rPr>
          <w:rStyle w:val="default"/>
          <w:rFonts w:cs="FrankRuehl"/>
          <w:vanish/>
          <w:sz w:val="22"/>
          <w:szCs w:val="22"/>
          <w:shd w:val="clear" w:color="auto" w:fill="FFFF99"/>
          <w:rtl/>
        </w:rPr>
        <w:t>ים</w:t>
      </w:r>
      <w:r w:rsidRPr="000A2C9F">
        <w:rPr>
          <w:rStyle w:val="default"/>
          <w:rFonts w:cs="FrankRuehl" w:hint="cs"/>
          <w:vanish/>
          <w:sz w:val="22"/>
          <w:szCs w:val="22"/>
          <w:shd w:val="clear" w:color="auto" w:fill="FFFF99"/>
          <w:rtl/>
        </w:rPr>
        <w:t xml:space="preserve"> ש</w:t>
      </w:r>
      <w:r w:rsidRPr="000A2C9F">
        <w:rPr>
          <w:rStyle w:val="default"/>
          <w:rFonts w:cs="FrankRuehl"/>
          <w:vanish/>
          <w:sz w:val="22"/>
          <w:szCs w:val="22"/>
          <w:shd w:val="clear" w:color="auto" w:fill="FFFF99"/>
          <w:rtl/>
        </w:rPr>
        <w:t>יק</w:t>
      </w:r>
      <w:r w:rsidRPr="000A2C9F">
        <w:rPr>
          <w:rStyle w:val="default"/>
          <w:rFonts w:cs="FrankRuehl" w:hint="cs"/>
          <w:vanish/>
          <w:sz w:val="22"/>
          <w:szCs w:val="22"/>
          <w:shd w:val="clear" w:color="auto" w:fill="FFFF99"/>
          <w:rtl/>
        </w:rPr>
        <w:t xml:space="preserve">בע </w:t>
      </w:r>
      <w:r w:rsidRPr="000A2C9F">
        <w:rPr>
          <w:rStyle w:val="default"/>
          <w:rFonts w:cs="FrankRuehl" w:hint="cs"/>
          <w:strike/>
          <w:vanish/>
          <w:sz w:val="22"/>
          <w:szCs w:val="22"/>
          <w:shd w:val="clear" w:color="auto" w:fill="FFFF99"/>
          <w:rtl/>
        </w:rPr>
        <w:t>שר המשטרה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השר לביטחון הפנים</w:t>
      </w:r>
      <w:r w:rsidRPr="000A2C9F">
        <w:rPr>
          <w:rStyle w:val="default"/>
          <w:rFonts w:cs="FrankRuehl" w:hint="cs"/>
          <w:vanish/>
          <w:sz w:val="22"/>
          <w:szCs w:val="22"/>
          <w:shd w:val="clear" w:color="auto" w:fill="FFFF99"/>
          <w:rtl/>
        </w:rPr>
        <w:t xml:space="preserve"> בתקנות.</w:t>
      </w:r>
    </w:p>
    <w:p w:rsidR="008047AD" w:rsidRPr="008047AD" w:rsidRDefault="008047AD" w:rsidP="008047AD">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י</w:t>
      </w:r>
      <w:r w:rsidRPr="000A2C9F">
        <w:rPr>
          <w:rStyle w:val="default"/>
          <w:rFonts w:cs="FrankRuehl" w:hint="cs"/>
          <w:strike/>
          <w:vanish/>
          <w:sz w:val="22"/>
          <w:szCs w:val="22"/>
          <w:shd w:val="clear" w:color="auto" w:fill="FFFF99"/>
          <w:rtl/>
        </w:rPr>
        <w:t>מי</w:t>
      </w:r>
      <w:r w:rsidRPr="000A2C9F">
        <w:rPr>
          <w:rStyle w:val="default"/>
          <w:rFonts w:cs="FrankRuehl"/>
          <w:strike/>
          <w:vanish/>
          <w:sz w:val="22"/>
          <w:szCs w:val="22"/>
          <w:shd w:val="clear" w:color="auto" w:fill="FFFF99"/>
          <w:rtl/>
        </w:rPr>
        <w:t xml:space="preserve"> ה</w:t>
      </w:r>
      <w:r w:rsidRPr="000A2C9F">
        <w:rPr>
          <w:rStyle w:val="default"/>
          <w:rFonts w:cs="FrankRuehl" w:hint="cs"/>
          <w:strike/>
          <w:vanish/>
          <w:sz w:val="22"/>
          <w:szCs w:val="22"/>
          <w:shd w:val="clear" w:color="auto" w:fill="FFFF99"/>
          <w:rtl/>
        </w:rPr>
        <w:t>פסקת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תקופת הפסקת</w:t>
      </w:r>
      <w:r w:rsidRPr="000A2C9F">
        <w:rPr>
          <w:rStyle w:val="default"/>
          <w:rFonts w:cs="FrankRuehl" w:hint="cs"/>
          <w:vanish/>
          <w:sz w:val="22"/>
          <w:szCs w:val="22"/>
          <w:shd w:val="clear" w:color="auto" w:fill="FFFF99"/>
          <w:rtl/>
        </w:rPr>
        <w:t xml:space="preserve"> עבודת שירות וימי העדרותו של עובד שירות לפי סעיף זה, לא יבואו במנין ימי עבודת השירות</w:t>
      </w:r>
      <w:r w:rsidRPr="000A2C9F">
        <w:rPr>
          <w:rStyle w:val="default"/>
          <w:rFonts w:cs="FrankRuehl" w:hint="cs"/>
          <w:vanish/>
          <w:sz w:val="22"/>
          <w:szCs w:val="22"/>
          <w:u w:val="single"/>
          <w:shd w:val="clear" w:color="auto" w:fill="FFFF99"/>
          <w:rtl/>
        </w:rPr>
        <w:t>, למעט היעדרות מסיבות רפואיות בשל תאונת עבודה שאירעה במסגרת עבודת השירות ובמקום עבודת השירות</w:t>
      </w:r>
      <w:r w:rsidRPr="000A2C9F">
        <w:rPr>
          <w:rStyle w:val="default"/>
          <w:rFonts w:cs="FrankRuehl" w:hint="cs"/>
          <w:vanish/>
          <w:sz w:val="22"/>
          <w:szCs w:val="22"/>
          <w:shd w:val="clear" w:color="auto" w:fill="FFFF99"/>
          <w:rtl/>
        </w:rPr>
        <w:t>.</w:t>
      </w:r>
      <w:bookmarkEnd w:id="241"/>
    </w:p>
    <w:p w:rsidR="00D85AAC" w:rsidRDefault="00D85AAC" w:rsidP="00571634">
      <w:pPr>
        <w:pStyle w:val="P00"/>
        <w:spacing w:before="72"/>
        <w:ind w:left="0" w:right="1134"/>
        <w:rPr>
          <w:rStyle w:val="default"/>
          <w:rFonts w:cs="FrankRuehl" w:hint="cs"/>
          <w:rtl/>
        </w:rPr>
      </w:pPr>
      <w:bookmarkStart w:id="242" w:name="Seif69"/>
      <w:bookmarkEnd w:id="242"/>
      <w:r>
        <w:rPr>
          <w:lang w:val="he-IL"/>
        </w:rPr>
        <w:pict>
          <v:rect id="_x0000_s2147" style="position:absolute;left:0;text-align:left;margin-left:464.5pt;margin-top:8.05pt;width:75.05pt;height:38pt;z-index:2512788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חו</w:t>
                  </w:r>
                  <w:r>
                    <w:rPr>
                      <w:rFonts w:cs="Miriam" w:hint="cs"/>
                      <w:sz w:val="18"/>
                      <w:szCs w:val="18"/>
                      <w:rtl/>
                    </w:rPr>
                    <w:t>בו</w:t>
                  </w:r>
                  <w:r>
                    <w:rPr>
                      <w:rFonts w:cs="Miriam"/>
                      <w:sz w:val="18"/>
                      <w:szCs w:val="18"/>
                      <w:rtl/>
                    </w:rPr>
                    <w:t>תי</w:t>
                  </w:r>
                  <w:r>
                    <w:rPr>
                      <w:rFonts w:cs="Miriam" w:hint="cs"/>
                      <w:sz w:val="18"/>
                      <w:szCs w:val="18"/>
                      <w:rtl/>
                    </w:rPr>
                    <w:t xml:space="preserve">ו של </w:t>
                  </w:r>
                  <w:r>
                    <w:rPr>
                      <w:rFonts w:cs="Miriam"/>
                      <w:sz w:val="18"/>
                      <w:szCs w:val="18"/>
                      <w:rtl/>
                    </w:rPr>
                    <w:t>עו</w:t>
                  </w:r>
                  <w:r>
                    <w:rPr>
                      <w:rFonts w:cs="Miriam" w:hint="cs"/>
                      <w:sz w:val="18"/>
                      <w:szCs w:val="18"/>
                      <w:rtl/>
                    </w:rPr>
                    <w:t>בד</w:t>
                  </w:r>
                  <w:r>
                    <w:rPr>
                      <w:rFonts w:cs="Miriam"/>
                      <w:sz w:val="18"/>
                      <w:szCs w:val="18"/>
                      <w:rtl/>
                    </w:rPr>
                    <w:t xml:space="preserve"> ש</w:t>
                  </w:r>
                  <w:r>
                    <w:rPr>
                      <w:rFonts w:cs="Miriam" w:hint="cs"/>
                      <w:sz w:val="18"/>
                      <w:szCs w:val="18"/>
                      <w:rtl/>
                    </w:rPr>
                    <w:t>ירות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102) תש"ע-2009</w:t>
                  </w:r>
                </w:p>
              </w:txbxContent>
            </v:textbox>
            <w10:anchorlock/>
          </v:rect>
        </w:pict>
      </w:r>
      <w:r>
        <w:rPr>
          <w:rStyle w:val="big-number"/>
          <w:rFonts w:cs="Miriam"/>
          <w:rtl/>
        </w:rPr>
        <w:t>51</w:t>
      </w:r>
      <w:r>
        <w:rPr>
          <w:rStyle w:val="default"/>
          <w:rFonts w:cs="FrankRuehl"/>
          <w:rtl/>
        </w:rPr>
        <w:t>ח.</w:t>
      </w:r>
      <w:r>
        <w:rPr>
          <w:rStyle w:val="default"/>
          <w:rFonts w:cs="FrankRuehl"/>
          <w:rtl/>
        </w:rPr>
        <w:tab/>
      </w:r>
      <w:r w:rsidR="00571634">
        <w:rPr>
          <w:rStyle w:val="default"/>
          <w:rFonts w:cs="FrankRuehl" w:hint="cs"/>
          <w:rtl/>
        </w:rPr>
        <w:t>(א)</w:t>
      </w:r>
      <w:r w:rsidR="00571634">
        <w:rPr>
          <w:rStyle w:val="default"/>
          <w:rFonts w:cs="FrankRuehl" w:hint="cs"/>
          <w:rtl/>
        </w:rPr>
        <w:tab/>
        <w:t>עובד שירות יבצע את עבודת השירות שהוטלה עליו ויציית לכללים ולהוראות שקבעו הממונה, רכז עבודת שירות ומפקח, לפי העניין, בכל הקשור לעבודת השירות.</w:t>
      </w:r>
    </w:p>
    <w:p w:rsidR="00571634" w:rsidRDefault="00571634" w:rsidP="005716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השירות יודיע לממונה על כתובת מגוריו הקבועה, וכן יודיע לממונה על כל שינוי בכתובת המגורים האמורה, בתוך 48 שעות ממועד השינוי.</w:t>
      </w:r>
    </w:p>
    <w:p w:rsidR="00273F40" w:rsidRPr="000A2C9F" w:rsidRDefault="00273F40" w:rsidP="00273F40">
      <w:pPr>
        <w:pStyle w:val="P33"/>
        <w:spacing w:before="0"/>
        <w:ind w:left="0" w:right="1134"/>
        <w:rPr>
          <w:rFonts w:cs="FrankRuehl" w:hint="cs"/>
          <w:vanish/>
          <w:color w:val="FF0000"/>
          <w:szCs w:val="20"/>
          <w:shd w:val="clear" w:color="auto" w:fill="FFFF99"/>
          <w:rtl/>
        </w:rPr>
      </w:pPr>
      <w:bookmarkStart w:id="243" w:name="Rov1021"/>
      <w:r w:rsidRPr="000A2C9F">
        <w:rPr>
          <w:rFonts w:cs="FrankRuehl" w:hint="cs"/>
          <w:vanish/>
          <w:color w:val="FF0000"/>
          <w:szCs w:val="20"/>
          <w:shd w:val="clear" w:color="auto" w:fill="FFFF99"/>
          <w:rtl/>
        </w:rPr>
        <w:t>מיום 1.7.1987</w:t>
      </w:r>
    </w:p>
    <w:p w:rsidR="00273F40" w:rsidRPr="000A2C9F" w:rsidRDefault="00273F40" w:rsidP="00273F40">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273F40" w:rsidRPr="000A2C9F" w:rsidRDefault="00273F40" w:rsidP="00273F40">
      <w:pPr>
        <w:pStyle w:val="P33"/>
        <w:spacing w:before="0"/>
        <w:ind w:left="0" w:right="1134"/>
        <w:rPr>
          <w:rFonts w:cs="FrankRuehl" w:hint="cs"/>
          <w:vanish/>
          <w:szCs w:val="20"/>
          <w:shd w:val="clear" w:color="auto" w:fill="FFFF99"/>
          <w:rtl/>
        </w:rPr>
      </w:pPr>
      <w:hyperlink r:id="rId350"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82 (</w:t>
      </w:r>
      <w:hyperlink r:id="rId351"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273F40" w:rsidRPr="000A2C9F" w:rsidRDefault="00273F40" w:rsidP="00273F40">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273F40" w:rsidRPr="000A2C9F" w:rsidRDefault="00273F40" w:rsidP="00273F40">
      <w:pPr>
        <w:pStyle w:val="P33"/>
        <w:spacing w:before="0"/>
        <w:ind w:left="0" w:right="1134"/>
        <w:rPr>
          <w:rFonts w:cs="FrankRuehl" w:hint="cs"/>
          <w:vanish/>
          <w:szCs w:val="20"/>
          <w:shd w:val="clear" w:color="auto" w:fill="FFFF99"/>
          <w:rtl/>
        </w:rPr>
      </w:pPr>
      <w:hyperlink r:id="rId352"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273F40" w:rsidRPr="000A2C9F" w:rsidRDefault="00273F40" w:rsidP="00273F40">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51ח</w:t>
      </w:r>
    </w:p>
    <w:p w:rsidR="00273F40" w:rsidRPr="000A2C9F" w:rsidRDefault="00273F40" w:rsidP="00273F40">
      <w:pPr>
        <w:pStyle w:val="P33"/>
        <w:spacing w:before="0"/>
        <w:ind w:left="0" w:right="1134"/>
        <w:rPr>
          <w:rFonts w:cs="FrankRuehl" w:hint="cs"/>
          <w:vanish/>
          <w:szCs w:val="20"/>
          <w:shd w:val="clear" w:color="auto" w:fill="FFFF99"/>
          <w:rtl/>
        </w:rPr>
      </w:pPr>
    </w:p>
    <w:p w:rsidR="00273F40" w:rsidRPr="000A2C9F" w:rsidRDefault="00273F40" w:rsidP="00273F40">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273F40" w:rsidRPr="000A2C9F" w:rsidRDefault="00273F40" w:rsidP="00273F40">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273F40" w:rsidRPr="000A2C9F" w:rsidRDefault="00273F40" w:rsidP="00273F40">
      <w:pPr>
        <w:pStyle w:val="P33"/>
        <w:spacing w:before="0"/>
        <w:ind w:left="0" w:right="1134"/>
        <w:rPr>
          <w:rFonts w:cs="FrankRuehl" w:hint="cs"/>
          <w:vanish/>
          <w:szCs w:val="20"/>
          <w:shd w:val="clear" w:color="auto" w:fill="FFFF99"/>
          <w:rtl/>
        </w:rPr>
      </w:pPr>
      <w:hyperlink r:id="rId353"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243 (</w:t>
      </w:r>
      <w:hyperlink r:id="rId354"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273F40" w:rsidRPr="000A2C9F" w:rsidRDefault="00273F40" w:rsidP="00273F40">
      <w:pPr>
        <w:pStyle w:val="P33"/>
        <w:spacing w:before="0"/>
        <w:ind w:left="0" w:right="1134"/>
        <w:rPr>
          <w:rFonts w:cs="FrankRuehl" w:hint="cs"/>
          <w:b/>
          <w:vanish/>
          <w:szCs w:val="20"/>
          <w:shd w:val="clear" w:color="auto" w:fill="FFFF99"/>
          <w:rtl/>
        </w:rPr>
      </w:pPr>
      <w:r w:rsidRPr="000A2C9F">
        <w:rPr>
          <w:rFonts w:cs="FrankRuehl" w:hint="cs"/>
          <w:bCs/>
          <w:vanish/>
          <w:szCs w:val="20"/>
          <w:shd w:val="clear" w:color="auto" w:fill="FFFF99"/>
          <w:rtl/>
        </w:rPr>
        <w:t>החלפת סעיף 51ח</w:t>
      </w:r>
    </w:p>
    <w:p w:rsidR="00273F40" w:rsidRPr="000A2C9F" w:rsidRDefault="00273F40" w:rsidP="00273F40">
      <w:pPr>
        <w:pStyle w:val="P33"/>
        <w:ind w:left="0" w:right="1134"/>
        <w:rPr>
          <w:rFonts w:cs="FrankRuehl" w:hint="cs"/>
          <w:b/>
          <w:vanish/>
          <w:szCs w:val="20"/>
          <w:shd w:val="clear" w:color="auto" w:fill="FFFF99"/>
          <w:rtl/>
        </w:rPr>
      </w:pPr>
      <w:r w:rsidRPr="000A2C9F">
        <w:rPr>
          <w:rFonts w:cs="FrankRuehl" w:hint="cs"/>
          <w:b/>
          <w:vanish/>
          <w:szCs w:val="20"/>
          <w:shd w:val="clear" w:color="auto" w:fill="FFFF99"/>
          <w:rtl/>
        </w:rPr>
        <w:t>הנוסח הקודם:</w:t>
      </w:r>
    </w:p>
    <w:p w:rsidR="00273F40" w:rsidRPr="000A2C9F" w:rsidRDefault="00273F40" w:rsidP="00273F40">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חובותיו של עובד שירות</w:t>
      </w:r>
    </w:p>
    <w:p w:rsidR="00273F40" w:rsidRPr="00571634" w:rsidRDefault="00273F40" w:rsidP="00273F40">
      <w:pPr>
        <w:pStyle w:val="P00"/>
        <w:spacing w:before="0"/>
        <w:ind w:left="0" w:right="1134"/>
        <w:rPr>
          <w:rStyle w:val="default"/>
          <w:rFonts w:cs="FrankRuehl"/>
          <w:strike/>
          <w:sz w:val="2"/>
          <w:szCs w:val="2"/>
          <w:rtl/>
        </w:rPr>
      </w:pPr>
      <w:r w:rsidRPr="000A2C9F">
        <w:rPr>
          <w:rStyle w:val="big-number"/>
          <w:rFonts w:cs="FrankRuehl"/>
          <w:strike/>
          <w:vanish/>
          <w:sz w:val="22"/>
          <w:szCs w:val="22"/>
          <w:shd w:val="clear" w:color="auto" w:fill="FFFF99"/>
          <w:rtl/>
        </w:rPr>
        <w:t>51</w:t>
      </w:r>
      <w:r w:rsidRPr="000A2C9F">
        <w:rPr>
          <w:rStyle w:val="default"/>
          <w:rFonts w:cs="FrankRuehl"/>
          <w:strike/>
          <w:vanish/>
          <w:sz w:val="22"/>
          <w:szCs w:val="22"/>
          <w:shd w:val="clear" w:color="auto" w:fill="FFFF99"/>
          <w:rtl/>
        </w:rPr>
        <w:t>ח.</w:t>
      </w:r>
      <w:r w:rsidRPr="000A2C9F">
        <w:rPr>
          <w:rStyle w:val="default"/>
          <w:rFonts w:cs="FrankRuehl"/>
          <w:strike/>
          <w:vanish/>
          <w:sz w:val="22"/>
          <w:szCs w:val="22"/>
          <w:shd w:val="clear" w:color="auto" w:fill="FFFF99"/>
          <w:rtl/>
        </w:rPr>
        <w:tab/>
        <w:t>ע</w:t>
      </w:r>
      <w:r w:rsidRPr="000A2C9F">
        <w:rPr>
          <w:rStyle w:val="default"/>
          <w:rFonts w:cs="FrankRuehl" w:hint="cs"/>
          <w:strike/>
          <w:vanish/>
          <w:sz w:val="22"/>
          <w:szCs w:val="22"/>
          <w:shd w:val="clear" w:color="auto" w:fill="FFFF99"/>
          <w:rtl/>
        </w:rPr>
        <w:t>וב</w:t>
      </w:r>
      <w:r w:rsidRPr="000A2C9F">
        <w:rPr>
          <w:rStyle w:val="default"/>
          <w:rFonts w:cs="FrankRuehl"/>
          <w:strike/>
          <w:vanish/>
          <w:sz w:val="22"/>
          <w:szCs w:val="22"/>
          <w:shd w:val="clear" w:color="auto" w:fill="FFFF99"/>
          <w:rtl/>
        </w:rPr>
        <w:t xml:space="preserve">ד </w:t>
      </w:r>
      <w:r w:rsidRPr="000A2C9F">
        <w:rPr>
          <w:rStyle w:val="default"/>
          <w:rFonts w:cs="FrankRuehl" w:hint="cs"/>
          <w:strike/>
          <w:vanish/>
          <w:sz w:val="22"/>
          <w:szCs w:val="22"/>
          <w:shd w:val="clear" w:color="auto" w:fill="FFFF99"/>
          <w:rtl/>
        </w:rPr>
        <w:t>שירות יבצע את עבודת השירות שהוטלה עליו ויציית להוראות מפקח בכל הקשור לעבודת השירות.</w:t>
      </w:r>
      <w:bookmarkEnd w:id="243"/>
    </w:p>
    <w:p w:rsidR="00273F40" w:rsidRDefault="00273F40" w:rsidP="00273F40">
      <w:pPr>
        <w:pStyle w:val="P00"/>
        <w:spacing w:before="72"/>
        <w:ind w:left="0" w:right="1134"/>
        <w:rPr>
          <w:rStyle w:val="default"/>
          <w:rFonts w:cs="FrankRuehl" w:hint="cs"/>
          <w:rtl/>
        </w:rPr>
      </w:pPr>
      <w:bookmarkStart w:id="244" w:name="Seif592"/>
      <w:bookmarkEnd w:id="244"/>
      <w:r>
        <w:rPr>
          <w:lang w:val="he-IL"/>
        </w:rPr>
        <w:pict>
          <v:rect id="_x0000_s3048" style="position:absolute;left:0;text-align:left;margin-left:464.5pt;margin-top:8.05pt;width:75.05pt;height:38pt;z-index:252078592" o:allowincell="f" filled="f" stroked="f" strokecolor="lime" strokeweight=".25pt">
            <v:textbox inset="0,0,0,0">
              <w:txbxContent>
                <w:p w:rsidR="008657E3" w:rsidRDefault="008657E3" w:rsidP="00273F40">
                  <w:pPr>
                    <w:spacing w:line="160" w:lineRule="exact"/>
                    <w:jc w:val="left"/>
                    <w:rPr>
                      <w:rFonts w:cs="Miriam" w:hint="cs"/>
                      <w:sz w:val="18"/>
                      <w:szCs w:val="18"/>
                      <w:rtl/>
                    </w:rPr>
                  </w:pPr>
                  <w:r>
                    <w:rPr>
                      <w:rFonts w:cs="Miriam" w:hint="cs"/>
                      <w:sz w:val="18"/>
                      <w:szCs w:val="18"/>
                      <w:rtl/>
                    </w:rPr>
                    <w:t>איסור יציאה מהארץ לעובד שירות</w:t>
                  </w:r>
                </w:p>
                <w:p w:rsidR="008657E3" w:rsidRDefault="008657E3" w:rsidP="00273F40">
                  <w:pPr>
                    <w:spacing w:line="160" w:lineRule="exact"/>
                    <w:jc w:val="left"/>
                    <w:rPr>
                      <w:rFonts w:cs="Miriam" w:hint="cs"/>
                      <w:noProof/>
                      <w:sz w:val="18"/>
                      <w:szCs w:val="18"/>
                      <w:rtl/>
                    </w:rPr>
                  </w:pPr>
                  <w:r>
                    <w:rPr>
                      <w:rFonts w:cs="Miriam" w:hint="cs"/>
                      <w:sz w:val="18"/>
                      <w:szCs w:val="18"/>
                      <w:rtl/>
                    </w:rPr>
                    <w:t>(תיקון מס' 116) תשע"ב-2012</w:t>
                  </w:r>
                </w:p>
              </w:txbxContent>
            </v:textbox>
            <w10:anchorlock/>
          </v:rect>
        </w:pict>
      </w:r>
      <w:r>
        <w:rPr>
          <w:rStyle w:val="big-number"/>
          <w:rFonts w:cs="Miriam"/>
          <w:rtl/>
        </w:rPr>
        <w:t>51</w:t>
      </w:r>
      <w:r>
        <w:rPr>
          <w:rStyle w:val="default"/>
          <w:rFonts w:cs="FrankRuehl"/>
          <w:rtl/>
        </w:rPr>
        <w:t>ח</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עובד שירות לא יצא מהארץ במהלך תקופת עבודת השירות, אלא באישור הממונה.</w:t>
      </w:r>
    </w:p>
    <w:p w:rsidR="00273F40" w:rsidRPr="000A2C9F" w:rsidRDefault="00273F40" w:rsidP="00273F40">
      <w:pPr>
        <w:pStyle w:val="P00"/>
        <w:spacing w:before="0"/>
        <w:ind w:left="0" w:right="1134"/>
        <w:rPr>
          <w:rStyle w:val="default"/>
          <w:rFonts w:cs="FrankRuehl" w:hint="cs"/>
          <w:vanish/>
          <w:color w:val="FF0000"/>
          <w:sz w:val="20"/>
          <w:szCs w:val="20"/>
          <w:shd w:val="clear" w:color="auto" w:fill="FFFF99"/>
          <w:rtl/>
        </w:rPr>
      </w:pPr>
      <w:bookmarkStart w:id="245" w:name="Rov1072"/>
      <w:r w:rsidRPr="000A2C9F">
        <w:rPr>
          <w:rStyle w:val="default"/>
          <w:rFonts w:cs="FrankRuehl" w:hint="cs"/>
          <w:vanish/>
          <w:color w:val="FF0000"/>
          <w:sz w:val="20"/>
          <w:szCs w:val="20"/>
          <w:shd w:val="clear" w:color="auto" w:fill="FFFF99"/>
          <w:rtl/>
        </w:rPr>
        <w:t>מיום 17.7.2012</w:t>
      </w:r>
    </w:p>
    <w:p w:rsidR="00273F40" w:rsidRPr="000A2C9F" w:rsidRDefault="00273F40" w:rsidP="00273F40">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116</w:t>
      </w:r>
    </w:p>
    <w:p w:rsidR="00273F40" w:rsidRPr="000A2C9F" w:rsidRDefault="00273F40" w:rsidP="00273F40">
      <w:pPr>
        <w:pStyle w:val="P00"/>
        <w:spacing w:before="0"/>
        <w:ind w:left="0" w:right="1134"/>
        <w:rPr>
          <w:rStyle w:val="default"/>
          <w:rFonts w:cs="FrankRuehl" w:hint="cs"/>
          <w:vanish/>
          <w:sz w:val="20"/>
          <w:szCs w:val="20"/>
          <w:shd w:val="clear" w:color="auto" w:fill="FFFF99"/>
          <w:rtl/>
        </w:rPr>
      </w:pPr>
      <w:hyperlink r:id="rId355" w:history="1">
        <w:r w:rsidRPr="000A2C9F">
          <w:rPr>
            <w:rStyle w:val="Hyperlink"/>
            <w:rFonts w:cs="FrankRuehl" w:hint="cs"/>
            <w:vanish/>
            <w:szCs w:val="20"/>
            <w:shd w:val="clear" w:color="auto" w:fill="FFFF99"/>
            <w:rtl/>
          </w:rPr>
          <w:t>ס"ח תשע"ב מס' 2369</w:t>
        </w:r>
      </w:hyperlink>
      <w:r w:rsidRPr="000A2C9F">
        <w:rPr>
          <w:rStyle w:val="default"/>
          <w:rFonts w:cs="FrankRuehl" w:hint="cs"/>
          <w:vanish/>
          <w:sz w:val="20"/>
          <w:szCs w:val="20"/>
          <w:shd w:val="clear" w:color="auto" w:fill="FFFF99"/>
          <w:rtl/>
        </w:rPr>
        <w:t xml:space="preserve"> מיום 17.7.2012 עמ' 510 (</w:t>
      </w:r>
      <w:hyperlink r:id="rId356" w:history="1">
        <w:r w:rsidRPr="000A2C9F">
          <w:rPr>
            <w:rStyle w:val="Hyperlink"/>
            <w:rFonts w:cs="FrankRuehl" w:hint="cs"/>
            <w:vanish/>
            <w:szCs w:val="20"/>
            <w:shd w:val="clear" w:color="auto" w:fill="FFFF99"/>
            <w:rtl/>
          </w:rPr>
          <w:t>ה"ח 677</w:t>
        </w:r>
      </w:hyperlink>
      <w:r w:rsidRPr="000A2C9F">
        <w:rPr>
          <w:rStyle w:val="default"/>
          <w:rFonts w:cs="FrankRuehl" w:hint="cs"/>
          <w:vanish/>
          <w:sz w:val="20"/>
          <w:szCs w:val="20"/>
          <w:shd w:val="clear" w:color="auto" w:fill="FFFF99"/>
          <w:rtl/>
        </w:rPr>
        <w:t>)</w:t>
      </w:r>
    </w:p>
    <w:p w:rsidR="00273F40" w:rsidRPr="00273F40" w:rsidRDefault="00273F40" w:rsidP="00273F40">
      <w:pPr>
        <w:pStyle w:val="P00"/>
        <w:spacing w:before="0"/>
        <w:ind w:left="0" w:right="1134"/>
        <w:rPr>
          <w:rStyle w:val="default"/>
          <w:rFonts w:cs="FrankRuehl" w:hint="cs"/>
          <w:sz w:val="2"/>
          <w:szCs w:val="2"/>
          <w:rtl/>
        </w:rPr>
      </w:pPr>
      <w:r w:rsidRPr="000A2C9F">
        <w:rPr>
          <w:rStyle w:val="default"/>
          <w:rFonts w:cs="FrankRuehl" w:hint="cs"/>
          <w:b/>
          <w:bCs/>
          <w:vanish/>
          <w:sz w:val="20"/>
          <w:szCs w:val="20"/>
          <w:shd w:val="clear" w:color="auto" w:fill="FFFF99"/>
          <w:rtl/>
        </w:rPr>
        <w:t>הוספת סעיף 51ח1</w:t>
      </w:r>
      <w:bookmarkEnd w:id="245"/>
    </w:p>
    <w:p w:rsidR="00273F40" w:rsidRDefault="00273F40" w:rsidP="00273F40">
      <w:pPr>
        <w:pStyle w:val="P00"/>
        <w:spacing w:before="72"/>
        <w:ind w:left="0" w:right="1134"/>
        <w:rPr>
          <w:rStyle w:val="default"/>
          <w:rFonts w:cs="FrankRuehl" w:hint="cs"/>
          <w:rtl/>
        </w:rPr>
      </w:pPr>
    </w:p>
    <w:p w:rsidR="00D85AAC" w:rsidRDefault="00D85AAC" w:rsidP="00571634">
      <w:pPr>
        <w:pStyle w:val="P00"/>
        <w:spacing w:before="72"/>
        <w:ind w:left="0" w:right="1134"/>
        <w:rPr>
          <w:rStyle w:val="default"/>
          <w:rFonts w:cs="FrankRuehl"/>
          <w:rtl/>
        </w:rPr>
      </w:pPr>
      <w:bookmarkStart w:id="246" w:name="Seif70"/>
      <w:bookmarkEnd w:id="246"/>
      <w:r>
        <w:rPr>
          <w:lang w:val="he-IL"/>
        </w:rPr>
        <w:pict>
          <v:rect id="_x0000_s2148" style="position:absolute;left:0;text-align:left;margin-left:464.5pt;margin-top:8.05pt;width:75.05pt;height:56.3pt;z-index:2512798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סק</w:t>
                  </w:r>
                  <w:r>
                    <w:rPr>
                      <w:rFonts w:cs="Miriam"/>
                      <w:sz w:val="18"/>
                      <w:szCs w:val="18"/>
                      <w:rtl/>
                    </w:rPr>
                    <w:t xml:space="preserve">ה </w:t>
                  </w:r>
                  <w:r>
                    <w:rPr>
                      <w:rFonts w:cs="Miriam" w:hint="cs"/>
                      <w:sz w:val="18"/>
                      <w:szCs w:val="18"/>
                      <w:rtl/>
                    </w:rPr>
                    <w:t xml:space="preserve">מינהלית </w:t>
                  </w:r>
                  <w:r>
                    <w:rPr>
                      <w:rFonts w:cs="Miriam"/>
                      <w:sz w:val="18"/>
                      <w:szCs w:val="18"/>
                      <w:rtl/>
                    </w:rPr>
                    <w:t>של</w:t>
                  </w:r>
                  <w:r>
                    <w:rPr>
                      <w:rFonts w:cs="Miriam" w:hint="cs"/>
                      <w:sz w:val="18"/>
                      <w:szCs w:val="18"/>
                      <w:rtl/>
                    </w:rPr>
                    <w:t xml:space="preserve"> ע</w:t>
                  </w:r>
                  <w:r>
                    <w:rPr>
                      <w:rFonts w:cs="Miriam"/>
                      <w:sz w:val="18"/>
                      <w:szCs w:val="18"/>
                      <w:rtl/>
                    </w:rPr>
                    <w:t>בו</w:t>
                  </w:r>
                  <w:r>
                    <w:rPr>
                      <w:rFonts w:cs="Miriam" w:hint="cs"/>
                      <w:sz w:val="18"/>
                      <w:szCs w:val="18"/>
                      <w:rtl/>
                    </w:rPr>
                    <w:t xml:space="preserve">דת </w:t>
                  </w:r>
                  <w:r>
                    <w:rPr>
                      <w:rFonts w:cs="Miriam"/>
                      <w:sz w:val="18"/>
                      <w:szCs w:val="18"/>
                      <w:rtl/>
                    </w:rPr>
                    <w:t>שי</w:t>
                  </w:r>
                  <w:r>
                    <w:rPr>
                      <w:rFonts w:cs="Miriam" w:hint="cs"/>
                      <w:sz w:val="18"/>
                      <w:szCs w:val="18"/>
                      <w:rtl/>
                    </w:rPr>
                    <w:t>רו</w:t>
                  </w:r>
                  <w:r>
                    <w:rPr>
                      <w:rFonts w:cs="Miriam"/>
                      <w:sz w:val="18"/>
                      <w:szCs w:val="18"/>
                      <w:rtl/>
                    </w:rPr>
                    <w:t>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21)</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rsidR="008657E3" w:rsidRDefault="008657E3">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rect>
        </w:pict>
      </w:r>
      <w:r>
        <w:rPr>
          <w:rStyle w:val="big-number"/>
          <w:rFonts w:cs="Miriam"/>
          <w:rtl/>
        </w:rPr>
        <w:t>51</w:t>
      </w:r>
      <w:r>
        <w:rPr>
          <w:rStyle w:val="default"/>
          <w:rFonts w:cs="FrankRuehl"/>
          <w:rtl/>
        </w:rPr>
        <w:t>ט.</w:t>
      </w:r>
      <w:r>
        <w:rPr>
          <w:rStyle w:val="default"/>
          <w:rFonts w:cs="FrankRuehl"/>
          <w:rtl/>
        </w:rPr>
        <w:tab/>
        <w:t>(</w:t>
      </w:r>
      <w:r>
        <w:rPr>
          <w:rStyle w:val="default"/>
          <w:rFonts w:cs="FrankRuehl" w:hint="cs"/>
          <w:rtl/>
        </w:rPr>
        <w:t>א)</w:t>
      </w:r>
      <w:r>
        <w:rPr>
          <w:rStyle w:val="default"/>
          <w:rFonts w:cs="FrankRuehl"/>
          <w:rtl/>
        </w:rPr>
        <w:tab/>
      </w:r>
      <w:r w:rsidR="00571634" w:rsidRPr="00571634">
        <w:rPr>
          <w:rStyle w:val="default"/>
          <w:rFonts w:cs="FrankRuehl" w:hint="cs"/>
          <w:rtl/>
        </w:rPr>
        <w:t>נציב בתי הסוהר או קצין בדרגת גונדר שהוסמך לכך על ידו, רשאי, לאחר שנתן לעובד השירות הזדמנות לטעון את טענותיו לפניו או לפני סוהר בכיר כהגדרתו בפקודת בתי הסוהר שהוסמך לכך על ידי הנציב, להחליט כי עבודתו של עובד השירות לא תחל או תופסק וכי הוא יישא את עונשו או את יתרת עונשו בבית סוהר, לפי העניין, אם ראה כי מתקיים בעובד השירות אחד מאלה לפי העניין</w:t>
      </w:r>
      <w:r>
        <w:rPr>
          <w:rStyle w:val="default"/>
          <w:rFonts w:cs="FrankRuehl" w:hint="cs"/>
          <w:rtl/>
        </w:rPr>
        <w:t xml:space="preserve">: </w:t>
      </w:r>
    </w:p>
    <w:p w:rsidR="00D85AAC" w:rsidRDefault="00571634" w:rsidP="00571634">
      <w:pPr>
        <w:pStyle w:val="P22"/>
        <w:spacing w:before="72"/>
        <w:ind w:left="1021" w:right="1134"/>
        <w:rPr>
          <w:rStyle w:val="default"/>
          <w:rFonts w:cs="FrankRuehl"/>
          <w:rtl/>
        </w:rPr>
      </w:pPr>
      <w:r>
        <w:rPr>
          <w:rFonts w:cs="FrankRuehl"/>
          <w:sz w:val="26"/>
          <w:rtl/>
          <w:lang w:eastAsia="en-US"/>
        </w:rPr>
        <w:pict>
          <v:shape id="_x0000_s2947" type="#_x0000_t202" style="position:absolute;left:0;text-align:left;margin-left:470.35pt;margin-top:7.1pt;width:1in;height:20.85pt;z-index:252015104" filled="f" stroked="f">
            <v:textbox inset="1mm,0,1mm,0">
              <w:txbxContent>
                <w:p w:rsidR="008657E3" w:rsidRDefault="008657E3" w:rsidP="00571634">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Style w:val="default"/>
          <w:rFonts w:cs="FrankRuehl"/>
          <w:rtl/>
        </w:rPr>
        <w:t>(1)</w:t>
      </w:r>
      <w:r w:rsidR="00D85AAC">
        <w:rPr>
          <w:rStyle w:val="default"/>
          <w:rFonts w:cs="FrankRuehl"/>
          <w:rtl/>
        </w:rPr>
        <w:tab/>
        <w:t>ה</w:t>
      </w:r>
      <w:r w:rsidR="00D85AAC">
        <w:rPr>
          <w:rStyle w:val="default"/>
          <w:rFonts w:cs="FrankRuehl" w:hint="cs"/>
          <w:rtl/>
        </w:rPr>
        <w:t>וא</w:t>
      </w:r>
      <w:r>
        <w:rPr>
          <w:rStyle w:val="default"/>
          <w:rFonts w:cs="FrankRuehl" w:hint="cs"/>
          <w:rtl/>
        </w:rPr>
        <w:t xml:space="preserve"> </w:t>
      </w:r>
      <w:r w:rsidRPr="00571634">
        <w:rPr>
          <w:rStyle w:val="default"/>
          <w:rFonts w:cs="FrankRuehl" w:hint="cs"/>
          <w:rtl/>
        </w:rPr>
        <w:t>לא התייצב לתחילת ריצוי עבודת השירות או</w:t>
      </w:r>
      <w:r w:rsidR="00D85AAC">
        <w:rPr>
          <w:rStyle w:val="default"/>
          <w:rFonts w:cs="FrankRuehl"/>
          <w:rtl/>
        </w:rPr>
        <w:t xml:space="preserve"> נ</w:t>
      </w:r>
      <w:r w:rsidR="00D85AAC">
        <w:rPr>
          <w:rStyle w:val="default"/>
          <w:rFonts w:cs="FrankRuehl" w:hint="cs"/>
          <w:rtl/>
        </w:rPr>
        <w:t xml:space="preserve">עדר מהעבודה ללא אישור </w:t>
      </w:r>
      <w:r w:rsidRPr="00571634">
        <w:rPr>
          <w:rStyle w:val="default"/>
          <w:rFonts w:cs="FrankRuehl" w:hint="cs"/>
          <w:rtl/>
        </w:rPr>
        <w:t>הממונה, רכז עבודת השירות, המפקח או רופא</w:t>
      </w:r>
      <w:r>
        <w:rPr>
          <w:rStyle w:val="default"/>
          <w:rFonts w:cs="FrankRuehl" w:hint="cs"/>
          <w:rtl/>
        </w:rPr>
        <w:t>;</w:t>
      </w:r>
    </w:p>
    <w:p w:rsidR="00D85AAC" w:rsidRDefault="00571634" w:rsidP="00571634">
      <w:pPr>
        <w:pStyle w:val="P22"/>
        <w:spacing w:before="72"/>
        <w:ind w:left="1021" w:right="1134"/>
        <w:rPr>
          <w:rStyle w:val="default"/>
          <w:rFonts w:cs="FrankRuehl"/>
          <w:rtl/>
        </w:rPr>
      </w:pPr>
      <w:r>
        <w:rPr>
          <w:rFonts w:cs="FrankRuehl" w:hint="cs"/>
          <w:sz w:val="26"/>
          <w:rtl/>
          <w:lang w:eastAsia="en-US"/>
        </w:rPr>
        <w:pict>
          <v:shape id="_x0000_s2948" type="#_x0000_t202" style="position:absolute;left:0;text-align:left;margin-left:470.35pt;margin-top:7.1pt;width:1in;height:20.85pt;z-index:252016128" filled="f" stroked="f">
            <v:textbox inset="1mm,0,1mm,0">
              <w:txbxContent>
                <w:p w:rsidR="008657E3" w:rsidRDefault="008657E3" w:rsidP="00571634">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Style w:val="default"/>
          <w:rFonts w:cs="FrankRuehl" w:hint="cs"/>
          <w:rtl/>
        </w:rPr>
        <w:t>(2)</w:t>
      </w:r>
      <w:r w:rsidR="00D85AAC">
        <w:rPr>
          <w:rStyle w:val="default"/>
          <w:rFonts w:cs="FrankRuehl"/>
          <w:rtl/>
        </w:rPr>
        <w:tab/>
      </w:r>
      <w:r w:rsidRPr="00571634">
        <w:rPr>
          <w:rStyle w:val="default"/>
          <w:rFonts w:cs="FrankRuehl" w:hint="cs"/>
          <w:rtl/>
        </w:rPr>
        <w:t>הוא אינו מבצע כראוי את המשימות שהוטלו עליו או שהתנהגותו בעבודה אינה מניחה את הדעת</w:t>
      </w:r>
      <w:r w:rsidR="00D85AAC">
        <w:rPr>
          <w:rStyle w:val="default"/>
          <w:rFonts w:cs="FrankRuehl" w:hint="cs"/>
          <w:rtl/>
        </w:rPr>
        <w:t xml:space="preserve">; </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הפר</w:t>
      </w:r>
      <w:r>
        <w:rPr>
          <w:rStyle w:val="default"/>
          <w:rFonts w:cs="FrankRuehl"/>
          <w:rtl/>
        </w:rPr>
        <w:t xml:space="preserve"> ת</w:t>
      </w:r>
      <w:r>
        <w:rPr>
          <w:rStyle w:val="default"/>
          <w:rFonts w:cs="FrankRuehl" w:hint="cs"/>
          <w:rtl/>
        </w:rPr>
        <w:t>נאי מתנאי עבודת השירות שקבע בית המשפט לפי סעיף 51ב(ג);</w:t>
      </w:r>
    </w:p>
    <w:p w:rsidR="00D85AAC" w:rsidRDefault="00571634" w:rsidP="00571634">
      <w:pPr>
        <w:pStyle w:val="P22"/>
        <w:spacing w:before="72"/>
        <w:ind w:left="1021" w:right="1134"/>
        <w:rPr>
          <w:rStyle w:val="default"/>
          <w:rFonts w:cs="FrankRuehl"/>
          <w:rtl/>
        </w:rPr>
      </w:pPr>
      <w:r>
        <w:rPr>
          <w:rFonts w:cs="FrankRuehl" w:hint="cs"/>
          <w:sz w:val="26"/>
          <w:rtl/>
          <w:lang w:eastAsia="en-US"/>
        </w:rPr>
        <w:pict>
          <v:shape id="_x0000_s2949" type="#_x0000_t202" style="position:absolute;left:0;text-align:left;margin-left:470.35pt;margin-top:7.1pt;width:1in;height:22.4pt;z-index:252017152" filled="f" stroked="f">
            <v:textbox inset="1mm,0,1mm,0">
              <w:txbxContent>
                <w:p w:rsidR="008657E3" w:rsidRDefault="008657E3" w:rsidP="00571634">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Style w:val="default"/>
          <w:rFonts w:cs="FrankRuehl" w:hint="cs"/>
          <w:rtl/>
        </w:rPr>
        <w:t>(4)</w:t>
      </w:r>
      <w:r w:rsidR="00D85AAC">
        <w:rPr>
          <w:rStyle w:val="default"/>
          <w:rFonts w:cs="FrankRuehl"/>
          <w:rtl/>
        </w:rPr>
        <w:tab/>
        <w:t>ה</w:t>
      </w:r>
      <w:r w:rsidR="00D85AAC">
        <w:rPr>
          <w:rStyle w:val="default"/>
          <w:rFonts w:cs="FrankRuehl" w:hint="cs"/>
          <w:rtl/>
        </w:rPr>
        <w:t>וא</w:t>
      </w:r>
      <w:r w:rsidR="00D85AAC">
        <w:rPr>
          <w:rStyle w:val="default"/>
          <w:rFonts w:cs="FrankRuehl"/>
          <w:rtl/>
        </w:rPr>
        <w:t xml:space="preserve"> ל</w:t>
      </w:r>
      <w:r w:rsidR="00D85AAC">
        <w:rPr>
          <w:rStyle w:val="default"/>
          <w:rFonts w:cs="FrankRuehl" w:hint="cs"/>
          <w:rtl/>
        </w:rPr>
        <w:t xml:space="preserve">א ציית להוראה של </w:t>
      </w:r>
      <w:r w:rsidRPr="00571634">
        <w:rPr>
          <w:rStyle w:val="default"/>
          <w:rFonts w:cs="FrankRuehl" w:hint="cs"/>
          <w:rtl/>
        </w:rPr>
        <w:t>הממונה, של רכז עבודת השירות או של המפקח</w:t>
      </w:r>
      <w:r w:rsidR="00D85AAC">
        <w:rPr>
          <w:rStyle w:val="default"/>
          <w:rFonts w:cs="FrankRuehl" w:hint="cs"/>
          <w:rtl/>
        </w:rPr>
        <w:t xml:space="preserve"> או לא קיים חובה המוטלת עליו לפי סימן זה;</w:t>
      </w:r>
    </w:p>
    <w:p w:rsidR="00D85AAC" w:rsidRDefault="00976ACC" w:rsidP="00976ACC">
      <w:pPr>
        <w:pStyle w:val="P22"/>
        <w:spacing w:before="72"/>
        <w:ind w:left="1021" w:right="1134"/>
        <w:rPr>
          <w:rStyle w:val="default"/>
          <w:rFonts w:cs="FrankRuehl" w:hint="cs"/>
          <w:rtl/>
        </w:rPr>
      </w:pPr>
      <w:r>
        <w:rPr>
          <w:rFonts w:cs="FrankRuehl" w:hint="cs"/>
          <w:sz w:val="26"/>
          <w:rtl/>
          <w:lang w:eastAsia="en-US"/>
        </w:rPr>
        <w:pict>
          <v:shape id="_x0000_s2950" type="#_x0000_t202" style="position:absolute;left:0;text-align:left;margin-left:470.25pt;margin-top:7.1pt;width:1in;height:22.4pt;z-index:252018176" filled="f" stroked="f">
            <v:textbox inset="1mm,0,1mm,0">
              <w:txbxContent>
                <w:p w:rsidR="008657E3" w:rsidRDefault="008657E3" w:rsidP="00976ACC">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Style w:val="default"/>
          <w:rFonts w:cs="FrankRuehl" w:hint="cs"/>
          <w:rtl/>
        </w:rPr>
        <w:t>(5)</w:t>
      </w:r>
      <w:r w:rsidR="00D85AAC">
        <w:rPr>
          <w:rStyle w:val="default"/>
          <w:rFonts w:cs="FrankRuehl"/>
          <w:rtl/>
        </w:rPr>
        <w:tab/>
      </w:r>
      <w:r w:rsidRPr="00976ACC">
        <w:rPr>
          <w:rStyle w:val="default"/>
          <w:rFonts w:cs="FrankRuehl" w:hint="cs"/>
          <w:rtl/>
        </w:rPr>
        <w:t>הוא נתון במעצר או משוחרר בערובה בתנאים שאינם מאפשרים את התייצבותו להמשך ביצוע עבודת השירות</w:t>
      </w:r>
      <w:r>
        <w:rPr>
          <w:rStyle w:val="default"/>
          <w:rFonts w:cs="FrankRuehl" w:hint="cs"/>
          <w:rtl/>
        </w:rPr>
        <w:t>;</w:t>
      </w:r>
    </w:p>
    <w:p w:rsidR="00976ACC" w:rsidRDefault="00976ACC" w:rsidP="00976ACC">
      <w:pPr>
        <w:pStyle w:val="P22"/>
        <w:spacing w:before="72"/>
        <w:ind w:left="1021" w:right="1134"/>
        <w:rPr>
          <w:rStyle w:val="default"/>
          <w:rFonts w:cs="FrankRuehl"/>
          <w:rtl/>
        </w:rPr>
      </w:pPr>
      <w:r w:rsidRPr="00976ACC">
        <w:rPr>
          <w:rStyle w:val="default"/>
          <w:rFonts w:cs="FrankRuehl" w:hint="cs"/>
          <w:rtl/>
        </w:rPr>
        <w:pict>
          <v:shape id="_x0000_s2951" type="#_x0000_t202" style="position:absolute;left:0;text-align:left;margin-left:470.25pt;margin-top:7.1pt;width:1in;height:22.4pt;z-index:252019200" filled="f" stroked="f">
            <v:textbox inset="1mm,0,1mm,0">
              <w:txbxContent>
                <w:p w:rsidR="008657E3" w:rsidRDefault="008657E3" w:rsidP="00976ACC">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Pr>
          <w:rStyle w:val="default"/>
          <w:rFonts w:cs="FrankRuehl" w:hint="cs"/>
          <w:rtl/>
        </w:rPr>
        <w:t>(6)</w:t>
      </w:r>
      <w:r>
        <w:rPr>
          <w:rStyle w:val="default"/>
          <w:rFonts w:cs="FrankRuehl"/>
          <w:rtl/>
        </w:rPr>
        <w:tab/>
      </w:r>
      <w:r w:rsidRPr="00976ACC">
        <w:rPr>
          <w:rStyle w:val="default"/>
          <w:rFonts w:cs="FrankRuehl" w:hint="cs"/>
          <w:rtl/>
        </w:rPr>
        <w:t>הוא הסתיר פרט או מסר פרט כוזב שהם מהותיים לצורך קביעת התאמתו לעבודת השירות או השמתו בה</w:t>
      </w:r>
      <w:r>
        <w:rPr>
          <w:rStyle w:val="default"/>
          <w:rFonts w:cs="FrankRuehl" w:hint="cs"/>
          <w:rtl/>
        </w:rPr>
        <w:t>.</w:t>
      </w:r>
    </w:p>
    <w:p w:rsidR="00976ACC" w:rsidRPr="00976ACC" w:rsidRDefault="00976ACC" w:rsidP="00976ACC">
      <w:pPr>
        <w:pStyle w:val="P00"/>
        <w:spacing w:before="72"/>
        <w:ind w:left="0" w:right="1134"/>
        <w:rPr>
          <w:rStyle w:val="default"/>
          <w:rFonts w:cs="FrankRuehl" w:hint="cs"/>
          <w:rtl/>
        </w:rPr>
      </w:pPr>
      <w:r>
        <w:rPr>
          <w:rFonts w:cs="FrankRuehl" w:hint="cs"/>
          <w:sz w:val="26"/>
          <w:rtl/>
          <w:lang w:eastAsia="en-US"/>
        </w:rPr>
        <w:pict>
          <v:shape id="_x0000_s2952" type="#_x0000_t202" style="position:absolute;left:0;text-align:left;margin-left:470.25pt;margin-top:7.1pt;width:1in;height:22.4pt;z-index:252020224" filled="f" stroked="f">
            <v:textbox inset="1mm,0,1mm,0">
              <w:txbxContent>
                <w:p w:rsidR="008657E3" w:rsidRDefault="008657E3" w:rsidP="00976ACC">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Pr="00976ACC">
        <w:rPr>
          <w:rStyle w:val="default"/>
          <w:rFonts w:cs="FrankRuehl" w:hint="cs"/>
          <w:rtl/>
        </w:rPr>
        <w:tab/>
        <w:t>(א1)</w:t>
      </w:r>
      <w:r w:rsidRPr="00976ACC">
        <w:rPr>
          <w:rStyle w:val="default"/>
          <w:rFonts w:cs="FrankRuehl" w:hint="cs"/>
          <w:rtl/>
        </w:rPr>
        <w:tab/>
        <w:t>שימוש לפי סעיף קטן (א) ייערך בעל פה ויתועד בכתב; הוזמן עובד השירות לשימוע כאמור ימשיך עובד השירות בעבודתו עד למתן החלטה בעניינו כאמור בסעיף קטן (א), אלא אם כן הורה הממונה אחרת; הורה הממונה אחרת, לא תבוא התקופה שמיום הזמנתו של עובד השירות לשימוע ועד להחלטה בעניינו במניין ימי עבודת השירות, אלא אם כן הורה בית המשפט אחרת.</w:t>
      </w:r>
    </w:p>
    <w:p w:rsidR="00976ACC" w:rsidRPr="00976ACC" w:rsidRDefault="00976ACC" w:rsidP="00976ACC">
      <w:pPr>
        <w:pStyle w:val="P00"/>
        <w:spacing w:before="72"/>
        <w:ind w:left="1021" w:right="1134" w:hanging="1021"/>
        <w:rPr>
          <w:rStyle w:val="default"/>
          <w:rFonts w:cs="FrankRuehl" w:hint="cs"/>
          <w:rtl/>
        </w:rPr>
      </w:pPr>
      <w:r>
        <w:rPr>
          <w:rFonts w:cs="FrankRuehl" w:hint="cs"/>
          <w:sz w:val="26"/>
          <w:rtl/>
          <w:lang w:eastAsia="en-US"/>
        </w:rPr>
        <w:pict>
          <v:shape id="_x0000_s2953" type="#_x0000_t202" style="position:absolute;left:0;text-align:left;margin-left:470.25pt;margin-top:7.1pt;width:1in;height:16.8pt;z-index:252021248" filled="f" stroked="f">
            <v:textbox inset="1mm,0,1mm,0">
              <w:txbxContent>
                <w:p w:rsidR="008657E3" w:rsidRDefault="008657E3" w:rsidP="00976ACC">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Pr="00976ACC">
        <w:rPr>
          <w:rStyle w:val="default"/>
          <w:rFonts w:cs="FrankRuehl" w:hint="cs"/>
          <w:rtl/>
        </w:rPr>
        <w:tab/>
        <w:t>(ב)</w:t>
      </w:r>
      <w:r w:rsidRPr="00976ACC">
        <w:rPr>
          <w:rStyle w:val="default"/>
          <w:rFonts w:cs="FrankRuehl" w:hint="cs"/>
          <w:rtl/>
        </w:rPr>
        <w:tab/>
        <w:t>(1)</w:t>
      </w:r>
      <w:r w:rsidRPr="00976ACC">
        <w:rPr>
          <w:rStyle w:val="default"/>
          <w:rFonts w:cs="FrankRuehl" w:hint="cs"/>
          <w:rtl/>
        </w:rPr>
        <w:tab/>
        <w:t>הודעה על החלטה כאמור בסעיף קטן (א), תימסר, בלא שיהוי, לעובד השירות, במקום עבודת השירות או במשרדי הממונה, ואם העובד לא החל בביצוע עבודת השירות או נעדר ממקום עבודתו, תישלח לו ההודעה בדואר רשום לכתובת המגורים שהודיע עליה לממונה לפי סעיף 51ח(ב); נשלחה ההודעה בדואר רשום לפי פסקה זו, יראו אותה כאילו נמסרה לידי עובד השירות בתוך 14 ימים מיום משלוח ההודעה, אלא אם כן הוכיח העובד כי לא קיבל את ההודעה מסיבות שאינן תלויות בו;</w:t>
      </w:r>
    </w:p>
    <w:p w:rsidR="00976ACC" w:rsidRPr="00976ACC" w:rsidRDefault="00976ACC" w:rsidP="00976ACC">
      <w:pPr>
        <w:pStyle w:val="P22"/>
        <w:spacing w:before="72"/>
        <w:ind w:left="1021" w:right="1134"/>
        <w:rPr>
          <w:rStyle w:val="default"/>
          <w:rFonts w:cs="FrankRuehl" w:hint="cs"/>
          <w:rtl/>
        </w:rPr>
      </w:pPr>
      <w:r w:rsidRPr="00976ACC">
        <w:rPr>
          <w:rStyle w:val="default"/>
          <w:rFonts w:cs="FrankRuehl" w:hint="cs"/>
          <w:rtl/>
        </w:rPr>
        <w:t>(2)</w:t>
      </w:r>
      <w:r w:rsidRPr="00976ACC">
        <w:rPr>
          <w:rStyle w:val="default"/>
          <w:rFonts w:cs="FrankRuehl" w:hint="cs"/>
          <w:rtl/>
        </w:rPr>
        <w:tab/>
        <w:t>החל עובד השירות בביצוע עבודת השירות והתקבלה החלטה כאמור בסעיף קטן (א), תוספק עבודתו למחרת היום שבו נמסרה לו ההודעה.</w:t>
      </w:r>
    </w:p>
    <w:p w:rsidR="00D85AAC" w:rsidRDefault="00976ACC" w:rsidP="00976ACC">
      <w:pPr>
        <w:pStyle w:val="P00"/>
        <w:spacing w:before="72"/>
        <w:ind w:left="0" w:right="1134"/>
        <w:rPr>
          <w:rStyle w:val="default"/>
          <w:rFonts w:cs="FrankRuehl"/>
          <w:rtl/>
        </w:rPr>
      </w:pPr>
      <w:r>
        <w:rPr>
          <w:rFonts w:cs="FrankRuehl"/>
          <w:sz w:val="26"/>
          <w:rtl/>
          <w:lang w:eastAsia="en-US"/>
        </w:rPr>
        <w:pict>
          <v:shape id="_x0000_s2954" type="#_x0000_t202" style="position:absolute;left:0;text-align:left;margin-left:470.25pt;margin-top:7.1pt;width:1in;height:16.8pt;z-index:252022272" filled="f" stroked="f">
            <v:textbox inset="1mm,0,1mm,0">
              <w:txbxContent>
                <w:p w:rsidR="008657E3" w:rsidRDefault="008657E3" w:rsidP="00976ACC">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(ג</w:t>
      </w:r>
      <w:r w:rsidR="00D85AAC">
        <w:rPr>
          <w:rStyle w:val="default"/>
          <w:rFonts w:cs="FrankRuehl" w:hint="cs"/>
          <w:rtl/>
        </w:rPr>
        <w:t>)</w:t>
      </w:r>
      <w:r w:rsidR="00D85AAC">
        <w:rPr>
          <w:rStyle w:val="default"/>
          <w:rFonts w:cs="FrankRuehl"/>
          <w:rtl/>
        </w:rPr>
        <w:tab/>
        <w:t>ע</w:t>
      </w:r>
      <w:r w:rsidR="00D85AAC">
        <w:rPr>
          <w:rStyle w:val="default"/>
          <w:rFonts w:cs="FrankRuehl" w:hint="cs"/>
          <w:rtl/>
        </w:rPr>
        <w:t xml:space="preserve">ל </w:t>
      </w:r>
      <w:r>
        <w:rPr>
          <w:rStyle w:val="default"/>
          <w:rFonts w:cs="FrankRuehl" w:hint="cs"/>
          <w:rtl/>
        </w:rPr>
        <w:t>החלטה</w:t>
      </w:r>
      <w:r w:rsidR="00D85AAC">
        <w:rPr>
          <w:rStyle w:val="default"/>
          <w:rFonts w:cs="FrankRuehl" w:hint="cs"/>
          <w:rtl/>
        </w:rPr>
        <w:t xml:space="preserve"> לפי סעיף קטן (א) רשאי עובד השירות להגיש</w:t>
      </w:r>
      <w:r w:rsidR="00D85AAC">
        <w:rPr>
          <w:rStyle w:val="default"/>
          <w:rFonts w:cs="FrankRuehl"/>
          <w:rtl/>
        </w:rPr>
        <w:t xml:space="preserve"> ע</w:t>
      </w:r>
      <w:r w:rsidR="00D85AAC">
        <w:rPr>
          <w:rStyle w:val="default"/>
          <w:rFonts w:cs="FrankRuehl" w:hint="cs"/>
          <w:rtl/>
        </w:rPr>
        <w:t>תי</w:t>
      </w:r>
      <w:r w:rsidR="00D85AAC">
        <w:rPr>
          <w:rStyle w:val="default"/>
          <w:rFonts w:cs="FrankRuehl"/>
          <w:rtl/>
        </w:rPr>
        <w:t>רה</w:t>
      </w:r>
      <w:r w:rsidR="00D85AAC">
        <w:rPr>
          <w:rStyle w:val="default"/>
          <w:rFonts w:cs="FrankRuehl" w:hint="cs"/>
          <w:rtl/>
        </w:rPr>
        <w:t xml:space="preserve"> לפי סעיף 62א לפקודת בתי הסוהר [נוסח חדש], תשל"ב</w:t>
      </w:r>
      <w:r>
        <w:rPr>
          <w:rStyle w:val="default"/>
          <w:rFonts w:cs="FrankRuehl" w:hint="cs"/>
          <w:rtl/>
        </w:rPr>
        <w:t>-</w:t>
      </w:r>
      <w:r w:rsidR="00D85AAC">
        <w:rPr>
          <w:rStyle w:val="default"/>
          <w:rFonts w:cs="FrankRuehl"/>
          <w:rtl/>
        </w:rPr>
        <w:t>1971 (</w:t>
      </w:r>
      <w:r w:rsidR="00D85AAC">
        <w:rPr>
          <w:rStyle w:val="default"/>
          <w:rFonts w:cs="FrankRuehl" w:hint="cs"/>
          <w:rtl/>
        </w:rPr>
        <w:t>לה</w:t>
      </w:r>
      <w:r w:rsidR="00D85AAC">
        <w:rPr>
          <w:rStyle w:val="default"/>
          <w:rFonts w:cs="FrankRuehl"/>
          <w:rtl/>
        </w:rPr>
        <w:t xml:space="preserve">לן - </w:t>
      </w:r>
      <w:r w:rsidR="00D85AAC">
        <w:rPr>
          <w:rStyle w:val="default"/>
          <w:rFonts w:cs="FrankRuehl" w:hint="cs"/>
          <w:rtl/>
        </w:rPr>
        <w:t>עת</w:t>
      </w:r>
      <w:r w:rsidR="00D85AAC">
        <w:rPr>
          <w:rStyle w:val="default"/>
          <w:rFonts w:cs="FrankRuehl"/>
          <w:rtl/>
        </w:rPr>
        <w:t>יר</w:t>
      </w:r>
      <w:r w:rsidR="00D85AAC">
        <w:rPr>
          <w:rStyle w:val="default"/>
          <w:rFonts w:cs="FrankRuehl" w:hint="cs"/>
          <w:rtl/>
        </w:rPr>
        <w:t xml:space="preserve">ה) לבית המשפט המחוזי שבאזור שיפוטו נמצא מקום מגוריו של עובד השירות, תוך </w:t>
      </w:r>
      <w:r>
        <w:rPr>
          <w:rStyle w:val="default"/>
          <w:rFonts w:cs="FrankRuehl" w:hint="cs"/>
          <w:rtl/>
        </w:rPr>
        <w:t>14</w:t>
      </w:r>
      <w:r w:rsidR="00D85AAC">
        <w:rPr>
          <w:rStyle w:val="default"/>
          <w:rFonts w:cs="FrankRuehl" w:hint="cs"/>
          <w:rtl/>
        </w:rPr>
        <w:t xml:space="preserve"> ימים מהיום שבו נמסרה לו ההחלטה</w:t>
      </w:r>
      <w:r w:rsidRPr="00976ACC">
        <w:rPr>
          <w:rStyle w:val="default"/>
          <w:rFonts w:cs="FrankRuehl" w:hint="cs"/>
          <w:rtl/>
        </w:rPr>
        <w:t>, ואולם רשאי בית המשפט, לבקשת עובד השירות, להאריך את התקופה האמוה מטעמים מיוחדים שיירשמו</w:t>
      </w:r>
      <w:r w:rsidR="00D85AAC">
        <w:rPr>
          <w:rStyle w:val="default"/>
          <w:rFonts w:cs="FrankRuehl" w:hint="cs"/>
          <w:rtl/>
        </w:rPr>
        <w:t xml:space="preserve">; על עתירה כאמור יחולו הוראות </w:t>
      </w:r>
      <w:r w:rsidR="00D85AAC">
        <w:rPr>
          <w:rStyle w:val="default"/>
          <w:rFonts w:cs="FrankRuehl"/>
          <w:rtl/>
        </w:rPr>
        <w:t>סימ</w:t>
      </w:r>
      <w:r w:rsidR="00D85AAC">
        <w:rPr>
          <w:rStyle w:val="default"/>
          <w:rFonts w:cs="FrankRuehl" w:hint="cs"/>
          <w:rtl/>
        </w:rPr>
        <w:t xml:space="preserve">ן </w:t>
      </w:r>
      <w:r w:rsidR="00D85AAC">
        <w:rPr>
          <w:rStyle w:val="default"/>
          <w:rFonts w:cs="FrankRuehl"/>
          <w:rtl/>
        </w:rPr>
        <w:t>ח</w:t>
      </w:r>
      <w:r w:rsidR="00D85AAC">
        <w:rPr>
          <w:rStyle w:val="default"/>
          <w:rFonts w:cs="FrankRuehl" w:hint="cs"/>
          <w:rtl/>
        </w:rPr>
        <w:t>'ו של פרק ב' לפקודה</w:t>
      </w:r>
      <w:r w:rsidR="00D85AAC">
        <w:rPr>
          <w:rStyle w:val="default"/>
          <w:rFonts w:cs="FrankRuehl"/>
          <w:rtl/>
        </w:rPr>
        <w:t xml:space="preserve"> ה</w:t>
      </w:r>
      <w:r w:rsidR="00D85AAC">
        <w:rPr>
          <w:rStyle w:val="default"/>
          <w:rFonts w:cs="FrankRuehl" w:hint="cs"/>
          <w:rtl/>
        </w:rPr>
        <w:t xml:space="preserve">אמורה, במידה שאינן </w:t>
      </w:r>
      <w:r w:rsidR="00D85AAC">
        <w:rPr>
          <w:rStyle w:val="default"/>
          <w:rFonts w:cs="FrankRuehl"/>
          <w:rtl/>
        </w:rPr>
        <w:t>ס</w:t>
      </w:r>
      <w:r w:rsidR="00D85AAC">
        <w:rPr>
          <w:rStyle w:val="default"/>
          <w:rFonts w:cs="FrankRuehl" w:hint="cs"/>
          <w:rtl/>
        </w:rPr>
        <w:t>ו</w:t>
      </w:r>
      <w:r w:rsidR="00D85AAC">
        <w:rPr>
          <w:rStyle w:val="default"/>
          <w:rFonts w:cs="FrankRuehl"/>
          <w:rtl/>
        </w:rPr>
        <w:t>ת</w:t>
      </w:r>
      <w:r w:rsidR="00D85AAC">
        <w:rPr>
          <w:rStyle w:val="default"/>
          <w:rFonts w:cs="FrankRuehl" w:hint="cs"/>
          <w:rtl/>
        </w:rPr>
        <w:t>ר</w:t>
      </w:r>
      <w:r w:rsidR="00D85AAC">
        <w:rPr>
          <w:rStyle w:val="default"/>
          <w:rFonts w:cs="FrankRuehl"/>
          <w:rtl/>
        </w:rPr>
        <w:t>ו</w:t>
      </w:r>
      <w:r w:rsidR="00D85AAC">
        <w:rPr>
          <w:rStyle w:val="default"/>
          <w:rFonts w:cs="FrankRuehl" w:hint="cs"/>
          <w:rtl/>
        </w:rPr>
        <w:t>ת</w:t>
      </w:r>
      <w:r w:rsidR="00D85AAC">
        <w:rPr>
          <w:rStyle w:val="default"/>
          <w:rFonts w:cs="FrankRuehl"/>
          <w:rtl/>
        </w:rPr>
        <w:t xml:space="preserve"> </w:t>
      </w:r>
      <w:r>
        <w:rPr>
          <w:rStyle w:val="default"/>
          <w:rFonts w:cs="FrankRuehl" w:hint="cs"/>
          <w:rtl/>
        </w:rPr>
        <w:t>הוראות סעיף זה.</w:t>
      </w:r>
    </w:p>
    <w:p w:rsidR="00D85AAC" w:rsidRDefault="00976ACC" w:rsidP="00976ACC">
      <w:pPr>
        <w:pStyle w:val="P00"/>
        <w:spacing w:before="72"/>
        <w:ind w:left="0" w:right="1134"/>
        <w:rPr>
          <w:rStyle w:val="default"/>
          <w:rFonts w:cs="FrankRuehl" w:hint="cs"/>
          <w:rtl/>
        </w:rPr>
      </w:pPr>
      <w:r>
        <w:rPr>
          <w:rFonts w:cs="FrankRuehl"/>
          <w:sz w:val="26"/>
          <w:rtl/>
          <w:lang w:eastAsia="en-US"/>
        </w:rPr>
        <w:pict>
          <v:shape id="_x0000_s2955" type="#_x0000_t202" style="position:absolute;left:0;text-align:left;margin-left:470.25pt;margin-top:7.1pt;width:1in;height:16.8pt;z-index:252023296" filled="f" stroked="f">
            <v:textbox inset="1mm,0,1mm,0">
              <w:txbxContent>
                <w:p w:rsidR="008657E3" w:rsidRDefault="008657E3" w:rsidP="00976ACC">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(ד</w:t>
      </w:r>
      <w:r w:rsidR="00D85AAC">
        <w:rPr>
          <w:rStyle w:val="default"/>
          <w:rFonts w:cs="FrankRuehl" w:hint="cs"/>
          <w:rtl/>
        </w:rPr>
        <w:t>)</w:t>
      </w:r>
      <w:r w:rsidR="00D85AAC">
        <w:rPr>
          <w:rStyle w:val="default"/>
          <w:rFonts w:cs="FrankRuehl"/>
          <w:rtl/>
        </w:rPr>
        <w:tab/>
        <w:t>ה</w:t>
      </w:r>
      <w:r w:rsidR="00D85AAC">
        <w:rPr>
          <w:rStyle w:val="default"/>
          <w:rFonts w:cs="FrankRuehl" w:hint="cs"/>
          <w:rtl/>
        </w:rPr>
        <w:t>גי</w:t>
      </w:r>
      <w:r w:rsidR="00D85AAC">
        <w:rPr>
          <w:rStyle w:val="default"/>
          <w:rFonts w:cs="FrankRuehl"/>
          <w:rtl/>
        </w:rPr>
        <w:t xml:space="preserve">ש </w:t>
      </w:r>
      <w:r w:rsidR="00D85AAC">
        <w:rPr>
          <w:rStyle w:val="default"/>
          <w:rFonts w:cs="FrankRuehl" w:hint="cs"/>
          <w:rtl/>
        </w:rPr>
        <w:t xml:space="preserve">עובד השירות עתירה - </w:t>
      </w:r>
      <w:r w:rsidRPr="00976ACC">
        <w:rPr>
          <w:rStyle w:val="default"/>
          <w:rFonts w:cs="FrankRuehl" w:hint="cs"/>
          <w:rtl/>
        </w:rPr>
        <w:t>תעוכב תחילתה של עבודת השירות או תימשך הפסקתה, לפי העניין,</w:t>
      </w:r>
      <w:r w:rsidR="00D85AAC">
        <w:rPr>
          <w:rStyle w:val="default"/>
          <w:rFonts w:cs="FrankRuehl" w:hint="cs"/>
          <w:rtl/>
        </w:rPr>
        <w:t xml:space="preserve"> עד למחרת היום שבו תינתן החלטת בית המשפט; לא הגיש עתירה - יש</w:t>
      </w:r>
      <w:r w:rsidR="00D85AAC">
        <w:rPr>
          <w:rStyle w:val="default"/>
          <w:rFonts w:cs="FrankRuehl"/>
          <w:rtl/>
        </w:rPr>
        <w:t xml:space="preserve">א </w:t>
      </w:r>
      <w:r w:rsidR="00D85AAC">
        <w:rPr>
          <w:rStyle w:val="default"/>
          <w:rFonts w:cs="FrankRuehl" w:hint="cs"/>
          <w:rtl/>
        </w:rPr>
        <w:t>עובד השירות</w:t>
      </w:r>
      <w:r>
        <w:rPr>
          <w:rStyle w:val="default"/>
          <w:rFonts w:cs="FrankRuehl" w:hint="cs"/>
          <w:rtl/>
        </w:rPr>
        <w:t xml:space="preserve"> את עונשו או</w:t>
      </w:r>
      <w:r w:rsidR="00D85AAC">
        <w:rPr>
          <w:rStyle w:val="default"/>
          <w:rFonts w:cs="FrankRuehl" w:hint="cs"/>
          <w:rtl/>
        </w:rPr>
        <w:t xml:space="preserve"> את יתרת עונשו בבית סוהר החל במחרת היום שבו תם המועד להגש</w:t>
      </w:r>
      <w:r w:rsidR="00D85AAC">
        <w:rPr>
          <w:rStyle w:val="default"/>
          <w:rFonts w:cs="FrankRuehl"/>
          <w:rtl/>
        </w:rPr>
        <w:t>ת הע</w:t>
      </w:r>
      <w:r>
        <w:rPr>
          <w:rStyle w:val="default"/>
          <w:rFonts w:cs="FrankRuehl" w:hint="cs"/>
          <w:rtl/>
        </w:rPr>
        <w:t>תירה.</w:t>
      </w:r>
    </w:p>
    <w:p w:rsidR="00976ACC" w:rsidRPr="00976ACC" w:rsidRDefault="00976ACC" w:rsidP="00976ACC">
      <w:pPr>
        <w:pStyle w:val="P00"/>
        <w:spacing w:before="72"/>
        <w:ind w:left="0" w:right="1134"/>
        <w:rPr>
          <w:rStyle w:val="default"/>
          <w:rFonts w:cs="FrankRuehl" w:hint="cs"/>
          <w:rtl/>
        </w:rPr>
      </w:pPr>
      <w:r>
        <w:rPr>
          <w:rFonts w:cs="FrankRuehl" w:hint="cs"/>
          <w:sz w:val="26"/>
          <w:rtl/>
          <w:lang w:eastAsia="en-US"/>
        </w:rPr>
        <w:pict>
          <v:shape id="_x0000_s2956" type="#_x0000_t202" style="position:absolute;left:0;text-align:left;margin-left:470.25pt;margin-top:7.1pt;width:1in;height:22.4pt;z-index:252024320" filled="f" stroked="f">
            <v:textbox inset="1mm,0,1mm,0">
              <w:txbxContent>
                <w:p w:rsidR="008657E3" w:rsidRDefault="008657E3" w:rsidP="00976ACC">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Pr="00976ACC">
        <w:rPr>
          <w:rStyle w:val="default"/>
          <w:rFonts w:cs="FrankRuehl" w:hint="cs"/>
          <w:rtl/>
        </w:rPr>
        <w:tab/>
        <w:t>(ד1)</w:t>
      </w:r>
      <w:r w:rsidRPr="00976ACC">
        <w:rPr>
          <w:rStyle w:val="default"/>
          <w:rFonts w:cs="FrankRuehl" w:hint="cs"/>
          <w:rtl/>
        </w:rPr>
        <w:tab/>
        <w:t xml:space="preserve">החלטה לפי סעיף קטן (א) דינה כדין צו למאסרו של עובד השירות; הגיש עובד השירות עתירה והחליט בית המשפט לדחותה </w:t>
      </w:r>
      <w:r w:rsidRPr="00976ACC">
        <w:rPr>
          <w:rStyle w:val="default"/>
          <w:rFonts w:cs="FrankRuehl"/>
          <w:rtl/>
        </w:rPr>
        <w:t>–</w:t>
      </w:r>
      <w:r w:rsidRPr="00976ACC">
        <w:rPr>
          <w:rStyle w:val="default"/>
          <w:rFonts w:cs="FrankRuehl" w:hint="cs"/>
          <w:rtl/>
        </w:rPr>
        <w:t xml:space="preserve"> ייכנס הצו לתוקפו למחרת היום שבו ניתנה ההחלטה כאמור; לא הגיש עובד השירות עתירה </w:t>
      </w:r>
      <w:r w:rsidRPr="00976ACC">
        <w:rPr>
          <w:rStyle w:val="default"/>
          <w:rFonts w:cs="FrankRuehl"/>
          <w:rtl/>
        </w:rPr>
        <w:t>–</w:t>
      </w:r>
      <w:r w:rsidRPr="00976ACC">
        <w:rPr>
          <w:rStyle w:val="default"/>
          <w:rFonts w:cs="FrankRuehl" w:hint="cs"/>
          <w:rtl/>
        </w:rPr>
        <w:t xml:space="preserve"> ייכנס הצו לתוקפו למחרת היום שבו תמה התקופה להגשת העתירה.</w:t>
      </w:r>
    </w:p>
    <w:p w:rsidR="00D85AAC" w:rsidRDefault="00D85AAC">
      <w:pPr>
        <w:pStyle w:val="P00"/>
        <w:spacing w:before="72"/>
        <w:ind w:left="0" w:right="1134"/>
        <w:rPr>
          <w:rStyle w:val="default"/>
          <w:rFonts w:cs="FrankRuehl" w:hint="cs"/>
          <w:rtl/>
        </w:rPr>
      </w:pPr>
      <w:r w:rsidRPr="00976ACC">
        <w:rPr>
          <w:rStyle w:val="default"/>
          <w:rFonts w:cs="FrankRuehl"/>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טת</w:t>
      </w:r>
      <w:r>
        <w:rPr>
          <w:rStyle w:val="default"/>
          <w:rFonts w:cs="FrankRuehl" w:hint="cs"/>
          <w:rtl/>
        </w:rPr>
        <w:t>ו של בית משפט בעתירה תבוצע</w:t>
      </w:r>
      <w:r>
        <w:rPr>
          <w:rStyle w:val="default"/>
          <w:rFonts w:cs="FrankRuehl"/>
          <w:rtl/>
        </w:rPr>
        <w:t xml:space="preserve"> ה</w:t>
      </w:r>
      <w:r>
        <w:rPr>
          <w:rStyle w:val="default"/>
          <w:rFonts w:cs="FrankRuehl" w:hint="cs"/>
          <w:rtl/>
        </w:rPr>
        <w:t>חל</w:t>
      </w:r>
      <w:r>
        <w:rPr>
          <w:rStyle w:val="default"/>
          <w:rFonts w:cs="FrankRuehl"/>
          <w:rtl/>
        </w:rPr>
        <w:t xml:space="preserve"> ב</w:t>
      </w:r>
      <w:r>
        <w:rPr>
          <w:rStyle w:val="default"/>
          <w:rFonts w:cs="FrankRuehl" w:hint="cs"/>
          <w:rtl/>
        </w:rPr>
        <w:t>יום שלמחרת נתינתה אל</w:t>
      </w:r>
      <w:r w:rsidR="00976ACC">
        <w:rPr>
          <w:rStyle w:val="default"/>
          <w:rFonts w:cs="FrankRuehl" w:hint="cs"/>
          <w:rtl/>
        </w:rPr>
        <w:t>א אם כן קבע בית המשפט מועד אחר.</w:t>
      </w:r>
    </w:p>
    <w:p w:rsidR="00D85AAC" w:rsidRDefault="00976ACC" w:rsidP="00976ACC">
      <w:pPr>
        <w:pStyle w:val="P00"/>
        <w:spacing w:before="72"/>
        <w:ind w:left="0" w:right="1134"/>
        <w:rPr>
          <w:rStyle w:val="default"/>
          <w:rFonts w:cs="FrankRuehl" w:hint="cs"/>
          <w:rtl/>
        </w:rPr>
      </w:pPr>
      <w:r>
        <w:rPr>
          <w:rFonts w:cs="FrankRuehl"/>
          <w:sz w:val="26"/>
          <w:rtl/>
          <w:lang w:eastAsia="en-US"/>
        </w:rPr>
        <w:pict>
          <v:shape id="_x0000_s2957" type="#_x0000_t202" style="position:absolute;left:0;text-align:left;margin-left:470.25pt;margin-top:7.1pt;width:1in;height:16.8pt;z-index:252025344" filled="f" stroked="f">
            <v:textbox inset="1mm,0,1mm,0">
              <w:txbxContent>
                <w:p w:rsidR="008657E3" w:rsidRDefault="008657E3" w:rsidP="00976ACC">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(ו</w:t>
      </w:r>
      <w:r w:rsidR="00D85AAC">
        <w:rPr>
          <w:rStyle w:val="default"/>
          <w:rFonts w:cs="FrankRuehl" w:hint="cs"/>
          <w:rtl/>
        </w:rPr>
        <w:t>)</w:t>
      </w:r>
      <w:r w:rsidR="00D85AAC">
        <w:rPr>
          <w:rStyle w:val="default"/>
          <w:rFonts w:cs="FrankRuehl"/>
          <w:rtl/>
        </w:rPr>
        <w:tab/>
        <w:t>ימ</w:t>
      </w:r>
      <w:r w:rsidR="00D85AAC">
        <w:rPr>
          <w:rStyle w:val="default"/>
          <w:rFonts w:cs="FrankRuehl" w:hint="cs"/>
          <w:rtl/>
        </w:rPr>
        <w:t>י</w:t>
      </w:r>
      <w:r w:rsidR="00D85AAC">
        <w:rPr>
          <w:rStyle w:val="default"/>
          <w:rFonts w:cs="FrankRuehl"/>
          <w:rtl/>
        </w:rPr>
        <w:t xml:space="preserve"> הפ</w:t>
      </w:r>
      <w:r w:rsidR="00D85AAC">
        <w:rPr>
          <w:rStyle w:val="default"/>
          <w:rFonts w:cs="FrankRuehl" w:hint="cs"/>
          <w:rtl/>
        </w:rPr>
        <w:t>סקת עבודת השירות לפי סעיף זה ל</w:t>
      </w:r>
      <w:r>
        <w:rPr>
          <w:rStyle w:val="default"/>
          <w:rFonts w:cs="FrankRuehl" w:hint="cs"/>
          <w:rtl/>
        </w:rPr>
        <w:t>א יבואו במנין תקופת עבודת השירות.</w:t>
      </w:r>
    </w:p>
    <w:p w:rsidR="00D85AAC" w:rsidRPr="000A2C9F" w:rsidRDefault="00D85AAC">
      <w:pPr>
        <w:pStyle w:val="P33"/>
        <w:spacing w:before="0"/>
        <w:ind w:left="0" w:right="1134"/>
        <w:rPr>
          <w:rFonts w:cs="FrankRuehl" w:hint="cs"/>
          <w:vanish/>
          <w:color w:val="FF0000"/>
          <w:szCs w:val="20"/>
          <w:shd w:val="clear" w:color="auto" w:fill="FFFF99"/>
          <w:rtl/>
        </w:rPr>
      </w:pPr>
      <w:bookmarkStart w:id="247" w:name="Rov1022"/>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357"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82 (</w:t>
      </w:r>
      <w:hyperlink r:id="rId358"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359"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51ט</w:t>
      </w:r>
    </w:p>
    <w:p w:rsidR="00571634" w:rsidRPr="000A2C9F" w:rsidRDefault="00571634" w:rsidP="00571634">
      <w:pPr>
        <w:pStyle w:val="P33"/>
        <w:spacing w:before="0"/>
        <w:ind w:left="0" w:right="1134"/>
        <w:rPr>
          <w:rFonts w:cs="FrankRuehl" w:hint="cs"/>
          <w:vanish/>
          <w:szCs w:val="20"/>
          <w:shd w:val="clear" w:color="auto" w:fill="FFFF99"/>
          <w:rtl/>
        </w:rPr>
      </w:pPr>
    </w:p>
    <w:p w:rsidR="00571634" w:rsidRPr="000A2C9F" w:rsidRDefault="00571634" w:rsidP="00571634">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571634" w:rsidRPr="000A2C9F" w:rsidRDefault="00571634" w:rsidP="00571634">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571634" w:rsidRPr="000A2C9F" w:rsidRDefault="00571634" w:rsidP="00571634">
      <w:pPr>
        <w:pStyle w:val="P33"/>
        <w:spacing w:before="0"/>
        <w:ind w:left="0" w:right="1134"/>
        <w:rPr>
          <w:rFonts w:cs="FrankRuehl" w:hint="cs"/>
          <w:vanish/>
          <w:szCs w:val="20"/>
          <w:shd w:val="clear" w:color="auto" w:fill="FFFF99"/>
          <w:rtl/>
        </w:rPr>
      </w:pPr>
      <w:hyperlink r:id="rId360"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243 (</w:t>
      </w:r>
      <w:hyperlink r:id="rId361"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571634" w:rsidRPr="000A2C9F" w:rsidRDefault="00571634" w:rsidP="00571634">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51ט.</w:t>
      </w:r>
      <w:r w:rsidRPr="000A2C9F">
        <w:rPr>
          <w:rStyle w:val="default"/>
          <w:rFonts w:cs="FrankRuehl"/>
          <w:vanish/>
          <w:sz w:val="22"/>
          <w:szCs w:val="22"/>
          <w:shd w:val="clear" w:color="auto" w:fill="FFFF99"/>
          <w:rtl/>
        </w:rPr>
        <w:tab/>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נ</w:t>
      </w:r>
      <w:r w:rsidRPr="000A2C9F">
        <w:rPr>
          <w:rStyle w:val="default"/>
          <w:rFonts w:cs="FrankRuehl" w:hint="cs"/>
          <w:strike/>
          <w:vanish/>
          <w:sz w:val="22"/>
          <w:szCs w:val="22"/>
          <w:shd w:val="clear" w:color="auto" w:fill="FFFF99"/>
          <w:rtl/>
        </w:rPr>
        <w:t>צי</w:t>
      </w:r>
      <w:r w:rsidRPr="000A2C9F">
        <w:rPr>
          <w:rStyle w:val="default"/>
          <w:rFonts w:cs="FrankRuehl"/>
          <w:strike/>
          <w:vanish/>
          <w:sz w:val="22"/>
          <w:szCs w:val="22"/>
          <w:shd w:val="clear" w:color="auto" w:fill="FFFF99"/>
          <w:rtl/>
        </w:rPr>
        <w:t xml:space="preserve">ב </w:t>
      </w:r>
      <w:r w:rsidRPr="000A2C9F">
        <w:rPr>
          <w:rStyle w:val="default"/>
          <w:rFonts w:cs="FrankRuehl" w:hint="cs"/>
          <w:strike/>
          <w:vanish/>
          <w:sz w:val="22"/>
          <w:szCs w:val="22"/>
          <w:shd w:val="clear" w:color="auto" w:fill="FFFF99"/>
          <w:rtl/>
        </w:rPr>
        <w:t>בתי הסוהר רשאי ל</w:t>
      </w:r>
      <w:r w:rsidRPr="000A2C9F">
        <w:rPr>
          <w:rStyle w:val="default"/>
          <w:rFonts w:cs="FrankRuehl"/>
          <w:strike/>
          <w:vanish/>
          <w:sz w:val="22"/>
          <w:szCs w:val="22"/>
          <w:shd w:val="clear" w:color="auto" w:fill="FFFF99"/>
          <w:rtl/>
        </w:rPr>
        <w:t>הח</w:t>
      </w:r>
      <w:r w:rsidRPr="000A2C9F">
        <w:rPr>
          <w:rStyle w:val="default"/>
          <w:rFonts w:cs="FrankRuehl" w:hint="cs"/>
          <w:strike/>
          <w:vanish/>
          <w:sz w:val="22"/>
          <w:szCs w:val="22"/>
          <w:shd w:val="clear" w:color="auto" w:fill="FFFF99"/>
          <w:rtl/>
        </w:rPr>
        <w:t>לי</w:t>
      </w:r>
      <w:r w:rsidRPr="000A2C9F">
        <w:rPr>
          <w:rStyle w:val="default"/>
          <w:rFonts w:cs="FrankRuehl"/>
          <w:strike/>
          <w:vanish/>
          <w:sz w:val="22"/>
          <w:szCs w:val="22"/>
          <w:shd w:val="clear" w:color="auto" w:fill="FFFF99"/>
          <w:rtl/>
        </w:rPr>
        <w:t xml:space="preserve">ט </w:t>
      </w:r>
      <w:r w:rsidRPr="000A2C9F">
        <w:rPr>
          <w:rStyle w:val="default"/>
          <w:rFonts w:cs="FrankRuehl" w:hint="cs"/>
          <w:strike/>
          <w:vanish/>
          <w:sz w:val="22"/>
          <w:szCs w:val="22"/>
          <w:shd w:val="clear" w:color="auto" w:fill="FFFF99"/>
          <w:rtl/>
        </w:rPr>
        <w:t>כי עבודתו של עובד שירות תופסק וכי הוא ישא את יתרת עונשו בבי</w:t>
      </w:r>
      <w:r w:rsidRPr="000A2C9F">
        <w:rPr>
          <w:rStyle w:val="default"/>
          <w:rFonts w:cs="FrankRuehl"/>
          <w:strike/>
          <w:vanish/>
          <w:sz w:val="22"/>
          <w:szCs w:val="22"/>
          <w:shd w:val="clear" w:color="auto" w:fill="FFFF99"/>
          <w:rtl/>
        </w:rPr>
        <w:t>ת</w:t>
      </w:r>
      <w:r w:rsidRPr="000A2C9F">
        <w:rPr>
          <w:rStyle w:val="default"/>
          <w:rFonts w:cs="FrankRuehl" w:hint="cs"/>
          <w:strike/>
          <w:vanish/>
          <w:sz w:val="22"/>
          <w:szCs w:val="22"/>
          <w:shd w:val="clear" w:color="auto" w:fill="FFFF99"/>
          <w:rtl/>
        </w:rPr>
        <w:t xml:space="preserve"> סו</w:t>
      </w:r>
      <w:r w:rsidRPr="000A2C9F">
        <w:rPr>
          <w:rStyle w:val="default"/>
          <w:rFonts w:cs="FrankRuehl"/>
          <w:strike/>
          <w:vanish/>
          <w:sz w:val="22"/>
          <w:szCs w:val="22"/>
          <w:shd w:val="clear" w:color="auto" w:fill="FFFF99"/>
          <w:rtl/>
        </w:rPr>
        <w:t>ה</w:t>
      </w:r>
      <w:r w:rsidRPr="000A2C9F">
        <w:rPr>
          <w:rStyle w:val="default"/>
          <w:rFonts w:cs="FrankRuehl" w:hint="cs"/>
          <w:strike/>
          <w:vanish/>
          <w:sz w:val="22"/>
          <w:szCs w:val="22"/>
          <w:shd w:val="clear" w:color="auto" w:fill="FFFF99"/>
          <w:rtl/>
        </w:rPr>
        <w:t>ר, אם ראה הנציב כי נתקיים בעובד השירות אחד מאלה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נציב בתי הסוהר או קצין בדרגת גונדר שהוסמך לכך על ידו, רשאי, לאחר שנתן לעובד השירות הזדמנות לטעון את טענותיו לפניו או לפני סוהר בכיר כהגדרתו בפקודת בתי הסוהר שהוסמך לכך על ידי הנציב, להחליט כי עבודתו של עובד השירות לא תחל או תופסק וכי הוא יישא את עונשו או את יתרת עונשו בבית סוהר, לפי העניין, אם ראה כי מתקיים בעובד השירות אחד מאלה לפי העניין</w:t>
      </w:r>
      <w:r w:rsidRPr="000A2C9F">
        <w:rPr>
          <w:rStyle w:val="default"/>
          <w:rFonts w:cs="FrankRuehl" w:hint="cs"/>
          <w:vanish/>
          <w:sz w:val="22"/>
          <w:szCs w:val="22"/>
          <w:shd w:val="clear" w:color="auto" w:fill="FFFF99"/>
          <w:rtl/>
        </w:rPr>
        <w:t xml:space="preserve">: </w:t>
      </w:r>
    </w:p>
    <w:p w:rsidR="00571634" w:rsidRPr="000A2C9F" w:rsidRDefault="00571634" w:rsidP="00571634">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 xml:space="preserve">וא </w:t>
      </w:r>
      <w:r w:rsidRPr="000A2C9F">
        <w:rPr>
          <w:rStyle w:val="default"/>
          <w:rFonts w:cs="FrankRuehl" w:hint="cs"/>
          <w:vanish/>
          <w:sz w:val="22"/>
          <w:szCs w:val="22"/>
          <w:u w:val="single"/>
          <w:shd w:val="clear" w:color="auto" w:fill="FFFF99"/>
          <w:rtl/>
        </w:rPr>
        <w:t>לא התייצב לתחילת ריצוי עבודת השירות או</w:t>
      </w:r>
      <w:r w:rsidRPr="000A2C9F">
        <w:rPr>
          <w:rStyle w:val="default"/>
          <w:rFonts w:cs="FrankRuehl"/>
          <w:vanish/>
          <w:sz w:val="22"/>
          <w:szCs w:val="22"/>
          <w:shd w:val="clear" w:color="auto" w:fill="FFFF99"/>
          <w:rtl/>
        </w:rPr>
        <w:t xml:space="preserve"> נ</w:t>
      </w:r>
      <w:r w:rsidRPr="000A2C9F">
        <w:rPr>
          <w:rStyle w:val="default"/>
          <w:rFonts w:cs="FrankRuehl" w:hint="cs"/>
          <w:vanish/>
          <w:sz w:val="22"/>
          <w:szCs w:val="22"/>
          <w:shd w:val="clear" w:color="auto" w:fill="FFFF99"/>
          <w:rtl/>
        </w:rPr>
        <w:t xml:space="preserve">עדר מהעבודה ללא אישור </w:t>
      </w:r>
      <w:r w:rsidRPr="000A2C9F">
        <w:rPr>
          <w:rStyle w:val="default"/>
          <w:rFonts w:cs="FrankRuehl" w:hint="cs"/>
          <w:strike/>
          <w:vanish/>
          <w:sz w:val="22"/>
          <w:szCs w:val="22"/>
          <w:shd w:val="clear" w:color="auto" w:fill="FFFF99"/>
          <w:rtl/>
        </w:rPr>
        <w:t>הממונה או המפקח</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הממונה, רכז עבודת השירות, המפקח או רופא</w:t>
      </w:r>
      <w:r w:rsidRPr="000A2C9F">
        <w:rPr>
          <w:rStyle w:val="default"/>
          <w:rFonts w:cs="FrankRuehl" w:hint="cs"/>
          <w:vanish/>
          <w:sz w:val="22"/>
          <w:szCs w:val="22"/>
          <w:shd w:val="clear" w:color="auto" w:fill="FFFF99"/>
          <w:rtl/>
        </w:rPr>
        <w:t>;</w:t>
      </w:r>
    </w:p>
    <w:p w:rsidR="00571634" w:rsidRPr="000A2C9F" w:rsidRDefault="00571634" w:rsidP="00571634">
      <w:pPr>
        <w:pStyle w:val="P22"/>
        <w:spacing w:before="0"/>
        <w:ind w:left="1021" w:right="1134"/>
        <w:rPr>
          <w:rStyle w:val="default"/>
          <w:rFonts w:cs="FrankRuehl"/>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וא</w:t>
      </w:r>
      <w:r w:rsidRPr="000A2C9F">
        <w:rPr>
          <w:rStyle w:val="default"/>
          <w:rFonts w:cs="FrankRuehl"/>
          <w:strike/>
          <w:vanish/>
          <w:sz w:val="22"/>
          <w:szCs w:val="22"/>
          <w:shd w:val="clear" w:color="auto" w:fill="FFFF99"/>
          <w:rtl/>
        </w:rPr>
        <w:t xml:space="preserve"> ה</w:t>
      </w:r>
      <w:r w:rsidRPr="000A2C9F">
        <w:rPr>
          <w:rStyle w:val="default"/>
          <w:rFonts w:cs="FrankRuehl" w:hint="cs"/>
          <w:strike/>
          <w:vanish/>
          <w:sz w:val="22"/>
          <w:szCs w:val="22"/>
          <w:shd w:val="clear" w:color="auto" w:fill="FFFF99"/>
          <w:rtl/>
        </w:rPr>
        <w:t>תרשל בביצוע עבודתו או שמבחינה אחרת</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א</w:t>
      </w:r>
      <w:r w:rsidRPr="000A2C9F">
        <w:rPr>
          <w:rStyle w:val="default"/>
          <w:rFonts w:cs="FrankRuehl"/>
          <w:strike/>
          <w:vanish/>
          <w:sz w:val="22"/>
          <w:szCs w:val="22"/>
          <w:shd w:val="clear" w:color="auto" w:fill="FFFF99"/>
          <w:rtl/>
        </w:rPr>
        <w:t>י</w:t>
      </w:r>
      <w:r w:rsidRPr="000A2C9F">
        <w:rPr>
          <w:rStyle w:val="default"/>
          <w:rFonts w:cs="FrankRuehl" w:hint="cs"/>
          <w:strike/>
          <w:vanish/>
          <w:sz w:val="22"/>
          <w:szCs w:val="22"/>
          <w:shd w:val="clear" w:color="auto" w:fill="FFFF99"/>
          <w:rtl/>
        </w:rPr>
        <w:t>ן התנהגותו בעבודה מניחה את הדעת;</w:t>
      </w:r>
    </w:p>
    <w:p w:rsidR="00571634" w:rsidRPr="000A2C9F" w:rsidRDefault="00571634" w:rsidP="00571634">
      <w:pPr>
        <w:pStyle w:val="P22"/>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הוא אינו מבצע כראוי את המשימות שהוטלו עליו או שהתנהגותו בעבודה אינה מניחה את הדעת;</w:t>
      </w:r>
    </w:p>
    <w:p w:rsidR="00571634" w:rsidRPr="000A2C9F" w:rsidRDefault="00571634" w:rsidP="00571634">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וא הפר</w:t>
      </w:r>
      <w:r w:rsidRPr="000A2C9F">
        <w:rPr>
          <w:rStyle w:val="default"/>
          <w:rFonts w:cs="FrankRuehl"/>
          <w:vanish/>
          <w:sz w:val="22"/>
          <w:szCs w:val="22"/>
          <w:shd w:val="clear" w:color="auto" w:fill="FFFF99"/>
          <w:rtl/>
        </w:rPr>
        <w:t xml:space="preserve"> ת</w:t>
      </w:r>
      <w:r w:rsidRPr="000A2C9F">
        <w:rPr>
          <w:rStyle w:val="default"/>
          <w:rFonts w:cs="FrankRuehl" w:hint="cs"/>
          <w:vanish/>
          <w:sz w:val="22"/>
          <w:szCs w:val="22"/>
          <w:shd w:val="clear" w:color="auto" w:fill="FFFF99"/>
          <w:rtl/>
        </w:rPr>
        <w:t>נאי מתנאי עבודת השירות שקבע בית המשפט לפי סעיף 51ב(ג);</w:t>
      </w:r>
    </w:p>
    <w:p w:rsidR="00571634" w:rsidRPr="000A2C9F" w:rsidRDefault="00571634" w:rsidP="00571634">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וא</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 xml:space="preserve">א ציית להוראה של </w:t>
      </w:r>
      <w:r w:rsidRPr="000A2C9F">
        <w:rPr>
          <w:rStyle w:val="default"/>
          <w:rFonts w:cs="FrankRuehl" w:hint="cs"/>
          <w:strike/>
          <w:vanish/>
          <w:sz w:val="22"/>
          <w:szCs w:val="22"/>
          <w:shd w:val="clear" w:color="auto" w:fill="FFFF99"/>
          <w:rtl/>
        </w:rPr>
        <w:t>הממונה או של המפקח</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הממונה, של רכז עבודת השירות או של המפקח</w:t>
      </w:r>
      <w:r w:rsidRPr="000A2C9F">
        <w:rPr>
          <w:rStyle w:val="default"/>
          <w:rFonts w:cs="FrankRuehl" w:hint="cs"/>
          <w:vanish/>
          <w:sz w:val="22"/>
          <w:szCs w:val="22"/>
          <w:shd w:val="clear" w:color="auto" w:fill="FFFF99"/>
          <w:rtl/>
        </w:rPr>
        <w:t xml:space="preserve"> או לא קיים חובה המוטלת עליו לפי סימן זה;</w:t>
      </w:r>
    </w:p>
    <w:p w:rsidR="00571634" w:rsidRPr="000A2C9F" w:rsidRDefault="00571634" w:rsidP="00571634">
      <w:pPr>
        <w:pStyle w:val="P22"/>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(5)</w:t>
      </w:r>
      <w:r w:rsidRPr="000A2C9F">
        <w:rPr>
          <w:rStyle w:val="default"/>
          <w:rFonts w:cs="FrankRuehl"/>
          <w:strike/>
          <w:vanish/>
          <w:sz w:val="22"/>
          <w:szCs w:val="22"/>
          <w:shd w:val="clear" w:color="auto" w:fill="FFFF99"/>
          <w:rtl/>
        </w:rPr>
        <w:tab/>
        <w:t>נ</w:t>
      </w:r>
      <w:r w:rsidRPr="000A2C9F">
        <w:rPr>
          <w:rStyle w:val="default"/>
          <w:rFonts w:cs="FrankRuehl" w:hint="cs"/>
          <w:strike/>
          <w:vanish/>
          <w:sz w:val="22"/>
          <w:szCs w:val="22"/>
          <w:shd w:val="clear" w:color="auto" w:fill="FFFF99"/>
          <w:rtl/>
        </w:rPr>
        <w:t>פת</w:t>
      </w:r>
      <w:r w:rsidRPr="000A2C9F">
        <w:rPr>
          <w:rStyle w:val="default"/>
          <w:rFonts w:cs="FrankRuehl"/>
          <w:strike/>
          <w:vanish/>
          <w:sz w:val="22"/>
          <w:szCs w:val="22"/>
          <w:shd w:val="clear" w:color="auto" w:fill="FFFF99"/>
          <w:rtl/>
        </w:rPr>
        <w:t>חה</w:t>
      </w:r>
      <w:r w:rsidRPr="000A2C9F">
        <w:rPr>
          <w:rStyle w:val="default"/>
          <w:rFonts w:cs="FrankRuehl" w:hint="cs"/>
          <w:strike/>
          <w:vanish/>
          <w:sz w:val="22"/>
          <w:szCs w:val="22"/>
          <w:shd w:val="clear" w:color="auto" w:fill="FFFF99"/>
          <w:rtl/>
        </w:rPr>
        <w:t xml:space="preserve"> נגדו חקירה בחשד שעבר עבירה.</w:t>
      </w:r>
    </w:p>
    <w:p w:rsidR="00976ACC" w:rsidRPr="000A2C9F" w:rsidRDefault="00976ACC" w:rsidP="00571634">
      <w:pPr>
        <w:pStyle w:val="P22"/>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(5)</w:t>
      </w:r>
      <w:r w:rsidRPr="000A2C9F">
        <w:rPr>
          <w:rStyle w:val="default"/>
          <w:rFonts w:cs="FrankRuehl" w:hint="cs"/>
          <w:vanish/>
          <w:sz w:val="22"/>
          <w:szCs w:val="22"/>
          <w:u w:val="single"/>
          <w:shd w:val="clear" w:color="auto" w:fill="FFFF99"/>
          <w:rtl/>
        </w:rPr>
        <w:tab/>
        <w:t>הוא נתון במעצר או משוחרר בערובה בתנאים שאינם מאפשרים את התייצבותו להמשך ביצוע עבודת השירות;</w:t>
      </w:r>
    </w:p>
    <w:p w:rsidR="00976ACC" w:rsidRPr="000A2C9F" w:rsidRDefault="00976ACC" w:rsidP="00571634">
      <w:pPr>
        <w:pStyle w:val="P22"/>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(6)</w:t>
      </w:r>
      <w:r w:rsidRPr="000A2C9F">
        <w:rPr>
          <w:rStyle w:val="default"/>
          <w:rFonts w:cs="FrankRuehl" w:hint="cs"/>
          <w:vanish/>
          <w:sz w:val="22"/>
          <w:szCs w:val="22"/>
          <w:u w:val="single"/>
          <w:shd w:val="clear" w:color="auto" w:fill="FFFF99"/>
          <w:rtl/>
        </w:rPr>
        <w:tab/>
        <w:t>הוא הסתיר פרט או מסר פרט כוזב שהם מהותיים לצורך קביעת התאמתו לעבודת השירות או השמתו בה.</w:t>
      </w:r>
    </w:p>
    <w:p w:rsidR="00571634" w:rsidRPr="000A2C9F" w:rsidRDefault="00571634" w:rsidP="00571634">
      <w:pPr>
        <w:pStyle w:val="P00"/>
        <w:spacing w:before="0"/>
        <w:ind w:left="0" w:right="1134"/>
        <w:rPr>
          <w:rStyle w:val="default"/>
          <w:rFonts w:cs="FrankRuehl"/>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חל</w:t>
      </w:r>
      <w:r w:rsidRPr="000A2C9F">
        <w:rPr>
          <w:rStyle w:val="default"/>
          <w:rFonts w:cs="FrankRuehl"/>
          <w:strike/>
          <w:vanish/>
          <w:sz w:val="22"/>
          <w:szCs w:val="22"/>
          <w:shd w:val="clear" w:color="auto" w:fill="FFFF99"/>
          <w:rtl/>
        </w:rPr>
        <w:t>יט</w:t>
      </w:r>
      <w:r w:rsidRPr="000A2C9F">
        <w:rPr>
          <w:rStyle w:val="default"/>
          <w:rFonts w:cs="FrankRuehl" w:hint="cs"/>
          <w:strike/>
          <w:vanish/>
          <w:sz w:val="22"/>
          <w:szCs w:val="22"/>
          <w:shd w:val="clear" w:color="auto" w:fill="FFFF99"/>
          <w:rtl/>
        </w:rPr>
        <w:t xml:space="preserve"> נציב בתי הסוהר כאמור בסעיף קטן (א), תימסר, ללא שיהוי, הודעה על כך לעובד השירות ועבודתו תופסק </w:t>
      </w:r>
      <w:r w:rsidR="00976ACC" w:rsidRPr="000A2C9F">
        <w:rPr>
          <w:rStyle w:val="default"/>
          <w:rFonts w:cs="FrankRuehl" w:hint="cs"/>
          <w:strike/>
          <w:vanish/>
          <w:sz w:val="22"/>
          <w:szCs w:val="22"/>
          <w:shd w:val="clear" w:color="auto" w:fill="FFFF99"/>
          <w:rtl/>
        </w:rPr>
        <w:t>למחרת היום שבו נמסרה לו ההודעה.</w:t>
      </w:r>
    </w:p>
    <w:p w:rsidR="00976ACC" w:rsidRPr="000A2C9F" w:rsidRDefault="00976ACC" w:rsidP="00571634">
      <w:pPr>
        <w:pStyle w:val="P00"/>
        <w:spacing w:before="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(א1)</w:t>
      </w:r>
      <w:r w:rsidRPr="000A2C9F">
        <w:rPr>
          <w:rFonts w:cs="FrankRuehl" w:hint="cs"/>
          <w:vanish/>
          <w:sz w:val="22"/>
          <w:szCs w:val="22"/>
          <w:u w:val="single"/>
          <w:shd w:val="clear" w:color="auto" w:fill="FFFF99"/>
          <w:rtl/>
        </w:rPr>
        <w:tab/>
        <w:t>שימוש לפי סעיף קטן (א) ייערך בעל פה ויתועד בכתב; הוזמן עובד השירות לשימוע כאמור ימשיך עובד השירות בעבודתו עד למתן החלטה בעניינו כאמור בסעיף קטן (א), אלא אם כן הורה הממונה אחרת; הורה הממונה אחרת, לא תבוא התקופה שמיום הזמנתו של עובד השירות לשימוע ועד להחלטה בעניינו במניין ימי עבודת השירות, אלא אם כן הורה בית המשפט אחרת.</w:t>
      </w:r>
    </w:p>
    <w:p w:rsidR="00976ACC" w:rsidRPr="000A2C9F" w:rsidRDefault="00976ACC" w:rsidP="00976ACC">
      <w:pPr>
        <w:pStyle w:val="P00"/>
        <w:spacing w:before="0"/>
        <w:ind w:left="1021" w:right="1134" w:hanging="1021"/>
        <w:rPr>
          <w:rFonts w:cs="FrankRuehl" w:hint="cs"/>
          <w:vanish/>
          <w:sz w:val="22"/>
          <w:szCs w:val="22"/>
          <w:u w:val="single"/>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(ב)</w:t>
      </w:r>
      <w:r w:rsidRPr="000A2C9F">
        <w:rPr>
          <w:rFonts w:cs="FrankRuehl" w:hint="cs"/>
          <w:vanish/>
          <w:sz w:val="22"/>
          <w:szCs w:val="22"/>
          <w:u w:val="single"/>
          <w:shd w:val="clear" w:color="auto" w:fill="FFFF99"/>
          <w:rtl/>
        </w:rPr>
        <w:tab/>
        <w:t>(1)</w:t>
      </w:r>
      <w:r w:rsidRPr="000A2C9F">
        <w:rPr>
          <w:rFonts w:cs="FrankRuehl" w:hint="cs"/>
          <w:vanish/>
          <w:sz w:val="22"/>
          <w:szCs w:val="22"/>
          <w:u w:val="single"/>
          <w:shd w:val="clear" w:color="auto" w:fill="FFFF99"/>
          <w:rtl/>
        </w:rPr>
        <w:tab/>
        <w:t>הודעה על החלטה כאמור בסעיף קטן (א), תימסר, בלא שיהוי, לעובד השירות, במקום עבודת השירות או במשרדי הממונה, ואם העובד לא החל בביצוע עבודת השירות או נעדר ממקום עבודתו, תישלח לו ההודעה בדואר רשום לכתובת המגורים שהודיע עליה לממונה לפי סעיף 51ח(ב); נשלחה ההודעה בדואר רשום לפי פסקה זו, יראו אותה כאילו נמסרה לידי עובד השירות בתוך 14 ימים מיום משלוח ההודעה, אלא אם כן הוכיח העובד כי לא קיבל את ההודעה מסיבות שאינן תלויות בו;</w:t>
      </w:r>
    </w:p>
    <w:p w:rsidR="00976ACC" w:rsidRPr="000A2C9F" w:rsidRDefault="00976ACC" w:rsidP="00976ACC">
      <w:pPr>
        <w:pStyle w:val="P00"/>
        <w:spacing w:before="0"/>
        <w:ind w:left="1021" w:right="1134"/>
        <w:rPr>
          <w:rFonts w:cs="FrankRuehl" w:hint="cs"/>
          <w:vanish/>
          <w:sz w:val="22"/>
          <w:szCs w:val="22"/>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החל עובד השירות בביצוע עבודת השירות והתקבלה החלטה כאמור בסעיף קטן (א), תוספק עבודתו למחרת היום שבו נמסרה לו ההודעה.</w:t>
      </w:r>
    </w:p>
    <w:p w:rsidR="00571634" w:rsidRPr="000A2C9F" w:rsidRDefault="00571634" w:rsidP="00976ACC">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strike/>
          <w:vanish/>
          <w:sz w:val="22"/>
          <w:szCs w:val="22"/>
          <w:shd w:val="clear" w:color="auto" w:fill="FFFF99"/>
          <w:rtl/>
        </w:rPr>
        <w:t>הח</w:t>
      </w:r>
      <w:r w:rsidRPr="000A2C9F">
        <w:rPr>
          <w:rStyle w:val="default"/>
          <w:rFonts w:cs="FrankRuehl" w:hint="cs"/>
          <w:strike/>
          <w:vanish/>
          <w:sz w:val="22"/>
          <w:szCs w:val="22"/>
          <w:shd w:val="clear" w:color="auto" w:fill="FFFF99"/>
          <w:rtl/>
        </w:rPr>
        <w:t>לטת נציב בתי הסוהר</w:t>
      </w:r>
      <w:r w:rsidR="00976ACC" w:rsidRPr="000A2C9F">
        <w:rPr>
          <w:rStyle w:val="default"/>
          <w:rFonts w:cs="FrankRuehl" w:hint="cs"/>
          <w:vanish/>
          <w:sz w:val="22"/>
          <w:szCs w:val="22"/>
          <w:shd w:val="clear" w:color="auto" w:fill="FFFF99"/>
          <w:rtl/>
        </w:rPr>
        <w:t xml:space="preserve"> </w:t>
      </w:r>
      <w:r w:rsidR="00976ACC" w:rsidRPr="000A2C9F">
        <w:rPr>
          <w:rStyle w:val="default"/>
          <w:rFonts w:cs="FrankRuehl" w:hint="cs"/>
          <w:vanish/>
          <w:sz w:val="22"/>
          <w:szCs w:val="22"/>
          <w:u w:val="single"/>
          <w:shd w:val="clear" w:color="auto" w:fill="FFFF99"/>
          <w:rtl/>
        </w:rPr>
        <w:t>החלטה</w:t>
      </w:r>
      <w:r w:rsidRPr="000A2C9F">
        <w:rPr>
          <w:rStyle w:val="default"/>
          <w:rFonts w:cs="FrankRuehl" w:hint="cs"/>
          <w:vanish/>
          <w:sz w:val="22"/>
          <w:szCs w:val="22"/>
          <w:shd w:val="clear" w:color="auto" w:fill="FFFF99"/>
          <w:rtl/>
        </w:rPr>
        <w:t xml:space="preserve"> לפי סעיף קטן (א) רשאי עובד השירות להגיש</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תי</w:t>
      </w:r>
      <w:r w:rsidRPr="000A2C9F">
        <w:rPr>
          <w:rStyle w:val="default"/>
          <w:rFonts w:cs="FrankRuehl"/>
          <w:vanish/>
          <w:sz w:val="22"/>
          <w:szCs w:val="22"/>
          <w:shd w:val="clear" w:color="auto" w:fill="FFFF99"/>
          <w:rtl/>
        </w:rPr>
        <w:t>רה</w:t>
      </w:r>
      <w:r w:rsidRPr="000A2C9F">
        <w:rPr>
          <w:rStyle w:val="default"/>
          <w:rFonts w:cs="FrankRuehl" w:hint="cs"/>
          <w:vanish/>
          <w:sz w:val="22"/>
          <w:szCs w:val="22"/>
          <w:shd w:val="clear" w:color="auto" w:fill="FFFF99"/>
          <w:rtl/>
        </w:rPr>
        <w:t xml:space="preserve"> לפי סעיף 62א לפקודת בתי הסוהר [נוסח חדש], תשל"ב</w:t>
      </w:r>
      <w:r w:rsidR="00976ACC"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1971 (</w:t>
      </w:r>
      <w:r w:rsidRPr="000A2C9F">
        <w:rPr>
          <w:rStyle w:val="default"/>
          <w:rFonts w:cs="FrankRuehl" w:hint="cs"/>
          <w:vanish/>
          <w:sz w:val="22"/>
          <w:szCs w:val="22"/>
          <w:shd w:val="clear" w:color="auto" w:fill="FFFF99"/>
          <w:rtl/>
        </w:rPr>
        <w:t>לה</w:t>
      </w:r>
      <w:r w:rsidRPr="000A2C9F">
        <w:rPr>
          <w:rStyle w:val="default"/>
          <w:rFonts w:cs="FrankRuehl"/>
          <w:vanish/>
          <w:sz w:val="22"/>
          <w:szCs w:val="22"/>
          <w:shd w:val="clear" w:color="auto" w:fill="FFFF99"/>
          <w:rtl/>
        </w:rPr>
        <w:t xml:space="preserve">לן - </w:t>
      </w:r>
      <w:r w:rsidRPr="000A2C9F">
        <w:rPr>
          <w:rStyle w:val="default"/>
          <w:rFonts w:cs="FrankRuehl" w:hint="cs"/>
          <w:vanish/>
          <w:sz w:val="22"/>
          <w:szCs w:val="22"/>
          <w:shd w:val="clear" w:color="auto" w:fill="FFFF99"/>
          <w:rtl/>
        </w:rPr>
        <w:t>עת</w:t>
      </w:r>
      <w:r w:rsidRPr="000A2C9F">
        <w:rPr>
          <w:rStyle w:val="default"/>
          <w:rFonts w:cs="FrankRuehl"/>
          <w:vanish/>
          <w:sz w:val="22"/>
          <w:szCs w:val="22"/>
          <w:shd w:val="clear" w:color="auto" w:fill="FFFF99"/>
          <w:rtl/>
        </w:rPr>
        <w:t>יר</w:t>
      </w:r>
      <w:r w:rsidRPr="000A2C9F">
        <w:rPr>
          <w:rStyle w:val="default"/>
          <w:rFonts w:cs="FrankRuehl" w:hint="cs"/>
          <w:vanish/>
          <w:sz w:val="22"/>
          <w:szCs w:val="22"/>
          <w:shd w:val="clear" w:color="auto" w:fill="FFFF99"/>
          <w:rtl/>
        </w:rPr>
        <w:t xml:space="preserve">ה) לבית המשפט המחוזי שבאזור שיפוטו נמצא מקום מגוריו של עובד השירות, </w:t>
      </w:r>
      <w:r w:rsidRPr="000A2C9F">
        <w:rPr>
          <w:rStyle w:val="default"/>
          <w:rFonts w:cs="FrankRuehl" w:hint="cs"/>
          <w:strike/>
          <w:vanish/>
          <w:sz w:val="22"/>
          <w:szCs w:val="22"/>
          <w:shd w:val="clear" w:color="auto" w:fill="FFFF99"/>
          <w:rtl/>
        </w:rPr>
        <w:t>תוך שבעה</w:t>
      </w:r>
      <w:r w:rsidR="00976ACC" w:rsidRPr="000A2C9F">
        <w:rPr>
          <w:rStyle w:val="default"/>
          <w:rFonts w:cs="FrankRuehl" w:hint="cs"/>
          <w:vanish/>
          <w:sz w:val="22"/>
          <w:szCs w:val="22"/>
          <w:shd w:val="clear" w:color="auto" w:fill="FFFF99"/>
          <w:rtl/>
        </w:rPr>
        <w:t xml:space="preserve"> </w:t>
      </w:r>
      <w:r w:rsidR="00976ACC" w:rsidRPr="000A2C9F">
        <w:rPr>
          <w:rStyle w:val="default"/>
          <w:rFonts w:cs="FrankRuehl" w:hint="cs"/>
          <w:vanish/>
          <w:sz w:val="22"/>
          <w:szCs w:val="22"/>
          <w:u w:val="single"/>
          <w:shd w:val="clear" w:color="auto" w:fill="FFFF99"/>
          <w:rtl/>
        </w:rPr>
        <w:t>תוך 14</w:t>
      </w:r>
      <w:r w:rsidRPr="000A2C9F">
        <w:rPr>
          <w:rStyle w:val="default"/>
          <w:rFonts w:cs="FrankRuehl" w:hint="cs"/>
          <w:vanish/>
          <w:sz w:val="22"/>
          <w:szCs w:val="22"/>
          <w:shd w:val="clear" w:color="auto" w:fill="FFFF99"/>
          <w:rtl/>
        </w:rPr>
        <w:t xml:space="preserve"> ימים מהיום שבו נמסרה לו ההחלטה</w:t>
      </w:r>
      <w:r w:rsidR="00976ACC" w:rsidRPr="000A2C9F">
        <w:rPr>
          <w:rStyle w:val="default"/>
          <w:rFonts w:cs="FrankRuehl" w:hint="cs"/>
          <w:vanish/>
          <w:sz w:val="22"/>
          <w:szCs w:val="22"/>
          <w:u w:val="single"/>
          <w:shd w:val="clear" w:color="auto" w:fill="FFFF99"/>
          <w:rtl/>
        </w:rPr>
        <w:t>, ואולם רשאי בית המשפט, לבקשת עובד השירות, להאריך את התקופה האמוה מטעמים מיוחדים שיירשמו</w:t>
      </w:r>
      <w:r w:rsidRPr="000A2C9F">
        <w:rPr>
          <w:rStyle w:val="default"/>
          <w:rFonts w:cs="FrankRuehl" w:hint="cs"/>
          <w:vanish/>
          <w:sz w:val="22"/>
          <w:szCs w:val="22"/>
          <w:shd w:val="clear" w:color="auto" w:fill="FFFF99"/>
          <w:rtl/>
        </w:rPr>
        <w:t xml:space="preserve">; על עתירה כאמור יחולו הוראות </w:t>
      </w:r>
      <w:r w:rsidRPr="000A2C9F">
        <w:rPr>
          <w:rStyle w:val="default"/>
          <w:rFonts w:cs="FrankRuehl"/>
          <w:vanish/>
          <w:sz w:val="22"/>
          <w:szCs w:val="22"/>
          <w:shd w:val="clear" w:color="auto" w:fill="FFFF99"/>
          <w:rtl/>
        </w:rPr>
        <w:t>סימ</w:t>
      </w:r>
      <w:r w:rsidRPr="000A2C9F">
        <w:rPr>
          <w:rStyle w:val="default"/>
          <w:rFonts w:cs="FrankRuehl" w:hint="cs"/>
          <w:vanish/>
          <w:sz w:val="22"/>
          <w:szCs w:val="22"/>
          <w:shd w:val="clear" w:color="auto" w:fill="FFFF99"/>
          <w:rtl/>
        </w:rPr>
        <w:t xml:space="preserve">ן </w:t>
      </w:r>
      <w:r w:rsidRPr="000A2C9F">
        <w:rPr>
          <w:rStyle w:val="default"/>
          <w:rFonts w:cs="FrankRuehl"/>
          <w:vanish/>
          <w:sz w:val="22"/>
          <w:szCs w:val="22"/>
          <w:shd w:val="clear" w:color="auto" w:fill="FFFF99"/>
          <w:rtl/>
        </w:rPr>
        <w:t>ח</w:t>
      </w:r>
      <w:r w:rsidRPr="000A2C9F">
        <w:rPr>
          <w:rStyle w:val="default"/>
          <w:rFonts w:cs="FrankRuehl" w:hint="cs"/>
          <w:vanish/>
          <w:sz w:val="22"/>
          <w:szCs w:val="22"/>
          <w:shd w:val="clear" w:color="auto" w:fill="FFFF99"/>
          <w:rtl/>
        </w:rPr>
        <w:t>'ו של פרק ב' לפקודה</w:t>
      </w:r>
      <w:r w:rsidRPr="000A2C9F">
        <w:rPr>
          <w:rStyle w:val="default"/>
          <w:rFonts w:cs="FrankRuehl"/>
          <w:vanish/>
          <w:sz w:val="22"/>
          <w:szCs w:val="22"/>
          <w:shd w:val="clear" w:color="auto" w:fill="FFFF99"/>
          <w:rtl/>
        </w:rPr>
        <w:t xml:space="preserve"> ה</w:t>
      </w:r>
      <w:r w:rsidRPr="000A2C9F">
        <w:rPr>
          <w:rStyle w:val="default"/>
          <w:rFonts w:cs="FrankRuehl" w:hint="cs"/>
          <w:vanish/>
          <w:sz w:val="22"/>
          <w:szCs w:val="22"/>
          <w:shd w:val="clear" w:color="auto" w:fill="FFFF99"/>
          <w:rtl/>
        </w:rPr>
        <w:t xml:space="preserve">אמורה, במידה שאינן </w:t>
      </w:r>
      <w:r w:rsidRPr="000A2C9F">
        <w:rPr>
          <w:rStyle w:val="default"/>
          <w:rFonts w:cs="FrankRuehl"/>
          <w:vanish/>
          <w:sz w:val="22"/>
          <w:szCs w:val="22"/>
          <w:shd w:val="clear" w:color="auto" w:fill="FFFF99"/>
          <w:rtl/>
        </w:rPr>
        <w:t>ס</w:t>
      </w:r>
      <w:r w:rsidRPr="000A2C9F">
        <w:rPr>
          <w:rStyle w:val="default"/>
          <w:rFonts w:cs="FrankRuehl" w:hint="cs"/>
          <w:vanish/>
          <w:sz w:val="22"/>
          <w:szCs w:val="22"/>
          <w:shd w:val="clear" w:color="auto" w:fill="FFFF99"/>
          <w:rtl/>
        </w:rPr>
        <w:t>ו</w:t>
      </w:r>
      <w:r w:rsidRPr="000A2C9F">
        <w:rPr>
          <w:rStyle w:val="default"/>
          <w:rFonts w:cs="FrankRuehl"/>
          <w:vanish/>
          <w:sz w:val="22"/>
          <w:szCs w:val="22"/>
          <w:shd w:val="clear" w:color="auto" w:fill="FFFF99"/>
          <w:rtl/>
        </w:rPr>
        <w:t>ת</w:t>
      </w:r>
      <w:r w:rsidRPr="000A2C9F">
        <w:rPr>
          <w:rStyle w:val="default"/>
          <w:rFonts w:cs="FrankRuehl" w:hint="cs"/>
          <w:vanish/>
          <w:sz w:val="22"/>
          <w:szCs w:val="22"/>
          <w:shd w:val="clear" w:color="auto" w:fill="FFFF99"/>
          <w:rtl/>
        </w:rPr>
        <w:t>ר</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ת</w:t>
      </w:r>
      <w:r w:rsidRPr="000A2C9F">
        <w:rPr>
          <w:rStyle w:val="default"/>
          <w:rFonts w:cs="FrankRuehl"/>
          <w:vanish/>
          <w:sz w:val="22"/>
          <w:szCs w:val="22"/>
          <w:shd w:val="clear" w:color="auto" w:fill="FFFF99"/>
          <w:rtl/>
        </w:rPr>
        <w:t xml:space="preserve"> </w:t>
      </w:r>
      <w:r w:rsidR="00976ACC" w:rsidRPr="000A2C9F">
        <w:rPr>
          <w:rStyle w:val="default"/>
          <w:rFonts w:cs="FrankRuehl" w:hint="cs"/>
          <w:vanish/>
          <w:sz w:val="22"/>
          <w:szCs w:val="22"/>
          <w:shd w:val="clear" w:color="auto" w:fill="FFFF99"/>
          <w:rtl/>
        </w:rPr>
        <w:t>הוראות סעיף זה.</w:t>
      </w:r>
    </w:p>
    <w:p w:rsidR="00571634" w:rsidRPr="000A2C9F" w:rsidRDefault="00571634" w:rsidP="00571634">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גי</w:t>
      </w:r>
      <w:r w:rsidRPr="000A2C9F">
        <w:rPr>
          <w:rStyle w:val="default"/>
          <w:rFonts w:cs="FrankRuehl"/>
          <w:vanish/>
          <w:sz w:val="22"/>
          <w:szCs w:val="22"/>
          <w:shd w:val="clear" w:color="auto" w:fill="FFFF99"/>
          <w:rtl/>
        </w:rPr>
        <w:t xml:space="preserve">ש </w:t>
      </w:r>
      <w:r w:rsidRPr="000A2C9F">
        <w:rPr>
          <w:rStyle w:val="default"/>
          <w:rFonts w:cs="FrankRuehl" w:hint="cs"/>
          <w:vanish/>
          <w:sz w:val="22"/>
          <w:szCs w:val="22"/>
          <w:shd w:val="clear" w:color="auto" w:fill="FFFF99"/>
          <w:rtl/>
        </w:rPr>
        <w:t xml:space="preserve">עובד השירות עתירה - </w:t>
      </w:r>
      <w:r w:rsidRPr="000A2C9F">
        <w:rPr>
          <w:rStyle w:val="default"/>
          <w:rFonts w:cs="FrankRuehl" w:hint="cs"/>
          <w:strike/>
          <w:vanish/>
          <w:sz w:val="22"/>
          <w:szCs w:val="22"/>
          <w:shd w:val="clear" w:color="auto" w:fill="FFFF99"/>
          <w:rtl/>
        </w:rPr>
        <w:t>תי</w:t>
      </w:r>
      <w:r w:rsidRPr="000A2C9F">
        <w:rPr>
          <w:rStyle w:val="default"/>
          <w:rFonts w:cs="FrankRuehl"/>
          <w:strike/>
          <w:vanish/>
          <w:sz w:val="22"/>
          <w:szCs w:val="22"/>
          <w:shd w:val="clear" w:color="auto" w:fill="FFFF99"/>
          <w:rtl/>
        </w:rPr>
        <w:t>מש</w:t>
      </w:r>
      <w:r w:rsidRPr="000A2C9F">
        <w:rPr>
          <w:rStyle w:val="default"/>
          <w:rFonts w:cs="FrankRuehl" w:hint="cs"/>
          <w:strike/>
          <w:vanish/>
          <w:sz w:val="22"/>
          <w:szCs w:val="22"/>
          <w:shd w:val="clear" w:color="auto" w:fill="FFFF99"/>
          <w:rtl/>
        </w:rPr>
        <w:t>ך ההפסקה</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בעב</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דת השירות</w:t>
      </w:r>
      <w:r w:rsidR="00976ACC" w:rsidRPr="000A2C9F">
        <w:rPr>
          <w:rStyle w:val="default"/>
          <w:rFonts w:cs="FrankRuehl" w:hint="cs"/>
          <w:vanish/>
          <w:sz w:val="22"/>
          <w:szCs w:val="22"/>
          <w:shd w:val="clear" w:color="auto" w:fill="FFFF99"/>
          <w:rtl/>
        </w:rPr>
        <w:t xml:space="preserve"> </w:t>
      </w:r>
      <w:r w:rsidR="00976ACC" w:rsidRPr="000A2C9F">
        <w:rPr>
          <w:rStyle w:val="default"/>
          <w:rFonts w:cs="FrankRuehl" w:hint="cs"/>
          <w:vanish/>
          <w:sz w:val="22"/>
          <w:szCs w:val="22"/>
          <w:u w:val="single"/>
          <w:shd w:val="clear" w:color="auto" w:fill="FFFF99"/>
          <w:rtl/>
        </w:rPr>
        <w:t>תעוכב תחילתה של עבודת השירות או תימשך הפסקתה, לפי העניין,</w:t>
      </w:r>
      <w:r w:rsidRPr="000A2C9F">
        <w:rPr>
          <w:rStyle w:val="default"/>
          <w:rFonts w:cs="FrankRuehl" w:hint="cs"/>
          <w:vanish/>
          <w:sz w:val="22"/>
          <w:szCs w:val="22"/>
          <w:shd w:val="clear" w:color="auto" w:fill="FFFF99"/>
          <w:rtl/>
        </w:rPr>
        <w:t xml:space="preserve"> עד למחרת היום שבו תינתן החלטת בית המשפט; לא הגיש עתירה - יש</w:t>
      </w:r>
      <w:r w:rsidRPr="000A2C9F">
        <w:rPr>
          <w:rStyle w:val="default"/>
          <w:rFonts w:cs="FrankRuehl"/>
          <w:vanish/>
          <w:sz w:val="22"/>
          <w:szCs w:val="22"/>
          <w:shd w:val="clear" w:color="auto" w:fill="FFFF99"/>
          <w:rtl/>
        </w:rPr>
        <w:t xml:space="preserve">א </w:t>
      </w:r>
      <w:r w:rsidRPr="000A2C9F">
        <w:rPr>
          <w:rStyle w:val="default"/>
          <w:rFonts w:cs="FrankRuehl" w:hint="cs"/>
          <w:vanish/>
          <w:sz w:val="22"/>
          <w:szCs w:val="22"/>
          <w:shd w:val="clear" w:color="auto" w:fill="FFFF99"/>
          <w:rtl/>
        </w:rPr>
        <w:t>עובד השירות</w:t>
      </w:r>
      <w:r w:rsidR="00976ACC" w:rsidRPr="000A2C9F">
        <w:rPr>
          <w:rStyle w:val="default"/>
          <w:rFonts w:cs="FrankRuehl" w:hint="cs"/>
          <w:vanish/>
          <w:sz w:val="22"/>
          <w:szCs w:val="22"/>
          <w:shd w:val="clear" w:color="auto" w:fill="FFFF99"/>
          <w:rtl/>
        </w:rPr>
        <w:t xml:space="preserve"> </w:t>
      </w:r>
      <w:r w:rsidR="00976ACC" w:rsidRPr="000A2C9F">
        <w:rPr>
          <w:rStyle w:val="default"/>
          <w:rFonts w:cs="FrankRuehl" w:hint="cs"/>
          <w:vanish/>
          <w:sz w:val="22"/>
          <w:szCs w:val="22"/>
          <w:u w:val="single"/>
          <w:shd w:val="clear" w:color="auto" w:fill="FFFF99"/>
          <w:rtl/>
        </w:rPr>
        <w:t>את עונשו או</w:t>
      </w:r>
      <w:r w:rsidRPr="000A2C9F">
        <w:rPr>
          <w:rStyle w:val="default"/>
          <w:rFonts w:cs="FrankRuehl" w:hint="cs"/>
          <w:vanish/>
          <w:sz w:val="22"/>
          <w:szCs w:val="22"/>
          <w:shd w:val="clear" w:color="auto" w:fill="FFFF99"/>
          <w:rtl/>
        </w:rPr>
        <w:t xml:space="preserve"> את יתרת עונשו בבית סוהר החל במחרת היום שבו תם המועד להגש</w:t>
      </w:r>
      <w:r w:rsidRPr="000A2C9F">
        <w:rPr>
          <w:rStyle w:val="default"/>
          <w:rFonts w:cs="FrankRuehl"/>
          <w:vanish/>
          <w:sz w:val="22"/>
          <w:szCs w:val="22"/>
          <w:shd w:val="clear" w:color="auto" w:fill="FFFF99"/>
          <w:rtl/>
        </w:rPr>
        <w:t>ת הע</w:t>
      </w:r>
      <w:r w:rsidR="00976ACC" w:rsidRPr="000A2C9F">
        <w:rPr>
          <w:rStyle w:val="default"/>
          <w:rFonts w:cs="FrankRuehl" w:hint="cs"/>
          <w:vanish/>
          <w:sz w:val="22"/>
          <w:szCs w:val="22"/>
          <w:shd w:val="clear" w:color="auto" w:fill="FFFF99"/>
          <w:rtl/>
        </w:rPr>
        <w:t>תירה.</w:t>
      </w:r>
    </w:p>
    <w:p w:rsidR="00976ACC" w:rsidRPr="000A2C9F" w:rsidRDefault="00976ACC" w:rsidP="00571634">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(ד1)</w:t>
      </w:r>
      <w:r w:rsidRPr="000A2C9F">
        <w:rPr>
          <w:rStyle w:val="default"/>
          <w:rFonts w:cs="FrankRuehl" w:hint="cs"/>
          <w:vanish/>
          <w:sz w:val="22"/>
          <w:szCs w:val="22"/>
          <w:u w:val="single"/>
          <w:shd w:val="clear" w:color="auto" w:fill="FFFF99"/>
          <w:rtl/>
        </w:rPr>
        <w:tab/>
        <w:t xml:space="preserve">החלטה לפי סעיף קטן (א) דינה כדין צו למאסרו של עובד השירות; הגיש עובד השירות עתירה והחליט בית המשפט לדחותה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ייכנס הצו לתוקפו למחרת היום שבו ניתנה ההחלטה כאמור; לא הגיש עובד השירות עתירה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ייכנס הצו לתוקפו למחרת היום שבו תמה התקופה להגשת העתירה.</w:t>
      </w:r>
    </w:p>
    <w:p w:rsidR="00571634" w:rsidRPr="000A2C9F" w:rsidRDefault="00571634" w:rsidP="00571634">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חל</w:t>
      </w:r>
      <w:r w:rsidRPr="000A2C9F">
        <w:rPr>
          <w:rStyle w:val="default"/>
          <w:rFonts w:cs="FrankRuehl"/>
          <w:vanish/>
          <w:sz w:val="22"/>
          <w:szCs w:val="22"/>
          <w:shd w:val="clear" w:color="auto" w:fill="FFFF99"/>
          <w:rtl/>
        </w:rPr>
        <w:t>טת</w:t>
      </w:r>
      <w:r w:rsidRPr="000A2C9F">
        <w:rPr>
          <w:rStyle w:val="default"/>
          <w:rFonts w:cs="FrankRuehl" w:hint="cs"/>
          <w:vanish/>
          <w:sz w:val="22"/>
          <w:szCs w:val="22"/>
          <w:shd w:val="clear" w:color="auto" w:fill="FFFF99"/>
          <w:rtl/>
        </w:rPr>
        <w:t>ו של בית משפט בעתירה תבוצע</w:t>
      </w:r>
      <w:r w:rsidRPr="000A2C9F">
        <w:rPr>
          <w:rStyle w:val="default"/>
          <w:rFonts w:cs="FrankRuehl"/>
          <w:vanish/>
          <w:sz w:val="22"/>
          <w:szCs w:val="22"/>
          <w:shd w:val="clear" w:color="auto" w:fill="FFFF99"/>
          <w:rtl/>
        </w:rPr>
        <w:t xml:space="preserve"> ה</w:t>
      </w:r>
      <w:r w:rsidRPr="000A2C9F">
        <w:rPr>
          <w:rStyle w:val="default"/>
          <w:rFonts w:cs="FrankRuehl" w:hint="cs"/>
          <w:vanish/>
          <w:sz w:val="22"/>
          <w:szCs w:val="22"/>
          <w:shd w:val="clear" w:color="auto" w:fill="FFFF99"/>
          <w:rtl/>
        </w:rPr>
        <w:t>חל</w:t>
      </w:r>
      <w:r w:rsidRPr="000A2C9F">
        <w:rPr>
          <w:rStyle w:val="default"/>
          <w:rFonts w:cs="FrankRuehl"/>
          <w:vanish/>
          <w:sz w:val="22"/>
          <w:szCs w:val="22"/>
          <w:shd w:val="clear" w:color="auto" w:fill="FFFF99"/>
          <w:rtl/>
        </w:rPr>
        <w:t xml:space="preserve"> ב</w:t>
      </w:r>
      <w:r w:rsidRPr="000A2C9F">
        <w:rPr>
          <w:rStyle w:val="default"/>
          <w:rFonts w:cs="FrankRuehl" w:hint="cs"/>
          <w:vanish/>
          <w:sz w:val="22"/>
          <w:szCs w:val="22"/>
          <w:shd w:val="clear" w:color="auto" w:fill="FFFF99"/>
          <w:rtl/>
        </w:rPr>
        <w:t>יום שלמחרת נתינתה אל</w:t>
      </w:r>
      <w:r w:rsidR="00976ACC" w:rsidRPr="000A2C9F">
        <w:rPr>
          <w:rStyle w:val="default"/>
          <w:rFonts w:cs="FrankRuehl" w:hint="cs"/>
          <w:vanish/>
          <w:sz w:val="22"/>
          <w:szCs w:val="22"/>
          <w:shd w:val="clear" w:color="auto" w:fill="FFFF99"/>
          <w:rtl/>
        </w:rPr>
        <w:t>א אם כן קבע בית המשפט מועד אחר.</w:t>
      </w:r>
    </w:p>
    <w:p w:rsidR="00571634" w:rsidRPr="00976ACC" w:rsidRDefault="00571634" w:rsidP="00976ACC">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ימ</w:t>
      </w:r>
      <w:r w:rsidRPr="000A2C9F">
        <w:rPr>
          <w:rStyle w:val="default"/>
          <w:rFonts w:cs="FrankRuehl" w:hint="cs"/>
          <w:vanish/>
          <w:sz w:val="22"/>
          <w:szCs w:val="22"/>
          <w:shd w:val="clear" w:color="auto" w:fill="FFFF99"/>
          <w:rtl/>
        </w:rPr>
        <w:t>י</w:t>
      </w:r>
      <w:r w:rsidRPr="000A2C9F">
        <w:rPr>
          <w:rStyle w:val="default"/>
          <w:rFonts w:cs="FrankRuehl"/>
          <w:vanish/>
          <w:sz w:val="22"/>
          <w:szCs w:val="22"/>
          <w:shd w:val="clear" w:color="auto" w:fill="FFFF99"/>
          <w:rtl/>
        </w:rPr>
        <w:t xml:space="preserve"> הפ</w:t>
      </w:r>
      <w:r w:rsidRPr="000A2C9F">
        <w:rPr>
          <w:rStyle w:val="default"/>
          <w:rFonts w:cs="FrankRuehl" w:hint="cs"/>
          <w:vanish/>
          <w:sz w:val="22"/>
          <w:szCs w:val="22"/>
          <w:shd w:val="clear" w:color="auto" w:fill="FFFF99"/>
          <w:rtl/>
        </w:rPr>
        <w:t>סקת עבודת השירות לפי סעיף זה ל</w:t>
      </w:r>
      <w:r w:rsidR="00976ACC" w:rsidRPr="000A2C9F">
        <w:rPr>
          <w:rStyle w:val="default"/>
          <w:rFonts w:cs="FrankRuehl" w:hint="cs"/>
          <w:vanish/>
          <w:sz w:val="22"/>
          <w:szCs w:val="22"/>
          <w:shd w:val="clear" w:color="auto" w:fill="FFFF99"/>
          <w:rtl/>
        </w:rPr>
        <w:t xml:space="preserve">א יבואו במנין </w:t>
      </w:r>
      <w:r w:rsidR="00976ACC" w:rsidRPr="000A2C9F">
        <w:rPr>
          <w:rStyle w:val="default"/>
          <w:rFonts w:cs="FrankRuehl" w:hint="cs"/>
          <w:strike/>
          <w:vanish/>
          <w:sz w:val="22"/>
          <w:szCs w:val="22"/>
          <w:shd w:val="clear" w:color="auto" w:fill="FFFF99"/>
          <w:rtl/>
        </w:rPr>
        <w:t>ימי עבודת השירות</w:t>
      </w:r>
      <w:r w:rsidR="00976ACC" w:rsidRPr="000A2C9F">
        <w:rPr>
          <w:rStyle w:val="default"/>
          <w:rFonts w:cs="FrankRuehl" w:hint="cs"/>
          <w:vanish/>
          <w:sz w:val="22"/>
          <w:szCs w:val="22"/>
          <w:shd w:val="clear" w:color="auto" w:fill="FFFF99"/>
          <w:rtl/>
        </w:rPr>
        <w:t xml:space="preserve"> </w:t>
      </w:r>
      <w:r w:rsidR="00976ACC" w:rsidRPr="000A2C9F">
        <w:rPr>
          <w:rStyle w:val="default"/>
          <w:rFonts w:cs="FrankRuehl" w:hint="cs"/>
          <w:vanish/>
          <w:sz w:val="22"/>
          <w:szCs w:val="22"/>
          <w:u w:val="single"/>
          <w:shd w:val="clear" w:color="auto" w:fill="FFFF99"/>
          <w:rtl/>
        </w:rPr>
        <w:t>תקופת עבודת השירות</w:t>
      </w:r>
      <w:r w:rsidR="00976ACC" w:rsidRPr="000A2C9F">
        <w:rPr>
          <w:rStyle w:val="default"/>
          <w:rFonts w:cs="FrankRuehl" w:hint="cs"/>
          <w:vanish/>
          <w:sz w:val="22"/>
          <w:szCs w:val="22"/>
          <w:shd w:val="clear" w:color="auto" w:fill="FFFF99"/>
          <w:rtl/>
        </w:rPr>
        <w:t>.</w:t>
      </w:r>
      <w:bookmarkEnd w:id="247"/>
    </w:p>
    <w:p w:rsidR="00D85AAC" w:rsidRDefault="00D85AAC" w:rsidP="005656E4">
      <w:pPr>
        <w:pStyle w:val="P00"/>
        <w:spacing w:before="72"/>
        <w:ind w:left="0" w:right="1134"/>
        <w:rPr>
          <w:rStyle w:val="default"/>
          <w:rFonts w:cs="FrankRuehl"/>
          <w:rtl/>
        </w:rPr>
      </w:pPr>
      <w:bookmarkStart w:id="248" w:name="Seif71"/>
      <w:bookmarkEnd w:id="248"/>
      <w:r>
        <w:rPr>
          <w:lang w:val="he-IL"/>
        </w:rPr>
        <w:pict>
          <v:rect id="_x0000_s2149" style="position:absolute;left:0;text-align:left;margin-left:464.5pt;margin-top:8.05pt;width:75.05pt;height:40pt;z-index:251280896" o:allowincell="f" filled="f" stroked="f" strokecolor="lime" strokeweight=".25pt">
            <v:textbox style="mso-next-textbox:#_x0000_s2149"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סק</w:t>
                  </w:r>
                  <w:r>
                    <w:rPr>
                      <w:rFonts w:cs="Miriam"/>
                      <w:sz w:val="18"/>
                      <w:szCs w:val="18"/>
                      <w:rtl/>
                    </w:rPr>
                    <w:t xml:space="preserve">ה </w:t>
                  </w:r>
                  <w:r>
                    <w:rPr>
                      <w:rFonts w:cs="Miriam" w:hint="cs"/>
                      <w:sz w:val="18"/>
                      <w:szCs w:val="18"/>
                      <w:rtl/>
                    </w:rPr>
                    <w:t xml:space="preserve">שיפוטית </w:t>
                  </w:r>
                  <w:r>
                    <w:rPr>
                      <w:rFonts w:cs="Miriam"/>
                      <w:sz w:val="18"/>
                      <w:szCs w:val="18"/>
                      <w:rtl/>
                    </w:rPr>
                    <w:t>של</w:t>
                  </w:r>
                  <w:r>
                    <w:rPr>
                      <w:rFonts w:cs="Miriam" w:hint="cs"/>
                      <w:sz w:val="18"/>
                      <w:szCs w:val="18"/>
                      <w:rtl/>
                    </w:rPr>
                    <w:t xml:space="preserve"> ע</w:t>
                  </w:r>
                  <w:r>
                    <w:rPr>
                      <w:rFonts w:cs="Miriam"/>
                      <w:sz w:val="18"/>
                      <w:szCs w:val="18"/>
                      <w:rtl/>
                    </w:rPr>
                    <w:t>בו</w:t>
                  </w:r>
                  <w:r>
                    <w:rPr>
                      <w:rFonts w:cs="Miriam" w:hint="cs"/>
                      <w:sz w:val="18"/>
                      <w:szCs w:val="18"/>
                      <w:rtl/>
                    </w:rPr>
                    <w:t xml:space="preserve">דת </w:t>
                  </w:r>
                  <w:r>
                    <w:rPr>
                      <w:rFonts w:cs="Miriam"/>
                      <w:sz w:val="18"/>
                      <w:szCs w:val="18"/>
                      <w:rtl/>
                    </w:rPr>
                    <w:t>שי</w:t>
                  </w:r>
                  <w:r>
                    <w:rPr>
                      <w:rFonts w:cs="Miriam" w:hint="cs"/>
                      <w:sz w:val="18"/>
                      <w:szCs w:val="18"/>
                      <w:rtl/>
                    </w:rPr>
                    <w:t>רו</w:t>
                  </w:r>
                  <w:r>
                    <w:rPr>
                      <w:rFonts w:cs="Miriam"/>
                      <w:sz w:val="18"/>
                      <w:szCs w:val="18"/>
                      <w:rtl/>
                    </w:rPr>
                    <w:t>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21)</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txbxContent>
            </v:textbox>
            <w10:anchorlock/>
          </v:rect>
        </w:pict>
      </w:r>
      <w:r>
        <w:rPr>
          <w:rStyle w:val="big-number"/>
          <w:rFonts w:cs="Miriam"/>
          <w:rtl/>
        </w:rPr>
        <w:t>51</w:t>
      </w:r>
      <w:r>
        <w:rPr>
          <w:rStyle w:val="default"/>
          <w:rFonts w:cs="FrankRuehl"/>
          <w:rtl/>
        </w:rPr>
        <w:t>י.</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רש</w:t>
      </w:r>
      <w:r>
        <w:rPr>
          <w:rStyle w:val="default"/>
          <w:rFonts w:cs="FrankRuehl"/>
          <w:rtl/>
        </w:rPr>
        <w:t>יע</w:t>
      </w:r>
      <w:r>
        <w:rPr>
          <w:rStyle w:val="default"/>
          <w:rFonts w:cs="FrankRuehl" w:hint="cs"/>
          <w:rtl/>
        </w:rPr>
        <w:t xml:space="preserve"> בית משפט עובד שירות בתקופת עב</w:t>
      </w:r>
      <w:r>
        <w:rPr>
          <w:rStyle w:val="default"/>
          <w:rFonts w:cs="FrankRuehl"/>
          <w:rtl/>
        </w:rPr>
        <w:t>וד</w:t>
      </w:r>
      <w:r>
        <w:rPr>
          <w:rStyle w:val="default"/>
          <w:rFonts w:cs="FrankRuehl" w:hint="cs"/>
          <w:rtl/>
        </w:rPr>
        <w:t xml:space="preserve">תו בשל עבירה אחרת, יחולו הוראות אלה: </w:t>
      </w:r>
    </w:p>
    <w:p w:rsidR="00D85AAC" w:rsidRDefault="000B7491" w:rsidP="00976ACC">
      <w:pPr>
        <w:pStyle w:val="P22"/>
        <w:spacing w:before="72"/>
        <w:ind w:left="1021" w:right="1134"/>
        <w:rPr>
          <w:rStyle w:val="default"/>
          <w:rFonts w:cs="FrankRuehl"/>
          <w:rtl/>
        </w:rPr>
      </w:pPr>
      <w:r>
        <w:rPr>
          <w:rFonts w:cs="FrankRuehl"/>
          <w:sz w:val="26"/>
          <w:rtl/>
          <w:lang w:eastAsia="en-US"/>
        </w:rPr>
        <w:pict>
          <v:shape id="_x0000_s2959" type="#_x0000_t202" style="position:absolute;left:0;text-align:left;margin-left:470.25pt;margin-top:7.15pt;width:1in;height:16.8pt;z-index:252026368" filled="f" stroked="f">
            <v:textbox inset="1mm,0,1mm,0">
              <w:txbxContent>
                <w:p w:rsidR="008657E3" w:rsidRDefault="008657E3" w:rsidP="000B7491">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Style w:val="default"/>
          <w:rFonts w:cs="FrankRuehl"/>
          <w:rtl/>
        </w:rPr>
        <w:t>(1)</w:t>
      </w:r>
      <w:r w:rsidR="00D85AAC">
        <w:rPr>
          <w:rStyle w:val="default"/>
          <w:rFonts w:cs="FrankRuehl"/>
          <w:rtl/>
        </w:rPr>
        <w:tab/>
        <w:t>ג</w:t>
      </w:r>
      <w:r w:rsidR="00D85AAC">
        <w:rPr>
          <w:rStyle w:val="default"/>
          <w:rFonts w:cs="FrankRuehl" w:hint="cs"/>
          <w:rtl/>
        </w:rPr>
        <w:t>זר</w:t>
      </w:r>
      <w:r w:rsidR="00D85AAC">
        <w:rPr>
          <w:rStyle w:val="default"/>
          <w:rFonts w:cs="FrankRuehl"/>
          <w:rtl/>
        </w:rPr>
        <w:t xml:space="preserve"> ב</w:t>
      </w:r>
      <w:r w:rsidR="00D85AAC">
        <w:rPr>
          <w:rStyle w:val="default"/>
          <w:rFonts w:cs="FrankRuehl" w:hint="cs"/>
          <w:rtl/>
        </w:rPr>
        <w:t>ית המשפט עונש מאסר בשל העבירה</w:t>
      </w:r>
      <w:r w:rsidR="00D85AAC">
        <w:rPr>
          <w:rStyle w:val="default"/>
          <w:rFonts w:cs="FrankRuehl"/>
          <w:rtl/>
        </w:rPr>
        <w:t xml:space="preserve"> ה</w:t>
      </w:r>
      <w:r w:rsidR="00D85AAC">
        <w:rPr>
          <w:rStyle w:val="default"/>
          <w:rFonts w:cs="FrankRuehl" w:hint="cs"/>
          <w:rtl/>
        </w:rPr>
        <w:t>אח</w:t>
      </w:r>
      <w:r w:rsidR="00D85AAC">
        <w:rPr>
          <w:rStyle w:val="default"/>
          <w:rFonts w:cs="FrankRuehl"/>
          <w:rtl/>
        </w:rPr>
        <w:t>רת</w:t>
      </w:r>
      <w:r w:rsidR="00D85AAC">
        <w:rPr>
          <w:rStyle w:val="default"/>
          <w:rFonts w:cs="FrankRuehl" w:hint="cs"/>
          <w:rtl/>
        </w:rPr>
        <w:t xml:space="preserve"> - </w:t>
      </w:r>
      <w:r w:rsidR="00976ACC" w:rsidRPr="000B7491">
        <w:rPr>
          <w:rStyle w:val="default"/>
          <w:rFonts w:cs="FrankRuehl" w:hint="cs"/>
          <w:rtl/>
        </w:rPr>
        <w:t xml:space="preserve">וקבע שהנאשם לא ישא אותו בעבודת שירות </w:t>
      </w:r>
      <w:r w:rsidR="00976ACC" w:rsidRPr="000B7491">
        <w:rPr>
          <w:rStyle w:val="default"/>
          <w:rFonts w:cs="FrankRuehl"/>
          <w:rtl/>
        </w:rPr>
        <w:t>–</w:t>
      </w:r>
      <w:r w:rsidR="00976ACC" w:rsidRPr="000B7491">
        <w:rPr>
          <w:rStyle w:val="default"/>
          <w:rFonts w:cs="FrankRuehl" w:hint="cs"/>
          <w:rtl/>
        </w:rPr>
        <w:t xml:space="preserve"> לא תחל עבודת השירות או תופסק ביום מתן גזר הדין, לפי העניין, ועובד השירות יישא את עונשו או את יתרת עונשו, לפי העניין,</w:t>
      </w:r>
      <w:r w:rsidR="00D85AAC">
        <w:rPr>
          <w:rStyle w:val="default"/>
          <w:rFonts w:cs="FrankRuehl" w:hint="cs"/>
          <w:rtl/>
        </w:rPr>
        <w:t xml:space="preserve"> בבית הסוהר מהיום האמור או מיום אחר שקבע בית המשפט; עובד השירות ישא את תקופות</w:t>
      </w:r>
      <w:r w:rsidR="00D85AAC">
        <w:rPr>
          <w:rStyle w:val="default"/>
          <w:rFonts w:cs="FrankRuehl"/>
          <w:rtl/>
        </w:rPr>
        <w:t xml:space="preserve"> המ</w:t>
      </w:r>
      <w:r w:rsidR="00D85AAC">
        <w:rPr>
          <w:rStyle w:val="default"/>
          <w:rFonts w:cs="FrankRuehl" w:hint="cs"/>
          <w:rtl/>
        </w:rPr>
        <w:t>אס</w:t>
      </w:r>
      <w:r w:rsidR="00D85AAC">
        <w:rPr>
          <w:rStyle w:val="default"/>
          <w:rFonts w:cs="FrankRuehl"/>
          <w:rtl/>
        </w:rPr>
        <w:t>ר</w:t>
      </w:r>
      <w:r w:rsidR="00D85AAC">
        <w:rPr>
          <w:rStyle w:val="default"/>
          <w:rFonts w:cs="FrankRuehl" w:hint="cs"/>
          <w:rtl/>
        </w:rPr>
        <w:t xml:space="preserve"> בזו אחר זו, זולת א</w:t>
      </w:r>
      <w:r w:rsidR="00D85AAC">
        <w:rPr>
          <w:rStyle w:val="default"/>
          <w:rFonts w:cs="FrankRuehl"/>
          <w:rtl/>
        </w:rPr>
        <w:t xml:space="preserve">ם </w:t>
      </w:r>
      <w:r w:rsidR="00D85AAC">
        <w:rPr>
          <w:rStyle w:val="default"/>
          <w:rFonts w:cs="FrankRuehl" w:hint="cs"/>
          <w:rtl/>
        </w:rPr>
        <w:t>בית המשפט, שהרשיעו בשל העבירה האחרת, ציווה ששתי התקופות, כולן או מקצתן, יהי</w:t>
      </w:r>
      <w:r w:rsidR="00D85AAC">
        <w:rPr>
          <w:rStyle w:val="default"/>
          <w:rFonts w:cs="FrankRuehl"/>
          <w:rtl/>
        </w:rPr>
        <w:t>ו</w:t>
      </w:r>
      <w:r w:rsidR="00D85AAC">
        <w:rPr>
          <w:rStyle w:val="default"/>
          <w:rFonts w:cs="FrankRuehl" w:hint="cs"/>
          <w:rtl/>
        </w:rPr>
        <w:t xml:space="preserve"> </w:t>
      </w:r>
      <w:r w:rsidR="00D85AAC">
        <w:rPr>
          <w:rStyle w:val="default"/>
          <w:rFonts w:cs="FrankRuehl"/>
          <w:rtl/>
        </w:rPr>
        <w:t>ח</w:t>
      </w:r>
      <w:r w:rsidR="00D85AAC">
        <w:rPr>
          <w:rStyle w:val="default"/>
          <w:rFonts w:cs="FrankRuehl" w:hint="cs"/>
          <w:rtl/>
        </w:rPr>
        <w:t>ו</w:t>
      </w:r>
      <w:r w:rsidR="00D85AAC">
        <w:rPr>
          <w:rStyle w:val="default"/>
          <w:rFonts w:cs="FrankRuehl"/>
          <w:rtl/>
        </w:rPr>
        <w:t>פ</w:t>
      </w:r>
      <w:r w:rsidR="00D85AAC">
        <w:rPr>
          <w:rStyle w:val="default"/>
          <w:rFonts w:cs="FrankRuehl" w:hint="cs"/>
          <w:rtl/>
        </w:rPr>
        <w:t>פ</w:t>
      </w:r>
      <w:r w:rsidR="00D85AAC">
        <w:rPr>
          <w:rStyle w:val="default"/>
          <w:rFonts w:cs="FrankRuehl"/>
          <w:rtl/>
        </w:rPr>
        <w:t>ו</w:t>
      </w:r>
      <w:r w:rsidR="00D85AAC">
        <w:rPr>
          <w:rStyle w:val="default"/>
          <w:rFonts w:cs="FrankRuehl" w:hint="cs"/>
          <w:rtl/>
        </w:rPr>
        <w:t>ת;</w:t>
      </w:r>
    </w:p>
    <w:p w:rsidR="00D85AAC" w:rsidRDefault="000B7491" w:rsidP="000B7491">
      <w:pPr>
        <w:pStyle w:val="P22"/>
        <w:spacing w:before="72"/>
        <w:ind w:left="1021" w:right="1134"/>
        <w:rPr>
          <w:rStyle w:val="default"/>
          <w:rFonts w:cs="FrankRuehl"/>
          <w:rtl/>
        </w:rPr>
      </w:pPr>
      <w:r>
        <w:rPr>
          <w:rFonts w:cs="FrankRuehl" w:hint="cs"/>
          <w:sz w:val="26"/>
          <w:rtl/>
          <w:lang w:eastAsia="en-US"/>
        </w:rPr>
        <w:pict>
          <v:shape id="_x0000_s2960" type="#_x0000_t202" style="position:absolute;left:0;text-align:left;margin-left:470.25pt;margin-top:7.1pt;width:1in;height:16.8pt;z-index:252027392" filled="f" stroked="f">
            <v:textbox inset="1mm,0,1mm,0">
              <w:txbxContent>
                <w:p w:rsidR="008657E3" w:rsidRDefault="008657E3" w:rsidP="000B7491">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Style w:val="default"/>
          <w:rFonts w:cs="FrankRuehl" w:hint="cs"/>
          <w:rtl/>
        </w:rPr>
        <w:t>(2)</w:t>
      </w:r>
      <w:r w:rsidR="00D85AAC">
        <w:rPr>
          <w:rStyle w:val="default"/>
          <w:rFonts w:cs="FrankRuehl"/>
          <w:rtl/>
        </w:rPr>
        <w:tab/>
        <w:t>ה</w:t>
      </w:r>
      <w:r w:rsidR="00D85AAC">
        <w:rPr>
          <w:rStyle w:val="default"/>
          <w:rFonts w:cs="FrankRuehl" w:hint="cs"/>
          <w:rtl/>
        </w:rPr>
        <w:t>חל</w:t>
      </w:r>
      <w:r w:rsidR="00D85AAC">
        <w:rPr>
          <w:rStyle w:val="default"/>
          <w:rFonts w:cs="FrankRuehl"/>
          <w:rtl/>
        </w:rPr>
        <w:t>יט</w:t>
      </w:r>
      <w:r w:rsidR="00D85AAC">
        <w:rPr>
          <w:rStyle w:val="default"/>
          <w:rFonts w:cs="FrankRuehl" w:hint="cs"/>
          <w:rtl/>
        </w:rPr>
        <w:t xml:space="preserve"> בית המשפט לגזור בשל העבירה האחרת עונש </w:t>
      </w:r>
      <w:r w:rsidRPr="000B7491">
        <w:rPr>
          <w:rStyle w:val="default"/>
          <w:rFonts w:cs="FrankRuehl" w:hint="cs"/>
          <w:rtl/>
        </w:rPr>
        <w:t>אחר מזה המנוי בפסקה (1)</w:t>
      </w:r>
      <w:r w:rsidR="00D85AAC">
        <w:rPr>
          <w:rStyle w:val="default"/>
          <w:rFonts w:cs="FrankRuehl" w:hint="cs"/>
          <w:rtl/>
        </w:rPr>
        <w:t xml:space="preserve"> - רש</w:t>
      </w:r>
      <w:r w:rsidR="00D85AAC">
        <w:rPr>
          <w:rStyle w:val="default"/>
          <w:rFonts w:cs="FrankRuehl"/>
          <w:rtl/>
        </w:rPr>
        <w:t>אי</w:t>
      </w:r>
      <w:r w:rsidR="00D85AAC">
        <w:rPr>
          <w:rStyle w:val="default"/>
          <w:rFonts w:cs="FrankRuehl" w:hint="cs"/>
          <w:rtl/>
        </w:rPr>
        <w:t xml:space="preserve"> הוא לקבוע שעבודת השירות </w:t>
      </w:r>
      <w:r w:rsidRPr="000B7491">
        <w:rPr>
          <w:rStyle w:val="default"/>
          <w:rFonts w:cs="FrankRuehl" w:hint="cs"/>
          <w:rtl/>
        </w:rPr>
        <w:t>לא תחל או תופסק, לפי העניין,</w:t>
      </w:r>
      <w:r w:rsidR="00D85AAC">
        <w:rPr>
          <w:rStyle w:val="default"/>
          <w:rFonts w:cs="FrankRuehl" w:hint="cs"/>
          <w:rtl/>
        </w:rPr>
        <w:t xml:space="preserve"> ושעובד השירות ישא </w:t>
      </w:r>
      <w:r w:rsidRPr="000B7491">
        <w:rPr>
          <w:rStyle w:val="default"/>
          <w:rFonts w:cs="FrankRuehl" w:hint="cs"/>
          <w:rtl/>
        </w:rPr>
        <w:t>את עונשו או את יתרת עונשו, לפי העניין,</w:t>
      </w:r>
      <w:r w:rsidR="00D85AAC">
        <w:rPr>
          <w:rStyle w:val="default"/>
          <w:rFonts w:cs="FrankRuehl" w:hint="cs"/>
          <w:rtl/>
        </w:rPr>
        <w:t xml:space="preserve"> בבית הסוהר</w:t>
      </w:r>
      <w:r w:rsidR="00D85AAC">
        <w:rPr>
          <w:rStyle w:val="default"/>
          <w:rFonts w:cs="FrankRuehl"/>
          <w:rtl/>
        </w:rPr>
        <w:t xml:space="preserve"> מה</w:t>
      </w:r>
      <w:r w:rsidR="00D85AAC">
        <w:rPr>
          <w:rStyle w:val="default"/>
          <w:rFonts w:cs="FrankRuehl" w:hint="cs"/>
          <w:rtl/>
        </w:rPr>
        <w:t>יו</w:t>
      </w:r>
      <w:r w:rsidR="00D85AAC">
        <w:rPr>
          <w:rStyle w:val="default"/>
          <w:rFonts w:cs="FrankRuehl"/>
          <w:rtl/>
        </w:rPr>
        <w:t>ם</w:t>
      </w:r>
      <w:r w:rsidR="00D85AAC">
        <w:rPr>
          <w:rStyle w:val="default"/>
          <w:rFonts w:cs="FrankRuehl" w:hint="cs"/>
          <w:rtl/>
        </w:rPr>
        <w:t xml:space="preserve"> שיקבע בית המשפט.</w:t>
      </w:r>
    </w:p>
    <w:p w:rsidR="000B7491" w:rsidRPr="000B7491" w:rsidRDefault="000B7491" w:rsidP="000B7491">
      <w:pPr>
        <w:pStyle w:val="P00"/>
        <w:spacing w:before="72"/>
        <w:ind w:left="0" w:right="1134"/>
        <w:rPr>
          <w:rStyle w:val="default"/>
          <w:rFonts w:cs="FrankRuehl" w:hint="cs"/>
          <w:rtl/>
        </w:rPr>
      </w:pPr>
      <w:r>
        <w:rPr>
          <w:rFonts w:cs="FrankRuehl" w:hint="cs"/>
          <w:sz w:val="26"/>
          <w:rtl/>
          <w:lang w:eastAsia="en-US"/>
        </w:rPr>
        <w:pict>
          <v:shape id="_x0000_s2961" type="#_x0000_t202" style="position:absolute;left:0;text-align:left;margin-left:470.25pt;margin-top:7.1pt;width:1in;height:22.4pt;z-index:252028416" filled="f" stroked="f">
            <v:textbox inset="1mm,0,1mm,0">
              <w:txbxContent>
                <w:p w:rsidR="008657E3" w:rsidRDefault="008657E3" w:rsidP="000B7491">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Pr="000B7491">
        <w:rPr>
          <w:rStyle w:val="default"/>
          <w:rFonts w:cs="FrankRuehl" w:hint="cs"/>
          <w:rtl/>
        </w:rPr>
        <w:tab/>
        <w:t>(א1)</w:t>
      </w:r>
      <w:r w:rsidRPr="000B7491">
        <w:rPr>
          <w:rStyle w:val="default"/>
          <w:rFonts w:cs="FrankRuehl" w:hint="cs"/>
          <w:rtl/>
        </w:rPr>
        <w:tab/>
        <w:t>השופט או המותב שגזר את הדין, ובהעדרו – שופט או מותב אחד באותו בית משפט, לפי העניין, רשאי, לאחר שנתן לנאשם אפשרות לטעון את טענותיו, לגזור על הנאשם עונש אחר אם התקיים אחד מאלה, ורשאי בית המשפט להורות כי עבודת השירות תופסק עד למתן החלטתו:</w:t>
      </w:r>
    </w:p>
    <w:p w:rsidR="000B7491" w:rsidRPr="000B7491" w:rsidRDefault="000B7491" w:rsidP="000B7491">
      <w:pPr>
        <w:pStyle w:val="P22"/>
        <w:spacing w:before="72"/>
        <w:ind w:left="1021" w:right="1134"/>
        <w:rPr>
          <w:rStyle w:val="default"/>
          <w:rFonts w:cs="FrankRuehl" w:hint="cs"/>
          <w:rtl/>
        </w:rPr>
      </w:pPr>
      <w:r w:rsidRPr="000B7491">
        <w:rPr>
          <w:rStyle w:val="default"/>
          <w:rFonts w:cs="FrankRuehl" w:hint="cs"/>
          <w:rtl/>
        </w:rPr>
        <w:t>(1)</w:t>
      </w:r>
      <w:r w:rsidRPr="000B7491">
        <w:rPr>
          <w:rStyle w:val="default"/>
          <w:rFonts w:cs="FrankRuehl" w:hint="cs"/>
          <w:rtl/>
        </w:rPr>
        <w:tab/>
        <w:t>הממונה הביא לפניו חוות דעת של רופא שירות בתי הסוהר, ולפיה עובד השירות איבד את כושר העבודה שלו ונקבעה לו אי-כשירות קבועה או ממושכת בשל פגיעה שאירעה לו לאחר שנגזר דינו;</w:t>
      </w:r>
    </w:p>
    <w:p w:rsidR="000B7491" w:rsidRPr="000B7491" w:rsidRDefault="000B7491" w:rsidP="000B7491">
      <w:pPr>
        <w:pStyle w:val="P22"/>
        <w:spacing w:before="72"/>
        <w:ind w:left="1021" w:right="1134"/>
        <w:rPr>
          <w:rStyle w:val="default"/>
          <w:rFonts w:cs="FrankRuehl" w:hint="cs"/>
          <w:rtl/>
        </w:rPr>
      </w:pPr>
      <w:r w:rsidRPr="000B7491">
        <w:rPr>
          <w:rStyle w:val="default"/>
          <w:rFonts w:cs="FrankRuehl" w:hint="cs"/>
          <w:rtl/>
        </w:rPr>
        <w:t>(2)</w:t>
      </w:r>
      <w:r w:rsidRPr="000B7491">
        <w:rPr>
          <w:rStyle w:val="default"/>
          <w:rFonts w:cs="FrankRuehl" w:hint="cs"/>
          <w:rtl/>
        </w:rPr>
        <w:tab/>
        <w:t>הממונה הביא לפניו חוות דעת המובססת על חוות דעת של גורם מוסמך המנוי בסעיף 51ב(ב1)(1), שלא היתה לפני בית המשפט בעת קבלת החלטתו לפי סעיף 51ב(א), או שלא היתה בידיעת הממונה בעת הדיון לפי סעיף 51ב(א), ועל פי חוות הדעת האמורות הנידון אינו מתאים לנשיאת המאסר בעבודת שירות, נוכח קיומו של יסוד סביר לחשש לפגיעה בגופו או בחייו של אדם, לרבות בנאשם עצמו, אם יישא הנאשם את עונש המאסר בעבודת שירות או ימשיך לשאת את עונשו בעבודת שירות; הבאת חוות הדעת לפני בית המשפט תהיה בדרך הקבועה בסעיף 51ב(ב4).</w:t>
      </w:r>
    </w:p>
    <w:p w:rsidR="000B7491" w:rsidRPr="000B7491" w:rsidRDefault="000B7491" w:rsidP="000B7491">
      <w:pPr>
        <w:pStyle w:val="P00"/>
        <w:spacing w:before="72"/>
        <w:ind w:left="0" w:right="1134"/>
        <w:rPr>
          <w:rStyle w:val="default"/>
          <w:rFonts w:cs="FrankRuehl" w:hint="cs"/>
          <w:rtl/>
        </w:rPr>
      </w:pPr>
      <w:r>
        <w:rPr>
          <w:rFonts w:cs="FrankRuehl" w:hint="cs"/>
          <w:sz w:val="26"/>
          <w:rtl/>
          <w:lang w:eastAsia="en-US"/>
        </w:rPr>
        <w:pict>
          <v:shape id="_x0000_s2962" type="#_x0000_t202" style="position:absolute;left:0;text-align:left;margin-left:470.25pt;margin-top:7.1pt;width:1in;height:22.4pt;z-index:252029440" filled="f" stroked="f">
            <v:textbox inset="1mm,0,1mm,0">
              <w:txbxContent>
                <w:p w:rsidR="008657E3" w:rsidRDefault="008657E3" w:rsidP="000B7491">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Pr="000B7491">
        <w:rPr>
          <w:rStyle w:val="default"/>
          <w:rFonts w:cs="FrankRuehl" w:hint="cs"/>
          <w:rtl/>
        </w:rPr>
        <w:tab/>
        <w:t>(א2)</w:t>
      </w:r>
      <w:r w:rsidRPr="000B7491">
        <w:rPr>
          <w:rStyle w:val="default"/>
          <w:rFonts w:cs="FrankRuehl" w:hint="cs"/>
          <w:rtl/>
        </w:rPr>
        <w:tab/>
        <w:t>הוגש נגד עובד השירות כתב אישום בשל עבירה אחרת לאחר שנגזר דינו לנשיאת המאסר בעבודת שירות, רשאי השופט או המותב שגזר את הדין, ובהעדרו – שופט או מותב אחר באותו בית משפט, לבקשת הממונה, ולאחר שנתן לנאשם אפשרות לטעון את טענותיו, להורות שעבודת השירות לא תחל או תופסק, והנידון יישא את עונשו או את יתרת העונש בבית הסוהר, אם סבר בית המשפט על פי העובדות הנטענות בכתב האישום כי התחלת או המשך ביצוע עבודת השירות על ידי הנאשם אינם הולמים עוד נשיאה של עונש המאסר בעבודת שירות, לנוכח העיתוי של ביצוע העבירה, מהותה, חומרתה ונסיבות ביצועה.</w:t>
      </w:r>
    </w:p>
    <w:p w:rsidR="00D85AAC" w:rsidRDefault="000B7491" w:rsidP="000B7491">
      <w:pPr>
        <w:pStyle w:val="P00"/>
        <w:spacing w:before="72"/>
        <w:ind w:left="0" w:right="1134"/>
        <w:rPr>
          <w:rStyle w:val="default"/>
          <w:rFonts w:cs="FrankRuehl"/>
          <w:rtl/>
        </w:rPr>
      </w:pPr>
      <w:r>
        <w:rPr>
          <w:rFonts w:cs="FrankRuehl"/>
          <w:sz w:val="26"/>
          <w:rtl/>
          <w:lang w:eastAsia="en-US"/>
        </w:rPr>
        <w:pict>
          <v:shape id="_x0000_s2963" type="#_x0000_t202" style="position:absolute;left:0;text-align:left;margin-left:470.25pt;margin-top:7.1pt;width:1in;height:16.8pt;z-index:252030464" filled="f" stroked="f">
            <v:textbox inset="1mm,0,1mm,0">
              <w:txbxContent>
                <w:p w:rsidR="008657E3" w:rsidRDefault="008657E3" w:rsidP="000B7491">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t>ע</w:t>
      </w:r>
      <w:r w:rsidR="00D85AAC">
        <w:rPr>
          <w:rStyle w:val="default"/>
          <w:rFonts w:cs="FrankRuehl" w:hint="cs"/>
          <w:rtl/>
        </w:rPr>
        <w:t xml:space="preserve">ל </w:t>
      </w:r>
      <w:r w:rsidR="00D85AAC">
        <w:rPr>
          <w:rStyle w:val="default"/>
          <w:rFonts w:cs="FrankRuehl"/>
          <w:rtl/>
        </w:rPr>
        <w:t>הח</w:t>
      </w:r>
      <w:r w:rsidR="00D85AAC">
        <w:rPr>
          <w:rStyle w:val="default"/>
          <w:rFonts w:cs="FrankRuehl" w:hint="cs"/>
          <w:rtl/>
        </w:rPr>
        <w:t>לטת בית משפט לפי סעיף קטן (א)(2)</w:t>
      </w:r>
      <w:r>
        <w:rPr>
          <w:rStyle w:val="default"/>
          <w:rFonts w:cs="FrankRuehl" w:hint="cs"/>
          <w:rtl/>
        </w:rPr>
        <w:t xml:space="preserve"> </w:t>
      </w:r>
      <w:r w:rsidRPr="00282272">
        <w:rPr>
          <w:rStyle w:val="default"/>
          <w:rFonts w:cs="FrankRuehl" w:hint="cs"/>
          <w:rtl/>
        </w:rPr>
        <w:t>או סעיף קטן (א2)</w:t>
      </w:r>
      <w:r w:rsidR="00D85AAC">
        <w:rPr>
          <w:rStyle w:val="default"/>
          <w:rFonts w:cs="FrankRuehl" w:hint="cs"/>
          <w:rtl/>
        </w:rPr>
        <w:t xml:space="preserve"> ניתן לערער תוך </w:t>
      </w:r>
      <w:r>
        <w:rPr>
          <w:rStyle w:val="default"/>
          <w:rFonts w:cs="FrankRuehl" w:hint="cs"/>
          <w:rtl/>
        </w:rPr>
        <w:t>14</w:t>
      </w:r>
      <w:r w:rsidR="00D85AAC">
        <w:rPr>
          <w:rStyle w:val="default"/>
          <w:rFonts w:cs="FrankRuehl" w:hint="cs"/>
          <w:rtl/>
        </w:rPr>
        <w:t xml:space="preserve"> ימים מיום שנמסרה</w:t>
      </w:r>
      <w:r w:rsidR="00D85AAC">
        <w:rPr>
          <w:rStyle w:val="default"/>
          <w:rFonts w:cs="FrankRuehl"/>
          <w:rtl/>
        </w:rPr>
        <w:t xml:space="preserve"> ה</w:t>
      </w:r>
      <w:r w:rsidR="00D85AAC">
        <w:rPr>
          <w:rStyle w:val="default"/>
          <w:rFonts w:cs="FrankRuehl" w:hint="cs"/>
          <w:rtl/>
        </w:rPr>
        <w:t>ה</w:t>
      </w:r>
      <w:r w:rsidR="00D85AAC">
        <w:rPr>
          <w:rStyle w:val="default"/>
          <w:rFonts w:cs="FrankRuehl"/>
          <w:rtl/>
        </w:rPr>
        <w:t>חלט</w:t>
      </w:r>
      <w:r w:rsidR="00D85AAC">
        <w:rPr>
          <w:rStyle w:val="default"/>
          <w:rFonts w:cs="FrankRuehl" w:hint="cs"/>
          <w:rtl/>
        </w:rPr>
        <w:t>ה ל</w:t>
      </w:r>
      <w:r w:rsidR="00D85AAC">
        <w:rPr>
          <w:rStyle w:val="default"/>
          <w:rFonts w:cs="FrankRuehl"/>
          <w:rtl/>
        </w:rPr>
        <w:t>מ</w:t>
      </w:r>
      <w:r w:rsidR="00D85AAC">
        <w:rPr>
          <w:rStyle w:val="default"/>
          <w:rFonts w:cs="FrankRuehl" w:hint="cs"/>
          <w:rtl/>
        </w:rPr>
        <w:t>ערע</w:t>
      </w:r>
      <w:r w:rsidR="00D85AAC">
        <w:rPr>
          <w:rStyle w:val="default"/>
          <w:rFonts w:cs="FrankRuehl"/>
          <w:rtl/>
        </w:rPr>
        <w:t>ר</w:t>
      </w:r>
      <w:r w:rsidR="00D85AAC">
        <w:rPr>
          <w:rStyle w:val="default"/>
          <w:rFonts w:cs="FrankRuehl" w:hint="cs"/>
          <w:rtl/>
        </w:rPr>
        <w:t>; בית המשפט ידון בערעור בשופט אחד והחלטתו תהיה סופית</w:t>
      </w:r>
      <w:r w:rsidRPr="000B7491">
        <w:rPr>
          <w:rStyle w:val="default"/>
          <w:rFonts w:cs="FrankRuehl" w:hint="cs"/>
          <w:rtl/>
        </w:rPr>
        <w:t>; על החלטת בית משפט לגזור עונש אחר לפי סעיף קטן (א1) יחולו הוראות חוק סדר הדין הפלילי [נוסח משולב], התשמ"ב-1982, לעניין ערעור</w:t>
      </w:r>
      <w:r w:rsidR="00D85AAC">
        <w:rPr>
          <w:rStyle w:val="default"/>
          <w:rFonts w:cs="FrankRuehl" w:hint="cs"/>
          <w:rtl/>
        </w:rPr>
        <w:t>.</w:t>
      </w:r>
    </w:p>
    <w:p w:rsidR="00FE2C95" w:rsidRPr="000A2C9F" w:rsidRDefault="00FE2C95" w:rsidP="00FE2C95">
      <w:pPr>
        <w:pStyle w:val="P33"/>
        <w:spacing w:before="0"/>
        <w:ind w:left="0" w:right="1134"/>
        <w:rPr>
          <w:rFonts w:cs="FrankRuehl" w:hint="cs"/>
          <w:vanish/>
          <w:color w:val="FF0000"/>
          <w:szCs w:val="20"/>
          <w:shd w:val="clear" w:color="auto" w:fill="FFFF99"/>
          <w:rtl/>
        </w:rPr>
      </w:pPr>
      <w:bookmarkStart w:id="249" w:name="Rov1023"/>
      <w:r w:rsidRPr="000A2C9F">
        <w:rPr>
          <w:rFonts w:cs="FrankRuehl" w:hint="cs"/>
          <w:vanish/>
          <w:color w:val="FF0000"/>
          <w:szCs w:val="20"/>
          <w:shd w:val="clear" w:color="auto" w:fill="FFFF99"/>
          <w:rtl/>
        </w:rPr>
        <w:t>מיום 1.7.1987</w:t>
      </w:r>
    </w:p>
    <w:p w:rsidR="00FE2C95" w:rsidRPr="000A2C9F" w:rsidRDefault="00FE2C95" w:rsidP="00FE2C95">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FE2C95" w:rsidRPr="000A2C9F" w:rsidRDefault="00FE2C95" w:rsidP="00FE2C95">
      <w:pPr>
        <w:pStyle w:val="P33"/>
        <w:spacing w:before="0"/>
        <w:ind w:left="0" w:right="1134"/>
        <w:rPr>
          <w:rFonts w:cs="FrankRuehl" w:hint="cs"/>
          <w:vanish/>
          <w:szCs w:val="20"/>
          <w:shd w:val="clear" w:color="auto" w:fill="FFFF99"/>
          <w:rtl/>
        </w:rPr>
      </w:pPr>
      <w:hyperlink r:id="rId362"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82 (</w:t>
      </w:r>
      <w:hyperlink r:id="rId363"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FE2C95" w:rsidRPr="000A2C9F" w:rsidRDefault="00FE2C95" w:rsidP="00FE2C95">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FE2C95" w:rsidRPr="000A2C9F" w:rsidRDefault="00FE2C95" w:rsidP="00FE2C95">
      <w:pPr>
        <w:pStyle w:val="P33"/>
        <w:spacing w:before="0"/>
        <w:ind w:left="0" w:right="1134"/>
        <w:rPr>
          <w:rFonts w:cs="FrankRuehl" w:hint="cs"/>
          <w:vanish/>
          <w:szCs w:val="20"/>
          <w:shd w:val="clear" w:color="auto" w:fill="FFFF99"/>
          <w:rtl/>
        </w:rPr>
      </w:pPr>
      <w:hyperlink r:id="rId364"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FE2C95" w:rsidRPr="000A2C9F" w:rsidRDefault="00FE2C95" w:rsidP="00FE2C95">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51י</w:t>
      </w:r>
    </w:p>
    <w:p w:rsidR="00FE2C95" w:rsidRPr="000A2C9F" w:rsidRDefault="00FE2C95" w:rsidP="00FE2C95">
      <w:pPr>
        <w:pStyle w:val="P33"/>
        <w:spacing w:before="0"/>
        <w:ind w:left="0" w:right="1134"/>
        <w:rPr>
          <w:rFonts w:cs="FrankRuehl" w:hint="cs"/>
          <w:vanish/>
          <w:szCs w:val="20"/>
          <w:shd w:val="clear" w:color="auto" w:fill="FFFF99"/>
          <w:rtl/>
        </w:rPr>
      </w:pPr>
    </w:p>
    <w:p w:rsidR="00FE2C95" w:rsidRPr="000A2C9F" w:rsidRDefault="00FE2C95" w:rsidP="00FE2C95">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FE2C95" w:rsidRPr="000A2C9F" w:rsidRDefault="00FE2C95" w:rsidP="00FE2C95">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FE2C95" w:rsidRPr="000A2C9F" w:rsidRDefault="00FE2C95" w:rsidP="00FE2C95">
      <w:pPr>
        <w:pStyle w:val="P33"/>
        <w:spacing w:before="0"/>
        <w:ind w:left="0" w:right="1134"/>
        <w:rPr>
          <w:rFonts w:cs="FrankRuehl" w:hint="cs"/>
          <w:vanish/>
          <w:szCs w:val="20"/>
          <w:shd w:val="clear" w:color="auto" w:fill="FFFF99"/>
          <w:rtl/>
        </w:rPr>
      </w:pPr>
      <w:hyperlink r:id="rId365"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244 (</w:t>
      </w:r>
      <w:hyperlink r:id="rId366"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FE2C95" w:rsidRPr="000A2C9F" w:rsidRDefault="00FE2C95" w:rsidP="00FE2C95">
      <w:pPr>
        <w:pStyle w:val="P0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51</w:t>
      </w:r>
      <w:r w:rsidRPr="000A2C9F">
        <w:rPr>
          <w:rStyle w:val="default"/>
          <w:rFonts w:cs="FrankRuehl"/>
          <w:vanish/>
          <w:sz w:val="22"/>
          <w:szCs w:val="22"/>
          <w:shd w:val="clear" w:color="auto" w:fill="FFFF99"/>
          <w:rtl/>
        </w:rPr>
        <w:t>י.</w:t>
      </w:r>
      <w:r w:rsidRPr="000A2C9F">
        <w:rPr>
          <w:rStyle w:val="default"/>
          <w:rFonts w:cs="FrankRuehl"/>
          <w:vanish/>
          <w:sz w:val="22"/>
          <w:szCs w:val="22"/>
          <w:shd w:val="clear" w:color="auto" w:fill="FFFF99"/>
          <w:rtl/>
        </w:rPr>
        <w:tab/>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רש</w:t>
      </w:r>
      <w:r w:rsidRPr="000A2C9F">
        <w:rPr>
          <w:rStyle w:val="default"/>
          <w:rFonts w:cs="FrankRuehl"/>
          <w:vanish/>
          <w:sz w:val="22"/>
          <w:szCs w:val="22"/>
          <w:shd w:val="clear" w:color="auto" w:fill="FFFF99"/>
          <w:rtl/>
        </w:rPr>
        <w:t>יע</w:t>
      </w:r>
      <w:r w:rsidRPr="000A2C9F">
        <w:rPr>
          <w:rStyle w:val="default"/>
          <w:rFonts w:cs="FrankRuehl" w:hint="cs"/>
          <w:vanish/>
          <w:sz w:val="22"/>
          <w:szCs w:val="22"/>
          <w:shd w:val="clear" w:color="auto" w:fill="FFFF99"/>
          <w:rtl/>
        </w:rPr>
        <w:t xml:space="preserve"> בית משפט עובד שירות בתקופת עב</w:t>
      </w:r>
      <w:r w:rsidRPr="000A2C9F">
        <w:rPr>
          <w:rStyle w:val="default"/>
          <w:rFonts w:cs="FrankRuehl"/>
          <w:vanish/>
          <w:sz w:val="22"/>
          <w:szCs w:val="22"/>
          <w:shd w:val="clear" w:color="auto" w:fill="FFFF99"/>
          <w:rtl/>
        </w:rPr>
        <w:t>וד</w:t>
      </w:r>
      <w:r w:rsidRPr="000A2C9F">
        <w:rPr>
          <w:rStyle w:val="default"/>
          <w:rFonts w:cs="FrankRuehl" w:hint="cs"/>
          <w:vanish/>
          <w:sz w:val="22"/>
          <w:szCs w:val="22"/>
          <w:shd w:val="clear" w:color="auto" w:fill="FFFF99"/>
          <w:rtl/>
        </w:rPr>
        <w:t xml:space="preserve">תו בשל עבירה אחרת, יחולו הוראות אלה: </w:t>
      </w:r>
    </w:p>
    <w:p w:rsidR="00FE2C95" w:rsidRPr="000A2C9F" w:rsidRDefault="00FE2C95" w:rsidP="00FE2C95">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ג</w:t>
      </w:r>
      <w:r w:rsidRPr="000A2C9F">
        <w:rPr>
          <w:rStyle w:val="default"/>
          <w:rFonts w:cs="FrankRuehl" w:hint="cs"/>
          <w:vanish/>
          <w:sz w:val="22"/>
          <w:szCs w:val="22"/>
          <w:shd w:val="clear" w:color="auto" w:fill="FFFF99"/>
          <w:rtl/>
        </w:rPr>
        <w:t>זר</w:t>
      </w:r>
      <w:r w:rsidRPr="000A2C9F">
        <w:rPr>
          <w:rStyle w:val="default"/>
          <w:rFonts w:cs="FrankRuehl"/>
          <w:vanish/>
          <w:sz w:val="22"/>
          <w:szCs w:val="22"/>
          <w:shd w:val="clear" w:color="auto" w:fill="FFFF99"/>
          <w:rtl/>
        </w:rPr>
        <w:t xml:space="preserve"> ב</w:t>
      </w:r>
      <w:r w:rsidRPr="000A2C9F">
        <w:rPr>
          <w:rStyle w:val="default"/>
          <w:rFonts w:cs="FrankRuehl" w:hint="cs"/>
          <w:vanish/>
          <w:sz w:val="22"/>
          <w:szCs w:val="22"/>
          <w:shd w:val="clear" w:color="auto" w:fill="FFFF99"/>
          <w:rtl/>
        </w:rPr>
        <w:t>ית המשפט עונש מאסר בשל העבירה</w:t>
      </w:r>
      <w:r w:rsidRPr="000A2C9F">
        <w:rPr>
          <w:rStyle w:val="default"/>
          <w:rFonts w:cs="FrankRuehl"/>
          <w:vanish/>
          <w:sz w:val="22"/>
          <w:szCs w:val="22"/>
          <w:shd w:val="clear" w:color="auto" w:fill="FFFF99"/>
          <w:rtl/>
        </w:rPr>
        <w:t xml:space="preserve"> ה</w:t>
      </w:r>
      <w:r w:rsidRPr="000A2C9F">
        <w:rPr>
          <w:rStyle w:val="default"/>
          <w:rFonts w:cs="FrankRuehl" w:hint="cs"/>
          <w:vanish/>
          <w:sz w:val="22"/>
          <w:szCs w:val="22"/>
          <w:shd w:val="clear" w:color="auto" w:fill="FFFF99"/>
          <w:rtl/>
        </w:rPr>
        <w:t>אח</w:t>
      </w:r>
      <w:r w:rsidRPr="000A2C9F">
        <w:rPr>
          <w:rStyle w:val="default"/>
          <w:rFonts w:cs="FrankRuehl"/>
          <w:vanish/>
          <w:sz w:val="22"/>
          <w:szCs w:val="22"/>
          <w:shd w:val="clear" w:color="auto" w:fill="FFFF99"/>
          <w:rtl/>
        </w:rPr>
        <w:t>רת</w:t>
      </w:r>
      <w:r w:rsidRPr="000A2C9F">
        <w:rPr>
          <w:rStyle w:val="default"/>
          <w:rFonts w:cs="FrankRuehl" w:hint="cs"/>
          <w:vanish/>
          <w:sz w:val="22"/>
          <w:szCs w:val="22"/>
          <w:shd w:val="clear" w:color="auto" w:fill="FFFF99"/>
          <w:rtl/>
        </w:rPr>
        <w:t xml:space="preserve"> - </w:t>
      </w:r>
      <w:r w:rsidRPr="000A2C9F">
        <w:rPr>
          <w:rStyle w:val="default"/>
          <w:rFonts w:cs="FrankRuehl" w:hint="cs"/>
          <w:strike/>
          <w:vanish/>
          <w:sz w:val="22"/>
          <w:szCs w:val="22"/>
          <w:shd w:val="clear" w:color="auto" w:fill="FFFF99"/>
          <w:rtl/>
        </w:rPr>
        <w:t>תו</w:t>
      </w:r>
      <w:r w:rsidRPr="000A2C9F">
        <w:rPr>
          <w:rStyle w:val="default"/>
          <w:rFonts w:cs="FrankRuehl"/>
          <w:strike/>
          <w:vanish/>
          <w:sz w:val="22"/>
          <w:szCs w:val="22"/>
          <w:shd w:val="clear" w:color="auto" w:fill="FFFF99"/>
          <w:rtl/>
        </w:rPr>
        <w:t>פס</w:t>
      </w:r>
      <w:r w:rsidRPr="000A2C9F">
        <w:rPr>
          <w:rStyle w:val="default"/>
          <w:rFonts w:cs="FrankRuehl" w:hint="cs"/>
          <w:strike/>
          <w:vanish/>
          <w:sz w:val="22"/>
          <w:szCs w:val="22"/>
          <w:shd w:val="clear" w:color="auto" w:fill="FFFF99"/>
          <w:rtl/>
        </w:rPr>
        <w:t>ק עבודת השירות מיום מתן גזר הדין ועובד השירות ישא את יתרת עונשו</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 xml:space="preserve">וקבע שהנאשם לא ישא אותו בעבודת שירות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לא תחל עבודת השירות או תופסק ביום מתן גזר הדין, לפי העניין, ועובד השירות יישא את עונשו או את יתרת עונשו, לפי העניין,</w:t>
      </w:r>
      <w:r w:rsidRPr="000A2C9F">
        <w:rPr>
          <w:rStyle w:val="default"/>
          <w:rFonts w:cs="FrankRuehl" w:hint="cs"/>
          <w:vanish/>
          <w:sz w:val="22"/>
          <w:szCs w:val="22"/>
          <w:shd w:val="clear" w:color="auto" w:fill="FFFF99"/>
          <w:rtl/>
        </w:rPr>
        <w:t xml:space="preserve"> בבית הסוהר מהיום האמור או מיום אחר שקבע בית המשפט; עובד השירות ישא את תקופות</w:t>
      </w:r>
      <w:r w:rsidRPr="000A2C9F">
        <w:rPr>
          <w:rStyle w:val="default"/>
          <w:rFonts w:cs="FrankRuehl"/>
          <w:vanish/>
          <w:sz w:val="22"/>
          <w:szCs w:val="22"/>
          <w:shd w:val="clear" w:color="auto" w:fill="FFFF99"/>
          <w:rtl/>
        </w:rPr>
        <w:t xml:space="preserve"> המ</w:t>
      </w:r>
      <w:r w:rsidRPr="000A2C9F">
        <w:rPr>
          <w:rStyle w:val="default"/>
          <w:rFonts w:cs="FrankRuehl" w:hint="cs"/>
          <w:vanish/>
          <w:sz w:val="22"/>
          <w:szCs w:val="22"/>
          <w:shd w:val="clear" w:color="auto" w:fill="FFFF99"/>
          <w:rtl/>
        </w:rPr>
        <w:t>אס</w:t>
      </w:r>
      <w:r w:rsidRPr="000A2C9F">
        <w:rPr>
          <w:rStyle w:val="default"/>
          <w:rFonts w:cs="FrankRuehl"/>
          <w:vanish/>
          <w:sz w:val="22"/>
          <w:szCs w:val="22"/>
          <w:shd w:val="clear" w:color="auto" w:fill="FFFF99"/>
          <w:rtl/>
        </w:rPr>
        <w:t>ר</w:t>
      </w:r>
      <w:r w:rsidRPr="000A2C9F">
        <w:rPr>
          <w:rStyle w:val="default"/>
          <w:rFonts w:cs="FrankRuehl" w:hint="cs"/>
          <w:vanish/>
          <w:sz w:val="22"/>
          <w:szCs w:val="22"/>
          <w:shd w:val="clear" w:color="auto" w:fill="FFFF99"/>
          <w:rtl/>
        </w:rPr>
        <w:t xml:space="preserve"> בזו אחר זו, זולת א</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בית המשפט, שהרשיעו בשל העבירה האחרת, ציווה ששתי התקופות, כולן או מקצתן, יהי</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ח</w:t>
      </w:r>
      <w:r w:rsidRPr="000A2C9F">
        <w:rPr>
          <w:rStyle w:val="default"/>
          <w:rFonts w:cs="FrankRuehl" w:hint="cs"/>
          <w:vanish/>
          <w:sz w:val="22"/>
          <w:szCs w:val="22"/>
          <w:shd w:val="clear" w:color="auto" w:fill="FFFF99"/>
          <w:rtl/>
        </w:rPr>
        <w:t>ו</w:t>
      </w:r>
      <w:r w:rsidRPr="000A2C9F">
        <w:rPr>
          <w:rStyle w:val="default"/>
          <w:rFonts w:cs="FrankRuehl"/>
          <w:vanish/>
          <w:sz w:val="22"/>
          <w:szCs w:val="22"/>
          <w:shd w:val="clear" w:color="auto" w:fill="FFFF99"/>
          <w:rtl/>
        </w:rPr>
        <w:t>פ</w:t>
      </w:r>
      <w:r w:rsidRPr="000A2C9F">
        <w:rPr>
          <w:rStyle w:val="default"/>
          <w:rFonts w:cs="FrankRuehl" w:hint="cs"/>
          <w:vanish/>
          <w:sz w:val="22"/>
          <w:szCs w:val="22"/>
          <w:shd w:val="clear" w:color="auto" w:fill="FFFF99"/>
          <w:rtl/>
        </w:rPr>
        <w:t>פ</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ת;</w:t>
      </w:r>
    </w:p>
    <w:p w:rsidR="00FE2C95" w:rsidRPr="000A2C9F" w:rsidRDefault="00FE2C95" w:rsidP="00FE2C95">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חל</w:t>
      </w:r>
      <w:r w:rsidRPr="000A2C9F">
        <w:rPr>
          <w:rStyle w:val="default"/>
          <w:rFonts w:cs="FrankRuehl"/>
          <w:vanish/>
          <w:sz w:val="22"/>
          <w:szCs w:val="22"/>
          <w:shd w:val="clear" w:color="auto" w:fill="FFFF99"/>
          <w:rtl/>
        </w:rPr>
        <w:t>יט</w:t>
      </w:r>
      <w:r w:rsidRPr="000A2C9F">
        <w:rPr>
          <w:rStyle w:val="default"/>
          <w:rFonts w:cs="FrankRuehl" w:hint="cs"/>
          <w:vanish/>
          <w:sz w:val="22"/>
          <w:szCs w:val="22"/>
          <w:shd w:val="clear" w:color="auto" w:fill="FFFF99"/>
          <w:rtl/>
        </w:rPr>
        <w:t xml:space="preserve"> בית המשפט לגזור בשל העבירה האחרת עונש </w:t>
      </w:r>
      <w:r w:rsidRPr="000A2C9F">
        <w:rPr>
          <w:rStyle w:val="default"/>
          <w:rFonts w:cs="FrankRuehl" w:hint="cs"/>
          <w:strike/>
          <w:vanish/>
          <w:sz w:val="22"/>
          <w:szCs w:val="22"/>
          <w:shd w:val="clear" w:color="auto" w:fill="FFFF99"/>
          <w:rtl/>
        </w:rPr>
        <w:t>שאיננו עונש מאסר</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אחר מזה המנוי בפסקה (1)</w:t>
      </w:r>
      <w:r w:rsidRPr="000A2C9F">
        <w:rPr>
          <w:rStyle w:val="default"/>
          <w:rFonts w:cs="FrankRuehl" w:hint="cs"/>
          <w:vanish/>
          <w:sz w:val="22"/>
          <w:szCs w:val="22"/>
          <w:shd w:val="clear" w:color="auto" w:fill="FFFF99"/>
          <w:rtl/>
        </w:rPr>
        <w:t xml:space="preserve"> - רש</w:t>
      </w:r>
      <w:r w:rsidRPr="000A2C9F">
        <w:rPr>
          <w:rStyle w:val="default"/>
          <w:rFonts w:cs="FrankRuehl"/>
          <w:vanish/>
          <w:sz w:val="22"/>
          <w:szCs w:val="22"/>
          <w:shd w:val="clear" w:color="auto" w:fill="FFFF99"/>
          <w:rtl/>
        </w:rPr>
        <w:t>אי</w:t>
      </w:r>
      <w:r w:rsidRPr="000A2C9F">
        <w:rPr>
          <w:rStyle w:val="default"/>
          <w:rFonts w:cs="FrankRuehl" w:hint="cs"/>
          <w:vanish/>
          <w:sz w:val="22"/>
          <w:szCs w:val="22"/>
          <w:shd w:val="clear" w:color="auto" w:fill="FFFF99"/>
          <w:rtl/>
        </w:rPr>
        <w:t xml:space="preserve"> הוא לקבוע שעבודת השירות </w:t>
      </w:r>
      <w:r w:rsidRPr="000A2C9F">
        <w:rPr>
          <w:rStyle w:val="default"/>
          <w:rFonts w:cs="FrankRuehl" w:hint="cs"/>
          <w:strike/>
          <w:vanish/>
          <w:sz w:val="22"/>
          <w:szCs w:val="22"/>
          <w:shd w:val="clear" w:color="auto" w:fill="FFFF99"/>
          <w:rtl/>
        </w:rPr>
        <w:t>תופסק</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לא תחל או תופסק, לפי העניין,</w:t>
      </w:r>
      <w:r w:rsidRPr="000A2C9F">
        <w:rPr>
          <w:rStyle w:val="default"/>
          <w:rFonts w:cs="FrankRuehl" w:hint="cs"/>
          <w:vanish/>
          <w:sz w:val="22"/>
          <w:szCs w:val="22"/>
          <w:shd w:val="clear" w:color="auto" w:fill="FFFF99"/>
          <w:rtl/>
        </w:rPr>
        <w:t xml:space="preserve"> ושעובד השירות ישא את </w:t>
      </w:r>
      <w:r w:rsidRPr="000A2C9F">
        <w:rPr>
          <w:rStyle w:val="default"/>
          <w:rFonts w:cs="FrankRuehl" w:hint="cs"/>
          <w:strike/>
          <w:vanish/>
          <w:sz w:val="22"/>
          <w:szCs w:val="22"/>
          <w:shd w:val="clear" w:color="auto" w:fill="FFFF99"/>
          <w:rtl/>
        </w:rPr>
        <w:t>יתרת עונשו</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את עונשו או את יתרת עונשו, לפי העניין,</w:t>
      </w:r>
      <w:r w:rsidRPr="000A2C9F">
        <w:rPr>
          <w:rStyle w:val="default"/>
          <w:rFonts w:cs="FrankRuehl" w:hint="cs"/>
          <w:vanish/>
          <w:sz w:val="22"/>
          <w:szCs w:val="22"/>
          <w:shd w:val="clear" w:color="auto" w:fill="FFFF99"/>
          <w:rtl/>
        </w:rPr>
        <w:t xml:space="preserve"> בבית הסוהר</w:t>
      </w:r>
      <w:r w:rsidRPr="000A2C9F">
        <w:rPr>
          <w:rStyle w:val="default"/>
          <w:rFonts w:cs="FrankRuehl"/>
          <w:vanish/>
          <w:sz w:val="22"/>
          <w:szCs w:val="22"/>
          <w:shd w:val="clear" w:color="auto" w:fill="FFFF99"/>
          <w:rtl/>
        </w:rPr>
        <w:t xml:space="preserve"> מה</w:t>
      </w:r>
      <w:r w:rsidRPr="000A2C9F">
        <w:rPr>
          <w:rStyle w:val="default"/>
          <w:rFonts w:cs="FrankRuehl" w:hint="cs"/>
          <w:vanish/>
          <w:sz w:val="22"/>
          <w:szCs w:val="22"/>
          <w:shd w:val="clear" w:color="auto" w:fill="FFFF99"/>
          <w:rtl/>
        </w:rPr>
        <w:t>יו</w:t>
      </w:r>
      <w:r w:rsidRPr="000A2C9F">
        <w:rPr>
          <w:rStyle w:val="default"/>
          <w:rFonts w:cs="FrankRuehl"/>
          <w:vanish/>
          <w:sz w:val="22"/>
          <w:szCs w:val="22"/>
          <w:shd w:val="clear" w:color="auto" w:fill="FFFF99"/>
          <w:rtl/>
        </w:rPr>
        <w:t>ם</w:t>
      </w:r>
      <w:r w:rsidRPr="000A2C9F">
        <w:rPr>
          <w:rStyle w:val="default"/>
          <w:rFonts w:cs="FrankRuehl" w:hint="cs"/>
          <w:vanish/>
          <w:sz w:val="22"/>
          <w:szCs w:val="22"/>
          <w:shd w:val="clear" w:color="auto" w:fill="FFFF99"/>
          <w:rtl/>
        </w:rPr>
        <w:t xml:space="preserve"> שיקבע בית המשפט.</w:t>
      </w:r>
    </w:p>
    <w:p w:rsidR="00FE2C95" w:rsidRPr="000A2C9F" w:rsidRDefault="00FE2C95" w:rsidP="00FE2C95">
      <w:pPr>
        <w:pStyle w:val="P00"/>
        <w:spacing w:before="0"/>
        <w:ind w:left="0" w:right="1134"/>
        <w:rPr>
          <w:rFonts w:cs="FrankRuehl" w:hint="cs"/>
          <w:vanish/>
          <w:sz w:val="22"/>
          <w:szCs w:val="22"/>
          <w:u w:val="single"/>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(א1)</w:t>
      </w:r>
      <w:r w:rsidRPr="000A2C9F">
        <w:rPr>
          <w:rFonts w:cs="FrankRuehl" w:hint="cs"/>
          <w:vanish/>
          <w:sz w:val="22"/>
          <w:szCs w:val="22"/>
          <w:u w:val="single"/>
          <w:shd w:val="clear" w:color="auto" w:fill="FFFF99"/>
          <w:rtl/>
        </w:rPr>
        <w:tab/>
        <w:t xml:space="preserve">השופט או המותב שגזר את הדין, ובהעדרו </w:t>
      </w:r>
      <w:r w:rsidRPr="000A2C9F">
        <w:rPr>
          <w:rFonts w:cs="FrankRuehl"/>
          <w:vanish/>
          <w:sz w:val="22"/>
          <w:szCs w:val="22"/>
          <w:u w:val="single"/>
          <w:shd w:val="clear" w:color="auto" w:fill="FFFF99"/>
          <w:rtl/>
        </w:rPr>
        <w:t>–</w:t>
      </w:r>
      <w:r w:rsidRPr="000A2C9F">
        <w:rPr>
          <w:rFonts w:cs="FrankRuehl" w:hint="cs"/>
          <w:vanish/>
          <w:sz w:val="22"/>
          <w:szCs w:val="22"/>
          <w:u w:val="single"/>
          <w:shd w:val="clear" w:color="auto" w:fill="FFFF99"/>
          <w:rtl/>
        </w:rPr>
        <w:t xml:space="preserve"> שופט או מותב אחד באותו בית משפט, לפי העניין, רשאי, לאחר שנתן לנאשם אפשרות לטעון את טענותיו, לגזור על הנאשם עונש אחר אם התקיים אחד מאלה, ורשאי בית המשפט להורות כי עבודת השירות תופסק עד למתן החלטתו:</w:t>
      </w:r>
    </w:p>
    <w:p w:rsidR="00FE2C95" w:rsidRPr="000A2C9F" w:rsidRDefault="00FE2C95" w:rsidP="00FE2C95">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(1)</w:t>
      </w:r>
      <w:r w:rsidRPr="000A2C9F">
        <w:rPr>
          <w:rFonts w:cs="FrankRuehl" w:hint="cs"/>
          <w:vanish/>
          <w:sz w:val="22"/>
          <w:szCs w:val="22"/>
          <w:u w:val="single"/>
          <w:shd w:val="clear" w:color="auto" w:fill="FFFF99"/>
          <w:rtl/>
        </w:rPr>
        <w:tab/>
        <w:t>הממונה הביא לפניו חוות דעת של רופא שירות בתי הסוהר, ולפיה עובד השירות איבד את כושר העבודה שלו ונקבעה לו אי-כשירות קבועה או ממושכת בשל פגיעה שאירעה לו לאחר שנגזר דינו;</w:t>
      </w:r>
    </w:p>
    <w:p w:rsidR="00FE2C95" w:rsidRPr="000A2C9F" w:rsidRDefault="00FE2C95" w:rsidP="00FE2C95">
      <w:pPr>
        <w:pStyle w:val="P00"/>
        <w:spacing w:before="0"/>
        <w:ind w:left="1021" w:right="1134"/>
        <w:rPr>
          <w:rFonts w:cs="FrankRuehl" w:hint="cs"/>
          <w:vanish/>
          <w:sz w:val="22"/>
          <w:szCs w:val="22"/>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הממונה הביא לפניו חוות דעת המובססת על חוות דעת של גורם מוסמך המנוי בסעיף 51ב(ב1)(1), שלא היתה לפני בית המשפט בעת קבלת החלטתו לפי סעיף 51ב(א), או שלא היתה בידיעת הממונה בעת הדיון לפי סעיף 51ב(א), ועל פי חוות הדעת האמורות הנידון אינו מתאים לנשיאת המאסר בעבודת שירות, נוכח קיומו של יסוד סביר לחשש לפגיעה בגופו או בחייו של אדם, לרבות בנאשם עצמו, אם יישא הנאשם את עונש המאסר בעבודת שירות או ימשיך לשאת את עונשו בעבודת שירות; הבאת חוות הדעת לפני בית המשפט תהיה בדרך הקבועה בסעיף 51ב(ב4).</w:t>
      </w:r>
    </w:p>
    <w:p w:rsidR="00FE2C95" w:rsidRPr="000A2C9F" w:rsidRDefault="00FE2C95" w:rsidP="00FE2C95">
      <w:pPr>
        <w:pStyle w:val="P00"/>
        <w:spacing w:before="0"/>
        <w:ind w:left="0" w:right="1134"/>
        <w:rPr>
          <w:rFonts w:cs="FrankRuehl" w:hint="cs"/>
          <w:vanish/>
          <w:sz w:val="22"/>
          <w:szCs w:val="22"/>
          <w:u w:val="single"/>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(א2)</w:t>
      </w:r>
      <w:r w:rsidRPr="000A2C9F">
        <w:rPr>
          <w:rFonts w:cs="FrankRuehl" w:hint="cs"/>
          <w:vanish/>
          <w:sz w:val="22"/>
          <w:szCs w:val="22"/>
          <w:u w:val="single"/>
          <w:shd w:val="clear" w:color="auto" w:fill="FFFF99"/>
          <w:rtl/>
        </w:rPr>
        <w:tab/>
        <w:t xml:space="preserve">הוגש נגד עובד השירות כתב אישום בשל עבירה אחרת לאחר שנגזר דינו לנשיאת המאסר בעבודת שירות, רשאי השופט או המותב שגזר את הדין, ובהעדרו </w:t>
      </w:r>
      <w:r w:rsidRPr="000A2C9F">
        <w:rPr>
          <w:rFonts w:cs="FrankRuehl"/>
          <w:vanish/>
          <w:sz w:val="22"/>
          <w:szCs w:val="22"/>
          <w:u w:val="single"/>
          <w:shd w:val="clear" w:color="auto" w:fill="FFFF99"/>
          <w:rtl/>
        </w:rPr>
        <w:t>–</w:t>
      </w:r>
      <w:r w:rsidRPr="000A2C9F">
        <w:rPr>
          <w:rFonts w:cs="FrankRuehl" w:hint="cs"/>
          <w:vanish/>
          <w:sz w:val="22"/>
          <w:szCs w:val="22"/>
          <w:u w:val="single"/>
          <w:shd w:val="clear" w:color="auto" w:fill="FFFF99"/>
          <w:rtl/>
        </w:rPr>
        <w:t xml:space="preserve"> שופט או מותב אחר באותו בית משפט, לבקשת הממונה, ולאחר שנתן לנאשם אפשרות לטעון את טענותיו, להורות שעבודת השירות לא תחל או תופסק, והנידון יישא את עונשו או את יתרת העונש בבית הסוהר, אם סבר בית המשפט על פי העובדות הנטענות בכתב האישום כי התחלת או המשך ביצוע עבודת השירות על ידי הנאשם אינם הולמים עוד נשיאה של עונש המאסר בעבודת שירות, לנוכח העיתוי של ביצוע העבירה, מהותה, חומרתה ונסיבות ביצועה.</w:t>
      </w:r>
    </w:p>
    <w:p w:rsidR="00FE2C95" w:rsidRPr="000B7491" w:rsidRDefault="00FE2C95" w:rsidP="00FE2C95">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הח</w:t>
      </w:r>
      <w:r w:rsidRPr="000A2C9F">
        <w:rPr>
          <w:rStyle w:val="default"/>
          <w:rFonts w:cs="FrankRuehl" w:hint="cs"/>
          <w:vanish/>
          <w:sz w:val="22"/>
          <w:szCs w:val="22"/>
          <w:shd w:val="clear" w:color="auto" w:fill="FFFF99"/>
          <w:rtl/>
        </w:rPr>
        <w:t xml:space="preserve">לטת בית משפט לפי סעיף קטן (א)(2) </w:t>
      </w:r>
      <w:r w:rsidRPr="000A2C9F">
        <w:rPr>
          <w:rStyle w:val="default"/>
          <w:rFonts w:cs="FrankRuehl" w:hint="cs"/>
          <w:vanish/>
          <w:sz w:val="22"/>
          <w:szCs w:val="22"/>
          <w:u w:val="single"/>
          <w:shd w:val="clear" w:color="auto" w:fill="FFFF99"/>
          <w:rtl/>
        </w:rPr>
        <w:t>או סעיף קטן (א2)</w:t>
      </w:r>
      <w:r w:rsidRPr="000A2C9F">
        <w:rPr>
          <w:rStyle w:val="default"/>
          <w:rFonts w:cs="FrankRuehl" w:hint="cs"/>
          <w:vanish/>
          <w:sz w:val="22"/>
          <w:szCs w:val="22"/>
          <w:shd w:val="clear" w:color="auto" w:fill="FFFF99"/>
          <w:rtl/>
        </w:rPr>
        <w:t xml:space="preserve"> ניתן לערער תוך </w:t>
      </w:r>
      <w:r w:rsidRPr="000A2C9F">
        <w:rPr>
          <w:rStyle w:val="default"/>
          <w:rFonts w:cs="FrankRuehl" w:hint="cs"/>
          <w:strike/>
          <w:vanish/>
          <w:sz w:val="22"/>
          <w:szCs w:val="22"/>
          <w:shd w:val="clear" w:color="auto" w:fill="FFFF99"/>
          <w:rtl/>
        </w:rPr>
        <w:t>שבעה ימים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14 ימים</w:t>
      </w:r>
      <w:r w:rsidRPr="000A2C9F">
        <w:rPr>
          <w:rStyle w:val="default"/>
          <w:rFonts w:cs="FrankRuehl" w:hint="cs"/>
          <w:vanish/>
          <w:sz w:val="22"/>
          <w:szCs w:val="22"/>
          <w:shd w:val="clear" w:color="auto" w:fill="FFFF99"/>
          <w:rtl/>
        </w:rPr>
        <w:t xml:space="preserve"> מיום שנמסרה</w:t>
      </w:r>
      <w:r w:rsidRPr="000A2C9F">
        <w:rPr>
          <w:rStyle w:val="default"/>
          <w:rFonts w:cs="FrankRuehl"/>
          <w:vanish/>
          <w:sz w:val="22"/>
          <w:szCs w:val="22"/>
          <w:shd w:val="clear" w:color="auto" w:fill="FFFF99"/>
          <w:rtl/>
        </w:rPr>
        <w:t xml:space="preserve"> ה</w:t>
      </w:r>
      <w:r w:rsidRPr="000A2C9F">
        <w:rPr>
          <w:rStyle w:val="default"/>
          <w:rFonts w:cs="FrankRuehl" w:hint="cs"/>
          <w:vanish/>
          <w:sz w:val="22"/>
          <w:szCs w:val="22"/>
          <w:shd w:val="clear" w:color="auto" w:fill="FFFF99"/>
          <w:rtl/>
        </w:rPr>
        <w:t>ה</w:t>
      </w:r>
      <w:r w:rsidRPr="000A2C9F">
        <w:rPr>
          <w:rStyle w:val="default"/>
          <w:rFonts w:cs="FrankRuehl"/>
          <w:vanish/>
          <w:sz w:val="22"/>
          <w:szCs w:val="22"/>
          <w:shd w:val="clear" w:color="auto" w:fill="FFFF99"/>
          <w:rtl/>
        </w:rPr>
        <w:t>חלט</w:t>
      </w:r>
      <w:r w:rsidRPr="000A2C9F">
        <w:rPr>
          <w:rStyle w:val="default"/>
          <w:rFonts w:cs="FrankRuehl" w:hint="cs"/>
          <w:vanish/>
          <w:sz w:val="22"/>
          <w:szCs w:val="22"/>
          <w:shd w:val="clear" w:color="auto" w:fill="FFFF99"/>
          <w:rtl/>
        </w:rPr>
        <w:t>ה ל</w:t>
      </w:r>
      <w:r w:rsidRPr="000A2C9F">
        <w:rPr>
          <w:rStyle w:val="default"/>
          <w:rFonts w:cs="FrankRuehl"/>
          <w:vanish/>
          <w:sz w:val="22"/>
          <w:szCs w:val="22"/>
          <w:shd w:val="clear" w:color="auto" w:fill="FFFF99"/>
          <w:rtl/>
        </w:rPr>
        <w:t>מ</w:t>
      </w:r>
      <w:r w:rsidRPr="000A2C9F">
        <w:rPr>
          <w:rStyle w:val="default"/>
          <w:rFonts w:cs="FrankRuehl" w:hint="cs"/>
          <w:vanish/>
          <w:sz w:val="22"/>
          <w:szCs w:val="22"/>
          <w:shd w:val="clear" w:color="auto" w:fill="FFFF99"/>
          <w:rtl/>
        </w:rPr>
        <w:t>ערע</w:t>
      </w:r>
      <w:r w:rsidRPr="000A2C9F">
        <w:rPr>
          <w:rStyle w:val="default"/>
          <w:rFonts w:cs="FrankRuehl"/>
          <w:vanish/>
          <w:sz w:val="22"/>
          <w:szCs w:val="22"/>
          <w:shd w:val="clear" w:color="auto" w:fill="FFFF99"/>
          <w:rtl/>
        </w:rPr>
        <w:t>ר</w:t>
      </w:r>
      <w:r w:rsidRPr="000A2C9F">
        <w:rPr>
          <w:rStyle w:val="default"/>
          <w:rFonts w:cs="FrankRuehl" w:hint="cs"/>
          <w:vanish/>
          <w:sz w:val="22"/>
          <w:szCs w:val="22"/>
          <w:shd w:val="clear" w:color="auto" w:fill="FFFF99"/>
          <w:rtl/>
        </w:rPr>
        <w:t>; בית המשפט ידון בערעור בשופט אחד והחלטתו תהיה סופית</w:t>
      </w:r>
      <w:r w:rsidRPr="000A2C9F">
        <w:rPr>
          <w:rStyle w:val="default"/>
          <w:rFonts w:cs="FrankRuehl" w:hint="cs"/>
          <w:vanish/>
          <w:sz w:val="22"/>
          <w:szCs w:val="22"/>
          <w:u w:val="single"/>
          <w:shd w:val="clear" w:color="auto" w:fill="FFFF99"/>
          <w:rtl/>
        </w:rPr>
        <w:t>; על החלטת בית משפט לגזור עונש אחר לפי סעיף קטן (א1) יחולו הוראות חוק סדר הדין הפלילי [נוסח משולב], התשמ"ב-1982, לעניין ערעור</w:t>
      </w:r>
      <w:r w:rsidRPr="000A2C9F">
        <w:rPr>
          <w:rStyle w:val="default"/>
          <w:rFonts w:cs="FrankRuehl" w:hint="cs"/>
          <w:vanish/>
          <w:sz w:val="22"/>
          <w:szCs w:val="22"/>
          <w:shd w:val="clear" w:color="auto" w:fill="FFFF99"/>
          <w:rtl/>
        </w:rPr>
        <w:t>.</w:t>
      </w:r>
      <w:bookmarkEnd w:id="249"/>
    </w:p>
    <w:p w:rsidR="00D82768" w:rsidRPr="000A2C9F" w:rsidRDefault="00FE2C95" w:rsidP="00D82768">
      <w:pPr>
        <w:pStyle w:val="P00"/>
        <w:spacing w:before="72"/>
        <w:ind w:left="0" w:right="1134"/>
        <w:rPr>
          <w:rStyle w:val="default"/>
          <w:rFonts w:cs="FrankRuehl"/>
          <w:rtl/>
        </w:rPr>
      </w:pPr>
      <w:bookmarkStart w:id="250" w:name="Seif597"/>
      <w:bookmarkEnd w:id="250"/>
      <w:r w:rsidRPr="000A2C9F">
        <w:rPr>
          <w:lang w:val="he-IL"/>
        </w:rPr>
        <w:pict>
          <v:rect id="_x0000_s3100" style="position:absolute;left:0;text-align:left;margin-left:464.5pt;margin-top:8.05pt;width:75.05pt;height:49.25pt;z-index:252101120" o:allowincell="f" filled="f" stroked="f" strokecolor="lime" strokeweight=".25pt">
            <v:textbox inset="0,0,0,0">
              <w:txbxContent>
                <w:p w:rsidR="00D82768" w:rsidRDefault="00D82768" w:rsidP="00FE2C95">
                  <w:pPr>
                    <w:spacing w:line="160" w:lineRule="exact"/>
                    <w:jc w:val="left"/>
                    <w:rPr>
                      <w:rFonts w:cs="Miriam"/>
                      <w:sz w:val="18"/>
                      <w:szCs w:val="18"/>
                      <w:rtl/>
                    </w:rPr>
                  </w:pPr>
                  <w:r w:rsidRPr="00D82768">
                    <w:rPr>
                      <w:rFonts w:cs="Miriam"/>
                      <w:sz w:val="18"/>
                      <w:szCs w:val="18"/>
                      <w:rtl/>
                    </w:rPr>
                    <w:t>קיצור תקופת עבודת השירות</w:t>
                  </w:r>
                </w:p>
                <w:p w:rsidR="00FE2C95" w:rsidRDefault="00FE2C95" w:rsidP="00FE2C95">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133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תשע"ח-2018</w:t>
                  </w:r>
                </w:p>
              </w:txbxContent>
            </v:textbox>
            <w10:anchorlock/>
          </v:rect>
        </w:pict>
      </w:r>
      <w:r w:rsidRPr="000A2C9F">
        <w:rPr>
          <w:rStyle w:val="big-number"/>
          <w:rFonts w:cs="Miriam"/>
          <w:rtl/>
        </w:rPr>
        <w:t>51</w:t>
      </w:r>
      <w:r w:rsidRPr="000A2C9F">
        <w:rPr>
          <w:rStyle w:val="default"/>
          <w:rFonts w:cs="FrankRuehl"/>
          <w:rtl/>
        </w:rPr>
        <w:t>י</w:t>
      </w:r>
      <w:r w:rsidRPr="000A2C9F">
        <w:rPr>
          <w:rStyle w:val="default"/>
          <w:rFonts w:cs="FrankRuehl" w:hint="cs"/>
          <w:rtl/>
        </w:rPr>
        <w:t>1.</w:t>
      </w:r>
      <w:r w:rsidRPr="000A2C9F">
        <w:rPr>
          <w:rStyle w:val="default"/>
          <w:rFonts w:cs="FrankRuehl"/>
          <w:rtl/>
        </w:rPr>
        <w:tab/>
      </w:r>
      <w:r w:rsidR="00D82768" w:rsidRPr="000A2C9F">
        <w:rPr>
          <w:rStyle w:val="default"/>
          <w:rFonts w:cs="FrankRuehl"/>
          <w:rtl/>
        </w:rPr>
        <w:t>(</w:t>
      </w:r>
      <w:r w:rsidR="00D82768" w:rsidRPr="000A2C9F">
        <w:rPr>
          <w:rStyle w:val="default"/>
          <w:rFonts w:cs="FrankRuehl" w:hint="cs"/>
          <w:rtl/>
        </w:rPr>
        <w:t>א)</w:t>
      </w:r>
      <w:r w:rsidR="00D82768" w:rsidRPr="000A2C9F">
        <w:rPr>
          <w:rStyle w:val="default"/>
          <w:rFonts w:cs="FrankRuehl"/>
          <w:rtl/>
        </w:rPr>
        <w:tab/>
      </w:r>
      <w:r w:rsidR="00D82768" w:rsidRPr="000A2C9F">
        <w:rPr>
          <w:rStyle w:val="default"/>
          <w:rFonts w:cs="FrankRuehl" w:hint="cs"/>
          <w:rtl/>
        </w:rPr>
        <w:t>תקופת עבודת השירות של עובד שירות הנושא עונש מאסר בעבודת שירות לתקופה העולה על שישה חודשים, תקוצר לתקופה כמפורט בסעיף קטן (ג), ובלבד שקיבל הממונה את כל אלה:</w:t>
      </w:r>
    </w:p>
    <w:p w:rsidR="00D82768" w:rsidRPr="000A2C9F" w:rsidRDefault="00D82768" w:rsidP="009B106E">
      <w:pPr>
        <w:pStyle w:val="P00"/>
        <w:spacing w:before="72"/>
        <w:ind w:left="1021" w:right="1134"/>
        <w:rPr>
          <w:rStyle w:val="default"/>
          <w:rFonts w:cs="FrankRuehl"/>
          <w:rtl/>
        </w:rPr>
      </w:pPr>
      <w:r w:rsidRPr="000A2C9F">
        <w:rPr>
          <w:rStyle w:val="default"/>
          <w:rFonts w:cs="FrankRuehl" w:hint="cs"/>
          <w:rtl/>
        </w:rPr>
        <w:t>(1)</w:t>
      </w:r>
      <w:r w:rsidRPr="000A2C9F">
        <w:rPr>
          <w:rStyle w:val="default"/>
          <w:rFonts w:cs="FrankRuehl"/>
          <w:rtl/>
        </w:rPr>
        <w:tab/>
      </w:r>
      <w:r w:rsidRPr="000A2C9F">
        <w:rPr>
          <w:rStyle w:val="default"/>
          <w:rFonts w:cs="FrankRuehl" w:hint="cs"/>
          <w:rtl/>
        </w:rPr>
        <w:t>אישור מפקח על כך שעובד השירות ביצע את עבודת השירות כנדרש וברציפות בהתאם להוראות סעיף 51ו, ובלבד שלא החל בעניינו של עובד השירות הליך של הפסקה מינהלית של עבודת השירות לפי הוראות סעיף 51ט;</w:t>
      </w:r>
    </w:p>
    <w:p w:rsidR="00D82768" w:rsidRPr="000A2C9F" w:rsidRDefault="00D82768" w:rsidP="009B106E">
      <w:pPr>
        <w:pStyle w:val="P00"/>
        <w:spacing w:before="72"/>
        <w:ind w:left="1021" w:right="1134"/>
        <w:rPr>
          <w:rStyle w:val="default"/>
          <w:rFonts w:cs="FrankRuehl"/>
          <w:rtl/>
        </w:rPr>
      </w:pPr>
      <w:r w:rsidRPr="000A2C9F">
        <w:rPr>
          <w:rStyle w:val="default"/>
          <w:rFonts w:cs="FrankRuehl" w:hint="cs"/>
          <w:rtl/>
        </w:rPr>
        <w:t>(2)</w:t>
      </w:r>
      <w:r w:rsidRPr="000A2C9F">
        <w:rPr>
          <w:rStyle w:val="default"/>
          <w:rFonts w:cs="FrankRuehl"/>
          <w:rtl/>
        </w:rPr>
        <w:tab/>
      </w:r>
      <w:r w:rsidRPr="000A2C9F">
        <w:rPr>
          <w:rStyle w:val="default"/>
          <w:rFonts w:cs="FrankRuehl" w:hint="cs"/>
          <w:rtl/>
        </w:rPr>
        <w:t xml:space="preserve">אישורו של קצין מבחן בדבר עמידתו של עובד השירות בתכנית שנקבעה לו על ידי קצין המבחן לפי הוראות סעיף 51ג(ג), אלא אם כן מצא קצין המבחן שלא נדרשת תכנית כאמור, ואם נתן בית המשפט לגבי עובד השירות צו מבחן לפי סעיף 1 לפקודת המבחן [נוסח חדש], התשכ"ט-1969 </w:t>
      </w:r>
      <w:r w:rsidRPr="000A2C9F">
        <w:rPr>
          <w:rStyle w:val="default"/>
          <w:rFonts w:cs="FrankRuehl"/>
          <w:rtl/>
        </w:rPr>
        <w:t>–</w:t>
      </w:r>
      <w:r w:rsidRPr="000A2C9F">
        <w:rPr>
          <w:rStyle w:val="default"/>
          <w:rFonts w:cs="FrankRuehl" w:hint="cs"/>
          <w:rtl/>
        </w:rPr>
        <w:t xml:space="preserve"> אישור של קצין מבחן בדבר עמידתו של עובד השירות בתנאי הצו, כנדרש על ידי קצין המבחן.</w:t>
      </w:r>
    </w:p>
    <w:p w:rsidR="00D82768" w:rsidRPr="000A2C9F" w:rsidRDefault="00D82768" w:rsidP="009B106E">
      <w:pPr>
        <w:pStyle w:val="P00"/>
        <w:spacing w:before="72"/>
        <w:ind w:left="0" w:right="1134"/>
        <w:rPr>
          <w:rStyle w:val="default"/>
          <w:rFonts w:cs="FrankRuehl"/>
          <w:rtl/>
        </w:rPr>
      </w:pPr>
      <w:r w:rsidRPr="000A2C9F">
        <w:rPr>
          <w:rStyle w:val="default"/>
          <w:rFonts w:cs="FrankRuehl"/>
          <w:rtl/>
        </w:rPr>
        <w:tab/>
      </w:r>
      <w:r w:rsidRPr="000A2C9F">
        <w:rPr>
          <w:rStyle w:val="default"/>
          <w:rFonts w:cs="FrankRuehl" w:hint="cs"/>
          <w:rtl/>
        </w:rPr>
        <w:t>(ב)</w:t>
      </w:r>
      <w:r w:rsidRPr="000A2C9F">
        <w:rPr>
          <w:rStyle w:val="default"/>
          <w:rFonts w:cs="FrankRuehl"/>
          <w:rtl/>
        </w:rPr>
        <w:tab/>
      </w:r>
      <w:r w:rsidRPr="000A2C9F">
        <w:rPr>
          <w:rStyle w:val="default"/>
          <w:rFonts w:cs="FrankRuehl" w:hint="cs"/>
          <w:rtl/>
        </w:rPr>
        <w:t>קוצרה תקופת עבודת השירות של עובד שירות לפי הוראות סעיף קטן (א), יראו אותו כמי שסיים לרצות את עונשו בתום אותה תקופה.</w:t>
      </w:r>
    </w:p>
    <w:p w:rsidR="00D82768" w:rsidRPr="000A2C9F" w:rsidRDefault="00D82768" w:rsidP="009B106E">
      <w:pPr>
        <w:pStyle w:val="P00"/>
        <w:spacing w:before="72"/>
        <w:ind w:left="0" w:right="1134"/>
        <w:rPr>
          <w:rStyle w:val="default"/>
          <w:rFonts w:cs="FrankRuehl"/>
          <w:rtl/>
        </w:rPr>
      </w:pPr>
      <w:r w:rsidRPr="000A2C9F">
        <w:rPr>
          <w:rStyle w:val="default"/>
          <w:rFonts w:cs="FrankRuehl"/>
          <w:rtl/>
        </w:rPr>
        <w:tab/>
      </w:r>
      <w:r w:rsidRPr="000A2C9F">
        <w:rPr>
          <w:rStyle w:val="default"/>
          <w:rFonts w:cs="FrankRuehl" w:hint="cs"/>
          <w:rtl/>
        </w:rPr>
        <w:t>(ג)</w:t>
      </w:r>
      <w:r w:rsidRPr="000A2C9F">
        <w:rPr>
          <w:rStyle w:val="default"/>
          <w:rFonts w:cs="FrankRuehl"/>
          <w:rtl/>
        </w:rPr>
        <w:tab/>
      </w:r>
      <w:r w:rsidRPr="000A2C9F">
        <w:rPr>
          <w:rStyle w:val="default"/>
          <w:rFonts w:cs="FrankRuehl" w:hint="cs"/>
          <w:rtl/>
        </w:rPr>
        <w:t>קיצור תקופת עבודת השירות לפי סעיף זה יהיה לתקופות כמפורט להלן, ובלבד שתקופת עבודת השירות לא תפחת משישה חודשים:</w:t>
      </w:r>
    </w:p>
    <w:p w:rsidR="00D82768" w:rsidRPr="000A2C9F" w:rsidRDefault="00D82768" w:rsidP="009B106E">
      <w:pPr>
        <w:pStyle w:val="P00"/>
        <w:spacing w:before="72"/>
        <w:ind w:left="1021" w:right="1134"/>
        <w:rPr>
          <w:rStyle w:val="default"/>
          <w:rFonts w:cs="FrankRuehl"/>
          <w:rtl/>
        </w:rPr>
      </w:pPr>
      <w:r w:rsidRPr="000A2C9F">
        <w:rPr>
          <w:rStyle w:val="default"/>
          <w:rFonts w:cs="FrankRuehl" w:hint="cs"/>
          <w:rtl/>
        </w:rPr>
        <w:t>(1)</w:t>
      </w:r>
      <w:r w:rsidRPr="000A2C9F">
        <w:rPr>
          <w:rStyle w:val="default"/>
          <w:rFonts w:cs="FrankRuehl"/>
          <w:rtl/>
        </w:rPr>
        <w:tab/>
      </w:r>
      <w:r w:rsidRPr="000A2C9F">
        <w:rPr>
          <w:rStyle w:val="default"/>
          <w:rFonts w:cs="FrankRuehl" w:hint="cs"/>
          <w:rtl/>
        </w:rPr>
        <w:t xml:space="preserve">לעניין עובד שירות הנושא עונש מאסר בעבודת שירות לתקופה העולה על שישה חודשים ואינה עולה על שבעה חודשים </w:t>
      </w:r>
      <w:r w:rsidRPr="000A2C9F">
        <w:rPr>
          <w:rStyle w:val="default"/>
          <w:rFonts w:cs="FrankRuehl"/>
          <w:rtl/>
        </w:rPr>
        <w:t>–</w:t>
      </w:r>
      <w:r w:rsidRPr="000A2C9F">
        <w:rPr>
          <w:rStyle w:val="default"/>
          <w:rFonts w:cs="FrankRuehl" w:hint="cs"/>
          <w:rtl/>
        </w:rPr>
        <w:t xml:space="preserve"> ארבעה שבועות;</w:t>
      </w:r>
    </w:p>
    <w:p w:rsidR="00D82768" w:rsidRPr="000A2C9F" w:rsidRDefault="00D82768" w:rsidP="009B106E">
      <w:pPr>
        <w:pStyle w:val="P00"/>
        <w:spacing w:before="72"/>
        <w:ind w:left="1021" w:right="1134"/>
        <w:rPr>
          <w:rStyle w:val="default"/>
          <w:rFonts w:cs="FrankRuehl" w:hint="cs"/>
          <w:rtl/>
        </w:rPr>
      </w:pPr>
      <w:r w:rsidRPr="000A2C9F">
        <w:rPr>
          <w:rStyle w:val="default"/>
          <w:rFonts w:cs="FrankRuehl" w:hint="cs"/>
          <w:rtl/>
        </w:rPr>
        <w:t>(2)</w:t>
      </w:r>
      <w:r w:rsidRPr="000A2C9F">
        <w:rPr>
          <w:rStyle w:val="default"/>
          <w:rFonts w:cs="FrankRuehl"/>
          <w:rtl/>
        </w:rPr>
        <w:tab/>
      </w:r>
      <w:r w:rsidRPr="000A2C9F">
        <w:rPr>
          <w:rStyle w:val="default"/>
          <w:rFonts w:cs="FrankRuehl" w:hint="cs"/>
          <w:rtl/>
        </w:rPr>
        <w:t xml:space="preserve">לעניין עובד שירות הנושא עונש מאסר בעבודת שירות לתקופה העולה על שבעה חודשים </w:t>
      </w:r>
      <w:r w:rsidRPr="000A2C9F">
        <w:rPr>
          <w:rStyle w:val="default"/>
          <w:rFonts w:cs="FrankRuehl"/>
          <w:rtl/>
        </w:rPr>
        <w:t>–</w:t>
      </w:r>
      <w:r w:rsidRPr="000A2C9F">
        <w:rPr>
          <w:rStyle w:val="default"/>
          <w:rFonts w:cs="FrankRuehl" w:hint="cs"/>
          <w:rtl/>
        </w:rPr>
        <w:t xml:space="preserve"> שישה שבועות.</w:t>
      </w:r>
    </w:p>
    <w:p w:rsidR="00D82768" w:rsidRPr="000A2C9F" w:rsidRDefault="0006625E" w:rsidP="0006625E">
      <w:pPr>
        <w:pStyle w:val="P00"/>
        <w:spacing w:before="72"/>
        <w:ind w:left="0" w:right="1134"/>
        <w:rPr>
          <w:rStyle w:val="default"/>
          <w:rFonts w:ascii="FrankRuehl" w:hAnsi="FrankRuehl" w:cs="FrankRuehl"/>
          <w:vanish/>
          <w:shd w:val="clear" w:color="auto" w:fill="FFFF99"/>
          <w:rtl/>
        </w:rPr>
      </w:pPr>
      <w:bookmarkStart w:id="251" w:name="Rov1102"/>
      <w:r w:rsidRPr="000A2C9F">
        <w:rPr>
          <w:rFonts w:cs="FrankRuehl"/>
          <w:vanish/>
          <w:sz w:val="26"/>
          <w:shd w:val="clear" w:color="auto" w:fill="FFFF99"/>
          <w:rtl/>
          <w:lang w:eastAsia="en-US"/>
        </w:rPr>
        <w:pict>
          <v:shape id="_x0000_s3124" type="#_x0000_t202" style="position:absolute;left:0;text-align:left;margin-left:470.25pt;margin-top:7.1pt;width:1in;height:34.45pt;z-index:252118528" filled="f" stroked="f">
            <v:textbox inset="1mm,0,1mm,0">
              <w:txbxContent>
                <w:p w:rsidR="0006625E" w:rsidRDefault="0006625E" w:rsidP="0006625E">
                  <w:pPr>
                    <w:spacing w:line="160" w:lineRule="exact"/>
                    <w:jc w:val="left"/>
                    <w:rPr>
                      <w:rFonts w:cs="Miriam" w:hint="cs"/>
                      <w:noProof/>
                      <w:sz w:val="18"/>
                      <w:szCs w:val="18"/>
                      <w:rtl/>
                    </w:rPr>
                  </w:pPr>
                  <w:r>
                    <w:rPr>
                      <w:rFonts w:cs="Miriam" w:hint="cs"/>
                      <w:noProof/>
                      <w:sz w:val="18"/>
                      <w:szCs w:val="18"/>
                      <w:rtl/>
                    </w:rPr>
                    <w:t xml:space="preserve">(תיקון מס' 133 </w:t>
                  </w:r>
                  <w:r>
                    <w:rPr>
                      <w:rFonts w:cs="Miriam"/>
                      <w:noProof/>
                      <w:sz w:val="18"/>
                      <w:szCs w:val="18"/>
                      <w:rtl/>
                    </w:rPr>
                    <w:t>–</w:t>
                  </w:r>
                  <w:r>
                    <w:rPr>
                      <w:rFonts w:cs="Miriam" w:hint="cs"/>
                      <w:noProof/>
                      <w:sz w:val="18"/>
                      <w:szCs w:val="18"/>
                      <w:rtl/>
                    </w:rPr>
                    <w:t xml:space="preserve"> הוראת שעה) (תיקון מס' 2) תשפ"ג-2023</w:t>
                  </w:r>
                </w:p>
              </w:txbxContent>
            </v:textbox>
            <w10:anchorlock/>
          </v:shape>
        </w:pict>
      </w:r>
      <w:r w:rsidRPr="000A2C9F">
        <w:rPr>
          <w:rFonts w:cs="FrankRuehl"/>
          <w:vanish/>
          <w:sz w:val="26"/>
          <w:shd w:val="clear" w:color="auto" w:fill="FFFF99"/>
          <w:rtl/>
        </w:rPr>
        <w:tab/>
      </w:r>
      <w:r w:rsidRPr="000A2C9F">
        <w:rPr>
          <w:rStyle w:val="default"/>
          <w:rFonts w:cs="FrankRuehl"/>
          <w:vanish/>
          <w:shd w:val="clear" w:color="auto" w:fill="FFFF99"/>
          <w:rtl/>
        </w:rPr>
        <w:t>(</w:t>
      </w:r>
      <w:r w:rsidRPr="000A2C9F">
        <w:rPr>
          <w:rStyle w:val="default"/>
          <w:rFonts w:cs="FrankRuehl" w:hint="cs"/>
          <w:vanish/>
          <w:shd w:val="clear" w:color="auto" w:fill="FFFF99"/>
          <w:rtl/>
        </w:rPr>
        <w:t>ד)</w:t>
      </w:r>
      <w:r w:rsidRPr="000A2C9F">
        <w:rPr>
          <w:rStyle w:val="default"/>
          <w:rFonts w:cs="FrankRuehl"/>
          <w:vanish/>
          <w:shd w:val="clear" w:color="auto" w:fill="FFFF99"/>
          <w:rtl/>
        </w:rPr>
        <w:tab/>
      </w:r>
      <w:r w:rsidR="00691E06" w:rsidRPr="000A2C9F">
        <w:rPr>
          <w:rFonts w:ascii="FrankRuehl" w:hAnsi="FrankRuehl" w:cs="FrankRuehl"/>
          <w:vanish/>
          <w:sz w:val="26"/>
          <w:shd w:val="clear" w:color="auto" w:fill="FFFF99"/>
          <w:rtl/>
        </w:rPr>
        <w:t>הוראות סעיף זה יחולו לעניין תקופת עבודת שירות של עובד שירות הנושא עונש מאסר בעבודת שירות לתקופה העולה על שלושה חודשים ואינה עולה על שישה חודשים, בשינויים אלה</w:t>
      </w:r>
      <w:r w:rsidR="00691E06" w:rsidRPr="000A2C9F">
        <w:rPr>
          <w:rFonts w:ascii="FrankRuehl" w:hAnsi="FrankRuehl" w:cs="FrankRuehl"/>
          <w:vanish/>
          <w:sz w:val="26"/>
          <w:shd w:val="clear" w:color="auto" w:fill="FFFF99"/>
        </w:rPr>
        <w:t>:</w:t>
      </w:r>
    </w:p>
    <w:p w:rsidR="00D82768" w:rsidRPr="000A2C9F" w:rsidRDefault="00D82768" w:rsidP="009B106E">
      <w:pPr>
        <w:pStyle w:val="P00"/>
        <w:spacing w:before="72"/>
        <w:ind w:left="1021" w:right="1134"/>
        <w:rPr>
          <w:rStyle w:val="default"/>
          <w:rFonts w:cs="FrankRuehl"/>
          <w:vanish/>
          <w:shd w:val="clear" w:color="auto" w:fill="FFFF99"/>
          <w:rtl/>
        </w:rPr>
      </w:pPr>
      <w:r w:rsidRPr="000A2C9F">
        <w:rPr>
          <w:rStyle w:val="default"/>
          <w:rFonts w:cs="FrankRuehl" w:hint="cs"/>
          <w:vanish/>
          <w:shd w:val="clear" w:color="auto" w:fill="FFFF99"/>
          <w:rtl/>
        </w:rPr>
        <w:t>(1)</w:t>
      </w:r>
      <w:r w:rsidRPr="000A2C9F">
        <w:rPr>
          <w:rStyle w:val="default"/>
          <w:rFonts w:cs="FrankRuehl"/>
          <w:vanish/>
          <w:shd w:val="clear" w:color="auto" w:fill="FFFF99"/>
          <w:rtl/>
        </w:rPr>
        <w:tab/>
      </w:r>
      <w:r w:rsidR="00691E06" w:rsidRPr="000A2C9F">
        <w:rPr>
          <w:rStyle w:val="default"/>
          <w:rFonts w:cs="FrankRuehl"/>
          <w:vanish/>
          <w:shd w:val="clear" w:color="auto" w:fill="FFFF99"/>
          <w:rtl/>
        </w:rPr>
        <w:t>בסעיף קטן</w:t>
      </w:r>
      <w:r w:rsidR="00691E06" w:rsidRPr="000A2C9F">
        <w:rPr>
          <w:rStyle w:val="default"/>
          <w:rFonts w:cs="FrankRuehl" w:hint="cs"/>
          <w:vanish/>
          <w:shd w:val="clear" w:color="auto" w:fill="FFFF99"/>
          <w:rtl/>
        </w:rPr>
        <w:t xml:space="preserve"> (</w:t>
      </w:r>
      <w:r w:rsidR="00691E06" w:rsidRPr="000A2C9F">
        <w:rPr>
          <w:rStyle w:val="default"/>
          <w:rFonts w:cs="FrankRuehl"/>
          <w:vanish/>
          <w:shd w:val="clear" w:color="auto" w:fill="FFFF99"/>
          <w:rtl/>
        </w:rPr>
        <w:t>א</w:t>
      </w:r>
      <w:r w:rsidR="00691E06" w:rsidRPr="000A2C9F">
        <w:rPr>
          <w:rStyle w:val="default"/>
          <w:rFonts w:cs="FrankRuehl" w:hint="cs"/>
          <w:vanish/>
          <w:shd w:val="clear" w:color="auto" w:fill="FFFF99"/>
          <w:rtl/>
        </w:rPr>
        <w:t>), ה</w:t>
      </w:r>
      <w:r w:rsidR="00691E06" w:rsidRPr="000A2C9F">
        <w:rPr>
          <w:rStyle w:val="default"/>
          <w:rFonts w:cs="FrankRuehl"/>
          <w:vanish/>
          <w:shd w:val="clear" w:color="auto" w:fill="FFFF99"/>
          <w:rtl/>
        </w:rPr>
        <w:t>וראת פסקה</w:t>
      </w:r>
      <w:r w:rsidR="00691E06" w:rsidRPr="000A2C9F">
        <w:rPr>
          <w:rStyle w:val="default"/>
          <w:rFonts w:cs="FrankRuehl" w:hint="cs"/>
          <w:vanish/>
          <w:shd w:val="clear" w:color="auto" w:fill="FFFF99"/>
          <w:rtl/>
        </w:rPr>
        <w:t xml:space="preserve"> (2) – ל</w:t>
      </w:r>
      <w:r w:rsidR="00691E06" w:rsidRPr="000A2C9F">
        <w:rPr>
          <w:rStyle w:val="default"/>
          <w:rFonts w:cs="FrankRuehl"/>
          <w:vanish/>
          <w:shd w:val="clear" w:color="auto" w:fill="FFFF99"/>
          <w:rtl/>
        </w:rPr>
        <w:t>א תחול</w:t>
      </w:r>
      <w:r w:rsidRPr="000A2C9F">
        <w:rPr>
          <w:rStyle w:val="default"/>
          <w:rFonts w:cs="FrankRuehl" w:hint="cs"/>
          <w:vanish/>
          <w:shd w:val="clear" w:color="auto" w:fill="FFFF99"/>
          <w:rtl/>
        </w:rPr>
        <w:t>;</w:t>
      </w:r>
    </w:p>
    <w:p w:rsidR="00691E06" w:rsidRPr="000A2C9F" w:rsidRDefault="00691E06" w:rsidP="009B106E">
      <w:pPr>
        <w:pStyle w:val="P00"/>
        <w:spacing w:before="72"/>
        <w:ind w:left="1021" w:right="1134"/>
        <w:rPr>
          <w:rStyle w:val="default"/>
          <w:rFonts w:cs="FrankRuehl" w:hint="cs"/>
          <w:vanish/>
          <w:shd w:val="clear" w:color="auto" w:fill="FFFF99"/>
          <w:rtl/>
        </w:rPr>
      </w:pPr>
      <w:r w:rsidRPr="000A2C9F">
        <w:rPr>
          <w:rStyle w:val="default"/>
          <w:rFonts w:cs="FrankRuehl" w:hint="cs"/>
          <w:vanish/>
          <w:shd w:val="clear" w:color="auto" w:fill="FFFF99"/>
          <w:rtl/>
        </w:rPr>
        <w:t>(2)</w:t>
      </w:r>
      <w:r w:rsidRPr="000A2C9F">
        <w:rPr>
          <w:rStyle w:val="default"/>
          <w:rFonts w:cs="FrankRuehl"/>
          <w:vanish/>
          <w:shd w:val="clear" w:color="auto" w:fill="FFFF99"/>
          <w:rtl/>
        </w:rPr>
        <w:tab/>
        <w:t>במקום סעיף קטן</w:t>
      </w:r>
      <w:r w:rsidRPr="000A2C9F">
        <w:rPr>
          <w:rStyle w:val="default"/>
          <w:rFonts w:cs="FrankRuehl" w:hint="cs"/>
          <w:vanish/>
          <w:shd w:val="clear" w:color="auto" w:fill="FFFF99"/>
          <w:rtl/>
        </w:rPr>
        <w:t xml:space="preserve"> (</w:t>
      </w:r>
      <w:r w:rsidRPr="000A2C9F">
        <w:rPr>
          <w:rStyle w:val="default"/>
          <w:rFonts w:cs="FrankRuehl"/>
          <w:vanish/>
          <w:shd w:val="clear" w:color="auto" w:fill="FFFF99"/>
          <w:rtl/>
        </w:rPr>
        <w:t>ג</w:t>
      </w:r>
      <w:r w:rsidRPr="000A2C9F">
        <w:rPr>
          <w:rStyle w:val="default"/>
          <w:rFonts w:cs="FrankRuehl" w:hint="cs"/>
          <w:vanish/>
          <w:shd w:val="clear" w:color="auto" w:fill="FFFF99"/>
          <w:rtl/>
        </w:rPr>
        <w:t xml:space="preserve">) </w:t>
      </w:r>
      <w:r w:rsidRPr="000A2C9F">
        <w:rPr>
          <w:rStyle w:val="default"/>
          <w:rFonts w:cs="FrankRuehl"/>
          <w:vanish/>
          <w:shd w:val="clear" w:color="auto" w:fill="FFFF99"/>
          <w:rtl/>
        </w:rPr>
        <w:t>יקראו</w:t>
      </w:r>
      <w:r w:rsidR="0006625E" w:rsidRPr="000A2C9F">
        <w:rPr>
          <w:rStyle w:val="default"/>
          <w:rFonts w:cs="FrankRuehl" w:hint="cs"/>
          <w:vanish/>
          <w:shd w:val="clear" w:color="auto" w:fill="FFFF99"/>
          <w:rtl/>
        </w:rPr>
        <w:t>:</w:t>
      </w:r>
    </w:p>
    <w:p w:rsidR="00691E06" w:rsidRPr="000A2C9F" w:rsidRDefault="00691E06" w:rsidP="0006625E">
      <w:pPr>
        <w:pStyle w:val="P00"/>
        <w:spacing w:before="72"/>
        <w:ind w:left="1474" w:right="1134"/>
        <w:rPr>
          <w:rStyle w:val="default"/>
          <w:rFonts w:cs="FrankRuehl" w:hint="cs"/>
          <w:vanish/>
          <w:shd w:val="clear" w:color="auto" w:fill="FFFF99"/>
          <w:rtl/>
        </w:rPr>
      </w:pPr>
      <w:r w:rsidRPr="000A2C9F">
        <w:rPr>
          <w:rStyle w:val="default"/>
          <w:rFonts w:cs="FrankRuehl" w:hint="cs"/>
          <w:vanish/>
          <w:shd w:val="clear" w:color="auto" w:fill="FFFF99"/>
          <w:rtl/>
        </w:rPr>
        <w:t>(ג)</w:t>
      </w:r>
      <w:r w:rsidRPr="000A2C9F">
        <w:rPr>
          <w:rStyle w:val="default"/>
          <w:rFonts w:cs="FrankRuehl"/>
          <w:vanish/>
          <w:shd w:val="clear" w:color="auto" w:fill="FFFF99"/>
          <w:rtl/>
        </w:rPr>
        <w:tab/>
        <w:t>קיצור תקופת עבודת השירות לפי סעיף זה יהיה לתקופות כמפורט להלן, ובלבד שתקופת עבודת השירות לא תפחת משלושה חודשים</w:t>
      </w:r>
      <w:r w:rsidR="0006625E" w:rsidRPr="000A2C9F">
        <w:rPr>
          <w:rStyle w:val="default"/>
          <w:rFonts w:cs="FrankRuehl" w:hint="cs"/>
          <w:vanish/>
          <w:shd w:val="clear" w:color="auto" w:fill="FFFF99"/>
          <w:rtl/>
        </w:rPr>
        <w:t>:</w:t>
      </w:r>
    </w:p>
    <w:p w:rsidR="00691E06" w:rsidRPr="000A2C9F" w:rsidRDefault="00691E06" w:rsidP="0006625E">
      <w:pPr>
        <w:pStyle w:val="P00"/>
        <w:spacing w:before="72"/>
        <w:ind w:left="1928" w:right="1134"/>
        <w:rPr>
          <w:rFonts w:ascii="FrankRuehl" w:hAnsi="FrankRuehl" w:cs="FrankRuehl"/>
          <w:vanish/>
          <w:shd w:val="clear" w:color="auto" w:fill="FFFF99"/>
          <w:rtl/>
        </w:rPr>
      </w:pPr>
      <w:r w:rsidRPr="000A2C9F">
        <w:rPr>
          <w:rFonts w:ascii="FrankRuehl" w:hAnsi="FrankRuehl" w:cs="FrankRuehl"/>
          <w:vanish/>
          <w:shd w:val="clear" w:color="auto" w:fill="FFFF99"/>
          <w:rtl/>
        </w:rPr>
        <w:t>(1)</w:t>
      </w:r>
      <w:r w:rsidRPr="000A2C9F">
        <w:rPr>
          <w:rFonts w:ascii="FrankRuehl" w:hAnsi="FrankRuehl" w:cs="FrankRuehl"/>
          <w:vanish/>
          <w:shd w:val="clear" w:color="auto" w:fill="FFFF99"/>
          <w:rtl/>
        </w:rPr>
        <w:tab/>
      </w:r>
      <w:r w:rsidRPr="000A2C9F">
        <w:rPr>
          <w:rFonts w:ascii="FrankRuehl" w:hAnsi="FrankRuehl" w:cs="FrankRuehl"/>
          <w:vanish/>
          <w:sz w:val="26"/>
          <w:shd w:val="clear" w:color="auto" w:fill="FFFF99"/>
          <w:rtl/>
        </w:rPr>
        <w:t xml:space="preserve">לעניין עובד שירות הנושא עונש מאסר בעבודת שירות לתקופה העולה על שלושה חודשים ושאינה עולה על ארבעה חודשים </w:t>
      </w:r>
      <w:r w:rsidR="00FA438B" w:rsidRPr="000A2C9F">
        <w:rPr>
          <w:rFonts w:ascii="FrankRuehl" w:hAnsi="FrankRuehl" w:cs="FrankRuehl"/>
          <w:vanish/>
          <w:sz w:val="26"/>
          <w:shd w:val="clear" w:color="auto" w:fill="FFFF99"/>
          <w:rtl/>
        </w:rPr>
        <w:t>–</w:t>
      </w:r>
      <w:r w:rsidRPr="000A2C9F">
        <w:rPr>
          <w:rFonts w:ascii="FrankRuehl" w:hAnsi="FrankRuehl" w:cs="FrankRuehl"/>
          <w:vanish/>
          <w:sz w:val="26"/>
          <w:shd w:val="clear" w:color="auto" w:fill="FFFF99"/>
          <w:rtl/>
        </w:rPr>
        <w:t xml:space="preserve"> שבועיים</w:t>
      </w:r>
      <w:r w:rsidRPr="000A2C9F">
        <w:rPr>
          <w:rFonts w:ascii="FrankRuehl" w:hAnsi="FrankRuehl" w:cs="FrankRuehl"/>
          <w:vanish/>
          <w:sz w:val="26"/>
          <w:shd w:val="clear" w:color="auto" w:fill="FFFF99"/>
        </w:rPr>
        <w:t>;</w:t>
      </w:r>
    </w:p>
    <w:p w:rsidR="004909B6" w:rsidRPr="000A2C9F" w:rsidRDefault="00691E06" w:rsidP="0006625E">
      <w:pPr>
        <w:pStyle w:val="P00"/>
        <w:spacing w:before="72"/>
        <w:ind w:left="1928" w:right="1134"/>
        <w:rPr>
          <w:rFonts w:ascii="FrankRuehl" w:hAnsi="FrankRuehl" w:cs="FrankRuehl"/>
          <w:vanish/>
          <w:shd w:val="clear" w:color="auto" w:fill="FFFF99"/>
          <w:rtl/>
        </w:rPr>
      </w:pPr>
      <w:r w:rsidRPr="000A2C9F">
        <w:rPr>
          <w:rFonts w:ascii="FrankRuehl" w:hAnsi="FrankRuehl" w:cs="FrankRuehl"/>
          <w:vanish/>
          <w:shd w:val="clear" w:color="auto" w:fill="FFFF99"/>
          <w:rtl/>
        </w:rPr>
        <w:t>(2)</w:t>
      </w:r>
      <w:r w:rsidRPr="000A2C9F">
        <w:rPr>
          <w:rFonts w:ascii="FrankRuehl" w:hAnsi="FrankRuehl" w:cs="FrankRuehl"/>
          <w:vanish/>
          <w:shd w:val="clear" w:color="auto" w:fill="FFFF99"/>
          <w:rtl/>
        </w:rPr>
        <w:tab/>
      </w:r>
      <w:r w:rsidRPr="000A2C9F">
        <w:rPr>
          <w:rFonts w:ascii="FrankRuehl" w:hAnsi="FrankRuehl" w:cs="FrankRuehl"/>
          <w:vanish/>
          <w:sz w:val="26"/>
          <w:shd w:val="clear" w:color="auto" w:fill="FFFF99"/>
          <w:rtl/>
        </w:rPr>
        <w:t xml:space="preserve">לעניין עובד שירות הנושא עונש מאסר בעבודת שירות לתקופה העולה על ארבעה חודשים ואינה עולה על שישה חודשים </w:t>
      </w:r>
      <w:r w:rsidR="00FA438B" w:rsidRPr="000A2C9F">
        <w:rPr>
          <w:rFonts w:ascii="FrankRuehl" w:hAnsi="FrankRuehl" w:cs="FrankRuehl"/>
          <w:vanish/>
          <w:sz w:val="26"/>
          <w:shd w:val="clear" w:color="auto" w:fill="FFFF99"/>
          <w:rtl/>
        </w:rPr>
        <w:t>–</w:t>
      </w:r>
      <w:r w:rsidRPr="000A2C9F">
        <w:rPr>
          <w:rFonts w:ascii="FrankRuehl" w:hAnsi="FrankRuehl" w:cs="FrankRuehl"/>
          <w:vanish/>
          <w:sz w:val="26"/>
          <w:shd w:val="clear" w:color="auto" w:fill="FFFF99"/>
          <w:rtl/>
        </w:rPr>
        <w:t xml:space="preserve"> שלושה שבועות</w:t>
      </w:r>
      <w:r w:rsidR="00862C9C" w:rsidRPr="000A2C9F">
        <w:rPr>
          <w:rFonts w:ascii="FrankRuehl" w:hAnsi="FrankRuehl" w:cs="FrankRuehl"/>
          <w:vanish/>
          <w:shd w:val="clear" w:color="auto" w:fill="FFFF99"/>
          <w:rtl/>
        </w:rPr>
        <w:t>.</w:t>
      </w:r>
    </w:p>
    <w:p w:rsidR="00040806" w:rsidRPr="000A2C9F" w:rsidRDefault="00040806" w:rsidP="00040806">
      <w:pPr>
        <w:pStyle w:val="P00"/>
        <w:spacing w:before="0"/>
        <w:ind w:left="0" w:right="1134"/>
        <w:rPr>
          <w:rFonts w:cs="FrankRuehl"/>
          <w:vanish/>
          <w:color w:val="FF0000"/>
          <w:szCs w:val="20"/>
          <w:shd w:val="clear" w:color="auto" w:fill="FFFF99"/>
          <w:rtl/>
        </w:rPr>
      </w:pPr>
      <w:r w:rsidRPr="000A2C9F">
        <w:rPr>
          <w:rFonts w:cs="FrankRuehl" w:hint="cs"/>
          <w:vanish/>
          <w:color w:val="FF0000"/>
          <w:szCs w:val="20"/>
          <w:shd w:val="clear" w:color="auto" w:fill="FFFF99"/>
          <w:rtl/>
        </w:rPr>
        <w:t xml:space="preserve">מיום 1.4.2019 עד יום </w:t>
      </w:r>
      <w:r w:rsidR="00560449" w:rsidRPr="000A2C9F">
        <w:rPr>
          <w:rFonts w:cs="FrankRuehl" w:hint="cs"/>
          <w:vanish/>
          <w:color w:val="FF0000"/>
          <w:szCs w:val="20"/>
          <w:shd w:val="clear" w:color="auto" w:fill="FFFF99"/>
          <w:rtl/>
        </w:rPr>
        <w:t>1</w:t>
      </w:r>
      <w:r w:rsidR="004909B6" w:rsidRPr="000A2C9F">
        <w:rPr>
          <w:rFonts w:cs="FrankRuehl" w:hint="cs"/>
          <w:vanish/>
          <w:color w:val="FF0000"/>
          <w:szCs w:val="20"/>
          <w:shd w:val="clear" w:color="auto" w:fill="FFFF99"/>
          <w:rtl/>
        </w:rPr>
        <w:t>.4.2023</w:t>
      </w:r>
      <w:r w:rsidR="009B106E" w:rsidRPr="000A2C9F">
        <w:rPr>
          <w:rFonts w:cs="FrankRuehl" w:hint="cs"/>
          <w:vanish/>
          <w:color w:val="FF0000"/>
          <w:szCs w:val="20"/>
          <w:shd w:val="clear" w:color="auto" w:fill="FFFF99"/>
          <w:rtl/>
        </w:rPr>
        <w:t xml:space="preserve"> ומיום </w:t>
      </w:r>
      <w:r w:rsidR="000A2C9F" w:rsidRPr="000A2C9F">
        <w:rPr>
          <w:rFonts w:cs="FrankRuehl" w:hint="cs"/>
          <w:vanish/>
          <w:color w:val="FF0000"/>
          <w:szCs w:val="20"/>
          <w:shd w:val="clear" w:color="auto" w:fill="FFFF99"/>
          <w:rtl/>
        </w:rPr>
        <w:t>16.5</w:t>
      </w:r>
      <w:r w:rsidR="009B106E" w:rsidRPr="000A2C9F">
        <w:rPr>
          <w:rFonts w:cs="FrankRuehl" w:hint="cs"/>
          <w:vanish/>
          <w:color w:val="FF0000"/>
          <w:szCs w:val="20"/>
          <w:shd w:val="clear" w:color="auto" w:fill="FFFF99"/>
          <w:rtl/>
        </w:rPr>
        <w:t xml:space="preserve">.2023 עד יום </w:t>
      </w:r>
      <w:r w:rsidR="000A2C9F" w:rsidRPr="000A2C9F">
        <w:rPr>
          <w:rFonts w:cs="FrankRuehl" w:hint="cs"/>
          <w:vanish/>
          <w:color w:val="FF0000"/>
          <w:szCs w:val="20"/>
          <w:shd w:val="clear" w:color="auto" w:fill="FFFF99"/>
          <w:rtl/>
        </w:rPr>
        <w:t>16.5</w:t>
      </w:r>
      <w:r w:rsidR="009B106E" w:rsidRPr="000A2C9F">
        <w:rPr>
          <w:rFonts w:cs="FrankRuehl" w:hint="cs"/>
          <w:vanish/>
          <w:color w:val="FF0000"/>
          <w:szCs w:val="20"/>
          <w:shd w:val="clear" w:color="auto" w:fill="FFFF99"/>
          <w:rtl/>
        </w:rPr>
        <w:t>.2025</w:t>
      </w:r>
    </w:p>
    <w:p w:rsidR="00040806" w:rsidRPr="000A2C9F" w:rsidRDefault="00040806" w:rsidP="00040806">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w:t>
      </w:r>
    </w:p>
    <w:p w:rsidR="00040806" w:rsidRPr="000A2C9F" w:rsidRDefault="00040806" w:rsidP="00040806">
      <w:pPr>
        <w:pStyle w:val="P00"/>
        <w:spacing w:before="0"/>
        <w:ind w:left="0" w:right="1134"/>
        <w:rPr>
          <w:rFonts w:cs="FrankRuehl"/>
          <w:vanish/>
          <w:szCs w:val="20"/>
          <w:shd w:val="clear" w:color="auto" w:fill="FFFF99"/>
          <w:rtl/>
        </w:rPr>
      </w:pPr>
      <w:hyperlink r:id="rId367" w:history="1">
        <w:r w:rsidRPr="000A2C9F">
          <w:rPr>
            <w:rStyle w:val="Hyperlink"/>
            <w:rFonts w:cs="FrankRuehl" w:hint="cs"/>
            <w:vanish/>
            <w:szCs w:val="20"/>
            <w:shd w:val="clear" w:color="auto" w:fill="FFFF99"/>
            <w:rtl/>
          </w:rPr>
          <w:t>ס"ח תשע"ח מס' 2742</w:t>
        </w:r>
      </w:hyperlink>
      <w:r w:rsidRPr="000A2C9F">
        <w:rPr>
          <w:rFonts w:cs="FrankRuehl" w:hint="cs"/>
          <w:vanish/>
          <w:szCs w:val="20"/>
          <w:shd w:val="clear" w:color="auto" w:fill="FFFF99"/>
          <w:rtl/>
        </w:rPr>
        <w:t xml:space="preserve"> מיום 26.7.2018 עמ' 886 (</w:t>
      </w:r>
      <w:hyperlink r:id="rId368" w:history="1">
        <w:r w:rsidRPr="000A2C9F">
          <w:rPr>
            <w:rStyle w:val="Hyperlink"/>
            <w:rFonts w:cs="FrankRuehl" w:hint="cs"/>
            <w:vanish/>
            <w:szCs w:val="20"/>
            <w:shd w:val="clear" w:color="auto" w:fill="FFFF99"/>
            <w:rtl/>
          </w:rPr>
          <w:t>ה"ח 1091</w:t>
        </w:r>
      </w:hyperlink>
      <w:r w:rsidRPr="000A2C9F">
        <w:rPr>
          <w:rFonts w:cs="FrankRuehl" w:hint="cs"/>
          <w:vanish/>
          <w:szCs w:val="20"/>
          <w:shd w:val="clear" w:color="auto" w:fill="FFFF99"/>
          <w:rtl/>
        </w:rPr>
        <w:t>)</w:t>
      </w:r>
    </w:p>
    <w:p w:rsidR="004909B6" w:rsidRPr="000A2C9F" w:rsidRDefault="004909B6" w:rsidP="004909B6">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 (תיקון)</w:t>
      </w:r>
    </w:p>
    <w:p w:rsidR="004909B6" w:rsidRPr="000A2C9F" w:rsidRDefault="004909B6" w:rsidP="004909B6">
      <w:pPr>
        <w:pStyle w:val="P00"/>
        <w:spacing w:before="0"/>
        <w:ind w:left="0" w:right="1134"/>
        <w:rPr>
          <w:rFonts w:cs="FrankRuehl"/>
          <w:vanish/>
          <w:szCs w:val="20"/>
          <w:shd w:val="clear" w:color="auto" w:fill="FFFF99"/>
          <w:rtl/>
        </w:rPr>
      </w:pPr>
      <w:hyperlink r:id="rId369" w:history="1">
        <w:r w:rsidRPr="000A2C9F">
          <w:rPr>
            <w:rStyle w:val="Hyperlink"/>
            <w:rFonts w:cs="FrankRuehl" w:hint="cs"/>
            <w:vanish/>
            <w:szCs w:val="20"/>
            <w:shd w:val="clear" w:color="auto" w:fill="FFFF99"/>
            <w:rtl/>
          </w:rPr>
          <w:t>ס"ח תשפ"א מס' 2912</w:t>
        </w:r>
      </w:hyperlink>
      <w:r w:rsidRPr="000A2C9F">
        <w:rPr>
          <w:rFonts w:cs="FrankRuehl" w:hint="cs"/>
          <w:vanish/>
          <w:szCs w:val="20"/>
          <w:shd w:val="clear" w:color="auto" w:fill="FFFF99"/>
          <w:rtl/>
        </w:rPr>
        <w:t xml:space="preserve"> מיום 6.7.2021 עמ' 364 (</w:t>
      </w:r>
      <w:hyperlink r:id="rId370" w:history="1">
        <w:r w:rsidRPr="000A2C9F">
          <w:rPr>
            <w:rStyle w:val="Hyperlink"/>
            <w:rFonts w:cs="FrankRuehl" w:hint="cs"/>
            <w:vanish/>
            <w:szCs w:val="20"/>
            <w:shd w:val="clear" w:color="auto" w:fill="FFFF99"/>
            <w:rtl/>
          </w:rPr>
          <w:t>ה"ח 1409</w:t>
        </w:r>
      </w:hyperlink>
      <w:r w:rsidRPr="000A2C9F">
        <w:rPr>
          <w:rFonts w:cs="FrankRuehl" w:hint="cs"/>
          <w:vanish/>
          <w:szCs w:val="20"/>
          <w:shd w:val="clear" w:color="auto" w:fill="FFFF99"/>
          <w:rtl/>
        </w:rPr>
        <w:t>)</w:t>
      </w:r>
    </w:p>
    <w:p w:rsidR="009B106E" w:rsidRPr="000A2C9F" w:rsidRDefault="009B106E" w:rsidP="009B106E">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 (תיקון מס' 2)</w:t>
      </w:r>
    </w:p>
    <w:p w:rsidR="009B106E" w:rsidRPr="000A2C9F" w:rsidRDefault="009B106E" w:rsidP="009B106E">
      <w:pPr>
        <w:pStyle w:val="P00"/>
        <w:spacing w:before="0"/>
        <w:ind w:left="0" w:right="1134"/>
        <w:rPr>
          <w:rFonts w:cs="FrankRuehl"/>
          <w:vanish/>
          <w:szCs w:val="20"/>
          <w:highlight w:val="yellow"/>
          <w:shd w:val="clear" w:color="auto" w:fill="FFFF99"/>
          <w:rtl/>
        </w:rPr>
      </w:pPr>
      <w:hyperlink r:id="rId371" w:history="1">
        <w:r w:rsidRPr="000A2C9F">
          <w:rPr>
            <w:rStyle w:val="Hyperlink"/>
            <w:rFonts w:cs="FrankRuehl"/>
            <w:vanish/>
            <w:szCs w:val="20"/>
            <w:shd w:val="clear" w:color="auto" w:fill="FFFF99"/>
            <w:rtl/>
          </w:rPr>
          <w:t>ס"ח תשפ"ג מס' 3041</w:t>
        </w:r>
      </w:hyperlink>
      <w:r w:rsidRPr="000A2C9F">
        <w:rPr>
          <w:rFonts w:cs="FrankRuehl"/>
          <w:vanish/>
          <w:szCs w:val="20"/>
          <w:shd w:val="clear" w:color="auto" w:fill="FFFF99"/>
          <w:rtl/>
        </w:rPr>
        <w:t xml:space="preserve"> מיום 16.5.2023 עמ' 136 (</w:t>
      </w:r>
      <w:hyperlink r:id="rId372" w:history="1">
        <w:r w:rsidRPr="000A2C9F">
          <w:rPr>
            <w:rStyle w:val="Hyperlink"/>
            <w:rFonts w:cs="FrankRuehl"/>
            <w:vanish/>
            <w:szCs w:val="20"/>
            <w:shd w:val="clear" w:color="auto" w:fill="FFFF99"/>
            <w:rtl/>
          </w:rPr>
          <w:t>ה"ח 1607</w:t>
        </w:r>
      </w:hyperlink>
      <w:r w:rsidRPr="000A2C9F">
        <w:rPr>
          <w:rFonts w:cs="FrankRuehl"/>
          <w:vanish/>
          <w:szCs w:val="20"/>
          <w:shd w:val="clear" w:color="auto" w:fill="FFFF99"/>
          <w:rtl/>
        </w:rPr>
        <w:t>)</w:t>
      </w:r>
    </w:p>
    <w:p w:rsidR="00040806" w:rsidRPr="000A2C9F" w:rsidRDefault="00040806" w:rsidP="00040806">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הוספת סעיף 51י1</w:t>
      </w:r>
    </w:p>
    <w:p w:rsidR="00040806" w:rsidRPr="000A2C9F" w:rsidRDefault="00040806" w:rsidP="00040806">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w:t>
      </w:r>
    </w:p>
    <w:p w:rsidR="00040806" w:rsidRPr="000A2C9F" w:rsidRDefault="00040806" w:rsidP="00040806">
      <w:pPr>
        <w:pStyle w:val="P00"/>
        <w:spacing w:before="20"/>
        <w:ind w:left="0" w:right="1134"/>
        <w:rPr>
          <w:rStyle w:val="default"/>
          <w:rFonts w:ascii="Miriam" w:hAnsi="Miriam" w:cs="Miriam"/>
          <w:vanish/>
          <w:sz w:val="16"/>
          <w:szCs w:val="16"/>
          <w:shd w:val="clear" w:color="auto" w:fill="FFFF99"/>
          <w:rtl/>
        </w:rPr>
      </w:pPr>
      <w:r w:rsidRPr="000A2C9F">
        <w:rPr>
          <w:rStyle w:val="default"/>
          <w:rFonts w:ascii="Miriam" w:hAnsi="Miriam" w:cs="Miriam"/>
          <w:vanish/>
          <w:sz w:val="16"/>
          <w:szCs w:val="16"/>
          <w:shd w:val="clear" w:color="auto" w:fill="FFFF99"/>
          <w:rtl/>
        </w:rPr>
        <w:t>קיצור תקופת עבודת השירות</w:t>
      </w:r>
    </w:p>
    <w:p w:rsidR="00040806" w:rsidRPr="000A2C9F" w:rsidRDefault="00040806" w:rsidP="00040806">
      <w:pPr>
        <w:pStyle w:val="P00"/>
        <w:spacing w:before="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51י</w:t>
      </w:r>
      <w:r w:rsidRPr="000A2C9F">
        <w:rPr>
          <w:rStyle w:val="default"/>
          <w:rFonts w:cs="FrankRuehl" w:hint="cs"/>
          <w:vanish/>
          <w:sz w:val="22"/>
          <w:szCs w:val="22"/>
          <w:shd w:val="clear" w:color="auto" w:fill="FFFF99"/>
          <w:rtl/>
        </w:rPr>
        <w:t>1.</w:t>
      </w:r>
      <w:r w:rsidRPr="000A2C9F">
        <w:rPr>
          <w:rStyle w:val="default"/>
          <w:rFonts w:cs="FrankRuehl"/>
          <w:vanish/>
          <w:sz w:val="22"/>
          <w:szCs w:val="22"/>
          <w:shd w:val="clear" w:color="auto" w:fill="FFFF99"/>
          <w:rtl/>
        </w:rPr>
        <w:tab/>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תקופת עבודת השירות של עובד שירות הנושא עונש מאסר בעבודת שירות לתקופה העולה על שישה חודשים, תקוצר לתקופה כמפורט בסעיף קטן (ג), ובלבד שקיבל הממונה את כל אלה:</w:t>
      </w:r>
    </w:p>
    <w:p w:rsidR="00040806" w:rsidRPr="000A2C9F" w:rsidRDefault="00040806" w:rsidP="00040806">
      <w:pPr>
        <w:pStyle w:val="P00"/>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אישור מפקח על כך שעובד השירות ביצע את עבודת השירות כנדרש וברציפות בהתאם להוראות סעיף 51ו, ובלבד שלא החל בעניינו של עובד השירות הליך של הפסקה מינהלית של עבודת השירות לפי הוראות סעיף 51ט;</w:t>
      </w:r>
    </w:p>
    <w:p w:rsidR="00040806" w:rsidRPr="000A2C9F" w:rsidRDefault="00040806" w:rsidP="00040806">
      <w:pPr>
        <w:pStyle w:val="P00"/>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 xml:space="preserve">אישורו של קצין מבחן בדבר עמידתו של עובד השירות בתכנית שנקבעה לו על ידי קצין המבחן לפי הוראות סעיף 51ג(ג), אלא אם כן מצא קצין המבחן שלא נדרשת תכנית כאמור, ואם נתן בית המשפט לגבי עובד השירות צו מבחן לפי סעיף 1 לפקודת המבחן [נוסח חדש], התשכ"ט-1969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אישור של קצין מבחן בדבר עמידתו של עובד השירות בתנאי הצו, כנדרש על ידי קצין המבחן.</w:t>
      </w:r>
    </w:p>
    <w:p w:rsidR="00040806" w:rsidRPr="000A2C9F" w:rsidRDefault="00040806" w:rsidP="00040806">
      <w:pPr>
        <w:pStyle w:val="P00"/>
        <w:spacing w:before="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קוצרה תקופת עבודת השירות של עובד שירות לפי הוראות סעיף קטן (א), יראו אותו כמי שסיים לרצות את עונשו בתום אותה תקופה.</w:t>
      </w:r>
    </w:p>
    <w:p w:rsidR="00040806" w:rsidRPr="000A2C9F" w:rsidRDefault="00040806" w:rsidP="00040806">
      <w:pPr>
        <w:pStyle w:val="P00"/>
        <w:spacing w:before="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(ג)</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קיצור תקופת עבודת השירות לפי סעיף זה יהיה לתקופות כמפורט להלן, ובלבד שתקופת עבודת השירות לא תפחת משישה חודשים:</w:t>
      </w:r>
    </w:p>
    <w:p w:rsidR="00040806" w:rsidRPr="000A2C9F" w:rsidRDefault="00040806" w:rsidP="00040806">
      <w:pPr>
        <w:pStyle w:val="P00"/>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 xml:space="preserve">לעניין עובד שירות הנושא עונש מאסר בעבודת שירות לתקופה העולה על שישה חודשים ואינה עולה על שבעה חודשים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ארבעה שבועות;</w:t>
      </w:r>
    </w:p>
    <w:p w:rsidR="009151AB" w:rsidRPr="000A2C9F" w:rsidRDefault="00040806" w:rsidP="00040806">
      <w:pPr>
        <w:pStyle w:val="P00"/>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 xml:space="preserve">לעניין עובד שירות הנושא עונש מאסר בעבודת שירות לתקופה העולה על שבעה חודשים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שישה שבועו</w:t>
      </w:r>
      <w:r w:rsidR="009151AB" w:rsidRPr="000A2C9F">
        <w:rPr>
          <w:rStyle w:val="default"/>
          <w:rFonts w:cs="FrankRuehl" w:hint="cs"/>
          <w:vanish/>
          <w:sz w:val="22"/>
          <w:szCs w:val="22"/>
          <w:shd w:val="clear" w:color="auto" w:fill="FFFF99"/>
          <w:rtl/>
        </w:rPr>
        <w:t>ת.</w:t>
      </w:r>
    </w:p>
    <w:p w:rsidR="009151AB" w:rsidRPr="000A2C9F" w:rsidRDefault="009151AB" w:rsidP="009151AB">
      <w:pPr>
        <w:pStyle w:val="P00"/>
        <w:tabs>
          <w:tab w:val="clear" w:pos="1021"/>
          <w:tab w:val="left" w:pos="567"/>
        </w:tabs>
        <w:spacing w:before="0"/>
        <w:ind w:left="0" w:right="1134"/>
        <w:rPr>
          <w:rStyle w:val="default"/>
          <w:rFonts w:cs="FrankRuehl"/>
          <w:vanish/>
          <w:sz w:val="22"/>
          <w:szCs w:val="22"/>
          <w:shd w:val="clear" w:color="auto" w:fill="FFFF99"/>
          <w:rtl/>
        </w:rPr>
      </w:pPr>
    </w:p>
    <w:p w:rsidR="009151AB" w:rsidRPr="000A2C9F" w:rsidRDefault="009151AB" w:rsidP="009B106E">
      <w:pPr>
        <w:pStyle w:val="P00"/>
        <w:spacing w:before="0"/>
        <w:ind w:left="0" w:right="1134"/>
        <w:rPr>
          <w:rFonts w:cs="FrankRuehl"/>
          <w:vanish/>
          <w:color w:val="FF0000"/>
          <w:szCs w:val="20"/>
          <w:shd w:val="clear" w:color="auto" w:fill="FFFF99"/>
          <w:rtl/>
        </w:rPr>
      </w:pPr>
      <w:r w:rsidRPr="000A2C9F">
        <w:rPr>
          <w:rFonts w:cs="FrankRuehl" w:hint="cs"/>
          <w:vanish/>
          <w:color w:val="FF0000"/>
          <w:szCs w:val="20"/>
          <w:shd w:val="clear" w:color="auto" w:fill="FFFF99"/>
          <w:rtl/>
        </w:rPr>
        <w:t>מיום 15.8.2023</w:t>
      </w:r>
      <w:r w:rsidR="00781441" w:rsidRPr="000A2C9F">
        <w:rPr>
          <w:rFonts w:cs="FrankRuehl" w:hint="cs"/>
          <w:vanish/>
          <w:color w:val="FF0000"/>
          <w:szCs w:val="20"/>
          <w:shd w:val="clear" w:color="auto" w:fill="FFFF99"/>
          <w:rtl/>
        </w:rPr>
        <w:t xml:space="preserve"> עד יום </w:t>
      </w:r>
      <w:r w:rsidR="000A2C9F" w:rsidRPr="000A2C9F">
        <w:rPr>
          <w:rFonts w:cs="FrankRuehl" w:hint="cs"/>
          <w:vanish/>
          <w:color w:val="FF0000"/>
          <w:szCs w:val="20"/>
          <w:shd w:val="clear" w:color="auto" w:fill="FFFF99"/>
          <w:rtl/>
        </w:rPr>
        <w:t>16.5</w:t>
      </w:r>
      <w:r w:rsidR="009B106E" w:rsidRPr="000A2C9F">
        <w:rPr>
          <w:rFonts w:cs="FrankRuehl" w:hint="cs"/>
          <w:vanish/>
          <w:color w:val="FF0000"/>
          <w:szCs w:val="20"/>
          <w:shd w:val="clear" w:color="auto" w:fill="FFFF99"/>
          <w:rtl/>
        </w:rPr>
        <w:t>.</w:t>
      </w:r>
      <w:r w:rsidR="00781441" w:rsidRPr="000A2C9F">
        <w:rPr>
          <w:rFonts w:cs="FrankRuehl" w:hint="cs"/>
          <w:vanish/>
          <w:color w:val="FF0000"/>
          <w:szCs w:val="20"/>
          <w:shd w:val="clear" w:color="auto" w:fill="FFFF99"/>
          <w:rtl/>
        </w:rPr>
        <w:t>2025</w:t>
      </w:r>
    </w:p>
    <w:p w:rsidR="009151AB" w:rsidRPr="000A2C9F" w:rsidRDefault="009151AB" w:rsidP="009151AB">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 xml:space="preserve">תיקון מס' 133 </w:t>
      </w:r>
      <w:r w:rsidRPr="000A2C9F">
        <w:rPr>
          <w:rFonts w:cs="FrankRuehl"/>
          <w:b/>
          <w:bCs/>
          <w:vanish/>
          <w:szCs w:val="20"/>
          <w:shd w:val="clear" w:color="auto" w:fill="FFFF99"/>
          <w:rtl/>
        </w:rPr>
        <w:t>–</w:t>
      </w:r>
      <w:r w:rsidRPr="000A2C9F">
        <w:rPr>
          <w:rFonts w:cs="FrankRuehl" w:hint="cs"/>
          <w:b/>
          <w:bCs/>
          <w:vanish/>
          <w:szCs w:val="20"/>
          <w:shd w:val="clear" w:color="auto" w:fill="FFFF99"/>
          <w:rtl/>
        </w:rPr>
        <w:t xml:space="preserve"> הוראת שעה (תיקון מס' 2)</w:t>
      </w:r>
    </w:p>
    <w:p w:rsidR="009151AB" w:rsidRPr="000A2C9F" w:rsidRDefault="009151AB" w:rsidP="009151AB">
      <w:pPr>
        <w:pStyle w:val="P00"/>
        <w:spacing w:before="0"/>
        <w:ind w:left="0" w:right="1134"/>
        <w:rPr>
          <w:rFonts w:cs="FrankRuehl"/>
          <w:vanish/>
          <w:szCs w:val="20"/>
          <w:highlight w:val="yellow"/>
          <w:shd w:val="clear" w:color="auto" w:fill="FFFF99"/>
          <w:rtl/>
        </w:rPr>
      </w:pPr>
      <w:hyperlink r:id="rId373" w:history="1">
        <w:r w:rsidRPr="000A2C9F">
          <w:rPr>
            <w:rStyle w:val="Hyperlink"/>
            <w:rFonts w:cs="FrankRuehl"/>
            <w:vanish/>
            <w:szCs w:val="20"/>
            <w:shd w:val="clear" w:color="auto" w:fill="FFFF99"/>
            <w:rtl/>
          </w:rPr>
          <w:t>ס"ח תשפ"ג מס' 3041</w:t>
        </w:r>
      </w:hyperlink>
      <w:r w:rsidRPr="000A2C9F">
        <w:rPr>
          <w:rFonts w:cs="FrankRuehl"/>
          <w:vanish/>
          <w:szCs w:val="20"/>
          <w:shd w:val="clear" w:color="auto" w:fill="FFFF99"/>
          <w:rtl/>
        </w:rPr>
        <w:t xml:space="preserve"> מיום 16.5.2023 עמ' 136 (</w:t>
      </w:r>
      <w:hyperlink r:id="rId374" w:history="1">
        <w:r w:rsidRPr="000A2C9F">
          <w:rPr>
            <w:rStyle w:val="Hyperlink"/>
            <w:rFonts w:cs="FrankRuehl"/>
            <w:vanish/>
            <w:szCs w:val="20"/>
            <w:shd w:val="clear" w:color="auto" w:fill="FFFF99"/>
            <w:rtl/>
          </w:rPr>
          <w:t>ה"ח 1607</w:t>
        </w:r>
      </w:hyperlink>
      <w:r w:rsidRPr="000A2C9F">
        <w:rPr>
          <w:rFonts w:cs="FrankRuehl"/>
          <w:vanish/>
          <w:szCs w:val="20"/>
          <w:shd w:val="clear" w:color="auto" w:fill="FFFF99"/>
          <w:rtl/>
        </w:rPr>
        <w:t>)</w:t>
      </w:r>
    </w:p>
    <w:p w:rsidR="009B106E" w:rsidRPr="000A2C9F" w:rsidRDefault="009151AB" w:rsidP="000F13C5">
      <w:pPr>
        <w:pStyle w:val="P00"/>
        <w:spacing w:before="0"/>
        <w:ind w:left="0" w:right="1134"/>
        <w:rPr>
          <w:rFonts w:cs="FrankRuehl"/>
          <w:b/>
          <w:bCs/>
          <w:vanish/>
          <w:szCs w:val="20"/>
          <w:shd w:val="clear" w:color="auto" w:fill="FFFF99"/>
          <w:rtl/>
        </w:rPr>
      </w:pPr>
      <w:r w:rsidRPr="000A2C9F">
        <w:rPr>
          <w:rFonts w:cs="FrankRuehl" w:hint="cs"/>
          <w:b/>
          <w:bCs/>
          <w:vanish/>
          <w:szCs w:val="20"/>
          <w:shd w:val="clear" w:color="auto" w:fill="FFFF99"/>
          <w:rtl/>
        </w:rPr>
        <w:t>הוספת סעיף</w:t>
      </w:r>
      <w:r w:rsidR="009B106E" w:rsidRPr="000A2C9F">
        <w:rPr>
          <w:rFonts w:cs="FrankRuehl" w:hint="cs"/>
          <w:b/>
          <w:bCs/>
          <w:vanish/>
          <w:szCs w:val="20"/>
          <w:shd w:val="clear" w:color="auto" w:fill="FFFF99"/>
          <w:rtl/>
        </w:rPr>
        <w:t xml:space="preserve"> קטן</w:t>
      </w:r>
      <w:r w:rsidRPr="000A2C9F">
        <w:rPr>
          <w:rFonts w:cs="FrankRuehl" w:hint="cs"/>
          <w:b/>
          <w:bCs/>
          <w:vanish/>
          <w:szCs w:val="20"/>
          <w:shd w:val="clear" w:color="auto" w:fill="FFFF99"/>
          <w:rtl/>
        </w:rPr>
        <w:t xml:space="preserve"> 51י</w:t>
      </w:r>
      <w:r w:rsidR="009B106E" w:rsidRPr="000A2C9F">
        <w:rPr>
          <w:rFonts w:cs="FrankRuehl" w:hint="cs"/>
          <w:b/>
          <w:bCs/>
          <w:vanish/>
          <w:szCs w:val="20"/>
          <w:shd w:val="clear" w:color="auto" w:fill="FFFF99"/>
          <w:rtl/>
        </w:rPr>
        <w:t>1(ד)</w:t>
      </w:r>
    </w:p>
    <w:p w:rsidR="009B106E" w:rsidRPr="000A2C9F" w:rsidRDefault="009B106E" w:rsidP="009B106E">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w:t>
      </w:r>
    </w:p>
    <w:p w:rsidR="0006625E" w:rsidRPr="000A2C9F" w:rsidRDefault="0006625E" w:rsidP="0006625E">
      <w:pPr>
        <w:pStyle w:val="P00"/>
        <w:spacing w:before="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ab/>
        <w:t>(ד)</w:t>
      </w:r>
      <w:r w:rsidRPr="000A2C9F">
        <w:rPr>
          <w:rStyle w:val="default"/>
          <w:rFonts w:cs="FrankRuehl"/>
          <w:vanish/>
          <w:sz w:val="22"/>
          <w:szCs w:val="22"/>
          <w:shd w:val="clear" w:color="auto" w:fill="FFFF99"/>
          <w:rtl/>
        </w:rPr>
        <w:tab/>
        <w:t>הוראות סעיף זה יחולו לעניין תקופת עבודת שירות של עובד שירות הנושא עונש מאסר בעבודת שירות לתקופה העולה על שלושה חודשים ואינה עולה על שישה חודשים, בשינויים אלה</w:t>
      </w:r>
      <w:r w:rsidRPr="000A2C9F">
        <w:rPr>
          <w:rStyle w:val="default"/>
          <w:rFonts w:cs="FrankRuehl"/>
          <w:vanish/>
          <w:sz w:val="22"/>
          <w:szCs w:val="22"/>
          <w:shd w:val="clear" w:color="auto" w:fill="FFFF99"/>
        </w:rPr>
        <w:t>:</w:t>
      </w:r>
    </w:p>
    <w:p w:rsidR="0006625E" w:rsidRPr="000A2C9F" w:rsidRDefault="0006625E" w:rsidP="0006625E">
      <w:pPr>
        <w:pStyle w:val="P00"/>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vanish/>
          <w:sz w:val="22"/>
          <w:szCs w:val="22"/>
          <w:shd w:val="clear" w:color="auto" w:fill="FFFF99"/>
          <w:rtl/>
        </w:rPr>
        <w:tab/>
        <w:t>בסעיף קטן</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 ה</w:t>
      </w:r>
      <w:r w:rsidRPr="000A2C9F">
        <w:rPr>
          <w:rStyle w:val="default"/>
          <w:rFonts w:cs="FrankRuehl"/>
          <w:vanish/>
          <w:sz w:val="22"/>
          <w:szCs w:val="22"/>
          <w:shd w:val="clear" w:color="auto" w:fill="FFFF99"/>
          <w:rtl/>
        </w:rPr>
        <w:t>וראת פסקה</w:t>
      </w:r>
      <w:r w:rsidRPr="000A2C9F">
        <w:rPr>
          <w:rStyle w:val="default"/>
          <w:rFonts w:cs="FrankRuehl" w:hint="cs"/>
          <w:vanish/>
          <w:sz w:val="22"/>
          <w:szCs w:val="22"/>
          <w:shd w:val="clear" w:color="auto" w:fill="FFFF99"/>
          <w:rtl/>
        </w:rPr>
        <w:t xml:space="preserve"> (2) – ל</w:t>
      </w:r>
      <w:r w:rsidRPr="000A2C9F">
        <w:rPr>
          <w:rStyle w:val="default"/>
          <w:rFonts w:cs="FrankRuehl"/>
          <w:vanish/>
          <w:sz w:val="22"/>
          <w:szCs w:val="22"/>
          <w:shd w:val="clear" w:color="auto" w:fill="FFFF99"/>
          <w:rtl/>
        </w:rPr>
        <w:t>א תחול</w:t>
      </w:r>
      <w:r w:rsidRPr="000A2C9F">
        <w:rPr>
          <w:rStyle w:val="default"/>
          <w:rFonts w:cs="FrankRuehl" w:hint="cs"/>
          <w:vanish/>
          <w:sz w:val="22"/>
          <w:szCs w:val="22"/>
          <w:shd w:val="clear" w:color="auto" w:fill="FFFF99"/>
          <w:rtl/>
        </w:rPr>
        <w:t>;</w:t>
      </w:r>
    </w:p>
    <w:p w:rsidR="0006625E" w:rsidRPr="000A2C9F" w:rsidRDefault="0006625E" w:rsidP="0006625E">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במקום סעיף קטן</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יקראו</w:t>
      </w:r>
      <w:r w:rsidRPr="000A2C9F">
        <w:rPr>
          <w:rStyle w:val="default"/>
          <w:rFonts w:cs="FrankRuehl" w:hint="cs"/>
          <w:vanish/>
          <w:sz w:val="22"/>
          <w:szCs w:val="22"/>
          <w:shd w:val="clear" w:color="auto" w:fill="FFFF99"/>
          <w:rtl/>
        </w:rPr>
        <w:t>:</w:t>
      </w:r>
    </w:p>
    <w:p w:rsidR="0006625E" w:rsidRPr="000A2C9F" w:rsidRDefault="0006625E" w:rsidP="0006625E">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(ג)</w:t>
      </w:r>
      <w:r w:rsidRPr="000A2C9F">
        <w:rPr>
          <w:rStyle w:val="default"/>
          <w:rFonts w:cs="FrankRuehl"/>
          <w:vanish/>
          <w:sz w:val="22"/>
          <w:szCs w:val="22"/>
          <w:shd w:val="clear" w:color="auto" w:fill="FFFF99"/>
          <w:rtl/>
        </w:rPr>
        <w:tab/>
        <w:t>קיצור תקופת עבודת השירות לפי סעיף זה יהיה לתקופות כמפורט להלן, ובלבד שתקופת עבודת השירות לא תפחת משלושה חודשים</w:t>
      </w:r>
      <w:r w:rsidRPr="000A2C9F">
        <w:rPr>
          <w:rStyle w:val="default"/>
          <w:rFonts w:cs="FrankRuehl" w:hint="cs"/>
          <w:vanish/>
          <w:sz w:val="22"/>
          <w:szCs w:val="22"/>
          <w:shd w:val="clear" w:color="auto" w:fill="FFFF99"/>
          <w:rtl/>
        </w:rPr>
        <w:t>:</w:t>
      </w:r>
    </w:p>
    <w:p w:rsidR="0006625E" w:rsidRPr="000A2C9F" w:rsidRDefault="0006625E" w:rsidP="0006625E">
      <w:pPr>
        <w:pStyle w:val="P00"/>
        <w:spacing w:before="0"/>
        <w:ind w:left="1928"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vanish/>
          <w:sz w:val="22"/>
          <w:szCs w:val="22"/>
          <w:shd w:val="clear" w:color="auto" w:fill="FFFF99"/>
          <w:rtl/>
        </w:rPr>
        <w:tab/>
        <w:t xml:space="preserve">לעניין עובד שירות הנושא עונש מאסר בעבודת שירות לתקופה העולה על שלושה חודשים ושאינה עולה על ארבעה חודשים </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 xml:space="preserve"> שבועיים</w:t>
      </w:r>
      <w:r w:rsidRPr="000A2C9F">
        <w:rPr>
          <w:rStyle w:val="default"/>
          <w:rFonts w:cs="FrankRuehl"/>
          <w:vanish/>
          <w:sz w:val="22"/>
          <w:szCs w:val="22"/>
          <w:shd w:val="clear" w:color="auto" w:fill="FFFF99"/>
        </w:rPr>
        <w:t>;</w:t>
      </w:r>
    </w:p>
    <w:p w:rsidR="00040806" w:rsidRPr="000A2C9F" w:rsidRDefault="0006625E" w:rsidP="000A2C9F">
      <w:pPr>
        <w:pStyle w:val="P00"/>
        <w:spacing w:before="0"/>
        <w:ind w:left="1928" w:right="1134"/>
        <w:rPr>
          <w:rStyle w:val="default"/>
          <w:rFonts w:cs="FrankRuehl"/>
          <w:sz w:val="2"/>
          <w:szCs w:val="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 xml:space="preserve">לעניין עובד שירות הנושא עונש מאסר בעבודת שירות לתקופה העולה על ארבעה חודשים ואינה עולה על שישה חודשים </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 xml:space="preserve"> שלושה שבועות</w:t>
      </w:r>
      <w:r w:rsidRPr="000A2C9F">
        <w:rPr>
          <w:rStyle w:val="default"/>
          <w:rFonts w:cs="FrankRuehl" w:hint="cs"/>
          <w:vanish/>
          <w:sz w:val="22"/>
          <w:szCs w:val="22"/>
          <w:shd w:val="clear" w:color="auto" w:fill="FFFF99"/>
          <w:rtl/>
        </w:rPr>
        <w:t>.</w:t>
      </w:r>
      <w:bookmarkEnd w:id="251"/>
    </w:p>
    <w:p w:rsidR="00D85AAC" w:rsidRDefault="00D85AAC" w:rsidP="000B7491">
      <w:pPr>
        <w:pStyle w:val="P00"/>
        <w:spacing w:before="72"/>
        <w:ind w:left="0" w:right="1134"/>
        <w:rPr>
          <w:rStyle w:val="default"/>
          <w:rFonts w:cs="FrankRuehl" w:hint="cs"/>
          <w:rtl/>
        </w:rPr>
      </w:pPr>
      <w:bookmarkStart w:id="252" w:name="Seif459"/>
      <w:bookmarkEnd w:id="252"/>
      <w:r>
        <w:rPr>
          <w:lang w:val="he-IL"/>
        </w:rPr>
        <w:pict>
          <v:rect id="_x0000_s2150" style="position:absolute;left:0;text-align:left;margin-left:464.5pt;margin-top:8.05pt;width:75.05pt;height:53pt;z-index:2517468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ממ</w:t>
                  </w:r>
                  <w:r>
                    <w:rPr>
                      <w:rFonts w:cs="Miriam" w:hint="cs"/>
                      <w:sz w:val="18"/>
                      <w:szCs w:val="18"/>
                      <w:rtl/>
                    </w:rPr>
                    <w:t>ונ</w:t>
                  </w:r>
                  <w:r>
                    <w:rPr>
                      <w:rFonts w:cs="Miriam"/>
                      <w:sz w:val="18"/>
                      <w:szCs w:val="18"/>
                      <w:rtl/>
                    </w:rPr>
                    <w:t xml:space="preserve">ה </w:t>
                  </w:r>
                  <w:r>
                    <w:rPr>
                      <w:rFonts w:cs="Miriam" w:hint="cs"/>
                      <w:sz w:val="18"/>
                      <w:szCs w:val="18"/>
                      <w:rtl/>
                    </w:rPr>
                    <w:t xml:space="preserve">על </w:t>
                  </w:r>
                  <w:r>
                    <w:rPr>
                      <w:rFonts w:cs="Miriam"/>
                      <w:sz w:val="18"/>
                      <w:szCs w:val="18"/>
                      <w:rtl/>
                    </w:rPr>
                    <w:t>עב</w:t>
                  </w:r>
                  <w:r>
                    <w:rPr>
                      <w:rFonts w:cs="Miriam" w:hint="cs"/>
                      <w:sz w:val="18"/>
                      <w:szCs w:val="18"/>
                      <w:rtl/>
                    </w:rPr>
                    <w:t>וד</w:t>
                  </w:r>
                  <w:r>
                    <w:rPr>
                      <w:rFonts w:cs="Miriam"/>
                      <w:sz w:val="18"/>
                      <w:szCs w:val="18"/>
                      <w:rtl/>
                    </w:rPr>
                    <w:t xml:space="preserve">ת </w:t>
                  </w:r>
                  <w:r>
                    <w:rPr>
                      <w:rFonts w:cs="Miriam" w:hint="cs"/>
                      <w:sz w:val="18"/>
                      <w:szCs w:val="18"/>
                      <w:rtl/>
                    </w:rPr>
                    <w:t>שירות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21)</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rsidR="008657E3" w:rsidRDefault="008657E3">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rect>
        </w:pict>
      </w:r>
      <w:r>
        <w:rPr>
          <w:rStyle w:val="big-number"/>
          <w:rFonts w:cs="Miriam"/>
          <w:rtl/>
        </w:rPr>
        <w:t>51</w:t>
      </w:r>
      <w:r>
        <w:rPr>
          <w:rStyle w:val="default"/>
          <w:rFonts w:cs="FrankRuehl"/>
          <w:rtl/>
        </w:rPr>
        <w:t>יא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sidR="000B7491">
        <w:rPr>
          <w:rStyle w:val="default"/>
          <w:rFonts w:cs="FrankRuehl" w:hint="cs"/>
          <w:rtl/>
        </w:rPr>
        <w:t>השר לביטחון הפנים</w:t>
      </w:r>
      <w:r>
        <w:rPr>
          <w:rStyle w:val="default"/>
          <w:rFonts w:cs="FrankRuehl" w:hint="cs"/>
          <w:rtl/>
        </w:rPr>
        <w:t xml:space="preserve"> ימנה קצין שירות בתי הסוהר לממונה על עבודת </w:t>
      </w:r>
      <w:r>
        <w:rPr>
          <w:rStyle w:val="default"/>
          <w:rFonts w:cs="FrankRuehl"/>
          <w:rtl/>
        </w:rPr>
        <w:t>שי</w:t>
      </w:r>
      <w:r>
        <w:rPr>
          <w:rStyle w:val="default"/>
          <w:rFonts w:cs="FrankRuehl" w:hint="cs"/>
          <w:rtl/>
        </w:rPr>
        <w:t>רו</w:t>
      </w:r>
      <w:r w:rsidR="000B7491">
        <w:rPr>
          <w:rStyle w:val="default"/>
          <w:rFonts w:cs="FrankRuehl"/>
          <w:rtl/>
        </w:rPr>
        <w:t>ת.</w:t>
      </w:r>
    </w:p>
    <w:p w:rsidR="000B7491" w:rsidRDefault="000B7491" w:rsidP="000B7491">
      <w:pPr>
        <w:pStyle w:val="P00"/>
        <w:spacing w:before="72"/>
        <w:ind w:left="0" w:right="1134"/>
        <w:rPr>
          <w:rStyle w:val="default"/>
          <w:rFonts w:cs="FrankRuehl" w:hint="cs"/>
          <w:rtl/>
        </w:rPr>
      </w:pPr>
    </w:p>
    <w:p w:rsidR="000B7491" w:rsidRDefault="000B7491" w:rsidP="000B7491">
      <w:pPr>
        <w:pStyle w:val="P00"/>
        <w:spacing w:before="72"/>
        <w:ind w:left="0" w:right="1134"/>
        <w:rPr>
          <w:rStyle w:val="default"/>
          <w:rFonts w:cs="FrankRuehl" w:hint="cs"/>
          <w:rtl/>
        </w:rPr>
      </w:pPr>
    </w:p>
    <w:p w:rsidR="00D85AAC" w:rsidRDefault="000C1CFD" w:rsidP="000C1CFD">
      <w:pPr>
        <w:pStyle w:val="P00"/>
        <w:spacing w:before="72"/>
        <w:ind w:left="0" w:right="1134"/>
        <w:rPr>
          <w:rStyle w:val="default"/>
          <w:rFonts w:cs="FrankRuehl" w:hint="cs"/>
          <w:rtl/>
        </w:rPr>
      </w:pPr>
      <w:r>
        <w:rPr>
          <w:rFonts w:cs="FrankRuehl"/>
          <w:sz w:val="26"/>
          <w:rtl/>
          <w:lang w:eastAsia="en-US"/>
        </w:rPr>
        <w:pict>
          <v:shape id="_x0000_s2965" type="#_x0000_t202" style="position:absolute;left:0;text-align:left;margin-left:470.25pt;margin-top:7.1pt;width:1in;height:16.8pt;z-index:252031488" filled="f" stroked="f">
            <v:textbox inset="1mm,0,1mm,0">
              <w:txbxContent>
                <w:p w:rsidR="008657E3" w:rsidRDefault="008657E3" w:rsidP="000C1CFD">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t>ה</w:t>
      </w:r>
      <w:r w:rsidR="00D85AAC">
        <w:rPr>
          <w:rStyle w:val="default"/>
          <w:rFonts w:cs="FrankRuehl" w:hint="cs"/>
          <w:rtl/>
        </w:rPr>
        <w:t>ממ</w:t>
      </w:r>
      <w:r w:rsidR="00D85AAC">
        <w:rPr>
          <w:rStyle w:val="default"/>
          <w:rFonts w:cs="FrankRuehl"/>
          <w:rtl/>
        </w:rPr>
        <w:t>ונ</w:t>
      </w:r>
      <w:r w:rsidR="00D85AAC">
        <w:rPr>
          <w:rStyle w:val="default"/>
          <w:rFonts w:cs="FrankRuehl" w:hint="cs"/>
          <w:rtl/>
        </w:rPr>
        <w:t xml:space="preserve">ה יפעל </w:t>
      </w:r>
      <w:r>
        <w:rPr>
          <w:rStyle w:val="default"/>
          <w:rFonts w:cs="FrankRuehl" w:hint="cs"/>
          <w:rtl/>
        </w:rPr>
        <w:t>בשקידה ראויה</w:t>
      </w:r>
      <w:r w:rsidR="00D85AAC">
        <w:rPr>
          <w:rStyle w:val="default"/>
          <w:rFonts w:cs="FrankRuehl" w:hint="cs"/>
          <w:rtl/>
        </w:rPr>
        <w:t xml:space="preserve"> לארגון עבודת השירות, למציאת מקומות לעבודת שירות</w:t>
      </w:r>
      <w:r>
        <w:rPr>
          <w:rStyle w:val="default"/>
          <w:rFonts w:cs="FrankRuehl" w:hint="cs"/>
          <w:rtl/>
        </w:rPr>
        <w:t xml:space="preserve"> </w:t>
      </w:r>
      <w:r w:rsidRPr="000C1CFD">
        <w:rPr>
          <w:rStyle w:val="default"/>
          <w:rFonts w:cs="FrankRuehl" w:hint="cs"/>
          <w:rtl/>
        </w:rPr>
        <w:t>למגוון סוגי אוכלוסייה, לרבות לאנשים עם מוגבלות</w:t>
      </w:r>
      <w:r w:rsidR="00D85AAC">
        <w:rPr>
          <w:rStyle w:val="default"/>
          <w:rFonts w:cs="FrankRuehl" w:hint="cs"/>
          <w:rtl/>
        </w:rPr>
        <w:t>, להצבתם של נידונים לעבודה בהם, למינוי מפקחים מקרב עובדי</w:t>
      </w:r>
      <w:r w:rsidR="000B7491">
        <w:rPr>
          <w:rStyle w:val="default"/>
          <w:rFonts w:cs="FrankRuehl" w:hint="cs"/>
          <w:rtl/>
        </w:rPr>
        <w:t xml:space="preserve"> המדינה ולפיקוח על עבודת שירות.</w:t>
      </w:r>
    </w:p>
    <w:p w:rsidR="00D85AAC" w:rsidRPr="000A2C9F" w:rsidRDefault="00D85AAC">
      <w:pPr>
        <w:pStyle w:val="P33"/>
        <w:spacing w:before="0"/>
        <w:ind w:left="0" w:right="1134"/>
        <w:rPr>
          <w:rFonts w:cs="FrankRuehl" w:hint="cs"/>
          <w:vanish/>
          <w:color w:val="FF0000"/>
          <w:szCs w:val="20"/>
          <w:shd w:val="clear" w:color="auto" w:fill="FFFF99"/>
          <w:rtl/>
        </w:rPr>
      </w:pPr>
      <w:bookmarkStart w:id="253" w:name="Rov1024"/>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375"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83 (</w:t>
      </w:r>
      <w:hyperlink r:id="rId376"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377"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51יא</w:t>
      </w:r>
    </w:p>
    <w:p w:rsidR="000B7491" w:rsidRPr="000A2C9F" w:rsidRDefault="000B7491" w:rsidP="000B7491">
      <w:pPr>
        <w:pStyle w:val="P33"/>
        <w:spacing w:before="0"/>
        <w:ind w:left="0" w:right="1134"/>
        <w:rPr>
          <w:rFonts w:cs="FrankRuehl" w:hint="cs"/>
          <w:vanish/>
          <w:szCs w:val="20"/>
          <w:shd w:val="clear" w:color="auto" w:fill="FFFF99"/>
          <w:rtl/>
        </w:rPr>
      </w:pPr>
    </w:p>
    <w:p w:rsidR="000B7491" w:rsidRPr="000A2C9F" w:rsidRDefault="000B7491" w:rsidP="000B7491">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0B7491" w:rsidRPr="000A2C9F" w:rsidRDefault="000B7491" w:rsidP="000B7491">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0B7491" w:rsidRPr="000A2C9F" w:rsidRDefault="000B7491" w:rsidP="000B7491">
      <w:pPr>
        <w:pStyle w:val="P33"/>
        <w:spacing w:before="0"/>
        <w:ind w:left="0" w:right="1134"/>
        <w:rPr>
          <w:rFonts w:cs="FrankRuehl" w:hint="cs"/>
          <w:vanish/>
          <w:szCs w:val="20"/>
          <w:shd w:val="clear" w:color="auto" w:fill="FFFF99"/>
          <w:rtl/>
        </w:rPr>
      </w:pPr>
      <w:hyperlink r:id="rId378"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245 (</w:t>
      </w:r>
      <w:hyperlink r:id="rId379"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0B7491" w:rsidRPr="000A2C9F" w:rsidRDefault="000B7491" w:rsidP="000B7491">
      <w:pPr>
        <w:pStyle w:val="P00"/>
        <w:ind w:left="0" w:right="1134"/>
        <w:rPr>
          <w:rStyle w:val="default"/>
          <w:rFonts w:cs="FrankRuehl" w:hint="cs"/>
          <w:vanish/>
          <w:sz w:val="22"/>
          <w:szCs w:val="22"/>
          <w:shd w:val="clear" w:color="auto" w:fill="FFFF99"/>
          <w:rtl/>
        </w:rPr>
      </w:pPr>
      <w:r w:rsidRPr="000A2C9F">
        <w:rPr>
          <w:rStyle w:val="big-number"/>
          <w:rFonts w:cs="FrankRuehl"/>
          <w:vanish/>
          <w:sz w:val="22"/>
          <w:szCs w:val="22"/>
          <w:shd w:val="clear" w:color="auto" w:fill="FFFF99"/>
          <w:rtl/>
        </w:rPr>
        <w:t>51</w:t>
      </w:r>
      <w:r w:rsidRPr="000A2C9F">
        <w:rPr>
          <w:rStyle w:val="default"/>
          <w:rFonts w:cs="FrankRuehl"/>
          <w:vanish/>
          <w:sz w:val="22"/>
          <w:szCs w:val="22"/>
          <w:shd w:val="clear" w:color="auto" w:fill="FFFF99"/>
          <w:rtl/>
        </w:rPr>
        <w:t>יא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ש</w:t>
      </w:r>
      <w:r w:rsidRPr="000A2C9F">
        <w:rPr>
          <w:rStyle w:val="default"/>
          <w:rFonts w:cs="FrankRuehl" w:hint="cs"/>
          <w:strike/>
          <w:vanish/>
          <w:sz w:val="22"/>
          <w:szCs w:val="22"/>
          <w:shd w:val="clear" w:color="auto" w:fill="FFFF99"/>
          <w:rtl/>
        </w:rPr>
        <w:t xml:space="preserve">ר </w:t>
      </w:r>
      <w:r w:rsidRPr="000A2C9F">
        <w:rPr>
          <w:rStyle w:val="default"/>
          <w:rFonts w:cs="FrankRuehl"/>
          <w:strike/>
          <w:vanish/>
          <w:sz w:val="22"/>
          <w:szCs w:val="22"/>
          <w:shd w:val="clear" w:color="auto" w:fill="FFFF99"/>
          <w:rtl/>
        </w:rPr>
        <w:t>המ</w:t>
      </w:r>
      <w:r w:rsidRPr="000A2C9F">
        <w:rPr>
          <w:rStyle w:val="default"/>
          <w:rFonts w:cs="FrankRuehl" w:hint="cs"/>
          <w:strike/>
          <w:vanish/>
          <w:sz w:val="22"/>
          <w:szCs w:val="22"/>
          <w:shd w:val="clear" w:color="auto" w:fill="FFFF99"/>
          <w:rtl/>
        </w:rPr>
        <w:t>שטרה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השר לביטחון הפנים</w:t>
      </w:r>
      <w:r w:rsidRPr="000A2C9F">
        <w:rPr>
          <w:rStyle w:val="default"/>
          <w:rFonts w:cs="FrankRuehl" w:hint="cs"/>
          <w:vanish/>
          <w:sz w:val="22"/>
          <w:szCs w:val="22"/>
          <w:shd w:val="clear" w:color="auto" w:fill="FFFF99"/>
          <w:rtl/>
        </w:rPr>
        <w:t xml:space="preserve"> ימנה קצין שירות בתי הסוהר לממונה על עבודת </w:t>
      </w:r>
      <w:r w:rsidRPr="000A2C9F">
        <w:rPr>
          <w:rStyle w:val="default"/>
          <w:rFonts w:cs="FrankRuehl"/>
          <w:vanish/>
          <w:sz w:val="22"/>
          <w:szCs w:val="22"/>
          <w:shd w:val="clear" w:color="auto" w:fill="FFFF99"/>
          <w:rtl/>
        </w:rPr>
        <w:t>שי</w:t>
      </w:r>
      <w:r w:rsidRPr="000A2C9F">
        <w:rPr>
          <w:rStyle w:val="default"/>
          <w:rFonts w:cs="FrankRuehl" w:hint="cs"/>
          <w:vanish/>
          <w:sz w:val="22"/>
          <w:szCs w:val="22"/>
          <w:shd w:val="clear" w:color="auto" w:fill="FFFF99"/>
          <w:rtl/>
        </w:rPr>
        <w:t>רו</w:t>
      </w:r>
      <w:r w:rsidRPr="000A2C9F">
        <w:rPr>
          <w:rStyle w:val="default"/>
          <w:rFonts w:cs="FrankRuehl"/>
          <w:vanish/>
          <w:sz w:val="22"/>
          <w:szCs w:val="22"/>
          <w:shd w:val="clear" w:color="auto" w:fill="FFFF99"/>
          <w:rtl/>
        </w:rPr>
        <w:t>ת.</w:t>
      </w:r>
    </w:p>
    <w:p w:rsidR="000B7491" w:rsidRPr="000C1CFD" w:rsidRDefault="000B7491" w:rsidP="000C1CFD">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ממ</w:t>
      </w:r>
      <w:r w:rsidRPr="000A2C9F">
        <w:rPr>
          <w:rStyle w:val="default"/>
          <w:rFonts w:cs="FrankRuehl"/>
          <w:vanish/>
          <w:sz w:val="22"/>
          <w:szCs w:val="22"/>
          <w:shd w:val="clear" w:color="auto" w:fill="FFFF99"/>
          <w:rtl/>
        </w:rPr>
        <w:t>ונ</w:t>
      </w:r>
      <w:r w:rsidRPr="000A2C9F">
        <w:rPr>
          <w:rStyle w:val="default"/>
          <w:rFonts w:cs="FrankRuehl" w:hint="cs"/>
          <w:vanish/>
          <w:sz w:val="22"/>
          <w:szCs w:val="22"/>
          <w:shd w:val="clear" w:color="auto" w:fill="FFFF99"/>
          <w:rtl/>
        </w:rPr>
        <w:t xml:space="preserve">ה יפעל </w:t>
      </w:r>
      <w:r w:rsidRPr="000A2C9F">
        <w:rPr>
          <w:rStyle w:val="default"/>
          <w:rFonts w:cs="FrankRuehl" w:hint="cs"/>
          <w:strike/>
          <w:vanish/>
          <w:sz w:val="22"/>
          <w:szCs w:val="22"/>
          <w:shd w:val="clear" w:color="auto" w:fill="FFFF99"/>
          <w:rtl/>
        </w:rPr>
        <w:t>בתיאום עם שירות התעסוקה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בשקידה ראויה</w:t>
      </w:r>
      <w:r w:rsidRPr="000A2C9F">
        <w:rPr>
          <w:rStyle w:val="default"/>
          <w:rFonts w:cs="FrankRuehl" w:hint="cs"/>
          <w:vanish/>
          <w:sz w:val="22"/>
          <w:szCs w:val="22"/>
          <w:shd w:val="clear" w:color="auto" w:fill="FFFF99"/>
          <w:rtl/>
        </w:rPr>
        <w:t xml:space="preserve"> לארגון עבודת השירות, למציאת מקומות לעבודת שירות</w:t>
      </w:r>
      <w:r w:rsidR="000C1CFD" w:rsidRPr="000A2C9F">
        <w:rPr>
          <w:rStyle w:val="default"/>
          <w:rFonts w:cs="FrankRuehl" w:hint="cs"/>
          <w:vanish/>
          <w:sz w:val="22"/>
          <w:szCs w:val="22"/>
          <w:shd w:val="clear" w:color="auto" w:fill="FFFF99"/>
          <w:rtl/>
        </w:rPr>
        <w:t xml:space="preserve"> </w:t>
      </w:r>
      <w:r w:rsidR="000C1CFD" w:rsidRPr="000A2C9F">
        <w:rPr>
          <w:rStyle w:val="default"/>
          <w:rFonts w:cs="FrankRuehl" w:hint="cs"/>
          <w:vanish/>
          <w:sz w:val="22"/>
          <w:szCs w:val="22"/>
          <w:u w:val="single"/>
          <w:shd w:val="clear" w:color="auto" w:fill="FFFF99"/>
          <w:rtl/>
        </w:rPr>
        <w:t>למגוון סוגי אוכלוסייה, לרבות לאנשים עם מוגבלות</w:t>
      </w:r>
      <w:r w:rsidRPr="000A2C9F">
        <w:rPr>
          <w:rStyle w:val="default"/>
          <w:rFonts w:cs="FrankRuehl" w:hint="cs"/>
          <w:vanish/>
          <w:sz w:val="22"/>
          <w:szCs w:val="22"/>
          <w:shd w:val="clear" w:color="auto" w:fill="FFFF99"/>
          <w:rtl/>
        </w:rPr>
        <w:t>, להצבתם של נידונים לעבודה בהם, למינוי מפקחים מקרב עובדי המדינה ולפיקוח על עבודת שירות.</w:t>
      </w:r>
      <w:bookmarkEnd w:id="253"/>
    </w:p>
    <w:p w:rsidR="00D85AAC" w:rsidRDefault="00D85AAC" w:rsidP="000C1CFD">
      <w:pPr>
        <w:pStyle w:val="P00"/>
        <w:spacing w:before="72"/>
        <w:ind w:left="0" w:right="1134"/>
        <w:rPr>
          <w:rStyle w:val="default"/>
          <w:rFonts w:cs="FrankRuehl" w:hint="cs"/>
          <w:rtl/>
        </w:rPr>
      </w:pPr>
      <w:bookmarkStart w:id="254" w:name="Seif460"/>
      <w:bookmarkEnd w:id="254"/>
      <w:r>
        <w:rPr>
          <w:lang w:val="he-IL"/>
        </w:rPr>
        <w:pict>
          <v:rect id="_x0000_s2151" style="position:absolute;left:0;text-align:left;margin-left:464.5pt;margin-top:8.05pt;width:75.05pt;height:45.5pt;z-index:251747840" o:allowincell="f" filled="f" stroked="f" strokecolor="lime" strokeweight=".25pt">
            <v:textbox style="mso-next-textbox:#_x0000_s2151"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נו</w:t>
                  </w:r>
                  <w:r>
                    <w:rPr>
                      <w:rFonts w:cs="Miriam"/>
                      <w:sz w:val="18"/>
                      <w:szCs w:val="18"/>
                      <w:rtl/>
                    </w:rPr>
                    <w:t>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21)</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rsidR="008657E3" w:rsidRDefault="008657E3">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rect>
        </w:pict>
      </w:r>
      <w:r>
        <w:rPr>
          <w:rStyle w:val="big-number"/>
          <w:rFonts w:cs="Miriam"/>
          <w:rtl/>
        </w:rPr>
        <w:t>51</w:t>
      </w:r>
      <w:r>
        <w:rPr>
          <w:rStyle w:val="default"/>
          <w:rFonts w:cs="FrankRuehl"/>
          <w:rtl/>
        </w:rPr>
        <w:t>יב</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sidR="000C1CFD">
        <w:rPr>
          <w:rStyle w:val="default"/>
          <w:rFonts w:cs="FrankRuehl" w:hint="cs"/>
          <w:rtl/>
        </w:rPr>
        <w:t>השר לביטחון הפנים</w:t>
      </w:r>
      <w:r>
        <w:rPr>
          <w:rStyle w:val="default"/>
          <w:rFonts w:cs="FrankRuehl" w:hint="cs"/>
          <w:rtl/>
        </w:rPr>
        <w:t xml:space="preserve"> רש</w:t>
      </w:r>
      <w:r w:rsidR="000C1CFD">
        <w:rPr>
          <w:rStyle w:val="default"/>
          <w:rFonts w:cs="FrankRuehl" w:hint="cs"/>
          <w:rtl/>
        </w:rPr>
        <w:t>אי להתקין תקנות לביצוע סימן זה.</w:t>
      </w:r>
    </w:p>
    <w:p w:rsidR="000C1CFD" w:rsidRDefault="000C1CFD" w:rsidP="000C1CFD">
      <w:pPr>
        <w:pStyle w:val="P00"/>
        <w:spacing w:before="72"/>
        <w:ind w:left="0" w:right="1134"/>
        <w:rPr>
          <w:rStyle w:val="default"/>
          <w:rFonts w:cs="FrankRuehl" w:hint="cs"/>
          <w:rtl/>
        </w:rPr>
      </w:pPr>
    </w:p>
    <w:p w:rsidR="000C1CFD" w:rsidRDefault="000C1CFD" w:rsidP="000C1CFD">
      <w:pPr>
        <w:pStyle w:val="P00"/>
        <w:spacing w:before="72"/>
        <w:ind w:left="0" w:right="1134"/>
        <w:rPr>
          <w:rStyle w:val="default"/>
          <w:rFonts w:cs="FrankRuehl" w:hint="cs"/>
          <w:rtl/>
        </w:rPr>
      </w:pPr>
    </w:p>
    <w:p w:rsidR="00D85AAC" w:rsidRDefault="000C1CFD" w:rsidP="000C1CFD">
      <w:pPr>
        <w:pStyle w:val="P00"/>
        <w:spacing w:before="72"/>
        <w:ind w:left="0" w:right="1134"/>
        <w:rPr>
          <w:rStyle w:val="default"/>
          <w:rFonts w:cs="FrankRuehl" w:hint="cs"/>
          <w:rtl/>
        </w:rPr>
      </w:pPr>
      <w:r>
        <w:rPr>
          <w:rFonts w:cs="FrankRuehl"/>
          <w:sz w:val="26"/>
          <w:rtl/>
          <w:lang w:eastAsia="en-US"/>
        </w:rPr>
        <w:pict>
          <v:shape id="_x0000_s2967" type="#_x0000_t202" style="position:absolute;left:0;text-align:left;margin-left:470.25pt;margin-top:7.1pt;width:1in;height:22.4pt;z-index:252032512" filled="f" stroked="f">
            <v:textbox inset="1mm,0,1mm,0">
              <w:txbxContent>
                <w:p w:rsidR="008657E3" w:rsidRDefault="008657E3" w:rsidP="000C1CFD">
                  <w:pPr>
                    <w:spacing w:line="160" w:lineRule="exact"/>
                    <w:jc w:val="left"/>
                    <w:rPr>
                      <w:rFonts w:cs="Miriam" w:hint="cs"/>
                      <w:noProof/>
                      <w:sz w:val="18"/>
                      <w:szCs w:val="18"/>
                      <w:rtl/>
                    </w:rPr>
                  </w:pPr>
                  <w:r>
                    <w:rPr>
                      <w:rFonts w:cs="Miriam" w:hint="cs"/>
                      <w:noProof/>
                      <w:sz w:val="18"/>
                      <w:szCs w:val="18"/>
                      <w:rtl/>
                    </w:rPr>
                    <w:t>(תיקון מס' 102) תש"ע-2009</w:t>
                  </w:r>
                </w:p>
              </w:txbxContent>
            </v:textbox>
            <w10:anchorlock/>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t>ת</w:t>
      </w:r>
      <w:r w:rsidR="00D85AAC">
        <w:rPr>
          <w:rStyle w:val="default"/>
          <w:rFonts w:cs="FrankRuehl" w:hint="cs"/>
          <w:rtl/>
        </w:rPr>
        <w:t>קנ</w:t>
      </w:r>
      <w:r w:rsidR="00D85AAC">
        <w:rPr>
          <w:rStyle w:val="default"/>
          <w:rFonts w:cs="FrankRuehl"/>
          <w:rtl/>
        </w:rPr>
        <w:t>ות</w:t>
      </w:r>
      <w:r w:rsidR="00D85AAC">
        <w:rPr>
          <w:rStyle w:val="default"/>
          <w:rFonts w:cs="FrankRuehl" w:hint="cs"/>
          <w:rtl/>
        </w:rPr>
        <w:t xml:space="preserve"> שיתק</w:t>
      </w:r>
      <w:r w:rsidR="00D85AAC">
        <w:rPr>
          <w:rStyle w:val="default"/>
          <w:rFonts w:cs="FrankRuehl"/>
          <w:rtl/>
        </w:rPr>
        <w:t>ין</w:t>
      </w:r>
      <w:r w:rsidR="00D85AAC">
        <w:rPr>
          <w:rStyle w:val="default"/>
          <w:rFonts w:cs="FrankRuehl" w:hint="cs"/>
          <w:rtl/>
        </w:rPr>
        <w:t xml:space="preserve"> </w:t>
      </w:r>
      <w:r>
        <w:rPr>
          <w:rStyle w:val="default"/>
          <w:rFonts w:cs="FrankRuehl" w:hint="cs"/>
          <w:rtl/>
        </w:rPr>
        <w:t>השר לביטחון הפנים</w:t>
      </w:r>
      <w:r w:rsidR="00D85AAC">
        <w:rPr>
          <w:rStyle w:val="default"/>
          <w:rFonts w:cs="FrankRuehl" w:hint="cs"/>
          <w:rtl/>
        </w:rPr>
        <w:t xml:space="preserve"> לפי סימן זה יהיו בהתייעצות עם שר המשפטים ושר העבודה והרווחה</w:t>
      </w:r>
      <w:r w:rsidR="006D5F10" w:rsidRPr="00FA65A7">
        <w:rPr>
          <w:rStyle w:val="a8"/>
          <w:rFonts w:ascii="FrankRuehl" w:hAnsi="FrankRuehl" w:cs="FrankRuehl"/>
          <w:sz w:val="26"/>
          <w:rtl/>
        </w:rPr>
        <w:footnoteReference w:id="3"/>
      </w:r>
      <w:r w:rsidR="00D85AAC">
        <w:rPr>
          <w:rStyle w:val="default"/>
          <w:rFonts w:cs="FrankRuehl"/>
          <w:rtl/>
        </w:rPr>
        <w:t xml:space="preserve"> ובא</w:t>
      </w:r>
      <w:r w:rsidR="00D85AAC">
        <w:rPr>
          <w:rStyle w:val="default"/>
          <w:rFonts w:cs="FrankRuehl" w:hint="cs"/>
          <w:rtl/>
        </w:rPr>
        <w:t xml:space="preserve">ישור ועדת החוקה חוק </w:t>
      </w:r>
      <w:r w:rsidR="00D85AAC">
        <w:rPr>
          <w:rStyle w:val="default"/>
          <w:rFonts w:cs="FrankRuehl"/>
          <w:rtl/>
        </w:rPr>
        <w:t>ומ</w:t>
      </w:r>
      <w:r w:rsidR="00D85AAC">
        <w:rPr>
          <w:rStyle w:val="default"/>
          <w:rFonts w:cs="FrankRuehl" w:hint="cs"/>
          <w:rtl/>
        </w:rPr>
        <w:t>שפט של הכנסת</w:t>
      </w:r>
      <w:r w:rsidRPr="000C1CFD">
        <w:rPr>
          <w:rStyle w:val="default"/>
          <w:rFonts w:cs="FrankRuehl" w:hint="cs"/>
          <w:rtl/>
        </w:rPr>
        <w:t>, למעט תקנות שיתקין לעניין גופים כאמור בהגדרה "עבודת שירות" בסעיף 51א</w:t>
      </w:r>
      <w:r>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255" w:name="Rov1025"/>
      <w:r w:rsidRPr="000A2C9F">
        <w:rPr>
          <w:rFonts w:cs="FrankRuehl" w:hint="cs"/>
          <w:vanish/>
          <w:color w:val="FF0000"/>
          <w:szCs w:val="20"/>
          <w:shd w:val="clear" w:color="auto" w:fill="FFFF99"/>
          <w:rtl/>
        </w:rPr>
        <w:t>מיום 1.7.1987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21</w:t>
      </w:r>
    </w:p>
    <w:p w:rsidR="00D85AAC" w:rsidRPr="000A2C9F" w:rsidRDefault="00D85AAC">
      <w:pPr>
        <w:pStyle w:val="P33"/>
        <w:spacing w:before="0"/>
        <w:ind w:left="0" w:right="1134"/>
        <w:rPr>
          <w:rFonts w:cs="FrankRuehl" w:hint="cs"/>
          <w:vanish/>
          <w:szCs w:val="20"/>
          <w:shd w:val="clear" w:color="auto" w:fill="FFFF99"/>
          <w:rtl/>
        </w:rPr>
      </w:pPr>
      <w:hyperlink r:id="rId380" w:history="1">
        <w:r w:rsidRPr="000A2C9F">
          <w:rPr>
            <w:rFonts w:cs="FrankRuehl"/>
            <w:vanish/>
            <w:color w:val="0000FF"/>
            <w:szCs w:val="20"/>
            <w:u w:val="single"/>
            <w:shd w:val="clear" w:color="auto" w:fill="FFFF99"/>
            <w:rtl/>
          </w:rPr>
          <w:t>ס"ח תשמ"ז מס' 1212</w:t>
        </w:r>
      </w:hyperlink>
      <w:r w:rsidRPr="000A2C9F">
        <w:rPr>
          <w:rFonts w:cs="FrankRuehl" w:hint="cs"/>
          <w:vanish/>
          <w:szCs w:val="20"/>
          <w:shd w:val="clear" w:color="auto" w:fill="FFFF99"/>
          <w:rtl/>
        </w:rPr>
        <w:t xml:space="preserve"> מיום 9.4.1987 עמ' 83 (</w:t>
      </w:r>
      <w:hyperlink r:id="rId381" w:history="1">
        <w:r w:rsidRPr="000A2C9F">
          <w:rPr>
            <w:rFonts w:cs="FrankRuehl"/>
            <w:vanish/>
            <w:color w:val="0000FF"/>
            <w:szCs w:val="20"/>
            <w:u w:val="single"/>
            <w:shd w:val="clear" w:color="auto" w:fill="FFFF99"/>
            <w:rtl/>
          </w:rPr>
          <w:t>ה"ח 1766</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תשמ"ח-1987</w:t>
      </w:r>
    </w:p>
    <w:p w:rsidR="00D85AAC" w:rsidRPr="000A2C9F" w:rsidRDefault="00D85AAC">
      <w:pPr>
        <w:pStyle w:val="P33"/>
        <w:spacing w:before="0"/>
        <w:ind w:left="0" w:right="1134"/>
        <w:rPr>
          <w:rFonts w:cs="FrankRuehl" w:hint="cs"/>
          <w:vanish/>
          <w:szCs w:val="20"/>
          <w:shd w:val="clear" w:color="auto" w:fill="FFFF99"/>
          <w:rtl/>
        </w:rPr>
      </w:pPr>
      <w:hyperlink r:id="rId382" w:history="1">
        <w:r w:rsidRPr="000A2C9F">
          <w:rPr>
            <w:rFonts w:cs="FrankRuehl"/>
            <w:vanish/>
            <w:color w:val="0000FF"/>
            <w:szCs w:val="20"/>
            <w:u w:val="single"/>
            <w:shd w:val="clear" w:color="auto" w:fill="FFFF99"/>
            <w:rtl/>
          </w:rPr>
          <w:t>ס"ח תשמ"ח מס' 1229</w:t>
        </w:r>
      </w:hyperlink>
      <w:r w:rsidRPr="000A2C9F">
        <w:rPr>
          <w:rFonts w:cs="FrankRuehl" w:hint="cs"/>
          <w:vanish/>
          <w:szCs w:val="20"/>
          <w:shd w:val="clear" w:color="auto" w:fill="FFFF99"/>
          <w:rtl/>
        </w:rPr>
        <w:t xml:space="preserve"> מיום 26.11.1987 עמ' 10</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51יב</w:t>
      </w:r>
    </w:p>
    <w:p w:rsidR="000C1CFD" w:rsidRPr="000A2C9F" w:rsidRDefault="000C1CFD" w:rsidP="000C1CFD">
      <w:pPr>
        <w:pStyle w:val="P33"/>
        <w:spacing w:before="0"/>
        <w:ind w:left="0" w:right="1134"/>
        <w:rPr>
          <w:rFonts w:cs="FrankRuehl" w:hint="cs"/>
          <w:vanish/>
          <w:szCs w:val="20"/>
          <w:shd w:val="clear" w:color="auto" w:fill="FFFF99"/>
          <w:rtl/>
        </w:rPr>
      </w:pPr>
    </w:p>
    <w:p w:rsidR="000C1CFD" w:rsidRPr="000A2C9F" w:rsidRDefault="000C1CFD" w:rsidP="000C1CFD">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11.11.2009</w:t>
      </w:r>
    </w:p>
    <w:p w:rsidR="000C1CFD" w:rsidRPr="000A2C9F" w:rsidRDefault="000C1CFD" w:rsidP="000C1CFD">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102</w:t>
      </w:r>
    </w:p>
    <w:p w:rsidR="000C1CFD" w:rsidRPr="000A2C9F" w:rsidRDefault="000C1CFD" w:rsidP="000C1CFD">
      <w:pPr>
        <w:pStyle w:val="P33"/>
        <w:spacing w:before="0"/>
        <w:ind w:left="0" w:right="1134"/>
        <w:rPr>
          <w:rFonts w:cs="FrankRuehl" w:hint="cs"/>
          <w:vanish/>
          <w:szCs w:val="20"/>
          <w:shd w:val="clear" w:color="auto" w:fill="FFFF99"/>
          <w:rtl/>
        </w:rPr>
      </w:pPr>
      <w:hyperlink r:id="rId383" w:history="1">
        <w:r w:rsidRPr="000A2C9F">
          <w:rPr>
            <w:rStyle w:val="Hyperlink"/>
            <w:rFonts w:cs="FrankRuehl" w:hint="cs"/>
            <w:vanish/>
            <w:szCs w:val="20"/>
            <w:shd w:val="clear" w:color="auto" w:fill="FFFF99"/>
            <w:rtl/>
          </w:rPr>
          <w:t>ס"ח תש"ע מס' 2214</w:t>
        </w:r>
      </w:hyperlink>
      <w:r w:rsidRPr="000A2C9F">
        <w:rPr>
          <w:rFonts w:cs="FrankRuehl" w:hint="cs"/>
          <w:vanish/>
          <w:szCs w:val="20"/>
          <w:shd w:val="clear" w:color="auto" w:fill="FFFF99"/>
          <w:rtl/>
        </w:rPr>
        <w:t xml:space="preserve"> מיום 11.11.2009 עמ' 245 (</w:t>
      </w:r>
      <w:hyperlink r:id="rId384" w:history="1">
        <w:r w:rsidRPr="000A2C9F">
          <w:rPr>
            <w:rStyle w:val="Hyperlink"/>
            <w:rFonts w:cs="FrankRuehl" w:hint="cs"/>
            <w:vanish/>
            <w:szCs w:val="20"/>
            <w:shd w:val="clear" w:color="auto" w:fill="FFFF99"/>
            <w:rtl/>
          </w:rPr>
          <w:t>ה"ח 384</w:t>
        </w:r>
      </w:hyperlink>
      <w:r w:rsidRPr="000A2C9F">
        <w:rPr>
          <w:rFonts w:cs="FrankRuehl" w:hint="cs"/>
          <w:vanish/>
          <w:szCs w:val="20"/>
          <w:shd w:val="clear" w:color="auto" w:fill="FFFF99"/>
          <w:rtl/>
        </w:rPr>
        <w:t>)</w:t>
      </w:r>
    </w:p>
    <w:p w:rsidR="000C1CFD" w:rsidRPr="000A2C9F" w:rsidRDefault="000C1CFD" w:rsidP="000C1CFD">
      <w:pPr>
        <w:pStyle w:val="P00"/>
        <w:ind w:left="0" w:right="1134"/>
        <w:rPr>
          <w:rStyle w:val="default"/>
          <w:rFonts w:cs="FrankRuehl" w:hint="cs"/>
          <w:vanish/>
          <w:sz w:val="22"/>
          <w:szCs w:val="22"/>
          <w:shd w:val="clear" w:color="auto" w:fill="FFFF99"/>
          <w:rtl/>
        </w:rPr>
      </w:pPr>
      <w:r w:rsidRPr="000A2C9F">
        <w:rPr>
          <w:rStyle w:val="big-number"/>
          <w:rFonts w:cs="FrankRuehl"/>
          <w:vanish/>
          <w:sz w:val="22"/>
          <w:szCs w:val="22"/>
          <w:shd w:val="clear" w:color="auto" w:fill="FFFF99"/>
          <w:rtl/>
        </w:rPr>
        <w:t>51</w:t>
      </w:r>
      <w:r w:rsidRPr="000A2C9F">
        <w:rPr>
          <w:rStyle w:val="default"/>
          <w:rFonts w:cs="FrankRuehl"/>
          <w:vanish/>
          <w:sz w:val="22"/>
          <w:szCs w:val="22"/>
          <w:shd w:val="clear" w:color="auto" w:fill="FFFF99"/>
          <w:rtl/>
        </w:rPr>
        <w:t>יב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ש</w:t>
      </w:r>
      <w:r w:rsidRPr="000A2C9F">
        <w:rPr>
          <w:rStyle w:val="default"/>
          <w:rFonts w:cs="FrankRuehl" w:hint="cs"/>
          <w:strike/>
          <w:vanish/>
          <w:sz w:val="22"/>
          <w:szCs w:val="22"/>
          <w:shd w:val="clear" w:color="auto" w:fill="FFFF99"/>
          <w:rtl/>
        </w:rPr>
        <w:t xml:space="preserve">ר </w:t>
      </w:r>
      <w:r w:rsidRPr="000A2C9F">
        <w:rPr>
          <w:rStyle w:val="default"/>
          <w:rFonts w:cs="FrankRuehl"/>
          <w:strike/>
          <w:vanish/>
          <w:sz w:val="22"/>
          <w:szCs w:val="22"/>
          <w:shd w:val="clear" w:color="auto" w:fill="FFFF99"/>
          <w:rtl/>
        </w:rPr>
        <w:t>המ</w:t>
      </w:r>
      <w:r w:rsidRPr="000A2C9F">
        <w:rPr>
          <w:rStyle w:val="default"/>
          <w:rFonts w:cs="FrankRuehl" w:hint="cs"/>
          <w:strike/>
          <w:vanish/>
          <w:sz w:val="22"/>
          <w:szCs w:val="22"/>
          <w:shd w:val="clear" w:color="auto" w:fill="FFFF99"/>
          <w:rtl/>
        </w:rPr>
        <w:t>שטרה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השר לביטחון הפנים</w:t>
      </w:r>
      <w:r w:rsidRPr="000A2C9F">
        <w:rPr>
          <w:rStyle w:val="default"/>
          <w:rFonts w:cs="FrankRuehl" w:hint="cs"/>
          <w:vanish/>
          <w:sz w:val="22"/>
          <w:szCs w:val="22"/>
          <w:shd w:val="clear" w:color="auto" w:fill="FFFF99"/>
          <w:rtl/>
        </w:rPr>
        <w:t xml:space="preserve"> רשאי להתקין תקנות לביצוע סימן זה.</w:t>
      </w:r>
    </w:p>
    <w:p w:rsidR="000C1CFD" w:rsidRPr="000C1CFD" w:rsidRDefault="000C1CFD" w:rsidP="000C1CFD">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ת</w:t>
      </w:r>
      <w:r w:rsidRPr="000A2C9F">
        <w:rPr>
          <w:rStyle w:val="default"/>
          <w:rFonts w:cs="FrankRuehl" w:hint="cs"/>
          <w:vanish/>
          <w:sz w:val="22"/>
          <w:szCs w:val="22"/>
          <w:shd w:val="clear" w:color="auto" w:fill="FFFF99"/>
          <w:rtl/>
        </w:rPr>
        <w:t>קנ</w:t>
      </w:r>
      <w:r w:rsidRPr="000A2C9F">
        <w:rPr>
          <w:rStyle w:val="default"/>
          <w:rFonts w:cs="FrankRuehl"/>
          <w:vanish/>
          <w:sz w:val="22"/>
          <w:szCs w:val="22"/>
          <w:shd w:val="clear" w:color="auto" w:fill="FFFF99"/>
          <w:rtl/>
        </w:rPr>
        <w:t>ות</w:t>
      </w:r>
      <w:r w:rsidRPr="000A2C9F">
        <w:rPr>
          <w:rStyle w:val="default"/>
          <w:rFonts w:cs="FrankRuehl" w:hint="cs"/>
          <w:vanish/>
          <w:sz w:val="22"/>
          <w:szCs w:val="22"/>
          <w:shd w:val="clear" w:color="auto" w:fill="FFFF99"/>
          <w:rtl/>
        </w:rPr>
        <w:t xml:space="preserve"> שיתק</w:t>
      </w:r>
      <w:r w:rsidRPr="000A2C9F">
        <w:rPr>
          <w:rStyle w:val="default"/>
          <w:rFonts w:cs="FrankRuehl"/>
          <w:vanish/>
          <w:sz w:val="22"/>
          <w:szCs w:val="22"/>
          <w:shd w:val="clear" w:color="auto" w:fill="FFFF99"/>
          <w:rtl/>
        </w:rPr>
        <w:t>ין</w:t>
      </w:r>
      <w:r w:rsidRPr="000A2C9F">
        <w:rPr>
          <w:rStyle w:val="default"/>
          <w:rFonts w:cs="FrankRuehl" w:hint="cs"/>
          <w:vanish/>
          <w:sz w:val="22"/>
          <w:szCs w:val="22"/>
          <w:shd w:val="clear" w:color="auto" w:fill="FFFF99"/>
          <w:rtl/>
        </w:rPr>
        <w:t xml:space="preserve"> </w:t>
      </w:r>
      <w:r w:rsidRPr="000A2C9F">
        <w:rPr>
          <w:rStyle w:val="default"/>
          <w:rFonts w:cs="FrankRuehl" w:hint="cs"/>
          <w:strike/>
          <w:vanish/>
          <w:sz w:val="22"/>
          <w:szCs w:val="22"/>
          <w:shd w:val="clear" w:color="auto" w:fill="FFFF99"/>
          <w:rtl/>
        </w:rPr>
        <w:t>ש</w:t>
      </w:r>
      <w:r w:rsidRPr="000A2C9F">
        <w:rPr>
          <w:rStyle w:val="default"/>
          <w:rFonts w:cs="FrankRuehl"/>
          <w:strike/>
          <w:vanish/>
          <w:sz w:val="22"/>
          <w:szCs w:val="22"/>
          <w:shd w:val="clear" w:color="auto" w:fill="FFFF99"/>
          <w:rtl/>
        </w:rPr>
        <w:t xml:space="preserve">ר </w:t>
      </w:r>
      <w:r w:rsidRPr="000A2C9F">
        <w:rPr>
          <w:rStyle w:val="default"/>
          <w:rFonts w:cs="FrankRuehl" w:hint="cs"/>
          <w:strike/>
          <w:vanish/>
          <w:sz w:val="22"/>
          <w:szCs w:val="22"/>
          <w:shd w:val="clear" w:color="auto" w:fill="FFFF99"/>
          <w:rtl/>
        </w:rPr>
        <w:t>המשטרה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השר לביטחון הפנים</w:t>
      </w:r>
      <w:r w:rsidRPr="000A2C9F">
        <w:rPr>
          <w:rStyle w:val="default"/>
          <w:rFonts w:cs="FrankRuehl" w:hint="cs"/>
          <w:vanish/>
          <w:sz w:val="22"/>
          <w:szCs w:val="22"/>
          <w:shd w:val="clear" w:color="auto" w:fill="FFFF99"/>
          <w:rtl/>
        </w:rPr>
        <w:t xml:space="preserve"> לפי סימן זה יהיו בהתייעצות עם שר המשפטים </w:t>
      </w:r>
      <w:r w:rsidRPr="000A2C9F">
        <w:rPr>
          <w:rStyle w:val="default"/>
          <w:rFonts w:cs="FrankRuehl" w:hint="cs"/>
          <w:strike/>
          <w:vanish/>
          <w:sz w:val="22"/>
          <w:szCs w:val="22"/>
          <w:shd w:val="clear" w:color="auto" w:fill="FFFF99"/>
          <w:rtl/>
        </w:rPr>
        <w:t>ושר העבודה והרווחה</w:t>
      </w:r>
      <w:r w:rsidRPr="000A2C9F">
        <w:rPr>
          <w:rStyle w:val="default"/>
          <w:rFonts w:cs="FrankRuehl"/>
          <w:vanish/>
          <w:sz w:val="22"/>
          <w:szCs w:val="22"/>
          <w:shd w:val="clear" w:color="auto" w:fill="FFFF99"/>
          <w:rtl/>
        </w:rPr>
        <w:t xml:space="preserve"> ובא</w:t>
      </w:r>
      <w:r w:rsidRPr="000A2C9F">
        <w:rPr>
          <w:rStyle w:val="default"/>
          <w:rFonts w:cs="FrankRuehl" w:hint="cs"/>
          <w:vanish/>
          <w:sz w:val="22"/>
          <w:szCs w:val="22"/>
          <w:shd w:val="clear" w:color="auto" w:fill="FFFF99"/>
          <w:rtl/>
        </w:rPr>
        <w:t xml:space="preserve">ישור ועדת החוקה חוק </w:t>
      </w:r>
      <w:r w:rsidRPr="000A2C9F">
        <w:rPr>
          <w:rStyle w:val="default"/>
          <w:rFonts w:cs="FrankRuehl"/>
          <w:vanish/>
          <w:sz w:val="22"/>
          <w:szCs w:val="22"/>
          <w:shd w:val="clear" w:color="auto" w:fill="FFFF99"/>
          <w:rtl/>
        </w:rPr>
        <w:t>ומ</w:t>
      </w:r>
      <w:r w:rsidRPr="000A2C9F">
        <w:rPr>
          <w:rStyle w:val="default"/>
          <w:rFonts w:cs="FrankRuehl" w:hint="cs"/>
          <w:vanish/>
          <w:sz w:val="22"/>
          <w:szCs w:val="22"/>
          <w:shd w:val="clear" w:color="auto" w:fill="FFFF99"/>
          <w:rtl/>
        </w:rPr>
        <w:t>שפט של הכנסת</w:t>
      </w:r>
      <w:r w:rsidRPr="000A2C9F">
        <w:rPr>
          <w:rStyle w:val="default"/>
          <w:rFonts w:cs="FrankRuehl" w:hint="cs"/>
          <w:vanish/>
          <w:sz w:val="22"/>
          <w:szCs w:val="22"/>
          <w:u w:val="single"/>
          <w:shd w:val="clear" w:color="auto" w:fill="FFFF99"/>
          <w:rtl/>
        </w:rPr>
        <w:t>, למעט תקנות שיתקין לעניין גופים כאמור בהגדרה "עבודת שירות" בסעיף 51א</w:t>
      </w:r>
      <w:r w:rsidRPr="000A2C9F">
        <w:rPr>
          <w:rStyle w:val="default"/>
          <w:rFonts w:cs="FrankRuehl" w:hint="cs"/>
          <w:vanish/>
          <w:sz w:val="22"/>
          <w:szCs w:val="22"/>
          <w:shd w:val="clear" w:color="auto" w:fill="FFFF99"/>
          <w:rtl/>
        </w:rPr>
        <w:t>.</w:t>
      </w:r>
      <w:bookmarkEnd w:id="255"/>
    </w:p>
    <w:p w:rsidR="00D85AAC" w:rsidRDefault="00D85AAC">
      <w:pPr>
        <w:pStyle w:val="header-2"/>
        <w:ind w:left="0" w:right="1134"/>
        <w:rPr>
          <w:rFonts w:cs="Miriam"/>
          <w:rtl/>
        </w:rPr>
      </w:pPr>
      <w:bookmarkStart w:id="256" w:name="hed218"/>
      <w:bookmarkEnd w:id="256"/>
      <w:r>
        <w:rPr>
          <w:rFonts w:cs="Miriam"/>
          <w:rtl/>
        </w:rPr>
        <w:t>סי</w:t>
      </w:r>
      <w:r>
        <w:rPr>
          <w:rFonts w:cs="Miriam" w:hint="cs"/>
          <w:rtl/>
        </w:rPr>
        <w:t>מן</w:t>
      </w:r>
      <w:r>
        <w:rPr>
          <w:rFonts w:cs="Miriam"/>
          <w:rtl/>
        </w:rPr>
        <w:t xml:space="preserve"> ג</w:t>
      </w:r>
      <w:r>
        <w:rPr>
          <w:rFonts w:cs="Miriam" w:hint="cs"/>
          <w:rtl/>
        </w:rPr>
        <w:t>': מאסר על תנאי</w:t>
      </w:r>
    </w:p>
    <w:p w:rsidR="00D85AAC" w:rsidRDefault="00D85AAC" w:rsidP="005656E4">
      <w:pPr>
        <w:pStyle w:val="P00"/>
        <w:spacing w:before="72"/>
        <w:ind w:left="0" w:right="1134"/>
        <w:rPr>
          <w:rStyle w:val="default"/>
          <w:rFonts w:cs="FrankRuehl"/>
          <w:rtl/>
        </w:rPr>
      </w:pPr>
      <w:bookmarkStart w:id="257" w:name="Seif461"/>
      <w:bookmarkEnd w:id="257"/>
      <w:r>
        <w:rPr>
          <w:lang w:val="he-IL"/>
        </w:rPr>
        <w:pict>
          <v:rect id="_x0000_s2152" style="position:absolute;left:0;text-align:left;margin-left:464.5pt;margin-top:8.05pt;width:75.05pt;height:16pt;z-index:2517488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מא</w:t>
                  </w:r>
                  <w:r>
                    <w:rPr>
                      <w:rFonts w:cs="Miriam" w:hint="cs"/>
                      <w:sz w:val="18"/>
                      <w:szCs w:val="18"/>
                      <w:rtl/>
                    </w:rPr>
                    <w:t>סר</w:t>
                  </w:r>
                  <w:r>
                    <w:rPr>
                      <w:rFonts w:cs="Miriam"/>
                      <w:sz w:val="18"/>
                      <w:szCs w:val="18"/>
                      <w:rtl/>
                    </w:rPr>
                    <w:t xml:space="preserve"> ע</w:t>
                  </w:r>
                  <w:r>
                    <w:rPr>
                      <w:rFonts w:cs="Miriam" w:hint="cs"/>
                      <w:sz w:val="18"/>
                      <w:szCs w:val="18"/>
                      <w:rtl/>
                    </w:rPr>
                    <w:t>ל תנ</w:t>
                  </w:r>
                  <w:r>
                    <w:rPr>
                      <w:rFonts w:cs="Miriam"/>
                      <w:sz w:val="18"/>
                      <w:szCs w:val="18"/>
                      <w:rtl/>
                    </w:rPr>
                    <w:t>אי</w:t>
                  </w:r>
                  <w:r>
                    <w:rPr>
                      <w:rFonts w:cs="Miriam" w:hint="cs"/>
                      <w:sz w:val="18"/>
                      <w:szCs w:val="18"/>
                      <w:rtl/>
                    </w:rPr>
                    <w:t xml:space="preserve"> </w:t>
                  </w:r>
                  <w:r>
                    <w:rPr>
                      <w:rFonts w:cs="Miriam"/>
                      <w:sz w:val="18"/>
                      <w:szCs w:val="18"/>
                      <w:rtl/>
                    </w:rPr>
                    <w:br/>
                    <w:t>[י</w:t>
                  </w:r>
                  <w:r>
                    <w:rPr>
                      <w:rFonts w:cs="Miriam" w:hint="cs"/>
                      <w:sz w:val="18"/>
                      <w:szCs w:val="18"/>
                      <w:rtl/>
                    </w:rPr>
                    <w:t>א/18]</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טי</w:t>
      </w:r>
      <w:r>
        <w:rPr>
          <w:rStyle w:val="default"/>
          <w:rFonts w:cs="FrankRuehl"/>
          <w:rtl/>
        </w:rPr>
        <w:t xml:space="preserve">ל </w:t>
      </w:r>
      <w:r>
        <w:rPr>
          <w:rStyle w:val="default"/>
          <w:rFonts w:cs="FrankRuehl" w:hint="cs"/>
          <w:rtl/>
        </w:rPr>
        <w:t>בית המשפט עונש מאסר, רשאי הוא להורות בגזר הדין שהעונש, כולו או מקצתו, יהיה על תנאי.</w:t>
      </w:r>
    </w:p>
    <w:p w:rsidR="00D85AAC" w:rsidRDefault="00D85AAC">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ידון למאס</w:t>
      </w:r>
      <w:r>
        <w:rPr>
          <w:rStyle w:val="default"/>
          <w:rFonts w:cs="FrankRuehl"/>
          <w:rtl/>
        </w:rPr>
        <w:t xml:space="preserve">ר </w:t>
      </w:r>
      <w:r>
        <w:rPr>
          <w:rStyle w:val="default"/>
          <w:rFonts w:cs="FrankRuehl" w:hint="cs"/>
          <w:rtl/>
        </w:rPr>
        <w:t>על</w:t>
      </w:r>
      <w:r>
        <w:rPr>
          <w:rStyle w:val="default"/>
          <w:rFonts w:cs="FrankRuehl"/>
          <w:rtl/>
        </w:rPr>
        <w:t xml:space="preserve"> ת</w:t>
      </w:r>
      <w:r>
        <w:rPr>
          <w:rStyle w:val="default"/>
          <w:rFonts w:cs="FrankRuehl" w:hint="cs"/>
          <w:rtl/>
        </w:rPr>
        <w:t>נאי לא ישא את ענשו אלא אם עבר - תו</w:t>
      </w:r>
      <w:r>
        <w:rPr>
          <w:rStyle w:val="default"/>
          <w:rFonts w:cs="FrankRuehl"/>
          <w:rtl/>
        </w:rPr>
        <w:t xml:space="preserve">ך </w:t>
      </w:r>
      <w:r>
        <w:rPr>
          <w:rStyle w:val="default"/>
          <w:rFonts w:cs="FrankRuehl" w:hint="cs"/>
          <w:rtl/>
        </w:rPr>
        <w:t>תקופה שנקבעה בגזר דינו ושלא תפח</w:t>
      </w:r>
      <w:r>
        <w:rPr>
          <w:rStyle w:val="default"/>
          <w:rFonts w:cs="FrankRuehl"/>
          <w:rtl/>
        </w:rPr>
        <w:t xml:space="preserve">ת </w:t>
      </w:r>
      <w:r>
        <w:rPr>
          <w:rStyle w:val="default"/>
          <w:rFonts w:cs="FrankRuehl" w:hint="cs"/>
          <w:rtl/>
        </w:rPr>
        <w:t>משנה ולא תעלה על שלוש שנים (להלן - תק</w:t>
      </w:r>
      <w:r>
        <w:rPr>
          <w:rStyle w:val="default"/>
          <w:rFonts w:cs="FrankRuehl"/>
          <w:rtl/>
        </w:rPr>
        <w:t>ופ</w:t>
      </w:r>
      <w:r>
        <w:rPr>
          <w:rStyle w:val="default"/>
          <w:rFonts w:cs="FrankRuehl" w:hint="cs"/>
          <w:rtl/>
        </w:rPr>
        <w:t>ת התנאי) - אח</w:t>
      </w:r>
      <w:r>
        <w:rPr>
          <w:rStyle w:val="default"/>
          <w:rFonts w:cs="FrankRuehl"/>
          <w:rtl/>
        </w:rPr>
        <w:t xml:space="preserve">ת </w:t>
      </w:r>
      <w:r>
        <w:rPr>
          <w:rStyle w:val="default"/>
          <w:rFonts w:cs="FrankRuehl" w:hint="cs"/>
          <w:rtl/>
        </w:rPr>
        <w:t>העבירות שנקבעו בגזר הדין ו</w:t>
      </w:r>
      <w:r>
        <w:rPr>
          <w:rStyle w:val="default"/>
          <w:rFonts w:cs="FrankRuehl"/>
          <w:rtl/>
        </w:rPr>
        <w:t>ה</w:t>
      </w:r>
      <w:r>
        <w:rPr>
          <w:rStyle w:val="default"/>
          <w:rFonts w:cs="FrankRuehl" w:hint="cs"/>
          <w:rtl/>
        </w:rPr>
        <w:t xml:space="preserve">ורשע </w:t>
      </w:r>
      <w:r>
        <w:rPr>
          <w:rStyle w:val="default"/>
          <w:rFonts w:cs="FrankRuehl"/>
          <w:rtl/>
        </w:rPr>
        <w:t>ב</w:t>
      </w:r>
      <w:r>
        <w:rPr>
          <w:rStyle w:val="default"/>
          <w:rFonts w:cs="FrankRuehl" w:hint="cs"/>
          <w:rtl/>
        </w:rPr>
        <w:t xml:space="preserve">של </w:t>
      </w:r>
      <w:r>
        <w:rPr>
          <w:rStyle w:val="default"/>
          <w:rFonts w:cs="FrankRuehl"/>
          <w:rtl/>
        </w:rPr>
        <w:t>ע</w:t>
      </w:r>
      <w:r>
        <w:rPr>
          <w:rStyle w:val="default"/>
          <w:rFonts w:cs="FrankRuehl" w:hint="cs"/>
          <w:rtl/>
        </w:rPr>
        <w:t>בירה כזאת (להלן - עב</w:t>
      </w:r>
      <w:r>
        <w:rPr>
          <w:rStyle w:val="default"/>
          <w:rFonts w:cs="FrankRuehl"/>
          <w:rtl/>
        </w:rPr>
        <w:t>יר</w:t>
      </w:r>
      <w:r>
        <w:rPr>
          <w:rStyle w:val="default"/>
          <w:rFonts w:cs="FrankRuehl" w:hint="cs"/>
          <w:rtl/>
        </w:rPr>
        <w:t>ה נוספת) תוך תקופת התנאי או לאחריה.</w:t>
      </w:r>
    </w:p>
    <w:p w:rsidR="00D85AAC" w:rsidRDefault="00D85AAC">
      <w:pPr>
        <w:pStyle w:val="P22"/>
        <w:spacing w:before="72"/>
        <w:ind w:left="1021" w:right="1134"/>
        <w:rPr>
          <w:rStyle w:val="default"/>
          <w:rFonts w:cs="FrankRuehl" w:hint="cs"/>
          <w:rtl/>
        </w:rPr>
      </w:pPr>
      <w:r>
        <w:rPr>
          <w:lang w:val="he-IL"/>
        </w:rPr>
        <w:pict>
          <v:rect id="_x0000_s2153" style="position:absolute;left:0;text-align:left;margin-left:464.5pt;margin-top:8.05pt;width:75.05pt;height:16pt;z-index:2517498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57) תשס"א-</w:t>
                  </w:r>
                  <w:r>
                    <w:rPr>
                      <w:rFonts w:cs="Miriam"/>
                      <w:sz w:val="18"/>
                      <w:szCs w:val="18"/>
                      <w:rtl/>
                    </w:rPr>
                    <w:t>2000</w:t>
                  </w:r>
                </w:p>
              </w:txbxContent>
            </v:textbox>
            <w10:anchorlock/>
          </v:rect>
        </w:pict>
      </w:r>
      <w:r>
        <w:rPr>
          <w:rStyle w:val="default"/>
          <w:rFonts w:cs="FrankRuehl"/>
          <w:rtl/>
        </w:rPr>
        <w:t>(2)</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בעבירת בחירות, יכ</w:t>
      </w:r>
      <w:r>
        <w:rPr>
          <w:rStyle w:val="default"/>
          <w:rFonts w:cs="FrankRuehl"/>
          <w:rtl/>
        </w:rPr>
        <w:t>ול</w:t>
      </w:r>
      <w:r>
        <w:rPr>
          <w:rStyle w:val="default"/>
          <w:rFonts w:cs="FrankRuehl" w:hint="cs"/>
          <w:rtl/>
        </w:rPr>
        <w:t xml:space="preserve"> ש</w:t>
      </w:r>
      <w:r>
        <w:rPr>
          <w:rStyle w:val="default"/>
          <w:rFonts w:cs="FrankRuehl"/>
          <w:rtl/>
        </w:rPr>
        <w:t>תע</w:t>
      </w:r>
      <w:r>
        <w:rPr>
          <w:rStyle w:val="default"/>
          <w:rFonts w:cs="FrankRuehl" w:hint="cs"/>
          <w:rtl/>
        </w:rPr>
        <w:t xml:space="preserve">לה תקופת התנאי בשל עבירה נוספת שהיא עבירת בחירות על שלוש שנים ובלבד שלא תעלה על חמש שנים; לענין פסקה זו, "עבירת בחירות" </w:t>
      </w:r>
      <w:r>
        <w:rPr>
          <w:rStyle w:val="default"/>
          <w:rFonts w:cs="FrankRuehl"/>
          <w:rtl/>
        </w:rPr>
        <w:t>–</w:t>
      </w:r>
    </w:p>
    <w:p w:rsidR="00D85AAC" w:rsidRDefault="00D85AAC">
      <w:pPr>
        <w:pStyle w:val="P33"/>
        <w:spacing w:before="72"/>
        <w:ind w:left="147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לפי חוק הבחירות לכנסת ולראש הממשלה [נוסח משולב] תשכ"ט-</w:t>
      </w:r>
      <w:r>
        <w:rPr>
          <w:rStyle w:val="default"/>
          <w:rFonts w:cs="FrankRuehl"/>
          <w:rtl/>
        </w:rPr>
        <w:t xml:space="preserve">1969; </w:t>
      </w:r>
    </w:p>
    <w:p w:rsidR="00D85AAC" w:rsidRDefault="00D85AAC">
      <w:pPr>
        <w:pStyle w:val="P33"/>
        <w:spacing w:before="72"/>
        <w:ind w:left="147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לפי חוק הרשויות המקומיות (בחירות),</w:t>
      </w:r>
      <w:r>
        <w:rPr>
          <w:rStyle w:val="default"/>
          <w:rFonts w:cs="FrankRuehl"/>
          <w:rtl/>
        </w:rPr>
        <w:t xml:space="preserve"> ת</w:t>
      </w:r>
      <w:r>
        <w:rPr>
          <w:rStyle w:val="default"/>
          <w:rFonts w:cs="FrankRuehl" w:hint="cs"/>
          <w:rtl/>
        </w:rPr>
        <w:t>שכ</w:t>
      </w:r>
      <w:r>
        <w:rPr>
          <w:rStyle w:val="default"/>
          <w:rFonts w:cs="FrankRuehl"/>
          <w:rtl/>
        </w:rPr>
        <w:t>"ה</w:t>
      </w:r>
      <w:r>
        <w:rPr>
          <w:rStyle w:val="default"/>
          <w:rFonts w:cs="FrankRuehl" w:hint="cs"/>
          <w:rtl/>
        </w:rPr>
        <w:t>-</w:t>
      </w:r>
      <w:r>
        <w:rPr>
          <w:rStyle w:val="default"/>
          <w:rFonts w:cs="FrankRuehl"/>
          <w:rtl/>
        </w:rPr>
        <w:t xml:space="preserve">1965; </w:t>
      </w:r>
    </w:p>
    <w:p w:rsidR="00D85AAC" w:rsidRDefault="00D85AAC">
      <w:pPr>
        <w:pStyle w:val="P33"/>
        <w:spacing w:before="72"/>
        <w:ind w:left="1474"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לפי חוק הבחי</w:t>
      </w:r>
      <w:r>
        <w:rPr>
          <w:rStyle w:val="default"/>
          <w:rFonts w:cs="FrankRuehl"/>
          <w:rtl/>
        </w:rPr>
        <w:t>רות (</w:t>
      </w:r>
      <w:r>
        <w:rPr>
          <w:rStyle w:val="default"/>
          <w:rFonts w:cs="FrankRuehl" w:hint="cs"/>
          <w:rtl/>
        </w:rPr>
        <w:t>דרכי תעמולה), תשי"ט-</w:t>
      </w:r>
      <w:r>
        <w:rPr>
          <w:rStyle w:val="default"/>
          <w:rFonts w:cs="FrankRuehl"/>
          <w:rtl/>
        </w:rPr>
        <w:t>1959.</w:t>
      </w:r>
    </w:p>
    <w:p w:rsidR="00D85AAC" w:rsidRDefault="00D85AAC">
      <w:pPr>
        <w:pStyle w:val="P00"/>
        <w:spacing w:before="72"/>
        <w:ind w:left="0" w:right="1134"/>
        <w:rPr>
          <w:rStyle w:val="default"/>
          <w:rFonts w:cs="FrankRuehl"/>
          <w:rtl/>
        </w:rPr>
      </w:pPr>
      <w:r>
        <w:rPr>
          <w:lang w:val="he-IL"/>
        </w:rPr>
        <w:pict>
          <v:rect id="_x0000_s2154" style="position:absolute;left:0;text-align:left;margin-left:464.5pt;margin-top:8.05pt;width:75.05pt;height:16pt;z-index:2517509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קו</w:t>
      </w:r>
      <w:r>
        <w:rPr>
          <w:rStyle w:val="default"/>
          <w:rFonts w:cs="FrankRuehl"/>
          <w:rtl/>
        </w:rPr>
        <w:t>פת</w:t>
      </w:r>
      <w:r>
        <w:rPr>
          <w:rStyle w:val="default"/>
          <w:rFonts w:cs="FrankRuehl" w:hint="cs"/>
          <w:rtl/>
        </w:rPr>
        <w:t xml:space="preserve"> התנאי תתחיל ביום מתן גזר הדין ואם הנידון נושא אותו זמן עונש מאסר - </w:t>
      </w:r>
      <w:r>
        <w:rPr>
          <w:rStyle w:val="default"/>
          <w:rFonts w:cs="FrankRuehl"/>
          <w:rtl/>
        </w:rPr>
        <w:t>ב</w:t>
      </w:r>
      <w:r>
        <w:rPr>
          <w:rStyle w:val="default"/>
          <w:rFonts w:cs="FrankRuehl" w:hint="cs"/>
          <w:rtl/>
        </w:rPr>
        <w:t>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שחרורו מן המאסר; אולם תקופה שאסיר נמצא בה מחוץ לבית הסוהר בשל שחרור בערובה מכח סימן ב' בפרק ג' לחוק סדר</w:t>
      </w:r>
      <w:r>
        <w:rPr>
          <w:rStyle w:val="default"/>
          <w:rFonts w:cs="FrankRuehl"/>
          <w:rtl/>
        </w:rPr>
        <w:t xml:space="preserve"> </w:t>
      </w:r>
      <w:r>
        <w:rPr>
          <w:rStyle w:val="default"/>
          <w:rFonts w:cs="FrankRuehl" w:hint="cs"/>
          <w:rtl/>
        </w:rPr>
        <w:t>הדי</w:t>
      </w:r>
      <w:r>
        <w:rPr>
          <w:rStyle w:val="default"/>
          <w:rFonts w:cs="FrankRuehl"/>
          <w:rtl/>
        </w:rPr>
        <w:t>ן</w:t>
      </w:r>
      <w:r>
        <w:rPr>
          <w:rStyle w:val="default"/>
          <w:rFonts w:cs="FrankRuehl" w:hint="cs"/>
          <w:rtl/>
        </w:rPr>
        <w:t xml:space="preserve"> הפלילי [נוסח משולב], תשמ"ב</w:t>
      </w:r>
      <w:r>
        <w:rPr>
          <w:rStyle w:val="default"/>
          <w:rFonts w:cs="FrankRuehl"/>
          <w:rtl/>
        </w:rPr>
        <w:t xml:space="preserve">–1982, </w:t>
      </w:r>
      <w:r>
        <w:rPr>
          <w:rStyle w:val="default"/>
          <w:rFonts w:cs="FrankRuehl" w:hint="cs"/>
          <w:rtl/>
        </w:rPr>
        <w:t>בש</w:t>
      </w:r>
      <w:r>
        <w:rPr>
          <w:rStyle w:val="default"/>
          <w:rFonts w:cs="FrankRuehl"/>
          <w:rtl/>
        </w:rPr>
        <w:t xml:space="preserve">ל </w:t>
      </w:r>
      <w:r>
        <w:rPr>
          <w:rStyle w:val="default"/>
          <w:rFonts w:cs="FrankRuehl" w:hint="cs"/>
          <w:rtl/>
        </w:rPr>
        <w:t>חופשה מיוחדת או מכח סימן ב1 לפרק ו', יראו אותה כתקופת תנאי מצטברת לתקופת התנאי שקבע בית המשפט; והכל כ</w:t>
      </w:r>
      <w:r>
        <w:rPr>
          <w:rStyle w:val="default"/>
          <w:rFonts w:cs="FrankRuehl"/>
          <w:rtl/>
        </w:rPr>
        <w:t>שב</w:t>
      </w:r>
      <w:r>
        <w:rPr>
          <w:rStyle w:val="default"/>
          <w:rFonts w:cs="FrankRuehl" w:hint="cs"/>
          <w:rtl/>
        </w:rPr>
        <w:t>ית</w:t>
      </w:r>
      <w:r>
        <w:rPr>
          <w:rStyle w:val="default"/>
          <w:rFonts w:cs="FrankRuehl"/>
          <w:rtl/>
        </w:rPr>
        <w:t xml:space="preserve"> המ</w:t>
      </w:r>
      <w:r>
        <w:rPr>
          <w:rStyle w:val="default"/>
          <w:rFonts w:cs="FrankRuehl" w:hint="cs"/>
          <w:rtl/>
        </w:rPr>
        <w:t>ש</w:t>
      </w:r>
      <w:r>
        <w:rPr>
          <w:rStyle w:val="default"/>
          <w:rFonts w:cs="FrankRuehl"/>
          <w:rtl/>
        </w:rPr>
        <w:t>פ</w:t>
      </w:r>
      <w:r>
        <w:rPr>
          <w:rStyle w:val="default"/>
          <w:rFonts w:cs="FrankRuehl" w:hint="cs"/>
          <w:rtl/>
        </w:rPr>
        <w:t>ט לא הורה אחרת.</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בי</w:t>
      </w:r>
      <w:r>
        <w:rPr>
          <w:rStyle w:val="default"/>
          <w:rFonts w:cs="FrankRuehl"/>
          <w:rtl/>
        </w:rPr>
        <w:t>עת</w:t>
      </w:r>
      <w:r>
        <w:rPr>
          <w:rStyle w:val="default"/>
          <w:rFonts w:cs="FrankRuehl" w:hint="cs"/>
          <w:rtl/>
        </w:rPr>
        <w:t xml:space="preserve"> העבירות לפי סעיף קטן (ב) יכול שתהיה בציון סוג של עבירות או בפירוט עביר</w:t>
      </w:r>
      <w:r>
        <w:rPr>
          <w:rStyle w:val="default"/>
          <w:rFonts w:cs="FrankRuehl"/>
          <w:rtl/>
        </w:rPr>
        <w:t>ו</w:t>
      </w:r>
      <w:r>
        <w:rPr>
          <w:rStyle w:val="default"/>
          <w:rFonts w:cs="FrankRuehl" w:hint="cs"/>
          <w:rtl/>
        </w:rPr>
        <w:t>ת מסו</w:t>
      </w:r>
      <w:r>
        <w:rPr>
          <w:rStyle w:val="default"/>
          <w:rFonts w:cs="FrankRuehl"/>
          <w:rtl/>
        </w:rPr>
        <w:t>י</w:t>
      </w:r>
      <w:r>
        <w:rPr>
          <w:rStyle w:val="default"/>
          <w:rFonts w:cs="FrankRuehl" w:hint="cs"/>
          <w:rtl/>
        </w:rPr>
        <w:t>ימו</w:t>
      </w:r>
      <w:r>
        <w:rPr>
          <w:rStyle w:val="default"/>
          <w:rFonts w:cs="FrankRuehl"/>
          <w:rtl/>
        </w:rPr>
        <w:t>ת</w:t>
      </w:r>
      <w:r>
        <w:rPr>
          <w:rStyle w:val="default"/>
          <w:rFonts w:cs="FrankRuehl" w:hint="cs"/>
          <w:rtl/>
        </w:rPr>
        <w:t>, אם דרך תיאורן ואם דרך אזכור הוראות חוק; אוזכרה הוראת חוק והיא בוטלה לאחר מכן והוראה אחרת באה במקומה, יראו את גזר הדין כמאזכר את ההוראה הא</w:t>
      </w:r>
      <w:r>
        <w:rPr>
          <w:rStyle w:val="default"/>
          <w:rFonts w:cs="FrankRuehl"/>
          <w:rtl/>
        </w:rPr>
        <w:t>חרת</w:t>
      </w:r>
      <w:r>
        <w:rPr>
          <w:rStyle w:val="default"/>
          <w:rFonts w:cs="FrankRuehl" w:hint="cs"/>
          <w:rtl/>
        </w:rPr>
        <w:t xml:space="preserve">. </w:t>
      </w:r>
    </w:p>
    <w:p w:rsidR="00D85AAC" w:rsidRPr="000A2C9F" w:rsidRDefault="00D85AAC">
      <w:pPr>
        <w:pStyle w:val="P33"/>
        <w:spacing w:before="0"/>
        <w:ind w:left="0" w:right="1134"/>
        <w:rPr>
          <w:rFonts w:cs="FrankRuehl" w:hint="cs"/>
          <w:vanish/>
          <w:color w:val="FF0000"/>
          <w:szCs w:val="20"/>
          <w:shd w:val="clear" w:color="auto" w:fill="FFFF99"/>
          <w:rtl/>
        </w:rPr>
      </w:pPr>
      <w:bookmarkStart w:id="258" w:name="Rov809"/>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385"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64 (</w:t>
      </w:r>
      <w:hyperlink r:id="rId386"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387"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קטן 52(ג)</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תקופת התנאי תתחיל מיום גזר הדין, ואם הנידון נושא אותו זמן עונש מאסר - מיום שחרורו מן המאסר; והכל כשבית המשפט לא הורה אחרת.</w:t>
      </w:r>
    </w:p>
    <w:p w:rsidR="00D85AAC" w:rsidRPr="000A2C9F" w:rsidRDefault="00D85AAC">
      <w:pPr>
        <w:pStyle w:val="P00"/>
        <w:spacing w:before="0"/>
        <w:ind w:left="0" w:right="1134"/>
        <w:rPr>
          <w:rStyle w:val="default"/>
          <w:rFonts w:cs="FrankRuehl" w:hint="cs"/>
          <w:strike/>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27.12.2000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57</w:t>
      </w:r>
    </w:p>
    <w:p w:rsidR="00D85AAC" w:rsidRPr="000A2C9F" w:rsidRDefault="00D85AAC">
      <w:pPr>
        <w:pStyle w:val="P00"/>
        <w:spacing w:before="0"/>
        <w:ind w:left="0" w:right="1134"/>
        <w:rPr>
          <w:rFonts w:cs="FrankRuehl" w:hint="cs"/>
          <w:vanish/>
          <w:szCs w:val="20"/>
          <w:shd w:val="clear" w:color="auto" w:fill="FFFF99"/>
          <w:rtl/>
        </w:rPr>
      </w:pPr>
      <w:hyperlink r:id="rId388" w:history="1">
        <w:r w:rsidRPr="000A2C9F">
          <w:rPr>
            <w:rFonts w:cs="FrankRuehl"/>
            <w:vanish/>
            <w:color w:val="0000FF"/>
            <w:szCs w:val="20"/>
            <w:u w:val="single"/>
            <w:shd w:val="clear" w:color="auto" w:fill="FFFF99"/>
            <w:rtl/>
          </w:rPr>
          <w:t>ס"ח תשס"א מס' 1769</w:t>
        </w:r>
      </w:hyperlink>
      <w:r w:rsidRPr="000A2C9F">
        <w:rPr>
          <w:rFonts w:cs="FrankRuehl" w:hint="cs"/>
          <w:vanish/>
          <w:szCs w:val="20"/>
          <w:shd w:val="clear" w:color="auto" w:fill="FFFF99"/>
          <w:rtl/>
        </w:rPr>
        <w:t xml:space="preserve"> מיום 27.12.2000 עמ' 98 (</w:t>
      </w:r>
      <w:hyperlink r:id="rId389" w:history="1">
        <w:r w:rsidRPr="000A2C9F">
          <w:rPr>
            <w:rFonts w:cs="FrankRuehl"/>
            <w:vanish/>
            <w:color w:val="0000FF"/>
            <w:szCs w:val="20"/>
            <w:u w:val="single"/>
            <w:shd w:val="clear" w:color="auto" w:fill="FFFF99"/>
            <w:rtl/>
          </w:rPr>
          <w:t>ה"ח 2948</w:t>
        </w:r>
      </w:hyperlink>
      <w:r w:rsidRPr="000A2C9F">
        <w:rPr>
          <w:rFonts w:cs="FrankRuehl" w:hint="cs"/>
          <w:vanish/>
          <w:szCs w:val="20"/>
          <w:shd w:val="clear" w:color="auto" w:fill="FFFF99"/>
          <w:rtl/>
        </w:rPr>
        <w:t>)</w:t>
      </w:r>
    </w:p>
    <w:p w:rsidR="00D85AAC" w:rsidRPr="000A2C9F" w:rsidRDefault="00D85AAC">
      <w:pPr>
        <w:pStyle w:val="P00"/>
        <w:ind w:left="1021" w:right="1134" w:hanging="1021"/>
        <w:rPr>
          <w:rFonts w:cs="FrankRuehl" w:hint="cs"/>
          <w:vanish/>
          <w:sz w:val="22"/>
          <w:szCs w:val="22"/>
          <w:shd w:val="clear" w:color="auto" w:fill="FFFF99"/>
          <w:rtl/>
        </w:rPr>
      </w:pPr>
      <w:r w:rsidRPr="000A2C9F">
        <w:rPr>
          <w:rFonts w:cs="FrankRuehl" w:hint="cs"/>
          <w:vanish/>
          <w:sz w:val="22"/>
          <w:szCs w:val="22"/>
          <w:shd w:val="clear" w:color="auto" w:fill="FFFF99"/>
          <w:rtl/>
        </w:rPr>
        <w:tab/>
        <w:t>(ב)</w:t>
      </w: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(1)</w:t>
      </w:r>
      <w:r w:rsidRPr="000A2C9F">
        <w:rPr>
          <w:rFonts w:cs="FrankRuehl" w:hint="cs"/>
          <w:vanish/>
          <w:sz w:val="22"/>
          <w:szCs w:val="22"/>
          <w:shd w:val="clear" w:color="auto" w:fill="FFFF99"/>
          <w:rtl/>
        </w:rPr>
        <w:tab/>
        <w:t xml:space="preserve">מי שנידון למאסר על תנאי לא </w:t>
      </w:r>
      <w:r w:rsidR="0064535C" w:rsidRPr="000A2C9F">
        <w:rPr>
          <w:rFonts w:cs="FrankRuehl" w:hint="cs"/>
          <w:vanish/>
          <w:sz w:val="22"/>
          <w:szCs w:val="22"/>
          <w:shd w:val="clear" w:color="auto" w:fill="FFFF99"/>
          <w:rtl/>
        </w:rPr>
        <w:t>י</w:t>
      </w:r>
      <w:r w:rsidRPr="000A2C9F">
        <w:rPr>
          <w:rFonts w:cs="FrankRuehl" w:hint="cs"/>
          <w:vanish/>
          <w:sz w:val="22"/>
          <w:szCs w:val="22"/>
          <w:shd w:val="clear" w:color="auto" w:fill="FFFF99"/>
          <w:rtl/>
        </w:rPr>
        <w:t>ישא את ע</w:t>
      </w:r>
      <w:r w:rsidR="0064535C" w:rsidRPr="000A2C9F">
        <w:rPr>
          <w:rFonts w:cs="FrankRuehl" w:hint="cs"/>
          <w:vanish/>
          <w:sz w:val="22"/>
          <w:szCs w:val="22"/>
          <w:shd w:val="clear" w:color="auto" w:fill="FFFF99"/>
          <w:rtl/>
        </w:rPr>
        <w:t>ו</w:t>
      </w:r>
      <w:r w:rsidRPr="000A2C9F">
        <w:rPr>
          <w:rFonts w:cs="FrankRuehl" w:hint="cs"/>
          <w:vanish/>
          <w:sz w:val="22"/>
          <w:szCs w:val="22"/>
          <w:shd w:val="clear" w:color="auto" w:fill="FFFF99"/>
          <w:rtl/>
        </w:rPr>
        <w:t>נשו אלא אם עבר - תוך תקופה שנקבעה בגזר דינו ושלא תפחת משנה ולא תעלה על שלוש שנים (להלן - תקופת התנאי) - אחת העבירות שנקבעו בגזר הדין והורשע בשל עבירה כזאת (להלן - עבירה נוספת) תוך תקופת התנאי או אחריה.</w:t>
      </w:r>
    </w:p>
    <w:p w:rsidR="00D85AAC" w:rsidRPr="000A2C9F" w:rsidRDefault="00D85AAC">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 xml:space="preserve">הורשע אדם בעבירת בחירות, יכול שתעלה תקופת התנאי בשל עבירה נוספת שהיא עבירת בחירות על שלוש שנים ובלבד שלא תעלה על חמש שנים; לענין פסקה זו, "עבירת בחירות" - </w:t>
      </w:r>
    </w:p>
    <w:p w:rsidR="00D85AAC" w:rsidRPr="000A2C9F" w:rsidRDefault="00D85AAC">
      <w:pPr>
        <w:pStyle w:val="P00"/>
        <w:spacing w:before="0"/>
        <w:ind w:left="1474"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(1)</w:t>
      </w:r>
      <w:r w:rsidRPr="000A2C9F">
        <w:rPr>
          <w:rFonts w:cs="FrankRuehl" w:hint="cs"/>
          <w:vanish/>
          <w:sz w:val="22"/>
          <w:szCs w:val="22"/>
          <w:u w:val="single"/>
          <w:shd w:val="clear" w:color="auto" w:fill="FFFF99"/>
          <w:rtl/>
        </w:rPr>
        <w:tab/>
        <w:t>עבירה לפי חוק הבחירות לכנסת ולראש הממשלה [נוסח משולב] התשכ"ט-1969;</w:t>
      </w:r>
    </w:p>
    <w:p w:rsidR="00D85AAC" w:rsidRPr="000A2C9F" w:rsidRDefault="00D85AAC">
      <w:pPr>
        <w:pStyle w:val="P00"/>
        <w:spacing w:before="0"/>
        <w:ind w:left="1474" w:right="1134"/>
        <w:rPr>
          <w:rFonts w:cs="FrankRuehl" w:hint="cs"/>
          <w:vanish/>
          <w:sz w:val="22"/>
          <w:szCs w:val="22"/>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עבירה לפי חוק הרשויות המקומיות (בחירות), התשכ"ה-1965;</w:t>
      </w:r>
    </w:p>
    <w:p w:rsidR="00D85AAC" w:rsidRDefault="00D85AAC">
      <w:pPr>
        <w:pStyle w:val="P00"/>
        <w:spacing w:before="0"/>
        <w:ind w:left="1474" w:right="1134"/>
        <w:rPr>
          <w:rFonts w:cs="FrankRuehl" w:hint="cs"/>
          <w:sz w:val="2"/>
          <w:szCs w:val="2"/>
          <w:u w:val="single"/>
          <w:shd w:val="clear" w:color="auto" w:fill="FFFF99"/>
          <w:rtl/>
        </w:rPr>
      </w:pPr>
      <w:r w:rsidRPr="000A2C9F">
        <w:rPr>
          <w:rFonts w:cs="FrankRuehl" w:hint="cs"/>
          <w:vanish/>
          <w:sz w:val="22"/>
          <w:szCs w:val="22"/>
          <w:u w:val="single"/>
          <w:shd w:val="clear" w:color="auto" w:fill="FFFF99"/>
          <w:rtl/>
        </w:rPr>
        <w:t>(3)</w:t>
      </w:r>
      <w:r w:rsidRPr="000A2C9F">
        <w:rPr>
          <w:rFonts w:cs="FrankRuehl" w:hint="cs"/>
          <w:vanish/>
          <w:sz w:val="22"/>
          <w:szCs w:val="22"/>
          <w:u w:val="single"/>
          <w:shd w:val="clear" w:color="auto" w:fill="FFFF99"/>
          <w:rtl/>
        </w:rPr>
        <w:tab/>
        <w:t>עבירה לפי חוק הבחירות (דרכי תעמולה), התשי"ט-1959.</w:t>
      </w:r>
      <w:bookmarkEnd w:id="258"/>
    </w:p>
    <w:p w:rsidR="00D85AAC" w:rsidRDefault="00D85AAC" w:rsidP="005656E4">
      <w:pPr>
        <w:pStyle w:val="P00"/>
        <w:spacing w:before="72"/>
        <w:ind w:left="0" w:right="1134"/>
        <w:rPr>
          <w:rStyle w:val="default"/>
          <w:rFonts w:cs="FrankRuehl" w:hint="cs"/>
          <w:rtl/>
        </w:rPr>
      </w:pPr>
      <w:r>
        <w:rPr>
          <w:lang w:val="he-IL"/>
        </w:rPr>
        <w:pict>
          <v:rect id="_x0000_s2155" style="position:absolute;left:0;text-align:left;margin-left:464.5pt;margin-top:8.05pt;width:75.05pt;height:21.7pt;z-index:251751936" o:allowincell="f" filled="f" stroked="f" strokecolor="lime" strokeweight=".25pt">
            <v:textbox style="mso-next-textbox:#_x0000_s2155"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81) תשס"ד-2004</w:t>
                  </w:r>
                </w:p>
              </w:txbxContent>
            </v:textbox>
            <w10:anchorlock/>
          </v:rect>
        </w:pict>
      </w:r>
      <w:r>
        <w:rPr>
          <w:rStyle w:val="big-number"/>
          <w:rFonts w:cs="Miriam"/>
          <w:rtl/>
        </w:rPr>
        <w:t>53.</w:t>
      </w:r>
      <w:r>
        <w:rPr>
          <w:rStyle w:val="big-number"/>
          <w:rFonts w:cs="Miriam"/>
          <w:rtl/>
        </w:rPr>
        <w:tab/>
      </w:r>
      <w:r>
        <w:rPr>
          <w:rStyle w:val="default"/>
          <w:rFonts w:cs="FrankRuehl" w:hint="cs"/>
          <w:rtl/>
        </w:rPr>
        <w:t xml:space="preserve">(בוטל). </w:t>
      </w:r>
    </w:p>
    <w:p w:rsidR="00D85AAC" w:rsidRPr="000A2C9F" w:rsidRDefault="00D85AAC">
      <w:pPr>
        <w:pStyle w:val="P33"/>
        <w:spacing w:before="0"/>
        <w:ind w:left="0" w:right="1134"/>
        <w:rPr>
          <w:rFonts w:cs="FrankRuehl" w:hint="cs"/>
          <w:vanish/>
          <w:color w:val="FF0000"/>
          <w:szCs w:val="20"/>
          <w:shd w:val="clear" w:color="auto" w:fill="FFFF99"/>
          <w:rtl/>
        </w:rPr>
      </w:pPr>
      <w:bookmarkStart w:id="259" w:name="Rov850"/>
      <w:r w:rsidRPr="000A2C9F">
        <w:rPr>
          <w:rFonts w:cs="FrankRuehl" w:hint="cs"/>
          <w:vanish/>
          <w:color w:val="FF0000"/>
          <w:szCs w:val="20"/>
          <w:shd w:val="clear" w:color="auto" w:fill="FFFF99"/>
          <w:rtl/>
        </w:rPr>
        <w:t>מיום 12.8.2004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81</w:t>
      </w:r>
    </w:p>
    <w:p w:rsidR="00D85AAC" w:rsidRPr="000A2C9F" w:rsidRDefault="00D85AAC">
      <w:pPr>
        <w:pStyle w:val="P33"/>
        <w:spacing w:before="0"/>
        <w:ind w:left="0" w:right="1134"/>
        <w:rPr>
          <w:rFonts w:cs="FrankRuehl" w:hint="cs"/>
          <w:vanish/>
          <w:szCs w:val="20"/>
          <w:shd w:val="clear" w:color="auto" w:fill="FFFF99"/>
          <w:rtl/>
        </w:rPr>
      </w:pPr>
      <w:hyperlink r:id="rId390" w:history="1">
        <w:r w:rsidRPr="000A2C9F">
          <w:rPr>
            <w:rFonts w:cs="FrankRuehl"/>
            <w:vanish/>
            <w:color w:val="0000FF"/>
            <w:szCs w:val="20"/>
            <w:u w:val="single"/>
            <w:shd w:val="clear" w:color="auto" w:fill="FFFF99"/>
            <w:rtl/>
          </w:rPr>
          <w:t>ס"ח תשס"ד מס' 1957</w:t>
        </w:r>
      </w:hyperlink>
      <w:r w:rsidRPr="000A2C9F">
        <w:rPr>
          <w:rFonts w:cs="FrankRuehl" w:hint="cs"/>
          <w:vanish/>
          <w:szCs w:val="20"/>
          <w:shd w:val="clear" w:color="auto" w:fill="FFFF99"/>
          <w:rtl/>
        </w:rPr>
        <w:t xml:space="preserve"> מיום 12.8.2004 עמ' 532 (</w:t>
      </w:r>
      <w:hyperlink r:id="rId391" w:history="1">
        <w:r w:rsidRPr="000A2C9F">
          <w:rPr>
            <w:rFonts w:cs="FrankRuehl"/>
            <w:vanish/>
            <w:color w:val="0000FF"/>
            <w:szCs w:val="20"/>
            <w:u w:val="single"/>
            <w:shd w:val="clear" w:color="auto" w:fill="FFFF99"/>
            <w:rtl/>
          </w:rPr>
          <w:t>ה"ח 44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53</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העמדה במבחן בתקופת התנאי</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strike/>
          <w:vanish/>
          <w:sz w:val="22"/>
          <w:szCs w:val="22"/>
          <w:shd w:val="clear" w:color="auto" w:fill="FFFF99"/>
          <w:rtl/>
        </w:rPr>
        <w:t>53.</w:t>
      </w:r>
      <w:r w:rsidRPr="000A2C9F">
        <w:rPr>
          <w:rStyle w:val="default"/>
          <w:rFonts w:cs="FrankRuehl" w:hint="cs"/>
          <w:strike/>
          <w:vanish/>
          <w:sz w:val="22"/>
          <w:szCs w:val="22"/>
          <w:shd w:val="clear" w:color="auto" w:fill="FFFF99"/>
          <w:rtl/>
        </w:rPr>
        <w:tab/>
        <w:t>הטיל בית המשפט מאסר על תנאי, רשאי הוא לתת צו מבחן כמשמעותו בפקודת המבחן [נוסח חדש], תשכ"ט-1969, לתקופת התנאי, כולה או מקצתה, והוראות הפקודה יחולו על צו המבחן בכפוף להוראות פרק זה ובשינויים המחוייבים לפי הענין.</w:t>
      </w:r>
      <w:bookmarkEnd w:id="259"/>
    </w:p>
    <w:p w:rsidR="00D85AAC" w:rsidRDefault="00D85AAC" w:rsidP="005656E4">
      <w:pPr>
        <w:pStyle w:val="P00"/>
        <w:spacing w:before="72"/>
        <w:ind w:left="0" w:right="1134"/>
        <w:rPr>
          <w:rStyle w:val="default"/>
          <w:rFonts w:cs="FrankRuehl"/>
          <w:rtl/>
        </w:rPr>
      </w:pPr>
      <w:bookmarkStart w:id="260" w:name="Seif462"/>
      <w:bookmarkEnd w:id="260"/>
      <w:r>
        <w:rPr>
          <w:lang w:val="he-IL"/>
        </w:rPr>
        <w:pict>
          <v:rect id="_x0000_s2156" style="position:absolute;left:0;text-align:left;margin-left:464.5pt;margin-top:8.05pt;width:75.05pt;height:24pt;z-index:251752960" o:allowincell="f" filled="f" stroked="f" strokecolor="lime" strokeweight=".25pt">
            <v:textbox style="mso-next-textbox:#_x0000_s2156" inset="0,0,0,0">
              <w:txbxContent>
                <w:p w:rsidR="008657E3" w:rsidRDefault="008657E3">
                  <w:pPr>
                    <w:spacing w:line="160" w:lineRule="exact"/>
                    <w:jc w:val="left"/>
                    <w:rPr>
                      <w:rFonts w:cs="Miriam"/>
                      <w:noProof/>
                      <w:sz w:val="18"/>
                      <w:szCs w:val="18"/>
                      <w:rtl/>
                    </w:rPr>
                  </w:pPr>
                  <w:r>
                    <w:rPr>
                      <w:rFonts w:cs="Miriam"/>
                      <w:sz w:val="18"/>
                      <w:szCs w:val="18"/>
                      <w:rtl/>
                    </w:rPr>
                    <w:t>מא</w:t>
                  </w:r>
                  <w:r>
                    <w:rPr>
                      <w:rFonts w:cs="Miriam" w:hint="cs"/>
                      <w:sz w:val="18"/>
                      <w:szCs w:val="18"/>
                      <w:rtl/>
                    </w:rPr>
                    <w:t>סר</w:t>
                  </w:r>
                  <w:r>
                    <w:rPr>
                      <w:rFonts w:cs="Miriam"/>
                      <w:sz w:val="18"/>
                      <w:szCs w:val="18"/>
                      <w:rtl/>
                    </w:rPr>
                    <w:t xml:space="preserve"> ב</w:t>
                  </w:r>
                  <w:r>
                    <w:rPr>
                      <w:rFonts w:cs="Miriam" w:hint="cs"/>
                      <w:sz w:val="18"/>
                      <w:szCs w:val="18"/>
                      <w:rtl/>
                    </w:rPr>
                    <w:t xml:space="preserve">של </w:t>
                  </w:r>
                  <w:r>
                    <w:rPr>
                      <w:rFonts w:cs="Miriam"/>
                      <w:sz w:val="18"/>
                      <w:szCs w:val="18"/>
                      <w:rtl/>
                    </w:rPr>
                    <w:t>עב</w:t>
                  </w:r>
                  <w:r>
                    <w:rPr>
                      <w:rFonts w:cs="Miriam" w:hint="cs"/>
                      <w:sz w:val="18"/>
                      <w:szCs w:val="18"/>
                      <w:rtl/>
                    </w:rPr>
                    <w:t>יר</w:t>
                  </w:r>
                  <w:r>
                    <w:rPr>
                      <w:rFonts w:cs="Miriam"/>
                      <w:sz w:val="18"/>
                      <w:szCs w:val="18"/>
                      <w:rtl/>
                    </w:rPr>
                    <w:t xml:space="preserve">ה </w:t>
                  </w:r>
                  <w:r>
                    <w:rPr>
                      <w:rFonts w:cs="Miriam" w:hint="cs"/>
                      <w:sz w:val="18"/>
                      <w:szCs w:val="18"/>
                      <w:rtl/>
                    </w:rPr>
                    <w:t xml:space="preserve">נוספת </w:t>
                  </w:r>
                  <w:r>
                    <w:rPr>
                      <w:rFonts w:cs="Miriam"/>
                      <w:sz w:val="18"/>
                      <w:szCs w:val="18"/>
                      <w:rtl/>
                    </w:rPr>
                    <w:t>[י</w:t>
                  </w:r>
                  <w:r>
                    <w:rPr>
                      <w:rFonts w:cs="Miriam" w:hint="cs"/>
                      <w:sz w:val="18"/>
                      <w:szCs w:val="18"/>
                      <w:rtl/>
                    </w:rPr>
                    <w:t>א/20]</w:t>
                  </w:r>
                </w:p>
              </w:txbxContent>
            </v:textbox>
            <w10:anchorlock/>
          </v:rect>
        </w:pict>
      </w:r>
      <w:r>
        <w:rPr>
          <w:rStyle w:val="big-number"/>
          <w:rFonts w:cs="Miriam"/>
          <w:rtl/>
        </w:rPr>
        <w:t>54.</w:t>
      </w:r>
      <w:r>
        <w:rPr>
          <w:rStyle w:val="big-number"/>
          <w:rFonts w:cs="Miriam"/>
          <w:rtl/>
        </w:rPr>
        <w:tab/>
      </w:r>
      <w:r>
        <w:rPr>
          <w:rStyle w:val="default"/>
          <w:rFonts w:cs="FrankRuehl"/>
          <w:rtl/>
        </w:rPr>
        <w:t>הט</w:t>
      </w:r>
      <w:r>
        <w:rPr>
          <w:rStyle w:val="default"/>
          <w:rFonts w:cs="FrankRuehl" w:hint="cs"/>
          <w:rtl/>
        </w:rPr>
        <w:t>יל</w:t>
      </w:r>
      <w:r>
        <w:rPr>
          <w:rStyle w:val="default"/>
          <w:rFonts w:cs="FrankRuehl"/>
          <w:rtl/>
        </w:rPr>
        <w:t xml:space="preserve"> ב</w:t>
      </w:r>
      <w:r>
        <w:rPr>
          <w:rStyle w:val="default"/>
          <w:rFonts w:cs="FrankRuehl" w:hint="cs"/>
          <w:rtl/>
        </w:rPr>
        <w:t>ית המשפט עונש מאסר בשל עב</w:t>
      </w:r>
      <w:r>
        <w:rPr>
          <w:rStyle w:val="default"/>
          <w:rFonts w:cs="FrankRuehl"/>
          <w:rtl/>
        </w:rPr>
        <w:t>יר</w:t>
      </w:r>
      <w:r>
        <w:rPr>
          <w:rStyle w:val="default"/>
          <w:rFonts w:cs="FrankRuehl" w:hint="cs"/>
          <w:rtl/>
        </w:rPr>
        <w:t xml:space="preserve">ה </w:t>
      </w:r>
      <w:r>
        <w:rPr>
          <w:rStyle w:val="default"/>
          <w:rFonts w:cs="FrankRuehl"/>
          <w:rtl/>
        </w:rPr>
        <w:t>נו</w:t>
      </w:r>
      <w:r>
        <w:rPr>
          <w:rStyle w:val="default"/>
          <w:rFonts w:cs="FrankRuehl" w:hint="cs"/>
          <w:rtl/>
        </w:rPr>
        <w:t>ספת, לא יורה שעונש זה יהיה כולו</w:t>
      </w:r>
      <w:r>
        <w:rPr>
          <w:rStyle w:val="default"/>
          <w:rFonts w:cs="FrankRuehl"/>
          <w:rtl/>
        </w:rPr>
        <w:t xml:space="preserve"> </w:t>
      </w:r>
      <w:r>
        <w:rPr>
          <w:rStyle w:val="default"/>
          <w:rFonts w:cs="FrankRuehl" w:hint="cs"/>
          <w:rtl/>
        </w:rPr>
        <w:t>על תנ</w:t>
      </w:r>
      <w:r>
        <w:rPr>
          <w:rStyle w:val="default"/>
          <w:rFonts w:cs="FrankRuehl"/>
          <w:rtl/>
        </w:rPr>
        <w:t>א</w:t>
      </w:r>
      <w:r>
        <w:rPr>
          <w:rStyle w:val="default"/>
          <w:rFonts w:cs="FrankRuehl" w:hint="cs"/>
          <w:rtl/>
        </w:rPr>
        <w:t xml:space="preserve">י. </w:t>
      </w:r>
    </w:p>
    <w:p w:rsidR="00D85AAC" w:rsidRDefault="00D85AAC" w:rsidP="005656E4">
      <w:pPr>
        <w:pStyle w:val="P00"/>
        <w:spacing w:before="72"/>
        <w:ind w:left="0" w:right="1134"/>
        <w:rPr>
          <w:rStyle w:val="default"/>
          <w:rFonts w:cs="FrankRuehl"/>
          <w:rtl/>
        </w:rPr>
      </w:pPr>
      <w:bookmarkStart w:id="261" w:name="Seif463"/>
      <w:bookmarkEnd w:id="261"/>
      <w:r>
        <w:rPr>
          <w:lang w:val="he-IL"/>
        </w:rPr>
        <w:pict>
          <v:rect id="_x0000_s2157" style="position:absolute;left:0;text-align:left;margin-left:464.5pt;margin-top:8.05pt;width:75.05pt;height:32pt;z-index:2517539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על</w:t>
                  </w:r>
                  <w:r>
                    <w:rPr>
                      <w:rFonts w:cs="Miriam"/>
                      <w:sz w:val="18"/>
                      <w:szCs w:val="18"/>
                      <w:rtl/>
                    </w:rPr>
                    <w:t>תו</w:t>
                  </w:r>
                  <w:r>
                    <w:rPr>
                      <w:rFonts w:cs="Miriam" w:hint="cs"/>
                      <w:sz w:val="18"/>
                      <w:szCs w:val="18"/>
                      <w:rtl/>
                    </w:rPr>
                    <w:t xml:space="preserve"> של </w:t>
                  </w:r>
                  <w:r>
                    <w:rPr>
                      <w:rFonts w:cs="Miriam"/>
                      <w:sz w:val="18"/>
                      <w:szCs w:val="18"/>
                      <w:rtl/>
                    </w:rPr>
                    <w:t>מא</w:t>
                  </w:r>
                  <w:r>
                    <w:rPr>
                      <w:rFonts w:cs="Miriam" w:hint="cs"/>
                      <w:sz w:val="18"/>
                      <w:szCs w:val="18"/>
                      <w:rtl/>
                    </w:rPr>
                    <w:t>סר</w:t>
                  </w:r>
                  <w:r>
                    <w:rPr>
                      <w:rFonts w:cs="Miriam"/>
                      <w:sz w:val="18"/>
                      <w:szCs w:val="18"/>
                      <w:rtl/>
                    </w:rPr>
                    <w:t xml:space="preserve"> ע</w:t>
                  </w:r>
                  <w:r>
                    <w:rPr>
                      <w:rFonts w:cs="Miriam" w:hint="cs"/>
                      <w:sz w:val="18"/>
                      <w:szCs w:val="18"/>
                      <w:rtl/>
                    </w:rPr>
                    <w:t xml:space="preserve">ל תנאי </w:t>
                  </w:r>
                  <w:r>
                    <w:rPr>
                      <w:rFonts w:cs="Miriam"/>
                      <w:sz w:val="18"/>
                      <w:szCs w:val="18"/>
                      <w:rtl/>
                    </w:rPr>
                    <w:t>[י</w:t>
                  </w:r>
                  <w:r>
                    <w:rPr>
                      <w:rFonts w:cs="Miriam" w:hint="cs"/>
                      <w:sz w:val="18"/>
                      <w:szCs w:val="18"/>
                      <w:rtl/>
                    </w:rPr>
                    <w:t>א/21]</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ידון למאסר על תנאי והורשע בשל עבירה נוספת, יצווה בית המשפט על הפעלת המאסר על</w:t>
      </w:r>
      <w:r>
        <w:rPr>
          <w:rStyle w:val="default"/>
          <w:rFonts w:cs="FrankRuehl"/>
          <w:rtl/>
        </w:rPr>
        <w:t xml:space="preserve"> תנא</w:t>
      </w:r>
      <w:r>
        <w:rPr>
          <w:rStyle w:val="default"/>
          <w:rFonts w:cs="FrankRuehl" w:hint="cs"/>
          <w:rtl/>
        </w:rPr>
        <w:t xml:space="preserve">י.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צו</w:t>
      </w:r>
      <w:r>
        <w:rPr>
          <w:rStyle w:val="default"/>
          <w:rFonts w:cs="FrankRuehl"/>
          <w:rtl/>
        </w:rPr>
        <w:t xml:space="preserve"> ל</w:t>
      </w:r>
      <w:r>
        <w:rPr>
          <w:rStyle w:val="default"/>
          <w:rFonts w:cs="FrankRuehl" w:hint="cs"/>
          <w:rtl/>
        </w:rPr>
        <w:t>פי סעיף</w:t>
      </w:r>
      <w:r>
        <w:rPr>
          <w:rStyle w:val="default"/>
          <w:rFonts w:cs="FrankRuehl"/>
          <w:rtl/>
        </w:rPr>
        <w:t xml:space="preserve"> ק</w:t>
      </w:r>
      <w:r>
        <w:rPr>
          <w:rStyle w:val="default"/>
          <w:rFonts w:cs="FrankRuehl" w:hint="cs"/>
          <w:rtl/>
        </w:rPr>
        <w:t xml:space="preserve">טן (א) רשאי בית המשפט להורות שהפעלת המאסר על תנאי תהיה בכפוף לתוצאות הערעור על ההרשעה </w:t>
      </w:r>
      <w:r>
        <w:rPr>
          <w:rStyle w:val="default"/>
          <w:rFonts w:cs="FrankRuehl"/>
          <w:rtl/>
        </w:rPr>
        <w:t>ב</w:t>
      </w:r>
      <w:r>
        <w:rPr>
          <w:rStyle w:val="default"/>
          <w:rFonts w:cs="FrankRuehl" w:hint="cs"/>
          <w:rtl/>
        </w:rPr>
        <w:t xml:space="preserve">של </w:t>
      </w:r>
      <w:r>
        <w:rPr>
          <w:rStyle w:val="default"/>
          <w:rFonts w:cs="FrankRuehl"/>
          <w:rtl/>
        </w:rPr>
        <w:t>העב</w:t>
      </w:r>
      <w:r>
        <w:rPr>
          <w:rStyle w:val="default"/>
          <w:rFonts w:cs="FrankRuehl" w:hint="cs"/>
          <w:rtl/>
        </w:rPr>
        <w:t>יר</w:t>
      </w:r>
      <w:r>
        <w:rPr>
          <w:rStyle w:val="default"/>
          <w:rFonts w:cs="FrankRuehl"/>
          <w:rtl/>
        </w:rPr>
        <w:t xml:space="preserve">ה </w:t>
      </w:r>
      <w:r>
        <w:rPr>
          <w:rStyle w:val="default"/>
          <w:rFonts w:cs="FrankRuehl" w:hint="cs"/>
          <w:rtl/>
        </w:rPr>
        <w:t xml:space="preserve">הנוספת. </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 xml:space="preserve">ו </w:t>
      </w:r>
      <w:r>
        <w:rPr>
          <w:rStyle w:val="default"/>
          <w:rFonts w:cs="FrankRuehl"/>
          <w:rtl/>
        </w:rPr>
        <w:t>לפ</w:t>
      </w:r>
      <w:r>
        <w:rPr>
          <w:rStyle w:val="default"/>
          <w:rFonts w:cs="FrankRuehl" w:hint="cs"/>
          <w:rtl/>
        </w:rPr>
        <w:t xml:space="preserve">י סעיף זה יינתן מאת בית המשפט שהרשיע את הנידון בשל העבירה הנוספת, והוא יכול להינתן מאת כל שופט של אותו בית משפט. </w:t>
      </w:r>
    </w:p>
    <w:p w:rsidR="00D85AAC" w:rsidRPr="000A2C9F" w:rsidRDefault="00D85AAC">
      <w:pPr>
        <w:pStyle w:val="P33"/>
        <w:spacing w:before="0"/>
        <w:ind w:left="0" w:right="1134"/>
        <w:rPr>
          <w:rFonts w:cs="FrankRuehl" w:hint="cs"/>
          <w:vanish/>
          <w:color w:val="FF0000"/>
          <w:szCs w:val="20"/>
          <w:shd w:val="clear" w:color="auto" w:fill="FFFF99"/>
          <w:rtl/>
        </w:rPr>
      </w:pPr>
      <w:bookmarkStart w:id="262" w:name="Rov609"/>
      <w:r w:rsidRPr="000A2C9F">
        <w:rPr>
          <w:rFonts w:cs="FrankRuehl" w:hint="cs"/>
          <w:vanish/>
          <w:color w:val="FF0000"/>
          <w:szCs w:val="20"/>
          <w:shd w:val="clear" w:color="auto" w:fill="FFFF99"/>
          <w:rtl/>
        </w:rPr>
        <w:t>מיום 2.4.1978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תשל"ז-1977</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vanish/>
          <w:szCs w:val="20"/>
          <w:shd w:val="clear" w:color="auto" w:fill="FFFF99"/>
          <w:rtl/>
        </w:rPr>
        <w:t xml:space="preserve">ס"ח תשל"ז עמ' </w:t>
      </w:r>
      <w:r w:rsidRPr="000A2C9F">
        <w:rPr>
          <w:rFonts w:cs="FrankRuehl" w:hint="cs"/>
          <w:vanish/>
          <w:sz w:val="16"/>
          <w:szCs w:val="16"/>
          <w:shd w:val="clear" w:color="auto" w:fill="FFFF99"/>
        </w:rPr>
        <w:t>XVI</w:t>
      </w:r>
    </w:p>
    <w:p w:rsidR="00D85AAC" w:rsidRDefault="00D85AAC">
      <w:pPr>
        <w:pStyle w:val="P33"/>
        <w:ind w:left="0" w:right="1134"/>
        <w:rPr>
          <w:rFonts w:cs="Miriam" w:hint="cs"/>
          <w:sz w:val="2"/>
          <w:szCs w:val="2"/>
          <w:u w:val="single"/>
          <w:shd w:val="clear" w:color="auto" w:fill="FFFF99"/>
          <w:rtl/>
        </w:rPr>
      </w:pPr>
      <w:r w:rsidRPr="000A2C9F">
        <w:rPr>
          <w:rFonts w:cs="Miriam" w:hint="cs"/>
          <w:vanish/>
          <w:sz w:val="16"/>
          <w:szCs w:val="16"/>
          <w:shd w:val="clear" w:color="auto" w:fill="FFFF99"/>
          <w:rtl/>
        </w:rPr>
        <w:t xml:space="preserve">הפעלתו של מאסר על תנאי </w:t>
      </w:r>
      <w:r w:rsidRPr="000A2C9F">
        <w:rPr>
          <w:rFonts w:cs="Miriam" w:hint="cs"/>
          <w:vanish/>
          <w:sz w:val="16"/>
          <w:szCs w:val="16"/>
          <w:u w:val="single"/>
          <w:shd w:val="clear" w:color="auto" w:fill="FFFF99"/>
          <w:rtl/>
        </w:rPr>
        <w:t>[יא/21]</w:t>
      </w:r>
      <w:bookmarkEnd w:id="262"/>
    </w:p>
    <w:p w:rsidR="00D85AAC" w:rsidRDefault="00D85AAC" w:rsidP="005656E4">
      <w:pPr>
        <w:pStyle w:val="P00"/>
        <w:spacing w:before="72"/>
        <w:ind w:left="0" w:right="1134"/>
        <w:rPr>
          <w:rStyle w:val="default"/>
          <w:rFonts w:cs="FrankRuehl"/>
          <w:rtl/>
        </w:rPr>
      </w:pPr>
      <w:bookmarkStart w:id="263" w:name="Seif464"/>
      <w:bookmarkEnd w:id="263"/>
      <w:r>
        <w:rPr>
          <w:lang w:val="he-IL"/>
        </w:rPr>
        <w:pict>
          <v:rect id="_x0000_s2158" style="position:absolute;left:0;text-align:left;margin-left:464.5pt;margin-top:8.05pt;width:75.05pt;height:40pt;z-index:2517550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הא</w:t>
                  </w:r>
                  <w:r>
                    <w:rPr>
                      <w:rFonts w:cs="Miriam" w:hint="cs"/>
                      <w:sz w:val="18"/>
                      <w:szCs w:val="18"/>
                      <w:rtl/>
                    </w:rPr>
                    <w:t>רכ</w:t>
                  </w:r>
                  <w:r>
                    <w:rPr>
                      <w:rFonts w:cs="Miriam"/>
                      <w:sz w:val="18"/>
                      <w:szCs w:val="18"/>
                      <w:rtl/>
                    </w:rPr>
                    <w:t xml:space="preserve">ת </w:t>
                  </w:r>
                  <w:r>
                    <w:rPr>
                      <w:rFonts w:cs="Miriam" w:hint="cs"/>
                      <w:sz w:val="18"/>
                      <w:szCs w:val="18"/>
                      <w:rtl/>
                    </w:rPr>
                    <w:t xml:space="preserve">תקופת </w:t>
                  </w:r>
                  <w:r>
                    <w:rPr>
                      <w:rFonts w:cs="Miriam"/>
                      <w:sz w:val="18"/>
                      <w:szCs w:val="18"/>
                      <w:rtl/>
                    </w:rPr>
                    <w:t>הת</w:t>
                  </w:r>
                  <w:r>
                    <w:rPr>
                      <w:rFonts w:cs="Miriam" w:hint="cs"/>
                      <w:sz w:val="18"/>
                      <w:szCs w:val="18"/>
                      <w:rtl/>
                    </w:rPr>
                    <w:t>נא</w:t>
                  </w:r>
                  <w:r>
                    <w:rPr>
                      <w:rFonts w:cs="Miriam"/>
                      <w:sz w:val="18"/>
                      <w:szCs w:val="18"/>
                      <w:rtl/>
                    </w:rPr>
                    <w:t>י</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א/22]</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 xml:space="preserve">משפט שהרשיע נאשם בשל עבירה נוספת ולא הטיל עליו בשל אותה </w:t>
      </w:r>
      <w:r>
        <w:rPr>
          <w:rStyle w:val="default"/>
          <w:rFonts w:cs="FrankRuehl"/>
          <w:rtl/>
        </w:rPr>
        <w:t>עב</w:t>
      </w:r>
      <w:r>
        <w:rPr>
          <w:rStyle w:val="default"/>
          <w:rFonts w:cs="FrankRuehl" w:hint="cs"/>
          <w:rtl/>
        </w:rPr>
        <w:t>יר</w:t>
      </w:r>
      <w:r>
        <w:rPr>
          <w:rStyle w:val="default"/>
          <w:rFonts w:cs="FrankRuehl"/>
          <w:rtl/>
        </w:rPr>
        <w:t xml:space="preserve">ה </w:t>
      </w:r>
      <w:r>
        <w:rPr>
          <w:rStyle w:val="default"/>
          <w:rFonts w:cs="FrankRuehl" w:hint="cs"/>
          <w:rtl/>
        </w:rPr>
        <w:t>עונש מאסר רשאי, על אף האמור בסעיף 55 ובמקום לצוות על הפעלת המאסר על תנאי, לצוות, מטעמים שיירשמו, על הארכת תקופת התנאי, או חידושה, לתקופה נוספת שלא תעלה על שנתיים, אם שוכנע בית המשפט שבנסי</w:t>
      </w:r>
      <w:r>
        <w:rPr>
          <w:rStyle w:val="default"/>
          <w:rFonts w:cs="FrankRuehl"/>
          <w:rtl/>
        </w:rPr>
        <w:t>ב</w:t>
      </w:r>
      <w:r>
        <w:rPr>
          <w:rStyle w:val="default"/>
          <w:rFonts w:cs="FrankRuehl" w:hint="cs"/>
          <w:rtl/>
        </w:rPr>
        <w:t>ות הע</w:t>
      </w:r>
      <w:r>
        <w:rPr>
          <w:rStyle w:val="default"/>
          <w:rFonts w:cs="FrankRuehl"/>
          <w:rtl/>
        </w:rPr>
        <w:t>נ</w:t>
      </w:r>
      <w:r>
        <w:rPr>
          <w:rStyle w:val="default"/>
          <w:rFonts w:cs="FrankRuehl" w:hint="cs"/>
          <w:rtl/>
        </w:rPr>
        <w:t xml:space="preserve">ין </w:t>
      </w:r>
      <w:r>
        <w:rPr>
          <w:rStyle w:val="default"/>
          <w:rFonts w:cs="FrankRuehl"/>
          <w:rtl/>
        </w:rPr>
        <w:t>ל</w:t>
      </w:r>
      <w:r>
        <w:rPr>
          <w:rStyle w:val="default"/>
          <w:rFonts w:cs="FrankRuehl" w:hint="cs"/>
          <w:rtl/>
        </w:rPr>
        <w:t xml:space="preserve">א יהיה צודק להפעיל את המאסר על תנאי.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יש</w:t>
      </w:r>
      <w:r>
        <w:rPr>
          <w:rStyle w:val="default"/>
          <w:rFonts w:cs="FrankRuehl" w:hint="cs"/>
          <w:rtl/>
        </w:rPr>
        <w:t xml:space="preserve">תמש </w:t>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 xml:space="preserve">שפט בסמכות לפי סעיף זה אלא לגבי ההרשעה הראשונה של הנאשם בשל עבירה נוספת. </w:t>
      </w:r>
    </w:p>
    <w:p w:rsidR="00D85AAC" w:rsidRDefault="00D85AAC">
      <w:pPr>
        <w:pStyle w:val="P00"/>
        <w:spacing w:before="72"/>
        <w:ind w:left="0" w:right="1134"/>
        <w:rPr>
          <w:rStyle w:val="default"/>
          <w:rFonts w:cs="FrankRuehl" w:hint="cs"/>
          <w:rtl/>
        </w:rPr>
      </w:pPr>
      <w:r>
        <w:rPr>
          <w:lang w:val="he-IL"/>
        </w:rPr>
        <w:pict>
          <v:rect id="_x0000_s2159" style="position:absolute;left:0;text-align:left;margin-left:464.5pt;margin-top:8.05pt;width:75.05pt;height:16pt;z-index:2517560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2</w:t>
                  </w:r>
                  <w:r>
                    <w:rPr>
                      <w:rFonts w:cs="Miriam"/>
                      <w:sz w:val="18"/>
                      <w:szCs w:val="18"/>
                      <w:rtl/>
                    </w:rPr>
                    <w:t>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אר</w:t>
      </w:r>
      <w:r>
        <w:rPr>
          <w:rStyle w:val="default"/>
          <w:rFonts w:cs="FrankRuehl"/>
          <w:rtl/>
        </w:rPr>
        <w:t>יך</w:t>
      </w:r>
      <w:r>
        <w:rPr>
          <w:rStyle w:val="default"/>
          <w:rFonts w:cs="FrankRuehl" w:hint="cs"/>
          <w:rtl/>
        </w:rPr>
        <w:t xml:space="preserve"> בית המשפט את תקופת התנאי לתקופה נוספת לפני תום תקופת התנאי, תחל תקופת התנאי הנוספ</w:t>
      </w:r>
      <w:r>
        <w:rPr>
          <w:rStyle w:val="default"/>
          <w:rFonts w:cs="FrankRuehl"/>
          <w:rtl/>
        </w:rPr>
        <w:t>ת</w:t>
      </w:r>
      <w:r>
        <w:rPr>
          <w:rStyle w:val="default"/>
          <w:rFonts w:cs="FrankRuehl" w:hint="cs"/>
          <w:rtl/>
        </w:rPr>
        <w:t xml:space="preserve"> בת</w:t>
      </w:r>
      <w:r>
        <w:rPr>
          <w:rStyle w:val="default"/>
          <w:rFonts w:cs="FrankRuehl"/>
          <w:rtl/>
        </w:rPr>
        <w:t>ו</w:t>
      </w:r>
      <w:r>
        <w:rPr>
          <w:rStyle w:val="default"/>
          <w:rFonts w:cs="FrankRuehl" w:hint="cs"/>
          <w:rtl/>
        </w:rPr>
        <w:t xml:space="preserve">ם תקופת התנאי; חידש בית המשפט את תקופת התנאי לאחר שתמה תקופת התנאי, תחל תקופת </w:t>
      </w:r>
      <w:r>
        <w:rPr>
          <w:rStyle w:val="default"/>
          <w:rFonts w:cs="FrankRuehl"/>
          <w:rtl/>
        </w:rPr>
        <w:t>הת</w:t>
      </w:r>
      <w:r>
        <w:rPr>
          <w:rStyle w:val="default"/>
          <w:rFonts w:cs="FrankRuehl" w:hint="cs"/>
          <w:rtl/>
        </w:rPr>
        <w:t>נא</w:t>
      </w:r>
      <w:r>
        <w:rPr>
          <w:rStyle w:val="default"/>
          <w:rFonts w:cs="FrankRuehl"/>
          <w:rtl/>
        </w:rPr>
        <w:t xml:space="preserve">י </w:t>
      </w:r>
      <w:r>
        <w:rPr>
          <w:rStyle w:val="default"/>
          <w:rFonts w:cs="FrankRuehl" w:hint="cs"/>
          <w:rtl/>
        </w:rPr>
        <w:t>הנוספת מיום מתן פסק הדין, והכל כשבית המשפט לא הורה אח</w:t>
      </w:r>
      <w:r>
        <w:rPr>
          <w:rStyle w:val="default"/>
          <w:rFonts w:cs="FrankRuehl"/>
          <w:rtl/>
        </w:rPr>
        <w:t>רת.</w:t>
      </w:r>
    </w:p>
    <w:p w:rsidR="00D85AAC" w:rsidRPr="000A2C9F" w:rsidRDefault="00D85AAC">
      <w:pPr>
        <w:pStyle w:val="P33"/>
        <w:spacing w:before="0"/>
        <w:ind w:left="0" w:right="1134"/>
        <w:rPr>
          <w:rFonts w:cs="FrankRuehl" w:hint="cs"/>
          <w:vanish/>
          <w:color w:val="FF0000"/>
          <w:szCs w:val="20"/>
          <w:shd w:val="clear" w:color="auto" w:fill="FFFF99"/>
          <w:rtl/>
        </w:rPr>
      </w:pPr>
      <w:bookmarkStart w:id="264" w:name="Rov699"/>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392"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64 (</w:t>
      </w:r>
      <w:hyperlink r:id="rId393"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394"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56.</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בית המשפט שהרשיע נאשם בשל עבירה נוספת ולא הטיל עליו בשל אותה עבירה עונש מאסר רשאי, על אף האמור בסעיף 55 ובמקום לצוות על הפעלת המאסר על תנאי, לצוות, מטעמים שיירשמו, על </w:t>
      </w:r>
      <w:r w:rsidRPr="000A2C9F">
        <w:rPr>
          <w:rStyle w:val="default"/>
          <w:rFonts w:cs="FrankRuehl" w:hint="cs"/>
          <w:strike/>
          <w:vanish/>
          <w:sz w:val="22"/>
          <w:szCs w:val="22"/>
          <w:shd w:val="clear" w:color="auto" w:fill="FFFF99"/>
          <w:rtl/>
        </w:rPr>
        <w:t>הארכת תקופת התנאי לתקופה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הארכת תקופת התנאי, או חידושה, לתקופה</w:t>
      </w:r>
      <w:r w:rsidRPr="000A2C9F">
        <w:rPr>
          <w:rStyle w:val="default"/>
          <w:rFonts w:cs="FrankRuehl" w:hint="cs"/>
          <w:vanish/>
          <w:sz w:val="22"/>
          <w:szCs w:val="22"/>
          <w:shd w:val="clear" w:color="auto" w:fill="FFFF99"/>
          <w:rtl/>
        </w:rPr>
        <w:t xml:space="preserve"> נוספת שלא תעלה על שנתיים, אם שוכנע בית המשפט שבנסיבות העניין לא יהיה צודק להפעיל את המאסר על תנאי. </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לא ישתמש בית המשפט בסמכות לפי סעיף זה אלא לגבי ההרשעה הראשונה של הנאשם בשל עבירה נוספת. </w:t>
      </w:r>
    </w:p>
    <w:p w:rsidR="00D85AAC" w:rsidRDefault="00D85AAC">
      <w:pPr>
        <w:pStyle w:val="P00"/>
        <w:spacing w:before="0"/>
        <w:ind w:left="0" w:right="1134"/>
        <w:rPr>
          <w:rStyle w:val="default"/>
          <w:rFonts w:cs="FrankRuehl" w:hint="cs"/>
          <w:sz w:val="2"/>
          <w:szCs w:val="2"/>
          <w:u w:val="single"/>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 xml:space="preserve">האריך בית המשפט את תקופת התנאי לתקופה נוספת לפני תום תקופת התנאי, תחל תקופת התנאי הנוספת בתום תקופת התנאי; חידש בית המשפט את תקופת התנאי לאחר שתמה תקופת התנאי, תחל תקופת התנאי הנוספת מיום מתן פסק הדין, והכל כשבית המשפט לא הורה אחרת. </w:t>
      </w:r>
      <w:bookmarkEnd w:id="264"/>
    </w:p>
    <w:p w:rsidR="00D85AAC" w:rsidRDefault="00D85AAC" w:rsidP="005656E4">
      <w:pPr>
        <w:pStyle w:val="P00"/>
        <w:spacing w:before="72"/>
        <w:ind w:left="0" w:right="1134"/>
        <w:rPr>
          <w:rStyle w:val="default"/>
          <w:rFonts w:cs="FrankRuehl"/>
          <w:rtl/>
        </w:rPr>
      </w:pPr>
      <w:bookmarkStart w:id="265" w:name="Seif465"/>
      <w:bookmarkEnd w:id="265"/>
      <w:r>
        <w:rPr>
          <w:lang w:val="he-IL"/>
        </w:rPr>
        <w:pict>
          <v:rect id="_x0000_s2160" style="position:absolute;left:0;text-align:left;margin-left:464.5pt;margin-top:8.05pt;width:75.05pt;height:32pt;z-index:2517570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מא</w:t>
                  </w:r>
                  <w:r>
                    <w:rPr>
                      <w:rFonts w:cs="Miriam" w:hint="cs"/>
                      <w:sz w:val="18"/>
                      <w:szCs w:val="18"/>
                      <w:rtl/>
                    </w:rPr>
                    <w:t>סר</w:t>
                  </w:r>
                  <w:r>
                    <w:rPr>
                      <w:rFonts w:cs="Miriam"/>
                      <w:sz w:val="18"/>
                      <w:szCs w:val="18"/>
                      <w:rtl/>
                    </w:rPr>
                    <w:t xml:space="preserve"> ע</w:t>
                  </w:r>
                  <w:r>
                    <w:rPr>
                      <w:rFonts w:cs="Miriam" w:hint="cs"/>
                      <w:sz w:val="18"/>
                      <w:szCs w:val="18"/>
                      <w:rtl/>
                    </w:rPr>
                    <w:t>ל</w:t>
                  </w:r>
                  <w:r>
                    <w:rPr>
                      <w:rFonts w:cs="Miriam"/>
                      <w:sz w:val="18"/>
                      <w:szCs w:val="18"/>
                      <w:rtl/>
                    </w:rPr>
                    <w:t xml:space="preserve"> ת</w:t>
                  </w:r>
                  <w:r>
                    <w:rPr>
                      <w:rFonts w:cs="Miriam" w:hint="cs"/>
                      <w:sz w:val="18"/>
                      <w:szCs w:val="18"/>
                      <w:rtl/>
                    </w:rPr>
                    <w:t>נא</w:t>
                  </w:r>
                  <w:r>
                    <w:rPr>
                      <w:rFonts w:cs="Miriam"/>
                      <w:sz w:val="18"/>
                      <w:szCs w:val="18"/>
                      <w:rtl/>
                    </w:rPr>
                    <w:t>י</w:t>
                  </w:r>
                  <w:r>
                    <w:rPr>
                      <w:rFonts w:cs="Miriam" w:hint="cs"/>
                      <w:sz w:val="18"/>
                      <w:szCs w:val="18"/>
                      <w:rtl/>
                    </w:rPr>
                    <w:t xml:space="preserve"> </w:t>
                  </w:r>
                  <w:r>
                    <w:rPr>
                      <w:rFonts w:cs="Miriam"/>
                      <w:sz w:val="18"/>
                      <w:szCs w:val="18"/>
                      <w:rtl/>
                    </w:rPr>
                    <w:t>שה</w:t>
                  </w:r>
                  <w:r>
                    <w:rPr>
                      <w:rFonts w:cs="Miriam" w:hint="cs"/>
                      <w:sz w:val="18"/>
                      <w:szCs w:val="18"/>
                      <w:rtl/>
                    </w:rPr>
                    <w:t>טי</w:t>
                  </w:r>
                  <w:r>
                    <w:rPr>
                      <w:rFonts w:cs="Miriam"/>
                      <w:sz w:val="18"/>
                      <w:szCs w:val="18"/>
                      <w:rtl/>
                    </w:rPr>
                    <w:t xml:space="preserve">ל </w:t>
                  </w:r>
                  <w:r>
                    <w:rPr>
                      <w:rFonts w:cs="Miriam" w:hint="cs"/>
                      <w:sz w:val="18"/>
                      <w:szCs w:val="18"/>
                      <w:rtl/>
                    </w:rPr>
                    <w:t xml:space="preserve">בית דין </w:t>
                  </w:r>
                  <w:r>
                    <w:rPr>
                      <w:rFonts w:cs="Miriam"/>
                      <w:sz w:val="18"/>
                      <w:szCs w:val="18"/>
                      <w:rtl/>
                    </w:rPr>
                    <w:t>צב</w:t>
                  </w:r>
                  <w:r>
                    <w:rPr>
                      <w:rFonts w:cs="Miriam" w:hint="cs"/>
                      <w:sz w:val="18"/>
                      <w:szCs w:val="18"/>
                      <w:rtl/>
                    </w:rPr>
                    <w:t>אי</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א/23]</w:t>
                  </w:r>
                </w:p>
              </w:txbxContent>
            </v:textbox>
            <w10:anchorlock/>
          </v:rect>
        </w:pict>
      </w:r>
      <w:r>
        <w:rPr>
          <w:rStyle w:val="big-number"/>
          <w:rFonts w:cs="Miriam"/>
          <w:rtl/>
        </w:rPr>
        <w:t>57.</w:t>
      </w:r>
      <w:r>
        <w:rPr>
          <w:rStyle w:val="big-number"/>
          <w:rFonts w:cs="Miriam"/>
          <w:rtl/>
        </w:rPr>
        <w:tab/>
      </w:r>
      <w:r>
        <w:rPr>
          <w:rStyle w:val="default"/>
          <w:rFonts w:cs="FrankRuehl"/>
          <w:rtl/>
        </w:rPr>
        <w:t>לע</w:t>
      </w:r>
      <w:r>
        <w:rPr>
          <w:rStyle w:val="default"/>
          <w:rFonts w:cs="FrankRuehl" w:hint="cs"/>
          <w:rtl/>
        </w:rPr>
        <w:t>ני</w:t>
      </w:r>
      <w:r>
        <w:rPr>
          <w:rStyle w:val="default"/>
          <w:rFonts w:cs="FrankRuehl"/>
          <w:rtl/>
        </w:rPr>
        <w:t xml:space="preserve">ן </w:t>
      </w:r>
      <w:r>
        <w:rPr>
          <w:rStyle w:val="default"/>
          <w:rFonts w:cs="FrankRuehl" w:hint="cs"/>
          <w:rtl/>
        </w:rPr>
        <w:t>סעיפים 54 עד 56 דינו של עונש מאסר על תנאי שהטיל בית דין צבאי כמשמעותו בחוק השיפוט הצבאי, תשט"ו</w:t>
      </w:r>
      <w:r>
        <w:rPr>
          <w:rStyle w:val="default"/>
          <w:rFonts w:cs="FrankRuehl"/>
          <w:rtl/>
        </w:rPr>
        <w:t xml:space="preserve">–1955, </w:t>
      </w:r>
      <w:r>
        <w:rPr>
          <w:rStyle w:val="default"/>
          <w:rFonts w:cs="FrankRuehl" w:hint="cs"/>
          <w:rtl/>
        </w:rPr>
        <w:t>כד</w:t>
      </w:r>
      <w:r>
        <w:rPr>
          <w:rStyle w:val="default"/>
          <w:rFonts w:cs="FrankRuehl"/>
          <w:rtl/>
        </w:rPr>
        <w:t>ין</w:t>
      </w:r>
      <w:r>
        <w:rPr>
          <w:rStyle w:val="default"/>
          <w:rFonts w:cs="FrankRuehl" w:hint="cs"/>
          <w:rtl/>
        </w:rPr>
        <w:t xml:space="preserve"> עונש מאסר על תנאי שהטיל בית משפט, זולת אם סבר בית המשפט שהרשיע בשל העבירה הנ</w:t>
      </w:r>
      <w:r>
        <w:rPr>
          <w:rStyle w:val="default"/>
          <w:rFonts w:cs="FrankRuehl"/>
          <w:rtl/>
        </w:rPr>
        <w:t>וס</w:t>
      </w:r>
      <w:r>
        <w:rPr>
          <w:rStyle w:val="default"/>
          <w:rFonts w:cs="FrankRuehl" w:hint="cs"/>
          <w:rtl/>
        </w:rPr>
        <w:t>פת</w:t>
      </w:r>
      <w:r>
        <w:rPr>
          <w:rStyle w:val="default"/>
          <w:rFonts w:cs="FrankRuehl"/>
          <w:rtl/>
        </w:rPr>
        <w:t>, ש</w:t>
      </w:r>
      <w:r>
        <w:rPr>
          <w:rStyle w:val="default"/>
          <w:rFonts w:cs="FrankRuehl" w:hint="cs"/>
          <w:rtl/>
        </w:rPr>
        <w:t>העבירה שעל</w:t>
      </w:r>
      <w:r>
        <w:rPr>
          <w:rStyle w:val="default"/>
          <w:rFonts w:cs="FrankRuehl"/>
          <w:rtl/>
        </w:rPr>
        <w:t>יה ה</w:t>
      </w:r>
      <w:r>
        <w:rPr>
          <w:rStyle w:val="default"/>
          <w:rFonts w:cs="FrankRuehl" w:hint="cs"/>
          <w:rtl/>
        </w:rPr>
        <w:t xml:space="preserve">טיל בית הדין הצבאי את </w:t>
      </w:r>
      <w:r>
        <w:rPr>
          <w:rStyle w:val="default"/>
          <w:rFonts w:cs="FrankRuehl"/>
          <w:rtl/>
        </w:rPr>
        <w:t>עו</w:t>
      </w:r>
      <w:r>
        <w:rPr>
          <w:rStyle w:val="default"/>
          <w:rFonts w:cs="FrankRuehl" w:hint="cs"/>
          <w:rtl/>
        </w:rPr>
        <w:t xml:space="preserve">נש המאסר על תנאי היתה עבירה צבאית כמשמעותה באותו חוק. </w:t>
      </w:r>
    </w:p>
    <w:p w:rsidR="00D85AAC" w:rsidRDefault="00D85AAC" w:rsidP="005656E4">
      <w:pPr>
        <w:pStyle w:val="P00"/>
        <w:spacing w:before="72"/>
        <w:ind w:left="0" w:right="1134"/>
        <w:rPr>
          <w:rStyle w:val="default"/>
          <w:rFonts w:cs="FrankRuehl"/>
          <w:rtl/>
        </w:rPr>
      </w:pPr>
      <w:bookmarkStart w:id="266" w:name="Seif466"/>
      <w:bookmarkEnd w:id="266"/>
      <w:r>
        <w:rPr>
          <w:lang w:val="he-IL"/>
        </w:rPr>
        <w:pict>
          <v:rect id="_x0000_s2161" style="position:absolute;left:0;text-align:left;margin-left:464.5pt;margin-top:8.05pt;width:75.05pt;height:24pt;z-index:2517580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ופ</w:t>
                  </w:r>
                  <w:r>
                    <w:rPr>
                      <w:rFonts w:cs="Miriam"/>
                      <w:sz w:val="18"/>
                      <w:szCs w:val="18"/>
                      <w:rtl/>
                    </w:rPr>
                    <w:t>ות</w:t>
                  </w:r>
                  <w:r>
                    <w:rPr>
                      <w:rFonts w:cs="Miriam" w:hint="cs"/>
                      <w:sz w:val="18"/>
                      <w:szCs w:val="18"/>
                      <w:rtl/>
                    </w:rPr>
                    <w:t xml:space="preserve"> מאסר </w:t>
                  </w:r>
                  <w:r>
                    <w:rPr>
                      <w:rFonts w:cs="Miriam"/>
                      <w:sz w:val="18"/>
                      <w:szCs w:val="18"/>
                      <w:rtl/>
                    </w:rPr>
                    <w:t>בז</w:t>
                  </w:r>
                  <w:r>
                    <w:rPr>
                      <w:rFonts w:cs="Miriam" w:hint="cs"/>
                      <w:sz w:val="18"/>
                      <w:szCs w:val="18"/>
                      <w:rtl/>
                    </w:rPr>
                    <w:t xml:space="preserve">ו </w:t>
                  </w:r>
                  <w:r>
                    <w:rPr>
                      <w:rFonts w:cs="Miriam"/>
                      <w:sz w:val="18"/>
                      <w:szCs w:val="18"/>
                      <w:rtl/>
                    </w:rPr>
                    <w:t>אח</w:t>
                  </w:r>
                  <w:r>
                    <w:rPr>
                      <w:rFonts w:cs="Miriam" w:hint="cs"/>
                      <w:sz w:val="18"/>
                      <w:szCs w:val="18"/>
                      <w:rtl/>
                    </w:rPr>
                    <w:t xml:space="preserve">ר זו </w:t>
                  </w:r>
                  <w:r>
                    <w:rPr>
                      <w:rFonts w:cs="Miriam"/>
                      <w:sz w:val="18"/>
                      <w:szCs w:val="18"/>
                      <w:rtl/>
                    </w:rPr>
                    <w:t>[י</w:t>
                  </w:r>
                  <w:r>
                    <w:rPr>
                      <w:rFonts w:cs="Miriam" w:hint="cs"/>
                      <w:sz w:val="18"/>
                      <w:szCs w:val="18"/>
                      <w:rtl/>
                    </w:rPr>
                    <w:t>א/24]</w:t>
                  </w:r>
                </w:p>
              </w:txbxContent>
            </v:textbox>
            <w10:anchorlock/>
          </v:rect>
        </w:pict>
      </w:r>
      <w:r>
        <w:rPr>
          <w:rStyle w:val="big-number"/>
          <w:rFonts w:cs="Miriam"/>
          <w:rtl/>
        </w:rPr>
        <w:t>58.</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הו</w:t>
      </w:r>
      <w:r>
        <w:rPr>
          <w:rStyle w:val="default"/>
          <w:rFonts w:cs="FrankRuehl" w:hint="cs"/>
          <w:rtl/>
        </w:rPr>
        <w:t>טל עליו עונש מאסר בשל עבירה נוספת והופעל נגדו עונש המאסר על תנאי, ישא, על אף האמור בסעיף 45, את שתי תקופות המאסר בזו אחר זו, זולת אם בית המשפט שה</w:t>
      </w:r>
      <w:r>
        <w:rPr>
          <w:rStyle w:val="default"/>
          <w:rFonts w:cs="FrankRuehl"/>
          <w:rtl/>
        </w:rPr>
        <w:t>רש</w:t>
      </w:r>
      <w:r>
        <w:rPr>
          <w:rStyle w:val="default"/>
          <w:rFonts w:cs="FrankRuehl" w:hint="cs"/>
          <w:rtl/>
        </w:rPr>
        <w:t>יע</w:t>
      </w:r>
      <w:r>
        <w:rPr>
          <w:rStyle w:val="default"/>
          <w:rFonts w:cs="FrankRuehl"/>
          <w:rtl/>
        </w:rPr>
        <w:t xml:space="preserve">ו </w:t>
      </w:r>
      <w:r>
        <w:rPr>
          <w:rStyle w:val="default"/>
          <w:rFonts w:cs="FrankRuehl" w:hint="cs"/>
          <w:rtl/>
        </w:rPr>
        <w:t xml:space="preserve">בשל העבירה הנוספת ציווה, מטעמים שיירשמו, ששתי התקופות כולן או מקצתן יהיו חופפות. </w:t>
      </w:r>
    </w:p>
    <w:p w:rsidR="00D85AAC" w:rsidRDefault="00D85AAC" w:rsidP="005656E4">
      <w:pPr>
        <w:pStyle w:val="P00"/>
        <w:spacing w:before="72"/>
        <w:ind w:left="0" w:right="1134"/>
        <w:rPr>
          <w:rStyle w:val="default"/>
          <w:rFonts w:cs="FrankRuehl"/>
          <w:rtl/>
        </w:rPr>
      </w:pPr>
      <w:bookmarkStart w:id="267" w:name="Seif72"/>
      <w:bookmarkEnd w:id="267"/>
      <w:r>
        <w:rPr>
          <w:lang w:val="he-IL"/>
        </w:rPr>
        <w:pict>
          <v:rect id="_x0000_s2162" style="position:absolute;left:0;text-align:left;margin-left:464.5pt;margin-top:8.05pt;width:75.05pt;height:24pt;z-index:2512819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 xml:space="preserve">ת </w:t>
                  </w:r>
                  <w:r>
                    <w:rPr>
                      <w:rFonts w:cs="Miriam" w:hint="cs"/>
                      <w:sz w:val="18"/>
                      <w:szCs w:val="18"/>
                      <w:rtl/>
                    </w:rPr>
                    <w:t xml:space="preserve">המאסר </w:t>
                  </w:r>
                  <w:r>
                    <w:rPr>
                      <w:rFonts w:cs="Miriam"/>
                      <w:sz w:val="18"/>
                      <w:szCs w:val="18"/>
                      <w:rtl/>
                    </w:rPr>
                    <w:t>שה</w:t>
                  </w:r>
                  <w:r>
                    <w:rPr>
                      <w:rFonts w:cs="Miriam" w:hint="cs"/>
                      <w:sz w:val="18"/>
                      <w:szCs w:val="18"/>
                      <w:rtl/>
                    </w:rPr>
                    <w:t>ופ</w:t>
                  </w:r>
                  <w:r>
                    <w:rPr>
                      <w:rFonts w:cs="Miriam"/>
                      <w:sz w:val="18"/>
                      <w:szCs w:val="18"/>
                      <w:rtl/>
                    </w:rPr>
                    <w:t>על</w:t>
                  </w:r>
                  <w:r>
                    <w:rPr>
                      <w:rFonts w:cs="Miriam" w:hint="cs"/>
                      <w:sz w:val="18"/>
                      <w:szCs w:val="18"/>
                      <w:rtl/>
                    </w:rPr>
                    <w:t xml:space="preserve"> </w:t>
                  </w:r>
                  <w:r>
                    <w:rPr>
                      <w:rFonts w:cs="Miriam"/>
                      <w:sz w:val="18"/>
                      <w:szCs w:val="18"/>
                      <w:rtl/>
                    </w:rPr>
                    <w:t>[י</w:t>
                  </w:r>
                  <w:r>
                    <w:rPr>
                      <w:rFonts w:cs="Miriam" w:hint="cs"/>
                      <w:sz w:val="18"/>
                      <w:szCs w:val="18"/>
                      <w:rtl/>
                    </w:rPr>
                    <w:t>א/25]</w:t>
                  </w:r>
                </w:p>
              </w:txbxContent>
            </v:textbox>
            <w10:anchorlock/>
          </v:rect>
        </w:pict>
      </w:r>
      <w:r>
        <w:rPr>
          <w:rStyle w:val="big-number"/>
          <w:rFonts w:cs="Miriam"/>
          <w:rtl/>
        </w:rPr>
        <w:t>59.</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הו</w:t>
      </w:r>
      <w:r>
        <w:rPr>
          <w:rStyle w:val="default"/>
          <w:rFonts w:cs="FrankRuehl" w:hint="cs"/>
          <w:rtl/>
        </w:rPr>
        <w:t xml:space="preserve">פעל נגדו מאסר על תנאי יתחיל לשאתו ביום מתן הצו המפעיל את המאסר, זולת אם ציווה בית המשפט שיתחיל ביום אחר. </w:t>
      </w:r>
    </w:p>
    <w:p w:rsidR="00D85AAC" w:rsidRDefault="00D85AAC" w:rsidP="005656E4">
      <w:pPr>
        <w:pStyle w:val="P00"/>
        <w:spacing w:before="72"/>
        <w:ind w:left="0" w:right="1134"/>
        <w:rPr>
          <w:rStyle w:val="default"/>
          <w:rFonts w:cs="FrankRuehl"/>
          <w:rtl/>
        </w:rPr>
      </w:pPr>
      <w:bookmarkStart w:id="268" w:name="Seif73"/>
      <w:bookmarkEnd w:id="268"/>
      <w:r>
        <w:rPr>
          <w:lang w:val="he-IL"/>
        </w:rPr>
        <w:pict>
          <v:rect id="_x0000_s2163" style="position:absolute;left:0;text-align:left;margin-left:464.5pt;margin-top:8.05pt;width:75.05pt;height:16pt;z-index:2512829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ער</w:t>
                  </w:r>
                  <w:r>
                    <w:rPr>
                      <w:rFonts w:cs="Miriam" w:hint="cs"/>
                      <w:sz w:val="18"/>
                      <w:szCs w:val="18"/>
                      <w:rtl/>
                    </w:rPr>
                    <w:t>עו</w:t>
                  </w:r>
                  <w:r>
                    <w:rPr>
                      <w:rFonts w:cs="Miriam"/>
                      <w:sz w:val="18"/>
                      <w:szCs w:val="18"/>
                      <w:rtl/>
                    </w:rPr>
                    <w:t>ר</w:t>
                  </w:r>
                  <w:r>
                    <w:rPr>
                      <w:rFonts w:cs="Miriam" w:hint="cs"/>
                      <w:sz w:val="18"/>
                      <w:szCs w:val="18"/>
                      <w:rtl/>
                    </w:rPr>
                    <w:t xml:space="preserve"> </w:t>
                  </w:r>
                  <w:r>
                    <w:rPr>
                      <w:rFonts w:cs="Miriam"/>
                      <w:sz w:val="18"/>
                      <w:szCs w:val="18"/>
                      <w:rtl/>
                    </w:rPr>
                    <w:t>[י</w:t>
                  </w:r>
                  <w:r>
                    <w:rPr>
                      <w:rFonts w:cs="Miriam" w:hint="cs"/>
                      <w:sz w:val="18"/>
                      <w:szCs w:val="18"/>
                      <w:rtl/>
                    </w:rPr>
                    <w:t>א/26]</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 xml:space="preserve">ו </w:t>
      </w:r>
      <w:r>
        <w:rPr>
          <w:rStyle w:val="default"/>
          <w:rFonts w:cs="FrankRuehl"/>
          <w:rtl/>
        </w:rPr>
        <w:t>לפ</w:t>
      </w:r>
      <w:r>
        <w:rPr>
          <w:rStyle w:val="default"/>
          <w:rFonts w:cs="FrankRuehl" w:hint="cs"/>
          <w:rtl/>
        </w:rPr>
        <w:t xml:space="preserve">י סעיפים 55 עד 59 ניתן לערעור.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ער</w:t>
      </w:r>
      <w:r>
        <w:rPr>
          <w:rStyle w:val="default"/>
          <w:rFonts w:cs="FrankRuehl"/>
          <w:rtl/>
        </w:rPr>
        <w:t>עו</w:t>
      </w:r>
      <w:r>
        <w:rPr>
          <w:rStyle w:val="default"/>
          <w:rFonts w:cs="FrankRuehl" w:hint="cs"/>
          <w:rtl/>
        </w:rPr>
        <w:t>ר על ההרשעה בשל העבירה הנוספת מותר לכלול ערעור גם על צו כאמור אם לא הוגש עליו ערעור לפי סעיף זה.</w:t>
      </w:r>
    </w:p>
    <w:p w:rsidR="00D85AAC" w:rsidRDefault="00D85AAC">
      <w:pPr>
        <w:pStyle w:val="header-2"/>
        <w:ind w:left="0" w:right="1134"/>
        <w:rPr>
          <w:rFonts w:cs="Miriam"/>
          <w:rtl/>
        </w:rPr>
      </w:pPr>
      <w:bookmarkStart w:id="269" w:name="hed219"/>
      <w:bookmarkEnd w:id="269"/>
      <w:r>
        <w:rPr>
          <w:rFonts w:cs="Miriam"/>
          <w:rtl/>
        </w:rPr>
        <w:t>סי</w:t>
      </w:r>
      <w:r>
        <w:rPr>
          <w:rFonts w:cs="Miriam" w:hint="cs"/>
          <w:rtl/>
        </w:rPr>
        <w:t>מן</w:t>
      </w:r>
      <w:r>
        <w:rPr>
          <w:rFonts w:cs="Miriam"/>
          <w:rtl/>
        </w:rPr>
        <w:t xml:space="preserve"> ד</w:t>
      </w:r>
      <w:r>
        <w:rPr>
          <w:rFonts w:cs="Miriam" w:hint="cs"/>
          <w:rtl/>
        </w:rPr>
        <w:t>': קנס</w:t>
      </w:r>
    </w:p>
    <w:p w:rsidR="00D85AAC" w:rsidRDefault="00D85AAC" w:rsidP="005656E4">
      <w:pPr>
        <w:pStyle w:val="P00"/>
        <w:spacing w:before="72"/>
        <w:ind w:left="0" w:right="1134"/>
        <w:rPr>
          <w:rStyle w:val="default"/>
          <w:rFonts w:cs="FrankRuehl" w:hint="cs"/>
          <w:rtl/>
        </w:rPr>
      </w:pPr>
      <w:bookmarkStart w:id="270" w:name="Seif74"/>
      <w:bookmarkEnd w:id="270"/>
      <w:r>
        <w:rPr>
          <w:lang w:val="he-IL"/>
        </w:rPr>
        <w:pict>
          <v:rect id="_x0000_s2164" style="position:absolute;left:0;text-align:left;margin-left:464.5pt;margin-top:8.05pt;width:75.05pt;height:49.55pt;z-index:2512839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עו</w:t>
                  </w:r>
                  <w:r>
                    <w:rPr>
                      <w:rFonts w:cs="Miriam"/>
                      <w:sz w:val="18"/>
                      <w:szCs w:val="18"/>
                      <w:rtl/>
                    </w:rPr>
                    <w:t xml:space="preserve">ר </w:t>
                  </w:r>
                  <w:r>
                    <w:rPr>
                      <w:rFonts w:cs="Miriam" w:hint="cs"/>
                      <w:sz w:val="18"/>
                      <w:szCs w:val="18"/>
                      <w:rtl/>
                    </w:rPr>
                    <w:t>הקנסות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ב</w:t>
                  </w:r>
                  <w:r>
                    <w:rPr>
                      <w:rFonts w:cs="Miriam" w:hint="cs"/>
                      <w:sz w:val="18"/>
                      <w:szCs w:val="18"/>
                      <w:rtl/>
                    </w:rPr>
                    <w:t>-</w:t>
                  </w:r>
                  <w:r>
                    <w:rPr>
                      <w:rFonts w:cs="Miriam"/>
                      <w:sz w:val="18"/>
                      <w:szCs w:val="18"/>
                      <w:rtl/>
                    </w:rPr>
                    <w:t>1982</w:t>
                  </w:r>
                </w:p>
                <w:p w:rsidR="008657E3" w:rsidRDefault="008657E3" w:rsidP="00C45B67">
                  <w:pPr>
                    <w:spacing w:line="160" w:lineRule="exact"/>
                    <w:jc w:val="left"/>
                    <w:rPr>
                      <w:rFonts w:cs="Miriam" w:hint="cs"/>
                      <w:noProof/>
                      <w:sz w:val="18"/>
                      <w:szCs w:val="18"/>
                      <w:rtl/>
                    </w:rPr>
                  </w:pPr>
                  <w:r>
                    <w:rPr>
                      <w:rFonts w:cs="Miriam" w:hint="cs"/>
                      <w:sz w:val="18"/>
                      <w:szCs w:val="18"/>
                      <w:rtl/>
                    </w:rPr>
                    <w:t>צו תש"ע-2010</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בכל חוק, מקום שהוסמך בית המשפט בחוק להטיל קנס, רשאי הוא להטיל </w:t>
      </w:r>
      <w:r>
        <w:rPr>
          <w:rStyle w:val="default"/>
          <w:rFonts w:cs="FrankRuehl"/>
          <w:rtl/>
        </w:rPr>
        <w:t>–</w:t>
      </w:r>
    </w:p>
    <w:p w:rsidR="00D85AAC" w:rsidRDefault="00D85AAC" w:rsidP="00C45B6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ק</w:t>
      </w:r>
      <w:r>
        <w:rPr>
          <w:rStyle w:val="default"/>
          <w:rFonts w:cs="FrankRuehl" w:hint="cs"/>
          <w:rtl/>
        </w:rPr>
        <w:t>ב</w:t>
      </w:r>
      <w:r>
        <w:rPr>
          <w:rStyle w:val="default"/>
          <w:rFonts w:cs="FrankRuehl"/>
          <w:rtl/>
        </w:rPr>
        <w:t>ו</w:t>
      </w:r>
      <w:r>
        <w:rPr>
          <w:rStyle w:val="default"/>
          <w:rFonts w:cs="FrankRuehl" w:hint="cs"/>
          <w:rtl/>
        </w:rPr>
        <w:t xml:space="preserve">ע </w:t>
      </w:r>
      <w:r>
        <w:rPr>
          <w:rStyle w:val="default"/>
          <w:rFonts w:cs="FrankRuehl"/>
          <w:rtl/>
        </w:rPr>
        <w:t>לע</w:t>
      </w:r>
      <w:r>
        <w:rPr>
          <w:rStyle w:val="default"/>
          <w:rFonts w:cs="FrankRuehl" w:hint="cs"/>
          <w:rtl/>
        </w:rPr>
        <w:t>בירה עונש מאסר עד ששה חדשים או קנס בלבד, או קנס שלא נקבע לו סכום - קנ</w:t>
      </w:r>
      <w:r>
        <w:rPr>
          <w:rStyle w:val="default"/>
          <w:rFonts w:cs="FrankRuehl"/>
          <w:rtl/>
        </w:rPr>
        <w:t xml:space="preserve">ס </w:t>
      </w:r>
      <w:r>
        <w:rPr>
          <w:rStyle w:val="default"/>
          <w:rFonts w:cs="FrankRuehl" w:hint="cs"/>
          <w:rtl/>
        </w:rPr>
        <w:t xml:space="preserve">עד </w:t>
      </w:r>
      <w:r w:rsidR="00C45B67">
        <w:rPr>
          <w:rStyle w:val="default"/>
          <w:rFonts w:cs="FrankRuehl" w:hint="cs"/>
          <w:rtl/>
        </w:rPr>
        <w:t xml:space="preserve">14,400 </w:t>
      </w:r>
      <w:r>
        <w:rPr>
          <w:rStyle w:val="default"/>
          <w:rFonts w:cs="FrankRuehl" w:hint="cs"/>
          <w:rtl/>
        </w:rPr>
        <w:t>שקלים חדשים;</w:t>
      </w:r>
    </w:p>
    <w:p w:rsidR="00D85AAC" w:rsidRDefault="00D85AAC" w:rsidP="00C45B6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w:t>
      </w:r>
      <w:r>
        <w:rPr>
          <w:rStyle w:val="default"/>
          <w:rFonts w:cs="FrankRuehl"/>
          <w:rtl/>
        </w:rPr>
        <w:t>קב</w:t>
      </w:r>
      <w:r>
        <w:rPr>
          <w:rStyle w:val="default"/>
          <w:rFonts w:cs="FrankRuehl" w:hint="cs"/>
          <w:rtl/>
        </w:rPr>
        <w:t>וע לעבירה עונש מאסר</w:t>
      </w:r>
      <w:r>
        <w:rPr>
          <w:rStyle w:val="default"/>
          <w:rFonts w:cs="FrankRuehl"/>
          <w:rtl/>
        </w:rPr>
        <w:t xml:space="preserve"> </w:t>
      </w:r>
      <w:r>
        <w:rPr>
          <w:rStyle w:val="default"/>
          <w:rFonts w:cs="FrankRuehl" w:hint="cs"/>
          <w:rtl/>
        </w:rPr>
        <w:t>למע</w:t>
      </w:r>
      <w:r>
        <w:rPr>
          <w:rStyle w:val="default"/>
          <w:rFonts w:cs="FrankRuehl"/>
          <w:rtl/>
        </w:rPr>
        <w:t>ל</w:t>
      </w:r>
      <w:r>
        <w:rPr>
          <w:rStyle w:val="default"/>
          <w:rFonts w:cs="FrankRuehl" w:hint="cs"/>
          <w:rtl/>
        </w:rPr>
        <w:t>ה מששה חדשים ולא יותר משנה - קנ</w:t>
      </w:r>
      <w:r>
        <w:rPr>
          <w:rStyle w:val="default"/>
          <w:rFonts w:cs="FrankRuehl"/>
          <w:rtl/>
        </w:rPr>
        <w:t xml:space="preserve">ס </w:t>
      </w:r>
      <w:r>
        <w:rPr>
          <w:rStyle w:val="default"/>
          <w:rFonts w:cs="FrankRuehl" w:hint="cs"/>
          <w:rtl/>
        </w:rPr>
        <w:t xml:space="preserve">עד </w:t>
      </w:r>
      <w:r w:rsidR="00C45B67">
        <w:rPr>
          <w:rStyle w:val="default"/>
          <w:rFonts w:cs="FrankRuehl" w:hint="cs"/>
          <w:rtl/>
        </w:rPr>
        <w:t>29,200</w:t>
      </w:r>
      <w:r>
        <w:rPr>
          <w:rStyle w:val="default"/>
          <w:rFonts w:cs="FrankRuehl" w:hint="cs"/>
          <w:rtl/>
        </w:rPr>
        <w:t xml:space="preserve"> שקלים חדשים;</w:t>
      </w:r>
    </w:p>
    <w:p w:rsidR="00D85AAC" w:rsidRDefault="00D85AAC" w:rsidP="00C45B67">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w:t>
      </w:r>
      <w:r>
        <w:rPr>
          <w:rStyle w:val="default"/>
          <w:rFonts w:cs="FrankRuehl"/>
          <w:rtl/>
        </w:rPr>
        <w:t>קב</w:t>
      </w:r>
      <w:r>
        <w:rPr>
          <w:rStyle w:val="default"/>
          <w:rFonts w:cs="FrankRuehl" w:hint="cs"/>
          <w:rtl/>
        </w:rPr>
        <w:t>וע לעבירה עונש מאסר למעלה משנה ולא יותר משלוש שנים - קנ</w:t>
      </w:r>
      <w:r>
        <w:rPr>
          <w:rStyle w:val="default"/>
          <w:rFonts w:cs="FrankRuehl"/>
          <w:rtl/>
        </w:rPr>
        <w:t xml:space="preserve">ס </w:t>
      </w:r>
      <w:r>
        <w:rPr>
          <w:rStyle w:val="default"/>
          <w:rFonts w:cs="FrankRuehl" w:hint="cs"/>
          <w:rtl/>
        </w:rPr>
        <w:t>עד</w:t>
      </w:r>
      <w:r>
        <w:rPr>
          <w:rStyle w:val="default"/>
          <w:rFonts w:cs="FrankRuehl"/>
          <w:rtl/>
        </w:rPr>
        <w:t xml:space="preserve"> </w:t>
      </w:r>
      <w:r w:rsidR="00C45B67">
        <w:rPr>
          <w:rStyle w:val="default"/>
          <w:rFonts w:cs="FrankRuehl" w:hint="cs"/>
          <w:rtl/>
        </w:rPr>
        <w:t>75</w:t>
      </w:r>
      <w:r>
        <w:rPr>
          <w:rStyle w:val="default"/>
          <w:rFonts w:cs="FrankRuehl" w:hint="cs"/>
          <w:rtl/>
        </w:rPr>
        <w:t xml:space="preserve">,300 </w:t>
      </w:r>
      <w:r>
        <w:rPr>
          <w:rStyle w:val="default"/>
          <w:rFonts w:cs="FrankRuehl"/>
          <w:rtl/>
        </w:rPr>
        <w:t>ש</w:t>
      </w:r>
      <w:r>
        <w:rPr>
          <w:rStyle w:val="default"/>
          <w:rFonts w:cs="FrankRuehl" w:hint="cs"/>
          <w:rtl/>
        </w:rPr>
        <w:t>ק</w:t>
      </w:r>
      <w:r>
        <w:rPr>
          <w:rStyle w:val="default"/>
          <w:rFonts w:cs="FrankRuehl"/>
          <w:rtl/>
        </w:rPr>
        <w:t>ל</w:t>
      </w:r>
      <w:r>
        <w:rPr>
          <w:rStyle w:val="default"/>
          <w:rFonts w:cs="FrankRuehl" w:hint="cs"/>
          <w:rtl/>
        </w:rPr>
        <w:t>ים</w:t>
      </w:r>
      <w:r>
        <w:rPr>
          <w:rStyle w:val="default"/>
          <w:rFonts w:cs="FrankRuehl"/>
          <w:rtl/>
        </w:rPr>
        <w:t xml:space="preserve"> </w:t>
      </w:r>
      <w:r>
        <w:rPr>
          <w:rStyle w:val="default"/>
          <w:rFonts w:cs="FrankRuehl" w:hint="cs"/>
          <w:rtl/>
        </w:rPr>
        <w:t>חדשי</w:t>
      </w:r>
      <w:r>
        <w:rPr>
          <w:rStyle w:val="default"/>
          <w:rFonts w:cs="FrankRuehl"/>
          <w:rtl/>
        </w:rPr>
        <w:t>ם</w:t>
      </w:r>
      <w:r>
        <w:rPr>
          <w:rStyle w:val="default"/>
          <w:rFonts w:cs="FrankRuehl" w:hint="cs"/>
          <w:rtl/>
        </w:rPr>
        <w:t>;</w:t>
      </w:r>
    </w:p>
    <w:p w:rsidR="00D85AAC" w:rsidRDefault="00D85AAC" w:rsidP="00C45B67">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ם </w:t>
      </w:r>
      <w:r>
        <w:rPr>
          <w:rStyle w:val="default"/>
          <w:rFonts w:cs="FrankRuehl"/>
          <w:rtl/>
        </w:rPr>
        <w:t>קב</w:t>
      </w:r>
      <w:r>
        <w:rPr>
          <w:rStyle w:val="default"/>
          <w:rFonts w:cs="FrankRuehl" w:hint="cs"/>
          <w:rtl/>
        </w:rPr>
        <w:t>וע לעבירה</w:t>
      </w:r>
      <w:r>
        <w:rPr>
          <w:rStyle w:val="default"/>
          <w:rFonts w:cs="FrankRuehl"/>
          <w:rtl/>
        </w:rPr>
        <w:t xml:space="preserve"> ע</w:t>
      </w:r>
      <w:r>
        <w:rPr>
          <w:rStyle w:val="default"/>
          <w:rFonts w:cs="FrankRuehl" w:hint="cs"/>
          <w:rtl/>
        </w:rPr>
        <w:t>ונש מאסר למעלה משלוש שנים - קנ</w:t>
      </w:r>
      <w:r>
        <w:rPr>
          <w:rStyle w:val="default"/>
          <w:rFonts w:cs="FrankRuehl"/>
          <w:rtl/>
        </w:rPr>
        <w:t xml:space="preserve">ס </w:t>
      </w:r>
      <w:r>
        <w:rPr>
          <w:rStyle w:val="default"/>
          <w:rFonts w:cs="FrankRuehl" w:hint="cs"/>
          <w:rtl/>
        </w:rPr>
        <w:t xml:space="preserve">עד </w:t>
      </w:r>
      <w:r w:rsidR="00C45B67">
        <w:rPr>
          <w:rStyle w:val="default"/>
          <w:rFonts w:cs="FrankRuehl" w:hint="cs"/>
          <w:rtl/>
        </w:rPr>
        <w:t>226</w:t>
      </w:r>
      <w:r>
        <w:rPr>
          <w:rStyle w:val="default"/>
          <w:rFonts w:cs="FrankRuehl" w:hint="cs"/>
          <w:rtl/>
        </w:rPr>
        <w:t>,000 שקלים חדשים.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זה לא יפגע בהו</w:t>
      </w:r>
      <w:r>
        <w:rPr>
          <w:rStyle w:val="default"/>
          <w:rFonts w:cs="FrankRuehl"/>
          <w:rtl/>
        </w:rPr>
        <w:t>ר</w:t>
      </w:r>
      <w:r>
        <w:rPr>
          <w:rStyle w:val="default"/>
          <w:rFonts w:cs="FrankRuehl" w:hint="cs"/>
          <w:rtl/>
        </w:rPr>
        <w:t>אה המ</w:t>
      </w:r>
      <w:r>
        <w:rPr>
          <w:rStyle w:val="default"/>
          <w:rFonts w:cs="FrankRuehl"/>
          <w:rtl/>
        </w:rPr>
        <w:t>ס</w:t>
      </w:r>
      <w:r>
        <w:rPr>
          <w:rStyle w:val="default"/>
          <w:rFonts w:cs="FrankRuehl" w:hint="cs"/>
          <w:rtl/>
        </w:rPr>
        <w:t>מיכ</w:t>
      </w:r>
      <w:r>
        <w:rPr>
          <w:rStyle w:val="default"/>
          <w:rFonts w:cs="FrankRuehl"/>
          <w:rtl/>
        </w:rPr>
        <w:t>ה</w:t>
      </w:r>
      <w:r>
        <w:rPr>
          <w:rStyle w:val="default"/>
          <w:rFonts w:cs="FrankRuehl" w:hint="cs"/>
          <w:rtl/>
        </w:rPr>
        <w:t xml:space="preserve"> את בית המשפט לקנוס בסכומים העולים על הסכומים האמורים בסעיף קטן (א) או בהוראות סעיף 63. </w:t>
      </w:r>
    </w:p>
    <w:p w:rsidR="00D85AAC" w:rsidRDefault="00D85AAC">
      <w:pPr>
        <w:pStyle w:val="P00"/>
        <w:spacing w:before="72"/>
        <w:ind w:left="0" w:right="1134"/>
        <w:rPr>
          <w:rStyle w:val="default"/>
          <w:rFonts w:cs="FrankRuehl"/>
          <w:rtl/>
        </w:rPr>
      </w:pPr>
      <w:r>
        <w:rPr>
          <w:lang w:val="he-IL"/>
        </w:rPr>
        <w:pict>
          <v:rect id="_x0000_s2165" style="position:absolute;left:0;text-align:left;margin-left:464.5pt;margin-top:8.05pt;width:75.05pt;height:23.7pt;z-index:2512849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ב</w:t>
                  </w:r>
                  <w:r>
                    <w:rPr>
                      <w:rFonts w:cs="Miriam" w:hint="cs"/>
                      <w:sz w:val="18"/>
                      <w:szCs w:val="18"/>
                      <w:rtl/>
                    </w:rPr>
                    <w:t>-</w:t>
                  </w:r>
                  <w:r>
                    <w:rPr>
                      <w:rFonts w:cs="Miriam"/>
                      <w:sz w:val="18"/>
                      <w:szCs w:val="18"/>
                      <w:rtl/>
                    </w:rPr>
                    <w:t>1982</w:t>
                  </w:r>
                </w:p>
                <w:p w:rsidR="008657E3" w:rsidRDefault="008657E3" w:rsidP="00C45B67">
                  <w:pPr>
                    <w:spacing w:line="160" w:lineRule="exact"/>
                    <w:jc w:val="left"/>
                    <w:rPr>
                      <w:rFonts w:cs="Miriam" w:hint="cs"/>
                      <w:noProof/>
                      <w:sz w:val="18"/>
                      <w:szCs w:val="18"/>
                      <w:rtl/>
                    </w:rPr>
                  </w:pPr>
                  <w:r>
                    <w:rPr>
                      <w:rFonts w:cs="Miriam" w:hint="cs"/>
                      <w:sz w:val="18"/>
                      <w:szCs w:val="18"/>
                      <w:rtl/>
                    </w:rPr>
                    <w:t>צו תש"ע-2010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 xml:space="preserve">שקבוע בחוק לעבירה נמשכת </w:t>
      </w:r>
      <w:r>
        <w:rPr>
          <w:rStyle w:val="default"/>
          <w:rFonts w:cs="FrankRuehl"/>
          <w:rtl/>
        </w:rPr>
        <w:t>קנ</w:t>
      </w:r>
      <w:r>
        <w:rPr>
          <w:rStyle w:val="default"/>
          <w:rFonts w:cs="FrankRuehl" w:hint="cs"/>
          <w:rtl/>
        </w:rPr>
        <w:t xml:space="preserve">ס </w:t>
      </w:r>
      <w:r>
        <w:rPr>
          <w:rStyle w:val="default"/>
          <w:rFonts w:cs="FrankRuehl"/>
          <w:rtl/>
        </w:rPr>
        <w:t>או</w:t>
      </w:r>
      <w:r>
        <w:rPr>
          <w:rStyle w:val="default"/>
          <w:rFonts w:cs="FrankRuehl" w:hint="cs"/>
          <w:rtl/>
        </w:rPr>
        <w:t xml:space="preserve"> קנס נוסף לכל יום של עבירה רשאי בית המשפט להטיל, במקום אותו קנס - קנ</w:t>
      </w:r>
      <w:r>
        <w:rPr>
          <w:rStyle w:val="default"/>
          <w:rFonts w:cs="FrankRuehl"/>
          <w:rtl/>
        </w:rPr>
        <w:t xml:space="preserve">ס </w:t>
      </w:r>
      <w:r w:rsidR="00C45B67">
        <w:rPr>
          <w:rStyle w:val="default"/>
          <w:rFonts w:cs="FrankRuehl" w:hint="cs"/>
          <w:rtl/>
        </w:rPr>
        <w:t>עד 1,4</w:t>
      </w:r>
      <w:r>
        <w:rPr>
          <w:rStyle w:val="default"/>
          <w:rFonts w:cs="FrankRuehl" w:hint="cs"/>
          <w:rtl/>
        </w:rPr>
        <w:t>00 שקלים חדשים.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זה אינו בא לשנות מסכומים שבית המשפט מוסמך להטיל כקנס בשל אי-ציות לצו ב</w:t>
      </w:r>
      <w:r>
        <w:rPr>
          <w:rStyle w:val="default"/>
          <w:rFonts w:cs="FrankRuehl"/>
          <w:rtl/>
        </w:rPr>
        <w:t>ענ</w:t>
      </w:r>
      <w:r>
        <w:rPr>
          <w:rStyle w:val="default"/>
          <w:rFonts w:cs="FrankRuehl" w:hint="cs"/>
          <w:rtl/>
        </w:rPr>
        <w:t>ין עדות או המצאת מסמכים או בשל בזיון בית משפט.</w:t>
      </w:r>
    </w:p>
    <w:p w:rsidR="00D85AAC" w:rsidRPr="000A2C9F" w:rsidRDefault="00D85AAC">
      <w:pPr>
        <w:pStyle w:val="P33"/>
        <w:spacing w:before="0"/>
        <w:ind w:left="0" w:right="1134"/>
        <w:rPr>
          <w:rFonts w:cs="FrankRuehl" w:hint="cs"/>
          <w:vanish/>
          <w:color w:val="FF0000"/>
          <w:szCs w:val="20"/>
          <w:shd w:val="clear" w:color="auto" w:fill="FFFF99"/>
          <w:rtl/>
        </w:rPr>
      </w:pPr>
      <w:bookmarkStart w:id="271" w:name="Rov869"/>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395"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60 (</w:t>
      </w:r>
      <w:hyperlink r:id="rId396"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61</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קנס סתם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Fonts w:cs="FrankRuehl" w:hint="cs"/>
          <w:strike/>
          <w:vanish/>
          <w:sz w:val="22"/>
          <w:szCs w:val="22"/>
          <w:shd w:val="clear" w:color="auto" w:fill="FFFF99"/>
          <w:rtl/>
        </w:rPr>
        <w:t>61.</w:t>
      </w:r>
      <w:r w:rsidRPr="000A2C9F">
        <w:rPr>
          <w:rStyle w:val="default"/>
          <w:rFonts w:cs="FrankRuehl"/>
          <w:strike/>
          <w:vanish/>
          <w:sz w:val="22"/>
          <w:szCs w:val="22"/>
          <w:shd w:val="clear" w:color="auto" w:fill="FFFF99"/>
          <w:rtl/>
        </w:rPr>
        <w:tab/>
      </w:r>
      <w:r w:rsidRPr="000A2C9F">
        <w:rPr>
          <w:rStyle w:val="default"/>
          <w:rFonts w:cs="FrankRuehl" w:hint="cs"/>
          <w:strike/>
          <w:vanish/>
          <w:sz w:val="22"/>
          <w:szCs w:val="22"/>
          <w:shd w:val="clear" w:color="auto" w:fill="FFFF99"/>
          <w:rtl/>
        </w:rPr>
        <w:t xml:space="preserve">עבירה שדינה קנס ולא נקצב לו סכום, הקנס שיטיל בית המשפט לא יעלה על 5000 לירות. </w:t>
      </w:r>
    </w:p>
    <w:p w:rsidR="00D85AAC" w:rsidRPr="000A2C9F" w:rsidRDefault="00D85AAC">
      <w:pPr>
        <w:pStyle w:val="P00"/>
        <w:spacing w:before="0"/>
        <w:ind w:left="0" w:right="1134"/>
        <w:rPr>
          <w:rStyle w:val="default"/>
          <w:rFonts w:cs="FrankRuehl" w:hint="cs"/>
          <w:vanish/>
          <w:szCs w:val="20"/>
          <w:highlight w:val="yellow"/>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21.6.1982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14</w:t>
      </w:r>
    </w:p>
    <w:p w:rsidR="00D85AAC" w:rsidRPr="000A2C9F" w:rsidRDefault="00D85AAC">
      <w:pPr>
        <w:pStyle w:val="P33"/>
        <w:spacing w:before="0"/>
        <w:ind w:left="0" w:right="1134"/>
        <w:rPr>
          <w:rFonts w:cs="FrankRuehl" w:hint="cs"/>
          <w:vanish/>
          <w:szCs w:val="20"/>
          <w:shd w:val="clear" w:color="auto" w:fill="FFFF99"/>
          <w:rtl/>
        </w:rPr>
      </w:pPr>
      <w:hyperlink r:id="rId397" w:history="1">
        <w:r w:rsidRPr="000A2C9F">
          <w:rPr>
            <w:rFonts w:cs="FrankRuehl"/>
            <w:vanish/>
            <w:color w:val="0000FF"/>
            <w:szCs w:val="20"/>
            <w:u w:val="single"/>
            <w:shd w:val="clear" w:color="auto" w:fill="FFFF99"/>
            <w:rtl/>
          </w:rPr>
          <w:t>ס"ח תשמ"ב מס' 1053</w:t>
        </w:r>
      </w:hyperlink>
      <w:r w:rsidRPr="000A2C9F">
        <w:rPr>
          <w:rFonts w:cs="FrankRuehl" w:hint="cs"/>
          <w:vanish/>
          <w:szCs w:val="20"/>
          <w:shd w:val="clear" w:color="auto" w:fill="FFFF99"/>
          <w:rtl/>
        </w:rPr>
        <w:t xml:space="preserve"> מיום 21.6.1982 עמ' 172 (</w:t>
      </w:r>
      <w:hyperlink r:id="rId398" w:history="1">
        <w:r w:rsidRPr="000A2C9F">
          <w:rPr>
            <w:rFonts w:cs="FrankRuehl"/>
            <w:vanish/>
            <w:color w:val="0000FF"/>
            <w:szCs w:val="20"/>
            <w:u w:val="single"/>
            <w:shd w:val="clear" w:color="auto" w:fill="FFFF99"/>
            <w:rtl/>
          </w:rPr>
          <w:t>ה"ח 1580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50,000 </w:t>
      </w:r>
      <w:r w:rsidRPr="000A2C9F">
        <w:rPr>
          <w:rStyle w:val="default"/>
          <w:rFonts w:cs="FrankRuehl" w:hint="cs"/>
          <w:strike/>
          <w:vanish/>
          <w:sz w:val="22"/>
          <w:szCs w:val="22"/>
          <w:shd w:val="clear" w:color="auto" w:fill="FFFF99"/>
          <w:rtl/>
        </w:rPr>
        <w:t>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100,000 </w:t>
      </w:r>
      <w:r w:rsidRPr="000A2C9F">
        <w:rPr>
          <w:rStyle w:val="default"/>
          <w:rFonts w:cs="FrankRuehl" w:hint="cs"/>
          <w:strike/>
          <w:vanish/>
          <w:sz w:val="22"/>
          <w:szCs w:val="22"/>
          <w:shd w:val="clear" w:color="auto" w:fill="FFFF99"/>
          <w:rtl/>
        </w:rPr>
        <w:t>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עד</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 xml:space="preserve">250,000 </w:t>
      </w:r>
      <w:r w:rsidRPr="000A2C9F">
        <w:rPr>
          <w:rStyle w:val="default"/>
          <w:rFonts w:cs="FrankRuehl" w:hint="cs"/>
          <w:strike/>
          <w:vanish/>
          <w:sz w:val="22"/>
          <w:szCs w:val="22"/>
          <w:shd w:val="clear" w:color="auto" w:fill="FFFF99"/>
          <w:rtl/>
        </w:rPr>
        <w:t>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750,000 </w:t>
      </w:r>
      <w:r w:rsidRPr="000A2C9F">
        <w:rPr>
          <w:rStyle w:val="default"/>
          <w:rFonts w:cs="FrankRuehl" w:hint="cs"/>
          <w:strike/>
          <w:vanish/>
          <w:sz w:val="22"/>
          <w:szCs w:val="22"/>
          <w:shd w:val="clear" w:color="auto" w:fill="FFFF99"/>
          <w:rtl/>
        </w:rPr>
        <w:t>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שקלים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 xml:space="preserve">שקבוע בחוק לעבירה נמשכת </w:t>
      </w:r>
      <w:r w:rsidRPr="000A2C9F">
        <w:rPr>
          <w:rStyle w:val="default"/>
          <w:rFonts w:cs="FrankRuehl" w:hint="cs"/>
          <w:vanish/>
          <w:sz w:val="22"/>
          <w:szCs w:val="22"/>
          <w:u w:val="single"/>
          <w:shd w:val="clear" w:color="auto" w:fill="FFFF99"/>
          <w:rtl/>
        </w:rPr>
        <w:t>קנס או</w:t>
      </w:r>
      <w:r w:rsidRPr="000A2C9F">
        <w:rPr>
          <w:rStyle w:val="default"/>
          <w:rFonts w:cs="FrankRuehl" w:hint="cs"/>
          <w:vanish/>
          <w:sz w:val="22"/>
          <w:szCs w:val="22"/>
          <w:shd w:val="clear" w:color="auto" w:fill="FFFF99"/>
          <w:rtl/>
        </w:rPr>
        <w:t xml:space="preserve">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5,000 </w:t>
      </w:r>
      <w:r w:rsidRPr="000A2C9F">
        <w:rPr>
          <w:rStyle w:val="default"/>
          <w:rFonts w:cs="FrankRuehl" w:hint="cs"/>
          <w:strike/>
          <w:vanish/>
          <w:sz w:val="22"/>
          <w:szCs w:val="22"/>
          <w:shd w:val="clear" w:color="auto" w:fill="FFFF99"/>
          <w:rtl/>
        </w:rPr>
        <w:t>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שקלים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6.7.1983</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תשמ"ג-1983</w:t>
      </w:r>
    </w:p>
    <w:p w:rsidR="00D85AAC" w:rsidRPr="000A2C9F" w:rsidRDefault="00D85AAC">
      <w:pPr>
        <w:pStyle w:val="P33"/>
        <w:spacing w:before="0"/>
        <w:ind w:left="0" w:right="1134"/>
        <w:rPr>
          <w:rFonts w:cs="FrankRuehl" w:hint="cs"/>
          <w:vanish/>
          <w:szCs w:val="20"/>
          <w:shd w:val="clear" w:color="auto" w:fill="FFFF99"/>
          <w:rtl/>
        </w:rPr>
      </w:pPr>
      <w:hyperlink r:id="rId399" w:history="1">
        <w:r w:rsidRPr="000A2C9F">
          <w:rPr>
            <w:rFonts w:cs="FrankRuehl"/>
            <w:vanish/>
            <w:color w:val="0000FF"/>
            <w:szCs w:val="20"/>
            <w:u w:val="single"/>
            <w:shd w:val="clear" w:color="auto" w:fill="FFFF99"/>
            <w:rtl/>
          </w:rPr>
          <w:t>ק"ת תשמ"ג מס' 4501</w:t>
        </w:r>
      </w:hyperlink>
      <w:r w:rsidRPr="000A2C9F">
        <w:rPr>
          <w:rFonts w:cs="FrankRuehl" w:hint="cs"/>
          <w:vanish/>
          <w:szCs w:val="20"/>
          <w:shd w:val="clear" w:color="auto" w:fill="FFFF99"/>
          <w:rtl/>
        </w:rPr>
        <w:t xml:space="preserve"> מיום 7.6.1983 עמ' 1503</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50,000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עד</w:t>
      </w:r>
      <w:r w:rsidRPr="000A2C9F">
        <w:rPr>
          <w:rStyle w:val="default"/>
          <w:rFonts w:cs="FrankRuehl"/>
          <w:vanish/>
          <w:sz w:val="22"/>
          <w:szCs w:val="22"/>
          <w:shd w:val="clear" w:color="auto" w:fill="FFFF99"/>
          <w:rtl/>
        </w:rPr>
        <w:t xml:space="preserve"> </w:t>
      </w:r>
      <w:r w:rsidRPr="000A2C9F">
        <w:rPr>
          <w:rStyle w:val="default"/>
          <w:rFonts w:cs="FrankRuehl" w:hint="cs"/>
          <w:strike/>
          <w:vanish/>
          <w:sz w:val="22"/>
          <w:szCs w:val="22"/>
          <w:shd w:val="clear" w:color="auto" w:fill="FFFF99"/>
          <w:rtl/>
        </w:rPr>
        <w:t>250,000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500,000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750,000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1,500,000 שקלים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5,000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10,000 שקלים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12.3.1984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תשמ"ד-1984</w:t>
      </w:r>
    </w:p>
    <w:p w:rsidR="00D85AAC" w:rsidRPr="000A2C9F" w:rsidRDefault="00D85AAC">
      <w:pPr>
        <w:pStyle w:val="P33"/>
        <w:spacing w:before="0"/>
        <w:ind w:left="0" w:right="1134"/>
        <w:rPr>
          <w:rFonts w:cs="FrankRuehl" w:hint="cs"/>
          <w:vanish/>
          <w:szCs w:val="20"/>
          <w:shd w:val="clear" w:color="auto" w:fill="FFFF99"/>
          <w:rtl/>
        </w:rPr>
      </w:pPr>
      <w:hyperlink r:id="rId400" w:history="1">
        <w:r w:rsidRPr="000A2C9F">
          <w:rPr>
            <w:rFonts w:cs="FrankRuehl"/>
            <w:vanish/>
            <w:color w:val="0000FF"/>
            <w:szCs w:val="20"/>
            <w:u w:val="single"/>
            <w:shd w:val="clear" w:color="auto" w:fill="FFFF99"/>
            <w:rtl/>
          </w:rPr>
          <w:t>ק"ת תשמ"ד מס' 4594</w:t>
        </w:r>
      </w:hyperlink>
      <w:r w:rsidRPr="000A2C9F">
        <w:rPr>
          <w:rFonts w:cs="FrankRuehl" w:hint="cs"/>
          <w:vanish/>
          <w:szCs w:val="20"/>
          <w:shd w:val="clear" w:color="auto" w:fill="FFFF99"/>
          <w:rtl/>
        </w:rPr>
        <w:t xml:space="preserve"> מיום 12.2.1984 עמ' 948</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200,000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עד</w:t>
      </w:r>
      <w:r w:rsidRPr="000A2C9F">
        <w:rPr>
          <w:rStyle w:val="default"/>
          <w:rFonts w:cs="FrankRuehl"/>
          <w:vanish/>
          <w:sz w:val="22"/>
          <w:szCs w:val="22"/>
          <w:shd w:val="clear" w:color="auto" w:fill="FFFF99"/>
          <w:rtl/>
        </w:rPr>
        <w:t xml:space="preserve"> </w:t>
      </w:r>
      <w:r w:rsidRPr="000A2C9F">
        <w:rPr>
          <w:rStyle w:val="default"/>
          <w:rFonts w:cs="FrankRuehl" w:hint="cs"/>
          <w:strike/>
          <w:vanish/>
          <w:sz w:val="22"/>
          <w:szCs w:val="22"/>
          <w:shd w:val="clear" w:color="auto" w:fill="FFFF99"/>
          <w:rtl/>
        </w:rPr>
        <w:t>500,000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1,500,000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3,000,000 שקלים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20,000 שקלים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27.8.1984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(מס' 2) תשמ"ד-1984</w:t>
      </w:r>
    </w:p>
    <w:p w:rsidR="00D85AAC" w:rsidRPr="000A2C9F" w:rsidRDefault="00D85AAC">
      <w:pPr>
        <w:pStyle w:val="P33"/>
        <w:spacing w:before="0"/>
        <w:ind w:left="0" w:right="1134"/>
        <w:rPr>
          <w:rFonts w:cs="FrankRuehl" w:hint="cs"/>
          <w:vanish/>
          <w:szCs w:val="20"/>
          <w:shd w:val="clear" w:color="auto" w:fill="FFFF99"/>
          <w:rtl/>
        </w:rPr>
      </w:pPr>
      <w:hyperlink r:id="rId401" w:history="1">
        <w:r w:rsidRPr="000A2C9F">
          <w:rPr>
            <w:rFonts w:cs="FrankRuehl"/>
            <w:vanish/>
            <w:color w:val="0000FF"/>
            <w:szCs w:val="20"/>
            <w:u w:val="single"/>
            <w:shd w:val="clear" w:color="auto" w:fill="FFFF99"/>
            <w:rtl/>
          </w:rPr>
          <w:t xml:space="preserve">ק"ת תשמ"ד </w:t>
        </w:r>
        <w:r w:rsidRPr="000A2C9F">
          <w:rPr>
            <w:rFonts w:cs="FrankRuehl"/>
            <w:vanish/>
            <w:color w:val="0000FF"/>
            <w:szCs w:val="20"/>
            <w:u w:val="single"/>
            <w:shd w:val="clear" w:color="auto" w:fill="FFFF99"/>
            <w:rtl/>
          </w:rPr>
          <w:t>מ</w:t>
        </w:r>
        <w:r w:rsidRPr="000A2C9F">
          <w:rPr>
            <w:rFonts w:cs="FrankRuehl"/>
            <w:vanish/>
            <w:color w:val="0000FF"/>
            <w:szCs w:val="20"/>
            <w:u w:val="single"/>
            <w:shd w:val="clear" w:color="auto" w:fill="FFFF99"/>
            <w:rtl/>
          </w:rPr>
          <w:t>ס' 4674</w:t>
        </w:r>
      </w:hyperlink>
      <w:r w:rsidRPr="000A2C9F">
        <w:rPr>
          <w:rFonts w:cs="FrankRuehl" w:hint="cs"/>
          <w:vanish/>
          <w:szCs w:val="20"/>
          <w:shd w:val="clear" w:color="auto" w:fill="FFFF99"/>
          <w:rtl/>
        </w:rPr>
        <w:t xml:space="preserve"> מיום 29.7.1984 עמ' 2065</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200,000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400,000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800,000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עד</w:t>
      </w:r>
      <w:r w:rsidRPr="000A2C9F">
        <w:rPr>
          <w:rStyle w:val="default"/>
          <w:rFonts w:cs="FrankRuehl"/>
          <w:vanish/>
          <w:sz w:val="22"/>
          <w:szCs w:val="22"/>
          <w:shd w:val="clear" w:color="auto" w:fill="FFFF99"/>
          <w:rtl/>
        </w:rPr>
        <w:t xml:space="preserve"> </w:t>
      </w:r>
      <w:r w:rsidRPr="000A2C9F">
        <w:rPr>
          <w:rStyle w:val="default"/>
          <w:rFonts w:cs="FrankRuehl" w:hint="cs"/>
          <w:strike/>
          <w:vanish/>
          <w:sz w:val="22"/>
          <w:szCs w:val="22"/>
          <w:shd w:val="clear" w:color="auto" w:fill="FFFF99"/>
          <w:rtl/>
        </w:rPr>
        <w:t>1,000,000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3,000,000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6,000,000 שקלים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20,000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40,000 שקלים</w:t>
      </w:r>
      <w:r w:rsidRPr="000A2C9F">
        <w:rPr>
          <w:rStyle w:val="default"/>
          <w:rFonts w:cs="FrankRuehl" w:hint="cs"/>
          <w:vanish/>
          <w:sz w:val="22"/>
          <w:szCs w:val="22"/>
          <w:shd w:val="clear" w:color="auto" w:fill="FFFF99"/>
          <w:rtl/>
        </w:rPr>
        <w:t>.</w:t>
      </w:r>
    </w:p>
    <w:p w:rsidR="00D85AAC" w:rsidRPr="000A2C9F" w:rsidRDefault="00D85AAC">
      <w:pPr>
        <w:pStyle w:val="P33"/>
        <w:spacing w:before="0"/>
        <w:ind w:left="0" w:right="1134"/>
        <w:rPr>
          <w:rFonts w:cs="FrankRuehl" w:hint="cs"/>
          <w:vanish/>
          <w:color w:val="FF0000"/>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29.4.1985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תשמ"ה-1985</w:t>
      </w:r>
    </w:p>
    <w:p w:rsidR="00D85AAC" w:rsidRPr="000A2C9F" w:rsidRDefault="00D85AAC">
      <w:pPr>
        <w:pStyle w:val="P33"/>
        <w:spacing w:before="0"/>
        <w:ind w:left="0" w:right="1134"/>
        <w:rPr>
          <w:rFonts w:cs="FrankRuehl" w:hint="cs"/>
          <w:vanish/>
          <w:szCs w:val="20"/>
          <w:shd w:val="clear" w:color="auto" w:fill="FFFF99"/>
          <w:rtl/>
        </w:rPr>
      </w:pPr>
      <w:hyperlink r:id="rId402" w:history="1">
        <w:r w:rsidRPr="000A2C9F">
          <w:rPr>
            <w:rFonts w:cs="FrankRuehl"/>
            <w:vanish/>
            <w:color w:val="0000FF"/>
            <w:szCs w:val="20"/>
            <w:u w:val="single"/>
            <w:shd w:val="clear" w:color="auto" w:fill="FFFF99"/>
            <w:rtl/>
          </w:rPr>
          <w:t>ק"ת תשמ"ה מס' 4786</w:t>
        </w:r>
      </w:hyperlink>
      <w:r w:rsidRPr="000A2C9F">
        <w:rPr>
          <w:rFonts w:cs="FrankRuehl" w:hint="cs"/>
          <w:vanish/>
          <w:szCs w:val="20"/>
          <w:shd w:val="clear" w:color="auto" w:fill="FFFF99"/>
          <w:rtl/>
        </w:rPr>
        <w:t xml:space="preserve"> מיום 31.3.1985 עמ' 999</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400,000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800,000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עד</w:t>
      </w:r>
      <w:r w:rsidRPr="000A2C9F">
        <w:rPr>
          <w:rStyle w:val="default"/>
          <w:rFonts w:cs="FrankRuehl"/>
          <w:vanish/>
          <w:sz w:val="22"/>
          <w:szCs w:val="22"/>
          <w:shd w:val="clear" w:color="auto" w:fill="FFFF99"/>
          <w:rtl/>
        </w:rPr>
        <w:t xml:space="preserve"> </w:t>
      </w:r>
      <w:r w:rsidRPr="000A2C9F">
        <w:rPr>
          <w:rStyle w:val="default"/>
          <w:rFonts w:cs="FrankRuehl" w:hint="cs"/>
          <w:strike/>
          <w:vanish/>
          <w:sz w:val="22"/>
          <w:szCs w:val="22"/>
          <w:shd w:val="clear" w:color="auto" w:fill="FFFF99"/>
          <w:rtl/>
        </w:rPr>
        <w:t>2,000,000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5,000,000 שקלים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6,000,000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15,000,000 שקלים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40,000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100,000 שקלים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1.1.1986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תשמ"ו-1985</w:t>
      </w:r>
    </w:p>
    <w:p w:rsidR="00D85AAC" w:rsidRPr="000A2C9F" w:rsidRDefault="00D85AAC">
      <w:pPr>
        <w:pStyle w:val="P33"/>
        <w:spacing w:before="0"/>
        <w:ind w:left="0" w:right="1134"/>
        <w:rPr>
          <w:rFonts w:cs="FrankRuehl" w:hint="cs"/>
          <w:vanish/>
          <w:szCs w:val="20"/>
          <w:shd w:val="clear" w:color="auto" w:fill="FFFF99"/>
          <w:rtl/>
        </w:rPr>
      </w:pPr>
      <w:hyperlink r:id="rId403" w:history="1">
        <w:r w:rsidRPr="000A2C9F">
          <w:rPr>
            <w:rFonts w:cs="FrankRuehl"/>
            <w:vanish/>
            <w:color w:val="0000FF"/>
            <w:szCs w:val="20"/>
            <w:u w:val="single"/>
            <w:shd w:val="clear" w:color="auto" w:fill="FFFF99"/>
            <w:rtl/>
          </w:rPr>
          <w:t>ק"ת תשמ"ו מס' 4885</w:t>
        </w:r>
      </w:hyperlink>
      <w:r w:rsidRPr="000A2C9F">
        <w:rPr>
          <w:rFonts w:cs="FrankRuehl" w:hint="cs"/>
          <w:vanish/>
          <w:szCs w:val="20"/>
          <w:shd w:val="clear" w:color="auto" w:fill="FFFF99"/>
          <w:rtl/>
        </w:rPr>
        <w:t xml:space="preserve"> מיום 20.12.1985 עמ' 299</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2,500 שקלים חדשים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2,000,000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5,000 שקלים חדשים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עד</w:t>
      </w:r>
      <w:r w:rsidRPr="000A2C9F">
        <w:rPr>
          <w:rStyle w:val="default"/>
          <w:rFonts w:cs="FrankRuehl"/>
          <w:vanish/>
          <w:sz w:val="22"/>
          <w:szCs w:val="22"/>
          <w:shd w:val="clear" w:color="auto" w:fill="FFFF99"/>
          <w:rtl/>
        </w:rPr>
        <w:t xml:space="preserve"> </w:t>
      </w:r>
      <w:r w:rsidRPr="000A2C9F">
        <w:rPr>
          <w:rStyle w:val="default"/>
          <w:rFonts w:cs="FrankRuehl" w:hint="cs"/>
          <w:strike/>
          <w:vanish/>
          <w:sz w:val="22"/>
          <w:szCs w:val="22"/>
          <w:shd w:val="clear" w:color="auto" w:fill="FFFF99"/>
          <w:rtl/>
        </w:rPr>
        <w:t>5,000,000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12,500 שקלים חדשים</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15,000,000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37,500 שקלים חדשים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100,000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250 שקלים חדשים</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1.2.1987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תשמ"ז-1987</w:t>
      </w:r>
    </w:p>
    <w:p w:rsidR="00D85AAC" w:rsidRPr="000A2C9F" w:rsidRDefault="00D85AAC">
      <w:pPr>
        <w:pStyle w:val="P33"/>
        <w:spacing w:before="0"/>
        <w:ind w:left="0" w:right="1134"/>
        <w:rPr>
          <w:rFonts w:cs="FrankRuehl" w:hint="cs"/>
          <w:vanish/>
          <w:szCs w:val="20"/>
          <w:shd w:val="clear" w:color="auto" w:fill="FFFF99"/>
          <w:rtl/>
        </w:rPr>
      </w:pPr>
      <w:hyperlink r:id="rId404" w:history="1">
        <w:r w:rsidRPr="000A2C9F">
          <w:rPr>
            <w:rFonts w:cs="FrankRuehl"/>
            <w:vanish/>
            <w:color w:val="0000FF"/>
            <w:szCs w:val="20"/>
            <w:u w:val="single"/>
            <w:shd w:val="clear" w:color="auto" w:fill="FFFF99"/>
            <w:rtl/>
          </w:rPr>
          <w:t>ק"ת תשמ"ז מס' 5001</w:t>
        </w:r>
      </w:hyperlink>
      <w:r w:rsidRPr="000A2C9F">
        <w:rPr>
          <w:rFonts w:cs="FrankRuehl" w:hint="cs"/>
          <w:vanish/>
          <w:szCs w:val="20"/>
          <w:shd w:val="clear" w:color="auto" w:fill="FFFF99"/>
          <w:rtl/>
        </w:rPr>
        <w:t xml:space="preserve"> מיום 29.1.1987 עמ' 358</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2,500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5,000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6,000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12,500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15,000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37,500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45,000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250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00"/>
        <w:spacing w:before="0"/>
        <w:ind w:left="0" w:right="1134"/>
        <w:rPr>
          <w:rStyle w:val="default"/>
          <w:rFonts w:cs="FrankRuehl" w:hint="cs"/>
          <w:vanish/>
          <w:sz w:val="18"/>
          <w:szCs w:val="18"/>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1.9.1989</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תשמ"ט-1989</w:t>
      </w:r>
    </w:p>
    <w:p w:rsidR="00D85AAC" w:rsidRPr="000A2C9F" w:rsidRDefault="00D85AAC">
      <w:pPr>
        <w:pStyle w:val="P33"/>
        <w:spacing w:before="0"/>
        <w:ind w:left="0" w:right="1134"/>
        <w:rPr>
          <w:rFonts w:cs="FrankRuehl" w:hint="cs"/>
          <w:vanish/>
          <w:szCs w:val="20"/>
          <w:shd w:val="clear" w:color="auto" w:fill="FFFF99"/>
          <w:rtl/>
        </w:rPr>
      </w:pPr>
      <w:hyperlink r:id="rId405" w:history="1">
        <w:r w:rsidRPr="000A2C9F">
          <w:rPr>
            <w:rFonts w:cs="FrankRuehl"/>
            <w:vanish/>
            <w:color w:val="0000FF"/>
            <w:szCs w:val="20"/>
            <w:u w:val="single"/>
            <w:shd w:val="clear" w:color="auto" w:fill="FFFF99"/>
            <w:rtl/>
          </w:rPr>
          <w:t>ק"ת תשמ"ט מס' 5209</w:t>
        </w:r>
      </w:hyperlink>
      <w:r w:rsidRPr="000A2C9F">
        <w:rPr>
          <w:rFonts w:cs="FrankRuehl" w:hint="cs"/>
          <w:vanish/>
          <w:szCs w:val="20"/>
          <w:shd w:val="clear" w:color="auto" w:fill="FFFF99"/>
          <w:rtl/>
        </w:rPr>
        <w:t xml:space="preserve"> מיום 8.8.1989 עמ' 1234</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3,000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4,500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6,000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9,000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15,000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22,500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45,000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67,500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300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450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 xml:space="preserve">מיום 15.4.1993 </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תשנ"ג-1993</w:t>
      </w:r>
    </w:p>
    <w:p w:rsidR="00D85AAC" w:rsidRPr="000A2C9F" w:rsidRDefault="00D85AAC">
      <w:pPr>
        <w:pStyle w:val="P33"/>
        <w:spacing w:before="0"/>
        <w:ind w:left="0" w:right="1134"/>
        <w:rPr>
          <w:rFonts w:cs="FrankRuehl" w:hint="cs"/>
          <w:vanish/>
          <w:szCs w:val="20"/>
          <w:shd w:val="clear" w:color="auto" w:fill="FFFF99"/>
          <w:rtl/>
        </w:rPr>
      </w:pPr>
      <w:hyperlink r:id="rId406" w:history="1">
        <w:r w:rsidRPr="000A2C9F">
          <w:rPr>
            <w:rFonts w:cs="FrankRuehl"/>
            <w:vanish/>
            <w:color w:val="0000FF"/>
            <w:szCs w:val="20"/>
            <w:u w:val="single"/>
            <w:shd w:val="clear" w:color="auto" w:fill="FFFF99"/>
            <w:rtl/>
          </w:rPr>
          <w:t>ק"ת תשנ"ג מס' 5506</w:t>
        </w:r>
      </w:hyperlink>
      <w:r w:rsidRPr="000A2C9F">
        <w:rPr>
          <w:rFonts w:cs="FrankRuehl" w:hint="cs"/>
          <w:vanish/>
          <w:szCs w:val="20"/>
          <w:shd w:val="clear" w:color="auto" w:fill="FFFF99"/>
          <w:rtl/>
        </w:rPr>
        <w:t xml:space="preserve"> מיום 4.3.1993 עמ' 486</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4,500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7,000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9,000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14,000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22,500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36,000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67,500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109,000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450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700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33"/>
        <w:spacing w:before="0"/>
        <w:ind w:left="-6"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10.7.1996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תשנ"ו-1996</w:t>
      </w:r>
    </w:p>
    <w:p w:rsidR="00D85AAC" w:rsidRPr="000A2C9F" w:rsidRDefault="00D85AAC">
      <w:pPr>
        <w:pStyle w:val="P33"/>
        <w:spacing w:before="0"/>
        <w:ind w:left="0" w:right="1134"/>
        <w:rPr>
          <w:rFonts w:cs="FrankRuehl" w:hint="cs"/>
          <w:vanish/>
          <w:szCs w:val="20"/>
          <w:shd w:val="clear" w:color="auto" w:fill="FFFF99"/>
          <w:rtl/>
        </w:rPr>
      </w:pPr>
      <w:hyperlink r:id="rId407" w:history="1">
        <w:r w:rsidRPr="000A2C9F">
          <w:rPr>
            <w:rFonts w:cs="FrankRuehl"/>
            <w:vanish/>
            <w:color w:val="0000FF"/>
            <w:szCs w:val="20"/>
            <w:u w:val="single"/>
            <w:shd w:val="clear" w:color="auto" w:fill="FFFF99"/>
            <w:rtl/>
          </w:rPr>
          <w:t>ק"ת תשנ"ו מס' 5760</w:t>
        </w:r>
      </w:hyperlink>
      <w:r w:rsidRPr="000A2C9F">
        <w:rPr>
          <w:rFonts w:cs="FrankRuehl" w:hint="cs"/>
          <w:vanish/>
          <w:szCs w:val="20"/>
          <w:shd w:val="clear" w:color="auto" w:fill="FFFF99"/>
          <w:rtl/>
        </w:rPr>
        <w:t xml:space="preserve"> מיום 11.6.1996 עמ' 994</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7,000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9,600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14,000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19,300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36,000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49,800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109,000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150,000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Pr="000A2C9F" w:rsidRDefault="00D85AAC">
      <w:pPr>
        <w:pStyle w:val="P00"/>
        <w:spacing w:before="0"/>
        <w:ind w:left="0" w:right="1134"/>
        <w:rPr>
          <w:rStyle w:val="default"/>
          <w:rFonts w:cs="FrankRuehl" w:hint="cs"/>
          <w:strike/>
          <w:vanish/>
          <w:sz w:val="18"/>
          <w:szCs w:val="18"/>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700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970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1.12.2002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תשס"ג-2002</w:t>
      </w:r>
    </w:p>
    <w:p w:rsidR="00D85AAC" w:rsidRPr="000A2C9F" w:rsidRDefault="00D85AAC">
      <w:pPr>
        <w:pStyle w:val="P33"/>
        <w:spacing w:before="0"/>
        <w:ind w:left="0" w:right="1134"/>
        <w:rPr>
          <w:rFonts w:cs="FrankRuehl" w:hint="cs"/>
          <w:vanish/>
          <w:szCs w:val="20"/>
          <w:shd w:val="clear" w:color="auto" w:fill="FFFF99"/>
          <w:rtl/>
        </w:rPr>
      </w:pPr>
      <w:hyperlink r:id="rId408" w:history="1">
        <w:r w:rsidRPr="000A2C9F">
          <w:rPr>
            <w:rFonts w:cs="FrankRuehl"/>
            <w:vanish/>
            <w:color w:val="0000FF"/>
            <w:szCs w:val="20"/>
            <w:u w:val="single"/>
            <w:shd w:val="clear" w:color="auto" w:fill="FFFF99"/>
            <w:rtl/>
          </w:rPr>
          <w:t>ק"ת תשס"ג מס' 6205</w:t>
        </w:r>
      </w:hyperlink>
      <w:r w:rsidRPr="000A2C9F">
        <w:rPr>
          <w:rFonts w:cs="FrankRuehl" w:hint="cs"/>
          <w:vanish/>
          <w:szCs w:val="20"/>
          <w:shd w:val="clear" w:color="auto" w:fill="FFFF99"/>
          <w:rtl/>
        </w:rPr>
        <w:t xml:space="preserve"> מיום 31.10.2002 עמ' 123</w:t>
      </w:r>
    </w:p>
    <w:p w:rsidR="00C45B67" w:rsidRPr="000A2C9F" w:rsidRDefault="00C45B67" w:rsidP="00C45B67">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C45B67" w:rsidRPr="000A2C9F" w:rsidRDefault="00C45B67" w:rsidP="00C45B67">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9,600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12,900</w:t>
      </w:r>
      <w:r w:rsidRPr="000A2C9F">
        <w:rPr>
          <w:rStyle w:val="default"/>
          <w:rFonts w:cs="FrankRuehl" w:hint="cs"/>
          <w:vanish/>
          <w:sz w:val="22"/>
          <w:szCs w:val="22"/>
          <w:shd w:val="clear" w:color="auto" w:fill="FFFF99"/>
          <w:rtl/>
        </w:rPr>
        <w:t xml:space="preserve"> שקלים חדשים;</w:t>
      </w:r>
    </w:p>
    <w:p w:rsidR="00C45B67" w:rsidRPr="000A2C9F" w:rsidRDefault="00C45B67" w:rsidP="00C45B67">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19,300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26,100</w:t>
      </w:r>
      <w:r w:rsidRPr="000A2C9F">
        <w:rPr>
          <w:rStyle w:val="default"/>
          <w:rFonts w:cs="FrankRuehl" w:hint="cs"/>
          <w:vanish/>
          <w:sz w:val="22"/>
          <w:szCs w:val="22"/>
          <w:shd w:val="clear" w:color="auto" w:fill="FFFF99"/>
          <w:rtl/>
        </w:rPr>
        <w:t xml:space="preserve"> שקלים חדשים;</w:t>
      </w:r>
    </w:p>
    <w:p w:rsidR="00C45B67" w:rsidRPr="000A2C9F" w:rsidRDefault="00C45B67" w:rsidP="00C45B67">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49,800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67,300</w:t>
      </w:r>
      <w:r w:rsidRPr="000A2C9F">
        <w:rPr>
          <w:rStyle w:val="default"/>
          <w:rFonts w:cs="FrankRuehl" w:hint="cs"/>
          <w:vanish/>
          <w:sz w:val="22"/>
          <w:szCs w:val="22"/>
          <w:shd w:val="clear" w:color="auto" w:fill="FFFF99"/>
          <w:rtl/>
        </w:rPr>
        <w:t xml:space="preserve"> שקלים חדשים;</w:t>
      </w:r>
    </w:p>
    <w:p w:rsidR="00C45B67" w:rsidRPr="000A2C9F" w:rsidRDefault="00C45B67" w:rsidP="00C45B67">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150,000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202,000</w:t>
      </w:r>
      <w:r w:rsidRPr="000A2C9F">
        <w:rPr>
          <w:rStyle w:val="default"/>
          <w:rFonts w:cs="FrankRuehl" w:hint="cs"/>
          <w:vanish/>
          <w:sz w:val="22"/>
          <w:szCs w:val="22"/>
          <w:shd w:val="clear" w:color="auto" w:fill="FFFF99"/>
          <w:rtl/>
        </w:rPr>
        <w:t xml:space="preserve"> שקלים חדשים.</w:t>
      </w:r>
    </w:p>
    <w:p w:rsidR="00C45B67" w:rsidRPr="000A2C9F" w:rsidRDefault="00C45B67" w:rsidP="00C45B67">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C45B67" w:rsidRPr="000A2C9F" w:rsidRDefault="00C45B67" w:rsidP="00C45B67">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Pr="000A2C9F">
        <w:rPr>
          <w:rStyle w:val="default"/>
          <w:rFonts w:cs="FrankRuehl" w:hint="cs"/>
          <w:strike/>
          <w:vanish/>
          <w:sz w:val="22"/>
          <w:szCs w:val="22"/>
          <w:shd w:val="clear" w:color="auto" w:fill="FFFF99"/>
          <w:rtl/>
        </w:rPr>
        <w:t>970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1,300</w:t>
      </w:r>
      <w:r w:rsidRPr="000A2C9F">
        <w:rPr>
          <w:rStyle w:val="default"/>
          <w:rFonts w:cs="FrankRuehl" w:hint="cs"/>
          <w:vanish/>
          <w:sz w:val="22"/>
          <w:szCs w:val="22"/>
          <w:shd w:val="clear" w:color="auto" w:fill="FFFF99"/>
          <w:rtl/>
        </w:rPr>
        <w:t xml:space="preserve"> שקלים חדשים.</w:t>
      </w:r>
    </w:p>
    <w:p w:rsidR="00C45B67" w:rsidRPr="000A2C9F" w:rsidRDefault="00C45B67" w:rsidP="00C45B67">
      <w:pPr>
        <w:pStyle w:val="P33"/>
        <w:spacing w:before="0"/>
        <w:ind w:left="0" w:right="1134"/>
        <w:rPr>
          <w:rFonts w:cs="FrankRuehl" w:hint="cs"/>
          <w:vanish/>
          <w:szCs w:val="20"/>
          <w:shd w:val="clear" w:color="auto" w:fill="FFFF99"/>
          <w:rtl/>
        </w:rPr>
      </w:pPr>
    </w:p>
    <w:p w:rsidR="00C45B67" w:rsidRPr="000A2C9F" w:rsidRDefault="00C45B67" w:rsidP="00C45B67">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13.4.2010</w:t>
      </w:r>
    </w:p>
    <w:p w:rsidR="00C45B67" w:rsidRPr="000A2C9F" w:rsidRDefault="00C45B67" w:rsidP="00C45B67">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צו תש"ע-2010</w:t>
      </w:r>
    </w:p>
    <w:p w:rsidR="00C45B67" w:rsidRPr="000A2C9F" w:rsidRDefault="00C45B67" w:rsidP="00C45B67">
      <w:pPr>
        <w:pStyle w:val="P33"/>
        <w:spacing w:before="0"/>
        <w:ind w:left="0" w:right="1134"/>
        <w:rPr>
          <w:rFonts w:cs="FrankRuehl" w:hint="cs"/>
          <w:vanish/>
          <w:szCs w:val="20"/>
          <w:shd w:val="clear" w:color="auto" w:fill="FFFF99"/>
          <w:rtl/>
        </w:rPr>
      </w:pPr>
      <w:hyperlink r:id="rId409" w:history="1">
        <w:r w:rsidRPr="000A2C9F">
          <w:rPr>
            <w:rStyle w:val="Hyperlink"/>
            <w:rFonts w:cs="FrankRuehl" w:hint="cs"/>
            <w:vanish/>
            <w:szCs w:val="20"/>
            <w:shd w:val="clear" w:color="auto" w:fill="FFFF99"/>
            <w:rtl/>
          </w:rPr>
          <w:t>ק"ת תש"ע מס' 6877</w:t>
        </w:r>
      </w:hyperlink>
      <w:r w:rsidRPr="000A2C9F">
        <w:rPr>
          <w:rFonts w:cs="FrankRuehl" w:hint="cs"/>
          <w:vanish/>
          <w:szCs w:val="20"/>
          <w:shd w:val="clear" w:color="auto" w:fill="FFFF99"/>
          <w:rtl/>
        </w:rPr>
        <w:t xml:space="preserve"> מיום 14.3.2010 עמ' 948</w:t>
      </w:r>
    </w:p>
    <w:p w:rsidR="00D85AAC" w:rsidRPr="000A2C9F" w:rsidRDefault="00D85AAC">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אף</w:t>
      </w:r>
      <w:r w:rsidRPr="000A2C9F">
        <w:rPr>
          <w:rStyle w:val="default"/>
          <w:rFonts w:cs="FrankRuehl" w:hint="cs"/>
          <w:vanish/>
          <w:sz w:val="22"/>
          <w:szCs w:val="22"/>
          <w:shd w:val="clear" w:color="auto" w:fill="FFFF99"/>
          <w:rtl/>
        </w:rPr>
        <w:t xml:space="preserve"> האמור בכל חוק, מקום שהוסמך בית המשפט בחוק להטיל קנס, רשאי הוא להטיל - </w:t>
      </w:r>
    </w:p>
    <w:p w:rsidR="00D85AAC" w:rsidRPr="000A2C9F" w:rsidRDefault="00D85AAC" w:rsidP="00C45B67">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ב</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בירה עונש מאסר עד ששה חדשים או קנס בלבד, או קנס שלא נקבע לו סכום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00C45B67" w:rsidRPr="000A2C9F">
        <w:rPr>
          <w:rStyle w:val="default"/>
          <w:rFonts w:cs="FrankRuehl" w:hint="cs"/>
          <w:strike/>
          <w:vanish/>
          <w:sz w:val="22"/>
          <w:szCs w:val="22"/>
          <w:shd w:val="clear" w:color="auto" w:fill="FFFF99"/>
          <w:rtl/>
        </w:rPr>
        <w:t>12,9</w:t>
      </w:r>
      <w:r w:rsidRPr="000A2C9F">
        <w:rPr>
          <w:rStyle w:val="default"/>
          <w:rFonts w:cs="FrankRuehl" w:hint="cs"/>
          <w:strike/>
          <w:vanish/>
          <w:sz w:val="22"/>
          <w:szCs w:val="22"/>
          <w:shd w:val="clear" w:color="auto" w:fill="FFFF99"/>
          <w:rtl/>
        </w:rPr>
        <w:t>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w:t>
      </w:r>
      <w:r w:rsidR="00C45B67" w:rsidRPr="000A2C9F">
        <w:rPr>
          <w:rStyle w:val="default"/>
          <w:rFonts w:cs="FrankRuehl" w:hint="cs"/>
          <w:vanish/>
          <w:sz w:val="22"/>
          <w:szCs w:val="22"/>
          <w:u w:val="single"/>
          <w:shd w:val="clear" w:color="auto" w:fill="FFFF99"/>
          <w:rtl/>
        </w:rPr>
        <w:t>4,4</w:t>
      </w:r>
      <w:r w:rsidRPr="000A2C9F">
        <w:rPr>
          <w:rStyle w:val="default"/>
          <w:rFonts w:cs="FrankRuehl" w:hint="cs"/>
          <w:vanish/>
          <w:sz w:val="22"/>
          <w:szCs w:val="22"/>
          <w:u w:val="single"/>
          <w:shd w:val="clear" w:color="auto" w:fill="FFFF99"/>
          <w:rtl/>
        </w:rPr>
        <w:t>00</w:t>
      </w:r>
      <w:r w:rsidRPr="000A2C9F">
        <w:rPr>
          <w:rStyle w:val="default"/>
          <w:rFonts w:cs="FrankRuehl" w:hint="cs"/>
          <w:vanish/>
          <w:sz w:val="22"/>
          <w:szCs w:val="22"/>
          <w:shd w:val="clear" w:color="auto" w:fill="FFFF99"/>
          <w:rtl/>
        </w:rPr>
        <w:t xml:space="preserve"> שקלים חדשים;</w:t>
      </w:r>
    </w:p>
    <w:p w:rsidR="00D85AAC" w:rsidRPr="000A2C9F" w:rsidRDefault="00D85AAC" w:rsidP="00C45B67">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למע</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ה מששה חדשים ולא יותר משנה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00C45B67" w:rsidRPr="000A2C9F">
        <w:rPr>
          <w:rStyle w:val="default"/>
          <w:rFonts w:cs="FrankRuehl" w:hint="cs"/>
          <w:strike/>
          <w:vanish/>
          <w:sz w:val="22"/>
          <w:szCs w:val="22"/>
          <w:shd w:val="clear" w:color="auto" w:fill="FFFF99"/>
          <w:rtl/>
        </w:rPr>
        <w:t>26,1</w:t>
      </w:r>
      <w:r w:rsidRPr="000A2C9F">
        <w:rPr>
          <w:rStyle w:val="default"/>
          <w:rFonts w:cs="FrankRuehl" w:hint="cs"/>
          <w:strike/>
          <w:vanish/>
          <w:sz w:val="22"/>
          <w:szCs w:val="22"/>
          <w:shd w:val="clear" w:color="auto" w:fill="FFFF99"/>
          <w:rtl/>
        </w:rPr>
        <w:t>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w:t>
      </w:r>
      <w:r w:rsidR="00C45B67" w:rsidRPr="000A2C9F">
        <w:rPr>
          <w:rStyle w:val="default"/>
          <w:rFonts w:cs="FrankRuehl" w:hint="cs"/>
          <w:vanish/>
          <w:sz w:val="22"/>
          <w:szCs w:val="22"/>
          <w:u w:val="single"/>
          <w:shd w:val="clear" w:color="auto" w:fill="FFFF99"/>
          <w:rtl/>
        </w:rPr>
        <w:t>9,2</w:t>
      </w:r>
      <w:r w:rsidRPr="000A2C9F">
        <w:rPr>
          <w:rStyle w:val="default"/>
          <w:rFonts w:cs="FrankRuehl" w:hint="cs"/>
          <w:vanish/>
          <w:sz w:val="22"/>
          <w:szCs w:val="22"/>
          <w:u w:val="single"/>
          <w:shd w:val="clear" w:color="auto" w:fill="FFFF99"/>
          <w:rtl/>
        </w:rPr>
        <w:t>00</w:t>
      </w:r>
      <w:r w:rsidRPr="000A2C9F">
        <w:rPr>
          <w:rStyle w:val="default"/>
          <w:rFonts w:cs="FrankRuehl" w:hint="cs"/>
          <w:vanish/>
          <w:sz w:val="22"/>
          <w:szCs w:val="22"/>
          <w:shd w:val="clear" w:color="auto" w:fill="FFFF99"/>
          <w:rtl/>
        </w:rPr>
        <w:t xml:space="preserve"> שקלים חדשים;</w:t>
      </w:r>
    </w:p>
    <w:p w:rsidR="00D85AAC" w:rsidRPr="000A2C9F" w:rsidRDefault="00D85AAC" w:rsidP="00C45B67">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 עונש מאסר למעלה משנה ולא יותר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00C45B67" w:rsidRPr="000A2C9F">
        <w:rPr>
          <w:rStyle w:val="default"/>
          <w:rFonts w:cs="FrankRuehl" w:hint="cs"/>
          <w:strike/>
          <w:vanish/>
          <w:sz w:val="22"/>
          <w:szCs w:val="22"/>
          <w:shd w:val="clear" w:color="auto" w:fill="FFFF99"/>
          <w:rtl/>
        </w:rPr>
        <w:t>67,3</w:t>
      </w:r>
      <w:r w:rsidRPr="000A2C9F">
        <w:rPr>
          <w:rStyle w:val="default"/>
          <w:rFonts w:cs="FrankRuehl" w:hint="cs"/>
          <w:strike/>
          <w:vanish/>
          <w:sz w:val="22"/>
          <w:szCs w:val="22"/>
          <w:shd w:val="clear" w:color="auto" w:fill="FFFF99"/>
          <w:rtl/>
        </w:rPr>
        <w:t>00</w:t>
      </w:r>
      <w:r w:rsidRPr="000A2C9F">
        <w:rPr>
          <w:rStyle w:val="default"/>
          <w:rFonts w:cs="FrankRuehl" w:hint="cs"/>
          <w:vanish/>
          <w:sz w:val="22"/>
          <w:szCs w:val="22"/>
          <w:shd w:val="clear" w:color="auto" w:fill="FFFF99"/>
          <w:rtl/>
        </w:rPr>
        <w:t xml:space="preserve"> </w:t>
      </w:r>
      <w:r w:rsidR="00C45B67" w:rsidRPr="000A2C9F">
        <w:rPr>
          <w:rStyle w:val="default"/>
          <w:rFonts w:cs="FrankRuehl" w:hint="cs"/>
          <w:vanish/>
          <w:sz w:val="22"/>
          <w:szCs w:val="22"/>
          <w:u w:val="single"/>
          <w:shd w:val="clear" w:color="auto" w:fill="FFFF99"/>
          <w:rtl/>
        </w:rPr>
        <w:t>75</w:t>
      </w:r>
      <w:r w:rsidRPr="000A2C9F">
        <w:rPr>
          <w:rStyle w:val="default"/>
          <w:rFonts w:cs="FrankRuehl" w:hint="cs"/>
          <w:vanish/>
          <w:sz w:val="22"/>
          <w:szCs w:val="22"/>
          <w:u w:val="single"/>
          <w:shd w:val="clear" w:color="auto" w:fill="FFFF99"/>
          <w:rtl/>
        </w:rPr>
        <w:t>,300</w:t>
      </w:r>
      <w:r w:rsidRPr="000A2C9F">
        <w:rPr>
          <w:rStyle w:val="default"/>
          <w:rFonts w:cs="FrankRuehl" w:hint="cs"/>
          <w:vanish/>
          <w:sz w:val="22"/>
          <w:szCs w:val="22"/>
          <w:shd w:val="clear" w:color="auto" w:fill="FFFF99"/>
          <w:rtl/>
        </w:rPr>
        <w:t xml:space="preserve"> שקלים חדשים;</w:t>
      </w:r>
    </w:p>
    <w:p w:rsidR="00D85AAC" w:rsidRPr="000A2C9F" w:rsidRDefault="00D85AAC" w:rsidP="00C45B67">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וע לעבירה</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ונש מאסר למעלה משלוש שנים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00C45B67" w:rsidRPr="000A2C9F">
        <w:rPr>
          <w:rStyle w:val="default"/>
          <w:rFonts w:cs="FrankRuehl" w:hint="cs"/>
          <w:strike/>
          <w:vanish/>
          <w:sz w:val="22"/>
          <w:szCs w:val="22"/>
          <w:shd w:val="clear" w:color="auto" w:fill="FFFF99"/>
          <w:rtl/>
        </w:rPr>
        <w:t>202</w:t>
      </w:r>
      <w:r w:rsidRPr="000A2C9F">
        <w:rPr>
          <w:rStyle w:val="default"/>
          <w:rFonts w:cs="FrankRuehl" w:hint="cs"/>
          <w:strike/>
          <w:vanish/>
          <w:sz w:val="22"/>
          <w:szCs w:val="22"/>
          <w:shd w:val="clear" w:color="auto" w:fill="FFFF99"/>
          <w:rtl/>
        </w:rPr>
        <w:t>,000</w:t>
      </w:r>
      <w:r w:rsidRPr="000A2C9F">
        <w:rPr>
          <w:rStyle w:val="default"/>
          <w:rFonts w:cs="FrankRuehl" w:hint="cs"/>
          <w:vanish/>
          <w:sz w:val="22"/>
          <w:szCs w:val="22"/>
          <w:shd w:val="clear" w:color="auto" w:fill="FFFF99"/>
          <w:rtl/>
        </w:rPr>
        <w:t xml:space="preserve"> </w:t>
      </w:r>
      <w:r w:rsidR="00C45B67" w:rsidRPr="000A2C9F">
        <w:rPr>
          <w:rStyle w:val="default"/>
          <w:rFonts w:cs="FrankRuehl" w:hint="cs"/>
          <w:vanish/>
          <w:sz w:val="22"/>
          <w:szCs w:val="22"/>
          <w:u w:val="single"/>
          <w:shd w:val="clear" w:color="auto" w:fill="FFFF99"/>
          <w:rtl/>
        </w:rPr>
        <w:t>226</w:t>
      </w:r>
      <w:r w:rsidRPr="000A2C9F">
        <w:rPr>
          <w:rStyle w:val="default"/>
          <w:rFonts w:cs="FrankRuehl" w:hint="cs"/>
          <w:vanish/>
          <w:sz w:val="22"/>
          <w:szCs w:val="22"/>
          <w:u w:val="single"/>
          <w:shd w:val="clear" w:color="auto" w:fill="FFFF99"/>
          <w:rtl/>
        </w:rPr>
        <w:t>,000</w:t>
      </w:r>
      <w:r w:rsidRPr="000A2C9F">
        <w:rPr>
          <w:rStyle w:val="default"/>
          <w:rFonts w:cs="FrankRuehl" w:hint="cs"/>
          <w:vanish/>
          <w:sz w:val="22"/>
          <w:szCs w:val="22"/>
          <w:shd w:val="clear" w:color="auto" w:fill="FFFF99"/>
          <w:rtl/>
        </w:rPr>
        <w:t xml:space="preserve"> שקלים חדשים.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סעיף זה לא יפגע בהוראה המסמיכה את בית המשפט לקנוס בסכומים העולים על הסכומים האמורים בסעיף קטן (א) או בהוראות סעיף 63.</w:t>
      </w:r>
    </w:p>
    <w:p w:rsidR="00D85AAC" w:rsidRDefault="00D85AAC" w:rsidP="00C45B67">
      <w:pPr>
        <w:pStyle w:val="P00"/>
        <w:spacing w:before="0"/>
        <w:ind w:left="0" w:right="1134"/>
        <w:rPr>
          <w:rStyle w:val="default"/>
          <w:rFonts w:cs="FrankRuehl" w:hint="cs"/>
          <w:strike/>
          <w:sz w:val="2"/>
          <w:szCs w:val="2"/>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שקבוע בחוק לעבירה נמשכת קנס או קנס נוסף לכל יום של עבירה רשאי בית המשפט להטיל, במקום אותו קנס - קנ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 xml:space="preserve">עד </w:t>
      </w:r>
      <w:r w:rsidR="00C45B67" w:rsidRPr="000A2C9F">
        <w:rPr>
          <w:rStyle w:val="default"/>
          <w:rFonts w:cs="FrankRuehl" w:hint="cs"/>
          <w:strike/>
          <w:vanish/>
          <w:sz w:val="22"/>
          <w:szCs w:val="22"/>
          <w:shd w:val="clear" w:color="auto" w:fill="FFFF99"/>
          <w:rtl/>
        </w:rPr>
        <w:t>1,300</w:t>
      </w:r>
      <w:r w:rsidRPr="000A2C9F">
        <w:rPr>
          <w:rStyle w:val="default"/>
          <w:rFonts w:cs="FrankRuehl" w:hint="cs"/>
          <w:vanish/>
          <w:sz w:val="22"/>
          <w:szCs w:val="22"/>
          <w:shd w:val="clear" w:color="auto" w:fill="FFFF99"/>
          <w:rtl/>
        </w:rPr>
        <w:t xml:space="preserve"> </w:t>
      </w:r>
      <w:r w:rsidR="00C45B67" w:rsidRPr="000A2C9F">
        <w:rPr>
          <w:rStyle w:val="default"/>
          <w:rFonts w:cs="FrankRuehl" w:hint="cs"/>
          <w:vanish/>
          <w:sz w:val="22"/>
          <w:szCs w:val="22"/>
          <w:u w:val="single"/>
          <w:shd w:val="clear" w:color="auto" w:fill="FFFF99"/>
          <w:rtl/>
        </w:rPr>
        <w:t>1,4</w:t>
      </w:r>
      <w:r w:rsidRPr="000A2C9F">
        <w:rPr>
          <w:rStyle w:val="default"/>
          <w:rFonts w:cs="FrankRuehl" w:hint="cs"/>
          <w:vanish/>
          <w:sz w:val="22"/>
          <w:szCs w:val="22"/>
          <w:u w:val="single"/>
          <w:shd w:val="clear" w:color="auto" w:fill="FFFF99"/>
          <w:rtl/>
        </w:rPr>
        <w:t>00</w:t>
      </w:r>
      <w:r w:rsidRPr="000A2C9F">
        <w:rPr>
          <w:rStyle w:val="default"/>
          <w:rFonts w:cs="FrankRuehl" w:hint="cs"/>
          <w:vanish/>
          <w:sz w:val="22"/>
          <w:szCs w:val="22"/>
          <w:shd w:val="clear" w:color="auto" w:fill="FFFF99"/>
          <w:rtl/>
        </w:rPr>
        <w:t xml:space="preserve"> שקלים חדשים.</w:t>
      </w:r>
      <w:bookmarkEnd w:id="271"/>
    </w:p>
    <w:p w:rsidR="00D85AAC" w:rsidRDefault="00D85AAC" w:rsidP="005656E4">
      <w:pPr>
        <w:pStyle w:val="P00"/>
        <w:spacing w:before="72"/>
        <w:ind w:left="0" w:right="1134"/>
        <w:rPr>
          <w:rStyle w:val="default"/>
          <w:rFonts w:cs="FrankRuehl" w:hint="cs"/>
          <w:rtl/>
        </w:rPr>
      </w:pPr>
      <w:r>
        <w:rPr>
          <w:lang w:val="he-IL"/>
        </w:rPr>
        <w:pict>
          <v:rect id="_x0000_s2166" style="position:absolute;left:0;text-align:left;margin-left:464.5pt;margin-top:8.05pt;width:75.05pt;height:16pt;z-index:2512860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big-number"/>
          <w:rFonts w:cs="Miriam"/>
          <w:rtl/>
        </w:rPr>
        <w:t>62.</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 xml:space="preserve">ל). </w:t>
      </w:r>
    </w:p>
    <w:p w:rsidR="00D85AAC" w:rsidRPr="000A2C9F" w:rsidRDefault="00D85AAC">
      <w:pPr>
        <w:pStyle w:val="P33"/>
        <w:spacing w:before="0"/>
        <w:ind w:left="0" w:right="1134"/>
        <w:rPr>
          <w:rFonts w:cs="FrankRuehl" w:hint="cs"/>
          <w:vanish/>
          <w:color w:val="FF0000"/>
          <w:szCs w:val="20"/>
          <w:shd w:val="clear" w:color="auto" w:fill="FFFF99"/>
          <w:rtl/>
        </w:rPr>
      </w:pPr>
      <w:bookmarkStart w:id="272" w:name="Rov740"/>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410"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60 (</w:t>
      </w:r>
      <w:hyperlink r:id="rId411"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62</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Fonts w:cs="FrankRuehl" w:hint="cs"/>
          <w:strike/>
          <w:vanish/>
          <w:sz w:val="22"/>
          <w:szCs w:val="22"/>
          <w:shd w:val="clear" w:color="auto" w:fill="FFFF99"/>
          <w:rtl/>
        </w:rPr>
        <w:t>62.</w:t>
      </w:r>
      <w:r w:rsidRPr="000A2C9F">
        <w:rPr>
          <w:rStyle w:val="default"/>
          <w:rFonts w:cs="FrankRuehl"/>
          <w:strike/>
          <w:vanish/>
          <w:sz w:val="22"/>
          <w:szCs w:val="22"/>
          <w:shd w:val="clear" w:color="auto" w:fill="FFFF99"/>
          <w:rtl/>
        </w:rPr>
        <w:tab/>
      </w:r>
      <w:r w:rsidRPr="000A2C9F">
        <w:rPr>
          <w:rStyle w:val="default"/>
          <w:rFonts w:cs="FrankRuehl" w:hint="cs"/>
          <w:strike/>
          <w:vanish/>
          <w:sz w:val="22"/>
          <w:szCs w:val="22"/>
          <w:shd w:val="clear" w:color="auto" w:fill="FFFF99"/>
          <w:rtl/>
        </w:rPr>
        <w:t xml:space="preserve">נקבע בחוק מאסר ולא נקבע קנס, רשאי בית המשפט להטיל - </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w:t>
      </w:r>
      <w:r w:rsidRPr="000A2C9F">
        <w:rPr>
          <w:rStyle w:val="default"/>
          <w:rFonts w:cs="FrankRuehl" w:hint="cs"/>
          <w:strike/>
          <w:vanish/>
          <w:sz w:val="22"/>
          <w:szCs w:val="22"/>
          <w:shd w:val="clear" w:color="auto" w:fill="FFFF99"/>
          <w:rtl/>
        </w:rPr>
        <w:tab/>
        <w:t>מקום שהמאסר הוא עד שבעה ימים - מאסר עד שבעה ימים או קנס 100 לירות או שני הענשים כאחד;</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מקום שהמאסר הוא עד שנה אחת - מאסר כפי שנקבע או קנס 2000 לירות או שני הענשים כאחד;</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w:t>
      </w:r>
      <w:r w:rsidRPr="000A2C9F">
        <w:rPr>
          <w:rStyle w:val="default"/>
          <w:rFonts w:cs="FrankRuehl" w:hint="cs"/>
          <w:strike/>
          <w:vanish/>
          <w:sz w:val="22"/>
          <w:szCs w:val="22"/>
          <w:shd w:val="clear" w:color="auto" w:fill="FFFF99"/>
          <w:rtl/>
        </w:rPr>
        <w:tab/>
        <w:t>בכל מקום אחר - מאסר כפי שנקבע או קנס עד 5000 לירות או שני הענשים כאחד.</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אולם מקום שנקבע בחוק מאסר חובה או מאסר מינימום, לא יומר המאסר בקנס.</w:t>
      </w:r>
    </w:p>
    <w:p w:rsidR="00D85AAC" w:rsidRPr="000A2C9F" w:rsidRDefault="00D85AAC">
      <w:pPr>
        <w:pStyle w:val="P00"/>
        <w:spacing w:before="0"/>
        <w:ind w:left="0" w:right="1134"/>
        <w:rPr>
          <w:rStyle w:val="default"/>
          <w:rFonts w:cs="FrankRuehl" w:hint="cs"/>
          <w:strike/>
          <w:vanish/>
          <w:sz w:val="20"/>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26.6.1991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33</w:t>
      </w:r>
    </w:p>
    <w:p w:rsidR="00D85AAC" w:rsidRPr="000A2C9F" w:rsidRDefault="00D85AAC">
      <w:pPr>
        <w:pStyle w:val="P33"/>
        <w:spacing w:before="0"/>
        <w:ind w:left="0" w:right="1134"/>
        <w:rPr>
          <w:rFonts w:cs="FrankRuehl" w:hint="cs"/>
          <w:vanish/>
          <w:szCs w:val="20"/>
          <w:shd w:val="clear" w:color="auto" w:fill="FFFF99"/>
          <w:rtl/>
        </w:rPr>
      </w:pPr>
      <w:hyperlink r:id="rId412" w:history="1">
        <w:r w:rsidRPr="000A2C9F">
          <w:rPr>
            <w:rFonts w:cs="FrankRuehl"/>
            <w:vanish/>
            <w:color w:val="0000FF"/>
            <w:szCs w:val="20"/>
            <w:u w:val="single"/>
            <w:shd w:val="clear" w:color="auto" w:fill="FFFF99"/>
            <w:rtl/>
          </w:rPr>
          <w:t>ס"ח תשנ"א מס' 1361</w:t>
        </w:r>
      </w:hyperlink>
      <w:r w:rsidRPr="000A2C9F">
        <w:rPr>
          <w:rFonts w:cs="FrankRuehl" w:hint="cs"/>
          <w:vanish/>
          <w:szCs w:val="20"/>
          <w:shd w:val="clear" w:color="auto" w:fill="FFFF99"/>
          <w:rtl/>
        </w:rPr>
        <w:t xml:space="preserve"> מיום 26.6.1991 עמ' 176 (</w:t>
      </w:r>
      <w:hyperlink r:id="rId413" w:history="1">
        <w:r w:rsidRPr="000A2C9F">
          <w:rPr>
            <w:rFonts w:cs="FrankRuehl"/>
            <w:vanish/>
            <w:color w:val="0000FF"/>
            <w:szCs w:val="20"/>
            <w:u w:val="single"/>
            <w:shd w:val="clear" w:color="auto" w:fill="FFFF99"/>
            <w:rtl/>
          </w:rPr>
          <w:t>ה"ח 2050</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62</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מאסר שאין כנגדו קנס</w:t>
      </w:r>
    </w:p>
    <w:p w:rsidR="00D85AAC" w:rsidRDefault="00D85AAC">
      <w:pPr>
        <w:pStyle w:val="P00"/>
        <w:spacing w:before="0"/>
        <w:ind w:left="0" w:right="1134"/>
        <w:rPr>
          <w:rStyle w:val="default"/>
          <w:rFonts w:cs="FrankRuehl" w:hint="cs"/>
          <w:strike/>
          <w:sz w:val="2"/>
          <w:szCs w:val="2"/>
          <w:rtl/>
        </w:rPr>
      </w:pPr>
      <w:r w:rsidRPr="000A2C9F">
        <w:rPr>
          <w:rFonts w:cs="FrankRuehl" w:hint="cs"/>
          <w:strike/>
          <w:vanish/>
          <w:sz w:val="22"/>
          <w:szCs w:val="22"/>
          <w:shd w:val="clear" w:color="auto" w:fill="FFFF99"/>
          <w:rtl/>
        </w:rPr>
        <w:t>62.</w:t>
      </w:r>
      <w:r w:rsidRPr="000A2C9F">
        <w:rPr>
          <w:rStyle w:val="default"/>
          <w:rFonts w:cs="FrankRuehl"/>
          <w:strike/>
          <w:vanish/>
          <w:sz w:val="22"/>
          <w:szCs w:val="22"/>
          <w:shd w:val="clear" w:color="auto" w:fill="FFFF99"/>
          <w:rtl/>
        </w:rPr>
        <w:tab/>
      </w:r>
      <w:r w:rsidRPr="000A2C9F">
        <w:rPr>
          <w:rStyle w:val="default"/>
          <w:rFonts w:cs="FrankRuehl" w:hint="cs"/>
          <w:strike/>
          <w:vanish/>
          <w:sz w:val="22"/>
          <w:szCs w:val="22"/>
          <w:shd w:val="clear" w:color="auto" w:fill="FFFF99"/>
          <w:rtl/>
        </w:rPr>
        <w:t xml:space="preserve">נקבע בחוק מאסר ולא נקבע קנס, רשאי בית המשפט להטיל מאסר או קנס כאמור בסעיף 61, אולם מקום שנקבע בחוק מאסר חובה לא יטיל בית המשפט קנס בלבד. </w:t>
      </w:r>
      <w:bookmarkEnd w:id="272"/>
    </w:p>
    <w:p w:rsidR="00D85AAC" w:rsidRDefault="00D85AAC" w:rsidP="005656E4">
      <w:pPr>
        <w:pStyle w:val="P00"/>
        <w:spacing w:before="72"/>
        <w:ind w:left="0" w:right="1134"/>
        <w:rPr>
          <w:rStyle w:val="default"/>
          <w:rFonts w:cs="FrankRuehl"/>
          <w:rtl/>
        </w:rPr>
      </w:pPr>
      <w:bookmarkStart w:id="273" w:name="Seif75"/>
      <w:bookmarkEnd w:id="273"/>
      <w:r>
        <w:rPr>
          <w:lang w:val="he-IL"/>
        </w:rPr>
        <w:pict>
          <v:rect id="_x0000_s2167" style="position:absolute;left:0;text-align:left;margin-left:464.5pt;margin-top:8.05pt;width:75.05pt;height:40pt;z-index:2512870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קנ</w:t>
                  </w:r>
                  <w:r>
                    <w:rPr>
                      <w:rFonts w:cs="Miriam" w:hint="cs"/>
                      <w:sz w:val="18"/>
                      <w:szCs w:val="18"/>
                      <w:rtl/>
                    </w:rPr>
                    <w:t xml:space="preserve">ס </w:t>
                  </w:r>
                  <w:r>
                    <w:rPr>
                      <w:rFonts w:cs="Miriam"/>
                      <w:sz w:val="18"/>
                      <w:szCs w:val="18"/>
                      <w:rtl/>
                    </w:rPr>
                    <w:t>לפ</w:t>
                  </w:r>
                  <w:r>
                    <w:rPr>
                      <w:rFonts w:cs="Miriam" w:hint="cs"/>
                      <w:sz w:val="18"/>
                      <w:szCs w:val="18"/>
                      <w:rtl/>
                    </w:rPr>
                    <w:t xml:space="preserve">י שווי הנזק או טובות ההנאה </w:t>
                  </w:r>
                  <w:r>
                    <w:rPr>
                      <w:rFonts w:cs="Miriam"/>
                      <w:sz w:val="18"/>
                      <w:szCs w:val="18"/>
                      <w:rtl/>
                    </w:rPr>
                    <w:br/>
                    <w:t>[י</w:t>
                  </w:r>
                  <w:r>
                    <w:rPr>
                      <w:rFonts w:cs="Miriam" w:hint="cs"/>
                      <w:sz w:val="18"/>
                      <w:szCs w:val="18"/>
                      <w:rtl/>
                    </w:rPr>
                    <w:t>א/29]</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של</w:t>
      </w:r>
      <w:r>
        <w:rPr>
          <w:rStyle w:val="default"/>
          <w:rFonts w:cs="FrankRuehl"/>
          <w:rtl/>
        </w:rPr>
        <w:t xml:space="preserve"> ע</w:t>
      </w:r>
      <w:r>
        <w:rPr>
          <w:rStyle w:val="default"/>
          <w:rFonts w:cs="FrankRuehl" w:hint="cs"/>
          <w:rtl/>
        </w:rPr>
        <w:t>בירה שנתכוון בה הנאשם לגרום נזק ממון לאחר או להשיג טובת הנאה לעצמו או לאחר, רשאי בית המשפט להטיל על הנאשם קנס פי ארבעה משוויים של הנזק שנגרם או של טובת ההנאה שהושגה על ידי העבירה, או את הקנס שנקבע</w:t>
      </w:r>
      <w:r>
        <w:rPr>
          <w:rStyle w:val="default"/>
          <w:rFonts w:cs="FrankRuehl"/>
          <w:rtl/>
        </w:rPr>
        <w:t xml:space="preserve"> ב</w:t>
      </w:r>
      <w:r>
        <w:rPr>
          <w:rStyle w:val="default"/>
          <w:rFonts w:cs="FrankRuehl" w:hint="cs"/>
          <w:rtl/>
        </w:rPr>
        <w:t>חי</w:t>
      </w:r>
      <w:r>
        <w:rPr>
          <w:rStyle w:val="default"/>
          <w:rFonts w:cs="FrankRuehl"/>
          <w:rtl/>
        </w:rPr>
        <w:t>קו</w:t>
      </w:r>
      <w:r>
        <w:rPr>
          <w:rStyle w:val="default"/>
          <w:rFonts w:cs="FrankRuehl" w:hint="cs"/>
          <w:rtl/>
        </w:rPr>
        <w:t xml:space="preserve">ק, הכל לפי הגדול שבהם. </w:t>
      </w:r>
    </w:p>
    <w:p w:rsidR="00D85AAC" w:rsidRDefault="00D85AAC">
      <w:pPr>
        <w:pStyle w:val="P00"/>
        <w:spacing w:before="72"/>
        <w:ind w:left="0" w:right="1134"/>
        <w:rPr>
          <w:rStyle w:val="default"/>
          <w:rFonts w:cs="FrankRuehl"/>
          <w:rtl/>
        </w:rPr>
      </w:pPr>
      <w:r>
        <w:rPr>
          <w:rFonts w:cs="FrankRuehl"/>
          <w:sz w:val="26"/>
          <w:rtl/>
          <w:lang w:eastAsia="en-US"/>
        </w:rPr>
        <w:pict>
          <v:rect id="_x0000_s2788" style="position:absolute;left:0;text-align:left;margin-left:464.25pt;margin-top:8.3pt;width:75.05pt;height:15.45pt;z-index:251920896" filled="f" stroked="f" strokecolor="lime" strokeweight=".25pt">
            <v:textbox style="mso-next-textbox:#_x0000_s2788"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בעבירה, וקיבל דבר כ</w:t>
      </w:r>
      <w:r>
        <w:rPr>
          <w:rStyle w:val="default"/>
          <w:rFonts w:cs="FrankRuehl"/>
          <w:rtl/>
        </w:rPr>
        <w:t>ש</w:t>
      </w:r>
      <w:r>
        <w:rPr>
          <w:rStyle w:val="default"/>
          <w:rFonts w:cs="FrankRuehl" w:hint="cs"/>
          <w:rtl/>
        </w:rPr>
        <w:t>כ</w:t>
      </w:r>
      <w:r>
        <w:rPr>
          <w:rStyle w:val="default"/>
          <w:rFonts w:cs="FrankRuehl"/>
          <w:rtl/>
        </w:rPr>
        <w:t>ר</w:t>
      </w:r>
      <w:r>
        <w:rPr>
          <w:rStyle w:val="default"/>
          <w:rFonts w:cs="FrankRuehl" w:hint="cs"/>
          <w:rtl/>
        </w:rPr>
        <w:t xml:space="preserve"> בעד ביצועה או כאמ</w:t>
      </w:r>
      <w:r>
        <w:rPr>
          <w:rStyle w:val="default"/>
          <w:rFonts w:cs="FrankRuehl"/>
          <w:rtl/>
        </w:rPr>
        <w:t>צע</w:t>
      </w:r>
      <w:r>
        <w:rPr>
          <w:rStyle w:val="default"/>
          <w:rFonts w:cs="FrankRuehl" w:hint="cs"/>
          <w:rtl/>
        </w:rPr>
        <w:t>י לביצועה, רשאי בית המשפט להטיל עליו קנס פי ארבעה משוויו של הדבר, או את הקנס שנק</w:t>
      </w:r>
      <w:r>
        <w:rPr>
          <w:rStyle w:val="default"/>
          <w:rFonts w:cs="FrankRuehl"/>
          <w:rtl/>
        </w:rPr>
        <w:t>ב</w:t>
      </w:r>
      <w:r>
        <w:rPr>
          <w:rStyle w:val="default"/>
          <w:rFonts w:cs="FrankRuehl" w:hint="cs"/>
          <w:rtl/>
        </w:rPr>
        <w:t>ע בחי</w:t>
      </w:r>
      <w:r>
        <w:rPr>
          <w:rStyle w:val="default"/>
          <w:rFonts w:cs="FrankRuehl"/>
          <w:rtl/>
        </w:rPr>
        <w:t>ק</w:t>
      </w:r>
      <w:r>
        <w:rPr>
          <w:rStyle w:val="default"/>
          <w:rFonts w:cs="FrankRuehl" w:hint="cs"/>
          <w:rtl/>
        </w:rPr>
        <w:t xml:space="preserve">וק, </w:t>
      </w:r>
      <w:r>
        <w:rPr>
          <w:rStyle w:val="default"/>
          <w:rFonts w:cs="FrankRuehl"/>
          <w:rtl/>
        </w:rPr>
        <w:t>ה</w:t>
      </w:r>
      <w:r>
        <w:rPr>
          <w:rStyle w:val="default"/>
          <w:rFonts w:cs="FrankRuehl" w:hint="cs"/>
          <w:rtl/>
        </w:rPr>
        <w:t xml:space="preserve">כל לפי הגדול שבהם.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קב</w:t>
      </w:r>
      <w:r>
        <w:rPr>
          <w:rStyle w:val="default"/>
          <w:rFonts w:cs="FrankRuehl"/>
          <w:rtl/>
        </w:rPr>
        <w:t>יע</w:t>
      </w:r>
      <w:r>
        <w:rPr>
          <w:rStyle w:val="default"/>
          <w:rFonts w:cs="FrankRuehl" w:hint="cs"/>
          <w:rtl/>
        </w:rPr>
        <w:t xml:space="preserve">ת סכום הקנס לפי סעיף זה רשאי בית המשפט להתחשב, </w:t>
      </w:r>
      <w:r>
        <w:rPr>
          <w:rStyle w:val="default"/>
          <w:rFonts w:cs="FrankRuehl"/>
          <w:rtl/>
        </w:rPr>
        <w:t>בי</w:t>
      </w:r>
      <w:r>
        <w:rPr>
          <w:rStyle w:val="default"/>
          <w:rFonts w:cs="FrankRuehl" w:hint="cs"/>
          <w:rtl/>
        </w:rPr>
        <w:t xml:space="preserve">ן </w:t>
      </w:r>
      <w:r>
        <w:rPr>
          <w:rStyle w:val="default"/>
          <w:rFonts w:cs="FrankRuehl"/>
          <w:rtl/>
        </w:rPr>
        <w:t>הש</w:t>
      </w:r>
      <w:r>
        <w:rPr>
          <w:rStyle w:val="default"/>
          <w:rFonts w:cs="FrankRuehl" w:hint="cs"/>
          <w:rtl/>
        </w:rPr>
        <w:t xml:space="preserve">אר, בהשפעה שתהיה לסילוק הקנס על יכולתו של הנאשם לפצות את הניזוק בשל הנזק שנגרם לו על ידי העבירה. </w:t>
      </w:r>
    </w:p>
    <w:p w:rsidR="00D85AAC" w:rsidRDefault="00D85AAC">
      <w:pPr>
        <w:pStyle w:val="P00"/>
        <w:spacing w:before="72"/>
        <w:ind w:left="0" w:right="1134"/>
        <w:rPr>
          <w:rStyle w:val="default"/>
          <w:rFonts w:cs="FrankRuehl" w:hint="cs"/>
          <w:rtl/>
        </w:rPr>
      </w:pPr>
      <w:r>
        <w:rPr>
          <w:lang w:val="he-IL"/>
        </w:rPr>
        <w:pict>
          <v:rect id="_x0000_s2168" style="position:absolute;left:0;text-align:left;margin-left:464.5pt;margin-top:8.05pt;width:75.05pt;height:16pt;z-index:2512880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בי</w:t>
      </w:r>
      <w:r>
        <w:rPr>
          <w:rStyle w:val="default"/>
          <w:rFonts w:cs="FrankRuehl"/>
          <w:rtl/>
        </w:rPr>
        <w:t>עת</w:t>
      </w:r>
      <w:r>
        <w:rPr>
          <w:rStyle w:val="default"/>
          <w:rFonts w:cs="FrankRuehl" w:hint="cs"/>
          <w:rtl/>
        </w:rPr>
        <w:t xml:space="preserve"> הקנס לפי ערך הנזק שנגרם או טובת ההנאה שהופקה תהא כערכם ביום ביצוע העבירה או ביום מתן החלטת בית המשפט, לפי הגדול שבהם. </w:t>
      </w:r>
    </w:p>
    <w:p w:rsidR="00D85AAC" w:rsidRPr="000A2C9F" w:rsidRDefault="00D85AAC">
      <w:pPr>
        <w:pStyle w:val="P33"/>
        <w:spacing w:before="0"/>
        <w:ind w:left="0" w:right="1134"/>
        <w:rPr>
          <w:rFonts w:cs="FrankRuehl" w:hint="cs"/>
          <w:vanish/>
          <w:color w:val="FF0000"/>
          <w:szCs w:val="20"/>
          <w:shd w:val="clear" w:color="auto" w:fill="FFFF99"/>
          <w:rtl/>
        </w:rPr>
      </w:pPr>
      <w:bookmarkStart w:id="274" w:name="Rov700"/>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414"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60 (</w:t>
      </w:r>
      <w:hyperlink r:id="rId415"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בשל עבירה שנתכוון בה הנאשם לגרום נזק ממון לאחר או להשיג טובת הנאה לעצמו או לאחר, רשאית בית המשפט להטיל על הנאשם קנס </w:t>
      </w:r>
      <w:r w:rsidRPr="000A2C9F">
        <w:rPr>
          <w:rStyle w:val="default"/>
          <w:rFonts w:cs="FrankRuehl" w:hint="cs"/>
          <w:strike/>
          <w:vanish/>
          <w:sz w:val="22"/>
          <w:szCs w:val="22"/>
          <w:shd w:val="clear" w:color="auto" w:fill="FFFF99"/>
          <w:rtl/>
        </w:rPr>
        <w:t>פי שלושה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פי ארבעה</w:t>
      </w:r>
      <w:r w:rsidRPr="000A2C9F">
        <w:rPr>
          <w:rStyle w:val="default"/>
          <w:rFonts w:cs="FrankRuehl" w:hint="cs"/>
          <w:vanish/>
          <w:sz w:val="22"/>
          <w:szCs w:val="22"/>
          <w:shd w:val="clear" w:color="auto" w:fill="FFFF99"/>
          <w:rtl/>
        </w:rPr>
        <w:t xml:space="preserve"> משוויים של הנזק שנגרם או של טובת ההנאה שהושגה על ידי העבירה, או את הקנס שנקבע בחיקוק, הכל לפי הגדול שבהם.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הורשע אדם בעבירה, וקיבל דבר כשכר בעד ביצועה או כאמצעי לביצועה, רשאי בית המשפט להטיל עליו קנס </w:t>
      </w:r>
      <w:r w:rsidRPr="000A2C9F">
        <w:rPr>
          <w:rStyle w:val="default"/>
          <w:rFonts w:cs="FrankRuehl" w:hint="cs"/>
          <w:strike/>
          <w:vanish/>
          <w:sz w:val="22"/>
          <w:szCs w:val="22"/>
          <w:shd w:val="clear" w:color="auto" w:fill="FFFF99"/>
          <w:rtl/>
        </w:rPr>
        <w:t>פי שלושה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פי ארבעה</w:t>
      </w:r>
      <w:r w:rsidRPr="000A2C9F">
        <w:rPr>
          <w:rStyle w:val="default"/>
          <w:rFonts w:cs="FrankRuehl" w:hint="cs"/>
          <w:vanish/>
          <w:sz w:val="22"/>
          <w:szCs w:val="22"/>
          <w:shd w:val="clear" w:color="auto" w:fill="FFFF99"/>
          <w:rtl/>
        </w:rPr>
        <w:t xml:space="preserve"> משוויו של הדבר, או את הקנס שנקבע בחיקוק, הכל לפי הגדול שבהם.</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416"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65 (</w:t>
      </w:r>
      <w:hyperlink r:id="rId417"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418"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קטן 63(ד)</w:t>
      </w:r>
      <w:bookmarkEnd w:id="274"/>
    </w:p>
    <w:p w:rsidR="00D85AAC" w:rsidRDefault="00D85AAC" w:rsidP="005656E4">
      <w:pPr>
        <w:pStyle w:val="P00"/>
        <w:spacing w:before="72"/>
        <w:ind w:left="0" w:right="1134"/>
        <w:rPr>
          <w:rStyle w:val="default"/>
          <w:rFonts w:cs="FrankRuehl"/>
          <w:rtl/>
        </w:rPr>
      </w:pPr>
      <w:bookmarkStart w:id="275" w:name="Seif76"/>
      <w:bookmarkEnd w:id="275"/>
      <w:r>
        <w:rPr>
          <w:lang w:val="he-IL"/>
        </w:rPr>
        <w:pict>
          <v:rect id="_x0000_s2169" style="position:absolute;left:0;text-align:left;margin-left:464.5pt;margin-top:8.05pt;width:75.05pt;height:24pt;z-index:2512890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עד</w:t>
                  </w:r>
                  <w:r>
                    <w:rPr>
                      <w:rFonts w:cs="Miriam" w:hint="cs"/>
                      <w:sz w:val="18"/>
                      <w:szCs w:val="18"/>
                      <w:rtl/>
                    </w:rPr>
                    <w:t>כו</w:t>
                  </w:r>
                  <w:r>
                    <w:rPr>
                      <w:rFonts w:cs="Miriam"/>
                      <w:sz w:val="18"/>
                      <w:szCs w:val="18"/>
                      <w:rtl/>
                    </w:rPr>
                    <w:t xml:space="preserve">ן </w:t>
                  </w:r>
                  <w:r>
                    <w:rPr>
                      <w:rFonts w:cs="Miriam" w:hint="cs"/>
                      <w:sz w:val="18"/>
                      <w:szCs w:val="18"/>
                      <w:rtl/>
                    </w:rPr>
                    <w:t>קנסות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ב</w:t>
                  </w:r>
                  <w:r>
                    <w:rPr>
                      <w:rFonts w:cs="Miriam" w:hint="cs"/>
                      <w:sz w:val="18"/>
                      <w:szCs w:val="18"/>
                      <w:rtl/>
                    </w:rPr>
                    <w:t>-</w:t>
                  </w:r>
                  <w:r>
                    <w:rPr>
                      <w:rFonts w:cs="Miriam"/>
                      <w:sz w:val="18"/>
                      <w:szCs w:val="18"/>
                      <w:rtl/>
                    </w:rPr>
                    <w:t>1982</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w:t>
      </w:r>
      <w:r>
        <w:rPr>
          <w:rStyle w:val="default"/>
          <w:rFonts w:cs="FrankRuehl"/>
          <w:rtl/>
        </w:rPr>
        <w:t>שפ</w:t>
      </w:r>
      <w:r>
        <w:rPr>
          <w:rStyle w:val="default"/>
          <w:rFonts w:cs="FrankRuehl" w:hint="cs"/>
          <w:rtl/>
        </w:rPr>
        <w:t>טים ר</w:t>
      </w:r>
      <w:r>
        <w:rPr>
          <w:rStyle w:val="default"/>
          <w:rFonts w:cs="FrankRuehl"/>
          <w:rtl/>
        </w:rPr>
        <w:t>שא</w:t>
      </w:r>
      <w:r>
        <w:rPr>
          <w:rStyle w:val="default"/>
          <w:rFonts w:cs="FrankRuehl" w:hint="cs"/>
          <w:rtl/>
        </w:rPr>
        <w:t xml:space="preserve">י </w:t>
      </w:r>
      <w:r>
        <w:rPr>
          <w:rStyle w:val="default"/>
          <w:rFonts w:cs="FrankRuehl"/>
          <w:rtl/>
        </w:rPr>
        <w:t>לש</w:t>
      </w:r>
      <w:r>
        <w:rPr>
          <w:rStyle w:val="default"/>
          <w:rFonts w:cs="FrankRuehl" w:hint="cs"/>
          <w:rtl/>
        </w:rPr>
        <w:t>נות בצו את שיעורי הקנסות הקבועים בכל חוק, על פי השינויים שחלו במדד מן המדד שפורסם בחודש שבו הם נ</w:t>
      </w:r>
      <w:r>
        <w:rPr>
          <w:rStyle w:val="default"/>
          <w:rFonts w:cs="FrankRuehl"/>
          <w:rtl/>
        </w:rPr>
        <w:t>ק</w:t>
      </w:r>
      <w:r>
        <w:rPr>
          <w:rStyle w:val="default"/>
          <w:rFonts w:cs="FrankRuehl" w:hint="cs"/>
          <w:rtl/>
        </w:rPr>
        <w:t>בעו ל</w:t>
      </w:r>
      <w:r>
        <w:rPr>
          <w:rStyle w:val="default"/>
          <w:rFonts w:cs="FrankRuehl"/>
          <w:rtl/>
        </w:rPr>
        <w:t>א</w:t>
      </w:r>
      <w:r>
        <w:rPr>
          <w:rStyle w:val="default"/>
          <w:rFonts w:cs="FrankRuehl" w:hint="cs"/>
          <w:rtl/>
        </w:rPr>
        <w:t>חרו</w:t>
      </w:r>
      <w:r>
        <w:rPr>
          <w:rStyle w:val="default"/>
          <w:rFonts w:cs="FrankRuehl"/>
          <w:rtl/>
        </w:rPr>
        <w:t>נ</w:t>
      </w:r>
      <w:r>
        <w:rPr>
          <w:rStyle w:val="default"/>
          <w:rFonts w:cs="FrankRuehl" w:hint="cs"/>
          <w:rtl/>
        </w:rPr>
        <w:t>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יו</w:t>
      </w:r>
      <w:r>
        <w:rPr>
          <w:rStyle w:val="default"/>
          <w:rFonts w:cs="FrankRuehl" w:hint="cs"/>
          <w:rtl/>
        </w:rPr>
        <w:t xml:space="preserve">גדלו שיעורי קנסות לפי סעיף זה לפני שחלפו ששה חדשים מיום ההגדלה הקודמת.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w:t>
      </w:r>
      <w:r>
        <w:rPr>
          <w:rStyle w:val="default"/>
          <w:rFonts w:cs="FrankRuehl"/>
          <w:rtl/>
        </w:rPr>
        <w:t xml:space="preserve">" - </w:t>
      </w:r>
      <w:r>
        <w:rPr>
          <w:rStyle w:val="default"/>
          <w:rFonts w:cs="FrankRuehl" w:hint="cs"/>
          <w:rtl/>
        </w:rPr>
        <w:t>מד</w:t>
      </w:r>
      <w:r>
        <w:rPr>
          <w:rStyle w:val="default"/>
          <w:rFonts w:cs="FrankRuehl"/>
          <w:rtl/>
        </w:rPr>
        <w:t xml:space="preserve">ד </w:t>
      </w:r>
      <w:r>
        <w:rPr>
          <w:rStyle w:val="default"/>
          <w:rFonts w:cs="FrankRuehl" w:hint="cs"/>
          <w:rtl/>
        </w:rPr>
        <w:t xml:space="preserve">המחירים לצרכן שמפרסמת הלשכה </w:t>
      </w:r>
      <w:r>
        <w:rPr>
          <w:rStyle w:val="default"/>
          <w:rFonts w:cs="FrankRuehl"/>
          <w:rtl/>
        </w:rPr>
        <w:t>המ</w:t>
      </w:r>
      <w:r>
        <w:rPr>
          <w:rStyle w:val="default"/>
          <w:rFonts w:cs="FrankRuehl" w:hint="cs"/>
          <w:rtl/>
        </w:rPr>
        <w:t>רכ</w:t>
      </w:r>
      <w:r>
        <w:rPr>
          <w:rStyle w:val="default"/>
          <w:rFonts w:cs="FrankRuehl"/>
          <w:rtl/>
        </w:rPr>
        <w:t>זי</w:t>
      </w:r>
      <w:r>
        <w:rPr>
          <w:rStyle w:val="default"/>
          <w:rFonts w:cs="FrankRuehl" w:hint="cs"/>
          <w:rtl/>
        </w:rPr>
        <w:t>ת לסטטיסטיקה;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"ק</w:t>
      </w:r>
      <w:r>
        <w:rPr>
          <w:rStyle w:val="default"/>
          <w:rFonts w:cs="FrankRuehl" w:hint="cs"/>
          <w:rtl/>
        </w:rPr>
        <w:t>נס</w:t>
      </w:r>
      <w:r>
        <w:rPr>
          <w:rStyle w:val="default"/>
          <w:rFonts w:cs="FrankRuehl"/>
          <w:rtl/>
        </w:rPr>
        <w:t>ות</w:t>
      </w:r>
      <w:r>
        <w:rPr>
          <w:rStyle w:val="default"/>
          <w:rFonts w:cs="FrankRuehl" w:hint="cs"/>
          <w:rtl/>
        </w:rPr>
        <w:t>" - לר</w:t>
      </w:r>
      <w:r>
        <w:rPr>
          <w:rStyle w:val="default"/>
          <w:rFonts w:cs="FrankRuehl"/>
          <w:rtl/>
        </w:rPr>
        <w:t>בו</w:t>
      </w:r>
      <w:r>
        <w:rPr>
          <w:rStyle w:val="default"/>
          <w:rFonts w:cs="FrankRuehl" w:hint="cs"/>
          <w:rtl/>
        </w:rPr>
        <w:t xml:space="preserve">ת תקרות לקנסות שהחוק מסמיך לקבוע ולרבות תקרת הפיצויים האמורה בסעיף 77. </w:t>
      </w:r>
    </w:p>
    <w:p w:rsidR="00D85AAC" w:rsidRPr="000A2C9F" w:rsidRDefault="00D85AAC">
      <w:pPr>
        <w:pStyle w:val="P33"/>
        <w:spacing w:before="0"/>
        <w:ind w:left="0" w:right="1134"/>
        <w:rPr>
          <w:rFonts w:cs="FrankRuehl" w:hint="cs"/>
          <w:vanish/>
          <w:color w:val="FF0000"/>
          <w:szCs w:val="20"/>
          <w:shd w:val="clear" w:color="auto" w:fill="FFFF99"/>
          <w:rtl/>
        </w:rPr>
      </w:pPr>
      <w:bookmarkStart w:id="276" w:name="Rov678"/>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419"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60 (</w:t>
      </w:r>
      <w:hyperlink r:id="rId420"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64</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קנס קצוב בחיקוקים ישנים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Fonts w:cs="FrankRuehl" w:hint="cs"/>
          <w:strike/>
          <w:vanish/>
          <w:sz w:val="22"/>
          <w:szCs w:val="22"/>
          <w:shd w:val="clear" w:color="auto" w:fill="FFFF99"/>
          <w:rtl/>
        </w:rPr>
        <w:t>64.</w:t>
      </w:r>
      <w:r w:rsidRPr="000A2C9F">
        <w:rPr>
          <w:rStyle w:val="default"/>
          <w:rFonts w:cs="FrankRuehl"/>
          <w:strike/>
          <w:vanish/>
          <w:sz w:val="22"/>
          <w:szCs w:val="22"/>
          <w:shd w:val="clear" w:color="auto" w:fill="FFFF99"/>
          <w:rtl/>
        </w:rPr>
        <w:tab/>
      </w:r>
      <w:r w:rsidRPr="000A2C9F">
        <w:rPr>
          <w:rStyle w:val="default"/>
          <w:rFonts w:cs="FrankRuehl" w:hint="cs"/>
          <w:strike/>
          <w:vanish/>
          <w:sz w:val="22"/>
          <w:szCs w:val="22"/>
          <w:shd w:val="clear" w:color="auto" w:fill="FFFF99"/>
          <w:rtl/>
        </w:rPr>
        <w:t>(א)</w:t>
      </w:r>
      <w:r w:rsidRPr="000A2C9F">
        <w:rPr>
          <w:rStyle w:val="default"/>
          <w:rFonts w:cs="FrankRuehl" w:hint="cs"/>
          <w:strike/>
          <w:vanish/>
          <w:sz w:val="22"/>
          <w:szCs w:val="22"/>
          <w:shd w:val="clear" w:color="auto" w:fill="FFFF99"/>
          <w:rtl/>
        </w:rPr>
        <w:tab/>
        <w:t xml:space="preserve">עבירה שנקבע לה קנס קצוב בחוק שניתן לאחר קום המדינה ולפני י"ד בטבת תשי"ג (1 בינואר </w:t>
      </w:r>
      <w:r w:rsidRPr="000A2C9F">
        <w:rPr>
          <w:rStyle w:val="default"/>
          <w:rFonts w:cs="FrankRuehl"/>
          <w:strike/>
          <w:vanish/>
          <w:sz w:val="22"/>
          <w:szCs w:val="22"/>
          <w:shd w:val="clear" w:color="auto" w:fill="FFFF99"/>
          <w:rtl/>
        </w:rPr>
        <w:br/>
      </w:r>
      <w:r w:rsidRPr="000A2C9F">
        <w:rPr>
          <w:rStyle w:val="default"/>
          <w:rFonts w:cs="FrankRuehl" w:hint="cs"/>
          <w:strike/>
          <w:vanish/>
          <w:sz w:val="22"/>
          <w:szCs w:val="22"/>
          <w:shd w:val="clear" w:color="auto" w:fill="FFFF99"/>
          <w:rtl/>
        </w:rPr>
        <w:t>1953), רשאי בית המשפט לקנוס בסכום שהוא פי חמישה מן הקצוב, ובלבד שלא יעלה בכך על 5000 לירות.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עבירה שנקבע לה קנס קצוב בחוק שהיה קיים בארץ ישראל ערב הקמת המדינה וההוראה בדבר הקנס עודנה בת תוקף, רשאי בית המשפט לקנוס בסכום שהוא פי חמישה עשר מן הקצוב, ובלבד שלא יעלה בכך על 5000 לירות.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 xml:space="preserve">תאגיד שעבר עבירה כאמור בסעיפים קטנים (א) או (ב), רשאי בית המשפט להטיל עליו קנס כאמור בהם אף אם יעלה בכך על 5000 לירות, ובלבד שלא יעלה בכך על 10,000 לירות. </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21.6.1982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14</w:t>
      </w:r>
    </w:p>
    <w:p w:rsidR="00D85AAC" w:rsidRPr="000A2C9F" w:rsidRDefault="00D85AAC">
      <w:pPr>
        <w:pStyle w:val="P33"/>
        <w:spacing w:before="0"/>
        <w:ind w:left="0" w:right="1134"/>
        <w:rPr>
          <w:rFonts w:cs="FrankRuehl" w:hint="cs"/>
          <w:vanish/>
          <w:szCs w:val="20"/>
          <w:shd w:val="clear" w:color="auto" w:fill="FFFF99"/>
          <w:rtl/>
        </w:rPr>
      </w:pPr>
      <w:hyperlink r:id="rId421" w:history="1">
        <w:r w:rsidRPr="000A2C9F">
          <w:rPr>
            <w:rFonts w:cs="FrankRuehl"/>
            <w:vanish/>
            <w:color w:val="0000FF"/>
            <w:szCs w:val="20"/>
            <w:u w:val="single"/>
            <w:shd w:val="clear" w:color="auto" w:fill="FFFF99"/>
            <w:rtl/>
          </w:rPr>
          <w:t>ס"ח תשמ"ב מס' 1053</w:t>
        </w:r>
      </w:hyperlink>
      <w:r w:rsidRPr="000A2C9F">
        <w:rPr>
          <w:rFonts w:cs="FrankRuehl" w:hint="cs"/>
          <w:vanish/>
          <w:szCs w:val="20"/>
          <w:shd w:val="clear" w:color="auto" w:fill="FFFF99"/>
          <w:rtl/>
        </w:rPr>
        <w:t xml:space="preserve"> מיום 21.6.1982 עמ' 172 (</w:t>
      </w:r>
      <w:hyperlink r:id="rId422" w:history="1">
        <w:r w:rsidRPr="000A2C9F">
          <w:rPr>
            <w:rFonts w:cs="FrankRuehl"/>
            <w:vanish/>
            <w:color w:val="0000FF"/>
            <w:szCs w:val="20"/>
            <w:u w:val="single"/>
            <w:shd w:val="clear" w:color="auto" w:fill="FFFF99"/>
            <w:rtl/>
          </w:rPr>
          <w:t>ה"ח 1580</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64</w:t>
      </w:r>
      <w:bookmarkEnd w:id="276"/>
    </w:p>
    <w:p w:rsidR="00D85AAC" w:rsidRDefault="00D85AAC" w:rsidP="005656E4">
      <w:pPr>
        <w:pStyle w:val="P00"/>
        <w:spacing w:before="72"/>
        <w:ind w:left="0" w:right="1134"/>
        <w:rPr>
          <w:rStyle w:val="default"/>
          <w:rFonts w:cs="FrankRuehl" w:hint="cs"/>
          <w:rtl/>
        </w:rPr>
      </w:pPr>
      <w:r>
        <w:rPr>
          <w:lang w:val="he-IL"/>
        </w:rPr>
        <w:pict>
          <v:rect id="_x0000_s2170" style="position:absolute;left:0;text-align:left;margin-left:464.5pt;margin-top:8.05pt;width:75.05pt;height:16pt;z-index:2512901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65</w:t>
      </w:r>
      <w:r>
        <w:rPr>
          <w:rStyle w:val="big-number"/>
          <w:rFonts w:cs="Miriam" w:hint="cs"/>
          <w:rtl/>
        </w:rPr>
        <w:t>.</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85AAC" w:rsidRPr="000A2C9F" w:rsidRDefault="00D85AAC">
      <w:pPr>
        <w:pStyle w:val="P33"/>
        <w:spacing w:before="0"/>
        <w:ind w:left="0" w:right="1134"/>
        <w:rPr>
          <w:rFonts w:cs="FrankRuehl" w:hint="cs"/>
          <w:vanish/>
          <w:color w:val="FF0000"/>
          <w:szCs w:val="20"/>
          <w:shd w:val="clear" w:color="auto" w:fill="FFFF99"/>
          <w:rtl/>
        </w:rPr>
      </w:pPr>
      <w:bookmarkStart w:id="277" w:name="Rov633"/>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423"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60 (</w:t>
      </w:r>
      <w:hyperlink r:id="rId424"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65</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שמירת הוראות מיוחדות</w:t>
      </w:r>
    </w:p>
    <w:p w:rsidR="00D85AAC" w:rsidRDefault="00D85AAC">
      <w:pPr>
        <w:pStyle w:val="P00"/>
        <w:spacing w:before="0"/>
        <w:ind w:left="0" w:right="1134"/>
        <w:rPr>
          <w:rStyle w:val="default"/>
          <w:rFonts w:cs="FrankRuehl" w:hint="cs"/>
          <w:sz w:val="2"/>
          <w:szCs w:val="2"/>
          <w:rtl/>
        </w:rPr>
      </w:pPr>
      <w:r w:rsidRPr="000A2C9F">
        <w:rPr>
          <w:rFonts w:cs="FrankRuehl" w:hint="cs"/>
          <w:strike/>
          <w:vanish/>
          <w:sz w:val="22"/>
          <w:szCs w:val="22"/>
          <w:shd w:val="clear" w:color="auto" w:fill="FFFF99"/>
          <w:rtl/>
        </w:rPr>
        <w:t>65.</w:t>
      </w:r>
      <w:r w:rsidRPr="000A2C9F">
        <w:rPr>
          <w:rStyle w:val="default"/>
          <w:rFonts w:cs="FrankRuehl"/>
          <w:strike/>
          <w:vanish/>
          <w:sz w:val="22"/>
          <w:szCs w:val="22"/>
          <w:shd w:val="clear" w:color="auto" w:fill="FFFF99"/>
          <w:rtl/>
        </w:rPr>
        <w:tab/>
      </w:r>
      <w:r w:rsidRPr="000A2C9F">
        <w:rPr>
          <w:rStyle w:val="default"/>
          <w:rFonts w:cs="FrankRuehl" w:hint="cs"/>
          <w:strike/>
          <w:vanish/>
          <w:sz w:val="22"/>
          <w:szCs w:val="22"/>
          <w:shd w:val="clear" w:color="auto" w:fill="FFFF99"/>
          <w:rtl/>
        </w:rPr>
        <w:t>הוראות סעיפים 61 ו-64 אינן באות לפגוע בהוראות כל חיקוק המסמיך את בית המשפט לקנוס בסכומים העולים על 5000 לירות או 10,000 לירות, הכל לפי הענין.</w:t>
      </w:r>
      <w:bookmarkEnd w:id="277"/>
    </w:p>
    <w:p w:rsidR="00D85AAC" w:rsidRDefault="00D85AAC" w:rsidP="005656E4">
      <w:pPr>
        <w:pStyle w:val="P00"/>
        <w:spacing w:before="72"/>
        <w:ind w:left="0" w:right="1134"/>
        <w:rPr>
          <w:rStyle w:val="default"/>
          <w:rFonts w:cs="FrankRuehl"/>
          <w:rtl/>
        </w:rPr>
      </w:pPr>
      <w:bookmarkStart w:id="278" w:name="Seif77"/>
      <w:bookmarkEnd w:id="278"/>
      <w:r>
        <w:rPr>
          <w:lang w:val="he-IL"/>
        </w:rPr>
        <w:pict>
          <v:rect id="_x0000_s2171" style="position:absolute;left:0;text-align:left;margin-left:464.5pt;margin-top:8.05pt;width:75.05pt;height:32pt;z-index:2512911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מו</w:t>
                  </w:r>
                  <w:r>
                    <w:rPr>
                      <w:rFonts w:cs="Miriam" w:hint="cs"/>
                      <w:sz w:val="18"/>
                      <w:szCs w:val="18"/>
                      <w:rtl/>
                    </w:rPr>
                    <w:t>עד</w:t>
                  </w:r>
                  <w:r>
                    <w:rPr>
                      <w:rFonts w:cs="Miriam"/>
                      <w:sz w:val="18"/>
                      <w:szCs w:val="18"/>
                      <w:rtl/>
                    </w:rPr>
                    <w:t xml:space="preserve"> ל</w:t>
                  </w:r>
                  <w:r>
                    <w:rPr>
                      <w:rFonts w:cs="Miriam" w:hint="cs"/>
                      <w:sz w:val="18"/>
                      <w:szCs w:val="18"/>
                      <w:rtl/>
                    </w:rPr>
                    <w:t>תשלום קנס</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א/32]</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נס</w:t>
      </w:r>
      <w:r>
        <w:rPr>
          <w:rStyle w:val="default"/>
          <w:rFonts w:cs="FrankRuehl"/>
          <w:rtl/>
        </w:rPr>
        <w:t xml:space="preserve"> ש</w:t>
      </w:r>
      <w:r>
        <w:rPr>
          <w:rStyle w:val="default"/>
          <w:rFonts w:cs="FrankRuehl" w:hint="cs"/>
          <w:rtl/>
        </w:rPr>
        <w:t>הוטל ישולם מיד, אך רשאי בית המשפט לצוות שהקנס ישולם תוך תקופה שקבע ובתנאים שקבע ורשאי הוא לקבוע שעל סכום הקנס שתשלומו נדחה</w:t>
      </w:r>
      <w:r>
        <w:rPr>
          <w:rStyle w:val="default"/>
          <w:rFonts w:cs="FrankRuehl"/>
          <w:rtl/>
        </w:rPr>
        <w:t xml:space="preserve"> א</w:t>
      </w:r>
      <w:r>
        <w:rPr>
          <w:rStyle w:val="default"/>
          <w:rFonts w:cs="FrankRuehl" w:hint="cs"/>
          <w:rtl/>
        </w:rPr>
        <w:t xml:space="preserve">ו </w:t>
      </w:r>
      <w:r>
        <w:rPr>
          <w:rStyle w:val="default"/>
          <w:rFonts w:cs="FrankRuehl"/>
          <w:rtl/>
        </w:rPr>
        <w:t>על</w:t>
      </w:r>
      <w:r>
        <w:rPr>
          <w:rStyle w:val="default"/>
          <w:rFonts w:cs="FrankRuehl" w:hint="cs"/>
          <w:rtl/>
        </w:rPr>
        <w:t xml:space="preserve"> חלק ממנו תשולם תוספת כאמור בסעיף 67 לגבי תקופת הדחיה.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w:t>
      </w:r>
      <w:r>
        <w:rPr>
          <w:rStyle w:val="default"/>
          <w:rFonts w:cs="FrankRuehl"/>
          <w:rtl/>
        </w:rPr>
        <w:t xml:space="preserve"> ב</w:t>
      </w:r>
      <w:r>
        <w:rPr>
          <w:rStyle w:val="default"/>
          <w:rFonts w:cs="FrankRuehl" w:hint="cs"/>
          <w:rtl/>
        </w:rPr>
        <w:t xml:space="preserve">ית המשפט כי הקנס ישולם </w:t>
      </w:r>
      <w:r>
        <w:rPr>
          <w:rStyle w:val="default"/>
          <w:rFonts w:cs="FrankRuehl"/>
          <w:rtl/>
        </w:rPr>
        <w:t>לש</w:t>
      </w:r>
      <w:r>
        <w:rPr>
          <w:rStyle w:val="default"/>
          <w:rFonts w:cs="FrankRuehl" w:hint="cs"/>
          <w:rtl/>
        </w:rPr>
        <w:t>יע</w:t>
      </w:r>
      <w:r>
        <w:rPr>
          <w:rStyle w:val="default"/>
          <w:rFonts w:cs="FrankRuehl"/>
          <w:rtl/>
        </w:rPr>
        <w:t>ור</w:t>
      </w:r>
      <w:r>
        <w:rPr>
          <w:rStyle w:val="default"/>
          <w:rFonts w:cs="FrankRuehl" w:hint="cs"/>
          <w:rtl/>
        </w:rPr>
        <w:t>ין, יחולו הוראות סעיף 71</w:t>
      </w:r>
      <w:r>
        <w:rPr>
          <w:rStyle w:val="default"/>
          <w:rFonts w:cs="FrankRuehl"/>
          <w:rtl/>
        </w:rPr>
        <w:t xml:space="preserve"> </w:t>
      </w:r>
      <w:r>
        <w:rPr>
          <w:rStyle w:val="default"/>
          <w:rFonts w:cs="FrankRuehl" w:hint="cs"/>
          <w:rtl/>
        </w:rPr>
        <w:t xml:space="preserve">לגבי כל שיעור ושיעור. </w:t>
      </w:r>
    </w:p>
    <w:p w:rsidR="00D85AAC" w:rsidRPr="000A2C9F" w:rsidRDefault="00D85AAC">
      <w:pPr>
        <w:pStyle w:val="P33"/>
        <w:spacing w:before="0"/>
        <w:ind w:left="0" w:right="1134"/>
        <w:rPr>
          <w:rFonts w:cs="FrankRuehl" w:hint="cs"/>
          <w:vanish/>
          <w:color w:val="FF0000"/>
          <w:szCs w:val="20"/>
          <w:shd w:val="clear" w:color="auto" w:fill="FFFF99"/>
          <w:rtl/>
        </w:rPr>
      </w:pPr>
      <w:bookmarkStart w:id="279" w:name="Rov634"/>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425"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61 (</w:t>
      </w:r>
      <w:hyperlink r:id="rId426"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66.</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t xml:space="preserve">קנס שהוטל ישולם מיד, אך רשאי בית המשפט לצוות שהקנס ישולם תוך תקופה שקבע ובתנאים שקבע </w:t>
      </w:r>
      <w:r w:rsidRPr="000A2C9F">
        <w:rPr>
          <w:rStyle w:val="default"/>
          <w:rFonts w:cs="FrankRuehl" w:hint="cs"/>
          <w:vanish/>
          <w:sz w:val="22"/>
          <w:szCs w:val="22"/>
          <w:u w:val="single"/>
          <w:shd w:val="clear" w:color="auto" w:fill="FFFF99"/>
          <w:rtl/>
        </w:rPr>
        <w:t>ורשאי הוא לקבוע שעל סכום הקנס שתשלומו נדחה או על חלק ממנו תשולם תוספת כאמור בסעיף 67 לגבי תקופת הדחיה.</w:t>
      </w:r>
    </w:p>
    <w:p w:rsidR="00D85AAC" w:rsidRDefault="00D85AAC">
      <w:pPr>
        <w:pStyle w:val="P00"/>
        <w:spacing w:before="0"/>
        <w:ind w:left="0" w:right="1134"/>
        <w:rPr>
          <w:rStyle w:val="default"/>
          <w:rFonts w:cs="FrankRuehl" w:hint="cs"/>
          <w:sz w:val="2"/>
          <w:szCs w:val="2"/>
          <w:u w:val="single"/>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קבע בית המשפט כי הקנס ישולם לשיעורין, יחולו הוראות סעיף 71 לגבי כל שיעור ושיעור.</w:t>
      </w:r>
      <w:bookmarkEnd w:id="279"/>
    </w:p>
    <w:p w:rsidR="00D85AAC" w:rsidRDefault="00D85AAC" w:rsidP="005656E4">
      <w:pPr>
        <w:pStyle w:val="P00"/>
        <w:spacing w:before="72"/>
        <w:ind w:left="0" w:right="1134"/>
        <w:rPr>
          <w:rStyle w:val="default"/>
          <w:rFonts w:cs="FrankRuehl"/>
          <w:rtl/>
        </w:rPr>
      </w:pPr>
      <w:bookmarkStart w:id="280" w:name="Seif514"/>
      <w:bookmarkEnd w:id="280"/>
      <w:r>
        <w:rPr>
          <w:lang w:val="he-IL"/>
        </w:rPr>
        <w:pict>
          <v:rect id="_x0000_s2172" style="position:absolute;left:0;text-align:left;margin-left:464.5pt;margin-top:8.05pt;width:75.05pt;height:27.95pt;z-index:2518318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תו</w:t>
                  </w:r>
                  <w:r>
                    <w:rPr>
                      <w:rFonts w:cs="Miriam" w:hint="cs"/>
                      <w:sz w:val="18"/>
                      <w:szCs w:val="18"/>
                      <w:rtl/>
                    </w:rPr>
                    <w:t>ספ</w:t>
                  </w:r>
                  <w:r>
                    <w:rPr>
                      <w:rFonts w:cs="Miriam"/>
                      <w:sz w:val="18"/>
                      <w:szCs w:val="18"/>
                      <w:rtl/>
                    </w:rPr>
                    <w:t xml:space="preserve">ת </w:t>
                  </w:r>
                  <w:r>
                    <w:rPr>
                      <w:rFonts w:cs="Miriam" w:hint="cs"/>
                      <w:sz w:val="18"/>
                      <w:szCs w:val="18"/>
                      <w:rtl/>
                    </w:rPr>
                    <w:t xml:space="preserve">פיגור על </w:t>
                  </w:r>
                  <w:r>
                    <w:rPr>
                      <w:rFonts w:cs="Miriam"/>
                      <w:sz w:val="18"/>
                      <w:szCs w:val="18"/>
                      <w:rtl/>
                    </w:rPr>
                    <w:t>אי</w:t>
                  </w:r>
                  <w:r>
                    <w:rPr>
                      <w:rFonts w:cs="Miriam" w:hint="cs"/>
                      <w:sz w:val="18"/>
                      <w:szCs w:val="18"/>
                      <w:rtl/>
                    </w:rPr>
                    <w:t xml:space="preserve"> ת</w:t>
                  </w:r>
                  <w:r>
                    <w:rPr>
                      <w:rFonts w:cs="Miriam"/>
                      <w:sz w:val="18"/>
                      <w:szCs w:val="18"/>
                      <w:rtl/>
                    </w:rPr>
                    <w:t>של</w:t>
                  </w:r>
                  <w:r>
                    <w:rPr>
                      <w:rFonts w:cs="Miriam" w:hint="cs"/>
                      <w:sz w:val="18"/>
                      <w:szCs w:val="18"/>
                      <w:rtl/>
                    </w:rPr>
                    <w:t xml:space="preserve">ום קנס </w:t>
                  </w:r>
                  <w:r>
                    <w:rPr>
                      <w:rFonts w:cs="Miriam"/>
                      <w:sz w:val="18"/>
                      <w:szCs w:val="18"/>
                      <w:rtl/>
                    </w:rPr>
                    <w:t>[י</w:t>
                  </w:r>
                  <w:r>
                    <w:rPr>
                      <w:rFonts w:cs="Miriam" w:hint="cs"/>
                      <w:sz w:val="18"/>
                      <w:szCs w:val="18"/>
                      <w:rtl/>
                    </w:rPr>
                    <w:t>א/32</w:t>
                  </w:r>
                  <w:r>
                    <w:rPr>
                      <w:rFonts w:cs="Miriam"/>
                      <w:sz w:val="18"/>
                      <w:szCs w:val="18"/>
                      <w:rtl/>
                    </w:rPr>
                    <w:t>א]</w:t>
                  </w:r>
                  <w:r>
                    <w:rPr>
                      <w:rFonts w:cs="Miriam" w:hint="cs"/>
                      <w:sz w:val="18"/>
                      <w:szCs w:val="18"/>
                      <w:rtl/>
                    </w:rPr>
                    <w:t xml:space="preserve">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67.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נס</w:t>
      </w:r>
      <w:r>
        <w:rPr>
          <w:rStyle w:val="default"/>
          <w:rFonts w:cs="FrankRuehl"/>
          <w:rtl/>
        </w:rPr>
        <w:t xml:space="preserve"> ש</w:t>
      </w:r>
      <w:r>
        <w:rPr>
          <w:rStyle w:val="default"/>
          <w:rFonts w:cs="FrankRuehl" w:hint="cs"/>
          <w:rtl/>
        </w:rPr>
        <w:t>לא שולם, כולו או מקצתו, במועד הקבוע, תיווסף עליו תוספת פיגור (</w:t>
      </w:r>
      <w:r>
        <w:rPr>
          <w:rStyle w:val="default"/>
          <w:rFonts w:cs="FrankRuehl"/>
          <w:rtl/>
        </w:rPr>
        <w:t>ל</w:t>
      </w:r>
      <w:r>
        <w:rPr>
          <w:rStyle w:val="default"/>
          <w:rFonts w:cs="FrankRuehl" w:hint="cs"/>
          <w:rtl/>
        </w:rPr>
        <w:t>הלן</w:t>
      </w:r>
      <w:r>
        <w:rPr>
          <w:rStyle w:val="default"/>
          <w:rFonts w:cs="FrankRuehl"/>
          <w:rtl/>
        </w:rPr>
        <w:t xml:space="preserve"> - </w:t>
      </w:r>
      <w:r>
        <w:rPr>
          <w:rStyle w:val="default"/>
          <w:rFonts w:cs="FrankRuehl" w:hint="cs"/>
          <w:rtl/>
        </w:rPr>
        <w:t>הת</w:t>
      </w:r>
      <w:r>
        <w:rPr>
          <w:rStyle w:val="default"/>
          <w:rFonts w:cs="FrankRuehl"/>
          <w:rtl/>
        </w:rPr>
        <w:t>וס</w:t>
      </w:r>
      <w:r>
        <w:rPr>
          <w:rStyle w:val="default"/>
          <w:rFonts w:cs="FrankRuehl" w:hint="cs"/>
          <w:rtl/>
        </w:rPr>
        <w:t xml:space="preserve">פת). </w:t>
      </w:r>
    </w:p>
    <w:p w:rsidR="00D85AAC" w:rsidRDefault="00D85AAC">
      <w:pPr>
        <w:pStyle w:val="P00"/>
        <w:spacing w:before="72"/>
        <w:ind w:left="0" w:right="1134"/>
        <w:rPr>
          <w:rStyle w:val="default"/>
          <w:rFonts w:cs="FrankRuehl"/>
          <w:rtl/>
        </w:rPr>
      </w:pPr>
      <w:r>
        <w:rPr>
          <w:rFonts w:cs="FrankRuehl"/>
          <w:rtl/>
          <w:lang w:val="he-IL"/>
        </w:rPr>
        <w:pict>
          <v:shape id="_x0000_s2837" type="#_x0000_t202" style="position:absolute;left:0;text-align:left;margin-left:470.25pt;margin-top:7.1pt;width:1in;height:50.4pt;z-index:251932160" filled="f" stroked="f">
            <v:textbox inset="1mm,0,1mm,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14) </w:t>
                  </w:r>
                  <w:r>
                    <w:rPr>
                      <w:rFonts w:cs="Miriam"/>
                      <w:sz w:val="18"/>
                      <w:szCs w:val="18"/>
                      <w:rtl/>
                    </w:rPr>
                    <w:t>תש</w:t>
                  </w:r>
                  <w:r>
                    <w:rPr>
                      <w:rFonts w:cs="Miriam" w:hint="cs"/>
                      <w:sz w:val="18"/>
                      <w:szCs w:val="18"/>
                      <w:rtl/>
                    </w:rPr>
                    <w:t>מ"</w:t>
                  </w:r>
                  <w:r>
                    <w:rPr>
                      <w:rFonts w:cs="Miriam"/>
                      <w:sz w:val="18"/>
                      <w:szCs w:val="18"/>
                      <w:rtl/>
                    </w:rPr>
                    <w:t>ב</w:t>
                  </w:r>
                  <w:r>
                    <w:rPr>
                      <w:rFonts w:cs="Miriam" w:hint="cs"/>
                      <w:sz w:val="18"/>
                      <w:szCs w:val="18"/>
                      <w:rtl/>
                    </w:rPr>
                    <w:t>-</w:t>
                  </w:r>
                  <w:r>
                    <w:rPr>
                      <w:rFonts w:cs="Miriam"/>
                      <w:sz w:val="18"/>
                      <w:szCs w:val="18"/>
                      <w:rtl/>
                    </w:rPr>
                    <w:t>1982</w:t>
                  </w:r>
                </w:p>
                <w:p w:rsidR="008657E3" w:rsidRDefault="008657E3">
                  <w:pPr>
                    <w:spacing w:line="160" w:lineRule="exact"/>
                    <w:jc w:val="left"/>
                    <w:rPr>
                      <w:rFonts w:cs="Miriam"/>
                      <w:noProof/>
                      <w:sz w:val="18"/>
                      <w:szCs w:val="18"/>
                      <w:rtl/>
                    </w:rPr>
                  </w:pPr>
                  <w:r>
                    <w:rPr>
                      <w:rFonts w:cs="Miriam" w:hint="cs"/>
                      <w:sz w:val="18"/>
                      <w:szCs w:val="18"/>
                      <w:rtl/>
                    </w:rPr>
                    <w:t xml:space="preserve">(תיקון מס' 29) </w:t>
                  </w:r>
                  <w:r>
                    <w:rPr>
                      <w:rFonts w:cs="Miriam"/>
                      <w:sz w:val="18"/>
                      <w:szCs w:val="18"/>
                      <w:rtl/>
                    </w:rPr>
                    <w:br/>
                    <w:t>תש</w:t>
                  </w:r>
                  <w:r>
                    <w:rPr>
                      <w:rFonts w:cs="Miriam" w:hint="cs"/>
                      <w:sz w:val="18"/>
                      <w:szCs w:val="18"/>
                      <w:rtl/>
                    </w:rPr>
                    <w:t>"ן-</w:t>
                  </w:r>
                  <w:r>
                    <w:rPr>
                      <w:rFonts w:cs="Miriam"/>
                      <w:sz w:val="18"/>
                      <w:szCs w:val="18"/>
                      <w:rtl/>
                    </w:rPr>
                    <w:t>1990</w:t>
                  </w:r>
                </w:p>
                <w:p w:rsidR="008657E3" w:rsidRDefault="008657E3">
                  <w:pPr>
                    <w:spacing w:line="160" w:lineRule="exact"/>
                    <w:jc w:val="left"/>
                    <w:rPr>
                      <w:rFonts w:cs="Miriam"/>
                      <w:noProof/>
                      <w:sz w:val="18"/>
                      <w:szCs w:val="18"/>
                      <w:rtl/>
                    </w:rPr>
                  </w:pPr>
                  <w:r>
                    <w:rPr>
                      <w:rFonts w:cs="Miriam" w:hint="cs"/>
                      <w:sz w:val="18"/>
                      <w:szCs w:val="18"/>
                      <w:rtl/>
                    </w:rPr>
                    <w:t>(תיקון מס' 63) ת</w:t>
                  </w:r>
                  <w:r>
                    <w:rPr>
                      <w:rFonts w:cs="Miriam"/>
                      <w:sz w:val="18"/>
                      <w:szCs w:val="18"/>
                      <w:rtl/>
                    </w:rPr>
                    <w:t>שס</w:t>
                  </w:r>
                  <w:r>
                    <w:rPr>
                      <w:rFonts w:cs="Miriam" w:hint="cs"/>
                      <w:sz w:val="18"/>
                      <w:szCs w:val="18"/>
                      <w:rtl/>
                    </w:rPr>
                    <w:t>"א-</w:t>
                  </w:r>
                  <w:r>
                    <w:rPr>
                      <w:rFonts w:cs="Miriam"/>
                      <w:sz w:val="18"/>
                      <w:szCs w:val="18"/>
                      <w:rtl/>
                    </w:rPr>
                    <w:t>2001</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יע</w:t>
      </w:r>
      <w:r>
        <w:rPr>
          <w:rStyle w:val="default"/>
          <w:rFonts w:cs="FrankRuehl"/>
          <w:rtl/>
        </w:rPr>
        <w:t>ור</w:t>
      </w:r>
      <w:r>
        <w:rPr>
          <w:rStyle w:val="default"/>
          <w:rFonts w:cs="FrankRuehl" w:hint="cs"/>
          <w:rtl/>
        </w:rPr>
        <w:t xml:space="preserve"> התוספת יהיה חמישים אחוזים מן הקנס או מחלקו שלא שולם, לפי הענין; בתום כל תקופה של ששה חדשים שעברו מ</w:t>
      </w:r>
      <w:r>
        <w:rPr>
          <w:rStyle w:val="default"/>
          <w:rFonts w:cs="FrankRuehl"/>
          <w:rtl/>
        </w:rPr>
        <w:t xml:space="preserve">ן </w:t>
      </w:r>
      <w:r>
        <w:rPr>
          <w:rStyle w:val="default"/>
          <w:rFonts w:cs="FrankRuehl" w:hint="cs"/>
          <w:rtl/>
        </w:rPr>
        <w:t>המ</w:t>
      </w:r>
      <w:r>
        <w:rPr>
          <w:rStyle w:val="default"/>
          <w:rFonts w:cs="FrankRuehl"/>
          <w:rtl/>
        </w:rPr>
        <w:t>וע</w:t>
      </w:r>
      <w:r>
        <w:rPr>
          <w:rStyle w:val="default"/>
          <w:rFonts w:cs="FrankRuehl" w:hint="cs"/>
          <w:rtl/>
        </w:rPr>
        <w:t>ד הקבוע - חמ</w:t>
      </w:r>
      <w:r>
        <w:rPr>
          <w:rStyle w:val="default"/>
          <w:rFonts w:cs="FrankRuehl"/>
          <w:rtl/>
        </w:rPr>
        <w:t>יש</w:t>
      </w:r>
      <w:r>
        <w:rPr>
          <w:rStyle w:val="default"/>
          <w:rFonts w:cs="FrankRuehl" w:hint="cs"/>
          <w:rtl/>
        </w:rPr>
        <w:t xml:space="preserve">ה אחוזים נוספים מן הקנס או מחלקו כאמור. </w:t>
      </w:r>
    </w:p>
    <w:p w:rsidR="00D85AAC" w:rsidRDefault="00D85AAC">
      <w:pPr>
        <w:pStyle w:val="P00"/>
        <w:spacing w:before="72"/>
        <w:ind w:left="0" w:right="1134"/>
        <w:rPr>
          <w:rStyle w:val="default"/>
          <w:rFonts w:cs="FrankRuehl" w:hint="cs"/>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עד</w:t>
      </w:r>
      <w:r>
        <w:rPr>
          <w:rStyle w:val="default"/>
          <w:rFonts w:cs="FrankRuehl" w:hint="cs"/>
          <w:rtl/>
        </w:rPr>
        <w:t xml:space="preserve"> הקבוע לענין סעיף זה הוא כאמור בסעיף 66, ואם הוטל הקנס שלא במעמד הנאשם או סניגורו - של</w:t>
      </w:r>
      <w:r>
        <w:rPr>
          <w:rStyle w:val="default"/>
          <w:rFonts w:cs="FrankRuehl"/>
          <w:rtl/>
        </w:rPr>
        <w:t>וש</w:t>
      </w:r>
      <w:r>
        <w:rPr>
          <w:rStyle w:val="default"/>
          <w:rFonts w:cs="FrankRuehl" w:hint="cs"/>
          <w:rtl/>
        </w:rPr>
        <w:t xml:space="preserve">ים יום מיום שנשלחה בדואר לנאשם הודעה על גזר הדין או שהומצאה לו בדרך שבה ניתן להמציא מסמכים על פי </w:t>
      </w:r>
      <w:r>
        <w:rPr>
          <w:rStyle w:val="default"/>
          <w:rFonts w:cs="FrankRuehl"/>
          <w:rtl/>
        </w:rPr>
        <w:t>די</w:t>
      </w:r>
      <w:r>
        <w:rPr>
          <w:rStyle w:val="default"/>
          <w:rFonts w:cs="FrankRuehl" w:hint="cs"/>
          <w:rtl/>
        </w:rPr>
        <w:t>ן.</w:t>
      </w:r>
    </w:p>
    <w:p w:rsidR="00D85AAC" w:rsidRPr="000A2C9F" w:rsidRDefault="00D85AAC">
      <w:pPr>
        <w:pStyle w:val="P33"/>
        <w:spacing w:before="0"/>
        <w:ind w:left="0" w:right="1134"/>
        <w:rPr>
          <w:rFonts w:cs="FrankRuehl" w:hint="cs"/>
          <w:vanish/>
          <w:color w:val="FF0000"/>
          <w:szCs w:val="20"/>
          <w:shd w:val="clear" w:color="auto" w:fill="FFFF99"/>
          <w:rtl/>
        </w:rPr>
      </w:pPr>
      <w:bookmarkStart w:id="281" w:name="Rov821"/>
      <w:r w:rsidRPr="000A2C9F">
        <w:rPr>
          <w:rFonts w:cs="FrankRuehl" w:hint="cs"/>
          <w:vanish/>
          <w:color w:val="FF0000"/>
          <w:szCs w:val="20"/>
          <w:shd w:val="clear" w:color="auto" w:fill="FFFF99"/>
          <w:rtl/>
        </w:rPr>
        <w:t>מיום 8.5.1980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427"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61 (</w:t>
      </w:r>
      <w:hyperlink r:id="rId428"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תש"ם-1980</w:t>
      </w:r>
    </w:p>
    <w:p w:rsidR="00D85AAC" w:rsidRPr="000A2C9F" w:rsidRDefault="00D85AAC">
      <w:pPr>
        <w:pStyle w:val="P33"/>
        <w:spacing w:before="0"/>
        <w:ind w:left="0" w:right="1134"/>
        <w:rPr>
          <w:rFonts w:cs="FrankRuehl" w:hint="cs"/>
          <w:vanish/>
          <w:szCs w:val="20"/>
          <w:shd w:val="clear" w:color="auto" w:fill="FFFF99"/>
          <w:rtl/>
        </w:rPr>
      </w:pPr>
      <w:hyperlink r:id="rId429" w:history="1">
        <w:r w:rsidRPr="000A2C9F">
          <w:rPr>
            <w:rFonts w:cs="FrankRuehl"/>
            <w:vanish/>
            <w:color w:val="0000FF"/>
            <w:szCs w:val="20"/>
            <w:u w:val="single"/>
            <w:shd w:val="clear" w:color="auto" w:fill="FFFF99"/>
            <w:rtl/>
          </w:rPr>
          <w:t>ס"ח תש"ם מס' 972</w:t>
        </w:r>
      </w:hyperlink>
      <w:r w:rsidRPr="000A2C9F">
        <w:rPr>
          <w:rFonts w:cs="FrankRuehl" w:hint="cs"/>
          <w:vanish/>
          <w:szCs w:val="20"/>
          <w:shd w:val="clear" w:color="auto" w:fill="FFFF99"/>
          <w:rtl/>
        </w:rPr>
        <w:t xml:space="preserve"> מיום 5.6.1980 עמ' 136</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שיעור התוספת יהיה </w:t>
      </w:r>
      <w:r w:rsidRPr="000A2C9F">
        <w:rPr>
          <w:rStyle w:val="default"/>
          <w:rFonts w:cs="FrankRuehl" w:hint="cs"/>
          <w:strike/>
          <w:vanish/>
          <w:sz w:val="22"/>
          <w:szCs w:val="22"/>
          <w:shd w:val="clear" w:color="auto" w:fill="FFFF99"/>
          <w:rtl/>
        </w:rPr>
        <w:t>עשרה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עשרים</w:t>
      </w:r>
      <w:r w:rsidRPr="000A2C9F">
        <w:rPr>
          <w:rStyle w:val="default"/>
          <w:rFonts w:cs="FrankRuehl" w:hint="cs"/>
          <w:vanish/>
          <w:sz w:val="22"/>
          <w:szCs w:val="22"/>
          <w:shd w:val="clear" w:color="auto" w:fill="FFFF99"/>
          <w:rtl/>
        </w:rPr>
        <w:t xml:space="preserve"> אחוזים מן הקנס או מחלקו שלא שולם, לפי הענין, ולא פחות </w:t>
      </w:r>
      <w:r w:rsidRPr="000A2C9F">
        <w:rPr>
          <w:rStyle w:val="default"/>
          <w:rFonts w:cs="FrankRuehl" w:hint="cs"/>
          <w:strike/>
          <w:vanish/>
          <w:sz w:val="22"/>
          <w:szCs w:val="22"/>
          <w:shd w:val="clear" w:color="auto" w:fill="FFFF99"/>
          <w:rtl/>
        </w:rPr>
        <w:t>מעשר</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מחמישים</w:t>
      </w:r>
      <w:r w:rsidRPr="000A2C9F">
        <w:rPr>
          <w:rStyle w:val="default"/>
          <w:rFonts w:cs="FrankRuehl" w:hint="cs"/>
          <w:vanish/>
          <w:sz w:val="22"/>
          <w:szCs w:val="22"/>
          <w:shd w:val="clear" w:color="auto" w:fill="FFFF99"/>
          <w:rtl/>
        </w:rPr>
        <w:t xml:space="preserve"> לירות, ובתום כל תקופה של ששה חדשים שעברו מן המועד הקבוע - </w:t>
      </w:r>
      <w:r w:rsidRPr="000A2C9F">
        <w:rPr>
          <w:rStyle w:val="default"/>
          <w:rFonts w:cs="FrankRuehl" w:hint="cs"/>
          <w:strike/>
          <w:vanish/>
          <w:sz w:val="22"/>
          <w:szCs w:val="22"/>
          <w:shd w:val="clear" w:color="auto" w:fill="FFFF99"/>
          <w:rtl/>
        </w:rPr>
        <w:t>עשרה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עשרים</w:t>
      </w:r>
      <w:r w:rsidRPr="000A2C9F">
        <w:rPr>
          <w:rStyle w:val="default"/>
          <w:rFonts w:cs="FrankRuehl" w:hint="cs"/>
          <w:vanish/>
          <w:sz w:val="22"/>
          <w:szCs w:val="22"/>
          <w:shd w:val="clear" w:color="auto" w:fill="FFFF99"/>
          <w:rtl/>
        </w:rPr>
        <w:t xml:space="preserve"> אחוזים נוספים מן הקנס או מחלקו כאמור, ולא פחות </w:t>
      </w:r>
      <w:r w:rsidRPr="000A2C9F">
        <w:rPr>
          <w:rStyle w:val="default"/>
          <w:rFonts w:cs="FrankRuehl" w:hint="cs"/>
          <w:strike/>
          <w:vanish/>
          <w:sz w:val="22"/>
          <w:szCs w:val="22"/>
          <w:shd w:val="clear" w:color="auto" w:fill="FFFF99"/>
          <w:rtl/>
        </w:rPr>
        <w:t>מעשר</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מחמישים</w:t>
      </w:r>
      <w:r w:rsidRPr="000A2C9F">
        <w:rPr>
          <w:rStyle w:val="default"/>
          <w:rFonts w:cs="FrankRuehl" w:hint="cs"/>
          <w:vanish/>
          <w:sz w:val="22"/>
          <w:szCs w:val="22"/>
          <w:shd w:val="clear" w:color="auto" w:fill="FFFF99"/>
          <w:rtl/>
        </w:rPr>
        <w:t xml:space="preserve"> לירות. </w:t>
      </w:r>
      <w:r w:rsidRPr="000A2C9F">
        <w:rPr>
          <w:rStyle w:val="default"/>
          <w:rFonts w:cs="FrankRuehl" w:hint="cs"/>
          <w:vanish/>
          <w:sz w:val="22"/>
          <w:szCs w:val="22"/>
          <w:u w:val="single"/>
          <w:shd w:val="clear" w:color="auto" w:fill="FFFF99"/>
          <w:rtl/>
        </w:rPr>
        <w:t>היה הקנס בשל עבירה שנקבעה כעבירת קנס, יהיה שיעור התוספות האלה מאה אחוזים ובלבד שלא יעלה צירופם על 500 אחוזים.</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1.9.1982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14</w:t>
      </w:r>
    </w:p>
    <w:p w:rsidR="00D85AAC" w:rsidRPr="000A2C9F" w:rsidRDefault="00D85AAC">
      <w:pPr>
        <w:pStyle w:val="P33"/>
        <w:spacing w:before="0"/>
        <w:ind w:left="0" w:right="1134"/>
        <w:rPr>
          <w:rFonts w:cs="FrankRuehl" w:hint="cs"/>
          <w:vanish/>
          <w:szCs w:val="20"/>
          <w:shd w:val="clear" w:color="auto" w:fill="FFFF99"/>
          <w:rtl/>
        </w:rPr>
      </w:pPr>
      <w:hyperlink r:id="rId430" w:history="1">
        <w:r w:rsidRPr="000A2C9F">
          <w:rPr>
            <w:rFonts w:cs="FrankRuehl"/>
            <w:vanish/>
            <w:color w:val="0000FF"/>
            <w:szCs w:val="20"/>
            <w:u w:val="single"/>
            <w:shd w:val="clear" w:color="auto" w:fill="FFFF99"/>
            <w:rtl/>
          </w:rPr>
          <w:t>ס"ח תשמ"ב מס' 1053</w:t>
        </w:r>
      </w:hyperlink>
      <w:r w:rsidRPr="000A2C9F">
        <w:rPr>
          <w:rFonts w:cs="FrankRuehl" w:hint="cs"/>
          <w:vanish/>
          <w:szCs w:val="20"/>
          <w:shd w:val="clear" w:color="auto" w:fill="FFFF99"/>
          <w:rtl/>
        </w:rPr>
        <w:t xml:space="preserve"> מיום 21.6.1982 עמ' 172 (</w:t>
      </w:r>
      <w:hyperlink r:id="rId431" w:history="1">
        <w:r w:rsidRPr="000A2C9F">
          <w:rPr>
            <w:rFonts w:cs="FrankRuehl"/>
            <w:vanish/>
            <w:color w:val="0000FF"/>
            <w:szCs w:val="20"/>
            <w:u w:val="single"/>
            <w:shd w:val="clear" w:color="auto" w:fill="FFFF99"/>
            <w:rtl/>
          </w:rPr>
          <w:t>ה"ח 1580</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קטן 67(ב)</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 xml:space="preserve">הנוסח הקודם: </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שיעור התוספת יהיה עשרים אחוזים מן הקנס או מחלקו שלא שולם, לפי הענין, ולא פחות מחמישים לירות, ובתום כל תקופה של ששה חדשים שעברו מן המועד הקבוע - עשרים אחוזים נוספים מן הקנס או מחלקו כאמור, ולא פחות מחמישים לירות. היה הקנס בשל עבירה שנקבעה כעבירת קנס, יהיה שיעור התוספות האלה מאה אחוזים ובלבד שלא יעלה צירופם על 500 אחוזים.</w:t>
      </w:r>
    </w:p>
    <w:p w:rsidR="00D85AAC" w:rsidRPr="000A2C9F" w:rsidRDefault="00D85AAC">
      <w:pPr>
        <w:pStyle w:val="P00"/>
        <w:spacing w:before="0"/>
        <w:ind w:left="0" w:right="1134"/>
        <w:rPr>
          <w:rStyle w:val="default"/>
          <w:rFonts w:cs="FrankRuehl" w:hint="cs"/>
          <w:strike/>
          <w:vanish/>
          <w:sz w:val="20"/>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19.6.1990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29</w:t>
      </w:r>
    </w:p>
    <w:p w:rsidR="00D85AAC" w:rsidRPr="000A2C9F" w:rsidRDefault="00D85AAC">
      <w:pPr>
        <w:pStyle w:val="P33"/>
        <w:spacing w:before="0"/>
        <w:ind w:left="0" w:right="1134"/>
        <w:rPr>
          <w:rFonts w:cs="FrankRuehl" w:hint="cs"/>
          <w:vanish/>
          <w:szCs w:val="20"/>
          <w:shd w:val="clear" w:color="auto" w:fill="FFFF99"/>
          <w:rtl/>
        </w:rPr>
      </w:pPr>
      <w:hyperlink r:id="rId432" w:history="1">
        <w:r w:rsidRPr="000A2C9F">
          <w:rPr>
            <w:rFonts w:cs="FrankRuehl"/>
            <w:vanish/>
            <w:color w:val="0000FF"/>
            <w:szCs w:val="20"/>
            <w:u w:val="single"/>
            <w:shd w:val="clear" w:color="auto" w:fill="FFFF99"/>
            <w:rtl/>
          </w:rPr>
          <w:t>ס"ח תש"ן מס' 1311</w:t>
        </w:r>
      </w:hyperlink>
      <w:r w:rsidRPr="000A2C9F">
        <w:rPr>
          <w:rFonts w:cs="FrankRuehl" w:hint="cs"/>
          <w:vanish/>
          <w:szCs w:val="20"/>
          <w:shd w:val="clear" w:color="auto" w:fill="FFFF99"/>
          <w:rtl/>
        </w:rPr>
        <w:t xml:space="preserve"> מיום 22.3.1990 עמ' 112 (</w:t>
      </w:r>
      <w:hyperlink r:id="rId433" w:history="1">
        <w:r w:rsidRPr="000A2C9F">
          <w:rPr>
            <w:rFonts w:cs="FrankRuehl"/>
            <w:vanish/>
            <w:color w:val="0000FF"/>
            <w:szCs w:val="20"/>
            <w:u w:val="single"/>
            <w:shd w:val="clear" w:color="auto" w:fill="FFFF99"/>
            <w:rtl/>
          </w:rPr>
          <w:t>ה"ח 1937</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שיעור התוספת יהיה </w:t>
      </w:r>
      <w:r w:rsidRPr="000A2C9F">
        <w:rPr>
          <w:rStyle w:val="default"/>
          <w:rFonts w:cs="FrankRuehl" w:hint="cs"/>
          <w:strike/>
          <w:vanish/>
          <w:sz w:val="22"/>
          <w:szCs w:val="22"/>
          <w:shd w:val="clear" w:color="auto" w:fill="FFFF99"/>
          <w:rtl/>
        </w:rPr>
        <w:t>מאה אחוזים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חמישים אחוזים</w:t>
      </w:r>
      <w:r w:rsidRPr="000A2C9F">
        <w:rPr>
          <w:rStyle w:val="default"/>
          <w:rFonts w:cs="FrankRuehl" w:hint="cs"/>
          <w:vanish/>
          <w:sz w:val="22"/>
          <w:szCs w:val="22"/>
          <w:shd w:val="clear" w:color="auto" w:fill="FFFF99"/>
          <w:rtl/>
        </w:rPr>
        <w:t xml:space="preserve"> מן הקנס או מחלקו שלא שולם, לפי הענין; בתום כל תקופה של ששה חדשים שעברו מן המועד הקבוע - </w:t>
      </w:r>
      <w:r w:rsidRPr="000A2C9F">
        <w:rPr>
          <w:rStyle w:val="default"/>
          <w:rFonts w:cs="FrankRuehl" w:hint="cs"/>
          <w:strike/>
          <w:vanish/>
          <w:sz w:val="22"/>
          <w:szCs w:val="22"/>
          <w:shd w:val="clear" w:color="auto" w:fill="FFFF99"/>
          <w:rtl/>
        </w:rPr>
        <w:t>מאה אחוזים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חמישים אחוזים</w:t>
      </w:r>
      <w:r w:rsidRPr="000A2C9F">
        <w:rPr>
          <w:rStyle w:val="default"/>
          <w:rFonts w:cs="FrankRuehl" w:hint="cs"/>
          <w:vanish/>
          <w:sz w:val="22"/>
          <w:szCs w:val="22"/>
          <w:shd w:val="clear" w:color="auto" w:fill="FFFF99"/>
          <w:rtl/>
        </w:rPr>
        <w:t xml:space="preserve"> נוספים מן הקנס או מחלקו כאמור.  </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26.11.2001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63</w:t>
      </w:r>
    </w:p>
    <w:p w:rsidR="00D85AAC" w:rsidRPr="000A2C9F" w:rsidRDefault="00D85AAC">
      <w:pPr>
        <w:pStyle w:val="P33"/>
        <w:spacing w:before="0"/>
        <w:ind w:left="0" w:right="1134"/>
        <w:rPr>
          <w:rFonts w:cs="FrankRuehl" w:hint="cs"/>
          <w:vanish/>
          <w:szCs w:val="20"/>
          <w:shd w:val="clear" w:color="auto" w:fill="FFFF99"/>
          <w:rtl/>
        </w:rPr>
      </w:pPr>
      <w:hyperlink r:id="rId434" w:history="1">
        <w:r w:rsidRPr="000A2C9F">
          <w:rPr>
            <w:rFonts w:cs="FrankRuehl"/>
            <w:vanish/>
            <w:color w:val="0000FF"/>
            <w:szCs w:val="20"/>
            <w:u w:val="single"/>
            <w:shd w:val="clear" w:color="auto" w:fill="FFFF99"/>
            <w:rtl/>
          </w:rPr>
          <w:t>ס"ח תש"ן מס' 1800</w:t>
        </w:r>
      </w:hyperlink>
      <w:r w:rsidRPr="000A2C9F">
        <w:rPr>
          <w:rFonts w:cs="FrankRuehl" w:hint="cs"/>
          <w:vanish/>
          <w:szCs w:val="20"/>
          <w:shd w:val="clear" w:color="auto" w:fill="FFFF99"/>
          <w:rtl/>
        </w:rPr>
        <w:t xml:space="preserve"> מיום 26.7.2001 עמ' 449 (</w:t>
      </w:r>
      <w:hyperlink r:id="rId435" w:history="1">
        <w:r w:rsidRPr="000A2C9F">
          <w:rPr>
            <w:rFonts w:cs="FrankRuehl"/>
            <w:vanish/>
            <w:color w:val="0000FF"/>
            <w:szCs w:val="20"/>
            <w:u w:val="single"/>
            <w:shd w:val="clear" w:color="auto" w:fill="FFFF99"/>
            <w:rtl/>
          </w:rPr>
          <w:t>ה"ח 2997</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שיעור התוספת יהיה חמישים אחוזים מן הקנס או מחלקו שלא שולם, לפי הענין; בתום כל תקופה של ששה חדשים שעברו מן המועד הקבוע - </w:t>
      </w:r>
      <w:r w:rsidRPr="000A2C9F">
        <w:rPr>
          <w:rStyle w:val="default"/>
          <w:rFonts w:cs="FrankRuehl" w:hint="cs"/>
          <w:strike/>
          <w:vanish/>
          <w:sz w:val="22"/>
          <w:szCs w:val="22"/>
          <w:shd w:val="clear" w:color="auto" w:fill="FFFF99"/>
          <w:rtl/>
        </w:rPr>
        <w:t>חמישים אחוזים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חמישה אחוזים</w:t>
      </w:r>
      <w:r w:rsidRPr="000A2C9F">
        <w:rPr>
          <w:rStyle w:val="default"/>
          <w:rFonts w:cs="FrankRuehl" w:hint="cs"/>
          <w:vanish/>
          <w:sz w:val="22"/>
          <w:szCs w:val="22"/>
          <w:shd w:val="clear" w:color="auto" w:fill="FFFF99"/>
          <w:rtl/>
        </w:rPr>
        <w:t xml:space="preserve"> נוספים מן הקנס או מחלקו כאמור. </w:t>
      </w:r>
      <w:bookmarkEnd w:id="281"/>
    </w:p>
    <w:p w:rsidR="00D85AAC" w:rsidRDefault="00D85AAC" w:rsidP="005656E4">
      <w:pPr>
        <w:pStyle w:val="P00"/>
        <w:spacing w:before="72"/>
        <w:ind w:left="0" w:right="1134"/>
        <w:rPr>
          <w:rStyle w:val="default"/>
          <w:rFonts w:cs="FrankRuehl"/>
          <w:rtl/>
        </w:rPr>
      </w:pPr>
      <w:bookmarkStart w:id="282" w:name="Seif515"/>
      <w:bookmarkEnd w:id="282"/>
      <w:r>
        <w:rPr>
          <w:lang w:val="he-IL"/>
        </w:rPr>
        <w:pict>
          <v:rect id="_x0000_s2173" style="position:absolute;left:0;text-align:left;margin-left:464.5pt;margin-top:8.05pt;width:75.05pt;height:32pt;z-index:251832832" o:allowincell="f" filled="f" stroked="f" strokecolor="lime" strokeweight=".25pt">
            <v:textbox style="mso-next-textbox:#_x0000_s2173" inset="0,0,0,0">
              <w:txbxContent>
                <w:p w:rsidR="008657E3" w:rsidRDefault="008657E3">
                  <w:pPr>
                    <w:spacing w:line="160" w:lineRule="exact"/>
                    <w:jc w:val="left"/>
                    <w:rPr>
                      <w:rFonts w:cs="Miriam"/>
                      <w:noProof/>
                      <w:sz w:val="18"/>
                      <w:szCs w:val="18"/>
                      <w:rtl/>
                    </w:rPr>
                  </w:pPr>
                  <w:r>
                    <w:rPr>
                      <w:rFonts w:cs="Miriam"/>
                      <w:sz w:val="18"/>
                      <w:szCs w:val="18"/>
                      <w:rtl/>
                    </w:rPr>
                    <w:t>גב</w:t>
                  </w:r>
                  <w:r>
                    <w:rPr>
                      <w:rFonts w:cs="Miriam" w:hint="cs"/>
                      <w:sz w:val="18"/>
                      <w:szCs w:val="18"/>
                      <w:rtl/>
                    </w:rPr>
                    <w:t>יי</w:t>
                  </w:r>
                  <w:r>
                    <w:rPr>
                      <w:rFonts w:cs="Miriam"/>
                      <w:sz w:val="18"/>
                      <w:szCs w:val="18"/>
                      <w:rtl/>
                    </w:rPr>
                    <w:t>ת התוס</w:t>
                  </w:r>
                  <w:r>
                    <w:rPr>
                      <w:rFonts w:cs="Miriam" w:hint="cs"/>
                      <w:sz w:val="18"/>
                      <w:szCs w:val="18"/>
                      <w:rtl/>
                    </w:rPr>
                    <w:t xml:space="preserve">פת </w:t>
                  </w:r>
                  <w:r>
                    <w:rPr>
                      <w:rFonts w:cs="Miriam"/>
                      <w:sz w:val="18"/>
                      <w:szCs w:val="18"/>
                      <w:rtl/>
                    </w:rPr>
                    <w:br/>
                    <w:t>[י</w:t>
                  </w:r>
                  <w:r>
                    <w:rPr>
                      <w:rFonts w:cs="Miriam" w:hint="cs"/>
                      <w:sz w:val="18"/>
                      <w:szCs w:val="18"/>
                      <w:rtl/>
                    </w:rPr>
                    <w:t>א/32</w:t>
                  </w:r>
                  <w:r>
                    <w:rPr>
                      <w:rFonts w:cs="Miriam"/>
                      <w:sz w:val="18"/>
                      <w:szCs w:val="18"/>
                      <w:rtl/>
                    </w:rPr>
                    <w:t>ב]</w:t>
                  </w:r>
                  <w:r>
                    <w:rPr>
                      <w:rFonts w:cs="Miriam" w:hint="cs"/>
                      <w:sz w:val="18"/>
                      <w:szCs w:val="18"/>
                      <w:rtl/>
                    </w:rPr>
                    <w:t xml:space="preserve">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p w:rsidR="008657E3" w:rsidRDefault="008657E3">
                  <w:pPr>
                    <w:spacing w:line="160" w:lineRule="exact"/>
                    <w:jc w:val="left"/>
                    <w:rPr>
                      <w:rFonts w:cs="Miriam"/>
                      <w:noProof/>
                      <w:sz w:val="18"/>
                      <w:szCs w:val="18"/>
                      <w:rtl/>
                    </w:rPr>
                  </w:pPr>
                </w:p>
              </w:txbxContent>
            </v:textbox>
            <w10:anchorlock/>
          </v:rect>
        </w:pict>
      </w:r>
      <w:r>
        <w:rPr>
          <w:rStyle w:val="big-number"/>
          <w:rFonts w:cs="Miriam"/>
          <w:rtl/>
        </w:rPr>
        <w:t>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גביה, דין התוספת כדין הקנס, אולם סעיף 71 לא יחול על התוספת.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w:t>
      </w:r>
      <w:r>
        <w:rPr>
          <w:rStyle w:val="default"/>
          <w:rFonts w:cs="FrankRuehl"/>
          <w:rtl/>
        </w:rPr>
        <w:t xml:space="preserve">ם </w:t>
      </w:r>
      <w:r>
        <w:rPr>
          <w:rStyle w:val="default"/>
          <w:rFonts w:cs="FrankRuehl" w:hint="cs"/>
          <w:rtl/>
        </w:rPr>
        <w:t>ששולם א</w:t>
      </w:r>
      <w:r>
        <w:rPr>
          <w:rStyle w:val="default"/>
          <w:rFonts w:cs="FrankRuehl"/>
          <w:rtl/>
        </w:rPr>
        <w:t>ו</w:t>
      </w:r>
      <w:r>
        <w:rPr>
          <w:rStyle w:val="default"/>
          <w:rFonts w:cs="FrankRuehl" w:hint="cs"/>
          <w:rtl/>
        </w:rPr>
        <w:t xml:space="preserve"> נג</w:t>
      </w:r>
      <w:r>
        <w:rPr>
          <w:rStyle w:val="default"/>
          <w:rFonts w:cs="FrankRuehl"/>
          <w:rtl/>
        </w:rPr>
        <w:t>ב</w:t>
      </w:r>
      <w:r>
        <w:rPr>
          <w:rStyle w:val="default"/>
          <w:rFonts w:cs="FrankRuehl" w:hint="cs"/>
          <w:rtl/>
        </w:rPr>
        <w:t>ה על חשבון קנס שנתווספה עליו תוספת, ייזקף תחילה על חשבון התוספת.</w:t>
      </w:r>
    </w:p>
    <w:p w:rsidR="00D85AAC" w:rsidRDefault="00D85AAC" w:rsidP="005656E4">
      <w:pPr>
        <w:pStyle w:val="P00"/>
        <w:spacing w:before="72"/>
        <w:ind w:left="0" w:right="1134"/>
        <w:rPr>
          <w:rStyle w:val="default"/>
          <w:rFonts w:cs="FrankRuehl"/>
          <w:rtl/>
        </w:rPr>
      </w:pPr>
      <w:bookmarkStart w:id="283" w:name="Seif516"/>
      <w:bookmarkEnd w:id="283"/>
      <w:r>
        <w:rPr>
          <w:lang w:val="he-IL"/>
        </w:rPr>
        <w:pict>
          <v:rect id="_x0000_s2174" style="position:absolute;left:0;text-align:left;margin-left:464.5pt;margin-top:8.05pt;width:75.05pt;height:25pt;z-index:2518338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פט</w:t>
                  </w:r>
                  <w:r>
                    <w:rPr>
                      <w:rFonts w:cs="Miriam" w:hint="cs"/>
                      <w:sz w:val="18"/>
                      <w:szCs w:val="18"/>
                      <w:rtl/>
                    </w:rPr>
                    <w:t>ור</w:t>
                  </w:r>
                  <w:r>
                    <w:rPr>
                      <w:rFonts w:cs="Miriam"/>
                      <w:sz w:val="18"/>
                      <w:szCs w:val="18"/>
                      <w:rtl/>
                    </w:rPr>
                    <w:t xml:space="preserve"> מ</w:t>
                  </w:r>
                  <w:r>
                    <w:rPr>
                      <w:rFonts w:cs="Miriam" w:hint="cs"/>
                      <w:sz w:val="18"/>
                      <w:szCs w:val="18"/>
                      <w:rtl/>
                    </w:rPr>
                    <w:t xml:space="preserve">תשלום </w:t>
                  </w:r>
                  <w:r>
                    <w:rPr>
                      <w:rFonts w:cs="Miriam"/>
                      <w:sz w:val="18"/>
                      <w:szCs w:val="18"/>
                      <w:rtl/>
                    </w:rPr>
                    <w:t>הת</w:t>
                  </w:r>
                  <w:r>
                    <w:rPr>
                      <w:rFonts w:cs="Miriam" w:hint="cs"/>
                      <w:sz w:val="18"/>
                      <w:szCs w:val="18"/>
                      <w:rtl/>
                    </w:rPr>
                    <w:t>וס</w:t>
                  </w:r>
                  <w:r>
                    <w:rPr>
                      <w:rFonts w:cs="Miriam"/>
                      <w:sz w:val="18"/>
                      <w:szCs w:val="18"/>
                      <w:rtl/>
                    </w:rPr>
                    <w:t>פת</w:t>
                  </w:r>
                  <w:r>
                    <w:rPr>
                      <w:rFonts w:cs="Miriam" w:hint="cs"/>
                      <w:sz w:val="18"/>
                      <w:szCs w:val="18"/>
                      <w:rtl/>
                    </w:rPr>
                    <w:t xml:space="preserve"> </w:t>
                  </w:r>
                  <w:r>
                    <w:rPr>
                      <w:rFonts w:cs="Miriam"/>
                      <w:sz w:val="18"/>
                      <w:szCs w:val="18"/>
                      <w:rtl/>
                    </w:rPr>
                    <w:t>[י</w:t>
                  </w:r>
                  <w:r>
                    <w:rPr>
                      <w:rFonts w:cs="Miriam" w:hint="cs"/>
                      <w:sz w:val="18"/>
                      <w:szCs w:val="18"/>
                      <w:rtl/>
                    </w:rPr>
                    <w:t>א/32</w:t>
                  </w:r>
                  <w:r>
                    <w:rPr>
                      <w:rFonts w:cs="Miriam"/>
                      <w:sz w:val="18"/>
                      <w:szCs w:val="18"/>
                      <w:rtl/>
                    </w:rPr>
                    <w:t>ג]</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69.</w:t>
      </w:r>
      <w:r w:rsidR="005656E4">
        <w:rPr>
          <w:rStyle w:val="default"/>
          <w:rFonts w:cs="FrankRuehl" w:hint="cs"/>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או הרשם רשאים לפטור</w:t>
      </w:r>
      <w:r>
        <w:rPr>
          <w:rStyle w:val="default"/>
          <w:rFonts w:cs="FrankRuehl"/>
          <w:rtl/>
        </w:rPr>
        <w:t xml:space="preserve"> </w:t>
      </w:r>
      <w:r>
        <w:rPr>
          <w:rStyle w:val="default"/>
          <w:rFonts w:cs="FrankRuehl" w:hint="cs"/>
          <w:rtl/>
        </w:rPr>
        <w:t>א</w:t>
      </w:r>
      <w:r>
        <w:rPr>
          <w:rStyle w:val="default"/>
          <w:rFonts w:cs="FrankRuehl"/>
          <w:rtl/>
        </w:rPr>
        <w:t>ד</w:t>
      </w:r>
      <w:r>
        <w:rPr>
          <w:rStyle w:val="default"/>
          <w:rFonts w:cs="FrankRuehl" w:hint="cs"/>
          <w:rtl/>
        </w:rPr>
        <w:t>ם, על פי בקשתו, מתש</w:t>
      </w:r>
      <w:r>
        <w:rPr>
          <w:rStyle w:val="default"/>
          <w:rFonts w:cs="FrankRuehl"/>
          <w:rtl/>
        </w:rPr>
        <w:t>לו</w:t>
      </w:r>
      <w:r>
        <w:rPr>
          <w:rStyle w:val="default"/>
          <w:rFonts w:cs="FrankRuehl" w:hint="cs"/>
          <w:rtl/>
        </w:rPr>
        <w:t>ם התוספת, כולה או מקצתה, אם</w:t>
      </w:r>
      <w:r>
        <w:rPr>
          <w:rStyle w:val="default"/>
          <w:rFonts w:cs="FrankRuehl"/>
          <w:rtl/>
        </w:rPr>
        <w:t xml:space="preserve"> ש</w:t>
      </w:r>
      <w:r>
        <w:rPr>
          <w:rStyle w:val="default"/>
          <w:rFonts w:cs="FrankRuehl" w:hint="cs"/>
          <w:rtl/>
        </w:rPr>
        <w:t>וכ</w:t>
      </w:r>
      <w:r>
        <w:rPr>
          <w:rStyle w:val="default"/>
          <w:rFonts w:cs="FrankRuehl"/>
          <w:rtl/>
        </w:rPr>
        <w:t>נע</w:t>
      </w:r>
      <w:r>
        <w:rPr>
          <w:rStyle w:val="default"/>
          <w:rFonts w:cs="FrankRuehl" w:hint="cs"/>
          <w:rtl/>
        </w:rPr>
        <w:t xml:space="preserve">ו שהיו סיבות סבירות לאי תשלום הקנס או חלק ממנו במועד </w:t>
      </w:r>
      <w:r>
        <w:rPr>
          <w:rStyle w:val="default"/>
          <w:rFonts w:cs="FrankRuehl"/>
          <w:rtl/>
        </w:rPr>
        <w:t>ה</w:t>
      </w:r>
      <w:r>
        <w:rPr>
          <w:rStyle w:val="default"/>
          <w:rFonts w:cs="FrankRuehl" w:hint="cs"/>
          <w:rtl/>
        </w:rPr>
        <w:t>קבו</w:t>
      </w:r>
      <w:r>
        <w:rPr>
          <w:rStyle w:val="default"/>
          <w:rFonts w:cs="FrankRuehl"/>
          <w:rtl/>
        </w:rPr>
        <w:t>ע</w:t>
      </w:r>
      <w:r>
        <w:rPr>
          <w:rStyle w:val="default"/>
          <w:rFonts w:cs="FrankRuehl" w:hint="cs"/>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w:t>
      </w:r>
      <w:r>
        <w:rPr>
          <w:rStyle w:val="default"/>
          <w:rFonts w:cs="FrankRuehl"/>
          <w:rtl/>
        </w:rPr>
        <w:t>שה</w:t>
      </w:r>
      <w:r>
        <w:rPr>
          <w:rStyle w:val="default"/>
          <w:rFonts w:cs="FrankRuehl" w:hint="cs"/>
          <w:rtl/>
        </w:rPr>
        <w:t xml:space="preserve"> לפטור תהיה בכתב, ותהיה נתמכת בתצהיר המאמת את העובדות המפורטות בה; בית המשפט או הרשם רשאים להחליט בבקשה על יסוד התצהיר ב</w:t>
      </w:r>
      <w:r>
        <w:rPr>
          <w:rStyle w:val="default"/>
          <w:rFonts w:cs="FrankRuehl"/>
          <w:rtl/>
        </w:rPr>
        <w:t xml:space="preserve">לבד </w:t>
      </w:r>
      <w:r>
        <w:rPr>
          <w:rStyle w:val="default"/>
          <w:rFonts w:cs="FrankRuehl" w:hint="cs"/>
          <w:rtl/>
        </w:rPr>
        <w:t>או במעמד המבקש בלבד.</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החלטת</w:t>
      </w:r>
      <w:r>
        <w:rPr>
          <w:rStyle w:val="default"/>
          <w:rFonts w:cs="FrankRuehl" w:hint="cs"/>
          <w:rtl/>
        </w:rPr>
        <w:t xml:space="preserve"> בית המשפט או הרשם ניתנת </w:t>
      </w:r>
      <w:r>
        <w:rPr>
          <w:rStyle w:val="default"/>
          <w:rFonts w:cs="FrankRuehl"/>
          <w:rtl/>
        </w:rPr>
        <w:t>לע</w:t>
      </w:r>
      <w:r>
        <w:rPr>
          <w:rStyle w:val="default"/>
          <w:rFonts w:cs="FrankRuehl" w:hint="cs"/>
          <w:rtl/>
        </w:rPr>
        <w:t>רע</w:t>
      </w:r>
      <w:r>
        <w:rPr>
          <w:rStyle w:val="default"/>
          <w:rFonts w:cs="FrankRuehl"/>
          <w:rtl/>
        </w:rPr>
        <w:t>ור</w:t>
      </w:r>
      <w:r>
        <w:rPr>
          <w:rStyle w:val="default"/>
          <w:rFonts w:cs="FrankRuehl" w:hint="cs"/>
          <w:rtl/>
        </w:rPr>
        <w:t xml:space="preserve"> כהחלטה אחרת של אותו בית משפט בענין אזרחי, אם ניתנה רשות על כך מאת נותן ההחלטה.</w:t>
      </w:r>
    </w:p>
    <w:p w:rsidR="00D85AAC" w:rsidRDefault="00D85AAC" w:rsidP="005656E4">
      <w:pPr>
        <w:pStyle w:val="P00"/>
        <w:spacing w:before="72"/>
        <w:ind w:left="0" w:right="1134"/>
        <w:rPr>
          <w:rStyle w:val="default"/>
          <w:rFonts w:cs="FrankRuehl" w:hint="cs"/>
          <w:rtl/>
        </w:rPr>
      </w:pPr>
      <w:bookmarkStart w:id="284" w:name="Seif517"/>
      <w:bookmarkEnd w:id="284"/>
      <w:r>
        <w:rPr>
          <w:lang w:val="he-IL"/>
        </w:rPr>
        <w:pict>
          <v:rect id="_x0000_s2175" style="position:absolute;left:0;text-align:left;margin-left:464.5pt;margin-top:8.05pt;width:75.05pt;height:32pt;z-index:2518348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גב</w:t>
                  </w:r>
                  <w:r>
                    <w:rPr>
                      <w:rFonts w:cs="Miriam" w:hint="cs"/>
                      <w:sz w:val="18"/>
                      <w:szCs w:val="18"/>
                      <w:rtl/>
                    </w:rPr>
                    <w:t>יי</w:t>
                  </w:r>
                  <w:r>
                    <w:rPr>
                      <w:rFonts w:cs="Miriam"/>
                      <w:sz w:val="18"/>
                      <w:szCs w:val="18"/>
                      <w:rtl/>
                    </w:rPr>
                    <w:t xml:space="preserve">ת </w:t>
                  </w:r>
                  <w:r>
                    <w:rPr>
                      <w:rFonts w:cs="Miriam" w:hint="cs"/>
                      <w:sz w:val="18"/>
                      <w:szCs w:val="18"/>
                      <w:rtl/>
                    </w:rPr>
                    <w:t xml:space="preserve">קנסות </w:t>
                  </w:r>
                  <w:r>
                    <w:rPr>
                      <w:rFonts w:cs="Miriam"/>
                      <w:sz w:val="18"/>
                      <w:szCs w:val="18"/>
                      <w:rtl/>
                    </w:rPr>
                    <w:t>[י</w:t>
                  </w:r>
                  <w:r>
                    <w:rPr>
                      <w:rFonts w:cs="Miriam" w:hint="cs"/>
                      <w:sz w:val="18"/>
                      <w:szCs w:val="18"/>
                      <w:rtl/>
                    </w:rPr>
                    <w:t>א/33]</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70.</w:t>
      </w:r>
      <w:r>
        <w:rPr>
          <w:rStyle w:val="big-number"/>
          <w:rFonts w:cs="Miriam"/>
          <w:rtl/>
        </w:rPr>
        <w:tab/>
      </w:r>
      <w:r>
        <w:rPr>
          <w:rStyle w:val="default"/>
          <w:rFonts w:cs="FrankRuehl"/>
          <w:rtl/>
        </w:rPr>
        <w:t>קנ</w:t>
      </w:r>
      <w:r>
        <w:rPr>
          <w:rStyle w:val="default"/>
          <w:rFonts w:cs="FrankRuehl" w:hint="cs"/>
          <w:rtl/>
        </w:rPr>
        <w:t xml:space="preserve">ס </w:t>
      </w:r>
      <w:r>
        <w:rPr>
          <w:rStyle w:val="default"/>
          <w:rFonts w:cs="FrankRuehl"/>
          <w:rtl/>
        </w:rPr>
        <w:t>של</w:t>
      </w:r>
      <w:r>
        <w:rPr>
          <w:rStyle w:val="default"/>
          <w:rFonts w:cs="FrankRuehl" w:hint="cs"/>
          <w:rtl/>
        </w:rPr>
        <w:t>א שולם במועדו, יחולו על גבייתו הוראות פקודת המסים (גביה</w:t>
      </w:r>
      <w:r>
        <w:rPr>
          <w:rStyle w:val="default"/>
          <w:rFonts w:cs="FrankRuehl"/>
          <w:rtl/>
        </w:rPr>
        <w:t>) כאי</w:t>
      </w:r>
      <w:r>
        <w:rPr>
          <w:rStyle w:val="default"/>
          <w:rFonts w:cs="FrankRuehl" w:hint="cs"/>
          <w:rtl/>
        </w:rPr>
        <w:t>לו 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מס כמשמעותו באותה פקודה.</w:t>
      </w:r>
    </w:p>
    <w:p w:rsidR="00D85AAC" w:rsidRPr="000A2C9F" w:rsidRDefault="00D85AAC">
      <w:pPr>
        <w:pStyle w:val="P33"/>
        <w:spacing w:before="0"/>
        <w:ind w:left="0" w:right="1134"/>
        <w:rPr>
          <w:rFonts w:cs="FrankRuehl" w:hint="cs"/>
          <w:vanish/>
          <w:color w:val="FF0000"/>
          <w:szCs w:val="20"/>
          <w:shd w:val="clear" w:color="auto" w:fill="FFFF99"/>
          <w:rtl/>
        </w:rPr>
      </w:pPr>
      <w:bookmarkStart w:id="285" w:name="Rov635"/>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436"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61 (</w:t>
      </w:r>
      <w:hyperlink r:id="rId437"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70.</w:t>
      </w:r>
      <w:r w:rsidRPr="000A2C9F">
        <w:rPr>
          <w:rStyle w:val="default"/>
          <w:rFonts w:cs="FrankRuehl" w:hint="cs"/>
          <w:vanish/>
          <w:sz w:val="22"/>
          <w:szCs w:val="22"/>
          <w:shd w:val="clear" w:color="auto" w:fill="FFFF99"/>
          <w:rtl/>
        </w:rPr>
        <w:tab/>
        <w:t xml:space="preserve">קנס שלא שולם במועדו, יחולו על גבייתו הוראות פקודת המיסים (גביה) </w:t>
      </w:r>
      <w:r w:rsidRPr="000A2C9F">
        <w:rPr>
          <w:rStyle w:val="default"/>
          <w:rFonts w:cs="FrankRuehl" w:hint="cs"/>
          <w:strike/>
          <w:vanish/>
          <w:sz w:val="22"/>
          <w:szCs w:val="22"/>
          <w:shd w:val="clear" w:color="auto" w:fill="FFFF99"/>
          <w:rtl/>
        </w:rPr>
        <w:t>-פרט לסעיף 12 שבה-</w:t>
      </w:r>
      <w:r w:rsidRPr="000A2C9F">
        <w:rPr>
          <w:rStyle w:val="default"/>
          <w:rFonts w:cs="FrankRuehl" w:hint="cs"/>
          <w:vanish/>
          <w:sz w:val="22"/>
          <w:szCs w:val="22"/>
          <w:shd w:val="clear" w:color="auto" w:fill="FFFF99"/>
          <w:rtl/>
        </w:rPr>
        <w:t xml:space="preserve"> כאילו היה מס כמשמעותו באותה פקודה. </w:t>
      </w:r>
      <w:bookmarkEnd w:id="285"/>
    </w:p>
    <w:p w:rsidR="00D85AAC" w:rsidRDefault="00D85AAC" w:rsidP="005656E4">
      <w:pPr>
        <w:pStyle w:val="P00"/>
        <w:spacing w:before="72"/>
        <w:ind w:left="0" w:right="1134"/>
        <w:rPr>
          <w:rStyle w:val="default"/>
          <w:rFonts w:cs="FrankRuehl" w:hint="cs"/>
          <w:rtl/>
        </w:rPr>
      </w:pPr>
      <w:bookmarkStart w:id="286" w:name="Seif518"/>
      <w:bookmarkEnd w:id="286"/>
      <w:r>
        <w:rPr>
          <w:lang w:val="he-IL"/>
        </w:rPr>
        <w:pict>
          <v:rect id="_x0000_s2176" style="position:absolute;left:0;text-align:left;margin-left:464.5pt;margin-top:8.05pt;width:75.05pt;height:100.75pt;z-index:2518359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מא</w:t>
                  </w:r>
                  <w:r>
                    <w:rPr>
                      <w:rFonts w:cs="Miriam" w:hint="cs"/>
                      <w:sz w:val="18"/>
                      <w:szCs w:val="18"/>
                      <w:rtl/>
                    </w:rPr>
                    <w:t>סר</w:t>
                  </w:r>
                  <w:r>
                    <w:rPr>
                      <w:rFonts w:cs="Miriam"/>
                      <w:sz w:val="18"/>
                      <w:szCs w:val="18"/>
                      <w:rtl/>
                    </w:rPr>
                    <w:t xml:space="preserve"> ב</w:t>
                  </w:r>
                  <w:r>
                    <w:rPr>
                      <w:rFonts w:cs="Miriam" w:hint="cs"/>
                      <w:sz w:val="18"/>
                      <w:szCs w:val="18"/>
                      <w:rtl/>
                    </w:rPr>
                    <w:t>מקום קנס</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 xml:space="preserve">א/34]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39) </w:t>
                  </w:r>
                  <w:r>
                    <w:rPr>
                      <w:rFonts w:cs="Miriam"/>
                      <w:sz w:val="18"/>
                      <w:szCs w:val="18"/>
                      <w:rtl/>
                    </w:rPr>
                    <w:br/>
                  </w:r>
                  <w:r>
                    <w:rPr>
                      <w:rFonts w:cs="Miriam" w:hint="cs"/>
                      <w:sz w:val="18"/>
                      <w:szCs w:val="18"/>
                      <w:rtl/>
                    </w:rPr>
                    <w:t>תש</w:t>
                  </w:r>
                  <w:r>
                    <w:rPr>
                      <w:rFonts w:cs="Miriam"/>
                      <w:sz w:val="18"/>
                      <w:szCs w:val="18"/>
                      <w:rtl/>
                    </w:rPr>
                    <w:t>נ"ד</w:t>
                  </w:r>
                  <w:r>
                    <w:rPr>
                      <w:rFonts w:cs="Miriam" w:hint="cs"/>
                      <w:sz w:val="18"/>
                      <w:szCs w:val="18"/>
                      <w:rtl/>
                    </w:rPr>
                    <w:t>-</w:t>
                  </w:r>
                  <w:r>
                    <w:rPr>
                      <w:rFonts w:cs="Miriam"/>
                      <w:sz w:val="18"/>
                      <w:szCs w:val="18"/>
                      <w:rtl/>
                    </w:rPr>
                    <w:t>1994</w:t>
                  </w:r>
                </w:p>
                <w:p w:rsidR="008657E3" w:rsidRDefault="008657E3">
                  <w:pPr>
                    <w:spacing w:line="160" w:lineRule="exact"/>
                    <w:jc w:val="left"/>
                    <w:rPr>
                      <w:rFonts w:cs="Miriam" w:hint="cs"/>
                      <w:sz w:val="18"/>
                      <w:szCs w:val="18"/>
                      <w:rtl/>
                    </w:rPr>
                  </w:pPr>
                  <w:r>
                    <w:rPr>
                      <w:rFonts w:cs="Miriam" w:hint="cs"/>
                      <w:sz w:val="18"/>
                      <w:szCs w:val="18"/>
                      <w:rtl/>
                    </w:rPr>
                    <w:t>(הו</w:t>
                  </w:r>
                  <w:r>
                    <w:rPr>
                      <w:rFonts w:cs="Miriam"/>
                      <w:sz w:val="18"/>
                      <w:szCs w:val="18"/>
                      <w:rtl/>
                    </w:rPr>
                    <w:t>רא</w:t>
                  </w:r>
                  <w:r>
                    <w:rPr>
                      <w:rFonts w:cs="Miriam" w:hint="cs"/>
                      <w:sz w:val="18"/>
                      <w:szCs w:val="18"/>
                      <w:rtl/>
                    </w:rPr>
                    <w:t xml:space="preserve">ת </w:t>
                  </w:r>
                  <w:r>
                    <w:rPr>
                      <w:rFonts w:cs="Miriam"/>
                      <w:sz w:val="18"/>
                      <w:szCs w:val="18"/>
                      <w:rtl/>
                    </w:rPr>
                    <w:t>שע</w:t>
                  </w:r>
                  <w:r>
                    <w:rPr>
                      <w:rFonts w:cs="Miriam" w:hint="cs"/>
                      <w:sz w:val="18"/>
                      <w:szCs w:val="18"/>
                      <w:rtl/>
                    </w:rPr>
                    <w:t xml:space="preserve">ה) </w:t>
                  </w:r>
                  <w:r>
                    <w:rPr>
                      <w:rFonts w:cs="Miriam"/>
                      <w:sz w:val="18"/>
                      <w:szCs w:val="18"/>
                      <w:rtl/>
                    </w:rPr>
                    <w:br/>
                  </w:r>
                  <w:r>
                    <w:rPr>
                      <w:rFonts w:cs="Miriam" w:hint="cs"/>
                      <w:sz w:val="18"/>
                      <w:szCs w:val="18"/>
                      <w:rtl/>
                    </w:rPr>
                    <w:t>תש"ס-</w:t>
                  </w:r>
                  <w:r>
                    <w:rPr>
                      <w:rFonts w:cs="Miriam"/>
                      <w:sz w:val="18"/>
                      <w:szCs w:val="18"/>
                      <w:rtl/>
                    </w:rPr>
                    <w:t>2000</w:t>
                  </w:r>
                </w:p>
                <w:p w:rsidR="008657E3" w:rsidRDefault="008657E3">
                  <w:pPr>
                    <w:spacing w:line="160" w:lineRule="exact"/>
                    <w:jc w:val="left"/>
                    <w:rPr>
                      <w:rFonts w:cs="Miriam" w:hint="cs"/>
                      <w:noProof/>
                      <w:sz w:val="18"/>
                      <w:szCs w:val="18"/>
                      <w:rtl/>
                    </w:rPr>
                  </w:pPr>
                  <w:r>
                    <w:rPr>
                      <w:rFonts w:cs="Miriam" w:hint="cs"/>
                      <w:sz w:val="18"/>
                      <w:szCs w:val="18"/>
                      <w:rtl/>
                    </w:rPr>
                    <w:t>(תיקון מס' 87) תשס"ו-2005</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 xml:space="preserve">משפט הדן אדם לקנס, רשאי להטיל עליו מאסר עד שלוש שנים למקרה שהקנס כולו או מקצתו לא ישולם במועדו ובלבד שתקופת המאסר במקום קנס לא תעלה על תקופת המאסר הקבועה לעבירה שבשלה הוטל הקנס; נקבע </w:t>
      </w:r>
      <w:r>
        <w:rPr>
          <w:rStyle w:val="default"/>
          <w:rFonts w:cs="FrankRuehl"/>
          <w:rtl/>
        </w:rPr>
        <w:t>לע</w:t>
      </w:r>
      <w:r>
        <w:rPr>
          <w:rStyle w:val="default"/>
          <w:rFonts w:cs="FrankRuehl" w:hint="cs"/>
          <w:rtl/>
        </w:rPr>
        <w:t>בי</w:t>
      </w:r>
      <w:r>
        <w:rPr>
          <w:rStyle w:val="default"/>
          <w:rFonts w:cs="FrankRuehl"/>
          <w:rtl/>
        </w:rPr>
        <w:t>רה</w:t>
      </w:r>
      <w:r>
        <w:rPr>
          <w:rStyle w:val="default"/>
          <w:rFonts w:cs="FrankRuehl" w:hint="cs"/>
          <w:rtl/>
        </w:rPr>
        <w:t xml:space="preserve"> עונש קנס בלבד</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היתה העבירה של אח</w:t>
      </w:r>
      <w:r>
        <w:rPr>
          <w:rStyle w:val="default"/>
          <w:rFonts w:cs="FrankRuehl"/>
          <w:rtl/>
        </w:rPr>
        <w:t>רי</w:t>
      </w:r>
      <w:r>
        <w:rPr>
          <w:rStyle w:val="default"/>
          <w:rFonts w:cs="FrankRuehl" w:hint="cs"/>
          <w:rtl/>
        </w:rPr>
        <w:t>ות קפידה כאמור בסעיף 22(א) סיפה, לא תעלה תקופת המאסר במקום הקנס על שנה.</w:t>
      </w:r>
    </w:p>
    <w:p w:rsidR="00D85AAC" w:rsidRDefault="00D85AAC">
      <w:pPr>
        <w:pStyle w:val="P00"/>
        <w:spacing w:before="72"/>
        <w:ind w:left="0" w:right="1134"/>
        <w:rPr>
          <w:rStyle w:val="default"/>
          <w:rFonts w:cs="FrankRuehl" w:hint="cs"/>
          <w:rtl/>
        </w:rPr>
      </w:pPr>
    </w:p>
    <w:p w:rsidR="00D85AAC" w:rsidRDefault="00D85AAC">
      <w:pPr>
        <w:pStyle w:val="P00"/>
        <w:spacing w:before="72"/>
        <w:ind w:left="0" w:right="1134"/>
        <w:rPr>
          <w:rStyle w:val="default"/>
          <w:rFonts w:cs="FrankRuehl" w:hint="cs"/>
          <w:rtl/>
        </w:rPr>
      </w:pPr>
    </w:p>
    <w:p w:rsidR="00D85AAC" w:rsidRDefault="00D85AAC">
      <w:pPr>
        <w:pStyle w:val="P00"/>
        <w:spacing w:before="72"/>
        <w:ind w:left="0" w:right="1134"/>
        <w:rPr>
          <w:rStyle w:val="default"/>
          <w:rFonts w:cs="FrankRuehl" w:hint="cs"/>
          <w:rtl/>
        </w:rPr>
      </w:pPr>
    </w:p>
    <w:p w:rsidR="00D85AAC" w:rsidRDefault="00D85AAC">
      <w:pPr>
        <w:pStyle w:val="P00"/>
        <w:spacing w:before="72"/>
        <w:ind w:left="0" w:right="1134"/>
        <w:rPr>
          <w:rStyle w:val="default"/>
          <w:rFonts w:cs="FrankRuehl"/>
          <w:rtl/>
        </w:rPr>
      </w:pPr>
      <w:r>
        <w:rPr>
          <w:lang w:val="he-IL"/>
        </w:rPr>
        <w:pict>
          <v:rect id="_x0000_s2177" style="position:absolute;left:0;text-align:left;margin-left:475.65pt;margin-top:7.1pt;width:63.9pt;height:17.9pt;z-index:251836928"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87) תשס"ו-2005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D85AAC" w:rsidRDefault="00D85AAC">
      <w:pPr>
        <w:pStyle w:val="P00"/>
        <w:spacing w:before="72"/>
        <w:ind w:left="0" w:right="1134"/>
        <w:rPr>
          <w:rStyle w:val="default"/>
          <w:rFonts w:cs="FrankRuehl"/>
          <w:rtl/>
        </w:rPr>
      </w:pPr>
      <w:r>
        <w:rPr>
          <w:lang w:val="he-IL"/>
        </w:rPr>
        <w:pict>
          <v:rect id="_x0000_s2178" style="position:absolute;left:0;text-align:left;margin-left:464.35pt;margin-top:7.1pt;width:75.05pt;height:24pt;z-index:2518379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w:t>
                  </w:r>
                  <w:r>
                    <w:rPr>
                      <w:rFonts w:cs="Miriam" w:hint="cs"/>
                      <w:sz w:val="18"/>
                      <w:szCs w:val="18"/>
                      <w:rtl/>
                    </w:rPr>
                    <w:t>980</w:t>
                  </w:r>
                </w:p>
                <w:p w:rsidR="008657E3" w:rsidRDefault="008657E3">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שא</w:t>
      </w:r>
      <w:r>
        <w:rPr>
          <w:rStyle w:val="default"/>
          <w:rFonts w:cs="FrankRuehl"/>
          <w:rtl/>
        </w:rPr>
        <w:t xml:space="preserve"> א</w:t>
      </w:r>
      <w:r>
        <w:rPr>
          <w:rStyle w:val="default"/>
          <w:rFonts w:cs="FrankRuehl" w:hint="cs"/>
          <w:rtl/>
        </w:rPr>
        <w:t>דם מאסר לפ</w:t>
      </w:r>
      <w:r>
        <w:rPr>
          <w:rStyle w:val="default"/>
          <w:rFonts w:cs="FrankRuehl"/>
          <w:rtl/>
        </w:rPr>
        <w:t xml:space="preserve">י </w:t>
      </w:r>
      <w:r>
        <w:rPr>
          <w:rStyle w:val="default"/>
          <w:rFonts w:cs="FrankRuehl" w:hint="cs"/>
          <w:rtl/>
        </w:rPr>
        <w:t>סע</w:t>
      </w:r>
      <w:r>
        <w:rPr>
          <w:rStyle w:val="default"/>
          <w:rFonts w:cs="FrankRuehl"/>
          <w:rtl/>
        </w:rPr>
        <w:t>יף</w:t>
      </w:r>
      <w:r>
        <w:rPr>
          <w:rStyle w:val="default"/>
          <w:rFonts w:cs="FrankRuehl" w:hint="cs"/>
          <w:rtl/>
        </w:rPr>
        <w:t xml:space="preserve"> קטן (א), לא י</w:t>
      </w:r>
      <w:r>
        <w:rPr>
          <w:rStyle w:val="default"/>
          <w:rFonts w:cs="FrankRuehl"/>
          <w:rtl/>
        </w:rPr>
        <w:t>ח</w:t>
      </w:r>
      <w:r>
        <w:rPr>
          <w:rStyle w:val="default"/>
          <w:rFonts w:cs="FrankRuehl" w:hint="cs"/>
          <w:rtl/>
        </w:rPr>
        <w:t>וייב בתשלום הקנס והתוספת; נשא חלק מתקופת המאסר, לא יחוייב בתשלום חלק הקנס היחסי לתקופה שנשא עליו מאסר, והתוספת שיהיה חייב בה תחושב לפי אותו חלק מן הקנס שלא נשא עליו מאסר.</w:t>
      </w:r>
    </w:p>
    <w:p w:rsidR="00D85AAC" w:rsidRDefault="00D85AAC">
      <w:pPr>
        <w:pStyle w:val="P00"/>
        <w:spacing w:before="72"/>
        <w:ind w:left="0" w:right="1134"/>
        <w:rPr>
          <w:rStyle w:val="default"/>
          <w:rFonts w:cs="FrankRuehl"/>
          <w:rtl/>
        </w:rPr>
      </w:pPr>
      <w:r>
        <w:rPr>
          <w:rFonts w:cs="FrankRuehl"/>
          <w:rtl/>
          <w:lang w:val="he-IL"/>
        </w:rPr>
        <w:pict>
          <v:shape id="_x0000_s2892" type="#_x0000_t202" style="position:absolute;left:0;text-align:left;margin-left:470.25pt;margin-top:7.1pt;width:1in;height:16.8pt;z-index:251977216"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92) תשס"ז-2007</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וט</w:t>
      </w:r>
      <w:r>
        <w:rPr>
          <w:rStyle w:val="default"/>
          <w:rFonts w:cs="FrankRuehl"/>
          <w:rtl/>
        </w:rPr>
        <w:t xml:space="preserve">ל </w:t>
      </w:r>
      <w:r>
        <w:rPr>
          <w:rStyle w:val="default"/>
          <w:rFonts w:cs="FrankRuehl" w:hint="cs"/>
          <w:rtl/>
        </w:rPr>
        <w:t xml:space="preserve">מאסר לפי סעיף קטן (א) ולפני שנסתיימה תקופת המאסר שולם </w:t>
      </w:r>
      <w:r>
        <w:rPr>
          <w:rStyle w:val="default"/>
          <w:rFonts w:cs="FrankRuehl"/>
          <w:rtl/>
        </w:rPr>
        <w:t>חל</w:t>
      </w:r>
      <w:r>
        <w:rPr>
          <w:rStyle w:val="default"/>
          <w:rFonts w:cs="FrankRuehl" w:hint="cs"/>
          <w:rtl/>
        </w:rPr>
        <w:t xml:space="preserve">ק </w:t>
      </w:r>
      <w:r>
        <w:rPr>
          <w:rStyle w:val="default"/>
          <w:rFonts w:cs="FrankRuehl"/>
          <w:rtl/>
        </w:rPr>
        <w:t>מן</w:t>
      </w:r>
      <w:r>
        <w:rPr>
          <w:rStyle w:val="default"/>
          <w:rFonts w:cs="FrankRuehl" w:hint="cs"/>
          <w:rtl/>
        </w:rPr>
        <w:t xml:space="preserve"> הקנס תקוצר הת</w:t>
      </w:r>
      <w:r>
        <w:rPr>
          <w:rStyle w:val="default"/>
          <w:rFonts w:cs="FrankRuehl"/>
          <w:rtl/>
        </w:rPr>
        <w:t>ק</w:t>
      </w:r>
      <w:r>
        <w:rPr>
          <w:rStyle w:val="default"/>
          <w:rFonts w:cs="FrankRuehl" w:hint="cs"/>
          <w:rtl/>
        </w:rPr>
        <w:t>ופה ל</w:t>
      </w:r>
      <w:r>
        <w:rPr>
          <w:rStyle w:val="default"/>
          <w:rFonts w:cs="FrankRuehl"/>
          <w:rtl/>
        </w:rPr>
        <w:t>פ</w:t>
      </w:r>
      <w:r>
        <w:rPr>
          <w:rStyle w:val="default"/>
          <w:rFonts w:cs="FrankRuehl" w:hint="cs"/>
          <w:rtl/>
        </w:rPr>
        <w:t>י ה</w:t>
      </w:r>
      <w:r>
        <w:rPr>
          <w:rStyle w:val="default"/>
          <w:rFonts w:cs="FrankRuehl"/>
          <w:rtl/>
        </w:rPr>
        <w:t>י</w:t>
      </w:r>
      <w:r>
        <w:rPr>
          <w:rStyle w:val="default"/>
          <w:rFonts w:cs="FrankRuehl" w:hint="cs"/>
          <w:rtl/>
        </w:rPr>
        <w:t>חס שבין הסכום ששולם לבין הקנס כולו.</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וטל עליו מאסר בשל אי ת</w:t>
      </w:r>
      <w:r>
        <w:rPr>
          <w:rStyle w:val="default"/>
          <w:rFonts w:cs="FrankRuehl"/>
          <w:rtl/>
        </w:rPr>
        <w:t>שלום</w:t>
      </w:r>
      <w:r>
        <w:rPr>
          <w:rStyle w:val="default"/>
          <w:rFonts w:cs="FrankRuehl" w:hint="cs"/>
          <w:rtl/>
        </w:rPr>
        <w:t xml:space="preserve"> קנס ישא אותו בנוסף לכל מאס</w:t>
      </w:r>
      <w:r>
        <w:rPr>
          <w:rStyle w:val="default"/>
          <w:rFonts w:cs="FrankRuehl"/>
          <w:rtl/>
        </w:rPr>
        <w:t xml:space="preserve">ר </w:t>
      </w:r>
      <w:r>
        <w:rPr>
          <w:rStyle w:val="default"/>
          <w:rFonts w:cs="FrankRuehl" w:hint="cs"/>
          <w:rtl/>
        </w:rPr>
        <w:t>אחר, לרבות מאסר בשל אי-תשלום קנס אחר, בין שהמאסר האחר הוטל ב</w:t>
      </w:r>
      <w:r>
        <w:rPr>
          <w:rStyle w:val="default"/>
          <w:rFonts w:cs="FrankRuehl"/>
          <w:rtl/>
        </w:rPr>
        <w:t>או</w:t>
      </w:r>
      <w:r>
        <w:rPr>
          <w:rStyle w:val="default"/>
          <w:rFonts w:cs="FrankRuehl" w:hint="cs"/>
          <w:rtl/>
        </w:rPr>
        <w:t>תו</w:t>
      </w:r>
      <w:r>
        <w:rPr>
          <w:rStyle w:val="default"/>
          <w:rFonts w:cs="FrankRuehl"/>
          <w:rtl/>
        </w:rPr>
        <w:t xml:space="preserve"> מ</w:t>
      </w:r>
      <w:r>
        <w:rPr>
          <w:rStyle w:val="default"/>
          <w:rFonts w:cs="FrankRuehl" w:hint="cs"/>
          <w:rtl/>
        </w:rPr>
        <w:t>שפט ובין שהוטל במשפט</w:t>
      </w:r>
      <w:r>
        <w:rPr>
          <w:rStyle w:val="default"/>
          <w:rFonts w:cs="FrankRuehl"/>
          <w:rtl/>
        </w:rPr>
        <w:t xml:space="preserve"> </w:t>
      </w:r>
      <w:r>
        <w:rPr>
          <w:rStyle w:val="default"/>
          <w:rFonts w:cs="FrankRuehl" w:hint="cs"/>
          <w:rtl/>
        </w:rPr>
        <w:t>אחר</w:t>
      </w:r>
      <w:r>
        <w:rPr>
          <w:rStyle w:val="default"/>
          <w:rFonts w:cs="FrankRuehl"/>
          <w:rtl/>
        </w:rPr>
        <w:t xml:space="preserve">, </w:t>
      </w:r>
      <w:r>
        <w:rPr>
          <w:rStyle w:val="default"/>
          <w:rFonts w:cs="FrankRuehl" w:hint="cs"/>
          <w:rtl/>
        </w:rPr>
        <w:t>זולת אם הורה בית המשפט הוראה אחרת.</w:t>
      </w:r>
    </w:p>
    <w:p w:rsidR="00D85AAC" w:rsidRPr="000A2C9F" w:rsidRDefault="00D85AAC">
      <w:pPr>
        <w:pStyle w:val="P33"/>
        <w:spacing w:before="0"/>
        <w:ind w:left="0" w:right="1134"/>
        <w:rPr>
          <w:rFonts w:cs="FrankRuehl" w:hint="cs"/>
          <w:vanish/>
          <w:color w:val="FF0000"/>
          <w:szCs w:val="20"/>
          <w:shd w:val="clear" w:color="auto" w:fill="FFFF99"/>
          <w:rtl/>
        </w:rPr>
      </w:pPr>
      <w:bookmarkStart w:id="287" w:name="Rov993"/>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438"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61 (</w:t>
      </w:r>
      <w:hyperlink r:id="rId439"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0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t>(א)</w:t>
      </w:r>
      <w:r w:rsidRPr="000A2C9F">
        <w:rPr>
          <w:rFonts w:cs="FrankRuehl" w:hint="cs"/>
          <w:vanish/>
          <w:sz w:val="22"/>
          <w:szCs w:val="22"/>
          <w:shd w:val="clear" w:color="auto" w:fill="FFFF99"/>
          <w:rtl/>
        </w:rPr>
        <w:tab/>
        <w:t xml:space="preserve">בית המשפט הדן אדם לקנס, רשאי להטיל עליו </w:t>
      </w:r>
      <w:r w:rsidRPr="000A2C9F">
        <w:rPr>
          <w:rFonts w:cs="FrankRuehl" w:hint="cs"/>
          <w:strike/>
          <w:vanish/>
          <w:sz w:val="22"/>
          <w:szCs w:val="22"/>
          <w:shd w:val="clear" w:color="auto" w:fill="FFFF99"/>
          <w:rtl/>
        </w:rPr>
        <w:t>מאסר עד שנה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מאסר עד שלוש שנים</w:t>
      </w:r>
      <w:r w:rsidRPr="000A2C9F">
        <w:rPr>
          <w:rFonts w:cs="FrankRuehl" w:hint="cs"/>
          <w:vanish/>
          <w:sz w:val="22"/>
          <w:szCs w:val="22"/>
          <w:shd w:val="clear" w:color="auto" w:fill="FFFF99"/>
          <w:rtl/>
        </w:rPr>
        <w:t xml:space="preserve"> למקרה שהקנס כולו או מקצתו לא ישולם במועדו</w:t>
      </w: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ובלבד שתקופת המאסר במקום קנס לא תעלה על תקופת המאסר הקבועה לעבירה שבשלה הוטל הקנס</w:t>
      </w:r>
      <w:r w:rsidRPr="000A2C9F">
        <w:rPr>
          <w:rFonts w:cs="FrankRuehl" w:hint="cs"/>
          <w:vanish/>
          <w:sz w:val="22"/>
          <w:szCs w:val="22"/>
          <w:shd w:val="clear" w:color="auto" w:fill="FFFF99"/>
          <w:rtl/>
        </w:rPr>
        <w:t>; לא הוטל מאסר כאמור, רשאי בית המשפט להטילו בצו מיוחד על פי בקשת היועץ המשפטי לממשלה או בא כוחו שהוגשה לאחר שהקנס לא שולם במועדו; הוראות סימן ג' לא יחולו על מאסר לפי סעיף זה.</w:t>
      </w:r>
    </w:p>
    <w:p w:rsidR="00D85AAC" w:rsidRPr="000A2C9F" w:rsidRDefault="00D85AAC">
      <w:pPr>
        <w:pStyle w:val="P00"/>
        <w:spacing w:before="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t>(ב)</w:t>
      </w:r>
      <w:r w:rsidRPr="000A2C9F">
        <w:rPr>
          <w:rFonts w:cs="FrankRuehl" w:hint="cs"/>
          <w:vanish/>
          <w:sz w:val="22"/>
          <w:szCs w:val="22"/>
          <w:shd w:val="clear" w:color="auto" w:fill="FFFF99"/>
          <w:rtl/>
        </w:rPr>
        <w:tab/>
        <w:t>לא יינתן צו מאסר לביצוע מאסר שהוטל על פי סעיף קטן (א) אלא אם גזר הדין שבו הוטל הקנס ניתן במעמד הנאשם או סניגורו, ואם ניתן שלא במעמדם - נשלחה בדואר לנאשם הודעה על גזר הדין או הומצאה לו בדרך שבה ניתן להמציא מסמכים על פי דין.</w:t>
      </w:r>
    </w:p>
    <w:p w:rsidR="00D85AAC" w:rsidRPr="000A2C9F" w:rsidRDefault="00D85AAC">
      <w:pPr>
        <w:pStyle w:val="P00"/>
        <w:spacing w:before="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t>(ג)</w:t>
      </w:r>
      <w:r w:rsidRPr="000A2C9F">
        <w:rPr>
          <w:rFonts w:cs="FrankRuehl" w:hint="cs"/>
          <w:vanish/>
          <w:sz w:val="22"/>
          <w:szCs w:val="22"/>
          <w:shd w:val="clear" w:color="auto" w:fill="FFFF99"/>
          <w:rtl/>
        </w:rPr>
        <w:tab/>
        <w:t xml:space="preserve">נשא אדם מאסר לפי סעיף קטן (א), לא יחוייב בתשלום הקנס והתוספת; נשא חלק מתקופת המאסר, </w:t>
      </w:r>
      <w:r w:rsidRPr="000A2C9F">
        <w:rPr>
          <w:rFonts w:cs="FrankRuehl" w:hint="cs"/>
          <w:strike/>
          <w:vanish/>
          <w:sz w:val="22"/>
          <w:szCs w:val="22"/>
          <w:shd w:val="clear" w:color="auto" w:fill="FFFF99"/>
          <w:rtl/>
        </w:rPr>
        <w:t>תחושב התוספת שיהא חייב בה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לא יחוייב בתשלום חלק הקנס היחסי לתקופה שנשא עליו מאסר, והתוספת שיהיה חייב בה תחושב</w:t>
      </w:r>
      <w:r w:rsidRPr="000A2C9F">
        <w:rPr>
          <w:rFonts w:cs="FrankRuehl" w:hint="cs"/>
          <w:vanish/>
          <w:sz w:val="22"/>
          <w:szCs w:val="22"/>
          <w:shd w:val="clear" w:color="auto" w:fill="FFFF99"/>
          <w:rtl/>
        </w:rPr>
        <w:t xml:space="preserve"> לפי אותו חלק מן הקנס שלא נשא עליו מאסר. </w:t>
      </w:r>
    </w:p>
    <w:p w:rsidR="00D85AAC" w:rsidRPr="000A2C9F" w:rsidRDefault="00D85AAC">
      <w:pPr>
        <w:pStyle w:val="P00"/>
        <w:spacing w:before="0"/>
        <w:ind w:left="0"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440"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65 (</w:t>
      </w:r>
      <w:hyperlink r:id="rId441"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442"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 w:val="22"/>
          <w:szCs w:val="22"/>
          <w:shd w:val="clear" w:color="auto" w:fill="FFFF99"/>
          <w:rtl/>
        </w:rPr>
        <w:tab/>
        <w:t>(א)</w:t>
      </w:r>
      <w:r w:rsidRPr="000A2C9F">
        <w:rPr>
          <w:rFonts w:cs="FrankRuehl" w:hint="cs"/>
          <w:vanish/>
          <w:sz w:val="22"/>
          <w:szCs w:val="22"/>
          <w:shd w:val="clear" w:color="auto" w:fill="FFFF99"/>
          <w:rtl/>
        </w:rPr>
        <w:tab/>
        <w:t xml:space="preserve">בית המשפט הדן אדם לקנס, רשאי להטיל עליו מאסר עד שלוש שנים למקרה שהקנס כולו או מקצתו לא ישולם במועדו ובלבד שתקופת המאסר במקום קנס לא תעלה על תקופת המאסר הקבועה לעבירה שבשלה הוטל הקנס; </w:t>
      </w:r>
      <w:r w:rsidRPr="000A2C9F">
        <w:rPr>
          <w:rFonts w:cs="FrankRuehl" w:hint="cs"/>
          <w:vanish/>
          <w:sz w:val="22"/>
          <w:szCs w:val="22"/>
          <w:u w:val="single"/>
          <w:shd w:val="clear" w:color="auto" w:fill="FFFF99"/>
          <w:rtl/>
        </w:rPr>
        <w:t>נקבע לעבירה עונש קנס בלבד, לא תעלה תקופת המאסר במקום הקנס על שנה;</w:t>
      </w:r>
      <w:r w:rsidRPr="000A2C9F">
        <w:rPr>
          <w:rFonts w:cs="FrankRuehl" w:hint="cs"/>
          <w:vanish/>
          <w:sz w:val="22"/>
          <w:szCs w:val="22"/>
          <w:shd w:val="clear" w:color="auto" w:fill="FFFF99"/>
          <w:rtl/>
        </w:rPr>
        <w:t xml:space="preserve"> לא הוטל מאסר כאמור, רשאי בית המשפט להטילו בצו מיוחד על פי בקשת היועץ המשפטי לממשלה או בא כוחו שהוגשה לאחר שהקנס לא שולם במועדו; הוראות סימן ג' לא יחולו על מאסר לפי סעיף זה.</w:t>
      </w:r>
    </w:p>
    <w:p w:rsidR="00D85AAC" w:rsidRPr="000A2C9F" w:rsidRDefault="00D85AAC">
      <w:pPr>
        <w:pStyle w:val="P33"/>
        <w:spacing w:before="0"/>
        <w:ind w:left="0" w:right="1134"/>
        <w:rPr>
          <w:rFonts w:cs="FrankRuehl" w:hint="cs"/>
          <w:vanish/>
          <w:color w:val="FF0000"/>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443"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358 (</w:t>
      </w:r>
      <w:hyperlink r:id="rId444"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00"/>
        <w:ind w:left="0" w:right="1134"/>
        <w:rPr>
          <w:rFonts w:cs="FrankRuehl" w:hint="cs"/>
          <w:vanish/>
          <w:sz w:val="16"/>
          <w:szCs w:val="22"/>
          <w:shd w:val="clear" w:color="auto" w:fill="FFFF99"/>
          <w:rtl/>
        </w:rPr>
      </w:pPr>
      <w:r w:rsidRPr="000A2C9F">
        <w:rPr>
          <w:rFonts w:cs="FrankRuehl" w:hint="cs"/>
          <w:vanish/>
          <w:sz w:val="16"/>
          <w:szCs w:val="22"/>
          <w:shd w:val="clear" w:color="auto" w:fill="FFFF99"/>
          <w:rtl/>
        </w:rPr>
        <w:tab/>
        <w:t>(א)</w:t>
      </w:r>
      <w:r w:rsidRPr="000A2C9F">
        <w:rPr>
          <w:rFonts w:cs="FrankRuehl" w:hint="cs"/>
          <w:vanish/>
          <w:sz w:val="16"/>
          <w:szCs w:val="22"/>
          <w:shd w:val="clear" w:color="auto" w:fill="FFFF99"/>
          <w:rtl/>
        </w:rPr>
        <w:tab/>
        <w:t xml:space="preserve">בית המשפט הדן אדם לקנס, רשאי להטיל עליו מאסר עד שלוש שנים למקרה שהקנס כולו או מקצתו לא ישולם במועדו ובלבד שתקופת המאסר במקום קנס לא תעלה על תקופת המאסר הקבועה לעבירה שבשלה הוטל הקנס; נקבע לעבירה עונש קנס בלבד </w:t>
      </w:r>
      <w:r w:rsidRPr="000A2C9F">
        <w:rPr>
          <w:rFonts w:cs="FrankRuehl" w:hint="cs"/>
          <w:vanish/>
          <w:sz w:val="16"/>
          <w:szCs w:val="22"/>
          <w:u w:val="single"/>
          <w:shd w:val="clear" w:color="auto" w:fill="FFFF99"/>
          <w:rtl/>
        </w:rPr>
        <w:t>או היתה העבירה עבירה של אחריות קפידה כאמור בסעיף 22(א)</w:t>
      </w:r>
      <w:r w:rsidRPr="000A2C9F">
        <w:rPr>
          <w:rFonts w:cs="FrankRuehl" w:hint="cs"/>
          <w:vanish/>
          <w:sz w:val="16"/>
          <w:szCs w:val="22"/>
          <w:shd w:val="clear" w:color="auto" w:fill="FFFF99"/>
          <w:rtl/>
        </w:rPr>
        <w:t>, לא תעלה תקופת המאסר במקום הקנס על שנה; לא הוטל מאסר כאמור, רשאי בית המשפט להטילו בצו מיוחד על פי בקשת היועץ המשפטי לממשלה או בא כוחו שהוגשה לאחר שהקנס לא שולם במועדו; הוראות סימן ג' לא יחולו על מאסר לפי סעיף זה.</w:t>
      </w:r>
    </w:p>
    <w:p w:rsidR="00D85AAC" w:rsidRPr="000A2C9F" w:rsidRDefault="00D85AAC">
      <w:pPr>
        <w:pStyle w:val="P00"/>
        <w:spacing w:before="0"/>
        <w:ind w:left="0" w:right="1134"/>
        <w:rPr>
          <w:rFonts w:hint="cs"/>
          <w:vanish/>
          <w:color w:val="FF000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31.3.1995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41</w:t>
      </w:r>
    </w:p>
    <w:p w:rsidR="00D85AAC" w:rsidRPr="000A2C9F" w:rsidRDefault="00D85AAC">
      <w:pPr>
        <w:pStyle w:val="P00"/>
        <w:spacing w:before="0"/>
        <w:ind w:left="0" w:right="1134"/>
        <w:rPr>
          <w:rFonts w:cs="FrankRuehl" w:hint="cs"/>
          <w:vanish/>
          <w:szCs w:val="20"/>
          <w:shd w:val="clear" w:color="auto" w:fill="FFFF99"/>
          <w:rtl/>
        </w:rPr>
      </w:pPr>
      <w:hyperlink r:id="rId445" w:history="1">
        <w:r w:rsidRPr="000A2C9F">
          <w:rPr>
            <w:rFonts w:cs="FrankRuehl"/>
            <w:vanish/>
            <w:color w:val="0000FF"/>
            <w:szCs w:val="20"/>
            <w:u w:val="single"/>
            <w:shd w:val="clear" w:color="auto" w:fill="FFFF99"/>
            <w:rtl/>
          </w:rPr>
          <w:t>ס"ח תשנ"ה מס' 1514</w:t>
        </w:r>
      </w:hyperlink>
      <w:r w:rsidRPr="000A2C9F">
        <w:rPr>
          <w:rFonts w:cs="FrankRuehl" w:hint="cs"/>
          <w:vanish/>
          <w:szCs w:val="20"/>
          <w:shd w:val="clear" w:color="auto" w:fill="FFFF99"/>
          <w:rtl/>
        </w:rPr>
        <w:t xml:space="preserve"> מיום 31.3.1995 עמ' 168 (</w:t>
      </w:r>
      <w:hyperlink r:id="rId446"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2194</w:t>
        </w:r>
      </w:hyperlink>
      <w:r w:rsidRPr="000A2C9F">
        <w:rPr>
          <w:rFonts w:cs="FrankRuehl" w:hint="cs"/>
          <w:vanish/>
          <w:szCs w:val="20"/>
          <w:shd w:val="clear" w:color="auto" w:fill="FFFF99"/>
          <w:rtl/>
        </w:rPr>
        <w:t>)</w:t>
      </w:r>
    </w:p>
    <w:p w:rsidR="00D85AAC" w:rsidRPr="000A2C9F" w:rsidRDefault="00D85AAC">
      <w:pPr>
        <w:pStyle w:val="P0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t>(ב)</w:t>
      </w:r>
      <w:r w:rsidRPr="000A2C9F">
        <w:rPr>
          <w:rFonts w:cs="FrankRuehl" w:hint="cs"/>
          <w:vanish/>
          <w:sz w:val="22"/>
          <w:szCs w:val="22"/>
          <w:shd w:val="clear" w:color="auto" w:fill="FFFF99"/>
          <w:rtl/>
        </w:rPr>
        <w:tab/>
        <w:t xml:space="preserve">לא יינתן צו מאסר לביצוע מאסר שהוטל על פי סעיף קטן (א) אלא אם גזר הדין שבו הוטל הקנס ניתן במעמד הנאשם או סניגורו, </w:t>
      </w:r>
      <w:r w:rsidRPr="000A2C9F">
        <w:rPr>
          <w:rFonts w:cs="FrankRuehl" w:hint="cs"/>
          <w:strike/>
          <w:vanish/>
          <w:sz w:val="22"/>
          <w:szCs w:val="22"/>
          <w:shd w:val="clear" w:color="auto" w:fill="FFFF99"/>
          <w:rtl/>
        </w:rPr>
        <w:t>ואם ניתן שלא במעמדם נשלחה בדואר לנאשם הודעה על גזר הדין או הומצאה לו בדרך שבה ניתן להמציא מסמכים על פי דין</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או אם הנידון או סניגורו נכחו במעמד מתן הצו המיוחד שנתבקש לפי סעיף קטן (א)</w:t>
      </w:r>
      <w:r w:rsidRPr="000A2C9F">
        <w:rPr>
          <w:rFonts w:cs="FrankRuehl" w:hint="cs"/>
          <w:vanish/>
          <w:sz w:val="22"/>
          <w:szCs w:val="22"/>
          <w:shd w:val="clear" w:color="auto" w:fill="FFFF99"/>
          <w:rtl/>
        </w:rPr>
        <w:t>.</w:t>
      </w:r>
    </w:p>
    <w:p w:rsidR="00D85AAC" w:rsidRPr="000A2C9F" w:rsidRDefault="00D85AAC">
      <w:pPr>
        <w:pStyle w:val="P00"/>
        <w:spacing w:before="0"/>
        <w:ind w:left="0" w:right="1134"/>
        <w:rPr>
          <w:rFonts w:cs="FrankRuehl" w:hint="cs"/>
          <w:vanish/>
          <w:color w:val="FF000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25.9.2000  עד יום 1.9.2003</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הוראת שעה תש"ס-2000</w:t>
      </w:r>
    </w:p>
    <w:p w:rsidR="00D85AAC" w:rsidRPr="000A2C9F" w:rsidRDefault="00D85AAC">
      <w:pPr>
        <w:pStyle w:val="P00"/>
        <w:spacing w:before="0"/>
        <w:ind w:left="0" w:right="1134"/>
        <w:rPr>
          <w:rFonts w:cs="FrankRuehl" w:hint="cs"/>
          <w:vanish/>
          <w:szCs w:val="20"/>
          <w:shd w:val="clear" w:color="auto" w:fill="FFFF99"/>
          <w:rtl/>
        </w:rPr>
      </w:pPr>
      <w:hyperlink r:id="rId447" w:history="1">
        <w:r w:rsidRPr="000A2C9F">
          <w:rPr>
            <w:rFonts w:cs="FrankRuehl"/>
            <w:vanish/>
            <w:color w:val="0000FF"/>
            <w:szCs w:val="20"/>
            <w:u w:val="single"/>
            <w:shd w:val="clear" w:color="auto" w:fill="FFFF99"/>
            <w:rtl/>
          </w:rPr>
          <w:t>ס"ח תש"ס מס' 1742</w:t>
        </w:r>
      </w:hyperlink>
      <w:r w:rsidRPr="000A2C9F">
        <w:rPr>
          <w:rFonts w:cs="FrankRuehl" w:hint="cs"/>
          <w:vanish/>
          <w:szCs w:val="20"/>
          <w:shd w:val="clear" w:color="auto" w:fill="FFFF99"/>
          <w:rtl/>
        </w:rPr>
        <w:t xml:space="preserve"> מיום 25.6.2000 עמ' 215 (</w:t>
      </w:r>
      <w:hyperlink r:id="rId448" w:history="1">
        <w:r w:rsidRPr="000A2C9F">
          <w:rPr>
            <w:rStyle w:val="Hyperlink"/>
            <w:rFonts w:cs="FrankRuehl"/>
            <w:vanish/>
            <w:szCs w:val="20"/>
            <w:shd w:val="clear" w:color="auto" w:fill="FFFF99"/>
            <w:rtl/>
          </w:rPr>
          <w:t>ה"ח 2674</w:t>
        </w:r>
      </w:hyperlink>
      <w:r w:rsidRPr="000A2C9F">
        <w:rPr>
          <w:rFonts w:cs="FrankRuehl" w:hint="cs"/>
          <w:vanish/>
          <w:szCs w:val="20"/>
          <w:shd w:val="clear" w:color="auto" w:fill="FFFF99"/>
          <w:rtl/>
        </w:rPr>
        <w:t>)</w:t>
      </w:r>
    </w:p>
    <w:p w:rsidR="00D85AAC" w:rsidRPr="000A2C9F" w:rsidRDefault="00D85AAC">
      <w:pPr>
        <w:pStyle w:val="P00"/>
        <w:ind w:left="0" w:right="1134"/>
        <w:rPr>
          <w:rFonts w:cs="FrankRuehl" w:hint="cs"/>
          <w:strike/>
          <w:vanish/>
          <w:sz w:val="16"/>
          <w:szCs w:val="22"/>
          <w:shd w:val="clear" w:color="auto" w:fill="FFFF99"/>
          <w:rtl/>
        </w:rPr>
      </w:pPr>
      <w:r w:rsidRPr="000A2C9F">
        <w:rPr>
          <w:rFonts w:cs="FrankRuehl" w:hint="cs"/>
          <w:vanish/>
          <w:sz w:val="16"/>
          <w:szCs w:val="22"/>
          <w:shd w:val="clear" w:color="auto" w:fill="FFFF99"/>
          <w:rtl/>
        </w:rPr>
        <w:tab/>
        <w:t>(א)</w:t>
      </w:r>
      <w:r w:rsidRPr="000A2C9F">
        <w:rPr>
          <w:rFonts w:cs="FrankRuehl" w:hint="cs"/>
          <w:vanish/>
          <w:sz w:val="16"/>
          <w:szCs w:val="22"/>
          <w:shd w:val="clear" w:color="auto" w:fill="FFFF99"/>
          <w:rtl/>
        </w:rPr>
        <w:tab/>
        <w:t xml:space="preserve">בית המשפט הדן אדם לקנס, רשאי להטיל עליו מאסר עד שלוש שנים למקרה שהקנס כולו או מקצתו לא ישולם במועדו ובלבד שתקופת המאסר במקום קנס לא תעלה על תקופת המאסר הקבועה לעבירה שבשלה הוטל הקנס; נקבע לעבירה עונש קנס בלבד או היתה העבירה עבירה של אחריות קפידה כאמור בסעיף 22(א), לא תעלה תקופת המאסר במקום הקנס על שנה; </w:t>
      </w:r>
      <w:r w:rsidRPr="000A2C9F">
        <w:rPr>
          <w:rFonts w:cs="FrankRuehl" w:hint="cs"/>
          <w:strike/>
          <w:vanish/>
          <w:sz w:val="16"/>
          <w:szCs w:val="22"/>
          <w:shd w:val="clear" w:color="auto" w:fill="FFFF99"/>
          <w:rtl/>
        </w:rPr>
        <w:t>לא הוטל מאסר כאמור, רשאי בית המשפט להטילו בצו מיוחד על פי בקשת היועץ המשפטי לממשלה או בא כוחו שהוגשה לאחר שהקנס לא שולם במועדו; הוראות סימן ג' לא יחולו על מאסר לפי סעיף זה.</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(ב)</w:t>
      </w:r>
      <w:r w:rsidRPr="000A2C9F">
        <w:rPr>
          <w:rFonts w:cs="FrankRuehl" w:hint="cs"/>
          <w:strike/>
          <w:vanish/>
          <w:sz w:val="22"/>
          <w:szCs w:val="22"/>
          <w:shd w:val="clear" w:color="auto" w:fill="FFFF99"/>
          <w:rtl/>
        </w:rPr>
        <w:tab/>
        <w:t>לא יינתן צו מאסר לביצוע מאסר שהוטל על פי סעיף קטן (א) אלא אם גזר הדין שבו הוטל הקנס ניתן במעמד הנאשם או סניגורו, או אם הנידון או סניגורו נכחו במעמד מתן הצו המיוחד שנתבקש לפי סעיף קטן (א).</w:t>
      </w:r>
    </w:p>
    <w:p w:rsidR="00D85AAC" w:rsidRPr="000A2C9F" w:rsidRDefault="00D85AAC">
      <w:pPr>
        <w:pStyle w:val="P00"/>
        <w:spacing w:before="0"/>
        <w:ind w:left="0" w:right="1134"/>
        <w:rPr>
          <w:rFonts w:cs="FrankRuehl" w:hint="cs"/>
          <w:vanish/>
          <w:color w:val="FF000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22.11.2005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87</w:t>
      </w:r>
    </w:p>
    <w:p w:rsidR="00D85AAC" w:rsidRPr="000A2C9F" w:rsidRDefault="00D85AAC">
      <w:pPr>
        <w:pStyle w:val="P00"/>
        <w:spacing w:before="0"/>
        <w:ind w:left="0" w:right="1134"/>
        <w:rPr>
          <w:rFonts w:cs="FrankRuehl" w:hint="cs"/>
          <w:vanish/>
          <w:szCs w:val="20"/>
          <w:shd w:val="clear" w:color="auto" w:fill="FFFF99"/>
          <w:rtl/>
        </w:rPr>
      </w:pPr>
      <w:hyperlink r:id="rId449" w:history="1">
        <w:r w:rsidRPr="000A2C9F">
          <w:rPr>
            <w:rStyle w:val="Hyperlink"/>
            <w:rFonts w:cs="FrankRuehl" w:hint="cs"/>
            <w:vanish/>
            <w:szCs w:val="20"/>
            <w:shd w:val="clear" w:color="auto" w:fill="FFFF99"/>
            <w:rtl/>
          </w:rPr>
          <w:t>ס"ח תשס"ו מס' 2035</w:t>
        </w:r>
      </w:hyperlink>
      <w:r w:rsidRPr="000A2C9F">
        <w:rPr>
          <w:rFonts w:cs="FrankRuehl" w:hint="cs"/>
          <w:vanish/>
          <w:szCs w:val="20"/>
          <w:shd w:val="clear" w:color="auto" w:fill="FFFF99"/>
          <w:rtl/>
        </w:rPr>
        <w:t xml:space="preserve"> מיום 22.11.2005 עמ' 11 (</w:t>
      </w:r>
      <w:hyperlink r:id="rId450" w:history="1">
        <w:r w:rsidRPr="000A2C9F">
          <w:rPr>
            <w:rStyle w:val="Hyperlink"/>
            <w:rFonts w:cs="FrankRuehl" w:hint="cs"/>
            <w:vanish/>
            <w:szCs w:val="20"/>
            <w:shd w:val="clear" w:color="auto" w:fill="FFFF99"/>
            <w:rtl/>
          </w:rPr>
          <w:t>ה"ח 189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big-number"/>
          <w:rFonts w:cs="FrankRuehl"/>
          <w:vanish/>
          <w:sz w:val="22"/>
          <w:szCs w:val="22"/>
          <w:shd w:val="clear" w:color="auto" w:fill="FFFF99"/>
          <w:rtl/>
        </w:rPr>
        <w:t>71.</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ית</w:t>
      </w:r>
      <w:r w:rsidRPr="000A2C9F">
        <w:rPr>
          <w:rStyle w:val="default"/>
          <w:rFonts w:cs="FrankRuehl"/>
          <w:vanish/>
          <w:sz w:val="22"/>
          <w:szCs w:val="22"/>
          <w:shd w:val="clear" w:color="auto" w:fill="FFFF99"/>
          <w:rtl/>
        </w:rPr>
        <w:t xml:space="preserve"> ה</w:t>
      </w:r>
      <w:r w:rsidRPr="000A2C9F">
        <w:rPr>
          <w:rStyle w:val="default"/>
          <w:rFonts w:cs="FrankRuehl" w:hint="cs"/>
          <w:vanish/>
          <w:sz w:val="22"/>
          <w:szCs w:val="22"/>
          <w:shd w:val="clear" w:color="auto" w:fill="FFFF99"/>
          <w:rtl/>
        </w:rPr>
        <w:t xml:space="preserve">משפט הדן אדם לקנס, רשאי להטיל עליו מאסר עד שלוש שנים למקרה שהקנס כולו או מקצתו לא ישולם במועדו ובלבד שתקופת המאסר במקום קנס לא תעלה על תקופת המאסר הקבועה לעבירה שבשלה הוטל הקנס; נקבע </w:t>
      </w:r>
      <w:r w:rsidRPr="000A2C9F">
        <w:rPr>
          <w:rStyle w:val="default"/>
          <w:rFonts w:cs="FrankRuehl"/>
          <w:vanish/>
          <w:sz w:val="22"/>
          <w:szCs w:val="22"/>
          <w:shd w:val="clear" w:color="auto" w:fill="FFFF99"/>
          <w:rtl/>
        </w:rPr>
        <w:t>לע</w:t>
      </w:r>
      <w:r w:rsidRPr="000A2C9F">
        <w:rPr>
          <w:rStyle w:val="default"/>
          <w:rFonts w:cs="FrankRuehl" w:hint="cs"/>
          <w:vanish/>
          <w:sz w:val="22"/>
          <w:szCs w:val="22"/>
          <w:shd w:val="clear" w:color="auto" w:fill="FFFF99"/>
          <w:rtl/>
        </w:rPr>
        <w:t>בי</w:t>
      </w:r>
      <w:r w:rsidRPr="000A2C9F">
        <w:rPr>
          <w:rStyle w:val="default"/>
          <w:rFonts w:cs="FrankRuehl"/>
          <w:vanish/>
          <w:sz w:val="22"/>
          <w:szCs w:val="22"/>
          <w:shd w:val="clear" w:color="auto" w:fill="FFFF99"/>
          <w:rtl/>
        </w:rPr>
        <w:t>רה</w:t>
      </w:r>
      <w:r w:rsidRPr="000A2C9F">
        <w:rPr>
          <w:rStyle w:val="default"/>
          <w:rFonts w:cs="FrankRuehl" w:hint="cs"/>
          <w:vanish/>
          <w:sz w:val="22"/>
          <w:szCs w:val="22"/>
          <w:shd w:val="clear" w:color="auto" w:fill="FFFF99"/>
          <w:rtl/>
        </w:rPr>
        <w:t xml:space="preserve"> עונש קנס בלבד</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 היתה העבירה של אח</w:t>
      </w:r>
      <w:r w:rsidRPr="000A2C9F">
        <w:rPr>
          <w:rStyle w:val="default"/>
          <w:rFonts w:cs="FrankRuehl"/>
          <w:vanish/>
          <w:sz w:val="22"/>
          <w:szCs w:val="22"/>
          <w:shd w:val="clear" w:color="auto" w:fill="FFFF99"/>
          <w:rtl/>
        </w:rPr>
        <w:t>רי</w:t>
      </w:r>
      <w:r w:rsidRPr="000A2C9F">
        <w:rPr>
          <w:rStyle w:val="default"/>
          <w:rFonts w:cs="FrankRuehl" w:hint="cs"/>
          <w:vanish/>
          <w:sz w:val="22"/>
          <w:szCs w:val="22"/>
          <w:shd w:val="clear" w:color="auto" w:fill="FFFF99"/>
          <w:rtl/>
        </w:rPr>
        <w:t>ות קפידה כאמור בסעיף 22(א) סיפה, לא תעלה תקופת המאסר במקום הקנס על שנה</w:t>
      </w:r>
      <w:r w:rsidRPr="000A2C9F">
        <w:rPr>
          <w:rStyle w:val="default"/>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לא הוטל מאסר כאמור, רשאי בית המשפט להטיל בצו מיוחד על פי בקשת היועץ המשפטי לממשלה או בא-כוחו שהוגשה לאחר שהקנס לא שולם במועדו; הוראות סימן ג' לא יחולו על מאסר לפי סעיף זה</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ל</w:t>
      </w:r>
      <w:r w:rsidRPr="000A2C9F">
        <w:rPr>
          <w:rStyle w:val="default"/>
          <w:rFonts w:cs="FrankRuehl" w:hint="cs"/>
          <w:strike/>
          <w:vanish/>
          <w:sz w:val="22"/>
          <w:szCs w:val="22"/>
          <w:shd w:val="clear" w:color="auto" w:fill="FFFF99"/>
          <w:rtl/>
        </w:rPr>
        <w:t xml:space="preserve">א </w:t>
      </w:r>
      <w:r w:rsidRPr="000A2C9F">
        <w:rPr>
          <w:rStyle w:val="default"/>
          <w:rFonts w:cs="FrankRuehl"/>
          <w:strike/>
          <w:vanish/>
          <w:sz w:val="22"/>
          <w:szCs w:val="22"/>
          <w:shd w:val="clear" w:color="auto" w:fill="FFFF99"/>
          <w:rtl/>
        </w:rPr>
        <w:t>יי</w:t>
      </w:r>
      <w:r w:rsidRPr="000A2C9F">
        <w:rPr>
          <w:rStyle w:val="default"/>
          <w:rFonts w:cs="FrankRuehl" w:hint="cs"/>
          <w:strike/>
          <w:vanish/>
          <w:sz w:val="22"/>
          <w:szCs w:val="22"/>
          <w:shd w:val="clear" w:color="auto" w:fill="FFFF99"/>
          <w:rtl/>
        </w:rPr>
        <w:t>נתן צו מאסר לביצוע מאסר שהוטל על פי סעיף קטן (א) אלא אם גזר הדין שבו הוטל הקנס ניתן במעמד הנאשם או סניגורו, או אם הנידון או סניגורו נכחו במ</w:t>
      </w:r>
      <w:r w:rsidRPr="000A2C9F">
        <w:rPr>
          <w:rStyle w:val="default"/>
          <w:rFonts w:cs="FrankRuehl"/>
          <w:strike/>
          <w:vanish/>
          <w:sz w:val="22"/>
          <w:szCs w:val="22"/>
          <w:shd w:val="clear" w:color="auto" w:fill="FFFF99"/>
          <w:rtl/>
        </w:rPr>
        <w:t xml:space="preserve">עמד </w:t>
      </w:r>
      <w:r w:rsidRPr="000A2C9F">
        <w:rPr>
          <w:rStyle w:val="default"/>
          <w:rFonts w:cs="FrankRuehl" w:hint="cs"/>
          <w:strike/>
          <w:vanish/>
          <w:sz w:val="22"/>
          <w:szCs w:val="22"/>
          <w:shd w:val="clear" w:color="auto" w:fill="FFFF99"/>
          <w:rtl/>
        </w:rPr>
        <w:t>מתן הצו המיוחד שנתבקש לפי ס</w:t>
      </w:r>
      <w:r w:rsidRPr="000A2C9F">
        <w:rPr>
          <w:rStyle w:val="default"/>
          <w:rFonts w:cs="FrankRuehl"/>
          <w:strike/>
          <w:vanish/>
          <w:sz w:val="22"/>
          <w:szCs w:val="22"/>
          <w:shd w:val="clear" w:color="auto" w:fill="FFFF99"/>
          <w:rtl/>
        </w:rPr>
        <w:t>עי</w:t>
      </w:r>
      <w:r w:rsidRPr="000A2C9F">
        <w:rPr>
          <w:rStyle w:val="default"/>
          <w:rFonts w:cs="FrankRuehl" w:hint="cs"/>
          <w:strike/>
          <w:vanish/>
          <w:sz w:val="22"/>
          <w:szCs w:val="22"/>
          <w:shd w:val="clear" w:color="auto" w:fill="FFFF99"/>
          <w:rtl/>
        </w:rPr>
        <w:t>ף קטן (א).</w:t>
      </w:r>
    </w:p>
    <w:p w:rsidR="00D85AAC" w:rsidRPr="000A2C9F" w:rsidRDefault="00D85AAC">
      <w:pPr>
        <w:pStyle w:val="P33"/>
        <w:spacing w:before="0"/>
        <w:ind w:left="0" w:right="1134"/>
        <w:rPr>
          <w:rFonts w:hint="cs"/>
          <w:vanish/>
          <w:szCs w:val="20"/>
          <w:shd w:val="clear" w:color="auto" w:fill="FFFF99"/>
          <w:rtl/>
        </w:rPr>
      </w:pPr>
    </w:p>
    <w:p w:rsidR="00D85AAC" w:rsidRPr="000A2C9F" w:rsidRDefault="00D85AAC">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1.1.2007</w:t>
      </w:r>
    </w:p>
    <w:p w:rsidR="00D85AAC" w:rsidRPr="000A2C9F" w:rsidRDefault="00D85AAC">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92</w:t>
      </w:r>
    </w:p>
    <w:p w:rsidR="00D85AAC" w:rsidRPr="000A2C9F" w:rsidRDefault="00D85AAC">
      <w:pPr>
        <w:pStyle w:val="P00"/>
        <w:spacing w:before="0"/>
        <w:ind w:left="0" w:right="1134"/>
        <w:rPr>
          <w:rStyle w:val="default"/>
          <w:rFonts w:cs="FrankRuehl" w:hint="cs"/>
          <w:vanish/>
          <w:sz w:val="20"/>
          <w:szCs w:val="20"/>
          <w:shd w:val="clear" w:color="auto" w:fill="FFFF99"/>
          <w:rtl/>
        </w:rPr>
      </w:pPr>
      <w:hyperlink r:id="rId451" w:history="1">
        <w:r w:rsidRPr="000A2C9F">
          <w:rPr>
            <w:rStyle w:val="Hyperlink"/>
            <w:rFonts w:cs="FrankRuehl" w:hint="cs"/>
            <w:vanish/>
            <w:szCs w:val="20"/>
            <w:shd w:val="clear" w:color="auto" w:fill="FFFF99"/>
            <w:rtl/>
          </w:rPr>
          <w:t>ס"ח תשס"ז מס' 2075</w:t>
        </w:r>
      </w:hyperlink>
      <w:r w:rsidRPr="000A2C9F">
        <w:rPr>
          <w:rStyle w:val="default"/>
          <w:rFonts w:cs="FrankRuehl" w:hint="cs"/>
          <w:vanish/>
          <w:sz w:val="20"/>
          <w:szCs w:val="20"/>
          <w:shd w:val="clear" w:color="auto" w:fill="FFFF99"/>
          <w:rtl/>
        </w:rPr>
        <w:t xml:space="preserve"> מיום 1.1.2007 עמ' 38 (</w:t>
      </w:r>
      <w:hyperlink r:id="rId452" w:history="1">
        <w:r w:rsidRPr="000A2C9F">
          <w:rPr>
            <w:rStyle w:val="Hyperlink"/>
            <w:rFonts w:cs="FrankRuehl" w:hint="cs"/>
            <w:vanish/>
            <w:szCs w:val="20"/>
            <w:shd w:val="clear" w:color="auto" w:fill="FFFF99"/>
            <w:rtl/>
          </w:rPr>
          <w:t>ה"ח 246</w:t>
        </w:r>
      </w:hyperlink>
      <w:r w:rsidRPr="000A2C9F">
        <w:rPr>
          <w:rStyle w:val="default"/>
          <w:rFonts w:cs="FrankRuehl" w:hint="cs"/>
          <w:vanish/>
          <w:sz w:val="20"/>
          <w:szCs w:val="20"/>
          <w:shd w:val="clear" w:color="auto" w:fill="FFFF99"/>
          <w:rtl/>
        </w:rPr>
        <w:t>)</w:t>
      </w:r>
    </w:p>
    <w:p w:rsidR="00D85AAC" w:rsidRDefault="00D85AAC">
      <w:pPr>
        <w:pStyle w:val="P00"/>
        <w:ind w:left="0" w:right="1134"/>
        <w:rPr>
          <w:rStyle w:val="default"/>
          <w:rFonts w:cs="FrankRuehl"/>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וט</w:t>
      </w:r>
      <w:r w:rsidRPr="000A2C9F">
        <w:rPr>
          <w:rStyle w:val="default"/>
          <w:rFonts w:cs="FrankRuehl"/>
          <w:vanish/>
          <w:sz w:val="22"/>
          <w:szCs w:val="22"/>
          <w:shd w:val="clear" w:color="auto" w:fill="FFFF99"/>
          <w:rtl/>
        </w:rPr>
        <w:t xml:space="preserve">ל </w:t>
      </w:r>
      <w:r w:rsidRPr="000A2C9F">
        <w:rPr>
          <w:rStyle w:val="default"/>
          <w:rFonts w:cs="FrankRuehl" w:hint="cs"/>
          <w:vanish/>
          <w:sz w:val="22"/>
          <w:szCs w:val="22"/>
          <w:shd w:val="clear" w:color="auto" w:fill="FFFF99"/>
          <w:rtl/>
        </w:rPr>
        <w:t xml:space="preserve">מאסר לפי סעיף קטן (א) ולפני שנסתיימה תקופת המאסר שולם </w:t>
      </w:r>
      <w:r w:rsidRPr="000A2C9F">
        <w:rPr>
          <w:rStyle w:val="default"/>
          <w:rFonts w:cs="FrankRuehl"/>
          <w:vanish/>
          <w:sz w:val="22"/>
          <w:szCs w:val="22"/>
          <w:shd w:val="clear" w:color="auto" w:fill="FFFF99"/>
          <w:rtl/>
        </w:rPr>
        <w:t>חל</w:t>
      </w:r>
      <w:r w:rsidRPr="000A2C9F">
        <w:rPr>
          <w:rStyle w:val="default"/>
          <w:rFonts w:cs="FrankRuehl" w:hint="cs"/>
          <w:vanish/>
          <w:sz w:val="22"/>
          <w:szCs w:val="22"/>
          <w:shd w:val="clear" w:color="auto" w:fill="FFFF99"/>
          <w:rtl/>
        </w:rPr>
        <w:t xml:space="preserve">ק </w:t>
      </w:r>
      <w:r w:rsidRPr="000A2C9F">
        <w:rPr>
          <w:rStyle w:val="default"/>
          <w:rFonts w:cs="FrankRuehl"/>
          <w:vanish/>
          <w:sz w:val="22"/>
          <w:szCs w:val="22"/>
          <w:shd w:val="clear" w:color="auto" w:fill="FFFF99"/>
          <w:rtl/>
        </w:rPr>
        <w:t>מן</w:t>
      </w:r>
      <w:r w:rsidRPr="000A2C9F">
        <w:rPr>
          <w:rStyle w:val="default"/>
          <w:rFonts w:cs="FrankRuehl" w:hint="cs"/>
          <w:vanish/>
          <w:sz w:val="22"/>
          <w:szCs w:val="22"/>
          <w:shd w:val="clear" w:color="auto" w:fill="FFFF99"/>
          <w:rtl/>
        </w:rPr>
        <w:t xml:space="preserve"> הקנס תקוצר הת</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ופה ל</w:t>
      </w:r>
      <w:r w:rsidRPr="000A2C9F">
        <w:rPr>
          <w:rStyle w:val="default"/>
          <w:rFonts w:cs="FrankRuehl"/>
          <w:vanish/>
          <w:sz w:val="22"/>
          <w:szCs w:val="22"/>
          <w:shd w:val="clear" w:color="auto" w:fill="FFFF99"/>
          <w:rtl/>
        </w:rPr>
        <w:t>פ</w:t>
      </w:r>
      <w:r w:rsidRPr="000A2C9F">
        <w:rPr>
          <w:rStyle w:val="default"/>
          <w:rFonts w:cs="FrankRuehl" w:hint="cs"/>
          <w:vanish/>
          <w:sz w:val="22"/>
          <w:szCs w:val="22"/>
          <w:shd w:val="clear" w:color="auto" w:fill="FFFF99"/>
          <w:rtl/>
        </w:rPr>
        <w:t>י ה</w:t>
      </w:r>
      <w:r w:rsidRPr="000A2C9F">
        <w:rPr>
          <w:rStyle w:val="default"/>
          <w:rFonts w:cs="FrankRuehl"/>
          <w:vanish/>
          <w:sz w:val="22"/>
          <w:szCs w:val="22"/>
          <w:shd w:val="clear" w:color="auto" w:fill="FFFF99"/>
          <w:rtl/>
        </w:rPr>
        <w:t>י</w:t>
      </w:r>
      <w:r w:rsidRPr="000A2C9F">
        <w:rPr>
          <w:rStyle w:val="default"/>
          <w:rFonts w:cs="FrankRuehl" w:hint="cs"/>
          <w:vanish/>
          <w:sz w:val="22"/>
          <w:szCs w:val="22"/>
          <w:shd w:val="clear" w:color="auto" w:fill="FFFF99"/>
          <w:rtl/>
        </w:rPr>
        <w:t>חס שבין הסכום ששולם לבין הקנס כולו</w:t>
      </w:r>
      <w:r w:rsidRPr="000A2C9F">
        <w:rPr>
          <w:rStyle w:val="default"/>
          <w:rFonts w:cs="FrankRuehl" w:hint="cs"/>
          <w:strike/>
          <w:vanish/>
          <w:sz w:val="22"/>
          <w:szCs w:val="22"/>
          <w:shd w:val="clear" w:color="auto" w:fill="FFFF99"/>
          <w:rtl/>
        </w:rPr>
        <w:t>, ולענין סעיף 49 תובא במנין רק תקופת המאסר שעל הנידון לשאת בפועל</w:t>
      </w:r>
      <w:r w:rsidRPr="000A2C9F">
        <w:rPr>
          <w:rStyle w:val="default"/>
          <w:rFonts w:cs="FrankRuehl" w:hint="cs"/>
          <w:vanish/>
          <w:sz w:val="22"/>
          <w:szCs w:val="22"/>
          <w:shd w:val="clear" w:color="auto" w:fill="FFFF99"/>
          <w:rtl/>
        </w:rPr>
        <w:t>.</w:t>
      </w:r>
      <w:bookmarkEnd w:id="287"/>
    </w:p>
    <w:p w:rsidR="00D85AAC" w:rsidRDefault="00D85AAC">
      <w:pPr>
        <w:pStyle w:val="header-2"/>
        <w:ind w:left="0" w:right="1134"/>
        <w:rPr>
          <w:rFonts w:cs="Miriam" w:hint="cs"/>
          <w:rtl/>
        </w:rPr>
      </w:pPr>
      <w:bookmarkStart w:id="288" w:name="hed220"/>
      <w:bookmarkEnd w:id="288"/>
      <w:r>
        <w:rPr>
          <w:rFonts w:cs="Miriam"/>
          <w:rtl/>
          <w:lang w:val="he-IL"/>
        </w:rPr>
        <w:pict>
          <v:shape id="_x0000_s2737" type="#_x0000_t202" style="position:absolute;left:0;text-align:left;margin-left:470.25pt;margin-top:5.9pt;width:1in;height:32.25pt;z-index:251894272" filled="f" stroked="f">
            <v:textbox>
              <w:txbxContent>
                <w:p w:rsidR="008657E3" w:rsidRDefault="008657E3">
                  <w:pPr>
                    <w:spacing w:line="160" w:lineRule="exact"/>
                    <w:jc w:val="left"/>
                    <w:rPr>
                      <w:rFonts w:cs="Miriam" w:hint="cs"/>
                      <w:sz w:val="18"/>
                      <w:szCs w:val="18"/>
                      <w:rtl/>
                    </w:rPr>
                  </w:pPr>
                  <w:r>
                    <w:rPr>
                      <w:rFonts w:cs="Miriam" w:hint="cs"/>
                      <w:sz w:val="18"/>
                      <w:szCs w:val="18"/>
                      <w:rtl/>
                    </w:rPr>
                    <w:t>(תיקון מס' 6) תשל"ט-1979</w:t>
                  </w:r>
                </w:p>
                <w:p w:rsidR="008657E3" w:rsidRDefault="008657E3">
                  <w:pPr>
                    <w:spacing w:line="160" w:lineRule="exact"/>
                    <w:jc w:val="left"/>
                    <w:rPr>
                      <w:rFonts w:cs="Miriam" w:hint="cs"/>
                      <w:sz w:val="18"/>
                      <w:szCs w:val="18"/>
                      <w:rtl/>
                    </w:rPr>
                  </w:pPr>
                  <w:r>
                    <w:rPr>
                      <w:rFonts w:cs="Miriam" w:hint="cs"/>
                      <w:sz w:val="18"/>
                      <w:szCs w:val="18"/>
                      <w:rtl/>
                    </w:rPr>
                    <w:t>צו תשנ"ד-1994</w:t>
                  </w:r>
                </w:p>
              </w:txbxContent>
            </v:textbox>
            <w10:anchorlock/>
          </v:shape>
        </w:pict>
      </w:r>
      <w:r>
        <w:rPr>
          <w:rFonts w:cs="Miriam"/>
          <w:rtl/>
        </w:rPr>
        <w:t xml:space="preserve">סימן </w:t>
      </w:r>
      <w:r>
        <w:rPr>
          <w:rFonts w:cs="Miriam" w:hint="cs"/>
          <w:rtl/>
        </w:rPr>
        <w:t>ד'1</w:t>
      </w:r>
      <w:r>
        <w:rPr>
          <w:rFonts w:cs="Miriam"/>
          <w:rtl/>
        </w:rPr>
        <w:t>: שירות לתועלת הציבור</w:t>
      </w:r>
      <w:r>
        <w:rPr>
          <w:rStyle w:val="a8"/>
        </w:rPr>
        <w:footnoteReference w:id="4"/>
      </w:r>
    </w:p>
    <w:p w:rsidR="00D85AAC" w:rsidRPr="000A2C9F" w:rsidRDefault="00D85AAC">
      <w:pPr>
        <w:pStyle w:val="P33"/>
        <w:spacing w:before="0"/>
        <w:ind w:left="0" w:right="1134"/>
        <w:rPr>
          <w:rFonts w:cs="FrankRuehl" w:hint="cs"/>
          <w:vanish/>
          <w:color w:val="FF0000"/>
          <w:szCs w:val="20"/>
          <w:shd w:val="clear" w:color="auto" w:fill="FFFF99"/>
          <w:rtl/>
        </w:rPr>
      </w:pPr>
      <w:bookmarkStart w:id="289" w:name="Rov623"/>
      <w:r w:rsidRPr="000A2C9F">
        <w:rPr>
          <w:rFonts w:cs="FrankRuehl" w:hint="cs"/>
          <w:vanish/>
          <w:color w:val="FF0000"/>
          <w:szCs w:val="20"/>
          <w:shd w:val="clear" w:color="auto" w:fill="FFFF99"/>
          <w:rtl/>
        </w:rPr>
        <w:t>מיום תחילת הצווים</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w:t>
      </w:r>
    </w:p>
    <w:p w:rsidR="00D85AAC" w:rsidRPr="000A2C9F" w:rsidRDefault="00D85AAC">
      <w:pPr>
        <w:pStyle w:val="P33"/>
        <w:spacing w:before="0"/>
        <w:ind w:left="0" w:right="1134"/>
        <w:rPr>
          <w:rFonts w:cs="FrankRuehl" w:hint="cs"/>
          <w:vanish/>
          <w:szCs w:val="20"/>
          <w:shd w:val="clear" w:color="auto" w:fill="FFFF99"/>
          <w:rtl/>
        </w:rPr>
      </w:pPr>
      <w:hyperlink r:id="rId453" w:history="1">
        <w:r w:rsidRPr="000A2C9F">
          <w:rPr>
            <w:rFonts w:cs="FrankRuehl"/>
            <w:vanish/>
            <w:color w:val="0000FF"/>
            <w:szCs w:val="20"/>
            <w:u w:val="single"/>
            <w:shd w:val="clear" w:color="auto" w:fill="FFFF99"/>
            <w:rtl/>
          </w:rPr>
          <w:t>ס"ח תשל"ט מס' 924</w:t>
        </w:r>
      </w:hyperlink>
      <w:r w:rsidRPr="000A2C9F">
        <w:rPr>
          <w:rFonts w:cs="FrankRuehl" w:hint="cs"/>
          <w:vanish/>
          <w:szCs w:val="20"/>
          <w:shd w:val="clear" w:color="auto" w:fill="FFFF99"/>
          <w:rtl/>
        </w:rPr>
        <w:t xml:space="preserve"> מיום 1.2.1979 עמ' 43 (</w:t>
      </w:r>
      <w:hyperlink r:id="rId454" w:history="1">
        <w:r w:rsidRPr="000A2C9F">
          <w:rPr>
            <w:rFonts w:cs="FrankRuehl"/>
            <w:vanish/>
            <w:color w:val="0000FF"/>
            <w:szCs w:val="20"/>
            <w:u w:val="single"/>
            <w:shd w:val="clear" w:color="auto" w:fill="FFFF99"/>
            <w:rtl/>
          </w:rPr>
          <w:t>ה"ח 1357</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סימן ד'1</w:t>
      </w:r>
      <w:bookmarkEnd w:id="289"/>
    </w:p>
    <w:p w:rsidR="00D85AAC" w:rsidRDefault="00D85AAC" w:rsidP="005656E4">
      <w:pPr>
        <w:pStyle w:val="P00"/>
        <w:spacing w:before="72"/>
        <w:ind w:left="0" w:right="1134"/>
        <w:rPr>
          <w:rStyle w:val="default"/>
          <w:rFonts w:cs="FrankRuehl" w:hint="cs"/>
          <w:rtl/>
        </w:rPr>
      </w:pPr>
      <w:bookmarkStart w:id="290" w:name="Seif550"/>
      <w:bookmarkEnd w:id="290"/>
      <w:r>
        <w:rPr>
          <w:rFonts w:cs="Miriam"/>
          <w:szCs w:val="32"/>
          <w:rtl/>
          <w:lang w:val="he-IL"/>
        </w:rPr>
        <w:pict>
          <v:shape id="_x0000_s2738" type="#_x0000_t202" style="position:absolute;left:0;text-align:left;margin-left:470.25pt;margin-top:6.1pt;width:1in;height:45.05pt;z-index:251895296" filled="f" stroked="f">
            <v:textbox style="mso-next-textbox:#_x0000_s2738">
              <w:txbxContent>
                <w:p w:rsidR="008657E3" w:rsidRDefault="008657E3">
                  <w:pPr>
                    <w:spacing w:line="160" w:lineRule="exact"/>
                    <w:jc w:val="left"/>
                    <w:rPr>
                      <w:rFonts w:cs="Miriam" w:hint="cs"/>
                      <w:sz w:val="18"/>
                      <w:szCs w:val="18"/>
                      <w:rtl/>
                    </w:rPr>
                  </w:pPr>
                  <w:r>
                    <w:rPr>
                      <w:rFonts w:cs="Miriam" w:hint="cs"/>
                      <w:sz w:val="18"/>
                      <w:szCs w:val="18"/>
                      <w:rtl/>
                    </w:rPr>
                    <w:t>שירות לציבור</w:t>
                  </w:r>
                </w:p>
                <w:p w:rsidR="008657E3" w:rsidRDefault="008657E3">
                  <w:pPr>
                    <w:spacing w:line="160" w:lineRule="exact"/>
                    <w:jc w:val="left"/>
                    <w:rPr>
                      <w:rFonts w:cs="Miriam" w:hint="cs"/>
                      <w:sz w:val="18"/>
                      <w:szCs w:val="18"/>
                      <w:rtl/>
                    </w:rPr>
                  </w:pPr>
                  <w:r>
                    <w:rPr>
                      <w:rFonts w:cs="Miriam" w:hint="cs"/>
                      <w:sz w:val="18"/>
                      <w:szCs w:val="18"/>
                      <w:rtl/>
                    </w:rPr>
                    <w:t>(תיקון מס' 6) תשל"ט-1979</w:t>
                  </w:r>
                </w:p>
                <w:p w:rsidR="008657E3" w:rsidRDefault="008657E3">
                  <w:pPr>
                    <w:spacing w:line="160" w:lineRule="exact"/>
                    <w:jc w:val="left"/>
                    <w:rPr>
                      <w:rFonts w:cs="Miriam" w:hint="cs"/>
                      <w:sz w:val="18"/>
                      <w:szCs w:val="18"/>
                      <w:rtl/>
                    </w:rPr>
                  </w:pPr>
                  <w:r>
                    <w:rPr>
                      <w:rFonts w:cs="Miriam" w:hint="cs"/>
                      <w:sz w:val="18"/>
                      <w:szCs w:val="18"/>
                      <w:rtl/>
                    </w:rPr>
                    <w:t>צו תשנ"ד-1994</w:t>
                  </w:r>
                </w:p>
              </w:txbxContent>
            </v:textbox>
            <w10:anchorlock/>
          </v:shape>
        </w:pict>
      </w:r>
      <w:r>
        <w:rPr>
          <w:rStyle w:val="default"/>
          <w:rFonts w:cs="Miriam"/>
          <w:sz w:val="32"/>
          <w:szCs w:val="32"/>
          <w:rtl/>
        </w:rPr>
        <w:t>71</w:t>
      </w:r>
      <w:r>
        <w:rPr>
          <w:rStyle w:val="default"/>
          <w:rFonts w:cs="FrankRuehl"/>
          <w:rtl/>
        </w:rPr>
        <w:t>א.</w:t>
      </w:r>
      <w:r>
        <w:rPr>
          <w:rStyle w:val="default"/>
          <w:rFonts w:cs="FrankRuehl" w:hint="cs"/>
          <w:rtl/>
        </w:rPr>
        <w:tab/>
      </w:r>
      <w:r>
        <w:rPr>
          <w:rStyle w:val="default"/>
          <w:rFonts w:cs="FrankRuehl"/>
          <w:rtl/>
        </w:rPr>
        <w:t xml:space="preserve">(א) </w:t>
      </w:r>
      <w:r>
        <w:rPr>
          <w:rStyle w:val="default"/>
          <w:rFonts w:cs="FrankRuehl" w:hint="cs"/>
          <w:rtl/>
        </w:rPr>
        <w:tab/>
      </w:r>
      <w:r>
        <w:rPr>
          <w:rStyle w:val="default"/>
          <w:rFonts w:cs="FrankRuehl"/>
          <w:rtl/>
        </w:rPr>
        <w:t>בית משפט שהרשיע אדם ולא הטיל עליו עונש מאסר בפועל, רשאי, במקום כל עונש אחר או בנוסף עליו, לחייבו בצו שיעשה, בשעות הפנאי שלו וללא שכר, פעולה או שירות לתועלת הציבור או הזולת (להלן, בסימן זה - שירות לציבור), למשך תקופה, למספר שעות ובהתאם לתכנית, הכל כפי שיקבע בית המשפט בצו; לצו כאמור ייקרא להלן "צו שירות".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צא</w:t>
      </w:r>
      <w:r>
        <w:rPr>
          <w:rStyle w:val="default"/>
          <w:rFonts w:cs="FrankRuehl"/>
          <w:rtl/>
        </w:rPr>
        <w:t xml:space="preserve"> ב</w:t>
      </w:r>
      <w:r>
        <w:rPr>
          <w:rStyle w:val="default"/>
          <w:rFonts w:cs="FrankRuehl" w:hint="cs"/>
          <w:rtl/>
        </w:rPr>
        <w:t xml:space="preserve">ית המשפט שנאשם ביצע עבירה, רשאי הוא לתת צו </w:t>
      </w:r>
      <w:r>
        <w:rPr>
          <w:rStyle w:val="default"/>
          <w:rFonts w:cs="FrankRuehl"/>
          <w:rtl/>
        </w:rPr>
        <w:t>שירו</w:t>
      </w:r>
      <w:r>
        <w:rPr>
          <w:rStyle w:val="default"/>
          <w:rFonts w:cs="FrankRuehl" w:hint="cs"/>
          <w:rtl/>
        </w:rPr>
        <w:t xml:space="preserve">ת גם </w:t>
      </w:r>
      <w:r>
        <w:rPr>
          <w:rStyle w:val="default"/>
          <w:rFonts w:cs="FrankRuehl"/>
          <w:rtl/>
        </w:rPr>
        <w:t>ל</w:t>
      </w:r>
      <w:r>
        <w:rPr>
          <w:rStyle w:val="default"/>
          <w:rFonts w:cs="FrankRuehl" w:hint="cs"/>
          <w:rtl/>
        </w:rPr>
        <w:t>ל</w:t>
      </w:r>
      <w:r>
        <w:rPr>
          <w:rStyle w:val="default"/>
          <w:rFonts w:cs="FrankRuehl"/>
          <w:rtl/>
        </w:rPr>
        <w:t>א</w:t>
      </w:r>
      <w:r>
        <w:rPr>
          <w:rStyle w:val="default"/>
          <w:rFonts w:cs="FrankRuehl" w:hint="cs"/>
          <w:rtl/>
        </w:rPr>
        <w:t xml:space="preserve"> הרשעה, בנוסף למבחן</w:t>
      </w:r>
      <w:r>
        <w:rPr>
          <w:rStyle w:val="default"/>
          <w:rFonts w:cs="FrankRuehl"/>
          <w:rtl/>
        </w:rPr>
        <w:t xml:space="preserve"> א</w:t>
      </w:r>
      <w:r>
        <w:rPr>
          <w:rStyle w:val="default"/>
          <w:rFonts w:cs="FrankRuehl" w:hint="cs"/>
          <w:rtl/>
        </w:rPr>
        <w:t>ו בלעדיו, ומשעשה כן יהיה דינו של צו השירות, לענין סעיף 9 לפק</w:t>
      </w:r>
      <w:r>
        <w:rPr>
          <w:rStyle w:val="default"/>
          <w:rFonts w:cs="FrankRuehl"/>
          <w:rtl/>
        </w:rPr>
        <w:t>וד</w:t>
      </w:r>
      <w:r>
        <w:rPr>
          <w:rStyle w:val="default"/>
          <w:rFonts w:cs="FrankRuehl" w:hint="cs"/>
          <w:rtl/>
        </w:rPr>
        <w:t xml:space="preserve">ת </w:t>
      </w:r>
      <w:r>
        <w:rPr>
          <w:rStyle w:val="default"/>
          <w:rFonts w:cs="FrankRuehl"/>
          <w:rtl/>
        </w:rPr>
        <w:t>המ</w:t>
      </w:r>
      <w:r>
        <w:rPr>
          <w:rStyle w:val="default"/>
          <w:rFonts w:cs="FrankRuehl" w:hint="cs"/>
          <w:rtl/>
        </w:rPr>
        <w:t>בחן [נוסח חדש], תשכ"ט</w:t>
      </w:r>
      <w:r>
        <w:rPr>
          <w:rStyle w:val="default"/>
          <w:rFonts w:cs="FrankRuehl"/>
          <w:rtl/>
        </w:rPr>
        <w:t xml:space="preserve">–1969, </w:t>
      </w:r>
      <w:r>
        <w:rPr>
          <w:rStyle w:val="default"/>
          <w:rFonts w:cs="FrankRuehl" w:hint="cs"/>
          <w:rtl/>
        </w:rPr>
        <w:t>כד</w:t>
      </w:r>
      <w:r>
        <w:rPr>
          <w:rStyle w:val="default"/>
          <w:rFonts w:cs="FrankRuehl"/>
          <w:rtl/>
        </w:rPr>
        <w:t>ין</w:t>
      </w:r>
      <w:r>
        <w:rPr>
          <w:rStyle w:val="default"/>
          <w:rFonts w:cs="FrankRuehl" w:hint="cs"/>
          <w:rtl/>
        </w:rPr>
        <w:t xml:space="preserve"> צו מבחן.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לא יתן צו שירות אלא לאחר ששוכנע על פי תסקיר של קצין מבחן שנעשו סידורים על פי תכנית מפורטת שיאפשרו לנ</w:t>
      </w:r>
      <w:r>
        <w:rPr>
          <w:rStyle w:val="default"/>
          <w:rFonts w:cs="FrankRuehl"/>
          <w:rtl/>
        </w:rPr>
        <w:t>ידון</w:t>
      </w:r>
      <w:r>
        <w:rPr>
          <w:rStyle w:val="default"/>
          <w:rFonts w:cs="FrankRuehl" w:hint="cs"/>
          <w:rtl/>
        </w:rPr>
        <w:t xml:space="preserve"> לעשות את השירות.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שפט רשאי לקבוע בצו שירות הוראות ותנאים שיראה אותם נחוצים כדי</w:t>
      </w:r>
      <w:r>
        <w:rPr>
          <w:rStyle w:val="default"/>
          <w:rFonts w:cs="FrankRuehl"/>
          <w:rtl/>
        </w:rPr>
        <w:t xml:space="preserve"> ל</w:t>
      </w:r>
      <w:r>
        <w:rPr>
          <w:rStyle w:val="default"/>
          <w:rFonts w:cs="FrankRuehl" w:hint="cs"/>
          <w:rtl/>
        </w:rPr>
        <w:t>הב</w:t>
      </w:r>
      <w:r>
        <w:rPr>
          <w:rStyle w:val="default"/>
          <w:rFonts w:cs="FrankRuehl"/>
          <w:rtl/>
        </w:rPr>
        <w:t>טי</w:t>
      </w:r>
      <w:r>
        <w:rPr>
          <w:rStyle w:val="default"/>
          <w:rFonts w:cs="FrankRuehl" w:hint="cs"/>
          <w:rtl/>
        </w:rPr>
        <w:t>ח את ביצוע השי</w:t>
      </w:r>
      <w:r>
        <w:rPr>
          <w:rStyle w:val="default"/>
          <w:rFonts w:cs="FrankRuehl"/>
          <w:rtl/>
        </w:rPr>
        <w:t>ר</w:t>
      </w:r>
      <w:r>
        <w:rPr>
          <w:rStyle w:val="default"/>
          <w:rFonts w:cs="FrankRuehl" w:hint="cs"/>
          <w:rtl/>
        </w:rPr>
        <w:t>ות וא</w:t>
      </w:r>
      <w:r>
        <w:rPr>
          <w:rStyle w:val="default"/>
          <w:rFonts w:cs="FrankRuehl"/>
          <w:rtl/>
        </w:rPr>
        <w:t>ת</w:t>
      </w:r>
      <w:r>
        <w:rPr>
          <w:rStyle w:val="default"/>
          <w:rFonts w:cs="FrankRuehl" w:hint="cs"/>
          <w:rtl/>
        </w:rPr>
        <w:t xml:space="preserve"> הפ</w:t>
      </w:r>
      <w:r>
        <w:rPr>
          <w:rStyle w:val="default"/>
          <w:rFonts w:cs="FrankRuehl"/>
          <w:rtl/>
        </w:rPr>
        <w:t>י</w:t>
      </w:r>
      <w:r>
        <w:rPr>
          <w:rStyle w:val="default"/>
          <w:rFonts w:cs="FrankRuehl" w:hint="cs"/>
          <w:rtl/>
        </w:rPr>
        <w:t>קוח על ביצוע השירות בידי הנידון.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יסביר לנידון בלשון פשוטה את משמעות הצו, את מטרת השירות ואת פרטיו, ויזהירו שאם לא ימל</w:t>
      </w:r>
      <w:r>
        <w:rPr>
          <w:rStyle w:val="default"/>
          <w:rFonts w:cs="FrankRuehl"/>
          <w:rtl/>
        </w:rPr>
        <w:t>א אח</w:t>
      </w:r>
      <w:r>
        <w:rPr>
          <w:rStyle w:val="default"/>
          <w:rFonts w:cs="FrankRuehl" w:hint="cs"/>
          <w:rtl/>
        </w:rPr>
        <w:t>ר הצו</w:t>
      </w:r>
      <w:r>
        <w:rPr>
          <w:rStyle w:val="default"/>
          <w:rFonts w:cs="FrankRuehl"/>
          <w:rtl/>
        </w:rPr>
        <w:t xml:space="preserve"> </w:t>
      </w:r>
      <w:r>
        <w:rPr>
          <w:rStyle w:val="default"/>
          <w:rFonts w:cs="FrankRuehl" w:hint="cs"/>
          <w:rtl/>
        </w:rPr>
        <w:t>י</w:t>
      </w:r>
      <w:r>
        <w:rPr>
          <w:rStyle w:val="default"/>
          <w:rFonts w:cs="FrankRuehl"/>
          <w:rtl/>
        </w:rPr>
        <w:t>ה</w:t>
      </w:r>
      <w:r>
        <w:rPr>
          <w:rStyle w:val="default"/>
          <w:rFonts w:cs="FrankRuehl" w:hint="cs"/>
          <w:rtl/>
        </w:rPr>
        <w:t>יה צפוי לתוצאות האמ</w:t>
      </w:r>
      <w:r>
        <w:rPr>
          <w:rStyle w:val="default"/>
          <w:rFonts w:cs="FrankRuehl"/>
          <w:rtl/>
        </w:rPr>
        <w:t>ור</w:t>
      </w:r>
      <w:r>
        <w:rPr>
          <w:rStyle w:val="default"/>
          <w:rFonts w:cs="FrankRuehl" w:hint="cs"/>
          <w:rtl/>
        </w:rPr>
        <w:t>ות בסעיף 71ד; בית המשפט לא יתן צו שירות אלא אם הביע הנידון א</w:t>
      </w:r>
      <w:r>
        <w:rPr>
          <w:rStyle w:val="default"/>
          <w:rFonts w:cs="FrankRuehl"/>
          <w:rtl/>
        </w:rPr>
        <w:t xml:space="preserve">ת </w:t>
      </w:r>
      <w:r>
        <w:rPr>
          <w:rStyle w:val="default"/>
          <w:rFonts w:cs="FrankRuehl" w:hint="cs"/>
          <w:rtl/>
        </w:rPr>
        <w:t>נכ</w:t>
      </w:r>
      <w:r>
        <w:rPr>
          <w:rStyle w:val="default"/>
          <w:rFonts w:cs="FrankRuehl"/>
          <w:rtl/>
        </w:rPr>
        <w:t>ונ</w:t>
      </w:r>
      <w:r>
        <w:rPr>
          <w:rStyle w:val="default"/>
          <w:rFonts w:cs="FrankRuehl" w:hint="cs"/>
          <w:rtl/>
        </w:rPr>
        <w:t>ותו למלא אחר ה</w:t>
      </w:r>
      <w:r>
        <w:rPr>
          <w:rStyle w:val="default"/>
          <w:rFonts w:cs="FrankRuehl"/>
          <w:rtl/>
        </w:rPr>
        <w:t>ו</w:t>
      </w:r>
      <w:r>
        <w:rPr>
          <w:rStyle w:val="default"/>
          <w:rFonts w:cs="FrankRuehl" w:hint="cs"/>
          <w:rtl/>
        </w:rPr>
        <w:t xml:space="preserve">ראות </w:t>
      </w:r>
      <w:r>
        <w:rPr>
          <w:rStyle w:val="default"/>
          <w:rFonts w:cs="FrankRuehl"/>
          <w:rtl/>
        </w:rPr>
        <w:t>ה</w:t>
      </w:r>
      <w:r>
        <w:rPr>
          <w:rStyle w:val="default"/>
          <w:rFonts w:cs="FrankRuehl" w:hint="cs"/>
          <w:rtl/>
        </w:rPr>
        <w:t xml:space="preserve">צו. </w:t>
      </w:r>
    </w:p>
    <w:p w:rsidR="00D85AAC" w:rsidRDefault="00D85AAC" w:rsidP="0074669A">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יר</w:t>
      </w:r>
      <w:r>
        <w:rPr>
          <w:rStyle w:val="default"/>
          <w:rFonts w:cs="FrankRuehl"/>
          <w:rtl/>
        </w:rPr>
        <w:t>ות</w:t>
      </w:r>
      <w:r>
        <w:rPr>
          <w:rStyle w:val="default"/>
          <w:rFonts w:cs="FrankRuehl" w:hint="cs"/>
          <w:rtl/>
        </w:rPr>
        <w:t xml:space="preserve"> לציבור יהיה בפיקוחו של קצין מבחן, והוא רשאי</w:t>
      </w:r>
      <w:r>
        <w:rPr>
          <w:rStyle w:val="default"/>
          <w:rFonts w:cs="FrankRuehl"/>
          <w:rtl/>
        </w:rPr>
        <w:t xml:space="preserve"> ל</w:t>
      </w:r>
      <w:r>
        <w:rPr>
          <w:rStyle w:val="default"/>
          <w:rFonts w:cs="FrankRuehl" w:hint="cs"/>
          <w:rtl/>
        </w:rPr>
        <w:t>הי</w:t>
      </w:r>
      <w:r>
        <w:rPr>
          <w:rStyle w:val="default"/>
          <w:rFonts w:cs="FrankRuehl"/>
          <w:rtl/>
        </w:rPr>
        <w:t>עז</w:t>
      </w:r>
      <w:r>
        <w:rPr>
          <w:rStyle w:val="default"/>
          <w:rFonts w:cs="FrankRuehl" w:hint="cs"/>
          <w:rtl/>
        </w:rPr>
        <w:t xml:space="preserve">ר באחרים לצורך זה. </w:t>
      </w:r>
    </w:p>
    <w:p w:rsidR="00D85AAC" w:rsidRPr="000A2C9F" w:rsidRDefault="00D85AAC">
      <w:pPr>
        <w:pStyle w:val="P33"/>
        <w:spacing w:before="0"/>
        <w:ind w:left="0" w:right="1134"/>
        <w:rPr>
          <w:rFonts w:cs="FrankRuehl" w:hint="cs"/>
          <w:vanish/>
          <w:color w:val="FF0000"/>
          <w:szCs w:val="20"/>
          <w:shd w:val="clear" w:color="auto" w:fill="FFFF99"/>
          <w:rtl/>
        </w:rPr>
      </w:pPr>
      <w:bookmarkStart w:id="291" w:name="Rov624"/>
      <w:r w:rsidRPr="000A2C9F">
        <w:rPr>
          <w:rFonts w:cs="FrankRuehl" w:hint="cs"/>
          <w:vanish/>
          <w:color w:val="FF0000"/>
          <w:szCs w:val="20"/>
          <w:shd w:val="clear" w:color="auto" w:fill="FFFF99"/>
          <w:rtl/>
        </w:rPr>
        <w:t>מיום תחילת הצווים</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w:t>
      </w:r>
    </w:p>
    <w:p w:rsidR="00D85AAC" w:rsidRPr="000A2C9F" w:rsidRDefault="00D85AAC">
      <w:pPr>
        <w:pStyle w:val="P33"/>
        <w:spacing w:before="0"/>
        <w:ind w:left="0" w:right="1134"/>
        <w:rPr>
          <w:rFonts w:cs="FrankRuehl" w:hint="cs"/>
          <w:vanish/>
          <w:szCs w:val="20"/>
          <w:shd w:val="clear" w:color="auto" w:fill="FFFF99"/>
          <w:rtl/>
        </w:rPr>
      </w:pPr>
      <w:hyperlink r:id="rId455" w:history="1">
        <w:r w:rsidRPr="000A2C9F">
          <w:rPr>
            <w:rFonts w:cs="FrankRuehl"/>
            <w:vanish/>
            <w:color w:val="0000FF"/>
            <w:szCs w:val="20"/>
            <w:u w:val="single"/>
            <w:shd w:val="clear" w:color="auto" w:fill="FFFF99"/>
            <w:rtl/>
          </w:rPr>
          <w:t>ס"ח תשל"ט מס' 924</w:t>
        </w:r>
      </w:hyperlink>
      <w:r w:rsidRPr="000A2C9F">
        <w:rPr>
          <w:rFonts w:cs="FrankRuehl" w:hint="cs"/>
          <w:vanish/>
          <w:szCs w:val="20"/>
          <w:shd w:val="clear" w:color="auto" w:fill="FFFF99"/>
          <w:rtl/>
        </w:rPr>
        <w:t xml:space="preserve"> מיום 1.2.1979 עמ' 43 (</w:t>
      </w:r>
      <w:hyperlink r:id="rId456" w:history="1">
        <w:r w:rsidRPr="000A2C9F">
          <w:rPr>
            <w:rFonts w:cs="FrankRuehl"/>
            <w:vanish/>
            <w:color w:val="0000FF"/>
            <w:szCs w:val="20"/>
            <w:u w:val="single"/>
            <w:shd w:val="clear" w:color="auto" w:fill="FFFF99"/>
            <w:rtl/>
          </w:rPr>
          <w:t>ה"ח 1357</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71א</w:t>
      </w:r>
      <w:bookmarkEnd w:id="291"/>
    </w:p>
    <w:p w:rsidR="00D85AAC" w:rsidRDefault="00D85AAC" w:rsidP="005656E4">
      <w:pPr>
        <w:pStyle w:val="P00"/>
        <w:spacing w:before="72"/>
        <w:ind w:left="0" w:right="1134"/>
        <w:rPr>
          <w:rStyle w:val="default"/>
          <w:rFonts w:cs="FrankRuehl"/>
          <w:rtl/>
        </w:rPr>
      </w:pPr>
      <w:bookmarkStart w:id="292" w:name="Seif78"/>
      <w:bookmarkEnd w:id="292"/>
      <w:r>
        <w:rPr>
          <w:lang w:val="he-IL"/>
        </w:rPr>
        <w:pict>
          <v:rect id="_x0000_s2179" style="position:absolute;left:0;text-align:left;margin-left:464.5pt;margin-top:8.05pt;width:75.05pt;height:48pt;z-index:2512921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ופ</w:t>
                  </w:r>
                  <w:r>
                    <w:rPr>
                      <w:rFonts w:cs="Miriam"/>
                      <w:sz w:val="18"/>
                      <w:szCs w:val="18"/>
                      <w:rtl/>
                    </w:rPr>
                    <w:t xml:space="preserve">ת </w:t>
                  </w:r>
                  <w:r>
                    <w:rPr>
                      <w:rFonts w:cs="Miriam" w:hint="cs"/>
                      <w:sz w:val="18"/>
                      <w:szCs w:val="18"/>
                      <w:rtl/>
                    </w:rPr>
                    <w:t>צו שירות</w:t>
                  </w:r>
                </w:p>
                <w:p w:rsidR="008657E3" w:rsidRDefault="008657E3">
                  <w:pPr>
                    <w:spacing w:line="160" w:lineRule="exact"/>
                    <w:jc w:val="left"/>
                    <w:rPr>
                      <w:rFonts w:cs="Miriam" w:hint="cs"/>
                      <w:sz w:val="18"/>
                      <w:szCs w:val="18"/>
                      <w:rtl/>
                    </w:rPr>
                  </w:pPr>
                  <w:r>
                    <w:rPr>
                      <w:rFonts w:cs="Miriam"/>
                      <w:sz w:val="18"/>
                      <w:szCs w:val="18"/>
                      <w:rtl/>
                    </w:rPr>
                    <w:t>וש</w:t>
                  </w:r>
                  <w:r>
                    <w:rPr>
                      <w:rFonts w:cs="Miriam" w:hint="cs"/>
                      <w:sz w:val="18"/>
                      <w:szCs w:val="18"/>
                      <w:rtl/>
                    </w:rPr>
                    <w:t>ינ</w:t>
                  </w:r>
                  <w:r>
                    <w:rPr>
                      <w:rFonts w:cs="Miriam"/>
                      <w:sz w:val="18"/>
                      <w:szCs w:val="18"/>
                      <w:rtl/>
                    </w:rPr>
                    <w:t>וי</w:t>
                  </w:r>
                  <w:r>
                    <w:rPr>
                      <w:rFonts w:cs="Miriam" w:hint="cs"/>
                      <w:sz w:val="18"/>
                      <w:szCs w:val="18"/>
                      <w:rtl/>
                    </w:rPr>
                    <w:t>ו</w:t>
                  </w:r>
                </w:p>
                <w:p w:rsidR="008657E3" w:rsidRDefault="008657E3">
                  <w:pPr>
                    <w:spacing w:line="160" w:lineRule="exact"/>
                    <w:jc w:val="left"/>
                    <w:rPr>
                      <w:rFonts w:cs="Miriam" w:hint="cs"/>
                      <w:sz w:val="18"/>
                      <w:szCs w:val="18"/>
                      <w:rtl/>
                    </w:rPr>
                  </w:pPr>
                  <w:r>
                    <w:rPr>
                      <w:rFonts w:cs="Miriam" w:hint="cs"/>
                      <w:sz w:val="18"/>
                      <w:szCs w:val="18"/>
                      <w:rtl/>
                    </w:rPr>
                    <w:t xml:space="preserve">(תיקון מס' 6) </w:t>
                  </w:r>
                </w:p>
                <w:p w:rsidR="008657E3" w:rsidRDefault="008657E3">
                  <w:pPr>
                    <w:spacing w:line="160" w:lineRule="exact"/>
                    <w:jc w:val="left"/>
                    <w:rPr>
                      <w:rFonts w:cs="Miriam" w:hint="cs"/>
                      <w:sz w:val="18"/>
                      <w:szCs w:val="18"/>
                      <w:rtl/>
                    </w:rPr>
                  </w:pPr>
                  <w:r>
                    <w:rPr>
                      <w:rFonts w:cs="Miriam" w:hint="cs"/>
                      <w:sz w:val="18"/>
                      <w:szCs w:val="18"/>
                      <w:rtl/>
                    </w:rPr>
                    <w:t>תשל"ט-1979</w:t>
                  </w:r>
                </w:p>
                <w:p w:rsidR="008657E3" w:rsidRDefault="008657E3">
                  <w:pPr>
                    <w:spacing w:line="160" w:lineRule="exact"/>
                    <w:jc w:val="left"/>
                    <w:rPr>
                      <w:rFonts w:cs="Miriam"/>
                      <w:noProof/>
                      <w:sz w:val="18"/>
                      <w:szCs w:val="18"/>
                      <w:rtl/>
                    </w:rPr>
                  </w:pPr>
                  <w:r>
                    <w:rPr>
                      <w:rFonts w:cs="Miriam" w:hint="cs"/>
                      <w:sz w:val="18"/>
                      <w:szCs w:val="18"/>
                      <w:rtl/>
                    </w:rPr>
                    <w:t>צו תשנ"ד-1994</w:t>
                  </w:r>
                </w:p>
              </w:txbxContent>
            </v:textbox>
            <w10:anchorlock/>
          </v:rect>
        </w:pict>
      </w:r>
      <w:r>
        <w:rPr>
          <w:rStyle w:val="big-number"/>
          <w:rFonts w:cs="Miriam"/>
          <w:rtl/>
        </w:rPr>
        <w:t>71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קו</w:t>
      </w:r>
      <w:r>
        <w:rPr>
          <w:rStyle w:val="default"/>
          <w:rFonts w:cs="FrankRuehl"/>
          <w:rtl/>
        </w:rPr>
        <w:t>פת</w:t>
      </w:r>
      <w:r>
        <w:rPr>
          <w:rStyle w:val="default"/>
          <w:rFonts w:cs="FrankRuehl" w:hint="cs"/>
          <w:rtl/>
        </w:rPr>
        <w:t xml:space="preserve"> תקפו של צו שירות לא תעלה על שנה אחת, אולם רשאי בית המשפט להאריכה מנימוקים מיוחדים שיירשמו, ובלבד שמכסת שעות העבודה לא תעלה על מ</w:t>
      </w:r>
      <w:r>
        <w:rPr>
          <w:rStyle w:val="default"/>
          <w:rFonts w:cs="FrankRuehl"/>
          <w:rtl/>
        </w:rPr>
        <w:t>כס</w:t>
      </w:r>
      <w:r>
        <w:rPr>
          <w:rStyle w:val="default"/>
          <w:rFonts w:cs="FrankRuehl" w:hint="cs"/>
          <w:rtl/>
        </w:rPr>
        <w:t xml:space="preserve">ת </w:t>
      </w:r>
      <w:r>
        <w:rPr>
          <w:rStyle w:val="default"/>
          <w:rFonts w:cs="FrankRuehl"/>
          <w:rtl/>
        </w:rPr>
        <w:t>הש</w:t>
      </w:r>
      <w:r>
        <w:rPr>
          <w:rStyle w:val="default"/>
          <w:rFonts w:cs="FrankRuehl" w:hint="cs"/>
          <w:rtl/>
        </w:rPr>
        <w:t>עות שנתחייב בה הנידון מלכתחילה.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שנתן צו שירות רשאי - על</w:t>
      </w:r>
      <w:r>
        <w:rPr>
          <w:rStyle w:val="default"/>
          <w:rFonts w:cs="FrankRuehl"/>
          <w:rtl/>
        </w:rPr>
        <w:t xml:space="preserve"> פ</w:t>
      </w:r>
      <w:r>
        <w:rPr>
          <w:rStyle w:val="default"/>
          <w:rFonts w:cs="FrankRuehl" w:hint="cs"/>
          <w:rtl/>
        </w:rPr>
        <w:t>י בקשת קצין מבחן או על פי בקשת הנידון - לע</w:t>
      </w:r>
      <w:r>
        <w:rPr>
          <w:rStyle w:val="default"/>
          <w:rFonts w:cs="FrankRuehl"/>
          <w:rtl/>
        </w:rPr>
        <w:t>יי</w:t>
      </w:r>
      <w:r>
        <w:rPr>
          <w:rStyle w:val="default"/>
          <w:rFonts w:cs="FrankRuehl" w:hint="cs"/>
          <w:rtl/>
        </w:rPr>
        <w:t>ן מחדש בצו, לשנו</w:t>
      </w:r>
      <w:r>
        <w:rPr>
          <w:rStyle w:val="default"/>
          <w:rFonts w:cs="FrankRuehl"/>
          <w:rtl/>
        </w:rPr>
        <w:t>תו, ל</w:t>
      </w:r>
      <w:r>
        <w:rPr>
          <w:rStyle w:val="default"/>
          <w:rFonts w:cs="FrankRuehl" w:hint="cs"/>
          <w:rtl/>
        </w:rPr>
        <w:t>קבוע</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 xml:space="preserve"> הוראות חדשות או לב</w:t>
      </w:r>
      <w:r>
        <w:rPr>
          <w:rStyle w:val="default"/>
          <w:rFonts w:cs="FrankRuehl"/>
          <w:rtl/>
        </w:rPr>
        <w:t>טל</w:t>
      </w:r>
      <w:r>
        <w:rPr>
          <w:rStyle w:val="default"/>
          <w:rFonts w:cs="FrankRuehl" w:hint="cs"/>
          <w:rtl/>
        </w:rPr>
        <w:t xml:space="preserve"> הוראה מהוראותיו, הכל כפי שיראה לצודק בנסיבות הענין. </w:t>
      </w:r>
    </w:p>
    <w:p w:rsidR="00D85AAC" w:rsidRPr="000A2C9F" w:rsidRDefault="00D85AAC">
      <w:pPr>
        <w:pStyle w:val="P33"/>
        <w:spacing w:before="0"/>
        <w:ind w:left="0" w:right="1134"/>
        <w:rPr>
          <w:rFonts w:cs="FrankRuehl" w:hint="cs"/>
          <w:vanish/>
          <w:color w:val="FF0000"/>
          <w:szCs w:val="20"/>
          <w:shd w:val="clear" w:color="auto" w:fill="FFFF99"/>
          <w:rtl/>
        </w:rPr>
      </w:pPr>
      <w:bookmarkStart w:id="293" w:name="Rov625"/>
      <w:r w:rsidRPr="000A2C9F">
        <w:rPr>
          <w:rFonts w:cs="FrankRuehl" w:hint="cs"/>
          <w:vanish/>
          <w:color w:val="FF0000"/>
          <w:szCs w:val="20"/>
          <w:shd w:val="clear" w:color="auto" w:fill="FFFF99"/>
          <w:rtl/>
        </w:rPr>
        <w:t>מיום תחילת הצווים</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w:t>
      </w:r>
    </w:p>
    <w:p w:rsidR="00D85AAC" w:rsidRPr="000A2C9F" w:rsidRDefault="00D85AAC">
      <w:pPr>
        <w:pStyle w:val="P33"/>
        <w:spacing w:before="0"/>
        <w:ind w:left="0" w:right="1134"/>
        <w:rPr>
          <w:rFonts w:cs="FrankRuehl" w:hint="cs"/>
          <w:vanish/>
          <w:szCs w:val="20"/>
          <w:shd w:val="clear" w:color="auto" w:fill="FFFF99"/>
          <w:rtl/>
        </w:rPr>
      </w:pPr>
      <w:hyperlink r:id="rId457" w:history="1">
        <w:r w:rsidRPr="000A2C9F">
          <w:rPr>
            <w:rFonts w:cs="FrankRuehl"/>
            <w:vanish/>
            <w:color w:val="0000FF"/>
            <w:szCs w:val="20"/>
            <w:u w:val="single"/>
            <w:shd w:val="clear" w:color="auto" w:fill="FFFF99"/>
            <w:rtl/>
          </w:rPr>
          <w:t>ס"ח תשל"ט מס' 924</w:t>
        </w:r>
      </w:hyperlink>
      <w:r w:rsidRPr="000A2C9F">
        <w:rPr>
          <w:rFonts w:cs="FrankRuehl" w:hint="cs"/>
          <w:vanish/>
          <w:szCs w:val="20"/>
          <w:shd w:val="clear" w:color="auto" w:fill="FFFF99"/>
          <w:rtl/>
        </w:rPr>
        <w:t xml:space="preserve"> מיום 1.2.1979 עמ' 43 (</w:t>
      </w:r>
      <w:hyperlink r:id="rId458" w:history="1">
        <w:r w:rsidRPr="000A2C9F">
          <w:rPr>
            <w:rFonts w:cs="FrankRuehl"/>
            <w:vanish/>
            <w:color w:val="0000FF"/>
            <w:szCs w:val="20"/>
            <w:u w:val="single"/>
            <w:shd w:val="clear" w:color="auto" w:fill="FFFF99"/>
            <w:rtl/>
          </w:rPr>
          <w:t>ה"ח 1357</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71ב</w:t>
      </w:r>
      <w:bookmarkEnd w:id="293"/>
    </w:p>
    <w:p w:rsidR="00D85AAC" w:rsidRDefault="00D85AAC" w:rsidP="005656E4">
      <w:pPr>
        <w:pStyle w:val="P00"/>
        <w:spacing w:before="72"/>
        <w:ind w:left="0" w:right="1134"/>
        <w:rPr>
          <w:rStyle w:val="default"/>
          <w:rFonts w:cs="FrankRuehl" w:hint="cs"/>
          <w:rtl/>
        </w:rPr>
      </w:pPr>
      <w:bookmarkStart w:id="294" w:name="Seif79"/>
      <w:bookmarkEnd w:id="294"/>
      <w:r>
        <w:rPr>
          <w:lang w:val="he-IL"/>
        </w:rPr>
        <w:pict>
          <v:rect id="_x0000_s2180" style="position:absolute;left:0;text-align:left;margin-left:464.5pt;margin-top:8.05pt;width:75.05pt;height:39.45pt;z-index:251293184" o:allowincell="f" filled="f" stroked="f" strokecolor="lime" strokeweight=".25pt">
            <v:textbox style="mso-next-textbox:#_x0000_s2180"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וב</w:t>
                  </w:r>
                  <w:r>
                    <w:rPr>
                      <w:rFonts w:cs="Miriam"/>
                      <w:sz w:val="18"/>
                      <w:szCs w:val="18"/>
                      <w:rtl/>
                    </w:rPr>
                    <w:t>יו</w:t>
                  </w:r>
                  <w:r>
                    <w:rPr>
                      <w:rFonts w:cs="Miriam" w:hint="cs"/>
                      <w:sz w:val="18"/>
                      <w:szCs w:val="18"/>
                      <w:rtl/>
                    </w:rPr>
                    <w:t xml:space="preserve"> של החייב</w:t>
                  </w:r>
                </w:p>
                <w:p w:rsidR="008657E3" w:rsidRDefault="008657E3">
                  <w:pPr>
                    <w:spacing w:line="160" w:lineRule="exact"/>
                    <w:jc w:val="left"/>
                    <w:rPr>
                      <w:rFonts w:cs="Miriam" w:hint="cs"/>
                      <w:sz w:val="18"/>
                      <w:szCs w:val="18"/>
                      <w:rtl/>
                    </w:rPr>
                  </w:pPr>
                  <w:r>
                    <w:rPr>
                      <w:rFonts w:cs="Miriam"/>
                      <w:sz w:val="18"/>
                      <w:szCs w:val="18"/>
                      <w:rtl/>
                    </w:rPr>
                    <w:t>בש</w:t>
                  </w:r>
                  <w:r>
                    <w:rPr>
                      <w:rFonts w:cs="Miriam" w:hint="cs"/>
                      <w:sz w:val="18"/>
                      <w:szCs w:val="18"/>
                      <w:rtl/>
                    </w:rPr>
                    <w:t>יר</w:t>
                  </w:r>
                  <w:r>
                    <w:rPr>
                      <w:rFonts w:cs="Miriam"/>
                      <w:sz w:val="18"/>
                      <w:szCs w:val="18"/>
                      <w:rtl/>
                    </w:rPr>
                    <w:t>ות</w:t>
                  </w:r>
                </w:p>
                <w:p w:rsidR="008657E3" w:rsidRDefault="008657E3">
                  <w:pPr>
                    <w:spacing w:line="160" w:lineRule="exact"/>
                    <w:jc w:val="left"/>
                    <w:rPr>
                      <w:rFonts w:cs="Miriam" w:hint="cs"/>
                      <w:sz w:val="18"/>
                      <w:szCs w:val="18"/>
                      <w:rtl/>
                    </w:rPr>
                  </w:pPr>
                  <w:r>
                    <w:rPr>
                      <w:rFonts w:cs="Miriam" w:hint="cs"/>
                      <w:sz w:val="18"/>
                      <w:szCs w:val="18"/>
                      <w:rtl/>
                    </w:rPr>
                    <w:t xml:space="preserve">(תיקון מס' 6) </w:t>
                  </w:r>
                </w:p>
                <w:p w:rsidR="008657E3" w:rsidRDefault="008657E3">
                  <w:pPr>
                    <w:spacing w:line="160" w:lineRule="exact"/>
                    <w:jc w:val="left"/>
                    <w:rPr>
                      <w:rFonts w:cs="Miriam" w:hint="cs"/>
                      <w:sz w:val="18"/>
                      <w:szCs w:val="18"/>
                      <w:rtl/>
                    </w:rPr>
                  </w:pPr>
                  <w:r>
                    <w:rPr>
                      <w:rFonts w:cs="Miriam" w:hint="cs"/>
                      <w:sz w:val="18"/>
                      <w:szCs w:val="18"/>
                      <w:rtl/>
                    </w:rPr>
                    <w:t>תשל"ט-1979</w:t>
                  </w:r>
                </w:p>
                <w:p w:rsidR="008657E3" w:rsidRDefault="008657E3">
                  <w:pPr>
                    <w:spacing w:line="160" w:lineRule="exact"/>
                    <w:jc w:val="left"/>
                    <w:rPr>
                      <w:rFonts w:cs="Miriam"/>
                      <w:noProof/>
                      <w:sz w:val="18"/>
                      <w:szCs w:val="18"/>
                      <w:rtl/>
                    </w:rPr>
                  </w:pPr>
                  <w:r>
                    <w:rPr>
                      <w:rFonts w:cs="Miriam" w:hint="cs"/>
                      <w:sz w:val="18"/>
                      <w:szCs w:val="18"/>
                      <w:rtl/>
                    </w:rPr>
                    <w:t>צו תשנ"ד-1994</w:t>
                  </w:r>
                </w:p>
                <w:p w:rsidR="008657E3" w:rsidRDefault="008657E3">
                  <w:pPr>
                    <w:spacing w:line="160" w:lineRule="exact"/>
                    <w:jc w:val="left"/>
                    <w:rPr>
                      <w:rFonts w:cs="Miriam" w:hint="cs"/>
                      <w:noProof/>
                      <w:sz w:val="18"/>
                      <w:szCs w:val="18"/>
                      <w:rtl/>
                    </w:rPr>
                  </w:pPr>
                </w:p>
              </w:txbxContent>
            </v:textbox>
            <w10:anchorlock/>
          </v:rect>
        </w:pict>
      </w:r>
      <w:r>
        <w:rPr>
          <w:rStyle w:val="big-number"/>
          <w:rFonts w:cs="Miriam"/>
          <w:rtl/>
        </w:rPr>
        <w:t>71</w:t>
      </w:r>
      <w:r>
        <w:rPr>
          <w:rStyle w:val="default"/>
          <w:rFonts w:cs="FrankRuehl"/>
          <w:rtl/>
        </w:rPr>
        <w:t>ג.</w:t>
      </w:r>
      <w:r>
        <w:rPr>
          <w:rStyle w:val="default"/>
          <w:rFonts w:cs="FrankRuehl"/>
          <w:rtl/>
        </w:rPr>
        <w:tab/>
        <w:t>מי</w:t>
      </w:r>
      <w:r>
        <w:rPr>
          <w:rStyle w:val="default"/>
          <w:rFonts w:cs="FrankRuehl" w:hint="cs"/>
          <w:rtl/>
        </w:rPr>
        <w:t xml:space="preserve"> </w:t>
      </w:r>
      <w:r>
        <w:rPr>
          <w:rStyle w:val="default"/>
          <w:rFonts w:cs="FrankRuehl"/>
          <w:rtl/>
        </w:rPr>
        <w:t>שחו</w:t>
      </w:r>
      <w:r>
        <w:rPr>
          <w:rStyle w:val="default"/>
          <w:rFonts w:cs="FrankRuehl" w:hint="cs"/>
          <w:rtl/>
        </w:rPr>
        <w:t>ייב בשירות לציבור ל</w:t>
      </w:r>
      <w:r>
        <w:rPr>
          <w:rStyle w:val="default"/>
          <w:rFonts w:cs="FrankRuehl"/>
          <w:rtl/>
        </w:rPr>
        <w:t>פי</w:t>
      </w:r>
      <w:r>
        <w:rPr>
          <w:rStyle w:val="default"/>
          <w:rFonts w:cs="FrankRuehl" w:hint="cs"/>
          <w:rtl/>
        </w:rPr>
        <w:t xml:space="preserve"> ס</w:t>
      </w:r>
      <w:r>
        <w:rPr>
          <w:rStyle w:val="default"/>
          <w:rFonts w:cs="FrankRuehl"/>
          <w:rtl/>
        </w:rPr>
        <w:t>ימ</w:t>
      </w:r>
      <w:r>
        <w:rPr>
          <w:rStyle w:val="default"/>
          <w:rFonts w:cs="FrankRuehl" w:hint="cs"/>
          <w:rtl/>
        </w:rPr>
        <w:t xml:space="preserve">ן זה יבצע את השירות שהוטל עליו בצו, בהתאם לאמור בו, ויציית להוראות קצין המבחן שקבע בית המשפט או של מי שהוא </w:t>
      </w:r>
      <w:r>
        <w:rPr>
          <w:rStyle w:val="default"/>
          <w:rFonts w:cs="FrankRuehl"/>
          <w:rtl/>
        </w:rPr>
        <w:t>מינה</w:t>
      </w:r>
      <w:r>
        <w:rPr>
          <w:rStyle w:val="default"/>
          <w:rFonts w:cs="FrankRuehl" w:hint="cs"/>
          <w:rtl/>
        </w:rPr>
        <w:t xml:space="preserve"> לכך, בכל הקשור לשירות. </w:t>
      </w:r>
    </w:p>
    <w:p w:rsidR="00D85AAC" w:rsidRPr="000A2C9F" w:rsidRDefault="00D85AAC">
      <w:pPr>
        <w:pStyle w:val="P33"/>
        <w:spacing w:before="0"/>
        <w:ind w:left="0" w:right="1134"/>
        <w:rPr>
          <w:rFonts w:cs="FrankRuehl" w:hint="cs"/>
          <w:vanish/>
          <w:color w:val="FF0000"/>
          <w:szCs w:val="20"/>
          <w:shd w:val="clear" w:color="auto" w:fill="FFFF99"/>
          <w:rtl/>
        </w:rPr>
      </w:pPr>
      <w:bookmarkStart w:id="295" w:name="Rov626"/>
      <w:r w:rsidRPr="000A2C9F">
        <w:rPr>
          <w:rFonts w:cs="FrankRuehl" w:hint="cs"/>
          <w:vanish/>
          <w:color w:val="FF0000"/>
          <w:szCs w:val="20"/>
          <w:shd w:val="clear" w:color="auto" w:fill="FFFF99"/>
          <w:rtl/>
        </w:rPr>
        <w:t>מיום תחילת הצווים</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w:t>
      </w:r>
    </w:p>
    <w:p w:rsidR="00D85AAC" w:rsidRPr="000A2C9F" w:rsidRDefault="00D85AAC">
      <w:pPr>
        <w:pStyle w:val="P33"/>
        <w:spacing w:before="0"/>
        <w:ind w:left="0" w:right="1134"/>
        <w:rPr>
          <w:rFonts w:cs="FrankRuehl" w:hint="cs"/>
          <w:vanish/>
          <w:szCs w:val="20"/>
          <w:shd w:val="clear" w:color="auto" w:fill="FFFF99"/>
          <w:rtl/>
        </w:rPr>
      </w:pPr>
      <w:hyperlink r:id="rId459" w:history="1">
        <w:r w:rsidRPr="000A2C9F">
          <w:rPr>
            <w:rFonts w:cs="FrankRuehl"/>
            <w:vanish/>
            <w:color w:val="0000FF"/>
            <w:szCs w:val="20"/>
            <w:u w:val="single"/>
            <w:shd w:val="clear" w:color="auto" w:fill="FFFF99"/>
            <w:rtl/>
          </w:rPr>
          <w:t>ס"ח תשל"ט מס' 924</w:t>
        </w:r>
      </w:hyperlink>
      <w:r w:rsidRPr="000A2C9F">
        <w:rPr>
          <w:rFonts w:cs="FrankRuehl" w:hint="cs"/>
          <w:vanish/>
          <w:szCs w:val="20"/>
          <w:shd w:val="clear" w:color="auto" w:fill="FFFF99"/>
          <w:rtl/>
        </w:rPr>
        <w:t xml:space="preserve"> מיום 1.2.1979 עמ' 43 (</w:t>
      </w:r>
      <w:hyperlink r:id="rId460" w:history="1">
        <w:r w:rsidRPr="000A2C9F">
          <w:rPr>
            <w:rFonts w:cs="FrankRuehl"/>
            <w:vanish/>
            <w:color w:val="0000FF"/>
            <w:szCs w:val="20"/>
            <w:u w:val="single"/>
            <w:shd w:val="clear" w:color="auto" w:fill="FFFF99"/>
            <w:rtl/>
          </w:rPr>
          <w:t>ה"ח 1357</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71ג</w:t>
      </w:r>
      <w:bookmarkEnd w:id="295"/>
    </w:p>
    <w:p w:rsidR="00D85AAC" w:rsidRDefault="00D85AAC" w:rsidP="005656E4">
      <w:pPr>
        <w:pStyle w:val="P00"/>
        <w:spacing w:before="72"/>
        <w:ind w:left="0" w:right="1134"/>
        <w:rPr>
          <w:rStyle w:val="default"/>
          <w:rFonts w:cs="FrankRuehl" w:hint="cs"/>
          <w:rtl/>
        </w:rPr>
      </w:pPr>
      <w:bookmarkStart w:id="296" w:name="Seif80"/>
      <w:bookmarkEnd w:id="296"/>
      <w:r>
        <w:rPr>
          <w:lang w:val="he-IL"/>
        </w:rPr>
        <w:pict>
          <v:rect id="_x0000_s2181" style="position:absolute;left:0;text-align:left;margin-left:464.5pt;margin-top:8.05pt;width:75.05pt;height:52.8pt;z-index:251294208"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הפרת צ</w:t>
                  </w:r>
                  <w:r>
                    <w:rPr>
                      <w:rFonts w:cs="Miriam" w:hint="cs"/>
                      <w:sz w:val="18"/>
                      <w:szCs w:val="18"/>
                      <w:rtl/>
                    </w:rPr>
                    <w:t>ו שירות</w:t>
                  </w:r>
                </w:p>
                <w:p w:rsidR="008657E3" w:rsidRDefault="008657E3">
                  <w:pPr>
                    <w:spacing w:line="160" w:lineRule="exact"/>
                    <w:jc w:val="left"/>
                    <w:rPr>
                      <w:rFonts w:cs="Miriam" w:hint="cs"/>
                      <w:sz w:val="18"/>
                      <w:szCs w:val="18"/>
                      <w:rtl/>
                    </w:rPr>
                  </w:pPr>
                  <w:r>
                    <w:rPr>
                      <w:rFonts w:cs="Miriam" w:hint="cs"/>
                      <w:sz w:val="18"/>
                      <w:szCs w:val="18"/>
                      <w:rtl/>
                    </w:rPr>
                    <w:t xml:space="preserve">(תיקון מס' 6) </w:t>
                  </w:r>
                </w:p>
                <w:p w:rsidR="008657E3" w:rsidRDefault="008657E3">
                  <w:pPr>
                    <w:spacing w:line="160" w:lineRule="exact"/>
                    <w:jc w:val="left"/>
                    <w:rPr>
                      <w:rFonts w:cs="Miriam" w:hint="cs"/>
                      <w:sz w:val="18"/>
                      <w:szCs w:val="18"/>
                      <w:rtl/>
                    </w:rPr>
                  </w:pPr>
                  <w:r>
                    <w:rPr>
                      <w:rFonts w:cs="Miriam" w:hint="cs"/>
                      <w:sz w:val="18"/>
                      <w:szCs w:val="18"/>
                      <w:rtl/>
                    </w:rPr>
                    <w:t>תשל"ט-1979</w:t>
                  </w:r>
                </w:p>
                <w:p w:rsidR="008657E3" w:rsidRDefault="008657E3">
                  <w:pPr>
                    <w:spacing w:line="160" w:lineRule="exact"/>
                    <w:jc w:val="left"/>
                    <w:rPr>
                      <w:rFonts w:cs="Miriam"/>
                      <w:noProof/>
                      <w:sz w:val="18"/>
                      <w:szCs w:val="18"/>
                      <w:rtl/>
                    </w:rPr>
                  </w:pPr>
                  <w:r>
                    <w:rPr>
                      <w:rFonts w:cs="Miriam" w:hint="cs"/>
                      <w:sz w:val="18"/>
                      <w:szCs w:val="18"/>
                      <w:rtl/>
                    </w:rPr>
                    <w:t>צו תשנ"ד-1994</w:t>
                  </w:r>
                </w:p>
                <w:p w:rsidR="008657E3" w:rsidRDefault="008657E3">
                  <w:pPr>
                    <w:spacing w:line="160" w:lineRule="exact"/>
                    <w:jc w:val="left"/>
                    <w:rPr>
                      <w:rFonts w:cs="Miriam"/>
                      <w:noProof/>
                      <w:sz w:val="18"/>
                      <w:szCs w:val="18"/>
                      <w:rtl/>
                    </w:rPr>
                  </w:pPr>
                  <w:r>
                    <w:rPr>
                      <w:rFonts w:cs="Miriam" w:hint="cs"/>
                      <w:sz w:val="18"/>
                      <w:szCs w:val="18"/>
                      <w:rtl/>
                    </w:rPr>
                    <w:t>(תיקון מס' 80) תשס"ד-2004</w:t>
                  </w:r>
                </w:p>
              </w:txbxContent>
            </v:textbox>
            <w10:anchorlock/>
          </v:rect>
        </w:pict>
      </w:r>
      <w:r>
        <w:rPr>
          <w:rStyle w:val="big-number"/>
          <w:rFonts w:cs="Miriam"/>
          <w:rtl/>
        </w:rPr>
        <w:t>71</w:t>
      </w:r>
      <w:r>
        <w:rPr>
          <w:rStyle w:val="default"/>
          <w:rFonts w:cs="FrankRuehl"/>
          <w:rtl/>
        </w:rPr>
        <w:t>ד.</w:t>
      </w:r>
      <w:r>
        <w:rPr>
          <w:rStyle w:val="default"/>
          <w:rFonts w:cs="FrankRuehl"/>
          <w:rtl/>
        </w:rPr>
        <w:tab/>
      </w:r>
      <w:r>
        <w:rPr>
          <w:rStyle w:val="default"/>
          <w:rFonts w:cs="FrankRuehl" w:hint="cs"/>
          <w:rtl/>
        </w:rPr>
        <w:t xml:space="preserve">הוכח להנחת דעתו של בית המשפט שנתן את צו השירות שהנידון לא מילא אחר צו השירות, רשאי הוא </w:t>
      </w:r>
      <w:r>
        <w:rPr>
          <w:rStyle w:val="default"/>
          <w:rFonts w:cs="FrankRuehl"/>
          <w:rtl/>
        </w:rPr>
        <w:t>–</w:t>
      </w:r>
    </w:p>
    <w:p w:rsidR="00D85AAC" w:rsidRDefault="00D85A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אם ניתן צו השירות בלא הרשעה </w:t>
      </w:r>
      <w:r>
        <w:rPr>
          <w:rStyle w:val="default"/>
          <w:rFonts w:cs="FrankRuehl"/>
          <w:rtl/>
        </w:rPr>
        <w:t>–</w:t>
      </w:r>
      <w:r>
        <w:rPr>
          <w:rStyle w:val="default"/>
          <w:rFonts w:cs="FrankRuehl" w:hint="cs"/>
          <w:rtl/>
        </w:rPr>
        <w:t xml:space="preserve"> לבטל את צו השירות, להרשיעו ולגזור עליו עונש על העבירה שבגללה ניתן צו השירות (בסעיף זה </w:t>
      </w:r>
      <w:r>
        <w:rPr>
          <w:rStyle w:val="default"/>
          <w:rFonts w:cs="FrankRuehl"/>
          <w:rtl/>
        </w:rPr>
        <w:t>–</w:t>
      </w:r>
      <w:r>
        <w:rPr>
          <w:rStyle w:val="default"/>
          <w:rFonts w:cs="FrankRuehl" w:hint="cs"/>
          <w:rtl/>
        </w:rPr>
        <w:t xml:space="preserve"> העבירה המקורית);</w:t>
      </w:r>
    </w:p>
    <w:p w:rsidR="00D85AAC" w:rsidRDefault="00D85AA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ניתן צו השירות לאחר הרשעה בלא כל עונש נוסף </w:t>
      </w:r>
      <w:r>
        <w:rPr>
          <w:rStyle w:val="default"/>
          <w:rFonts w:cs="FrankRuehl"/>
          <w:rtl/>
        </w:rPr>
        <w:t>–</w:t>
      </w:r>
      <w:r>
        <w:rPr>
          <w:rStyle w:val="default"/>
          <w:rFonts w:cs="FrankRuehl" w:hint="cs"/>
          <w:rtl/>
        </w:rPr>
        <w:t xml:space="preserve"> לבטל את צו השירות ולהטיל עליו עונש על העבירה המקורית במקום צו השירות;</w:t>
      </w:r>
    </w:p>
    <w:p w:rsidR="00D85AAC" w:rsidRDefault="00D85AA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אם ניתן צו השירות לאחר הרשעה נוסף על עונש אחר </w:t>
      </w:r>
      <w:r>
        <w:rPr>
          <w:rStyle w:val="default"/>
          <w:rFonts w:cs="FrankRuehl"/>
          <w:rtl/>
        </w:rPr>
        <w:t>–</w:t>
      </w:r>
      <w:r>
        <w:rPr>
          <w:rStyle w:val="default"/>
          <w:rFonts w:cs="FrankRuehl" w:hint="cs"/>
          <w:rtl/>
        </w:rPr>
        <w:t xml:space="preserve"> לבטל את צו השירות ולהטיל עליו עונש נוסף על העבירה המקורית במקום צו השירות, בהתחשב, בין השאר, בכל עונש שהוטל עליו על העבירה המקורית. </w:t>
      </w:r>
    </w:p>
    <w:p w:rsidR="00D85AAC" w:rsidRPr="000A2C9F" w:rsidRDefault="00D85AAC">
      <w:pPr>
        <w:pStyle w:val="P33"/>
        <w:spacing w:before="0"/>
        <w:ind w:left="0" w:right="1134"/>
        <w:rPr>
          <w:rFonts w:cs="FrankRuehl" w:hint="cs"/>
          <w:vanish/>
          <w:color w:val="FF0000"/>
          <w:szCs w:val="20"/>
          <w:shd w:val="clear" w:color="auto" w:fill="FFFF99"/>
          <w:rtl/>
        </w:rPr>
      </w:pPr>
      <w:bookmarkStart w:id="297" w:name="Rov849"/>
      <w:r w:rsidRPr="000A2C9F">
        <w:rPr>
          <w:rFonts w:cs="FrankRuehl" w:hint="cs"/>
          <w:vanish/>
          <w:color w:val="FF0000"/>
          <w:szCs w:val="20"/>
          <w:shd w:val="clear" w:color="auto" w:fill="FFFF99"/>
          <w:rtl/>
        </w:rPr>
        <w:t>מיום תחילת הצווים</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w:t>
      </w:r>
    </w:p>
    <w:p w:rsidR="00D85AAC" w:rsidRPr="000A2C9F" w:rsidRDefault="00D85AAC">
      <w:pPr>
        <w:pStyle w:val="P33"/>
        <w:spacing w:before="0"/>
        <w:ind w:left="0" w:right="1134"/>
        <w:rPr>
          <w:rFonts w:cs="FrankRuehl" w:hint="cs"/>
          <w:vanish/>
          <w:szCs w:val="20"/>
          <w:shd w:val="clear" w:color="auto" w:fill="FFFF99"/>
          <w:rtl/>
        </w:rPr>
      </w:pPr>
      <w:hyperlink r:id="rId461" w:history="1">
        <w:r w:rsidRPr="000A2C9F">
          <w:rPr>
            <w:rFonts w:cs="FrankRuehl"/>
            <w:vanish/>
            <w:color w:val="0000FF"/>
            <w:szCs w:val="20"/>
            <w:u w:val="single"/>
            <w:shd w:val="clear" w:color="auto" w:fill="FFFF99"/>
            <w:rtl/>
          </w:rPr>
          <w:t>ס"ח תשל"ט מס' 924</w:t>
        </w:r>
      </w:hyperlink>
      <w:r w:rsidRPr="000A2C9F">
        <w:rPr>
          <w:rFonts w:cs="FrankRuehl" w:hint="cs"/>
          <w:vanish/>
          <w:szCs w:val="20"/>
          <w:shd w:val="clear" w:color="auto" w:fill="FFFF99"/>
          <w:rtl/>
        </w:rPr>
        <w:t xml:space="preserve"> מיום 1.2.1979 עמ' 44 (</w:t>
      </w:r>
      <w:hyperlink r:id="rId462" w:history="1">
        <w:r w:rsidRPr="000A2C9F">
          <w:rPr>
            <w:rFonts w:cs="FrankRuehl"/>
            <w:vanish/>
            <w:color w:val="0000FF"/>
            <w:szCs w:val="20"/>
            <w:u w:val="single"/>
            <w:shd w:val="clear" w:color="auto" w:fill="FFFF99"/>
            <w:rtl/>
          </w:rPr>
          <w:t>ה"ח 1357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71ד</w:t>
      </w:r>
    </w:p>
    <w:p w:rsidR="00D85AAC" w:rsidRPr="000A2C9F" w:rsidRDefault="00D85AAC">
      <w:pPr>
        <w:pStyle w:val="P33"/>
        <w:spacing w:before="0"/>
        <w:ind w:left="0" w:right="1134"/>
        <w:rPr>
          <w:rFonts w:cs="FrankRuehl" w:hint="cs"/>
          <w:b/>
          <w:b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11.8.2004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80</w:t>
      </w:r>
    </w:p>
    <w:p w:rsidR="00D85AAC" w:rsidRPr="000A2C9F" w:rsidRDefault="00D85AAC">
      <w:pPr>
        <w:pStyle w:val="P33"/>
        <w:spacing w:before="0"/>
        <w:ind w:left="0" w:right="1134"/>
        <w:rPr>
          <w:rFonts w:cs="FrankRuehl" w:hint="cs"/>
          <w:vanish/>
          <w:szCs w:val="20"/>
          <w:shd w:val="clear" w:color="auto" w:fill="FFFF99"/>
          <w:rtl/>
        </w:rPr>
      </w:pPr>
      <w:hyperlink r:id="rId463" w:history="1">
        <w:r w:rsidRPr="000A2C9F">
          <w:rPr>
            <w:rFonts w:cs="FrankRuehl"/>
            <w:vanish/>
            <w:color w:val="0000FF"/>
            <w:szCs w:val="20"/>
            <w:u w:val="single"/>
            <w:shd w:val="clear" w:color="auto" w:fill="FFFF99"/>
            <w:rtl/>
          </w:rPr>
          <w:t>ס"ח תשס"ד מס' 1956</w:t>
        </w:r>
      </w:hyperlink>
      <w:r w:rsidRPr="000A2C9F">
        <w:rPr>
          <w:rFonts w:cs="FrankRuehl" w:hint="cs"/>
          <w:vanish/>
          <w:szCs w:val="20"/>
          <w:shd w:val="clear" w:color="auto" w:fill="FFFF99"/>
          <w:rtl/>
        </w:rPr>
        <w:t xml:space="preserve"> מיום 11.8.2004 עמ' 521 (</w:t>
      </w:r>
      <w:hyperlink r:id="rId464" w:history="1">
        <w:r w:rsidRPr="000A2C9F">
          <w:rPr>
            <w:rFonts w:cs="FrankRuehl"/>
            <w:vanish/>
            <w:color w:val="0000FF"/>
            <w:szCs w:val="20"/>
            <w:u w:val="single"/>
            <w:shd w:val="clear" w:color="auto" w:fill="FFFF99"/>
            <w:rtl/>
          </w:rPr>
          <w:t>ה"ח 44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71ד</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P00"/>
        <w:tabs>
          <w:tab w:val="clear" w:pos="624"/>
          <w:tab w:val="left" w:pos="657"/>
        </w:tabs>
        <w:spacing w:before="0"/>
        <w:ind w:left="0" w:right="1134"/>
        <w:rPr>
          <w:rStyle w:val="default"/>
          <w:rFonts w:cs="FrankRuehl" w:hint="cs"/>
          <w:strike/>
          <w:sz w:val="2"/>
          <w:szCs w:val="2"/>
          <w:rtl/>
        </w:rPr>
      </w:pPr>
      <w:r w:rsidRPr="000A2C9F">
        <w:rPr>
          <w:rStyle w:val="default"/>
          <w:rFonts w:cs="FrankRuehl" w:hint="cs"/>
          <w:strike/>
          <w:vanish/>
          <w:sz w:val="22"/>
          <w:szCs w:val="22"/>
          <w:shd w:val="clear" w:color="auto" w:fill="FFFF99"/>
          <w:rtl/>
        </w:rPr>
        <w:t>71ד.</w:t>
      </w:r>
      <w:r w:rsidRPr="000A2C9F">
        <w:rPr>
          <w:rStyle w:val="default"/>
          <w:rFonts w:cs="FrankRuehl" w:hint="cs"/>
          <w:strike/>
          <w:vanish/>
          <w:sz w:val="22"/>
          <w:szCs w:val="22"/>
          <w:shd w:val="clear" w:color="auto" w:fill="FFFF99"/>
          <w:rtl/>
        </w:rPr>
        <w:tab/>
        <w:t>לא מילא הנידון אחר צו שירות, רשאי בית המשפט לבטל את הצו ולגזור עליו עונש אחר על העבירה המקורית, ואם לא הרשיעו - רשאי הוא להרשיעו ולגזור עליו עונש על אותה עבירה.</w:t>
      </w:r>
      <w:bookmarkEnd w:id="297"/>
    </w:p>
    <w:p w:rsidR="00D85AAC" w:rsidRDefault="00D85AAC" w:rsidP="005656E4">
      <w:pPr>
        <w:pStyle w:val="P00"/>
        <w:spacing w:before="72"/>
        <w:ind w:left="0" w:right="1134"/>
        <w:rPr>
          <w:rStyle w:val="default"/>
          <w:rFonts w:cs="FrankRuehl" w:hint="cs"/>
          <w:rtl/>
        </w:rPr>
      </w:pPr>
      <w:bookmarkStart w:id="298" w:name="Seif81"/>
      <w:bookmarkEnd w:id="298"/>
      <w:r>
        <w:rPr>
          <w:lang w:val="he-IL"/>
        </w:rPr>
        <w:pict>
          <v:rect id="_x0000_s2182" style="position:absolute;left:0;text-align:left;margin-left:464.5pt;margin-top:8.05pt;width:75.05pt;height:30.6pt;z-index:251295232"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sz w:val="18"/>
                      <w:szCs w:val="18"/>
                      <w:rtl/>
                    </w:rPr>
                    <w:t>תק</w:t>
                  </w:r>
                  <w:r>
                    <w:rPr>
                      <w:rFonts w:cs="Miriam" w:hint="cs"/>
                      <w:sz w:val="18"/>
                      <w:szCs w:val="18"/>
                      <w:rtl/>
                    </w:rPr>
                    <w:t>נו</w:t>
                  </w:r>
                  <w:r>
                    <w:rPr>
                      <w:rFonts w:cs="Miriam"/>
                      <w:sz w:val="18"/>
                      <w:szCs w:val="18"/>
                      <w:rtl/>
                    </w:rPr>
                    <w:t>ת</w:t>
                  </w:r>
                </w:p>
                <w:p w:rsidR="008657E3" w:rsidRDefault="008657E3">
                  <w:pPr>
                    <w:spacing w:line="160" w:lineRule="exact"/>
                    <w:jc w:val="left"/>
                    <w:rPr>
                      <w:rFonts w:cs="Miriam" w:hint="cs"/>
                      <w:sz w:val="18"/>
                      <w:szCs w:val="18"/>
                      <w:rtl/>
                    </w:rPr>
                  </w:pPr>
                  <w:r>
                    <w:rPr>
                      <w:rFonts w:cs="Miriam" w:hint="cs"/>
                      <w:sz w:val="18"/>
                      <w:szCs w:val="18"/>
                      <w:rtl/>
                    </w:rPr>
                    <w:t xml:space="preserve">(תיקון מס' 6) </w:t>
                  </w:r>
                </w:p>
                <w:p w:rsidR="008657E3" w:rsidRDefault="008657E3">
                  <w:pPr>
                    <w:spacing w:line="160" w:lineRule="exact"/>
                    <w:jc w:val="left"/>
                    <w:rPr>
                      <w:rFonts w:cs="Miriam" w:hint="cs"/>
                      <w:sz w:val="18"/>
                      <w:szCs w:val="18"/>
                      <w:rtl/>
                    </w:rPr>
                  </w:pPr>
                  <w:r>
                    <w:rPr>
                      <w:rFonts w:cs="Miriam" w:hint="cs"/>
                      <w:sz w:val="18"/>
                      <w:szCs w:val="18"/>
                      <w:rtl/>
                    </w:rPr>
                    <w:t>תשל"ט-1979</w:t>
                  </w:r>
                </w:p>
                <w:p w:rsidR="008657E3" w:rsidRDefault="008657E3">
                  <w:pPr>
                    <w:spacing w:line="160" w:lineRule="exact"/>
                    <w:jc w:val="left"/>
                    <w:rPr>
                      <w:rFonts w:cs="Miriam"/>
                      <w:noProof/>
                      <w:sz w:val="18"/>
                      <w:szCs w:val="18"/>
                      <w:rtl/>
                    </w:rPr>
                  </w:pPr>
                  <w:r>
                    <w:rPr>
                      <w:rFonts w:cs="Miriam" w:hint="cs"/>
                      <w:sz w:val="18"/>
                      <w:szCs w:val="18"/>
                      <w:rtl/>
                    </w:rPr>
                    <w:t>צו תשנ"ד-1994</w:t>
                  </w:r>
                </w:p>
                <w:p w:rsidR="008657E3" w:rsidRDefault="008657E3">
                  <w:pPr>
                    <w:spacing w:line="160" w:lineRule="exact"/>
                    <w:jc w:val="left"/>
                    <w:rPr>
                      <w:rFonts w:cs="Miriam" w:hint="cs"/>
                      <w:noProof/>
                      <w:sz w:val="18"/>
                      <w:szCs w:val="18"/>
                      <w:rtl/>
                    </w:rPr>
                  </w:pPr>
                </w:p>
              </w:txbxContent>
            </v:textbox>
            <w10:anchorlock/>
          </v:rect>
        </w:pict>
      </w:r>
      <w:r>
        <w:rPr>
          <w:rStyle w:val="big-number"/>
          <w:rFonts w:cs="Miriam"/>
          <w:rtl/>
        </w:rPr>
        <w:t>71</w:t>
      </w:r>
      <w:r>
        <w:rPr>
          <w:rStyle w:val="default"/>
          <w:rFonts w:cs="FrankRuehl"/>
          <w:rtl/>
        </w:rPr>
        <w:t>ה.</w:t>
      </w:r>
      <w:r>
        <w:rPr>
          <w:rStyle w:val="default"/>
          <w:rFonts w:cs="FrankRuehl"/>
          <w:rtl/>
        </w:rPr>
        <w:tab/>
        <w:t>ש</w:t>
      </w:r>
      <w:r>
        <w:rPr>
          <w:rStyle w:val="default"/>
          <w:rFonts w:cs="FrankRuehl" w:hint="cs"/>
          <w:rtl/>
        </w:rPr>
        <w:t xml:space="preserve">ר </w:t>
      </w:r>
      <w:r>
        <w:rPr>
          <w:rStyle w:val="default"/>
          <w:rFonts w:cs="FrankRuehl"/>
          <w:rtl/>
        </w:rPr>
        <w:t>הע</w:t>
      </w:r>
      <w:r>
        <w:rPr>
          <w:rStyle w:val="default"/>
          <w:rFonts w:cs="FrankRuehl" w:hint="cs"/>
          <w:rtl/>
        </w:rPr>
        <w:t xml:space="preserve">בודה והרווחה רשאי, בהתייעצות עם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המשפטים ובאישור ועדת החוקה חוק ומשפט של הכנסת, להתקין תקנות לביצוע פרק זה, ובין השאר בענין החזר הוצאות הקשור</w:t>
      </w:r>
      <w:r>
        <w:rPr>
          <w:rStyle w:val="default"/>
          <w:rFonts w:cs="FrankRuehl"/>
          <w:rtl/>
        </w:rPr>
        <w:t>ו</w:t>
      </w:r>
      <w:r>
        <w:rPr>
          <w:rStyle w:val="default"/>
          <w:rFonts w:cs="FrankRuehl" w:hint="cs"/>
          <w:rtl/>
        </w:rPr>
        <w:t>ת ב</w:t>
      </w:r>
      <w:r>
        <w:rPr>
          <w:rStyle w:val="default"/>
          <w:rFonts w:cs="FrankRuehl"/>
          <w:rtl/>
        </w:rPr>
        <w:t>ב</w:t>
      </w:r>
      <w:r>
        <w:rPr>
          <w:rStyle w:val="default"/>
          <w:rFonts w:cs="FrankRuehl" w:hint="cs"/>
          <w:rtl/>
        </w:rPr>
        <w:t xml:space="preserve">יצוע השירות לציבור. </w:t>
      </w:r>
    </w:p>
    <w:p w:rsidR="00D85AAC" w:rsidRPr="000A2C9F" w:rsidRDefault="00D85AAC">
      <w:pPr>
        <w:pStyle w:val="P33"/>
        <w:spacing w:before="0"/>
        <w:ind w:left="0" w:right="1134"/>
        <w:rPr>
          <w:rFonts w:cs="FrankRuehl" w:hint="cs"/>
          <w:vanish/>
          <w:color w:val="FF0000"/>
          <w:szCs w:val="20"/>
          <w:shd w:val="clear" w:color="auto" w:fill="FFFF99"/>
          <w:rtl/>
        </w:rPr>
      </w:pPr>
      <w:bookmarkStart w:id="299" w:name="Rov627"/>
      <w:r w:rsidRPr="000A2C9F">
        <w:rPr>
          <w:rFonts w:cs="FrankRuehl" w:hint="cs"/>
          <w:vanish/>
          <w:color w:val="FF0000"/>
          <w:szCs w:val="20"/>
          <w:shd w:val="clear" w:color="auto" w:fill="FFFF99"/>
          <w:rtl/>
        </w:rPr>
        <w:t>מיום תחילת הצווים</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w:t>
      </w:r>
    </w:p>
    <w:p w:rsidR="00D85AAC" w:rsidRPr="000A2C9F" w:rsidRDefault="00D85AAC">
      <w:pPr>
        <w:pStyle w:val="P33"/>
        <w:spacing w:before="0"/>
        <w:ind w:left="0" w:right="1134"/>
        <w:rPr>
          <w:rFonts w:cs="FrankRuehl" w:hint="cs"/>
          <w:vanish/>
          <w:szCs w:val="20"/>
          <w:shd w:val="clear" w:color="auto" w:fill="FFFF99"/>
          <w:rtl/>
        </w:rPr>
      </w:pPr>
      <w:hyperlink r:id="rId465" w:history="1">
        <w:r w:rsidRPr="000A2C9F">
          <w:rPr>
            <w:rFonts w:cs="FrankRuehl"/>
            <w:vanish/>
            <w:color w:val="0000FF"/>
            <w:szCs w:val="20"/>
            <w:u w:val="single"/>
            <w:shd w:val="clear" w:color="auto" w:fill="FFFF99"/>
            <w:rtl/>
          </w:rPr>
          <w:t>ס"ח תשל"ט מס' 924</w:t>
        </w:r>
      </w:hyperlink>
      <w:r w:rsidRPr="000A2C9F">
        <w:rPr>
          <w:rFonts w:cs="FrankRuehl" w:hint="cs"/>
          <w:vanish/>
          <w:szCs w:val="20"/>
          <w:shd w:val="clear" w:color="auto" w:fill="FFFF99"/>
          <w:rtl/>
        </w:rPr>
        <w:t xml:space="preserve"> מיום 1.2.1979 עמ' 44 (</w:t>
      </w:r>
      <w:hyperlink r:id="rId466" w:history="1">
        <w:r w:rsidRPr="000A2C9F">
          <w:rPr>
            <w:rFonts w:cs="FrankRuehl"/>
            <w:vanish/>
            <w:color w:val="0000FF"/>
            <w:szCs w:val="20"/>
            <w:u w:val="single"/>
            <w:shd w:val="clear" w:color="auto" w:fill="FFFF99"/>
            <w:rtl/>
          </w:rPr>
          <w:t>ה"ח 1357</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71ה</w:t>
      </w:r>
      <w:bookmarkEnd w:id="299"/>
    </w:p>
    <w:p w:rsidR="00D85AAC" w:rsidRDefault="00D85AAC" w:rsidP="005656E4">
      <w:pPr>
        <w:pStyle w:val="P00"/>
        <w:spacing w:before="72"/>
        <w:ind w:left="0" w:right="1134"/>
        <w:rPr>
          <w:rStyle w:val="default"/>
          <w:rFonts w:cs="FrankRuehl" w:hint="cs"/>
          <w:rtl/>
        </w:rPr>
      </w:pPr>
      <w:bookmarkStart w:id="300" w:name="Seif82"/>
      <w:bookmarkEnd w:id="300"/>
      <w:r>
        <w:rPr>
          <w:lang w:val="he-IL"/>
        </w:rPr>
        <w:pict>
          <v:rect id="_x0000_s2183" style="position:absolute;left:0;text-align:left;margin-left:464.5pt;margin-top:8.05pt;width:75.05pt;height:42.25pt;z-index:251296256"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sz w:val="18"/>
                      <w:szCs w:val="18"/>
                      <w:rtl/>
                    </w:rPr>
                    <w:t>מע</w:t>
                  </w:r>
                  <w:r>
                    <w:rPr>
                      <w:rFonts w:cs="Miriam" w:hint="cs"/>
                      <w:sz w:val="18"/>
                      <w:szCs w:val="18"/>
                      <w:rtl/>
                    </w:rPr>
                    <w:t>מד</w:t>
                  </w:r>
                  <w:r>
                    <w:rPr>
                      <w:rFonts w:cs="Miriam"/>
                      <w:sz w:val="18"/>
                      <w:szCs w:val="18"/>
                      <w:rtl/>
                    </w:rPr>
                    <w:t xml:space="preserve"> ע</w:t>
                  </w:r>
                  <w:r>
                    <w:rPr>
                      <w:rFonts w:cs="Miriam" w:hint="cs"/>
                      <w:sz w:val="18"/>
                      <w:szCs w:val="18"/>
                      <w:rtl/>
                    </w:rPr>
                    <w:t xml:space="preserve">ושה </w:t>
                  </w:r>
                  <w:r>
                    <w:rPr>
                      <w:rFonts w:cs="Miriam"/>
                      <w:sz w:val="18"/>
                      <w:szCs w:val="18"/>
                      <w:rtl/>
                    </w:rPr>
                    <w:t>הש</w:t>
                  </w:r>
                  <w:r>
                    <w:rPr>
                      <w:rFonts w:cs="Miriam" w:hint="cs"/>
                      <w:sz w:val="18"/>
                      <w:szCs w:val="18"/>
                      <w:rtl/>
                    </w:rPr>
                    <w:t>יר</w:t>
                  </w:r>
                  <w:r>
                    <w:rPr>
                      <w:rFonts w:cs="Miriam"/>
                      <w:sz w:val="18"/>
                      <w:szCs w:val="18"/>
                      <w:rtl/>
                    </w:rPr>
                    <w:t>ות</w:t>
                  </w:r>
                </w:p>
                <w:p w:rsidR="008657E3" w:rsidRDefault="008657E3">
                  <w:pPr>
                    <w:spacing w:line="160" w:lineRule="exact"/>
                    <w:jc w:val="left"/>
                    <w:rPr>
                      <w:rFonts w:cs="Miriam" w:hint="cs"/>
                      <w:sz w:val="18"/>
                      <w:szCs w:val="18"/>
                      <w:rtl/>
                    </w:rPr>
                  </w:pPr>
                  <w:r>
                    <w:rPr>
                      <w:rFonts w:cs="Miriam" w:hint="cs"/>
                      <w:sz w:val="18"/>
                      <w:szCs w:val="18"/>
                      <w:rtl/>
                    </w:rPr>
                    <w:t xml:space="preserve">(תיקון מס' 6) </w:t>
                  </w:r>
                </w:p>
                <w:p w:rsidR="008657E3" w:rsidRDefault="008657E3">
                  <w:pPr>
                    <w:spacing w:line="160" w:lineRule="exact"/>
                    <w:jc w:val="left"/>
                    <w:rPr>
                      <w:rFonts w:cs="Miriam" w:hint="cs"/>
                      <w:sz w:val="18"/>
                      <w:szCs w:val="18"/>
                      <w:rtl/>
                    </w:rPr>
                  </w:pPr>
                  <w:r>
                    <w:rPr>
                      <w:rFonts w:cs="Miriam" w:hint="cs"/>
                      <w:sz w:val="18"/>
                      <w:szCs w:val="18"/>
                      <w:rtl/>
                    </w:rPr>
                    <w:t>תשל"ט-1979</w:t>
                  </w:r>
                </w:p>
                <w:p w:rsidR="008657E3" w:rsidRDefault="008657E3">
                  <w:pPr>
                    <w:spacing w:line="160" w:lineRule="exact"/>
                    <w:jc w:val="left"/>
                    <w:rPr>
                      <w:rFonts w:cs="Miriam"/>
                      <w:noProof/>
                      <w:sz w:val="18"/>
                      <w:szCs w:val="18"/>
                      <w:rtl/>
                    </w:rPr>
                  </w:pPr>
                  <w:r>
                    <w:rPr>
                      <w:rFonts w:cs="Miriam" w:hint="cs"/>
                      <w:sz w:val="18"/>
                      <w:szCs w:val="18"/>
                      <w:rtl/>
                    </w:rPr>
                    <w:t>צו תשנ"ד-1994</w:t>
                  </w:r>
                </w:p>
                <w:p w:rsidR="008657E3" w:rsidRDefault="008657E3">
                  <w:pPr>
                    <w:spacing w:line="160" w:lineRule="exact"/>
                    <w:jc w:val="left"/>
                    <w:rPr>
                      <w:rFonts w:cs="Miriam" w:hint="cs"/>
                      <w:noProof/>
                      <w:sz w:val="18"/>
                      <w:szCs w:val="18"/>
                      <w:rtl/>
                    </w:rPr>
                  </w:pPr>
                </w:p>
              </w:txbxContent>
            </v:textbox>
            <w10:anchorlock/>
          </v:rect>
        </w:pict>
      </w:r>
      <w:r>
        <w:rPr>
          <w:rStyle w:val="big-number"/>
          <w:rFonts w:cs="Miriam"/>
          <w:rtl/>
        </w:rPr>
        <w:t>71</w:t>
      </w:r>
      <w:r>
        <w:rPr>
          <w:rStyle w:val="default"/>
          <w:rFonts w:cs="FrankRuehl"/>
          <w:rtl/>
        </w:rPr>
        <w:t>ו.</w:t>
      </w:r>
      <w:r>
        <w:rPr>
          <w:rStyle w:val="default"/>
          <w:rFonts w:cs="FrankRuehl"/>
          <w:rtl/>
        </w:rPr>
        <w:tab/>
        <w:t>מ</w:t>
      </w:r>
      <w:r>
        <w:rPr>
          <w:rStyle w:val="default"/>
          <w:rFonts w:cs="FrankRuehl" w:hint="cs"/>
          <w:rtl/>
        </w:rPr>
        <w:t xml:space="preserve">י </w:t>
      </w:r>
      <w:r>
        <w:rPr>
          <w:rStyle w:val="default"/>
          <w:rFonts w:cs="FrankRuehl"/>
          <w:rtl/>
        </w:rPr>
        <w:t>שח</w:t>
      </w:r>
      <w:r>
        <w:rPr>
          <w:rStyle w:val="default"/>
          <w:rFonts w:cs="FrankRuehl" w:hint="cs"/>
          <w:rtl/>
        </w:rPr>
        <w:t>וייב בשירות לציבור לפי סימן זה לא ייחשב כעובדו של מי שב</w:t>
      </w:r>
      <w:r>
        <w:rPr>
          <w:rStyle w:val="default"/>
          <w:rFonts w:cs="FrankRuehl"/>
          <w:rtl/>
        </w:rPr>
        <w:t>שביל</w:t>
      </w:r>
      <w:r>
        <w:rPr>
          <w:rStyle w:val="default"/>
          <w:rFonts w:cs="FrankRuehl" w:hint="cs"/>
          <w:rtl/>
        </w:rPr>
        <w:t>ו או באמצעותו הוא מבצע את ה</w:t>
      </w:r>
      <w:r>
        <w:rPr>
          <w:rStyle w:val="default"/>
          <w:rFonts w:cs="FrankRuehl"/>
          <w:rtl/>
        </w:rPr>
        <w:t>שי</w:t>
      </w:r>
      <w:r>
        <w:rPr>
          <w:rStyle w:val="default"/>
          <w:rFonts w:cs="FrankRuehl" w:hint="cs"/>
          <w:rtl/>
        </w:rPr>
        <w:t>רות.</w:t>
      </w:r>
    </w:p>
    <w:p w:rsidR="00D85AAC" w:rsidRPr="000A2C9F" w:rsidRDefault="00D85AAC">
      <w:pPr>
        <w:pStyle w:val="P33"/>
        <w:spacing w:before="0"/>
        <w:ind w:left="0" w:right="1134"/>
        <w:rPr>
          <w:rFonts w:cs="FrankRuehl" w:hint="cs"/>
          <w:vanish/>
          <w:color w:val="FF0000"/>
          <w:szCs w:val="20"/>
          <w:shd w:val="clear" w:color="auto" w:fill="FFFF99"/>
          <w:rtl/>
        </w:rPr>
      </w:pPr>
      <w:bookmarkStart w:id="301" w:name="Rov628"/>
      <w:r w:rsidRPr="000A2C9F">
        <w:rPr>
          <w:rFonts w:cs="FrankRuehl" w:hint="cs"/>
          <w:vanish/>
          <w:color w:val="FF0000"/>
          <w:szCs w:val="20"/>
          <w:shd w:val="clear" w:color="auto" w:fill="FFFF99"/>
          <w:rtl/>
        </w:rPr>
        <w:t>מיום תחילת הצווים</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w:t>
      </w:r>
    </w:p>
    <w:p w:rsidR="00D85AAC" w:rsidRPr="000A2C9F" w:rsidRDefault="00D85AAC">
      <w:pPr>
        <w:pStyle w:val="P33"/>
        <w:spacing w:before="0"/>
        <w:ind w:left="0" w:right="1134"/>
        <w:rPr>
          <w:rFonts w:cs="FrankRuehl" w:hint="cs"/>
          <w:vanish/>
          <w:szCs w:val="20"/>
          <w:shd w:val="clear" w:color="auto" w:fill="FFFF99"/>
          <w:rtl/>
        </w:rPr>
      </w:pPr>
      <w:hyperlink r:id="rId467" w:history="1">
        <w:r w:rsidRPr="000A2C9F">
          <w:rPr>
            <w:rFonts w:cs="FrankRuehl"/>
            <w:vanish/>
            <w:color w:val="0000FF"/>
            <w:szCs w:val="20"/>
            <w:u w:val="single"/>
            <w:shd w:val="clear" w:color="auto" w:fill="FFFF99"/>
            <w:rtl/>
          </w:rPr>
          <w:t>ס"ח תשל"ט מס' 924</w:t>
        </w:r>
      </w:hyperlink>
      <w:r w:rsidRPr="000A2C9F">
        <w:rPr>
          <w:rFonts w:cs="FrankRuehl" w:hint="cs"/>
          <w:vanish/>
          <w:szCs w:val="20"/>
          <w:shd w:val="clear" w:color="auto" w:fill="FFFF99"/>
          <w:rtl/>
        </w:rPr>
        <w:t xml:space="preserve"> מיום 1.2.1979 עמ' 44 (</w:t>
      </w:r>
      <w:hyperlink r:id="rId468" w:history="1">
        <w:r w:rsidRPr="000A2C9F">
          <w:rPr>
            <w:rFonts w:cs="FrankRuehl"/>
            <w:vanish/>
            <w:color w:val="0000FF"/>
            <w:szCs w:val="20"/>
            <w:u w:val="single"/>
            <w:shd w:val="clear" w:color="auto" w:fill="FFFF99"/>
            <w:rtl/>
          </w:rPr>
          <w:t>ה"ח 1357</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71ו</w:t>
      </w:r>
      <w:bookmarkEnd w:id="301"/>
    </w:p>
    <w:p w:rsidR="00D85AAC" w:rsidRDefault="00D85AAC">
      <w:pPr>
        <w:pStyle w:val="P00"/>
        <w:spacing w:before="72"/>
        <w:ind w:left="0" w:right="1134"/>
        <w:rPr>
          <w:rStyle w:val="default"/>
          <w:rFonts w:cs="FrankRuehl" w:hint="cs"/>
          <w:rtl/>
        </w:rPr>
      </w:pPr>
    </w:p>
    <w:p w:rsidR="00D85AAC" w:rsidRDefault="00D85AAC">
      <w:pPr>
        <w:pStyle w:val="header-2"/>
        <w:ind w:left="0" w:right="1134"/>
        <w:rPr>
          <w:rFonts w:cs="Miriam"/>
          <w:rtl/>
        </w:rPr>
      </w:pPr>
      <w:bookmarkStart w:id="302" w:name="hed221"/>
      <w:bookmarkEnd w:id="302"/>
      <w:r>
        <w:rPr>
          <w:rFonts w:cs="Miriam"/>
          <w:rtl/>
        </w:rPr>
        <w:t>סי</w:t>
      </w:r>
      <w:r>
        <w:rPr>
          <w:rFonts w:cs="Miriam" w:hint="cs"/>
          <w:rtl/>
        </w:rPr>
        <w:t>מן</w:t>
      </w:r>
      <w:r>
        <w:rPr>
          <w:rFonts w:cs="Miriam"/>
          <w:rtl/>
        </w:rPr>
        <w:t xml:space="preserve"> ה</w:t>
      </w:r>
      <w:r>
        <w:rPr>
          <w:rFonts w:cs="Miriam" w:hint="cs"/>
          <w:rtl/>
        </w:rPr>
        <w:t>': התחייבות להימנע מעבירה</w:t>
      </w:r>
    </w:p>
    <w:p w:rsidR="00D85AAC" w:rsidRDefault="00D85AAC" w:rsidP="00597CC5">
      <w:pPr>
        <w:pStyle w:val="P00"/>
        <w:spacing w:before="72"/>
        <w:ind w:left="0" w:right="1134"/>
        <w:rPr>
          <w:rStyle w:val="default"/>
          <w:rFonts w:cs="FrankRuehl" w:hint="cs"/>
          <w:rtl/>
        </w:rPr>
      </w:pPr>
      <w:bookmarkStart w:id="303" w:name="Seif83"/>
      <w:bookmarkEnd w:id="303"/>
      <w:r>
        <w:rPr>
          <w:lang w:val="he-IL"/>
        </w:rPr>
        <w:pict>
          <v:rect id="_x0000_s2184" style="position:absolute;left:0;text-align:left;margin-left:464.5pt;margin-top:8.05pt;width:75.05pt;height:32.9pt;z-index:251297280"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הת</w:t>
                  </w:r>
                  <w:r>
                    <w:rPr>
                      <w:rFonts w:cs="Miriam" w:hint="cs"/>
                      <w:sz w:val="18"/>
                      <w:szCs w:val="18"/>
                      <w:rtl/>
                    </w:rPr>
                    <w:t>חי</w:t>
                  </w:r>
                  <w:r>
                    <w:rPr>
                      <w:rFonts w:cs="Miriam"/>
                      <w:sz w:val="18"/>
                      <w:szCs w:val="18"/>
                      <w:rtl/>
                    </w:rPr>
                    <w:t>יב</w:t>
                  </w:r>
                  <w:r>
                    <w:rPr>
                      <w:rFonts w:cs="Miriam" w:hint="cs"/>
                      <w:sz w:val="18"/>
                      <w:szCs w:val="18"/>
                      <w:rtl/>
                    </w:rPr>
                    <w:t>ות להימנע מעבירה</w:t>
                  </w:r>
                </w:p>
                <w:p w:rsidR="008657E3" w:rsidRDefault="008657E3">
                  <w:pPr>
                    <w:spacing w:line="160" w:lineRule="exact"/>
                    <w:jc w:val="left"/>
                    <w:rPr>
                      <w:rFonts w:cs="Miriam"/>
                      <w:noProof/>
                      <w:sz w:val="18"/>
                      <w:szCs w:val="18"/>
                      <w:rtl/>
                    </w:rPr>
                  </w:pPr>
                  <w:r>
                    <w:rPr>
                      <w:rFonts w:cs="Miriam" w:hint="cs"/>
                      <w:sz w:val="18"/>
                      <w:szCs w:val="18"/>
                      <w:rtl/>
                    </w:rPr>
                    <w:t>(תיקון מס' 104) תש"ע-2010</w:t>
                  </w:r>
                </w:p>
              </w:txbxContent>
            </v:textbox>
            <w10:anchorlock/>
          </v:rect>
        </w:pict>
      </w:r>
      <w:r>
        <w:rPr>
          <w:rStyle w:val="big-number"/>
          <w:rFonts w:cs="Miriam"/>
          <w:rtl/>
        </w:rPr>
        <w:t>72.</w:t>
      </w:r>
      <w:r>
        <w:rPr>
          <w:rStyle w:val="big-number"/>
          <w:rFonts w:cs="Miriam"/>
          <w:rtl/>
        </w:rPr>
        <w:tab/>
      </w:r>
      <w:r w:rsidR="00597CC5">
        <w:rPr>
          <w:rStyle w:val="default"/>
          <w:rFonts w:cs="FrankRuehl" w:hint="cs"/>
          <w:rtl/>
        </w:rPr>
        <w:t>(א)</w:t>
      </w:r>
      <w:r w:rsidR="00597CC5">
        <w:rPr>
          <w:rStyle w:val="default"/>
          <w:rFonts w:cs="FrankRuehl" w:hint="cs"/>
          <w:rtl/>
        </w:rPr>
        <w:tab/>
        <w:t>בית משפט שהרשיע אדם רשאי, נוסף על העונש שהטיל, לצוות שהנידון ייתן התחייבות להימנע מעבירה בתוך תקופה שיקבע בית המשפט ושלא תעלה על שלוש שנים.</w:t>
      </w:r>
    </w:p>
    <w:p w:rsidR="00597CC5" w:rsidRDefault="00597CC5" w:rsidP="00597C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 בית המשפט שנאשם ביצע עבירה אך לא הרשיעו, רשאי הוא לצוות כי הנאשם ייתן התחייבות להימנע מעבירה בתוך תקופה שיקבע בית המשפט ושלא תעלה על שנה אחת.</w:t>
      </w:r>
    </w:p>
    <w:p w:rsidR="00597CC5" w:rsidRDefault="00597CC5" w:rsidP="00597C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התחייבות כאמור בסעיף זה תהיה בסכום שלא יעלה על סכום הקנס שמותר להטיל בשל העבירה שבה הורשע הנידון או שנקבע שביצע אותה, לפי העניין, ותהיה בערבים או בלי ערבים, הכל כפי שיצווה בית המשפט.</w:t>
      </w:r>
    </w:p>
    <w:p w:rsidR="00597CC5" w:rsidRPr="000A2C9F" w:rsidRDefault="00597CC5" w:rsidP="00597CC5">
      <w:pPr>
        <w:pStyle w:val="P00"/>
        <w:spacing w:before="0"/>
        <w:ind w:left="0" w:right="1134"/>
        <w:rPr>
          <w:rStyle w:val="default"/>
          <w:rFonts w:cs="FrankRuehl" w:hint="cs"/>
          <w:vanish/>
          <w:color w:val="FF0000"/>
          <w:sz w:val="20"/>
          <w:szCs w:val="20"/>
          <w:shd w:val="clear" w:color="auto" w:fill="FFFF99"/>
          <w:rtl/>
        </w:rPr>
      </w:pPr>
      <w:bookmarkStart w:id="304" w:name="Rov1027"/>
      <w:r w:rsidRPr="000A2C9F">
        <w:rPr>
          <w:rStyle w:val="default"/>
          <w:rFonts w:cs="FrankRuehl" w:hint="cs"/>
          <w:vanish/>
          <w:color w:val="FF0000"/>
          <w:sz w:val="20"/>
          <w:szCs w:val="20"/>
          <w:shd w:val="clear" w:color="auto" w:fill="FFFF99"/>
          <w:rtl/>
        </w:rPr>
        <w:t>מיום 16.2.2010</w:t>
      </w:r>
    </w:p>
    <w:p w:rsidR="00597CC5" w:rsidRPr="000A2C9F" w:rsidRDefault="00597CC5" w:rsidP="00597CC5">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104</w:t>
      </w:r>
    </w:p>
    <w:p w:rsidR="00597CC5" w:rsidRPr="000A2C9F" w:rsidRDefault="00597CC5" w:rsidP="00597CC5">
      <w:pPr>
        <w:pStyle w:val="P00"/>
        <w:spacing w:before="0"/>
        <w:ind w:left="0" w:right="1134"/>
        <w:rPr>
          <w:rStyle w:val="default"/>
          <w:rFonts w:cs="FrankRuehl" w:hint="cs"/>
          <w:vanish/>
          <w:sz w:val="20"/>
          <w:szCs w:val="20"/>
          <w:shd w:val="clear" w:color="auto" w:fill="FFFF99"/>
          <w:rtl/>
        </w:rPr>
      </w:pPr>
      <w:hyperlink r:id="rId469"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384 (</w:t>
      </w:r>
      <w:hyperlink r:id="rId470" w:history="1">
        <w:r w:rsidRPr="000A2C9F">
          <w:rPr>
            <w:rStyle w:val="Hyperlink"/>
            <w:rFonts w:cs="FrankRuehl" w:hint="cs"/>
            <w:vanish/>
            <w:szCs w:val="20"/>
            <w:shd w:val="clear" w:color="auto" w:fill="FFFF99"/>
            <w:rtl/>
          </w:rPr>
          <w:t>ה"ח 463</w:t>
        </w:r>
      </w:hyperlink>
      <w:r w:rsidRPr="000A2C9F">
        <w:rPr>
          <w:rStyle w:val="default"/>
          <w:rFonts w:cs="FrankRuehl" w:hint="cs"/>
          <w:vanish/>
          <w:sz w:val="20"/>
          <w:szCs w:val="20"/>
          <w:shd w:val="clear" w:color="auto" w:fill="FFFF99"/>
          <w:rtl/>
        </w:rPr>
        <w:t>)</w:t>
      </w:r>
    </w:p>
    <w:p w:rsidR="00597CC5" w:rsidRPr="000A2C9F" w:rsidRDefault="00597CC5" w:rsidP="00597CC5">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החלפת סעיף 72</w:t>
      </w:r>
    </w:p>
    <w:p w:rsidR="00597CC5" w:rsidRPr="000A2C9F" w:rsidRDefault="00597CC5" w:rsidP="00597CC5">
      <w:pPr>
        <w:pStyle w:val="P00"/>
        <w:ind w:left="0"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597CC5" w:rsidRPr="000A2C9F" w:rsidRDefault="00597CC5" w:rsidP="00597CC5">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התחייבות נידון להימנע מעבירה</w:t>
      </w:r>
    </w:p>
    <w:p w:rsidR="00597CC5" w:rsidRPr="00002DDB" w:rsidRDefault="00597CC5" w:rsidP="00002DDB">
      <w:pPr>
        <w:pStyle w:val="P00"/>
        <w:spacing w:before="0"/>
        <w:ind w:left="0" w:right="1134"/>
        <w:rPr>
          <w:rStyle w:val="default"/>
          <w:rFonts w:cs="FrankRuehl" w:hint="cs"/>
          <w:strike/>
          <w:sz w:val="2"/>
          <w:szCs w:val="2"/>
          <w:rtl/>
        </w:rPr>
      </w:pPr>
      <w:r w:rsidRPr="000A2C9F">
        <w:rPr>
          <w:rStyle w:val="big-number"/>
          <w:rFonts w:cs="FrankRuehl"/>
          <w:strike/>
          <w:vanish/>
          <w:sz w:val="22"/>
          <w:szCs w:val="22"/>
          <w:shd w:val="clear" w:color="auto" w:fill="FFFF99"/>
          <w:rtl/>
        </w:rPr>
        <w:t>72.</w:t>
      </w:r>
      <w:r w:rsidRPr="000A2C9F">
        <w:rPr>
          <w:rStyle w:val="big-number"/>
          <w:rFonts w:cs="FrankRuehl"/>
          <w:strike/>
          <w:vanish/>
          <w:sz w:val="22"/>
          <w:szCs w:val="22"/>
          <w:shd w:val="clear" w:color="auto" w:fill="FFFF99"/>
          <w:rtl/>
        </w:rPr>
        <w:tab/>
      </w:r>
      <w:r w:rsidRPr="000A2C9F">
        <w:rPr>
          <w:rStyle w:val="default"/>
          <w:rFonts w:cs="FrankRuehl"/>
          <w:strike/>
          <w:vanish/>
          <w:sz w:val="22"/>
          <w:szCs w:val="22"/>
          <w:shd w:val="clear" w:color="auto" w:fill="FFFF99"/>
          <w:rtl/>
        </w:rPr>
        <w:t>בי</w:t>
      </w:r>
      <w:r w:rsidRPr="000A2C9F">
        <w:rPr>
          <w:rStyle w:val="default"/>
          <w:rFonts w:cs="FrankRuehl" w:hint="cs"/>
          <w:strike/>
          <w:vanish/>
          <w:sz w:val="22"/>
          <w:szCs w:val="22"/>
          <w:shd w:val="clear" w:color="auto" w:fill="FFFF99"/>
          <w:rtl/>
        </w:rPr>
        <w:t xml:space="preserve">ת </w:t>
      </w:r>
      <w:r w:rsidRPr="000A2C9F">
        <w:rPr>
          <w:rStyle w:val="default"/>
          <w:rFonts w:cs="FrankRuehl"/>
          <w:strike/>
          <w:vanish/>
          <w:sz w:val="22"/>
          <w:szCs w:val="22"/>
          <w:shd w:val="clear" w:color="auto" w:fill="FFFF99"/>
          <w:rtl/>
        </w:rPr>
        <w:t>המ</w:t>
      </w:r>
      <w:r w:rsidRPr="000A2C9F">
        <w:rPr>
          <w:rStyle w:val="default"/>
          <w:rFonts w:cs="FrankRuehl" w:hint="cs"/>
          <w:strike/>
          <w:vanish/>
          <w:sz w:val="22"/>
          <w:szCs w:val="22"/>
          <w:shd w:val="clear" w:color="auto" w:fill="FFFF99"/>
          <w:rtl/>
        </w:rPr>
        <w:t>שפט שהרשיע אדם רשאי, נוסף על העונש שהטיל, לצוות שהנידון יתן התחייבות להימנע מעבירה תוך תקופה שיקבע בית ה</w:t>
      </w:r>
      <w:r w:rsidRPr="000A2C9F">
        <w:rPr>
          <w:rStyle w:val="default"/>
          <w:rFonts w:cs="FrankRuehl"/>
          <w:strike/>
          <w:vanish/>
          <w:sz w:val="22"/>
          <w:szCs w:val="22"/>
          <w:shd w:val="clear" w:color="auto" w:fill="FFFF99"/>
          <w:rtl/>
        </w:rPr>
        <w:t>מש</w:t>
      </w:r>
      <w:r w:rsidRPr="000A2C9F">
        <w:rPr>
          <w:rStyle w:val="default"/>
          <w:rFonts w:cs="FrankRuehl" w:hint="cs"/>
          <w:strike/>
          <w:vanish/>
          <w:sz w:val="22"/>
          <w:szCs w:val="22"/>
          <w:shd w:val="clear" w:color="auto" w:fill="FFFF99"/>
          <w:rtl/>
        </w:rPr>
        <w:t>פט</w:t>
      </w:r>
      <w:r w:rsidRPr="000A2C9F">
        <w:rPr>
          <w:rStyle w:val="default"/>
          <w:rFonts w:cs="FrankRuehl"/>
          <w:strike/>
          <w:vanish/>
          <w:sz w:val="22"/>
          <w:szCs w:val="22"/>
          <w:shd w:val="clear" w:color="auto" w:fill="FFFF99"/>
          <w:rtl/>
        </w:rPr>
        <w:t xml:space="preserve"> ו</w:t>
      </w:r>
      <w:r w:rsidRPr="000A2C9F">
        <w:rPr>
          <w:rStyle w:val="default"/>
          <w:rFonts w:cs="FrankRuehl" w:hint="cs"/>
          <w:strike/>
          <w:vanish/>
          <w:sz w:val="22"/>
          <w:szCs w:val="22"/>
          <w:shd w:val="clear" w:color="auto" w:fill="FFFF99"/>
          <w:rtl/>
        </w:rPr>
        <w:t xml:space="preserve">שלא תעלה על שלוש שנים; ההתחייבות תהיה בסכום שלא יעלה על סכום הקנס שמותר להטיל בשל העבירה שבה הורשע הנידון, ותהיה בערבים או בלי ערבים, הכל </w:t>
      </w:r>
      <w:r w:rsidRPr="000A2C9F">
        <w:rPr>
          <w:rStyle w:val="default"/>
          <w:rFonts w:cs="FrankRuehl"/>
          <w:strike/>
          <w:vanish/>
          <w:sz w:val="22"/>
          <w:szCs w:val="22"/>
          <w:shd w:val="clear" w:color="auto" w:fill="FFFF99"/>
          <w:rtl/>
        </w:rPr>
        <w:t>ל</w:t>
      </w:r>
      <w:r w:rsidRPr="000A2C9F">
        <w:rPr>
          <w:rStyle w:val="default"/>
          <w:rFonts w:cs="FrankRuehl" w:hint="cs"/>
          <w:strike/>
          <w:vanish/>
          <w:sz w:val="22"/>
          <w:szCs w:val="22"/>
          <w:shd w:val="clear" w:color="auto" w:fill="FFFF99"/>
          <w:rtl/>
        </w:rPr>
        <w:t>פי שי</w:t>
      </w:r>
      <w:r w:rsidRPr="000A2C9F">
        <w:rPr>
          <w:rStyle w:val="default"/>
          <w:rFonts w:cs="FrankRuehl"/>
          <w:strike/>
          <w:vanish/>
          <w:sz w:val="22"/>
          <w:szCs w:val="22"/>
          <w:shd w:val="clear" w:color="auto" w:fill="FFFF99"/>
          <w:rtl/>
        </w:rPr>
        <w:t>צ</w:t>
      </w:r>
      <w:r w:rsidRPr="000A2C9F">
        <w:rPr>
          <w:rStyle w:val="default"/>
          <w:rFonts w:cs="FrankRuehl" w:hint="cs"/>
          <w:strike/>
          <w:vanish/>
          <w:sz w:val="22"/>
          <w:szCs w:val="22"/>
          <w:shd w:val="clear" w:color="auto" w:fill="FFFF99"/>
          <w:rtl/>
        </w:rPr>
        <w:t>ווה</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בית המשפט.</w:t>
      </w:r>
      <w:bookmarkEnd w:id="304"/>
    </w:p>
    <w:p w:rsidR="00D85AAC" w:rsidRDefault="00D85AAC" w:rsidP="00002DDB">
      <w:pPr>
        <w:pStyle w:val="P00"/>
        <w:spacing w:before="72"/>
        <w:ind w:left="0" w:right="1134"/>
        <w:rPr>
          <w:rStyle w:val="default"/>
          <w:rFonts w:cs="FrankRuehl" w:hint="cs"/>
          <w:rtl/>
        </w:rPr>
      </w:pPr>
      <w:r>
        <w:rPr>
          <w:lang w:val="he-IL"/>
        </w:rPr>
        <w:pict>
          <v:rect id="_x0000_s2185" style="position:absolute;left:0;text-align:left;margin-left:464.5pt;margin-top:8.05pt;width:75.05pt;height:24pt;z-index:251298304"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104) תש"ע-2010</w:t>
                  </w:r>
                </w:p>
              </w:txbxContent>
            </v:textbox>
            <w10:anchorlock/>
          </v:rect>
        </w:pict>
      </w:r>
      <w:r>
        <w:rPr>
          <w:rStyle w:val="big-number"/>
          <w:rFonts w:cs="Miriam"/>
          <w:rtl/>
        </w:rPr>
        <w:t>73.</w:t>
      </w:r>
      <w:r>
        <w:rPr>
          <w:rStyle w:val="big-number"/>
          <w:rFonts w:cs="Miriam"/>
          <w:rtl/>
        </w:rPr>
        <w:tab/>
      </w:r>
      <w:r w:rsidR="00002DDB">
        <w:rPr>
          <w:rStyle w:val="default"/>
          <w:rFonts w:cs="FrankRuehl" w:hint="cs"/>
          <w:rtl/>
        </w:rPr>
        <w:t>(בוטל).</w:t>
      </w:r>
    </w:p>
    <w:p w:rsidR="00002DDB" w:rsidRPr="000A2C9F" w:rsidRDefault="00002DDB" w:rsidP="00002DDB">
      <w:pPr>
        <w:pStyle w:val="P00"/>
        <w:spacing w:before="0"/>
        <w:ind w:left="0" w:right="1134"/>
        <w:rPr>
          <w:rStyle w:val="default"/>
          <w:rFonts w:cs="FrankRuehl" w:hint="cs"/>
          <w:vanish/>
          <w:color w:val="FF0000"/>
          <w:sz w:val="20"/>
          <w:szCs w:val="20"/>
          <w:shd w:val="clear" w:color="auto" w:fill="FFFF99"/>
          <w:rtl/>
        </w:rPr>
      </w:pPr>
      <w:bookmarkStart w:id="305" w:name="Rov1028"/>
      <w:r w:rsidRPr="000A2C9F">
        <w:rPr>
          <w:rStyle w:val="default"/>
          <w:rFonts w:cs="FrankRuehl" w:hint="cs"/>
          <w:vanish/>
          <w:color w:val="FF0000"/>
          <w:sz w:val="20"/>
          <w:szCs w:val="20"/>
          <w:shd w:val="clear" w:color="auto" w:fill="FFFF99"/>
          <w:rtl/>
        </w:rPr>
        <w:t>מיום 16.2.2010</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104</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hyperlink r:id="rId471"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384 (</w:t>
      </w:r>
      <w:hyperlink r:id="rId472" w:history="1">
        <w:r w:rsidRPr="000A2C9F">
          <w:rPr>
            <w:rStyle w:val="Hyperlink"/>
            <w:rFonts w:cs="FrankRuehl" w:hint="cs"/>
            <w:vanish/>
            <w:szCs w:val="20"/>
            <w:shd w:val="clear" w:color="auto" w:fill="FFFF99"/>
            <w:rtl/>
          </w:rPr>
          <w:t>ה"ח 463</w:t>
        </w:r>
      </w:hyperlink>
      <w:r w:rsidRPr="000A2C9F">
        <w:rPr>
          <w:rStyle w:val="default"/>
          <w:rFonts w:cs="FrankRuehl" w:hint="cs"/>
          <w:vanish/>
          <w:sz w:val="20"/>
          <w:szCs w:val="20"/>
          <w:shd w:val="clear" w:color="auto" w:fill="FFFF99"/>
          <w:rtl/>
        </w:rPr>
        <w:t>)</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ביטול סעיף 73</w:t>
      </w:r>
    </w:p>
    <w:p w:rsidR="00002DDB" w:rsidRPr="000A2C9F" w:rsidRDefault="00002DDB" w:rsidP="00002DDB">
      <w:pPr>
        <w:pStyle w:val="P00"/>
        <w:ind w:left="0"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002DDB" w:rsidRPr="000A2C9F" w:rsidRDefault="00002DDB" w:rsidP="00002DDB">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התחייבות אחרים להימנע מעבירה</w:t>
      </w:r>
    </w:p>
    <w:p w:rsidR="00002DDB" w:rsidRPr="00002DDB" w:rsidRDefault="00002DDB" w:rsidP="00002DDB">
      <w:pPr>
        <w:pStyle w:val="P00"/>
        <w:spacing w:before="0"/>
        <w:ind w:left="0" w:right="1134"/>
        <w:rPr>
          <w:rStyle w:val="default"/>
          <w:rFonts w:cs="FrankRuehl" w:hint="cs"/>
          <w:strike/>
          <w:sz w:val="2"/>
          <w:szCs w:val="2"/>
          <w:shd w:val="clear" w:color="auto" w:fill="FFFF99"/>
          <w:rtl/>
        </w:rPr>
      </w:pPr>
      <w:r w:rsidRPr="000A2C9F">
        <w:rPr>
          <w:rStyle w:val="default"/>
          <w:rFonts w:cs="FrankRuehl"/>
          <w:strike/>
          <w:vanish/>
          <w:sz w:val="22"/>
          <w:szCs w:val="22"/>
          <w:shd w:val="clear" w:color="auto" w:fill="FFFF99"/>
          <w:rtl/>
        </w:rPr>
        <w:t>73.</w:t>
      </w:r>
      <w:r w:rsidRPr="000A2C9F">
        <w:rPr>
          <w:rStyle w:val="default"/>
          <w:rFonts w:cs="FrankRuehl"/>
          <w:strike/>
          <w:vanish/>
          <w:sz w:val="22"/>
          <w:szCs w:val="22"/>
          <w:shd w:val="clear" w:color="auto" w:fill="FFFF99"/>
          <w:rtl/>
        </w:rPr>
        <w:tab/>
        <w:t>חש</w:t>
      </w:r>
      <w:r w:rsidRPr="000A2C9F">
        <w:rPr>
          <w:rStyle w:val="default"/>
          <w:rFonts w:cs="FrankRuehl" w:hint="cs"/>
          <w:strike/>
          <w:vanish/>
          <w:sz w:val="22"/>
          <w:szCs w:val="22"/>
          <w:shd w:val="clear" w:color="auto" w:fill="FFFF99"/>
          <w:rtl/>
        </w:rPr>
        <w:t xml:space="preserve">ש </w:t>
      </w:r>
      <w:r w:rsidRPr="000A2C9F">
        <w:rPr>
          <w:rStyle w:val="default"/>
          <w:rFonts w:cs="FrankRuehl"/>
          <w:strike/>
          <w:vanish/>
          <w:sz w:val="22"/>
          <w:szCs w:val="22"/>
          <w:shd w:val="clear" w:color="auto" w:fill="FFFF99"/>
          <w:rtl/>
        </w:rPr>
        <w:t>בי</w:t>
      </w:r>
      <w:r w:rsidRPr="000A2C9F">
        <w:rPr>
          <w:rStyle w:val="default"/>
          <w:rFonts w:cs="FrankRuehl" w:hint="cs"/>
          <w:strike/>
          <w:vanish/>
          <w:sz w:val="22"/>
          <w:szCs w:val="22"/>
          <w:shd w:val="clear" w:color="auto" w:fill="FFFF99"/>
          <w:rtl/>
        </w:rPr>
        <w:t xml:space="preserve">ת המשפט להפרת השלום מצד נאשם שלא הורשע או מצד מתלונן שטען או העיד במשפט, רשאי </w:t>
      </w:r>
      <w:r w:rsidRPr="000A2C9F">
        <w:rPr>
          <w:rStyle w:val="default"/>
          <w:rFonts w:cs="FrankRuehl"/>
          <w:strike/>
          <w:vanish/>
          <w:sz w:val="22"/>
          <w:szCs w:val="22"/>
          <w:shd w:val="clear" w:color="auto" w:fill="FFFF99"/>
          <w:rtl/>
        </w:rPr>
        <w:t>בי</w:t>
      </w:r>
      <w:r w:rsidRPr="000A2C9F">
        <w:rPr>
          <w:rStyle w:val="default"/>
          <w:rFonts w:cs="FrankRuehl" w:hint="cs"/>
          <w:strike/>
          <w:vanish/>
          <w:sz w:val="22"/>
          <w:szCs w:val="22"/>
          <w:shd w:val="clear" w:color="auto" w:fill="FFFF99"/>
          <w:rtl/>
        </w:rPr>
        <w:t xml:space="preserve">ת </w:t>
      </w:r>
      <w:r w:rsidRPr="000A2C9F">
        <w:rPr>
          <w:rStyle w:val="default"/>
          <w:rFonts w:cs="FrankRuehl"/>
          <w:strike/>
          <w:vanish/>
          <w:sz w:val="22"/>
          <w:szCs w:val="22"/>
          <w:shd w:val="clear" w:color="auto" w:fill="FFFF99"/>
          <w:rtl/>
        </w:rPr>
        <w:t>המ</w:t>
      </w:r>
      <w:r w:rsidRPr="000A2C9F">
        <w:rPr>
          <w:rStyle w:val="default"/>
          <w:rFonts w:cs="FrankRuehl" w:hint="cs"/>
          <w:strike/>
          <w:vanish/>
          <w:sz w:val="22"/>
          <w:szCs w:val="22"/>
          <w:shd w:val="clear" w:color="auto" w:fill="FFFF99"/>
          <w:rtl/>
        </w:rPr>
        <w:t>שפט לצוות שאותו נ</w:t>
      </w:r>
      <w:r w:rsidRPr="000A2C9F">
        <w:rPr>
          <w:rStyle w:val="default"/>
          <w:rFonts w:cs="FrankRuehl"/>
          <w:strike/>
          <w:vanish/>
          <w:sz w:val="22"/>
          <w:szCs w:val="22"/>
          <w:shd w:val="clear" w:color="auto" w:fill="FFFF99"/>
          <w:rtl/>
        </w:rPr>
        <w:t>אש</w:t>
      </w:r>
      <w:r w:rsidRPr="000A2C9F">
        <w:rPr>
          <w:rStyle w:val="default"/>
          <w:rFonts w:cs="FrankRuehl" w:hint="cs"/>
          <w:strike/>
          <w:vanish/>
          <w:sz w:val="22"/>
          <w:szCs w:val="22"/>
          <w:shd w:val="clear" w:color="auto" w:fill="FFFF99"/>
          <w:rtl/>
        </w:rPr>
        <w:t>ם או מתלונן יתן התחייבות להימנע מעבירה שיש בה אלימות תוך תקופה שיקבע בית המשפט ו</w:t>
      </w:r>
      <w:r w:rsidRPr="000A2C9F">
        <w:rPr>
          <w:rStyle w:val="default"/>
          <w:rFonts w:cs="FrankRuehl"/>
          <w:strike/>
          <w:vanish/>
          <w:sz w:val="22"/>
          <w:szCs w:val="22"/>
          <w:shd w:val="clear" w:color="auto" w:fill="FFFF99"/>
          <w:rtl/>
        </w:rPr>
        <w:t>ש</w:t>
      </w:r>
      <w:r w:rsidRPr="000A2C9F">
        <w:rPr>
          <w:rStyle w:val="default"/>
          <w:rFonts w:cs="FrankRuehl" w:hint="cs"/>
          <w:strike/>
          <w:vanish/>
          <w:sz w:val="22"/>
          <w:szCs w:val="22"/>
          <w:shd w:val="clear" w:color="auto" w:fill="FFFF99"/>
          <w:rtl/>
        </w:rPr>
        <w:t>לא תע</w:t>
      </w:r>
      <w:r w:rsidRPr="000A2C9F">
        <w:rPr>
          <w:rStyle w:val="default"/>
          <w:rFonts w:cs="FrankRuehl"/>
          <w:strike/>
          <w:vanish/>
          <w:sz w:val="22"/>
          <w:szCs w:val="22"/>
          <w:shd w:val="clear" w:color="auto" w:fill="FFFF99"/>
          <w:rtl/>
        </w:rPr>
        <w:t>ל</w:t>
      </w:r>
      <w:r w:rsidRPr="000A2C9F">
        <w:rPr>
          <w:rStyle w:val="default"/>
          <w:rFonts w:cs="FrankRuehl" w:hint="cs"/>
          <w:strike/>
          <w:vanish/>
          <w:sz w:val="22"/>
          <w:szCs w:val="22"/>
          <w:shd w:val="clear" w:color="auto" w:fill="FFFF99"/>
          <w:rtl/>
        </w:rPr>
        <w:t>ה ע</w:t>
      </w:r>
      <w:r w:rsidRPr="000A2C9F">
        <w:rPr>
          <w:rStyle w:val="default"/>
          <w:rFonts w:cs="FrankRuehl"/>
          <w:strike/>
          <w:vanish/>
          <w:sz w:val="22"/>
          <w:szCs w:val="22"/>
          <w:shd w:val="clear" w:color="auto" w:fill="FFFF99"/>
          <w:rtl/>
        </w:rPr>
        <w:t>ל</w:t>
      </w:r>
      <w:r w:rsidRPr="000A2C9F">
        <w:rPr>
          <w:rStyle w:val="default"/>
          <w:rFonts w:cs="FrankRuehl" w:hint="cs"/>
          <w:strike/>
          <w:vanish/>
          <w:sz w:val="22"/>
          <w:szCs w:val="22"/>
          <w:shd w:val="clear" w:color="auto" w:fill="FFFF99"/>
          <w:rtl/>
        </w:rPr>
        <w:t xml:space="preserve"> שנה אחת; ההתחייבות תהיה בסכום שקבע בית המשפט, ובלבד שלא תעלה על סכום הקנס שמותר להטיל בשל העבירה שממנה מתחייבים להימנע.</w:t>
      </w:r>
      <w:bookmarkEnd w:id="305"/>
    </w:p>
    <w:p w:rsidR="00D85AAC" w:rsidRDefault="00D85AAC" w:rsidP="00002DDB">
      <w:pPr>
        <w:pStyle w:val="P00"/>
        <w:spacing w:before="72"/>
        <w:ind w:left="0" w:right="1134"/>
        <w:rPr>
          <w:rStyle w:val="default"/>
          <w:rFonts w:cs="FrankRuehl" w:hint="cs"/>
          <w:rtl/>
        </w:rPr>
      </w:pPr>
      <w:bookmarkStart w:id="306" w:name="Seif84"/>
      <w:bookmarkEnd w:id="306"/>
      <w:r>
        <w:rPr>
          <w:lang w:val="he-IL"/>
        </w:rPr>
        <w:pict>
          <v:rect id="_x0000_s2186" style="position:absolute;left:0;text-align:left;margin-left:464.5pt;margin-top:8.05pt;width:75.05pt;height:36.9pt;z-index:251299328" o:allowincell="f" filled="f" stroked="f" strokecolor="lime" strokeweight=".25pt">
            <v:textbox style="mso-next-textbox:#_x0000_s2186" inset="0,0,0,0">
              <w:txbxContent>
                <w:p w:rsidR="008657E3" w:rsidRDefault="008657E3" w:rsidP="00002DDB">
                  <w:pPr>
                    <w:spacing w:line="160" w:lineRule="exact"/>
                    <w:jc w:val="left"/>
                    <w:rPr>
                      <w:rFonts w:cs="Miriam" w:hint="cs"/>
                      <w:sz w:val="18"/>
                      <w:szCs w:val="18"/>
                      <w:rtl/>
                    </w:rPr>
                  </w:pPr>
                  <w:r>
                    <w:rPr>
                      <w:rFonts w:cs="Miriam"/>
                      <w:sz w:val="18"/>
                      <w:szCs w:val="18"/>
                      <w:rtl/>
                    </w:rPr>
                    <w:t>מא</w:t>
                  </w:r>
                  <w:r>
                    <w:rPr>
                      <w:rFonts w:cs="Miriam" w:hint="cs"/>
                      <w:sz w:val="18"/>
                      <w:szCs w:val="18"/>
                      <w:rtl/>
                    </w:rPr>
                    <w:t>סר</w:t>
                  </w:r>
                  <w:r>
                    <w:rPr>
                      <w:rFonts w:cs="Miriam"/>
                      <w:sz w:val="18"/>
                      <w:szCs w:val="18"/>
                      <w:rtl/>
                    </w:rPr>
                    <w:t xml:space="preserve"> ע</w:t>
                  </w:r>
                  <w:r>
                    <w:rPr>
                      <w:rFonts w:cs="Miriam" w:hint="cs"/>
                      <w:sz w:val="18"/>
                      <w:szCs w:val="18"/>
                      <w:rtl/>
                    </w:rPr>
                    <w:t>ל אי</w:t>
                  </w:r>
                  <w:r>
                    <w:rPr>
                      <w:rFonts w:cs="Miriam"/>
                      <w:sz w:val="18"/>
                      <w:szCs w:val="18"/>
                      <w:rtl/>
                    </w:rPr>
                    <w:t xml:space="preserve"> מתן</w:t>
                  </w:r>
                  <w:r>
                    <w:rPr>
                      <w:rFonts w:cs="Miriam" w:hint="cs"/>
                      <w:sz w:val="18"/>
                      <w:szCs w:val="18"/>
                      <w:rtl/>
                    </w:rPr>
                    <w:t xml:space="preserve"> </w:t>
                  </w:r>
                  <w:r>
                    <w:rPr>
                      <w:rFonts w:cs="Miriam"/>
                      <w:sz w:val="18"/>
                      <w:szCs w:val="18"/>
                      <w:rtl/>
                    </w:rPr>
                    <w:t>הת</w:t>
                  </w:r>
                  <w:r>
                    <w:rPr>
                      <w:rFonts w:cs="Miriam" w:hint="cs"/>
                      <w:sz w:val="18"/>
                      <w:szCs w:val="18"/>
                      <w:rtl/>
                    </w:rPr>
                    <w:t>חי</w:t>
                  </w:r>
                  <w:r>
                    <w:rPr>
                      <w:rFonts w:cs="Miriam"/>
                      <w:sz w:val="18"/>
                      <w:szCs w:val="18"/>
                      <w:rtl/>
                    </w:rPr>
                    <w:t>יב</w:t>
                  </w:r>
                  <w:r>
                    <w:rPr>
                      <w:rFonts w:cs="Miriam" w:hint="cs"/>
                      <w:sz w:val="18"/>
                      <w:szCs w:val="18"/>
                      <w:rtl/>
                    </w:rPr>
                    <w:t xml:space="preserve">ות </w:t>
                  </w:r>
                  <w:r>
                    <w:rPr>
                      <w:rFonts w:cs="Miriam"/>
                      <w:sz w:val="18"/>
                      <w:szCs w:val="18"/>
                      <w:rtl/>
                    </w:rPr>
                    <w:t>[י</w:t>
                  </w:r>
                  <w:r>
                    <w:rPr>
                      <w:rFonts w:cs="Miriam" w:hint="cs"/>
                      <w:sz w:val="18"/>
                      <w:szCs w:val="18"/>
                      <w:rtl/>
                    </w:rPr>
                    <w:t>א/37]</w:t>
                  </w:r>
                </w:p>
                <w:p w:rsidR="008657E3" w:rsidRDefault="008657E3" w:rsidP="00002DDB">
                  <w:pPr>
                    <w:spacing w:line="160" w:lineRule="exact"/>
                    <w:jc w:val="left"/>
                    <w:rPr>
                      <w:rFonts w:cs="Miriam"/>
                      <w:noProof/>
                      <w:sz w:val="18"/>
                      <w:szCs w:val="18"/>
                      <w:rtl/>
                    </w:rPr>
                  </w:pPr>
                  <w:r>
                    <w:rPr>
                      <w:rFonts w:cs="Miriam" w:hint="cs"/>
                      <w:sz w:val="18"/>
                      <w:szCs w:val="18"/>
                      <w:rtl/>
                    </w:rPr>
                    <w:t>(תיקון מס' 104) תש"ע-2010</w:t>
                  </w:r>
                </w:p>
              </w:txbxContent>
            </v:textbox>
            <w10:anchorlock/>
          </v:rect>
        </w:pict>
      </w:r>
      <w:r>
        <w:rPr>
          <w:rStyle w:val="big-number"/>
          <w:rFonts w:cs="Miriam"/>
          <w:rtl/>
        </w:rPr>
        <w:t>74.</w:t>
      </w:r>
      <w:r>
        <w:rPr>
          <w:rStyle w:val="big-number"/>
          <w:rFonts w:cs="Miriam"/>
          <w:rtl/>
        </w:rPr>
        <w:tab/>
      </w:r>
      <w:r>
        <w:rPr>
          <w:rStyle w:val="default"/>
          <w:rFonts w:cs="FrankRuehl"/>
          <w:rtl/>
        </w:rPr>
        <w:t xml:space="preserve">ציווה </w:t>
      </w:r>
      <w:r>
        <w:rPr>
          <w:rStyle w:val="default"/>
          <w:rFonts w:cs="FrankRuehl" w:hint="cs"/>
          <w:rtl/>
        </w:rPr>
        <w:t>בית המש</w:t>
      </w:r>
      <w:r>
        <w:rPr>
          <w:rStyle w:val="default"/>
          <w:rFonts w:cs="FrankRuehl"/>
          <w:rtl/>
        </w:rPr>
        <w:t>פט</w:t>
      </w:r>
      <w:r>
        <w:rPr>
          <w:rStyle w:val="default"/>
          <w:rFonts w:cs="FrankRuehl" w:hint="cs"/>
          <w:rtl/>
        </w:rPr>
        <w:t xml:space="preserve"> ע</w:t>
      </w:r>
      <w:r>
        <w:rPr>
          <w:rStyle w:val="default"/>
          <w:rFonts w:cs="FrankRuehl"/>
          <w:rtl/>
        </w:rPr>
        <w:t xml:space="preserve">ל </w:t>
      </w:r>
      <w:r w:rsidR="00002DDB">
        <w:rPr>
          <w:rStyle w:val="default"/>
          <w:rFonts w:cs="FrankRuehl" w:hint="cs"/>
          <w:rtl/>
        </w:rPr>
        <w:t>אדם לפי סעיף 7</w:t>
      </w:r>
      <w:r>
        <w:rPr>
          <w:rStyle w:val="default"/>
          <w:rFonts w:cs="FrankRuehl" w:hint="cs"/>
          <w:rtl/>
        </w:rPr>
        <w:t xml:space="preserve">2 ליתן התחייבות להימנע מעבירה, רשאי בית המשפט לכפותו לציית לצו וליתן את ההתחייבות על ידי שיטיל עליו מאסר </w:t>
      </w:r>
      <w:r w:rsidR="00002DDB">
        <w:rPr>
          <w:rStyle w:val="default"/>
          <w:rFonts w:cs="FrankRuehl" w:hint="cs"/>
          <w:rtl/>
        </w:rPr>
        <w:t>לתקופה שלא תעלה על שלושה חדשים.</w:t>
      </w:r>
    </w:p>
    <w:p w:rsidR="00002DDB" w:rsidRPr="000A2C9F" w:rsidRDefault="00002DDB" w:rsidP="00002DDB">
      <w:pPr>
        <w:pStyle w:val="P00"/>
        <w:spacing w:before="0"/>
        <w:ind w:left="0" w:right="1134"/>
        <w:rPr>
          <w:rStyle w:val="default"/>
          <w:rFonts w:cs="FrankRuehl" w:hint="cs"/>
          <w:vanish/>
          <w:color w:val="FF0000"/>
          <w:sz w:val="20"/>
          <w:szCs w:val="20"/>
          <w:shd w:val="clear" w:color="auto" w:fill="FFFF99"/>
          <w:rtl/>
        </w:rPr>
      </w:pPr>
      <w:bookmarkStart w:id="307" w:name="Rov1029"/>
      <w:r w:rsidRPr="000A2C9F">
        <w:rPr>
          <w:rStyle w:val="default"/>
          <w:rFonts w:cs="FrankRuehl" w:hint="cs"/>
          <w:vanish/>
          <w:color w:val="FF0000"/>
          <w:sz w:val="20"/>
          <w:szCs w:val="20"/>
          <w:shd w:val="clear" w:color="auto" w:fill="FFFF99"/>
          <w:rtl/>
        </w:rPr>
        <w:t>מיום 16.2.2010</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104</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hyperlink r:id="rId473"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384 (</w:t>
      </w:r>
      <w:hyperlink r:id="rId474" w:history="1">
        <w:r w:rsidRPr="000A2C9F">
          <w:rPr>
            <w:rStyle w:val="Hyperlink"/>
            <w:rFonts w:cs="FrankRuehl" w:hint="cs"/>
            <w:vanish/>
            <w:szCs w:val="20"/>
            <w:shd w:val="clear" w:color="auto" w:fill="FFFF99"/>
            <w:rtl/>
          </w:rPr>
          <w:t>ה"ח 463</w:t>
        </w:r>
      </w:hyperlink>
      <w:r w:rsidRPr="000A2C9F">
        <w:rPr>
          <w:rStyle w:val="default"/>
          <w:rFonts w:cs="FrankRuehl" w:hint="cs"/>
          <w:vanish/>
          <w:sz w:val="20"/>
          <w:szCs w:val="20"/>
          <w:shd w:val="clear" w:color="auto" w:fill="FFFF99"/>
          <w:rtl/>
        </w:rPr>
        <w:t>)</w:t>
      </w:r>
    </w:p>
    <w:p w:rsidR="00002DDB" w:rsidRPr="00002DDB" w:rsidRDefault="00002DDB" w:rsidP="00002DDB">
      <w:pPr>
        <w:pStyle w:val="P00"/>
        <w:ind w:left="0" w:right="1134"/>
        <w:rPr>
          <w:rStyle w:val="default"/>
          <w:rFonts w:cs="FrankRuehl" w:hint="cs"/>
          <w:sz w:val="2"/>
          <w:szCs w:val="2"/>
          <w:rtl/>
        </w:rPr>
      </w:pPr>
      <w:r w:rsidRPr="000A2C9F">
        <w:rPr>
          <w:rStyle w:val="big-number"/>
          <w:rFonts w:cs="FrankRuehl"/>
          <w:vanish/>
          <w:sz w:val="22"/>
          <w:szCs w:val="22"/>
          <w:shd w:val="clear" w:color="auto" w:fill="FFFF99"/>
          <w:rtl/>
        </w:rPr>
        <w:t>74.</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 xml:space="preserve">ציווה </w:t>
      </w:r>
      <w:r w:rsidRPr="000A2C9F">
        <w:rPr>
          <w:rStyle w:val="default"/>
          <w:rFonts w:cs="FrankRuehl" w:hint="cs"/>
          <w:vanish/>
          <w:sz w:val="22"/>
          <w:szCs w:val="22"/>
          <w:shd w:val="clear" w:color="auto" w:fill="FFFF99"/>
          <w:rtl/>
        </w:rPr>
        <w:t>בית המש</w:t>
      </w:r>
      <w:r w:rsidRPr="000A2C9F">
        <w:rPr>
          <w:rStyle w:val="default"/>
          <w:rFonts w:cs="FrankRuehl"/>
          <w:vanish/>
          <w:sz w:val="22"/>
          <w:szCs w:val="22"/>
          <w:shd w:val="clear" w:color="auto" w:fill="FFFF99"/>
          <w:rtl/>
        </w:rPr>
        <w:t>פט</w:t>
      </w:r>
      <w:r w:rsidRPr="000A2C9F">
        <w:rPr>
          <w:rStyle w:val="default"/>
          <w:rFonts w:cs="FrankRuehl" w:hint="cs"/>
          <w:vanish/>
          <w:sz w:val="22"/>
          <w:szCs w:val="22"/>
          <w:shd w:val="clear" w:color="auto" w:fill="FFFF99"/>
          <w:rtl/>
        </w:rPr>
        <w:t xml:space="preserve"> ע</w:t>
      </w:r>
      <w:r w:rsidRPr="000A2C9F">
        <w:rPr>
          <w:rStyle w:val="default"/>
          <w:rFonts w:cs="FrankRuehl"/>
          <w:vanish/>
          <w:sz w:val="22"/>
          <w:szCs w:val="22"/>
          <w:shd w:val="clear" w:color="auto" w:fill="FFFF99"/>
          <w:rtl/>
        </w:rPr>
        <w:t xml:space="preserve">ל </w:t>
      </w:r>
      <w:r w:rsidRPr="000A2C9F">
        <w:rPr>
          <w:rStyle w:val="default"/>
          <w:rFonts w:cs="FrankRuehl" w:hint="cs"/>
          <w:vanish/>
          <w:sz w:val="22"/>
          <w:szCs w:val="22"/>
          <w:shd w:val="clear" w:color="auto" w:fill="FFFF99"/>
          <w:rtl/>
        </w:rPr>
        <w:t xml:space="preserve">אדם </w:t>
      </w:r>
      <w:r w:rsidRPr="000A2C9F">
        <w:rPr>
          <w:rStyle w:val="default"/>
          <w:rFonts w:cs="FrankRuehl" w:hint="cs"/>
          <w:strike/>
          <w:vanish/>
          <w:sz w:val="22"/>
          <w:szCs w:val="22"/>
          <w:shd w:val="clear" w:color="auto" w:fill="FFFF99"/>
          <w:rtl/>
        </w:rPr>
        <w:t>לפי סעיפים 72 או 73</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לפי סעיף 72</w:t>
      </w:r>
      <w:r w:rsidRPr="000A2C9F">
        <w:rPr>
          <w:rStyle w:val="default"/>
          <w:rFonts w:cs="FrankRuehl" w:hint="cs"/>
          <w:vanish/>
          <w:sz w:val="22"/>
          <w:szCs w:val="22"/>
          <w:shd w:val="clear" w:color="auto" w:fill="FFFF99"/>
          <w:rtl/>
        </w:rPr>
        <w:t xml:space="preserve"> ליתן התחייבות להימנע מעבירה, רשאי בית המשפט לכפותו לציית לצו וליתן את ההתחייבות על ידי שיטיל עליו מאסר לתקופה שלא תעלה על שלושה חדשים.</w:t>
      </w:r>
      <w:bookmarkEnd w:id="307"/>
    </w:p>
    <w:p w:rsidR="00D85AAC" w:rsidRDefault="00D85AAC" w:rsidP="00002DDB">
      <w:pPr>
        <w:pStyle w:val="P00"/>
        <w:spacing w:before="72"/>
        <w:ind w:left="0" w:right="1134"/>
        <w:rPr>
          <w:rStyle w:val="default"/>
          <w:rFonts w:cs="FrankRuehl" w:hint="cs"/>
          <w:rtl/>
        </w:rPr>
      </w:pPr>
      <w:bookmarkStart w:id="308" w:name="Seif85"/>
      <w:bookmarkEnd w:id="308"/>
      <w:r>
        <w:rPr>
          <w:lang w:val="he-IL"/>
        </w:rPr>
        <w:pict>
          <v:rect id="_x0000_s2187" style="position:absolute;left:0;text-align:left;margin-left:464.5pt;margin-top:8.05pt;width:75.05pt;height:31.2pt;z-index:251300352"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ער</w:t>
                  </w:r>
                  <w:r>
                    <w:rPr>
                      <w:rFonts w:cs="Miriam" w:hint="cs"/>
                      <w:sz w:val="18"/>
                      <w:szCs w:val="18"/>
                      <w:rtl/>
                    </w:rPr>
                    <w:t>עו</w:t>
                  </w:r>
                  <w:r>
                    <w:rPr>
                      <w:rFonts w:cs="Miriam"/>
                      <w:sz w:val="18"/>
                      <w:szCs w:val="18"/>
                      <w:rtl/>
                    </w:rPr>
                    <w:t>ר</w:t>
                  </w:r>
                  <w:r>
                    <w:rPr>
                      <w:rFonts w:cs="Miriam" w:hint="cs"/>
                      <w:sz w:val="18"/>
                      <w:szCs w:val="18"/>
                      <w:rtl/>
                    </w:rPr>
                    <w:t xml:space="preserve"> </w:t>
                  </w:r>
                  <w:r>
                    <w:rPr>
                      <w:rFonts w:cs="Miriam"/>
                      <w:sz w:val="18"/>
                      <w:szCs w:val="18"/>
                      <w:rtl/>
                    </w:rPr>
                    <w:t>[י</w:t>
                  </w:r>
                  <w:r>
                    <w:rPr>
                      <w:rFonts w:cs="Miriam" w:hint="cs"/>
                      <w:sz w:val="18"/>
                      <w:szCs w:val="18"/>
                      <w:rtl/>
                    </w:rPr>
                    <w:t>א/38]</w:t>
                  </w:r>
                </w:p>
                <w:p w:rsidR="008657E3" w:rsidRDefault="008657E3" w:rsidP="00002DDB">
                  <w:pPr>
                    <w:spacing w:line="160" w:lineRule="exact"/>
                    <w:jc w:val="left"/>
                    <w:rPr>
                      <w:rFonts w:cs="Miriam"/>
                      <w:noProof/>
                      <w:sz w:val="18"/>
                      <w:szCs w:val="18"/>
                      <w:rtl/>
                    </w:rPr>
                  </w:pPr>
                  <w:r>
                    <w:rPr>
                      <w:rFonts w:cs="Miriam" w:hint="cs"/>
                      <w:sz w:val="18"/>
                      <w:szCs w:val="18"/>
                      <w:rtl/>
                    </w:rPr>
                    <w:t>(תיקון מס' 104) תש"ע-2010</w:t>
                  </w:r>
                </w:p>
              </w:txbxContent>
            </v:textbox>
            <w10:anchorlock/>
          </v:rect>
        </w:pict>
      </w:r>
      <w:r>
        <w:rPr>
          <w:rStyle w:val="big-number"/>
          <w:rFonts w:cs="Miriam"/>
          <w:rtl/>
        </w:rPr>
        <w:t>75.</w:t>
      </w:r>
      <w:r>
        <w:rPr>
          <w:rStyle w:val="big-number"/>
          <w:rFonts w:cs="Miriam"/>
          <w:rtl/>
        </w:rPr>
        <w:tab/>
      </w:r>
      <w:r>
        <w:rPr>
          <w:rStyle w:val="default"/>
          <w:rFonts w:cs="FrankRuehl"/>
          <w:rtl/>
        </w:rPr>
        <w:t>צו</w:t>
      </w:r>
      <w:r>
        <w:rPr>
          <w:rStyle w:val="default"/>
          <w:rFonts w:cs="FrankRuehl" w:hint="cs"/>
          <w:rtl/>
        </w:rPr>
        <w:t xml:space="preserve"> ל</w:t>
      </w:r>
      <w:r>
        <w:rPr>
          <w:rStyle w:val="default"/>
          <w:rFonts w:cs="FrankRuehl"/>
          <w:rtl/>
        </w:rPr>
        <w:t>פי</w:t>
      </w:r>
      <w:r w:rsidR="00002DDB">
        <w:rPr>
          <w:rStyle w:val="default"/>
          <w:rFonts w:cs="FrankRuehl" w:hint="cs"/>
          <w:rtl/>
        </w:rPr>
        <w:t xml:space="preserve"> סעיפים 72</w:t>
      </w:r>
      <w:r>
        <w:rPr>
          <w:rStyle w:val="default"/>
          <w:rFonts w:cs="FrankRuehl" w:hint="cs"/>
          <w:rtl/>
        </w:rPr>
        <w:t xml:space="preserve"> או 74 </w:t>
      </w:r>
      <w:r>
        <w:rPr>
          <w:rStyle w:val="default"/>
          <w:rFonts w:cs="FrankRuehl"/>
          <w:rtl/>
        </w:rPr>
        <w:t>ניתן</w:t>
      </w:r>
      <w:r>
        <w:rPr>
          <w:rStyle w:val="default"/>
          <w:rFonts w:cs="FrankRuehl" w:hint="cs"/>
          <w:rtl/>
        </w:rPr>
        <w:t xml:space="preserve"> לערעור כאילו היה גזר דין ש</w:t>
      </w:r>
      <w:r>
        <w:rPr>
          <w:rStyle w:val="default"/>
          <w:rFonts w:cs="FrankRuehl"/>
          <w:rtl/>
        </w:rPr>
        <w:t xml:space="preserve">ל </w:t>
      </w:r>
      <w:r w:rsidR="00002DDB">
        <w:rPr>
          <w:rStyle w:val="default"/>
          <w:rFonts w:cs="FrankRuehl" w:hint="cs"/>
          <w:rtl/>
        </w:rPr>
        <w:t>מאסר לשלושה חדשים.</w:t>
      </w:r>
    </w:p>
    <w:p w:rsidR="00002DDB" w:rsidRPr="000A2C9F" w:rsidRDefault="00002DDB" w:rsidP="00002DDB">
      <w:pPr>
        <w:pStyle w:val="P00"/>
        <w:spacing w:before="0"/>
        <w:ind w:left="0" w:right="1134"/>
        <w:rPr>
          <w:rStyle w:val="default"/>
          <w:rFonts w:cs="FrankRuehl" w:hint="cs"/>
          <w:vanish/>
          <w:color w:val="FF0000"/>
          <w:sz w:val="20"/>
          <w:szCs w:val="20"/>
          <w:shd w:val="clear" w:color="auto" w:fill="FFFF99"/>
          <w:rtl/>
        </w:rPr>
      </w:pPr>
      <w:bookmarkStart w:id="309" w:name="Rov1030"/>
      <w:r w:rsidRPr="000A2C9F">
        <w:rPr>
          <w:rStyle w:val="default"/>
          <w:rFonts w:cs="FrankRuehl" w:hint="cs"/>
          <w:vanish/>
          <w:color w:val="FF0000"/>
          <w:sz w:val="20"/>
          <w:szCs w:val="20"/>
          <w:shd w:val="clear" w:color="auto" w:fill="FFFF99"/>
          <w:rtl/>
        </w:rPr>
        <w:t>מיום 16.2.2010</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104</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hyperlink r:id="rId475"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384 (</w:t>
      </w:r>
      <w:hyperlink r:id="rId476" w:history="1">
        <w:r w:rsidRPr="000A2C9F">
          <w:rPr>
            <w:rStyle w:val="Hyperlink"/>
            <w:rFonts w:cs="FrankRuehl" w:hint="cs"/>
            <w:vanish/>
            <w:szCs w:val="20"/>
            <w:shd w:val="clear" w:color="auto" w:fill="FFFF99"/>
            <w:rtl/>
          </w:rPr>
          <w:t>ה"ח 463</w:t>
        </w:r>
      </w:hyperlink>
      <w:r w:rsidRPr="000A2C9F">
        <w:rPr>
          <w:rStyle w:val="default"/>
          <w:rFonts w:cs="FrankRuehl" w:hint="cs"/>
          <w:vanish/>
          <w:sz w:val="20"/>
          <w:szCs w:val="20"/>
          <w:shd w:val="clear" w:color="auto" w:fill="FFFF99"/>
          <w:rtl/>
        </w:rPr>
        <w:t>)</w:t>
      </w:r>
    </w:p>
    <w:p w:rsidR="00002DDB" w:rsidRPr="00002DDB" w:rsidRDefault="00002DDB" w:rsidP="00002DDB">
      <w:pPr>
        <w:pStyle w:val="P00"/>
        <w:ind w:left="0" w:right="1134"/>
        <w:rPr>
          <w:rStyle w:val="default"/>
          <w:rFonts w:cs="FrankRuehl" w:hint="cs"/>
          <w:sz w:val="2"/>
          <w:szCs w:val="2"/>
          <w:shd w:val="clear" w:color="auto" w:fill="FFFF99"/>
          <w:rtl/>
        </w:rPr>
      </w:pPr>
      <w:r w:rsidRPr="000A2C9F">
        <w:rPr>
          <w:rStyle w:val="default"/>
          <w:rFonts w:cs="FrankRuehl"/>
          <w:vanish/>
          <w:sz w:val="22"/>
          <w:szCs w:val="22"/>
          <w:shd w:val="clear" w:color="auto" w:fill="FFFF99"/>
          <w:rtl/>
        </w:rPr>
        <w:t>75.</w:t>
      </w:r>
      <w:r w:rsidRPr="000A2C9F">
        <w:rPr>
          <w:rStyle w:val="default"/>
          <w:rFonts w:cs="FrankRuehl"/>
          <w:vanish/>
          <w:sz w:val="22"/>
          <w:szCs w:val="22"/>
          <w:shd w:val="clear" w:color="auto" w:fill="FFFF99"/>
          <w:rtl/>
        </w:rPr>
        <w:tab/>
        <w:t>צו</w:t>
      </w:r>
      <w:r w:rsidRPr="000A2C9F">
        <w:rPr>
          <w:rStyle w:val="default"/>
          <w:rFonts w:cs="FrankRuehl" w:hint="cs"/>
          <w:vanish/>
          <w:sz w:val="22"/>
          <w:szCs w:val="22"/>
          <w:shd w:val="clear" w:color="auto" w:fill="FFFF99"/>
          <w:rtl/>
        </w:rPr>
        <w:t xml:space="preserve"> </w:t>
      </w:r>
      <w:r w:rsidRPr="000A2C9F">
        <w:rPr>
          <w:rStyle w:val="default"/>
          <w:rFonts w:cs="FrankRuehl" w:hint="cs"/>
          <w:strike/>
          <w:vanish/>
          <w:sz w:val="22"/>
          <w:szCs w:val="22"/>
          <w:shd w:val="clear" w:color="auto" w:fill="FFFF99"/>
          <w:rtl/>
        </w:rPr>
        <w:t>ל</w:t>
      </w:r>
      <w:r w:rsidRPr="000A2C9F">
        <w:rPr>
          <w:rStyle w:val="default"/>
          <w:rFonts w:cs="FrankRuehl"/>
          <w:strike/>
          <w:vanish/>
          <w:sz w:val="22"/>
          <w:szCs w:val="22"/>
          <w:shd w:val="clear" w:color="auto" w:fill="FFFF99"/>
          <w:rtl/>
        </w:rPr>
        <w:t>פי</w:t>
      </w:r>
      <w:r w:rsidRPr="000A2C9F">
        <w:rPr>
          <w:rStyle w:val="default"/>
          <w:rFonts w:cs="FrankRuehl" w:hint="cs"/>
          <w:strike/>
          <w:vanish/>
          <w:sz w:val="22"/>
          <w:szCs w:val="22"/>
          <w:shd w:val="clear" w:color="auto" w:fill="FFFF99"/>
          <w:rtl/>
        </w:rPr>
        <w:t xml:space="preserve"> סעיפים 72, 73 או 74</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לפי סעיפים 72 או 74</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ניתן</w:t>
      </w:r>
      <w:r w:rsidRPr="000A2C9F">
        <w:rPr>
          <w:rStyle w:val="default"/>
          <w:rFonts w:cs="FrankRuehl" w:hint="cs"/>
          <w:vanish/>
          <w:sz w:val="22"/>
          <w:szCs w:val="22"/>
          <w:shd w:val="clear" w:color="auto" w:fill="FFFF99"/>
          <w:rtl/>
        </w:rPr>
        <w:t xml:space="preserve"> לערעור כאילו היה גזר דין ש</w:t>
      </w:r>
      <w:r w:rsidRPr="000A2C9F">
        <w:rPr>
          <w:rStyle w:val="default"/>
          <w:rFonts w:cs="FrankRuehl"/>
          <w:vanish/>
          <w:sz w:val="22"/>
          <w:szCs w:val="22"/>
          <w:shd w:val="clear" w:color="auto" w:fill="FFFF99"/>
          <w:rtl/>
        </w:rPr>
        <w:t xml:space="preserve">ל </w:t>
      </w:r>
      <w:r w:rsidRPr="000A2C9F">
        <w:rPr>
          <w:rStyle w:val="default"/>
          <w:rFonts w:cs="FrankRuehl" w:hint="cs"/>
          <w:vanish/>
          <w:sz w:val="22"/>
          <w:szCs w:val="22"/>
          <w:shd w:val="clear" w:color="auto" w:fill="FFFF99"/>
          <w:rtl/>
        </w:rPr>
        <w:t>מאסר לשלושה חדשים.</w:t>
      </w:r>
      <w:bookmarkEnd w:id="309"/>
    </w:p>
    <w:p w:rsidR="00002DDB" w:rsidRDefault="00002DDB" w:rsidP="00002DDB">
      <w:pPr>
        <w:pStyle w:val="P00"/>
        <w:spacing w:before="72"/>
        <w:ind w:left="0" w:right="1134"/>
        <w:rPr>
          <w:rStyle w:val="default"/>
          <w:rFonts w:cs="FrankRuehl" w:hint="cs"/>
          <w:rtl/>
        </w:rPr>
      </w:pPr>
    </w:p>
    <w:p w:rsidR="00D85AAC" w:rsidRDefault="00D85AAC" w:rsidP="00002DDB">
      <w:pPr>
        <w:pStyle w:val="P00"/>
        <w:spacing w:before="72"/>
        <w:ind w:left="0" w:right="1134"/>
        <w:rPr>
          <w:rStyle w:val="default"/>
          <w:rFonts w:cs="FrankRuehl" w:hint="cs"/>
          <w:rtl/>
        </w:rPr>
      </w:pPr>
      <w:bookmarkStart w:id="310" w:name="Seif86"/>
      <w:bookmarkEnd w:id="310"/>
      <w:r>
        <w:rPr>
          <w:lang w:val="he-IL"/>
        </w:rPr>
        <w:pict>
          <v:rect id="_x0000_s2188" style="position:absolute;left:0;text-align:left;margin-left:464.5pt;margin-top:8.05pt;width:75.05pt;height:34.9pt;z-index:251301376"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hint="cs"/>
                      <w:sz w:val="18"/>
                      <w:szCs w:val="18"/>
                      <w:rtl/>
                    </w:rPr>
                    <w:t>גביית סכומי התחייבויות</w:t>
                  </w:r>
                </w:p>
                <w:p w:rsidR="008657E3" w:rsidRDefault="008657E3">
                  <w:pPr>
                    <w:spacing w:line="160" w:lineRule="exact"/>
                    <w:jc w:val="left"/>
                    <w:rPr>
                      <w:rFonts w:cs="Miriam" w:hint="cs"/>
                      <w:noProof/>
                      <w:sz w:val="18"/>
                      <w:szCs w:val="18"/>
                      <w:rtl/>
                    </w:rPr>
                  </w:pPr>
                  <w:r>
                    <w:rPr>
                      <w:rFonts w:cs="Miriam" w:hint="cs"/>
                      <w:sz w:val="18"/>
                      <w:szCs w:val="18"/>
                      <w:rtl/>
                    </w:rPr>
                    <w:t>(תיקון מס' 104) תש"ע-2010</w:t>
                  </w:r>
                </w:p>
              </w:txbxContent>
            </v:textbox>
            <w10:anchorlock/>
          </v:rect>
        </w:pict>
      </w:r>
      <w:r>
        <w:rPr>
          <w:rStyle w:val="big-number"/>
          <w:rFonts w:cs="Miriam"/>
          <w:rtl/>
        </w:rPr>
        <w:t>76.</w:t>
      </w:r>
      <w:r>
        <w:rPr>
          <w:rStyle w:val="big-number"/>
          <w:rFonts w:cs="Miriam"/>
          <w:rtl/>
        </w:rPr>
        <w:tab/>
      </w:r>
      <w:r w:rsidR="00002DDB">
        <w:rPr>
          <w:rStyle w:val="default"/>
          <w:rFonts w:cs="FrankRuehl" w:hint="cs"/>
          <w:rtl/>
        </w:rPr>
        <w:t xml:space="preserve">התחייב אדם לפי סעיף 72 להימנע מעבירה, ולאחר מכן בית משפט הרשיעו בעבירה שתהחייב להימנע ממנה או קבע כי הוא ביצע את העבירה כאמור אך לא הרשיעו, יצווה בית המשפט שהרשיע או שקבע כאמור, על תשלום סכום ההתחייבות; לא שולם סרום ההתחייבות, יהא דינו של סכום זה כדין קנס ויחולו עליו הוראות סעיפים 66 עד 70, ולעניין התחייבות שהוטלה על אדם לפי סעיף 72(א) </w:t>
      </w:r>
      <w:r w:rsidR="00002DDB">
        <w:rPr>
          <w:rStyle w:val="default"/>
          <w:rFonts w:cs="FrankRuehl"/>
          <w:rtl/>
        </w:rPr>
        <w:t>–</w:t>
      </w:r>
      <w:r w:rsidR="00002DDB">
        <w:rPr>
          <w:rStyle w:val="default"/>
          <w:rFonts w:cs="FrankRuehl" w:hint="cs"/>
          <w:rtl/>
        </w:rPr>
        <w:t xml:space="preserve"> גם הוראות סעיף 71.</w:t>
      </w:r>
    </w:p>
    <w:p w:rsidR="00D85AAC" w:rsidRPr="000A2C9F" w:rsidRDefault="00D85AAC">
      <w:pPr>
        <w:pStyle w:val="P33"/>
        <w:spacing w:before="0"/>
        <w:ind w:left="0" w:right="1134"/>
        <w:rPr>
          <w:rFonts w:cs="FrankRuehl" w:hint="cs"/>
          <w:vanish/>
          <w:color w:val="FF0000"/>
          <w:szCs w:val="20"/>
          <w:shd w:val="clear" w:color="auto" w:fill="FFFF99"/>
          <w:rtl/>
        </w:rPr>
      </w:pPr>
      <w:bookmarkStart w:id="311" w:name="Rov1031"/>
      <w:r w:rsidRPr="000A2C9F">
        <w:rPr>
          <w:rFonts w:cs="FrankRuehl" w:hint="cs"/>
          <w:vanish/>
          <w:color w:val="FF0000"/>
          <w:szCs w:val="20"/>
          <w:shd w:val="clear" w:color="auto" w:fill="FFFF99"/>
          <w:rtl/>
        </w:rPr>
        <w:t>מיום 19.8.2003</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76</w:t>
      </w:r>
    </w:p>
    <w:p w:rsidR="00D85AAC" w:rsidRPr="000A2C9F" w:rsidRDefault="00D85AAC">
      <w:pPr>
        <w:pStyle w:val="P33"/>
        <w:spacing w:before="0"/>
        <w:ind w:left="0" w:right="1134"/>
        <w:rPr>
          <w:rFonts w:cs="FrankRuehl" w:hint="cs"/>
          <w:vanish/>
          <w:szCs w:val="20"/>
          <w:shd w:val="clear" w:color="auto" w:fill="FFFF99"/>
          <w:rtl/>
        </w:rPr>
      </w:pPr>
      <w:hyperlink r:id="rId477" w:history="1">
        <w:r w:rsidRPr="000A2C9F">
          <w:rPr>
            <w:rFonts w:cs="FrankRuehl"/>
            <w:vanish/>
            <w:color w:val="0000FF"/>
            <w:szCs w:val="20"/>
            <w:u w:val="single"/>
            <w:shd w:val="clear" w:color="auto" w:fill="FFFF99"/>
            <w:rtl/>
          </w:rPr>
          <w:t>ס"ח תשס"ג מס' 1903</w:t>
        </w:r>
      </w:hyperlink>
      <w:r w:rsidRPr="000A2C9F">
        <w:rPr>
          <w:rFonts w:cs="FrankRuehl" w:hint="cs"/>
          <w:vanish/>
          <w:szCs w:val="20"/>
          <w:shd w:val="clear" w:color="auto" w:fill="FFFF99"/>
          <w:rtl/>
        </w:rPr>
        <w:t xml:space="preserve"> מיום 19.8.2003 עמ' 570 (</w:t>
      </w:r>
      <w:hyperlink r:id="rId478" w:history="1">
        <w:r w:rsidRPr="000A2C9F">
          <w:rPr>
            <w:rFonts w:cs="FrankRuehl"/>
            <w:vanish/>
            <w:color w:val="0000FF"/>
            <w:szCs w:val="20"/>
            <w:u w:val="single"/>
            <w:shd w:val="clear" w:color="auto" w:fill="FFFF99"/>
            <w:rtl/>
          </w:rPr>
          <w:t>ה"ח 28</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הורשע אדם בעבירה שהתחייב לפי סעיף 72 להימנע ממנה, ולא שילם סכום ההתחייבות, יהא דינו של סכום זה, לענין גבייתו מן המורשע ולענין מאסר במקום תשלום, כאילו היה קנס שהטיל בית המשפט שציווה על מתן ההתחייבות; היתה ההתחייבות בערבים, ייגבה מן הערבים כל סכום שלא שילם המורשע, כאילו היה חוב המגיע למדינה </w:t>
      </w:r>
      <w:r w:rsidRPr="000A2C9F">
        <w:rPr>
          <w:rStyle w:val="default"/>
          <w:rFonts w:cs="FrankRuehl" w:hint="cs"/>
          <w:strike/>
          <w:vanish/>
          <w:sz w:val="22"/>
          <w:szCs w:val="22"/>
          <w:shd w:val="clear" w:color="auto" w:fill="FFFF99"/>
          <w:rtl/>
        </w:rPr>
        <w:t>לפי פסק דין של בית משפט אזרחי</w:t>
      </w:r>
      <w:r w:rsidR="00002DDB" w:rsidRPr="000A2C9F">
        <w:rPr>
          <w:rStyle w:val="default"/>
          <w:rFonts w:cs="FrankRuehl" w:hint="cs"/>
          <w:vanish/>
          <w:sz w:val="22"/>
          <w:szCs w:val="22"/>
          <w:shd w:val="clear" w:color="auto" w:fill="FFFF99"/>
          <w:rtl/>
        </w:rPr>
        <w:t>.</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p>
    <w:p w:rsidR="00002DDB" w:rsidRPr="000A2C9F" w:rsidRDefault="00002DDB" w:rsidP="00002DDB">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16.2.2010</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104</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hyperlink r:id="rId479"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384 (</w:t>
      </w:r>
      <w:hyperlink r:id="rId480" w:history="1">
        <w:r w:rsidRPr="000A2C9F">
          <w:rPr>
            <w:rStyle w:val="Hyperlink"/>
            <w:rFonts w:cs="FrankRuehl" w:hint="cs"/>
            <w:vanish/>
            <w:szCs w:val="20"/>
            <w:shd w:val="clear" w:color="auto" w:fill="FFFF99"/>
            <w:rtl/>
          </w:rPr>
          <w:t>ה"ח 463</w:t>
        </w:r>
      </w:hyperlink>
      <w:r w:rsidRPr="000A2C9F">
        <w:rPr>
          <w:rStyle w:val="default"/>
          <w:rFonts w:cs="FrankRuehl" w:hint="cs"/>
          <w:vanish/>
          <w:sz w:val="20"/>
          <w:szCs w:val="20"/>
          <w:shd w:val="clear" w:color="auto" w:fill="FFFF99"/>
          <w:rtl/>
        </w:rPr>
        <w:t>)</w:t>
      </w:r>
    </w:p>
    <w:p w:rsidR="00002DDB" w:rsidRPr="000A2C9F" w:rsidRDefault="00002DDB" w:rsidP="00002DD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החלפת סעיף 76</w:t>
      </w:r>
    </w:p>
    <w:p w:rsidR="00002DDB" w:rsidRPr="000A2C9F" w:rsidRDefault="00002DDB" w:rsidP="00002DDB">
      <w:pPr>
        <w:pStyle w:val="P00"/>
        <w:ind w:left="0"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002DDB" w:rsidRPr="000A2C9F" w:rsidRDefault="00002DDB" w:rsidP="00002DDB">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גביית סכומי התחייבויות</w:t>
      </w:r>
    </w:p>
    <w:p w:rsidR="00002DDB" w:rsidRPr="000A2C9F" w:rsidRDefault="00002DDB" w:rsidP="00002DDB">
      <w:pPr>
        <w:pStyle w:val="P00"/>
        <w:spacing w:before="0"/>
        <w:ind w:left="0" w:right="1134"/>
        <w:rPr>
          <w:rStyle w:val="default"/>
          <w:rFonts w:cs="FrankRuehl"/>
          <w:strike/>
          <w:vanish/>
          <w:sz w:val="22"/>
          <w:szCs w:val="22"/>
          <w:shd w:val="clear" w:color="auto" w:fill="FFFF99"/>
          <w:rtl/>
        </w:rPr>
      </w:pPr>
      <w:r w:rsidRPr="000A2C9F">
        <w:rPr>
          <w:rStyle w:val="big-number"/>
          <w:rFonts w:cs="FrankRuehl"/>
          <w:strike/>
          <w:vanish/>
          <w:sz w:val="22"/>
          <w:szCs w:val="22"/>
          <w:shd w:val="clear" w:color="auto" w:fill="FFFF99"/>
          <w:rtl/>
        </w:rPr>
        <w:t>76.</w:t>
      </w:r>
      <w:r w:rsidRPr="000A2C9F">
        <w:rPr>
          <w:rStyle w:val="big-number"/>
          <w:rFonts w:cs="FrankRuehl"/>
          <w:strike/>
          <w:vanish/>
          <w:sz w:val="22"/>
          <w:szCs w:val="22"/>
          <w:shd w:val="clear" w:color="auto" w:fill="FFFF99"/>
          <w:rtl/>
        </w:rPr>
        <w:tab/>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שע</w:t>
      </w:r>
      <w:r w:rsidRPr="000A2C9F">
        <w:rPr>
          <w:rStyle w:val="default"/>
          <w:rFonts w:cs="FrankRuehl" w:hint="cs"/>
          <w:strike/>
          <w:vanish/>
          <w:sz w:val="22"/>
          <w:szCs w:val="22"/>
          <w:shd w:val="clear" w:color="auto" w:fill="FFFF99"/>
          <w:rtl/>
        </w:rPr>
        <w:t xml:space="preserve"> אדם בעבירה ש</w:t>
      </w:r>
      <w:r w:rsidRPr="000A2C9F">
        <w:rPr>
          <w:rStyle w:val="default"/>
          <w:rFonts w:cs="FrankRuehl"/>
          <w:strike/>
          <w:vanish/>
          <w:sz w:val="22"/>
          <w:szCs w:val="22"/>
          <w:shd w:val="clear" w:color="auto" w:fill="FFFF99"/>
          <w:rtl/>
        </w:rPr>
        <w:t>ה</w:t>
      </w:r>
      <w:r w:rsidRPr="000A2C9F">
        <w:rPr>
          <w:rStyle w:val="default"/>
          <w:rFonts w:cs="FrankRuehl" w:hint="cs"/>
          <w:strike/>
          <w:vanish/>
          <w:sz w:val="22"/>
          <w:szCs w:val="22"/>
          <w:shd w:val="clear" w:color="auto" w:fill="FFFF99"/>
          <w:rtl/>
        </w:rPr>
        <w:t>תחייב לפי סעיף 72 להימנע ממנה, ולא שילם סכום ההתחייבות, יהא דינו של סכום זה, לענין גבייתו מן המורשע ולענין מאסר במקום תשלום, כאילו היה קנס שהטיל בית המשפט שציווה על מתן ההתחייבות; היתה ההתחייבות בערבים, ייגבה מן הערבים כל סכום שלא ש</w:t>
      </w:r>
      <w:r w:rsidRPr="000A2C9F">
        <w:rPr>
          <w:rStyle w:val="default"/>
          <w:rFonts w:cs="FrankRuehl"/>
          <w:strike/>
          <w:vanish/>
          <w:sz w:val="22"/>
          <w:szCs w:val="22"/>
          <w:shd w:val="clear" w:color="auto" w:fill="FFFF99"/>
          <w:rtl/>
        </w:rPr>
        <w:t>י</w:t>
      </w:r>
      <w:r w:rsidRPr="000A2C9F">
        <w:rPr>
          <w:rStyle w:val="default"/>
          <w:rFonts w:cs="FrankRuehl" w:hint="cs"/>
          <w:strike/>
          <w:vanish/>
          <w:sz w:val="22"/>
          <w:szCs w:val="22"/>
          <w:shd w:val="clear" w:color="auto" w:fill="FFFF99"/>
          <w:rtl/>
        </w:rPr>
        <w:t>ל</w:t>
      </w:r>
      <w:r w:rsidRPr="000A2C9F">
        <w:rPr>
          <w:rStyle w:val="default"/>
          <w:rFonts w:cs="FrankRuehl"/>
          <w:strike/>
          <w:vanish/>
          <w:sz w:val="22"/>
          <w:szCs w:val="22"/>
          <w:shd w:val="clear" w:color="auto" w:fill="FFFF99"/>
          <w:rtl/>
        </w:rPr>
        <w:t>ם</w:t>
      </w:r>
      <w:r w:rsidRPr="000A2C9F">
        <w:rPr>
          <w:rStyle w:val="default"/>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ה</w:t>
      </w:r>
      <w:r w:rsidRPr="000A2C9F">
        <w:rPr>
          <w:rStyle w:val="default"/>
          <w:rFonts w:cs="FrankRuehl" w:hint="cs"/>
          <w:strike/>
          <w:vanish/>
          <w:sz w:val="22"/>
          <w:szCs w:val="22"/>
          <w:shd w:val="clear" w:color="auto" w:fill="FFFF99"/>
          <w:rtl/>
        </w:rPr>
        <w:t>מ</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רשע, כאילו היה חוב המג</w:t>
      </w:r>
      <w:r w:rsidRPr="000A2C9F">
        <w:rPr>
          <w:rStyle w:val="default"/>
          <w:rFonts w:cs="FrankRuehl"/>
          <w:strike/>
          <w:vanish/>
          <w:sz w:val="22"/>
          <w:szCs w:val="22"/>
          <w:shd w:val="clear" w:color="auto" w:fill="FFFF99"/>
          <w:rtl/>
        </w:rPr>
        <w:t>י</w:t>
      </w:r>
      <w:r w:rsidRPr="000A2C9F">
        <w:rPr>
          <w:rStyle w:val="default"/>
          <w:rFonts w:cs="FrankRuehl" w:hint="cs"/>
          <w:strike/>
          <w:vanish/>
          <w:sz w:val="22"/>
          <w:szCs w:val="22"/>
          <w:shd w:val="clear" w:color="auto" w:fill="FFFF99"/>
          <w:rtl/>
        </w:rPr>
        <w:t>ע ל</w:t>
      </w:r>
      <w:r w:rsidRPr="000A2C9F">
        <w:rPr>
          <w:rStyle w:val="default"/>
          <w:rFonts w:cs="FrankRuehl"/>
          <w:strike/>
          <w:vanish/>
          <w:sz w:val="22"/>
          <w:szCs w:val="22"/>
          <w:shd w:val="clear" w:color="auto" w:fill="FFFF99"/>
          <w:rtl/>
        </w:rPr>
        <w:t>מ</w:t>
      </w:r>
      <w:r w:rsidRPr="000A2C9F">
        <w:rPr>
          <w:rStyle w:val="default"/>
          <w:rFonts w:cs="FrankRuehl" w:hint="cs"/>
          <w:strike/>
          <w:vanish/>
          <w:sz w:val="22"/>
          <w:szCs w:val="22"/>
          <w:shd w:val="clear" w:color="auto" w:fill="FFFF99"/>
          <w:rtl/>
        </w:rPr>
        <w:t>דינה.</w:t>
      </w:r>
    </w:p>
    <w:p w:rsidR="00002DDB" w:rsidRPr="00002DDB" w:rsidRDefault="00002DDB" w:rsidP="00002DDB">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שע</w:t>
      </w:r>
      <w:r w:rsidRPr="000A2C9F">
        <w:rPr>
          <w:rStyle w:val="default"/>
          <w:rFonts w:cs="FrankRuehl" w:hint="cs"/>
          <w:strike/>
          <w:vanish/>
          <w:sz w:val="22"/>
          <w:szCs w:val="22"/>
          <w:shd w:val="clear" w:color="auto" w:fill="FFFF99"/>
          <w:rtl/>
        </w:rPr>
        <w:t xml:space="preserve"> אדם בעבירה שהתחייב לפי סעיף 73 להימנע ממנה, רשאי בית המשפט, על פי בקשת היועץ המשפטי לממשלה או</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ב</w:t>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 xml:space="preserve"> כוחו, לחייבו בתשלום</w:t>
      </w:r>
      <w:r w:rsidRPr="000A2C9F">
        <w:rPr>
          <w:rStyle w:val="default"/>
          <w:rFonts w:cs="FrankRuehl"/>
          <w:strike/>
          <w:vanish/>
          <w:sz w:val="22"/>
          <w:szCs w:val="22"/>
          <w:shd w:val="clear" w:color="auto" w:fill="FFFF99"/>
          <w:rtl/>
        </w:rPr>
        <w:t xml:space="preserve"> ס</w:t>
      </w:r>
      <w:r w:rsidRPr="000A2C9F">
        <w:rPr>
          <w:rStyle w:val="default"/>
          <w:rFonts w:cs="FrankRuehl" w:hint="cs"/>
          <w:strike/>
          <w:vanish/>
          <w:sz w:val="22"/>
          <w:szCs w:val="22"/>
          <w:shd w:val="clear" w:color="auto" w:fill="FFFF99"/>
          <w:rtl/>
        </w:rPr>
        <w:t>כום ההתחייבות או חלק ממנו, והוראות סעיפים 66 ו-70 יחולו על</w:t>
      </w:r>
      <w:r w:rsidRPr="000A2C9F">
        <w:rPr>
          <w:rStyle w:val="default"/>
          <w:rFonts w:cs="FrankRuehl"/>
          <w:strike/>
          <w:vanish/>
          <w:sz w:val="22"/>
          <w:szCs w:val="22"/>
          <w:shd w:val="clear" w:color="auto" w:fill="FFFF99"/>
          <w:rtl/>
        </w:rPr>
        <w:t xml:space="preserve"> א</w:t>
      </w:r>
      <w:r w:rsidRPr="000A2C9F">
        <w:rPr>
          <w:rStyle w:val="default"/>
          <w:rFonts w:cs="FrankRuehl" w:hint="cs"/>
          <w:strike/>
          <w:vanish/>
          <w:sz w:val="22"/>
          <w:szCs w:val="22"/>
          <w:shd w:val="clear" w:color="auto" w:fill="FFFF99"/>
          <w:rtl/>
        </w:rPr>
        <w:t>ות</w:t>
      </w:r>
      <w:r w:rsidRPr="000A2C9F">
        <w:rPr>
          <w:rStyle w:val="default"/>
          <w:rFonts w:cs="FrankRuehl"/>
          <w:strike/>
          <w:vanish/>
          <w:sz w:val="22"/>
          <w:szCs w:val="22"/>
          <w:shd w:val="clear" w:color="auto" w:fill="FFFF99"/>
          <w:rtl/>
        </w:rPr>
        <w:t xml:space="preserve">ו </w:t>
      </w:r>
      <w:r w:rsidRPr="000A2C9F">
        <w:rPr>
          <w:rStyle w:val="default"/>
          <w:rFonts w:cs="FrankRuehl" w:hint="cs"/>
          <w:strike/>
          <w:vanish/>
          <w:sz w:val="22"/>
          <w:szCs w:val="22"/>
          <w:shd w:val="clear" w:color="auto" w:fill="FFFF99"/>
          <w:rtl/>
        </w:rPr>
        <w:t>סכום.</w:t>
      </w:r>
      <w:bookmarkEnd w:id="311"/>
    </w:p>
    <w:p w:rsidR="00D85AAC" w:rsidRDefault="00D85AAC">
      <w:pPr>
        <w:pStyle w:val="header-2"/>
        <w:ind w:left="0" w:right="1134"/>
        <w:rPr>
          <w:rFonts w:cs="Miriam"/>
          <w:rtl/>
        </w:rPr>
      </w:pPr>
      <w:bookmarkStart w:id="312" w:name="hed222"/>
      <w:bookmarkEnd w:id="312"/>
      <w:r>
        <w:rPr>
          <w:rFonts w:cs="Miriam"/>
          <w:rtl/>
        </w:rPr>
        <w:t>סי</w:t>
      </w:r>
      <w:r>
        <w:rPr>
          <w:rFonts w:cs="Miriam" w:hint="cs"/>
          <w:rtl/>
        </w:rPr>
        <w:t>מן</w:t>
      </w:r>
      <w:r>
        <w:rPr>
          <w:rFonts w:cs="Miriam"/>
          <w:rtl/>
        </w:rPr>
        <w:t xml:space="preserve"> ו</w:t>
      </w:r>
      <w:r>
        <w:rPr>
          <w:rFonts w:cs="Miriam" w:hint="cs"/>
          <w:rtl/>
        </w:rPr>
        <w:t>': פיצויים והוצאות</w:t>
      </w:r>
    </w:p>
    <w:p w:rsidR="00D85AAC" w:rsidRDefault="00D85AAC" w:rsidP="005656E4">
      <w:pPr>
        <w:pStyle w:val="P00"/>
        <w:spacing w:before="72"/>
        <w:ind w:left="0" w:right="1134"/>
        <w:rPr>
          <w:rStyle w:val="default"/>
          <w:rFonts w:cs="FrankRuehl"/>
          <w:rtl/>
        </w:rPr>
      </w:pPr>
      <w:bookmarkStart w:id="313" w:name="Seif87"/>
      <w:bookmarkEnd w:id="313"/>
      <w:r>
        <w:rPr>
          <w:lang w:val="he-IL"/>
        </w:rPr>
        <w:pict>
          <v:rect id="_x0000_s2189" style="position:absolute;left:0;text-align:left;margin-left:464.5pt;margin-top:8.05pt;width:75.05pt;height:81.1pt;z-index:2513024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פי</w:t>
                  </w:r>
                  <w:r>
                    <w:rPr>
                      <w:rFonts w:cs="Miriam" w:hint="cs"/>
                      <w:sz w:val="18"/>
                      <w:szCs w:val="18"/>
                      <w:rtl/>
                    </w:rPr>
                    <w:t>צו</w:t>
                  </w:r>
                  <w:r>
                    <w:rPr>
                      <w:rFonts w:cs="Miriam"/>
                      <w:sz w:val="18"/>
                      <w:szCs w:val="18"/>
                      <w:rtl/>
                    </w:rPr>
                    <w:t>י</w:t>
                  </w:r>
                  <w:r>
                    <w:rPr>
                      <w:rFonts w:cs="Miriam" w:hint="cs"/>
                      <w:sz w:val="18"/>
                      <w:szCs w:val="18"/>
                      <w:rtl/>
                    </w:rPr>
                    <w:t xml:space="preserve"> </w:t>
                  </w:r>
                  <w:r>
                    <w:rPr>
                      <w:rFonts w:cs="Miriam"/>
                      <w:sz w:val="18"/>
                      <w:szCs w:val="18"/>
                      <w:rtl/>
                    </w:rPr>
                    <w:t>[י</w:t>
                  </w:r>
                  <w:r>
                    <w:rPr>
                      <w:rFonts w:cs="Miriam" w:hint="cs"/>
                      <w:sz w:val="18"/>
                      <w:szCs w:val="18"/>
                      <w:rtl/>
                    </w:rPr>
                    <w:t>א/40]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ב</w:t>
                  </w:r>
                  <w:r>
                    <w:rPr>
                      <w:rFonts w:cs="Miriam" w:hint="cs"/>
                      <w:sz w:val="18"/>
                      <w:szCs w:val="18"/>
                      <w:rtl/>
                    </w:rPr>
                    <w:t>-</w:t>
                  </w:r>
                  <w:r>
                    <w:rPr>
                      <w:rFonts w:cs="Miriam"/>
                      <w:sz w:val="18"/>
                      <w:szCs w:val="18"/>
                      <w:rtl/>
                    </w:rPr>
                    <w:t>1982</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8657E3" w:rsidRDefault="008657E3">
                  <w:pPr>
                    <w:spacing w:line="160" w:lineRule="exact"/>
                    <w:jc w:val="left"/>
                    <w:rPr>
                      <w:rFonts w:cs="Miriam" w:hint="cs"/>
                      <w:sz w:val="18"/>
                      <w:szCs w:val="18"/>
                      <w:rtl/>
                    </w:rPr>
                  </w:pPr>
                  <w:r>
                    <w:rPr>
                      <w:rFonts w:cs="Miriam" w:hint="cs"/>
                      <w:sz w:val="18"/>
                      <w:szCs w:val="18"/>
                      <w:rtl/>
                    </w:rPr>
                    <w:t>(תיקון מס' 78) תשס"ד-2004</w:t>
                  </w:r>
                </w:p>
                <w:p w:rsidR="008657E3" w:rsidRDefault="008657E3">
                  <w:pPr>
                    <w:spacing w:line="160" w:lineRule="exact"/>
                    <w:jc w:val="left"/>
                    <w:rPr>
                      <w:rFonts w:cs="Miriam" w:hint="cs"/>
                      <w:noProof/>
                      <w:sz w:val="18"/>
                      <w:szCs w:val="18"/>
                      <w:rtl/>
                    </w:rPr>
                  </w:pPr>
                  <w:r>
                    <w:rPr>
                      <w:rFonts w:cs="Miriam" w:hint="cs"/>
                      <w:sz w:val="18"/>
                      <w:szCs w:val="18"/>
                      <w:rtl/>
                    </w:rPr>
                    <w:t>צו תש"ע-2010</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רשאי בית המשפט לחייבו, בשל כל אחת מן העבירות שהורשע בהן, לשלם לאדם שניזוק ע</w:t>
      </w:r>
      <w:r w:rsidR="00C45B67">
        <w:rPr>
          <w:rStyle w:val="default"/>
          <w:rFonts w:cs="FrankRuehl" w:hint="cs"/>
          <w:rtl/>
        </w:rPr>
        <w:t>ל ידי העבירה סכום שלא יעלה על 25</w:t>
      </w:r>
      <w:r>
        <w:rPr>
          <w:rStyle w:val="default"/>
          <w:rFonts w:cs="FrankRuehl" w:hint="cs"/>
          <w:rtl/>
        </w:rPr>
        <w:t>8,000 שקלים חדשים לפיצוי הנזק או הסבל שנגרם לו.</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בי</w:t>
      </w:r>
      <w:r>
        <w:rPr>
          <w:rStyle w:val="default"/>
          <w:rFonts w:cs="FrankRuehl"/>
          <w:rtl/>
        </w:rPr>
        <w:t>עת</w:t>
      </w:r>
      <w:r>
        <w:rPr>
          <w:rStyle w:val="default"/>
          <w:rFonts w:cs="FrankRuehl" w:hint="cs"/>
          <w:rtl/>
        </w:rPr>
        <w:t xml:space="preserve"> הפיצויי</w:t>
      </w:r>
      <w:r>
        <w:rPr>
          <w:rStyle w:val="default"/>
          <w:rFonts w:cs="FrankRuehl"/>
          <w:rtl/>
        </w:rPr>
        <w:t xml:space="preserve">ם </w:t>
      </w:r>
      <w:r>
        <w:rPr>
          <w:rStyle w:val="default"/>
          <w:rFonts w:cs="FrankRuehl" w:hint="cs"/>
          <w:rtl/>
        </w:rPr>
        <w:t>לפ</w:t>
      </w:r>
      <w:r>
        <w:rPr>
          <w:rStyle w:val="default"/>
          <w:rFonts w:cs="FrankRuehl"/>
          <w:rtl/>
        </w:rPr>
        <w:t xml:space="preserve">י </w:t>
      </w:r>
      <w:r>
        <w:rPr>
          <w:rStyle w:val="default"/>
          <w:rFonts w:cs="FrankRuehl" w:hint="cs"/>
          <w:rtl/>
        </w:rPr>
        <w:t>סעיף זה תהא לפי ערך הנזק או הסבל שנגרמו, ביום ביצוע העבירה או ביום מתן ההחלטה על הפיצויים, הכל לפי הגדול יותר.</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w:t>
      </w:r>
      <w:r>
        <w:rPr>
          <w:rStyle w:val="default"/>
          <w:rFonts w:cs="FrankRuehl"/>
          <w:rtl/>
        </w:rPr>
        <w:t>נין</w:t>
      </w:r>
      <w:r>
        <w:rPr>
          <w:rStyle w:val="default"/>
          <w:rFonts w:cs="FrankRuehl" w:hint="cs"/>
          <w:rtl/>
        </w:rPr>
        <w:t xml:space="preserve"> </w:t>
      </w:r>
      <w:r>
        <w:rPr>
          <w:rStyle w:val="default"/>
          <w:rFonts w:cs="FrankRuehl"/>
          <w:rtl/>
        </w:rPr>
        <w:t>ג</w:t>
      </w:r>
      <w:r>
        <w:rPr>
          <w:rStyle w:val="default"/>
          <w:rFonts w:cs="FrankRuehl" w:hint="cs"/>
          <w:rtl/>
        </w:rPr>
        <w:t>ביה, דין פיצויים לפי סעיף זה כדין קנס; סכום ששולם או נגבה על חשבון קנס שיש בצדו חובת פיצויים, ייזקף תחילה על חשבון הפיצויים.</w:t>
      </w:r>
    </w:p>
    <w:p w:rsidR="004C1692" w:rsidRPr="004F2713" w:rsidRDefault="004C1692" w:rsidP="004C1692">
      <w:pPr>
        <w:pStyle w:val="P00"/>
        <w:spacing w:before="72"/>
        <w:ind w:left="0" w:right="1134"/>
        <w:rPr>
          <w:rStyle w:val="default"/>
          <w:rFonts w:cs="FrankRuehl" w:hint="cs"/>
          <w:rtl/>
        </w:rPr>
      </w:pPr>
      <w:r w:rsidRPr="004F2713">
        <w:rPr>
          <w:rtl/>
          <w:lang w:eastAsia="en-US"/>
        </w:rPr>
        <w:pict>
          <v:shape id="_x0000_s3034" type="#_x0000_t202" style="position:absolute;left:0;text-align:left;margin-left:470.25pt;margin-top:7.1pt;width:1in;height:16.8pt;z-index:252073472" filled="f" stroked="f">
            <v:textbox inset="1mm,0,1mm,0">
              <w:txbxContent>
                <w:p w:rsidR="008657E3" w:rsidRDefault="008657E3" w:rsidP="004C1692">
                  <w:pPr>
                    <w:spacing w:line="160" w:lineRule="exact"/>
                    <w:jc w:val="left"/>
                    <w:rPr>
                      <w:rFonts w:cs="Miriam" w:hint="cs"/>
                      <w:szCs w:val="18"/>
                      <w:rtl/>
                    </w:rPr>
                  </w:pPr>
                  <w:r>
                    <w:rPr>
                      <w:rFonts w:cs="Miriam" w:hint="cs"/>
                      <w:szCs w:val="18"/>
                      <w:rtl/>
                    </w:rPr>
                    <w:t>(תיקון מס' 114) תשע"ב-2012</w:t>
                  </w:r>
                </w:p>
              </w:txbxContent>
            </v:textbox>
          </v:shape>
        </w:pict>
      </w:r>
      <w:r w:rsidRPr="004F2713">
        <w:rPr>
          <w:rtl/>
        </w:rPr>
        <w:tab/>
      </w:r>
      <w:r w:rsidRPr="004F2713">
        <w:rPr>
          <w:rStyle w:val="default"/>
          <w:rFonts w:cs="FrankRuehl"/>
          <w:rtl/>
        </w:rPr>
        <w:t>(</w:t>
      </w:r>
      <w:r w:rsidRPr="004F2713">
        <w:rPr>
          <w:rStyle w:val="default"/>
          <w:rFonts w:cs="FrankRuehl" w:hint="cs"/>
          <w:rtl/>
        </w:rPr>
        <w:t>ד)</w:t>
      </w:r>
      <w:r w:rsidRPr="004F2713">
        <w:rPr>
          <w:rStyle w:val="default"/>
          <w:rFonts w:cs="FrankRuehl" w:hint="cs"/>
          <w:rtl/>
        </w:rPr>
        <w:tab/>
        <w:t>הורה בית משפט כי פיצוי שהנאשם חויב בו לפי סעיף זה ישולם לשיעורין, והנאשם לא שילם את אחד התשלומים במועדו, תעמוד יתרת החוב לפירעון מיידי.</w:t>
      </w:r>
    </w:p>
    <w:p w:rsidR="00D85AAC" w:rsidRPr="000A2C9F" w:rsidRDefault="00D85AAC">
      <w:pPr>
        <w:pStyle w:val="P33"/>
        <w:spacing w:before="0"/>
        <w:ind w:left="0" w:right="1134"/>
        <w:rPr>
          <w:rFonts w:cs="FrankRuehl" w:hint="cs"/>
          <w:vanish/>
          <w:color w:val="FF0000"/>
          <w:szCs w:val="20"/>
          <w:shd w:val="clear" w:color="auto" w:fill="FFFF99"/>
          <w:rtl/>
        </w:rPr>
      </w:pPr>
      <w:bookmarkStart w:id="314" w:name="Rov1050"/>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481"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61 (</w:t>
      </w:r>
      <w:hyperlink r:id="rId482"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77.</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1500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50,000 לירות</w:t>
      </w:r>
      <w:r w:rsidRPr="000A2C9F">
        <w:rPr>
          <w:rStyle w:val="default"/>
          <w:rFonts w:cs="FrankRuehl" w:hint="cs"/>
          <w:vanish/>
          <w:sz w:val="22"/>
          <w:szCs w:val="22"/>
          <w:shd w:val="clear" w:color="auto" w:fill="FFFF99"/>
          <w:rtl/>
        </w:rPr>
        <w:t xml:space="preserve"> לפיצוי הנזק או הסבל שנגרם לו. </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21.6.1982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14</w:t>
      </w:r>
    </w:p>
    <w:p w:rsidR="00D85AAC" w:rsidRPr="000A2C9F" w:rsidRDefault="00D85AAC">
      <w:pPr>
        <w:pStyle w:val="P33"/>
        <w:spacing w:before="0"/>
        <w:ind w:left="0" w:right="1134"/>
        <w:rPr>
          <w:rFonts w:cs="FrankRuehl" w:hint="cs"/>
          <w:vanish/>
          <w:szCs w:val="20"/>
          <w:shd w:val="clear" w:color="auto" w:fill="FFFF99"/>
          <w:rtl/>
        </w:rPr>
      </w:pPr>
      <w:hyperlink r:id="rId483" w:history="1">
        <w:r w:rsidRPr="000A2C9F">
          <w:rPr>
            <w:rFonts w:cs="FrankRuehl"/>
            <w:vanish/>
            <w:color w:val="0000FF"/>
            <w:szCs w:val="20"/>
            <w:u w:val="single"/>
            <w:shd w:val="clear" w:color="auto" w:fill="FFFF99"/>
            <w:rtl/>
          </w:rPr>
          <w:t>ס"ח תשמ"ב מס' 1053</w:t>
        </w:r>
      </w:hyperlink>
      <w:r w:rsidRPr="000A2C9F">
        <w:rPr>
          <w:rFonts w:cs="FrankRuehl" w:hint="cs"/>
          <w:vanish/>
          <w:szCs w:val="20"/>
          <w:shd w:val="clear" w:color="auto" w:fill="FFFF99"/>
          <w:rtl/>
        </w:rPr>
        <w:t xml:space="preserve"> מיום 21.6.1982 עמ' 172 (</w:t>
      </w:r>
      <w:hyperlink r:id="rId484" w:history="1">
        <w:r w:rsidRPr="000A2C9F">
          <w:rPr>
            <w:rFonts w:cs="FrankRuehl"/>
            <w:vanish/>
            <w:color w:val="0000FF"/>
            <w:szCs w:val="20"/>
            <w:u w:val="single"/>
            <w:shd w:val="clear" w:color="auto" w:fill="FFFF99"/>
            <w:rtl/>
          </w:rPr>
          <w:t>ה"ח 1580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77.</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50,000 </w:t>
      </w:r>
      <w:r w:rsidRPr="000A2C9F">
        <w:rPr>
          <w:rStyle w:val="default"/>
          <w:rFonts w:cs="FrankRuehl" w:hint="cs"/>
          <w:strike/>
          <w:vanish/>
          <w:sz w:val="22"/>
          <w:szCs w:val="22"/>
          <w:shd w:val="clear" w:color="auto" w:fill="FFFF99"/>
          <w:rtl/>
        </w:rPr>
        <w:t>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שקלים</w:t>
      </w:r>
      <w:r w:rsidRPr="000A2C9F">
        <w:rPr>
          <w:rStyle w:val="default"/>
          <w:rFonts w:cs="FrankRuehl" w:hint="cs"/>
          <w:vanish/>
          <w:sz w:val="22"/>
          <w:szCs w:val="22"/>
          <w:shd w:val="clear" w:color="auto" w:fill="FFFF99"/>
          <w:rtl/>
        </w:rPr>
        <w:t xml:space="preserve"> לפיצוי הנזק או הסבל שנגרם לו. </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6.7.1983</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תשמ"ג-1983</w:t>
      </w:r>
    </w:p>
    <w:p w:rsidR="00D85AAC" w:rsidRPr="000A2C9F" w:rsidRDefault="00D85AAC">
      <w:pPr>
        <w:pStyle w:val="P33"/>
        <w:spacing w:before="0"/>
        <w:ind w:left="0" w:right="1134"/>
        <w:rPr>
          <w:rFonts w:cs="FrankRuehl" w:hint="cs"/>
          <w:vanish/>
          <w:szCs w:val="20"/>
          <w:shd w:val="clear" w:color="auto" w:fill="FFFF99"/>
          <w:rtl/>
        </w:rPr>
      </w:pPr>
      <w:hyperlink r:id="rId485" w:history="1">
        <w:r w:rsidRPr="000A2C9F">
          <w:rPr>
            <w:rFonts w:cs="FrankRuehl"/>
            <w:vanish/>
            <w:color w:val="0000FF"/>
            <w:szCs w:val="20"/>
            <w:u w:val="single"/>
            <w:shd w:val="clear" w:color="auto" w:fill="FFFF99"/>
            <w:rtl/>
          </w:rPr>
          <w:t>ק"ת תשמ"ג מס' 4501</w:t>
        </w:r>
      </w:hyperlink>
      <w:r w:rsidRPr="000A2C9F">
        <w:rPr>
          <w:rFonts w:cs="FrankRuehl" w:hint="cs"/>
          <w:vanish/>
          <w:szCs w:val="20"/>
          <w:shd w:val="clear" w:color="auto" w:fill="FFFF99"/>
          <w:rtl/>
        </w:rPr>
        <w:t xml:space="preserve"> מיום 7.6.1983 עמ' 1503</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77.</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50,000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106,000 שקלים</w:t>
      </w:r>
      <w:r w:rsidRPr="000A2C9F">
        <w:rPr>
          <w:rStyle w:val="default"/>
          <w:rFonts w:cs="FrankRuehl" w:hint="cs"/>
          <w:vanish/>
          <w:sz w:val="22"/>
          <w:szCs w:val="22"/>
          <w:shd w:val="clear" w:color="auto" w:fill="FFFF99"/>
          <w:rtl/>
        </w:rPr>
        <w:t xml:space="preserve"> לפיצוי הנזק או הסבל שנגרם לו. </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12.3.1984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תשמ"ד-1984</w:t>
      </w:r>
    </w:p>
    <w:p w:rsidR="00D85AAC" w:rsidRPr="000A2C9F" w:rsidRDefault="00D85AAC">
      <w:pPr>
        <w:pStyle w:val="P33"/>
        <w:spacing w:before="0"/>
        <w:ind w:left="0" w:right="1134"/>
        <w:rPr>
          <w:rFonts w:cs="FrankRuehl" w:hint="cs"/>
          <w:vanish/>
          <w:szCs w:val="20"/>
          <w:shd w:val="clear" w:color="auto" w:fill="FFFF99"/>
          <w:rtl/>
        </w:rPr>
      </w:pPr>
      <w:hyperlink r:id="rId486" w:history="1">
        <w:r w:rsidRPr="000A2C9F">
          <w:rPr>
            <w:rFonts w:cs="FrankRuehl"/>
            <w:vanish/>
            <w:color w:val="0000FF"/>
            <w:szCs w:val="20"/>
            <w:u w:val="single"/>
            <w:shd w:val="clear" w:color="auto" w:fill="FFFF99"/>
            <w:rtl/>
          </w:rPr>
          <w:t>ק"ת תשמ"ד מס' 4594</w:t>
        </w:r>
      </w:hyperlink>
      <w:r w:rsidRPr="000A2C9F">
        <w:rPr>
          <w:rFonts w:cs="FrankRuehl" w:hint="cs"/>
          <w:vanish/>
          <w:szCs w:val="20"/>
          <w:shd w:val="clear" w:color="auto" w:fill="FFFF99"/>
          <w:rtl/>
        </w:rPr>
        <w:t xml:space="preserve"> מיום 12.2.1984 עמ' 948</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77.</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106,000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212,000 שקלים</w:t>
      </w:r>
      <w:r w:rsidRPr="000A2C9F">
        <w:rPr>
          <w:rStyle w:val="default"/>
          <w:rFonts w:cs="FrankRuehl" w:hint="cs"/>
          <w:vanish/>
          <w:sz w:val="22"/>
          <w:szCs w:val="22"/>
          <w:shd w:val="clear" w:color="auto" w:fill="FFFF99"/>
          <w:rtl/>
        </w:rPr>
        <w:t xml:space="preserve"> לפיצוי הנזק או הסבל שנגרם לו. </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27.8.1984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(מס' 2) תשמ"ד-1984</w:t>
      </w:r>
    </w:p>
    <w:p w:rsidR="00D85AAC" w:rsidRPr="000A2C9F" w:rsidRDefault="00D85AAC">
      <w:pPr>
        <w:pStyle w:val="P33"/>
        <w:spacing w:before="0"/>
        <w:ind w:left="0" w:right="1134"/>
        <w:rPr>
          <w:rFonts w:cs="FrankRuehl" w:hint="cs"/>
          <w:vanish/>
          <w:szCs w:val="20"/>
          <w:shd w:val="clear" w:color="auto" w:fill="FFFF99"/>
          <w:rtl/>
        </w:rPr>
      </w:pPr>
      <w:hyperlink r:id="rId487" w:history="1">
        <w:r w:rsidRPr="000A2C9F">
          <w:rPr>
            <w:rFonts w:cs="FrankRuehl"/>
            <w:vanish/>
            <w:color w:val="0000FF"/>
            <w:szCs w:val="20"/>
            <w:u w:val="single"/>
            <w:shd w:val="clear" w:color="auto" w:fill="FFFF99"/>
            <w:rtl/>
          </w:rPr>
          <w:t>ק"ת תשמ"ד מס' 4674</w:t>
        </w:r>
      </w:hyperlink>
      <w:r w:rsidRPr="000A2C9F">
        <w:rPr>
          <w:rFonts w:cs="FrankRuehl" w:hint="cs"/>
          <w:vanish/>
          <w:szCs w:val="20"/>
          <w:shd w:val="clear" w:color="auto" w:fill="FFFF99"/>
          <w:rtl/>
        </w:rPr>
        <w:t xml:space="preserve"> מיום 29.7.1984 עמ' 2065</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77.</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212,000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415,520 שקלים</w:t>
      </w:r>
      <w:r w:rsidRPr="000A2C9F">
        <w:rPr>
          <w:rStyle w:val="default"/>
          <w:rFonts w:cs="FrankRuehl" w:hint="cs"/>
          <w:vanish/>
          <w:sz w:val="22"/>
          <w:szCs w:val="22"/>
          <w:shd w:val="clear" w:color="auto" w:fill="FFFF99"/>
          <w:rtl/>
        </w:rPr>
        <w:t xml:space="preserve"> לפיצוי הנזק או הסבל שנגרם לו.</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29.4.1985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תשמ"ה-1985</w:t>
      </w:r>
    </w:p>
    <w:p w:rsidR="00D85AAC" w:rsidRPr="000A2C9F" w:rsidRDefault="00D85AAC">
      <w:pPr>
        <w:pStyle w:val="P33"/>
        <w:spacing w:before="0"/>
        <w:ind w:left="0" w:right="1134"/>
        <w:rPr>
          <w:rFonts w:cs="FrankRuehl" w:hint="cs"/>
          <w:vanish/>
          <w:szCs w:val="20"/>
          <w:shd w:val="clear" w:color="auto" w:fill="FFFF99"/>
          <w:rtl/>
        </w:rPr>
      </w:pPr>
      <w:hyperlink r:id="rId488" w:history="1">
        <w:r w:rsidRPr="000A2C9F">
          <w:rPr>
            <w:rFonts w:cs="FrankRuehl"/>
            <w:vanish/>
            <w:color w:val="0000FF"/>
            <w:szCs w:val="20"/>
            <w:u w:val="single"/>
            <w:shd w:val="clear" w:color="auto" w:fill="FFFF99"/>
            <w:rtl/>
          </w:rPr>
          <w:t>ק"ת תשמ"ה מס' 4786</w:t>
        </w:r>
      </w:hyperlink>
      <w:r w:rsidRPr="000A2C9F">
        <w:rPr>
          <w:rFonts w:cs="FrankRuehl" w:hint="cs"/>
          <w:vanish/>
          <w:szCs w:val="20"/>
          <w:shd w:val="clear" w:color="auto" w:fill="FFFF99"/>
          <w:rtl/>
        </w:rPr>
        <w:t xml:space="preserve"> מיום 31.3.1985 עמ' 999</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77.</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415,520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1,038,800 שקלים</w:t>
      </w:r>
      <w:r w:rsidRPr="000A2C9F">
        <w:rPr>
          <w:rStyle w:val="default"/>
          <w:rFonts w:cs="FrankRuehl" w:hint="cs"/>
          <w:vanish/>
          <w:sz w:val="22"/>
          <w:szCs w:val="22"/>
          <w:shd w:val="clear" w:color="auto" w:fill="FFFF99"/>
          <w:rtl/>
        </w:rPr>
        <w:t xml:space="preserve"> לפיצוי הנזק או הסבל שנגרם לו.</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1.1.1986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תשמ"ו-1985</w:t>
      </w:r>
    </w:p>
    <w:p w:rsidR="00D85AAC" w:rsidRPr="000A2C9F" w:rsidRDefault="00D85AAC">
      <w:pPr>
        <w:pStyle w:val="P33"/>
        <w:spacing w:before="0"/>
        <w:ind w:left="0" w:right="1134"/>
        <w:rPr>
          <w:rFonts w:cs="FrankRuehl" w:hint="cs"/>
          <w:vanish/>
          <w:szCs w:val="20"/>
          <w:shd w:val="clear" w:color="auto" w:fill="FFFF99"/>
          <w:rtl/>
        </w:rPr>
      </w:pPr>
      <w:hyperlink r:id="rId489" w:history="1">
        <w:r w:rsidRPr="000A2C9F">
          <w:rPr>
            <w:rFonts w:cs="FrankRuehl"/>
            <w:vanish/>
            <w:color w:val="0000FF"/>
            <w:szCs w:val="20"/>
            <w:u w:val="single"/>
            <w:shd w:val="clear" w:color="auto" w:fill="FFFF99"/>
            <w:rtl/>
          </w:rPr>
          <w:t>ק"ת תשמ"ו מס' 4885</w:t>
        </w:r>
      </w:hyperlink>
      <w:r w:rsidRPr="000A2C9F">
        <w:rPr>
          <w:rFonts w:cs="FrankRuehl" w:hint="cs"/>
          <w:vanish/>
          <w:szCs w:val="20"/>
          <w:shd w:val="clear" w:color="auto" w:fill="FFFF99"/>
          <w:rtl/>
        </w:rPr>
        <w:t xml:space="preserve"> מיום 20.12.1985 עמ' 299</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77.</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1,038,800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2,600 שקלים חדשים</w:t>
      </w:r>
      <w:r w:rsidRPr="000A2C9F">
        <w:rPr>
          <w:rStyle w:val="default"/>
          <w:rFonts w:cs="FrankRuehl" w:hint="cs"/>
          <w:vanish/>
          <w:sz w:val="22"/>
          <w:szCs w:val="22"/>
          <w:shd w:val="clear" w:color="auto" w:fill="FFFF99"/>
          <w:rtl/>
        </w:rPr>
        <w:t xml:space="preserve"> לפיצוי הנזק או הסבל שנגרם לו.</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1.2.1987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תשמ"ז-1987</w:t>
      </w:r>
    </w:p>
    <w:p w:rsidR="00D85AAC" w:rsidRPr="000A2C9F" w:rsidRDefault="00D85AAC">
      <w:pPr>
        <w:pStyle w:val="P33"/>
        <w:spacing w:before="0"/>
        <w:ind w:left="0" w:right="1134"/>
        <w:rPr>
          <w:rFonts w:cs="FrankRuehl" w:hint="cs"/>
          <w:vanish/>
          <w:szCs w:val="20"/>
          <w:shd w:val="clear" w:color="auto" w:fill="FFFF99"/>
          <w:rtl/>
        </w:rPr>
      </w:pPr>
      <w:hyperlink r:id="rId490" w:history="1">
        <w:r w:rsidRPr="000A2C9F">
          <w:rPr>
            <w:rFonts w:cs="FrankRuehl"/>
            <w:vanish/>
            <w:color w:val="0000FF"/>
            <w:szCs w:val="20"/>
            <w:u w:val="single"/>
            <w:shd w:val="clear" w:color="auto" w:fill="FFFF99"/>
            <w:rtl/>
          </w:rPr>
          <w:t>ק"ת תשמ"ז מס' 5001</w:t>
        </w:r>
      </w:hyperlink>
      <w:r w:rsidRPr="000A2C9F">
        <w:rPr>
          <w:rFonts w:cs="FrankRuehl" w:hint="cs"/>
          <w:vanish/>
          <w:szCs w:val="20"/>
          <w:shd w:val="clear" w:color="auto" w:fill="FFFF99"/>
          <w:rtl/>
        </w:rPr>
        <w:t xml:space="preserve"> מיום 29.1.1987 עמ' 358</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77.</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2,600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3,120</w:t>
      </w:r>
      <w:r w:rsidRPr="000A2C9F">
        <w:rPr>
          <w:rStyle w:val="default"/>
          <w:rFonts w:cs="FrankRuehl" w:hint="cs"/>
          <w:vanish/>
          <w:sz w:val="22"/>
          <w:szCs w:val="22"/>
          <w:shd w:val="clear" w:color="auto" w:fill="FFFF99"/>
          <w:rtl/>
        </w:rPr>
        <w:t xml:space="preserve"> שקלים חדשים לפיצוי הנזק או הסבל שנגרם לו.</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491"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65 (</w:t>
      </w:r>
      <w:hyperlink r:id="rId492"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493"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77.</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50,000 שקלים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שלושים אלף שקלים חדשים</w:t>
      </w:r>
      <w:r w:rsidRPr="000A2C9F">
        <w:rPr>
          <w:rStyle w:val="default"/>
          <w:rFonts w:cs="FrankRuehl" w:hint="cs"/>
          <w:vanish/>
          <w:sz w:val="22"/>
          <w:szCs w:val="22"/>
          <w:shd w:val="clear" w:color="auto" w:fill="FFFF99"/>
          <w:rtl/>
        </w:rPr>
        <w:t xml:space="preserve"> לפיצוי הנזק או הסבל שנגרם לו.</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קביעת הפיצויים לפי סעיף זה תהא לפי ערך הנזק או הסבל שנגרמו, ביום ביצוע העבירה או ביום מתן ההחלטה על הפיצויים, הכל לפי הגדול יותר.</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לענין גביה, דין פיצויים לפי סעיף זה כדין קנס; סכום ששולם או נגבה על חשבון קנס שיש בצדו חובת פיצויים, ייזקף תחילה על חשבון הפיצויים.</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1.9.1989</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תשמ"ט-1989</w:t>
      </w:r>
    </w:p>
    <w:p w:rsidR="00D85AAC" w:rsidRPr="000A2C9F" w:rsidRDefault="00D85AAC">
      <w:pPr>
        <w:pStyle w:val="P33"/>
        <w:spacing w:before="0"/>
        <w:ind w:left="0" w:right="1134"/>
        <w:rPr>
          <w:rFonts w:cs="FrankRuehl" w:hint="cs"/>
          <w:vanish/>
          <w:szCs w:val="20"/>
          <w:shd w:val="clear" w:color="auto" w:fill="FFFF99"/>
          <w:rtl/>
        </w:rPr>
      </w:pPr>
      <w:hyperlink r:id="rId494" w:history="1">
        <w:r w:rsidRPr="000A2C9F">
          <w:rPr>
            <w:rFonts w:cs="FrankRuehl"/>
            <w:vanish/>
            <w:color w:val="0000FF"/>
            <w:szCs w:val="20"/>
            <w:u w:val="single"/>
            <w:shd w:val="clear" w:color="auto" w:fill="FFFF99"/>
            <w:rtl/>
          </w:rPr>
          <w:t>ק"ת תשמ"ט מס' 5209</w:t>
        </w:r>
      </w:hyperlink>
      <w:r w:rsidRPr="000A2C9F">
        <w:rPr>
          <w:rFonts w:cs="FrankRuehl" w:hint="cs"/>
          <w:vanish/>
          <w:szCs w:val="20"/>
          <w:shd w:val="clear" w:color="auto" w:fill="FFFF99"/>
          <w:rtl/>
        </w:rPr>
        <w:t xml:space="preserve"> מיום 8.8.1989 עמ' 1234</w:t>
      </w:r>
    </w:p>
    <w:p w:rsidR="00D85AAC" w:rsidRPr="000A2C9F" w:rsidRDefault="00D85AAC">
      <w:pPr>
        <w:pStyle w:val="P00"/>
        <w:ind w:left="0" w:right="1134"/>
        <w:rPr>
          <w:rStyle w:val="default"/>
          <w:rFonts w:cs="FrankRuehl" w:hint="cs"/>
          <w:vanish/>
          <w:szCs w:val="20"/>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30,000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37,500</w:t>
      </w:r>
      <w:r w:rsidRPr="000A2C9F">
        <w:rPr>
          <w:rStyle w:val="default"/>
          <w:rFonts w:cs="FrankRuehl" w:hint="cs"/>
          <w:vanish/>
          <w:sz w:val="22"/>
          <w:szCs w:val="22"/>
          <w:shd w:val="clear" w:color="auto" w:fill="FFFF99"/>
          <w:rtl/>
        </w:rPr>
        <w:t xml:space="preserve"> שקלים חדשים לפיצוי הנזק או הסבל שנגרם לו.</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 xml:space="preserve">מיום 15.4.1993 </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תשנ"ג-1993</w:t>
      </w:r>
    </w:p>
    <w:p w:rsidR="00D85AAC" w:rsidRPr="000A2C9F" w:rsidRDefault="00D85AAC">
      <w:pPr>
        <w:pStyle w:val="P33"/>
        <w:spacing w:before="0"/>
        <w:ind w:left="0" w:right="1134"/>
        <w:rPr>
          <w:rFonts w:cs="FrankRuehl" w:hint="cs"/>
          <w:vanish/>
          <w:szCs w:val="20"/>
          <w:shd w:val="clear" w:color="auto" w:fill="FFFF99"/>
          <w:rtl/>
        </w:rPr>
      </w:pPr>
      <w:hyperlink r:id="rId495" w:history="1">
        <w:r w:rsidRPr="000A2C9F">
          <w:rPr>
            <w:rFonts w:cs="FrankRuehl"/>
            <w:vanish/>
            <w:color w:val="0000FF"/>
            <w:szCs w:val="20"/>
            <w:u w:val="single"/>
            <w:shd w:val="clear" w:color="auto" w:fill="FFFF99"/>
            <w:rtl/>
          </w:rPr>
          <w:t>ק"ת תשנ"ג מס' 5506</w:t>
        </w:r>
      </w:hyperlink>
      <w:r w:rsidRPr="000A2C9F">
        <w:rPr>
          <w:rFonts w:cs="FrankRuehl" w:hint="cs"/>
          <w:vanish/>
          <w:szCs w:val="20"/>
          <w:shd w:val="clear" w:color="auto" w:fill="FFFF99"/>
          <w:rtl/>
        </w:rPr>
        <w:t xml:space="preserve"> מיום 4.3.1993 עמ' 486</w:t>
      </w:r>
    </w:p>
    <w:p w:rsidR="00D85AAC" w:rsidRPr="000A2C9F" w:rsidRDefault="00D85AAC">
      <w:pPr>
        <w:pStyle w:val="P00"/>
        <w:ind w:left="0" w:right="1134"/>
        <w:rPr>
          <w:rStyle w:val="default"/>
          <w:rFonts w:cs="FrankRuehl" w:hint="cs"/>
          <w:vanish/>
          <w:szCs w:val="20"/>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37,500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61,000</w:t>
      </w:r>
      <w:r w:rsidRPr="000A2C9F">
        <w:rPr>
          <w:rStyle w:val="default"/>
          <w:rFonts w:cs="FrankRuehl" w:hint="cs"/>
          <w:vanish/>
          <w:sz w:val="22"/>
          <w:szCs w:val="22"/>
          <w:shd w:val="clear" w:color="auto" w:fill="FFFF99"/>
          <w:rtl/>
        </w:rPr>
        <w:t xml:space="preserve"> שקלים חדשים לפיצוי הנזק או הסבל שנגרם לו.</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10.7.1996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תשנ"ו-1996</w:t>
      </w:r>
    </w:p>
    <w:p w:rsidR="00D85AAC" w:rsidRPr="000A2C9F" w:rsidRDefault="00D85AAC">
      <w:pPr>
        <w:pStyle w:val="P33"/>
        <w:spacing w:before="0"/>
        <w:ind w:left="0" w:right="1134"/>
        <w:rPr>
          <w:rFonts w:cs="FrankRuehl" w:hint="cs"/>
          <w:vanish/>
          <w:szCs w:val="20"/>
          <w:shd w:val="clear" w:color="auto" w:fill="FFFF99"/>
          <w:rtl/>
        </w:rPr>
      </w:pPr>
      <w:hyperlink r:id="rId496" w:history="1">
        <w:r w:rsidRPr="000A2C9F">
          <w:rPr>
            <w:rFonts w:cs="FrankRuehl"/>
            <w:vanish/>
            <w:color w:val="0000FF"/>
            <w:szCs w:val="20"/>
            <w:u w:val="single"/>
            <w:shd w:val="clear" w:color="auto" w:fill="FFFF99"/>
            <w:rtl/>
          </w:rPr>
          <w:t>ק"ת תשנ"ו מס' 5760</w:t>
        </w:r>
      </w:hyperlink>
      <w:r w:rsidRPr="000A2C9F">
        <w:rPr>
          <w:rFonts w:cs="FrankRuehl" w:hint="cs"/>
          <w:vanish/>
          <w:szCs w:val="20"/>
          <w:shd w:val="clear" w:color="auto" w:fill="FFFF99"/>
          <w:rtl/>
        </w:rPr>
        <w:t xml:space="preserve"> מיום 11.6.1996 עמ' 994</w:t>
      </w:r>
    </w:p>
    <w:p w:rsidR="00D85AAC" w:rsidRPr="000A2C9F" w:rsidRDefault="00D85AAC">
      <w:pPr>
        <w:pStyle w:val="P00"/>
        <w:ind w:left="0" w:right="1134"/>
        <w:rPr>
          <w:rStyle w:val="default"/>
          <w:rFonts w:cs="FrankRuehl" w:hint="cs"/>
          <w:vanish/>
          <w:szCs w:val="20"/>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61,000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84,400</w:t>
      </w:r>
      <w:r w:rsidRPr="000A2C9F">
        <w:rPr>
          <w:rStyle w:val="default"/>
          <w:rFonts w:cs="FrankRuehl" w:hint="cs"/>
          <w:vanish/>
          <w:sz w:val="22"/>
          <w:szCs w:val="22"/>
          <w:shd w:val="clear" w:color="auto" w:fill="FFFF99"/>
          <w:rtl/>
        </w:rPr>
        <w:t xml:space="preserve"> שקלים חדשים לפיצוי הנזק או הסבל שנגרם לו.</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1.12.2002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צו תשס"ג-2002</w:t>
      </w:r>
    </w:p>
    <w:p w:rsidR="00D85AAC" w:rsidRPr="000A2C9F" w:rsidRDefault="00D85AAC">
      <w:pPr>
        <w:pStyle w:val="P33"/>
        <w:spacing w:before="0"/>
        <w:ind w:left="0" w:right="1134"/>
        <w:rPr>
          <w:rFonts w:cs="FrankRuehl" w:hint="cs"/>
          <w:vanish/>
          <w:szCs w:val="20"/>
          <w:shd w:val="clear" w:color="auto" w:fill="FFFF99"/>
          <w:rtl/>
        </w:rPr>
      </w:pPr>
      <w:hyperlink r:id="rId497" w:history="1">
        <w:r w:rsidRPr="000A2C9F">
          <w:rPr>
            <w:rFonts w:cs="FrankRuehl"/>
            <w:vanish/>
            <w:color w:val="0000FF"/>
            <w:szCs w:val="20"/>
            <w:u w:val="single"/>
            <w:shd w:val="clear" w:color="auto" w:fill="FFFF99"/>
            <w:rtl/>
          </w:rPr>
          <w:t>ק"ת תשס"ג מס' 6205</w:t>
        </w:r>
      </w:hyperlink>
      <w:r w:rsidRPr="000A2C9F">
        <w:rPr>
          <w:rFonts w:cs="FrankRuehl" w:hint="cs"/>
          <w:vanish/>
          <w:szCs w:val="20"/>
          <w:shd w:val="clear" w:color="auto" w:fill="FFFF99"/>
          <w:rtl/>
        </w:rPr>
        <w:t xml:space="preserve"> מיום 31.10.2002 עמ' 123</w:t>
      </w:r>
    </w:p>
    <w:p w:rsidR="00D85AAC" w:rsidRPr="000A2C9F" w:rsidRDefault="00D85AAC">
      <w:pPr>
        <w:pStyle w:val="P00"/>
        <w:ind w:left="0" w:right="1134"/>
        <w:rPr>
          <w:rStyle w:val="default"/>
          <w:rFonts w:cs="FrankRuehl" w:hint="cs"/>
          <w:vanish/>
          <w:szCs w:val="20"/>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84,400</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114,000</w:t>
      </w:r>
      <w:r w:rsidRPr="000A2C9F">
        <w:rPr>
          <w:rStyle w:val="default"/>
          <w:rFonts w:cs="FrankRuehl" w:hint="cs"/>
          <w:vanish/>
          <w:sz w:val="22"/>
          <w:szCs w:val="22"/>
          <w:shd w:val="clear" w:color="auto" w:fill="FFFF99"/>
          <w:rtl/>
        </w:rPr>
        <w:t xml:space="preserve"> שקלים חדשים לפיצוי הנזק או הסבל שנגרם לו.</w:t>
      </w:r>
    </w:p>
    <w:p w:rsidR="00D85AAC" w:rsidRPr="000A2C9F" w:rsidRDefault="00D85AAC">
      <w:pPr>
        <w:pStyle w:val="P00"/>
        <w:spacing w:before="0"/>
        <w:ind w:left="0" w:right="1134"/>
        <w:rPr>
          <w:rStyle w:val="default"/>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9.6.2004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78</w:t>
      </w:r>
    </w:p>
    <w:p w:rsidR="00D85AAC" w:rsidRPr="000A2C9F" w:rsidRDefault="00D85AAC">
      <w:pPr>
        <w:pStyle w:val="P33"/>
        <w:spacing w:before="0"/>
        <w:ind w:left="0" w:right="1134"/>
        <w:rPr>
          <w:rFonts w:cs="FrankRuehl" w:hint="cs"/>
          <w:vanish/>
          <w:szCs w:val="20"/>
          <w:shd w:val="clear" w:color="auto" w:fill="FFFF99"/>
          <w:rtl/>
        </w:rPr>
      </w:pPr>
      <w:hyperlink r:id="rId498" w:history="1">
        <w:r w:rsidRPr="000A2C9F">
          <w:rPr>
            <w:rFonts w:cs="FrankRuehl"/>
            <w:vanish/>
            <w:color w:val="0000FF"/>
            <w:szCs w:val="20"/>
            <w:u w:val="single"/>
            <w:shd w:val="clear" w:color="auto" w:fill="FFFF99"/>
            <w:rtl/>
          </w:rPr>
          <w:t>ס"ח תשס"ד מס' 1941</w:t>
        </w:r>
      </w:hyperlink>
      <w:r w:rsidRPr="000A2C9F">
        <w:rPr>
          <w:rFonts w:cs="FrankRuehl" w:hint="cs"/>
          <w:vanish/>
          <w:szCs w:val="20"/>
          <w:shd w:val="clear" w:color="auto" w:fill="FFFF99"/>
          <w:rtl/>
        </w:rPr>
        <w:t xml:space="preserve"> מיום 9.6.2004 עמ' 390 (</w:t>
      </w:r>
      <w:hyperlink r:id="rId499" w:history="1">
        <w:r w:rsidRPr="000A2C9F">
          <w:rPr>
            <w:rFonts w:cs="FrankRuehl"/>
            <w:vanish/>
            <w:color w:val="0000FF"/>
            <w:szCs w:val="20"/>
            <w:u w:val="single"/>
            <w:shd w:val="clear" w:color="auto" w:fill="FFFF99"/>
            <w:rtl/>
          </w:rPr>
          <w:t>ה"ח 32</w:t>
        </w:r>
      </w:hyperlink>
      <w:r w:rsidRPr="000A2C9F">
        <w:rPr>
          <w:rFonts w:cs="FrankRuehl" w:hint="cs"/>
          <w:vanish/>
          <w:szCs w:val="20"/>
          <w:shd w:val="clear" w:color="auto" w:fill="FFFF99"/>
          <w:rtl/>
        </w:rPr>
        <w:t>)</w:t>
      </w:r>
    </w:p>
    <w:p w:rsidR="00C45B67" w:rsidRPr="000A2C9F" w:rsidRDefault="00C45B67" w:rsidP="00C45B67">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Pr="000A2C9F">
        <w:rPr>
          <w:rStyle w:val="default"/>
          <w:rFonts w:cs="FrankRuehl" w:hint="cs"/>
          <w:strike/>
          <w:vanish/>
          <w:sz w:val="22"/>
          <w:szCs w:val="22"/>
          <w:shd w:val="clear" w:color="auto" w:fill="FFFF99"/>
          <w:rtl/>
        </w:rPr>
        <w:t>114,000</w:t>
      </w:r>
      <w:r w:rsidRPr="000A2C9F">
        <w:rPr>
          <w:rStyle w:val="default"/>
          <w:rFonts w:cs="FrankRuehl" w:hint="cs"/>
          <w:vanish/>
          <w:sz w:val="22"/>
          <w:szCs w:val="22"/>
          <w:u w:val="single"/>
          <w:shd w:val="clear" w:color="auto" w:fill="FFFF99"/>
          <w:rtl/>
        </w:rPr>
        <w:t xml:space="preserve"> 228,000</w:t>
      </w:r>
      <w:r w:rsidRPr="000A2C9F">
        <w:rPr>
          <w:rStyle w:val="default"/>
          <w:rFonts w:cs="FrankRuehl" w:hint="cs"/>
          <w:vanish/>
          <w:sz w:val="22"/>
          <w:szCs w:val="22"/>
          <w:shd w:val="clear" w:color="auto" w:fill="FFFF99"/>
          <w:rtl/>
        </w:rPr>
        <w:t xml:space="preserve"> שקלים חדשים לפיצוי הנזק או הסבל שנגרם לו.</w:t>
      </w:r>
    </w:p>
    <w:p w:rsidR="00C45B67" w:rsidRPr="000A2C9F" w:rsidRDefault="00C45B67" w:rsidP="00C45B67">
      <w:pPr>
        <w:pStyle w:val="P33"/>
        <w:spacing w:before="0"/>
        <w:ind w:left="0" w:right="1134"/>
        <w:rPr>
          <w:rFonts w:cs="FrankRuehl" w:hint="cs"/>
          <w:vanish/>
          <w:szCs w:val="20"/>
          <w:shd w:val="clear" w:color="auto" w:fill="FFFF99"/>
          <w:rtl/>
        </w:rPr>
      </w:pPr>
    </w:p>
    <w:p w:rsidR="00C45B67" w:rsidRPr="000A2C9F" w:rsidRDefault="00C45B67" w:rsidP="00C45B67">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13.4.2010</w:t>
      </w:r>
    </w:p>
    <w:p w:rsidR="00C45B67" w:rsidRPr="000A2C9F" w:rsidRDefault="00C45B67" w:rsidP="00C45B67">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צו תש"ע-2010</w:t>
      </w:r>
    </w:p>
    <w:p w:rsidR="00C45B67" w:rsidRPr="000A2C9F" w:rsidRDefault="00C45B67" w:rsidP="00C45B67">
      <w:pPr>
        <w:pStyle w:val="P33"/>
        <w:spacing w:before="0"/>
        <w:ind w:left="0" w:right="1134"/>
        <w:rPr>
          <w:rFonts w:cs="FrankRuehl" w:hint="cs"/>
          <w:vanish/>
          <w:szCs w:val="20"/>
          <w:shd w:val="clear" w:color="auto" w:fill="FFFF99"/>
          <w:rtl/>
        </w:rPr>
      </w:pPr>
      <w:hyperlink r:id="rId500" w:history="1">
        <w:r w:rsidRPr="000A2C9F">
          <w:rPr>
            <w:rStyle w:val="Hyperlink"/>
            <w:rFonts w:cs="FrankRuehl" w:hint="cs"/>
            <w:vanish/>
            <w:szCs w:val="20"/>
            <w:shd w:val="clear" w:color="auto" w:fill="FFFF99"/>
            <w:rtl/>
          </w:rPr>
          <w:t>ק"ת תש"ע מס' 6877</w:t>
        </w:r>
      </w:hyperlink>
      <w:r w:rsidRPr="000A2C9F">
        <w:rPr>
          <w:rFonts w:cs="FrankRuehl" w:hint="cs"/>
          <w:vanish/>
          <w:szCs w:val="20"/>
          <w:shd w:val="clear" w:color="auto" w:fill="FFFF99"/>
          <w:rtl/>
        </w:rPr>
        <w:t xml:space="preserve"> מיום 14.3.2010 עמ' 948</w:t>
      </w:r>
    </w:p>
    <w:p w:rsidR="00D85AAC" w:rsidRPr="000A2C9F" w:rsidRDefault="00D85AAC" w:rsidP="00C45B67">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הורשע אדם, רשאי בית המשפט לחייבו, בשל כל אחת מן העבירות שהורשע בהן, לשלם לאדם שניזוק על ידי העבירה סכום שלא יעלה על </w:t>
      </w:r>
      <w:r w:rsidR="00C45B67" w:rsidRPr="000A2C9F">
        <w:rPr>
          <w:rStyle w:val="default"/>
          <w:rFonts w:cs="FrankRuehl" w:hint="cs"/>
          <w:strike/>
          <w:vanish/>
          <w:sz w:val="22"/>
          <w:szCs w:val="22"/>
          <w:shd w:val="clear" w:color="auto" w:fill="FFFF99"/>
          <w:rtl/>
        </w:rPr>
        <w:t>228</w:t>
      </w:r>
      <w:r w:rsidRPr="000A2C9F">
        <w:rPr>
          <w:rStyle w:val="default"/>
          <w:rFonts w:cs="FrankRuehl" w:hint="cs"/>
          <w:strike/>
          <w:vanish/>
          <w:sz w:val="22"/>
          <w:szCs w:val="22"/>
          <w:shd w:val="clear" w:color="auto" w:fill="FFFF99"/>
          <w:rtl/>
        </w:rPr>
        <w:t>,000</w:t>
      </w:r>
      <w:r w:rsidR="00C45B67" w:rsidRPr="000A2C9F">
        <w:rPr>
          <w:rStyle w:val="default"/>
          <w:rFonts w:cs="FrankRuehl" w:hint="cs"/>
          <w:vanish/>
          <w:sz w:val="22"/>
          <w:szCs w:val="22"/>
          <w:u w:val="single"/>
          <w:shd w:val="clear" w:color="auto" w:fill="FFFF99"/>
          <w:rtl/>
        </w:rPr>
        <w:t xml:space="preserve"> 25</w:t>
      </w:r>
      <w:r w:rsidRPr="000A2C9F">
        <w:rPr>
          <w:rStyle w:val="default"/>
          <w:rFonts w:cs="FrankRuehl" w:hint="cs"/>
          <w:vanish/>
          <w:sz w:val="22"/>
          <w:szCs w:val="22"/>
          <w:u w:val="single"/>
          <w:shd w:val="clear" w:color="auto" w:fill="FFFF99"/>
          <w:rtl/>
        </w:rPr>
        <w:t>8,000</w:t>
      </w:r>
      <w:r w:rsidRPr="000A2C9F">
        <w:rPr>
          <w:rStyle w:val="default"/>
          <w:rFonts w:cs="FrankRuehl" w:hint="cs"/>
          <w:vanish/>
          <w:sz w:val="22"/>
          <w:szCs w:val="22"/>
          <w:shd w:val="clear" w:color="auto" w:fill="FFFF99"/>
          <w:rtl/>
        </w:rPr>
        <w:t xml:space="preserve"> שקלים חדשים לפיצוי הנזק או הסבל שנגרם לו.</w:t>
      </w:r>
    </w:p>
    <w:p w:rsidR="004C1692" w:rsidRPr="000A2C9F" w:rsidRDefault="004C1692" w:rsidP="004C1692">
      <w:pPr>
        <w:pStyle w:val="P33"/>
        <w:spacing w:before="0"/>
        <w:ind w:left="0" w:right="1134"/>
        <w:rPr>
          <w:rFonts w:hint="cs"/>
          <w:vanish/>
          <w:szCs w:val="20"/>
          <w:shd w:val="clear" w:color="auto" w:fill="FFFF99"/>
          <w:rtl/>
        </w:rPr>
      </w:pPr>
    </w:p>
    <w:p w:rsidR="004C1692" w:rsidRPr="000A2C9F" w:rsidRDefault="004C1692" w:rsidP="004C1692">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1.1.2013</w:t>
      </w:r>
    </w:p>
    <w:p w:rsidR="004C1692" w:rsidRPr="000A2C9F" w:rsidRDefault="004C1692" w:rsidP="004C1692">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114</w:t>
      </w:r>
    </w:p>
    <w:p w:rsidR="004C1692" w:rsidRPr="000A2C9F" w:rsidRDefault="004C1692" w:rsidP="004C1692">
      <w:pPr>
        <w:pStyle w:val="P00"/>
        <w:spacing w:before="0"/>
        <w:ind w:left="0" w:right="1134"/>
        <w:rPr>
          <w:rStyle w:val="default"/>
          <w:rFonts w:cs="FrankRuehl" w:hint="cs"/>
          <w:vanish/>
          <w:sz w:val="20"/>
          <w:szCs w:val="20"/>
          <w:shd w:val="clear" w:color="auto" w:fill="FFFF99"/>
          <w:rtl/>
        </w:rPr>
      </w:pPr>
      <w:hyperlink r:id="rId501" w:history="1">
        <w:r w:rsidRPr="000A2C9F">
          <w:rPr>
            <w:rStyle w:val="Hyperlink"/>
            <w:rFonts w:cs="FrankRuehl" w:hint="cs"/>
            <w:vanish/>
            <w:szCs w:val="20"/>
            <w:shd w:val="clear" w:color="auto" w:fill="FFFF99"/>
            <w:rtl/>
          </w:rPr>
          <w:t>ס"ח תשע"ב מס' 2337</w:t>
        </w:r>
      </w:hyperlink>
      <w:r w:rsidRPr="000A2C9F">
        <w:rPr>
          <w:rStyle w:val="default"/>
          <w:rFonts w:cs="FrankRuehl" w:hint="cs"/>
          <w:vanish/>
          <w:sz w:val="20"/>
          <w:szCs w:val="20"/>
          <w:shd w:val="clear" w:color="auto" w:fill="FFFF99"/>
          <w:rtl/>
        </w:rPr>
        <w:t xml:space="preserve"> מיום 16.2.2012 עמ' 170 (</w:t>
      </w:r>
      <w:hyperlink r:id="rId502" w:history="1">
        <w:r w:rsidRPr="000A2C9F">
          <w:rPr>
            <w:rStyle w:val="Hyperlink"/>
            <w:rFonts w:cs="FrankRuehl" w:hint="cs"/>
            <w:vanish/>
            <w:szCs w:val="20"/>
            <w:shd w:val="clear" w:color="auto" w:fill="FFFF99"/>
            <w:rtl/>
          </w:rPr>
          <w:t>ה"ח 400</w:t>
        </w:r>
      </w:hyperlink>
      <w:r w:rsidRPr="000A2C9F">
        <w:rPr>
          <w:rStyle w:val="default"/>
          <w:rFonts w:cs="FrankRuehl" w:hint="cs"/>
          <w:vanish/>
          <w:sz w:val="20"/>
          <w:szCs w:val="20"/>
          <w:shd w:val="clear" w:color="auto" w:fill="FFFF99"/>
          <w:rtl/>
        </w:rPr>
        <w:t>)</w:t>
      </w:r>
    </w:p>
    <w:p w:rsidR="004C1692" w:rsidRPr="004F2713" w:rsidRDefault="004C1692" w:rsidP="004F2713">
      <w:pPr>
        <w:pStyle w:val="P00"/>
        <w:spacing w:before="0"/>
        <w:ind w:left="0" w:right="1134"/>
        <w:rPr>
          <w:rStyle w:val="default"/>
          <w:rFonts w:cs="FrankRuehl" w:hint="cs"/>
          <w:b/>
          <w:bCs/>
          <w:sz w:val="2"/>
          <w:szCs w:val="2"/>
          <w:shd w:val="clear" w:color="auto" w:fill="FFFF99"/>
          <w:rtl/>
        </w:rPr>
      </w:pPr>
      <w:r w:rsidRPr="000A2C9F">
        <w:rPr>
          <w:rStyle w:val="default"/>
          <w:rFonts w:cs="FrankRuehl" w:hint="cs"/>
          <w:b/>
          <w:bCs/>
          <w:vanish/>
          <w:sz w:val="20"/>
          <w:szCs w:val="20"/>
          <w:shd w:val="clear" w:color="auto" w:fill="FFFF99"/>
          <w:rtl/>
        </w:rPr>
        <w:t>הוספת סעיף קטן 77(ד)</w:t>
      </w:r>
      <w:bookmarkEnd w:id="314"/>
    </w:p>
    <w:p w:rsidR="00D85AAC" w:rsidRDefault="00D85AAC" w:rsidP="005656E4">
      <w:pPr>
        <w:pStyle w:val="P00"/>
        <w:spacing w:before="72"/>
        <w:ind w:left="0" w:right="1134"/>
        <w:rPr>
          <w:rStyle w:val="default"/>
          <w:rFonts w:cs="FrankRuehl" w:hint="cs"/>
          <w:rtl/>
        </w:rPr>
      </w:pPr>
      <w:bookmarkStart w:id="315" w:name="Seif88"/>
      <w:bookmarkEnd w:id="315"/>
      <w:r>
        <w:rPr>
          <w:lang w:val="he-IL"/>
        </w:rPr>
        <w:pict>
          <v:rect id="_x0000_s2190" style="position:absolute;left:0;text-align:left;margin-left:464.5pt;margin-top:8.05pt;width:75.05pt;height:32.6pt;z-index:2513034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וב ב</w:t>
                  </w:r>
                  <w:r>
                    <w:rPr>
                      <w:rFonts w:cs="Miriam"/>
                      <w:sz w:val="18"/>
                      <w:szCs w:val="18"/>
                      <w:rtl/>
                    </w:rPr>
                    <w:t>פי</w:t>
                  </w:r>
                  <w:r>
                    <w:rPr>
                      <w:rFonts w:cs="Miriam" w:hint="cs"/>
                      <w:sz w:val="18"/>
                      <w:szCs w:val="18"/>
                      <w:rtl/>
                    </w:rPr>
                    <w:t xml:space="preserve">צוי </w:t>
                  </w:r>
                  <w:r>
                    <w:rPr>
                      <w:rFonts w:cs="Miriam"/>
                      <w:sz w:val="18"/>
                      <w:szCs w:val="18"/>
                      <w:rtl/>
                    </w:rPr>
                    <w:t>די</w:t>
                  </w:r>
                  <w:r>
                    <w:rPr>
                      <w:rFonts w:cs="Miriam" w:hint="cs"/>
                      <w:sz w:val="18"/>
                      <w:szCs w:val="18"/>
                      <w:rtl/>
                    </w:rPr>
                    <w:t>נו</w:t>
                  </w:r>
                  <w:r>
                    <w:rPr>
                      <w:rFonts w:cs="Miriam"/>
                      <w:sz w:val="18"/>
                      <w:szCs w:val="18"/>
                      <w:rtl/>
                    </w:rPr>
                    <w:t xml:space="preserve"> כ</w:t>
                  </w:r>
                  <w:r>
                    <w:rPr>
                      <w:rFonts w:cs="Miriam" w:hint="cs"/>
                      <w:sz w:val="18"/>
                      <w:szCs w:val="18"/>
                      <w:rtl/>
                    </w:rPr>
                    <w:t xml:space="preserve">פסק דין </w:t>
                  </w:r>
                  <w:r>
                    <w:rPr>
                      <w:rFonts w:cs="Miriam"/>
                      <w:sz w:val="18"/>
                      <w:szCs w:val="18"/>
                      <w:rtl/>
                    </w:rPr>
                    <w:t>[י</w:t>
                  </w:r>
                  <w:r>
                    <w:rPr>
                      <w:rFonts w:cs="Miriam" w:hint="cs"/>
                      <w:sz w:val="18"/>
                      <w:szCs w:val="18"/>
                      <w:rtl/>
                    </w:rPr>
                    <w:t>א/41]</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8657E3" w:rsidRDefault="008657E3">
                  <w:pPr>
                    <w:spacing w:line="160" w:lineRule="exact"/>
                    <w:jc w:val="left"/>
                    <w:rPr>
                      <w:rFonts w:cs="Miriam"/>
                      <w:noProof/>
                      <w:sz w:val="18"/>
                      <w:szCs w:val="18"/>
                      <w:rtl/>
                    </w:rPr>
                  </w:pPr>
                </w:p>
              </w:txbxContent>
            </v:textbox>
            <w10:anchorlock/>
          </v:rect>
        </w:pict>
      </w:r>
      <w:r>
        <w:rPr>
          <w:rStyle w:val="big-number"/>
          <w:rFonts w:cs="Miriam"/>
          <w:rtl/>
        </w:rPr>
        <w:t>78.</w:t>
      </w:r>
      <w:r>
        <w:rPr>
          <w:rStyle w:val="big-number"/>
          <w:rFonts w:cs="Miriam"/>
          <w:rtl/>
        </w:rPr>
        <w:tab/>
      </w:r>
      <w:r>
        <w:rPr>
          <w:rStyle w:val="default"/>
          <w:rFonts w:cs="FrankRuehl"/>
          <w:rtl/>
        </w:rPr>
        <w:t>חי</w:t>
      </w:r>
      <w:r>
        <w:rPr>
          <w:rStyle w:val="default"/>
          <w:rFonts w:cs="FrankRuehl" w:hint="cs"/>
          <w:rtl/>
        </w:rPr>
        <w:t>וב</w:t>
      </w:r>
      <w:r>
        <w:rPr>
          <w:rStyle w:val="default"/>
          <w:rFonts w:cs="FrankRuehl"/>
          <w:rtl/>
        </w:rPr>
        <w:t xml:space="preserve"> ב</w:t>
      </w:r>
      <w:r>
        <w:rPr>
          <w:rStyle w:val="default"/>
          <w:rFonts w:cs="FrankRuehl" w:hint="cs"/>
          <w:rtl/>
        </w:rPr>
        <w:t>פיצוי לפי סעיף 77 הוא, לענין ערעור הנאשם עליו</w:t>
      </w:r>
      <w:r>
        <w:rPr>
          <w:rStyle w:val="default"/>
          <w:rFonts w:cs="FrankRuehl"/>
          <w:rtl/>
        </w:rPr>
        <w:t xml:space="preserve">, </w:t>
      </w:r>
      <w:r>
        <w:rPr>
          <w:rStyle w:val="default"/>
          <w:rFonts w:cs="FrankRuehl" w:hint="cs"/>
          <w:rtl/>
        </w:rPr>
        <w:t>כפסק</w:t>
      </w:r>
      <w:r>
        <w:rPr>
          <w:rStyle w:val="default"/>
          <w:rFonts w:cs="FrankRuehl"/>
          <w:rtl/>
        </w:rPr>
        <w:t xml:space="preserve"> </w:t>
      </w:r>
      <w:r>
        <w:rPr>
          <w:rStyle w:val="default"/>
          <w:rFonts w:cs="FrankRuehl" w:hint="cs"/>
          <w:rtl/>
        </w:rPr>
        <w:t>דין</w:t>
      </w:r>
      <w:r>
        <w:rPr>
          <w:rStyle w:val="default"/>
          <w:rFonts w:cs="FrankRuehl"/>
          <w:rtl/>
        </w:rPr>
        <w:t xml:space="preserve"> </w:t>
      </w:r>
      <w:r>
        <w:rPr>
          <w:rStyle w:val="default"/>
          <w:rFonts w:cs="FrankRuehl" w:hint="cs"/>
          <w:rtl/>
        </w:rPr>
        <w:t>של אותו בית משפט שניתן בתובענה אזרחית של הזכאי נגד החייב בו; בערעור על פסק הדין שהביא לידי החיוב בפיצוי מותר לכלול גם ערעור על החיוב</w:t>
      </w:r>
      <w:r>
        <w:rPr>
          <w:rStyle w:val="default"/>
          <w:rFonts w:cs="FrankRuehl"/>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316" w:name="Rov701"/>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503"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65 (</w:t>
      </w:r>
      <w:hyperlink r:id="rId504"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505"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78.</w:t>
      </w:r>
      <w:r w:rsidRPr="000A2C9F">
        <w:rPr>
          <w:rStyle w:val="default"/>
          <w:rFonts w:cs="FrankRuehl" w:hint="cs"/>
          <w:vanish/>
          <w:sz w:val="22"/>
          <w:szCs w:val="22"/>
          <w:shd w:val="clear" w:color="auto" w:fill="FFFF99"/>
          <w:rtl/>
        </w:rPr>
        <w:tab/>
        <w:t xml:space="preserve">חיוב בפיצוי לפי סעיף 77 הוא, לענין ערעור הנאשם עליו </w:t>
      </w:r>
      <w:r w:rsidRPr="000A2C9F">
        <w:rPr>
          <w:rStyle w:val="default"/>
          <w:rFonts w:cs="FrankRuehl" w:hint="cs"/>
          <w:strike/>
          <w:vanish/>
          <w:sz w:val="22"/>
          <w:szCs w:val="22"/>
          <w:shd w:val="clear" w:color="auto" w:fill="FFFF99"/>
          <w:rtl/>
        </w:rPr>
        <w:t>ולענין גביית הסכום שנפסק בו</w:t>
      </w:r>
      <w:r w:rsidRPr="000A2C9F">
        <w:rPr>
          <w:rStyle w:val="default"/>
          <w:rFonts w:cs="FrankRuehl" w:hint="cs"/>
          <w:vanish/>
          <w:sz w:val="22"/>
          <w:szCs w:val="22"/>
          <w:shd w:val="clear" w:color="auto" w:fill="FFFF99"/>
          <w:rtl/>
        </w:rPr>
        <w:t xml:space="preserve">, כפסק דין  של אותו בית משפט שניתן בתובענה אזרחית של הזכאי נגד החייב בו; </w:t>
      </w:r>
      <w:r w:rsidRPr="000A2C9F">
        <w:rPr>
          <w:rStyle w:val="default"/>
          <w:rFonts w:cs="FrankRuehl" w:hint="cs"/>
          <w:strike/>
          <w:vanish/>
          <w:sz w:val="22"/>
          <w:szCs w:val="22"/>
          <w:shd w:val="clear" w:color="auto" w:fill="FFFF99"/>
          <w:rtl/>
        </w:rPr>
        <w:t>בערעור על ההרשעה שהביאה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בערעור על פסק הדין שהביא</w:t>
      </w:r>
      <w:r w:rsidRPr="000A2C9F">
        <w:rPr>
          <w:rStyle w:val="default"/>
          <w:rFonts w:cs="FrankRuehl" w:hint="cs"/>
          <w:vanish/>
          <w:sz w:val="22"/>
          <w:szCs w:val="22"/>
          <w:shd w:val="clear" w:color="auto" w:fill="FFFF99"/>
          <w:rtl/>
        </w:rPr>
        <w:t xml:space="preserve"> לידי החיוב בפיצוי מותר לכלול גם ערעור על החיוב.</w:t>
      </w:r>
      <w:bookmarkEnd w:id="316"/>
    </w:p>
    <w:p w:rsidR="00D85AAC" w:rsidRDefault="00D85AAC" w:rsidP="005656E4">
      <w:pPr>
        <w:pStyle w:val="P00"/>
        <w:spacing w:before="72"/>
        <w:ind w:left="0" w:right="1134"/>
        <w:rPr>
          <w:rStyle w:val="default"/>
          <w:rFonts w:cs="FrankRuehl"/>
          <w:rtl/>
        </w:rPr>
      </w:pPr>
      <w:bookmarkStart w:id="317" w:name="Seif89"/>
      <w:bookmarkEnd w:id="317"/>
      <w:r>
        <w:rPr>
          <w:lang w:val="he-IL"/>
        </w:rPr>
        <w:pict>
          <v:rect id="_x0000_s2191" style="position:absolute;left:0;text-align:left;margin-left:464.5pt;margin-top:8.05pt;width:75.05pt;height:24pt;z-index:2513044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צאו</w:t>
                  </w:r>
                  <w:r>
                    <w:rPr>
                      <w:rFonts w:cs="Miriam"/>
                      <w:sz w:val="18"/>
                      <w:szCs w:val="18"/>
                      <w:rtl/>
                    </w:rPr>
                    <w:t xml:space="preserve">ת </w:t>
                  </w:r>
                  <w:r>
                    <w:rPr>
                      <w:rFonts w:cs="Miriam" w:hint="cs"/>
                      <w:sz w:val="18"/>
                      <w:szCs w:val="18"/>
                      <w:rtl/>
                    </w:rPr>
                    <w:t>המשפט</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א/42]</w:t>
                  </w:r>
                </w:p>
                <w:p w:rsidR="008657E3" w:rsidRDefault="008657E3">
                  <w:pPr>
                    <w:spacing w:line="160" w:lineRule="exact"/>
                    <w:jc w:val="left"/>
                    <w:rPr>
                      <w:rFonts w:cs="Miriam"/>
                      <w:noProof/>
                      <w:sz w:val="18"/>
                      <w:szCs w:val="18"/>
                      <w:rtl/>
                    </w:rPr>
                  </w:pPr>
                </w:p>
              </w:txbxContent>
            </v:textbox>
            <w10:anchorlock/>
          </v:rect>
        </w:pict>
      </w:r>
      <w:r>
        <w:rPr>
          <w:rStyle w:val="big-number"/>
          <w:rFonts w:cs="Miriam"/>
          <w:rtl/>
        </w:rPr>
        <w:t>79.</w:t>
      </w:r>
      <w:r>
        <w:rPr>
          <w:rStyle w:val="big-number"/>
          <w:rFonts w:cs="Miriam"/>
          <w:rtl/>
        </w:rPr>
        <w:tab/>
      </w:r>
      <w:r>
        <w:rPr>
          <w:rStyle w:val="default"/>
          <w:rFonts w:cs="FrankRuehl"/>
          <w:rtl/>
        </w:rPr>
        <w:t>הו</w:t>
      </w:r>
      <w:r>
        <w:rPr>
          <w:rStyle w:val="default"/>
          <w:rFonts w:cs="FrankRuehl" w:hint="cs"/>
          <w:rtl/>
        </w:rPr>
        <w:t>רש</w:t>
      </w:r>
      <w:r>
        <w:rPr>
          <w:rStyle w:val="default"/>
          <w:rFonts w:cs="FrankRuehl"/>
          <w:rtl/>
        </w:rPr>
        <w:t xml:space="preserve">ע </w:t>
      </w:r>
      <w:r>
        <w:rPr>
          <w:rStyle w:val="default"/>
          <w:rFonts w:cs="FrankRuehl" w:hint="cs"/>
          <w:rtl/>
        </w:rPr>
        <w:t>אדם, רשאי בית המשפט לחייבו בתשלום הוצאות המ</w:t>
      </w:r>
      <w:r>
        <w:rPr>
          <w:rStyle w:val="default"/>
          <w:rFonts w:cs="FrankRuehl"/>
          <w:rtl/>
        </w:rPr>
        <w:t>שפ</w:t>
      </w:r>
      <w:r>
        <w:rPr>
          <w:rStyle w:val="default"/>
          <w:rFonts w:cs="FrankRuehl" w:hint="cs"/>
          <w:rtl/>
        </w:rPr>
        <w:t xml:space="preserve">ט, </w:t>
      </w:r>
      <w:r>
        <w:rPr>
          <w:rStyle w:val="default"/>
          <w:rFonts w:cs="FrankRuehl"/>
          <w:rtl/>
        </w:rPr>
        <w:t>לר</w:t>
      </w:r>
      <w:r>
        <w:rPr>
          <w:rStyle w:val="default"/>
          <w:rFonts w:cs="FrankRuehl" w:hint="cs"/>
          <w:rtl/>
        </w:rPr>
        <w:t>בות הוצאות העדים, בסכום שקבע בית</w:t>
      </w:r>
      <w:r>
        <w:rPr>
          <w:rStyle w:val="default"/>
          <w:rFonts w:cs="FrankRuehl"/>
          <w:rtl/>
        </w:rPr>
        <w:t xml:space="preserve"> </w:t>
      </w:r>
      <w:r>
        <w:rPr>
          <w:rStyle w:val="default"/>
          <w:rFonts w:cs="FrankRuehl" w:hint="cs"/>
          <w:rtl/>
        </w:rPr>
        <w:t>המש</w:t>
      </w:r>
      <w:r>
        <w:rPr>
          <w:rStyle w:val="default"/>
          <w:rFonts w:cs="FrankRuehl"/>
          <w:rtl/>
        </w:rPr>
        <w:t>פ</w:t>
      </w:r>
      <w:r>
        <w:rPr>
          <w:rStyle w:val="default"/>
          <w:rFonts w:cs="FrankRuehl" w:hint="cs"/>
          <w:rtl/>
        </w:rPr>
        <w:t>ט; לענין ערעור ולענין סעיפים 66 עד 71 רואים הוצאות המשפט שחוייב בהן אדם לפי סעיף זה כאילו היו קנס.</w:t>
      </w:r>
    </w:p>
    <w:p w:rsidR="00D85AAC" w:rsidRDefault="00D85AAC" w:rsidP="005656E4">
      <w:pPr>
        <w:pStyle w:val="P00"/>
        <w:spacing w:before="72"/>
        <w:ind w:left="0" w:right="1134"/>
        <w:rPr>
          <w:rStyle w:val="default"/>
          <w:rFonts w:cs="FrankRuehl"/>
          <w:rtl/>
        </w:rPr>
      </w:pPr>
      <w:bookmarkStart w:id="318" w:name="Seif90"/>
      <w:bookmarkEnd w:id="318"/>
      <w:r>
        <w:rPr>
          <w:lang w:val="he-IL"/>
        </w:rPr>
        <w:pict>
          <v:rect id="_x0000_s2192" style="position:absolute;left:0;text-align:left;margin-left:464.5pt;margin-top:8.05pt;width:75.05pt;height:59.55pt;z-index:2513054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צא</w:t>
                  </w:r>
                  <w:r>
                    <w:rPr>
                      <w:rFonts w:cs="Miriam"/>
                      <w:sz w:val="18"/>
                      <w:szCs w:val="18"/>
                      <w:rtl/>
                    </w:rPr>
                    <w:t>ות</w:t>
                  </w:r>
                  <w:r>
                    <w:rPr>
                      <w:rFonts w:cs="Miriam" w:hint="cs"/>
                      <w:sz w:val="18"/>
                      <w:szCs w:val="18"/>
                      <w:rtl/>
                    </w:rPr>
                    <w:t xml:space="preserve"> ההגנה </w:t>
                  </w:r>
                  <w:r>
                    <w:rPr>
                      <w:rFonts w:cs="Miriam"/>
                      <w:sz w:val="18"/>
                      <w:szCs w:val="18"/>
                      <w:rtl/>
                    </w:rPr>
                    <w:t>מא</w:t>
                  </w:r>
                  <w:r>
                    <w:rPr>
                      <w:rFonts w:cs="Miriam" w:hint="cs"/>
                      <w:sz w:val="18"/>
                      <w:szCs w:val="18"/>
                      <w:rtl/>
                    </w:rPr>
                    <w:t>וצ</w:t>
                  </w:r>
                  <w:r>
                    <w:rPr>
                      <w:rFonts w:cs="Miriam"/>
                      <w:sz w:val="18"/>
                      <w:szCs w:val="18"/>
                      <w:rtl/>
                    </w:rPr>
                    <w:t xml:space="preserve">ר </w:t>
                  </w:r>
                  <w:r>
                    <w:rPr>
                      <w:rFonts w:cs="Miriam" w:hint="cs"/>
                      <w:sz w:val="18"/>
                      <w:szCs w:val="18"/>
                      <w:rtl/>
                    </w:rPr>
                    <w:t xml:space="preserve">המדינה </w:t>
                  </w:r>
                  <w:r>
                    <w:rPr>
                      <w:rFonts w:cs="Miriam"/>
                      <w:sz w:val="18"/>
                      <w:szCs w:val="18"/>
                      <w:rtl/>
                    </w:rPr>
                    <w:br/>
                    <w:t>[י</w:t>
                  </w:r>
                  <w:r>
                    <w:rPr>
                      <w:rFonts w:cs="Miriam" w:hint="cs"/>
                      <w:sz w:val="18"/>
                      <w:szCs w:val="18"/>
                      <w:rtl/>
                    </w:rPr>
                    <w:t xml:space="preserve">א/43] </w:t>
                  </w:r>
                  <w:r>
                    <w:rPr>
                      <w:rFonts w:cs="Miriam"/>
                      <w:sz w:val="18"/>
                      <w:szCs w:val="18"/>
                      <w:rtl/>
                    </w:rPr>
                    <w:t>[ת</w:t>
                  </w:r>
                  <w:r>
                    <w:rPr>
                      <w:rFonts w:cs="Miriam" w:hint="cs"/>
                      <w:sz w:val="18"/>
                      <w:szCs w:val="18"/>
                      <w:rtl/>
                    </w:rPr>
                    <w:t>של</w:t>
                  </w:r>
                  <w:r>
                    <w:rPr>
                      <w:rFonts w:cs="Miriam"/>
                      <w:sz w:val="18"/>
                      <w:szCs w:val="18"/>
                      <w:rtl/>
                    </w:rPr>
                    <w:t>"א</w:t>
                  </w:r>
                  <w:r>
                    <w:rPr>
                      <w:rFonts w:cs="Miriam" w:hint="cs"/>
                      <w:sz w:val="18"/>
                      <w:szCs w:val="18"/>
                      <w:rtl/>
                    </w:rPr>
                    <w:t>, תשל"ה]</w:t>
                  </w:r>
                </w:p>
                <w:p w:rsidR="008657E3" w:rsidRDefault="008657E3">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ק </w:t>
                  </w:r>
                  <w:r>
                    <w:rPr>
                      <w:rFonts w:cs="Miriam"/>
                      <w:sz w:val="18"/>
                      <w:szCs w:val="18"/>
                      <w:rtl/>
                    </w:rPr>
                    <w:t>סד</w:t>
                  </w:r>
                  <w:r>
                    <w:rPr>
                      <w:rFonts w:cs="Miriam" w:hint="cs"/>
                      <w:sz w:val="18"/>
                      <w:szCs w:val="18"/>
                      <w:rtl/>
                    </w:rPr>
                    <w:t>ר</w:t>
                  </w:r>
                </w:p>
                <w:p w:rsidR="008657E3" w:rsidRDefault="008657E3">
                  <w:pPr>
                    <w:spacing w:line="160" w:lineRule="exact"/>
                    <w:jc w:val="left"/>
                    <w:rPr>
                      <w:rFonts w:cs="Miriam"/>
                      <w:sz w:val="18"/>
                      <w:szCs w:val="18"/>
                      <w:rtl/>
                    </w:rPr>
                  </w:pPr>
                  <w:r>
                    <w:rPr>
                      <w:rFonts w:cs="Miriam" w:hint="cs"/>
                      <w:sz w:val="18"/>
                      <w:szCs w:val="18"/>
                      <w:rtl/>
                    </w:rPr>
                    <w:t xml:space="preserve">(תיקון מס' 41)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ה-</w:t>
                  </w:r>
                  <w:r>
                    <w:rPr>
                      <w:rFonts w:cs="Miriam"/>
                      <w:sz w:val="18"/>
                      <w:szCs w:val="18"/>
                      <w:rtl/>
                    </w:rPr>
                    <w:t>1995</w:t>
                  </w:r>
                </w:p>
              </w:txbxContent>
            </v:textbox>
            <w10:anchorlock/>
          </v:rect>
        </w:pict>
      </w:r>
      <w:r>
        <w:rPr>
          <w:rStyle w:val="big-number"/>
          <w:rFonts w:cs="Miriam"/>
          <w:rtl/>
        </w:rPr>
        <w:t>80.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שפ</w:t>
      </w:r>
      <w:r>
        <w:rPr>
          <w:rStyle w:val="default"/>
          <w:rFonts w:cs="FrankRuehl"/>
          <w:rtl/>
        </w:rPr>
        <w:t xml:space="preserve">ט </w:t>
      </w:r>
      <w:r>
        <w:rPr>
          <w:rStyle w:val="default"/>
          <w:rFonts w:cs="FrankRuehl" w:hint="cs"/>
          <w:rtl/>
        </w:rPr>
        <w:t xml:space="preserve">שנפתח שלא דרך קובלנה וראה בית המשפט שלא </w:t>
      </w:r>
      <w:r>
        <w:rPr>
          <w:rStyle w:val="default"/>
          <w:rFonts w:cs="FrankRuehl"/>
          <w:rtl/>
        </w:rPr>
        <w:t>ה</w:t>
      </w:r>
      <w:r>
        <w:rPr>
          <w:rStyle w:val="default"/>
          <w:rFonts w:cs="FrankRuehl" w:hint="cs"/>
          <w:rtl/>
        </w:rPr>
        <w:t>יה יסוד להאשמה, או שראה נסיבות אחרות המצדיקות זאת, רשאי הו</w:t>
      </w:r>
      <w:r>
        <w:rPr>
          <w:rStyle w:val="default"/>
          <w:rFonts w:cs="FrankRuehl"/>
          <w:rtl/>
        </w:rPr>
        <w:t xml:space="preserve">א </w:t>
      </w:r>
      <w:r>
        <w:rPr>
          <w:rStyle w:val="default"/>
          <w:rFonts w:cs="FrankRuehl" w:hint="cs"/>
          <w:rtl/>
        </w:rPr>
        <w:t>לצ</w:t>
      </w:r>
      <w:r>
        <w:rPr>
          <w:rStyle w:val="default"/>
          <w:rFonts w:cs="FrankRuehl"/>
          <w:rtl/>
        </w:rPr>
        <w:t>וו</w:t>
      </w:r>
      <w:r>
        <w:rPr>
          <w:rStyle w:val="default"/>
          <w:rFonts w:cs="FrankRuehl" w:hint="cs"/>
          <w:rtl/>
        </w:rPr>
        <w:t>ת כי אוצר המדינה ישלם לנאשם הוצאות הגנתו ופיצוי על מעצרו או מאסרו בשל האשמה שממנה זוכה, או בשל אישום שבוטל לפי סעיף 94(ב) לחוק סדר הדין הפלילי [נוסח משולב], תשמ"ב</w:t>
      </w:r>
      <w:r>
        <w:rPr>
          <w:rStyle w:val="default"/>
          <w:rFonts w:cs="FrankRuehl"/>
          <w:rtl/>
        </w:rPr>
        <w:t xml:space="preserve">–1982 </w:t>
      </w:r>
      <w:r>
        <w:rPr>
          <w:rStyle w:val="default"/>
          <w:rFonts w:cs="FrankRuehl" w:hint="cs"/>
          <w:rtl/>
        </w:rPr>
        <w:t>בס</w:t>
      </w:r>
      <w:r>
        <w:rPr>
          <w:rStyle w:val="default"/>
          <w:rFonts w:cs="FrankRuehl"/>
          <w:rtl/>
        </w:rPr>
        <w:t>כו</w:t>
      </w:r>
      <w:r>
        <w:rPr>
          <w:rStyle w:val="default"/>
          <w:rFonts w:cs="FrankRuehl" w:hint="cs"/>
          <w:rtl/>
        </w:rPr>
        <w:t>ם שייראה לבית המשפט</w:t>
      </w:r>
      <w:r>
        <w:rPr>
          <w:rStyle w:val="default"/>
          <w:rFonts w:cs="FrankRuehl"/>
          <w:rtl/>
        </w:rPr>
        <w:t xml:space="preserve">; </w:t>
      </w:r>
      <w:r>
        <w:rPr>
          <w:rStyle w:val="default"/>
          <w:rFonts w:cs="FrankRuehl" w:hint="cs"/>
          <w:rtl/>
        </w:rPr>
        <w:t>במשפ</w:t>
      </w:r>
      <w:r>
        <w:rPr>
          <w:rStyle w:val="default"/>
          <w:rFonts w:cs="FrankRuehl"/>
          <w:rtl/>
        </w:rPr>
        <w:t>ט</w:t>
      </w:r>
      <w:r>
        <w:rPr>
          <w:rStyle w:val="default"/>
          <w:rFonts w:cs="FrankRuehl" w:hint="cs"/>
          <w:rtl/>
        </w:rPr>
        <w:t xml:space="preserve"> שמ</w:t>
      </w:r>
      <w:r>
        <w:rPr>
          <w:rStyle w:val="default"/>
          <w:rFonts w:cs="FrankRuehl"/>
          <w:rtl/>
        </w:rPr>
        <w:t>נ</w:t>
      </w:r>
      <w:r>
        <w:rPr>
          <w:rStyle w:val="default"/>
          <w:rFonts w:cs="FrankRuehl" w:hint="cs"/>
          <w:rtl/>
        </w:rPr>
        <w:t>הל קובל רשאי בית המשפט להטיל על הקובל תשלום כאמ</w:t>
      </w:r>
      <w:r>
        <w:rPr>
          <w:rStyle w:val="default"/>
          <w:rFonts w:cs="FrankRuehl"/>
          <w:rtl/>
        </w:rPr>
        <w:t>ו</w:t>
      </w:r>
      <w:r>
        <w:rPr>
          <w:rStyle w:val="default"/>
          <w:rFonts w:cs="FrankRuehl" w:hint="cs"/>
          <w:rtl/>
        </w:rPr>
        <w:t>ר</w:t>
      </w:r>
      <w:r>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רשאי לקבוע בתקנות, באישור ועדת החוקה חוק ומשפט של הכנסת, סכומי מק</w:t>
      </w:r>
      <w:r>
        <w:rPr>
          <w:rStyle w:val="default"/>
          <w:rFonts w:cs="FrankRuehl"/>
          <w:rtl/>
        </w:rPr>
        <w:t>סימו</w:t>
      </w:r>
      <w:r>
        <w:rPr>
          <w:rStyle w:val="default"/>
          <w:rFonts w:cs="FrankRuehl" w:hint="cs"/>
          <w:rtl/>
        </w:rPr>
        <w:t>ם להוצאות ולפיצויים האמורים.</w:t>
      </w:r>
    </w:p>
    <w:p w:rsidR="00D85AAC" w:rsidRDefault="00D85AAC">
      <w:pPr>
        <w:pStyle w:val="P00"/>
        <w:spacing w:before="72"/>
        <w:ind w:left="0" w:right="1134"/>
        <w:rPr>
          <w:rStyle w:val="default"/>
          <w:rFonts w:cs="FrankRuehl" w:hint="cs"/>
          <w:rtl/>
        </w:rPr>
      </w:pPr>
      <w:r>
        <w:rPr>
          <w:lang w:val="he-IL"/>
        </w:rPr>
        <w:pict>
          <v:rect id="_x0000_s2193" style="position:absolute;left:0;text-align:left;margin-left:464.5pt;margin-top:8.05pt;width:75.05pt;height:24pt;z-index:2513064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8657E3" w:rsidRDefault="008657E3">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טת</w:t>
      </w:r>
      <w:r>
        <w:rPr>
          <w:rStyle w:val="default"/>
          <w:rFonts w:cs="FrankRuehl" w:hint="cs"/>
          <w:rtl/>
        </w:rPr>
        <w:t xml:space="preserve"> בית המשפט לפי סעיף זה ניתנת לערעור כפסק דין בפל</w:t>
      </w:r>
      <w:r>
        <w:rPr>
          <w:rStyle w:val="default"/>
          <w:rFonts w:cs="FrankRuehl"/>
          <w:rtl/>
        </w:rPr>
        <w:t>י</w:t>
      </w:r>
      <w:r>
        <w:rPr>
          <w:rStyle w:val="default"/>
          <w:rFonts w:cs="FrankRuehl" w:hint="cs"/>
          <w:rtl/>
        </w:rPr>
        <w:t>לים</w:t>
      </w:r>
      <w:r>
        <w:rPr>
          <w:rStyle w:val="default"/>
          <w:rFonts w:cs="FrankRuehl"/>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319" w:name="Rov1055"/>
      <w:r w:rsidRPr="000A2C9F">
        <w:rPr>
          <w:rFonts w:cs="FrankRuehl" w:hint="cs"/>
          <w:vanish/>
          <w:color w:val="FF0000"/>
          <w:szCs w:val="20"/>
          <w:shd w:val="clear" w:color="auto" w:fill="FFFF99"/>
          <w:rtl/>
        </w:rPr>
        <w:t>מיום 8.2.1980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9</w:t>
      </w:r>
    </w:p>
    <w:p w:rsidR="00D85AAC" w:rsidRPr="000A2C9F" w:rsidRDefault="00D85AAC">
      <w:pPr>
        <w:pStyle w:val="P33"/>
        <w:spacing w:before="0"/>
        <w:ind w:left="0" w:right="1134"/>
        <w:rPr>
          <w:rFonts w:cs="FrankRuehl" w:hint="cs"/>
          <w:vanish/>
          <w:szCs w:val="20"/>
          <w:shd w:val="clear" w:color="auto" w:fill="FFFF99"/>
          <w:rtl/>
        </w:rPr>
      </w:pPr>
      <w:hyperlink r:id="rId506"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61 (</w:t>
      </w:r>
      <w:hyperlink r:id="rId507"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קטן 80(ג)</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31.3.1995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41</w:t>
      </w:r>
    </w:p>
    <w:p w:rsidR="00D85AAC" w:rsidRPr="000A2C9F" w:rsidRDefault="00D85AAC">
      <w:pPr>
        <w:pStyle w:val="P00"/>
        <w:spacing w:before="0"/>
        <w:ind w:left="0" w:right="1134"/>
        <w:rPr>
          <w:rFonts w:cs="FrankRuehl" w:hint="cs"/>
          <w:vanish/>
          <w:szCs w:val="20"/>
          <w:shd w:val="clear" w:color="auto" w:fill="FFFF99"/>
          <w:rtl/>
        </w:rPr>
      </w:pPr>
      <w:hyperlink r:id="rId508" w:history="1">
        <w:r w:rsidRPr="000A2C9F">
          <w:rPr>
            <w:rFonts w:cs="FrankRuehl"/>
            <w:vanish/>
            <w:color w:val="0000FF"/>
            <w:szCs w:val="20"/>
            <w:u w:val="single"/>
            <w:shd w:val="clear" w:color="auto" w:fill="FFFF99"/>
            <w:rtl/>
          </w:rPr>
          <w:t>ס"ח תשנ"ה מס' 1514</w:t>
        </w:r>
      </w:hyperlink>
      <w:r w:rsidRPr="000A2C9F">
        <w:rPr>
          <w:rFonts w:cs="FrankRuehl" w:hint="cs"/>
          <w:vanish/>
          <w:szCs w:val="20"/>
          <w:shd w:val="clear" w:color="auto" w:fill="FFFF99"/>
          <w:rtl/>
        </w:rPr>
        <w:t xml:space="preserve"> מיום 31.3.1995 עמ' 168 (</w:t>
      </w:r>
      <w:hyperlink r:id="rId509"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2194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משפט שנפתח שלא דרך קובלנה וראה בית המשפט שלא היה יסוד להאשמה, או שראה נסיבות אחרות המצדיקות זאת, רשאי הוא לצוות כי אוצר המדינה ישלם לנאשם הוצאות הגנתו ופיצוי על מעצרו או מאסרו בשל האשמה שממנה זוכה </w:t>
      </w:r>
      <w:r w:rsidRPr="000A2C9F">
        <w:rPr>
          <w:rStyle w:val="default"/>
          <w:rFonts w:cs="FrankRuehl" w:hint="cs"/>
          <w:vanish/>
          <w:sz w:val="22"/>
          <w:szCs w:val="22"/>
          <w:u w:val="single"/>
          <w:shd w:val="clear" w:color="auto" w:fill="FFFF99"/>
          <w:rtl/>
        </w:rPr>
        <w:t>או בשל אישום שבוטל לפי ס' 94(ב) לחוק סדר הדין הפלילי [נוסח משולב], התשמ"ב - 1982</w:t>
      </w:r>
      <w:r w:rsidRPr="000A2C9F">
        <w:rPr>
          <w:rStyle w:val="default"/>
          <w:rFonts w:cs="FrankRuehl" w:hint="cs"/>
          <w:vanish/>
          <w:sz w:val="22"/>
          <w:szCs w:val="22"/>
          <w:shd w:val="clear" w:color="auto" w:fill="FFFF99"/>
          <w:rtl/>
        </w:rPr>
        <w:t>, בסכום שייראה לבית המשפט; במשפט שמנהל קובל רשאי בית המשפט להטיל על הקובל תשלום כאמור.</w:t>
      </w:r>
    </w:p>
    <w:p w:rsidR="00FB6E21" w:rsidRPr="000A2C9F" w:rsidRDefault="00FB6E21" w:rsidP="00FB6E21">
      <w:pPr>
        <w:pStyle w:val="P00"/>
        <w:spacing w:before="0"/>
        <w:ind w:left="0" w:right="1134"/>
        <w:rPr>
          <w:rFonts w:hint="cs"/>
          <w:vanish/>
          <w:szCs w:val="20"/>
          <w:shd w:val="clear" w:color="auto" w:fill="FFFF99"/>
          <w:rtl/>
        </w:rPr>
      </w:pPr>
    </w:p>
    <w:p w:rsidR="00FB6E21" w:rsidRPr="00FB6E21" w:rsidRDefault="00FB6E21" w:rsidP="00FB6E21">
      <w:pPr>
        <w:pStyle w:val="P00"/>
        <w:spacing w:before="0"/>
        <w:ind w:left="0" w:right="1134"/>
        <w:rPr>
          <w:rFonts w:cs="FrankRuehl" w:hint="cs"/>
          <w:sz w:val="2"/>
          <w:szCs w:val="2"/>
          <w:shd w:val="clear" w:color="auto" w:fill="FFFF99"/>
          <w:rtl/>
        </w:rPr>
      </w:pPr>
      <w:r w:rsidRPr="000A2C9F">
        <w:rPr>
          <w:rFonts w:cs="FrankRuehl" w:hint="cs"/>
          <w:vanish/>
          <w:sz w:val="22"/>
          <w:szCs w:val="22"/>
          <w:shd w:val="clear" w:color="auto" w:fill="FFFF99"/>
          <w:rtl/>
        </w:rPr>
        <w:t>המסמכים באתר מוגנים בזכות יוצרים. ייתכן כי הוטמנו סימנים מזהים להגנה על הזכויות</w:t>
      </w:r>
      <w:bookmarkEnd w:id="319"/>
    </w:p>
    <w:p w:rsidR="00D85AAC" w:rsidRDefault="00D85AAC" w:rsidP="005656E4">
      <w:pPr>
        <w:pStyle w:val="P00"/>
        <w:spacing w:before="72"/>
        <w:ind w:left="0" w:right="1134"/>
        <w:rPr>
          <w:rStyle w:val="default"/>
          <w:rFonts w:cs="FrankRuehl"/>
          <w:rtl/>
        </w:rPr>
      </w:pPr>
      <w:bookmarkStart w:id="320" w:name="Seif91"/>
      <w:bookmarkEnd w:id="320"/>
      <w:r>
        <w:rPr>
          <w:lang w:val="he-IL"/>
        </w:rPr>
        <w:pict>
          <v:rect id="_x0000_s2194" style="position:absolute;left:0;text-align:left;margin-left:464.5pt;margin-top:8.05pt;width:75.05pt;height:32pt;z-index:251307520"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sz w:val="18"/>
                      <w:szCs w:val="18"/>
                      <w:rtl/>
                    </w:rPr>
                    <w:t>הו</w:t>
                  </w:r>
                  <w:r>
                    <w:rPr>
                      <w:rFonts w:cs="Miriam" w:hint="cs"/>
                      <w:sz w:val="18"/>
                      <w:szCs w:val="18"/>
                      <w:rtl/>
                    </w:rPr>
                    <w:t>צא</w:t>
                  </w:r>
                  <w:r>
                    <w:rPr>
                      <w:rFonts w:cs="Miriam"/>
                      <w:sz w:val="18"/>
                      <w:szCs w:val="18"/>
                      <w:rtl/>
                    </w:rPr>
                    <w:t>ות</w:t>
                  </w:r>
                  <w:r>
                    <w:rPr>
                      <w:rFonts w:cs="Miriam" w:hint="cs"/>
                      <w:sz w:val="18"/>
                      <w:szCs w:val="18"/>
                      <w:rtl/>
                    </w:rPr>
                    <w:t xml:space="preserve"> ההגנה </w:t>
                  </w:r>
                  <w:r>
                    <w:rPr>
                      <w:rFonts w:cs="Miriam"/>
                      <w:sz w:val="18"/>
                      <w:szCs w:val="18"/>
                      <w:rtl/>
                    </w:rPr>
                    <w:t>על</w:t>
                  </w:r>
                  <w:r>
                    <w:rPr>
                      <w:rFonts w:cs="Miriam" w:hint="cs"/>
                      <w:sz w:val="18"/>
                      <w:szCs w:val="18"/>
                      <w:rtl/>
                    </w:rPr>
                    <w:t xml:space="preserve"> ה</w:t>
                  </w:r>
                  <w:r>
                    <w:rPr>
                      <w:rFonts w:cs="Miriam"/>
                      <w:sz w:val="18"/>
                      <w:szCs w:val="18"/>
                      <w:rtl/>
                    </w:rPr>
                    <w:t>מת</w:t>
                  </w:r>
                  <w:r>
                    <w:rPr>
                      <w:rFonts w:cs="Miriam" w:hint="cs"/>
                      <w:sz w:val="18"/>
                      <w:szCs w:val="18"/>
                      <w:rtl/>
                    </w:rPr>
                    <w:t xml:space="preserve">לונן </w:t>
                  </w:r>
                  <w:r>
                    <w:rPr>
                      <w:rFonts w:cs="Miriam"/>
                      <w:sz w:val="18"/>
                      <w:szCs w:val="18"/>
                      <w:rtl/>
                    </w:rPr>
                    <w:t>[י</w:t>
                  </w:r>
                  <w:r>
                    <w:rPr>
                      <w:rFonts w:cs="Miriam" w:hint="cs"/>
                      <w:sz w:val="18"/>
                      <w:szCs w:val="18"/>
                      <w:rtl/>
                    </w:rPr>
                    <w:t>א/44]</w:t>
                  </w:r>
                </w:p>
              </w:txbxContent>
            </v:textbox>
            <w10:anchorlock/>
          </v:rect>
        </w:pict>
      </w:r>
      <w:r>
        <w:rPr>
          <w:rStyle w:val="big-number"/>
          <w:rFonts w:cs="Miriam"/>
          <w:rtl/>
        </w:rPr>
        <w:t>81.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יכ</w:t>
      </w:r>
      <w:r>
        <w:rPr>
          <w:rStyle w:val="default"/>
          <w:rFonts w:cs="FrankRuehl"/>
          <w:rtl/>
        </w:rPr>
        <w:t xml:space="preserve">ה </w:t>
      </w:r>
      <w:r>
        <w:rPr>
          <w:rStyle w:val="default"/>
          <w:rFonts w:cs="FrankRuehl" w:hint="cs"/>
          <w:rtl/>
        </w:rPr>
        <w:t>בית המשפט את הנאשם לאח</w:t>
      </w:r>
      <w:r>
        <w:rPr>
          <w:rStyle w:val="default"/>
          <w:rFonts w:cs="FrankRuehl"/>
          <w:rtl/>
        </w:rPr>
        <w:t xml:space="preserve">ר </w:t>
      </w:r>
      <w:r>
        <w:rPr>
          <w:rStyle w:val="default"/>
          <w:rFonts w:cs="FrankRuehl" w:hint="cs"/>
          <w:rtl/>
        </w:rPr>
        <w:t>שר</w:t>
      </w:r>
      <w:r>
        <w:rPr>
          <w:rStyle w:val="default"/>
          <w:rFonts w:cs="FrankRuehl"/>
          <w:rtl/>
        </w:rPr>
        <w:t>אה</w:t>
      </w:r>
      <w:r>
        <w:rPr>
          <w:rStyle w:val="default"/>
          <w:rFonts w:cs="FrankRuehl" w:hint="cs"/>
          <w:rtl/>
        </w:rPr>
        <w:t xml:space="preserve"> כי התלונה שגרמה למשפט הוגשה בקלות ראש או לשם קינטור או ללא יסוד, רשאי הוא לחייב את המתלונן, לאחר שנתן לו הזדמנות סבירה לטעון טענותיו ל</w:t>
      </w:r>
      <w:r>
        <w:rPr>
          <w:rStyle w:val="default"/>
          <w:rFonts w:cs="FrankRuehl"/>
          <w:rtl/>
        </w:rPr>
        <w:t>ע</w:t>
      </w:r>
      <w:r>
        <w:rPr>
          <w:rStyle w:val="default"/>
          <w:rFonts w:cs="FrankRuehl" w:hint="cs"/>
          <w:rtl/>
        </w:rPr>
        <w:t>נין</w:t>
      </w:r>
      <w:r>
        <w:rPr>
          <w:rStyle w:val="default"/>
          <w:rFonts w:cs="FrankRuehl"/>
          <w:rtl/>
        </w:rPr>
        <w:t xml:space="preserve"> </w:t>
      </w:r>
      <w:r>
        <w:rPr>
          <w:rStyle w:val="default"/>
          <w:rFonts w:cs="FrankRuehl" w:hint="cs"/>
          <w:rtl/>
        </w:rPr>
        <w:t>זה, בתשלום הוצאות הגנתו של הנאשם והוצאות התביעה, כפי שיקבע בית המשפט.</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ערעור על חיוב לפי סעיף קטן (א</w:t>
      </w:r>
      <w:r>
        <w:rPr>
          <w:rStyle w:val="default"/>
          <w:rFonts w:cs="FrankRuehl"/>
          <w:rtl/>
        </w:rPr>
        <w:t>), ד</w:t>
      </w:r>
      <w:r>
        <w:rPr>
          <w:rStyle w:val="default"/>
          <w:rFonts w:cs="FrankRuehl" w:hint="cs"/>
          <w:rtl/>
        </w:rPr>
        <w:t>ין</w:t>
      </w:r>
      <w:r>
        <w:rPr>
          <w:rStyle w:val="default"/>
          <w:rFonts w:cs="FrankRuehl"/>
          <w:rtl/>
        </w:rPr>
        <w:t xml:space="preserve"> ה</w:t>
      </w:r>
      <w:r>
        <w:rPr>
          <w:rStyle w:val="default"/>
          <w:rFonts w:cs="FrankRuehl" w:hint="cs"/>
          <w:rtl/>
        </w:rPr>
        <w:t>מתלונן כדין נאשם שהורשע, ולענין גביית ההוצאות רואים את החיוב בהן כפסק דין של אותו בית משפט שניתן בתובענה אזרחית לטובת הזכאי נגד</w:t>
      </w:r>
      <w:r>
        <w:rPr>
          <w:rStyle w:val="default"/>
          <w:rFonts w:cs="FrankRuehl"/>
          <w:rtl/>
        </w:rPr>
        <w:t xml:space="preserve"> </w:t>
      </w:r>
      <w:r>
        <w:rPr>
          <w:rStyle w:val="default"/>
          <w:rFonts w:cs="FrankRuehl" w:hint="cs"/>
          <w:rtl/>
        </w:rPr>
        <w:t>המתלונן.</w:t>
      </w:r>
    </w:p>
    <w:p w:rsidR="00D85AAC" w:rsidRDefault="00D85AAC">
      <w:pPr>
        <w:pStyle w:val="header-2"/>
        <w:ind w:left="0" w:right="1134"/>
        <w:rPr>
          <w:rFonts w:cs="Miriam" w:hint="cs"/>
          <w:rtl/>
        </w:rPr>
      </w:pPr>
      <w:bookmarkStart w:id="321" w:name="hed223"/>
      <w:bookmarkEnd w:id="321"/>
      <w:r>
        <w:rPr>
          <w:rFonts w:cs="Miriam"/>
        </w:rPr>
        <w:pict>
          <v:rect id="_x0000_s2195" style="position:absolute;left:0;text-align:left;margin-left:464.5pt;margin-top:8.05pt;width:75.05pt;height:34pt;z-index:251308544" o:allowincell="f" filled="f" stroked="f" strokecolor="lime" strokeweight=".25pt">
            <v:textbox style="mso-next-textbox:#_x0000_s2195" inset="0,0,0,0">
              <w:txbxContent>
                <w:p w:rsidR="008657E3" w:rsidRDefault="008657E3">
                  <w:pPr>
                    <w:spacing w:line="160" w:lineRule="exact"/>
                    <w:jc w:val="left"/>
                    <w:rPr>
                      <w:rFonts w:cs="Miriam" w:hint="cs"/>
                      <w:sz w:val="18"/>
                      <w:szCs w:val="18"/>
                      <w:rtl/>
                    </w:rPr>
                  </w:pPr>
                  <w:r>
                    <w:rPr>
                      <w:rFonts w:cs="Miriam" w:hint="cs"/>
                      <w:sz w:val="18"/>
                      <w:szCs w:val="18"/>
                      <w:rtl/>
                    </w:rPr>
                    <w:t>(תיקון מס' 25) תשמ"ט-1989</w:t>
                  </w:r>
                </w:p>
                <w:p w:rsidR="008657E3" w:rsidRDefault="008657E3">
                  <w:pPr>
                    <w:spacing w:line="160" w:lineRule="exact"/>
                    <w:jc w:val="left"/>
                    <w:rPr>
                      <w:rFonts w:cs="Miriam"/>
                      <w:sz w:val="18"/>
                      <w:szCs w:val="18"/>
                      <w:rtl/>
                    </w:rPr>
                  </w:pPr>
                  <w:r>
                    <w:rPr>
                      <w:rFonts w:cs="Miriam" w:hint="cs"/>
                      <w:sz w:val="18"/>
                      <w:szCs w:val="18"/>
                      <w:rtl/>
                    </w:rPr>
                    <w:t>(תיקון מ</w:t>
                  </w:r>
                  <w:r>
                    <w:rPr>
                      <w:rFonts w:cs="Miriam"/>
                      <w:sz w:val="18"/>
                      <w:szCs w:val="18"/>
                      <w:rtl/>
                    </w:rPr>
                    <w:t>ס' 49)</w:t>
                  </w:r>
                </w:p>
                <w:p w:rsidR="008657E3" w:rsidRDefault="008657E3">
                  <w:pPr>
                    <w:spacing w:line="160" w:lineRule="exact"/>
                    <w:jc w:val="left"/>
                    <w:rPr>
                      <w:rFonts w:cs="Miriam"/>
                      <w:sz w:val="18"/>
                      <w:szCs w:val="18"/>
                      <w:rtl/>
                    </w:rPr>
                  </w:pPr>
                  <w:r>
                    <w:rPr>
                      <w:rFonts w:cs="Miriam"/>
                      <w:sz w:val="18"/>
                      <w:szCs w:val="18"/>
                      <w:rtl/>
                    </w:rPr>
                    <w:t>תש</w:t>
                  </w:r>
                  <w:r>
                    <w:rPr>
                      <w:rFonts w:cs="Miriam" w:hint="cs"/>
                      <w:sz w:val="18"/>
                      <w:szCs w:val="18"/>
                      <w:rtl/>
                    </w:rPr>
                    <w:t>נ"</w:t>
                  </w:r>
                  <w:r>
                    <w:rPr>
                      <w:rFonts w:cs="Miriam"/>
                      <w:sz w:val="18"/>
                      <w:szCs w:val="18"/>
                      <w:rtl/>
                    </w:rPr>
                    <w:t>ו</w:t>
                  </w:r>
                  <w:r>
                    <w:rPr>
                      <w:rFonts w:cs="Miriam" w:hint="cs"/>
                      <w:sz w:val="18"/>
                      <w:szCs w:val="18"/>
                      <w:rtl/>
                    </w:rPr>
                    <w:t>-</w:t>
                  </w:r>
                  <w:r>
                    <w:rPr>
                      <w:rFonts w:cs="Miriam"/>
                      <w:sz w:val="18"/>
                      <w:szCs w:val="18"/>
                      <w:rtl/>
                    </w:rPr>
                    <w:t>1996</w:t>
                  </w:r>
                </w:p>
              </w:txbxContent>
            </v:textbox>
            <w10:anchorlock/>
          </v:rect>
        </w:pict>
      </w:r>
      <w:r>
        <w:rPr>
          <w:rFonts w:cs="Miriam"/>
          <w:rtl/>
        </w:rPr>
        <w:t>סי</w:t>
      </w:r>
      <w:r>
        <w:rPr>
          <w:rFonts w:cs="Miriam" w:hint="cs"/>
          <w:rtl/>
        </w:rPr>
        <w:t>מן</w:t>
      </w:r>
      <w:r>
        <w:rPr>
          <w:rFonts w:cs="Miriam"/>
          <w:rtl/>
        </w:rPr>
        <w:t xml:space="preserve"> ז</w:t>
      </w:r>
      <w:r>
        <w:rPr>
          <w:rFonts w:cs="Miriam" w:hint="cs"/>
          <w:rtl/>
        </w:rPr>
        <w:t>': טיפול בקהילה</w:t>
      </w:r>
    </w:p>
    <w:bookmarkStart w:id="322" w:name="Rov952"/>
    <w:p w:rsidR="00D85AAC" w:rsidRDefault="00D85AAC">
      <w:pPr>
        <w:pStyle w:val="P00"/>
        <w:spacing w:before="0"/>
        <w:ind w:left="0" w:right="1134"/>
        <w:rPr>
          <w:rStyle w:val="default"/>
          <w:rFonts w:cs="FrankRuehl" w:hint="cs"/>
          <w:sz w:val="2"/>
          <w:szCs w:val="2"/>
          <w:rtl/>
        </w:rPr>
      </w:pPr>
      <w:r w:rsidRPr="000A2C9F">
        <w:rPr>
          <w:rStyle w:val="default"/>
          <w:rFonts w:cs="FrankRuehl"/>
          <w:vanish/>
          <w:sz w:val="22"/>
          <w:szCs w:val="22"/>
          <w:shd w:val="clear" w:color="auto" w:fill="FFFF99"/>
          <w:rtl/>
        </w:rPr>
        <w:fldChar w:fldCharType="begin"/>
      </w:r>
      <w:r w:rsidR="00C611AD" w:rsidRPr="000A2C9F">
        <w:rPr>
          <w:rStyle w:val="default"/>
          <w:rFonts w:cs="FrankRuehl"/>
          <w:vanish/>
          <w:sz w:val="22"/>
          <w:szCs w:val="22"/>
          <w:shd w:val="clear" w:color="auto" w:fill="FFFF99"/>
        </w:rPr>
        <w:instrText>HYPERLINK</w:instrText>
      </w:r>
      <w:r w:rsidR="00C611AD" w:rsidRPr="000A2C9F">
        <w:rPr>
          <w:rStyle w:val="default"/>
          <w:rFonts w:cs="FrankRuehl"/>
          <w:vanish/>
          <w:sz w:val="22"/>
          <w:szCs w:val="22"/>
          <w:shd w:val="clear" w:color="auto" w:fill="FFFF99"/>
          <w:rtl/>
        </w:rPr>
        <w:instrText xml:space="preserve"> "</w:instrText>
      </w:r>
      <w:r w:rsidR="00C611AD" w:rsidRPr="000A2C9F">
        <w:rPr>
          <w:rStyle w:val="default"/>
          <w:rFonts w:cs="FrankRuehl"/>
          <w:vanish/>
          <w:sz w:val="22"/>
          <w:szCs w:val="22"/>
          <w:shd w:val="clear" w:color="auto" w:fill="FFFF99"/>
        </w:rPr>
        <w:instrText>http://www.nevo.co.il/Law_word/law01/073_002_s07.doc</w:instrText>
      </w:r>
      <w:r w:rsidR="00C611AD" w:rsidRPr="000A2C9F">
        <w:rPr>
          <w:rStyle w:val="default"/>
          <w:rFonts w:cs="FrankRuehl"/>
          <w:vanish/>
          <w:sz w:val="22"/>
          <w:szCs w:val="22"/>
          <w:shd w:val="clear" w:color="auto" w:fill="FFFF99"/>
          <w:rtl/>
        </w:rPr>
        <w:instrText>"</w:instrText>
      </w:r>
      <w:r w:rsidR="00C611AD" w:rsidRPr="000A2C9F">
        <w:rPr>
          <w:rFonts w:cs="FrankRuehl"/>
          <w:vanish/>
          <w:sz w:val="22"/>
          <w:szCs w:val="22"/>
          <w:shd w:val="clear" w:color="auto" w:fill="FFFF99"/>
        </w:rPr>
      </w:r>
      <w:r w:rsidRPr="000A2C9F">
        <w:rPr>
          <w:rStyle w:val="default"/>
          <w:rFonts w:cs="FrankRuehl"/>
          <w:vanish/>
          <w:sz w:val="22"/>
          <w:szCs w:val="22"/>
          <w:shd w:val="clear" w:color="auto" w:fill="FFFF99"/>
          <w:rtl/>
        </w:rPr>
        <w:fldChar w:fldCharType="separate"/>
      </w:r>
      <w:r w:rsidRPr="000A2C9F">
        <w:rPr>
          <w:rStyle w:val="Hyperlink"/>
          <w:rFonts w:cs="FrankRuehl" w:hint="cs"/>
          <w:vanish/>
          <w:sz w:val="22"/>
          <w:szCs w:val="22"/>
          <w:shd w:val="clear" w:color="auto" w:fill="FFFF99"/>
          <w:rtl/>
        </w:rPr>
        <w:t xml:space="preserve">רבדים </w:t>
      </w:r>
      <w:r w:rsidRPr="000A2C9F">
        <w:rPr>
          <w:rStyle w:val="Hyperlink"/>
          <w:rFonts w:cs="FrankRuehl" w:hint="cs"/>
          <w:vanish/>
          <w:sz w:val="22"/>
          <w:szCs w:val="22"/>
          <w:shd w:val="clear" w:color="auto" w:fill="FFFF99"/>
          <w:rtl/>
        </w:rPr>
        <w:t>ל</w:t>
      </w:r>
      <w:r w:rsidRPr="000A2C9F">
        <w:rPr>
          <w:rStyle w:val="Hyperlink"/>
          <w:rFonts w:cs="FrankRuehl" w:hint="cs"/>
          <w:vanish/>
          <w:sz w:val="22"/>
          <w:szCs w:val="22"/>
          <w:shd w:val="clear" w:color="auto" w:fill="FFFF99"/>
          <w:rtl/>
        </w:rPr>
        <w:t>סימן ז'</w:t>
      </w:r>
      <w:r w:rsidRPr="000A2C9F">
        <w:rPr>
          <w:rStyle w:val="default"/>
          <w:rFonts w:cs="FrankRuehl"/>
          <w:vanish/>
          <w:sz w:val="22"/>
          <w:szCs w:val="22"/>
          <w:shd w:val="clear" w:color="auto" w:fill="FFFF99"/>
          <w:rtl/>
        </w:rPr>
        <w:fldChar w:fldCharType="end"/>
      </w:r>
      <w:bookmarkEnd w:id="322"/>
    </w:p>
    <w:p w:rsidR="00D85AAC" w:rsidRDefault="00D85AAC">
      <w:pPr>
        <w:pStyle w:val="P00"/>
        <w:spacing w:before="72"/>
        <w:ind w:left="0" w:right="1134"/>
        <w:rPr>
          <w:rStyle w:val="default"/>
          <w:rFonts w:cs="FrankRuehl"/>
          <w:rtl/>
        </w:rPr>
      </w:pPr>
    </w:p>
    <w:p w:rsidR="00D85AAC" w:rsidRPr="000A2C9F" w:rsidRDefault="00D85AAC">
      <w:pPr>
        <w:pStyle w:val="P33"/>
        <w:spacing w:before="0"/>
        <w:ind w:left="0" w:right="1134"/>
        <w:rPr>
          <w:rFonts w:cs="FrankRuehl" w:hint="cs"/>
          <w:vanish/>
          <w:color w:val="FF0000"/>
          <w:szCs w:val="20"/>
          <w:shd w:val="clear" w:color="auto" w:fill="FFFF99"/>
          <w:rtl/>
        </w:rPr>
      </w:pPr>
      <w:bookmarkStart w:id="323" w:name="Rov953"/>
      <w:r w:rsidRPr="000A2C9F">
        <w:rPr>
          <w:rFonts w:cs="FrankRuehl" w:hint="cs"/>
          <w:vanish/>
          <w:color w:val="FF0000"/>
          <w:szCs w:val="20"/>
          <w:shd w:val="clear" w:color="auto" w:fill="FFFF99"/>
          <w:rtl/>
        </w:rPr>
        <w:t>מיום 3.2.1990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25</w:t>
      </w:r>
    </w:p>
    <w:p w:rsidR="00D85AAC" w:rsidRPr="000A2C9F" w:rsidRDefault="00D85AAC">
      <w:pPr>
        <w:pStyle w:val="P33"/>
        <w:spacing w:before="0"/>
        <w:ind w:left="0" w:right="1134"/>
        <w:rPr>
          <w:rFonts w:cs="FrankRuehl" w:hint="cs"/>
          <w:vanish/>
          <w:szCs w:val="20"/>
          <w:shd w:val="clear" w:color="auto" w:fill="FFFF99"/>
          <w:rtl/>
        </w:rPr>
      </w:pPr>
      <w:hyperlink r:id="rId510" w:history="1">
        <w:r w:rsidRPr="000A2C9F">
          <w:rPr>
            <w:rFonts w:cs="FrankRuehl"/>
            <w:vanish/>
            <w:color w:val="0000FF"/>
            <w:szCs w:val="20"/>
            <w:u w:val="single"/>
            <w:shd w:val="clear" w:color="auto" w:fill="FFFF99"/>
            <w:rtl/>
          </w:rPr>
          <w:t>ס"ח תשמ"ט מס' 1283</w:t>
        </w:r>
      </w:hyperlink>
      <w:r w:rsidRPr="000A2C9F">
        <w:rPr>
          <w:rFonts w:cs="FrankRuehl" w:hint="cs"/>
          <w:vanish/>
          <w:szCs w:val="20"/>
          <w:shd w:val="clear" w:color="auto" w:fill="FFFF99"/>
          <w:rtl/>
        </w:rPr>
        <w:t xml:space="preserve"> מיום 3.8.1989 עמ' 87 (</w:t>
      </w:r>
      <w:hyperlink r:id="rId511"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1893</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החלפת סימן ז'</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החזקת במוסד סגור</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21.3.1996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49</w:t>
      </w:r>
    </w:p>
    <w:p w:rsidR="00D85AAC" w:rsidRPr="000A2C9F" w:rsidRDefault="00D85AAC">
      <w:pPr>
        <w:pStyle w:val="P33"/>
        <w:spacing w:before="0"/>
        <w:ind w:left="0" w:right="1134"/>
        <w:rPr>
          <w:rFonts w:cs="FrankRuehl" w:hint="cs"/>
          <w:vanish/>
          <w:szCs w:val="20"/>
          <w:shd w:val="clear" w:color="auto" w:fill="FFFF99"/>
          <w:rtl/>
        </w:rPr>
      </w:pPr>
      <w:hyperlink r:id="rId512" w:history="1">
        <w:r w:rsidRPr="000A2C9F">
          <w:rPr>
            <w:rFonts w:cs="FrankRuehl"/>
            <w:vanish/>
            <w:color w:val="0000FF"/>
            <w:szCs w:val="20"/>
            <w:u w:val="single"/>
            <w:shd w:val="clear" w:color="auto" w:fill="FFFF99"/>
            <w:rtl/>
          </w:rPr>
          <w:t>ס"ח תשנ"ו מס' 1583</w:t>
        </w:r>
      </w:hyperlink>
      <w:r w:rsidRPr="000A2C9F">
        <w:rPr>
          <w:rFonts w:cs="FrankRuehl" w:hint="cs"/>
          <w:vanish/>
          <w:szCs w:val="20"/>
          <w:shd w:val="clear" w:color="auto" w:fill="FFFF99"/>
          <w:rtl/>
        </w:rPr>
        <w:t xml:space="preserve"> מיום 21.3.1996 עמ' 241 (</w:t>
      </w:r>
      <w:hyperlink r:id="rId513" w:history="1">
        <w:r w:rsidRPr="000A2C9F">
          <w:rPr>
            <w:rFonts w:cs="FrankRuehl"/>
            <w:vanish/>
            <w:color w:val="0000FF"/>
            <w:szCs w:val="20"/>
            <w:u w:val="single"/>
            <w:shd w:val="clear" w:color="auto" w:fill="FFFF99"/>
            <w:rtl/>
          </w:rPr>
          <w:t>ה"ח 2496</w:t>
        </w:r>
      </w:hyperlink>
      <w:r w:rsidRPr="000A2C9F">
        <w:rPr>
          <w:rFonts w:cs="FrankRuehl" w:hint="cs"/>
          <w:vanish/>
          <w:szCs w:val="20"/>
          <w:shd w:val="clear" w:color="auto" w:fill="FFFF99"/>
          <w:rtl/>
        </w:rPr>
        <w:t>)</w:t>
      </w:r>
    </w:p>
    <w:p w:rsidR="00D85AAC" w:rsidRDefault="00D85AAC">
      <w:pPr>
        <w:pStyle w:val="P33"/>
        <w:ind w:left="0" w:right="1134"/>
        <w:rPr>
          <w:rFonts w:cs="Miriam" w:hint="cs"/>
          <w:sz w:val="2"/>
          <w:szCs w:val="2"/>
          <w:u w:val="single"/>
          <w:shd w:val="clear" w:color="auto" w:fill="FFFF99"/>
          <w:rtl/>
        </w:rPr>
      </w:pPr>
      <w:r w:rsidRPr="000A2C9F">
        <w:rPr>
          <w:rFonts w:cs="Miriam" w:hint="cs"/>
          <w:vanish/>
          <w:sz w:val="16"/>
          <w:szCs w:val="16"/>
          <w:shd w:val="clear" w:color="auto" w:fill="FFFF99"/>
          <w:rtl/>
        </w:rPr>
        <w:t xml:space="preserve">סימן ז': </w:t>
      </w:r>
      <w:r w:rsidRPr="000A2C9F">
        <w:rPr>
          <w:rFonts w:cs="Miriam" w:hint="cs"/>
          <w:strike/>
          <w:vanish/>
          <w:sz w:val="16"/>
          <w:szCs w:val="16"/>
          <w:shd w:val="clear" w:color="auto" w:fill="FFFF99"/>
          <w:rtl/>
        </w:rPr>
        <w:t>טיפול במשתמשים בסמים</w:t>
      </w:r>
      <w:r w:rsidRPr="000A2C9F">
        <w:rPr>
          <w:rFonts w:cs="Miriam" w:hint="cs"/>
          <w:vanish/>
          <w:sz w:val="16"/>
          <w:szCs w:val="16"/>
          <w:shd w:val="clear" w:color="auto" w:fill="FFFF99"/>
          <w:rtl/>
        </w:rPr>
        <w:t xml:space="preserve"> </w:t>
      </w:r>
      <w:r w:rsidRPr="000A2C9F">
        <w:rPr>
          <w:rFonts w:cs="Miriam" w:hint="cs"/>
          <w:vanish/>
          <w:sz w:val="16"/>
          <w:szCs w:val="16"/>
          <w:u w:val="single"/>
          <w:shd w:val="clear" w:color="auto" w:fill="FFFF99"/>
          <w:rtl/>
        </w:rPr>
        <w:t>טיפול בקהילה</w:t>
      </w:r>
      <w:bookmarkEnd w:id="323"/>
    </w:p>
    <w:p w:rsidR="00D85AAC" w:rsidRDefault="00D85AAC" w:rsidP="005656E4">
      <w:pPr>
        <w:pStyle w:val="P00"/>
        <w:spacing w:before="72"/>
        <w:ind w:left="0" w:right="1134"/>
        <w:rPr>
          <w:rStyle w:val="default"/>
          <w:rFonts w:cs="FrankRuehl" w:hint="cs"/>
          <w:rtl/>
        </w:rPr>
      </w:pPr>
      <w:bookmarkStart w:id="324" w:name="Seif92"/>
      <w:bookmarkEnd w:id="324"/>
      <w:r>
        <w:rPr>
          <w:lang w:val="he-IL"/>
        </w:rPr>
        <w:pict>
          <v:rect id="_x0000_s2196" style="position:absolute;left:0;text-align:left;margin-left:464.5pt;margin-top:8.05pt;width:75.05pt;height:51.8pt;z-index:251309568" o:allowincell="f" filled="f" stroked="f" strokecolor="lime" strokeweight=".25pt">
            <v:textbox style="mso-next-textbox:#_x0000_s2196" inset="0,0,0,0">
              <w:txbxContent>
                <w:p w:rsidR="008657E3" w:rsidRDefault="008657E3">
                  <w:pPr>
                    <w:spacing w:line="160" w:lineRule="exact"/>
                    <w:jc w:val="left"/>
                    <w:rPr>
                      <w:rFonts w:cs="Miriam"/>
                      <w:noProof/>
                      <w:sz w:val="18"/>
                      <w:szCs w:val="18"/>
                      <w:rtl/>
                    </w:rPr>
                  </w:pPr>
                  <w:r>
                    <w:rPr>
                      <w:rFonts w:cs="Miriam"/>
                      <w:sz w:val="18"/>
                      <w:szCs w:val="18"/>
                      <w:rtl/>
                    </w:rPr>
                    <w:t>טי</w:t>
                  </w:r>
                  <w:r>
                    <w:rPr>
                      <w:rFonts w:cs="Miriam" w:hint="cs"/>
                      <w:sz w:val="18"/>
                      <w:szCs w:val="18"/>
                      <w:rtl/>
                    </w:rPr>
                    <w:t>פו</w:t>
                  </w:r>
                  <w:r>
                    <w:rPr>
                      <w:rFonts w:cs="Miriam"/>
                      <w:sz w:val="18"/>
                      <w:szCs w:val="18"/>
                      <w:rtl/>
                    </w:rPr>
                    <w:t xml:space="preserve">ל </w:t>
                  </w:r>
                  <w:r>
                    <w:rPr>
                      <w:rFonts w:cs="Miriam" w:hint="cs"/>
                      <w:sz w:val="18"/>
                      <w:szCs w:val="18"/>
                      <w:rtl/>
                    </w:rPr>
                    <w:t>במשתמשים</w:t>
                  </w:r>
                </w:p>
                <w:p w:rsidR="008657E3" w:rsidRDefault="008657E3">
                  <w:pPr>
                    <w:spacing w:line="160" w:lineRule="exact"/>
                    <w:jc w:val="left"/>
                    <w:rPr>
                      <w:rFonts w:cs="Miriam"/>
                      <w:noProof/>
                      <w:sz w:val="18"/>
                      <w:szCs w:val="18"/>
                      <w:rtl/>
                    </w:rPr>
                  </w:pPr>
                  <w:r>
                    <w:rPr>
                      <w:rFonts w:cs="Miriam"/>
                      <w:sz w:val="18"/>
                      <w:szCs w:val="18"/>
                      <w:rtl/>
                    </w:rPr>
                    <w:t>בס</w:t>
                  </w:r>
                  <w:r>
                    <w:rPr>
                      <w:rFonts w:cs="Miriam" w:hint="cs"/>
                      <w:sz w:val="18"/>
                      <w:szCs w:val="18"/>
                      <w:rtl/>
                    </w:rPr>
                    <w:t>מי</w:t>
                  </w:r>
                  <w:r>
                    <w:rPr>
                      <w:rFonts w:cs="Miriam"/>
                      <w:sz w:val="18"/>
                      <w:szCs w:val="18"/>
                      <w:rtl/>
                    </w:rPr>
                    <w:t>ם</w:t>
                  </w:r>
                </w:p>
                <w:p w:rsidR="008657E3" w:rsidRDefault="008657E3">
                  <w:pPr>
                    <w:spacing w:line="160" w:lineRule="exact"/>
                    <w:jc w:val="left"/>
                    <w:rPr>
                      <w:rFonts w:cs="Miriam" w:hint="cs"/>
                      <w:noProof/>
                      <w:sz w:val="18"/>
                      <w:szCs w:val="18"/>
                      <w:rtl/>
                    </w:rPr>
                  </w:pPr>
                  <w:r>
                    <w:rPr>
                      <w:rFonts w:cs="Miriam" w:hint="cs"/>
                      <w:sz w:val="18"/>
                      <w:szCs w:val="18"/>
                      <w:rtl/>
                    </w:rPr>
                    <w:t xml:space="preserve">(תיקון מס' 25) </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ט</w:t>
                  </w:r>
                  <w:r>
                    <w:rPr>
                      <w:rFonts w:cs="Miriam" w:hint="cs"/>
                      <w:sz w:val="18"/>
                      <w:szCs w:val="18"/>
                      <w:rtl/>
                    </w:rPr>
                    <w:t>-</w:t>
                  </w:r>
                  <w:r>
                    <w:rPr>
                      <w:rFonts w:cs="Miriam"/>
                      <w:sz w:val="18"/>
                      <w:szCs w:val="18"/>
                      <w:rtl/>
                    </w:rPr>
                    <w:t>1989</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Style w:val="big-number"/>
          <w:rFonts w:cs="Miriam"/>
          <w:rtl/>
        </w:rPr>
        <w:t>82.</w:t>
      </w:r>
      <w:r>
        <w:rPr>
          <w:rStyle w:val="big-number"/>
          <w:rFonts w:cs="Miriam"/>
          <w:rtl/>
        </w:rPr>
        <w:tab/>
      </w:r>
      <w:r>
        <w:rPr>
          <w:rStyle w:val="default"/>
          <w:rFonts w:cs="FrankRuehl"/>
          <w:rtl/>
        </w:rPr>
        <w:t>הו</w:t>
      </w:r>
      <w:r>
        <w:rPr>
          <w:rStyle w:val="default"/>
          <w:rFonts w:cs="FrankRuehl" w:hint="cs"/>
          <w:rtl/>
        </w:rPr>
        <w:t>רש</w:t>
      </w:r>
      <w:r>
        <w:rPr>
          <w:rStyle w:val="default"/>
          <w:rFonts w:cs="FrankRuehl"/>
          <w:rtl/>
        </w:rPr>
        <w:t xml:space="preserve">ע </w:t>
      </w:r>
      <w:r>
        <w:rPr>
          <w:rStyle w:val="default"/>
          <w:rFonts w:cs="FrankRuehl" w:hint="cs"/>
          <w:rtl/>
        </w:rPr>
        <w:t>אדם ונוכח בית המשפט כי הוא משתמש בסמים מסוכנים, כמשמעותם בפקודת הסמים המסוכני</w:t>
      </w:r>
      <w:r>
        <w:rPr>
          <w:rStyle w:val="default"/>
          <w:rFonts w:cs="FrankRuehl"/>
          <w:rtl/>
        </w:rPr>
        <w:t>ם [</w:t>
      </w:r>
      <w:r>
        <w:rPr>
          <w:rStyle w:val="default"/>
          <w:rFonts w:cs="FrankRuehl" w:hint="cs"/>
          <w:rtl/>
        </w:rPr>
        <w:t>נו</w:t>
      </w:r>
      <w:r>
        <w:rPr>
          <w:rStyle w:val="default"/>
          <w:rFonts w:cs="FrankRuehl"/>
          <w:rtl/>
        </w:rPr>
        <w:t>סח</w:t>
      </w:r>
      <w:r>
        <w:rPr>
          <w:rStyle w:val="default"/>
          <w:rFonts w:cs="FrankRuehl" w:hint="cs"/>
          <w:rtl/>
        </w:rPr>
        <w:t xml:space="preserve"> חדש], תשל"ג-</w:t>
      </w:r>
      <w:r>
        <w:rPr>
          <w:rStyle w:val="default"/>
          <w:rFonts w:cs="FrankRuehl"/>
          <w:rtl/>
        </w:rPr>
        <w:t xml:space="preserve">1973, </w:t>
      </w:r>
      <w:r>
        <w:rPr>
          <w:rStyle w:val="default"/>
          <w:rFonts w:cs="FrankRuehl" w:hint="cs"/>
          <w:rtl/>
        </w:rPr>
        <w:t>רש</w:t>
      </w:r>
      <w:r>
        <w:rPr>
          <w:rStyle w:val="default"/>
          <w:rFonts w:cs="FrankRuehl"/>
          <w:rtl/>
        </w:rPr>
        <w:t>אי</w:t>
      </w:r>
      <w:r>
        <w:rPr>
          <w:rStyle w:val="default"/>
          <w:rFonts w:cs="FrankRuehl" w:hint="cs"/>
          <w:rtl/>
        </w:rPr>
        <w:t xml:space="preserve"> בית המשפט להטיל עליו בצו - מב</w:t>
      </w:r>
      <w:r>
        <w:rPr>
          <w:rStyle w:val="default"/>
          <w:rFonts w:cs="FrankRuehl"/>
          <w:rtl/>
        </w:rPr>
        <w:t>חן</w:t>
      </w:r>
      <w:r>
        <w:rPr>
          <w:rStyle w:val="default"/>
          <w:rFonts w:cs="FrankRuehl" w:hint="cs"/>
          <w:rtl/>
        </w:rPr>
        <w:t xml:space="preserve"> שבמסגרתו יעבור הנידון טיפול בקהילה, בתקופה ובהתאם לתכנית שיורה בית המשפט; ורשאי בית המשפט לתת צו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ור בלא להרשיע את הנאשם</w:t>
      </w:r>
      <w:r>
        <w:rPr>
          <w:rStyle w:val="default"/>
          <w:rFonts w:cs="FrankRuehl"/>
          <w:rtl/>
        </w:rPr>
        <w:t>, א</w:t>
      </w:r>
      <w:r>
        <w:rPr>
          <w:rStyle w:val="default"/>
          <w:rFonts w:cs="FrankRuehl" w:hint="cs"/>
          <w:rtl/>
        </w:rPr>
        <w:t>ף אם תלוי ועומד נגדו מאסר על תנאי שניתן לצוות על הפעלתו.</w:t>
      </w:r>
    </w:p>
    <w:p w:rsidR="00D85AAC" w:rsidRPr="000A2C9F" w:rsidRDefault="00D85AAC">
      <w:pPr>
        <w:pStyle w:val="P33"/>
        <w:spacing w:before="0"/>
        <w:ind w:left="0" w:right="1134"/>
        <w:rPr>
          <w:rFonts w:cs="FrankRuehl" w:hint="cs"/>
          <w:vanish/>
          <w:color w:val="FF0000"/>
          <w:szCs w:val="20"/>
          <w:shd w:val="clear" w:color="auto" w:fill="FFFF99"/>
          <w:rtl/>
        </w:rPr>
      </w:pPr>
      <w:bookmarkStart w:id="325" w:name="Rov954"/>
      <w:r w:rsidRPr="000A2C9F">
        <w:rPr>
          <w:rFonts w:cs="FrankRuehl" w:hint="cs"/>
          <w:vanish/>
          <w:color w:val="FF0000"/>
          <w:szCs w:val="20"/>
          <w:shd w:val="clear" w:color="auto" w:fill="FFFF99"/>
          <w:rtl/>
        </w:rPr>
        <w:t>מיום 3.2.1990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25</w:t>
      </w:r>
    </w:p>
    <w:p w:rsidR="00D85AAC" w:rsidRPr="000A2C9F" w:rsidRDefault="00D85AAC">
      <w:pPr>
        <w:pStyle w:val="P33"/>
        <w:spacing w:before="0"/>
        <w:ind w:left="0" w:right="1134"/>
        <w:rPr>
          <w:rFonts w:cs="FrankRuehl" w:hint="cs"/>
          <w:vanish/>
          <w:szCs w:val="20"/>
          <w:shd w:val="clear" w:color="auto" w:fill="FFFF99"/>
          <w:rtl/>
        </w:rPr>
      </w:pPr>
      <w:hyperlink r:id="rId514" w:history="1">
        <w:r w:rsidRPr="000A2C9F">
          <w:rPr>
            <w:rFonts w:cs="FrankRuehl"/>
            <w:vanish/>
            <w:color w:val="0000FF"/>
            <w:szCs w:val="20"/>
            <w:u w:val="single"/>
            <w:shd w:val="clear" w:color="auto" w:fill="FFFF99"/>
            <w:rtl/>
          </w:rPr>
          <w:t>ס"ח תשמ"ט מס' 1283</w:t>
        </w:r>
      </w:hyperlink>
      <w:r w:rsidRPr="000A2C9F">
        <w:rPr>
          <w:rFonts w:cs="FrankRuehl" w:hint="cs"/>
          <w:vanish/>
          <w:szCs w:val="20"/>
          <w:shd w:val="clear" w:color="auto" w:fill="FFFF99"/>
          <w:rtl/>
        </w:rPr>
        <w:t xml:space="preserve"> מיום 3.8.1989 עמ' 87 (</w:t>
      </w:r>
      <w:hyperlink r:id="rId515"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1893</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82</w:t>
      </w:r>
    </w:p>
    <w:p w:rsidR="00D85AAC" w:rsidRPr="000A2C9F" w:rsidRDefault="00D85AAC">
      <w:pPr>
        <w:pStyle w:val="P33"/>
        <w:spacing w:before="0"/>
        <w:ind w:left="-6" w:right="1134"/>
        <w:rPr>
          <w:rFonts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42</w:t>
      </w:r>
    </w:p>
    <w:p w:rsidR="00D85AAC" w:rsidRPr="000A2C9F" w:rsidRDefault="00D85AAC">
      <w:pPr>
        <w:pStyle w:val="P00"/>
        <w:spacing w:before="0"/>
        <w:ind w:left="0" w:right="1134"/>
        <w:rPr>
          <w:rFonts w:cs="FrankRuehl" w:hint="cs"/>
          <w:vanish/>
          <w:szCs w:val="20"/>
          <w:shd w:val="clear" w:color="auto" w:fill="FFFF99"/>
          <w:rtl/>
        </w:rPr>
      </w:pPr>
      <w:hyperlink r:id="rId516" w:history="1">
        <w:r w:rsidRPr="000A2C9F">
          <w:rPr>
            <w:rFonts w:cs="FrankRuehl"/>
            <w:vanish/>
            <w:color w:val="0000FF"/>
            <w:szCs w:val="20"/>
            <w:u w:val="single"/>
            <w:shd w:val="clear" w:color="auto" w:fill="FFFF99"/>
            <w:rtl/>
          </w:rPr>
          <w:t>ס"ח תשנ"ה מס' 1535</w:t>
        </w:r>
      </w:hyperlink>
      <w:r w:rsidRPr="000A2C9F">
        <w:rPr>
          <w:rFonts w:cs="FrankRuehl" w:hint="cs"/>
          <w:vanish/>
          <w:szCs w:val="20"/>
          <w:shd w:val="clear" w:color="auto" w:fill="FFFF99"/>
          <w:rtl/>
        </w:rPr>
        <w:t xml:space="preserve"> מיום 3.8.1995 עמ' 374 (</w:t>
      </w:r>
      <w:hyperlink r:id="rId517" w:history="1">
        <w:r w:rsidRPr="000A2C9F">
          <w:rPr>
            <w:rFonts w:cs="FrankRuehl"/>
            <w:vanish/>
            <w:color w:val="0000FF"/>
            <w:szCs w:val="20"/>
            <w:u w:val="single"/>
            <w:shd w:val="clear" w:color="auto" w:fill="FFFF99"/>
            <w:rtl/>
          </w:rPr>
          <w:t>ה"ח 2339</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u w:val="single"/>
          <w:shd w:val="clear" w:color="auto" w:fill="FFFF99"/>
          <w:rtl/>
        </w:rPr>
      </w:pPr>
      <w:r w:rsidRPr="000A2C9F">
        <w:rPr>
          <w:rStyle w:val="big-number"/>
          <w:rFonts w:cs="FrankRuehl"/>
          <w:vanish/>
          <w:sz w:val="22"/>
          <w:szCs w:val="22"/>
          <w:shd w:val="clear" w:color="auto" w:fill="FFFF99"/>
          <w:rtl/>
        </w:rPr>
        <w:t>82.</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הו</w:t>
      </w:r>
      <w:r w:rsidRPr="000A2C9F">
        <w:rPr>
          <w:rStyle w:val="default"/>
          <w:rFonts w:cs="FrankRuehl" w:hint="cs"/>
          <w:vanish/>
          <w:sz w:val="22"/>
          <w:szCs w:val="22"/>
          <w:shd w:val="clear" w:color="auto" w:fill="FFFF99"/>
          <w:rtl/>
        </w:rPr>
        <w:t>רש</w:t>
      </w:r>
      <w:r w:rsidRPr="000A2C9F">
        <w:rPr>
          <w:rStyle w:val="default"/>
          <w:rFonts w:cs="FrankRuehl"/>
          <w:vanish/>
          <w:sz w:val="22"/>
          <w:szCs w:val="22"/>
          <w:shd w:val="clear" w:color="auto" w:fill="FFFF99"/>
          <w:rtl/>
        </w:rPr>
        <w:t xml:space="preserve">ע </w:t>
      </w:r>
      <w:r w:rsidRPr="000A2C9F">
        <w:rPr>
          <w:rStyle w:val="default"/>
          <w:rFonts w:cs="FrankRuehl" w:hint="cs"/>
          <w:vanish/>
          <w:sz w:val="22"/>
          <w:szCs w:val="22"/>
          <w:shd w:val="clear" w:color="auto" w:fill="FFFF99"/>
          <w:rtl/>
        </w:rPr>
        <w:t>אדם ונוכח בית המשפט כי הוא משתמש בסמים מסוכנים, כמשמעותם בפקודת הסמים המסוכני</w:t>
      </w:r>
      <w:r w:rsidRPr="000A2C9F">
        <w:rPr>
          <w:rStyle w:val="default"/>
          <w:rFonts w:cs="FrankRuehl"/>
          <w:vanish/>
          <w:sz w:val="22"/>
          <w:szCs w:val="22"/>
          <w:shd w:val="clear" w:color="auto" w:fill="FFFF99"/>
          <w:rtl/>
        </w:rPr>
        <w:t>ם [</w:t>
      </w:r>
      <w:r w:rsidRPr="000A2C9F">
        <w:rPr>
          <w:rStyle w:val="default"/>
          <w:rFonts w:cs="FrankRuehl" w:hint="cs"/>
          <w:vanish/>
          <w:sz w:val="22"/>
          <w:szCs w:val="22"/>
          <w:shd w:val="clear" w:color="auto" w:fill="FFFF99"/>
          <w:rtl/>
        </w:rPr>
        <w:t>נו</w:t>
      </w:r>
      <w:r w:rsidRPr="000A2C9F">
        <w:rPr>
          <w:rStyle w:val="default"/>
          <w:rFonts w:cs="FrankRuehl"/>
          <w:vanish/>
          <w:sz w:val="22"/>
          <w:szCs w:val="22"/>
          <w:shd w:val="clear" w:color="auto" w:fill="FFFF99"/>
          <w:rtl/>
        </w:rPr>
        <w:t>סח</w:t>
      </w:r>
      <w:r w:rsidRPr="000A2C9F">
        <w:rPr>
          <w:rStyle w:val="default"/>
          <w:rFonts w:cs="FrankRuehl" w:hint="cs"/>
          <w:vanish/>
          <w:sz w:val="22"/>
          <w:szCs w:val="22"/>
          <w:shd w:val="clear" w:color="auto" w:fill="FFFF99"/>
          <w:rtl/>
        </w:rPr>
        <w:t xml:space="preserve"> חדש], תשל"ג-</w:t>
      </w:r>
      <w:r w:rsidRPr="000A2C9F">
        <w:rPr>
          <w:rStyle w:val="default"/>
          <w:rFonts w:cs="FrankRuehl"/>
          <w:vanish/>
          <w:sz w:val="22"/>
          <w:szCs w:val="22"/>
          <w:shd w:val="clear" w:color="auto" w:fill="FFFF99"/>
          <w:rtl/>
        </w:rPr>
        <w:t xml:space="preserve">1973, </w:t>
      </w:r>
      <w:r w:rsidRPr="000A2C9F">
        <w:rPr>
          <w:rStyle w:val="default"/>
          <w:rFonts w:cs="FrankRuehl" w:hint="cs"/>
          <w:vanish/>
          <w:sz w:val="22"/>
          <w:szCs w:val="22"/>
          <w:shd w:val="clear" w:color="auto" w:fill="FFFF99"/>
          <w:rtl/>
        </w:rPr>
        <w:t>רש</w:t>
      </w:r>
      <w:r w:rsidRPr="000A2C9F">
        <w:rPr>
          <w:rStyle w:val="default"/>
          <w:rFonts w:cs="FrankRuehl"/>
          <w:vanish/>
          <w:sz w:val="22"/>
          <w:szCs w:val="22"/>
          <w:shd w:val="clear" w:color="auto" w:fill="FFFF99"/>
          <w:rtl/>
        </w:rPr>
        <w:t>אי</w:t>
      </w:r>
      <w:r w:rsidRPr="000A2C9F">
        <w:rPr>
          <w:rStyle w:val="default"/>
          <w:rFonts w:cs="FrankRuehl" w:hint="cs"/>
          <w:vanish/>
          <w:sz w:val="22"/>
          <w:szCs w:val="22"/>
          <w:shd w:val="clear" w:color="auto" w:fill="FFFF99"/>
          <w:rtl/>
        </w:rPr>
        <w:t xml:space="preserve"> בית המשפט להטיל עליו בצו - מב</w:t>
      </w:r>
      <w:r w:rsidRPr="000A2C9F">
        <w:rPr>
          <w:rStyle w:val="default"/>
          <w:rFonts w:cs="FrankRuehl"/>
          <w:vanish/>
          <w:sz w:val="22"/>
          <w:szCs w:val="22"/>
          <w:shd w:val="clear" w:color="auto" w:fill="FFFF99"/>
          <w:rtl/>
        </w:rPr>
        <w:t>חן</w:t>
      </w:r>
      <w:r w:rsidRPr="000A2C9F">
        <w:rPr>
          <w:rStyle w:val="default"/>
          <w:rFonts w:cs="FrankRuehl" w:hint="cs"/>
          <w:vanish/>
          <w:sz w:val="22"/>
          <w:szCs w:val="22"/>
          <w:shd w:val="clear" w:color="auto" w:fill="FFFF99"/>
          <w:rtl/>
        </w:rPr>
        <w:t xml:space="preserve"> שבמסגרתו יעבור הנידון טיפול בקהילה, בתקופה ובהתאם לתכנית שיורה בית המשפט; </w:t>
      </w:r>
      <w:r w:rsidRPr="000A2C9F">
        <w:rPr>
          <w:rStyle w:val="default"/>
          <w:rFonts w:cs="FrankRuehl" w:hint="cs"/>
          <w:strike/>
          <w:vanish/>
          <w:sz w:val="22"/>
          <w:szCs w:val="22"/>
          <w:shd w:val="clear" w:color="auto" w:fill="FFFF99"/>
          <w:rtl/>
        </w:rPr>
        <w:t xml:space="preserve">ורשאי בית המשפט לתת צו </w:t>
      </w:r>
      <w:r w:rsidRPr="000A2C9F">
        <w:rPr>
          <w:rStyle w:val="default"/>
          <w:rFonts w:cs="FrankRuehl"/>
          <w:strike/>
          <w:vanish/>
          <w:sz w:val="22"/>
          <w:szCs w:val="22"/>
          <w:shd w:val="clear" w:color="auto" w:fill="FFFF99"/>
          <w:rtl/>
        </w:rPr>
        <w:t>כ</w:t>
      </w:r>
      <w:r w:rsidRPr="000A2C9F">
        <w:rPr>
          <w:rStyle w:val="default"/>
          <w:rFonts w:cs="FrankRuehl" w:hint="cs"/>
          <w:strike/>
          <w:vanish/>
          <w:sz w:val="22"/>
          <w:szCs w:val="22"/>
          <w:shd w:val="clear" w:color="auto" w:fill="FFFF99"/>
          <w:rtl/>
        </w:rPr>
        <w:t>א</w:t>
      </w:r>
      <w:r w:rsidRPr="000A2C9F">
        <w:rPr>
          <w:rStyle w:val="default"/>
          <w:rFonts w:cs="FrankRuehl"/>
          <w:strike/>
          <w:vanish/>
          <w:sz w:val="22"/>
          <w:szCs w:val="22"/>
          <w:shd w:val="clear" w:color="auto" w:fill="FFFF99"/>
          <w:rtl/>
        </w:rPr>
        <w:t>מ</w:t>
      </w:r>
      <w:r w:rsidRPr="000A2C9F">
        <w:rPr>
          <w:rStyle w:val="default"/>
          <w:rFonts w:cs="FrankRuehl" w:hint="cs"/>
          <w:strike/>
          <w:vanish/>
          <w:sz w:val="22"/>
          <w:szCs w:val="22"/>
          <w:shd w:val="clear" w:color="auto" w:fill="FFFF99"/>
          <w:rtl/>
        </w:rPr>
        <w:t>ור גם אם לא הרשיע את הנידון</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ורשאי בית המשפט לתת צו כאמור בלא להרשיע את הנאשם, אף אם תלוי ועומד נגדו מאסר על תנאי שניתן לצוות על הפעלתו.</w:t>
      </w:r>
      <w:bookmarkEnd w:id="325"/>
    </w:p>
    <w:p w:rsidR="00D85AAC" w:rsidRDefault="00D85AAC" w:rsidP="005656E4">
      <w:pPr>
        <w:pStyle w:val="P00"/>
        <w:spacing w:before="72"/>
        <w:ind w:left="0" w:right="1134"/>
        <w:rPr>
          <w:rStyle w:val="default"/>
          <w:rFonts w:cs="FrankRuehl" w:hint="cs"/>
          <w:rtl/>
        </w:rPr>
      </w:pPr>
      <w:bookmarkStart w:id="326" w:name="Seif93"/>
      <w:bookmarkEnd w:id="326"/>
      <w:r>
        <w:rPr>
          <w:lang w:val="he-IL"/>
        </w:rPr>
        <w:pict>
          <v:rect id="_x0000_s2197" style="position:absolute;left:0;text-align:left;margin-left:464.5pt;margin-top:8.05pt;width:75.05pt;height:48.65pt;z-index:251310592" o:allowincell="f" filled="f" stroked="f" strokecolor="lime" strokeweight=".25pt">
            <v:textbox style="mso-next-textbox:#_x0000_s2197" inset="0,0,0,0">
              <w:txbxContent>
                <w:p w:rsidR="008657E3" w:rsidRDefault="008657E3">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ם </w:t>
                  </w:r>
                  <w:r>
                    <w:rPr>
                      <w:rFonts w:cs="Miriam" w:hint="cs"/>
                      <w:sz w:val="18"/>
                      <w:szCs w:val="18"/>
                      <w:rtl/>
                    </w:rPr>
                    <w:t xml:space="preserve">לצו מבחן </w:t>
                  </w:r>
                  <w:r>
                    <w:rPr>
                      <w:rFonts w:cs="Miriam"/>
                      <w:sz w:val="18"/>
                      <w:szCs w:val="18"/>
                      <w:rtl/>
                    </w:rPr>
                    <w:t>עם</w:t>
                  </w:r>
                  <w:r>
                    <w:rPr>
                      <w:rFonts w:cs="Miriam" w:hint="cs"/>
                      <w:sz w:val="18"/>
                      <w:szCs w:val="18"/>
                      <w:rtl/>
                    </w:rPr>
                    <w:t xml:space="preserve"> ט</w:t>
                  </w:r>
                  <w:r>
                    <w:rPr>
                      <w:rFonts w:cs="Miriam"/>
                      <w:sz w:val="18"/>
                      <w:szCs w:val="18"/>
                      <w:rtl/>
                    </w:rPr>
                    <w:t>יפ</w:t>
                  </w:r>
                  <w:r>
                    <w:rPr>
                      <w:rFonts w:cs="Miriam" w:hint="cs"/>
                      <w:sz w:val="18"/>
                      <w:szCs w:val="18"/>
                      <w:rtl/>
                    </w:rPr>
                    <w:t>ו</w:t>
                  </w:r>
                  <w:r>
                    <w:rPr>
                      <w:rFonts w:cs="Miriam"/>
                      <w:sz w:val="18"/>
                      <w:szCs w:val="18"/>
                      <w:rtl/>
                    </w:rPr>
                    <w:t>ל</w:t>
                  </w:r>
                </w:p>
                <w:p w:rsidR="008657E3" w:rsidRDefault="008657E3">
                  <w:pPr>
                    <w:spacing w:line="160" w:lineRule="exact"/>
                    <w:jc w:val="left"/>
                    <w:rPr>
                      <w:rFonts w:cs="Miriam" w:hint="cs"/>
                      <w:noProof/>
                      <w:sz w:val="18"/>
                      <w:szCs w:val="18"/>
                      <w:rtl/>
                    </w:rPr>
                  </w:pPr>
                  <w:r>
                    <w:rPr>
                      <w:rFonts w:cs="Miriam" w:hint="cs"/>
                      <w:sz w:val="18"/>
                      <w:szCs w:val="18"/>
                      <w:rtl/>
                    </w:rPr>
                    <w:t xml:space="preserve">(תיקון מס' 25) </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ט</w:t>
                  </w:r>
                  <w:r>
                    <w:rPr>
                      <w:rFonts w:cs="Miriam" w:hint="cs"/>
                      <w:sz w:val="18"/>
                      <w:szCs w:val="18"/>
                      <w:rtl/>
                    </w:rPr>
                    <w:t>-</w:t>
                  </w:r>
                  <w:r>
                    <w:rPr>
                      <w:rFonts w:cs="Miriam"/>
                      <w:sz w:val="18"/>
                      <w:szCs w:val="18"/>
                      <w:rtl/>
                    </w:rPr>
                    <w:t>1989</w:t>
                  </w:r>
                </w:p>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49)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ו-</w:t>
                  </w:r>
                  <w:r>
                    <w:rPr>
                      <w:rFonts w:cs="Miriam"/>
                      <w:sz w:val="18"/>
                      <w:szCs w:val="18"/>
                      <w:rtl/>
                    </w:rPr>
                    <w:t xml:space="preserve">1996 </w:t>
                  </w:r>
                </w:p>
              </w:txbxContent>
            </v:textbox>
            <w10:anchorlock/>
          </v:rect>
        </w:pict>
      </w:r>
      <w:r>
        <w:rPr>
          <w:rStyle w:val="big-number"/>
          <w:rFonts w:cs="Miriam"/>
          <w:rtl/>
        </w:rPr>
        <w:t>83.</w:t>
      </w:r>
      <w:r>
        <w:rPr>
          <w:rStyle w:val="big-number"/>
          <w:rFonts w:cs="Miriam"/>
          <w:rtl/>
        </w:rPr>
        <w:tab/>
      </w:r>
      <w:r>
        <w:rPr>
          <w:rStyle w:val="default"/>
          <w:rFonts w:cs="FrankRuehl"/>
          <w:rtl/>
        </w:rPr>
        <w:t>בי</w:t>
      </w:r>
      <w:r>
        <w:rPr>
          <w:rStyle w:val="default"/>
          <w:rFonts w:cs="FrankRuehl" w:hint="cs"/>
          <w:rtl/>
        </w:rPr>
        <w:t xml:space="preserve">ת </w:t>
      </w:r>
      <w:r>
        <w:rPr>
          <w:rStyle w:val="default"/>
          <w:rFonts w:cs="FrankRuehl"/>
          <w:rtl/>
        </w:rPr>
        <w:t>משפט</w:t>
      </w:r>
      <w:r>
        <w:rPr>
          <w:rStyle w:val="default"/>
          <w:rFonts w:cs="FrankRuehl" w:hint="cs"/>
          <w:rtl/>
        </w:rPr>
        <w:t xml:space="preserve"> ל</w:t>
      </w:r>
      <w:r>
        <w:rPr>
          <w:rStyle w:val="default"/>
          <w:rFonts w:cs="FrankRuehl"/>
          <w:rtl/>
        </w:rPr>
        <w:t xml:space="preserve">א </w:t>
      </w:r>
      <w:r>
        <w:rPr>
          <w:rStyle w:val="default"/>
          <w:rFonts w:cs="FrankRuehl" w:hint="cs"/>
          <w:rtl/>
        </w:rPr>
        <w:t xml:space="preserve">יתן צו מבחן כאמור בסעיפים 82 או 86 אלא אם כן </w:t>
      </w:r>
      <w:r>
        <w:rPr>
          <w:rStyle w:val="default"/>
          <w:rFonts w:cs="FrankRuehl"/>
          <w:rtl/>
        </w:rPr>
        <w:t>–</w:t>
      </w:r>
    </w:p>
    <w:p w:rsidR="00D85AAC" w:rsidRDefault="00D85AAC">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ני</w:t>
      </w:r>
      <w:r>
        <w:rPr>
          <w:rStyle w:val="default"/>
          <w:rFonts w:cs="FrankRuehl"/>
          <w:rtl/>
        </w:rPr>
        <w:t>דו</w:t>
      </w:r>
      <w:r>
        <w:rPr>
          <w:rStyle w:val="default"/>
          <w:rFonts w:cs="FrankRuehl" w:hint="cs"/>
          <w:rtl/>
        </w:rPr>
        <w:t>ן הסכים לעבור טיפול והבין את תנאי הטיפול ומהותו;</w:t>
      </w:r>
    </w:p>
    <w:p w:rsidR="00D85AAC" w:rsidRDefault="00D85AAC">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צב</w:t>
      </w:r>
      <w:r>
        <w:rPr>
          <w:rStyle w:val="default"/>
          <w:rFonts w:cs="FrankRuehl"/>
          <w:rtl/>
        </w:rPr>
        <w:t xml:space="preserve">ו </w:t>
      </w:r>
      <w:r>
        <w:rPr>
          <w:rStyle w:val="default"/>
          <w:rFonts w:cs="FrankRuehl" w:hint="cs"/>
          <w:rtl/>
        </w:rPr>
        <w:t>של הנידון מצדיק טיפול והנידון מתאים לטיפול;</w:t>
      </w:r>
    </w:p>
    <w:p w:rsidR="00D85AAC" w:rsidRDefault="00D85AAC">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נ</w:t>
      </w:r>
      <w:r>
        <w:rPr>
          <w:rStyle w:val="default"/>
          <w:rFonts w:cs="FrankRuehl" w:hint="cs"/>
          <w:rtl/>
        </w:rPr>
        <w:t>עש</w:t>
      </w:r>
      <w:r>
        <w:rPr>
          <w:rStyle w:val="default"/>
          <w:rFonts w:cs="FrankRuehl"/>
          <w:rtl/>
        </w:rPr>
        <w:t xml:space="preserve">ו </w:t>
      </w:r>
      <w:r>
        <w:rPr>
          <w:rStyle w:val="default"/>
          <w:rFonts w:cs="FrankRuehl" w:hint="cs"/>
          <w:rtl/>
        </w:rPr>
        <w:t>סידורים שיאפשרו לנידון לקבל את הטיפול על פי תכנית מפורטת בתסקיר קצין מבחן לענין סוג</w:t>
      </w:r>
      <w:r>
        <w:rPr>
          <w:rStyle w:val="default"/>
          <w:rFonts w:cs="FrankRuehl"/>
          <w:rtl/>
        </w:rPr>
        <w:t xml:space="preserve"> ה</w:t>
      </w:r>
      <w:r>
        <w:rPr>
          <w:rStyle w:val="default"/>
          <w:rFonts w:cs="FrankRuehl" w:hint="cs"/>
          <w:rtl/>
        </w:rPr>
        <w:t>טי</w:t>
      </w:r>
      <w:r>
        <w:rPr>
          <w:rStyle w:val="default"/>
          <w:rFonts w:cs="FrankRuehl"/>
          <w:rtl/>
        </w:rPr>
        <w:t>פו</w:t>
      </w:r>
      <w:r>
        <w:rPr>
          <w:rStyle w:val="default"/>
          <w:rFonts w:cs="FrankRuehl" w:hint="cs"/>
          <w:rtl/>
        </w:rPr>
        <w:t>ל, מהותו ומשכו.</w:t>
      </w:r>
    </w:p>
    <w:p w:rsidR="00D85AAC" w:rsidRPr="000A2C9F" w:rsidRDefault="00D85AAC">
      <w:pPr>
        <w:pStyle w:val="P33"/>
        <w:spacing w:before="0"/>
        <w:ind w:left="0" w:right="1134"/>
        <w:rPr>
          <w:rFonts w:cs="FrankRuehl" w:hint="cs"/>
          <w:vanish/>
          <w:color w:val="FF0000"/>
          <w:szCs w:val="20"/>
          <w:shd w:val="clear" w:color="auto" w:fill="FFFF99"/>
          <w:rtl/>
        </w:rPr>
      </w:pPr>
      <w:bookmarkStart w:id="327" w:name="Rov955"/>
      <w:r w:rsidRPr="000A2C9F">
        <w:rPr>
          <w:rFonts w:cs="FrankRuehl" w:hint="cs"/>
          <w:vanish/>
          <w:color w:val="FF0000"/>
          <w:szCs w:val="20"/>
          <w:shd w:val="clear" w:color="auto" w:fill="FFFF99"/>
          <w:rtl/>
        </w:rPr>
        <w:t>מיום 3.2.1990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25</w:t>
      </w:r>
    </w:p>
    <w:p w:rsidR="00D85AAC" w:rsidRPr="000A2C9F" w:rsidRDefault="00D85AAC">
      <w:pPr>
        <w:pStyle w:val="P33"/>
        <w:spacing w:before="0"/>
        <w:ind w:left="0" w:right="1134"/>
        <w:rPr>
          <w:rFonts w:cs="FrankRuehl" w:hint="cs"/>
          <w:vanish/>
          <w:szCs w:val="20"/>
          <w:shd w:val="clear" w:color="auto" w:fill="FFFF99"/>
          <w:rtl/>
        </w:rPr>
      </w:pPr>
      <w:hyperlink r:id="rId518" w:history="1">
        <w:r w:rsidRPr="000A2C9F">
          <w:rPr>
            <w:rFonts w:cs="FrankRuehl"/>
            <w:vanish/>
            <w:color w:val="0000FF"/>
            <w:szCs w:val="20"/>
            <w:u w:val="single"/>
            <w:shd w:val="clear" w:color="auto" w:fill="FFFF99"/>
            <w:rtl/>
          </w:rPr>
          <w:t>ס"ח תשמ"ט מס' 1283</w:t>
        </w:r>
      </w:hyperlink>
      <w:r w:rsidRPr="000A2C9F">
        <w:rPr>
          <w:rFonts w:cs="FrankRuehl" w:hint="cs"/>
          <w:vanish/>
          <w:szCs w:val="20"/>
          <w:shd w:val="clear" w:color="auto" w:fill="FFFF99"/>
          <w:rtl/>
        </w:rPr>
        <w:t xml:space="preserve"> מיום 3.8.1989 עמ' 87 (</w:t>
      </w:r>
      <w:hyperlink r:id="rId519"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1893</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83</w:t>
      </w:r>
    </w:p>
    <w:p w:rsidR="00D85AAC" w:rsidRPr="000A2C9F" w:rsidRDefault="00D85AAC">
      <w:pPr>
        <w:pStyle w:val="P33"/>
        <w:spacing w:before="0"/>
        <w:ind w:left="-6" w:right="1134"/>
        <w:rPr>
          <w:rFonts w:hint="cs"/>
          <w:vanish/>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21.3.1996</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49</w:t>
      </w:r>
    </w:p>
    <w:p w:rsidR="00D85AAC" w:rsidRPr="000A2C9F" w:rsidRDefault="00D85AAC">
      <w:pPr>
        <w:pStyle w:val="P33"/>
        <w:spacing w:before="0"/>
        <w:ind w:left="-6" w:right="1134"/>
        <w:rPr>
          <w:rFonts w:cs="FrankRuehl" w:hint="cs"/>
          <w:vanish/>
          <w:szCs w:val="20"/>
          <w:shd w:val="clear" w:color="auto" w:fill="FFFF99"/>
          <w:rtl/>
        </w:rPr>
      </w:pPr>
      <w:hyperlink r:id="rId520" w:history="1">
        <w:r w:rsidRPr="000A2C9F">
          <w:rPr>
            <w:rFonts w:cs="FrankRuehl"/>
            <w:vanish/>
            <w:color w:val="0000FF"/>
            <w:szCs w:val="20"/>
            <w:u w:val="single"/>
            <w:shd w:val="clear" w:color="auto" w:fill="FFFF99"/>
            <w:rtl/>
          </w:rPr>
          <w:t>ס"ח תשנ"ו מס' 1583</w:t>
        </w:r>
      </w:hyperlink>
      <w:r w:rsidRPr="000A2C9F">
        <w:rPr>
          <w:rFonts w:cs="FrankRuehl" w:hint="cs"/>
          <w:vanish/>
          <w:szCs w:val="20"/>
          <w:shd w:val="clear" w:color="auto" w:fill="FFFF99"/>
          <w:rtl/>
        </w:rPr>
        <w:t xml:space="preserve"> מיום 21.3.1996 עמ' 241 (</w:t>
      </w:r>
      <w:hyperlink r:id="rId521" w:history="1">
        <w:r w:rsidRPr="000A2C9F">
          <w:rPr>
            <w:rFonts w:cs="FrankRuehl"/>
            <w:vanish/>
            <w:color w:val="0000FF"/>
            <w:szCs w:val="20"/>
            <w:u w:val="single"/>
            <w:shd w:val="clear" w:color="auto" w:fill="FFFF99"/>
            <w:rtl/>
          </w:rPr>
          <w:t>ה"ח 2496</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ab/>
        <w:t xml:space="preserve">בית משפט לא יתן צו מבחן כאמור </w:t>
      </w:r>
      <w:r w:rsidRPr="000A2C9F">
        <w:rPr>
          <w:rStyle w:val="default"/>
          <w:rFonts w:cs="FrankRuehl" w:hint="cs"/>
          <w:strike/>
          <w:vanish/>
          <w:sz w:val="22"/>
          <w:szCs w:val="22"/>
          <w:shd w:val="clear" w:color="auto" w:fill="FFFF99"/>
          <w:rtl/>
        </w:rPr>
        <w:t>בסעיף 82</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בסעיפים 82 או 86</w:t>
      </w:r>
      <w:r w:rsidRPr="000A2C9F">
        <w:rPr>
          <w:rStyle w:val="default"/>
          <w:rFonts w:cs="FrankRuehl" w:hint="cs"/>
          <w:vanish/>
          <w:sz w:val="22"/>
          <w:szCs w:val="22"/>
          <w:shd w:val="clear" w:color="auto" w:fill="FFFF99"/>
          <w:rtl/>
        </w:rPr>
        <w:t xml:space="preserve"> אלא אם כן </w:t>
      </w:r>
      <w:r w:rsidRPr="000A2C9F">
        <w:rPr>
          <w:rStyle w:val="default"/>
          <w:rFonts w:cs="FrankRuehl"/>
          <w:vanish/>
          <w:sz w:val="22"/>
          <w:szCs w:val="22"/>
          <w:shd w:val="clear" w:color="auto" w:fill="FFFF99"/>
          <w:rtl/>
        </w:rPr>
        <w:t>–</w:t>
      </w:r>
      <w:bookmarkEnd w:id="327"/>
    </w:p>
    <w:p w:rsidR="00D85AAC" w:rsidRDefault="00D85AAC" w:rsidP="0074669A">
      <w:pPr>
        <w:pStyle w:val="P00"/>
        <w:spacing w:before="72"/>
        <w:ind w:left="0" w:right="1134"/>
        <w:rPr>
          <w:rStyle w:val="default"/>
          <w:rFonts w:cs="FrankRuehl"/>
          <w:rtl/>
        </w:rPr>
      </w:pPr>
      <w:bookmarkStart w:id="328" w:name="Seif94"/>
      <w:bookmarkEnd w:id="328"/>
      <w:r>
        <w:rPr>
          <w:lang w:val="he-IL"/>
        </w:rPr>
        <w:pict>
          <v:rect id="_x0000_s2198" style="position:absolute;left:0;text-align:left;margin-left:464.5pt;margin-top:8.05pt;width:75.05pt;height:28.35pt;z-index:2513116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נו</w:t>
                  </w:r>
                  <w:r>
                    <w:rPr>
                      <w:rFonts w:cs="Miriam"/>
                      <w:sz w:val="18"/>
                      <w:szCs w:val="18"/>
                      <w:rtl/>
                    </w:rPr>
                    <w:t>ת</w:t>
                  </w:r>
                </w:p>
                <w:p w:rsidR="008657E3" w:rsidRDefault="008657E3">
                  <w:pPr>
                    <w:spacing w:line="160" w:lineRule="exact"/>
                    <w:jc w:val="left"/>
                    <w:rPr>
                      <w:rFonts w:cs="Miriam" w:hint="cs"/>
                      <w:noProof/>
                      <w:sz w:val="18"/>
                      <w:szCs w:val="18"/>
                      <w:rtl/>
                    </w:rPr>
                  </w:pPr>
                  <w:r>
                    <w:rPr>
                      <w:rFonts w:cs="Miriam" w:hint="cs"/>
                      <w:sz w:val="18"/>
                      <w:szCs w:val="18"/>
                      <w:rtl/>
                    </w:rPr>
                    <w:t xml:space="preserve">(תיקון מס' 25) </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ט</w:t>
                  </w:r>
                  <w:r>
                    <w:rPr>
                      <w:rFonts w:cs="Miriam" w:hint="cs"/>
                      <w:sz w:val="18"/>
                      <w:szCs w:val="18"/>
                      <w:rtl/>
                    </w:rPr>
                    <w:t>-</w:t>
                  </w:r>
                  <w:r>
                    <w:rPr>
                      <w:rFonts w:cs="Miriam"/>
                      <w:sz w:val="18"/>
                      <w:szCs w:val="18"/>
                      <w:rtl/>
                    </w:rPr>
                    <w:t>1989</w:t>
                  </w:r>
                </w:p>
                <w:p w:rsidR="008657E3" w:rsidRDefault="008657E3">
                  <w:pPr>
                    <w:spacing w:line="160" w:lineRule="exact"/>
                    <w:jc w:val="left"/>
                    <w:rPr>
                      <w:rFonts w:cs="Miriam"/>
                      <w:noProof/>
                      <w:sz w:val="18"/>
                      <w:szCs w:val="18"/>
                      <w:rtl/>
                    </w:rPr>
                  </w:pPr>
                </w:p>
              </w:txbxContent>
            </v:textbox>
            <w10:anchorlock/>
          </v:rect>
        </w:pict>
      </w:r>
      <w:r>
        <w:rPr>
          <w:rStyle w:val="big-number"/>
          <w:rFonts w:cs="Miriam"/>
          <w:rtl/>
        </w:rPr>
        <w:t>84.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הע</w:t>
      </w:r>
      <w:r>
        <w:rPr>
          <w:rStyle w:val="default"/>
          <w:rFonts w:cs="FrankRuehl" w:hint="cs"/>
          <w:rtl/>
        </w:rPr>
        <w:t>בודה והרווחה, בהתייעצות עם שר המשפטים, שר</w:t>
      </w:r>
      <w:r>
        <w:rPr>
          <w:rStyle w:val="default"/>
          <w:rFonts w:cs="FrankRuehl"/>
          <w:rtl/>
        </w:rPr>
        <w:t xml:space="preserve"> ה</w:t>
      </w:r>
      <w:r>
        <w:rPr>
          <w:rStyle w:val="default"/>
          <w:rFonts w:cs="FrankRuehl" w:hint="cs"/>
          <w:rtl/>
        </w:rPr>
        <w:t>מש</w:t>
      </w:r>
      <w:r>
        <w:rPr>
          <w:rStyle w:val="default"/>
          <w:rFonts w:cs="FrankRuehl"/>
          <w:rtl/>
        </w:rPr>
        <w:t>טר</w:t>
      </w:r>
      <w:r>
        <w:rPr>
          <w:rStyle w:val="default"/>
          <w:rFonts w:cs="FrankRuehl" w:hint="cs"/>
          <w:rtl/>
        </w:rPr>
        <w:t>ה ושר הבריאות, רשאי להתקין</w:t>
      </w:r>
      <w:r>
        <w:rPr>
          <w:rStyle w:val="default"/>
          <w:rFonts w:cs="FrankRuehl"/>
          <w:rtl/>
        </w:rPr>
        <w:t xml:space="preserve"> </w:t>
      </w:r>
      <w:r>
        <w:rPr>
          <w:rStyle w:val="default"/>
          <w:rFonts w:cs="FrankRuehl" w:hint="cs"/>
          <w:rtl/>
        </w:rPr>
        <w:t>תקנ</w:t>
      </w:r>
      <w:r>
        <w:rPr>
          <w:rStyle w:val="default"/>
          <w:rFonts w:cs="FrankRuehl"/>
          <w:rtl/>
        </w:rPr>
        <w:t>ו</w:t>
      </w:r>
      <w:r>
        <w:rPr>
          <w:rStyle w:val="default"/>
          <w:rFonts w:cs="FrankRuehl" w:hint="cs"/>
          <w:rtl/>
        </w:rPr>
        <w:t>ת לביצוע סימן זה.</w:t>
      </w:r>
    </w:p>
    <w:p w:rsidR="00D85AAC" w:rsidRDefault="00D85AAC" w:rsidP="0074669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הב</w:t>
      </w:r>
      <w:r>
        <w:rPr>
          <w:rStyle w:val="default"/>
          <w:rFonts w:cs="FrankRuehl" w:hint="cs"/>
          <w:rtl/>
        </w:rPr>
        <w:t>ריאות, בהתייעצות עם שר המשפטים ושר העבודה</w:t>
      </w:r>
      <w:r>
        <w:rPr>
          <w:rStyle w:val="default"/>
          <w:rFonts w:cs="FrankRuehl"/>
          <w:rtl/>
        </w:rPr>
        <w:t xml:space="preserve"> ו</w:t>
      </w:r>
      <w:r>
        <w:rPr>
          <w:rStyle w:val="default"/>
          <w:rFonts w:cs="FrankRuehl" w:hint="cs"/>
          <w:rtl/>
        </w:rPr>
        <w:t>הר</w:t>
      </w:r>
      <w:r>
        <w:rPr>
          <w:rStyle w:val="default"/>
          <w:rFonts w:cs="FrankRuehl"/>
          <w:rtl/>
        </w:rPr>
        <w:t>וו</w:t>
      </w:r>
      <w:r>
        <w:rPr>
          <w:rStyle w:val="default"/>
          <w:rFonts w:cs="FrankRuehl" w:hint="cs"/>
          <w:rtl/>
        </w:rPr>
        <w:t>חה רשאי להתקין תקנות לענין מקומות טיפול רפואיים ודרכי טי</w:t>
      </w:r>
      <w:r>
        <w:rPr>
          <w:rStyle w:val="default"/>
          <w:rFonts w:cs="FrankRuehl"/>
          <w:rtl/>
        </w:rPr>
        <w:t xml:space="preserve">פול </w:t>
      </w:r>
      <w:r>
        <w:rPr>
          <w:rStyle w:val="default"/>
          <w:rFonts w:cs="FrankRuehl" w:hint="cs"/>
          <w:rtl/>
        </w:rPr>
        <w:t>רפואי</w:t>
      </w:r>
      <w:r>
        <w:rPr>
          <w:rStyle w:val="default"/>
          <w:rFonts w:cs="FrankRuehl"/>
          <w:rtl/>
        </w:rPr>
        <w:t>.</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w:t>
      </w:r>
      <w:r>
        <w:rPr>
          <w:rStyle w:val="default"/>
          <w:rFonts w:cs="FrankRuehl"/>
          <w:rtl/>
        </w:rPr>
        <w:t>ות</w:t>
      </w:r>
      <w:r>
        <w:rPr>
          <w:rStyle w:val="default"/>
          <w:rFonts w:cs="FrankRuehl" w:hint="cs"/>
          <w:rtl/>
        </w:rPr>
        <w:t xml:space="preserve"> לפי סעיף זה יהיו באישור ועדת החוקה חוק ומשפט של הכנסת.</w:t>
      </w:r>
    </w:p>
    <w:p w:rsidR="00D85AAC" w:rsidRPr="000A2C9F" w:rsidRDefault="00D85AAC">
      <w:pPr>
        <w:pStyle w:val="P33"/>
        <w:spacing w:before="0"/>
        <w:ind w:left="0" w:right="1134"/>
        <w:rPr>
          <w:rFonts w:cs="FrankRuehl" w:hint="cs"/>
          <w:vanish/>
          <w:color w:val="FF0000"/>
          <w:szCs w:val="20"/>
          <w:shd w:val="clear" w:color="auto" w:fill="FFFF99"/>
          <w:rtl/>
        </w:rPr>
      </w:pPr>
      <w:bookmarkStart w:id="329" w:name="Rov956"/>
      <w:r w:rsidRPr="000A2C9F">
        <w:rPr>
          <w:rFonts w:cs="FrankRuehl" w:hint="cs"/>
          <w:vanish/>
          <w:color w:val="FF0000"/>
          <w:szCs w:val="20"/>
          <w:shd w:val="clear" w:color="auto" w:fill="FFFF99"/>
          <w:rtl/>
        </w:rPr>
        <w:t>מיום 3.2.1990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25</w:t>
      </w:r>
    </w:p>
    <w:p w:rsidR="00D85AAC" w:rsidRPr="000A2C9F" w:rsidRDefault="00D85AAC">
      <w:pPr>
        <w:pStyle w:val="P33"/>
        <w:spacing w:before="0"/>
        <w:ind w:left="0" w:right="1134"/>
        <w:rPr>
          <w:rFonts w:cs="FrankRuehl" w:hint="cs"/>
          <w:vanish/>
          <w:szCs w:val="20"/>
          <w:shd w:val="clear" w:color="auto" w:fill="FFFF99"/>
          <w:rtl/>
        </w:rPr>
      </w:pPr>
      <w:hyperlink r:id="rId522" w:history="1">
        <w:r w:rsidRPr="000A2C9F">
          <w:rPr>
            <w:rFonts w:cs="FrankRuehl"/>
            <w:vanish/>
            <w:color w:val="0000FF"/>
            <w:szCs w:val="20"/>
            <w:u w:val="single"/>
            <w:shd w:val="clear" w:color="auto" w:fill="FFFF99"/>
            <w:rtl/>
          </w:rPr>
          <w:t>ס"ח תשמ"ט מס' 1283</w:t>
        </w:r>
      </w:hyperlink>
      <w:r w:rsidRPr="000A2C9F">
        <w:rPr>
          <w:rFonts w:cs="FrankRuehl" w:hint="cs"/>
          <w:vanish/>
          <w:szCs w:val="20"/>
          <w:shd w:val="clear" w:color="auto" w:fill="FFFF99"/>
          <w:rtl/>
        </w:rPr>
        <w:t xml:space="preserve"> מיום 3.8.1989 עמ' 87 (</w:t>
      </w:r>
      <w:hyperlink r:id="rId523"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1893</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84</w:t>
      </w:r>
      <w:bookmarkEnd w:id="329"/>
    </w:p>
    <w:p w:rsidR="00D85AAC" w:rsidRDefault="00D85AAC" w:rsidP="005656E4">
      <w:pPr>
        <w:pStyle w:val="P00"/>
        <w:spacing w:before="72"/>
        <w:ind w:left="0" w:right="1134"/>
        <w:rPr>
          <w:rStyle w:val="default"/>
          <w:rFonts w:cs="FrankRuehl"/>
          <w:rtl/>
        </w:rPr>
      </w:pPr>
      <w:bookmarkStart w:id="330" w:name="Seif95"/>
      <w:bookmarkEnd w:id="330"/>
      <w:r>
        <w:rPr>
          <w:lang w:val="he-IL"/>
        </w:rPr>
        <w:pict>
          <v:rect id="_x0000_s2199" style="position:absolute;left:0;text-align:left;margin-left:464.5pt;margin-top:8.05pt;width:75.05pt;height:38pt;z-index:251312640"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הא</w:t>
                  </w:r>
                  <w:r>
                    <w:rPr>
                      <w:rFonts w:cs="Miriam" w:hint="cs"/>
                      <w:sz w:val="18"/>
                      <w:szCs w:val="18"/>
                      <w:rtl/>
                    </w:rPr>
                    <w:t>רכ</w:t>
                  </w:r>
                  <w:r>
                    <w:rPr>
                      <w:rFonts w:cs="Miriam"/>
                      <w:sz w:val="18"/>
                      <w:szCs w:val="18"/>
                      <w:rtl/>
                    </w:rPr>
                    <w:t xml:space="preserve">ה </w:t>
                  </w:r>
                  <w:r>
                    <w:rPr>
                      <w:rFonts w:cs="Miriam" w:hint="cs"/>
                      <w:sz w:val="18"/>
                      <w:szCs w:val="18"/>
                      <w:rtl/>
                    </w:rPr>
                    <w:t xml:space="preserve">נוספת </w:t>
                  </w:r>
                  <w:r>
                    <w:rPr>
                      <w:rFonts w:cs="Miriam"/>
                      <w:sz w:val="18"/>
                      <w:szCs w:val="18"/>
                      <w:rtl/>
                    </w:rPr>
                    <w:t>של</w:t>
                  </w:r>
                  <w:r>
                    <w:rPr>
                      <w:rFonts w:cs="Miriam" w:hint="cs"/>
                      <w:sz w:val="18"/>
                      <w:szCs w:val="18"/>
                      <w:rtl/>
                    </w:rPr>
                    <w:t xml:space="preserve"> ת</w:t>
                  </w:r>
                  <w:r>
                    <w:rPr>
                      <w:rFonts w:cs="Miriam"/>
                      <w:sz w:val="18"/>
                      <w:szCs w:val="18"/>
                      <w:rtl/>
                    </w:rPr>
                    <w:t>קו</w:t>
                  </w:r>
                  <w:r>
                    <w:rPr>
                      <w:rFonts w:cs="Miriam" w:hint="cs"/>
                      <w:sz w:val="18"/>
                      <w:szCs w:val="18"/>
                      <w:rtl/>
                    </w:rPr>
                    <w:t>פת התנאי</w:t>
                  </w:r>
                </w:p>
                <w:p w:rsidR="008657E3" w:rsidRDefault="008657E3">
                  <w:pPr>
                    <w:spacing w:line="160" w:lineRule="exact"/>
                    <w:jc w:val="left"/>
                    <w:rPr>
                      <w:rFonts w:cs="Miriam"/>
                      <w:sz w:val="18"/>
                      <w:szCs w:val="18"/>
                      <w:rtl/>
                    </w:rPr>
                  </w:pPr>
                  <w:r>
                    <w:rPr>
                      <w:rFonts w:cs="Miriam" w:hint="cs"/>
                      <w:sz w:val="18"/>
                      <w:szCs w:val="18"/>
                      <w:rtl/>
                    </w:rPr>
                    <w:t xml:space="preserve">(תיקון מס' 42) </w:t>
                  </w:r>
                </w:p>
                <w:p w:rsidR="008657E3" w:rsidRDefault="008657E3">
                  <w:pPr>
                    <w:spacing w:line="160" w:lineRule="exact"/>
                    <w:jc w:val="left"/>
                    <w:rPr>
                      <w:rFonts w:cs="Miriam"/>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ה-</w:t>
                  </w:r>
                  <w:r>
                    <w:rPr>
                      <w:rFonts w:cs="Miriam"/>
                      <w:sz w:val="18"/>
                      <w:szCs w:val="18"/>
                      <w:rtl/>
                    </w:rPr>
                    <w:t>1995</w:t>
                  </w:r>
                </w:p>
              </w:txbxContent>
            </v:textbox>
            <w10:anchorlock/>
          </v:rect>
        </w:pict>
      </w:r>
      <w:r>
        <w:rPr>
          <w:rStyle w:val="big-number"/>
          <w:rFonts w:cs="Miriam"/>
          <w:rtl/>
        </w:rPr>
        <w:t>85.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הוראות סעיף 56(ב), רשאי בית המשפט שהרשיע אדם העובר טיפול למשתמשים בסמים, או שסיים טיפול כאמור, להשתמש בסמכותו לפי סעיף 56 יותר מפעם אחת, אם שוכנע כ</w:t>
      </w:r>
      <w:r>
        <w:rPr>
          <w:rStyle w:val="default"/>
          <w:rFonts w:cs="FrankRuehl"/>
          <w:rtl/>
        </w:rPr>
        <w:t xml:space="preserve">י </w:t>
      </w:r>
      <w:r>
        <w:rPr>
          <w:rStyle w:val="default"/>
          <w:rFonts w:cs="FrankRuehl" w:hint="cs"/>
          <w:rtl/>
        </w:rPr>
        <w:t>לא</w:t>
      </w:r>
      <w:r>
        <w:rPr>
          <w:rStyle w:val="default"/>
          <w:rFonts w:cs="FrankRuehl"/>
          <w:rtl/>
        </w:rPr>
        <w:t xml:space="preserve"> י</w:t>
      </w:r>
      <w:r>
        <w:rPr>
          <w:rStyle w:val="default"/>
          <w:rFonts w:cs="FrankRuehl" w:hint="cs"/>
          <w:rtl/>
        </w:rPr>
        <w:t>היה זה צודק להפעיל את המאסר על תנאי משום שיש</w:t>
      </w:r>
      <w:r>
        <w:rPr>
          <w:rStyle w:val="default"/>
          <w:rFonts w:cs="FrankRuehl"/>
          <w:rtl/>
        </w:rPr>
        <w:t xml:space="preserve"> </w:t>
      </w:r>
      <w:r>
        <w:rPr>
          <w:rStyle w:val="default"/>
          <w:rFonts w:cs="FrankRuehl" w:hint="cs"/>
          <w:rtl/>
        </w:rPr>
        <w:t>סיכוי לשיקומו של האדם, כי הפעלת המאסר על תנאי תסב לו נזק חמור, וכי אין סיכון לשלום הציבור בשל הארכת התנאי.</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טר</w:t>
      </w:r>
      <w:r>
        <w:rPr>
          <w:rStyle w:val="default"/>
          <w:rFonts w:cs="FrankRuehl"/>
          <w:rtl/>
        </w:rPr>
        <w:t xml:space="preserve">ם </w:t>
      </w:r>
      <w:r>
        <w:rPr>
          <w:rStyle w:val="default"/>
          <w:rFonts w:cs="FrankRuehl" w:hint="cs"/>
          <w:rtl/>
        </w:rPr>
        <w:t>יחליט על הארכה נוספת של ת</w:t>
      </w:r>
      <w:r>
        <w:rPr>
          <w:rStyle w:val="default"/>
          <w:rFonts w:cs="FrankRuehl"/>
          <w:rtl/>
        </w:rPr>
        <w:t>קופת</w:t>
      </w:r>
      <w:r>
        <w:rPr>
          <w:rStyle w:val="default"/>
          <w:rFonts w:cs="FrankRuehl" w:hint="cs"/>
          <w:rtl/>
        </w:rPr>
        <w:t xml:space="preserve"> ה</w:t>
      </w:r>
      <w:r>
        <w:rPr>
          <w:rStyle w:val="default"/>
          <w:rFonts w:cs="FrankRuehl"/>
          <w:rtl/>
        </w:rPr>
        <w:t>ת</w:t>
      </w:r>
      <w:r>
        <w:rPr>
          <w:rStyle w:val="default"/>
          <w:rFonts w:cs="FrankRuehl" w:hint="cs"/>
          <w:rtl/>
        </w:rPr>
        <w:t>נ</w:t>
      </w:r>
      <w:r>
        <w:rPr>
          <w:rStyle w:val="default"/>
          <w:rFonts w:cs="FrankRuehl"/>
          <w:rtl/>
        </w:rPr>
        <w:t>א</w:t>
      </w:r>
      <w:r>
        <w:rPr>
          <w:rStyle w:val="default"/>
          <w:rFonts w:cs="FrankRuehl" w:hint="cs"/>
          <w:rtl/>
        </w:rPr>
        <w:t>י, יבקש בית המשפט תסקי</w:t>
      </w:r>
      <w:r>
        <w:rPr>
          <w:rStyle w:val="default"/>
          <w:rFonts w:cs="FrankRuehl"/>
          <w:rtl/>
        </w:rPr>
        <w:t xml:space="preserve">ר </w:t>
      </w:r>
      <w:r>
        <w:rPr>
          <w:rStyle w:val="default"/>
          <w:rFonts w:cs="FrankRuehl" w:hint="cs"/>
          <w:rtl/>
        </w:rPr>
        <w:t xml:space="preserve">של קצין מבחן על הנאשם, על מצב </w:t>
      </w:r>
      <w:r>
        <w:rPr>
          <w:rStyle w:val="default"/>
          <w:rFonts w:cs="FrankRuehl"/>
          <w:rtl/>
        </w:rPr>
        <w:t>הת</w:t>
      </w:r>
      <w:r>
        <w:rPr>
          <w:rStyle w:val="default"/>
          <w:rFonts w:cs="FrankRuehl" w:hint="cs"/>
          <w:rtl/>
        </w:rPr>
        <w:t>קד</w:t>
      </w:r>
      <w:r>
        <w:rPr>
          <w:rStyle w:val="default"/>
          <w:rFonts w:cs="FrankRuehl"/>
          <w:rtl/>
        </w:rPr>
        <w:t>מו</w:t>
      </w:r>
      <w:r>
        <w:rPr>
          <w:rStyle w:val="default"/>
          <w:rFonts w:cs="FrankRuehl" w:hint="cs"/>
          <w:rtl/>
        </w:rPr>
        <w:t xml:space="preserve">תו בטיפול, וכן, אם הוא מקבל טיפול במוסד, על המוסד </w:t>
      </w:r>
      <w:r>
        <w:rPr>
          <w:rStyle w:val="default"/>
          <w:rFonts w:cs="FrankRuehl"/>
          <w:rtl/>
        </w:rPr>
        <w:t>ש</w:t>
      </w:r>
      <w:r>
        <w:rPr>
          <w:rStyle w:val="default"/>
          <w:rFonts w:cs="FrankRuehl" w:hint="cs"/>
          <w:rtl/>
        </w:rPr>
        <w:t xml:space="preserve">בו </w:t>
      </w:r>
      <w:r>
        <w:rPr>
          <w:rStyle w:val="default"/>
          <w:rFonts w:cs="FrankRuehl"/>
          <w:rtl/>
        </w:rPr>
        <w:t>ה</w:t>
      </w:r>
      <w:r>
        <w:rPr>
          <w:rStyle w:val="default"/>
          <w:rFonts w:cs="FrankRuehl" w:hint="cs"/>
          <w:rtl/>
        </w:rPr>
        <w:t>וא מטופל.</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אר</w:t>
      </w:r>
      <w:r>
        <w:rPr>
          <w:rStyle w:val="default"/>
          <w:rFonts w:cs="FrankRuehl"/>
          <w:rtl/>
        </w:rPr>
        <w:t>כה</w:t>
      </w:r>
      <w:r>
        <w:rPr>
          <w:rStyle w:val="default"/>
          <w:rFonts w:cs="FrankRuehl" w:hint="cs"/>
          <w:rtl/>
        </w:rPr>
        <w:t xml:space="preserve"> נוספת של תקופת התנאי, לפי סעיף זה, תלווה בצו מבחן כאמור בסימן זה ובתנאים האמורים בו; על ההארכה הנוספת יחולו הור</w:t>
      </w:r>
      <w:r>
        <w:rPr>
          <w:rStyle w:val="default"/>
          <w:rFonts w:cs="FrankRuehl"/>
          <w:rtl/>
        </w:rPr>
        <w:t xml:space="preserve">אות </w:t>
      </w:r>
      <w:r>
        <w:rPr>
          <w:rStyle w:val="default"/>
          <w:rFonts w:cs="FrankRuehl" w:hint="cs"/>
          <w:rtl/>
        </w:rPr>
        <w:t>סעיף 56(ג).</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w:t>
      </w:r>
      <w:r w:rsidR="00B069D5">
        <w:rPr>
          <w:rStyle w:val="default"/>
          <w:rFonts w:cs="FrankRuehl"/>
          <w:rtl/>
        </w:rPr>
        <w:t>–</w:t>
      </w:r>
    </w:p>
    <w:p w:rsidR="00D85AAC" w:rsidRDefault="00D85AAC" w:rsidP="00B069D5">
      <w:pPr>
        <w:pStyle w:val="P00"/>
        <w:spacing w:before="72"/>
        <w:ind w:left="0" w:right="1134"/>
        <w:rPr>
          <w:rFonts w:cs="FrankRuehl"/>
          <w:sz w:val="26"/>
          <w:rtl/>
        </w:rPr>
      </w:pPr>
      <w:r>
        <w:rPr>
          <w:rFonts w:cs="FrankRuehl"/>
          <w:sz w:val="26"/>
          <w:rtl/>
        </w:rPr>
        <w:tab/>
        <w:t>"</w:t>
      </w:r>
      <w:r>
        <w:rPr>
          <w:rFonts w:cs="FrankRuehl" w:hint="cs"/>
          <w:sz w:val="26"/>
          <w:rtl/>
        </w:rPr>
        <w:t>טי</w:t>
      </w:r>
      <w:r>
        <w:rPr>
          <w:rFonts w:cs="FrankRuehl"/>
          <w:sz w:val="26"/>
          <w:rtl/>
        </w:rPr>
        <w:t>פו</w:t>
      </w:r>
      <w:r>
        <w:rPr>
          <w:rFonts w:cs="FrankRuehl" w:hint="cs"/>
          <w:sz w:val="26"/>
          <w:rtl/>
        </w:rPr>
        <w:t xml:space="preserve">ל למשתמשים בסמים" - </w:t>
      </w:r>
      <w:r>
        <w:rPr>
          <w:rFonts w:cs="FrankRuehl"/>
          <w:sz w:val="26"/>
          <w:rtl/>
        </w:rPr>
        <w:t>"ט</w:t>
      </w:r>
      <w:r>
        <w:rPr>
          <w:rFonts w:cs="FrankRuehl" w:hint="cs"/>
          <w:sz w:val="26"/>
          <w:rtl/>
        </w:rPr>
        <w:t>י</w:t>
      </w:r>
      <w:r>
        <w:rPr>
          <w:rFonts w:cs="FrankRuehl"/>
          <w:sz w:val="26"/>
          <w:rtl/>
        </w:rPr>
        <w:t>פול</w:t>
      </w:r>
      <w:r>
        <w:rPr>
          <w:rFonts w:cs="FrankRuehl" w:hint="cs"/>
          <w:sz w:val="26"/>
          <w:rtl/>
        </w:rPr>
        <w:t xml:space="preserve"> סוציאלי", "טיפול רפואי" או "טיפול משולב", כ</w:t>
      </w:r>
      <w:r>
        <w:rPr>
          <w:rFonts w:cs="FrankRuehl"/>
          <w:sz w:val="26"/>
          <w:rtl/>
        </w:rPr>
        <w:t>ה</w:t>
      </w:r>
      <w:r>
        <w:rPr>
          <w:rFonts w:cs="FrankRuehl" w:hint="cs"/>
          <w:sz w:val="26"/>
          <w:rtl/>
        </w:rPr>
        <w:t>גדרתם בחוק הפיקוח על מוסדות לטיפול במשתמשים בסמים, תשנ"ג</w:t>
      </w:r>
      <w:r w:rsidR="00B069D5">
        <w:rPr>
          <w:rFonts w:cs="FrankRuehl" w:hint="cs"/>
          <w:sz w:val="26"/>
          <w:rtl/>
        </w:rPr>
        <w:t>-</w:t>
      </w:r>
      <w:r>
        <w:rPr>
          <w:rFonts w:cs="FrankRuehl"/>
          <w:sz w:val="26"/>
          <w:rtl/>
        </w:rPr>
        <w:t xml:space="preserve">1993, </w:t>
      </w:r>
      <w:r>
        <w:rPr>
          <w:rFonts w:cs="FrankRuehl" w:hint="cs"/>
          <w:sz w:val="26"/>
          <w:rtl/>
        </w:rPr>
        <w:t>הנ</w:t>
      </w:r>
      <w:r>
        <w:rPr>
          <w:rFonts w:cs="FrankRuehl"/>
          <w:sz w:val="26"/>
          <w:rtl/>
        </w:rPr>
        <w:t>ית</w:t>
      </w:r>
      <w:r>
        <w:rPr>
          <w:rFonts w:cs="FrankRuehl" w:hint="cs"/>
          <w:sz w:val="26"/>
          <w:rtl/>
        </w:rPr>
        <w:t>ן למשתמשים בסמים;</w:t>
      </w:r>
    </w:p>
    <w:p w:rsidR="00D85AAC" w:rsidRDefault="00D85AAC">
      <w:pPr>
        <w:pStyle w:val="P00"/>
        <w:spacing w:before="72"/>
        <w:ind w:left="0" w:right="1134"/>
        <w:rPr>
          <w:rFonts w:cs="FrankRuehl" w:hint="cs"/>
          <w:sz w:val="26"/>
          <w:rtl/>
        </w:rPr>
      </w:pPr>
      <w:r>
        <w:rPr>
          <w:rFonts w:cs="FrankRuehl"/>
          <w:sz w:val="26"/>
          <w:rtl/>
        </w:rPr>
        <w:tab/>
        <w:t>"</w:t>
      </w:r>
      <w:r>
        <w:rPr>
          <w:rFonts w:cs="FrankRuehl" w:hint="cs"/>
          <w:sz w:val="26"/>
          <w:rtl/>
        </w:rPr>
        <w:t>מו</w:t>
      </w:r>
      <w:r>
        <w:rPr>
          <w:rFonts w:cs="FrankRuehl"/>
          <w:sz w:val="26"/>
          <w:rtl/>
        </w:rPr>
        <w:t>סד</w:t>
      </w:r>
      <w:r>
        <w:rPr>
          <w:rFonts w:cs="FrankRuehl" w:hint="cs"/>
          <w:sz w:val="26"/>
          <w:rtl/>
        </w:rPr>
        <w:t>" - כה</w:t>
      </w:r>
      <w:r>
        <w:rPr>
          <w:rFonts w:cs="FrankRuehl"/>
          <w:sz w:val="26"/>
          <w:rtl/>
        </w:rPr>
        <w:t>גד</w:t>
      </w:r>
      <w:r>
        <w:rPr>
          <w:rFonts w:cs="FrankRuehl" w:hint="cs"/>
          <w:sz w:val="26"/>
          <w:rtl/>
        </w:rPr>
        <w:t>רתו בחוק האמור.</w:t>
      </w:r>
    </w:p>
    <w:p w:rsidR="00D85AAC" w:rsidRPr="000A2C9F" w:rsidRDefault="00D85AAC">
      <w:pPr>
        <w:pStyle w:val="P00"/>
        <w:spacing w:before="0"/>
        <w:ind w:left="0" w:right="1134"/>
        <w:rPr>
          <w:rFonts w:cs="FrankRuehl" w:hint="cs"/>
          <w:vanish/>
          <w:color w:val="FF0000"/>
          <w:szCs w:val="20"/>
          <w:shd w:val="clear" w:color="auto" w:fill="FFFF99"/>
          <w:rtl/>
        </w:rPr>
      </w:pPr>
      <w:bookmarkStart w:id="331" w:name="Rov754"/>
      <w:r w:rsidRPr="000A2C9F">
        <w:rPr>
          <w:rFonts w:cs="FrankRuehl" w:hint="cs"/>
          <w:vanish/>
          <w:color w:val="FF0000"/>
          <w:szCs w:val="20"/>
          <w:shd w:val="clear" w:color="auto" w:fill="FFFF99"/>
          <w:rtl/>
        </w:rPr>
        <w:t>מיום 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42</w:t>
      </w:r>
    </w:p>
    <w:p w:rsidR="00D85AAC" w:rsidRPr="000A2C9F" w:rsidRDefault="00D85AAC">
      <w:pPr>
        <w:pStyle w:val="P00"/>
        <w:spacing w:before="0"/>
        <w:ind w:left="0" w:right="1134"/>
        <w:rPr>
          <w:rFonts w:cs="FrankRuehl" w:hint="cs"/>
          <w:vanish/>
          <w:szCs w:val="20"/>
          <w:shd w:val="clear" w:color="auto" w:fill="FFFF99"/>
          <w:rtl/>
        </w:rPr>
      </w:pPr>
      <w:hyperlink r:id="rId524" w:history="1">
        <w:r w:rsidRPr="000A2C9F">
          <w:rPr>
            <w:rFonts w:cs="FrankRuehl"/>
            <w:vanish/>
            <w:color w:val="0000FF"/>
            <w:szCs w:val="20"/>
            <w:u w:val="single"/>
            <w:shd w:val="clear" w:color="auto" w:fill="FFFF99"/>
            <w:rtl/>
          </w:rPr>
          <w:t>ס"ח תשנ"ה מס' 1535</w:t>
        </w:r>
      </w:hyperlink>
      <w:r w:rsidRPr="000A2C9F">
        <w:rPr>
          <w:rFonts w:cs="FrankRuehl" w:hint="cs"/>
          <w:vanish/>
          <w:szCs w:val="20"/>
          <w:shd w:val="clear" w:color="auto" w:fill="FFFF99"/>
          <w:rtl/>
        </w:rPr>
        <w:t xml:space="preserve"> מיום 3.8.1995 עמ' 374 (</w:t>
      </w:r>
      <w:hyperlink r:id="rId525" w:history="1">
        <w:r w:rsidRPr="000A2C9F">
          <w:rPr>
            <w:rFonts w:cs="FrankRuehl"/>
            <w:vanish/>
            <w:color w:val="0000FF"/>
            <w:szCs w:val="20"/>
            <w:u w:val="single"/>
            <w:shd w:val="clear" w:color="auto" w:fill="FFFF99"/>
            <w:rtl/>
          </w:rPr>
          <w:t>ה"ח 2339</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85</w:t>
      </w:r>
      <w:bookmarkEnd w:id="331"/>
    </w:p>
    <w:p w:rsidR="00D85AAC" w:rsidRDefault="00D85AAC" w:rsidP="005656E4">
      <w:pPr>
        <w:pStyle w:val="P00"/>
        <w:spacing w:before="72"/>
        <w:ind w:left="0" w:right="1134"/>
        <w:rPr>
          <w:rStyle w:val="default"/>
          <w:rFonts w:cs="FrankRuehl"/>
          <w:rtl/>
        </w:rPr>
      </w:pPr>
      <w:bookmarkStart w:id="332" w:name="Seif96"/>
      <w:bookmarkEnd w:id="332"/>
      <w:r>
        <w:rPr>
          <w:lang w:val="he-IL"/>
        </w:rPr>
        <w:pict>
          <v:rect id="_x0000_s2200" style="position:absolute;left:0;text-align:left;margin-left:464.5pt;margin-top:8.05pt;width:75.05pt;height:35.55pt;z-index:2513136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טי</w:t>
                  </w:r>
                  <w:r>
                    <w:rPr>
                      <w:rFonts w:cs="Miriam" w:hint="cs"/>
                      <w:sz w:val="18"/>
                      <w:szCs w:val="18"/>
                      <w:rtl/>
                    </w:rPr>
                    <w:t>פו</w:t>
                  </w:r>
                  <w:r>
                    <w:rPr>
                      <w:rFonts w:cs="Miriam"/>
                      <w:sz w:val="18"/>
                      <w:szCs w:val="18"/>
                      <w:rtl/>
                    </w:rPr>
                    <w:t xml:space="preserve">ל </w:t>
                  </w:r>
                  <w:r>
                    <w:rPr>
                      <w:rFonts w:cs="Miriam" w:hint="cs"/>
                      <w:sz w:val="18"/>
                      <w:szCs w:val="18"/>
                      <w:rtl/>
                    </w:rPr>
                    <w:t>באלימות במשפחה</w:t>
                  </w:r>
                </w:p>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49)</w:t>
                  </w:r>
                  <w:r>
                    <w:rPr>
                      <w:rFonts w:cs="Miriam"/>
                      <w:sz w:val="18"/>
                      <w:szCs w:val="18"/>
                      <w:rtl/>
                    </w:rPr>
                    <w:t xml:space="preserve">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ו-</w:t>
                  </w:r>
                  <w:r>
                    <w:rPr>
                      <w:rFonts w:cs="Miriam"/>
                      <w:sz w:val="18"/>
                      <w:szCs w:val="18"/>
                      <w:rtl/>
                    </w:rPr>
                    <w:t>1996</w:t>
                  </w:r>
                </w:p>
              </w:txbxContent>
            </v:textbox>
            <w10:anchorlock/>
          </v:rect>
        </w:pict>
      </w:r>
      <w:r>
        <w:rPr>
          <w:rStyle w:val="big-number"/>
          <w:rFonts w:cs="Miriam"/>
          <w:rtl/>
        </w:rPr>
        <w:t>86.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הורשע</w:t>
      </w:r>
      <w:r>
        <w:rPr>
          <w:rStyle w:val="default"/>
          <w:rFonts w:cs="FrankRuehl" w:hint="cs"/>
          <w:rtl/>
        </w:rPr>
        <w:t xml:space="preserve"> נאשם ונוכח בית המשפט כי הוא נוהג באלימות כלפי בן משפחתו, רשאי בית המשפט להט</w:t>
      </w:r>
      <w:r>
        <w:rPr>
          <w:rStyle w:val="default"/>
          <w:rFonts w:cs="FrankRuehl"/>
          <w:rtl/>
        </w:rPr>
        <w:t>יל</w:t>
      </w:r>
      <w:r>
        <w:rPr>
          <w:rStyle w:val="default"/>
          <w:rFonts w:cs="FrankRuehl" w:hint="cs"/>
          <w:rtl/>
        </w:rPr>
        <w:t xml:space="preserve"> ע</w:t>
      </w:r>
      <w:r>
        <w:rPr>
          <w:rStyle w:val="default"/>
          <w:rFonts w:cs="FrankRuehl"/>
          <w:rtl/>
        </w:rPr>
        <w:t>לי</w:t>
      </w:r>
      <w:r>
        <w:rPr>
          <w:rStyle w:val="default"/>
          <w:rFonts w:cs="FrankRuehl" w:hint="cs"/>
          <w:rtl/>
        </w:rPr>
        <w:t xml:space="preserve">ו </w:t>
      </w:r>
      <w:r>
        <w:rPr>
          <w:rStyle w:val="default"/>
          <w:rFonts w:cs="FrankRuehl"/>
          <w:rtl/>
        </w:rPr>
        <w:t>ב</w:t>
      </w:r>
      <w:r>
        <w:rPr>
          <w:rStyle w:val="default"/>
          <w:rFonts w:cs="FrankRuehl" w:hint="cs"/>
          <w:rtl/>
        </w:rPr>
        <w:t xml:space="preserve">צו, </w:t>
      </w:r>
      <w:r>
        <w:rPr>
          <w:rStyle w:val="default"/>
          <w:rFonts w:cs="FrankRuehl"/>
          <w:rtl/>
        </w:rPr>
        <w:t>מ</w:t>
      </w:r>
      <w:r>
        <w:rPr>
          <w:rStyle w:val="default"/>
          <w:rFonts w:cs="FrankRuehl" w:hint="cs"/>
          <w:rtl/>
        </w:rPr>
        <w:t>בחן שבמסגרתו יעבור הנידון טיפול בקהילה, על פי תכנית שיורה בית המשפט, ורשאי בית המשפט לתת צו כאמור, אם קבע שהנאשם עבר את העבירה אך ל</w:t>
      </w:r>
      <w:r>
        <w:rPr>
          <w:rStyle w:val="default"/>
          <w:rFonts w:cs="FrankRuehl"/>
          <w:rtl/>
        </w:rPr>
        <w:t>א הר</w:t>
      </w:r>
      <w:r>
        <w:rPr>
          <w:rStyle w:val="default"/>
          <w:rFonts w:cs="FrankRuehl" w:hint="cs"/>
          <w:rtl/>
        </w:rPr>
        <w:t>שיעו.</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w:t>
      </w:r>
      <w:r w:rsidR="00B069D5">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ן </w:t>
      </w:r>
      <w:r>
        <w:rPr>
          <w:rStyle w:val="default"/>
          <w:rFonts w:cs="FrankRuehl"/>
          <w:rtl/>
        </w:rPr>
        <w:t>מש</w:t>
      </w:r>
      <w:r>
        <w:rPr>
          <w:rStyle w:val="default"/>
          <w:rFonts w:cs="FrankRuehl" w:hint="cs"/>
          <w:rtl/>
        </w:rPr>
        <w:t>פחתו" - לר</w:t>
      </w:r>
      <w:r>
        <w:rPr>
          <w:rStyle w:val="default"/>
          <w:rFonts w:cs="FrankRuehl"/>
          <w:rtl/>
        </w:rPr>
        <w:t>בו</w:t>
      </w:r>
      <w:r>
        <w:rPr>
          <w:rStyle w:val="default"/>
          <w:rFonts w:cs="FrankRuehl" w:hint="cs"/>
          <w:rtl/>
        </w:rPr>
        <w:t>ת מי שהיה בן משפחתו בעבר, והוא אחד מאלה: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ן </w:t>
      </w:r>
      <w:r>
        <w:rPr>
          <w:rStyle w:val="default"/>
          <w:rFonts w:cs="FrankRuehl"/>
          <w:rtl/>
        </w:rPr>
        <w:t>זו</w:t>
      </w:r>
      <w:r>
        <w:rPr>
          <w:rStyle w:val="default"/>
          <w:rFonts w:cs="FrankRuehl" w:hint="cs"/>
          <w:rtl/>
        </w:rPr>
        <w:t xml:space="preserve">ג, הורה או </w:t>
      </w:r>
      <w:r>
        <w:rPr>
          <w:rStyle w:val="default"/>
          <w:rFonts w:cs="FrankRuehl"/>
          <w:rtl/>
        </w:rPr>
        <w:t xml:space="preserve">בן </w:t>
      </w:r>
      <w:r>
        <w:rPr>
          <w:rStyle w:val="default"/>
          <w:rFonts w:cs="FrankRuehl" w:hint="cs"/>
          <w:rtl/>
        </w:rPr>
        <w:t>ז</w:t>
      </w:r>
      <w:r>
        <w:rPr>
          <w:rStyle w:val="default"/>
          <w:rFonts w:cs="FrankRuehl"/>
          <w:rtl/>
        </w:rPr>
        <w:t>וג</w:t>
      </w:r>
      <w:r>
        <w:rPr>
          <w:rStyle w:val="default"/>
          <w:rFonts w:cs="FrankRuehl" w:hint="cs"/>
          <w:rtl/>
        </w:rPr>
        <w:t xml:space="preserve"> ש</w:t>
      </w:r>
      <w:r>
        <w:rPr>
          <w:rStyle w:val="default"/>
          <w:rFonts w:cs="FrankRuehl"/>
          <w:rtl/>
        </w:rPr>
        <w:t>ל</w:t>
      </w:r>
      <w:r>
        <w:rPr>
          <w:rStyle w:val="default"/>
          <w:rFonts w:cs="FrankRuehl" w:hint="cs"/>
          <w:rtl/>
        </w:rPr>
        <w:t xml:space="preserve"> הו</w:t>
      </w:r>
      <w:r>
        <w:rPr>
          <w:rStyle w:val="default"/>
          <w:rFonts w:cs="FrankRuehl"/>
          <w:rtl/>
        </w:rPr>
        <w:t>ר</w:t>
      </w:r>
      <w:r>
        <w:rPr>
          <w:rStyle w:val="default"/>
          <w:rFonts w:cs="FrankRuehl" w:hint="cs"/>
          <w:rtl/>
        </w:rPr>
        <w:t>ה, הורה של בן זוג או בן זוגו של ההורה, סב או סבתא, צאצא או צאצא של בן זוג, אח או אחות, גיס או גיסה, דוד או דודה, אחיין או אחיינית;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טין</w:t>
      </w:r>
      <w:r>
        <w:rPr>
          <w:rStyle w:val="default"/>
          <w:rFonts w:cs="FrankRuehl"/>
          <w:rtl/>
        </w:rPr>
        <w:t xml:space="preserve"> א</w:t>
      </w:r>
      <w:r>
        <w:rPr>
          <w:rStyle w:val="default"/>
          <w:rFonts w:cs="FrankRuehl" w:hint="cs"/>
          <w:rtl/>
        </w:rPr>
        <w:t>ו חסר ישע, שעובר העבירה אחראי עליו, כהגדרת "אחראי על קטין או חסר ישע" בסעיף 368א;</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ן </w:t>
      </w:r>
      <w:r>
        <w:rPr>
          <w:rStyle w:val="default"/>
          <w:rFonts w:cs="FrankRuehl"/>
          <w:rtl/>
        </w:rPr>
        <w:t>זו</w:t>
      </w:r>
      <w:r>
        <w:rPr>
          <w:rStyle w:val="default"/>
          <w:rFonts w:cs="FrankRuehl" w:hint="cs"/>
          <w:rtl/>
        </w:rPr>
        <w:t>ג" - לר</w:t>
      </w:r>
      <w:r>
        <w:rPr>
          <w:rStyle w:val="default"/>
          <w:rFonts w:cs="FrankRuehl"/>
          <w:rtl/>
        </w:rPr>
        <w:t>בו</w:t>
      </w:r>
      <w:r>
        <w:rPr>
          <w:rStyle w:val="default"/>
          <w:rFonts w:cs="FrankRuehl" w:hint="cs"/>
          <w:rtl/>
        </w:rPr>
        <w:t>ת הי</w:t>
      </w:r>
      <w:r>
        <w:rPr>
          <w:rStyle w:val="default"/>
          <w:rFonts w:cs="FrankRuehl"/>
          <w:rtl/>
        </w:rPr>
        <w:t>דוע</w:t>
      </w:r>
      <w:r>
        <w:rPr>
          <w:rStyle w:val="default"/>
          <w:rFonts w:cs="FrankRuehl" w:hint="cs"/>
          <w:rtl/>
        </w:rPr>
        <w:t xml:space="preserve"> </w:t>
      </w:r>
      <w:r>
        <w:rPr>
          <w:rStyle w:val="default"/>
          <w:rFonts w:cs="FrankRuehl"/>
          <w:rtl/>
        </w:rPr>
        <w:t>בצ</w:t>
      </w:r>
      <w:r>
        <w:rPr>
          <w:rStyle w:val="default"/>
          <w:rFonts w:cs="FrankRuehl" w:hint="cs"/>
          <w:rtl/>
        </w:rPr>
        <w:t>יב</w:t>
      </w:r>
      <w:r>
        <w:rPr>
          <w:rStyle w:val="default"/>
          <w:rFonts w:cs="FrankRuehl"/>
          <w:rtl/>
        </w:rPr>
        <w:t>ו</w:t>
      </w:r>
      <w:r>
        <w:rPr>
          <w:rStyle w:val="default"/>
          <w:rFonts w:cs="FrankRuehl" w:hint="cs"/>
          <w:rtl/>
        </w:rPr>
        <w:t>ר כ</w:t>
      </w:r>
      <w:r>
        <w:rPr>
          <w:rStyle w:val="default"/>
          <w:rFonts w:cs="FrankRuehl"/>
          <w:rtl/>
        </w:rPr>
        <w:t>ב</w:t>
      </w:r>
      <w:r>
        <w:rPr>
          <w:rStyle w:val="default"/>
          <w:rFonts w:cs="FrankRuehl" w:hint="cs"/>
          <w:rtl/>
        </w:rPr>
        <w:t>ן זוגו.</w:t>
      </w:r>
    </w:p>
    <w:p w:rsidR="00D85AAC" w:rsidRPr="000A2C9F" w:rsidRDefault="00D85AAC">
      <w:pPr>
        <w:pStyle w:val="P33"/>
        <w:spacing w:before="0"/>
        <w:ind w:left="-3" w:right="1134"/>
        <w:rPr>
          <w:rFonts w:cs="FrankRuehl" w:hint="cs"/>
          <w:vanish/>
          <w:color w:val="FF0000"/>
          <w:szCs w:val="20"/>
          <w:shd w:val="clear" w:color="auto" w:fill="FFFF99"/>
          <w:rtl/>
        </w:rPr>
      </w:pPr>
      <w:bookmarkStart w:id="333" w:name="Rov778"/>
      <w:r w:rsidRPr="000A2C9F">
        <w:rPr>
          <w:rFonts w:cs="FrankRuehl" w:hint="cs"/>
          <w:vanish/>
          <w:color w:val="FF0000"/>
          <w:szCs w:val="20"/>
          <w:shd w:val="clear" w:color="auto" w:fill="FFFF99"/>
          <w:rtl/>
        </w:rPr>
        <w:t>מיום 21.3.1996</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49</w:t>
      </w:r>
    </w:p>
    <w:p w:rsidR="00D85AAC" w:rsidRPr="000A2C9F" w:rsidRDefault="00D85AAC">
      <w:pPr>
        <w:pStyle w:val="P33"/>
        <w:spacing w:before="0"/>
        <w:ind w:left="-6" w:right="1134"/>
        <w:rPr>
          <w:rFonts w:cs="FrankRuehl" w:hint="cs"/>
          <w:vanish/>
          <w:szCs w:val="20"/>
          <w:shd w:val="clear" w:color="auto" w:fill="FFFF99"/>
          <w:rtl/>
        </w:rPr>
      </w:pPr>
      <w:hyperlink r:id="rId526" w:history="1">
        <w:r w:rsidRPr="000A2C9F">
          <w:rPr>
            <w:rFonts w:cs="FrankRuehl"/>
            <w:vanish/>
            <w:color w:val="0000FF"/>
            <w:szCs w:val="20"/>
            <w:u w:val="single"/>
            <w:shd w:val="clear" w:color="auto" w:fill="FFFF99"/>
            <w:rtl/>
          </w:rPr>
          <w:t>ס"ח תשנ"ו מס' 1583</w:t>
        </w:r>
      </w:hyperlink>
      <w:r w:rsidRPr="000A2C9F">
        <w:rPr>
          <w:rFonts w:cs="FrankRuehl" w:hint="cs"/>
          <w:vanish/>
          <w:szCs w:val="20"/>
          <w:shd w:val="clear" w:color="auto" w:fill="FFFF99"/>
          <w:rtl/>
        </w:rPr>
        <w:t xml:space="preserve"> מיום 21.3.1996 עמ' 241 (</w:t>
      </w:r>
      <w:hyperlink r:id="rId527" w:history="1">
        <w:r w:rsidRPr="000A2C9F">
          <w:rPr>
            <w:rFonts w:cs="FrankRuehl"/>
            <w:vanish/>
            <w:color w:val="0000FF"/>
            <w:szCs w:val="20"/>
            <w:u w:val="single"/>
            <w:shd w:val="clear" w:color="auto" w:fill="FFFF99"/>
            <w:rtl/>
          </w:rPr>
          <w:t>ה"ח 2496</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86</w:t>
      </w:r>
      <w:bookmarkEnd w:id="333"/>
    </w:p>
    <w:p w:rsidR="00D85AAC" w:rsidRDefault="00D85AAC" w:rsidP="005656E4">
      <w:pPr>
        <w:pStyle w:val="P00"/>
        <w:spacing w:before="72"/>
        <w:ind w:left="0" w:right="1134"/>
        <w:rPr>
          <w:rStyle w:val="default"/>
          <w:rFonts w:cs="FrankRuehl" w:hint="cs"/>
          <w:rtl/>
        </w:rPr>
      </w:pPr>
      <w:bookmarkStart w:id="334" w:name="Seif556"/>
      <w:bookmarkEnd w:id="334"/>
      <w:r>
        <w:rPr>
          <w:lang w:val="he-IL"/>
        </w:rPr>
        <w:pict>
          <v:rect id="_x0000_s2753" style="position:absolute;left:0;text-align:left;margin-left:464.5pt;margin-top:8.05pt;width:75.05pt;height:31.4pt;z-index:251906560"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hint="cs"/>
                      <w:sz w:val="18"/>
                      <w:szCs w:val="18"/>
                      <w:rtl/>
                    </w:rPr>
                    <w:t>תחולת הוראות פקודת המבחן</w:t>
                  </w:r>
                </w:p>
                <w:p w:rsidR="008657E3" w:rsidRDefault="008657E3">
                  <w:pPr>
                    <w:spacing w:line="160" w:lineRule="exact"/>
                    <w:jc w:val="left"/>
                    <w:rPr>
                      <w:rFonts w:cs="Miriam" w:hint="cs"/>
                      <w:noProof/>
                      <w:sz w:val="18"/>
                      <w:szCs w:val="18"/>
                      <w:rtl/>
                    </w:rPr>
                  </w:pPr>
                  <w:r>
                    <w:rPr>
                      <w:rFonts w:cs="Miriam" w:hint="cs"/>
                      <w:sz w:val="18"/>
                      <w:szCs w:val="18"/>
                      <w:rtl/>
                    </w:rPr>
                    <w:t>(תיקון מס' 81) תשס"ד-2004</w:t>
                  </w:r>
                </w:p>
              </w:txbxContent>
            </v:textbox>
            <w10:anchorlock/>
          </v:rect>
        </w:pict>
      </w:r>
      <w:r>
        <w:rPr>
          <w:rStyle w:val="big-number"/>
          <w:rFonts w:cs="Miriam" w:hint="cs"/>
          <w:rtl/>
        </w:rPr>
        <w:t>86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הוראות פקודת המבחן [נוסח חדש], התשכ"ט-1969, יחולו על צו מבחן שניתן לפי סימן זה בכפוף להוראותיו ובשינויים המחויבים.</w:t>
      </w:r>
    </w:p>
    <w:p w:rsidR="00D85AAC" w:rsidRPr="000A2C9F" w:rsidRDefault="00D85AAC">
      <w:pPr>
        <w:pStyle w:val="P33"/>
        <w:spacing w:before="0"/>
        <w:ind w:left="-6" w:right="1134"/>
        <w:rPr>
          <w:rFonts w:cs="FrankRuehl" w:hint="cs"/>
          <w:vanish/>
          <w:color w:val="FF0000"/>
          <w:szCs w:val="20"/>
          <w:shd w:val="clear" w:color="auto" w:fill="FFFF99"/>
          <w:rtl/>
        </w:rPr>
      </w:pPr>
      <w:bookmarkStart w:id="335" w:name="Rov851"/>
      <w:r w:rsidRPr="000A2C9F">
        <w:rPr>
          <w:rFonts w:cs="FrankRuehl" w:hint="cs"/>
          <w:vanish/>
          <w:color w:val="FF0000"/>
          <w:szCs w:val="20"/>
          <w:shd w:val="clear" w:color="auto" w:fill="FFFF99"/>
          <w:rtl/>
        </w:rPr>
        <w:t>מיום 12.8.2004</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81</w:t>
      </w:r>
    </w:p>
    <w:p w:rsidR="00D85AAC" w:rsidRPr="000A2C9F" w:rsidRDefault="00D85AAC">
      <w:pPr>
        <w:pStyle w:val="P33"/>
        <w:spacing w:before="0"/>
        <w:ind w:left="-6" w:right="1134"/>
        <w:rPr>
          <w:rFonts w:cs="FrankRuehl" w:hint="cs"/>
          <w:vanish/>
          <w:szCs w:val="20"/>
          <w:shd w:val="clear" w:color="auto" w:fill="FFFF99"/>
          <w:rtl/>
        </w:rPr>
      </w:pPr>
      <w:hyperlink r:id="rId528" w:history="1">
        <w:r w:rsidRPr="000A2C9F">
          <w:rPr>
            <w:rFonts w:cs="FrankRuehl"/>
            <w:vanish/>
            <w:color w:val="0000FF"/>
            <w:szCs w:val="20"/>
            <w:u w:val="single"/>
            <w:shd w:val="clear" w:color="auto" w:fill="FFFF99"/>
            <w:rtl/>
          </w:rPr>
          <w:t>ס"ח תשס"ד מס' 1957</w:t>
        </w:r>
      </w:hyperlink>
      <w:r w:rsidRPr="000A2C9F">
        <w:rPr>
          <w:rFonts w:cs="FrankRuehl" w:hint="cs"/>
          <w:vanish/>
          <w:szCs w:val="20"/>
          <w:shd w:val="clear" w:color="auto" w:fill="FFFF99"/>
          <w:rtl/>
        </w:rPr>
        <w:t xml:space="preserve"> מיום 12.8.2004 עמ' 532 (</w:t>
      </w:r>
      <w:hyperlink r:id="rId529" w:history="1">
        <w:r w:rsidRPr="000A2C9F">
          <w:rPr>
            <w:rFonts w:cs="FrankRuehl"/>
            <w:vanish/>
            <w:color w:val="0000FF"/>
            <w:szCs w:val="20"/>
            <w:u w:val="single"/>
            <w:shd w:val="clear" w:color="auto" w:fill="FFFF99"/>
            <w:rtl/>
          </w:rPr>
          <w:t>ה"ח 44</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86א</w:t>
      </w:r>
      <w:bookmarkEnd w:id="335"/>
    </w:p>
    <w:p w:rsidR="00D85AAC" w:rsidRDefault="00D85AAC">
      <w:pPr>
        <w:pStyle w:val="header-2"/>
        <w:ind w:left="0" w:right="1134"/>
        <w:rPr>
          <w:rFonts w:cs="Miriam"/>
          <w:rtl/>
        </w:rPr>
      </w:pPr>
      <w:bookmarkStart w:id="336" w:name="hed224"/>
      <w:bookmarkEnd w:id="336"/>
      <w:r>
        <w:rPr>
          <w:rFonts w:cs="Miriam"/>
          <w:rtl/>
        </w:rPr>
        <w:t>סי</w:t>
      </w:r>
      <w:r>
        <w:rPr>
          <w:rFonts w:cs="Miriam" w:hint="cs"/>
          <w:rtl/>
        </w:rPr>
        <w:t>מן</w:t>
      </w:r>
      <w:r>
        <w:rPr>
          <w:rFonts w:cs="Miriam"/>
          <w:rtl/>
        </w:rPr>
        <w:t xml:space="preserve"> ח</w:t>
      </w:r>
      <w:r>
        <w:rPr>
          <w:rFonts w:cs="Miriam" w:hint="cs"/>
          <w:rtl/>
        </w:rPr>
        <w:t>': שונות</w:t>
      </w:r>
    </w:p>
    <w:p w:rsidR="009A5AE7" w:rsidRDefault="009A5AE7" w:rsidP="009A5AE7">
      <w:pPr>
        <w:pStyle w:val="P00"/>
        <w:spacing w:before="72"/>
        <w:ind w:left="0" w:right="1134"/>
        <w:rPr>
          <w:rStyle w:val="default"/>
          <w:rFonts w:cs="FrankRuehl"/>
          <w:rtl/>
        </w:rPr>
      </w:pPr>
      <w:bookmarkStart w:id="337" w:name="Seif603"/>
      <w:bookmarkEnd w:id="337"/>
      <w:r>
        <w:rPr>
          <w:lang w:val="he-IL"/>
        </w:rPr>
        <w:pict>
          <v:rect id="_x0000_s3118" style="position:absolute;left:0;text-align:left;margin-left:464.5pt;margin-top:8.05pt;width:75.05pt;height:45.15pt;z-index:252112384" o:allowincell="f" filled="f" stroked="f" strokecolor="lime" strokeweight=".25pt">
            <v:textbox inset="0,0,0,0">
              <w:txbxContent>
                <w:p w:rsidR="009A5AE7" w:rsidRDefault="00F44425" w:rsidP="009A5AE7">
                  <w:pPr>
                    <w:spacing w:line="160" w:lineRule="exact"/>
                    <w:jc w:val="left"/>
                    <w:rPr>
                      <w:rFonts w:cs="Miriam"/>
                      <w:sz w:val="18"/>
                      <w:szCs w:val="18"/>
                      <w:rtl/>
                    </w:rPr>
                  </w:pPr>
                  <w:r>
                    <w:rPr>
                      <w:rFonts w:cs="Miriam" w:hint="cs"/>
                      <w:sz w:val="18"/>
                      <w:szCs w:val="18"/>
                      <w:rtl/>
                    </w:rPr>
                    <w:t>הליך בבית משפט קהילתי</w:t>
                  </w:r>
                </w:p>
                <w:p w:rsidR="00F44425" w:rsidRDefault="00F44425" w:rsidP="009A5AE7">
                  <w:pPr>
                    <w:spacing w:line="160" w:lineRule="exact"/>
                    <w:jc w:val="left"/>
                    <w:rPr>
                      <w:rFonts w:cs="Miriam" w:hint="cs"/>
                      <w:noProof/>
                      <w:sz w:val="18"/>
                      <w:szCs w:val="18"/>
                      <w:rtl/>
                    </w:rPr>
                  </w:pPr>
                  <w:r>
                    <w:rPr>
                      <w:rFonts w:cs="Miriam" w:hint="cs"/>
                      <w:sz w:val="18"/>
                      <w:szCs w:val="18"/>
                      <w:rtl/>
                    </w:rPr>
                    <w:t xml:space="preserve">(תיקון מס' 142 הוראת שעה) </w:t>
                  </w:r>
                  <w:r>
                    <w:rPr>
                      <w:rFonts w:cs="Miriam"/>
                      <w:sz w:val="18"/>
                      <w:szCs w:val="18"/>
                      <w:rtl/>
                    </w:rPr>
                    <w:br/>
                  </w:r>
                  <w:r>
                    <w:rPr>
                      <w:rFonts w:cs="Miriam" w:hint="cs"/>
                      <w:sz w:val="18"/>
                      <w:szCs w:val="18"/>
                      <w:rtl/>
                    </w:rPr>
                    <w:t>תשפ"ב-2022</w:t>
                  </w:r>
                </w:p>
              </w:txbxContent>
            </v:textbox>
            <w10:anchorlock/>
          </v:rect>
        </w:pict>
      </w:r>
      <w:r>
        <w:rPr>
          <w:rStyle w:val="big-number"/>
          <w:rFonts w:cs="Miriam" w:hint="cs"/>
          <w:rtl/>
        </w:rPr>
        <w:t>86</w:t>
      </w:r>
      <w:r w:rsidR="00F44425">
        <w:rPr>
          <w:rStyle w:val="default"/>
          <w:rFonts w:cs="FrankRuehl" w:hint="cs"/>
          <w:rtl/>
        </w:rPr>
        <w:t>ב</w:t>
      </w:r>
      <w:r>
        <w:rPr>
          <w:rStyle w:val="default"/>
          <w:rFonts w:cs="FrankRuehl"/>
          <w:rtl/>
        </w:rPr>
        <w:t>.</w:t>
      </w:r>
      <w:r>
        <w:rPr>
          <w:rStyle w:val="default"/>
          <w:rFonts w:cs="FrankRuehl"/>
          <w:rtl/>
        </w:rPr>
        <w:tab/>
      </w:r>
      <w:r w:rsidR="00F44425">
        <w:rPr>
          <w:rStyle w:val="default"/>
          <w:rFonts w:cs="FrankRuehl" w:hint="cs"/>
          <w:rtl/>
        </w:rPr>
        <w:t xml:space="preserve">קבע בית משפט קהילתי כהגדרתו בסעיף 220ב לחוק סדר הדין הפלילי [נוסח משולב], התשמ"ב-1982, כי נאשם ביצע עבירה וכי הוא סיים בהצלחה הליך בבית משפט קהילתי, רשאי הוא </w:t>
      </w:r>
      <w:r w:rsidR="00F44425">
        <w:rPr>
          <w:rStyle w:val="default"/>
          <w:rFonts w:cs="FrankRuehl"/>
          <w:rtl/>
        </w:rPr>
        <w:t>–</w:t>
      </w:r>
    </w:p>
    <w:p w:rsidR="00F44425" w:rsidRDefault="00F44425" w:rsidP="00F4442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אף הוראות סעיף 56(ב), להשתמש בסמכותו לפי סעיף 56 יותר מפעם אחת אם שוכנע כי אין סיכון לשלום הציבור בשל הארכת התנאי;</w:t>
      </w:r>
    </w:p>
    <w:p w:rsidR="00F44425" w:rsidRDefault="00F44425" w:rsidP="00F44425">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על אף הוראות סעיף 76, להאריך את תקופת ההתחייבות שנגזרה על הנידון לפי סעיף 72 או לחדשה לתקופה שיקבע, שלא תעלה על שנתיים.</w:t>
      </w:r>
    </w:p>
    <w:p w:rsidR="009A5AE7" w:rsidRPr="000A2C9F" w:rsidRDefault="009A5AE7" w:rsidP="009A5AE7">
      <w:pPr>
        <w:pStyle w:val="P00"/>
        <w:spacing w:before="0"/>
        <w:ind w:left="0" w:right="1134"/>
        <w:rPr>
          <w:rStyle w:val="default"/>
          <w:rFonts w:cs="FrankRuehl"/>
          <w:vanish/>
          <w:color w:val="FF0000"/>
          <w:sz w:val="20"/>
          <w:szCs w:val="20"/>
          <w:shd w:val="clear" w:color="auto" w:fill="FFFF99"/>
          <w:rtl/>
        </w:rPr>
      </w:pPr>
      <w:bookmarkStart w:id="338" w:name="Rov1124"/>
      <w:r w:rsidRPr="000A2C9F">
        <w:rPr>
          <w:rStyle w:val="default"/>
          <w:rFonts w:cs="FrankRuehl" w:hint="cs"/>
          <w:vanish/>
          <w:color w:val="FF0000"/>
          <w:sz w:val="20"/>
          <w:szCs w:val="20"/>
          <w:shd w:val="clear" w:color="auto" w:fill="FFFF99"/>
          <w:rtl/>
        </w:rPr>
        <w:t>מיום 1.8.2022 עד יום 1.8.2027</w:t>
      </w:r>
    </w:p>
    <w:p w:rsidR="009A5AE7" w:rsidRPr="000A2C9F" w:rsidRDefault="009A5AE7" w:rsidP="009A5AE7">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תיקון מס' 142 הוראת שעה</w:t>
      </w:r>
    </w:p>
    <w:p w:rsidR="009A5AE7" w:rsidRPr="000A2C9F" w:rsidRDefault="009A5AE7" w:rsidP="009A5AE7">
      <w:pPr>
        <w:pStyle w:val="P00"/>
        <w:spacing w:before="0"/>
        <w:ind w:left="0" w:right="1134"/>
        <w:rPr>
          <w:rStyle w:val="default"/>
          <w:rFonts w:cs="FrankRuehl"/>
          <w:vanish/>
          <w:sz w:val="20"/>
          <w:szCs w:val="20"/>
          <w:shd w:val="clear" w:color="auto" w:fill="FFFF99"/>
          <w:rtl/>
        </w:rPr>
      </w:pPr>
      <w:hyperlink r:id="rId530" w:history="1">
        <w:r w:rsidRPr="000A2C9F">
          <w:rPr>
            <w:rStyle w:val="Hyperlink"/>
            <w:rFonts w:cs="FrankRuehl" w:hint="cs"/>
            <w:vanish/>
            <w:szCs w:val="20"/>
            <w:shd w:val="clear" w:color="auto" w:fill="FFFF99"/>
            <w:rtl/>
          </w:rPr>
          <w:t>ס"ח תשפ"ב מס' 2999</w:t>
        </w:r>
      </w:hyperlink>
      <w:r w:rsidRPr="000A2C9F">
        <w:rPr>
          <w:rStyle w:val="default"/>
          <w:rFonts w:cs="FrankRuehl" w:hint="cs"/>
          <w:vanish/>
          <w:sz w:val="20"/>
          <w:szCs w:val="20"/>
          <w:shd w:val="clear" w:color="auto" w:fill="FFFF99"/>
          <w:rtl/>
        </w:rPr>
        <w:t xml:space="preserve"> מיום 6.7.2022 עמ' 1024 (</w:t>
      </w:r>
      <w:hyperlink r:id="rId531" w:history="1">
        <w:r w:rsidRPr="000A2C9F">
          <w:rPr>
            <w:rStyle w:val="Hyperlink"/>
            <w:rFonts w:cs="FrankRuehl" w:hint="cs"/>
            <w:vanish/>
            <w:szCs w:val="20"/>
            <w:shd w:val="clear" w:color="auto" w:fill="FFFF99"/>
            <w:rtl/>
          </w:rPr>
          <w:t>ה"ח 1471</w:t>
        </w:r>
      </w:hyperlink>
      <w:r w:rsidRPr="000A2C9F">
        <w:rPr>
          <w:rStyle w:val="default"/>
          <w:rFonts w:cs="FrankRuehl" w:hint="cs"/>
          <w:vanish/>
          <w:sz w:val="20"/>
          <w:szCs w:val="20"/>
          <w:shd w:val="clear" w:color="auto" w:fill="FFFF99"/>
          <w:rtl/>
        </w:rPr>
        <w:t>)</w:t>
      </w:r>
    </w:p>
    <w:p w:rsidR="009A5AE7" w:rsidRPr="000A2C9F" w:rsidRDefault="009A5AE7" w:rsidP="009A5AE7">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הוספת סעיף 86ב</w:t>
      </w:r>
    </w:p>
    <w:p w:rsidR="009A5AE7" w:rsidRPr="000A2C9F" w:rsidRDefault="009A5AE7" w:rsidP="009A5AE7">
      <w:pPr>
        <w:pStyle w:val="P00"/>
        <w:ind w:left="0" w:right="1134"/>
        <w:rPr>
          <w:rStyle w:val="default"/>
          <w:rFonts w:cs="FrankRuehl"/>
          <w:vanish/>
          <w:sz w:val="20"/>
          <w:szCs w:val="20"/>
          <w:shd w:val="clear" w:color="auto" w:fill="FFFF99"/>
          <w:rtl/>
        </w:rPr>
      </w:pPr>
      <w:r w:rsidRPr="000A2C9F">
        <w:rPr>
          <w:rStyle w:val="default"/>
          <w:rFonts w:cs="FrankRuehl" w:hint="cs"/>
          <w:vanish/>
          <w:sz w:val="20"/>
          <w:szCs w:val="20"/>
          <w:shd w:val="clear" w:color="auto" w:fill="FFFF99"/>
          <w:rtl/>
        </w:rPr>
        <w:t>הנוסח:</w:t>
      </w:r>
    </w:p>
    <w:p w:rsidR="00F44425" w:rsidRPr="000A2C9F" w:rsidRDefault="00F44425" w:rsidP="00F44425">
      <w:pPr>
        <w:pStyle w:val="P00"/>
        <w:spacing w:before="20"/>
        <w:ind w:left="0" w:right="1134"/>
        <w:rPr>
          <w:rStyle w:val="default"/>
          <w:rFonts w:ascii="Miriam" w:hAnsi="Miriam" w:cs="Miriam"/>
          <w:vanish/>
          <w:sz w:val="16"/>
          <w:szCs w:val="16"/>
          <w:shd w:val="clear" w:color="auto" w:fill="FFFF99"/>
          <w:rtl/>
        </w:rPr>
      </w:pPr>
      <w:r w:rsidRPr="000A2C9F">
        <w:rPr>
          <w:rStyle w:val="default"/>
          <w:rFonts w:ascii="Miriam" w:hAnsi="Miriam" w:cs="Miriam" w:hint="cs"/>
          <w:vanish/>
          <w:sz w:val="16"/>
          <w:szCs w:val="16"/>
          <w:shd w:val="clear" w:color="auto" w:fill="FFFF99"/>
          <w:rtl/>
        </w:rPr>
        <w:t>הליך בבית משפט קהילתי</w:t>
      </w:r>
    </w:p>
    <w:p w:rsidR="00F44425" w:rsidRPr="000A2C9F" w:rsidRDefault="00F44425" w:rsidP="00F44425">
      <w:pPr>
        <w:pStyle w:val="P00"/>
        <w:spacing w:before="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86ב</w:t>
      </w:r>
      <w:r w:rsidRPr="000A2C9F">
        <w:rPr>
          <w:rStyle w:val="default"/>
          <w:rFonts w:cs="FrankRuehl"/>
          <w:vanish/>
          <w:sz w:val="22"/>
          <w:szCs w:val="22"/>
          <w:shd w:val="clear" w:color="auto" w:fill="FFFF99"/>
          <w:rtl/>
        </w:rPr>
        <w:t>.</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 xml:space="preserve">קבע בית משפט קהילתי כהגדרתו בסעיף 220ב לחוק סדר הדין הפלילי [נוסח משולב], התשמ"ב-1982, כי נאשם ביצע עבירה וכי הוא סיים בהצלחה הליך בבית משפט קהילתי, רשאי הוא </w:t>
      </w:r>
      <w:r w:rsidRPr="000A2C9F">
        <w:rPr>
          <w:rStyle w:val="default"/>
          <w:rFonts w:cs="FrankRuehl"/>
          <w:vanish/>
          <w:sz w:val="22"/>
          <w:szCs w:val="22"/>
          <w:shd w:val="clear" w:color="auto" w:fill="FFFF99"/>
          <w:rtl/>
        </w:rPr>
        <w:t>–</w:t>
      </w:r>
    </w:p>
    <w:p w:rsidR="00F44425" w:rsidRPr="000A2C9F" w:rsidRDefault="00F44425" w:rsidP="00F44425">
      <w:pPr>
        <w:pStyle w:val="P00"/>
        <w:spacing w:before="0"/>
        <w:ind w:left="624"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על אף הוראות סעיף 56(ב), להשתמש בסמכותו לפי סעיף 56 יותר מפעם אחת אם שוכנע כי אין סיכון לשלום הציבור בשל הארכת התנאי;</w:t>
      </w:r>
    </w:p>
    <w:p w:rsidR="00F44425" w:rsidRPr="00F44425" w:rsidRDefault="00F44425" w:rsidP="00F44425">
      <w:pPr>
        <w:pStyle w:val="P00"/>
        <w:spacing w:before="0"/>
        <w:ind w:left="624" w:right="1134"/>
        <w:rPr>
          <w:rStyle w:val="default"/>
          <w:rFonts w:cs="FrankRuehl" w:hint="cs"/>
          <w:sz w:val="2"/>
          <w:szCs w:val="2"/>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על אף הוראות סעיף 76, להאריך את תקופת ההתחייבות שנגזרה על הנידון לפי סעיף 72 או לחדשה לתקופה שיקבע, שלא תעלה על שנתיים.</w:t>
      </w:r>
      <w:bookmarkEnd w:id="338"/>
    </w:p>
    <w:p w:rsidR="00D85AAC" w:rsidRDefault="00D85AAC" w:rsidP="005656E4">
      <w:pPr>
        <w:pStyle w:val="P00"/>
        <w:spacing w:before="72"/>
        <w:ind w:left="0" w:right="1134"/>
        <w:rPr>
          <w:rStyle w:val="default"/>
          <w:rFonts w:cs="FrankRuehl"/>
          <w:rtl/>
        </w:rPr>
      </w:pPr>
      <w:bookmarkStart w:id="339" w:name="Seif97"/>
      <w:bookmarkEnd w:id="339"/>
      <w:r>
        <w:rPr>
          <w:lang w:val="he-IL"/>
        </w:rPr>
        <w:pict>
          <v:rect id="_x0000_s2201" style="position:absolute;left:0;text-align:left;margin-left:464.5pt;margin-top:8.05pt;width:75.05pt;height:16pt;z-index:2513146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דח</w:t>
                  </w:r>
                  <w:r>
                    <w:rPr>
                      <w:rFonts w:cs="Miriam" w:hint="cs"/>
                      <w:sz w:val="18"/>
                      <w:szCs w:val="18"/>
                      <w:rtl/>
                    </w:rPr>
                    <w:t>יי</w:t>
                  </w:r>
                  <w:r>
                    <w:rPr>
                      <w:rFonts w:cs="Miriam"/>
                      <w:sz w:val="18"/>
                      <w:szCs w:val="18"/>
                      <w:rtl/>
                    </w:rPr>
                    <w:t xml:space="preserve">ת </w:t>
                  </w:r>
                  <w:r>
                    <w:rPr>
                      <w:rFonts w:cs="Miriam" w:hint="cs"/>
                      <w:sz w:val="18"/>
                      <w:szCs w:val="18"/>
                      <w:rtl/>
                    </w:rPr>
                    <w:t>מועדים</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א/50]</w:t>
                  </w:r>
                </w:p>
              </w:txbxContent>
            </v:textbox>
            <w10:anchorlock/>
          </v:rect>
        </w:pict>
      </w:r>
      <w:r>
        <w:rPr>
          <w:rStyle w:val="big-number"/>
          <w:rFonts w:cs="Miriam"/>
          <w:rtl/>
        </w:rPr>
        <w:t>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קב</w:t>
      </w:r>
      <w:r>
        <w:rPr>
          <w:rStyle w:val="default"/>
          <w:rFonts w:cs="FrankRuehl"/>
          <w:rtl/>
        </w:rPr>
        <w:t xml:space="preserve">ע </w:t>
      </w:r>
      <w:r>
        <w:rPr>
          <w:rStyle w:val="default"/>
          <w:rFonts w:cs="FrankRuehl" w:hint="cs"/>
          <w:rtl/>
        </w:rPr>
        <w:t>מועד לביצועו של עונש, באחת מהוראות פרק זה או בבית המשפט לפיה, רשאי בית המשפט לדחות את הביצוע למועד אחר.</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דח</w:t>
      </w:r>
      <w:r>
        <w:rPr>
          <w:rStyle w:val="default"/>
          <w:rFonts w:cs="FrankRuehl"/>
          <w:rtl/>
        </w:rPr>
        <w:t xml:space="preserve">ה </w:t>
      </w:r>
      <w:r>
        <w:rPr>
          <w:rStyle w:val="default"/>
          <w:rFonts w:cs="FrankRuehl" w:hint="cs"/>
          <w:rtl/>
        </w:rPr>
        <w:t>ביצועו של עונש לפי סעיף קטן (א), רשאי בית המשפט לדחות פעם נוספת מט</w:t>
      </w:r>
      <w:r>
        <w:rPr>
          <w:rStyle w:val="default"/>
          <w:rFonts w:cs="FrankRuehl"/>
          <w:rtl/>
        </w:rPr>
        <w:t>עמ</w:t>
      </w:r>
      <w:r>
        <w:rPr>
          <w:rStyle w:val="default"/>
          <w:rFonts w:cs="FrankRuehl" w:hint="cs"/>
          <w:rtl/>
        </w:rPr>
        <w:t>ים</w:t>
      </w:r>
      <w:r>
        <w:rPr>
          <w:rStyle w:val="default"/>
          <w:rFonts w:cs="FrankRuehl"/>
          <w:rtl/>
        </w:rPr>
        <w:t xml:space="preserve"> מ</w:t>
      </w:r>
      <w:r>
        <w:rPr>
          <w:rStyle w:val="default"/>
          <w:rFonts w:cs="FrankRuehl" w:hint="cs"/>
          <w:rtl/>
        </w:rPr>
        <w:t>יוחדים שיירשמו.</w:t>
      </w:r>
    </w:p>
    <w:p w:rsidR="00D85AAC" w:rsidRDefault="00D85AAC" w:rsidP="00B069D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 xml:space="preserve">משפט הדוחה ביצועו של עונש לפי סעיף זה רשאי להתנות את הדחיה במתן ערובה ובתנאים אחרים שימצא </w:t>
      </w:r>
      <w:r>
        <w:rPr>
          <w:rStyle w:val="default"/>
          <w:rFonts w:cs="FrankRuehl"/>
          <w:rtl/>
        </w:rPr>
        <w:t>לנכו</w:t>
      </w:r>
      <w:r>
        <w:rPr>
          <w:rStyle w:val="default"/>
          <w:rFonts w:cs="FrankRuehl" w:hint="cs"/>
          <w:rtl/>
        </w:rPr>
        <w:t>ן;</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ערובה הניתנת לפי הוראה זו יחולו, בשינויים המחוייבים, הוראות סעיפים 38 עד 40 ו-44 לחוק סדר הדין הפלילי, תשכ"ה</w:t>
      </w:r>
      <w:r w:rsidR="00B069D5">
        <w:rPr>
          <w:rStyle w:val="default"/>
          <w:rFonts w:cs="FrankRuehl" w:hint="cs"/>
          <w:rtl/>
        </w:rPr>
        <w:t>-</w:t>
      </w:r>
      <w:r>
        <w:rPr>
          <w:rStyle w:val="default"/>
          <w:rFonts w:cs="FrankRuehl"/>
          <w:rtl/>
        </w:rPr>
        <w:t>1965.</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w:t>
      </w:r>
      <w:r>
        <w:rPr>
          <w:rStyle w:val="default"/>
          <w:rFonts w:cs="FrankRuehl" w:hint="cs"/>
          <w:rtl/>
        </w:rPr>
        <w:t>ת</w:t>
      </w:r>
      <w:r>
        <w:rPr>
          <w:rStyle w:val="default"/>
          <w:rFonts w:cs="FrankRuehl"/>
          <w:rtl/>
        </w:rPr>
        <w:t xml:space="preserve"> </w:t>
      </w:r>
      <w:r>
        <w:rPr>
          <w:rStyle w:val="default"/>
          <w:rFonts w:cs="FrankRuehl" w:hint="cs"/>
          <w:rtl/>
        </w:rPr>
        <w:t>בי</w:t>
      </w:r>
      <w:r>
        <w:rPr>
          <w:rStyle w:val="default"/>
          <w:rFonts w:cs="FrankRuehl"/>
          <w:rtl/>
        </w:rPr>
        <w:t xml:space="preserve">ת </w:t>
      </w:r>
      <w:r>
        <w:rPr>
          <w:rStyle w:val="default"/>
          <w:rFonts w:cs="FrankRuehl" w:hint="cs"/>
          <w:rtl/>
        </w:rPr>
        <w:t>המשפט לפי סעיף זה ניתנת לערעור.</w:t>
      </w:r>
    </w:p>
    <w:p w:rsidR="00D85AAC" w:rsidRDefault="00D85AAC" w:rsidP="005656E4">
      <w:pPr>
        <w:pStyle w:val="P00"/>
        <w:spacing w:before="72"/>
        <w:ind w:left="0" w:right="1134"/>
        <w:rPr>
          <w:rStyle w:val="default"/>
          <w:rFonts w:cs="FrankRuehl"/>
          <w:rtl/>
        </w:rPr>
      </w:pPr>
      <w:bookmarkStart w:id="340" w:name="Seif98"/>
      <w:bookmarkEnd w:id="340"/>
      <w:r>
        <w:rPr>
          <w:lang w:val="he-IL"/>
        </w:rPr>
        <w:pict>
          <v:rect id="_x0000_s2202" style="position:absolute;left:0;text-align:left;margin-left:464.5pt;margin-top:8.05pt;width:75.05pt;height:19.2pt;z-index:251315712" o:allowincell="f" filled="f" stroked="f" strokecolor="lime" strokeweight=".25pt">
            <v:textbox style="mso-next-textbox:#_x0000_s2202" inset="0,0,0,0">
              <w:txbxContent>
                <w:p w:rsidR="008657E3" w:rsidRDefault="008657E3">
                  <w:pPr>
                    <w:spacing w:line="160" w:lineRule="exact"/>
                    <w:jc w:val="left"/>
                    <w:rPr>
                      <w:rFonts w:cs="Miriam"/>
                      <w:noProof/>
                      <w:sz w:val="18"/>
                      <w:szCs w:val="18"/>
                      <w:rtl/>
                    </w:rPr>
                  </w:pPr>
                  <w:r>
                    <w:rPr>
                      <w:rFonts w:cs="Miriam"/>
                      <w:sz w:val="18"/>
                      <w:szCs w:val="18"/>
                      <w:rtl/>
                    </w:rPr>
                    <w:t>הא</w:t>
                  </w:r>
                  <w:r>
                    <w:rPr>
                      <w:rFonts w:cs="Miriam" w:hint="cs"/>
                      <w:sz w:val="18"/>
                      <w:szCs w:val="18"/>
                      <w:rtl/>
                    </w:rPr>
                    <w:t>חר</w:t>
                  </w:r>
                  <w:r>
                    <w:rPr>
                      <w:rFonts w:cs="Miriam"/>
                      <w:sz w:val="18"/>
                      <w:szCs w:val="18"/>
                      <w:rtl/>
                    </w:rPr>
                    <w:t>יו</w:t>
                  </w:r>
                  <w:r>
                    <w:rPr>
                      <w:rFonts w:cs="Miriam" w:hint="cs"/>
                      <w:sz w:val="18"/>
                      <w:szCs w:val="18"/>
                      <w:rtl/>
                    </w:rPr>
                    <w:t>ת ה</w:t>
                  </w:r>
                  <w:r>
                    <w:rPr>
                      <w:rFonts w:cs="Miriam"/>
                      <w:sz w:val="18"/>
                      <w:szCs w:val="18"/>
                      <w:rtl/>
                    </w:rPr>
                    <w:t>א</w:t>
                  </w:r>
                  <w:r>
                    <w:rPr>
                      <w:rFonts w:cs="Miriam" w:hint="cs"/>
                      <w:sz w:val="18"/>
                      <w:szCs w:val="18"/>
                      <w:rtl/>
                    </w:rPr>
                    <w:t>ז</w:t>
                  </w:r>
                  <w:r>
                    <w:rPr>
                      <w:rFonts w:cs="Miriam"/>
                      <w:sz w:val="18"/>
                      <w:szCs w:val="18"/>
                      <w:rtl/>
                    </w:rPr>
                    <w:t>ר</w:t>
                  </w:r>
                  <w:r>
                    <w:rPr>
                      <w:rFonts w:cs="Miriam" w:hint="cs"/>
                      <w:sz w:val="18"/>
                      <w:szCs w:val="18"/>
                      <w:rtl/>
                    </w:rPr>
                    <w:t>ח</w:t>
                  </w:r>
                  <w:r>
                    <w:rPr>
                      <w:rFonts w:cs="Miriam"/>
                      <w:sz w:val="18"/>
                      <w:szCs w:val="18"/>
                      <w:rtl/>
                    </w:rPr>
                    <w:t>י</w:t>
                  </w:r>
                  <w:r>
                    <w:rPr>
                      <w:rFonts w:cs="Miriam" w:hint="cs"/>
                      <w:sz w:val="18"/>
                      <w:szCs w:val="18"/>
                      <w:rtl/>
                    </w:rPr>
                    <w:t>ת</w:t>
                  </w:r>
                </w:p>
                <w:p w:rsidR="008657E3" w:rsidRDefault="008657E3">
                  <w:pPr>
                    <w:spacing w:line="160" w:lineRule="exact"/>
                    <w:jc w:val="left"/>
                    <w:rPr>
                      <w:rFonts w:cs="Miriam"/>
                      <w:noProof/>
                      <w:sz w:val="18"/>
                      <w:szCs w:val="18"/>
                      <w:rtl/>
                    </w:rPr>
                  </w:pPr>
                  <w:r>
                    <w:rPr>
                      <w:rFonts w:cs="Miriam"/>
                      <w:sz w:val="18"/>
                      <w:szCs w:val="18"/>
                      <w:rtl/>
                    </w:rPr>
                    <w:t>שמ</w:t>
                  </w:r>
                  <w:r>
                    <w:rPr>
                      <w:rFonts w:cs="Miriam" w:hint="cs"/>
                      <w:sz w:val="18"/>
                      <w:szCs w:val="18"/>
                      <w:rtl/>
                    </w:rPr>
                    <w:t>ור</w:t>
                  </w:r>
                  <w:r>
                    <w:rPr>
                      <w:rFonts w:cs="Miriam"/>
                      <w:sz w:val="18"/>
                      <w:szCs w:val="18"/>
                      <w:rtl/>
                    </w:rPr>
                    <w:t>ה</w:t>
                  </w:r>
                  <w:r>
                    <w:rPr>
                      <w:rFonts w:cs="Miriam" w:hint="cs"/>
                      <w:sz w:val="18"/>
                      <w:szCs w:val="18"/>
                      <w:rtl/>
                    </w:rPr>
                    <w:t xml:space="preserve"> </w:t>
                  </w:r>
                  <w:r>
                    <w:rPr>
                      <w:rFonts w:cs="Miriam"/>
                      <w:sz w:val="18"/>
                      <w:szCs w:val="18"/>
                      <w:rtl/>
                    </w:rPr>
                    <w:t>[י</w:t>
                  </w:r>
                  <w:r>
                    <w:rPr>
                      <w:rFonts w:cs="Miriam" w:hint="cs"/>
                      <w:sz w:val="18"/>
                      <w:szCs w:val="18"/>
                      <w:rtl/>
                    </w:rPr>
                    <w:t>א/51]</w:t>
                  </w:r>
                </w:p>
              </w:txbxContent>
            </v:textbox>
            <w10:anchorlock/>
          </v:rect>
        </w:pict>
      </w:r>
      <w:r>
        <w:rPr>
          <w:rStyle w:val="big-number"/>
          <w:rFonts w:cs="Miriam"/>
          <w:rtl/>
        </w:rPr>
        <w:t>88.</w:t>
      </w:r>
      <w:r>
        <w:rPr>
          <w:rStyle w:val="big-number"/>
          <w:rFonts w:cs="Miriam"/>
          <w:rtl/>
        </w:rPr>
        <w:tab/>
      </w:r>
      <w:r>
        <w:rPr>
          <w:rStyle w:val="default"/>
          <w:rFonts w:cs="FrankRuehl"/>
          <w:rtl/>
        </w:rPr>
        <w:t>זי</w:t>
      </w:r>
      <w:r>
        <w:rPr>
          <w:rStyle w:val="default"/>
          <w:rFonts w:cs="FrankRuehl" w:hint="cs"/>
          <w:rtl/>
        </w:rPr>
        <w:t>כו</w:t>
      </w:r>
      <w:r>
        <w:rPr>
          <w:rStyle w:val="default"/>
          <w:rFonts w:cs="FrankRuehl"/>
          <w:rtl/>
        </w:rPr>
        <w:t xml:space="preserve">י </w:t>
      </w:r>
      <w:r>
        <w:rPr>
          <w:rStyle w:val="default"/>
          <w:rFonts w:cs="FrankRuehl" w:hint="cs"/>
          <w:rtl/>
        </w:rPr>
        <w:t>בפלילים או הטלת עונש או חיוב בפיצוי לפי סעיף 77 אינם משחררים מאחריות לנ</w:t>
      </w:r>
      <w:r>
        <w:rPr>
          <w:rStyle w:val="default"/>
          <w:rFonts w:cs="FrankRuehl"/>
          <w:rtl/>
        </w:rPr>
        <w:t>זק</w:t>
      </w:r>
      <w:r>
        <w:rPr>
          <w:rStyle w:val="default"/>
          <w:rFonts w:cs="FrankRuehl" w:hint="cs"/>
          <w:rtl/>
        </w:rPr>
        <w:t xml:space="preserve"> לפי כל דין אחר.</w:t>
      </w:r>
    </w:p>
    <w:p w:rsidR="00D85AAC" w:rsidRDefault="00D85AAC" w:rsidP="005656E4">
      <w:pPr>
        <w:pStyle w:val="P00"/>
        <w:spacing w:before="72"/>
        <w:ind w:left="0" w:right="1134"/>
        <w:rPr>
          <w:rStyle w:val="default"/>
          <w:rFonts w:cs="FrankRuehl"/>
          <w:rtl/>
        </w:rPr>
      </w:pPr>
      <w:bookmarkStart w:id="341" w:name="Seif99"/>
      <w:bookmarkEnd w:id="341"/>
      <w:r>
        <w:rPr>
          <w:lang w:val="he-IL"/>
        </w:rPr>
        <w:pict>
          <v:rect id="_x0000_s2203" style="position:absolute;left:0;text-align:left;margin-left:464.5pt;margin-top:8.05pt;width:75.05pt;height:16pt;z-index:2513167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תח</w:t>
                  </w:r>
                  <w:r>
                    <w:rPr>
                      <w:rFonts w:cs="Miriam" w:hint="cs"/>
                      <w:sz w:val="18"/>
                      <w:szCs w:val="18"/>
                      <w:rtl/>
                    </w:rPr>
                    <w:t>ול</w:t>
                  </w:r>
                  <w:r>
                    <w:rPr>
                      <w:rFonts w:cs="Miriam"/>
                      <w:sz w:val="18"/>
                      <w:szCs w:val="18"/>
                      <w:rtl/>
                    </w:rPr>
                    <w:t>ה</w:t>
                  </w:r>
                  <w:r>
                    <w:rPr>
                      <w:rFonts w:cs="Miriam" w:hint="cs"/>
                      <w:sz w:val="18"/>
                      <w:szCs w:val="18"/>
                      <w:rtl/>
                    </w:rPr>
                    <w:t xml:space="preserve"> </w:t>
                  </w:r>
                  <w:r>
                    <w:rPr>
                      <w:rFonts w:cs="Miriam"/>
                      <w:sz w:val="18"/>
                      <w:szCs w:val="18"/>
                      <w:rtl/>
                    </w:rPr>
                    <w:t>[י</w:t>
                  </w:r>
                  <w:r>
                    <w:rPr>
                      <w:rFonts w:cs="Miriam" w:hint="cs"/>
                      <w:sz w:val="18"/>
                      <w:szCs w:val="18"/>
                      <w:rtl/>
                    </w:rPr>
                    <w:t>א/53]</w:t>
                  </w:r>
                </w:p>
              </w:txbxContent>
            </v:textbox>
            <w10:anchorlock/>
          </v:rect>
        </w:pict>
      </w:r>
      <w:r>
        <w:rPr>
          <w:rStyle w:val="big-number"/>
          <w:rFonts w:cs="Miriam"/>
          <w:rtl/>
        </w:rPr>
        <w:t>89.</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פרק זה חלות על עבירות לפי כל דין.</w:t>
      </w:r>
    </w:p>
    <w:p w:rsidR="00D85AAC" w:rsidRDefault="00D85AAC" w:rsidP="005656E4">
      <w:pPr>
        <w:pStyle w:val="P00"/>
        <w:spacing w:before="72"/>
        <w:ind w:left="0" w:right="1134"/>
        <w:rPr>
          <w:rStyle w:val="default"/>
          <w:rFonts w:cs="FrankRuehl"/>
          <w:rtl/>
        </w:rPr>
      </w:pPr>
      <w:bookmarkStart w:id="342" w:name="Seif100"/>
      <w:bookmarkEnd w:id="342"/>
      <w:r>
        <w:rPr>
          <w:lang w:val="he-IL"/>
        </w:rPr>
        <w:pict>
          <v:rect id="_x0000_s2204" style="position:absolute;left:0;text-align:left;margin-left:464.5pt;margin-top:8.05pt;width:75.05pt;height:16pt;z-index:2513177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ותקנות</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א/54]</w:t>
                  </w:r>
                </w:p>
              </w:txbxContent>
            </v:textbox>
            <w10:anchorlock/>
          </v:rect>
        </w:pict>
      </w:r>
      <w:r>
        <w:rPr>
          <w:rStyle w:val="big-number"/>
          <w:rFonts w:cs="Miriam"/>
          <w:rtl/>
        </w:rPr>
        <w:t>90.</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מש</w:t>
      </w:r>
      <w:r>
        <w:rPr>
          <w:rStyle w:val="default"/>
          <w:rFonts w:cs="FrankRuehl" w:hint="cs"/>
          <w:rtl/>
        </w:rPr>
        <w:t>פטים ממונה על ביצוע פרק זה והוא רשאי להתקין תקנות בכל ענין ה</w:t>
      </w:r>
      <w:r>
        <w:rPr>
          <w:rStyle w:val="default"/>
          <w:rFonts w:cs="FrankRuehl"/>
          <w:rtl/>
        </w:rPr>
        <w:t>נו</w:t>
      </w:r>
      <w:r>
        <w:rPr>
          <w:rStyle w:val="default"/>
          <w:rFonts w:cs="FrankRuehl" w:hint="cs"/>
          <w:rtl/>
        </w:rPr>
        <w:t>גע</w:t>
      </w:r>
      <w:r>
        <w:rPr>
          <w:rStyle w:val="default"/>
          <w:rFonts w:cs="FrankRuehl"/>
          <w:rtl/>
        </w:rPr>
        <w:t xml:space="preserve"> ל</w:t>
      </w:r>
      <w:r>
        <w:rPr>
          <w:rStyle w:val="default"/>
          <w:rFonts w:cs="FrankRuehl" w:hint="cs"/>
          <w:rtl/>
        </w:rPr>
        <w:t>ביצועו.</w:t>
      </w:r>
    </w:p>
    <w:p w:rsidR="00D85AAC" w:rsidRDefault="00D85AAC">
      <w:pPr>
        <w:pStyle w:val="medium2-header"/>
        <w:keepLines w:val="0"/>
        <w:spacing w:before="72"/>
        <w:ind w:left="0" w:right="1134"/>
        <w:rPr>
          <w:rFonts w:cs="FrankRuehl" w:hint="cs"/>
          <w:noProof/>
          <w:rtl/>
        </w:rPr>
      </w:pPr>
      <w:bookmarkStart w:id="343" w:name="med8"/>
      <w:bookmarkEnd w:id="343"/>
      <w:r>
        <w:rPr>
          <w:noProof/>
          <w:sz w:val="20"/>
          <w:lang w:val="he-IL"/>
        </w:rPr>
        <w:pict>
          <v:rect id="_x0000_s2205" style="position:absolute;left:0;text-align:left;margin-left:464.5pt;margin-top:8.05pt;width:75.05pt;height:16pt;z-index:251318784" o:allowincell="f" filled="f" stroked="f" strokecolor="lime" strokeweight=".25pt">
            <v:textbox inset="0,0,0,0">
              <w:txbxContent>
                <w:p w:rsidR="008657E3" w:rsidRDefault="008657E3">
                  <w:pPr>
                    <w:pStyle w:val="a5"/>
                    <w:rPr>
                      <w:rFonts w:cs="Miriam"/>
                      <w:sz w:val="18"/>
                      <w:rtl/>
                    </w:rPr>
                  </w:pPr>
                  <w:r>
                    <w:rPr>
                      <w:rFonts w:cs="Miriam" w:hint="cs"/>
                      <w:sz w:val="18"/>
                      <w:rtl/>
                    </w:rPr>
                    <w:t xml:space="preserve">(תיקון </w:t>
                  </w:r>
                  <w:r>
                    <w:rPr>
                      <w:rFonts w:cs="Miriam"/>
                      <w:sz w:val="18"/>
                      <w:rtl/>
                    </w:rPr>
                    <w:t>מס</w:t>
                  </w:r>
                  <w:r>
                    <w:rPr>
                      <w:rFonts w:cs="Miriam" w:hint="cs"/>
                      <w:sz w:val="18"/>
                      <w:rtl/>
                    </w:rPr>
                    <w:t xml:space="preserve">' 43) </w:t>
                  </w:r>
                </w:p>
                <w:p w:rsidR="008657E3" w:rsidRDefault="008657E3">
                  <w:pPr>
                    <w:pStyle w:val="a5"/>
                    <w:rPr>
                      <w:rFonts w:cs="Miriam"/>
                      <w:noProof/>
                      <w:sz w:val="18"/>
                      <w:rtl/>
                    </w:rPr>
                  </w:pPr>
                  <w:r>
                    <w:rPr>
                      <w:rFonts w:cs="Miriam" w:hint="cs"/>
                      <w:sz w:val="18"/>
                      <w:rtl/>
                    </w:rPr>
                    <w:t>ת</w:t>
                  </w:r>
                  <w:r>
                    <w:rPr>
                      <w:rFonts w:cs="Miriam"/>
                      <w:sz w:val="18"/>
                      <w:rtl/>
                    </w:rPr>
                    <w:t>ש</w:t>
                  </w:r>
                  <w:r>
                    <w:rPr>
                      <w:rFonts w:cs="Miriam" w:hint="cs"/>
                      <w:sz w:val="18"/>
                      <w:rtl/>
                    </w:rPr>
                    <w:t>נ</w:t>
                  </w:r>
                  <w:r>
                    <w:rPr>
                      <w:rFonts w:cs="Miriam"/>
                      <w:sz w:val="18"/>
                      <w:rtl/>
                    </w:rPr>
                    <w:t>"</w:t>
                  </w:r>
                  <w:r>
                    <w:rPr>
                      <w:rFonts w:cs="Miriam" w:hint="cs"/>
                      <w:sz w:val="18"/>
                      <w:rtl/>
                    </w:rPr>
                    <w:t>ה-</w:t>
                  </w:r>
                  <w:r>
                    <w:rPr>
                      <w:rFonts w:cs="Miriam"/>
                      <w:sz w:val="18"/>
                      <w:rtl/>
                    </w:rPr>
                    <w:t>1995</w:t>
                  </w:r>
                </w:p>
              </w:txbxContent>
            </v:textbox>
            <w10:anchorlock/>
          </v:rect>
        </w:pict>
      </w:r>
      <w:r>
        <w:rPr>
          <w:rFonts w:cs="FrankRuehl"/>
          <w:noProof/>
          <w:rtl/>
        </w:rPr>
        <w:t>פר</w:t>
      </w:r>
      <w:r>
        <w:rPr>
          <w:rFonts w:cs="FrankRuehl" w:hint="cs"/>
          <w:noProof/>
          <w:rtl/>
        </w:rPr>
        <w:t xml:space="preserve">ק </w:t>
      </w:r>
      <w:r>
        <w:rPr>
          <w:rFonts w:cs="FrankRuehl"/>
          <w:noProof/>
          <w:rtl/>
        </w:rPr>
        <w:t>ו'1</w:t>
      </w:r>
      <w:r>
        <w:rPr>
          <w:rFonts w:cs="FrankRuehl" w:hint="cs"/>
          <w:noProof/>
          <w:rtl/>
        </w:rPr>
        <w:t>:</w:t>
      </w:r>
      <w:r>
        <w:rPr>
          <w:rFonts w:cs="FrankRuehl"/>
          <w:noProof/>
          <w:rtl/>
        </w:rPr>
        <w:t xml:space="preserve"> </w:t>
      </w:r>
      <w:r>
        <w:rPr>
          <w:rFonts w:cs="FrankRuehl" w:hint="cs"/>
          <w:noProof/>
          <w:rtl/>
        </w:rPr>
        <w:t>הוראות להתאמת דיני העונשין</w:t>
      </w:r>
    </w:p>
    <w:p w:rsidR="00D85AAC" w:rsidRPr="000A2C9F" w:rsidRDefault="00D85AAC">
      <w:pPr>
        <w:pStyle w:val="P00"/>
        <w:spacing w:before="0"/>
        <w:ind w:left="0" w:right="1134"/>
        <w:rPr>
          <w:rFonts w:cs="FrankRuehl" w:hint="cs"/>
          <w:vanish/>
          <w:color w:val="FF0000"/>
          <w:szCs w:val="20"/>
          <w:shd w:val="clear" w:color="auto" w:fill="FFFF99"/>
          <w:rtl/>
        </w:rPr>
      </w:pPr>
      <w:bookmarkStart w:id="344" w:name="Rov755"/>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43</w:t>
      </w:r>
    </w:p>
    <w:p w:rsidR="00D85AAC" w:rsidRPr="000A2C9F" w:rsidRDefault="00D85AAC">
      <w:pPr>
        <w:pStyle w:val="P00"/>
        <w:spacing w:before="0"/>
        <w:ind w:left="0" w:right="1134"/>
        <w:rPr>
          <w:rFonts w:cs="FrankRuehl" w:hint="cs"/>
          <w:vanish/>
          <w:szCs w:val="20"/>
          <w:shd w:val="clear" w:color="auto" w:fill="FFFF99"/>
          <w:rtl/>
        </w:rPr>
      </w:pPr>
      <w:hyperlink r:id="rId532"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533"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פרק ו'1</w:t>
      </w:r>
      <w:bookmarkEnd w:id="344"/>
    </w:p>
    <w:p w:rsidR="00D85AAC" w:rsidRDefault="00D85AAC" w:rsidP="005656E4">
      <w:pPr>
        <w:pStyle w:val="P00"/>
        <w:spacing w:before="72"/>
        <w:ind w:left="0" w:right="1134"/>
        <w:rPr>
          <w:rStyle w:val="default"/>
          <w:rFonts w:cs="FrankRuehl" w:hint="cs"/>
          <w:rtl/>
        </w:rPr>
      </w:pPr>
      <w:bookmarkStart w:id="345" w:name="Seif101"/>
      <w:bookmarkEnd w:id="345"/>
      <w:r>
        <w:rPr>
          <w:lang w:val="he-IL"/>
        </w:rPr>
        <w:pict>
          <v:rect id="_x0000_s2206" style="position:absolute;left:0;text-align:left;margin-left:464.5pt;margin-top:8.05pt;width:75.05pt;height:45.85pt;z-index:251319808"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פר</w:t>
                  </w:r>
                  <w:r>
                    <w:rPr>
                      <w:rFonts w:cs="Miriam" w:hint="cs"/>
                      <w:sz w:val="18"/>
                      <w:szCs w:val="18"/>
                      <w:rtl/>
                    </w:rPr>
                    <w:t>שנ</w:t>
                  </w:r>
                  <w:r>
                    <w:rPr>
                      <w:rFonts w:cs="Miriam"/>
                      <w:sz w:val="18"/>
                      <w:szCs w:val="18"/>
                      <w:rtl/>
                    </w:rPr>
                    <w:t>ות</w:t>
                  </w:r>
                  <w:r>
                    <w:rPr>
                      <w:rFonts w:cs="Miriam" w:hint="cs"/>
                      <w:sz w:val="18"/>
                      <w:szCs w:val="18"/>
                      <w:rtl/>
                    </w:rPr>
                    <w:t xml:space="preserve"> הדין בדבר היסוד</w:t>
                  </w:r>
                  <w:r>
                    <w:rPr>
                      <w:rFonts w:cs="Miriam"/>
                      <w:sz w:val="18"/>
                      <w:szCs w:val="18"/>
                      <w:rtl/>
                    </w:rPr>
                    <w:t xml:space="preserve"> ה</w:t>
                  </w:r>
                  <w:r>
                    <w:rPr>
                      <w:rFonts w:cs="Miriam" w:hint="cs"/>
                      <w:sz w:val="18"/>
                      <w:szCs w:val="18"/>
                      <w:rtl/>
                    </w:rPr>
                    <w:t>נפ</w:t>
                  </w:r>
                  <w:r>
                    <w:rPr>
                      <w:rFonts w:cs="Miriam"/>
                      <w:sz w:val="18"/>
                      <w:szCs w:val="18"/>
                      <w:rtl/>
                    </w:rPr>
                    <w:t>שי</w:t>
                  </w:r>
                  <w:r>
                    <w:rPr>
                      <w:rFonts w:cs="Miriam" w:hint="cs"/>
                      <w:sz w:val="18"/>
                      <w:szCs w:val="18"/>
                      <w:rtl/>
                    </w:rPr>
                    <w:t xml:space="preserve"> שבעבירה </w:t>
                  </w:r>
                </w:p>
                <w:p w:rsidR="008657E3" w:rsidRDefault="008657E3">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43)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ה-</w:t>
                  </w:r>
                  <w:r>
                    <w:rPr>
                      <w:rFonts w:cs="Miriam"/>
                      <w:sz w:val="18"/>
                      <w:szCs w:val="18"/>
                      <w:rtl/>
                    </w:rPr>
                    <w:t>1995</w:t>
                  </w:r>
                </w:p>
              </w:txbxContent>
            </v:textbox>
            <w10:anchorlock/>
          </v:rect>
        </w:pict>
      </w:r>
      <w:r>
        <w:rPr>
          <w:rStyle w:val="big-number"/>
          <w:rFonts w:cs="Miriam"/>
          <w:rtl/>
        </w:rPr>
        <w:t>90</w:t>
      </w:r>
      <w:r>
        <w:rPr>
          <w:rStyle w:val="default"/>
          <w:rFonts w:cs="FrankRuehl"/>
          <w:rtl/>
        </w:rPr>
        <w:t>א.</w:t>
      </w:r>
      <w:r>
        <w:rPr>
          <w:rStyle w:val="default"/>
          <w:rFonts w:cs="FrankRuehl"/>
          <w:rtl/>
        </w:rPr>
        <w:tab/>
        <w:t>ב</w:t>
      </w:r>
      <w:r>
        <w:rPr>
          <w:rStyle w:val="default"/>
          <w:rFonts w:cs="FrankRuehl" w:hint="cs"/>
          <w:rtl/>
        </w:rPr>
        <w:t>כל</w:t>
      </w:r>
      <w:r>
        <w:rPr>
          <w:rStyle w:val="default"/>
          <w:rFonts w:cs="FrankRuehl"/>
          <w:rtl/>
        </w:rPr>
        <w:t xml:space="preserve"> מ</w:t>
      </w:r>
      <w:r>
        <w:rPr>
          <w:rStyle w:val="default"/>
          <w:rFonts w:cs="FrankRuehl" w:hint="cs"/>
          <w:rtl/>
        </w:rPr>
        <w:t>קום בחיקוק שנחקק לפני תחילתו של חוק העונשין (תיקון מס' 39) (חלק מקדמי וחלק כללי), תשנ"ד</w:t>
      </w:r>
      <w:r>
        <w:rPr>
          <w:rStyle w:val="default"/>
          <w:rFonts w:cs="FrankRuehl"/>
          <w:rtl/>
        </w:rPr>
        <w:t>–1994 (</w:t>
      </w:r>
      <w:r>
        <w:rPr>
          <w:rStyle w:val="default"/>
          <w:rFonts w:cs="FrankRuehl" w:hint="cs"/>
          <w:rtl/>
        </w:rPr>
        <w:t>בפ</w:t>
      </w:r>
      <w:r>
        <w:rPr>
          <w:rStyle w:val="default"/>
          <w:rFonts w:cs="FrankRuehl"/>
          <w:rtl/>
        </w:rPr>
        <w:t>רק</w:t>
      </w:r>
      <w:r>
        <w:rPr>
          <w:rStyle w:val="default"/>
          <w:rFonts w:cs="FrankRuehl" w:hint="cs"/>
          <w:rtl/>
        </w:rPr>
        <w:t xml:space="preserve"> זה - חו</w:t>
      </w:r>
      <w:r>
        <w:rPr>
          <w:rStyle w:val="default"/>
          <w:rFonts w:cs="FrankRuehl"/>
          <w:rtl/>
        </w:rPr>
        <w:t xml:space="preserve">ק </w:t>
      </w:r>
      <w:r>
        <w:rPr>
          <w:rStyle w:val="default"/>
          <w:rFonts w:cs="FrankRuehl" w:hint="cs"/>
          <w:rtl/>
        </w:rPr>
        <w:t xml:space="preserve">העונשין תיקון מס' 39), ושבו היסוד הנפשי שבעבירה בא לידי ביטוי במונח </w:t>
      </w:r>
      <w:r>
        <w:rPr>
          <w:rStyle w:val="default"/>
          <w:rFonts w:cs="FrankRuehl"/>
          <w:rtl/>
        </w:rPr>
        <w:t>–</w:t>
      </w:r>
    </w:p>
    <w:p w:rsidR="00D85AAC" w:rsidRDefault="00D85AAC">
      <w:pPr>
        <w:pStyle w:val="P11"/>
        <w:spacing w:before="72"/>
        <w:ind w:left="624" w:right="1134"/>
        <w:rPr>
          <w:rStyle w:val="default"/>
          <w:rFonts w:cs="FrankRuehl"/>
          <w:rtl/>
        </w:rPr>
      </w:pPr>
      <w:r>
        <w:rPr>
          <w:rStyle w:val="default"/>
          <w:rFonts w:cs="FrankRuehl"/>
          <w:rtl/>
        </w:rPr>
        <w:t>(1)</w:t>
      </w:r>
      <w:r>
        <w:rPr>
          <w:rStyle w:val="default"/>
          <w:rFonts w:cs="FrankRuehl"/>
          <w:rtl/>
        </w:rPr>
        <w:tab/>
        <w:t>"זדון</w:t>
      </w:r>
      <w:r>
        <w:rPr>
          <w:rStyle w:val="default"/>
          <w:rFonts w:cs="FrankRuehl" w:hint="cs"/>
          <w:rtl/>
        </w:rPr>
        <w:t>" או "מ</w:t>
      </w:r>
      <w:r>
        <w:rPr>
          <w:rStyle w:val="default"/>
          <w:rFonts w:cs="FrankRuehl"/>
          <w:rtl/>
        </w:rPr>
        <w:t>זי</w:t>
      </w:r>
      <w:r>
        <w:rPr>
          <w:rStyle w:val="default"/>
          <w:rFonts w:cs="FrankRuehl" w:hint="cs"/>
          <w:rtl/>
        </w:rPr>
        <w:t>ד" - יה</w:t>
      </w:r>
      <w:r>
        <w:rPr>
          <w:rStyle w:val="default"/>
          <w:rFonts w:cs="FrankRuehl"/>
          <w:rtl/>
        </w:rPr>
        <w:t>יה</w:t>
      </w:r>
      <w:r>
        <w:rPr>
          <w:rStyle w:val="default"/>
          <w:rFonts w:cs="FrankRuehl" w:hint="cs"/>
          <w:rtl/>
        </w:rPr>
        <w:t xml:space="preserve"> היסוד הנפשי הדרוש להתהוות העבירה - מו</w:t>
      </w:r>
      <w:r>
        <w:rPr>
          <w:rStyle w:val="default"/>
          <w:rFonts w:cs="FrankRuehl"/>
          <w:rtl/>
        </w:rPr>
        <w:t>דע</w:t>
      </w:r>
      <w:r>
        <w:rPr>
          <w:rStyle w:val="default"/>
          <w:rFonts w:cs="FrankRuehl" w:hint="cs"/>
          <w:rtl/>
        </w:rPr>
        <w:t>ות כאמור בסעיף 20(א) רישה,</w:t>
      </w:r>
      <w:r>
        <w:rPr>
          <w:rStyle w:val="default"/>
          <w:rFonts w:cs="FrankRuehl"/>
          <w:rtl/>
        </w:rPr>
        <w:t xml:space="preserve"> </w:t>
      </w:r>
      <w:r>
        <w:rPr>
          <w:rStyle w:val="default"/>
          <w:rFonts w:cs="FrankRuehl" w:hint="cs"/>
          <w:rtl/>
        </w:rPr>
        <w:t>ולע</w:t>
      </w:r>
      <w:r>
        <w:rPr>
          <w:rStyle w:val="default"/>
          <w:rFonts w:cs="FrankRuehl"/>
          <w:rtl/>
        </w:rPr>
        <w:t>נ</w:t>
      </w:r>
      <w:r>
        <w:rPr>
          <w:rStyle w:val="default"/>
          <w:rFonts w:cs="FrankRuehl" w:hint="cs"/>
          <w:rtl/>
        </w:rPr>
        <w:t>ין תוצאת המעשה הנמנית עם פרטי העבירה - גם</w:t>
      </w:r>
      <w:r>
        <w:rPr>
          <w:rStyle w:val="default"/>
          <w:rFonts w:cs="FrankRuehl"/>
          <w:rtl/>
        </w:rPr>
        <w:t xml:space="preserve"> פ</w:t>
      </w:r>
      <w:r>
        <w:rPr>
          <w:rStyle w:val="default"/>
          <w:rFonts w:cs="FrankRuehl" w:hint="cs"/>
          <w:rtl/>
        </w:rPr>
        <w:t>זיזות;</w:t>
      </w:r>
    </w:p>
    <w:p w:rsidR="00D85AAC" w:rsidRDefault="00D85AAC">
      <w:pPr>
        <w:pStyle w:val="P11"/>
        <w:spacing w:before="72"/>
        <w:ind w:left="624"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בכ</w:t>
      </w:r>
      <w:r>
        <w:rPr>
          <w:rStyle w:val="default"/>
          <w:rFonts w:cs="FrankRuehl"/>
          <w:rtl/>
        </w:rPr>
        <w:t>וו</w:t>
      </w:r>
      <w:r>
        <w:rPr>
          <w:rStyle w:val="default"/>
          <w:rFonts w:cs="FrankRuehl" w:hint="cs"/>
          <w:rtl/>
        </w:rPr>
        <w:t>נה" - מק</w:t>
      </w:r>
      <w:r>
        <w:rPr>
          <w:rStyle w:val="default"/>
          <w:rFonts w:cs="FrankRuehl"/>
          <w:rtl/>
        </w:rPr>
        <w:t>ום</w:t>
      </w:r>
      <w:r>
        <w:rPr>
          <w:rStyle w:val="default"/>
          <w:rFonts w:cs="FrankRuehl" w:hint="cs"/>
          <w:rtl/>
        </w:rPr>
        <w:t xml:space="preserve"> שהמונח אינו מתייחס לתוצאת המעשה הנמנית עם פרטי העבירה, יתפרש ה</w:t>
      </w:r>
      <w:r>
        <w:rPr>
          <w:rStyle w:val="default"/>
          <w:rFonts w:cs="FrankRuehl"/>
          <w:rtl/>
        </w:rPr>
        <w:t>מונח</w:t>
      </w:r>
      <w:r>
        <w:rPr>
          <w:rStyle w:val="default"/>
          <w:rFonts w:cs="FrankRuehl" w:hint="cs"/>
          <w:rtl/>
        </w:rPr>
        <w:t xml:space="preserve"> </w:t>
      </w:r>
      <w:r>
        <w:rPr>
          <w:rStyle w:val="default"/>
          <w:rFonts w:cs="FrankRuehl"/>
          <w:rtl/>
        </w:rPr>
        <w:t>כ</w:t>
      </w:r>
      <w:r>
        <w:rPr>
          <w:rStyle w:val="default"/>
          <w:rFonts w:cs="FrankRuehl" w:hint="cs"/>
          <w:rtl/>
        </w:rPr>
        <w:t>מ</w:t>
      </w:r>
      <w:r>
        <w:rPr>
          <w:rStyle w:val="default"/>
          <w:rFonts w:cs="FrankRuehl"/>
          <w:rtl/>
        </w:rPr>
        <w:t>נ</w:t>
      </w:r>
      <w:r>
        <w:rPr>
          <w:rStyle w:val="default"/>
          <w:rFonts w:cs="FrankRuehl" w:hint="cs"/>
          <w:rtl/>
        </w:rPr>
        <w:t>יע שמתוכו נעשה המעשה או כמטרה להשי</w:t>
      </w:r>
      <w:r>
        <w:rPr>
          <w:rStyle w:val="default"/>
          <w:rFonts w:cs="FrankRuehl"/>
          <w:rtl/>
        </w:rPr>
        <w:t xml:space="preserve">ג </w:t>
      </w:r>
      <w:r>
        <w:rPr>
          <w:rStyle w:val="default"/>
          <w:rFonts w:cs="FrankRuehl" w:hint="cs"/>
          <w:rtl/>
        </w:rPr>
        <w:t>יע</w:t>
      </w:r>
      <w:r>
        <w:rPr>
          <w:rStyle w:val="default"/>
          <w:rFonts w:cs="FrankRuehl"/>
          <w:rtl/>
        </w:rPr>
        <w:t xml:space="preserve">ד </w:t>
      </w:r>
      <w:r>
        <w:rPr>
          <w:rStyle w:val="default"/>
          <w:rFonts w:cs="FrankRuehl" w:hint="cs"/>
          <w:rtl/>
        </w:rPr>
        <w:t>כפי שנקבע בעבירה, לפי ההקשר;</w:t>
      </w:r>
    </w:p>
    <w:p w:rsidR="00D85AAC" w:rsidRDefault="00D85AAC">
      <w:pPr>
        <w:pStyle w:val="P11"/>
        <w:spacing w:before="72"/>
        <w:ind w:left="624" w:right="1134"/>
        <w:rPr>
          <w:rStyle w:val="default"/>
          <w:rFonts w:cs="FrankRuehl"/>
          <w:rtl/>
        </w:rPr>
      </w:pPr>
      <w:r>
        <w:rPr>
          <w:rStyle w:val="default"/>
          <w:rFonts w:cs="FrankRuehl" w:hint="cs"/>
          <w:rtl/>
        </w:rPr>
        <w:t>(3)</w:t>
      </w:r>
      <w:r>
        <w:rPr>
          <w:rStyle w:val="default"/>
          <w:rFonts w:cs="FrankRuehl"/>
          <w:rtl/>
        </w:rPr>
        <w:tab/>
        <w:t>"</w:t>
      </w:r>
      <w:r>
        <w:rPr>
          <w:rStyle w:val="default"/>
          <w:rFonts w:cs="FrankRuehl" w:hint="cs"/>
          <w:rtl/>
        </w:rPr>
        <w:t>בי</w:t>
      </w:r>
      <w:r>
        <w:rPr>
          <w:rStyle w:val="default"/>
          <w:rFonts w:cs="FrankRuehl"/>
          <w:rtl/>
        </w:rPr>
        <w:t>וד</w:t>
      </w:r>
      <w:r>
        <w:rPr>
          <w:rStyle w:val="default"/>
          <w:rFonts w:cs="FrankRuehl" w:hint="cs"/>
          <w:rtl/>
        </w:rPr>
        <w:t>עין" או מונח בעל משמעות דו</w:t>
      </w:r>
      <w:r>
        <w:rPr>
          <w:rStyle w:val="default"/>
          <w:rFonts w:cs="FrankRuehl"/>
          <w:rtl/>
        </w:rPr>
        <w:t>מ</w:t>
      </w:r>
      <w:r>
        <w:rPr>
          <w:rStyle w:val="default"/>
          <w:rFonts w:cs="FrankRuehl" w:hint="cs"/>
          <w:rtl/>
        </w:rPr>
        <w:t>ה - יתפ</w:t>
      </w:r>
      <w:r>
        <w:rPr>
          <w:rStyle w:val="default"/>
          <w:rFonts w:cs="FrankRuehl"/>
          <w:rtl/>
        </w:rPr>
        <w:t>ר</w:t>
      </w:r>
      <w:r>
        <w:rPr>
          <w:rStyle w:val="default"/>
          <w:rFonts w:cs="FrankRuehl" w:hint="cs"/>
          <w:rtl/>
        </w:rPr>
        <w:t xml:space="preserve">ש </w:t>
      </w:r>
      <w:r>
        <w:rPr>
          <w:rStyle w:val="default"/>
          <w:rFonts w:cs="FrankRuehl"/>
          <w:rtl/>
        </w:rPr>
        <w:t>ה</w:t>
      </w:r>
      <w:r>
        <w:rPr>
          <w:rStyle w:val="default"/>
          <w:rFonts w:cs="FrankRuehl" w:hint="cs"/>
          <w:rtl/>
        </w:rPr>
        <w:t>מונח כמחשבה פלילית כאמור בסעיף 20(א);</w:t>
      </w:r>
    </w:p>
    <w:p w:rsidR="00D85AAC" w:rsidRDefault="00D85AAC">
      <w:pPr>
        <w:pStyle w:val="P11"/>
        <w:spacing w:before="72"/>
        <w:ind w:left="624" w:right="1134"/>
        <w:rPr>
          <w:rStyle w:val="default"/>
          <w:rFonts w:cs="FrankRuehl"/>
          <w:rtl/>
        </w:rPr>
      </w:pPr>
      <w:r>
        <w:rPr>
          <w:rStyle w:val="default"/>
          <w:rFonts w:cs="FrankRuehl"/>
          <w:rtl/>
        </w:rPr>
        <w:t>(4)</w:t>
      </w:r>
      <w:r>
        <w:rPr>
          <w:rStyle w:val="default"/>
          <w:rFonts w:cs="FrankRuehl"/>
          <w:rtl/>
        </w:rPr>
        <w:tab/>
        <w:t>"</w:t>
      </w:r>
      <w:r>
        <w:rPr>
          <w:rStyle w:val="default"/>
          <w:rFonts w:cs="FrankRuehl" w:hint="cs"/>
          <w:rtl/>
        </w:rPr>
        <w:t>יש</w:t>
      </w:r>
      <w:r>
        <w:rPr>
          <w:rStyle w:val="default"/>
          <w:rFonts w:cs="FrankRuehl"/>
          <w:rtl/>
        </w:rPr>
        <w:t xml:space="preserve"> ל</w:t>
      </w:r>
      <w:r>
        <w:rPr>
          <w:rStyle w:val="default"/>
          <w:rFonts w:cs="FrankRuehl" w:hint="cs"/>
          <w:rtl/>
        </w:rPr>
        <w:t>ו יסוד להניח" או ביטוי בעל משמעות דומה - ית</w:t>
      </w:r>
      <w:r>
        <w:rPr>
          <w:rStyle w:val="default"/>
          <w:rFonts w:cs="FrankRuehl"/>
          <w:rtl/>
        </w:rPr>
        <w:t>פר</w:t>
      </w:r>
      <w:r>
        <w:rPr>
          <w:rStyle w:val="default"/>
          <w:rFonts w:cs="FrankRuehl" w:hint="cs"/>
          <w:rtl/>
        </w:rPr>
        <w:t>ש הביטוי כאדם שחשד,</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מור בסעיף 20(ג)(1);</w:t>
      </w:r>
    </w:p>
    <w:p w:rsidR="00D85AAC" w:rsidRDefault="00D85AAC">
      <w:pPr>
        <w:pStyle w:val="P11"/>
        <w:spacing w:before="72"/>
        <w:ind w:left="624" w:right="1134"/>
        <w:rPr>
          <w:rStyle w:val="default"/>
          <w:rFonts w:cs="FrankRuehl" w:hint="cs"/>
          <w:rtl/>
        </w:rPr>
      </w:pPr>
      <w:r>
        <w:rPr>
          <w:rStyle w:val="default"/>
          <w:rFonts w:cs="FrankRuehl" w:hint="cs"/>
          <w:rtl/>
        </w:rPr>
        <w:t>(5)</w:t>
      </w:r>
      <w:r>
        <w:rPr>
          <w:rStyle w:val="default"/>
          <w:rFonts w:cs="FrankRuehl"/>
          <w:rtl/>
        </w:rPr>
        <w:tab/>
        <w:t>"</w:t>
      </w:r>
      <w:r>
        <w:rPr>
          <w:rStyle w:val="default"/>
          <w:rFonts w:cs="FrankRuehl" w:hint="cs"/>
          <w:rtl/>
        </w:rPr>
        <w:t>הת</w:t>
      </w:r>
      <w:r>
        <w:rPr>
          <w:rStyle w:val="default"/>
          <w:rFonts w:cs="FrankRuehl"/>
          <w:rtl/>
        </w:rPr>
        <w:t>רש</w:t>
      </w:r>
      <w:r>
        <w:rPr>
          <w:rStyle w:val="default"/>
          <w:rFonts w:cs="FrankRuehl" w:hint="cs"/>
          <w:rtl/>
        </w:rPr>
        <w:t>לות" - ית</w:t>
      </w:r>
      <w:r>
        <w:rPr>
          <w:rStyle w:val="default"/>
          <w:rFonts w:cs="FrankRuehl"/>
          <w:rtl/>
        </w:rPr>
        <w:t>פר</w:t>
      </w:r>
      <w:r>
        <w:rPr>
          <w:rStyle w:val="default"/>
          <w:rFonts w:cs="FrankRuehl" w:hint="cs"/>
          <w:rtl/>
        </w:rPr>
        <w:t>ש המונח כרשלנות כאמור בסעיף 21.</w:t>
      </w:r>
    </w:p>
    <w:p w:rsidR="00D85AAC" w:rsidRPr="000A2C9F" w:rsidRDefault="00D85AAC">
      <w:pPr>
        <w:pStyle w:val="P00"/>
        <w:spacing w:before="0"/>
        <w:ind w:left="0" w:right="1134"/>
        <w:rPr>
          <w:rFonts w:cs="FrankRuehl" w:hint="cs"/>
          <w:vanish/>
          <w:color w:val="FF0000"/>
          <w:szCs w:val="20"/>
          <w:shd w:val="clear" w:color="auto" w:fill="FFFF99"/>
          <w:rtl/>
        </w:rPr>
      </w:pPr>
      <w:bookmarkStart w:id="346" w:name="Rov756"/>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43</w:t>
      </w:r>
    </w:p>
    <w:p w:rsidR="00D85AAC" w:rsidRPr="000A2C9F" w:rsidRDefault="00D85AAC">
      <w:pPr>
        <w:pStyle w:val="P00"/>
        <w:spacing w:before="0"/>
        <w:ind w:left="0" w:right="1134"/>
        <w:rPr>
          <w:rFonts w:cs="FrankRuehl" w:hint="cs"/>
          <w:vanish/>
          <w:szCs w:val="20"/>
          <w:shd w:val="clear" w:color="auto" w:fill="FFFF99"/>
          <w:rtl/>
        </w:rPr>
      </w:pPr>
      <w:hyperlink r:id="rId534"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535"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90א</w:t>
      </w:r>
      <w:bookmarkEnd w:id="346"/>
    </w:p>
    <w:p w:rsidR="00D85AAC" w:rsidRDefault="00D85AAC" w:rsidP="005656E4">
      <w:pPr>
        <w:pStyle w:val="P00"/>
        <w:spacing w:before="72"/>
        <w:ind w:left="0" w:right="1134"/>
        <w:rPr>
          <w:rStyle w:val="default"/>
          <w:rFonts w:cs="FrankRuehl" w:hint="cs"/>
          <w:rtl/>
        </w:rPr>
      </w:pPr>
      <w:bookmarkStart w:id="347" w:name="Seif102"/>
      <w:bookmarkEnd w:id="347"/>
      <w:r>
        <w:rPr>
          <w:lang w:val="he-IL"/>
        </w:rPr>
        <w:pict>
          <v:rect id="_x0000_s2207" style="position:absolute;left:0;text-align:left;margin-left:464.5pt;margin-top:8.05pt;width:75.05pt;height:32pt;z-index:2513208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עו</w:t>
                  </w:r>
                  <w:r>
                    <w:rPr>
                      <w:rFonts w:cs="Miriam" w:hint="cs"/>
                      <w:sz w:val="18"/>
                      <w:szCs w:val="18"/>
                      <w:rtl/>
                    </w:rPr>
                    <w:t>נש</w:t>
                  </w:r>
                  <w:r>
                    <w:rPr>
                      <w:rFonts w:cs="Miriam"/>
                      <w:sz w:val="18"/>
                      <w:szCs w:val="18"/>
                      <w:rtl/>
                    </w:rPr>
                    <w:t xml:space="preserve"> ע</w:t>
                  </w:r>
                  <w:r>
                    <w:rPr>
                      <w:rFonts w:cs="Miriam" w:hint="cs"/>
                      <w:sz w:val="18"/>
                      <w:szCs w:val="18"/>
                      <w:rtl/>
                    </w:rPr>
                    <w:t xml:space="preserve">ל </w:t>
                  </w:r>
                  <w:r>
                    <w:rPr>
                      <w:rFonts w:cs="Miriam"/>
                      <w:sz w:val="18"/>
                      <w:szCs w:val="18"/>
                      <w:rtl/>
                    </w:rPr>
                    <w:t>עב</w:t>
                  </w:r>
                  <w:r>
                    <w:rPr>
                      <w:rFonts w:cs="Miriam" w:hint="cs"/>
                      <w:sz w:val="18"/>
                      <w:szCs w:val="18"/>
                      <w:rtl/>
                    </w:rPr>
                    <w:t>יר</w:t>
                  </w:r>
                  <w:r>
                    <w:rPr>
                      <w:rFonts w:cs="Miriam"/>
                      <w:sz w:val="18"/>
                      <w:szCs w:val="18"/>
                      <w:rtl/>
                    </w:rPr>
                    <w:t xml:space="preserve">ת </w:t>
                  </w:r>
                  <w:r>
                    <w:rPr>
                      <w:rFonts w:cs="Miriam" w:hint="cs"/>
                      <w:sz w:val="18"/>
                      <w:szCs w:val="18"/>
                      <w:rtl/>
                    </w:rPr>
                    <w:t>רשלנות</w:t>
                  </w:r>
                </w:p>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43)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ה-</w:t>
                  </w:r>
                  <w:r>
                    <w:rPr>
                      <w:rFonts w:cs="Miriam"/>
                      <w:sz w:val="18"/>
                      <w:szCs w:val="18"/>
                      <w:rtl/>
                    </w:rPr>
                    <w:t>1995</w:t>
                  </w:r>
                </w:p>
              </w:txbxContent>
            </v:textbox>
            <w10:anchorlock/>
          </v:rect>
        </w:pict>
      </w:r>
      <w:r>
        <w:rPr>
          <w:rStyle w:val="big-number"/>
          <w:rFonts w:cs="Miriam"/>
          <w:rtl/>
        </w:rPr>
        <w:t>90</w:t>
      </w:r>
      <w:r>
        <w:rPr>
          <w:rStyle w:val="default"/>
          <w:rFonts w:cs="FrankRuehl"/>
          <w:rtl/>
        </w:rPr>
        <w:t>ב.</w:t>
      </w:r>
      <w:r>
        <w:rPr>
          <w:rStyle w:val="default"/>
          <w:rFonts w:cs="FrankRuehl"/>
          <w:rtl/>
        </w:rPr>
        <w:tab/>
        <w:t>ב</w:t>
      </w:r>
      <w:r>
        <w:rPr>
          <w:rStyle w:val="default"/>
          <w:rFonts w:cs="FrankRuehl" w:hint="cs"/>
          <w:rtl/>
        </w:rPr>
        <w:t>כל</w:t>
      </w:r>
      <w:r>
        <w:rPr>
          <w:rStyle w:val="default"/>
          <w:rFonts w:cs="FrankRuehl"/>
          <w:rtl/>
        </w:rPr>
        <w:t xml:space="preserve"> מ</w:t>
      </w:r>
      <w:r>
        <w:rPr>
          <w:rStyle w:val="default"/>
          <w:rFonts w:cs="FrankRuehl" w:hint="cs"/>
          <w:rtl/>
        </w:rPr>
        <w:t>קום בחיקוק שנחקק לפני תחילתו של חוק העונשין תיקון מס' 39, ושבו היסוד הנפשי הנדרש להתהוות העבירה הוא רשלנות, ולאותה עבירה נקבע עונש מאסר העולה על שלוש שנים - יה</w:t>
      </w:r>
      <w:r>
        <w:rPr>
          <w:rStyle w:val="default"/>
          <w:rFonts w:cs="FrankRuehl"/>
          <w:rtl/>
        </w:rPr>
        <w:t>יה</w:t>
      </w:r>
      <w:r>
        <w:rPr>
          <w:rStyle w:val="default"/>
          <w:rFonts w:cs="FrankRuehl" w:hint="cs"/>
          <w:rtl/>
        </w:rPr>
        <w:t xml:space="preserve"> העונש בשל אותה עבירה, מאסר שלוש שנים.</w:t>
      </w:r>
    </w:p>
    <w:p w:rsidR="00D85AAC" w:rsidRPr="000A2C9F" w:rsidRDefault="00D85AAC">
      <w:pPr>
        <w:pStyle w:val="P00"/>
        <w:spacing w:before="0"/>
        <w:ind w:left="0" w:right="1134"/>
        <w:rPr>
          <w:rFonts w:cs="FrankRuehl" w:hint="cs"/>
          <w:vanish/>
          <w:color w:val="FF0000"/>
          <w:szCs w:val="20"/>
          <w:shd w:val="clear" w:color="auto" w:fill="FFFF99"/>
          <w:rtl/>
        </w:rPr>
      </w:pPr>
      <w:bookmarkStart w:id="348" w:name="Rov757"/>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43</w:t>
      </w:r>
    </w:p>
    <w:p w:rsidR="00D85AAC" w:rsidRPr="000A2C9F" w:rsidRDefault="00D85AAC">
      <w:pPr>
        <w:pStyle w:val="P00"/>
        <w:spacing w:before="0"/>
        <w:ind w:left="0" w:right="1134"/>
        <w:rPr>
          <w:rFonts w:cs="FrankRuehl" w:hint="cs"/>
          <w:vanish/>
          <w:szCs w:val="20"/>
          <w:shd w:val="clear" w:color="auto" w:fill="FFFF99"/>
          <w:rtl/>
        </w:rPr>
      </w:pPr>
      <w:hyperlink r:id="rId536"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537"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90ב</w:t>
      </w:r>
      <w:bookmarkEnd w:id="348"/>
    </w:p>
    <w:p w:rsidR="00D85AAC" w:rsidRDefault="00D85AAC">
      <w:pPr>
        <w:pStyle w:val="header-2"/>
        <w:ind w:left="0" w:right="1134"/>
        <w:rPr>
          <w:rFonts w:cs="Miriam"/>
          <w:rtl/>
        </w:rPr>
      </w:pPr>
      <w:bookmarkStart w:id="349" w:name="hed225"/>
      <w:bookmarkEnd w:id="349"/>
      <w:r>
        <w:rPr>
          <w:rFonts w:cs="Miriam"/>
          <w:rtl/>
        </w:rPr>
        <w:t>חל</w:t>
      </w:r>
      <w:r>
        <w:rPr>
          <w:rFonts w:cs="Miriam" w:hint="cs"/>
          <w:rtl/>
        </w:rPr>
        <w:t xml:space="preserve">ק </w:t>
      </w:r>
      <w:r>
        <w:rPr>
          <w:rFonts w:cs="Miriam"/>
          <w:rtl/>
        </w:rPr>
        <w:t>ב': ע</w:t>
      </w:r>
      <w:r>
        <w:rPr>
          <w:rFonts w:cs="Miriam" w:hint="cs"/>
          <w:rtl/>
        </w:rPr>
        <w:t>בי</w:t>
      </w:r>
      <w:r>
        <w:rPr>
          <w:rFonts w:cs="Miriam"/>
          <w:rtl/>
        </w:rPr>
        <w:t>רו</w:t>
      </w:r>
      <w:r>
        <w:rPr>
          <w:rFonts w:cs="Miriam" w:hint="cs"/>
          <w:rtl/>
        </w:rPr>
        <w:t>ת</w:t>
      </w:r>
    </w:p>
    <w:p w:rsidR="00D85AAC" w:rsidRDefault="00D85AAC">
      <w:pPr>
        <w:pStyle w:val="medium2-header"/>
        <w:keepLines w:val="0"/>
        <w:spacing w:before="72"/>
        <w:ind w:left="0" w:right="1134"/>
        <w:rPr>
          <w:rFonts w:cs="FrankRuehl"/>
          <w:noProof/>
          <w:rtl/>
        </w:rPr>
      </w:pPr>
      <w:bookmarkStart w:id="350" w:name="med9"/>
      <w:bookmarkEnd w:id="350"/>
      <w:r>
        <w:rPr>
          <w:rFonts w:cs="FrankRuehl"/>
          <w:noProof/>
          <w:rtl/>
        </w:rPr>
        <w:t>פר</w:t>
      </w:r>
      <w:r>
        <w:rPr>
          <w:rFonts w:cs="FrankRuehl" w:hint="cs"/>
          <w:noProof/>
          <w:rtl/>
        </w:rPr>
        <w:t xml:space="preserve">ק </w:t>
      </w:r>
      <w:r>
        <w:rPr>
          <w:rFonts w:cs="FrankRuehl"/>
          <w:noProof/>
          <w:rtl/>
        </w:rPr>
        <w:t xml:space="preserve">ז': </w:t>
      </w:r>
      <w:r>
        <w:rPr>
          <w:rFonts w:cs="FrankRuehl" w:hint="cs"/>
          <w:noProof/>
          <w:rtl/>
        </w:rPr>
        <w:t>בטחון המדינה,</w:t>
      </w:r>
      <w:r>
        <w:rPr>
          <w:rFonts w:cs="FrankRuehl"/>
          <w:noProof/>
          <w:rtl/>
        </w:rPr>
        <w:t xml:space="preserve"> </w:t>
      </w:r>
      <w:r>
        <w:rPr>
          <w:rFonts w:cs="FrankRuehl" w:hint="cs"/>
          <w:noProof/>
          <w:rtl/>
        </w:rPr>
        <w:t>יחס</w:t>
      </w:r>
      <w:r>
        <w:rPr>
          <w:rFonts w:cs="FrankRuehl"/>
          <w:noProof/>
          <w:rtl/>
        </w:rPr>
        <w:t>י</w:t>
      </w:r>
      <w:r>
        <w:rPr>
          <w:rFonts w:cs="FrankRuehl" w:hint="cs"/>
          <w:noProof/>
          <w:rtl/>
        </w:rPr>
        <w:t xml:space="preserve"> חוץ וסודות רשמיים</w:t>
      </w:r>
    </w:p>
    <w:p w:rsidR="00D85AAC" w:rsidRDefault="00D85AAC">
      <w:pPr>
        <w:pStyle w:val="header-2"/>
        <w:ind w:left="0" w:right="1134"/>
        <w:rPr>
          <w:rFonts w:cs="Miriam"/>
          <w:rtl/>
        </w:rPr>
      </w:pPr>
      <w:bookmarkStart w:id="351" w:name="hed226"/>
      <w:bookmarkEnd w:id="351"/>
      <w:r>
        <w:rPr>
          <w:rFonts w:cs="Miriam"/>
          <w:rtl/>
        </w:rPr>
        <w:t>סי</w:t>
      </w:r>
      <w:r>
        <w:rPr>
          <w:rFonts w:cs="Miriam" w:hint="cs"/>
          <w:rtl/>
        </w:rPr>
        <w:t>מן</w:t>
      </w:r>
      <w:r>
        <w:rPr>
          <w:rFonts w:cs="Miriam"/>
          <w:rtl/>
        </w:rPr>
        <w:t xml:space="preserve"> א</w:t>
      </w:r>
      <w:r>
        <w:rPr>
          <w:rFonts w:cs="Miriam" w:hint="cs"/>
          <w:rtl/>
        </w:rPr>
        <w:t>': הוראות כלליות</w:t>
      </w:r>
    </w:p>
    <w:p w:rsidR="00D85AAC" w:rsidRDefault="00D85AAC" w:rsidP="005656E4">
      <w:pPr>
        <w:pStyle w:val="P00"/>
        <w:spacing w:before="72"/>
        <w:ind w:left="0" w:right="1134"/>
        <w:rPr>
          <w:rStyle w:val="default"/>
          <w:rFonts w:cs="FrankRuehl" w:hint="cs"/>
          <w:rtl/>
        </w:rPr>
      </w:pPr>
      <w:bookmarkStart w:id="352" w:name="Seif103"/>
      <w:bookmarkEnd w:id="352"/>
      <w:r>
        <w:rPr>
          <w:lang w:val="he-IL"/>
        </w:rPr>
        <w:pict>
          <v:rect id="_x0000_s2208" style="position:absolute;left:0;text-align:left;margin-left:464.5pt;margin-top:8.05pt;width:75.05pt;height:15.05pt;z-index:2513218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ופירוש </w:t>
                  </w:r>
                  <w:r>
                    <w:rPr>
                      <w:rFonts w:cs="Miriam"/>
                      <w:sz w:val="18"/>
                      <w:szCs w:val="18"/>
                      <w:rtl/>
                    </w:rPr>
                    <w:t>[ד</w:t>
                  </w:r>
                  <w:r>
                    <w:rPr>
                      <w:rFonts w:cs="Miriam" w:hint="cs"/>
                      <w:sz w:val="18"/>
                      <w:szCs w:val="18"/>
                      <w:rtl/>
                    </w:rPr>
                    <w:t>/1]</w:t>
                  </w:r>
                </w:p>
              </w:txbxContent>
            </v:textbox>
            <w10:anchorlock/>
          </v:rect>
        </w:pict>
      </w:r>
      <w:r>
        <w:rPr>
          <w:rStyle w:val="big-number"/>
          <w:rFonts w:cs="Miriam"/>
          <w:rtl/>
        </w:rPr>
        <w:t>91.</w:t>
      </w:r>
      <w:r>
        <w:rPr>
          <w:rStyle w:val="big-number"/>
          <w:rFonts w:cs="Miriam"/>
          <w:rtl/>
        </w:rPr>
        <w:tab/>
      </w:r>
      <w:r>
        <w:rPr>
          <w:rStyle w:val="default"/>
          <w:rFonts w:cs="FrankRuehl"/>
          <w:rtl/>
        </w:rPr>
        <w:t>בפ</w:t>
      </w:r>
      <w:r>
        <w:rPr>
          <w:rStyle w:val="default"/>
          <w:rFonts w:cs="FrankRuehl" w:hint="cs"/>
          <w:rtl/>
        </w:rPr>
        <w:t>רק</w:t>
      </w:r>
      <w:r>
        <w:rPr>
          <w:rStyle w:val="default"/>
          <w:rFonts w:cs="FrankRuehl"/>
          <w:rtl/>
        </w:rPr>
        <w:t xml:space="preserve"> ז</w:t>
      </w:r>
      <w:r>
        <w:rPr>
          <w:rStyle w:val="default"/>
          <w:rFonts w:cs="FrankRuehl" w:hint="cs"/>
          <w:rtl/>
        </w:rPr>
        <w:t xml:space="preserve">ה </w:t>
      </w:r>
      <w:r>
        <w:rPr>
          <w:rStyle w:val="default"/>
          <w:rFonts w:cs="FrankRuehl"/>
          <w:rtl/>
        </w:rPr>
        <w:t>–</w:t>
      </w:r>
    </w:p>
    <w:p w:rsidR="00D85AAC" w:rsidRDefault="00D85AAC">
      <w:pPr>
        <w:pStyle w:val="P00"/>
        <w:spacing w:before="72"/>
        <w:ind w:left="0" w:right="1134"/>
        <w:rPr>
          <w:rStyle w:val="default"/>
          <w:rFonts w:cs="FrankRuehl" w:hint="cs"/>
          <w:rtl/>
        </w:rPr>
      </w:pPr>
      <w:r>
        <w:rPr>
          <w:rFonts w:cs="FrankRuehl"/>
          <w:rtl/>
          <w:lang w:val="he-IL"/>
        </w:rPr>
        <w:pict>
          <v:shape id="_x0000_s2838" type="#_x0000_t202" style="position:absolute;left:0;text-align:left;margin-left:470.25pt;margin-top:7.1pt;width:1in;height:16.8pt;z-index:251933184" filled="f" stroked="f">
            <v:textbox inset="1mm,0,1mm,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ט</w:t>
                  </w:r>
                  <w:r>
                    <w:rPr>
                      <w:rFonts w:cs="Miriam" w:hint="cs"/>
                      <w:sz w:val="18"/>
                      <w:szCs w:val="18"/>
                      <w:rtl/>
                    </w:rPr>
                    <w:t>-</w:t>
                  </w:r>
                  <w:r>
                    <w:rPr>
                      <w:rFonts w:cs="Miriam"/>
                      <w:sz w:val="18"/>
                      <w:szCs w:val="18"/>
                      <w:rtl/>
                    </w:rPr>
                    <w:t>1979</w:t>
                  </w:r>
                </w:p>
              </w:txbxContent>
            </v:textbox>
            <w10:anchorlock/>
          </v:shape>
        </w:pict>
      </w:r>
      <w:r>
        <w:rPr>
          <w:rFonts w:cs="FrankRuehl"/>
          <w:sz w:val="26"/>
          <w:rtl/>
        </w:rPr>
        <w:tab/>
      </w:r>
      <w:r>
        <w:rPr>
          <w:rStyle w:val="default"/>
          <w:rFonts w:cs="FrankRuehl"/>
          <w:rtl/>
        </w:rPr>
        <w:t>"א</w:t>
      </w:r>
      <w:r>
        <w:rPr>
          <w:rStyle w:val="default"/>
          <w:rFonts w:cs="FrankRuehl" w:hint="cs"/>
          <w:rtl/>
        </w:rPr>
        <w:t>וי</w:t>
      </w:r>
      <w:r>
        <w:rPr>
          <w:rStyle w:val="default"/>
          <w:rFonts w:cs="FrankRuehl"/>
          <w:rtl/>
        </w:rPr>
        <w:t xml:space="preserve">ב" - </w:t>
      </w:r>
      <w:r>
        <w:rPr>
          <w:rStyle w:val="default"/>
          <w:rFonts w:cs="FrankRuehl" w:hint="cs"/>
          <w:rtl/>
        </w:rPr>
        <w:t>מי</w:t>
      </w:r>
      <w:r>
        <w:rPr>
          <w:rStyle w:val="default"/>
          <w:rFonts w:cs="FrankRuehl"/>
          <w:rtl/>
        </w:rPr>
        <w:t xml:space="preserve"> ש</w:t>
      </w:r>
      <w:r>
        <w:rPr>
          <w:rStyle w:val="default"/>
          <w:rFonts w:cs="FrankRuehl" w:hint="cs"/>
          <w:rtl/>
        </w:rPr>
        <w:t>הוא צד לוחם או מקיים מצב מלחמה נגד ישראל או מכר</w:t>
      </w:r>
      <w:r>
        <w:rPr>
          <w:rStyle w:val="default"/>
          <w:rFonts w:cs="FrankRuehl"/>
          <w:rtl/>
        </w:rPr>
        <w:t>יז</w:t>
      </w:r>
      <w:r>
        <w:rPr>
          <w:rStyle w:val="default"/>
          <w:rFonts w:cs="FrankRuehl" w:hint="cs"/>
          <w:rtl/>
        </w:rPr>
        <w:t xml:space="preserve"> על עצמו כאחד מאלה, בין שהוכרזה מלחמה ובין שלא הוכרזה, בין שיש פעולות איבה צבאיות ובין שאינן וכן ארגון</w:t>
      </w:r>
      <w:r>
        <w:rPr>
          <w:rStyle w:val="default"/>
          <w:rFonts w:cs="FrankRuehl"/>
          <w:rtl/>
        </w:rPr>
        <w:t xml:space="preserve"> מ</w:t>
      </w:r>
      <w:r>
        <w:rPr>
          <w:rStyle w:val="default"/>
          <w:rFonts w:cs="FrankRuehl" w:hint="cs"/>
          <w:rtl/>
        </w:rPr>
        <w:t>חב</w:t>
      </w:r>
      <w:r>
        <w:rPr>
          <w:rStyle w:val="default"/>
          <w:rFonts w:cs="FrankRuehl"/>
          <w:rtl/>
        </w:rPr>
        <w:t>לי</w:t>
      </w:r>
      <w:r>
        <w:rPr>
          <w:rStyle w:val="default"/>
          <w:rFonts w:cs="FrankRuehl" w:hint="cs"/>
          <w:rtl/>
        </w:rPr>
        <w:t>ם;</w:t>
      </w:r>
    </w:p>
    <w:p w:rsidR="00D85AAC" w:rsidRPr="000A2C9F" w:rsidRDefault="00D85AAC">
      <w:pPr>
        <w:pStyle w:val="P33"/>
        <w:spacing w:before="0"/>
        <w:ind w:left="-3" w:right="1134"/>
        <w:rPr>
          <w:rFonts w:cs="FrankRuehl" w:hint="cs"/>
          <w:vanish/>
          <w:color w:val="FF0000"/>
          <w:szCs w:val="20"/>
          <w:shd w:val="clear" w:color="auto" w:fill="FFFF99"/>
          <w:rtl/>
        </w:rPr>
      </w:pPr>
      <w:bookmarkStart w:id="353" w:name="Rov871"/>
      <w:r w:rsidRPr="000A2C9F">
        <w:rPr>
          <w:rFonts w:cs="FrankRuehl" w:hint="cs"/>
          <w:vanish/>
          <w:color w:val="FF0000"/>
          <w:szCs w:val="20"/>
          <w:shd w:val="clear" w:color="auto" w:fill="FFFF99"/>
          <w:rtl/>
        </w:rPr>
        <w:t>מיום 18.1.1979</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w:t>
      </w:r>
    </w:p>
    <w:p w:rsidR="00D85AAC" w:rsidRPr="000A2C9F" w:rsidRDefault="00D85AAC">
      <w:pPr>
        <w:pStyle w:val="P33"/>
        <w:spacing w:before="0"/>
        <w:ind w:left="-6" w:right="1134"/>
        <w:rPr>
          <w:rFonts w:cs="FrankRuehl" w:hint="cs"/>
          <w:vanish/>
          <w:szCs w:val="20"/>
          <w:shd w:val="clear" w:color="auto" w:fill="FFFF99"/>
          <w:rtl/>
        </w:rPr>
      </w:pPr>
      <w:hyperlink r:id="rId538" w:history="1">
        <w:r w:rsidRPr="000A2C9F">
          <w:rPr>
            <w:rFonts w:cs="FrankRuehl"/>
            <w:vanish/>
            <w:color w:val="0000FF"/>
            <w:szCs w:val="20"/>
            <w:u w:val="single"/>
            <w:shd w:val="clear" w:color="auto" w:fill="FFFF99"/>
            <w:rtl/>
          </w:rPr>
          <w:t>ס"ח תשל"ט מס' 923</w:t>
        </w:r>
      </w:hyperlink>
      <w:r w:rsidRPr="000A2C9F">
        <w:rPr>
          <w:rFonts w:cs="FrankRuehl" w:hint="cs"/>
          <w:vanish/>
          <w:szCs w:val="20"/>
          <w:shd w:val="clear" w:color="auto" w:fill="FFFF99"/>
          <w:rtl/>
        </w:rPr>
        <w:t xml:space="preserve"> מיום 18.1.1979 עמ' 38 (</w:t>
      </w:r>
      <w:hyperlink r:id="rId539" w:history="1">
        <w:r w:rsidRPr="000A2C9F">
          <w:rPr>
            <w:rFonts w:cs="FrankRuehl"/>
            <w:vanish/>
            <w:color w:val="0000FF"/>
            <w:szCs w:val="20"/>
            <w:u w:val="single"/>
            <w:shd w:val="clear" w:color="auto" w:fill="FFFF99"/>
            <w:rtl/>
          </w:rPr>
          <w:t>ה"ח 1352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sz w:val="2"/>
          <w:szCs w:val="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וי</w:t>
      </w:r>
      <w:r w:rsidRPr="000A2C9F">
        <w:rPr>
          <w:rStyle w:val="default"/>
          <w:rFonts w:cs="FrankRuehl"/>
          <w:vanish/>
          <w:sz w:val="22"/>
          <w:szCs w:val="22"/>
          <w:shd w:val="clear" w:color="auto" w:fill="FFFF99"/>
          <w:rtl/>
        </w:rPr>
        <w:t xml:space="preserve">ב" - </w:t>
      </w:r>
      <w:r w:rsidRPr="000A2C9F">
        <w:rPr>
          <w:rStyle w:val="default"/>
          <w:rFonts w:cs="FrankRuehl" w:hint="cs"/>
          <w:vanish/>
          <w:sz w:val="22"/>
          <w:szCs w:val="22"/>
          <w:shd w:val="clear" w:color="auto" w:fill="FFFF99"/>
          <w:rtl/>
        </w:rPr>
        <w:t>מי</w:t>
      </w:r>
      <w:r w:rsidRPr="000A2C9F">
        <w:rPr>
          <w:rStyle w:val="default"/>
          <w:rFonts w:cs="FrankRuehl"/>
          <w:vanish/>
          <w:sz w:val="22"/>
          <w:szCs w:val="22"/>
          <w:shd w:val="clear" w:color="auto" w:fill="FFFF99"/>
          <w:rtl/>
        </w:rPr>
        <w:t xml:space="preserve"> ש</w:t>
      </w:r>
      <w:r w:rsidRPr="000A2C9F">
        <w:rPr>
          <w:rStyle w:val="default"/>
          <w:rFonts w:cs="FrankRuehl" w:hint="cs"/>
          <w:vanish/>
          <w:sz w:val="22"/>
          <w:szCs w:val="22"/>
          <w:shd w:val="clear" w:color="auto" w:fill="FFFF99"/>
          <w:rtl/>
        </w:rPr>
        <w:t>הוא צד לוחם או מקיים מצב מלחמה נגד ישראל או מכר</w:t>
      </w:r>
      <w:r w:rsidRPr="000A2C9F">
        <w:rPr>
          <w:rStyle w:val="default"/>
          <w:rFonts w:cs="FrankRuehl"/>
          <w:vanish/>
          <w:sz w:val="22"/>
          <w:szCs w:val="22"/>
          <w:shd w:val="clear" w:color="auto" w:fill="FFFF99"/>
          <w:rtl/>
        </w:rPr>
        <w:t>יז</w:t>
      </w:r>
      <w:r w:rsidRPr="000A2C9F">
        <w:rPr>
          <w:rStyle w:val="default"/>
          <w:rFonts w:cs="FrankRuehl" w:hint="cs"/>
          <w:vanish/>
          <w:sz w:val="22"/>
          <w:szCs w:val="22"/>
          <w:shd w:val="clear" w:color="auto" w:fill="FFFF99"/>
          <w:rtl/>
        </w:rPr>
        <w:t xml:space="preserve"> על עצמו כאחד מאלה, בין שהוכרזה מלחמה ובין שלא הוכרזה, בין שיש פעולות איבה צבאיות ובין שאינן </w:t>
      </w:r>
      <w:r w:rsidRPr="000A2C9F">
        <w:rPr>
          <w:rStyle w:val="default"/>
          <w:rFonts w:cs="FrankRuehl" w:hint="cs"/>
          <w:vanish/>
          <w:sz w:val="22"/>
          <w:szCs w:val="22"/>
          <w:u w:val="single"/>
          <w:shd w:val="clear" w:color="auto" w:fill="FFFF99"/>
          <w:rtl/>
        </w:rPr>
        <w:t>וכן ארגון</w:t>
      </w:r>
      <w:r w:rsidRPr="000A2C9F">
        <w:rPr>
          <w:rStyle w:val="default"/>
          <w:rFonts w:cs="FrankRuehl"/>
          <w:vanish/>
          <w:sz w:val="22"/>
          <w:szCs w:val="22"/>
          <w:u w:val="single"/>
          <w:shd w:val="clear" w:color="auto" w:fill="FFFF99"/>
          <w:rtl/>
        </w:rPr>
        <w:t xml:space="preserve"> מ</w:t>
      </w:r>
      <w:r w:rsidRPr="000A2C9F">
        <w:rPr>
          <w:rStyle w:val="default"/>
          <w:rFonts w:cs="FrankRuehl" w:hint="cs"/>
          <w:vanish/>
          <w:sz w:val="22"/>
          <w:szCs w:val="22"/>
          <w:u w:val="single"/>
          <w:shd w:val="clear" w:color="auto" w:fill="FFFF99"/>
          <w:rtl/>
        </w:rPr>
        <w:t>חב</w:t>
      </w:r>
      <w:r w:rsidRPr="000A2C9F">
        <w:rPr>
          <w:rStyle w:val="default"/>
          <w:rFonts w:cs="FrankRuehl"/>
          <w:vanish/>
          <w:sz w:val="22"/>
          <w:szCs w:val="22"/>
          <w:u w:val="single"/>
          <w:shd w:val="clear" w:color="auto" w:fill="FFFF99"/>
          <w:rtl/>
        </w:rPr>
        <w:t>לי</w:t>
      </w:r>
      <w:r w:rsidRPr="000A2C9F">
        <w:rPr>
          <w:rStyle w:val="default"/>
          <w:rFonts w:cs="FrankRuehl" w:hint="cs"/>
          <w:vanish/>
          <w:sz w:val="22"/>
          <w:szCs w:val="22"/>
          <w:u w:val="single"/>
          <w:shd w:val="clear" w:color="auto" w:fill="FFFF99"/>
          <w:rtl/>
        </w:rPr>
        <w:t>ם</w:t>
      </w:r>
      <w:r w:rsidRPr="000A2C9F">
        <w:rPr>
          <w:rStyle w:val="default"/>
          <w:rFonts w:cs="FrankRuehl" w:hint="cs"/>
          <w:vanish/>
          <w:sz w:val="22"/>
          <w:szCs w:val="22"/>
          <w:shd w:val="clear" w:color="auto" w:fill="FFFF99"/>
          <w:rtl/>
        </w:rPr>
        <w:t>;</w:t>
      </w:r>
      <w:bookmarkEnd w:id="353"/>
    </w:p>
    <w:p w:rsidR="00D85AAC" w:rsidRDefault="00D85AAC">
      <w:pPr>
        <w:pStyle w:val="P00"/>
        <w:spacing w:before="72"/>
        <w:ind w:left="0" w:right="1134"/>
        <w:rPr>
          <w:rStyle w:val="default"/>
          <w:rFonts w:cs="FrankRuehl" w:hint="cs"/>
          <w:rtl/>
        </w:rPr>
      </w:pPr>
      <w:r>
        <w:rPr>
          <w:lang w:val="he-IL"/>
        </w:rPr>
        <w:pict>
          <v:rect id="_x0000_s2209" style="position:absolute;left:0;text-align:left;margin-left:464.5pt;margin-top:8.05pt;width:75.05pt;height:16pt;z-index:2513228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ט</w:t>
                  </w:r>
                  <w:r>
                    <w:rPr>
                      <w:rFonts w:cs="Miriam" w:hint="cs"/>
                      <w:sz w:val="18"/>
                      <w:szCs w:val="18"/>
                      <w:rtl/>
                    </w:rPr>
                    <w:t>-</w:t>
                  </w:r>
                  <w:r>
                    <w:rPr>
                      <w:rFonts w:cs="Miriam"/>
                      <w:sz w:val="18"/>
                      <w:szCs w:val="18"/>
                      <w:rtl/>
                    </w:rPr>
                    <w:t>1979</w:t>
                  </w:r>
                </w:p>
              </w:txbxContent>
            </v:textbox>
            <w10:anchorlock/>
          </v:rect>
        </w:pict>
      </w:r>
      <w:r>
        <w:rPr>
          <w:rFonts w:cs="FrankRuehl"/>
          <w:sz w:val="26"/>
          <w:rtl/>
        </w:rPr>
        <w:tab/>
      </w:r>
      <w:r>
        <w:rPr>
          <w:rStyle w:val="default"/>
          <w:rFonts w:cs="FrankRuehl"/>
          <w:rtl/>
        </w:rPr>
        <w:t>"א</w:t>
      </w:r>
      <w:r>
        <w:rPr>
          <w:rStyle w:val="default"/>
          <w:rFonts w:cs="FrankRuehl" w:hint="cs"/>
          <w:rtl/>
        </w:rPr>
        <w:t>רג</w:t>
      </w:r>
      <w:r>
        <w:rPr>
          <w:rStyle w:val="default"/>
          <w:rFonts w:cs="FrankRuehl"/>
          <w:rtl/>
        </w:rPr>
        <w:t>ון</w:t>
      </w:r>
      <w:r>
        <w:rPr>
          <w:rStyle w:val="default"/>
          <w:rFonts w:cs="FrankRuehl" w:hint="cs"/>
          <w:rtl/>
        </w:rPr>
        <w:t xml:space="preserve"> מחבלים" - אר</w:t>
      </w:r>
      <w:r>
        <w:rPr>
          <w:rStyle w:val="default"/>
          <w:rFonts w:cs="FrankRuehl"/>
          <w:rtl/>
        </w:rPr>
        <w:t>גו</w:t>
      </w:r>
      <w:r>
        <w:rPr>
          <w:rStyle w:val="default"/>
          <w:rFonts w:cs="FrankRuehl" w:hint="cs"/>
          <w:rtl/>
        </w:rPr>
        <w:t>ן שמטרותיו או פעולותיו מכוונות למיגור המדינה או לפגיעה בבטחונה ש</w:t>
      </w:r>
      <w:r>
        <w:rPr>
          <w:rStyle w:val="default"/>
          <w:rFonts w:cs="FrankRuehl"/>
          <w:rtl/>
        </w:rPr>
        <w:t>ל המ</w:t>
      </w:r>
      <w:r>
        <w:rPr>
          <w:rStyle w:val="default"/>
          <w:rFonts w:cs="FrankRuehl" w:hint="cs"/>
          <w:rtl/>
        </w:rPr>
        <w:t>דינה או בבטחון תושביה או ביהודים במדינות אחרות;</w:t>
      </w:r>
    </w:p>
    <w:p w:rsidR="00D85AAC" w:rsidRPr="000A2C9F" w:rsidRDefault="00D85AAC">
      <w:pPr>
        <w:pStyle w:val="P33"/>
        <w:spacing w:before="0"/>
        <w:ind w:left="-3" w:right="1134"/>
        <w:rPr>
          <w:rFonts w:cs="FrankRuehl" w:hint="cs"/>
          <w:vanish/>
          <w:color w:val="FF0000"/>
          <w:szCs w:val="20"/>
          <w:shd w:val="clear" w:color="auto" w:fill="FFFF99"/>
          <w:rtl/>
        </w:rPr>
      </w:pPr>
      <w:bookmarkStart w:id="354" w:name="Rov622"/>
      <w:r w:rsidRPr="000A2C9F">
        <w:rPr>
          <w:rFonts w:cs="FrankRuehl" w:hint="cs"/>
          <w:vanish/>
          <w:color w:val="FF0000"/>
          <w:szCs w:val="20"/>
          <w:shd w:val="clear" w:color="auto" w:fill="FFFF99"/>
          <w:rtl/>
        </w:rPr>
        <w:t>מיום 18.1.1979</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w:t>
      </w:r>
    </w:p>
    <w:p w:rsidR="00D85AAC" w:rsidRPr="000A2C9F" w:rsidRDefault="00D85AAC">
      <w:pPr>
        <w:pStyle w:val="P33"/>
        <w:spacing w:before="0"/>
        <w:ind w:left="-6" w:right="1134"/>
        <w:rPr>
          <w:rFonts w:cs="FrankRuehl" w:hint="cs"/>
          <w:vanish/>
          <w:szCs w:val="20"/>
          <w:shd w:val="clear" w:color="auto" w:fill="FFFF99"/>
          <w:rtl/>
        </w:rPr>
      </w:pPr>
      <w:hyperlink r:id="rId540" w:history="1">
        <w:r w:rsidRPr="000A2C9F">
          <w:rPr>
            <w:rFonts w:cs="FrankRuehl"/>
            <w:vanish/>
            <w:color w:val="0000FF"/>
            <w:szCs w:val="20"/>
            <w:u w:val="single"/>
            <w:shd w:val="clear" w:color="auto" w:fill="FFFF99"/>
            <w:rtl/>
          </w:rPr>
          <w:t>ס"ח תשל"ט מס' 923</w:t>
        </w:r>
      </w:hyperlink>
      <w:r w:rsidRPr="000A2C9F">
        <w:rPr>
          <w:rFonts w:cs="FrankRuehl" w:hint="cs"/>
          <w:vanish/>
          <w:szCs w:val="20"/>
          <w:shd w:val="clear" w:color="auto" w:fill="FFFF99"/>
          <w:rtl/>
        </w:rPr>
        <w:t xml:space="preserve"> מיום 18.1.1979 עמ' 38 (</w:t>
      </w:r>
      <w:hyperlink r:id="rId541" w:history="1">
        <w:r w:rsidRPr="000A2C9F">
          <w:rPr>
            <w:rFonts w:cs="FrankRuehl"/>
            <w:vanish/>
            <w:color w:val="0000FF"/>
            <w:szCs w:val="20"/>
            <w:u w:val="single"/>
            <w:shd w:val="clear" w:color="auto" w:fill="FFFF99"/>
            <w:rtl/>
          </w:rPr>
          <w:t>ה"ח 1352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sz w:val="2"/>
          <w:szCs w:val="2"/>
          <w:rtl/>
        </w:rPr>
      </w:pPr>
      <w:r w:rsidRPr="000A2C9F">
        <w:rPr>
          <w:rFonts w:cs="FrankRuehl"/>
          <w:vanish/>
          <w:sz w:val="22"/>
          <w:szCs w:val="22"/>
          <w:shd w:val="clear" w:color="auto" w:fill="FFFF99"/>
          <w:rtl/>
        </w:rPr>
        <w:tab/>
      </w:r>
      <w:r w:rsidRPr="000A2C9F">
        <w:rPr>
          <w:rStyle w:val="default"/>
          <w:rFonts w:cs="FrankRuehl"/>
          <w:vanish/>
          <w:sz w:val="22"/>
          <w:szCs w:val="22"/>
          <w:u w:val="single"/>
          <w:shd w:val="clear" w:color="auto" w:fill="FFFF99"/>
          <w:rtl/>
        </w:rPr>
        <w:t>"א</w:t>
      </w:r>
      <w:r w:rsidRPr="000A2C9F">
        <w:rPr>
          <w:rStyle w:val="default"/>
          <w:rFonts w:cs="FrankRuehl" w:hint="cs"/>
          <w:vanish/>
          <w:sz w:val="22"/>
          <w:szCs w:val="22"/>
          <w:u w:val="single"/>
          <w:shd w:val="clear" w:color="auto" w:fill="FFFF99"/>
          <w:rtl/>
        </w:rPr>
        <w:t>רג</w:t>
      </w:r>
      <w:r w:rsidRPr="000A2C9F">
        <w:rPr>
          <w:rStyle w:val="default"/>
          <w:rFonts w:cs="FrankRuehl"/>
          <w:vanish/>
          <w:sz w:val="22"/>
          <w:szCs w:val="22"/>
          <w:u w:val="single"/>
          <w:shd w:val="clear" w:color="auto" w:fill="FFFF99"/>
          <w:rtl/>
        </w:rPr>
        <w:t>ון</w:t>
      </w:r>
      <w:r w:rsidRPr="000A2C9F">
        <w:rPr>
          <w:rStyle w:val="default"/>
          <w:rFonts w:cs="FrankRuehl" w:hint="cs"/>
          <w:vanish/>
          <w:sz w:val="22"/>
          <w:szCs w:val="22"/>
          <w:u w:val="single"/>
          <w:shd w:val="clear" w:color="auto" w:fill="FFFF99"/>
          <w:rtl/>
        </w:rPr>
        <w:t xml:space="preserve"> מחבלים" - אר</w:t>
      </w:r>
      <w:r w:rsidRPr="000A2C9F">
        <w:rPr>
          <w:rStyle w:val="default"/>
          <w:rFonts w:cs="FrankRuehl"/>
          <w:vanish/>
          <w:sz w:val="22"/>
          <w:szCs w:val="22"/>
          <w:u w:val="single"/>
          <w:shd w:val="clear" w:color="auto" w:fill="FFFF99"/>
          <w:rtl/>
        </w:rPr>
        <w:t>גו</w:t>
      </w:r>
      <w:r w:rsidRPr="000A2C9F">
        <w:rPr>
          <w:rStyle w:val="default"/>
          <w:rFonts w:cs="FrankRuehl" w:hint="cs"/>
          <w:vanish/>
          <w:sz w:val="22"/>
          <w:szCs w:val="22"/>
          <w:u w:val="single"/>
          <w:shd w:val="clear" w:color="auto" w:fill="FFFF99"/>
          <w:rtl/>
        </w:rPr>
        <w:t>ן שמטרותיו או פעולותיו מכוונות למיגור המדינה או לפגיעה בבטחונה ש</w:t>
      </w:r>
      <w:r w:rsidRPr="000A2C9F">
        <w:rPr>
          <w:rStyle w:val="default"/>
          <w:rFonts w:cs="FrankRuehl"/>
          <w:vanish/>
          <w:sz w:val="22"/>
          <w:szCs w:val="22"/>
          <w:u w:val="single"/>
          <w:shd w:val="clear" w:color="auto" w:fill="FFFF99"/>
          <w:rtl/>
        </w:rPr>
        <w:t>ל המ</w:t>
      </w:r>
      <w:r w:rsidRPr="000A2C9F">
        <w:rPr>
          <w:rStyle w:val="default"/>
          <w:rFonts w:cs="FrankRuehl" w:hint="cs"/>
          <w:vanish/>
          <w:sz w:val="22"/>
          <w:szCs w:val="22"/>
          <w:u w:val="single"/>
          <w:shd w:val="clear" w:color="auto" w:fill="FFFF99"/>
          <w:rtl/>
        </w:rPr>
        <w:t>דינה או בבטחון תושביה או ביהודים במדינות אחרות</w:t>
      </w:r>
      <w:r w:rsidRPr="000A2C9F">
        <w:rPr>
          <w:rStyle w:val="default"/>
          <w:rFonts w:cs="FrankRuehl" w:hint="cs"/>
          <w:vanish/>
          <w:sz w:val="22"/>
          <w:szCs w:val="22"/>
          <w:shd w:val="clear" w:color="auto" w:fill="FFFF99"/>
          <w:rtl/>
        </w:rPr>
        <w:t>;</w:t>
      </w:r>
      <w:bookmarkEnd w:id="354"/>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די</w:t>
      </w:r>
      <w:r>
        <w:rPr>
          <w:rStyle w:val="default"/>
          <w:rFonts w:cs="FrankRuehl"/>
          <w:rtl/>
        </w:rPr>
        <w:t>עה</w:t>
      </w:r>
      <w:r>
        <w:rPr>
          <w:rStyle w:val="default"/>
          <w:rFonts w:cs="FrankRuehl" w:hint="cs"/>
          <w:rtl/>
        </w:rPr>
        <w:t>" - לר</w:t>
      </w:r>
      <w:r>
        <w:rPr>
          <w:rStyle w:val="default"/>
          <w:rFonts w:cs="FrankRuehl"/>
          <w:rtl/>
        </w:rPr>
        <w:t>בו</w:t>
      </w:r>
      <w:r>
        <w:rPr>
          <w:rStyle w:val="default"/>
          <w:rFonts w:cs="FrankRuehl" w:hint="cs"/>
          <w:rtl/>
        </w:rPr>
        <w:t>ת ידיעה שאינה נכונה, וכל תיאור, תכנית, סיסמה,</w:t>
      </w:r>
      <w:r>
        <w:rPr>
          <w:rStyle w:val="default"/>
          <w:rFonts w:cs="FrankRuehl"/>
          <w:rtl/>
        </w:rPr>
        <w:t xml:space="preserve"> </w:t>
      </w:r>
      <w:r>
        <w:rPr>
          <w:rStyle w:val="default"/>
          <w:rFonts w:cs="FrankRuehl" w:hint="cs"/>
          <w:rtl/>
        </w:rPr>
        <w:t>סמל, נ</w:t>
      </w:r>
      <w:r>
        <w:rPr>
          <w:rStyle w:val="default"/>
          <w:rFonts w:cs="FrankRuehl"/>
          <w:rtl/>
        </w:rPr>
        <w:t>ו</w:t>
      </w:r>
      <w:r>
        <w:rPr>
          <w:rStyle w:val="default"/>
          <w:rFonts w:cs="FrankRuehl" w:hint="cs"/>
          <w:rtl/>
        </w:rPr>
        <w:t>סחה</w:t>
      </w:r>
      <w:r>
        <w:rPr>
          <w:rStyle w:val="default"/>
          <w:rFonts w:cs="FrankRuehl"/>
          <w:rtl/>
        </w:rPr>
        <w:t xml:space="preserve">, </w:t>
      </w:r>
      <w:r>
        <w:rPr>
          <w:rStyle w:val="default"/>
          <w:rFonts w:cs="FrankRuehl" w:hint="cs"/>
          <w:rtl/>
        </w:rPr>
        <w:t>חפץ או חלק מהם המכילים ידיעה או העש</w:t>
      </w:r>
      <w:r>
        <w:rPr>
          <w:rStyle w:val="default"/>
          <w:rFonts w:cs="FrankRuehl"/>
          <w:rtl/>
        </w:rPr>
        <w:t>וי</w:t>
      </w:r>
      <w:r>
        <w:rPr>
          <w:rStyle w:val="default"/>
          <w:rFonts w:cs="FrankRuehl" w:hint="cs"/>
          <w:rtl/>
        </w:rPr>
        <w:t>ים</w:t>
      </w:r>
      <w:r>
        <w:rPr>
          <w:rStyle w:val="default"/>
          <w:rFonts w:cs="FrankRuehl"/>
          <w:rtl/>
        </w:rPr>
        <w:t xml:space="preserve"> ל</w:t>
      </w:r>
      <w:r>
        <w:rPr>
          <w:rStyle w:val="default"/>
          <w:rFonts w:cs="FrankRuehl" w:hint="cs"/>
          <w:rtl/>
        </w:rPr>
        <w:t>שמש מקור לידיעה;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סי</w:t>
      </w:r>
      <w:r>
        <w:rPr>
          <w:rStyle w:val="default"/>
          <w:rFonts w:cs="FrankRuehl"/>
          <w:rtl/>
        </w:rPr>
        <w:t>רה</w:t>
      </w:r>
      <w:r>
        <w:rPr>
          <w:rStyle w:val="default"/>
          <w:rFonts w:cs="FrankRuehl" w:hint="cs"/>
          <w:rtl/>
        </w:rPr>
        <w:t>" - לר</w:t>
      </w:r>
      <w:r>
        <w:rPr>
          <w:rStyle w:val="default"/>
          <w:rFonts w:cs="FrankRuehl"/>
          <w:rtl/>
        </w:rPr>
        <w:t>בו</w:t>
      </w:r>
      <w:r>
        <w:rPr>
          <w:rStyle w:val="default"/>
          <w:rFonts w:cs="FrankRuehl" w:hint="cs"/>
          <w:rtl/>
        </w:rPr>
        <w:t>ת מסירה על ידי סימון ואיתות ולרבות גרם מסירה;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מק</w:t>
      </w:r>
      <w:r>
        <w:rPr>
          <w:rStyle w:val="default"/>
          <w:rFonts w:cs="FrankRuehl" w:hint="cs"/>
          <w:rtl/>
        </w:rPr>
        <w:t>ום</w:t>
      </w:r>
      <w:r>
        <w:rPr>
          <w:rStyle w:val="default"/>
          <w:rFonts w:cs="FrankRuehl"/>
          <w:rtl/>
        </w:rPr>
        <w:t xml:space="preserve"> ש</w:t>
      </w:r>
      <w:r>
        <w:rPr>
          <w:rStyle w:val="default"/>
          <w:rFonts w:cs="FrankRuehl" w:hint="cs"/>
          <w:rtl/>
        </w:rPr>
        <w:t>מדובר על עשיית מעשה בכוונה מסויימת, פירושו עשיה או מחדל באותה כוונה ללא סמכות כדין.</w:t>
      </w:r>
    </w:p>
    <w:p w:rsidR="00D85AAC" w:rsidRDefault="00D85AAC" w:rsidP="005656E4">
      <w:pPr>
        <w:pStyle w:val="P00"/>
        <w:spacing w:before="72"/>
        <w:ind w:left="0" w:right="1134"/>
        <w:rPr>
          <w:rStyle w:val="default"/>
          <w:rFonts w:cs="FrankRuehl"/>
          <w:rtl/>
        </w:rPr>
      </w:pPr>
      <w:bookmarkStart w:id="355" w:name="Seif104"/>
      <w:bookmarkEnd w:id="355"/>
      <w:r>
        <w:rPr>
          <w:lang w:val="he-IL"/>
        </w:rPr>
        <w:pict>
          <v:rect id="_x0000_s2210" style="position:absolute;left:0;text-align:left;margin-left:464.5pt;margin-top:8.05pt;width:75.05pt;height:16pt;z-index:2513239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קש</w:t>
                  </w:r>
                  <w:r>
                    <w:rPr>
                      <w:rFonts w:cs="Miriam" w:hint="cs"/>
                      <w:sz w:val="18"/>
                      <w:szCs w:val="18"/>
                      <w:rtl/>
                    </w:rPr>
                    <w:t xml:space="preserve">ר </w:t>
                  </w:r>
                  <w:r>
                    <w:rPr>
                      <w:rFonts w:cs="Miriam"/>
                      <w:sz w:val="18"/>
                      <w:szCs w:val="18"/>
                      <w:rtl/>
                    </w:rPr>
                    <w:t>ונ</w:t>
                  </w:r>
                  <w:r>
                    <w:rPr>
                      <w:rFonts w:cs="Miriam" w:hint="cs"/>
                      <w:sz w:val="18"/>
                      <w:szCs w:val="18"/>
                      <w:rtl/>
                    </w:rPr>
                    <w:t xml:space="preserve">סיון </w:t>
                  </w:r>
                  <w:r>
                    <w:rPr>
                      <w:rFonts w:cs="Miriam"/>
                      <w:sz w:val="18"/>
                      <w:szCs w:val="18"/>
                      <w:rtl/>
                    </w:rPr>
                    <w:t>[ד</w:t>
                  </w:r>
                  <w:r>
                    <w:rPr>
                      <w:rFonts w:cs="Miriam" w:hint="cs"/>
                      <w:sz w:val="18"/>
                      <w:szCs w:val="18"/>
                      <w:rtl/>
                    </w:rPr>
                    <w:t>/2]</w:t>
                  </w:r>
                </w:p>
              </w:txbxContent>
            </v:textbox>
            <w10:anchorlock/>
          </v:rect>
        </w:pict>
      </w:r>
      <w:r>
        <w:rPr>
          <w:rStyle w:val="big-number"/>
          <w:rFonts w:cs="Miriam"/>
          <w:rtl/>
        </w:rPr>
        <w:t>92.</w:t>
      </w:r>
      <w:r>
        <w:rPr>
          <w:rStyle w:val="big-number"/>
          <w:rFonts w:cs="Miriam"/>
          <w:rtl/>
        </w:rPr>
        <w:tab/>
      </w:r>
      <w:r>
        <w:rPr>
          <w:rStyle w:val="default"/>
          <w:rFonts w:cs="FrankRuehl"/>
          <w:rtl/>
        </w:rPr>
        <w:t>קש</w:t>
      </w:r>
      <w:r>
        <w:rPr>
          <w:rStyle w:val="default"/>
          <w:rFonts w:cs="FrankRuehl" w:hint="cs"/>
          <w:rtl/>
        </w:rPr>
        <w:t xml:space="preserve">ר </w:t>
      </w:r>
      <w:r>
        <w:rPr>
          <w:rStyle w:val="default"/>
          <w:rFonts w:cs="FrankRuehl"/>
          <w:rtl/>
        </w:rPr>
        <w:t>או</w:t>
      </w:r>
      <w:r>
        <w:rPr>
          <w:rStyle w:val="default"/>
          <w:rFonts w:cs="FrankRuehl" w:hint="cs"/>
          <w:rtl/>
        </w:rPr>
        <w:t xml:space="preserve"> נסיון לעבור עבירה לפי פרק זה, דינם כדין מעשה העבירה.</w:t>
      </w:r>
    </w:p>
    <w:p w:rsidR="00D85AAC" w:rsidRDefault="00D85AAC" w:rsidP="005656E4">
      <w:pPr>
        <w:pStyle w:val="P00"/>
        <w:spacing w:before="72"/>
        <w:ind w:left="0" w:right="1134"/>
        <w:rPr>
          <w:rStyle w:val="default"/>
          <w:rFonts w:cs="FrankRuehl" w:hint="cs"/>
          <w:rtl/>
        </w:rPr>
      </w:pPr>
      <w:bookmarkStart w:id="356" w:name="Seif105"/>
      <w:bookmarkEnd w:id="356"/>
      <w:r>
        <w:rPr>
          <w:lang w:val="he-IL"/>
        </w:rPr>
        <w:pict>
          <v:rect id="_x0000_s2211" style="position:absolute;left:0;text-align:left;margin-left:464.5pt;margin-top:8.05pt;width:75.05pt;height:24pt;z-index:2513249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כו</w:t>
                  </w:r>
                  <w:r>
                    <w:rPr>
                      <w:rFonts w:cs="Miriam" w:hint="cs"/>
                      <w:sz w:val="18"/>
                      <w:szCs w:val="18"/>
                      <w:rtl/>
                    </w:rPr>
                    <w:t>רח</w:t>
                  </w:r>
                  <w:r>
                    <w:rPr>
                      <w:rFonts w:cs="Miriam"/>
                      <w:sz w:val="18"/>
                      <w:szCs w:val="18"/>
                      <w:rtl/>
                    </w:rPr>
                    <w:t xml:space="preserve"> ו</w:t>
                  </w:r>
                  <w:r>
                    <w:rPr>
                      <w:rFonts w:cs="Miriam" w:hint="cs"/>
                      <w:sz w:val="18"/>
                      <w:szCs w:val="18"/>
                      <w:rtl/>
                    </w:rPr>
                    <w:t xml:space="preserve">צורך </w:t>
                  </w:r>
                  <w:r>
                    <w:rPr>
                      <w:rFonts w:cs="Miriam"/>
                      <w:sz w:val="18"/>
                      <w:szCs w:val="18"/>
                      <w:rtl/>
                    </w:rPr>
                    <w:t>[ד</w:t>
                  </w:r>
                  <w:r>
                    <w:rPr>
                      <w:rFonts w:cs="Miriam" w:hint="cs"/>
                      <w:sz w:val="18"/>
                      <w:szCs w:val="18"/>
                      <w:rtl/>
                    </w:rPr>
                    <w:t>/3]</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93.</w:t>
      </w:r>
      <w:r>
        <w:rPr>
          <w:rStyle w:val="big-number"/>
          <w:rFonts w:cs="Miriam"/>
          <w:rtl/>
        </w:rPr>
        <w:tab/>
      </w:r>
      <w:r>
        <w:rPr>
          <w:rStyle w:val="default"/>
          <w:rFonts w:cs="FrankRuehl"/>
          <w:rtl/>
        </w:rPr>
        <w:t>הה</w:t>
      </w:r>
      <w:r>
        <w:rPr>
          <w:rStyle w:val="default"/>
          <w:rFonts w:cs="FrankRuehl" w:hint="cs"/>
          <w:rtl/>
        </w:rPr>
        <w:t>גנ</w:t>
      </w:r>
      <w:r>
        <w:rPr>
          <w:rStyle w:val="default"/>
          <w:rFonts w:cs="FrankRuehl"/>
          <w:rtl/>
        </w:rPr>
        <w:t xml:space="preserve">ה </w:t>
      </w:r>
      <w:r>
        <w:rPr>
          <w:rStyle w:val="default"/>
          <w:rFonts w:cs="FrankRuehl" w:hint="cs"/>
          <w:rtl/>
        </w:rPr>
        <w:t>לפי ס</w:t>
      </w:r>
      <w:r>
        <w:rPr>
          <w:rStyle w:val="default"/>
          <w:rFonts w:cs="FrankRuehl"/>
          <w:rtl/>
        </w:rPr>
        <w:t>עי</w:t>
      </w:r>
      <w:r>
        <w:rPr>
          <w:rStyle w:val="default"/>
          <w:rFonts w:cs="FrankRuehl" w:hint="cs"/>
          <w:rtl/>
        </w:rPr>
        <w:t>פי</w:t>
      </w:r>
      <w:r>
        <w:rPr>
          <w:rStyle w:val="default"/>
          <w:rFonts w:cs="FrankRuehl"/>
          <w:rtl/>
        </w:rPr>
        <w:t xml:space="preserve">ם 21 </w:t>
      </w:r>
      <w:r>
        <w:rPr>
          <w:rStyle w:val="default"/>
          <w:rFonts w:cs="FrankRuehl" w:hint="cs"/>
          <w:rtl/>
        </w:rPr>
        <w:t>או 22 לא תשמש עילה לפטור מאחריות פ</w:t>
      </w:r>
      <w:r>
        <w:rPr>
          <w:rStyle w:val="default"/>
          <w:rFonts w:cs="FrankRuehl"/>
          <w:rtl/>
        </w:rPr>
        <w:t>לילי</w:t>
      </w:r>
      <w:r>
        <w:rPr>
          <w:rStyle w:val="default"/>
          <w:rFonts w:cs="FrankRuehl" w:hint="cs"/>
          <w:rtl/>
        </w:rPr>
        <w:t xml:space="preserve">ת בשל עבירה לפי סעיפים 97, </w:t>
      </w:r>
      <w:r>
        <w:rPr>
          <w:rStyle w:val="default"/>
          <w:rFonts w:cs="FrankRuehl"/>
          <w:rtl/>
        </w:rPr>
        <w:t>98, 99, 107, 112, א</w:t>
      </w:r>
      <w:r>
        <w:rPr>
          <w:rStyle w:val="default"/>
          <w:rFonts w:cs="FrankRuehl" w:hint="cs"/>
          <w:rtl/>
        </w:rPr>
        <w:t>ו 113(ב); אך היא תשמש עילה להמתקת הדין.</w:t>
      </w:r>
    </w:p>
    <w:p w:rsidR="00D85AAC" w:rsidRPr="000A2C9F" w:rsidRDefault="00D85AAC">
      <w:pPr>
        <w:pStyle w:val="P33"/>
        <w:spacing w:before="0"/>
        <w:ind w:left="0" w:right="1134"/>
        <w:rPr>
          <w:rFonts w:cs="FrankRuehl" w:hint="cs"/>
          <w:vanish/>
          <w:color w:val="FF0000"/>
          <w:szCs w:val="20"/>
          <w:shd w:val="clear" w:color="auto" w:fill="FFFF99"/>
          <w:rtl/>
        </w:rPr>
      </w:pPr>
      <w:bookmarkStart w:id="357" w:name="Rov610"/>
      <w:r w:rsidRPr="000A2C9F">
        <w:rPr>
          <w:rFonts w:cs="FrankRuehl" w:hint="cs"/>
          <w:vanish/>
          <w:color w:val="FF0000"/>
          <w:szCs w:val="20"/>
          <w:shd w:val="clear" w:color="auto" w:fill="FFFF99"/>
          <w:rtl/>
        </w:rPr>
        <w:t>מיום 2.4.1978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תשל"ז-1977</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vanish/>
          <w:szCs w:val="20"/>
          <w:shd w:val="clear" w:color="auto" w:fill="FFFF99"/>
          <w:rtl/>
        </w:rPr>
        <w:t xml:space="preserve">ס"ח תשל"ז עמ' </w:t>
      </w:r>
      <w:r w:rsidRPr="000A2C9F">
        <w:rPr>
          <w:rFonts w:cs="FrankRuehl" w:hint="cs"/>
          <w:vanish/>
          <w:sz w:val="16"/>
          <w:szCs w:val="16"/>
          <w:shd w:val="clear" w:color="auto" w:fill="FFFF99"/>
        </w:rPr>
        <w:t>XVI</w:t>
      </w:r>
    </w:p>
    <w:p w:rsidR="00D85AAC" w:rsidRDefault="00D85AAC">
      <w:pPr>
        <w:pStyle w:val="P33"/>
        <w:ind w:left="0" w:right="1134"/>
        <w:rPr>
          <w:rFonts w:cs="Miriam" w:hint="cs"/>
          <w:sz w:val="2"/>
          <w:szCs w:val="2"/>
          <w:u w:val="single"/>
          <w:shd w:val="clear" w:color="auto" w:fill="FFFF99"/>
          <w:rtl/>
        </w:rPr>
      </w:pPr>
      <w:r w:rsidRPr="000A2C9F">
        <w:rPr>
          <w:rFonts w:cs="Miriam" w:hint="cs"/>
          <w:vanish/>
          <w:sz w:val="16"/>
          <w:szCs w:val="16"/>
          <w:shd w:val="clear" w:color="auto" w:fill="FFFF99"/>
          <w:rtl/>
        </w:rPr>
        <w:t xml:space="preserve">כורח וצורך </w:t>
      </w:r>
      <w:r w:rsidRPr="000A2C9F">
        <w:rPr>
          <w:rFonts w:cs="Miriam" w:hint="cs"/>
          <w:strike/>
          <w:vanish/>
          <w:sz w:val="16"/>
          <w:szCs w:val="16"/>
          <w:shd w:val="clear" w:color="auto" w:fill="FFFF99"/>
          <w:rtl/>
        </w:rPr>
        <w:t>[ב/3]</w:t>
      </w:r>
      <w:r w:rsidRPr="000A2C9F">
        <w:rPr>
          <w:rFonts w:cs="Miriam" w:hint="cs"/>
          <w:vanish/>
          <w:sz w:val="16"/>
          <w:szCs w:val="16"/>
          <w:shd w:val="clear" w:color="auto" w:fill="FFFF99"/>
          <w:rtl/>
        </w:rPr>
        <w:t xml:space="preserve"> </w:t>
      </w:r>
      <w:r w:rsidRPr="000A2C9F">
        <w:rPr>
          <w:rFonts w:cs="Miriam" w:hint="cs"/>
          <w:vanish/>
          <w:sz w:val="16"/>
          <w:szCs w:val="16"/>
          <w:u w:val="single"/>
          <w:shd w:val="clear" w:color="auto" w:fill="FFFF99"/>
          <w:rtl/>
        </w:rPr>
        <w:t>[ד/3]</w:t>
      </w:r>
      <w:bookmarkEnd w:id="357"/>
    </w:p>
    <w:p w:rsidR="00D85AAC" w:rsidRDefault="00D85AAC" w:rsidP="005656E4">
      <w:pPr>
        <w:pStyle w:val="P00"/>
        <w:spacing w:before="72"/>
        <w:ind w:left="0" w:right="1134"/>
        <w:rPr>
          <w:rStyle w:val="default"/>
          <w:rFonts w:cs="FrankRuehl"/>
          <w:rtl/>
        </w:rPr>
      </w:pPr>
      <w:bookmarkStart w:id="358" w:name="Seif106"/>
      <w:bookmarkEnd w:id="358"/>
      <w:r>
        <w:rPr>
          <w:lang w:val="he-IL"/>
        </w:rPr>
        <w:pict>
          <v:rect id="_x0000_s2212" style="position:absolute;left:0;text-align:left;margin-left:464.5pt;margin-top:8.05pt;width:75.05pt;height:16pt;z-index:2513259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נה</w:t>
                  </w:r>
                  <w:r>
                    <w:rPr>
                      <w:rFonts w:cs="Miriam"/>
                      <w:sz w:val="18"/>
                      <w:szCs w:val="18"/>
                      <w:rtl/>
                    </w:rPr>
                    <w:t xml:space="preserve"> נ</w:t>
                  </w:r>
                  <w:r>
                    <w:rPr>
                      <w:rFonts w:cs="Miriam" w:hint="cs"/>
                      <w:sz w:val="18"/>
                      <w:szCs w:val="18"/>
                      <w:rtl/>
                    </w:rPr>
                    <w:t xml:space="preserve">וספת </w:t>
                  </w:r>
                  <w:r>
                    <w:rPr>
                      <w:rFonts w:cs="Miriam"/>
                      <w:sz w:val="18"/>
                      <w:szCs w:val="18"/>
                      <w:rtl/>
                    </w:rPr>
                    <w:t>[ד</w:t>
                  </w:r>
                  <w:r>
                    <w:rPr>
                      <w:rFonts w:cs="Miriam" w:hint="cs"/>
                      <w:sz w:val="18"/>
                      <w:szCs w:val="18"/>
                      <w:rtl/>
                    </w:rPr>
                    <w:t>/4]</w:t>
                  </w:r>
                </w:p>
              </w:txbxContent>
            </v:textbox>
            <w10:anchorlock/>
          </v:rect>
        </w:pict>
      </w:r>
      <w:r>
        <w:rPr>
          <w:rStyle w:val="big-number"/>
          <w:rFonts w:cs="Miriam"/>
          <w:rtl/>
        </w:rPr>
        <w:t>94.</w:t>
      </w:r>
      <w:r>
        <w:rPr>
          <w:rStyle w:val="big-number"/>
          <w:rFonts w:cs="Miriam"/>
          <w:rtl/>
        </w:rPr>
        <w:tab/>
      </w:r>
      <w:r>
        <w:rPr>
          <w:rStyle w:val="default"/>
          <w:rFonts w:cs="FrankRuehl"/>
          <w:rtl/>
        </w:rPr>
        <w:t>אי</w:t>
      </w:r>
      <w:r>
        <w:rPr>
          <w:rStyle w:val="default"/>
          <w:rFonts w:cs="FrankRuehl" w:hint="cs"/>
          <w:rtl/>
        </w:rPr>
        <w:t xml:space="preserve">ן </w:t>
      </w:r>
      <w:r>
        <w:rPr>
          <w:rStyle w:val="default"/>
          <w:rFonts w:cs="FrankRuehl"/>
          <w:rtl/>
        </w:rPr>
        <w:t>רו</w:t>
      </w:r>
      <w:r>
        <w:rPr>
          <w:rStyle w:val="default"/>
          <w:rFonts w:cs="FrankRuehl" w:hint="cs"/>
          <w:rtl/>
        </w:rPr>
        <w:t>אים מעשה כעבירה לפי פרק זה, אם משתמעת מתוכו כוונה בתום לב, או אם נעשה בתום לב מתוך כוו</w:t>
      </w:r>
      <w:r>
        <w:rPr>
          <w:rStyle w:val="default"/>
          <w:rFonts w:cs="FrankRuehl"/>
          <w:rtl/>
        </w:rPr>
        <w:t>נה</w:t>
      </w:r>
      <w:r>
        <w:rPr>
          <w:rStyle w:val="default"/>
          <w:rFonts w:cs="FrankRuehl" w:hint="cs"/>
          <w:rtl/>
        </w:rPr>
        <w:t xml:space="preserve"> ל</w:t>
      </w:r>
      <w:r>
        <w:rPr>
          <w:rStyle w:val="default"/>
          <w:rFonts w:cs="FrankRuehl"/>
          <w:rtl/>
        </w:rPr>
        <w:t>הב</w:t>
      </w:r>
      <w:r>
        <w:rPr>
          <w:rStyle w:val="default"/>
          <w:rFonts w:cs="FrankRuehl" w:hint="cs"/>
          <w:rtl/>
        </w:rPr>
        <w:t>יא, בדרכים שאינן פסולות לפי דין, לידי שינוי בסדרי המדינה או בפעולות רשות מרשויותיה, או בסדרי מדינת חוץ או בפעולות רשות מרשויותיה, או בסדר</w:t>
      </w:r>
      <w:r>
        <w:rPr>
          <w:rStyle w:val="default"/>
          <w:rFonts w:cs="FrankRuehl"/>
          <w:rtl/>
        </w:rPr>
        <w:t>י</w:t>
      </w:r>
      <w:r>
        <w:rPr>
          <w:rStyle w:val="default"/>
          <w:rFonts w:cs="FrankRuehl" w:hint="cs"/>
          <w:rtl/>
        </w:rPr>
        <w:t xml:space="preserve"> מו</w:t>
      </w:r>
      <w:r>
        <w:rPr>
          <w:rStyle w:val="default"/>
          <w:rFonts w:cs="FrankRuehl"/>
          <w:rtl/>
        </w:rPr>
        <w:t>ס</w:t>
      </w:r>
      <w:r>
        <w:rPr>
          <w:rStyle w:val="default"/>
          <w:rFonts w:cs="FrankRuehl" w:hint="cs"/>
          <w:rtl/>
        </w:rPr>
        <w:t>ד או ארגון של מדינות או בפעולותיהם.</w:t>
      </w:r>
    </w:p>
    <w:p w:rsidR="00D85AAC" w:rsidRDefault="00D85AAC" w:rsidP="005656E4">
      <w:pPr>
        <w:pStyle w:val="P00"/>
        <w:spacing w:before="72"/>
        <w:ind w:left="0" w:right="1134"/>
        <w:rPr>
          <w:rStyle w:val="default"/>
          <w:rFonts w:cs="FrankRuehl"/>
          <w:rtl/>
        </w:rPr>
      </w:pPr>
      <w:bookmarkStart w:id="359" w:name="Seif107"/>
      <w:bookmarkEnd w:id="359"/>
      <w:r>
        <w:rPr>
          <w:lang w:val="he-IL"/>
        </w:rPr>
        <w:pict>
          <v:rect id="_x0000_s2213" style="position:absolute;left:0;text-align:left;margin-left:464.5pt;margin-top:8.05pt;width:75.05pt;height:16pt;z-index:2513269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פו</w:t>
                  </w:r>
                  <w:r>
                    <w:rPr>
                      <w:rFonts w:cs="Miriam"/>
                      <w:sz w:val="18"/>
                      <w:szCs w:val="18"/>
                      <w:rtl/>
                    </w:rPr>
                    <w:t xml:space="preserve">י </w:t>
                  </w:r>
                  <w:r>
                    <w:rPr>
                      <w:rFonts w:cs="Miriam" w:hint="cs"/>
                      <w:sz w:val="18"/>
                      <w:szCs w:val="18"/>
                      <w:rtl/>
                    </w:rPr>
                    <w:t xml:space="preserve">על עבירה </w:t>
                  </w:r>
                  <w:r>
                    <w:rPr>
                      <w:rFonts w:cs="Miriam"/>
                      <w:sz w:val="18"/>
                      <w:szCs w:val="18"/>
                      <w:rtl/>
                    </w:rPr>
                    <w:br/>
                    <w:t>[ד</w:t>
                  </w:r>
                  <w:r>
                    <w:rPr>
                      <w:rFonts w:cs="Miriam" w:hint="cs"/>
                      <w:sz w:val="18"/>
                      <w:szCs w:val="18"/>
                      <w:rtl/>
                    </w:rPr>
                    <w:t>/5]</w:t>
                  </w:r>
                </w:p>
              </w:txbxContent>
            </v:textbox>
            <w10:anchorlock/>
          </v:rect>
        </w:pict>
      </w:r>
      <w:r>
        <w:rPr>
          <w:rStyle w:val="big-number"/>
          <w:rFonts w:cs="Miriam"/>
          <w:rtl/>
        </w:rPr>
        <w:t>95.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שי</w:t>
      </w:r>
      <w:r>
        <w:rPr>
          <w:rStyle w:val="default"/>
          <w:rFonts w:cs="FrankRuehl" w:hint="cs"/>
          <w:rtl/>
        </w:rPr>
        <w:t xml:space="preserve">ודע כי אדם פלוני זומם לעבור עבירה או עבר עבירה לפי פרק זה </w:t>
      </w:r>
      <w:r>
        <w:rPr>
          <w:rStyle w:val="default"/>
          <w:rFonts w:cs="FrankRuehl"/>
          <w:rtl/>
        </w:rPr>
        <w:t>ש</w:t>
      </w:r>
      <w:r>
        <w:rPr>
          <w:rStyle w:val="default"/>
          <w:rFonts w:cs="FrankRuehl" w:hint="cs"/>
          <w:rtl/>
        </w:rPr>
        <w:t>ע</w:t>
      </w:r>
      <w:r>
        <w:rPr>
          <w:rStyle w:val="default"/>
          <w:rFonts w:cs="FrankRuehl"/>
          <w:rtl/>
        </w:rPr>
        <w:t>נש</w:t>
      </w:r>
      <w:r>
        <w:rPr>
          <w:rStyle w:val="default"/>
          <w:rFonts w:cs="FrankRuehl" w:hint="cs"/>
          <w:rtl/>
        </w:rPr>
        <w:t>ה</w:t>
      </w:r>
      <w:r>
        <w:rPr>
          <w:rStyle w:val="default"/>
          <w:rFonts w:cs="FrankRuehl"/>
          <w:rtl/>
        </w:rPr>
        <w:t xml:space="preserve"> מ</w:t>
      </w:r>
      <w:r>
        <w:rPr>
          <w:rStyle w:val="default"/>
          <w:rFonts w:cs="FrankRuehl" w:hint="cs"/>
          <w:rtl/>
        </w:rPr>
        <w:t>א</w:t>
      </w:r>
      <w:r>
        <w:rPr>
          <w:rStyle w:val="default"/>
          <w:rFonts w:cs="FrankRuehl"/>
          <w:rtl/>
        </w:rPr>
        <w:t>ס</w:t>
      </w:r>
      <w:r>
        <w:rPr>
          <w:rStyle w:val="default"/>
          <w:rFonts w:cs="FrankRuehl" w:hint="cs"/>
          <w:rtl/>
        </w:rPr>
        <w:t xml:space="preserve">ר חמש-עשרה שנה או עונש </w:t>
      </w:r>
      <w:r>
        <w:rPr>
          <w:rStyle w:val="default"/>
          <w:rFonts w:cs="FrankRuehl"/>
          <w:rtl/>
        </w:rPr>
        <w:t>חמ</w:t>
      </w:r>
      <w:r>
        <w:rPr>
          <w:rStyle w:val="default"/>
          <w:rFonts w:cs="FrankRuehl" w:hint="cs"/>
          <w:rtl/>
        </w:rPr>
        <w:t>ור מזה, ולא פעל באופן סביר כדי למנוע עשייתה, השלמתה או תוצאותיה, הכל לפי הענין, דינו - מא</w:t>
      </w:r>
      <w:r>
        <w:rPr>
          <w:rStyle w:val="default"/>
          <w:rFonts w:cs="FrankRuehl"/>
          <w:rtl/>
        </w:rPr>
        <w:t>סר</w:t>
      </w:r>
      <w:r>
        <w:rPr>
          <w:rStyle w:val="default"/>
          <w:rFonts w:cs="FrankRuehl" w:hint="cs"/>
          <w:rtl/>
        </w:rPr>
        <w:t xml:space="preserve"> שבע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 זה באות להוסיף על הוראות סעיף 262 ולא לגרוע מהן.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 זה לא יחולו על בן זוג, הורה, צאצא, אח</w:t>
      </w:r>
      <w:r>
        <w:rPr>
          <w:rStyle w:val="default"/>
          <w:rFonts w:cs="FrankRuehl"/>
          <w:rtl/>
        </w:rPr>
        <w:t xml:space="preserve"> </w:t>
      </w:r>
      <w:r>
        <w:rPr>
          <w:rStyle w:val="default"/>
          <w:rFonts w:cs="FrankRuehl" w:hint="cs"/>
          <w:rtl/>
        </w:rPr>
        <w:t>א</w:t>
      </w:r>
      <w:r>
        <w:rPr>
          <w:rStyle w:val="default"/>
          <w:rFonts w:cs="FrankRuehl"/>
          <w:rtl/>
        </w:rPr>
        <w:t xml:space="preserve">ו </w:t>
      </w:r>
      <w:r>
        <w:rPr>
          <w:rStyle w:val="default"/>
          <w:rFonts w:cs="FrankRuehl" w:hint="cs"/>
          <w:rtl/>
        </w:rPr>
        <w:t>א</w:t>
      </w:r>
      <w:r>
        <w:rPr>
          <w:rStyle w:val="default"/>
          <w:rFonts w:cs="FrankRuehl"/>
          <w:rtl/>
        </w:rPr>
        <w:t>חו</w:t>
      </w:r>
      <w:r>
        <w:rPr>
          <w:rStyle w:val="default"/>
          <w:rFonts w:cs="FrankRuehl" w:hint="cs"/>
          <w:rtl/>
        </w:rPr>
        <w:t>ת</w:t>
      </w:r>
      <w:r>
        <w:rPr>
          <w:rStyle w:val="default"/>
          <w:rFonts w:cs="FrankRuehl"/>
          <w:rtl/>
        </w:rPr>
        <w:t xml:space="preserve"> </w:t>
      </w:r>
      <w:r>
        <w:rPr>
          <w:rStyle w:val="default"/>
          <w:rFonts w:cs="FrankRuehl" w:hint="cs"/>
          <w:rtl/>
        </w:rPr>
        <w:t>של אדם שזמם או עבר עבירה כאמור.</w:t>
      </w:r>
    </w:p>
    <w:p w:rsidR="00D85AAC" w:rsidRDefault="00D85AAC" w:rsidP="005656E4">
      <w:pPr>
        <w:pStyle w:val="P00"/>
        <w:spacing w:before="72"/>
        <w:ind w:left="0" w:right="1134"/>
        <w:rPr>
          <w:rStyle w:val="default"/>
          <w:rFonts w:cs="FrankRuehl"/>
          <w:rtl/>
        </w:rPr>
      </w:pPr>
      <w:bookmarkStart w:id="360" w:name="Seif108"/>
      <w:bookmarkEnd w:id="360"/>
      <w:r>
        <w:rPr>
          <w:lang w:val="he-IL"/>
        </w:rPr>
        <w:pict>
          <v:rect id="_x0000_s2214" style="position:absolute;left:0;text-align:left;margin-left:464.5pt;margin-top:8.05pt;width:75.05pt;height:16pt;z-index:2513280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עו</w:t>
                  </w:r>
                  <w:r>
                    <w:rPr>
                      <w:rFonts w:cs="Miriam" w:hint="cs"/>
                      <w:sz w:val="18"/>
                      <w:szCs w:val="18"/>
                      <w:rtl/>
                    </w:rPr>
                    <w:t>נש</w:t>
                  </w:r>
                  <w:r>
                    <w:rPr>
                      <w:rFonts w:cs="Miriam"/>
                      <w:sz w:val="18"/>
                      <w:szCs w:val="18"/>
                      <w:rtl/>
                    </w:rPr>
                    <w:t xml:space="preserve"> מ</w:t>
                  </w:r>
                  <w:r>
                    <w:rPr>
                      <w:rFonts w:cs="Miriam" w:hint="cs"/>
                      <w:sz w:val="18"/>
                      <w:szCs w:val="18"/>
                      <w:rtl/>
                    </w:rPr>
                    <w:t>וו</w:t>
                  </w:r>
                  <w:r>
                    <w:rPr>
                      <w:rFonts w:cs="Miriam"/>
                      <w:sz w:val="18"/>
                      <w:szCs w:val="18"/>
                      <w:rtl/>
                    </w:rPr>
                    <w:t>ת</w:t>
                  </w:r>
                  <w:r>
                    <w:rPr>
                      <w:rFonts w:cs="Miriam" w:hint="cs"/>
                      <w:sz w:val="18"/>
                      <w:szCs w:val="18"/>
                      <w:rtl/>
                    </w:rPr>
                    <w:t xml:space="preserve"> </w:t>
                  </w:r>
                  <w:r>
                    <w:rPr>
                      <w:rFonts w:cs="Miriam"/>
                      <w:sz w:val="18"/>
                      <w:szCs w:val="18"/>
                      <w:rtl/>
                    </w:rPr>
                    <w:t>[ד</w:t>
                  </w:r>
                  <w:r>
                    <w:rPr>
                      <w:rFonts w:cs="Miriam" w:hint="cs"/>
                      <w:sz w:val="18"/>
                      <w:szCs w:val="18"/>
                      <w:rtl/>
                    </w:rPr>
                    <w:t>/6]</w:t>
                  </w:r>
                </w:p>
              </w:txbxContent>
            </v:textbox>
            <w10:anchorlock/>
          </v:rect>
        </w:pict>
      </w:r>
      <w:r>
        <w:rPr>
          <w:rStyle w:val="big-number"/>
          <w:rFonts w:cs="Miriam"/>
          <w:rtl/>
        </w:rPr>
        <w:t>96.</w:t>
      </w:r>
      <w:r>
        <w:rPr>
          <w:rStyle w:val="big-number"/>
          <w:rFonts w:cs="Miriam"/>
          <w:rtl/>
        </w:rPr>
        <w:tab/>
      </w:r>
      <w:r>
        <w:rPr>
          <w:rStyle w:val="default"/>
          <w:rFonts w:cs="FrankRuehl"/>
          <w:rtl/>
        </w:rPr>
        <w:t>על</w:t>
      </w:r>
      <w:r>
        <w:rPr>
          <w:rStyle w:val="default"/>
          <w:rFonts w:cs="FrankRuehl" w:hint="cs"/>
          <w:rtl/>
        </w:rPr>
        <w:t xml:space="preserve"> א</w:t>
      </w:r>
      <w:r>
        <w:rPr>
          <w:rStyle w:val="default"/>
          <w:rFonts w:cs="FrankRuehl"/>
          <w:rtl/>
        </w:rPr>
        <w:t xml:space="preserve">ף </w:t>
      </w:r>
      <w:r>
        <w:rPr>
          <w:rStyle w:val="default"/>
          <w:rFonts w:cs="FrankRuehl" w:hint="cs"/>
          <w:rtl/>
        </w:rPr>
        <w:t>האמור בפרק זה, לא יטיל בית משפט עונש מוות</w:t>
      </w:r>
      <w:r>
        <w:rPr>
          <w:rStyle w:val="default"/>
          <w:rFonts w:cs="FrankRuehl"/>
          <w:rtl/>
        </w:rPr>
        <w:t xml:space="preserve"> </w:t>
      </w:r>
      <w:r>
        <w:rPr>
          <w:rStyle w:val="default"/>
          <w:rFonts w:cs="FrankRuehl" w:hint="cs"/>
          <w:rtl/>
        </w:rPr>
        <w:t>אלא אם העבירה נעברה בתקופה שבה מתנהלות פעולות איבה צבאיות של ישראל או נגדה.</w:t>
      </w:r>
    </w:p>
    <w:p w:rsidR="00D85AAC" w:rsidRDefault="00D85AAC">
      <w:pPr>
        <w:pStyle w:val="header-2"/>
        <w:ind w:left="0" w:right="1134"/>
        <w:rPr>
          <w:rFonts w:cs="Miriam"/>
          <w:rtl/>
        </w:rPr>
      </w:pPr>
      <w:bookmarkStart w:id="361" w:name="hed227"/>
      <w:bookmarkEnd w:id="361"/>
      <w:r>
        <w:rPr>
          <w:rFonts w:cs="Miriam"/>
          <w:rtl/>
        </w:rPr>
        <w:t>סי</w:t>
      </w:r>
      <w:r>
        <w:rPr>
          <w:rFonts w:cs="Miriam" w:hint="cs"/>
          <w:rtl/>
        </w:rPr>
        <w:t>מן</w:t>
      </w:r>
      <w:r>
        <w:rPr>
          <w:rFonts w:cs="Miriam"/>
          <w:rtl/>
        </w:rPr>
        <w:t xml:space="preserve"> ב</w:t>
      </w:r>
      <w:r>
        <w:rPr>
          <w:rFonts w:cs="Miriam" w:hint="cs"/>
          <w:rtl/>
        </w:rPr>
        <w:t>': בגידה</w:t>
      </w:r>
    </w:p>
    <w:p w:rsidR="00D85AAC" w:rsidRDefault="00D85AAC" w:rsidP="005656E4">
      <w:pPr>
        <w:pStyle w:val="P00"/>
        <w:spacing w:before="72"/>
        <w:ind w:left="0" w:right="1134"/>
        <w:rPr>
          <w:rStyle w:val="default"/>
          <w:rFonts w:cs="FrankRuehl"/>
          <w:rtl/>
        </w:rPr>
      </w:pPr>
      <w:bookmarkStart w:id="362" w:name="Seif109"/>
      <w:bookmarkEnd w:id="362"/>
      <w:r>
        <w:rPr>
          <w:lang w:val="he-IL"/>
        </w:rPr>
        <w:pict>
          <v:rect id="_x0000_s2215" style="position:absolute;left:0;text-align:left;margin-left:464.5pt;margin-top:8.05pt;width:75.05pt;height:31.65pt;z-index:2513290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פג</w:t>
                  </w:r>
                  <w:r>
                    <w:rPr>
                      <w:rFonts w:cs="Miriam" w:hint="cs"/>
                      <w:sz w:val="18"/>
                      <w:szCs w:val="18"/>
                      <w:rtl/>
                    </w:rPr>
                    <w:t>יע</w:t>
                  </w:r>
                  <w:r>
                    <w:rPr>
                      <w:rFonts w:cs="Miriam"/>
                      <w:sz w:val="18"/>
                      <w:szCs w:val="18"/>
                      <w:rtl/>
                    </w:rPr>
                    <w:t xml:space="preserve">ה </w:t>
                  </w:r>
                  <w:r>
                    <w:rPr>
                      <w:rFonts w:cs="Miriam" w:hint="cs"/>
                      <w:sz w:val="18"/>
                      <w:szCs w:val="18"/>
                      <w:rtl/>
                    </w:rPr>
                    <w:t>בריבונות המדינה או ב</w:t>
                  </w:r>
                  <w:r>
                    <w:rPr>
                      <w:rFonts w:cs="Miriam"/>
                      <w:sz w:val="18"/>
                      <w:szCs w:val="18"/>
                      <w:rtl/>
                    </w:rPr>
                    <w:t>ש</w:t>
                  </w:r>
                  <w:r>
                    <w:rPr>
                      <w:rFonts w:cs="Miriam" w:hint="cs"/>
                      <w:sz w:val="18"/>
                      <w:szCs w:val="18"/>
                      <w:rtl/>
                    </w:rPr>
                    <w:t>ל</w:t>
                  </w:r>
                  <w:r>
                    <w:rPr>
                      <w:rFonts w:cs="Miriam"/>
                      <w:sz w:val="18"/>
                      <w:szCs w:val="18"/>
                      <w:rtl/>
                    </w:rPr>
                    <w:t>מ</w:t>
                  </w:r>
                  <w:r>
                    <w:rPr>
                      <w:rFonts w:cs="Miriam" w:hint="cs"/>
                      <w:sz w:val="18"/>
                      <w:szCs w:val="18"/>
                      <w:rtl/>
                    </w:rPr>
                    <w:t>ו</w:t>
                  </w:r>
                  <w:r>
                    <w:rPr>
                      <w:rFonts w:cs="Miriam"/>
                      <w:sz w:val="18"/>
                      <w:szCs w:val="18"/>
                      <w:rtl/>
                    </w:rPr>
                    <w:t>ת</w:t>
                  </w:r>
                  <w:r>
                    <w:rPr>
                      <w:rFonts w:cs="Miriam" w:hint="cs"/>
                      <w:sz w:val="18"/>
                      <w:szCs w:val="18"/>
                      <w:rtl/>
                    </w:rPr>
                    <w:t>ה</w:t>
                  </w:r>
                </w:p>
                <w:p w:rsidR="008657E3" w:rsidRDefault="008657E3">
                  <w:pPr>
                    <w:spacing w:line="160" w:lineRule="exact"/>
                    <w:jc w:val="left"/>
                    <w:rPr>
                      <w:rFonts w:cs="Miriam"/>
                      <w:noProof/>
                      <w:sz w:val="18"/>
                      <w:szCs w:val="18"/>
                      <w:rtl/>
                    </w:rPr>
                  </w:pPr>
                  <w:r>
                    <w:rPr>
                      <w:rFonts w:cs="Miriam"/>
                      <w:sz w:val="18"/>
                      <w:szCs w:val="18"/>
                      <w:rtl/>
                    </w:rPr>
                    <w:t>[ד</w:t>
                  </w:r>
                  <w:r>
                    <w:rPr>
                      <w:rFonts w:cs="Miriam" w:hint="cs"/>
                      <w:sz w:val="18"/>
                      <w:szCs w:val="18"/>
                      <w:rtl/>
                    </w:rPr>
                    <w:t>/7]</w:t>
                  </w:r>
                </w:p>
              </w:txbxContent>
            </v:textbox>
            <w10:anchorlock/>
          </v:rect>
        </w:pict>
      </w:r>
      <w:r>
        <w:rPr>
          <w:rStyle w:val="big-number"/>
          <w:rFonts w:cs="Miriam"/>
          <w:rtl/>
        </w:rPr>
        <w:t>97.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שע</w:t>
      </w:r>
      <w:r>
        <w:rPr>
          <w:rStyle w:val="default"/>
          <w:rFonts w:cs="FrankRuehl" w:hint="cs"/>
          <w:rtl/>
        </w:rPr>
        <w:t>שה, בכוונה לפגוע בריבונותה של המדינה, מעשה שיש בו כדי לפג</w:t>
      </w:r>
      <w:r>
        <w:rPr>
          <w:rStyle w:val="default"/>
          <w:rFonts w:cs="FrankRuehl"/>
          <w:rtl/>
        </w:rPr>
        <w:t>וע</w:t>
      </w:r>
      <w:r>
        <w:rPr>
          <w:rStyle w:val="default"/>
          <w:rFonts w:cs="FrankRuehl" w:hint="cs"/>
          <w:rtl/>
        </w:rPr>
        <w:t xml:space="preserve"> ב</w:t>
      </w:r>
      <w:r>
        <w:rPr>
          <w:rStyle w:val="default"/>
          <w:rFonts w:cs="FrankRuehl"/>
          <w:rtl/>
        </w:rPr>
        <w:t>רי</w:t>
      </w:r>
      <w:r>
        <w:rPr>
          <w:rStyle w:val="default"/>
          <w:rFonts w:cs="FrankRuehl" w:hint="cs"/>
          <w:rtl/>
        </w:rPr>
        <w:t>בונותה, דינו - מי</w:t>
      </w:r>
      <w:r>
        <w:rPr>
          <w:rStyle w:val="default"/>
          <w:rFonts w:cs="FrankRuehl"/>
          <w:rtl/>
        </w:rPr>
        <w:t>תה</w:t>
      </w:r>
      <w:r>
        <w:rPr>
          <w:rStyle w:val="default"/>
          <w:rFonts w:cs="FrankRuehl" w:hint="cs"/>
          <w:rtl/>
        </w:rPr>
        <w:t xml:space="preserve"> או מאסר עולם.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שע</w:t>
      </w:r>
      <w:r>
        <w:rPr>
          <w:rStyle w:val="default"/>
          <w:rFonts w:cs="FrankRuehl" w:hint="cs"/>
          <w:rtl/>
        </w:rPr>
        <w:t>שה, בכוונה</w:t>
      </w:r>
      <w:r>
        <w:rPr>
          <w:rStyle w:val="default"/>
          <w:rFonts w:cs="FrankRuehl"/>
          <w:rtl/>
        </w:rPr>
        <w:t xml:space="preserve"> </w:t>
      </w:r>
      <w:r>
        <w:rPr>
          <w:rStyle w:val="default"/>
          <w:rFonts w:cs="FrankRuehl" w:hint="cs"/>
          <w:rtl/>
        </w:rPr>
        <w:t>ששט</w:t>
      </w:r>
      <w:r>
        <w:rPr>
          <w:rStyle w:val="default"/>
          <w:rFonts w:cs="FrankRuehl"/>
          <w:rtl/>
        </w:rPr>
        <w:t>ח</w:t>
      </w:r>
      <w:r>
        <w:rPr>
          <w:rStyle w:val="default"/>
          <w:rFonts w:cs="FrankRuehl" w:hint="cs"/>
          <w:rtl/>
        </w:rPr>
        <w:t xml:space="preserve"> כלשהו יצא מריבונותה של המדינה או ייכנס לריבונותה של מדינת חוץ, מעשה שיש בו כדי להביא לכך, דינו - מי</w:t>
      </w:r>
      <w:r>
        <w:rPr>
          <w:rStyle w:val="default"/>
          <w:rFonts w:cs="FrankRuehl"/>
          <w:rtl/>
        </w:rPr>
        <w:t>תה</w:t>
      </w:r>
      <w:r>
        <w:rPr>
          <w:rStyle w:val="default"/>
          <w:rFonts w:cs="FrankRuehl" w:hint="cs"/>
          <w:rtl/>
        </w:rPr>
        <w:t xml:space="preserve"> או מאסר עולם.</w:t>
      </w:r>
    </w:p>
    <w:p w:rsidR="00D85AAC" w:rsidRDefault="00D85AAC" w:rsidP="005656E4">
      <w:pPr>
        <w:pStyle w:val="P00"/>
        <w:spacing w:before="72"/>
        <w:ind w:left="0" w:right="1134"/>
        <w:rPr>
          <w:rStyle w:val="default"/>
          <w:rFonts w:cs="FrankRuehl"/>
          <w:rtl/>
        </w:rPr>
      </w:pPr>
      <w:bookmarkStart w:id="363" w:name="Seif110"/>
      <w:bookmarkEnd w:id="363"/>
      <w:r>
        <w:rPr>
          <w:lang w:val="he-IL"/>
        </w:rPr>
        <w:pict>
          <v:rect id="_x0000_s2216" style="position:absolute;left:0;text-align:left;margin-left:464.5pt;margin-top:8.05pt;width:75.05pt;height:13.95pt;z-index:2513300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גר</w:t>
                  </w:r>
                  <w:r>
                    <w:rPr>
                      <w:rFonts w:cs="Miriam" w:hint="cs"/>
                      <w:sz w:val="18"/>
                      <w:szCs w:val="18"/>
                      <w:rtl/>
                    </w:rPr>
                    <w:t xml:space="preserve">ם </w:t>
                  </w:r>
                  <w:r>
                    <w:rPr>
                      <w:rFonts w:cs="Miriam"/>
                      <w:sz w:val="18"/>
                      <w:szCs w:val="18"/>
                      <w:rtl/>
                    </w:rPr>
                    <w:t>למ</w:t>
                  </w:r>
                  <w:r>
                    <w:rPr>
                      <w:rFonts w:cs="Miriam" w:hint="cs"/>
                      <w:sz w:val="18"/>
                      <w:szCs w:val="18"/>
                      <w:rtl/>
                    </w:rPr>
                    <w:t>לחמה [</w:t>
                  </w:r>
                  <w:r>
                    <w:rPr>
                      <w:rFonts w:cs="Miriam"/>
                      <w:sz w:val="18"/>
                      <w:szCs w:val="18"/>
                      <w:rtl/>
                    </w:rPr>
                    <w:t>ד</w:t>
                  </w:r>
                  <w:r>
                    <w:rPr>
                      <w:rFonts w:cs="Miriam" w:hint="cs"/>
                      <w:sz w:val="18"/>
                      <w:szCs w:val="18"/>
                      <w:rtl/>
                    </w:rPr>
                    <w:t>/8]</w:t>
                  </w:r>
                </w:p>
              </w:txbxContent>
            </v:textbox>
            <w10:anchorlock/>
          </v:rect>
        </w:pict>
      </w:r>
      <w:r>
        <w:rPr>
          <w:rStyle w:val="big-number"/>
          <w:rFonts w:cs="Miriam"/>
          <w:rtl/>
        </w:rPr>
        <w:t>98.</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עש</w:t>
      </w:r>
      <w:r>
        <w:rPr>
          <w:rStyle w:val="default"/>
          <w:rFonts w:cs="FrankRuehl" w:hint="cs"/>
          <w:rtl/>
        </w:rPr>
        <w:t>ה, בכוונה להביא</w:t>
      </w:r>
      <w:r>
        <w:rPr>
          <w:rStyle w:val="default"/>
          <w:rFonts w:cs="FrankRuehl"/>
          <w:rtl/>
        </w:rPr>
        <w:t xml:space="preserve"> ל</w:t>
      </w:r>
      <w:r>
        <w:rPr>
          <w:rStyle w:val="default"/>
          <w:rFonts w:cs="FrankRuehl" w:hint="cs"/>
          <w:rtl/>
        </w:rPr>
        <w:t>ידי פעולה צבאית נגד ישראל, מעשה שיש בו כדי להב</w:t>
      </w:r>
      <w:r>
        <w:rPr>
          <w:rStyle w:val="default"/>
          <w:rFonts w:cs="FrankRuehl"/>
          <w:rtl/>
        </w:rPr>
        <w:t>יא</w:t>
      </w:r>
      <w:r>
        <w:rPr>
          <w:rStyle w:val="default"/>
          <w:rFonts w:cs="FrankRuehl" w:hint="cs"/>
          <w:rtl/>
        </w:rPr>
        <w:t xml:space="preserve"> ל</w:t>
      </w:r>
      <w:r>
        <w:rPr>
          <w:rStyle w:val="default"/>
          <w:rFonts w:cs="FrankRuehl"/>
          <w:rtl/>
        </w:rPr>
        <w:t>כך</w:t>
      </w:r>
      <w:r>
        <w:rPr>
          <w:rStyle w:val="default"/>
          <w:rFonts w:cs="FrankRuehl" w:hint="cs"/>
          <w:rtl/>
        </w:rPr>
        <w:t>, דינו - מא</w:t>
      </w:r>
      <w:r>
        <w:rPr>
          <w:rStyle w:val="default"/>
          <w:rFonts w:cs="FrankRuehl"/>
          <w:rtl/>
        </w:rPr>
        <w:t>סר</w:t>
      </w:r>
      <w:r>
        <w:rPr>
          <w:rStyle w:val="default"/>
          <w:rFonts w:cs="FrankRuehl" w:hint="cs"/>
          <w:rtl/>
        </w:rPr>
        <w:t xml:space="preserve"> חמש-עשרה שנה; התכוון</w:t>
      </w:r>
      <w:r>
        <w:rPr>
          <w:rStyle w:val="default"/>
          <w:rFonts w:cs="FrankRuehl"/>
          <w:rtl/>
        </w:rPr>
        <w:t xml:space="preserve"> </w:t>
      </w:r>
      <w:r>
        <w:rPr>
          <w:rStyle w:val="default"/>
          <w:rFonts w:cs="FrankRuehl" w:hint="cs"/>
          <w:rtl/>
        </w:rPr>
        <w:t>לסי</w:t>
      </w:r>
      <w:r>
        <w:rPr>
          <w:rStyle w:val="default"/>
          <w:rFonts w:cs="FrankRuehl"/>
          <w:rtl/>
        </w:rPr>
        <w:t>י</w:t>
      </w:r>
      <w:r>
        <w:rPr>
          <w:rStyle w:val="default"/>
          <w:rFonts w:cs="FrankRuehl" w:hint="cs"/>
          <w:rtl/>
        </w:rPr>
        <w:t>ע לאויב, דינו - מי</w:t>
      </w:r>
      <w:r>
        <w:rPr>
          <w:rStyle w:val="default"/>
          <w:rFonts w:cs="FrankRuehl"/>
          <w:rtl/>
        </w:rPr>
        <w:t>תה</w:t>
      </w:r>
      <w:r>
        <w:rPr>
          <w:rStyle w:val="default"/>
          <w:rFonts w:cs="FrankRuehl" w:hint="cs"/>
          <w:rtl/>
        </w:rPr>
        <w:t xml:space="preserve"> או מאסר עולם.</w:t>
      </w:r>
    </w:p>
    <w:p w:rsidR="00D85AAC" w:rsidRDefault="00D85AAC" w:rsidP="005656E4">
      <w:pPr>
        <w:pStyle w:val="P00"/>
        <w:spacing w:before="72"/>
        <w:ind w:left="0" w:right="1134"/>
        <w:rPr>
          <w:rStyle w:val="default"/>
          <w:rFonts w:cs="FrankRuehl"/>
          <w:rtl/>
        </w:rPr>
      </w:pPr>
      <w:bookmarkStart w:id="364" w:name="Seif111"/>
      <w:bookmarkEnd w:id="364"/>
      <w:r>
        <w:rPr>
          <w:lang w:val="he-IL"/>
        </w:rPr>
        <w:pict>
          <v:rect id="_x0000_s2217" style="position:absolute;left:0;text-align:left;margin-left:464.5pt;margin-top:8.05pt;width:75.05pt;height:25.35pt;z-index:2513310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וע</w:t>
                  </w:r>
                  <w:r>
                    <w:rPr>
                      <w:rFonts w:cs="Miriam"/>
                      <w:sz w:val="18"/>
                      <w:szCs w:val="18"/>
                      <w:rtl/>
                    </w:rPr>
                    <w:t xml:space="preserve"> ל</w:t>
                  </w:r>
                  <w:r>
                    <w:rPr>
                      <w:rFonts w:cs="Miriam" w:hint="cs"/>
                      <w:sz w:val="18"/>
                      <w:szCs w:val="18"/>
                      <w:rtl/>
                    </w:rPr>
                    <w:t>אויב ב</w:t>
                  </w:r>
                  <w:r>
                    <w:rPr>
                      <w:rFonts w:cs="Miriam"/>
                      <w:sz w:val="18"/>
                      <w:szCs w:val="18"/>
                      <w:rtl/>
                    </w:rPr>
                    <w:t>מ</w:t>
                  </w:r>
                  <w:r>
                    <w:rPr>
                      <w:rFonts w:cs="Miriam" w:hint="cs"/>
                      <w:sz w:val="18"/>
                      <w:szCs w:val="18"/>
                      <w:rtl/>
                    </w:rPr>
                    <w:t>ל</w:t>
                  </w:r>
                  <w:r>
                    <w:rPr>
                      <w:rFonts w:cs="Miriam"/>
                      <w:sz w:val="18"/>
                      <w:szCs w:val="18"/>
                      <w:rtl/>
                    </w:rPr>
                    <w:t>ח</w:t>
                  </w:r>
                  <w:r>
                    <w:rPr>
                      <w:rFonts w:cs="Miriam" w:hint="cs"/>
                      <w:sz w:val="18"/>
                      <w:szCs w:val="18"/>
                      <w:rtl/>
                    </w:rPr>
                    <w:t>מ</w:t>
                  </w:r>
                  <w:r>
                    <w:rPr>
                      <w:rFonts w:cs="Miriam"/>
                      <w:sz w:val="18"/>
                      <w:szCs w:val="18"/>
                      <w:rtl/>
                    </w:rPr>
                    <w:t>ה</w:t>
                  </w:r>
                </w:p>
                <w:p w:rsidR="008657E3" w:rsidRDefault="008657E3">
                  <w:pPr>
                    <w:spacing w:line="160" w:lineRule="exact"/>
                    <w:jc w:val="left"/>
                    <w:rPr>
                      <w:rFonts w:cs="Miriam"/>
                      <w:noProof/>
                      <w:sz w:val="18"/>
                      <w:szCs w:val="18"/>
                      <w:rtl/>
                    </w:rPr>
                  </w:pPr>
                  <w:r>
                    <w:rPr>
                      <w:rFonts w:cs="Miriam"/>
                      <w:sz w:val="18"/>
                      <w:szCs w:val="18"/>
                      <w:rtl/>
                    </w:rPr>
                    <w:t>[ד</w:t>
                  </w:r>
                  <w:r>
                    <w:rPr>
                      <w:rFonts w:cs="Miriam" w:hint="cs"/>
                      <w:sz w:val="18"/>
                      <w:szCs w:val="18"/>
                      <w:rtl/>
                    </w:rPr>
                    <w:t>/9]</w:t>
                  </w:r>
                </w:p>
              </w:txbxContent>
            </v:textbox>
            <w10:anchorlock/>
          </v:rect>
        </w:pict>
      </w:r>
      <w:r>
        <w:rPr>
          <w:rStyle w:val="big-number"/>
          <w:rFonts w:cs="Miriam"/>
          <w:rtl/>
        </w:rPr>
        <w:t>99.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שע</w:t>
      </w:r>
      <w:r>
        <w:rPr>
          <w:rStyle w:val="default"/>
          <w:rFonts w:cs="FrankRuehl" w:hint="cs"/>
          <w:rtl/>
        </w:rPr>
        <w:t>שה, בכוונה לסייע לאויב במלחמתו נגד ישראל, מעשה שיש בו כדי לס</w:t>
      </w:r>
      <w:r>
        <w:rPr>
          <w:rStyle w:val="default"/>
          <w:rFonts w:cs="FrankRuehl"/>
          <w:rtl/>
        </w:rPr>
        <w:t>י</w:t>
      </w:r>
      <w:r>
        <w:rPr>
          <w:rStyle w:val="default"/>
          <w:rFonts w:cs="FrankRuehl" w:hint="cs"/>
          <w:rtl/>
        </w:rPr>
        <w:t>י</w:t>
      </w:r>
      <w:r>
        <w:rPr>
          <w:rStyle w:val="default"/>
          <w:rFonts w:cs="FrankRuehl"/>
          <w:rtl/>
        </w:rPr>
        <w:t>ע</w:t>
      </w:r>
      <w:r>
        <w:rPr>
          <w:rStyle w:val="default"/>
          <w:rFonts w:cs="FrankRuehl" w:hint="cs"/>
          <w:rtl/>
        </w:rPr>
        <w:t xml:space="preserve"> לכך, דינו - מי</w:t>
      </w:r>
      <w:r>
        <w:rPr>
          <w:rStyle w:val="default"/>
          <w:rFonts w:cs="FrankRuehl"/>
          <w:rtl/>
        </w:rPr>
        <w:t>תה</w:t>
      </w:r>
      <w:r>
        <w:rPr>
          <w:rStyle w:val="default"/>
          <w:rFonts w:cs="FrankRuehl" w:hint="cs"/>
          <w:rtl/>
        </w:rPr>
        <w:t xml:space="preserve"> או מאסר עולם.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"סיוע" - לר</w:t>
      </w:r>
      <w:r>
        <w:rPr>
          <w:rStyle w:val="default"/>
          <w:rFonts w:cs="FrankRuehl"/>
          <w:rtl/>
        </w:rPr>
        <w:t>בו</w:t>
      </w:r>
      <w:r>
        <w:rPr>
          <w:rStyle w:val="default"/>
          <w:rFonts w:cs="FrankRuehl" w:hint="cs"/>
          <w:rtl/>
        </w:rPr>
        <w:t>ת מסירת ידיעה בכוונה שתגיע לידי הא</w:t>
      </w:r>
      <w:r>
        <w:rPr>
          <w:rStyle w:val="default"/>
          <w:rFonts w:cs="FrankRuehl"/>
          <w:rtl/>
        </w:rPr>
        <w:t>וי</w:t>
      </w:r>
      <w:r>
        <w:rPr>
          <w:rStyle w:val="default"/>
          <w:rFonts w:cs="FrankRuehl" w:hint="cs"/>
          <w:rtl/>
        </w:rPr>
        <w:t xml:space="preserve">ב </w:t>
      </w:r>
      <w:r>
        <w:rPr>
          <w:rStyle w:val="default"/>
          <w:rFonts w:cs="FrankRuehl"/>
          <w:rtl/>
        </w:rPr>
        <w:t>או</w:t>
      </w:r>
      <w:r>
        <w:rPr>
          <w:rStyle w:val="default"/>
          <w:rFonts w:cs="FrankRuehl" w:hint="cs"/>
          <w:rtl/>
        </w:rPr>
        <w:t xml:space="preserve"> ביודעין שהיא עשויה להגיע לידי האויב, ואין נפקא מינה שבעת מסירתה לא התנהלה מלחמה.</w:t>
      </w:r>
    </w:p>
    <w:p w:rsidR="00D85AAC" w:rsidRDefault="00D85AAC" w:rsidP="005656E4">
      <w:pPr>
        <w:pStyle w:val="P00"/>
        <w:spacing w:before="72"/>
        <w:ind w:left="0" w:right="1134"/>
        <w:rPr>
          <w:rStyle w:val="default"/>
          <w:rFonts w:cs="FrankRuehl"/>
          <w:rtl/>
        </w:rPr>
      </w:pPr>
      <w:bookmarkStart w:id="365" w:name="Seif112"/>
      <w:bookmarkEnd w:id="365"/>
      <w:r>
        <w:rPr>
          <w:lang w:val="he-IL"/>
        </w:rPr>
        <w:pict>
          <v:rect id="_x0000_s2218" style="position:absolute;left:0;text-align:left;margin-left:464.5pt;margin-top:8.05pt;width:75.05pt;height:28.95pt;z-index:2513320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גי</w:t>
                  </w:r>
                  <w:r>
                    <w:rPr>
                      <w:rFonts w:cs="Miriam" w:hint="cs"/>
                      <w:sz w:val="18"/>
                      <w:szCs w:val="18"/>
                      <w:rtl/>
                    </w:rPr>
                    <w:t>לו</w:t>
                  </w:r>
                  <w:r>
                    <w:rPr>
                      <w:rFonts w:cs="Miriam"/>
                      <w:sz w:val="18"/>
                      <w:szCs w:val="18"/>
                      <w:rtl/>
                    </w:rPr>
                    <w:t xml:space="preserve">י </w:t>
                  </w:r>
                  <w:r>
                    <w:rPr>
                      <w:rFonts w:cs="Miriam" w:hint="cs"/>
                      <w:sz w:val="18"/>
                      <w:szCs w:val="18"/>
                      <w:rtl/>
                    </w:rPr>
                    <w:t>החלטה ל</w:t>
                  </w:r>
                  <w:r>
                    <w:rPr>
                      <w:rFonts w:cs="Miriam"/>
                      <w:sz w:val="18"/>
                      <w:szCs w:val="18"/>
                      <w:rtl/>
                    </w:rPr>
                    <w:t>ב</w:t>
                  </w:r>
                  <w:r>
                    <w:rPr>
                      <w:rFonts w:cs="Miriam" w:hint="cs"/>
                      <w:sz w:val="18"/>
                      <w:szCs w:val="18"/>
                      <w:rtl/>
                    </w:rPr>
                    <w:t>ג</w:t>
                  </w:r>
                  <w:r>
                    <w:rPr>
                      <w:rFonts w:cs="Miriam"/>
                      <w:sz w:val="18"/>
                      <w:szCs w:val="18"/>
                      <w:rtl/>
                    </w:rPr>
                    <w:t>ו</w:t>
                  </w:r>
                  <w:r>
                    <w:rPr>
                      <w:rFonts w:cs="Miriam" w:hint="cs"/>
                      <w:sz w:val="18"/>
                      <w:szCs w:val="18"/>
                      <w:rtl/>
                    </w:rPr>
                    <w:t>ד</w:t>
                  </w:r>
                </w:p>
                <w:p w:rsidR="008657E3" w:rsidRDefault="008657E3">
                  <w:pPr>
                    <w:spacing w:line="160" w:lineRule="exact"/>
                    <w:jc w:val="left"/>
                    <w:rPr>
                      <w:rFonts w:cs="Miriam"/>
                      <w:noProof/>
                      <w:sz w:val="18"/>
                      <w:szCs w:val="18"/>
                      <w:rtl/>
                    </w:rPr>
                  </w:pPr>
                  <w:r>
                    <w:rPr>
                      <w:rFonts w:cs="Miriam"/>
                      <w:sz w:val="18"/>
                      <w:szCs w:val="18"/>
                      <w:rtl/>
                    </w:rPr>
                    <w:t>[ד</w:t>
                  </w:r>
                  <w:r>
                    <w:rPr>
                      <w:rFonts w:cs="Miriam" w:hint="cs"/>
                      <w:sz w:val="18"/>
                      <w:szCs w:val="18"/>
                      <w:rtl/>
                    </w:rPr>
                    <w:t>/10]</w:t>
                  </w:r>
                </w:p>
              </w:txbxContent>
            </v:textbox>
            <w10:anchorlock/>
          </v:rect>
        </w:pict>
      </w:r>
      <w:r>
        <w:rPr>
          <w:rStyle w:val="big-number"/>
          <w:rFonts w:cs="Miriam"/>
          <w:rtl/>
        </w:rPr>
        <w:t>100.</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עש</w:t>
      </w:r>
      <w:r>
        <w:rPr>
          <w:rStyle w:val="default"/>
          <w:rFonts w:cs="FrankRuehl" w:hint="cs"/>
          <w:rtl/>
        </w:rPr>
        <w:t>ה מעשה המגלה אחת הכוונות האמורות בסעיפים 97, 98 או 99, דינו מאסר עשר שנים.</w:t>
      </w:r>
    </w:p>
    <w:p w:rsidR="00D85AAC" w:rsidRDefault="00D85AAC" w:rsidP="005656E4">
      <w:pPr>
        <w:pStyle w:val="P00"/>
        <w:spacing w:before="72"/>
        <w:ind w:left="0" w:right="1134"/>
        <w:rPr>
          <w:rStyle w:val="default"/>
          <w:rFonts w:cs="FrankRuehl"/>
          <w:rtl/>
        </w:rPr>
      </w:pPr>
      <w:bookmarkStart w:id="366" w:name="Seif113"/>
      <w:bookmarkEnd w:id="366"/>
      <w:r>
        <w:rPr>
          <w:lang w:val="he-IL"/>
        </w:rPr>
        <w:pict>
          <v:rect id="_x0000_s2219" style="position:absolute;left:0;text-align:left;margin-left:464.5pt;margin-top:8.05pt;width:75.05pt;height:32.35pt;z-index:2513331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רו</w:t>
                  </w:r>
                  <w:r>
                    <w:rPr>
                      <w:rFonts w:cs="Miriam"/>
                      <w:sz w:val="18"/>
                      <w:szCs w:val="18"/>
                      <w:rtl/>
                    </w:rPr>
                    <w:t xml:space="preserve">ת </w:t>
                  </w:r>
                  <w:r>
                    <w:rPr>
                      <w:rFonts w:cs="Miriam" w:hint="cs"/>
                      <w:sz w:val="18"/>
                      <w:szCs w:val="18"/>
                      <w:rtl/>
                    </w:rPr>
                    <w:t>בכוחות ה</w:t>
                  </w:r>
                  <w:r>
                    <w:rPr>
                      <w:rFonts w:cs="Miriam"/>
                      <w:sz w:val="18"/>
                      <w:szCs w:val="18"/>
                      <w:rtl/>
                    </w:rPr>
                    <w:t>א</w:t>
                  </w:r>
                  <w:r>
                    <w:rPr>
                      <w:rFonts w:cs="Miriam" w:hint="cs"/>
                      <w:sz w:val="18"/>
                      <w:szCs w:val="18"/>
                      <w:rtl/>
                    </w:rPr>
                    <w:t>ו</w:t>
                  </w:r>
                  <w:r>
                    <w:rPr>
                      <w:rFonts w:cs="Miriam"/>
                      <w:sz w:val="18"/>
                      <w:szCs w:val="18"/>
                      <w:rtl/>
                    </w:rPr>
                    <w:t>י</w:t>
                  </w:r>
                  <w:r>
                    <w:rPr>
                      <w:rFonts w:cs="Miriam" w:hint="cs"/>
                      <w:sz w:val="18"/>
                      <w:szCs w:val="18"/>
                      <w:rtl/>
                    </w:rPr>
                    <w:t>ב</w:t>
                  </w:r>
                </w:p>
                <w:p w:rsidR="008657E3" w:rsidRDefault="008657E3">
                  <w:pPr>
                    <w:spacing w:line="160" w:lineRule="exact"/>
                    <w:jc w:val="left"/>
                    <w:rPr>
                      <w:rFonts w:cs="Miriam"/>
                      <w:noProof/>
                      <w:sz w:val="18"/>
                      <w:szCs w:val="18"/>
                      <w:rtl/>
                    </w:rPr>
                  </w:pPr>
                  <w:r>
                    <w:rPr>
                      <w:rFonts w:cs="Miriam"/>
                      <w:sz w:val="18"/>
                      <w:szCs w:val="18"/>
                      <w:rtl/>
                    </w:rPr>
                    <w:t>[ד</w:t>
                  </w:r>
                  <w:r>
                    <w:rPr>
                      <w:rFonts w:cs="Miriam" w:hint="cs"/>
                      <w:sz w:val="18"/>
                      <w:szCs w:val="18"/>
                      <w:rtl/>
                    </w:rPr>
                    <w:t>/11]</w:t>
                  </w:r>
                </w:p>
              </w:txbxContent>
            </v:textbox>
            <w10:anchorlock/>
          </v:rect>
        </w:pict>
      </w:r>
      <w:r>
        <w:rPr>
          <w:rStyle w:val="big-number"/>
          <w:rFonts w:cs="Miriam"/>
          <w:rtl/>
        </w:rPr>
        <w:t>101.</w:t>
      </w:r>
      <w:r>
        <w:rPr>
          <w:rStyle w:val="big-number"/>
          <w:rFonts w:cs="Miriam"/>
          <w:rtl/>
        </w:rPr>
        <w:tab/>
      </w:r>
      <w:r>
        <w:rPr>
          <w:rStyle w:val="default"/>
          <w:rFonts w:cs="FrankRuehl"/>
          <w:rtl/>
        </w:rPr>
        <w:t>אז</w:t>
      </w:r>
      <w:r>
        <w:rPr>
          <w:rStyle w:val="default"/>
          <w:rFonts w:cs="FrankRuehl" w:hint="cs"/>
          <w:rtl/>
        </w:rPr>
        <w:t>רח</w:t>
      </w:r>
      <w:r>
        <w:rPr>
          <w:rStyle w:val="default"/>
          <w:rFonts w:cs="FrankRuehl"/>
          <w:rtl/>
        </w:rPr>
        <w:t xml:space="preserve"> י</w:t>
      </w:r>
      <w:r>
        <w:rPr>
          <w:rStyle w:val="default"/>
          <w:rFonts w:cs="FrankRuehl" w:hint="cs"/>
          <w:rtl/>
        </w:rPr>
        <w:t>שראלי וכל אדם אחר החייב בנאמנות למדינת ישרא</w:t>
      </w:r>
      <w:r>
        <w:rPr>
          <w:rStyle w:val="default"/>
          <w:rFonts w:cs="FrankRuehl"/>
          <w:rtl/>
        </w:rPr>
        <w:t xml:space="preserve">ל, </w:t>
      </w:r>
      <w:r>
        <w:rPr>
          <w:rStyle w:val="default"/>
          <w:rFonts w:cs="FrankRuehl" w:hint="cs"/>
          <w:rtl/>
        </w:rPr>
        <w:t>בי</w:t>
      </w:r>
      <w:r>
        <w:rPr>
          <w:rStyle w:val="default"/>
          <w:rFonts w:cs="FrankRuehl"/>
          <w:rtl/>
        </w:rPr>
        <w:t xml:space="preserve">ן </w:t>
      </w:r>
      <w:r>
        <w:rPr>
          <w:rStyle w:val="default"/>
          <w:rFonts w:cs="FrankRuehl" w:hint="cs"/>
          <w:rtl/>
        </w:rPr>
        <w:t>באשר הוא חייב בשירות בטחון לפי חוק שירות בטחון, תשי"ט</w:t>
      </w:r>
      <w:r>
        <w:rPr>
          <w:rStyle w:val="default"/>
          <w:rFonts w:cs="FrankRuehl"/>
          <w:rtl/>
        </w:rPr>
        <w:t>–1959 [</w:t>
      </w:r>
      <w:r>
        <w:rPr>
          <w:rStyle w:val="default"/>
          <w:rFonts w:cs="FrankRuehl" w:hint="cs"/>
          <w:rtl/>
        </w:rPr>
        <w:t>נו</w:t>
      </w:r>
      <w:r>
        <w:rPr>
          <w:rStyle w:val="default"/>
          <w:rFonts w:cs="FrankRuehl"/>
          <w:rtl/>
        </w:rPr>
        <w:t>סח</w:t>
      </w:r>
      <w:r>
        <w:rPr>
          <w:rStyle w:val="default"/>
          <w:rFonts w:cs="FrankRuehl" w:hint="cs"/>
          <w:rtl/>
        </w:rPr>
        <w:t xml:space="preserve"> משולב], ובין באשר שירת בשירות המדינה, והוא שירת בכוח</w:t>
      </w:r>
      <w:r>
        <w:rPr>
          <w:rStyle w:val="default"/>
          <w:rFonts w:cs="FrankRuehl"/>
          <w:rtl/>
        </w:rPr>
        <w:t>ות</w:t>
      </w:r>
      <w:r>
        <w:rPr>
          <w:rStyle w:val="default"/>
          <w:rFonts w:cs="FrankRuehl" w:hint="cs"/>
          <w:rtl/>
        </w:rPr>
        <w:t xml:space="preserve"> המזויינים של האויב, דינו - מא</w:t>
      </w:r>
      <w:r>
        <w:rPr>
          <w:rStyle w:val="default"/>
          <w:rFonts w:cs="FrankRuehl"/>
          <w:rtl/>
        </w:rPr>
        <w:t>סר</w:t>
      </w:r>
      <w:r>
        <w:rPr>
          <w:rStyle w:val="default"/>
          <w:rFonts w:cs="FrankRuehl" w:hint="cs"/>
          <w:rtl/>
        </w:rPr>
        <w:t xml:space="preserve"> חמש-עשרה שנה.</w:t>
      </w:r>
    </w:p>
    <w:p w:rsidR="00D85AAC" w:rsidRDefault="00D85AAC" w:rsidP="005656E4">
      <w:pPr>
        <w:pStyle w:val="P00"/>
        <w:spacing w:before="72"/>
        <w:ind w:left="0" w:right="1134"/>
        <w:rPr>
          <w:rStyle w:val="default"/>
          <w:rFonts w:cs="FrankRuehl"/>
          <w:rtl/>
        </w:rPr>
      </w:pPr>
      <w:bookmarkStart w:id="367" w:name="Seif114"/>
      <w:bookmarkEnd w:id="367"/>
      <w:r>
        <w:rPr>
          <w:lang w:val="he-IL"/>
        </w:rPr>
        <w:pict>
          <v:rect id="_x0000_s2220" style="position:absolute;left:0;text-align:left;margin-left:464.5pt;margin-top:8.05pt;width:75.05pt;height:31.35pt;z-index:2513341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וע</w:t>
                  </w:r>
                  <w:r>
                    <w:rPr>
                      <w:rFonts w:cs="Miriam"/>
                      <w:sz w:val="18"/>
                      <w:szCs w:val="18"/>
                      <w:rtl/>
                    </w:rPr>
                    <w:t xml:space="preserve"> ל</w:t>
                  </w:r>
                  <w:r>
                    <w:rPr>
                      <w:rFonts w:cs="Miriam" w:hint="cs"/>
                      <w:sz w:val="18"/>
                      <w:szCs w:val="18"/>
                      <w:rtl/>
                    </w:rPr>
                    <w:t>שבוי מ</w:t>
                  </w:r>
                  <w:r>
                    <w:rPr>
                      <w:rFonts w:cs="Miriam"/>
                      <w:sz w:val="18"/>
                      <w:szCs w:val="18"/>
                      <w:rtl/>
                    </w:rPr>
                    <w:t>ל</w:t>
                  </w:r>
                  <w:r>
                    <w:rPr>
                      <w:rFonts w:cs="Miriam" w:hint="cs"/>
                      <w:sz w:val="18"/>
                      <w:szCs w:val="18"/>
                      <w:rtl/>
                    </w:rPr>
                    <w:t>ח</w:t>
                  </w:r>
                  <w:r>
                    <w:rPr>
                      <w:rFonts w:cs="Miriam"/>
                      <w:sz w:val="18"/>
                      <w:szCs w:val="18"/>
                      <w:rtl/>
                    </w:rPr>
                    <w:t>מ</w:t>
                  </w:r>
                  <w:r>
                    <w:rPr>
                      <w:rFonts w:cs="Miriam" w:hint="cs"/>
                      <w:sz w:val="18"/>
                      <w:szCs w:val="18"/>
                      <w:rtl/>
                    </w:rPr>
                    <w:t>ה</w:t>
                  </w:r>
                </w:p>
                <w:p w:rsidR="008657E3" w:rsidRDefault="008657E3">
                  <w:pPr>
                    <w:spacing w:line="160" w:lineRule="exact"/>
                    <w:jc w:val="left"/>
                    <w:rPr>
                      <w:rFonts w:cs="Miriam"/>
                      <w:noProof/>
                      <w:sz w:val="18"/>
                      <w:szCs w:val="18"/>
                      <w:rtl/>
                    </w:rPr>
                  </w:pPr>
                  <w:r>
                    <w:rPr>
                      <w:rFonts w:cs="Miriam"/>
                      <w:sz w:val="18"/>
                      <w:szCs w:val="18"/>
                      <w:rtl/>
                    </w:rPr>
                    <w:t>[ד</w:t>
                  </w:r>
                  <w:r>
                    <w:rPr>
                      <w:rFonts w:cs="Miriam" w:hint="cs"/>
                      <w:sz w:val="18"/>
                      <w:szCs w:val="18"/>
                      <w:rtl/>
                    </w:rPr>
                    <w:t>/12]</w:t>
                  </w:r>
                </w:p>
              </w:txbxContent>
            </v:textbox>
            <w10:anchorlock/>
          </v:rect>
        </w:pict>
      </w:r>
      <w:r>
        <w:rPr>
          <w:rStyle w:val="big-number"/>
          <w:rFonts w:cs="Miriam"/>
          <w:rtl/>
        </w:rPr>
        <w:t>102.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w:t>
      </w:r>
      <w:r>
        <w:rPr>
          <w:rStyle w:val="default"/>
          <w:rFonts w:cs="FrankRuehl"/>
          <w:rtl/>
        </w:rPr>
        <w:t xml:space="preserve"> שס</w:t>
      </w:r>
      <w:r>
        <w:rPr>
          <w:rStyle w:val="default"/>
          <w:rFonts w:cs="FrankRuehl" w:hint="cs"/>
          <w:rtl/>
        </w:rPr>
        <w:t>י</w:t>
      </w:r>
      <w:r>
        <w:rPr>
          <w:rStyle w:val="default"/>
          <w:rFonts w:cs="FrankRuehl"/>
          <w:rtl/>
        </w:rPr>
        <w:t>י</w:t>
      </w:r>
      <w:r>
        <w:rPr>
          <w:rStyle w:val="default"/>
          <w:rFonts w:cs="FrankRuehl" w:hint="cs"/>
          <w:rtl/>
        </w:rPr>
        <w:t>ע בידי שבוי מלחמה להימלט או לנסות להימלט ממקום כליאתו או מישראל, ד</w:t>
      </w:r>
      <w:r>
        <w:rPr>
          <w:rStyle w:val="default"/>
          <w:rFonts w:cs="FrankRuehl"/>
          <w:rtl/>
        </w:rPr>
        <w:t>ינ</w:t>
      </w:r>
      <w:r>
        <w:rPr>
          <w:rStyle w:val="default"/>
          <w:rFonts w:cs="FrankRuehl" w:hint="cs"/>
          <w:rtl/>
        </w:rPr>
        <w:t>ו - מא</w:t>
      </w:r>
      <w:r>
        <w:rPr>
          <w:rStyle w:val="default"/>
          <w:rFonts w:cs="FrankRuehl"/>
          <w:rtl/>
        </w:rPr>
        <w:t>סר</w:t>
      </w:r>
      <w:r>
        <w:rPr>
          <w:rStyle w:val="default"/>
          <w:rFonts w:cs="FrankRuehl" w:hint="cs"/>
          <w:rtl/>
        </w:rPr>
        <w:t xml:space="preserve"> עשר שנים; התכוון לפגוע בבטחון המדינה, דינו - מא</w:t>
      </w:r>
      <w:r>
        <w:rPr>
          <w:rStyle w:val="default"/>
          <w:rFonts w:cs="FrankRuehl"/>
          <w:rtl/>
        </w:rPr>
        <w:t>סר</w:t>
      </w:r>
      <w:r>
        <w:rPr>
          <w:rStyle w:val="default"/>
          <w:rFonts w:cs="FrankRuehl" w:hint="cs"/>
          <w:rtl/>
        </w:rPr>
        <w:t xml:space="preserve"> חמש-ע</w:t>
      </w:r>
      <w:r>
        <w:rPr>
          <w:rStyle w:val="default"/>
          <w:rFonts w:cs="FrankRuehl"/>
          <w:rtl/>
        </w:rPr>
        <w:t>שרה ש</w:t>
      </w:r>
      <w:r>
        <w:rPr>
          <w:rStyle w:val="default"/>
          <w:rFonts w:cs="FrankRuehl" w:hint="cs"/>
          <w:rtl/>
        </w:rPr>
        <w:t>נ</w:t>
      </w:r>
      <w:r>
        <w:rPr>
          <w:rStyle w:val="default"/>
          <w:rFonts w:cs="FrankRuehl"/>
          <w:rtl/>
        </w:rPr>
        <w:t>ה</w:t>
      </w:r>
      <w:r>
        <w:rPr>
          <w:rStyle w:val="default"/>
          <w:rFonts w:cs="FrankRuehl" w:hint="cs"/>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תרשל בתפקידו</w:t>
      </w:r>
      <w:r>
        <w:rPr>
          <w:rStyle w:val="default"/>
          <w:rFonts w:cs="FrankRuehl"/>
          <w:rtl/>
        </w:rPr>
        <w:t xml:space="preserve"> ל</w:t>
      </w:r>
      <w:r>
        <w:rPr>
          <w:rStyle w:val="default"/>
          <w:rFonts w:cs="FrankRuehl" w:hint="cs"/>
          <w:rtl/>
        </w:rPr>
        <w:t>מנוע בריחת שבוי מלחמה, דינו - מא</w:t>
      </w:r>
      <w:r>
        <w:rPr>
          <w:rStyle w:val="default"/>
          <w:rFonts w:cs="FrankRuehl"/>
          <w:rtl/>
        </w:rPr>
        <w:t>סר</w:t>
      </w:r>
      <w:r>
        <w:rPr>
          <w:rStyle w:val="default"/>
          <w:rFonts w:cs="FrankRuehl" w:hint="cs"/>
          <w:rtl/>
        </w:rPr>
        <w:t xml:space="preserve"> שלוש שנים.</w:t>
      </w:r>
    </w:p>
    <w:p w:rsidR="00D85AAC" w:rsidRDefault="00D85AAC" w:rsidP="005656E4">
      <w:pPr>
        <w:pStyle w:val="P00"/>
        <w:spacing w:before="72"/>
        <w:ind w:left="0" w:right="1134"/>
        <w:rPr>
          <w:rStyle w:val="default"/>
          <w:rFonts w:cs="FrankRuehl"/>
          <w:rtl/>
        </w:rPr>
      </w:pPr>
      <w:bookmarkStart w:id="368" w:name="Seif115"/>
      <w:bookmarkEnd w:id="368"/>
      <w:r>
        <w:rPr>
          <w:lang w:val="he-IL"/>
        </w:rPr>
        <w:pict>
          <v:rect id="_x0000_s2221" style="position:absolute;left:0;text-align:left;margin-left:464.5pt;margin-top:8.05pt;width:75.05pt;height:20.95pt;z-index:2513351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תע</w:t>
                  </w:r>
                  <w:r>
                    <w:rPr>
                      <w:rFonts w:cs="Miriam" w:hint="cs"/>
                      <w:sz w:val="18"/>
                      <w:szCs w:val="18"/>
                      <w:rtl/>
                    </w:rPr>
                    <w:t>מו</w:t>
                  </w:r>
                  <w:r>
                    <w:rPr>
                      <w:rFonts w:cs="Miriam"/>
                      <w:sz w:val="18"/>
                      <w:szCs w:val="18"/>
                      <w:rtl/>
                    </w:rPr>
                    <w:t>לה</w:t>
                  </w:r>
                  <w:r>
                    <w:rPr>
                      <w:rFonts w:cs="Miriam" w:hint="cs"/>
                      <w:sz w:val="18"/>
                      <w:szCs w:val="18"/>
                      <w:rtl/>
                    </w:rPr>
                    <w:t xml:space="preserve"> תבוסנית </w:t>
                  </w:r>
                  <w:r>
                    <w:rPr>
                      <w:rFonts w:cs="Miriam"/>
                      <w:sz w:val="18"/>
                      <w:szCs w:val="18"/>
                      <w:rtl/>
                    </w:rPr>
                    <w:br/>
                  </w:r>
                  <w:r>
                    <w:rPr>
                      <w:rFonts w:cs="Miriam" w:hint="cs"/>
                      <w:sz w:val="18"/>
                      <w:szCs w:val="18"/>
                      <w:rtl/>
                    </w:rPr>
                    <w:t>[ד/13]</w:t>
                  </w:r>
                </w:p>
              </w:txbxContent>
            </v:textbox>
            <w10:anchorlock/>
          </v:rect>
        </w:pict>
      </w:r>
      <w:r>
        <w:rPr>
          <w:rStyle w:val="big-number"/>
          <w:rFonts w:cs="Miriam"/>
          <w:rtl/>
        </w:rPr>
        <w:t>103.</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הפ</w:t>
      </w:r>
      <w:r>
        <w:rPr>
          <w:rStyle w:val="default"/>
          <w:rFonts w:cs="FrankRuehl" w:hint="cs"/>
          <w:rtl/>
        </w:rPr>
        <w:t>יץ ב</w:t>
      </w:r>
      <w:r>
        <w:rPr>
          <w:rStyle w:val="default"/>
          <w:rFonts w:cs="FrankRuehl"/>
          <w:rtl/>
        </w:rPr>
        <w:t>ש</w:t>
      </w:r>
      <w:r>
        <w:rPr>
          <w:rStyle w:val="default"/>
          <w:rFonts w:cs="FrankRuehl" w:hint="cs"/>
          <w:rtl/>
        </w:rPr>
        <w:t xml:space="preserve">עת </w:t>
      </w:r>
      <w:r>
        <w:rPr>
          <w:rStyle w:val="default"/>
          <w:rFonts w:cs="FrankRuehl"/>
          <w:rtl/>
        </w:rPr>
        <w:t>ל</w:t>
      </w:r>
      <w:r>
        <w:rPr>
          <w:rStyle w:val="default"/>
          <w:rFonts w:cs="FrankRuehl" w:hint="cs"/>
          <w:rtl/>
        </w:rPr>
        <w:t>חימה, ובכוונה לגרום בהלה בציבור, ידיעות שיש בהן כדי לערער את רוח חיילי ישראל ותושביה בעמיד</w:t>
      </w:r>
      <w:r>
        <w:rPr>
          <w:rStyle w:val="default"/>
          <w:rFonts w:cs="FrankRuehl"/>
          <w:rtl/>
        </w:rPr>
        <w:t>תם</w:t>
      </w:r>
      <w:r>
        <w:rPr>
          <w:rStyle w:val="default"/>
          <w:rFonts w:cs="FrankRuehl" w:hint="cs"/>
          <w:rtl/>
        </w:rPr>
        <w:t xml:space="preserve"> ב</w:t>
      </w:r>
      <w:r>
        <w:rPr>
          <w:rStyle w:val="default"/>
          <w:rFonts w:cs="FrankRuehl"/>
          <w:rtl/>
        </w:rPr>
        <w:t>פנ</w:t>
      </w:r>
      <w:r>
        <w:rPr>
          <w:rStyle w:val="default"/>
          <w:rFonts w:cs="FrankRuehl" w:hint="cs"/>
          <w:rtl/>
        </w:rPr>
        <w:t>י האויב, דינו - מא</w:t>
      </w:r>
      <w:r>
        <w:rPr>
          <w:rStyle w:val="default"/>
          <w:rFonts w:cs="FrankRuehl"/>
          <w:rtl/>
        </w:rPr>
        <w:t>סר</w:t>
      </w:r>
      <w:r>
        <w:rPr>
          <w:rStyle w:val="default"/>
          <w:rFonts w:cs="FrankRuehl" w:hint="cs"/>
          <w:rtl/>
        </w:rPr>
        <w:t xml:space="preserve"> חמש שנים; התכוון לפגוע בבטחון המדינה, דינו - מא</w:t>
      </w:r>
      <w:r>
        <w:rPr>
          <w:rStyle w:val="default"/>
          <w:rFonts w:cs="FrankRuehl"/>
          <w:rtl/>
        </w:rPr>
        <w:t>סר</w:t>
      </w:r>
      <w:r>
        <w:rPr>
          <w:rStyle w:val="default"/>
          <w:rFonts w:cs="FrankRuehl" w:hint="cs"/>
          <w:rtl/>
        </w:rPr>
        <w:t xml:space="preserve"> עשר שנים.</w:t>
      </w:r>
    </w:p>
    <w:p w:rsidR="00D85AAC" w:rsidRDefault="00D85AAC">
      <w:pPr>
        <w:pStyle w:val="header-2"/>
        <w:ind w:left="0" w:right="1134"/>
        <w:rPr>
          <w:rFonts w:cs="Miriam"/>
          <w:rtl/>
        </w:rPr>
      </w:pPr>
      <w:bookmarkStart w:id="369" w:name="hed228"/>
      <w:bookmarkEnd w:id="369"/>
      <w:r>
        <w:rPr>
          <w:rFonts w:cs="Miriam"/>
          <w:rtl/>
        </w:rPr>
        <w:t>סי</w:t>
      </w:r>
      <w:r>
        <w:rPr>
          <w:rFonts w:cs="Miriam" w:hint="cs"/>
          <w:rtl/>
        </w:rPr>
        <w:t>מן</w:t>
      </w:r>
      <w:r>
        <w:rPr>
          <w:rFonts w:cs="Miriam"/>
          <w:rtl/>
        </w:rPr>
        <w:t xml:space="preserve"> ג</w:t>
      </w:r>
      <w:r>
        <w:rPr>
          <w:rFonts w:cs="Miriam" w:hint="cs"/>
          <w:rtl/>
        </w:rPr>
        <w:t>': פגיעה בכוחות מזויינים</w:t>
      </w:r>
    </w:p>
    <w:p w:rsidR="00D85AAC" w:rsidRDefault="00D85AAC" w:rsidP="005656E4">
      <w:pPr>
        <w:pStyle w:val="P00"/>
        <w:spacing w:before="72"/>
        <w:ind w:left="0" w:right="1134"/>
        <w:rPr>
          <w:rStyle w:val="default"/>
          <w:rFonts w:cs="FrankRuehl"/>
          <w:rtl/>
        </w:rPr>
      </w:pPr>
      <w:bookmarkStart w:id="370" w:name="Seif116"/>
      <w:bookmarkEnd w:id="370"/>
      <w:r>
        <w:rPr>
          <w:lang w:val="he-IL"/>
        </w:rPr>
        <w:pict>
          <v:rect id="_x0000_s2222" style="position:absolute;left:0;text-align:left;margin-left:464.5pt;margin-top:8.05pt;width:75.05pt;height:25.15pt;z-index:2513361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כו</w:t>
                  </w:r>
                  <w:r>
                    <w:rPr>
                      <w:rFonts w:cs="Miriam" w:hint="cs"/>
                      <w:sz w:val="18"/>
                      <w:szCs w:val="18"/>
                      <w:rtl/>
                    </w:rPr>
                    <w:t>חו</w:t>
                  </w:r>
                  <w:r>
                    <w:rPr>
                      <w:rFonts w:cs="Miriam"/>
                      <w:sz w:val="18"/>
                      <w:szCs w:val="18"/>
                      <w:rtl/>
                    </w:rPr>
                    <w:t xml:space="preserve">ת </w:t>
                  </w:r>
                  <w:r>
                    <w:rPr>
                      <w:rFonts w:cs="Miriam" w:hint="cs"/>
                      <w:sz w:val="18"/>
                      <w:szCs w:val="18"/>
                      <w:rtl/>
                    </w:rPr>
                    <w:t xml:space="preserve">מזויינים </w:t>
                  </w:r>
                  <w:r>
                    <w:rPr>
                      <w:rFonts w:cs="Miriam"/>
                      <w:sz w:val="18"/>
                      <w:szCs w:val="18"/>
                      <w:rtl/>
                    </w:rPr>
                    <w:br/>
                  </w:r>
                  <w:r>
                    <w:rPr>
                      <w:rFonts w:cs="Miriam" w:hint="cs"/>
                      <w:sz w:val="18"/>
                      <w:szCs w:val="18"/>
                      <w:rtl/>
                    </w:rPr>
                    <w:t>[ד/14]</w:t>
                  </w:r>
                </w:p>
              </w:txbxContent>
            </v:textbox>
            <w10:anchorlock/>
          </v:rect>
        </w:pict>
      </w:r>
      <w:r>
        <w:rPr>
          <w:rStyle w:val="big-number"/>
          <w:rFonts w:cs="Miriam"/>
          <w:rtl/>
        </w:rPr>
        <w:t>104.</w:t>
      </w:r>
      <w:r>
        <w:rPr>
          <w:rStyle w:val="big-number"/>
          <w:rFonts w:cs="Miriam"/>
          <w:rtl/>
        </w:rPr>
        <w:tab/>
      </w:r>
      <w:r>
        <w:rPr>
          <w:rStyle w:val="default"/>
          <w:rFonts w:cs="FrankRuehl"/>
          <w:rtl/>
        </w:rPr>
        <w:t>אלה</w:t>
      </w:r>
      <w:r>
        <w:rPr>
          <w:rStyle w:val="default"/>
          <w:rFonts w:cs="FrankRuehl" w:hint="cs"/>
          <w:rtl/>
        </w:rPr>
        <w:t xml:space="preserve"> </w:t>
      </w:r>
      <w:r>
        <w:rPr>
          <w:rStyle w:val="default"/>
          <w:rFonts w:cs="FrankRuehl"/>
          <w:rtl/>
        </w:rPr>
        <w:t>הם</w:t>
      </w:r>
      <w:r>
        <w:rPr>
          <w:rStyle w:val="default"/>
          <w:rFonts w:cs="FrankRuehl" w:hint="cs"/>
          <w:rtl/>
        </w:rPr>
        <w:t xml:space="preserve"> הכוחות המזויינים לענין סימן זה: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בא</w:t>
      </w:r>
      <w:r>
        <w:rPr>
          <w:rStyle w:val="default"/>
          <w:rFonts w:cs="FrankRuehl"/>
          <w:rtl/>
        </w:rPr>
        <w:t>-ה</w:t>
      </w:r>
      <w:r>
        <w:rPr>
          <w:rStyle w:val="default"/>
          <w:rFonts w:cs="FrankRuehl" w:hint="cs"/>
          <w:rtl/>
        </w:rPr>
        <w:t>גנה לישראל;</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שט</w:t>
      </w:r>
      <w:r>
        <w:rPr>
          <w:rStyle w:val="default"/>
          <w:rFonts w:cs="FrankRuehl"/>
          <w:rtl/>
        </w:rPr>
        <w:t>רת</w:t>
      </w:r>
      <w:r>
        <w:rPr>
          <w:rStyle w:val="default"/>
          <w:rFonts w:cs="FrankRuehl" w:hint="cs"/>
          <w:rtl/>
        </w:rPr>
        <w:t xml:space="preserve"> ישראל;</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וח</w:t>
      </w:r>
      <w:r>
        <w:rPr>
          <w:rStyle w:val="default"/>
          <w:rFonts w:cs="FrankRuehl"/>
          <w:rtl/>
        </w:rPr>
        <w:t>ות</w:t>
      </w:r>
      <w:r>
        <w:rPr>
          <w:rStyle w:val="default"/>
          <w:rFonts w:cs="FrankRuehl" w:hint="cs"/>
          <w:rtl/>
        </w:rPr>
        <w:t xml:space="preserve"> מזויינים אחרים הפועלים נגד האויב בשיתוף עם צב</w:t>
      </w:r>
      <w:r>
        <w:rPr>
          <w:rStyle w:val="default"/>
          <w:rFonts w:cs="FrankRuehl"/>
          <w:rtl/>
        </w:rPr>
        <w:t>א-</w:t>
      </w:r>
      <w:r>
        <w:rPr>
          <w:rStyle w:val="default"/>
          <w:rFonts w:cs="FrankRuehl" w:hint="cs"/>
          <w:rtl/>
        </w:rPr>
        <w:t>הג</w:t>
      </w:r>
      <w:r>
        <w:rPr>
          <w:rStyle w:val="default"/>
          <w:rFonts w:cs="FrankRuehl"/>
          <w:rtl/>
        </w:rPr>
        <w:t>נה</w:t>
      </w:r>
      <w:r>
        <w:rPr>
          <w:rStyle w:val="default"/>
          <w:rFonts w:cs="FrankRuehl" w:hint="cs"/>
          <w:rtl/>
        </w:rPr>
        <w:t xml:space="preserve"> לישראל.</w:t>
      </w:r>
    </w:p>
    <w:p w:rsidR="00D85AAC" w:rsidRDefault="00D85AAC" w:rsidP="005656E4">
      <w:pPr>
        <w:pStyle w:val="P00"/>
        <w:spacing w:before="72"/>
        <w:ind w:left="0" w:right="1134"/>
        <w:rPr>
          <w:rStyle w:val="default"/>
          <w:rFonts w:cs="FrankRuehl"/>
          <w:rtl/>
        </w:rPr>
      </w:pPr>
      <w:bookmarkStart w:id="371" w:name="Seif117"/>
      <w:bookmarkEnd w:id="371"/>
      <w:r>
        <w:rPr>
          <w:lang w:val="he-IL"/>
        </w:rPr>
        <w:pict>
          <v:rect id="_x0000_s2223" style="position:absolute;left:0;text-align:left;margin-left:464.5pt;margin-top:8.05pt;width:75.05pt;height:29.15pt;z-index:2513372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מר</w:t>
                  </w:r>
                  <w:r>
                    <w:rPr>
                      <w:rFonts w:cs="Miriam" w:hint="cs"/>
                      <w:sz w:val="18"/>
                      <w:szCs w:val="18"/>
                      <w:rtl/>
                    </w:rPr>
                    <w:t>יד</w:t>
                  </w:r>
                  <w:r>
                    <w:rPr>
                      <w:rFonts w:cs="Miriam"/>
                      <w:sz w:val="18"/>
                      <w:szCs w:val="18"/>
                      <w:rtl/>
                    </w:rPr>
                    <w:t xml:space="preserve">ה </w:t>
                  </w:r>
                  <w:r>
                    <w:rPr>
                      <w:rFonts w:cs="Miriam" w:hint="cs"/>
                      <w:sz w:val="18"/>
                      <w:szCs w:val="18"/>
                      <w:rtl/>
                    </w:rPr>
                    <w:t xml:space="preserve">בכוחות מזויינים </w:t>
                  </w:r>
                  <w:r>
                    <w:rPr>
                      <w:rFonts w:cs="Miriam"/>
                      <w:sz w:val="18"/>
                      <w:szCs w:val="18"/>
                      <w:rtl/>
                    </w:rPr>
                    <w:t>[ד</w:t>
                  </w:r>
                  <w:r>
                    <w:rPr>
                      <w:rFonts w:cs="Miriam" w:hint="cs"/>
                      <w:sz w:val="18"/>
                      <w:szCs w:val="18"/>
                      <w:rtl/>
                    </w:rPr>
                    <w:t>/15]</w:t>
                  </w:r>
                </w:p>
              </w:txbxContent>
            </v:textbox>
            <w10:anchorlock/>
          </v:rect>
        </w:pict>
      </w:r>
      <w:r>
        <w:rPr>
          <w:rStyle w:val="big-number"/>
          <w:rFonts w:cs="Miriam"/>
          <w:rtl/>
        </w:rPr>
        <w:t>105.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לו</w:t>
      </w:r>
      <w:r>
        <w:rPr>
          <w:rStyle w:val="default"/>
          <w:rFonts w:cs="FrankRuehl"/>
          <w:rtl/>
        </w:rPr>
        <w:t>שה</w:t>
      </w:r>
      <w:r>
        <w:rPr>
          <w:rStyle w:val="default"/>
          <w:rFonts w:cs="FrankRuehl" w:hint="cs"/>
          <w:rtl/>
        </w:rPr>
        <w:t xml:space="preserve"> או יותר מחברי כוח מזויין העושים אחת מאלה, הרי זו מרידה לענין סימן זה: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בצ</w:t>
      </w:r>
      <w:r>
        <w:rPr>
          <w:rStyle w:val="default"/>
          <w:rFonts w:cs="FrankRuehl" w:hint="cs"/>
          <w:rtl/>
        </w:rPr>
        <w:t>ו</w:t>
      </w:r>
      <w:r>
        <w:rPr>
          <w:rStyle w:val="default"/>
          <w:rFonts w:cs="FrankRuehl"/>
          <w:rtl/>
        </w:rPr>
        <w:t>ותא</w:t>
      </w:r>
      <w:r>
        <w:rPr>
          <w:rStyle w:val="default"/>
          <w:rFonts w:cs="FrankRuehl" w:hint="cs"/>
          <w:rtl/>
        </w:rPr>
        <w:t xml:space="preserve"> ותוך אי ציות לפקודה, הם תופסים בנשק או משתמשים בנשק שברשותם או משתמשים באמצעי כפיה כלפי מפקד;</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סר</w:t>
      </w:r>
      <w:r>
        <w:rPr>
          <w:rStyle w:val="default"/>
          <w:rFonts w:cs="FrankRuehl"/>
          <w:rtl/>
        </w:rPr>
        <w:t>בי</w:t>
      </w:r>
      <w:r>
        <w:rPr>
          <w:rStyle w:val="default"/>
          <w:rFonts w:cs="FrankRuehl" w:hint="cs"/>
          <w:rtl/>
        </w:rPr>
        <w:t>ם בצוותא למלא פקודה בשעת פעו</w:t>
      </w:r>
      <w:r>
        <w:rPr>
          <w:rStyle w:val="default"/>
          <w:rFonts w:cs="FrankRuehl"/>
          <w:rtl/>
        </w:rPr>
        <w:t>לה צב</w:t>
      </w:r>
      <w:r>
        <w:rPr>
          <w:rStyle w:val="default"/>
          <w:rFonts w:cs="FrankRuehl" w:hint="cs"/>
          <w:rtl/>
        </w:rPr>
        <w:t>א</w:t>
      </w:r>
      <w:r>
        <w:rPr>
          <w:rStyle w:val="default"/>
          <w:rFonts w:cs="FrankRuehl"/>
          <w:rtl/>
        </w:rPr>
        <w:t>י</w:t>
      </w:r>
      <w:r>
        <w:rPr>
          <w:rStyle w:val="default"/>
          <w:rFonts w:cs="FrankRuehl" w:hint="cs"/>
          <w:rtl/>
        </w:rPr>
        <w:t>ת או ל</w:t>
      </w:r>
      <w:r>
        <w:rPr>
          <w:rStyle w:val="default"/>
          <w:rFonts w:cs="FrankRuehl"/>
          <w:rtl/>
        </w:rPr>
        <w:t>מל</w:t>
      </w:r>
      <w:r>
        <w:rPr>
          <w:rStyle w:val="default"/>
          <w:rFonts w:cs="FrankRuehl" w:hint="cs"/>
          <w:rtl/>
        </w:rPr>
        <w:t xml:space="preserve">א </w:t>
      </w:r>
      <w:r>
        <w:rPr>
          <w:rStyle w:val="default"/>
          <w:rFonts w:cs="FrankRuehl"/>
          <w:rtl/>
        </w:rPr>
        <w:t>פק</w:t>
      </w:r>
      <w:r>
        <w:rPr>
          <w:rStyle w:val="default"/>
          <w:rFonts w:cs="FrankRuehl" w:hint="cs"/>
          <w:rtl/>
        </w:rPr>
        <w:t>ודה הנוגעת</w:t>
      </w:r>
      <w:r>
        <w:rPr>
          <w:rStyle w:val="default"/>
          <w:rFonts w:cs="FrankRuehl"/>
          <w:rtl/>
        </w:rPr>
        <w:t xml:space="preserve"> ל</w:t>
      </w:r>
      <w:r>
        <w:rPr>
          <w:rStyle w:val="default"/>
          <w:rFonts w:cs="FrankRuehl" w:hint="cs"/>
          <w:rtl/>
        </w:rPr>
        <w:t>פעולה כזאת.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"מפקד" - הג</w:t>
      </w:r>
      <w:r>
        <w:rPr>
          <w:rStyle w:val="default"/>
          <w:rFonts w:cs="FrankRuehl"/>
          <w:rtl/>
        </w:rPr>
        <w:t>בו</w:t>
      </w:r>
      <w:r>
        <w:rPr>
          <w:rStyle w:val="default"/>
          <w:rFonts w:cs="FrankRuehl" w:hint="cs"/>
          <w:rtl/>
        </w:rPr>
        <w:t>ה ממנו בדרגה, לרבות מי שלפי פקודות הצ</w:t>
      </w:r>
      <w:r>
        <w:rPr>
          <w:rStyle w:val="default"/>
          <w:rFonts w:cs="FrankRuehl"/>
          <w:rtl/>
        </w:rPr>
        <w:t>ב</w:t>
      </w:r>
      <w:r>
        <w:rPr>
          <w:rStyle w:val="default"/>
          <w:rFonts w:cs="FrankRuehl" w:hint="cs"/>
          <w:rtl/>
        </w:rPr>
        <w:t>א או לפי ה</w:t>
      </w:r>
      <w:r>
        <w:rPr>
          <w:rStyle w:val="default"/>
          <w:rFonts w:cs="FrankRuehl"/>
          <w:rtl/>
        </w:rPr>
        <w:t>נ</w:t>
      </w:r>
      <w:r>
        <w:rPr>
          <w:rStyle w:val="default"/>
          <w:rFonts w:cs="FrankRuehl" w:hint="cs"/>
          <w:rtl/>
        </w:rPr>
        <w:t>והג</w:t>
      </w:r>
      <w:r>
        <w:rPr>
          <w:rStyle w:val="default"/>
          <w:rFonts w:cs="FrankRuehl"/>
          <w:rtl/>
        </w:rPr>
        <w:t xml:space="preserve"> </w:t>
      </w:r>
      <w:r>
        <w:rPr>
          <w:rStyle w:val="default"/>
          <w:rFonts w:cs="FrankRuehl" w:hint="cs"/>
          <w:rtl/>
        </w:rPr>
        <w:t>בצבא רשאי לתת לו פקודה.</w:t>
      </w:r>
    </w:p>
    <w:p w:rsidR="00D85AAC" w:rsidRDefault="00D85AAC" w:rsidP="005656E4">
      <w:pPr>
        <w:pStyle w:val="P00"/>
        <w:spacing w:before="72"/>
        <w:ind w:left="0" w:right="1134"/>
        <w:rPr>
          <w:rStyle w:val="default"/>
          <w:rFonts w:cs="FrankRuehl"/>
          <w:rtl/>
        </w:rPr>
      </w:pPr>
      <w:bookmarkStart w:id="372" w:name="Seif118"/>
      <w:bookmarkEnd w:id="372"/>
      <w:r>
        <w:rPr>
          <w:lang w:val="he-IL"/>
        </w:rPr>
        <w:pict>
          <v:rect id="_x0000_s2224" style="position:absolute;left:0;text-align:left;margin-left:464.5pt;margin-top:8.05pt;width:75.05pt;height:16pt;z-index:251338240" o:allowincell="f" filled="f" stroked="f" strokecolor="lime" strokeweight=".25pt">
            <v:textbox style="mso-next-textbox:#_x0000_s2224" inset="0,0,0,0">
              <w:txbxContent>
                <w:p w:rsidR="008657E3" w:rsidRDefault="008657E3">
                  <w:pPr>
                    <w:spacing w:line="160" w:lineRule="exact"/>
                    <w:jc w:val="left"/>
                    <w:rPr>
                      <w:rFonts w:cs="Miriam"/>
                      <w:noProof/>
                      <w:sz w:val="18"/>
                      <w:szCs w:val="18"/>
                      <w:rtl/>
                    </w:rPr>
                  </w:pPr>
                  <w:r>
                    <w:rPr>
                      <w:rFonts w:cs="Miriam"/>
                      <w:sz w:val="18"/>
                      <w:szCs w:val="18"/>
                      <w:rtl/>
                    </w:rPr>
                    <w:t>מר</w:t>
                  </w:r>
                  <w:r>
                    <w:rPr>
                      <w:rFonts w:cs="Miriam" w:hint="cs"/>
                      <w:sz w:val="18"/>
                      <w:szCs w:val="18"/>
                      <w:rtl/>
                    </w:rPr>
                    <w:t xml:space="preserve">ידה </w:t>
                  </w:r>
                  <w:r>
                    <w:rPr>
                      <w:rFonts w:cs="Miriam"/>
                      <w:sz w:val="18"/>
                      <w:szCs w:val="18"/>
                      <w:rtl/>
                    </w:rPr>
                    <w:t>[ד</w:t>
                  </w:r>
                  <w:r>
                    <w:rPr>
                      <w:rFonts w:cs="Miriam" w:hint="cs"/>
                      <w:sz w:val="18"/>
                      <w:szCs w:val="18"/>
                      <w:rtl/>
                    </w:rPr>
                    <w:t>/16]</w:t>
                  </w:r>
                </w:p>
              </w:txbxContent>
            </v:textbox>
            <w10:anchorlock/>
          </v:rect>
        </w:pict>
      </w:r>
      <w:r>
        <w:rPr>
          <w:rStyle w:val="big-number"/>
          <w:rFonts w:cs="Miriam"/>
          <w:rtl/>
        </w:rPr>
        <w:t>106.</w:t>
      </w:r>
      <w:r>
        <w:rPr>
          <w:rStyle w:val="big-number"/>
          <w:rFonts w:cs="Miriam"/>
          <w:rtl/>
        </w:rPr>
        <w:tab/>
      </w:r>
      <w:r>
        <w:rPr>
          <w:rStyle w:val="default"/>
          <w:rFonts w:cs="FrankRuehl"/>
          <w:rtl/>
        </w:rPr>
        <w:t>המ</w:t>
      </w:r>
      <w:r>
        <w:rPr>
          <w:rStyle w:val="default"/>
          <w:rFonts w:cs="FrankRuehl" w:hint="cs"/>
          <w:rtl/>
        </w:rPr>
        <w:t>עו</w:t>
      </w:r>
      <w:r>
        <w:rPr>
          <w:rStyle w:val="default"/>
          <w:rFonts w:cs="FrankRuehl"/>
          <w:rtl/>
        </w:rPr>
        <w:t>רר</w:t>
      </w:r>
      <w:r>
        <w:rPr>
          <w:rStyle w:val="default"/>
          <w:rFonts w:cs="FrankRuehl" w:hint="cs"/>
          <w:rtl/>
        </w:rPr>
        <w:t xml:space="preserve"> מרידה או משתתף בה, דינו - מא</w:t>
      </w:r>
      <w:r>
        <w:rPr>
          <w:rStyle w:val="default"/>
          <w:rFonts w:cs="FrankRuehl"/>
          <w:rtl/>
        </w:rPr>
        <w:t>סר</w:t>
      </w:r>
      <w:r>
        <w:rPr>
          <w:rStyle w:val="default"/>
          <w:rFonts w:cs="FrankRuehl" w:hint="cs"/>
          <w:rtl/>
        </w:rPr>
        <w:t xml:space="preserve"> חמש-עשרה שנים.</w:t>
      </w:r>
    </w:p>
    <w:p w:rsidR="00D85AAC" w:rsidRDefault="00D85AAC" w:rsidP="005656E4">
      <w:pPr>
        <w:pStyle w:val="P00"/>
        <w:spacing w:before="72"/>
        <w:ind w:left="0" w:right="1134"/>
        <w:rPr>
          <w:rStyle w:val="default"/>
          <w:rFonts w:cs="FrankRuehl"/>
          <w:rtl/>
        </w:rPr>
      </w:pPr>
      <w:bookmarkStart w:id="373" w:name="Seif119"/>
      <w:bookmarkEnd w:id="373"/>
      <w:r>
        <w:rPr>
          <w:lang w:val="he-IL"/>
        </w:rPr>
        <w:pict>
          <v:rect id="_x0000_s2225" style="position:absolute;left:0;text-align:left;margin-left:464.5pt;margin-top:8.05pt;width:75.05pt;height:24pt;z-index:2513392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מר</w:t>
                  </w:r>
                  <w:r>
                    <w:rPr>
                      <w:rFonts w:cs="Miriam" w:hint="cs"/>
                      <w:sz w:val="18"/>
                      <w:szCs w:val="18"/>
                      <w:rtl/>
                    </w:rPr>
                    <w:t>יד</w:t>
                  </w:r>
                  <w:r>
                    <w:rPr>
                      <w:rFonts w:cs="Miriam"/>
                      <w:sz w:val="18"/>
                      <w:szCs w:val="18"/>
                      <w:rtl/>
                    </w:rPr>
                    <w:t xml:space="preserve">ה </w:t>
                  </w:r>
                  <w:r>
                    <w:rPr>
                      <w:rFonts w:cs="Miriam" w:hint="cs"/>
                      <w:sz w:val="18"/>
                      <w:szCs w:val="18"/>
                      <w:rtl/>
                    </w:rPr>
                    <w:t>בכוונת פגיעה בבטחון המדינה</w:t>
                  </w:r>
                </w:p>
                <w:p w:rsidR="008657E3" w:rsidRDefault="008657E3">
                  <w:pPr>
                    <w:spacing w:line="160" w:lineRule="exact"/>
                    <w:jc w:val="left"/>
                    <w:rPr>
                      <w:rFonts w:cs="Miriam"/>
                      <w:noProof/>
                      <w:sz w:val="18"/>
                      <w:szCs w:val="18"/>
                      <w:rtl/>
                    </w:rPr>
                  </w:pPr>
                  <w:r>
                    <w:rPr>
                      <w:rFonts w:cs="Miriam"/>
                      <w:sz w:val="18"/>
                      <w:szCs w:val="18"/>
                      <w:rtl/>
                    </w:rPr>
                    <w:t>[ד</w:t>
                  </w:r>
                  <w:r>
                    <w:rPr>
                      <w:rFonts w:cs="Miriam" w:hint="cs"/>
                      <w:sz w:val="18"/>
                      <w:szCs w:val="18"/>
                      <w:rtl/>
                    </w:rPr>
                    <w:t>/17]</w:t>
                  </w:r>
                </w:p>
              </w:txbxContent>
            </v:textbox>
            <w10:anchorlock/>
          </v:rect>
        </w:pict>
      </w:r>
      <w:r>
        <w:rPr>
          <w:rStyle w:val="big-number"/>
          <w:rFonts w:cs="Miriam"/>
          <w:rtl/>
        </w:rPr>
        <w:t>107.</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עש</w:t>
      </w:r>
      <w:r>
        <w:rPr>
          <w:rStyle w:val="default"/>
          <w:rFonts w:cs="FrankRuehl" w:hint="cs"/>
          <w:rtl/>
        </w:rPr>
        <w:t>ה אחד המעשים האמורים בסע</w:t>
      </w:r>
      <w:r>
        <w:rPr>
          <w:rStyle w:val="default"/>
          <w:rFonts w:cs="FrankRuehl"/>
          <w:rtl/>
        </w:rPr>
        <w:t>יף</w:t>
      </w:r>
      <w:r>
        <w:rPr>
          <w:rStyle w:val="default"/>
          <w:rFonts w:cs="FrankRuehl" w:hint="cs"/>
          <w:rtl/>
        </w:rPr>
        <w:t xml:space="preserve"> 106 ב</w:t>
      </w:r>
      <w:r>
        <w:rPr>
          <w:rStyle w:val="default"/>
          <w:rFonts w:cs="FrankRuehl"/>
          <w:rtl/>
        </w:rPr>
        <w:t>כו</w:t>
      </w:r>
      <w:r>
        <w:rPr>
          <w:rStyle w:val="default"/>
          <w:rFonts w:cs="FrankRuehl" w:hint="cs"/>
          <w:rtl/>
        </w:rPr>
        <w:t>ונה לפגוע בבטחון המדינה, דינו - מא</w:t>
      </w:r>
      <w:r>
        <w:rPr>
          <w:rStyle w:val="default"/>
          <w:rFonts w:cs="FrankRuehl"/>
          <w:rtl/>
        </w:rPr>
        <w:t>סר</w:t>
      </w:r>
      <w:r>
        <w:rPr>
          <w:rStyle w:val="default"/>
          <w:rFonts w:cs="FrankRuehl" w:hint="cs"/>
          <w:rtl/>
        </w:rPr>
        <w:t xml:space="preserve"> עולם.</w:t>
      </w:r>
    </w:p>
    <w:p w:rsidR="00D85AAC" w:rsidRDefault="00D85AAC" w:rsidP="005656E4">
      <w:pPr>
        <w:pStyle w:val="P00"/>
        <w:spacing w:before="72"/>
        <w:ind w:left="0" w:right="1134"/>
        <w:rPr>
          <w:rStyle w:val="default"/>
          <w:rFonts w:cs="FrankRuehl"/>
          <w:rtl/>
        </w:rPr>
      </w:pPr>
      <w:bookmarkStart w:id="374" w:name="Seif120"/>
      <w:bookmarkEnd w:id="374"/>
      <w:r>
        <w:rPr>
          <w:lang w:val="he-IL"/>
        </w:rPr>
        <w:pict>
          <v:rect id="_x0000_s2226" style="position:absolute;left:0;text-align:left;margin-left:464.5pt;margin-top:8.05pt;width:75.05pt;height:19.95pt;z-index:2513402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פג</w:t>
                  </w:r>
                  <w:r>
                    <w:rPr>
                      <w:rFonts w:cs="Miriam" w:hint="cs"/>
                      <w:sz w:val="18"/>
                      <w:szCs w:val="18"/>
                      <w:rtl/>
                    </w:rPr>
                    <w:t>יע</w:t>
                  </w:r>
                  <w:r>
                    <w:rPr>
                      <w:rFonts w:cs="Miriam"/>
                      <w:sz w:val="18"/>
                      <w:szCs w:val="18"/>
                      <w:rtl/>
                    </w:rPr>
                    <w:t xml:space="preserve">ה </w:t>
                  </w:r>
                  <w:r>
                    <w:rPr>
                      <w:rFonts w:cs="Miriam" w:hint="cs"/>
                      <w:sz w:val="18"/>
                      <w:szCs w:val="18"/>
                      <w:rtl/>
                    </w:rPr>
                    <w:t>ברכוש [</w:t>
                  </w:r>
                  <w:r>
                    <w:rPr>
                      <w:rFonts w:cs="Miriam"/>
                      <w:sz w:val="18"/>
                      <w:szCs w:val="18"/>
                      <w:rtl/>
                    </w:rPr>
                    <w:t>ד</w:t>
                  </w:r>
                  <w:r>
                    <w:rPr>
                      <w:rFonts w:cs="Miriam" w:hint="cs"/>
                      <w:sz w:val="18"/>
                      <w:szCs w:val="18"/>
                      <w:rtl/>
                    </w:rPr>
                    <w:t>/18]</w:t>
                  </w:r>
                </w:p>
              </w:txbxContent>
            </v:textbox>
            <w10:anchorlock/>
          </v:rect>
        </w:pict>
      </w:r>
      <w:r>
        <w:rPr>
          <w:rStyle w:val="big-number"/>
          <w:rFonts w:cs="Miriam"/>
          <w:rtl/>
        </w:rPr>
        <w:t>108.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שג</w:t>
      </w:r>
      <w:r>
        <w:rPr>
          <w:rStyle w:val="default"/>
          <w:rFonts w:cs="FrankRuehl" w:hint="cs"/>
          <w:rtl/>
        </w:rPr>
        <w:t>רם בזדון נזק לרכוש שהוא בשימוש כוח מזויין או סיכן בזדון את האספקה לכוחות המזויינים, דינו - מא</w:t>
      </w:r>
      <w:r>
        <w:rPr>
          <w:rStyle w:val="default"/>
          <w:rFonts w:cs="FrankRuehl"/>
          <w:rtl/>
        </w:rPr>
        <w:t>סר</w:t>
      </w:r>
      <w:r>
        <w:rPr>
          <w:rStyle w:val="default"/>
          <w:rFonts w:cs="FrankRuehl" w:hint="cs"/>
          <w:rtl/>
        </w:rPr>
        <w:t xml:space="preserve"> </w:t>
      </w:r>
      <w:r>
        <w:rPr>
          <w:rStyle w:val="default"/>
          <w:rFonts w:cs="FrankRuehl"/>
          <w:rtl/>
        </w:rPr>
        <w:t xml:space="preserve">שבע </w:t>
      </w:r>
      <w:r>
        <w:rPr>
          <w:rStyle w:val="default"/>
          <w:rFonts w:cs="FrankRuehl" w:hint="cs"/>
          <w:rtl/>
        </w:rPr>
        <w:t>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שג</w:t>
      </w:r>
      <w:r>
        <w:rPr>
          <w:rStyle w:val="default"/>
          <w:rFonts w:cs="FrankRuehl" w:hint="cs"/>
          <w:rtl/>
        </w:rPr>
        <w:t>רם ברשלנות נזק לרכוש שהוא בשימוש כוח מזויין או סיכן ברשלנות את האספקה לכ</w:t>
      </w:r>
      <w:r>
        <w:rPr>
          <w:rStyle w:val="default"/>
          <w:rFonts w:cs="FrankRuehl"/>
          <w:rtl/>
        </w:rPr>
        <w:t>וח</w:t>
      </w:r>
      <w:r>
        <w:rPr>
          <w:rStyle w:val="default"/>
          <w:rFonts w:cs="FrankRuehl" w:hint="cs"/>
          <w:rtl/>
        </w:rPr>
        <w:t>ות</w:t>
      </w:r>
      <w:r>
        <w:rPr>
          <w:rStyle w:val="default"/>
          <w:rFonts w:cs="FrankRuehl"/>
          <w:rtl/>
        </w:rPr>
        <w:t xml:space="preserve"> ה</w:t>
      </w:r>
      <w:r>
        <w:rPr>
          <w:rStyle w:val="default"/>
          <w:rFonts w:cs="FrankRuehl" w:hint="cs"/>
          <w:rtl/>
        </w:rPr>
        <w:t>מזויינים, דינו - מא</w:t>
      </w:r>
      <w:r>
        <w:rPr>
          <w:rStyle w:val="default"/>
          <w:rFonts w:cs="FrankRuehl"/>
          <w:rtl/>
        </w:rPr>
        <w:t xml:space="preserve">סר </w:t>
      </w:r>
      <w:r>
        <w:rPr>
          <w:rStyle w:val="default"/>
          <w:rFonts w:cs="FrankRuehl" w:hint="cs"/>
          <w:rtl/>
        </w:rPr>
        <w:t>שלו</w:t>
      </w:r>
      <w:r>
        <w:rPr>
          <w:rStyle w:val="default"/>
          <w:rFonts w:cs="FrankRuehl"/>
          <w:rtl/>
        </w:rPr>
        <w:t>ש</w:t>
      </w:r>
      <w:r>
        <w:rPr>
          <w:rStyle w:val="default"/>
          <w:rFonts w:cs="FrankRuehl" w:hint="cs"/>
          <w:rtl/>
        </w:rPr>
        <w:t xml:space="preserve"> שנים.</w:t>
      </w:r>
    </w:p>
    <w:p w:rsidR="00D85AAC" w:rsidRDefault="00D85AAC">
      <w:pPr>
        <w:pStyle w:val="P00"/>
        <w:spacing w:before="72"/>
        <w:ind w:left="0" w:right="1134"/>
        <w:rPr>
          <w:rStyle w:val="default"/>
          <w:rFonts w:cs="FrankRuehl"/>
          <w:rtl/>
        </w:rPr>
      </w:pPr>
      <w:r>
        <w:rPr>
          <w:lang w:val="he-IL"/>
        </w:rPr>
        <w:pict>
          <v:rect id="_x0000_s2227" style="position:absolute;left:0;text-align:left;margin-left:464.5pt;margin-top:8.05pt;width:75.05pt;height:16pt;z-index:2513413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שע</w:t>
      </w:r>
      <w:r>
        <w:rPr>
          <w:rStyle w:val="default"/>
          <w:rFonts w:cs="FrankRuehl" w:hint="cs"/>
          <w:rtl/>
        </w:rPr>
        <w:t>בר עבירה לפי סעיף קטן (א) והיה במעשה העבירה כדי לפגוע בבטחון המדינה, דינו - מא</w:t>
      </w:r>
      <w:r>
        <w:rPr>
          <w:rStyle w:val="default"/>
          <w:rFonts w:cs="FrankRuehl"/>
          <w:rtl/>
        </w:rPr>
        <w:t>סר</w:t>
      </w:r>
      <w:r>
        <w:rPr>
          <w:rStyle w:val="default"/>
          <w:rFonts w:cs="FrankRuehl" w:hint="cs"/>
          <w:rtl/>
        </w:rPr>
        <w:t xml:space="preserve"> עשר שנים.</w:t>
      </w:r>
    </w:p>
    <w:p w:rsidR="00D85AAC" w:rsidRDefault="00D85AAC">
      <w:pPr>
        <w:pStyle w:val="P00"/>
        <w:spacing w:before="72"/>
        <w:ind w:left="0" w:right="1134"/>
        <w:rPr>
          <w:rStyle w:val="default"/>
          <w:rFonts w:cs="FrankRuehl" w:hint="cs"/>
          <w:rtl/>
        </w:rPr>
      </w:pPr>
      <w:r>
        <w:rPr>
          <w:lang w:val="he-IL"/>
        </w:rPr>
        <w:pict>
          <v:rect id="_x0000_s2228" style="position:absolute;left:0;text-align:left;margin-left:464.5pt;margin-top:8.05pt;width:75.05pt;height:16pt;z-index:2513423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שע</w:t>
      </w:r>
      <w:r>
        <w:rPr>
          <w:rStyle w:val="default"/>
          <w:rFonts w:cs="FrankRuehl" w:hint="cs"/>
          <w:rtl/>
        </w:rPr>
        <w:t>בר עבירה לפי סעיף קטן (א) בתקופה שבה מתנהלות פעולות איבה צבאיות של ישראל או נגדה, דינו - מא</w:t>
      </w:r>
      <w:r>
        <w:rPr>
          <w:rStyle w:val="default"/>
          <w:rFonts w:cs="FrankRuehl"/>
          <w:rtl/>
        </w:rPr>
        <w:t>סר</w:t>
      </w:r>
      <w:r>
        <w:rPr>
          <w:rStyle w:val="default"/>
          <w:rFonts w:cs="FrankRuehl" w:hint="cs"/>
          <w:rtl/>
        </w:rPr>
        <w:t xml:space="preserve"> חמש-עשרה ש</w:t>
      </w:r>
      <w:r>
        <w:rPr>
          <w:rStyle w:val="default"/>
          <w:rFonts w:cs="FrankRuehl"/>
          <w:rtl/>
        </w:rPr>
        <w:t>ני</w:t>
      </w:r>
      <w:r>
        <w:rPr>
          <w:rStyle w:val="default"/>
          <w:rFonts w:cs="FrankRuehl" w:hint="cs"/>
          <w:rtl/>
        </w:rPr>
        <w:t>ם.</w:t>
      </w:r>
    </w:p>
    <w:p w:rsidR="00D85AAC" w:rsidRPr="000A2C9F" w:rsidRDefault="00D85AAC">
      <w:pPr>
        <w:pStyle w:val="P33"/>
        <w:spacing w:before="0"/>
        <w:ind w:left="0" w:right="1134"/>
        <w:rPr>
          <w:rFonts w:cs="FrankRuehl" w:hint="cs"/>
          <w:vanish/>
          <w:color w:val="FF0000"/>
          <w:szCs w:val="20"/>
          <w:shd w:val="clear" w:color="auto" w:fill="FFFF99"/>
          <w:rtl/>
        </w:rPr>
      </w:pPr>
      <w:bookmarkStart w:id="375" w:name="Rov750"/>
      <w:r w:rsidRPr="000A2C9F">
        <w:rPr>
          <w:rFonts w:cs="FrankRuehl" w:hint="cs"/>
          <w:vanish/>
          <w:color w:val="FF0000"/>
          <w:szCs w:val="20"/>
          <w:shd w:val="clear" w:color="auto" w:fill="FFFF99"/>
          <w:rtl/>
        </w:rPr>
        <w:t>מיום 23.8.1995</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0" w:right="1134"/>
        <w:rPr>
          <w:rFonts w:cs="FrankRuehl" w:hint="cs"/>
          <w:vanish/>
          <w:szCs w:val="20"/>
          <w:shd w:val="clear" w:color="auto" w:fill="FFFF99"/>
          <w:rtl/>
        </w:rPr>
      </w:pPr>
      <w:hyperlink r:id="rId542"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358 (</w:t>
      </w:r>
      <w:hyperlink r:id="rId543"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מי שעבר עבירה </w:t>
      </w:r>
      <w:r w:rsidRPr="000A2C9F">
        <w:rPr>
          <w:rStyle w:val="default"/>
          <w:rFonts w:cs="FrankRuehl" w:hint="cs"/>
          <w:strike/>
          <w:vanish/>
          <w:sz w:val="22"/>
          <w:szCs w:val="22"/>
          <w:shd w:val="clear" w:color="auto" w:fill="FFFF99"/>
          <w:rtl/>
        </w:rPr>
        <w:t>לפי סעיף זה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לפי סעיף קטן (א)</w:t>
      </w:r>
      <w:r w:rsidRPr="000A2C9F">
        <w:rPr>
          <w:rStyle w:val="default"/>
          <w:rFonts w:cs="FrankRuehl" w:hint="cs"/>
          <w:vanish/>
          <w:sz w:val="22"/>
          <w:szCs w:val="22"/>
          <w:shd w:val="clear" w:color="auto" w:fill="FFFF99"/>
          <w:rtl/>
        </w:rPr>
        <w:t xml:space="preserve"> והיה במעשה העבירה כדי לפגוע בבטחון המדינה, דינו - מאסר עשר שנים;</w:t>
      </w:r>
    </w:p>
    <w:p w:rsidR="00D85AAC" w:rsidRDefault="00D85AAC">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(ד)</w:t>
      </w:r>
      <w:r w:rsidRPr="000A2C9F">
        <w:rPr>
          <w:rStyle w:val="default"/>
          <w:rFonts w:cs="FrankRuehl" w:hint="cs"/>
          <w:vanish/>
          <w:sz w:val="22"/>
          <w:szCs w:val="22"/>
          <w:shd w:val="clear" w:color="auto" w:fill="FFFF99"/>
          <w:rtl/>
        </w:rPr>
        <w:tab/>
        <w:t xml:space="preserve">מי שעבר עבירה </w:t>
      </w:r>
      <w:r w:rsidRPr="000A2C9F">
        <w:rPr>
          <w:rStyle w:val="default"/>
          <w:rFonts w:cs="FrankRuehl" w:hint="cs"/>
          <w:strike/>
          <w:vanish/>
          <w:sz w:val="22"/>
          <w:szCs w:val="22"/>
          <w:shd w:val="clear" w:color="auto" w:fill="FFFF99"/>
          <w:rtl/>
        </w:rPr>
        <w:t>לפי סעיף זה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לפי סעיף קטן (א)</w:t>
      </w:r>
      <w:r w:rsidRPr="000A2C9F">
        <w:rPr>
          <w:rStyle w:val="default"/>
          <w:rFonts w:cs="FrankRuehl" w:hint="cs"/>
          <w:vanish/>
          <w:sz w:val="22"/>
          <w:szCs w:val="22"/>
          <w:shd w:val="clear" w:color="auto" w:fill="FFFF99"/>
          <w:rtl/>
        </w:rPr>
        <w:t xml:space="preserve"> בתקופה שבה מתנהלות פעולות איבה צבאיות של ישראל או נגדה, דינו  מאסר חמש עשרה שנים. </w:t>
      </w:r>
      <w:bookmarkEnd w:id="375"/>
    </w:p>
    <w:p w:rsidR="00D85AAC" w:rsidRDefault="00D85AAC" w:rsidP="005656E4">
      <w:pPr>
        <w:pStyle w:val="P00"/>
        <w:spacing w:before="72"/>
        <w:ind w:left="0" w:right="1134"/>
        <w:rPr>
          <w:rStyle w:val="default"/>
          <w:rFonts w:cs="FrankRuehl"/>
          <w:rtl/>
        </w:rPr>
      </w:pPr>
      <w:bookmarkStart w:id="376" w:name="Seif121"/>
      <w:bookmarkEnd w:id="376"/>
      <w:r>
        <w:rPr>
          <w:lang w:val="he-IL"/>
        </w:rPr>
        <w:pict>
          <v:rect id="_x0000_s2229" style="position:absolute;left:0;text-align:left;margin-left:464.5pt;margin-top:8.05pt;width:75.05pt;height:20.95pt;z-index:2513433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תה</w:t>
                  </w:r>
                  <w:r>
                    <w:rPr>
                      <w:rFonts w:cs="Miriam"/>
                      <w:sz w:val="18"/>
                      <w:szCs w:val="18"/>
                      <w:rtl/>
                    </w:rPr>
                    <w:t xml:space="preserve"> ל</w:t>
                  </w:r>
                  <w:r>
                    <w:rPr>
                      <w:rFonts w:cs="Miriam" w:hint="cs"/>
                      <w:sz w:val="18"/>
                      <w:szCs w:val="18"/>
                      <w:rtl/>
                    </w:rPr>
                    <w:t xml:space="preserve">השתמטות </w:t>
                  </w:r>
                  <w:r>
                    <w:rPr>
                      <w:rFonts w:cs="Miriam"/>
                      <w:sz w:val="18"/>
                      <w:szCs w:val="18"/>
                      <w:rtl/>
                    </w:rPr>
                    <w:br/>
                  </w:r>
                  <w:r>
                    <w:rPr>
                      <w:rFonts w:cs="Miriam" w:hint="cs"/>
                      <w:sz w:val="18"/>
                      <w:szCs w:val="18"/>
                      <w:rtl/>
                    </w:rPr>
                    <w:t>[ד/19]</w:t>
                  </w:r>
                </w:p>
              </w:txbxContent>
            </v:textbox>
            <w10:anchorlock/>
          </v:rect>
        </w:pict>
      </w:r>
      <w:r>
        <w:rPr>
          <w:rStyle w:val="big-number"/>
          <w:rFonts w:cs="Miriam"/>
          <w:rtl/>
        </w:rPr>
        <w:t>109.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 xml:space="preserve">סית או שידל אדם החייב בשירות בכוח מזויין שלא ישרת בו או שלא יתייצב </w:t>
      </w:r>
      <w:r>
        <w:rPr>
          <w:rStyle w:val="default"/>
          <w:rFonts w:cs="FrankRuehl"/>
          <w:rtl/>
        </w:rPr>
        <w:t>לפעול</w:t>
      </w:r>
      <w:r>
        <w:rPr>
          <w:rStyle w:val="default"/>
          <w:rFonts w:cs="FrankRuehl" w:hint="cs"/>
          <w:rtl/>
        </w:rPr>
        <w:t>ה</w:t>
      </w:r>
      <w:r>
        <w:rPr>
          <w:rStyle w:val="default"/>
          <w:rFonts w:cs="FrankRuehl"/>
          <w:rtl/>
        </w:rPr>
        <w:t xml:space="preserve"> </w:t>
      </w:r>
      <w:r>
        <w:rPr>
          <w:rStyle w:val="default"/>
          <w:rFonts w:cs="FrankRuehl" w:hint="cs"/>
          <w:rtl/>
        </w:rPr>
        <w:t xml:space="preserve">צבאית, דינו </w:t>
      </w:r>
      <w:r w:rsidR="00A17D1E">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חמש</w:t>
      </w:r>
      <w:r>
        <w:rPr>
          <w:rStyle w:val="default"/>
          <w:rFonts w:cs="FrankRuehl"/>
          <w:rtl/>
        </w:rPr>
        <w:t xml:space="preserve"> ש</w:t>
      </w:r>
      <w:r>
        <w:rPr>
          <w:rStyle w:val="default"/>
          <w:rFonts w:cs="FrankRuehl" w:hint="cs"/>
          <w:rtl/>
        </w:rPr>
        <w:t>נים.</w:t>
      </w:r>
    </w:p>
    <w:p w:rsidR="00D85AAC" w:rsidRDefault="00A17D1E">
      <w:pPr>
        <w:pStyle w:val="P00"/>
        <w:spacing w:before="72"/>
        <w:ind w:left="0" w:right="1134"/>
        <w:rPr>
          <w:rStyle w:val="default"/>
          <w:rFonts w:cs="FrankRuehl"/>
          <w:rtl/>
        </w:rPr>
      </w:pPr>
      <w:r>
        <w:rPr>
          <w:rFonts w:cs="FrankRuehl"/>
          <w:sz w:val="26"/>
          <w:rtl/>
          <w:lang w:eastAsia="en-US"/>
        </w:rPr>
        <w:pict>
          <v:shape id="_x0000_s3082" type="#_x0000_t202" style="position:absolute;left:0;text-align:left;margin-left:470.35pt;margin-top:7.1pt;width:1in;height:16.8pt;z-index:252091904" filled="f" stroked="f">
            <v:textbox inset="1mm,0,1mm,0">
              <w:txbxContent>
                <w:p w:rsidR="00A17D1E" w:rsidRDefault="00A17D1E" w:rsidP="00A17D1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125) תשע"ו-2016</w:t>
                  </w:r>
                </w:p>
              </w:txbxContent>
            </v:textbox>
            <w10:anchorlock/>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t>מ</w:t>
      </w:r>
      <w:r w:rsidR="00D85AAC">
        <w:rPr>
          <w:rStyle w:val="default"/>
          <w:rFonts w:cs="FrankRuehl" w:hint="cs"/>
          <w:rtl/>
        </w:rPr>
        <w:t xml:space="preserve">י </w:t>
      </w:r>
      <w:r w:rsidR="00D85AAC">
        <w:rPr>
          <w:rStyle w:val="default"/>
          <w:rFonts w:cs="FrankRuehl"/>
          <w:rtl/>
        </w:rPr>
        <w:t>שה</w:t>
      </w:r>
      <w:r w:rsidR="00D85AAC">
        <w:rPr>
          <w:rStyle w:val="default"/>
          <w:rFonts w:cs="FrankRuehl" w:hint="cs"/>
          <w:rtl/>
        </w:rPr>
        <w:t>סית או שידל אדם המשרת בכוח מזויין לערוק משירותו או מפעולה צבאי</w:t>
      </w:r>
      <w:r w:rsidR="00D85AAC">
        <w:rPr>
          <w:rStyle w:val="default"/>
          <w:rFonts w:cs="FrankRuehl"/>
          <w:rtl/>
        </w:rPr>
        <w:t>ת</w:t>
      </w:r>
      <w:r w:rsidR="00D85AAC">
        <w:rPr>
          <w:rStyle w:val="default"/>
          <w:rFonts w:cs="FrankRuehl" w:hint="cs"/>
          <w:rtl/>
        </w:rPr>
        <w:t xml:space="preserve">, או סייע </w:t>
      </w:r>
      <w:r w:rsidR="00D85AAC">
        <w:rPr>
          <w:rStyle w:val="default"/>
          <w:rFonts w:cs="FrankRuehl"/>
          <w:rtl/>
        </w:rPr>
        <w:t>ל</w:t>
      </w:r>
      <w:r w:rsidR="00D85AAC">
        <w:rPr>
          <w:rStyle w:val="default"/>
          <w:rFonts w:cs="FrankRuehl" w:hint="cs"/>
          <w:rtl/>
        </w:rPr>
        <w:t>ו ב</w:t>
      </w:r>
      <w:r w:rsidR="00D85AAC">
        <w:rPr>
          <w:rStyle w:val="default"/>
          <w:rFonts w:cs="FrankRuehl"/>
          <w:rtl/>
        </w:rPr>
        <w:t>ע</w:t>
      </w:r>
      <w:r w:rsidR="00D85AAC">
        <w:rPr>
          <w:rStyle w:val="default"/>
          <w:rFonts w:cs="FrankRuehl" w:hint="cs"/>
          <w:rtl/>
        </w:rPr>
        <w:t xml:space="preserve">ריקה, דינו </w:t>
      </w:r>
      <w:r>
        <w:rPr>
          <w:rStyle w:val="default"/>
          <w:rFonts w:cs="FrankRuehl"/>
          <w:rtl/>
        </w:rPr>
        <w:t>–</w:t>
      </w:r>
      <w:r w:rsidR="00D85AAC">
        <w:rPr>
          <w:rStyle w:val="default"/>
          <w:rFonts w:cs="FrankRuehl" w:hint="cs"/>
          <w:rtl/>
        </w:rPr>
        <w:t xml:space="preserve"> מא</w:t>
      </w:r>
      <w:r w:rsidR="00D85AAC">
        <w:rPr>
          <w:rStyle w:val="default"/>
          <w:rFonts w:cs="FrankRuehl"/>
          <w:rtl/>
        </w:rPr>
        <w:t>סר</w:t>
      </w:r>
      <w:r w:rsidR="00D85AAC">
        <w:rPr>
          <w:rStyle w:val="default"/>
          <w:rFonts w:cs="FrankRuehl" w:hint="cs"/>
          <w:rtl/>
        </w:rPr>
        <w:t xml:space="preserve"> שבע שנים</w:t>
      </w:r>
      <w:r w:rsidRPr="00A17D1E">
        <w:rPr>
          <w:rStyle w:val="default"/>
          <w:rFonts w:cs="FrankRuehl" w:hint="cs"/>
          <w:rtl/>
        </w:rPr>
        <w:t xml:space="preserve">; לעניין זה, "משרת בכוח מזוין" </w:t>
      </w:r>
      <w:r w:rsidRPr="00A17D1E">
        <w:rPr>
          <w:rStyle w:val="default"/>
          <w:rFonts w:cs="FrankRuehl"/>
          <w:rtl/>
        </w:rPr>
        <w:t>–</w:t>
      </w:r>
      <w:r w:rsidRPr="00A17D1E">
        <w:rPr>
          <w:rStyle w:val="default"/>
          <w:rFonts w:cs="FrankRuehl" w:hint="cs"/>
          <w:rtl/>
        </w:rPr>
        <w:t xml:space="preserve"> לרבות מי שמשרת לאחר שהתנדב לצבא הגנה לישראל לפי הוראות סעיף 17 לחוק שירות ביטחון [נוסח משולב], התשמ"ו-1986</w:t>
      </w:r>
      <w:r w:rsidR="00D85AAC">
        <w:rPr>
          <w:rStyle w:val="default"/>
          <w:rFonts w:cs="FrankRuehl" w:hint="cs"/>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תן לאדם</w:t>
      </w:r>
      <w:r>
        <w:rPr>
          <w:rStyle w:val="default"/>
          <w:rFonts w:cs="FrankRuehl"/>
          <w:rtl/>
        </w:rPr>
        <w:t xml:space="preserve"> ה</w:t>
      </w:r>
      <w:r>
        <w:rPr>
          <w:rStyle w:val="default"/>
          <w:rFonts w:cs="FrankRuehl" w:hint="cs"/>
          <w:rtl/>
        </w:rPr>
        <w:t>חי</w:t>
      </w:r>
      <w:r>
        <w:rPr>
          <w:rStyle w:val="default"/>
          <w:rFonts w:cs="FrankRuehl"/>
          <w:rtl/>
        </w:rPr>
        <w:t>יב</w:t>
      </w:r>
      <w:r>
        <w:rPr>
          <w:rStyle w:val="default"/>
          <w:rFonts w:cs="FrankRuehl" w:hint="cs"/>
          <w:rtl/>
        </w:rPr>
        <w:t xml:space="preserve"> בשירות כאמור בסעיף קטן (א) מקלט או סייע להחביאו, כשהיה לו יסוד להניח שהוא עריק, דינו </w:t>
      </w:r>
      <w:r w:rsidR="00A17D1E">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שלוש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שע</w:t>
      </w:r>
      <w:r>
        <w:rPr>
          <w:rStyle w:val="default"/>
          <w:rFonts w:cs="FrankRuehl" w:hint="cs"/>
          <w:rtl/>
        </w:rPr>
        <w:t xml:space="preserve">בר עבירה לפי סעיף זה בתקופה שבה מתנהלות פעולות איבה צבאיות של ישראל או נגדה, דינו </w:t>
      </w:r>
      <w:r w:rsidR="00A17D1E">
        <w:rPr>
          <w:rStyle w:val="default"/>
          <w:rFonts w:cs="FrankRuehl"/>
          <w:rtl/>
        </w:rPr>
        <w:t>–</w:t>
      </w:r>
      <w:r>
        <w:rPr>
          <w:rStyle w:val="default"/>
          <w:rFonts w:cs="FrankRuehl" w:hint="cs"/>
          <w:rtl/>
        </w:rPr>
        <w:t xml:space="preserve"> מאס</w:t>
      </w:r>
      <w:r>
        <w:rPr>
          <w:rStyle w:val="default"/>
          <w:rFonts w:cs="FrankRuehl"/>
          <w:rtl/>
        </w:rPr>
        <w:t>ר</w:t>
      </w:r>
      <w:r>
        <w:rPr>
          <w:rStyle w:val="default"/>
          <w:rFonts w:cs="FrankRuehl" w:hint="cs"/>
          <w:rtl/>
        </w:rPr>
        <w:t xml:space="preserve"> ח</w:t>
      </w:r>
      <w:r>
        <w:rPr>
          <w:rStyle w:val="default"/>
          <w:rFonts w:cs="FrankRuehl"/>
          <w:rtl/>
        </w:rPr>
        <w:t>מ</w:t>
      </w:r>
      <w:r>
        <w:rPr>
          <w:rStyle w:val="default"/>
          <w:rFonts w:cs="FrankRuehl" w:hint="cs"/>
          <w:rtl/>
        </w:rPr>
        <w:t>ש-עשרה שנים.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"עריקה" </w:t>
      </w:r>
      <w:r w:rsidR="00A17D1E">
        <w:rPr>
          <w:rStyle w:val="default"/>
          <w:rFonts w:cs="FrankRuehl"/>
          <w:rtl/>
        </w:rPr>
        <w:t>–</w:t>
      </w:r>
      <w:r>
        <w:rPr>
          <w:rStyle w:val="default"/>
          <w:rFonts w:cs="FrankRuehl" w:hint="cs"/>
          <w:rtl/>
        </w:rPr>
        <w:t xml:space="preserve"> הע</w:t>
      </w:r>
      <w:r>
        <w:rPr>
          <w:rStyle w:val="default"/>
          <w:rFonts w:cs="FrankRuehl"/>
          <w:rtl/>
        </w:rPr>
        <w:t>דר</w:t>
      </w:r>
      <w:r>
        <w:rPr>
          <w:rStyle w:val="default"/>
          <w:rFonts w:cs="FrankRuehl" w:hint="cs"/>
          <w:rtl/>
        </w:rPr>
        <w:t xml:space="preserve"> מן</w:t>
      </w:r>
      <w:r>
        <w:rPr>
          <w:rStyle w:val="default"/>
          <w:rFonts w:cs="FrankRuehl"/>
          <w:rtl/>
        </w:rPr>
        <w:t xml:space="preserve"> ה</w:t>
      </w:r>
      <w:r>
        <w:rPr>
          <w:rStyle w:val="default"/>
          <w:rFonts w:cs="FrankRuehl" w:hint="cs"/>
          <w:rtl/>
        </w:rPr>
        <w:t>שי</w:t>
      </w:r>
      <w:r>
        <w:rPr>
          <w:rStyle w:val="default"/>
          <w:rFonts w:cs="FrankRuehl"/>
          <w:rtl/>
        </w:rPr>
        <w:t>רו</w:t>
      </w:r>
      <w:r>
        <w:rPr>
          <w:rStyle w:val="default"/>
          <w:rFonts w:cs="FrankRuehl" w:hint="cs"/>
          <w:rtl/>
        </w:rPr>
        <w:t>ת בכוח מזויין מתוך כוונה שלא לחזור.</w:t>
      </w:r>
    </w:p>
    <w:p w:rsidR="00A17D1E" w:rsidRPr="000A2C9F" w:rsidRDefault="00A17D1E" w:rsidP="00A17D1E">
      <w:pPr>
        <w:pStyle w:val="P00"/>
        <w:spacing w:before="0"/>
        <w:ind w:left="0" w:right="1134"/>
        <w:rPr>
          <w:rStyle w:val="default"/>
          <w:rFonts w:cs="FrankRuehl" w:hint="cs"/>
          <w:vanish/>
          <w:color w:val="FF0000"/>
          <w:sz w:val="20"/>
          <w:szCs w:val="20"/>
          <w:shd w:val="clear" w:color="auto" w:fill="FFFF99"/>
          <w:rtl/>
        </w:rPr>
      </w:pPr>
      <w:bookmarkStart w:id="377" w:name="Rov1095"/>
      <w:r w:rsidRPr="000A2C9F">
        <w:rPr>
          <w:rStyle w:val="default"/>
          <w:rFonts w:cs="FrankRuehl" w:hint="cs"/>
          <w:vanish/>
          <w:color w:val="FF0000"/>
          <w:sz w:val="20"/>
          <w:szCs w:val="20"/>
          <w:shd w:val="clear" w:color="auto" w:fill="FFFF99"/>
          <w:rtl/>
        </w:rPr>
        <w:t>מיום 14.7.2016</w:t>
      </w:r>
    </w:p>
    <w:p w:rsidR="00A17D1E" w:rsidRPr="000A2C9F" w:rsidRDefault="00A17D1E" w:rsidP="00A17D1E">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125</w:t>
      </w:r>
    </w:p>
    <w:p w:rsidR="00A17D1E" w:rsidRPr="000A2C9F" w:rsidRDefault="00A17D1E" w:rsidP="00A17D1E">
      <w:pPr>
        <w:pStyle w:val="P00"/>
        <w:spacing w:before="0"/>
        <w:ind w:left="0" w:right="1134"/>
        <w:rPr>
          <w:rStyle w:val="default"/>
          <w:rFonts w:cs="FrankRuehl" w:hint="cs"/>
          <w:vanish/>
          <w:sz w:val="20"/>
          <w:szCs w:val="20"/>
          <w:shd w:val="clear" w:color="auto" w:fill="FFFF99"/>
          <w:rtl/>
        </w:rPr>
      </w:pPr>
      <w:hyperlink r:id="rId544" w:history="1">
        <w:r w:rsidRPr="000A2C9F">
          <w:rPr>
            <w:rStyle w:val="Hyperlink"/>
            <w:rFonts w:cs="FrankRuehl" w:hint="cs"/>
            <w:vanish/>
            <w:szCs w:val="20"/>
            <w:shd w:val="clear" w:color="auto" w:fill="FFFF99"/>
            <w:rtl/>
          </w:rPr>
          <w:t>ס"ח תשע"ו מס' 2561</w:t>
        </w:r>
      </w:hyperlink>
      <w:r w:rsidRPr="000A2C9F">
        <w:rPr>
          <w:rStyle w:val="default"/>
          <w:rFonts w:cs="FrankRuehl" w:hint="cs"/>
          <w:vanish/>
          <w:sz w:val="20"/>
          <w:szCs w:val="20"/>
          <w:shd w:val="clear" w:color="auto" w:fill="FFFF99"/>
          <w:rtl/>
        </w:rPr>
        <w:t xml:space="preserve"> מיום 14.7.2016 עמ' 966 (</w:t>
      </w:r>
      <w:hyperlink r:id="rId545" w:history="1">
        <w:r w:rsidRPr="000A2C9F">
          <w:rPr>
            <w:rStyle w:val="Hyperlink"/>
            <w:rFonts w:cs="FrankRuehl" w:hint="cs"/>
            <w:vanish/>
            <w:szCs w:val="20"/>
            <w:shd w:val="clear" w:color="auto" w:fill="FFFF99"/>
            <w:rtl/>
          </w:rPr>
          <w:t>ה"ח 642</w:t>
        </w:r>
      </w:hyperlink>
      <w:r w:rsidRPr="000A2C9F">
        <w:rPr>
          <w:rStyle w:val="default"/>
          <w:rFonts w:cs="FrankRuehl" w:hint="cs"/>
          <w:vanish/>
          <w:sz w:val="20"/>
          <w:szCs w:val="20"/>
          <w:shd w:val="clear" w:color="auto" w:fill="FFFF99"/>
          <w:rtl/>
        </w:rPr>
        <w:t>)</w:t>
      </w:r>
    </w:p>
    <w:p w:rsidR="00A17D1E" w:rsidRPr="00A17D1E" w:rsidRDefault="00A17D1E" w:rsidP="00A17D1E">
      <w:pPr>
        <w:pStyle w:val="P00"/>
        <w:ind w:left="0" w:right="1134"/>
        <w:rPr>
          <w:rStyle w:val="default"/>
          <w:rFonts w:cs="FrankRuehl"/>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 xml:space="preserve">י </w:t>
      </w:r>
      <w:r w:rsidRPr="000A2C9F">
        <w:rPr>
          <w:rStyle w:val="default"/>
          <w:rFonts w:cs="FrankRuehl"/>
          <w:vanish/>
          <w:sz w:val="22"/>
          <w:szCs w:val="22"/>
          <w:shd w:val="clear" w:color="auto" w:fill="FFFF99"/>
          <w:rtl/>
        </w:rPr>
        <w:t>שה</w:t>
      </w:r>
      <w:r w:rsidRPr="000A2C9F">
        <w:rPr>
          <w:rStyle w:val="default"/>
          <w:rFonts w:cs="FrankRuehl" w:hint="cs"/>
          <w:vanish/>
          <w:sz w:val="22"/>
          <w:szCs w:val="22"/>
          <w:shd w:val="clear" w:color="auto" w:fill="FFFF99"/>
          <w:rtl/>
        </w:rPr>
        <w:t>סית או שידל אדם המשרת בכוח מזויין לערוק משירותו או מפעולה צבאי</w:t>
      </w:r>
      <w:r w:rsidRPr="000A2C9F">
        <w:rPr>
          <w:rStyle w:val="default"/>
          <w:rFonts w:cs="FrankRuehl"/>
          <w:vanish/>
          <w:sz w:val="22"/>
          <w:szCs w:val="22"/>
          <w:shd w:val="clear" w:color="auto" w:fill="FFFF99"/>
          <w:rtl/>
        </w:rPr>
        <w:t>ת</w:t>
      </w:r>
      <w:r w:rsidRPr="000A2C9F">
        <w:rPr>
          <w:rStyle w:val="default"/>
          <w:rFonts w:cs="FrankRuehl" w:hint="cs"/>
          <w:vanish/>
          <w:sz w:val="22"/>
          <w:szCs w:val="22"/>
          <w:shd w:val="clear" w:color="auto" w:fill="FFFF99"/>
          <w:rtl/>
        </w:rPr>
        <w:t xml:space="preserve">, או סייע </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ו ב</w:t>
      </w:r>
      <w:r w:rsidRPr="000A2C9F">
        <w:rPr>
          <w:rStyle w:val="default"/>
          <w:rFonts w:cs="FrankRuehl"/>
          <w:vanish/>
          <w:sz w:val="22"/>
          <w:szCs w:val="22"/>
          <w:shd w:val="clear" w:color="auto" w:fill="FFFF99"/>
          <w:rtl/>
        </w:rPr>
        <w:t>ע</w:t>
      </w:r>
      <w:r w:rsidRPr="000A2C9F">
        <w:rPr>
          <w:rStyle w:val="default"/>
          <w:rFonts w:cs="FrankRuehl" w:hint="cs"/>
          <w:vanish/>
          <w:sz w:val="22"/>
          <w:szCs w:val="22"/>
          <w:shd w:val="clear" w:color="auto" w:fill="FFFF99"/>
          <w:rtl/>
        </w:rPr>
        <w:t xml:space="preserve">ריקה,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שבע שנים</w:t>
      </w:r>
      <w:r w:rsidRPr="000A2C9F">
        <w:rPr>
          <w:rStyle w:val="default"/>
          <w:rFonts w:cs="FrankRuehl" w:hint="cs"/>
          <w:vanish/>
          <w:sz w:val="22"/>
          <w:szCs w:val="22"/>
          <w:u w:val="single"/>
          <w:shd w:val="clear" w:color="auto" w:fill="FFFF99"/>
          <w:rtl/>
        </w:rPr>
        <w:t xml:space="preserve">; לעניין זה, "משרת בכוח מזוין"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לרבות מי שמשרת לאחר שהתנדב לצבא הגנה לישראל לפי הוראות סעיף 17 לחוק שירות ביטחון [נוסח משולב], התשמ"ו-1986</w:t>
      </w:r>
      <w:r w:rsidRPr="000A2C9F">
        <w:rPr>
          <w:rStyle w:val="default"/>
          <w:rFonts w:cs="FrankRuehl" w:hint="cs"/>
          <w:vanish/>
          <w:sz w:val="22"/>
          <w:szCs w:val="22"/>
          <w:shd w:val="clear" w:color="auto" w:fill="FFFF99"/>
          <w:rtl/>
        </w:rPr>
        <w:t>.</w:t>
      </w:r>
      <w:bookmarkEnd w:id="377"/>
    </w:p>
    <w:p w:rsidR="00D85AAC" w:rsidRDefault="00D85AAC" w:rsidP="005656E4">
      <w:pPr>
        <w:pStyle w:val="P00"/>
        <w:spacing w:before="72"/>
        <w:ind w:left="0" w:right="1134"/>
        <w:rPr>
          <w:rStyle w:val="default"/>
          <w:rFonts w:cs="FrankRuehl"/>
          <w:rtl/>
        </w:rPr>
      </w:pPr>
      <w:bookmarkStart w:id="378" w:name="Seif122"/>
      <w:bookmarkEnd w:id="378"/>
      <w:r>
        <w:rPr>
          <w:lang w:val="he-IL"/>
        </w:rPr>
        <w:pict>
          <v:rect id="_x0000_s2230" style="position:absolute;left:0;text-align:left;margin-left:464.5pt;margin-top:8.05pt;width:75.05pt;height:28.35pt;z-index:2513443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תה</w:t>
                  </w:r>
                  <w:r>
                    <w:rPr>
                      <w:rFonts w:cs="Miriam"/>
                      <w:sz w:val="18"/>
                      <w:szCs w:val="18"/>
                      <w:rtl/>
                    </w:rPr>
                    <w:t xml:space="preserve"> ל</w:t>
                  </w:r>
                  <w:r>
                    <w:rPr>
                      <w:rFonts w:cs="Miriam" w:hint="cs"/>
                      <w:sz w:val="18"/>
                      <w:szCs w:val="18"/>
                      <w:rtl/>
                    </w:rPr>
                    <w:t xml:space="preserve">אי ציות </w:t>
                  </w:r>
                  <w:r>
                    <w:rPr>
                      <w:rFonts w:cs="Miriam"/>
                      <w:sz w:val="18"/>
                      <w:szCs w:val="18"/>
                      <w:rtl/>
                    </w:rPr>
                    <w:br/>
                  </w:r>
                  <w:r>
                    <w:rPr>
                      <w:rFonts w:cs="Miriam" w:hint="cs"/>
                      <w:sz w:val="18"/>
                      <w:szCs w:val="18"/>
                      <w:rtl/>
                    </w:rPr>
                    <w:t>[ד/20]</w:t>
                  </w:r>
                </w:p>
              </w:txbxContent>
            </v:textbox>
            <w10:anchorlock/>
          </v:rect>
        </w:pict>
      </w:r>
      <w:r>
        <w:rPr>
          <w:rStyle w:val="big-number"/>
          <w:rFonts w:cs="Miriam"/>
          <w:rtl/>
        </w:rPr>
        <w:t>110.</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הס</w:t>
      </w:r>
      <w:r>
        <w:rPr>
          <w:rStyle w:val="default"/>
          <w:rFonts w:cs="FrankRuehl" w:hint="cs"/>
          <w:rtl/>
        </w:rPr>
        <w:t>ית או שידל אדם המשרת בכוח מזויין לאי ציות לפקודה חוקית, דינו - מא</w:t>
      </w:r>
      <w:r>
        <w:rPr>
          <w:rStyle w:val="default"/>
          <w:rFonts w:cs="FrankRuehl"/>
          <w:rtl/>
        </w:rPr>
        <w:t>סר</w:t>
      </w:r>
      <w:r>
        <w:rPr>
          <w:rStyle w:val="default"/>
          <w:rFonts w:cs="FrankRuehl" w:hint="cs"/>
          <w:rtl/>
        </w:rPr>
        <w:t xml:space="preserve"> שנה; התכוון בכך לפגוע בבטחון המדינה, דינו - מא</w:t>
      </w:r>
      <w:r>
        <w:rPr>
          <w:rStyle w:val="default"/>
          <w:rFonts w:cs="FrankRuehl"/>
          <w:rtl/>
        </w:rPr>
        <w:t>סר</w:t>
      </w:r>
      <w:r>
        <w:rPr>
          <w:rStyle w:val="default"/>
          <w:rFonts w:cs="FrankRuehl" w:hint="cs"/>
          <w:rtl/>
        </w:rPr>
        <w:t xml:space="preserve"> חמש שנים; נעברה העבירה בתקופה שבה מתנהלות פעולות איבה צבאיות של ישראל או נגדה, דינו -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שבע שנים.</w:t>
      </w:r>
    </w:p>
    <w:p w:rsidR="00D85AAC" w:rsidRDefault="00D85AAC">
      <w:pPr>
        <w:pStyle w:val="header-2"/>
        <w:ind w:left="0" w:right="1134"/>
        <w:rPr>
          <w:rFonts w:cs="Miriam"/>
          <w:rtl/>
        </w:rPr>
      </w:pPr>
      <w:bookmarkStart w:id="379" w:name="hed229"/>
      <w:bookmarkEnd w:id="379"/>
      <w:r>
        <w:rPr>
          <w:rFonts w:cs="Miriam"/>
          <w:rtl/>
        </w:rPr>
        <w:t>סי</w:t>
      </w:r>
      <w:r>
        <w:rPr>
          <w:rFonts w:cs="Miriam" w:hint="cs"/>
          <w:rtl/>
        </w:rPr>
        <w:t>מן</w:t>
      </w:r>
      <w:r>
        <w:rPr>
          <w:rFonts w:cs="Miriam"/>
          <w:rtl/>
        </w:rPr>
        <w:t xml:space="preserve"> ד</w:t>
      </w:r>
      <w:r>
        <w:rPr>
          <w:rFonts w:cs="Miriam" w:hint="cs"/>
          <w:rtl/>
        </w:rPr>
        <w:t>': ריגול</w:t>
      </w:r>
    </w:p>
    <w:p w:rsidR="00D85AAC" w:rsidRDefault="00D85AAC" w:rsidP="005656E4">
      <w:pPr>
        <w:pStyle w:val="P00"/>
        <w:spacing w:before="72"/>
        <w:ind w:left="0" w:right="1134"/>
        <w:rPr>
          <w:rStyle w:val="default"/>
          <w:rFonts w:cs="FrankRuehl"/>
          <w:rtl/>
        </w:rPr>
      </w:pPr>
      <w:bookmarkStart w:id="380" w:name="Seif525"/>
      <w:bookmarkEnd w:id="380"/>
      <w:r>
        <w:rPr>
          <w:lang w:val="he-IL"/>
        </w:rPr>
        <w:pict>
          <v:rect id="_x0000_s2231" style="position:absolute;left:0;text-align:left;margin-left:464.5pt;margin-top:8.05pt;width:75.05pt;height:20pt;z-index:2518533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מס</w:t>
                  </w:r>
                  <w:r>
                    <w:rPr>
                      <w:rFonts w:cs="Miriam" w:hint="cs"/>
                      <w:sz w:val="18"/>
                      <w:szCs w:val="18"/>
                      <w:rtl/>
                    </w:rPr>
                    <w:t>יר</w:t>
                  </w:r>
                  <w:r>
                    <w:rPr>
                      <w:rFonts w:cs="Miriam"/>
                      <w:sz w:val="18"/>
                      <w:szCs w:val="18"/>
                      <w:rtl/>
                    </w:rPr>
                    <w:t xml:space="preserve">ת </w:t>
                  </w:r>
                  <w:r>
                    <w:rPr>
                      <w:rFonts w:cs="Miriam" w:hint="cs"/>
                      <w:sz w:val="18"/>
                      <w:szCs w:val="18"/>
                      <w:rtl/>
                    </w:rPr>
                    <w:t>ידיעה לאויב</w:t>
                  </w:r>
                </w:p>
                <w:p w:rsidR="008657E3" w:rsidRDefault="008657E3">
                  <w:pPr>
                    <w:spacing w:line="160" w:lineRule="exact"/>
                    <w:jc w:val="left"/>
                    <w:rPr>
                      <w:rFonts w:cs="Miriam"/>
                      <w:noProof/>
                      <w:sz w:val="18"/>
                      <w:szCs w:val="18"/>
                      <w:rtl/>
                    </w:rPr>
                  </w:pPr>
                  <w:r>
                    <w:rPr>
                      <w:rFonts w:cs="Miriam"/>
                      <w:sz w:val="18"/>
                      <w:szCs w:val="18"/>
                      <w:rtl/>
                    </w:rPr>
                    <w:t>[ד</w:t>
                  </w:r>
                  <w:r>
                    <w:rPr>
                      <w:rFonts w:cs="Miriam" w:hint="cs"/>
                      <w:sz w:val="18"/>
                      <w:szCs w:val="18"/>
                      <w:rtl/>
                    </w:rPr>
                    <w:t>/21]</w:t>
                  </w:r>
                </w:p>
              </w:txbxContent>
            </v:textbox>
            <w10:anchorlock/>
          </v:rect>
        </w:pict>
      </w:r>
      <w:r>
        <w:rPr>
          <w:rStyle w:val="big-number"/>
          <w:rFonts w:cs="Miriam"/>
          <w:rtl/>
        </w:rPr>
        <w:t>111.</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בי</w:t>
      </w:r>
      <w:r>
        <w:rPr>
          <w:rStyle w:val="default"/>
          <w:rFonts w:cs="FrankRuehl" w:hint="cs"/>
          <w:rtl/>
        </w:rPr>
        <w:t>ודעין מסר ידיעה לאויב או בשבילו, דינו -  מאסר עשר שנים; היתה הידיעה עלולה</w:t>
      </w:r>
      <w:r>
        <w:rPr>
          <w:rStyle w:val="default"/>
          <w:rFonts w:cs="FrankRuehl"/>
          <w:rtl/>
        </w:rPr>
        <w:t xml:space="preserve"> ל</w:t>
      </w:r>
      <w:r>
        <w:rPr>
          <w:rStyle w:val="default"/>
          <w:rFonts w:cs="FrankRuehl" w:hint="cs"/>
          <w:rtl/>
        </w:rPr>
        <w:t>הי</w:t>
      </w:r>
      <w:r>
        <w:rPr>
          <w:rStyle w:val="default"/>
          <w:rFonts w:cs="FrankRuehl"/>
          <w:rtl/>
        </w:rPr>
        <w:t>ות</w:t>
      </w:r>
      <w:r>
        <w:rPr>
          <w:rStyle w:val="default"/>
          <w:rFonts w:cs="FrankRuehl" w:hint="cs"/>
          <w:rtl/>
        </w:rPr>
        <w:t xml:space="preserve"> לתועלת האויב, דינו -  מאסר חמש-עשרה שנה; התכוון בכך לפגוע בבטחון המדינה, דינו -  מאסר עולם; גרם ברשלנות שתימסר לאויב או בשבילו ידיעה העלולה להיות לתו</w:t>
      </w:r>
      <w:r>
        <w:rPr>
          <w:rStyle w:val="default"/>
          <w:rFonts w:cs="FrankRuehl"/>
          <w:rtl/>
        </w:rPr>
        <w:t>ע</w:t>
      </w:r>
      <w:r>
        <w:rPr>
          <w:rStyle w:val="default"/>
          <w:rFonts w:cs="FrankRuehl" w:hint="cs"/>
          <w:rtl/>
        </w:rPr>
        <w:t>לתו</w:t>
      </w:r>
      <w:r>
        <w:rPr>
          <w:rStyle w:val="default"/>
          <w:rFonts w:cs="FrankRuehl"/>
          <w:rtl/>
        </w:rPr>
        <w:t xml:space="preserve">, </w:t>
      </w:r>
      <w:r>
        <w:rPr>
          <w:rStyle w:val="default"/>
          <w:rFonts w:cs="FrankRuehl" w:hint="cs"/>
          <w:rtl/>
        </w:rPr>
        <w:t>דינו -  מאסר שלוש שנים.</w:t>
      </w:r>
    </w:p>
    <w:p w:rsidR="00D85AAC" w:rsidRDefault="00D85AAC" w:rsidP="005656E4">
      <w:pPr>
        <w:pStyle w:val="P00"/>
        <w:spacing w:before="72"/>
        <w:ind w:left="0" w:right="1134"/>
        <w:rPr>
          <w:rStyle w:val="default"/>
          <w:rFonts w:cs="FrankRuehl"/>
          <w:rtl/>
        </w:rPr>
      </w:pPr>
      <w:bookmarkStart w:id="381" w:name="Seif526"/>
      <w:bookmarkEnd w:id="381"/>
      <w:r>
        <w:rPr>
          <w:lang w:val="he-IL"/>
        </w:rPr>
        <w:pict>
          <v:rect id="_x0000_s2232" style="position:absolute;left:0;text-align:left;margin-left:464.5pt;margin-top:8.05pt;width:75.05pt;height:20pt;z-index:2518543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רי</w:t>
                  </w:r>
                  <w:r>
                    <w:rPr>
                      <w:rFonts w:cs="Miriam" w:hint="cs"/>
                      <w:sz w:val="18"/>
                      <w:szCs w:val="18"/>
                      <w:rtl/>
                    </w:rPr>
                    <w:t>גו</w:t>
                  </w:r>
                  <w:r>
                    <w:rPr>
                      <w:rFonts w:cs="Miriam"/>
                      <w:sz w:val="18"/>
                      <w:szCs w:val="18"/>
                      <w:rtl/>
                    </w:rPr>
                    <w:t>ל</w:t>
                  </w:r>
                  <w:r>
                    <w:rPr>
                      <w:rFonts w:cs="Miriam" w:hint="cs"/>
                      <w:sz w:val="18"/>
                      <w:szCs w:val="18"/>
                      <w:rtl/>
                    </w:rPr>
                    <w:t xml:space="preserve"> </w:t>
                  </w:r>
                  <w:r>
                    <w:rPr>
                      <w:rFonts w:cs="Miriam"/>
                      <w:sz w:val="18"/>
                      <w:szCs w:val="18"/>
                      <w:rtl/>
                    </w:rPr>
                    <w:t>[ד</w:t>
                  </w:r>
                  <w:r>
                    <w:rPr>
                      <w:rFonts w:cs="Miriam" w:hint="cs"/>
                      <w:sz w:val="18"/>
                      <w:szCs w:val="18"/>
                      <w:rtl/>
                    </w:rPr>
                    <w:t>/22]</w:t>
                  </w:r>
                </w:p>
              </w:txbxContent>
            </v:textbox>
            <w10:anchorlock/>
          </v:rect>
        </w:pict>
      </w:r>
      <w:r>
        <w:rPr>
          <w:rStyle w:val="big-number"/>
          <w:rFonts w:cs="Miriam"/>
          <w:rtl/>
        </w:rPr>
        <w:t>112.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שמ</w:t>
      </w:r>
      <w:r>
        <w:rPr>
          <w:rStyle w:val="default"/>
          <w:rFonts w:cs="FrankRuehl" w:hint="cs"/>
          <w:rtl/>
        </w:rPr>
        <w:t>סר ידיעה והתכוון לפגוע בבטחון המדינה, דינו -  מאסר חמש-</w:t>
      </w:r>
      <w:r>
        <w:rPr>
          <w:rStyle w:val="default"/>
          <w:rFonts w:cs="FrankRuehl"/>
          <w:rtl/>
        </w:rPr>
        <w:t>עש</w:t>
      </w:r>
      <w:r>
        <w:rPr>
          <w:rStyle w:val="default"/>
          <w:rFonts w:cs="FrankRuehl" w:hint="cs"/>
          <w:rtl/>
        </w:rPr>
        <w:t>רה</w:t>
      </w:r>
      <w:r>
        <w:rPr>
          <w:rStyle w:val="default"/>
          <w:rFonts w:cs="FrankRuehl"/>
          <w:rtl/>
        </w:rPr>
        <w:t xml:space="preserve"> ש</w:t>
      </w:r>
      <w:r>
        <w:rPr>
          <w:rStyle w:val="default"/>
          <w:rFonts w:cs="FrankRuehl" w:hint="cs"/>
          <w:rtl/>
        </w:rPr>
        <w:t>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 xml:space="preserve">שיג, </w:t>
      </w:r>
      <w:r>
        <w:rPr>
          <w:rStyle w:val="default"/>
          <w:rFonts w:cs="FrankRuehl"/>
          <w:rtl/>
        </w:rPr>
        <w:t>א</w:t>
      </w:r>
      <w:r>
        <w:rPr>
          <w:rStyle w:val="default"/>
          <w:rFonts w:cs="FrankRuehl" w:hint="cs"/>
          <w:rtl/>
        </w:rPr>
        <w:t>ס</w:t>
      </w:r>
      <w:r>
        <w:rPr>
          <w:rStyle w:val="default"/>
          <w:rFonts w:cs="FrankRuehl"/>
          <w:rtl/>
        </w:rPr>
        <w:t>ף</w:t>
      </w:r>
      <w:r>
        <w:rPr>
          <w:rStyle w:val="default"/>
          <w:rFonts w:cs="FrankRuehl" w:hint="cs"/>
          <w:rtl/>
        </w:rPr>
        <w:t>, הכין, רשם או החזיק ידיעה והתכוון לפגוע בבטחון המדינה, דינו -  מאסר עשר שנים.</w:t>
      </w:r>
    </w:p>
    <w:p w:rsidR="00D85AAC" w:rsidRDefault="00D85AAC" w:rsidP="005656E4">
      <w:pPr>
        <w:pStyle w:val="P00"/>
        <w:spacing w:before="72"/>
        <w:ind w:left="0" w:right="1134"/>
        <w:rPr>
          <w:rStyle w:val="default"/>
          <w:rFonts w:cs="FrankRuehl"/>
          <w:rtl/>
        </w:rPr>
      </w:pPr>
      <w:bookmarkStart w:id="382" w:name="Seif527"/>
      <w:bookmarkEnd w:id="382"/>
      <w:r>
        <w:rPr>
          <w:lang w:val="he-IL"/>
        </w:rPr>
        <w:pict>
          <v:rect id="_x0000_s2233" style="position:absolute;left:0;text-align:left;margin-left:468.45pt;margin-top:8.05pt;width:71.1pt;height:30pt;z-index:2518553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רי</w:t>
                  </w:r>
                  <w:r>
                    <w:rPr>
                      <w:rFonts w:cs="Miriam" w:hint="cs"/>
                      <w:sz w:val="18"/>
                      <w:szCs w:val="18"/>
                      <w:rtl/>
                    </w:rPr>
                    <w:t>גו</w:t>
                  </w:r>
                  <w:r>
                    <w:rPr>
                      <w:rFonts w:cs="Miriam"/>
                      <w:sz w:val="18"/>
                      <w:szCs w:val="18"/>
                      <w:rtl/>
                    </w:rPr>
                    <w:t xml:space="preserve">ל </w:t>
                  </w:r>
                  <w:r>
                    <w:rPr>
                      <w:rFonts w:cs="Miriam" w:hint="cs"/>
                      <w:sz w:val="18"/>
                      <w:szCs w:val="18"/>
                      <w:rtl/>
                    </w:rPr>
                    <w:t>חמור [ד/23]</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65) תשס"ב-2001</w:t>
                  </w:r>
                </w:p>
              </w:txbxContent>
            </v:textbox>
            <w10:anchorlock/>
          </v:rect>
        </w:pict>
      </w:r>
      <w:r>
        <w:rPr>
          <w:rStyle w:val="big-number"/>
          <w:rFonts w:cs="Miriam"/>
          <w:rtl/>
        </w:rPr>
        <w:t>113.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w:t>
      </w:r>
      <w:r>
        <w:rPr>
          <w:rStyle w:val="default"/>
          <w:rFonts w:cs="FrankRuehl"/>
          <w:rtl/>
        </w:rPr>
        <w:t>טל</w:t>
      </w:r>
      <w:r>
        <w:rPr>
          <w:rStyle w:val="default"/>
          <w:rFonts w:cs="FrankRuehl" w:hint="cs"/>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שמ</w:t>
      </w:r>
      <w:r>
        <w:rPr>
          <w:rStyle w:val="default"/>
          <w:rFonts w:cs="FrankRuehl" w:hint="cs"/>
          <w:rtl/>
        </w:rPr>
        <w:t>סר ידיעה סודית כשאינו מוסמך לכך והתכוון לפגוע בבטחון המדינה, דינו -  מאסר עולם.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שיג, אסף, הכין, רשם או החזיק י</w:t>
      </w:r>
      <w:r>
        <w:rPr>
          <w:rStyle w:val="default"/>
          <w:rFonts w:cs="FrankRuehl"/>
          <w:rtl/>
        </w:rPr>
        <w:t>די</w:t>
      </w:r>
      <w:r>
        <w:rPr>
          <w:rStyle w:val="default"/>
          <w:rFonts w:cs="FrankRuehl" w:hint="cs"/>
          <w:rtl/>
        </w:rPr>
        <w:t>עה</w:t>
      </w:r>
      <w:r>
        <w:rPr>
          <w:rStyle w:val="default"/>
          <w:rFonts w:cs="FrankRuehl"/>
          <w:rtl/>
        </w:rPr>
        <w:t xml:space="preserve"> ס</w:t>
      </w:r>
      <w:r>
        <w:rPr>
          <w:rStyle w:val="default"/>
          <w:rFonts w:cs="FrankRuehl" w:hint="cs"/>
          <w:rtl/>
        </w:rPr>
        <w:t>ודית כשאינו מוסמך לכך, דינו -  מאסר שבע שנים; התכוון בכך לפגוע בבטחון המדינה, דינו -  מאסר</w:t>
      </w:r>
      <w:r>
        <w:rPr>
          <w:rStyle w:val="default"/>
          <w:rFonts w:cs="FrankRuehl"/>
          <w:rtl/>
        </w:rPr>
        <w:t xml:space="preserve"> </w:t>
      </w:r>
      <w:r>
        <w:rPr>
          <w:rStyle w:val="default"/>
          <w:rFonts w:cs="FrankRuehl" w:hint="cs"/>
          <w:rtl/>
        </w:rPr>
        <w:t>חמש</w:t>
      </w:r>
      <w:r>
        <w:rPr>
          <w:rStyle w:val="default"/>
          <w:rFonts w:cs="FrankRuehl"/>
          <w:rtl/>
        </w:rPr>
        <w:t>-</w:t>
      </w:r>
      <w:r>
        <w:rPr>
          <w:rStyle w:val="default"/>
          <w:rFonts w:cs="FrankRuehl" w:hint="cs"/>
          <w:rtl/>
        </w:rPr>
        <w:t>עשרה שנים.</w:t>
      </w:r>
    </w:p>
    <w:p w:rsidR="00D85AAC" w:rsidRDefault="00D85AAC">
      <w:pPr>
        <w:pStyle w:val="P02"/>
        <w:spacing w:before="72"/>
        <w:ind w:left="1021" w:right="1134"/>
        <w:rPr>
          <w:rStyle w:val="default"/>
          <w:rFonts w:cs="FrankRuehl"/>
          <w:rtl/>
        </w:rPr>
      </w:pPr>
      <w:r>
        <w:rPr>
          <w:lang w:val="he-IL"/>
        </w:rPr>
        <w:pict>
          <v:rect id="_x0000_s2234" style="position:absolute;left:0;text-align:left;margin-left:464.5pt;margin-top:8.05pt;width:75.05pt;height:20pt;z-index:2518563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(תיקון מס' 65)</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ס"</w:t>
                  </w:r>
                  <w:r>
                    <w:rPr>
                      <w:rFonts w:cs="Miriam"/>
                      <w:sz w:val="18"/>
                      <w:szCs w:val="18"/>
                      <w:rtl/>
                    </w:rPr>
                    <w:t>ב-2001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"ידיעה סודית" -  ידיעה אשר ביטחון המדינה מחייב לשמרה בסוד, או ידיעה הנוגעת</w:t>
      </w:r>
      <w:r>
        <w:rPr>
          <w:rStyle w:val="default"/>
          <w:rFonts w:cs="FrankRuehl"/>
          <w:rtl/>
        </w:rPr>
        <w:t xml:space="preserve"> לסוג</w:t>
      </w:r>
      <w:r>
        <w:rPr>
          <w:rStyle w:val="default"/>
          <w:rFonts w:cs="FrankRuehl" w:hint="cs"/>
          <w:rtl/>
        </w:rPr>
        <w:t xml:space="preserve"> </w:t>
      </w:r>
      <w:r>
        <w:rPr>
          <w:rStyle w:val="default"/>
          <w:rFonts w:cs="FrankRuehl"/>
          <w:rtl/>
        </w:rPr>
        <w:t>ע</w:t>
      </w:r>
      <w:r>
        <w:rPr>
          <w:rStyle w:val="default"/>
          <w:rFonts w:cs="FrankRuehl" w:hint="cs"/>
          <w:rtl/>
        </w:rPr>
        <w:t xml:space="preserve">נינים שהממשלה, באישור </w:t>
      </w:r>
      <w:r>
        <w:rPr>
          <w:rStyle w:val="default"/>
          <w:rFonts w:cs="FrankRuehl"/>
          <w:rtl/>
        </w:rPr>
        <w:t>וע</w:t>
      </w:r>
      <w:r>
        <w:rPr>
          <w:rStyle w:val="default"/>
          <w:rFonts w:cs="FrankRuehl" w:hint="cs"/>
          <w:rtl/>
        </w:rPr>
        <w:t xml:space="preserve">דת החוץ והבטחון של </w:t>
      </w:r>
      <w:r>
        <w:rPr>
          <w:rStyle w:val="default"/>
          <w:rFonts w:cs="FrankRuehl"/>
          <w:rtl/>
        </w:rPr>
        <w:t>הכ</w:t>
      </w:r>
      <w:r>
        <w:rPr>
          <w:rStyle w:val="default"/>
          <w:rFonts w:cs="FrankRuehl" w:hint="cs"/>
          <w:rtl/>
        </w:rPr>
        <w:t>נס</w:t>
      </w:r>
      <w:r>
        <w:rPr>
          <w:rStyle w:val="default"/>
          <w:rFonts w:cs="FrankRuehl"/>
          <w:rtl/>
        </w:rPr>
        <w:t xml:space="preserve">ת, </w:t>
      </w:r>
      <w:r>
        <w:rPr>
          <w:rStyle w:val="default"/>
          <w:rFonts w:cs="FrankRuehl" w:hint="cs"/>
          <w:rtl/>
        </w:rPr>
        <w:t>הכריזה, בצו שפורסם ברשומות, כי הם ענינים סודיים;</w:t>
      </w:r>
    </w:p>
    <w:p w:rsidR="00D85AAC" w:rsidRDefault="00D85AAC">
      <w:pPr>
        <w:pStyle w:val="P22"/>
        <w:spacing w:before="72"/>
        <w:ind w:left="1021" w:right="1134"/>
        <w:rPr>
          <w:rStyle w:val="default"/>
          <w:rFonts w:cs="FrankRuehl"/>
          <w:rtl/>
        </w:rPr>
      </w:pPr>
      <w:r>
        <w:rPr>
          <w:lang w:val="he-IL"/>
        </w:rPr>
        <w:pict>
          <v:rect id="_x0000_s2235" style="position:absolute;left:0;text-align:left;margin-left:464.5pt;margin-top:8.05pt;width:75.05pt;height:20pt;z-index:2518574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65)</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ס"</w:t>
                  </w:r>
                  <w:r>
                    <w:rPr>
                      <w:rFonts w:cs="Miriam"/>
                      <w:sz w:val="18"/>
                      <w:szCs w:val="18"/>
                      <w:rtl/>
                    </w:rPr>
                    <w:t>ב-2001</w:t>
                  </w:r>
                </w:p>
              </w:txbxContent>
            </v:textbox>
            <w10:anchorlock/>
          </v:rect>
        </w:pict>
      </w:r>
      <w:r>
        <w:rPr>
          <w:rStyle w:val="default"/>
          <w:rFonts w:cs="FrankRuehl"/>
          <w:rtl/>
        </w:rPr>
        <w:t>(2)</w:t>
      </w:r>
      <w:r>
        <w:rPr>
          <w:rStyle w:val="default"/>
          <w:rFonts w:cs="FrankRuehl"/>
          <w:rtl/>
        </w:rPr>
        <w:tab/>
        <w:t>י</w:t>
      </w:r>
      <w:r>
        <w:rPr>
          <w:rStyle w:val="default"/>
          <w:rFonts w:cs="FrankRuehl" w:hint="cs"/>
          <w:rtl/>
        </w:rPr>
        <w:t>די</w:t>
      </w:r>
      <w:r>
        <w:rPr>
          <w:rStyle w:val="default"/>
          <w:rFonts w:cs="FrankRuehl"/>
          <w:rtl/>
        </w:rPr>
        <w:t>עה</w:t>
      </w:r>
      <w:r>
        <w:rPr>
          <w:rStyle w:val="default"/>
          <w:rFonts w:cs="FrankRuehl" w:hint="cs"/>
          <w:rtl/>
        </w:rPr>
        <w:t xml:space="preserve"> אשר תוכנה, צורתה, סדרי החזקתה, מקורה או נסיבות קבלתה, מעידים על החובה לשמרה בסוד, חזקה היא, כי ביטחון המדינה מחי</w:t>
      </w:r>
      <w:r>
        <w:rPr>
          <w:rStyle w:val="default"/>
          <w:rFonts w:cs="FrankRuehl"/>
          <w:rtl/>
        </w:rPr>
        <w:t>יב ל</w:t>
      </w:r>
      <w:r>
        <w:rPr>
          <w:rStyle w:val="default"/>
          <w:rFonts w:cs="FrankRuehl" w:hint="cs"/>
          <w:rtl/>
        </w:rPr>
        <w:t>שמרה בסוד, אלא אם כן הוכח</w:t>
      </w:r>
      <w:r>
        <w:rPr>
          <w:rStyle w:val="default"/>
          <w:rFonts w:cs="FrankRuehl"/>
          <w:rtl/>
        </w:rPr>
        <w:t xml:space="preserve"> א</w:t>
      </w:r>
      <w:r>
        <w:rPr>
          <w:rStyle w:val="default"/>
          <w:rFonts w:cs="FrankRuehl" w:hint="cs"/>
          <w:rtl/>
        </w:rPr>
        <w:t>חרת;</w:t>
      </w:r>
    </w:p>
    <w:p w:rsidR="00D85AAC" w:rsidRDefault="00D85AAC">
      <w:pPr>
        <w:pStyle w:val="P22"/>
        <w:spacing w:before="72"/>
        <w:ind w:left="1021" w:right="1134"/>
        <w:rPr>
          <w:rStyle w:val="default"/>
          <w:rFonts w:cs="FrankRuehl"/>
          <w:rtl/>
        </w:rPr>
      </w:pPr>
      <w:r>
        <w:rPr>
          <w:lang w:val="he-IL"/>
        </w:rPr>
        <w:pict>
          <v:rect id="_x0000_s2236" style="position:absolute;left:0;text-align:left;margin-left:464.5pt;margin-top:8.05pt;width:75.05pt;height:20pt;z-index:2518584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65)</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ס"</w:t>
                  </w:r>
                  <w:r>
                    <w:rPr>
                      <w:rFonts w:cs="Miriam"/>
                      <w:sz w:val="18"/>
                      <w:szCs w:val="18"/>
                      <w:rtl/>
                    </w:rPr>
                    <w:t>ב-2001</w:t>
                  </w:r>
                </w:p>
              </w:txbxContent>
            </v:textbox>
            <w10:anchorlock/>
          </v:rect>
        </w:pict>
      </w:r>
      <w:r>
        <w:rPr>
          <w:rStyle w:val="default"/>
          <w:rFonts w:cs="FrankRuehl"/>
          <w:rtl/>
        </w:rPr>
        <w:t>(3)</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פסקאות (1) ו-(2) יחולו גם לענ</w:t>
      </w:r>
      <w:r>
        <w:rPr>
          <w:rStyle w:val="default"/>
          <w:rFonts w:cs="FrankRuehl"/>
          <w:rtl/>
        </w:rPr>
        <w:t>ין</w:t>
      </w:r>
      <w:r>
        <w:rPr>
          <w:rStyle w:val="default"/>
          <w:rFonts w:cs="FrankRuehl" w:hint="cs"/>
          <w:rtl/>
        </w:rPr>
        <w:t xml:space="preserve"> ס</w:t>
      </w:r>
      <w:r>
        <w:rPr>
          <w:rStyle w:val="default"/>
          <w:rFonts w:cs="FrankRuehl"/>
          <w:rtl/>
        </w:rPr>
        <w:t>עי</w:t>
      </w:r>
      <w:r>
        <w:rPr>
          <w:rStyle w:val="default"/>
          <w:rFonts w:cs="FrankRuehl" w:hint="cs"/>
          <w:rtl/>
        </w:rPr>
        <w:t>ף 113א.</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הא</w:t>
      </w:r>
      <w:r>
        <w:rPr>
          <w:rStyle w:val="default"/>
          <w:rFonts w:cs="FrankRuehl"/>
          <w:rtl/>
        </w:rPr>
        <w:t xml:space="preserve"> ז</w:t>
      </w:r>
      <w:r>
        <w:rPr>
          <w:rStyle w:val="default"/>
          <w:rFonts w:cs="FrankRuehl" w:hint="cs"/>
          <w:rtl/>
        </w:rPr>
        <w:t>ו הגנה טובה לאדם הנאשם בעבירה על פי סעיף קטן (ג) שלא עשה דבר שלא כדין להשיג ידיעה באשר היא ידיעה סודית, ושהשיגה, אספה, הכינה, רשמה או החזיקה בתום לב ולמטרה סבירה.</w:t>
      </w:r>
    </w:p>
    <w:p w:rsidR="00D85AAC" w:rsidRPr="000A2C9F" w:rsidRDefault="00D85AAC">
      <w:pPr>
        <w:pStyle w:val="P33"/>
        <w:spacing w:before="0"/>
        <w:ind w:left="0" w:right="1134"/>
        <w:rPr>
          <w:rFonts w:cs="FrankRuehl" w:hint="cs"/>
          <w:vanish/>
          <w:color w:val="FF0000"/>
          <w:szCs w:val="20"/>
          <w:shd w:val="clear" w:color="auto" w:fill="FFFF99"/>
          <w:rtl/>
        </w:rPr>
      </w:pPr>
      <w:bookmarkStart w:id="383" w:name="Rov823"/>
      <w:r w:rsidRPr="000A2C9F">
        <w:rPr>
          <w:rFonts w:cs="FrankRuehl" w:hint="cs"/>
          <w:vanish/>
          <w:color w:val="FF0000"/>
          <w:szCs w:val="20"/>
          <w:shd w:val="clear" w:color="auto" w:fill="FFFF99"/>
          <w:rtl/>
        </w:rPr>
        <w:t>מיום 18.12.2001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65</w:t>
      </w:r>
    </w:p>
    <w:p w:rsidR="00D85AAC" w:rsidRPr="000A2C9F" w:rsidRDefault="00D85AAC">
      <w:pPr>
        <w:pStyle w:val="P33"/>
        <w:spacing w:before="0"/>
        <w:ind w:left="0" w:right="1134"/>
        <w:rPr>
          <w:rFonts w:cs="FrankRuehl" w:hint="cs"/>
          <w:vanish/>
          <w:szCs w:val="20"/>
          <w:shd w:val="clear" w:color="auto" w:fill="FFFF99"/>
          <w:rtl/>
        </w:rPr>
      </w:pPr>
      <w:hyperlink r:id="rId546" w:history="1">
        <w:r w:rsidRPr="000A2C9F">
          <w:rPr>
            <w:rFonts w:cs="FrankRuehl"/>
            <w:vanish/>
            <w:color w:val="0000FF"/>
            <w:szCs w:val="20"/>
            <w:u w:val="single"/>
            <w:shd w:val="clear" w:color="auto" w:fill="FFFF99"/>
            <w:rtl/>
          </w:rPr>
          <w:t>ס"ח תשס"ב מס' 1814</w:t>
        </w:r>
      </w:hyperlink>
      <w:r w:rsidRPr="000A2C9F">
        <w:rPr>
          <w:rFonts w:cs="FrankRuehl" w:hint="cs"/>
          <w:vanish/>
          <w:szCs w:val="20"/>
          <w:shd w:val="clear" w:color="auto" w:fill="FFFF99"/>
          <w:rtl/>
        </w:rPr>
        <w:t xml:space="preserve"> מיום 18.12.2001 עמ' 32 (</w:t>
      </w:r>
      <w:hyperlink r:id="rId547" w:history="1">
        <w:r w:rsidRPr="000A2C9F">
          <w:rPr>
            <w:rFonts w:cs="FrankRuehl"/>
            <w:vanish/>
            <w:color w:val="0000FF"/>
            <w:szCs w:val="20"/>
            <w:u w:val="single"/>
            <w:shd w:val="clear" w:color="auto" w:fill="FFFF99"/>
            <w:rtl/>
          </w:rPr>
          <w:t>ה"ח 3031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w:t>
      </w:r>
      <w:r w:rsidRPr="000A2C9F">
        <w:rPr>
          <w:rStyle w:val="default"/>
          <w:rFonts w:cs="FrankRuehl" w:hint="cs"/>
          <w:strike/>
          <w:vanish/>
          <w:sz w:val="22"/>
          <w:szCs w:val="22"/>
          <w:shd w:val="clear" w:color="auto" w:fill="FFFF99"/>
          <w:rtl/>
        </w:rPr>
        <w:tab/>
        <w:t>מי שמסר ידיעה סודית כשאינו מוסמך לכך, דינו - מאסר חמש עשרה שנים.</w:t>
      </w:r>
    </w:p>
    <w:p w:rsidR="00D85AAC" w:rsidRPr="000A2C9F" w:rsidRDefault="00D85AAC">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 xml:space="preserve">י </w:t>
      </w:r>
      <w:r w:rsidRPr="000A2C9F">
        <w:rPr>
          <w:rStyle w:val="default"/>
          <w:rFonts w:cs="FrankRuehl"/>
          <w:vanish/>
          <w:sz w:val="22"/>
          <w:szCs w:val="22"/>
          <w:shd w:val="clear" w:color="auto" w:fill="FFFF99"/>
          <w:rtl/>
        </w:rPr>
        <w:t>שמ</w:t>
      </w:r>
      <w:r w:rsidRPr="000A2C9F">
        <w:rPr>
          <w:rStyle w:val="default"/>
          <w:rFonts w:cs="FrankRuehl" w:hint="cs"/>
          <w:vanish/>
          <w:sz w:val="22"/>
          <w:szCs w:val="22"/>
          <w:shd w:val="clear" w:color="auto" w:fill="FFFF99"/>
          <w:rtl/>
        </w:rPr>
        <w:t>סר ידיעה סודית כשאינו מוסמך לכך והתכוון לפגוע בבטחון המדינה, דינו -  מאסר עולם.</w:t>
      </w:r>
    </w:p>
    <w:p w:rsidR="00D85AAC" w:rsidRPr="000A2C9F" w:rsidRDefault="00D85AAC">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 xml:space="preserve">י </w:t>
      </w:r>
      <w:r w:rsidRPr="000A2C9F">
        <w:rPr>
          <w:rStyle w:val="default"/>
          <w:rFonts w:cs="FrankRuehl"/>
          <w:vanish/>
          <w:sz w:val="22"/>
          <w:szCs w:val="22"/>
          <w:shd w:val="clear" w:color="auto" w:fill="FFFF99"/>
          <w:rtl/>
        </w:rPr>
        <w:t>שה</w:t>
      </w:r>
      <w:r w:rsidRPr="000A2C9F">
        <w:rPr>
          <w:rStyle w:val="default"/>
          <w:rFonts w:cs="FrankRuehl" w:hint="cs"/>
          <w:vanish/>
          <w:sz w:val="22"/>
          <w:szCs w:val="22"/>
          <w:shd w:val="clear" w:color="auto" w:fill="FFFF99"/>
          <w:rtl/>
        </w:rPr>
        <w:t>שיג, אסף, הכין, רשם או החזיק י</w:t>
      </w:r>
      <w:r w:rsidRPr="000A2C9F">
        <w:rPr>
          <w:rStyle w:val="default"/>
          <w:rFonts w:cs="FrankRuehl"/>
          <w:vanish/>
          <w:sz w:val="22"/>
          <w:szCs w:val="22"/>
          <w:shd w:val="clear" w:color="auto" w:fill="FFFF99"/>
          <w:rtl/>
        </w:rPr>
        <w:t>די</w:t>
      </w:r>
      <w:r w:rsidRPr="000A2C9F">
        <w:rPr>
          <w:rStyle w:val="default"/>
          <w:rFonts w:cs="FrankRuehl" w:hint="cs"/>
          <w:vanish/>
          <w:sz w:val="22"/>
          <w:szCs w:val="22"/>
          <w:shd w:val="clear" w:color="auto" w:fill="FFFF99"/>
          <w:rtl/>
        </w:rPr>
        <w:t>עה</w:t>
      </w:r>
      <w:r w:rsidRPr="000A2C9F">
        <w:rPr>
          <w:rStyle w:val="default"/>
          <w:rFonts w:cs="FrankRuehl"/>
          <w:vanish/>
          <w:sz w:val="22"/>
          <w:szCs w:val="22"/>
          <w:shd w:val="clear" w:color="auto" w:fill="FFFF99"/>
          <w:rtl/>
        </w:rPr>
        <w:t xml:space="preserve"> ס</w:t>
      </w:r>
      <w:r w:rsidRPr="000A2C9F">
        <w:rPr>
          <w:rStyle w:val="default"/>
          <w:rFonts w:cs="FrankRuehl" w:hint="cs"/>
          <w:vanish/>
          <w:sz w:val="22"/>
          <w:szCs w:val="22"/>
          <w:shd w:val="clear" w:color="auto" w:fill="FFFF99"/>
          <w:rtl/>
        </w:rPr>
        <w:t>ודית כשאינו מוסמך לכך, דינו -  מאסר שבע שנים; התכוון בכך לפגוע בבטחון המדינה, דינו -  מאסר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חמש</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עשרה שנים.</w:t>
      </w:r>
    </w:p>
    <w:p w:rsidR="00D85AAC" w:rsidRPr="000A2C9F" w:rsidRDefault="00D85AAC">
      <w:pPr>
        <w:pStyle w:val="P02"/>
        <w:spacing w:before="0"/>
        <w:ind w:left="1021"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r>
      <w:r w:rsidRPr="000A2C9F">
        <w:rPr>
          <w:rStyle w:val="default"/>
          <w:rFonts w:cs="FrankRuehl"/>
          <w:vanish/>
          <w:sz w:val="22"/>
          <w:szCs w:val="22"/>
          <w:u w:val="single"/>
          <w:shd w:val="clear" w:color="auto" w:fill="FFFF99"/>
          <w:rtl/>
        </w:rPr>
        <w:t>(1)</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סע</w:t>
      </w:r>
      <w:r w:rsidRPr="000A2C9F">
        <w:rPr>
          <w:rStyle w:val="default"/>
          <w:rFonts w:cs="FrankRuehl"/>
          <w:vanish/>
          <w:sz w:val="22"/>
          <w:szCs w:val="22"/>
          <w:shd w:val="clear" w:color="auto" w:fill="FFFF99"/>
          <w:rtl/>
        </w:rPr>
        <w:t>יף</w:t>
      </w:r>
      <w:r w:rsidRPr="000A2C9F">
        <w:rPr>
          <w:rStyle w:val="default"/>
          <w:rFonts w:cs="FrankRuehl" w:hint="cs"/>
          <w:vanish/>
          <w:sz w:val="22"/>
          <w:szCs w:val="22"/>
          <w:shd w:val="clear" w:color="auto" w:fill="FFFF99"/>
          <w:rtl/>
        </w:rPr>
        <w:t xml:space="preserve"> זה, "ידיעה סודית" -  </w:t>
      </w:r>
      <w:r w:rsidRPr="000A2C9F">
        <w:rPr>
          <w:rStyle w:val="default"/>
          <w:rFonts w:cs="FrankRuehl" w:hint="cs"/>
          <w:strike/>
          <w:vanish/>
          <w:sz w:val="22"/>
          <w:szCs w:val="22"/>
          <w:shd w:val="clear" w:color="auto" w:fill="FFFF99"/>
          <w:rtl/>
        </w:rPr>
        <w:t>ידיעה אשר תכנה, צורתה או סדרי החזקתה מעידים עליה כי ביטחון המדינה מחייב לשמרה בסוד</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ידיעה אשר ביטחון המדינה מחייב לשמרה בסוד</w:t>
      </w:r>
      <w:r w:rsidRPr="000A2C9F">
        <w:rPr>
          <w:rStyle w:val="default"/>
          <w:rFonts w:cs="FrankRuehl" w:hint="cs"/>
          <w:vanish/>
          <w:sz w:val="22"/>
          <w:szCs w:val="22"/>
          <w:shd w:val="clear" w:color="auto" w:fill="FFFF99"/>
          <w:rtl/>
        </w:rPr>
        <w:t>, או ידיעה הנוגעת</w:t>
      </w:r>
      <w:r w:rsidRPr="000A2C9F">
        <w:rPr>
          <w:rStyle w:val="default"/>
          <w:rFonts w:cs="FrankRuehl"/>
          <w:vanish/>
          <w:sz w:val="22"/>
          <w:szCs w:val="22"/>
          <w:shd w:val="clear" w:color="auto" w:fill="FFFF99"/>
          <w:rtl/>
        </w:rPr>
        <w:t xml:space="preserve"> לסוג</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ע</w:t>
      </w:r>
      <w:r w:rsidRPr="000A2C9F">
        <w:rPr>
          <w:rStyle w:val="default"/>
          <w:rFonts w:cs="FrankRuehl" w:hint="cs"/>
          <w:vanish/>
          <w:sz w:val="22"/>
          <w:szCs w:val="22"/>
          <w:shd w:val="clear" w:color="auto" w:fill="FFFF99"/>
          <w:rtl/>
        </w:rPr>
        <w:t xml:space="preserve">נינים שהממשלה, באישור </w:t>
      </w:r>
      <w:r w:rsidRPr="000A2C9F">
        <w:rPr>
          <w:rStyle w:val="default"/>
          <w:rFonts w:cs="FrankRuehl"/>
          <w:vanish/>
          <w:sz w:val="22"/>
          <w:szCs w:val="22"/>
          <w:shd w:val="clear" w:color="auto" w:fill="FFFF99"/>
          <w:rtl/>
        </w:rPr>
        <w:t>וע</w:t>
      </w:r>
      <w:r w:rsidRPr="000A2C9F">
        <w:rPr>
          <w:rStyle w:val="default"/>
          <w:rFonts w:cs="FrankRuehl" w:hint="cs"/>
          <w:vanish/>
          <w:sz w:val="22"/>
          <w:szCs w:val="22"/>
          <w:shd w:val="clear" w:color="auto" w:fill="FFFF99"/>
          <w:rtl/>
        </w:rPr>
        <w:t xml:space="preserve">דת החוץ והבטחון של </w:t>
      </w:r>
      <w:r w:rsidRPr="000A2C9F">
        <w:rPr>
          <w:rStyle w:val="default"/>
          <w:rFonts w:cs="FrankRuehl"/>
          <w:vanish/>
          <w:sz w:val="22"/>
          <w:szCs w:val="22"/>
          <w:shd w:val="clear" w:color="auto" w:fill="FFFF99"/>
          <w:rtl/>
        </w:rPr>
        <w:t>הכ</w:t>
      </w:r>
      <w:r w:rsidRPr="000A2C9F">
        <w:rPr>
          <w:rStyle w:val="default"/>
          <w:rFonts w:cs="FrankRuehl" w:hint="cs"/>
          <w:vanish/>
          <w:sz w:val="22"/>
          <w:szCs w:val="22"/>
          <w:shd w:val="clear" w:color="auto" w:fill="FFFF99"/>
          <w:rtl/>
        </w:rPr>
        <w:t>נס</w:t>
      </w:r>
      <w:r w:rsidRPr="000A2C9F">
        <w:rPr>
          <w:rStyle w:val="default"/>
          <w:rFonts w:cs="FrankRuehl"/>
          <w:vanish/>
          <w:sz w:val="22"/>
          <w:szCs w:val="22"/>
          <w:shd w:val="clear" w:color="auto" w:fill="FFFF99"/>
          <w:rtl/>
        </w:rPr>
        <w:t xml:space="preserve">ת, </w:t>
      </w:r>
      <w:r w:rsidRPr="000A2C9F">
        <w:rPr>
          <w:rStyle w:val="default"/>
          <w:rFonts w:cs="FrankRuehl" w:hint="cs"/>
          <w:vanish/>
          <w:sz w:val="22"/>
          <w:szCs w:val="22"/>
          <w:shd w:val="clear" w:color="auto" w:fill="FFFF99"/>
          <w:rtl/>
        </w:rPr>
        <w:t>הכריזה, בצו שפורסם ברשומות, כי הם ענינים סודיים;</w:t>
      </w:r>
    </w:p>
    <w:p w:rsidR="00D85AAC" w:rsidRPr="000A2C9F" w:rsidRDefault="00D85AAC">
      <w:pPr>
        <w:pStyle w:val="P22"/>
        <w:spacing w:before="0"/>
        <w:ind w:left="1021" w:right="1134"/>
        <w:rPr>
          <w:rStyle w:val="default"/>
          <w:rFonts w:cs="FrankRuehl"/>
          <w:vanish/>
          <w:sz w:val="22"/>
          <w:szCs w:val="22"/>
          <w:u w:val="single"/>
          <w:shd w:val="clear" w:color="auto" w:fill="FFFF99"/>
          <w:rtl/>
        </w:rPr>
      </w:pPr>
      <w:r w:rsidRPr="000A2C9F">
        <w:rPr>
          <w:rStyle w:val="default"/>
          <w:rFonts w:cs="FrankRuehl"/>
          <w:vanish/>
          <w:sz w:val="22"/>
          <w:szCs w:val="22"/>
          <w:u w:val="single"/>
          <w:shd w:val="clear" w:color="auto" w:fill="FFFF99"/>
          <w:rtl/>
        </w:rPr>
        <w:t>(2)</w:t>
      </w:r>
      <w:r w:rsidRPr="000A2C9F">
        <w:rPr>
          <w:rStyle w:val="default"/>
          <w:rFonts w:cs="FrankRuehl"/>
          <w:vanish/>
          <w:sz w:val="22"/>
          <w:szCs w:val="22"/>
          <w:u w:val="single"/>
          <w:shd w:val="clear" w:color="auto" w:fill="FFFF99"/>
          <w:rtl/>
        </w:rPr>
        <w:tab/>
        <w:t>י</w:t>
      </w:r>
      <w:r w:rsidRPr="000A2C9F">
        <w:rPr>
          <w:rStyle w:val="default"/>
          <w:rFonts w:cs="FrankRuehl" w:hint="cs"/>
          <w:vanish/>
          <w:sz w:val="22"/>
          <w:szCs w:val="22"/>
          <w:u w:val="single"/>
          <w:shd w:val="clear" w:color="auto" w:fill="FFFF99"/>
          <w:rtl/>
        </w:rPr>
        <w:t>די</w:t>
      </w:r>
      <w:r w:rsidRPr="000A2C9F">
        <w:rPr>
          <w:rStyle w:val="default"/>
          <w:rFonts w:cs="FrankRuehl"/>
          <w:vanish/>
          <w:sz w:val="22"/>
          <w:szCs w:val="22"/>
          <w:u w:val="single"/>
          <w:shd w:val="clear" w:color="auto" w:fill="FFFF99"/>
          <w:rtl/>
        </w:rPr>
        <w:t>עה</w:t>
      </w:r>
      <w:r w:rsidRPr="000A2C9F">
        <w:rPr>
          <w:rStyle w:val="default"/>
          <w:rFonts w:cs="FrankRuehl" w:hint="cs"/>
          <w:vanish/>
          <w:sz w:val="22"/>
          <w:szCs w:val="22"/>
          <w:u w:val="single"/>
          <w:shd w:val="clear" w:color="auto" w:fill="FFFF99"/>
          <w:rtl/>
        </w:rPr>
        <w:t xml:space="preserve"> אשר תוכנה, צורתה, סדרי החזקתה, מקורה או נסיבות קבלתה, מעידים על החובה לשמרה בסוד, חזקה היא, כי ביטחון המדינה מחי</w:t>
      </w:r>
      <w:r w:rsidRPr="000A2C9F">
        <w:rPr>
          <w:rStyle w:val="default"/>
          <w:rFonts w:cs="FrankRuehl"/>
          <w:vanish/>
          <w:sz w:val="22"/>
          <w:szCs w:val="22"/>
          <w:u w:val="single"/>
          <w:shd w:val="clear" w:color="auto" w:fill="FFFF99"/>
          <w:rtl/>
        </w:rPr>
        <w:t>יב ל</w:t>
      </w:r>
      <w:r w:rsidRPr="000A2C9F">
        <w:rPr>
          <w:rStyle w:val="default"/>
          <w:rFonts w:cs="FrankRuehl" w:hint="cs"/>
          <w:vanish/>
          <w:sz w:val="22"/>
          <w:szCs w:val="22"/>
          <w:u w:val="single"/>
          <w:shd w:val="clear" w:color="auto" w:fill="FFFF99"/>
          <w:rtl/>
        </w:rPr>
        <w:t>שמרה בסוד, אלא אם כן הוכח</w:t>
      </w:r>
      <w:r w:rsidRPr="000A2C9F">
        <w:rPr>
          <w:rStyle w:val="default"/>
          <w:rFonts w:cs="FrankRuehl"/>
          <w:vanish/>
          <w:sz w:val="22"/>
          <w:szCs w:val="22"/>
          <w:u w:val="single"/>
          <w:shd w:val="clear" w:color="auto" w:fill="FFFF99"/>
          <w:rtl/>
        </w:rPr>
        <w:t xml:space="preserve"> א</w:t>
      </w:r>
      <w:r w:rsidRPr="000A2C9F">
        <w:rPr>
          <w:rStyle w:val="default"/>
          <w:rFonts w:cs="FrankRuehl" w:hint="cs"/>
          <w:vanish/>
          <w:sz w:val="22"/>
          <w:szCs w:val="22"/>
          <w:u w:val="single"/>
          <w:shd w:val="clear" w:color="auto" w:fill="FFFF99"/>
          <w:rtl/>
        </w:rPr>
        <w:t>חרת;</w:t>
      </w:r>
    </w:p>
    <w:p w:rsidR="00D85AAC" w:rsidRDefault="00D85AAC">
      <w:pPr>
        <w:pStyle w:val="P22"/>
        <w:spacing w:before="0"/>
        <w:ind w:left="1021" w:right="1134"/>
        <w:rPr>
          <w:rStyle w:val="default"/>
          <w:rFonts w:cs="FrankRuehl"/>
          <w:sz w:val="2"/>
          <w:szCs w:val="2"/>
          <w:u w:val="single"/>
          <w:rtl/>
        </w:rPr>
      </w:pPr>
      <w:r w:rsidRPr="000A2C9F">
        <w:rPr>
          <w:rStyle w:val="default"/>
          <w:rFonts w:cs="FrankRuehl"/>
          <w:vanish/>
          <w:sz w:val="22"/>
          <w:szCs w:val="22"/>
          <w:u w:val="single"/>
          <w:shd w:val="clear" w:color="auto" w:fill="FFFF99"/>
          <w:rtl/>
        </w:rPr>
        <w:t>(3)</w:t>
      </w:r>
      <w:r w:rsidRPr="000A2C9F">
        <w:rPr>
          <w:rStyle w:val="default"/>
          <w:rFonts w:cs="FrankRuehl"/>
          <w:vanish/>
          <w:sz w:val="22"/>
          <w:szCs w:val="22"/>
          <w:u w:val="single"/>
          <w:shd w:val="clear" w:color="auto" w:fill="FFFF99"/>
          <w:rtl/>
        </w:rPr>
        <w:tab/>
        <w:t>ה</w:t>
      </w:r>
      <w:r w:rsidRPr="000A2C9F">
        <w:rPr>
          <w:rStyle w:val="default"/>
          <w:rFonts w:cs="FrankRuehl" w:hint="cs"/>
          <w:vanish/>
          <w:sz w:val="22"/>
          <w:szCs w:val="22"/>
          <w:u w:val="single"/>
          <w:shd w:val="clear" w:color="auto" w:fill="FFFF99"/>
          <w:rtl/>
        </w:rPr>
        <w:t>ור</w:t>
      </w:r>
      <w:r w:rsidRPr="000A2C9F">
        <w:rPr>
          <w:rStyle w:val="default"/>
          <w:rFonts w:cs="FrankRuehl"/>
          <w:vanish/>
          <w:sz w:val="22"/>
          <w:szCs w:val="22"/>
          <w:u w:val="single"/>
          <w:shd w:val="clear" w:color="auto" w:fill="FFFF99"/>
          <w:rtl/>
        </w:rPr>
        <w:t>או</w:t>
      </w:r>
      <w:r w:rsidRPr="000A2C9F">
        <w:rPr>
          <w:rStyle w:val="default"/>
          <w:rFonts w:cs="FrankRuehl" w:hint="cs"/>
          <w:vanish/>
          <w:sz w:val="22"/>
          <w:szCs w:val="22"/>
          <w:u w:val="single"/>
          <w:shd w:val="clear" w:color="auto" w:fill="FFFF99"/>
          <w:rtl/>
        </w:rPr>
        <w:t>ת פסקאות (1) ו-(2) יחולו גם לענ</w:t>
      </w:r>
      <w:r w:rsidRPr="000A2C9F">
        <w:rPr>
          <w:rStyle w:val="default"/>
          <w:rFonts w:cs="FrankRuehl"/>
          <w:vanish/>
          <w:sz w:val="22"/>
          <w:szCs w:val="22"/>
          <w:u w:val="single"/>
          <w:shd w:val="clear" w:color="auto" w:fill="FFFF99"/>
          <w:rtl/>
        </w:rPr>
        <w:t>ין</w:t>
      </w:r>
      <w:r w:rsidRPr="000A2C9F">
        <w:rPr>
          <w:rStyle w:val="default"/>
          <w:rFonts w:cs="FrankRuehl" w:hint="cs"/>
          <w:vanish/>
          <w:sz w:val="22"/>
          <w:szCs w:val="22"/>
          <w:u w:val="single"/>
          <w:shd w:val="clear" w:color="auto" w:fill="FFFF99"/>
          <w:rtl/>
        </w:rPr>
        <w:t xml:space="preserve"> ס</w:t>
      </w:r>
      <w:r w:rsidRPr="000A2C9F">
        <w:rPr>
          <w:rStyle w:val="default"/>
          <w:rFonts w:cs="FrankRuehl"/>
          <w:vanish/>
          <w:sz w:val="22"/>
          <w:szCs w:val="22"/>
          <w:u w:val="single"/>
          <w:shd w:val="clear" w:color="auto" w:fill="FFFF99"/>
          <w:rtl/>
        </w:rPr>
        <w:t>עי</w:t>
      </w:r>
      <w:r w:rsidRPr="000A2C9F">
        <w:rPr>
          <w:rStyle w:val="default"/>
          <w:rFonts w:cs="FrankRuehl" w:hint="cs"/>
          <w:vanish/>
          <w:sz w:val="22"/>
          <w:szCs w:val="22"/>
          <w:u w:val="single"/>
          <w:shd w:val="clear" w:color="auto" w:fill="FFFF99"/>
          <w:rtl/>
        </w:rPr>
        <w:t>ף 113א.</w:t>
      </w:r>
      <w:bookmarkEnd w:id="383"/>
    </w:p>
    <w:p w:rsidR="00D85AAC" w:rsidRDefault="00D85AAC" w:rsidP="005656E4">
      <w:pPr>
        <w:pStyle w:val="P00"/>
        <w:spacing w:before="72"/>
        <w:ind w:left="0" w:right="1134"/>
        <w:rPr>
          <w:rStyle w:val="default"/>
          <w:rFonts w:cs="FrankRuehl" w:hint="cs"/>
          <w:rtl/>
        </w:rPr>
      </w:pPr>
      <w:bookmarkStart w:id="384" w:name="Seif528"/>
      <w:bookmarkEnd w:id="384"/>
      <w:r>
        <w:rPr>
          <w:lang w:val="he-IL"/>
        </w:rPr>
        <w:pict>
          <v:rect id="_x0000_s2237" style="position:absolute;left:0;text-align:left;margin-left:475.65pt;margin-top:8.05pt;width:63.9pt;height:30pt;z-index:2518594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יד</w:t>
                  </w:r>
                  <w:r>
                    <w:rPr>
                      <w:rFonts w:cs="Miriam" w:hint="cs"/>
                      <w:sz w:val="18"/>
                      <w:szCs w:val="18"/>
                      <w:rtl/>
                    </w:rPr>
                    <w:t>יע</w:t>
                  </w:r>
                  <w:r>
                    <w:rPr>
                      <w:rFonts w:cs="Miriam"/>
                      <w:sz w:val="18"/>
                      <w:szCs w:val="18"/>
                      <w:rtl/>
                    </w:rPr>
                    <w:t xml:space="preserve">ה </w:t>
                  </w:r>
                  <w:r>
                    <w:rPr>
                      <w:rFonts w:cs="Miriam" w:hint="cs"/>
                      <w:sz w:val="18"/>
                      <w:szCs w:val="18"/>
                      <w:rtl/>
                    </w:rPr>
                    <w:t>סודית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65) תשס"ב-2001</w:t>
                  </w:r>
                </w:p>
              </w:txbxContent>
            </v:textbox>
            <w10:anchorlock/>
          </v:rect>
        </w:pict>
      </w:r>
      <w:r>
        <w:rPr>
          <w:rStyle w:val="big-number"/>
          <w:rFonts w:cs="Miriam"/>
          <w:rtl/>
        </w:rPr>
        <w:t>113</w:t>
      </w:r>
      <w:r>
        <w:rPr>
          <w:rStyle w:val="default"/>
          <w:rFonts w:cs="FrankRuehl"/>
          <w:rtl/>
        </w:rPr>
        <w:t>א.</w:t>
      </w:r>
      <w:r w:rsidR="005656E4">
        <w:rPr>
          <w:rStyle w:val="default"/>
          <w:rFonts w:cs="FrankRuehl" w:hint="cs"/>
          <w:rtl/>
        </w:rPr>
        <w:t xml:space="preserve"> </w:t>
      </w:r>
      <w:r>
        <w:rPr>
          <w:rStyle w:val="default"/>
          <w:rFonts w:cs="FrankRuehl"/>
          <w:rtl/>
        </w:rPr>
        <w:t>מ</w:t>
      </w:r>
      <w:r>
        <w:rPr>
          <w:rStyle w:val="default"/>
          <w:rFonts w:cs="FrankRuehl" w:hint="cs"/>
          <w:rtl/>
        </w:rPr>
        <w:t xml:space="preserve">י </w:t>
      </w:r>
      <w:r>
        <w:rPr>
          <w:rStyle w:val="default"/>
          <w:rFonts w:cs="FrankRuehl"/>
          <w:rtl/>
        </w:rPr>
        <w:t>שמ</w:t>
      </w:r>
      <w:r>
        <w:rPr>
          <w:rStyle w:val="default"/>
          <w:rFonts w:cs="FrankRuehl" w:hint="cs"/>
          <w:rtl/>
        </w:rPr>
        <w:t xml:space="preserve">סר ידיעה סודית כשאינו מוסמך לכך, </w:t>
      </w:r>
      <w:r>
        <w:rPr>
          <w:rStyle w:val="default"/>
          <w:rFonts w:cs="FrankRuehl"/>
          <w:rtl/>
        </w:rPr>
        <w:t>ד</w:t>
      </w:r>
      <w:r>
        <w:rPr>
          <w:rStyle w:val="default"/>
          <w:rFonts w:cs="FrankRuehl" w:hint="cs"/>
          <w:rtl/>
        </w:rPr>
        <w:t>ינו</w:t>
      </w:r>
      <w:r>
        <w:rPr>
          <w:rStyle w:val="default"/>
          <w:rFonts w:cs="FrankRuehl"/>
          <w:rtl/>
        </w:rPr>
        <w:t xml:space="preserve"> -  </w:t>
      </w:r>
      <w:r>
        <w:rPr>
          <w:rStyle w:val="default"/>
          <w:rFonts w:cs="FrankRuehl" w:hint="cs"/>
          <w:rtl/>
        </w:rPr>
        <w:t>מאסר חמש עשרה שנ</w:t>
      </w:r>
      <w:r>
        <w:rPr>
          <w:rStyle w:val="default"/>
          <w:rFonts w:cs="FrankRuehl"/>
          <w:rtl/>
        </w:rPr>
        <w:t>ים</w:t>
      </w:r>
      <w:r>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385" w:name="Rov824"/>
      <w:r w:rsidRPr="000A2C9F">
        <w:rPr>
          <w:rFonts w:cs="FrankRuehl" w:hint="cs"/>
          <w:vanish/>
          <w:color w:val="FF0000"/>
          <w:szCs w:val="20"/>
          <w:shd w:val="clear" w:color="auto" w:fill="FFFF99"/>
          <w:rtl/>
        </w:rPr>
        <w:t>מיום 18.12.2001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65</w:t>
      </w:r>
    </w:p>
    <w:p w:rsidR="00D85AAC" w:rsidRPr="000A2C9F" w:rsidRDefault="00D85AAC">
      <w:pPr>
        <w:pStyle w:val="P33"/>
        <w:spacing w:before="0"/>
        <w:ind w:left="0" w:right="1134"/>
        <w:rPr>
          <w:rFonts w:cs="FrankRuehl" w:hint="cs"/>
          <w:vanish/>
          <w:szCs w:val="20"/>
          <w:shd w:val="clear" w:color="auto" w:fill="FFFF99"/>
          <w:rtl/>
        </w:rPr>
      </w:pPr>
      <w:hyperlink r:id="rId548" w:history="1">
        <w:r w:rsidRPr="000A2C9F">
          <w:rPr>
            <w:rFonts w:cs="FrankRuehl"/>
            <w:vanish/>
            <w:color w:val="0000FF"/>
            <w:szCs w:val="20"/>
            <w:u w:val="single"/>
            <w:shd w:val="clear" w:color="auto" w:fill="FFFF99"/>
            <w:rtl/>
          </w:rPr>
          <w:t>ס"ח תשס"ב מס' 1814</w:t>
        </w:r>
      </w:hyperlink>
      <w:r w:rsidRPr="000A2C9F">
        <w:rPr>
          <w:rFonts w:cs="FrankRuehl" w:hint="cs"/>
          <w:vanish/>
          <w:szCs w:val="20"/>
          <w:shd w:val="clear" w:color="auto" w:fill="FFFF99"/>
          <w:rtl/>
        </w:rPr>
        <w:t xml:space="preserve"> מיום 18.12.2001 עמ' 33 (</w:t>
      </w:r>
      <w:hyperlink r:id="rId549" w:history="1">
        <w:r w:rsidRPr="000A2C9F">
          <w:rPr>
            <w:rFonts w:cs="FrankRuehl"/>
            <w:vanish/>
            <w:color w:val="0000FF"/>
            <w:szCs w:val="20"/>
            <w:u w:val="single"/>
            <w:shd w:val="clear" w:color="auto" w:fill="FFFF99"/>
            <w:rtl/>
          </w:rPr>
          <w:t>ה"ח 3031</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113א</w:t>
      </w:r>
      <w:bookmarkEnd w:id="385"/>
    </w:p>
    <w:p w:rsidR="00D85AAC" w:rsidRPr="002E57DD" w:rsidRDefault="00D85AAC" w:rsidP="002E57DD">
      <w:pPr>
        <w:pStyle w:val="P00"/>
        <w:spacing w:before="72"/>
        <w:ind w:left="0" w:right="1134"/>
        <w:rPr>
          <w:rStyle w:val="default"/>
          <w:rFonts w:cs="FrankRuehl" w:hint="cs"/>
          <w:rtl/>
        </w:rPr>
      </w:pPr>
    </w:p>
    <w:p w:rsidR="00D85AAC" w:rsidRDefault="00D85AAC" w:rsidP="005656E4">
      <w:pPr>
        <w:pStyle w:val="P00"/>
        <w:spacing w:before="72"/>
        <w:ind w:left="0" w:right="1134"/>
        <w:rPr>
          <w:rStyle w:val="default"/>
          <w:rFonts w:cs="FrankRuehl"/>
          <w:rtl/>
        </w:rPr>
      </w:pPr>
      <w:bookmarkStart w:id="386" w:name="Seif529"/>
      <w:bookmarkEnd w:id="386"/>
      <w:r>
        <w:rPr>
          <w:lang w:val="he-IL"/>
        </w:rPr>
        <w:pict>
          <v:rect id="_x0000_s2238" style="position:absolute;left:0;text-align:left;margin-left:475.65pt;margin-top:8.05pt;width:63.9pt;height:30pt;z-index:2518604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מג</w:t>
                  </w:r>
                  <w:r>
                    <w:rPr>
                      <w:rFonts w:cs="Miriam" w:hint="cs"/>
                      <w:sz w:val="18"/>
                      <w:szCs w:val="18"/>
                      <w:rtl/>
                    </w:rPr>
                    <w:t xml:space="preserve">ע </w:t>
                  </w:r>
                  <w:r>
                    <w:rPr>
                      <w:rFonts w:cs="Miriam"/>
                      <w:sz w:val="18"/>
                      <w:szCs w:val="18"/>
                      <w:rtl/>
                    </w:rPr>
                    <w:t>עם</w:t>
                  </w:r>
                  <w:r>
                    <w:rPr>
                      <w:rFonts w:cs="Miriam" w:hint="cs"/>
                      <w:sz w:val="18"/>
                      <w:szCs w:val="18"/>
                      <w:rtl/>
                    </w:rPr>
                    <w:t xml:space="preserve"> סוכן חוץ</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"ז</w:t>
                  </w:r>
                  <w:r>
                    <w:rPr>
                      <w:rFonts w:cs="Miriam" w:hint="cs"/>
                      <w:sz w:val="18"/>
                      <w:szCs w:val="18"/>
                      <w:rtl/>
                    </w:rPr>
                    <w:t xml:space="preserve">] </w:t>
                  </w:r>
                  <w:r>
                    <w:rPr>
                      <w:rFonts w:cs="Miriam"/>
                      <w:sz w:val="18"/>
                      <w:szCs w:val="18"/>
                      <w:rtl/>
                    </w:rPr>
                    <w:t>[ד</w:t>
                  </w:r>
                  <w:r>
                    <w:rPr>
                      <w:rFonts w:cs="Miriam" w:hint="cs"/>
                      <w:sz w:val="18"/>
                      <w:szCs w:val="18"/>
                      <w:rtl/>
                    </w:rPr>
                    <w:t>/24]</w:t>
                  </w:r>
                </w:p>
              </w:txbxContent>
            </v:textbox>
            <w10:anchorlock/>
          </v:rect>
        </w:pict>
      </w:r>
      <w:r>
        <w:rPr>
          <w:rStyle w:val="big-number"/>
          <w:rFonts w:cs="Miriam"/>
          <w:rtl/>
        </w:rPr>
        <w:t>114.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שק</w:t>
      </w:r>
      <w:r>
        <w:rPr>
          <w:rStyle w:val="default"/>
          <w:rFonts w:cs="FrankRuehl" w:hint="cs"/>
          <w:rtl/>
        </w:rPr>
        <w:t>יים ביודעין מגע עם סוכן חוץ ואין לו הסבר לכך, דינו -  מאסר חמש-ע</w:t>
      </w:r>
      <w:r>
        <w:rPr>
          <w:rStyle w:val="default"/>
          <w:rFonts w:cs="FrankRuehl"/>
          <w:rtl/>
        </w:rPr>
        <w:t>שר</w:t>
      </w:r>
      <w:r>
        <w:rPr>
          <w:rStyle w:val="default"/>
          <w:rFonts w:cs="FrankRuehl" w:hint="cs"/>
          <w:rtl/>
        </w:rPr>
        <w:t>ה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יס</w:t>
      </w:r>
      <w:r>
        <w:rPr>
          <w:rStyle w:val="default"/>
          <w:rFonts w:cs="FrankRuehl"/>
          <w:rtl/>
        </w:rPr>
        <w:t xml:space="preserve">ה </w:t>
      </w:r>
      <w:r>
        <w:rPr>
          <w:rStyle w:val="default"/>
          <w:rFonts w:cs="FrankRuehl" w:hint="cs"/>
          <w:rtl/>
        </w:rPr>
        <w:t>אדם ליצור מגע עם סוכן חוץ, או שביקר במקום מגוריו או במקום עבודתו של סוכן חוץ או נמצא בחברתו, או שנמצא ברשותו שמו או מענו של סוכ</w:t>
      </w:r>
      <w:r>
        <w:rPr>
          <w:rStyle w:val="default"/>
          <w:rFonts w:cs="FrankRuehl"/>
          <w:rtl/>
        </w:rPr>
        <w:t xml:space="preserve">ן </w:t>
      </w:r>
      <w:r>
        <w:rPr>
          <w:rStyle w:val="default"/>
          <w:rFonts w:cs="FrankRuehl" w:hint="cs"/>
          <w:rtl/>
        </w:rPr>
        <w:t>חו</w:t>
      </w:r>
      <w:r>
        <w:rPr>
          <w:rStyle w:val="default"/>
          <w:rFonts w:cs="FrankRuehl"/>
          <w:rtl/>
        </w:rPr>
        <w:t xml:space="preserve">ץ </w:t>
      </w:r>
      <w:r>
        <w:rPr>
          <w:rStyle w:val="default"/>
          <w:rFonts w:cs="FrankRuehl" w:hint="cs"/>
          <w:rtl/>
        </w:rPr>
        <w:t>ואין לו הסבר סביר לכך, דינו כדין המקיים מגע עם סוכן חוץ.</w:t>
      </w:r>
    </w:p>
    <w:p w:rsidR="00D85AAC" w:rsidRDefault="00D85AAC">
      <w:pPr>
        <w:pStyle w:val="P00"/>
        <w:spacing w:before="72"/>
        <w:ind w:left="0" w:right="1134"/>
        <w:rPr>
          <w:rStyle w:val="default"/>
          <w:rFonts w:cs="FrankRuehl"/>
          <w:rtl/>
        </w:rPr>
      </w:pPr>
      <w:r>
        <w:rPr>
          <w:lang w:val="he-IL"/>
        </w:rPr>
        <w:pict>
          <v:rect id="_x0000_s2239" style="position:absolute;left:0;text-align:left;margin-left:475.65pt;margin-top:8.05pt;width:63.9pt;height:20pt;z-index:2518615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 תשל"ט</w:t>
                  </w:r>
                  <w:r>
                    <w:rPr>
                      <w:rFonts w:cs="Miriam"/>
                      <w:sz w:val="18"/>
                      <w:szCs w:val="18"/>
                      <w:rtl/>
                    </w:rPr>
                    <w:t>-1979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"סוכן חוץ" -  לרבות מי שיש יסוד סביר לחשוד בו כי עסק, או נשלח לעסוק, מטעם מדינת חוץ</w:t>
      </w:r>
      <w:r>
        <w:rPr>
          <w:rStyle w:val="default"/>
          <w:rFonts w:cs="FrankRuehl"/>
          <w:rtl/>
        </w:rPr>
        <w:t xml:space="preserve"> </w:t>
      </w:r>
      <w:r>
        <w:rPr>
          <w:rStyle w:val="default"/>
          <w:rFonts w:cs="FrankRuehl" w:hint="cs"/>
          <w:rtl/>
        </w:rPr>
        <w:t>או ארגון מ</w:t>
      </w:r>
      <w:r>
        <w:rPr>
          <w:rStyle w:val="default"/>
          <w:rFonts w:cs="FrankRuehl"/>
          <w:rtl/>
        </w:rPr>
        <w:t>ח</w:t>
      </w:r>
      <w:r>
        <w:rPr>
          <w:rStyle w:val="default"/>
          <w:rFonts w:cs="FrankRuehl" w:hint="cs"/>
          <w:rtl/>
        </w:rPr>
        <w:t>בלי</w:t>
      </w:r>
      <w:r>
        <w:rPr>
          <w:rStyle w:val="default"/>
          <w:rFonts w:cs="FrankRuehl"/>
          <w:rtl/>
        </w:rPr>
        <w:t>ם</w:t>
      </w:r>
      <w:r>
        <w:rPr>
          <w:rStyle w:val="default"/>
          <w:rFonts w:cs="FrankRuehl" w:hint="cs"/>
          <w:rtl/>
        </w:rPr>
        <w:t xml:space="preserve"> או למענם, באיסוף ידיעות סודיות או במעשים אחרים העשויים לפגוע בבטחון מדינת ישר</w:t>
      </w:r>
      <w:r>
        <w:rPr>
          <w:rStyle w:val="default"/>
          <w:rFonts w:cs="FrankRuehl"/>
          <w:rtl/>
        </w:rPr>
        <w:t>אל</w:t>
      </w:r>
      <w:r>
        <w:rPr>
          <w:rStyle w:val="default"/>
          <w:rFonts w:cs="FrankRuehl" w:hint="cs"/>
          <w:rtl/>
        </w:rPr>
        <w:t xml:space="preserve"> ו</w:t>
      </w:r>
      <w:r>
        <w:rPr>
          <w:rStyle w:val="default"/>
          <w:rFonts w:cs="FrankRuehl"/>
          <w:rtl/>
        </w:rPr>
        <w:t>כן</w:t>
      </w:r>
      <w:r>
        <w:rPr>
          <w:rStyle w:val="default"/>
          <w:rFonts w:cs="FrankRuehl" w:hint="cs"/>
          <w:rtl/>
        </w:rPr>
        <w:t xml:space="preserve"> מי שיש יסוד סביר לחשוד בו שהוא חבר בארגון מחבלי</w:t>
      </w:r>
      <w:r>
        <w:rPr>
          <w:rStyle w:val="default"/>
          <w:rFonts w:cs="FrankRuehl"/>
          <w:rtl/>
        </w:rPr>
        <w:t xml:space="preserve">ם </w:t>
      </w:r>
      <w:r>
        <w:rPr>
          <w:rStyle w:val="default"/>
          <w:rFonts w:cs="FrankRuehl" w:hint="cs"/>
          <w:rtl/>
        </w:rPr>
        <w:t>א</w:t>
      </w:r>
      <w:r>
        <w:rPr>
          <w:rStyle w:val="default"/>
          <w:rFonts w:cs="FrankRuehl"/>
          <w:rtl/>
        </w:rPr>
        <w:t xml:space="preserve">ו </w:t>
      </w:r>
      <w:r>
        <w:rPr>
          <w:rStyle w:val="default"/>
          <w:rFonts w:cs="FrankRuehl" w:hint="cs"/>
          <w:rtl/>
        </w:rPr>
        <w:t>קשור בו או פועל בשליחותו</w:t>
      </w:r>
      <w:r>
        <w:rPr>
          <w:rStyle w:val="default"/>
          <w:rFonts w:cs="FrankRuehl"/>
          <w:rtl/>
        </w:rPr>
        <w:t>.</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יו</w:t>
      </w:r>
      <w:r>
        <w:rPr>
          <w:rStyle w:val="default"/>
          <w:rFonts w:cs="FrankRuehl" w:hint="cs"/>
          <w:rtl/>
        </w:rPr>
        <w:t>רשע אדם לפי סעיף זה אם הוכח לבית המשפט שלא עשה ולא התכוון לעשות דבר</w:t>
      </w:r>
      <w:r>
        <w:rPr>
          <w:rStyle w:val="default"/>
          <w:rFonts w:cs="FrankRuehl"/>
          <w:rtl/>
        </w:rPr>
        <w:t xml:space="preserve"> </w:t>
      </w:r>
      <w:r>
        <w:rPr>
          <w:rStyle w:val="default"/>
          <w:rFonts w:cs="FrankRuehl" w:hint="cs"/>
          <w:rtl/>
        </w:rPr>
        <w:t>שיש בו כדי</w:t>
      </w:r>
      <w:r>
        <w:rPr>
          <w:rStyle w:val="default"/>
          <w:rFonts w:cs="FrankRuehl"/>
          <w:rtl/>
        </w:rPr>
        <w:t xml:space="preserve"> </w:t>
      </w:r>
      <w:r>
        <w:rPr>
          <w:rStyle w:val="default"/>
          <w:rFonts w:cs="FrankRuehl" w:hint="cs"/>
          <w:rtl/>
        </w:rPr>
        <w:t>להב</w:t>
      </w:r>
      <w:r>
        <w:rPr>
          <w:rStyle w:val="default"/>
          <w:rFonts w:cs="FrankRuehl"/>
          <w:rtl/>
        </w:rPr>
        <w:t>י</w:t>
      </w:r>
      <w:r>
        <w:rPr>
          <w:rStyle w:val="default"/>
          <w:rFonts w:cs="FrankRuehl" w:hint="cs"/>
          <w:rtl/>
        </w:rPr>
        <w:t>א לידי פגיעה בבטחון</w:t>
      </w:r>
      <w:r>
        <w:rPr>
          <w:rFonts w:cs="FrankRuehl"/>
          <w:sz w:val="26"/>
          <w:rtl/>
        </w:rPr>
        <w:t> </w:t>
      </w:r>
      <w:r>
        <w:rPr>
          <w:rStyle w:val="default"/>
          <w:rFonts w:cs="FrankRuehl"/>
          <w:rtl/>
        </w:rPr>
        <w:t xml:space="preserve"> ה</w:t>
      </w:r>
      <w:r>
        <w:rPr>
          <w:rStyle w:val="default"/>
          <w:rFonts w:cs="FrankRuehl" w:hint="cs"/>
          <w:rtl/>
        </w:rPr>
        <w:t>מד</w:t>
      </w:r>
      <w:r>
        <w:rPr>
          <w:rStyle w:val="default"/>
          <w:rFonts w:cs="FrankRuehl"/>
          <w:rtl/>
        </w:rPr>
        <w:t>ינ</w:t>
      </w:r>
      <w:r>
        <w:rPr>
          <w:rStyle w:val="default"/>
          <w:rFonts w:cs="FrankRuehl" w:hint="cs"/>
          <w:rtl/>
        </w:rPr>
        <w:t>ה.</w:t>
      </w:r>
    </w:p>
    <w:p w:rsidR="00D85AAC" w:rsidRPr="000A2C9F" w:rsidRDefault="00D85AAC">
      <w:pPr>
        <w:pStyle w:val="P33"/>
        <w:spacing w:before="0"/>
        <w:ind w:left="0" w:right="1134"/>
        <w:rPr>
          <w:rFonts w:cs="FrankRuehl" w:hint="cs"/>
          <w:vanish/>
          <w:color w:val="FF0000"/>
          <w:szCs w:val="20"/>
          <w:shd w:val="clear" w:color="auto" w:fill="FFFF99"/>
          <w:rtl/>
        </w:rPr>
      </w:pPr>
      <w:bookmarkStart w:id="387" w:name="Rov862"/>
      <w:r w:rsidRPr="000A2C9F">
        <w:rPr>
          <w:rFonts w:cs="FrankRuehl" w:hint="cs"/>
          <w:vanish/>
          <w:color w:val="FF0000"/>
          <w:szCs w:val="20"/>
          <w:shd w:val="clear" w:color="auto" w:fill="FFFF99"/>
          <w:rtl/>
        </w:rPr>
        <w:t>מיום 18.1.1979</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w:t>
      </w:r>
    </w:p>
    <w:p w:rsidR="00D85AAC" w:rsidRPr="000A2C9F" w:rsidRDefault="00D85AAC">
      <w:pPr>
        <w:pStyle w:val="P33"/>
        <w:spacing w:before="0"/>
        <w:ind w:left="0" w:right="1134"/>
        <w:rPr>
          <w:rFonts w:cs="FrankRuehl" w:hint="cs"/>
          <w:vanish/>
          <w:szCs w:val="20"/>
          <w:shd w:val="clear" w:color="auto" w:fill="FFFF99"/>
          <w:rtl/>
        </w:rPr>
      </w:pPr>
      <w:hyperlink r:id="rId550" w:history="1">
        <w:r w:rsidRPr="000A2C9F">
          <w:rPr>
            <w:rFonts w:cs="FrankRuehl"/>
            <w:vanish/>
            <w:color w:val="0000FF"/>
            <w:szCs w:val="20"/>
            <w:u w:val="single"/>
            <w:shd w:val="clear" w:color="auto" w:fill="FFFF99"/>
            <w:rtl/>
          </w:rPr>
          <w:t>ס"ח תשל"ט מס' 923</w:t>
        </w:r>
      </w:hyperlink>
      <w:r w:rsidRPr="000A2C9F">
        <w:rPr>
          <w:rFonts w:cs="FrankRuehl" w:hint="cs"/>
          <w:vanish/>
          <w:szCs w:val="20"/>
          <w:shd w:val="clear" w:color="auto" w:fill="FFFF99"/>
          <w:rtl/>
        </w:rPr>
        <w:t xml:space="preserve"> מיום 18.1.1979 עמ' 38 (</w:t>
      </w:r>
      <w:hyperlink r:id="rId551" w:history="1">
        <w:r w:rsidRPr="000A2C9F">
          <w:rPr>
            <w:rFonts w:cs="FrankRuehl"/>
            <w:vanish/>
            <w:color w:val="0000FF"/>
            <w:szCs w:val="20"/>
            <w:u w:val="single"/>
            <w:shd w:val="clear" w:color="auto" w:fill="FFFF99"/>
            <w:rtl/>
          </w:rPr>
          <w:t>ה"ח 1352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בסעיף זה, "סוכן חוץ" - לרבות מי שיש יסוד סביר לחשוד בו כי עסק, או נשלח לעסוק, </w:t>
      </w:r>
      <w:r w:rsidRPr="000A2C9F">
        <w:rPr>
          <w:rStyle w:val="default"/>
          <w:rFonts w:cs="FrankRuehl" w:hint="cs"/>
          <w:strike/>
          <w:vanish/>
          <w:sz w:val="22"/>
          <w:szCs w:val="22"/>
          <w:shd w:val="clear" w:color="auto" w:fill="FFFF99"/>
          <w:rtl/>
        </w:rPr>
        <w:t>מטעם מדינת חוץ או למענה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מטעם מדינת חוץ או ארגון מחבלים או למענם</w:t>
      </w:r>
      <w:r w:rsidRPr="000A2C9F">
        <w:rPr>
          <w:rStyle w:val="default"/>
          <w:rFonts w:cs="FrankRuehl" w:hint="cs"/>
          <w:vanish/>
          <w:sz w:val="22"/>
          <w:szCs w:val="22"/>
          <w:shd w:val="clear" w:color="auto" w:fill="FFFF99"/>
          <w:rtl/>
        </w:rPr>
        <w:t xml:space="preserve">, באיסוף ידיעות סודיות או במעשים אחרים העשויים לפגוע בבטחון מדינת ישראל </w:t>
      </w:r>
      <w:r w:rsidRPr="000A2C9F">
        <w:rPr>
          <w:rStyle w:val="default"/>
          <w:rFonts w:cs="FrankRuehl" w:hint="cs"/>
          <w:vanish/>
          <w:sz w:val="22"/>
          <w:szCs w:val="22"/>
          <w:u w:val="single"/>
          <w:shd w:val="clear" w:color="auto" w:fill="FFFF99"/>
          <w:rtl/>
        </w:rPr>
        <w:t>וכן מי שיש יסוד סביר לחשוד בו שהוא חבר בארגון מחבלים או קשור בו או פועל בשליחותו</w:t>
      </w:r>
      <w:r w:rsidRPr="000A2C9F">
        <w:rPr>
          <w:rStyle w:val="default"/>
          <w:rFonts w:cs="FrankRuehl" w:hint="cs"/>
          <w:vanish/>
          <w:sz w:val="22"/>
          <w:szCs w:val="22"/>
          <w:shd w:val="clear" w:color="auto" w:fill="FFFF99"/>
          <w:rtl/>
        </w:rPr>
        <w:t>.</w:t>
      </w:r>
      <w:bookmarkEnd w:id="387"/>
    </w:p>
    <w:p w:rsidR="00D85AAC" w:rsidRDefault="00D85AAC" w:rsidP="005656E4">
      <w:pPr>
        <w:pStyle w:val="P00"/>
        <w:spacing w:before="72"/>
        <w:ind w:left="0" w:right="1134"/>
        <w:rPr>
          <w:rStyle w:val="default"/>
          <w:rFonts w:cs="FrankRuehl"/>
          <w:rtl/>
        </w:rPr>
      </w:pPr>
      <w:bookmarkStart w:id="388" w:name="Seif530"/>
      <w:bookmarkEnd w:id="388"/>
      <w:r>
        <w:rPr>
          <w:lang w:val="he-IL"/>
        </w:rPr>
        <w:pict>
          <v:rect id="_x0000_s2240" style="position:absolute;left:0;text-align:left;margin-left:470.25pt;margin-top:8.05pt;width:69.3pt;height:25.45pt;z-index:2518625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כנ</w:t>
                  </w:r>
                  <w:r>
                    <w:rPr>
                      <w:rFonts w:cs="Miriam" w:hint="cs"/>
                      <w:sz w:val="18"/>
                      <w:szCs w:val="18"/>
                      <w:rtl/>
                    </w:rPr>
                    <w:t>יס</w:t>
                  </w:r>
                  <w:r>
                    <w:rPr>
                      <w:rFonts w:cs="Miriam"/>
                      <w:sz w:val="18"/>
                      <w:szCs w:val="18"/>
                      <w:rtl/>
                    </w:rPr>
                    <w:t xml:space="preserve">ה </w:t>
                  </w:r>
                  <w:r>
                    <w:rPr>
                      <w:rFonts w:cs="Miriam" w:hint="cs"/>
                      <w:sz w:val="18"/>
                      <w:szCs w:val="18"/>
                      <w:rtl/>
                    </w:rPr>
                    <w:t>למקום צבאי</w:t>
                  </w:r>
                </w:p>
                <w:p w:rsidR="008657E3" w:rsidRDefault="008657E3">
                  <w:pPr>
                    <w:spacing w:line="160" w:lineRule="exact"/>
                    <w:jc w:val="left"/>
                    <w:rPr>
                      <w:rFonts w:cs="Miriam"/>
                      <w:noProof/>
                      <w:sz w:val="18"/>
                      <w:szCs w:val="18"/>
                      <w:rtl/>
                    </w:rPr>
                  </w:pPr>
                  <w:r>
                    <w:rPr>
                      <w:rFonts w:cs="Miriam"/>
                      <w:sz w:val="18"/>
                      <w:szCs w:val="18"/>
                      <w:rtl/>
                    </w:rPr>
                    <w:t>[ד</w:t>
                  </w:r>
                  <w:r>
                    <w:rPr>
                      <w:rFonts w:cs="Miriam" w:hint="cs"/>
                      <w:sz w:val="18"/>
                      <w:szCs w:val="18"/>
                      <w:rtl/>
                    </w:rPr>
                    <w:t>/25]</w:t>
                  </w:r>
                </w:p>
              </w:txbxContent>
            </v:textbox>
            <w10:anchorlock/>
          </v:rect>
        </w:pict>
      </w:r>
      <w:r>
        <w:rPr>
          <w:rStyle w:val="big-number"/>
          <w:rFonts w:cs="Miriam"/>
          <w:rtl/>
        </w:rPr>
        <w:t>115.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כנס למקום מוגבל, ניסה לחדור לתוכו,</w:t>
      </w:r>
      <w:r>
        <w:rPr>
          <w:rStyle w:val="default"/>
          <w:rFonts w:cs="FrankRuehl"/>
          <w:rtl/>
        </w:rPr>
        <w:t xml:space="preserve"> ש</w:t>
      </w:r>
      <w:r>
        <w:rPr>
          <w:rStyle w:val="default"/>
          <w:rFonts w:cs="FrankRuehl" w:hint="cs"/>
          <w:rtl/>
        </w:rPr>
        <w:t>הה</w:t>
      </w:r>
      <w:r>
        <w:rPr>
          <w:rStyle w:val="default"/>
          <w:rFonts w:cs="FrankRuehl"/>
          <w:rtl/>
        </w:rPr>
        <w:t xml:space="preserve"> ב</w:t>
      </w:r>
      <w:r>
        <w:rPr>
          <w:rStyle w:val="default"/>
          <w:rFonts w:cs="FrankRuehl" w:hint="cs"/>
          <w:rtl/>
        </w:rPr>
        <w:t>ו, ניסה להתחקות על מבנהו או על הנעשה בו, או ללא הסבר סביר שוטט בקרבתו -  כשאינו מוסמך לכך -  וכן מי שניסה להפריע או להטעות זקיף או שומר המופקד על מקום מוגבל, דינו -  מאסר שלוש שנים; התכוון בכך לפגוע בבטחון המדינה, דינו -  מאסר חמש-עשרה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סעיף ז</w:t>
      </w:r>
      <w:r>
        <w:rPr>
          <w:rStyle w:val="default"/>
          <w:rFonts w:cs="FrankRuehl"/>
          <w:rtl/>
        </w:rPr>
        <w:t>ה, "</w:t>
      </w:r>
      <w:r>
        <w:rPr>
          <w:rStyle w:val="default"/>
          <w:rFonts w:cs="FrankRuehl" w:hint="cs"/>
          <w:rtl/>
        </w:rPr>
        <w:t>מקום מוגבל" -  מקום המ</w:t>
      </w:r>
      <w:r>
        <w:rPr>
          <w:rStyle w:val="default"/>
          <w:rFonts w:cs="FrankRuehl"/>
          <w:rtl/>
        </w:rPr>
        <w:t>ו</w:t>
      </w:r>
      <w:r>
        <w:rPr>
          <w:rStyle w:val="default"/>
          <w:rFonts w:cs="FrankRuehl" w:hint="cs"/>
          <w:rtl/>
        </w:rPr>
        <w:t>ח</w:t>
      </w:r>
      <w:r>
        <w:rPr>
          <w:rStyle w:val="default"/>
          <w:rFonts w:cs="FrankRuehl"/>
          <w:rtl/>
        </w:rPr>
        <w:t>ז</w:t>
      </w:r>
      <w:r>
        <w:rPr>
          <w:rStyle w:val="default"/>
          <w:rFonts w:cs="FrankRuehl" w:hint="cs"/>
          <w:rtl/>
        </w:rPr>
        <w:t>ק בידי-צבא הגנה לישראל א</w:t>
      </w:r>
      <w:r>
        <w:rPr>
          <w:rStyle w:val="default"/>
          <w:rFonts w:cs="FrankRuehl"/>
          <w:rtl/>
        </w:rPr>
        <w:t xml:space="preserve">ו </w:t>
      </w:r>
      <w:r>
        <w:rPr>
          <w:rStyle w:val="default"/>
          <w:rFonts w:cs="FrankRuehl" w:hint="cs"/>
          <w:rtl/>
        </w:rPr>
        <w:t>המשמש למטרה בטחונית, ועל הכניסה אליו הופקדה שמירה או שהיא מוגבלת לפי הודעה שה</w:t>
      </w:r>
      <w:r>
        <w:rPr>
          <w:rStyle w:val="default"/>
          <w:rFonts w:cs="FrankRuehl"/>
          <w:rtl/>
        </w:rPr>
        <w:t>ו</w:t>
      </w:r>
      <w:r>
        <w:rPr>
          <w:rStyle w:val="default"/>
          <w:rFonts w:cs="FrankRuehl" w:hint="cs"/>
          <w:rtl/>
        </w:rPr>
        <w:t xml:space="preserve">צגה באופן </w:t>
      </w:r>
      <w:r>
        <w:rPr>
          <w:rStyle w:val="default"/>
          <w:rFonts w:cs="FrankRuehl"/>
          <w:rtl/>
        </w:rPr>
        <w:t>ב</w:t>
      </w:r>
      <w:r>
        <w:rPr>
          <w:rStyle w:val="default"/>
          <w:rFonts w:cs="FrankRuehl" w:hint="cs"/>
          <w:rtl/>
        </w:rPr>
        <w:t>ולט</w:t>
      </w:r>
      <w:r>
        <w:rPr>
          <w:rStyle w:val="default"/>
          <w:rFonts w:cs="FrankRuehl"/>
          <w:rtl/>
        </w:rPr>
        <w:t xml:space="preserve"> </w:t>
      </w:r>
      <w:r>
        <w:rPr>
          <w:rStyle w:val="default"/>
          <w:rFonts w:cs="FrankRuehl" w:hint="cs"/>
          <w:rtl/>
        </w:rPr>
        <w:t>מחוצה לו.</w:t>
      </w:r>
    </w:p>
    <w:p w:rsidR="00D85AAC" w:rsidRDefault="00D85AAC" w:rsidP="005656E4">
      <w:pPr>
        <w:pStyle w:val="P00"/>
        <w:spacing w:before="72"/>
        <w:ind w:left="0" w:right="1134"/>
        <w:rPr>
          <w:rStyle w:val="default"/>
          <w:rFonts w:cs="FrankRuehl"/>
          <w:rtl/>
        </w:rPr>
      </w:pPr>
      <w:bookmarkStart w:id="389" w:name="Seif531"/>
      <w:bookmarkEnd w:id="389"/>
      <w:r>
        <w:rPr>
          <w:lang w:val="he-IL"/>
        </w:rPr>
        <w:pict>
          <v:rect id="_x0000_s2241" style="position:absolute;left:0;text-align:left;margin-left:470.25pt;margin-top:8.05pt;width:69.3pt;height:23.55pt;z-index:2518635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מע</w:t>
                  </w:r>
                  <w:r>
                    <w:rPr>
                      <w:rFonts w:cs="Miriam" w:hint="cs"/>
                      <w:sz w:val="18"/>
                      <w:szCs w:val="18"/>
                      <w:rtl/>
                    </w:rPr>
                    <w:t>שה</w:t>
                  </w:r>
                  <w:r>
                    <w:rPr>
                      <w:rFonts w:cs="Miriam"/>
                      <w:sz w:val="18"/>
                      <w:szCs w:val="18"/>
                      <w:rtl/>
                    </w:rPr>
                    <w:t xml:space="preserve"> ה</w:t>
                  </w:r>
                  <w:r>
                    <w:rPr>
                      <w:rFonts w:cs="Miriam" w:hint="cs"/>
                      <w:sz w:val="18"/>
                      <w:szCs w:val="18"/>
                      <w:rtl/>
                    </w:rPr>
                    <w:t>כנה [ד/26]</w:t>
                  </w:r>
                </w:p>
              </w:txbxContent>
            </v:textbox>
            <w10:anchorlock/>
          </v:rect>
        </w:pict>
      </w:r>
      <w:r>
        <w:rPr>
          <w:rStyle w:val="big-number"/>
          <w:rFonts w:cs="Miriam"/>
          <w:rtl/>
        </w:rPr>
        <w:t>116.</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בכוונה להכין מעשה עבירה לפי סימן זה שענשה מאסר שבע שנים או עונש חמור מזה,</w:t>
      </w:r>
      <w:r>
        <w:rPr>
          <w:rStyle w:val="default"/>
          <w:rFonts w:cs="FrankRuehl"/>
          <w:rtl/>
        </w:rPr>
        <w:t xml:space="preserve"> א</w:t>
      </w:r>
      <w:r>
        <w:rPr>
          <w:rStyle w:val="default"/>
          <w:rFonts w:cs="FrankRuehl" w:hint="cs"/>
          <w:rtl/>
        </w:rPr>
        <w:t xml:space="preserve">ו </w:t>
      </w:r>
      <w:r>
        <w:rPr>
          <w:rStyle w:val="default"/>
          <w:rFonts w:cs="FrankRuehl"/>
          <w:rtl/>
        </w:rPr>
        <w:t>לס</w:t>
      </w:r>
      <w:r>
        <w:rPr>
          <w:rStyle w:val="default"/>
          <w:rFonts w:cs="FrankRuehl" w:hint="cs"/>
          <w:rtl/>
        </w:rPr>
        <w:t>ייע</w:t>
      </w:r>
      <w:r>
        <w:rPr>
          <w:rStyle w:val="default"/>
          <w:rFonts w:cs="FrankRuehl"/>
          <w:rtl/>
        </w:rPr>
        <w:t xml:space="preserve"> ל</w:t>
      </w:r>
      <w:r>
        <w:rPr>
          <w:rStyle w:val="default"/>
          <w:rFonts w:cs="FrankRuehl" w:hint="cs"/>
          <w:rtl/>
        </w:rPr>
        <w:t>א</w:t>
      </w:r>
      <w:r>
        <w:rPr>
          <w:rStyle w:val="default"/>
          <w:rFonts w:cs="FrankRuehl"/>
          <w:rtl/>
        </w:rPr>
        <w:t>דם</w:t>
      </w:r>
      <w:r>
        <w:rPr>
          <w:rStyle w:val="default"/>
          <w:rFonts w:cs="FrankRuehl" w:hint="cs"/>
          <w:rtl/>
        </w:rPr>
        <w:t xml:space="preserve"> אחר להכין מעשה עבירה כאמור, דינו -  מאסר חמש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זי</w:t>
      </w:r>
      <w:r>
        <w:rPr>
          <w:rStyle w:val="default"/>
          <w:rFonts w:cs="FrankRuehl"/>
          <w:rtl/>
        </w:rPr>
        <w:t>יף</w:t>
      </w:r>
      <w:r>
        <w:rPr>
          <w:rStyle w:val="default"/>
          <w:rFonts w:cs="FrankRuehl" w:hint="cs"/>
          <w:rtl/>
        </w:rPr>
        <w:t xml:space="preserve"> מסמך או מחזיק מסמך מזוייף;</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חז</w:t>
      </w:r>
      <w:r>
        <w:rPr>
          <w:rStyle w:val="default"/>
          <w:rFonts w:cs="FrankRuehl"/>
          <w:rtl/>
        </w:rPr>
        <w:t>יק</w:t>
      </w:r>
      <w:r>
        <w:rPr>
          <w:rStyle w:val="default"/>
          <w:rFonts w:cs="FrankRuehl" w:hint="cs"/>
          <w:rtl/>
        </w:rPr>
        <w:t xml:space="preserve"> מסמך</w:t>
      </w:r>
      <w:r>
        <w:rPr>
          <w:rStyle w:val="default"/>
          <w:rFonts w:cs="FrankRuehl"/>
          <w:rtl/>
        </w:rPr>
        <w:t xml:space="preserve"> </w:t>
      </w:r>
      <w:r>
        <w:rPr>
          <w:rStyle w:val="default"/>
          <w:rFonts w:cs="FrankRuehl" w:hint="cs"/>
          <w:rtl/>
        </w:rPr>
        <w:t>רשמי או משתמש בו כשאינו מוסמך לכך;</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שת</w:t>
      </w:r>
      <w:r>
        <w:rPr>
          <w:rStyle w:val="default"/>
          <w:rFonts w:cs="FrankRuehl"/>
          <w:rtl/>
        </w:rPr>
        <w:t>מש</w:t>
      </w:r>
      <w:r>
        <w:rPr>
          <w:rStyle w:val="default"/>
          <w:rFonts w:cs="FrankRuehl" w:hint="cs"/>
          <w:rtl/>
        </w:rPr>
        <w:t xml:space="preserve"> בטענות שוא או מוסר ביודעין הודעה כוזבת;</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שת</w:t>
      </w:r>
      <w:r>
        <w:rPr>
          <w:rStyle w:val="default"/>
          <w:rFonts w:cs="FrankRuehl"/>
          <w:rtl/>
        </w:rPr>
        <w:t>מש</w:t>
      </w:r>
      <w:r>
        <w:rPr>
          <w:rStyle w:val="default"/>
          <w:rFonts w:cs="FrankRuehl" w:hint="cs"/>
          <w:rtl/>
        </w:rPr>
        <w:t xml:space="preserve"> ללא סמכות כדין במדים של צבא-הגנה לישראל או </w:t>
      </w:r>
      <w:r>
        <w:rPr>
          <w:rStyle w:val="default"/>
          <w:rFonts w:cs="FrankRuehl"/>
          <w:rtl/>
        </w:rPr>
        <w:t>של</w:t>
      </w:r>
      <w:r>
        <w:rPr>
          <w:rStyle w:val="default"/>
          <w:rFonts w:cs="FrankRuehl" w:hint="cs"/>
          <w:rtl/>
        </w:rPr>
        <w:t xml:space="preserve"> מ</w:t>
      </w:r>
      <w:r>
        <w:rPr>
          <w:rStyle w:val="default"/>
          <w:rFonts w:cs="FrankRuehl"/>
          <w:rtl/>
        </w:rPr>
        <w:t>שט</w:t>
      </w:r>
      <w:r>
        <w:rPr>
          <w:rStyle w:val="default"/>
          <w:rFonts w:cs="FrankRuehl" w:hint="cs"/>
          <w:rtl/>
        </w:rPr>
        <w:t xml:space="preserve">רת </w:t>
      </w:r>
      <w:r>
        <w:rPr>
          <w:rStyle w:val="default"/>
          <w:rFonts w:cs="FrankRuehl"/>
          <w:rtl/>
        </w:rPr>
        <w:t>ישרא</w:t>
      </w:r>
      <w:r>
        <w:rPr>
          <w:rStyle w:val="default"/>
          <w:rFonts w:cs="FrankRuehl" w:hint="cs"/>
          <w:rtl/>
        </w:rPr>
        <w:t>ל או במדים רשמיים אחרים;</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חז</w:t>
      </w:r>
      <w:r>
        <w:rPr>
          <w:rStyle w:val="default"/>
          <w:rFonts w:cs="FrankRuehl"/>
          <w:rtl/>
        </w:rPr>
        <w:t>יק</w:t>
      </w:r>
      <w:r>
        <w:rPr>
          <w:rStyle w:val="default"/>
          <w:rFonts w:cs="FrankRuehl" w:hint="cs"/>
          <w:rtl/>
        </w:rPr>
        <w:t xml:space="preserve"> ללא סמכות כדין חותם או חותמת או נייר רשמיים או סיסמה סודית.</w:t>
      </w:r>
    </w:p>
    <w:p w:rsidR="00D85AAC" w:rsidRDefault="00D85AAC">
      <w:pPr>
        <w:pStyle w:val="header-2"/>
        <w:ind w:left="0" w:right="1134"/>
        <w:rPr>
          <w:rFonts w:cs="Miriam"/>
          <w:rtl/>
        </w:rPr>
      </w:pPr>
      <w:bookmarkStart w:id="390" w:name="hed230"/>
      <w:bookmarkEnd w:id="390"/>
      <w:r>
        <w:rPr>
          <w:rFonts w:cs="Miriam"/>
          <w:rtl/>
        </w:rPr>
        <w:t>סי</w:t>
      </w:r>
      <w:r>
        <w:rPr>
          <w:rFonts w:cs="Miriam" w:hint="cs"/>
          <w:rtl/>
        </w:rPr>
        <w:t>מן</w:t>
      </w:r>
      <w:r>
        <w:rPr>
          <w:rFonts w:cs="Miriam"/>
          <w:rtl/>
        </w:rPr>
        <w:t xml:space="preserve"> ה</w:t>
      </w:r>
      <w:r>
        <w:rPr>
          <w:rFonts w:cs="Miriam" w:hint="cs"/>
          <w:rtl/>
        </w:rPr>
        <w:t>': סודות רשמיים</w:t>
      </w:r>
    </w:p>
    <w:p w:rsidR="00D85AAC" w:rsidRDefault="00D85AAC" w:rsidP="005656E4">
      <w:pPr>
        <w:pStyle w:val="P00"/>
        <w:spacing w:before="72"/>
        <w:ind w:left="0" w:right="1134"/>
        <w:rPr>
          <w:rStyle w:val="default"/>
          <w:rFonts w:cs="FrankRuehl"/>
          <w:rtl/>
        </w:rPr>
      </w:pPr>
      <w:bookmarkStart w:id="391" w:name="Seif532"/>
      <w:bookmarkEnd w:id="391"/>
      <w:r>
        <w:rPr>
          <w:lang w:val="he-IL"/>
        </w:rPr>
        <w:pict>
          <v:rect id="_x0000_s2242" style="position:absolute;left:0;text-align:left;margin-left:462pt;margin-top:8.05pt;width:77.55pt;height:24.85pt;z-index:2518645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גי</w:t>
                  </w:r>
                  <w:r>
                    <w:rPr>
                      <w:rFonts w:cs="Miriam" w:hint="cs"/>
                      <w:sz w:val="18"/>
                      <w:szCs w:val="18"/>
                      <w:rtl/>
                    </w:rPr>
                    <w:t>לו</w:t>
                  </w:r>
                  <w:r>
                    <w:rPr>
                      <w:rFonts w:cs="Miriam"/>
                      <w:sz w:val="18"/>
                      <w:szCs w:val="18"/>
                      <w:rtl/>
                    </w:rPr>
                    <w:t xml:space="preserve">י </w:t>
                  </w:r>
                  <w:r>
                    <w:rPr>
                      <w:rFonts w:cs="Miriam" w:hint="cs"/>
                      <w:sz w:val="18"/>
                      <w:szCs w:val="18"/>
                      <w:rtl/>
                    </w:rPr>
                    <w:t>בהפרת חובה</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"ז</w:t>
                  </w:r>
                  <w:r>
                    <w:rPr>
                      <w:rFonts w:cs="Miriam" w:hint="cs"/>
                      <w:sz w:val="18"/>
                      <w:szCs w:val="18"/>
                      <w:rtl/>
                    </w:rPr>
                    <w:t xml:space="preserve">] </w:t>
                  </w:r>
                  <w:r>
                    <w:rPr>
                      <w:rFonts w:cs="Miriam"/>
                      <w:sz w:val="18"/>
                      <w:szCs w:val="18"/>
                      <w:rtl/>
                    </w:rPr>
                    <w:t>[ד</w:t>
                  </w:r>
                  <w:r>
                    <w:rPr>
                      <w:rFonts w:cs="Miriam" w:hint="cs"/>
                      <w:sz w:val="18"/>
                      <w:szCs w:val="18"/>
                      <w:rtl/>
                    </w:rPr>
                    <w:t>/27]</w:t>
                  </w:r>
                </w:p>
              </w:txbxContent>
            </v:textbox>
            <w10:anchorlock/>
          </v:rect>
        </w:pict>
      </w:r>
      <w:r>
        <w:rPr>
          <w:rStyle w:val="big-number"/>
          <w:rFonts w:cs="Miriam"/>
          <w:rtl/>
        </w:rPr>
        <w:t>117.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הציבור שמסר, ללא סמכות כדין, ידיעה שהגיעה אליו בתוקף תפקידו, ל</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שלא היה מוסמך לקבלה</w:t>
      </w:r>
      <w:r>
        <w:rPr>
          <w:rStyle w:val="default"/>
          <w:rFonts w:cs="FrankRuehl"/>
          <w:rtl/>
        </w:rPr>
        <w:t>, ו</w:t>
      </w:r>
      <w:r>
        <w:rPr>
          <w:rStyle w:val="default"/>
          <w:rFonts w:cs="FrankRuehl" w:hint="cs"/>
          <w:rtl/>
        </w:rPr>
        <w:t>כן</w:t>
      </w:r>
      <w:r>
        <w:rPr>
          <w:rStyle w:val="default"/>
          <w:rFonts w:cs="FrankRuehl"/>
          <w:rtl/>
        </w:rPr>
        <w:t xml:space="preserve"> מ</w:t>
      </w:r>
      <w:r>
        <w:rPr>
          <w:rStyle w:val="default"/>
          <w:rFonts w:cs="FrankRuehl" w:hint="cs"/>
          <w:rtl/>
        </w:rPr>
        <w:t>י שהגיעה אליו ידיעה בתוקף תפקידו כעובד הציבור, ולאחר שחדל מהיות עובד הציבור מסרה, ללא ס</w:t>
      </w:r>
      <w:r>
        <w:rPr>
          <w:rStyle w:val="default"/>
          <w:rFonts w:cs="FrankRuehl"/>
          <w:rtl/>
        </w:rPr>
        <w:t>מ</w:t>
      </w:r>
      <w:r>
        <w:rPr>
          <w:rStyle w:val="default"/>
          <w:rFonts w:cs="FrankRuehl" w:hint="cs"/>
          <w:rtl/>
        </w:rPr>
        <w:t>כות</w:t>
      </w:r>
      <w:r>
        <w:rPr>
          <w:rStyle w:val="default"/>
          <w:rFonts w:cs="FrankRuehl"/>
          <w:rtl/>
        </w:rPr>
        <w:t xml:space="preserve"> </w:t>
      </w:r>
      <w:r>
        <w:rPr>
          <w:rStyle w:val="default"/>
          <w:rFonts w:cs="FrankRuehl" w:hint="cs"/>
          <w:rtl/>
        </w:rPr>
        <w:t>כדין, לאדם שלא היה מוסמך לקבלה, דינו -  מאסר שלוש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הציבור שהתרשל בשמירת ידיעה שהגיעה אליו בתוקף תפקידו, או שעשה מעשה</w:t>
      </w:r>
      <w:r>
        <w:rPr>
          <w:rStyle w:val="default"/>
          <w:rFonts w:cs="FrankRuehl"/>
          <w:rtl/>
        </w:rPr>
        <w:t xml:space="preserve"> שיש</w:t>
      </w:r>
      <w:r>
        <w:rPr>
          <w:rStyle w:val="default"/>
          <w:rFonts w:cs="FrankRuehl" w:hint="cs"/>
          <w:rtl/>
        </w:rPr>
        <w:t xml:space="preserve"> בו כדי לסכן בטיחותה ש</w:t>
      </w:r>
      <w:r>
        <w:rPr>
          <w:rStyle w:val="default"/>
          <w:rFonts w:cs="FrankRuehl"/>
          <w:rtl/>
        </w:rPr>
        <w:t xml:space="preserve">ל </w:t>
      </w:r>
      <w:r>
        <w:rPr>
          <w:rStyle w:val="default"/>
          <w:rFonts w:cs="FrankRuehl" w:hint="cs"/>
          <w:rtl/>
        </w:rPr>
        <w:t>יד</w:t>
      </w:r>
      <w:r>
        <w:rPr>
          <w:rStyle w:val="default"/>
          <w:rFonts w:cs="FrankRuehl"/>
          <w:rtl/>
        </w:rPr>
        <w:t>יע</w:t>
      </w:r>
      <w:r>
        <w:rPr>
          <w:rStyle w:val="default"/>
          <w:rFonts w:cs="FrankRuehl" w:hint="cs"/>
          <w:rtl/>
        </w:rPr>
        <w:t>ה כאמור, דינו -  מאסר שנה אחת.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גי</w:t>
      </w:r>
      <w:r>
        <w:rPr>
          <w:rStyle w:val="default"/>
          <w:rFonts w:cs="FrankRuehl"/>
          <w:rtl/>
        </w:rPr>
        <w:t>עה</w:t>
      </w:r>
      <w:r>
        <w:rPr>
          <w:rStyle w:val="default"/>
          <w:rFonts w:cs="FrankRuehl" w:hint="cs"/>
          <w:rtl/>
        </w:rPr>
        <w:t xml:space="preserve"> לאדם ידיעה בתוקף תפקידו כעובד הציבו</w:t>
      </w:r>
      <w:r>
        <w:rPr>
          <w:rStyle w:val="default"/>
          <w:rFonts w:cs="FrankRuehl"/>
          <w:rtl/>
        </w:rPr>
        <w:t>ר</w:t>
      </w:r>
      <w:r>
        <w:rPr>
          <w:rStyle w:val="default"/>
          <w:rFonts w:cs="FrankRuehl" w:hint="cs"/>
          <w:rtl/>
        </w:rPr>
        <w:t>, והוא החזיקה, ללא סמכות כדין, בניגוד להוראות שניתנו לו בדבר החזקתה, או לאחר שחדל מהיות עובד הציבור, דינו -  מאסר שנה אחת.</w:t>
      </w:r>
    </w:p>
    <w:p w:rsidR="00D85AAC" w:rsidRDefault="00D85AAC">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נא</w:t>
      </w:r>
      <w:r>
        <w:rPr>
          <w:rStyle w:val="default"/>
          <w:rFonts w:cs="FrankRuehl"/>
          <w:rtl/>
        </w:rPr>
        <w:t>שם</w:t>
      </w:r>
      <w:r>
        <w:rPr>
          <w:rStyle w:val="default"/>
          <w:rFonts w:cs="FrankRuehl" w:hint="cs"/>
          <w:rtl/>
        </w:rPr>
        <w:t xml:space="preserve"> לפי סעיף</w:t>
      </w:r>
      <w:r>
        <w:rPr>
          <w:rStyle w:val="default"/>
          <w:rFonts w:cs="FrankRuehl"/>
          <w:rtl/>
        </w:rPr>
        <w:t xml:space="preserve"> קט</w:t>
      </w:r>
      <w:r>
        <w:rPr>
          <w:rStyle w:val="default"/>
          <w:rFonts w:cs="FrankRuehl" w:hint="cs"/>
          <w:rtl/>
        </w:rPr>
        <w:t>ן (</w:t>
      </w:r>
      <w:r>
        <w:rPr>
          <w:rStyle w:val="default"/>
          <w:rFonts w:cs="FrankRuehl"/>
          <w:rtl/>
        </w:rPr>
        <w:t>א</w:t>
      </w:r>
      <w:r>
        <w:rPr>
          <w:rStyle w:val="default"/>
          <w:rFonts w:cs="FrankRuehl" w:hint="cs"/>
          <w:rtl/>
        </w:rPr>
        <w:t xml:space="preserve">) תהא זו הגנה טובה </w:t>
      </w:r>
      <w:r>
        <w:rPr>
          <w:rStyle w:val="default"/>
          <w:rFonts w:cs="FrankRuehl"/>
          <w:rtl/>
        </w:rPr>
        <w:t>שה</w:t>
      </w:r>
      <w:r>
        <w:rPr>
          <w:rStyle w:val="default"/>
          <w:rFonts w:cs="FrankRuehl" w:hint="cs"/>
          <w:rtl/>
        </w:rPr>
        <w:t>יד</w:t>
      </w:r>
      <w:r>
        <w:rPr>
          <w:rStyle w:val="default"/>
          <w:rFonts w:cs="FrankRuehl"/>
          <w:rtl/>
        </w:rPr>
        <w:t>יע</w:t>
      </w:r>
      <w:r>
        <w:rPr>
          <w:rStyle w:val="default"/>
          <w:rFonts w:cs="FrankRuehl" w:hint="cs"/>
          <w:rtl/>
        </w:rPr>
        <w:t>ה כבר פורסמה לרבים על פי סמכות כדין או הועמדה לעיון הרבים על פי סמכות כדין;</w:t>
      </w:r>
    </w:p>
    <w:p w:rsidR="00D85AAC" w:rsidRDefault="00D85AAC">
      <w:pPr>
        <w:pStyle w:val="P22"/>
        <w:spacing w:before="72"/>
        <w:ind w:left="1021" w:right="1134"/>
        <w:rPr>
          <w:rStyle w:val="default"/>
          <w:rFonts w:cs="FrankRuehl"/>
          <w:rtl/>
        </w:rPr>
      </w:pPr>
      <w:r>
        <w:rPr>
          <w:lang w:val="he-IL"/>
        </w:rPr>
        <w:pict>
          <v:rect id="_x0000_s2243" style="position:absolute;left:0;text-align:left;margin-left:475.65pt;margin-top:8.05pt;width:63.9pt;height:20pt;z-index:2518656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65</w:t>
                  </w:r>
                  <w:r>
                    <w:rPr>
                      <w:rFonts w:cs="Miriam"/>
                      <w:sz w:val="18"/>
                      <w:szCs w:val="18"/>
                      <w:rtl/>
                    </w:rPr>
                    <w:t>) ת</w:t>
                  </w:r>
                  <w:r>
                    <w:rPr>
                      <w:rFonts w:cs="Miriam" w:hint="cs"/>
                      <w:sz w:val="18"/>
                      <w:szCs w:val="18"/>
                      <w:rtl/>
                    </w:rPr>
                    <w:t>שס</w:t>
                  </w:r>
                  <w:r>
                    <w:rPr>
                      <w:rFonts w:cs="Miriam"/>
                      <w:sz w:val="18"/>
                      <w:szCs w:val="18"/>
                      <w:rtl/>
                    </w:rPr>
                    <w:t>"ב</w:t>
                  </w:r>
                  <w:r>
                    <w:rPr>
                      <w:rFonts w:cs="Miriam" w:hint="cs"/>
                      <w:sz w:val="18"/>
                      <w:szCs w:val="18"/>
                      <w:rtl/>
                    </w:rPr>
                    <w:t>-2001</w:t>
                  </w:r>
                </w:p>
              </w:txbxContent>
            </v:textbox>
            <w10:anchorlock/>
          </v:rect>
        </w:pict>
      </w:r>
      <w:r>
        <w:rPr>
          <w:rStyle w:val="default"/>
          <w:rFonts w:cs="FrankRuehl"/>
          <w:rtl/>
        </w:rPr>
        <w:t>(2)</w:t>
      </w:r>
      <w:r>
        <w:rPr>
          <w:rStyle w:val="default"/>
          <w:rFonts w:cs="FrankRuehl"/>
          <w:rtl/>
        </w:rPr>
        <w:tab/>
        <w:t>ל</w:t>
      </w:r>
      <w:r>
        <w:rPr>
          <w:rStyle w:val="default"/>
          <w:rFonts w:cs="FrankRuehl" w:hint="cs"/>
          <w:rtl/>
        </w:rPr>
        <w:t>נא</w:t>
      </w:r>
      <w:r>
        <w:rPr>
          <w:rStyle w:val="default"/>
          <w:rFonts w:cs="FrankRuehl"/>
          <w:rtl/>
        </w:rPr>
        <w:t>שם</w:t>
      </w:r>
      <w:r>
        <w:rPr>
          <w:rStyle w:val="default"/>
          <w:rFonts w:cs="FrankRuehl" w:hint="cs"/>
          <w:rtl/>
        </w:rPr>
        <w:t xml:space="preserve"> לפי סעיף קטן (א) בשל מסירת ידיעה לאחר שחדל מהיות עובד הציבור תהא גם זו הגנה טובה, שמסירת הידיעה היתה כעבור חמש שנים מהיום שחדל מהיות עובד הציבור ושבמסירת הידיעה לא</w:t>
      </w:r>
      <w:r>
        <w:rPr>
          <w:rStyle w:val="default"/>
          <w:rFonts w:cs="FrankRuehl"/>
          <w:rtl/>
        </w:rPr>
        <w:t xml:space="preserve"> ה</w:t>
      </w:r>
      <w:r>
        <w:rPr>
          <w:rStyle w:val="default"/>
          <w:rFonts w:cs="FrankRuehl" w:hint="cs"/>
          <w:rtl/>
        </w:rPr>
        <w:t>יה</w:t>
      </w:r>
      <w:r>
        <w:rPr>
          <w:rStyle w:val="default"/>
          <w:rFonts w:cs="FrankRuehl"/>
          <w:rtl/>
        </w:rPr>
        <w:t xml:space="preserve"> מ</w:t>
      </w:r>
      <w:r>
        <w:rPr>
          <w:rStyle w:val="default"/>
          <w:rFonts w:cs="FrankRuehl" w:hint="cs"/>
          <w:rtl/>
        </w:rPr>
        <w:t>שום פגיעה בדבר שיש לציבור זיקה בו או פגיעה בזכותו של יחיד;</w:t>
      </w:r>
    </w:p>
    <w:p w:rsidR="00D85AAC" w:rsidRDefault="00D85AAC">
      <w:pPr>
        <w:pStyle w:val="P22"/>
        <w:spacing w:before="72"/>
        <w:ind w:left="1021" w:right="1134"/>
        <w:rPr>
          <w:rStyle w:val="default"/>
          <w:rFonts w:cs="FrankRuehl"/>
          <w:rtl/>
        </w:rPr>
      </w:pPr>
      <w:r>
        <w:rPr>
          <w:lang w:val="he-IL"/>
        </w:rPr>
        <w:pict>
          <v:rect id="_x0000_s2244" style="position:absolute;left:0;text-align:left;margin-left:475.65pt;margin-top:8.05pt;width:63.9pt;height:20pt;z-index:2518666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65) תשס"ב-2001</w:t>
                  </w:r>
                </w:p>
              </w:txbxContent>
            </v:textbox>
            <w10:anchorlock/>
          </v:rect>
        </w:pict>
      </w:r>
      <w:r>
        <w:rPr>
          <w:rStyle w:val="default"/>
          <w:rFonts w:cs="FrankRuehl"/>
          <w:rtl/>
        </w:rPr>
        <w:t>(3)</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פסקה (2) לא יחולו על ידיעה הנוגעת לביטחון המדינה או ליחסי חוץ שלה אלא אם כן אישר הגורם המוסמך, קודם</w:t>
      </w:r>
      <w:r>
        <w:rPr>
          <w:rStyle w:val="default"/>
          <w:rFonts w:cs="FrankRuehl"/>
          <w:rtl/>
        </w:rPr>
        <w:t xml:space="preserve"> למס</w:t>
      </w:r>
      <w:r>
        <w:rPr>
          <w:rStyle w:val="default"/>
          <w:rFonts w:cs="FrankRuehl" w:hint="cs"/>
          <w:rtl/>
        </w:rPr>
        <w:t>ירתה, כי מסירת הידיעה לא ת</w:t>
      </w:r>
      <w:r>
        <w:rPr>
          <w:rStyle w:val="default"/>
          <w:rFonts w:cs="FrankRuehl"/>
          <w:rtl/>
        </w:rPr>
        <w:t>פג</w:t>
      </w:r>
      <w:r>
        <w:rPr>
          <w:rStyle w:val="default"/>
          <w:rFonts w:cs="FrankRuehl" w:hint="cs"/>
          <w:rtl/>
        </w:rPr>
        <w:t>ע בביטחון המדינה או ביחסי חוץ שלה; לענין זה, "הג</w:t>
      </w:r>
      <w:r>
        <w:rPr>
          <w:rStyle w:val="default"/>
          <w:rFonts w:cs="FrankRuehl"/>
          <w:rtl/>
        </w:rPr>
        <w:t>ור</w:t>
      </w:r>
      <w:r>
        <w:rPr>
          <w:rStyle w:val="default"/>
          <w:rFonts w:cs="FrankRuehl" w:hint="cs"/>
          <w:rtl/>
        </w:rPr>
        <w:t xml:space="preserve">ם </w:t>
      </w:r>
      <w:r>
        <w:rPr>
          <w:rStyle w:val="default"/>
          <w:rFonts w:cs="FrankRuehl"/>
          <w:rtl/>
        </w:rPr>
        <w:t>המ</w:t>
      </w:r>
      <w:r>
        <w:rPr>
          <w:rStyle w:val="default"/>
          <w:rFonts w:cs="FrankRuehl" w:hint="cs"/>
          <w:rtl/>
        </w:rPr>
        <w:t>וסמך" -  הצנזור הצבאי ה</w:t>
      </w:r>
      <w:r>
        <w:rPr>
          <w:rStyle w:val="default"/>
          <w:rFonts w:cs="FrankRuehl"/>
          <w:rtl/>
        </w:rPr>
        <w:t>ר</w:t>
      </w:r>
      <w:r>
        <w:rPr>
          <w:rStyle w:val="default"/>
          <w:rFonts w:cs="FrankRuehl" w:hint="cs"/>
          <w:rtl/>
        </w:rPr>
        <w:t>אשי או בע</w:t>
      </w:r>
      <w:r>
        <w:rPr>
          <w:rStyle w:val="default"/>
          <w:rFonts w:cs="FrankRuehl"/>
          <w:rtl/>
        </w:rPr>
        <w:t>ל</w:t>
      </w:r>
      <w:r>
        <w:rPr>
          <w:rStyle w:val="default"/>
          <w:rFonts w:cs="FrankRuehl" w:hint="cs"/>
          <w:rtl/>
        </w:rPr>
        <w:t xml:space="preserve"> תפ</w:t>
      </w:r>
      <w:r>
        <w:rPr>
          <w:rStyle w:val="default"/>
          <w:rFonts w:cs="FrankRuehl"/>
          <w:rtl/>
        </w:rPr>
        <w:t>ק</w:t>
      </w:r>
      <w:r>
        <w:rPr>
          <w:rStyle w:val="default"/>
          <w:rFonts w:cs="FrankRuehl" w:hint="cs"/>
          <w:rtl/>
        </w:rPr>
        <w:t>יד אחר, הכל כפי שתקבע הממשלה בצו, באישור ועדת החוקה חוק ומשפט של הכנסת, דרך כלל או לפי סוגי ענינים;</w:t>
      </w:r>
    </w:p>
    <w:p w:rsidR="00D85AAC" w:rsidRDefault="00D85AAC">
      <w:pPr>
        <w:pStyle w:val="P22"/>
        <w:spacing w:before="72"/>
        <w:ind w:left="1021" w:right="1134"/>
        <w:rPr>
          <w:rStyle w:val="default"/>
          <w:rFonts w:cs="FrankRuehl" w:hint="cs"/>
          <w:rtl/>
        </w:rPr>
      </w:pPr>
      <w:r>
        <w:rPr>
          <w:lang w:val="he-IL"/>
        </w:rPr>
        <w:pict>
          <v:rect id="_x0000_s2245" style="position:absolute;left:0;text-align:left;margin-left:475.65pt;margin-top:8.05pt;width:63.9pt;height:20pt;z-index:2518676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65) תשס"ב-2001</w:t>
                  </w:r>
                </w:p>
              </w:txbxContent>
            </v:textbox>
            <w10:anchorlock/>
          </v:rect>
        </w:pict>
      </w:r>
      <w:r>
        <w:rPr>
          <w:rStyle w:val="default"/>
          <w:rFonts w:cs="FrankRuehl"/>
          <w:rtl/>
        </w:rPr>
        <w:t>(4)</w:t>
      </w:r>
      <w:r>
        <w:rPr>
          <w:rStyle w:val="default"/>
          <w:rFonts w:cs="FrankRuehl"/>
          <w:rtl/>
        </w:rPr>
        <w:tab/>
        <w:t>א</w:t>
      </w:r>
      <w:r>
        <w:rPr>
          <w:rStyle w:val="default"/>
          <w:rFonts w:cs="FrankRuehl" w:hint="cs"/>
          <w:rtl/>
        </w:rPr>
        <w:t>ישר</w:t>
      </w:r>
      <w:r>
        <w:rPr>
          <w:rStyle w:val="default"/>
          <w:rFonts w:cs="FrankRuehl"/>
          <w:rtl/>
        </w:rPr>
        <w:t xml:space="preserve"> ה</w:t>
      </w:r>
      <w:r>
        <w:rPr>
          <w:rStyle w:val="default"/>
          <w:rFonts w:cs="FrankRuehl" w:hint="cs"/>
          <w:rtl/>
        </w:rPr>
        <w:t xml:space="preserve">צנזור הצבאי הראשי פרסום ידיעה כגורם המוסמך לפי הוראות פסקה </w:t>
      </w:r>
      <w:r>
        <w:rPr>
          <w:rStyle w:val="default"/>
          <w:rFonts w:cs="FrankRuehl"/>
          <w:rtl/>
        </w:rPr>
        <w:br/>
      </w:r>
      <w:r>
        <w:rPr>
          <w:rStyle w:val="default"/>
          <w:rFonts w:cs="FrankRuehl" w:hint="cs"/>
          <w:rtl/>
        </w:rPr>
        <w:t>(3), יראו את האישור גם כאישור מטעמו לפרסום</w:t>
      </w:r>
      <w:r>
        <w:rPr>
          <w:rStyle w:val="default"/>
          <w:rFonts w:cs="FrankRuehl"/>
          <w:rtl/>
        </w:rPr>
        <w:t xml:space="preserve"> ה</w:t>
      </w:r>
      <w:r>
        <w:rPr>
          <w:rStyle w:val="default"/>
          <w:rFonts w:cs="FrankRuehl" w:hint="cs"/>
          <w:rtl/>
        </w:rPr>
        <w:t>יד</w:t>
      </w:r>
      <w:r>
        <w:rPr>
          <w:rStyle w:val="default"/>
          <w:rFonts w:cs="FrankRuehl"/>
          <w:rtl/>
        </w:rPr>
        <w:t>יע</w:t>
      </w:r>
      <w:r>
        <w:rPr>
          <w:rStyle w:val="default"/>
          <w:rFonts w:cs="FrankRuehl" w:hint="cs"/>
          <w:rtl/>
        </w:rPr>
        <w:t xml:space="preserve">ה לפי </w:t>
      </w:r>
      <w:r>
        <w:rPr>
          <w:rStyle w:val="default"/>
          <w:rFonts w:cs="FrankRuehl"/>
          <w:rtl/>
        </w:rPr>
        <w:t>ח</w:t>
      </w:r>
      <w:r>
        <w:rPr>
          <w:rStyle w:val="default"/>
          <w:rFonts w:cs="FrankRuehl" w:hint="cs"/>
          <w:rtl/>
        </w:rPr>
        <w:t xml:space="preserve">לק </w:t>
      </w:r>
      <w:r>
        <w:rPr>
          <w:rStyle w:val="default"/>
          <w:rFonts w:cs="FrankRuehl"/>
          <w:rtl/>
        </w:rPr>
        <w:t>ח</w:t>
      </w:r>
      <w:r>
        <w:rPr>
          <w:rStyle w:val="default"/>
          <w:rFonts w:cs="FrankRuehl" w:hint="cs"/>
          <w:rtl/>
        </w:rPr>
        <w:t>' לתקנות ההגנה (שעת חירום), 1945, אלא אם כן קבע הצנזור הצבאי הראשי אחרת.</w:t>
      </w:r>
    </w:p>
    <w:p w:rsidR="00D85AAC" w:rsidRPr="000A2C9F" w:rsidRDefault="00D85AAC">
      <w:pPr>
        <w:pStyle w:val="P33"/>
        <w:spacing w:before="0"/>
        <w:ind w:left="0" w:right="1134"/>
        <w:rPr>
          <w:rFonts w:cs="FrankRuehl" w:hint="cs"/>
          <w:vanish/>
          <w:color w:val="FF0000"/>
          <w:szCs w:val="20"/>
          <w:shd w:val="clear" w:color="auto" w:fill="FFFF99"/>
          <w:rtl/>
        </w:rPr>
      </w:pPr>
      <w:bookmarkStart w:id="392" w:name="Rov825"/>
      <w:r w:rsidRPr="000A2C9F">
        <w:rPr>
          <w:rFonts w:cs="FrankRuehl" w:hint="cs"/>
          <w:vanish/>
          <w:color w:val="FF0000"/>
          <w:szCs w:val="20"/>
          <w:shd w:val="clear" w:color="auto" w:fill="FFFF99"/>
          <w:rtl/>
        </w:rPr>
        <w:t>מיום 18.12.2001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65</w:t>
      </w:r>
    </w:p>
    <w:p w:rsidR="00D85AAC" w:rsidRPr="000A2C9F" w:rsidRDefault="00D85AAC">
      <w:pPr>
        <w:pStyle w:val="P33"/>
        <w:spacing w:before="0"/>
        <w:ind w:left="0" w:right="1134"/>
        <w:rPr>
          <w:rFonts w:cs="FrankRuehl" w:hint="cs"/>
          <w:vanish/>
          <w:szCs w:val="20"/>
          <w:shd w:val="clear" w:color="auto" w:fill="FFFF99"/>
          <w:rtl/>
        </w:rPr>
      </w:pPr>
      <w:hyperlink r:id="rId552" w:history="1">
        <w:r w:rsidRPr="000A2C9F">
          <w:rPr>
            <w:rFonts w:cs="FrankRuehl"/>
            <w:vanish/>
            <w:color w:val="0000FF"/>
            <w:szCs w:val="20"/>
            <w:u w:val="single"/>
            <w:shd w:val="clear" w:color="auto" w:fill="FFFF99"/>
            <w:rtl/>
          </w:rPr>
          <w:t>ס"ח תשס"ב מס' 1814</w:t>
        </w:r>
      </w:hyperlink>
      <w:r w:rsidRPr="000A2C9F">
        <w:rPr>
          <w:rFonts w:cs="FrankRuehl" w:hint="cs"/>
          <w:vanish/>
          <w:szCs w:val="20"/>
          <w:shd w:val="clear" w:color="auto" w:fill="FFFF99"/>
          <w:rtl/>
        </w:rPr>
        <w:t xml:space="preserve"> מיום 18.12.2001 עמ' 33 (</w:t>
      </w:r>
      <w:hyperlink r:id="rId553" w:history="1">
        <w:r w:rsidRPr="000A2C9F">
          <w:rPr>
            <w:rFonts w:cs="FrankRuehl"/>
            <w:vanish/>
            <w:color w:val="0000FF"/>
            <w:szCs w:val="20"/>
            <w:u w:val="single"/>
            <w:shd w:val="clear" w:color="auto" w:fill="FFFF99"/>
            <w:rtl/>
          </w:rPr>
          <w:t>ה"ח 3031</w:t>
        </w:r>
      </w:hyperlink>
      <w:r w:rsidRPr="000A2C9F">
        <w:rPr>
          <w:rFonts w:cs="FrankRuehl" w:hint="cs"/>
          <w:vanish/>
          <w:szCs w:val="20"/>
          <w:shd w:val="clear" w:color="auto" w:fill="FFFF99"/>
          <w:rtl/>
        </w:rPr>
        <w:t>)</w:t>
      </w:r>
    </w:p>
    <w:p w:rsidR="00D85AAC" w:rsidRPr="000A2C9F" w:rsidRDefault="00D85AAC">
      <w:pPr>
        <w:pStyle w:val="P02"/>
        <w:ind w:left="1021"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(1)</w:t>
      </w:r>
      <w:r w:rsidRPr="000A2C9F">
        <w:rPr>
          <w:rStyle w:val="default"/>
          <w:rFonts w:cs="FrankRuehl"/>
          <w:vanish/>
          <w:sz w:val="22"/>
          <w:szCs w:val="22"/>
          <w:shd w:val="clear" w:color="auto" w:fill="FFFF99"/>
          <w:rtl/>
        </w:rPr>
        <w:tab/>
        <w:t>ל</w:t>
      </w:r>
      <w:r w:rsidRPr="000A2C9F">
        <w:rPr>
          <w:rStyle w:val="default"/>
          <w:rFonts w:cs="FrankRuehl" w:hint="cs"/>
          <w:vanish/>
          <w:sz w:val="22"/>
          <w:szCs w:val="22"/>
          <w:shd w:val="clear" w:color="auto" w:fill="FFFF99"/>
          <w:rtl/>
        </w:rPr>
        <w:t>נא</w:t>
      </w:r>
      <w:r w:rsidRPr="000A2C9F">
        <w:rPr>
          <w:rStyle w:val="default"/>
          <w:rFonts w:cs="FrankRuehl"/>
          <w:vanish/>
          <w:sz w:val="22"/>
          <w:szCs w:val="22"/>
          <w:shd w:val="clear" w:color="auto" w:fill="FFFF99"/>
          <w:rtl/>
        </w:rPr>
        <w:t>שם</w:t>
      </w:r>
      <w:r w:rsidRPr="000A2C9F">
        <w:rPr>
          <w:rStyle w:val="default"/>
          <w:rFonts w:cs="FrankRuehl" w:hint="cs"/>
          <w:vanish/>
          <w:sz w:val="22"/>
          <w:szCs w:val="22"/>
          <w:shd w:val="clear" w:color="auto" w:fill="FFFF99"/>
          <w:rtl/>
        </w:rPr>
        <w:t xml:space="preserve"> לפי סעיף</w:t>
      </w:r>
      <w:r w:rsidRPr="000A2C9F">
        <w:rPr>
          <w:rStyle w:val="default"/>
          <w:rFonts w:cs="FrankRuehl"/>
          <w:vanish/>
          <w:sz w:val="22"/>
          <w:szCs w:val="22"/>
          <w:shd w:val="clear" w:color="auto" w:fill="FFFF99"/>
          <w:rtl/>
        </w:rPr>
        <w:t xml:space="preserve"> קט</w:t>
      </w:r>
      <w:r w:rsidRPr="000A2C9F">
        <w:rPr>
          <w:rStyle w:val="default"/>
          <w:rFonts w:cs="FrankRuehl" w:hint="cs"/>
          <w:vanish/>
          <w:sz w:val="22"/>
          <w:szCs w:val="22"/>
          <w:shd w:val="clear" w:color="auto" w:fill="FFFF99"/>
          <w:rtl/>
        </w:rPr>
        <w:t>ן (</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 xml:space="preserve">) תהא זו הגנה טובה </w:t>
      </w:r>
      <w:r w:rsidRPr="000A2C9F">
        <w:rPr>
          <w:rStyle w:val="default"/>
          <w:rFonts w:cs="FrankRuehl"/>
          <w:vanish/>
          <w:sz w:val="22"/>
          <w:szCs w:val="22"/>
          <w:shd w:val="clear" w:color="auto" w:fill="FFFF99"/>
          <w:rtl/>
        </w:rPr>
        <w:t>שה</w:t>
      </w:r>
      <w:r w:rsidRPr="000A2C9F">
        <w:rPr>
          <w:rStyle w:val="default"/>
          <w:rFonts w:cs="FrankRuehl" w:hint="cs"/>
          <w:vanish/>
          <w:sz w:val="22"/>
          <w:szCs w:val="22"/>
          <w:shd w:val="clear" w:color="auto" w:fill="FFFF99"/>
          <w:rtl/>
        </w:rPr>
        <w:t>יד</w:t>
      </w:r>
      <w:r w:rsidRPr="000A2C9F">
        <w:rPr>
          <w:rStyle w:val="default"/>
          <w:rFonts w:cs="FrankRuehl"/>
          <w:vanish/>
          <w:sz w:val="22"/>
          <w:szCs w:val="22"/>
          <w:shd w:val="clear" w:color="auto" w:fill="FFFF99"/>
          <w:rtl/>
        </w:rPr>
        <w:t>יע</w:t>
      </w:r>
      <w:r w:rsidRPr="000A2C9F">
        <w:rPr>
          <w:rStyle w:val="default"/>
          <w:rFonts w:cs="FrankRuehl" w:hint="cs"/>
          <w:vanish/>
          <w:sz w:val="22"/>
          <w:szCs w:val="22"/>
          <w:shd w:val="clear" w:color="auto" w:fill="FFFF99"/>
          <w:rtl/>
        </w:rPr>
        <w:t>ה כבר פורסמה לרבים על פי סמכות כדין או הועמדה לעיון הרבים על פי סמכות כדין;</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(2)</w:t>
      </w:r>
      <w:r w:rsidRPr="000A2C9F">
        <w:rPr>
          <w:rStyle w:val="default"/>
          <w:rFonts w:cs="FrankRuehl"/>
          <w:vanish/>
          <w:sz w:val="22"/>
          <w:szCs w:val="22"/>
          <w:shd w:val="clear" w:color="auto" w:fill="FFFF99"/>
          <w:rtl/>
        </w:rPr>
        <w:tab/>
        <w:t>ל</w:t>
      </w:r>
      <w:r w:rsidRPr="000A2C9F">
        <w:rPr>
          <w:rStyle w:val="default"/>
          <w:rFonts w:cs="FrankRuehl" w:hint="cs"/>
          <w:vanish/>
          <w:sz w:val="22"/>
          <w:szCs w:val="22"/>
          <w:shd w:val="clear" w:color="auto" w:fill="FFFF99"/>
          <w:rtl/>
        </w:rPr>
        <w:t>נא</w:t>
      </w:r>
      <w:r w:rsidRPr="000A2C9F">
        <w:rPr>
          <w:rStyle w:val="default"/>
          <w:rFonts w:cs="FrankRuehl"/>
          <w:vanish/>
          <w:sz w:val="22"/>
          <w:szCs w:val="22"/>
          <w:shd w:val="clear" w:color="auto" w:fill="FFFF99"/>
          <w:rtl/>
        </w:rPr>
        <w:t>שם</w:t>
      </w:r>
      <w:r w:rsidRPr="000A2C9F">
        <w:rPr>
          <w:rStyle w:val="default"/>
          <w:rFonts w:cs="FrankRuehl" w:hint="cs"/>
          <w:vanish/>
          <w:sz w:val="22"/>
          <w:szCs w:val="22"/>
          <w:shd w:val="clear" w:color="auto" w:fill="FFFF99"/>
          <w:rtl/>
        </w:rPr>
        <w:t xml:space="preserve"> לפי סעיף קטן (א) בשל מסירת ידיעה לאחר שחדל מהיות עובד הציבור תהא גם זו הגנה טובה, שמסירת הידיעה היתה כעבור חמש שנים מהיום שחדל מהיות עובד הציבור </w:t>
      </w:r>
      <w:r w:rsidRPr="000A2C9F">
        <w:rPr>
          <w:rStyle w:val="default"/>
          <w:rFonts w:cs="FrankRuehl" w:hint="cs"/>
          <w:strike/>
          <w:vanish/>
          <w:sz w:val="22"/>
          <w:szCs w:val="22"/>
          <w:shd w:val="clear" w:color="auto" w:fill="FFFF99"/>
          <w:rtl/>
        </w:rPr>
        <w:t>ושהידיעה לא נגעה לבטחון המדינה או ליחסי חוץ שלה</w:t>
      </w:r>
      <w:r w:rsidRPr="000A2C9F">
        <w:rPr>
          <w:rStyle w:val="default"/>
          <w:rFonts w:cs="FrankRuehl" w:hint="cs"/>
          <w:vanish/>
          <w:sz w:val="22"/>
          <w:szCs w:val="22"/>
          <w:shd w:val="clear" w:color="auto" w:fill="FFFF99"/>
          <w:rtl/>
        </w:rPr>
        <w:t xml:space="preserve"> ושבמסירת הידיעה לא</w:t>
      </w:r>
      <w:r w:rsidRPr="000A2C9F">
        <w:rPr>
          <w:rStyle w:val="default"/>
          <w:rFonts w:cs="FrankRuehl"/>
          <w:vanish/>
          <w:sz w:val="22"/>
          <w:szCs w:val="22"/>
          <w:shd w:val="clear" w:color="auto" w:fill="FFFF99"/>
          <w:rtl/>
        </w:rPr>
        <w:t xml:space="preserve"> ה</w:t>
      </w:r>
      <w:r w:rsidRPr="000A2C9F">
        <w:rPr>
          <w:rStyle w:val="default"/>
          <w:rFonts w:cs="FrankRuehl" w:hint="cs"/>
          <w:vanish/>
          <w:sz w:val="22"/>
          <w:szCs w:val="22"/>
          <w:shd w:val="clear" w:color="auto" w:fill="FFFF99"/>
          <w:rtl/>
        </w:rPr>
        <w:t>יה</w:t>
      </w:r>
      <w:r w:rsidRPr="000A2C9F">
        <w:rPr>
          <w:rStyle w:val="default"/>
          <w:rFonts w:cs="FrankRuehl"/>
          <w:vanish/>
          <w:sz w:val="22"/>
          <w:szCs w:val="22"/>
          <w:shd w:val="clear" w:color="auto" w:fill="FFFF99"/>
          <w:rtl/>
        </w:rPr>
        <w:t xml:space="preserve"> מ</w:t>
      </w:r>
      <w:r w:rsidRPr="000A2C9F">
        <w:rPr>
          <w:rStyle w:val="default"/>
          <w:rFonts w:cs="FrankRuehl" w:hint="cs"/>
          <w:vanish/>
          <w:sz w:val="22"/>
          <w:szCs w:val="22"/>
          <w:shd w:val="clear" w:color="auto" w:fill="FFFF99"/>
          <w:rtl/>
        </w:rPr>
        <w:t>שום פגיעה בדבר שיש לציבור זיקה בו או פגיעה בזכותו של יחיד;</w:t>
      </w:r>
    </w:p>
    <w:p w:rsidR="00D85AAC" w:rsidRPr="000A2C9F" w:rsidRDefault="00D85AAC">
      <w:pPr>
        <w:pStyle w:val="P22"/>
        <w:spacing w:before="0"/>
        <w:ind w:left="1021" w:right="1134"/>
        <w:rPr>
          <w:rStyle w:val="default"/>
          <w:rFonts w:cs="FrankRuehl"/>
          <w:vanish/>
          <w:sz w:val="22"/>
          <w:szCs w:val="22"/>
          <w:u w:val="single"/>
          <w:shd w:val="clear" w:color="auto" w:fill="FFFF99"/>
          <w:rtl/>
        </w:rPr>
      </w:pPr>
      <w:r w:rsidRPr="000A2C9F">
        <w:rPr>
          <w:rStyle w:val="default"/>
          <w:rFonts w:cs="FrankRuehl"/>
          <w:vanish/>
          <w:sz w:val="22"/>
          <w:szCs w:val="22"/>
          <w:u w:val="single"/>
          <w:shd w:val="clear" w:color="auto" w:fill="FFFF99"/>
          <w:rtl/>
        </w:rPr>
        <w:t>(3)</w:t>
      </w:r>
      <w:r w:rsidRPr="000A2C9F">
        <w:rPr>
          <w:rStyle w:val="default"/>
          <w:rFonts w:cs="FrankRuehl"/>
          <w:vanish/>
          <w:sz w:val="22"/>
          <w:szCs w:val="22"/>
          <w:u w:val="single"/>
          <w:shd w:val="clear" w:color="auto" w:fill="FFFF99"/>
          <w:rtl/>
        </w:rPr>
        <w:tab/>
        <w:t>ה</w:t>
      </w:r>
      <w:r w:rsidRPr="000A2C9F">
        <w:rPr>
          <w:rStyle w:val="default"/>
          <w:rFonts w:cs="FrankRuehl" w:hint="cs"/>
          <w:vanish/>
          <w:sz w:val="22"/>
          <w:szCs w:val="22"/>
          <w:u w:val="single"/>
          <w:shd w:val="clear" w:color="auto" w:fill="FFFF99"/>
          <w:rtl/>
        </w:rPr>
        <w:t>ור</w:t>
      </w:r>
      <w:r w:rsidRPr="000A2C9F">
        <w:rPr>
          <w:rStyle w:val="default"/>
          <w:rFonts w:cs="FrankRuehl"/>
          <w:vanish/>
          <w:sz w:val="22"/>
          <w:szCs w:val="22"/>
          <w:u w:val="single"/>
          <w:shd w:val="clear" w:color="auto" w:fill="FFFF99"/>
          <w:rtl/>
        </w:rPr>
        <w:t>או</w:t>
      </w:r>
      <w:r w:rsidRPr="000A2C9F">
        <w:rPr>
          <w:rStyle w:val="default"/>
          <w:rFonts w:cs="FrankRuehl" w:hint="cs"/>
          <w:vanish/>
          <w:sz w:val="22"/>
          <w:szCs w:val="22"/>
          <w:u w:val="single"/>
          <w:shd w:val="clear" w:color="auto" w:fill="FFFF99"/>
          <w:rtl/>
        </w:rPr>
        <w:t>ת פסקה (2) לא יחולו על ידיעה הנוגעת לביטחון המדינה או ליחסי חוץ שלה אלא אם כן אישר הגורם המוסמך, קודם</w:t>
      </w:r>
      <w:r w:rsidRPr="000A2C9F">
        <w:rPr>
          <w:rStyle w:val="default"/>
          <w:rFonts w:cs="FrankRuehl"/>
          <w:vanish/>
          <w:sz w:val="22"/>
          <w:szCs w:val="22"/>
          <w:u w:val="single"/>
          <w:shd w:val="clear" w:color="auto" w:fill="FFFF99"/>
          <w:rtl/>
        </w:rPr>
        <w:t xml:space="preserve"> למס</w:t>
      </w:r>
      <w:r w:rsidRPr="000A2C9F">
        <w:rPr>
          <w:rStyle w:val="default"/>
          <w:rFonts w:cs="FrankRuehl" w:hint="cs"/>
          <w:vanish/>
          <w:sz w:val="22"/>
          <w:szCs w:val="22"/>
          <w:u w:val="single"/>
          <w:shd w:val="clear" w:color="auto" w:fill="FFFF99"/>
          <w:rtl/>
        </w:rPr>
        <w:t>ירתה, כי מסירת הידיעה לא ת</w:t>
      </w:r>
      <w:r w:rsidRPr="000A2C9F">
        <w:rPr>
          <w:rStyle w:val="default"/>
          <w:rFonts w:cs="FrankRuehl"/>
          <w:vanish/>
          <w:sz w:val="22"/>
          <w:szCs w:val="22"/>
          <w:u w:val="single"/>
          <w:shd w:val="clear" w:color="auto" w:fill="FFFF99"/>
          <w:rtl/>
        </w:rPr>
        <w:t>פג</w:t>
      </w:r>
      <w:r w:rsidRPr="000A2C9F">
        <w:rPr>
          <w:rStyle w:val="default"/>
          <w:rFonts w:cs="FrankRuehl" w:hint="cs"/>
          <w:vanish/>
          <w:sz w:val="22"/>
          <w:szCs w:val="22"/>
          <w:u w:val="single"/>
          <w:shd w:val="clear" w:color="auto" w:fill="FFFF99"/>
          <w:rtl/>
        </w:rPr>
        <w:t>ע בביטחון המדינה או ביחסי חוץ שלה; לענין זה, "הג</w:t>
      </w:r>
      <w:r w:rsidRPr="000A2C9F">
        <w:rPr>
          <w:rStyle w:val="default"/>
          <w:rFonts w:cs="FrankRuehl"/>
          <w:vanish/>
          <w:sz w:val="22"/>
          <w:szCs w:val="22"/>
          <w:u w:val="single"/>
          <w:shd w:val="clear" w:color="auto" w:fill="FFFF99"/>
          <w:rtl/>
        </w:rPr>
        <w:t>ור</w:t>
      </w:r>
      <w:r w:rsidRPr="000A2C9F">
        <w:rPr>
          <w:rStyle w:val="default"/>
          <w:rFonts w:cs="FrankRuehl" w:hint="cs"/>
          <w:vanish/>
          <w:sz w:val="22"/>
          <w:szCs w:val="22"/>
          <w:u w:val="single"/>
          <w:shd w:val="clear" w:color="auto" w:fill="FFFF99"/>
          <w:rtl/>
        </w:rPr>
        <w:t xml:space="preserve">ם </w:t>
      </w:r>
      <w:r w:rsidRPr="000A2C9F">
        <w:rPr>
          <w:rStyle w:val="default"/>
          <w:rFonts w:cs="FrankRuehl"/>
          <w:vanish/>
          <w:sz w:val="22"/>
          <w:szCs w:val="22"/>
          <w:u w:val="single"/>
          <w:shd w:val="clear" w:color="auto" w:fill="FFFF99"/>
          <w:rtl/>
        </w:rPr>
        <w:t>המ</w:t>
      </w:r>
      <w:r w:rsidRPr="000A2C9F">
        <w:rPr>
          <w:rStyle w:val="default"/>
          <w:rFonts w:cs="FrankRuehl" w:hint="cs"/>
          <w:vanish/>
          <w:sz w:val="22"/>
          <w:szCs w:val="22"/>
          <w:u w:val="single"/>
          <w:shd w:val="clear" w:color="auto" w:fill="FFFF99"/>
          <w:rtl/>
        </w:rPr>
        <w:t>וסמך" -  הצנזור הצבאי ה</w:t>
      </w:r>
      <w:r w:rsidRPr="000A2C9F">
        <w:rPr>
          <w:rStyle w:val="default"/>
          <w:rFonts w:cs="FrankRuehl"/>
          <w:vanish/>
          <w:sz w:val="22"/>
          <w:szCs w:val="22"/>
          <w:u w:val="single"/>
          <w:shd w:val="clear" w:color="auto" w:fill="FFFF99"/>
          <w:rtl/>
        </w:rPr>
        <w:t>ר</w:t>
      </w:r>
      <w:r w:rsidRPr="000A2C9F">
        <w:rPr>
          <w:rStyle w:val="default"/>
          <w:rFonts w:cs="FrankRuehl" w:hint="cs"/>
          <w:vanish/>
          <w:sz w:val="22"/>
          <w:szCs w:val="22"/>
          <w:u w:val="single"/>
          <w:shd w:val="clear" w:color="auto" w:fill="FFFF99"/>
          <w:rtl/>
        </w:rPr>
        <w:t>אשי או בע</w:t>
      </w:r>
      <w:r w:rsidRPr="000A2C9F">
        <w:rPr>
          <w:rStyle w:val="default"/>
          <w:rFonts w:cs="FrankRuehl"/>
          <w:vanish/>
          <w:sz w:val="22"/>
          <w:szCs w:val="22"/>
          <w:u w:val="single"/>
          <w:shd w:val="clear" w:color="auto" w:fill="FFFF99"/>
          <w:rtl/>
        </w:rPr>
        <w:t>ל</w:t>
      </w:r>
      <w:r w:rsidRPr="000A2C9F">
        <w:rPr>
          <w:rStyle w:val="default"/>
          <w:rFonts w:cs="FrankRuehl" w:hint="cs"/>
          <w:vanish/>
          <w:sz w:val="22"/>
          <w:szCs w:val="22"/>
          <w:u w:val="single"/>
          <w:shd w:val="clear" w:color="auto" w:fill="FFFF99"/>
          <w:rtl/>
        </w:rPr>
        <w:t xml:space="preserve"> תפ</w:t>
      </w:r>
      <w:r w:rsidRPr="000A2C9F">
        <w:rPr>
          <w:rStyle w:val="default"/>
          <w:rFonts w:cs="FrankRuehl"/>
          <w:vanish/>
          <w:sz w:val="22"/>
          <w:szCs w:val="22"/>
          <w:u w:val="single"/>
          <w:shd w:val="clear" w:color="auto" w:fill="FFFF99"/>
          <w:rtl/>
        </w:rPr>
        <w:t>ק</w:t>
      </w:r>
      <w:r w:rsidRPr="000A2C9F">
        <w:rPr>
          <w:rStyle w:val="default"/>
          <w:rFonts w:cs="FrankRuehl" w:hint="cs"/>
          <w:vanish/>
          <w:sz w:val="22"/>
          <w:szCs w:val="22"/>
          <w:u w:val="single"/>
          <w:shd w:val="clear" w:color="auto" w:fill="FFFF99"/>
          <w:rtl/>
        </w:rPr>
        <w:t>יד אחר, הכל כפי שתקבע הממשלה בצו, באישור ועדת החוקה חוק ומשפט של הכנסת, דרך כלל או לפי סוגי ענינים;</w:t>
      </w:r>
    </w:p>
    <w:p w:rsidR="00D85AAC" w:rsidRDefault="00D85AAC">
      <w:pPr>
        <w:pStyle w:val="P22"/>
        <w:spacing w:before="0"/>
        <w:ind w:left="1021" w:right="1134"/>
        <w:rPr>
          <w:rStyle w:val="default"/>
          <w:rFonts w:cs="FrankRuehl" w:hint="cs"/>
          <w:sz w:val="2"/>
          <w:szCs w:val="2"/>
          <w:u w:val="single"/>
          <w:rtl/>
        </w:rPr>
      </w:pPr>
      <w:r w:rsidRPr="000A2C9F">
        <w:rPr>
          <w:rStyle w:val="default"/>
          <w:rFonts w:cs="FrankRuehl"/>
          <w:vanish/>
          <w:sz w:val="22"/>
          <w:szCs w:val="22"/>
          <w:u w:val="single"/>
          <w:shd w:val="clear" w:color="auto" w:fill="FFFF99"/>
          <w:rtl/>
        </w:rPr>
        <w:t>(4)</w:t>
      </w:r>
      <w:r w:rsidRPr="000A2C9F">
        <w:rPr>
          <w:rStyle w:val="default"/>
          <w:rFonts w:cs="FrankRuehl"/>
          <w:vanish/>
          <w:sz w:val="22"/>
          <w:szCs w:val="22"/>
          <w:u w:val="single"/>
          <w:shd w:val="clear" w:color="auto" w:fill="FFFF99"/>
          <w:rtl/>
        </w:rPr>
        <w:tab/>
        <w:t>א</w:t>
      </w:r>
      <w:r w:rsidRPr="000A2C9F">
        <w:rPr>
          <w:rStyle w:val="default"/>
          <w:rFonts w:cs="FrankRuehl" w:hint="cs"/>
          <w:vanish/>
          <w:sz w:val="22"/>
          <w:szCs w:val="22"/>
          <w:u w:val="single"/>
          <w:shd w:val="clear" w:color="auto" w:fill="FFFF99"/>
          <w:rtl/>
        </w:rPr>
        <w:t>ישר</w:t>
      </w:r>
      <w:r w:rsidRPr="000A2C9F">
        <w:rPr>
          <w:rStyle w:val="default"/>
          <w:rFonts w:cs="FrankRuehl"/>
          <w:vanish/>
          <w:sz w:val="22"/>
          <w:szCs w:val="22"/>
          <w:u w:val="single"/>
          <w:shd w:val="clear" w:color="auto" w:fill="FFFF99"/>
          <w:rtl/>
        </w:rPr>
        <w:t xml:space="preserve"> ה</w:t>
      </w:r>
      <w:r w:rsidRPr="000A2C9F">
        <w:rPr>
          <w:rStyle w:val="default"/>
          <w:rFonts w:cs="FrankRuehl" w:hint="cs"/>
          <w:vanish/>
          <w:sz w:val="22"/>
          <w:szCs w:val="22"/>
          <w:u w:val="single"/>
          <w:shd w:val="clear" w:color="auto" w:fill="FFFF99"/>
          <w:rtl/>
        </w:rPr>
        <w:t>צנזור הצבאי הראשי פרסום ידיעה כגורם המוסמך לפי הוראות פסקה (3), יראו את האישור גם כאישור מטעמו לפרסום</w:t>
      </w:r>
      <w:r w:rsidRPr="000A2C9F">
        <w:rPr>
          <w:rStyle w:val="default"/>
          <w:rFonts w:cs="FrankRuehl"/>
          <w:vanish/>
          <w:sz w:val="22"/>
          <w:szCs w:val="22"/>
          <w:u w:val="single"/>
          <w:shd w:val="clear" w:color="auto" w:fill="FFFF99"/>
          <w:rtl/>
        </w:rPr>
        <w:t xml:space="preserve"> ה</w:t>
      </w:r>
      <w:r w:rsidRPr="000A2C9F">
        <w:rPr>
          <w:rStyle w:val="default"/>
          <w:rFonts w:cs="FrankRuehl" w:hint="cs"/>
          <w:vanish/>
          <w:sz w:val="22"/>
          <w:szCs w:val="22"/>
          <w:u w:val="single"/>
          <w:shd w:val="clear" w:color="auto" w:fill="FFFF99"/>
          <w:rtl/>
        </w:rPr>
        <w:t>יד</w:t>
      </w:r>
      <w:r w:rsidRPr="000A2C9F">
        <w:rPr>
          <w:rStyle w:val="default"/>
          <w:rFonts w:cs="FrankRuehl"/>
          <w:vanish/>
          <w:sz w:val="22"/>
          <w:szCs w:val="22"/>
          <w:u w:val="single"/>
          <w:shd w:val="clear" w:color="auto" w:fill="FFFF99"/>
          <w:rtl/>
        </w:rPr>
        <w:t>יע</w:t>
      </w:r>
      <w:r w:rsidRPr="000A2C9F">
        <w:rPr>
          <w:rStyle w:val="default"/>
          <w:rFonts w:cs="FrankRuehl" w:hint="cs"/>
          <w:vanish/>
          <w:sz w:val="22"/>
          <w:szCs w:val="22"/>
          <w:u w:val="single"/>
          <w:shd w:val="clear" w:color="auto" w:fill="FFFF99"/>
          <w:rtl/>
        </w:rPr>
        <w:t xml:space="preserve">ה לפי </w:t>
      </w:r>
      <w:r w:rsidRPr="000A2C9F">
        <w:rPr>
          <w:rStyle w:val="default"/>
          <w:rFonts w:cs="FrankRuehl"/>
          <w:vanish/>
          <w:sz w:val="22"/>
          <w:szCs w:val="22"/>
          <w:u w:val="single"/>
          <w:shd w:val="clear" w:color="auto" w:fill="FFFF99"/>
          <w:rtl/>
        </w:rPr>
        <w:t>ח</w:t>
      </w:r>
      <w:r w:rsidRPr="000A2C9F">
        <w:rPr>
          <w:rStyle w:val="default"/>
          <w:rFonts w:cs="FrankRuehl" w:hint="cs"/>
          <w:vanish/>
          <w:sz w:val="22"/>
          <w:szCs w:val="22"/>
          <w:u w:val="single"/>
          <w:shd w:val="clear" w:color="auto" w:fill="FFFF99"/>
          <w:rtl/>
        </w:rPr>
        <w:t xml:space="preserve">לק </w:t>
      </w:r>
      <w:r w:rsidRPr="000A2C9F">
        <w:rPr>
          <w:rStyle w:val="default"/>
          <w:rFonts w:cs="FrankRuehl"/>
          <w:vanish/>
          <w:sz w:val="22"/>
          <w:szCs w:val="22"/>
          <w:u w:val="single"/>
          <w:shd w:val="clear" w:color="auto" w:fill="FFFF99"/>
          <w:rtl/>
        </w:rPr>
        <w:t>ח</w:t>
      </w:r>
      <w:r w:rsidRPr="000A2C9F">
        <w:rPr>
          <w:rStyle w:val="default"/>
          <w:rFonts w:cs="FrankRuehl" w:hint="cs"/>
          <w:vanish/>
          <w:sz w:val="22"/>
          <w:szCs w:val="22"/>
          <w:u w:val="single"/>
          <w:shd w:val="clear" w:color="auto" w:fill="FFFF99"/>
          <w:rtl/>
        </w:rPr>
        <w:t>' לתקנות ההגנה (שעת חירום), 1945, אלא אם כן קבע הצנזור הצבאי הראשי אחרת.</w:t>
      </w:r>
      <w:bookmarkEnd w:id="392"/>
    </w:p>
    <w:p w:rsidR="00D85AAC" w:rsidRDefault="00D85AAC" w:rsidP="005656E4">
      <w:pPr>
        <w:pStyle w:val="P00"/>
        <w:spacing w:before="72"/>
        <w:ind w:left="0" w:right="1134"/>
        <w:rPr>
          <w:rStyle w:val="default"/>
          <w:rFonts w:cs="FrankRuehl" w:hint="cs"/>
          <w:rtl/>
        </w:rPr>
      </w:pPr>
      <w:bookmarkStart w:id="393" w:name="Seif533"/>
      <w:bookmarkEnd w:id="393"/>
      <w:r>
        <w:rPr>
          <w:lang w:val="he-IL"/>
        </w:rPr>
        <w:pict>
          <v:rect id="_x0000_s2246" style="position:absolute;left:0;text-align:left;margin-left:470.25pt;margin-top:8.05pt;width:69.3pt;height:40pt;z-index:2518686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תר</w:t>
                  </w:r>
                  <w:r>
                    <w:rPr>
                      <w:rFonts w:cs="Miriam"/>
                      <w:sz w:val="18"/>
                      <w:szCs w:val="18"/>
                      <w:rtl/>
                    </w:rPr>
                    <w:t xml:space="preserve">ת </w:t>
                  </w:r>
                  <w:r>
                    <w:rPr>
                      <w:rFonts w:cs="Miriam" w:hint="cs"/>
                      <w:sz w:val="18"/>
                      <w:szCs w:val="18"/>
                      <w:rtl/>
                    </w:rPr>
                    <w:t>מידע בידי עובד ציבור</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65) תשס"ב-2001</w:t>
                  </w:r>
                </w:p>
              </w:txbxContent>
            </v:textbox>
            <w10:anchorlock/>
          </v:rect>
        </w:pict>
      </w:r>
      <w:r>
        <w:rPr>
          <w:rStyle w:val="big-number"/>
          <w:rFonts w:cs="Miriam"/>
          <w:rtl/>
        </w:rPr>
        <w:t>117</w:t>
      </w:r>
      <w:r>
        <w:rPr>
          <w:rStyle w:val="default"/>
          <w:rFonts w:cs="FrankRuehl"/>
          <w:rtl/>
        </w:rPr>
        <w:t>א</w:t>
      </w:r>
      <w:r>
        <w:rPr>
          <w:rStyle w:val="default"/>
          <w:rFonts w:cs="FrankRuehl" w:hint="cs"/>
          <w:rtl/>
        </w:rPr>
        <w:t>.</w:t>
      </w:r>
      <w:r w:rsidR="005656E4">
        <w:rPr>
          <w:rStyle w:val="default"/>
          <w:rFonts w:cs="FrankRuehl" w:hint="cs"/>
          <w:rtl/>
        </w:rPr>
        <w:t xml:space="preserve"> </w:t>
      </w:r>
      <w:r>
        <w:rPr>
          <w:rStyle w:val="default"/>
          <w:rFonts w:cs="FrankRuehl"/>
          <w:rtl/>
        </w:rPr>
        <w:t>ע</w:t>
      </w:r>
      <w:r>
        <w:rPr>
          <w:rStyle w:val="default"/>
          <w:rFonts w:cs="FrankRuehl" w:hint="cs"/>
          <w:rtl/>
        </w:rPr>
        <w:t>וב</w:t>
      </w:r>
      <w:r>
        <w:rPr>
          <w:rStyle w:val="default"/>
          <w:rFonts w:cs="FrankRuehl"/>
          <w:rtl/>
        </w:rPr>
        <w:t xml:space="preserve">ד </w:t>
      </w:r>
      <w:r>
        <w:rPr>
          <w:rStyle w:val="default"/>
          <w:rFonts w:cs="FrankRuehl" w:hint="cs"/>
          <w:rtl/>
        </w:rPr>
        <w:t>הציבור שנתן לידיעה שאינ</w:t>
      </w:r>
      <w:r>
        <w:rPr>
          <w:rStyle w:val="default"/>
          <w:rFonts w:cs="FrankRuehl"/>
          <w:rtl/>
        </w:rPr>
        <w:t xml:space="preserve">ה </w:t>
      </w:r>
      <w:r>
        <w:rPr>
          <w:rStyle w:val="default"/>
          <w:rFonts w:cs="FrankRuehl" w:hint="cs"/>
          <w:rtl/>
        </w:rPr>
        <w:t>סודית, צורה של ידיעה סודית, במטרה למנוע את פרסומה, דינו -  מאסר שנה; לענין זה, "ידיעה ס</w:t>
      </w:r>
      <w:r>
        <w:rPr>
          <w:rStyle w:val="default"/>
          <w:rFonts w:cs="FrankRuehl"/>
          <w:rtl/>
        </w:rPr>
        <w:t>ו</w:t>
      </w:r>
      <w:r>
        <w:rPr>
          <w:rStyle w:val="default"/>
          <w:rFonts w:cs="FrankRuehl" w:hint="cs"/>
          <w:rtl/>
        </w:rPr>
        <w:t>דית</w:t>
      </w:r>
      <w:r>
        <w:rPr>
          <w:rStyle w:val="default"/>
          <w:rFonts w:cs="FrankRuehl"/>
          <w:rtl/>
        </w:rPr>
        <w:t xml:space="preserve">" - </w:t>
      </w:r>
      <w:r>
        <w:rPr>
          <w:rStyle w:val="default"/>
          <w:rFonts w:cs="FrankRuehl" w:hint="cs"/>
          <w:rtl/>
        </w:rPr>
        <w:t>כהגדרתה בסעיף 113.</w:t>
      </w:r>
    </w:p>
    <w:p w:rsidR="00D85AAC" w:rsidRPr="000A2C9F" w:rsidRDefault="00D85AAC">
      <w:pPr>
        <w:pStyle w:val="P33"/>
        <w:spacing w:before="0"/>
        <w:ind w:left="0" w:right="1134"/>
        <w:rPr>
          <w:rFonts w:cs="FrankRuehl" w:hint="cs"/>
          <w:vanish/>
          <w:color w:val="FF0000"/>
          <w:szCs w:val="20"/>
          <w:shd w:val="clear" w:color="auto" w:fill="FFFF99"/>
          <w:rtl/>
        </w:rPr>
      </w:pPr>
      <w:bookmarkStart w:id="394" w:name="Rov826"/>
      <w:r w:rsidRPr="000A2C9F">
        <w:rPr>
          <w:rFonts w:cs="FrankRuehl" w:hint="cs"/>
          <w:vanish/>
          <w:color w:val="FF0000"/>
          <w:szCs w:val="20"/>
          <w:shd w:val="clear" w:color="auto" w:fill="FFFF99"/>
          <w:rtl/>
        </w:rPr>
        <w:t>מיום 18.12.2001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65</w:t>
      </w:r>
    </w:p>
    <w:p w:rsidR="00D85AAC" w:rsidRPr="000A2C9F" w:rsidRDefault="00D85AAC">
      <w:pPr>
        <w:pStyle w:val="P33"/>
        <w:spacing w:before="0"/>
        <w:ind w:left="0" w:right="1134"/>
        <w:rPr>
          <w:rFonts w:cs="FrankRuehl" w:hint="cs"/>
          <w:vanish/>
          <w:szCs w:val="20"/>
          <w:shd w:val="clear" w:color="auto" w:fill="FFFF99"/>
          <w:rtl/>
        </w:rPr>
      </w:pPr>
      <w:hyperlink r:id="rId554" w:history="1">
        <w:r w:rsidRPr="000A2C9F">
          <w:rPr>
            <w:rFonts w:cs="FrankRuehl"/>
            <w:vanish/>
            <w:color w:val="0000FF"/>
            <w:szCs w:val="20"/>
            <w:u w:val="single"/>
            <w:shd w:val="clear" w:color="auto" w:fill="FFFF99"/>
            <w:rtl/>
          </w:rPr>
          <w:t>ס"ח תשס"ב מס' 1814</w:t>
        </w:r>
      </w:hyperlink>
      <w:r w:rsidRPr="000A2C9F">
        <w:rPr>
          <w:rFonts w:cs="FrankRuehl" w:hint="cs"/>
          <w:vanish/>
          <w:szCs w:val="20"/>
          <w:shd w:val="clear" w:color="auto" w:fill="FFFF99"/>
          <w:rtl/>
        </w:rPr>
        <w:t xml:space="preserve"> מיום 18.12.2001 עמ' 33 (</w:t>
      </w:r>
      <w:hyperlink r:id="rId555" w:history="1">
        <w:r w:rsidRPr="000A2C9F">
          <w:rPr>
            <w:rFonts w:cs="FrankRuehl"/>
            <w:vanish/>
            <w:color w:val="0000FF"/>
            <w:szCs w:val="20"/>
            <w:u w:val="single"/>
            <w:shd w:val="clear" w:color="auto" w:fill="FFFF99"/>
            <w:rtl/>
          </w:rPr>
          <w:t>ה"ח 3031</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117א</w:t>
      </w:r>
      <w:bookmarkEnd w:id="394"/>
    </w:p>
    <w:p w:rsidR="00D85AAC" w:rsidRDefault="00D85AAC" w:rsidP="005656E4">
      <w:pPr>
        <w:pStyle w:val="P00"/>
        <w:spacing w:before="72"/>
        <w:ind w:left="0" w:right="1134"/>
        <w:rPr>
          <w:rStyle w:val="default"/>
          <w:rFonts w:cs="FrankRuehl"/>
          <w:rtl/>
        </w:rPr>
      </w:pPr>
      <w:bookmarkStart w:id="395" w:name="Seif534"/>
      <w:bookmarkEnd w:id="395"/>
      <w:r>
        <w:rPr>
          <w:lang w:val="he-IL"/>
        </w:rPr>
        <w:pict>
          <v:rect id="_x0000_s2247" style="position:absolute;left:0;text-align:left;margin-left:470.25pt;margin-top:8.05pt;width:69.3pt;height:23.2pt;z-index:2518696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גי</w:t>
                  </w:r>
                  <w:r>
                    <w:rPr>
                      <w:rFonts w:cs="Miriam" w:hint="cs"/>
                      <w:sz w:val="18"/>
                      <w:szCs w:val="18"/>
                      <w:rtl/>
                    </w:rPr>
                    <w:t>לו</w:t>
                  </w:r>
                  <w:r>
                    <w:rPr>
                      <w:rFonts w:cs="Miriam"/>
                      <w:sz w:val="18"/>
                      <w:szCs w:val="18"/>
                      <w:rtl/>
                    </w:rPr>
                    <w:t xml:space="preserve">י </w:t>
                  </w:r>
                  <w:r>
                    <w:rPr>
                      <w:rFonts w:cs="Miriam" w:hint="cs"/>
                      <w:sz w:val="18"/>
                      <w:szCs w:val="18"/>
                      <w:rtl/>
                    </w:rPr>
                    <w:t>בהפרת חוזה [ד/28]</w:t>
                  </w:r>
                </w:p>
              </w:txbxContent>
            </v:textbox>
            <w10:anchorlock/>
          </v:rect>
        </w:pict>
      </w:r>
      <w:r>
        <w:rPr>
          <w:rStyle w:val="big-number"/>
          <w:rFonts w:cs="Miriam"/>
          <w:rtl/>
        </w:rPr>
        <w:t>118.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א</w:t>
      </w:r>
      <w:r>
        <w:rPr>
          <w:rStyle w:val="default"/>
          <w:rFonts w:cs="FrankRuehl" w:hint="cs"/>
          <w:rtl/>
        </w:rPr>
        <w:t>דם בעל חוזה עם המדינה או עם גוף מבוקר כמשמעותו בחוק מבקר המדינה, תשי"ח- 1958 [נוסח משולב], ובחוזה יש התחייבות לשמור בסוד ידיעות שיגיעו אליו עקב ביצוע הח</w:t>
      </w:r>
      <w:r>
        <w:rPr>
          <w:rStyle w:val="default"/>
          <w:rFonts w:cs="FrankRuehl"/>
          <w:rtl/>
        </w:rPr>
        <w:t>ו</w:t>
      </w:r>
      <w:r>
        <w:rPr>
          <w:rStyle w:val="default"/>
          <w:rFonts w:cs="FrankRuehl" w:hint="cs"/>
          <w:rtl/>
        </w:rPr>
        <w:t>זה, והוא מסר, ללא סמכות כדין, ידיעה כאמור לאדם שלא היה מוסמך לקבלה, דינו -  מ</w:t>
      </w:r>
      <w:r>
        <w:rPr>
          <w:rStyle w:val="default"/>
          <w:rFonts w:cs="FrankRuehl"/>
          <w:rtl/>
        </w:rPr>
        <w:t>אס</w:t>
      </w:r>
      <w:r>
        <w:rPr>
          <w:rStyle w:val="default"/>
          <w:rFonts w:cs="FrankRuehl" w:hint="cs"/>
          <w:rtl/>
        </w:rPr>
        <w:t xml:space="preserve">ר </w:t>
      </w:r>
      <w:r>
        <w:rPr>
          <w:rStyle w:val="default"/>
          <w:rFonts w:cs="FrankRuehl"/>
          <w:rtl/>
        </w:rPr>
        <w:t>שנ</w:t>
      </w:r>
      <w:r>
        <w:rPr>
          <w:rStyle w:val="default"/>
          <w:rFonts w:cs="FrankRuehl" w:hint="cs"/>
          <w:rtl/>
        </w:rPr>
        <w:t>ה אחת.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"בעל חוזה" -  לרבות מי שהועסק, כעובד או כ</w:t>
      </w:r>
      <w:r>
        <w:rPr>
          <w:rStyle w:val="default"/>
          <w:rFonts w:cs="FrankRuehl"/>
          <w:rtl/>
        </w:rPr>
        <w:t>קבל</w:t>
      </w:r>
      <w:r>
        <w:rPr>
          <w:rStyle w:val="default"/>
          <w:rFonts w:cs="FrankRuehl" w:hint="cs"/>
          <w:rtl/>
        </w:rPr>
        <w:t xml:space="preserve">ן, </w:t>
      </w:r>
      <w:r>
        <w:rPr>
          <w:rStyle w:val="default"/>
          <w:rFonts w:cs="FrankRuehl"/>
          <w:rtl/>
        </w:rPr>
        <w:t>ל</w:t>
      </w:r>
      <w:r>
        <w:rPr>
          <w:rStyle w:val="default"/>
          <w:rFonts w:cs="FrankRuehl" w:hint="cs"/>
          <w:rtl/>
        </w:rPr>
        <w:t xml:space="preserve">שם ביצוע החוזה; ואולם </w:t>
      </w:r>
      <w:r>
        <w:rPr>
          <w:rStyle w:val="default"/>
          <w:rFonts w:cs="FrankRuehl"/>
          <w:rtl/>
        </w:rPr>
        <w:t>תה</w:t>
      </w:r>
      <w:r>
        <w:rPr>
          <w:rStyle w:val="default"/>
          <w:rFonts w:cs="FrankRuehl" w:hint="cs"/>
          <w:rtl/>
        </w:rPr>
        <w:t xml:space="preserve">א זו הגנה טובה לנאשם לפי סעיף זה שלא ידע על ההתחייבות לשמור ידיעות כאמור בסוד ושהוא מסר </w:t>
      </w:r>
      <w:r>
        <w:rPr>
          <w:rStyle w:val="default"/>
          <w:rFonts w:cs="FrankRuehl"/>
          <w:rtl/>
        </w:rPr>
        <w:t>א</w:t>
      </w:r>
      <w:r>
        <w:rPr>
          <w:rStyle w:val="default"/>
          <w:rFonts w:cs="FrankRuehl" w:hint="cs"/>
          <w:rtl/>
        </w:rPr>
        <w:t>ת ה</w:t>
      </w:r>
      <w:r>
        <w:rPr>
          <w:rStyle w:val="default"/>
          <w:rFonts w:cs="FrankRuehl"/>
          <w:rtl/>
        </w:rPr>
        <w:t>י</w:t>
      </w:r>
      <w:r>
        <w:rPr>
          <w:rStyle w:val="default"/>
          <w:rFonts w:cs="FrankRuehl" w:hint="cs"/>
          <w:rtl/>
        </w:rPr>
        <w:t>דיעה בתום לב.</w:t>
      </w:r>
    </w:p>
    <w:p w:rsidR="00D85AAC" w:rsidRDefault="00D85AAC" w:rsidP="005656E4">
      <w:pPr>
        <w:pStyle w:val="P00"/>
        <w:spacing w:before="72"/>
        <w:ind w:left="0" w:right="1134"/>
        <w:rPr>
          <w:rStyle w:val="default"/>
          <w:rFonts w:cs="FrankRuehl"/>
          <w:rtl/>
        </w:rPr>
      </w:pPr>
      <w:bookmarkStart w:id="396" w:name="Seif535"/>
      <w:bookmarkEnd w:id="396"/>
      <w:r>
        <w:rPr>
          <w:lang w:val="he-IL"/>
        </w:rPr>
        <w:pict>
          <v:rect id="_x0000_s2248" style="position:absolute;left:0;text-align:left;margin-left:464.5pt;margin-top:8.05pt;width:75.05pt;height:29.95pt;z-index:2518707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גי</w:t>
                  </w:r>
                  <w:r>
                    <w:rPr>
                      <w:rFonts w:cs="Miriam" w:hint="cs"/>
                      <w:sz w:val="18"/>
                      <w:szCs w:val="18"/>
                      <w:rtl/>
                    </w:rPr>
                    <w:t>לו</w:t>
                  </w:r>
                  <w:r>
                    <w:rPr>
                      <w:rFonts w:cs="Miriam"/>
                      <w:sz w:val="18"/>
                      <w:szCs w:val="18"/>
                      <w:rtl/>
                    </w:rPr>
                    <w:t xml:space="preserve">י </w:t>
                  </w:r>
                  <w:r>
                    <w:rPr>
                      <w:rFonts w:cs="Miriam" w:hint="cs"/>
                      <w:sz w:val="18"/>
                      <w:szCs w:val="18"/>
                      <w:rtl/>
                    </w:rPr>
                    <w:t xml:space="preserve">בהפרת אמון </w:t>
                  </w:r>
                  <w:r>
                    <w:rPr>
                      <w:rFonts w:cs="Miriam"/>
                      <w:sz w:val="18"/>
                      <w:szCs w:val="18"/>
                      <w:rtl/>
                    </w:rPr>
                    <w:br/>
                  </w:r>
                  <w:r>
                    <w:rPr>
                      <w:rFonts w:cs="Miriam" w:hint="cs"/>
                      <w:sz w:val="18"/>
                      <w:szCs w:val="18"/>
                      <w:rtl/>
                    </w:rPr>
                    <w:t>[ד/29]</w:t>
                  </w:r>
                </w:p>
              </w:txbxContent>
            </v:textbox>
            <w10:anchorlock/>
          </v:rect>
        </w:pict>
      </w:r>
      <w:r>
        <w:rPr>
          <w:rStyle w:val="big-number"/>
          <w:rFonts w:cs="Miriam"/>
          <w:rtl/>
        </w:rPr>
        <w:t>119.</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נמ</w:t>
      </w:r>
      <w:r>
        <w:rPr>
          <w:rStyle w:val="default"/>
          <w:rFonts w:cs="FrankRuehl" w:hint="cs"/>
          <w:rtl/>
        </w:rPr>
        <w:t>סר לו מסמך רשמי בתנאי מפורש שעליו לשמ</w:t>
      </w:r>
      <w:r>
        <w:rPr>
          <w:rStyle w:val="default"/>
          <w:rFonts w:cs="FrankRuehl"/>
          <w:rtl/>
        </w:rPr>
        <w:t>רו</w:t>
      </w:r>
      <w:r>
        <w:rPr>
          <w:rStyle w:val="default"/>
          <w:rFonts w:cs="FrankRuehl" w:hint="cs"/>
          <w:rtl/>
        </w:rPr>
        <w:t xml:space="preserve"> ב</w:t>
      </w:r>
      <w:r>
        <w:rPr>
          <w:rStyle w:val="default"/>
          <w:rFonts w:cs="FrankRuehl"/>
          <w:rtl/>
        </w:rPr>
        <w:t>סו</w:t>
      </w:r>
      <w:r>
        <w:rPr>
          <w:rStyle w:val="default"/>
          <w:rFonts w:cs="FrankRuehl" w:hint="cs"/>
          <w:rtl/>
        </w:rPr>
        <w:t>ד, והוא מסרו לאדם שאינו מוסמך לקבלו, דינו -  מאסר שנה אחת; התרשל בשמירתו או עשה מעשה שיש בו כדי לסכן בטיחותו של המסמך, דינו -  מאסר ששה חדשים.</w:t>
      </w:r>
    </w:p>
    <w:p w:rsidR="00D85AAC" w:rsidRDefault="00D85AAC" w:rsidP="005656E4">
      <w:pPr>
        <w:pStyle w:val="P00"/>
        <w:spacing w:before="72"/>
        <w:ind w:left="0" w:right="1134"/>
        <w:rPr>
          <w:rStyle w:val="default"/>
          <w:rFonts w:cs="FrankRuehl"/>
          <w:rtl/>
        </w:rPr>
      </w:pPr>
      <w:bookmarkStart w:id="397" w:name="Seif536"/>
      <w:bookmarkEnd w:id="397"/>
      <w:r>
        <w:rPr>
          <w:lang w:val="he-IL"/>
        </w:rPr>
        <w:pict>
          <v:rect id="_x0000_s2249" style="position:absolute;left:0;text-align:left;margin-left:464.5pt;margin-top:8.05pt;width:75.05pt;height:10pt;z-index:2518717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מע</w:t>
                  </w:r>
                  <w:r>
                    <w:rPr>
                      <w:rFonts w:cs="Miriam" w:hint="cs"/>
                      <w:sz w:val="18"/>
                      <w:szCs w:val="18"/>
                      <w:rtl/>
                    </w:rPr>
                    <w:t>ש</w:t>
                  </w:r>
                  <w:r>
                    <w:rPr>
                      <w:rFonts w:cs="Miriam"/>
                      <w:sz w:val="18"/>
                      <w:szCs w:val="18"/>
                      <w:rtl/>
                    </w:rPr>
                    <w:t>י ה</w:t>
                  </w:r>
                  <w:r>
                    <w:rPr>
                      <w:rFonts w:cs="Miriam" w:hint="cs"/>
                      <w:sz w:val="18"/>
                      <w:szCs w:val="18"/>
                      <w:rtl/>
                    </w:rPr>
                    <w:t>תחזות [</w:t>
                  </w:r>
                  <w:r>
                    <w:rPr>
                      <w:rFonts w:cs="Miriam"/>
                      <w:sz w:val="18"/>
                      <w:szCs w:val="18"/>
                      <w:rtl/>
                    </w:rPr>
                    <w:t>ד</w:t>
                  </w:r>
                  <w:r>
                    <w:rPr>
                      <w:rFonts w:cs="Miriam" w:hint="cs"/>
                      <w:sz w:val="18"/>
                      <w:szCs w:val="18"/>
                      <w:rtl/>
                    </w:rPr>
                    <w:t>/30]</w:t>
                  </w:r>
                </w:p>
              </w:txbxContent>
            </v:textbox>
            <w10:anchorlock/>
          </v:rect>
        </w:pict>
      </w:r>
      <w:r>
        <w:rPr>
          <w:rStyle w:val="big-number"/>
          <w:rFonts w:cs="Miriam"/>
          <w:rtl/>
        </w:rPr>
        <w:t>120.</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עש</w:t>
      </w:r>
      <w:r>
        <w:rPr>
          <w:rStyle w:val="default"/>
          <w:rFonts w:cs="FrankRuehl" w:hint="cs"/>
          <w:rtl/>
        </w:rPr>
        <w:t>ה, מכר או מסר חותם או חותמת או נייר המתחזים כרשמיים, וכן מי שעשה, מכר או מסר מדים של צבא הגנה ל</w:t>
      </w:r>
      <w:r>
        <w:rPr>
          <w:rStyle w:val="default"/>
          <w:rFonts w:cs="FrankRuehl"/>
          <w:rtl/>
        </w:rPr>
        <w:t>יש</w:t>
      </w:r>
      <w:r>
        <w:rPr>
          <w:rStyle w:val="default"/>
          <w:rFonts w:cs="FrankRuehl" w:hint="cs"/>
          <w:rtl/>
        </w:rPr>
        <w:t>רא</w:t>
      </w:r>
      <w:r>
        <w:rPr>
          <w:rStyle w:val="default"/>
          <w:rFonts w:cs="FrankRuehl"/>
          <w:rtl/>
        </w:rPr>
        <w:t xml:space="preserve">ל </w:t>
      </w:r>
      <w:r>
        <w:rPr>
          <w:rStyle w:val="default"/>
          <w:rFonts w:cs="FrankRuehl" w:hint="cs"/>
          <w:rtl/>
        </w:rPr>
        <w:t>או של משטרת ישרא</w:t>
      </w:r>
      <w:r>
        <w:rPr>
          <w:rStyle w:val="default"/>
          <w:rFonts w:cs="FrankRuehl"/>
          <w:rtl/>
        </w:rPr>
        <w:t>ל א</w:t>
      </w:r>
      <w:r>
        <w:rPr>
          <w:rStyle w:val="default"/>
          <w:rFonts w:cs="FrankRuehl" w:hint="cs"/>
          <w:rtl/>
        </w:rPr>
        <w:t xml:space="preserve">ו </w:t>
      </w:r>
      <w:r>
        <w:rPr>
          <w:rStyle w:val="default"/>
          <w:rFonts w:cs="FrankRuehl"/>
          <w:rtl/>
        </w:rPr>
        <w:t>מ</w:t>
      </w:r>
      <w:r>
        <w:rPr>
          <w:rStyle w:val="default"/>
          <w:rFonts w:cs="FrankRuehl" w:hint="cs"/>
          <w:rtl/>
        </w:rPr>
        <w:t>דים רשמיים אחרים, ללא ס</w:t>
      </w:r>
      <w:r>
        <w:rPr>
          <w:rStyle w:val="default"/>
          <w:rFonts w:cs="FrankRuehl"/>
          <w:rtl/>
        </w:rPr>
        <w:t>מכ</w:t>
      </w:r>
      <w:r>
        <w:rPr>
          <w:rStyle w:val="default"/>
          <w:rFonts w:cs="FrankRuehl" w:hint="cs"/>
          <w:rtl/>
        </w:rPr>
        <w:t>ות כדין, דינו -  מאסר שנה אחת; התכוון להכין מעשה עבירה לפי פרק זה שענשה מאסר ש</w:t>
      </w:r>
      <w:r>
        <w:rPr>
          <w:rStyle w:val="default"/>
          <w:rFonts w:cs="FrankRuehl"/>
          <w:rtl/>
        </w:rPr>
        <w:t>ב</w:t>
      </w:r>
      <w:r>
        <w:rPr>
          <w:rStyle w:val="default"/>
          <w:rFonts w:cs="FrankRuehl" w:hint="cs"/>
          <w:rtl/>
        </w:rPr>
        <w:t>ע שנים או</w:t>
      </w:r>
      <w:r>
        <w:rPr>
          <w:rStyle w:val="default"/>
          <w:rFonts w:cs="FrankRuehl"/>
          <w:rtl/>
        </w:rPr>
        <w:t xml:space="preserve"> </w:t>
      </w:r>
      <w:r>
        <w:rPr>
          <w:rStyle w:val="default"/>
          <w:rFonts w:cs="FrankRuehl" w:hint="cs"/>
          <w:rtl/>
        </w:rPr>
        <w:t>עונ</w:t>
      </w:r>
      <w:r>
        <w:rPr>
          <w:rStyle w:val="default"/>
          <w:rFonts w:cs="FrankRuehl"/>
          <w:rtl/>
        </w:rPr>
        <w:t>ש</w:t>
      </w:r>
      <w:r>
        <w:rPr>
          <w:rStyle w:val="default"/>
          <w:rFonts w:cs="FrankRuehl" w:hint="cs"/>
          <w:rtl/>
        </w:rPr>
        <w:t xml:space="preserve"> חמור מזה, דינו -  מאסר חמש שנים.</w:t>
      </w:r>
    </w:p>
    <w:p w:rsidR="00D85AAC" w:rsidRDefault="00D85AAC">
      <w:pPr>
        <w:pStyle w:val="header-2"/>
        <w:ind w:left="0" w:right="1134"/>
        <w:rPr>
          <w:rFonts w:cs="Miriam"/>
          <w:rtl/>
        </w:rPr>
      </w:pPr>
      <w:bookmarkStart w:id="398" w:name="hed231"/>
      <w:bookmarkEnd w:id="398"/>
      <w:r>
        <w:rPr>
          <w:rFonts w:cs="Miriam"/>
          <w:rtl/>
        </w:rPr>
        <w:t>סי</w:t>
      </w:r>
      <w:r>
        <w:rPr>
          <w:rFonts w:cs="Miriam" w:hint="cs"/>
          <w:rtl/>
        </w:rPr>
        <w:t>מן</w:t>
      </w:r>
      <w:r>
        <w:rPr>
          <w:rFonts w:cs="Miriam"/>
          <w:rtl/>
        </w:rPr>
        <w:t xml:space="preserve"> ו</w:t>
      </w:r>
      <w:r>
        <w:rPr>
          <w:rFonts w:cs="Miriam" w:hint="cs"/>
          <w:rtl/>
        </w:rPr>
        <w:t>': פגיעה ביחסי חוץ</w:t>
      </w:r>
    </w:p>
    <w:p w:rsidR="00D85AAC" w:rsidRDefault="00D85AAC" w:rsidP="005656E4">
      <w:pPr>
        <w:pStyle w:val="P00"/>
        <w:spacing w:before="72"/>
        <w:ind w:left="0" w:right="1134"/>
        <w:rPr>
          <w:rStyle w:val="default"/>
          <w:rFonts w:cs="FrankRuehl"/>
          <w:rtl/>
        </w:rPr>
      </w:pPr>
      <w:bookmarkStart w:id="399" w:name="Seif537"/>
      <w:bookmarkEnd w:id="399"/>
      <w:r>
        <w:rPr>
          <w:lang w:val="he-IL"/>
        </w:rPr>
        <w:pict>
          <v:rect id="_x0000_s2250" style="position:absolute;left:0;text-align:left;margin-left:464.5pt;margin-top:8.05pt;width:75.05pt;height:28.75pt;z-index:2518727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פג</w:t>
                  </w:r>
                  <w:r>
                    <w:rPr>
                      <w:rFonts w:cs="Miriam" w:hint="cs"/>
                      <w:sz w:val="18"/>
                      <w:szCs w:val="18"/>
                      <w:rtl/>
                    </w:rPr>
                    <w:t>יע</w:t>
                  </w:r>
                  <w:r>
                    <w:rPr>
                      <w:rFonts w:cs="Miriam"/>
                      <w:sz w:val="18"/>
                      <w:szCs w:val="18"/>
                      <w:rtl/>
                    </w:rPr>
                    <w:t xml:space="preserve">ה </w:t>
                  </w:r>
                  <w:r>
                    <w:rPr>
                      <w:rFonts w:cs="Miriam" w:hint="cs"/>
                      <w:sz w:val="18"/>
                      <w:szCs w:val="18"/>
                      <w:rtl/>
                    </w:rPr>
                    <w:t xml:space="preserve">ביחסי חוץ </w:t>
                  </w:r>
                  <w:r>
                    <w:rPr>
                      <w:rFonts w:cs="Miriam"/>
                      <w:sz w:val="18"/>
                      <w:szCs w:val="18"/>
                      <w:rtl/>
                    </w:rPr>
                    <w:br/>
                  </w:r>
                  <w:r>
                    <w:rPr>
                      <w:rFonts w:cs="Miriam" w:hint="cs"/>
                      <w:sz w:val="18"/>
                      <w:szCs w:val="18"/>
                      <w:rtl/>
                    </w:rPr>
                    <w:t>[ד/31]</w:t>
                  </w:r>
                </w:p>
              </w:txbxContent>
            </v:textbox>
            <w10:anchorlock/>
          </v:rect>
        </w:pict>
      </w:r>
      <w:r>
        <w:rPr>
          <w:rStyle w:val="big-number"/>
          <w:rFonts w:cs="Miriam"/>
          <w:rtl/>
        </w:rPr>
        <w:t>121.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w:t>
      </w:r>
      <w:r>
        <w:rPr>
          <w:rStyle w:val="default"/>
          <w:rFonts w:cs="FrankRuehl"/>
          <w:rtl/>
        </w:rPr>
        <w:t>שר</w:t>
      </w:r>
      <w:r>
        <w:rPr>
          <w:rStyle w:val="default"/>
          <w:rFonts w:cs="FrankRuehl" w:hint="cs"/>
          <w:rtl/>
        </w:rPr>
        <w:t xml:space="preserve"> קשר לעשות מעשה נגד מדינה ידידותי</w:t>
      </w:r>
      <w:r>
        <w:rPr>
          <w:rStyle w:val="default"/>
          <w:rFonts w:cs="FrankRuehl"/>
          <w:rtl/>
        </w:rPr>
        <w:t>ת א</w:t>
      </w:r>
      <w:r>
        <w:rPr>
          <w:rStyle w:val="default"/>
          <w:rFonts w:cs="FrankRuehl" w:hint="cs"/>
          <w:rtl/>
        </w:rPr>
        <w:t>ו</w:t>
      </w:r>
      <w:r>
        <w:rPr>
          <w:rStyle w:val="default"/>
          <w:rFonts w:cs="FrankRuehl"/>
          <w:rtl/>
        </w:rPr>
        <w:t xml:space="preserve"> </w:t>
      </w:r>
      <w:r>
        <w:rPr>
          <w:rStyle w:val="default"/>
          <w:rFonts w:cs="FrankRuehl" w:hint="cs"/>
          <w:rtl/>
        </w:rPr>
        <w:t>נצ</w:t>
      </w:r>
      <w:r>
        <w:rPr>
          <w:rStyle w:val="default"/>
          <w:rFonts w:cs="FrankRuehl"/>
          <w:rtl/>
        </w:rPr>
        <w:t>יג</w:t>
      </w:r>
      <w:r>
        <w:rPr>
          <w:rStyle w:val="default"/>
          <w:rFonts w:cs="FrankRuehl" w:hint="cs"/>
          <w:rtl/>
        </w:rPr>
        <w:t>יה או נגד ארגון או מ</w:t>
      </w:r>
      <w:r>
        <w:rPr>
          <w:rStyle w:val="default"/>
          <w:rFonts w:cs="FrankRuehl"/>
          <w:rtl/>
        </w:rPr>
        <w:t>וס</w:t>
      </w:r>
      <w:r>
        <w:rPr>
          <w:rStyle w:val="default"/>
          <w:rFonts w:cs="FrankRuehl" w:hint="cs"/>
          <w:rtl/>
        </w:rPr>
        <w:t>ד של מדינות או נציגיהם, ובמעשה היה כדי לפגוע בענין שיש לישראל בקיום יחסים בינה לבין מדינ</w:t>
      </w:r>
      <w:r>
        <w:rPr>
          <w:rStyle w:val="default"/>
          <w:rFonts w:cs="FrankRuehl"/>
          <w:rtl/>
        </w:rPr>
        <w:t>ה</w:t>
      </w:r>
      <w:r>
        <w:rPr>
          <w:rStyle w:val="default"/>
          <w:rFonts w:cs="FrankRuehl" w:hint="cs"/>
          <w:rtl/>
        </w:rPr>
        <w:t>, אר</w:t>
      </w:r>
      <w:r>
        <w:rPr>
          <w:rStyle w:val="default"/>
          <w:rFonts w:cs="FrankRuehl"/>
          <w:rtl/>
        </w:rPr>
        <w:t>ג</w:t>
      </w:r>
      <w:r>
        <w:rPr>
          <w:rStyle w:val="default"/>
          <w:rFonts w:cs="FrankRuehl" w:hint="cs"/>
          <w:rtl/>
        </w:rPr>
        <w:t>ון או מוסד כאמור, דינו -  מאסר שבע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בכל דין, העושה מעשה עבירה בכוונה להזיק ליחסים בין ישראל לבין מדינה, ארגון</w:t>
      </w:r>
      <w:r>
        <w:rPr>
          <w:rStyle w:val="default"/>
          <w:rFonts w:cs="FrankRuehl"/>
          <w:rtl/>
        </w:rPr>
        <w:t xml:space="preserve"> או</w:t>
      </w:r>
      <w:r>
        <w:rPr>
          <w:rStyle w:val="default"/>
          <w:rFonts w:cs="FrankRuehl" w:hint="cs"/>
          <w:rtl/>
        </w:rPr>
        <w:t xml:space="preserve"> </w:t>
      </w:r>
      <w:r>
        <w:rPr>
          <w:rStyle w:val="default"/>
          <w:rFonts w:cs="FrankRuehl"/>
          <w:rtl/>
        </w:rPr>
        <w:t>מ</w:t>
      </w:r>
      <w:r>
        <w:rPr>
          <w:rStyle w:val="default"/>
          <w:rFonts w:cs="FrankRuehl" w:hint="cs"/>
          <w:rtl/>
        </w:rPr>
        <w:t>וס</w:t>
      </w:r>
      <w:r>
        <w:rPr>
          <w:rStyle w:val="default"/>
          <w:rFonts w:cs="FrankRuehl"/>
          <w:rtl/>
        </w:rPr>
        <w:t xml:space="preserve">ד </w:t>
      </w:r>
      <w:r>
        <w:rPr>
          <w:rStyle w:val="default"/>
          <w:rFonts w:cs="FrankRuehl" w:hint="cs"/>
          <w:rtl/>
        </w:rPr>
        <w:t xml:space="preserve">כאמור בסעיף קטן (א) או לענין שיש בהם לישראל, דינו -  מאסר עשר שנים; ואם ענשו על עבירה כאמור, אף בלי </w:t>
      </w:r>
      <w:r>
        <w:rPr>
          <w:rStyle w:val="default"/>
          <w:rFonts w:cs="FrankRuehl"/>
          <w:rtl/>
        </w:rPr>
        <w:t>ש</w:t>
      </w:r>
      <w:r>
        <w:rPr>
          <w:rStyle w:val="default"/>
          <w:rFonts w:cs="FrankRuehl" w:hint="cs"/>
          <w:rtl/>
        </w:rPr>
        <w:t>הוכחה הכוונה האמורה בסעיף קטן זה, הוא מאסר שבע שנים או יותר, דינו -  מאסר עולם.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"מדינה ידידותית" -  מדינה המקיימת קשרים דיפלומטיים </w:t>
      </w:r>
      <w:r>
        <w:rPr>
          <w:rStyle w:val="default"/>
          <w:rFonts w:cs="FrankRuehl"/>
          <w:rtl/>
        </w:rPr>
        <w:t xml:space="preserve">או </w:t>
      </w:r>
      <w:r>
        <w:rPr>
          <w:rStyle w:val="default"/>
          <w:rFonts w:cs="FrankRuehl" w:hint="cs"/>
          <w:rtl/>
        </w:rPr>
        <w:t>מ</w:t>
      </w:r>
      <w:r>
        <w:rPr>
          <w:rStyle w:val="default"/>
          <w:rFonts w:cs="FrankRuehl"/>
          <w:rtl/>
        </w:rPr>
        <w:t>ס</w:t>
      </w:r>
      <w:r>
        <w:rPr>
          <w:rStyle w:val="default"/>
          <w:rFonts w:cs="FrankRuehl" w:hint="cs"/>
          <w:rtl/>
        </w:rPr>
        <w:t>חר</w:t>
      </w:r>
      <w:r>
        <w:rPr>
          <w:rStyle w:val="default"/>
          <w:rFonts w:cs="FrankRuehl"/>
          <w:rtl/>
        </w:rPr>
        <w:t>יי</w:t>
      </w:r>
      <w:r>
        <w:rPr>
          <w:rStyle w:val="default"/>
          <w:rFonts w:cs="FrankRuehl" w:hint="cs"/>
          <w:rtl/>
        </w:rPr>
        <w:t xml:space="preserve">ם עם ישראל או המרשה </w:t>
      </w:r>
      <w:r>
        <w:rPr>
          <w:rStyle w:val="default"/>
          <w:rFonts w:cs="FrankRuehl"/>
          <w:rtl/>
        </w:rPr>
        <w:t>לא</w:t>
      </w:r>
      <w:r>
        <w:rPr>
          <w:rStyle w:val="default"/>
          <w:rFonts w:cs="FrankRuehl" w:hint="cs"/>
          <w:rtl/>
        </w:rPr>
        <w:t>זרחי ישראל לבקר בארצה.</w:t>
      </w:r>
    </w:p>
    <w:p w:rsidR="00D85AAC" w:rsidRDefault="00D85AAC" w:rsidP="005656E4">
      <w:pPr>
        <w:pStyle w:val="P00"/>
        <w:spacing w:before="72"/>
        <w:ind w:left="0" w:right="1134"/>
        <w:rPr>
          <w:rStyle w:val="default"/>
          <w:rFonts w:cs="FrankRuehl"/>
          <w:rtl/>
        </w:rPr>
      </w:pPr>
      <w:bookmarkStart w:id="400" w:name="Seif538"/>
      <w:bookmarkEnd w:id="400"/>
      <w:r>
        <w:rPr>
          <w:lang w:val="he-IL"/>
        </w:rPr>
        <w:pict>
          <v:rect id="_x0000_s2251" style="position:absolute;left:0;text-align:left;margin-left:464.5pt;margin-top:8.05pt;width:75.05pt;height:36.15pt;z-index:2518737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גי</w:t>
                  </w:r>
                  <w:r>
                    <w:rPr>
                      <w:rFonts w:cs="Miriam" w:hint="cs"/>
                      <w:sz w:val="18"/>
                      <w:szCs w:val="18"/>
                      <w:rtl/>
                    </w:rPr>
                    <w:t>וס</w:t>
                  </w:r>
                  <w:r>
                    <w:rPr>
                      <w:rFonts w:cs="Miriam"/>
                      <w:sz w:val="18"/>
                      <w:szCs w:val="18"/>
                      <w:rtl/>
                    </w:rPr>
                    <w:t xml:space="preserve"> ל</w:t>
                  </w:r>
                  <w:r>
                    <w:rPr>
                      <w:rFonts w:cs="Miriam" w:hint="cs"/>
                      <w:sz w:val="18"/>
                      <w:szCs w:val="18"/>
                      <w:rtl/>
                    </w:rPr>
                    <w:t xml:space="preserve">כוחות חוץ </w:t>
                  </w:r>
                  <w:r>
                    <w:rPr>
                      <w:rFonts w:cs="Miriam"/>
                      <w:sz w:val="18"/>
                      <w:szCs w:val="18"/>
                      <w:rtl/>
                    </w:rPr>
                    <w:br/>
                  </w:r>
                  <w:r>
                    <w:rPr>
                      <w:rFonts w:cs="Miriam" w:hint="cs"/>
                      <w:sz w:val="18"/>
                      <w:szCs w:val="18"/>
                      <w:rtl/>
                    </w:rPr>
                    <w:t>[ד/32</w:t>
                  </w:r>
                  <w:r>
                    <w:rPr>
                      <w:rFonts w:cs="Miriam"/>
                      <w:sz w:val="18"/>
                      <w:szCs w:val="18"/>
                      <w:rtl/>
                    </w:rPr>
                    <w:t>]</w:t>
                  </w:r>
                </w:p>
              </w:txbxContent>
            </v:textbox>
            <w10:anchorlock/>
          </v:rect>
        </w:pict>
      </w:r>
      <w:r>
        <w:rPr>
          <w:rStyle w:val="big-number"/>
          <w:rFonts w:cs="Miriam"/>
          <w:rtl/>
        </w:rPr>
        <w:t>122.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זר</w:t>
      </w:r>
      <w:r>
        <w:rPr>
          <w:rStyle w:val="default"/>
          <w:rFonts w:cs="FrankRuehl"/>
          <w:rtl/>
        </w:rPr>
        <w:t xml:space="preserve">ח </w:t>
      </w:r>
      <w:r>
        <w:rPr>
          <w:rStyle w:val="default"/>
          <w:rFonts w:cs="FrankRuehl" w:hint="cs"/>
          <w:rtl/>
        </w:rPr>
        <w:t>ישראלי שהתנדב לשרת בכוחות המזויינים של מדינת חוץ, דינו -  מאסר שלוש שנים; ואזרח ישראל ששירת בכוח מזויין של מדינת חוץ, רואים אותו כאילו התנדב לשרת</w:t>
      </w:r>
      <w:r>
        <w:rPr>
          <w:rStyle w:val="default"/>
          <w:rFonts w:cs="FrankRuehl"/>
          <w:rtl/>
        </w:rPr>
        <w:t>, כ</w:t>
      </w:r>
      <w:r>
        <w:rPr>
          <w:rStyle w:val="default"/>
          <w:rFonts w:cs="FrankRuehl" w:hint="cs"/>
          <w:rtl/>
        </w:rPr>
        <w:t xml:space="preserve">ל </w:t>
      </w:r>
      <w:r>
        <w:rPr>
          <w:rStyle w:val="default"/>
          <w:rFonts w:cs="FrankRuehl"/>
          <w:rtl/>
        </w:rPr>
        <w:t>עו</w:t>
      </w:r>
      <w:r>
        <w:rPr>
          <w:rStyle w:val="default"/>
          <w:rFonts w:cs="FrankRuehl" w:hint="cs"/>
          <w:rtl/>
        </w:rPr>
        <w:t>ד לא הוכיח ההפך.</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שג</w:t>
      </w:r>
      <w:r>
        <w:rPr>
          <w:rStyle w:val="default"/>
          <w:rFonts w:cs="FrankRuehl" w:hint="cs"/>
          <w:rtl/>
        </w:rPr>
        <w:t>ייס בישראל תושב ישראל לכוח מזויין של מדינת חוץ,</w:t>
      </w:r>
      <w:r>
        <w:rPr>
          <w:rStyle w:val="default"/>
          <w:rFonts w:cs="FrankRuehl"/>
          <w:rtl/>
        </w:rPr>
        <w:t xml:space="preserve"> </w:t>
      </w:r>
      <w:r>
        <w:rPr>
          <w:rStyle w:val="default"/>
          <w:rFonts w:cs="FrankRuehl" w:hint="cs"/>
          <w:rtl/>
        </w:rPr>
        <w:t>והמגייס אינו נציגה הרשמי של אותה מדינה והמגוייס אינו אזרחה, דינו -  מאסר חמש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יש</w:t>
      </w:r>
      <w:r>
        <w:rPr>
          <w:rStyle w:val="default"/>
          <w:rFonts w:cs="FrankRuehl" w:hint="cs"/>
          <w:rtl/>
        </w:rPr>
        <w:t xml:space="preserve">א אדם באחריות פלילית לפי סעיף זה על מעשה שעשה בהיתר </w:t>
      </w:r>
      <w:r>
        <w:rPr>
          <w:rStyle w:val="default"/>
          <w:rFonts w:cs="FrankRuehl"/>
          <w:rtl/>
        </w:rPr>
        <w:t>על פי</w:t>
      </w:r>
      <w:r>
        <w:rPr>
          <w:rStyle w:val="default"/>
          <w:rFonts w:cs="FrankRuehl" w:hint="cs"/>
          <w:rtl/>
        </w:rPr>
        <w:t xml:space="preserve"> </w:t>
      </w:r>
      <w:r>
        <w:rPr>
          <w:rStyle w:val="default"/>
          <w:rFonts w:cs="FrankRuehl"/>
          <w:rtl/>
        </w:rPr>
        <w:t>ד</w:t>
      </w:r>
      <w:r>
        <w:rPr>
          <w:rStyle w:val="default"/>
          <w:rFonts w:cs="FrankRuehl" w:hint="cs"/>
          <w:rtl/>
        </w:rPr>
        <w:t>ין או על פי הסכם בין י</w:t>
      </w:r>
      <w:r>
        <w:rPr>
          <w:rStyle w:val="default"/>
          <w:rFonts w:cs="FrankRuehl"/>
          <w:rtl/>
        </w:rPr>
        <w:t>שר</w:t>
      </w:r>
      <w:r>
        <w:rPr>
          <w:rStyle w:val="default"/>
          <w:rFonts w:cs="FrankRuehl" w:hint="cs"/>
          <w:rtl/>
        </w:rPr>
        <w:t>אל</w:t>
      </w:r>
      <w:r>
        <w:rPr>
          <w:rStyle w:val="default"/>
          <w:rFonts w:cs="FrankRuehl"/>
          <w:rtl/>
        </w:rPr>
        <w:t xml:space="preserve"> ל</w:t>
      </w:r>
      <w:r>
        <w:rPr>
          <w:rStyle w:val="default"/>
          <w:rFonts w:cs="FrankRuehl" w:hint="cs"/>
          <w:rtl/>
        </w:rPr>
        <w:t>בין מדינה אחרת או מוסד או ארגון בינלאומי, או בהיתר שניתן מטעם הממשלה, אם לא</w:t>
      </w:r>
      <w:r>
        <w:rPr>
          <w:rStyle w:val="default"/>
          <w:rFonts w:cs="FrankRuehl"/>
          <w:rtl/>
        </w:rPr>
        <w:t>ו</w:t>
      </w:r>
      <w:r>
        <w:rPr>
          <w:rStyle w:val="default"/>
          <w:rFonts w:cs="FrankRuehl" w:hint="cs"/>
          <w:rtl/>
        </w:rPr>
        <w:t>תו אדם וא</w:t>
      </w:r>
      <w:r>
        <w:rPr>
          <w:rStyle w:val="default"/>
          <w:rFonts w:cs="FrankRuehl"/>
          <w:rtl/>
        </w:rPr>
        <w:t>ם</w:t>
      </w:r>
      <w:r>
        <w:rPr>
          <w:rStyle w:val="default"/>
          <w:rFonts w:cs="FrankRuehl" w:hint="cs"/>
          <w:rtl/>
        </w:rPr>
        <w:t xml:space="preserve"> לא</w:t>
      </w:r>
      <w:r>
        <w:rPr>
          <w:rStyle w:val="default"/>
          <w:rFonts w:cs="FrankRuehl"/>
          <w:rtl/>
        </w:rPr>
        <w:t>ו</w:t>
      </w:r>
      <w:r>
        <w:rPr>
          <w:rStyle w:val="default"/>
          <w:rFonts w:cs="FrankRuehl" w:hint="cs"/>
          <w:rtl/>
        </w:rPr>
        <w:t>תו מעשה ואם בדרך כלל.</w:t>
      </w:r>
    </w:p>
    <w:p w:rsidR="00D85AAC" w:rsidRDefault="00D85AAC">
      <w:pPr>
        <w:pStyle w:val="header-2"/>
        <w:ind w:left="0" w:right="1134"/>
        <w:rPr>
          <w:rFonts w:cs="Miriam"/>
          <w:rtl/>
        </w:rPr>
      </w:pPr>
      <w:bookmarkStart w:id="401" w:name="hed232"/>
      <w:bookmarkEnd w:id="401"/>
      <w:r>
        <w:rPr>
          <w:rFonts w:cs="Miriam"/>
          <w:rtl/>
        </w:rPr>
        <w:t>סי</w:t>
      </w:r>
      <w:r>
        <w:rPr>
          <w:rFonts w:cs="Miriam" w:hint="cs"/>
          <w:rtl/>
        </w:rPr>
        <w:t>מן</w:t>
      </w:r>
      <w:r>
        <w:rPr>
          <w:rFonts w:cs="Miriam"/>
          <w:rtl/>
        </w:rPr>
        <w:t xml:space="preserve"> ז</w:t>
      </w:r>
      <w:r>
        <w:rPr>
          <w:rFonts w:cs="Miriam" w:hint="cs"/>
          <w:rtl/>
        </w:rPr>
        <w:t>': סדרי דין</w:t>
      </w:r>
    </w:p>
    <w:p w:rsidR="00D85AAC" w:rsidRDefault="00D85AAC" w:rsidP="005656E4">
      <w:pPr>
        <w:pStyle w:val="P00"/>
        <w:spacing w:before="72"/>
        <w:ind w:left="0" w:right="1134"/>
        <w:rPr>
          <w:rStyle w:val="default"/>
          <w:rFonts w:cs="FrankRuehl"/>
          <w:rtl/>
        </w:rPr>
      </w:pPr>
      <w:bookmarkStart w:id="402" w:name="Seif539"/>
      <w:bookmarkEnd w:id="402"/>
      <w:r>
        <w:rPr>
          <w:lang w:val="he-IL"/>
        </w:rPr>
        <w:pict>
          <v:rect id="_x0000_s2252" style="position:absolute;left:0;text-align:left;margin-left:464.5pt;margin-top:8.05pt;width:75.05pt;height:20pt;z-index:2518748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שו</w:t>
                  </w:r>
                  <w:r>
                    <w:rPr>
                      <w:rFonts w:cs="Miriam"/>
                      <w:sz w:val="18"/>
                      <w:szCs w:val="18"/>
                      <w:rtl/>
                    </w:rPr>
                    <w:t>ם</w:t>
                  </w:r>
                  <w:r>
                    <w:rPr>
                      <w:rFonts w:cs="Miriam" w:hint="cs"/>
                      <w:sz w:val="18"/>
                      <w:szCs w:val="18"/>
                      <w:rtl/>
                    </w:rPr>
                    <w:t xml:space="preserve"> </w:t>
                  </w:r>
                  <w:r>
                    <w:rPr>
                      <w:rFonts w:cs="Miriam"/>
                      <w:sz w:val="18"/>
                      <w:szCs w:val="18"/>
                      <w:rtl/>
                    </w:rPr>
                    <w:t>[ד</w:t>
                  </w:r>
                  <w:r>
                    <w:rPr>
                      <w:rFonts w:cs="Miriam" w:hint="cs"/>
                      <w:sz w:val="18"/>
                      <w:szCs w:val="18"/>
                      <w:rtl/>
                    </w:rPr>
                    <w:t>/33]</w:t>
                  </w:r>
                </w:p>
              </w:txbxContent>
            </v:textbox>
            <w10:anchorlock/>
          </v:rect>
        </w:pict>
      </w:r>
      <w:r>
        <w:rPr>
          <w:rStyle w:val="big-number"/>
          <w:rFonts w:cs="Miriam"/>
          <w:rtl/>
        </w:rPr>
        <w:t>123.</w:t>
      </w:r>
      <w:r>
        <w:rPr>
          <w:rStyle w:val="big-number"/>
          <w:rFonts w:cs="Miriam"/>
          <w:rtl/>
        </w:rPr>
        <w:tab/>
      </w:r>
      <w:r>
        <w:rPr>
          <w:rStyle w:val="default"/>
          <w:rFonts w:cs="FrankRuehl"/>
          <w:rtl/>
        </w:rPr>
        <w:t>לא</w:t>
      </w:r>
      <w:r>
        <w:rPr>
          <w:rStyle w:val="default"/>
          <w:rFonts w:cs="FrankRuehl" w:hint="cs"/>
          <w:rtl/>
        </w:rPr>
        <w:t xml:space="preserve"> י</w:t>
      </w:r>
      <w:r>
        <w:rPr>
          <w:rStyle w:val="default"/>
          <w:rFonts w:cs="FrankRuehl"/>
          <w:rtl/>
        </w:rPr>
        <w:t>וג</w:t>
      </w:r>
      <w:r>
        <w:rPr>
          <w:rStyle w:val="default"/>
          <w:rFonts w:cs="FrankRuehl" w:hint="cs"/>
          <w:rtl/>
        </w:rPr>
        <w:t>ש כתב אישום לפי פרק זה אלא בידי היועץ המשפטי לממשלה או בהסכמתו בכתב.</w:t>
      </w:r>
    </w:p>
    <w:p w:rsidR="00D85AAC" w:rsidRDefault="00D85AAC" w:rsidP="005656E4">
      <w:pPr>
        <w:pStyle w:val="P00"/>
        <w:spacing w:before="72"/>
        <w:ind w:left="0" w:right="1134"/>
        <w:rPr>
          <w:rStyle w:val="default"/>
          <w:rFonts w:cs="FrankRuehl"/>
          <w:rtl/>
        </w:rPr>
      </w:pPr>
      <w:bookmarkStart w:id="403" w:name="Seif540"/>
      <w:bookmarkEnd w:id="403"/>
      <w:r>
        <w:rPr>
          <w:lang w:val="he-IL"/>
        </w:rPr>
        <w:pict>
          <v:rect id="_x0000_s2253" style="position:absolute;left:0;text-align:left;margin-left:464.5pt;margin-top:8.05pt;width:75.05pt;height:28.95pt;z-index:2518758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מע</w:t>
                  </w:r>
                  <w:r>
                    <w:rPr>
                      <w:rFonts w:cs="Miriam" w:hint="cs"/>
                      <w:sz w:val="18"/>
                      <w:szCs w:val="18"/>
                      <w:rtl/>
                    </w:rPr>
                    <w:t>צר לפי</w:t>
                  </w:r>
                  <w:r>
                    <w:rPr>
                      <w:rFonts w:cs="Miriam"/>
                      <w:sz w:val="18"/>
                      <w:szCs w:val="18"/>
                      <w:rtl/>
                    </w:rPr>
                    <w:t xml:space="preserve"> ב</w:t>
                  </w:r>
                  <w:r>
                    <w:rPr>
                      <w:rFonts w:cs="Miriam" w:hint="cs"/>
                      <w:sz w:val="18"/>
                      <w:szCs w:val="18"/>
                      <w:rtl/>
                    </w:rPr>
                    <w:t xml:space="preserve">קשת היועץ המשפטי </w:t>
                  </w:r>
                  <w:r>
                    <w:rPr>
                      <w:rFonts w:cs="Miriam"/>
                      <w:sz w:val="18"/>
                      <w:szCs w:val="18"/>
                      <w:rtl/>
                    </w:rPr>
                    <w:br/>
                  </w:r>
                  <w:r>
                    <w:rPr>
                      <w:rFonts w:cs="Miriam" w:hint="cs"/>
                      <w:sz w:val="18"/>
                      <w:szCs w:val="18"/>
                      <w:rtl/>
                    </w:rPr>
                    <w:t>[ד/34]</w:t>
                  </w:r>
                </w:p>
              </w:txbxContent>
            </v:textbox>
            <w10:anchorlock/>
          </v:rect>
        </w:pict>
      </w:r>
      <w:r>
        <w:rPr>
          <w:rStyle w:val="big-number"/>
          <w:rFonts w:cs="Miriam"/>
          <w:rtl/>
        </w:rPr>
        <w:t>124.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ופ</w:t>
      </w:r>
      <w:r>
        <w:rPr>
          <w:rStyle w:val="default"/>
          <w:rFonts w:cs="FrankRuehl"/>
          <w:rtl/>
        </w:rPr>
        <w:t xml:space="preserve">ט </w:t>
      </w:r>
      <w:r>
        <w:rPr>
          <w:rStyle w:val="default"/>
          <w:rFonts w:cs="FrankRuehl" w:hint="cs"/>
          <w:rtl/>
        </w:rPr>
        <w:t>בית המשפט העליון רשאי, ע</w:t>
      </w:r>
      <w:r>
        <w:rPr>
          <w:rStyle w:val="default"/>
          <w:rFonts w:cs="FrankRuehl"/>
          <w:rtl/>
        </w:rPr>
        <w:t xml:space="preserve">ל </w:t>
      </w:r>
      <w:r>
        <w:rPr>
          <w:rStyle w:val="default"/>
          <w:rFonts w:cs="FrankRuehl" w:hint="cs"/>
          <w:rtl/>
        </w:rPr>
        <w:t>פי</w:t>
      </w:r>
      <w:r>
        <w:rPr>
          <w:rStyle w:val="default"/>
          <w:rFonts w:cs="FrankRuehl"/>
          <w:rtl/>
        </w:rPr>
        <w:t xml:space="preserve"> ב</w:t>
      </w:r>
      <w:r>
        <w:rPr>
          <w:rStyle w:val="default"/>
          <w:rFonts w:cs="FrankRuehl" w:hint="cs"/>
          <w:rtl/>
        </w:rPr>
        <w:t>קשת היועץ המשפטי לממשלה, לצוות על מעצר אדם החשוד בעבירה לפי סימנים ב' או ד' לתקופה שיקבע או שיאריך ושלא תעלה בכל פעם על שלושים יום ובכללה על ארבעה חדשים.</w:t>
      </w:r>
    </w:p>
    <w:p w:rsidR="00D85AAC" w:rsidRDefault="00D85AAC">
      <w:pPr>
        <w:pStyle w:val="P00"/>
        <w:spacing w:before="72"/>
        <w:ind w:left="0" w:right="1134"/>
        <w:rPr>
          <w:rStyle w:val="default"/>
          <w:rFonts w:cs="FrankRuehl"/>
          <w:rtl/>
        </w:rPr>
      </w:pPr>
      <w:r>
        <w:rPr>
          <w:lang w:val="he-IL"/>
        </w:rPr>
        <w:pict>
          <v:rect id="_x0000_s2254" style="position:absolute;left:0;text-align:left;margin-left:464.5pt;margin-top:8.05pt;width:75.05pt;height:16pt;z-index:251345408"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50)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w:t>
      </w:r>
      <w:r>
        <w:rPr>
          <w:rStyle w:val="default"/>
          <w:rFonts w:cs="FrankRuehl"/>
          <w:rtl/>
        </w:rPr>
        <w:t>טל</w:t>
      </w:r>
      <w:r>
        <w:rPr>
          <w:rStyle w:val="default"/>
          <w:rFonts w:cs="FrankRuehl" w:hint="cs"/>
          <w:rtl/>
        </w:rPr>
        <w:t>).</w:t>
      </w:r>
    </w:p>
    <w:p w:rsidR="00D85AAC" w:rsidRDefault="00D85AAC">
      <w:pPr>
        <w:pStyle w:val="P00"/>
        <w:spacing w:before="72"/>
        <w:ind w:left="0" w:right="1134"/>
        <w:rPr>
          <w:rStyle w:val="default"/>
          <w:rFonts w:cs="FrankRuehl" w:hint="cs"/>
          <w:rtl/>
        </w:rPr>
      </w:pPr>
      <w:r>
        <w:rPr>
          <w:lang w:val="he-IL"/>
        </w:rPr>
        <w:pict>
          <v:rect id="_x0000_s2255" style="position:absolute;left:0;text-align:left;margin-left:464.5pt;margin-top:8.05pt;width:75.05pt;height:16pt;z-index:251346432"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50)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מעצר לפי סע</w:t>
      </w:r>
      <w:r>
        <w:rPr>
          <w:rStyle w:val="default"/>
          <w:rFonts w:cs="FrankRuehl"/>
          <w:rtl/>
        </w:rPr>
        <w:t>יף</w:t>
      </w:r>
      <w:r>
        <w:rPr>
          <w:rStyle w:val="default"/>
          <w:rFonts w:cs="FrankRuehl" w:hint="cs"/>
          <w:rtl/>
        </w:rPr>
        <w:t xml:space="preserve"> ז</w:t>
      </w:r>
      <w:r>
        <w:rPr>
          <w:rStyle w:val="default"/>
          <w:rFonts w:cs="FrankRuehl"/>
          <w:rtl/>
        </w:rPr>
        <w:t xml:space="preserve">ה </w:t>
      </w:r>
      <w:r>
        <w:rPr>
          <w:rStyle w:val="default"/>
          <w:rFonts w:cs="FrankRuehl" w:hint="cs"/>
          <w:rtl/>
        </w:rPr>
        <w:t>נתונות הסמכויות האמורות בסימן ב' לפרק ג' של חוק סדר הדין הפלילי [נוסח משולב], תשמ"ב-</w:t>
      </w:r>
      <w:r>
        <w:rPr>
          <w:rStyle w:val="default"/>
          <w:rFonts w:cs="FrankRuehl"/>
          <w:rtl/>
        </w:rPr>
        <w:t xml:space="preserve">1982, </w:t>
      </w:r>
      <w:r>
        <w:rPr>
          <w:rStyle w:val="default"/>
          <w:rFonts w:cs="FrankRuehl" w:hint="cs"/>
          <w:rtl/>
        </w:rPr>
        <w:t>לנ</w:t>
      </w:r>
      <w:r>
        <w:rPr>
          <w:rStyle w:val="default"/>
          <w:rFonts w:cs="FrankRuehl"/>
          <w:rtl/>
        </w:rPr>
        <w:t>שי</w:t>
      </w:r>
      <w:r>
        <w:rPr>
          <w:rStyle w:val="default"/>
          <w:rFonts w:cs="FrankRuehl" w:hint="cs"/>
          <w:rtl/>
        </w:rPr>
        <w:t>א בית המשפט העליון או לשופט בית המשפט העליון שקבע לכך.</w:t>
      </w:r>
    </w:p>
    <w:p w:rsidR="00D85AAC" w:rsidRPr="000A2C9F" w:rsidRDefault="00D85AAC">
      <w:pPr>
        <w:pStyle w:val="P33"/>
        <w:spacing w:before="0"/>
        <w:ind w:left="-3" w:right="1134"/>
        <w:rPr>
          <w:rFonts w:cs="FrankRuehl" w:hint="cs"/>
          <w:vanish/>
          <w:color w:val="FF0000"/>
          <w:szCs w:val="20"/>
          <w:shd w:val="clear" w:color="auto" w:fill="FFFF99"/>
          <w:rtl/>
        </w:rPr>
      </w:pPr>
      <w:bookmarkStart w:id="404" w:name="Rov780"/>
      <w:r w:rsidRPr="000A2C9F">
        <w:rPr>
          <w:rFonts w:cs="FrankRuehl" w:hint="cs"/>
          <w:vanish/>
          <w:color w:val="FF0000"/>
          <w:szCs w:val="20"/>
          <w:shd w:val="clear" w:color="auto" w:fill="FFFF99"/>
          <w:rtl/>
        </w:rPr>
        <w:t>מיום 12.5.1997</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50</w:t>
      </w:r>
    </w:p>
    <w:p w:rsidR="00D85AAC" w:rsidRPr="000A2C9F" w:rsidRDefault="00D85AAC">
      <w:pPr>
        <w:pStyle w:val="P33"/>
        <w:spacing w:before="0"/>
        <w:ind w:left="-6" w:right="1134"/>
        <w:rPr>
          <w:rFonts w:cs="FrankRuehl" w:hint="cs"/>
          <w:vanish/>
          <w:szCs w:val="20"/>
          <w:shd w:val="clear" w:color="auto" w:fill="FFFF99"/>
          <w:rtl/>
        </w:rPr>
      </w:pPr>
      <w:hyperlink r:id="rId556" w:history="1">
        <w:r w:rsidRPr="000A2C9F">
          <w:rPr>
            <w:rFonts w:cs="FrankRuehl"/>
            <w:vanish/>
            <w:color w:val="0000FF"/>
            <w:szCs w:val="20"/>
            <w:u w:val="single"/>
            <w:shd w:val="clear" w:color="auto" w:fill="FFFF99"/>
            <w:rtl/>
          </w:rPr>
          <w:t>ס"ח תשנ"ו מס' 1592</w:t>
        </w:r>
      </w:hyperlink>
      <w:r w:rsidRPr="000A2C9F">
        <w:rPr>
          <w:rFonts w:cs="FrankRuehl" w:hint="cs"/>
          <w:vanish/>
          <w:szCs w:val="20"/>
          <w:shd w:val="clear" w:color="auto" w:fill="FFFF99"/>
          <w:rtl/>
        </w:rPr>
        <w:t xml:space="preserve"> מיום 12.5.1996 עמ' 351 (</w:t>
      </w:r>
      <w:hyperlink r:id="rId557" w:history="1">
        <w:r w:rsidRPr="000A2C9F">
          <w:rPr>
            <w:rFonts w:cs="FrankRuehl"/>
            <w:vanish/>
            <w:color w:val="0000FF"/>
            <w:szCs w:val="20"/>
            <w:u w:val="single"/>
            <w:shd w:val="clear" w:color="auto" w:fill="FFFF99"/>
            <w:rtl/>
          </w:rPr>
          <w:t>ה"ח 2366</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strike/>
          <w:vanish/>
          <w:sz w:val="22"/>
          <w:szCs w:val="22"/>
          <w:shd w:val="clear" w:color="auto" w:fill="FFFF99"/>
          <w:rtl/>
        </w:rPr>
      </w:pPr>
      <w:r w:rsidRPr="000A2C9F">
        <w:rPr>
          <w:rStyle w:val="default"/>
          <w:rFonts w:cs="FrankRuehl" w:hint="cs"/>
          <w:vanish/>
          <w:sz w:val="30"/>
          <w:szCs w:val="30"/>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פקודת סדר הדין הפלילי (מעצר וחיפוש) [נוסח חדש], תשכ"ט-1969 (להלן בסימן זה - הפקודה), לא תחול על מעצר לפי סעיף זה.</w:t>
      </w:r>
    </w:p>
    <w:p w:rsidR="00D85AAC" w:rsidRDefault="00D85AAC">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לגבי מעצר לפי סעיף זה נתונות הסמכויות האמורות בסימן ב' לפרק ג' של </w:t>
      </w:r>
      <w:r w:rsidRPr="000A2C9F">
        <w:rPr>
          <w:rStyle w:val="default"/>
          <w:rFonts w:cs="FrankRuehl" w:hint="cs"/>
          <w:strike/>
          <w:vanish/>
          <w:sz w:val="22"/>
          <w:szCs w:val="22"/>
          <w:shd w:val="clear" w:color="auto" w:fill="FFFF99"/>
          <w:rtl/>
        </w:rPr>
        <w:t>חוק סדר הדין הפלילי, תשכ"ה-1965</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חוק סדר הדין הפלילי [נוסח משולב], התשמ"ב-1982</w:t>
      </w:r>
      <w:r w:rsidRPr="000A2C9F">
        <w:rPr>
          <w:rStyle w:val="default"/>
          <w:rFonts w:cs="FrankRuehl" w:hint="cs"/>
          <w:vanish/>
          <w:sz w:val="22"/>
          <w:szCs w:val="22"/>
          <w:shd w:val="clear" w:color="auto" w:fill="FFFF99"/>
          <w:rtl/>
        </w:rPr>
        <w:t xml:space="preserve">, לנשיא בית המשפט העליון או לשופט בית המשפט העליון שקבע לכך. </w:t>
      </w:r>
      <w:bookmarkEnd w:id="404"/>
    </w:p>
    <w:p w:rsidR="00D85AAC" w:rsidRDefault="00D85AAC" w:rsidP="005656E4">
      <w:pPr>
        <w:pStyle w:val="P00"/>
        <w:spacing w:before="72"/>
        <w:ind w:left="0" w:right="1134"/>
        <w:rPr>
          <w:rStyle w:val="default"/>
          <w:rFonts w:cs="FrankRuehl"/>
          <w:rtl/>
        </w:rPr>
      </w:pPr>
      <w:bookmarkStart w:id="405" w:name="Seif123"/>
      <w:bookmarkEnd w:id="405"/>
      <w:r>
        <w:rPr>
          <w:lang w:val="he-IL"/>
        </w:rPr>
        <w:pict>
          <v:rect id="_x0000_s2256" style="position:absolute;left:0;text-align:left;margin-left:464.5pt;margin-top:8.05pt;width:75.05pt;height:32pt;z-index:251347456" o:allowincell="f" filled="f" stroked="f" strokecolor="lime" strokeweight=".25pt">
            <v:textbox style="mso-next-textbox:#_x0000_s2256" inset="0,0,0,0">
              <w:txbxContent>
                <w:p w:rsidR="008657E3" w:rsidRDefault="008657E3">
                  <w:pPr>
                    <w:spacing w:line="160" w:lineRule="exact"/>
                    <w:jc w:val="left"/>
                    <w:rPr>
                      <w:rFonts w:cs="Miriam"/>
                      <w:noProof/>
                      <w:sz w:val="18"/>
                      <w:szCs w:val="18"/>
                      <w:rtl/>
                    </w:rPr>
                  </w:pPr>
                  <w:r>
                    <w:rPr>
                      <w:rFonts w:cs="Miriam"/>
                      <w:sz w:val="18"/>
                      <w:szCs w:val="18"/>
                      <w:rtl/>
                    </w:rPr>
                    <w:t>מע</w:t>
                  </w:r>
                  <w:r>
                    <w:rPr>
                      <w:rFonts w:cs="Miriam" w:hint="cs"/>
                      <w:sz w:val="18"/>
                      <w:szCs w:val="18"/>
                      <w:rtl/>
                    </w:rPr>
                    <w:t>צר</w:t>
                  </w:r>
                  <w:r>
                    <w:rPr>
                      <w:rFonts w:cs="Miriam"/>
                      <w:sz w:val="18"/>
                      <w:szCs w:val="18"/>
                      <w:rtl/>
                    </w:rPr>
                    <w:t xml:space="preserve"> ר</w:t>
                  </w:r>
                  <w:r>
                    <w:rPr>
                      <w:rFonts w:cs="Miriam" w:hint="cs"/>
                      <w:sz w:val="18"/>
                      <w:szCs w:val="18"/>
                      <w:rtl/>
                    </w:rPr>
                    <w:t xml:space="preserve">גיל </w:t>
                  </w:r>
                  <w:r>
                    <w:rPr>
                      <w:rFonts w:cs="Miriam"/>
                      <w:sz w:val="18"/>
                      <w:szCs w:val="18"/>
                      <w:rtl/>
                    </w:rPr>
                    <w:t>[ד</w:t>
                  </w:r>
                  <w:r>
                    <w:rPr>
                      <w:rFonts w:cs="Miriam" w:hint="cs"/>
                      <w:sz w:val="18"/>
                      <w:szCs w:val="18"/>
                      <w:rtl/>
                    </w:rPr>
                    <w:t>/35]</w:t>
                  </w:r>
                </w:p>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50)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ו-</w:t>
                  </w:r>
                  <w:r>
                    <w:rPr>
                      <w:rFonts w:cs="Miriam"/>
                      <w:sz w:val="18"/>
                      <w:szCs w:val="18"/>
                      <w:rtl/>
                    </w:rPr>
                    <w:t>1996</w:t>
                  </w:r>
                </w:p>
              </w:txbxContent>
            </v:textbox>
            <w10:anchorlock/>
          </v:rect>
        </w:pict>
      </w:r>
      <w:r>
        <w:rPr>
          <w:rStyle w:val="big-number"/>
          <w:rFonts w:cs="Miriam"/>
          <w:rtl/>
        </w:rPr>
        <w:t>125.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הוראות חוק סדר הדין הפלילי (סמכויות אכיפה - מע</w:t>
      </w:r>
      <w:r>
        <w:rPr>
          <w:rStyle w:val="default"/>
          <w:rFonts w:cs="FrankRuehl"/>
          <w:rtl/>
        </w:rPr>
        <w:t>צר</w:t>
      </w:r>
      <w:r>
        <w:rPr>
          <w:rStyle w:val="default"/>
          <w:rFonts w:cs="FrankRuehl" w:hint="cs"/>
          <w:rtl/>
        </w:rPr>
        <w:t>ים), תשנ"ו-</w:t>
      </w:r>
      <w:r>
        <w:rPr>
          <w:rStyle w:val="default"/>
          <w:rFonts w:cs="FrankRuehl"/>
          <w:rtl/>
        </w:rPr>
        <w:t xml:space="preserve">1996, </w:t>
      </w:r>
      <w:r>
        <w:rPr>
          <w:rStyle w:val="default"/>
          <w:rFonts w:cs="FrankRuehl" w:hint="cs"/>
          <w:rtl/>
        </w:rPr>
        <w:t>קצ</w:t>
      </w:r>
      <w:r>
        <w:rPr>
          <w:rStyle w:val="default"/>
          <w:rFonts w:cs="FrankRuehl"/>
          <w:rtl/>
        </w:rPr>
        <w:t>ין</w:t>
      </w:r>
      <w:r>
        <w:rPr>
          <w:rStyle w:val="default"/>
          <w:rFonts w:cs="FrankRuehl" w:hint="cs"/>
          <w:rtl/>
        </w:rPr>
        <w:t xml:space="preserve"> משטרה בכיר רשאי</w:t>
      </w:r>
      <w:r>
        <w:rPr>
          <w:rStyle w:val="default"/>
          <w:rFonts w:cs="FrankRuehl"/>
          <w:rtl/>
        </w:rPr>
        <w:t xml:space="preserve"> ל</w:t>
      </w:r>
      <w:r>
        <w:rPr>
          <w:rStyle w:val="default"/>
          <w:rFonts w:cs="FrankRuehl" w:hint="cs"/>
          <w:rtl/>
        </w:rPr>
        <w:t>צו</w:t>
      </w:r>
      <w:r>
        <w:rPr>
          <w:rStyle w:val="default"/>
          <w:rFonts w:cs="FrankRuehl"/>
          <w:rtl/>
        </w:rPr>
        <w:t>ות</w:t>
      </w:r>
      <w:r>
        <w:rPr>
          <w:rStyle w:val="default"/>
          <w:rFonts w:cs="FrankRuehl" w:hint="cs"/>
          <w:rtl/>
        </w:rPr>
        <w:t xml:space="preserve"> על מעצרו של אדם החשוד בעבירה לפי סימנים ב' או ד' לתקופה של חמישה-עשר ימ</w:t>
      </w:r>
      <w:r>
        <w:rPr>
          <w:rStyle w:val="default"/>
          <w:rFonts w:cs="FrankRuehl"/>
          <w:rtl/>
        </w:rPr>
        <w:t>ים, ב</w:t>
      </w:r>
      <w:r>
        <w:rPr>
          <w:rStyle w:val="default"/>
          <w:rFonts w:cs="FrankRuehl" w:hint="cs"/>
          <w:rtl/>
        </w:rPr>
        <w:t>טרם יובא לפני שופט; לפני</w:t>
      </w:r>
      <w:r>
        <w:rPr>
          <w:rStyle w:val="default"/>
          <w:rFonts w:cs="FrankRuehl"/>
          <w:rtl/>
        </w:rPr>
        <w:t xml:space="preserve"> מ</w:t>
      </w:r>
      <w:r>
        <w:rPr>
          <w:rStyle w:val="default"/>
          <w:rFonts w:cs="FrankRuehl" w:hint="cs"/>
          <w:rtl/>
        </w:rPr>
        <w:t>תן צו המעצר או תוך ארבעים ושמונה שעות לאחר נתינתו ישמע הקצין את החשוד.</w:t>
      </w:r>
    </w:p>
    <w:p w:rsidR="00D85AAC" w:rsidRDefault="00D85AAC">
      <w:pPr>
        <w:pStyle w:val="P00"/>
        <w:spacing w:before="72"/>
        <w:ind w:left="0" w:right="1134"/>
        <w:rPr>
          <w:rStyle w:val="default"/>
          <w:rFonts w:cs="FrankRuehl" w:hint="cs"/>
          <w:rtl/>
        </w:rPr>
      </w:pPr>
      <w:r>
        <w:rPr>
          <w:lang w:val="he-IL"/>
        </w:rPr>
        <w:pict>
          <v:rect id="_x0000_s2257" style="position:absolute;left:0;text-align:left;margin-left:464.5pt;margin-top:8.05pt;width:75.05pt;height:16pt;z-index:251348480"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17)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w:t>
                  </w:r>
                  <w:r>
                    <w:rPr>
                      <w:rFonts w:cs="Miriam"/>
                      <w:sz w:val="18"/>
                      <w:szCs w:val="18"/>
                      <w:rtl/>
                    </w:rPr>
                    <w:t>"</w:t>
                  </w:r>
                  <w:r>
                    <w:rPr>
                      <w:rFonts w:cs="Miriam" w:hint="cs"/>
                      <w:sz w:val="18"/>
                      <w:szCs w:val="18"/>
                      <w:rtl/>
                    </w:rPr>
                    <w:t>ג-</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עצר כאמור בסעיף קטן (א) ניתן להחזיקו גם במקום מעצר שקבע שר הבטחון</w:t>
      </w:r>
      <w:r>
        <w:rPr>
          <w:rStyle w:val="default"/>
          <w:rFonts w:cs="FrankRuehl"/>
          <w:rtl/>
        </w:rPr>
        <w:t xml:space="preserve"> ו</w:t>
      </w:r>
      <w:r>
        <w:rPr>
          <w:rStyle w:val="default"/>
          <w:rFonts w:cs="FrankRuehl" w:hint="cs"/>
          <w:rtl/>
        </w:rPr>
        <w:t>הו</w:t>
      </w:r>
      <w:r>
        <w:rPr>
          <w:rStyle w:val="default"/>
          <w:rFonts w:cs="FrankRuehl"/>
          <w:rtl/>
        </w:rPr>
        <w:t>דע</w:t>
      </w:r>
      <w:r>
        <w:rPr>
          <w:rStyle w:val="default"/>
          <w:rFonts w:cs="FrankRuehl" w:hint="cs"/>
          <w:rtl/>
        </w:rPr>
        <w:t>ה עליו נמסרה לשר המשפטים; ההחזקה תהיה בתנאים שנקבעו בתקנות לפי סעיף 3 לחוק סמכויות שעת-חירום (מעצרים), תשל"ט-</w:t>
      </w:r>
      <w:r>
        <w:rPr>
          <w:rStyle w:val="default"/>
          <w:rFonts w:cs="FrankRuehl"/>
          <w:rtl/>
        </w:rPr>
        <w:t>1979.</w:t>
      </w:r>
    </w:p>
    <w:p w:rsidR="00D85AAC" w:rsidRPr="000A2C9F" w:rsidRDefault="00D85AAC">
      <w:pPr>
        <w:pStyle w:val="P33"/>
        <w:spacing w:before="0"/>
        <w:ind w:left="0" w:right="1134"/>
        <w:rPr>
          <w:rFonts w:cs="FrankRuehl" w:hint="cs"/>
          <w:vanish/>
          <w:color w:val="FF0000"/>
          <w:szCs w:val="20"/>
          <w:shd w:val="clear" w:color="auto" w:fill="FFFF99"/>
          <w:rtl/>
        </w:rPr>
      </w:pPr>
      <w:bookmarkStart w:id="406" w:name="Rov781"/>
      <w:r w:rsidRPr="000A2C9F">
        <w:rPr>
          <w:rFonts w:cs="FrankRuehl" w:hint="cs"/>
          <w:vanish/>
          <w:color w:val="FF0000"/>
          <w:szCs w:val="20"/>
          <w:shd w:val="clear" w:color="auto" w:fill="FFFF99"/>
          <w:rtl/>
        </w:rPr>
        <w:t>מיום 30.3.1983</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17</w:t>
      </w:r>
    </w:p>
    <w:p w:rsidR="00D85AAC" w:rsidRPr="000A2C9F" w:rsidRDefault="00D85AAC">
      <w:pPr>
        <w:pStyle w:val="P33"/>
        <w:spacing w:before="0"/>
        <w:ind w:left="0" w:right="1134"/>
        <w:rPr>
          <w:rFonts w:cs="FrankRuehl" w:hint="cs"/>
          <w:vanish/>
          <w:szCs w:val="20"/>
          <w:shd w:val="clear" w:color="auto" w:fill="FFFF99"/>
          <w:rtl/>
        </w:rPr>
      </w:pPr>
      <w:hyperlink r:id="rId558" w:history="1">
        <w:r w:rsidRPr="000A2C9F">
          <w:rPr>
            <w:rFonts w:cs="FrankRuehl"/>
            <w:vanish/>
            <w:color w:val="0000FF"/>
            <w:szCs w:val="20"/>
            <w:u w:val="single"/>
            <w:shd w:val="clear" w:color="auto" w:fill="FFFF99"/>
            <w:rtl/>
          </w:rPr>
          <w:t>ס"ח תשמ"ג מס' 1079</w:t>
        </w:r>
      </w:hyperlink>
      <w:r w:rsidRPr="000A2C9F">
        <w:rPr>
          <w:rFonts w:cs="FrankRuehl" w:hint="cs"/>
          <w:vanish/>
          <w:szCs w:val="20"/>
          <w:shd w:val="clear" w:color="auto" w:fill="FFFF99"/>
          <w:rtl/>
        </w:rPr>
        <w:t xml:space="preserve"> מיום 30.3.1983 עמ' 58 (</w:t>
      </w:r>
      <w:hyperlink r:id="rId559" w:history="1">
        <w:r w:rsidRPr="000A2C9F">
          <w:rPr>
            <w:rFonts w:cs="FrankRuehl"/>
            <w:vanish/>
            <w:color w:val="0000FF"/>
            <w:szCs w:val="20"/>
            <w:u w:val="single"/>
            <w:shd w:val="clear" w:color="auto" w:fill="FFFF99"/>
            <w:rtl/>
          </w:rPr>
          <w:t>ה"ח 1554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125.</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t>הפקודה תחול על מעצר של חשוד בעבירה לפי פרק זה, אם המעצר לא נתבקש לפי סעיף 124, ואולם קצין משטרה בכיר רשאי לצוות על מעצרו של אדם החשוד בעבירה לפי סימנים ב' או ד' לתקופה של חמישה עשר ימים, בטרם יובא לפני שופט; לפני מתן צו המעצר או תוך ארבעים ושמונה שעות לאחר נתינתו ישמע הקצין את החשוד.</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מי שנעצר כאמור בסעיף קטן (א) ניתן להחזיקו גם במקום מעצר שקבע שר הבטחון והודעה עליו נמסרה לשר המשפטים; ההחזקה תהיה בתנאים שנקבעו בתקנות לפי סעיף 3 לחוק סמכויות שעת-חירום (מעצרים), התשל"ט-1979.</w:t>
      </w:r>
    </w:p>
    <w:p w:rsidR="00D85AAC" w:rsidRPr="000A2C9F" w:rsidRDefault="00D85AAC">
      <w:pPr>
        <w:pStyle w:val="P00"/>
        <w:spacing w:before="0"/>
        <w:ind w:left="0" w:right="1134"/>
        <w:rPr>
          <w:rStyle w:val="default"/>
          <w:rFonts w:cs="FrankRuehl" w:hint="cs"/>
          <w:vanish/>
          <w:sz w:val="20"/>
          <w:szCs w:val="20"/>
          <w:u w:val="single"/>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12.5.1997</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50</w:t>
      </w:r>
    </w:p>
    <w:p w:rsidR="00D85AAC" w:rsidRPr="000A2C9F" w:rsidRDefault="00D85AAC">
      <w:pPr>
        <w:pStyle w:val="P33"/>
        <w:spacing w:before="0"/>
        <w:ind w:left="0" w:right="1134"/>
        <w:rPr>
          <w:rFonts w:cs="FrankRuehl" w:hint="cs"/>
          <w:vanish/>
          <w:szCs w:val="20"/>
          <w:shd w:val="clear" w:color="auto" w:fill="FFFF99"/>
          <w:rtl/>
        </w:rPr>
      </w:pPr>
      <w:hyperlink r:id="rId560" w:history="1">
        <w:r w:rsidRPr="000A2C9F">
          <w:rPr>
            <w:rFonts w:cs="FrankRuehl"/>
            <w:vanish/>
            <w:color w:val="0000FF"/>
            <w:szCs w:val="20"/>
            <w:u w:val="single"/>
            <w:shd w:val="clear" w:color="auto" w:fill="FFFF99"/>
            <w:rtl/>
          </w:rPr>
          <w:t>ס"ח תשנ"ו מס' 1592</w:t>
        </w:r>
      </w:hyperlink>
      <w:r w:rsidRPr="000A2C9F">
        <w:rPr>
          <w:rFonts w:cs="FrankRuehl" w:hint="cs"/>
          <w:vanish/>
          <w:szCs w:val="20"/>
          <w:shd w:val="clear" w:color="auto" w:fill="FFFF99"/>
          <w:rtl/>
        </w:rPr>
        <w:t xml:space="preserve"> מיום 12.5.1996 עמ' 351 (</w:t>
      </w:r>
      <w:hyperlink r:id="rId561" w:history="1">
        <w:r w:rsidRPr="000A2C9F">
          <w:rPr>
            <w:rFonts w:cs="FrankRuehl"/>
            <w:vanish/>
            <w:color w:val="0000FF"/>
            <w:szCs w:val="20"/>
            <w:u w:val="single"/>
            <w:shd w:val="clear" w:color="auto" w:fill="FFFF99"/>
            <w:rtl/>
          </w:rPr>
          <w:t>ה"ח 2366</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הפקודה תחול על מעצר של חשוד בעבירה לפי פרק זה, אם המעצר לא נתבקש לפי סעיף 124</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על אף הוראות חוק סדר הדין הפלילי (סמכויות אכיפה - מעצרים), התשנ"ו-1996</w:t>
      </w:r>
      <w:r w:rsidRPr="000A2C9F">
        <w:rPr>
          <w:rStyle w:val="default"/>
          <w:rFonts w:cs="FrankRuehl" w:hint="cs"/>
          <w:vanish/>
          <w:sz w:val="22"/>
          <w:szCs w:val="22"/>
          <w:shd w:val="clear" w:color="auto" w:fill="FFFF99"/>
          <w:rtl/>
        </w:rPr>
        <w:t>, ואולם קצין משטרה בכיר רשאי לצוות על מעצרו של אדם החשוד בעבירה לפי סימנים ב' או ד' לתקופה של חמישה עשר ימים, בטרם יובא לפני שופט; לפני מתן צו המעצר או תוך ארבעים ושמונה שעות לאחר נתינתו ישמע הקצין את החשוד.</w:t>
      </w:r>
      <w:bookmarkEnd w:id="406"/>
    </w:p>
    <w:p w:rsidR="00D85AAC" w:rsidRDefault="00D85AAC" w:rsidP="005656E4">
      <w:pPr>
        <w:pStyle w:val="P00"/>
        <w:spacing w:before="72"/>
        <w:ind w:left="0" w:right="1134"/>
        <w:rPr>
          <w:rStyle w:val="default"/>
          <w:rFonts w:cs="FrankRuehl"/>
          <w:rtl/>
        </w:rPr>
      </w:pPr>
      <w:bookmarkStart w:id="407" w:name="Seif124"/>
      <w:bookmarkEnd w:id="407"/>
      <w:r>
        <w:rPr>
          <w:lang w:val="he-IL"/>
        </w:rPr>
        <w:pict>
          <v:rect id="_x0000_s2258" style="position:absolute;left:0;text-align:left;margin-left:464.5pt;margin-top:8.05pt;width:75.05pt;height:41.95pt;z-index:2513495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פו</w:t>
                  </w:r>
                  <w:r>
                    <w:rPr>
                      <w:rFonts w:cs="Miriam"/>
                      <w:sz w:val="18"/>
                      <w:szCs w:val="18"/>
                      <w:rtl/>
                    </w:rPr>
                    <w:t xml:space="preserve">ש </w:t>
                  </w:r>
                  <w:r>
                    <w:rPr>
                      <w:rFonts w:cs="Miriam" w:hint="cs"/>
                      <w:sz w:val="18"/>
                      <w:szCs w:val="18"/>
                      <w:rtl/>
                    </w:rPr>
                    <w:t>משטרתי בשעת הדחק [</w:t>
                  </w:r>
                  <w:r>
                    <w:rPr>
                      <w:rFonts w:cs="Miriam"/>
                      <w:sz w:val="18"/>
                      <w:szCs w:val="18"/>
                      <w:rtl/>
                    </w:rPr>
                    <w:t>ד</w:t>
                  </w:r>
                  <w:r>
                    <w:rPr>
                      <w:rFonts w:cs="Miriam" w:hint="cs"/>
                      <w:sz w:val="18"/>
                      <w:szCs w:val="18"/>
                      <w:rtl/>
                    </w:rPr>
                    <w:t>/36]</w:t>
                  </w:r>
                </w:p>
              </w:txbxContent>
            </v:textbox>
            <w10:anchorlock/>
          </v:rect>
        </w:pict>
      </w:r>
      <w:r>
        <w:rPr>
          <w:rStyle w:val="big-number"/>
          <w:rFonts w:cs="Miriam"/>
          <w:rtl/>
        </w:rPr>
        <w:t>126.</w:t>
      </w:r>
      <w:r>
        <w:rPr>
          <w:rStyle w:val="big-number"/>
          <w:rFonts w:cs="Miriam"/>
          <w:rtl/>
        </w:rPr>
        <w:tab/>
      </w:r>
      <w:r>
        <w:rPr>
          <w:rStyle w:val="default"/>
          <w:rFonts w:cs="FrankRuehl"/>
          <w:rtl/>
        </w:rPr>
        <w:t>הי</w:t>
      </w:r>
      <w:r>
        <w:rPr>
          <w:rStyle w:val="default"/>
          <w:rFonts w:cs="FrankRuehl" w:hint="cs"/>
          <w:rtl/>
        </w:rPr>
        <w:t xml:space="preserve">ה </w:t>
      </w:r>
      <w:r>
        <w:rPr>
          <w:rStyle w:val="default"/>
          <w:rFonts w:cs="FrankRuehl"/>
          <w:rtl/>
        </w:rPr>
        <w:t>המ</w:t>
      </w:r>
      <w:r>
        <w:rPr>
          <w:rStyle w:val="default"/>
          <w:rFonts w:cs="FrankRuehl" w:hint="cs"/>
          <w:rtl/>
        </w:rPr>
        <w:t xml:space="preserve">פקח </w:t>
      </w:r>
      <w:r>
        <w:rPr>
          <w:rStyle w:val="default"/>
          <w:rFonts w:cs="FrankRuehl"/>
          <w:rtl/>
        </w:rPr>
        <w:t>ה</w:t>
      </w:r>
      <w:r>
        <w:rPr>
          <w:rStyle w:val="default"/>
          <w:rFonts w:cs="FrankRuehl" w:hint="cs"/>
          <w:rtl/>
        </w:rPr>
        <w:t>כלל</w:t>
      </w:r>
      <w:r>
        <w:rPr>
          <w:rStyle w:val="default"/>
          <w:rFonts w:cs="FrankRuehl"/>
          <w:rtl/>
        </w:rPr>
        <w:t>י</w:t>
      </w:r>
      <w:r>
        <w:rPr>
          <w:rStyle w:val="default"/>
          <w:rFonts w:cs="FrankRuehl" w:hint="cs"/>
          <w:rtl/>
        </w:rPr>
        <w:t xml:space="preserve"> של המשטרה, או קצין משטרה בכיר שהוא הסמיך לכך, משוכנע כי יש יסוד מספיק להניח שנעברה עבירה לפי סעיפים 111 או 112 או</w:t>
      </w:r>
      <w:r>
        <w:rPr>
          <w:rStyle w:val="default"/>
          <w:rFonts w:cs="FrankRuehl"/>
          <w:rtl/>
        </w:rPr>
        <w:t xml:space="preserve"> ש</w:t>
      </w:r>
      <w:r>
        <w:rPr>
          <w:rStyle w:val="default"/>
          <w:rFonts w:cs="FrankRuehl" w:hint="cs"/>
          <w:rtl/>
        </w:rPr>
        <w:t>עו</w:t>
      </w:r>
      <w:r>
        <w:rPr>
          <w:rStyle w:val="default"/>
          <w:rFonts w:cs="FrankRuehl"/>
          <w:rtl/>
        </w:rPr>
        <w:t>מד</w:t>
      </w:r>
      <w:r>
        <w:rPr>
          <w:rStyle w:val="default"/>
          <w:rFonts w:cs="FrankRuehl" w:hint="cs"/>
          <w:rtl/>
        </w:rPr>
        <w:t>ים לעבור עבירה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אחד הסעיפים האלה, והוא סביר כי הענין אינו סובל דיחוי וכי בטחון המדינה דורש פעולה מיד, רשאי הוא לתת לשוטר הוראה ב</w:t>
      </w:r>
      <w:r>
        <w:rPr>
          <w:rStyle w:val="default"/>
          <w:rFonts w:cs="FrankRuehl"/>
          <w:rtl/>
        </w:rPr>
        <w:t>כ</w:t>
      </w:r>
      <w:r>
        <w:rPr>
          <w:rStyle w:val="default"/>
          <w:rFonts w:cs="FrankRuehl" w:hint="cs"/>
          <w:rtl/>
        </w:rPr>
        <w:t xml:space="preserve">תב </w:t>
      </w:r>
      <w:r>
        <w:rPr>
          <w:rStyle w:val="default"/>
          <w:rFonts w:cs="FrankRuehl"/>
          <w:rtl/>
        </w:rPr>
        <w:t>ח</w:t>
      </w:r>
      <w:r>
        <w:rPr>
          <w:rStyle w:val="default"/>
          <w:rFonts w:cs="FrankRuehl" w:hint="cs"/>
          <w:rtl/>
        </w:rPr>
        <w:t xml:space="preserve">תומה בידו, לערוך חיפוש בקשר לאותה עבירה, ודין אותה הוראה יהיה, לכל דבר, כדין צו חיפוש שנתן שופט בית משפט שלום על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דה, ובלבד שה</w:t>
      </w:r>
      <w:r>
        <w:rPr>
          <w:rStyle w:val="default"/>
          <w:rFonts w:cs="FrankRuehl"/>
          <w:rtl/>
        </w:rPr>
        <w:t>וראה</w:t>
      </w:r>
      <w:r>
        <w:rPr>
          <w:rStyle w:val="default"/>
          <w:rFonts w:cs="FrankRuehl" w:hint="cs"/>
          <w:rtl/>
        </w:rPr>
        <w:t xml:space="preserve"> כאמור תאושר בידי שופט תו</w:t>
      </w:r>
      <w:r>
        <w:rPr>
          <w:rStyle w:val="default"/>
          <w:rFonts w:cs="FrankRuehl"/>
          <w:rtl/>
        </w:rPr>
        <w:t xml:space="preserve">ך </w:t>
      </w:r>
      <w:r>
        <w:rPr>
          <w:rStyle w:val="default"/>
          <w:rFonts w:cs="FrankRuehl" w:hint="cs"/>
          <w:rtl/>
        </w:rPr>
        <w:t>שלושה ימים אחרי נתינתה.</w:t>
      </w:r>
    </w:p>
    <w:p w:rsidR="00D85AAC" w:rsidRDefault="00D85AAC" w:rsidP="005656E4">
      <w:pPr>
        <w:pStyle w:val="P00"/>
        <w:spacing w:before="72"/>
        <w:ind w:left="0" w:right="1134"/>
        <w:rPr>
          <w:rStyle w:val="default"/>
          <w:rFonts w:cs="FrankRuehl"/>
          <w:rtl/>
        </w:rPr>
      </w:pPr>
      <w:bookmarkStart w:id="408" w:name="Seif125"/>
      <w:bookmarkEnd w:id="408"/>
      <w:r>
        <w:rPr>
          <w:lang w:val="he-IL"/>
        </w:rPr>
        <w:pict>
          <v:rect id="_x0000_s2259" style="position:absolute;left:0;text-align:left;margin-left:464.5pt;margin-top:8.05pt;width:75.05pt;height:22.45pt;z-index:2513505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פו</w:t>
                  </w:r>
                  <w:r>
                    <w:rPr>
                      <w:rFonts w:cs="Miriam"/>
                      <w:sz w:val="18"/>
                      <w:szCs w:val="18"/>
                      <w:rtl/>
                    </w:rPr>
                    <w:t xml:space="preserve">ש </w:t>
                  </w:r>
                  <w:r>
                    <w:rPr>
                      <w:rFonts w:cs="Miriam" w:hint="cs"/>
                      <w:sz w:val="18"/>
                      <w:szCs w:val="18"/>
                      <w:rtl/>
                    </w:rPr>
                    <w:t>צבאי ב</w:t>
                  </w:r>
                  <w:r>
                    <w:rPr>
                      <w:rFonts w:cs="Miriam"/>
                      <w:sz w:val="18"/>
                      <w:szCs w:val="18"/>
                      <w:rtl/>
                    </w:rPr>
                    <w:t>ש</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דחק [</w:t>
                  </w:r>
                  <w:r>
                    <w:rPr>
                      <w:rFonts w:cs="Miriam"/>
                      <w:sz w:val="18"/>
                      <w:szCs w:val="18"/>
                      <w:rtl/>
                    </w:rPr>
                    <w:t>ד</w:t>
                  </w:r>
                  <w:r>
                    <w:rPr>
                      <w:rFonts w:cs="Miriam" w:hint="cs"/>
                      <w:sz w:val="18"/>
                      <w:szCs w:val="18"/>
                      <w:rtl/>
                    </w:rPr>
                    <w:t>/37]</w:t>
                  </w:r>
                </w:p>
              </w:txbxContent>
            </v:textbox>
            <w10:anchorlock/>
          </v:rect>
        </w:pict>
      </w:r>
      <w:r>
        <w:rPr>
          <w:rStyle w:val="big-number"/>
          <w:rFonts w:cs="Miriam"/>
          <w:rtl/>
        </w:rPr>
        <w:t>127.</w:t>
      </w:r>
      <w:r>
        <w:rPr>
          <w:rStyle w:val="big-number"/>
          <w:rFonts w:cs="Miriam"/>
          <w:rtl/>
        </w:rPr>
        <w:tab/>
      </w:r>
      <w:r>
        <w:rPr>
          <w:rStyle w:val="default"/>
          <w:rFonts w:cs="FrankRuehl"/>
          <w:rtl/>
        </w:rPr>
        <w:t>הי</w:t>
      </w:r>
      <w:r>
        <w:rPr>
          <w:rStyle w:val="default"/>
          <w:rFonts w:cs="FrankRuehl" w:hint="cs"/>
          <w:rtl/>
        </w:rPr>
        <w:t xml:space="preserve">ה </w:t>
      </w:r>
      <w:r>
        <w:rPr>
          <w:rStyle w:val="default"/>
          <w:rFonts w:cs="FrankRuehl"/>
          <w:rtl/>
        </w:rPr>
        <w:t>מפ</w:t>
      </w:r>
      <w:r>
        <w:rPr>
          <w:rStyle w:val="default"/>
          <w:rFonts w:cs="FrankRuehl" w:hint="cs"/>
          <w:rtl/>
        </w:rPr>
        <w:t xml:space="preserve">קד יחידה צבאית בדרגת רב סרן ומעלה משוכנע כי יש יסוד מספיק להניח שנעברה עבירה לפי סעיפים 111, 112 או 115, והוא סבור כי הענין אינו סובל דיחוי וכי בטחון המדינה </w:t>
      </w:r>
      <w:r>
        <w:rPr>
          <w:rStyle w:val="default"/>
          <w:rFonts w:cs="FrankRuehl"/>
          <w:rtl/>
        </w:rPr>
        <w:t xml:space="preserve">דורש </w:t>
      </w:r>
      <w:r>
        <w:rPr>
          <w:rStyle w:val="default"/>
          <w:rFonts w:cs="FrankRuehl" w:hint="cs"/>
          <w:rtl/>
        </w:rPr>
        <w:t>פ</w:t>
      </w:r>
      <w:r>
        <w:rPr>
          <w:rStyle w:val="default"/>
          <w:rFonts w:cs="FrankRuehl"/>
          <w:rtl/>
        </w:rPr>
        <w:t>ע</w:t>
      </w:r>
      <w:r>
        <w:rPr>
          <w:rStyle w:val="default"/>
          <w:rFonts w:cs="FrankRuehl" w:hint="cs"/>
          <w:rtl/>
        </w:rPr>
        <w:t>ולה מיד</w:t>
      </w:r>
      <w:r>
        <w:rPr>
          <w:rStyle w:val="default"/>
          <w:rFonts w:cs="FrankRuehl"/>
          <w:rtl/>
        </w:rPr>
        <w:t>, ו</w:t>
      </w:r>
      <w:r>
        <w:rPr>
          <w:rStyle w:val="default"/>
          <w:rFonts w:cs="FrankRuehl" w:hint="cs"/>
          <w:rtl/>
        </w:rPr>
        <w:t>אי</w:t>
      </w:r>
      <w:r>
        <w:rPr>
          <w:rStyle w:val="default"/>
          <w:rFonts w:cs="FrankRuehl"/>
          <w:rtl/>
        </w:rPr>
        <w:t xml:space="preserve">ן </w:t>
      </w:r>
      <w:r>
        <w:rPr>
          <w:rStyle w:val="default"/>
          <w:rFonts w:cs="FrankRuehl" w:hint="cs"/>
          <w:rtl/>
        </w:rPr>
        <w:t>אפשרות ל</w:t>
      </w:r>
      <w:r>
        <w:rPr>
          <w:rStyle w:val="default"/>
          <w:rFonts w:cs="FrankRuehl"/>
          <w:rtl/>
        </w:rPr>
        <w:t>פע</w:t>
      </w:r>
      <w:r>
        <w:rPr>
          <w:rStyle w:val="default"/>
          <w:rFonts w:cs="FrankRuehl" w:hint="cs"/>
          <w:rtl/>
        </w:rPr>
        <w:t xml:space="preserve">ול לפי סעיף 126, רשאי הוא לתת לחייל הוראה בכתב חתומה בידו לערוך חיפוש על גופו </w:t>
      </w:r>
      <w:r>
        <w:rPr>
          <w:rStyle w:val="default"/>
          <w:rFonts w:cs="FrankRuehl"/>
          <w:rtl/>
        </w:rPr>
        <w:t>ו</w:t>
      </w:r>
      <w:r>
        <w:rPr>
          <w:rStyle w:val="default"/>
          <w:rFonts w:cs="FrankRuehl" w:hint="cs"/>
          <w:rtl/>
        </w:rPr>
        <w:t xml:space="preserve">בכליו של </w:t>
      </w:r>
      <w:r>
        <w:rPr>
          <w:rStyle w:val="default"/>
          <w:rFonts w:cs="FrankRuehl"/>
          <w:rtl/>
        </w:rPr>
        <w:t>א</w:t>
      </w:r>
      <w:r>
        <w:rPr>
          <w:rStyle w:val="default"/>
          <w:rFonts w:cs="FrankRuehl" w:hint="cs"/>
          <w:rtl/>
        </w:rPr>
        <w:t xml:space="preserve">דם </w:t>
      </w:r>
      <w:r>
        <w:rPr>
          <w:rStyle w:val="default"/>
          <w:rFonts w:cs="FrankRuehl"/>
          <w:rtl/>
        </w:rPr>
        <w:t>ב</w:t>
      </w:r>
      <w:r>
        <w:rPr>
          <w:rStyle w:val="default"/>
          <w:rFonts w:cs="FrankRuehl" w:hint="cs"/>
          <w:rtl/>
        </w:rPr>
        <w:t xml:space="preserve">קשר לאותה עבירה, ודין אותה הוראה יהיה, לכל דבר, כדין צו חיפוש שנתן שופט בית משפט שלום לפי הפקודה, ובלבד שלא ייערך חיפוש לפי סעיף זה </w:t>
      </w:r>
      <w:r>
        <w:rPr>
          <w:rStyle w:val="default"/>
          <w:rFonts w:cs="FrankRuehl"/>
          <w:rtl/>
        </w:rPr>
        <w:t xml:space="preserve">בבית </w:t>
      </w:r>
      <w:r>
        <w:rPr>
          <w:rStyle w:val="default"/>
          <w:rFonts w:cs="FrankRuehl" w:hint="cs"/>
          <w:rtl/>
        </w:rPr>
        <w:t>מ</w:t>
      </w:r>
      <w:r>
        <w:rPr>
          <w:rStyle w:val="default"/>
          <w:rFonts w:cs="FrankRuehl"/>
          <w:rtl/>
        </w:rPr>
        <w:t>ג</w:t>
      </w:r>
      <w:r>
        <w:rPr>
          <w:rStyle w:val="default"/>
          <w:rFonts w:cs="FrankRuehl" w:hint="cs"/>
          <w:rtl/>
        </w:rPr>
        <w:t xml:space="preserve">ורים;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אמור תאוש</w:t>
      </w:r>
      <w:r>
        <w:rPr>
          <w:rStyle w:val="default"/>
          <w:rFonts w:cs="FrankRuehl"/>
          <w:rtl/>
        </w:rPr>
        <w:t xml:space="preserve">ר </w:t>
      </w:r>
      <w:r>
        <w:rPr>
          <w:rStyle w:val="default"/>
          <w:rFonts w:cs="FrankRuehl" w:hint="cs"/>
          <w:rtl/>
        </w:rPr>
        <w:t>בידי שופט בית משפט שלום או בידי נשיא בית דין צבאי מחוזי תוך שלושה ימים אחרי נת</w:t>
      </w:r>
      <w:r>
        <w:rPr>
          <w:rStyle w:val="default"/>
          <w:rFonts w:cs="FrankRuehl"/>
          <w:rtl/>
        </w:rPr>
        <w:t>י</w:t>
      </w:r>
      <w:r>
        <w:rPr>
          <w:rStyle w:val="default"/>
          <w:rFonts w:cs="FrankRuehl" w:hint="cs"/>
          <w:rtl/>
        </w:rPr>
        <w:t>נתה.</w:t>
      </w:r>
    </w:p>
    <w:p w:rsidR="00D85AAC" w:rsidRDefault="00D85AAC" w:rsidP="005656E4">
      <w:pPr>
        <w:pStyle w:val="P00"/>
        <w:spacing w:before="72"/>
        <w:ind w:left="0" w:right="1134"/>
        <w:rPr>
          <w:rStyle w:val="default"/>
          <w:rFonts w:cs="FrankRuehl"/>
          <w:rtl/>
        </w:rPr>
      </w:pPr>
      <w:bookmarkStart w:id="409" w:name="Seif126"/>
      <w:bookmarkEnd w:id="409"/>
      <w:r>
        <w:rPr>
          <w:lang w:val="he-IL"/>
        </w:rPr>
        <w:pict>
          <v:rect id="_x0000_s2260" style="position:absolute;left:0;text-align:left;margin-left:464.5pt;margin-top:8.05pt;width:75.05pt;height:14.15pt;z-index:2513515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סו</w:t>
                  </w:r>
                  <w:r>
                    <w:rPr>
                      <w:rFonts w:cs="Miriam" w:hint="cs"/>
                      <w:sz w:val="18"/>
                      <w:szCs w:val="18"/>
                      <w:rtl/>
                    </w:rPr>
                    <w:t>די</w:t>
                  </w:r>
                  <w:r>
                    <w:rPr>
                      <w:rFonts w:cs="Miriam"/>
                      <w:sz w:val="18"/>
                      <w:szCs w:val="18"/>
                      <w:rtl/>
                    </w:rPr>
                    <w:t>ות</w:t>
                  </w:r>
                  <w:r>
                    <w:rPr>
                      <w:rFonts w:cs="Miriam" w:hint="cs"/>
                      <w:sz w:val="18"/>
                      <w:szCs w:val="18"/>
                      <w:rtl/>
                    </w:rPr>
                    <w:t xml:space="preserve"> הדיון [</w:t>
                  </w:r>
                  <w:r>
                    <w:rPr>
                      <w:rFonts w:cs="Miriam"/>
                      <w:sz w:val="18"/>
                      <w:szCs w:val="18"/>
                      <w:rtl/>
                    </w:rPr>
                    <w:t>ד</w:t>
                  </w:r>
                  <w:r>
                    <w:rPr>
                      <w:rFonts w:cs="Miriam" w:hint="cs"/>
                      <w:sz w:val="18"/>
                      <w:szCs w:val="18"/>
                      <w:rtl/>
                    </w:rPr>
                    <w:t>/38]</w:t>
                  </w:r>
                </w:p>
              </w:txbxContent>
            </v:textbox>
            <w10:anchorlock/>
          </v:rect>
        </w:pict>
      </w:r>
      <w:r>
        <w:rPr>
          <w:rStyle w:val="big-number"/>
          <w:rFonts w:cs="Miriam"/>
          <w:rtl/>
        </w:rPr>
        <w:t>128.</w:t>
      </w:r>
      <w:r>
        <w:rPr>
          <w:rStyle w:val="big-number"/>
          <w:rFonts w:cs="Miriam"/>
          <w:rtl/>
        </w:rPr>
        <w:tab/>
      </w:r>
      <w:r>
        <w:rPr>
          <w:rStyle w:val="default"/>
          <w:rFonts w:cs="FrankRuehl"/>
          <w:rtl/>
        </w:rPr>
        <w:t>הי</w:t>
      </w:r>
      <w:r>
        <w:rPr>
          <w:rStyle w:val="default"/>
          <w:rFonts w:cs="FrankRuehl" w:hint="cs"/>
          <w:rtl/>
        </w:rPr>
        <w:t xml:space="preserve">ה </w:t>
      </w:r>
      <w:r>
        <w:rPr>
          <w:rStyle w:val="default"/>
          <w:rFonts w:cs="FrankRuehl"/>
          <w:rtl/>
        </w:rPr>
        <w:t>בי</w:t>
      </w:r>
      <w:r>
        <w:rPr>
          <w:rStyle w:val="default"/>
          <w:rFonts w:cs="FrankRuehl" w:hint="cs"/>
          <w:rtl/>
        </w:rPr>
        <w:t>ת המשפט השומע משפט בעבירה לפי סימנים ב' או ד' סבור כי בטחון המדינה מחייב שמירת סודיות במידה שאין להשיגה באמצעים על פי</w:t>
      </w:r>
      <w:r>
        <w:rPr>
          <w:rStyle w:val="default"/>
          <w:rFonts w:cs="FrankRuehl"/>
          <w:rtl/>
        </w:rPr>
        <w:t xml:space="preserve"> כ</w:t>
      </w:r>
      <w:r>
        <w:rPr>
          <w:rStyle w:val="default"/>
          <w:rFonts w:cs="FrankRuehl" w:hint="cs"/>
          <w:rtl/>
        </w:rPr>
        <w:t xml:space="preserve">ל </w:t>
      </w:r>
      <w:r>
        <w:rPr>
          <w:rStyle w:val="default"/>
          <w:rFonts w:cs="FrankRuehl"/>
          <w:rtl/>
        </w:rPr>
        <w:t>די</w:t>
      </w:r>
      <w:r>
        <w:rPr>
          <w:rStyle w:val="default"/>
          <w:rFonts w:cs="FrankRuehl" w:hint="cs"/>
          <w:rtl/>
        </w:rPr>
        <w:t xml:space="preserve">ן אחר, רשאי הוא לצוות </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י </w:t>
      </w:r>
      <w:r>
        <w:rPr>
          <w:rStyle w:val="default"/>
          <w:rFonts w:cs="FrankRuehl"/>
          <w:rtl/>
        </w:rPr>
        <w:t>הנ</w:t>
      </w:r>
      <w:r>
        <w:rPr>
          <w:rStyle w:val="default"/>
          <w:rFonts w:cs="FrankRuehl" w:hint="cs"/>
          <w:rtl/>
        </w:rPr>
        <w:t xml:space="preserve">אשם או סניגורו לא יהיו נוכחים בהליך מסויים </w:t>
      </w:r>
      <w:r>
        <w:rPr>
          <w:rStyle w:val="default"/>
          <w:rFonts w:cs="FrankRuehl"/>
          <w:rtl/>
        </w:rPr>
        <w:t>א</w:t>
      </w:r>
      <w:r>
        <w:rPr>
          <w:rStyle w:val="default"/>
          <w:rFonts w:cs="FrankRuehl" w:hint="cs"/>
          <w:rtl/>
        </w:rPr>
        <w:t>ו ל</w:t>
      </w:r>
      <w:r>
        <w:rPr>
          <w:rStyle w:val="default"/>
          <w:rFonts w:cs="FrankRuehl"/>
          <w:rtl/>
        </w:rPr>
        <w:t>א</w:t>
      </w:r>
      <w:r>
        <w:rPr>
          <w:rStyle w:val="default"/>
          <w:rFonts w:cs="FrankRuehl" w:hint="cs"/>
          <w:rtl/>
        </w:rPr>
        <w:t xml:space="preserve"> יעיינו בראיה מסויימת;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י </w:t>
      </w:r>
      <w:r>
        <w:rPr>
          <w:rStyle w:val="default"/>
          <w:rFonts w:cs="FrankRuehl"/>
          <w:rtl/>
        </w:rPr>
        <w:t>בי</w:t>
      </w:r>
      <w:r>
        <w:rPr>
          <w:rStyle w:val="default"/>
          <w:rFonts w:cs="FrankRuehl" w:hint="cs"/>
          <w:rtl/>
        </w:rPr>
        <w:t>ת המשפט ישב, בהליך מסויים, במקום שמחוץ לבנין בית המשפט;</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י </w:t>
      </w:r>
      <w:r>
        <w:rPr>
          <w:rStyle w:val="default"/>
          <w:rFonts w:cs="FrankRuehl"/>
          <w:rtl/>
        </w:rPr>
        <w:t>דב</w:t>
      </w:r>
      <w:r>
        <w:rPr>
          <w:rStyle w:val="default"/>
          <w:rFonts w:cs="FrankRuehl" w:hint="cs"/>
          <w:rtl/>
        </w:rPr>
        <w:t>ר שנאמר או ראיה שהוגשה בהליך מסויים, יישמרו בסוד, באופן ובמידה שבית המשפ</w:t>
      </w:r>
      <w:r>
        <w:rPr>
          <w:rStyle w:val="default"/>
          <w:rFonts w:cs="FrankRuehl"/>
          <w:rtl/>
        </w:rPr>
        <w:t xml:space="preserve">ט </w:t>
      </w:r>
      <w:r>
        <w:rPr>
          <w:rStyle w:val="default"/>
          <w:rFonts w:cs="FrankRuehl" w:hint="cs"/>
          <w:rtl/>
        </w:rPr>
        <w:t>יק</w:t>
      </w:r>
      <w:r>
        <w:rPr>
          <w:rStyle w:val="default"/>
          <w:rFonts w:cs="FrankRuehl"/>
          <w:rtl/>
        </w:rPr>
        <w:t>בע</w:t>
      </w:r>
      <w:r>
        <w:rPr>
          <w:rStyle w:val="default"/>
          <w:rFonts w:cs="FrankRuehl" w:hint="cs"/>
          <w:rtl/>
        </w:rPr>
        <w:t>;</w:t>
      </w:r>
    </w:p>
    <w:p w:rsidR="00D85AAC" w:rsidRDefault="00D85AAC">
      <w:pPr>
        <w:pStyle w:val="P00"/>
        <w:spacing w:before="72"/>
        <w:ind w:left="0" w:right="1134"/>
        <w:rPr>
          <w:rFonts w:cs="FrankRuehl"/>
          <w:sz w:val="26"/>
          <w:rtl/>
        </w:rPr>
      </w:pPr>
      <w:r>
        <w:rPr>
          <w:rFonts w:cs="FrankRuehl"/>
          <w:sz w:val="26"/>
          <w:rtl/>
        </w:rPr>
        <w:t>וב</w:t>
      </w:r>
      <w:r>
        <w:rPr>
          <w:rFonts w:cs="FrankRuehl" w:hint="cs"/>
          <w:sz w:val="26"/>
          <w:rtl/>
        </w:rPr>
        <w:t>לב</w:t>
      </w:r>
      <w:r>
        <w:rPr>
          <w:rFonts w:cs="FrankRuehl"/>
          <w:sz w:val="26"/>
          <w:rtl/>
        </w:rPr>
        <w:t xml:space="preserve">ד </w:t>
      </w:r>
      <w:r>
        <w:rPr>
          <w:rFonts w:cs="FrankRuehl" w:hint="cs"/>
          <w:sz w:val="26"/>
          <w:rtl/>
        </w:rPr>
        <w:t>שבית המשפט לא ישתמש בסמכותו לפי פסקה (1), אם לא הובטח להנחת דעתו שתהא לנאשם הגנה מלאה, לרבות סניגור שמינה בית המשפט או שבחר הנאשם במקום הסניגור שייעדר או שלא יעיין בראיה כאמור.</w:t>
      </w:r>
    </w:p>
    <w:p w:rsidR="00D85AAC" w:rsidRDefault="00D85AAC" w:rsidP="005656E4">
      <w:pPr>
        <w:pStyle w:val="P00"/>
        <w:spacing w:before="72"/>
        <w:ind w:left="0" w:right="1134"/>
        <w:rPr>
          <w:rStyle w:val="default"/>
          <w:rFonts w:cs="FrankRuehl"/>
          <w:rtl/>
        </w:rPr>
      </w:pPr>
      <w:bookmarkStart w:id="410" w:name="Seif127"/>
      <w:bookmarkEnd w:id="410"/>
      <w:r>
        <w:rPr>
          <w:lang w:val="he-IL"/>
        </w:rPr>
        <w:pict>
          <v:rect id="_x0000_s2261" style="position:absolute;left:0;text-align:left;margin-left:464.5pt;margin-top:8.05pt;width:75.05pt;height:12.1pt;z-index:2513525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מכ</w:t>
                  </w:r>
                  <w:r>
                    <w:rPr>
                      <w:rFonts w:cs="Miriam" w:hint="cs"/>
                      <w:sz w:val="18"/>
                      <w:szCs w:val="18"/>
                      <w:rtl/>
                    </w:rPr>
                    <w:t>שי</w:t>
                  </w:r>
                  <w:r>
                    <w:rPr>
                      <w:rFonts w:cs="Miriam"/>
                      <w:sz w:val="18"/>
                      <w:szCs w:val="18"/>
                      <w:rtl/>
                    </w:rPr>
                    <w:t>רי</w:t>
                  </w:r>
                  <w:r>
                    <w:rPr>
                      <w:rFonts w:cs="Miriam" w:hint="cs"/>
                      <w:sz w:val="18"/>
                      <w:szCs w:val="18"/>
                      <w:rtl/>
                    </w:rPr>
                    <w:t xml:space="preserve"> עבירה [</w:t>
                  </w:r>
                  <w:r>
                    <w:rPr>
                      <w:rFonts w:cs="Miriam"/>
                      <w:sz w:val="18"/>
                      <w:szCs w:val="18"/>
                      <w:rtl/>
                    </w:rPr>
                    <w:t>ד</w:t>
                  </w:r>
                  <w:r>
                    <w:rPr>
                      <w:rFonts w:cs="Miriam" w:hint="cs"/>
                      <w:sz w:val="18"/>
                      <w:szCs w:val="18"/>
                      <w:rtl/>
                    </w:rPr>
                    <w:t>/39]</w:t>
                  </w:r>
                </w:p>
              </w:txbxContent>
            </v:textbox>
            <w10:anchorlock/>
          </v:rect>
        </w:pict>
      </w:r>
      <w:r>
        <w:rPr>
          <w:rStyle w:val="big-number"/>
          <w:rFonts w:cs="Miriam"/>
          <w:rtl/>
        </w:rPr>
        <w:t>129.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בעבירה לפי פרק</w:t>
      </w:r>
      <w:r>
        <w:rPr>
          <w:rStyle w:val="default"/>
          <w:rFonts w:cs="FrankRuehl"/>
          <w:rtl/>
        </w:rPr>
        <w:t xml:space="preserve"> ז</w:t>
      </w:r>
      <w:r>
        <w:rPr>
          <w:rStyle w:val="default"/>
          <w:rFonts w:cs="FrankRuehl" w:hint="cs"/>
          <w:rtl/>
        </w:rPr>
        <w:t>ה, רשאי בית המשפט לצוות כי כל</w:t>
      </w:r>
      <w:r>
        <w:rPr>
          <w:rStyle w:val="default"/>
          <w:rFonts w:cs="FrankRuehl"/>
          <w:rtl/>
        </w:rPr>
        <w:t xml:space="preserve"> נ</w:t>
      </w:r>
      <w:r>
        <w:rPr>
          <w:rStyle w:val="default"/>
          <w:rFonts w:cs="FrankRuehl" w:hint="cs"/>
          <w:rtl/>
        </w:rPr>
        <w:t>כס</w:t>
      </w:r>
      <w:r>
        <w:rPr>
          <w:rStyle w:val="default"/>
          <w:rFonts w:cs="FrankRuehl"/>
          <w:rtl/>
        </w:rPr>
        <w:t xml:space="preserve"> ש</w:t>
      </w:r>
      <w:r>
        <w:rPr>
          <w:rStyle w:val="default"/>
          <w:rFonts w:cs="FrankRuehl" w:hint="cs"/>
          <w:rtl/>
        </w:rPr>
        <w:t>בו השתמש או הסתייע העבריין כדי לעבור את העב</w:t>
      </w:r>
      <w:r>
        <w:rPr>
          <w:rStyle w:val="default"/>
          <w:rFonts w:cs="FrankRuehl"/>
          <w:rtl/>
        </w:rPr>
        <w:t>י</w:t>
      </w:r>
      <w:r>
        <w:rPr>
          <w:rStyle w:val="default"/>
          <w:rFonts w:cs="FrankRuehl" w:hint="cs"/>
          <w:rtl/>
        </w:rPr>
        <w:t>רה יחולט לאוצר המדינה, אף אם לא הוכחה בעלותו של העבריין בנכס.</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טו</w:t>
      </w:r>
      <w:r>
        <w:rPr>
          <w:rStyle w:val="default"/>
          <w:rFonts w:cs="FrankRuehl"/>
          <w:rtl/>
        </w:rPr>
        <w:t>ען</w:t>
      </w:r>
      <w:r>
        <w:rPr>
          <w:rStyle w:val="default"/>
          <w:rFonts w:cs="FrankRuehl" w:hint="cs"/>
          <w:rtl/>
        </w:rPr>
        <w:t xml:space="preserve"> לזכות בנכס שחולט לפי סעיף קטן (א) והוא לא היה שותף לעבירה רשאי, תוך שנה מ</w:t>
      </w:r>
      <w:r>
        <w:rPr>
          <w:rStyle w:val="default"/>
          <w:rFonts w:cs="FrankRuehl"/>
          <w:rtl/>
        </w:rPr>
        <w:t>יום מ</w:t>
      </w:r>
      <w:r>
        <w:rPr>
          <w:rStyle w:val="default"/>
          <w:rFonts w:cs="FrankRuehl" w:hint="cs"/>
          <w:rtl/>
        </w:rPr>
        <w:t>ת</w:t>
      </w:r>
      <w:r>
        <w:rPr>
          <w:rStyle w:val="default"/>
          <w:rFonts w:cs="FrankRuehl"/>
          <w:rtl/>
        </w:rPr>
        <w:t>ן</w:t>
      </w:r>
      <w:r>
        <w:rPr>
          <w:rStyle w:val="default"/>
          <w:rFonts w:cs="FrankRuehl" w:hint="cs"/>
          <w:rtl/>
        </w:rPr>
        <w:t xml:space="preserve"> צו החילוט או תוך מועד נוסף שנקבע בו לכך, לבקש מבית ה</w:t>
      </w:r>
      <w:r>
        <w:rPr>
          <w:rStyle w:val="default"/>
          <w:rFonts w:cs="FrankRuehl"/>
          <w:rtl/>
        </w:rPr>
        <w:t>מש</w:t>
      </w:r>
      <w:r>
        <w:rPr>
          <w:rStyle w:val="default"/>
          <w:rFonts w:cs="FrankRuehl" w:hint="cs"/>
          <w:rtl/>
        </w:rPr>
        <w:t>פט</w:t>
      </w:r>
      <w:r>
        <w:rPr>
          <w:rStyle w:val="default"/>
          <w:rFonts w:cs="FrankRuehl"/>
          <w:rtl/>
        </w:rPr>
        <w:t xml:space="preserve"> א</w:t>
      </w:r>
      <w:r>
        <w:rPr>
          <w:rStyle w:val="default"/>
          <w:rFonts w:cs="FrankRuehl" w:hint="cs"/>
          <w:rtl/>
        </w:rPr>
        <w:t xml:space="preserve">שר ציווה על החילוט, שיבטל את החילוט ויצווה </w:t>
      </w:r>
      <w:r>
        <w:rPr>
          <w:rStyle w:val="default"/>
          <w:rFonts w:cs="FrankRuehl"/>
          <w:rtl/>
        </w:rPr>
        <w:t>ע</w:t>
      </w:r>
      <w:r>
        <w:rPr>
          <w:rStyle w:val="default"/>
          <w:rFonts w:cs="FrankRuehl" w:hint="cs"/>
          <w:rtl/>
        </w:rPr>
        <w:t>ל מסירת ה</w:t>
      </w:r>
      <w:r>
        <w:rPr>
          <w:rStyle w:val="default"/>
          <w:rFonts w:cs="FrankRuehl"/>
          <w:rtl/>
        </w:rPr>
        <w:t>נ</w:t>
      </w:r>
      <w:r>
        <w:rPr>
          <w:rStyle w:val="default"/>
          <w:rFonts w:cs="FrankRuehl" w:hint="cs"/>
          <w:rtl/>
        </w:rPr>
        <w:t xml:space="preserve">כס </w:t>
      </w:r>
      <w:r>
        <w:rPr>
          <w:rStyle w:val="default"/>
          <w:rFonts w:cs="FrankRuehl"/>
          <w:rtl/>
        </w:rPr>
        <w:t>ל</w:t>
      </w:r>
      <w:r>
        <w:rPr>
          <w:rStyle w:val="default"/>
          <w:rFonts w:cs="FrankRuehl" w:hint="cs"/>
          <w:rtl/>
        </w:rPr>
        <w:t>בעלו; לא נמצא הנכס עוד בעין, רשאי בית המשפט, אם הוא שוכנע שהיתה פשיעה או רשלנות בשמירתו, לחייב את אוצר המדינה בנזקים, בסכום שיקבע; נ</w:t>
      </w:r>
      <w:r>
        <w:rPr>
          <w:rStyle w:val="default"/>
          <w:rFonts w:cs="FrankRuehl"/>
          <w:rtl/>
        </w:rPr>
        <w:t xml:space="preserve">מכר </w:t>
      </w:r>
      <w:r>
        <w:rPr>
          <w:rStyle w:val="default"/>
          <w:rFonts w:cs="FrankRuehl" w:hint="cs"/>
          <w:rtl/>
        </w:rPr>
        <w:t>הנכס, יבואו דמי מכרו במקו</w:t>
      </w:r>
      <w:r>
        <w:rPr>
          <w:rStyle w:val="default"/>
          <w:rFonts w:cs="FrankRuehl"/>
          <w:rtl/>
        </w:rPr>
        <w:t>מו</w:t>
      </w:r>
      <w:r>
        <w:rPr>
          <w:rStyle w:val="default"/>
          <w:rFonts w:cs="FrankRuehl" w:hint="cs"/>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דר</w:t>
      </w:r>
      <w:r>
        <w:rPr>
          <w:rStyle w:val="default"/>
          <w:rFonts w:cs="FrankRuehl"/>
          <w:rtl/>
        </w:rPr>
        <w:t xml:space="preserve">י </w:t>
      </w:r>
      <w:r>
        <w:rPr>
          <w:rStyle w:val="default"/>
          <w:rFonts w:cs="FrankRuehl" w:hint="cs"/>
          <w:rtl/>
        </w:rPr>
        <w:t xml:space="preserve">הדין בהליכים לפי </w:t>
      </w:r>
      <w:r>
        <w:rPr>
          <w:rStyle w:val="default"/>
          <w:rFonts w:cs="FrankRuehl"/>
          <w:rtl/>
        </w:rPr>
        <w:t>סע</w:t>
      </w:r>
      <w:r>
        <w:rPr>
          <w:rStyle w:val="default"/>
          <w:rFonts w:cs="FrankRuehl" w:hint="cs"/>
          <w:rtl/>
        </w:rPr>
        <w:t>יף</w:t>
      </w:r>
      <w:r>
        <w:rPr>
          <w:rStyle w:val="default"/>
          <w:rFonts w:cs="FrankRuehl"/>
          <w:rtl/>
        </w:rPr>
        <w:t xml:space="preserve"> ק</w:t>
      </w:r>
      <w:r>
        <w:rPr>
          <w:rStyle w:val="default"/>
          <w:rFonts w:cs="FrankRuehl" w:hint="cs"/>
          <w:rtl/>
        </w:rPr>
        <w:t>טן (ב) ייקבעו בתקנות.</w:t>
      </w:r>
    </w:p>
    <w:p w:rsidR="00D85AAC" w:rsidRDefault="00D85AAC">
      <w:pPr>
        <w:pStyle w:val="header-2"/>
        <w:ind w:left="0" w:right="1134"/>
        <w:rPr>
          <w:rFonts w:cs="Miriam"/>
          <w:rtl/>
        </w:rPr>
      </w:pPr>
      <w:bookmarkStart w:id="411" w:name="hed233"/>
      <w:bookmarkEnd w:id="411"/>
      <w:r>
        <w:rPr>
          <w:rFonts w:cs="Miriam"/>
          <w:rtl/>
        </w:rPr>
        <w:t>סי</w:t>
      </w:r>
      <w:r>
        <w:rPr>
          <w:rFonts w:cs="Miriam" w:hint="cs"/>
          <w:rtl/>
        </w:rPr>
        <w:t>מן</w:t>
      </w:r>
      <w:r>
        <w:rPr>
          <w:rFonts w:cs="Miriam"/>
          <w:rtl/>
        </w:rPr>
        <w:t xml:space="preserve"> ח</w:t>
      </w:r>
      <w:r>
        <w:rPr>
          <w:rFonts w:cs="Miriam" w:hint="cs"/>
          <w:rtl/>
        </w:rPr>
        <w:t>': שונות</w:t>
      </w:r>
    </w:p>
    <w:p w:rsidR="00D85AAC" w:rsidRDefault="00D85AAC" w:rsidP="005656E4">
      <w:pPr>
        <w:pStyle w:val="P00"/>
        <w:spacing w:before="72"/>
        <w:ind w:left="0" w:right="1134"/>
        <w:rPr>
          <w:rStyle w:val="default"/>
          <w:rFonts w:cs="FrankRuehl"/>
          <w:rtl/>
        </w:rPr>
      </w:pPr>
      <w:bookmarkStart w:id="412" w:name="Seif128"/>
      <w:bookmarkEnd w:id="412"/>
      <w:r>
        <w:rPr>
          <w:lang w:val="he-IL"/>
        </w:rPr>
        <w:pict>
          <v:rect id="_x0000_s2262" style="position:absolute;left:0;text-align:left;margin-left:464.5pt;margin-top:8.05pt;width:75.05pt;height:15.55pt;z-index:2513536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 xml:space="preserve">ת </w:t>
                  </w:r>
                  <w:r>
                    <w:rPr>
                      <w:rFonts w:cs="Miriam" w:hint="cs"/>
                      <w:sz w:val="18"/>
                      <w:szCs w:val="18"/>
                      <w:rtl/>
                    </w:rPr>
                    <w:t>דינים [</w:t>
                  </w:r>
                  <w:r>
                    <w:rPr>
                      <w:rFonts w:cs="Miriam"/>
                      <w:sz w:val="18"/>
                      <w:szCs w:val="18"/>
                      <w:rtl/>
                    </w:rPr>
                    <w:t>ד</w:t>
                  </w:r>
                  <w:r>
                    <w:rPr>
                      <w:rFonts w:cs="Miriam" w:hint="cs"/>
                      <w:sz w:val="18"/>
                      <w:szCs w:val="18"/>
                      <w:rtl/>
                    </w:rPr>
                    <w:t>/40]</w:t>
                  </w:r>
                </w:p>
              </w:txbxContent>
            </v:textbox>
            <w10:anchorlock/>
          </v:rect>
        </w:pict>
      </w:r>
      <w:r>
        <w:rPr>
          <w:rStyle w:val="big-number"/>
          <w:rFonts w:cs="Miriam"/>
          <w:rtl/>
        </w:rPr>
        <w:t>130.</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פרק זה באות להוסיף על האמור בכל דין אחר ולא לגרוע ממנו.</w:t>
      </w:r>
    </w:p>
    <w:p w:rsidR="00D85AAC" w:rsidRDefault="00D85AAC" w:rsidP="005656E4">
      <w:pPr>
        <w:pStyle w:val="P00"/>
        <w:spacing w:before="72"/>
        <w:ind w:left="0" w:right="1134"/>
        <w:rPr>
          <w:rStyle w:val="default"/>
          <w:rFonts w:cs="FrankRuehl" w:hint="cs"/>
          <w:rtl/>
        </w:rPr>
      </w:pPr>
      <w:bookmarkStart w:id="413" w:name="Seif129"/>
      <w:bookmarkEnd w:id="413"/>
      <w:r>
        <w:rPr>
          <w:lang w:val="he-IL"/>
        </w:rPr>
        <w:pict>
          <v:rect id="_x0000_s2263" style="position:absolute;left:0;text-align:left;margin-left:464.5pt;margin-top:8.05pt;width:75.05pt;height:23.65pt;z-index:2513546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חוץ [</w:t>
                  </w:r>
                  <w:r>
                    <w:rPr>
                      <w:rFonts w:cs="Miriam"/>
                      <w:sz w:val="18"/>
                      <w:szCs w:val="18"/>
                      <w:rtl/>
                    </w:rPr>
                    <w:t>ד</w:t>
                  </w:r>
                  <w:r>
                    <w:rPr>
                      <w:rFonts w:cs="Miriam" w:hint="cs"/>
                      <w:sz w:val="18"/>
                      <w:szCs w:val="18"/>
                      <w:rtl/>
                    </w:rPr>
                    <w:t>/41]</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ט תשל"ט-1979</w:t>
                  </w:r>
                </w:p>
              </w:txbxContent>
            </v:textbox>
            <w10:anchorlock/>
          </v:rect>
        </w:pict>
      </w:r>
      <w:r>
        <w:rPr>
          <w:rStyle w:val="big-number"/>
          <w:rFonts w:cs="Miriam"/>
          <w:rtl/>
        </w:rPr>
        <w:t>131.</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עב</w:t>
      </w:r>
      <w:r>
        <w:rPr>
          <w:rStyle w:val="default"/>
          <w:rFonts w:cs="FrankRuehl" w:hint="cs"/>
          <w:rtl/>
        </w:rPr>
        <w:t>ר עבירה לפי פרק זה בחוץ לארץ, יתן עליה את הד</w:t>
      </w:r>
      <w:r>
        <w:rPr>
          <w:rStyle w:val="default"/>
          <w:rFonts w:cs="FrankRuehl"/>
          <w:rtl/>
        </w:rPr>
        <w:t>ין</w:t>
      </w:r>
      <w:r>
        <w:rPr>
          <w:rStyle w:val="default"/>
          <w:rFonts w:cs="FrankRuehl" w:hint="cs"/>
          <w:rtl/>
        </w:rPr>
        <w:t xml:space="preserve"> בישראל; ואולם לא ישא אדם באחריות פלילית בשל עבירה לפי סעיפים 97, 98, 100, 103 או 121 </w:t>
      </w:r>
      <w:r>
        <w:rPr>
          <w:rStyle w:val="default"/>
          <w:rFonts w:cs="FrankRuehl"/>
          <w:rtl/>
        </w:rPr>
        <w:t>שעב</w:t>
      </w:r>
      <w:r>
        <w:rPr>
          <w:rStyle w:val="default"/>
          <w:rFonts w:cs="FrankRuehl" w:hint="cs"/>
          <w:rtl/>
        </w:rPr>
        <w:t>ר</w:t>
      </w:r>
      <w:r>
        <w:rPr>
          <w:rStyle w:val="default"/>
          <w:rFonts w:cs="FrankRuehl"/>
          <w:rtl/>
        </w:rPr>
        <w:t xml:space="preserve"> בח</w:t>
      </w:r>
      <w:r>
        <w:rPr>
          <w:rStyle w:val="default"/>
          <w:rFonts w:cs="FrankRuehl" w:hint="cs"/>
          <w:rtl/>
        </w:rPr>
        <w:t>וץ לארץ, אם בשעת העבירה לא היה אזרח ישראלי, תושב ישראל או חייב בנאמנות למדינת ישראל בין משום ששירת בשירות המדינה ובין מסיבה אחרת.</w:t>
      </w:r>
    </w:p>
    <w:p w:rsidR="00D85AAC" w:rsidRPr="000A2C9F" w:rsidRDefault="00D85AAC">
      <w:pPr>
        <w:pStyle w:val="P33"/>
        <w:spacing w:before="0"/>
        <w:ind w:left="0" w:right="1134"/>
        <w:rPr>
          <w:rFonts w:cs="FrankRuehl" w:hint="cs"/>
          <w:vanish/>
          <w:color w:val="FF0000"/>
          <w:szCs w:val="20"/>
          <w:shd w:val="clear" w:color="auto" w:fill="FFFF99"/>
          <w:rtl/>
        </w:rPr>
      </w:pPr>
      <w:bookmarkStart w:id="414" w:name="Rov629"/>
      <w:r w:rsidRPr="000A2C9F">
        <w:rPr>
          <w:rFonts w:cs="FrankRuehl" w:hint="cs"/>
          <w:vanish/>
          <w:color w:val="FF0000"/>
          <w:szCs w:val="20"/>
          <w:shd w:val="clear" w:color="auto" w:fill="FFFF99"/>
          <w:rtl/>
        </w:rPr>
        <w:t>מיום 10.8.1979</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תשל"ט-1979</w:t>
      </w:r>
    </w:p>
    <w:p w:rsidR="00D85AAC" w:rsidRPr="000A2C9F" w:rsidRDefault="00D85AAC">
      <w:pPr>
        <w:pStyle w:val="P33"/>
        <w:spacing w:before="0"/>
        <w:ind w:left="0" w:right="1134"/>
        <w:rPr>
          <w:rFonts w:cs="FrankRuehl" w:hint="cs"/>
          <w:vanish/>
          <w:szCs w:val="20"/>
          <w:shd w:val="clear" w:color="auto" w:fill="FFFF99"/>
          <w:rtl/>
        </w:rPr>
      </w:pPr>
      <w:hyperlink r:id="rId562" w:history="1">
        <w:r w:rsidRPr="000A2C9F">
          <w:rPr>
            <w:rFonts w:cs="FrankRuehl"/>
            <w:vanish/>
            <w:color w:val="0000FF"/>
            <w:szCs w:val="20"/>
            <w:u w:val="single"/>
            <w:shd w:val="clear" w:color="auto" w:fill="FFFF99"/>
            <w:rtl/>
          </w:rPr>
          <w:t>ס"ח תשל"ט מס' 943</w:t>
        </w:r>
      </w:hyperlink>
      <w:r w:rsidRPr="000A2C9F">
        <w:rPr>
          <w:rFonts w:cs="FrankRuehl" w:hint="cs"/>
          <w:vanish/>
          <w:szCs w:val="20"/>
          <w:shd w:val="clear" w:color="auto" w:fill="FFFF99"/>
          <w:rtl/>
        </w:rPr>
        <w:t xml:space="preserve"> מיום 10.8.1979 עמ' 150</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131.</w:t>
      </w:r>
      <w:r w:rsidRPr="000A2C9F">
        <w:rPr>
          <w:rStyle w:val="default"/>
          <w:rFonts w:cs="FrankRuehl" w:hint="cs"/>
          <w:vanish/>
          <w:sz w:val="22"/>
          <w:szCs w:val="22"/>
          <w:shd w:val="clear" w:color="auto" w:fill="FFFF99"/>
          <w:rtl/>
        </w:rPr>
        <w:tab/>
        <w:t xml:space="preserve">מי שעבר עבירה לפי פרק זה בחוץ לארץ, יתן עליה את הדין בישראל; ואולם לא ישא אדם באחריות פלילית בשל עבירה לפי סעיפים 97, 98, 100, </w:t>
      </w:r>
      <w:r w:rsidRPr="000A2C9F">
        <w:rPr>
          <w:rStyle w:val="default"/>
          <w:rFonts w:cs="FrankRuehl" w:hint="cs"/>
          <w:strike/>
          <w:vanish/>
          <w:sz w:val="22"/>
          <w:szCs w:val="22"/>
          <w:shd w:val="clear" w:color="auto" w:fill="FFFF99"/>
          <w:rtl/>
        </w:rPr>
        <w:t>104</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103</w:t>
      </w:r>
      <w:r w:rsidRPr="000A2C9F">
        <w:rPr>
          <w:rStyle w:val="default"/>
          <w:rFonts w:cs="FrankRuehl" w:hint="cs"/>
          <w:vanish/>
          <w:sz w:val="22"/>
          <w:szCs w:val="22"/>
          <w:shd w:val="clear" w:color="auto" w:fill="FFFF99"/>
          <w:rtl/>
        </w:rPr>
        <w:t xml:space="preserve"> או 121 שעבר בחוץ לארץ, אם בשעת העבירה לא היה אזרח ישראלי, תושב ישראל או חייב בנאמנות למדינת ישראל בין משום ששירת בשירות המדינה ובין מסיבה אחרת. </w:t>
      </w:r>
      <w:bookmarkEnd w:id="414"/>
    </w:p>
    <w:p w:rsidR="00D85AAC" w:rsidRDefault="00D85AAC" w:rsidP="005656E4">
      <w:pPr>
        <w:pStyle w:val="P00"/>
        <w:spacing w:before="72"/>
        <w:ind w:left="0" w:right="1134"/>
        <w:rPr>
          <w:rStyle w:val="default"/>
          <w:rFonts w:cs="FrankRuehl"/>
          <w:rtl/>
        </w:rPr>
      </w:pPr>
      <w:bookmarkStart w:id="415" w:name="Seif130"/>
      <w:bookmarkEnd w:id="415"/>
      <w:r>
        <w:rPr>
          <w:lang w:val="he-IL"/>
        </w:rPr>
        <w:pict>
          <v:rect id="_x0000_s2264" style="position:absolute;left:0;text-align:left;margin-left:464.5pt;margin-top:8.05pt;width:75.05pt;height:16pt;z-index:2513556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ע</w:t>
                  </w:r>
                  <w:r>
                    <w:rPr>
                      <w:rFonts w:cs="Miriam" w:hint="cs"/>
                      <w:sz w:val="18"/>
                      <w:szCs w:val="18"/>
                      <w:rtl/>
                    </w:rPr>
                    <w:t xml:space="preserve"> </w:t>
                  </w:r>
                  <w:r>
                    <w:rPr>
                      <w:rFonts w:cs="Miriam"/>
                      <w:sz w:val="18"/>
                      <w:szCs w:val="18"/>
                      <w:rtl/>
                    </w:rPr>
                    <w:t>[ד</w:t>
                  </w:r>
                  <w:r>
                    <w:rPr>
                      <w:rFonts w:cs="Miriam" w:hint="cs"/>
                      <w:sz w:val="18"/>
                      <w:szCs w:val="18"/>
                      <w:rtl/>
                    </w:rPr>
                    <w:t>/43]</w:t>
                  </w:r>
                </w:p>
              </w:txbxContent>
            </v:textbox>
            <w10:anchorlock/>
          </v:rect>
        </w:pict>
      </w:r>
      <w:r>
        <w:rPr>
          <w:rStyle w:val="big-number"/>
          <w:rFonts w:cs="Miriam"/>
          <w:rtl/>
        </w:rPr>
        <w:t>132.</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מש</w:t>
      </w:r>
      <w:r>
        <w:rPr>
          <w:rStyle w:val="default"/>
          <w:rFonts w:cs="FrankRuehl" w:hint="cs"/>
          <w:rtl/>
        </w:rPr>
        <w:t>פטים ממונה על ביצוע פרק זה.</w:t>
      </w:r>
    </w:p>
    <w:p w:rsidR="00D85AAC" w:rsidRDefault="00D85AAC">
      <w:pPr>
        <w:pStyle w:val="medium2-header"/>
        <w:keepLines w:val="0"/>
        <w:spacing w:before="72"/>
        <w:ind w:left="0" w:right="1134"/>
        <w:rPr>
          <w:rFonts w:cs="FrankRuehl"/>
          <w:noProof/>
          <w:rtl/>
        </w:rPr>
      </w:pPr>
      <w:bookmarkStart w:id="416" w:name="med10"/>
      <w:bookmarkEnd w:id="416"/>
      <w:r>
        <w:rPr>
          <w:rFonts w:cs="FrankRuehl"/>
          <w:noProof/>
          <w:rtl/>
        </w:rPr>
        <w:t>פר</w:t>
      </w:r>
      <w:r>
        <w:rPr>
          <w:rFonts w:cs="FrankRuehl" w:hint="cs"/>
          <w:noProof/>
          <w:rtl/>
        </w:rPr>
        <w:t xml:space="preserve">ק </w:t>
      </w:r>
      <w:r>
        <w:rPr>
          <w:rFonts w:cs="FrankRuehl"/>
          <w:noProof/>
          <w:rtl/>
        </w:rPr>
        <w:t xml:space="preserve">ח': </w:t>
      </w:r>
      <w:r>
        <w:rPr>
          <w:rFonts w:cs="FrankRuehl" w:hint="cs"/>
          <w:noProof/>
          <w:rtl/>
        </w:rPr>
        <w:t>פגיעות בסדרי המשטר והחברה</w:t>
      </w:r>
    </w:p>
    <w:p w:rsidR="00D85AAC" w:rsidRDefault="00D85AAC">
      <w:pPr>
        <w:pStyle w:val="header-2"/>
        <w:ind w:left="0" w:right="1134"/>
        <w:rPr>
          <w:rFonts w:cs="Miriam"/>
          <w:rtl/>
        </w:rPr>
      </w:pPr>
      <w:bookmarkStart w:id="417" w:name="hed234"/>
      <w:bookmarkEnd w:id="417"/>
      <w:r>
        <w:rPr>
          <w:rFonts w:cs="Miriam"/>
          <w:rtl/>
        </w:rPr>
        <w:t>סי</w:t>
      </w:r>
      <w:r>
        <w:rPr>
          <w:rFonts w:cs="Miriam" w:hint="cs"/>
          <w:rtl/>
        </w:rPr>
        <w:t>מן</w:t>
      </w:r>
      <w:r>
        <w:rPr>
          <w:rFonts w:cs="Miriam"/>
          <w:rtl/>
        </w:rPr>
        <w:t xml:space="preserve"> א</w:t>
      </w:r>
      <w:r>
        <w:rPr>
          <w:rFonts w:cs="Miriam" w:hint="cs"/>
          <w:rtl/>
        </w:rPr>
        <w:t>': המרדה</w:t>
      </w:r>
    </w:p>
    <w:p w:rsidR="00D85AAC" w:rsidRDefault="00D85AAC" w:rsidP="005656E4">
      <w:pPr>
        <w:pStyle w:val="P00"/>
        <w:spacing w:before="72"/>
        <w:ind w:left="0" w:right="1134"/>
        <w:rPr>
          <w:rStyle w:val="default"/>
          <w:rFonts w:cs="FrankRuehl"/>
          <w:rtl/>
        </w:rPr>
      </w:pPr>
      <w:bookmarkStart w:id="418" w:name="Seif131"/>
      <w:bookmarkEnd w:id="418"/>
      <w:r>
        <w:rPr>
          <w:lang w:val="he-IL"/>
        </w:rPr>
        <w:pict>
          <v:rect id="_x0000_s2265" style="position:absolute;left:0;text-align:left;margin-left:464.5pt;margin-top:8.05pt;width:75.05pt;height:16pt;z-index:2513566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מע</w:t>
                  </w:r>
                  <w:r>
                    <w:rPr>
                      <w:rFonts w:cs="Miriam" w:hint="cs"/>
                      <w:sz w:val="18"/>
                      <w:szCs w:val="18"/>
                      <w:rtl/>
                    </w:rPr>
                    <w:t>שי</w:t>
                  </w:r>
                  <w:r>
                    <w:rPr>
                      <w:rFonts w:cs="Miriam"/>
                      <w:sz w:val="18"/>
                      <w:szCs w:val="18"/>
                      <w:rtl/>
                    </w:rPr>
                    <w:t xml:space="preserve"> ה</w:t>
                  </w:r>
                  <w:r>
                    <w:rPr>
                      <w:rFonts w:cs="Miriam" w:hint="cs"/>
                      <w:sz w:val="18"/>
                      <w:szCs w:val="18"/>
                      <w:rtl/>
                    </w:rPr>
                    <w:t>מרדה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/59(1)(א</w:t>
                  </w:r>
                  <w:r>
                    <w:rPr>
                      <w:rFonts w:cs="Miriam"/>
                      <w:sz w:val="18"/>
                      <w:szCs w:val="18"/>
                      <w:rtl/>
                    </w:rPr>
                    <w:t>)]</w:t>
                  </w:r>
                </w:p>
              </w:txbxContent>
            </v:textbox>
            <w10:anchorlock/>
          </v:rect>
        </w:pict>
      </w:r>
      <w:r>
        <w:rPr>
          <w:rStyle w:val="big-number"/>
          <w:rFonts w:cs="Miriam"/>
          <w:rtl/>
        </w:rPr>
        <w:t>133.</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מעשה לשם המרדה, או מנסה, מכין עצמו או קושר קשר עם חברו לעשות מעשה כאמור, דינו - מא</w:t>
      </w:r>
      <w:r>
        <w:rPr>
          <w:rStyle w:val="default"/>
          <w:rFonts w:cs="FrankRuehl"/>
          <w:rtl/>
        </w:rPr>
        <w:t>סר</w:t>
      </w:r>
      <w:r>
        <w:rPr>
          <w:rStyle w:val="default"/>
          <w:rFonts w:cs="FrankRuehl" w:hint="cs"/>
          <w:rtl/>
        </w:rPr>
        <w:t xml:space="preserve"> חמש שנים. </w:t>
      </w:r>
    </w:p>
    <w:p w:rsidR="00D85AAC" w:rsidRDefault="00D85AAC" w:rsidP="005656E4">
      <w:pPr>
        <w:pStyle w:val="P00"/>
        <w:spacing w:before="72"/>
        <w:ind w:left="0" w:right="1134"/>
        <w:rPr>
          <w:rStyle w:val="default"/>
          <w:rFonts w:cs="FrankRuehl"/>
          <w:rtl/>
        </w:rPr>
      </w:pPr>
      <w:bookmarkStart w:id="419" w:name="Seif132"/>
      <w:bookmarkEnd w:id="419"/>
      <w:r>
        <w:rPr>
          <w:lang w:val="he-IL"/>
        </w:rPr>
        <w:pict>
          <v:rect id="_x0000_s2266" style="position:absolute;left:0;text-align:left;margin-left:464.5pt;margin-top:8.05pt;width:75.05pt;height:46.15pt;z-index:2513576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מי</w:t>
                  </w:r>
                  <w:r>
                    <w:rPr>
                      <w:rFonts w:cs="Miriam" w:hint="cs"/>
                      <w:sz w:val="18"/>
                      <w:szCs w:val="18"/>
                      <w:rtl/>
                    </w:rPr>
                    <w:t xml:space="preserve"> המרדה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/59(1)(ב</w:t>
                  </w:r>
                  <w:r>
                    <w:rPr>
                      <w:rFonts w:cs="Miriam"/>
                      <w:sz w:val="18"/>
                      <w:szCs w:val="18"/>
                      <w:rtl/>
                    </w:rPr>
                    <w:t>), (ג</w:t>
                  </w:r>
                  <w:r>
                    <w:rPr>
                      <w:rFonts w:cs="Miriam" w:hint="cs"/>
                      <w:sz w:val="18"/>
                      <w:szCs w:val="18"/>
                      <w:rtl/>
                    </w:rPr>
                    <w:t>),</w:t>
                  </w:r>
                </w:p>
                <w:p w:rsidR="008657E3" w:rsidRDefault="008657E3">
                  <w:pPr>
                    <w:spacing w:line="160" w:lineRule="exact"/>
                    <w:jc w:val="left"/>
                    <w:rPr>
                      <w:rFonts w:cs="Miriam"/>
                      <w:noProof/>
                      <w:sz w:val="18"/>
                      <w:szCs w:val="18"/>
                      <w:rtl/>
                    </w:rPr>
                  </w:pPr>
                  <w:r>
                    <w:rPr>
                      <w:rFonts w:cs="Miriam"/>
                      <w:sz w:val="18"/>
                      <w:szCs w:val="18"/>
                      <w:rtl/>
                    </w:rPr>
                    <w:t>(2)]</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134.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w:t>
      </w:r>
      <w:r>
        <w:rPr>
          <w:rStyle w:val="default"/>
          <w:rFonts w:cs="FrankRuehl"/>
          <w:rtl/>
        </w:rPr>
        <w:t>רס</w:t>
      </w:r>
      <w:r>
        <w:rPr>
          <w:rStyle w:val="default"/>
          <w:rFonts w:cs="FrankRuehl" w:hint="cs"/>
          <w:rtl/>
        </w:rPr>
        <w:t>ם, מדפיס או משעתק פרסום ויש בו כדי להמריד, דינו - מא</w:t>
      </w:r>
      <w:r>
        <w:rPr>
          <w:rStyle w:val="default"/>
          <w:rFonts w:cs="FrankRuehl"/>
          <w:rtl/>
        </w:rPr>
        <w:t>סר</w:t>
      </w:r>
      <w:r>
        <w:rPr>
          <w:rStyle w:val="default"/>
          <w:rFonts w:cs="FrankRuehl" w:hint="cs"/>
          <w:rtl/>
        </w:rPr>
        <w:t xml:space="preserve"> חמש שנים והפרסום יחולט.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w:t>
      </w:r>
      <w:r>
        <w:rPr>
          <w:rStyle w:val="default"/>
          <w:rFonts w:cs="FrankRuehl"/>
          <w:rtl/>
        </w:rPr>
        <w:t>יב</w:t>
      </w:r>
      <w:r>
        <w:rPr>
          <w:rStyle w:val="default"/>
          <w:rFonts w:cs="FrankRuehl" w:hint="cs"/>
          <w:rtl/>
        </w:rPr>
        <w:t>א פרסום שיש בו כדי להמריד, דינו - מא</w:t>
      </w:r>
      <w:r>
        <w:rPr>
          <w:rStyle w:val="default"/>
          <w:rFonts w:cs="FrankRuehl"/>
          <w:rtl/>
        </w:rPr>
        <w:t>סר</w:t>
      </w:r>
      <w:r>
        <w:rPr>
          <w:rStyle w:val="default"/>
          <w:rFonts w:cs="FrankRuehl" w:hint="cs"/>
          <w:rtl/>
        </w:rPr>
        <w:t xml:space="preserve"> חמש שנים</w:t>
      </w:r>
      <w:r>
        <w:rPr>
          <w:rStyle w:val="default"/>
          <w:rFonts w:cs="FrankRuehl"/>
          <w:rtl/>
        </w:rPr>
        <w:t xml:space="preserve"> ו</w:t>
      </w:r>
      <w:r>
        <w:rPr>
          <w:rStyle w:val="default"/>
          <w:rFonts w:cs="FrankRuehl" w:hint="cs"/>
          <w:rtl/>
        </w:rPr>
        <w:t>הפ</w:t>
      </w:r>
      <w:r>
        <w:rPr>
          <w:rStyle w:val="default"/>
          <w:rFonts w:cs="FrankRuehl"/>
          <w:rtl/>
        </w:rPr>
        <w:t>רס</w:t>
      </w:r>
      <w:r>
        <w:rPr>
          <w:rStyle w:val="default"/>
          <w:rFonts w:cs="FrankRuehl" w:hint="cs"/>
          <w:rtl/>
        </w:rPr>
        <w:t xml:space="preserve">ום יחולט, זולת אם לא היה לו יסוד להניח שיש בפרסום כדי להמריד. </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מח</w:t>
      </w:r>
      <w:r>
        <w:rPr>
          <w:rStyle w:val="default"/>
          <w:rFonts w:cs="FrankRuehl"/>
          <w:rtl/>
        </w:rPr>
        <w:t>זי</w:t>
      </w:r>
      <w:r>
        <w:rPr>
          <w:rStyle w:val="default"/>
          <w:rFonts w:cs="FrankRuehl" w:hint="cs"/>
          <w:rtl/>
        </w:rPr>
        <w:t>ק, ללא הצדק כדין, פרסום שיש בו כדי להמריד, דינו - מא</w:t>
      </w:r>
      <w:r>
        <w:rPr>
          <w:rStyle w:val="default"/>
          <w:rFonts w:cs="FrankRuehl"/>
          <w:rtl/>
        </w:rPr>
        <w:t>סר</w:t>
      </w:r>
      <w:r>
        <w:rPr>
          <w:rStyle w:val="default"/>
          <w:rFonts w:cs="FrankRuehl" w:hint="cs"/>
          <w:rtl/>
        </w:rPr>
        <w:t xml:space="preserve"> שנה אחת והפרסום יחולט. </w:t>
      </w:r>
    </w:p>
    <w:p w:rsidR="00D85AAC" w:rsidRPr="000A2C9F" w:rsidRDefault="00D85AAC">
      <w:pPr>
        <w:pStyle w:val="P33"/>
        <w:spacing w:before="0"/>
        <w:ind w:left="0" w:right="1134"/>
        <w:rPr>
          <w:rFonts w:cs="FrankRuehl" w:hint="cs"/>
          <w:vanish/>
          <w:color w:val="FF0000"/>
          <w:szCs w:val="20"/>
          <w:shd w:val="clear" w:color="auto" w:fill="FFFF99"/>
          <w:rtl/>
        </w:rPr>
      </w:pPr>
      <w:bookmarkStart w:id="420" w:name="Rov702"/>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563"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65 (</w:t>
      </w:r>
      <w:hyperlink r:id="rId564"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565"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המפרסם מילים, או מדפיס פרסום, מפרסמו או משעתקו, ויש בהם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המפרסם, מדפיס או משעתק פרסום ויש בו</w:t>
      </w:r>
      <w:r w:rsidRPr="000A2C9F">
        <w:rPr>
          <w:rStyle w:val="default"/>
          <w:rFonts w:cs="FrankRuehl" w:hint="cs"/>
          <w:vanish/>
          <w:sz w:val="22"/>
          <w:szCs w:val="22"/>
          <w:shd w:val="clear" w:color="auto" w:fill="FFFF99"/>
          <w:rtl/>
        </w:rPr>
        <w:t xml:space="preserve"> כדי להמריד, דינו - מאסר חמש שנים והפרסום יחולט. </w:t>
      </w:r>
      <w:bookmarkEnd w:id="420"/>
    </w:p>
    <w:p w:rsidR="00D85AAC" w:rsidRDefault="00D85AAC" w:rsidP="005656E4">
      <w:pPr>
        <w:pStyle w:val="P00"/>
        <w:spacing w:before="72"/>
        <w:ind w:left="0" w:right="1134"/>
        <w:rPr>
          <w:rStyle w:val="default"/>
          <w:rFonts w:cs="FrankRuehl"/>
          <w:rtl/>
        </w:rPr>
      </w:pPr>
      <w:bookmarkStart w:id="421" w:name="Seif133"/>
      <w:bookmarkEnd w:id="421"/>
      <w:r>
        <w:rPr>
          <w:lang w:val="he-IL"/>
        </w:rPr>
        <w:pict>
          <v:rect id="_x0000_s2267" style="position:absolute;left:0;text-align:left;margin-left:464.5pt;margin-top:8.05pt;width:75.05pt;height:40.85pt;z-index:2513587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ים</w:t>
                  </w:r>
                  <w:r>
                    <w:rPr>
                      <w:rFonts w:cs="Miriam" w:hint="cs"/>
                      <w:sz w:val="18"/>
                      <w:szCs w:val="18"/>
                      <w:rtl/>
                    </w:rPr>
                    <w:t xml:space="preserve"> לאישום</w:t>
                  </w:r>
                </w:p>
                <w:p w:rsidR="008657E3" w:rsidRDefault="008657E3">
                  <w:pPr>
                    <w:spacing w:line="160" w:lineRule="exact"/>
                    <w:jc w:val="left"/>
                    <w:rPr>
                      <w:rFonts w:cs="Miriam"/>
                      <w:noProof/>
                      <w:sz w:val="18"/>
                      <w:szCs w:val="18"/>
                      <w:rtl/>
                    </w:rPr>
                  </w:pPr>
                  <w:r>
                    <w:rPr>
                      <w:rFonts w:cs="Miriam"/>
                      <w:sz w:val="18"/>
                      <w:szCs w:val="18"/>
                      <w:rtl/>
                    </w:rPr>
                    <w:t>ול</w:t>
                  </w:r>
                  <w:r>
                    <w:rPr>
                      <w:rFonts w:cs="Miriam" w:hint="cs"/>
                      <w:sz w:val="18"/>
                      <w:szCs w:val="18"/>
                      <w:rtl/>
                    </w:rPr>
                    <w:t>הר</w:t>
                  </w:r>
                  <w:r>
                    <w:rPr>
                      <w:rFonts w:cs="Miriam"/>
                      <w:sz w:val="18"/>
                      <w:szCs w:val="18"/>
                      <w:rtl/>
                    </w:rPr>
                    <w:t>שע</w:t>
                  </w:r>
                  <w:r>
                    <w:rPr>
                      <w:rFonts w:cs="Miriam" w:hint="cs"/>
                      <w:sz w:val="18"/>
                      <w:szCs w:val="18"/>
                      <w:rtl/>
                    </w:rPr>
                    <w:t>ה</w:t>
                  </w:r>
                </w:p>
                <w:p w:rsidR="008657E3" w:rsidRDefault="008657E3">
                  <w:pPr>
                    <w:spacing w:line="160" w:lineRule="exact"/>
                    <w:jc w:val="left"/>
                    <w:rPr>
                      <w:rFonts w:cs="Miriam" w:hint="cs"/>
                      <w:sz w:val="18"/>
                      <w:szCs w:val="18"/>
                      <w:rtl/>
                    </w:rPr>
                  </w:pPr>
                  <w:r>
                    <w:rPr>
                      <w:rFonts w:cs="Miriam"/>
                      <w:sz w:val="18"/>
                      <w:szCs w:val="18"/>
                      <w:rtl/>
                    </w:rPr>
                    <w:t>[א</w:t>
                  </w:r>
                  <w:r>
                    <w:rPr>
                      <w:rFonts w:cs="Miriam" w:hint="cs"/>
                      <w:sz w:val="18"/>
                      <w:szCs w:val="18"/>
                      <w:rtl/>
                    </w:rPr>
                    <w:t>/59(3)-</w:t>
                  </w:r>
                  <w:r>
                    <w:rPr>
                      <w:rFonts w:cs="Miriam"/>
                      <w:sz w:val="18"/>
                      <w:szCs w:val="18"/>
                      <w:rtl/>
                    </w:rPr>
                    <w:t>(5)]</w:t>
                  </w:r>
                </w:p>
                <w:p w:rsidR="008657E3" w:rsidRDefault="008657E3">
                  <w:pPr>
                    <w:spacing w:line="160" w:lineRule="exact"/>
                    <w:jc w:val="left"/>
                    <w:rPr>
                      <w:rFonts w:cs="Miriam" w:hint="cs"/>
                      <w:noProof/>
                      <w:sz w:val="18"/>
                      <w:szCs w:val="18"/>
                      <w:rtl/>
                    </w:rPr>
                  </w:pPr>
                  <w:r>
                    <w:rPr>
                      <w:rFonts w:cs="Miriam" w:hint="cs"/>
                      <w:sz w:val="18"/>
                      <w:szCs w:val="18"/>
                      <w:rtl/>
                    </w:rPr>
                    <w:t>(תיקון מס' 74) תשס"ג-2003</w:t>
                  </w:r>
                </w:p>
              </w:txbxContent>
            </v:textbox>
            <w10:anchorlock/>
          </v:rect>
        </w:pict>
      </w:r>
      <w:r>
        <w:rPr>
          <w:rStyle w:val="big-number"/>
          <w:rFonts w:cs="Miriam"/>
          <w:rtl/>
        </w:rPr>
        <w:t>135.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תו</w:t>
      </w:r>
      <w:r>
        <w:rPr>
          <w:rStyle w:val="default"/>
          <w:rFonts w:cs="FrankRuehl" w:hint="cs"/>
          <w:rtl/>
        </w:rPr>
        <w:t>גש תביעה פלילית על עבירה לפי סעיפים 133 או 134 אלא בתוך שנה מיום שנעברה, ולא י</w:t>
      </w:r>
      <w:r>
        <w:rPr>
          <w:rStyle w:val="default"/>
          <w:rFonts w:cs="FrankRuehl"/>
          <w:rtl/>
        </w:rPr>
        <w:t>ית</w:t>
      </w:r>
      <w:r>
        <w:rPr>
          <w:rStyle w:val="default"/>
          <w:rFonts w:cs="FrankRuehl" w:hint="cs"/>
          <w:rtl/>
        </w:rPr>
        <w:t>בע</w:t>
      </w:r>
      <w:r>
        <w:rPr>
          <w:rStyle w:val="default"/>
          <w:rFonts w:cs="FrankRuehl"/>
          <w:rtl/>
        </w:rPr>
        <w:t xml:space="preserve"> א</w:t>
      </w:r>
      <w:r>
        <w:rPr>
          <w:rStyle w:val="default"/>
          <w:rFonts w:cs="FrankRuehl" w:hint="cs"/>
          <w:rtl/>
        </w:rPr>
        <w:t>דם לדין על עבירה כאמור אלא בהסכמת היועץ המשפטי לממשלה בכתב.</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יו</w:t>
      </w:r>
      <w:r>
        <w:rPr>
          <w:rStyle w:val="default"/>
          <w:rFonts w:cs="FrankRuehl" w:hint="cs"/>
          <w:rtl/>
        </w:rPr>
        <w:t>רשע אדם בעבירה לפי סעיפים 133 א</w:t>
      </w:r>
      <w:r>
        <w:rPr>
          <w:rStyle w:val="default"/>
          <w:rFonts w:cs="FrankRuehl"/>
          <w:rtl/>
        </w:rPr>
        <w:t>ו</w:t>
      </w:r>
      <w:r>
        <w:rPr>
          <w:rStyle w:val="default"/>
          <w:rFonts w:cs="FrankRuehl" w:hint="cs"/>
          <w:rtl/>
        </w:rPr>
        <w:t xml:space="preserve"> 134 על פ</w:t>
      </w:r>
      <w:r>
        <w:rPr>
          <w:rStyle w:val="default"/>
          <w:rFonts w:cs="FrankRuehl"/>
          <w:rtl/>
        </w:rPr>
        <w:t>י</w:t>
      </w:r>
      <w:r>
        <w:rPr>
          <w:rStyle w:val="default"/>
          <w:rFonts w:cs="FrankRuehl" w:hint="cs"/>
          <w:rtl/>
        </w:rPr>
        <w:t xml:space="preserve"> עד</w:t>
      </w:r>
      <w:r>
        <w:rPr>
          <w:rStyle w:val="default"/>
          <w:rFonts w:cs="FrankRuehl"/>
          <w:rtl/>
        </w:rPr>
        <w:t xml:space="preserve"> </w:t>
      </w:r>
      <w:r>
        <w:rPr>
          <w:rStyle w:val="default"/>
          <w:rFonts w:cs="FrankRuehl" w:hint="cs"/>
          <w:rtl/>
        </w:rPr>
        <w:t xml:space="preserve">אחד באין סיוע לעדותו. </w:t>
      </w:r>
    </w:p>
    <w:p w:rsidR="00D85AAC" w:rsidRPr="000A2C9F" w:rsidRDefault="00D85AAC">
      <w:pPr>
        <w:pStyle w:val="P33"/>
        <w:spacing w:before="0"/>
        <w:ind w:left="0" w:right="1134"/>
        <w:rPr>
          <w:rFonts w:cs="FrankRuehl" w:hint="cs"/>
          <w:vanish/>
          <w:color w:val="FF0000"/>
          <w:szCs w:val="20"/>
          <w:shd w:val="clear" w:color="auto" w:fill="FFFF99"/>
          <w:rtl/>
        </w:rPr>
      </w:pPr>
      <w:bookmarkStart w:id="422" w:name="Rov839"/>
      <w:r w:rsidRPr="000A2C9F">
        <w:rPr>
          <w:rFonts w:cs="FrankRuehl" w:hint="cs"/>
          <w:vanish/>
          <w:color w:val="FF0000"/>
          <w:szCs w:val="20"/>
          <w:shd w:val="clear" w:color="auto" w:fill="FFFF99"/>
          <w:rtl/>
        </w:rPr>
        <w:t>מיום 16.7.2003</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74</w:t>
      </w:r>
    </w:p>
    <w:p w:rsidR="00D85AAC" w:rsidRPr="000A2C9F" w:rsidRDefault="00D85AAC">
      <w:pPr>
        <w:pStyle w:val="P33"/>
        <w:spacing w:before="0"/>
        <w:ind w:left="0" w:right="1134"/>
        <w:rPr>
          <w:rFonts w:cs="FrankRuehl" w:hint="cs"/>
          <w:vanish/>
          <w:szCs w:val="20"/>
          <w:shd w:val="clear" w:color="auto" w:fill="FFFF99"/>
          <w:rtl/>
        </w:rPr>
      </w:pPr>
      <w:hyperlink r:id="rId566" w:history="1">
        <w:r w:rsidRPr="000A2C9F">
          <w:rPr>
            <w:rFonts w:cs="FrankRuehl"/>
            <w:vanish/>
            <w:color w:val="0000FF"/>
            <w:szCs w:val="20"/>
            <w:u w:val="single"/>
            <w:shd w:val="clear" w:color="auto" w:fill="FFFF99"/>
            <w:rtl/>
          </w:rPr>
          <w:t>ס"ח תשס"ג מס' 1896</w:t>
        </w:r>
      </w:hyperlink>
      <w:r w:rsidRPr="000A2C9F">
        <w:rPr>
          <w:rFonts w:cs="FrankRuehl" w:hint="cs"/>
          <w:vanish/>
          <w:szCs w:val="20"/>
          <w:shd w:val="clear" w:color="auto" w:fill="FFFF99"/>
          <w:rtl/>
        </w:rPr>
        <w:t xml:space="preserve"> מיום 16.7.2003 עמ' 514 (</w:t>
      </w:r>
      <w:hyperlink r:id="rId567" w:history="1">
        <w:r w:rsidRPr="000A2C9F">
          <w:rPr>
            <w:rFonts w:cs="FrankRuehl"/>
            <w:vanish/>
            <w:color w:val="0000FF"/>
            <w:szCs w:val="20"/>
            <w:u w:val="single"/>
            <w:shd w:val="clear" w:color="auto" w:fill="FFFF99"/>
            <w:rtl/>
          </w:rPr>
          <w:t>ה"ח 3169</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לא תוגש תביעה פלילית על עבירה לפי סעיפים 133 או 134 אלא </w:t>
      </w:r>
      <w:r w:rsidRPr="000A2C9F">
        <w:rPr>
          <w:rStyle w:val="default"/>
          <w:rFonts w:cs="FrankRuehl" w:hint="cs"/>
          <w:strike/>
          <w:vanish/>
          <w:sz w:val="22"/>
          <w:szCs w:val="22"/>
          <w:shd w:val="clear" w:color="auto" w:fill="FFFF99"/>
          <w:rtl/>
        </w:rPr>
        <w:t>תוך ששה חדשים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בתוך שנה</w:t>
      </w:r>
      <w:r w:rsidRPr="000A2C9F">
        <w:rPr>
          <w:rStyle w:val="default"/>
          <w:rFonts w:cs="FrankRuehl" w:hint="cs"/>
          <w:vanish/>
          <w:sz w:val="22"/>
          <w:szCs w:val="22"/>
          <w:shd w:val="clear" w:color="auto" w:fill="FFFF99"/>
          <w:rtl/>
        </w:rPr>
        <w:t xml:space="preserve"> מיום שנעברה, ולא ייתבע אדם לדין על עבירה כאמור אלא בהסכמת היועץ המשפטי לממשלה בכתב.</w:t>
      </w:r>
      <w:bookmarkEnd w:id="422"/>
    </w:p>
    <w:p w:rsidR="00D85AAC" w:rsidRDefault="00D85AAC" w:rsidP="005656E4">
      <w:pPr>
        <w:pStyle w:val="P00"/>
        <w:spacing w:before="72"/>
        <w:ind w:left="0" w:right="1134"/>
        <w:rPr>
          <w:rStyle w:val="default"/>
          <w:rFonts w:cs="FrankRuehl"/>
          <w:rtl/>
        </w:rPr>
      </w:pPr>
      <w:bookmarkStart w:id="423" w:name="Seif134"/>
      <w:bookmarkEnd w:id="423"/>
      <w:r>
        <w:rPr>
          <w:lang w:val="he-IL"/>
        </w:rPr>
        <w:pict>
          <v:rect id="_x0000_s2268" style="position:absolute;left:0;text-align:left;margin-left:464.5pt;margin-top:8.05pt;width:75.05pt;height:16pt;z-index:2513597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המ</w:t>
                  </w:r>
                  <w:r>
                    <w:rPr>
                      <w:rFonts w:cs="Miriam" w:hint="cs"/>
                      <w:sz w:val="18"/>
                      <w:szCs w:val="18"/>
                      <w:rtl/>
                    </w:rPr>
                    <w:t>רד</w:t>
                  </w:r>
                  <w:r>
                    <w:rPr>
                      <w:rFonts w:cs="Miriam"/>
                      <w:sz w:val="18"/>
                      <w:szCs w:val="18"/>
                      <w:rtl/>
                    </w:rPr>
                    <w:t xml:space="preserve">ה – </w:t>
                  </w:r>
                  <w:r>
                    <w:rPr>
                      <w:rFonts w:cs="Miriam" w:hint="cs"/>
                      <w:sz w:val="18"/>
                      <w:szCs w:val="18"/>
                      <w:rtl/>
                    </w:rPr>
                    <w:t>מה</w:t>
                  </w:r>
                  <w:r>
                    <w:rPr>
                      <w:rFonts w:cs="Miriam"/>
                      <w:sz w:val="18"/>
                      <w:szCs w:val="18"/>
                      <w:rtl/>
                    </w:rPr>
                    <w:t>י</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/60(1)]</w:t>
                  </w:r>
                </w:p>
              </w:txbxContent>
            </v:textbox>
            <w10:anchorlock/>
          </v:rect>
        </w:pict>
      </w:r>
      <w:r>
        <w:rPr>
          <w:rStyle w:val="big-number"/>
          <w:rFonts w:cs="Miriam"/>
          <w:rtl/>
        </w:rPr>
        <w:t>136.</w:t>
      </w:r>
      <w:r>
        <w:rPr>
          <w:rStyle w:val="big-number"/>
          <w:rFonts w:cs="Miriam"/>
          <w:rtl/>
        </w:rPr>
        <w:tab/>
      </w:r>
      <w:r>
        <w:rPr>
          <w:rStyle w:val="default"/>
          <w:rFonts w:cs="FrankRuehl"/>
          <w:rtl/>
        </w:rPr>
        <w:t>לע</w:t>
      </w:r>
      <w:r>
        <w:rPr>
          <w:rStyle w:val="default"/>
          <w:rFonts w:cs="FrankRuehl" w:hint="cs"/>
          <w:rtl/>
        </w:rPr>
        <w:t>ני</w:t>
      </w:r>
      <w:r>
        <w:rPr>
          <w:rStyle w:val="default"/>
          <w:rFonts w:cs="FrankRuehl"/>
          <w:rtl/>
        </w:rPr>
        <w:t xml:space="preserve">ן </w:t>
      </w:r>
      <w:r>
        <w:rPr>
          <w:rStyle w:val="default"/>
          <w:rFonts w:cs="FrankRuehl" w:hint="cs"/>
          <w:rtl/>
        </w:rPr>
        <w:t>סימן זה, "להמריד" הוא אחת מאלה: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הב</w:t>
      </w:r>
      <w:r>
        <w:rPr>
          <w:rStyle w:val="default"/>
          <w:rFonts w:cs="FrankRuehl"/>
          <w:rtl/>
        </w:rPr>
        <w:t>יא</w:t>
      </w:r>
      <w:r>
        <w:rPr>
          <w:rStyle w:val="default"/>
          <w:rFonts w:cs="FrankRuehl" w:hint="cs"/>
          <w:rtl/>
        </w:rPr>
        <w:t xml:space="preserve"> לידי שנאה, בוז או אי-נאמנות למד</w:t>
      </w:r>
      <w:r>
        <w:rPr>
          <w:rStyle w:val="default"/>
          <w:rFonts w:cs="FrankRuehl"/>
          <w:rtl/>
        </w:rPr>
        <w:t xml:space="preserve">ינה </w:t>
      </w:r>
      <w:r>
        <w:rPr>
          <w:rStyle w:val="default"/>
          <w:rFonts w:cs="FrankRuehl" w:hint="cs"/>
          <w:rtl/>
        </w:rPr>
        <w:t>או לרשויות השלטון או ה</w:t>
      </w:r>
      <w:r>
        <w:rPr>
          <w:rStyle w:val="default"/>
          <w:rFonts w:cs="FrankRuehl"/>
          <w:rtl/>
        </w:rPr>
        <w:t>מש</w:t>
      </w:r>
      <w:r>
        <w:rPr>
          <w:rStyle w:val="default"/>
          <w:rFonts w:cs="FrankRuehl" w:hint="cs"/>
          <w:rtl/>
        </w:rPr>
        <w:t>פט</w:t>
      </w:r>
      <w:r>
        <w:rPr>
          <w:rStyle w:val="default"/>
          <w:rFonts w:cs="FrankRuehl"/>
          <w:rtl/>
        </w:rPr>
        <w:t xml:space="preserve"> ש</w:t>
      </w:r>
      <w:r>
        <w:rPr>
          <w:rStyle w:val="default"/>
          <w:rFonts w:cs="FrankRuehl" w:hint="cs"/>
          <w:rtl/>
        </w:rPr>
        <w:t xml:space="preserve">לה שהוקמו כדין;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הס</w:t>
      </w:r>
      <w:r>
        <w:rPr>
          <w:rStyle w:val="default"/>
          <w:rFonts w:cs="FrankRuehl"/>
          <w:rtl/>
        </w:rPr>
        <w:t>ית</w:t>
      </w:r>
      <w:r>
        <w:rPr>
          <w:rStyle w:val="default"/>
          <w:rFonts w:cs="FrankRuehl" w:hint="cs"/>
          <w:rtl/>
        </w:rPr>
        <w:t xml:space="preserve"> או לגרות את יושבי הארץ שינסו להשיג, בדרכים לא כשרות, שינויו של דבר שיסודו בדין; </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עו</w:t>
      </w:r>
      <w:r>
        <w:rPr>
          <w:rStyle w:val="default"/>
          <w:rFonts w:cs="FrankRuehl"/>
          <w:rtl/>
        </w:rPr>
        <w:t>רר</w:t>
      </w:r>
      <w:r>
        <w:rPr>
          <w:rStyle w:val="default"/>
          <w:rFonts w:cs="FrankRuehl" w:hint="cs"/>
          <w:rtl/>
        </w:rPr>
        <w:t xml:space="preserve"> אי רצון או מורת רוח בקרב יושבי הארץ; </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עו</w:t>
      </w:r>
      <w:r>
        <w:rPr>
          <w:rStyle w:val="default"/>
          <w:rFonts w:cs="FrankRuehl"/>
          <w:rtl/>
        </w:rPr>
        <w:t>רר</w:t>
      </w:r>
      <w:r>
        <w:rPr>
          <w:rStyle w:val="default"/>
          <w:rFonts w:cs="FrankRuehl" w:hint="cs"/>
          <w:rtl/>
        </w:rPr>
        <w:t xml:space="preserve"> מדנים ואיבה בין חלקים שונים של האוכלוסין. </w:t>
      </w:r>
    </w:p>
    <w:p w:rsidR="00D85AAC" w:rsidRDefault="00D85AAC" w:rsidP="005656E4">
      <w:pPr>
        <w:pStyle w:val="P00"/>
        <w:spacing w:before="72"/>
        <w:ind w:left="0" w:right="1134"/>
        <w:rPr>
          <w:rStyle w:val="default"/>
          <w:rFonts w:cs="FrankRuehl" w:hint="cs"/>
          <w:rtl/>
        </w:rPr>
      </w:pPr>
      <w:bookmarkStart w:id="424" w:name="Seif135"/>
      <w:bookmarkEnd w:id="424"/>
      <w:r>
        <w:rPr>
          <w:lang w:val="he-IL"/>
        </w:rPr>
        <w:pict>
          <v:rect id="_x0000_s2269" style="position:absolute;left:0;text-align:left;margin-left:464.5pt;margin-top:8.05pt;width:75.05pt;height:40.6pt;z-index:2513607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טע</w:t>
                  </w:r>
                  <w:r>
                    <w:rPr>
                      <w:rFonts w:cs="Miriam" w:hint="cs"/>
                      <w:sz w:val="18"/>
                      <w:szCs w:val="18"/>
                      <w:rtl/>
                    </w:rPr>
                    <w:t>נת</w:t>
                  </w:r>
                  <w:r>
                    <w:rPr>
                      <w:rFonts w:cs="Miriam"/>
                      <w:sz w:val="18"/>
                      <w:szCs w:val="18"/>
                      <w:rtl/>
                    </w:rPr>
                    <w:t xml:space="preserve"> א</w:t>
                  </w:r>
                  <w:r>
                    <w:rPr>
                      <w:rFonts w:cs="Miriam" w:hint="cs"/>
                      <w:sz w:val="18"/>
                      <w:szCs w:val="18"/>
                      <w:rtl/>
                    </w:rPr>
                    <w:t xml:space="preserve">מת </w:t>
                  </w:r>
                  <w:r>
                    <w:rPr>
                      <w:rFonts w:cs="Miriam"/>
                      <w:sz w:val="18"/>
                      <w:szCs w:val="18"/>
                      <w:rtl/>
                    </w:rPr>
                    <w:t>אי</w:t>
                  </w:r>
                  <w:r>
                    <w:rPr>
                      <w:rFonts w:cs="Miriam" w:hint="cs"/>
                      <w:sz w:val="18"/>
                      <w:szCs w:val="18"/>
                      <w:rtl/>
                    </w:rPr>
                    <w:t>נה</w:t>
                  </w:r>
                  <w:r>
                    <w:rPr>
                      <w:rFonts w:cs="Miriam"/>
                      <w:sz w:val="18"/>
                      <w:szCs w:val="18"/>
                      <w:rtl/>
                    </w:rPr>
                    <w:t xml:space="preserve"> ה</w:t>
                  </w:r>
                  <w:r>
                    <w:rPr>
                      <w:rFonts w:cs="Miriam" w:hint="cs"/>
                      <w:sz w:val="18"/>
                      <w:szCs w:val="18"/>
                      <w:rtl/>
                    </w:rPr>
                    <w:t>גנה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/60(4)]</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w:t>
                  </w:r>
                  <w:r>
                    <w:rPr>
                      <w:rFonts w:cs="Miriam"/>
                      <w:sz w:val="18"/>
                      <w:szCs w:val="18"/>
                      <w:rtl/>
                    </w:rPr>
                    <w:t>23)</w:t>
                  </w:r>
                </w:p>
                <w:p w:rsidR="008657E3" w:rsidRDefault="008657E3">
                  <w:pPr>
                    <w:spacing w:line="160" w:lineRule="exact"/>
                    <w:jc w:val="left"/>
                    <w:rPr>
                      <w:rFonts w:cs="Miriam"/>
                      <w:noProof/>
                      <w:sz w:val="18"/>
                      <w:szCs w:val="18"/>
                      <w:rtl/>
                    </w:rPr>
                  </w:pPr>
                  <w:r>
                    <w:rPr>
                      <w:rFonts w:cs="Miriam"/>
                      <w:sz w:val="18"/>
                      <w:szCs w:val="18"/>
                      <w:rtl/>
                    </w:rPr>
                    <w:t>תשמ"ח</w:t>
                  </w:r>
                  <w:r>
                    <w:rPr>
                      <w:rFonts w:cs="Miriam" w:hint="cs"/>
                      <w:sz w:val="18"/>
                      <w:szCs w:val="18"/>
                      <w:rtl/>
                    </w:rPr>
                    <w:t>-</w:t>
                  </w:r>
                  <w:r>
                    <w:rPr>
                      <w:rFonts w:cs="Miriam"/>
                      <w:sz w:val="18"/>
                      <w:szCs w:val="18"/>
                      <w:rtl/>
                    </w:rPr>
                    <w:t>1988</w:t>
                  </w:r>
                </w:p>
              </w:txbxContent>
            </v:textbox>
            <w10:anchorlock/>
          </v:rect>
        </w:pict>
      </w:r>
      <w:r>
        <w:rPr>
          <w:rStyle w:val="big-number"/>
          <w:rFonts w:cs="Miriam"/>
          <w:rtl/>
        </w:rPr>
        <w:t>137.</w:t>
      </w:r>
      <w:r>
        <w:rPr>
          <w:rStyle w:val="big-number"/>
          <w:rFonts w:cs="Miriam"/>
          <w:rtl/>
        </w:rPr>
        <w:tab/>
      </w:r>
      <w:r>
        <w:rPr>
          <w:rStyle w:val="default"/>
          <w:rFonts w:cs="FrankRuehl"/>
          <w:rtl/>
        </w:rPr>
        <w:t>בא</w:t>
      </w:r>
      <w:r>
        <w:rPr>
          <w:rStyle w:val="default"/>
          <w:rFonts w:cs="FrankRuehl" w:hint="cs"/>
          <w:rtl/>
        </w:rPr>
        <w:t>יש</w:t>
      </w:r>
      <w:r>
        <w:rPr>
          <w:rStyle w:val="default"/>
          <w:rFonts w:cs="FrankRuehl"/>
          <w:rtl/>
        </w:rPr>
        <w:t>ום</w:t>
      </w:r>
      <w:r>
        <w:rPr>
          <w:rStyle w:val="default"/>
          <w:rFonts w:cs="FrankRuehl" w:hint="cs"/>
          <w:rtl/>
        </w:rPr>
        <w:t xml:space="preserve"> לפי סעיפים 133 או 134 לא תהא</w:t>
      </w:r>
      <w:r>
        <w:rPr>
          <w:rStyle w:val="default"/>
          <w:rFonts w:cs="FrankRuehl"/>
          <w:rtl/>
        </w:rPr>
        <w:t xml:space="preserve"> ה</w:t>
      </w:r>
      <w:r>
        <w:rPr>
          <w:rStyle w:val="default"/>
          <w:rFonts w:cs="FrankRuehl" w:hint="cs"/>
          <w:rtl/>
        </w:rPr>
        <w:t>גנ</w:t>
      </w:r>
      <w:r>
        <w:rPr>
          <w:rStyle w:val="default"/>
          <w:rFonts w:cs="FrankRuehl"/>
          <w:rtl/>
        </w:rPr>
        <w:t xml:space="preserve">ה </w:t>
      </w:r>
      <w:r>
        <w:rPr>
          <w:rStyle w:val="default"/>
          <w:rFonts w:cs="FrankRuehl" w:hint="cs"/>
          <w:rtl/>
        </w:rPr>
        <w:t xml:space="preserve">שהפרסום שיש בו לפי הטענה כדי להמריד הוא אמת. </w:t>
      </w:r>
    </w:p>
    <w:p w:rsidR="00D85AAC" w:rsidRPr="000A2C9F" w:rsidRDefault="00D85AAC">
      <w:pPr>
        <w:pStyle w:val="P33"/>
        <w:spacing w:before="0"/>
        <w:ind w:left="0" w:right="1134"/>
        <w:rPr>
          <w:rFonts w:cs="FrankRuehl" w:hint="cs"/>
          <w:vanish/>
          <w:color w:val="FF0000"/>
          <w:szCs w:val="20"/>
          <w:shd w:val="clear" w:color="auto" w:fill="FFFF99"/>
          <w:rtl/>
        </w:rPr>
      </w:pPr>
      <w:bookmarkStart w:id="425" w:name="Rov703"/>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568"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65 (</w:t>
      </w:r>
      <w:hyperlink r:id="rId569"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570"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137.</w:t>
      </w:r>
      <w:r w:rsidRPr="000A2C9F">
        <w:rPr>
          <w:rStyle w:val="default"/>
          <w:rFonts w:cs="FrankRuehl" w:hint="cs"/>
          <w:vanish/>
          <w:sz w:val="22"/>
          <w:szCs w:val="22"/>
          <w:shd w:val="clear" w:color="auto" w:fill="FFFF99"/>
          <w:rtl/>
        </w:rPr>
        <w:tab/>
        <w:t xml:space="preserve">באישום לפי סעיפים 133 או 134 לא תהא הגנה </w:t>
      </w:r>
      <w:r w:rsidRPr="000A2C9F">
        <w:rPr>
          <w:rStyle w:val="default"/>
          <w:rFonts w:cs="FrankRuehl" w:hint="cs"/>
          <w:strike/>
          <w:vanish/>
          <w:sz w:val="22"/>
          <w:szCs w:val="22"/>
          <w:shd w:val="clear" w:color="auto" w:fill="FFFF99"/>
          <w:rtl/>
        </w:rPr>
        <w:t>שהמלים שיש בהן לפי הטענה כדי להמריד הן אמת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שהפרסום שיש בו לפי הטענה כדי להמריד הוא אמת</w:t>
      </w:r>
      <w:r w:rsidRPr="000A2C9F">
        <w:rPr>
          <w:rStyle w:val="default"/>
          <w:rFonts w:cs="FrankRuehl" w:hint="cs"/>
          <w:vanish/>
          <w:sz w:val="22"/>
          <w:szCs w:val="22"/>
          <w:shd w:val="clear" w:color="auto" w:fill="FFFF99"/>
          <w:rtl/>
        </w:rPr>
        <w:t xml:space="preserve">. </w:t>
      </w:r>
      <w:bookmarkEnd w:id="425"/>
    </w:p>
    <w:p w:rsidR="00D85AAC" w:rsidRPr="002E57DD" w:rsidRDefault="00D85AAC" w:rsidP="002E57DD">
      <w:pPr>
        <w:pStyle w:val="P00"/>
        <w:spacing w:before="72"/>
        <w:ind w:left="0" w:right="1134"/>
        <w:rPr>
          <w:rStyle w:val="default"/>
          <w:rFonts w:cs="FrankRuehl"/>
          <w:rtl/>
        </w:rPr>
      </w:pPr>
    </w:p>
    <w:p w:rsidR="00D85AAC" w:rsidRDefault="00D85AAC" w:rsidP="005656E4">
      <w:pPr>
        <w:pStyle w:val="P00"/>
        <w:spacing w:before="72"/>
        <w:ind w:left="0" w:right="1134"/>
        <w:rPr>
          <w:rStyle w:val="default"/>
          <w:rFonts w:cs="FrankRuehl"/>
          <w:rtl/>
        </w:rPr>
      </w:pPr>
      <w:bookmarkStart w:id="426" w:name="Seif136"/>
      <w:bookmarkEnd w:id="426"/>
      <w:r>
        <w:rPr>
          <w:lang w:val="he-IL"/>
        </w:rPr>
        <w:pict>
          <v:rect id="_x0000_s2270" style="position:absolute;left:0;text-align:left;margin-left:464.5pt;margin-top:8.05pt;width:75.05pt;height:24pt;z-index:251361792" o:allowincell="f" filled="f" stroked="f" strokecolor="lime" strokeweight=".25pt">
            <v:textbox style="mso-next-textbox:#_x0000_s2270" inset="0,0,0,0">
              <w:txbxContent>
                <w:p w:rsidR="008657E3" w:rsidRDefault="008657E3">
                  <w:pPr>
                    <w:spacing w:line="160" w:lineRule="exact"/>
                    <w:jc w:val="left"/>
                    <w:rPr>
                      <w:rFonts w:cs="Miriam"/>
                      <w:noProof/>
                      <w:sz w:val="18"/>
                      <w:szCs w:val="18"/>
                      <w:rtl/>
                    </w:rPr>
                  </w:pPr>
                  <w:r>
                    <w:rPr>
                      <w:rFonts w:cs="Miriam"/>
                      <w:sz w:val="18"/>
                      <w:szCs w:val="18"/>
                      <w:rtl/>
                    </w:rPr>
                    <w:t>בק</w:t>
                  </w:r>
                  <w:r>
                    <w:rPr>
                      <w:rFonts w:cs="Miriam" w:hint="cs"/>
                      <w:sz w:val="18"/>
                      <w:szCs w:val="18"/>
                      <w:rtl/>
                    </w:rPr>
                    <w:t>ור</w:t>
                  </w:r>
                  <w:r>
                    <w:rPr>
                      <w:rFonts w:cs="Miriam"/>
                      <w:sz w:val="18"/>
                      <w:szCs w:val="18"/>
                      <w:rtl/>
                    </w:rPr>
                    <w:t xml:space="preserve">ת </w:t>
                  </w:r>
                  <w:r>
                    <w:rPr>
                      <w:rFonts w:cs="Miriam" w:hint="cs"/>
                      <w:sz w:val="18"/>
                      <w:szCs w:val="18"/>
                      <w:rtl/>
                    </w:rPr>
                    <w:t>ותעמולה</w:t>
                  </w:r>
                </w:p>
                <w:p w:rsidR="008657E3" w:rsidRDefault="008657E3">
                  <w:pPr>
                    <w:spacing w:line="160" w:lineRule="exact"/>
                    <w:jc w:val="left"/>
                    <w:rPr>
                      <w:rFonts w:cs="Miriam"/>
                      <w:noProof/>
                      <w:sz w:val="18"/>
                      <w:szCs w:val="18"/>
                      <w:rtl/>
                    </w:rPr>
                  </w:pPr>
                  <w:r>
                    <w:rPr>
                      <w:rFonts w:cs="Miriam"/>
                      <w:sz w:val="18"/>
                      <w:szCs w:val="18"/>
                      <w:rtl/>
                    </w:rPr>
                    <w:t>חו</w:t>
                  </w:r>
                  <w:r>
                    <w:rPr>
                      <w:rFonts w:cs="Miriam" w:hint="cs"/>
                      <w:sz w:val="18"/>
                      <w:szCs w:val="18"/>
                      <w:rtl/>
                    </w:rPr>
                    <w:t>קי</w:t>
                  </w:r>
                  <w:r>
                    <w:rPr>
                      <w:rFonts w:cs="Miriam"/>
                      <w:sz w:val="18"/>
                      <w:szCs w:val="18"/>
                      <w:rtl/>
                    </w:rPr>
                    <w:t>ות</w:t>
                  </w:r>
                  <w:r>
                    <w:rPr>
                      <w:rFonts w:cs="Miriam" w:hint="cs"/>
                      <w:sz w:val="18"/>
                      <w:szCs w:val="18"/>
                      <w:rtl/>
                    </w:rPr>
                    <w:t xml:space="preserve"> </w:t>
                  </w:r>
                  <w:r>
                    <w:rPr>
                      <w:rFonts w:cs="Miriam"/>
                      <w:sz w:val="18"/>
                      <w:szCs w:val="18"/>
                      <w:rtl/>
                    </w:rPr>
                    <w:t>[א</w:t>
                  </w:r>
                  <w:r>
                    <w:rPr>
                      <w:rFonts w:cs="Miriam" w:hint="cs"/>
                      <w:sz w:val="18"/>
                      <w:szCs w:val="18"/>
                      <w:rtl/>
                    </w:rPr>
                    <w:t>/60(5)]</w:t>
                  </w:r>
                </w:p>
              </w:txbxContent>
            </v:textbox>
            <w10:anchorlock/>
          </v:rect>
        </w:pict>
      </w:r>
      <w:r>
        <w:rPr>
          <w:rStyle w:val="big-number"/>
          <w:rFonts w:cs="Miriam"/>
          <w:rtl/>
        </w:rPr>
        <w:t>138.</w:t>
      </w:r>
      <w:r>
        <w:rPr>
          <w:rStyle w:val="big-number"/>
          <w:rFonts w:cs="Miriam"/>
          <w:rtl/>
        </w:rPr>
        <w:tab/>
      </w:r>
      <w:r>
        <w:rPr>
          <w:rStyle w:val="default"/>
          <w:rFonts w:cs="FrankRuehl"/>
          <w:rtl/>
        </w:rPr>
        <w:t>אי</w:t>
      </w:r>
      <w:r>
        <w:rPr>
          <w:rStyle w:val="default"/>
          <w:rFonts w:cs="FrankRuehl" w:hint="cs"/>
          <w:rtl/>
        </w:rPr>
        <w:t xml:space="preserve">ן </w:t>
      </w:r>
      <w:r>
        <w:rPr>
          <w:rStyle w:val="default"/>
          <w:rFonts w:cs="FrankRuehl"/>
          <w:rtl/>
        </w:rPr>
        <w:t>רו</w:t>
      </w:r>
      <w:r>
        <w:rPr>
          <w:rStyle w:val="default"/>
          <w:rFonts w:cs="FrankRuehl" w:hint="cs"/>
          <w:rtl/>
        </w:rPr>
        <w:t xml:space="preserve">אים מעשה, נאום או פרסום כהמרדה, אם מגמתם אינה אלא אחת מאלה: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הו</w:t>
      </w:r>
      <w:r>
        <w:rPr>
          <w:rStyle w:val="default"/>
          <w:rFonts w:cs="FrankRuehl"/>
          <w:rtl/>
        </w:rPr>
        <w:t>כי</w:t>
      </w:r>
      <w:r>
        <w:rPr>
          <w:rStyle w:val="default"/>
          <w:rFonts w:cs="FrankRuehl" w:hint="cs"/>
          <w:rtl/>
        </w:rPr>
        <w:t>ח שהממשלה הוטעתה או טעתה במעשה שעשתה;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w:t>
      </w:r>
      <w:r>
        <w:rPr>
          <w:rStyle w:val="default"/>
          <w:rFonts w:cs="FrankRuehl"/>
          <w:rtl/>
        </w:rPr>
        <w:t>קי</w:t>
      </w:r>
      <w:r>
        <w:rPr>
          <w:rStyle w:val="default"/>
          <w:rFonts w:cs="FrankRuehl" w:hint="cs"/>
          <w:rtl/>
        </w:rPr>
        <w:t>ע טעויות או פגמים בדיני המדינה או בסדריה, או במוס</w:t>
      </w:r>
      <w:r>
        <w:rPr>
          <w:rStyle w:val="default"/>
          <w:rFonts w:cs="FrankRuehl"/>
          <w:rtl/>
        </w:rPr>
        <w:t xml:space="preserve">ד </w:t>
      </w:r>
      <w:r>
        <w:rPr>
          <w:rStyle w:val="default"/>
          <w:rFonts w:cs="FrankRuehl" w:hint="cs"/>
          <w:rtl/>
        </w:rPr>
        <w:t>ממ</w:t>
      </w:r>
      <w:r>
        <w:rPr>
          <w:rStyle w:val="default"/>
          <w:rFonts w:cs="FrankRuehl"/>
          <w:rtl/>
        </w:rPr>
        <w:t>וס</w:t>
      </w:r>
      <w:r>
        <w:rPr>
          <w:rStyle w:val="default"/>
          <w:rFonts w:cs="FrankRuehl" w:hint="cs"/>
          <w:rtl/>
        </w:rPr>
        <w:t>דותיהם שהוקמו כדין, או בסדרי השלטון והמשפט, והכל כדי להביא לידי תיקון הטעויות או הפגמים;</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שכ</w:t>
      </w:r>
      <w:r>
        <w:rPr>
          <w:rStyle w:val="default"/>
          <w:rFonts w:cs="FrankRuehl"/>
          <w:rtl/>
        </w:rPr>
        <w:t>נע</w:t>
      </w:r>
      <w:r>
        <w:rPr>
          <w:rStyle w:val="default"/>
          <w:rFonts w:cs="FrankRuehl" w:hint="cs"/>
          <w:rtl/>
        </w:rPr>
        <w:t xml:space="preserve"> את אזרחי המדינה או יושביה שינסו להביא</w:t>
      </w:r>
      <w:r>
        <w:rPr>
          <w:rStyle w:val="default"/>
          <w:rFonts w:cs="FrankRuehl"/>
          <w:rtl/>
        </w:rPr>
        <w:t xml:space="preserve"> בד</w:t>
      </w:r>
      <w:r>
        <w:rPr>
          <w:rStyle w:val="default"/>
          <w:rFonts w:cs="FrankRuehl" w:hint="cs"/>
          <w:rtl/>
        </w:rPr>
        <w:t>רכ</w:t>
      </w:r>
      <w:r>
        <w:rPr>
          <w:rStyle w:val="default"/>
          <w:rFonts w:cs="FrankRuehl"/>
          <w:rtl/>
        </w:rPr>
        <w:t>י</w:t>
      </w:r>
      <w:r>
        <w:rPr>
          <w:rStyle w:val="default"/>
          <w:rFonts w:cs="FrankRuehl" w:hint="cs"/>
          <w:rtl/>
        </w:rPr>
        <w:t>ם כשרות לשינוי דבר שיסו</w:t>
      </w:r>
      <w:r>
        <w:rPr>
          <w:rStyle w:val="default"/>
          <w:rFonts w:cs="FrankRuehl"/>
          <w:rtl/>
        </w:rPr>
        <w:t>דו</w:t>
      </w:r>
      <w:r>
        <w:rPr>
          <w:rStyle w:val="default"/>
          <w:rFonts w:cs="FrankRuehl" w:hint="cs"/>
          <w:rtl/>
        </w:rPr>
        <w:t xml:space="preserve"> בדין;</w:t>
      </w:r>
    </w:p>
    <w:p w:rsidR="00D85AAC" w:rsidRDefault="00D85AAC" w:rsidP="002E57DD">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הו</w:t>
      </w:r>
      <w:r>
        <w:rPr>
          <w:rStyle w:val="default"/>
          <w:rFonts w:cs="FrankRuehl"/>
          <w:rtl/>
        </w:rPr>
        <w:t>קי</w:t>
      </w:r>
      <w:r>
        <w:rPr>
          <w:rStyle w:val="default"/>
          <w:rFonts w:cs="FrankRuehl" w:hint="cs"/>
          <w:rtl/>
        </w:rPr>
        <w:t>ע, מתוך מגמה לסלק, דברים המעוררים או</w:t>
      </w:r>
      <w:r>
        <w:rPr>
          <w:rStyle w:val="default"/>
          <w:rFonts w:cs="FrankRuehl"/>
          <w:rtl/>
        </w:rPr>
        <w:t xml:space="preserve"> ה</w:t>
      </w:r>
      <w:r>
        <w:rPr>
          <w:rStyle w:val="default"/>
          <w:rFonts w:cs="FrankRuehl" w:hint="cs"/>
          <w:rtl/>
        </w:rPr>
        <w:t>על</w:t>
      </w:r>
      <w:r>
        <w:rPr>
          <w:rStyle w:val="default"/>
          <w:rFonts w:cs="FrankRuehl"/>
          <w:rtl/>
        </w:rPr>
        <w:t>ול</w:t>
      </w:r>
      <w:r>
        <w:rPr>
          <w:rStyle w:val="default"/>
          <w:rFonts w:cs="FrankRuehl" w:hint="cs"/>
          <w:rtl/>
        </w:rPr>
        <w:t>ים לעורר מדנים או ר</w:t>
      </w:r>
      <w:r>
        <w:rPr>
          <w:rStyle w:val="default"/>
          <w:rFonts w:cs="FrankRuehl"/>
          <w:rtl/>
        </w:rPr>
        <w:t>ג</w:t>
      </w:r>
      <w:r>
        <w:rPr>
          <w:rStyle w:val="default"/>
          <w:rFonts w:cs="FrankRuehl" w:hint="cs"/>
          <w:rtl/>
        </w:rPr>
        <w:t>שי ע</w:t>
      </w:r>
      <w:r>
        <w:rPr>
          <w:rStyle w:val="default"/>
          <w:rFonts w:cs="FrankRuehl"/>
          <w:rtl/>
        </w:rPr>
        <w:t>וי</w:t>
      </w:r>
      <w:r>
        <w:rPr>
          <w:rStyle w:val="default"/>
          <w:rFonts w:cs="FrankRuehl" w:hint="cs"/>
          <w:rtl/>
        </w:rPr>
        <w:t>נו</w:t>
      </w:r>
      <w:r>
        <w:rPr>
          <w:rStyle w:val="default"/>
          <w:rFonts w:cs="FrankRuehl"/>
          <w:rtl/>
        </w:rPr>
        <w:t>ת</w:t>
      </w:r>
      <w:r>
        <w:rPr>
          <w:rStyle w:val="default"/>
          <w:rFonts w:cs="FrankRuehl" w:hint="cs"/>
          <w:rtl/>
        </w:rPr>
        <w:t xml:space="preserve"> בין</w:t>
      </w:r>
      <w:r>
        <w:rPr>
          <w:rStyle w:val="default"/>
          <w:rFonts w:cs="FrankRuehl"/>
          <w:rtl/>
        </w:rPr>
        <w:t xml:space="preserve"> </w:t>
      </w:r>
      <w:r>
        <w:rPr>
          <w:rStyle w:val="default"/>
          <w:rFonts w:cs="FrankRuehl" w:hint="cs"/>
          <w:rtl/>
        </w:rPr>
        <w:t xml:space="preserve">חלקים שונים של האוכלוסין. </w:t>
      </w:r>
    </w:p>
    <w:p w:rsidR="00D85AAC" w:rsidRDefault="00D85AAC" w:rsidP="005656E4">
      <w:pPr>
        <w:pStyle w:val="P00"/>
        <w:spacing w:before="72"/>
        <w:ind w:left="0" w:right="1134"/>
        <w:rPr>
          <w:rStyle w:val="default"/>
          <w:rFonts w:cs="FrankRuehl" w:hint="cs"/>
          <w:rtl/>
        </w:rPr>
      </w:pPr>
      <w:bookmarkStart w:id="427" w:name="Seif137"/>
      <w:bookmarkEnd w:id="427"/>
      <w:r>
        <w:rPr>
          <w:lang w:val="he-IL"/>
        </w:rPr>
        <w:pict>
          <v:rect id="_x0000_s2271" style="position:absolute;left:0;text-align:left;margin-left:464.5pt;margin-top:8.05pt;width:75.05pt;height:40pt;z-index:2513628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נה</w:t>
                  </w:r>
                  <w:r>
                    <w:rPr>
                      <w:rFonts w:cs="Miriam"/>
                      <w:sz w:val="18"/>
                      <w:szCs w:val="18"/>
                      <w:rtl/>
                    </w:rPr>
                    <w:t xml:space="preserve"> ב</w:t>
                  </w:r>
                  <w:r>
                    <w:rPr>
                      <w:rFonts w:cs="Miriam" w:hint="cs"/>
                      <w:sz w:val="18"/>
                      <w:szCs w:val="18"/>
                      <w:rtl/>
                    </w:rPr>
                    <w:t xml:space="preserve">פרסומיו </w:t>
                  </w:r>
                  <w:r>
                    <w:rPr>
                      <w:rFonts w:cs="Miriam"/>
                      <w:sz w:val="18"/>
                      <w:szCs w:val="18"/>
                      <w:rtl/>
                    </w:rPr>
                    <w:t>של</w:t>
                  </w:r>
                  <w:r>
                    <w:rPr>
                      <w:rFonts w:cs="Miriam" w:hint="cs"/>
                      <w:sz w:val="18"/>
                      <w:szCs w:val="18"/>
                      <w:rtl/>
                    </w:rPr>
                    <w:t xml:space="preserve"> ש</w:t>
                  </w:r>
                  <w:r>
                    <w:rPr>
                      <w:rFonts w:cs="Miriam"/>
                      <w:sz w:val="18"/>
                      <w:szCs w:val="18"/>
                      <w:rtl/>
                    </w:rPr>
                    <w:t>לו</w:t>
                  </w:r>
                  <w:r>
                    <w:rPr>
                      <w:rFonts w:cs="Miriam" w:hint="cs"/>
                      <w:sz w:val="18"/>
                      <w:szCs w:val="18"/>
                      <w:rtl/>
                    </w:rPr>
                    <w:t xml:space="preserve">ח </w:t>
                  </w:r>
                  <w:r>
                    <w:rPr>
                      <w:rFonts w:cs="Miriam"/>
                      <w:sz w:val="18"/>
                      <w:szCs w:val="18"/>
                      <w:rtl/>
                    </w:rPr>
                    <w:t>[א</w:t>
                  </w:r>
                  <w:r>
                    <w:rPr>
                      <w:rFonts w:cs="Miriam" w:hint="cs"/>
                      <w:sz w:val="18"/>
                      <w:szCs w:val="18"/>
                      <w:rtl/>
                    </w:rPr>
                    <w:t>/61]</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139.</w:t>
      </w:r>
      <w:r>
        <w:rPr>
          <w:rStyle w:val="big-number"/>
          <w:rFonts w:cs="Miriam"/>
          <w:rtl/>
        </w:rPr>
        <w:tab/>
      </w:r>
      <w:r>
        <w:rPr>
          <w:rStyle w:val="default"/>
          <w:rFonts w:cs="FrankRuehl"/>
          <w:rtl/>
        </w:rPr>
        <w:t>בא</w:t>
      </w:r>
      <w:r>
        <w:rPr>
          <w:rStyle w:val="default"/>
          <w:rFonts w:cs="FrankRuehl" w:hint="cs"/>
          <w:rtl/>
        </w:rPr>
        <w:t>יש</w:t>
      </w:r>
      <w:r>
        <w:rPr>
          <w:rStyle w:val="default"/>
          <w:rFonts w:cs="FrankRuehl"/>
          <w:rtl/>
        </w:rPr>
        <w:t>ום</w:t>
      </w:r>
      <w:r>
        <w:rPr>
          <w:rStyle w:val="default"/>
          <w:rFonts w:cs="FrankRuehl" w:hint="cs"/>
          <w:rtl/>
        </w:rPr>
        <w:t xml:space="preserve"> על פרסום שפרסם שלוח שיש בו לפי הטענה </w:t>
      </w:r>
      <w:r>
        <w:rPr>
          <w:rStyle w:val="default"/>
          <w:rFonts w:cs="FrankRuehl"/>
          <w:rtl/>
        </w:rPr>
        <w:t xml:space="preserve">כדי </w:t>
      </w:r>
      <w:r>
        <w:rPr>
          <w:rStyle w:val="default"/>
          <w:rFonts w:cs="FrankRuehl" w:hint="cs"/>
          <w:rtl/>
        </w:rPr>
        <w:t xml:space="preserve">להמריד, תהא זו הגנה טובה </w:t>
      </w:r>
      <w:r>
        <w:rPr>
          <w:rStyle w:val="default"/>
          <w:rFonts w:cs="FrankRuehl"/>
          <w:rtl/>
        </w:rPr>
        <w:t>לש</w:t>
      </w:r>
      <w:r>
        <w:rPr>
          <w:rStyle w:val="default"/>
          <w:rFonts w:cs="FrankRuehl" w:hint="cs"/>
          <w:rtl/>
        </w:rPr>
        <w:t>ולח שהפרסום נעשה בלא רשותו, הסכמתו או ידיעתו ולא מהעדר תשומת לב ראויה או זהירות שלו, וכי</w:t>
      </w:r>
      <w:r>
        <w:rPr>
          <w:rStyle w:val="default"/>
          <w:rFonts w:cs="FrankRuehl"/>
          <w:rtl/>
        </w:rPr>
        <w:t xml:space="preserve"> </w:t>
      </w:r>
      <w:r>
        <w:rPr>
          <w:rStyle w:val="default"/>
          <w:rFonts w:cs="FrankRuehl" w:hint="cs"/>
          <w:rtl/>
        </w:rPr>
        <w:t>עשה</w:t>
      </w:r>
      <w:r>
        <w:rPr>
          <w:rStyle w:val="default"/>
          <w:rFonts w:cs="FrankRuehl"/>
          <w:rtl/>
        </w:rPr>
        <w:t xml:space="preserve"> </w:t>
      </w:r>
      <w:r>
        <w:rPr>
          <w:rStyle w:val="default"/>
          <w:rFonts w:cs="FrankRuehl" w:hint="cs"/>
          <w:rtl/>
        </w:rPr>
        <w:t>כל שביכלתו לעזור בגילוי זהותם של האחראים לעשי</w:t>
      </w:r>
      <w:r>
        <w:rPr>
          <w:rStyle w:val="default"/>
          <w:rFonts w:cs="FrankRuehl"/>
          <w:rtl/>
        </w:rPr>
        <w:t>ית</w:t>
      </w:r>
      <w:r>
        <w:rPr>
          <w:rStyle w:val="default"/>
          <w:rFonts w:cs="FrankRuehl" w:hint="cs"/>
          <w:rtl/>
        </w:rPr>
        <w:t xml:space="preserve">ו </w:t>
      </w:r>
      <w:r>
        <w:rPr>
          <w:rStyle w:val="default"/>
          <w:rFonts w:cs="FrankRuehl"/>
          <w:rtl/>
        </w:rPr>
        <w:t>ול</w:t>
      </w:r>
      <w:r>
        <w:rPr>
          <w:rStyle w:val="default"/>
          <w:rFonts w:cs="FrankRuehl" w:hint="cs"/>
          <w:rtl/>
        </w:rPr>
        <w:t xml:space="preserve">פרסומו. </w:t>
      </w:r>
    </w:p>
    <w:p w:rsidR="00D85AAC" w:rsidRPr="000A2C9F" w:rsidRDefault="00D85AAC">
      <w:pPr>
        <w:pStyle w:val="P33"/>
        <w:spacing w:before="0"/>
        <w:ind w:left="0" w:right="1134"/>
        <w:rPr>
          <w:rFonts w:cs="FrankRuehl" w:hint="cs"/>
          <w:vanish/>
          <w:color w:val="FF0000"/>
          <w:szCs w:val="20"/>
          <w:shd w:val="clear" w:color="auto" w:fill="FFFF99"/>
          <w:rtl/>
        </w:rPr>
      </w:pPr>
      <w:bookmarkStart w:id="428" w:name="Rov704"/>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571"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65 (</w:t>
      </w:r>
      <w:hyperlink r:id="rId572"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573"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139.</w:t>
      </w:r>
      <w:r w:rsidRPr="000A2C9F">
        <w:rPr>
          <w:rStyle w:val="default"/>
          <w:rFonts w:cs="FrankRuehl" w:hint="cs"/>
          <w:vanish/>
          <w:sz w:val="22"/>
          <w:szCs w:val="22"/>
          <w:shd w:val="clear" w:color="auto" w:fill="FFFF99"/>
          <w:rtl/>
        </w:rPr>
        <w:tab/>
        <w:t xml:space="preserve">באישום על פרסום </w:t>
      </w:r>
      <w:r w:rsidRPr="000A2C9F">
        <w:rPr>
          <w:rStyle w:val="default"/>
          <w:rFonts w:cs="FrankRuehl" w:hint="cs"/>
          <w:strike/>
          <w:vanish/>
          <w:sz w:val="22"/>
          <w:szCs w:val="22"/>
          <w:shd w:val="clear" w:color="auto" w:fill="FFFF99"/>
          <w:rtl/>
        </w:rPr>
        <w:t>שעשה שלוח למלים שיש בהן</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שפרסם שלוח שיש בו</w:t>
      </w:r>
      <w:r w:rsidRPr="000A2C9F">
        <w:rPr>
          <w:rStyle w:val="default"/>
          <w:rFonts w:cs="FrankRuehl" w:hint="cs"/>
          <w:vanish/>
          <w:sz w:val="22"/>
          <w:szCs w:val="22"/>
          <w:shd w:val="clear" w:color="auto" w:fill="FFFF99"/>
          <w:rtl/>
        </w:rPr>
        <w:t xml:space="preserve"> לפי הטענה כדי להמריד, תהא זו הגנה טובה לשולח שהפרסום נעשה בלא רשותו, הסכמתו או ידיעתו ולא מהעדר תשומת לב ראויה או זהירות שלו, וכי עשה כל שביכלתו לעזור בגילוי זהותם של האחראים </w:t>
      </w:r>
      <w:r w:rsidRPr="000A2C9F">
        <w:rPr>
          <w:rStyle w:val="default"/>
          <w:rFonts w:cs="FrankRuehl" w:hint="cs"/>
          <w:strike/>
          <w:vanish/>
          <w:sz w:val="22"/>
          <w:szCs w:val="22"/>
          <w:shd w:val="clear" w:color="auto" w:fill="FFFF99"/>
          <w:rtl/>
        </w:rPr>
        <w:t>לכתיבתן ולפרסומן</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לעשייתו ולפרסומו</w:t>
      </w:r>
      <w:r w:rsidRPr="000A2C9F">
        <w:rPr>
          <w:rStyle w:val="default"/>
          <w:rFonts w:cs="FrankRuehl" w:hint="cs"/>
          <w:vanish/>
          <w:sz w:val="22"/>
          <w:szCs w:val="22"/>
          <w:shd w:val="clear" w:color="auto" w:fill="FFFF99"/>
          <w:rtl/>
        </w:rPr>
        <w:t>.</w:t>
      </w:r>
      <w:bookmarkEnd w:id="428"/>
    </w:p>
    <w:p w:rsidR="00D85AAC" w:rsidRDefault="00D85AAC" w:rsidP="005656E4">
      <w:pPr>
        <w:pStyle w:val="P00"/>
        <w:spacing w:before="72"/>
        <w:ind w:left="0" w:right="1134"/>
        <w:rPr>
          <w:rStyle w:val="default"/>
          <w:rFonts w:cs="FrankRuehl"/>
          <w:rtl/>
        </w:rPr>
      </w:pPr>
      <w:bookmarkStart w:id="429" w:name="Seif138"/>
      <w:bookmarkEnd w:id="429"/>
      <w:r>
        <w:rPr>
          <w:lang w:val="he-IL"/>
        </w:rPr>
        <w:pict>
          <v:rect id="_x0000_s2272" style="position:absolute;left:0;text-align:left;margin-left:464.5pt;margin-top:8.05pt;width:75.05pt;height:24pt;z-index:2513638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שב</w:t>
                  </w:r>
                  <w:r>
                    <w:rPr>
                      <w:rFonts w:cs="Miriam" w:hint="cs"/>
                      <w:sz w:val="18"/>
                      <w:szCs w:val="18"/>
                      <w:rtl/>
                    </w:rPr>
                    <w:t>וע</w:t>
                  </w:r>
                  <w:r>
                    <w:rPr>
                      <w:rFonts w:cs="Miriam"/>
                      <w:sz w:val="18"/>
                      <w:szCs w:val="18"/>
                      <w:rtl/>
                    </w:rPr>
                    <w:t xml:space="preserve">ה </w:t>
                  </w:r>
                  <w:r>
                    <w:rPr>
                      <w:rFonts w:cs="Miriam" w:hint="cs"/>
                      <w:sz w:val="18"/>
                      <w:szCs w:val="18"/>
                      <w:rtl/>
                    </w:rPr>
                    <w:t xml:space="preserve">לעבור </w:t>
                  </w:r>
                  <w:r>
                    <w:rPr>
                      <w:rFonts w:cs="Miriam"/>
                      <w:sz w:val="18"/>
                      <w:szCs w:val="18"/>
                      <w:rtl/>
                    </w:rPr>
                    <w:t>עב</w:t>
                  </w:r>
                  <w:r>
                    <w:rPr>
                      <w:rFonts w:cs="Miriam" w:hint="cs"/>
                      <w:sz w:val="18"/>
                      <w:szCs w:val="18"/>
                      <w:rtl/>
                    </w:rPr>
                    <w:t>יר</w:t>
                  </w:r>
                  <w:r>
                    <w:rPr>
                      <w:rFonts w:cs="Miriam"/>
                      <w:sz w:val="18"/>
                      <w:szCs w:val="18"/>
                      <w:rtl/>
                    </w:rPr>
                    <w:t xml:space="preserve">ה </w:t>
                  </w:r>
                  <w:r>
                    <w:rPr>
                      <w:rFonts w:cs="Miriam" w:hint="cs"/>
                      <w:sz w:val="18"/>
                      <w:szCs w:val="18"/>
                      <w:rtl/>
                    </w:rPr>
                    <w:t xml:space="preserve">חמורה </w:t>
                  </w:r>
                  <w:r>
                    <w:rPr>
                      <w:rFonts w:cs="Miriam"/>
                      <w:sz w:val="18"/>
                      <w:szCs w:val="18"/>
                      <w:rtl/>
                    </w:rPr>
                    <w:t>[א</w:t>
                  </w:r>
                  <w:r>
                    <w:rPr>
                      <w:rFonts w:cs="Miriam" w:hint="cs"/>
                      <w:sz w:val="18"/>
                      <w:szCs w:val="18"/>
                      <w:rtl/>
                    </w:rPr>
                    <w:t>/63]</w:t>
                  </w:r>
                </w:p>
              </w:txbxContent>
            </v:textbox>
            <w10:anchorlock/>
          </v:rect>
        </w:pict>
      </w:r>
      <w:r>
        <w:rPr>
          <w:rStyle w:val="big-number"/>
          <w:rFonts w:cs="Miriam"/>
          <w:rtl/>
        </w:rPr>
        <w:t>140.</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 מא</w:t>
      </w:r>
      <w:r>
        <w:rPr>
          <w:rStyle w:val="default"/>
          <w:rFonts w:cs="FrankRuehl"/>
          <w:rtl/>
        </w:rPr>
        <w:t>סר</w:t>
      </w:r>
      <w:r>
        <w:rPr>
          <w:rStyle w:val="default"/>
          <w:rFonts w:cs="FrankRuehl" w:hint="cs"/>
          <w:rtl/>
        </w:rPr>
        <w:t xml:space="preserve"> שבע שנים:</w:t>
      </w:r>
    </w:p>
    <w:p w:rsidR="00D85AAC" w:rsidRDefault="00D85AAC" w:rsidP="002E57D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שב</w:t>
      </w:r>
      <w:r>
        <w:rPr>
          <w:rStyle w:val="default"/>
          <w:rFonts w:cs="FrankRuehl"/>
          <w:rtl/>
        </w:rPr>
        <w:t>יע</w:t>
      </w:r>
      <w:r>
        <w:rPr>
          <w:rStyle w:val="default"/>
          <w:rFonts w:cs="FrankRuehl" w:hint="cs"/>
          <w:rtl/>
        </w:rPr>
        <w:t xml:space="preserve"> את חברו בשבועה או בהתחייבות שכמוה</w:t>
      </w:r>
      <w:r>
        <w:rPr>
          <w:rStyle w:val="default"/>
          <w:rFonts w:cs="FrankRuehl"/>
          <w:rtl/>
        </w:rPr>
        <w:t xml:space="preserve"> כ</w:t>
      </w:r>
      <w:r>
        <w:rPr>
          <w:rStyle w:val="default"/>
          <w:rFonts w:cs="FrankRuehl" w:hint="cs"/>
          <w:rtl/>
        </w:rPr>
        <w:t>שב</w:t>
      </w:r>
      <w:r>
        <w:rPr>
          <w:rStyle w:val="default"/>
          <w:rFonts w:cs="FrankRuehl"/>
          <w:rtl/>
        </w:rPr>
        <w:t>וע</w:t>
      </w:r>
      <w:r>
        <w:rPr>
          <w:rStyle w:val="default"/>
          <w:rFonts w:cs="FrankRuehl" w:hint="cs"/>
          <w:rtl/>
        </w:rPr>
        <w:t>ה (לשתיהן ייקרא בסימן זה - שב</w:t>
      </w:r>
      <w:r>
        <w:rPr>
          <w:rStyle w:val="default"/>
          <w:rFonts w:cs="FrankRuehl"/>
          <w:rtl/>
        </w:rPr>
        <w:t>וע</w:t>
      </w:r>
      <w:r>
        <w:rPr>
          <w:rStyle w:val="default"/>
          <w:rFonts w:cs="FrankRuehl" w:hint="cs"/>
          <w:rtl/>
        </w:rPr>
        <w:t>ה), או נוכח בהשבעה כאמו</w:t>
      </w:r>
      <w:r>
        <w:rPr>
          <w:rStyle w:val="default"/>
          <w:rFonts w:cs="FrankRuehl"/>
          <w:rtl/>
        </w:rPr>
        <w:t>ר</w:t>
      </w:r>
      <w:r>
        <w:rPr>
          <w:rStyle w:val="default"/>
          <w:rFonts w:cs="FrankRuehl" w:hint="cs"/>
          <w:rtl/>
        </w:rPr>
        <w:t xml:space="preserve"> ומביע הסכמתו לה, והיא באה לחייב את הנשבע לעבור עבירה שענשה מוות או מאסר עולם או מאסר עשרים </w:t>
      </w:r>
      <w:r>
        <w:rPr>
          <w:rStyle w:val="default"/>
          <w:rFonts w:cs="FrankRuehl"/>
          <w:rtl/>
        </w:rPr>
        <w:t>שנ</w:t>
      </w:r>
      <w:r>
        <w:rPr>
          <w:rStyle w:val="default"/>
          <w:rFonts w:cs="FrankRuehl" w:hint="cs"/>
          <w:rtl/>
        </w:rPr>
        <w:t>ים</w:t>
      </w:r>
      <w:r>
        <w:rPr>
          <w:rStyle w:val="default"/>
          <w:rFonts w:cs="FrankRuehl"/>
          <w:rtl/>
        </w:rPr>
        <w:t>, א</w:t>
      </w:r>
      <w:r>
        <w:rPr>
          <w:rStyle w:val="default"/>
          <w:rFonts w:cs="FrankRuehl" w:hint="cs"/>
          <w:rtl/>
        </w:rPr>
        <w:t>ו לחייבו להשתתף במעשה התקוממות או מרד;</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שב</w:t>
      </w:r>
      <w:r>
        <w:rPr>
          <w:rStyle w:val="default"/>
          <w:rFonts w:cs="FrankRuehl"/>
          <w:rtl/>
        </w:rPr>
        <w:t>ע</w:t>
      </w:r>
      <w:r>
        <w:rPr>
          <w:rStyle w:val="default"/>
          <w:rFonts w:cs="FrankRuehl" w:hint="cs"/>
          <w:rtl/>
        </w:rPr>
        <w:t xml:space="preserve"> </w:t>
      </w:r>
      <w:r>
        <w:rPr>
          <w:rStyle w:val="default"/>
          <w:rFonts w:cs="FrankRuehl"/>
          <w:rtl/>
        </w:rPr>
        <w:t xml:space="preserve">את </w:t>
      </w:r>
      <w:r>
        <w:rPr>
          <w:rStyle w:val="default"/>
          <w:rFonts w:cs="FrankRuehl" w:hint="cs"/>
          <w:rtl/>
        </w:rPr>
        <w:t>השבועה האמורה בפסקה (1) ב</w:t>
      </w:r>
      <w:r>
        <w:rPr>
          <w:rStyle w:val="default"/>
          <w:rFonts w:cs="FrankRuehl"/>
          <w:rtl/>
        </w:rPr>
        <w:t>לא</w:t>
      </w:r>
      <w:r>
        <w:rPr>
          <w:rStyle w:val="default"/>
          <w:rFonts w:cs="FrankRuehl" w:hint="cs"/>
          <w:rtl/>
        </w:rPr>
        <w:t xml:space="preserve"> שכפו אותו לעשות כן. </w:t>
      </w:r>
    </w:p>
    <w:p w:rsidR="00D85AAC" w:rsidRDefault="00D85AAC" w:rsidP="005656E4">
      <w:pPr>
        <w:pStyle w:val="P00"/>
        <w:spacing w:before="72"/>
        <w:ind w:left="0" w:right="1134"/>
        <w:rPr>
          <w:rStyle w:val="default"/>
          <w:rFonts w:cs="FrankRuehl"/>
          <w:rtl/>
        </w:rPr>
      </w:pPr>
      <w:bookmarkStart w:id="430" w:name="Seif139"/>
      <w:bookmarkEnd w:id="430"/>
      <w:r>
        <w:rPr>
          <w:lang w:val="he-IL"/>
        </w:rPr>
        <w:pict>
          <v:rect id="_x0000_s2273" style="position:absolute;left:0;text-align:left;margin-left:464.5pt;margin-top:8.05pt;width:75.05pt;height:32pt;z-index:2513648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שב</w:t>
                  </w:r>
                  <w:r>
                    <w:rPr>
                      <w:rFonts w:cs="Miriam" w:hint="cs"/>
                      <w:sz w:val="18"/>
                      <w:szCs w:val="18"/>
                      <w:rtl/>
                    </w:rPr>
                    <w:t>וע</w:t>
                  </w:r>
                  <w:r>
                    <w:rPr>
                      <w:rFonts w:cs="Miriam"/>
                      <w:sz w:val="18"/>
                      <w:szCs w:val="18"/>
                      <w:rtl/>
                    </w:rPr>
                    <w:t xml:space="preserve">ה </w:t>
                  </w:r>
                  <w:r>
                    <w:rPr>
                      <w:rFonts w:cs="Miriam" w:hint="cs"/>
                      <w:sz w:val="18"/>
                      <w:szCs w:val="18"/>
                      <w:rtl/>
                    </w:rPr>
                    <w:t xml:space="preserve">לעבור </w:t>
                  </w:r>
                  <w:r>
                    <w:rPr>
                      <w:rFonts w:cs="Miriam"/>
                      <w:sz w:val="18"/>
                      <w:szCs w:val="18"/>
                      <w:rtl/>
                    </w:rPr>
                    <w:t>עב</w:t>
                  </w:r>
                  <w:r>
                    <w:rPr>
                      <w:rFonts w:cs="Miriam" w:hint="cs"/>
                      <w:sz w:val="18"/>
                      <w:szCs w:val="18"/>
                      <w:rtl/>
                    </w:rPr>
                    <w:t>יר</w:t>
                  </w:r>
                  <w:r>
                    <w:rPr>
                      <w:rFonts w:cs="Miriam"/>
                      <w:sz w:val="18"/>
                      <w:szCs w:val="18"/>
                      <w:rtl/>
                    </w:rPr>
                    <w:t xml:space="preserve">ה </w:t>
                  </w:r>
                  <w:r>
                    <w:rPr>
                      <w:rFonts w:cs="Miriam" w:hint="cs"/>
                      <w:sz w:val="18"/>
                      <w:szCs w:val="18"/>
                      <w:rtl/>
                    </w:rPr>
                    <w:t xml:space="preserve">אחרת </w:t>
                  </w:r>
                  <w:r>
                    <w:rPr>
                      <w:rFonts w:cs="Miriam"/>
                      <w:sz w:val="18"/>
                      <w:szCs w:val="18"/>
                      <w:rtl/>
                    </w:rPr>
                    <w:t>[א</w:t>
                  </w:r>
                  <w:r>
                    <w:rPr>
                      <w:rFonts w:cs="Miriam" w:hint="cs"/>
                      <w:sz w:val="18"/>
                      <w:szCs w:val="18"/>
                      <w:rtl/>
                    </w:rPr>
                    <w:t>/64]</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141.</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 מא</w:t>
      </w:r>
      <w:r>
        <w:rPr>
          <w:rStyle w:val="default"/>
          <w:rFonts w:cs="FrankRuehl"/>
          <w:rtl/>
        </w:rPr>
        <w:t>סר</w:t>
      </w:r>
      <w:r>
        <w:rPr>
          <w:rStyle w:val="default"/>
          <w:rFonts w:cs="FrankRuehl" w:hint="cs"/>
          <w:rtl/>
        </w:rPr>
        <w:t xml:space="preserve"> חמש שנים:</w:t>
      </w:r>
    </w:p>
    <w:p w:rsidR="00D85AAC" w:rsidRDefault="00D85AAC" w:rsidP="002E57D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שב</w:t>
      </w:r>
      <w:r>
        <w:rPr>
          <w:rStyle w:val="default"/>
          <w:rFonts w:cs="FrankRuehl"/>
          <w:rtl/>
        </w:rPr>
        <w:t>יע</w:t>
      </w:r>
      <w:r>
        <w:rPr>
          <w:rStyle w:val="default"/>
          <w:rFonts w:cs="FrankRuehl" w:hint="cs"/>
          <w:rtl/>
        </w:rPr>
        <w:t xml:space="preserve"> את חברו שבועה, או נוכח בהשבעה ומביע</w:t>
      </w:r>
      <w:r>
        <w:rPr>
          <w:rStyle w:val="default"/>
          <w:rFonts w:cs="FrankRuehl"/>
          <w:rtl/>
        </w:rPr>
        <w:t xml:space="preserve"> ה</w:t>
      </w:r>
      <w:r>
        <w:rPr>
          <w:rStyle w:val="default"/>
          <w:rFonts w:cs="FrankRuehl" w:hint="cs"/>
          <w:rtl/>
        </w:rPr>
        <w:t>סכ</w:t>
      </w:r>
      <w:r>
        <w:rPr>
          <w:rStyle w:val="default"/>
          <w:rFonts w:cs="FrankRuehl"/>
          <w:rtl/>
        </w:rPr>
        <w:t>מת</w:t>
      </w:r>
      <w:r>
        <w:rPr>
          <w:rStyle w:val="default"/>
          <w:rFonts w:cs="FrankRuehl" w:hint="cs"/>
          <w:rtl/>
        </w:rPr>
        <w:t>ו לה, והיא באה לחייב את הנשבע לאחת מאלה:</w:t>
      </w:r>
    </w:p>
    <w:p w:rsidR="00D85AAC" w:rsidRDefault="00D85AA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עב</w:t>
      </w:r>
      <w:r>
        <w:rPr>
          <w:rStyle w:val="default"/>
          <w:rFonts w:cs="FrankRuehl"/>
          <w:rtl/>
        </w:rPr>
        <w:t>ור</w:t>
      </w:r>
      <w:r>
        <w:rPr>
          <w:rStyle w:val="default"/>
          <w:rFonts w:cs="FrankRuehl" w:hint="cs"/>
          <w:rtl/>
        </w:rPr>
        <w:t xml:space="preserve"> עב</w:t>
      </w:r>
      <w:r>
        <w:rPr>
          <w:rStyle w:val="default"/>
          <w:rFonts w:cs="FrankRuehl"/>
          <w:rtl/>
        </w:rPr>
        <w:t>יר</w:t>
      </w:r>
      <w:r>
        <w:rPr>
          <w:rStyle w:val="default"/>
          <w:rFonts w:cs="FrankRuehl" w:hint="cs"/>
          <w:rtl/>
        </w:rPr>
        <w:t xml:space="preserve">ה </w:t>
      </w:r>
      <w:r>
        <w:rPr>
          <w:rStyle w:val="default"/>
          <w:rFonts w:cs="FrankRuehl"/>
          <w:rtl/>
        </w:rPr>
        <w:t>שא</w:t>
      </w:r>
      <w:r>
        <w:rPr>
          <w:rStyle w:val="default"/>
          <w:rFonts w:cs="FrankRuehl" w:hint="cs"/>
          <w:rtl/>
        </w:rPr>
        <w:t xml:space="preserve">ין ענשה </w:t>
      </w:r>
      <w:r>
        <w:rPr>
          <w:rStyle w:val="default"/>
          <w:rFonts w:cs="FrankRuehl"/>
          <w:rtl/>
        </w:rPr>
        <w:t>מוות</w:t>
      </w:r>
      <w:r>
        <w:rPr>
          <w:rStyle w:val="default"/>
          <w:rFonts w:cs="FrankRuehl" w:hint="cs"/>
          <w:rtl/>
        </w:rPr>
        <w:t xml:space="preserve">, מאסר עולם או מאסר עשרים שנים; </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הפ</w:t>
      </w:r>
      <w:r>
        <w:rPr>
          <w:rStyle w:val="default"/>
          <w:rFonts w:cs="FrankRuehl"/>
          <w:rtl/>
        </w:rPr>
        <w:t>רי</w:t>
      </w:r>
      <w:r>
        <w:rPr>
          <w:rStyle w:val="default"/>
          <w:rFonts w:cs="FrankRuehl" w:hint="cs"/>
          <w:rtl/>
        </w:rPr>
        <w:t>ע את שלום הציבור;</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הי</w:t>
      </w:r>
      <w:r>
        <w:rPr>
          <w:rStyle w:val="default"/>
          <w:rFonts w:cs="FrankRuehl"/>
          <w:rtl/>
        </w:rPr>
        <w:t>מנ</w:t>
      </w:r>
      <w:r>
        <w:rPr>
          <w:rStyle w:val="default"/>
          <w:rFonts w:cs="FrankRuehl" w:hint="cs"/>
          <w:rtl/>
        </w:rPr>
        <w:t>ות עם התאגדות שהוקמה לעשיית מעשה כאמור בפסקאות</w:t>
      </w:r>
      <w:r>
        <w:rPr>
          <w:rStyle w:val="default"/>
          <w:rFonts w:cs="FrankRuehl"/>
          <w:rtl/>
        </w:rPr>
        <w:t xml:space="preserve"> </w:t>
      </w:r>
      <w:r>
        <w:rPr>
          <w:rStyle w:val="default"/>
          <w:rFonts w:cs="FrankRuehl" w:hint="cs"/>
          <w:rtl/>
        </w:rPr>
        <w:t>משנ</w:t>
      </w:r>
      <w:r>
        <w:rPr>
          <w:rStyle w:val="default"/>
          <w:rFonts w:cs="FrankRuehl"/>
          <w:rtl/>
        </w:rPr>
        <w:t>ה</w:t>
      </w:r>
      <w:r>
        <w:rPr>
          <w:rStyle w:val="default"/>
          <w:rFonts w:cs="FrankRuehl" w:hint="cs"/>
          <w:rtl/>
        </w:rPr>
        <w:t xml:space="preserve"> (א) או (ב);</w:t>
      </w:r>
    </w:p>
    <w:p w:rsidR="00D85AAC" w:rsidRDefault="00D85AAC">
      <w:pPr>
        <w:pStyle w:val="P33"/>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צי</w:t>
      </w:r>
      <w:r>
        <w:rPr>
          <w:rStyle w:val="default"/>
          <w:rFonts w:cs="FrankRuehl"/>
          <w:rtl/>
        </w:rPr>
        <w:t>ית</w:t>
      </w:r>
      <w:r>
        <w:rPr>
          <w:rStyle w:val="default"/>
          <w:rFonts w:cs="FrankRuehl" w:hint="cs"/>
          <w:rtl/>
        </w:rPr>
        <w:t xml:space="preserve"> להוראותיו של ועד או של חבר אנשים שהוקמו שלא כדין, או של מנהיג או מפקד</w:t>
      </w:r>
      <w:r>
        <w:rPr>
          <w:rStyle w:val="default"/>
          <w:rFonts w:cs="FrankRuehl"/>
          <w:rtl/>
        </w:rPr>
        <w:t xml:space="preserve"> א</w:t>
      </w:r>
      <w:r>
        <w:rPr>
          <w:rStyle w:val="default"/>
          <w:rFonts w:cs="FrankRuehl" w:hint="cs"/>
          <w:rtl/>
        </w:rPr>
        <w:t xml:space="preserve">ו </w:t>
      </w:r>
      <w:r>
        <w:rPr>
          <w:rStyle w:val="default"/>
          <w:rFonts w:cs="FrankRuehl"/>
          <w:rtl/>
        </w:rPr>
        <w:t>אד</w:t>
      </w:r>
      <w:r>
        <w:rPr>
          <w:rStyle w:val="default"/>
          <w:rFonts w:cs="FrankRuehl" w:hint="cs"/>
          <w:rtl/>
        </w:rPr>
        <w:t xml:space="preserve">ם אחר שאין </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סמכות כדין ליתן את ההור</w:t>
      </w:r>
      <w:r>
        <w:rPr>
          <w:rStyle w:val="default"/>
          <w:rFonts w:cs="FrankRuehl"/>
          <w:rtl/>
        </w:rPr>
        <w:t>או</w:t>
      </w:r>
      <w:r>
        <w:rPr>
          <w:rStyle w:val="default"/>
          <w:rFonts w:cs="FrankRuehl" w:hint="cs"/>
          <w:rtl/>
        </w:rPr>
        <w:t xml:space="preserve">ת; </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לה</w:t>
      </w:r>
      <w:r>
        <w:rPr>
          <w:rStyle w:val="default"/>
          <w:rFonts w:cs="FrankRuehl" w:hint="cs"/>
          <w:rtl/>
        </w:rPr>
        <w:t>לשין על חברו להתאגדות או על אדם פלוני או לא להעיד נגדם;</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לגל</w:t>
      </w:r>
      <w:r>
        <w:rPr>
          <w:rStyle w:val="default"/>
          <w:rFonts w:cs="FrankRuehl" w:hint="cs"/>
          <w:rtl/>
        </w:rPr>
        <w:t>ות קיומה של התאגדות אסורה, או מעשה אסור שנעשה או עומד להיעשות, או שבועה אסורה שהציע, שנשבע או שהשביע, הוא או אדם אחר, או לא לגלות את</w:t>
      </w:r>
      <w:r>
        <w:rPr>
          <w:rStyle w:val="default"/>
          <w:rFonts w:cs="FrankRuehl"/>
          <w:rtl/>
        </w:rPr>
        <w:t xml:space="preserve"> ה</w:t>
      </w:r>
      <w:r>
        <w:rPr>
          <w:rStyle w:val="default"/>
          <w:rFonts w:cs="FrankRuehl" w:hint="cs"/>
          <w:rtl/>
        </w:rPr>
        <w:t>מש</w:t>
      </w:r>
      <w:r>
        <w:rPr>
          <w:rStyle w:val="default"/>
          <w:rFonts w:cs="FrankRuehl"/>
          <w:rtl/>
        </w:rPr>
        <w:t>מע</w:t>
      </w:r>
      <w:r>
        <w:rPr>
          <w:rStyle w:val="default"/>
          <w:rFonts w:cs="FrankRuehl" w:hint="cs"/>
          <w:rtl/>
        </w:rPr>
        <w:t>ות של שב</w:t>
      </w:r>
      <w:r>
        <w:rPr>
          <w:rStyle w:val="default"/>
          <w:rFonts w:cs="FrankRuehl"/>
          <w:rtl/>
        </w:rPr>
        <w:t>ועה</w:t>
      </w:r>
      <w:r>
        <w:rPr>
          <w:rStyle w:val="default"/>
          <w:rFonts w:cs="FrankRuehl" w:hint="cs"/>
          <w:rtl/>
        </w:rPr>
        <w:t xml:space="preserve"> כ</w:t>
      </w:r>
      <w:r>
        <w:rPr>
          <w:rStyle w:val="default"/>
          <w:rFonts w:cs="FrankRuehl"/>
          <w:rtl/>
        </w:rPr>
        <w:t>א</w:t>
      </w:r>
      <w:r>
        <w:rPr>
          <w:rStyle w:val="default"/>
          <w:rFonts w:cs="FrankRuehl" w:hint="cs"/>
          <w:rtl/>
        </w:rPr>
        <w:t>מור;</w:t>
      </w:r>
    </w:p>
    <w:p w:rsidR="00D85AAC" w:rsidRDefault="00D85AAC">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שב</w:t>
      </w:r>
      <w:r>
        <w:rPr>
          <w:rStyle w:val="default"/>
          <w:rFonts w:cs="FrankRuehl"/>
          <w:rtl/>
        </w:rPr>
        <w:t xml:space="preserve">ע </w:t>
      </w:r>
      <w:r>
        <w:rPr>
          <w:rStyle w:val="default"/>
          <w:rFonts w:cs="FrankRuehl" w:hint="cs"/>
          <w:rtl/>
        </w:rPr>
        <w:t>את השבועה</w:t>
      </w:r>
      <w:r>
        <w:rPr>
          <w:rStyle w:val="default"/>
          <w:rFonts w:cs="FrankRuehl"/>
          <w:rtl/>
        </w:rPr>
        <w:t xml:space="preserve"> ה</w:t>
      </w:r>
      <w:r>
        <w:rPr>
          <w:rStyle w:val="default"/>
          <w:rFonts w:cs="FrankRuehl" w:hint="cs"/>
          <w:rtl/>
        </w:rPr>
        <w:t xml:space="preserve">אמורה בפסקה (1) בלא שכפו אותו לעשות כן. </w:t>
      </w:r>
    </w:p>
    <w:p w:rsidR="00D85AAC" w:rsidRDefault="00D85AAC" w:rsidP="0074669A">
      <w:pPr>
        <w:pStyle w:val="P00"/>
        <w:spacing w:before="72"/>
        <w:ind w:left="0" w:right="1134"/>
        <w:rPr>
          <w:rStyle w:val="default"/>
          <w:rFonts w:cs="FrankRuehl"/>
          <w:rtl/>
        </w:rPr>
      </w:pPr>
      <w:bookmarkStart w:id="431" w:name="Seif140"/>
      <w:bookmarkEnd w:id="431"/>
      <w:r>
        <w:rPr>
          <w:lang w:val="he-IL"/>
        </w:rPr>
        <w:pict>
          <v:rect id="_x0000_s2274" style="position:absolute;left:0;text-align:left;margin-left:464.5pt;margin-top:8.05pt;width:75.05pt;height:16pt;z-index:2513658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טע</w:t>
                  </w:r>
                  <w:r>
                    <w:rPr>
                      <w:rFonts w:cs="Miriam" w:hint="cs"/>
                      <w:sz w:val="18"/>
                      <w:szCs w:val="18"/>
                      <w:rtl/>
                    </w:rPr>
                    <w:t>נת</w:t>
                  </w:r>
                  <w:r>
                    <w:rPr>
                      <w:rFonts w:cs="Miriam"/>
                      <w:sz w:val="18"/>
                      <w:szCs w:val="18"/>
                      <w:rtl/>
                    </w:rPr>
                    <w:t xml:space="preserve"> כ</w:t>
                  </w:r>
                  <w:r>
                    <w:rPr>
                      <w:rFonts w:cs="Miriam" w:hint="cs"/>
                      <w:sz w:val="18"/>
                      <w:szCs w:val="18"/>
                      <w:rtl/>
                    </w:rPr>
                    <w:t xml:space="preserve">פיה </w:t>
                  </w:r>
                  <w:r>
                    <w:rPr>
                      <w:rFonts w:cs="Miriam"/>
                      <w:sz w:val="18"/>
                      <w:szCs w:val="18"/>
                      <w:rtl/>
                    </w:rPr>
                    <w:t>[א</w:t>
                  </w:r>
                  <w:r>
                    <w:rPr>
                      <w:rFonts w:cs="Miriam" w:hint="cs"/>
                      <w:sz w:val="18"/>
                      <w:szCs w:val="18"/>
                      <w:rtl/>
                    </w:rPr>
                    <w:t>/65]</w:t>
                  </w:r>
                </w:p>
              </w:txbxContent>
            </v:textbox>
            <w10:anchorlock/>
          </v:rect>
        </w:pict>
      </w:r>
      <w:r>
        <w:rPr>
          <w:rStyle w:val="big-number"/>
          <w:rFonts w:cs="Miriam"/>
          <w:rtl/>
        </w:rPr>
        <w:t>142.</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נש</w:t>
      </w:r>
      <w:r>
        <w:rPr>
          <w:rStyle w:val="default"/>
          <w:rFonts w:cs="FrankRuehl" w:hint="cs"/>
          <w:rtl/>
        </w:rPr>
        <w:t>בע שבועה כאמור בסימן זה לא יוכל לטעון להגנתו שכפו אותו לעשות כן, אלא אם תוך ארבעה-עשר יום לאחר השבועה, ואם היה מנוע מחמת אונס או מחלה - תו</w:t>
      </w:r>
      <w:r>
        <w:rPr>
          <w:rStyle w:val="default"/>
          <w:rFonts w:cs="FrankRuehl"/>
          <w:rtl/>
        </w:rPr>
        <w:t xml:space="preserve">ך </w:t>
      </w:r>
      <w:r>
        <w:rPr>
          <w:rStyle w:val="default"/>
          <w:rFonts w:cs="FrankRuehl" w:hint="cs"/>
          <w:rtl/>
        </w:rPr>
        <w:t>ארבעה-עשר יום לאחר</w:t>
      </w:r>
      <w:r>
        <w:rPr>
          <w:rStyle w:val="default"/>
          <w:rFonts w:cs="FrankRuehl"/>
          <w:rtl/>
        </w:rPr>
        <w:t xml:space="preserve"> ש</w:t>
      </w:r>
      <w:r>
        <w:rPr>
          <w:rStyle w:val="default"/>
          <w:rFonts w:cs="FrankRuehl" w:hint="cs"/>
          <w:rtl/>
        </w:rPr>
        <w:t>חד</w:t>
      </w:r>
      <w:r>
        <w:rPr>
          <w:rStyle w:val="default"/>
          <w:rFonts w:cs="FrankRuehl"/>
          <w:rtl/>
        </w:rPr>
        <w:t>לה</w:t>
      </w:r>
      <w:r>
        <w:rPr>
          <w:rStyle w:val="default"/>
          <w:rFonts w:cs="FrankRuehl" w:hint="cs"/>
          <w:rtl/>
        </w:rPr>
        <w:t xml:space="preserve"> המניעה, מסר בתצהיר לפני שוטר את כל אשר ידוע לו בענין זה, לרבות שם האדם שהשביעו או שבנוכחותו נשבע </w:t>
      </w:r>
      <w:r>
        <w:rPr>
          <w:rStyle w:val="default"/>
          <w:rFonts w:cs="FrankRuehl"/>
          <w:rtl/>
        </w:rPr>
        <w:t>ו</w:t>
      </w:r>
      <w:r>
        <w:rPr>
          <w:rStyle w:val="default"/>
          <w:rFonts w:cs="FrankRuehl" w:hint="cs"/>
          <w:rtl/>
        </w:rPr>
        <w:t xml:space="preserve">את מקומה </w:t>
      </w:r>
      <w:r>
        <w:rPr>
          <w:rStyle w:val="default"/>
          <w:rFonts w:cs="FrankRuehl"/>
          <w:rtl/>
        </w:rPr>
        <w:t>ו</w:t>
      </w:r>
      <w:r>
        <w:rPr>
          <w:rStyle w:val="default"/>
          <w:rFonts w:cs="FrankRuehl" w:hint="cs"/>
          <w:rtl/>
        </w:rPr>
        <w:t>זמנ</w:t>
      </w:r>
      <w:r>
        <w:rPr>
          <w:rStyle w:val="default"/>
          <w:rFonts w:cs="FrankRuehl"/>
          <w:rtl/>
        </w:rPr>
        <w:t>ה</w:t>
      </w:r>
      <w:r>
        <w:rPr>
          <w:rStyle w:val="default"/>
          <w:rFonts w:cs="FrankRuehl" w:hint="cs"/>
          <w:rtl/>
        </w:rPr>
        <w:t xml:space="preserve"> של השבועה; חייל</w:t>
      </w:r>
      <w:r>
        <w:rPr>
          <w:rStyle w:val="default"/>
          <w:rFonts w:cs="FrankRuehl"/>
          <w:rtl/>
        </w:rPr>
        <w:t xml:space="preserve"> ב</w:t>
      </w:r>
      <w:r>
        <w:rPr>
          <w:rStyle w:val="default"/>
          <w:rFonts w:cs="FrankRuehl" w:hint="cs"/>
          <w:rtl/>
        </w:rPr>
        <w:t>שי</w:t>
      </w:r>
      <w:r>
        <w:rPr>
          <w:rStyle w:val="default"/>
          <w:rFonts w:cs="FrankRuehl"/>
          <w:rtl/>
        </w:rPr>
        <w:t>רו</w:t>
      </w:r>
      <w:r>
        <w:rPr>
          <w:rStyle w:val="default"/>
          <w:rFonts w:cs="FrankRuehl" w:hint="cs"/>
          <w:rtl/>
        </w:rPr>
        <w:t xml:space="preserve">ת פעיל או שוטר רשאי להצהיר כאמור לפני מפקדו. </w:t>
      </w:r>
    </w:p>
    <w:p w:rsidR="00D85AAC" w:rsidRDefault="00D85AAC" w:rsidP="005656E4">
      <w:pPr>
        <w:pStyle w:val="P00"/>
        <w:spacing w:before="72"/>
        <w:ind w:left="0" w:right="1134"/>
        <w:rPr>
          <w:rStyle w:val="default"/>
          <w:rFonts w:cs="FrankRuehl"/>
          <w:rtl/>
        </w:rPr>
      </w:pPr>
      <w:bookmarkStart w:id="432" w:name="Seif141"/>
      <w:bookmarkEnd w:id="432"/>
      <w:r>
        <w:rPr>
          <w:lang w:val="he-IL"/>
        </w:rPr>
        <w:pict>
          <v:rect id="_x0000_s2275" style="position:absolute;left:0;text-align:left;margin-left:464.5pt;margin-top:8.05pt;width:75.05pt;height:24pt;z-index:2513669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מו</w:t>
                  </w:r>
                  <w:r>
                    <w:rPr>
                      <w:rFonts w:cs="Miriam"/>
                      <w:sz w:val="18"/>
                      <w:szCs w:val="18"/>
                      <w:rtl/>
                    </w:rPr>
                    <w:t>ני</w:t>
                  </w:r>
                  <w:r>
                    <w:rPr>
                      <w:rFonts w:cs="Miriam" w:hint="cs"/>
                      <w:sz w:val="18"/>
                      <w:szCs w:val="18"/>
                      <w:rtl/>
                    </w:rPr>
                    <w:t xml:space="preserve">ם צבאיים </w:t>
                  </w:r>
                  <w:r>
                    <w:rPr>
                      <w:rFonts w:cs="Miriam"/>
                      <w:sz w:val="18"/>
                      <w:szCs w:val="18"/>
                      <w:rtl/>
                    </w:rPr>
                    <w:t>אס</w:t>
                  </w:r>
                  <w:r>
                    <w:rPr>
                      <w:rFonts w:cs="Miriam" w:hint="cs"/>
                      <w:sz w:val="18"/>
                      <w:szCs w:val="18"/>
                      <w:rtl/>
                    </w:rPr>
                    <w:t>ור</w:t>
                  </w:r>
                  <w:r>
                    <w:rPr>
                      <w:rFonts w:cs="Miriam"/>
                      <w:sz w:val="18"/>
                      <w:szCs w:val="18"/>
                      <w:rtl/>
                    </w:rPr>
                    <w:t>ים</w:t>
                  </w:r>
                  <w:r>
                    <w:rPr>
                      <w:rFonts w:cs="Miriam" w:hint="cs"/>
                      <w:sz w:val="18"/>
                      <w:szCs w:val="18"/>
                      <w:rtl/>
                    </w:rPr>
                    <w:t xml:space="preserve"> </w:t>
                  </w:r>
                  <w:r>
                    <w:rPr>
                      <w:rFonts w:cs="Miriam"/>
                      <w:sz w:val="18"/>
                      <w:szCs w:val="18"/>
                      <w:rtl/>
                    </w:rPr>
                    <w:t>[א</w:t>
                  </w:r>
                  <w:r>
                    <w:rPr>
                      <w:rFonts w:cs="Miriam" w:hint="cs"/>
                      <w:sz w:val="18"/>
                      <w:szCs w:val="18"/>
                      <w:rtl/>
                    </w:rPr>
                    <w:t>/66]</w:t>
                  </w:r>
                </w:p>
              </w:txbxContent>
            </v:textbox>
            <w10:anchorlock/>
          </v:rect>
        </w:pict>
      </w:r>
      <w:r>
        <w:rPr>
          <w:rStyle w:val="big-number"/>
          <w:rFonts w:cs="Miriam"/>
          <w:rtl/>
        </w:rPr>
        <w:t>143.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אחת מאלה, דינו - מאס</w:t>
      </w:r>
      <w:r>
        <w:rPr>
          <w:rStyle w:val="default"/>
          <w:rFonts w:cs="FrankRuehl"/>
          <w:rtl/>
        </w:rPr>
        <w:t xml:space="preserve">ר </w:t>
      </w:r>
      <w:r>
        <w:rPr>
          <w:rStyle w:val="default"/>
          <w:rFonts w:cs="FrankRuehl" w:hint="cs"/>
          <w:rtl/>
        </w:rPr>
        <w:t>שבע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אמ</w:t>
      </w:r>
      <w:r>
        <w:rPr>
          <w:rStyle w:val="default"/>
          <w:rFonts w:cs="FrankRuehl"/>
          <w:rtl/>
        </w:rPr>
        <w:t xml:space="preserve">ן </w:t>
      </w:r>
      <w:r>
        <w:rPr>
          <w:rStyle w:val="default"/>
          <w:rFonts w:cs="FrankRuehl" w:hint="cs"/>
          <w:rtl/>
        </w:rPr>
        <w:t>או מ</w:t>
      </w:r>
      <w:r>
        <w:rPr>
          <w:rStyle w:val="default"/>
          <w:rFonts w:cs="FrankRuehl"/>
          <w:rtl/>
        </w:rPr>
        <w:t>דר</w:t>
      </w:r>
      <w:r>
        <w:rPr>
          <w:rStyle w:val="default"/>
          <w:rFonts w:cs="FrankRuehl" w:hint="cs"/>
          <w:rtl/>
        </w:rPr>
        <w:t>יך לה</w:t>
      </w:r>
      <w:r>
        <w:rPr>
          <w:rStyle w:val="default"/>
          <w:rFonts w:cs="FrankRuehl"/>
          <w:rtl/>
        </w:rPr>
        <w:t>שת</w:t>
      </w:r>
      <w:r>
        <w:rPr>
          <w:rStyle w:val="default"/>
          <w:rFonts w:cs="FrankRuehl" w:hint="cs"/>
          <w:rtl/>
        </w:rPr>
        <w:t>מש</w:t>
      </w:r>
      <w:r>
        <w:rPr>
          <w:rStyle w:val="default"/>
          <w:rFonts w:cs="FrankRuehl"/>
          <w:rtl/>
        </w:rPr>
        <w:t xml:space="preserve"> ב</w:t>
      </w:r>
      <w:r>
        <w:rPr>
          <w:rStyle w:val="default"/>
          <w:rFonts w:cs="FrankRuehl" w:hint="cs"/>
          <w:rtl/>
        </w:rPr>
        <w:t>נשק או לבצע תרגילים, תנועות או פעולות צבאיים, ללא רשות הממשלה;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וכ</w:t>
      </w:r>
      <w:r>
        <w:rPr>
          <w:rStyle w:val="default"/>
          <w:rFonts w:cs="FrankRuehl"/>
          <w:rtl/>
        </w:rPr>
        <w:t xml:space="preserve">ח </w:t>
      </w:r>
      <w:r>
        <w:rPr>
          <w:rStyle w:val="default"/>
          <w:rFonts w:cs="FrankRuehl" w:hint="cs"/>
          <w:rtl/>
        </w:rPr>
        <w:t>באסיפ</w:t>
      </w:r>
      <w:r>
        <w:rPr>
          <w:rStyle w:val="default"/>
          <w:rFonts w:cs="FrankRuehl"/>
          <w:rtl/>
        </w:rPr>
        <w:t>ה</w:t>
      </w:r>
      <w:r>
        <w:rPr>
          <w:rStyle w:val="default"/>
          <w:rFonts w:cs="FrankRuehl" w:hint="cs"/>
          <w:rtl/>
        </w:rPr>
        <w:t xml:space="preserve"> או</w:t>
      </w:r>
      <w:r>
        <w:rPr>
          <w:rStyle w:val="default"/>
          <w:rFonts w:cs="FrankRuehl"/>
          <w:rtl/>
        </w:rPr>
        <w:t xml:space="preserve"> </w:t>
      </w:r>
      <w:r>
        <w:rPr>
          <w:rStyle w:val="default"/>
          <w:rFonts w:cs="FrankRuehl" w:hint="cs"/>
          <w:rtl/>
        </w:rPr>
        <w:t xml:space="preserve">בהתקהלות שאינן ברשות הממשלה, כדי לאמן או להדריך אנשים להשתמש בנשק או לבצע תרגילים, תנועות או פעולות צבאיים.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מת</w:t>
      </w:r>
      <w:r>
        <w:rPr>
          <w:rStyle w:val="default"/>
          <w:rFonts w:cs="FrankRuehl"/>
          <w:rtl/>
        </w:rPr>
        <w:t>אמ</w:t>
      </w:r>
      <w:r>
        <w:rPr>
          <w:rStyle w:val="default"/>
          <w:rFonts w:cs="FrankRuehl" w:hint="cs"/>
          <w:rtl/>
        </w:rPr>
        <w:t>ן או מיתרגל ל</w:t>
      </w:r>
      <w:r>
        <w:rPr>
          <w:rStyle w:val="default"/>
          <w:rFonts w:cs="FrankRuehl"/>
          <w:rtl/>
        </w:rPr>
        <w:t>השתמ</w:t>
      </w:r>
      <w:r>
        <w:rPr>
          <w:rStyle w:val="default"/>
          <w:rFonts w:cs="FrankRuehl" w:hint="cs"/>
          <w:rtl/>
        </w:rPr>
        <w:t>ש בנשק או לבצע תרגילים, ת</w:t>
      </w:r>
      <w:r>
        <w:rPr>
          <w:rStyle w:val="default"/>
          <w:rFonts w:cs="FrankRuehl"/>
          <w:rtl/>
        </w:rPr>
        <w:t>נו</w:t>
      </w:r>
      <w:r>
        <w:rPr>
          <w:rStyle w:val="default"/>
          <w:rFonts w:cs="FrankRuehl" w:hint="cs"/>
          <w:rtl/>
        </w:rPr>
        <w:t>עות א</w:t>
      </w:r>
      <w:r>
        <w:rPr>
          <w:rStyle w:val="default"/>
          <w:rFonts w:cs="FrankRuehl"/>
          <w:rtl/>
        </w:rPr>
        <w:t xml:space="preserve">ו </w:t>
      </w:r>
      <w:r>
        <w:rPr>
          <w:rStyle w:val="default"/>
          <w:rFonts w:cs="FrankRuehl" w:hint="cs"/>
          <w:rtl/>
        </w:rPr>
        <w:t>פע</w:t>
      </w:r>
      <w:r>
        <w:rPr>
          <w:rStyle w:val="default"/>
          <w:rFonts w:cs="FrankRuehl"/>
          <w:rtl/>
        </w:rPr>
        <w:t>ול</w:t>
      </w:r>
      <w:r>
        <w:rPr>
          <w:rStyle w:val="default"/>
          <w:rFonts w:cs="FrankRuehl" w:hint="cs"/>
          <w:rtl/>
        </w:rPr>
        <w:t>ות צבאיים, בתוך אסיפה או התקהלות שנתכנסה ללא רשות הממשלה, או שהוא נ</w:t>
      </w:r>
      <w:r>
        <w:rPr>
          <w:rStyle w:val="default"/>
          <w:rFonts w:cs="FrankRuehl"/>
          <w:rtl/>
        </w:rPr>
        <w:t>ו</w:t>
      </w:r>
      <w:r>
        <w:rPr>
          <w:rStyle w:val="default"/>
          <w:rFonts w:cs="FrankRuehl" w:hint="cs"/>
          <w:rtl/>
        </w:rPr>
        <w:t>כח בהן כדי להתאמן או להיתרגל, דינו - מא</w:t>
      </w:r>
      <w:r>
        <w:rPr>
          <w:rStyle w:val="default"/>
          <w:rFonts w:cs="FrankRuehl"/>
          <w:rtl/>
        </w:rPr>
        <w:t>סר</w:t>
      </w:r>
      <w:r>
        <w:rPr>
          <w:rStyle w:val="default"/>
          <w:rFonts w:cs="FrankRuehl" w:hint="cs"/>
          <w:rtl/>
        </w:rPr>
        <w:t xml:space="preserve"> שלוש שנים. </w:t>
      </w:r>
    </w:p>
    <w:p w:rsidR="00517599" w:rsidRDefault="00D85AAC" w:rsidP="00E53D0F">
      <w:pPr>
        <w:pStyle w:val="P00"/>
        <w:spacing w:before="72"/>
        <w:ind w:left="0" w:right="1134"/>
        <w:rPr>
          <w:rStyle w:val="default"/>
          <w:rFonts w:cs="FrankRuehl"/>
          <w:rtl/>
        </w:rPr>
      </w:pPr>
      <w:bookmarkStart w:id="433" w:name="Seif142"/>
      <w:bookmarkEnd w:id="433"/>
      <w:r>
        <w:rPr>
          <w:lang w:val="he-IL"/>
        </w:rPr>
        <w:pict>
          <v:rect id="_x0000_s2276" style="position:absolute;left:0;text-align:left;margin-left:464.5pt;margin-top:8.05pt;width:75.05pt;height:73.5pt;z-index:2513679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בנשק</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/66א</w:t>
                  </w:r>
                  <w:r>
                    <w:rPr>
                      <w:rFonts w:cs="Miriam"/>
                      <w:sz w:val="18"/>
                      <w:szCs w:val="18"/>
                      <w:rtl/>
                    </w:rPr>
                    <w:t>(א</w:t>
                  </w:r>
                  <w:r>
                    <w:rPr>
                      <w:rFonts w:cs="Miriam" w:hint="cs"/>
                      <w:sz w:val="18"/>
                      <w:szCs w:val="18"/>
                      <w:rtl/>
                    </w:rPr>
                    <w:t>)-</w:t>
                  </w:r>
                  <w:r>
                    <w:rPr>
                      <w:rFonts w:cs="Miriam"/>
                      <w:sz w:val="18"/>
                      <w:szCs w:val="18"/>
                      <w:rtl/>
                    </w:rPr>
                    <w:t>(</w:t>
                  </w:r>
                  <w:r>
                    <w:rPr>
                      <w:rFonts w:cs="Miriam" w:hint="cs"/>
                      <w:sz w:val="18"/>
                      <w:szCs w:val="18"/>
                      <w:rtl/>
                    </w:rPr>
                    <w:t xml:space="preserve">ה), </w:t>
                  </w:r>
                  <w:r>
                    <w:rPr>
                      <w:rFonts w:cs="Miriam"/>
                      <w:sz w:val="18"/>
                      <w:szCs w:val="18"/>
                      <w:rtl/>
                    </w:rPr>
                    <w:t>(ז</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w:t>
                  </w:r>
                  <w:r>
                    <w:rPr>
                      <w:rFonts w:cs="Miriam"/>
                      <w:sz w:val="18"/>
                      <w:szCs w:val="18"/>
                      <w:rtl/>
                    </w:rPr>
                    <w:t>ב</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p w:rsidR="00E53D0F" w:rsidRDefault="00E53D0F">
                  <w:pPr>
                    <w:spacing w:line="160" w:lineRule="exact"/>
                    <w:jc w:val="left"/>
                    <w:rPr>
                      <w:rFonts w:cs="Miriam"/>
                      <w:noProof/>
                      <w:sz w:val="18"/>
                      <w:szCs w:val="18"/>
                      <w:rtl/>
                    </w:rPr>
                  </w:pPr>
                  <w:r>
                    <w:rPr>
                      <w:rFonts w:cs="Miriam" w:hint="cs"/>
                      <w:noProof/>
                      <w:sz w:val="18"/>
                      <w:szCs w:val="18"/>
                      <w:rtl/>
                    </w:rPr>
                    <w:t>(תיקון מס' 145) תשפ"ג-2023</w:t>
                  </w:r>
                </w:p>
              </w:txbxContent>
            </v:textbox>
            <w10:anchorlock/>
          </v:rect>
        </w:pict>
      </w:r>
      <w:r>
        <w:rPr>
          <w:rStyle w:val="big-number"/>
          <w:rFonts w:cs="Miriam"/>
          <w:rtl/>
        </w:rPr>
        <w:t>144.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17599" w:rsidRPr="00E53D0F">
        <w:rPr>
          <w:rStyle w:val="default"/>
          <w:rFonts w:cs="FrankRuehl" w:hint="cs"/>
          <w:rtl/>
        </w:rPr>
        <w:t xml:space="preserve">המחזיק נשק בלא רשות על פי דין להחזקתו, דינו </w:t>
      </w:r>
      <w:r w:rsidR="00517599" w:rsidRPr="00E53D0F">
        <w:rPr>
          <w:rStyle w:val="default"/>
          <w:rFonts w:cs="FrankRuehl"/>
          <w:rtl/>
        </w:rPr>
        <w:t>–</w:t>
      </w:r>
      <w:r w:rsidR="00517599" w:rsidRPr="00E53D0F">
        <w:rPr>
          <w:rStyle w:val="default"/>
          <w:rFonts w:cs="FrankRuehl" w:hint="cs"/>
          <w:rtl/>
        </w:rPr>
        <w:t xml:space="preserve"> מאסר שבע שנים, ואולם לעניין חלק מהותי בנשק </w:t>
      </w:r>
      <w:r w:rsidR="00517599" w:rsidRPr="00E53D0F">
        <w:rPr>
          <w:rStyle w:val="default"/>
          <w:rFonts w:cs="FrankRuehl"/>
          <w:rtl/>
        </w:rPr>
        <w:t>–</w:t>
      </w:r>
      <w:r w:rsidR="00517599" w:rsidRPr="00E53D0F">
        <w:rPr>
          <w:rStyle w:val="default"/>
          <w:rFonts w:cs="FrankRuehl" w:hint="cs"/>
          <w:rtl/>
        </w:rPr>
        <w:t xml:space="preserve"> דינו מאסר חמש שנים, ולעניין חלק, אבזר או תחמושת כאמור בפסקאות (1) או (2) להגדרה "נשק", שאינם חלק מהותי בנשק (בסעיף זה </w:t>
      </w:r>
      <w:r w:rsidR="00517599" w:rsidRPr="00E53D0F">
        <w:rPr>
          <w:rStyle w:val="default"/>
          <w:rFonts w:cs="FrankRuehl"/>
          <w:rtl/>
        </w:rPr>
        <w:t>–</w:t>
      </w:r>
      <w:r w:rsidR="00517599" w:rsidRPr="00E53D0F">
        <w:rPr>
          <w:rStyle w:val="default"/>
          <w:rFonts w:cs="FrankRuehl" w:hint="cs"/>
          <w:rtl/>
        </w:rPr>
        <w:t xml:space="preserve"> חלק לא מהותי בנשק), דינו </w:t>
      </w:r>
      <w:r w:rsidR="00517599" w:rsidRPr="00E53D0F">
        <w:rPr>
          <w:rStyle w:val="default"/>
          <w:rFonts w:cs="FrankRuehl"/>
          <w:rtl/>
        </w:rPr>
        <w:t>–</w:t>
      </w:r>
      <w:r w:rsidR="00517599" w:rsidRPr="00E53D0F">
        <w:rPr>
          <w:rStyle w:val="default"/>
          <w:rFonts w:cs="FrankRuehl" w:hint="cs"/>
          <w:rtl/>
        </w:rPr>
        <w:t xml:space="preserve"> מאסר שלוש שנים.</w:t>
      </w:r>
    </w:p>
    <w:p w:rsidR="00E53D0F" w:rsidRPr="00E53D0F" w:rsidRDefault="00E53D0F" w:rsidP="00E53D0F">
      <w:pPr>
        <w:pStyle w:val="P00"/>
        <w:spacing w:before="72"/>
        <w:ind w:left="0" w:right="1134"/>
        <w:rPr>
          <w:rStyle w:val="default"/>
          <w:rFonts w:cs="FrankRuehl" w:hint="cs"/>
          <w:rtl/>
        </w:rPr>
      </w:pPr>
    </w:p>
    <w:p w:rsidR="00517599" w:rsidRPr="00E53D0F" w:rsidRDefault="00E53D0F" w:rsidP="00E53D0F">
      <w:pPr>
        <w:pStyle w:val="P00"/>
        <w:spacing w:before="72"/>
        <w:ind w:left="0" w:right="1134"/>
        <w:rPr>
          <w:rStyle w:val="default"/>
          <w:rFonts w:cs="FrankRuehl"/>
          <w:rtl/>
        </w:rPr>
      </w:pPr>
      <w:r>
        <w:rPr>
          <w:lang w:val="he-IL"/>
        </w:rPr>
        <w:pict>
          <v:rect id="_x0000_s3119" style="position:absolute;left:0;text-align:left;margin-left:464.5pt;margin-top:8.05pt;width:75.05pt;height:16pt;z-index:252113408" o:allowincell="f" filled="f" stroked="f" strokecolor="lime" strokeweight=".25pt">
            <v:textbox inset="0,0,0,0">
              <w:txbxContent>
                <w:p w:rsidR="00E53D0F" w:rsidRDefault="00E53D0F" w:rsidP="00E53D0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145) תשפ"ג-2023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517599" w:rsidRPr="00E53D0F">
        <w:rPr>
          <w:rStyle w:val="default"/>
          <w:rFonts w:cs="FrankRuehl" w:hint="cs"/>
          <w:rtl/>
        </w:rPr>
        <w:t xml:space="preserve">הרוכש, נושא או מוביל נשק בלא רשות על פי דין לרכישתו, לנשיאתו או להובלתו, דינו </w:t>
      </w:r>
      <w:r w:rsidR="00517599" w:rsidRPr="00E53D0F">
        <w:rPr>
          <w:rStyle w:val="default"/>
          <w:rFonts w:cs="FrankRuehl"/>
          <w:rtl/>
        </w:rPr>
        <w:t>–</w:t>
      </w:r>
      <w:r w:rsidR="00517599" w:rsidRPr="00E53D0F">
        <w:rPr>
          <w:rStyle w:val="default"/>
          <w:rFonts w:cs="FrankRuehl" w:hint="cs"/>
          <w:rtl/>
        </w:rPr>
        <w:t xml:space="preserve"> מאסר עשר שנים, ואולם לעניין חלק מהותי בנשק, דינו </w:t>
      </w:r>
      <w:r w:rsidR="00517599" w:rsidRPr="00E53D0F">
        <w:rPr>
          <w:rStyle w:val="default"/>
          <w:rFonts w:cs="FrankRuehl"/>
          <w:rtl/>
        </w:rPr>
        <w:t>–</w:t>
      </w:r>
      <w:r w:rsidR="00517599" w:rsidRPr="00E53D0F">
        <w:rPr>
          <w:rStyle w:val="default"/>
          <w:rFonts w:cs="FrankRuehl" w:hint="cs"/>
          <w:rtl/>
        </w:rPr>
        <w:t xml:space="preserve"> מאסר חמש שנים, ולעניין חלק לא מהותי בנשק </w:t>
      </w:r>
      <w:r w:rsidR="00517599" w:rsidRPr="00E53D0F">
        <w:rPr>
          <w:rStyle w:val="default"/>
          <w:rFonts w:cs="FrankRuehl"/>
          <w:rtl/>
        </w:rPr>
        <w:t>–</w:t>
      </w:r>
      <w:r w:rsidR="00517599" w:rsidRPr="00E53D0F">
        <w:rPr>
          <w:rStyle w:val="default"/>
          <w:rFonts w:cs="FrankRuehl" w:hint="cs"/>
          <w:rtl/>
        </w:rPr>
        <w:t xml:space="preserve"> מאסר שלוש שנים.</w:t>
      </w:r>
    </w:p>
    <w:p w:rsidR="00D85AAC" w:rsidRDefault="00D85AAC" w:rsidP="002E57DD">
      <w:pPr>
        <w:pStyle w:val="P00"/>
        <w:spacing w:before="72"/>
        <w:ind w:left="0" w:right="1134"/>
        <w:rPr>
          <w:rStyle w:val="default"/>
          <w:rFonts w:cs="FrankRuehl"/>
          <w:rtl/>
        </w:rPr>
      </w:pPr>
      <w:r>
        <w:rPr>
          <w:lang w:val="he-IL"/>
        </w:rPr>
        <w:pict>
          <v:rect id="_x0000_s2277" style="position:absolute;left:0;text-align:left;margin-left:464.5pt;margin-top:8.05pt;width:75.05pt;height:16pt;z-index:2513689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ס</w:t>
      </w:r>
      <w:r>
        <w:rPr>
          <w:rStyle w:val="default"/>
          <w:rFonts w:cs="FrankRuehl" w:hint="cs"/>
          <w:rtl/>
        </w:rPr>
        <w:t>עי</w:t>
      </w:r>
      <w:r>
        <w:rPr>
          <w:rStyle w:val="default"/>
          <w:rFonts w:cs="FrankRuehl"/>
          <w:rtl/>
        </w:rPr>
        <w:t>פי</w:t>
      </w:r>
      <w:r>
        <w:rPr>
          <w:rStyle w:val="default"/>
          <w:rFonts w:cs="FrankRuehl" w:hint="cs"/>
          <w:rtl/>
        </w:rPr>
        <w:t>ם קטנים (א) ו-(ב) לא יחולו על מי שעבר את העבירות בשל כך בלבד שלא שילם את האגרה לחידוש רשיונו או ש</w:t>
      </w:r>
      <w:r>
        <w:rPr>
          <w:rStyle w:val="default"/>
          <w:rFonts w:cs="FrankRuehl"/>
          <w:rtl/>
        </w:rPr>
        <w:t>לא ח</w:t>
      </w:r>
      <w:r>
        <w:rPr>
          <w:rStyle w:val="default"/>
          <w:rFonts w:cs="FrankRuehl" w:hint="cs"/>
          <w:rtl/>
        </w:rPr>
        <w:t>ודשה תעודת הרשאתו אף שלא היתה מניעה לחידושה, הכל בהתאם לחוק כלי היריה, תש"ט</w:t>
      </w:r>
      <w:r w:rsidR="002E57DD">
        <w:rPr>
          <w:rStyle w:val="default"/>
          <w:rFonts w:cs="FrankRuehl" w:hint="cs"/>
          <w:rtl/>
        </w:rPr>
        <w:t>-</w:t>
      </w:r>
      <w:r>
        <w:rPr>
          <w:rStyle w:val="default"/>
          <w:rFonts w:cs="FrankRuehl"/>
          <w:rtl/>
        </w:rPr>
        <w:t xml:space="preserve">1949, </w:t>
      </w:r>
      <w:r>
        <w:rPr>
          <w:rStyle w:val="default"/>
          <w:rFonts w:cs="FrankRuehl" w:hint="cs"/>
          <w:rtl/>
        </w:rPr>
        <w:t>או</w:t>
      </w:r>
      <w:r>
        <w:rPr>
          <w:rStyle w:val="default"/>
          <w:rFonts w:cs="FrankRuehl"/>
          <w:rtl/>
        </w:rPr>
        <w:t xml:space="preserve"> ה</w:t>
      </w:r>
      <w:r>
        <w:rPr>
          <w:rStyle w:val="default"/>
          <w:rFonts w:cs="FrankRuehl" w:hint="cs"/>
          <w:rtl/>
        </w:rPr>
        <w:t xml:space="preserve">תקנות על פיו. </w:t>
      </w:r>
    </w:p>
    <w:p w:rsidR="00D85AAC" w:rsidRDefault="00D85AAC">
      <w:pPr>
        <w:pStyle w:val="P00"/>
        <w:spacing w:before="72"/>
        <w:ind w:left="0" w:right="1134"/>
        <w:rPr>
          <w:rStyle w:val="default"/>
          <w:rFonts w:cs="FrankRuehl"/>
          <w:rtl/>
        </w:rPr>
      </w:pPr>
      <w:r>
        <w:rPr>
          <w:lang w:val="he-IL"/>
        </w:rPr>
        <w:pict>
          <v:rect id="_x0000_s2278" style="position:absolute;left:0;text-align:left;margin-left:464.5pt;margin-top:8.05pt;width:75.05pt;height:16pt;z-index:2513699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2)</w:t>
      </w:r>
      <w:r>
        <w:rPr>
          <w:rStyle w:val="default"/>
          <w:rFonts w:cs="FrankRuehl"/>
          <w:rtl/>
        </w:rPr>
        <w:tab/>
        <w:t>ה</w:t>
      </w:r>
      <w:r>
        <w:rPr>
          <w:rStyle w:val="default"/>
          <w:rFonts w:cs="FrankRuehl" w:hint="cs"/>
          <w:rtl/>
        </w:rPr>
        <w:t>מי</w:t>
      </w:r>
      <w:r>
        <w:rPr>
          <w:rStyle w:val="default"/>
          <w:rFonts w:cs="FrankRuehl"/>
          <w:rtl/>
        </w:rPr>
        <w:t>יצ</w:t>
      </w:r>
      <w:r>
        <w:rPr>
          <w:rStyle w:val="default"/>
          <w:rFonts w:cs="FrankRuehl" w:hint="cs"/>
          <w:rtl/>
        </w:rPr>
        <w:t>ר, מייבא או מייצא נשק או הסוחר בו או</w:t>
      </w:r>
      <w:r>
        <w:rPr>
          <w:rStyle w:val="default"/>
          <w:rFonts w:cs="FrankRuehl"/>
          <w:rtl/>
        </w:rPr>
        <w:t xml:space="preserve"> ע</w:t>
      </w:r>
      <w:r>
        <w:rPr>
          <w:rStyle w:val="default"/>
          <w:rFonts w:cs="FrankRuehl" w:hint="cs"/>
          <w:rtl/>
        </w:rPr>
        <w:t>וש</w:t>
      </w:r>
      <w:r>
        <w:rPr>
          <w:rStyle w:val="default"/>
          <w:rFonts w:cs="FrankRuehl"/>
          <w:rtl/>
        </w:rPr>
        <w:t xml:space="preserve">ה </w:t>
      </w:r>
      <w:r>
        <w:rPr>
          <w:rStyle w:val="default"/>
          <w:rFonts w:cs="FrankRuehl" w:hint="cs"/>
          <w:rtl/>
        </w:rPr>
        <w:t xml:space="preserve">בו כל עסקה אחרת שיש עמה מסירת החזקה בנשק לזולתו בין בתמורה ובין שלא בתמורה, </w:t>
      </w:r>
      <w:r>
        <w:rPr>
          <w:rStyle w:val="default"/>
          <w:rFonts w:cs="FrankRuehl"/>
          <w:rtl/>
        </w:rPr>
        <w:t>ב</w:t>
      </w:r>
      <w:r>
        <w:rPr>
          <w:rStyle w:val="default"/>
          <w:rFonts w:cs="FrankRuehl" w:hint="cs"/>
          <w:rtl/>
        </w:rPr>
        <w:t>ל</w:t>
      </w:r>
      <w:r>
        <w:rPr>
          <w:rStyle w:val="default"/>
          <w:rFonts w:cs="FrankRuehl"/>
          <w:rtl/>
        </w:rPr>
        <w:t>א</w:t>
      </w:r>
      <w:r>
        <w:rPr>
          <w:rStyle w:val="default"/>
          <w:rFonts w:cs="FrankRuehl" w:hint="cs"/>
          <w:rtl/>
        </w:rPr>
        <w:t xml:space="preserve"> רשות על פי דין לעשות פ</w:t>
      </w:r>
      <w:r>
        <w:rPr>
          <w:rStyle w:val="default"/>
          <w:rFonts w:cs="FrankRuehl"/>
          <w:rtl/>
        </w:rPr>
        <w:t>עו</w:t>
      </w:r>
      <w:r>
        <w:rPr>
          <w:rStyle w:val="default"/>
          <w:rFonts w:cs="FrankRuehl" w:hint="cs"/>
          <w:rtl/>
        </w:rPr>
        <w:t xml:space="preserve">לה כאמור, דינו </w:t>
      </w:r>
      <w:r w:rsidR="00E53D0F">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חמש עשרה שנים. </w:t>
      </w:r>
    </w:p>
    <w:p w:rsidR="00D85AAC" w:rsidRDefault="00D85AAC">
      <w:pPr>
        <w:pStyle w:val="P00"/>
        <w:spacing w:before="72"/>
        <w:ind w:left="0" w:right="1134"/>
        <w:rPr>
          <w:rStyle w:val="default"/>
          <w:rFonts w:cs="FrankRuehl"/>
          <w:rtl/>
        </w:rPr>
      </w:pPr>
      <w:r>
        <w:rPr>
          <w:lang w:val="he-IL"/>
        </w:rPr>
        <w:pict>
          <v:rect id="_x0000_s2279" style="position:absolute;left:0;text-align:left;margin-left:464.5pt;margin-top:8.05pt;width:75.05pt;height:16pt;z-index:2513710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3)</w:t>
      </w:r>
      <w:r>
        <w:rPr>
          <w:rStyle w:val="default"/>
          <w:rFonts w:cs="FrankRuehl"/>
          <w:rtl/>
        </w:rPr>
        <w:tab/>
        <w:t>ה</w:t>
      </w:r>
      <w:r>
        <w:rPr>
          <w:rStyle w:val="default"/>
          <w:rFonts w:cs="FrankRuehl" w:hint="cs"/>
          <w:rtl/>
        </w:rPr>
        <w:t>רש</w:t>
      </w:r>
      <w:r>
        <w:rPr>
          <w:rStyle w:val="default"/>
          <w:rFonts w:cs="FrankRuehl"/>
          <w:rtl/>
        </w:rPr>
        <w:t>אי</w:t>
      </w:r>
      <w:r>
        <w:rPr>
          <w:rStyle w:val="default"/>
          <w:rFonts w:cs="FrankRuehl" w:hint="cs"/>
          <w:rtl/>
        </w:rPr>
        <w:t xml:space="preserve"> על פי דין ל</w:t>
      </w:r>
      <w:r>
        <w:rPr>
          <w:rStyle w:val="default"/>
          <w:rFonts w:cs="FrankRuehl"/>
          <w:rtl/>
        </w:rPr>
        <w:t>מ</w:t>
      </w:r>
      <w:r>
        <w:rPr>
          <w:rStyle w:val="default"/>
          <w:rFonts w:cs="FrankRuehl" w:hint="cs"/>
          <w:rtl/>
        </w:rPr>
        <w:t>כור</w:t>
      </w:r>
      <w:r>
        <w:rPr>
          <w:rStyle w:val="default"/>
          <w:rFonts w:cs="FrankRuehl"/>
          <w:rtl/>
        </w:rPr>
        <w:t xml:space="preserve"> </w:t>
      </w:r>
      <w:r>
        <w:rPr>
          <w:rStyle w:val="default"/>
          <w:rFonts w:cs="FrankRuehl" w:hint="cs"/>
          <w:rtl/>
        </w:rPr>
        <w:t xml:space="preserve">או למסור נשק והוא מוכרו או מוסרו לאדם שאינו רשאי על פי דין להחזיק בו, דינו </w:t>
      </w:r>
      <w:r w:rsidR="00E53D0F">
        <w:rPr>
          <w:rStyle w:val="default"/>
          <w:rFonts w:cs="FrankRuehl"/>
          <w:rtl/>
        </w:rPr>
        <w:t>–</w:t>
      </w:r>
      <w:r>
        <w:rPr>
          <w:rStyle w:val="default"/>
          <w:rFonts w:cs="FrankRuehl" w:hint="cs"/>
          <w:rtl/>
        </w:rPr>
        <w:t xml:space="preserve"> מאסר ח</w:t>
      </w:r>
      <w:r>
        <w:rPr>
          <w:rStyle w:val="default"/>
          <w:rFonts w:cs="FrankRuehl"/>
          <w:rtl/>
        </w:rPr>
        <w:t>מש</w:t>
      </w:r>
      <w:r>
        <w:rPr>
          <w:rStyle w:val="default"/>
          <w:rFonts w:cs="FrankRuehl" w:hint="cs"/>
          <w:rtl/>
        </w:rPr>
        <w:t xml:space="preserve"> עשרה שנים; סבר המוכר או המוסר, כתוצאה מבדיקה</w:t>
      </w:r>
      <w:r>
        <w:rPr>
          <w:rStyle w:val="default"/>
          <w:rFonts w:cs="FrankRuehl"/>
          <w:rtl/>
        </w:rPr>
        <w:t xml:space="preserve"> רשל</w:t>
      </w:r>
      <w:r>
        <w:rPr>
          <w:rStyle w:val="default"/>
          <w:rFonts w:cs="FrankRuehl" w:hint="cs"/>
          <w:rtl/>
        </w:rPr>
        <w:t xml:space="preserve">נית, שהוא מוכר או מוסר נשק </w:t>
      </w:r>
      <w:r>
        <w:rPr>
          <w:rStyle w:val="default"/>
          <w:rFonts w:cs="FrankRuehl"/>
          <w:rtl/>
        </w:rPr>
        <w:t>למ</w:t>
      </w:r>
      <w:r>
        <w:rPr>
          <w:rStyle w:val="default"/>
          <w:rFonts w:cs="FrankRuehl" w:hint="cs"/>
          <w:rtl/>
        </w:rPr>
        <w:t xml:space="preserve">י שרשאי על פי דין להחזיק בו </w:t>
      </w:r>
      <w:r w:rsidR="00E53D0F">
        <w:rPr>
          <w:rStyle w:val="default"/>
          <w:rFonts w:cs="FrankRuehl"/>
          <w:rtl/>
        </w:rPr>
        <w:t>–</w:t>
      </w:r>
      <w:r>
        <w:rPr>
          <w:rStyle w:val="default"/>
          <w:rFonts w:cs="FrankRuehl" w:hint="cs"/>
          <w:rtl/>
        </w:rPr>
        <w:t xml:space="preserve"> די</w:t>
      </w:r>
      <w:r>
        <w:rPr>
          <w:rStyle w:val="default"/>
          <w:rFonts w:cs="FrankRuehl"/>
          <w:rtl/>
        </w:rPr>
        <w:t>נו</w:t>
      </w:r>
      <w:r>
        <w:rPr>
          <w:rStyle w:val="default"/>
          <w:rFonts w:cs="FrankRuehl" w:hint="cs"/>
          <w:rtl/>
        </w:rPr>
        <w:t xml:space="preserve"> מאסר שלוש שנים. </w:t>
      </w:r>
    </w:p>
    <w:p w:rsidR="00D85AAC" w:rsidRDefault="00D85AAC">
      <w:pPr>
        <w:pStyle w:val="P00"/>
        <w:spacing w:before="72"/>
        <w:ind w:left="0" w:right="1134"/>
        <w:rPr>
          <w:rStyle w:val="default"/>
          <w:rFonts w:cs="FrankRuehl"/>
          <w:rtl/>
        </w:rPr>
      </w:pPr>
      <w:r>
        <w:rPr>
          <w:lang w:val="he-IL"/>
        </w:rPr>
        <w:pict>
          <v:rect id="_x0000_s2280" style="position:absolute;left:0;text-align:left;margin-left:464.5pt;margin-top:8.05pt;width:75.05pt;height:50.4pt;z-index:2513720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p w:rsidR="00E53D0F" w:rsidRDefault="00E53D0F">
                  <w:pPr>
                    <w:spacing w:line="160" w:lineRule="exact"/>
                    <w:jc w:val="left"/>
                    <w:rPr>
                      <w:rFonts w:cs="Miriam"/>
                      <w:noProof/>
                      <w:sz w:val="18"/>
                      <w:szCs w:val="18"/>
                      <w:rtl/>
                    </w:rPr>
                  </w:pPr>
                  <w:r>
                    <w:rPr>
                      <w:rFonts w:cs="Miriam" w:hint="cs"/>
                      <w:noProof/>
                      <w:sz w:val="18"/>
                      <w:szCs w:val="18"/>
                      <w:rtl/>
                    </w:rPr>
                    <w:t>(תיקון מס' 145) תשפ"ג-2023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"נשק" </w:t>
      </w:r>
      <w:r w:rsidR="00517599">
        <w:rPr>
          <w:rStyle w:val="default"/>
          <w:rFonts w:cs="FrankRuehl" w:hint="eastAsia"/>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לי</w:t>
      </w:r>
      <w:r>
        <w:rPr>
          <w:rStyle w:val="default"/>
          <w:rFonts w:cs="FrankRuehl"/>
          <w:rtl/>
        </w:rPr>
        <w:t xml:space="preserve"> ש</w:t>
      </w:r>
      <w:r>
        <w:rPr>
          <w:rStyle w:val="default"/>
          <w:rFonts w:cs="FrankRuehl" w:hint="cs"/>
          <w:rtl/>
        </w:rPr>
        <w:t>סוגל לירות כדור, קלע, פגז, פצצה או כיוצא באלה, שבכוחם להמית אדם, וכולל חלק, אבזר ותחמו</w:t>
      </w:r>
      <w:r>
        <w:rPr>
          <w:rStyle w:val="default"/>
          <w:rFonts w:cs="FrankRuehl"/>
          <w:rtl/>
        </w:rPr>
        <w:t>שת</w:t>
      </w:r>
      <w:r>
        <w:rPr>
          <w:rStyle w:val="default"/>
          <w:rFonts w:cs="FrankRuehl" w:hint="cs"/>
          <w:rtl/>
        </w:rPr>
        <w:t xml:space="preserve"> ש</w:t>
      </w:r>
      <w:r>
        <w:rPr>
          <w:rStyle w:val="default"/>
          <w:rFonts w:cs="FrankRuehl"/>
          <w:rtl/>
        </w:rPr>
        <w:t xml:space="preserve">ל </w:t>
      </w:r>
      <w:r>
        <w:rPr>
          <w:rStyle w:val="default"/>
          <w:rFonts w:cs="FrankRuehl" w:hint="cs"/>
          <w:rtl/>
        </w:rPr>
        <w:t xml:space="preserve">כלי כזה; </w:t>
      </w:r>
    </w:p>
    <w:p w:rsidR="00D85AAC" w:rsidRDefault="00D85AAC" w:rsidP="002E57DD">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לי</w:t>
      </w:r>
      <w:r>
        <w:rPr>
          <w:rStyle w:val="default"/>
          <w:rFonts w:cs="FrankRuehl"/>
          <w:rtl/>
        </w:rPr>
        <w:t xml:space="preserve"> ש</w:t>
      </w:r>
      <w:r>
        <w:rPr>
          <w:rStyle w:val="default"/>
          <w:rFonts w:cs="FrankRuehl" w:hint="cs"/>
          <w:rtl/>
        </w:rPr>
        <w:t>סוגל לפלוט חומר הנועד להזיק לאדם, לרבות חלק, אבזר ותחמושת לכלי כאמור ולרבות מכל המכיל או שסוגל להכ</w:t>
      </w:r>
      <w:r>
        <w:rPr>
          <w:rStyle w:val="default"/>
          <w:rFonts w:cs="FrankRuehl"/>
          <w:rtl/>
        </w:rPr>
        <w:t>י</w:t>
      </w:r>
      <w:r>
        <w:rPr>
          <w:rStyle w:val="default"/>
          <w:rFonts w:cs="FrankRuehl" w:hint="cs"/>
          <w:rtl/>
        </w:rPr>
        <w:t>ל ח</w:t>
      </w:r>
      <w:r>
        <w:rPr>
          <w:rStyle w:val="default"/>
          <w:rFonts w:cs="FrankRuehl"/>
          <w:rtl/>
        </w:rPr>
        <w:t>ו</w:t>
      </w:r>
      <w:r>
        <w:rPr>
          <w:rStyle w:val="default"/>
          <w:rFonts w:cs="FrankRuehl" w:hint="cs"/>
          <w:rtl/>
        </w:rPr>
        <w:t>מר כאמור ולמעט מכל גז מדמיע כהגדרתו בחוק כלי היריה, תש"ט</w:t>
      </w:r>
      <w:r w:rsidR="002E57DD">
        <w:rPr>
          <w:rStyle w:val="default"/>
          <w:rFonts w:cs="FrankRuehl" w:hint="cs"/>
          <w:rtl/>
        </w:rPr>
        <w:t>-</w:t>
      </w:r>
      <w:r>
        <w:rPr>
          <w:rStyle w:val="default"/>
          <w:rFonts w:cs="FrankRuehl"/>
          <w:rtl/>
        </w:rPr>
        <w:t xml:space="preserve">1949; </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חמ</w:t>
      </w:r>
      <w:r>
        <w:rPr>
          <w:rStyle w:val="default"/>
          <w:rFonts w:cs="FrankRuehl"/>
          <w:rtl/>
        </w:rPr>
        <w:t>וש</w:t>
      </w:r>
      <w:r>
        <w:rPr>
          <w:rStyle w:val="default"/>
          <w:rFonts w:cs="FrankRuehl" w:hint="cs"/>
          <w:rtl/>
        </w:rPr>
        <w:t>ת, פצצה, רימון או כל חפץ נפיץ אחר שבכוחם להמית אדם או ל</w:t>
      </w:r>
      <w:r>
        <w:rPr>
          <w:rStyle w:val="default"/>
          <w:rFonts w:cs="FrankRuehl"/>
          <w:rtl/>
        </w:rPr>
        <w:t>הז</w:t>
      </w:r>
      <w:r>
        <w:rPr>
          <w:rStyle w:val="default"/>
          <w:rFonts w:cs="FrankRuehl" w:hint="cs"/>
          <w:rtl/>
        </w:rPr>
        <w:t>יק</w:t>
      </w:r>
      <w:r>
        <w:rPr>
          <w:rStyle w:val="default"/>
          <w:rFonts w:cs="FrankRuehl"/>
          <w:rtl/>
        </w:rPr>
        <w:t xml:space="preserve"> ל</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ר</w:t>
      </w:r>
      <w:r>
        <w:rPr>
          <w:rStyle w:val="default"/>
          <w:rFonts w:cs="FrankRuehl" w:hint="cs"/>
          <w:rtl/>
        </w:rPr>
        <w:t>בות חלק של אחד מאלה.</w:t>
      </w:r>
    </w:p>
    <w:p w:rsidR="00517599" w:rsidRPr="00E53D0F" w:rsidRDefault="00517599" w:rsidP="00E53D0F">
      <w:pPr>
        <w:pStyle w:val="P00"/>
        <w:spacing w:before="72"/>
        <w:ind w:left="0" w:right="1134"/>
        <w:rPr>
          <w:rStyle w:val="default"/>
          <w:rFonts w:cs="FrankRuehl"/>
          <w:rtl/>
        </w:rPr>
      </w:pPr>
      <w:r w:rsidRPr="00E53D0F">
        <w:rPr>
          <w:rStyle w:val="default"/>
          <w:rFonts w:cs="FrankRuehl"/>
          <w:rtl/>
        </w:rPr>
        <w:tab/>
      </w:r>
      <w:r w:rsidRPr="00E53D0F">
        <w:rPr>
          <w:rStyle w:val="default"/>
          <w:rFonts w:cs="FrankRuehl" w:hint="cs"/>
          <w:rtl/>
        </w:rPr>
        <w:t xml:space="preserve">"חלק מהותי בנשק" </w:t>
      </w:r>
      <w:r w:rsidRPr="00E53D0F">
        <w:rPr>
          <w:rStyle w:val="default"/>
          <w:rFonts w:cs="FrankRuehl"/>
          <w:rtl/>
        </w:rPr>
        <w:t>–</w:t>
      </w:r>
      <w:r w:rsidRPr="00E53D0F">
        <w:rPr>
          <w:rStyle w:val="default"/>
          <w:rFonts w:cs="FrankRuehl" w:hint="cs"/>
          <w:rtl/>
        </w:rPr>
        <w:t xml:space="preserve"> חלק או אבזר כאמור בפסקאות (1) או (2) להגדרה "נשק" שהוא גוף, קנה, צינה, מכלול או סדן של כלי נשק.</w:t>
      </w:r>
    </w:p>
    <w:p w:rsidR="00D85AAC" w:rsidRDefault="00D85AAC">
      <w:pPr>
        <w:pStyle w:val="P00"/>
        <w:spacing w:before="72"/>
        <w:ind w:left="0" w:right="1134"/>
        <w:rPr>
          <w:rStyle w:val="default"/>
          <w:rFonts w:cs="FrankRuehl" w:hint="cs"/>
          <w:rtl/>
        </w:rPr>
      </w:pPr>
      <w:r>
        <w:rPr>
          <w:rFonts w:cs="FrankRuehl"/>
          <w:sz w:val="26"/>
          <w:rtl/>
          <w:lang w:eastAsia="en-US"/>
        </w:rPr>
        <w:pict>
          <v:rect id="_x0000_s2789" style="position:absolute;left:0;text-align:left;margin-left:462pt;margin-top:9.85pt;width:75.05pt;height:20.8pt;z-index:251921920"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8657E3" w:rsidRDefault="008657E3">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w:t>
      </w:r>
      <w:r w:rsidR="002E57DD">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חת</w:t>
      </w:r>
      <w:r>
        <w:rPr>
          <w:rStyle w:val="default"/>
          <w:rFonts w:cs="FrankRuehl"/>
          <w:rtl/>
        </w:rPr>
        <w:t xml:space="preserve"> ה</w:t>
      </w:r>
      <w:r>
        <w:rPr>
          <w:rStyle w:val="default"/>
          <w:rFonts w:cs="FrankRuehl" w:hint="cs"/>
          <w:rtl/>
        </w:rPr>
        <w:t>יא אם בעת שנעברה העבירה ה</w:t>
      </w:r>
      <w:r>
        <w:rPr>
          <w:rStyle w:val="default"/>
          <w:rFonts w:cs="FrankRuehl"/>
          <w:rtl/>
        </w:rPr>
        <w:t>י</w:t>
      </w:r>
      <w:r>
        <w:rPr>
          <w:rStyle w:val="default"/>
          <w:rFonts w:cs="FrankRuehl" w:hint="cs"/>
          <w:rtl/>
        </w:rPr>
        <w:t>ה הנשק תק</w:t>
      </w:r>
      <w:r>
        <w:rPr>
          <w:rStyle w:val="default"/>
          <w:rFonts w:cs="FrankRuehl"/>
          <w:rtl/>
        </w:rPr>
        <w:t>י</w:t>
      </w:r>
      <w:r>
        <w:rPr>
          <w:rStyle w:val="default"/>
          <w:rFonts w:cs="FrankRuehl" w:hint="cs"/>
          <w:rtl/>
        </w:rPr>
        <w:t>ן ל</w:t>
      </w:r>
      <w:r>
        <w:rPr>
          <w:rStyle w:val="default"/>
          <w:rFonts w:cs="FrankRuehl"/>
          <w:rtl/>
        </w:rPr>
        <w:t>ש</w:t>
      </w:r>
      <w:r>
        <w:rPr>
          <w:rStyle w:val="default"/>
          <w:rFonts w:cs="FrankRuehl" w:hint="cs"/>
          <w:rtl/>
        </w:rPr>
        <w:t>ימוש או לא;</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טו</w:t>
      </w:r>
      <w:r>
        <w:rPr>
          <w:rStyle w:val="default"/>
          <w:rFonts w:cs="FrankRuehl"/>
          <w:rtl/>
        </w:rPr>
        <w:t>ען</w:t>
      </w:r>
      <w:r>
        <w:rPr>
          <w:rStyle w:val="default"/>
          <w:rFonts w:cs="FrankRuehl" w:hint="cs"/>
          <w:rtl/>
        </w:rPr>
        <w:t xml:space="preserve"> לרשות על פי דין - על</w:t>
      </w:r>
      <w:r>
        <w:rPr>
          <w:rStyle w:val="default"/>
          <w:rFonts w:cs="FrankRuehl"/>
          <w:rtl/>
        </w:rPr>
        <w:t>יו</w:t>
      </w:r>
      <w:r>
        <w:rPr>
          <w:rStyle w:val="default"/>
          <w:rFonts w:cs="FrankRuehl" w:hint="cs"/>
          <w:rtl/>
        </w:rPr>
        <w:t xml:space="preserve"> הראיה.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שנמצא בו נשק, רואים את מחזיק המקום כמחזיק הנשק כל עוד לא הוכח היפו</w:t>
      </w:r>
      <w:r>
        <w:rPr>
          <w:rStyle w:val="default"/>
          <w:rFonts w:cs="FrankRuehl"/>
          <w:rtl/>
        </w:rPr>
        <w:t>כו</w:t>
      </w:r>
      <w:r>
        <w:rPr>
          <w:rStyle w:val="default"/>
          <w:rFonts w:cs="FrankRuehl" w:hint="cs"/>
          <w:rtl/>
        </w:rPr>
        <w:t xml:space="preserve"> ש</w:t>
      </w:r>
      <w:r>
        <w:rPr>
          <w:rStyle w:val="default"/>
          <w:rFonts w:cs="FrankRuehl"/>
          <w:rtl/>
        </w:rPr>
        <w:t xml:space="preserve">ל </w:t>
      </w:r>
      <w:r>
        <w:rPr>
          <w:rStyle w:val="default"/>
          <w:rFonts w:cs="FrankRuehl" w:hint="cs"/>
          <w:rtl/>
        </w:rPr>
        <w:t>ד</w:t>
      </w:r>
      <w:r>
        <w:rPr>
          <w:rStyle w:val="default"/>
          <w:rFonts w:cs="FrankRuehl"/>
          <w:rtl/>
        </w:rPr>
        <w:t>ב</w:t>
      </w:r>
      <w:r>
        <w:rPr>
          <w:rStyle w:val="default"/>
          <w:rFonts w:cs="FrankRuehl" w:hint="cs"/>
          <w:rtl/>
        </w:rPr>
        <w:t>ר</w:t>
      </w:r>
      <w:r>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עו</w:t>
      </w:r>
      <w:r>
        <w:rPr>
          <w:rStyle w:val="default"/>
          <w:rFonts w:cs="FrankRuehl"/>
          <w:rtl/>
        </w:rPr>
        <w:t>דה</w:t>
      </w:r>
      <w:r>
        <w:rPr>
          <w:rStyle w:val="default"/>
          <w:rFonts w:cs="FrankRuehl" w:hint="cs"/>
          <w:rtl/>
        </w:rPr>
        <w:t xml:space="preserve"> החתומה בידי קצין משטרה בדרגת מפקח ומעלה והיא מאשרת שחפץ פלוני הוא נשק, תשמש ראיה לדבר, כל עוד לא הוכח היפוכו; אולם הנאשם זכאי להזמין את חותם התעודה לחקירה, ואם עשה כן, לא תשמש התעודה ראיה אלא אם חותם התעודה נ</w:t>
      </w:r>
      <w:r>
        <w:rPr>
          <w:rStyle w:val="default"/>
          <w:rFonts w:cs="FrankRuehl"/>
          <w:rtl/>
        </w:rPr>
        <w:t>ענ</w:t>
      </w:r>
      <w:r>
        <w:rPr>
          <w:rStyle w:val="default"/>
          <w:rFonts w:cs="FrankRuehl" w:hint="cs"/>
          <w:rtl/>
        </w:rPr>
        <w:t xml:space="preserve">ה </w:t>
      </w:r>
      <w:r>
        <w:rPr>
          <w:rStyle w:val="default"/>
          <w:rFonts w:cs="FrankRuehl"/>
          <w:rtl/>
        </w:rPr>
        <w:t>לה</w:t>
      </w:r>
      <w:r>
        <w:rPr>
          <w:rStyle w:val="default"/>
          <w:rFonts w:cs="FrankRuehl" w:hint="cs"/>
          <w:rtl/>
        </w:rPr>
        <w:t>זמנה; בית המשפט חייב להודיע</w:t>
      </w:r>
      <w:r>
        <w:rPr>
          <w:rStyle w:val="default"/>
          <w:rFonts w:cs="FrankRuehl"/>
          <w:rtl/>
        </w:rPr>
        <w:t xml:space="preserve"> ל</w:t>
      </w:r>
      <w:r>
        <w:rPr>
          <w:rStyle w:val="default"/>
          <w:rFonts w:cs="FrankRuehl" w:hint="cs"/>
          <w:rtl/>
        </w:rPr>
        <w:t>נאשם על זכותו להזמין את חותם התעודה לחקירה.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 xml:space="preserve">זה אינו בא לגרוע מהוראת </w:t>
      </w:r>
      <w:r>
        <w:rPr>
          <w:rStyle w:val="default"/>
          <w:rFonts w:cs="FrankRuehl"/>
          <w:rtl/>
        </w:rPr>
        <w:t>כ</w:t>
      </w:r>
      <w:r>
        <w:rPr>
          <w:rStyle w:val="default"/>
          <w:rFonts w:cs="FrankRuehl" w:hint="cs"/>
          <w:rtl/>
        </w:rPr>
        <w:t>ל דין.</w:t>
      </w:r>
    </w:p>
    <w:p w:rsidR="007A2653" w:rsidRDefault="007A2653" w:rsidP="007A2653">
      <w:pPr>
        <w:pStyle w:val="P00"/>
        <w:spacing w:before="72"/>
        <w:ind w:left="0" w:right="1134"/>
        <w:rPr>
          <w:rStyle w:val="default"/>
          <w:rFonts w:cs="FrankRuehl"/>
          <w:rtl/>
        </w:rPr>
      </w:pPr>
      <w:r w:rsidRPr="007A2653">
        <w:rPr>
          <w:rStyle w:val="default"/>
          <w:rFonts w:cs="FrankRuehl"/>
          <w:rtl/>
        </w:rPr>
        <w:pict>
          <v:rect id="_x0000_s3113" style="position:absolute;left:0;text-align:left;margin-left:462pt;margin-top:9.85pt;width:75.05pt;height:26.7pt;z-index:252108288" filled="f" stroked="f" strokecolor="lime" strokeweight=".25pt">
            <v:textbox inset="0,0,0,0">
              <w:txbxContent>
                <w:p w:rsidR="007A2653" w:rsidRDefault="007A2653" w:rsidP="007A265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140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תשפ"ב-2021</w:t>
                  </w:r>
                </w:p>
              </w:txbxContent>
            </v:textbox>
            <w10:anchorlock/>
          </v:rect>
        </w:pict>
      </w:r>
      <w:r w:rsidRPr="007A2653">
        <w:rPr>
          <w:rStyle w:val="default"/>
          <w:rFonts w:cs="FrankRuehl"/>
          <w:rtl/>
        </w:rPr>
        <w:tab/>
      </w:r>
      <w:r>
        <w:rPr>
          <w:rStyle w:val="default"/>
          <w:rFonts w:cs="FrankRuehl"/>
          <w:rtl/>
        </w:rPr>
        <w:t>(</w:t>
      </w:r>
      <w:r>
        <w:rPr>
          <w:rStyle w:val="default"/>
          <w:rFonts w:cs="FrankRuehl" w:hint="cs"/>
          <w:rtl/>
        </w:rPr>
        <w:t>ז)</w:t>
      </w:r>
      <w:r>
        <w:rPr>
          <w:rStyle w:val="default"/>
          <w:rFonts w:cs="FrankRuehl"/>
          <w:rtl/>
        </w:rPr>
        <w:tab/>
      </w:r>
      <w:r w:rsidRPr="007A2653">
        <w:rPr>
          <w:rStyle w:val="default"/>
          <w:rFonts w:cs="FrankRuehl" w:hint="cs"/>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p>
    <w:p w:rsidR="007A5F6B" w:rsidRPr="007A5F6B" w:rsidRDefault="007A5F6B" w:rsidP="007A5F6B">
      <w:pPr>
        <w:pStyle w:val="P00"/>
        <w:spacing w:before="72"/>
        <w:ind w:left="0" w:right="1134"/>
        <w:rPr>
          <w:rStyle w:val="default"/>
          <w:rFonts w:cs="FrankRuehl"/>
          <w:rtl/>
        </w:rPr>
      </w:pPr>
      <w:r>
        <w:rPr>
          <w:lang w:val="he-IL"/>
        </w:rPr>
        <w:pict>
          <v:rect id="_x0000_s3120" style="position:absolute;left:0;text-align:left;margin-left:464.5pt;margin-top:8.05pt;width:75.05pt;height:16pt;z-index:252114432" o:allowincell="f" filled="f" stroked="f" strokecolor="lime" strokeweight=".25pt">
            <v:textbox inset="0,0,0,0">
              <w:txbxContent>
                <w:p w:rsidR="007A5F6B" w:rsidRDefault="007A5F6B" w:rsidP="007A5F6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145) תשפ"ג-2023</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sidRPr="007A5F6B">
        <w:rPr>
          <w:rStyle w:val="default"/>
          <w:rFonts w:cs="FrankRuehl" w:hint="cs"/>
          <w:rtl/>
        </w:rPr>
        <w:t>הורשע אדם בעבירה לפי סעיף קטן (ב1), יצווה בית המשפט, זולת אם סבר שלא לעשות כן מנימוקים מיוחדים שיפרט, כי נוסף על כל עונש יחולט לאוצר המדינה כל רכוש שהוא אחד מאלה:</w:t>
      </w:r>
    </w:p>
    <w:p w:rsidR="007A5F6B" w:rsidRPr="007A5F6B" w:rsidRDefault="007A5F6B" w:rsidP="007A5F6B">
      <w:pPr>
        <w:pStyle w:val="P00"/>
        <w:spacing w:before="72"/>
        <w:ind w:left="1021" w:right="1134"/>
        <w:rPr>
          <w:rStyle w:val="default"/>
          <w:rFonts w:cs="FrankRuehl"/>
          <w:rtl/>
        </w:rPr>
      </w:pPr>
      <w:r w:rsidRPr="007A5F6B">
        <w:rPr>
          <w:rStyle w:val="default"/>
          <w:rFonts w:cs="FrankRuehl" w:hint="cs"/>
          <w:rtl/>
        </w:rPr>
        <w:t>(1)</w:t>
      </w:r>
      <w:r w:rsidRPr="007A5F6B">
        <w:rPr>
          <w:rStyle w:val="default"/>
          <w:rFonts w:cs="FrankRuehl"/>
          <w:rtl/>
        </w:rPr>
        <w:tab/>
      </w:r>
      <w:r w:rsidRPr="007A5F6B">
        <w:rPr>
          <w:rStyle w:val="default"/>
          <w:rFonts w:cs="FrankRuehl" w:hint="cs"/>
          <w:rtl/>
        </w:rPr>
        <w:t>רכוש ששימש או נועד לשמש אמצעי לביצוע העבירה או ששימש או נועד לשמש כדי לאפשר את ביצוע העבירה;</w:t>
      </w:r>
    </w:p>
    <w:p w:rsidR="007A5F6B" w:rsidRPr="007A5F6B" w:rsidRDefault="007A5F6B" w:rsidP="007A5F6B">
      <w:pPr>
        <w:pStyle w:val="P00"/>
        <w:spacing w:before="72"/>
        <w:ind w:left="1021" w:right="1134"/>
        <w:rPr>
          <w:rStyle w:val="default"/>
          <w:rFonts w:cs="FrankRuehl"/>
          <w:rtl/>
        </w:rPr>
      </w:pPr>
      <w:r w:rsidRPr="007A5F6B">
        <w:rPr>
          <w:rStyle w:val="default"/>
          <w:rFonts w:cs="FrankRuehl" w:hint="cs"/>
          <w:rtl/>
        </w:rPr>
        <w:t>(2)</w:t>
      </w:r>
      <w:r w:rsidRPr="007A5F6B">
        <w:rPr>
          <w:rStyle w:val="default"/>
          <w:rFonts w:cs="FrankRuehl"/>
          <w:rtl/>
        </w:rPr>
        <w:tab/>
      </w:r>
      <w:r w:rsidRPr="007A5F6B">
        <w:rPr>
          <w:rStyle w:val="default"/>
          <w:rFonts w:cs="FrankRuehl" w:hint="cs"/>
          <w:rtl/>
        </w:rPr>
        <w:t>רכוש שהושג, במישרין או בעקיפין, כשכר העבירה או כתוצאה מביצוע העבירה או שיועד לכך.</w:t>
      </w:r>
    </w:p>
    <w:p w:rsidR="007A5F6B" w:rsidRPr="007A5F6B" w:rsidRDefault="007A5F6B" w:rsidP="007A5F6B">
      <w:pPr>
        <w:pStyle w:val="P00"/>
        <w:spacing w:before="72"/>
        <w:ind w:left="0" w:right="1134"/>
        <w:rPr>
          <w:rStyle w:val="default"/>
          <w:rFonts w:cs="FrankRuehl"/>
          <w:rtl/>
        </w:rPr>
      </w:pPr>
      <w:r>
        <w:rPr>
          <w:lang w:val="he-IL"/>
        </w:rPr>
        <w:pict>
          <v:rect id="_x0000_s3121" style="position:absolute;left:0;text-align:left;margin-left:464.5pt;margin-top:8.05pt;width:75.05pt;height:16pt;z-index:252115456" o:allowincell="f" filled="f" stroked="f" strokecolor="lime" strokeweight=".25pt">
            <v:textbox inset="0,0,0,0">
              <w:txbxContent>
                <w:p w:rsidR="007A5F6B" w:rsidRDefault="007A5F6B" w:rsidP="007A5F6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145) תשפ"ג-2023</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sidRPr="007A5F6B">
        <w:rPr>
          <w:rStyle w:val="default"/>
          <w:rFonts w:cs="FrankRuehl" w:hint="cs"/>
          <w:rtl/>
        </w:rPr>
        <w:t>הורשע אדם בעבירה לפי סעיף קטן (ב2) והתקיים אחד מאלה, רשאי בית המשפט לקבוע, לבקשת תובע, כי הנידון ניהל אורח חיים המבוסס על שימוש בתקבולי עבירה:</w:t>
      </w:r>
    </w:p>
    <w:p w:rsidR="007A5F6B" w:rsidRPr="007A5F6B" w:rsidRDefault="007A5F6B" w:rsidP="007A5F6B">
      <w:pPr>
        <w:pStyle w:val="P00"/>
        <w:spacing w:before="72"/>
        <w:ind w:left="1021" w:right="1134"/>
        <w:rPr>
          <w:rStyle w:val="default"/>
          <w:rFonts w:cs="FrankRuehl"/>
          <w:rtl/>
        </w:rPr>
      </w:pPr>
      <w:r w:rsidRPr="007A5F6B">
        <w:rPr>
          <w:rStyle w:val="default"/>
          <w:rFonts w:cs="FrankRuehl" w:hint="cs"/>
          <w:rtl/>
        </w:rPr>
        <w:t>(1)</w:t>
      </w:r>
      <w:r w:rsidRPr="007A5F6B">
        <w:rPr>
          <w:rStyle w:val="default"/>
          <w:rFonts w:cs="FrankRuehl"/>
          <w:rtl/>
        </w:rPr>
        <w:tab/>
      </w:r>
      <w:r w:rsidRPr="007A5F6B">
        <w:rPr>
          <w:rStyle w:val="default"/>
          <w:rFonts w:cs="FrankRuehl" w:hint="cs"/>
          <w:rtl/>
        </w:rPr>
        <w:t>העבירה בוצעה לגבי יותר מנשק אחד;</w:t>
      </w:r>
    </w:p>
    <w:p w:rsidR="007A5F6B" w:rsidRPr="007A5F6B" w:rsidRDefault="007A5F6B" w:rsidP="007A5F6B">
      <w:pPr>
        <w:pStyle w:val="P00"/>
        <w:spacing w:before="72"/>
        <w:ind w:left="1021" w:right="1134"/>
        <w:rPr>
          <w:rStyle w:val="default"/>
          <w:rFonts w:cs="FrankRuehl"/>
          <w:rtl/>
        </w:rPr>
      </w:pPr>
      <w:r w:rsidRPr="007A5F6B">
        <w:rPr>
          <w:rStyle w:val="default"/>
          <w:rFonts w:cs="FrankRuehl" w:hint="cs"/>
          <w:rtl/>
        </w:rPr>
        <w:t>(2)</w:t>
      </w:r>
      <w:r w:rsidRPr="007A5F6B">
        <w:rPr>
          <w:rStyle w:val="default"/>
          <w:rFonts w:cs="FrankRuehl"/>
          <w:rtl/>
        </w:rPr>
        <w:tab/>
      </w:r>
      <w:r w:rsidRPr="007A5F6B">
        <w:rPr>
          <w:rStyle w:val="default"/>
          <w:rFonts w:cs="FrankRuehl" w:hint="cs"/>
          <w:rtl/>
        </w:rPr>
        <w:t>בשש השנים שקדמו להרשעה באותה עבירה, הורשע הנידון בעבירה נוספת לפי סעיף קטן (ב2);</w:t>
      </w:r>
    </w:p>
    <w:p w:rsidR="007A5F6B" w:rsidRPr="007A5F6B" w:rsidRDefault="007A5F6B" w:rsidP="007A5F6B">
      <w:pPr>
        <w:pStyle w:val="P00"/>
        <w:spacing w:before="72"/>
        <w:ind w:left="1021" w:right="1134"/>
        <w:rPr>
          <w:rStyle w:val="default"/>
          <w:rFonts w:cs="FrankRuehl"/>
          <w:rtl/>
        </w:rPr>
      </w:pPr>
      <w:r w:rsidRPr="007A5F6B">
        <w:rPr>
          <w:rStyle w:val="default"/>
          <w:rFonts w:cs="FrankRuehl" w:hint="cs"/>
          <w:rtl/>
        </w:rPr>
        <w:t>(3)</w:t>
      </w:r>
      <w:r w:rsidRPr="007A5F6B">
        <w:rPr>
          <w:rStyle w:val="default"/>
          <w:rFonts w:cs="FrankRuehl"/>
          <w:rtl/>
        </w:rPr>
        <w:tab/>
      </w:r>
      <w:r w:rsidRPr="007A5F6B">
        <w:rPr>
          <w:rStyle w:val="default"/>
          <w:rFonts w:cs="FrankRuehl" w:hint="cs"/>
          <w:rtl/>
        </w:rPr>
        <w:t>העבירה בוצעה בזיקה לארגון פשיעה כהגדרתו בחוק מאבק בארגוני פשיעה, התשס"ג-2003;</w:t>
      </w:r>
    </w:p>
    <w:p w:rsidR="007A5F6B" w:rsidRPr="007A5F6B" w:rsidRDefault="007A5F6B" w:rsidP="007A5F6B">
      <w:pPr>
        <w:pStyle w:val="P00"/>
        <w:spacing w:before="72"/>
        <w:ind w:left="1021" w:right="1134"/>
        <w:rPr>
          <w:rStyle w:val="default"/>
          <w:rFonts w:cs="FrankRuehl"/>
          <w:rtl/>
        </w:rPr>
      </w:pPr>
      <w:r w:rsidRPr="007A5F6B">
        <w:rPr>
          <w:rStyle w:val="default"/>
          <w:rFonts w:cs="FrankRuehl" w:hint="cs"/>
          <w:rtl/>
        </w:rPr>
        <w:t>(4)</w:t>
      </w:r>
      <w:r w:rsidRPr="007A5F6B">
        <w:rPr>
          <w:rStyle w:val="default"/>
          <w:rFonts w:cs="FrankRuehl"/>
          <w:rtl/>
        </w:rPr>
        <w:tab/>
      </w:r>
      <w:r w:rsidRPr="007A5F6B">
        <w:rPr>
          <w:rStyle w:val="default"/>
          <w:rFonts w:cs="FrankRuehl" w:hint="cs"/>
          <w:rtl/>
        </w:rPr>
        <w:t>שווי תקבולי העבירה הוא 50,000 שקלים חדשים או יותר.</w:t>
      </w:r>
    </w:p>
    <w:p w:rsidR="007A5F6B" w:rsidRPr="007A5F6B" w:rsidRDefault="007A5F6B" w:rsidP="007A5F6B">
      <w:pPr>
        <w:pStyle w:val="P00"/>
        <w:spacing w:before="72"/>
        <w:ind w:left="0" w:right="1134"/>
        <w:rPr>
          <w:rStyle w:val="default"/>
          <w:rFonts w:cs="FrankRuehl"/>
          <w:rtl/>
        </w:rPr>
      </w:pPr>
      <w:r>
        <w:rPr>
          <w:lang w:val="he-IL"/>
        </w:rPr>
        <w:pict>
          <v:rect id="_x0000_s3122" style="position:absolute;left:0;text-align:left;margin-left:464.5pt;margin-top:8.05pt;width:75.05pt;height:16pt;z-index:252116480" o:allowincell="f" filled="f" stroked="f" strokecolor="lime" strokeweight=".25pt">
            <v:textbox inset="0,0,0,0">
              <w:txbxContent>
                <w:p w:rsidR="007A5F6B" w:rsidRDefault="007A5F6B" w:rsidP="007A5F6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145) תשפ"ג-2023</w:t>
                  </w:r>
                </w:p>
              </w:txbxContent>
            </v:textbox>
            <w10:anchorlock/>
          </v:rect>
        </w:pict>
      </w:r>
      <w:r>
        <w:rPr>
          <w:rFonts w:cs="FrankRuehl"/>
          <w:sz w:val="26"/>
          <w:rtl/>
        </w:rPr>
        <w:tab/>
      </w:r>
      <w:r>
        <w:rPr>
          <w:rStyle w:val="default"/>
          <w:rFonts w:cs="FrankRuehl"/>
          <w:rtl/>
        </w:rPr>
        <w:t>(</w:t>
      </w:r>
      <w:r>
        <w:rPr>
          <w:rStyle w:val="default"/>
          <w:rFonts w:cs="FrankRuehl" w:hint="cs"/>
          <w:rtl/>
        </w:rPr>
        <w:t>י)</w:t>
      </w:r>
      <w:r>
        <w:rPr>
          <w:rStyle w:val="default"/>
          <w:rFonts w:cs="FrankRuehl"/>
          <w:rtl/>
        </w:rPr>
        <w:tab/>
      </w:r>
      <w:r w:rsidRPr="007A5F6B">
        <w:rPr>
          <w:rStyle w:val="default"/>
          <w:rFonts w:cs="FrankRuehl" w:hint="cs"/>
          <w:rtl/>
        </w:rPr>
        <w:t>קבע בית המשפט כאמור בסעיף קטן (ט), יצווה בגזר הדין כי נוסף על כל עונש יחולט לאוצר המדינה כל רכוש של הנידון שהושג בעבירה לפי סעיף קטן (ב2), אלא אם כן סבר שלא לעשות כן מנימוקים מיוחדים שיפרט, ויחולו לעניין זה הוראות סעיף 31(6) לפקודת הסמים המסוכנים [נוסח חדש], התשל"ג-1973, בשינויים המחויבים.</w:t>
      </w:r>
    </w:p>
    <w:p w:rsidR="007A5F6B" w:rsidRPr="007A5F6B" w:rsidRDefault="007A5F6B" w:rsidP="007A5F6B">
      <w:pPr>
        <w:pStyle w:val="P00"/>
        <w:spacing w:before="72"/>
        <w:ind w:left="0" w:right="1134"/>
        <w:rPr>
          <w:rStyle w:val="default"/>
          <w:rFonts w:cs="FrankRuehl"/>
          <w:rtl/>
        </w:rPr>
      </w:pPr>
      <w:r>
        <w:rPr>
          <w:lang w:val="he-IL"/>
        </w:rPr>
        <w:pict>
          <v:rect id="_x0000_s3123" style="position:absolute;left:0;text-align:left;margin-left:464.5pt;margin-top:8.05pt;width:75.05pt;height:16pt;z-index:252117504" o:allowincell="f" filled="f" stroked="f" strokecolor="lime" strokeweight=".25pt">
            <v:textbox inset="0,0,0,0">
              <w:txbxContent>
                <w:p w:rsidR="007A5F6B" w:rsidRDefault="007A5F6B" w:rsidP="007A5F6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145) תשפ"ג-2023</w:t>
                  </w:r>
                </w:p>
              </w:txbxContent>
            </v:textbox>
            <w10:anchorlock/>
          </v:rect>
        </w:pict>
      </w:r>
      <w:r>
        <w:rPr>
          <w:rFonts w:cs="FrankRuehl"/>
          <w:sz w:val="26"/>
          <w:rtl/>
        </w:rPr>
        <w:tab/>
      </w:r>
      <w:r>
        <w:rPr>
          <w:rStyle w:val="default"/>
          <w:rFonts w:cs="FrankRuehl"/>
          <w:rtl/>
        </w:rPr>
        <w:t>(</w:t>
      </w:r>
      <w:r>
        <w:rPr>
          <w:rStyle w:val="default"/>
          <w:rFonts w:cs="FrankRuehl" w:hint="cs"/>
          <w:rtl/>
        </w:rPr>
        <w:t>יא)</w:t>
      </w:r>
      <w:r>
        <w:rPr>
          <w:rStyle w:val="default"/>
          <w:rFonts w:cs="FrankRuehl"/>
          <w:rtl/>
        </w:rPr>
        <w:tab/>
      </w:r>
      <w:r w:rsidRPr="007A5F6B">
        <w:rPr>
          <w:rStyle w:val="default"/>
          <w:rFonts w:cs="FrankRuehl" w:hint="cs"/>
          <w:rtl/>
        </w:rPr>
        <w:t>על חילוט רכוש לפי סעיף זה יחולו הוראות לפי סעיפים 36א(ג) עד (ו), 36ב עד 36ז ו-36ט לפקודת הסמים המסוכנים [נוסח חדש], התשל"ג-1973, בשינויים המחויבים ובשינויים אלו:</w:t>
      </w:r>
    </w:p>
    <w:p w:rsidR="007A5F6B" w:rsidRPr="007A5F6B" w:rsidRDefault="007A5F6B" w:rsidP="007A5F6B">
      <w:pPr>
        <w:pStyle w:val="P00"/>
        <w:spacing w:before="72"/>
        <w:ind w:left="1021" w:right="1134"/>
        <w:rPr>
          <w:rStyle w:val="default"/>
          <w:rFonts w:cs="FrankRuehl"/>
          <w:rtl/>
        </w:rPr>
      </w:pPr>
      <w:r w:rsidRPr="007A5F6B">
        <w:rPr>
          <w:rStyle w:val="default"/>
          <w:rFonts w:cs="FrankRuehl" w:hint="cs"/>
          <w:rtl/>
        </w:rPr>
        <w:t>(1)</w:t>
      </w:r>
      <w:r w:rsidRPr="007A5F6B">
        <w:rPr>
          <w:rStyle w:val="default"/>
          <w:rFonts w:cs="FrankRuehl"/>
          <w:rtl/>
        </w:rPr>
        <w:tab/>
      </w:r>
      <w:r w:rsidRPr="007A5F6B">
        <w:rPr>
          <w:rStyle w:val="default"/>
          <w:rFonts w:cs="FrankRuehl" w:hint="cs"/>
          <w:rtl/>
        </w:rPr>
        <w:t xml:space="preserve">בסעיף 36ב(א) </w:t>
      </w:r>
      <w:r w:rsidRPr="007A5F6B">
        <w:rPr>
          <w:rStyle w:val="default"/>
          <w:rFonts w:cs="FrankRuehl"/>
          <w:rtl/>
        </w:rPr>
        <w:t>–</w:t>
      </w:r>
    </w:p>
    <w:p w:rsidR="007A5F6B" w:rsidRPr="007A5F6B" w:rsidRDefault="007A5F6B" w:rsidP="007A5F6B">
      <w:pPr>
        <w:pStyle w:val="P00"/>
        <w:spacing w:before="72"/>
        <w:ind w:left="1474" w:right="1134"/>
        <w:rPr>
          <w:rStyle w:val="default"/>
          <w:rFonts w:cs="FrankRuehl"/>
          <w:rtl/>
        </w:rPr>
      </w:pPr>
      <w:r w:rsidRPr="007A5F6B">
        <w:rPr>
          <w:rStyle w:val="default"/>
          <w:rFonts w:cs="FrankRuehl" w:hint="cs"/>
          <w:rtl/>
        </w:rPr>
        <w:t>(א)</w:t>
      </w:r>
      <w:r w:rsidRPr="007A5F6B">
        <w:rPr>
          <w:rStyle w:val="default"/>
          <w:rFonts w:cs="FrankRuehl"/>
          <w:rtl/>
        </w:rPr>
        <w:tab/>
      </w:r>
      <w:r w:rsidRPr="007A5F6B">
        <w:rPr>
          <w:rStyle w:val="default"/>
          <w:rFonts w:cs="FrankRuehl" w:hint="cs"/>
          <w:rtl/>
        </w:rPr>
        <w:t>בפסקה (1), במקום "לפי סעיפים 6 או 13" יקראו "לפי סעיף 144(ב2) לחוק העונשין, התשל"ז-1977";</w:t>
      </w:r>
    </w:p>
    <w:p w:rsidR="007A5F6B" w:rsidRPr="007A5F6B" w:rsidRDefault="007A5F6B" w:rsidP="007A5F6B">
      <w:pPr>
        <w:pStyle w:val="P00"/>
        <w:spacing w:before="72"/>
        <w:ind w:left="1474" w:right="1134"/>
        <w:rPr>
          <w:rStyle w:val="default"/>
          <w:rFonts w:cs="FrankRuehl"/>
          <w:rtl/>
        </w:rPr>
      </w:pPr>
      <w:r w:rsidRPr="007A5F6B">
        <w:rPr>
          <w:rStyle w:val="default"/>
          <w:rFonts w:cs="FrankRuehl" w:hint="cs"/>
          <w:rtl/>
        </w:rPr>
        <w:t>(ב)</w:t>
      </w:r>
      <w:r w:rsidRPr="007A5F6B">
        <w:rPr>
          <w:rStyle w:val="default"/>
          <w:rFonts w:cs="FrankRuehl"/>
          <w:rtl/>
        </w:rPr>
        <w:tab/>
      </w:r>
      <w:r w:rsidRPr="007A5F6B">
        <w:rPr>
          <w:rStyle w:val="default"/>
          <w:rFonts w:cs="FrankRuehl" w:hint="cs"/>
          <w:rtl/>
        </w:rPr>
        <w:t>בפסקאות (2) ו-(3), בכל מקום, במקום "עבירה של עסקת סמים" יקראו "עבירה לפי סעיף 144(ב2) לחוק העונשין, התשל"ז-1977";</w:t>
      </w:r>
    </w:p>
    <w:p w:rsidR="007A5F6B" w:rsidRPr="007A5F6B" w:rsidRDefault="007A5F6B" w:rsidP="007A5F6B">
      <w:pPr>
        <w:pStyle w:val="P00"/>
        <w:spacing w:before="72"/>
        <w:ind w:left="1021" w:right="1134"/>
        <w:rPr>
          <w:rStyle w:val="default"/>
          <w:rFonts w:cs="FrankRuehl" w:hint="cs"/>
          <w:rtl/>
        </w:rPr>
      </w:pPr>
      <w:r w:rsidRPr="007A5F6B">
        <w:rPr>
          <w:rStyle w:val="default"/>
          <w:rFonts w:cs="FrankRuehl" w:hint="cs"/>
          <w:rtl/>
        </w:rPr>
        <w:t>(2)</w:t>
      </w:r>
      <w:r w:rsidRPr="007A5F6B">
        <w:rPr>
          <w:rStyle w:val="default"/>
          <w:rFonts w:cs="FrankRuehl"/>
          <w:rtl/>
        </w:rPr>
        <w:tab/>
      </w:r>
      <w:r w:rsidRPr="007A5F6B">
        <w:rPr>
          <w:rStyle w:val="default"/>
          <w:rFonts w:cs="FrankRuehl" w:hint="cs"/>
          <w:rtl/>
        </w:rPr>
        <w:t>בסעיף 26ז, במקום "כאמור בסעיפים 36א או 36ב" יקראו "כאמור בסעיף 144(ח)(2) לחוק העונשין, התשל"ז-1977".</w:t>
      </w:r>
    </w:p>
    <w:p w:rsidR="00D85AAC" w:rsidRPr="000A2C9F" w:rsidRDefault="00D85AAC">
      <w:pPr>
        <w:pStyle w:val="P33"/>
        <w:spacing w:before="0"/>
        <w:ind w:left="0" w:right="1134"/>
        <w:rPr>
          <w:rFonts w:cs="FrankRuehl" w:hint="cs"/>
          <w:vanish/>
          <w:color w:val="FF0000"/>
          <w:szCs w:val="20"/>
          <w:shd w:val="clear" w:color="auto" w:fill="FFFF99"/>
          <w:rtl/>
        </w:rPr>
      </w:pPr>
      <w:bookmarkStart w:id="434" w:name="Rov1121"/>
      <w:r w:rsidRPr="000A2C9F">
        <w:rPr>
          <w:rFonts w:cs="FrankRuehl" w:hint="cs"/>
          <w:vanish/>
          <w:color w:val="FF0000"/>
          <w:szCs w:val="20"/>
          <w:shd w:val="clear" w:color="auto" w:fill="FFFF99"/>
          <w:rtl/>
        </w:rPr>
        <w:t>מיום 13.4.1980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33"/>
        <w:spacing w:before="0"/>
        <w:ind w:left="0" w:right="1134"/>
        <w:rPr>
          <w:rFonts w:cs="FrankRuehl" w:hint="cs"/>
          <w:vanish/>
          <w:szCs w:val="20"/>
          <w:shd w:val="clear" w:color="auto" w:fill="FFFF99"/>
          <w:rtl/>
        </w:rPr>
      </w:pPr>
      <w:hyperlink r:id="rId574"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112 (</w:t>
      </w:r>
      <w:hyperlink r:id="rId575"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המחזיק נשק ואין בידו להוכיח רשות על פי דין להחזקתו, דינו - מאסר שבע שנים. </w:t>
      </w:r>
      <w:r w:rsidRPr="000A2C9F">
        <w:rPr>
          <w:rStyle w:val="default"/>
          <w:rFonts w:cs="FrankRuehl" w:hint="cs"/>
          <w:vanish/>
          <w:sz w:val="22"/>
          <w:szCs w:val="22"/>
          <w:u w:val="single"/>
          <w:shd w:val="clear" w:color="auto" w:fill="FFFF99"/>
          <w:rtl/>
        </w:rPr>
        <w:t>אולם אם היה הנשק חלק, אבזר או תחמושת כאמור בסעיף קטן (ג)(1) או (2), דינו - מאסר שלוש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הנושא או מוביל נשק ואין בידו להוכיח רשות על פי דין לנשיאתו או להובלתו, דינו - מאסר עשר שנים. </w:t>
      </w:r>
      <w:r w:rsidRPr="000A2C9F">
        <w:rPr>
          <w:rStyle w:val="default"/>
          <w:rFonts w:cs="FrankRuehl" w:hint="cs"/>
          <w:vanish/>
          <w:sz w:val="22"/>
          <w:szCs w:val="22"/>
          <w:u w:val="single"/>
          <w:shd w:val="clear" w:color="auto" w:fill="FFFF99"/>
          <w:rtl/>
        </w:rPr>
        <w:t>אולם אם היה הנשק חלק, אבזר או תחמושת כאמור בסעיף קטן (ג)(1) או (2), דינו - מאסר שלוש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בסעיף זה, "נשק"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כלי </w:t>
      </w:r>
      <w:r w:rsidRPr="000A2C9F">
        <w:rPr>
          <w:rStyle w:val="default"/>
          <w:rFonts w:cs="FrankRuehl" w:hint="cs"/>
          <w:strike/>
          <w:vanish/>
          <w:sz w:val="22"/>
          <w:szCs w:val="22"/>
          <w:shd w:val="clear" w:color="auto" w:fill="FFFF99"/>
          <w:rtl/>
        </w:rPr>
        <w:t>העשוי</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שסוגל</w:t>
      </w:r>
      <w:r w:rsidRPr="000A2C9F">
        <w:rPr>
          <w:rStyle w:val="default"/>
          <w:rFonts w:cs="FrankRuehl" w:hint="cs"/>
          <w:vanish/>
          <w:sz w:val="22"/>
          <w:szCs w:val="22"/>
          <w:shd w:val="clear" w:color="auto" w:fill="FFFF99"/>
          <w:rtl/>
        </w:rPr>
        <w:t xml:space="preserve"> לירות כדור, קלע, פגז, פצצה או כיוצא באלה, שבכוחם להמית אדם, וכולל חלק, אבזר ותחמושת של כלי כזה;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כלי שסוגל לפלוט חומר הנועד להזיק לאדם, לרבות חלק, אבזר ותחמושת לכלי כאמור ולרבות מכל המכיל או שסוגל להכיל חומר כאמור;</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תחמושת, פצצה, רימון או כל חפץ נפיץ אחר שבכוחם להמית אדם או להזיק לו, לרבות חלק של אחד מאלה.</w:t>
      </w:r>
    </w:p>
    <w:p w:rsidR="00D85AAC" w:rsidRPr="000A2C9F" w:rsidRDefault="00D85AAC">
      <w:pPr>
        <w:pStyle w:val="P00"/>
        <w:spacing w:before="0"/>
        <w:ind w:left="1020" w:right="1134" w:hanging="1020"/>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(ג1)</w:t>
      </w:r>
      <w:r w:rsidRPr="000A2C9F">
        <w:rPr>
          <w:rStyle w:val="default"/>
          <w:rFonts w:cs="FrankRuehl" w:hint="cs"/>
          <w:vanish/>
          <w:sz w:val="22"/>
          <w:szCs w:val="22"/>
          <w:u w:val="single"/>
          <w:shd w:val="clear" w:color="auto" w:fill="FFFF99"/>
          <w:rtl/>
        </w:rPr>
        <w:tab/>
        <w:t>לענין סעיף זה אחת היא אם בעת שנעברה העבירה היה הנשק תקין לשימוש או לא.</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26.6.1991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33</w:t>
      </w:r>
    </w:p>
    <w:p w:rsidR="00D85AAC" w:rsidRPr="000A2C9F" w:rsidRDefault="00D85AAC">
      <w:pPr>
        <w:pStyle w:val="P33"/>
        <w:spacing w:before="0"/>
        <w:ind w:left="0" w:right="1134"/>
        <w:rPr>
          <w:rFonts w:cs="FrankRuehl" w:hint="cs"/>
          <w:vanish/>
          <w:szCs w:val="20"/>
          <w:shd w:val="clear" w:color="auto" w:fill="FFFF99"/>
          <w:rtl/>
        </w:rPr>
      </w:pPr>
      <w:hyperlink r:id="rId576" w:history="1">
        <w:r w:rsidRPr="000A2C9F">
          <w:rPr>
            <w:rFonts w:cs="FrankRuehl"/>
            <w:vanish/>
            <w:color w:val="0000FF"/>
            <w:szCs w:val="20"/>
            <w:u w:val="single"/>
            <w:shd w:val="clear" w:color="auto" w:fill="FFFF99"/>
            <w:rtl/>
          </w:rPr>
          <w:t>ס"ח תשנ"א מס' 1361</w:t>
        </w:r>
      </w:hyperlink>
      <w:r w:rsidRPr="000A2C9F">
        <w:rPr>
          <w:rFonts w:cs="FrankRuehl" w:hint="cs"/>
          <w:vanish/>
          <w:szCs w:val="20"/>
          <w:shd w:val="clear" w:color="auto" w:fill="FFFF99"/>
          <w:rtl/>
        </w:rPr>
        <w:t xml:space="preserve"> מיום 26.6.1991 עמ' 176 (</w:t>
      </w:r>
      <w:hyperlink r:id="rId577" w:history="1">
        <w:r w:rsidRPr="000A2C9F">
          <w:rPr>
            <w:rFonts w:cs="FrankRuehl"/>
            <w:vanish/>
            <w:color w:val="0000FF"/>
            <w:szCs w:val="20"/>
            <w:u w:val="single"/>
            <w:shd w:val="clear" w:color="auto" w:fill="FFFF99"/>
            <w:rtl/>
          </w:rPr>
          <w:t>ה"ח 2050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Miriam" w:hint="cs"/>
          <w:vanish/>
          <w:sz w:val="16"/>
          <w:szCs w:val="16"/>
          <w:u w:val="single"/>
          <w:shd w:val="clear" w:color="auto" w:fill="FFFF99"/>
          <w:rtl/>
        </w:rPr>
      </w:pPr>
      <w:r w:rsidRPr="000A2C9F">
        <w:rPr>
          <w:rStyle w:val="default"/>
          <w:rFonts w:cs="Miriam" w:hint="cs"/>
          <w:strike/>
          <w:vanish/>
          <w:sz w:val="16"/>
          <w:szCs w:val="16"/>
          <w:shd w:val="clear" w:color="auto" w:fill="FFFF99"/>
          <w:rtl/>
        </w:rPr>
        <w:t>החזקת נשק שלא כדין</w:t>
      </w:r>
      <w:r w:rsidRPr="000A2C9F">
        <w:rPr>
          <w:rStyle w:val="default"/>
          <w:rFonts w:cs="Miriam" w:hint="cs"/>
          <w:vanish/>
          <w:sz w:val="16"/>
          <w:szCs w:val="16"/>
          <w:shd w:val="clear" w:color="auto" w:fill="FFFF99"/>
          <w:rtl/>
        </w:rPr>
        <w:t xml:space="preserve"> </w:t>
      </w:r>
      <w:r w:rsidRPr="000A2C9F">
        <w:rPr>
          <w:rStyle w:val="default"/>
          <w:rFonts w:cs="Miriam" w:hint="cs"/>
          <w:vanish/>
          <w:sz w:val="16"/>
          <w:szCs w:val="16"/>
          <w:u w:val="single"/>
          <w:shd w:val="clear" w:color="auto" w:fill="FFFF99"/>
          <w:rtl/>
        </w:rPr>
        <w:t>עבירות בנשק</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144.</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המחזיק נשק ואין בידו להוכיח רשות על פי דין להחזקתו</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הרוכש או המחזיק נשק בלא רשות על פי דין להחזקתו</w:t>
      </w:r>
      <w:r w:rsidRPr="000A2C9F">
        <w:rPr>
          <w:rStyle w:val="default"/>
          <w:rFonts w:cs="FrankRuehl" w:hint="cs"/>
          <w:vanish/>
          <w:sz w:val="22"/>
          <w:szCs w:val="22"/>
          <w:shd w:val="clear" w:color="auto" w:fill="FFFF99"/>
          <w:rtl/>
        </w:rPr>
        <w:t>, דינו - מאסר שבע שנים. אולם אם היה</w:t>
      </w:r>
      <w:r w:rsidRPr="000A2C9F">
        <w:rPr>
          <w:rStyle w:val="default"/>
          <w:rFonts w:cs="FrankRuehl" w:hint="cs"/>
          <w:vanish/>
          <w:sz w:val="22"/>
          <w:szCs w:val="22"/>
          <w:u w:val="single"/>
          <w:shd w:val="clear" w:color="auto" w:fill="FFFF99"/>
          <w:rtl/>
        </w:rPr>
        <w:t xml:space="preserve"> </w:t>
      </w:r>
      <w:r w:rsidRPr="000A2C9F">
        <w:rPr>
          <w:rStyle w:val="default"/>
          <w:rFonts w:cs="FrankRuehl" w:hint="cs"/>
          <w:vanish/>
          <w:sz w:val="22"/>
          <w:szCs w:val="22"/>
          <w:shd w:val="clear" w:color="auto" w:fill="FFFF99"/>
          <w:rtl/>
        </w:rPr>
        <w:t>הנשק חלק, אבזר או תחמושת כאמור בסעיף קטן (ג)(1) או (2), דינו - מאסר שלוש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הנושא או מוביל נשק </w:t>
      </w:r>
      <w:r w:rsidRPr="000A2C9F">
        <w:rPr>
          <w:rStyle w:val="default"/>
          <w:rFonts w:cs="FrankRuehl" w:hint="cs"/>
          <w:strike/>
          <w:vanish/>
          <w:sz w:val="22"/>
          <w:szCs w:val="22"/>
          <w:shd w:val="clear" w:color="auto" w:fill="FFFF99"/>
          <w:rtl/>
        </w:rPr>
        <w:t>ואין בידו להוכיח רשות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בלא רשות</w:t>
      </w:r>
      <w:r w:rsidRPr="000A2C9F">
        <w:rPr>
          <w:rStyle w:val="default"/>
          <w:rFonts w:cs="FrankRuehl" w:hint="cs"/>
          <w:vanish/>
          <w:sz w:val="22"/>
          <w:szCs w:val="22"/>
          <w:shd w:val="clear" w:color="auto" w:fill="FFFF99"/>
          <w:rtl/>
        </w:rPr>
        <w:t xml:space="preserve"> על פי דין לנשיאתו או להובלתו, דינו - מאסר עשר שנים. אולם אם היה הנשק חלק, אבזר או תחמושת כאמור בסעיף קטן (ג)(1) או (2), דינו - מאסר שלוש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(ב1)</w:t>
      </w:r>
      <w:r w:rsidRPr="000A2C9F">
        <w:rPr>
          <w:rStyle w:val="default"/>
          <w:rFonts w:cs="FrankRuehl" w:hint="cs"/>
          <w:vanish/>
          <w:sz w:val="22"/>
          <w:szCs w:val="22"/>
          <w:u w:val="single"/>
          <w:shd w:val="clear" w:color="auto" w:fill="FFFF99"/>
          <w:rtl/>
        </w:rPr>
        <w:tab/>
        <w:t>סעיפים קטנים (א) ו-(ב) לא יחולו על מי שעבר את העבירות בשל כך בלבד שלא שילם את האגרה לחידוש רשיוני או שלא חודשה תעודת הרשאתו אף שלא היתה מניעה לחידושה, הכל בהתאם לחוק כלי היריה, התש"ט - 1949, או התקנות על פיו</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(ב2)</w:t>
      </w:r>
      <w:r w:rsidRPr="000A2C9F">
        <w:rPr>
          <w:rStyle w:val="default"/>
          <w:rFonts w:cs="FrankRuehl" w:hint="cs"/>
          <w:vanish/>
          <w:sz w:val="22"/>
          <w:szCs w:val="22"/>
          <w:u w:val="single"/>
          <w:shd w:val="clear" w:color="auto" w:fill="FFFF99"/>
          <w:rtl/>
        </w:rPr>
        <w:tab/>
        <w:t>המייצר, מייבא או מייצא נשק או הסוחר בו או עושה בו כל עסקה אחרת שיש עמה מסירת החזקה בנשק לזולתו בין בתמורה ובין שלא בתמורה, בלא רשות על פי דין לעשות פעולה כאמורה, דינו - מאסר חמש עשרה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(ב3)</w:t>
      </w:r>
      <w:r w:rsidRPr="000A2C9F">
        <w:rPr>
          <w:rStyle w:val="default"/>
          <w:rFonts w:cs="FrankRuehl" w:hint="cs"/>
          <w:vanish/>
          <w:sz w:val="22"/>
          <w:szCs w:val="22"/>
          <w:u w:val="single"/>
          <w:shd w:val="clear" w:color="auto" w:fill="FFFF99"/>
          <w:rtl/>
        </w:rPr>
        <w:tab/>
        <w:t>הרשאי על פי דין ל מכור או למסור נשק והוא מוכרו או מוסרו לאדם שאינו רשאי על פי דין להחזיק בו, דינו - מאסר חמש עשרה שנים; סבר המוכר או המוסר, כתוצאה מבדיקה רשלנית, שהוא מוכר או מוסר נשק למי שרשאי על פי דין להחזיק בו - דינו מאסר שלוש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בסעיף זה, "נשק"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כלי שסוגל לירות כדור, קלע, פגז, פצצה או כיוצא באלה, שבכוחם להמית אדם, וכולל חלק, אבזר ותחמושת של כלי כזה;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כלי שסוגל לפלוט חומר הנועד להזיק לאדם, לרבות חלק, אבזר ותחמושת לכלי כאמור ולרבות מכל המכיל או שסוגל להכיל חומר כאמור </w:t>
      </w:r>
      <w:r w:rsidRPr="000A2C9F">
        <w:rPr>
          <w:rStyle w:val="default"/>
          <w:rFonts w:cs="FrankRuehl" w:hint="cs"/>
          <w:vanish/>
          <w:sz w:val="22"/>
          <w:szCs w:val="22"/>
          <w:u w:val="single"/>
          <w:shd w:val="clear" w:color="auto" w:fill="FFFF99"/>
          <w:rtl/>
        </w:rPr>
        <w:t>ולמעט מכל גז מדמיע כהגדרתו בחוק כלי היריה, התש"ט - 1949</w:t>
      </w:r>
      <w:r w:rsidRPr="000A2C9F">
        <w:rPr>
          <w:rStyle w:val="default"/>
          <w:rFonts w:cs="FrankRuehl" w:hint="cs"/>
          <w:vanish/>
          <w:sz w:val="22"/>
          <w:szCs w:val="22"/>
          <w:shd w:val="clear" w:color="auto" w:fill="FFFF99"/>
          <w:rtl/>
        </w:rPr>
        <w:t>;</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תחמושת, פצצה, רימון או כל חפץ נפיץ אחר שבכוחם להמית אדם או להזיק לו, לרבות חלק של אחד מאלה.</w:t>
      </w:r>
    </w:p>
    <w:p w:rsidR="00D85AAC" w:rsidRPr="000A2C9F" w:rsidRDefault="00D85AAC">
      <w:pPr>
        <w:pStyle w:val="P00"/>
        <w:spacing w:before="0"/>
        <w:ind w:left="1020" w:right="1134" w:hanging="1020"/>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(ג1)</w:t>
      </w:r>
      <w:r w:rsidRPr="000A2C9F">
        <w:rPr>
          <w:rStyle w:val="default"/>
          <w:rFonts w:cs="FrankRuehl" w:hint="cs"/>
          <w:strike/>
          <w:vanish/>
          <w:sz w:val="22"/>
          <w:szCs w:val="22"/>
          <w:shd w:val="clear" w:color="auto" w:fill="FFFF99"/>
          <w:rtl/>
        </w:rPr>
        <w:tab/>
        <w:t>לענין סעיף זה אחת היא אם בעת שנעברה העבירה היה הנשק תקין לשימוש או לא.</w:t>
      </w:r>
    </w:p>
    <w:p w:rsidR="00D85AAC" w:rsidRPr="000A2C9F" w:rsidRDefault="00D85AAC">
      <w:pPr>
        <w:pStyle w:val="P00"/>
        <w:spacing w:before="0"/>
        <w:ind w:left="1020" w:right="1134" w:hanging="1020"/>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(ג1)</w:t>
      </w:r>
      <w:r w:rsidRPr="000A2C9F">
        <w:rPr>
          <w:rStyle w:val="default"/>
          <w:rFonts w:cs="FrankRuehl" w:hint="cs"/>
          <w:vanish/>
          <w:sz w:val="22"/>
          <w:szCs w:val="22"/>
          <w:u w:val="single"/>
          <w:shd w:val="clear" w:color="auto" w:fill="FFFF99"/>
          <w:rtl/>
        </w:rPr>
        <w:tab/>
        <w:t xml:space="preserve">לענין סעיף זה - </w:t>
      </w:r>
    </w:p>
    <w:p w:rsidR="00D85AAC" w:rsidRPr="000A2C9F" w:rsidRDefault="00D85AAC">
      <w:pPr>
        <w:pStyle w:val="P00"/>
        <w:spacing w:before="0"/>
        <w:ind w:left="1020" w:right="1134" w:hanging="1020"/>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shd w:val="clear" w:color="auto" w:fill="FFFF99"/>
          <w:rtl/>
        </w:rPr>
        <w:tab/>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u w:val="single"/>
          <w:shd w:val="clear" w:color="auto" w:fill="FFFF99"/>
          <w:rtl/>
        </w:rPr>
        <w:tab/>
        <w:t>אחת היא אם בעת שנעברה העבירה היה הנשק תקין לשימוש או לא;</w:t>
      </w:r>
    </w:p>
    <w:p w:rsidR="00D85AAC" w:rsidRPr="000A2C9F" w:rsidRDefault="00D85AAC">
      <w:pPr>
        <w:pStyle w:val="P00"/>
        <w:spacing w:before="0"/>
        <w:ind w:left="1020" w:right="1134" w:hanging="1020"/>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הטוען לרשות על פי דין - עליו הראיה.</w:t>
      </w:r>
    </w:p>
    <w:p w:rsidR="00D85AAC" w:rsidRPr="000A2C9F" w:rsidRDefault="00D85AAC">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שנמצא בו נשק, רואים את מחזיק המקום כמחזיק הנשק כל עוד לא הוכח היפו</w:t>
      </w:r>
      <w:r w:rsidRPr="000A2C9F">
        <w:rPr>
          <w:rStyle w:val="default"/>
          <w:rFonts w:cs="FrankRuehl"/>
          <w:vanish/>
          <w:sz w:val="22"/>
          <w:szCs w:val="22"/>
          <w:shd w:val="clear" w:color="auto" w:fill="FFFF99"/>
          <w:rtl/>
        </w:rPr>
        <w:t>כו</w:t>
      </w:r>
      <w:r w:rsidRPr="000A2C9F">
        <w:rPr>
          <w:rStyle w:val="default"/>
          <w:rFonts w:cs="FrankRuehl" w:hint="cs"/>
          <w:vanish/>
          <w:sz w:val="22"/>
          <w:szCs w:val="22"/>
          <w:shd w:val="clear" w:color="auto" w:fill="FFFF99"/>
          <w:rtl/>
        </w:rPr>
        <w:t xml:space="preserve"> ש</w:t>
      </w:r>
      <w:r w:rsidRPr="000A2C9F">
        <w:rPr>
          <w:rStyle w:val="default"/>
          <w:rFonts w:cs="FrankRuehl"/>
          <w:vanish/>
          <w:sz w:val="22"/>
          <w:szCs w:val="22"/>
          <w:shd w:val="clear" w:color="auto" w:fill="FFFF99"/>
          <w:rtl/>
        </w:rPr>
        <w:t xml:space="preserve">ל </w:t>
      </w:r>
      <w:r w:rsidRPr="000A2C9F">
        <w:rPr>
          <w:rStyle w:val="default"/>
          <w:rFonts w:cs="FrankRuehl" w:hint="cs"/>
          <w:vanish/>
          <w:sz w:val="22"/>
          <w:szCs w:val="22"/>
          <w:shd w:val="clear" w:color="auto" w:fill="FFFF99"/>
          <w:rtl/>
        </w:rPr>
        <w:t>ד</w:t>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ר</w:t>
      </w:r>
      <w:r w:rsidRPr="000A2C9F">
        <w:rPr>
          <w:rStyle w:val="default"/>
          <w:rFonts w:cs="FrankRuehl"/>
          <w:vanish/>
          <w:sz w:val="22"/>
          <w:szCs w:val="22"/>
          <w:shd w:val="clear" w:color="auto" w:fill="FFFF99"/>
          <w:rtl/>
        </w:rPr>
        <w:t>.</w:t>
      </w:r>
    </w:p>
    <w:p w:rsidR="00D85AAC" w:rsidRPr="000A2C9F" w:rsidRDefault="00D85AAC">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ת</w:t>
      </w:r>
      <w:r w:rsidRPr="000A2C9F">
        <w:rPr>
          <w:rStyle w:val="default"/>
          <w:rFonts w:cs="FrankRuehl" w:hint="cs"/>
          <w:vanish/>
          <w:sz w:val="22"/>
          <w:szCs w:val="22"/>
          <w:shd w:val="clear" w:color="auto" w:fill="FFFF99"/>
          <w:rtl/>
        </w:rPr>
        <w:t>עו</w:t>
      </w:r>
      <w:r w:rsidRPr="000A2C9F">
        <w:rPr>
          <w:rStyle w:val="default"/>
          <w:rFonts w:cs="FrankRuehl"/>
          <w:vanish/>
          <w:sz w:val="22"/>
          <w:szCs w:val="22"/>
          <w:shd w:val="clear" w:color="auto" w:fill="FFFF99"/>
          <w:rtl/>
        </w:rPr>
        <w:t>דה</w:t>
      </w:r>
      <w:r w:rsidRPr="000A2C9F">
        <w:rPr>
          <w:rStyle w:val="default"/>
          <w:rFonts w:cs="FrankRuehl" w:hint="cs"/>
          <w:vanish/>
          <w:sz w:val="22"/>
          <w:szCs w:val="22"/>
          <w:shd w:val="clear" w:color="auto" w:fill="FFFF99"/>
          <w:rtl/>
        </w:rPr>
        <w:t xml:space="preserve"> החתומה בידי קצין משטרה בדרגת מפקח ומעלה והיא מאשרת שחפץ פלוני הוא נשק, תשמש ראיה לדבר, כל עוד לא הוכח היפוכו; אולם הנאשם זכאי להזמין את חותם התעודה לחקירה, ואם עשה כן, לא תשמש התעודה ראיה אלא אם חותם התעודה נ</w:t>
      </w:r>
      <w:r w:rsidRPr="000A2C9F">
        <w:rPr>
          <w:rStyle w:val="default"/>
          <w:rFonts w:cs="FrankRuehl"/>
          <w:vanish/>
          <w:sz w:val="22"/>
          <w:szCs w:val="22"/>
          <w:shd w:val="clear" w:color="auto" w:fill="FFFF99"/>
          <w:rtl/>
        </w:rPr>
        <w:t>ענ</w:t>
      </w:r>
      <w:r w:rsidRPr="000A2C9F">
        <w:rPr>
          <w:rStyle w:val="default"/>
          <w:rFonts w:cs="FrankRuehl" w:hint="cs"/>
          <w:vanish/>
          <w:sz w:val="22"/>
          <w:szCs w:val="22"/>
          <w:shd w:val="clear" w:color="auto" w:fill="FFFF99"/>
          <w:rtl/>
        </w:rPr>
        <w:t xml:space="preserve">ה </w:t>
      </w:r>
      <w:r w:rsidRPr="000A2C9F">
        <w:rPr>
          <w:rStyle w:val="default"/>
          <w:rFonts w:cs="FrankRuehl"/>
          <w:vanish/>
          <w:sz w:val="22"/>
          <w:szCs w:val="22"/>
          <w:shd w:val="clear" w:color="auto" w:fill="FFFF99"/>
          <w:rtl/>
        </w:rPr>
        <w:t>לה</w:t>
      </w:r>
      <w:r w:rsidRPr="000A2C9F">
        <w:rPr>
          <w:rStyle w:val="default"/>
          <w:rFonts w:cs="FrankRuehl" w:hint="cs"/>
          <w:vanish/>
          <w:sz w:val="22"/>
          <w:szCs w:val="22"/>
          <w:shd w:val="clear" w:color="auto" w:fill="FFFF99"/>
          <w:rtl/>
        </w:rPr>
        <w:t>זמנה; בית המשפט חייב להודיע</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נאשם על זכותו להזמין את חותם התעודה לחקירה.</w:t>
      </w:r>
    </w:p>
    <w:p w:rsidR="00D85AAC" w:rsidRPr="000A2C9F" w:rsidRDefault="00D85AAC">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ס</w:t>
      </w:r>
      <w:r w:rsidRPr="000A2C9F">
        <w:rPr>
          <w:rStyle w:val="default"/>
          <w:rFonts w:cs="FrankRuehl" w:hint="cs"/>
          <w:vanish/>
          <w:sz w:val="22"/>
          <w:szCs w:val="22"/>
          <w:shd w:val="clear" w:color="auto" w:fill="FFFF99"/>
          <w:rtl/>
        </w:rPr>
        <w:t>עי</w:t>
      </w:r>
      <w:r w:rsidRPr="000A2C9F">
        <w:rPr>
          <w:rStyle w:val="default"/>
          <w:rFonts w:cs="FrankRuehl"/>
          <w:vanish/>
          <w:sz w:val="22"/>
          <w:szCs w:val="22"/>
          <w:shd w:val="clear" w:color="auto" w:fill="FFFF99"/>
          <w:rtl/>
        </w:rPr>
        <w:t xml:space="preserve">ף </w:t>
      </w:r>
      <w:r w:rsidRPr="000A2C9F">
        <w:rPr>
          <w:rStyle w:val="default"/>
          <w:rFonts w:cs="FrankRuehl" w:hint="cs"/>
          <w:vanish/>
          <w:sz w:val="22"/>
          <w:szCs w:val="22"/>
          <w:shd w:val="clear" w:color="auto" w:fill="FFFF99"/>
          <w:rtl/>
        </w:rPr>
        <w:t xml:space="preserve">זה אינו בא לגרוע מהוראת </w:t>
      </w:r>
      <w:r w:rsidRPr="000A2C9F">
        <w:rPr>
          <w:rStyle w:val="default"/>
          <w:rFonts w:cs="FrankRuehl"/>
          <w:vanish/>
          <w:sz w:val="22"/>
          <w:szCs w:val="22"/>
          <w:shd w:val="clear" w:color="auto" w:fill="FFFF99"/>
          <w:rtl/>
        </w:rPr>
        <w:t>כ</w:t>
      </w:r>
      <w:r w:rsidRPr="000A2C9F">
        <w:rPr>
          <w:rStyle w:val="default"/>
          <w:rFonts w:cs="FrankRuehl" w:hint="cs"/>
          <w:vanish/>
          <w:sz w:val="22"/>
          <w:szCs w:val="22"/>
          <w:shd w:val="clear" w:color="auto" w:fill="FFFF99"/>
          <w:rtl/>
        </w:rPr>
        <w:t>ל דין.</w:t>
      </w:r>
    </w:p>
    <w:p w:rsidR="005D5C7E" w:rsidRPr="000A2C9F" w:rsidRDefault="005D5C7E">
      <w:pPr>
        <w:pStyle w:val="P00"/>
        <w:spacing w:before="0"/>
        <w:ind w:left="0" w:right="1134"/>
        <w:rPr>
          <w:rStyle w:val="default"/>
          <w:rFonts w:cs="FrankRuehl"/>
          <w:vanish/>
          <w:sz w:val="20"/>
          <w:szCs w:val="20"/>
          <w:shd w:val="clear" w:color="auto" w:fill="FFFF99"/>
          <w:rtl/>
        </w:rPr>
      </w:pPr>
    </w:p>
    <w:p w:rsidR="005D5C7E" w:rsidRPr="000A2C9F" w:rsidRDefault="005D5C7E">
      <w:pPr>
        <w:pStyle w:val="P00"/>
        <w:spacing w:before="0"/>
        <w:ind w:left="0" w:right="1134"/>
        <w:rPr>
          <w:rStyle w:val="default"/>
          <w:rFonts w:cs="FrankRuehl"/>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8.12.2021 עד יום 8.12.2024</w:t>
      </w:r>
    </w:p>
    <w:p w:rsidR="005D5C7E" w:rsidRPr="000A2C9F" w:rsidRDefault="005D5C7E">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 xml:space="preserve">תיקון מס' 140 </w:t>
      </w:r>
      <w:r w:rsidRPr="000A2C9F">
        <w:rPr>
          <w:rStyle w:val="default"/>
          <w:rFonts w:cs="FrankRuehl"/>
          <w:b/>
          <w:bCs/>
          <w:vanish/>
          <w:sz w:val="20"/>
          <w:szCs w:val="20"/>
          <w:shd w:val="clear" w:color="auto" w:fill="FFFF99"/>
          <w:rtl/>
        </w:rPr>
        <w:t>–</w:t>
      </w:r>
      <w:r w:rsidRPr="000A2C9F">
        <w:rPr>
          <w:rStyle w:val="default"/>
          <w:rFonts w:cs="FrankRuehl" w:hint="cs"/>
          <w:b/>
          <w:bCs/>
          <w:vanish/>
          <w:sz w:val="20"/>
          <w:szCs w:val="20"/>
          <w:shd w:val="clear" w:color="auto" w:fill="FFFF99"/>
          <w:rtl/>
        </w:rPr>
        <w:t xml:space="preserve"> הוראת שעה</w:t>
      </w:r>
    </w:p>
    <w:p w:rsidR="005D5C7E" w:rsidRPr="000A2C9F" w:rsidRDefault="007A2653">
      <w:pPr>
        <w:pStyle w:val="P00"/>
        <w:spacing w:before="0"/>
        <w:ind w:left="0" w:right="1134"/>
        <w:rPr>
          <w:rStyle w:val="default"/>
          <w:rFonts w:cs="FrankRuehl"/>
          <w:vanish/>
          <w:sz w:val="20"/>
          <w:szCs w:val="20"/>
          <w:shd w:val="clear" w:color="auto" w:fill="FFFF99"/>
          <w:rtl/>
        </w:rPr>
      </w:pPr>
      <w:hyperlink r:id="rId578" w:history="1">
        <w:r w:rsidR="005D5C7E" w:rsidRPr="000A2C9F">
          <w:rPr>
            <w:rStyle w:val="Hyperlink"/>
            <w:rFonts w:cs="FrankRuehl" w:hint="cs"/>
            <w:vanish/>
            <w:szCs w:val="20"/>
            <w:shd w:val="clear" w:color="auto" w:fill="FFFF99"/>
            <w:rtl/>
          </w:rPr>
          <w:t>ס"ח תשפ"ב מס' 2938</w:t>
        </w:r>
      </w:hyperlink>
      <w:r w:rsidR="005D5C7E" w:rsidRPr="000A2C9F">
        <w:rPr>
          <w:rStyle w:val="default"/>
          <w:rFonts w:cs="FrankRuehl" w:hint="cs"/>
          <w:vanish/>
          <w:sz w:val="20"/>
          <w:szCs w:val="20"/>
          <w:shd w:val="clear" w:color="auto" w:fill="FFFF99"/>
          <w:rtl/>
        </w:rPr>
        <w:t xml:space="preserve"> מיום 8.12.2021 עמ' 472 (</w:t>
      </w:r>
      <w:hyperlink r:id="rId579" w:history="1">
        <w:r w:rsidR="005D5C7E" w:rsidRPr="000A2C9F">
          <w:rPr>
            <w:rStyle w:val="Hyperlink"/>
            <w:rFonts w:cs="FrankRuehl" w:hint="cs"/>
            <w:vanish/>
            <w:szCs w:val="20"/>
            <w:shd w:val="clear" w:color="auto" w:fill="FFFF99"/>
            <w:rtl/>
          </w:rPr>
          <w:t>ה"ח 872</w:t>
        </w:r>
      </w:hyperlink>
      <w:r w:rsidR="005D5C7E" w:rsidRPr="000A2C9F">
        <w:rPr>
          <w:rStyle w:val="default"/>
          <w:rFonts w:cs="FrankRuehl" w:hint="cs"/>
          <w:vanish/>
          <w:sz w:val="20"/>
          <w:szCs w:val="20"/>
          <w:shd w:val="clear" w:color="auto" w:fill="FFFF99"/>
          <w:rtl/>
        </w:rPr>
        <w:t>)</w:t>
      </w:r>
    </w:p>
    <w:p w:rsidR="005D5C7E" w:rsidRPr="000A2C9F" w:rsidRDefault="007A2653">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הוספת סעיף קטן 144(ז)</w:t>
      </w:r>
    </w:p>
    <w:p w:rsidR="007A2653" w:rsidRPr="000A2C9F" w:rsidRDefault="007A2653" w:rsidP="007A2653">
      <w:pPr>
        <w:pStyle w:val="P00"/>
        <w:ind w:left="0" w:right="1134"/>
        <w:rPr>
          <w:rStyle w:val="default"/>
          <w:rFonts w:cs="FrankRuehl"/>
          <w:vanish/>
          <w:sz w:val="20"/>
          <w:szCs w:val="20"/>
          <w:shd w:val="clear" w:color="auto" w:fill="FFFF99"/>
          <w:rtl/>
        </w:rPr>
      </w:pPr>
      <w:r w:rsidRPr="000A2C9F">
        <w:rPr>
          <w:rStyle w:val="default"/>
          <w:rFonts w:cs="FrankRuehl" w:hint="cs"/>
          <w:vanish/>
          <w:sz w:val="20"/>
          <w:szCs w:val="20"/>
          <w:shd w:val="clear" w:color="auto" w:fill="FFFF99"/>
          <w:rtl/>
        </w:rPr>
        <w:t>הנוסח:</w:t>
      </w:r>
    </w:p>
    <w:p w:rsidR="00EF2041" w:rsidRPr="000A2C9F" w:rsidRDefault="007A2653" w:rsidP="007A2653">
      <w:pPr>
        <w:pStyle w:val="P00"/>
        <w:spacing w:before="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(ז)</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00EF2041" w:rsidRPr="000A2C9F">
        <w:rPr>
          <w:rStyle w:val="default"/>
          <w:rFonts w:cs="FrankRuehl" w:hint="cs"/>
          <w:vanish/>
          <w:sz w:val="22"/>
          <w:szCs w:val="22"/>
          <w:shd w:val="clear" w:color="auto" w:fill="FFFF99"/>
          <w:rtl/>
        </w:rPr>
        <w:t>.</w:t>
      </w:r>
    </w:p>
    <w:p w:rsidR="00EF2041" w:rsidRPr="000A2C9F" w:rsidRDefault="00EF2041" w:rsidP="007A2653">
      <w:pPr>
        <w:pStyle w:val="P00"/>
        <w:spacing w:before="0"/>
        <w:ind w:left="0" w:right="1134"/>
        <w:rPr>
          <w:rStyle w:val="default"/>
          <w:rFonts w:cs="FrankRuehl"/>
          <w:vanish/>
          <w:sz w:val="20"/>
          <w:szCs w:val="20"/>
          <w:shd w:val="clear" w:color="auto" w:fill="FFFF99"/>
          <w:rtl/>
        </w:rPr>
      </w:pPr>
    </w:p>
    <w:p w:rsidR="00EF2041" w:rsidRPr="000A2C9F" w:rsidRDefault="00EF2041" w:rsidP="007A2653">
      <w:pPr>
        <w:pStyle w:val="P00"/>
        <w:spacing w:before="0"/>
        <w:ind w:left="0" w:right="1134"/>
        <w:rPr>
          <w:rStyle w:val="default"/>
          <w:rFonts w:cs="FrankRuehl"/>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30.3.2023</w:t>
      </w:r>
    </w:p>
    <w:p w:rsidR="00EF2041" w:rsidRPr="000A2C9F" w:rsidRDefault="00EF2041" w:rsidP="007A2653">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תיקון מס' 145</w:t>
      </w:r>
    </w:p>
    <w:p w:rsidR="00EF2041" w:rsidRPr="000A2C9F" w:rsidRDefault="00EF2041" w:rsidP="00EF2041">
      <w:pPr>
        <w:pStyle w:val="P00"/>
        <w:spacing w:before="0"/>
        <w:ind w:left="0" w:right="1134"/>
        <w:rPr>
          <w:rStyle w:val="default"/>
          <w:rFonts w:ascii="FrankRuehl" w:hAnsi="FrankRuehl" w:cs="FrankRuehl"/>
          <w:vanish/>
          <w:sz w:val="20"/>
          <w:szCs w:val="20"/>
          <w:shd w:val="clear" w:color="auto" w:fill="FFFF99"/>
          <w:rtl/>
        </w:rPr>
      </w:pPr>
      <w:hyperlink r:id="rId580" w:history="1">
        <w:r w:rsidRPr="000A2C9F">
          <w:rPr>
            <w:rStyle w:val="Hyperlink"/>
            <w:rFonts w:ascii="FrankRuehl" w:hAnsi="FrankRuehl" w:cs="FrankRuehl"/>
            <w:vanish/>
            <w:szCs w:val="20"/>
            <w:shd w:val="clear" w:color="auto" w:fill="FFFF99"/>
            <w:rtl/>
          </w:rPr>
          <w:t>ס"ח תשפ"ג מס' 3035</w:t>
        </w:r>
      </w:hyperlink>
      <w:r w:rsidRPr="000A2C9F">
        <w:rPr>
          <w:rStyle w:val="default"/>
          <w:rFonts w:ascii="FrankRuehl" w:hAnsi="FrankRuehl" w:cs="FrankRuehl"/>
          <w:vanish/>
          <w:sz w:val="20"/>
          <w:szCs w:val="20"/>
          <w:shd w:val="clear" w:color="auto" w:fill="FFFF99"/>
          <w:rtl/>
        </w:rPr>
        <w:t xml:space="preserve"> מיום 30.3.2023 עמ' 85 (</w:t>
      </w:r>
      <w:hyperlink r:id="rId581" w:history="1">
        <w:r w:rsidRPr="000A2C9F">
          <w:rPr>
            <w:rStyle w:val="Hyperlink"/>
            <w:rFonts w:ascii="FrankRuehl" w:hAnsi="FrankRuehl" w:cs="FrankRuehl"/>
            <w:vanish/>
            <w:szCs w:val="20"/>
            <w:shd w:val="clear" w:color="auto" w:fill="FFFF99"/>
            <w:rtl/>
          </w:rPr>
          <w:t>ה"ח 955</w:t>
        </w:r>
      </w:hyperlink>
      <w:r w:rsidRPr="000A2C9F">
        <w:rPr>
          <w:rStyle w:val="default"/>
          <w:rFonts w:ascii="FrankRuehl" w:hAnsi="FrankRuehl" w:cs="FrankRuehl"/>
          <w:vanish/>
          <w:sz w:val="20"/>
          <w:szCs w:val="20"/>
          <w:shd w:val="clear" w:color="auto" w:fill="FFFF99"/>
          <w:rtl/>
        </w:rPr>
        <w:t>)</w:t>
      </w:r>
    </w:p>
    <w:p w:rsidR="00517599" w:rsidRPr="000A2C9F" w:rsidRDefault="00517599" w:rsidP="00517599">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הרוכש או</w:t>
      </w:r>
      <w:r w:rsidRPr="000A2C9F">
        <w:rPr>
          <w:rStyle w:val="default"/>
          <w:rFonts w:cs="FrankRuehl" w:hint="cs"/>
          <w:vanish/>
          <w:sz w:val="22"/>
          <w:szCs w:val="22"/>
          <w:shd w:val="clear" w:color="auto" w:fill="FFFF99"/>
          <w:rtl/>
        </w:rPr>
        <w:t xml:space="preserve"> המחזיק נשק בלא רשות על פי דין להחזקתו,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מאסר שבע שנים, </w:t>
      </w:r>
      <w:r w:rsidRPr="000A2C9F">
        <w:rPr>
          <w:rStyle w:val="default"/>
          <w:rFonts w:cs="FrankRuehl" w:hint="cs"/>
          <w:strike/>
          <w:vanish/>
          <w:sz w:val="22"/>
          <w:szCs w:val="22"/>
          <w:shd w:val="clear" w:color="auto" w:fill="FFFF99"/>
          <w:rtl/>
        </w:rPr>
        <w:t xml:space="preserve">אולם אם היה הנשק חלק, אבזר או תחמושת כאמור בסעיף קטן (ג)(1) או (2), דינו </w:t>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 xml:space="preserve"> מאסר שלוש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 xml:space="preserve">ואולם לעניין חלק מהותי בנשק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דינו מאסר חמש שנים, ולעניין חלק, אבזר או תחמושת כאמור בפסקאות (1) או (2) להגדרה "נשק", שאינם חלק מהותי בנשק (בסעיף זה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חלק לא מהותי בנשק), דינו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מאסר שלוש שנים</w:t>
      </w:r>
      <w:r w:rsidRPr="000A2C9F">
        <w:rPr>
          <w:rStyle w:val="default"/>
          <w:rFonts w:cs="FrankRuehl" w:hint="cs"/>
          <w:vanish/>
          <w:sz w:val="22"/>
          <w:szCs w:val="22"/>
          <w:shd w:val="clear" w:color="auto" w:fill="FFFF99"/>
          <w:rtl/>
        </w:rPr>
        <w:t>.</w:t>
      </w:r>
    </w:p>
    <w:p w:rsidR="00517599" w:rsidRPr="000A2C9F" w:rsidRDefault="00517599" w:rsidP="00517599">
      <w:pPr>
        <w:pStyle w:val="P00"/>
        <w:spacing w:before="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הנושא</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הרוכש, נושא</w:t>
      </w:r>
      <w:r w:rsidRPr="000A2C9F">
        <w:rPr>
          <w:rStyle w:val="default"/>
          <w:rFonts w:cs="FrankRuehl" w:hint="cs"/>
          <w:vanish/>
          <w:sz w:val="22"/>
          <w:szCs w:val="22"/>
          <w:shd w:val="clear" w:color="auto" w:fill="FFFF99"/>
          <w:rtl/>
        </w:rPr>
        <w:t xml:space="preserve"> או מוביל נשק בלא רשות על פי דין </w:t>
      </w:r>
      <w:r w:rsidRPr="000A2C9F">
        <w:rPr>
          <w:rStyle w:val="default"/>
          <w:rFonts w:cs="FrankRuehl" w:hint="cs"/>
          <w:vanish/>
          <w:sz w:val="22"/>
          <w:szCs w:val="22"/>
          <w:u w:val="single"/>
          <w:shd w:val="clear" w:color="auto" w:fill="FFFF99"/>
          <w:rtl/>
        </w:rPr>
        <w:t>לרכישתו,</w:t>
      </w:r>
      <w:r w:rsidRPr="000A2C9F">
        <w:rPr>
          <w:rStyle w:val="default"/>
          <w:rFonts w:cs="FrankRuehl" w:hint="cs"/>
          <w:vanish/>
          <w:sz w:val="22"/>
          <w:szCs w:val="22"/>
          <w:shd w:val="clear" w:color="auto" w:fill="FFFF99"/>
          <w:rtl/>
        </w:rPr>
        <w:t xml:space="preserve"> לנשיאתו או להובלתו,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מאסר עשר שנים, </w:t>
      </w:r>
      <w:r w:rsidRPr="000A2C9F">
        <w:rPr>
          <w:rStyle w:val="default"/>
          <w:rFonts w:cs="FrankRuehl" w:hint="cs"/>
          <w:strike/>
          <w:vanish/>
          <w:sz w:val="22"/>
          <w:szCs w:val="22"/>
          <w:shd w:val="clear" w:color="auto" w:fill="FFFF99"/>
          <w:rtl/>
        </w:rPr>
        <w:t xml:space="preserve">אולם אם היה הנשק חלק, אבזר או תחמושת כאמור בסעיף קטן (ג)(1) או (2), דינו </w:t>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 xml:space="preserve"> מאסר שלוש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 xml:space="preserve">ואולם לעניין חלק מהותי בנשק, דינו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מאסר חמש שנים, ולעניין חלק לא מהותי בנשק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מאסר שלוש שנים</w:t>
      </w:r>
      <w:r w:rsidRPr="000A2C9F">
        <w:rPr>
          <w:rStyle w:val="default"/>
          <w:rFonts w:cs="FrankRuehl" w:hint="cs"/>
          <w:vanish/>
          <w:sz w:val="22"/>
          <w:szCs w:val="22"/>
          <w:shd w:val="clear" w:color="auto" w:fill="FFFF99"/>
          <w:rtl/>
        </w:rPr>
        <w:t>.</w:t>
      </w:r>
    </w:p>
    <w:p w:rsidR="00517599" w:rsidRPr="000A2C9F" w:rsidRDefault="00517599" w:rsidP="00E53D0F">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בסעיף זה, "נשק" </w:t>
      </w:r>
      <w:r w:rsidRPr="000A2C9F">
        <w:rPr>
          <w:rStyle w:val="default"/>
          <w:rFonts w:cs="FrankRuehl" w:hint="eastAsia"/>
          <w:vanish/>
          <w:sz w:val="22"/>
          <w:szCs w:val="22"/>
          <w:shd w:val="clear" w:color="auto" w:fill="FFFF99"/>
          <w:rtl/>
        </w:rPr>
        <w:t>–</w:t>
      </w:r>
    </w:p>
    <w:p w:rsidR="00517599" w:rsidRPr="000A2C9F" w:rsidRDefault="00517599" w:rsidP="00517599">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כלי שסוגל לירות כדור, קלע, פגז, פצצה או כיוצא באלה, שבכוחם להמית אדם, וכולל חלק, אבזר ותחמושת של כלי כזה;</w:t>
      </w:r>
    </w:p>
    <w:p w:rsidR="00517599" w:rsidRPr="000A2C9F" w:rsidRDefault="00517599" w:rsidP="00517599">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כלי שסוגל לפלוט חומר הנועד להזיק לאדם, לרבות חלק, אבזר ותחמושת לכלי כאמור ולרבות מכל המכיל או שסוגל להכיל חומר כאמור ולמעט מכל גז מדמיע כהגדרתו בחוק כלי היריה, התש"ט-1949;</w:t>
      </w:r>
    </w:p>
    <w:p w:rsidR="00517599" w:rsidRPr="000A2C9F" w:rsidRDefault="00517599" w:rsidP="00517599">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תחמושת, פצצה, רימון או כל חפץ נפיץ אחר שבכוחם להמית אדם או להזיק לו, לרבות חלק של אחד מאלה;</w:t>
      </w:r>
    </w:p>
    <w:p w:rsidR="00517599" w:rsidRPr="000A2C9F" w:rsidRDefault="00517599" w:rsidP="00517599">
      <w:pPr>
        <w:pStyle w:val="P00"/>
        <w:spacing w:before="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ab/>
      </w:r>
      <w:r w:rsidRPr="000A2C9F">
        <w:rPr>
          <w:rStyle w:val="default"/>
          <w:rFonts w:cs="FrankRuehl" w:hint="cs"/>
          <w:vanish/>
          <w:sz w:val="22"/>
          <w:szCs w:val="22"/>
          <w:u w:val="single"/>
          <w:shd w:val="clear" w:color="auto" w:fill="FFFF99"/>
          <w:rtl/>
        </w:rPr>
        <w:t xml:space="preserve">"חלק מהותי בנשק"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חלק או אבזר כאמור בפסקאות (1) או (2) להגדרה "נשק" שהוא גוף, קנה, צינה, מכלול או סדן של כלי נשק.</w:t>
      </w:r>
    </w:p>
    <w:p w:rsidR="00E53D0F" w:rsidRPr="000A2C9F" w:rsidRDefault="00E53D0F" w:rsidP="00E53D0F">
      <w:pPr>
        <w:pStyle w:val="P00"/>
        <w:ind w:left="0" w:right="1134"/>
        <w:rPr>
          <w:rStyle w:val="default"/>
          <w:rFonts w:cs="FrankRuehl"/>
          <w:vanish/>
          <w:sz w:val="22"/>
          <w:szCs w:val="22"/>
          <w:u w:val="single"/>
          <w:shd w:val="clear" w:color="auto" w:fill="FFFF99"/>
          <w:rtl/>
        </w:rPr>
      </w:pPr>
      <w:r w:rsidRPr="000A2C9F">
        <w:rPr>
          <w:rStyle w:val="default"/>
          <w:rFonts w:cs="FrankRuehl"/>
          <w:vanish/>
          <w:sz w:val="22"/>
          <w:szCs w:val="22"/>
          <w:shd w:val="clear" w:color="auto" w:fill="FFFF99"/>
          <w:rtl/>
        </w:rPr>
        <w:tab/>
      </w:r>
      <w:r w:rsidRPr="000A2C9F">
        <w:rPr>
          <w:rStyle w:val="default"/>
          <w:rFonts w:cs="FrankRuehl" w:hint="cs"/>
          <w:vanish/>
          <w:sz w:val="22"/>
          <w:szCs w:val="22"/>
          <w:u w:val="single"/>
          <w:shd w:val="clear" w:color="auto" w:fill="FFFF99"/>
          <w:rtl/>
        </w:rPr>
        <w:t>(ח)</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הורשע אדם בעבירה לפי סעיף קטן (ב1), יצווה בית המשפט, זולת אם סבר שלא לעשות כן מנימוקים מיוחדים שיפרט, כי נוסף על כל עונש יחולט לאוצר המדינה כל רכוש שהוא אחד מאלה:</w:t>
      </w:r>
    </w:p>
    <w:p w:rsidR="00E53D0F" w:rsidRPr="000A2C9F" w:rsidRDefault="00E53D0F" w:rsidP="00E53D0F">
      <w:pPr>
        <w:pStyle w:val="P00"/>
        <w:spacing w:before="0"/>
        <w:ind w:left="1021" w:right="1134"/>
        <w:rPr>
          <w:rStyle w:val="default"/>
          <w:rFonts w:cs="FrankRuehl"/>
          <w:vanish/>
          <w:sz w:val="22"/>
          <w:szCs w:val="22"/>
          <w:u w:val="single"/>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רכוש ששימש או נועד לשמש אמצעי לביצוע העבירה או ששימש או נועד לשמש כדי לאפשר את ביצוע העבירה;</w:t>
      </w:r>
    </w:p>
    <w:p w:rsidR="00E53D0F" w:rsidRPr="000A2C9F" w:rsidRDefault="00E53D0F" w:rsidP="00E53D0F">
      <w:pPr>
        <w:pStyle w:val="P00"/>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רכוש שהושג, במישרין או בעקיפין, כשכר העבירה או כתוצאה מביצוע העבירה או שיועד לכך.</w:t>
      </w:r>
    </w:p>
    <w:p w:rsidR="00E53D0F" w:rsidRPr="000A2C9F" w:rsidRDefault="00E53D0F" w:rsidP="00E53D0F">
      <w:pPr>
        <w:pStyle w:val="P00"/>
        <w:spacing w:before="0"/>
        <w:ind w:left="0" w:right="1134"/>
        <w:rPr>
          <w:rStyle w:val="default"/>
          <w:rFonts w:cs="FrankRuehl"/>
          <w:vanish/>
          <w:sz w:val="22"/>
          <w:szCs w:val="22"/>
          <w:u w:val="single"/>
          <w:shd w:val="clear" w:color="auto" w:fill="FFFF99"/>
          <w:rtl/>
        </w:rPr>
      </w:pPr>
      <w:r w:rsidRPr="000A2C9F">
        <w:rPr>
          <w:rStyle w:val="default"/>
          <w:rFonts w:cs="FrankRuehl"/>
          <w:vanish/>
          <w:sz w:val="22"/>
          <w:szCs w:val="22"/>
          <w:shd w:val="clear" w:color="auto" w:fill="FFFF99"/>
          <w:rtl/>
        </w:rPr>
        <w:tab/>
      </w:r>
      <w:r w:rsidRPr="000A2C9F">
        <w:rPr>
          <w:rStyle w:val="default"/>
          <w:rFonts w:cs="FrankRuehl" w:hint="cs"/>
          <w:vanish/>
          <w:sz w:val="22"/>
          <w:szCs w:val="22"/>
          <w:u w:val="single"/>
          <w:shd w:val="clear" w:color="auto" w:fill="FFFF99"/>
          <w:rtl/>
        </w:rPr>
        <w:t>(ט)</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הורשע אדם בעבירה לפי סעיף קטן (ב2) והתקיים אחד מאלה, רשאי בית המשפט לקבוע, לבקשת תובע, כי הנידון ניהל אורח חיים המבוסס על שימוש בתקבולי עבירה:</w:t>
      </w:r>
    </w:p>
    <w:p w:rsidR="00E53D0F" w:rsidRPr="000A2C9F" w:rsidRDefault="00E53D0F" w:rsidP="00E53D0F">
      <w:pPr>
        <w:pStyle w:val="P00"/>
        <w:spacing w:before="0"/>
        <w:ind w:left="1021" w:right="1134"/>
        <w:rPr>
          <w:rStyle w:val="default"/>
          <w:rFonts w:cs="FrankRuehl"/>
          <w:vanish/>
          <w:sz w:val="22"/>
          <w:szCs w:val="22"/>
          <w:u w:val="single"/>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העבירה בוצעה לגבי יותר מנשק אחד;</w:t>
      </w:r>
    </w:p>
    <w:p w:rsidR="00E53D0F" w:rsidRPr="000A2C9F" w:rsidRDefault="00E53D0F" w:rsidP="00E53D0F">
      <w:pPr>
        <w:pStyle w:val="P00"/>
        <w:spacing w:before="0"/>
        <w:ind w:left="1021" w:right="1134"/>
        <w:rPr>
          <w:rStyle w:val="default"/>
          <w:rFonts w:cs="FrankRuehl"/>
          <w:vanish/>
          <w:sz w:val="22"/>
          <w:szCs w:val="22"/>
          <w:u w:val="single"/>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בשש השנים שקדמו להרשעה באותה עבירה, הורשע הנידון בעבירה נוספת לפי סעיף קטן (ב2);</w:t>
      </w:r>
    </w:p>
    <w:p w:rsidR="00E53D0F" w:rsidRPr="000A2C9F" w:rsidRDefault="00E53D0F" w:rsidP="00E53D0F">
      <w:pPr>
        <w:pStyle w:val="P00"/>
        <w:spacing w:before="0"/>
        <w:ind w:left="1021" w:right="1134"/>
        <w:rPr>
          <w:rStyle w:val="default"/>
          <w:rFonts w:cs="FrankRuehl"/>
          <w:vanish/>
          <w:sz w:val="22"/>
          <w:szCs w:val="22"/>
          <w:u w:val="single"/>
          <w:shd w:val="clear" w:color="auto" w:fill="FFFF99"/>
          <w:rtl/>
        </w:rPr>
      </w:pPr>
      <w:r w:rsidRPr="000A2C9F">
        <w:rPr>
          <w:rStyle w:val="default"/>
          <w:rFonts w:cs="FrankRuehl" w:hint="cs"/>
          <w:vanish/>
          <w:sz w:val="22"/>
          <w:szCs w:val="22"/>
          <w:u w:val="single"/>
          <w:shd w:val="clear" w:color="auto" w:fill="FFFF99"/>
          <w:rtl/>
        </w:rPr>
        <w:t>(3)</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העבירה בוצעה בזיקה לארגון פשיעה כהגדרתו בחוק מאבק בארגוני פשיעה, התשס"ג-2003;</w:t>
      </w:r>
    </w:p>
    <w:p w:rsidR="00E53D0F" w:rsidRPr="000A2C9F" w:rsidRDefault="00E53D0F" w:rsidP="00E53D0F">
      <w:pPr>
        <w:pStyle w:val="P00"/>
        <w:spacing w:before="0"/>
        <w:ind w:left="1021" w:right="1134"/>
        <w:rPr>
          <w:rStyle w:val="default"/>
          <w:rFonts w:cs="FrankRuehl"/>
          <w:vanish/>
          <w:sz w:val="22"/>
          <w:szCs w:val="22"/>
          <w:u w:val="single"/>
          <w:shd w:val="clear" w:color="auto" w:fill="FFFF99"/>
          <w:rtl/>
        </w:rPr>
      </w:pPr>
      <w:r w:rsidRPr="000A2C9F">
        <w:rPr>
          <w:rStyle w:val="default"/>
          <w:rFonts w:cs="FrankRuehl" w:hint="cs"/>
          <w:vanish/>
          <w:sz w:val="22"/>
          <w:szCs w:val="22"/>
          <w:u w:val="single"/>
          <w:shd w:val="clear" w:color="auto" w:fill="FFFF99"/>
          <w:rtl/>
        </w:rPr>
        <w:t>(4)</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שווי תקבולי העבירה הוא 50,000 שקלים חדשים או יותר.</w:t>
      </w:r>
    </w:p>
    <w:p w:rsidR="00E53D0F" w:rsidRPr="000A2C9F" w:rsidRDefault="00E53D0F" w:rsidP="00E53D0F">
      <w:pPr>
        <w:pStyle w:val="P00"/>
        <w:spacing w:before="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ab/>
      </w:r>
      <w:r w:rsidRPr="000A2C9F">
        <w:rPr>
          <w:rStyle w:val="default"/>
          <w:rFonts w:cs="FrankRuehl" w:hint="cs"/>
          <w:vanish/>
          <w:sz w:val="22"/>
          <w:szCs w:val="22"/>
          <w:u w:val="single"/>
          <w:shd w:val="clear" w:color="auto" w:fill="FFFF99"/>
          <w:rtl/>
        </w:rPr>
        <w:t>(י)</w:t>
      </w:r>
      <w:r w:rsidRPr="000A2C9F">
        <w:rPr>
          <w:rStyle w:val="default"/>
          <w:rFonts w:cs="FrankRuehl"/>
          <w:vanish/>
          <w:sz w:val="22"/>
          <w:szCs w:val="22"/>
          <w:u w:val="single"/>
          <w:shd w:val="clear" w:color="auto" w:fill="FFFF99"/>
          <w:rtl/>
        </w:rPr>
        <w:tab/>
      </w:r>
      <w:r w:rsidR="007A5F6B" w:rsidRPr="000A2C9F">
        <w:rPr>
          <w:rStyle w:val="default"/>
          <w:rFonts w:cs="FrankRuehl" w:hint="cs"/>
          <w:vanish/>
          <w:sz w:val="22"/>
          <w:szCs w:val="22"/>
          <w:u w:val="single"/>
          <w:shd w:val="clear" w:color="auto" w:fill="FFFF99"/>
          <w:rtl/>
        </w:rPr>
        <w:t>קבע בית המשפט כאמור בסעיף קטן (ט), יצווה בגזר הדין כי נוסף על כל עונש יחולט לאוצר המדינה כל רכוש של הנידון שהושג בעבירה לפי סעיף קטן (ב2), אלא אם כן סבר שלא לעשות כן מנימוקים מיוחדים שיפרט, ויחולו לעניין זה הוראות סעיף 31(6) לפקודת הסמים המסוכנים [נוסח חדש], התשל"ג-1973, בשינויים המחויבים.</w:t>
      </w:r>
    </w:p>
    <w:p w:rsidR="007A5F6B" w:rsidRPr="000A2C9F" w:rsidRDefault="007A5F6B" w:rsidP="00E53D0F">
      <w:pPr>
        <w:pStyle w:val="P00"/>
        <w:spacing w:before="0"/>
        <w:ind w:left="0" w:right="1134"/>
        <w:rPr>
          <w:rStyle w:val="default"/>
          <w:rFonts w:cs="FrankRuehl"/>
          <w:vanish/>
          <w:sz w:val="22"/>
          <w:szCs w:val="22"/>
          <w:u w:val="single"/>
          <w:shd w:val="clear" w:color="auto" w:fill="FFFF99"/>
          <w:rtl/>
        </w:rPr>
      </w:pPr>
      <w:r w:rsidRPr="000A2C9F">
        <w:rPr>
          <w:rStyle w:val="default"/>
          <w:rFonts w:cs="FrankRuehl"/>
          <w:vanish/>
          <w:sz w:val="22"/>
          <w:szCs w:val="22"/>
          <w:shd w:val="clear" w:color="auto" w:fill="FFFF99"/>
          <w:rtl/>
        </w:rPr>
        <w:tab/>
      </w:r>
      <w:r w:rsidRPr="000A2C9F">
        <w:rPr>
          <w:rStyle w:val="default"/>
          <w:rFonts w:cs="FrankRuehl" w:hint="cs"/>
          <w:vanish/>
          <w:sz w:val="22"/>
          <w:szCs w:val="22"/>
          <w:u w:val="single"/>
          <w:shd w:val="clear" w:color="auto" w:fill="FFFF99"/>
          <w:rtl/>
        </w:rPr>
        <w:t>(יא)</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על חילוט רכוש לפי סעיף זה יחולו הוראות לפי סעיפים 36א(ג) עד (ו), 36ב עד 36ז ו-36ט לפקודת הסמים המסוכנים [נוסח חדש], התשל"ג-1973, בשינויים המחויבים ובשינויים אלו:</w:t>
      </w:r>
    </w:p>
    <w:p w:rsidR="007A5F6B" w:rsidRPr="000A2C9F" w:rsidRDefault="007A5F6B" w:rsidP="007A5F6B">
      <w:pPr>
        <w:pStyle w:val="P00"/>
        <w:spacing w:before="0"/>
        <w:ind w:left="1021" w:right="1134"/>
        <w:rPr>
          <w:rStyle w:val="default"/>
          <w:rFonts w:cs="FrankRuehl"/>
          <w:vanish/>
          <w:sz w:val="22"/>
          <w:szCs w:val="22"/>
          <w:u w:val="single"/>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 xml:space="preserve">בסעיף 36ב(א) </w:t>
      </w:r>
      <w:r w:rsidRPr="000A2C9F">
        <w:rPr>
          <w:rStyle w:val="default"/>
          <w:rFonts w:cs="FrankRuehl"/>
          <w:vanish/>
          <w:sz w:val="22"/>
          <w:szCs w:val="22"/>
          <w:u w:val="single"/>
          <w:shd w:val="clear" w:color="auto" w:fill="FFFF99"/>
          <w:rtl/>
        </w:rPr>
        <w:t>–</w:t>
      </w:r>
    </w:p>
    <w:p w:rsidR="007A5F6B" w:rsidRPr="000A2C9F" w:rsidRDefault="007A5F6B" w:rsidP="007A5F6B">
      <w:pPr>
        <w:pStyle w:val="P00"/>
        <w:spacing w:before="0"/>
        <w:ind w:left="1474" w:right="1134"/>
        <w:rPr>
          <w:rStyle w:val="default"/>
          <w:rFonts w:cs="FrankRuehl"/>
          <w:vanish/>
          <w:sz w:val="22"/>
          <w:szCs w:val="22"/>
          <w:u w:val="single"/>
          <w:shd w:val="clear" w:color="auto" w:fill="FFFF99"/>
          <w:rtl/>
        </w:rPr>
      </w:pPr>
      <w:r w:rsidRPr="000A2C9F">
        <w:rPr>
          <w:rStyle w:val="default"/>
          <w:rFonts w:cs="FrankRuehl" w:hint="cs"/>
          <w:vanish/>
          <w:sz w:val="22"/>
          <w:szCs w:val="22"/>
          <w:u w:val="single"/>
          <w:shd w:val="clear" w:color="auto" w:fill="FFFF99"/>
          <w:rtl/>
        </w:rPr>
        <w:t>(א)</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בפסקה (1), במקום "לפי סעיפים 6 או 13" יקראו "לפי סעיף 144(ב2) לחוק העונשין, התשל"ז-1977";</w:t>
      </w:r>
    </w:p>
    <w:p w:rsidR="007A5F6B" w:rsidRPr="000A2C9F" w:rsidRDefault="007A5F6B" w:rsidP="007A5F6B">
      <w:pPr>
        <w:pStyle w:val="P00"/>
        <w:spacing w:before="0"/>
        <w:ind w:left="1474" w:right="1134"/>
        <w:rPr>
          <w:rStyle w:val="default"/>
          <w:rFonts w:cs="FrankRuehl"/>
          <w:vanish/>
          <w:sz w:val="22"/>
          <w:szCs w:val="22"/>
          <w:u w:val="single"/>
          <w:shd w:val="clear" w:color="auto" w:fill="FFFF99"/>
          <w:rtl/>
        </w:rPr>
      </w:pPr>
      <w:r w:rsidRPr="000A2C9F">
        <w:rPr>
          <w:rStyle w:val="default"/>
          <w:rFonts w:cs="FrankRuehl" w:hint="cs"/>
          <w:vanish/>
          <w:sz w:val="22"/>
          <w:szCs w:val="22"/>
          <w:u w:val="single"/>
          <w:shd w:val="clear" w:color="auto" w:fill="FFFF99"/>
          <w:rtl/>
        </w:rPr>
        <w:t>(ב)</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בפסקאות (2) ו-(3), בכל מקום, במקום "עבירה של עסקת סמים" יקראו "עבירה לפי סעיף 144(ב2) לחוק העונשין, התשל"ז-1977";</w:t>
      </w:r>
    </w:p>
    <w:p w:rsidR="007A2653" w:rsidRPr="007A2653" w:rsidRDefault="007A5F6B" w:rsidP="007A5F6B">
      <w:pPr>
        <w:pStyle w:val="P00"/>
        <w:spacing w:before="0"/>
        <w:ind w:left="1021" w:right="1134"/>
        <w:rPr>
          <w:rStyle w:val="default"/>
          <w:rFonts w:cs="FrankRuehl"/>
          <w:sz w:val="2"/>
          <w:szCs w:val="2"/>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vanish/>
          <w:sz w:val="22"/>
          <w:szCs w:val="22"/>
          <w:u w:val="single"/>
          <w:shd w:val="clear" w:color="auto" w:fill="FFFF99"/>
          <w:rtl/>
        </w:rPr>
        <w:tab/>
      </w:r>
      <w:r w:rsidRPr="000A2C9F">
        <w:rPr>
          <w:rStyle w:val="default"/>
          <w:rFonts w:cs="FrankRuehl" w:hint="cs"/>
          <w:vanish/>
          <w:sz w:val="22"/>
          <w:szCs w:val="22"/>
          <w:u w:val="single"/>
          <w:shd w:val="clear" w:color="auto" w:fill="FFFF99"/>
          <w:rtl/>
        </w:rPr>
        <w:t>בסעיף 26ז, במקום "כאמור בסעיפים 36א או 36ב" יקראו "כאמור בסעיף 144(ח)(2) לחוק העונשין, התשל"ז-1977".</w:t>
      </w:r>
      <w:bookmarkEnd w:id="434"/>
    </w:p>
    <w:p w:rsidR="00D85AAC" w:rsidRDefault="00D85AAC" w:rsidP="002C383F">
      <w:pPr>
        <w:pStyle w:val="header-2"/>
        <w:ind w:left="0" w:right="1134"/>
        <w:rPr>
          <w:rFonts w:cs="Miriam" w:hint="cs"/>
          <w:rtl/>
        </w:rPr>
      </w:pPr>
      <w:bookmarkStart w:id="435" w:name="hed235"/>
      <w:bookmarkEnd w:id="435"/>
      <w:r>
        <w:rPr>
          <w:lang w:val="he-IL"/>
        </w:rPr>
        <w:pict>
          <v:rect id="_x0000_s2281" style="position:absolute;left:0;text-align:left;margin-left:464.5pt;margin-top:8.05pt;width:75.05pt;height:65.55pt;z-index:251373056"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 20)</w:t>
                  </w:r>
                </w:p>
                <w:p w:rsidR="008657E3" w:rsidRDefault="008657E3">
                  <w:pPr>
                    <w:spacing w:line="160" w:lineRule="exact"/>
                    <w:jc w:val="left"/>
                    <w:rPr>
                      <w:rFonts w:cs="Miriam"/>
                      <w:sz w:val="18"/>
                      <w:szCs w:val="18"/>
                      <w:rtl/>
                    </w:rPr>
                  </w:pPr>
                  <w:r>
                    <w:rPr>
                      <w:rFonts w:cs="Miriam"/>
                      <w:sz w:val="18"/>
                      <w:szCs w:val="18"/>
                      <w:rtl/>
                    </w:rPr>
                    <w:t>תש</w:t>
                  </w:r>
                  <w:r>
                    <w:rPr>
                      <w:rFonts w:cs="Miriam" w:hint="cs"/>
                      <w:sz w:val="18"/>
                      <w:szCs w:val="18"/>
                      <w:rtl/>
                    </w:rPr>
                    <w:t>מ"</w:t>
                  </w:r>
                  <w:r>
                    <w:rPr>
                      <w:rFonts w:cs="Miriam"/>
                      <w:sz w:val="18"/>
                      <w:szCs w:val="18"/>
                      <w:rtl/>
                    </w:rPr>
                    <w:t>ו</w:t>
                  </w:r>
                  <w:r>
                    <w:rPr>
                      <w:rFonts w:cs="Miriam" w:hint="cs"/>
                      <w:sz w:val="18"/>
                      <w:szCs w:val="18"/>
                      <w:rtl/>
                    </w:rPr>
                    <w:t>-</w:t>
                  </w:r>
                  <w:r>
                    <w:rPr>
                      <w:rFonts w:cs="Miriam"/>
                      <w:sz w:val="18"/>
                      <w:szCs w:val="18"/>
                      <w:rtl/>
                    </w:rPr>
                    <w:t>1986</w:t>
                  </w:r>
                </w:p>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40)</w:t>
                  </w:r>
                </w:p>
                <w:p w:rsidR="008657E3" w:rsidRDefault="008657E3">
                  <w:pPr>
                    <w:spacing w:line="160" w:lineRule="exact"/>
                    <w:jc w:val="left"/>
                    <w:rPr>
                      <w:rFonts w:cs="Miriam" w:hint="cs"/>
                      <w:sz w:val="18"/>
                      <w:szCs w:val="18"/>
                      <w:rtl/>
                    </w:rPr>
                  </w:pPr>
                  <w:r>
                    <w:rPr>
                      <w:rFonts w:cs="Miriam"/>
                      <w:sz w:val="18"/>
                      <w:szCs w:val="18"/>
                      <w:rtl/>
                    </w:rPr>
                    <w:t>תש</w:t>
                  </w:r>
                  <w:r>
                    <w:rPr>
                      <w:rFonts w:cs="Miriam" w:hint="cs"/>
                      <w:sz w:val="18"/>
                      <w:szCs w:val="18"/>
                      <w:rtl/>
                    </w:rPr>
                    <w:t>נ"</w:t>
                  </w:r>
                  <w:r>
                    <w:rPr>
                      <w:rFonts w:cs="Miriam"/>
                      <w:sz w:val="18"/>
                      <w:szCs w:val="18"/>
                      <w:rtl/>
                    </w:rPr>
                    <w:t>ד</w:t>
                  </w:r>
                  <w:r>
                    <w:rPr>
                      <w:rFonts w:cs="Miriam" w:hint="cs"/>
                      <w:sz w:val="18"/>
                      <w:szCs w:val="18"/>
                      <w:rtl/>
                    </w:rPr>
                    <w:t>-</w:t>
                  </w:r>
                  <w:r>
                    <w:rPr>
                      <w:rFonts w:cs="Miriam"/>
                      <w:sz w:val="18"/>
                      <w:szCs w:val="18"/>
                      <w:rtl/>
                    </w:rPr>
                    <w:t>1994</w:t>
                  </w:r>
                </w:p>
                <w:p w:rsidR="008657E3" w:rsidRDefault="008657E3">
                  <w:pPr>
                    <w:spacing w:line="160" w:lineRule="exact"/>
                    <w:jc w:val="left"/>
                    <w:rPr>
                      <w:rFonts w:cs="Miriam" w:hint="cs"/>
                      <w:sz w:val="18"/>
                      <w:szCs w:val="18"/>
                      <w:rtl/>
                    </w:rPr>
                  </w:pPr>
                  <w:r>
                    <w:rPr>
                      <w:rFonts w:cs="Miriam" w:hint="cs"/>
                      <w:sz w:val="18"/>
                      <w:szCs w:val="18"/>
                      <w:rtl/>
                    </w:rPr>
                    <w:t>(תיקון מס' 66) תשס"ב-2002</w:t>
                  </w:r>
                </w:p>
                <w:p w:rsidR="0018253F" w:rsidRDefault="0018253F">
                  <w:pPr>
                    <w:spacing w:line="160" w:lineRule="exact"/>
                    <w:jc w:val="left"/>
                    <w:rPr>
                      <w:rFonts w:cs="Miriam" w:hint="cs"/>
                      <w:sz w:val="18"/>
                      <w:szCs w:val="18"/>
                      <w:rtl/>
                    </w:rPr>
                  </w:pPr>
                  <w:r>
                    <w:rPr>
                      <w:rFonts w:cs="Miriam" w:hint="cs"/>
                      <w:sz w:val="18"/>
                      <w:szCs w:val="18"/>
                      <w:rtl/>
                    </w:rPr>
                    <w:t>(תיקון מס' 123) תשע"ו-2016</w:t>
                  </w:r>
                </w:p>
              </w:txbxContent>
            </v:textbox>
            <w10:anchorlock/>
          </v:rect>
        </w:pict>
      </w:r>
      <w:r>
        <w:rPr>
          <w:rFonts w:cs="Miriam"/>
          <w:rtl/>
        </w:rPr>
        <w:t>סי</w:t>
      </w:r>
      <w:r>
        <w:rPr>
          <w:rFonts w:cs="Miriam" w:hint="cs"/>
          <w:rtl/>
        </w:rPr>
        <w:t>מן</w:t>
      </w:r>
      <w:r>
        <w:rPr>
          <w:rFonts w:cs="Miriam"/>
          <w:rtl/>
        </w:rPr>
        <w:t xml:space="preserve"> א</w:t>
      </w:r>
      <w:r>
        <w:rPr>
          <w:rFonts w:cs="Miriam" w:hint="cs"/>
          <w:rtl/>
        </w:rPr>
        <w:t>'1: הסתה לגזענות</w:t>
      </w:r>
      <w:r w:rsidR="002C383F">
        <w:rPr>
          <w:rFonts w:cs="Miriam" w:hint="cs"/>
          <w:rtl/>
        </w:rPr>
        <w:t xml:space="preserve"> או לאלימות</w:t>
      </w:r>
    </w:p>
    <w:p w:rsidR="00D85AAC" w:rsidRPr="000A2C9F" w:rsidRDefault="00D85AAC">
      <w:pPr>
        <w:pStyle w:val="P33"/>
        <w:spacing w:before="0"/>
        <w:ind w:left="0" w:right="1134"/>
        <w:rPr>
          <w:rFonts w:cs="FrankRuehl" w:hint="cs"/>
          <w:vanish/>
          <w:color w:val="FF0000"/>
          <w:szCs w:val="20"/>
          <w:shd w:val="clear" w:color="auto" w:fill="FFFF99"/>
          <w:rtl/>
        </w:rPr>
      </w:pPr>
      <w:bookmarkStart w:id="436" w:name="Rov1089"/>
      <w:r w:rsidRPr="000A2C9F">
        <w:rPr>
          <w:rFonts w:cs="FrankRuehl" w:hint="cs"/>
          <w:vanish/>
          <w:color w:val="FF0000"/>
          <w:szCs w:val="20"/>
          <w:shd w:val="clear" w:color="auto" w:fill="FFFF99"/>
          <w:rtl/>
        </w:rPr>
        <w:t>מיום 13.8.1986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20</w:t>
      </w:r>
    </w:p>
    <w:p w:rsidR="00D85AAC" w:rsidRPr="000A2C9F" w:rsidRDefault="00D85AAC">
      <w:pPr>
        <w:pStyle w:val="P33"/>
        <w:spacing w:before="0"/>
        <w:ind w:left="0" w:right="1134"/>
        <w:rPr>
          <w:rFonts w:cs="FrankRuehl" w:hint="cs"/>
          <w:vanish/>
          <w:szCs w:val="20"/>
          <w:shd w:val="clear" w:color="auto" w:fill="FFFF99"/>
          <w:rtl/>
        </w:rPr>
      </w:pPr>
      <w:hyperlink r:id="rId582" w:history="1">
        <w:r w:rsidRPr="000A2C9F">
          <w:rPr>
            <w:rFonts w:cs="FrankRuehl"/>
            <w:vanish/>
            <w:color w:val="0000FF"/>
            <w:szCs w:val="20"/>
            <w:u w:val="single"/>
            <w:shd w:val="clear" w:color="auto" w:fill="FFFF99"/>
            <w:rtl/>
          </w:rPr>
          <w:t>ס"ח תשמ"ו מס' 1191</w:t>
        </w:r>
      </w:hyperlink>
      <w:r w:rsidRPr="000A2C9F">
        <w:rPr>
          <w:rFonts w:cs="FrankRuehl" w:hint="cs"/>
          <w:vanish/>
          <w:szCs w:val="20"/>
          <w:shd w:val="clear" w:color="auto" w:fill="FFFF99"/>
          <w:rtl/>
        </w:rPr>
        <w:t xml:space="preserve"> מיום 13.8.1986 עמ' 219 (</w:t>
      </w:r>
      <w:hyperlink r:id="rId583" w:history="1">
        <w:r w:rsidRPr="000A2C9F">
          <w:rPr>
            <w:rFonts w:cs="FrankRuehl"/>
            <w:vanish/>
            <w:color w:val="0000FF"/>
            <w:szCs w:val="20"/>
            <w:u w:val="single"/>
            <w:shd w:val="clear" w:color="auto" w:fill="FFFF99"/>
            <w:rtl/>
          </w:rPr>
          <w:t>ה"ח 1728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סימן א'1</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4.8.1994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40</w:t>
      </w:r>
    </w:p>
    <w:p w:rsidR="00D85AAC" w:rsidRPr="000A2C9F" w:rsidRDefault="00D85AAC">
      <w:pPr>
        <w:pStyle w:val="P33"/>
        <w:spacing w:before="0"/>
        <w:ind w:left="0" w:right="1134"/>
        <w:rPr>
          <w:rFonts w:cs="FrankRuehl" w:hint="cs"/>
          <w:vanish/>
          <w:szCs w:val="20"/>
          <w:shd w:val="clear" w:color="auto" w:fill="FFFF99"/>
          <w:rtl/>
        </w:rPr>
      </w:pPr>
      <w:hyperlink r:id="rId584" w:history="1">
        <w:r w:rsidRPr="000A2C9F">
          <w:rPr>
            <w:rFonts w:cs="FrankRuehl"/>
            <w:vanish/>
            <w:color w:val="0000FF"/>
            <w:szCs w:val="20"/>
            <w:u w:val="single"/>
            <w:shd w:val="clear" w:color="auto" w:fill="FFFF99"/>
            <w:rtl/>
          </w:rPr>
          <w:t>ס"ח תשנ"ד מס' 1476</w:t>
        </w:r>
      </w:hyperlink>
      <w:r w:rsidRPr="000A2C9F">
        <w:rPr>
          <w:rFonts w:cs="FrankRuehl" w:hint="cs"/>
          <w:vanish/>
          <w:szCs w:val="20"/>
          <w:shd w:val="clear" w:color="auto" w:fill="FFFF99"/>
          <w:rtl/>
        </w:rPr>
        <w:t xml:space="preserve"> מיום 4.8.1994 עמ' 264 (</w:t>
      </w:r>
      <w:hyperlink r:id="rId585" w:history="1">
        <w:r w:rsidRPr="000A2C9F">
          <w:rPr>
            <w:rFonts w:cs="FrankRuehl"/>
            <w:vanish/>
            <w:color w:val="0000FF"/>
            <w:szCs w:val="20"/>
            <w:u w:val="single"/>
            <w:shd w:val="clear" w:color="auto" w:fill="FFFF99"/>
            <w:rtl/>
          </w:rPr>
          <w:t>ה"ח 2267</w:t>
        </w:r>
      </w:hyperlink>
      <w:r w:rsidRPr="000A2C9F">
        <w:rPr>
          <w:rFonts w:cs="FrankRuehl" w:hint="cs"/>
          <w:vanish/>
          <w:szCs w:val="20"/>
          <w:shd w:val="clear" w:color="auto" w:fill="FFFF99"/>
          <w:rtl/>
        </w:rPr>
        <w:t xml:space="preserve">, </w:t>
      </w:r>
      <w:hyperlink r:id="rId586" w:history="1">
        <w:r w:rsidRPr="000A2C9F">
          <w:rPr>
            <w:rFonts w:cs="FrankRuehl"/>
            <w:vanish/>
            <w:color w:val="0000FF"/>
            <w:szCs w:val="20"/>
            <w:u w:val="single"/>
            <w:shd w:val="clear" w:color="auto" w:fill="FFFF99"/>
            <w:rtl/>
          </w:rPr>
          <w:t>ה"ח 2270</w:t>
        </w:r>
      </w:hyperlink>
      <w:r w:rsidRPr="000A2C9F">
        <w:rPr>
          <w:rFonts w:cs="FrankRuehl" w:hint="cs"/>
          <w:vanish/>
          <w:szCs w:val="20"/>
          <w:shd w:val="clear" w:color="auto" w:fill="FFFF99"/>
          <w:rtl/>
        </w:rPr>
        <w:t>)</w:t>
      </w:r>
    </w:p>
    <w:p w:rsidR="00D85AAC" w:rsidRPr="000A2C9F" w:rsidRDefault="00D85AAC">
      <w:pPr>
        <w:pStyle w:val="P33"/>
        <w:ind w:left="0" w:right="1134"/>
        <w:rPr>
          <w:rFonts w:cs="Miriam" w:hint="cs"/>
          <w:vanish/>
          <w:sz w:val="18"/>
          <w:szCs w:val="18"/>
          <w:u w:val="single"/>
          <w:shd w:val="clear" w:color="auto" w:fill="FFFF99"/>
          <w:rtl/>
        </w:rPr>
      </w:pPr>
      <w:r w:rsidRPr="000A2C9F">
        <w:rPr>
          <w:rFonts w:cs="Miriam" w:hint="cs"/>
          <w:vanish/>
          <w:sz w:val="18"/>
          <w:szCs w:val="18"/>
          <w:shd w:val="clear" w:color="auto" w:fill="FFFF99"/>
          <w:rtl/>
        </w:rPr>
        <w:t xml:space="preserve">סימן א'1: </w:t>
      </w:r>
      <w:r w:rsidRPr="000A2C9F">
        <w:rPr>
          <w:rFonts w:cs="Miriam" w:hint="cs"/>
          <w:strike/>
          <w:vanish/>
          <w:sz w:val="18"/>
          <w:szCs w:val="18"/>
          <w:shd w:val="clear" w:color="auto" w:fill="FFFF99"/>
          <w:rtl/>
        </w:rPr>
        <w:t>הסתה לגזענות</w:t>
      </w:r>
      <w:r w:rsidRPr="000A2C9F">
        <w:rPr>
          <w:rFonts w:cs="Miriam" w:hint="cs"/>
          <w:vanish/>
          <w:sz w:val="18"/>
          <w:szCs w:val="18"/>
          <w:shd w:val="clear" w:color="auto" w:fill="FFFF99"/>
          <w:rtl/>
        </w:rPr>
        <w:t xml:space="preserve"> </w:t>
      </w:r>
      <w:r w:rsidRPr="000A2C9F">
        <w:rPr>
          <w:rFonts w:cs="Miriam" w:hint="cs"/>
          <w:vanish/>
          <w:sz w:val="18"/>
          <w:szCs w:val="18"/>
          <w:u w:val="single"/>
          <w:shd w:val="clear" w:color="auto" w:fill="FFFF99"/>
          <w:rtl/>
        </w:rPr>
        <w:t>גזענות</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22.5.2002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66</w:t>
      </w:r>
    </w:p>
    <w:p w:rsidR="00D85AAC" w:rsidRPr="000A2C9F" w:rsidRDefault="00D85AAC">
      <w:pPr>
        <w:pStyle w:val="P33"/>
        <w:spacing w:before="0"/>
        <w:ind w:left="0" w:right="1134"/>
        <w:rPr>
          <w:rFonts w:cs="FrankRuehl" w:hint="cs"/>
          <w:vanish/>
          <w:szCs w:val="20"/>
          <w:shd w:val="clear" w:color="auto" w:fill="FFFF99"/>
          <w:rtl/>
        </w:rPr>
      </w:pPr>
      <w:hyperlink r:id="rId587" w:history="1">
        <w:r w:rsidRPr="000A2C9F">
          <w:rPr>
            <w:rFonts w:cs="FrankRuehl"/>
            <w:vanish/>
            <w:color w:val="0000FF"/>
            <w:szCs w:val="20"/>
            <w:u w:val="single"/>
            <w:shd w:val="clear" w:color="auto" w:fill="FFFF99"/>
            <w:rtl/>
          </w:rPr>
          <w:t>ס"ח תשס"ב מס' 1845</w:t>
        </w:r>
      </w:hyperlink>
      <w:r w:rsidRPr="000A2C9F">
        <w:rPr>
          <w:rFonts w:cs="FrankRuehl" w:hint="cs"/>
          <w:vanish/>
          <w:szCs w:val="20"/>
          <w:shd w:val="clear" w:color="auto" w:fill="FFFF99"/>
          <w:rtl/>
        </w:rPr>
        <w:t xml:space="preserve"> מיום 22.5.2002 עמ' 411 (</w:t>
      </w:r>
      <w:hyperlink r:id="rId588" w:history="1">
        <w:r w:rsidRPr="000A2C9F">
          <w:rPr>
            <w:rFonts w:cs="FrankRuehl"/>
            <w:vanish/>
            <w:color w:val="0000FF"/>
            <w:szCs w:val="20"/>
            <w:u w:val="single"/>
            <w:shd w:val="clear" w:color="auto" w:fill="FFFF99"/>
            <w:rtl/>
          </w:rPr>
          <w:t>ה"ח 3082</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כותרת סימן א'1</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vanish/>
          <w:sz w:val="18"/>
          <w:szCs w:val="18"/>
          <w:shd w:val="clear" w:color="auto" w:fill="FFFF99"/>
          <w:rtl/>
        </w:rPr>
      </w:pPr>
      <w:r w:rsidRPr="000A2C9F">
        <w:rPr>
          <w:rFonts w:cs="Miriam" w:hint="cs"/>
          <w:strike/>
          <w:vanish/>
          <w:sz w:val="18"/>
          <w:szCs w:val="18"/>
          <w:shd w:val="clear" w:color="auto" w:fill="FFFF99"/>
          <w:rtl/>
        </w:rPr>
        <w:t>סימן א'1: גזענות</w:t>
      </w:r>
    </w:p>
    <w:p w:rsidR="0018253F" w:rsidRPr="000A2C9F" w:rsidRDefault="0018253F" w:rsidP="0018253F">
      <w:pPr>
        <w:pStyle w:val="P00"/>
        <w:spacing w:before="0"/>
        <w:ind w:left="0" w:right="1134"/>
        <w:rPr>
          <w:rStyle w:val="default"/>
          <w:rFonts w:cs="FrankRuehl" w:hint="cs"/>
          <w:vanish/>
          <w:szCs w:val="20"/>
          <w:shd w:val="clear" w:color="auto" w:fill="FFFF99"/>
          <w:rtl/>
        </w:rPr>
      </w:pPr>
    </w:p>
    <w:p w:rsidR="0018253F" w:rsidRPr="000A2C9F" w:rsidRDefault="0018253F" w:rsidP="0018253F">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1.11.2016</w:t>
      </w:r>
    </w:p>
    <w:p w:rsidR="0018253F" w:rsidRPr="000A2C9F" w:rsidRDefault="0018253F" w:rsidP="0018253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Cs w:val="20"/>
          <w:shd w:val="clear" w:color="auto" w:fill="FFFF99"/>
          <w:rtl/>
        </w:rPr>
        <w:t>תיקון מס' 123</w:t>
      </w:r>
    </w:p>
    <w:p w:rsidR="0018253F" w:rsidRPr="000A2C9F" w:rsidRDefault="0018253F" w:rsidP="0018253F">
      <w:pPr>
        <w:pStyle w:val="P00"/>
        <w:spacing w:before="0"/>
        <w:ind w:left="0" w:right="1134"/>
        <w:rPr>
          <w:rStyle w:val="default"/>
          <w:rFonts w:cs="FrankRuehl" w:hint="cs"/>
          <w:vanish/>
          <w:sz w:val="20"/>
          <w:szCs w:val="20"/>
          <w:shd w:val="clear" w:color="auto" w:fill="FFFF99"/>
          <w:rtl/>
        </w:rPr>
      </w:pPr>
      <w:hyperlink r:id="rId589" w:history="1">
        <w:r w:rsidRPr="000A2C9F">
          <w:rPr>
            <w:rStyle w:val="Hyperlink"/>
            <w:rFonts w:cs="FrankRuehl" w:hint="cs"/>
            <w:vanish/>
            <w:szCs w:val="20"/>
            <w:shd w:val="clear" w:color="auto" w:fill="FFFF99"/>
            <w:rtl/>
          </w:rPr>
          <w:t>ס"ח תשע"ו מס' 2556</w:t>
        </w:r>
      </w:hyperlink>
      <w:r w:rsidRPr="000A2C9F">
        <w:rPr>
          <w:rStyle w:val="default"/>
          <w:rFonts w:cs="FrankRuehl" w:hint="cs"/>
          <w:vanish/>
          <w:sz w:val="20"/>
          <w:szCs w:val="20"/>
          <w:shd w:val="clear" w:color="auto" w:fill="FFFF99"/>
          <w:rtl/>
        </w:rPr>
        <w:t xml:space="preserve"> מיום 23.6.2016 עמ' 925 (</w:t>
      </w:r>
      <w:hyperlink r:id="rId590" w:history="1">
        <w:r w:rsidRPr="000A2C9F">
          <w:rPr>
            <w:rStyle w:val="Hyperlink"/>
            <w:rFonts w:cs="FrankRuehl" w:hint="cs"/>
            <w:vanish/>
            <w:szCs w:val="20"/>
            <w:shd w:val="clear" w:color="auto" w:fill="FFFF99"/>
            <w:rtl/>
          </w:rPr>
          <w:t>ה"ח 949</w:t>
        </w:r>
      </w:hyperlink>
      <w:r w:rsidRPr="000A2C9F">
        <w:rPr>
          <w:rStyle w:val="default"/>
          <w:rFonts w:cs="FrankRuehl" w:hint="cs"/>
          <w:vanish/>
          <w:sz w:val="20"/>
          <w:szCs w:val="20"/>
          <w:shd w:val="clear" w:color="auto" w:fill="FFFF99"/>
          <w:rtl/>
        </w:rPr>
        <w:t xml:space="preserve">, </w:t>
      </w:r>
      <w:hyperlink r:id="rId591" w:history="1">
        <w:r w:rsidRPr="000A2C9F">
          <w:rPr>
            <w:rStyle w:val="Hyperlink"/>
            <w:rFonts w:cs="FrankRuehl" w:hint="cs"/>
            <w:vanish/>
            <w:szCs w:val="20"/>
            <w:shd w:val="clear" w:color="auto" w:fill="FFFF99"/>
            <w:rtl/>
          </w:rPr>
          <w:t>ה"ח 967</w:t>
        </w:r>
      </w:hyperlink>
      <w:r w:rsidRPr="000A2C9F">
        <w:rPr>
          <w:rStyle w:val="default"/>
          <w:rFonts w:cs="FrankRuehl" w:hint="cs"/>
          <w:vanish/>
          <w:sz w:val="20"/>
          <w:szCs w:val="20"/>
          <w:shd w:val="clear" w:color="auto" w:fill="FFFF99"/>
          <w:rtl/>
        </w:rPr>
        <w:t xml:space="preserve">, </w:t>
      </w:r>
      <w:hyperlink r:id="rId592" w:history="1">
        <w:r w:rsidRPr="000A2C9F">
          <w:rPr>
            <w:rStyle w:val="Hyperlink"/>
            <w:rFonts w:cs="FrankRuehl" w:hint="cs"/>
            <w:vanish/>
            <w:szCs w:val="20"/>
            <w:shd w:val="clear" w:color="auto" w:fill="FFFF99"/>
            <w:rtl/>
          </w:rPr>
          <w:t>ה"ח 782</w:t>
        </w:r>
      </w:hyperlink>
      <w:r w:rsidRPr="000A2C9F">
        <w:rPr>
          <w:rStyle w:val="default"/>
          <w:rFonts w:cs="FrankRuehl" w:hint="cs"/>
          <w:vanish/>
          <w:sz w:val="20"/>
          <w:szCs w:val="20"/>
          <w:shd w:val="clear" w:color="auto" w:fill="FFFF99"/>
          <w:rtl/>
        </w:rPr>
        <w:t>)</w:t>
      </w:r>
    </w:p>
    <w:p w:rsidR="00D85AAC" w:rsidRPr="0018253F" w:rsidRDefault="0018253F" w:rsidP="0018253F">
      <w:pPr>
        <w:pStyle w:val="P33"/>
        <w:ind w:left="0" w:right="1134"/>
        <w:rPr>
          <w:rFonts w:cs="Miriam" w:hint="cs"/>
          <w:sz w:val="2"/>
          <w:szCs w:val="2"/>
          <w:u w:val="single"/>
          <w:shd w:val="clear" w:color="auto" w:fill="FFFF99"/>
          <w:rtl/>
        </w:rPr>
      </w:pPr>
      <w:r w:rsidRPr="000A2C9F">
        <w:rPr>
          <w:rFonts w:cs="Miriam" w:hint="cs"/>
          <w:vanish/>
          <w:sz w:val="18"/>
          <w:szCs w:val="18"/>
          <w:shd w:val="clear" w:color="auto" w:fill="FFFF99"/>
          <w:rtl/>
        </w:rPr>
        <w:t xml:space="preserve">סימן א'1: </w:t>
      </w:r>
      <w:r w:rsidRPr="000A2C9F">
        <w:rPr>
          <w:rFonts w:cs="Miriam" w:hint="cs"/>
          <w:strike/>
          <w:vanish/>
          <w:sz w:val="18"/>
          <w:szCs w:val="18"/>
          <w:shd w:val="clear" w:color="auto" w:fill="FFFF99"/>
          <w:rtl/>
        </w:rPr>
        <w:t>הסתה לגזענות, לאלימות או לטרור</w:t>
      </w:r>
      <w:r w:rsidRPr="000A2C9F">
        <w:rPr>
          <w:rFonts w:cs="Miriam" w:hint="cs"/>
          <w:vanish/>
          <w:sz w:val="18"/>
          <w:szCs w:val="18"/>
          <w:shd w:val="clear" w:color="auto" w:fill="FFFF99"/>
          <w:rtl/>
        </w:rPr>
        <w:t xml:space="preserve"> </w:t>
      </w:r>
      <w:r w:rsidRPr="000A2C9F">
        <w:rPr>
          <w:rFonts w:cs="Miriam" w:hint="cs"/>
          <w:vanish/>
          <w:sz w:val="18"/>
          <w:szCs w:val="18"/>
          <w:u w:val="single"/>
          <w:shd w:val="clear" w:color="auto" w:fill="FFFF99"/>
          <w:rtl/>
        </w:rPr>
        <w:t>הסתה לגזענות או לאלימות</w:t>
      </w:r>
      <w:bookmarkEnd w:id="436"/>
    </w:p>
    <w:p w:rsidR="0018253F" w:rsidRDefault="0018253F">
      <w:pPr>
        <w:pStyle w:val="P00"/>
        <w:spacing w:before="72"/>
        <w:ind w:left="0" w:right="1134"/>
        <w:rPr>
          <w:rStyle w:val="default"/>
          <w:rFonts w:cs="FrankRuehl" w:hint="cs"/>
          <w:rtl/>
        </w:rPr>
      </w:pPr>
    </w:p>
    <w:p w:rsidR="0018253F" w:rsidRDefault="0018253F">
      <w:pPr>
        <w:pStyle w:val="P00"/>
        <w:spacing w:before="72"/>
        <w:ind w:left="0" w:right="1134"/>
        <w:rPr>
          <w:rStyle w:val="default"/>
          <w:rFonts w:cs="FrankRuehl" w:hint="cs"/>
          <w:rtl/>
        </w:rPr>
      </w:pPr>
    </w:p>
    <w:p w:rsidR="0018253F" w:rsidRDefault="0018253F">
      <w:pPr>
        <w:pStyle w:val="P00"/>
        <w:spacing w:before="72"/>
        <w:ind w:left="0" w:right="1134"/>
        <w:rPr>
          <w:rStyle w:val="default"/>
          <w:rFonts w:cs="FrankRuehl" w:hint="cs"/>
          <w:rtl/>
        </w:rPr>
      </w:pPr>
    </w:p>
    <w:p w:rsidR="00D85AAC" w:rsidRDefault="00D85AAC" w:rsidP="005656E4">
      <w:pPr>
        <w:pStyle w:val="P00"/>
        <w:spacing w:before="72"/>
        <w:ind w:left="0" w:right="1134"/>
        <w:rPr>
          <w:rStyle w:val="default"/>
          <w:rFonts w:cs="FrankRuehl" w:hint="cs"/>
          <w:rtl/>
        </w:rPr>
      </w:pPr>
      <w:bookmarkStart w:id="437" w:name="Seif143"/>
      <w:bookmarkEnd w:id="437"/>
      <w:r>
        <w:rPr>
          <w:lang w:val="he-IL"/>
        </w:rPr>
        <w:pict>
          <v:rect id="_x0000_s2282" style="position:absolute;left:0;text-align:left;margin-left:464.5pt;margin-top:8.05pt;width:75.05pt;height:32pt;z-index:2513740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ו</w:t>
                  </w:r>
                  <w:r>
                    <w:rPr>
                      <w:rFonts w:cs="Miriam" w:hint="cs"/>
                      <w:sz w:val="18"/>
                      <w:szCs w:val="18"/>
                      <w:rtl/>
                    </w:rPr>
                    <w:t>-</w:t>
                  </w:r>
                  <w:r>
                    <w:rPr>
                      <w:rFonts w:cs="Miriam"/>
                      <w:sz w:val="18"/>
                      <w:szCs w:val="18"/>
                      <w:rtl/>
                    </w:rPr>
                    <w:t>1986</w:t>
                  </w:r>
                </w:p>
              </w:txbxContent>
            </v:textbox>
            <w10:anchorlock/>
          </v:rect>
        </w:pict>
      </w:r>
      <w:r>
        <w:rPr>
          <w:rStyle w:val="big-number"/>
          <w:rFonts w:cs="Miriam"/>
          <w:rtl/>
        </w:rPr>
        <w:t>144</w:t>
      </w:r>
      <w:r>
        <w:rPr>
          <w:rStyle w:val="default"/>
          <w:rFonts w:cs="FrankRuehl"/>
          <w:rtl/>
        </w:rPr>
        <w:t>א.</w:t>
      </w:r>
      <w:r>
        <w:rPr>
          <w:rStyle w:val="default"/>
          <w:rFonts w:cs="FrankRuehl"/>
          <w:rtl/>
        </w:rPr>
        <w:tab/>
        <w:t>ב</w:t>
      </w:r>
      <w:r>
        <w:rPr>
          <w:rStyle w:val="default"/>
          <w:rFonts w:cs="FrankRuehl" w:hint="cs"/>
          <w:rtl/>
        </w:rPr>
        <w:t>סי</w:t>
      </w:r>
      <w:r>
        <w:rPr>
          <w:rStyle w:val="default"/>
          <w:rFonts w:cs="FrankRuehl"/>
          <w:rtl/>
        </w:rPr>
        <w:t>מן</w:t>
      </w:r>
      <w:r>
        <w:rPr>
          <w:rStyle w:val="default"/>
          <w:rFonts w:cs="FrankRuehl" w:hint="cs"/>
          <w:rtl/>
        </w:rPr>
        <w:t xml:space="preserve"> זה </w:t>
      </w:r>
      <w:r w:rsidR="002E57DD">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זע</w:t>
      </w:r>
      <w:r>
        <w:rPr>
          <w:rStyle w:val="default"/>
          <w:rFonts w:cs="FrankRuehl"/>
          <w:rtl/>
        </w:rPr>
        <w:t>נו</w:t>
      </w:r>
      <w:r>
        <w:rPr>
          <w:rStyle w:val="default"/>
          <w:rFonts w:cs="FrankRuehl" w:hint="cs"/>
          <w:rtl/>
        </w:rPr>
        <w:t>ת" - רד</w:t>
      </w:r>
      <w:r>
        <w:rPr>
          <w:rStyle w:val="default"/>
          <w:rFonts w:cs="FrankRuehl"/>
          <w:rtl/>
        </w:rPr>
        <w:t>יפ</w:t>
      </w:r>
      <w:r>
        <w:rPr>
          <w:rStyle w:val="default"/>
          <w:rFonts w:cs="FrankRuehl" w:hint="cs"/>
          <w:rtl/>
        </w:rPr>
        <w:t xml:space="preserve">ה, השפלה, ביזוי, גילוי איבה, עוינות או אלימות, או גרימת מדנים כלפי ציבור או חלקים </w:t>
      </w:r>
      <w:r>
        <w:rPr>
          <w:rStyle w:val="default"/>
          <w:rFonts w:cs="FrankRuehl"/>
          <w:rtl/>
        </w:rPr>
        <w:t>של</w:t>
      </w:r>
      <w:r>
        <w:rPr>
          <w:rStyle w:val="default"/>
          <w:rFonts w:cs="FrankRuehl" w:hint="cs"/>
          <w:rtl/>
        </w:rPr>
        <w:t xml:space="preserve"> ה</w:t>
      </w:r>
      <w:r>
        <w:rPr>
          <w:rStyle w:val="default"/>
          <w:rFonts w:cs="FrankRuehl"/>
          <w:rtl/>
        </w:rPr>
        <w:t>או</w:t>
      </w:r>
      <w:r>
        <w:rPr>
          <w:rStyle w:val="default"/>
          <w:rFonts w:cs="FrankRuehl" w:hint="cs"/>
          <w:rtl/>
        </w:rPr>
        <w:t>כלוסיה, והכל בשל צבע או השתייכות לגזע או למוצא לאומי-אתני;</w:t>
      </w:r>
    </w:p>
    <w:p w:rsidR="00D85AAC" w:rsidRDefault="00D85AAC">
      <w:pPr>
        <w:pStyle w:val="P00"/>
        <w:spacing w:before="72"/>
        <w:ind w:left="0" w:right="1134"/>
        <w:rPr>
          <w:rStyle w:val="default"/>
          <w:rFonts w:cs="FrankRuehl" w:hint="cs"/>
          <w:rtl/>
        </w:rPr>
      </w:pPr>
      <w:r>
        <w:rPr>
          <w:lang w:val="he-IL"/>
        </w:rPr>
        <w:pict>
          <v:rect id="_x0000_s2283" style="position:absolute;left:0;text-align:left;margin-left:464.5pt;margin-top:8.05pt;width:75.05pt;height:16pt;z-index:2513751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ח</w:t>
                  </w:r>
                  <w:r>
                    <w:rPr>
                      <w:rFonts w:cs="Miriam" w:hint="cs"/>
                      <w:sz w:val="18"/>
                      <w:szCs w:val="18"/>
                      <w:rtl/>
                    </w:rPr>
                    <w:t>-</w:t>
                  </w:r>
                  <w:r>
                    <w:rPr>
                      <w:rFonts w:cs="Miriam"/>
                      <w:sz w:val="18"/>
                      <w:szCs w:val="18"/>
                      <w:rtl/>
                    </w:rPr>
                    <w:t>1998</w:t>
                  </w:r>
                </w:p>
              </w:txbxContent>
            </v:textbox>
            <w10:anchorlock/>
          </v:rect>
        </w:pict>
      </w:r>
      <w:r>
        <w:rPr>
          <w:rFonts w:cs="FrankRuehl"/>
          <w:sz w:val="26"/>
          <w:rtl/>
        </w:rPr>
        <w:tab/>
      </w:r>
      <w:r>
        <w:rPr>
          <w:rStyle w:val="default"/>
          <w:rFonts w:cs="FrankRuehl"/>
          <w:rtl/>
        </w:rPr>
        <w:t>"פ</w:t>
      </w:r>
      <w:r>
        <w:rPr>
          <w:rStyle w:val="default"/>
          <w:rFonts w:cs="FrankRuehl" w:hint="cs"/>
          <w:rtl/>
        </w:rPr>
        <w:t>רס</w:t>
      </w:r>
      <w:r>
        <w:rPr>
          <w:rStyle w:val="default"/>
          <w:rFonts w:cs="FrankRuehl"/>
          <w:rtl/>
        </w:rPr>
        <w:t>ם" - (</w:t>
      </w:r>
      <w:r>
        <w:rPr>
          <w:rStyle w:val="default"/>
          <w:rFonts w:cs="FrankRuehl" w:hint="cs"/>
          <w:rtl/>
        </w:rPr>
        <w:t>נמ</w:t>
      </w:r>
      <w:r>
        <w:rPr>
          <w:rStyle w:val="default"/>
          <w:rFonts w:cs="FrankRuehl"/>
          <w:rtl/>
        </w:rPr>
        <w:t>חק</w:t>
      </w:r>
      <w:r>
        <w:rPr>
          <w:rStyle w:val="default"/>
          <w:rFonts w:cs="FrankRuehl" w:hint="cs"/>
          <w:rtl/>
        </w:rPr>
        <w:t>ה).</w:t>
      </w:r>
    </w:p>
    <w:p w:rsidR="00D85AAC" w:rsidRPr="000A2C9F" w:rsidRDefault="00D85AAC">
      <w:pPr>
        <w:pStyle w:val="P33"/>
        <w:spacing w:before="0"/>
        <w:ind w:left="0" w:right="1134"/>
        <w:rPr>
          <w:rFonts w:cs="FrankRuehl" w:hint="cs"/>
          <w:vanish/>
          <w:color w:val="FF0000"/>
          <w:szCs w:val="20"/>
          <w:shd w:val="clear" w:color="auto" w:fill="FFFF99"/>
          <w:rtl/>
        </w:rPr>
      </w:pPr>
      <w:bookmarkStart w:id="438" w:name="Rov786"/>
      <w:r w:rsidRPr="000A2C9F">
        <w:rPr>
          <w:rFonts w:cs="FrankRuehl" w:hint="cs"/>
          <w:vanish/>
          <w:color w:val="FF0000"/>
          <w:szCs w:val="20"/>
          <w:shd w:val="clear" w:color="auto" w:fill="FFFF99"/>
          <w:rtl/>
        </w:rPr>
        <w:t>מיום 13.8.1986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20</w:t>
      </w:r>
    </w:p>
    <w:p w:rsidR="00D85AAC" w:rsidRPr="000A2C9F" w:rsidRDefault="00D85AAC">
      <w:pPr>
        <w:pStyle w:val="P33"/>
        <w:spacing w:before="0"/>
        <w:ind w:left="0" w:right="1134"/>
        <w:rPr>
          <w:rFonts w:cs="FrankRuehl" w:hint="cs"/>
          <w:vanish/>
          <w:szCs w:val="20"/>
          <w:shd w:val="clear" w:color="auto" w:fill="FFFF99"/>
          <w:rtl/>
        </w:rPr>
      </w:pPr>
      <w:hyperlink r:id="rId593" w:history="1">
        <w:r w:rsidRPr="000A2C9F">
          <w:rPr>
            <w:rFonts w:cs="FrankRuehl"/>
            <w:vanish/>
            <w:color w:val="0000FF"/>
            <w:szCs w:val="20"/>
            <w:u w:val="single"/>
            <w:shd w:val="clear" w:color="auto" w:fill="FFFF99"/>
            <w:rtl/>
          </w:rPr>
          <w:t>ס"ח תשמ"ו מס' 1191</w:t>
        </w:r>
      </w:hyperlink>
      <w:r w:rsidRPr="000A2C9F">
        <w:rPr>
          <w:rFonts w:cs="FrankRuehl" w:hint="cs"/>
          <w:vanish/>
          <w:szCs w:val="20"/>
          <w:shd w:val="clear" w:color="auto" w:fill="FFFF99"/>
          <w:rtl/>
        </w:rPr>
        <w:t xml:space="preserve"> מיום 13.8.1986 עמ' 219 (</w:t>
      </w:r>
      <w:hyperlink r:id="rId594" w:history="1">
        <w:r w:rsidRPr="000A2C9F">
          <w:rPr>
            <w:rFonts w:cs="FrankRuehl"/>
            <w:vanish/>
            <w:color w:val="0000FF"/>
            <w:szCs w:val="20"/>
            <w:u w:val="single"/>
            <w:shd w:val="clear" w:color="auto" w:fill="FFFF99"/>
            <w:rtl/>
          </w:rPr>
          <w:t>ה"ח 1728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144א</w:t>
      </w:r>
    </w:p>
    <w:p w:rsidR="00D85AAC" w:rsidRPr="000A2C9F" w:rsidRDefault="00D85AAC">
      <w:pPr>
        <w:pStyle w:val="P33"/>
        <w:spacing w:before="0"/>
        <w:ind w:left="0" w:right="1134"/>
        <w:rPr>
          <w:rFonts w:cs="FrankRuehl" w:hint="cs"/>
          <w:b/>
          <w:b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5.8.1998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D85AAC" w:rsidRPr="000A2C9F" w:rsidRDefault="00D85AAC">
      <w:pPr>
        <w:pStyle w:val="P00"/>
        <w:spacing w:before="0"/>
        <w:ind w:left="0" w:right="1134"/>
        <w:rPr>
          <w:rFonts w:cs="FrankRuehl" w:hint="cs"/>
          <w:vanish/>
          <w:szCs w:val="20"/>
          <w:shd w:val="clear" w:color="auto" w:fill="FFFF99"/>
          <w:rtl/>
        </w:rPr>
      </w:pPr>
      <w:hyperlink r:id="rId595"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316 (</w:t>
      </w:r>
      <w:hyperlink r:id="rId596"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מחיקת הגדרת "פרסם"</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"פרסם" - כהגדרתו בסעיף 2, לרבות בשידורי רדיו או טלוויזיה.</w:t>
      </w:r>
      <w:bookmarkEnd w:id="438"/>
    </w:p>
    <w:p w:rsidR="00D85AAC" w:rsidRDefault="00D85AAC" w:rsidP="005656E4">
      <w:pPr>
        <w:pStyle w:val="P00"/>
        <w:spacing w:before="72"/>
        <w:ind w:left="0" w:right="1134"/>
        <w:rPr>
          <w:rStyle w:val="default"/>
          <w:rFonts w:cs="FrankRuehl"/>
          <w:rtl/>
        </w:rPr>
      </w:pPr>
      <w:bookmarkStart w:id="439" w:name="Seif144"/>
      <w:bookmarkEnd w:id="439"/>
      <w:r>
        <w:rPr>
          <w:lang w:val="he-IL"/>
        </w:rPr>
        <w:pict>
          <v:rect id="_x0000_s2284" style="position:absolute;left:0;text-align:left;margin-left:464.5pt;margin-top:8.05pt;width:75.05pt;height:40pt;z-index:2513761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 xml:space="preserve">פרסום </w:t>
                  </w:r>
                  <w:r>
                    <w:rPr>
                      <w:rFonts w:cs="Miriam"/>
                      <w:sz w:val="18"/>
                      <w:szCs w:val="18"/>
                      <w:rtl/>
                    </w:rPr>
                    <w:t>הס</w:t>
                  </w:r>
                  <w:r>
                    <w:rPr>
                      <w:rFonts w:cs="Miriam" w:hint="cs"/>
                      <w:sz w:val="18"/>
                      <w:szCs w:val="18"/>
                      <w:rtl/>
                    </w:rPr>
                    <w:t>תה</w:t>
                  </w:r>
                  <w:r>
                    <w:rPr>
                      <w:rFonts w:cs="Miriam"/>
                      <w:sz w:val="18"/>
                      <w:szCs w:val="18"/>
                      <w:rtl/>
                    </w:rPr>
                    <w:t xml:space="preserve"> ל</w:t>
                  </w:r>
                  <w:r>
                    <w:rPr>
                      <w:rFonts w:cs="Miriam" w:hint="cs"/>
                      <w:sz w:val="18"/>
                      <w:szCs w:val="18"/>
                      <w:rtl/>
                    </w:rPr>
                    <w:t>גזענות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ו</w:t>
                  </w:r>
                  <w:r>
                    <w:rPr>
                      <w:rFonts w:cs="Miriam" w:hint="cs"/>
                      <w:sz w:val="18"/>
                      <w:szCs w:val="18"/>
                      <w:rtl/>
                    </w:rPr>
                    <w:t>-</w:t>
                  </w:r>
                  <w:r>
                    <w:rPr>
                      <w:rFonts w:cs="Miriam"/>
                      <w:sz w:val="18"/>
                      <w:szCs w:val="18"/>
                      <w:rtl/>
                    </w:rPr>
                    <w:t>1986</w:t>
                  </w:r>
                </w:p>
                <w:p w:rsidR="008657E3" w:rsidRDefault="008657E3">
                  <w:pPr>
                    <w:spacing w:line="160" w:lineRule="exact"/>
                    <w:jc w:val="left"/>
                    <w:rPr>
                      <w:rFonts w:cs="Miriam"/>
                      <w:noProof/>
                      <w:sz w:val="18"/>
                      <w:szCs w:val="18"/>
                      <w:rtl/>
                    </w:rPr>
                  </w:pPr>
                </w:p>
              </w:txbxContent>
            </v:textbox>
            <w10:anchorlock/>
          </v:rect>
        </w:pict>
      </w:r>
      <w:r>
        <w:rPr>
          <w:rStyle w:val="big-number"/>
          <w:rFonts w:cs="Miriam"/>
          <w:rtl/>
        </w:rPr>
        <w:t>144</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מפ</w:t>
      </w:r>
      <w:r>
        <w:rPr>
          <w:rStyle w:val="default"/>
          <w:rFonts w:cs="FrankRuehl"/>
          <w:rtl/>
        </w:rPr>
        <w:t>רס</w:t>
      </w:r>
      <w:r>
        <w:rPr>
          <w:rStyle w:val="default"/>
          <w:rFonts w:cs="FrankRuehl" w:hint="cs"/>
          <w:rtl/>
        </w:rPr>
        <w:t>ם דבר מתוך מטרה להסית לגזענות, דינו - מא</w:t>
      </w:r>
      <w:r>
        <w:rPr>
          <w:rStyle w:val="default"/>
          <w:rFonts w:cs="FrankRuehl"/>
          <w:rtl/>
        </w:rPr>
        <w:t>סר</w:t>
      </w:r>
      <w:r>
        <w:rPr>
          <w:rStyle w:val="default"/>
          <w:rFonts w:cs="FrankRuehl" w:hint="cs"/>
          <w:rtl/>
        </w:rPr>
        <w:t xml:space="preserve"> חמש שנים.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אין נפקא מינה אם הפרסום הביא לגזענות או לא ואם היה בו אמת או לא.</w:t>
      </w:r>
    </w:p>
    <w:p w:rsidR="00D85AAC" w:rsidRPr="000A2C9F" w:rsidRDefault="00D85AAC">
      <w:pPr>
        <w:pStyle w:val="P33"/>
        <w:spacing w:before="0"/>
        <w:ind w:left="0" w:right="1134"/>
        <w:rPr>
          <w:rFonts w:cs="FrankRuehl" w:hint="cs"/>
          <w:vanish/>
          <w:color w:val="FF0000"/>
          <w:szCs w:val="20"/>
          <w:shd w:val="clear" w:color="auto" w:fill="FFFF99"/>
          <w:rtl/>
        </w:rPr>
      </w:pPr>
      <w:bookmarkStart w:id="440" w:name="Rov683"/>
      <w:r w:rsidRPr="000A2C9F">
        <w:rPr>
          <w:rFonts w:cs="FrankRuehl" w:hint="cs"/>
          <w:vanish/>
          <w:color w:val="FF0000"/>
          <w:szCs w:val="20"/>
          <w:shd w:val="clear" w:color="auto" w:fill="FFFF99"/>
          <w:rtl/>
        </w:rPr>
        <w:t>מיום 13.8.1986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20</w:t>
      </w:r>
    </w:p>
    <w:p w:rsidR="00D85AAC" w:rsidRPr="000A2C9F" w:rsidRDefault="00D85AAC">
      <w:pPr>
        <w:pStyle w:val="P33"/>
        <w:spacing w:before="0"/>
        <w:ind w:left="0" w:right="1134"/>
        <w:rPr>
          <w:rFonts w:cs="FrankRuehl" w:hint="cs"/>
          <w:vanish/>
          <w:szCs w:val="20"/>
          <w:shd w:val="clear" w:color="auto" w:fill="FFFF99"/>
          <w:rtl/>
        </w:rPr>
      </w:pPr>
      <w:hyperlink r:id="rId597" w:history="1">
        <w:r w:rsidRPr="000A2C9F">
          <w:rPr>
            <w:rFonts w:cs="FrankRuehl"/>
            <w:vanish/>
            <w:color w:val="0000FF"/>
            <w:szCs w:val="20"/>
            <w:u w:val="single"/>
            <w:shd w:val="clear" w:color="auto" w:fill="FFFF99"/>
            <w:rtl/>
          </w:rPr>
          <w:t>ס"ח תשמ"ו מס' 1191</w:t>
        </w:r>
      </w:hyperlink>
      <w:r w:rsidRPr="000A2C9F">
        <w:rPr>
          <w:rFonts w:cs="FrankRuehl" w:hint="cs"/>
          <w:vanish/>
          <w:szCs w:val="20"/>
          <w:shd w:val="clear" w:color="auto" w:fill="FFFF99"/>
          <w:rtl/>
        </w:rPr>
        <w:t xml:space="preserve"> מיום 13.8.1986 עמ' 220 (</w:t>
      </w:r>
      <w:hyperlink r:id="rId598" w:history="1">
        <w:r w:rsidRPr="000A2C9F">
          <w:rPr>
            <w:rFonts w:cs="FrankRuehl"/>
            <w:vanish/>
            <w:color w:val="0000FF"/>
            <w:szCs w:val="20"/>
            <w:u w:val="single"/>
            <w:shd w:val="clear" w:color="auto" w:fill="FFFF99"/>
            <w:rtl/>
          </w:rPr>
          <w:t>ה"ח 1728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144ב</w:t>
      </w:r>
      <w:bookmarkEnd w:id="440"/>
    </w:p>
    <w:p w:rsidR="00D85AAC" w:rsidRDefault="00D85AAC" w:rsidP="005656E4">
      <w:pPr>
        <w:pStyle w:val="P00"/>
        <w:spacing w:before="72"/>
        <w:ind w:left="0" w:right="1134"/>
        <w:rPr>
          <w:rStyle w:val="default"/>
          <w:rFonts w:cs="FrankRuehl"/>
          <w:rtl/>
        </w:rPr>
      </w:pPr>
      <w:bookmarkStart w:id="441" w:name="Seif145"/>
      <w:bookmarkEnd w:id="441"/>
      <w:r>
        <w:rPr>
          <w:lang w:val="he-IL"/>
        </w:rPr>
        <w:pict>
          <v:rect id="_x0000_s2285" style="position:absolute;left:0;text-align:left;margin-left:464.5pt;margin-top:8.05pt;width:75.05pt;height:32pt;z-index:251377152" o:allowincell="f" filled="f" stroked="f" strokecolor="lime" strokeweight=".25pt">
            <v:textbox style="mso-next-textbox:#_x0000_s2285"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 xml:space="preserve">ם </w:t>
                  </w:r>
                  <w:r>
                    <w:rPr>
                      <w:rFonts w:cs="Miriam" w:hint="cs"/>
                      <w:sz w:val="18"/>
                      <w:szCs w:val="18"/>
                      <w:rtl/>
                    </w:rPr>
                    <w:t>מותר</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ו</w:t>
                  </w:r>
                  <w:r>
                    <w:rPr>
                      <w:rFonts w:cs="Miriam" w:hint="cs"/>
                      <w:sz w:val="18"/>
                      <w:szCs w:val="18"/>
                      <w:rtl/>
                    </w:rPr>
                    <w:t>-</w:t>
                  </w:r>
                  <w:r>
                    <w:rPr>
                      <w:rFonts w:cs="Miriam"/>
                      <w:sz w:val="18"/>
                      <w:szCs w:val="18"/>
                      <w:rtl/>
                    </w:rPr>
                    <w:t>1986</w:t>
                  </w:r>
                </w:p>
                <w:p w:rsidR="008657E3" w:rsidRDefault="008657E3">
                  <w:pPr>
                    <w:spacing w:line="160" w:lineRule="exact"/>
                    <w:jc w:val="left"/>
                    <w:rPr>
                      <w:rFonts w:cs="Miriam"/>
                      <w:noProof/>
                      <w:sz w:val="18"/>
                      <w:szCs w:val="18"/>
                      <w:rtl/>
                    </w:rPr>
                  </w:pPr>
                </w:p>
              </w:txbxContent>
            </v:textbox>
            <w10:anchorlock/>
          </v:rect>
        </w:pict>
      </w:r>
      <w:r>
        <w:rPr>
          <w:rStyle w:val="big-number"/>
          <w:rFonts w:cs="Miriam"/>
          <w:rtl/>
        </w:rPr>
        <w:t>144</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פ</w:t>
      </w:r>
      <w:r>
        <w:rPr>
          <w:rStyle w:val="default"/>
          <w:rFonts w:cs="FrankRuehl" w:hint="cs"/>
          <w:rtl/>
        </w:rPr>
        <w:t>רס</w:t>
      </w:r>
      <w:r>
        <w:rPr>
          <w:rStyle w:val="default"/>
          <w:rFonts w:cs="FrankRuehl"/>
          <w:rtl/>
        </w:rPr>
        <w:t>ום</w:t>
      </w:r>
      <w:r>
        <w:rPr>
          <w:rStyle w:val="default"/>
          <w:rFonts w:cs="FrankRuehl" w:hint="cs"/>
          <w:rtl/>
        </w:rPr>
        <w:t xml:space="preserve"> </w:t>
      </w:r>
      <w:r>
        <w:rPr>
          <w:rStyle w:val="default"/>
          <w:rFonts w:cs="FrankRuehl"/>
          <w:rtl/>
        </w:rPr>
        <w:t>די</w:t>
      </w:r>
      <w:r>
        <w:rPr>
          <w:rStyle w:val="default"/>
          <w:rFonts w:cs="FrankRuehl" w:hint="cs"/>
          <w:rtl/>
        </w:rPr>
        <w:t xml:space="preserve">ן </w:t>
      </w:r>
      <w:r>
        <w:rPr>
          <w:rStyle w:val="default"/>
          <w:rFonts w:cs="FrankRuehl"/>
          <w:rtl/>
        </w:rPr>
        <w:t>וח</w:t>
      </w:r>
      <w:r>
        <w:rPr>
          <w:rStyle w:val="default"/>
          <w:rFonts w:cs="FrankRuehl" w:hint="cs"/>
          <w:rtl/>
        </w:rPr>
        <w:t>שבון נכון והוגן על מעשה כאמור בסעיף 144ב, לא יראוהו כעבירה על אותו סעיף, ובלבד שלא נעשה מתוך מטרה להביא לגזענות.</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רס</w:t>
      </w:r>
      <w:r>
        <w:rPr>
          <w:rStyle w:val="default"/>
          <w:rFonts w:cs="FrankRuehl"/>
          <w:rtl/>
        </w:rPr>
        <w:t>ום</w:t>
      </w:r>
      <w:r>
        <w:rPr>
          <w:rStyle w:val="default"/>
          <w:rFonts w:cs="FrankRuehl" w:hint="cs"/>
          <w:rtl/>
        </w:rPr>
        <w:t xml:space="preserve"> ציטוט מתוך כתבי דת וספרי תפילה, או שמירה על פולחן של דת, לא יראו אותם כעבירה לפי סעיף 144ב, ובלבד שלא נעשה מתוך מטרה להסית לגז</w:t>
      </w:r>
      <w:r>
        <w:rPr>
          <w:rStyle w:val="default"/>
          <w:rFonts w:cs="FrankRuehl"/>
          <w:rtl/>
        </w:rPr>
        <w:t>ענ</w:t>
      </w:r>
      <w:r>
        <w:rPr>
          <w:rStyle w:val="default"/>
          <w:rFonts w:cs="FrankRuehl" w:hint="cs"/>
          <w:rtl/>
        </w:rPr>
        <w:t>ות</w:t>
      </w:r>
      <w:r>
        <w:rPr>
          <w:rStyle w:val="default"/>
          <w:rFonts w:cs="FrankRuehl"/>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442" w:name="Rov684"/>
      <w:r w:rsidRPr="000A2C9F">
        <w:rPr>
          <w:rFonts w:cs="FrankRuehl" w:hint="cs"/>
          <w:vanish/>
          <w:color w:val="FF0000"/>
          <w:szCs w:val="20"/>
          <w:shd w:val="clear" w:color="auto" w:fill="FFFF99"/>
          <w:rtl/>
        </w:rPr>
        <w:t>מיום 13.8.1986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20</w:t>
      </w:r>
    </w:p>
    <w:p w:rsidR="00D85AAC" w:rsidRPr="000A2C9F" w:rsidRDefault="00D85AAC">
      <w:pPr>
        <w:pStyle w:val="P33"/>
        <w:spacing w:before="0"/>
        <w:ind w:left="0" w:right="1134"/>
        <w:rPr>
          <w:rFonts w:cs="FrankRuehl" w:hint="cs"/>
          <w:vanish/>
          <w:szCs w:val="20"/>
          <w:shd w:val="clear" w:color="auto" w:fill="FFFF99"/>
          <w:rtl/>
        </w:rPr>
      </w:pPr>
      <w:hyperlink r:id="rId599" w:history="1">
        <w:r w:rsidRPr="000A2C9F">
          <w:rPr>
            <w:rFonts w:cs="FrankRuehl"/>
            <w:vanish/>
            <w:color w:val="0000FF"/>
            <w:szCs w:val="20"/>
            <w:u w:val="single"/>
            <w:shd w:val="clear" w:color="auto" w:fill="FFFF99"/>
            <w:rtl/>
          </w:rPr>
          <w:t>ס"ח תשמ"ו מס' 1191</w:t>
        </w:r>
      </w:hyperlink>
      <w:r w:rsidRPr="000A2C9F">
        <w:rPr>
          <w:rFonts w:cs="FrankRuehl" w:hint="cs"/>
          <w:vanish/>
          <w:szCs w:val="20"/>
          <w:shd w:val="clear" w:color="auto" w:fill="FFFF99"/>
          <w:rtl/>
        </w:rPr>
        <w:t xml:space="preserve"> מיום 13.8.1986 עמ' 220 (</w:t>
      </w:r>
      <w:hyperlink r:id="rId600" w:history="1">
        <w:r w:rsidRPr="000A2C9F">
          <w:rPr>
            <w:rFonts w:cs="FrankRuehl"/>
            <w:vanish/>
            <w:color w:val="0000FF"/>
            <w:szCs w:val="20"/>
            <w:u w:val="single"/>
            <w:shd w:val="clear" w:color="auto" w:fill="FFFF99"/>
            <w:rtl/>
          </w:rPr>
          <w:t>ה"ח 1728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144ג</w:t>
      </w:r>
      <w:bookmarkEnd w:id="442"/>
    </w:p>
    <w:p w:rsidR="00D85AAC" w:rsidRDefault="00D85AAC" w:rsidP="005656E4">
      <w:pPr>
        <w:pStyle w:val="P00"/>
        <w:spacing w:before="72"/>
        <w:ind w:left="0" w:right="1134"/>
        <w:rPr>
          <w:rStyle w:val="default"/>
          <w:rFonts w:cs="FrankRuehl" w:hint="cs"/>
          <w:rtl/>
        </w:rPr>
      </w:pPr>
      <w:bookmarkStart w:id="443" w:name="Seif146"/>
      <w:bookmarkEnd w:id="443"/>
      <w:r>
        <w:rPr>
          <w:lang w:val="he-IL"/>
        </w:rPr>
        <w:pict>
          <v:rect id="_x0000_s2286" style="position:absolute;left:0;text-align:left;margin-left:464.5pt;margin-top:8.05pt;width:75.05pt;height:22.35pt;z-index:251378176" o:allowincell="f" filled="f" stroked="f" strokecolor="lime" strokeweight=".25pt">
            <v:textbox style="mso-next-textbox:#_x0000_s2286" inset="0,0,0,0">
              <w:txbxContent>
                <w:p w:rsidR="008657E3" w:rsidRDefault="008657E3">
                  <w:pPr>
                    <w:spacing w:line="160" w:lineRule="exact"/>
                    <w:jc w:val="left"/>
                    <w:rPr>
                      <w:rFonts w:cs="Miriam"/>
                      <w:noProof/>
                      <w:sz w:val="18"/>
                      <w:szCs w:val="18"/>
                      <w:rtl/>
                    </w:rPr>
                  </w:pPr>
                  <w:r>
                    <w:rPr>
                      <w:rFonts w:cs="Miriam"/>
                      <w:sz w:val="18"/>
                      <w:szCs w:val="18"/>
                      <w:rtl/>
                    </w:rPr>
                    <w:t>הח</w:t>
                  </w:r>
                  <w:r>
                    <w:rPr>
                      <w:rFonts w:cs="Miriam" w:hint="cs"/>
                      <w:sz w:val="18"/>
                      <w:szCs w:val="18"/>
                      <w:rtl/>
                    </w:rPr>
                    <w:t>זק</w:t>
                  </w:r>
                  <w:r>
                    <w:rPr>
                      <w:rFonts w:cs="Miriam"/>
                      <w:sz w:val="18"/>
                      <w:szCs w:val="18"/>
                      <w:rtl/>
                    </w:rPr>
                    <w:t xml:space="preserve">ת </w:t>
                  </w:r>
                  <w:r>
                    <w:rPr>
                      <w:rFonts w:cs="Miriam" w:hint="cs"/>
                      <w:sz w:val="18"/>
                      <w:szCs w:val="18"/>
                      <w:rtl/>
                    </w:rPr>
                    <w:t xml:space="preserve">פרסום </w:t>
                  </w:r>
                  <w:r>
                    <w:rPr>
                      <w:rFonts w:cs="Miriam"/>
                      <w:sz w:val="18"/>
                      <w:szCs w:val="18"/>
                      <w:rtl/>
                    </w:rPr>
                    <w:t>גז</w:t>
                  </w:r>
                  <w:r>
                    <w:rPr>
                      <w:rFonts w:cs="Miriam" w:hint="cs"/>
                      <w:sz w:val="18"/>
                      <w:szCs w:val="18"/>
                      <w:rtl/>
                    </w:rPr>
                    <w:t>ענ</w:t>
                  </w:r>
                  <w:r>
                    <w:rPr>
                      <w:rFonts w:cs="Miriam"/>
                      <w:sz w:val="18"/>
                      <w:szCs w:val="18"/>
                      <w:rtl/>
                    </w:rPr>
                    <w:t>י</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ו</w:t>
                  </w:r>
                  <w:r>
                    <w:rPr>
                      <w:rFonts w:cs="Miriam" w:hint="cs"/>
                      <w:sz w:val="18"/>
                      <w:szCs w:val="18"/>
                      <w:rtl/>
                    </w:rPr>
                    <w:t>-</w:t>
                  </w:r>
                  <w:r>
                    <w:rPr>
                      <w:rFonts w:cs="Miriam"/>
                      <w:sz w:val="18"/>
                      <w:szCs w:val="18"/>
                      <w:rtl/>
                    </w:rPr>
                    <w:t>1986</w:t>
                  </w:r>
                </w:p>
              </w:txbxContent>
            </v:textbox>
            <w10:anchorlock/>
          </v:rect>
        </w:pict>
      </w:r>
      <w:r>
        <w:rPr>
          <w:rStyle w:val="big-number"/>
          <w:rFonts w:cs="Miriam"/>
          <w:rtl/>
        </w:rPr>
        <w:t>144</w:t>
      </w:r>
      <w:r>
        <w:rPr>
          <w:rStyle w:val="default"/>
          <w:rFonts w:cs="FrankRuehl"/>
          <w:rtl/>
        </w:rPr>
        <w:t>ד.</w:t>
      </w:r>
      <w:r>
        <w:rPr>
          <w:rStyle w:val="default"/>
          <w:rFonts w:cs="FrankRuehl"/>
          <w:rtl/>
        </w:rPr>
        <w:tab/>
      </w:r>
      <w:r>
        <w:rPr>
          <w:rStyle w:val="default"/>
          <w:rFonts w:cs="FrankRuehl" w:hint="cs"/>
          <w:rtl/>
        </w:rPr>
        <w:t xml:space="preserve"> </w:t>
      </w:r>
      <w:r>
        <w:rPr>
          <w:rStyle w:val="default"/>
          <w:rFonts w:cs="FrankRuehl"/>
          <w:rtl/>
        </w:rPr>
        <w:t>ה</w:t>
      </w:r>
      <w:r>
        <w:rPr>
          <w:rStyle w:val="default"/>
          <w:rFonts w:cs="FrankRuehl" w:hint="cs"/>
          <w:rtl/>
        </w:rPr>
        <w:t>מח</w:t>
      </w:r>
      <w:r>
        <w:rPr>
          <w:rStyle w:val="default"/>
          <w:rFonts w:cs="FrankRuehl"/>
          <w:rtl/>
        </w:rPr>
        <w:t>זי</w:t>
      </w:r>
      <w:r>
        <w:rPr>
          <w:rStyle w:val="default"/>
          <w:rFonts w:cs="FrankRuehl" w:hint="cs"/>
          <w:rtl/>
        </w:rPr>
        <w:t>ק לשם הפצה פרסום האסור לפי סעיף 144ב כדי להביא לגזענות, דינו - מא</w:t>
      </w:r>
      <w:r>
        <w:rPr>
          <w:rStyle w:val="default"/>
          <w:rFonts w:cs="FrankRuehl"/>
          <w:rtl/>
        </w:rPr>
        <w:t>סר</w:t>
      </w:r>
      <w:r>
        <w:rPr>
          <w:rStyle w:val="default"/>
          <w:rFonts w:cs="FrankRuehl" w:hint="cs"/>
          <w:rtl/>
        </w:rPr>
        <w:t xml:space="preserve"> שנה, והפרסום יחולט.</w:t>
      </w:r>
    </w:p>
    <w:p w:rsidR="00D85AAC" w:rsidRPr="000A2C9F" w:rsidRDefault="00D85AAC">
      <w:pPr>
        <w:pStyle w:val="P33"/>
        <w:spacing w:before="0"/>
        <w:ind w:left="0" w:right="1134"/>
        <w:rPr>
          <w:rFonts w:cs="FrankRuehl" w:hint="cs"/>
          <w:vanish/>
          <w:color w:val="FF0000"/>
          <w:szCs w:val="20"/>
          <w:shd w:val="clear" w:color="auto" w:fill="FFFF99"/>
          <w:rtl/>
        </w:rPr>
      </w:pPr>
      <w:bookmarkStart w:id="444" w:name="Rov685"/>
      <w:r w:rsidRPr="000A2C9F">
        <w:rPr>
          <w:rFonts w:cs="FrankRuehl" w:hint="cs"/>
          <w:vanish/>
          <w:color w:val="FF0000"/>
          <w:szCs w:val="20"/>
          <w:shd w:val="clear" w:color="auto" w:fill="FFFF99"/>
          <w:rtl/>
        </w:rPr>
        <w:t>מיום 13.8.1986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20</w:t>
      </w:r>
    </w:p>
    <w:p w:rsidR="00D85AAC" w:rsidRPr="000A2C9F" w:rsidRDefault="00D85AAC">
      <w:pPr>
        <w:pStyle w:val="P33"/>
        <w:spacing w:before="0"/>
        <w:ind w:left="0" w:right="1134"/>
        <w:rPr>
          <w:rFonts w:cs="FrankRuehl" w:hint="cs"/>
          <w:vanish/>
          <w:szCs w:val="20"/>
          <w:shd w:val="clear" w:color="auto" w:fill="FFFF99"/>
          <w:rtl/>
        </w:rPr>
      </w:pPr>
      <w:hyperlink r:id="rId601" w:history="1">
        <w:r w:rsidRPr="000A2C9F">
          <w:rPr>
            <w:rFonts w:cs="FrankRuehl"/>
            <w:vanish/>
            <w:color w:val="0000FF"/>
            <w:szCs w:val="20"/>
            <w:u w:val="single"/>
            <w:shd w:val="clear" w:color="auto" w:fill="FFFF99"/>
            <w:rtl/>
          </w:rPr>
          <w:t>ס"ח תשמ"ו מס' 1191</w:t>
        </w:r>
      </w:hyperlink>
      <w:r w:rsidRPr="000A2C9F">
        <w:rPr>
          <w:rFonts w:cs="FrankRuehl" w:hint="cs"/>
          <w:vanish/>
          <w:szCs w:val="20"/>
          <w:shd w:val="clear" w:color="auto" w:fill="FFFF99"/>
          <w:rtl/>
        </w:rPr>
        <w:t xml:space="preserve"> מיום 13.8.1986עמ' 220 (</w:t>
      </w:r>
      <w:hyperlink r:id="rId602" w:history="1">
        <w:r w:rsidRPr="000A2C9F">
          <w:rPr>
            <w:rFonts w:cs="FrankRuehl"/>
            <w:vanish/>
            <w:color w:val="0000FF"/>
            <w:szCs w:val="20"/>
            <w:u w:val="single"/>
            <w:shd w:val="clear" w:color="auto" w:fill="FFFF99"/>
            <w:rtl/>
          </w:rPr>
          <w:t>ה"ח 1728</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144ד</w:t>
      </w:r>
      <w:bookmarkEnd w:id="444"/>
    </w:p>
    <w:p w:rsidR="00D85AAC" w:rsidRDefault="00D85AAC" w:rsidP="005656E4">
      <w:pPr>
        <w:pStyle w:val="P00"/>
        <w:spacing w:before="72"/>
        <w:ind w:left="0" w:right="1134"/>
        <w:rPr>
          <w:rStyle w:val="default"/>
          <w:rFonts w:cs="FrankRuehl" w:hint="cs"/>
          <w:rtl/>
        </w:rPr>
      </w:pPr>
      <w:r>
        <w:rPr>
          <w:lang w:val="he-IL"/>
        </w:rPr>
        <w:pict>
          <v:rect id="_x0000_s2287" style="position:absolute;left:0;text-align:left;margin-left:464.5pt;margin-top:8.05pt;width:75.05pt;height:15.7pt;z-index:251379200"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82) תשס"ה-2004</w:t>
                  </w:r>
                </w:p>
              </w:txbxContent>
            </v:textbox>
            <w10:anchorlock/>
          </v:rect>
        </w:pict>
      </w:r>
      <w:r>
        <w:rPr>
          <w:rStyle w:val="big-number"/>
          <w:rFonts w:cs="Miriam"/>
          <w:rtl/>
        </w:rPr>
        <w:t>144</w:t>
      </w:r>
      <w:r>
        <w:rPr>
          <w:rStyle w:val="default"/>
          <w:rFonts w:cs="FrankRuehl"/>
          <w:rtl/>
        </w:rPr>
        <w:t>ד1.</w:t>
      </w:r>
      <w:r>
        <w:rPr>
          <w:rStyle w:val="default"/>
          <w:rFonts w:cs="FrankRuehl" w:hint="cs"/>
          <w:rtl/>
        </w:rPr>
        <w:t xml:space="preserve"> </w:t>
      </w:r>
      <w:r>
        <w:rPr>
          <w:rStyle w:val="default"/>
          <w:rFonts w:cs="FrankRuehl"/>
          <w:rtl/>
        </w:rPr>
        <w:t>(</w:t>
      </w:r>
      <w:r>
        <w:rPr>
          <w:rStyle w:val="default"/>
          <w:rFonts w:cs="FrankRuehl" w:hint="cs"/>
          <w:rtl/>
        </w:rPr>
        <w:t>בוטל).</w:t>
      </w:r>
    </w:p>
    <w:p w:rsidR="00D85AAC" w:rsidRPr="000A2C9F" w:rsidRDefault="00D85AAC">
      <w:pPr>
        <w:pStyle w:val="P33"/>
        <w:spacing w:before="0"/>
        <w:ind w:left="0" w:right="1134"/>
        <w:rPr>
          <w:rFonts w:cs="FrankRuehl" w:hint="cs"/>
          <w:vanish/>
          <w:color w:val="FF0000"/>
          <w:szCs w:val="20"/>
          <w:shd w:val="clear" w:color="auto" w:fill="FFFF99"/>
          <w:rtl/>
        </w:rPr>
      </w:pPr>
      <w:bookmarkStart w:id="445" w:name="Rov852"/>
      <w:r w:rsidRPr="000A2C9F">
        <w:rPr>
          <w:rFonts w:cs="FrankRuehl" w:hint="cs"/>
          <w:vanish/>
          <w:color w:val="FF0000"/>
          <w:szCs w:val="20"/>
          <w:shd w:val="clear" w:color="auto" w:fill="FFFF99"/>
          <w:rtl/>
        </w:rPr>
        <w:t>מיום 4.8.1994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40</w:t>
      </w:r>
    </w:p>
    <w:p w:rsidR="00D85AAC" w:rsidRPr="000A2C9F" w:rsidRDefault="00D85AAC">
      <w:pPr>
        <w:pStyle w:val="P33"/>
        <w:spacing w:before="0"/>
        <w:ind w:left="0" w:right="1134"/>
        <w:rPr>
          <w:rFonts w:cs="FrankRuehl" w:hint="cs"/>
          <w:vanish/>
          <w:szCs w:val="20"/>
          <w:shd w:val="clear" w:color="auto" w:fill="FFFF99"/>
          <w:rtl/>
        </w:rPr>
      </w:pPr>
      <w:hyperlink r:id="rId603" w:history="1">
        <w:r w:rsidRPr="000A2C9F">
          <w:rPr>
            <w:rFonts w:cs="FrankRuehl"/>
            <w:vanish/>
            <w:color w:val="0000FF"/>
            <w:szCs w:val="20"/>
            <w:u w:val="single"/>
            <w:shd w:val="clear" w:color="auto" w:fill="FFFF99"/>
            <w:rtl/>
          </w:rPr>
          <w:t>ס"ח תשנ"ד מס' 1476</w:t>
        </w:r>
      </w:hyperlink>
      <w:r w:rsidRPr="000A2C9F">
        <w:rPr>
          <w:rFonts w:cs="FrankRuehl" w:hint="cs"/>
          <w:vanish/>
          <w:szCs w:val="20"/>
          <w:shd w:val="clear" w:color="auto" w:fill="FFFF99"/>
          <w:rtl/>
        </w:rPr>
        <w:t xml:space="preserve"> מיום 4.8.1994 עמ' 264 (</w:t>
      </w:r>
      <w:hyperlink r:id="rId604" w:history="1">
        <w:r w:rsidRPr="000A2C9F">
          <w:rPr>
            <w:rFonts w:cs="FrankRuehl"/>
            <w:vanish/>
            <w:color w:val="0000FF"/>
            <w:szCs w:val="20"/>
            <w:u w:val="single"/>
            <w:shd w:val="clear" w:color="auto" w:fill="FFFF99"/>
            <w:rtl/>
          </w:rPr>
          <w:t>ה"ח 2267</w:t>
        </w:r>
      </w:hyperlink>
      <w:r w:rsidRPr="000A2C9F">
        <w:rPr>
          <w:rFonts w:cs="FrankRuehl" w:hint="cs"/>
          <w:vanish/>
          <w:szCs w:val="20"/>
          <w:shd w:val="clear" w:color="auto" w:fill="FFFF99"/>
          <w:rtl/>
        </w:rPr>
        <w:t xml:space="preserve">, </w:t>
      </w:r>
      <w:hyperlink r:id="rId605" w:history="1">
        <w:r w:rsidRPr="000A2C9F">
          <w:rPr>
            <w:rFonts w:cs="FrankRuehl"/>
            <w:vanish/>
            <w:color w:val="0000FF"/>
            <w:szCs w:val="20"/>
            <w:u w:val="single"/>
            <w:shd w:val="clear" w:color="auto" w:fill="FFFF99"/>
            <w:rtl/>
          </w:rPr>
          <w:t>ה"ח 2270</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144ד1</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17.11.2004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82</w:t>
      </w:r>
    </w:p>
    <w:p w:rsidR="00D85AAC" w:rsidRPr="000A2C9F" w:rsidRDefault="00D85AAC">
      <w:pPr>
        <w:pStyle w:val="P33"/>
        <w:spacing w:before="0"/>
        <w:ind w:left="0" w:right="1134"/>
        <w:rPr>
          <w:rFonts w:cs="FrankRuehl" w:hint="cs"/>
          <w:vanish/>
          <w:szCs w:val="20"/>
          <w:shd w:val="clear" w:color="auto" w:fill="FFFF99"/>
          <w:rtl/>
        </w:rPr>
      </w:pPr>
      <w:hyperlink r:id="rId606" w:history="1">
        <w:r w:rsidRPr="000A2C9F">
          <w:rPr>
            <w:rFonts w:cs="FrankRuehl"/>
            <w:vanish/>
            <w:color w:val="0000FF"/>
            <w:szCs w:val="20"/>
            <w:u w:val="single"/>
            <w:shd w:val="clear" w:color="auto" w:fill="FFFF99"/>
            <w:rtl/>
          </w:rPr>
          <w:t>ס"ח תשס"ה מס' 1961</w:t>
        </w:r>
      </w:hyperlink>
      <w:r w:rsidRPr="000A2C9F">
        <w:rPr>
          <w:rFonts w:cs="FrankRuehl" w:hint="cs"/>
          <w:vanish/>
          <w:szCs w:val="20"/>
          <w:shd w:val="clear" w:color="auto" w:fill="FFFF99"/>
          <w:rtl/>
        </w:rPr>
        <w:t xml:space="preserve"> מיום 17.11.2004 עמ' 14 (</w:t>
      </w:r>
      <w:hyperlink r:id="rId607" w:history="1">
        <w:r w:rsidRPr="000A2C9F">
          <w:rPr>
            <w:rFonts w:cs="FrankRuehl"/>
            <w:vanish/>
            <w:color w:val="0000FF"/>
            <w:szCs w:val="20"/>
            <w:u w:val="single"/>
            <w:shd w:val="clear" w:color="auto" w:fill="FFFF99"/>
            <w:rtl/>
          </w:rPr>
          <w:t>ה"ח 52</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144ד1</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מעשה גזענות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144ד1.</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העובר עבירה מתוך מניע של גזענות, דינו - כפל העונש שנקבע לאותה עבירה או מאסר עשר שנים, הכל לפי העונש הקל יותר.</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בסעיף זה, "עבירה" - עבירה נגד הגוף, החירות, או הרכוש, עבירה של איומים או סחיטה; עבירות של בריונות ותקלות לציבור ושל מטרדים הכלולות בסימנים ט' וי"א בפרק זה, ועבירה בשירות הציבור וכלפיו הכלולה בפרק ט' סימן ד', הכל למעט עבירה שהעונש שנקבע לה הוא מאסר עשר שנים ומעלה.</w:t>
      </w:r>
      <w:bookmarkEnd w:id="445"/>
    </w:p>
    <w:p w:rsidR="00D85AAC" w:rsidRDefault="00D85AAC" w:rsidP="002C383F">
      <w:pPr>
        <w:pStyle w:val="P00"/>
        <w:spacing w:before="72"/>
        <w:ind w:left="0" w:right="1134"/>
        <w:rPr>
          <w:rStyle w:val="default"/>
          <w:rFonts w:cs="FrankRuehl" w:hint="cs"/>
          <w:rtl/>
        </w:rPr>
      </w:pPr>
      <w:bookmarkStart w:id="446" w:name="Seif554"/>
      <w:bookmarkEnd w:id="446"/>
      <w:r>
        <w:rPr>
          <w:rFonts w:cs="Miriam"/>
          <w:szCs w:val="32"/>
          <w:rtl/>
          <w:lang w:val="he-IL"/>
        </w:rPr>
        <w:pict>
          <v:shape id="_x0000_s2748" type="#_x0000_t202" style="position:absolute;left:0;text-align:left;margin-left:470.25pt;margin-top:6.15pt;width:1in;height:41.8pt;z-index:251901440" filled="f" stroked="f">
            <v:textbox style="mso-next-textbox:#_x0000_s2748" inset="1mm,0,1mm,0">
              <w:txbxContent>
                <w:p w:rsidR="008657E3" w:rsidRDefault="002C383F" w:rsidP="002C383F">
                  <w:pPr>
                    <w:spacing w:line="160" w:lineRule="exact"/>
                    <w:jc w:val="left"/>
                    <w:rPr>
                      <w:rFonts w:cs="Miriam" w:hint="cs"/>
                      <w:sz w:val="18"/>
                      <w:szCs w:val="18"/>
                      <w:rtl/>
                    </w:rPr>
                  </w:pPr>
                  <w:r>
                    <w:rPr>
                      <w:rFonts w:cs="Miriam" w:hint="cs"/>
                      <w:sz w:val="18"/>
                      <w:szCs w:val="18"/>
                      <w:rtl/>
                    </w:rPr>
                    <w:t>הסתה לאלימות</w:t>
                  </w:r>
                </w:p>
                <w:p w:rsidR="008657E3" w:rsidRDefault="008657E3">
                  <w:pPr>
                    <w:spacing w:line="160" w:lineRule="exact"/>
                    <w:jc w:val="left"/>
                    <w:rPr>
                      <w:rFonts w:cs="Miriam" w:hint="cs"/>
                      <w:sz w:val="18"/>
                      <w:szCs w:val="18"/>
                      <w:rtl/>
                    </w:rPr>
                  </w:pPr>
                  <w:r>
                    <w:rPr>
                      <w:rFonts w:cs="Miriam" w:hint="cs"/>
                      <w:sz w:val="18"/>
                      <w:szCs w:val="18"/>
                      <w:rtl/>
                    </w:rPr>
                    <w:t>(תיקון מס' 66) תשס"ב-2002</w:t>
                  </w:r>
                </w:p>
                <w:p w:rsidR="0018253F" w:rsidRDefault="0018253F">
                  <w:pPr>
                    <w:spacing w:line="160" w:lineRule="exact"/>
                    <w:jc w:val="left"/>
                    <w:rPr>
                      <w:rFonts w:cs="Miriam" w:hint="cs"/>
                      <w:sz w:val="18"/>
                      <w:szCs w:val="18"/>
                      <w:rtl/>
                    </w:rPr>
                  </w:pPr>
                  <w:r>
                    <w:rPr>
                      <w:rFonts w:cs="Miriam" w:hint="cs"/>
                      <w:sz w:val="18"/>
                      <w:szCs w:val="18"/>
                      <w:rtl/>
                    </w:rPr>
                    <w:t>(תיקון מס' 123) תשע"ו-2016</w:t>
                  </w:r>
                </w:p>
              </w:txbxContent>
            </v:textbox>
            <w10:anchorlock/>
          </v:shape>
        </w:pict>
      </w:r>
      <w:r>
        <w:rPr>
          <w:rStyle w:val="default"/>
          <w:rFonts w:cs="Miriam" w:hint="cs"/>
          <w:sz w:val="32"/>
          <w:szCs w:val="32"/>
          <w:rtl/>
        </w:rPr>
        <w:t>144</w:t>
      </w:r>
      <w:r>
        <w:rPr>
          <w:rStyle w:val="default"/>
          <w:rFonts w:cs="FrankRuehl" w:hint="cs"/>
          <w:rtl/>
        </w:rPr>
        <w:t>ד2. (א) המפרסם קריאה לעשיית מעשה אלימות, או דברי שבח, אהדה או עידוד למעשה אלימות, תמיכה בו או הזדהות עמו (בסעיף</w:t>
      </w:r>
      <w:r w:rsidR="0018253F">
        <w:rPr>
          <w:rStyle w:val="default"/>
          <w:rFonts w:cs="FrankRuehl" w:hint="cs"/>
          <w:rtl/>
        </w:rPr>
        <w:t xml:space="preserve"> </w:t>
      </w:r>
      <w:r>
        <w:rPr>
          <w:rStyle w:val="default"/>
          <w:rFonts w:cs="FrankRuehl" w:hint="cs"/>
          <w:rtl/>
        </w:rPr>
        <w:t xml:space="preserve">זה </w:t>
      </w:r>
      <w:r>
        <w:rPr>
          <w:rStyle w:val="default"/>
          <w:rFonts w:cs="FrankRuehl"/>
          <w:rtl/>
        </w:rPr>
        <w:t>–</w:t>
      </w:r>
      <w:r>
        <w:rPr>
          <w:rStyle w:val="default"/>
          <w:rFonts w:cs="FrankRuehl" w:hint="cs"/>
          <w:rtl/>
        </w:rPr>
        <w:t xml:space="preserve"> פרסום מסית), ועל פי תוכנו של הפרסום המסית והנסיבות שבהן פורסם, יש אפשרות ממשית שיביא לעשיית מעשה אלימות, דינו </w:t>
      </w:r>
      <w:r>
        <w:rPr>
          <w:rStyle w:val="default"/>
          <w:rFonts w:cs="FrankRuehl"/>
          <w:rtl/>
        </w:rPr>
        <w:t>–</w:t>
      </w:r>
      <w:r>
        <w:rPr>
          <w:rStyle w:val="default"/>
          <w:rFonts w:cs="FrankRuehl" w:hint="cs"/>
          <w:rtl/>
        </w:rPr>
        <w:t xml:space="preserve"> מאסר חמש שנים.</w:t>
      </w:r>
    </w:p>
    <w:p w:rsidR="00D85AAC" w:rsidRDefault="0018253F" w:rsidP="002C383F">
      <w:pPr>
        <w:pStyle w:val="P00"/>
        <w:spacing w:before="72"/>
        <w:ind w:left="0" w:right="1134"/>
        <w:rPr>
          <w:rStyle w:val="default"/>
          <w:rFonts w:cs="FrankRuehl" w:hint="cs"/>
          <w:rtl/>
        </w:rPr>
      </w:pPr>
      <w:r>
        <w:rPr>
          <w:rFonts w:cs="FrankRuehl" w:hint="cs"/>
          <w:sz w:val="26"/>
          <w:rtl/>
          <w:lang w:eastAsia="en-US"/>
        </w:rPr>
        <w:pict>
          <v:shape id="_x0000_s3074" type="#_x0000_t202" style="position:absolute;left:0;text-align:left;margin-left:470.25pt;margin-top:7.1pt;width:1in;height:16.8pt;z-index:252089856" filled="f" stroked="f">
            <v:textbox inset="1mm,0,1mm,0">
              <w:txbxContent>
                <w:p w:rsidR="0018253F" w:rsidRDefault="0018253F" w:rsidP="0018253F">
                  <w:pPr>
                    <w:spacing w:line="160" w:lineRule="exact"/>
                    <w:jc w:val="left"/>
                    <w:rPr>
                      <w:rFonts w:cs="Miriam" w:hint="cs"/>
                      <w:sz w:val="18"/>
                      <w:szCs w:val="18"/>
                      <w:rtl/>
                    </w:rPr>
                  </w:pPr>
                  <w:r>
                    <w:rPr>
                      <w:rFonts w:cs="Miriam" w:hint="cs"/>
                      <w:sz w:val="18"/>
                      <w:szCs w:val="18"/>
                      <w:rtl/>
                    </w:rPr>
                    <w:t>(תיקון מס' 123) תשע"ו-2016</w:t>
                  </w:r>
                </w:p>
              </w:txbxContent>
            </v:textbox>
            <w10:anchorlock/>
          </v:shape>
        </w:pict>
      </w:r>
      <w:r w:rsidR="002C383F">
        <w:rPr>
          <w:rStyle w:val="default"/>
          <w:rFonts w:cs="FrankRuehl" w:hint="cs"/>
          <w:rtl/>
        </w:rPr>
        <w:tab/>
        <w:t>(ב)</w:t>
      </w:r>
      <w:r w:rsidR="002C383F">
        <w:rPr>
          <w:rStyle w:val="default"/>
          <w:rFonts w:cs="FrankRuehl" w:hint="cs"/>
          <w:rtl/>
        </w:rPr>
        <w:tab/>
        <w:t>בסעיף זה, "מעשה אלימות</w:t>
      </w:r>
      <w:r w:rsidR="00D85AAC">
        <w:rPr>
          <w:rStyle w:val="default"/>
          <w:rFonts w:cs="FrankRuehl" w:hint="cs"/>
          <w:rtl/>
        </w:rPr>
        <w:t xml:space="preserve">" </w:t>
      </w:r>
      <w:r w:rsidR="00D85AAC">
        <w:rPr>
          <w:rStyle w:val="default"/>
          <w:rFonts w:cs="FrankRuehl"/>
          <w:rtl/>
        </w:rPr>
        <w:t>–</w:t>
      </w:r>
      <w:r w:rsidR="00D85AAC">
        <w:rPr>
          <w:rStyle w:val="default"/>
          <w:rFonts w:cs="FrankRuehl" w:hint="cs"/>
          <w:rtl/>
        </w:rPr>
        <w:t xml:space="preserve"> עבירה הפוגעת בגופו של אדם או המעמידה אדם בסכנת מוות או בסכנת חבלה חמורה.</w:t>
      </w:r>
    </w:p>
    <w:p w:rsidR="00D85AAC" w:rsidRDefault="00D85A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פרסום דין וחשבון נכון והוגן על פרסום האסור על פי הוראות סעיפים קטנים (א) ו-(ב), אינו עבירה לפי סעיף זה.</w:t>
      </w:r>
    </w:p>
    <w:p w:rsidR="00D85AAC" w:rsidRPr="000A2C9F" w:rsidRDefault="00D85AAC">
      <w:pPr>
        <w:pStyle w:val="P33"/>
        <w:spacing w:before="0"/>
        <w:ind w:left="0" w:right="1134"/>
        <w:rPr>
          <w:rFonts w:cs="FrankRuehl" w:hint="cs"/>
          <w:vanish/>
          <w:color w:val="FF0000"/>
          <w:szCs w:val="20"/>
          <w:shd w:val="clear" w:color="auto" w:fill="FFFF99"/>
          <w:rtl/>
        </w:rPr>
      </w:pPr>
      <w:bookmarkStart w:id="447" w:name="Rov1090"/>
      <w:r w:rsidRPr="000A2C9F">
        <w:rPr>
          <w:rFonts w:cs="FrankRuehl" w:hint="cs"/>
          <w:vanish/>
          <w:color w:val="FF0000"/>
          <w:szCs w:val="20"/>
          <w:shd w:val="clear" w:color="auto" w:fill="FFFF99"/>
          <w:rtl/>
        </w:rPr>
        <w:t>מיום 22.5.2002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66</w:t>
      </w:r>
    </w:p>
    <w:p w:rsidR="00D85AAC" w:rsidRPr="000A2C9F" w:rsidRDefault="00D85AAC">
      <w:pPr>
        <w:pStyle w:val="P33"/>
        <w:spacing w:before="0"/>
        <w:ind w:left="0" w:right="1134"/>
        <w:rPr>
          <w:rFonts w:cs="FrankRuehl" w:hint="cs"/>
          <w:vanish/>
          <w:szCs w:val="20"/>
          <w:shd w:val="clear" w:color="auto" w:fill="FFFF99"/>
          <w:rtl/>
        </w:rPr>
      </w:pPr>
      <w:hyperlink r:id="rId608" w:history="1">
        <w:r w:rsidRPr="000A2C9F">
          <w:rPr>
            <w:rFonts w:cs="FrankRuehl"/>
            <w:vanish/>
            <w:color w:val="0000FF"/>
            <w:szCs w:val="20"/>
            <w:u w:val="single"/>
            <w:shd w:val="clear" w:color="auto" w:fill="FFFF99"/>
            <w:rtl/>
          </w:rPr>
          <w:t>ס"ח תשס"ב מס' 1845</w:t>
        </w:r>
      </w:hyperlink>
      <w:r w:rsidRPr="000A2C9F">
        <w:rPr>
          <w:rFonts w:cs="FrankRuehl" w:hint="cs"/>
          <w:vanish/>
          <w:szCs w:val="20"/>
          <w:shd w:val="clear" w:color="auto" w:fill="FFFF99"/>
          <w:rtl/>
        </w:rPr>
        <w:t xml:space="preserve"> מיום 22.5.2002 עמ' 411 (</w:t>
      </w:r>
      <w:hyperlink r:id="rId609" w:history="1">
        <w:r w:rsidRPr="000A2C9F">
          <w:rPr>
            <w:rFonts w:cs="FrankRuehl"/>
            <w:vanish/>
            <w:color w:val="0000FF"/>
            <w:szCs w:val="20"/>
            <w:u w:val="single"/>
            <w:shd w:val="clear" w:color="auto" w:fill="FFFF99"/>
            <w:rtl/>
          </w:rPr>
          <w:t>ה"ח 3082</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144ד2</w:t>
      </w:r>
    </w:p>
    <w:p w:rsidR="0018253F" w:rsidRPr="000A2C9F" w:rsidRDefault="0018253F" w:rsidP="0018253F">
      <w:pPr>
        <w:pStyle w:val="P00"/>
        <w:spacing w:before="0"/>
        <w:ind w:left="0" w:right="1134"/>
        <w:rPr>
          <w:rStyle w:val="default"/>
          <w:rFonts w:cs="FrankRuehl" w:hint="cs"/>
          <w:vanish/>
          <w:szCs w:val="20"/>
          <w:shd w:val="clear" w:color="auto" w:fill="FFFF99"/>
          <w:rtl/>
        </w:rPr>
      </w:pPr>
    </w:p>
    <w:p w:rsidR="0018253F" w:rsidRPr="000A2C9F" w:rsidRDefault="0018253F" w:rsidP="0018253F">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1.11.2016</w:t>
      </w:r>
    </w:p>
    <w:p w:rsidR="0018253F" w:rsidRPr="000A2C9F" w:rsidRDefault="0018253F" w:rsidP="0018253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Cs w:val="20"/>
          <w:shd w:val="clear" w:color="auto" w:fill="FFFF99"/>
          <w:rtl/>
        </w:rPr>
        <w:t>תיקון מס' 123</w:t>
      </w:r>
    </w:p>
    <w:p w:rsidR="0018253F" w:rsidRPr="000A2C9F" w:rsidRDefault="0018253F" w:rsidP="0018253F">
      <w:pPr>
        <w:pStyle w:val="P00"/>
        <w:spacing w:before="0"/>
        <w:ind w:left="0" w:right="1134"/>
        <w:rPr>
          <w:rStyle w:val="default"/>
          <w:rFonts w:cs="FrankRuehl" w:hint="cs"/>
          <w:vanish/>
          <w:sz w:val="20"/>
          <w:szCs w:val="20"/>
          <w:shd w:val="clear" w:color="auto" w:fill="FFFF99"/>
          <w:rtl/>
        </w:rPr>
      </w:pPr>
      <w:hyperlink r:id="rId610" w:history="1">
        <w:r w:rsidRPr="000A2C9F">
          <w:rPr>
            <w:rStyle w:val="Hyperlink"/>
            <w:rFonts w:cs="FrankRuehl" w:hint="cs"/>
            <w:vanish/>
            <w:szCs w:val="20"/>
            <w:shd w:val="clear" w:color="auto" w:fill="FFFF99"/>
            <w:rtl/>
          </w:rPr>
          <w:t>ס"ח תשע"ו מס' 2556</w:t>
        </w:r>
      </w:hyperlink>
      <w:r w:rsidRPr="000A2C9F">
        <w:rPr>
          <w:rStyle w:val="default"/>
          <w:rFonts w:cs="FrankRuehl" w:hint="cs"/>
          <w:vanish/>
          <w:sz w:val="20"/>
          <w:szCs w:val="20"/>
          <w:shd w:val="clear" w:color="auto" w:fill="FFFF99"/>
          <w:rtl/>
        </w:rPr>
        <w:t xml:space="preserve"> מיום 23.6.2016 עמ' 925 (</w:t>
      </w:r>
      <w:hyperlink r:id="rId611" w:history="1">
        <w:r w:rsidRPr="000A2C9F">
          <w:rPr>
            <w:rStyle w:val="Hyperlink"/>
            <w:rFonts w:cs="FrankRuehl" w:hint="cs"/>
            <w:vanish/>
            <w:szCs w:val="20"/>
            <w:shd w:val="clear" w:color="auto" w:fill="FFFF99"/>
            <w:rtl/>
          </w:rPr>
          <w:t>ה"ח 949</w:t>
        </w:r>
      </w:hyperlink>
      <w:r w:rsidRPr="000A2C9F">
        <w:rPr>
          <w:rStyle w:val="default"/>
          <w:rFonts w:cs="FrankRuehl" w:hint="cs"/>
          <w:vanish/>
          <w:sz w:val="20"/>
          <w:szCs w:val="20"/>
          <w:shd w:val="clear" w:color="auto" w:fill="FFFF99"/>
          <w:rtl/>
        </w:rPr>
        <w:t xml:space="preserve">, </w:t>
      </w:r>
      <w:hyperlink r:id="rId612" w:history="1">
        <w:r w:rsidRPr="000A2C9F">
          <w:rPr>
            <w:rStyle w:val="Hyperlink"/>
            <w:rFonts w:cs="FrankRuehl" w:hint="cs"/>
            <w:vanish/>
            <w:szCs w:val="20"/>
            <w:shd w:val="clear" w:color="auto" w:fill="FFFF99"/>
            <w:rtl/>
          </w:rPr>
          <w:t>ה"ח 967</w:t>
        </w:r>
      </w:hyperlink>
      <w:r w:rsidRPr="000A2C9F">
        <w:rPr>
          <w:rStyle w:val="default"/>
          <w:rFonts w:cs="FrankRuehl" w:hint="cs"/>
          <w:vanish/>
          <w:sz w:val="20"/>
          <w:szCs w:val="20"/>
          <w:shd w:val="clear" w:color="auto" w:fill="FFFF99"/>
          <w:rtl/>
        </w:rPr>
        <w:t xml:space="preserve">, </w:t>
      </w:r>
      <w:hyperlink r:id="rId613" w:history="1">
        <w:r w:rsidRPr="000A2C9F">
          <w:rPr>
            <w:rStyle w:val="Hyperlink"/>
            <w:rFonts w:cs="FrankRuehl" w:hint="cs"/>
            <w:vanish/>
            <w:szCs w:val="20"/>
            <w:shd w:val="clear" w:color="auto" w:fill="FFFF99"/>
            <w:rtl/>
          </w:rPr>
          <w:t>ה"ח 782</w:t>
        </w:r>
      </w:hyperlink>
      <w:r w:rsidRPr="000A2C9F">
        <w:rPr>
          <w:rStyle w:val="default"/>
          <w:rFonts w:cs="FrankRuehl" w:hint="cs"/>
          <w:vanish/>
          <w:sz w:val="20"/>
          <w:szCs w:val="20"/>
          <w:shd w:val="clear" w:color="auto" w:fill="FFFF99"/>
          <w:rtl/>
        </w:rPr>
        <w:t>)</w:t>
      </w:r>
    </w:p>
    <w:p w:rsidR="0018253F" w:rsidRPr="000A2C9F" w:rsidRDefault="0018253F" w:rsidP="0018253F">
      <w:pPr>
        <w:pStyle w:val="P33"/>
        <w:ind w:left="0" w:right="1134"/>
        <w:rPr>
          <w:rFonts w:cs="Miriam" w:hint="cs"/>
          <w:vanish/>
          <w:sz w:val="16"/>
          <w:szCs w:val="16"/>
          <w:shd w:val="clear" w:color="auto" w:fill="FFFF99"/>
          <w:rtl/>
        </w:rPr>
      </w:pPr>
      <w:r w:rsidRPr="000A2C9F">
        <w:rPr>
          <w:rFonts w:cs="Miriam" w:hint="cs"/>
          <w:vanish/>
          <w:sz w:val="16"/>
          <w:szCs w:val="16"/>
          <w:shd w:val="clear" w:color="auto" w:fill="FFFF99"/>
          <w:rtl/>
        </w:rPr>
        <w:t xml:space="preserve">הסתה לאלימות </w:t>
      </w:r>
      <w:r w:rsidRPr="000A2C9F">
        <w:rPr>
          <w:rFonts w:cs="Miriam" w:hint="cs"/>
          <w:strike/>
          <w:vanish/>
          <w:sz w:val="16"/>
          <w:szCs w:val="16"/>
          <w:shd w:val="clear" w:color="auto" w:fill="FFFF99"/>
          <w:rtl/>
        </w:rPr>
        <w:t>או לטרור</w:t>
      </w:r>
    </w:p>
    <w:p w:rsidR="0018253F" w:rsidRPr="000A2C9F" w:rsidRDefault="0018253F" w:rsidP="0018253F">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 xml:space="preserve">144ד2. (א) המפרסם קריאה לעשיית מעשה אלימות </w:t>
      </w:r>
      <w:r w:rsidRPr="000A2C9F">
        <w:rPr>
          <w:rStyle w:val="default"/>
          <w:rFonts w:cs="FrankRuehl" w:hint="cs"/>
          <w:strike/>
          <w:vanish/>
          <w:sz w:val="22"/>
          <w:szCs w:val="22"/>
          <w:shd w:val="clear" w:color="auto" w:fill="FFFF99"/>
          <w:rtl/>
        </w:rPr>
        <w:t>או טרור</w:t>
      </w:r>
      <w:r w:rsidRPr="000A2C9F">
        <w:rPr>
          <w:rStyle w:val="default"/>
          <w:rFonts w:cs="FrankRuehl" w:hint="cs"/>
          <w:vanish/>
          <w:sz w:val="22"/>
          <w:szCs w:val="22"/>
          <w:shd w:val="clear" w:color="auto" w:fill="FFFF99"/>
          <w:rtl/>
        </w:rPr>
        <w:t xml:space="preserve">, או דברי שבח, אהדה או עידוד למעשה אלימות </w:t>
      </w:r>
      <w:r w:rsidRPr="000A2C9F">
        <w:rPr>
          <w:rStyle w:val="default"/>
          <w:rFonts w:cs="FrankRuehl" w:hint="cs"/>
          <w:strike/>
          <w:vanish/>
          <w:sz w:val="22"/>
          <w:szCs w:val="22"/>
          <w:shd w:val="clear" w:color="auto" w:fill="FFFF99"/>
          <w:rtl/>
        </w:rPr>
        <w:t>או טרור</w:t>
      </w:r>
      <w:r w:rsidRPr="000A2C9F">
        <w:rPr>
          <w:rStyle w:val="default"/>
          <w:rFonts w:cs="FrankRuehl" w:hint="cs"/>
          <w:vanish/>
          <w:sz w:val="22"/>
          <w:szCs w:val="22"/>
          <w:shd w:val="clear" w:color="auto" w:fill="FFFF99"/>
          <w:rtl/>
        </w:rPr>
        <w:t xml:space="preserve">, תמיכה בו או הזדהות עמו (בסעיף זה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פרסום מסית), ועל פי תוכנו של הפרסום המסית והנסיבות שבהן פורסם, יש אפשרות ממשית שיביא לעשיית מעשה אלימות </w:t>
      </w:r>
      <w:r w:rsidRPr="000A2C9F">
        <w:rPr>
          <w:rStyle w:val="default"/>
          <w:rFonts w:cs="FrankRuehl" w:hint="cs"/>
          <w:strike/>
          <w:vanish/>
          <w:sz w:val="22"/>
          <w:szCs w:val="22"/>
          <w:shd w:val="clear" w:color="auto" w:fill="FFFF99"/>
          <w:rtl/>
        </w:rPr>
        <w:t>או טרור</w:t>
      </w:r>
      <w:r w:rsidRPr="000A2C9F">
        <w:rPr>
          <w:rStyle w:val="default"/>
          <w:rFonts w:cs="FrankRuehl" w:hint="cs"/>
          <w:vanish/>
          <w:sz w:val="22"/>
          <w:szCs w:val="22"/>
          <w:shd w:val="clear" w:color="auto" w:fill="FFFF99"/>
          <w:rtl/>
        </w:rPr>
        <w:t xml:space="preserve">,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מאסר חמש שנים.</w:t>
      </w:r>
    </w:p>
    <w:p w:rsidR="0018253F" w:rsidRPr="000A2C9F" w:rsidRDefault="0018253F" w:rsidP="0018253F">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בסעיף זה, "מעשה אלימות </w:t>
      </w:r>
      <w:r w:rsidRPr="000A2C9F">
        <w:rPr>
          <w:rStyle w:val="default"/>
          <w:rFonts w:cs="FrankRuehl" w:hint="cs"/>
          <w:strike/>
          <w:vanish/>
          <w:sz w:val="22"/>
          <w:szCs w:val="22"/>
          <w:shd w:val="clear" w:color="auto" w:fill="FFFF99"/>
          <w:rtl/>
        </w:rPr>
        <w:t>או טרור</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עבירה הפוגעת בגופו של אדם או המעמידה אדם בסכנת מוות או בסכנת חבלה חמורה.</w:t>
      </w:r>
    </w:p>
    <w:p w:rsidR="0018253F" w:rsidRPr="0018253F" w:rsidRDefault="0018253F" w:rsidP="0018253F">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פרסום דין וחשבון נכון והוגן על פרסום האסור על פי הוראות סעיפים קטנים (א) ו-(ב), אינו עבירה לפי סעיף זה.</w:t>
      </w:r>
      <w:bookmarkEnd w:id="447"/>
    </w:p>
    <w:p w:rsidR="00D85AAC" w:rsidRDefault="00D85AAC" w:rsidP="005656E4">
      <w:pPr>
        <w:pStyle w:val="P00"/>
        <w:spacing w:before="72"/>
        <w:ind w:left="0" w:right="1134"/>
        <w:rPr>
          <w:rStyle w:val="default"/>
          <w:rFonts w:cs="FrankRuehl" w:hint="cs"/>
          <w:rtl/>
        </w:rPr>
      </w:pPr>
      <w:bookmarkStart w:id="448" w:name="Seif555"/>
      <w:bookmarkEnd w:id="448"/>
      <w:r>
        <w:rPr>
          <w:rFonts w:cs="Miriam"/>
          <w:szCs w:val="32"/>
          <w:rtl/>
          <w:lang w:val="he-IL"/>
        </w:rPr>
        <w:pict>
          <v:shape id="_x0000_s2749" type="#_x0000_t202" style="position:absolute;left:0;text-align:left;margin-left:462pt;margin-top:5.6pt;width:80.25pt;height:50.8pt;z-index:251902464" filled="f" stroked="f">
            <v:textbox style="mso-next-textbox:#_x0000_s2749" inset="1mm,0,1mm,0">
              <w:txbxContent>
                <w:p w:rsidR="008657E3" w:rsidRDefault="002C383F" w:rsidP="002C383F">
                  <w:pPr>
                    <w:spacing w:line="160" w:lineRule="exact"/>
                    <w:jc w:val="left"/>
                    <w:rPr>
                      <w:rFonts w:cs="Miriam" w:hint="cs"/>
                      <w:sz w:val="18"/>
                      <w:szCs w:val="18"/>
                      <w:rtl/>
                    </w:rPr>
                  </w:pPr>
                  <w:r>
                    <w:rPr>
                      <w:rFonts w:cs="Miriam" w:hint="cs"/>
                      <w:sz w:val="18"/>
                      <w:szCs w:val="18"/>
                      <w:rtl/>
                    </w:rPr>
                    <w:t>החזקת פרסום המסית לאלימות</w:t>
                  </w:r>
                </w:p>
                <w:p w:rsidR="008657E3" w:rsidRDefault="008657E3">
                  <w:pPr>
                    <w:spacing w:line="160" w:lineRule="exact"/>
                    <w:jc w:val="left"/>
                    <w:rPr>
                      <w:rFonts w:cs="Miriam" w:hint="cs"/>
                      <w:sz w:val="18"/>
                      <w:szCs w:val="18"/>
                      <w:rtl/>
                    </w:rPr>
                  </w:pPr>
                  <w:r>
                    <w:rPr>
                      <w:rFonts w:cs="Miriam" w:hint="cs"/>
                      <w:sz w:val="18"/>
                      <w:szCs w:val="18"/>
                      <w:rtl/>
                    </w:rPr>
                    <w:t>(תיקון מס' 66) תשס"ב-2002</w:t>
                  </w:r>
                </w:p>
                <w:p w:rsidR="0018253F" w:rsidRDefault="0018253F" w:rsidP="0018253F">
                  <w:pPr>
                    <w:spacing w:line="160" w:lineRule="exact"/>
                    <w:jc w:val="left"/>
                    <w:rPr>
                      <w:rFonts w:cs="Miriam" w:hint="cs"/>
                      <w:sz w:val="18"/>
                      <w:szCs w:val="18"/>
                      <w:rtl/>
                    </w:rPr>
                  </w:pPr>
                  <w:r>
                    <w:rPr>
                      <w:rFonts w:cs="Miriam" w:hint="cs"/>
                      <w:sz w:val="18"/>
                      <w:szCs w:val="18"/>
                      <w:rtl/>
                    </w:rPr>
                    <w:t>(תיקון מס' 123) תשע"ו-2016</w:t>
                  </w:r>
                </w:p>
              </w:txbxContent>
            </v:textbox>
            <w10:anchorlock/>
          </v:shape>
        </w:pict>
      </w:r>
      <w:r>
        <w:rPr>
          <w:rStyle w:val="default"/>
          <w:rFonts w:cs="Miriam" w:hint="cs"/>
          <w:sz w:val="32"/>
          <w:szCs w:val="32"/>
          <w:rtl/>
        </w:rPr>
        <w:t>144</w:t>
      </w:r>
      <w:r>
        <w:rPr>
          <w:rStyle w:val="default"/>
          <w:rFonts w:cs="FrankRuehl" w:hint="cs"/>
          <w:rtl/>
        </w:rPr>
        <w:t xml:space="preserve">ד3. המחזיק, לשם הפצה, פרסום האסור לפי סעיף 144ד2, דינו </w:t>
      </w:r>
      <w:r>
        <w:rPr>
          <w:rStyle w:val="default"/>
          <w:rFonts w:cs="FrankRuehl"/>
          <w:rtl/>
        </w:rPr>
        <w:t>–</w:t>
      </w:r>
      <w:r>
        <w:rPr>
          <w:rStyle w:val="default"/>
          <w:rFonts w:cs="FrankRuehl" w:hint="cs"/>
          <w:rtl/>
        </w:rPr>
        <w:t xml:space="preserve"> מאסר שנה, והפרסום יחולט.</w:t>
      </w:r>
    </w:p>
    <w:p w:rsidR="0018253F" w:rsidRPr="000A2C9F" w:rsidRDefault="0018253F" w:rsidP="0018253F">
      <w:pPr>
        <w:pStyle w:val="P33"/>
        <w:spacing w:before="0"/>
        <w:ind w:left="0" w:right="1134"/>
        <w:rPr>
          <w:rFonts w:cs="FrankRuehl" w:hint="cs"/>
          <w:vanish/>
          <w:color w:val="FF0000"/>
          <w:szCs w:val="20"/>
          <w:shd w:val="clear" w:color="auto" w:fill="FFFF99"/>
          <w:rtl/>
        </w:rPr>
      </w:pPr>
      <w:bookmarkStart w:id="449" w:name="Rov1091"/>
      <w:r w:rsidRPr="000A2C9F">
        <w:rPr>
          <w:rFonts w:cs="FrankRuehl" w:hint="cs"/>
          <w:vanish/>
          <w:color w:val="FF0000"/>
          <w:szCs w:val="20"/>
          <w:shd w:val="clear" w:color="auto" w:fill="FFFF99"/>
          <w:rtl/>
        </w:rPr>
        <w:t>מיום 22.5.2002</w:t>
      </w:r>
    </w:p>
    <w:p w:rsidR="0018253F" w:rsidRPr="000A2C9F" w:rsidRDefault="0018253F" w:rsidP="0018253F">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66</w:t>
      </w:r>
    </w:p>
    <w:p w:rsidR="0018253F" w:rsidRPr="000A2C9F" w:rsidRDefault="0018253F" w:rsidP="0018253F">
      <w:pPr>
        <w:pStyle w:val="P33"/>
        <w:spacing w:before="0"/>
        <w:ind w:left="0" w:right="1134"/>
        <w:rPr>
          <w:rFonts w:cs="FrankRuehl" w:hint="cs"/>
          <w:vanish/>
          <w:szCs w:val="20"/>
          <w:shd w:val="clear" w:color="auto" w:fill="FFFF99"/>
          <w:rtl/>
        </w:rPr>
      </w:pPr>
      <w:hyperlink r:id="rId614" w:history="1">
        <w:r w:rsidRPr="000A2C9F">
          <w:rPr>
            <w:rFonts w:cs="FrankRuehl"/>
            <w:vanish/>
            <w:color w:val="0000FF"/>
            <w:szCs w:val="20"/>
            <w:u w:val="single"/>
            <w:shd w:val="clear" w:color="auto" w:fill="FFFF99"/>
            <w:rtl/>
          </w:rPr>
          <w:t>ס"ח תשס"ב מס' 1845</w:t>
        </w:r>
      </w:hyperlink>
      <w:r w:rsidRPr="000A2C9F">
        <w:rPr>
          <w:rFonts w:cs="FrankRuehl" w:hint="cs"/>
          <w:vanish/>
          <w:szCs w:val="20"/>
          <w:shd w:val="clear" w:color="auto" w:fill="FFFF99"/>
          <w:rtl/>
        </w:rPr>
        <w:t xml:space="preserve"> מיום 22.5.2002 עמ' 411 (</w:t>
      </w:r>
      <w:hyperlink r:id="rId615" w:history="1">
        <w:r w:rsidRPr="000A2C9F">
          <w:rPr>
            <w:rFonts w:cs="FrankRuehl"/>
            <w:vanish/>
            <w:color w:val="0000FF"/>
            <w:szCs w:val="20"/>
            <w:u w:val="single"/>
            <w:shd w:val="clear" w:color="auto" w:fill="FFFF99"/>
            <w:rtl/>
          </w:rPr>
          <w:t>ה"ח 3082</w:t>
        </w:r>
      </w:hyperlink>
      <w:r w:rsidRPr="000A2C9F">
        <w:rPr>
          <w:rFonts w:cs="FrankRuehl" w:hint="cs"/>
          <w:vanish/>
          <w:szCs w:val="20"/>
          <w:shd w:val="clear" w:color="auto" w:fill="FFFF99"/>
          <w:rtl/>
        </w:rPr>
        <w:t>)</w:t>
      </w:r>
    </w:p>
    <w:p w:rsidR="0018253F" w:rsidRPr="000A2C9F" w:rsidRDefault="0018253F" w:rsidP="0018253F">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144ד3</w:t>
      </w:r>
    </w:p>
    <w:p w:rsidR="0018253F" w:rsidRPr="000A2C9F" w:rsidRDefault="0018253F" w:rsidP="0018253F">
      <w:pPr>
        <w:pStyle w:val="P00"/>
        <w:spacing w:before="0"/>
        <w:ind w:left="0" w:right="1134"/>
        <w:rPr>
          <w:rStyle w:val="default"/>
          <w:rFonts w:cs="FrankRuehl" w:hint="cs"/>
          <w:vanish/>
          <w:szCs w:val="20"/>
          <w:shd w:val="clear" w:color="auto" w:fill="FFFF99"/>
          <w:rtl/>
        </w:rPr>
      </w:pPr>
    </w:p>
    <w:p w:rsidR="0018253F" w:rsidRPr="000A2C9F" w:rsidRDefault="0018253F" w:rsidP="0018253F">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1.11.2016</w:t>
      </w:r>
    </w:p>
    <w:p w:rsidR="0018253F" w:rsidRPr="000A2C9F" w:rsidRDefault="0018253F" w:rsidP="0018253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Cs w:val="20"/>
          <w:shd w:val="clear" w:color="auto" w:fill="FFFF99"/>
          <w:rtl/>
        </w:rPr>
        <w:t>תיקון מס' 123</w:t>
      </w:r>
    </w:p>
    <w:p w:rsidR="0018253F" w:rsidRPr="000A2C9F" w:rsidRDefault="0018253F" w:rsidP="0018253F">
      <w:pPr>
        <w:pStyle w:val="P00"/>
        <w:spacing w:before="0"/>
        <w:ind w:left="0" w:right="1134"/>
        <w:rPr>
          <w:rStyle w:val="default"/>
          <w:rFonts w:cs="FrankRuehl" w:hint="cs"/>
          <w:vanish/>
          <w:sz w:val="20"/>
          <w:szCs w:val="20"/>
          <w:shd w:val="clear" w:color="auto" w:fill="FFFF99"/>
          <w:rtl/>
        </w:rPr>
      </w:pPr>
      <w:hyperlink r:id="rId616" w:history="1">
        <w:r w:rsidRPr="000A2C9F">
          <w:rPr>
            <w:rStyle w:val="Hyperlink"/>
            <w:rFonts w:cs="FrankRuehl" w:hint="cs"/>
            <w:vanish/>
            <w:szCs w:val="20"/>
            <w:shd w:val="clear" w:color="auto" w:fill="FFFF99"/>
            <w:rtl/>
          </w:rPr>
          <w:t>ס"ח תשע"ו מס' 2556</w:t>
        </w:r>
      </w:hyperlink>
      <w:r w:rsidRPr="000A2C9F">
        <w:rPr>
          <w:rStyle w:val="default"/>
          <w:rFonts w:cs="FrankRuehl" w:hint="cs"/>
          <w:vanish/>
          <w:sz w:val="20"/>
          <w:szCs w:val="20"/>
          <w:shd w:val="clear" w:color="auto" w:fill="FFFF99"/>
          <w:rtl/>
        </w:rPr>
        <w:t xml:space="preserve"> מיום 23.6.2016 עמ' 925 (</w:t>
      </w:r>
      <w:hyperlink r:id="rId617" w:history="1">
        <w:r w:rsidRPr="000A2C9F">
          <w:rPr>
            <w:rStyle w:val="Hyperlink"/>
            <w:rFonts w:cs="FrankRuehl" w:hint="cs"/>
            <w:vanish/>
            <w:szCs w:val="20"/>
            <w:shd w:val="clear" w:color="auto" w:fill="FFFF99"/>
            <w:rtl/>
          </w:rPr>
          <w:t>ה"ח 949</w:t>
        </w:r>
      </w:hyperlink>
      <w:r w:rsidRPr="000A2C9F">
        <w:rPr>
          <w:rStyle w:val="default"/>
          <w:rFonts w:cs="FrankRuehl" w:hint="cs"/>
          <w:vanish/>
          <w:sz w:val="20"/>
          <w:szCs w:val="20"/>
          <w:shd w:val="clear" w:color="auto" w:fill="FFFF99"/>
          <w:rtl/>
        </w:rPr>
        <w:t xml:space="preserve">, </w:t>
      </w:r>
      <w:hyperlink r:id="rId618" w:history="1">
        <w:r w:rsidRPr="000A2C9F">
          <w:rPr>
            <w:rStyle w:val="Hyperlink"/>
            <w:rFonts w:cs="FrankRuehl" w:hint="cs"/>
            <w:vanish/>
            <w:szCs w:val="20"/>
            <w:shd w:val="clear" w:color="auto" w:fill="FFFF99"/>
            <w:rtl/>
          </w:rPr>
          <w:t>ה"ח 967</w:t>
        </w:r>
      </w:hyperlink>
      <w:r w:rsidRPr="000A2C9F">
        <w:rPr>
          <w:rStyle w:val="default"/>
          <w:rFonts w:cs="FrankRuehl" w:hint="cs"/>
          <w:vanish/>
          <w:sz w:val="20"/>
          <w:szCs w:val="20"/>
          <w:shd w:val="clear" w:color="auto" w:fill="FFFF99"/>
          <w:rtl/>
        </w:rPr>
        <w:t xml:space="preserve">, </w:t>
      </w:r>
      <w:hyperlink r:id="rId619" w:history="1">
        <w:r w:rsidRPr="000A2C9F">
          <w:rPr>
            <w:rStyle w:val="Hyperlink"/>
            <w:rFonts w:cs="FrankRuehl" w:hint="cs"/>
            <w:vanish/>
            <w:szCs w:val="20"/>
            <w:shd w:val="clear" w:color="auto" w:fill="FFFF99"/>
            <w:rtl/>
          </w:rPr>
          <w:t>ה"ח 782</w:t>
        </w:r>
      </w:hyperlink>
      <w:r w:rsidRPr="000A2C9F">
        <w:rPr>
          <w:rStyle w:val="default"/>
          <w:rFonts w:cs="FrankRuehl" w:hint="cs"/>
          <w:vanish/>
          <w:sz w:val="20"/>
          <w:szCs w:val="20"/>
          <w:shd w:val="clear" w:color="auto" w:fill="FFFF99"/>
          <w:rtl/>
        </w:rPr>
        <w:t>)</w:t>
      </w:r>
    </w:p>
    <w:p w:rsidR="0018253F" w:rsidRPr="0018253F" w:rsidRDefault="0018253F" w:rsidP="0018253F">
      <w:pPr>
        <w:pStyle w:val="P33"/>
        <w:ind w:left="0" w:right="1134"/>
        <w:rPr>
          <w:rFonts w:cs="Miriam" w:hint="cs"/>
          <w:sz w:val="2"/>
          <w:szCs w:val="2"/>
          <w:shd w:val="clear" w:color="auto" w:fill="FFFF99"/>
          <w:rtl/>
        </w:rPr>
      </w:pPr>
      <w:r w:rsidRPr="000A2C9F">
        <w:rPr>
          <w:rFonts w:cs="Miriam" w:hint="cs"/>
          <w:vanish/>
          <w:sz w:val="16"/>
          <w:szCs w:val="16"/>
          <w:shd w:val="clear" w:color="auto" w:fill="FFFF99"/>
          <w:rtl/>
        </w:rPr>
        <w:t xml:space="preserve">החזקת פרסום המסית לאלימות </w:t>
      </w:r>
      <w:r w:rsidRPr="000A2C9F">
        <w:rPr>
          <w:rFonts w:cs="Miriam" w:hint="cs"/>
          <w:strike/>
          <w:vanish/>
          <w:sz w:val="16"/>
          <w:szCs w:val="16"/>
          <w:shd w:val="clear" w:color="auto" w:fill="FFFF99"/>
          <w:rtl/>
        </w:rPr>
        <w:t>או לטרור</w:t>
      </w:r>
      <w:bookmarkEnd w:id="449"/>
    </w:p>
    <w:p w:rsidR="0018253F" w:rsidRDefault="0018253F" w:rsidP="005656E4">
      <w:pPr>
        <w:pStyle w:val="P00"/>
        <w:spacing w:before="72"/>
        <w:ind w:left="0" w:right="1134"/>
        <w:rPr>
          <w:rStyle w:val="default"/>
          <w:rFonts w:cs="FrankRuehl" w:hint="cs"/>
          <w:rtl/>
        </w:rPr>
      </w:pPr>
    </w:p>
    <w:p w:rsidR="00D85AAC" w:rsidRDefault="00D85AAC" w:rsidP="005656E4">
      <w:pPr>
        <w:pStyle w:val="P00"/>
        <w:spacing w:before="72"/>
        <w:ind w:left="0" w:right="1134"/>
        <w:rPr>
          <w:rStyle w:val="default"/>
          <w:rFonts w:cs="FrankRuehl" w:hint="cs"/>
          <w:rtl/>
        </w:rPr>
      </w:pPr>
      <w:bookmarkStart w:id="450" w:name="Seif147"/>
      <w:bookmarkEnd w:id="450"/>
      <w:r>
        <w:rPr>
          <w:lang w:val="he-IL"/>
        </w:rPr>
        <w:pict>
          <v:rect id="_x0000_s2288" style="position:absolute;left:0;text-align:left;margin-left:464.5pt;margin-top:8.05pt;width:75.05pt;height:42.45pt;z-index:2513802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שת</w:t>
                  </w:r>
                  <w:r>
                    <w:rPr>
                      <w:rFonts w:cs="Miriam"/>
                      <w:sz w:val="18"/>
                      <w:szCs w:val="18"/>
                      <w:rtl/>
                    </w:rPr>
                    <w:t xml:space="preserve"> א</w:t>
                  </w:r>
                  <w:r>
                    <w:rPr>
                      <w:rFonts w:cs="Miriam" w:hint="cs"/>
                      <w:sz w:val="18"/>
                      <w:szCs w:val="18"/>
                      <w:rtl/>
                    </w:rPr>
                    <w:t>ישום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ו</w:t>
                  </w:r>
                  <w:r>
                    <w:rPr>
                      <w:rFonts w:cs="Miriam" w:hint="cs"/>
                      <w:sz w:val="18"/>
                      <w:szCs w:val="18"/>
                      <w:rtl/>
                    </w:rPr>
                    <w:t>-</w:t>
                  </w:r>
                  <w:r>
                    <w:rPr>
                      <w:rFonts w:cs="Miriam"/>
                      <w:sz w:val="18"/>
                      <w:szCs w:val="18"/>
                      <w:rtl/>
                    </w:rPr>
                    <w:t>1986</w:t>
                  </w:r>
                </w:p>
                <w:p w:rsidR="008657E3" w:rsidRDefault="008657E3">
                  <w:pPr>
                    <w:pStyle w:val="a5"/>
                    <w:rPr>
                      <w:rFonts w:cs="Miriam"/>
                      <w:noProof/>
                      <w:sz w:val="18"/>
                      <w:rtl/>
                    </w:rPr>
                  </w:pPr>
                  <w:r>
                    <w:rPr>
                      <w:rFonts w:cs="Miriam" w:hint="cs"/>
                      <w:sz w:val="18"/>
                      <w:rtl/>
                    </w:rPr>
                    <w:t xml:space="preserve">(תיקון </w:t>
                  </w:r>
                  <w:r>
                    <w:rPr>
                      <w:rFonts w:cs="Miriam"/>
                      <w:sz w:val="18"/>
                      <w:rtl/>
                    </w:rPr>
                    <w:t>מס</w:t>
                  </w:r>
                  <w:r>
                    <w:rPr>
                      <w:rFonts w:cs="Miriam" w:hint="cs"/>
                      <w:sz w:val="18"/>
                      <w:rtl/>
                    </w:rPr>
                    <w:t>' 40)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ד</w:t>
                  </w:r>
                  <w:r>
                    <w:rPr>
                      <w:rFonts w:cs="Miriam" w:hint="cs"/>
                      <w:sz w:val="18"/>
                      <w:szCs w:val="18"/>
                      <w:rtl/>
                    </w:rPr>
                    <w:t>-</w:t>
                  </w:r>
                  <w:r>
                    <w:rPr>
                      <w:rFonts w:cs="Miriam"/>
                      <w:sz w:val="18"/>
                      <w:szCs w:val="18"/>
                      <w:rtl/>
                    </w:rPr>
                    <w:t>1994</w:t>
                  </w:r>
                </w:p>
                <w:p w:rsidR="008657E3" w:rsidRDefault="008657E3">
                  <w:pPr>
                    <w:spacing w:line="160" w:lineRule="exact"/>
                    <w:jc w:val="left"/>
                    <w:rPr>
                      <w:rFonts w:cs="Miriam"/>
                      <w:noProof/>
                      <w:sz w:val="18"/>
                      <w:szCs w:val="18"/>
                      <w:rtl/>
                    </w:rPr>
                  </w:pPr>
                </w:p>
              </w:txbxContent>
            </v:textbox>
            <w10:anchorlock/>
          </v:rect>
        </w:pict>
      </w:r>
      <w:r>
        <w:rPr>
          <w:rStyle w:val="big-number"/>
          <w:rFonts w:cs="Miriam"/>
          <w:rtl/>
        </w:rPr>
        <w:t>144</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א </w:t>
      </w:r>
      <w:r>
        <w:rPr>
          <w:rStyle w:val="default"/>
          <w:rFonts w:cs="FrankRuehl"/>
          <w:rtl/>
        </w:rPr>
        <w:t>יו</w:t>
      </w:r>
      <w:r>
        <w:rPr>
          <w:rStyle w:val="default"/>
          <w:rFonts w:cs="FrankRuehl" w:hint="cs"/>
          <w:rtl/>
        </w:rPr>
        <w:t>גש כתב אישום לפי סימן זה אלא בהסכמה בכתב של היועץ המשפטי לממשלה.</w:t>
      </w:r>
    </w:p>
    <w:p w:rsidR="00D85AAC" w:rsidRPr="000A2C9F" w:rsidRDefault="00D85AAC">
      <w:pPr>
        <w:pStyle w:val="P33"/>
        <w:spacing w:before="0"/>
        <w:ind w:left="0" w:right="1134"/>
        <w:rPr>
          <w:rFonts w:cs="FrankRuehl" w:hint="cs"/>
          <w:vanish/>
          <w:color w:val="FF0000"/>
          <w:szCs w:val="20"/>
          <w:shd w:val="clear" w:color="auto" w:fill="FFFF99"/>
          <w:rtl/>
        </w:rPr>
      </w:pPr>
      <w:bookmarkStart w:id="451" w:name="Rov749"/>
      <w:r w:rsidRPr="000A2C9F">
        <w:rPr>
          <w:rFonts w:cs="FrankRuehl" w:hint="cs"/>
          <w:vanish/>
          <w:color w:val="FF0000"/>
          <w:szCs w:val="20"/>
          <w:shd w:val="clear" w:color="auto" w:fill="FFFF99"/>
          <w:rtl/>
        </w:rPr>
        <w:t>מיום 13.8.1986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20</w:t>
      </w:r>
    </w:p>
    <w:p w:rsidR="00D85AAC" w:rsidRPr="000A2C9F" w:rsidRDefault="00D85AAC">
      <w:pPr>
        <w:pStyle w:val="P33"/>
        <w:spacing w:before="0"/>
        <w:ind w:left="0" w:right="1134"/>
        <w:rPr>
          <w:rFonts w:cs="FrankRuehl" w:hint="cs"/>
          <w:vanish/>
          <w:szCs w:val="20"/>
          <w:shd w:val="clear" w:color="auto" w:fill="FFFF99"/>
          <w:rtl/>
        </w:rPr>
      </w:pPr>
      <w:hyperlink r:id="rId620" w:history="1">
        <w:r w:rsidRPr="000A2C9F">
          <w:rPr>
            <w:rFonts w:cs="FrankRuehl"/>
            <w:vanish/>
            <w:color w:val="0000FF"/>
            <w:szCs w:val="20"/>
            <w:u w:val="single"/>
            <w:shd w:val="clear" w:color="auto" w:fill="FFFF99"/>
            <w:rtl/>
          </w:rPr>
          <w:t>ס"ח תשמ"ו מס' 1191</w:t>
        </w:r>
      </w:hyperlink>
      <w:r w:rsidRPr="000A2C9F">
        <w:rPr>
          <w:rFonts w:cs="FrankRuehl" w:hint="cs"/>
          <w:vanish/>
          <w:szCs w:val="20"/>
          <w:shd w:val="clear" w:color="auto" w:fill="FFFF99"/>
          <w:rtl/>
        </w:rPr>
        <w:t xml:space="preserve"> מיום 13.8.1986עמ' 220 (</w:t>
      </w:r>
      <w:hyperlink r:id="rId621" w:history="1">
        <w:r w:rsidRPr="000A2C9F">
          <w:rPr>
            <w:rFonts w:cs="FrankRuehl"/>
            <w:vanish/>
            <w:color w:val="0000FF"/>
            <w:szCs w:val="20"/>
            <w:u w:val="single"/>
            <w:shd w:val="clear" w:color="auto" w:fill="FFFF99"/>
            <w:rtl/>
          </w:rPr>
          <w:t>ה"ח 1728</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144ה</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4.8.1994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40</w:t>
      </w:r>
    </w:p>
    <w:p w:rsidR="00D85AAC" w:rsidRPr="000A2C9F" w:rsidRDefault="00D85AAC">
      <w:pPr>
        <w:pStyle w:val="P33"/>
        <w:spacing w:before="0"/>
        <w:ind w:left="0" w:right="1134"/>
        <w:rPr>
          <w:rFonts w:cs="FrankRuehl" w:hint="cs"/>
          <w:vanish/>
          <w:szCs w:val="20"/>
          <w:shd w:val="clear" w:color="auto" w:fill="FFFF99"/>
          <w:rtl/>
        </w:rPr>
      </w:pPr>
      <w:hyperlink r:id="rId622" w:history="1">
        <w:r w:rsidRPr="000A2C9F">
          <w:rPr>
            <w:rFonts w:cs="FrankRuehl"/>
            <w:vanish/>
            <w:color w:val="0000FF"/>
            <w:szCs w:val="20"/>
            <w:u w:val="single"/>
            <w:shd w:val="clear" w:color="auto" w:fill="FFFF99"/>
            <w:rtl/>
          </w:rPr>
          <w:t>ס"ח תשנ"ד מס' 1476</w:t>
        </w:r>
      </w:hyperlink>
      <w:r w:rsidRPr="000A2C9F">
        <w:rPr>
          <w:rFonts w:cs="FrankRuehl" w:hint="cs"/>
          <w:vanish/>
          <w:szCs w:val="20"/>
          <w:shd w:val="clear" w:color="auto" w:fill="FFFF99"/>
          <w:rtl/>
        </w:rPr>
        <w:t xml:space="preserve"> מיום 4.8.1994 עמ' 264 (</w:t>
      </w:r>
      <w:hyperlink r:id="rId623" w:history="1">
        <w:r w:rsidRPr="000A2C9F">
          <w:rPr>
            <w:rFonts w:cs="FrankRuehl"/>
            <w:vanish/>
            <w:color w:val="0000FF"/>
            <w:szCs w:val="20"/>
            <w:u w:val="single"/>
            <w:shd w:val="clear" w:color="auto" w:fill="FFFF99"/>
            <w:rtl/>
          </w:rPr>
          <w:t>ה"ח 2267</w:t>
        </w:r>
      </w:hyperlink>
      <w:r w:rsidRPr="000A2C9F">
        <w:rPr>
          <w:rFonts w:cs="FrankRuehl" w:hint="cs"/>
          <w:vanish/>
          <w:szCs w:val="20"/>
          <w:shd w:val="clear" w:color="auto" w:fill="FFFF99"/>
          <w:rtl/>
        </w:rPr>
        <w:t xml:space="preserve">, </w:t>
      </w:r>
      <w:hyperlink r:id="rId624" w:history="1">
        <w:r w:rsidRPr="000A2C9F">
          <w:rPr>
            <w:rFonts w:cs="FrankRuehl"/>
            <w:vanish/>
            <w:color w:val="0000FF"/>
            <w:szCs w:val="20"/>
            <w:u w:val="single"/>
            <w:shd w:val="clear" w:color="auto" w:fill="FFFF99"/>
            <w:rtl/>
          </w:rPr>
          <w:t>ה"ח 2270</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144ה.</w:t>
      </w:r>
      <w:r w:rsidRPr="000A2C9F">
        <w:rPr>
          <w:rStyle w:val="default"/>
          <w:rFonts w:cs="FrankRuehl" w:hint="cs"/>
          <w:vanish/>
          <w:sz w:val="22"/>
          <w:szCs w:val="22"/>
          <w:shd w:val="clear" w:color="auto" w:fill="FFFF99"/>
          <w:rtl/>
        </w:rPr>
        <w:tab/>
        <w:t xml:space="preserve">לא יוגש כתב אישום </w:t>
      </w:r>
      <w:r w:rsidRPr="000A2C9F">
        <w:rPr>
          <w:rStyle w:val="default"/>
          <w:rFonts w:cs="FrankRuehl" w:hint="cs"/>
          <w:strike/>
          <w:vanish/>
          <w:sz w:val="22"/>
          <w:szCs w:val="22"/>
          <w:shd w:val="clear" w:color="auto" w:fill="FFFF99"/>
          <w:rtl/>
        </w:rPr>
        <w:t>בשל עבירה</w:t>
      </w:r>
      <w:r w:rsidRPr="000A2C9F">
        <w:rPr>
          <w:rStyle w:val="default"/>
          <w:rFonts w:cs="FrankRuehl" w:hint="cs"/>
          <w:vanish/>
          <w:sz w:val="22"/>
          <w:szCs w:val="22"/>
          <w:shd w:val="clear" w:color="auto" w:fill="FFFF99"/>
          <w:rtl/>
        </w:rPr>
        <w:t xml:space="preserve"> לפי סימן זה אלא בהסכמה בכתב של היועץ המשפטי לממשלה. </w:t>
      </w:r>
      <w:bookmarkEnd w:id="451"/>
    </w:p>
    <w:p w:rsidR="00D85AAC" w:rsidRDefault="00D85AAC">
      <w:pPr>
        <w:pStyle w:val="header-2"/>
        <w:ind w:left="0" w:right="1134"/>
        <w:rPr>
          <w:rFonts w:cs="Miriam" w:hint="cs"/>
          <w:rtl/>
        </w:rPr>
      </w:pPr>
      <w:bookmarkStart w:id="452" w:name="hed236"/>
      <w:bookmarkEnd w:id="452"/>
      <w:r>
        <w:rPr>
          <w:rFonts w:cs="Miriam" w:hint="cs"/>
          <w:rtl/>
        </w:rPr>
        <w:t>סימן א'2: עבירות שנאה</w:t>
      </w:r>
    </w:p>
    <w:p w:rsidR="00D85AAC" w:rsidRDefault="00D85AAC">
      <w:pPr>
        <w:pStyle w:val="header-2"/>
        <w:spacing w:before="0"/>
        <w:ind w:left="0" w:right="1134"/>
        <w:rPr>
          <w:rFonts w:cs="FrankRuehl" w:hint="cs"/>
          <w:rtl/>
        </w:rPr>
      </w:pPr>
    </w:p>
    <w:p w:rsidR="00D85AAC" w:rsidRPr="000A2C9F" w:rsidRDefault="00D85AAC">
      <w:pPr>
        <w:pStyle w:val="P33"/>
        <w:spacing w:before="0"/>
        <w:ind w:left="0" w:right="1134"/>
        <w:rPr>
          <w:rFonts w:cs="FrankRuehl" w:hint="cs"/>
          <w:vanish/>
          <w:color w:val="FF0000"/>
          <w:szCs w:val="20"/>
          <w:shd w:val="clear" w:color="auto" w:fill="FFFF99"/>
          <w:rtl/>
        </w:rPr>
      </w:pPr>
      <w:bookmarkStart w:id="453" w:name="Rov853"/>
      <w:r w:rsidRPr="000A2C9F">
        <w:rPr>
          <w:rFonts w:cs="FrankRuehl" w:hint="cs"/>
          <w:vanish/>
          <w:color w:val="FF0000"/>
          <w:szCs w:val="20"/>
          <w:shd w:val="clear" w:color="auto" w:fill="FFFF99"/>
          <w:rtl/>
        </w:rPr>
        <w:t>מיום 17.11.2004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82</w:t>
      </w:r>
    </w:p>
    <w:p w:rsidR="00D85AAC" w:rsidRPr="000A2C9F" w:rsidRDefault="00D85AAC">
      <w:pPr>
        <w:pStyle w:val="P33"/>
        <w:spacing w:before="0"/>
        <w:ind w:left="0" w:right="1134"/>
        <w:rPr>
          <w:rFonts w:cs="FrankRuehl" w:hint="cs"/>
          <w:vanish/>
          <w:szCs w:val="20"/>
          <w:shd w:val="clear" w:color="auto" w:fill="FFFF99"/>
          <w:rtl/>
        </w:rPr>
      </w:pPr>
      <w:hyperlink r:id="rId625" w:history="1">
        <w:r w:rsidRPr="000A2C9F">
          <w:rPr>
            <w:rFonts w:cs="FrankRuehl"/>
            <w:vanish/>
            <w:color w:val="0000FF"/>
            <w:szCs w:val="20"/>
            <w:u w:val="single"/>
            <w:shd w:val="clear" w:color="auto" w:fill="FFFF99"/>
            <w:rtl/>
          </w:rPr>
          <w:t>ס"ח תשס"ה מס' 1961</w:t>
        </w:r>
      </w:hyperlink>
      <w:r w:rsidRPr="000A2C9F">
        <w:rPr>
          <w:rFonts w:cs="FrankRuehl" w:hint="cs"/>
          <w:vanish/>
          <w:szCs w:val="20"/>
          <w:shd w:val="clear" w:color="auto" w:fill="FFFF99"/>
          <w:rtl/>
        </w:rPr>
        <w:t xml:space="preserve"> מיום 17.11.2004 עמ' 14 (</w:t>
      </w:r>
      <w:hyperlink r:id="rId626" w:history="1">
        <w:r w:rsidRPr="000A2C9F">
          <w:rPr>
            <w:rFonts w:cs="FrankRuehl"/>
            <w:vanish/>
            <w:color w:val="0000FF"/>
            <w:szCs w:val="20"/>
            <w:u w:val="single"/>
            <w:shd w:val="clear" w:color="auto" w:fill="FFFF99"/>
            <w:rtl/>
          </w:rPr>
          <w:t>ה"ח 52</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b/>
          <w:bCs/>
          <w:vanish/>
          <w:szCs w:val="20"/>
          <w:rtl/>
          <w:lang w:eastAsia="en-US"/>
        </w:rPr>
        <w:pict>
          <v:shape id="_x0000_s2823" type="#_x0000_t202" style="position:absolute;left:0;text-align:left;margin-left:462pt;margin-top:-41.2pt;width:80.25pt;height:20.6pt;z-index:251926016" filled="f" stroked="f">
            <v:textbox style="mso-next-textbox:#_x0000_s2823" inset="1mm,0,1mm,0">
              <w:txbxContent>
                <w:p w:rsidR="008657E3" w:rsidRDefault="008657E3">
                  <w:pPr>
                    <w:spacing w:line="160" w:lineRule="exact"/>
                    <w:jc w:val="left"/>
                    <w:rPr>
                      <w:rFonts w:cs="Miriam" w:hint="cs"/>
                      <w:sz w:val="18"/>
                      <w:szCs w:val="18"/>
                      <w:rtl/>
                    </w:rPr>
                  </w:pPr>
                  <w:r>
                    <w:rPr>
                      <w:rFonts w:cs="Miriam" w:hint="cs"/>
                      <w:sz w:val="18"/>
                      <w:szCs w:val="18"/>
                      <w:rtl/>
                    </w:rPr>
                    <w:t xml:space="preserve"> (תיקון מס' 82)   </w:t>
                  </w:r>
                </w:p>
                <w:p w:rsidR="008657E3" w:rsidRDefault="008657E3">
                  <w:pPr>
                    <w:spacing w:line="160" w:lineRule="exact"/>
                    <w:jc w:val="left"/>
                    <w:rPr>
                      <w:rFonts w:cs="Miriam" w:hint="cs"/>
                      <w:sz w:val="18"/>
                      <w:szCs w:val="18"/>
                      <w:rtl/>
                    </w:rPr>
                  </w:pPr>
                  <w:r>
                    <w:rPr>
                      <w:rFonts w:cs="Miriam" w:hint="cs"/>
                      <w:sz w:val="18"/>
                      <w:szCs w:val="18"/>
                      <w:rtl/>
                    </w:rPr>
                    <w:t xml:space="preserve">  תשס"ה-2004</w:t>
                  </w:r>
                </w:p>
              </w:txbxContent>
            </v:textbox>
            <w10:anchorlock/>
          </v:shape>
        </w:pict>
      </w:r>
      <w:r w:rsidRPr="000A2C9F">
        <w:rPr>
          <w:rFonts w:cs="FrankRuehl" w:hint="cs"/>
          <w:b/>
          <w:bCs/>
          <w:vanish/>
          <w:szCs w:val="20"/>
          <w:shd w:val="clear" w:color="auto" w:fill="FFFF99"/>
          <w:rtl/>
        </w:rPr>
        <w:t>הוספת סימן א'2</w:t>
      </w:r>
      <w:bookmarkEnd w:id="453"/>
    </w:p>
    <w:p w:rsidR="00D85AAC" w:rsidRDefault="00D85AAC" w:rsidP="005656E4">
      <w:pPr>
        <w:pStyle w:val="P00"/>
        <w:spacing w:before="72"/>
        <w:ind w:left="0" w:right="1134"/>
        <w:rPr>
          <w:rStyle w:val="default"/>
          <w:rFonts w:cs="FrankRuehl" w:hint="cs"/>
          <w:rtl/>
        </w:rPr>
      </w:pPr>
      <w:bookmarkStart w:id="454" w:name="Seif557"/>
      <w:bookmarkEnd w:id="454"/>
      <w:r>
        <w:rPr>
          <w:rFonts w:cs="Miriam"/>
          <w:szCs w:val="32"/>
          <w:rtl/>
          <w:lang w:val="he-IL"/>
        </w:rPr>
        <w:pict>
          <v:shape id="_x0000_s2754" type="#_x0000_t202" style="position:absolute;left:0;text-align:left;margin-left:462pt;margin-top:7.1pt;width:80.25pt;height:49.95pt;z-index:251907584"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 xml:space="preserve">עבירות ממניע גזענות או עוינות כלפי ציבור </w:t>
                  </w:r>
                  <w:r>
                    <w:rPr>
                      <w:rFonts w:cs="Miriam"/>
                      <w:sz w:val="18"/>
                      <w:szCs w:val="18"/>
                      <w:rtl/>
                    </w:rPr>
                    <w:t>–</w:t>
                  </w:r>
                  <w:r>
                    <w:rPr>
                      <w:rFonts w:cs="Miriam" w:hint="cs"/>
                      <w:sz w:val="18"/>
                      <w:szCs w:val="18"/>
                      <w:rtl/>
                    </w:rPr>
                    <w:t xml:space="preserve"> נסיבה מחמירה</w:t>
                  </w:r>
                </w:p>
                <w:p w:rsidR="008657E3" w:rsidRDefault="008657E3">
                  <w:pPr>
                    <w:spacing w:line="160" w:lineRule="exact"/>
                    <w:jc w:val="left"/>
                    <w:rPr>
                      <w:rFonts w:cs="Miriam" w:hint="cs"/>
                      <w:sz w:val="18"/>
                      <w:szCs w:val="18"/>
                      <w:rtl/>
                    </w:rPr>
                  </w:pPr>
                  <w:r>
                    <w:rPr>
                      <w:rFonts w:cs="Miriam" w:hint="cs"/>
                      <w:sz w:val="18"/>
                      <w:szCs w:val="18"/>
                      <w:rtl/>
                    </w:rPr>
                    <w:t>(תיקון מס' 82) תשס"ה-2004</w:t>
                  </w:r>
                </w:p>
              </w:txbxContent>
            </v:textbox>
            <w10:anchorlock/>
          </v:shape>
        </w:pict>
      </w:r>
      <w:r>
        <w:rPr>
          <w:rStyle w:val="big-number"/>
          <w:rFonts w:cs="Miriam" w:hint="cs"/>
          <w:rtl/>
        </w:rPr>
        <w:t>144</w:t>
      </w:r>
      <w:r>
        <w:rPr>
          <w:rStyle w:val="default"/>
          <w:rFonts w:cs="FrankRuehl" w:hint="cs"/>
          <w:rtl/>
        </w:rPr>
        <w:t>ו.</w:t>
      </w:r>
      <w:r>
        <w:rPr>
          <w:rStyle w:val="default"/>
          <w:rFonts w:cs="FrankRuehl" w:hint="cs"/>
          <w:rtl/>
        </w:rPr>
        <w:tab/>
        <w:t>(א)</w:t>
      </w:r>
      <w:r>
        <w:rPr>
          <w:rStyle w:val="default"/>
          <w:rFonts w:cs="FrankRuehl" w:hint="cs"/>
          <w:rtl/>
        </w:rPr>
        <w:tab/>
        <w:t xml:space="preserve">העובר עבירה מתוך מניע של גזענות כהגדרתה בסימן א'1 או של עוינות כלפי ציבור מחמת דת, קבוצה דתית, מוצא עדתי, נטיה מינית או היותם עובדים זרים, דינו </w:t>
      </w:r>
      <w:r>
        <w:rPr>
          <w:rStyle w:val="default"/>
          <w:rFonts w:cs="FrankRuehl"/>
          <w:rtl/>
        </w:rPr>
        <w:t>–</w:t>
      </w:r>
      <w:r>
        <w:rPr>
          <w:rStyle w:val="default"/>
          <w:rFonts w:cs="FrankRuehl" w:hint="cs"/>
          <w:rtl/>
        </w:rPr>
        <w:t xml:space="preserve"> כפל העונש הקבוע לאותה עבירה או מאסר עשר שנים, הכל לפי העונש הקל יותר.</w:t>
      </w:r>
    </w:p>
    <w:p w:rsidR="00D85AAC" w:rsidRDefault="00D85A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"עבירה" </w:t>
      </w:r>
      <w:r>
        <w:rPr>
          <w:rStyle w:val="default"/>
          <w:rFonts w:cs="FrankRuehl"/>
          <w:rtl/>
        </w:rPr>
        <w:t>–</w:t>
      </w:r>
      <w:r>
        <w:rPr>
          <w:rStyle w:val="default"/>
          <w:rFonts w:cs="FrankRuehl" w:hint="cs"/>
          <w:rtl/>
        </w:rPr>
        <w:t xml:space="preserve"> עבירה נגד הגוף, החירות או הרכוש, עבירה של איומים או סחיטה; עבירות של בריונות ותקלות לציבור ושל מטרדים הכלולים בסימנים ט' וי"א בפרק זה, ועבירה בשירות הציבור וכלפיו הכלולה בפרט ט' סימן ד', הכל למעט עבירה שהעונש שנקבע לה הוא מאסר עשר שנים ומעלה.</w:t>
      </w:r>
    </w:p>
    <w:p w:rsidR="00D85AAC" w:rsidRPr="000A2C9F" w:rsidRDefault="00D85AAC">
      <w:pPr>
        <w:pStyle w:val="P33"/>
        <w:spacing w:before="0"/>
        <w:ind w:left="0" w:right="1134"/>
        <w:rPr>
          <w:rFonts w:cs="FrankRuehl" w:hint="cs"/>
          <w:vanish/>
          <w:color w:val="FF0000"/>
          <w:szCs w:val="20"/>
          <w:shd w:val="clear" w:color="auto" w:fill="FFFF99"/>
          <w:rtl/>
        </w:rPr>
      </w:pPr>
      <w:bookmarkStart w:id="455" w:name="Rov854"/>
      <w:r w:rsidRPr="000A2C9F">
        <w:rPr>
          <w:rFonts w:cs="FrankRuehl" w:hint="cs"/>
          <w:vanish/>
          <w:color w:val="FF0000"/>
          <w:szCs w:val="20"/>
          <w:shd w:val="clear" w:color="auto" w:fill="FFFF99"/>
          <w:rtl/>
        </w:rPr>
        <w:t>מיום 17.11.2004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82</w:t>
      </w:r>
    </w:p>
    <w:p w:rsidR="00D85AAC" w:rsidRPr="000A2C9F" w:rsidRDefault="00D85AAC">
      <w:pPr>
        <w:pStyle w:val="P33"/>
        <w:spacing w:before="0"/>
        <w:ind w:left="0" w:right="1134"/>
        <w:rPr>
          <w:rFonts w:cs="FrankRuehl" w:hint="cs"/>
          <w:vanish/>
          <w:szCs w:val="20"/>
          <w:shd w:val="clear" w:color="auto" w:fill="FFFF99"/>
          <w:rtl/>
        </w:rPr>
      </w:pPr>
      <w:hyperlink r:id="rId627" w:history="1">
        <w:r w:rsidRPr="000A2C9F">
          <w:rPr>
            <w:rFonts w:cs="FrankRuehl"/>
            <w:vanish/>
            <w:color w:val="0000FF"/>
            <w:szCs w:val="20"/>
            <w:u w:val="single"/>
            <w:shd w:val="clear" w:color="auto" w:fill="FFFF99"/>
            <w:rtl/>
          </w:rPr>
          <w:t>ס"ח תשס"ה מס' 1961</w:t>
        </w:r>
      </w:hyperlink>
      <w:r w:rsidRPr="000A2C9F">
        <w:rPr>
          <w:rFonts w:cs="FrankRuehl" w:hint="cs"/>
          <w:vanish/>
          <w:szCs w:val="20"/>
          <w:shd w:val="clear" w:color="auto" w:fill="FFFF99"/>
          <w:rtl/>
        </w:rPr>
        <w:t xml:space="preserve"> מיום 17.11.2004 עמ' 14 (</w:t>
      </w:r>
      <w:hyperlink r:id="rId628" w:history="1">
        <w:r w:rsidRPr="000A2C9F">
          <w:rPr>
            <w:rFonts w:cs="FrankRuehl"/>
            <w:vanish/>
            <w:color w:val="0000FF"/>
            <w:szCs w:val="20"/>
            <w:u w:val="single"/>
            <w:shd w:val="clear" w:color="auto" w:fill="FFFF99"/>
            <w:rtl/>
          </w:rPr>
          <w:t>ה"ח 52</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144ו</w:t>
      </w:r>
      <w:bookmarkEnd w:id="455"/>
    </w:p>
    <w:p w:rsidR="00D85AAC" w:rsidRDefault="00D85AAC">
      <w:pPr>
        <w:pStyle w:val="header-2"/>
        <w:ind w:left="0" w:right="1134"/>
        <w:rPr>
          <w:rFonts w:cs="Miriam"/>
          <w:rtl/>
        </w:rPr>
      </w:pPr>
      <w:bookmarkStart w:id="456" w:name="hed237"/>
      <w:bookmarkEnd w:id="456"/>
      <w:r>
        <w:rPr>
          <w:rFonts w:cs="Miriam"/>
          <w:rtl/>
        </w:rPr>
        <w:t>סי</w:t>
      </w:r>
      <w:r>
        <w:rPr>
          <w:rFonts w:cs="Miriam" w:hint="cs"/>
          <w:rtl/>
        </w:rPr>
        <w:t>מן</w:t>
      </w:r>
      <w:r>
        <w:rPr>
          <w:rFonts w:cs="Miriam"/>
          <w:rtl/>
        </w:rPr>
        <w:t xml:space="preserve"> ב</w:t>
      </w:r>
      <w:r>
        <w:rPr>
          <w:rFonts w:cs="Miriam" w:hint="cs"/>
          <w:rtl/>
        </w:rPr>
        <w:t>': התאגדויות והתקהלויות</w:t>
      </w:r>
    </w:p>
    <w:p w:rsidR="00D85AAC" w:rsidRDefault="00D85AAC" w:rsidP="005656E4">
      <w:pPr>
        <w:pStyle w:val="P00"/>
        <w:spacing w:before="72"/>
        <w:ind w:left="0" w:right="1134"/>
        <w:rPr>
          <w:rStyle w:val="default"/>
          <w:rFonts w:cs="FrankRuehl"/>
          <w:rtl/>
        </w:rPr>
      </w:pPr>
      <w:bookmarkStart w:id="457" w:name="Seif148"/>
      <w:bookmarkEnd w:id="457"/>
      <w:r>
        <w:rPr>
          <w:lang w:val="he-IL"/>
        </w:rPr>
        <w:pict>
          <v:rect id="_x0000_s2289" style="position:absolute;left:0;text-align:left;margin-left:464.5pt;margin-top:8.05pt;width:75.05pt;height:16pt;z-index:2513812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אג</w:t>
                  </w:r>
                  <w:r>
                    <w:rPr>
                      <w:rFonts w:cs="Miriam"/>
                      <w:sz w:val="18"/>
                      <w:szCs w:val="18"/>
                      <w:rtl/>
                    </w:rPr>
                    <w:t>דו</w:t>
                  </w:r>
                  <w:r>
                    <w:rPr>
                      <w:rFonts w:cs="Miriam" w:hint="cs"/>
                      <w:sz w:val="18"/>
                      <w:szCs w:val="18"/>
                      <w:rtl/>
                    </w:rPr>
                    <w:t>ת אסורה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/69]</w:t>
                  </w:r>
                </w:p>
              </w:txbxContent>
            </v:textbox>
            <w10:anchorlock/>
          </v:rect>
        </w:pict>
      </w:r>
      <w:r>
        <w:rPr>
          <w:rStyle w:val="big-number"/>
          <w:rFonts w:cs="Miriam"/>
          <w:rtl/>
        </w:rPr>
        <w:t>145.</w:t>
      </w:r>
      <w:r>
        <w:rPr>
          <w:rStyle w:val="big-number"/>
          <w:rFonts w:cs="Miriam"/>
          <w:rtl/>
        </w:rPr>
        <w:tab/>
      </w:r>
      <w:r>
        <w:rPr>
          <w:rStyle w:val="default"/>
          <w:rFonts w:cs="FrankRuehl"/>
          <w:rtl/>
        </w:rPr>
        <w:t>הת</w:t>
      </w:r>
      <w:r>
        <w:rPr>
          <w:rStyle w:val="default"/>
          <w:rFonts w:cs="FrankRuehl" w:hint="cs"/>
          <w:rtl/>
        </w:rPr>
        <w:t>אג</w:t>
      </w:r>
      <w:r>
        <w:rPr>
          <w:rStyle w:val="default"/>
          <w:rFonts w:cs="FrankRuehl"/>
          <w:rtl/>
        </w:rPr>
        <w:t>דו</w:t>
      </w:r>
      <w:r>
        <w:rPr>
          <w:rStyle w:val="default"/>
          <w:rFonts w:cs="FrankRuehl" w:hint="cs"/>
          <w:rtl/>
        </w:rPr>
        <w:t xml:space="preserve">ת אסורה, לענין סימן זה, היא - </w:t>
      </w:r>
    </w:p>
    <w:p w:rsidR="00D85AAC" w:rsidRDefault="00D85AAC" w:rsidP="002E57DD">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w:t>
      </w:r>
      <w:r>
        <w:rPr>
          <w:rStyle w:val="default"/>
          <w:rFonts w:cs="FrankRuehl"/>
          <w:rtl/>
        </w:rPr>
        <w:t xml:space="preserve"> ב</w:t>
      </w:r>
      <w:r>
        <w:rPr>
          <w:rStyle w:val="default"/>
          <w:rFonts w:cs="FrankRuehl" w:hint="cs"/>
          <w:rtl/>
        </w:rPr>
        <w:t>ני אדם, מואגד או לא מואגד, שבחוקתו או</w:t>
      </w:r>
      <w:r>
        <w:rPr>
          <w:rStyle w:val="default"/>
          <w:rFonts w:cs="FrankRuehl"/>
          <w:rtl/>
        </w:rPr>
        <w:t xml:space="preserve"> ב</w:t>
      </w:r>
      <w:r>
        <w:rPr>
          <w:rStyle w:val="default"/>
          <w:rFonts w:cs="FrankRuehl" w:hint="cs"/>
          <w:rtl/>
        </w:rPr>
        <w:t>תע</w:t>
      </w:r>
      <w:r>
        <w:rPr>
          <w:rStyle w:val="default"/>
          <w:rFonts w:cs="FrankRuehl"/>
          <w:rtl/>
        </w:rPr>
        <w:t>מו</w:t>
      </w:r>
      <w:r>
        <w:rPr>
          <w:rStyle w:val="default"/>
          <w:rFonts w:cs="FrankRuehl" w:hint="cs"/>
          <w:rtl/>
        </w:rPr>
        <w:t>לתו או בדרך אחרת הוא מטיף, מסית או מעודד</w:t>
      </w:r>
      <w:r>
        <w:rPr>
          <w:rStyle w:val="default"/>
          <w:rFonts w:cs="FrankRuehl"/>
          <w:rtl/>
        </w:rPr>
        <w:t xml:space="preserve"> ל</w:t>
      </w:r>
      <w:r>
        <w:rPr>
          <w:rStyle w:val="default"/>
          <w:rFonts w:cs="FrankRuehl" w:hint="cs"/>
          <w:rtl/>
        </w:rPr>
        <w:t>אח</w:t>
      </w:r>
      <w:r>
        <w:rPr>
          <w:rStyle w:val="default"/>
          <w:rFonts w:cs="FrankRuehl"/>
          <w:rtl/>
        </w:rPr>
        <w:t xml:space="preserve">ת </w:t>
      </w:r>
      <w:r>
        <w:rPr>
          <w:rStyle w:val="default"/>
          <w:rFonts w:cs="FrankRuehl" w:hint="cs"/>
          <w:rtl/>
        </w:rPr>
        <w:t>מפעולו</w:t>
      </w:r>
      <w:r>
        <w:rPr>
          <w:rStyle w:val="default"/>
          <w:rFonts w:cs="FrankRuehl"/>
          <w:rtl/>
        </w:rPr>
        <w:t>ת</w:t>
      </w:r>
      <w:r>
        <w:rPr>
          <w:rStyle w:val="default"/>
          <w:rFonts w:cs="FrankRuehl" w:hint="cs"/>
          <w:rtl/>
        </w:rPr>
        <w:t xml:space="preserve"> אס</w:t>
      </w:r>
      <w:r>
        <w:rPr>
          <w:rStyle w:val="default"/>
          <w:rFonts w:cs="FrankRuehl"/>
          <w:rtl/>
        </w:rPr>
        <w:t>ו</w:t>
      </w:r>
      <w:r>
        <w:rPr>
          <w:rStyle w:val="default"/>
          <w:rFonts w:cs="FrankRuehl" w:hint="cs"/>
          <w:rtl/>
        </w:rPr>
        <w:t>רות אלה:</w:t>
      </w:r>
    </w:p>
    <w:p w:rsidR="00D85AAC" w:rsidRDefault="00D85AA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מו</w:t>
      </w:r>
      <w:r>
        <w:rPr>
          <w:rStyle w:val="default"/>
          <w:rFonts w:cs="FrankRuehl"/>
          <w:rtl/>
        </w:rPr>
        <w:t>טט</w:t>
      </w:r>
      <w:r>
        <w:rPr>
          <w:rStyle w:val="default"/>
          <w:rFonts w:cs="FrankRuehl" w:hint="cs"/>
          <w:rtl/>
        </w:rPr>
        <w:t xml:space="preserve"> את סדרי השלטון בישראל במהפכה או במעשי חבלה; </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הפ</w:t>
      </w:r>
      <w:r>
        <w:rPr>
          <w:rStyle w:val="default"/>
          <w:rFonts w:cs="FrankRuehl"/>
          <w:rtl/>
        </w:rPr>
        <w:t>יל</w:t>
      </w:r>
      <w:r>
        <w:rPr>
          <w:rStyle w:val="default"/>
          <w:rFonts w:cs="FrankRuehl" w:hint="cs"/>
          <w:rtl/>
        </w:rPr>
        <w:t xml:space="preserve"> בכוח או באלימות את הממשלה החוקית של ישראל או של מדינה אחרת, או כל ממשל מאורגן;</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הר</w:t>
      </w:r>
      <w:r>
        <w:rPr>
          <w:rStyle w:val="default"/>
          <w:rFonts w:cs="FrankRuehl"/>
          <w:rtl/>
        </w:rPr>
        <w:t>וס</w:t>
      </w:r>
      <w:r>
        <w:rPr>
          <w:rStyle w:val="default"/>
          <w:rFonts w:cs="FrankRuehl" w:hint="cs"/>
          <w:rtl/>
        </w:rPr>
        <w:t xml:space="preserve"> נכס של המדינה או נכס המשמש למסחר בפנים המדינה או עם ארצות אחרות, או לפגוע בנ</w:t>
      </w:r>
      <w:r>
        <w:rPr>
          <w:rStyle w:val="default"/>
          <w:rFonts w:cs="FrankRuehl"/>
          <w:rtl/>
        </w:rPr>
        <w:t>כסי</w:t>
      </w:r>
      <w:r>
        <w:rPr>
          <w:rStyle w:val="default"/>
          <w:rFonts w:cs="FrankRuehl" w:hint="cs"/>
          <w:rtl/>
        </w:rPr>
        <w:t>ם</w:t>
      </w:r>
      <w:r>
        <w:rPr>
          <w:rStyle w:val="default"/>
          <w:rFonts w:cs="FrankRuehl"/>
          <w:rtl/>
        </w:rPr>
        <w:t xml:space="preserve"> כ</w:t>
      </w:r>
      <w:r>
        <w:rPr>
          <w:rStyle w:val="default"/>
          <w:rFonts w:cs="FrankRuehl" w:hint="cs"/>
          <w:rtl/>
        </w:rPr>
        <w:t xml:space="preserve">אמור; </w:t>
      </w:r>
    </w:p>
    <w:p w:rsidR="00D85AAC" w:rsidRDefault="00D85AAC">
      <w:pPr>
        <w:pStyle w:val="P22"/>
        <w:spacing w:before="72"/>
        <w:ind w:left="1021" w:right="1134"/>
        <w:rPr>
          <w:rStyle w:val="default"/>
          <w:rFonts w:cs="FrankRuehl" w:hint="cs"/>
          <w:rtl/>
        </w:rPr>
      </w:pPr>
      <w:r>
        <w:rPr>
          <w:rStyle w:val="default"/>
          <w:rFonts w:cs="FrankRuehl"/>
          <w:rtl/>
        </w:rPr>
        <w:t>(2)</w:t>
      </w:r>
      <w:r>
        <w:rPr>
          <w:rStyle w:val="default"/>
          <w:rFonts w:cs="FrankRuehl"/>
          <w:rtl/>
        </w:rPr>
        <w:tab/>
        <w:t>ח</w:t>
      </w:r>
      <w:r>
        <w:rPr>
          <w:rStyle w:val="default"/>
          <w:rFonts w:cs="FrankRuehl" w:hint="cs"/>
          <w:rtl/>
        </w:rPr>
        <w:t>בר</w:t>
      </w:r>
      <w:r>
        <w:rPr>
          <w:rStyle w:val="default"/>
          <w:rFonts w:cs="FrankRuehl"/>
          <w:rtl/>
        </w:rPr>
        <w:t xml:space="preserve"> ב</w:t>
      </w:r>
      <w:r>
        <w:rPr>
          <w:rStyle w:val="default"/>
          <w:rFonts w:cs="FrankRuehl" w:hint="cs"/>
          <w:rtl/>
        </w:rPr>
        <w:t>ני אדם, מואגד או לא מואגד, שבחוקתו או</w:t>
      </w:r>
      <w:r>
        <w:rPr>
          <w:rStyle w:val="default"/>
          <w:rFonts w:cs="FrankRuehl"/>
          <w:rtl/>
        </w:rPr>
        <w:t xml:space="preserve"> ב</w:t>
      </w:r>
      <w:r>
        <w:rPr>
          <w:rStyle w:val="default"/>
          <w:rFonts w:cs="FrankRuehl" w:hint="cs"/>
          <w:rtl/>
        </w:rPr>
        <w:t>תע</w:t>
      </w:r>
      <w:r>
        <w:rPr>
          <w:rStyle w:val="default"/>
          <w:rFonts w:cs="FrankRuehl"/>
          <w:rtl/>
        </w:rPr>
        <w:t>מו</w:t>
      </w:r>
      <w:r>
        <w:rPr>
          <w:rStyle w:val="default"/>
          <w:rFonts w:cs="FrankRuehl" w:hint="cs"/>
          <w:rtl/>
        </w:rPr>
        <w:t>לתו או בדרך אחרת הוא מטיף או מעודד לעשות מעשה שמטרתו המפורשת או המשתמעת היא המרדה</w:t>
      </w:r>
      <w:r>
        <w:rPr>
          <w:rStyle w:val="default"/>
          <w:rFonts w:cs="FrankRuehl"/>
          <w:rtl/>
        </w:rPr>
        <w:t xml:space="preserve"> כמש</w:t>
      </w:r>
      <w:r>
        <w:rPr>
          <w:rStyle w:val="default"/>
          <w:rFonts w:cs="FrankRuehl" w:hint="cs"/>
          <w:rtl/>
        </w:rPr>
        <w:t>מ</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ה בסימן א';</w:t>
      </w:r>
    </w:p>
    <w:p w:rsidR="00D85AAC" w:rsidRDefault="00D85AAC">
      <w:pPr>
        <w:pStyle w:val="P22"/>
        <w:spacing w:before="72"/>
        <w:ind w:left="1021" w:right="1134"/>
        <w:rPr>
          <w:rStyle w:val="default"/>
          <w:rFonts w:cs="FrankRuehl" w:hint="cs"/>
          <w:rtl/>
        </w:rPr>
      </w:pPr>
      <w:r>
        <w:rPr>
          <w:rFonts w:cs="FrankRuehl"/>
          <w:rtl/>
          <w:lang w:val="he-IL"/>
        </w:rPr>
        <w:pict>
          <v:shape id="_x0000_s2906" type="#_x0000_t202" style="position:absolute;left:0;text-align:left;margin-left:470.25pt;margin-top:7.1pt;width:1in;height:22.4pt;z-index:251990528"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96) תשס"ח-2008</w:t>
                  </w:r>
                </w:p>
              </w:txbxContent>
            </v:textbox>
          </v:shape>
        </w:pict>
      </w:r>
      <w:r>
        <w:rPr>
          <w:rStyle w:val="default"/>
          <w:rFonts w:cs="FrankRuehl" w:hint="cs"/>
          <w:rtl/>
        </w:rPr>
        <w:t>(2א)</w:t>
      </w:r>
      <w:r>
        <w:rPr>
          <w:rStyle w:val="default"/>
          <w:rFonts w:cs="FrankRuehl" w:hint="cs"/>
          <w:rtl/>
        </w:rPr>
        <w:tab/>
        <w:t>חבר בני אדם, מואגד או לא מואגד, שבאופן מאורגן, בחוקתו או בתעמולתו או בדרך אחרת הוא מטיף, מסית או מעודד לגזענות כהגדרתה בסימן א'1, לרבות הטפה, הסתה או עידוד כאמור, לעקרונותיהם של הנאצים או של התנועה הנאצית;</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בר</w:t>
      </w:r>
      <w:r>
        <w:rPr>
          <w:rStyle w:val="default"/>
          <w:rFonts w:cs="FrankRuehl"/>
          <w:rtl/>
        </w:rPr>
        <w:t xml:space="preserve"> ב</w:t>
      </w:r>
      <w:r>
        <w:rPr>
          <w:rStyle w:val="default"/>
          <w:rFonts w:cs="FrankRuehl" w:hint="cs"/>
          <w:rtl/>
        </w:rPr>
        <w:t>נ</w:t>
      </w:r>
      <w:r>
        <w:rPr>
          <w:rStyle w:val="default"/>
          <w:rFonts w:cs="FrankRuehl"/>
          <w:rtl/>
        </w:rPr>
        <w:t xml:space="preserve">י </w:t>
      </w:r>
      <w:r>
        <w:rPr>
          <w:rStyle w:val="default"/>
          <w:rFonts w:cs="FrankRuehl" w:hint="cs"/>
          <w:rtl/>
        </w:rPr>
        <w:t>אדם שלא הודיע את תקנותיו כפי שהוא מחוייב על פי הדין או שהוא מוסיף להתכנס לאח</w:t>
      </w:r>
      <w:r>
        <w:rPr>
          <w:rStyle w:val="default"/>
          <w:rFonts w:cs="FrankRuehl"/>
          <w:rtl/>
        </w:rPr>
        <w:t>ר ש</w:t>
      </w:r>
      <w:r>
        <w:rPr>
          <w:rStyle w:val="default"/>
          <w:rFonts w:cs="FrankRuehl" w:hint="cs"/>
          <w:rtl/>
        </w:rPr>
        <w:t>פ</w:t>
      </w:r>
      <w:r>
        <w:rPr>
          <w:rStyle w:val="default"/>
          <w:rFonts w:cs="FrankRuehl"/>
          <w:rtl/>
        </w:rPr>
        <w:t>ור</w:t>
      </w:r>
      <w:r>
        <w:rPr>
          <w:rStyle w:val="default"/>
          <w:rFonts w:cs="FrankRuehl" w:hint="cs"/>
          <w:rtl/>
        </w:rPr>
        <w:t xml:space="preserve">ק לפי </w:t>
      </w:r>
      <w:r>
        <w:rPr>
          <w:rStyle w:val="default"/>
          <w:rFonts w:cs="FrankRuehl"/>
          <w:rtl/>
        </w:rPr>
        <w:t>ה</w:t>
      </w:r>
      <w:r>
        <w:rPr>
          <w:rStyle w:val="default"/>
          <w:rFonts w:cs="FrankRuehl" w:hint="cs"/>
          <w:rtl/>
        </w:rPr>
        <w:t>דין</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בר</w:t>
      </w:r>
      <w:r>
        <w:rPr>
          <w:rStyle w:val="default"/>
          <w:rFonts w:cs="FrankRuehl"/>
          <w:rtl/>
        </w:rPr>
        <w:t xml:space="preserve"> ב</w:t>
      </w:r>
      <w:r>
        <w:rPr>
          <w:rStyle w:val="default"/>
          <w:rFonts w:cs="FrankRuehl" w:hint="cs"/>
          <w:rtl/>
        </w:rPr>
        <w:t xml:space="preserve">ני אדם, מואגד או לא מואגד, המסונף, או נחזה כמסונף, לארגון המטיף או מעודד לאחת התורות או המעשים האמורים בסעיף זה; </w:t>
      </w:r>
    </w:p>
    <w:p w:rsidR="00D85AAC" w:rsidRDefault="00D85AAC">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ס</w:t>
      </w:r>
      <w:r>
        <w:rPr>
          <w:rStyle w:val="default"/>
          <w:rFonts w:cs="FrankRuehl" w:hint="cs"/>
          <w:rtl/>
        </w:rPr>
        <w:t>ני</w:t>
      </w:r>
      <w:r>
        <w:rPr>
          <w:rStyle w:val="default"/>
          <w:rFonts w:cs="FrankRuehl"/>
          <w:rtl/>
        </w:rPr>
        <w:t xml:space="preserve">ף, </w:t>
      </w:r>
      <w:r>
        <w:rPr>
          <w:rStyle w:val="default"/>
          <w:rFonts w:cs="FrankRuehl" w:hint="cs"/>
          <w:rtl/>
        </w:rPr>
        <w:t>מרכז, ועד, קבוצה או סיעה של התאגדות אסורה וכל מוסד או בית ספר שבהנהלתה או שבפיקוחה.</w:t>
      </w:r>
    </w:p>
    <w:p w:rsidR="00D85AAC" w:rsidRPr="000A2C9F" w:rsidRDefault="00D85AAC">
      <w:pPr>
        <w:pStyle w:val="P22"/>
        <w:spacing w:before="0"/>
        <w:ind w:left="1021" w:right="1134"/>
        <w:rPr>
          <w:rStyle w:val="default"/>
          <w:rFonts w:cs="FrankRuehl" w:hint="cs"/>
          <w:vanish/>
          <w:color w:val="FF0000"/>
          <w:sz w:val="20"/>
          <w:szCs w:val="20"/>
          <w:shd w:val="clear" w:color="auto" w:fill="FFFF99"/>
          <w:rtl/>
        </w:rPr>
      </w:pPr>
      <w:bookmarkStart w:id="458" w:name="Rov1001"/>
      <w:r w:rsidRPr="000A2C9F">
        <w:rPr>
          <w:rStyle w:val="default"/>
          <w:rFonts w:cs="FrankRuehl" w:hint="cs"/>
          <w:vanish/>
          <w:color w:val="FF0000"/>
          <w:sz w:val="20"/>
          <w:szCs w:val="20"/>
          <w:shd w:val="clear" w:color="auto" w:fill="FFFF99"/>
          <w:rtl/>
        </w:rPr>
        <w:t>מיום 27.2.2008</w:t>
      </w:r>
    </w:p>
    <w:p w:rsidR="00D85AAC" w:rsidRPr="000A2C9F" w:rsidRDefault="00D85AAC">
      <w:pPr>
        <w:pStyle w:val="P22"/>
        <w:spacing w:before="0"/>
        <w:ind w:left="1021"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96</w:t>
      </w:r>
    </w:p>
    <w:p w:rsidR="00D85AAC" w:rsidRPr="000A2C9F" w:rsidRDefault="00D85AAC">
      <w:pPr>
        <w:pStyle w:val="P22"/>
        <w:spacing w:before="0"/>
        <w:ind w:left="1021" w:right="1134"/>
        <w:rPr>
          <w:rStyle w:val="default"/>
          <w:rFonts w:cs="FrankRuehl" w:hint="cs"/>
          <w:vanish/>
          <w:sz w:val="20"/>
          <w:szCs w:val="20"/>
          <w:shd w:val="clear" w:color="auto" w:fill="FFFF99"/>
          <w:rtl/>
        </w:rPr>
      </w:pPr>
      <w:hyperlink r:id="rId629" w:history="1">
        <w:r w:rsidRPr="000A2C9F">
          <w:rPr>
            <w:rStyle w:val="Hyperlink"/>
            <w:rFonts w:cs="FrankRuehl" w:hint="cs"/>
            <w:vanish/>
            <w:szCs w:val="20"/>
            <w:shd w:val="clear" w:color="auto" w:fill="FFFF99"/>
            <w:rtl/>
          </w:rPr>
          <w:t>ס"ח תשס"ח מס' 2135</w:t>
        </w:r>
      </w:hyperlink>
      <w:r w:rsidRPr="000A2C9F">
        <w:rPr>
          <w:rStyle w:val="default"/>
          <w:rFonts w:cs="FrankRuehl" w:hint="cs"/>
          <w:vanish/>
          <w:sz w:val="20"/>
          <w:szCs w:val="20"/>
          <w:shd w:val="clear" w:color="auto" w:fill="FFFF99"/>
          <w:rtl/>
        </w:rPr>
        <w:t xml:space="preserve"> מיום 27.2.2008 עמ' 216 (</w:t>
      </w:r>
      <w:hyperlink r:id="rId630" w:history="1">
        <w:r w:rsidRPr="000A2C9F">
          <w:rPr>
            <w:rStyle w:val="Hyperlink"/>
            <w:rFonts w:cs="FrankRuehl" w:hint="cs"/>
            <w:vanish/>
            <w:szCs w:val="20"/>
            <w:shd w:val="clear" w:color="auto" w:fill="FFFF99"/>
            <w:rtl/>
          </w:rPr>
          <w:t>ה"ח 174</w:t>
        </w:r>
      </w:hyperlink>
      <w:r w:rsidRPr="000A2C9F">
        <w:rPr>
          <w:rStyle w:val="default"/>
          <w:rFonts w:cs="FrankRuehl" w:hint="cs"/>
          <w:vanish/>
          <w:sz w:val="20"/>
          <w:szCs w:val="20"/>
          <w:shd w:val="clear" w:color="auto" w:fill="FFFF99"/>
          <w:rtl/>
        </w:rPr>
        <w:t>)</w:t>
      </w:r>
    </w:p>
    <w:p w:rsidR="00D85AAC" w:rsidRDefault="00D85AAC">
      <w:pPr>
        <w:pStyle w:val="P22"/>
        <w:spacing w:before="0"/>
        <w:ind w:left="1021" w:right="1134"/>
        <w:rPr>
          <w:rStyle w:val="default"/>
          <w:rFonts w:cs="FrankRuehl"/>
          <w:sz w:val="2"/>
          <w:szCs w:val="2"/>
          <w:rtl/>
        </w:rPr>
      </w:pPr>
      <w:r w:rsidRPr="000A2C9F">
        <w:rPr>
          <w:rStyle w:val="default"/>
          <w:rFonts w:cs="FrankRuehl" w:hint="cs"/>
          <w:b/>
          <w:bCs/>
          <w:vanish/>
          <w:sz w:val="20"/>
          <w:szCs w:val="20"/>
          <w:shd w:val="clear" w:color="auto" w:fill="FFFF99"/>
          <w:rtl/>
        </w:rPr>
        <w:t>הוספת פסקה 145(2א)</w:t>
      </w:r>
      <w:bookmarkEnd w:id="458"/>
    </w:p>
    <w:p w:rsidR="00D85AAC" w:rsidRDefault="00D85AAC" w:rsidP="005656E4">
      <w:pPr>
        <w:pStyle w:val="P00"/>
        <w:spacing w:before="72"/>
        <w:ind w:left="0" w:right="1134"/>
        <w:rPr>
          <w:rStyle w:val="default"/>
          <w:rFonts w:cs="FrankRuehl"/>
          <w:rtl/>
        </w:rPr>
      </w:pPr>
      <w:bookmarkStart w:id="459" w:name="Seif149"/>
      <w:bookmarkEnd w:id="459"/>
      <w:r>
        <w:rPr>
          <w:lang w:val="he-IL"/>
        </w:rPr>
        <w:pict>
          <v:rect id="_x0000_s2290" style="position:absolute;left:0;text-align:left;margin-left:464.5pt;margin-top:8.05pt;width:75.05pt;height:24pt;z-index:2513822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מט</w:t>
                  </w:r>
                  <w:r>
                    <w:rPr>
                      <w:rFonts w:cs="Miriam" w:hint="cs"/>
                      <w:sz w:val="18"/>
                      <w:szCs w:val="18"/>
                      <w:rtl/>
                    </w:rPr>
                    <w:t>יף</w:t>
                  </w:r>
                  <w:r>
                    <w:rPr>
                      <w:rFonts w:cs="Miriam"/>
                      <w:sz w:val="18"/>
                      <w:szCs w:val="18"/>
                      <w:rtl/>
                    </w:rPr>
                    <w:t xml:space="preserve"> ל</w:t>
                  </w:r>
                  <w:r>
                    <w:rPr>
                      <w:rFonts w:cs="Miriam" w:hint="cs"/>
                      <w:sz w:val="18"/>
                      <w:szCs w:val="18"/>
                      <w:rtl/>
                    </w:rPr>
                    <w:t xml:space="preserve">התאגדות </w:t>
                  </w:r>
                  <w:r>
                    <w:rPr>
                      <w:rFonts w:cs="Miriam"/>
                      <w:sz w:val="18"/>
                      <w:szCs w:val="18"/>
                      <w:rtl/>
                    </w:rPr>
                    <w:t>אס</w:t>
                  </w:r>
                  <w:r>
                    <w:rPr>
                      <w:rFonts w:cs="Miriam" w:hint="cs"/>
                      <w:sz w:val="18"/>
                      <w:szCs w:val="18"/>
                      <w:rtl/>
                    </w:rPr>
                    <w:t>ור</w:t>
                  </w:r>
                  <w:r>
                    <w:rPr>
                      <w:rFonts w:cs="Miriam"/>
                      <w:sz w:val="18"/>
                      <w:szCs w:val="18"/>
                      <w:rtl/>
                    </w:rPr>
                    <w:t>ה</w:t>
                  </w:r>
                  <w:r>
                    <w:rPr>
                      <w:rFonts w:cs="Miriam" w:hint="cs"/>
                      <w:sz w:val="18"/>
                      <w:szCs w:val="18"/>
                      <w:rtl/>
                    </w:rPr>
                    <w:t xml:space="preserve"> </w:t>
                  </w:r>
                  <w:r>
                    <w:rPr>
                      <w:rFonts w:cs="Miriam"/>
                      <w:sz w:val="18"/>
                      <w:szCs w:val="18"/>
                      <w:rtl/>
                    </w:rPr>
                    <w:t>[א</w:t>
                  </w:r>
                  <w:r>
                    <w:rPr>
                      <w:rFonts w:cs="Miriam" w:hint="cs"/>
                      <w:sz w:val="18"/>
                      <w:szCs w:val="18"/>
                      <w:rtl/>
                    </w:rPr>
                    <w:t>/71]</w:t>
                  </w:r>
                </w:p>
              </w:txbxContent>
            </v:textbox>
            <w10:anchorlock/>
          </v:rect>
        </w:pict>
      </w:r>
      <w:r>
        <w:rPr>
          <w:rStyle w:val="big-number"/>
          <w:rFonts w:cs="Miriam"/>
          <w:rtl/>
        </w:rPr>
        <w:t>146.</w:t>
      </w:r>
      <w:r>
        <w:rPr>
          <w:rStyle w:val="big-number"/>
          <w:rFonts w:cs="Miriam"/>
          <w:rtl/>
        </w:rPr>
        <w:tab/>
      </w:r>
      <w:r>
        <w:rPr>
          <w:rStyle w:val="default"/>
          <w:rFonts w:cs="FrankRuehl"/>
          <w:rtl/>
        </w:rPr>
        <w:t>המ</w:t>
      </w:r>
      <w:r>
        <w:rPr>
          <w:rStyle w:val="default"/>
          <w:rFonts w:cs="FrankRuehl" w:hint="cs"/>
          <w:rtl/>
        </w:rPr>
        <w:t>טי</w:t>
      </w:r>
      <w:r>
        <w:rPr>
          <w:rStyle w:val="default"/>
          <w:rFonts w:cs="FrankRuehl"/>
          <w:rtl/>
        </w:rPr>
        <w:t xml:space="preserve">ף </w:t>
      </w:r>
      <w:r>
        <w:rPr>
          <w:rStyle w:val="default"/>
          <w:rFonts w:cs="FrankRuehl" w:hint="cs"/>
          <w:rtl/>
        </w:rPr>
        <w:t>או מעודד, בדיבור, בכתב או בדרך אחרת, לעשיית אחת הפעולות האסורות לפי סעיף 145, דינו - מא</w:t>
      </w:r>
      <w:r>
        <w:rPr>
          <w:rStyle w:val="default"/>
          <w:rFonts w:cs="FrankRuehl"/>
          <w:rtl/>
        </w:rPr>
        <w:t>סר</w:t>
      </w:r>
      <w:r>
        <w:rPr>
          <w:rStyle w:val="default"/>
          <w:rFonts w:cs="FrankRuehl" w:hint="cs"/>
          <w:rtl/>
        </w:rPr>
        <w:t xml:space="preserve"> שלוש שנים. </w:t>
      </w:r>
    </w:p>
    <w:p w:rsidR="00D85AAC" w:rsidRDefault="00D85AAC" w:rsidP="005656E4">
      <w:pPr>
        <w:pStyle w:val="P00"/>
        <w:spacing w:before="72"/>
        <w:ind w:left="0" w:right="1134"/>
        <w:rPr>
          <w:rStyle w:val="default"/>
          <w:rFonts w:cs="FrankRuehl"/>
          <w:rtl/>
        </w:rPr>
      </w:pPr>
      <w:bookmarkStart w:id="460" w:name="Seif150"/>
      <w:bookmarkEnd w:id="460"/>
      <w:r>
        <w:rPr>
          <w:lang w:val="he-IL"/>
        </w:rPr>
        <w:pict>
          <v:rect id="_x0000_s2291" style="position:absolute;left:0;text-align:left;margin-left:464.5pt;margin-top:8.05pt;width:75.05pt;height:24pt;z-index:2513832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חב</w:t>
                  </w:r>
                  <w:r>
                    <w:rPr>
                      <w:rFonts w:cs="Miriam" w:hint="cs"/>
                      <w:sz w:val="18"/>
                      <w:szCs w:val="18"/>
                      <w:rtl/>
                    </w:rPr>
                    <w:t xml:space="preserve">ר </w:t>
                  </w:r>
                  <w:r>
                    <w:rPr>
                      <w:rFonts w:cs="Miriam"/>
                      <w:sz w:val="18"/>
                      <w:szCs w:val="18"/>
                      <w:rtl/>
                    </w:rPr>
                    <w:t>לה</w:t>
                  </w:r>
                  <w:r>
                    <w:rPr>
                      <w:rFonts w:cs="Miriam" w:hint="cs"/>
                      <w:sz w:val="18"/>
                      <w:szCs w:val="18"/>
                      <w:rtl/>
                    </w:rPr>
                    <w:t xml:space="preserve">תאגדות </w:t>
                  </w:r>
                  <w:r>
                    <w:rPr>
                      <w:rFonts w:cs="Miriam"/>
                      <w:sz w:val="18"/>
                      <w:szCs w:val="18"/>
                      <w:rtl/>
                    </w:rPr>
                    <w:t>אס</w:t>
                  </w:r>
                  <w:r>
                    <w:rPr>
                      <w:rFonts w:cs="Miriam" w:hint="cs"/>
                      <w:sz w:val="18"/>
                      <w:szCs w:val="18"/>
                      <w:rtl/>
                    </w:rPr>
                    <w:t>ור</w:t>
                  </w:r>
                  <w:r>
                    <w:rPr>
                      <w:rFonts w:cs="Miriam"/>
                      <w:sz w:val="18"/>
                      <w:szCs w:val="18"/>
                      <w:rtl/>
                    </w:rPr>
                    <w:t>ה</w:t>
                  </w:r>
                  <w:r>
                    <w:rPr>
                      <w:rFonts w:cs="Miriam" w:hint="cs"/>
                      <w:sz w:val="18"/>
                      <w:szCs w:val="18"/>
                      <w:rtl/>
                    </w:rPr>
                    <w:t xml:space="preserve"> </w:t>
                  </w:r>
                  <w:r>
                    <w:rPr>
                      <w:rFonts w:cs="Miriam"/>
                      <w:sz w:val="18"/>
                      <w:szCs w:val="18"/>
                      <w:rtl/>
                    </w:rPr>
                    <w:t>[א</w:t>
                  </w:r>
                  <w:r>
                    <w:rPr>
                      <w:rFonts w:cs="Miriam" w:hint="cs"/>
                      <w:sz w:val="18"/>
                      <w:szCs w:val="18"/>
                      <w:rtl/>
                    </w:rPr>
                    <w:t>/70]</w:t>
                  </w:r>
                </w:p>
              </w:txbxContent>
            </v:textbox>
            <w10:anchorlock/>
          </v:rect>
        </w:pict>
      </w:r>
      <w:r>
        <w:rPr>
          <w:rStyle w:val="big-number"/>
          <w:rFonts w:cs="Miriam"/>
          <w:rtl/>
        </w:rPr>
        <w:t>147.</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מל</w:t>
      </w:r>
      <w:r>
        <w:rPr>
          <w:rStyle w:val="default"/>
          <w:rFonts w:cs="FrankRuehl" w:hint="cs"/>
          <w:rtl/>
        </w:rPr>
        <w:t>או לו שש-עשרה שנים והוא חבר להתאגדות אסורה, ומי שתופש או פועל במשרה או בעמדה בה,</w:t>
      </w:r>
      <w:r>
        <w:rPr>
          <w:rStyle w:val="default"/>
          <w:rFonts w:cs="FrankRuehl"/>
          <w:rtl/>
        </w:rPr>
        <w:t xml:space="preserve"> </w:t>
      </w:r>
      <w:r>
        <w:rPr>
          <w:rStyle w:val="default"/>
          <w:rFonts w:cs="FrankRuehl" w:hint="cs"/>
          <w:rtl/>
        </w:rPr>
        <w:t xml:space="preserve">או </w:t>
      </w:r>
      <w:r>
        <w:rPr>
          <w:rStyle w:val="default"/>
          <w:rFonts w:cs="FrankRuehl"/>
          <w:rtl/>
        </w:rPr>
        <w:t>פ</w:t>
      </w:r>
      <w:r>
        <w:rPr>
          <w:rStyle w:val="default"/>
          <w:rFonts w:cs="FrankRuehl" w:hint="cs"/>
          <w:rtl/>
        </w:rPr>
        <w:t>ועל כנציג שלה, או משמש מורה במוסד או בבי</w:t>
      </w:r>
      <w:r>
        <w:rPr>
          <w:rStyle w:val="default"/>
          <w:rFonts w:cs="FrankRuehl"/>
          <w:rtl/>
        </w:rPr>
        <w:t xml:space="preserve">ת </w:t>
      </w:r>
      <w:r>
        <w:rPr>
          <w:rStyle w:val="default"/>
          <w:rFonts w:cs="FrankRuehl" w:hint="cs"/>
          <w:rtl/>
        </w:rPr>
        <w:t>ספ</w:t>
      </w:r>
      <w:r>
        <w:rPr>
          <w:rStyle w:val="default"/>
          <w:rFonts w:cs="FrankRuehl"/>
          <w:rtl/>
        </w:rPr>
        <w:t xml:space="preserve">ר </w:t>
      </w:r>
      <w:r>
        <w:rPr>
          <w:rStyle w:val="default"/>
          <w:rFonts w:cs="FrankRuehl" w:hint="cs"/>
          <w:rtl/>
        </w:rPr>
        <w:t>המתנהלים או נחזים כמתנהלים בהנהלתה או בפיקוחה של התאגדות אסורה, דינו - מא</w:t>
      </w:r>
      <w:r>
        <w:rPr>
          <w:rStyle w:val="default"/>
          <w:rFonts w:cs="FrankRuehl"/>
          <w:rtl/>
        </w:rPr>
        <w:t>סר</w:t>
      </w:r>
      <w:r>
        <w:rPr>
          <w:rStyle w:val="default"/>
          <w:rFonts w:cs="FrankRuehl" w:hint="cs"/>
          <w:rtl/>
        </w:rPr>
        <w:t xml:space="preserve"> שנה אחת.</w:t>
      </w:r>
      <w:r>
        <w:rPr>
          <w:rStyle w:val="default"/>
          <w:rFonts w:cs="FrankRuehl"/>
          <w:rtl/>
        </w:rPr>
        <w:t xml:space="preserve"> </w:t>
      </w:r>
    </w:p>
    <w:p w:rsidR="00D85AAC" w:rsidRDefault="00D85AAC" w:rsidP="005656E4">
      <w:pPr>
        <w:pStyle w:val="P00"/>
        <w:spacing w:before="72"/>
        <w:ind w:left="0" w:right="1134"/>
        <w:rPr>
          <w:rStyle w:val="default"/>
          <w:rFonts w:cs="FrankRuehl"/>
          <w:rtl/>
        </w:rPr>
      </w:pPr>
      <w:bookmarkStart w:id="461" w:name="Seif151"/>
      <w:bookmarkEnd w:id="461"/>
      <w:r>
        <w:rPr>
          <w:lang w:val="he-IL"/>
        </w:rPr>
        <w:pict>
          <v:rect id="_x0000_s2292" style="position:absolute;left:0;text-align:left;margin-left:464.5pt;margin-top:8.05pt;width:75.05pt;height:24pt;z-index:2513843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תר</w:t>
                  </w:r>
                  <w:r>
                    <w:rPr>
                      <w:rFonts w:cs="Miriam" w:hint="cs"/>
                      <w:sz w:val="18"/>
                      <w:szCs w:val="18"/>
                      <w:rtl/>
                    </w:rPr>
                    <w:t>ומ</w:t>
                  </w:r>
                  <w:r>
                    <w:rPr>
                      <w:rFonts w:cs="Miriam"/>
                      <w:sz w:val="18"/>
                      <w:szCs w:val="18"/>
                      <w:rtl/>
                    </w:rPr>
                    <w:t>ות</w:t>
                  </w:r>
                  <w:r>
                    <w:rPr>
                      <w:rFonts w:cs="Miriam" w:hint="cs"/>
                      <w:sz w:val="18"/>
                      <w:szCs w:val="18"/>
                      <w:rtl/>
                    </w:rPr>
                    <w:t xml:space="preserve"> </w:t>
                  </w:r>
                  <w:r>
                    <w:rPr>
                      <w:rFonts w:cs="Miriam"/>
                      <w:sz w:val="18"/>
                      <w:szCs w:val="18"/>
                      <w:rtl/>
                    </w:rPr>
                    <w:t>לה</w:t>
                  </w:r>
                  <w:r>
                    <w:rPr>
                      <w:rFonts w:cs="Miriam" w:hint="cs"/>
                      <w:sz w:val="18"/>
                      <w:szCs w:val="18"/>
                      <w:rtl/>
                    </w:rPr>
                    <w:t>תא</w:t>
                  </w:r>
                  <w:r>
                    <w:rPr>
                      <w:rFonts w:cs="Miriam"/>
                      <w:sz w:val="18"/>
                      <w:szCs w:val="18"/>
                      <w:rtl/>
                    </w:rPr>
                    <w:t>גד</w:t>
                  </w:r>
                  <w:r>
                    <w:rPr>
                      <w:rFonts w:cs="Miriam" w:hint="cs"/>
                      <w:sz w:val="18"/>
                      <w:szCs w:val="18"/>
                      <w:rtl/>
                    </w:rPr>
                    <w:t xml:space="preserve">ות אסורה </w:t>
                  </w:r>
                  <w:r>
                    <w:rPr>
                      <w:rFonts w:cs="Miriam"/>
                      <w:sz w:val="18"/>
                      <w:szCs w:val="18"/>
                      <w:rtl/>
                    </w:rPr>
                    <w:t>[א</w:t>
                  </w:r>
                  <w:r>
                    <w:rPr>
                      <w:rFonts w:cs="Miriam" w:hint="cs"/>
                      <w:sz w:val="18"/>
                      <w:szCs w:val="18"/>
                      <w:rtl/>
                    </w:rPr>
                    <w:t>/72]</w:t>
                  </w:r>
                </w:p>
              </w:txbxContent>
            </v:textbox>
            <w10:anchorlock/>
          </v:rect>
        </w:pict>
      </w:r>
      <w:r>
        <w:rPr>
          <w:rStyle w:val="big-number"/>
          <w:rFonts w:cs="Miriam"/>
          <w:rtl/>
        </w:rPr>
        <w:t>148.</w:t>
      </w:r>
      <w:r>
        <w:rPr>
          <w:rStyle w:val="big-number"/>
          <w:rFonts w:cs="Miriam"/>
          <w:rtl/>
        </w:rPr>
        <w:tab/>
      </w:r>
      <w:r>
        <w:rPr>
          <w:rStyle w:val="default"/>
          <w:rFonts w:cs="FrankRuehl"/>
          <w:rtl/>
        </w:rPr>
        <w:t>המ</w:t>
      </w:r>
      <w:r>
        <w:rPr>
          <w:rStyle w:val="default"/>
          <w:rFonts w:cs="FrankRuehl" w:hint="cs"/>
          <w:rtl/>
        </w:rPr>
        <w:t>של</w:t>
      </w:r>
      <w:r>
        <w:rPr>
          <w:rStyle w:val="default"/>
          <w:rFonts w:cs="FrankRuehl"/>
          <w:rtl/>
        </w:rPr>
        <w:t xml:space="preserve">ם </w:t>
      </w:r>
      <w:r>
        <w:rPr>
          <w:rStyle w:val="default"/>
          <w:rFonts w:cs="FrankRuehl" w:hint="cs"/>
          <w:rtl/>
        </w:rPr>
        <w:t>דמי חבר או תורם להתאגדות אסורה, או לחשבונה, והמשדל לאחת מאלה, דינם - מא</w:t>
      </w:r>
      <w:r>
        <w:rPr>
          <w:rStyle w:val="default"/>
          <w:rFonts w:cs="FrankRuehl"/>
          <w:rtl/>
        </w:rPr>
        <w:t>סר</w:t>
      </w:r>
      <w:r>
        <w:rPr>
          <w:rStyle w:val="default"/>
          <w:rFonts w:cs="FrankRuehl" w:hint="cs"/>
          <w:rtl/>
        </w:rPr>
        <w:t xml:space="preserve"> שש</w:t>
      </w:r>
      <w:r>
        <w:rPr>
          <w:rStyle w:val="default"/>
          <w:rFonts w:cs="FrankRuehl"/>
          <w:rtl/>
        </w:rPr>
        <w:t>ה</w:t>
      </w:r>
      <w:r>
        <w:rPr>
          <w:rStyle w:val="default"/>
          <w:rFonts w:cs="FrankRuehl" w:hint="cs"/>
          <w:rtl/>
        </w:rPr>
        <w:t xml:space="preserve"> חד</w:t>
      </w:r>
      <w:r>
        <w:rPr>
          <w:rStyle w:val="default"/>
          <w:rFonts w:cs="FrankRuehl"/>
          <w:rtl/>
        </w:rPr>
        <w:t>ש</w:t>
      </w:r>
      <w:r>
        <w:rPr>
          <w:rStyle w:val="default"/>
          <w:rFonts w:cs="FrankRuehl" w:hint="cs"/>
          <w:rtl/>
        </w:rPr>
        <w:t xml:space="preserve">ים. </w:t>
      </w:r>
    </w:p>
    <w:p w:rsidR="00D85AAC" w:rsidRDefault="00D85AAC" w:rsidP="005656E4">
      <w:pPr>
        <w:pStyle w:val="P00"/>
        <w:spacing w:before="72"/>
        <w:ind w:left="0" w:right="1134"/>
        <w:rPr>
          <w:rStyle w:val="default"/>
          <w:rFonts w:cs="FrankRuehl" w:hint="cs"/>
          <w:rtl/>
        </w:rPr>
      </w:pPr>
      <w:bookmarkStart w:id="462" w:name="Seif152"/>
      <w:bookmarkEnd w:id="462"/>
      <w:r>
        <w:rPr>
          <w:lang w:val="he-IL"/>
        </w:rPr>
        <w:pict>
          <v:rect id="_x0000_s2293" style="position:absolute;left:0;text-align:left;margin-left:464.5pt;margin-top:8.05pt;width:75.05pt;height:36.25pt;z-index:2513853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מי</w:t>
                  </w:r>
                  <w:r>
                    <w:rPr>
                      <w:rFonts w:cs="Miriam" w:hint="cs"/>
                      <w:sz w:val="18"/>
                      <w:szCs w:val="18"/>
                      <w:rtl/>
                    </w:rPr>
                    <w:t xml:space="preserve"> </w:t>
                  </w:r>
                  <w:r>
                    <w:rPr>
                      <w:rFonts w:cs="Miriam"/>
                      <w:sz w:val="18"/>
                      <w:szCs w:val="18"/>
                      <w:rtl/>
                    </w:rPr>
                    <w:t>הת</w:t>
                  </w:r>
                  <w:r>
                    <w:rPr>
                      <w:rFonts w:cs="Miriam" w:hint="cs"/>
                      <w:sz w:val="18"/>
                      <w:szCs w:val="18"/>
                      <w:rtl/>
                    </w:rPr>
                    <w:t>אג</w:t>
                  </w:r>
                  <w:r>
                    <w:rPr>
                      <w:rFonts w:cs="Miriam"/>
                      <w:sz w:val="18"/>
                      <w:szCs w:val="18"/>
                      <w:rtl/>
                    </w:rPr>
                    <w:t>דו</w:t>
                  </w:r>
                  <w:r>
                    <w:rPr>
                      <w:rFonts w:cs="Miriam" w:hint="cs"/>
                      <w:sz w:val="18"/>
                      <w:szCs w:val="18"/>
                      <w:rtl/>
                    </w:rPr>
                    <w:t xml:space="preserve">ת אסורה </w:t>
                  </w:r>
                  <w:r>
                    <w:rPr>
                      <w:rFonts w:cs="Miriam"/>
                      <w:sz w:val="18"/>
                      <w:szCs w:val="18"/>
                      <w:rtl/>
                    </w:rPr>
                    <w:t>[א</w:t>
                  </w:r>
                  <w:r>
                    <w:rPr>
                      <w:rFonts w:cs="Miriam" w:hint="cs"/>
                      <w:sz w:val="18"/>
                      <w:szCs w:val="18"/>
                      <w:rtl/>
                    </w:rPr>
                    <w:t>/73]</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149.</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המדפיס, המפרסם או המעביר בדואר פרסום של התאגדות אסורה</w:t>
      </w:r>
      <w:r>
        <w:rPr>
          <w:rStyle w:val="default"/>
          <w:rFonts w:cs="FrankRuehl"/>
          <w:rtl/>
        </w:rPr>
        <w:t>, א</w:t>
      </w:r>
      <w:r>
        <w:rPr>
          <w:rStyle w:val="default"/>
          <w:rFonts w:cs="FrankRuehl" w:hint="cs"/>
          <w:rtl/>
        </w:rPr>
        <w:t xml:space="preserve">ו </w:t>
      </w:r>
      <w:r>
        <w:rPr>
          <w:rStyle w:val="default"/>
          <w:rFonts w:cs="FrankRuehl"/>
          <w:rtl/>
        </w:rPr>
        <w:t>בש</w:t>
      </w:r>
      <w:r>
        <w:rPr>
          <w:rStyle w:val="default"/>
          <w:rFonts w:cs="FrankRuehl" w:hint="cs"/>
          <w:rtl/>
        </w:rPr>
        <w:t>בילה או לטובתה, דינו - מא</w:t>
      </w:r>
      <w:r>
        <w:rPr>
          <w:rStyle w:val="default"/>
          <w:rFonts w:cs="FrankRuehl"/>
          <w:rtl/>
        </w:rPr>
        <w:t>סר</w:t>
      </w:r>
      <w:r>
        <w:rPr>
          <w:rStyle w:val="default"/>
          <w:rFonts w:cs="FrankRuehl" w:hint="cs"/>
          <w:rtl/>
        </w:rPr>
        <w:t xml:space="preserve"> ששה חדשים. </w:t>
      </w:r>
    </w:p>
    <w:p w:rsidR="00D85AAC" w:rsidRPr="000A2C9F" w:rsidRDefault="00D85AAC">
      <w:pPr>
        <w:pStyle w:val="P33"/>
        <w:spacing w:before="0"/>
        <w:ind w:left="0" w:right="1134"/>
        <w:rPr>
          <w:rFonts w:cs="FrankRuehl" w:hint="cs"/>
          <w:vanish/>
          <w:color w:val="FF0000"/>
          <w:szCs w:val="20"/>
          <w:shd w:val="clear" w:color="auto" w:fill="FFFF99"/>
          <w:rtl/>
        </w:rPr>
      </w:pPr>
      <w:bookmarkStart w:id="463" w:name="Rov705"/>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631"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65 (</w:t>
      </w:r>
      <w:hyperlink r:id="rId632"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633"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Miriam" w:hint="cs"/>
          <w:vanish/>
          <w:sz w:val="16"/>
          <w:szCs w:val="16"/>
          <w:u w:val="single"/>
          <w:shd w:val="clear" w:color="auto" w:fill="FFFF99"/>
          <w:rtl/>
        </w:rPr>
      </w:pPr>
      <w:r w:rsidRPr="000A2C9F">
        <w:rPr>
          <w:rStyle w:val="default"/>
          <w:rFonts w:cs="Miriam" w:hint="cs"/>
          <w:strike/>
          <w:vanish/>
          <w:sz w:val="16"/>
          <w:szCs w:val="16"/>
          <w:shd w:val="clear" w:color="auto" w:fill="FFFF99"/>
          <w:rtl/>
        </w:rPr>
        <w:t>פרסום כתבי התאגדות אסורה</w:t>
      </w:r>
      <w:r w:rsidRPr="000A2C9F">
        <w:rPr>
          <w:rStyle w:val="default"/>
          <w:rFonts w:cs="Miriam" w:hint="cs"/>
          <w:vanish/>
          <w:sz w:val="16"/>
          <w:szCs w:val="16"/>
          <w:shd w:val="clear" w:color="auto" w:fill="FFFF99"/>
          <w:rtl/>
        </w:rPr>
        <w:t xml:space="preserve"> </w:t>
      </w:r>
      <w:r w:rsidRPr="000A2C9F">
        <w:rPr>
          <w:rStyle w:val="default"/>
          <w:rFonts w:cs="Miriam" w:hint="cs"/>
          <w:vanish/>
          <w:sz w:val="16"/>
          <w:szCs w:val="16"/>
          <w:u w:val="single"/>
          <w:shd w:val="clear" w:color="auto" w:fill="FFFF99"/>
          <w:rtl/>
        </w:rPr>
        <w:t>פרסומי התאגדות אסורה</w:t>
      </w:r>
    </w:p>
    <w:p w:rsidR="00D85AAC" w:rsidRDefault="00D85AAC">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149.</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המדפיס, מפרסם או מעביר בדואר כל ספר, כתב עת, חוברת, עלון, מודעה או עתון</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העושה, המדפיס, המפרסם או המעביר בדואר פרסום</w:t>
      </w:r>
      <w:r w:rsidRPr="000A2C9F">
        <w:rPr>
          <w:rStyle w:val="default"/>
          <w:rFonts w:cs="FrankRuehl" w:hint="cs"/>
          <w:vanish/>
          <w:sz w:val="22"/>
          <w:szCs w:val="22"/>
          <w:shd w:val="clear" w:color="auto" w:fill="FFFF99"/>
          <w:rtl/>
        </w:rPr>
        <w:t xml:space="preserve"> של התאגדות אסורה, או בשבילה או לטובתה, דינו - מאסר ששה חדשים. </w:t>
      </w:r>
      <w:bookmarkEnd w:id="463"/>
    </w:p>
    <w:p w:rsidR="00D85AAC" w:rsidRDefault="00D85AAC" w:rsidP="005656E4">
      <w:pPr>
        <w:pStyle w:val="P00"/>
        <w:spacing w:before="72"/>
        <w:ind w:left="0" w:right="1134"/>
        <w:rPr>
          <w:rStyle w:val="default"/>
          <w:rFonts w:cs="FrankRuehl"/>
          <w:rtl/>
        </w:rPr>
      </w:pPr>
      <w:bookmarkStart w:id="464" w:name="Seif153"/>
      <w:bookmarkEnd w:id="464"/>
      <w:r>
        <w:rPr>
          <w:lang w:val="he-IL"/>
        </w:rPr>
        <w:pict>
          <v:rect id="_x0000_s2294" style="position:absolute;left:0;text-align:left;margin-left:464.5pt;margin-top:8.05pt;width:75.05pt;height:16pt;z-index:2513863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שת</w:t>
                  </w:r>
                  <w:r>
                    <w:rPr>
                      <w:rFonts w:cs="Miriam"/>
                      <w:sz w:val="18"/>
                      <w:szCs w:val="18"/>
                      <w:rtl/>
                    </w:rPr>
                    <w:t xml:space="preserve"> א</w:t>
                  </w:r>
                  <w:r>
                    <w:rPr>
                      <w:rFonts w:cs="Miriam" w:hint="cs"/>
                      <w:sz w:val="18"/>
                      <w:szCs w:val="18"/>
                      <w:rtl/>
                    </w:rPr>
                    <w:t xml:space="preserve">ישום </w:t>
                  </w:r>
                  <w:r>
                    <w:rPr>
                      <w:rFonts w:cs="Miriam"/>
                      <w:sz w:val="18"/>
                      <w:szCs w:val="18"/>
                      <w:rtl/>
                    </w:rPr>
                    <w:t>[א</w:t>
                  </w:r>
                  <w:r>
                    <w:rPr>
                      <w:rFonts w:cs="Miriam" w:hint="cs"/>
                      <w:sz w:val="18"/>
                      <w:szCs w:val="18"/>
                      <w:rtl/>
                    </w:rPr>
                    <w:t>/76]</w:t>
                  </w:r>
                </w:p>
              </w:txbxContent>
            </v:textbox>
            <w10:anchorlock/>
          </v:rect>
        </w:pict>
      </w:r>
      <w:r>
        <w:rPr>
          <w:rStyle w:val="big-number"/>
          <w:rFonts w:cs="Miriam"/>
          <w:rtl/>
        </w:rPr>
        <w:t>150.</w:t>
      </w:r>
      <w:r>
        <w:rPr>
          <w:rStyle w:val="big-number"/>
          <w:rFonts w:cs="Miriam"/>
          <w:rtl/>
        </w:rPr>
        <w:tab/>
      </w:r>
      <w:r>
        <w:rPr>
          <w:rStyle w:val="default"/>
          <w:rFonts w:cs="FrankRuehl"/>
          <w:rtl/>
        </w:rPr>
        <w:t>כת</w:t>
      </w:r>
      <w:r>
        <w:rPr>
          <w:rStyle w:val="default"/>
          <w:rFonts w:cs="FrankRuehl" w:hint="cs"/>
          <w:rtl/>
        </w:rPr>
        <w:t xml:space="preserve">ב </w:t>
      </w:r>
      <w:r>
        <w:rPr>
          <w:rStyle w:val="default"/>
          <w:rFonts w:cs="FrankRuehl"/>
          <w:rtl/>
        </w:rPr>
        <w:t>אי</w:t>
      </w:r>
      <w:r>
        <w:rPr>
          <w:rStyle w:val="default"/>
          <w:rFonts w:cs="FrankRuehl" w:hint="cs"/>
          <w:rtl/>
        </w:rPr>
        <w:t xml:space="preserve">שום על עבירות לפי סעיפים 145 עד 149 לא יוגש אלא בידי היועץ המשפטי לממשלה או בהסכמתו. </w:t>
      </w:r>
    </w:p>
    <w:p w:rsidR="00D85AAC" w:rsidRDefault="00D85AAC" w:rsidP="005656E4">
      <w:pPr>
        <w:pStyle w:val="P00"/>
        <w:spacing w:before="72"/>
        <w:ind w:left="0" w:right="1134"/>
        <w:rPr>
          <w:rStyle w:val="default"/>
          <w:rFonts w:cs="FrankRuehl"/>
          <w:rtl/>
        </w:rPr>
      </w:pPr>
      <w:bookmarkStart w:id="465" w:name="Seif154"/>
      <w:bookmarkEnd w:id="465"/>
      <w:r>
        <w:rPr>
          <w:lang w:val="he-IL"/>
        </w:rPr>
        <w:pict>
          <v:rect id="_x0000_s2295" style="position:absolute;left:0;text-align:left;margin-left:464.5pt;margin-top:8.05pt;width:75.05pt;height:16pt;z-index:2513873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קה</w:t>
                  </w:r>
                  <w:r>
                    <w:rPr>
                      <w:rFonts w:cs="Miriam"/>
                      <w:sz w:val="18"/>
                      <w:szCs w:val="18"/>
                      <w:rtl/>
                    </w:rPr>
                    <w:t>לו</w:t>
                  </w:r>
                  <w:r>
                    <w:rPr>
                      <w:rFonts w:cs="Miriam" w:hint="cs"/>
                      <w:sz w:val="18"/>
                      <w:szCs w:val="18"/>
                      <w:rtl/>
                    </w:rPr>
                    <w:t>ת אסורה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/79, 80]</w:t>
                  </w:r>
                </w:p>
              </w:txbxContent>
            </v:textbox>
            <w10:anchorlock/>
          </v:rect>
        </w:pict>
      </w:r>
      <w:r>
        <w:rPr>
          <w:rStyle w:val="big-number"/>
          <w:rFonts w:cs="Miriam"/>
          <w:rtl/>
        </w:rPr>
        <w:t>151.</w:t>
      </w:r>
      <w:r>
        <w:rPr>
          <w:rStyle w:val="big-number"/>
          <w:rFonts w:cs="Miriam"/>
          <w:rtl/>
        </w:rPr>
        <w:tab/>
      </w:r>
      <w:r>
        <w:rPr>
          <w:rStyle w:val="default"/>
          <w:rFonts w:cs="FrankRuehl"/>
          <w:rtl/>
        </w:rPr>
        <w:t>של</w:t>
      </w:r>
      <w:r>
        <w:rPr>
          <w:rStyle w:val="default"/>
          <w:rFonts w:cs="FrankRuehl" w:hint="cs"/>
          <w:rtl/>
        </w:rPr>
        <w:t>וש</w:t>
      </w:r>
      <w:r>
        <w:rPr>
          <w:rStyle w:val="default"/>
          <w:rFonts w:cs="FrankRuehl"/>
          <w:rtl/>
        </w:rPr>
        <w:t xml:space="preserve">ה </w:t>
      </w:r>
      <w:r>
        <w:rPr>
          <w:rStyle w:val="default"/>
          <w:rFonts w:cs="FrankRuehl" w:hint="cs"/>
          <w:rtl/>
        </w:rPr>
        <w:t xml:space="preserve">אנשים לפחות שנתקהלו לשם עבירה, או שנתקהלו למטרה משותפת, </w:t>
      </w:r>
      <w:r>
        <w:rPr>
          <w:rStyle w:val="default"/>
          <w:rFonts w:cs="FrankRuehl"/>
          <w:rtl/>
        </w:rPr>
        <w:t>ואפי</w:t>
      </w:r>
      <w:r>
        <w:rPr>
          <w:rStyle w:val="default"/>
          <w:rFonts w:cs="FrankRuehl" w:hint="cs"/>
          <w:rtl/>
        </w:rPr>
        <w:t>לו כשרה, ומתנהגים באופן הנ</w:t>
      </w:r>
      <w:r>
        <w:rPr>
          <w:rStyle w:val="default"/>
          <w:rFonts w:cs="FrankRuehl"/>
          <w:rtl/>
        </w:rPr>
        <w:t>ות</w:t>
      </w:r>
      <w:r>
        <w:rPr>
          <w:rStyle w:val="default"/>
          <w:rFonts w:cs="FrankRuehl" w:hint="cs"/>
          <w:rtl/>
        </w:rPr>
        <w:t>ן לאנשים ש</w:t>
      </w:r>
      <w:r>
        <w:rPr>
          <w:rStyle w:val="default"/>
          <w:rFonts w:cs="FrankRuehl"/>
          <w:rtl/>
        </w:rPr>
        <w:t>בס</w:t>
      </w:r>
      <w:r>
        <w:rPr>
          <w:rStyle w:val="default"/>
          <w:rFonts w:cs="FrankRuehl" w:hint="cs"/>
          <w:rtl/>
        </w:rPr>
        <w:t>בי</w:t>
      </w:r>
      <w:r>
        <w:rPr>
          <w:rStyle w:val="default"/>
          <w:rFonts w:cs="FrankRuehl"/>
          <w:rtl/>
        </w:rPr>
        <w:t>בה</w:t>
      </w:r>
      <w:r>
        <w:rPr>
          <w:rStyle w:val="default"/>
          <w:rFonts w:cs="FrankRuehl" w:hint="cs"/>
          <w:rtl/>
        </w:rPr>
        <w:t xml:space="preserve"> יסוד סביר לחשוש שהמתקהלים יעשו מעשה שיפר את השלום, או שבעצם הת</w:t>
      </w:r>
      <w:r>
        <w:rPr>
          <w:rStyle w:val="default"/>
          <w:rFonts w:cs="FrankRuehl"/>
          <w:rtl/>
        </w:rPr>
        <w:t>ק</w:t>
      </w:r>
      <w:r>
        <w:rPr>
          <w:rStyle w:val="default"/>
          <w:rFonts w:cs="FrankRuehl" w:hint="cs"/>
          <w:rtl/>
        </w:rPr>
        <w:t>הלותם יעו</w:t>
      </w:r>
      <w:r>
        <w:rPr>
          <w:rStyle w:val="default"/>
          <w:rFonts w:cs="FrankRuehl"/>
          <w:rtl/>
        </w:rPr>
        <w:t>ר</w:t>
      </w:r>
      <w:r>
        <w:rPr>
          <w:rStyle w:val="default"/>
          <w:rFonts w:cs="FrankRuehl" w:hint="cs"/>
          <w:rtl/>
        </w:rPr>
        <w:t xml:space="preserve">רו </w:t>
      </w:r>
      <w:r>
        <w:rPr>
          <w:rStyle w:val="default"/>
          <w:rFonts w:cs="FrankRuehl"/>
          <w:rtl/>
        </w:rPr>
        <w:t>א</w:t>
      </w:r>
      <w:r>
        <w:rPr>
          <w:rStyle w:val="default"/>
          <w:rFonts w:cs="FrankRuehl" w:hint="cs"/>
          <w:rtl/>
        </w:rPr>
        <w:t>נשים אחרים, ללא צורך וללא עילה מספקת, להפר את השלום, הרי זו התקהלות אסורה, והמשתתף בהתקהלות אסורה, דינו - מא</w:t>
      </w:r>
      <w:r>
        <w:rPr>
          <w:rStyle w:val="default"/>
          <w:rFonts w:cs="FrankRuehl"/>
          <w:rtl/>
        </w:rPr>
        <w:t>סר</w:t>
      </w:r>
      <w:r>
        <w:rPr>
          <w:rStyle w:val="default"/>
          <w:rFonts w:cs="FrankRuehl" w:hint="cs"/>
          <w:rtl/>
        </w:rPr>
        <w:t xml:space="preserve"> שנה אחת. </w:t>
      </w:r>
    </w:p>
    <w:p w:rsidR="00D85AAC" w:rsidRDefault="00D85AAC" w:rsidP="0074669A">
      <w:pPr>
        <w:pStyle w:val="P00"/>
        <w:spacing w:before="72"/>
        <w:ind w:left="0" w:right="1134"/>
        <w:rPr>
          <w:rStyle w:val="default"/>
          <w:rFonts w:cs="FrankRuehl"/>
          <w:rtl/>
        </w:rPr>
      </w:pPr>
      <w:bookmarkStart w:id="466" w:name="Seif155"/>
      <w:bookmarkEnd w:id="466"/>
      <w:r>
        <w:rPr>
          <w:lang w:val="he-IL"/>
        </w:rPr>
        <w:pict>
          <v:rect id="_x0000_s2296" style="position:absolute;left:0;text-align:left;margin-left:464.5pt;margin-top:8.05pt;width:75.05pt;height:16pt;z-index:2513884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פר</w:t>
                  </w:r>
                  <w:r>
                    <w:rPr>
                      <w:rFonts w:cs="Miriam"/>
                      <w:sz w:val="18"/>
                      <w:szCs w:val="18"/>
                      <w:rtl/>
                    </w:rPr>
                    <w:t>עו</w:t>
                  </w:r>
                  <w:r>
                    <w:rPr>
                      <w:rFonts w:cs="Miriam" w:hint="cs"/>
                      <w:sz w:val="18"/>
                      <w:szCs w:val="18"/>
                      <w:rtl/>
                    </w:rPr>
                    <w:t xml:space="preserve">ת </w:t>
                  </w:r>
                  <w:r>
                    <w:rPr>
                      <w:rFonts w:cs="Miriam"/>
                      <w:sz w:val="18"/>
                      <w:szCs w:val="18"/>
                      <w:rtl/>
                    </w:rPr>
                    <w:t>[</w:t>
                  </w:r>
                  <w:r>
                    <w:rPr>
                      <w:rFonts w:cs="Miriam" w:hint="cs"/>
                      <w:sz w:val="18"/>
                      <w:szCs w:val="18"/>
                      <w:rtl/>
                    </w:rPr>
                    <w:t>א/</w:t>
                  </w:r>
                  <w:r>
                    <w:rPr>
                      <w:rFonts w:cs="Miriam"/>
                      <w:sz w:val="18"/>
                      <w:szCs w:val="18"/>
                      <w:rtl/>
                    </w:rPr>
                    <w:t>79</w:t>
                  </w:r>
                  <w:r>
                    <w:rPr>
                      <w:rFonts w:cs="Miriam" w:hint="cs"/>
                      <w:sz w:val="18"/>
                      <w:szCs w:val="18"/>
                      <w:rtl/>
                    </w:rPr>
                    <w:t>,</w:t>
                  </w:r>
                  <w:r>
                    <w:rPr>
                      <w:rFonts w:cs="Miriam"/>
                      <w:sz w:val="18"/>
                      <w:szCs w:val="18"/>
                      <w:rtl/>
                    </w:rPr>
                    <w:t xml:space="preserve"> 80]</w:t>
                  </w:r>
                </w:p>
              </w:txbxContent>
            </v:textbox>
            <w10:anchorlock/>
          </v:rect>
        </w:pict>
      </w:r>
      <w:r>
        <w:rPr>
          <w:rStyle w:val="big-number"/>
          <w:rFonts w:cs="Miriam"/>
          <w:rtl/>
        </w:rPr>
        <w:t>152.</w:t>
      </w:r>
      <w:r>
        <w:rPr>
          <w:rStyle w:val="big-number"/>
          <w:rFonts w:cs="Miriam"/>
          <w:rtl/>
        </w:rPr>
        <w:tab/>
      </w:r>
      <w:r>
        <w:rPr>
          <w:rStyle w:val="default"/>
          <w:rFonts w:cs="FrankRuehl"/>
          <w:rtl/>
        </w:rPr>
        <w:t>הת</w:t>
      </w:r>
      <w:r>
        <w:rPr>
          <w:rStyle w:val="default"/>
          <w:rFonts w:cs="FrankRuehl" w:hint="cs"/>
          <w:rtl/>
        </w:rPr>
        <w:t>קה</w:t>
      </w:r>
      <w:r>
        <w:rPr>
          <w:rStyle w:val="default"/>
          <w:rFonts w:cs="FrankRuehl"/>
          <w:rtl/>
        </w:rPr>
        <w:t>לו</w:t>
      </w:r>
      <w:r>
        <w:rPr>
          <w:rStyle w:val="default"/>
          <w:rFonts w:cs="FrankRuehl" w:hint="cs"/>
          <w:rtl/>
        </w:rPr>
        <w:t>ת אסור</w:t>
      </w:r>
      <w:r>
        <w:rPr>
          <w:rStyle w:val="default"/>
          <w:rFonts w:cs="FrankRuehl"/>
          <w:rtl/>
        </w:rPr>
        <w:t xml:space="preserve">ה, </w:t>
      </w:r>
      <w:r>
        <w:rPr>
          <w:rStyle w:val="default"/>
          <w:rFonts w:cs="FrankRuehl" w:hint="cs"/>
          <w:rtl/>
        </w:rPr>
        <w:t>שהתחילו לבצע בה את מטרתה בהפרת</w:t>
      </w:r>
      <w:r>
        <w:rPr>
          <w:rStyle w:val="default"/>
          <w:rFonts w:cs="FrankRuehl"/>
          <w:rtl/>
        </w:rPr>
        <w:t xml:space="preserve"> ה</w:t>
      </w:r>
      <w:r>
        <w:rPr>
          <w:rStyle w:val="default"/>
          <w:rFonts w:cs="FrankRuehl" w:hint="cs"/>
          <w:rtl/>
        </w:rPr>
        <w:t>של</w:t>
      </w:r>
      <w:r>
        <w:rPr>
          <w:rStyle w:val="default"/>
          <w:rFonts w:cs="FrankRuehl"/>
          <w:rtl/>
        </w:rPr>
        <w:t>ום</w:t>
      </w:r>
      <w:r>
        <w:rPr>
          <w:rStyle w:val="default"/>
          <w:rFonts w:cs="FrankRuehl" w:hint="cs"/>
          <w:rtl/>
        </w:rPr>
        <w:t xml:space="preserve"> שיש בה כדי להטיל אימה על הציבור, הרי זו התפרעות, והמשתתף</w:t>
      </w:r>
      <w:r>
        <w:rPr>
          <w:rStyle w:val="default"/>
          <w:rFonts w:cs="FrankRuehl"/>
          <w:rtl/>
        </w:rPr>
        <w:t xml:space="preserve"> ב</w:t>
      </w:r>
      <w:r>
        <w:rPr>
          <w:rStyle w:val="default"/>
          <w:rFonts w:cs="FrankRuehl" w:hint="cs"/>
          <w:rtl/>
        </w:rPr>
        <w:t>הת</w:t>
      </w:r>
      <w:r>
        <w:rPr>
          <w:rStyle w:val="default"/>
          <w:rFonts w:cs="FrankRuehl"/>
          <w:rtl/>
        </w:rPr>
        <w:t>פר</w:t>
      </w:r>
      <w:r>
        <w:rPr>
          <w:rStyle w:val="default"/>
          <w:rFonts w:cs="FrankRuehl" w:hint="cs"/>
          <w:rtl/>
        </w:rPr>
        <w:t>עות, דינו - מא</w:t>
      </w:r>
      <w:r>
        <w:rPr>
          <w:rStyle w:val="default"/>
          <w:rFonts w:cs="FrankRuehl"/>
          <w:rtl/>
        </w:rPr>
        <w:t>סר</w:t>
      </w:r>
      <w:r>
        <w:rPr>
          <w:rStyle w:val="default"/>
          <w:rFonts w:cs="FrankRuehl" w:hint="cs"/>
          <w:rtl/>
        </w:rPr>
        <w:t xml:space="preserve"> שנתיים.</w:t>
      </w:r>
    </w:p>
    <w:p w:rsidR="00D85AAC" w:rsidRDefault="00D85AAC" w:rsidP="005656E4">
      <w:pPr>
        <w:pStyle w:val="P00"/>
        <w:spacing w:before="72"/>
        <w:ind w:left="0" w:right="1134"/>
        <w:rPr>
          <w:rStyle w:val="default"/>
          <w:rFonts w:cs="FrankRuehl"/>
          <w:rtl/>
        </w:rPr>
      </w:pPr>
      <w:bookmarkStart w:id="467" w:name="Seif156"/>
      <w:bookmarkEnd w:id="467"/>
      <w:r>
        <w:rPr>
          <w:lang w:val="he-IL"/>
        </w:rPr>
        <w:pict>
          <v:rect id="_x0000_s2297" style="position:absolute;left:0;text-align:left;margin-left:464.5pt;margin-top:8.05pt;width:75.05pt;height:16pt;z-index:2513894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 xml:space="preserve">ת </w:t>
                  </w:r>
                  <w:r>
                    <w:rPr>
                      <w:rFonts w:cs="Miriam" w:hint="cs"/>
                      <w:sz w:val="18"/>
                      <w:szCs w:val="18"/>
                      <w:rtl/>
                    </w:rPr>
                    <w:t>התפזרות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/82]</w:t>
                  </w:r>
                </w:p>
              </w:txbxContent>
            </v:textbox>
            <w10:anchorlock/>
          </v:rect>
        </w:pict>
      </w:r>
      <w:r>
        <w:rPr>
          <w:rStyle w:val="big-number"/>
          <w:rFonts w:cs="Miriam"/>
          <w:rtl/>
        </w:rPr>
        <w:t>153.</w:t>
      </w:r>
      <w:r>
        <w:rPr>
          <w:rStyle w:val="big-number"/>
          <w:rFonts w:cs="Miriam"/>
          <w:rtl/>
        </w:rPr>
        <w:tab/>
      </w:r>
      <w:r>
        <w:rPr>
          <w:rStyle w:val="default"/>
          <w:rFonts w:cs="FrankRuehl"/>
          <w:rtl/>
        </w:rPr>
        <w:t>ממ</w:t>
      </w:r>
      <w:r>
        <w:rPr>
          <w:rStyle w:val="default"/>
          <w:rFonts w:cs="FrankRuehl" w:hint="cs"/>
          <w:rtl/>
        </w:rPr>
        <w:t>ונ</w:t>
      </w:r>
      <w:r>
        <w:rPr>
          <w:rStyle w:val="default"/>
          <w:rFonts w:cs="FrankRuehl"/>
          <w:rtl/>
        </w:rPr>
        <w:t xml:space="preserve">ה </w:t>
      </w:r>
      <w:r>
        <w:rPr>
          <w:rStyle w:val="default"/>
          <w:rFonts w:cs="FrankRuehl" w:hint="cs"/>
          <w:rtl/>
        </w:rPr>
        <w:t>על מחוז או קצין מחוז או שופט בית משפט שלום, ובהעדרם - שו</w:t>
      </w:r>
      <w:r>
        <w:rPr>
          <w:rStyle w:val="default"/>
          <w:rFonts w:cs="FrankRuehl"/>
          <w:rtl/>
        </w:rPr>
        <w:t>טר</w:t>
      </w:r>
      <w:r>
        <w:rPr>
          <w:rStyle w:val="default"/>
          <w:rFonts w:cs="FrankRuehl" w:hint="cs"/>
          <w:rtl/>
        </w:rPr>
        <w:t xml:space="preserve"> בדרגת מפקח משנה ומעלה, הרואה שלושה אנשים לפחות מתפרעים, או חושש שהם עומדים להתפרע, רשאי, ל</w:t>
      </w:r>
      <w:r>
        <w:rPr>
          <w:rStyle w:val="default"/>
          <w:rFonts w:cs="FrankRuehl"/>
          <w:rtl/>
        </w:rPr>
        <w:t>אח</w:t>
      </w:r>
      <w:r>
        <w:rPr>
          <w:rStyle w:val="default"/>
          <w:rFonts w:cs="FrankRuehl" w:hint="cs"/>
          <w:rtl/>
        </w:rPr>
        <w:t xml:space="preserve">ר </w:t>
      </w:r>
      <w:r>
        <w:rPr>
          <w:rStyle w:val="default"/>
          <w:rFonts w:cs="FrankRuehl"/>
          <w:rtl/>
        </w:rPr>
        <w:t>שה</w:t>
      </w:r>
      <w:r>
        <w:rPr>
          <w:rStyle w:val="default"/>
          <w:rFonts w:cs="FrankRuehl" w:hint="cs"/>
          <w:rtl/>
        </w:rPr>
        <w:t>ודיע על נוכחותו בתק</w:t>
      </w:r>
      <w:r>
        <w:rPr>
          <w:rStyle w:val="default"/>
          <w:rFonts w:cs="FrankRuehl"/>
          <w:rtl/>
        </w:rPr>
        <w:t>י</w:t>
      </w:r>
      <w:r>
        <w:rPr>
          <w:rStyle w:val="default"/>
          <w:rFonts w:cs="FrankRuehl" w:hint="cs"/>
          <w:rtl/>
        </w:rPr>
        <w:t>עת חצוצרה, בשריקת משרוקית או בכל אמצעי כיוצא באלה או ביריית אור "וירי" מאקדח - לה</w:t>
      </w:r>
      <w:r>
        <w:rPr>
          <w:rStyle w:val="default"/>
          <w:rFonts w:cs="FrankRuehl"/>
          <w:rtl/>
        </w:rPr>
        <w:t>ור</w:t>
      </w:r>
      <w:r>
        <w:rPr>
          <w:rStyle w:val="default"/>
          <w:rFonts w:cs="FrankRuehl" w:hint="cs"/>
          <w:rtl/>
        </w:rPr>
        <w:t xml:space="preserve">ות להם שיתפזרו בשקט. </w:t>
      </w:r>
    </w:p>
    <w:p w:rsidR="00D85AAC" w:rsidRDefault="00D85AAC" w:rsidP="005656E4">
      <w:pPr>
        <w:pStyle w:val="P00"/>
        <w:spacing w:before="72"/>
        <w:ind w:left="0" w:right="1134"/>
        <w:rPr>
          <w:rStyle w:val="default"/>
          <w:rFonts w:cs="FrankRuehl"/>
          <w:rtl/>
        </w:rPr>
      </w:pPr>
      <w:bookmarkStart w:id="468" w:name="Seif157"/>
      <w:bookmarkEnd w:id="468"/>
      <w:r>
        <w:rPr>
          <w:lang w:val="he-IL"/>
        </w:rPr>
        <w:pict>
          <v:rect id="_x0000_s2298" style="position:absolute;left:0;text-align:left;margin-left:464.5pt;margin-top:8.05pt;width:75.05pt;height:16pt;z-index:2513904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פי</w:t>
                  </w:r>
                  <w:r>
                    <w:rPr>
                      <w:rFonts w:cs="Miriam" w:hint="cs"/>
                      <w:sz w:val="18"/>
                      <w:szCs w:val="18"/>
                      <w:rtl/>
                    </w:rPr>
                    <w:t>זו</w:t>
                  </w:r>
                  <w:r>
                    <w:rPr>
                      <w:rFonts w:cs="Miriam"/>
                      <w:sz w:val="18"/>
                      <w:szCs w:val="18"/>
                      <w:rtl/>
                    </w:rPr>
                    <w:t xml:space="preserve">ר </w:t>
                  </w:r>
                  <w:r>
                    <w:rPr>
                      <w:rFonts w:cs="Miriam" w:hint="cs"/>
                      <w:sz w:val="18"/>
                      <w:szCs w:val="18"/>
                      <w:rtl/>
                    </w:rPr>
                    <w:t>מתפ</w:t>
                  </w:r>
                  <w:r>
                    <w:rPr>
                      <w:rFonts w:cs="Miriam"/>
                      <w:sz w:val="18"/>
                      <w:szCs w:val="18"/>
                      <w:rtl/>
                    </w:rPr>
                    <w:t>רע</w:t>
                  </w:r>
                  <w:r>
                    <w:rPr>
                      <w:rFonts w:cs="Miriam" w:hint="cs"/>
                      <w:sz w:val="18"/>
                      <w:szCs w:val="18"/>
                      <w:rtl/>
                    </w:rPr>
                    <w:t>ים</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/83]</w:t>
                  </w:r>
                </w:p>
              </w:txbxContent>
            </v:textbox>
            <w10:anchorlock/>
          </v:rect>
        </w:pict>
      </w:r>
      <w:r>
        <w:rPr>
          <w:rStyle w:val="big-number"/>
          <w:rFonts w:cs="Miriam"/>
          <w:rtl/>
        </w:rPr>
        <w:t>154.</w:t>
      </w:r>
      <w:r>
        <w:rPr>
          <w:rStyle w:val="big-number"/>
          <w:rFonts w:cs="Miriam"/>
          <w:rtl/>
        </w:rPr>
        <w:tab/>
      </w:r>
      <w:r>
        <w:rPr>
          <w:rStyle w:val="default"/>
          <w:rFonts w:cs="FrankRuehl"/>
          <w:rtl/>
        </w:rPr>
        <w:t>אם</w:t>
      </w:r>
      <w:r>
        <w:rPr>
          <w:rStyle w:val="default"/>
          <w:rFonts w:cs="FrankRuehl" w:hint="cs"/>
          <w:rtl/>
        </w:rPr>
        <w:t xml:space="preserve"> כ</w:t>
      </w:r>
      <w:r>
        <w:rPr>
          <w:rStyle w:val="default"/>
          <w:rFonts w:cs="FrankRuehl"/>
          <w:rtl/>
        </w:rPr>
        <w:t>עב</w:t>
      </w:r>
      <w:r>
        <w:rPr>
          <w:rStyle w:val="default"/>
          <w:rFonts w:cs="FrankRuehl" w:hint="cs"/>
          <w:rtl/>
        </w:rPr>
        <w:t>ור זמן ס</w:t>
      </w:r>
      <w:r>
        <w:rPr>
          <w:rStyle w:val="default"/>
          <w:rFonts w:cs="FrankRuehl"/>
          <w:rtl/>
        </w:rPr>
        <w:t>בי</w:t>
      </w:r>
      <w:r>
        <w:rPr>
          <w:rStyle w:val="default"/>
          <w:rFonts w:cs="FrankRuehl" w:hint="cs"/>
          <w:rtl/>
        </w:rPr>
        <w:t xml:space="preserve">ר לאחר ההודעה וההוראה לפי סעיף 153, או לאחר שמתן ההודעה או ההוראה נמנע בכוח, </w:t>
      </w:r>
      <w:r>
        <w:rPr>
          <w:rStyle w:val="default"/>
          <w:rFonts w:cs="FrankRuehl"/>
          <w:rtl/>
        </w:rPr>
        <w:t>מו</w:t>
      </w:r>
      <w:r>
        <w:rPr>
          <w:rStyle w:val="default"/>
          <w:rFonts w:cs="FrankRuehl" w:hint="cs"/>
          <w:rtl/>
        </w:rPr>
        <w:t>סי</w:t>
      </w:r>
      <w:r>
        <w:rPr>
          <w:rStyle w:val="default"/>
          <w:rFonts w:cs="FrankRuehl"/>
          <w:rtl/>
        </w:rPr>
        <w:t>פי</w:t>
      </w:r>
      <w:r>
        <w:rPr>
          <w:rStyle w:val="default"/>
          <w:rFonts w:cs="FrankRuehl" w:hint="cs"/>
          <w:rtl/>
        </w:rPr>
        <w:t>ם אנשי</w:t>
      </w:r>
      <w:r>
        <w:rPr>
          <w:rStyle w:val="default"/>
          <w:rFonts w:cs="FrankRuehl"/>
          <w:rtl/>
        </w:rPr>
        <w:t>ם</w:t>
      </w:r>
      <w:r>
        <w:rPr>
          <w:rStyle w:val="default"/>
          <w:rFonts w:cs="FrankRuehl" w:hint="cs"/>
          <w:rtl/>
        </w:rPr>
        <w:t xml:space="preserve"> במ</w:t>
      </w:r>
      <w:r>
        <w:rPr>
          <w:rStyle w:val="default"/>
          <w:rFonts w:cs="FrankRuehl"/>
          <w:rtl/>
        </w:rPr>
        <w:t>ס</w:t>
      </w:r>
      <w:r>
        <w:rPr>
          <w:rStyle w:val="default"/>
          <w:rFonts w:cs="FrankRuehl" w:hint="cs"/>
          <w:rtl/>
        </w:rPr>
        <w:t>פר כאמור להתפרע, רשאי כל המוסמך ליתן הודעה והוראה כאמור, או שוטר, או כל אדם המסייע בידם, לעשות כל הדרוש כדי לפזר את המוסיפים להתפר</w:t>
      </w:r>
      <w:r>
        <w:rPr>
          <w:rStyle w:val="default"/>
          <w:rFonts w:cs="FrankRuehl"/>
          <w:rtl/>
        </w:rPr>
        <w:t>ע או</w:t>
      </w:r>
      <w:r>
        <w:rPr>
          <w:rStyle w:val="default"/>
          <w:rFonts w:cs="FrankRuehl" w:hint="cs"/>
          <w:rtl/>
        </w:rPr>
        <w:t xml:space="preserve"> </w:t>
      </w:r>
      <w:r>
        <w:rPr>
          <w:rStyle w:val="default"/>
          <w:rFonts w:cs="FrankRuehl"/>
          <w:rtl/>
        </w:rPr>
        <w:t>ל</w:t>
      </w:r>
      <w:r>
        <w:rPr>
          <w:rStyle w:val="default"/>
          <w:rFonts w:cs="FrankRuehl" w:hint="cs"/>
          <w:rtl/>
        </w:rPr>
        <w:t>ת</w:t>
      </w:r>
      <w:r>
        <w:rPr>
          <w:rStyle w:val="default"/>
          <w:rFonts w:cs="FrankRuehl"/>
          <w:rtl/>
        </w:rPr>
        <w:t>פ</w:t>
      </w:r>
      <w:r>
        <w:rPr>
          <w:rStyle w:val="default"/>
          <w:rFonts w:cs="FrankRuehl" w:hint="cs"/>
          <w:rtl/>
        </w:rPr>
        <w:t>סם, ואם מישהו התנגד לת</w:t>
      </w:r>
      <w:r>
        <w:rPr>
          <w:rStyle w:val="default"/>
          <w:rFonts w:cs="FrankRuehl"/>
          <w:rtl/>
        </w:rPr>
        <w:t>פי</w:t>
      </w:r>
      <w:r>
        <w:rPr>
          <w:rStyle w:val="default"/>
          <w:rFonts w:cs="FrankRuehl" w:hint="cs"/>
          <w:rtl/>
        </w:rPr>
        <w:t>סה יכול המוסמך להשתמש בכוח הדרוש בדרך סבירה כדי להתגבר על ההתנגדות, ובכל משפ</w:t>
      </w:r>
      <w:r>
        <w:rPr>
          <w:rStyle w:val="default"/>
          <w:rFonts w:cs="FrankRuehl"/>
          <w:rtl/>
        </w:rPr>
        <w:t>ט</w:t>
      </w:r>
      <w:r>
        <w:rPr>
          <w:rStyle w:val="default"/>
          <w:rFonts w:cs="FrankRuehl" w:hint="cs"/>
          <w:rtl/>
        </w:rPr>
        <w:t xml:space="preserve"> </w:t>
      </w:r>
      <w:r>
        <w:rPr>
          <w:rStyle w:val="default"/>
          <w:rFonts w:cs="FrankRuehl"/>
          <w:rtl/>
        </w:rPr>
        <w:t>פלי</w:t>
      </w:r>
      <w:r>
        <w:rPr>
          <w:rStyle w:val="default"/>
          <w:rFonts w:cs="FrankRuehl" w:hint="cs"/>
          <w:rtl/>
        </w:rPr>
        <w:t>ל</w:t>
      </w:r>
      <w:r>
        <w:rPr>
          <w:rStyle w:val="default"/>
          <w:rFonts w:cs="FrankRuehl"/>
          <w:rtl/>
        </w:rPr>
        <w:t>י</w:t>
      </w:r>
      <w:r>
        <w:rPr>
          <w:rStyle w:val="default"/>
          <w:rFonts w:cs="FrankRuehl" w:hint="cs"/>
          <w:rtl/>
        </w:rPr>
        <w:t xml:space="preserve"> או אז</w:t>
      </w:r>
      <w:r>
        <w:rPr>
          <w:rStyle w:val="default"/>
          <w:rFonts w:cs="FrankRuehl"/>
          <w:rtl/>
        </w:rPr>
        <w:t>ר</w:t>
      </w:r>
      <w:r>
        <w:rPr>
          <w:rStyle w:val="default"/>
          <w:rFonts w:cs="FrankRuehl" w:hint="cs"/>
          <w:rtl/>
        </w:rPr>
        <w:t xml:space="preserve">חי </w:t>
      </w:r>
      <w:r>
        <w:rPr>
          <w:rStyle w:val="default"/>
          <w:rFonts w:cs="FrankRuehl"/>
          <w:rtl/>
        </w:rPr>
        <w:t>ל</w:t>
      </w:r>
      <w:r>
        <w:rPr>
          <w:rStyle w:val="default"/>
          <w:rFonts w:cs="FrankRuehl" w:hint="cs"/>
          <w:rtl/>
        </w:rPr>
        <w:t>א ישא באחריות אם גרם פגיעה או מוות לאדם או נזק לרכוש.</w:t>
      </w:r>
    </w:p>
    <w:p w:rsidR="00D85AAC" w:rsidRDefault="00D85AAC" w:rsidP="005656E4">
      <w:pPr>
        <w:pStyle w:val="P00"/>
        <w:spacing w:before="72"/>
        <w:ind w:left="0" w:right="1134"/>
        <w:rPr>
          <w:rStyle w:val="default"/>
          <w:rFonts w:cs="FrankRuehl"/>
          <w:rtl/>
        </w:rPr>
      </w:pPr>
      <w:bookmarkStart w:id="469" w:name="Seif158"/>
      <w:bookmarkEnd w:id="469"/>
      <w:r>
        <w:rPr>
          <w:lang w:val="he-IL"/>
        </w:rPr>
        <w:pict>
          <v:rect id="_x0000_s2299" style="position:absolute;left:0;text-align:left;margin-left:464.5pt;margin-top:8.05pt;width:75.05pt;height:40pt;z-index:2513914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המ</w:t>
                  </w:r>
                  <w:r>
                    <w:rPr>
                      <w:rFonts w:cs="Miriam" w:hint="cs"/>
                      <w:sz w:val="18"/>
                      <w:szCs w:val="18"/>
                      <w:rtl/>
                    </w:rPr>
                    <w:t>שך</w:t>
                  </w:r>
                  <w:r>
                    <w:rPr>
                      <w:rFonts w:cs="Miriam"/>
                      <w:sz w:val="18"/>
                      <w:szCs w:val="18"/>
                      <w:rtl/>
                    </w:rPr>
                    <w:t xml:space="preserve"> ה</w:t>
                  </w:r>
                  <w:r>
                    <w:rPr>
                      <w:rFonts w:cs="Miriam" w:hint="cs"/>
                      <w:sz w:val="18"/>
                      <w:szCs w:val="18"/>
                      <w:rtl/>
                    </w:rPr>
                    <w:t xml:space="preserve">תפרעות </w:t>
                  </w:r>
                  <w:r>
                    <w:rPr>
                      <w:rFonts w:cs="Miriam"/>
                      <w:sz w:val="18"/>
                      <w:szCs w:val="18"/>
                      <w:rtl/>
                    </w:rPr>
                    <w:t>לא</w:t>
                  </w:r>
                  <w:r>
                    <w:rPr>
                      <w:rFonts w:cs="Miriam" w:hint="cs"/>
                      <w:sz w:val="18"/>
                      <w:szCs w:val="18"/>
                      <w:rtl/>
                    </w:rPr>
                    <w:t>חר</w:t>
                  </w:r>
                  <w:r>
                    <w:rPr>
                      <w:rFonts w:cs="Miriam"/>
                      <w:sz w:val="18"/>
                      <w:szCs w:val="18"/>
                      <w:rtl/>
                    </w:rPr>
                    <w:t xml:space="preserve"> ה</w:t>
                  </w:r>
                  <w:r>
                    <w:rPr>
                      <w:rFonts w:cs="Miriam" w:hint="cs"/>
                      <w:sz w:val="18"/>
                      <w:szCs w:val="18"/>
                      <w:rtl/>
                    </w:rPr>
                    <w:t xml:space="preserve">וראת </w:t>
                  </w:r>
                  <w:r>
                    <w:rPr>
                      <w:rFonts w:cs="Miriam"/>
                      <w:sz w:val="18"/>
                      <w:szCs w:val="18"/>
                      <w:rtl/>
                    </w:rPr>
                    <w:t>הת</w:t>
                  </w:r>
                  <w:r>
                    <w:rPr>
                      <w:rFonts w:cs="Miriam" w:hint="cs"/>
                      <w:sz w:val="18"/>
                      <w:szCs w:val="18"/>
                      <w:rtl/>
                    </w:rPr>
                    <w:t>פז</w:t>
                  </w:r>
                  <w:r>
                    <w:rPr>
                      <w:rFonts w:cs="Miriam"/>
                      <w:sz w:val="18"/>
                      <w:szCs w:val="18"/>
                      <w:rtl/>
                    </w:rPr>
                    <w:t>רו</w:t>
                  </w:r>
                  <w:r>
                    <w:rPr>
                      <w:rFonts w:cs="Miriam" w:hint="cs"/>
                      <w:sz w:val="18"/>
                      <w:szCs w:val="18"/>
                      <w:rtl/>
                    </w:rPr>
                    <w:t xml:space="preserve">ת </w:t>
                  </w:r>
                  <w:r>
                    <w:rPr>
                      <w:rFonts w:cs="Miriam"/>
                      <w:sz w:val="18"/>
                      <w:szCs w:val="18"/>
                      <w:rtl/>
                    </w:rPr>
                    <w:t>[א</w:t>
                  </w:r>
                  <w:r>
                    <w:rPr>
                      <w:rFonts w:cs="Miriam" w:hint="cs"/>
                      <w:sz w:val="18"/>
                      <w:szCs w:val="18"/>
                      <w:rtl/>
                    </w:rPr>
                    <w:t>/84]</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155.</w:t>
      </w:r>
      <w:r>
        <w:rPr>
          <w:rStyle w:val="big-number"/>
          <w:rFonts w:cs="Miriam"/>
          <w:rtl/>
        </w:rPr>
        <w:tab/>
      </w:r>
      <w:r>
        <w:rPr>
          <w:rStyle w:val="default"/>
          <w:rFonts w:cs="FrankRuehl"/>
          <w:rtl/>
        </w:rPr>
        <w:t>ני</w:t>
      </w:r>
      <w:r>
        <w:rPr>
          <w:rStyle w:val="default"/>
          <w:rFonts w:cs="FrankRuehl" w:hint="cs"/>
          <w:rtl/>
        </w:rPr>
        <w:t>תנ</w:t>
      </w:r>
      <w:r>
        <w:rPr>
          <w:rStyle w:val="default"/>
          <w:rFonts w:cs="FrankRuehl"/>
          <w:rtl/>
        </w:rPr>
        <w:t xml:space="preserve">ו </w:t>
      </w:r>
      <w:r>
        <w:rPr>
          <w:rStyle w:val="default"/>
          <w:rFonts w:cs="FrankRuehl" w:hint="cs"/>
          <w:rtl/>
        </w:rPr>
        <w:t>הודעה והוראת התפזרות למתפרעים או למתקהלים כדי להתפרע ועבר זמן סביר לאחר מתן ההודעה וההוראה - כל</w:t>
      </w:r>
      <w:r>
        <w:rPr>
          <w:rStyle w:val="default"/>
          <w:rFonts w:cs="FrankRuehl"/>
          <w:rtl/>
        </w:rPr>
        <w:t xml:space="preserve"> ה</w:t>
      </w:r>
      <w:r>
        <w:rPr>
          <w:rStyle w:val="default"/>
          <w:rFonts w:cs="FrankRuehl" w:hint="cs"/>
          <w:rtl/>
        </w:rPr>
        <w:t>משתתף או ממשיך להשתתף באותה התקהלות או התפרעות, דינו - מא</w:t>
      </w:r>
      <w:r>
        <w:rPr>
          <w:rStyle w:val="default"/>
          <w:rFonts w:cs="FrankRuehl"/>
          <w:rtl/>
        </w:rPr>
        <w:t>סר</w:t>
      </w:r>
      <w:r>
        <w:rPr>
          <w:rStyle w:val="default"/>
          <w:rFonts w:cs="FrankRuehl" w:hint="cs"/>
          <w:rtl/>
        </w:rPr>
        <w:t xml:space="preserve"> חמש שנים.</w:t>
      </w:r>
    </w:p>
    <w:p w:rsidR="00D85AAC" w:rsidRDefault="00D85AAC" w:rsidP="005656E4">
      <w:pPr>
        <w:pStyle w:val="P00"/>
        <w:spacing w:before="72"/>
        <w:ind w:left="0" w:right="1134"/>
        <w:rPr>
          <w:rStyle w:val="default"/>
          <w:rFonts w:cs="FrankRuehl"/>
          <w:rtl/>
        </w:rPr>
      </w:pPr>
      <w:bookmarkStart w:id="470" w:name="Seif159"/>
      <w:bookmarkEnd w:id="470"/>
      <w:r>
        <w:rPr>
          <w:lang w:val="he-IL"/>
        </w:rPr>
        <w:pict>
          <v:rect id="_x0000_s2300" style="position:absolute;left:0;text-align:left;margin-left:464.5pt;margin-top:8.05pt;width:75.05pt;height:32pt;z-index:2513925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מנ</w:t>
                  </w:r>
                  <w:r>
                    <w:rPr>
                      <w:rFonts w:cs="Miriam" w:hint="cs"/>
                      <w:sz w:val="18"/>
                      <w:szCs w:val="18"/>
                      <w:rtl/>
                    </w:rPr>
                    <w:t>יע</w:t>
                  </w:r>
                  <w:r>
                    <w:rPr>
                      <w:rFonts w:cs="Miriam"/>
                      <w:sz w:val="18"/>
                      <w:szCs w:val="18"/>
                      <w:rtl/>
                    </w:rPr>
                    <w:t xml:space="preserve">ת </w:t>
                  </w:r>
                  <w:r>
                    <w:rPr>
                      <w:rFonts w:cs="Miriam" w:hint="cs"/>
                      <w:sz w:val="18"/>
                      <w:szCs w:val="18"/>
                      <w:rtl/>
                    </w:rPr>
                    <w:t xml:space="preserve">הוראת </w:t>
                  </w:r>
                  <w:r>
                    <w:rPr>
                      <w:rFonts w:cs="Miriam"/>
                      <w:sz w:val="18"/>
                      <w:szCs w:val="18"/>
                      <w:rtl/>
                    </w:rPr>
                    <w:t>הת</w:t>
                  </w:r>
                  <w:r>
                    <w:rPr>
                      <w:rFonts w:cs="Miriam" w:hint="cs"/>
                      <w:sz w:val="18"/>
                      <w:szCs w:val="18"/>
                      <w:rtl/>
                    </w:rPr>
                    <w:t>פז</w:t>
                  </w:r>
                  <w:r>
                    <w:rPr>
                      <w:rFonts w:cs="Miriam"/>
                      <w:sz w:val="18"/>
                      <w:szCs w:val="18"/>
                      <w:rtl/>
                    </w:rPr>
                    <w:t>רו</w:t>
                  </w:r>
                  <w:r>
                    <w:rPr>
                      <w:rFonts w:cs="Miriam" w:hint="cs"/>
                      <w:sz w:val="18"/>
                      <w:szCs w:val="18"/>
                      <w:rtl/>
                    </w:rPr>
                    <w:t xml:space="preserve">ת </w:t>
                  </w:r>
                  <w:r>
                    <w:rPr>
                      <w:rFonts w:cs="Miriam"/>
                      <w:sz w:val="18"/>
                      <w:szCs w:val="18"/>
                      <w:rtl/>
                    </w:rPr>
                    <w:t>[א</w:t>
                  </w:r>
                  <w:r>
                    <w:rPr>
                      <w:rFonts w:cs="Miriam" w:hint="cs"/>
                      <w:sz w:val="18"/>
                      <w:szCs w:val="18"/>
                      <w:rtl/>
                    </w:rPr>
                    <w:t>/85]</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156.</w:t>
      </w:r>
      <w:r>
        <w:rPr>
          <w:rStyle w:val="big-number"/>
          <w:rFonts w:cs="Miriam"/>
          <w:rtl/>
        </w:rPr>
        <w:tab/>
      </w:r>
      <w:r>
        <w:rPr>
          <w:rStyle w:val="default"/>
          <w:rFonts w:cs="FrankRuehl"/>
          <w:rtl/>
        </w:rPr>
        <w:t>המ</w:t>
      </w:r>
      <w:r>
        <w:rPr>
          <w:rStyle w:val="default"/>
          <w:rFonts w:cs="FrankRuehl" w:hint="cs"/>
          <w:rtl/>
        </w:rPr>
        <w:t>ונ</w:t>
      </w:r>
      <w:r>
        <w:rPr>
          <w:rStyle w:val="default"/>
          <w:rFonts w:cs="FrankRuehl"/>
          <w:rtl/>
        </w:rPr>
        <w:t xml:space="preserve">ע </w:t>
      </w:r>
      <w:r>
        <w:rPr>
          <w:rStyle w:val="default"/>
          <w:rFonts w:cs="FrankRuehl" w:hint="cs"/>
          <w:rtl/>
        </w:rPr>
        <w:t>או מפריע, בכוח, מתן ההודעה או הוראת ההתפזרות, דינו - מאסר</w:t>
      </w:r>
      <w:r>
        <w:rPr>
          <w:rStyle w:val="default"/>
          <w:rFonts w:cs="FrankRuehl"/>
          <w:rtl/>
        </w:rPr>
        <w:t xml:space="preserve"> ח</w:t>
      </w:r>
      <w:r>
        <w:rPr>
          <w:rStyle w:val="default"/>
          <w:rFonts w:cs="FrankRuehl" w:hint="cs"/>
          <w:rtl/>
        </w:rPr>
        <w:t>מ</w:t>
      </w:r>
      <w:r>
        <w:rPr>
          <w:rStyle w:val="default"/>
          <w:rFonts w:cs="FrankRuehl"/>
          <w:rtl/>
        </w:rPr>
        <w:t>ש</w:t>
      </w:r>
      <w:r>
        <w:rPr>
          <w:rStyle w:val="default"/>
          <w:rFonts w:cs="FrankRuehl" w:hint="cs"/>
          <w:rtl/>
        </w:rPr>
        <w:t xml:space="preserve"> </w:t>
      </w:r>
      <w:r>
        <w:rPr>
          <w:rStyle w:val="default"/>
          <w:rFonts w:cs="FrankRuehl"/>
          <w:rtl/>
        </w:rPr>
        <w:t>ש</w:t>
      </w:r>
      <w:r>
        <w:rPr>
          <w:rStyle w:val="default"/>
          <w:rFonts w:cs="FrankRuehl" w:hint="cs"/>
          <w:rtl/>
        </w:rPr>
        <w:t>נים, וכל היודע שמתן הה</w:t>
      </w:r>
      <w:r>
        <w:rPr>
          <w:rStyle w:val="default"/>
          <w:rFonts w:cs="FrankRuehl"/>
          <w:rtl/>
        </w:rPr>
        <w:t>וד</w:t>
      </w:r>
      <w:r>
        <w:rPr>
          <w:rStyle w:val="default"/>
          <w:rFonts w:cs="FrankRuehl" w:hint="cs"/>
          <w:rtl/>
        </w:rPr>
        <w:t>עה או ההוראה נמנעו בכוח והוא משתתף בהתקהלות או בהתפרעות, דינו - מא</w:t>
      </w:r>
      <w:r>
        <w:rPr>
          <w:rStyle w:val="default"/>
          <w:rFonts w:cs="FrankRuehl"/>
          <w:rtl/>
        </w:rPr>
        <w:t>סר</w:t>
      </w:r>
      <w:r>
        <w:rPr>
          <w:rStyle w:val="default"/>
          <w:rFonts w:cs="FrankRuehl" w:hint="cs"/>
          <w:rtl/>
        </w:rPr>
        <w:t xml:space="preserve"> שלוש שנים. </w:t>
      </w:r>
    </w:p>
    <w:p w:rsidR="00D85AAC" w:rsidRDefault="00D85AAC" w:rsidP="005656E4">
      <w:pPr>
        <w:pStyle w:val="P00"/>
        <w:spacing w:before="72"/>
        <w:ind w:left="0" w:right="1134"/>
        <w:rPr>
          <w:rStyle w:val="default"/>
          <w:rFonts w:cs="FrankRuehl"/>
          <w:rtl/>
        </w:rPr>
      </w:pPr>
      <w:bookmarkStart w:id="471" w:name="Seif160"/>
      <w:bookmarkEnd w:id="471"/>
      <w:r>
        <w:rPr>
          <w:lang w:val="he-IL"/>
        </w:rPr>
        <w:pict>
          <v:rect id="_x0000_s2301" style="position:absolute;left:0;text-align:left;margin-left:464.5pt;margin-top:8.05pt;width:75.05pt;height:24pt;z-index:2513935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פר</w:t>
                  </w:r>
                  <w:r>
                    <w:rPr>
                      <w:rFonts w:cs="Miriam"/>
                      <w:sz w:val="18"/>
                      <w:szCs w:val="18"/>
                      <w:rtl/>
                    </w:rPr>
                    <w:t>עו</w:t>
                  </w:r>
                  <w:r>
                    <w:rPr>
                      <w:rFonts w:cs="Miriam" w:hint="cs"/>
                      <w:sz w:val="18"/>
                      <w:szCs w:val="18"/>
                      <w:rtl/>
                    </w:rPr>
                    <w:t xml:space="preserve">ת </w:t>
                  </w:r>
                  <w:r>
                    <w:rPr>
                      <w:rFonts w:cs="Miriam"/>
                      <w:sz w:val="18"/>
                      <w:szCs w:val="18"/>
                      <w:rtl/>
                    </w:rPr>
                    <w:t>ש</w:t>
                  </w:r>
                  <w:r>
                    <w:rPr>
                      <w:rFonts w:cs="Miriam" w:hint="cs"/>
                      <w:sz w:val="18"/>
                      <w:szCs w:val="18"/>
                      <w:rtl/>
                    </w:rPr>
                    <w:t>סופ</w:t>
                  </w:r>
                  <w:r>
                    <w:rPr>
                      <w:rFonts w:cs="Miriam"/>
                      <w:sz w:val="18"/>
                      <w:szCs w:val="18"/>
                      <w:rtl/>
                    </w:rPr>
                    <w:t>ה</w:t>
                  </w:r>
                  <w:r>
                    <w:rPr>
                      <w:rFonts w:cs="Miriam" w:hint="cs"/>
                      <w:sz w:val="18"/>
                      <w:szCs w:val="18"/>
                      <w:rtl/>
                    </w:rPr>
                    <w:t xml:space="preserve"> </w:t>
                  </w:r>
                  <w:r>
                    <w:rPr>
                      <w:rFonts w:cs="Miriam"/>
                      <w:sz w:val="18"/>
                      <w:szCs w:val="18"/>
                      <w:rtl/>
                    </w:rPr>
                    <w:t>נז</w:t>
                  </w:r>
                  <w:r>
                    <w:rPr>
                      <w:rFonts w:cs="Miriam" w:hint="cs"/>
                      <w:sz w:val="18"/>
                      <w:szCs w:val="18"/>
                      <w:rtl/>
                    </w:rPr>
                    <w:t>ק</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/86, 87]</w:t>
                  </w:r>
                </w:p>
              </w:txbxContent>
            </v:textbox>
            <w10:anchorlock/>
          </v:rect>
        </w:pict>
      </w:r>
      <w:r>
        <w:rPr>
          <w:rStyle w:val="big-number"/>
          <w:rFonts w:cs="Miriam"/>
          <w:rtl/>
        </w:rPr>
        <w:t>157.</w:t>
      </w:r>
      <w:r>
        <w:rPr>
          <w:rStyle w:val="big-number"/>
          <w:rFonts w:cs="Miriam"/>
          <w:rtl/>
        </w:rPr>
        <w:tab/>
      </w:r>
      <w:r>
        <w:rPr>
          <w:rStyle w:val="default"/>
          <w:rFonts w:cs="FrankRuehl"/>
          <w:rtl/>
        </w:rPr>
        <w:t>מת</w:t>
      </w:r>
      <w:r>
        <w:rPr>
          <w:rStyle w:val="default"/>
          <w:rFonts w:cs="FrankRuehl" w:hint="cs"/>
          <w:rtl/>
        </w:rPr>
        <w:t>פר</w:t>
      </w:r>
      <w:r>
        <w:rPr>
          <w:rStyle w:val="default"/>
          <w:rFonts w:cs="FrankRuehl"/>
          <w:rtl/>
        </w:rPr>
        <w:t>עי</w:t>
      </w:r>
      <w:r>
        <w:rPr>
          <w:rStyle w:val="default"/>
          <w:rFonts w:cs="FrankRuehl" w:hint="cs"/>
          <w:rtl/>
        </w:rPr>
        <w:t xml:space="preserve">ם שגרמו, שלא כדין, נזק לבנין, לאניה, למסילת ברזל, למכונות, למבנה, לקו </w:t>
      </w:r>
      <w:r>
        <w:rPr>
          <w:rStyle w:val="default"/>
          <w:rFonts w:cs="FrankRuehl"/>
          <w:rtl/>
        </w:rPr>
        <w:t>טל</w:t>
      </w:r>
      <w:r>
        <w:rPr>
          <w:rStyle w:val="default"/>
          <w:rFonts w:cs="FrankRuehl" w:hint="cs"/>
          <w:rtl/>
        </w:rPr>
        <w:t>גר</w:t>
      </w:r>
      <w:r>
        <w:rPr>
          <w:rStyle w:val="default"/>
          <w:rFonts w:cs="FrankRuehl"/>
          <w:rtl/>
        </w:rPr>
        <w:t xml:space="preserve">ף, </w:t>
      </w:r>
      <w:r>
        <w:rPr>
          <w:rStyle w:val="default"/>
          <w:rFonts w:cs="FrankRuehl" w:hint="cs"/>
          <w:rtl/>
        </w:rPr>
        <w:t>לקו חשמל, לקו צינורות או לצינור להספקת מים, דינו של כל אחד מהם - מא</w:t>
      </w:r>
      <w:r>
        <w:rPr>
          <w:rStyle w:val="default"/>
          <w:rFonts w:cs="FrankRuehl"/>
          <w:rtl/>
        </w:rPr>
        <w:t>סר</w:t>
      </w:r>
      <w:r>
        <w:rPr>
          <w:rStyle w:val="default"/>
          <w:rFonts w:cs="FrankRuehl" w:hint="cs"/>
          <w:rtl/>
        </w:rPr>
        <w:t xml:space="preserve"> שבע שנים, ואם הרסו או השמידו, או התחילו להרוס או להשמיד, אחד הד</w:t>
      </w:r>
      <w:r>
        <w:rPr>
          <w:rStyle w:val="default"/>
          <w:rFonts w:cs="FrankRuehl"/>
          <w:rtl/>
        </w:rPr>
        <w:t>ב</w:t>
      </w:r>
      <w:r>
        <w:rPr>
          <w:rStyle w:val="default"/>
          <w:rFonts w:cs="FrankRuehl" w:hint="cs"/>
          <w:rtl/>
        </w:rPr>
        <w:t>רים האמורים, דינו - מא</w:t>
      </w:r>
      <w:r>
        <w:rPr>
          <w:rStyle w:val="default"/>
          <w:rFonts w:cs="FrankRuehl"/>
          <w:rtl/>
        </w:rPr>
        <w:t>סר</w:t>
      </w:r>
      <w:r>
        <w:rPr>
          <w:rStyle w:val="default"/>
          <w:rFonts w:cs="FrankRuehl" w:hint="cs"/>
          <w:rtl/>
        </w:rPr>
        <w:t xml:space="preserve"> עשר שנים. </w:t>
      </w:r>
    </w:p>
    <w:p w:rsidR="00D85AAC" w:rsidRDefault="00D85AAC" w:rsidP="005656E4">
      <w:pPr>
        <w:pStyle w:val="P00"/>
        <w:spacing w:before="72"/>
        <w:ind w:left="0" w:right="1134"/>
        <w:rPr>
          <w:rStyle w:val="default"/>
          <w:rFonts w:cs="FrankRuehl"/>
          <w:rtl/>
        </w:rPr>
      </w:pPr>
      <w:bookmarkStart w:id="472" w:name="Seif161"/>
      <w:bookmarkEnd w:id="472"/>
      <w:r>
        <w:rPr>
          <w:lang w:val="he-IL"/>
        </w:rPr>
        <w:pict>
          <v:rect id="_x0000_s2302" style="position:absolute;left:0;text-align:left;margin-left:464.5pt;margin-top:8.05pt;width:75.05pt;height:24pt;z-index:2513945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מת</w:t>
                  </w:r>
                  <w:r>
                    <w:rPr>
                      <w:rFonts w:cs="Miriam" w:hint="cs"/>
                      <w:sz w:val="18"/>
                      <w:szCs w:val="18"/>
                      <w:rtl/>
                    </w:rPr>
                    <w:t>פר</w:t>
                  </w:r>
                  <w:r>
                    <w:rPr>
                      <w:rFonts w:cs="Miriam"/>
                      <w:sz w:val="18"/>
                      <w:szCs w:val="18"/>
                      <w:rtl/>
                    </w:rPr>
                    <w:t>עי</w:t>
                  </w:r>
                  <w:r>
                    <w:rPr>
                      <w:rFonts w:cs="Miriam" w:hint="cs"/>
                      <w:sz w:val="18"/>
                      <w:szCs w:val="18"/>
                      <w:rtl/>
                    </w:rPr>
                    <w:t>ם הפוגעים</w:t>
                  </w:r>
                </w:p>
                <w:p w:rsidR="008657E3" w:rsidRDefault="008657E3">
                  <w:pPr>
                    <w:spacing w:line="160" w:lineRule="exact"/>
                    <w:jc w:val="left"/>
                    <w:rPr>
                      <w:rFonts w:cs="Miriam"/>
                      <w:noProof/>
                      <w:sz w:val="18"/>
                      <w:szCs w:val="18"/>
                      <w:rtl/>
                    </w:rPr>
                  </w:pPr>
                  <w:r>
                    <w:rPr>
                      <w:rFonts w:cs="Miriam"/>
                      <w:sz w:val="18"/>
                      <w:szCs w:val="18"/>
                      <w:rtl/>
                    </w:rPr>
                    <w:t>בכ</w:t>
                  </w:r>
                  <w:r>
                    <w:rPr>
                      <w:rFonts w:cs="Miriam" w:hint="cs"/>
                      <w:sz w:val="18"/>
                      <w:szCs w:val="18"/>
                      <w:rtl/>
                    </w:rPr>
                    <w:t>לי</w:t>
                  </w:r>
                  <w:r>
                    <w:rPr>
                      <w:rFonts w:cs="Miriam"/>
                      <w:sz w:val="18"/>
                      <w:szCs w:val="18"/>
                      <w:rtl/>
                    </w:rPr>
                    <w:t xml:space="preserve"> ש</w:t>
                  </w:r>
                  <w:r>
                    <w:rPr>
                      <w:rFonts w:cs="Miriam" w:hint="cs"/>
                      <w:sz w:val="18"/>
                      <w:szCs w:val="18"/>
                      <w:rtl/>
                    </w:rPr>
                    <w:t xml:space="preserve">יט </w:t>
                  </w:r>
                  <w:r>
                    <w:rPr>
                      <w:rFonts w:cs="Miriam"/>
                      <w:sz w:val="18"/>
                      <w:szCs w:val="18"/>
                      <w:rtl/>
                    </w:rPr>
                    <w:t>[א</w:t>
                  </w:r>
                  <w:r>
                    <w:rPr>
                      <w:rFonts w:cs="Miriam" w:hint="cs"/>
                      <w:sz w:val="18"/>
                      <w:szCs w:val="18"/>
                      <w:rtl/>
                    </w:rPr>
                    <w:t>/88]</w:t>
                  </w:r>
                </w:p>
              </w:txbxContent>
            </v:textbox>
            <w10:anchorlock/>
          </v:rect>
        </w:pict>
      </w:r>
      <w:r>
        <w:rPr>
          <w:rStyle w:val="big-number"/>
          <w:rFonts w:cs="Miriam"/>
          <w:rtl/>
        </w:rPr>
        <w:t>158.</w:t>
      </w:r>
      <w:r>
        <w:rPr>
          <w:rStyle w:val="big-number"/>
          <w:rFonts w:cs="Miriam"/>
          <w:rtl/>
        </w:rPr>
        <w:tab/>
      </w:r>
      <w:r>
        <w:rPr>
          <w:rStyle w:val="default"/>
          <w:rFonts w:cs="FrankRuehl"/>
          <w:rtl/>
        </w:rPr>
        <w:t>מת</w:t>
      </w:r>
      <w:r>
        <w:rPr>
          <w:rStyle w:val="default"/>
          <w:rFonts w:cs="FrankRuehl" w:hint="cs"/>
          <w:rtl/>
        </w:rPr>
        <w:t>פר</w:t>
      </w:r>
      <w:r>
        <w:rPr>
          <w:rStyle w:val="default"/>
          <w:rFonts w:cs="FrankRuehl"/>
          <w:rtl/>
        </w:rPr>
        <w:t>עי</w:t>
      </w:r>
      <w:r>
        <w:rPr>
          <w:rStyle w:val="default"/>
          <w:rFonts w:cs="FrankRuehl" w:hint="cs"/>
          <w:rtl/>
        </w:rPr>
        <w:t>ם המונעים או מפריעים, שלא כדין ובכוח, טעינה או פריקה או הפלגה או שי</w:t>
      </w:r>
      <w:r>
        <w:rPr>
          <w:rStyle w:val="default"/>
          <w:rFonts w:cs="FrankRuehl"/>
          <w:rtl/>
        </w:rPr>
        <w:t>וט</w:t>
      </w:r>
      <w:r>
        <w:rPr>
          <w:rStyle w:val="default"/>
          <w:rFonts w:cs="FrankRuehl" w:hint="cs"/>
          <w:rtl/>
        </w:rPr>
        <w:t xml:space="preserve"> ש</w:t>
      </w:r>
      <w:r>
        <w:rPr>
          <w:rStyle w:val="default"/>
          <w:rFonts w:cs="FrankRuehl"/>
          <w:rtl/>
        </w:rPr>
        <w:t xml:space="preserve">ל </w:t>
      </w:r>
      <w:r>
        <w:rPr>
          <w:rStyle w:val="default"/>
          <w:rFonts w:cs="FrankRuehl" w:hint="cs"/>
          <w:rtl/>
        </w:rPr>
        <w:t>כלי שיט, או שהם עולים אל כלי שיט שלא כדין ובכוח בכוונה לעשות אחד המעשים האמורים, דינם - מא</w:t>
      </w:r>
      <w:r>
        <w:rPr>
          <w:rStyle w:val="default"/>
          <w:rFonts w:cs="FrankRuehl"/>
          <w:rtl/>
        </w:rPr>
        <w:t>סר</w:t>
      </w:r>
      <w:r>
        <w:rPr>
          <w:rStyle w:val="default"/>
          <w:rFonts w:cs="FrankRuehl" w:hint="cs"/>
          <w:rtl/>
        </w:rPr>
        <w:t xml:space="preserve"> שלוש שנים.</w:t>
      </w:r>
    </w:p>
    <w:p w:rsidR="00D85AAC" w:rsidRDefault="00D85AAC">
      <w:pPr>
        <w:pStyle w:val="header-2"/>
        <w:ind w:left="0" w:right="1134"/>
        <w:rPr>
          <w:rFonts w:cs="Miriam"/>
          <w:rtl/>
        </w:rPr>
      </w:pPr>
      <w:bookmarkStart w:id="473" w:name="hed238"/>
      <w:bookmarkEnd w:id="473"/>
      <w:r>
        <w:rPr>
          <w:rFonts w:cs="Miriam"/>
          <w:rtl/>
        </w:rPr>
        <w:t>סי</w:t>
      </w:r>
      <w:r>
        <w:rPr>
          <w:rFonts w:cs="Miriam" w:hint="cs"/>
          <w:rtl/>
        </w:rPr>
        <w:t>מן</w:t>
      </w:r>
      <w:r>
        <w:rPr>
          <w:rFonts w:cs="Miriam"/>
          <w:rtl/>
        </w:rPr>
        <w:t xml:space="preserve"> ג</w:t>
      </w:r>
      <w:r>
        <w:rPr>
          <w:rFonts w:cs="Miriam" w:hint="cs"/>
          <w:rtl/>
        </w:rPr>
        <w:t xml:space="preserve">': הפרעות לשלום הציבור </w:t>
      </w:r>
    </w:p>
    <w:p w:rsidR="00D85AAC" w:rsidRDefault="00D85AAC" w:rsidP="005656E4">
      <w:pPr>
        <w:pStyle w:val="P00"/>
        <w:spacing w:before="72"/>
        <w:ind w:left="0" w:right="1134"/>
        <w:rPr>
          <w:rStyle w:val="default"/>
          <w:rFonts w:cs="FrankRuehl"/>
          <w:rtl/>
        </w:rPr>
      </w:pPr>
      <w:bookmarkStart w:id="474" w:name="Seif162"/>
      <w:bookmarkEnd w:id="474"/>
      <w:r>
        <w:rPr>
          <w:lang w:val="he-IL"/>
        </w:rPr>
        <w:pict>
          <v:rect id="_x0000_s2303" style="position:absolute;left:0;text-align:left;margin-left:464.5pt;margin-top:8.05pt;width:75.05pt;height:32pt;z-index:2513955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 xml:space="preserve">ם </w:t>
                  </w:r>
                  <w:r>
                    <w:rPr>
                      <w:rFonts w:cs="Miriam" w:hint="cs"/>
                      <w:sz w:val="18"/>
                      <w:szCs w:val="18"/>
                      <w:rtl/>
                    </w:rPr>
                    <w:t xml:space="preserve">ידיעות </w:t>
                  </w:r>
                  <w:r>
                    <w:rPr>
                      <w:rFonts w:cs="Miriam"/>
                      <w:sz w:val="18"/>
                      <w:szCs w:val="18"/>
                      <w:rtl/>
                    </w:rPr>
                    <w:t>כו</w:t>
                  </w:r>
                  <w:r>
                    <w:rPr>
                      <w:rFonts w:cs="Miriam" w:hint="cs"/>
                      <w:sz w:val="18"/>
                      <w:szCs w:val="18"/>
                      <w:rtl/>
                    </w:rPr>
                    <w:t>זב</w:t>
                  </w:r>
                  <w:r>
                    <w:rPr>
                      <w:rFonts w:cs="Miriam"/>
                      <w:sz w:val="18"/>
                      <w:szCs w:val="18"/>
                      <w:rtl/>
                    </w:rPr>
                    <w:t>ות</w:t>
                  </w:r>
                  <w:r>
                    <w:rPr>
                      <w:rFonts w:cs="Miriam" w:hint="cs"/>
                      <w:sz w:val="18"/>
                      <w:szCs w:val="18"/>
                      <w:rtl/>
                    </w:rPr>
                    <w:t xml:space="preserve"> הגורמות </w:t>
                  </w:r>
                  <w:r>
                    <w:rPr>
                      <w:rFonts w:cs="Miriam"/>
                      <w:sz w:val="18"/>
                      <w:szCs w:val="18"/>
                      <w:rtl/>
                    </w:rPr>
                    <w:t>פח</w:t>
                  </w:r>
                  <w:r>
                    <w:rPr>
                      <w:rFonts w:cs="Miriam" w:hint="cs"/>
                      <w:sz w:val="18"/>
                      <w:szCs w:val="18"/>
                      <w:rtl/>
                    </w:rPr>
                    <w:t xml:space="preserve">ד </w:t>
                  </w:r>
                  <w:r>
                    <w:rPr>
                      <w:rFonts w:cs="Miriam"/>
                      <w:sz w:val="18"/>
                      <w:szCs w:val="18"/>
                      <w:rtl/>
                    </w:rPr>
                    <w:t>וב</w:t>
                  </w:r>
                  <w:r>
                    <w:rPr>
                      <w:rFonts w:cs="Miriam" w:hint="cs"/>
                      <w:sz w:val="18"/>
                      <w:szCs w:val="18"/>
                      <w:rtl/>
                    </w:rPr>
                    <w:t>הלה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/62]</w:t>
                  </w:r>
                </w:p>
              </w:txbxContent>
            </v:textbox>
            <w10:anchorlock/>
          </v:rect>
        </w:pict>
      </w:r>
      <w:r>
        <w:rPr>
          <w:rStyle w:val="big-number"/>
          <w:rFonts w:cs="Miriam"/>
          <w:rtl/>
        </w:rPr>
        <w:t>159</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w:t>
      </w:r>
      <w:r>
        <w:rPr>
          <w:rStyle w:val="default"/>
          <w:rFonts w:cs="FrankRuehl"/>
          <w:rtl/>
        </w:rPr>
        <w:t>רס</w:t>
      </w:r>
      <w:r>
        <w:rPr>
          <w:rStyle w:val="default"/>
          <w:rFonts w:cs="FrankRuehl" w:hint="cs"/>
          <w:rtl/>
        </w:rPr>
        <w:t xml:space="preserve">ם או משעתק אמרה, שמועה או ידיעה העלולות לעורר פחד </w:t>
      </w:r>
      <w:r>
        <w:rPr>
          <w:rStyle w:val="default"/>
          <w:rFonts w:cs="FrankRuehl"/>
          <w:rtl/>
        </w:rPr>
        <w:t>ובהל</w:t>
      </w:r>
      <w:r>
        <w:rPr>
          <w:rStyle w:val="default"/>
          <w:rFonts w:cs="FrankRuehl" w:hint="cs"/>
          <w:rtl/>
        </w:rPr>
        <w:t>ה בציבור או להפריע את שלומ</w:t>
      </w:r>
      <w:r>
        <w:rPr>
          <w:rStyle w:val="default"/>
          <w:rFonts w:cs="FrankRuehl"/>
          <w:rtl/>
        </w:rPr>
        <w:t xml:space="preserve">ו, </w:t>
      </w:r>
      <w:r>
        <w:rPr>
          <w:rStyle w:val="default"/>
          <w:rFonts w:cs="FrankRuehl" w:hint="cs"/>
          <w:rtl/>
        </w:rPr>
        <w:t>והוא יודע, או יש ל</w:t>
      </w:r>
      <w:r>
        <w:rPr>
          <w:rStyle w:val="default"/>
          <w:rFonts w:cs="FrankRuehl"/>
          <w:rtl/>
        </w:rPr>
        <w:t xml:space="preserve">ו </w:t>
      </w:r>
      <w:r>
        <w:rPr>
          <w:rStyle w:val="default"/>
          <w:rFonts w:cs="FrankRuehl" w:hint="cs"/>
          <w:rtl/>
        </w:rPr>
        <w:t>יס</w:t>
      </w:r>
      <w:r>
        <w:rPr>
          <w:rStyle w:val="default"/>
          <w:rFonts w:cs="FrankRuehl"/>
          <w:rtl/>
        </w:rPr>
        <w:t>וד</w:t>
      </w:r>
      <w:r>
        <w:rPr>
          <w:rStyle w:val="default"/>
          <w:rFonts w:cs="FrankRuehl" w:hint="cs"/>
          <w:rtl/>
        </w:rPr>
        <w:t xml:space="preserve"> להניח, שהן כוזבות, דינו - מא</w:t>
      </w:r>
      <w:r>
        <w:rPr>
          <w:rStyle w:val="default"/>
          <w:rFonts w:cs="FrankRuehl"/>
          <w:rtl/>
        </w:rPr>
        <w:t>סר</w:t>
      </w:r>
      <w:r>
        <w:rPr>
          <w:rStyle w:val="default"/>
          <w:rFonts w:cs="FrankRuehl" w:hint="cs"/>
          <w:rtl/>
        </w:rPr>
        <w:t xml:space="preserve"> שלוש שנים. </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אי</w:t>
      </w:r>
      <w:r>
        <w:rPr>
          <w:rStyle w:val="default"/>
          <w:rFonts w:cs="FrankRuehl"/>
          <w:rtl/>
        </w:rPr>
        <w:t>שו</w:t>
      </w:r>
      <w:r>
        <w:rPr>
          <w:rStyle w:val="default"/>
          <w:rFonts w:cs="FrankRuehl" w:hint="cs"/>
          <w:rtl/>
        </w:rPr>
        <w:t>ם לפי סעיף</w:t>
      </w:r>
      <w:r>
        <w:rPr>
          <w:rStyle w:val="default"/>
          <w:rFonts w:cs="FrankRuehl"/>
          <w:rtl/>
        </w:rPr>
        <w:t xml:space="preserve"> </w:t>
      </w:r>
      <w:r>
        <w:rPr>
          <w:rStyle w:val="default"/>
          <w:rFonts w:cs="FrankRuehl" w:hint="cs"/>
          <w:rtl/>
        </w:rPr>
        <w:t>קטן</w:t>
      </w:r>
      <w:r>
        <w:rPr>
          <w:rStyle w:val="default"/>
          <w:rFonts w:cs="FrankRuehl"/>
          <w:rtl/>
        </w:rPr>
        <w:t xml:space="preserve"> (</w:t>
      </w:r>
      <w:r>
        <w:rPr>
          <w:rStyle w:val="default"/>
          <w:rFonts w:cs="FrankRuehl" w:hint="cs"/>
          <w:rtl/>
        </w:rPr>
        <w:t>א) תהא לנאשם הגנה טובה בטענה שלא ידע, או שלא היה לו יסוד להניח, שהאמרה, השמועה או הידיעה הן כוזבות, ובלבד שהוכיח שנקט אמצעים סביר</w:t>
      </w:r>
      <w:r>
        <w:rPr>
          <w:rStyle w:val="default"/>
          <w:rFonts w:cs="FrankRuehl"/>
          <w:rtl/>
        </w:rPr>
        <w:t>ים כ</w:t>
      </w:r>
      <w:r>
        <w:rPr>
          <w:rStyle w:val="default"/>
          <w:rFonts w:cs="FrankRuehl" w:hint="cs"/>
          <w:rtl/>
        </w:rPr>
        <w:t>ד</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אמת את דיוקן לפני פרסו</w:t>
      </w:r>
      <w:r>
        <w:rPr>
          <w:rStyle w:val="default"/>
          <w:rFonts w:cs="FrankRuehl"/>
          <w:rtl/>
        </w:rPr>
        <w:t>מן</w:t>
      </w:r>
      <w:r>
        <w:rPr>
          <w:rStyle w:val="default"/>
          <w:rFonts w:cs="FrankRuehl" w:hint="cs"/>
          <w:rtl/>
        </w:rPr>
        <w:t>.</w:t>
      </w:r>
    </w:p>
    <w:p w:rsidR="00D85AAC" w:rsidRDefault="00D85AAC" w:rsidP="005656E4">
      <w:pPr>
        <w:pStyle w:val="P00"/>
        <w:spacing w:before="72"/>
        <w:ind w:left="0" w:right="1134"/>
        <w:rPr>
          <w:rStyle w:val="default"/>
          <w:rFonts w:cs="FrankRuehl" w:hint="cs"/>
          <w:rtl/>
        </w:rPr>
      </w:pPr>
      <w:bookmarkStart w:id="475" w:name="Seif559"/>
      <w:bookmarkEnd w:id="475"/>
      <w:r>
        <w:rPr>
          <w:lang w:val="he-IL"/>
        </w:rPr>
        <w:pict>
          <v:rect id="_x0000_s2820" style="position:absolute;left:0;text-align:left;margin-left:464.5pt;margin-top:8.05pt;width:75.05pt;height:32pt;z-index:251923968"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hint="cs"/>
                      <w:sz w:val="18"/>
                      <w:szCs w:val="18"/>
                      <w:rtl/>
                    </w:rPr>
                    <w:t>שימוש בחומר הנחזה כמסוכן</w:t>
                  </w:r>
                </w:p>
                <w:p w:rsidR="008657E3" w:rsidRDefault="008657E3">
                  <w:pPr>
                    <w:spacing w:line="160" w:lineRule="exact"/>
                    <w:jc w:val="left"/>
                    <w:rPr>
                      <w:rFonts w:cs="Miriam" w:hint="cs"/>
                      <w:sz w:val="18"/>
                      <w:szCs w:val="18"/>
                      <w:rtl/>
                    </w:rPr>
                  </w:pPr>
                  <w:r>
                    <w:rPr>
                      <w:rFonts w:cs="Miriam" w:hint="cs"/>
                      <w:sz w:val="18"/>
                      <w:szCs w:val="18"/>
                      <w:rtl/>
                    </w:rPr>
                    <w:t>(תיקון מס' 69)</w:t>
                  </w:r>
                </w:p>
                <w:p w:rsidR="008657E3" w:rsidRDefault="008657E3">
                  <w:pPr>
                    <w:spacing w:line="160" w:lineRule="exact"/>
                    <w:jc w:val="left"/>
                    <w:rPr>
                      <w:rFonts w:cs="Miriam" w:hint="cs"/>
                      <w:noProof/>
                      <w:sz w:val="18"/>
                      <w:szCs w:val="18"/>
                      <w:rtl/>
                    </w:rPr>
                  </w:pPr>
                  <w:r>
                    <w:rPr>
                      <w:rFonts w:cs="Miriam" w:hint="cs"/>
                      <w:sz w:val="18"/>
                      <w:szCs w:val="18"/>
                      <w:rtl/>
                    </w:rPr>
                    <w:t>תשס"ב-2002</w:t>
                  </w:r>
                </w:p>
              </w:txbxContent>
            </v:textbox>
            <w10:anchorlock/>
          </v:rect>
        </w:pict>
      </w:r>
      <w:r>
        <w:rPr>
          <w:rStyle w:val="big-number"/>
          <w:rFonts w:cs="Miriam"/>
          <w:rtl/>
        </w:rPr>
        <w:t>159</w:t>
      </w:r>
      <w:r>
        <w:rPr>
          <w:rStyle w:val="default"/>
          <w:rFonts w:cs="FrankRuehl" w:hint="cs"/>
          <w:rtl/>
        </w:rPr>
        <w:t>א. השולח, המניח או המוסר לאחר, חומר או חפץ הנחזה כמסכן את חייו של אדם או את גופו, בנסיבות שיש בהן כדי לגרום לבהלה בציבור או להפרת הסדר הציבורי, דינו - מאסר שישה חודשים או הקנס האמור בסעיף 61(א)(4).</w:t>
      </w:r>
    </w:p>
    <w:p w:rsidR="00D85AAC" w:rsidRPr="000A2C9F" w:rsidRDefault="00D85AAC">
      <w:pPr>
        <w:pStyle w:val="P33"/>
        <w:spacing w:before="0"/>
        <w:ind w:left="0" w:right="1134"/>
        <w:rPr>
          <w:rFonts w:cs="FrankRuehl" w:hint="cs"/>
          <w:vanish/>
          <w:color w:val="FF0000"/>
          <w:szCs w:val="20"/>
          <w:shd w:val="clear" w:color="auto" w:fill="FFFF99"/>
          <w:rtl/>
        </w:rPr>
      </w:pPr>
      <w:bookmarkStart w:id="476" w:name="Rov833"/>
      <w:r w:rsidRPr="000A2C9F">
        <w:rPr>
          <w:rFonts w:cs="FrankRuehl" w:hint="cs"/>
          <w:vanish/>
          <w:color w:val="FF0000"/>
          <w:szCs w:val="20"/>
          <w:shd w:val="clear" w:color="auto" w:fill="FFFF99"/>
          <w:rtl/>
        </w:rPr>
        <w:t>מיום 19.6.2002</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69</w:t>
      </w:r>
    </w:p>
    <w:p w:rsidR="00D85AAC" w:rsidRPr="000A2C9F" w:rsidRDefault="00D85AAC">
      <w:pPr>
        <w:pStyle w:val="P33"/>
        <w:spacing w:before="0"/>
        <w:ind w:left="0" w:right="1134"/>
        <w:rPr>
          <w:rFonts w:cs="FrankRuehl" w:hint="cs"/>
          <w:vanish/>
          <w:szCs w:val="20"/>
          <w:shd w:val="clear" w:color="auto" w:fill="FFFF99"/>
          <w:rtl/>
        </w:rPr>
      </w:pPr>
      <w:hyperlink r:id="rId634" w:history="1">
        <w:r w:rsidRPr="000A2C9F">
          <w:rPr>
            <w:rFonts w:cs="FrankRuehl"/>
            <w:vanish/>
            <w:color w:val="0000FF"/>
            <w:szCs w:val="20"/>
            <w:u w:val="single"/>
            <w:shd w:val="clear" w:color="auto" w:fill="FFFF99"/>
            <w:rtl/>
          </w:rPr>
          <w:t>ס"ח תשס"ב מס' 1851</w:t>
        </w:r>
      </w:hyperlink>
      <w:r w:rsidRPr="000A2C9F">
        <w:rPr>
          <w:rFonts w:cs="FrankRuehl" w:hint="cs"/>
          <w:vanish/>
          <w:szCs w:val="20"/>
          <w:shd w:val="clear" w:color="auto" w:fill="FFFF99"/>
          <w:rtl/>
        </w:rPr>
        <w:t xml:space="preserve"> מיום 19.6.2002 עמ' 448 (</w:t>
      </w:r>
      <w:hyperlink r:id="rId635" w:history="1">
        <w:r w:rsidRPr="000A2C9F">
          <w:rPr>
            <w:rFonts w:cs="FrankRuehl"/>
            <w:vanish/>
            <w:color w:val="0000FF"/>
            <w:szCs w:val="20"/>
            <w:u w:val="single"/>
            <w:shd w:val="clear" w:color="auto" w:fill="FFFF99"/>
            <w:rtl/>
          </w:rPr>
          <w:t>ה"ח 3107</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159א</w:t>
      </w:r>
      <w:bookmarkEnd w:id="476"/>
    </w:p>
    <w:p w:rsidR="00D85AAC" w:rsidRDefault="00D85AAC" w:rsidP="005656E4">
      <w:pPr>
        <w:pStyle w:val="P00"/>
        <w:spacing w:before="72"/>
        <w:ind w:left="0" w:right="1134"/>
        <w:rPr>
          <w:rStyle w:val="default"/>
          <w:rFonts w:cs="FrankRuehl"/>
          <w:rtl/>
        </w:rPr>
      </w:pPr>
      <w:bookmarkStart w:id="477" w:name="Seif163"/>
      <w:bookmarkEnd w:id="477"/>
      <w:r>
        <w:rPr>
          <w:lang w:val="he-IL"/>
        </w:rPr>
        <w:pict>
          <v:rect id="_x0000_s2304" style="position:absolute;left:0;text-align:left;margin-left:464.5pt;margin-top:8.05pt;width:75.05pt;height:24pt;z-index:2513966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רע</w:t>
                  </w:r>
                  <w:r>
                    <w:rPr>
                      <w:rFonts w:cs="Miriam"/>
                      <w:sz w:val="18"/>
                      <w:szCs w:val="18"/>
                      <w:rtl/>
                    </w:rPr>
                    <w:t>ות</w:t>
                  </w:r>
                  <w:r>
                    <w:rPr>
                      <w:rFonts w:cs="Miriam" w:hint="cs"/>
                      <w:sz w:val="18"/>
                      <w:szCs w:val="18"/>
                      <w:rtl/>
                    </w:rPr>
                    <w:t xml:space="preserve"> ביחסי </w:t>
                  </w:r>
                  <w:r>
                    <w:rPr>
                      <w:rFonts w:cs="Miriam"/>
                      <w:sz w:val="18"/>
                      <w:szCs w:val="18"/>
                      <w:rtl/>
                    </w:rPr>
                    <w:t>עב</w:t>
                  </w:r>
                  <w:r>
                    <w:rPr>
                      <w:rFonts w:cs="Miriam" w:hint="cs"/>
                      <w:sz w:val="18"/>
                      <w:szCs w:val="18"/>
                      <w:rtl/>
                    </w:rPr>
                    <w:t>וד</w:t>
                  </w:r>
                  <w:r>
                    <w:rPr>
                      <w:rFonts w:cs="Miriam"/>
                      <w:sz w:val="18"/>
                      <w:szCs w:val="18"/>
                      <w:rtl/>
                    </w:rPr>
                    <w:t>ה</w:t>
                  </w:r>
                  <w:r>
                    <w:rPr>
                      <w:rFonts w:cs="Miriam" w:hint="cs"/>
                      <w:sz w:val="18"/>
                      <w:szCs w:val="18"/>
                      <w:rtl/>
                    </w:rPr>
                    <w:t xml:space="preserve"> </w:t>
                  </w:r>
                  <w:r>
                    <w:rPr>
                      <w:rFonts w:cs="Miriam"/>
                      <w:sz w:val="18"/>
                      <w:szCs w:val="18"/>
                      <w:rtl/>
                    </w:rPr>
                    <w:t>[א</w:t>
                  </w:r>
                  <w:r>
                    <w:rPr>
                      <w:rFonts w:cs="Miriam" w:hint="cs"/>
                      <w:sz w:val="18"/>
                      <w:szCs w:val="18"/>
                      <w:rtl/>
                    </w:rPr>
                    <w:t>/74]</w:t>
                  </w:r>
                </w:p>
              </w:txbxContent>
            </v:textbox>
            <w10:anchorlock/>
          </v:rect>
        </w:pict>
      </w:r>
      <w:r>
        <w:rPr>
          <w:rStyle w:val="big-number"/>
          <w:rFonts w:cs="Miriam"/>
          <w:rtl/>
        </w:rPr>
        <w:t>160.</w:t>
      </w:r>
      <w:r>
        <w:rPr>
          <w:rStyle w:val="big-number"/>
          <w:rFonts w:cs="Miriam"/>
          <w:rtl/>
        </w:rPr>
        <w:tab/>
      </w:r>
      <w:r>
        <w:rPr>
          <w:rStyle w:val="default"/>
          <w:rFonts w:cs="FrankRuehl"/>
          <w:rtl/>
        </w:rPr>
        <w:t>רא</w:t>
      </w:r>
      <w:r>
        <w:rPr>
          <w:rStyle w:val="default"/>
          <w:rFonts w:cs="FrankRuehl" w:hint="cs"/>
          <w:rtl/>
        </w:rPr>
        <w:t>תה</w:t>
      </w:r>
      <w:r>
        <w:rPr>
          <w:rStyle w:val="default"/>
          <w:rFonts w:cs="FrankRuehl"/>
          <w:rtl/>
        </w:rPr>
        <w:t xml:space="preserve"> ה</w:t>
      </w:r>
      <w:r>
        <w:rPr>
          <w:rStyle w:val="default"/>
          <w:rFonts w:cs="FrankRuehl" w:hint="cs"/>
          <w:rtl/>
        </w:rPr>
        <w:t xml:space="preserve">ממשלה שיש </w:t>
      </w:r>
      <w:r>
        <w:rPr>
          <w:rStyle w:val="default"/>
          <w:rFonts w:cs="FrankRuehl"/>
          <w:rtl/>
        </w:rPr>
        <w:t>ב</w:t>
      </w:r>
      <w:r>
        <w:rPr>
          <w:rStyle w:val="default"/>
          <w:rFonts w:cs="FrankRuehl" w:hint="cs"/>
          <w:rtl/>
        </w:rPr>
        <w:t>יחסי העבודה הפרעות חמורות המסכנות את הכלכלה בארץ או את המסחר עם מדינות חוץ או פוגעות בהם, רשאית היא להכריז על מצב חירום לענין סעיף זה, וכל עוד לא בוטלה האכרזה יהא דינם של המשתתף בהשבתה או בשביתה בעבודה הנוגעת להובלת משא או ל</w:t>
      </w:r>
      <w:r>
        <w:rPr>
          <w:rStyle w:val="default"/>
          <w:rFonts w:cs="FrankRuehl"/>
          <w:rtl/>
        </w:rPr>
        <w:t>הס</w:t>
      </w:r>
      <w:r>
        <w:rPr>
          <w:rStyle w:val="default"/>
          <w:rFonts w:cs="FrankRuehl" w:hint="cs"/>
          <w:rtl/>
        </w:rPr>
        <w:t>עת</w:t>
      </w:r>
      <w:r>
        <w:rPr>
          <w:rStyle w:val="default"/>
          <w:rFonts w:cs="FrankRuehl"/>
          <w:rtl/>
        </w:rPr>
        <w:t xml:space="preserve"> נ</w:t>
      </w:r>
      <w:r>
        <w:rPr>
          <w:rStyle w:val="default"/>
          <w:rFonts w:cs="FrankRuehl" w:hint="cs"/>
          <w:rtl/>
        </w:rPr>
        <w:t>וסעים דרך עסק או מסחר ביש</w:t>
      </w:r>
      <w:r>
        <w:rPr>
          <w:rStyle w:val="default"/>
          <w:rFonts w:cs="FrankRuehl"/>
          <w:rtl/>
        </w:rPr>
        <w:t>ר</w:t>
      </w:r>
      <w:r>
        <w:rPr>
          <w:rStyle w:val="default"/>
          <w:rFonts w:cs="FrankRuehl" w:hint="cs"/>
          <w:rtl/>
        </w:rPr>
        <w:t>אל או בינה</w:t>
      </w:r>
      <w:r>
        <w:rPr>
          <w:rStyle w:val="default"/>
          <w:rFonts w:cs="FrankRuehl"/>
          <w:rtl/>
        </w:rPr>
        <w:t xml:space="preserve"> </w:t>
      </w:r>
      <w:r>
        <w:rPr>
          <w:rStyle w:val="default"/>
          <w:rFonts w:cs="FrankRuehl" w:hint="cs"/>
          <w:rtl/>
        </w:rPr>
        <w:t>לבי</w:t>
      </w:r>
      <w:r>
        <w:rPr>
          <w:rStyle w:val="default"/>
          <w:rFonts w:cs="FrankRuehl"/>
          <w:rtl/>
        </w:rPr>
        <w:t>ן</w:t>
      </w:r>
      <w:r>
        <w:rPr>
          <w:rStyle w:val="default"/>
          <w:rFonts w:cs="FrankRuehl" w:hint="cs"/>
          <w:rtl/>
        </w:rPr>
        <w:t xml:space="preserve"> מדינות חוץ או למתן שירות ציבורי בישראל, ושל המסית, מסייע או מעודד להשבתה או לשביתה כאמור או להמשכתן - מא</w:t>
      </w:r>
      <w:r>
        <w:rPr>
          <w:rStyle w:val="default"/>
          <w:rFonts w:cs="FrankRuehl"/>
          <w:rtl/>
        </w:rPr>
        <w:t>סר</w:t>
      </w:r>
      <w:r>
        <w:rPr>
          <w:rStyle w:val="default"/>
          <w:rFonts w:cs="FrankRuehl" w:hint="cs"/>
          <w:rtl/>
        </w:rPr>
        <w:t xml:space="preserve"> שנה אחת. </w:t>
      </w:r>
    </w:p>
    <w:p w:rsidR="00D85AAC" w:rsidRDefault="00D85AAC" w:rsidP="005656E4">
      <w:pPr>
        <w:pStyle w:val="P00"/>
        <w:spacing w:before="72"/>
        <w:ind w:left="0" w:right="1134"/>
        <w:rPr>
          <w:rStyle w:val="default"/>
          <w:rFonts w:cs="FrankRuehl"/>
          <w:rtl/>
        </w:rPr>
      </w:pPr>
      <w:bookmarkStart w:id="478" w:name="Seif164"/>
      <w:bookmarkEnd w:id="478"/>
      <w:r>
        <w:rPr>
          <w:lang w:val="he-IL"/>
        </w:rPr>
        <w:pict>
          <v:rect id="_x0000_s2305" style="position:absolute;left:0;text-align:left;margin-left:464.5pt;margin-top:8.05pt;width:75.05pt;height:32pt;z-index:2513976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כלפי </w:t>
                  </w:r>
                  <w:r>
                    <w:rPr>
                      <w:rFonts w:cs="Miriam"/>
                      <w:sz w:val="18"/>
                      <w:szCs w:val="18"/>
                      <w:rtl/>
                    </w:rPr>
                    <w:t>קיום</w:t>
                  </w:r>
                </w:p>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רו</w:t>
                  </w:r>
                  <w:r>
                    <w:rPr>
                      <w:rFonts w:cs="Miriam"/>
                      <w:sz w:val="18"/>
                      <w:szCs w:val="18"/>
                      <w:rtl/>
                    </w:rPr>
                    <w:t xml:space="preserve">תים </w:t>
                  </w:r>
                  <w:r>
                    <w:rPr>
                      <w:rFonts w:cs="Miriam" w:hint="cs"/>
                      <w:sz w:val="18"/>
                      <w:szCs w:val="18"/>
                      <w:rtl/>
                    </w:rPr>
                    <w:t>צי</w:t>
                  </w:r>
                  <w:r>
                    <w:rPr>
                      <w:rFonts w:cs="Miriam"/>
                      <w:sz w:val="18"/>
                      <w:szCs w:val="18"/>
                      <w:rtl/>
                    </w:rPr>
                    <w:t>בו</w:t>
                  </w:r>
                  <w:r>
                    <w:rPr>
                      <w:rFonts w:cs="Miriam" w:hint="cs"/>
                      <w:sz w:val="18"/>
                      <w:szCs w:val="18"/>
                      <w:rtl/>
                    </w:rPr>
                    <w:t>ריים</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/75] </w:t>
                  </w:r>
                  <w:r>
                    <w:rPr>
                      <w:rFonts w:cs="Miriam"/>
                      <w:sz w:val="18"/>
                      <w:szCs w:val="18"/>
                      <w:rtl/>
                    </w:rPr>
                    <w:t>[</w:t>
                  </w:r>
                  <w:r>
                    <w:rPr>
                      <w:rFonts w:cs="Miriam" w:hint="cs"/>
                      <w:sz w:val="18"/>
                      <w:szCs w:val="18"/>
                      <w:rtl/>
                    </w:rPr>
                    <w:t>ת</w:t>
                  </w:r>
                  <w:r>
                    <w:rPr>
                      <w:rFonts w:cs="Miriam"/>
                      <w:sz w:val="18"/>
                      <w:szCs w:val="18"/>
                      <w:rtl/>
                    </w:rPr>
                    <w:t>ש</w:t>
                  </w:r>
                  <w:r>
                    <w:rPr>
                      <w:rFonts w:cs="Miriam" w:hint="cs"/>
                      <w:sz w:val="18"/>
                      <w:szCs w:val="18"/>
                      <w:rtl/>
                    </w:rPr>
                    <w:t>כ</w:t>
                  </w:r>
                  <w:r>
                    <w:rPr>
                      <w:rFonts w:cs="Miriam"/>
                      <w:sz w:val="18"/>
                      <w:szCs w:val="18"/>
                      <w:rtl/>
                    </w:rPr>
                    <w:t>"ו</w:t>
                  </w:r>
                  <w:r>
                    <w:rPr>
                      <w:rFonts w:cs="Miriam" w:hint="cs"/>
                      <w:sz w:val="18"/>
                      <w:szCs w:val="18"/>
                      <w:rtl/>
                    </w:rPr>
                    <w:t>]</w:t>
                  </w:r>
                </w:p>
              </w:txbxContent>
            </v:textbox>
            <w10:anchorlock/>
          </v:rect>
        </w:pict>
      </w:r>
      <w:r>
        <w:rPr>
          <w:rStyle w:val="big-number"/>
          <w:rFonts w:cs="Miriam"/>
          <w:rtl/>
        </w:rPr>
        <w:t>161.</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 xml:space="preserve">אחד המעשים להלן תוך פגיעה בגופו או בנכסיו של חברו או איום או הפחדה או </w:t>
      </w:r>
      <w:r>
        <w:rPr>
          <w:rStyle w:val="default"/>
          <w:rFonts w:cs="FrankRuehl"/>
          <w:rtl/>
        </w:rPr>
        <w:t>ב</w:t>
      </w:r>
      <w:r>
        <w:rPr>
          <w:rStyle w:val="default"/>
          <w:rFonts w:cs="FrankRuehl" w:hint="cs"/>
          <w:rtl/>
        </w:rPr>
        <w:t>כוח</w:t>
      </w:r>
      <w:r>
        <w:rPr>
          <w:rStyle w:val="default"/>
          <w:rFonts w:cs="FrankRuehl"/>
          <w:rtl/>
        </w:rPr>
        <w:t xml:space="preserve"> </w:t>
      </w:r>
      <w:r>
        <w:rPr>
          <w:rStyle w:val="default"/>
          <w:rFonts w:cs="FrankRuehl" w:hint="cs"/>
          <w:rtl/>
        </w:rPr>
        <w:t xml:space="preserve">חרם </w:t>
      </w:r>
      <w:r>
        <w:rPr>
          <w:rStyle w:val="default"/>
          <w:rFonts w:cs="FrankRuehl"/>
          <w:rtl/>
        </w:rPr>
        <w:t>או</w:t>
      </w:r>
      <w:r>
        <w:rPr>
          <w:rStyle w:val="default"/>
          <w:rFonts w:cs="FrankRuehl" w:hint="cs"/>
          <w:rtl/>
        </w:rPr>
        <w:t xml:space="preserve"> א</w:t>
      </w:r>
      <w:r>
        <w:rPr>
          <w:rStyle w:val="default"/>
          <w:rFonts w:cs="FrankRuehl"/>
          <w:rtl/>
        </w:rPr>
        <w:t>יו</w:t>
      </w:r>
      <w:r>
        <w:rPr>
          <w:rStyle w:val="default"/>
          <w:rFonts w:cs="FrankRuehl" w:hint="cs"/>
          <w:rtl/>
        </w:rPr>
        <w:t>ם בחרם עליו או על נכסיו וללא כל סיבה או הצדק סבירים לחרם, דינו - מא</w:t>
      </w:r>
      <w:r>
        <w:rPr>
          <w:rStyle w:val="default"/>
          <w:rFonts w:cs="FrankRuehl"/>
          <w:rtl/>
        </w:rPr>
        <w:t>סר</w:t>
      </w:r>
      <w:r>
        <w:rPr>
          <w:rStyle w:val="default"/>
          <w:rFonts w:cs="FrankRuehl" w:hint="cs"/>
          <w:rtl/>
        </w:rPr>
        <w:t xml:space="preserve"> שלוש שנים; ואלה המעשים: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פר</w:t>
      </w:r>
      <w:r>
        <w:rPr>
          <w:rStyle w:val="default"/>
          <w:rFonts w:cs="FrankRuehl"/>
          <w:rtl/>
        </w:rPr>
        <w:t>יע</w:t>
      </w:r>
      <w:r>
        <w:rPr>
          <w:rStyle w:val="default"/>
          <w:rFonts w:cs="FrankRuehl" w:hint="cs"/>
          <w:rtl/>
        </w:rPr>
        <w:t xml:space="preserve"> לקיום שירות ציבו</w:t>
      </w:r>
      <w:r>
        <w:rPr>
          <w:rStyle w:val="default"/>
          <w:rFonts w:cs="FrankRuehl"/>
          <w:rtl/>
        </w:rPr>
        <w:t>רי א</w:t>
      </w:r>
      <w:r>
        <w:rPr>
          <w:rStyle w:val="default"/>
          <w:rFonts w:cs="FrankRuehl" w:hint="cs"/>
          <w:rtl/>
        </w:rPr>
        <w:t xml:space="preserve">ו מחבל בו;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כר</w:t>
      </w:r>
      <w:r>
        <w:rPr>
          <w:rStyle w:val="default"/>
          <w:rFonts w:cs="FrankRuehl"/>
          <w:rtl/>
        </w:rPr>
        <w:t>יח</w:t>
      </w:r>
      <w:r>
        <w:rPr>
          <w:rStyle w:val="default"/>
          <w:rFonts w:cs="FrankRuehl" w:hint="cs"/>
          <w:rtl/>
        </w:rPr>
        <w:t xml:space="preserve"> או מפתה עובד ציבורי או עובד בעבודה הנוגעת לשירות ציבורי להתפטר או לנטוש עבודתו, או מ</w:t>
      </w:r>
      <w:r>
        <w:rPr>
          <w:rStyle w:val="default"/>
          <w:rFonts w:cs="FrankRuehl"/>
          <w:rtl/>
        </w:rPr>
        <w:t>ו</w:t>
      </w:r>
      <w:r>
        <w:rPr>
          <w:rStyle w:val="default"/>
          <w:rFonts w:cs="FrankRuehl" w:hint="cs"/>
          <w:rtl/>
        </w:rPr>
        <w:t>נע אדם מלה</w:t>
      </w:r>
      <w:r>
        <w:rPr>
          <w:rStyle w:val="default"/>
          <w:rFonts w:cs="FrankRuehl"/>
          <w:rtl/>
        </w:rPr>
        <w:t>צ</w:t>
      </w:r>
      <w:r>
        <w:rPr>
          <w:rStyle w:val="default"/>
          <w:rFonts w:cs="FrankRuehl" w:hint="cs"/>
          <w:rtl/>
        </w:rPr>
        <w:t xml:space="preserve">יע </w:t>
      </w:r>
      <w:r>
        <w:rPr>
          <w:rStyle w:val="default"/>
          <w:rFonts w:cs="FrankRuehl"/>
          <w:rtl/>
        </w:rPr>
        <w:t>א</w:t>
      </w:r>
      <w:r>
        <w:rPr>
          <w:rStyle w:val="default"/>
          <w:rFonts w:cs="FrankRuehl" w:hint="cs"/>
          <w:rtl/>
        </w:rPr>
        <w:t>ו לק</w:t>
      </w:r>
      <w:r>
        <w:rPr>
          <w:rStyle w:val="default"/>
          <w:rFonts w:cs="FrankRuehl"/>
          <w:rtl/>
        </w:rPr>
        <w:t>בל</w:t>
      </w:r>
      <w:r>
        <w:rPr>
          <w:rStyle w:val="default"/>
          <w:rFonts w:cs="FrankRuehl" w:hint="cs"/>
          <w:rtl/>
        </w:rPr>
        <w:t xml:space="preserve"> ע</w:t>
      </w:r>
      <w:r>
        <w:rPr>
          <w:rStyle w:val="default"/>
          <w:rFonts w:cs="FrankRuehl"/>
          <w:rtl/>
        </w:rPr>
        <w:t>בו</w:t>
      </w:r>
      <w:r>
        <w:rPr>
          <w:rStyle w:val="default"/>
          <w:rFonts w:cs="FrankRuehl" w:hint="cs"/>
          <w:rtl/>
        </w:rPr>
        <w:t>דה כאמור;</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חב</w:t>
      </w:r>
      <w:r>
        <w:rPr>
          <w:rStyle w:val="default"/>
          <w:rFonts w:cs="FrankRuehl"/>
          <w:rtl/>
        </w:rPr>
        <w:t xml:space="preserve">ל </w:t>
      </w:r>
      <w:r>
        <w:rPr>
          <w:rStyle w:val="default"/>
          <w:rFonts w:cs="FrankRuehl" w:hint="cs"/>
          <w:rtl/>
        </w:rPr>
        <w:t>או מפריע הובלת משא או הסעת נוסעים דרך עסק או מסחר בישראל או בינה לבין מדינת חוץ;</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כר</w:t>
      </w:r>
      <w:r>
        <w:rPr>
          <w:rStyle w:val="default"/>
          <w:rFonts w:cs="FrankRuehl"/>
          <w:rtl/>
        </w:rPr>
        <w:t>יח</w:t>
      </w:r>
      <w:r>
        <w:rPr>
          <w:rStyle w:val="default"/>
          <w:rFonts w:cs="FrankRuehl" w:hint="cs"/>
          <w:rtl/>
        </w:rPr>
        <w:t xml:space="preserve"> או מפתה עובד בה</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ה או בהסעה כאמור בפסקה</w:t>
      </w:r>
      <w:r>
        <w:rPr>
          <w:rStyle w:val="default"/>
          <w:rFonts w:cs="FrankRuehl"/>
          <w:rtl/>
        </w:rPr>
        <w:t xml:space="preserve"> (3) א</w:t>
      </w:r>
      <w:r>
        <w:rPr>
          <w:rStyle w:val="default"/>
          <w:rFonts w:cs="FrankRuehl" w:hint="cs"/>
          <w:rtl/>
        </w:rPr>
        <w:t>ו בעבודה הנוגעת להן להתפטר או לנטוש עבודתו, או מונע אדם מלהציע או לקבל עבודה כאמור.</w:t>
      </w:r>
    </w:p>
    <w:p w:rsidR="00D85AAC" w:rsidRDefault="00D85AAC" w:rsidP="005656E4">
      <w:pPr>
        <w:pStyle w:val="P00"/>
        <w:spacing w:before="72"/>
        <w:ind w:left="0" w:right="1134"/>
        <w:rPr>
          <w:rStyle w:val="default"/>
          <w:rFonts w:cs="FrankRuehl"/>
          <w:rtl/>
        </w:rPr>
      </w:pPr>
      <w:bookmarkStart w:id="479" w:name="Seif165"/>
      <w:bookmarkEnd w:id="479"/>
      <w:r>
        <w:rPr>
          <w:lang w:val="he-IL"/>
        </w:rPr>
        <w:pict>
          <v:rect id="_x0000_s2306" style="position:absolute;left:0;text-align:left;margin-left:464.5pt;margin-top:8.05pt;width:75.05pt;height:16pt;z-index:2513986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שת</w:t>
                  </w:r>
                  <w:r>
                    <w:rPr>
                      <w:rFonts w:cs="Miriam"/>
                      <w:sz w:val="18"/>
                      <w:szCs w:val="18"/>
                      <w:rtl/>
                    </w:rPr>
                    <w:t xml:space="preserve"> א</w:t>
                  </w:r>
                  <w:r>
                    <w:rPr>
                      <w:rFonts w:cs="Miriam" w:hint="cs"/>
                      <w:sz w:val="18"/>
                      <w:szCs w:val="18"/>
                      <w:rtl/>
                    </w:rPr>
                    <w:t xml:space="preserve">ישום </w:t>
                  </w:r>
                  <w:r>
                    <w:rPr>
                      <w:rFonts w:cs="Miriam"/>
                      <w:sz w:val="18"/>
                      <w:szCs w:val="18"/>
                      <w:rtl/>
                    </w:rPr>
                    <w:t>[א</w:t>
                  </w:r>
                  <w:r>
                    <w:rPr>
                      <w:rFonts w:cs="Miriam" w:hint="cs"/>
                      <w:sz w:val="18"/>
                      <w:szCs w:val="18"/>
                      <w:rtl/>
                    </w:rPr>
                    <w:t>/76]</w:t>
                  </w:r>
                </w:p>
              </w:txbxContent>
            </v:textbox>
            <w10:anchorlock/>
          </v:rect>
        </w:pict>
      </w:r>
      <w:r>
        <w:rPr>
          <w:rStyle w:val="big-number"/>
          <w:rFonts w:cs="Miriam"/>
          <w:rtl/>
        </w:rPr>
        <w:t>162.</w:t>
      </w:r>
      <w:r>
        <w:rPr>
          <w:rStyle w:val="big-number"/>
          <w:rFonts w:cs="Miriam"/>
          <w:rtl/>
        </w:rPr>
        <w:tab/>
      </w:r>
      <w:r>
        <w:rPr>
          <w:rStyle w:val="default"/>
          <w:rFonts w:cs="FrankRuehl"/>
          <w:rtl/>
        </w:rPr>
        <w:t>כת</w:t>
      </w:r>
      <w:r>
        <w:rPr>
          <w:rStyle w:val="default"/>
          <w:rFonts w:cs="FrankRuehl" w:hint="cs"/>
          <w:rtl/>
        </w:rPr>
        <w:t>ב אישו</w:t>
      </w:r>
      <w:r>
        <w:rPr>
          <w:rStyle w:val="default"/>
          <w:rFonts w:cs="FrankRuehl"/>
          <w:rtl/>
        </w:rPr>
        <w:t xml:space="preserve">ם </w:t>
      </w:r>
      <w:r>
        <w:rPr>
          <w:rStyle w:val="default"/>
          <w:rFonts w:cs="FrankRuehl" w:hint="cs"/>
          <w:rtl/>
        </w:rPr>
        <w:t>על עבירות לפי סעיפים 160 או 161 לא יוגש אלא בידי היועץ המשפטי לממשלה או בהסכמתו.</w:t>
      </w:r>
    </w:p>
    <w:p w:rsidR="00D85AAC" w:rsidRDefault="00D85AAC">
      <w:pPr>
        <w:pStyle w:val="header-2"/>
        <w:ind w:left="0" w:right="1134"/>
        <w:rPr>
          <w:rFonts w:cs="Miriam"/>
          <w:rtl/>
        </w:rPr>
      </w:pPr>
      <w:bookmarkStart w:id="480" w:name="hed239"/>
      <w:bookmarkEnd w:id="480"/>
      <w:r>
        <w:rPr>
          <w:rFonts w:cs="Miriam"/>
          <w:rtl/>
        </w:rPr>
        <w:t>סי</w:t>
      </w:r>
      <w:r>
        <w:rPr>
          <w:rFonts w:cs="Miriam" w:hint="cs"/>
          <w:rtl/>
        </w:rPr>
        <w:t>מן</w:t>
      </w:r>
      <w:r>
        <w:rPr>
          <w:rFonts w:cs="Miriam"/>
          <w:rtl/>
        </w:rPr>
        <w:t xml:space="preserve"> ד</w:t>
      </w:r>
      <w:r>
        <w:rPr>
          <w:rFonts w:cs="Miriam" w:hint="cs"/>
          <w:rtl/>
        </w:rPr>
        <w:t>': סכסוכי עבו</w:t>
      </w:r>
      <w:r>
        <w:rPr>
          <w:rFonts w:cs="Miriam"/>
          <w:rtl/>
        </w:rPr>
        <w:t>דה</w:t>
      </w:r>
    </w:p>
    <w:p w:rsidR="00D85AAC" w:rsidRDefault="00D85AAC" w:rsidP="005656E4">
      <w:pPr>
        <w:pStyle w:val="P00"/>
        <w:spacing w:before="72"/>
        <w:ind w:left="0" w:right="1134"/>
        <w:rPr>
          <w:rStyle w:val="default"/>
          <w:rFonts w:cs="FrankRuehl"/>
          <w:rtl/>
        </w:rPr>
      </w:pPr>
      <w:bookmarkStart w:id="481" w:name="Seif166"/>
      <w:bookmarkEnd w:id="481"/>
      <w:r>
        <w:rPr>
          <w:lang w:val="he-IL"/>
        </w:rPr>
        <w:pict>
          <v:rect id="_x0000_s2307" style="position:absolute;left:0;text-align:left;margin-left:464.5pt;margin-top:8.05pt;width:75.05pt;height:24pt;z-index:2513996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רע</w:t>
                  </w:r>
                  <w:r>
                    <w:rPr>
                      <w:rFonts w:cs="Miriam"/>
                      <w:sz w:val="18"/>
                      <w:szCs w:val="18"/>
                      <w:rtl/>
                    </w:rPr>
                    <w:t xml:space="preserve">ה </w:t>
                  </w:r>
                  <w:r>
                    <w:rPr>
                      <w:rFonts w:cs="Miriam" w:hint="cs"/>
                      <w:sz w:val="18"/>
                      <w:szCs w:val="18"/>
                      <w:rtl/>
                    </w:rPr>
                    <w:t xml:space="preserve">שלא כדין </w:t>
                  </w:r>
                  <w:r>
                    <w:rPr>
                      <w:rFonts w:cs="Miriam"/>
                      <w:sz w:val="18"/>
                      <w:szCs w:val="18"/>
                      <w:rtl/>
                    </w:rPr>
                    <w:t>למ</w:t>
                  </w:r>
                  <w:r>
                    <w:rPr>
                      <w:rFonts w:cs="Miriam" w:hint="cs"/>
                      <w:sz w:val="18"/>
                      <w:szCs w:val="18"/>
                      <w:rtl/>
                    </w:rPr>
                    <w:t>ימ</w:t>
                  </w:r>
                  <w:r>
                    <w:rPr>
                      <w:rFonts w:cs="Miriam"/>
                      <w:sz w:val="18"/>
                      <w:szCs w:val="18"/>
                      <w:rtl/>
                    </w:rPr>
                    <w:t>וש</w:t>
                  </w:r>
                  <w:r>
                    <w:rPr>
                      <w:rFonts w:cs="Miriam" w:hint="cs"/>
                      <w:sz w:val="18"/>
                      <w:szCs w:val="18"/>
                      <w:rtl/>
                    </w:rPr>
                    <w:t xml:space="preserve"> זכות </w:t>
                  </w:r>
                  <w:r>
                    <w:rPr>
                      <w:rFonts w:cs="Miriam"/>
                      <w:sz w:val="18"/>
                      <w:szCs w:val="18"/>
                      <w:rtl/>
                    </w:rPr>
                    <w:t>[א</w:t>
                  </w:r>
                  <w:r>
                    <w:rPr>
                      <w:rFonts w:cs="Miriam" w:hint="cs"/>
                      <w:sz w:val="18"/>
                      <w:szCs w:val="18"/>
                      <w:rtl/>
                    </w:rPr>
                    <w:t>/211]</w:t>
                  </w:r>
                </w:p>
              </w:txbxContent>
            </v:textbox>
            <w10:anchorlock/>
          </v:rect>
        </w:pict>
      </w:r>
      <w:r>
        <w:rPr>
          <w:rStyle w:val="big-number"/>
          <w:rFonts w:cs="Miriam"/>
          <w:rtl/>
        </w:rPr>
        <w:t>163.</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שלא כדין אחד המעשים המנויים להלן, כדי להכריח את חברו לעשות מה שאינו חייב לעשות לפי הדין או להימנע מעשות מה שהוא רשאי לעשותו, דינו - מא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שנ</w:t>
      </w:r>
      <w:r>
        <w:rPr>
          <w:rStyle w:val="default"/>
          <w:rFonts w:cs="FrankRuehl"/>
          <w:rtl/>
        </w:rPr>
        <w:t xml:space="preserve">ה </w:t>
      </w:r>
      <w:r>
        <w:rPr>
          <w:rStyle w:val="default"/>
          <w:rFonts w:cs="FrankRuehl" w:hint="cs"/>
          <w:rtl/>
        </w:rPr>
        <w:t>אחת:</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שת</w:t>
      </w:r>
      <w:r>
        <w:rPr>
          <w:rStyle w:val="default"/>
          <w:rFonts w:cs="FrankRuehl"/>
          <w:rtl/>
        </w:rPr>
        <w:t>מש</w:t>
      </w:r>
      <w:r>
        <w:rPr>
          <w:rStyle w:val="default"/>
          <w:rFonts w:cs="FrankRuehl" w:hint="cs"/>
          <w:rtl/>
        </w:rPr>
        <w:t xml:space="preserve"> באלימות או באיומים נגדו או נגד אשתו או ילדיו, או פוגע בנכסיו;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הל</w:t>
      </w:r>
      <w:r>
        <w:rPr>
          <w:rStyle w:val="default"/>
          <w:rFonts w:cs="FrankRuehl"/>
          <w:rtl/>
        </w:rPr>
        <w:t xml:space="preserve">ך </w:t>
      </w:r>
      <w:r>
        <w:rPr>
          <w:rStyle w:val="default"/>
          <w:rFonts w:cs="FrankRuehl" w:hint="cs"/>
          <w:rtl/>
        </w:rPr>
        <w:t xml:space="preserve">אחריו בלי הרף ממקום למקום; </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סת</w:t>
      </w:r>
      <w:r>
        <w:rPr>
          <w:rStyle w:val="default"/>
          <w:rFonts w:cs="FrankRuehl"/>
          <w:rtl/>
        </w:rPr>
        <w:t>יר</w:t>
      </w:r>
      <w:r>
        <w:rPr>
          <w:rStyle w:val="default"/>
          <w:rFonts w:cs="FrankRuehl" w:hint="cs"/>
          <w:rtl/>
        </w:rPr>
        <w:t xml:space="preserve"> מכשיר, מלבוש או כל נכס אחר השייך לחברו או נתון לשימושו, או ש</w:t>
      </w:r>
      <w:r>
        <w:rPr>
          <w:rStyle w:val="default"/>
          <w:rFonts w:cs="FrankRuehl"/>
          <w:rtl/>
        </w:rPr>
        <w:t>ו</w:t>
      </w:r>
      <w:r>
        <w:rPr>
          <w:rStyle w:val="default"/>
          <w:rFonts w:cs="FrankRuehl" w:hint="cs"/>
          <w:rtl/>
        </w:rPr>
        <w:t xml:space="preserve">לל </w:t>
      </w:r>
      <w:r>
        <w:rPr>
          <w:rStyle w:val="default"/>
          <w:rFonts w:cs="FrankRuehl"/>
          <w:rtl/>
        </w:rPr>
        <w:t>מ</w:t>
      </w:r>
      <w:r>
        <w:rPr>
          <w:rStyle w:val="default"/>
          <w:rFonts w:cs="FrankRuehl" w:hint="cs"/>
          <w:rtl/>
        </w:rPr>
        <w:t>מנו או מפריע את השימוש בו;</w:t>
      </w:r>
    </w:p>
    <w:p w:rsidR="00D85AAC" w:rsidRDefault="00D85AAC">
      <w:pPr>
        <w:pStyle w:val="P22"/>
        <w:spacing w:before="72"/>
        <w:ind w:left="1021" w:right="1134"/>
        <w:rPr>
          <w:rStyle w:val="default"/>
          <w:rFonts w:cs="FrankRuehl"/>
          <w:rtl/>
        </w:rPr>
      </w:pPr>
      <w:r>
        <w:rPr>
          <w:rStyle w:val="default"/>
          <w:rFonts w:cs="FrankRuehl"/>
          <w:rtl/>
        </w:rPr>
        <w:t>(4)</w:t>
      </w:r>
      <w:r>
        <w:rPr>
          <w:rStyle w:val="default"/>
          <w:rFonts w:cs="FrankRuehl"/>
          <w:rtl/>
        </w:rPr>
        <w:tab/>
        <w:t>ע</w:t>
      </w:r>
      <w:r>
        <w:rPr>
          <w:rStyle w:val="default"/>
          <w:rFonts w:cs="FrankRuehl" w:hint="cs"/>
          <w:rtl/>
        </w:rPr>
        <w:t>ומ</w:t>
      </w:r>
      <w:r>
        <w:rPr>
          <w:rStyle w:val="default"/>
          <w:rFonts w:cs="FrankRuehl"/>
          <w:rtl/>
        </w:rPr>
        <w:t>ד</w:t>
      </w:r>
      <w:r>
        <w:rPr>
          <w:rStyle w:val="default"/>
          <w:rFonts w:cs="FrankRuehl" w:hint="cs"/>
          <w:rtl/>
        </w:rPr>
        <w:t xml:space="preserve"> </w:t>
      </w:r>
      <w:r>
        <w:rPr>
          <w:rStyle w:val="default"/>
          <w:rFonts w:cs="FrankRuehl"/>
          <w:rtl/>
        </w:rPr>
        <w:t>ע</w:t>
      </w:r>
      <w:r>
        <w:rPr>
          <w:rStyle w:val="default"/>
          <w:rFonts w:cs="FrankRuehl" w:hint="cs"/>
          <w:rtl/>
        </w:rPr>
        <w:t xml:space="preserve">ל </w:t>
      </w:r>
      <w:r>
        <w:rPr>
          <w:rStyle w:val="default"/>
          <w:rFonts w:cs="FrankRuehl"/>
          <w:rtl/>
        </w:rPr>
        <w:t>המ</w:t>
      </w:r>
      <w:r>
        <w:rPr>
          <w:rStyle w:val="default"/>
          <w:rFonts w:cs="FrankRuehl" w:hint="cs"/>
          <w:rtl/>
        </w:rPr>
        <w:t xml:space="preserve">שמר ליד ביתו או ליד מקום מגוריו, עבודתו או עסקו או מקום שנזדמן בו, או ליד הגישה אליהם, או מונע את הגישה אליהם; </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ול</w:t>
      </w:r>
      <w:r>
        <w:rPr>
          <w:rStyle w:val="default"/>
          <w:rFonts w:cs="FrankRuehl"/>
          <w:rtl/>
        </w:rPr>
        <w:t xml:space="preserve">ך </w:t>
      </w:r>
      <w:r>
        <w:rPr>
          <w:rStyle w:val="default"/>
          <w:rFonts w:cs="FrankRuehl" w:hint="cs"/>
          <w:rtl/>
        </w:rPr>
        <w:t xml:space="preserve">אחריו בצורה פרועה ברחוב או בדרך. </w:t>
      </w:r>
    </w:p>
    <w:p w:rsidR="00D85AAC" w:rsidRDefault="00D85AAC" w:rsidP="005656E4">
      <w:pPr>
        <w:pStyle w:val="P00"/>
        <w:spacing w:before="72"/>
        <w:ind w:left="0" w:right="1134"/>
        <w:rPr>
          <w:rStyle w:val="default"/>
          <w:rFonts w:cs="FrankRuehl"/>
          <w:rtl/>
        </w:rPr>
      </w:pPr>
      <w:bookmarkStart w:id="482" w:name="Seif167"/>
      <w:bookmarkEnd w:id="482"/>
      <w:r>
        <w:rPr>
          <w:lang w:val="he-IL"/>
        </w:rPr>
        <w:pict>
          <v:rect id="_x0000_s2308" style="position:absolute;left:0;text-align:left;margin-left:464.5pt;margin-top:8.05pt;width:75.05pt;height:24pt;z-index:2514007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הי</w:t>
                  </w:r>
                  <w:r>
                    <w:rPr>
                      <w:rFonts w:cs="Miriam" w:hint="cs"/>
                      <w:sz w:val="18"/>
                      <w:szCs w:val="18"/>
                      <w:rtl/>
                    </w:rPr>
                    <w:t>תר</w:t>
                  </w:r>
                  <w:r>
                    <w:rPr>
                      <w:rFonts w:cs="Miriam"/>
                      <w:sz w:val="18"/>
                      <w:szCs w:val="18"/>
                      <w:rtl/>
                    </w:rPr>
                    <w:t xml:space="preserve"> מ</w:t>
                  </w:r>
                  <w:r>
                    <w:rPr>
                      <w:rFonts w:cs="Miriam" w:hint="cs"/>
                      <w:sz w:val="18"/>
                      <w:szCs w:val="18"/>
                      <w:rtl/>
                    </w:rPr>
                    <w:t xml:space="preserve">שמרות </w:t>
                  </w:r>
                  <w:r>
                    <w:rPr>
                      <w:rFonts w:cs="Miriam"/>
                      <w:sz w:val="18"/>
                      <w:szCs w:val="18"/>
                      <w:rtl/>
                    </w:rPr>
                    <w:br/>
                    <w:t>[א</w:t>
                  </w:r>
                  <w:r>
                    <w:rPr>
                      <w:rFonts w:cs="Miriam" w:hint="cs"/>
                      <w:sz w:val="18"/>
                      <w:szCs w:val="18"/>
                      <w:rtl/>
                    </w:rPr>
                    <w:t>/210</w:t>
                  </w:r>
                  <w:r>
                    <w:rPr>
                      <w:rFonts w:cs="Miriam"/>
                      <w:sz w:val="18"/>
                      <w:szCs w:val="18"/>
                      <w:rtl/>
                    </w:rPr>
                    <w:t>, 211</w:t>
                  </w:r>
                  <w:r>
                    <w:rPr>
                      <w:rFonts w:cs="Miriam" w:hint="cs"/>
                      <w:sz w:val="18"/>
                      <w:szCs w:val="18"/>
                      <w:rtl/>
                    </w:rPr>
                    <w:t xml:space="preserve"> </w:t>
                  </w:r>
                  <w:r>
                    <w:rPr>
                      <w:rFonts w:cs="Miriam"/>
                      <w:sz w:val="18"/>
                      <w:szCs w:val="18"/>
                      <w:rtl/>
                    </w:rPr>
                    <w:t>תנ</w:t>
                  </w:r>
                  <w:r>
                    <w:rPr>
                      <w:rFonts w:cs="Miriam" w:hint="cs"/>
                      <w:sz w:val="18"/>
                      <w:szCs w:val="18"/>
                      <w:rtl/>
                    </w:rPr>
                    <w:t>אי</w:t>
                  </w:r>
                  <w:r>
                    <w:rPr>
                      <w:rFonts w:cs="Miriam"/>
                      <w:sz w:val="18"/>
                      <w:szCs w:val="18"/>
                      <w:rtl/>
                    </w:rPr>
                    <w:t>]</w:t>
                  </w:r>
                </w:p>
              </w:txbxContent>
            </v:textbox>
            <w10:anchorlock/>
          </v:rect>
        </w:pict>
      </w:r>
      <w:r>
        <w:rPr>
          <w:rStyle w:val="big-number"/>
          <w:rFonts w:cs="Miriam"/>
          <w:rtl/>
        </w:rPr>
        <w:t>164.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163 רשאי אדם, למען עצמו או למען תאגיד, או למען מעביד יחיד או חבר בנ</w:t>
      </w:r>
      <w:r>
        <w:rPr>
          <w:rStyle w:val="default"/>
          <w:rFonts w:cs="FrankRuehl"/>
          <w:rtl/>
        </w:rPr>
        <w:t xml:space="preserve">י </w:t>
      </w:r>
      <w:r>
        <w:rPr>
          <w:rStyle w:val="default"/>
          <w:rFonts w:cs="FrankRuehl" w:hint="cs"/>
          <w:rtl/>
        </w:rPr>
        <w:t>אד</w:t>
      </w:r>
      <w:r>
        <w:rPr>
          <w:rStyle w:val="default"/>
          <w:rFonts w:cs="FrankRuehl"/>
          <w:rtl/>
        </w:rPr>
        <w:t xml:space="preserve">ם, </w:t>
      </w:r>
      <w:r>
        <w:rPr>
          <w:rStyle w:val="default"/>
          <w:rFonts w:cs="FrankRuehl" w:hint="cs"/>
          <w:rtl/>
        </w:rPr>
        <w:t xml:space="preserve">לעמוד במקום שעובדים או עוסקים </w:t>
      </w:r>
      <w:r>
        <w:rPr>
          <w:rStyle w:val="default"/>
          <w:rFonts w:cs="FrankRuehl"/>
          <w:rtl/>
        </w:rPr>
        <w:t>בו, או</w:t>
      </w:r>
      <w:r>
        <w:rPr>
          <w:rStyle w:val="default"/>
          <w:rFonts w:cs="FrankRuehl" w:hint="cs"/>
          <w:rtl/>
        </w:rPr>
        <w:t xml:space="preserve"> </w:t>
      </w:r>
      <w:r>
        <w:rPr>
          <w:rStyle w:val="default"/>
          <w:rFonts w:cs="FrankRuehl"/>
          <w:rtl/>
        </w:rPr>
        <w:t>ע</w:t>
      </w:r>
      <w:r>
        <w:rPr>
          <w:rStyle w:val="default"/>
          <w:rFonts w:cs="FrankRuehl" w:hint="cs"/>
          <w:rtl/>
        </w:rPr>
        <w:t>ל ידו, כדי לסייע בסכסו</w:t>
      </w:r>
      <w:r>
        <w:rPr>
          <w:rStyle w:val="default"/>
          <w:rFonts w:cs="FrankRuehl"/>
          <w:rtl/>
        </w:rPr>
        <w:t xml:space="preserve">ך </w:t>
      </w:r>
      <w:r>
        <w:rPr>
          <w:rStyle w:val="default"/>
          <w:rFonts w:cs="FrankRuehl" w:hint="cs"/>
          <w:rtl/>
        </w:rPr>
        <w:t>עבודה, אם כל מטרתו היא להשיג, או למסור, בדרכי שלום ידיעות, או לשכנע בדרכי שלום לעבוד או להימנע מעבודה.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sidR="00B65E2C">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כס</w:t>
      </w:r>
      <w:r>
        <w:rPr>
          <w:rStyle w:val="default"/>
          <w:rFonts w:cs="FrankRuehl"/>
          <w:rtl/>
        </w:rPr>
        <w:t>וך</w:t>
      </w:r>
      <w:r>
        <w:rPr>
          <w:rStyle w:val="default"/>
          <w:rFonts w:cs="FrankRuehl" w:hint="cs"/>
          <w:rtl/>
        </w:rPr>
        <w:t xml:space="preserve"> עבודה" - סכ</w:t>
      </w:r>
      <w:r>
        <w:rPr>
          <w:rStyle w:val="default"/>
          <w:rFonts w:cs="FrankRuehl"/>
          <w:rtl/>
        </w:rPr>
        <w:t>סו</w:t>
      </w:r>
      <w:r>
        <w:rPr>
          <w:rStyle w:val="default"/>
          <w:rFonts w:cs="FrankRuehl" w:hint="cs"/>
          <w:rtl/>
        </w:rPr>
        <w:t>ך בין מעבידים לעובדים או בין עובדים לעובדים, בנ</w:t>
      </w:r>
      <w:r>
        <w:rPr>
          <w:rStyle w:val="default"/>
          <w:rFonts w:cs="FrankRuehl"/>
          <w:rtl/>
        </w:rPr>
        <w:t>וג</w:t>
      </w:r>
      <w:r>
        <w:rPr>
          <w:rStyle w:val="default"/>
          <w:rFonts w:cs="FrankRuehl" w:hint="cs"/>
          <w:rtl/>
        </w:rPr>
        <w:t xml:space="preserve">ע </w:t>
      </w:r>
      <w:r>
        <w:rPr>
          <w:rStyle w:val="default"/>
          <w:rFonts w:cs="FrankRuehl"/>
          <w:rtl/>
        </w:rPr>
        <w:t>למ</w:t>
      </w:r>
      <w:r>
        <w:rPr>
          <w:rStyle w:val="default"/>
          <w:rFonts w:cs="FrankRuehl" w:hint="cs"/>
          <w:rtl/>
        </w:rPr>
        <w:t>תן עבודה או אי מתן עבודה או להס</w:t>
      </w:r>
      <w:r>
        <w:rPr>
          <w:rStyle w:val="default"/>
          <w:rFonts w:cs="FrankRuehl"/>
          <w:rtl/>
        </w:rPr>
        <w:t>כם ע</w:t>
      </w:r>
      <w:r>
        <w:rPr>
          <w:rStyle w:val="default"/>
          <w:rFonts w:cs="FrankRuehl" w:hint="cs"/>
          <w:rtl/>
        </w:rPr>
        <w:t xml:space="preserve">בודה או לתנאי עבודתו של עובד, למעט סכסוך שאחת מסיבותיו היא התנגדותם של עובדים למתן עבודה לעובדים אחרים מטעמי גזע, דת </w:t>
      </w:r>
      <w:r>
        <w:rPr>
          <w:rStyle w:val="default"/>
          <w:rFonts w:cs="FrankRuehl"/>
          <w:rtl/>
        </w:rPr>
        <w:t>א</w:t>
      </w:r>
      <w:r>
        <w:rPr>
          <w:rStyle w:val="default"/>
          <w:rFonts w:cs="FrankRuehl" w:hint="cs"/>
          <w:rtl/>
        </w:rPr>
        <w:t>ו ל</w:t>
      </w:r>
      <w:r>
        <w:rPr>
          <w:rStyle w:val="default"/>
          <w:rFonts w:cs="FrankRuehl"/>
          <w:rtl/>
        </w:rPr>
        <w:t>ש</w:t>
      </w:r>
      <w:r>
        <w:rPr>
          <w:rStyle w:val="default"/>
          <w:rFonts w:cs="FrankRuehl" w:hint="cs"/>
          <w:rtl/>
        </w:rPr>
        <w:t xml:space="preserve">ון;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וב</w:t>
      </w:r>
      <w:r>
        <w:rPr>
          <w:rStyle w:val="default"/>
          <w:rFonts w:cs="FrankRuehl"/>
          <w:rtl/>
        </w:rPr>
        <w:t xml:space="preserve">ד" - </w:t>
      </w:r>
      <w:r>
        <w:rPr>
          <w:rStyle w:val="default"/>
          <w:rFonts w:cs="FrankRuehl" w:hint="cs"/>
          <w:rtl/>
        </w:rPr>
        <w:t>כל</w:t>
      </w:r>
      <w:r>
        <w:rPr>
          <w:rStyle w:val="default"/>
          <w:rFonts w:cs="FrankRuehl"/>
          <w:rtl/>
        </w:rPr>
        <w:t xml:space="preserve"> ה</w:t>
      </w:r>
      <w:r>
        <w:rPr>
          <w:rStyle w:val="default"/>
          <w:rFonts w:cs="FrankRuehl" w:hint="cs"/>
          <w:rtl/>
        </w:rPr>
        <w:t>עובד במלאכה או בתעשיה אצל המעביד שעמו סכסוך העבודה או אצל מעביד אחר;</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אגיד" - כל</w:t>
      </w:r>
      <w:r>
        <w:rPr>
          <w:rStyle w:val="default"/>
          <w:rFonts w:cs="FrankRuehl"/>
          <w:rtl/>
        </w:rPr>
        <w:t xml:space="preserve"> א</w:t>
      </w:r>
      <w:r>
        <w:rPr>
          <w:rStyle w:val="default"/>
          <w:rFonts w:cs="FrankRuehl" w:hint="cs"/>
          <w:rtl/>
        </w:rPr>
        <w:t>גודה שנרשמה לפי חוק האגודות העות</w:t>
      </w:r>
      <w:r>
        <w:rPr>
          <w:rStyle w:val="default"/>
          <w:rFonts w:cs="FrankRuehl"/>
          <w:rtl/>
        </w:rPr>
        <w:t>מ</w:t>
      </w:r>
      <w:r>
        <w:rPr>
          <w:rStyle w:val="default"/>
          <w:rFonts w:cs="FrankRuehl" w:hint="cs"/>
          <w:rtl/>
        </w:rPr>
        <w:t>א</w:t>
      </w:r>
      <w:r>
        <w:rPr>
          <w:rStyle w:val="default"/>
          <w:rFonts w:cs="FrankRuehl"/>
          <w:rtl/>
        </w:rPr>
        <w:t>נ</w:t>
      </w:r>
      <w:r>
        <w:rPr>
          <w:rStyle w:val="default"/>
          <w:rFonts w:cs="FrankRuehl" w:hint="cs"/>
          <w:rtl/>
        </w:rPr>
        <w:t>י או לפי פקודת האגודות</w:t>
      </w:r>
      <w:r>
        <w:rPr>
          <w:rStyle w:val="default"/>
          <w:rFonts w:cs="FrankRuehl"/>
          <w:rtl/>
        </w:rPr>
        <w:t xml:space="preserve"> ה</w:t>
      </w:r>
      <w:r>
        <w:rPr>
          <w:rStyle w:val="default"/>
          <w:rFonts w:cs="FrankRuehl" w:hint="cs"/>
          <w:rtl/>
        </w:rPr>
        <w:t>שיתופיות או לפי פקודת החברות, ואחת ממטרותיה היא הסדר היחסים בין עובדים למעבידי</w:t>
      </w:r>
      <w:r>
        <w:rPr>
          <w:rStyle w:val="default"/>
          <w:rFonts w:cs="FrankRuehl"/>
          <w:rtl/>
        </w:rPr>
        <w:t>ם</w:t>
      </w:r>
      <w:r>
        <w:rPr>
          <w:rStyle w:val="default"/>
          <w:rFonts w:cs="FrankRuehl" w:hint="cs"/>
          <w:rtl/>
        </w:rPr>
        <w:t>, בין עובד</w:t>
      </w:r>
      <w:r>
        <w:rPr>
          <w:rStyle w:val="default"/>
          <w:rFonts w:cs="FrankRuehl"/>
          <w:rtl/>
        </w:rPr>
        <w:t>י</w:t>
      </w:r>
      <w:r>
        <w:rPr>
          <w:rStyle w:val="default"/>
          <w:rFonts w:cs="FrankRuehl" w:hint="cs"/>
          <w:rtl/>
        </w:rPr>
        <w:t>ם ל</w:t>
      </w:r>
      <w:r>
        <w:rPr>
          <w:rStyle w:val="default"/>
          <w:rFonts w:cs="FrankRuehl"/>
          <w:rtl/>
        </w:rPr>
        <w:t>ע</w:t>
      </w:r>
      <w:r>
        <w:rPr>
          <w:rStyle w:val="default"/>
          <w:rFonts w:cs="FrankRuehl" w:hint="cs"/>
          <w:rtl/>
        </w:rPr>
        <w:t>ובדים או בין מעבידים למעבידים.</w:t>
      </w:r>
    </w:p>
    <w:p w:rsidR="00D85AAC" w:rsidRDefault="00D85AAC">
      <w:pPr>
        <w:pStyle w:val="header-2"/>
        <w:ind w:left="0" w:right="1134"/>
        <w:rPr>
          <w:rFonts w:cs="Miriam"/>
          <w:rtl/>
        </w:rPr>
      </w:pPr>
      <w:bookmarkStart w:id="483" w:name="hed240"/>
      <w:bookmarkEnd w:id="483"/>
      <w:r>
        <w:rPr>
          <w:rFonts w:cs="Miriam"/>
          <w:rtl/>
        </w:rPr>
        <w:t>סי</w:t>
      </w:r>
      <w:r>
        <w:rPr>
          <w:rFonts w:cs="Miriam" w:hint="cs"/>
          <w:rtl/>
        </w:rPr>
        <w:t>מן</w:t>
      </w:r>
      <w:r>
        <w:rPr>
          <w:rFonts w:cs="Miriam"/>
          <w:rtl/>
        </w:rPr>
        <w:t xml:space="preserve"> ה</w:t>
      </w:r>
      <w:r>
        <w:rPr>
          <w:rFonts w:cs="Miriam" w:hint="cs"/>
          <w:rtl/>
        </w:rPr>
        <w:t>': פגיעה במדינת חוץ</w:t>
      </w:r>
    </w:p>
    <w:p w:rsidR="00D85AAC" w:rsidRDefault="00D85AAC" w:rsidP="005656E4">
      <w:pPr>
        <w:pStyle w:val="P00"/>
        <w:spacing w:before="72"/>
        <w:ind w:left="0" w:right="1134"/>
        <w:rPr>
          <w:rStyle w:val="default"/>
          <w:rFonts w:cs="FrankRuehl"/>
          <w:rtl/>
        </w:rPr>
      </w:pPr>
      <w:bookmarkStart w:id="484" w:name="Seif168"/>
      <w:bookmarkEnd w:id="484"/>
      <w:r>
        <w:rPr>
          <w:lang w:val="he-IL"/>
        </w:rPr>
        <w:pict>
          <v:rect id="_x0000_s2309" style="position:absolute;left:0;text-align:left;margin-left:464.5pt;margin-top:8.05pt;width:75.05pt;height:24pt;z-index:2514017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אל</w:t>
                  </w:r>
                  <w:r>
                    <w:rPr>
                      <w:rFonts w:cs="Miriam" w:hint="cs"/>
                      <w:sz w:val="18"/>
                      <w:szCs w:val="18"/>
                      <w:rtl/>
                    </w:rPr>
                    <w:t>ימ</w:t>
                  </w:r>
                  <w:r>
                    <w:rPr>
                      <w:rFonts w:cs="Miriam"/>
                      <w:sz w:val="18"/>
                      <w:szCs w:val="18"/>
                      <w:rtl/>
                    </w:rPr>
                    <w:t>ות</w:t>
                  </w:r>
                  <w:r>
                    <w:rPr>
                      <w:rFonts w:cs="Miriam" w:hint="cs"/>
                      <w:sz w:val="18"/>
                      <w:szCs w:val="18"/>
                      <w:rtl/>
                    </w:rPr>
                    <w:t xml:space="preserve"> נגד </w:t>
                  </w:r>
                  <w:r>
                    <w:rPr>
                      <w:rFonts w:cs="Miriam"/>
                      <w:sz w:val="18"/>
                      <w:szCs w:val="18"/>
                      <w:rtl/>
                    </w:rPr>
                    <w:t>מד</w:t>
                  </w:r>
                  <w:r>
                    <w:rPr>
                      <w:rFonts w:cs="Miriam" w:hint="cs"/>
                      <w:sz w:val="18"/>
                      <w:szCs w:val="18"/>
                      <w:rtl/>
                    </w:rPr>
                    <w:t>ינ</w:t>
                  </w:r>
                  <w:r>
                    <w:rPr>
                      <w:rFonts w:cs="Miriam"/>
                      <w:sz w:val="18"/>
                      <w:szCs w:val="18"/>
                      <w:rtl/>
                    </w:rPr>
                    <w:t xml:space="preserve">ת </w:t>
                  </w:r>
                  <w:r>
                    <w:rPr>
                      <w:rFonts w:cs="Miriam" w:hint="cs"/>
                      <w:sz w:val="18"/>
                      <w:szCs w:val="18"/>
                      <w:rtl/>
                    </w:rPr>
                    <w:t xml:space="preserve">חוץ </w:t>
                  </w:r>
                  <w:r>
                    <w:rPr>
                      <w:rFonts w:cs="Miriam"/>
                      <w:sz w:val="18"/>
                      <w:szCs w:val="18"/>
                      <w:rtl/>
                    </w:rPr>
                    <w:t>[א</w:t>
                  </w:r>
                  <w:r>
                    <w:rPr>
                      <w:rFonts w:cs="Miriam" w:hint="cs"/>
                      <w:sz w:val="18"/>
                      <w:szCs w:val="18"/>
                      <w:rtl/>
                    </w:rPr>
                    <w:t>/67(1)]</w:t>
                  </w:r>
                </w:p>
              </w:txbxContent>
            </v:textbox>
            <w10:anchorlock/>
          </v:rect>
        </w:pict>
      </w:r>
      <w:r>
        <w:rPr>
          <w:rStyle w:val="big-number"/>
          <w:rFonts w:cs="Miriam"/>
          <w:rtl/>
        </w:rPr>
        <w:t>165.</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בתחומי המדינה נסיון לארג</w:t>
      </w:r>
      <w:r>
        <w:rPr>
          <w:rStyle w:val="default"/>
          <w:rFonts w:cs="FrankRuehl"/>
          <w:rtl/>
        </w:rPr>
        <w:t xml:space="preserve">ן, </w:t>
      </w:r>
      <w:r>
        <w:rPr>
          <w:rStyle w:val="default"/>
          <w:rFonts w:cs="FrankRuehl" w:hint="cs"/>
          <w:rtl/>
        </w:rPr>
        <w:t>לה</w:t>
      </w:r>
      <w:r>
        <w:rPr>
          <w:rStyle w:val="default"/>
          <w:rFonts w:cs="FrankRuehl"/>
          <w:rtl/>
        </w:rPr>
        <w:t>כי</w:t>
      </w:r>
      <w:r>
        <w:rPr>
          <w:rStyle w:val="default"/>
          <w:rFonts w:cs="FrankRuehl" w:hint="cs"/>
          <w:rtl/>
        </w:rPr>
        <w:t>ן, לסייע או להקל כל נסיון הנעשה במדינת חוץ להרוס במעשי אלימות את סדרי השלטון של אותה מדינה, דינו - מא</w:t>
      </w:r>
      <w:r>
        <w:rPr>
          <w:rStyle w:val="default"/>
          <w:rFonts w:cs="FrankRuehl"/>
          <w:rtl/>
        </w:rPr>
        <w:t>סר</w:t>
      </w:r>
      <w:r>
        <w:rPr>
          <w:rStyle w:val="default"/>
          <w:rFonts w:cs="FrankRuehl" w:hint="cs"/>
          <w:rtl/>
        </w:rPr>
        <w:t xml:space="preserve"> עשר שנים. </w:t>
      </w:r>
    </w:p>
    <w:p w:rsidR="00D85AAC" w:rsidRDefault="00D85AAC" w:rsidP="005656E4">
      <w:pPr>
        <w:pStyle w:val="P00"/>
        <w:spacing w:before="72"/>
        <w:ind w:left="0" w:right="1134"/>
        <w:rPr>
          <w:rStyle w:val="default"/>
          <w:rFonts w:cs="FrankRuehl" w:hint="cs"/>
          <w:rtl/>
        </w:rPr>
      </w:pPr>
      <w:bookmarkStart w:id="485" w:name="Seif169"/>
      <w:bookmarkEnd w:id="485"/>
      <w:r>
        <w:rPr>
          <w:lang w:val="he-IL"/>
        </w:rPr>
        <w:pict>
          <v:rect id="_x0000_s2310" style="position:absolute;left:0;text-align:left;margin-left:464.5pt;margin-top:8.05pt;width:75.05pt;height:40pt;z-index:2514027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תה</w:t>
                  </w:r>
                  <w:r>
                    <w:rPr>
                      <w:rFonts w:cs="Miriam"/>
                      <w:sz w:val="18"/>
                      <w:szCs w:val="18"/>
                      <w:rtl/>
                    </w:rPr>
                    <w:t xml:space="preserve"> ל</w:t>
                  </w:r>
                  <w:r>
                    <w:rPr>
                      <w:rFonts w:cs="Miriam" w:hint="cs"/>
                      <w:sz w:val="18"/>
                      <w:szCs w:val="18"/>
                      <w:rtl/>
                    </w:rPr>
                    <w:t>איבה כלפי מדינה ידידותית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/67(2)]</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166.</w:t>
      </w:r>
      <w:r>
        <w:rPr>
          <w:rStyle w:val="big-number"/>
          <w:rFonts w:cs="Miriam"/>
          <w:rtl/>
        </w:rPr>
        <w:tab/>
      </w:r>
      <w:r>
        <w:rPr>
          <w:rStyle w:val="default"/>
          <w:rFonts w:cs="FrankRuehl"/>
          <w:rtl/>
        </w:rPr>
        <w:t>המ</w:t>
      </w:r>
      <w:r>
        <w:rPr>
          <w:rStyle w:val="default"/>
          <w:rFonts w:cs="FrankRuehl" w:hint="cs"/>
          <w:rtl/>
        </w:rPr>
        <w:t>בק</w:t>
      </w:r>
      <w:r>
        <w:rPr>
          <w:rStyle w:val="default"/>
          <w:rFonts w:cs="FrankRuehl"/>
          <w:rtl/>
        </w:rPr>
        <w:t xml:space="preserve">ש </w:t>
      </w:r>
      <w:r>
        <w:rPr>
          <w:rStyle w:val="default"/>
          <w:rFonts w:cs="FrankRuehl" w:hint="cs"/>
          <w:rtl/>
        </w:rPr>
        <w:t xml:space="preserve">להסית למעשי איבה נגד ממשלתה של מדינה ידידותית, על ידי נאום </w:t>
      </w:r>
      <w:r>
        <w:rPr>
          <w:rStyle w:val="default"/>
          <w:rFonts w:cs="FrankRuehl"/>
          <w:rtl/>
        </w:rPr>
        <w:t>במקום</w:t>
      </w:r>
      <w:r>
        <w:rPr>
          <w:rStyle w:val="default"/>
          <w:rFonts w:cs="FrankRuehl" w:hint="cs"/>
          <w:rtl/>
        </w:rPr>
        <w:t xml:space="preserve"> </w:t>
      </w:r>
      <w:r>
        <w:rPr>
          <w:rStyle w:val="default"/>
          <w:rFonts w:cs="FrankRuehl"/>
          <w:rtl/>
        </w:rPr>
        <w:t>צ</w:t>
      </w:r>
      <w:r>
        <w:rPr>
          <w:rStyle w:val="default"/>
          <w:rFonts w:cs="FrankRuehl" w:hint="cs"/>
          <w:rtl/>
        </w:rPr>
        <w:t>יבורי או התקהלות פומבית או על ידי פרסום, דינו - מא</w:t>
      </w:r>
      <w:r>
        <w:rPr>
          <w:rStyle w:val="default"/>
          <w:rFonts w:cs="FrankRuehl"/>
          <w:rtl/>
        </w:rPr>
        <w:t>סר</w:t>
      </w:r>
      <w:r>
        <w:rPr>
          <w:rStyle w:val="default"/>
          <w:rFonts w:cs="FrankRuehl" w:hint="cs"/>
          <w:rtl/>
        </w:rPr>
        <w:t xml:space="preserve"> שלו</w:t>
      </w:r>
      <w:r>
        <w:rPr>
          <w:rStyle w:val="default"/>
          <w:rFonts w:cs="FrankRuehl"/>
          <w:rtl/>
        </w:rPr>
        <w:t xml:space="preserve">ש </w:t>
      </w:r>
      <w:r>
        <w:rPr>
          <w:rStyle w:val="default"/>
          <w:rFonts w:cs="FrankRuehl" w:hint="cs"/>
          <w:rtl/>
        </w:rPr>
        <w:t>שנ</w:t>
      </w:r>
      <w:r>
        <w:rPr>
          <w:rStyle w:val="default"/>
          <w:rFonts w:cs="FrankRuehl"/>
          <w:rtl/>
        </w:rPr>
        <w:t>ים</w:t>
      </w:r>
      <w:r>
        <w:rPr>
          <w:rStyle w:val="default"/>
          <w:rFonts w:cs="FrankRuehl" w:hint="cs"/>
          <w:rtl/>
        </w:rPr>
        <w:t xml:space="preserve">. </w:t>
      </w:r>
    </w:p>
    <w:p w:rsidR="00D85AAC" w:rsidRPr="000A2C9F" w:rsidRDefault="00D85AAC">
      <w:pPr>
        <w:pStyle w:val="P33"/>
        <w:spacing w:before="0"/>
        <w:ind w:left="0" w:right="1134"/>
        <w:rPr>
          <w:rFonts w:cs="FrankRuehl" w:hint="cs"/>
          <w:vanish/>
          <w:color w:val="FF0000"/>
          <w:szCs w:val="20"/>
          <w:shd w:val="clear" w:color="auto" w:fill="FFFF99"/>
          <w:rtl/>
        </w:rPr>
      </w:pPr>
      <w:bookmarkStart w:id="486" w:name="Rov706"/>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636"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65 (</w:t>
      </w:r>
      <w:hyperlink r:id="rId637"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638"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166.</w:t>
      </w:r>
      <w:r w:rsidRPr="000A2C9F">
        <w:rPr>
          <w:rStyle w:val="default"/>
          <w:rFonts w:cs="FrankRuehl" w:hint="cs"/>
          <w:vanish/>
          <w:sz w:val="22"/>
          <w:szCs w:val="22"/>
          <w:shd w:val="clear" w:color="auto" w:fill="FFFF99"/>
          <w:rtl/>
        </w:rPr>
        <w:tab/>
        <w:t xml:space="preserve">המבקש להסית למעשי איבה נגד ממשלתה של מדינה ידידותית, על ידי נאום במקום ציבורי או התקהלות פומבית או על ידי פרסום </w:t>
      </w:r>
      <w:r w:rsidRPr="000A2C9F">
        <w:rPr>
          <w:rStyle w:val="default"/>
          <w:rFonts w:cs="FrankRuehl" w:hint="cs"/>
          <w:strike/>
          <w:vanish/>
          <w:sz w:val="22"/>
          <w:szCs w:val="22"/>
          <w:shd w:val="clear" w:color="auto" w:fill="FFFF99"/>
          <w:rtl/>
        </w:rPr>
        <w:t>כתב</w:t>
      </w:r>
      <w:r w:rsidRPr="000A2C9F">
        <w:rPr>
          <w:rStyle w:val="default"/>
          <w:rFonts w:cs="FrankRuehl" w:hint="cs"/>
          <w:vanish/>
          <w:sz w:val="22"/>
          <w:szCs w:val="22"/>
          <w:shd w:val="clear" w:color="auto" w:fill="FFFF99"/>
          <w:rtl/>
        </w:rPr>
        <w:t>, דינו - מאסר שלוש שנים.</w:t>
      </w:r>
      <w:bookmarkEnd w:id="486"/>
    </w:p>
    <w:p w:rsidR="00D85AAC" w:rsidRDefault="00D85AAC">
      <w:pPr>
        <w:pStyle w:val="P00"/>
        <w:spacing w:before="72"/>
        <w:ind w:left="0" w:right="1134"/>
        <w:rPr>
          <w:rStyle w:val="big-number"/>
          <w:rFonts w:cs="Miriam" w:hint="cs"/>
          <w:rtl/>
        </w:rPr>
      </w:pPr>
    </w:p>
    <w:p w:rsidR="00D85AAC" w:rsidRDefault="00D85AAC" w:rsidP="005656E4">
      <w:pPr>
        <w:pStyle w:val="P00"/>
        <w:spacing w:before="72"/>
        <w:ind w:left="0" w:right="1134"/>
        <w:rPr>
          <w:rStyle w:val="default"/>
          <w:rFonts w:cs="FrankRuehl"/>
          <w:rtl/>
        </w:rPr>
      </w:pPr>
      <w:bookmarkStart w:id="487" w:name="Seif170"/>
      <w:bookmarkEnd w:id="487"/>
      <w:r>
        <w:rPr>
          <w:lang w:val="he-IL"/>
        </w:rPr>
        <w:pict>
          <v:rect id="_x0000_s2311" style="position:absolute;left:0;text-align:left;margin-left:464.5pt;margin-top:8.05pt;width:75.05pt;height:32pt;z-index:2514037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פג</w:t>
                  </w:r>
                  <w:r>
                    <w:rPr>
                      <w:rFonts w:cs="Miriam" w:hint="cs"/>
                      <w:sz w:val="18"/>
                      <w:szCs w:val="18"/>
                      <w:rtl/>
                    </w:rPr>
                    <w:t>יע</w:t>
                  </w:r>
                  <w:r>
                    <w:rPr>
                      <w:rFonts w:cs="Miriam"/>
                      <w:sz w:val="18"/>
                      <w:szCs w:val="18"/>
                      <w:rtl/>
                    </w:rPr>
                    <w:t xml:space="preserve">ה </w:t>
                  </w:r>
                  <w:r>
                    <w:rPr>
                      <w:rFonts w:cs="Miriam" w:hint="cs"/>
                      <w:sz w:val="18"/>
                      <w:szCs w:val="18"/>
                      <w:rtl/>
                    </w:rPr>
                    <w:t xml:space="preserve">בדגל או </w:t>
                  </w:r>
                  <w:r>
                    <w:rPr>
                      <w:rFonts w:cs="Miriam"/>
                      <w:sz w:val="18"/>
                      <w:szCs w:val="18"/>
                      <w:rtl/>
                    </w:rPr>
                    <w:t>בס</w:t>
                  </w:r>
                  <w:r>
                    <w:rPr>
                      <w:rFonts w:cs="Miriam" w:hint="cs"/>
                      <w:sz w:val="18"/>
                      <w:szCs w:val="18"/>
                      <w:rtl/>
                    </w:rPr>
                    <w:t>מל</w:t>
                  </w:r>
                  <w:r>
                    <w:rPr>
                      <w:rFonts w:cs="Miriam"/>
                      <w:sz w:val="18"/>
                      <w:szCs w:val="18"/>
                      <w:rtl/>
                    </w:rPr>
                    <w:t xml:space="preserve"> ש</w:t>
                  </w:r>
                  <w:r>
                    <w:rPr>
                      <w:rFonts w:cs="Miriam" w:hint="cs"/>
                      <w:sz w:val="18"/>
                      <w:szCs w:val="18"/>
                      <w:rtl/>
                    </w:rPr>
                    <w:t xml:space="preserve">ל מדינה </w:t>
                  </w:r>
                  <w:r>
                    <w:rPr>
                      <w:rFonts w:cs="Miriam"/>
                      <w:sz w:val="18"/>
                      <w:szCs w:val="18"/>
                      <w:rtl/>
                    </w:rPr>
                    <w:t>יד</w:t>
                  </w:r>
                  <w:r>
                    <w:rPr>
                      <w:rFonts w:cs="Miriam" w:hint="cs"/>
                      <w:sz w:val="18"/>
                      <w:szCs w:val="18"/>
                      <w:rtl/>
                    </w:rPr>
                    <w:t>יד</w:t>
                  </w:r>
                  <w:r>
                    <w:rPr>
                      <w:rFonts w:cs="Miriam"/>
                      <w:sz w:val="18"/>
                      <w:szCs w:val="18"/>
                      <w:rtl/>
                    </w:rPr>
                    <w:t>ות</w:t>
                  </w:r>
                  <w:r>
                    <w:rPr>
                      <w:rFonts w:cs="Miriam" w:hint="cs"/>
                      <w:sz w:val="18"/>
                      <w:szCs w:val="18"/>
                      <w:rtl/>
                    </w:rPr>
                    <w:t>ית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/68]</w:t>
                  </w:r>
                </w:p>
              </w:txbxContent>
            </v:textbox>
            <w10:anchorlock/>
          </v:rect>
        </w:pict>
      </w:r>
      <w:r>
        <w:rPr>
          <w:rStyle w:val="big-number"/>
          <w:rFonts w:cs="Miriam"/>
          <w:rtl/>
        </w:rPr>
        <w:t>167.</w:t>
      </w:r>
      <w:r>
        <w:rPr>
          <w:rStyle w:val="big-number"/>
          <w:rFonts w:cs="Miriam"/>
          <w:rtl/>
        </w:rPr>
        <w:tab/>
      </w:r>
      <w:r>
        <w:rPr>
          <w:rStyle w:val="default"/>
          <w:rFonts w:cs="FrankRuehl"/>
          <w:rtl/>
        </w:rPr>
        <w:t>המ</w:t>
      </w:r>
      <w:r>
        <w:rPr>
          <w:rStyle w:val="default"/>
          <w:rFonts w:cs="FrankRuehl" w:hint="cs"/>
          <w:rtl/>
        </w:rPr>
        <w:t>ור</w:t>
      </w:r>
      <w:r>
        <w:rPr>
          <w:rStyle w:val="default"/>
          <w:rFonts w:cs="FrankRuehl"/>
          <w:rtl/>
        </w:rPr>
        <w:t>יד</w:t>
      </w:r>
      <w:r>
        <w:rPr>
          <w:rStyle w:val="default"/>
          <w:rFonts w:cs="FrankRuehl" w:hint="cs"/>
          <w:rtl/>
        </w:rPr>
        <w:t xml:space="preserve"> או הורס, בפומבי, דגל או סמל של מדינה ידידותית, או עושה מעשה אחר לפגוע בהם, והכל בכוונה להביע איבה או בוז לאותה מדינה, דינו - מא</w:t>
      </w:r>
      <w:r>
        <w:rPr>
          <w:rStyle w:val="default"/>
          <w:rFonts w:cs="FrankRuehl"/>
          <w:rtl/>
        </w:rPr>
        <w:t>סר</w:t>
      </w:r>
      <w:r>
        <w:rPr>
          <w:rStyle w:val="default"/>
          <w:rFonts w:cs="FrankRuehl" w:hint="cs"/>
          <w:rtl/>
        </w:rPr>
        <w:t xml:space="preserve"> שלוש שנים. </w:t>
      </w:r>
    </w:p>
    <w:p w:rsidR="00D85AAC" w:rsidRDefault="00D85AAC" w:rsidP="005656E4">
      <w:pPr>
        <w:pStyle w:val="P00"/>
        <w:spacing w:before="72"/>
        <w:ind w:left="0" w:right="1134"/>
        <w:rPr>
          <w:rStyle w:val="default"/>
          <w:rFonts w:cs="FrankRuehl" w:hint="cs"/>
          <w:rtl/>
        </w:rPr>
      </w:pPr>
      <w:bookmarkStart w:id="488" w:name="Seif171"/>
      <w:bookmarkEnd w:id="488"/>
      <w:r>
        <w:rPr>
          <w:lang w:val="he-IL"/>
        </w:rPr>
        <w:pict>
          <v:rect id="_x0000_s2312" style="position:absolute;left:0;text-align:left;margin-left:464.5pt;margin-top:8.05pt;width:75.05pt;height:32.55pt;z-index:251404800" o:allowincell="f" filled="f" stroked="f" strokecolor="lime" strokeweight=".25pt">
            <v:textbox style="mso-next-textbox:#_x0000_s2312"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לו</w:t>
                  </w:r>
                  <w:r>
                    <w:rPr>
                      <w:rFonts w:cs="Miriam"/>
                      <w:sz w:val="18"/>
                      <w:szCs w:val="18"/>
                      <w:rtl/>
                    </w:rPr>
                    <w:t xml:space="preserve">ל </w:t>
                  </w:r>
                  <w:r>
                    <w:rPr>
                      <w:rFonts w:cs="Miriam" w:hint="cs"/>
                      <w:sz w:val="18"/>
                      <w:szCs w:val="18"/>
                      <w:rtl/>
                    </w:rPr>
                    <w:t xml:space="preserve">כבודם </w:t>
                  </w:r>
                  <w:r>
                    <w:rPr>
                      <w:rFonts w:cs="Miriam"/>
                      <w:sz w:val="18"/>
                      <w:szCs w:val="18"/>
                      <w:rtl/>
                    </w:rPr>
                    <w:t>של</w:t>
                  </w:r>
                  <w:r>
                    <w:rPr>
                      <w:rFonts w:cs="Miriam" w:hint="cs"/>
                      <w:sz w:val="18"/>
                      <w:szCs w:val="18"/>
                      <w:rtl/>
                    </w:rPr>
                    <w:t xml:space="preserve"> ג</w:t>
                  </w:r>
                  <w:r>
                    <w:rPr>
                      <w:rFonts w:cs="Miriam"/>
                      <w:sz w:val="18"/>
                      <w:szCs w:val="18"/>
                      <w:rtl/>
                    </w:rPr>
                    <w:t>דו</w:t>
                  </w:r>
                  <w:r>
                    <w:rPr>
                      <w:rFonts w:cs="Miriam" w:hint="cs"/>
                      <w:sz w:val="18"/>
                      <w:szCs w:val="18"/>
                      <w:rtl/>
                    </w:rPr>
                    <w:t xml:space="preserve">לי </w:t>
                  </w:r>
                  <w:r>
                    <w:rPr>
                      <w:rFonts w:cs="Miriam"/>
                      <w:sz w:val="18"/>
                      <w:szCs w:val="18"/>
                      <w:rtl/>
                    </w:rPr>
                    <w:t>מד</w:t>
                  </w:r>
                  <w:r>
                    <w:rPr>
                      <w:rFonts w:cs="Miriam" w:hint="cs"/>
                      <w:sz w:val="18"/>
                      <w:szCs w:val="18"/>
                      <w:rtl/>
                    </w:rPr>
                    <w:t>ינ</w:t>
                  </w:r>
                  <w:r>
                    <w:rPr>
                      <w:rFonts w:cs="Miriam"/>
                      <w:sz w:val="18"/>
                      <w:szCs w:val="18"/>
                      <w:rtl/>
                    </w:rPr>
                    <w:t xml:space="preserve">ת </w:t>
                  </w:r>
                  <w:r>
                    <w:rPr>
                      <w:rFonts w:cs="Miriam" w:hint="cs"/>
                      <w:sz w:val="18"/>
                      <w:szCs w:val="18"/>
                      <w:rtl/>
                    </w:rPr>
                    <w:t>חוץ</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168.</w:t>
      </w:r>
      <w:r>
        <w:rPr>
          <w:rStyle w:val="big-number"/>
          <w:rFonts w:cs="Miriam"/>
          <w:rtl/>
        </w:rPr>
        <w:tab/>
      </w:r>
      <w:r>
        <w:rPr>
          <w:rStyle w:val="default"/>
          <w:rFonts w:cs="FrankRuehl"/>
          <w:rtl/>
        </w:rPr>
        <w:t>המ</w:t>
      </w:r>
      <w:r>
        <w:rPr>
          <w:rStyle w:val="default"/>
          <w:rFonts w:cs="FrankRuehl" w:hint="cs"/>
          <w:rtl/>
        </w:rPr>
        <w:t>פר</w:t>
      </w:r>
      <w:r>
        <w:rPr>
          <w:rStyle w:val="default"/>
          <w:rFonts w:cs="FrankRuehl"/>
          <w:rtl/>
        </w:rPr>
        <w:t>סם</w:t>
      </w:r>
      <w:r>
        <w:rPr>
          <w:rStyle w:val="default"/>
          <w:rFonts w:cs="FrankRuehl" w:hint="cs"/>
          <w:rtl/>
        </w:rPr>
        <w:t xml:space="preserve"> ללא צידוק או הצדק שהיו מתקבלים במשפט בשל לשון הרע על </w:t>
      </w:r>
      <w:r>
        <w:rPr>
          <w:rStyle w:val="default"/>
          <w:rFonts w:cs="FrankRuehl"/>
          <w:rtl/>
        </w:rPr>
        <w:t>אד</w:t>
      </w:r>
      <w:r>
        <w:rPr>
          <w:rStyle w:val="default"/>
          <w:rFonts w:cs="FrankRuehl" w:hint="cs"/>
          <w:rtl/>
        </w:rPr>
        <w:t xml:space="preserve">ם </w:t>
      </w:r>
      <w:r>
        <w:rPr>
          <w:rStyle w:val="default"/>
          <w:rFonts w:cs="FrankRuehl"/>
          <w:rtl/>
        </w:rPr>
        <w:t>פר</w:t>
      </w:r>
      <w:r>
        <w:rPr>
          <w:rStyle w:val="default"/>
          <w:rFonts w:cs="FrankRuehl" w:hint="cs"/>
          <w:rtl/>
        </w:rPr>
        <w:t>טי, פרסום העלול להשפיל, לחרף או לחשוף לשנאה או לבוז מלך, נשיא, שליט, שגריר או אחד מרמי המעלה האחרים של מדינת חוץ, דינו - קנ</w:t>
      </w:r>
      <w:r>
        <w:rPr>
          <w:rStyle w:val="default"/>
          <w:rFonts w:cs="FrankRuehl"/>
          <w:rtl/>
        </w:rPr>
        <w:t xml:space="preserve">ס; </w:t>
      </w:r>
      <w:r>
        <w:rPr>
          <w:rStyle w:val="default"/>
          <w:rFonts w:cs="FrankRuehl" w:hint="cs"/>
          <w:rtl/>
        </w:rPr>
        <w:t>ואם הפרסום עלול או מכוון להפריע את השלום והידידות בין ישראל למדינה א</w:t>
      </w:r>
      <w:r>
        <w:rPr>
          <w:rStyle w:val="default"/>
          <w:rFonts w:cs="FrankRuehl"/>
          <w:rtl/>
        </w:rPr>
        <w:t>ח</w:t>
      </w:r>
      <w:r>
        <w:rPr>
          <w:rStyle w:val="default"/>
          <w:rFonts w:cs="FrankRuehl" w:hint="cs"/>
          <w:rtl/>
        </w:rPr>
        <w:t>רת - די</w:t>
      </w:r>
      <w:r>
        <w:rPr>
          <w:rStyle w:val="default"/>
          <w:rFonts w:cs="FrankRuehl"/>
          <w:rtl/>
        </w:rPr>
        <w:t>נ</w:t>
      </w:r>
      <w:r>
        <w:rPr>
          <w:rStyle w:val="default"/>
          <w:rFonts w:cs="FrankRuehl" w:hint="cs"/>
          <w:rtl/>
        </w:rPr>
        <w:t>ו מא</w:t>
      </w:r>
      <w:r>
        <w:rPr>
          <w:rStyle w:val="default"/>
          <w:rFonts w:cs="FrankRuehl"/>
          <w:rtl/>
        </w:rPr>
        <w:t>ס</w:t>
      </w:r>
      <w:r>
        <w:rPr>
          <w:rStyle w:val="default"/>
          <w:rFonts w:cs="FrankRuehl" w:hint="cs"/>
          <w:rtl/>
        </w:rPr>
        <w:t xml:space="preserve">ר שלוש שנים. </w:t>
      </w:r>
    </w:p>
    <w:p w:rsidR="00D85AAC" w:rsidRPr="000A2C9F" w:rsidRDefault="00D85AAC">
      <w:pPr>
        <w:pStyle w:val="P33"/>
        <w:spacing w:before="0"/>
        <w:ind w:left="0" w:right="1134"/>
        <w:rPr>
          <w:rFonts w:cs="FrankRuehl" w:hint="cs"/>
          <w:vanish/>
          <w:color w:val="FF0000"/>
          <w:szCs w:val="20"/>
          <w:shd w:val="clear" w:color="auto" w:fill="FFFF99"/>
          <w:rtl/>
        </w:rPr>
      </w:pPr>
      <w:bookmarkStart w:id="489" w:name="Rov707"/>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639"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66 (</w:t>
      </w:r>
      <w:hyperlink r:id="rId640"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641"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168</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strike/>
          <w:vanish/>
          <w:sz w:val="22"/>
          <w:szCs w:val="22"/>
          <w:shd w:val="clear" w:color="auto" w:fill="FFFF99"/>
          <w:rtl/>
        </w:rPr>
        <w:t>166.</w:t>
      </w:r>
      <w:r w:rsidRPr="000A2C9F">
        <w:rPr>
          <w:rStyle w:val="default"/>
          <w:rFonts w:cs="FrankRuehl" w:hint="cs"/>
          <w:strike/>
          <w:vanish/>
          <w:sz w:val="22"/>
          <w:szCs w:val="22"/>
          <w:shd w:val="clear" w:color="auto" w:fill="FFFF99"/>
          <w:rtl/>
        </w:rPr>
        <w:tab/>
        <w:t>המפרסם, ללא צידוק או הצדק שהיו מתקבלים בבית משפט בשל לשון הרע על אדם פרטי, דבר המכוון לשמש חומר קריאה, או סימן או מצג חזותי, העלולים להשפיל, לחרף או לחשוף לשנאה או לבוז, מלך, נשיא, שליט, שגריר או אחד מרמי המעלה האחרים של מדינת חוץ, דינו - קנס 1500 לירות; ואם הדבר עלול או מכוון להפריע את השלום והידידות בין ישראל למדינה אחרת, דינו - מאסר שלוש שנים.</w:t>
      </w:r>
      <w:bookmarkEnd w:id="489"/>
    </w:p>
    <w:p w:rsidR="00D85AAC" w:rsidRDefault="00D85AAC">
      <w:pPr>
        <w:pStyle w:val="header-2"/>
        <w:ind w:left="0" w:right="1134"/>
        <w:rPr>
          <w:rFonts w:cs="Miriam"/>
          <w:rtl/>
        </w:rPr>
      </w:pPr>
      <w:bookmarkStart w:id="490" w:name="hed241"/>
      <w:bookmarkEnd w:id="490"/>
      <w:r>
        <w:rPr>
          <w:rFonts w:cs="Miriam"/>
          <w:rtl/>
        </w:rPr>
        <w:t>סי</w:t>
      </w:r>
      <w:r>
        <w:rPr>
          <w:rFonts w:cs="Miriam" w:hint="cs"/>
          <w:rtl/>
        </w:rPr>
        <w:t>מן</w:t>
      </w:r>
      <w:r>
        <w:rPr>
          <w:rFonts w:cs="Miriam"/>
          <w:rtl/>
        </w:rPr>
        <w:t xml:space="preserve"> ו</w:t>
      </w:r>
      <w:r>
        <w:rPr>
          <w:rFonts w:cs="Miriam" w:hint="cs"/>
          <w:rtl/>
        </w:rPr>
        <w:t>': שוד ים</w:t>
      </w:r>
    </w:p>
    <w:p w:rsidR="00D85AAC" w:rsidRDefault="00D85AAC" w:rsidP="005656E4">
      <w:pPr>
        <w:pStyle w:val="P00"/>
        <w:spacing w:before="72"/>
        <w:ind w:left="0" w:right="1134"/>
        <w:rPr>
          <w:rStyle w:val="default"/>
          <w:rFonts w:cs="FrankRuehl"/>
          <w:rtl/>
        </w:rPr>
      </w:pPr>
      <w:bookmarkStart w:id="491" w:name="Seif172"/>
      <w:bookmarkEnd w:id="491"/>
      <w:r>
        <w:rPr>
          <w:lang w:val="he-IL"/>
        </w:rPr>
        <w:pict>
          <v:rect id="_x0000_s2313" style="position:absolute;left:0;text-align:left;margin-left:464.5pt;margin-top:8.05pt;width:75.05pt;height:16pt;z-index:2514058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שו</w:t>
                  </w:r>
                  <w:r>
                    <w:rPr>
                      <w:rFonts w:cs="Miriam" w:hint="cs"/>
                      <w:sz w:val="18"/>
                      <w:szCs w:val="18"/>
                      <w:rtl/>
                    </w:rPr>
                    <w:t xml:space="preserve">ד </w:t>
                  </w:r>
                  <w:r>
                    <w:rPr>
                      <w:rFonts w:cs="Miriam"/>
                      <w:sz w:val="18"/>
                      <w:szCs w:val="18"/>
                      <w:rtl/>
                    </w:rPr>
                    <w:t>ים</w:t>
                  </w:r>
                  <w:r>
                    <w:rPr>
                      <w:rFonts w:cs="Miriam" w:hint="cs"/>
                      <w:sz w:val="18"/>
                      <w:szCs w:val="18"/>
                      <w:rtl/>
                    </w:rPr>
                    <w:t xml:space="preserve"> </w:t>
                  </w:r>
                  <w:r>
                    <w:rPr>
                      <w:rFonts w:cs="Miriam"/>
                      <w:sz w:val="18"/>
                      <w:szCs w:val="18"/>
                      <w:rtl/>
                    </w:rPr>
                    <w:t>[א</w:t>
                  </w:r>
                  <w:r>
                    <w:rPr>
                      <w:rFonts w:cs="Miriam" w:hint="cs"/>
                      <w:sz w:val="18"/>
                      <w:szCs w:val="18"/>
                      <w:rtl/>
                    </w:rPr>
                    <w:t>/78]</w:t>
                  </w:r>
                </w:p>
              </w:txbxContent>
            </v:textbox>
            <w10:anchorlock/>
          </v:rect>
        </w:pict>
      </w:r>
      <w:r>
        <w:rPr>
          <w:rStyle w:val="big-number"/>
          <w:rFonts w:cs="Miriam"/>
          <w:rtl/>
        </w:rPr>
        <w:t>169.</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ה מע</w:t>
      </w:r>
      <w:r>
        <w:rPr>
          <w:rStyle w:val="default"/>
          <w:rFonts w:cs="FrankRuehl" w:hint="cs"/>
          <w:rtl/>
        </w:rPr>
        <w:t>שה</w:t>
      </w:r>
      <w:r>
        <w:rPr>
          <w:rStyle w:val="default"/>
          <w:rFonts w:cs="FrankRuehl"/>
          <w:rtl/>
        </w:rPr>
        <w:t xml:space="preserve"> ש</w:t>
      </w:r>
      <w:r>
        <w:rPr>
          <w:rStyle w:val="default"/>
          <w:rFonts w:cs="FrankRuehl" w:hint="cs"/>
          <w:rtl/>
        </w:rPr>
        <w:t>ל שוד ים או הקשור לשוד ים או כיוצא בו, דינו - מא</w:t>
      </w:r>
      <w:r>
        <w:rPr>
          <w:rStyle w:val="default"/>
          <w:rFonts w:cs="FrankRuehl"/>
          <w:rtl/>
        </w:rPr>
        <w:t>סר</w:t>
      </w:r>
      <w:r>
        <w:rPr>
          <w:rStyle w:val="default"/>
          <w:rFonts w:cs="FrankRuehl" w:hint="cs"/>
          <w:rtl/>
        </w:rPr>
        <w:t xml:space="preserve"> עשרים שנים. </w:t>
      </w:r>
    </w:p>
    <w:p w:rsidR="00D85AAC" w:rsidRDefault="00D85AAC">
      <w:pPr>
        <w:pStyle w:val="header-2"/>
        <w:ind w:left="0" w:right="1134"/>
        <w:rPr>
          <w:rFonts w:cs="Miriam"/>
          <w:rtl/>
        </w:rPr>
      </w:pPr>
      <w:bookmarkStart w:id="492" w:name="hed242"/>
      <w:bookmarkEnd w:id="492"/>
      <w:r>
        <w:rPr>
          <w:rFonts w:cs="Miriam"/>
          <w:rtl/>
        </w:rPr>
        <w:t>סי</w:t>
      </w:r>
      <w:r>
        <w:rPr>
          <w:rFonts w:cs="Miriam" w:hint="cs"/>
          <w:rtl/>
        </w:rPr>
        <w:t>מן</w:t>
      </w:r>
      <w:r>
        <w:rPr>
          <w:rFonts w:cs="Miriam"/>
          <w:rtl/>
        </w:rPr>
        <w:t xml:space="preserve"> ז</w:t>
      </w:r>
      <w:r>
        <w:rPr>
          <w:rFonts w:cs="Miriam" w:hint="cs"/>
          <w:rtl/>
        </w:rPr>
        <w:t>': פגיעות ברגשי דת ומסורת</w:t>
      </w:r>
    </w:p>
    <w:p w:rsidR="00D85AAC" w:rsidRDefault="00D85AAC" w:rsidP="005656E4">
      <w:pPr>
        <w:pStyle w:val="P00"/>
        <w:spacing w:before="72"/>
        <w:ind w:left="0" w:right="1134"/>
        <w:rPr>
          <w:rStyle w:val="default"/>
          <w:rFonts w:cs="FrankRuehl"/>
          <w:rtl/>
        </w:rPr>
      </w:pPr>
      <w:bookmarkStart w:id="493" w:name="Seif173"/>
      <w:bookmarkEnd w:id="493"/>
      <w:r>
        <w:rPr>
          <w:lang w:val="he-IL"/>
        </w:rPr>
        <w:pict>
          <v:rect id="_x0000_s2314" style="position:absolute;left:0;text-align:left;margin-left:464.5pt;margin-top:8.05pt;width:75.05pt;height:16pt;z-index:2514068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 xml:space="preserve">עלבון </w:t>
                  </w:r>
                  <w:r>
                    <w:rPr>
                      <w:rFonts w:cs="Miriam" w:hint="cs"/>
                      <w:sz w:val="18"/>
                      <w:szCs w:val="18"/>
                      <w:rtl/>
                    </w:rPr>
                    <w:t xml:space="preserve">דת </w:t>
                  </w:r>
                  <w:r>
                    <w:rPr>
                      <w:rFonts w:cs="Miriam"/>
                      <w:sz w:val="18"/>
                      <w:szCs w:val="18"/>
                      <w:rtl/>
                    </w:rPr>
                    <w:t>[א</w:t>
                  </w:r>
                  <w:r>
                    <w:rPr>
                      <w:rFonts w:cs="Miriam" w:hint="cs"/>
                      <w:sz w:val="18"/>
                      <w:szCs w:val="18"/>
                      <w:rtl/>
                    </w:rPr>
                    <w:t>/146]</w:t>
                  </w:r>
                </w:p>
              </w:txbxContent>
            </v:textbox>
            <w10:anchorlock/>
          </v:rect>
        </w:pict>
      </w:r>
      <w:r>
        <w:rPr>
          <w:rStyle w:val="big-number"/>
          <w:rFonts w:cs="Miriam"/>
          <w:rtl/>
        </w:rPr>
        <w:t>170.</w:t>
      </w:r>
      <w:r>
        <w:rPr>
          <w:rStyle w:val="big-number"/>
          <w:rFonts w:cs="Miriam"/>
          <w:rtl/>
        </w:rPr>
        <w:tab/>
      </w:r>
      <w:r>
        <w:rPr>
          <w:rStyle w:val="default"/>
          <w:rFonts w:cs="FrankRuehl"/>
          <w:rtl/>
        </w:rPr>
        <w:t>הה</w:t>
      </w:r>
      <w:r>
        <w:rPr>
          <w:rStyle w:val="default"/>
          <w:rFonts w:cs="FrankRuehl" w:hint="cs"/>
          <w:rtl/>
        </w:rPr>
        <w:t>ור</w:t>
      </w:r>
      <w:r>
        <w:rPr>
          <w:rStyle w:val="default"/>
          <w:rFonts w:cs="FrankRuehl"/>
          <w:rtl/>
        </w:rPr>
        <w:t xml:space="preserve">ס, </w:t>
      </w:r>
      <w:r>
        <w:rPr>
          <w:rStyle w:val="default"/>
          <w:rFonts w:cs="FrankRuehl" w:hint="cs"/>
          <w:rtl/>
        </w:rPr>
        <w:t>מזיק או מחלל מקום פולחן, או כל עצם המוחזק מקודש לקהל אנשים,</w:t>
      </w:r>
      <w:r>
        <w:rPr>
          <w:rStyle w:val="default"/>
          <w:rFonts w:cs="FrankRuehl"/>
          <w:rtl/>
        </w:rPr>
        <w:t xml:space="preserve"> </w:t>
      </w:r>
      <w:r>
        <w:rPr>
          <w:rStyle w:val="default"/>
          <w:rFonts w:cs="FrankRuehl" w:hint="cs"/>
          <w:rtl/>
        </w:rPr>
        <w:t>בכו</w:t>
      </w:r>
      <w:r>
        <w:rPr>
          <w:rStyle w:val="default"/>
          <w:rFonts w:cs="FrankRuehl"/>
          <w:rtl/>
        </w:rPr>
        <w:t>ו</w:t>
      </w:r>
      <w:r>
        <w:rPr>
          <w:rStyle w:val="default"/>
          <w:rFonts w:cs="FrankRuehl" w:hint="cs"/>
          <w:rtl/>
        </w:rPr>
        <w:t>נה לבזות דתם, או ביודעין שהם עשויים לראות במעשה זה עלבון לדתם, דינו - מא</w:t>
      </w:r>
      <w:r>
        <w:rPr>
          <w:rStyle w:val="default"/>
          <w:rFonts w:cs="FrankRuehl"/>
          <w:rtl/>
        </w:rPr>
        <w:t>סר</w:t>
      </w:r>
      <w:r>
        <w:rPr>
          <w:rStyle w:val="default"/>
          <w:rFonts w:cs="FrankRuehl" w:hint="cs"/>
          <w:rtl/>
        </w:rPr>
        <w:t xml:space="preserve"> של</w:t>
      </w:r>
      <w:r>
        <w:rPr>
          <w:rStyle w:val="default"/>
          <w:rFonts w:cs="FrankRuehl"/>
          <w:rtl/>
        </w:rPr>
        <w:t>וש</w:t>
      </w:r>
      <w:r>
        <w:rPr>
          <w:rStyle w:val="default"/>
          <w:rFonts w:cs="FrankRuehl" w:hint="cs"/>
          <w:rtl/>
        </w:rPr>
        <w:t xml:space="preserve"> ש</w:t>
      </w:r>
      <w:r>
        <w:rPr>
          <w:rStyle w:val="default"/>
          <w:rFonts w:cs="FrankRuehl"/>
          <w:rtl/>
        </w:rPr>
        <w:t>ני</w:t>
      </w:r>
      <w:r>
        <w:rPr>
          <w:rStyle w:val="default"/>
          <w:rFonts w:cs="FrankRuehl" w:hint="cs"/>
          <w:rtl/>
        </w:rPr>
        <w:t xml:space="preserve">ם. </w:t>
      </w:r>
    </w:p>
    <w:p w:rsidR="00D85AAC" w:rsidRDefault="00D85AAC" w:rsidP="005656E4">
      <w:pPr>
        <w:pStyle w:val="P00"/>
        <w:spacing w:before="72"/>
        <w:ind w:left="0" w:right="1134"/>
        <w:rPr>
          <w:rStyle w:val="default"/>
          <w:rFonts w:cs="FrankRuehl" w:hint="cs"/>
          <w:rtl/>
        </w:rPr>
      </w:pPr>
      <w:bookmarkStart w:id="494" w:name="Seif174"/>
      <w:bookmarkEnd w:id="494"/>
      <w:r>
        <w:rPr>
          <w:lang w:val="he-IL"/>
        </w:rPr>
        <w:pict>
          <v:rect id="_x0000_s2315" style="position:absolute;left:0;text-align:left;margin-left:464.5pt;margin-top:8.05pt;width:75.05pt;height:40pt;z-index:2514078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רע</w:t>
                  </w:r>
                  <w:r>
                    <w:rPr>
                      <w:rFonts w:cs="Miriam"/>
                      <w:sz w:val="18"/>
                      <w:szCs w:val="18"/>
                      <w:rtl/>
                    </w:rPr>
                    <w:t xml:space="preserve">ה </w:t>
                  </w:r>
                  <w:r>
                    <w:rPr>
                      <w:rFonts w:cs="Miriam" w:hint="cs"/>
                      <w:sz w:val="18"/>
                      <w:szCs w:val="18"/>
                      <w:rtl/>
                    </w:rPr>
                    <w:t>לפולחן</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/147]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w:t>
                  </w:r>
                  <w:r>
                    <w:rPr>
                      <w:rFonts w:cs="Miriam"/>
                      <w:sz w:val="18"/>
                      <w:szCs w:val="18"/>
                      <w:rtl/>
                    </w:rPr>
                    <w:t>ם</w:t>
                  </w:r>
                  <w:r>
                    <w:rPr>
                      <w:rFonts w:cs="Miriam" w:hint="cs"/>
                      <w:sz w:val="18"/>
                      <w:szCs w:val="18"/>
                      <w:rtl/>
                    </w:rPr>
                    <w:t>-</w:t>
                  </w:r>
                  <w:r>
                    <w:rPr>
                      <w:rFonts w:cs="Miriam"/>
                      <w:sz w:val="18"/>
                      <w:szCs w:val="18"/>
                      <w:rtl/>
                    </w:rPr>
                    <w:t>1980</w:t>
                  </w:r>
                </w:p>
              </w:txbxContent>
            </v:textbox>
            <w10:anchorlock/>
          </v:rect>
        </w:pict>
      </w:r>
      <w:r>
        <w:rPr>
          <w:rStyle w:val="big-number"/>
          <w:rFonts w:cs="Miriam"/>
          <w:rtl/>
        </w:rPr>
        <w:t>171.</w:t>
      </w:r>
      <w:r>
        <w:rPr>
          <w:rStyle w:val="big-number"/>
          <w:rFonts w:cs="Miriam"/>
          <w:rtl/>
        </w:rPr>
        <w:tab/>
      </w:r>
      <w:r>
        <w:rPr>
          <w:rStyle w:val="default"/>
          <w:rFonts w:cs="FrankRuehl"/>
          <w:rtl/>
        </w:rPr>
        <w:t>המ</w:t>
      </w:r>
      <w:r>
        <w:rPr>
          <w:rStyle w:val="default"/>
          <w:rFonts w:cs="FrankRuehl" w:hint="cs"/>
          <w:rtl/>
        </w:rPr>
        <w:t>פר</w:t>
      </w:r>
      <w:r>
        <w:rPr>
          <w:rStyle w:val="default"/>
          <w:rFonts w:cs="FrankRuehl"/>
          <w:rtl/>
        </w:rPr>
        <w:t>יע</w:t>
      </w:r>
      <w:r>
        <w:rPr>
          <w:rStyle w:val="default"/>
          <w:rFonts w:cs="FrankRuehl" w:hint="cs"/>
          <w:rtl/>
        </w:rPr>
        <w:t xml:space="preserve"> במזיד אסיפת אנשים שנתאספו כדין לשם פולחן דתי, או תוקף במזיד אדם הממלא תפקיד באסיפה כאמור או את אחד מבאיה, ואין בידו להוכיח צידוק או הצדק כדין, דינו - מא</w:t>
      </w:r>
      <w:r>
        <w:rPr>
          <w:rStyle w:val="default"/>
          <w:rFonts w:cs="FrankRuehl"/>
          <w:rtl/>
        </w:rPr>
        <w:t>סר</w:t>
      </w:r>
      <w:r>
        <w:rPr>
          <w:rStyle w:val="default"/>
          <w:rFonts w:cs="FrankRuehl" w:hint="cs"/>
          <w:rtl/>
        </w:rPr>
        <w:t xml:space="preserve"> שלוש שנים.</w:t>
      </w:r>
    </w:p>
    <w:p w:rsidR="00D85AAC" w:rsidRPr="000A2C9F" w:rsidRDefault="00D85AAC">
      <w:pPr>
        <w:pStyle w:val="P33"/>
        <w:spacing w:before="0"/>
        <w:ind w:left="0" w:right="1134"/>
        <w:rPr>
          <w:rFonts w:cs="FrankRuehl" w:hint="cs"/>
          <w:vanish/>
          <w:color w:val="FF0000"/>
          <w:szCs w:val="20"/>
          <w:shd w:val="clear" w:color="auto" w:fill="FFFF99"/>
          <w:rtl/>
        </w:rPr>
      </w:pPr>
      <w:bookmarkStart w:id="495" w:name="Rov640"/>
      <w:r w:rsidRPr="000A2C9F">
        <w:rPr>
          <w:rFonts w:cs="FrankRuehl" w:hint="cs"/>
          <w:vanish/>
          <w:color w:val="FF0000"/>
          <w:szCs w:val="20"/>
          <w:shd w:val="clear" w:color="auto" w:fill="FFFF99"/>
          <w:rtl/>
        </w:rPr>
        <w:t>מיום 13.4.1980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33"/>
        <w:spacing w:before="0"/>
        <w:ind w:left="0" w:right="1134"/>
        <w:rPr>
          <w:rFonts w:cs="FrankRuehl" w:hint="cs"/>
          <w:vanish/>
          <w:szCs w:val="20"/>
          <w:shd w:val="clear" w:color="auto" w:fill="FFFF99"/>
          <w:rtl/>
        </w:rPr>
      </w:pPr>
      <w:hyperlink r:id="rId642"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112 (</w:t>
      </w:r>
      <w:hyperlink r:id="rId643"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171.</w:t>
      </w:r>
      <w:r w:rsidRPr="000A2C9F">
        <w:rPr>
          <w:rStyle w:val="default"/>
          <w:rFonts w:cs="FrankRuehl" w:hint="cs"/>
          <w:vanish/>
          <w:sz w:val="22"/>
          <w:szCs w:val="22"/>
          <w:shd w:val="clear" w:color="auto" w:fill="FFFF99"/>
          <w:rtl/>
        </w:rPr>
        <w:tab/>
        <w:t xml:space="preserve">המפריע במזיד אסיפת אנשים שנתאספו כדין לשם פולחן דתי, או תוקף במזיד אדם הממלא תפקיד באסיפה כאמור או את אחד מבאיה, ואין בידו להוכיח צידוק או הצדק כדין, דינו - מאסר </w:t>
      </w:r>
      <w:r w:rsidRPr="000A2C9F">
        <w:rPr>
          <w:rStyle w:val="default"/>
          <w:rFonts w:cs="FrankRuehl" w:hint="cs"/>
          <w:strike/>
          <w:vanish/>
          <w:sz w:val="22"/>
          <w:szCs w:val="22"/>
          <w:shd w:val="clear" w:color="auto" w:fill="FFFF99"/>
          <w:rtl/>
        </w:rPr>
        <w:t>שנה אחת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שלוש שנים</w:t>
      </w:r>
      <w:r w:rsidRPr="000A2C9F">
        <w:rPr>
          <w:rStyle w:val="default"/>
          <w:rFonts w:cs="FrankRuehl" w:hint="cs"/>
          <w:vanish/>
          <w:sz w:val="22"/>
          <w:szCs w:val="22"/>
          <w:shd w:val="clear" w:color="auto" w:fill="FFFF99"/>
          <w:rtl/>
        </w:rPr>
        <w:t xml:space="preserve">. </w:t>
      </w:r>
      <w:bookmarkEnd w:id="495"/>
    </w:p>
    <w:p w:rsidR="00D85AAC" w:rsidRDefault="00D85AAC" w:rsidP="005656E4">
      <w:pPr>
        <w:pStyle w:val="P00"/>
        <w:spacing w:before="72"/>
        <w:ind w:left="0" w:right="1134"/>
        <w:rPr>
          <w:rStyle w:val="default"/>
          <w:rFonts w:cs="FrankRuehl"/>
          <w:rtl/>
        </w:rPr>
      </w:pPr>
      <w:bookmarkStart w:id="496" w:name="Seif175"/>
      <w:bookmarkEnd w:id="496"/>
      <w:r>
        <w:rPr>
          <w:lang w:val="he-IL"/>
        </w:rPr>
        <w:pict>
          <v:rect id="_x0000_s2316" style="position:absolute;left:0;text-align:left;margin-left:464.5pt;margin-top:8.05pt;width:75.05pt;height:32pt;z-index:2514088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כנ</w:t>
                  </w:r>
                  <w:r>
                    <w:rPr>
                      <w:rFonts w:cs="Miriam" w:hint="cs"/>
                      <w:sz w:val="18"/>
                      <w:szCs w:val="18"/>
                      <w:rtl/>
                    </w:rPr>
                    <w:t>יס</w:t>
                  </w:r>
                  <w:r>
                    <w:rPr>
                      <w:rFonts w:cs="Miriam"/>
                      <w:sz w:val="18"/>
                      <w:szCs w:val="18"/>
                      <w:rtl/>
                    </w:rPr>
                    <w:t xml:space="preserve">ה </w:t>
                  </w:r>
                  <w:r>
                    <w:rPr>
                      <w:rFonts w:cs="Miriam" w:hint="cs"/>
                      <w:sz w:val="18"/>
                      <w:szCs w:val="18"/>
                      <w:rtl/>
                    </w:rPr>
                    <w:t xml:space="preserve">ללא רשות </w:t>
                  </w:r>
                  <w:r>
                    <w:rPr>
                      <w:rFonts w:cs="Miriam"/>
                      <w:sz w:val="18"/>
                      <w:szCs w:val="18"/>
                      <w:rtl/>
                    </w:rPr>
                    <w:t>למ</w:t>
                  </w:r>
                  <w:r>
                    <w:rPr>
                      <w:rFonts w:cs="Miriam" w:hint="cs"/>
                      <w:sz w:val="18"/>
                      <w:szCs w:val="18"/>
                      <w:rtl/>
                    </w:rPr>
                    <w:t>קו</w:t>
                  </w:r>
                  <w:r>
                    <w:rPr>
                      <w:rFonts w:cs="Miriam"/>
                      <w:sz w:val="18"/>
                      <w:szCs w:val="18"/>
                      <w:rtl/>
                    </w:rPr>
                    <w:t xml:space="preserve">ם </w:t>
                  </w:r>
                  <w:r>
                    <w:rPr>
                      <w:rFonts w:cs="Miriam" w:hint="cs"/>
                      <w:sz w:val="18"/>
                      <w:szCs w:val="18"/>
                      <w:rtl/>
                    </w:rPr>
                    <w:t xml:space="preserve">פולחן </w:t>
                  </w:r>
                  <w:r>
                    <w:rPr>
                      <w:rFonts w:cs="Miriam"/>
                      <w:sz w:val="18"/>
                      <w:szCs w:val="18"/>
                      <w:rtl/>
                    </w:rPr>
                    <w:t>או</w:t>
                  </w:r>
                  <w:r>
                    <w:rPr>
                      <w:rFonts w:cs="Miriam" w:hint="cs"/>
                      <w:sz w:val="18"/>
                      <w:szCs w:val="18"/>
                      <w:rtl/>
                    </w:rPr>
                    <w:t xml:space="preserve"> ק</w:t>
                  </w:r>
                  <w:r>
                    <w:rPr>
                      <w:rFonts w:cs="Miriam"/>
                      <w:sz w:val="18"/>
                      <w:szCs w:val="18"/>
                      <w:rtl/>
                    </w:rPr>
                    <w:t>בו</w:t>
                  </w:r>
                  <w:r>
                    <w:rPr>
                      <w:rFonts w:cs="Miriam" w:hint="cs"/>
                      <w:sz w:val="18"/>
                      <w:szCs w:val="18"/>
                      <w:rtl/>
                    </w:rPr>
                    <w:t xml:space="preserve">רה </w:t>
                  </w:r>
                  <w:r>
                    <w:rPr>
                      <w:rFonts w:cs="Miriam"/>
                      <w:sz w:val="18"/>
                      <w:szCs w:val="18"/>
                      <w:rtl/>
                    </w:rPr>
                    <w:t>[א</w:t>
                  </w:r>
                  <w:r>
                    <w:rPr>
                      <w:rFonts w:cs="Miriam" w:hint="cs"/>
                      <w:sz w:val="18"/>
                      <w:szCs w:val="18"/>
                      <w:rtl/>
                    </w:rPr>
                    <w:t>/148]</w:t>
                  </w:r>
                </w:p>
              </w:txbxContent>
            </v:textbox>
            <w10:anchorlock/>
          </v:rect>
        </w:pict>
      </w:r>
      <w:r>
        <w:rPr>
          <w:rStyle w:val="big-number"/>
          <w:rFonts w:cs="Miriam"/>
          <w:rtl/>
        </w:rPr>
        <w:t>172.</w:t>
      </w:r>
      <w:r>
        <w:rPr>
          <w:rStyle w:val="big-number"/>
          <w:rFonts w:cs="Miriam"/>
          <w:rtl/>
        </w:rPr>
        <w:tab/>
      </w:r>
      <w:r>
        <w:rPr>
          <w:rStyle w:val="default"/>
          <w:rFonts w:cs="FrankRuehl"/>
          <w:rtl/>
        </w:rPr>
        <w:t>הנ</w:t>
      </w:r>
      <w:r>
        <w:rPr>
          <w:rStyle w:val="default"/>
          <w:rFonts w:cs="FrankRuehl" w:hint="cs"/>
          <w:rtl/>
        </w:rPr>
        <w:t>כנ</w:t>
      </w:r>
      <w:r>
        <w:rPr>
          <w:rStyle w:val="default"/>
          <w:rFonts w:cs="FrankRuehl"/>
          <w:rtl/>
        </w:rPr>
        <w:t xml:space="preserve">ס </w:t>
      </w:r>
      <w:r>
        <w:rPr>
          <w:rStyle w:val="default"/>
          <w:rFonts w:cs="FrankRuehl" w:hint="cs"/>
          <w:rtl/>
        </w:rPr>
        <w:t>שלא ברשות למקום פולחן או קבורה או למקום שיוחד לצרכי לוו</w:t>
      </w:r>
      <w:r>
        <w:rPr>
          <w:rStyle w:val="default"/>
          <w:rFonts w:cs="FrankRuehl"/>
          <w:rtl/>
        </w:rPr>
        <w:t>יי</w:t>
      </w:r>
      <w:r>
        <w:rPr>
          <w:rStyle w:val="default"/>
          <w:rFonts w:cs="FrankRuehl" w:hint="cs"/>
          <w:rtl/>
        </w:rPr>
        <w:t xml:space="preserve">ת </w:t>
      </w:r>
      <w:r>
        <w:rPr>
          <w:rStyle w:val="default"/>
          <w:rFonts w:cs="FrankRuehl"/>
          <w:rtl/>
        </w:rPr>
        <w:t>המ</w:t>
      </w:r>
      <w:r>
        <w:rPr>
          <w:rStyle w:val="default"/>
          <w:rFonts w:cs="FrankRuehl" w:hint="cs"/>
          <w:rtl/>
        </w:rPr>
        <w:t>ת או לשמירת עצמותיו של מת, או נוהג במת שלא בכבוד, או גורם ה</w:t>
      </w:r>
      <w:r>
        <w:rPr>
          <w:rStyle w:val="default"/>
          <w:rFonts w:cs="FrankRuehl"/>
          <w:rtl/>
        </w:rPr>
        <w:t>פ</w:t>
      </w:r>
      <w:r>
        <w:rPr>
          <w:rStyle w:val="default"/>
          <w:rFonts w:cs="FrankRuehl" w:hint="cs"/>
          <w:rtl/>
        </w:rPr>
        <w:t>רעה לאנשים שנתקהלו ללוויית המת, והכל בכוונה לפגוע ברגשותיו של אדם או לבזות דתו, או כשהוא יודע שהדבר עשוי לפגוע ברגשותיו של אדם או לבזות דתו, דינו</w:t>
      </w:r>
      <w:r>
        <w:rPr>
          <w:rStyle w:val="default"/>
          <w:rFonts w:cs="FrankRuehl"/>
          <w:rtl/>
        </w:rPr>
        <w:t xml:space="preserve"> - </w:t>
      </w:r>
      <w:r>
        <w:rPr>
          <w:rStyle w:val="default"/>
          <w:rFonts w:cs="FrankRuehl" w:hint="cs"/>
          <w:rtl/>
        </w:rPr>
        <w:t>מא</w:t>
      </w:r>
      <w:r>
        <w:rPr>
          <w:rStyle w:val="default"/>
          <w:rFonts w:cs="FrankRuehl"/>
          <w:rtl/>
        </w:rPr>
        <w:t>סר</w:t>
      </w:r>
      <w:r>
        <w:rPr>
          <w:rStyle w:val="default"/>
          <w:rFonts w:cs="FrankRuehl" w:hint="cs"/>
          <w:rtl/>
        </w:rPr>
        <w:t xml:space="preserve"> שלוש שנים. </w:t>
      </w:r>
    </w:p>
    <w:p w:rsidR="00D85AAC" w:rsidRDefault="00D85AAC" w:rsidP="005656E4">
      <w:pPr>
        <w:pStyle w:val="P00"/>
        <w:spacing w:before="72"/>
        <w:ind w:left="0" w:right="1134"/>
        <w:rPr>
          <w:rStyle w:val="default"/>
          <w:rFonts w:cs="FrankRuehl"/>
          <w:rtl/>
        </w:rPr>
      </w:pPr>
      <w:bookmarkStart w:id="497" w:name="Seif176"/>
      <w:bookmarkEnd w:id="497"/>
      <w:r>
        <w:rPr>
          <w:lang w:val="he-IL"/>
        </w:rPr>
        <w:pict>
          <v:rect id="_x0000_s2317" style="position:absolute;left:0;text-align:left;margin-left:464.5pt;margin-top:8.05pt;width:75.05pt;height:32pt;z-index:2514099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פג</w:t>
                  </w:r>
                  <w:r>
                    <w:rPr>
                      <w:rFonts w:cs="Miriam" w:hint="cs"/>
                      <w:sz w:val="18"/>
                      <w:szCs w:val="18"/>
                      <w:rtl/>
                    </w:rPr>
                    <w:t>יע</w:t>
                  </w:r>
                  <w:r>
                    <w:rPr>
                      <w:rFonts w:cs="Miriam"/>
                      <w:sz w:val="18"/>
                      <w:szCs w:val="18"/>
                      <w:rtl/>
                    </w:rPr>
                    <w:t xml:space="preserve">ה </w:t>
                  </w:r>
                  <w:r>
                    <w:rPr>
                      <w:rFonts w:cs="Miriam" w:hint="cs"/>
                      <w:sz w:val="18"/>
                      <w:szCs w:val="18"/>
                      <w:rtl/>
                    </w:rPr>
                    <w:t>ברגש</w:t>
                  </w:r>
                  <w:r>
                    <w:rPr>
                      <w:rFonts w:cs="Miriam"/>
                      <w:sz w:val="18"/>
                      <w:szCs w:val="18"/>
                      <w:rtl/>
                    </w:rPr>
                    <w:t xml:space="preserve">י </w:t>
                  </w:r>
                  <w:r>
                    <w:rPr>
                      <w:rFonts w:cs="Miriam" w:hint="cs"/>
                      <w:sz w:val="18"/>
                      <w:szCs w:val="18"/>
                      <w:rtl/>
                    </w:rPr>
                    <w:t>דת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/149]</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173.</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w:t>
      </w:r>
      <w:r>
        <w:rPr>
          <w:rStyle w:val="default"/>
          <w:rFonts w:cs="FrankRuehl"/>
          <w:rtl/>
        </w:rPr>
        <w:t xml:space="preserve">ו - </w:t>
      </w:r>
      <w:r>
        <w:rPr>
          <w:rStyle w:val="default"/>
          <w:rFonts w:cs="FrankRuehl" w:hint="cs"/>
          <w:rtl/>
        </w:rPr>
        <w:t>מא</w:t>
      </w:r>
      <w:r>
        <w:rPr>
          <w:rStyle w:val="default"/>
          <w:rFonts w:cs="FrankRuehl"/>
          <w:rtl/>
        </w:rPr>
        <w:t>סר</w:t>
      </w:r>
      <w:r>
        <w:rPr>
          <w:rStyle w:val="default"/>
          <w:rFonts w:cs="FrankRuehl" w:hint="cs"/>
          <w:rtl/>
        </w:rPr>
        <w:t xml:space="preserve"> שנה אחת;</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פרס</w:t>
      </w:r>
      <w:r>
        <w:rPr>
          <w:rStyle w:val="default"/>
          <w:rFonts w:cs="FrankRuehl"/>
          <w:rtl/>
        </w:rPr>
        <w:t>ם</w:t>
      </w:r>
      <w:r>
        <w:rPr>
          <w:rStyle w:val="default"/>
          <w:rFonts w:cs="FrankRuehl" w:hint="cs"/>
          <w:rtl/>
        </w:rPr>
        <w:t xml:space="preserve"> פ</w:t>
      </w:r>
      <w:r>
        <w:rPr>
          <w:rStyle w:val="default"/>
          <w:rFonts w:cs="FrankRuehl"/>
          <w:rtl/>
        </w:rPr>
        <w:t>ר</w:t>
      </w:r>
      <w:r>
        <w:rPr>
          <w:rStyle w:val="default"/>
          <w:rFonts w:cs="FrankRuehl" w:hint="cs"/>
          <w:rtl/>
        </w:rPr>
        <w:t>סום שיש בו כדי לפגוע פגיעה גסה באמונתם או ברגשותיהם הדתיים של אחרים;</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שמ</w:t>
      </w:r>
      <w:r>
        <w:rPr>
          <w:rStyle w:val="default"/>
          <w:rFonts w:cs="FrankRuehl"/>
          <w:rtl/>
        </w:rPr>
        <w:t>יע</w:t>
      </w:r>
      <w:r>
        <w:rPr>
          <w:rStyle w:val="default"/>
          <w:rFonts w:cs="FrankRuehl" w:hint="cs"/>
          <w:rtl/>
        </w:rPr>
        <w:t xml:space="preserve"> במקום ציבורי ובתחום שמיעתו של פלוני מלה או קול שיש בה</w:t>
      </w:r>
      <w:r>
        <w:rPr>
          <w:rStyle w:val="default"/>
          <w:rFonts w:cs="FrankRuehl"/>
          <w:rtl/>
        </w:rPr>
        <w:t>ם כד</w:t>
      </w:r>
      <w:r>
        <w:rPr>
          <w:rStyle w:val="default"/>
          <w:rFonts w:cs="FrankRuehl" w:hint="cs"/>
          <w:rtl/>
        </w:rPr>
        <w:t>י לפגוע פגיעה גסה באמונתו או ברגשותיו הדתיים.</w:t>
      </w:r>
    </w:p>
    <w:p w:rsidR="00D85AAC" w:rsidRPr="000A2C9F" w:rsidRDefault="00D85AAC">
      <w:pPr>
        <w:pStyle w:val="P33"/>
        <w:spacing w:before="0"/>
        <w:ind w:left="0" w:right="1134"/>
        <w:rPr>
          <w:rFonts w:cs="FrankRuehl" w:hint="cs"/>
          <w:vanish/>
          <w:color w:val="FF0000"/>
          <w:szCs w:val="20"/>
          <w:shd w:val="clear" w:color="auto" w:fill="FFFF99"/>
          <w:rtl/>
        </w:rPr>
      </w:pPr>
      <w:bookmarkStart w:id="498" w:name="Rov708"/>
      <w:r w:rsidRPr="000A2C9F">
        <w:rPr>
          <w:rFonts w:cs="FrankRuehl" w:hint="cs"/>
          <w:vanish/>
          <w:color w:val="FF0000"/>
          <w:szCs w:val="20"/>
          <w:shd w:val="clear" w:color="auto" w:fill="FFFF99"/>
          <w:rtl/>
        </w:rPr>
        <w:t>מיום 31.1.1988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0" w:right="1134"/>
        <w:rPr>
          <w:rFonts w:cs="FrankRuehl" w:hint="cs"/>
          <w:vanish/>
          <w:szCs w:val="20"/>
          <w:shd w:val="clear" w:color="auto" w:fill="FFFF99"/>
          <w:rtl/>
        </w:rPr>
      </w:pPr>
      <w:hyperlink r:id="rId644"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66 (</w:t>
      </w:r>
      <w:hyperlink r:id="rId645"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646"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173.</w:t>
      </w:r>
      <w:r w:rsidRPr="000A2C9F">
        <w:rPr>
          <w:rStyle w:val="default"/>
          <w:rFonts w:cs="FrankRuehl" w:hint="cs"/>
          <w:vanish/>
          <w:sz w:val="22"/>
          <w:szCs w:val="22"/>
          <w:shd w:val="clear" w:color="auto" w:fill="FFFF99"/>
          <w:rtl/>
        </w:rPr>
        <w:tab/>
        <w:t>העושה אחת מאלה, דינו - מאסר שנה אחת:</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מפרסם </w:t>
      </w:r>
      <w:r w:rsidRPr="000A2C9F">
        <w:rPr>
          <w:rStyle w:val="default"/>
          <w:rFonts w:cs="FrankRuehl" w:hint="cs"/>
          <w:strike/>
          <w:vanish/>
          <w:sz w:val="22"/>
          <w:szCs w:val="22"/>
          <w:shd w:val="clear" w:color="auto" w:fill="FFFF99"/>
          <w:rtl/>
        </w:rPr>
        <w:t>דבר דפוס, כתב יד, תמונה או דמות שיש בהם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פרסום שיש בו</w:t>
      </w:r>
      <w:r w:rsidRPr="000A2C9F">
        <w:rPr>
          <w:rStyle w:val="default"/>
          <w:rFonts w:cs="FrankRuehl" w:hint="cs"/>
          <w:vanish/>
          <w:sz w:val="22"/>
          <w:szCs w:val="22"/>
          <w:shd w:val="clear" w:color="auto" w:fill="FFFF99"/>
          <w:rtl/>
        </w:rPr>
        <w:t xml:space="preserve"> כדי לפגוע פגיעה גסה באמונתם או ברגשותיהם הדתיים של אחרים;</w:t>
      </w:r>
    </w:p>
    <w:p w:rsidR="00D85AAC" w:rsidRDefault="00D85AAC">
      <w:pPr>
        <w:pStyle w:val="P00"/>
        <w:spacing w:before="0"/>
        <w:ind w:left="1021" w:right="1134"/>
        <w:rPr>
          <w:rStyle w:val="default"/>
          <w:rFonts w:cs="FrankRuehl" w:hint="cs"/>
          <w:sz w:val="2"/>
          <w:szCs w:val="2"/>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מביע</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משמיע</w:t>
      </w:r>
      <w:r w:rsidRPr="000A2C9F">
        <w:rPr>
          <w:rStyle w:val="default"/>
          <w:rFonts w:cs="FrankRuehl" w:hint="cs"/>
          <w:vanish/>
          <w:sz w:val="22"/>
          <w:szCs w:val="22"/>
          <w:shd w:val="clear" w:color="auto" w:fill="FFFF99"/>
          <w:rtl/>
        </w:rPr>
        <w:t xml:space="preserve"> במקום ציבורי ובתחום שמיעתו של פלוני מלה או קול שיש בהם כדי לפגוע פגיעה גסה באמונתו או ברגשותיו הדתיים.</w:t>
      </w:r>
      <w:bookmarkEnd w:id="498"/>
    </w:p>
    <w:p w:rsidR="00D85AAC" w:rsidRDefault="00D85AAC" w:rsidP="00326573">
      <w:pPr>
        <w:pStyle w:val="P00"/>
        <w:spacing w:before="72"/>
        <w:ind w:left="0" w:right="1134"/>
        <w:rPr>
          <w:rStyle w:val="default"/>
          <w:rFonts w:cs="FrankRuehl" w:hint="cs"/>
          <w:rtl/>
        </w:rPr>
      </w:pPr>
      <w:r>
        <w:rPr>
          <w:lang w:val="he-IL"/>
        </w:rPr>
        <w:pict>
          <v:rect id="_x0000_s2318" style="position:absolute;left:0;text-align:left;margin-left:464.5pt;margin-top:8.05pt;width:75.05pt;height:24pt;z-index:251410944" o:allowincell="f" filled="f" stroked="f" strokecolor="lime" strokeweight=".25pt">
            <v:textbox style="mso-next-textbox:#_x0000_s2318"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101) תש"ע-2009</w:t>
                  </w:r>
                </w:p>
              </w:txbxContent>
            </v:textbox>
            <w10:anchorlock/>
          </v:rect>
        </w:pict>
      </w:r>
      <w:r>
        <w:rPr>
          <w:rStyle w:val="big-number"/>
          <w:rFonts w:cs="Miriam"/>
          <w:rtl/>
        </w:rPr>
        <w:t>174.</w:t>
      </w:r>
      <w:r>
        <w:rPr>
          <w:rStyle w:val="big-number"/>
          <w:rFonts w:cs="Miriam"/>
          <w:rtl/>
        </w:rPr>
        <w:tab/>
      </w:r>
      <w:r w:rsidR="00326573">
        <w:rPr>
          <w:rStyle w:val="default"/>
          <w:rFonts w:cs="FrankRuehl" w:hint="cs"/>
          <w:rtl/>
        </w:rPr>
        <w:t>(בוטל)</w:t>
      </w:r>
      <w:r>
        <w:rPr>
          <w:rStyle w:val="default"/>
          <w:rFonts w:cs="FrankRuehl" w:hint="cs"/>
          <w:rtl/>
        </w:rPr>
        <w:t>.</w:t>
      </w:r>
    </w:p>
    <w:p w:rsidR="00326573" w:rsidRPr="000A2C9F" w:rsidRDefault="00326573" w:rsidP="00326573">
      <w:pPr>
        <w:pStyle w:val="P00"/>
        <w:spacing w:before="0"/>
        <w:ind w:left="0" w:right="1134"/>
        <w:rPr>
          <w:rStyle w:val="default"/>
          <w:rFonts w:cs="FrankRuehl" w:hint="cs"/>
          <w:vanish/>
          <w:color w:val="FF0000"/>
          <w:sz w:val="20"/>
          <w:szCs w:val="20"/>
          <w:shd w:val="clear" w:color="auto" w:fill="FFFF99"/>
          <w:rtl/>
        </w:rPr>
      </w:pPr>
      <w:bookmarkStart w:id="499" w:name="Rov1010"/>
      <w:r w:rsidRPr="000A2C9F">
        <w:rPr>
          <w:rStyle w:val="default"/>
          <w:rFonts w:cs="FrankRuehl" w:hint="cs"/>
          <w:vanish/>
          <w:color w:val="FF0000"/>
          <w:sz w:val="20"/>
          <w:szCs w:val="20"/>
          <w:shd w:val="clear" w:color="auto" w:fill="FFFF99"/>
          <w:rtl/>
        </w:rPr>
        <w:t>מיום 1.12.2009</w:t>
      </w:r>
    </w:p>
    <w:p w:rsidR="00326573" w:rsidRPr="000A2C9F" w:rsidRDefault="00326573" w:rsidP="00326573">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101</w:t>
      </w:r>
    </w:p>
    <w:p w:rsidR="00326573" w:rsidRPr="000A2C9F" w:rsidRDefault="00326573" w:rsidP="00326573">
      <w:pPr>
        <w:pStyle w:val="P00"/>
        <w:spacing w:before="0"/>
        <w:ind w:left="0" w:right="1134"/>
        <w:rPr>
          <w:rStyle w:val="default"/>
          <w:rFonts w:cs="FrankRuehl" w:hint="cs"/>
          <w:vanish/>
          <w:sz w:val="20"/>
          <w:szCs w:val="20"/>
          <w:shd w:val="clear" w:color="auto" w:fill="FFFF99"/>
          <w:rtl/>
        </w:rPr>
      </w:pPr>
      <w:hyperlink r:id="rId647" w:history="1">
        <w:r w:rsidRPr="000A2C9F">
          <w:rPr>
            <w:rStyle w:val="Hyperlink"/>
            <w:rFonts w:cs="FrankRuehl" w:hint="cs"/>
            <w:vanish/>
            <w:szCs w:val="20"/>
            <w:shd w:val="clear" w:color="auto" w:fill="FFFF99"/>
            <w:rtl/>
          </w:rPr>
          <w:t>ס"ח תש"ע מס' 2213</w:t>
        </w:r>
      </w:hyperlink>
      <w:r w:rsidRPr="000A2C9F">
        <w:rPr>
          <w:rStyle w:val="default"/>
          <w:rFonts w:cs="FrankRuehl" w:hint="cs"/>
          <w:vanish/>
          <w:sz w:val="20"/>
          <w:szCs w:val="20"/>
          <w:shd w:val="clear" w:color="auto" w:fill="FFFF99"/>
          <w:rtl/>
        </w:rPr>
        <w:t xml:space="preserve"> מיום 3.11.2009 עמ' 236 (</w:t>
      </w:r>
      <w:hyperlink r:id="rId648" w:history="1">
        <w:r w:rsidRPr="000A2C9F">
          <w:rPr>
            <w:rStyle w:val="Hyperlink"/>
            <w:rFonts w:cs="FrankRuehl" w:hint="cs"/>
            <w:vanish/>
            <w:szCs w:val="20"/>
            <w:shd w:val="clear" w:color="auto" w:fill="FFFF99"/>
            <w:rtl/>
          </w:rPr>
          <w:t>ה"ח 372</w:t>
        </w:r>
      </w:hyperlink>
      <w:r w:rsidRPr="000A2C9F">
        <w:rPr>
          <w:rStyle w:val="default"/>
          <w:rFonts w:cs="FrankRuehl" w:hint="cs"/>
          <w:vanish/>
          <w:sz w:val="20"/>
          <w:szCs w:val="20"/>
          <w:shd w:val="clear" w:color="auto" w:fill="FFFF99"/>
          <w:rtl/>
        </w:rPr>
        <w:t xml:space="preserve">, </w:t>
      </w:r>
      <w:hyperlink r:id="rId649" w:history="1">
        <w:r w:rsidRPr="000A2C9F">
          <w:rPr>
            <w:rStyle w:val="Hyperlink"/>
            <w:rFonts w:cs="FrankRuehl" w:hint="cs"/>
            <w:vanish/>
            <w:szCs w:val="20"/>
            <w:shd w:val="clear" w:color="auto" w:fill="FFFF99"/>
            <w:rtl/>
          </w:rPr>
          <w:t>ה"ח 188</w:t>
        </w:r>
      </w:hyperlink>
      <w:r w:rsidRPr="000A2C9F">
        <w:rPr>
          <w:rStyle w:val="default"/>
          <w:rFonts w:cs="FrankRuehl" w:hint="cs"/>
          <w:vanish/>
          <w:sz w:val="20"/>
          <w:szCs w:val="20"/>
          <w:shd w:val="clear" w:color="auto" w:fill="FFFF99"/>
          <w:rtl/>
        </w:rPr>
        <w:t>)</w:t>
      </w:r>
    </w:p>
    <w:p w:rsidR="00326573" w:rsidRPr="000A2C9F" w:rsidRDefault="00326573" w:rsidP="00326573">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ביטול סעיף 174</w:t>
      </w:r>
    </w:p>
    <w:p w:rsidR="00326573" w:rsidRPr="000A2C9F" w:rsidRDefault="00326573" w:rsidP="00326573">
      <w:pPr>
        <w:pStyle w:val="P00"/>
        <w:ind w:left="0"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326573" w:rsidRPr="000A2C9F" w:rsidRDefault="00326573" w:rsidP="00326573">
      <w:pPr>
        <w:pStyle w:val="P0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פגיעה בבניני ציבור ובמצבות</w:t>
      </w:r>
    </w:p>
    <w:p w:rsidR="00326573" w:rsidRPr="00326573" w:rsidRDefault="00326573" w:rsidP="00326573">
      <w:pPr>
        <w:pStyle w:val="P00"/>
        <w:spacing w:before="0"/>
        <w:ind w:left="0" w:right="1134"/>
        <w:rPr>
          <w:rStyle w:val="default"/>
          <w:rFonts w:cs="FrankRuehl" w:hint="cs"/>
          <w:strike/>
          <w:sz w:val="2"/>
          <w:szCs w:val="2"/>
          <w:rtl/>
        </w:rPr>
      </w:pPr>
      <w:r w:rsidRPr="000A2C9F">
        <w:rPr>
          <w:rStyle w:val="big-number"/>
          <w:rFonts w:cs="FrankRuehl"/>
          <w:strike/>
          <w:vanish/>
          <w:sz w:val="22"/>
          <w:szCs w:val="22"/>
          <w:shd w:val="clear" w:color="auto" w:fill="FFFF99"/>
          <w:rtl/>
        </w:rPr>
        <w:t>174.</w:t>
      </w:r>
      <w:r w:rsidRPr="000A2C9F">
        <w:rPr>
          <w:rStyle w:val="big-number"/>
          <w:rFonts w:cs="FrankRuehl"/>
          <w:strike/>
          <w:vanish/>
          <w:sz w:val="22"/>
          <w:szCs w:val="22"/>
          <w:shd w:val="clear" w:color="auto" w:fill="FFFF99"/>
          <w:rtl/>
        </w:rPr>
        <w:tab/>
      </w:r>
      <w:r w:rsidRPr="000A2C9F">
        <w:rPr>
          <w:rStyle w:val="default"/>
          <w:rFonts w:cs="FrankRuehl"/>
          <w:strike/>
          <w:vanish/>
          <w:sz w:val="22"/>
          <w:szCs w:val="22"/>
          <w:shd w:val="clear" w:color="auto" w:fill="FFFF99"/>
          <w:rtl/>
        </w:rPr>
        <w:t>הה</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 xml:space="preserve">ס, </w:t>
      </w:r>
      <w:r w:rsidRPr="000A2C9F">
        <w:rPr>
          <w:rStyle w:val="default"/>
          <w:rFonts w:cs="FrankRuehl" w:hint="cs"/>
          <w:strike/>
          <w:vanish/>
          <w:sz w:val="22"/>
          <w:szCs w:val="22"/>
          <w:shd w:val="clear" w:color="auto" w:fill="FFFF99"/>
          <w:rtl/>
        </w:rPr>
        <w:t>משמיד או מפיל בנין או מצבה שיוח</w:t>
      </w:r>
      <w:r w:rsidRPr="000A2C9F">
        <w:rPr>
          <w:rStyle w:val="default"/>
          <w:rFonts w:cs="FrankRuehl"/>
          <w:strike/>
          <w:vanish/>
          <w:sz w:val="22"/>
          <w:szCs w:val="22"/>
          <w:shd w:val="clear" w:color="auto" w:fill="FFFF99"/>
          <w:rtl/>
        </w:rPr>
        <w:t>דו</w:t>
      </w:r>
      <w:r w:rsidRPr="000A2C9F">
        <w:rPr>
          <w:rStyle w:val="default"/>
          <w:rFonts w:cs="FrankRuehl" w:hint="cs"/>
          <w:strike/>
          <w:vanish/>
          <w:sz w:val="22"/>
          <w:szCs w:val="22"/>
          <w:shd w:val="clear" w:color="auto" w:fill="FFFF99"/>
          <w:rtl/>
        </w:rPr>
        <w:t xml:space="preserve"> ל</w:t>
      </w:r>
      <w:r w:rsidRPr="000A2C9F">
        <w:rPr>
          <w:rStyle w:val="default"/>
          <w:rFonts w:cs="FrankRuehl"/>
          <w:strike/>
          <w:vanish/>
          <w:sz w:val="22"/>
          <w:szCs w:val="22"/>
          <w:shd w:val="clear" w:color="auto" w:fill="FFFF99"/>
          <w:rtl/>
        </w:rPr>
        <w:t>שי</w:t>
      </w:r>
      <w:r w:rsidRPr="000A2C9F">
        <w:rPr>
          <w:rStyle w:val="default"/>
          <w:rFonts w:cs="FrankRuehl" w:hint="cs"/>
          <w:strike/>
          <w:vanish/>
          <w:sz w:val="22"/>
          <w:szCs w:val="22"/>
          <w:shd w:val="clear" w:color="auto" w:fill="FFFF99"/>
          <w:rtl/>
        </w:rPr>
        <w:t>מוש הציבור או לנוי או גורם להם נזק,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שלוש שנים.</w:t>
      </w:r>
      <w:bookmarkEnd w:id="499"/>
    </w:p>
    <w:p w:rsidR="00D85AAC" w:rsidRDefault="00D85AAC" w:rsidP="005656E4">
      <w:pPr>
        <w:pStyle w:val="P00"/>
        <w:spacing w:before="72"/>
        <w:ind w:left="0" w:right="1134"/>
        <w:rPr>
          <w:rStyle w:val="default"/>
          <w:rFonts w:cs="FrankRuehl" w:hint="cs"/>
          <w:rtl/>
        </w:rPr>
      </w:pPr>
      <w:bookmarkStart w:id="500" w:name="Seif177"/>
      <w:bookmarkEnd w:id="500"/>
      <w:r>
        <w:rPr>
          <w:lang w:val="he-IL"/>
        </w:rPr>
        <w:pict>
          <v:rect id="_x0000_s2319" style="position:absolute;left:0;text-align:left;margin-left:464.5pt;margin-top:8.05pt;width:75.05pt;height:41.4pt;z-index:2514119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w:t>
                  </w:r>
                  <w:r>
                    <w:rPr>
                      <w:rFonts w:cs="Miriam"/>
                      <w:sz w:val="18"/>
                      <w:szCs w:val="18"/>
                      <w:rtl/>
                    </w:rPr>
                    <w:t>הט</w:t>
                  </w:r>
                  <w:r>
                    <w:rPr>
                      <w:rFonts w:cs="Miriam" w:hint="cs"/>
                      <w:sz w:val="18"/>
                      <w:szCs w:val="18"/>
                      <w:rtl/>
                    </w:rPr>
                    <w:t xml:space="preserve">בות </w:t>
                  </w:r>
                  <w:r>
                    <w:rPr>
                      <w:rFonts w:cs="Miriam"/>
                      <w:sz w:val="18"/>
                      <w:szCs w:val="18"/>
                      <w:rtl/>
                    </w:rPr>
                    <w:t>כפ</w:t>
                  </w:r>
                  <w:r>
                    <w:rPr>
                      <w:rFonts w:cs="Miriam" w:hint="cs"/>
                      <w:sz w:val="18"/>
                      <w:szCs w:val="18"/>
                      <w:rtl/>
                    </w:rPr>
                    <w:t>ית</w:t>
                  </w:r>
                  <w:r>
                    <w:rPr>
                      <w:rFonts w:cs="Miriam"/>
                      <w:sz w:val="18"/>
                      <w:szCs w:val="18"/>
                      <w:rtl/>
                    </w:rPr>
                    <w:t>וי</w:t>
                  </w:r>
                  <w:r>
                    <w:rPr>
                      <w:rFonts w:cs="Miriam" w:hint="cs"/>
                      <w:sz w:val="18"/>
                      <w:szCs w:val="18"/>
                      <w:rtl/>
                    </w:rPr>
                    <w:t xml:space="preserve"> להמרת דת</w:t>
                  </w:r>
                </w:p>
                <w:p w:rsidR="008657E3" w:rsidRDefault="008657E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ל"ח-</w:t>
                  </w:r>
                  <w:r>
                    <w:rPr>
                      <w:rFonts w:cs="Miriam"/>
                      <w:sz w:val="18"/>
                      <w:szCs w:val="18"/>
                      <w:rtl/>
                    </w:rPr>
                    <w:t>1977</w:t>
                  </w:r>
                </w:p>
              </w:txbxContent>
            </v:textbox>
            <w10:anchorlock/>
          </v:rect>
        </w:pict>
      </w:r>
      <w:r>
        <w:rPr>
          <w:rStyle w:val="big-number"/>
          <w:rFonts w:cs="Miriam"/>
          <w:rtl/>
        </w:rPr>
        <w:t>174</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נו</w:t>
      </w:r>
      <w:r>
        <w:rPr>
          <w:rStyle w:val="default"/>
          <w:rFonts w:cs="FrankRuehl"/>
          <w:rtl/>
        </w:rPr>
        <w:t>תן</w:t>
      </w:r>
      <w:r>
        <w:rPr>
          <w:rStyle w:val="default"/>
          <w:rFonts w:cs="FrankRuehl" w:hint="cs"/>
          <w:rtl/>
        </w:rPr>
        <w:t xml:space="preserve"> או מבטיח לאדם כסף, שווה כסף או טובת הנאה חמרית אחרת כדי לפתות אותו להמיר דתו או כדי שיפתה אדם אחר להמיר דתו, דינו - מא</w:t>
      </w:r>
      <w:r>
        <w:rPr>
          <w:rStyle w:val="default"/>
          <w:rFonts w:cs="FrankRuehl"/>
          <w:rtl/>
        </w:rPr>
        <w:t>סר</w:t>
      </w:r>
      <w:r>
        <w:rPr>
          <w:rStyle w:val="default"/>
          <w:rFonts w:cs="FrankRuehl" w:hint="cs"/>
          <w:rtl/>
        </w:rPr>
        <w:t xml:space="preserve"> חמש שנים או קנס 50,000 לירות.</w:t>
      </w:r>
    </w:p>
    <w:p w:rsidR="00D85AAC" w:rsidRPr="000A2C9F" w:rsidRDefault="00D85AAC">
      <w:pPr>
        <w:pStyle w:val="P33"/>
        <w:spacing w:before="0"/>
        <w:ind w:left="0" w:right="1134"/>
        <w:rPr>
          <w:rFonts w:cs="FrankRuehl" w:hint="cs"/>
          <w:vanish/>
          <w:color w:val="FF0000"/>
          <w:szCs w:val="20"/>
          <w:shd w:val="clear" w:color="auto" w:fill="FFFF99"/>
          <w:rtl/>
        </w:rPr>
      </w:pPr>
      <w:bookmarkStart w:id="501" w:name="Rov607"/>
      <w:r w:rsidRPr="000A2C9F">
        <w:rPr>
          <w:rFonts w:cs="FrankRuehl" w:hint="cs"/>
          <w:vanish/>
          <w:color w:val="FF0000"/>
          <w:szCs w:val="20"/>
          <w:shd w:val="clear" w:color="auto" w:fill="FFFF99"/>
          <w:rtl/>
        </w:rPr>
        <w:t>מיום 2.4.1978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w:t>
      </w:r>
    </w:p>
    <w:p w:rsidR="00D85AAC" w:rsidRPr="000A2C9F" w:rsidRDefault="00D85AAC">
      <w:pPr>
        <w:pStyle w:val="P33"/>
        <w:spacing w:before="0"/>
        <w:ind w:left="0" w:right="1134"/>
        <w:rPr>
          <w:rFonts w:cs="FrankRuehl" w:hint="cs"/>
          <w:vanish/>
          <w:szCs w:val="20"/>
          <w:shd w:val="clear" w:color="auto" w:fill="FFFF99"/>
          <w:rtl/>
        </w:rPr>
      </w:pPr>
      <w:hyperlink r:id="rId650" w:history="1">
        <w:r w:rsidRPr="000A2C9F">
          <w:rPr>
            <w:rFonts w:cs="FrankRuehl"/>
            <w:vanish/>
            <w:color w:val="0000FF"/>
            <w:szCs w:val="20"/>
            <w:u w:val="single"/>
            <w:shd w:val="clear" w:color="auto" w:fill="FFFF99"/>
            <w:rtl/>
          </w:rPr>
          <w:t>ס"ח תשל"ח מס' 880</w:t>
        </w:r>
      </w:hyperlink>
      <w:r w:rsidRPr="000A2C9F">
        <w:rPr>
          <w:rFonts w:cs="FrankRuehl" w:hint="cs"/>
          <w:vanish/>
          <w:szCs w:val="20"/>
          <w:shd w:val="clear" w:color="auto" w:fill="FFFF99"/>
          <w:rtl/>
        </w:rPr>
        <w:t xml:space="preserve"> מיום 5.1.1978 עמ' 50 (</w:t>
      </w:r>
      <w:hyperlink r:id="rId651" w:history="1">
        <w:r w:rsidRPr="000A2C9F">
          <w:rPr>
            <w:rStyle w:val="Hyperlink"/>
            <w:rFonts w:cs="FrankRuehl" w:hint="cs"/>
            <w:vanish/>
            <w:szCs w:val="20"/>
            <w:shd w:val="clear" w:color="auto" w:fill="FFFF99"/>
            <w:rtl/>
          </w:rPr>
          <w:t>ה"ח 1313</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174א</w:t>
      </w:r>
      <w:bookmarkEnd w:id="501"/>
    </w:p>
    <w:p w:rsidR="00D85AAC" w:rsidRDefault="00D85AAC" w:rsidP="00326573">
      <w:pPr>
        <w:pStyle w:val="P00"/>
        <w:spacing w:before="72"/>
        <w:ind w:left="0" w:right="1134"/>
        <w:rPr>
          <w:rStyle w:val="default"/>
          <w:rFonts w:cs="FrankRuehl" w:hint="cs"/>
          <w:rtl/>
        </w:rPr>
      </w:pPr>
      <w:bookmarkStart w:id="502" w:name="Seif178"/>
      <w:bookmarkEnd w:id="502"/>
      <w:r>
        <w:rPr>
          <w:lang w:val="he-IL"/>
        </w:rPr>
        <w:pict>
          <v:rect id="_x0000_s2320" style="position:absolute;left:0;text-align:left;margin-left:464.5pt;margin-top:8.05pt;width:75.05pt;height:35.65pt;z-index:2514129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קב</w:t>
                  </w:r>
                  <w:r>
                    <w:rPr>
                      <w:rFonts w:cs="Miriam" w:hint="cs"/>
                      <w:sz w:val="18"/>
                      <w:szCs w:val="18"/>
                      <w:rtl/>
                    </w:rPr>
                    <w:t>לת</w:t>
                  </w:r>
                  <w:r>
                    <w:rPr>
                      <w:rFonts w:cs="Miriam"/>
                      <w:sz w:val="18"/>
                      <w:szCs w:val="18"/>
                      <w:rtl/>
                    </w:rPr>
                    <w:t xml:space="preserve"> ה</w:t>
                  </w:r>
                  <w:r>
                    <w:rPr>
                      <w:rFonts w:cs="Miriam" w:hint="cs"/>
                      <w:sz w:val="18"/>
                      <w:szCs w:val="18"/>
                      <w:rtl/>
                    </w:rPr>
                    <w:t xml:space="preserve">טבות </w:t>
                  </w:r>
                  <w:r>
                    <w:rPr>
                      <w:rFonts w:cs="Miriam"/>
                      <w:sz w:val="18"/>
                      <w:szCs w:val="18"/>
                      <w:rtl/>
                    </w:rPr>
                    <w:t>תמ</w:t>
                  </w:r>
                  <w:r>
                    <w:rPr>
                      <w:rFonts w:cs="Miriam" w:hint="cs"/>
                      <w:sz w:val="18"/>
                      <w:szCs w:val="18"/>
                      <w:rtl/>
                    </w:rPr>
                    <w:t>ור</w:t>
                  </w:r>
                  <w:r>
                    <w:rPr>
                      <w:rFonts w:cs="Miriam"/>
                      <w:sz w:val="18"/>
                      <w:szCs w:val="18"/>
                      <w:rtl/>
                    </w:rPr>
                    <w:t xml:space="preserve">ת </w:t>
                  </w:r>
                  <w:r>
                    <w:rPr>
                      <w:rFonts w:cs="Miriam" w:hint="cs"/>
                      <w:sz w:val="18"/>
                      <w:szCs w:val="18"/>
                      <w:rtl/>
                    </w:rPr>
                    <w:t>המרת דת</w:t>
                  </w:r>
                </w:p>
                <w:p w:rsidR="008657E3" w:rsidRDefault="008657E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ל"ח-</w:t>
                  </w:r>
                  <w:r>
                    <w:rPr>
                      <w:rFonts w:cs="Miriam"/>
                      <w:sz w:val="18"/>
                      <w:szCs w:val="18"/>
                      <w:rtl/>
                    </w:rPr>
                    <w:t>1977</w:t>
                  </w:r>
                </w:p>
              </w:txbxContent>
            </v:textbox>
            <w10:anchorlock/>
          </v:rect>
        </w:pict>
      </w:r>
      <w:r>
        <w:rPr>
          <w:rStyle w:val="big-number"/>
          <w:rFonts w:cs="Miriam"/>
          <w:rtl/>
        </w:rPr>
        <w:t>174</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מק</w:t>
      </w:r>
      <w:r>
        <w:rPr>
          <w:rStyle w:val="default"/>
          <w:rFonts w:cs="FrankRuehl"/>
          <w:rtl/>
        </w:rPr>
        <w:t>בל</w:t>
      </w:r>
      <w:r>
        <w:rPr>
          <w:rStyle w:val="default"/>
          <w:rFonts w:cs="FrankRuehl" w:hint="cs"/>
          <w:rtl/>
        </w:rPr>
        <w:t xml:space="preserve"> או מסכים לקבל כסף, שווה כסף או טובת הנאה חמרית אחרת תמורת הבטחה להמיר דתו או לגרום לכך שאדם אחר ימיר דתו, דינו - מא</w:t>
      </w:r>
      <w:r>
        <w:rPr>
          <w:rStyle w:val="default"/>
          <w:rFonts w:cs="FrankRuehl"/>
          <w:rtl/>
        </w:rPr>
        <w:t>סר</w:t>
      </w:r>
      <w:r>
        <w:rPr>
          <w:rStyle w:val="default"/>
          <w:rFonts w:cs="FrankRuehl" w:hint="cs"/>
          <w:rtl/>
        </w:rPr>
        <w:t xml:space="preserve"> שלוש שנים או קנס 30,000 לירות.</w:t>
      </w:r>
    </w:p>
    <w:p w:rsidR="00D85AAC" w:rsidRPr="000A2C9F" w:rsidRDefault="00D85AAC">
      <w:pPr>
        <w:pStyle w:val="P33"/>
        <w:spacing w:before="0"/>
        <w:ind w:left="0" w:right="1134"/>
        <w:rPr>
          <w:rFonts w:cs="FrankRuehl" w:hint="cs"/>
          <w:vanish/>
          <w:color w:val="FF0000"/>
          <w:szCs w:val="20"/>
          <w:shd w:val="clear" w:color="auto" w:fill="FFFF99"/>
          <w:rtl/>
        </w:rPr>
      </w:pPr>
      <w:bookmarkStart w:id="503" w:name="Rov608"/>
      <w:r w:rsidRPr="000A2C9F">
        <w:rPr>
          <w:rFonts w:cs="FrankRuehl" w:hint="cs"/>
          <w:vanish/>
          <w:color w:val="FF0000"/>
          <w:szCs w:val="20"/>
          <w:shd w:val="clear" w:color="auto" w:fill="FFFF99"/>
          <w:rtl/>
        </w:rPr>
        <w:t>מיום 2.4.1978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w:t>
      </w:r>
    </w:p>
    <w:p w:rsidR="00D85AAC" w:rsidRPr="000A2C9F" w:rsidRDefault="00D85AAC">
      <w:pPr>
        <w:pStyle w:val="P33"/>
        <w:spacing w:before="0"/>
        <w:ind w:left="0" w:right="1134"/>
        <w:rPr>
          <w:rFonts w:cs="FrankRuehl" w:hint="cs"/>
          <w:vanish/>
          <w:szCs w:val="20"/>
          <w:shd w:val="clear" w:color="auto" w:fill="FFFF99"/>
          <w:rtl/>
        </w:rPr>
      </w:pPr>
      <w:hyperlink r:id="rId652" w:history="1">
        <w:r w:rsidRPr="000A2C9F">
          <w:rPr>
            <w:rFonts w:cs="FrankRuehl"/>
            <w:vanish/>
            <w:color w:val="0000FF"/>
            <w:szCs w:val="20"/>
            <w:u w:val="single"/>
            <w:shd w:val="clear" w:color="auto" w:fill="FFFF99"/>
            <w:rtl/>
          </w:rPr>
          <w:t>ס"ח תשל"ח מס' 880</w:t>
        </w:r>
      </w:hyperlink>
      <w:r w:rsidRPr="000A2C9F">
        <w:rPr>
          <w:rFonts w:cs="FrankRuehl" w:hint="cs"/>
          <w:vanish/>
          <w:szCs w:val="20"/>
          <w:shd w:val="clear" w:color="auto" w:fill="FFFF99"/>
          <w:rtl/>
        </w:rPr>
        <w:t xml:space="preserve"> מיום 5.1.1978 עמ' 50 (</w:t>
      </w:r>
      <w:hyperlink r:id="rId653" w:history="1">
        <w:r w:rsidRPr="000A2C9F">
          <w:rPr>
            <w:rStyle w:val="Hyperlink"/>
            <w:rFonts w:cs="FrankRuehl" w:hint="cs"/>
            <w:vanish/>
            <w:szCs w:val="20"/>
            <w:shd w:val="clear" w:color="auto" w:fill="FFFF99"/>
            <w:rtl/>
          </w:rPr>
          <w:t>ה"ח 1313</w:t>
        </w:r>
      </w:hyperlink>
      <w:r w:rsidRPr="000A2C9F">
        <w:rPr>
          <w:rFonts w:cs="FrankRuehl" w:hint="cs"/>
          <w:vanish/>
          <w:szCs w:val="20"/>
          <w:shd w:val="clear" w:color="auto" w:fill="FFFF99"/>
          <w:rtl/>
        </w:rPr>
        <w:t>)</w:t>
      </w:r>
    </w:p>
    <w:p w:rsidR="00D85AAC" w:rsidRDefault="00D85AAC">
      <w:pPr>
        <w:pStyle w:val="P33"/>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174ב</w:t>
      </w:r>
      <w:bookmarkEnd w:id="503"/>
    </w:p>
    <w:p w:rsidR="00D85AAC" w:rsidRDefault="00D85AAC">
      <w:pPr>
        <w:pStyle w:val="header-2"/>
        <w:ind w:left="0" w:right="1134"/>
        <w:rPr>
          <w:rFonts w:cs="Miriam"/>
          <w:rtl/>
        </w:rPr>
      </w:pPr>
      <w:bookmarkStart w:id="504" w:name="hed243"/>
      <w:bookmarkEnd w:id="504"/>
      <w:r>
        <w:rPr>
          <w:rFonts w:cs="Miriam"/>
          <w:rtl/>
        </w:rPr>
        <w:t>סי</w:t>
      </w:r>
      <w:r>
        <w:rPr>
          <w:rFonts w:cs="Miriam" w:hint="cs"/>
          <w:rtl/>
        </w:rPr>
        <w:t>מן</w:t>
      </w:r>
      <w:r>
        <w:rPr>
          <w:rFonts w:cs="Miriam"/>
          <w:rtl/>
        </w:rPr>
        <w:t xml:space="preserve"> ח</w:t>
      </w:r>
      <w:r>
        <w:rPr>
          <w:rFonts w:cs="Miriam" w:hint="cs"/>
          <w:rtl/>
        </w:rPr>
        <w:t>': ריבוי נישואין</w:t>
      </w:r>
    </w:p>
    <w:p w:rsidR="00D85AAC" w:rsidRDefault="00D85AAC" w:rsidP="00326573">
      <w:pPr>
        <w:pStyle w:val="P00"/>
        <w:spacing w:before="72"/>
        <w:ind w:left="0" w:right="1134"/>
        <w:rPr>
          <w:rStyle w:val="default"/>
          <w:rFonts w:cs="FrankRuehl"/>
          <w:rtl/>
        </w:rPr>
      </w:pPr>
      <w:bookmarkStart w:id="505" w:name="Seif179"/>
      <w:bookmarkEnd w:id="505"/>
      <w:r>
        <w:rPr>
          <w:lang w:val="he-IL"/>
        </w:rPr>
        <w:pict>
          <v:rect id="_x0000_s2321" style="position:absolute;left:0;text-align:left;margin-left:464.5pt;margin-top:8.05pt;width:75.05pt;height:16pt;z-index:2514140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[ה</w:t>
                  </w:r>
                  <w:r>
                    <w:rPr>
                      <w:rFonts w:cs="Miriam" w:hint="cs"/>
                      <w:sz w:val="18"/>
                      <w:szCs w:val="18"/>
                      <w:rtl/>
                    </w:rPr>
                    <w:t>/1]</w:t>
                  </w:r>
                </w:p>
              </w:txbxContent>
            </v:textbox>
            <w10:anchorlock/>
          </v:rect>
        </w:pict>
      </w:r>
      <w:r>
        <w:rPr>
          <w:rStyle w:val="big-number"/>
          <w:rFonts w:cs="Miriam"/>
          <w:rtl/>
        </w:rPr>
        <w:t>175.</w:t>
      </w:r>
      <w:r>
        <w:rPr>
          <w:rStyle w:val="big-number"/>
          <w:rFonts w:cs="Miriam"/>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זה, "נישואין" - לר</w:t>
      </w:r>
      <w:r>
        <w:rPr>
          <w:rStyle w:val="default"/>
          <w:rFonts w:cs="FrankRuehl"/>
          <w:rtl/>
        </w:rPr>
        <w:t>בו</w:t>
      </w:r>
      <w:r>
        <w:rPr>
          <w:rStyle w:val="default"/>
          <w:rFonts w:cs="FrankRuehl" w:hint="cs"/>
          <w:rtl/>
        </w:rPr>
        <w:t xml:space="preserve">ת קידושין. </w:t>
      </w:r>
    </w:p>
    <w:p w:rsidR="00D85AAC" w:rsidRDefault="00D85AAC" w:rsidP="00326573">
      <w:pPr>
        <w:pStyle w:val="P00"/>
        <w:spacing w:before="72"/>
        <w:ind w:left="0" w:right="1134"/>
        <w:rPr>
          <w:rStyle w:val="default"/>
          <w:rFonts w:cs="FrankRuehl"/>
          <w:rtl/>
        </w:rPr>
      </w:pPr>
      <w:bookmarkStart w:id="506" w:name="Seif180"/>
      <w:bookmarkEnd w:id="506"/>
      <w:r>
        <w:rPr>
          <w:lang w:val="he-IL"/>
        </w:rPr>
        <w:pict>
          <v:rect id="_x0000_s2322" style="position:absolute;left:0;text-align:left;margin-left:464.5pt;margin-top:8.05pt;width:75.05pt;height:16pt;z-index:2514150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רי</w:t>
                  </w:r>
                  <w:r>
                    <w:rPr>
                      <w:rFonts w:cs="Miriam" w:hint="cs"/>
                      <w:sz w:val="18"/>
                      <w:szCs w:val="18"/>
                      <w:rtl/>
                    </w:rPr>
                    <w:t>בו</w:t>
                  </w:r>
                  <w:r>
                    <w:rPr>
                      <w:rFonts w:cs="Miriam"/>
                      <w:sz w:val="18"/>
                      <w:szCs w:val="18"/>
                      <w:rtl/>
                    </w:rPr>
                    <w:t xml:space="preserve">י </w:t>
                  </w:r>
                  <w:r>
                    <w:rPr>
                      <w:rFonts w:cs="Miriam" w:hint="cs"/>
                      <w:sz w:val="18"/>
                      <w:szCs w:val="18"/>
                      <w:rtl/>
                    </w:rPr>
                    <w:t xml:space="preserve">נישואין </w:t>
                  </w:r>
                  <w:r>
                    <w:rPr>
                      <w:rFonts w:cs="Miriam"/>
                      <w:sz w:val="18"/>
                      <w:szCs w:val="18"/>
                      <w:rtl/>
                    </w:rPr>
                    <w:t>[ה</w:t>
                  </w:r>
                  <w:r>
                    <w:rPr>
                      <w:rFonts w:cs="Miriam" w:hint="cs"/>
                      <w:sz w:val="18"/>
                      <w:szCs w:val="18"/>
                      <w:rtl/>
                    </w:rPr>
                    <w:t>/2]</w:t>
                  </w:r>
                </w:p>
              </w:txbxContent>
            </v:textbox>
            <w10:anchorlock/>
          </v:rect>
        </w:pict>
      </w:r>
      <w:r>
        <w:rPr>
          <w:rStyle w:val="big-number"/>
          <w:rFonts w:cs="Miriam"/>
          <w:rtl/>
        </w:rPr>
        <w:t>176.</w:t>
      </w:r>
      <w:r>
        <w:rPr>
          <w:rStyle w:val="big-number"/>
          <w:rFonts w:cs="Miriam"/>
          <w:rtl/>
        </w:rPr>
        <w:tab/>
      </w:r>
      <w:r>
        <w:rPr>
          <w:rStyle w:val="default"/>
          <w:rFonts w:cs="FrankRuehl"/>
          <w:rtl/>
        </w:rPr>
        <w:t>נש</w:t>
      </w:r>
      <w:r>
        <w:rPr>
          <w:rStyle w:val="default"/>
          <w:rFonts w:cs="FrankRuehl" w:hint="cs"/>
          <w:rtl/>
        </w:rPr>
        <w:t>וי</w:t>
      </w:r>
      <w:r>
        <w:rPr>
          <w:rStyle w:val="default"/>
          <w:rFonts w:cs="FrankRuehl"/>
          <w:rtl/>
        </w:rPr>
        <w:t xml:space="preserve"> ה</w:t>
      </w:r>
      <w:r>
        <w:rPr>
          <w:rStyle w:val="default"/>
          <w:rFonts w:cs="FrankRuehl" w:hint="cs"/>
          <w:rtl/>
        </w:rPr>
        <w:t>נושא אשה אחרת,</w:t>
      </w:r>
      <w:r>
        <w:rPr>
          <w:rStyle w:val="default"/>
          <w:rFonts w:cs="FrankRuehl"/>
          <w:rtl/>
        </w:rPr>
        <w:t xml:space="preserve"> ו</w:t>
      </w:r>
      <w:r>
        <w:rPr>
          <w:rStyle w:val="default"/>
          <w:rFonts w:cs="FrankRuehl" w:hint="cs"/>
          <w:rtl/>
        </w:rPr>
        <w:t>נש</w:t>
      </w:r>
      <w:r>
        <w:rPr>
          <w:rStyle w:val="default"/>
          <w:rFonts w:cs="FrankRuehl"/>
          <w:rtl/>
        </w:rPr>
        <w:t>וא</w:t>
      </w:r>
      <w:r>
        <w:rPr>
          <w:rStyle w:val="default"/>
          <w:rFonts w:cs="FrankRuehl" w:hint="cs"/>
          <w:rtl/>
        </w:rPr>
        <w:t>ה הנישאת לאיש אחר, דינם - מ</w:t>
      </w:r>
      <w:r>
        <w:rPr>
          <w:rStyle w:val="default"/>
          <w:rFonts w:cs="FrankRuehl"/>
          <w:rtl/>
        </w:rPr>
        <w:t>א</w:t>
      </w:r>
      <w:r>
        <w:rPr>
          <w:rStyle w:val="default"/>
          <w:rFonts w:cs="FrankRuehl" w:hint="cs"/>
          <w:rtl/>
        </w:rPr>
        <w:t>ס</w:t>
      </w:r>
      <w:r>
        <w:rPr>
          <w:rStyle w:val="default"/>
          <w:rFonts w:cs="FrankRuehl"/>
          <w:rtl/>
        </w:rPr>
        <w:t>ר</w:t>
      </w:r>
      <w:r>
        <w:rPr>
          <w:rStyle w:val="default"/>
          <w:rFonts w:cs="FrankRuehl" w:hint="cs"/>
          <w:rtl/>
        </w:rPr>
        <w:t xml:space="preserve"> חמש שנים. </w:t>
      </w:r>
    </w:p>
    <w:p w:rsidR="00D85AAC" w:rsidRDefault="00D85AAC" w:rsidP="00326573">
      <w:pPr>
        <w:pStyle w:val="P00"/>
        <w:spacing w:before="72"/>
        <w:ind w:left="0" w:right="1134"/>
        <w:rPr>
          <w:rStyle w:val="default"/>
          <w:rFonts w:cs="FrankRuehl"/>
          <w:rtl/>
        </w:rPr>
      </w:pPr>
      <w:bookmarkStart w:id="507" w:name="Seif181"/>
      <w:bookmarkEnd w:id="507"/>
      <w:r>
        <w:rPr>
          <w:lang w:val="he-IL"/>
        </w:rPr>
        <w:pict>
          <v:rect id="_x0000_s2323" style="position:absolute;left:0;text-align:left;margin-left:464.5pt;margin-top:8.05pt;width:75.05pt;height:16pt;z-index:2514160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חז</w:t>
                  </w:r>
                  <w:r>
                    <w:rPr>
                      <w:rFonts w:cs="Miriam" w:hint="cs"/>
                      <w:sz w:val="18"/>
                      <w:szCs w:val="18"/>
                      <w:rtl/>
                    </w:rPr>
                    <w:t>קת</w:t>
                  </w:r>
                  <w:r>
                    <w:rPr>
                      <w:rFonts w:cs="Miriam"/>
                      <w:sz w:val="18"/>
                      <w:szCs w:val="18"/>
                      <w:rtl/>
                    </w:rPr>
                    <w:t xml:space="preserve"> נ</w:t>
                  </w:r>
                  <w:r>
                    <w:rPr>
                      <w:rFonts w:cs="Miriam" w:hint="cs"/>
                      <w:sz w:val="18"/>
                      <w:szCs w:val="18"/>
                      <w:rtl/>
                    </w:rPr>
                    <w:t xml:space="preserve">ישואין </w:t>
                  </w:r>
                  <w:r>
                    <w:rPr>
                      <w:rFonts w:cs="Miriam"/>
                      <w:sz w:val="18"/>
                      <w:szCs w:val="18"/>
                      <w:rtl/>
                    </w:rPr>
                    <w:t>[ה</w:t>
                  </w:r>
                  <w:r>
                    <w:rPr>
                      <w:rFonts w:cs="Miriam" w:hint="cs"/>
                      <w:sz w:val="18"/>
                      <w:szCs w:val="18"/>
                      <w:rtl/>
                    </w:rPr>
                    <w:t>/3]</w:t>
                  </w:r>
                </w:p>
              </w:txbxContent>
            </v:textbox>
            <w10:anchorlock/>
          </v:rect>
        </w:pict>
      </w:r>
      <w:r>
        <w:rPr>
          <w:rStyle w:val="big-number"/>
          <w:rFonts w:cs="Miriam"/>
          <w:rtl/>
        </w:rPr>
        <w:t>177.</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הי</w:t>
      </w:r>
      <w:r>
        <w:rPr>
          <w:rStyle w:val="default"/>
          <w:rFonts w:cs="FrankRuehl" w:hint="cs"/>
          <w:rtl/>
        </w:rPr>
        <w:t>ה נשוי הוא בחזקת נשוי, לענין סעיף 176, כל עוד לא הוכיח שנישואיו הקודמים בוטלו או הופקעו, בין על ידי מות בן הזוג ובין על פי פסק דין סופי של בית המשפט או של בית הדין המוסמך או על פי דין התורה בדרך ש</w:t>
      </w:r>
      <w:r>
        <w:rPr>
          <w:rStyle w:val="default"/>
          <w:rFonts w:cs="FrankRuehl"/>
          <w:rtl/>
        </w:rPr>
        <w:t>אי</w:t>
      </w:r>
      <w:r>
        <w:rPr>
          <w:rStyle w:val="default"/>
          <w:rFonts w:cs="FrankRuehl" w:hint="cs"/>
          <w:rtl/>
        </w:rPr>
        <w:t>שר</w:t>
      </w:r>
      <w:r>
        <w:rPr>
          <w:rStyle w:val="default"/>
          <w:rFonts w:cs="FrankRuehl"/>
          <w:rtl/>
        </w:rPr>
        <w:t xml:space="preserve"> ב</w:t>
      </w:r>
      <w:r>
        <w:rPr>
          <w:rStyle w:val="default"/>
          <w:rFonts w:cs="FrankRuehl" w:hint="cs"/>
          <w:rtl/>
        </w:rPr>
        <w:t>ית הדין המוסמך, ואין רואים אותו כפנוי אלא משעת המוות או משעה שניתן פסק הדין או האישו</w:t>
      </w:r>
      <w:r>
        <w:rPr>
          <w:rStyle w:val="default"/>
          <w:rFonts w:cs="FrankRuehl"/>
          <w:rtl/>
        </w:rPr>
        <w:t>ר</w:t>
      </w:r>
      <w:r>
        <w:rPr>
          <w:rStyle w:val="default"/>
          <w:rFonts w:cs="FrankRuehl" w:hint="cs"/>
          <w:rtl/>
        </w:rPr>
        <w:t xml:space="preserve"> כאמור. </w:t>
      </w:r>
    </w:p>
    <w:p w:rsidR="00D85AAC" w:rsidRDefault="00D85AAC" w:rsidP="00326573">
      <w:pPr>
        <w:pStyle w:val="P00"/>
        <w:spacing w:before="72"/>
        <w:ind w:left="0" w:right="1134"/>
        <w:rPr>
          <w:rStyle w:val="default"/>
          <w:rFonts w:cs="FrankRuehl" w:hint="cs"/>
          <w:rtl/>
        </w:rPr>
      </w:pPr>
      <w:bookmarkStart w:id="508" w:name="Seif182"/>
      <w:bookmarkEnd w:id="508"/>
      <w:r>
        <w:rPr>
          <w:lang w:val="he-IL"/>
        </w:rPr>
        <w:pict>
          <v:rect id="_x0000_s2324" style="position:absolute;left:0;text-align:left;margin-left:464.5pt;margin-top:8.05pt;width:75.05pt;height:16pt;z-index:2514170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פם</w:t>
                  </w:r>
                  <w:r>
                    <w:rPr>
                      <w:rFonts w:cs="Miriam"/>
                      <w:sz w:val="18"/>
                      <w:szCs w:val="18"/>
                      <w:rtl/>
                    </w:rPr>
                    <w:t xml:space="preserve"> ש</w:t>
                  </w:r>
                  <w:r>
                    <w:rPr>
                      <w:rFonts w:cs="Miriam" w:hint="cs"/>
                      <w:sz w:val="18"/>
                      <w:szCs w:val="18"/>
                      <w:rtl/>
                    </w:rPr>
                    <w:t>ל נישואין</w:t>
                  </w:r>
                </w:p>
                <w:p w:rsidR="008657E3" w:rsidRDefault="008657E3">
                  <w:pPr>
                    <w:spacing w:line="160" w:lineRule="exact"/>
                    <w:jc w:val="left"/>
                    <w:rPr>
                      <w:rFonts w:cs="Miriam"/>
                      <w:noProof/>
                      <w:sz w:val="18"/>
                      <w:szCs w:val="18"/>
                      <w:rtl/>
                    </w:rPr>
                  </w:pPr>
                  <w:r>
                    <w:rPr>
                      <w:rFonts w:cs="Miriam"/>
                      <w:sz w:val="18"/>
                      <w:szCs w:val="18"/>
                      <w:rtl/>
                    </w:rPr>
                    <w:t>[ה</w:t>
                  </w:r>
                  <w:r>
                    <w:rPr>
                      <w:rFonts w:cs="Miriam" w:hint="cs"/>
                      <w:sz w:val="18"/>
                      <w:szCs w:val="18"/>
                      <w:rtl/>
                    </w:rPr>
                    <w:t>/4]</w:t>
                  </w:r>
                </w:p>
              </w:txbxContent>
            </v:textbox>
            <w10:anchorlock/>
          </v:rect>
        </w:pict>
      </w:r>
      <w:r>
        <w:rPr>
          <w:rStyle w:val="big-number"/>
          <w:rFonts w:cs="Miriam"/>
          <w:rtl/>
        </w:rPr>
        <w:t>178.</w:t>
      </w:r>
      <w:r>
        <w:rPr>
          <w:rStyle w:val="big-number"/>
          <w:rFonts w:cs="Miriam"/>
          <w:rtl/>
        </w:rPr>
        <w:tab/>
      </w:r>
      <w:r>
        <w:rPr>
          <w:rStyle w:val="default"/>
          <w:rFonts w:cs="FrankRuehl"/>
          <w:rtl/>
        </w:rPr>
        <w:t>לע</w:t>
      </w:r>
      <w:r>
        <w:rPr>
          <w:rStyle w:val="default"/>
          <w:rFonts w:cs="FrankRuehl" w:hint="cs"/>
          <w:rtl/>
        </w:rPr>
        <w:t>ני</w:t>
      </w:r>
      <w:r>
        <w:rPr>
          <w:rStyle w:val="default"/>
          <w:rFonts w:cs="FrankRuehl"/>
          <w:rtl/>
        </w:rPr>
        <w:t xml:space="preserve">ן </w:t>
      </w:r>
      <w:r>
        <w:rPr>
          <w:rStyle w:val="default"/>
          <w:rFonts w:cs="FrankRuehl" w:hint="cs"/>
          <w:rtl/>
        </w:rPr>
        <w:t xml:space="preserve">סעיף 176, אין נפקא מינה </w:t>
      </w:r>
      <w:r w:rsidR="00B65E2C">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תק</w:t>
      </w:r>
      <w:r>
        <w:rPr>
          <w:rStyle w:val="default"/>
          <w:rFonts w:cs="FrankRuehl" w:hint="cs"/>
          <w:rtl/>
        </w:rPr>
        <w:t xml:space="preserve">פם של הנישואין הקודמים הוא לפי דין המדינה שבה נערכו או לפי דין דתי </w:t>
      </w:r>
      <w:r>
        <w:rPr>
          <w:rStyle w:val="default"/>
          <w:rFonts w:cs="FrankRuehl"/>
          <w:rtl/>
        </w:rPr>
        <w:t>שע</w:t>
      </w:r>
      <w:r>
        <w:rPr>
          <w:rStyle w:val="default"/>
          <w:rFonts w:cs="FrankRuehl" w:hint="cs"/>
          <w:rtl/>
        </w:rPr>
        <w:t>ל</w:t>
      </w:r>
      <w:r>
        <w:rPr>
          <w:rStyle w:val="default"/>
          <w:rFonts w:cs="FrankRuehl"/>
          <w:rtl/>
        </w:rPr>
        <w:t xml:space="preserve"> פ</w:t>
      </w:r>
      <w:r>
        <w:rPr>
          <w:rStyle w:val="default"/>
          <w:rFonts w:cs="FrankRuehl" w:hint="cs"/>
          <w:rtl/>
        </w:rPr>
        <w:t xml:space="preserve">יו נערכו;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א</w:t>
      </w:r>
      <w:r>
        <w:rPr>
          <w:rStyle w:val="default"/>
          <w:rFonts w:cs="FrankRuehl" w:hint="cs"/>
          <w:rtl/>
        </w:rPr>
        <w:t xml:space="preserve">ם </w:t>
      </w:r>
      <w:r>
        <w:rPr>
          <w:rStyle w:val="default"/>
          <w:rFonts w:cs="FrankRuehl"/>
          <w:rtl/>
        </w:rPr>
        <w:t>הנ</w:t>
      </w:r>
      <w:r>
        <w:rPr>
          <w:rStyle w:val="default"/>
          <w:rFonts w:cs="FrankRuehl" w:hint="cs"/>
          <w:rtl/>
        </w:rPr>
        <w:t>ישואין החדשים תקפ</w:t>
      </w:r>
      <w:r>
        <w:rPr>
          <w:rStyle w:val="default"/>
          <w:rFonts w:cs="FrankRuehl"/>
          <w:rtl/>
        </w:rPr>
        <w:t>ים</w:t>
      </w:r>
      <w:r>
        <w:rPr>
          <w:rStyle w:val="default"/>
          <w:rFonts w:cs="FrankRuehl" w:hint="cs"/>
          <w:rtl/>
        </w:rPr>
        <w:t xml:space="preserve"> א</w:t>
      </w:r>
      <w:r>
        <w:rPr>
          <w:rStyle w:val="default"/>
          <w:rFonts w:cs="FrankRuehl"/>
          <w:rtl/>
        </w:rPr>
        <w:t xml:space="preserve">ו </w:t>
      </w:r>
      <w:r>
        <w:rPr>
          <w:rStyle w:val="default"/>
          <w:rFonts w:cs="FrankRuehl" w:hint="cs"/>
          <w:rtl/>
        </w:rPr>
        <w:t>בטלים;</w:t>
      </w:r>
    </w:p>
    <w:p w:rsidR="00D85AAC" w:rsidRDefault="00D85AAC" w:rsidP="0074669A">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w:t>
      </w:r>
      <w:r>
        <w:rPr>
          <w:rStyle w:val="default"/>
          <w:rFonts w:cs="FrankRuehl"/>
          <w:rtl/>
        </w:rPr>
        <w:t>הנ</w:t>
      </w:r>
      <w:r>
        <w:rPr>
          <w:rStyle w:val="default"/>
          <w:rFonts w:cs="FrankRuehl" w:hint="cs"/>
          <w:rtl/>
        </w:rPr>
        <w:t>ישואין החדשים נערכו מחוץ לישראל, ובלבד</w:t>
      </w:r>
      <w:r>
        <w:rPr>
          <w:rStyle w:val="default"/>
          <w:rFonts w:cs="FrankRuehl"/>
          <w:rtl/>
        </w:rPr>
        <w:t xml:space="preserve"> ש</w:t>
      </w:r>
      <w:r>
        <w:rPr>
          <w:rStyle w:val="default"/>
          <w:rFonts w:cs="FrankRuehl" w:hint="cs"/>
          <w:rtl/>
        </w:rPr>
        <w:t>בש</w:t>
      </w:r>
      <w:r>
        <w:rPr>
          <w:rStyle w:val="default"/>
          <w:rFonts w:cs="FrankRuehl"/>
          <w:rtl/>
        </w:rPr>
        <w:t>עת</w:t>
      </w:r>
      <w:r>
        <w:rPr>
          <w:rStyle w:val="default"/>
          <w:rFonts w:cs="FrankRuehl" w:hint="cs"/>
          <w:rtl/>
        </w:rPr>
        <w:t xml:space="preserve"> הנישואין היה הנושא אזרח ישראלי או תושב ישראל.</w:t>
      </w:r>
    </w:p>
    <w:p w:rsidR="00D85AAC" w:rsidRDefault="00D85AAC" w:rsidP="00326573">
      <w:pPr>
        <w:pStyle w:val="P00"/>
        <w:spacing w:before="72"/>
        <w:ind w:left="0" w:right="1134"/>
        <w:rPr>
          <w:rStyle w:val="default"/>
          <w:rFonts w:cs="FrankRuehl" w:hint="cs"/>
          <w:rtl/>
        </w:rPr>
      </w:pPr>
      <w:bookmarkStart w:id="509" w:name="Seif183"/>
      <w:bookmarkEnd w:id="509"/>
      <w:r>
        <w:rPr>
          <w:lang w:val="he-IL"/>
        </w:rPr>
        <w:pict>
          <v:rect id="_x0000_s2325" style="position:absolute;left:0;text-align:left;margin-left:464.5pt;margin-top:8.05pt;width:75.05pt;height:38.7pt;z-index:2514181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הי</w:t>
                  </w:r>
                  <w:r>
                    <w:rPr>
                      <w:rFonts w:cs="Miriam" w:hint="cs"/>
                      <w:sz w:val="18"/>
                      <w:szCs w:val="18"/>
                      <w:rtl/>
                    </w:rPr>
                    <w:t>תר</w:t>
                  </w:r>
                  <w:r>
                    <w:rPr>
                      <w:rFonts w:cs="Miriam"/>
                      <w:sz w:val="18"/>
                      <w:szCs w:val="18"/>
                      <w:rtl/>
                    </w:rPr>
                    <w:t xml:space="preserve"> נ</w:t>
                  </w:r>
                  <w:r>
                    <w:rPr>
                      <w:rFonts w:cs="Miriam" w:hint="cs"/>
                      <w:sz w:val="18"/>
                      <w:szCs w:val="18"/>
                      <w:rtl/>
                    </w:rPr>
                    <w:t xml:space="preserve">ישואין </w:t>
                  </w:r>
                  <w:r>
                    <w:rPr>
                      <w:rFonts w:cs="Miriam"/>
                      <w:sz w:val="18"/>
                      <w:szCs w:val="18"/>
                      <w:rtl/>
                    </w:rPr>
                    <w:t>לפ</w:t>
                  </w:r>
                  <w:r>
                    <w:rPr>
                      <w:rFonts w:cs="Miriam" w:hint="cs"/>
                      <w:sz w:val="18"/>
                      <w:szCs w:val="18"/>
                      <w:rtl/>
                    </w:rPr>
                    <w:t xml:space="preserve">י </w:t>
                  </w:r>
                  <w:r>
                    <w:rPr>
                      <w:rFonts w:cs="Miriam"/>
                      <w:sz w:val="18"/>
                      <w:szCs w:val="18"/>
                      <w:rtl/>
                    </w:rPr>
                    <w:t>די</w:t>
                  </w:r>
                  <w:r>
                    <w:rPr>
                      <w:rFonts w:cs="Miriam" w:hint="cs"/>
                      <w:sz w:val="18"/>
                      <w:szCs w:val="18"/>
                      <w:rtl/>
                    </w:rPr>
                    <w:t xml:space="preserve">ן תורה </w:t>
                  </w:r>
                  <w:r>
                    <w:rPr>
                      <w:rFonts w:cs="Miriam"/>
                      <w:sz w:val="18"/>
                      <w:szCs w:val="18"/>
                      <w:rtl/>
                    </w:rPr>
                    <w:t>[ה</w:t>
                  </w:r>
                  <w:r>
                    <w:rPr>
                      <w:rFonts w:cs="Miriam" w:hint="cs"/>
                      <w:sz w:val="18"/>
                      <w:szCs w:val="18"/>
                      <w:rtl/>
                    </w:rPr>
                    <w:t>/5]</w:t>
                  </w:r>
                </w:p>
                <w:p w:rsidR="008657E3" w:rsidRDefault="008657E3">
                  <w:pPr>
                    <w:spacing w:line="160" w:lineRule="exact"/>
                    <w:jc w:val="left"/>
                    <w:rPr>
                      <w:rFonts w:cs="Miriam" w:hint="cs"/>
                      <w:noProof/>
                      <w:sz w:val="18"/>
                      <w:szCs w:val="18"/>
                      <w:rtl/>
                    </w:rPr>
                  </w:pPr>
                  <w:r>
                    <w:rPr>
                      <w:rFonts w:cs="Miriam" w:hint="cs"/>
                      <w:sz w:val="18"/>
                      <w:szCs w:val="18"/>
                      <w:rtl/>
                    </w:rPr>
                    <w:t xml:space="preserve">(תיקון מס' 11) </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179.</w:t>
      </w:r>
      <w:r>
        <w:rPr>
          <w:rStyle w:val="big-number"/>
          <w:rFonts w:cs="Miriam"/>
          <w:rtl/>
        </w:rPr>
        <w:tab/>
      </w:r>
      <w:r>
        <w:rPr>
          <w:rStyle w:val="default"/>
          <w:rFonts w:cs="FrankRuehl"/>
          <w:rtl/>
        </w:rPr>
        <w:t>הי</w:t>
      </w:r>
      <w:r>
        <w:rPr>
          <w:rStyle w:val="default"/>
          <w:rFonts w:cs="FrankRuehl" w:hint="cs"/>
          <w:rtl/>
        </w:rPr>
        <w:t xml:space="preserve">ה </w:t>
      </w:r>
      <w:r>
        <w:rPr>
          <w:rStyle w:val="default"/>
          <w:rFonts w:cs="FrankRuehl"/>
          <w:rtl/>
        </w:rPr>
        <w:t>הד</w:t>
      </w:r>
      <w:r>
        <w:rPr>
          <w:rStyle w:val="default"/>
          <w:rFonts w:cs="FrankRuehl" w:hint="cs"/>
          <w:rtl/>
        </w:rPr>
        <w:t>ין החל על הנישואין החדשים דין התורה, לא יורשע אדם</w:t>
      </w:r>
      <w:r>
        <w:rPr>
          <w:rStyle w:val="default"/>
          <w:rFonts w:cs="FrankRuehl"/>
          <w:rtl/>
        </w:rPr>
        <w:t xml:space="preserve"> ע</w:t>
      </w:r>
      <w:r>
        <w:rPr>
          <w:rStyle w:val="default"/>
          <w:rFonts w:cs="FrankRuehl" w:hint="cs"/>
          <w:rtl/>
        </w:rPr>
        <w:t>ל עבירה לפי סעיף 176 אם הנישואין החדשים נערכו לאחר שניתן לו היתר נישואין לפי פס</w:t>
      </w:r>
      <w:r>
        <w:rPr>
          <w:rStyle w:val="default"/>
          <w:rFonts w:cs="FrankRuehl"/>
          <w:rtl/>
        </w:rPr>
        <w:t xml:space="preserve">ק </w:t>
      </w:r>
      <w:r>
        <w:rPr>
          <w:rStyle w:val="default"/>
          <w:rFonts w:cs="FrankRuehl" w:hint="cs"/>
          <w:rtl/>
        </w:rPr>
        <w:t>די</w:t>
      </w:r>
      <w:r>
        <w:rPr>
          <w:rStyle w:val="default"/>
          <w:rFonts w:cs="FrankRuehl"/>
          <w:rtl/>
        </w:rPr>
        <w:t xml:space="preserve">ן </w:t>
      </w:r>
      <w:r>
        <w:rPr>
          <w:rStyle w:val="default"/>
          <w:rFonts w:cs="FrankRuehl" w:hint="cs"/>
          <w:rtl/>
        </w:rPr>
        <w:t>סו</w:t>
      </w:r>
      <w:r>
        <w:rPr>
          <w:rStyle w:val="default"/>
          <w:rFonts w:cs="FrankRuehl"/>
          <w:rtl/>
        </w:rPr>
        <w:t>פ</w:t>
      </w:r>
      <w:r>
        <w:rPr>
          <w:rStyle w:val="default"/>
          <w:rFonts w:cs="FrankRuehl" w:hint="cs"/>
          <w:rtl/>
        </w:rPr>
        <w:t>י ש</w:t>
      </w:r>
      <w:r>
        <w:rPr>
          <w:rStyle w:val="default"/>
          <w:rFonts w:cs="FrankRuehl"/>
          <w:rtl/>
        </w:rPr>
        <w:t>ל</w:t>
      </w:r>
      <w:r>
        <w:rPr>
          <w:rStyle w:val="default"/>
          <w:rFonts w:cs="FrankRuehl" w:hint="cs"/>
          <w:rtl/>
        </w:rPr>
        <w:t xml:space="preserve"> בית דין רבני ופסק הדין אושר בידי נשיא בית הדין הרבני הגדול. </w:t>
      </w:r>
    </w:p>
    <w:p w:rsidR="00D85AAC" w:rsidRPr="000A2C9F" w:rsidRDefault="00D85AAC">
      <w:pPr>
        <w:pStyle w:val="P33"/>
        <w:spacing w:before="0"/>
        <w:ind w:left="0" w:right="1134"/>
        <w:rPr>
          <w:rFonts w:cs="FrankRuehl" w:hint="cs"/>
          <w:vanish/>
          <w:color w:val="FF0000"/>
          <w:szCs w:val="20"/>
          <w:shd w:val="clear" w:color="auto" w:fill="FFFF99"/>
          <w:rtl/>
        </w:rPr>
      </w:pPr>
      <w:bookmarkStart w:id="510" w:name="Rov639"/>
      <w:r w:rsidRPr="000A2C9F">
        <w:rPr>
          <w:rFonts w:cs="FrankRuehl" w:hint="cs"/>
          <w:vanish/>
          <w:color w:val="FF0000"/>
          <w:szCs w:val="20"/>
          <w:shd w:val="clear" w:color="auto" w:fill="FFFF99"/>
          <w:rtl/>
        </w:rPr>
        <w:t>מיום 28.3.1980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11</w:t>
      </w:r>
    </w:p>
    <w:p w:rsidR="00D85AAC" w:rsidRPr="000A2C9F" w:rsidRDefault="00D85AAC">
      <w:pPr>
        <w:pStyle w:val="P33"/>
        <w:spacing w:before="0"/>
        <w:ind w:left="0" w:right="1134"/>
        <w:rPr>
          <w:rFonts w:cs="FrankRuehl" w:hint="cs"/>
          <w:vanish/>
          <w:szCs w:val="20"/>
          <w:shd w:val="clear" w:color="auto" w:fill="FFFF99"/>
          <w:rtl/>
        </w:rPr>
      </w:pPr>
      <w:hyperlink r:id="rId654" w:history="1">
        <w:r w:rsidRPr="000A2C9F">
          <w:rPr>
            <w:rFonts w:cs="FrankRuehl"/>
            <w:vanish/>
            <w:color w:val="0000FF"/>
            <w:szCs w:val="20"/>
            <w:u w:val="single"/>
            <w:shd w:val="clear" w:color="auto" w:fill="FFFF99"/>
            <w:rtl/>
          </w:rPr>
          <w:t>ס"ח תש"ם מס' 965</w:t>
        </w:r>
      </w:hyperlink>
      <w:r w:rsidRPr="000A2C9F">
        <w:rPr>
          <w:rFonts w:cs="FrankRuehl" w:hint="cs"/>
          <w:vanish/>
          <w:szCs w:val="20"/>
          <w:shd w:val="clear" w:color="auto" w:fill="FFFF99"/>
          <w:rtl/>
        </w:rPr>
        <w:t xml:space="preserve"> מיום 28.3.1980 עמ' 95 (</w:t>
      </w:r>
      <w:hyperlink r:id="rId655" w:history="1">
        <w:r w:rsidRPr="000A2C9F">
          <w:rPr>
            <w:rStyle w:val="Hyperlink"/>
            <w:rFonts w:cs="FrankRuehl" w:hint="cs"/>
            <w:vanish/>
            <w:szCs w:val="20"/>
            <w:shd w:val="clear" w:color="auto" w:fill="FFFF99"/>
            <w:rtl/>
          </w:rPr>
          <w:t>ה"ח 1405</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179.</w:t>
      </w:r>
      <w:r w:rsidRPr="000A2C9F">
        <w:rPr>
          <w:rStyle w:val="default"/>
          <w:rFonts w:cs="FrankRuehl" w:hint="cs"/>
          <w:vanish/>
          <w:sz w:val="22"/>
          <w:szCs w:val="22"/>
          <w:shd w:val="clear" w:color="auto" w:fill="FFFF99"/>
          <w:rtl/>
        </w:rPr>
        <w:tab/>
        <w:t xml:space="preserve">היה הדין החל על הנישואין החדשים דין התורה, לא יורשע אדם על עבירה לפי סעיף 176 אם הנישואין החדשים נערכו לאחר שניתן לו היתר נישואין לפי פסק דין סופי של בית דין רבני ופסק הדין אושר בידי </w:t>
      </w:r>
      <w:r w:rsidRPr="000A2C9F">
        <w:rPr>
          <w:rStyle w:val="default"/>
          <w:rFonts w:cs="FrankRuehl" w:hint="cs"/>
          <w:strike/>
          <w:vanish/>
          <w:sz w:val="22"/>
          <w:szCs w:val="22"/>
          <w:shd w:val="clear" w:color="auto" w:fill="FFFF99"/>
          <w:rtl/>
        </w:rPr>
        <w:t>שני הרבנים הראשיים לישראל, ואם נבצרמאחד מהם למלא תפקידו - בידי מי שמינתה לכך מועצת הרבנות הראשית לישראל</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נשיא בית הדין הרבני הגדול</w:t>
      </w:r>
      <w:r w:rsidRPr="000A2C9F">
        <w:rPr>
          <w:rStyle w:val="default"/>
          <w:rFonts w:cs="FrankRuehl" w:hint="cs"/>
          <w:vanish/>
          <w:sz w:val="22"/>
          <w:szCs w:val="22"/>
          <w:shd w:val="clear" w:color="auto" w:fill="FFFF99"/>
          <w:rtl/>
        </w:rPr>
        <w:t>.</w:t>
      </w:r>
      <w:bookmarkEnd w:id="510"/>
    </w:p>
    <w:p w:rsidR="00D85AAC" w:rsidRDefault="00D85AAC" w:rsidP="00326573">
      <w:pPr>
        <w:pStyle w:val="P00"/>
        <w:spacing w:before="72"/>
        <w:ind w:left="0" w:right="1134"/>
        <w:rPr>
          <w:rStyle w:val="default"/>
          <w:rFonts w:cs="FrankRuehl"/>
          <w:rtl/>
        </w:rPr>
      </w:pPr>
      <w:bookmarkStart w:id="511" w:name="Seif467"/>
      <w:bookmarkEnd w:id="511"/>
      <w:r>
        <w:rPr>
          <w:lang w:val="he-IL"/>
        </w:rPr>
        <w:pict>
          <v:rect id="_x0000_s2326" style="position:absolute;left:0;text-align:left;margin-left:464.5pt;margin-top:8.05pt;width:75.05pt;height:24pt;z-index:2517591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ני</w:t>
                  </w:r>
                  <w:r>
                    <w:rPr>
                      <w:rFonts w:cs="Miriam" w:hint="cs"/>
                      <w:sz w:val="18"/>
                      <w:szCs w:val="18"/>
                      <w:rtl/>
                    </w:rPr>
                    <w:t>שו</w:t>
                  </w:r>
                  <w:r>
                    <w:rPr>
                      <w:rFonts w:cs="Miriam"/>
                      <w:sz w:val="18"/>
                      <w:szCs w:val="18"/>
                      <w:rtl/>
                    </w:rPr>
                    <w:t>אי</w:t>
                  </w:r>
                  <w:r>
                    <w:rPr>
                      <w:rFonts w:cs="Miriam" w:hint="cs"/>
                      <w:sz w:val="18"/>
                      <w:szCs w:val="18"/>
                      <w:rtl/>
                    </w:rPr>
                    <w:t>ן שהות</w:t>
                  </w:r>
                  <w:r>
                    <w:rPr>
                      <w:rFonts w:cs="Miriam"/>
                      <w:sz w:val="18"/>
                      <w:szCs w:val="18"/>
                      <w:rtl/>
                    </w:rPr>
                    <w:t>רו</w:t>
                  </w:r>
                  <w:r>
                    <w:rPr>
                      <w:rFonts w:cs="Miriam" w:hint="cs"/>
                      <w:sz w:val="18"/>
                      <w:szCs w:val="18"/>
                      <w:rtl/>
                    </w:rPr>
                    <w:t xml:space="preserve"> </w:t>
                  </w:r>
                  <w:r>
                    <w:rPr>
                      <w:rFonts w:cs="Miriam"/>
                      <w:sz w:val="18"/>
                      <w:szCs w:val="18"/>
                      <w:rtl/>
                    </w:rPr>
                    <w:t>לפ</w:t>
                  </w:r>
                  <w:r>
                    <w:rPr>
                      <w:rFonts w:cs="Miriam" w:hint="cs"/>
                      <w:sz w:val="18"/>
                      <w:szCs w:val="18"/>
                      <w:rtl/>
                    </w:rPr>
                    <w:t xml:space="preserve">י </w:t>
                  </w:r>
                  <w:r>
                    <w:rPr>
                      <w:rFonts w:cs="Miriam"/>
                      <w:sz w:val="18"/>
                      <w:szCs w:val="18"/>
                      <w:rtl/>
                    </w:rPr>
                    <w:t>די</w:t>
                  </w:r>
                  <w:r>
                    <w:rPr>
                      <w:rFonts w:cs="Miriam" w:hint="cs"/>
                      <w:sz w:val="18"/>
                      <w:szCs w:val="18"/>
                      <w:rtl/>
                    </w:rPr>
                    <w:t xml:space="preserve">ן אחר </w:t>
                  </w:r>
                  <w:r>
                    <w:rPr>
                      <w:rFonts w:cs="Miriam"/>
                      <w:sz w:val="18"/>
                      <w:szCs w:val="18"/>
                      <w:rtl/>
                    </w:rPr>
                    <w:t>[ה</w:t>
                  </w:r>
                  <w:r>
                    <w:rPr>
                      <w:rFonts w:cs="Miriam" w:hint="cs"/>
                      <w:sz w:val="18"/>
                      <w:szCs w:val="18"/>
                      <w:rtl/>
                    </w:rPr>
                    <w:t>/6]</w:t>
                  </w:r>
                </w:p>
              </w:txbxContent>
            </v:textbox>
            <w10:anchorlock/>
          </v:rect>
        </w:pict>
      </w:r>
      <w:r>
        <w:rPr>
          <w:rStyle w:val="big-number"/>
          <w:rFonts w:cs="Miriam"/>
          <w:rtl/>
        </w:rPr>
        <w:t>180.</w:t>
      </w:r>
      <w:r>
        <w:rPr>
          <w:rStyle w:val="big-number"/>
          <w:rFonts w:cs="Miriam"/>
          <w:rtl/>
        </w:rPr>
        <w:tab/>
      </w:r>
      <w:r>
        <w:rPr>
          <w:rStyle w:val="default"/>
          <w:rFonts w:cs="FrankRuehl"/>
          <w:rtl/>
        </w:rPr>
        <w:t>לא</w:t>
      </w:r>
      <w:r>
        <w:rPr>
          <w:rStyle w:val="default"/>
          <w:rFonts w:cs="FrankRuehl" w:hint="cs"/>
          <w:rtl/>
        </w:rPr>
        <w:t xml:space="preserve"> ה</w:t>
      </w:r>
      <w:r>
        <w:rPr>
          <w:rStyle w:val="default"/>
          <w:rFonts w:cs="FrankRuehl"/>
          <w:rtl/>
        </w:rPr>
        <w:t>יה</w:t>
      </w:r>
      <w:r>
        <w:rPr>
          <w:rStyle w:val="default"/>
          <w:rFonts w:cs="FrankRuehl" w:hint="cs"/>
          <w:rtl/>
        </w:rPr>
        <w:t xml:space="preserve"> הדין החל על הנישואין החדשים דין התורה, לא יורשע אדם על עבירה לפי סעיף 176 אם הנישואין החד</w:t>
      </w:r>
      <w:r>
        <w:rPr>
          <w:rStyle w:val="default"/>
          <w:rFonts w:cs="FrankRuehl"/>
          <w:rtl/>
        </w:rPr>
        <w:t>שי</w:t>
      </w:r>
      <w:r>
        <w:rPr>
          <w:rStyle w:val="default"/>
          <w:rFonts w:cs="FrankRuehl" w:hint="cs"/>
          <w:rtl/>
        </w:rPr>
        <w:t xml:space="preserve">ם </w:t>
      </w:r>
      <w:r>
        <w:rPr>
          <w:rStyle w:val="default"/>
          <w:rFonts w:cs="FrankRuehl"/>
          <w:rtl/>
        </w:rPr>
        <w:t>נע</w:t>
      </w:r>
      <w:r>
        <w:rPr>
          <w:rStyle w:val="default"/>
          <w:rFonts w:cs="FrankRuehl" w:hint="cs"/>
          <w:rtl/>
        </w:rPr>
        <w:t xml:space="preserve">רכו לאחר שהותרו לפי פסק דין סופי של בית הדין המוסמך על סמך אחת מאלה: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ן </w:t>
      </w:r>
      <w:r>
        <w:rPr>
          <w:rStyle w:val="default"/>
          <w:rFonts w:cs="FrankRuehl"/>
          <w:rtl/>
        </w:rPr>
        <w:t>זו</w:t>
      </w:r>
      <w:r>
        <w:rPr>
          <w:rStyle w:val="default"/>
          <w:rFonts w:cs="FrankRuehl" w:hint="cs"/>
          <w:rtl/>
        </w:rPr>
        <w:t xml:space="preserve">גו מנישואיו הקודמים אינו מסוגל, מחמת מחלת נפש שלקה בה, </w:t>
      </w:r>
      <w:r>
        <w:rPr>
          <w:rStyle w:val="default"/>
          <w:rFonts w:cs="FrankRuehl"/>
          <w:rtl/>
        </w:rPr>
        <w:t>לה</w:t>
      </w:r>
      <w:r>
        <w:rPr>
          <w:rStyle w:val="default"/>
          <w:rFonts w:cs="FrankRuehl" w:hint="cs"/>
          <w:rtl/>
        </w:rPr>
        <w:t xml:space="preserve">סכים להפקעת הנישואין או לביטולם או להשתתף בהליך או בפעולה להפקעתם או לביטולם;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ן </w:t>
      </w:r>
      <w:r>
        <w:rPr>
          <w:rStyle w:val="default"/>
          <w:rFonts w:cs="FrankRuehl"/>
          <w:rtl/>
        </w:rPr>
        <w:t>ז</w:t>
      </w:r>
      <w:r>
        <w:rPr>
          <w:rStyle w:val="default"/>
          <w:rFonts w:cs="FrankRuehl" w:hint="cs"/>
          <w:rtl/>
        </w:rPr>
        <w:t xml:space="preserve">וגו </w:t>
      </w:r>
      <w:r>
        <w:rPr>
          <w:rStyle w:val="default"/>
          <w:rFonts w:cs="FrankRuehl"/>
          <w:rtl/>
        </w:rPr>
        <w:t>מ</w:t>
      </w:r>
      <w:r>
        <w:rPr>
          <w:rStyle w:val="default"/>
          <w:rFonts w:cs="FrankRuehl" w:hint="cs"/>
          <w:rtl/>
        </w:rPr>
        <w:t>נישואיו הקודמים נעדר ב</w:t>
      </w:r>
      <w:r>
        <w:rPr>
          <w:rStyle w:val="default"/>
          <w:rFonts w:cs="FrankRuehl"/>
          <w:rtl/>
        </w:rPr>
        <w:t>נס</w:t>
      </w:r>
      <w:r>
        <w:rPr>
          <w:rStyle w:val="default"/>
          <w:rFonts w:cs="FrankRuehl" w:hint="cs"/>
          <w:rtl/>
        </w:rPr>
        <w:t>יב</w:t>
      </w:r>
      <w:r>
        <w:rPr>
          <w:rStyle w:val="default"/>
          <w:rFonts w:cs="FrankRuehl"/>
          <w:rtl/>
        </w:rPr>
        <w:t>ות</w:t>
      </w:r>
      <w:r>
        <w:rPr>
          <w:rStyle w:val="default"/>
          <w:rFonts w:cs="FrankRuehl" w:hint="cs"/>
          <w:rtl/>
        </w:rPr>
        <w:t xml:space="preserve"> המעוררות חשש סביר לחייו ולא נודעו עקבותיו לפחות שבע שנים. </w:t>
      </w:r>
    </w:p>
    <w:p w:rsidR="00D85AAC" w:rsidRDefault="00D85AAC" w:rsidP="00326573">
      <w:pPr>
        <w:pStyle w:val="P00"/>
        <w:spacing w:before="72"/>
        <w:ind w:left="0" w:right="1134"/>
        <w:rPr>
          <w:rStyle w:val="default"/>
          <w:rFonts w:cs="FrankRuehl"/>
          <w:rtl/>
        </w:rPr>
      </w:pPr>
      <w:bookmarkStart w:id="512" w:name="Seif468"/>
      <w:bookmarkEnd w:id="512"/>
      <w:r>
        <w:rPr>
          <w:lang w:val="he-IL"/>
        </w:rPr>
        <w:pict>
          <v:rect id="_x0000_s2327" style="position:absolute;left:0;text-align:left;margin-left:464.5pt;margin-top:8.05pt;width:75.05pt;height:32pt;z-index:2517601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רת</w:t>
                  </w:r>
                  <w:r>
                    <w:rPr>
                      <w:rFonts w:cs="Miriam"/>
                      <w:sz w:val="18"/>
                      <w:szCs w:val="18"/>
                      <w:rtl/>
                    </w:rPr>
                    <w:t xml:space="preserve"> ק</w:t>
                  </w:r>
                  <w:r>
                    <w:rPr>
                      <w:rFonts w:cs="Miriam" w:hint="cs"/>
                      <w:sz w:val="18"/>
                      <w:szCs w:val="18"/>
                      <w:rtl/>
                    </w:rPr>
                    <w:t xml:space="preserve">שר </w:t>
                  </w:r>
                  <w:r>
                    <w:rPr>
                      <w:rFonts w:cs="Miriam"/>
                      <w:sz w:val="18"/>
                      <w:szCs w:val="18"/>
                      <w:rtl/>
                    </w:rPr>
                    <w:t>ני</w:t>
                  </w:r>
                  <w:r>
                    <w:rPr>
                      <w:rFonts w:cs="Miriam" w:hint="cs"/>
                      <w:sz w:val="18"/>
                      <w:szCs w:val="18"/>
                      <w:rtl/>
                    </w:rPr>
                    <w:t>שו</w:t>
                  </w:r>
                  <w:r>
                    <w:rPr>
                      <w:rFonts w:cs="Miriam"/>
                      <w:sz w:val="18"/>
                      <w:szCs w:val="18"/>
                      <w:rtl/>
                    </w:rPr>
                    <w:t>אי</w:t>
                  </w:r>
                  <w:r>
                    <w:rPr>
                      <w:rFonts w:cs="Miriam" w:hint="cs"/>
                      <w:sz w:val="18"/>
                      <w:szCs w:val="18"/>
                      <w:rtl/>
                    </w:rPr>
                    <w:t xml:space="preserve">ן על כרחה </w:t>
                  </w:r>
                  <w:r>
                    <w:rPr>
                      <w:rFonts w:cs="Miriam"/>
                      <w:sz w:val="18"/>
                      <w:szCs w:val="18"/>
                      <w:rtl/>
                    </w:rPr>
                    <w:t>של</w:t>
                  </w:r>
                  <w:r>
                    <w:rPr>
                      <w:rFonts w:cs="Miriam" w:hint="cs"/>
                      <w:sz w:val="18"/>
                      <w:szCs w:val="18"/>
                      <w:rtl/>
                    </w:rPr>
                    <w:t xml:space="preserve"> ה</w:t>
                  </w:r>
                  <w:r>
                    <w:rPr>
                      <w:rFonts w:cs="Miriam"/>
                      <w:sz w:val="18"/>
                      <w:szCs w:val="18"/>
                      <w:rtl/>
                    </w:rPr>
                    <w:t>אש</w:t>
                  </w:r>
                  <w:r>
                    <w:rPr>
                      <w:rFonts w:cs="Miriam" w:hint="cs"/>
                      <w:sz w:val="18"/>
                      <w:szCs w:val="18"/>
                      <w:rtl/>
                    </w:rPr>
                    <w:t>ה</w:t>
                  </w:r>
                </w:p>
                <w:p w:rsidR="008657E3" w:rsidRDefault="008657E3">
                  <w:pPr>
                    <w:spacing w:line="160" w:lineRule="exact"/>
                    <w:jc w:val="left"/>
                    <w:rPr>
                      <w:rFonts w:cs="Miriam"/>
                      <w:noProof/>
                      <w:sz w:val="18"/>
                      <w:szCs w:val="18"/>
                      <w:rtl/>
                    </w:rPr>
                  </w:pPr>
                  <w:r>
                    <w:rPr>
                      <w:rFonts w:cs="Miriam"/>
                      <w:sz w:val="18"/>
                      <w:szCs w:val="18"/>
                      <w:rtl/>
                    </w:rPr>
                    <w:t>[ה</w:t>
                  </w:r>
                  <w:r>
                    <w:rPr>
                      <w:rFonts w:cs="Miriam" w:hint="cs"/>
                      <w:sz w:val="18"/>
                      <w:szCs w:val="18"/>
                      <w:rtl/>
                    </w:rPr>
                    <w:t>/7]</w:t>
                  </w:r>
                </w:p>
              </w:txbxContent>
            </v:textbox>
            <w10:anchorlock/>
          </v:rect>
        </w:pict>
      </w:r>
      <w:r>
        <w:rPr>
          <w:rStyle w:val="big-number"/>
          <w:rFonts w:cs="Miriam"/>
          <w:rtl/>
        </w:rPr>
        <w:t>181.</w:t>
      </w:r>
      <w:r>
        <w:rPr>
          <w:rStyle w:val="big-number"/>
          <w:rFonts w:cs="Miriam"/>
          <w:rtl/>
        </w:rPr>
        <w:tab/>
      </w:r>
      <w:r>
        <w:rPr>
          <w:rStyle w:val="default"/>
          <w:rFonts w:cs="FrankRuehl"/>
          <w:rtl/>
        </w:rPr>
        <w:t>הת</w:t>
      </w:r>
      <w:r>
        <w:rPr>
          <w:rStyle w:val="default"/>
          <w:rFonts w:cs="FrankRuehl" w:hint="cs"/>
          <w:rtl/>
        </w:rPr>
        <w:t>יר</w:t>
      </w:r>
      <w:r>
        <w:rPr>
          <w:rStyle w:val="default"/>
          <w:rFonts w:cs="FrankRuehl"/>
          <w:rtl/>
        </w:rPr>
        <w:t xml:space="preserve"> א</w:t>
      </w:r>
      <w:r>
        <w:rPr>
          <w:rStyle w:val="default"/>
          <w:rFonts w:cs="FrankRuehl" w:hint="cs"/>
          <w:rtl/>
        </w:rPr>
        <w:t>יש את קשר הנישואין על כרחה של האשה, באין בשעת התרת הקשר פסק דין סופי של בית המשפט או של בית הדין המוסמך</w:t>
      </w:r>
      <w:r>
        <w:rPr>
          <w:rStyle w:val="default"/>
          <w:rFonts w:cs="FrankRuehl"/>
          <w:rtl/>
        </w:rPr>
        <w:t xml:space="preserve"> ה</w:t>
      </w:r>
      <w:r>
        <w:rPr>
          <w:rStyle w:val="default"/>
          <w:rFonts w:cs="FrankRuehl" w:hint="cs"/>
          <w:rtl/>
        </w:rPr>
        <w:t>מח</w:t>
      </w:r>
      <w:r>
        <w:rPr>
          <w:rStyle w:val="default"/>
          <w:rFonts w:cs="FrankRuehl"/>
          <w:rtl/>
        </w:rPr>
        <w:t>ייב</w:t>
      </w:r>
      <w:r>
        <w:rPr>
          <w:rStyle w:val="default"/>
          <w:rFonts w:cs="FrankRuehl" w:hint="cs"/>
          <w:rtl/>
        </w:rPr>
        <w:t xml:space="preserve"> את</w:t>
      </w:r>
      <w:r>
        <w:rPr>
          <w:rStyle w:val="default"/>
          <w:rFonts w:cs="FrankRuehl"/>
          <w:rtl/>
        </w:rPr>
        <w:t xml:space="preserve"> </w:t>
      </w:r>
      <w:r>
        <w:rPr>
          <w:rStyle w:val="default"/>
          <w:rFonts w:cs="FrankRuehl" w:hint="cs"/>
          <w:rtl/>
        </w:rPr>
        <w:t>האשה להתרה זו, דינו - מא</w:t>
      </w:r>
      <w:r>
        <w:rPr>
          <w:rStyle w:val="default"/>
          <w:rFonts w:cs="FrankRuehl"/>
          <w:rtl/>
        </w:rPr>
        <w:t>סר</w:t>
      </w:r>
      <w:r>
        <w:rPr>
          <w:rStyle w:val="default"/>
          <w:rFonts w:cs="FrankRuehl" w:hint="cs"/>
          <w:rtl/>
        </w:rPr>
        <w:t xml:space="preserve"> חמש שנים. </w:t>
      </w:r>
    </w:p>
    <w:p w:rsidR="00D85AAC" w:rsidRDefault="00D85AAC" w:rsidP="00326573">
      <w:pPr>
        <w:pStyle w:val="P00"/>
        <w:spacing w:before="72"/>
        <w:ind w:left="0" w:right="1134"/>
        <w:rPr>
          <w:rStyle w:val="default"/>
          <w:rFonts w:cs="FrankRuehl"/>
          <w:rtl/>
        </w:rPr>
      </w:pPr>
      <w:bookmarkStart w:id="513" w:name="Seif469"/>
      <w:bookmarkEnd w:id="513"/>
      <w:r>
        <w:rPr>
          <w:lang w:val="he-IL"/>
        </w:rPr>
        <w:pict>
          <v:rect id="_x0000_s2328" style="position:absolute;left:0;text-align:left;margin-left:464.5pt;margin-top:8.05pt;width:75.05pt;height:24pt;z-index:2517611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ער</w:t>
                  </w:r>
                  <w:r>
                    <w:rPr>
                      <w:rFonts w:cs="Miriam" w:hint="cs"/>
                      <w:sz w:val="18"/>
                      <w:szCs w:val="18"/>
                      <w:rtl/>
                    </w:rPr>
                    <w:t>יכ</w:t>
                  </w:r>
                  <w:r>
                    <w:rPr>
                      <w:rFonts w:cs="Miriam"/>
                      <w:sz w:val="18"/>
                      <w:szCs w:val="18"/>
                      <w:rtl/>
                    </w:rPr>
                    <w:t xml:space="preserve">ת </w:t>
                  </w:r>
                  <w:r>
                    <w:rPr>
                      <w:rFonts w:cs="Miriam" w:hint="cs"/>
                      <w:sz w:val="18"/>
                      <w:szCs w:val="18"/>
                      <w:rtl/>
                    </w:rPr>
                    <w:t xml:space="preserve">נישואין </w:t>
                  </w:r>
                  <w:r>
                    <w:rPr>
                      <w:rFonts w:cs="Miriam"/>
                      <w:sz w:val="18"/>
                      <w:szCs w:val="18"/>
                      <w:rtl/>
                    </w:rPr>
                    <w:t>וג</w:t>
                  </w:r>
                  <w:r>
                    <w:rPr>
                      <w:rFonts w:cs="Miriam" w:hint="cs"/>
                      <w:sz w:val="18"/>
                      <w:szCs w:val="18"/>
                      <w:rtl/>
                    </w:rPr>
                    <w:t>יר</w:t>
                  </w:r>
                  <w:r>
                    <w:rPr>
                      <w:rFonts w:cs="Miriam"/>
                      <w:sz w:val="18"/>
                      <w:szCs w:val="18"/>
                      <w:rtl/>
                    </w:rPr>
                    <w:t>וש</w:t>
                  </w:r>
                  <w:r>
                    <w:rPr>
                      <w:rFonts w:cs="Miriam" w:hint="cs"/>
                      <w:sz w:val="18"/>
                      <w:szCs w:val="18"/>
                      <w:rtl/>
                    </w:rPr>
                    <w:t>ין אסורים</w:t>
                  </w:r>
                </w:p>
                <w:p w:rsidR="008657E3" w:rsidRDefault="008657E3">
                  <w:pPr>
                    <w:spacing w:line="160" w:lineRule="exact"/>
                    <w:jc w:val="left"/>
                    <w:rPr>
                      <w:rFonts w:cs="Miriam"/>
                      <w:noProof/>
                      <w:sz w:val="18"/>
                      <w:szCs w:val="18"/>
                      <w:rtl/>
                    </w:rPr>
                  </w:pPr>
                  <w:r>
                    <w:rPr>
                      <w:rFonts w:cs="Miriam"/>
                      <w:sz w:val="18"/>
                      <w:szCs w:val="18"/>
                      <w:rtl/>
                    </w:rPr>
                    <w:t>[ה</w:t>
                  </w:r>
                  <w:r>
                    <w:rPr>
                      <w:rFonts w:cs="Miriam" w:hint="cs"/>
                      <w:sz w:val="18"/>
                      <w:szCs w:val="18"/>
                      <w:rtl/>
                    </w:rPr>
                    <w:t>/8]</w:t>
                  </w:r>
                </w:p>
              </w:txbxContent>
            </v:textbox>
            <w10:anchorlock/>
          </v:rect>
        </w:pict>
      </w:r>
      <w:r>
        <w:rPr>
          <w:rStyle w:val="big-number"/>
          <w:rFonts w:cs="Miriam"/>
          <w:rtl/>
        </w:rPr>
        <w:t>182.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מס</w:t>
      </w:r>
      <w:r>
        <w:rPr>
          <w:rStyle w:val="default"/>
          <w:rFonts w:cs="FrankRuehl"/>
          <w:rtl/>
        </w:rPr>
        <w:t>דר</w:t>
      </w:r>
      <w:r>
        <w:rPr>
          <w:rStyle w:val="default"/>
          <w:rFonts w:cs="FrankRuehl" w:hint="cs"/>
          <w:rtl/>
        </w:rPr>
        <w:t xml:space="preserve"> נישואין ב</w:t>
      </w:r>
      <w:r>
        <w:rPr>
          <w:rStyle w:val="default"/>
          <w:rFonts w:cs="FrankRuehl"/>
          <w:rtl/>
        </w:rPr>
        <w:t>יד</w:t>
      </w:r>
      <w:r>
        <w:rPr>
          <w:rStyle w:val="default"/>
          <w:rFonts w:cs="FrankRuehl" w:hint="cs"/>
          <w:rtl/>
        </w:rPr>
        <w:t>יע</w:t>
      </w:r>
      <w:r>
        <w:rPr>
          <w:rStyle w:val="default"/>
          <w:rFonts w:cs="FrankRuehl"/>
          <w:rtl/>
        </w:rPr>
        <w:t xml:space="preserve">ה </w:t>
      </w:r>
      <w:r>
        <w:rPr>
          <w:rStyle w:val="default"/>
          <w:rFonts w:cs="FrankRuehl" w:hint="cs"/>
          <w:rtl/>
        </w:rPr>
        <w:t>שהם אסורים לפי דין או שאחד מבני הזוג עובר בהם עבירה, די</w:t>
      </w:r>
      <w:r>
        <w:rPr>
          <w:rStyle w:val="default"/>
          <w:rFonts w:cs="FrankRuehl"/>
          <w:rtl/>
        </w:rPr>
        <w:t>נו</w:t>
      </w:r>
      <w:r>
        <w:rPr>
          <w:rStyle w:val="default"/>
          <w:rFonts w:cs="FrankRuehl" w:hint="cs"/>
          <w:rtl/>
        </w:rPr>
        <w:t xml:space="preserve"> - מא</w:t>
      </w:r>
      <w:r>
        <w:rPr>
          <w:rStyle w:val="default"/>
          <w:rFonts w:cs="FrankRuehl"/>
          <w:rtl/>
        </w:rPr>
        <w:t>סר</w:t>
      </w:r>
      <w:r>
        <w:rPr>
          <w:rStyle w:val="default"/>
          <w:rFonts w:cs="FrankRuehl" w:hint="cs"/>
          <w:rtl/>
        </w:rPr>
        <w:t xml:space="preserve"> ששה חדשים.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מס</w:t>
      </w:r>
      <w:r>
        <w:rPr>
          <w:rStyle w:val="default"/>
          <w:rFonts w:cs="FrankRuehl"/>
          <w:rtl/>
        </w:rPr>
        <w:t>דר</w:t>
      </w:r>
      <w:r>
        <w:rPr>
          <w:rStyle w:val="default"/>
          <w:rFonts w:cs="FrankRuehl" w:hint="cs"/>
          <w:rtl/>
        </w:rPr>
        <w:t xml:space="preserve"> גירושין בידיעה שהם אסורים לפי דין או שהאיש המגרש עובר בהם עבירה, דינו - מא</w:t>
      </w:r>
      <w:r>
        <w:rPr>
          <w:rStyle w:val="default"/>
          <w:rFonts w:cs="FrankRuehl"/>
          <w:rtl/>
        </w:rPr>
        <w:t>סר</w:t>
      </w:r>
      <w:r>
        <w:rPr>
          <w:rStyle w:val="default"/>
          <w:rFonts w:cs="FrankRuehl" w:hint="cs"/>
          <w:rtl/>
        </w:rPr>
        <w:t xml:space="preserve"> ששה חדשים. </w:t>
      </w:r>
    </w:p>
    <w:p w:rsidR="00D85AAC" w:rsidRDefault="00D85AAC" w:rsidP="00326573">
      <w:pPr>
        <w:pStyle w:val="P00"/>
        <w:spacing w:before="72"/>
        <w:ind w:left="0" w:right="1134"/>
        <w:rPr>
          <w:rStyle w:val="default"/>
          <w:rFonts w:cs="FrankRuehl"/>
          <w:rtl/>
        </w:rPr>
      </w:pPr>
      <w:bookmarkStart w:id="514" w:name="Seif470"/>
      <w:bookmarkEnd w:id="514"/>
      <w:r>
        <w:rPr>
          <w:lang w:val="he-IL"/>
        </w:rPr>
        <w:pict>
          <v:rect id="_x0000_s2329" style="position:absolute;left:0;text-align:left;margin-left:464.5pt;margin-top:8.05pt;width:75.05pt;height:16pt;z-index:2517621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עד</w:t>
                  </w:r>
                  <w:r>
                    <w:rPr>
                      <w:rFonts w:cs="Miriam" w:hint="cs"/>
                      <w:sz w:val="18"/>
                      <w:szCs w:val="18"/>
                      <w:rtl/>
                    </w:rPr>
                    <w:t>ות</w:t>
                  </w:r>
                  <w:r>
                    <w:rPr>
                      <w:rFonts w:cs="Miriam"/>
                      <w:sz w:val="18"/>
                      <w:szCs w:val="18"/>
                      <w:rtl/>
                    </w:rPr>
                    <w:t xml:space="preserve">ו </w:t>
                  </w:r>
                  <w:r>
                    <w:rPr>
                      <w:rFonts w:cs="Miriam" w:hint="cs"/>
                      <w:sz w:val="18"/>
                      <w:szCs w:val="18"/>
                      <w:rtl/>
                    </w:rPr>
                    <w:t xml:space="preserve">של בן זוג </w:t>
                  </w:r>
                  <w:r>
                    <w:rPr>
                      <w:rFonts w:cs="Miriam"/>
                      <w:sz w:val="18"/>
                      <w:szCs w:val="18"/>
                      <w:rtl/>
                    </w:rPr>
                    <w:br/>
                    <w:t>[ה</w:t>
                  </w:r>
                  <w:r>
                    <w:rPr>
                      <w:rFonts w:cs="Miriam" w:hint="cs"/>
                      <w:sz w:val="18"/>
                      <w:szCs w:val="18"/>
                      <w:rtl/>
                    </w:rPr>
                    <w:t>/9]</w:t>
                  </w:r>
                </w:p>
              </w:txbxContent>
            </v:textbox>
            <w10:anchorlock/>
          </v:rect>
        </w:pict>
      </w:r>
      <w:r>
        <w:rPr>
          <w:rStyle w:val="big-number"/>
          <w:rFonts w:cs="Miriam"/>
          <w:rtl/>
        </w:rPr>
        <w:t>183.</w:t>
      </w:r>
      <w:r>
        <w:rPr>
          <w:rStyle w:val="big-number"/>
          <w:rFonts w:cs="Miriam"/>
          <w:rtl/>
        </w:rPr>
        <w:tab/>
      </w:r>
      <w:r>
        <w:rPr>
          <w:rStyle w:val="default"/>
          <w:rFonts w:cs="FrankRuehl"/>
          <w:rtl/>
        </w:rPr>
        <w:t>על</w:t>
      </w:r>
      <w:r>
        <w:rPr>
          <w:rStyle w:val="default"/>
          <w:rFonts w:cs="FrankRuehl" w:hint="cs"/>
          <w:rtl/>
        </w:rPr>
        <w:t xml:space="preserve"> א</w:t>
      </w:r>
      <w:r>
        <w:rPr>
          <w:rStyle w:val="default"/>
          <w:rFonts w:cs="FrankRuehl"/>
          <w:rtl/>
        </w:rPr>
        <w:t xml:space="preserve">ף </w:t>
      </w:r>
      <w:r>
        <w:rPr>
          <w:rStyle w:val="default"/>
          <w:rFonts w:cs="FrankRuehl" w:hint="cs"/>
          <w:rtl/>
        </w:rPr>
        <w:t>האמור בפקודת הראיות [נוסח חדש], תשל"א-</w:t>
      </w:r>
      <w:r>
        <w:rPr>
          <w:rStyle w:val="default"/>
          <w:rFonts w:cs="FrankRuehl"/>
          <w:rtl/>
        </w:rPr>
        <w:t xml:space="preserve">1971, </w:t>
      </w:r>
      <w:r>
        <w:rPr>
          <w:rStyle w:val="default"/>
          <w:rFonts w:cs="FrankRuehl" w:hint="cs"/>
          <w:rtl/>
        </w:rPr>
        <w:t>כש</w:t>
      </w:r>
      <w:r>
        <w:rPr>
          <w:rStyle w:val="default"/>
          <w:rFonts w:cs="FrankRuehl"/>
          <w:rtl/>
        </w:rPr>
        <w:t xml:space="preserve">ר </w:t>
      </w:r>
      <w:r>
        <w:rPr>
          <w:rStyle w:val="default"/>
          <w:rFonts w:cs="FrankRuehl" w:hint="cs"/>
          <w:rtl/>
        </w:rPr>
        <w:t>בן הזוג להעיד</w:t>
      </w:r>
      <w:r>
        <w:rPr>
          <w:rStyle w:val="default"/>
          <w:rFonts w:cs="FrankRuehl"/>
          <w:rtl/>
        </w:rPr>
        <w:t xml:space="preserve"> נ</w:t>
      </w:r>
      <w:r>
        <w:rPr>
          <w:rStyle w:val="default"/>
          <w:rFonts w:cs="FrankRuehl" w:hint="cs"/>
          <w:rtl/>
        </w:rPr>
        <w:t>גד</w:t>
      </w:r>
      <w:r>
        <w:rPr>
          <w:rStyle w:val="default"/>
          <w:rFonts w:cs="FrankRuehl"/>
          <w:rtl/>
        </w:rPr>
        <w:t xml:space="preserve"> ב</w:t>
      </w:r>
      <w:r>
        <w:rPr>
          <w:rStyle w:val="default"/>
          <w:rFonts w:cs="FrankRuehl" w:hint="cs"/>
          <w:rtl/>
        </w:rPr>
        <w:t>ן זוגו במשפט על עבירה לפי סימן זה, אך אין כופין להעיד לא בן זוג ולא מי שנישא לנאשם בנישואין שאינם תופסים.</w:t>
      </w:r>
    </w:p>
    <w:p w:rsidR="00D85AAC" w:rsidRDefault="00D85AAC">
      <w:pPr>
        <w:pStyle w:val="header-2"/>
        <w:ind w:left="0" w:right="1134"/>
        <w:rPr>
          <w:rFonts w:cs="Miriam"/>
          <w:rtl/>
        </w:rPr>
      </w:pPr>
      <w:bookmarkStart w:id="515" w:name="hed244"/>
      <w:bookmarkEnd w:id="515"/>
      <w:r>
        <w:rPr>
          <w:rFonts w:cs="Miriam"/>
          <w:rtl/>
        </w:rPr>
        <w:t>סי</w:t>
      </w:r>
      <w:r>
        <w:rPr>
          <w:rFonts w:cs="Miriam" w:hint="cs"/>
          <w:rtl/>
        </w:rPr>
        <w:t>מן</w:t>
      </w:r>
      <w:r>
        <w:rPr>
          <w:rFonts w:cs="Miriam"/>
          <w:rtl/>
        </w:rPr>
        <w:t xml:space="preserve"> ט</w:t>
      </w:r>
      <w:r>
        <w:rPr>
          <w:rFonts w:cs="Miriam" w:hint="cs"/>
          <w:rtl/>
        </w:rPr>
        <w:t>': בריונ</w:t>
      </w:r>
      <w:r>
        <w:rPr>
          <w:rFonts w:cs="Miriam"/>
          <w:rtl/>
        </w:rPr>
        <w:t>ו</w:t>
      </w:r>
      <w:r>
        <w:rPr>
          <w:rFonts w:cs="Miriam" w:hint="cs"/>
          <w:rtl/>
        </w:rPr>
        <w:t>ת ו</w:t>
      </w:r>
      <w:r>
        <w:rPr>
          <w:rFonts w:cs="Miriam"/>
          <w:rtl/>
        </w:rPr>
        <w:t>ת</w:t>
      </w:r>
      <w:r>
        <w:rPr>
          <w:rFonts w:cs="Miriam" w:hint="cs"/>
          <w:rtl/>
        </w:rPr>
        <w:t>קלות לציבור</w:t>
      </w:r>
    </w:p>
    <w:p w:rsidR="00D85AAC" w:rsidRDefault="00D85AAC" w:rsidP="00326573">
      <w:pPr>
        <w:pStyle w:val="P00"/>
        <w:spacing w:before="72"/>
        <w:ind w:left="0" w:right="1134"/>
        <w:rPr>
          <w:rStyle w:val="default"/>
          <w:rFonts w:cs="FrankRuehl"/>
          <w:rtl/>
        </w:rPr>
      </w:pPr>
      <w:bookmarkStart w:id="516" w:name="Seif471"/>
      <w:bookmarkEnd w:id="516"/>
      <w:r>
        <w:rPr>
          <w:lang w:val="he-IL"/>
        </w:rPr>
        <w:pict>
          <v:rect id="_x0000_s2330" style="position:absolute;left:0;text-align:left;margin-left:464.5pt;margin-top:8.05pt;width:75.05pt;height:7.7pt;z-index:2517632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[א</w:t>
                  </w:r>
                  <w:r>
                    <w:rPr>
                      <w:rFonts w:cs="Miriam" w:hint="cs"/>
                      <w:sz w:val="18"/>
                      <w:szCs w:val="18"/>
                      <w:rtl/>
                    </w:rPr>
                    <w:t>/93, 95]</w:t>
                  </w:r>
                </w:p>
              </w:txbxContent>
            </v:textbox>
            <w10:anchorlock/>
          </v:rect>
        </w:pict>
      </w:r>
      <w:r>
        <w:rPr>
          <w:rStyle w:val="big-number"/>
          <w:rFonts w:cs="Miriam"/>
          <w:rtl/>
        </w:rPr>
        <w:t>184.</w:t>
      </w:r>
      <w:r>
        <w:rPr>
          <w:rStyle w:val="big-number"/>
          <w:rFonts w:cs="Miriam"/>
          <w:rtl/>
        </w:rPr>
        <w:tab/>
      </w:r>
      <w:r>
        <w:rPr>
          <w:rStyle w:val="default"/>
          <w:rFonts w:cs="FrankRuehl"/>
          <w:rtl/>
        </w:rPr>
        <w:t>לע</w:t>
      </w:r>
      <w:r>
        <w:rPr>
          <w:rStyle w:val="default"/>
          <w:rFonts w:cs="FrankRuehl" w:hint="cs"/>
          <w:rtl/>
        </w:rPr>
        <w:t>ני</w:t>
      </w:r>
      <w:r>
        <w:rPr>
          <w:rStyle w:val="default"/>
          <w:rFonts w:cs="FrankRuehl"/>
          <w:rtl/>
        </w:rPr>
        <w:t xml:space="preserve">ן </w:t>
      </w:r>
      <w:r>
        <w:rPr>
          <w:rStyle w:val="default"/>
          <w:rFonts w:cs="FrankRuehl" w:hint="cs"/>
          <w:rtl/>
        </w:rPr>
        <w:t xml:space="preserve">סימן זה - </w:t>
      </w:r>
    </w:p>
    <w:p w:rsidR="00D85AAC" w:rsidRDefault="00D85AAC">
      <w:pPr>
        <w:pStyle w:val="P00"/>
        <w:spacing w:before="72"/>
        <w:ind w:left="0" w:right="1134"/>
        <w:rPr>
          <w:rStyle w:val="default"/>
          <w:rFonts w:cs="FrankRuehl"/>
          <w:rtl/>
        </w:rPr>
      </w:pPr>
      <w:r>
        <w:rPr>
          <w:lang w:val="he-IL"/>
        </w:rPr>
        <w:pict>
          <v:rect id="_x0000_s2331" style="position:absolute;left:0;text-align:left;margin-left:464.5pt;margin-top:8.05pt;width:75.05pt;height:16pt;z-index:2517642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"ס</w:t>
      </w:r>
      <w:r>
        <w:rPr>
          <w:rStyle w:val="default"/>
          <w:rFonts w:cs="FrankRuehl" w:hint="cs"/>
          <w:rtl/>
        </w:rPr>
        <w:t>כי</w:t>
      </w:r>
      <w:r>
        <w:rPr>
          <w:rStyle w:val="default"/>
          <w:rFonts w:cs="FrankRuehl"/>
          <w:rtl/>
        </w:rPr>
        <w:t xml:space="preserve">ן" - </w:t>
      </w:r>
      <w:r>
        <w:rPr>
          <w:rStyle w:val="default"/>
          <w:rFonts w:cs="FrankRuehl" w:hint="cs"/>
          <w:rtl/>
        </w:rPr>
        <w:t>כל</w:t>
      </w:r>
      <w:r>
        <w:rPr>
          <w:rStyle w:val="default"/>
          <w:rFonts w:cs="FrankRuehl"/>
          <w:rtl/>
        </w:rPr>
        <w:t xml:space="preserve">י </w:t>
      </w:r>
      <w:r>
        <w:rPr>
          <w:rStyle w:val="default"/>
          <w:rFonts w:cs="FrankRuehl" w:hint="cs"/>
          <w:rtl/>
        </w:rPr>
        <w:t>בעל להב או כלי אחר שסוגל לדקור או לחתו</w:t>
      </w:r>
      <w:r>
        <w:rPr>
          <w:rStyle w:val="default"/>
          <w:rFonts w:cs="FrankRuehl"/>
          <w:rtl/>
        </w:rPr>
        <w:t>ך</w:t>
      </w:r>
      <w:r>
        <w:rPr>
          <w:rStyle w:val="default"/>
          <w:rFonts w:cs="FrankRuehl" w:hint="cs"/>
          <w:rtl/>
        </w:rPr>
        <w:t>;</w:t>
      </w:r>
    </w:p>
    <w:p w:rsidR="00D85AAC" w:rsidRDefault="00D85AAC">
      <w:pPr>
        <w:pStyle w:val="P00"/>
        <w:spacing w:before="72"/>
        <w:ind w:left="0" w:right="1134"/>
        <w:rPr>
          <w:rStyle w:val="default"/>
          <w:rFonts w:cs="FrankRuehl"/>
          <w:rtl/>
        </w:rPr>
      </w:pPr>
      <w:r>
        <w:rPr>
          <w:lang w:val="he-IL"/>
        </w:rPr>
        <w:pict>
          <v:rect id="_x0000_s2332" style="position:absolute;left:0;text-align:left;margin-left:464.5pt;margin-top:8.05pt;width:75.05pt;height:26.75pt;z-index:2517652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"א</w:t>
      </w:r>
      <w:r>
        <w:rPr>
          <w:rStyle w:val="default"/>
          <w:rFonts w:cs="FrankRuehl" w:hint="cs"/>
          <w:rtl/>
        </w:rPr>
        <w:t>ול</w:t>
      </w:r>
      <w:r>
        <w:rPr>
          <w:rStyle w:val="default"/>
          <w:rFonts w:cs="FrankRuehl"/>
          <w:rtl/>
        </w:rPr>
        <w:t xml:space="preserve">ר" - </w:t>
      </w:r>
      <w:r>
        <w:rPr>
          <w:rStyle w:val="default"/>
          <w:rFonts w:cs="FrankRuehl" w:hint="cs"/>
          <w:rtl/>
        </w:rPr>
        <w:t>סכ</w:t>
      </w:r>
      <w:r>
        <w:rPr>
          <w:rStyle w:val="default"/>
          <w:rFonts w:cs="FrankRuehl"/>
          <w:rtl/>
        </w:rPr>
        <w:t>ין</w:t>
      </w:r>
      <w:r>
        <w:rPr>
          <w:rStyle w:val="default"/>
          <w:rFonts w:cs="FrankRuehl" w:hint="cs"/>
          <w:rtl/>
        </w:rPr>
        <w:t xml:space="preserve"> מתקפלת שאורך להבה </w:t>
      </w:r>
      <w:r>
        <w:rPr>
          <w:rStyle w:val="default"/>
          <w:rFonts w:cs="FrankRuehl"/>
          <w:rtl/>
        </w:rPr>
        <w:t>אי</w:t>
      </w:r>
      <w:r>
        <w:rPr>
          <w:rStyle w:val="default"/>
          <w:rFonts w:cs="FrankRuehl" w:hint="cs"/>
          <w:rtl/>
        </w:rPr>
        <w:t>נו</w:t>
      </w:r>
      <w:r>
        <w:rPr>
          <w:rStyle w:val="default"/>
          <w:rFonts w:cs="FrankRuehl"/>
          <w:rtl/>
        </w:rPr>
        <w:t xml:space="preserve"> ע</w:t>
      </w:r>
      <w:r>
        <w:rPr>
          <w:rStyle w:val="default"/>
          <w:rFonts w:cs="FrankRuehl" w:hint="cs"/>
          <w:rtl/>
        </w:rPr>
        <w:t xml:space="preserve">ולה על עשרה סנטימטרים ושלא ניתן להפכה, בעזרת קפיץ או באמצעי אחר, לסכין שלהבה קבוע; </w:t>
      </w:r>
    </w:p>
    <w:p w:rsidR="00D85AAC" w:rsidRDefault="00D85AAC">
      <w:pPr>
        <w:pStyle w:val="P00"/>
        <w:spacing w:before="72"/>
        <w:ind w:left="0" w:right="1134"/>
        <w:rPr>
          <w:rStyle w:val="default"/>
          <w:rFonts w:cs="FrankRuehl" w:hint="cs"/>
          <w:rtl/>
        </w:rPr>
      </w:pPr>
      <w:r>
        <w:rPr>
          <w:lang w:val="he-IL"/>
        </w:rPr>
        <w:pict>
          <v:rect id="_x0000_s2333" style="position:absolute;left:0;text-align:left;margin-left:464.5pt;margin-top:8.05pt;width:75.05pt;height:16pt;z-index:2517662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27)</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"מ</w:t>
      </w:r>
      <w:r>
        <w:rPr>
          <w:rStyle w:val="default"/>
          <w:rFonts w:cs="FrankRuehl" w:hint="cs"/>
          <w:rtl/>
        </w:rPr>
        <w:t>שק</w:t>
      </w:r>
      <w:r>
        <w:rPr>
          <w:rStyle w:val="default"/>
          <w:rFonts w:cs="FrankRuehl"/>
          <w:rtl/>
        </w:rPr>
        <w:t xml:space="preserve">ה </w:t>
      </w:r>
      <w:r>
        <w:rPr>
          <w:rStyle w:val="default"/>
          <w:rFonts w:cs="FrankRuehl" w:hint="cs"/>
          <w:rtl/>
        </w:rPr>
        <w:t>משכר" - כמ</w:t>
      </w:r>
      <w:r>
        <w:rPr>
          <w:rStyle w:val="default"/>
          <w:rFonts w:cs="FrankRuehl"/>
          <w:rtl/>
        </w:rPr>
        <w:t>שמ</w:t>
      </w:r>
      <w:r>
        <w:rPr>
          <w:rStyle w:val="default"/>
          <w:rFonts w:cs="FrankRuehl" w:hint="cs"/>
          <w:rtl/>
        </w:rPr>
        <w:t>עותו בסעיף 2 לחוק רישוי עסקים, תשכ"ח-</w:t>
      </w:r>
      <w:r>
        <w:rPr>
          <w:rStyle w:val="default"/>
          <w:rFonts w:cs="FrankRuehl"/>
          <w:rtl/>
        </w:rPr>
        <w:t xml:space="preserve">1968. </w:t>
      </w:r>
    </w:p>
    <w:p w:rsidR="00D85AAC" w:rsidRPr="000A2C9F" w:rsidRDefault="00D85AAC">
      <w:pPr>
        <w:pStyle w:val="P33"/>
        <w:spacing w:before="0"/>
        <w:ind w:left="0" w:right="1134"/>
        <w:rPr>
          <w:rFonts w:cs="FrankRuehl" w:hint="cs"/>
          <w:vanish/>
          <w:color w:val="FF0000"/>
          <w:szCs w:val="20"/>
          <w:shd w:val="clear" w:color="auto" w:fill="FFFF99"/>
          <w:rtl/>
        </w:rPr>
      </w:pPr>
      <w:bookmarkStart w:id="517" w:name="Rov872"/>
      <w:r w:rsidRPr="000A2C9F">
        <w:rPr>
          <w:rFonts w:cs="FrankRuehl" w:hint="cs"/>
          <w:vanish/>
          <w:color w:val="FF0000"/>
          <w:szCs w:val="20"/>
          <w:shd w:val="clear" w:color="auto" w:fill="FFFF99"/>
          <w:rtl/>
        </w:rPr>
        <w:t>מיום 14.2.1990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27</w:t>
      </w:r>
    </w:p>
    <w:p w:rsidR="00D85AAC" w:rsidRPr="000A2C9F" w:rsidRDefault="00D85AAC">
      <w:pPr>
        <w:pStyle w:val="P33"/>
        <w:spacing w:before="0"/>
        <w:ind w:left="0" w:right="1134"/>
        <w:rPr>
          <w:rFonts w:cs="FrankRuehl" w:hint="cs"/>
          <w:vanish/>
          <w:szCs w:val="20"/>
          <w:shd w:val="clear" w:color="auto" w:fill="FFFF99"/>
          <w:rtl/>
        </w:rPr>
      </w:pPr>
      <w:hyperlink r:id="rId656" w:history="1">
        <w:r w:rsidRPr="000A2C9F">
          <w:rPr>
            <w:rFonts w:cs="FrankRuehl"/>
            <w:vanish/>
            <w:color w:val="0000FF"/>
            <w:szCs w:val="20"/>
            <w:u w:val="single"/>
            <w:shd w:val="clear" w:color="auto" w:fill="FFFF99"/>
            <w:rtl/>
          </w:rPr>
          <w:t>ס"ח תש"ן מס' 1305</w:t>
        </w:r>
      </w:hyperlink>
      <w:r w:rsidRPr="000A2C9F">
        <w:rPr>
          <w:rFonts w:cs="FrankRuehl" w:hint="cs"/>
          <w:vanish/>
          <w:szCs w:val="20"/>
          <w:shd w:val="clear" w:color="auto" w:fill="FFFF99"/>
          <w:rtl/>
        </w:rPr>
        <w:t xml:space="preserve"> מיום 14.2.1990 עמ' 90 (</w:t>
      </w:r>
      <w:hyperlink r:id="rId657" w:history="1">
        <w:r w:rsidRPr="000A2C9F">
          <w:rPr>
            <w:rFonts w:cs="FrankRuehl"/>
            <w:vanish/>
            <w:color w:val="0000FF"/>
            <w:szCs w:val="20"/>
            <w:u w:val="single"/>
            <w:shd w:val="clear" w:color="auto" w:fill="FFFF99"/>
            <w:rtl/>
          </w:rPr>
          <w:t>ה"ח 1944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הגדרת "משקה משכר"</w:t>
      </w:r>
    </w:p>
    <w:p w:rsidR="00D85AAC" w:rsidRPr="000A2C9F" w:rsidRDefault="00D85AAC">
      <w:pPr>
        <w:pStyle w:val="P33"/>
        <w:spacing w:before="0"/>
        <w:ind w:left="0" w:right="1134"/>
        <w:rPr>
          <w:rFonts w:cs="FrankRuehl" w:hint="cs"/>
          <w:b/>
          <w:b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26.6.1991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33</w:t>
      </w:r>
    </w:p>
    <w:p w:rsidR="00D85AAC" w:rsidRPr="000A2C9F" w:rsidRDefault="00D85AAC">
      <w:pPr>
        <w:pStyle w:val="P33"/>
        <w:spacing w:before="0"/>
        <w:ind w:left="0" w:right="1134"/>
        <w:rPr>
          <w:rFonts w:cs="FrankRuehl" w:hint="cs"/>
          <w:vanish/>
          <w:szCs w:val="20"/>
          <w:shd w:val="clear" w:color="auto" w:fill="FFFF99"/>
          <w:rtl/>
        </w:rPr>
      </w:pPr>
      <w:hyperlink r:id="rId658" w:history="1">
        <w:r w:rsidRPr="000A2C9F">
          <w:rPr>
            <w:rFonts w:cs="FrankRuehl"/>
            <w:vanish/>
            <w:color w:val="0000FF"/>
            <w:szCs w:val="20"/>
            <w:u w:val="single"/>
            <w:shd w:val="clear" w:color="auto" w:fill="FFFF99"/>
            <w:rtl/>
          </w:rPr>
          <w:t>ס"ח תשנ"א מס' 1361</w:t>
        </w:r>
      </w:hyperlink>
      <w:r w:rsidRPr="000A2C9F">
        <w:rPr>
          <w:rFonts w:cs="FrankRuehl" w:hint="cs"/>
          <w:vanish/>
          <w:szCs w:val="20"/>
          <w:shd w:val="clear" w:color="auto" w:fill="FFFF99"/>
          <w:rtl/>
        </w:rPr>
        <w:t xml:space="preserve"> מיום 26.6.1991 עמ' 176 (</w:t>
      </w:r>
      <w:hyperlink r:id="rId659" w:history="1">
        <w:r w:rsidRPr="000A2C9F">
          <w:rPr>
            <w:rFonts w:cs="FrankRuehl"/>
            <w:vanish/>
            <w:color w:val="0000FF"/>
            <w:szCs w:val="20"/>
            <w:u w:val="single"/>
            <w:shd w:val="clear" w:color="auto" w:fill="FFFF99"/>
            <w:rtl/>
          </w:rPr>
          <w:t>ה"ח 2050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strike/>
          <w:vanish/>
          <w:sz w:val="22"/>
          <w:szCs w:val="22"/>
          <w:shd w:val="clear" w:color="auto" w:fill="FFFF99"/>
          <w:rtl/>
        </w:rPr>
      </w:pPr>
      <w:r w:rsidRPr="000A2C9F">
        <w:rPr>
          <w:rStyle w:val="default"/>
          <w:rFonts w:cs="FrankRuehl" w:hint="cs"/>
          <w:vanish/>
          <w:shd w:val="clear" w:color="auto" w:fill="FFFF99"/>
          <w:rtl/>
        </w:rPr>
        <w:tab/>
      </w:r>
      <w:r w:rsidRPr="000A2C9F">
        <w:rPr>
          <w:rStyle w:val="default"/>
          <w:rFonts w:cs="FrankRuehl" w:hint="cs"/>
          <w:strike/>
          <w:vanish/>
          <w:sz w:val="22"/>
          <w:szCs w:val="22"/>
          <w:shd w:val="clear" w:color="auto" w:fill="FFFF99"/>
          <w:rtl/>
        </w:rPr>
        <w:t xml:space="preserve">"פגיון" - לרבות חרב, סכין או מכשיר אחר שיש להם להב שחודו שנון, אם בעיקרם - </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w:t>
      </w:r>
      <w:r w:rsidRPr="000A2C9F">
        <w:rPr>
          <w:rStyle w:val="default"/>
          <w:rFonts w:cs="FrankRuehl" w:hint="cs"/>
          <w:strike/>
          <w:vanish/>
          <w:sz w:val="22"/>
          <w:szCs w:val="22"/>
          <w:shd w:val="clear" w:color="auto" w:fill="FFFF99"/>
          <w:rtl/>
        </w:rPr>
        <w:tab/>
        <w:t>לא נועדו לשמש במקצוע, במלאכה, בעסק או לצרכי בית;</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נועדו לשמש במקצועו, במלאכתו או בעסקו של הנושא אותם או לצרכי בית, אך נישאים שלא לאותו שימוש;</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"סכין" - לרבות כל מכשיר שאינו פגיון ויש לו להב, בין שחודו שנון ובין שאינו שנון, ולמעט סכין מתקפלת שאורך להבה אינו עולה על עשרה סנטימטרים ואי אפשר להפכה, בעזרת קפיץ או באמצעי אחר, לפגיון או לסכין שלהבם קבוע.</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"סכין" - כלי בעל להב או כלי אחר שסוגל לדקור או לחתוך;</w:t>
      </w:r>
    </w:p>
    <w:p w:rsidR="00D85AAC" w:rsidRDefault="00D85AAC">
      <w:pPr>
        <w:pStyle w:val="P00"/>
        <w:spacing w:before="0"/>
        <w:ind w:left="0" w:right="1134"/>
        <w:rPr>
          <w:rStyle w:val="default"/>
          <w:rFonts w:cs="FrankRuehl" w:hint="cs"/>
          <w:sz w:val="2"/>
          <w:szCs w:val="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"אולר" - סכין מתקפלת שאורך להבה אינו עולה על עשרה סנטימטרים ושלא ניתן להפכה, בעזרת קפיץ או באמצעי אחר, לסכין שלהבה קבוע.</w:t>
      </w:r>
      <w:bookmarkEnd w:id="517"/>
    </w:p>
    <w:p w:rsidR="00D85AAC" w:rsidRDefault="00D85AAC" w:rsidP="00326573">
      <w:pPr>
        <w:pStyle w:val="P00"/>
        <w:spacing w:before="72"/>
        <w:ind w:left="0" w:right="1134"/>
        <w:rPr>
          <w:rStyle w:val="default"/>
          <w:rFonts w:cs="FrankRuehl" w:hint="cs"/>
          <w:rtl/>
        </w:rPr>
      </w:pPr>
      <w:bookmarkStart w:id="518" w:name="Seif472"/>
      <w:bookmarkEnd w:id="518"/>
      <w:r>
        <w:rPr>
          <w:lang w:val="he-IL"/>
        </w:rPr>
        <w:pict>
          <v:rect id="_x0000_s2334" style="position:absolute;left:0;text-align:left;margin-left:464.5pt;margin-top:8.05pt;width:75.05pt;height:37.4pt;z-index:251767296" o:allowincell="f" filled="f" stroked="f" strokecolor="lime" strokeweight=".25pt">
            <v:textbox style="mso-next-textbox:#_x0000_s2334" inset="0,0,0,0">
              <w:txbxContent>
                <w:p w:rsidR="008657E3" w:rsidRDefault="008657E3">
                  <w:pPr>
                    <w:spacing w:line="160" w:lineRule="exact"/>
                    <w:jc w:val="left"/>
                    <w:rPr>
                      <w:rFonts w:cs="Miriam"/>
                      <w:noProof/>
                      <w:sz w:val="18"/>
                      <w:szCs w:val="18"/>
                      <w:rtl/>
                    </w:rPr>
                  </w:pPr>
                  <w:r>
                    <w:rPr>
                      <w:rFonts w:cs="Miriam"/>
                      <w:sz w:val="18"/>
                      <w:szCs w:val="18"/>
                      <w:rtl/>
                    </w:rPr>
                    <w:t>סח</w:t>
                  </w:r>
                  <w:r>
                    <w:rPr>
                      <w:rFonts w:cs="Miriam" w:hint="cs"/>
                      <w:sz w:val="18"/>
                      <w:szCs w:val="18"/>
                      <w:rtl/>
                    </w:rPr>
                    <w:t xml:space="preserve">ר, </w:t>
                  </w:r>
                  <w:r>
                    <w:rPr>
                      <w:rFonts w:cs="Miriam"/>
                      <w:sz w:val="18"/>
                      <w:szCs w:val="18"/>
                      <w:rtl/>
                    </w:rPr>
                    <w:t>יי</w:t>
                  </w:r>
                  <w:r>
                    <w:rPr>
                      <w:rFonts w:cs="Miriam" w:hint="cs"/>
                      <w:sz w:val="18"/>
                      <w:szCs w:val="18"/>
                      <w:rtl/>
                    </w:rPr>
                    <w:t xml:space="preserve">צור </w:t>
                  </w:r>
                  <w:r>
                    <w:rPr>
                      <w:rFonts w:cs="Miriam"/>
                      <w:sz w:val="18"/>
                      <w:szCs w:val="18"/>
                      <w:rtl/>
                    </w:rPr>
                    <w:t>וי</w:t>
                  </w:r>
                  <w:r>
                    <w:rPr>
                      <w:rFonts w:cs="Miriam" w:hint="cs"/>
                      <w:sz w:val="18"/>
                      <w:szCs w:val="18"/>
                      <w:rtl/>
                    </w:rPr>
                    <w:t>בו</w:t>
                  </w:r>
                  <w:r>
                    <w:rPr>
                      <w:rFonts w:cs="Miriam"/>
                      <w:sz w:val="18"/>
                      <w:szCs w:val="18"/>
                      <w:rtl/>
                    </w:rPr>
                    <w:t xml:space="preserve">א </w:t>
                  </w:r>
                  <w:r>
                    <w:rPr>
                      <w:rFonts w:cs="Miriam" w:hint="cs"/>
                      <w:sz w:val="18"/>
                      <w:szCs w:val="18"/>
                      <w:rtl/>
                    </w:rPr>
                    <w:t>סכין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-1991</w:t>
                  </w:r>
                </w:p>
              </w:txbxContent>
            </v:textbox>
            <w10:anchorlock/>
          </v:rect>
        </w:pict>
      </w:r>
      <w:r>
        <w:rPr>
          <w:rStyle w:val="big-number"/>
          <w:rFonts w:cs="Miriam"/>
          <w:rtl/>
        </w:rPr>
        <w:t>185.</w:t>
      </w:r>
      <w:r>
        <w:rPr>
          <w:rStyle w:val="big-number"/>
          <w:rFonts w:cs="Miriam"/>
          <w:rtl/>
        </w:rPr>
        <w:tab/>
      </w:r>
      <w:r>
        <w:rPr>
          <w:rStyle w:val="default"/>
          <w:rFonts w:cs="FrankRuehl"/>
          <w:rtl/>
        </w:rPr>
        <w:t>הס</w:t>
      </w:r>
      <w:r>
        <w:rPr>
          <w:rStyle w:val="default"/>
          <w:rFonts w:cs="FrankRuehl" w:hint="cs"/>
          <w:rtl/>
        </w:rPr>
        <w:t>וח</w:t>
      </w:r>
      <w:r>
        <w:rPr>
          <w:rStyle w:val="default"/>
          <w:rFonts w:cs="FrankRuehl"/>
          <w:rtl/>
        </w:rPr>
        <w:t xml:space="preserve">ר, </w:t>
      </w:r>
      <w:r>
        <w:rPr>
          <w:rStyle w:val="default"/>
          <w:rFonts w:cs="FrankRuehl" w:hint="cs"/>
          <w:rtl/>
        </w:rPr>
        <w:t>מייצר או מייבא סכין שלא נועדה לשמש במקצוע, במלאכה, בעסק, לצרכי בית או למטרה כשרה אחרת, די</w:t>
      </w:r>
      <w:r>
        <w:rPr>
          <w:rStyle w:val="default"/>
          <w:rFonts w:cs="FrankRuehl"/>
          <w:rtl/>
        </w:rPr>
        <w:t>נו</w:t>
      </w:r>
      <w:r>
        <w:rPr>
          <w:rStyle w:val="default"/>
          <w:rFonts w:cs="FrankRuehl" w:hint="cs"/>
          <w:rtl/>
        </w:rPr>
        <w:t xml:space="preserve"> - מא</w:t>
      </w:r>
      <w:r>
        <w:rPr>
          <w:rStyle w:val="default"/>
          <w:rFonts w:cs="FrankRuehl"/>
          <w:rtl/>
        </w:rPr>
        <w:t>סר</w:t>
      </w:r>
      <w:r>
        <w:rPr>
          <w:rStyle w:val="default"/>
          <w:rFonts w:cs="FrankRuehl" w:hint="cs"/>
          <w:rtl/>
        </w:rPr>
        <w:t xml:space="preserve"> שבע שנים. </w:t>
      </w:r>
    </w:p>
    <w:p w:rsidR="00D85AAC" w:rsidRPr="000A2C9F" w:rsidRDefault="00D85AAC">
      <w:pPr>
        <w:pStyle w:val="P33"/>
        <w:spacing w:before="0"/>
        <w:ind w:left="0" w:right="1134"/>
        <w:rPr>
          <w:rFonts w:cs="FrankRuehl" w:hint="cs"/>
          <w:vanish/>
          <w:color w:val="FF0000"/>
          <w:szCs w:val="20"/>
          <w:shd w:val="clear" w:color="auto" w:fill="FFFF99"/>
          <w:rtl/>
        </w:rPr>
      </w:pPr>
      <w:bookmarkStart w:id="519" w:name="Rov743"/>
      <w:r w:rsidRPr="000A2C9F">
        <w:rPr>
          <w:rFonts w:cs="FrankRuehl" w:hint="cs"/>
          <w:vanish/>
          <w:color w:val="FF0000"/>
          <w:szCs w:val="20"/>
          <w:shd w:val="clear" w:color="auto" w:fill="FFFF99"/>
          <w:rtl/>
        </w:rPr>
        <w:t>מיום 26.6.1991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33</w:t>
      </w:r>
    </w:p>
    <w:p w:rsidR="00D85AAC" w:rsidRPr="000A2C9F" w:rsidRDefault="00D85AAC">
      <w:pPr>
        <w:pStyle w:val="P33"/>
        <w:spacing w:before="0"/>
        <w:ind w:left="0" w:right="1134"/>
        <w:rPr>
          <w:rFonts w:cs="FrankRuehl" w:hint="cs"/>
          <w:vanish/>
          <w:szCs w:val="20"/>
          <w:shd w:val="clear" w:color="auto" w:fill="FFFF99"/>
          <w:rtl/>
        </w:rPr>
      </w:pPr>
      <w:hyperlink r:id="rId660" w:history="1">
        <w:r w:rsidRPr="000A2C9F">
          <w:rPr>
            <w:rFonts w:cs="FrankRuehl"/>
            <w:vanish/>
            <w:color w:val="0000FF"/>
            <w:szCs w:val="20"/>
            <w:u w:val="single"/>
            <w:shd w:val="clear" w:color="auto" w:fill="FFFF99"/>
            <w:rtl/>
          </w:rPr>
          <w:t>ס"ח תשנ"א מס' 1361</w:t>
        </w:r>
      </w:hyperlink>
      <w:r w:rsidRPr="000A2C9F">
        <w:rPr>
          <w:rFonts w:cs="FrankRuehl" w:hint="cs"/>
          <w:vanish/>
          <w:szCs w:val="20"/>
          <w:shd w:val="clear" w:color="auto" w:fill="FFFF99"/>
          <w:rtl/>
        </w:rPr>
        <w:t xml:space="preserve"> מיום 26.6.1991 עמ' 177 (</w:t>
      </w:r>
      <w:hyperlink r:id="rId661" w:history="1">
        <w:r w:rsidRPr="000A2C9F">
          <w:rPr>
            <w:rFonts w:cs="FrankRuehl"/>
            <w:vanish/>
            <w:color w:val="0000FF"/>
            <w:szCs w:val="20"/>
            <w:u w:val="single"/>
            <w:shd w:val="clear" w:color="auto" w:fill="FFFF99"/>
            <w:rtl/>
          </w:rPr>
          <w:t>ה"ח 2050</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185</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פגיונות</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strike/>
          <w:vanish/>
          <w:sz w:val="22"/>
          <w:szCs w:val="22"/>
          <w:shd w:val="clear" w:color="auto" w:fill="FFFF99"/>
          <w:rtl/>
        </w:rPr>
        <w:t>185.</w:t>
      </w:r>
      <w:r w:rsidRPr="000A2C9F">
        <w:rPr>
          <w:rStyle w:val="default"/>
          <w:rFonts w:cs="FrankRuehl" w:hint="cs"/>
          <w:strike/>
          <w:vanish/>
          <w:sz w:val="22"/>
          <w:szCs w:val="22"/>
          <w:shd w:val="clear" w:color="auto" w:fill="FFFF99"/>
          <w:rtl/>
        </w:rPr>
        <w:tab/>
        <w:t>המייצר פגיון, מוכרו, מציעו או מציגו למכירה, או נושאו, במקום שעליו החילה הממשלה הוראות סעיף זה בצו, והמייבא פגיון, דינם - מאסר שלוש שנים.</w:t>
      </w:r>
      <w:bookmarkEnd w:id="519"/>
    </w:p>
    <w:p w:rsidR="00D85AAC" w:rsidRDefault="00D85AAC">
      <w:pPr>
        <w:pStyle w:val="P00"/>
        <w:spacing w:before="72"/>
        <w:ind w:left="0" w:right="1134"/>
        <w:rPr>
          <w:rStyle w:val="default"/>
          <w:rFonts w:cs="FrankRuehl" w:hint="cs"/>
          <w:rtl/>
        </w:rPr>
      </w:pPr>
    </w:p>
    <w:p w:rsidR="00D85AAC" w:rsidRDefault="00D85AAC" w:rsidP="00326573">
      <w:pPr>
        <w:pStyle w:val="P00"/>
        <w:spacing w:before="72"/>
        <w:ind w:left="0" w:right="1134"/>
        <w:rPr>
          <w:rStyle w:val="default"/>
          <w:rFonts w:cs="FrankRuehl"/>
          <w:rtl/>
        </w:rPr>
      </w:pPr>
      <w:bookmarkStart w:id="520" w:name="Seif473"/>
      <w:bookmarkEnd w:id="520"/>
      <w:r>
        <w:rPr>
          <w:lang w:val="he-IL"/>
        </w:rPr>
        <w:pict>
          <v:rect id="_x0000_s2335" style="position:absolute;left:0;text-align:left;margin-left:464.5pt;margin-top:8.05pt;width:75.05pt;height:39.65pt;z-index:251768320" o:allowincell="f" filled="f" stroked="f" strokecolor="lime" strokeweight=".25pt">
            <v:textbox style="mso-next-textbox:#_x0000_s2335"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 xml:space="preserve">מכירת אגרופן או </w:t>
                  </w:r>
                  <w:r>
                    <w:rPr>
                      <w:rFonts w:cs="Miriam"/>
                      <w:sz w:val="18"/>
                      <w:szCs w:val="18"/>
                      <w:rtl/>
                    </w:rPr>
                    <w:t>סכ</w:t>
                  </w:r>
                  <w:r>
                    <w:rPr>
                      <w:rFonts w:cs="Miriam" w:hint="cs"/>
                      <w:sz w:val="18"/>
                      <w:szCs w:val="18"/>
                      <w:rtl/>
                    </w:rPr>
                    <w:t>ין</w:t>
                  </w:r>
                  <w:r>
                    <w:rPr>
                      <w:rFonts w:cs="Miriam"/>
                      <w:sz w:val="18"/>
                      <w:szCs w:val="18"/>
                      <w:rtl/>
                    </w:rPr>
                    <w:t xml:space="preserve"> ל</w:t>
                  </w:r>
                  <w:r>
                    <w:rPr>
                      <w:rFonts w:cs="Miriam" w:hint="cs"/>
                      <w:sz w:val="18"/>
                      <w:szCs w:val="18"/>
                      <w:rtl/>
                    </w:rPr>
                    <w:t>קטין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185</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ב</w:t>
      </w:r>
      <w:r>
        <w:rPr>
          <w:rStyle w:val="default"/>
          <w:rFonts w:cs="FrankRuehl" w:hint="cs"/>
          <w:rtl/>
        </w:rPr>
        <w:t>על</w:t>
      </w:r>
      <w:r>
        <w:rPr>
          <w:rStyle w:val="default"/>
          <w:rFonts w:cs="FrankRuehl"/>
          <w:rtl/>
        </w:rPr>
        <w:t xml:space="preserve"> ע</w:t>
      </w:r>
      <w:r>
        <w:rPr>
          <w:rStyle w:val="default"/>
          <w:rFonts w:cs="FrankRuehl" w:hint="cs"/>
          <w:rtl/>
        </w:rPr>
        <w:t>סק או מי שעובד בעסק לא ימכ</w:t>
      </w:r>
      <w:r>
        <w:rPr>
          <w:rStyle w:val="default"/>
          <w:rFonts w:cs="FrankRuehl"/>
          <w:rtl/>
        </w:rPr>
        <w:t>ור</w:t>
      </w:r>
      <w:r>
        <w:rPr>
          <w:rStyle w:val="default"/>
          <w:rFonts w:cs="FrankRuehl" w:hint="cs"/>
          <w:rtl/>
        </w:rPr>
        <w:t xml:space="preserve"> אגרופן או סכין, למעט סכין לצורכי בית, לקטין; העובר על הוראה זו, דינו - מא</w:t>
      </w:r>
      <w:r>
        <w:rPr>
          <w:rStyle w:val="default"/>
          <w:rFonts w:cs="FrankRuehl"/>
          <w:rtl/>
        </w:rPr>
        <w:t>סר</w:t>
      </w:r>
      <w:r>
        <w:rPr>
          <w:rStyle w:val="default"/>
          <w:rFonts w:cs="FrankRuehl" w:hint="cs"/>
          <w:rtl/>
        </w:rPr>
        <w:t xml:space="preserve"> שבע שנים.</w:t>
      </w:r>
    </w:p>
    <w:p w:rsidR="00D85AAC" w:rsidRDefault="00D85AAC">
      <w:pPr>
        <w:pStyle w:val="P00"/>
        <w:spacing w:before="72"/>
        <w:ind w:left="0" w:right="1134"/>
        <w:rPr>
          <w:rStyle w:val="default"/>
          <w:rFonts w:cs="FrankRuehl"/>
          <w:rtl/>
        </w:rPr>
      </w:pPr>
      <w:r>
        <w:rPr>
          <w:rFonts w:cs="FrankRuehl"/>
          <w:rtl/>
          <w:lang w:val="he-IL"/>
        </w:rPr>
        <w:pict>
          <v:shape id="_x0000_s2902" type="#_x0000_t202" style="position:absolute;left:0;text-align:left;margin-left:470.25pt;margin-top:7.05pt;width:1in;height:16.8pt;z-index:251987456" filled="f" stroked="f">
            <v:textbox inset="1mm,0,1mm,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95) תשס"ח-2007</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קטן (א), רשאי בעל עסק או מי שעובד בעסק לדרוש מאדם המבקש שימכרו</w:t>
      </w:r>
      <w:r>
        <w:rPr>
          <w:rStyle w:val="default"/>
          <w:rFonts w:cs="FrankRuehl"/>
          <w:rtl/>
        </w:rPr>
        <w:t xml:space="preserve"> ל</w:t>
      </w:r>
      <w:r>
        <w:rPr>
          <w:rStyle w:val="default"/>
          <w:rFonts w:cs="FrankRuehl" w:hint="cs"/>
          <w:rtl/>
        </w:rPr>
        <w:t xml:space="preserve">ו </w:t>
      </w:r>
      <w:r>
        <w:rPr>
          <w:rStyle w:val="default"/>
          <w:rFonts w:cs="FrankRuehl"/>
          <w:rtl/>
        </w:rPr>
        <w:t>אג</w:t>
      </w:r>
      <w:r>
        <w:rPr>
          <w:rStyle w:val="default"/>
          <w:rFonts w:cs="FrankRuehl" w:hint="cs"/>
          <w:rtl/>
        </w:rPr>
        <w:t>רופן או סכין, למעט סכין לצורכי בית, תעודה שבה ניתן לוו</w:t>
      </w:r>
      <w:r>
        <w:rPr>
          <w:rStyle w:val="default"/>
          <w:rFonts w:cs="FrankRuehl"/>
          <w:rtl/>
        </w:rPr>
        <w:t>דא</w:t>
      </w:r>
      <w:r>
        <w:rPr>
          <w:rStyle w:val="default"/>
          <w:rFonts w:cs="FrankRuehl" w:hint="cs"/>
          <w:rtl/>
        </w:rPr>
        <w:t xml:space="preserve"> </w:t>
      </w:r>
      <w:r>
        <w:rPr>
          <w:rStyle w:val="default"/>
          <w:rFonts w:cs="FrankRuehl"/>
          <w:rtl/>
        </w:rPr>
        <w:t>את</w:t>
      </w:r>
      <w:r>
        <w:rPr>
          <w:rStyle w:val="default"/>
          <w:rFonts w:cs="FrankRuehl" w:hint="cs"/>
          <w:rtl/>
        </w:rPr>
        <w:t xml:space="preserve"> גילו.</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ע</w:t>
      </w:r>
      <w:r>
        <w:rPr>
          <w:rStyle w:val="default"/>
          <w:rFonts w:cs="FrankRuehl" w:hint="cs"/>
          <w:rtl/>
        </w:rPr>
        <w:t xml:space="preserve">סק המוכר אגרופנים או סכינים, </w:t>
      </w:r>
      <w:r>
        <w:rPr>
          <w:rStyle w:val="default"/>
          <w:rFonts w:cs="FrankRuehl"/>
          <w:rtl/>
        </w:rPr>
        <w:t>י</w:t>
      </w:r>
      <w:r>
        <w:rPr>
          <w:rStyle w:val="default"/>
          <w:rFonts w:cs="FrankRuehl" w:hint="cs"/>
          <w:rtl/>
        </w:rPr>
        <w:t xml:space="preserve">ציג במקום </w:t>
      </w:r>
      <w:r>
        <w:rPr>
          <w:rStyle w:val="default"/>
          <w:rFonts w:cs="FrankRuehl"/>
          <w:rtl/>
        </w:rPr>
        <w:t>ב</w:t>
      </w:r>
      <w:r>
        <w:rPr>
          <w:rStyle w:val="default"/>
          <w:rFonts w:cs="FrankRuehl" w:hint="cs"/>
          <w:rtl/>
        </w:rPr>
        <w:t>ולט</w:t>
      </w:r>
      <w:r>
        <w:rPr>
          <w:rStyle w:val="default"/>
          <w:rFonts w:cs="FrankRuehl"/>
          <w:rtl/>
        </w:rPr>
        <w:t xml:space="preserve"> </w:t>
      </w:r>
      <w:r>
        <w:rPr>
          <w:rStyle w:val="default"/>
          <w:rFonts w:cs="FrankRuehl" w:hint="cs"/>
          <w:rtl/>
        </w:rPr>
        <w:t>בעסקו הודעה, בצורה שיקבע השר לביטחון הפנים, המפרטת את הוראות סעיף זה; הו</w:t>
      </w:r>
      <w:r>
        <w:rPr>
          <w:rStyle w:val="default"/>
          <w:rFonts w:cs="FrankRuehl"/>
          <w:rtl/>
        </w:rPr>
        <w:t>רא</w:t>
      </w:r>
      <w:r>
        <w:rPr>
          <w:rStyle w:val="default"/>
          <w:rFonts w:cs="FrankRuehl" w:hint="cs"/>
          <w:rtl/>
        </w:rPr>
        <w:t xml:space="preserve">ה </w:t>
      </w:r>
      <w:r>
        <w:rPr>
          <w:rStyle w:val="default"/>
          <w:rFonts w:cs="FrankRuehl"/>
          <w:rtl/>
        </w:rPr>
        <w:t>זו</w:t>
      </w:r>
      <w:r>
        <w:rPr>
          <w:rStyle w:val="default"/>
          <w:rFonts w:cs="FrankRuehl" w:hint="cs"/>
          <w:rtl/>
        </w:rPr>
        <w:t xml:space="preserve"> לא תחול על עסק המוכר סכינים לצורכי בית בלבד.</w:t>
      </w:r>
    </w:p>
    <w:p w:rsidR="00D85AAC" w:rsidRDefault="00D85AAC" w:rsidP="0074669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שלא</w:t>
      </w:r>
      <w:r>
        <w:rPr>
          <w:rStyle w:val="default"/>
          <w:rFonts w:cs="FrankRuehl" w:hint="cs"/>
          <w:rtl/>
        </w:rPr>
        <w:t xml:space="preserve"> </w:t>
      </w:r>
      <w:r>
        <w:rPr>
          <w:rStyle w:val="default"/>
          <w:rFonts w:cs="FrankRuehl"/>
          <w:rtl/>
        </w:rPr>
        <w:t>ק</w:t>
      </w:r>
      <w:r>
        <w:rPr>
          <w:rStyle w:val="default"/>
          <w:rFonts w:cs="FrankRuehl" w:hint="cs"/>
          <w:rtl/>
        </w:rPr>
        <w:t>יים את הוראות סעיפים קטנ</w:t>
      </w:r>
      <w:r>
        <w:rPr>
          <w:rStyle w:val="default"/>
          <w:rFonts w:cs="FrankRuehl"/>
          <w:rtl/>
        </w:rPr>
        <w:t>ים</w:t>
      </w:r>
      <w:r>
        <w:rPr>
          <w:rStyle w:val="default"/>
          <w:rFonts w:cs="FrankRuehl" w:hint="cs"/>
          <w:rtl/>
        </w:rPr>
        <w:t xml:space="preserve"> (א) או (ג), רואים אותו כמי שלא קיים תנאי מתנאי הרשיון שניתן לו לפי חוק רישוי</w:t>
      </w:r>
      <w:r>
        <w:rPr>
          <w:rStyle w:val="default"/>
          <w:rFonts w:cs="FrankRuehl"/>
          <w:rtl/>
        </w:rPr>
        <w:t xml:space="preserve"> </w:t>
      </w:r>
      <w:r>
        <w:rPr>
          <w:rStyle w:val="default"/>
          <w:rFonts w:cs="FrankRuehl" w:hint="cs"/>
          <w:rtl/>
        </w:rPr>
        <w:t>עסקים, תשכ</w:t>
      </w:r>
      <w:r>
        <w:rPr>
          <w:rStyle w:val="default"/>
          <w:rFonts w:cs="FrankRuehl"/>
          <w:rtl/>
        </w:rPr>
        <w:t>"</w:t>
      </w:r>
      <w:r>
        <w:rPr>
          <w:rStyle w:val="default"/>
          <w:rFonts w:cs="FrankRuehl" w:hint="cs"/>
          <w:rtl/>
        </w:rPr>
        <w:t>ח</w:t>
      </w:r>
      <w:r w:rsidR="0074669A">
        <w:rPr>
          <w:rStyle w:val="default"/>
          <w:rFonts w:cs="FrankRuehl" w:hint="cs"/>
          <w:rtl/>
        </w:rPr>
        <w:t>-</w:t>
      </w:r>
      <w:r>
        <w:rPr>
          <w:rStyle w:val="default"/>
          <w:rFonts w:cs="FrankRuehl"/>
          <w:rtl/>
        </w:rPr>
        <w:t xml:space="preserve">1968, </w:t>
      </w:r>
      <w:r>
        <w:rPr>
          <w:rStyle w:val="default"/>
          <w:rFonts w:cs="FrankRuehl" w:hint="cs"/>
          <w:rtl/>
        </w:rPr>
        <w:t>וה</w:t>
      </w:r>
      <w:r>
        <w:rPr>
          <w:rStyle w:val="default"/>
          <w:rFonts w:cs="FrankRuehl"/>
          <w:rtl/>
        </w:rPr>
        <w:t>ור</w:t>
      </w:r>
      <w:r>
        <w:rPr>
          <w:rStyle w:val="default"/>
          <w:rFonts w:cs="FrankRuehl" w:hint="cs"/>
          <w:rtl/>
        </w:rPr>
        <w:t>אות החוק האמור יחולו עליו.</w:t>
      </w:r>
    </w:p>
    <w:p w:rsidR="00D85AAC" w:rsidRPr="000A2C9F" w:rsidRDefault="00D85AAC">
      <w:pPr>
        <w:pStyle w:val="P00"/>
        <w:spacing w:before="0"/>
        <w:ind w:left="0" w:right="1134"/>
        <w:rPr>
          <w:rFonts w:cs="FrankRuehl" w:hint="cs"/>
          <w:vanish/>
          <w:color w:val="FF0000"/>
          <w:szCs w:val="20"/>
          <w:shd w:val="clear" w:color="auto" w:fill="FFFF99"/>
          <w:rtl/>
        </w:rPr>
      </w:pPr>
      <w:bookmarkStart w:id="521" w:name="Rov997"/>
      <w:r w:rsidRPr="000A2C9F">
        <w:rPr>
          <w:rFonts w:cs="FrankRuehl" w:hint="cs"/>
          <w:vanish/>
          <w:color w:val="FF0000"/>
          <w:szCs w:val="20"/>
          <w:shd w:val="clear" w:color="auto" w:fill="FFFF99"/>
          <w:rtl/>
        </w:rPr>
        <w:t>מיום 7.4.2000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53</w:t>
      </w:r>
    </w:p>
    <w:p w:rsidR="00D85AAC" w:rsidRPr="000A2C9F" w:rsidRDefault="00D85AAC">
      <w:pPr>
        <w:pStyle w:val="P00"/>
        <w:spacing w:before="0"/>
        <w:ind w:left="0" w:right="1134"/>
        <w:rPr>
          <w:rFonts w:cs="FrankRuehl" w:hint="cs"/>
          <w:vanish/>
          <w:szCs w:val="20"/>
          <w:shd w:val="clear" w:color="auto" w:fill="FFFF99"/>
          <w:rtl/>
        </w:rPr>
      </w:pPr>
      <w:hyperlink r:id="rId662" w:history="1">
        <w:r w:rsidRPr="000A2C9F">
          <w:rPr>
            <w:rFonts w:cs="FrankRuehl"/>
            <w:vanish/>
            <w:color w:val="0000FF"/>
            <w:szCs w:val="20"/>
            <w:u w:val="single"/>
            <w:shd w:val="clear" w:color="auto" w:fill="FFFF99"/>
            <w:rtl/>
          </w:rPr>
          <w:t>ס"ח תש"ס מס' 1734</w:t>
        </w:r>
      </w:hyperlink>
      <w:r w:rsidRPr="000A2C9F">
        <w:rPr>
          <w:rFonts w:cs="FrankRuehl" w:hint="cs"/>
          <w:vanish/>
          <w:szCs w:val="20"/>
          <w:shd w:val="clear" w:color="auto" w:fill="FFFF99"/>
          <w:rtl/>
        </w:rPr>
        <w:t xml:space="preserve"> מיום 7.4.2000 עמ' 157 (</w:t>
      </w:r>
      <w:hyperlink r:id="rId663" w:history="1">
        <w:r w:rsidRPr="000A2C9F">
          <w:rPr>
            <w:rFonts w:cs="FrankRuehl"/>
            <w:vanish/>
            <w:color w:val="0000FF"/>
            <w:szCs w:val="20"/>
            <w:u w:val="single"/>
            <w:shd w:val="clear" w:color="auto" w:fill="FFFF99"/>
            <w:rtl/>
          </w:rPr>
          <w:t>ה"ח 2833</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185א</w:t>
      </w:r>
    </w:p>
    <w:p w:rsidR="00D85AAC" w:rsidRPr="000A2C9F" w:rsidRDefault="00D85AAC">
      <w:pPr>
        <w:pStyle w:val="P00"/>
        <w:spacing w:before="0"/>
        <w:ind w:left="0" w:right="1134"/>
        <w:rPr>
          <w:rFonts w:cs="FrankRuehl"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15.10.2007</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95</w:t>
      </w:r>
    </w:p>
    <w:p w:rsidR="00D85AAC" w:rsidRPr="000A2C9F" w:rsidRDefault="00D85AAC">
      <w:pPr>
        <w:pStyle w:val="P00"/>
        <w:spacing w:before="0"/>
        <w:ind w:left="0" w:right="1134"/>
        <w:rPr>
          <w:rFonts w:cs="FrankRuehl" w:hint="cs"/>
          <w:vanish/>
          <w:szCs w:val="20"/>
          <w:shd w:val="clear" w:color="auto" w:fill="FFFF99"/>
          <w:rtl/>
        </w:rPr>
      </w:pPr>
      <w:hyperlink r:id="rId664" w:history="1">
        <w:r w:rsidRPr="000A2C9F">
          <w:rPr>
            <w:rStyle w:val="Hyperlink"/>
            <w:rFonts w:cs="FrankRuehl" w:hint="cs"/>
            <w:vanish/>
            <w:szCs w:val="20"/>
            <w:shd w:val="clear" w:color="auto" w:fill="FFFF99"/>
            <w:rtl/>
          </w:rPr>
          <w:t>ס"ח תשס"ח מס' 2113</w:t>
        </w:r>
      </w:hyperlink>
      <w:r w:rsidRPr="000A2C9F">
        <w:rPr>
          <w:rFonts w:cs="FrankRuehl" w:hint="cs"/>
          <w:vanish/>
          <w:szCs w:val="20"/>
          <w:shd w:val="clear" w:color="auto" w:fill="FFFF99"/>
          <w:rtl/>
        </w:rPr>
        <w:t xml:space="preserve"> מיום 15.10.2007 עמ' 7 (</w:t>
      </w:r>
      <w:hyperlink r:id="rId665" w:history="1">
        <w:r w:rsidRPr="000A2C9F">
          <w:rPr>
            <w:rStyle w:val="Hyperlink"/>
            <w:rFonts w:cs="FrankRuehl" w:hint="cs"/>
            <w:vanish/>
            <w:szCs w:val="20"/>
            <w:shd w:val="clear" w:color="auto" w:fill="FFFF99"/>
            <w:rtl/>
          </w:rPr>
          <w:t>ה"ח 164</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ל</w:t>
      </w:r>
      <w:r w:rsidRPr="000A2C9F">
        <w:rPr>
          <w:rStyle w:val="default"/>
          <w:rFonts w:cs="FrankRuehl" w:hint="cs"/>
          <w:vanish/>
          <w:sz w:val="22"/>
          <w:szCs w:val="22"/>
          <w:shd w:val="clear" w:color="auto" w:fill="FFFF99"/>
          <w:rtl/>
        </w:rPr>
        <w:t>ענ</w:t>
      </w:r>
      <w:r w:rsidRPr="000A2C9F">
        <w:rPr>
          <w:rStyle w:val="default"/>
          <w:rFonts w:cs="FrankRuehl"/>
          <w:vanish/>
          <w:sz w:val="22"/>
          <w:szCs w:val="22"/>
          <w:shd w:val="clear" w:color="auto" w:fill="FFFF99"/>
          <w:rtl/>
        </w:rPr>
        <w:t>ין</w:t>
      </w:r>
      <w:r w:rsidRPr="000A2C9F">
        <w:rPr>
          <w:rStyle w:val="default"/>
          <w:rFonts w:cs="FrankRuehl" w:hint="cs"/>
          <w:vanish/>
          <w:sz w:val="22"/>
          <w:szCs w:val="22"/>
          <w:shd w:val="clear" w:color="auto" w:fill="FFFF99"/>
          <w:rtl/>
        </w:rPr>
        <w:t xml:space="preserve"> סעיף קטן (א), רשאי בעל עסק או מי שעובד בעסק לדרוש מאדם המבקש שימכרו</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 xml:space="preserve">ו </w:t>
      </w:r>
      <w:r w:rsidRPr="000A2C9F">
        <w:rPr>
          <w:rStyle w:val="default"/>
          <w:rFonts w:cs="FrankRuehl"/>
          <w:vanish/>
          <w:sz w:val="22"/>
          <w:szCs w:val="22"/>
          <w:shd w:val="clear" w:color="auto" w:fill="FFFF99"/>
          <w:rtl/>
        </w:rPr>
        <w:t>אג</w:t>
      </w:r>
      <w:r w:rsidRPr="000A2C9F">
        <w:rPr>
          <w:rStyle w:val="default"/>
          <w:rFonts w:cs="FrankRuehl" w:hint="cs"/>
          <w:vanish/>
          <w:sz w:val="22"/>
          <w:szCs w:val="22"/>
          <w:shd w:val="clear" w:color="auto" w:fill="FFFF99"/>
          <w:rtl/>
        </w:rPr>
        <w:t>רופן או סכין, למעט סכין לצורכי בית, תעודה שבה ניתן לוו</w:t>
      </w:r>
      <w:r w:rsidRPr="000A2C9F">
        <w:rPr>
          <w:rStyle w:val="default"/>
          <w:rFonts w:cs="FrankRuehl"/>
          <w:vanish/>
          <w:sz w:val="22"/>
          <w:szCs w:val="22"/>
          <w:shd w:val="clear" w:color="auto" w:fill="FFFF99"/>
          <w:rtl/>
        </w:rPr>
        <w:t>דא</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את</w:t>
      </w:r>
      <w:r w:rsidRPr="000A2C9F">
        <w:rPr>
          <w:rStyle w:val="default"/>
          <w:rFonts w:cs="FrankRuehl" w:hint="cs"/>
          <w:vanish/>
          <w:sz w:val="22"/>
          <w:szCs w:val="22"/>
          <w:shd w:val="clear" w:color="auto" w:fill="FFFF99"/>
          <w:rtl/>
        </w:rPr>
        <w:t xml:space="preserve"> גילו</w:t>
      </w:r>
      <w:r w:rsidRPr="000A2C9F">
        <w:rPr>
          <w:rStyle w:val="default"/>
          <w:rFonts w:cs="FrankRuehl" w:hint="cs"/>
          <w:strike/>
          <w:vanish/>
          <w:sz w:val="22"/>
          <w:szCs w:val="22"/>
          <w:shd w:val="clear" w:color="auto" w:fill="FFFF99"/>
          <w:rtl/>
        </w:rPr>
        <w:t>; לא הציג האדם תעודה כאמור, לא יימכרו לו האגרופן או הסכין</w:t>
      </w:r>
      <w:r w:rsidRPr="000A2C9F">
        <w:rPr>
          <w:rStyle w:val="default"/>
          <w:rFonts w:cs="FrankRuehl" w:hint="cs"/>
          <w:vanish/>
          <w:sz w:val="22"/>
          <w:szCs w:val="22"/>
          <w:shd w:val="clear" w:color="auto" w:fill="FFFF99"/>
          <w:rtl/>
        </w:rPr>
        <w:t>.</w:t>
      </w:r>
      <w:bookmarkEnd w:id="521"/>
    </w:p>
    <w:p w:rsidR="00D85AAC" w:rsidRDefault="00D85AAC" w:rsidP="00326573">
      <w:pPr>
        <w:pStyle w:val="P00"/>
        <w:spacing w:before="72"/>
        <w:ind w:left="0" w:right="1134"/>
        <w:rPr>
          <w:rStyle w:val="default"/>
          <w:rFonts w:cs="FrankRuehl"/>
          <w:rtl/>
        </w:rPr>
      </w:pPr>
      <w:bookmarkStart w:id="522" w:name="Seif474"/>
      <w:bookmarkEnd w:id="522"/>
      <w:r>
        <w:rPr>
          <w:lang w:val="he-IL"/>
        </w:rPr>
        <w:pict>
          <v:rect id="_x0000_s2336" style="position:absolute;left:0;text-align:left;margin-left:464.5pt;margin-top:8.05pt;width:75.05pt;height:71.55pt;z-index:2517693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הח</w:t>
                  </w:r>
                  <w:r>
                    <w:rPr>
                      <w:rFonts w:cs="Miriam" w:hint="cs"/>
                      <w:sz w:val="18"/>
                      <w:szCs w:val="18"/>
                      <w:rtl/>
                    </w:rPr>
                    <w:t>זק</w:t>
                  </w:r>
                  <w:r>
                    <w:rPr>
                      <w:rFonts w:cs="Miriam"/>
                      <w:sz w:val="18"/>
                      <w:szCs w:val="18"/>
                      <w:rtl/>
                    </w:rPr>
                    <w:t xml:space="preserve">ת </w:t>
                  </w:r>
                  <w:r>
                    <w:rPr>
                      <w:rFonts w:cs="Miriam" w:hint="cs"/>
                      <w:sz w:val="18"/>
                      <w:szCs w:val="18"/>
                      <w:rtl/>
                    </w:rPr>
                    <w:t>אגרופן או סכין שלא כדין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53) </w:t>
                  </w:r>
                  <w:r>
                    <w:rPr>
                      <w:rFonts w:cs="Miriam"/>
                      <w:sz w:val="18"/>
                      <w:szCs w:val="18"/>
                      <w:rtl/>
                    </w:rPr>
                    <w:br/>
                  </w:r>
                  <w:r>
                    <w:rPr>
                      <w:rFonts w:cs="Miriam" w:hint="cs"/>
                      <w:sz w:val="18"/>
                      <w:szCs w:val="18"/>
                      <w:rtl/>
                    </w:rPr>
                    <w:t>תש"ס-</w:t>
                  </w:r>
                  <w:r>
                    <w:rPr>
                      <w:rFonts w:cs="Miriam"/>
                      <w:sz w:val="18"/>
                      <w:szCs w:val="18"/>
                      <w:rtl/>
                    </w:rPr>
                    <w:t>2000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58) תשס"א-</w:t>
                  </w:r>
                  <w:r>
                    <w:rPr>
                      <w:rFonts w:cs="Miriam"/>
                      <w:sz w:val="18"/>
                      <w:szCs w:val="18"/>
                      <w:rtl/>
                    </w:rPr>
                    <w:t>2001</w:t>
                  </w:r>
                </w:p>
              </w:txbxContent>
            </v:textbox>
            <w10:anchorlock/>
          </v:rect>
        </w:pict>
      </w:r>
      <w:r>
        <w:rPr>
          <w:rStyle w:val="big-number"/>
          <w:rFonts w:cs="Miriam"/>
          <w:rtl/>
        </w:rPr>
        <w:t>186.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w:t>
      </w:r>
      <w:r>
        <w:rPr>
          <w:rStyle w:val="default"/>
          <w:rFonts w:cs="FrankRuehl"/>
          <w:rtl/>
        </w:rPr>
        <w:t>זי</w:t>
      </w:r>
      <w:r>
        <w:rPr>
          <w:rStyle w:val="default"/>
          <w:rFonts w:cs="FrankRuehl" w:hint="cs"/>
          <w:rtl/>
        </w:rPr>
        <w:t xml:space="preserve">ק אגרופן או סכין מחוץ </w:t>
      </w:r>
      <w:r>
        <w:rPr>
          <w:rStyle w:val="default"/>
          <w:rFonts w:cs="FrankRuehl"/>
          <w:rtl/>
        </w:rPr>
        <w:t>לת</w:t>
      </w:r>
      <w:r>
        <w:rPr>
          <w:rStyle w:val="default"/>
          <w:rFonts w:cs="FrankRuehl" w:hint="cs"/>
          <w:rtl/>
        </w:rPr>
        <w:t>חו</w:t>
      </w:r>
      <w:r>
        <w:rPr>
          <w:rStyle w:val="default"/>
          <w:rFonts w:cs="FrankRuehl"/>
          <w:rtl/>
        </w:rPr>
        <w:t xml:space="preserve">ם </w:t>
      </w:r>
      <w:r>
        <w:rPr>
          <w:rStyle w:val="default"/>
          <w:rFonts w:cs="FrankRuehl" w:hint="cs"/>
          <w:rtl/>
        </w:rPr>
        <w:t>ביתו או חצריו ולא הוכיח כי החזיקם למטרה כשרה, דינו - מא</w:t>
      </w:r>
      <w:r>
        <w:rPr>
          <w:rStyle w:val="default"/>
          <w:rFonts w:cs="FrankRuehl"/>
          <w:rtl/>
        </w:rPr>
        <w:t>סר</w:t>
      </w:r>
      <w:r>
        <w:rPr>
          <w:rStyle w:val="default"/>
          <w:rFonts w:cs="FrankRuehl" w:hint="cs"/>
          <w:rtl/>
        </w:rPr>
        <w:t xml:space="preserve"> חמש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חזקה היא כי החזקת אולר הנה למטרה כשרה. החזקה לפי סעיף קטן זה לא תחול על החזקת אולר במוסדות חינוך או במקומות אחרים, הכל כמפורט בתוספת השניה, או בסמוך</w:t>
      </w:r>
      <w:r>
        <w:rPr>
          <w:rStyle w:val="default"/>
          <w:rFonts w:cs="FrankRuehl"/>
          <w:rtl/>
        </w:rPr>
        <w:t xml:space="preserve"> א</w:t>
      </w:r>
      <w:r>
        <w:rPr>
          <w:rStyle w:val="default"/>
          <w:rFonts w:cs="FrankRuehl" w:hint="cs"/>
          <w:rtl/>
        </w:rPr>
        <w:t>ליהם.</w:t>
      </w:r>
    </w:p>
    <w:p w:rsidR="00D85AAC" w:rsidRDefault="00D85AAC">
      <w:pPr>
        <w:pStyle w:val="P00"/>
        <w:spacing w:before="72"/>
        <w:ind w:left="0" w:right="1134"/>
        <w:rPr>
          <w:rStyle w:val="default"/>
          <w:rFonts w:cs="FrankRuehl" w:hint="cs"/>
          <w:rtl/>
        </w:rPr>
      </w:pPr>
      <w:r>
        <w:rPr>
          <w:lang w:val="he-IL"/>
        </w:rPr>
        <w:pict>
          <v:rect id="_x0000_s2337" style="position:absolute;left:0;text-align:left;margin-left:464.5pt;margin-top:8.05pt;width:75.05pt;height:39.55pt;z-index:2517703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53) </w:t>
                  </w:r>
                  <w:r>
                    <w:rPr>
                      <w:rFonts w:cs="Miriam"/>
                      <w:sz w:val="18"/>
                      <w:szCs w:val="18"/>
                      <w:rtl/>
                    </w:rPr>
                    <w:br/>
                  </w:r>
                  <w:r>
                    <w:rPr>
                      <w:rFonts w:cs="Miriam" w:hint="cs"/>
                      <w:sz w:val="18"/>
                      <w:szCs w:val="18"/>
                      <w:rtl/>
                    </w:rPr>
                    <w:t>תש"ס-</w:t>
                  </w:r>
                  <w:r>
                    <w:rPr>
                      <w:rFonts w:cs="Miriam"/>
                      <w:sz w:val="18"/>
                      <w:szCs w:val="18"/>
                      <w:rtl/>
                    </w:rPr>
                    <w:t>2000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58) תשס"א-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יטחון הפנים רשאי בצו,</w:t>
      </w:r>
      <w:r>
        <w:rPr>
          <w:rStyle w:val="default"/>
          <w:rFonts w:cs="FrankRuehl"/>
          <w:rtl/>
        </w:rPr>
        <w:t xml:space="preserve"> </w:t>
      </w:r>
      <w:r>
        <w:rPr>
          <w:rStyle w:val="default"/>
          <w:rFonts w:cs="FrankRuehl" w:hint="cs"/>
          <w:rtl/>
        </w:rPr>
        <w:t>מטע</w:t>
      </w:r>
      <w:r>
        <w:rPr>
          <w:rStyle w:val="default"/>
          <w:rFonts w:cs="FrankRuehl"/>
          <w:rtl/>
        </w:rPr>
        <w:t>מ</w:t>
      </w:r>
      <w:r>
        <w:rPr>
          <w:rStyle w:val="default"/>
          <w:rFonts w:cs="FrankRuehl" w:hint="cs"/>
          <w:rtl/>
        </w:rPr>
        <w:t>ים של שמירה על ביטחון הציבור ובאישור ועדת החוקה חוק ומשפט של הכנסת, לשנות את התוספת השניה לענין סעיף קטן (ב).</w:t>
      </w:r>
    </w:p>
    <w:p w:rsidR="00D85AAC" w:rsidRPr="000A2C9F" w:rsidRDefault="00D85AAC">
      <w:pPr>
        <w:pStyle w:val="P33"/>
        <w:spacing w:before="0"/>
        <w:ind w:left="0" w:right="1134"/>
        <w:rPr>
          <w:rFonts w:cs="FrankRuehl" w:hint="cs"/>
          <w:vanish/>
          <w:color w:val="FF0000"/>
          <w:szCs w:val="20"/>
          <w:shd w:val="clear" w:color="auto" w:fill="FFFF99"/>
          <w:rtl/>
        </w:rPr>
      </w:pPr>
      <w:bookmarkStart w:id="523" w:name="Rov810"/>
      <w:r w:rsidRPr="000A2C9F">
        <w:rPr>
          <w:rFonts w:cs="FrankRuehl" w:hint="cs"/>
          <w:vanish/>
          <w:color w:val="FF0000"/>
          <w:szCs w:val="20"/>
          <w:shd w:val="clear" w:color="auto" w:fill="FFFF99"/>
          <w:rtl/>
        </w:rPr>
        <w:t>מיום 26.6.1991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33</w:t>
      </w:r>
    </w:p>
    <w:p w:rsidR="00D85AAC" w:rsidRPr="000A2C9F" w:rsidRDefault="00D85AAC">
      <w:pPr>
        <w:pStyle w:val="P33"/>
        <w:spacing w:before="0"/>
        <w:ind w:left="0" w:right="1134"/>
        <w:rPr>
          <w:rFonts w:cs="FrankRuehl" w:hint="cs"/>
          <w:vanish/>
          <w:szCs w:val="20"/>
          <w:shd w:val="clear" w:color="auto" w:fill="FFFF99"/>
          <w:rtl/>
        </w:rPr>
      </w:pPr>
      <w:hyperlink r:id="rId666" w:history="1">
        <w:r w:rsidRPr="000A2C9F">
          <w:rPr>
            <w:rFonts w:cs="FrankRuehl"/>
            <w:vanish/>
            <w:color w:val="0000FF"/>
            <w:szCs w:val="20"/>
            <w:u w:val="single"/>
            <w:shd w:val="clear" w:color="auto" w:fill="FFFF99"/>
            <w:rtl/>
          </w:rPr>
          <w:t>ס"ח תשנ"א מס' 1361</w:t>
        </w:r>
      </w:hyperlink>
      <w:r w:rsidRPr="000A2C9F">
        <w:rPr>
          <w:rFonts w:cs="FrankRuehl" w:hint="cs"/>
          <w:vanish/>
          <w:szCs w:val="20"/>
          <w:shd w:val="clear" w:color="auto" w:fill="FFFF99"/>
          <w:rtl/>
        </w:rPr>
        <w:t xml:space="preserve"> מיום 26.6.1991 עמ' 177 (</w:t>
      </w:r>
      <w:hyperlink r:id="rId667" w:history="1">
        <w:r w:rsidRPr="000A2C9F">
          <w:rPr>
            <w:rFonts w:cs="FrankRuehl"/>
            <w:vanish/>
            <w:color w:val="0000FF"/>
            <w:szCs w:val="20"/>
            <w:u w:val="single"/>
            <w:shd w:val="clear" w:color="auto" w:fill="FFFF99"/>
            <w:rtl/>
          </w:rPr>
          <w:t>ה"ח 2050</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186</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סכינים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186.</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הנושא סכין מחוץ לתחום ביתו או חצריו, במקום שעליו החילה הממשלה הוראות סעיף זה בצו, ולא הוכיח שהסכין היתה דרושה לו למטרה כשרה, דינו - מאסר שלוש שנים.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מפקד משטרת המחוז שבו נמצא האדם נושא הסכין רשאי, לפי שיקול דעתו, בהתחשב בנסיבות הענין, להורות שלא יוגש כתב אישום לפי סעיף זה.</w:t>
      </w:r>
    </w:p>
    <w:p w:rsidR="00D85AAC" w:rsidRPr="000A2C9F" w:rsidRDefault="00D85AAC">
      <w:pPr>
        <w:pStyle w:val="P00"/>
        <w:spacing w:before="0"/>
        <w:ind w:left="0" w:right="1134"/>
        <w:rPr>
          <w:rStyle w:val="default"/>
          <w:rFonts w:cs="FrankRuehl" w:hint="cs"/>
          <w:strike/>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7.4.2000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53</w:t>
      </w:r>
    </w:p>
    <w:p w:rsidR="00D85AAC" w:rsidRPr="000A2C9F" w:rsidRDefault="00D85AAC">
      <w:pPr>
        <w:pStyle w:val="P00"/>
        <w:spacing w:before="0"/>
        <w:ind w:left="0" w:right="1134"/>
        <w:rPr>
          <w:rFonts w:cs="FrankRuehl" w:hint="cs"/>
          <w:vanish/>
          <w:szCs w:val="20"/>
          <w:shd w:val="clear" w:color="auto" w:fill="FFFF99"/>
          <w:rtl/>
        </w:rPr>
      </w:pPr>
      <w:hyperlink r:id="rId668" w:history="1">
        <w:r w:rsidRPr="000A2C9F">
          <w:rPr>
            <w:rFonts w:cs="FrankRuehl"/>
            <w:vanish/>
            <w:color w:val="0000FF"/>
            <w:szCs w:val="20"/>
            <w:u w:val="single"/>
            <w:shd w:val="clear" w:color="auto" w:fill="FFFF99"/>
            <w:rtl/>
          </w:rPr>
          <w:t>ס"ח תש"ס מס' 1734</w:t>
        </w:r>
      </w:hyperlink>
      <w:r w:rsidRPr="000A2C9F">
        <w:rPr>
          <w:rFonts w:cs="FrankRuehl" w:hint="cs"/>
          <w:vanish/>
          <w:szCs w:val="20"/>
          <w:shd w:val="clear" w:color="auto" w:fill="FFFF99"/>
          <w:rtl/>
        </w:rPr>
        <w:t xml:space="preserve"> מיום 7.4.2000 עמ' 157 (</w:t>
      </w:r>
      <w:hyperlink r:id="rId669" w:history="1">
        <w:r w:rsidRPr="000A2C9F">
          <w:rPr>
            <w:rFonts w:cs="FrankRuehl"/>
            <w:vanish/>
            <w:color w:val="0000FF"/>
            <w:szCs w:val="20"/>
            <w:u w:val="single"/>
            <w:shd w:val="clear" w:color="auto" w:fill="FFFF99"/>
            <w:rtl/>
          </w:rPr>
          <w:t>ה"ח 2833</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Miriam" w:hint="cs"/>
          <w:vanish/>
          <w:sz w:val="16"/>
          <w:szCs w:val="16"/>
          <w:shd w:val="clear" w:color="auto" w:fill="FFFF99"/>
          <w:rtl/>
        </w:rPr>
      </w:pPr>
      <w:r w:rsidRPr="000A2C9F">
        <w:rPr>
          <w:rStyle w:val="default"/>
          <w:rFonts w:cs="Miriam" w:hint="cs"/>
          <w:strike/>
          <w:vanish/>
          <w:sz w:val="16"/>
          <w:szCs w:val="16"/>
          <w:shd w:val="clear" w:color="auto" w:fill="FFFF99"/>
          <w:rtl/>
        </w:rPr>
        <w:t>החזקת סכין</w:t>
      </w:r>
      <w:r w:rsidRPr="000A2C9F">
        <w:rPr>
          <w:rStyle w:val="default"/>
          <w:rFonts w:cs="Miriam" w:hint="cs"/>
          <w:vanish/>
          <w:sz w:val="16"/>
          <w:szCs w:val="16"/>
          <w:shd w:val="clear" w:color="auto" w:fill="FFFF99"/>
          <w:rtl/>
        </w:rPr>
        <w:t xml:space="preserve"> </w:t>
      </w:r>
      <w:r w:rsidRPr="000A2C9F">
        <w:rPr>
          <w:rStyle w:val="default"/>
          <w:rFonts w:cs="Miriam" w:hint="cs"/>
          <w:vanish/>
          <w:sz w:val="16"/>
          <w:szCs w:val="16"/>
          <w:u w:val="single"/>
          <w:shd w:val="clear" w:color="auto" w:fill="FFFF99"/>
          <w:rtl/>
        </w:rPr>
        <w:t>החזקת אגרופן או סכין</w:t>
      </w:r>
      <w:r w:rsidRPr="000A2C9F">
        <w:rPr>
          <w:rStyle w:val="default"/>
          <w:rFonts w:cs="Miriam" w:hint="cs"/>
          <w:vanish/>
          <w:sz w:val="16"/>
          <w:szCs w:val="16"/>
          <w:shd w:val="clear" w:color="auto" w:fill="FFFF99"/>
          <w:rtl/>
        </w:rPr>
        <w:t xml:space="preserve"> שלא כדין</w:t>
      </w:r>
    </w:p>
    <w:p w:rsidR="00D85AAC" w:rsidRPr="000A2C9F" w:rsidRDefault="00D85AAC">
      <w:pPr>
        <w:pStyle w:val="P00"/>
        <w:spacing w:before="2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186.</w:t>
      </w:r>
      <w:r w:rsidRPr="000A2C9F">
        <w:rPr>
          <w:rStyle w:val="default"/>
          <w:rFonts w:cs="FrankRuehl" w:hint="cs"/>
          <w:vanish/>
          <w:sz w:val="22"/>
          <w:szCs w:val="22"/>
          <w:shd w:val="clear" w:color="auto" w:fill="FFFF99"/>
          <w:rtl/>
        </w:rPr>
        <w:tab/>
        <w:t xml:space="preserve">(א) </w:t>
      </w:r>
      <w:r w:rsidRPr="000A2C9F">
        <w:rPr>
          <w:rStyle w:val="default"/>
          <w:rFonts w:cs="FrankRuehl" w:hint="cs"/>
          <w:strike/>
          <w:vanish/>
          <w:sz w:val="22"/>
          <w:szCs w:val="22"/>
          <w:shd w:val="clear" w:color="auto" w:fill="FFFF99"/>
          <w:rtl/>
        </w:rPr>
        <w:t>המחזיק סכין</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המחזיק אגרופן או סכין</w:t>
      </w:r>
      <w:r w:rsidRPr="000A2C9F">
        <w:rPr>
          <w:rStyle w:val="default"/>
          <w:rFonts w:cs="FrankRuehl" w:hint="cs"/>
          <w:vanish/>
          <w:sz w:val="22"/>
          <w:szCs w:val="22"/>
          <w:shd w:val="clear" w:color="auto" w:fill="FFFF99"/>
          <w:rtl/>
        </w:rPr>
        <w:t xml:space="preserve"> מחוץ לתחום ביתו או חצריו ולא הוכיח כי </w:t>
      </w:r>
      <w:r w:rsidRPr="000A2C9F">
        <w:rPr>
          <w:rStyle w:val="default"/>
          <w:rFonts w:cs="FrankRuehl" w:hint="cs"/>
          <w:strike/>
          <w:vanish/>
          <w:sz w:val="22"/>
          <w:szCs w:val="22"/>
          <w:shd w:val="clear" w:color="auto" w:fill="FFFF99"/>
          <w:rtl/>
        </w:rPr>
        <w:t>החזיקה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החזיקם</w:t>
      </w:r>
      <w:r w:rsidRPr="000A2C9F">
        <w:rPr>
          <w:rStyle w:val="default"/>
          <w:rFonts w:cs="FrankRuehl" w:hint="cs"/>
          <w:vanish/>
          <w:sz w:val="22"/>
          <w:szCs w:val="22"/>
          <w:shd w:val="clear" w:color="auto" w:fill="FFFF99"/>
          <w:rtl/>
        </w:rPr>
        <w:t xml:space="preserve"> למטרה כשרה, דינו - מאסר חמש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לענין סעיף זה, חזקה היא כי החזקת אולר הנה למטרה כשרה. </w:t>
      </w:r>
      <w:r w:rsidRPr="000A2C9F">
        <w:rPr>
          <w:rStyle w:val="default"/>
          <w:rFonts w:cs="FrankRuehl" w:hint="cs"/>
          <w:vanish/>
          <w:sz w:val="22"/>
          <w:szCs w:val="22"/>
          <w:u w:val="single"/>
          <w:shd w:val="clear" w:color="auto" w:fill="FFFF99"/>
          <w:rtl/>
        </w:rPr>
        <w:t>החזקה לפי סעיף קטן זה לא תחול על החזקת אולר במוסדות חינוך או במקומות אחרים, הכל כמפורט בתוספת, או סמוך אליהם.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השר לביטחון הפנים רשאי בצו, מטעמים של שמירה על ביטחון הציבור ובאישור ועדת החוקה חוק ומשפט של הכנסת, לשנות את התוספת לענין סעיף קטן (ב).</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28.2.2001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58</w:t>
      </w:r>
    </w:p>
    <w:p w:rsidR="00D85AAC" w:rsidRPr="000A2C9F" w:rsidRDefault="00D85AAC">
      <w:pPr>
        <w:pStyle w:val="P33"/>
        <w:spacing w:before="0"/>
        <w:ind w:left="0" w:right="1134"/>
        <w:rPr>
          <w:rFonts w:cs="FrankRuehl" w:hint="cs"/>
          <w:vanish/>
          <w:szCs w:val="20"/>
          <w:shd w:val="clear" w:color="auto" w:fill="FFFF99"/>
          <w:rtl/>
        </w:rPr>
      </w:pPr>
      <w:hyperlink r:id="rId670" w:history="1">
        <w:r w:rsidRPr="000A2C9F">
          <w:rPr>
            <w:rFonts w:cs="FrankRuehl"/>
            <w:vanish/>
            <w:color w:val="0000FF"/>
            <w:szCs w:val="20"/>
            <w:u w:val="single"/>
            <w:shd w:val="clear" w:color="auto" w:fill="FFFF99"/>
            <w:rtl/>
          </w:rPr>
          <w:t>ס"ח תשס"א מס' 1775</w:t>
        </w:r>
      </w:hyperlink>
      <w:r w:rsidRPr="000A2C9F">
        <w:rPr>
          <w:rFonts w:cs="FrankRuehl" w:hint="cs"/>
          <w:vanish/>
          <w:szCs w:val="20"/>
          <w:shd w:val="clear" w:color="auto" w:fill="FFFF99"/>
          <w:rtl/>
        </w:rPr>
        <w:t xml:space="preserve"> מיום 15.2.2001עמ' 138 (</w:t>
      </w:r>
      <w:hyperlink r:id="rId671" w:history="1">
        <w:r w:rsidRPr="000A2C9F">
          <w:rPr>
            <w:rFonts w:cs="FrankRuehl"/>
            <w:vanish/>
            <w:color w:val="0000FF"/>
            <w:szCs w:val="20"/>
            <w:u w:val="single"/>
            <w:shd w:val="clear" w:color="auto" w:fill="FFFF99"/>
            <w:rtl/>
          </w:rPr>
          <w:t>ה"ח 2734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לענין סעיף זה, חזקה היא כי החזקת אולר הנה למטרה כשרה. החזקה לפי סעיף קטן זה לא תחול על החזקת אולר במוסדות חינוך או במקומות אחרים, הכל כמפורט </w:t>
      </w:r>
      <w:r w:rsidRPr="000A2C9F">
        <w:rPr>
          <w:rStyle w:val="default"/>
          <w:rFonts w:cs="FrankRuehl" w:hint="cs"/>
          <w:strike/>
          <w:vanish/>
          <w:sz w:val="22"/>
          <w:szCs w:val="22"/>
          <w:shd w:val="clear" w:color="auto" w:fill="FFFF99"/>
          <w:rtl/>
        </w:rPr>
        <w:t>בתוספת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בתוספת השניה</w:t>
      </w:r>
      <w:r w:rsidRPr="000A2C9F">
        <w:rPr>
          <w:rStyle w:val="default"/>
          <w:rFonts w:cs="FrankRuehl" w:hint="cs"/>
          <w:vanish/>
          <w:sz w:val="22"/>
          <w:szCs w:val="22"/>
          <w:shd w:val="clear" w:color="auto" w:fill="FFFF99"/>
          <w:rtl/>
        </w:rPr>
        <w:t>, או סמוך אליהם.</w:t>
      </w:r>
    </w:p>
    <w:p w:rsidR="00D85AAC" w:rsidRDefault="00D85AAC">
      <w:pPr>
        <w:pStyle w:val="P00"/>
        <w:spacing w:before="0"/>
        <w:ind w:left="0"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השר לביטחון הפנים רשאי בצו, מטעמים של שמירה על ביטחון הציבור ובאישור ועדת החוקה חוק ומשפט של הכנסת, לשנות את </w:t>
      </w:r>
      <w:r w:rsidRPr="000A2C9F">
        <w:rPr>
          <w:rStyle w:val="default"/>
          <w:rFonts w:cs="FrankRuehl" w:hint="cs"/>
          <w:strike/>
          <w:vanish/>
          <w:sz w:val="22"/>
          <w:szCs w:val="22"/>
          <w:shd w:val="clear" w:color="auto" w:fill="FFFF99"/>
          <w:rtl/>
        </w:rPr>
        <w:t>התוספת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התוספת השניה</w:t>
      </w:r>
      <w:r w:rsidRPr="000A2C9F">
        <w:rPr>
          <w:rStyle w:val="default"/>
          <w:rFonts w:cs="FrankRuehl" w:hint="cs"/>
          <w:vanish/>
          <w:sz w:val="22"/>
          <w:szCs w:val="22"/>
          <w:shd w:val="clear" w:color="auto" w:fill="FFFF99"/>
          <w:rtl/>
        </w:rPr>
        <w:t xml:space="preserve"> לענין סעיף קטן (ב).</w:t>
      </w:r>
      <w:bookmarkEnd w:id="523"/>
    </w:p>
    <w:p w:rsidR="00D85AAC" w:rsidRDefault="00D85AAC" w:rsidP="00326573">
      <w:pPr>
        <w:pStyle w:val="P00"/>
        <w:spacing w:before="72"/>
        <w:ind w:left="0" w:right="1134"/>
        <w:rPr>
          <w:rStyle w:val="default"/>
          <w:rFonts w:cs="FrankRuehl" w:hint="cs"/>
          <w:rtl/>
        </w:rPr>
      </w:pPr>
      <w:r>
        <w:rPr>
          <w:lang w:val="he-IL"/>
        </w:rPr>
        <w:pict>
          <v:rect id="_x0000_s2338" style="position:absolute;left:0;text-align:left;margin-left:464.5pt;margin-top:8.05pt;width:75.05pt;height:16pt;z-index:2517713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big-number"/>
          <w:rFonts w:cs="Miriam"/>
          <w:rtl/>
        </w:rPr>
        <w:t>187</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rsidR="00D85AAC" w:rsidRPr="000A2C9F" w:rsidRDefault="00D85AAC">
      <w:pPr>
        <w:pStyle w:val="P33"/>
        <w:spacing w:before="0"/>
        <w:ind w:left="-3" w:right="1134"/>
        <w:rPr>
          <w:rFonts w:cs="FrankRuehl" w:hint="cs"/>
          <w:vanish/>
          <w:color w:val="FF0000"/>
          <w:szCs w:val="20"/>
          <w:shd w:val="clear" w:color="auto" w:fill="FFFF99"/>
          <w:rtl/>
        </w:rPr>
      </w:pPr>
      <w:bookmarkStart w:id="524" w:name="Rov873"/>
      <w:r w:rsidRPr="000A2C9F">
        <w:rPr>
          <w:rFonts w:cs="FrankRuehl" w:hint="cs"/>
          <w:vanish/>
          <w:color w:val="FF0000"/>
          <w:szCs w:val="20"/>
          <w:shd w:val="clear" w:color="auto" w:fill="FFFF99"/>
          <w:rtl/>
        </w:rPr>
        <w:t>מיום 30.3.1978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6" w:right="1134"/>
        <w:rPr>
          <w:rFonts w:cs="FrankRuehl" w:hint="cs"/>
          <w:vanish/>
          <w:szCs w:val="20"/>
          <w:shd w:val="clear" w:color="auto" w:fill="FFFF99"/>
          <w:rtl/>
        </w:rPr>
      </w:pPr>
      <w:hyperlink r:id="rId672"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113</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187.</w:t>
      </w:r>
      <w:r w:rsidRPr="000A2C9F">
        <w:rPr>
          <w:rStyle w:val="default"/>
          <w:rFonts w:cs="FrankRuehl" w:hint="cs"/>
          <w:vanish/>
          <w:sz w:val="22"/>
          <w:szCs w:val="22"/>
          <w:shd w:val="clear" w:color="auto" w:fill="FFFF99"/>
          <w:rtl/>
        </w:rPr>
        <w:tab/>
        <w:t xml:space="preserve">הממונה על תחנת משטרה רשאי להורות על חיפוש אצל אדם החשוד בנשיאת פגיון או סכין בניגוד </w:t>
      </w:r>
      <w:r w:rsidRPr="000A2C9F">
        <w:rPr>
          <w:rStyle w:val="default"/>
          <w:rFonts w:cs="FrankRuehl" w:hint="cs"/>
          <w:strike/>
          <w:vanish/>
          <w:sz w:val="22"/>
          <w:szCs w:val="22"/>
          <w:shd w:val="clear" w:color="auto" w:fill="FFFF99"/>
          <w:rtl/>
        </w:rPr>
        <w:t>לפקודה זו</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לחוק זה</w:t>
      </w:r>
      <w:r w:rsidRPr="000A2C9F">
        <w:rPr>
          <w:rStyle w:val="default"/>
          <w:rFonts w:cs="FrankRuehl" w:hint="cs"/>
          <w:vanish/>
          <w:sz w:val="22"/>
          <w:szCs w:val="22"/>
          <w:shd w:val="clear" w:color="auto" w:fill="FFFF99"/>
          <w:rtl/>
        </w:rPr>
        <w:t>, ורשאי הוא לתפסם.</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26.6.1991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33</w:t>
      </w:r>
    </w:p>
    <w:p w:rsidR="00D85AAC" w:rsidRPr="000A2C9F" w:rsidRDefault="00D85AAC">
      <w:pPr>
        <w:pStyle w:val="P33"/>
        <w:spacing w:before="0"/>
        <w:ind w:left="0" w:right="1134"/>
        <w:rPr>
          <w:rFonts w:cs="FrankRuehl" w:hint="cs"/>
          <w:vanish/>
          <w:szCs w:val="20"/>
          <w:shd w:val="clear" w:color="auto" w:fill="FFFF99"/>
          <w:rtl/>
        </w:rPr>
      </w:pPr>
      <w:hyperlink r:id="rId673" w:history="1">
        <w:r w:rsidRPr="000A2C9F">
          <w:rPr>
            <w:rFonts w:cs="FrankRuehl"/>
            <w:vanish/>
            <w:color w:val="0000FF"/>
            <w:szCs w:val="20"/>
            <w:u w:val="single"/>
            <w:shd w:val="clear" w:color="auto" w:fill="FFFF99"/>
            <w:rtl/>
          </w:rPr>
          <w:t>ס"ח תשנ"א מס' 1361</w:t>
        </w:r>
      </w:hyperlink>
      <w:r w:rsidRPr="000A2C9F">
        <w:rPr>
          <w:rFonts w:cs="FrankRuehl" w:hint="cs"/>
          <w:vanish/>
          <w:szCs w:val="20"/>
          <w:shd w:val="clear" w:color="auto" w:fill="FFFF99"/>
          <w:rtl/>
        </w:rPr>
        <w:t xml:space="preserve"> מיום 26.6.1991 עמ' 177 (</w:t>
      </w:r>
      <w:hyperlink r:id="rId674" w:history="1">
        <w:r w:rsidRPr="000A2C9F">
          <w:rPr>
            <w:rFonts w:cs="FrankRuehl"/>
            <w:vanish/>
            <w:color w:val="0000FF"/>
            <w:szCs w:val="20"/>
            <w:u w:val="single"/>
            <w:shd w:val="clear" w:color="auto" w:fill="FFFF99"/>
            <w:rtl/>
          </w:rPr>
          <w:t>ה"ח 2050</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187</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סמכות לתפוס פגיון או סכין</w:t>
      </w:r>
    </w:p>
    <w:p w:rsidR="00D85AAC" w:rsidRDefault="00D85AAC">
      <w:pPr>
        <w:pStyle w:val="P00"/>
        <w:spacing w:before="0"/>
        <w:ind w:left="0" w:right="1134"/>
        <w:rPr>
          <w:rStyle w:val="default"/>
          <w:rFonts w:cs="FrankRuehl" w:hint="cs"/>
          <w:strike/>
          <w:sz w:val="2"/>
          <w:szCs w:val="2"/>
          <w:shd w:val="clear" w:color="auto" w:fill="FFFF99"/>
          <w:rtl/>
        </w:rPr>
      </w:pPr>
      <w:r w:rsidRPr="000A2C9F">
        <w:rPr>
          <w:rStyle w:val="default"/>
          <w:rFonts w:cs="FrankRuehl" w:hint="cs"/>
          <w:strike/>
          <w:vanish/>
          <w:sz w:val="22"/>
          <w:szCs w:val="22"/>
          <w:shd w:val="clear" w:color="auto" w:fill="FFFF99"/>
          <w:rtl/>
        </w:rPr>
        <w:t>187.</w:t>
      </w:r>
      <w:r w:rsidRPr="000A2C9F">
        <w:rPr>
          <w:rStyle w:val="default"/>
          <w:rFonts w:cs="FrankRuehl" w:hint="cs"/>
          <w:strike/>
          <w:vanish/>
          <w:sz w:val="22"/>
          <w:szCs w:val="22"/>
          <w:shd w:val="clear" w:color="auto" w:fill="FFFF99"/>
          <w:rtl/>
        </w:rPr>
        <w:tab/>
        <w:t>הממונה על תחנת משטרה רשאי להורות על חיפוש אצל אדם החשוד בנשיאת פגיון או סכין בניגוד לחוק זה, ורשאי הוא לתפסם.</w:t>
      </w:r>
      <w:bookmarkEnd w:id="524"/>
    </w:p>
    <w:p w:rsidR="00D85AAC" w:rsidRDefault="00D85AAC" w:rsidP="00326573">
      <w:pPr>
        <w:pStyle w:val="P00"/>
        <w:spacing w:before="72"/>
        <w:ind w:left="0" w:right="1134"/>
        <w:rPr>
          <w:rStyle w:val="default"/>
          <w:rFonts w:cs="FrankRuehl" w:hint="cs"/>
          <w:rtl/>
        </w:rPr>
      </w:pPr>
      <w:r>
        <w:rPr>
          <w:lang w:val="he-IL"/>
        </w:rPr>
        <w:pict>
          <v:rect id="_x0000_s2839" style="position:absolute;left:0;text-align:left;margin-left:464.5pt;margin-top:8.05pt;width:75.05pt;height:16pt;z-index:2519342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big-number"/>
          <w:rFonts w:cs="Miriam"/>
          <w:rtl/>
        </w:rPr>
        <w:t>18</w:t>
      </w:r>
      <w:r>
        <w:rPr>
          <w:rStyle w:val="big-number"/>
          <w:rFonts w:cs="Miriam" w:hint="cs"/>
          <w:rtl/>
        </w:rPr>
        <w:t>8</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rsidR="00D85AAC" w:rsidRPr="000A2C9F" w:rsidRDefault="00D85AAC">
      <w:pPr>
        <w:pStyle w:val="P33"/>
        <w:spacing w:before="0"/>
        <w:ind w:left="0" w:right="1134"/>
        <w:rPr>
          <w:rFonts w:cs="FrankRuehl" w:hint="cs"/>
          <w:vanish/>
          <w:color w:val="FF0000"/>
          <w:szCs w:val="20"/>
          <w:shd w:val="clear" w:color="auto" w:fill="FFFF99"/>
          <w:rtl/>
        </w:rPr>
      </w:pPr>
      <w:bookmarkStart w:id="525" w:name="Rov874"/>
      <w:r w:rsidRPr="000A2C9F">
        <w:rPr>
          <w:rFonts w:cs="FrankRuehl" w:hint="cs"/>
          <w:vanish/>
          <w:color w:val="FF0000"/>
          <w:szCs w:val="20"/>
          <w:shd w:val="clear" w:color="auto" w:fill="FFFF99"/>
          <w:rtl/>
        </w:rPr>
        <w:t>מיום 26.6.1991</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33</w:t>
      </w:r>
    </w:p>
    <w:p w:rsidR="00D85AAC" w:rsidRPr="000A2C9F" w:rsidRDefault="00D85AAC">
      <w:pPr>
        <w:pStyle w:val="P33"/>
        <w:spacing w:before="0"/>
        <w:ind w:left="0" w:right="1134"/>
        <w:rPr>
          <w:rFonts w:cs="FrankRuehl" w:hint="cs"/>
          <w:vanish/>
          <w:szCs w:val="20"/>
          <w:shd w:val="clear" w:color="auto" w:fill="FFFF99"/>
          <w:rtl/>
        </w:rPr>
      </w:pPr>
      <w:hyperlink r:id="rId675" w:history="1">
        <w:r w:rsidRPr="000A2C9F">
          <w:rPr>
            <w:rFonts w:cs="FrankRuehl"/>
            <w:vanish/>
            <w:color w:val="0000FF"/>
            <w:szCs w:val="20"/>
            <w:u w:val="single"/>
            <w:shd w:val="clear" w:color="auto" w:fill="FFFF99"/>
            <w:rtl/>
          </w:rPr>
          <w:t>ס"ח תשנ"א מס' 1361</w:t>
        </w:r>
      </w:hyperlink>
      <w:r w:rsidRPr="000A2C9F">
        <w:rPr>
          <w:rFonts w:cs="FrankRuehl" w:hint="cs"/>
          <w:vanish/>
          <w:szCs w:val="20"/>
          <w:shd w:val="clear" w:color="auto" w:fill="FFFF99"/>
          <w:rtl/>
        </w:rPr>
        <w:t xml:space="preserve"> מיום 26.6.1991 עמ' 177 (</w:t>
      </w:r>
      <w:hyperlink r:id="rId676" w:history="1">
        <w:r w:rsidRPr="000A2C9F">
          <w:rPr>
            <w:rFonts w:cs="FrankRuehl"/>
            <w:vanish/>
            <w:color w:val="0000FF"/>
            <w:szCs w:val="20"/>
            <w:u w:val="single"/>
            <w:shd w:val="clear" w:color="auto" w:fill="FFFF99"/>
            <w:rtl/>
          </w:rPr>
          <w:t>ה"ח 2050</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188</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חילוט</w:t>
      </w:r>
    </w:p>
    <w:p w:rsidR="00D85AAC" w:rsidRDefault="00D85AAC">
      <w:pPr>
        <w:pStyle w:val="P00"/>
        <w:spacing w:before="0"/>
        <w:ind w:left="0" w:right="1134"/>
        <w:rPr>
          <w:rStyle w:val="default"/>
          <w:rFonts w:cs="FrankRuehl" w:hint="cs"/>
          <w:strike/>
          <w:sz w:val="2"/>
          <w:szCs w:val="2"/>
          <w:shd w:val="clear" w:color="auto" w:fill="FFFF99"/>
          <w:rtl/>
        </w:rPr>
      </w:pPr>
      <w:r w:rsidRPr="000A2C9F">
        <w:rPr>
          <w:rStyle w:val="default"/>
          <w:rFonts w:cs="FrankRuehl" w:hint="cs"/>
          <w:strike/>
          <w:vanish/>
          <w:sz w:val="22"/>
          <w:szCs w:val="22"/>
          <w:shd w:val="clear" w:color="auto" w:fill="FFFF99"/>
          <w:rtl/>
        </w:rPr>
        <w:t>188.</w:t>
      </w:r>
      <w:r w:rsidRPr="000A2C9F">
        <w:rPr>
          <w:rStyle w:val="default"/>
          <w:rFonts w:cs="FrankRuehl" w:hint="cs"/>
          <w:strike/>
          <w:vanish/>
          <w:sz w:val="22"/>
          <w:szCs w:val="22"/>
          <w:shd w:val="clear" w:color="auto" w:fill="FFFF99"/>
          <w:rtl/>
        </w:rPr>
        <w:tab/>
        <w:t>כל פגיון או סכין, שעליהם הורשע אדם  לפי חוק זה - יחולט.</w:t>
      </w:r>
      <w:bookmarkEnd w:id="525"/>
    </w:p>
    <w:p w:rsidR="00D85AAC" w:rsidRDefault="00D85AAC" w:rsidP="00326573">
      <w:pPr>
        <w:pStyle w:val="P00"/>
        <w:spacing w:before="72"/>
        <w:ind w:left="0" w:right="1134"/>
        <w:rPr>
          <w:rStyle w:val="default"/>
          <w:rFonts w:cs="FrankRuehl"/>
          <w:rtl/>
        </w:rPr>
      </w:pPr>
      <w:bookmarkStart w:id="526" w:name="Seif475"/>
      <w:bookmarkEnd w:id="526"/>
      <w:r>
        <w:rPr>
          <w:lang w:val="he-IL"/>
        </w:rPr>
        <w:pict>
          <v:rect id="_x0000_s2339" style="position:absolute;left:0;text-align:left;margin-left:464.5pt;margin-top:8.05pt;width:75.05pt;height:27.75pt;z-index:251772416" o:allowincell="f" filled="f" stroked="f" strokecolor="lime" strokeweight=".25pt">
            <v:textbox style="mso-next-textbox:#_x0000_s2339" inset="0,0,0,0">
              <w:txbxContent>
                <w:p w:rsidR="008657E3" w:rsidRDefault="008657E3">
                  <w:pPr>
                    <w:spacing w:line="160" w:lineRule="exact"/>
                    <w:jc w:val="left"/>
                    <w:rPr>
                      <w:rFonts w:cs="Miriam"/>
                      <w:noProof/>
                      <w:sz w:val="18"/>
                      <w:szCs w:val="18"/>
                      <w:rtl/>
                    </w:rPr>
                  </w:pPr>
                  <w:r>
                    <w:rPr>
                      <w:rFonts w:cs="Miriam"/>
                      <w:sz w:val="18"/>
                      <w:szCs w:val="18"/>
                      <w:rtl/>
                    </w:rPr>
                    <w:t>כנ</w:t>
                  </w:r>
                  <w:r>
                    <w:rPr>
                      <w:rFonts w:cs="Miriam" w:hint="cs"/>
                      <w:sz w:val="18"/>
                      <w:szCs w:val="18"/>
                      <w:rtl/>
                    </w:rPr>
                    <w:t>יס</w:t>
                  </w:r>
                  <w:r>
                    <w:rPr>
                      <w:rFonts w:cs="Miriam"/>
                      <w:sz w:val="18"/>
                      <w:szCs w:val="18"/>
                      <w:rtl/>
                    </w:rPr>
                    <w:t xml:space="preserve">ה </w:t>
                  </w:r>
                  <w:r>
                    <w:rPr>
                      <w:rFonts w:cs="Miriam" w:hint="cs"/>
                      <w:sz w:val="18"/>
                      <w:szCs w:val="18"/>
                      <w:rtl/>
                    </w:rPr>
                    <w:t xml:space="preserve">בכוח </w:t>
                  </w:r>
                  <w:r>
                    <w:rPr>
                      <w:rFonts w:cs="Miriam"/>
                      <w:sz w:val="18"/>
                      <w:szCs w:val="18"/>
                      <w:rtl/>
                    </w:rPr>
                    <w:t>[א</w:t>
                  </w:r>
                  <w:r>
                    <w:rPr>
                      <w:rFonts w:cs="Miriam" w:hint="cs"/>
                      <w:sz w:val="18"/>
                      <w:szCs w:val="18"/>
                      <w:rtl/>
                    </w:rPr>
                    <w:t>/96]</w:t>
                  </w:r>
                </w:p>
              </w:txbxContent>
            </v:textbox>
            <w10:anchorlock/>
          </v:rect>
        </w:pict>
      </w:r>
      <w:r>
        <w:rPr>
          <w:rStyle w:val="big-number"/>
          <w:rFonts w:cs="Miriam"/>
          <w:rtl/>
        </w:rPr>
        <w:t>189.</w:t>
      </w:r>
      <w:r>
        <w:rPr>
          <w:rStyle w:val="big-number"/>
          <w:rFonts w:cs="Miriam"/>
          <w:rtl/>
        </w:rPr>
        <w:tab/>
      </w:r>
      <w:r>
        <w:rPr>
          <w:rStyle w:val="default"/>
          <w:rFonts w:cs="FrankRuehl"/>
          <w:rtl/>
        </w:rPr>
        <w:t>הנ</w:t>
      </w:r>
      <w:r>
        <w:rPr>
          <w:rStyle w:val="default"/>
          <w:rFonts w:cs="FrankRuehl" w:hint="cs"/>
          <w:rtl/>
        </w:rPr>
        <w:t>כנ</w:t>
      </w:r>
      <w:r>
        <w:rPr>
          <w:rStyle w:val="default"/>
          <w:rFonts w:cs="FrankRuehl"/>
          <w:rtl/>
        </w:rPr>
        <w:t xml:space="preserve">ס </w:t>
      </w:r>
      <w:r>
        <w:rPr>
          <w:rStyle w:val="default"/>
          <w:rFonts w:cs="FrankRuehl" w:hint="cs"/>
          <w:rtl/>
        </w:rPr>
        <w:t>למקרקעין בדרך אלימה כדי להחזיק בהם, בין שהאלימות היא בהפעלת כוח למעשה נגד אדם אח</w:t>
      </w:r>
      <w:r>
        <w:rPr>
          <w:rStyle w:val="default"/>
          <w:rFonts w:cs="FrankRuehl"/>
          <w:rtl/>
        </w:rPr>
        <w:t xml:space="preserve">ר </w:t>
      </w:r>
      <w:r>
        <w:rPr>
          <w:rStyle w:val="default"/>
          <w:rFonts w:cs="FrankRuehl" w:hint="cs"/>
          <w:rtl/>
        </w:rPr>
        <w:t>וב</w:t>
      </w:r>
      <w:r>
        <w:rPr>
          <w:rStyle w:val="default"/>
          <w:rFonts w:cs="FrankRuehl"/>
          <w:rtl/>
        </w:rPr>
        <w:t>ין</w:t>
      </w:r>
      <w:r>
        <w:rPr>
          <w:rStyle w:val="default"/>
          <w:rFonts w:cs="FrankRuehl" w:hint="cs"/>
          <w:rtl/>
        </w:rPr>
        <w:t xml:space="preserve"> שהיא באיומים או בפריצה או בכינוס אנשים במספר בלתי רגיל, דינו - מא</w:t>
      </w:r>
      <w:r>
        <w:rPr>
          <w:rStyle w:val="default"/>
          <w:rFonts w:cs="FrankRuehl"/>
          <w:rtl/>
        </w:rPr>
        <w:t>סר</w:t>
      </w:r>
      <w:r>
        <w:rPr>
          <w:rStyle w:val="default"/>
          <w:rFonts w:cs="FrankRuehl" w:hint="cs"/>
          <w:rtl/>
        </w:rPr>
        <w:t xml:space="preserve"> שלוש שנים, אף אם הוא זכאי להיכנס לאותם מ</w:t>
      </w:r>
      <w:r>
        <w:rPr>
          <w:rStyle w:val="default"/>
          <w:rFonts w:cs="FrankRuehl"/>
          <w:rtl/>
        </w:rPr>
        <w:t>קרקע</w:t>
      </w:r>
      <w:r>
        <w:rPr>
          <w:rStyle w:val="default"/>
          <w:rFonts w:cs="FrankRuehl" w:hint="cs"/>
          <w:rtl/>
        </w:rPr>
        <w:t>ין, זולת אם המקרקעין היו שלו</w:t>
      </w:r>
      <w:r>
        <w:rPr>
          <w:rStyle w:val="default"/>
          <w:rFonts w:cs="FrankRuehl"/>
          <w:rtl/>
        </w:rPr>
        <w:t xml:space="preserve"> א</w:t>
      </w:r>
      <w:r>
        <w:rPr>
          <w:rStyle w:val="default"/>
          <w:rFonts w:cs="FrankRuehl" w:hint="cs"/>
          <w:rtl/>
        </w:rPr>
        <w:t xml:space="preserve">בל מוחזקים בידי עובד או שלוחו. </w:t>
      </w:r>
    </w:p>
    <w:p w:rsidR="00D85AAC" w:rsidRDefault="00D85AAC" w:rsidP="00326573">
      <w:pPr>
        <w:pStyle w:val="P00"/>
        <w:spacing w:before="72"/>
        <w:ind w:left="0" w:right="1134"/>
        <w:rPr>
          <w:rStyle w:val="default"/>
          <w:rFonts w:cs="FrankRuehl"/>
          <w:rtl/>
        </w:rPr>
      </w:pPr>
      <w:bookmarkStart w:id="527" w:name="Seif476"/>
      <w:bookmarkEnd w:id="527"/>
      <w:r>
        <w:rPr>
          <w:lang w:val="he-IL"/>
        </w:rPr>
        <w:pict>
          <v:rect id="_x0000_s2340" style="position:absolute;left:0;text-align:left;margin-left:464.5pt;margin-top:8.05pt;width:75.05pt;height:24pt;z-index:2517734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אח</w:t>
                  </w:r>
                  <w:r>
                    <w:rPr>
                      <w:rFonts w:cs="Miriam" w:hint="cs"/>
                      <w:sz w:val="18"/>
                      <w:szCs w:val="18"/>
                      <w:rtl/>
                    </w:rPr>
                    <w:t>יז</w:t>
                  </w:r>
                  <w:r>
                    <w:rPr>
                      <w:rFonts w:cs="Miriam"/>
                      <w:sz w:val="18"/>
                      <w:szCs w:val="18"/>
                      <w:rtl/>
                    </w:rPr>
                    <w:t xml:space="preserve">ת </w:t>
                  </w:r>
                  <w:r>
                    <w:rPr>
                      <w:rFonts w:cs="Miriam" w:hint="cs"/>
                      <w:sz w:val="18"/>
                      <w:szCs w:val="18"/>
                      <w:rtl/>
                    </w:rPr>
                    <w:t xml:space="preserve">מקרקעין </w:t>
                  </w:r>
                  <w:r>
                    <w:rPr>
                      <w:rFonts w:cs="Miriam"/>
                      <w:sz w:val="18"/>
                      <w:szCs w:val="18"/>
                      <w:rtl/>
                    </w:rPr>
                    <w:t>בכ</w:t>
                  </w:r>
                  <w:r>
                    <w:rPr>
                      <w:rFonts w:cs="Miriam" w:hint="cs"/>
                      <w:sz w:val="18"/>
                      <w:szCs w:val="18"/>
                      <w:rtl/>
                    </w:rPr>
                    <w:t>וח</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/97]</w:t>
                  </w:r>
                </w:p>
              </w:txbxContent>
            </v:textbox>
            <w10:anchorlock/>
          </v:rect>
        </w:pict>
      </w:r>
      <w:r>
        <w:rPr>
          <w:rStyle w:val="big-number"/>
          <w:rFonts w:cs="Miriam"/>
          <w:rtl/>
        </w:rPr>
        <w:t>190.</w:t>
      </w:r>
      <w:r>
        <w:rPr>
          <w:rStyle w:val="big-number"/>
          <w:rFonts w:cs="Miriam"/>
          <w:rtl/>
        </w:rPr>
        <w:tab/>
      </w:r>
      <w:r>
        <w:rPr>
          <w:rStyle w:val="default"/>
          <w:rFonts w:cs="FrankRuehl"/>
          <w:rtl/>
        </w:rPr>
        <w:t>הא</w:t>
      </w:r>
      <w:r>
        <w:rPr>
          <w:rStyle w:val="default"/>
          <w:rFonts w:cs="FrankRuehl" w:hint="cs"/>
          <w:rtl/>
        </w:rPr>
        <w:t>וח</w:t>
      </w:r>
      <w:r>
        <w:rPr>
          <w:rStyle w:val="default"/>
          <w:rFonts w:cs="FrankRuehl"/>
          <w:rtl/>
        </w:rPr>
        <w:t xml:space="preserve">ז, </w:t>
      </w:r>
      <w:r>
        <w:rPr>
          <w:rStyle w:val="default"/>
          <w:rFonts w:cs="FrankRuehl" w:hint="cs"/>
          <w:rtl/>
        </w:rPr>
        <w:t>ללא אבק זכות, מ</w:t>
      </w:r>
      <w:r>
        <w:rPr>
          <w:rStyle w:val="default"/>
          <w:rFonts w:cs="FrankRuehl"/>
          <w:rtl/>
        </w:rPr>
        <w:t>ק</w:t>
      </w:r>
      <w:r>
        <w:rPr>
          <w:rStyle w:val="default"/>
          <w:rFonts w:cs="FrankRuehl" w:hint="cs"/>
          <w:rtl/>
        </w:rPr>
        <w:t>רקע</w:t>
      </w:r>
      <w:r>
        <w:rPr>
          <w:rStyle w:val="default"/>
          <w:rFonts w:cs="FrankRuehl"/>
          <w:rtl/>
        </w:rPr>
        <w:t>י</w:t>
      </w:r>
      <w:r>
        <w:rPr>
          <w:rStyle w:val="default"/>
          <w:rFonts w:cs="FrankRuehl" w:hint="cs"/>
          <w:rtl/>
        </w:rPr>
        <w:t>ן של אדם הזכאי להחזיק אותם על פי דין, ועלו</w:t>
      </w:r>
      <w:r>
        <w:rPr>
          <w:rStyle w:val="default"/>
          <w:rFonts w:cs="FrankRuehl"/>
          <w:rtl/>
        </w:rPr>
        <w:t xml:space="preserve">ל </w:t>
      </w:r>
      <w:r>
        <w:rPr>
          <w:rStyle w:val="default"/>
          <w:rFonts w:cs="FrankRuehl" w:hint="cs"/>
          <w:rtl/>
        </w:rPr>
        <w:t>בכ</w:t>
      </w:r>
      <w:r>
        <w:rPr>
          <w:rStyle w:val="default"/>
          <w:rFonts w:cs="FrankRuehl"/>
          <w:rtl/>
        </w:rPr>
        <w:t xml:space="preserve">ך </w:t>
      </w:r>
      <w:r>
        <w:rPr>
          <w:rStyle w:val="default"/>
          <w:rFonts w:cs="FrankRuehl" w:hint="cs"/>
          <w:rtl/>
        </w:rPr>
        <w:t>להביא לידי הפרת השלום או לחשש סביר של הפרת השלום, דינו - מא</w:t>
      </w:r>
      <w:r>
        <w:rPr>
          <w:rStyle w:val="default"/>
          <w:rFonts w:cs="FrankRuehl"/>
          <w:rtl/>
        </w:rPr>
        <w:t>סר</w:t>
      </w:r>
      <w:r>
        <w:rPr>
          <w:rStyle w:val="default"/>
          <w:rFonts w:cs="FrankRuehl" w:hint="cs"/>
          <w:rtl/>
        </w:rPr>
        <w:t xml:space="preserve"> שלוש שנים. </w:t>
      </w:r>
    </w:p>
    <w:p w:rsidR="00D85AAC" w:rsidRDefault="00D85AAC" w:rsidP="00326573">
      <w:pPr>
        <w:pStyle w:val="P00"/>
        <w:spacing w:before="72"/>
        <w:ind w:left="0" w:right="1134"/>
        <w:rPr>
          <w:rStyle w:val="default"/>
          <w:rFonts w:cs="FrankRuehl"/>
          <w:rtl/>
        </w:rPr>
      </w:pPr>
      <w:bookmarkStart w:id="528" w:name="Seif184"/>
      <w:bookmarkEnd w:id="528"/>
      <w:r>
        <w:rPr>
          <w:lang w:val="he-IL"/>
        </w:rPr>
        <w:pict>
          <v:rect id="_x0000_s2341" style="position:absolute;left:0;text-align:left;margin-left:464.5pt;margin-top:8.05pt;width:75.05pt;height:16pt;z-index:2514191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רה </w:t>
                  </w:r>
                  <w:r>
                    <w:rPr>
                      <w:rFonts w:cs="Miriam"/>
                      <w:sz w:val="18"/>
                      <w:szCs w:val="18"/>
                      <w:rtl/>
                    </w:rPr>
                    <w:t>[א</w:t>
                  </w:r>
                  <w:r>
                    <w:rPr>
                      <w:rFonts w:cs="Miriam" w:hint="cs"/>
                      <w:sz w:val="18"/>
                      <w:szCs w:val="18"/>
                      <w:rtl/>
                    </w:rPr>
                    <w:t>/98]</w:t>
                  </w:r>
                </w:p>
              </w:txbxContent>
            </v:textbox>
            <w10:anchorlock/>
          </v:rect>
        </w:pict>
      </w:r>
      <w:r>
        <w:rPr>
          <w:rStyle w:val="big-number"/>
          <w:rFonts w:cs="Miriam"/>
          <w:rtl/>
        </w:rPr>
        <w:t>191.</w:t>
      </w:r>
      <w:r>
        <w:rPr>
          <w:rStyle w:val="big-number"/>
          <w:rFonts w:cs="Miriam"/>
          <w:rtl/>
        </w:rPr>
        <w:tab/>
      </w:r>
      <w:r>
        <w:rPr>
          <w:rStyle w:val="default"/>
          <w:rFonts w:cs="FrankRuehl"/>
          <w:rtl/>
        </w:rPr>
        <w:t>המ</w:t>
      </w:r>
      <w:r>
        <w:rPr>
          <w:rStyle w:val="default"/>
          <w:rFonts w:cs="FrankRuehl" w:hint="cs"/>
          <w:rtl/>
        </w:rPr>
        <w:t>שת</w:t>
      </w:r>
      <w:r>
        <w:rPr>
          <w:rStyle w:val="default"/>
          <w:rFonts w:cs="FrankRuehl"/>
          <w:rtl/>
        </w:rPr>
        <w:t>תף</w:t>
      </w:r>
      <w:r>
        <w:rPr>
          <w:rStyle w:val="default"/>
          <w:rFonts w:cs="FrankRuehl" w:hint="cs"/>
          <w:rtl/>
        </w:rPr>
        <w:t xml:space="preserve"> שלא כדין בתגרה במקום ציבורי, דינו - מא</w:t>
      </w:r>
      <w:r>
        <w:rPr>
          <w:rStyle w:val="default"/>
          <w:rFonts w:cs="FrankRuehl"/>
          <w:rtl/>
        </w:rPr>
        <w:t>סר</w:t>
      </w:r>
      <w:r>
        <w:rPr>
          <w:rStyle w:val="default"/>
          <w:rFonts w:cs="FrankRuehl" w:hint="cs"/>
          <w:rtl/>
        </w:rPr>
        <w:t xml:space="preserve"> שנה אחת. </w:t>
      </w:r>
    </w:p>
    <w:p w:rsidR="00D85AAC" w:rsidRDefault="00D85AAC" w:rsidP="00326573">
      <w:pPr>
        <w:pStyle w:val="P00"/>
        <w:spacing w:before="72"/>
        <w:ind w:left="0" w:right="1134"/>
        <w:rPr>
          <w:rStyle w:val="default"/>
          <w:rFonts w:cs="FrankRuehl" w:hint="cs"/>
          <w:rtl/>
        </w:rPr>
      </w:pPr>
      <w:bookmarkStart w:id="529" w:name="Seif185"/>
      <w:bookmarkEnd w:id="529"/>
      <w:r>
        <w:rPr>
          <w:lang w:val="he-IL"/>
        </w:rPr>
        <w:pict>
          <v:rect id="_x0000_s2342" style="position:absolute;left:0;text-align:left;margin-left:464.5pt;margin-top:8.05pt;width:75.05pt;height:32pt;z-index:2514201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ומ</w:t>
                  </w:r>
                  <w:r>
                    <w:rPr>
                      <w:rFonts w:cs="Miriam"/>
                      <w:sz w:val="18"/>
                      <w:szCs w:val="18"/>
                      <w:rtl/>
                    </w:rPr>
                    <w:t>ים</w:t>
                  </w:r>
                  <w:r>
                    <w:rPr>
                      <w:rFonts w:cs="Miriam" w:hint="cs"/>
                      <w:sz w:val="18"/>
                      <w:szCs w:val="18"/>
                      <w:rtl/>
                    </w:rPr>
                    <w:t xml:space="preserve"> </w:t>
                  </w:r>
                  <w:r>
                    <w:rPr>
                      <w:rFonts w:cs="Miriam"/>
                      <w:sz w:val="18"/>
                      <w:szCs w:val="18"/>
                      <w:rtl/>
                    </w:rPr>
                    <w:t>[א</w:t>
                  </w:r>
                  <w:r>
                    <w:rPr>
                      <w:rFonts w:cs="Miriam" w:hint="cs"/>
                      <w:sz w:val="18"/>
                      <w:szCs w:val="18"/>
                      <w:rtl/>
                    </w:rPr>
                    <w:t>/100]</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192.</w:t>
      </w:r>
      <w:r>
        <w:rPr>
          <w:rStyle w:val="big-number"/>
          <w:rFonts w:cs="Miriam"/>
          <w:rtl/>
        </w:rPr>
        <w:tab/>
      </w:r>
      <w:r>
        <w:rPr>
          <w:rStyle w:val="default"/>
          <w:rFonts w:cs="FrankRuehl"/>
          <w:rtl/>
        </w:rPr>
        <w:t>המ</w:t>
      </w:r>
      <w:r>
        <w:rPr>
          <w:rStyle w:val="default"/>
          <w:rFonts w:cs="FrankRuehl" w:hint="cs"/>
          <w:rtl/>
        </w:rPr>
        <w:t>אי</w:t>
      </w:r>
      <w:r>
        <w:rPr>
          <w:rStyle w:val="default"/>
          <w:rFonts w:cs="FrankRuehl"/>
          <w:rtl/>
        </w:rPr>
        <w:t>ים</w:t>
      </w:r>
      <w:r>
        <w:rPr>
          <w:rStyle w:val="default"/>
          <w:rFonts w:cs="FrankRuehl" w:hint="cs"/>
          <w:rtl/>
        </w:rPr>
        <w:t xml:space="preserve"> על אדם בכל דרך שהיא בפגיעה שלא כדין בגופו, בחירותו, בנ</w:t>
      </w:r>
      <w:r>
        <w:rPr>
          <w:rStyle w:val="default"/>
          <w:rFonts w:cs="FrankRuehl"/>
          <w:rtl/>
        </w:rPr>
        <w:t>כס</w:t>
      </w:r>
      <w:r>
        <w:rPr>
          <w:rStyle w:val="default"/>
          <w:rFonts w:cs="FrankRuehl" w:hint="cs"/>
          <w:rtl/>
        </w:rPr>
        <w:t>יו</w:t>
      </w:r>
      <w:r>
        <w:rPr>
          <w:rStyle w:val="default"/>
          <w:rFonts w:cs="FrankRuehl"/>
          <w:rtl/>
        </w:rPr>
        <w:t>, ב</w:t>
      </w:r>
      <w:r>
        <w:rPr>
          <w:rStyle w:val="default"/>
          <w:rFonts w:cs="FrankRuehl" w:hint="cs"/>
          <w:rtl/>
        </w:rPr>
        <w:t>שמו הטוב או בפרנסתו, שלו או של אדם אחר, בכוונה להפחיד את ה</w:t>
      </w:r>
      <w:r>
        <w:rPr>
          <w:rStyle w:val="default"/>
          <w:rFonts w:cs="FrankRuehl"/>
          <w:rtl/>
        </w:rPr>
        <w:t>אד</w:t>
      </w:r>
      <w:r>
        <w:rPr>
          <w:rStyle w:val="default"/>
          <w:rFonts w:cs="FrankRuehl" w:hint="cs"/>
          <w:rtl/>
        </w:rPr>
        <w:t>ם או להקניטו, דינו - מא</w:t>
      </w:r>
      <w:r>
        <w:rPr>
          <w:rStyle w:val="default"/>
          <w:rFonts w:cs="FrankRuehl"/>
          <w:rtl/>
        </w:rPr>
        <w:t>סר</w:t>
      </w:r>
      <w:r>
        <w:rPr>
          <w:rStyle w:val="default"/>
          <w:rFonts w:cs="FrankRuehl" w:hint="cs"/>
          <w:rtl/>
        </w:rPr>
        <w:t xml:space="preserve"> שלוש שנים. </w:t>
      </w:r>
    </w:p>
    <w:p w:rsidR="00D85AAC" w:rsidRPr="000A2C9F" w:rsidRDefault="00D85AAC">
      <w:pPr>
        <w:pStyle w:val="P33"/>
        <w:spacing w:before="0"/>
        <w:ind w:left="0" w:right="1134"/>
        <w:rPr>
          <w:rFonts w:cs="FrankRuehl" w:hint="cs"/>
          <w:vanish/>
          <w:color w:val="FF0000"/>
          <w:szCs w:val="20"/>
          <w:shd w:val="clear" w:color="auto" w:fill="FFFF99"/>
          <w:rtl/>
        </w:rPr>
      </w:pPr>
      <w:bookmarkStart w:id="530" w:name="Rov611"/>
      <w:r w:rsidRPr="000A2C9F">
        <w:rPr>
          <w:rFonts w:cs="FrankRuehl" w:hint="cs"/>
          <w:vanish/>
          <w:color w:val="FF0000"/>
          <w:szCs w:val="20"/>
          <w:shd w:val="clear" w:color="auto" w:fill="FFFF99"/>
          <w:rtl/>
        </w:rPr>
        <w:t>מיום 2.4.1978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תשל"ז-1977</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vanish/>
          <w:szCs w:val="20"/>
          <w:shd w:val="clear" w:color="auto" w:fill="FFFF99"/>
          <w:rtl/>
        </w:rPr>
        <w:t xml:space="preserve">ס"ח תשל"ז עמ' </w:t>
      </w:r>
      <w:r w:rsidRPr="000A2C9F">
        <w:rPr>
          <w:rFonts w:cs="FrankRuehl" w:hint="cs"/>
          <w:vanish/>
          <w:sz w:val="16"/>
          <w:szCs w:val="16"/>
          <w:shd w:val="clear" w:color="auto" w:fill="FFFF99"/>
        </w:rPr>
        <w:t>XVI</w:t>
      </w:r>
    </w:p>
    <w:p w:rsidR="00D85AAC" w:rsidRDefault="00D85AAC">
      <w:pPr>
        <w:pStyle w:val="P33"/>
        <w:ind w:left="0" w:right="1134"/>
        <w:rPr>
          <w:rFonts w:cs="Miriam" w:hint="cs"/>
          <w:sz w:val="2"/>
          <w:szCs w:val="2"/>
          <w:u w:val="single"/>
          <w:shd w:val="clear" w:color="auto" w:fill="FFFF99"/>
          <w:rtl/>
        </w:rPr>
      </w:pPr>
      <w:r w:rsidRPr="000A2C9F">
        <w:rPr>
          <w:rFonts w:cs="Miriam" w:hint="cs"/>
          <w:vanish/>
          <w:sz w:val="16"/>
          <w:szCs w:val="16"/>
          <w:shd w:val="clear" w:color="auto" w:fill="FFFF99"/>
          <w:rtl/>
        </w:rPr>
        <w:t xml:space="preserve">איומים [א/100] </w:t>
      </w:r>
      <w:r w:rsidRPr="000A2C9F">
        <w:rPr>
          <w:rFonts w:cs="Miriam" w:hint="cs"/>
          <w:vanish/>
          <w:sz w:val="16"/>
          <w:szCs w:val="16"/>
          <w:u w:val="single"/>
          <w:shd w:val="clear" w:color="auto" w:fill="FFFF99"/>
          <w:rtl/>
        </w:rPr>
        <w:t>[תשל"ג]</w:t>
      </w:r>
      <w:bookmarkEnd w:id="530"/>
    </w:p>
    <w:p w:rsidR="00D85AAC" w:rsidRDefault="00D85AAC" w:rsidP="00326573">
      <w:pPr>
        <w:pStyle w:val="P00"/>
        <w:spacing w:before="72"/>
        <w:ind w:left="0" w:right="1134"/>
        <w:rPr>
          <w:rStyle w:val="default"/>
          <w:rFonts w:cs="FrankRuehl"/>
          <w:rtl/>
        </w:rPr>
      </w:pPr>
      <w:bookmarkStart w:id="531" w:name="Seif186"/>
      <w:bookmarkEnd w:id="531"/>
      <w:r>
        <w:rPr>
          <w:lang w:val="he-IL"/>
        </w:rPr>
        <w:pict>
          <v:rect id="_x0000_s2343" style="position:absolute;left:0;text-align:left;margin-left:464.5pt;margin-top:8.05pt;width:75.05pt;height:16pt;z-index:2514211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שכ</w:t>
                  </w:r>
                  <w:r>
                    <w:rPr>
                      <w:rFonts w:cs="Miriam" w:hint="cs"/>
                      <w:sz w:val="18"/>
                      <w:szCs w:val="18"/>
                      <w:rtl/>
                    </w:rPr>
                    <w:t>רו</w:t>
                  </w:r>
                  <w:r>
                    <w:rPr>
                      <w:rFonts w:cs="Miriam"/>
                      <w:sz w:val="18"/>
                      <w:szCs w:val="18"/>
                      <w:rtl/>
                    </w:rPr>
                    <w:t>ת</w:t>
                  </w:r>
                  <w:r>
                    <w:rPr>
                      <w:rFonts w:cs="Miriam" w:hint="cs"/>
                      <w:sz w:val="18"/>
                      <w:szCs w:val="18"/>
                      <w:rtl/>
                    </w:rPr>
                    <w:t xml:space="preserve"> </w:t>
                  </w:r>
                  <w:r>
                    <w:rPr>
                      <w:rFonts w:cs="Miriam"/>
                      <w:sz w:val="18"/>
                      <w:szCs w:val="18"/>
                      <w:rtl/>
                    </w:rPr>
                    <w:t>[א</w:t>
                  </w:r>
                  <w:r>
                    <w:rPr>
                      <w:rFonts w:cs="Miriam" w:hint="cs"/>
                      <w:sz w:val="18"/>
                      <w:szCs w:val="18"/>
                      <w:rtl/>
                    </w:rPr>
                    <w:t>/101]</w:t>
                  </w:r>
                </w:p>
              </w:txbxContent>
            </v:textbox>
            <w10:anchorlock/>
          </v:rect>
        </w:pict>
      </w:r>
      <w:r>
        <w:rPr>
          <w:rStyle w:val="big-number"/>
          <w:rFonts w:cs="Miriam"/>
          <w:rtl/>
        </w:rPr>
        <w:t>193.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מת</w:t>
      </w:r>
      <w:r>
        <w:rPr>
          <w:rStyle w:val="default"/>
          <w:rFonts w:cs="FrankRuehl"/>
          <w:rtl/>
        </w:rPr>
        <w:t>פר</w:t>
      </w:r>
      <w:r>
        <w:rPr>
          <w:rStyle w:val="default"/>
          <w:rFonts w:cs="FrankRuehl" w:hint="cs"/>
          <w:rtl/>
        </w:rPr>
        <w:t>ע או המפר את הסדר ב</w:t>
      </w:r>
      <w:r>
        <w:rPr>
          <w:rStyle w:val="default"/>
          <w:rFonts w:cs="FrankRuehl"/>
          <w:rtl/>
        </w:rPr>
        <w:t>מ</w:t>
      </w:r>
      <w:r>
        <w:rPr>
          <w:rStyle w:val="default"/>
          <w:rFonts w:cs="FrankRuehl" w:hint="cs"/>
          <w:rtl/>
        </w:rPr>
        <w:t>קום</w:t>
      </w:r>
      <w:r>
        <w:rPr>
          <w:rStyle w:val="default"/>
          <w:rFonts w:cs="FrankRuehl"/>
          <w:rtl/>
        </w:rPr>
        <w:t xml:space="preserve"> </w:t>
      </w:r>
      <w:r>
        <w:rPr>
          <w:rStyle w:val="default"/>
          <w:rFonts w:cs="FrankRuehl" w:hint="cs"/>
          <w:rtl/>
        </w:rPr>
        <w:t>ציבורי בהיותו שיכור, דינו - מא</w:t>
      </w:r>
      <w:r>
        <w:rPr>
          <w:rStyle w:val="default"/>
          <w:rFonts w:cs="FrankRuehl"/>
          <w:rtl/>
        </w:rPr>
        <w:t>סר</w:t>
      </w:r>
      <w:r>
        <w:rPr>
          <w:rStyle w:val="default"/>
          <w:rFonts w:cs="FrankRuehl" w:hint="cs"/>
          <w:rtl/>
        </w:rPr>
        <w:t xml:space="preserve"> שלושה חדשים.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מח</w:t>
      </w:r>
      <w:r>
        <w:rPr>
          <w:rStyle w:val="default"/>
          <w:rFonts w:cs="FrankRuehl"/>
          <w:rtl/>
        </w:rPr>
        <w:t>זי</w:t>
      </w:r>
      <w:r>
        <w:rPr>
          <w:rStyle w:val="default"/>
          <w:rFonts w:cs="FrankRuehl" w:hint="cs"/>
          <w:rtl/>
        </w:rPr>
        <w:t>ק כלי נשק טעון, סכין או כל כלי זין קטלני אחר כשהוא שיכו</w:t>
      </w:r>
      <w:r>
        <w:rPr>
          <w:rStyle w:val="default"/>
          <w:rFonts w:cs="FrankRuehl"/>
          <w:rtl/>
        </w:rPr>
        <w:t xml:space="preserve">ר, </w:t>
      </w:r>
      <w:r>
        <w:rPr>
          <w:rStyle w:val="default"/>
          <w:rFonts w:cs="FrankRuehl" w:hint="cs"/>
          <w:rtl/>
        </w:rPr>
        <w:t>מו</w:t>
      </w:r>
      <w:r>
        <w:rPr>
          <w:rStyle w:val="default"/>
          <w:rFonts w:cs="FrankRuehl"/>
          <w:rtl/>
        </w:rPr>
        <w:t>תר</w:t>
      </w:r>
      <w:r>
        <w:rPr>
          <w:rStyle w:val="default"/>
          <w:rFonts w:cs="FrankRuehl" w:hint="cs"/>
          <w:rtl/>
        </w:rPr>
        <w:t xml:space="preserve"> לעצרו בלי</w:t>
      </w:r>
      <w:r>
        <w:rPr>
          <w:rStyle w:val="default"/>
          <w:rFonts w:cs="FrankRuehl"/>
          <w:rtl/>
        </w:rPr>
        <w:t xml:space="preserve"> </w:t>
      </w:r>
      <w:r>
        <w:rPr>
          <w:rStyle w:val="default"/>
          <w:rFonts w:cs="FrankRuehl" w:hint="cs"/>
          <w:rtl/>
        </w:rPr>
        <w:t>צ</w:t>
      </w:r>
      <w:r>
        <w:rPr>
          <w:rStyle w:val="default"/>
          <w:rFonts w:cs="FrankRuehl"/>
          <w:rtl/>
        </w:rPr>
        <w:t>ו</w:t>
      </w:r>
      <w:r>
        <w:rPr>
          <w:rStyle w:val="default"/>
          <w:rFonts w:cs="FrankRuehl" w:hint="cs"/>
          <w:rtl/>
        </w:rPr>
        <w:t xml:space="preserve"> מעצר, ודינו - מא</w:t>
      </w:r>
      <w:r>
        <w:rPr>
          <w:rStyle w:val="default"/>
          <w:rFonts w:cs="FrankRuehl"/>
          <w:rtl/>
        </w:rPr>
        <w:t>סר</w:t>
      </w:r>
      <w:r>
        <w:rPr>
          <w:rStyle w:val="default"/>
          <w:rFonts w:cs="FrankRuehl" w:hint="cs"/>
          <w:rtl/>
        </w:rPr>
        <w:t xml:space="preserve"> ששה חדשים. </w:t>
      </w:r>
    </w:p>
    <w:p w:rsidR="00D85AAC" w:rsidRDefault="00D85AAC">
      <w:pPr>
        <w:pStyle w:val="P00"/>
        <w:spacing w:before="72"/>
        <w:ind w:left="0" w:right="1134"/>
        <w:rPr>
          <w:rStyle w:val="default"/>
          <w:rFonts w:cs="FrankRuehl" w:hint="cs"/>
          <w:rtl/>
        </w:rPr>
      </w:pPr>
      <w:r>
        <w:rPr>
          <w:lang w:val="he-IL"/>
        </w:rPr>
        <w:pict>
          <v:rect id="_x0000_s2344" style="position:absolute;left:0;text-align:left;margin-left:464.5pt;margin-top:8.05pt;width:75.05pt;height:16pt;z-index:2514222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27)</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ע</w:t>
      </w:r>
      <w:r>
        <w:rPr>
          <w:rStyle w:val="default"/>
          <w:rFonts w:cs="FrankRuehl" w:hint="cs"/>
          <w:rtl/>
        </w:rPr>
        <w:t>סק או עובד בעסק שבו נמכרים משקאות משכרים, המספק משקה משכר לשיכור או מעודד אותו לשתות משקה משכר, דינו - מא</w:t>
      </w:r>
      <w:r>
        <w:rPr>
          <w:rStyle w:val="default"/>
          <w:rFonts w:cs="FrankRuehl"/>
          <w:rtl/>
        </w:rPr>
        <w:t>סר</w:t>
      </w:r>
      <w:r>
        <w:rPr>
          <w:rStyle w:val="default"/>
          <w:rFonts w:cs="FrankRuehl" w:hint="cs"/>
          <w:rtl/>
        </w:rPr>
        <w:t xml:space="preserve"> ששה חדשים. </w:t>
      </w:r>
    </w:p>
    <w:p w:rsidR="00D85AAC" w:rsidRPr="000A2C9F" w:rsidRDefault="00D85AAC">
      <w:pPr>
        <w:pStyle w:val="P33"/>
        <w:spacing w:before="0"/>
        <w:ind w:left="0" w:right="1134"/>
        <w:rPr>
          <w:rFonts w:cs="FrankRuehl" w:hint="cs"/>
          <w:vanish/>
          <w:color w:val="FF0000"/>
          <w:szCs w:val="20"/>
          <w:shd w:val="clear" w:color="auto" w:fill="FFFF99"/>
          <w:rtl/>
        </w:rPr>
      </w:pPr>
      <w:bookmarkStart w:id="532" w:name="Rov735"/>
      <w:r w:rsidRPr="000A2C9F">
        <w:rPr>
          <w:rFonts w:cs="FrankRuehl" w:hint="cs"/>
          <w:vanish/>
          <w:color w:val="FF0000"/>
          <w:szCs w:val="20"/>
          <w:shd w:val="clear" w:color="auto" w:fill="FFFF99"/>
          <w:rtl/>
        </w:rPr>
        <w:t>מיום 14.2.1990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27</w:t>
      </w:r>
    </w:p>
    <w:p w:rsidR="00D85AAC" w:rsidRPr="000A2C9F" w:rsidRDefault="00D85AAC">
      <w:pPr>
        <w:pStyle w:val="P33"/>
        <w:spacing w:before="0"/>
        <w:ind w:left="0" w:right="1134"/>
        <w:rPr>
          <w:rFonts w:cs="FrankRuehl" w:hint="cs"/>
          <w:vanish/>
          <w:szCs w:val="20"/>
          <w:shd w:val="clear" w:color="auto" w:fill="FFFF99"/>
          <w:rtl/>
        </w:rPr>
      </w:pPr>
      <w:hyperlink r:id="rId677" w:history="1">
        <w:r w:rsidRPr="000A2C9F">
          <w:rPr>
            <w:rFonts w:cs="FrankRuehl"/>
            <w:vanish/>
            <w:color w:val="0000FF"/>
            <w:szCs w:val="20"/>
            <w:u w:val="single"/>
            <w:shd w:val="clear" w:color="auto" w:fill="FFFF99"/>
            <w:rtl/>
          </w:rPr>
          <w:t>ס"ח תש"ן מס' 1305</w:t>
        </w:r>
      </w:hyperlink>
      <w:r w:rsidRPr="000A2C9F">
        <w:rPr>
          <w:rFonts w:cs="FrankRuehl" w:hint="cs"/>
          <w:vanish/>
          <w:szCs w:val="20"/>
          <w:shd w:val="clear" w:color="auto" w:fill="FFFF99"/>
          <w:rtl/>
        </w:rPr>
        <w:t xml:space="preserve"> מיום 14.2.1990 עמ' 90 (</w:t>
      </w:r>
      <w:hyperlink r:id="rId678" w:history="1">
        <w:r w:rsidRPr="000A2C9F">
          <w:rPr>
            <w:rFonts w:cs="FrankRuehl"/>
            <w:vanish/>
            <w:color w:val="0000FF"/>
            <w:szCs w:val="20"/>
            <w:u w:val="single"/>
            <w:shd w:val="clear" w:color="auto" w:fill="FFFF99"/>
            <w:rtl/>
          </w:rPr>
          <w:t>ה"ח 1944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המספק משקה משכר לשיכור, או לאדם הנראה שלא מלאו לו שמונה עשרה שנים, או מעודד אותם לשתות משקה משכר, דינו - קנס 75 לירות.</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בעל עסק או עובד בעסק שבו נמכרים משקאות משכרים, המספק משקה לשכר לשיכור או מעודד אותו לשתות משקה משכר, דינו - מאסר ששה חדשים.</w:t>
      </w:r>
    </w:p>
    <w:p w:rsidR="00D85AAC" w:rsidRDefault="00D85AAC">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(ד)</w:t>
      </w:r>
      <w:r w:rsidRPr="000A2C9F">
        <w:rPr>
          <w:rStyle w:val="default"/>
          <w:rFonts w:cs="FrankRuehl" w:hint="cs"/>
          <w:strike/>
          <w:vanish/>
          <w:sz w:val="22"/>
          <w:szCs w:val="22"/>
          <w:shd w:val="clear" w:color="auto" w:fill="FFFF99"/>
          <w:rtl/>
        </w:rPr>
        <w:tab/>
        <w:t>העושה מעשה כאמור בסעיף קטן (ג) והוא בעל עסק שנמכרים בו משקאות משכרים או עובד בעסק כזה, דינו - מאסר שלושה חדשים</w:t>
      </w:r>
      <w:r w:rsidRPr="000A2C9F">
        <w:rPr>
          <w:rStyle w:val="default"/>
          <w:rFonts w:cs="FrankRuehl" w:hint="cs"/>
          <w:vanish/>
          <w:sz w:val="22"/>
          <w:szCs w:val="22"/>
          <w:shd w:val="clear" w:color="auto" w:fill="FFFF99"/>
          <w:rtl/>
        </w:rPr>
        <w:t>.</w:t>
      </w:r>
      <w:bookmarkEnd w:id="532"/>
    </w:p>
    <w:p w:rsidR="00D85AAC" w:rsidRDefault="00D85AAC" w:rsidP="00BA524A">
      <w:pPr>
        <w:pStyle w:val="P00"/>
        <w:spacing w:before="72"/>
        <w:ind w:left="0" w:right="1134"/>
        <w:rPr>
          <w:rStyle w:val="default"/>
          <w:rFonts w:cs="FrankRuehl" w:hint="cs"/>
          <w:rtl/>
        </w:rPr>
      </w:pPr>
      <w:bookmarkStart w:id="533" w:name="Seif187"/>
      <w:bookmarkEnd w:id="533"/>
      <w:r>
        <w:rPr>
          <w:lang w:val="he-IL"/>
        </w:rPr>
        <w:pict>
          <v:rect id="_x0000_s2345" style="position:absolute;left:0;text-align:left;margin-left:462pt;margin-top:8.05pt;width:77.55pt;height:53.5pt;z-index:251423232" o:allowincell="f" filled="f" stroked="f" strokecolor="lime" strokeweight=".25pt">
            <v:textbox style="mso-next-textbox:#_x0000_s2345"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 xml:space="preserve">מכירת </w:t>
                  </w:r>
                  <w:r>
                    <w:rPr>
                      <w:rFonts w:cs="Miriam"/>
                      <w:sz w:val="18"/>
                      <w:szCs w:val="18"/>
                      <w:rtl/>
                    </w:rPr>
                    <w:t>מש</w:t>
                  </w:r>
                  <w:r>
                    <w:rPr>
                      <w:rFonts w:cs="Miriam" w:hint="cs"/>
                      <w:sz w:val="18"/>
                      <w:szCs w:val="18"/>
                      <w:rtl/>
                    </w:rPr>
                    <w:t>קא</w:t>
                  </w:r>
                  <w:r>
                    <w:rPr>
                      <w:rFonts w:cs="Miriam"/>
                      <w:sz w:val="18"/>
                      <w:szCs w:val="18"/>
                      <w:rtl/>
                    </w:rPr>
                    <w:t>ות</w:t>
                  </w:r>
                  <w:r>
                    <w:rPr>
                      <w:rFonts w:cs="Miriam" w:hint="cs"/>
                      <w:sz w:val="18"/>
                      <w:szCs w:val="18"/>
                      <w:rtl/>
                    </w:rPr>
                    <w:t xml:space="preserve"> משכרים </w:t>
                  </w:r>
                  <w:r>
                    <w:rPr>
                      <w:rFonts w:cs="Miriam"/>
                      <w:sz w:val="18"/>
                      <w:szCs w:val="18"/>
                      <w:rtl/>
                    </w:rPr>
                    <w:t>לק</w:t>
                  </w:r>
                  <w:r>
                    <w:rPr>
                      <w:rFonts w:cs="Miriam" w:hint="cs"/>
                      <w:sz w:val="18"/>
                      <w:szCs w:val="18"/>
                      <w:rtl/>
                    </w:rPr>
                    <w:t>טי</w:t>
                  </w:r>
                  <w:r>
                    <w:rPr>
                      <w:rFonts w:cs="Miriam"/>
                      <w:sz w:val="18"/>
                      <w:szCs w:val="18"/>
                      <w:rtl/>
                    </w:rPr>
                    <w:t>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27)</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1990</w:t>
                  </w:r>
                </w:p>
                <w:p w:rsidR="008657E3" w:rsidRDefault="008657E3">
                  <w:pPr>
                    <w:spacing w:line="160" w:lineRule="exact"/>
                    <w:jc w:val="left"/>
                    <w:rPr>
                      <w:rFonts w:cs="Miriam" w:hint="cs"/>
                      <w:noProof/>
                      <w:sz w:val="18"/>
                      <w:szCs w:val="18"/>
                      <w:rtl/>
                    </w:rPr>
                  </w:pPr>
                  <w:r>
                    <w:rPr>
                      <w:rFonts w:cs="Miriam" w:hint="cs"/>
                      <w:noProof/>
                      <w:sz w:val="18"/>
                      <w:szCs w:val="18"/>
                      <w:rtl/>
                    </w:rPr>
                    <w:t>(תיקון מס' 107) תש"ע-2010</w:t>
                  </w:r>
                </w:p>
              </w:txbxContent>
            </v:textbox>
            <w10:anchorlock/>
          </v:rect>
        </w:pict>
      </w:r>
      <w:r>
        <w:rPr>
          <w:rStyle w:val="big-number"/>
          <w:rFonts w:cs="Miriam"/>
          <w:rtl/>
        </w:rPr>
        <w:t>193</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מע</w:t>
      </w:r>
      <w:r>
        <w:rPr>
          <w:rStyle w:val="default"/>
          <w:rFonts w:cs="FrankRuehl"/>
          <w:rtl/>
        </w:rPr>
        <w:t>וד</w:t>
      </w:r>
      <w:r>
        <w:rPr>
          <w:rStyle w:val="default"/>
          <w:rFonts w:cs="FrankRuehl" w:hint="cs"/>
          <w:rtl/>
        </w:rPr>
        <w:t xml:space="preserve">ד או משדל </w:t>
      </w:r>
      <w:r w:rsidR="00BA524A">
        <w:rPr>
          <w:rStyle w:val="default"/>
          <w:rFonts w:cs="FrankRuehl" w:hint="cs"/>
          <w:rtl/>
        </w:rPr>
        <w:t>קטין</w:t>
      </w:r>
      <w:r>
        <w:rPr>
          <w:rStyle w:val="default"/>
          <w:rFonts w:cs="FrankRuehl" w:hint="cs"/>
          <w:rtl/>
        </w:rPr>
        <w:t xml:space="preserve"> לשתות משקה משכר</w:t>
      </w:r>
      <w:r>
        <w:rPr>
          <w:rStyle w:val="default"/>
          <w:rFonts w:cs="FrankRuehl"/>
          <w:rtl/>
        </w:rPr>
        <w:t>, ד</w:t>
      </w:r>
      <w:r>
        <w:rPr>
          <w:rStyle w:val="default"/>
          <w:rFonts w:cs="FrankRuehl" w:hint="cs"/>
          <w:rtl/>
        </w:rPr>
        <w:t>ינ</w:t>
      </w:r>
      <w:r>
        <w:rPr>
          <w:rStyle w:val="default"/>
          <w:rFonts w:cs="FrankRuehl"/>
          <w:rtl/>
        </w:rPr>
        <w:t xml:space="preserve">ו - </w:t>
      </w:r>
      <w:r>
        <w:rPr>
          <w:rStyle w:val="default"/>
          <w:rFonts w:cs="FrankRuehl" w:hint="cs"/>
          <w:rtl/>
        </w:rPr>
        <w:t>מא</w:t>
      </w:r>
      <w:r>
        <w:rPr>
          <w:rStyle w:val="default"/>
          <w:rFonts w:cs="FrankRuehl"/>
          <w:rtl/>
        </w:rPr>
        <w:t>סר</w:t>
      </w:r>
      <w:r>
        <w:rPr>
          <w:rStyle w:val="default"/>
          <w:rFonts w:cs="FrankRuehl" w:hint="cs"/>
          <w:rtl/>
        </w:rPr>
        <w:t xml:space="preserve"> שלושה חדשים.</w:t>
      </w:r>
    </w:p>
    <w:p w:rsidR="00BA524A" w:rsidRDefault="00BA524A" w:rsidP="00BA524A">
      <w:pPr>
        <w:pStyle w:val="P00"/>
        <w:spacing w:before="72"/>
        <w:ind w:left="0" w:right="1134"/>
        <w:rPr>
          <w:rStyle w:val="default"/>
          <w:rFonts w:cs="FrankRuehl" w:hint="cs"/>
          <w:rtl/>
        </w:rPr>
      </w:pPr>
    </w:p>
    <w:p w:rsidR="00BA524A" w:rsidRDefault="00BA524A" w:rsidP="00BA524A">
      <w:pPr>
        <w:pStyle w:val="P00"/>
        <w:spacing w:before="72"/>
        <w:ind w:left="0" w:right="1134"/>
        <w:rPr>
          <w:rStyle w:val="default"/>
          <w:rFonts w:cs="FrankRuehl" w:hint="cs"/>
          <w:rtl/>
        </w:rPr>
      </w:pPr>
    </w:p>
    <w:p w:rsidR="00BA524A" w:rsidRDefault="00BA524A" w:rsidP="00BA524A">
      <w:pPr>
        <w:pStyle w:val="P00"/>
        <w:spacing w:before="72"/>
        <w:ind w:left="0" w:right="1134"/>
        <w:rPr>
          <w:rStyle w:val="default"/>
          <w:rFonts w:cs="FrankRuehl" w:hint="cs"/>
          <w:rtl/>
        </w:rPr>
      </w:pPr>
    </w:p>
    <w:p w:rsidR="00D85AAC" w:rsidRDefault="00D85AAC" w:rsidP="00BA524A">
      <w:pPr>
        <w:pStyle w:val="P00"/>
        <w:spacing w:before="72"/>
        <w:ind w:left="0" w:right="1134"/>
        <w:rPr>
          <w:rStyle w:val="default"/>
          <w:rFonts w:cs="FrankRuehl"/>
          <w:rtl/>
        </w:rPr>
      </w:pPr>
      <w:r>
        <w:rPr>
          <w:rFonts w:cs="FrankRuehl"/>
          <w:rtl/>
          <w:lang w:val="he-IL"/>
        </w:rPr>
        <w:pict>
          <v:shape id="_x0000_s2750" type="#_x0000_t202" style="position:absolute;left:0;text-align:left;margin-left:470.25pt;margin-top:7.1pt;width:1in;height:35.15pt;z-index:251903488"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79) תשס"ד-2004</w:t>
                  </w:r>
                </w:p>
                <w:p w:rsidR="008657E3" w:rsidRDefault="008657E3" w:rsidP="00BA524A">
                  <w:pPr>
                    <w:spacing w:line="160" w:lineRule="exact"/>
                    <w:jc w:val="left"/>
                    <w:rPr>
                      <w:rFonts w:cs="Miriam" w:hint="cs"/>
                      <w:noProof/>
                      <w:sz w:val="18"/>
                      <w:szCs w:val="18"/>
                      <w:rtl/>
                    </w:rPr>
                  </w:pPr>
                  <w:r>
                    <w:rPr>
                      <w:rFonts w:cs="Miriam" w:hint="cs"/>
                      <w:noProof/>
                      <w:sz w:val="18"/>
                      <w:szCs w:val="18"/>
                      <w:rtl/>
                    </w:rPr>
                    <w:t>(תיקון מס' 107) תש"ע-2010</w:t>
                  </w:r>
                </w:p>
              </w:txbxContent>
            </v:textbox>
            <w10:anchorlock/>
          </v:shape>
        </w:pict>
      </w:r>
      <w:r>
        <w:rPr>
          <w:rStyle w:val="default"/>
          <w:rFonts w:cs="FrankRuehl" w:hint="cs"/>
          <w:rtl/>
        </w:rPr>
        <w:tab/>
        <w:t>(א1)</w:t>
      </w:r>
      <w:r>
        <w:rPr>
          <w:rStyle w:val="default"/>
          <w:rFonts w:cs="FrankRuehl" w:hint="cs"/>
          <w:rtl/>
        </w:rPr>
        <w:tab/>
        <w:t xml:space="preserve">המוכר משקה משכר </w:t>
      </w:r>
      <w:r w:rsidR="00BA524A">
        <w:rPr>
          <w:rStyle w:val="default"/>
          <w:rFonts w:cs="FrankRuehl" w:hint="cs"/>
          <w:rtl/>
        </w:rPr>
        <w:t>לקטין</w:t>
      </w:r>
      <w:r>
        <w:rPr>
          <w:rStyle w:val="default"/>
          <w:rFonts w:cs="FrankRuehl" w:hint="cs"/>
          <w:rtl/>
        </w:rPr>
        <w:t xml:space="preserve">, דינו </w:t>
      </w:r>
      <w:r>
        <w:rPr>
          <w:rStyle w:val="default"/>
          <w:rFonts w:cs="FrankRuehl"/>
          <w:rtl/>
        </w:rPr>
        <w:t>–</w:t>
      </w:r>
      <w:r>
        <w:rPr>
          <w:rStyle w:val="default"/>
          <w:rFonts w:cs="FrankRuehl" w:hint="cs"/>
          <w:rtl/>
        </w:rPr>
        <w:t xml:space="preserve"> מאסר שישה חודשים.</w:t>
      </w:r>
    </w:p>
    <w:p w:rsidR="00BA524A" w:rsidRDefault="00BA524A">
      <w:pPr>
        <w:pStyle w:val="P00"/>
        <w:spacing w:before="72"/>
        <w:ind w:left="0" w:right="1134"/>
        <w:rPr>
          <w:rFonts w:cs="FrankRuehl" w:hint="cs"/>
          <w:sz w:val="26"/>
          <w:rtl/>
        </w:rPr>
      </w:pPr>
    </w:p>
    <w:p w:rsidR="00BA524A" w:rsidRDefault="00BA524A" w:rsidP="00BA524A">
      <w:pPr>
        <w:pStyle w:val="P00"/>
        <w:spacing w:before="72"/>
        <w:ind w:left="0" w:right="1134"/>
        <w:rPr>
          <w:rStyle w:val="default"/>
          <w:rFonts w:cs="FrankRuehl"/>
          <w:rtl/>
        </w:rPr>
      </w:pPr>
      <w:r w:rsidRPr="00BA524A">
        <w:rPr>
          <w:rStyle w:val="default"/>
          <w:rFonts w:cs="FrankRuehl"/>
          <w:rtl/>
        </w:rPr>
        <w:pict>
          <v:shape id="_x0000_s2989" type="#_x0000_t202" style="position:absolute;left:0;text-align:left;margin-left:470.25pt;margin-top:7.1pt;width:1in;height:18.75pt;z-index:252039680" filled="f" stroked="f">
            <v:textbox inset="1mm,0,1mm,0">
              <w:txbxContent>
                <w:p w:rsidR="008657E3" w:rsidRDefault="008657E3" w:rsidP="00BA524A">
                  <w:pPr>
                    <w:spacing w:line="160" w:lineRule="exact"/>
                    <w:jc w:val="left"/>
                    <w:rPr>
                      <w:rFonts w:cs="Miriam" w:hint="cs"/>
                      <w:noProof/>
                      <w:sz w:val="18"/>
                      <w:szCs w:val="18"/>
                      <w:rtl/>
                    </w:rPr>
                  </w:pPr>
                  <w:r>
                    <w:rPr>
                      <w:rFonts w:cs="Miriam" w:hint="cs"/>
                      <w:noProof/>
                      <w:sz w:val="18"/>
                      <w:szCs w:val="18"/>
                      <w:rtl/>
                    </w:rPr>
                    <w:t>(תיקון מס' 107) תש"ע-2010</w:t>
                  </w:r>
                </w:p>
              </w:txbxContent>
            </v:textbox>
            <w10:anchorlock/>
          </v:shape>
        </w:pict>
      </w:r>
      <w:r>
        <w:rPr>
          <w:rStyle w:val="default"/>
          <w:rFonts w:cs="FrankRuehl" w:hint="cs"/>
          <w:rtl/>
        </w:rPr>
        <w:tab/>
        <w:t>(א2)</w:t>
      </w:r>
      <w:r>
        <w:rPr>
          <w:rStyle w:val="default"/>
          <w:rFonts w:cs="FrankRuehl" w:hint="cs"/>
          <w:rtl/>
        </w:rPr>
        <w:tab/>
      </w:r>
      <w:r w:rsidRPr="00BA524A">
        <w:rPr>
          <w:rStyle w:val="default"/>
          <w:rFonts w:cs="FrankRuehl" w:hint="cs"/>
          <w:rtl/>
        </w:rPr>
        <w:t xml:space="preserve">המספק משקה משכר לקטין או הרוכש משקה משכר בעבור קטין, במקום ציבורי, שלא הנוכחות האחראי על הקטין ובהסכמתו או שלא בחוג משפחתו, דינו </w:t>
      </w:r>
      <w:r w:rsidRPr="00BA524A">
        <w:rPr>
          <w:rStyle w:val="default"/>
          <w:rFonts w:cs="FrankRuehl"/>
          <w:rtl/>
        </w:rPr>
        <w:t>–</w:t>
      </w:r>
      <w:r w:rsidRPr="00BA524A">
        <w:rPr>
          <w:rStyle w:val="default"/>
          <w:rFonts w:cs="FrankRuehl" w:hint="cs"/>
          <w:rtl/>
        </w:rPr>
        <w:t xml:space="preserve"> מאסר שישה חודשים; בסעיף קטן זה, "אחראי על קטין" </w:t>
      </w:r>
      <w:r w:rsidRPr="00BA524A">
        <w:rPr>
          <w:rStyle w:val="default"/>
          <w:rFonts w:cs="FrankRuehl"/>
          <w:rtl/>
        </w:rPr>
        <w:t>–</w:t>
      </w:r>
      <w:r w:rsidRPr="00BA524A">
        <w:rPr>
          <w:rStyle w:val="default"/>
          <w:rFonts w:cs="FrankRuehl" w:hint="cs"/>
          <w:rtl/>
        </w:rPr>
        <w:t xml:space="preserve"> הורה, הורה חורג, אפוטרופוס, או מי שהקטין נתון במשמורתו או בהשגחתו, לפי דין או לפי הסכמה של הורהו, הורהו החורג או אפוטרופסו</w:t>
      </w:r>
      <w:r>
        <w:rPr>
          <w:rStyle w:val="default"/>
          <w:rFonts w:cs="FrankRuehl" w:hint="cs"/>
          <w:rtl/>
        </w:rPr>
        <w:t>.</w:t>
      </w:r>
    </w:p>
    <w:p w:rsidR="00D85AAC" w:rsidRDefault="00BA524A" w:rsidP="00BA524A">
      <w:pPr>
        <w:pStyle w:val="P00"/>
        <w:spacing w:before="72"/>
        <w:ind w:left="0" w:right="1134"/>
        <w:rPr>
          <w:rStyle w:val="default"/>
          <w:rFonts w:cs="FrankRuehl"/>
          <w:rtl/>
        </w:rPr>
      </w:pPr>
      <w:r>
        <w:rPr>
          <w:rFonts w:cs="FrankRuehl"/>
          <w:sz w:val="26"/>
          <w:rtl/>
          <w:lang w:eastAsia="en-US"/>
        </w:rPr>
        <w:pict>
          <v:shape id="_x0000_s2990" type="#_x0000_t202" style="position:absolute;left:0;text-align:left;margin-left:470.25pt;margin-top:7.1pt;width:1in;height:16.8pt;z-index:252040704" filled="f" stroked="f">
            <v:textbox inset="1mm,0,1mm,0">
              <w:txbxContent>
                <w:p w:rsidR="008657E3" w:rsidRDefault="008657E3" w:rsidP="00BA524A">
                  <w:pPr>
                    <w:spacing w:line="160" w:lineRule="exact"/>
                    <w:jc w:val="left"/>
                    <w:rPr>
                      <w:rFonts w:cs="Miriam" w:hint="cs"/>
                      <w:noProof/>
                      <w:sz w:val="18"/>
                      <w:szCs w:val="18"/>
                      <w:rtl/>
                    </w:rPr>
                  </w:pPr>
                  <w:r>
                    <w:rPr>
                      <w:rFonts w:cs="Miriam" w:hint="cs"/>
                      <w:noProof/>
                      <w:sz w:val="18"/>
                      <w:szCs w:val="18"/>
                      <w:rtl/>
                    </w:rPr>
                    <w:t>(תיקון מס' 107) תש"ע-2010</w:t>
                  </w:r>
                </w:p>
              </w:txbxContent>
            </v:textbox>
            <w10:anchorlock/>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t>ב</w:t>
      </w:r>
      <w:r w:rsidR="00D85AAC">
        <w:rPr>
          <w:rStyle w:val="default"/>
          <w:rFonts w:cs="FrankRuehl" w:hint="cs"/>
          <w:rtl/>
        </w:rPr>
        <w:t>על</w:t>
      </w:r>
      <w:r w:rsidR="00D85AAC">
        <w:rPr>
          <w:rStyle w:val="default"/>
          <w:rFonts w:cs="FrankRuehl"/>
          <w:rtl/>
        </w:rPr>
        <w:t xml:space="preserve"> ע</w:t>
      </w:r>
      <w:r w:rsidR="00D85AAC">
        <w:rPr>
          <w:rStyle w:val="default"/>
          <w:rFonts w:cs="FrankRuehl" w:hint="cs"/>
          <w:rtl/>
        </w:rPr>
        <w:t xml:space="preserve">סק או מי שעובד בעסק שבו נמכרים משקאות משכרים לשם שתיה במקום, לא ימכור ולא יגיש משקה משכר </w:t>
      </w:r>
      <w:r>
        <w:rPr>
          <w:rStyle w:val="default"/>
          <w:rFonts w:cs="FrankRuehl" w:hint="cs"/>
          <w:rtl/>
        </w:rPr>
        <w:t>לקטין</w:t>
      </w:r>
      <w:r w:rsidR="00D85AAC">
        <w:rPr>
          <w:rStyle w:val="default"/>
          <w:rFonts w:cs="FrankRuehl" w:hint="cs"/>
          <w:rtl/>
        </w:rPr>
        <w:t xml:space="preserve"> ולא יעודד אדם כאמור לשתות משקה משכר; העובר על הור</w:t>
      </w:r>
      <w:r w:rsidR="00D85AAC">
        <w:rPr>
          <w:rStyle w:val="default"/>
          <w:rFonts w:cs="FrankRuehl"/>
          <w:rtl/>
        </w:rPr>
        <w:t>אה</w:t>
      </w:r>
      <w:r w:rsidR="00D85AAC">
        <w:rPr>
          <w:rStyle w:val="default"/>
          <w:rFonts w:cs="FrankRuehl" w:hint="cs"/>
          <w:rtl/>
        </w:rPr>
        <w:t xml:space="preserve"> ז</w:t>
      </w:r>
      <w:r w:rsidR="00D85AAC">
        <w:rPr>
          <w:rStyle w:val="default"/>
          <w:rFonts w:cs="FrankRuehl"/>
          <w:rtl/>
        </w:rPr>
        <w:t xml:space="preserve">ו, </w:t>
      </w:r>
      <w:r w:rsidR="00D85AAC">
        <w:rPr>
          <w:rStyle w:val="default"/>
          <w:rFonts w:cs="FrankRuehl" w:hint="cs"/>
          <w:rtl/>
        </w:rPr>
        <w:t>דינו - מא</w:t>
      </w:r>
      <w:r w:rsidR="00D85AAC">
        <w:rPr>
          <w:rStyle w:val="default"/>
          <w:rFonts w:cs="FrankRuehl"/>
          <w:rtl/>
        </w:rPr>
        <w:t>סר</w:t>
      </w:r>
      <w:r w:rsidR="00D85AAC">
        <w:rPr>
          <w:rStyle w:val="default"/>
          <w:rFonts w:cs="FrankRuehl" w:hint="cs"/>
          <w:rtl/>
        </w:rPr>
        <w:t xml:space="preserve"> ששה חדשים. </w:t>
      </w:r>
    </w:p>
    <w:p w:rsidR="00D85AAC" w:rsidRDefault="00D85AAC">
      <w:pPr>
        <w:pStyle w:val="P00"/>
        <w:spacing w:before="72"/>
        <w:ind w:left="0" w:right="1134"/>
        <w:rPr>
          <w:rStyle w:val="default"/>
          <w:rFonts w:cs="FrankRuehl" w:hint="cs"/>
          <w:rtl/>
        </w:rPr>
      </w:pPr>
      <w:r>
        <w:rPr>
          <w:rFonts w:cs="FrankRuehl"/>
          <w:rtl/>
          <w:lang w:val="he-IL"/>
        </w:rPr>
        <w:pict>
          <v:shape id="_x0000_s2751" type="#_x0000_t202" style="position:absolute;left:0;text-align:left;margin-left:470.25pt;margin-top:8.6pt;width:1in;height:36.9pt;z-index:25190451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79) תשס"ד-2004</w:t>
                  </w:r>
                </w:p>
                <w:p w:rsidR="008657E3" w:rsidRDefault="008657E3">
                  <w:pPr>
                    <w:spacing w:line="160" w:lineRule="exact"/>
                    <w:jc w:val="left"/>
                    <w:rPr>
                      <w:rFonts w:cs="Miriam" w:hint="cs"/>
                      <w:sz w:val="18"/>
                      <w:szCs w:val="18"/>
                      <w:rtl/>
                    </w:rPr>
                  </w:pPr>
                  <w:r>
                    <w:rPr>
                      <w:rFonts w:cs="Miriam" w:hint="cs"/>
                      <w:sz w:val="18"/>
                      <w:szCs w:val="18"/>
                      <w:rtl/>
                    </w:rPr>
                    <w:t>(תיקון מס' 95) תשס"ח-2007</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ע</w:t>
      </w:r>
      <w:r>
        <w:rPr>
          <w:rStyle w:val="default"/>
          <w:rFonts w:cs="FrankRuehl" w:hint="cs"/>
          <w:rtl/>
        </w:rPr>
        <w:t>סק או מי שעובד בעסק שבו נמכרים משקאות משכרים, רשאי לדרוש מאדם המבקש שיספקו לו משקה משכר, שיציג לו תעודה בה ניתן לוודא את גילו.</w:t>
      </w:r>
    </w:p>
    <w:p w:rsidR="00D85AAC" w:rsidRDefault="00D85AAC">
      <w:pPr>
        <w:pStyle w:val="P00"/>
        <w:spacing w:before="72"/>
        <w:ind w:left="0" w:right="1134"/>
        <w:rPr>
          <w:rStyle w:val="default"/>
          <w:rFonts w:cs="FrankRuehl"/>
          <w:rtl/>
        </w:rPr>
      </w:pPr>
    </w:p>
    <w:p w:rsidR="00BA524A" w:rsidRDefault="00BA524A" w:rsidP="00BA524A">
      <w:pPr>
        <w:pStyle w:val="P00"/>
        <w:spacing w:before="72"/>
        <w:ind w:left="0" w:right="1134"/>
        <w:rPr>
          <w:rStyle w:val="default"/>
          <w:rFonts w:cs="FrankRuehl"/>
          <w:rtl/>
        </w:rPr>
      </w:pPr>
      <w:r w:rsidRPr="00BA524A">
        <w:rPr>
          <w:rStyle w:val="default"/>
          <w:rFonts w:cs="FrankRuehl"/>
          <w:rtl/>
        </w:rPr>
        <w:pict>
          <v:shape id="_x0000_s2991" type="#_x0000_t202" style="position:absolute;left:0;text-align:left;margin-left:470.25pt;margin-top:7.1pt;width:1in;height:18.75pt;z-index:252041728" filled="f" stroked="f">
            <v:textbox inset="1mm,0,1mm,0">
              <w:txbxContent>
                <w:p w:rsidR="008657E3" w:rsidRDefault="008657E3" w:rsidP="00BA524A">
                  <w:pPr>
                    <w:spacing w:line="160" w:lineRule="exact"/>
                    <w:jc w:val="left"/>
                    <w:rPr>
                      <w:rFonts w:cs="Miriam" w:hint="cs"/>
                      <w:noProof/>
                      <w:sz w:val="18"/>
                      <w:szCs w:val="18"/>
                      <w:rtl/>
                    </w:rPr>
                  </w:pPr>
                  <w:r>
                    <w:rPr>
                      <w:rFonts w:cs="Miriam" w:hint="cs"/>
                      <w:noProof/>
                      <w:sz w:val="18"/>
                      <w:szCs w:val="18"/>
                      <w:rtl/>
                    </w:rPr>
                    <w:t>(תיקון מס' 107) תש"ע-2010</w:t>
                  </w:r>
                </w:p>
              </w:txbxContent>
            </v:textbox>
            <w10:anchorlock/>
          </v:shape>
        </w:pict>
      </w:r>
      <w:r>
        <w:rPr>
          <w:rStyle w:val="default"/>
          <w:rFonts w:cs="FrankRuehl" w:hint="cs"/>
          <w:rtl/>
        </w:rPr>
        <w:tab/>
        <w:t>(ג1)</w:t>
      </w:r>
      <w:r>
        <w:rPr>
          <w:rStyle w:val="default"/>
          <w:rFonts w:cs="FrankRuehl" w:hint="cs"/>
          <w:rtl/>
        </w:rPr>
        <w:tab/>
      </w:r>
      <w:r w:rsidRPr="00BA524A">
        <w:rPr>
          <w:rStyle w:val="default"/>
          <w:rFonts w:cs="FrankRuehl" w:hint="cs"/>
          <w:rtl/>
        </w:rPr>
        <w:t>בעל עסק או מי שעובד בעסק שבו נמכרים משקאות משכרים, אשר מכר, הגיש או סיפק משקה משכר לקטין בניגוד להוראות סעיפים קטנים (א1) עד (ב), חזקה כי היה מודע לכך שמכר, הגיש או סיפק משקה משכר לקטין, אלא אם כן הוכיח, ברמת ההוכחה הנדרשת במשפט אזרחי, שהקטין הציג לו תעודה כאמור בסעיף קטן (ג), ולפיה הוא אינו קטין</w:t>
      </w:r>
      <w:r>
        <w:rPr>
          <w:rStyle w:val="default"/>
          <w:rFonts w:cs="FrankRuehl" w:hint="cs"/>
          <w:rtl/>
        </w:rPr>
        <w:t>.</w:t>
      </w:r>
    </w:p>
    <w:p w:rsidR="00D85AAC" w:rsidRDefault="00D85AAC">
      <w:pPr>
        <w:pStyle w:val="P00"/>
        <w:spacing w:before="72"/>
        <w:ind w:left="0" w:right="1134"/>
        <w:rPr>
          <w:rStyle w:val="default"/>
          <w:rFonts w:cs="FrankRuehl"/>
          <w:rtl/>
        </w:rPr>
      </w:pPr>
      <w:r>
        <w:rPr>
          <w:rFonts w:cs="FrankRuehl"/>
          <w:rtl/>
          <w:lang w:val="he-IL"/>
        </w:rPr>
        <w:pict>
          <v:shape id="_x0000_s2752" type="#_x0000_t202" style="position:absolute;left:0;text-align:left;margin-left:470.25pt;margin-top:4.45pt;width:1in;height:16.8pt;z-index:251905536"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79) תשס"ד-2004</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ע</w:t>
      </w:r>
      <w:r>
        <w:rPr>
          <w:rStyle w:val="default"/>
          <w:rFonts w:cs="FrankRuehl" w:hint="cs"/>
          <w:rtl/>
        </w:rPr>
        <w:t>סק</w:t>
      </w:r>
      <w:r>
        <w:rPr>
          <w:rStyle w:val="default"/>
          <w:rFonts w:cs="FrankRuehl"/>
          <w:rtl/>
        </w:rPr>
        <w:t xml:space="preserve"> </w:t>
      </w:r>
      <w:r>
        <w:rPr>
          <w:rStyle w:val="default"/>
          <w:rFonts w:cs="FrankRuehl" w:hint="cs"/>
          <w:rtl/>
        </w:rPr>
        <w:t xml:space="preserve">שבו נמכרים משקאות משכרים, יציג במקום </w:t>
      </w:r>
      <w:r>
        <w:rPr>
          <w:rStyle w:val="default"/>
          <w:rFonts w:cs="FrankRuehl"/>
          <w:rtl/>
        </w:rPr>
        <w:t>בו</w:t>
      </w:r>
      <w:r>
        <w:rPr>
          <w:rStyle w:val="default"/>
          <w:rFonts w:cs="FrankRuehl" w:hint="cs"/>
          <w:rtl/>
        </w:rPr>
        <w:t>לט</w:t>
      </w:r>
      <w:r>
        <w:rPr>
          <w:rStyle w:val="default"/>
          <w:rFonts w:cs="FrankRuehl"/>
          <w:rtl/>
        </w:rPr>
        <w:t xml:space="preserve"> ב</w:t>
      </w:r>
      <w:r>
        <w:rPr>
          <w:rStyle w:val="default"/>
          <w:rFonts w:cs="FrankRuehl" w:hint="cs"/>
          <w:rtl/>
        </w:rPr>
        <w:t>עסקו, בצורה שיקבע שר המשטרה בתקנות, הודע</w:t>
      </w:r>
      <w:r>
        <w:rPr>
          <w:rStyle w:val="default"/>
          <w:rFonts w:cs="FrankRuehl"/>
          <w:rtl/>
        </w:rPr>
        <w:t>ה</w:t>
      </w:r>
      <w:r>
        <w:rPr>
          <w:rStyle w:val="default"/>
          <w:rFonts w:cs="FrankRuehl" w:hint="cs"/>
          <w:rtl/>
        </w:rPr>
        <w:t xml:space="preserve"> המפרטת את</w:t>
      </w:r>
      <w:r>
        <w:rPr>
          <w:rStyle w:val="default"/>
          <w:rFonts w:cs="FrankRuehl"/>
          <w:rtl/>
        </w:rPr>
        <w:t xml:space="preserve"> </w:t>
      </w:r>
      <w:r>
        <w:rPr>
          <w:rStyle w:val="default"/>
          <w:rFonts w:cs="FrankRuehl" w:hint="cs"/>
          <w:rtl/>
        </w:rPr>
        <w:t>הור</w:t>
      </w:r>
      <w:r>
        <w:rPr>
          <w:rStyle w:val="default"/>
          <w:rFonts w:cs="FrankRuehl"/>
          <w:rtl/>
        </w:rPr>
        <w:t>א</w:t>
      </w:r>
      <w:r>
        <w:rPr>
          <w:rStyle w:val="default"/>
          <w:rFonts w:cs="FrankRuehl" w:hint="cs"/>
          <w:rtl/>
        </w:rPr>
        <w:t>ות סעיף זה ואת הוראות סעיף 193(ג).</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של</w:t>
      </w:r>
      <w:r>
        <w:rPr>
          <w:rStyle w:val="default"/>
          <w:rFonts w:cs="FrankRuehl" w:hint="cs"/>
          <w:rtl/>
        </w:rPr>
        <w:t>א קיים הוראות סעיף קטן (ד) רואים אותו כמי שלא קיים תנאי מתנאי רשיון שניתן לפי חוק רי</w:t>
      </w:r>
      <w:r>
        <w:rPr>
          <w:rStyle w:val="default"/>
          <w:rFonts w:cs="FrankRuehl"/>
          <w:rtl/>
        </w:rPr>
        <w:t xml:space="preserve">שוי </w:t>
      </w:r>
      <w:r>
        <w:rPr>
          <w:rStyle w:val="default"/>
          <w:rFonts w:cs="FrankRuehl" w:hint="cs"/>
          <w:rtl/>
        </w:rPr>
        <w:t>עסקים, תשכ"ח</w:t>
      </w:r>
      <w:r>
        <w:rPr>
          <w:rStyle w:val="default"/>
          <w:rFonts w:cs="FrankRuehl"/>
          <w:rtl/>
        </w:rPr>
        <w:t xml:space="preserve">–1968, </w:t>
      </w:r>
      <w:r>
        <w:rPr>
          <w:rStyle w:val="default"/>
          <w:rFonts w:cs="FrankRuehl" w:hint="cs"/>
          <w:rtl/>
        </w:rPr>
        <w:t>וה</w:t>
      </w:r>
      <w:r>
        <w:rPr>
          <w:rStyle w:val="default"/>
          <w:rFonts w:cs="FrankRuehl"/>
          <w:rtl/>
        </w:rPr>
        <w:t>ור</w:t>
      </w:r>
      <w:r>
        <w:rPr>
          <w:rStyle w:val="default"/>
          <w:rFonts w:cs="FrankRuehl" w:hint="cs"/>
          <w:rtl/>
        </w:rPr>
        <w:t>אות ה</w:t>
      </w:r>
      <w:r>
        <w:rPr>
          <w:rStyle w:val="default"/>
          <w:rFonts w:cs="FrankRuehl"/>
          <w:rtl/>
        </w:rPr>
        <w:t>חו</w:t>
      </w:r>
      <w:r>
        <w:rPr>
          <w:rStyle w:val="default"/>
          <w:rFonts w:cs="FrankRuehl" w:hint="cs"/>
          <w:rtl/>
        </w:rPr>
        <w:t xml:space="preserve">ק האמור יחולו עליו. </w:t>
      </w:r>
    </w:p>
    <w:p w:rsidR="00D85AAC" w:rsidRPr="000A2C9F" w:rsidRDefault="00D85AAC">
      <w:pPr>
        <w:pStyle w:val="P33"/>
        <w:spacing w:before="0"/>
        <w:ind w:left="0" w:right="1134"/>
        <w:rPr>
          <w:rFonts w:cs="FrankRuehl" w:hint="cs"/>
          <w:vanish/>
          <w:color w:val="FF0000"/>
          <w:szCs w:val="20"/>
          <w:shd w:val="clear" w:color="auto" w:fill="FFFF99"/>
          <w:rtl/>
        </w:rPr>
      </w:pPr>
      <w:bookmarkStart w:id="534" w:name="Rov1038"/>
      <w:r w:rsidRPr="000A2C9F">
        <w:rPr>
          <w:rFonts w:cs="FrankRuehl" w:hint="cs"/>
          <w:vanish/>
          <w:color w:val="FF0000"/>
          <w:szCs w:val="20"/>
          <w:shd w:val="clear" w:color="auto" w:fill="FFFF99"/>
          <w:rtl/>
        </w:rPr>
        <w:t>מיום 14.2.1990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27</w:t>
      </w:r>
    </w:p>
    <w:p w:rsidR="00D85AAC" w:rsidRPr="000A2C9F" w:rsidRDefault="00D85AAC">
      <w:pPr>
        <w:pStyle w:val="P33"/>
        <w:spacing w:before="0"/>
        <w:ind w:left="0" w:right="1134"/>
        <w:rPr>
          <w:rFonts w:cs="FrankRuehl" w:hint="cs"/>
          <w:vanish/>
          <w:szCs w:val="20"/>
          <w:shd w:val="clear" w:color="auto" w:fill="FFFF99"/>
          <w:rtl/>
        </w:rPr>
      </w:pPr>
      <w:hyperlink r:id="rId679" w:history="1">
        <w:r w:rsidRPr="000A2C9F">
          <w:rPr>
            <w:rFonts w:cs="FrankRuehl"/>
            <w:vanish/>
            <w:color w:val="0000FF"/>
            <w:szCs w:val="20"/>
            <w:u w:val="single"/>
            <w:shd w:val="clear" w:color="auto" w:fill="FFFF99"/>
            <w:rtl/>
          </w:rPr>
          <w:t>ס"ח תש"ן מס' 1305</w:t>
        </w:r>
      </w:hyperlink>
      <w:r w:rsidRPr="000A2C9F">
        <w:rPr>
          <w:rFonts w:cs="FrankRuehl" w:hint="cs"/>
          <w:vanish/>
          <w:szCs w:val="20"/>
          <w:shd w:val="clear" w:color="auto" w:fill="FFFF99"/>
          <w:rtl/>
        </w:rPr>
        <w:t xml:space="preserve"> מיום 14.2.1990 עמ' 90 (</w:t>
      </w:r>
      <w:hyperlink r:id="rId680" w:history="1">
        <w:r w:rsidRPr="000A2C9F">
          <w:rPr>
            <w:rFonts w:cs="FrankRuehl"/>
            <w:vanish/>
            <w:color w:val="0000FF"/>
            <w:szCs w:val="20"/>
            <w:u w:val="single"/>
            <w:shd w:val="clear" w:color="auto" w:fill="FFFF99"/>
            <w:rtl/>
          </w:rPr>
          <w:t>ה"ח 1944</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193א</w:t>
      </w:r>
    </w:p>
    <w:p w:rsidR="00D85AAC" w:rsidRPr="000A2C9F" w:rsidRDefault="00D85AAC">
      <w:pPr>
        <w:pStyle w:val="P33"/>
        <w:spacing w:before="0"/>
        <w:ind w:left="0" w:right="1134"/>
        <w:rPr>
          <w:rFonts w:cs="FrankRuehl" w:hint="cs"/>
          <w:b/>
          <w:b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19.10.2004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79</w:t>
      </w:r>
    </w:p>
    <w:p w:rsidR="00D85AAC" w:rsidRPr="000A2C9F" w:rsidRDefault="00D85AAC">
      <w:pPr>
        <w:pStyle w:val="P33"/>
        <w:spacing w:before="0"/>
        <w:ind w:left="0" w:right="1134"/>
        <w:rPr>
          <w:rFonts w:cs="FrankRuehl" w:hint="cs"/>
          <w:vanish/>
          <w:szCs w:val="20"/>
          <w:shd w:val="clear" w:color="auto" w:fill="FFFF99"/>
          <w:rtl/>
        </w:rPr>
      </w:pPr>
      <w:hyperlink r:id="rId681" w:history="1">
        <w:r w:rsidRPr="000A2C9F">
          <w:rPr>
            <w:rFonts w:cs="FrankRuehl"/>
            <w:vanish/>
            <w:color w:val="0000FF"/>
            <w:szCs w:val="20"/>
            <w:u w:val="single"/>
            <w:shd w:val="clear" w:color="auto" w:fill="FFFF99"/>
            <w:rtl/>
          </w:rPr>
          <w:t>ס"ח תשס"ד מס' 1950</w:t>
        </w:r>
      </w:hyperlink>
      <w:r w:rsidRPr="000A2C9F">
        <w:rPr>
          <w:rFonts w:cs="FrankRuehl" w:hint="cs"/>
          <w:vanish/>
          <w:szCs w:val="20"/>
          <w:shd w:val="clear" w:color="auto" w:fill="FFFF99"/>
          <w:rtl/>
        </w:rPr>
        <w:t xml:space="preserve"> מיום 19.7.2004 עמ' 452 (</w:t>
      </w:r>
      <w:hyperlink r:id="rId682" w:history="1">
        <w:r w:rsidRPr="000A2C9F">
          <w:rPr>
            <w:rFonts w:cs="FrankRuehl"/>
            <w:vanish/>
            <w:color w:val="0000FF"/>
            <w:szCs w:val="20"/>
            <w:u w:val="single"/>
            <w:shd w:val="clear" w:color="auto" w:fill="FFFF99"/>
            <w:rtl/>
          </w:rPr>
          <w:t>ה"ח 33</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(א1)</w:t>
      </w:r>
      <w:r w:rsidRPr="000A2C9F">
        <w:rPr>
          <w:rStyle w:val="default"/>
          <w:rFonts w:cs="FrankRuehl" w:hint="cs"/>
          <w:vanish/>
          <w:sz w:val="22"/>
          <w:szCs w:val="22"/>
          <w:u w:val="single"/>
          <w:shd w:val="clear" w:color="auto" w:fill="FFFF99"/>
          <w:rtl/>
        </w:rPr>
        <w:tab/>
        <w:t>המוכר משקה משכר לאדם שלא מלאו לו שמונה עשרה שנים, דינו - מאסר ששה חדשים.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על</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סק או מי שעובד בעסק שבו נמכרים משקאות משכרים לשם שתיה במקום, לא ימכור ולא יגיש משקה משכר לאדם שלא מלאו לו שמונה עשרה שנים ולא יעודד אדם כאמור לשתות משקה משכר; העובר על הור</w:t>
      </w:r>
      <w:r w:rsidRPr="000A2C9F">
        <w:rPr>
          <w:rStyle w:val="default"/>
          <w:rFonts w:cs="FrankRuehl"/>
          <w:vanish/>
          <w:sz w:val="22"/>
          <w:szCs w:val="22"/>
          <w:shd w:val="clear" w:color="auto" w:fill="FFFF99"/>
          <w:rtl/>
        </w:rPr>
        <w:t>אה</w:t>
      </w:r>
      <w:r w:rsidRPr="000A2C9F">
        <w:rPr>
          <w:rStyle w:val="default"/>
          <w:rFonts w:cs="FrankRuehl" w:hint="cs"/>
          <w:vanish/>
          <w:sz w:val="22"/>
          <w:szCs w:val="22"/>
          <w:shd w:val="clear" w:color="auto" w:fill="FFFF99"/>
          <w:rtl/>
        </w:rPr>
        <w:t xml:space="preserve"> ז</w:t>
      </w:r>
      <w:r w:rsidRPr="000A2C9F">
        <w:rPr>
          <w:rStyle w:val="default"/>
          <w:rFonts w:cs="FrankRuehl"/>
          <w:vanish/>
          <w:sz w:val="22"/>
          <w:szCs w:val="22"/>
          <w:shd w:val="clear" w:color="auto" w:fill="FFFF99"/>
          <w:rtl/>
        </w:rPr>
        <w:t xml:space="preserve">ו, </w:t>
      </w:r>
      <w:r w:rsidRPr="000A2C9F">
        <w:rPr>
          <w:rStyle w:val="default"/>
          <w:rFonts w:cs="FrankRuehl" w:hint="cs"/>
          <w:vanish/>
          <w:sz w:val="22"/>
          <w:szCs w:val="22"/>
          <w:shd w:val="clear" w:color="auto" w:fill="FFFF99"/>
          <w:rtl/>
        </w:rPr>
        <w:t>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ששה חדשים. </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בעל עסק או מי שעובד בעסק </w:t>
      </w:r>
      <w:r w:rsidRPr="000A2C9F">
        <w:rPr>
          <w:rStyle w:val="default"/>
          <w:rFonts w:cs="FrankRuehl" w:hint="cs"/>
          <w:strike/>
          <w:vanish/>
          <w:sz w:val="22"/>
          <w:szCs w:val="22"/>
          <w:shd w:val="clear" w:color="auto" w:fill="FFFF99"/>
          <w:rtl/>
        </w:rPr>
        <w:t>כאמור בסעיף קטן (ב)</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שבו נמכרים משקאות משכרים</w:t>
      </w:r>
      <w:r w:rsidRPr="000A2C9F">
        <w:rPr>
          <w:rStyle w:val="default"/>
          <w:rFonts w:cs="FrankRuehl" w:hint="cs"/>
          <w:vanish/>
          <w:sz w:val="22"/>
          <w:szCs w:val="22"/>
          <w:shd w:val="clear" w:color="auto" w:fill="FFFF99"/>
          <w:rtl/>
        </w:rPr>
        <w:t>, רשאי לדרוש מאדם המבקש שיספקו לו משקה משכר, שיציג לו תעודה בה ניתן לוודא את גילו; לא הציג האדם תעודה כאמור, לא יסופק המשקה למבקש.</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(ד)</w:t>
      </w:r>
      <w:r w:rsidRPr="000A2C9F">
        <w:rPr>
          <w:rStyle w:val="default"/>
          <w:rFonts w:cs="FrankRuehl" w:hint="cs"/>
          <w:vanish/>
          <w:sz w:val="22"/>
          <w:szCs w:val="22"/>
          <w:shd w:val="clear" w:color="auto" w:fill="FFFF99"/>
          <w:rtl/>
        </w:rPr>
        <w:tab/>
        <w:t xml:space="preserve">בעל עסק </w:t>
      </w:r>
      <w:r w:rsidRPr="000A2C9F">
        <w:rPr>
          <w:rStyle w:val="default"/>
          <w:rFonts w:cs="FrankRuehl" w:hint="cs"/>
          <w:strike/>
          <w:vanish/>
          <w:sz w:val="22"/>
          <w:szCs w:val="22"/>
          <w:shd w:val="clear" w:color="auto" w:fill="FFFF99"/>
          <w:rtl/>
        </w:rPr>
        <w:t>כאמור בסעיף קטן (ב)</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שבו נמכרים משקאות משכרים</w:t>
      </w:r>
      <w:r w:rsidRPr="000A2C9F">
        <w:rPr>
          <w:rStyle w:val="default"/>
          <w:rFonts w:cs="FrankRuehl" w:hint="cs"/>
          <w:vanish/>
          <w:sz w:val="22"/>
          <w:szCs w:val="22"/>
          <w:shd w:val="clear" w:color="auto" w:fill="FFFF99"/>
          <w:rtl/>
        </w:rPr>
        <w:t>, יציג במקום בולט בעסקו, בצורה שיקבע שר המשטרה בתקנות, הודעה המפרטת את הוראות סעיף זה ואת הוראות סעיף 193(ג).</w:t>
      </w:r>
    </w:p>
    <w:p w:rsidR="00D85AAC" w:rsidRPr="000A2C9F" w:rsidRDefault="00D85AAC">
      <w:pPr>
        <w:pStyle w:val="P00"/>
        <w:spacing w:before="0"/>
        <w:ind w:left="0" w:right="1134"/>
        <w:rPr>
          <w:rFonts w:cs="FrankRuehl"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15.10.2007</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95</w:t>
      </w:r>
    </w:p>
    <w:p w:rsidR="00D85AAC" w:rsidRPr="000A2C9F" w:rsidRDefault="00D85AAC">
      <w:pPr>
        <w:pStyle w:val="P00"/>
        <w:spacing w:before="0"/>
        <w:ind w:left="0" w:right="1134"/>
        <w:rPr>
          <w:rFonts w:cs="FrankRuehl" w:hint="cs"/>
          <w:vanish/>
          <w:szCs w:val="20"/>
          <w:shd w:val="clear" w:color="auto" w:fill="FFFF99"/>
          <w:rtl/>
        </w:rPr>
      </w:pPr>
      <w:hyperlink r:id="rId683" w:history="1">
        <w:r w:rsidRPr="000A2C9F">
          <w:rPr>
            <w:rStyle w:val="Hyperlink"/>
            <w:rFonts w:cs="FrankRuehl" w:hint="cs"/>
            <w:vanish/>
            <w:szCs w:val="20"/>
            <w:shd w:val="clear" w:color="auto" w:fill="FFFF99"/>
            <w:rtl/>
          </w:rPr>
          <w:t>ס"ח תשס"ח מס' 2113</w:t>
        </w:r>
      </w:hyperlink>
      <w:r w:rsidRPr="000A2C9F">
        <w:rPr>
          <w:rFonts w:cs="FrankRuehl" w:hint="cs"/>
          <w:vanish/>
          <w:szCs w:val="20"/>
          <w:shd w:val="clear" w:color="auto" w:fill="FFFF99"/>
          <w:rtl/>
        </w:rPr>
        <w:t xml:space="preserve"> מיום 15.10.2007 עמ' 7 (</w:t>
      </w:r>
      <w:hyperlink r:id="rId684" w:history="1">
        <w:r w:rsidRPr="000A2C9F">
          <w:rPr>
            <w:rStyle w:val="Hyperlink"/>
            <w:rFonts w:cs="FrankRuehl" w:hint="cs"/>
            <w:vanish/>
            <w:szCs w:val="20"/>
            <w:shd w:val="clear" w:color="auto" w:fill="FFFF99"/>
            <w:rtl/>
          </w:rPr>
          <w:t>ה"ח 164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בעל עסק או מי שעובד בעסק שבו נמכרים משקאות משכרים, רשאי לדרוש מאדם המבקש שיספקו לו משקה משכר, שיציג לו תעודה בה ניתן לוודא את גילו</w:t>
      </w:r>
      <w:r w:rsidRPr="000A2C9F">
        <w:rPr>
          <w:rStyle w:val="default"/>
          <w:rFonts w:cs="FrankRuehl" w:hint="cs"/>
          <w:strike/>
          <w:vanish/>
          <w:sz w:val="22"/>
          <w:szCs w:val="22"/>
          <w:shd w:val="clear" w:color="auto" w:fill="FFFF99"/>
          <w:rtl/>
        </w:rPr>
        <w:t>; לא הציג האדם תעודה כאמור, לא יסופק המשקה למבקש</w:t>
      </w:r>
      <w:r w:rsidRPr="000A2C9F">
        <w:rPr>
          <w:rStyle w:val="default"/>
          <w:rFonts w:cs="FrankRuehl" w:hint="cs"/>
          <w:vanish/>
          <w:sz w:val="22"/>
          <w:szCs w:val="22"/>
          <w:shd w:val="clear" w:color="auto" w:fill="FFFF99"/>
          <w:rtl/>
        </w:rPr>
        <w:t>.</w:t>
      </w:r>
    </w:p>
    <w:p w:rsidR="00BA524A" w:rsidRPr="000A2C9F" w:rsidRDefault="00BA524A" w:rsidP="00BA524A">
      <w:pPr>
        <w:pStyle w:val="P00"/>
        <w:spacing w:before="0"/>
        <w:ind w:left="0" w:right="1134"/>
        <w:rPr>
          <w:rStyle w:val="default"/>
          <w:rFonts w:cs="FrankRuehl" w:hint="cs"/>
          <w:vanish/>
          <w:sz w:val="20"/>
          <w:szCs w:val="20"/>
          <w:shd w:val="clear" w:color="auto" w:fill="FFFF99"/>
          <w:rtl/>
        </w:rPr>
      </w:pPr>
    </w:p>
    <w:p w:rsidR="00BA524A" w:rsidRPr="000A2C9F" w:rsidRDefault="00BA524A" w:rsidP="00BA524A">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7.4.2010</w:t>
      </w:r>
    </w:p>
    <w:p w:rsidR="00BA524A" w:rsidRPr="000A2C9F" w:rsidRDefault="00BA524A" w:rsidP="00BA524A">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107</w:t>
      </w:r>
    </w:p>
    <w:p w:rsidR="00BA524A" w:rsidRPr="000A2C9F" w:rsidRDefault="00BA524A" w:rsidP="00BA524A">
      <w:pPr>
        <w:pStyle w:val="P00"/>
        <w:spacing w:before="0"/>
        <w:ind w:left="0" w:right="1134"/>
        <w:rPr>
          <w:rStyle w:val="default"/>
          <w:rFonts w:cs="FrankRuehl" w:hint="cs"/>
          <w:vanish/>
          <w:sz w:val="20"/>
          <w:szCs w:val="20"/>
          <w:shd w:val="clear" w:color="auto" w:fill="FFFF99"/>
          <w:rtl/>
        </w:rPr>
      </w:pPr>
      <w:hyperlink r:id="rId685" w:history="1">
        <w:r w:rsidRPr="000A2C9F">
          <w:rPr>
            <w:rStyle w:val="Hyperlink"/>
            <w:rFonts w:cs="FrankRuehl" w:hint="cs"/>
            <w:vanish/>
            <w:szCs w:val="20"/>
            <w:shd w:val="clear" w:color="auto" w:fill="FFFF99"/>
            <w:rtl/>
          </w:rPr>
          <w:t>ס"ח תש"ע מס' 2238</w:t>
        </w:r>
      </w:hyperlink>
      <w:r w:rsidRPr="000A2C9F">
        <w:rPr>
          <w:rStyle w:val="default"/>
          <w:rFonts w:cs="FrankRuehl" w:hint="cs"/>
          <w:vanish/>
          <w:sz w:val="20"/>
          <w:szCs w:val="20"/>
          <w:shd w:val="clear" w:color="auto" w:fill="FFFF99"/>
          <w:rtl/>
        </w:rPr>
        <w:t xml:space="preserve"> מיום 24.3.2010 עמ' 505 (</w:t>
      </w:r>
      <w:hyperlink r:id="rId686" w:history="1">
        <w:r w:rsidRPr="000A2C9F">
          <w:rPr>
            <w:rStyle w:val="Hyperlink"/>
            <w:rFonts w:cs="FrankRuehl" w:hint="cs"/>
            <w:vanish/>
            <w:szCs w:val="20"/>
            <w:shd w:val="clear" w:color="auto" w:fill="FFFF99"/>
            <w:rtl/>
          </w:rPr>
          <w:t>ה"ח 469</w:t>
        </w:r>
      </w:hyperlink>
      <w:r w:rsidRPr="000A2C9F">
        <w:rPr>
          <w:rStyle w:val="default"/>
          <w:rFonts w:cs="FrankRuehl" w:hint="cs"/>
          <w:vanish/>
          <w:sz w:val="20"/>
          <w:szCs w:val="20"/>
          <w:shd w:val="clear" w:color="auto" w:fill="FFFF99"/>
          <w:rtl/>
        </w:rPr>
        <w:t xml:space="preserve">, </w:t>
      </w:r>
      <w:hyperlink r:id="rId687" w:history="1">
        <w:r w:rsidRPr="000A2C9F">
          <w:rPr>
            <w:rStyle w:val="Hyperlink"/>
            <w:rFonts w:cs="FrankRuehl" w:hint="cs"/>
            <w:vanish/>
            <w:szCs w:val="20"/>
            <w:shd w:val="clear" w:color="auto" w:fill="FFFF99"/>
            <w:rtl/>
          </w:rPr>
          <w:t>ה"ח 311</w:t>
        </w:r>
      </w:hyperlink>
      <w:r w:rsidRPr="000A2C9F">
        <w:rPr>
          <w:rStyle w:val="default"/>
          <w:rFonts w:cs="FrankRuehl" w:hint="cs"/>
          <w:vanish/>
          <w:sz w:val="20"/>
          <w:szCs w:val="20"/>
          <w:shd w:val="clear" w:color="auto" w:fill="FFFF99"/>
          <w:rtl/>
        </w:rPr>
        <w:t>)</w:t>
      </w:r>
    </w:p>
    <w:p w:rsidR="00BA524A" w:rsidRPr="000A2C9F" w:rsidRDefault="00BA524A" w:rsidP="00BA524A">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מע</w:t>
      </w:r>
      <w:r w:rsidRPr="000A2C9F">
        <w:rPr>
          <w:rStyle w:val="default"/>
          <w:rFonts w:cs="FrankRuehl"/>
          <w:vanish/>
          <w:sz w:val="22"/>
          <w:szCs w:val="22"/>
          <w:shd w:val="clear" w:color="auto" w:fill="FFFF99"/>
          <w:rtl/>
        </w:rPr>
        <w:t>וד</w:t>
      </w:r>
      <w:r w:rsidRPr="000A2C9F">
        <w:rPr>
          <w:rStyle w:val="default"/>
          <w:rFonts w:cs="FrankRuehl" w:hint="cs"/>
          <w:vanish/>
          <w:sz w:val="22"/>
          <w:szCs w:val="22"/>
          <w:shd w:val="clear" w:color="auto" w:fill="FFFF99"/>
          <w:rtl/>
        </w:rPr>
        <w:t xml:space="preserve">ד או משדל </w:t>
      </w:r>
      <w:r w:rsidRPr="000A2C9F">
        <w:rPr>
          <w:rStyle w:val="default"/>
          <w:rFonts w:cs="FrankRuehl" w:hint="cs"/>
          <w:strike/>
          <w:vanish/>
          <w:sz w:val="22"/>
          <w:szCs w:val="22"/>
          <w:shd w:val="clear" w:color="auto" w:fill="FFFF99"/>
          <w:rtl/>
        </w:rPr>
        <w:t>אדם שלא מלאו לו שמונה-עשרה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קטין</w:t>
      </w:r>
      <w:r w:rsidRPr="000A2C9F">
        <w:rPr>
          <w:rStyle w:val="default"/>
          <w:rFonts w:cs="FrankRuehl" w:hint="cs"/>
          <w:vanish/>
          <w:sz w:val="22"/>
          <w:szCs w:val="22"/>
          <w:shd w:val="clear" w:color="auto" w:fill="FFFF99"/>
          <w:rtl/>
        </w:rPr>
        <w:t xml:space="preserve"> לשתות משקה משכר</w:t>
      </w:r>
      <w:r w:rsidRPr="000A2C9F">
        <w:rPr>
          <w:rStyle w:val="default"/>
          <w:rFonts w:cs="FrankRuehl"/>
          <w:vanish/>
          <w:sz w:val="22"/>
          <w:szCs w:val="22"/>
          <w:shd w:val="clear" w:color="auto" w:fill="FFFF99"/>
          <w:rtl/>
        </w:rPr>
        <w:t>, ד</w:t>
      </w:r>
      <w:r w:rsidRPr="000A2C9F">
        <w:rPr>
          <w:rStyle w:val="default"/>
          <w:rFonts w:cs="FrankRuehl" w:hint="cs"/>
          <w:vanish/>
          <w:sz w:val="22"/>
          <w:szCs w:val="22"/>
          <w:shd w:val="clear" w:color="auto" w:fill="FFFF99"/>
          <w:rtl/>
        </w:rPr>
        <w:t>ינ</w:t>
      </w:r>
      <w:r w:rsidRPr="000A2C9F">
        <w:rPr>
          <w:rStyle w:val="default"/>
          <w:rFonts w:cs="FrankRuehl"/>
          <w:vanish/>
          <w:sz w:val="22"/>
          <w:szCs w:val="22"/>
          <w:shd w:val="clear" w:color="auto" w:fill="FFFF99"/>
          <w:rtl/>
        </w:rPr>
        <w:t xml:space="preserve">ו - </w:t>
      </w:r>
      <w:r w:rsidRPr="000A2C9F">
        <w:rPr>
          <w:rStyle w:val="default"/>
          <w:rFonts w:cs="FrankRuehl" w:hint="cs"/>
          <w:vanish/>
          <w:sz w:val="22"/>
          <w:szCs w:val="22"/>
          <w:shd w:val="clear" w:color="auto" w:fill="FFFF99"/>
          <w:rtl/>
        </w:rPr>
        <w:t>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שלושה חדשים.</w:t>
      </w:r>
    </w:p>
    <w:p w:rsidR="00BA524A" w:rsidRPr="000A2C9F" w:rsidRDefault="00BA524A" w:rsidP="00BA524A">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(א1)</w:t>
      </w:r>
      <w:r w:rsidRPr="000A2C9F">
        <w:rPr>
          <w:rStyle w:val="default"/>
          <w:rFonts w:cs="FrankRuehl" w:hint="cs"/>
          <w:vanish/>
          <w:sz w:val="22"/>
          <w:szCs w:val="22"/>
          <w:shd w:val="clear" w:color="auto" w:fill="FFFF99"/>
          <w:rtl/>
        </w:rPr>
        <w:tab/>
        <w:t xml:space="preserve">המוכר משקה משכר </w:t>
      </w:r>
      <w:r w:rsidRPr="000A2C9F">
        <w:rPr>
          <w:rStyle w:val="default"/>
          <w:rFonts w:cs="FrankRuehl" w:hint="cs"/>
          <w:strike/>
          <w:vanish/>
          <w:sz w:val="22"/>
          <w:szCs w:val="22"/>
          <w:shd w:val="clear" w:color="auto" w:fill="FFFF99"/>
          <w:rtl/>
        </w:rPr>
        <w:t>לאדם שלא מלאו לו שמונה עשרה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לקטין</w:t>
      </w:r>
      <w:r w:rsidRPr="000A2C9F">
        <w:rPr>
          <w:rStyle w:val="default"/>
          <w:rFonts w:cs="FrankRuehl" w:hint="cs"/>
          <w:vanish/>
          <w:sz w:val="22"/>
          <w:szCs w:val="22"/>
          <w:shd w:val="clear" w:color="auto" w:fill="FFFF99"/>
          <w:rtl/>
        </w:rPr>
        <w:t xml:space="preserve">,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מאסר שישה חודשים.</w:t>
      </w:r>
    </w:p>
    <w:p w:rsidR="00BA524A" w:rsidRPr="000A2C9F" w:rsidRDefault="00BA524A" w:rsidP="00BA524A">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(א2)</w:t>
      </w:r>
      <w:r w:rsidRPr="000A2C9F">
        <w:rPr>
          <w:rStyle w:val="default"/>
          <w:rFonts w:cs="FrankRuehl" w:hint="cs"/>
          <w:vanish/>
          <w:sz w:val="22"/>
          <w:szCs w:val="22"/>
          <w:u w:val="single"/>
          <w:shd w:val="clear" w:color="auto" w:fill="FFFF99"/>
          <w:rtl/>
        </w:rPr>
        <w:tab/>
        <w:t xml:space="preserve">המספק משקה משכר לקטין או הרוכש משקה משכר בעבור קטין, במקום ציבורי, שלא הנוכחות האחראי על הקטין ובהסכמתו או שלא בחוג משפחתו, דינו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מאסר שישה חודשים; בסעיף קטן זה, "אחראי על קטין"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הורה, הורה חורג, אפוטרופוס, או מי שהקטין נתון במשמורתו או בהשגחתו, לפי דין או לפי הסכמה של הורהו, הורהו החורג או אפוטרופסו.</w:t>
      </w:r>
    </w:p>
    <w:p w:rsidR="00BA524A" w:rsidRPr="000A2C9F" w:rsidRDefault="00BA524A" w:rsidP="00BA524A">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על</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 xml:space="preserve">סק או מי שעובד בעסק שבו נמכרים משקאות משכרים לשם שתיה במקום, לא ימכור ולא יגיש משקה משכר </w:t>
      </w:r>
      <w:r w:rsidRPr="000A2C9F">
        <w:rPr>
          <w:rStyle w:val="default"/>
          <w:rFonts w:cs="FrankRuehl" w:hint="cs"/>
          <w:strike/>
          <w:vanish/>
          <w:sz w:val="22"/>
          <w:szCs w:val="22"/>
          <w:shd w:val="clear" w:color="auto" w:fill="FFFF99"/>
          <w:rtl/>
        </w:rPr>
        <w:t>לאדם שלא מלאו לו שמונה עשרה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לקטין</w:t>
      </w:r>
      <w:r w:rsidRPr="000A2C9F">
        <w:rPr>
          <w:rStyle w:val="default"/>
          <w:rFonts w:cs="FrankRuehl" w:hint="cs"/>
          <w:vanish/>
          <w:sz w:val="22"/>
          <w:szCs w:val="22"/>
          <w:shd w:val="clear" w:color="auto" w:fill="FFFF99"/>
          <w:rtl/>
        </w:rPr>
        <w:t xml:space="preserve"> ולא יעודד אדם כאמור לשתות משקה משכר; העובר על הור</w:t>
      </w:r>
      <w:r w:rsidRPr="000A2C9F">
        <w:rPr>
          <w:rStyle w:val="default"/>
          <w:rFonts w:cs="FrankRuehl"/>
          <w:vanish/>
          <w:sz w:val="22"/>
          <w:szCs w:val="22"/>
          <w:shd w:val="clear" w:color="auto" w:fill="FFFF99"/>
          <w:rtl/>
        </w:rPr>
        <w:t>אה</w:t>
      </w:r>
      <w:r w:rsidRPr="000A2C9F">
        <w:rPr>
          <w:rStyle w:val="default"/>
          <w:rFonts w:cs="FrankRuehl" w:hint="cs"/>
          <w:vanish/>
          <w:sz w:val="22"/>
          <w:szCs w:val="22"/>
          <w:shd w:val="clear" w:color="auto" w:fill="FFFF99"/>
          <w:rtl/>
        </w:rPr>
        <w:t xml:space="preserve"> ז</w:t>
      </w:r>
      <w:r w:rsidRPr="000A2C9F">
        <w:rPr>
          <w:rStyle w:val="default"/>
          <w:rFonts w:cs="FrankRuehl"/>
          <w:vanish/>
          <w:sz w:val="22"/>
          <w:szCs w:val="22"/>
          <w:shd w:val="clear" w:color="auto" w:fill="FFFF99"/>
          <w:rtl/>
        </w:rPr>
        <w:t xml:space="preserve">ו, </w:t>
      </w:r>
      <w:r w:rsidRPr="000A2C9F">
        <w:rPr>
          <w:rStyle w:val="default"/>
          <w:rFonts w:cs="FrankRuehl" w:hint="cs"/>
          <w:vanish/>
          <w:sz w:val="22"/>
          <w:szCs w:val="22"/>
          <w:shd w:val="clear" w:color="auto" w:fill="FFFF99"/>
          <w:rtl/>
        </w:rPr>
        <w:t>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ששה חדשים. </w:t>
      </w:r>
    </w:p>
    <w:p w:rsidR="00BA524A" w:rsidRPr="000A2C9F" w:rsidRDefault="00BA524A" w:rsidP="00BA524A">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על</w:t>
      </w:r>
      <w:r w:rsidRPr="000A2C9F">
        <w:rPr>
          <w:rStyle w:val="default"/>
          <w:rFonts w:cs="FrankRuehl"/>
          <w:vanish/>
          <w:sz w:val="22"/>
          <w:szCs w:val="22"/>
          <w:shd w:val="clear" w:color="auto" w:fill="FFFF99"/>
          <w:rtl/>
        </w:rPr>
        <w:t xml:space="preserve"> ע</w:t>
      </w:r>
      <w:r w:rsidRPr="000A2C9F">
        <w:rPr>
          <w:rStyle w:val="default"/>
          <w:rFonts w:cs="FrankRuehl" w:hint="cs"/>
          <w:vanish/>
          <w:sz w:val="22"/>
          <w:szCs w:val="22"/>
          <w:shd w:val="clear" w:color="auto" w:fill="FFFF99"/>
          <w:rtl/>
        </w:rPr>
        <w:t>סק או מי שעובד בעסק שבו נמכרים משקאות משכרים, רשאי לדרוש מאדם המבקש שיספקו לו משקה משכר, שיציג לו תעודה בה ניתן לוודא את גילו.</w:t>
      </w:r>
    </w:p>
    <w:p w:rsidR="00BA524A" w:rsidRPr="00BA524A" w:rsidRDefault="00BA524A" w:rsidP="00BA524A">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(ג1)</w:t>
      </w:r>
      <w:r w:rsidRPr="000A2C9F">
        <w:rPr>
          <w:rStyle w:val="default"/>
          <w:rFonts w:cs="FrankRuehl" w:hint="cs"/>
          <w:vanish/>
          <w:sz w:val="22"/>
          <w:szCs w:val="22"/>
          <w:u w:val="single"/>
          <w:shd w:val="clear" w:color="auto" w:fill="FFFF99"/>
          <w:rtl/>
        </w:rPr>
        <w:tab/>
        <w:t>בעל עסק או מי שעובד בעסק שבו נמכרים משקאות משכרים, אשר מכר, הגיש או סיפק משקה משכר לקטין בניגוד להוראות סעיפים קטנים (א1) עד (ב), חזקה כי היה מודע לכך שמכר, הגיש או סיפק משקה משכר לקטין, אלא אם כן הוכיח, ברמת ההוכחה הנדרשת במשפט אזרחי, שהקטין הציג לו תעודה כאמור בסעיף קטן (ג), ולפיה הוא אינו קטין.</w:t>
      </w:r>
      <w:bookmarkEnd w:id="534"/>
    </w:p>
    <w:p w:rsidR="00D85AAC" w:rsidRDefault="00D85AAC" w:rsidP="00326573">
      <w:pPr>
        <w:pStyle w:val="P00"/>
        <w:spacing w:before="72"/>
        <w:ind w:left="0" w:right="1134"/>
        <w:rPr>
          <w:rStyle w:val="default"/>
          <w:rFonts w:cs="FrankRuehl"/>
          <w:rtl/>
        </w:rPr>
      </w:pPr>
      <w:bookmarkStart w:id="535" w:name="Seif422"/>
      <w:bookmarkEnd w:id="535"/>
      <w:r>
        <w:rPr>
          <w:lang w:val="he-IL"/>
        </w:rPr>
        <w:pict>
          <v:rect id="_x0000_s2346" style="position:absolute;left:0;text-align:left;margin-left:464.5pt;margin-top:8.05pt;width:75.05pt;height:32pt;z-index:2516915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מה</w:t>
                  </w:r>
                  <w:r>
                    <w:rPr>
                      <w:rFonts w:cs="Miriam" w:hint="cs"/>
                      <w:sz w:val="18"/>
                      <w:szCs w:val="18"/>
                      <w:rtl/>
                    </w:rPr>
                    <w:t>ומ</w:t>
                  </w:r>
                  <w:r>
                    <w:rPr>
                      <w:rFonts w:cs="Miriam"/>
                      <w:sz w:val="18"/>
                      <w:szCs w:val="18"/>
                      <w:rtl/>
                    </w:rPr>
                    <w:t xml:space="preserve">ה </w:t>
                  </w:r>
                  <w:r>
                    <w:rPr>
                      <w:rFonts w:cs="Miriam" w:hint="cs"/>
                      <w:sz w:val="18"/>
                      <w:szCs w:val="18"/>
                      <w:rtl/>
                    </w:rPr>
                    <w:t xml:space="preserve">ועלבון </w:t>
                  </w:r>
                  <w:r>
                    <w:rPr>
                      <w:rFonts w:cs="Miriam"/>
                      <w:sz w:val="18"/>
                      <w:szCs w:val="18"/>
                      <w:rtl/>
                    </w:rPr>
                    <w:t>במ</w:t>
                  </w:r>
                  <w:r>
                    <w:rPr>
                      <w:rFonts w:cs="Miriam" w:hint="cs"/>
                      <w:sz w:val="18"/>
                      <w:szCs w:val="18"/>
                      <w:rtl/>
                    </w:rPr>
                    <w:t>קו</w:t>
                  </w:r>
                  <w:r>
                    <w:rPr>
                      <w:rFonts w:cs="Miriam"/>
                      <w:sz w:val="18"/>
                      <w:szCs w:val="18"/>
                      <w:rtl/>
                    </w:rPr>
                    <w:t xml:space="preserve">ם </w:t>
                  </w:r>
                  <w:r>
                    <w:rPr>
                      <w:rFonts w:cs="Miriam" w:hint="cs"/>
                      <w:sz w:val="18"/>
                      <w:szCs w:val="18"/>
                      <w:rtl/>
                    </w:rPr>
                    <w:t xml:space="preserve">ציבורי </w:t>
                  </w:r>
                  <w:r>
                    <w:rPr>
                      <w:rFonts w:cs="Miriam"/>
                      <w:sz w:val="18"/>
                      <w:szCs w:val="18"/>
                      <w:rtl/>
                    </w:rPr>
                    <w:t>[א</w:t>
                  </w:r>
                  <w:r>
                    <w:rPr>
                      <w:rFonts w:cs="Miriam" w:hint="cs"/>
                      <w:sz w:val="18"/>
                      <w:szCs w:val="18"/>
                      <w:rtl/>
                    </w:rPr>
                    <w:t>/102]</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194.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ק</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שאון או</w:t>
      </w:r>
      <w:r>
        <w:rPr>
          <w:rStyle w:val="default"/>
          <w:rFonts w:cs="FrankRuehl"/>
          <w:rtl/>
        </w:rPr>
        <w:t xml:space="preserve"> </w:t>
      </w:r>
      <w:r>
        <w:rPr>
          <w:rStyle w:val="default"/>
          <w:rFonts w:cs="FrankRuehl" w:hint="cs"/>
          <w:rtl/>
        </w:rPr>
        <w:t>מהו</w:t>
      </w:r>
      <w:r>
        <w:rPr>
          <w:rStyle w:val="default"/>
          <w:rFonts w:cs="FrankRuehl"/>
          <w:rtl/>
        </w:rPr>
        <w:t>מ</w:t>
      </w:r>
      <w:r>
        <w:rPr>
          <w:rStyle w:val="default"/>
          <w:rFonts w:cs="FrankRuehl" w:hint="cs"/>
          <w:rtl/>
        </w:rPr>
        <w:t>ה במקום ציבורי, בלי סיבה סבירה ובאופן העלול להפריע לתושבים או להביא להפרת השלום, דינו - מא</w:t>
      </w:r>
      <w:r>
        <w:rPr>
          <w:rStyle w:val="default"/>
          <w:rFonts w:cs="FrankRuehl"/>
          <w:rtl/>
        </w:rPr>
        <w:t>סר</w:t>
      </w:r>
      <w:r>
        <w:rPr>
          <w:rStyle w:val="default"/>
          <w:rFonts w:cs="FrankRuehl" w:hint="cs"/>
          <w:rtl/>
        </w:rPr>
        <w:t xml:space="preserve"> שלושה חדשים.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מע</w:t>
      </w:r>
      <w:r>
        <w:rPr>
          <w:rStyle w:val="default"/>
          <w:rFonts w:cs="FrankRuehl"/>
          <w:rtl/>
        </w:rPr>
        <w:t>לי</w:t>
      </w:r>
      <w:r>
        <w:rPr>
          <w:rStyle w:val="default"/>
          <w:rFonts w:cs="FrankRuehl" w:hint="cs"/>
          <w:rtl/>
        </w:rPr>
        <w:t>ב אדם במקום ציבורי באופן העלול לעורר אדם הנוכח אותה שעה להפר את השלום, דינו - מא</w:t>
      </w:r>
      <w:r>
        <w:rPr>
          <w:rStyle w:val="default"/>
          <w:rFonts w:cs="FrankRuehl"/>
          <w:rtl/>
        </w:rPr>
        <w:t>סר</w:t>
      </w:r>
      <w:r>
        <w:rPr>
          <w:rStyle w:val="default"/>
          <w:rFonts w:cs="FrankRuehl" w:hint="cs"/>
          <w:rtl/>
        </w:rPr>
        <w:t xml:space="preserve"> שלושה חדשים. </w:t>
      </w:r>
    </w:p>
    <w:p w:rsidR="00D85AAC" w:rsidRDefault="00D85AAC" w:rsidP="00326573">
      <w:pPr>
        <w:pStyle w:val="P00"/>
        <w:spacing w:before="72"/>
        <w:ind w:left="0" w:right="1134"/>
        <w:rPr>
          <w:rStyle w:val="default"/>
          <w:rFonts w:cs="FrankRuehl"/>
          <w:rtl/>
        </w:rPr>
      </w:pPr>
      <w:bookmarkStart w:id="536" w:name="Seif558"/>
      <w:bookmarkEnd w:id="536"/>
      <w:r>
        <w:rPr>
          <w:lang w:val="he-IL"/>
        </w:rPr>
        <w:pict>
          <v:rect id="_x0000_s2817" style="position:absolute;left:0;text-align:left;margin-left:464.5pt;margin-top:8.05pt;width:75.05pt;height:32pt;z-index:251922944"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hint="cs"/>
                      <w:sz w:val="18"/>
                      <w:szCs w:val="18"/>
                      <w:rtl/>
                    </w:rPr>
                    <w:t xml:space="preserve">איסור ספסרות </w:t>
                  </w:r>
                </w:p>
                <w:p w:rsidR="008657E3" w:rsidRDefault="008657E3">
                  <w:pPr>
                    <w:spacing w:line="160" w:lineRule="exact"/>
                    <w:jc w:val="left"/>
                    <w:rPr>
                      <w:rFonts w:cs="Miriam" w:hint="cs"/>
                      <w:sz w:val="18"/>
                      <w:szCs w:val="18"/>
                      <w:rtl/>
                    </w:rPr>
                  </w:pPr>
                  <w:r>
                    <w:rPr>
                      <w:rFonts w:cs="Miriam" w:hint="cs"/>
                      <w:sz w:val="18"/>
                      <w:szCs w:val="18"/>
                      <w:rtl/>
                    </w:rPr>
                    <w:t>בכרטיסי מופעים</w:t>
                  </w:r>
                </w:p>
                <w:p w:rsidR="008657E3" w:rsidRDefault="008657E3">
                  <w:pPr>
                    <w:spacing w:line="160" w:lineRule="exact"/>
                    <w:jc w:val="left"/>
                    <w:rPr>
                      <w:rFonts w:cs="Miriam" w:hint="cs"/>
                      <w:sz w:val="18"/>
                      <w:szCs w:val="18"/>
                      <w:rtl/>
                    </w:rPr>
                  </w:pPr>
                  <w:r>
                    <w:rPr>
                      <w:rFonts w:cs="Miriam" w:hint="cs"/>
                      <w:sz w:val="18"/>
                      <w:szCs w:val="18"/>
                      <w:rtl/>
                    </w:rPr>
                    <w:t>(תיקון מס' 67)</w:t>
                  </w:r>
                </w:p>
                <w:p w:rsidR="008657E3" w:rsidRDefault="008657E3">
                  <w:pPr>
                    <w:spacing w:line="160" w:lineRule="exact"/>
                    <w:jc w:val="left"/>
                    <w:rPr>
                      <w:rFonts w:cs="Miriam" w:hint="cs"/>
                      <w:noProof/>
                      <w:sz w:val="18"/>
                      <w:szCs w:val="18"/>
                      <w:rtl/>
                    </w:rPr>
                  </w:pPr>
                  <w:r>
                    <w:rPr>
                      <w:rFonts w:cs="Miriam" w:hint="cs"/>
                      <w:sz w:val="18"/>
                      <w:szCs w:val="18"/>
                      <w:rtl/>
                    </w:rPr>
                    <w:t>תשס"ב-2002</w:t>
                  </w:r>
                </w:p>
              </w:txbxContent>
            </v:textbox>
            <w10:anchorlock/>
          </v:rect>
        </w:pict>
      </w:r>
      <w:r>
        <w:rPr>
          <w:rStyle w:val="big-number"/>
          <w:rFonts w:cs="Miriam"/>
          <w:rtl/>
        </w:rPr>
        <w:t>194</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העוסק במכירת כרטיסים למופע במחיר העולה על המחיר הנקוב בהם, דינו - הקנס האמור בסעיף 61(א)(4).</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הוראות סעיף קטן (א) לא יחולו על מי שרשאי לפי חוק רישוי עסקים, </w:t>
      </w:r>
      <w:r>
        <w:rPr>
          <w:rStyle w:val="default"/>
          <w:rFonts w:cs="FrankRuehl"/>
          <w:rtl/>
        </w:rPr>
        <w:br/>
      </w:r>
      <w:r>
        <w:rPr>
          <w:rStyle w:val="default"/>
          <w:rFonts w:cs="FrankRuehl" w:hint="cs"/>
          <w:rtl/>
        </w:rPr>
        <w:t>התשכ"ח-1968, למכור כרטיסים לעינוג ציבורי כמשמעותו באותו חוק.</w:t>
      </w:r>
    </w:p>
    <w:p w:rsidR="00D85AAC" w:rsidRDefault="00D85A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המוכר כרטיס למופע במחיר העולה על המחיר הנקוב בו, תוך שהוא עובר עבירה, דינו, נוסף על העונש הקבוע לעבירה - הקנס האמור בסעיף 61(א)(4).</w:t>
      </w:r>
    </w:p>
    <w:p w:rsidR="00D85AAC" w:rsidRDefault="00D85AA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 בסעיף זה - </w:t>
      </w:r>
    </w:p>
    <w:p w:rsidR="00D85AAC" w:rsidRDefault="00D85AAC">
      <w:pPr>
        <w:pStyle w:val="P00"/>
        <w:spacing w:before="72"/>
        <w:ind w:left="0" w:right="1134"/>
        <w:rPr>
          <w:rStyle w:val="default"/>
          <w:rFonts w:cs="FrankRuehl" w:hint="cs"/>
          <w:rtl/>
        </w:rPr>
      </w:pPr>
      <w:r>
        <w:rPr>
          <w:rStyle w:val="default"/>
          <w:rFonts w:cs="FrankRuehl" w:hint="cs"/>
          <w:rtl/>
        </w:rPr>
        <w:tab/>
        <w:t>"מופע" - מופע בתחום הספורט, הנגינה, השירה, המחול, הדרמה, הקולנוע או בתחום אחר של הבידור או האמנות;</w:t>
      </w:r>
    </w:p>
    <w:p w:rsidR="00D85AAC" w:rsidRDefault="00D85AAC">
      <w:pPr>
        <w:pStyle w:val="P00"/>
        <w:spacing w:before="72"/>
        <w:ind w:left="0" w:right="1134"/>
        <w:rPr>
          <w:rStyle w:val="default"/>
          <w:rFonts w:cs="FrankRuehl" w:hint="cs"/>
          <w:rtl/>
        </w:rPr>
      </w:pPr>
      <w:r>
        <w:rPr>
          <w:rStyle w:val="default"/>
          <w:rFonts w:cs="FrankRuehl" w:hint="cs"/>
          <w:rtl/>
        </w:rPr>
        <w:tab/>
        <w:t xml:space="preserve">"עבירה" - עבירה מסוג עוון לפי כל חוק. </w:t>
      </w:r>
    </w:p>
    <w:p w:rsidR="00D85AAC" w:rsidRPr="000A2C9F" w:rsidRDefault="00D85AAC">
      <w:pPr>
        <w:pStyle w:val="P33"/>
        <w:spacing w:before="0"/>
        <w:ind w:left="-6" w:right="1134"/>
        <w:rPr>
          <w:rFonts w:cs="FrankRuehl" w:hint="cs"/>
          <w:vanish/>
          <w:color w:val="FF0000"/>
          <w:szCs w:val="20"/>
          <w:shd w:val="clear" w:color="auto" w:fill="FFFF99"/>
          <w:rtl/>
        </w:rPr>
      </w:pPr>
      <w:bookmarkStart w:id="537" w:name="Rov830"/>
      <w:r w:rsidRPr="000A2C9F">
        <w:rPr>
          <w:rFonts w:cs="FrankRuehl" w:hint="cs"/>
          <w:vanish/>
          <w:color w:val="FF0000"/>
          <w:szCs w:val="20"/>
          <w:shd w:val="clear" w:color="auto" w:fill="FFFF99"/>
          <w:rtl/>
        </w:rPr>
        <w:t>מיום 13.6.2002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67</w:t>
      </w:r>
    </w:p>
    <w:p w:rsidR="00D85AAC" w:rsidRPr="000A2C9F" w:rsidRDefault="00D85AAC">
      <w:pPr>
        <w:pStyle w:val="P33"/>
        <w:spacing w:before="0"/>
        <w:ind w:left="-6" w:right="1134"/>
        <w:rPr>
          <w:rFonts w:cs="FrankRuehl" w:hint="cs"/>
          <w:vanish/>
          <w:szCs w:val="20"/>
          <w:shd w:val="clear" w:color="auto" w:fill="FFFF99"/>
          <w:rtl/>
        </w:rPr>
      </w:pPr>
      <w:hyperlink r:id="rId688" w:history="1">
        <w:r w:rsidRPr="000A2C9F">
          <w:rPr>
            <w:rFonts w:cs="FrankRuehl"/>
            <w:vanish/>
            <w:color w:val="0000FF"/>
            <w:szCs w:val="20"/>
            <w:u w:val="single"/>
            <w:shd w:val="clear" w:color="auto" w:fill="FFFF99"/>
            <w:rtl/>
          </w:rPr>
          <w:t>ס"ח תשס"ב מס' 1849</w:t>
        </w:r>
      </w:hyperlink>
      <w:r w:rsidRPr="000A2C9F">
        <w:rPr>
          <w:rFonts w:cs="FrankRuehl" w:hint="cs"/>
          <w:vanish/>
          <w:szCs w:val="20"/>
          <w:shd w:val="clear" w:color="auto" w:fill="FFFF99"/>
          <w:rtl/>
        </w:rPr>
        <w:t xml:space="preserve"> מיום 13.6.2002 עמ' 422 (</w:t>
      </w:r>
      <w:hyperlink r:id="rId689" w:history="1">
        <w:r w:rsidRPr="000A2C9F">
          <w:rPr>
            <w:rFonts w:cs="FrankRuehl"/>
            <w:vanish/>
            <w:color w:val="0000FF"/>
            <w:szCs w:val="20"/>
            <w:u w:val="single"/>
            <w:shd w:val="clear" w:color="auto" w:fill="FFFF99"/>
            <w:rtl/>
          </w:rPr>
          <w:t>ה"ח 3093</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194א</w:t>
      </w:r>
      <w:bookmarkEnd w:id="537"/>
    </w:p>
    <w:p w:rsidR="00D85AAC" w:rsidRDefault="00D85AAC" w:rsidP="00326573">
      <w:pPr>
        <w:pStyle w:val="P00"/>
        <w:spacing w:before="72"/>
        <w:ind w:left="0" w:right="1134"/>
        <w:rPr>
          <w:rStyle w:val="default"/>
          <w:rFonts w:cs="FrankRuehl"/>
          <w:rtl/>
        </w:rPr>
      </w:pPr>
      <w:bookmarkStart w:id="538" w:name="Seif423"/>
      <w:bookmarkEnd w:id="538"/>
      <w:r>
        <w:rPr>
          <w:lang w:val="he-IL"/>
        </w:rPr>
        <w:pict>
          <v:rect id="_x0000_s2347" style="position:absolute;left:0;text-align:left;margin-left:464.5pt;margin-top:8.05pt;width:75.05pt;height:24pt;z-index:2516925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הש</w:t>
                  </w:r>
                  <w:r>
                    <w:rPr>
                      <w:rFonts w:cs="Miriam" w:hint="cs"/>
                      <w:sz w:val="18"/>
                      <w:szCs w:val="18"/>
                      <w:rtl/>
                    </w:rPr>
                    <w:t>חת</w:t>
                  </w:r>
                  <w:r>
                    <w:rPr>
                      <w:rFonts w:cs="Miriam"/>
                      <w:sz w:val="18"/>
                      <w:szCs w:val="18"/>
                      <w:rtl/>
                    </w:rPr>
                    <w:t xml:space="preserve">ת </w:t>
                  </w:r>
                  <w:r>
                    <w:rPr>
                      <w:rFonts w:cs="Miriam" w:hint="cs"/>
                      <w:sz w:val="18"/>
                      <w:szCs w:val="18"/>
                      <w:rtl/>
                    </w:rPr>
                    <w:t xml:space="preserve">מודעות </w:t>
                  </w:r>
                  <w:r>
                    <w:rPr>
                      <w:rFonts w:cs="Miriam"/>
                      <w:sz w:val="18"/>
                      <w:szCs w:val="18"/>
                      <w:rtl/>
                    </w:rPr>
                    <w:br/>
                    <w:t>[א</w:t>
                  </w:r>
                  <w:r>
                    <w:rPr>
                      <w:rFonts w:cs="Miriam" w:hint="cs"/>
                      <w:sz w:val="18"/>
                      <w:szCs w:val="18"/>
                      <w:rtl/>
                    </w:rPr>
                    <w:t xml:space="preserve">/103] </w:t>
                  </w:r>
                  <w:r>
                    <w:rPr>
                      <w:rFonts w:cs="Miriam"/>
                      <w:sz w:val="18"/>
                      <w:szCs w:val="18"/>
                      <w:rtl/>
                    </w:rPr>
                    <w:t>[ת</w:t>
                  </w:r>
                  <w:r>
                    <w:rPr>
                      <w:rFonts w:cs="Miriam" w:hint="cs"/>
                      <w:sz w:val="18"/>
                      <w:szCs w:val="18"/>
                      <w:rtl/>
                    </w:rPr>
                    <w:t>שכ</w:t>
                  </w:r>
                  <w:r>
                    <w:rPr>
                      <w:rFonts w:cs="Miriam"/>
                      <w:sz w:val="18"/>
                      <w:szCs w:val="18"/>
                      <w:rtl/>
                    </w:rPr>
                    <w:t>"ו]</w:t>
                  </w:r>
                </w:p>
              </w:txbxContent>
            </v:textbox>
            <w10:anchorlock/>
          </v:rect>
        </w:pict>
      </w:r>
      <w:r>
        <w:rPr>
          <w:rStyle w:val="big-number"/>
          <w:rFonts w:cs="Miriam"/>
          <w:rtl/>
        </w:rPr>
        <w:t>195.</w:t>
      </w:r>
      <w:r>
        <w:rPr>
          <w:rStyle w:val="big-number"/>
          <w:rFonts w:cs="Miriam"/>
          <w:rtl/>
        </w:rPr>
        <w:tab/>
      </w:r>
      <w:r>
        <w:rPr>
          <w:rStyle w:val="default"/>
          <w:rFonts w:cs="FrankRuehl"/>
          <w:rtl/>
        </w:rPr>
        <w:t>המ</w:t>
      </w:r>
      <w:r>
        <w:rPr>
          <w:rStyle w:val="default"/>
          <w:rFonts w:cs="FrankRuehl" w:hint="cs"/>
          <w:rtl/>
        </w:rPr>
        <w:t>ור</w:t>
      </w:r>
      <w:r>
        <w:rPr>
          <w:rStyle w:val="default"/>
          <w:rFonts w:cs="FrankRuehl"/>
          <w:rtl/>
        </w:rPr>
        <w:t>יד</w:t>
      </w:r>
      <w:r>
        <w:rPr>
          <w:rStyle w:val="default"/>
          <w:rFonts w:cs="FrankRuehl" w:hint="cs"/>
          <w:rtl/>
        </w:rPr>
        <w:t>, משחית או מש</w:t>
      </w:r>
      <w:r>
        <w:rPr>
          <w:rStyle w:val="default"/>
          <w:rFonts w:cs="FrankRuehl"/>
          <w:rtl/>
        </w:rPr>
        <w:t>מי</w:t>
      </w:r>
      <w:r>
        <w:rPr>
          <w:rStyle w:val="default"/>
          <w:rFonts w:cs="FrankRuehl" w:hint="cs"/>
          <w:rtl/>
        </w:rPr>
        <w:t xml:space="preserve">ד, </w:t>
      </w:r>
      <w:r>
        <w:rPr>
          <w:rStyle w:val="default"/>
          <w:rFonts w:cs="FrankRuehl"/>
          <w:rtl/>
        </w:rPr>
        <w:t>במ</w:t>
      </w:r>
      <w:r>
        <w:rPr>
          <w:rStyle w:val="default"/>
          <w:rFonts w:cs="FrankRuehl" w:hint="cs"/>
          <w:rtl/>
        </w:rPr>
        <w:t>זיד וללא רשות כראוי, הודעה, מודעה או תעודה שהודבקו, או נועדו להיות מודבקים, אל בנין או במקום ציבורי על פי דין או על פי הוראת עובד הציבור, דינו - מא</w:t>
      </w:r>
      <w:r>
        <w:rPr>
          <w:rStyle w:val="default"/>
          <w:rFonts w:cs="FrankRuehl"/>
          <w:rtl/>
        </w:rPr>
        <w:t>סר</w:t>
      </w:r>
      <w:r>
        <w:rPr>
          <w:rStyle w:val="default"/>
          <w:rFonts w:cs="FrankRuehl" w:hint="cs"/>
          <w:rtl/>
        </w:rPr>
        <w:t xml:space="preserve"> שלושה חדשים. </w:t>
      </w:r>
    </w:p>
    <w:p w:rsidR="00D85AAC" w:rsidRDefault="00D85AAC" w:rsidP="00326573">
      <w:pPr>
        <w:pStyle w:val="P00"/>
        <w:spacing w:before="72"/>
        <w:ind w:left="0" w:right="1134"/>
        <w:rPr>
          <w:rStyle w:val="default"/>
          <w:rFonts w:cs="FrankRuehl"/>
          <w:rtl/>
        </w:rPr>
      </w:pPr>
      <w:bookmarkStart w:id="539" w:name="Seif424"/>
      <w:bookmarkEnd w:id="539"/>
      <w:r>
        <w:rPr>
          <w:lang w:val="he-IL"/>
        </w:rPr>
        <w:pict>
          <v:rect id="_x0000_s2348" style="position:absolute;left:0;text-align:left;margin-left:464.5pt;margin-top:8.05pt;width:75.05pt;height:25.3pt;z-index:2516935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הש</w:t>
                  </w:r>
                  <w:r>
                    <w:rPr>
                      <w:rFonts w:cs="Miriam" w:hint="cs"/>
                      <w:sz w:val="18"/>
                      <w:szCs w:val="18"/>
                      <w:rtl/>
                    </w:rPr>
                    <w:t>חת</w:t>
                  </w:r>
                  <w:r>
                    <w:rPr>
                      <w:rFonts w:cs="Miriam"/>
                      <w:sz w:val="18"/>
                      <w:szCs w:val="18"/>
                      <w:rtl/>
                    </w:rPr>
                    <w:t xml:space="preserve">ת </w:t>
                  </w:r>
                  <w:r>
                    <w:rPr>
                      <w:rFonts w:cs="Miriam" w:hint="cs"/>
                      <w:sz w:val="18"/>
                      <w:szCs w:val="18"/>
                      <w:rtl/>
                    </w:rPr>
                    <w:t>פנ</w:t>
                  </w:r>
                  <w:r>
                    <w:rPr>
                      <w:rFonts w:cs="Miriam"/>
                      <w:sz w:val="18"/>
                      <w:szCs w:val="18"/>
                      <w:rtl/>
                    </w:rPr>
                    <w:t>י</w:t>
                  </w:r>
                  <w:r>
                    <w:rPr>
                      <w:rFonts w:cs="Miriam" w:hint="cs"/>
                      <w:sz w:val="18"/>
                      <w:szCs w:val="18"/>
                      <w:rtl/>
                    </w:rPr>
                    <w:t xml:space="preserve"> </w:t>
                  </w:r>
                  <w:r>
                    <w:rPr>
                      <w:rFonts w:cs="Miriam"/>
                      <w:sz w:val="18"/>
                      <w:szCs w:val="18"/>
                      <w:rtl/>
                    </w:rPr>
                    <w:t>מק</w:t>
                  </w:r>
                  <w:r>
                    <w:rPr>
                      <w:rFonts w:cs="Miriam" w:hint="cs"/>
                      <w:sz w:val="18"/>
                      <w:szCs w:val="18"/>
                      <w:rtl/>
                    </w:rPr>
                    <w:t>רק</w:t>
                  </w:r>
                  <w:r>
                    <w:rPr>
                      <w:rFonts w:cs="Miriam"/>
                      <w:sz w:val="18"/>
                      <w:szCs w:val="18"/>
                      <w:rtl/>
                    </w:rPr>
                    <w:t>עי</w:t>
                  </w:r>
                  <w:r>
                    <w:rPr>
                      <w:rFonts w:cs="Miriam" w:hint="cs"/>
                      <w:sz w:val="18"/>
                      <w:szCs w:val="18"/>
                      <w:rtl/>
                    </w:rPr>
                    <w:t>ן</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/103א</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שי</w:t>
                  </w:r>
                  <w:r>
                    <w:rPr>
                      <w:rFonts w:cs="Miriam"/>
                      <w:sz w:val="18"/>
                      <w:szCs w:val="18"/>
                      <w:rtl/>
                    </w:rPr>
                    <w:t>"ז</w:t>
                  </w:r>
                  <w:r>
                    <w:rPr>
                      <w:rFonts w:cs="Miriam" w:hint="cs"/>
                      <w:sz w:val="18"/>
                      <w:szCs w:val="18"/>
                      <w:rtl/>
                    </w:rPr>
                    <w:t>]</w:t>
                  </w:r>
                </w:p>
                <w:p w:rsidR="008657E3" w:rsidRDefault="008657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w:t>
                  </w:r>
                  <w:r>
                    <w:rPr>
                      <w:rFonts w:cs="Miriam"/>
                      <w:sz w:val="18"/>
                      <w:szCs w:val="18"/>
                      <w:rtl/>
                    </w:rPr>
                    <w:t>שמ</w:t>
                  </w:r>
                  <w:r>
                    <w:rPr>
                      <w:rFonts w:cs="Miriam" w:hint="cs"/>
                      <w:sz w:val="18"/>
                      <w:szCs w:val="18"/>
                      <w:rtl/>
                    </w:rPr>
                    <w:t>"ד-</w:t>
                  </w:r>
                  <w:r>
                    <w:rPr>
                      <w:rFonts w:cs="Miriam"/>
                      <w:sz w:val="18"/>
                      <w:szCs w:val="18"/>
                      <w:rtl/>
                    </w:rPr>
                    <w:t>1984</w:t>
                  </w:r>
                </w:p>
              </w:txbxContent>
            </v:textbox>
            <w10:anchorlock/>
          </v:rect>
        </w:pict>
      </w:r>
      <w:r>
        <w:rPr>
          <w:rStyle w:val="big-number"/>
          <w:rFonts w:cs="Miriam"/>
          <w:rtl/>
        </w:rPr>
        <w:t>196.</w:t>
      </w:r>
      <w:r>
        <w:rPr>
          <w:rStyle w:val="big-number"/>
          <w:rFonts w:cs="Miriam"/>
          <w:rtl/>
        </w:rPr>
        <w:tab/>
      </w:r>
      <w:r>
        <w:rPr>
          <w:rStyle w:val="default"/>
          <w:rFonts w:cs="FrankRuehl"/>
          <w:rtl/>
        </w:rPr>
        <w:t>הכ</w:t>
      </w:r>
      <w:r>
        <w:rPr>
          <w:rStyle w:val="default"/>
          <w:rFonts w:cs="FrankRuehl" w:hint="cs"/>
          <w:rtl/>
        </w:rPr>
        <w:t>ות</w:t>
      </w:r>
      <w:r>
        <w:rPr>
          <w:rStyle w:val="default"/>
          <w:rFonts w:cs="FrankRuehl"/>
          <w:rtl/>
        </w:rPr>
        <w:t xml:space="preserve">ב, </w:t>
      </w:r>
      <w:r>
        <w:rPr>
          <w:rStyle w:val="default"/>
          <w:rFonts w:cs="FrankRuehl" w:hint="cs"/>
          <w:rtl/>
        </w:rPr>
        <w:t>מצי</w:t>
      </w:r>
      <w:r>
        <w:rPr>
          <w:rStyle w:val="default"/>
          <w:rFonts w:cs="FrankRuehl"/>
          <w:rtl/>
        </w:rPr>
        <w:t>י</w:t>
      </w:r>
      <w:r>
        <w:rPr>
          <w:rStyle w:val="default"/>
          <w:rFonts w:cs="FrankRuehl" w:hint="cs"/>
          <w:rtl/>
        </w:rPr>
        <w:t>ר, מ</w:t>
      </w:r>
      <w:r>
        <w:rPr>
          <w:rStyle w:val="default"/>
          <w:rFonts w:cs="FrankRuehl"/>
          <w:rtl/>
        </w:rPr>
        <w:t>ש</w:t>
      </w:r>
      <w:r>
        <w:rPr>
          <w:rStyle w:val="default"/>
          <w:rFonts w:cs="FrankRuehl" w:hint="cs"/>
          <w:rtl/>
        </w:rPr>
        <w:t>רטט או חורת על מקרקעין של זולתו שלא כדין, או מדביק עליהם שלא כד</w:t>
      </w:r>
      <w:r>
        <w:rPr>
          <w:rStyle w:val="default"/>
          <w:rFonts w:cs="FrankRuehl"/>
          <w:rtl/>
        </w:rPr>
        <w:t>ין</w:t>
      </w:r>
      <w:r>
        <w:rPr>
          <w:rStyle w:val="default"/>
          <w:rFonts w:cs="FrankRuehl" w:hint="cs"/>
          <w:rtl/>
        </w:rPr>
        <w:t xml:space="preserve"> כ</w:t>
      </w:r>
      <w:r>
        <w:rPr>
          <w:rStyle w:val="default"/>
          <w:rFonts w:cs="FrankRuehl"/>
          <w:rtl/>
        </w:rPr>
        <w:t xml:space="preserve">ל </w:t>
      </w:r>
      <w:r>
        <w:rPr>
          <w:rStyle w:val="default"/>
          <w:rFonts w:cs="FrankRuehl" w:hint="cs"/>
          <w:rtl/>
        </w:rPr>
        <w:t>כתב או שלט, דינו - מא</w:t>
      </w:r>
      <w:r>
        <w:rPr>
          <w:rStyle w:val="default"/>
          <w:rFonts w:cs="FrankRuehl"/>
          <w:rtl/>
        </w:rPr>
        <w:t>סר</w:t>
      </w:r>
      <w:r>
        <w:rPr>
          <w:rStyle w:val="default"/>
          <w:rFonts w:cs="FrankRuehl" w:hint="cs"/>
          <w:rtl/>
        </w:rPr>
        <w:t xml:space="preserve"> שנה אחת</w:t>
      </w:r>
      <w:r>
        <w:rPr>
          <w:rStyle w:val="default"/>
          <w:rFonts w:cs="FrankRuehl"/>
          <w:rtl/>
        </w:rPr>
        <w:t>.</w:t>
      </w:r>
    </w:p>
    <w:p w:rsidR="00D85AAC" w:rsidRDefault="00D85AAC" w:rsidP="00326573">
      <w:pPr>
        <w:pStyle w:val="P00"/>
        <w:spacing w:before="72"/>
        <w:ind w:left="0" w:right="1134"/>
        <w:rPr>
          <w:rStyle w:val="default"/>
          <w:rFonts w:cs="FrankRuehl"/>
          <w:rtl/>
        </w:rPr>
      </w:pPr>
      <w:bookmarkStart w:id="540" w:name="Seif425"/>
      <w:bookmarkEnd w:id="540"/>
      <w:r>
        <w:rPr>
          <w:lang w:val="he-IL"/>
        </w:rPr>
        <w:pict>
          <v:rect id="_x0000_s2349" style="position:absolute;left:0;text-align:left;margin-left:464.5pt;margin-top:8.05pt;width:75.05pt;height:24pt;z-index:2516945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חז</w:t>
                  </w:r>
                  <w:r>
                    <w:rPr>
                      <w:rFonts w:cs="Miriam" w:hint="cs"/>
                      <w:sz w:val="18"/>
                      <w:szCs w:val="18"/>
                      <w:rtl/>
                    </w:rPr>
                    <w:t>קת</w:t>
                  </w:r>
                  <w:r>
                    <w:rPr>
                      <w:rFonts w:cs="Miriam"/>
                      <w:sz w:val="18"/>
                      <w:szCs w:val="18"/>
                      <w:rtl/>
                    </w:rPr>
                    <w:t xml:space="preserve"> א</w:t>
                  </w:r>
                  <w:r>
                    <w:rPr>
                      <w:rFonts w:cs="Miriam" w:hint="cs"/>
                      <w:sz w:val="18"/>
                      <w:szCs w:val="18"/>
                      <w:rtl/>
                    </w:rPr>
                    <w:t>חריות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196</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רא</w:t>
      </w:r>
      <w:r>
        <w:rPr>
          <w:rStyle w:val="default"/>
          <w:rFonts w:cs="FrankRuehl"/>
          <w:rtl/>
        </w:rPr>
        <w:t xml:space="preserve">ו </w:t>
      </w:r>
      <w:r>
        <w:rPr>
          <w:rStyle w:val="default"/>
          <w:rFonts w:cs="FrankRuehl" w:hint="cs"/>
          <w:rtl/>
        </w:rPr>
        <w:t>כמבצע עבירה לפי סעיף 196 גם מי שתוכנה של מודעה מודפסת שהודבקה שלא כדין, מצביע עליו כעל מי שהז</w:t>
      </w:r>
      <w:r>
        <w:rPr>
          <w:rStyle w:val="default"/>
          <w:rFonts w:cs="FrankRuehl"/>
          <w:rtl/>
        </w:rPr>
        <w:t>מ</w:t>
      </w:r>
      <w:r>
        <w:rPr>
          <w:rStyle w:val="default"/>
          <w:rFonts w:cs="FrankRuehl" w:hint="cs"/>
          <w:rtl/>
        </w:rPr>
        <w:t xml:space="preserve">ין </w:t>
      </w:r>
      <w:r>
        <w:rPr>
          <w:rStyle w:val="default"/>
          <w:rFonts w:cs="FrankRuehl"/>
          <w:rtl/>
        </w:rPr>
        <w:t>א</w:t>
      </w:r>
      <w:r>
        <w:rPr>
          <w:rStyle w:val="default"/>
          <w:rFonts w:cs="FrankRuehl" w:hint="cs"/>
          <w:rtl/>
        </w:rPr>
        <w:t>ת הכנתה או את הדבקתה או הורה על ביצוע המעשה, זולת אם הוכיח את 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w:t>
      </w:r>
      <w:r>
        <w:rPr>
          <w:rStyle w:val="default"/>
          <w:rFonts w:cs="FrankRuehl"/>
          <w:rtl/>
        </w:rPr>
        <w:t>יר</w:t>
      </w:r>
      <w:r>
        <w:rPr>
          <w:rStyle w:val="default"/>
          <w:rFonts w:cs="FrankRuehl" w:hint="cs"/>
          <w:rtl/>
        </w:rPr>
        <w:t>ה נעשתה שלא בידיעתו;</w:t>
      </w:r>
    </w:p>
    <w:p w:rsidR="00D85AAC" w:rsidRDefault="00D85AAC" w:rsidP="00B65E2C">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וא</w:t>
      </w:r>
      <w:r>
        <w:rPr>
          <w:rStyle w:val="default"/>
          <w:rFonts w:cs="FrankRuehl"/>
          <w:rtl/>
        </w:rPr>
        <w:t xml:space="preserve"> </w:t>
      </w:r>
      <w:r>
        <w:rPr>
          <w:rStyle w:val="default"/>
          <w:rFonts w:cs="FrankRuehl" w:hint="cs"/>
          <w:rtl/>
        </w:rPr>
        <w:t>נ</w:t>
      </w:r>
      <w:r>
        <w:rPr>
          <w:rStyle w:val="default"/>
          <w:rFonts w:cs="FrankRuehl"/>
          <w:rtl/>
        </w:rPr>
        <w:t>ק</w:t>
      </w:r>
      <w:r>
        <w:rPr>
          <w:rStyle w:val="default"/>
          <w:rFonts w:cs="FrankRuehl" w:hint="cs"/>
          <w:rtl/>
        </w:rPr>
        <w:t xml:space="preserve">ט </w:t>
      </w:r>
      <w:r>
        <w:rPr>
          <w:rStyle w:val="default"/>
          <w:rFonts w:cs="FrankRuehl"/>
          <w:rtl/>
        </w:rPr>
        <w:t>בכ</w:t>
      </w:r>
      <w:r>
        <w:rPr>
          <w:rStyle w:val="default"/>
          <w:rFonts w:cs="FrankRuehl" w:hint="cs"/>
          <w:rtl/>
        </w:rPr>
        <w:t>ל האמצעים הסבירים למנוע את ביצוע</w:t>
      </w:r>
      <w:r>
        <w:rPr>
          <w:rStyle w:val="default"/>
          <w:rFonts w:cs="FrankRuehl"/>
          <w:rtl/>
        </w:rPr>
        <w:t xml:space="preserve"> ה</w:t>
      </w:r>
      <w:r>
        <w:rPr>
          <w:rStyle w:val="default"/>
          <w:rFonts w:cs="FrankRuehl" w:hint="cs"/>
          <w:rtl/>
        </w:rPr>
        <w:t>עב</w:t>
      </w:r>
      <w:r>
        <w:rPr>
          <w:rStyle w:val="default"/>
          <w:rFonts w:cs="FrankRuehl"/>
          <w:rtl/>
        </w:rPr>
        <w:t>יר</w:t>
      </w:r>
      <w:r>
        <w:rPr>
          <w:rStyle w:val="default"/>
          <w:rFonts w:cs="FrankRuehl" w:hint="cs"/>
          <w:rtl/>
        </w:rPr>
        <w:t xml:space="preserve">ה. </w:t>
      </w:r>
    </w:p>
    <w:p w:rsidR="00D85AAC" w:rsidRPr="000A2C9F" w:rsidRDefault="00D85AAC">
      <w:pPr>
        <w:pStyle w:val="P33"/>
        <w:spacing w:before="0"/>
        <w:ind w:left="-6" w:right="1134"/>
        <w:rPr>
          <w:rFonts w:cs="FrankRuehl" w:hint="cs"/>
          <w:vanish/>
          <w:color w:val="FF0000"/>
          <w:szCs w:val="20"/>
          <w:shd w:val="clear" w:color="auto" w:fill="FFFF99"/>
          <w:rtl/>
        </w:rPr>
      </w:pPr>
      <w:bookmarkStart w:id="541" w:name="Rov681"/>
      <w:r w:rsidRPr="000A2C9F">
        <w:rPr>
          <w:rFonts w:cs="FrankRuehl" w:hint="cs"/>
          <w:vanish/>
          <w:color w:val="FF0000"/>
          <w:szCs w:val="20"/>
          <w:shd w:val="clear" w:color="auto" w:fill="FFFF99"/>
          <w:rtl/>
        </w:rPr>
        <w:t>מיום 28.7.1983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18</w:t>
      </w:r>
    </w:p>
    <w:p w:rsidR="00D85AAC" w:rsidRPr="000A2C9F" w:rsidRDefault="00D85AAC">
      <w:pPr>
        <w:pStyle w:val="P33"/>
        <w:spacing w:before="0"/>
        <w:ind w:left="-6" w:right="1134"/>
        <w:rPr>
          <w:rFonts w:cs="FrankRuehl" w:hint="cs"/>
          <w:vanish/>
          <w:szCs w:val="20"/>
          <w:shd w:val="clear" w:color="auto" w:fill="FFFF99"/>
          <w:rtl/>
        </w:rPr>
      </w:pPr>
      <w:hyperlink r:id="rId690" w:history="1">
        <w:r w:rsidRPr="000A2C9F">
          <w:rPr>
            <w:rFonts w:cs="FrankRuehl"/>
            <w:vanish/>
            <w:color w:val="0000FF"/>
            <w:szCs w:val="20"/>
            <w:u w:val="single"/>
            <w:shd w:val="clear" w:color="auto" w:fill="FFFF99"/>
            <w:rtl/>
          </w:rPr>
          <w:t>ס"ח תשמ"ג מס' 1088</w:t>
        </w:r>
      </w:hyperlink>
      <w:r w:rsidRPr="000A2C9F">
        <w:rPr>
          <w:rFonts w:cs="FrankRuehl" w:hint="cs"/>
          <w:vanish/>
          <w:szCs w:val="20"/>
          <w:shd w:val="clear" w:color="auto" w:fill="FFFF99"/>
          <w:rtl/>
        </w:rPr>
        <w:t xml:space="preserve"> מיום 28.7.1983 עמ' 130 (</w:t>
      </w:r>
      <w:hyperlink r:id="rId691" w:history="1">
        <w:r w:rsidRPr="000A2C9F">
          <w:rPr>
            <w:rFonts w:cs="FrankRuehl"/>
            <w:vanish/>
            <w:color w:val="0000FF"/>
            <w:szCs w:val="20"/>
            <w:u w:val="single"/>
            <w:shd w:val="clear" w:color="auto" w:fill="FFFF99"/>
            <w:rtl/>
          </w:rPr>
          <w:t>ה"ח 1606</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196א</w:t>
      </w:r>
      <w:bookmarkEnd w:id="541"/>
    </w:p>
    <w:p w:rsidR="00D85AAC" w:rsidRDefault="00D85AAC" w:rsidP="00326573">
      <w:pPr>
        <w:pStyle w:val="P00"/>
        <w:spacing w:before="72"/>
        <w:ind w:left="0" w:right="1134"/>
        <w:rPr>
          <w:rStyle w:val="default"/>
          <w:rFonts w:cs="FrankRuehl" w:hint="cs"/>
          <w:rtl/>
        </w:rPr>
      </w:pPr>
      <w:bookmarkStart w:id="542" w:name="Seif426"/>
      <w:bookmarkEnd w:id="542"/>
      <w:r>
        <w:rPr>
          <w:lang w:val="he-IL"/>
        </w:rPr>
        <w:pict>
          <v:rect id="_x0000_s2350" style="position:absolute;left:0;text-align:left;margin-left:464.5pt;margin-top:8.05pt;width:75.05pt;height:24pt;z-index:2516956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יי</w:t>
                  </w:r>
                  <w:r>
                    <w:rPr>
                      <w:rFonts w:cs="Miriam"/>
                      <w:sz w:val="18"/>
                      <w:szCs w:val="18"/>
                      <w:rtl/>
                    </w:rPr>
                    <w:t>שנ</w:t>
                  </w:r>
                  <w:r>
                    <w:rPr>
                      <w:rFonts w:cs="Miriam" w:hint="cs"/>
                      <w:sz w:val="18"/>
                      <w:szCs w:val="18"/>
                      <w:rtl/>
                    </w:rPr>
                    <w:t>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196</w:t>
      </w:r>
      <w:r w:rsidR="00BA524A">
        <w:rPr>
          <w:rStyle w:val="default"/>
          <w:rFonts w:cs="FrankRuehl"/>
          <w:rtl/>
        </w:rPr>
        <w:t>ב.</w:t>
      </w:r>
      <w:r w:rsidR="00BA524A">
        <w:rPr>
          <w:rStyle w:val="default"/>
          <w:rFonts w:cs="FrankRuehl" w:hint="cs"/>
          <w:rtl/>
        </w:rPr>
        <w:t xml:space="preserve"> </w:t>
      </w:r>
      <w:r>
        <w:rPr>
          <w:rStyle w:val="default"/>
          <w:rFonts w:cs="FrankRuehl"/>
          <w:rtl/>
        </w:rPr>
        <w:t>ת</w:t>
      </w:r>
      <w:r>
        <w:rPr>
          <w:rStyle w:val="default"/>
          <w:rFonts w:cs="FrankRuehl" w:hint="cs"/>
          <w:rtl/>
        </w:rPr>
        <w:t>קו</w:t>
      </w:r>
      <w:r>
        <w:rPr>
          <w:rStyle w:val="default"/>
          <w:rFonts w:cs="FrankRuehl"/>
          <w:rtl/>
        </w:rPr>
        <w:t>פת</w:t>
      </w:r>
      <w:r>
        <w:rPr>
          <w:rStyle w:val="default"/>
          <w:rFonts w:cs="FrankRuehl" w:hint="cs"/>
          <w:rtl/>
        </w:rPr>
        <w:t xml:space="preserve"> ההתיישנות של עבירה לפי סעיף 196 תהיה שנה אחת. </w:t>
      </w:r>
    </w:p>
    <w:p w:rsidR="00D85AAC" w:rsidRPr="000A2C9F" w:rsidRDefault="00D85AAC">
      <w:pPr>
        <w:pStyle w:val="P33"/>
        <w:spacing w:before="0"/>
        <w:ind w:left="-6" w:right="1134"/>
        <w:rPr>
          <w:rFonts w:cs="FrankRuehl" w:hint="cs"/>
          <w:vanish/>
          <w:color w:val="FF0000"/>
          <w:szCs w:val="20"/>
          <w:shd w:val="clear" w:color="auto" w:fill="FFFF99"/>
          <w:rtl/>
        </w:rPr>
      </w:pPr>
      <w:bookmarkStart w:id="543" w:name="Rov682"/>
      <w:r w:rsidRPr="000A2C9F">
        <w:rPr>
          <w:rFonts w:cs="FrankRuehl" w:hint="cs"/>
          <w:vanish/>
          <w:color w:val="FF0000"/>
          <w:szCs w:val="20"/>
          <w:shd w:val="clear" w:color="auto" w:fill="FFFF99"/>
          <w:rtl/>
        </w:rPr>
        <w:t>מיום 28.7.1983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18</w:t>
      </w:r>
    </w:p>
    <w:p w:rsidR="00D85AAC" w:rsidRPr="000A2C9F" w:rsidRDefault="00D85AAC">
      <w:pPr>
        <w:pStyle w:val="P33"/>
        <w:spacing w:before="0"/>
        <w:ind w:left="-6" w:right="1134"/>
        <w:rPr>
          <w:rFonts w:cs="FrankRuehl" w:hint="cs"/>
          <w:vanish/>
          <w:szCs w:val="20"/>
          <w:shd w:val="clear" w:color="auto" w:fill="FFFF99"/>
          <w:rtl/>
        </w:rPr>
      </w:pPr>
      <w:hyperlink r:id="rId692" w:history="1">
        <w:r w:rsidRPr="000A2C9F">
          <w:rPr>
            <w:rFonts w:cs="FrankRuehl"/>
            <w:vanish/>
            <w:color w:val="0000FF"/>
            <w:szCs w:val="20"/>
            <w:u w:val="single"/>
            <w:shd w:val="clear" w:color="auto" w:fill="FFFF99"/>
            <w:rtl/>
          </w:rPr>
          <w:t>ס"ח תשמ"ג מס' 1088</w:t>
        </w:r>
      </w:hyperlink>
      <w:r w:rsidRPr="000A2C9F">
        <w:rPr>
          <w:rFonts w:cs="FrankRuehl" w:hint="cs"/>
          <w:vanish/>
          <w:szCs w:val="20"/>
          <w:shd w:val="clear" w:color="auto" w:fill="FFFF99"/>
          <w:rtl/>
        </w:rPr>
        <w:t xml:space="preserve"> מיום 28.7.1983 עמ' 130 (</w:t>
      </w:r>
      <w:hyperlink r:id="rId693" w:history="1">
        <w:r w:rsidRPr="000A2C9F">
          <w:rPr>
            <w:rFonts w:cs="FrankRuehl"/>
            <w:vanish/>
            <w:color w:val="0000FF"/>
            <w:szCs w:val="20"/>
            <w:u w:val="single"/>
            <w:shd w:val="clear" w:color="auto" w:fill="FFFF99"/>
            <w:rtl/>
          </w:rPr>
          <w:t>ה"ח 1606</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196ב</w:t>
      </w:r>
      <w:bookmarkEnd w:id="543"/>
    </w:p>
    <w:p w:rsidR="00D85AAC" w:rsidRDefault="00D85AAC">
      <w:pPr>
        <w:pStyle w:val="P00"/>
        <w:spacing w:before="72"/>
        <w:ind w:left="0" w:right="1134"/>
        <w:rPr>
          <w:rStyle w:val="default"/>
          <w:rFonts w:cs="FrankRuehl"/>
          <w:rtl/>
        </w:rPr>
      </w:pPr>
    </w:p>
    <w:p w:rsidR="00D85AAC" w:rsidRDefault="00D85AAC" w:rsidP="00326573">
      <w:pPr>
        <w:pStyle w:val="P00"/>
        <w:spacing w:before="72"/>
        <w:ind w:left="0" w:right="1134"/>
        <w:rPr>
          <w:rStyle w:val="default"/>
          <w:rFonts w:cs="FrankRuehl"/>
          <w:rtl/>
        </w:rPr>
      </w:pPr>
      <w:bookmarkStart w:id="544" w:name="Seif427"/>
      <w:bookmarkEnd w:id="544"/>
      <w:r>
        <w:rPr>
          <w:lang w:val="he-IL"/>
        </w:rPr>
        <w:pict>
          <v:rect id="_x0000_s2351" style="position:absolute;left:0;text-align:left;margin-left:464.5pt;margin-top:8.05pt;width:75.05pt;height:16pt;z-index:2516966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רע</w:t>
                  </w:r>
                  <w:r>
                    <w:rPr>
                      <w:rFonts w:cs="Miriam"/>
                      <w:sz w:val="18"/>
                      <w:szCs w:val="18"/>
                      <w:rtl/>
                    </w:rPr>
                    <w:t xml:space="preserve">ה </w:t>
                  </w:r>
                  <w:r>
                    <w:rPr>
                      <w:rFonts w:cs="Miriam" w:hint="cs"/>
                      <w:sz w:val="18"/>
                      <w:szCs w:val="18"/>
                      <w:rtl/>
                    </w:rPr>
                    <w:t>לבחירות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/104]</w:t>
                  </w:r>
                </w:p>
              </w:txbxContent>
            </v:textbox>
            <w10:anchorlock/>
          </v:rect>
        </w:pict>
      </w:r>
      <w:r>
        <w:rPr>
          <w:rStyle w:val="big-number"/>
          <w:rFonts w:cs="Miriam"/>
          <w:rtl/>
        </w:rPr>
        <w:t>197.</w:t>
      </w:r>
      <w:r>
        <w:rPr>
          <w:rStyle w:val="big-number"/>
          <w:rFonts w:cs="Miriam"/>
          <w:rtl/>
        </w:rPr>
        <w:tab/>
      </w:r>
      <w:r>
        <w:rPr>
          <w:rStyle w:val="default"/>
          <w:rFonts w:cs="FrankRuehl"/>
          <w:rtl/>
        </w:rPr>
        <w:t>המ</w:t>
      </w:r>
      <w:r>
        <w:rPr>
          <w:rStyle w:val="default"/>
          <w:rFonts w:cs="FrankRuehl" w:hint="cs"/>
          <w:rtl/>
        </w:rPr>
        <w:t>נס</w:t>
      </w:r>
      <w:r>
        <w:rPr>
          <w:rStyle w:val="default"/>
          <w:rFonts w:cs="FrankRuehl"/>
          <w:rtl/>
        </w:rPr>
        <w:t xml:space="preserve">ה </w:t>
      </w:r>
      <w:r>
        <w:rPr>
          <w:rStyle w:val="default"/>
          <w:rFonts w:cs="FrankRuehl" w:hint="cs"/>
          <w:rtl/>
        </w:rPr>
        <w:t>למנוע, לחבל או להפריע בחירות ציבוריות - בכ</w:t>
      </w:r>
      <w:r>
        <w:rPr>
          <w:rStyle w:val="default"/>
          <w:rFonts w:cs="FrankRuehl"/>
          <w:rtl/>
        </w:rPr>
        <w:t>וח</w:t>
      </w:r>
      <w:r>
        <w:rPr>
          <w:rStyle w:val="default"/>
          <w:rFonts w:cs="FrankRuehl" w:hint="cs"/>
          <w:rtl/>
        </w:rPr>
        <w:t>, באלימות, באיומים או בכל מעשה שהוא עבירה לפי חוק זה, דינו - מא</w:t>
      </w:r>
      <w:r>
        <w:rPr>
          <w:rStyle w:val="default"/>
          <w:rFonts w:cs="FrankRuehl"/>
          <w:rtl/>
        </w:rPr>
        <w:t>סר</w:t>
      </w:r>
      <w:r>
        <w:rPr>
          <w:rStyle w:val="default"/>
          <w:rFonts w:cs="FrankRuehl" w:hint="cs"/>
          <w:rtl/>
        </w:rPr>
        <w:t xml:space="preserve"> שלוש שנים. </w:t>
      </w:r>
    </w:p>
    <w:p w:rsidR="00D85AAC" w:rsidRDefault="00D85AAC" w:rsidP="00C53F6E">
      <w:pPr>
        <w:pStyle w:val="P00"/>
        <w:spacing w:before="72"/>
        <w:ind w:left="0" w:right="1134"/>
        <w:rPr>
          <w:rStyle w:val="default"/>
          <w:rFonts w:cs="FrankRuehl" w:hint="cs"/>
          <w:rtl/>
        </w:rPr>
      </w:pPr>
      <w:r>
        <w:rPr>
          <w:lang w:val="he-IL"/>
        </w:rPr>
        <w:pict>
          <v:rect id="_x0000_s2352" style="position:absolute;left:0;text-align:left;margin-left:464.5pt;margin-top:8.05pt;width:75.05pt;height:19.15pt;z-index:251697664"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100) תשס"ח-2008</w:t>
                  </w:r>
                </w:p>
              </w:txbxContent>
            </v:textbox>
            <w10:anchorlock/>
          </v:rect>
        </w:pict>
      </w:r>
      <w:r>
        <w:rPr>
          <w:rStyle w:val="big-number"/>
          <w:rFonts w:cs="Miriam"/>
          <w:rtl/>
        </w:rPr>
        <w:t>198.</w:t>
      </w:r>
      <w:r>
        <w:rPr>
          <w:rStyle w:val="big-number"/>
          <w:rFonts w:cs="Miriam"/>
          <w:rtl/>
        </w:rPr>
        <w:tab/>
      </w:r>
      <w:r w:rsidR="00C53F6E">
        <w:rPr>
          <w:rStyle w:val="default"/>
          <w:rFonts w:cs="FrankRuehl" w:hint="cs"/>
          <w:rtl/>
        </w:rPr>
        <w:t>(בוטל).</w:t>
      </w:r>
    </w:p>
    <w:p w:rsidR="00C53F6E" w:rsidRPr="000A2C9F" w:rsidRDefault="00C53F6E" w:rsidP="00C53F6E">
      <w:pPr>
        <w:pStyle w:val="P00"/>
        <w:spacing w:before="0"/>
        <w:ind w:left="0" w:right="1134"/>
        <w:rPr>
          <w:rStyle w:val="default"/>
          <w:rFonts w:cs="FrankRuehl" w:hint="cs"/>
          <w:vanish/>
          <w:color w:val="FF0000"/>
          <w:sz w:val="20"/>
          <w:szCs w:val="20"/>
          <w:shd w:val="clear" w:color="auto" w:fill="FFFF99"/>
          <w:rtl/>
        </w:rPr>
      </w:pPr>
      <w:bookmarkStart w:id="545" w:name="Rov1008"/>
      <w:r w:rsidRPr="000A2C9F">
        <w:rPr>
          <w:rStyle w:val="default"/>
          <w:rFonts w:cs="FrankRuehl" w:hint="cs"/>
          <w:vanish/>
          <w:color w:val="FF0000"/>
          <w:sz w:val="20"/>
          <w:szCs w:val="20"/>
          <w:shd w:val="clear" w:color="auto" w:fill="FFFF99"/>
          <w:rtl/>
        </w:rPr>
        <w:t>מיום 6.8.2008</w:t>
      </w:r>
    </w:p>
    <w:p w:rsidR="00C53F6E" w:rsidRPr="000A2C9F" w:rsidRDefault="00C53F6E" w:rsidP="00C53F6E">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100</w:t>
      </w:r>
    </w:p>
    <w:p w:rsidR="00C53F6E" w:rsidRPr="000A2C9F" w:rsidRDefault="00C53F6E" w:rsidP="00C53F6E">
      <w:pPr>
        <w:pStyle w:val="P00"/>
        <w:spacing w:before="0"/>
        <w:ind w:left="0" w:right="1134"/>
        <w:rPr>
          <w:rStyle w:val="default"/>
          <w:rFonts w:cs="FrankRuehl" w:hint="cs"/>
          <w:vanish/>
          <w:sz w:val="20"/>
          <w:szCs w:val="20"/>
          <w:shd w:val="clear" w:color="auto" w:fill="FFFF99"/>
          <w:rtl/>
        </w:rPr>
      </w:pPr>
      <w:hyperlink r:id="rId694" w:history="1">
        <w:r w:rsidRPr="000A2C9F">
          <w:rPr>
            <w:rStyle w:val="Hyperlink"/>
            <w:rFonts w:cs="FrankRuehl" w:hint="cs"/>
            <w:vanish/>
            <w:szCs w:val="20"/>
            <w:shd w:val="clear" w:color="auto" w:fill="FFFF99"/>
            <w:rtl/>
          </w:rPr>
          <w:t>ס"ח תשס"ח מס' 2176</w:t>
        </w:r>
      </w:hyperlink>
      <w:r w:rsidRPr="000A2C9F">
        <w:rPr>
          <w:rStyle w:val="default"/>
          <w:rFonts w:cs="FrankRuehl" w:hint="cs"/>
          <w:vanish/>
          <w:sz w:val="20"/>
          <w:szCs w:val="20"/>
          <w:shd w:val="clear" w:color="auto" w:fill="FFFF99"/>
          <w:rtl/>
        </w:rPr>
        <w:t xml:space="preserve"> מיום 6.8.2008 עמ' 812 (</w:t>
      </w:r>
      <w:hyperlink r:id="rId695" w:history="1">
        <w:r w:rsidRPr="000A2C9F">
          <w:rPr>
            <w:rStyle w:val="Hyperlink"/>
            <w:rFonts w:cs="FrankRuehl" w:hint="cs"/>
            <w:vanish/>
            <w:szCs w:val="20"/>
            <w:shd w:val="clear" w:color="auto" w:fill="FFFF99"/>
            <w:rtl/>
          </w:rPr>
          <w:t>ה"ח 240</w:t>
        </w:r>
      </w:hyperlink>
      <w:r w:rsidRPr="000A2C9F">
        <w:rPr>
          <w:rStyle w:val="default"/>
          <w:rFonts w:cs="FrankRuehl" w:hint="cs"/>
          <w:vanish/>
          <w:sz w:val="20"/>
          <w:szCs w:val="20"/>
          <w:shd w:val="clear" w:color="auto" w:fill="FFFF99"/>
          <w:rtl/>
        </w:rPr>
        <w:t>)</w:t>
      </w:r>
    </w:p>
    <w:p w:rsidR="00C53F6E" w:rsidRPr="000A2C9F" w:rsidRDefault="00C53F6E" w:rsidP="00C53F6E">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ביטול סעיף 198</w:t>
      </w:r>
    </w:p>
    <w:p w:rsidR="00C53F6E" w:rsidRPr="000A2C9F" w:rsidRDefault="00C53F6E" w:rsidP="00C53F6E">
      <w:pPr>
        <w:pStyle w:val="P00"/>
        <w:ind w:left="0"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C53F6E" w:rsidRPr="000A2C9F" w:rsidRDefault="00C53F6E" w:rsidP="00C53F6E">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תקלה ציבורית</w:t>
      </w:r>
    </w:p>
    <w:p w:rsidR="00C53F6E" w:rsidRPr="00C53F6E" w:rsidRDefault="00C53F6E" w:rsidP="00C53F6E">
      <w:pPr>
        <w:pStyle w:val="P00"/>
        <w:spacing w:before="0"/>
        <w:ind w:left="0" w:right="1134"/>
        <w:rPr>
          <w:rStyle w:val="default"/>
          <w:rFonts w:cs="FrankRuehl" w:hint="cs"/>
          <w:strike/>
          <w:sz w:val="2"/>
          <w:szCs w:val="2"/>
          <w:rtl/>
        </w:rPr>
      </w:pPr>
      <w:r w:rsidRPr="000A2C9F">
        <w:rPr>
          <w:rStyle w:val="big-number"/>
          <w:rFonts w:cs="FrankRuehl"/>
          <w:strike/>
          <w:vanish/>
          <w:sz w:val="22"/>
          <w:szCs w:val="22"/>
          <w:shd w:val="clear" w:color="auto" w:fill="FFFF99"/>
          <w:rtl/>
        </w:rPr>
        <w:t>198.</w:t>
      </w:r>
      <w:r w:rsidRPr="000A2C9F">
        <w:rPr>
          <w:rStyle w:val="big-number"/>
          <w:rFonts w:cs="FrankRuehl"/>
          <w:strike/>
          <w:vanish/>
          <w:sz w:val="22"/>
          <w:szCs w:val="22"/>
          <w:shd w:val="clear" w:color="auto" w:fill="FFFF99"/>
          <w:rtl/>
        </w:rPr>
        <w:tab/>
      </w:r>
      <w:r w:rsidRPr="000A2C9F">
        <w:rPr>
          <w:rStyle w:val="default"/>
          <w:rFonts w:cs="FrankRuehl"/>
          <w:strike/>
          <w:vanish/>
          <w:sz w:val="22"/>
          <w:szCs w:val="22"/>
          <w:shd w:val="clear" w:color="auto" w:fill="FFFF99"/>
          <w:rtl/>
        </w:rPr>
        <w:t>הע</w:t>
      </w:r>
      <w:r w:rsidRPr="000A2C9F">
        <w:rPr>
          <w:rStyle w:val="default"/>
          <w:rFonts w:cs="FrankRuehl" w:hint="cs"/>
          <w:strike/>
          <w:vanish/>
          <w:sz w:val="22"/>
          <w:szCs w:val="22"/>
          <w:shd w:val="clear" w:color="auto" w:fill="FFFF99"/>
          <w:rtl/>
        </w:rPr>
        <w:t>וש</w:t>
      </w:r>
      <w:r w:rsidRPr="000A2C9F">
        <w:rPr>
          <w:rStyle w:val="default"/>
          <w:rFonts w:cs="FrankRuehl"/>
          <w:strike/>
          <w:vanish/>
          <w:sz w:val="22"/>
          <w:szCs w:val="22"/>
          <w:shd w:val="clear" w:color="auto" w:fill="FFFF99"/>
          <w:rtl/>
        </w:rPr>
        <w:t>ה מע</w:t>
      </w:r>
      <w:r w:rsidRPr="000A2C9F">
        <w:rPr>
          <w:rStyle w:val="default"/>
          <w:rFonts w:cs="FrankRuehl" w:hint="cs"/>
          <w:strike/>
          <w:vanish/>
          <w:sz w:val="22"/>
          <w:szCs w:val="22"/>
          <w:shd w:val="clear" w:color="auto" w:fill="FFFF99"/>
          <w:rtl/>
        </w:rPr>
        <w:t>שה</w:t>
      </w:r>
      <w:r w:rsidRPr="000A2C9F">
        <w:rPr>
          <w:rStyle w:val="default"/>
          <w:rFonts w:cs="FrankRuehl"/>
          <w:strike/>
          <w:vanish/>
          <w:sz w:val="22"/>
          <w:szCs w:val="22"/>
          <w:shd w:val="clear" w:color="auto" w:fill="FFFF99"/>
          <w:rtl/>
        </w:rPr>
        <w:t xml:space="preserve"> ה</w:t>
      </w:r>
      <w:r w:rsidRPr="000A2C9F">
        <w:rPr>
          <w:rStyle w:val="default"/>
          <w:rFonts w:cs="FrankRuehl" w:hint="cs"/>
          <w:strike/>
          <w:vanish/>
          <w:sz w:val="22"/>
          <w:szCs w:val="22"/>
          <w:shd w:val="clear" w:color="auto" w:fill="FFFF99"/>
          <w:rtl/>
        </w:rPr>
        <w:t>עלול להביא לתקלה ציבורית,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שלוש שנים.</w:t>
      </w:r>
      <w:bookmarkEnd w:id="545"/>
    </w:p>
    <w:p w:rsidR="00D85AAC" w:rsidRDefault="00D85AAC">
      <w:pPr>
        <w:pStyle w:val="header-2"/>
        <w:ind w:left="0" w:right="1134"/>
        <w:rPr>
          <w:rFonts w:cs="Miriam"/>
          <w:rtl/>
        </w:rPr>
      </w:pPr>
      <w:bookmarkStart w:id="546" w:name="hed245"/>
      <w:bookmarkEnd w:id="546"/>
      <w:r>
        <w:rPr>
          <w:rFonts w:cs="Miriam"/>
          <w:rtl/>
        </w:rPr>
        <w:t>סי</w:t>
      </w:r>
      <w:r>
        <w:rPr>
          <w:rFonts w:cs="Miriam" w:hint="cs"/>
          <w:rtl/>
        </w:rPr>
        <w:t>מן</w:t>
      </w:r>
      <w:r>
        <w:rPr>
          <w:rFonts w:cs="Miriam"/>
          <w:rtl/>
        </w:rPr>
        <w:t xml:space="preserve"> י</w:t>
      </w:r>
      <w:r>
        <w:rPr>
          <w:rFonts w:cs="Miriam" w:hint="cs"/>
          <w:rtl/>
        </w:rPr>
        <w:t>': זנות ותועבה</w:t>
      </w:r>
    </w:p>
    <w:p w:rsidR="00D85AAC" w:rsidRDefault="00D85AAC" w:rsidP="00326573">
      <w:pPr>
        <w:pStyle w:val="P00"/>
        <w:spacing w:before="72"/>
        <w:ind w:left="0" w:right="1134"/>
        <w:rPr>
          <w:rStyle w:val="default"/>
          <w:rFonts w:cs="FrankRuehl"/>
          <w:rtl/>
        </w:rPr>
      </w:pPr>
      <w:bookmarkStart w:id="547" w:name="Seif428"/>
      <w:bookmarkEnd w:id="547"/>
      <w:r>
        <w:rPr>
          <w:lang w:val="he-IL"/>
        </w:rPr>
        <w:pict>
          <v:rect id="_x0000_s2353" style="position:absolute;left:0;text-align:left;margin-left:464.5pt;margin-top:8.05pt;width:75.05pt;height:16pt;z-index:2516986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סר</w:t>
                  </w:r>
                  <w:r>
                    <w:rPr>
                      <w:rFonts w:cs="Miriam" w:hint="cs"/>
                      <w:sz w:val="18"/>
                      <w:szCs w:val="18"/>
                      <w:rtl/>
                    </w:rPr>
                    <w:t>סר</w:t>
                  </w:r>
                  <w:r>
                    <w:rPr>
                      <w:rFonts w:cs="Miriam"/>
                      <w:sz w:val="18"/>
                      <w:szCs w:val="18"/>
                      <w:rtl/>
                    </w:rPr>
                    <w:t>ות</w:t>
                  </w:r>
                  <w:r>
                    <w:rPr>
                      <w:rFonts w:cs="Miriam" w:hint="cs"/>
                      <w:sz w:val="18"/>
                      <w:szCs w:val="18"/>
                      <w:rtl/>
                    </w:rPr>
                    <w:t xml:space="preserve"> למעשי זנות</w:t>
                  </w:r>
                </w:p>
                <w:p w:rsidR="008657E3" w:rsidRDefault="008657E3">
                  <w:pPr>
                    <w:spacing w:line="160" w:lineRule="exact"/>
                    <w:jc w:val="left"/>
                    <w:rPr>
                      <w:rFonts w:cs="Miriam"/>
                      <w:noProof/>
                      <w:sz w:val="18"/>
                      <w:szCs w:val="18"/>
                      <w:rtl/>
                    </w:rPr>
                  </w:pPr>
                  <w:r>
                    <w:rPr>
                      <w:rFonts w:cs="Miriam"/>
                      <w:sz w:val="18"/>
                      <w:szCs w:val="18"/>
                      <w:rtl/>
                    </w:rPr>
                    <w:t>[ז</w:t>
                  </w:r>
                  <w:r>
                    <w:rPr>
                      <w:rFonts w:cs="Miriam" w:hint="cs"/>
                      <w:sz w:val="18"/>
                      <w:szCs w:val="18"/>
                      <w:rtl/>
                    </w:rPr>
                    <w:t>/1(א</w:t>
                  </w:r>
                  <w:r>
                    <w:rPr>
                      <w:rFonts w:cs="Miriam"/>
                      <w:sz w:val="18"/>
                      <w:szCs w:val="18"/>
                      <w:rtl/>
                    </w:rPr>
                    <w:t>), (ב</w:t>
                  </w:r>
                  <w:r>
                    <w:rPr>
                      <w:rFonts w:cs="Miriam" w:hint="cs"/>
                      <w:sz w:val="18"/>
                      <w:szCs w:val="18"/>
                      <w:rtl/>
                    </w:rPr>
                    <w:t>)]</w:t>
                  </w:r>
                </w:p>
              </w:txbxContent>
            </v:textbox>
            <w10:anchorlock/>
          </v:rect>
        </w:pict>
      </w:r>
      <w:r>
        <w:rPr>
          <w:rStyle w:val="big-number"/>
          <w:rFonts w:cs="Miriam"/>
          <w:rtl/>
        </w:rPr>
        <w:t>199.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w:t>
      </w:r>
      <w:r>
        <w:rPr>
          <w:rStyle w:val="default"/>
          <w:rFonts w:cs="FrankRuehl"/>
          <w:rtl/>
        </w:rPr>
        <w:t xml:space="preserve"> ד</w:t>
      </w:r>
      <w:r>
        <w:rPr>
          <w:rStyle w:val="default"/>
          <w:rFonts w:cs="FrankRuehl" w:hint="cs"/>
          <w:rtl/>
        </w:rPr>
        <w:t>ינם מאסר חמש שנים:</w:t>
      </w:r>
    </w:p>
    <w:p w:rsidR="00D85AAC" w:rsidRDefault="00D85AAC">
      <w:pPr>
        <w:pStyle w:val="P22"/>
        <w:spacing w:before="72"/>
        <w:ind w:left="1021" w:right="1134"/>
        <w:rPr>
          <w:rStyle w:val="default"/>
          <w:rFonts w:cs="FrankRuehl"/>
          <w:rtl/>
        </w:rPr>
      </w:pPr>
      <w:r>
        <w:rPr>
          <w:lang w:val="he-IL"/>
        </w:rPr>
        <w:pict>
          <v:rect id="_x0000_s2354" style="position:absolute;left:0;text-align:left;margin-left:464.5pt;margin-top:8.05pt;width:75.05pt;height:16pt;z-index:2516997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(1)</w:t>
      </w:r>
      <w:r>
        <w:rPr>
          <w:rStyle w:val="default"/>
          <w:rFonts w:cs="FrankRuehl"/>
          <w:rtl/>
        </w:rPr>
        <w:tab/>
        <w:t>מ</w:t>
      </w:r>
      <w:r>
        <w:rPr>
          <w:rStyle w:val="default"/>
          <w:rFonts w:cs="FrankRuehl" w:hint="cs"/>
          <w:rtl/>
        </w:rPr>
        <w:t xml:space="preserve">י </w:t>
      </w:r>
      <w:r>
        <w:rPr>
          <w:rStyle w:val="default"/>
          <w:rFonts w:cs="FrankRuehl"/>
          <w:rtl/>
        </w:rPr>
        <w:t>שמ</w:t>
      </w:r>
      <w:r>
        <w:rPr>
          <w:rStyle w:val="default"/>
          <w:rFonts w:cs="FrankRuehl" w:hint="cs"/>
          <w:rtl/>
        </w:rPr>
        <w:t>חייתו, כולה או מקצתה, דרך קבע או בתקופה כלשהי, על רווחי אדם העוסק בזנות;</w:t>
      </w:r>
    </w:p>
    <w:p w:rsidR="00D85AAC" w:rsidRDefault="00D85AAC">
      <w:pPr>
        <w:pStyle w:val="P22"/>
        <w:spacing w:before="72"/>
        <w:ind w:left="1021" w:right="1134"/>
        <w:rPr>
          <w:rStyle w:val="default"/>
          <w:rFonts w:cs="FrankRuehl"/>
          <w:rtl/>
        </w:rPr>
      </w:pPr>
      <w:r>
        <w:rPr>
          <w:lang w:val="he-IL"/>
        </w:rPr>
        <w:pict>
          <v:rect id="_x0000_s2355" style="position:absolute;left:0;text-align:left;margin-left:464.5pt;margin-top:8.05pt;width:75.05pt;height:16pt;z-index:2517007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(2)</w:t>
      </w:r>
      <w:r>
        <w:rPr>
          <w:rStyle w:val="default"/>
          <w:rFonts w:cs="FrankRuehl"/>
          <w:rtl/>
        </w:rPr>
        <w:tab/>
        <w:t>מ</w:t>
      </w:r>
      <w:r>
        <w:rPr>
          <w:rStyle w:val="default"/>
          <w:rFonts w:cs="FrankRuehl" w:hint="cs"/>
          <w:rtl/>
        </w:rPr>
        <w:t xml:space="preserve">י </w:t>
      </w:r>
      <w:r>
        <w:rPr>
          <w:rStyle w:val="default"/>
          <w:rFonts w:cs="FrankRuehl"/>
          <w:rtl/>
        </w:rPr>
        <w:t>שמ</w:t>
      </w:r>
      <w:r>
        <w:rPr>
          <w:rStyle w:val="default"/>
          <w:rFonts w:cs="FrankRuehl" w:hint="cs"/>
          <w:rtl/>
        </w:rPr>
        <w:t>קבל ביודעין מה שניתן בעד מעשה זנות</w:t>
      </w:r>
      <w:r>
        <w:rPr>
          <w:rStyle w:val="default"/>
          <w:rFonts w:cs="FrankRuehl"/>
          <w:rtl/>
        </w:rPr>
        <w:t xml:space="preserve"> </w:t>
      </w:r>
      <w:r>
        <w:rPr>
          <w:rStyle w:val="default"/>
          <w:rFonts w:cs="FrankRuehl" w:hint="cs"/>
          <w:rtl/>
        </w:rPr>
        <w:t xml:space="preserve">של </w:t>
      </w:r>
      <w:r>
        <w:rPr>
          <w:rStyle w:val="default"/>
          <w:rFonts w:cs="FrankRuehl"/>
          <w:rtl/>
        </w:rPr>
        <w:t>א</w:t>
      </w:r>
      <w:r>
        <w:rPr>
          <w:rStyle w:val="default"/>
          <w:rFonts w:cs="FrankRuehl" w:hint="cs"/>
          <w:rtl/>
        </w:rPr>
        <w:t>דם או חלק ממ</w:t>
      </w:r>
      <w:r>
        <w:rPr>
          <w:rStyle w:val="default"/>
          <w:rFonts w:cs="FrankRuehl"/>
          <w:rtl/>
        </w:rPr>
        <w:t xml:space="preserve">ה </w:t>
      </w:r>
      <w:r>
        <w:rPr>
          <w:rStyle w:val="default"/>
          <w:rFonts w:cs="FrankRuehl" w:hint="cs"/>
          <w:rtl/>
        </w:rPr>
        <w:t>שנ</w:t>
      </w:r>
      <w:r>
        <w:rPr>
          <w:rStyle w:val="default"/>
          <w:rFonts w:cs="FrankRuehl"/>
          <w:rtl/>
        </w:rPr>
        <w:t>ית</w:t>
      </w:r>
      <w:r>
        <w:rPr>
          <w:rStyle w:val="default"/>
          <w:rFonts w:cs="FrankRuehl" w:hint="cs"/>
          <w:rtl/>
        </w:rPr>
        <w:t>ן כאמור.</w:t>
      </w:r>
    </w:p>
    <w:p w:rsidR="00D85AAC" w:rsidRDefault="00D85AAC">
      <w:pPr>
        <w:pStyle w:val="P00"/>
        <w:spacing w:before="72"/>
        <w:ind w:left="0" w:right="1134"/>
        <w:rPr>
          <w:rStyle w:val="default"/>
          <w:rFonts w:cs="FrankRuehl"/>
          <w:rtl/>
        </w:rPr>
      </w:pPr>
      <w:r>
        <w:rPr>
          <w:lang w:val="he-IL"/>
        </w:rPr>
        <w:pict>
          <v:rect id="_x0000_s2356" style="position:absolute;left:0;text-align:left;margin-left:464.5pt;margin-top:8.05pt;width:75.05pt;height:16pt;z-index:2517017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בר</w:t>
      </w:r>
      <w:r>
        <w:rPr>
          <w:rStyle w:val="default"/>
          <w:rFonts w:cs="FrankRuehl"/>
          <w:rtl/>
        </w:rPr>
        <w:t xml:space="preserve"> א</w:t>
      </w:r>
      <w:r>
        <w:rPr>
          <w:rStyle w:val="default"/>
          <w:rFonts w:cs="FrankRuehl" w:hint="cs"/>
          <w:rtl/>
        </w:rPr>
        <w:t>דם עבירה לפי סעיף זה בבן זוגו, בילדו או בילדו החורג, או שעבר את הע</w:t>
      </w:r>
      <w:r>
        <w:rPr>
          <w:rStyle w:val="default"/>
          <w:rFonts w:cs="FrankRuehl"/>
          <w:rtl/>
        </w:rPr>
        <w:t>בירה</w:t>
      </w:r>
      <w:r>
        <w:rPr>
          <w:rStyle w:val="default"/>
          <w:rFonts w:cs="FrankRuehl" w:hint="cs"/>
          <w:rtl/>
        </w:rPr>
        <w:t xml:space="preserve"> תוך ניצול יחסי מרות, תלות, </w:t>
      </w:r>
      <w:r>
        <w:rPr>
          <w:rStyle w:val="default"/>
          <w:rFonts w:cs="FrankRuehl"/>
          <w:rtl/>
        </w:rPr>
        <w:t>חי</w:t>
      </w:r>
      <w:r>
        <w:rPr>
          <w:rStyle w:val="default"/>
          <w:rFonts w:cs="FrankRuehl" w:hint="cs"/>
          <w:rtl/>
        </w:rPr>
        <w:t>נוך או השגחה, דינו - מא</w:t>
      </w:r>
      <w:r>
        <w:rPr>
          <w:rStyle w:val="default"/>
          <w:rFonts w:cs="FrankRuehl"/>
          <w:rtl/>
        </w:rPr>
        <w:t>סר</w:t>
      </w:r>
      <w:r>
        <w:rPr>
          <w:rStyle w:val="default"/>
          <w:rFonts w:cs="FrankRuehl" w:hint="cs"/>
          <w:rtl/>
        </w:rPr>
        <w:t xml:space="preserve"> שבע שנים.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אין נפקא מינה </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w:t>
      </w:r>
      <w:r>
        <w:rPr>
          <w:rStyle w:val="default"/>
          <w:rFonts w:cs="FrankRuehl"/>
          <w:rtl/>
        </w:rPr>
        <w:t xml:space="preserve"> הד</w:t>
      </w:r>
      <w:r>
        <w:rPr>
          <w:rStyle w:val="default"/>
          <w:rFonts w:cs="FrankRuehl" w:hint="cs"/>
          <w:rtl/>
        </w:rPr>
        <w:t xml:space="preserve">בר שקיבל העבריין היה כסף, שווה כסף, שירות או טובת </w:t>
      </w:r>
      <w:r>
        <w:rPr>
          <w:rStyle w:val="default"/>
          <w:rFonts w:cs="FrankRuehl"/>
          <w:rtl/>
        </w:rPr>
        <w:t>הנ</w:t>
      </w:r>
      <w:r>
        <w:rPr>
          <w:rStyle w:val="default"/>
          <w:rFonts w:cs="FrankRuehl" w:hint="cs"/>
          <w:rtl/>
        </w:rPr>
        <w:t>אה</w:t>
      </w:r>
      <w:r>
        <w:rPr>
          <w:rStyle w:val="default"/>
          <w:rFonts w:cs="FrankRuehl"/>
          <w:rtl/>
        </w:rPr>
        <w:t xml:space="preserve"> א</w:t>
      </w:r>
      <w:r>
        <w:rPr>
          <w:rStyle w:val="default"/>
          <w:rFonts w:cs="FrankRuehl" w:hint="cs"/>
          <w:rtl/>
        </w:rPr>
        <w:t>חרת;</w:t>
      </w:r>
    </w:p>
    <w:p w:rsidR="00D85AAC" w:rsidRDefault="00D85AAC">
      <w:pPr>
        <w:pStyle w:val="P22"/>
        <w:spacing w:before="72"/>
        <w:ind w:left="1021" w:right="1134"/>
        <w:rPr>
          <w:rStyle w:val="default"/>
          <w:rFonts w:cs="FrankRuehl"/>
          <w:rtl/>
        </w:rPr>
      </w:pPr>
      <w:r>
        <w:rPr>
          <w:lang w:val="he-IL"/>
        </w:rPr>
        <w:pict>
          <v:rect id="_x0000_s2357" style="position:absolute;left:0;text-align:left;margin-left:464.5pt;margin-top:8.05pt;width:75.05pt;height:16pt;z-index:2517027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(2)</w:t>
      </w:r>
      <w:r>
        <w:rPr>
          <w:rStyle w:val="default"/>
          <w:rFonts w:cs="FrankRuehl"/>
          <w:rtl/>
        </w:rPr>
        <w:tab/>
        <w:t>א</w:t>
      </w:r>
      <w:r>
        <w:rPr>
          <w:rStyle w:val="default"/>
          <w:rFonts w:cs="FrankRuehl" w:hint="cs"/>
          <w:rtl/>
        </w:rPr>
        <w:t xml:space="preserve">ם </w:t>
      </w:r>
      <w:r>
        <w:rPr>
          <w:rStyle w:val="default"/>
          <w:rFonts w:cs="FrankRuehl"/>
          <w:rtl/>
        </w:rPr>
        <w:t>קי</w:t>
      </w:r>
      <w:r>
        <w:rPr>
          <w:rStyle w:val="default"/>
          <w:rFonts w:cs="FrankRuehl" w:hint="cs"/>
          <w:rtl/>
        </w:rPr>
        <w:t>בל את הדבר מאדם העוסק בזנות או מאדם אחר;</w:t>
      </w:r>
    </w:p>
    <w:p w:rsidR="00D85AAC" w:rsidRDefault="00D85A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א</w:t>
      </w:r>
      <w:r>
        <w:rPr>
          <w:rStyle w:val="default"/>
          <w:rFonts w:cs="FrankRuehl" w:hint="cs"/>
          <w:rtl/>
        </w:rPr>
        <w:t xml:space="preserve">ם </w:t>
      </w:r>
      <w:r>
        <w:rPr>
          <w:rStyle w:val="default"/>
          <w:rFonts w:cs="FrankRuehl"/>
          <w:rtl/>
        </w:rPr>
        <w:t>קי</w:t>
      </w:r>
      <w:r>
        <w:rPr>
          <w:rStyle w:val="default"/>
          <w:rFonts w:cs="FrankRuehl" w:hint="cs"/>
          <w:rtl/>
        </w:rPr>
        <w:t>בל אתנן בעד מעשה זנות או חליפיו של אתנן.</w:t>
      </w:r>
    </w:p>
    <w:p w:rsidR="00D85AAC" w:rsidRPr="000A2C9F" w:rsidRDefault="00D85AAC">
      <w:pPr>
        <w:pStyle w:val="P00"/>
        <w:spacing w:before="0"/>
        <w:ind w:left="0" w:right="1134"/>
        <w:rPr>
          <w:rFonts w:cs="FrankRuehl" w:hint="cs"/>
          <w:vanish/>
          <w:color w:val="FF0000"/>
          <w:szCs w:val="20"/>
          <w:shd w:val="clear" w:color="auto" w:fill="FFFF99"/>
          <w:rtl/>
        </w:rPr>
      </w:pPr>
      <w:bookmarkStart w:id="548" w:name="Rov794"/>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696"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226 (</w:t>
      </w:r>
      <w:hyperlink r:id="rId69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199.</w:t>
      </w:r>
      <w:r w:rsidRPr="000A2C9F">
        <w:rPr>
          <w:rFonts w:cs="FrankRuehl" w:hint="cs"/>
          <w:vanish/>
          <w:sz w:val="22"/>
          <w:szCs w:val="22"/>
          <w:shd w:val="clear" w:color="auto" w:fill="FFFF99"/>
          <w:rtl/>
        </w:rPr>
        <w:tab/>
        <w:t>(א)</w:t>
      </w:r>
      <w:r w:rsidRPr="000A2C9F">
        <w:rPr>
          <w:rFonts w:cs="FrankRuehl" w:hint="cs"/>
          <w:vanish/>
          <w:sz w:val="22"/>
          <w:szCs w:val="22"/>
          <w:shd w:val="clear" w:color="auto" w:fill="FFFF99"/>
          <w:rtl/>
        </w:rPr>
        <w:tab/>
        <w:t>אלה דינם מאסר חמש שנים:</w:t>
      </w:r>
    </w:p>
    <w:p w:rsidR="00D85AAC" w:rsidRPr="000A2C9F" w:rsidRDefault="00D85AAC">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(1)</w:t>
      </w:r>
      <w:r w:rsidRPr="000A2C9F">
        <w:rPr>
          <w:rFonts w:cs="FrankRuehl" w:hint="cs"/>
          <w:vanish/>
          <w:sz w:val="22"/>
          <w:szCs w:val="22"/>
          <w:shd w:val="clear" w:color="auto" w:fill="FFFF99"/>
          <w:rtl/>
        </w:rPr>
        <w:tab/>
        <w:t xml:space="preserve">מי שמחייתו, כולה או מקצתה, דרך קבע או בתקופה כלשהי, </w:t>
      </w:r>
      <w:r w:rsidRPr="000A2C9F">
        <w:rPr>
          <w:rFonts w:cs="FrankRuehl" w:hint="cs"/>
          <w:strike/>
          <w:vanish/>
          <w:sz w:val="22"/>
          <w:szCs w:val="22"/>
          <w:shd w:val="clear" w:color="auto" w:fill="FFFF99"/>
          <w:rtl/>
        </w:rPr>
        <w:t>על רווחיה של זונה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על רווחי אדם העוסק בזנות</w:t>
      </w:r>
      <w:r w:rsidRPr="000A2C9F">
        <w:rPr>
          <w:rFonts w:cs="FrankRuehl" w:hint="cs"/>
          <w:vanish/>
          <w:sz w:val="22"/>
          <w:szCs w:val="22"/>
          <w:shd w:val="clear" w:color="auto" w:fill="FFFF99"/>
          <w:rtl/>
        </w:rPr>
        <w:t>;</w:t>
      </w:r>
    </w:p>
    <w:p w:rsidR="00D85AAC" w:rsidRPr="000A2C9F" w:rsidRDefault="00D85AAC">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(2)</w:t>
      </w:r>
      <w:r w:rsidRPr="000A2C9F">
        <w:rPr>
          <w:rFonts w:cs="FrankRuehl" w:hint="cs"/>
          <w:vanish/>
          <w:sz w:val="22"/>
          <w:szCs w:val="22"/>
          <w:shd w:val="clear" w:color="auto" w:fill="FFFF99"/>
          <w:rtl/>
        </w:rPr>
        <w:tab/>
        <w:t xml:space="preserve">מי שמקבל ביודעין מה שניתן בעד </w:t>
      </w:r>
      <w:r w:rsidRPr="000A2C9F">
        <w:rPr>
          <w:rFonts w:cs="FrankRuehl" w:hint="cs"/>
          <w:strike/>
          <w:vanish/>
          <w:sz w:val="22"/>
          <w:szCs w:val="22"/>
          <w:shd w:val="clear" w:color="auto" w:fill="FFFF99"/>
          <w:rtl/>
        </w:rPr>
        <w:t>מעשה זנות של אשה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מעשה זנות של אדם</w:t>
      </w:r>
      <w:r w:rsidRPr="000A2C9F">
        <w:rPr>
          <w:rFonts w:cs="FrankRuehl" w:hint="cs"/>
          <w:vanish/>
          <w:sz w:val="22"/>
          <w:szCs w:val="22"/>
          <w:shd w:val="clear" w:color="auto" w:fill="FFFF99"/>
          <w:rtl/>
        </w:rPr>
        <w:t xml:space="preserve"> או חלק ממה שניתן כאמור.</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(ב)</w:t>
      </w:r>
      <w:r w:rsidRPr="000A2C9F">
        <w:rPr>
          <w:rFonts w:cs="FrankRuehl" w:hint="cs"/>
          <w:strike/>
          <w:vanish/>
          <w:sz w:val="22"/>
          <w:szCs w:val="22"/>
          <w:shd w:val="clear" w:color="auto" w:fill="FFFF99"/>
          <w:rtl/>
        </w:rPr>
        <w:tab/>
        <w:t>נעברה העבירה באשה למטה מגיל 18, או באשתו, בבתו או בבתו החורגת של העבריין, או כשהוא אפוטרופסה, מורה, מעבידה, ממונה עליה לפי דין או לפי הסכם, רופאה או עובד בית חולים שבו היא אושפזה, דינו - מאסר שבע שנים.</w:t>
      </w:r>
    </w:p>
    <w:p w:rsidR="00D85AAC" w:rsidRPr="000A2C9F" w:rsidRDefault="00D85AAC">
      <w:pPr>
        <w:pStyle w:val="P00"/>
        <w:spacing w:before="0"/>
        <w:ind w:left="0" w:right="1134"/>
        <w:rPr>
          <w:rFonts w:cs="FrankRuehl" w:hint="cs"/>
          <w:vanish/>
          <w:sz w:val="22"/>
          <w:szCs w:val="22"/>
          <w:u w:val="single"/>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(ב)</w:t>
      </w:r>
      <w:r w:rsidRPr="000A2C9F">
        <w:rPr>
          <w:rFonts w:cs="FrankRuehl" w:hint="cs"/>
          <w:vanish/>
          <w:sz w:val="22"/>
          <w:szCs w:val="22"/>
          <w:u w:val="single"/>
          <w:shd w:val="clear" w:color="auto" w:fill="FFFF99"/>
          <w:rtl/>
        </w:rPr>
        <w:tab/>
        <w:t>עבר אדם עבירה לפי סעיף זה בבן זוגו, בילדו או בילדו החורג, או שעבר את העבירה תוך ניצול יחסי מרות, תלות, חינוך או השגחה, דינו - מאסר שבע שנים.</w:t>
      </w:r>
    </w:p>
    <w:p w:rsidR="00D85AAC" w:rsidRPr="000A2C9F" w:rsidRDefault="00D85AAC">
      <w:pPr>
        <w:pStyle w:val="P00"/>
        <w:spacing w:before="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t>(ג)</w:t>
      </w:r>
      <w:r w:rsidRPr="000A2C9F">
        <w:rPr>
          <w:rFonts w:cs="FrankRuehl" w:hint="cs"/>
          <w:vanish/>
          <w:sz w:val="22"/>
          <w:szCs w:val="22"/>
          <w:shd w:val="clear" w:color="auto" w:fill="FFFF99"/>
          <w:rtl/>
        </w:rPr>
        <w:tab/>
        <w:t xml:space="preserve">לענין סעיף זה אין נפקא מינה - </w:t>
      </w:r>
    </w:p>
    <w:p w:rsidR="00D85AAC" w:rsidRPr="000A2C9F" w:rsidRDefault="00D85AAC">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(1)</w:t>
      </w:r>
      <w:r w:rsidRPr="000A2C9F">
        <w:rPr>
          <w:rFonts w:cs="FrankRuehl" w:hint="cs"/>
          <w:vanish/>
          <w:sz w:val="22"/>
          <w:szCs w:val="22"/>
          <w:shd w:val="clear" w:color="auto" w:fill="FFFF99"/>
          <w:rtl/>
        </w:rPr>
        <w:tab/>
        <w:t>אם הדבר שקיבל העבריין היה כסף, שווה כסף, שירות או טובת הנאה אחרת;</w:t>
      </w:r>
    </w:p>
    <w:p w:rsidR="00D85AAC" w:rsidRPr="000A2C9F" w:rsidRDefault="00D85AAC">
      <w:pPr>
        <w:pStyle w:val="P00"/>
        <w:spacing w:before="0"/>
        <w:ind w:left="1021"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w:t>
      </w:r>
      <w:r w:rsidRPr="000A2C9F">
        <w:rPr>
          <w:rFonts w:cs="FrankRuehl" w:hint="cs"/>
          <w:strike/>
          <w:vanish/>
          <w:sz w:val="22"/>
          <w:szCs w:val="22"/>
          <w:shd w:val="clear" w:color="auto" w:fill="FFFF99"/>
          <w:rtl/>
        </w:rPr>
        <w:tab/>
        <w:t>אם קיבל את הדבר מהאשה או מאדם אחר;</w:t>
      </w:r>
    </w:p>
    <w:p w:rsidR="00D85AAC" w:rsidRPr="000A2C9F" w:rsidRDefault="00D85AAC">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אם קיבל את הדבר מאדם העוסק בזנות או מאדם אחר;</w:t>
      </w:r>
    </w:p>
    <w:p w:rsidR="00D85AAC" w:rsidRDefault="00D85AAC">
      <w:pPr>
        <w:pStyle w:val="P00"/>
        <w:spacing w:before="0"/>
        <w:ind w:left="1021" w:right="1134"/>
        <w:rPr>
          <w:rStyle w:val="default"/>
          <w:rFonts w:cs="FrankRuehl" w:hint="cs"/>
          <w:sz w:val="2"/>
          <w:szCs w:val="2"/>
          <w:rtl/>
        </w:rPr>
      </w:pPr>
      <w:r w:rsidRPr="000A2C9F">
        <w:rPr>
          <w:rFonts w:cs="FrankRuehl" w:hint="cs"/>
          <w:vanish/>
          <w:sz w:val="22"/>
          <w:szCs w:val="22"/>
          <w:shd w:val="clear" w:color="auto" w:fill="FFFF99"/>
          <w:rtl/>
        </w:rPr>
        <w:t>(3)</w:t>
      </w:r>
      <w:r w:rsidRPr="000A2C9F">
        <w:rPr>
          <w:rFonts w:cs="FrankRuehl" w:hint="cs"/>
          <w:vanish/>
          <w:sz w:val="22"/>
          <w:szCs w:val="22"/>
          <w:shd w:val="clear" w:color="auto" w:fill="FFFF99"/>
          <w:rtl/>
        </w:rPr>
        <w:tab/>
        <w:t>אם קיבל אתנן בעד מעשה זנות או חליפיו של אתנן.</w:t>
      </w:r>
      <w:bookmarkEnd w:id="548"/>
    </w:p>
    <w:p w:rsidR="00D85AAC" w:rsidRDefault="00D85AAC" w:rsidP="00326573">
      <w:pPr>
        <w:pStyle w:val="P00"/>
        <w:spacing w:before="72"/>
        <w:ind w:left="0" w:right="1134"/>
        <w:rPr>
          <w:rStyle w:val="default"/>
          <w:rFonts w:cs="FrankRuehl"/>
          <w:rtl/>
        </w:rPr>
      </w:pPr>
      <w:bookmarkStart w:id="549" w:name="Seif429"/>
      <w:bookmarkEnd w:id="549"/>
      <w:r>
        <w:rPr>
          <w:lang w:val="he-IL"/>
        </w:rPr>
        <w:pict>
          <v:rect id="_x0000_s2358" style="position:absolute;left:0;text-align:left;margin-left:464.5pt;margin-top:8.05pt;width:75.05pt;height:8pt;z-index:251703808" o:allowincell="f" filled="f" stroked="f" strokecolor="lime" strokeweight=".25pt">
            <v:textbox style="mso-next-textbox:#_x0000_s2358" inset="0,0,0,0">
              <w:txbxContent>
                <w:p w:rsidR="008657E3" w:rsidRDefault="008657E3">
                  <w:pPr>
                    <w:spacing w:line="160" w:lineRule="exact"/>
                    <w:jc w:val="left"/>
                    <w:rPr>
                      <w:rFonts w:cs="Miriam"/>
                      <w:noProof/>
                      <w:sz w:val="18"/>
                      <w:szCs w:val="18"/>
                      <w:rtl/>
                    </w:rPr>
                  </w:pPr>
                  <w:r>
                    <w:rPr>
                      <w:rFonts w:cs="Miriam"/>
                      <w:sz w:val="18"/>
                      <w:szCs w:val="18"/>
                      <w:rtl/>
                    </w:rPr>
                    <w:t>חז</w:t>
                  </w:r>
                  <w:r>
                    <w:rPr>
                      <w:rFonts w:cs="Miriam" w:hint="cs"/>
                      <w:sz w:val="18"/>
                      <w:szCs w:val="18"/>
                      <w:rtl/>
                    </w:rPr>
                    <w:t>קת</w:t>
                  </w:r>
                  <w:r>
                    <w:rPr>
                      <w:rFonts w:cs="Miriam"/>
                      <w:sz w:val="18"/>
                      <w:szCs w:val="18"/>
                      <w:rtl/>
                    </w:rPr>
                    <w:t xml:space="preserve"> ס</w:t>
                  </w:r>
                  <w:r>
                    <w:rPr>
                      <w:rFonts w:cs="Miriam" w:hint="cs"/>
                      <w:sz w:val="18"/>
                      <w:szCs w:val="18"/>
                      <w:rtl/>
                    </w:rPr>
                    <w:t>רסרות [ז/1(ג)]</w:t>
                  </w:r>
                </w:p>
              </w:txbxContent>
            </v:textbox>
            <w10:anchorlock/>
          </v:rect>
        </w:pict>
      </w:r>
      <w:r>
        <w:rPr>
          <w:rStyle w:val="big-number"/>
          <w:rFonts w:cs="Miriam"/>
          <w:rtl/>
        </w:rPr>
        <w:t>200.</w:t>
      </w:r>
      <w:r>
        <w:rPr>
          <w:rStyle w:val="big-number"/>
          <w:rFonts w:cs="Miriam"/>
          <w:rtl/>
        </w:rPr>
        <w:tab/>
      </w:r>
      <w:r>
        <w:rPr>
          <w:rStyle w:val="default"/>
          <w:rFonts w:cs="FrankRuehl"/>
          <w:rtl/>
        </w:rPr>
        <w:t>גב</w:t>
      </w:r>
      <w:r>
        <w:rPr>
          <w:rStyle w:val="default"/>
          <w:rFonts w:cs="FrankRuehl" w:hint="cs"/>
          <w:rtl/>
        </w:rPr>
        <w:t xml:space="preserve">ר </w:t>
      </w:r>
      <w:r>
        <w:rPr>
          <w:rStyle w:val="default"/>
          <w:rFonts w:cs="FrankRuehl"/>
          <w:rtl/>
        </w:rPr>
        <w:t>הג</w:t>
      </w:r>
      <w:r>
        <w:rPr>
          <w:rStyle w:val="default"/>
          <w:rFonts w:cs="FrankRuehl" w:hint="cs"/>
          <w:rtl/>
        </w:rPr>
        <w:t xml:space="preserve">ר עם זונה או שהוא רגיל להילוות אליה דרך קבע או משתמש בפיקוחו או בהשפעתו עליה בדרך שיש בה כדי לסייע בידה או להכריחה לזנות, חזקה עליו </w:t>
      </w:r>
      <w:r>
        <w:rPr>
          <w:rStyle w:val="default"/>
          <w:rFonts w:cs="FrankRuehl"/>
          <w:rtl/>
        </w:rPr>
        <w:t>שה</w:t>
      </w:r>
      <w:r>
        <w:rPr>
          <w:rStyle w:val="default"/>
          <w:rFonts w:cs="FrankRuehl" w:hint="cs"/>
          <w:rtl/>
        </w:rPr>
        <w:t>וא</w:t>
      </w:r>
      <w:r>
        <w:rPr>
          <w:rStyle w:val="default"/>
          <w:rFonts w:cs="FrankRuehl"/>
          <w:rtl/>
        </w:rPr>
        <w:t xml:space="preserve"> ח</w:t>
      </w:r>
      <w:r>
        <w:rPr>
          <w:rStyle w:val="default"/>
          <w:rFonts w:cs="FrankRuehl" w:hint="cs"/>
          <w:rtl/>
        </w:rPr>
        <w:t>י על רווחיה, זולת אם הוכח היפוכו של דב</w:t>
      </w:r>
      <w:r>
        <w:rPr>
          <w:rStyle w:val="default"/>
          <w:rFonts w:cs="FrankRuehl"/>
          <w:rtl/>
        </w:rPr>
        <w:t>ר.</w:t>
      </w:r>
    </w:p>
    <w:p w:rsidR="00D85AAC" w:rsidRDefault="00D85AAC" w:rsidP="00326573">
      <w:pPr>
        <w:pStyle w:val="P00"/>
        <w:spacing w:before="72"/>
        <w:ind w:left="0" w:right="1134"/>
        <w:rPr>
          <w:rStyle w:val="default"/>
          <w:rFonts w:cs="FrankRuehl" w:hint="cs"/>
          <w:rtl/>
        </w:rPr>
      </w:pPr>
      <w:bookmarkStart w:id="550" w:name="Seif430"/>
      <w:bookmarkEnd w:id="550"/>
      <w:r>
        <w:rPr>
          <w:lang w:val="he-IL"/>
        </w:rPr>
        <w:pict>
          <v:rect id="_x0000_s2359" style="position:absolute;left:0;text-align:left;margin-left:464.5pt;margin-top:8.05pt;width:75.05pt;height:44.75pt;z-index:2517048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הב</w:t>
                  </w:r>
                  <w:r>
                    <w:rPr>
                      <w:rFonts w:cs="Miriam" w:hint="cs"/>
                      <w:sz w:val="18"/>
                      <w:szCs w:val="18"/>
                      <w:rtl/>
                    </w:rPr>
                    <w:t>את</w:t>
                  </w:r>
                  <w:r>
                    <w:rPr>
                      <w:rFonts w:cs="Miriam"/>
                      <w:sz w:val="18"/>
                      <w:szCs w:val="18"/>
                      <w:rtl/>
                    </w:rPr>
                    <w:t xml:space="preserve"> א</w:t>
                  </w:r>
                  <w:r>
                    <w:rPr>
                      <w:rFonts w:cs="Miriam" w:hint="cs"/>
                      <w:sz w:val="18"/>
                      <w:szCs w:val="18"/>
                      <w:rtl/>
                    </w:rPr>
                    <w:t>דם לידי מעשה זנות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201.</w:t>
      </w:r>
      <w:r>
        <w:rPr>
          <w:rStyle w:val="big-number"/>
          <w:rFonts w:cs="Miriam"/>
          <w:rtl/>
        </w:rPr>
        <w:tab/>
      </w:r>
      <w:r>
        <w:rPr>
          <w:rStyle w:val="default"/>
          <w:rFonts w:cs="FrankRuehl"/>
          <w:rtl/>
        </w:rPr>
        <w:t>המ</w:t>
      </w:r>
      <w:r>
        <w:rPr>
          <w:rStyle w:val="default"/>
          <w:rFonts w:cs="FrankRuehl" w:hint="cs"/>
          <w:rtl/>
        </w:rPr>
        <w:t>בי</w:t>
      </w:r>
      <w:r>
        <w:rPr>
          <w:rStyle w:val="default"/>
          <w:rFonts w:cs="FrankRuehl"/>
          <w:rtl/>
        </w:rPr>
        <w:t xml:space="preserve">א </w:t>
      </w:r>
      <w:r>
        <w:rPr>
          <w:rStyle w:val="default"/>
          <w:rFonts w:cs="FrankRuehl" w:hint="cs"/>
          <w:rtl/>
        </w:rPr>
        <w:t>אדם לידי מעשה זנות עם אדם אחר, דינו - מא</w:t>
      </w:r>
      <w:r>
        <w:rPr>
          <w:rStyle w:val="default"/>
          <w:rFonts w:cs="FrankRuehl"/>
          <w:rtl/>
        </w:rPr>
        <w:t>סר</w:t>
      </w:r>
      <w:r>
        <w:rPr>
          <w:rStyle w:val="default"/>
          <w:rFonts w:cs="FrankRuehl" w:hint="cs"/>
          <w:rtl/>
        </w:rPr>
        <w:t xml:space="preserve"> חמש </w:t>
      </w:r>
      <w:r>
        <w:rPr>
          <w:rStyle w:val="default"/>
          <w:rFonts w:cs="FrankRuehl"/>
          <w:rtl/>
        </w:rPr>
        <w:t>ש</w:t>
      </w:r>
      <w:r>
        <w:rPr>
          <w:rStyle w:val="default"/>
          <w:rFonts w:cs="FrankRuehl" w:hint="cs"/>
          <w:rtl/>
        </w:rPr>
        <w:t>נים.</w:t>
      </w:r>
    </w:p>
    <w:p w:rsidR="00D85AAC" w:rsidRPr="000A2C9F" w:rsidRDefault="00D85AAC">
      <w:pPr>
        <w:pStyle w:val="P33"/>
        <w:spacing w:before="0"/>
        <w:ind w:left="987" w:right="1134"/>
        <w:rPr>
          <w:rFonts w:cs="FrankRuehl" w:hint="cs"/>
          <w:vanish/>
          <w:color w:val="FF0000"/>
          <w:szCs w:val="20"/>
          <w:shd w:val="clear" w:color="auto" w:fill="FFFF99"/>
          <w:rtl/>
        </w:rPr>
      </w:pPr>
      <w:bookmarkStart w:id="551" w:name="Rov795"/>
      <w:r w:rsidRPr="000A2C9F">
        <w:rPr>
          <w:rFonts w:cs="FrankRuehl" w:hint="cs"/>
          <w:vanish/>
          <w:color w:val="FF0000"/>
          <w:szCs w:val="20"/>
          <w:shd w:val="clear" w:color="auto" w:fill="FFFF99"/>
          <w:rtl/>
        </w:rPr>
        <w:t>מיום 13.4.1980</w:t>
      </w:r>
    </w:p>
    <w:p w:rsidR="00D85AAC" w:rsidRPr="000A2C9F" w:rsidRDefault="00D85AAC">
      <w:pPr>
        <w:pStyle w:val="P33"/>
        <w:spacing w:before="0"/>
        <w:ind w:left="987"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33"/>
        <w:spacing w:before="0"/>
        <w:ind w:left="987" w:right="1134"/>
        <w:rPr>
          <w:rFonts w:cs="FrankRuehl" w:hint="cs"/>
          <w:vanish/>
          <w:szCs w:val="20"/>
          <w:shd w:val="clear" w:color="auto" w:fill="FFFF99"/>
          <w:rtl/>
        </w:rPr>
      </w:pPr>
      <w:hyperlink r:id="rId698"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112 (</w:t>
      </w:r>
      <w:hyperlink r:id="rId699"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33"/>
        <w:spacing w:before="0"/>
        <w:ind w:left="987" w:right="1134"/>
        <w:rPr>
          <w:rFonts w:cs="FrankRuehl" w:hint="cs"/>
          <w:b/>
          <w:bCs/>
          <w:vanish/>
          <w:szCs w:val="20"/>
          <w:shd w:val="clear" w:color="auto" w:fill="FFFF99"/>
          <w:rtl/>
        </w:rPr>
      </w:pPr>
      <w:r w:rsidRPr="000A2C9F">
        <w:rPr>
          <w:rFonts w:cs="FrankRuehl" w:hint="cs"/>
          <w:b/>
          <w:bCs/>
          <w:vanish/>
          <w:szCs w:val="20"/>
          <w:shd w:val="clear" w:color="auto" w:fill="FFFF99"/>
          <w:rtl/>
        </w:rPr>
        <w:t>הוספת פסקה 201(א)(4)</w:t>
      </w:r>
    </w:p>
    <w:p w:rsidR="00D85AAC" w:rsidRPr="000A2C9F" w:rsidRDefault="00D85AAC">
      <w:pPr>
        <w:pStyle w:val="P00"/>
        <w:spacing w:before="0"/>
        <w:ind w:left="0" w:right="1134"/>
        <w:rPr>
          <w:rFonts w:cs="FrankRuehl" w:hint="cs"/>
          <w:vanish/>
          <w:color w:val="FF000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00"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226 (</w:t>
      </w:r>
      <w:hyperlink r:id="rId701"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201</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שידול למעשה זנות</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201.</w:t>
      </w:r>
      <w:r w:rsidRPr="000A2C9F">
        <w:rPr>
          <w:rFonts w:cs="FrankRuehl" w:hint="cs"/>
          <w:strike/>
          <w:vanish/>
          <w:sz w:val="22"/>
          <w:szCs w:val="22"/>
          <w:shd w:val="clear" w:color="auto" w:fill="FFFF99"/>
          <w:rtl/>
        </w:rPr>
        <w:tab/>
        <w:t>(א)</w:t>
      </w:r>
      <w:r w:rsidRPr="000A2C9F">
        <w:rPr>
          <w:rFonts w:cs="FrankRuehl" w:hint="cs"/>
          <w:strike/>
          <w:vanish/>
          <w:sz w:val="22"/>
          <w:szCs w:val="22"/>
          <w:shd w:val="clear" w:color="auto" w:fill="FFFF99"/>
          <w:rtl/>
        </w:rPr>
        <w:tab/>
        <w:t>ואלה דינם מאסר חמש שנים:</w:t>
      </w:r>
    </w:p>
    <w:p w:rsidR="00D85AAC" w:rsidRPr="000A2C9F" w:rsidRDefault="00D85AAC">
      <w:pPr>
        <w:pStyle w:val="P00"/>
        <w:spacing w:before="0"/>
        <w:ind w:left="1021"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(1)</w:t>
      </w:r>
      <w:r w:rsidRPr="000A2C9F">
        <w:rPr>
          <w:rFonts w:cs="FrankRuehl" w:hint="cs"/>
          <w:strike/>
          <w:vanish/>
          <w:sz w:val="22"/>
          <w:szCs w:val="22"/>
          <w:shd w:val="clear" w:color="auto" w:fill="FFFF99"/>
          <w:rtl/>
        </w:rPr>
        <w:tab/>
        <w:t>מי שמשדל אשה למעשה זנות עם אדם אחר;</w:t>
      </w:r>
    </w:p>
    <w:p w:rsidR="00D85AAC" w:rsidRPr="000A2C9F" w:rsidRDefault="00D85AAC">
      <w:pPr>
        <w:pStyle w:val="P00"/>
        <w:spacing w:before="0"/>
        <w:ind w:left="1021"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w:t>
      </w:r>
      <w:r w:rsidRPr="000A2C9F">
        <w:rPr>
          <w:rFonts w:cs="FrankRuehl" w:hint="cs"/>
          <w:strike/>
          <w:vanish/>
          <w:sz w:val="22"/>
          <w:szCs w:val="22"/>
          <w:shd w:val="clear" w:color="auto" w:fill="FFFF99"/>
          <w:rtl/>
        </w:rPr>
        <w:tab/>
        <w:t>מי שמשתמש בכוח, בכפיה, באמצעי הרדמה או השכרה, באיומים או במרמה, כדי להביא אשה למעשה זנות עם אדם אחר, בין שנתקיים מעשה הזנות ובין אם לאו;</w:t>
      </w:r>
    </w:p>
    <w:p w:rsidR="00D85AAC" w:rsidRPr="000A2C9F" w:rsidRDefault="00D85AAC">
      <w:pPr>
        <w:pStyle w:val="P00"/>
        <w:spacing w:before="0"/>
        <w:ind w:left="1021"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(3)</w:t>
      </w:r>
      <w:r w:rsidRPr="000A2C9F">
        <w:rPr>
          <w:rFonts w:cs="FrankRuehl" w:hint="cs"/>
          <w:strike/>
          <w:vanish/>
          <w:sz w:val="22"/>
          <w:szCs w:val="22"/>
          <w:shd w:val="clear" w:color="auto" w:fill="FFFF99"/>
          <w:rtl/>
        </w:rPr>
        <w:tab/>
        <w:t>מי שמעכב אשה בכל דרך שהיא נגד רצונה בבית זנות או מעכב אותה במקום אחר כדי להביאה למעשה זנות;</w:t>
      </w:r>
    </w:p>
    <w:p w:rsidR="00D85AAC" w:rsidRPr="000A2C9F" w:rsidRDefault="00D85AAC">
      <w:pPr>
        <w:pStyle w:val="P00"/>
        <w:spacing w:before="0"/>
        <w:ind w:left="1021"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(4)</w:t>
      </w:r>
      <w:r w:rsidRPr="000A2C9F">
        <w:rPr>
          <w:rFonts w:cs="FrankRuehl" w:hint="cs"/>
          <w:strike/>
          <w:vanish/>
          <w:sz w:val="22"/>
          <w:szCs w:val="22"/>
          <w:shd w:val="clear" w:color="auto" w:fill="FFFF99"/>
          <w:rtl/>
        </w:rPr>
        <w:tab/>
        <w:t>מי שמעכב בכל דרך שהיא קטינה שלא מלאו לה שש עשרה שנים בבית זנות או מעכב אותה במקום אחר כדי להביאה למעשה זנות.</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(ב)</w:t>
      </w:r>
      <w:r w:rsidRPr="000A2C9F">
        <w:rPr>
          <w:rFonts w:cs="FrankRuehl" w:hint="cs"/>
          <w:strike/>
          <w:vanish/>
          <w:sz w:val="22"/>
          <w:szCs w:val="22"/>
          <w:shd w:val="clear" w:color="auto" w:fill="FFFF99"/>
          <w:rtl/>
        </w:rPr>
        <w:tab/>
        <w:t>נעברה העבירה באשה שלמטה מגיל 18 או באשתו, בבתו או בבתו החורגת של העבריין, או כשהוא אפוטרופסה, מורה, מעבידה, ממונה עליה לפי דין או לפי הסכם, רופאה, או עובד בית חולים שבו היא אושפזה, או נעברה העבירה לפי פסקאות (2) או (3) לסעיף קטן (א) כשהעבריין נושא נשק חם או קר, דינו - מאסר שבע שנים.</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(ג)</w:t>
      </w:r>
      <w:r w:rsidRPr="000A2C9F">
        <w:rPr>
          <w:rFonts w:cs="FrankRuehl" w:hint="cs"/>
          <w:strike/>
          <w:vanish/>
          <w:sz w:val="22"/>
          <w:szCs w:val="22"/>
          <w:shd w:val="clear" w:color="auto" w:fill="FFFF99"/>
          <w:rtl/>
        </w:rPr>
        <w:tab/>
        <w:t>לענין סעיף זה אין נפקא מינה אם העבריין התכוון למעשה זנות בארץ או בחוץ לארץ.</w:t>
      </w:r>
      <w:bookmarkEnd w:id="551"/>
    </w:p>
    <w:p w:rsidR="00D85AAC" w:rsidRDefault="00D85AAC">
      <w:pPr>
        <w:pStyle w:val="P00"/>
        <w:spacing w:before="72"/>
        <w:ind w:left="0" w:right="1134"/>
        <w:rPr>
          <w:rStyle w:val="default"/>
          <w:rFonts w:cs="FrankRuehl" w:hint="cs"/>
          <w:rtl/>
        </w:rPr>
      </w:pPr>
    </w:p>
    <w:p w:rsidR="00D85AAC" w:rsidRDefault="00D85AAC" w:rsidP="00326573">
      <w:pPr>
        <w:pStyle w:val="P00"/>
        <w:spacing w:before="72"/>
        <w:ind w:left="0" w:right="1134"/>
        <w:rPr>
          <w:rStyle w:val="default"/>
          <w:rFonts w:cs="FrankRuehl" w:hint="cs"/>
          <w:rtl/>
        </w:rPr>
      </w:pPr>
      <w:bookmarkStart w:id="552" w:name="Seif431"/>
      <w:bookmarkEnd w:id="552"/>
      <w:r>
        <w:rPr>
          <w:lang w:val="he-IL"/>
        </w:rPr>
        <w:pict>
          <v:rect id="_x0000_s2360" style="position:absolute;left:0;text-align:left;margin-left:464.5pt;margin-top:8.05pt;width:75.05pt;height:32pt;z-index:2517058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הב</w:t>
                  </w:r>
                  <w:r>
                    <w:rPr>
                      <w:rFonts w:cs="Miriam" w:hint="cs"/>
                      <w:sz w:val="18"/>
                      <w:szCs w:val="18"/>
                      <w:rtl/>
                    </w:rPr>
                    <w:t>את</w:t>
                  </w:r>
                  <w:r>
                    <w:rPr>
                      <w:rFonts w:cs="Miriam"/>
                      <w:sz w:val="18"/>
                      <w:szCs w:val="18"/>
                      <w:rtl/>
                    </w:rPr>
                    <w:t xml:space="preserve"> א</w:t>
                  </w:r>
                  <w:r>
                    <w:rPr>
                      <w:rFonts w:cs="Miriam" w:hint="cs"/>
                      <w:sz w:val="18"/>
                      <w:szCs w:val="18"/>
                      <w:rtl/>
                    </w:rPr>
                    <w:t>דם לידי עיסוק בזנות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202.</w:t>
      </w:r>
      <w:r>
        <w:rPr>
          <w:rStyle w:val="big-number"/>
          <w:rFonts w:cs="Miriam"/>
          <w:rtl/>
        </w:rPr>
        <w:tab/>
      </w:r>
      <w:r>
        <w:rPr>
          <w:rStyle w:val="default"/>
          <w:rFonts w:cs="FrankRuehl"/>
          <w:rtl/>
        </w:rPr>
        <w:t>המ</w:t>
      </w:r>
      <w:r>
        <w:rPr>
          <w:rStyle w:val="default"/>
          <w:rFonts w:cs="FrankRuehl" w:hint="cs"/>
          <w:rtl/>
        </w:rPr>
        <w:t>בי</w:t>
      </w:r>
      <w:r>
        <w:rPr>
          <w:rStyle w:val="default"/>
          <w:rFonts w:cs="FrankRuehl"/>
          <w:rtl/>
        </w:rPr>
        <w:t xml:space="preserve">א </w:t>
      </w:r>
      <w:r>
        <w:rPr>
          <w:rStyle w:val="default"/>
          <w:rFonts w:cs="FrankRuehl" w:hint="cs"/>
          <w:rtl/>
        </w:rPr>
        <w:t>אדם לידי עיסוק בזנות, דינו - מא</w:t>
      </w:r>
      <w:r>
        <w:rPr>
          <w:rStyle w:val="default"/>
          <w:rFonts w:cs="FrankRuehl"/>
          <w:rtl/>
        </w:rPr>
        <w:t>סר</w:t>
      </w:r>
      <w:r>
        <w:rPr>
          <w:rStyle w:val="default"/>
          <w:rFonts w:cs="FrankRuehl" w:hint="cs"/>
          <w:rtl/>
        </w:rPr>
        <w:t xml:space="preserve"> שבע שנים.</w:t>
      </w:r>
    </w:p>
    <w:p w:rsidR="00D85AAC" w:rsidRPr="000A2C9F" w:rsidRDefault="00D85AAC">
      <w:pPr>
        <w:pStyle w:val="P00"/>
        <w:spacing w:before="0"/>
        <w:ind w:left="0" w:right="1134"/>
        <w:rPr>
          <w:rFonts w:cs="FrankRuehl" w:hint="cs"/>
          <w:vanish/>
          <w:color w:val="FF0000"/>
          <w:szCs w:val="20"/>
          <w:shd w:val="clear" w:color="auto" w:fill="FFFF99"/>
          <w:rtl/>
        </w:rPr>
      </w:pPr>
      <w:bookmarkStart w:id="553" w:name="Rov796"/>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02"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226 (</w:t>
      </w:r>
      <w:hyperlink r:id="rId703"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202</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שידול לעסוק בזנות</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202.</w:t>
      </w:r>
      <w:r w:rsidRPr="000A2C9F">
        <w:rPr>
          <w:rFonts w:cs="FrankRuehl" w:hint="cs"/>
          <w:strike/>
          <w:vanish/>
          <w:sz w:val="22"/>
          <w:szCs w:val="22"/>
          <w:shd w:val="clear" w:color="auto" w:fill="FFFF99"/>
          <w:rtl/>
        </w:rPr>
        <w:tab/>
        <w:t>(א)</w:t>
      </w:r>
      <w:r w:rsidRPr="000A2C9F">
        <w:rPr>
          <w:rFonts w:cs="FrankRuehl" w:hint="cs"/>
          <w:strike/>
          <w:vanish/>
          <w:sz w:val="22"/>
          <w:szCs w:val="22"/>
          <w:shd w:val="clear" w:color="auto" w:fill="FFFF99"/>
          <w:rtl/>
        </w:rPr>
        <w:tab/>
        <w:t>המשדל אשה לעזוב את מקום מגוריה, והוא מתכוון בכך להביאה לידי עיסוק בזנות, דינו - מאסר חמש שנים, ואם היתה האשה למטה מגיל 18, דינו - מאסר שבע שנים.</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(ב)</w:t>
      </w:r>
      <w:r w:rsidRPr="000A2C9F">
        <w:rPr>
          <w:rFonts w:cs="FrankRuehl" w:hint="cs"/>
          <w:strike/>
          <w:vanish/>
          <w:sz w:val="22"/>
          <w:szCs w:val="22"/>
          <w:shd w:val="clear" w:color="auto" w:fill="FFFF99"/>
          <w:rtl/>
        </w:rPr>
        <w:tab/>
        <w:t>המשדל אשה לעזוב את הארץ, והוא מתכוון בכך להביאה לידי עיסוק בזנות בחוץ לארץ, דינו - מאסר שבע שנים.</w:t>
      </w:r>
      <w:bookmarkEnd w:id="553"/>
    </w:p>
    <w:p w:rsidR="00D85AAC" w:rsidRDefault="00D85AAC">
      <w:pPr>
        <w:pStyle w:val="P00"/>
        <w:spacing w:before="72"/>
        <w:ind w:left="0" w:right="1134"/>
        <w:rPr>
          <w:rStyle w:val="default"/>
          <w:rFonts w:cs="FrankRuehl"/>
          <w:rtl/>
        </w:rPr>
      </w:pPr>
    </w:p>
    <w:p w:rsidR="00D85AAC" w:rsidRDefault="00D85AAC" w:rsidP="00326573">
      <w:pPr>
        <w:pStyle w:val="P00"/>
        <w:spacing w:before="72"/>
        <w:ind w:left="0" w:right="1134"/>
        <w:rPr>
          <w:rStyle w:val="default"/>
          <w:rFonts w:cs="FrankRuehl"/>
          <w:rtl/>
        </w:rPr>
      </w:pPr>
      <w:bookmarkStart w:id="554" w:name="Seif432"/>
      <w:bookmarkEnd w:id="554"/>
      <w:r>
        <w:rPr>
          <w:lang w:val="he-IL"/>
        </w:rPr>
        <w:pict>
          <v:rect id="_x0000_s2361" style="position:absolute;left:0;text-align:left;margin-left:464.5pt;margin-top:8.05pt;width:75.05pt;height:29.9pt;z-index:251706880"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נס</w:t>
                  </w:r>
                  <w:r>
                    <w:rPr>
                      <w:rFonts w:cs="Miriam" w:hint="cs"/>
                      <w:sz w:val="18"/>
                      <w:szCs w:val="18"/>
                      <w:rtl/>
                    </w:rPr>
                    <w:t>יב</w:t>
                  </w:r>
                  <w:r>
                    <w:rPr>
                      <w:rFonts w:cs="Miriam"/>
                      <w:sz w:val="18"/>
                      <w:szCs w:val="18"/>
                      <w:rtl/>
                    </w:rPr>
                    <w:t>ות</w:t>
                  </w:r>
                  <w:r>
                    <w:rPr>
                      <w:rFonts w:cs="Miriam" w:hint="cs"/>
                      <w:sz w:val="18"/>
                      <w:szCs w:val="18"/>
                      <w:rtl/>
                    </w:rPr>
                    <w:t xml:space="preserve"> מחמירות</w:t>
                  </w:r>
                </w:p>
                <w:p w:rsidR="008657E3" w:rsidRDefault="008657E3">
                  <w:pPr>
                    <w:spacing w:line="160" w:lineRule="exact"/>
                    <w:jc w:val="left"/>
                    <w:rPr>
                      <w:rFonts w:cs="Miriam"/>
                      <w:noProof/>
                      <w:sz w:val="18"/>
                      <w:szCs w:val="18"/>
                      <w:rtl/>
                    </w:rPr>
                  </w:pPr>
                  <w:r>
                    <w:rPr>
                      <w:rFonts w:cs="Miriam" w:hint="cs"/>
                      <w:sz w:val="18"/>
                      <w:szCs w:val="18"/>
                      <w:rtl/>
                    </w:rPr>
                    <w:t xml:space="preserve">(תיקון מס'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עבירה לפי סעיפים 201 או 202 תוך ניצול יחס</w:t>
      </w:r>
      <w:r>
        <w:rPr>
          <w:rStyle w:val="default"/>
          <w:rFonts w:cs="FrankRuehl"/>
          <w:rtl/>
        </w:rPr>
        <w:t xml:space="preserve">י </w:t>
      </w:r>
      <w:r>
        <w:rPr>
          <w:rStyle w:val="default"/>
          <w:rFonts w:cs="FrankRuehl" w:hint="cs"/>
          <w:rtl/>
        </w:rPr>
        <w:t>מר</w:t>
      </w:r>
      <w:r>
        <w:rPr>
          <w:rStyle w:val="default"/>
          <w:rFonts w:cs="FrankRuehl"/>
          <w:rtl/>
        </w:rPr>
        <w:t>ות</w:t>
      </w:r>
      <w:r>
        <w:rPr>
          <w:rStyle w:val="default"/>
          <w:rFonts w:cs="FrankRuehl" w:hint="cs"/>
          <w:rtl/>
        </w:rPr>
        <w:t>, תלות, חינוך או השגחה, או תוך ניצול מצוקה כלכלית או נפשית של האדם שהובא לידי מעשה זנות או לידי עיסוק בזנות, דינו של עובר העבירה - מא</w:t>
      </w:r>
      <w:r>
        <w:rPr>
          <w:rStyle w:val="default"/>
          <w:rFonts w:cs="FrankRuehl"/>
          <w:rtl/>
        </w:rPr>
        <w:t>סר</w:t>
      </w:r>
      <w:r>
        <w:rPr>
          <w:rStyle w:val="default"/>
          <w:rFonts w:cs="FrankRuehl" w:hint="cs"/>
          <w:rtl/>
        </w:rPr>
        <w:t xml:space="preserve"> עשר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w:t>
      </w:r>
      <w:r>
        <w:rPr>
          <w:rStyle w:val="default"/>
          <w:rFonts w:cs="FrankRuehl"/>
          <w:rtl/>
        </w:rPr>
        <w:t xml:space="preserve"> ע</w:t>
      </w:r>
      <w:r>
        <w:rPr>
          <w:rStyle w:val="default"/>
          <w:rFonts w:cs="FrankRuehl" w:hint="cs"/>
          <w:rtl/>
        </w:rPr>
        <w:t>בירה לפי סעיפים 201 או 202 ב</w:t>
      </w:r>
      <w:r>
        <w:rPr>
          <w:rStyle w:val="default"/>
          <w:rFonts w:cs="FrankRuehl"/>
          <w:rtl/>
        </w:rPr>
        <w:t>אח</w:t>
      </w:r>
      <w:r>
        <w:rPr>
          <w:rStyle w:val="default"/>
          <w:rFonts w:cs="FrankRuehl" w:hint="cs"/>
          <w:rtl/>
        </w:rPr>
        <w:t>ת מנסיבות אלה, דינו של עובר העבירה - מא</w:t>
      </w:r>
      <w:r>
        <w:rPr>
          <w:rStyle w:val="default"/>
          <w:rFonts w:cs="FrankRuehl"/>
          <w:rtl/>
        </w:rPr>
        <w:t>סר</w:t>
      </w:r>
      <w:r>
        <w:rPr>
          <w:rStyle w:val="default"/>
          <w:rFonts w:cs="FrankRuehl" w:hint="cs"/>
          <w:rtl/>
        </w:rPr>
        <w:t xml:space="preserve"> שש עשרה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w:t>
      </w:r>
      <w:r>
        <w:rPr>
          <w:rStyle w:val="default"/>
          <w:rFonts w:cs="FrankRuehl"/>
          <w:rtl/>
        </w:rPr>
        <w:t>ך</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מו</w:t>
      </w:r>
      <w:r>
        <w:rPr>
          <w:rStyle w:val="default"/>
          <w:rFonts w:cs="FrankRuehl" w:hint="cs"/>
          <w:rtl/>
        </w:rPr>
        <w:t>ש בכוח, או הפעלת אמצ</w:t>
      </w:r>
      <w:r>
        <w:rPr>
          <w:rStyle w:val="default"/>
          <w:rFonts w:cs="FrankRuehl"/>
          <w:rtl/>
        </w:rPr>
        <w:t>ע</w:t>
      </w:r>
      <w:r>
        <w:rPr>
          <w:rStyle w:val="default"/>
          <w:rFonts w:cs="FrankRuehl" w:hint="cs"/>
          <w:rtl/>
        </w:rPr>
        <w:t>י ל</w:t>
      </w:r>
      <w:r>
        <w:rPr>
          <w:rStyle w:val="default"/>
          <w:rFonts w:cs="FrankRuehl"/>
          <w:rtl/>
        </w:rPr>
        <w:t>ח</w:t>
      </w:r>
      <w:r>
        <w:rPr>
          <w:rStyle w:val="default"/>
          <w:rFonts w:cs="FrankRuehl" w:hint="cs"/>
          <w:rtl/>
        </w:rPr>
        <w:t>ץ אחרים, או תוך איום באחד מאלה, ואחת היא אם נעשו אלה כלפי האדם שהובא לידי מעשה זנות או לידי עיסוק בזנות, או כלפי אדם אחר;</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וך נ</w:t>
      </w:r>
      <w:r>
        <w:rPr>
          <w:rStyle w:val="default"/>
          <w:rFonts w:cs="FrankRuehl"/>
          <w:rtl/>
        </w:rPr>
        <w:t>יצ</w:t>
      </w:r>
      <w:r>
        <w:rPr>
          <w:rStyle w:val="default"/>
          <w:rFonts w:cs="FrankRuehl" w:hint="cs"/>
          <w:rtl/>
        </w:rPr>
        <w:t xml:space="preserve">ול מצב המונע את התנגדותו של </w:t>
      </w:r>
      <w:r>
        <w:rPr>
          <w:rStyle w:val="default"/>
          <w:rFonts w:cs="FrankRuehl"/>
          <w:rtl/>
        </w:rPr>
        <w:t>הא</w:t>
      </w:r>
      <w:r>
        <w:rPr>
          <w:rStyle w:val="default"/>
          <w:rFonts w:cs="FrankRuehl" w:hint="cs"/>
          <w:rtl/>
        </w:rPr>
        <w:t>דם שהובא לידי מעשה זנות או לידי עיסוק בזנות, או תוך ניצול היות</w:t>
      </w:r>
      <w:r>
        <w:rPr>
          <w:rStyle w:val="default"/>
          <w:rFonts w:cs="FrankRuehl"/>
          <w:rtl/>
        </w:rPr>
        <w:t xml:space="preserve">ו </w:t>
      </w:r>
      <w:r>
        <w:rPr>
          <w:rStyle w:val="default"/>
          <w:rFonts w:cs="FrankRuehl" w:hint="cs"/>
          <w:rtl/>
        </w:rPr>
        <w:t>חו</w:t>
      </w:r>
      <w:r>
        <w:rPr>
          <w:rStyle w:val="default"/>
          <w:rFonts w:cs="FrankRuehl"/>
          <w:rtl/>
        </w:rPr>
        <w:t>לה</w:t>
      </w:r>
      <w:r>
        <w:rPr>
          <w:rStyle w:val="default"/>
          <w:rFonts w:cs="FrankRuehl" w:hint="cs"/>
          <w:rtl/>
        </w:rPr>
        <w:t xml:space="preserve"> נפש או ל</w:t>
      </w:r>
      <w:r>
        <w:rPr>
          <w:rStyle w:val="default"/>
          <w:rFonts w:cs="FrankRuehl"/>
          <w:rtl/>
        </w:rPr>
        <w:t>ק</w:t>
      </w:r>
      <w:r>
        <w:rPr>
          <w:rStyle w:val="default"/>
          <w:rFonts w:cs="FrankRuehl" w:hint="cs"/>
          <w:rtl/>
        </w:rPr>
        <w:t>וי בשכלו;</w:t>
      </w:r>
    </w:p>
    <w:p w:rsidR="00D85AAC" w:rsidRDefault="00D85A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הס</w:t>
      </w:r>
      <w:r>
        <w:rPr>
          <w:rStyle w:val="default"/>
          <w:rFonts w:cs="FrankRuehl"/>
          <w:rtl/>
        </w:rPr>
        <w:t>כמ</w:t>
      </w:r>
      <w:r>
        <w:rPr>
          <w:rStyle w:val="default"/>
          <w:rFonts w:cs="FrankRuehl" w:hint="cs"/>
          <w:rtl/>
        </w:rPr>
        <w:t>ה שהושגה במרמה, של האדם שהובא לידי מעשה זנות או לידי עיסוק בזנות.</w:t>
      </w:r>
    </w:p>
    <w:p w:rsidR="00D85AAC" w:rsidRPr="000A2C9F" w:rsidRDefault="00D85AAC">
      <w:pPr>
        <w:pStyle w:val="P00"/>
        <w:spacing w:before="0"/>
        <w:ind w:left="0" w:right="1134"/>
        <w:rPr>
          <w:rFonts w:cs="FrankRuehl" w:hint="cs"/>
          <w:vanish/>
          <w:color w:val="FF0000"/>
          <w:szCs w:val="20"/>
          <w:shd w:val="clear" w:color="auto" w:fill="FFFF99"/>
          <w:rtl/>
        </w:rPr>
      </w:pPr>
      <w:bookmarkStart w:id="555" w:name="Rov797"/>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04"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226 (</w:t>
      </w:r>
      <w:hyperlink r:id="rId705"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203</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חזקת ידיעה</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strike/>
          <w:vanish/>
          <w:sz w:val="22"/>
          <w:szCs w:val="22"/>
          <w:shd w:val="clear" w:color="auto" w:fill="FFFF99"/>
          <w:rtl/>
        </w:rPr>
        <w:t>203.</w:t>
      </w:r>
      <w:r w:rsidRPr="000A2C9F">
        <w:rPr>
          <w:rFonts w:cs="FrankRuehl" w:hint="cs"/>
          <w:strike/>
          <w:vanish/>
          <w:sz w:val="22"/>
          <w:szCs w:val="22"/>
          <w:shd w:val="clear" w:color="auto" w:fill="FFFF99"/>
          <w:rtl/>
        </w:rPr>
        <w:tab/>
        <w:t>לענין סימן זה אין נפקא מינה אם העבריין ידע או לא ידע שהאשה היתה למטה מגיל 18.</w:t>
      </w:r>
      <w:bookmarkEnd w:id="555"/>
    </w:p>
    <w:p w:rsidR="00D85AAC" w:rsidRDefault="00D85AAC" w:rsidP="00326573">
      <w:pPr>
        <w:pStyle w:val="P00"/>
        <w:spacing w:before="72"/>
        <w:ind w:left="0" w:right="1134"/>
        <w:rPr>
          <w:rStyle w:val="default"/>
          <w:rFonts w:cs="FrankRuehl"/>
          <w:rtl/>
        </w:rPr>
      </w:pPr>
      <w:r>
        <w:rPr>
          <w:lang w:val="he-IL"/>
        </w:rPr>
        <w:pict>
          <v:rect id="_x0000_s2362" style="position:absolute;left:0;text-align:left;margin-left:464.5pt;margin-top:8.05pt;width:75.05pt;height:16.8pt;z-index:251707904"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91) תשס"ז-2006</w:t>
                  </w:r>
                </w:p>
              </w:txbxContent>
            </v:textbox>
            <w10:anchorlock/>
          </v:rect>
        </w:pict>
      </w:r>
      <w:r>
        <w:rPr>
          <w:rStyle w:val="big-number"/>
          <w:rFonts w:cs="Miriam"/>
          <w:rtl/>
        </w:rPr>
        <w:t>203</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בוטל).</w:t>
      </w:r>
    </w:p>
    <w:p w:rsidR="00D85AAC" w:rsidRPr="000A2C9F" w:rsidRDefault="00D85AAC">
      <w:pPr>
        <w:pStyle w:val="P00"/>
        <w:spacing w:before="0"/>
        <w:ind w:left="0" w:right="1134"/>
        <w:rPr>
          <w:rFonts w:cs="FrankRuehl" w:hint="cs"/>
          <w:vanish/>
          <w:color w:val="FF0000"/>
          <w:szCs w:val="20"/>
          <w:shd w:val="clear" w:color="auto" w:fill="FFFF99"/>
          <w:rtl/>
        </w:rPr>
      </w:pPr>
      <w:bookmarkStart w:id="556" w:name="Rov975"/>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06"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227 (</w:t>
      </w:r>
      <w:hyperlink r:id="rId70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203א</w:t>
      </w:r>
    </w:p>
    <w:p w:rsidR="00D85AAC" w:rsidRPr="000A2C9F" w:rsidRDefault="00D85AAC">
      <w:pPr>
        <w:pStyle w:val="P00"/>
        <w:spacing w:before="0"/>
        <w:ind w:left="0" w:right="1134"/>
        <w:rPr>
          <w:rFonts w:cs="FrankRuehl" w:hint="cs"/>
          <w:b/>
          <w:b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6.8.2003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75</w:t>
      </w:r>
    </w:p>
    <w:p w:rsidR="00D85AAC" w:rsidRPr="000A2C9F" w:rsidRDefault="00D85AAC">
      <w:pPr>
        <w:pStyle w:val="P33"/>
        <w:spacing w:before="0"/>
        <w:ind w:left="-6" w:right="1134"/>
        <w:rPr>
          <w:rFonts w:cs="FrankRuehl" w:hint="cs"/>
          <w:vanish/>
          <w:szCs w:val="20"/>
          <w:shd w:val="clear" w:color="auto" w:fill="FFFF99"/>
          <w:rtl/>
        </w:rPr>
      </w:pPr>
      <w:hyperlink r:id="rId708" w:history="1">
        <w:r w:rsidRPr="000A2C9F">
          <w:rPr>
            <w:rFonts w:cs="FrankRuehl"/>
            <w:vanish/>
            <w:color w:val="0000FF"/>
            <w:szCs w:val="20"/>
            <w:u w:val="single"/>
            <w:shd w:val="clear" w:color="auto" w:fill="FFFF99"/>
            <w:rtl/>
          </w:rPr>
          <w:t>ס"ח תשס"ג מס' 1900</w:t>
        </w:r>
      </w:hyperlink>
      <w:r w:rsidRPr="000A2C9F">
        <w:rPr>
          <w:rFonts w:cs="FrankRuehl" w:hint="cs"/>
          <w:vanish/>
          <w:szCs w:val="20"/>
          <w:shd w:val="clear" w:color="auto" w:fill="FFFF99"/>
          <w:rtl/>
        </w:rPr>
        <w:t xml:space="preserve"> מיום 6.8.2003 עמ' 536 (</w:t>
      </w:r>
      <w:hyperlink r:id="rId709" w:history="1">
        <w:r w:rsidRPr="000A2C9F">
          <w:rPr>
            <w:rFonts w:cs="FrankRuehl"/>
            <w:vanish/>
            <w:color w:val="0000FF"/>
            <w:szCs w:val="20"/>
            <w:u w:val="single"/>
            <w:shd w:val="clear" w:color="auto" w:fill="FFFF99"/>
            <w:rtl/>
          </w:rPr>
          <w:t>ה"ח 3147</w:t>
        </w:r>
      </w:hyperlink>
      <w:r w:rsidRPr="000A2C9F">
        <w:rPr>
          <w:rFonts w:cs="FrankRuehl" w:hint="cs"/>
          <w:vanish/>
          <w:szCs w:val="20"/>
          <w:shd w:val="clear" w:color="auto" w:fill="FFFF99"/>
          <w:rtl/>
        </w:rPr>
        <w:t>)</w:t>
      </w:r>
    </w:p>
    <w:p w:rsidR="00D85AAC" w:rsidRPr="000A2C9F" w:rsidRDefault="00D85AAC" w:rsidP="00B65E2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סעיפים קטנים 203א(ג)</w:t>
      </w:r>
      <w:r w:rsidR="00B65E2C" w:rsidRPr="000A2C9F">
        <w:rPr>
          <w:rFonts w:cs="FrankRuehl" w:hint="cs"/>
          <w:b/>
          <w:bCs/>
          <w:vanish/>
          <w:szCs w:val="20"/>
          <w:shd w:val="clear" w:color="auto" w:fill="FFFF99"/>
          <w:rtl/>
        </w:rPr>
        <w:t>,</w:t>
      </w:r>
      <w:r w:rsidRPr="000A2C9F">
        <w:rPr>
          <w:rFonts w:cs="FrankRuehl" w:hint="cs"/>
          <w:b/>
          <w:bCs/>
          <w:vanish/>
          <w:szCs w:val="20"/>
          <w:shd w:val="clear" w:color="auto" w:fill="FFFF99"/>
          <w:rtl/>
        </w:rPr>
        <w:t xml:space="preserve"> 203א(ד)</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710"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2 (</w:t>
      </w:r>
      <w:hyperlink r:id="rId711"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ביטול סעיף 203א</w:t>
      </w:r>
    </w:p>
    <w:p w:rsidR="00D85AAC" w:rsidRPr="000A2C9F" w:rsidRDefault="00D85AAC">
      <w:pPr>
        <w:pStyle w:val="P33"/>
        <w:tabs>
          <w:tab w:val="clear" w:pos="6259"/>
          <w:tab w:val="left" w:pos="624"/>
          <w:tab w:val="left" w:pos="1021"/>
          <w:tab w:val="left" w:pos="1474"/>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סחר בבני אדם לעיסוק בזנות</w:t>
      </w:r>
    </w:p>
    <w:p w:rsidR="00D85AAC" w:rsidRPr="000A2C9F" w:rsidRDefault="00D85AAC">
      <w:pPr>
        <w:pStyle w:val="P00"/>
        <w:spacing w:before="0"/>
        <w:ind w:left="0" w:right="1134"/>
        <w:rPr>
          <w:rStyle w:val="default"/>
          <w:rFonts w:cs="FrankRuehl"/>
          <w:strike/>
          <w:vanish/>
          <w:sz w:val="22"/>
          <w:szCs w:val="22"/>
          <w:shd w:val="clear" w:color="auto" w:fill="FFFF99"/>
          <w:rtl/>
        </w:rPr>
      </w:pPr>
      <w:r w:rsidRPr="000A2C9F">
        <w:rPr>
          <w:rStyle w:val="big-number"/>
          <w:rFonts w:cs="FrankRuehl"/>
          <w:strike/>
          <w:vanish/>
          <w:sz w:val="22"/>
          <w:szCs w:val="22"/>
          <w:shd w:val="clear" w:color="auto" w:fill="FFFF99"/>
          <w:rtl/>
        </w:rPr>
        <w:t>203</w:t>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ab/>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א)</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מו</w:t>
      </w:r>
      <w:r w:rsidRPr="000A2C9F">
        <w:rPr>
          <w:rStyle w:val="default"/>
          <w:rFonts w:cs="FrankRuehl"/>
          <w:strike/>
          <w:vanish/>
          <w:sz w:val="22"/>
          <w:szCs w:val="22"/>
          <w:shd w:val="clear" w:color="auto" w:fill="FFFF99"/>
          <w:rtl/>
        </w:rPr>
        <w:t>כר</w:t>
      </w:r>
      <w:r w:rsidRPr="000A2C9F">
        <w:rPr>
          <w:rStyle w:val="default"/>
          <w:rFonts w:cs="FrankRuehl" w:hint="cs"/>
          <w:strike/>
          <w:vanish/>
          <w:sz w:val="22"/>
          <w:szCs w:val="22"/>
          <w:shd w:val="clear" w:color="auto" w:fill="FFFF99"/>
          <w:rtl/>
        </w:rPr>
        <w:t xml:space="preserve"> או הקונה אדם להעסקתו בז</w:t>
      </w:r>
      <w:r w:rsidRPr="000A2C9F">
        <w:rPr>
          <w:rStyle w:val="default"/>
          <w:rFonts w:cs="FrankRuehl"/>
          <w:strike/>
          <w:vanish/>
          <w:sz w:val="22"/>
          <w:szCs w:val="22"/>
          <w:shd w:val="clear" w:color="auto" w:fill="FFFF99"/>
          <w:rtl/>
        </w:rPr>
        <w:t>נו</w:t>
      </w:r>
      <w:r w:rsidRPr="000A2C9F">
        <w:rPr>
          <w:rStyle w:val="default"/>
          <w:rFonts w:cs="FrankRuehl" w:hint="cs"/>
          <w:strike/>
          <w:vanish/>
          <w:sz w:val="22"/>
          <w:szCs w:val="22"/>
          <w:shd w:val="clear" w:color="auto" w:fill="FFFF99"/>
          <w:rtl/>
        </w:rPr>
        <w:t>ת או המתווך למכירה או לקניה כאמור,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שש עשרה שנים; לענין זה, "מוכר </w:t>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ו קונה" - תמ</w:t>
      </w:r>
      <w:r w:rsidRPr="000A2C9F">
        <w:rPr>
          <w:rStyle w:val="default"/>
          <w:rFonts w:cs="FrankRuehl"/>
          <w:strike/>
          <w:vanish/>
          <w:sz w:val="22"/>
          <w:szCs w:val="22"/>
          <w:shd w:val="clear" w:color="auto" w:fill="FFFF99"/>
          <w:rtl/>
        </w:rPr>
        <w:t>ור</w:t>
      </w:r>
      <w:r w:rsidRPr="000A2C9F">
        <w:rPr>
          <w:rStyle w:val="default"/>
          <w:rFonts w:cs="FrankRuehl" w:hint="cs"/>
          <w:strike/>
          <w:vanish/>
          <w:sz w:val="22"/>
          <w:szCs w:val="22"/>
          <w:shd w:val="clear" w:color="auto" w:fill="FFFF99"/>
          <w:rtl/>
        </w:rPr>
        <w:t>ת כסף, שווה כסף, שירו</w:t>
      </w:r>
      <w:r w:rsidRPr="000A2C9F">
        <w:rPr>
          <w:rStyle w:val="default"/>
          <w:rFonts w:cs="FrankRuehl"/>
          <w:strike/>
          <w:vanish/>
          <w:sz w:val="22"/>
          <w:szCs w:val="22"/>
          <w:shd w:val="clear" w:color="auto" w:fill="FFFF99"/>
          <w:rtl/>
        </w:rPr>
        <w:t xml:space="preserve">ת </w:t>
      </w:r>
      <w:r w:rsidRPr="000A2C9F">
        <w:rPr>
          <w:rStyle w:val="default"/>
          <w:rFonts w:cs="FrankRuehl" w:hint="cs"/>
          <w:strike/>
          <w:vanish/>
          <w:sz w:val="22"/>
          <w:szCs w:val="22"/>
          <w:shd w:val="clear" w:color="auto" w:fill="FFFF99"/>
          <w:rtl/>
        </w:rPr>
        <w:t>או</w:t>
      </w:r>
      <w:r w:rsidRPr="000A2C9F">
        <w:rPr>
          <w:rStyle w:val="default"/>
          <w:rFonts w:cs="FrankRuehl"/>
          <w:strike/>
          <w:vanish/>
          <w:sz w:val="22"/>
          <w:szCs w:val="22"/>
          <w:shd w:val="clear" w:color="auto" w:fill="FFFF99"/>
          <w:rtl/>
        </w:rPr>
        <w:t xml:space="preserve"> ט</w:t>
      </w:r>
      <w:r w:rsidRPr="000A2C9F">
        <w:rPr>
          <w:rStyle w:val="default"/>
          <w:rFonts w:cs="FrankRuehl" w:hint="cs"/>
          <w:strike/>
          <w:vanish/>
          <w:sz w:val="22"/>
          <w:szCs w:val="22"/>
          <w:shd w:val="clear" w:color="auto" w:fill="FFFF99"/>
          <w:rtl/>
        </w:rPr>
        <w:t>ובת הנאה אחרת.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גו</w:t>
      </w:r>
      <w:r w:rsidRPr="000A2C9F">
        <w:rPr>
          <w:rStyle w:val="default"/>
          <w:rFonts w:cs="FrankRuehl"/>
          <w:strike/>
          <w:vanish/>
          <w:sz w:val="22"/>
          <w:szCs w:val="22"/>
          <w:shd w:val="clear" w:color="auto" w:fill="FFFF99"/>
          <w:rtl/>
        </w:rPr>
        <w:t>רם</w:t>
      </w:r>
      <w:r w:rsidRPr="000A2C9F">
        <w:rPr>
          <w:rStyle w:val="default"/>
          <w:rFonts w:cs="FrankRuehl" w:hint="cs"/>
          <w:strike/>
          <w:vanish/>
          <w:sz w:val="22"/>
          <w:szCs w:val="22"/>
          <w:shd w:val="clear" w:color="auto" w:fill="FFFF99"/>
          <w:rtl/>
        </w:rPr>
        <w:t xml:space="preserve"> לאדם לעזוב את המדינה שבה הוא מתגורר כדי שיעסוק בזנות,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עשר שנים.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הורשע אדם בעבירה לפי סעיף זה, לא יפחת עונשו מרבע העונש המרבי שנקבע לאותה עבירה, אלא אם כן החליט בית המשפט, מטעמים מיוחדים שיירשמו, להקל בעונשו.</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(ד)</w:t>
      </w:r>
      <w:r w:rsidRPr="000A2C9F">
        <w:rPr>
          <w:rStyle w:val="default"/>
          <w:rFonts w:cs="FrankRuehl" w:hint="cs"/>
          <w:strike/>
          <w:vanish/>
          <w:sz w:val="22"/>
          <w:szCs w:val="22"/>
          <w:shd w:val="clear" w:color="auto" w:fill="FFFF99"/>
          <w:rtl/>
        </w:rPr>
        <w:tab/>
        <w:t>עונש מאסר לפי סעיף קטן (ג) לא יהיה, בהעדר טעמים מיוחדים, כולו על תנאי.</w:t>
      </w:r>
      <w:bookmarkEnd w:id="556"/>
    </w:p>
    <w:p w:rsidR="00D85AAC" w:rsidRDefault="00D85AAC" w:rsidP="00326573">
      <w:pPr>
        <w:pStyle w:val="P00"/>
        <w:spacing w:before="72"/>
        <w:ind w:left="0" w:right="1134"/>
        <w:rPr>
          <w:rStyle w:val="default"/>
          <w:rFonts w:cs="FrankRuehl" w:hint="cs"/>
          <w:rtl/>
        </w:rPr>
      </w:pPr>
      <w:bookmarkStart w:id="557" w:name="Seif433"/>
      <w:bookmarkEnd w:id="557"/>
      <w:r>
        <w:rPr>
          <w:lang w:val="he-IL"/>
        </w:rPr>
        <w:pict>
          <v:rect id="_x0000_s2363" style="position:absolute;left:0;text-align:left;margin-left:464.5pt;margin-top:8.05pt;width:75.05pt;height:45.75pt;z-index:2517089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ני</w:t>
                  </w:r>
                  <w:r>
                    <w:rPr>
                      <w:rFonts w:cs="Miriam" w:hint="cs"/>
                      <w:sz w:val="18"/>
                      <w:szCs w:val="18"/>
                      <w:rtl/>
                    </w:rPr>
                    <w:t>צו</w:t>
                  </w:r>
                  <w:r>
                    <w:rPr>
                      <w:rFonts w:cs="Miriam"/>
                      <w:sz w:val="18"/>
                      <w:szCs w:val="18"/>
                      <w:rtl/>
                    </w:rPr>
                    <w:t xml:space="preserve">ל </w:t>
                  </w:r>
                  <w:r>
                    <w:rPr>
                      <w:rFonts w:cs="Miriam" w:hint="cs"/>
                      <w:sz w:val="18"/>
                      <w:szCs w:val="18"/>
                      <w:rtl/>
                    </w:rPr>
                    <w:t>קטינים לזנ</w:t>
                  </w:r>
                  <w:r>
                    <w:rPr>
                      <w:rFonts w:cs="Miriam"/>
                      <w:sz w:val="18"/>
                      <w:szCs w:val="18"/>
                      <w:rtl/>
                    </w:rPr>
                    <w:t>ות</w:t>
                  </w:r>
                </w:p>
                <w:p w:rsidR="008657E3" w:rsidRDefault="008657E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p w:rsidR="008657E3" w:rsidRDefault="008657E3">
                  <w:pPr>
                    <w:spacing w:line="160" w:lineRule="exact"/>
                    <w:jc w:val="left"/>
                    <w:rPr>
                      <w:rFonts w:cs="Miriam" w:hint="cs"/>
                      <w:noProof/>
                      <w:sz w:val="18"/>
                      <w:szCs w:val="18"/>
                      <w:rtl/>
                    </w:rPr>
                  </w:pPr>
                  <w:r>
                    <w:rPr>
                      <w:rFonts w:cs="Miriam" w:hint="cs"/>
                      <w:sz w:val="18"/>
                      <w:szCs w:val="18"/>
                      <w:rtl/>
                    </w:rPr>
                    <w:t>(תיקון מס' 91) תשס"ז-2006</w:t>
                  </w:r>
                </w:p>
              </w:txbxContent>
            </v:textbox>
            <w10:anchorlock/>
          </v:rect>
        </w:pict>
      </w:r>
      <w:r>
        <w:rPr>
          <w:rStyle w:val="big-number"/>
          <w:rFonts w:cs="Miriam"/>
          <w:rtl/>
        </w:rPr>
        <w:t>203</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עבירה לפי סעיפים 199, 201, 202 או 203 בקטין שמלאו לו ארב</w:t>
      </w:r>
      <w:r>
        <w:rPr>
          <w:rStyle w:val="default"/>
          <w:rFonts w:cs="FrankRuehl"/>
          <w:rtl/>
        </w:rPr>
        <w:t>ע</w:t>
      </w:r>
      <w:r>
        <w:rPr>
          <w:rStyle w:val="default"/>
          <w:rFonts w:cs="FrankRuehl" w:hint="cs"/>
          <w:rtl/>
        </w:rPr>
        <w:t xml:space="preserve"> עש</w:t>
      </w:r>
      <w:r>
        <w:rPr>
          <w:rStyle w:val="default"/>
          <w:rFonts w:cs="FrankRuehl"/>
          <w:rtl/>
        </w:rPr>
        <w:t>ר</w:t>
      </w:r>
      <w:r>
        <w:rPr>
          <w:rStyle w:val="default"/>
          <w:rFonts w:cs="FrankRuehl" w:hint="cs"/>
          <w:rtl/>
        </w:rPr>
        <w:t xml:space="preserve">ה שנים, דינו של עובר העבירה </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נק</w:t>
      </w:r>
      <w:r>
        <w:rPr>
          <w:rStyle w:val="default"/>
          <w:rFonts w:cs="FrankRuehl" w:hint="cs"/>
          <w:rtl/>
        </w:rPr>
        <w:t xml:space="preserve">בע לעבירה מאסר חמש שנים </w:t>
      </w:r>
      <w:r w:rsidR="008D73FE">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שבע שנים;</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w:t>
      </w:r>
      <w:r>
        <w:rPr>
          <w:rStyle w:val="default"/>
          <w:rFonts w:cs="FrankRuehl"/>
          <w:rtl/>
        </w:rPr>
        <w:t>נק</w:t>
      </w:r>
      <w:r>
        <w:rPr>
          <w:rStyle w:val="default"/>
          <w:rFonts w:cs="FrankRuehl" w:hint="cs"/>
          <w:rtl/>
        </w:rPr>
        <w:t xml:space="preserve">בע לעבירה מאסר שבע שנים </w:t>
      </w:r>
      <w:r w:rsidR="008D73FE">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עשר שנים;</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w:t>
      </w:r>
      <w:r>
        <w:rPr>
          <w:rStyle w:val="default"/>
          <w:rFonts w:cs="FrankRuehl"/>
          <w:rtl/>
        </w:rPr>
        <w:t>נק</w:t>
      </w:r>
      <w:r>
        <w:rPr>
          <w:rStyle w:val="default"/>
          <w:rFonts w:cs="FrankRuehl" w:hint="cs"/>
          <w:rtl/>
        </w:rPr>
        <w:t>בע לעבירה מאסר עשר שני</w:t>
      </w:r>
      <w:r>
        <w:rPr>
          <w:rStyle w:val="default"/>
          <w:rFonts w:cs="FrankRuehl"/>
          <w:rtl/>
        </w:rPr>
        <w:t xml:space="preserve">ם </w:t>
      </w:r>
      <w:r w:rsidR="008D73FE">
        <w:rPr>
          <w:rStyle w:val="default"/>
          <w:rFonts w:cs="FrankRuehl"/>
          <w:rtl/>
        </w:rPr>
        <w:t>–</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חמש עשרה שנים;</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ם </w:t>
      </w:r>
      <w:r>
        <w:rPr>
          <w:rStyle w:val="default"/>
          <w:rFonts w:cs="FrankRuehl"/>
          <w:rtl/>
        </w:rPr>
        <w:t>נק</w:t>
      </w:r>
      <w:r>
        <w:rPr>
          <w:rStyle w:val="default"/>
          <w:rFonts w:cs="FrankRuehl" w:hint="cs"/>
          <w:rtl/>
        </w:rPr>
        <w:t xml:space="preserve">בע לעבירה מאסר שש עשרה שנים </w:t>
      </w:r>
      <w:r w:rsidR="008D73FE">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עשרים שנה.</w:t>
      </w:r>
    </w:p>
    <w:p w:rsidR="00D85AAC" w:rsidRDefault="00D85AAC">
      <w:pPr>
        <w:pStyle w:val="P00"/>
        <w:spacing w:before="72"/>
        <w:ind w:left="0" w:right="1134"/>
        <w:rPr>
          <w:rStyle w:val="default"/>
          <w:rFonts w:cs="FrankRuehl"/>
          <w:rtl/>
        </w:rPr>
      </w:pPr>
      <w:r>
        <w:rPr>
          <w:rFonts w:cs="FrankRuehl"/>
          <w:rtl/>
          <w:lang w:val="he-IL"/>
        </w:rPr>
        <w:pict>
          <v:shape id="_x0000_s2875" type="#_x0000_t202" style="position:absolute;left:0;text-align:left;margin-left:470.25pt;margin-top:7.1pt;width:1in;height:16.8pt;z-index:251966976" filled="f" stroked="f">
            <v:textbox inset="1mm,0,1mm,0">
              <w:txbxContent>
                <w:p w:rsidR="008657E3" w:rsidRDefault="008657E3">
                  <w:pPr>
                    <w:spacing w:line="160" w:lineRule="exact"/>
                    <w:jc w:val="left"/>
                    <w:rPr>
                      <w:rFonts w:cs="Miriam" w:hint="cs"/>
                      <w:noProof/>
                      <w:sz w:val="18"/>
                      <w:szCs w:val="18"/>
                      <w:rtl/>
                    </w:rPr>
                  </w:pPr>
                  <w:r>
                    <w:rPr>
                      <w:rFonts w:cs="Miriam" w:hint="cs"/>
                      <w:sz w:val="18"/>
                      <w:szCs w:val="18"/>
                      <w:rtl/>
                    </w:rPr>
                    <w:t>(תיקון מס' 91) תשס"ז-2006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עבירה לפי סעיפים 199, 201, 202 או 203 בק</w:t>
      </w:r>
      <w:r>
        <w:rPr>
          <w:rStyle w:val="default"/>
          <w:rFonts w:cs="FrankRuehl"/>
          <w:rtl/>
        </w:rPr>
        <w:t>טי</w:t>
      </w:r>
      <w:r>
        <w:rPr>
          <w:rStyle w:val="default"/>
          <w:rFonts w:cs="FrankRuehl" w:hint="cs"/>
          <w:rtl/>
        </w:rPr>
        <w:t xml:space="preserve">ן שטרם מלאו לו ארבע עשרה שנים, או שמלאו לו ארבע עשרה שנים ועובר העבירה אחראי על הקטין, דינו של עובר העבירה </w:t>
      </w:r>
      <w:r w:rsidR="008D73FE">
        <w:rPr>
          <w:rStyle w:val="default"/>
          <w:rFonts w:cs="FrankRuehl"/>
          <w:rtl/>
        </w:rPr>
        <w:t>–</w:t>
      </w:r>
      <w:r>
        <w:rPr>
          <w:rStyle w:val="default"/>
          <w:rFonts w:cs="FrankRuehl" w:hint="cs"/>
          <w:rtl/>
        </w:rPr>
        <w:t xml:space="preserve"> כפ</w:t>
      </w:r>
      <w:r>
        <w:rPr>
          <w:rStyle w:val="default"/>
          <w:rFonts w:cs="FrankRuehl"/>
          <w:rtl/>
        </w:rPr>
        <w:t xml:space="preserve">ל </w:t>
      </w:r>
      <w:r>
        <w:rPr>
          <w:rStyle w:val="default"/>
          <w:rFonts w:cs="FrankRuehl" w:hint="cs"/>
          <w:rtl/>
        </w:rPr>
        <w:t>העונש שנקבע לעבירה אך לא יותר מעשרים שנים.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w:t>
      </w:r>
      <w:r>
        <w:rPr>
          <w:rStyle w:val="default"/>
          <w:rFonts w:cs="FrankRuehl"/>
          <w:rtl/>
        </w:rPr>
        <w:t xml:space="preserve"> "</w:t>
      </w:r>
      <w:r>
        <w:rPr>
          <w:rStyle w:val="default"/>
          <w:rFonts w:cs="FrankRuehl" w:hint="cs"/>
          <w:rtl/>
        </w:rPr>
        <w:t xml:space="preserve">אחראי על קטין" </w:t>
      </w:r>
      <w:r w:rsidR="008D73FE">
        <w:rPr>
          <w:rStyle w:val="default"/>
          <w:rFonts w:cs="FrankRuehl"/>
          <w:rtl/>
        </w:rPr>
        <w:t>–</w:t>
      </w:r>
      <w:r>
        <w:rPr>
          <w:rStyle w:val="default"/>
          <w:rFonts w:cs="FrankRuehl" w:hint="cs"/>
          <w:rtl/>
        </w:rPr>
        <w:t xml:space="preserve"> כה</w:t>
      </w:r>
      <w:r>
        <w:rPr>
          <w:rStyle w:val="default"/>
          <w:rFonts w:cs="FrankRuehl"/>
          <w:rtl/>
        </w:rPr>
        <w:t>גד</w:t>
      </w:r>
      <w:r>
        <w:rPr>
          <w:rStyle w:val="default"/>
          <w:rFonts w:cs="FrankRuehl" w:hint="cs"/>
          <w:rtl/>
        </w:rPr>
        <w:t>רתו בסעיף 368א.</w:t>
      </w:r>
    </w:p>
    <w:p w:rsidR="00D85AAC" w:rsidRPr="000A2C9F" w:rsidRDefault="00D85AAC">
      <w:pPr>
        <w:pStyle w:val="P00"/>
        <w:spacing w:before="0"/>
        <w:ind w:left="0" w:right="1134"/>
        <w:rPr>
          <w:rFonts w:cs="FrankRuehl" w:hint="cs"/>
          <w:vanish/>
          <w:color w:val="FF0000"/>
          <w:szCs w:val="20"/>
          <w:shd w:val="clear" w:color="auto" w:fill="FFFF99"/>
          <w:rtl/>
        </w:rPr>
      </w:pPr>
      <w:bookmarkStart w:id="558" w:name="Rov976"/>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12"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227 (</w:t>
      </w:r>
      <w:hyperlink r:id="rId713"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203ב</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714"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2 (</w:t>
      </w:r>
      <w:hyperlink r:id="rId715"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ab/>
        <w:t>נ</w:t>
      </w:r>
      <w:r w:rsidRPr="000A2C9F">
        <w:rPr>
          <w:rStyle w:val="default"/>
          <w:rFonts w:cs="FrankRuehl" w:hint="cs"/>
          <w:vanish/>
          <w:sz w:val="22"/>
          <w:szCs w:val="22"/>
          <w:shd w:val="clear" w:color="auto" w:fill="FFFF99"/>
          <w:rtl/>
        </w:rPr>
        <w:t>עב</w:t>
      </w:r>
      <w:r w:rsidRPr="000A2C9F">
        <w:rPr>
          <w:rStyle w:val="default"/>
          <w:rFonts w:cs="FrankRuehl"/>
          <w:vanish/>
          <w:sz w:val="22"/>
          <w:szCs w:val="22"/>
          <w:shd w:val="clear" w:color="auto" w:fill="FFFF99"/>
          <w:rtl/>
        </w:rPr>
        <w:t>רה</w:t>
      </w:r>
      <w:r w:rsidRPr="000A2C9F">
        <w:rPr>
          <w:rStyle w:val="default"/>
          <w:rFonts w:cs="FrankRuehl" w:hint="cs"/>
          <w:vanish/>
          <w:sz w:val="22"/>
          <w:szCs w:val="22"/>
          <w:shd w:val="clear" w:color="auto" w:fill="FFFF99"/>
          <w:rtl/>
        </w:rPr>
        <w:t xml:space="preserve"> עבירה לפי סעיפים 199, 201, </w:t>
      </w:r>
      <w:r w:rsidRPr="000A2C9F">
        <w:rPr>
          <w:rStyle w:val="default"/>
          <w:rFonts w:cs="FrankRuehl" w:hint="cs"/>
          <w:strike/>
          <w:vanish/>
          <w:sz w:val="22"/>
          <w:szCs w:val="22"/>
          <w:shd w:val="clear" w:color="auto" w:fill="FFFF99"/>
          <w:rtl/>
        </w:rPr>
        <w:t>202, 203 או 203א</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202 או 203</w:t>
      </w:r>
      <w:r w:rsidRPr="000A2C9F">
        <w:rPr>
          <w:rStyle w:val="default"/>
          <w:rFonts w:cs="FrankRuehl" w:hint="cs"/>
          <w:vanish/>
          <w:sz w:val="22"/>
          <w:szCs w:val="22"/>
          <w:shd w:val="clear" w:color="auto" w:fill="FFFF99"/>
          <w:rtl/>
        </w:rPr>
        <w:t xml:space="preserve"> בקטין שמלאו לו ארב</w:t>
      </w:r>
      <w:r w:rsidRPr="000A2C9F">
        <w:rPr>
          <w:rStyle w:val="default"/>
          <w:rFonts w:cs="FrankRuehl"/>
          <w:vanish/>
          <w:sz w:val="22"/>
          <w:szCs w:val="22"/>
          <w:shd w:val="clear" w:color="auto" w:fill="FFFF99"/>
          <w:rtl/>
        </w:rPr>
        <w:t>ע</w:t>
      </w:r>
      <w:r w:rsidRPr="000A2C9F">
        <w:rPr>
          <w:rStyle w:val="default"/>
          <w:rFonts w:cs="FrankRuehl" w:hint="cs"/>
          <w:vanish/>
          <w:sz w:val="22"/>
          <w:szCs w:val="22"/>
          <w:shd w:val="clear" w:color="auto" w:fill="FFFF99"/>
          <w:rtl/>
        </w:rPr>
        <w:t xml:space="preserve"> עש</w:t>
      </w:r>
      <w:r w:rsidRPr="000A2C9F">
        <w:rPr>
          <w:rStyle w:val="default"/>
          <w:rFonts w:cs="FrankRuehl"/>
          <w:vanish/>
          <w:sz w:val="22"/>
          <w:szCs w:val="22"/>
          <w:shd w:val="clear" w:color="auto" w:fill="FFFF99"/>
          <w:rtl/>
        </w:rPr>
        <w:t>ר</w:t>
      </w:r>
      <w:r w:rsidRPr="000A2C9F">
        <w:rPr>
          <w:rStyle w:val="default"/>
          <w:rFonts w:cs="FrankRuehl" w:hint="cs"/>
          <w:vanish/>
          <w:sz w:val="22"/>
          <w:szCs w:val="22"/>
          <w:shd w:val="clear" w:color="auto" w:fill="FFFF99"/>
          <w:rtl/>
        </w:rPr>
        <w:t xml:space="preserve">ה שנים, דינו של עובר העבירה </w:t>
      </w:r>
      <w:r w:rsidRPr="000A2C9F">
        <w:rPr>
          <w:rStyle w:val="default"/>
          <w:rFonts w:cs="FrankRuehl"/>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נק</w:t>
      </w:r>
      <w:r w:rsidRPr="000A2C9F">
        <w:rPr>
          <w:rStyle w:val="default"/>
          <w:rFonts w:cs="FrankRuehl" w:hint="cs"/>
          <w:vanish/>
          <w:sz w:val="22"/>
          <w:szCs w:val="22"/>
          <w:shd w:val="clear" w:color="auto" w:fill="FFFF99"/>
          <w:rtl/>
        </w:rPr>
        <w:t xml:space="preserve">בע לעבירה מאסר חמש שנים - </w:t>
      </w:r>
      <w:r w:rsidRPr="000A2C9F">
        <w:rPr>
          <w:rStyle w:val="default"/>
          <w:rFonts w:cs="FrankRuehl"/>
          <w:vanish/>
          <w:sz w:val="22"/>
          <w:szCs w:val="22"/>
          <w:shd w:val="clear" w:color="auto" w:fill="FFFF99"/>
          <w:rtl/>
        </w:rPr>
        <w:t>מ</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ס</w:t>
      </w:r>
      <w:r w:rsidRPr="000A2C9F">
        <w:rPr>
          <w:rStyle w:val="default"/>
          <w:rFonts w:cs="FrankRuehl" w:hint="cs"/>
          <w:vanish/>
          <w:sz w:val="22"/>
          <w:szCs w:val="22"/>
          <w:shd w:val="clear" w:color="auto" w:fill="FFFF99"/>
          <w:rtl/>
        </w:rPr>
        <w:t>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שבע שנים;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נק</w:t>
      </w:r>
      <w:r w:rsidRPr="000A2C9F">
        <w:rPr>
          <w:rStyle w:val="default"/>
          <w:rFonts w:cs="FrankRuehl" w:hint="cs"/>
          <w:vanish/>
          <w:sz w:val="22"/>
          <w:szCs w:val="22"/>
          <w:shd w:val="clear" w:color="auto" w:fill="FFFF99"/>
          <w:rtl/>
        </w:rPr>
        <w:t>בע לעבירה מאסר שבע שנים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עשר שנים;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נק</w:t>
      </w:r>
      <w:r w:rsidRPr="000A2C9F">
        <w:rPr>
          <w:rStyle w:val="default"/>
          <w:rFonts w:cs="FrankRuehl" w:hint="cs"/>
          <w:vanish/>
          <w:sz w:val="22"/>
          <w:szCs w:val="22"/>
          <w:shd w:val="clear" w:color="auto" w:fill="FFFF99"/>
          <w:rtl/>
        </w:rPr>
        <w:t>בע לעבירה מאסר עשר שני</w:t>
      </w:r>
      <w:r w:rsidRPr="000A2C9F">
        <w:rPr>
          <w:rStyle w:val="default"/>
          <w:rFonts w:cs="FrankRuehl"/>
          <w:vanish/>
          <w:sz w:val="22"/>
          <w:szCs w:val="22"/>
          <w:shd w:val="clear" w:color="auto" w:fill="FFFF99"/>
          <w:rtl/>
        </w:rPr>
        <w:t xml:space="preserve">ם - </w:t>
      </w:r>
      <w:r w:rsidRPr="000A2C9F">
        <w:rPr>
          <w:rStyle w:val="default"/>
          <w:rFonts w:cs="FrankRuehl" w:hint="cs"/>
          <w:vanish/>
          <w:sz w:val="22"/>
          <w:szCs w:val="22"/>
          <w:shd w:val="clear" w:color="auto" w:fill="FFFF99"/>
          <w:rtl/>
        </w:rPr>
        <w:t>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חמש עשרה שנים;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נק</w:t>
      </w:r>
      <w:r w:rsidRPr="000A2C9F">
        <w:rPr>
          <w:rStyle w:val="default"/>
          <w:rFonts w:cs="FrankRuehl" w:hint="cs"/>
          <w:vanish/>
          <w:sz w:val="22"/>
          <w:szCs w:val="22"/>
          <w:shd w:val="clear" w:color="auto" w:fill="FFFF99"/>
          <w:rtl/>
        </w:rPr>
        <w:t>בע לעבירה מאסר שש עשרה שנים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עשרים שנה.</w:t>
      </w:r>
    </w:p>
    <w:p w:rsidR="00D85AAC" w:rsidRDefault="00D85AAC">
      <w:pPr>
        <w:pStyle w:val="P00"/>
        <w:spacing w:before="0"/>
        <w:ind w:left="0" w:right="1134"/>
        <w:rPr>
          <w:rStyle w:val="default"/>
          <w:rFonts w:cs="FrankRuehl"/>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נ</w:t>
      </w:r>
      <w:r w:rsidRPr="000A2C9F">
        <w:rPr>
          <w:rStyle w:val="default"/>
          <w:rFonts w:cs="FrankRuehl" w:hint="cs"/>
          <w:vanish/>
          <w:sz w:val="22"/>
          <w:szCs w:val="22"/>
          <w:shd w:val="clear" w:color="auto" w:fill="FFFF99"/>
          <w:rtl/>
        </w:rPr>
        <w:t>עב</w:t>
      </w:r>
      <w:r w:rsidRPr="000A2C9F">
        <w:rPr>
          <w:rStyle w:val="default"/>
          <w:rFonts w:cs="FrankRuehl"/>
          <w:vanish/>
          <w:sz w:val="22"/>
          <w:szCs w:val="22"/>
          <w:shd w:val="clear" w:color="auto" w:fill="FFFF99"/>
          <w:rtl/>
        </w:rPr>
        <w:t>רה</w:t>
      </w:r>
      <w:r w:rsidRPr="000A2C9F">
        <w:rPr>
          <w:rStyle w:val="default"/>
          <w:rFonts w:cs="FrankRuehl" w:hint="cs"/>
          <w:vanish/>
          <w:sz w:val="22"/>
          <w:szCs w:val="22"/>
          <w:shd w:val="clear" w:color="auto" w:fill="FFFF99"/>
          <w:rtl/>
        </w:rPr>
        <w:t xml:space="preserve"> עבירה לפי סעיפים 199, 201, </w:t>
      </w:r>
      <w:r w:rsidRPr="000A2C9F">
        <w:rPr>
          <w:rStyle w:val="default"/>
          <w:rFonts w:cs="FrankRuehl" w:hint="cs"/>
          <w:strike/>
          <w:vanish/>
          <w:sz w:val="22"/>
          <w:szCs w:val="22"/>
          <w:shd w:val="clear" w:color="auto" w:fill="FFFF99"/>
          <w:rtl/>
        </w:rPr>
        <w:t>202, 203 או 203</w:t>
      </w:r>
      <w:r w:rsidRPr="000A2C9F">
        <w:rPr>
          <w:rStyle w:val="default"/>
          <w:rFonts w:cs="FrankRuehl"/>
          <w:strike/>
          <w:vanish/>
          <w:sz w:val="22"/>
          <w:szCs w:val="22"/>
          <w:shd w:val="clear" w:color="auto" w:fill="FFFF99"/>
          <w:rtl/>
        </w:rPr>
        <w:t>א</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202 או 203</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בק</w:t>
      </w:r>
      <w:r w:rsidRPr="000A2C9F">
        <w:rPr>
          <w:rStyle w:val="default"/>
          <w:rFonts w:cs="FrankRuehl"/>
          <w:vanish/>
          <w:sz w:val="22"/>
          <w:szCs w:val="22"/>
          <w:shd w:val="clear" w:color="auto" w:fill="FFFF99"/>
          <w:rtl/>
        </w:rPr>
        <w:t>טי</w:t>
      </w:r>
      <w:r w:rsidRPr="000A2C9F">
        <w:rPr>
          <w:rStyle w:val="default"/>
          <w:rFonts w:cs="FrankRuehl" w:hint="cs"/>
          <w:vanish/>
          <w:sz w:val="22"/>
          <w:szCs w:val="22"/>
          <w:shd w:val="clear" w:color="auto" w:fill="FFFF99"/>
          <w:rtl/>
        </w:rPr>
        <w:t>ן שטרם מלאו לו ארבע עשרה שנים, או שמלאו לו ארבע עשרה שנים ועובר העבירה אחראי על הקטין, דינו של עובר העבירה - כפ</w:t>
      </w:r>
      <w:r w:rsidRPr="000A2C9F">
        <w:rPr>
          <w:rStyle w:val="default"/>
          <w:rFonts w:cs="FrankRuehl"/>
          <w:vanish/>
          <w:sz w:val="22"/>
          <w:szCs w:val="22"/>
          <w:shd w:val="clear" w:color="auto" w:fill="FFFF99"/>
          <w:rtl/>
        </w:rPr>
        <w:t xml:space="preserve">ל </w:t>
      </w:r>
      <w:r w:rsidRPr="000A2C9F">
        <w:rPr>
          <w:rStyle w:val="default"/>
          <w:rFonts w:cs="FrankRuehl" w:hint="cs"/>
          <w:vanish/>
          <w:sz w:val="22"/>
          <w:szCs w:val="22"/>
          <w:shd w:val="clear" w:color="auto" w:fill="FFFF99"/>
          <w:rtl/>
        </w:rPr>
        <w:t>העונש שנקבע לעבירה אך לא יותר מעשרים שנים.</w:t>
      </w:r>
      <w:bookmarkEnd w:id="558"/>
    </w:p>
    <w:p w:rsidR="00D85AAC" w:rsidRDefault="00D85AAC" w:rsidP="00147F20">
      <w:pPr>
        <w:pStyle w:val="P00"/>
        <w:spacing w:before="72"/>
        <w:ind w:left="0" w:right="1134"/>
        <w:rPr>
          <w:rStyle w:val="default"/>
          <w:rFonts w:cs="FrankRuehl" w:hint="cs"/>
          <w:rtl/>
        </w:rPr>
      </w:pPr>
      <w:bookmarkStart w:id="559" w:name="Seif434"/>
      <w:bookmarkEnd w:id="559"/>
      <w:r>
        <w:rPr>
          <w:lang w:val="he-IL"/>
        </w:rPr>
        <w:pict>
          <v:rect id="_x0000_s2364" style="position:absolute;left:0;text-align:left;margin-left:464.5pt;margin-top:8.05pt;width:75.05pt;height:35.8pt;z-index:251709952" o:allowincell="f" filled="f" stroked="f" strokecolor="lime" strokeweight=".25pt">
            <v:textbox inset="0,0,0,0">
              <w:txbxContent>
                <w:p w:rsidR="00147F20" w:rsidRDefault="00DF1C2A">
                  <w:pPr>
                    <w:spacing w:line="160" w:lineRule="exact"/>
                    <w:jc w:val="left"/>
                    <w:rPr>
                      <w:rFonts w:cs="Miriam"/>
                      <w:noProof/>
                      <w:sz w:val="18"/>
                      <w:szCs w:val="18"/>
                      <w:rtl/>
                    </w:rPr>
                  </w:pPr>
                  <w:r>
                    <w:rPr>
                      <w:rFonts w:cs="Miriam" w:hint="cs"/>
                      <w:sz w:val="18"/>
                      <w:szCs w:val="18"/>
                      <w:rtl/>
                    </w:rPr>
                    <w:t>איסור צריכת מעשה זנות מקטין</w:t>
                  </w:r>
                </w:p>
                <w:p w:rsidR="008D73FE" w:rsidRDefault="008D73FE">
                  <w:pPr>
                    <w:spacing w:line="160" w:lineRule="exact"/>
                    <w:jc w:val="left"/>
                    <w:rPr>
                      <w:rFonts w:cs="Miriam" w:hint="cs"/>
                      <w:noProof/>
                      <w:sz w:val="18"/>
                      <w:szCs w:val="18"/>
                      <w:rtl/>
                    </w:rPr>
                  </w:pPr>
                  <w:r>
                    <w:rPr>
                      <w:rFonts w:cs="Miriam" w:hint="cs"/>
                      <w:noProof/>
                      <w:sz w:val="18"/>
                      <w:szCs w:val="18"/>
                      <w:rtl/>
                    </w:rPr>
                    <w:t>(תיקון מס' 138) תשע"ט-2019</w:t>
                  </w:r>
                </w:p>
              </w:txbxContent>
            </v:textbox>
            <w10:anchorlock/>
          </v:rect>
        </w:pict>
      </w:r>
      <w:r>
        <w:rPr>
          <w:rStyle w:val="big-number"/>
          <w:rFonts w:cs="Miriam"/>
          <w:rtl/>
        </w:rPr>
        <w:t>203</w:t>
      </w:r>
      <w:r>
        <w:rPr>
          <w:rStyle w:val="default"/>
          <w:rFonts w:cs="FrankRuehl"/>
          <w:rtl/>
        </w:rPr>
        <w:t>ג</w:t>
      </w:r>
      <w:r>
        <w:rPr>
          <w:rStyle w:val="default"/>
          <w:rFonts w:cs="FrankRuehl" w:hint="cs"/>
          <w:rtl/>
        </w:rPr>
        <w:t xml:space="preserve">. </w:t>
      </w:r>
      <w:r w:rsidR="00DF1C2A" w:rsidRPr="00DF1C2A">
        <w:rPr>
          <w:rStyle w:val="default"/>
          <w:rFonts w:cs="FrankRuehl" w:hint="cs"/>
          <w:rtl/>
        </w:rPr>
        <w:t>הצורך מעשה זנות מקטין</w:t>
      </w:r>
      <w:r>
        <w:rPr>
          <w:rStyle w:val="default"/>
          <w:rFonts w:cs="FrankRuehl" w:hint="cs"/>
          <w:rtl/>
        </w:rPr>
        <w:t xml:space="preserve">, </w:t>
      </w:r>
      <w:r>
        <w:rPr>
          <w:rStyle w:val="default"/>
          <w:rFonts w:cs="FrankRuehl"/>
          <w:rtl/>
        </w:rPr>
        <w:t>די</w:t>
      </w:r>
      <w:r>
        <w:rPr>
          <w:rStyle w:val="default"/>
          <w:rFonts w:cs="FrankRuehl" w:hint="cs"/>
          <w:rtl/>
        </w:rPr>
        <w:t>נו</w:t>
      </w:r>
      <w:r>
        <w:rPr>
          <w:rStyle w:val="default"/>
          <w:rFonts w:cs="FrankRuehl"/>
          <w:rtl/>
        </w:rPr>
        <w:t xml:space="preserve"> </w:t>
      </w:r>
      <w:r w:rsidR="00147F20">
        <w:rPr>
          <w:rStyle w:val="default"/>
          <w:rFonts w:cs="FrankRuehl"/>
          <w:rtl/>
        </w:rPr>
        <w:t>–</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w:t>
      </w:r>
      <w:r w:rsidR="00147F20">
        <w:rPr>
          <w:rStyle w:val="default"/>
          <w:rFonts w:cs="FrankRuehl" w:hint="cs"/>
          <w:rtl/>
        </w:rPr>
        <w:t>חמש</w:t>
      </w:r>
      <w:r>
        <w:rPr>
          <w:rStyle w:val="default"/>
          <w:rFonts w:cs="FrankRuehl" w:hint="cs"/>
          <w:rtl/>
        </w:rPr>
        <w:t xml:space="preserve"> שנים.</w:t>
      </w:r>
    </w:p>
    <w:p w:rsidR="00D85AAC" w:rsidRPr="000A2C9F" w:rsidRDefault="00D85AAC">
      <w:pPr>
        <w:pStyle w:val="P00"/>
        <w:spacing w:before="0"/>
        <w:ind w:left="0" w:right="1134"/>
        <w:rPr>
          <w:rFonts w:cs="FrankRuehl" w:hint="cs"/>
          <w:vanish/>
          <w:color w:val="FF0000"/>
          <w:szCs w:val="20"/>
          <w:shd w:val="clear" w:color="auto" w:fill="FFFF99"/>
          <w:rtl/>
        </w:rPr>
      </w:pPr>
      <w:bookmarkStart w:id="560" w:name="Rov1097"/>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16"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227 (</w:t>
      </w:r>
      <w:hyperlink r:id="rId71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203ג</w:t>
      </w:r>
    </w:p>
    <w:p w:rsidR="00147F20" w:rsidRPr="000A2C9F" w:rsidRDefault="00147F20">
      <w:pPr>
        <w:pStyle w:val="P00"/>
        <w:spacing w:before="0"/>
        <w:ind w:left="0" w:right="1134"/>
        <w:rPr>
          <w:rFonts w:cs="FrankRuehl" w:hint="cs"/>
          <w:vanish/>
          <w:szCs w:val="20"/>
          <w:shd w:val="clear" w:color="auto" w:fill="FFFF99"/>
          <w:rtl/>
        </w:rPr>
      </w:pPr>
    </w:p>
    <w:p w:rsidR="00147F20" w:rsidRPr="000A2C9F" w:rsidRDefault="00147F20">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11.12.2016</w:t>
      </w:r>
    </w:p>
    <w:p w:rsidR="00147F20" w:rsidRPr="000A2C9F" w:rsidRDefault="00147F20">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127</w:t>
      </w:r>
    </w:p>
    <w:p w:rsidR="00147F20" w:rsidRPr="000A2C9F" w:rsidRDefault="00147F20">
      <w:pPr>
        <w:pStyle w:val="P00"/>
        <w:spacing w:before="0"/>
        <w:ind w:left="0" w:right="1134"/>
        <w:rPr>
          <w:rFonts w:cs="FrankRuehl" w:hint="cs"/>
          <w:vanish/>
          <w:szCs w:val="20"/>
          <w:shd w:val="clear" w:color="auto" w:fill="FFFF99"/>
          <w:rtl/>
        </w:rPr>
      </w:pPr>
      <w:hyperlink r:id="rId718" w:history="1">
        <w:r w:rsidRPr="000A2C9F">
          <w:rPr>
            <w:rStyle w:val="Hyperlink"/>
            <w:rFonts w:cs="FrankRuehl" w:hint="cs"/>
            <w:vanish/>
            <w:szCs w:val="20"/>
            <w:shd w:val="clear" w:color="auto" w:fill="FFFF99"/>
            <w:rtl/>
          </w:rPr>
          <w:t>ס"ח תשע"ז מס' 2586</w:t>
        </w:r>
      </w:hyperlink>
      <w:r w:rsidRPr="000A2C9F">
        <w:rPr>
          <w:rFonts w:cs="FrankRuehl" w:hint="cs"/>
          <w:vanish/>
          <w:szCs w:val="20"/>
          <w:shd w:val="clear" w:color="auto" w:fill="FFFF99"/>
          <w:rtl/>
        </w:rPr>
        <w:t xml:space="preserve"> מיום 11.12.2016 עמ' 29 (</w:t>
      </w:r>
      <w:hyperlink r:id="rId719" w:history="1">
        <w:r w:rsidRPr="000A2C9F">
          <w:rPr>
            <w:rStyle w:val="Hyperlink"/>
            <w:rFonts w:cs="FrankRuehl" w:hint="cs"/>
            <w:vanish/>
            <w:szCs w:val="20"/>
            <w:shd w:val="clear" w:color="auto" w:fill="FFFF99"/>
            <w:rtl/>
          </w:rPr>
          <w:t>ה"ח 1079</w:t>
        </w:r>
      </w:hyperlink>
      <w:r w:rsidRPr="000A2C9F">
        <w:rPr>
          <w:rFonts w:cs="FrankRuehl" w:hint="cs"/>
          <w:vanish/>
          <w:szCs w:val="20"/>
          <w:shd w:val="clear" w:color="auto" w:fill="FFFF99"/>
          <w:rtl/>
        </w:rPr>
        <w:t>)</w:t>
      </w:r>
    </w:p>
    <w:p w:rsidR="00147F20" w:rsidRPr="000A2C9F" w:rsidRDefault="00147F20" w:rsidP="007B6CF3">
      <w:pPr>
        <w:pStyle w:val="P0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203ג</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מק</w:t>
      </w:r>
      <w:r w:rsidRPr="000A2C9F">
        <w:rPr>
          <w:rStyle w:val="default"/>
          <w:rFonts w:cs="FrankRuehl"/>
          <w:vanish/>
          <w:sz w:val="22"/>
          <w:szCs w:val="22"/>
          <w:shd w:val="clear" w:color="auto" w:fill="FFFF99"/>
          <w:rtl/>
        </w:rPr>
        <w:t>בל</w:t>
      </w:r>
      <w:r w:rsidRPr="000A2C9F">
        <w:rPr>
          <w:rStyle w:val="default"/>
          <w:rFonts w:cs="FrankRuehl" w:hint="cs"/>
          <w:vanish/>
          <w:sz w:val="22"/>
          <w:szCs w:val="22"/>
          <w:shd w:val="clear" w:color="auto" w:fill="FFFF99"/>
          <w:rtl/>
        </w:rPr>
        <w:t xml:space="preserve"> שירות של מעשה זנות של קטין, </w:t>
      </w:r>
      <w:r w:rsidRPr="000A2C9F">
        <w:rPr>
          <w:rStyle w:val="default"/>
          <w:rFonts w:cs="FrankRuehl"/>
          <w:vanish/>
          <w:sz w:val="22"/>
          <w:szCs w:val="22"/>
          <w:shd w:val="clear" w:color="auto" w:fill="FFFF99"/>
          <w:rtl/>
        </w:rPr>
        <w:t>די</w:t>
      </w:r>
      <w:r w:rsidRPr="000A2C9F">
        <w:rPr>
          <w:rStyle w:val="default"/>
          <w:rFonts w:cs="FrankRuehl" w:hint="cs"/>
          <w:vanish/>
          <w:sz w:val="22"/>
          <w:szCs w:val="22"/>
          <w:shd w:val="clear" w:color="auto" w:fill="FFFF99"/>
          <w:rtl/>
        </w:rPr>
        <w:t>נו</w:t>
      </w:r>
      <w:r w:rsidRPr="000A2C9F">
        <w:rPr>
          <w:rStyle w:val="default"/>
          <w:rFonts w:cs="FrankRuehl"/>
          <w:vanish/>
          <w:sz w:val="22"/>
          <w:szCs w:val="22"/>
          <w:shd w:val="clear" w:color="auto" w:fill="FFFF99"/>
          <w:rtl/>
        </w:rPr>
        <w:t xml:space="preserve"> – </w:t>
      </w:r>
      <w:r w:rsidRPr="000A2C9F">
        <w:rPr>
          <w:rStyle w:val="default"/>
          <w:rFonts w:cs="FrankRuehl" w:hint="cs"/>
          <w:vanish/>
          <w:sz w:val="22"/>
          <w:szCs w:val="22"/>
          <w:shd w:val="clear" w:color="auto" w:fill="FFFF99"/>
          <w:rtl/>
        </w:rPr>
        <w:t>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w:t>
      </w:r>
      <w:r w:rsidRPr="000A2C9F">
        <w:rPr>
          <w:rStyle w:val="default"/>
          <w:rFonts w:cs="FrankRuehl" w:hint="cs"/>
          <w:strike/>
          <w:vanish/>
          <w:sz w:val="22"/>
          <w:szCs w:val="22"/>
          <w:shd w:val="clear" w:color="auto" w:fill="FFFF99"/>
          <w:rtl/>
        </w:rPr>
        <w:t>שלוש</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חמש</w:t>
      </w:r>
      <w:r w:rsidRPr="000A2C9F">
        <w:rPr>
          <w:rStyle w:val="default"/>
          <w:rFonts w:cs="FrankRuehl" w:hint="cs"/>
          <w:vanish/>
          <w:sz w:val="22"/>
          <w:szCs w:val="22"/>
          <w:shd w:val="clear" w:color="auto" w:fill="FFFF99"/>
          <w:rtl/>
        </w:rPr>
        <w:t xml:space="preserve"> שנים.</w:t>
      </w:r>
    </w:p>
    <w:p w:rsidR="00D85AAC" w:rsidRPr="000A2C9F" w:rsidRDefault="00D85AAC" w:rsidP="008D73FE">
      <w:pPr>
        <w:pStyle w:val="P00"/>
        <w:spacing w:before="0"/>
        <w:ind w:left="0" w:right="1134"/>
        <w:rPr>
          <w:rFonts w:ascii="FrankRuehl" w:hAnsi="FrankRuehl" w:cs="FrankRuehl"/>
          <w:vanish/>
          <w:szCs w:val="20"/>
          <w:shd w:val="clear" w:color="auto" w:fill="FFFF99"/>
          <w:rtl/>
        </w:rPr>
      </w:pPr>
    </w:p>
    <w:p w:rsidR="008D73FE" w:rsidRPr="000A2C9F" w:rsidRDefault="008D73FE" w:rsidP="008D73FE">
      <w:pPr>
        <w:pStyle w:val="P00"/>
        <w:spacing w:before="0"/>
        <w:ind w:left="0" w:right="1134"/>
        <w:rPr>
          <w:rFonts w:ascii="FrankRuehl" w:hAnsi="FrankRuehl" w:cs="FrankRuehl"/>
          <w:vanish/>
          <w:color w:val="FF0000"/>
          <w:szCs w:val="20"/>
          <w:shd w:val="clear" w:color="auto" w:fill="FFFF99"/>
          <w:rtl/>
        </w:rPr>
      </w:pPr>
      <w:r w:rsidRPr="000A2C9F">
        <w:rPr>
          <w:rFonts w:ascii="FrankRuehl" w:hAnsi="FrankRuehl" w:cs="FrankRuehl" w:hint="cs"/>
          <w:vanish/>
          <w:color w:val="FF0000"/>
          <w:szCs w:val="20"/>
          <w:shd w:val="clear" w:color="auto" w:fill="FFFF99"/>
          <w:rtl/>
        </w:rPr>
        <w:t>מיום 10.7.2020</w:t>
      </w:r>
    </w:p>
    <w:p w:rsidR="008D73FE" w:rsidRPr="000A2C9F" w:rsidRDefault="008D73FE" w:rsidP="008D73FE">
      <w:pPr>
        <w:pStyle w:val="P00"/>
        <w:spacing w:before="0"/>
        <w:ind w:left="0" w:right="1134"/>
        <w:rPr>
          <w:rFonts w:ascii="FrankRuehl" w:hAnsi="FrankRuehl" w:cs="FrankRuehl"/>
          <w:vanish/>
          <w:szCs w:val="20"/>
          <w:shd w:val="clear" w:color="auto" w:fill="FFFF99"/>
          <w:rtl/>
        </w:rPr>
      </w:pPr>
      <w:r w:rsidRPr="000A2C9F">
        <w:rPr>
          <w:rFonts w:ascii="FrankRuehl" w:hAnsi="FrankRuehl" w:cs="FrankRuehl" w:hint="cs"/>
          <w:b/>
          <w:bCs/>
          <w:vanish/>
          <w:szCs w:val="20"/>
          <w:shd w:val="clear" w:color="auto" w:fill="FFFF99"/>
          <w:rtl/>
        </w:rPr>
        <w:t>תיקון מס' 138</w:t>
      </w:r>
    </w:p>
    <w:p w:rsidR="008D73FE" w:rsidRPr="000A2C9F" w:rsidRDefault="008D73FE" w:rsidP="008D73FE">
      <w:pPr>
        <w:pStyle w:val="P00"/>
        <w:spacing w:before="0"/>
        <w:ind w:left="0" w:right="1134"/>
        <w:rPr>
          <w:rFonts w:ascii="FrankRuehl" w:hAnsi="FrankRuehl" w:cs="FrankRuehl"/>
          <w:vanish/>
          <w:szCs w:val="20"/>
          <w:shd w:val="clear" w:color="auto" w:fill="FFFF99"/>
          <w:rtl/>
        </w:rPr>
      </w:pPr>
      <w:hyperlink r:id="rId720" w:history="1">
        <w:r w:rsidRPr="000A2C9F">
          <w:rPr>
            <w:rStyle w:val="Hyperlink"/>
            <w:rFonts w:ascii="FrankRuehl" w:hAnsi="FrankRuehl" w:cs="FrankRuehl" w:hint="cs"/>
            <w:vanish/>
            <w:szCs w:val="20"/>
            <w:shd w:val="clear" w:color="auto" w:fill="FFFF99"/>
            <w:rtl/>
          </w:rPr>
          <w:t>ס"ח תשע"ט מס' 2779</w:t>
        </w:r>
      </w:hyperlink>
      <w:r w:rsidRPr="000A2C9F">
        <w:rPr>
          <w:rFonts w:ascii="FrankRuehl" w:hAnsi="FrankRuehl" w:cs="FrankRuehl" w:hint="cs"/>
          <w:vanish/>
          <w:szCs w:val="20"/>
          <w:shd w:val="clear" w:color="auto" w:fill="FFFF99"/>
          <w:rtl/>
        </w:rPr>
        <w:t xml:space="preserve"> מיום 10.1.2019 עמ' 235 (</w:t>
      </w:r>
      <w:hyperlink r:id="rId721" w:history="1">
        <w:r w:rsidRPr="000A2C9F">
          <w:rPr>
            <w:rStyle w:val="Hyperlink"/>
            <w:rFonts w:ascii="FrankRuehl" w:hAnsi="FrankRuehl" w:cs="FrankRuehl" w:hint="cs"/>
            <w:vanish/>
            <w:szCs w:val="20"/>
            <w:shd w:val="clear" w:color="auto" w:fill="FFFF99"/>
            <w:rtl/>
          </w:rPr>
          <w:t>ה"ח 1258</w:t>
        </w:r>
      </w:hyperlink>
      <w:r w:rsidRPr="000A2C9F">
        <w:rPr>
          <w:rFonts w:ascii="FrankRuehl" w:hAnsi="FrankRuehl" w:cs="FrankRuehl" w:hint="cs"/>
          <w:vanish/>
          <w:szCs w:val="20"/>
          <w:shd w:val="clear" w:color="auto" w:fill="FFFF99"/>
          <w:rtl/>
        </w:rPr>
        <w:t>)</w:t>
      </w:r>
    </w:p>
    <w:p w:rsidR="008D73FE" w:rsidRPr="000A2C9F" w:rsidRDefault="008D73FE" w:rsidP="008D73FE">
      <w:pPr>
        <w:pStyle w:val="P00"/>
        <w:spacing w:before="0"/>
        <w:ind w:left="0" w:right="1134"/>
        <w:rPr>
          <w:rFonts w:ascii="FrankRuehl" w:hAnsi="FrankRuehl" w:cs="FrankRuehl"/>
          <w:vanish/>
          <w:szCs w:val="20"/>
          <w:shd w:val="clear" w:color="auto" w:fill="FFFF99"/>
          <w:rtl/>
        </w:rPr>
      </w:pPr>
      <w:r w:rsidRPr="000A2C9F">
        <w:rPr>
          <w:rFonts w:ascii="FrankRuehl" w:hAnsi="FrankRuehl" w:cs="FrankRuehl" w:hint="cs"/>
          <w:b/>
          <w:bCs/>
          <w:vanish/>
          <w:szCs w:val="20"/>
          <w:shd w:val="clear" w:color="auto" w:fill="FFFF99"/>
          <w:rtl/>
        </w:rPr>
        <w:t>החלפת סעיף 203ג</w:t>
      </w:r>
    </w:p>
    <w:p w:rsidR="008D73FE" w:rsidRPr="000A2C9F" w:rsidRDefault="008D73FE" w:rsidP="008D73FE">
      <w:pPr>
        <w:pStyle w:val="P00"/>
        <w:ind w:left="0" w:right="1134"/>
        <w:rPr>
          <w:rFonts w:ascii="FrankRuehl" w:hAnsi="FrankRuehl" w:cs="FrankRuehl"/>
          <w:vanish/>
          <w:szCs w:val="20"/>
          <w:shd w:val="clear" w:color="auto" w:fill="FFFF99"/>
          <w:rtl/>
        </w:rPr>
      </w:pPr>
      <w:r w:rsidRPr="000A2C9F">
        <w:rPr>
          <w:rFonts w:ascii="FrankRuehl" w:hAnsi="FrankRuehl" w:cs="FrankRuehl" w:hint="cs"/>
          <w:vanish/>
          <w:szCs w:val="20"/>
          <w:shd w:val="clear" w:color="auto" w:fill="FFFF99"/>
          <w:rtl/>
        </w:rPr>
        <w:t>הנוסח הקודם:</w:t>
      </w:r>
    </w:p>
    <w:p w:rsidR="008D73FE" w:rsidRPr="000A2C9F" w:rsidRDefault="008D73FE" w:rsidP="008D73FE">
      <w:pPr>
        <w:pStyle w:val="P00"/>
        <w:spacing w:before="20"/>
        <w:ind w:left="0" w:right="1134"/>
        <w:rPr>
          <w:rStyle w:val="default"/>
          <w:rFonts w:ascii="Miriam" w:hAnsi="Miriam" w:cs="Miriam"/>
          <w:strike/>
          <w:vanish/>
          <w:sz w:val="16"/>
          <w:szCs w:val="16"/>
          <w:shd w:val="clear" w:color="auto" w:fill="FFFF99"/>
          <w:rtl/>
        </w:rPr>
      </w:pPr>
      <w:r w:rsidRPr="000A2C9F">
        <w:rPr>
          <w:rStyle w:val="default"/>
          <w:rFonts w:ascii="Miriam" w:hAnsi="Miriam" w:cs="Miriam"/>
          <w:strike/>
          <w:vanish/>
          <w:sz w:val="16"/>
          <w:szCs w:val="16"/>
          <w:shd w:val="clear" w:color="auto" w:fill="FFFF99"/>
          <w:rtl/>
        </w:rPr>
        <w:t>דין לקוחו של קטין</w:t>
      </w:r>
    </w:p>
    <w:p w:rsidR="008D73FE" w:rsidRPr="008D73FE" w:rsidRDefault="008D73FE" w:rsidP="008D73FE">
      <w:pPr>
        <w:pStyle w:val="P00"/>
        <w:spacing w:before="0"/>
        <w:ind w:left="0" w:right="1134"/>
        <w:rPr>
          <w:rStyle w:val="default"/>
          <w:rFonts w:cs="FrankRuehl"/>
          <w:sz w:val="2"/>
          <w:szCs w:val="2"/>
          <w:shd w:val="clear" w:color="auto" w:fill="FFFF99"/>
          <w:rtl/>
        </w:rPr>
      </w:pPr>
      <w:r w:rsidRPr="000A2C9F">
        <w:rPr>
          <w:rStyle w:val="default"/>
          <w:rFonts w:cs="FrankRuehl"/>
          <w:strike/>
          <w:vanish/>
          <w:sz w:val="22"/>
          <w:szCs w:val="22"/>
          <w:shd w:val="clear" w:color="auto" w:fill="FFFF99"/>
          <w:rtl/>
        </w:rPr>
        <w:t>203ג</w:t>
      </w:r>
      <w:r w:rsidRPr="000A2C9F">
        <w:rPr>
          <w:rStyle w:val="default"/>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ה</w:t>
      </w:r>
      <w:r w:rsidRPr="000A2C9F">
        <w:rPr>
          <w:rStyle w:val="default"/>
          <w:rFonts w:cs="FrankRuehl" w:hint="cs"/>
          <w:strike/>
          <w:vanish/>
          <w:sz w:val="22"/>
          <w:szCs w:val="22"/>
          <w:shd w:val="clear" w:color="auto" w:fill="FFFF99"/>
          <w:rtl/>
        </w:rPr>
        <w:t>מק</w:t>
      </w:r>
      <w:r w:rsidRPr="000A2C9F">
        <w:rPr>
          <w:rStyle w:val="default"/>
          <w:rFonts w:cs="FrankRuehl"/>
          <w:strike/>
          <w:vanish/>
          <w:sz w:val="22"/>
          <w:szCs w:val="22"/>
          <w:shd w:val="clear" w:color="auto" w:fill="FFFF99"/>
          <w:rtl/>
        </w:rPr>
        <w:t>בל</w:t>
      </w:r>
      <w:r w:rsidRPr="000A2C9F">
        <w:rPr>
          <w:rStyle w:val="default"/>
          <w:rFonts w:cs="FrankRuehl" w:hint="cs"/>
          <w:strike/>
          <w:vanish/>
          <w:sz w:val="22"/>
          <w:szCs w:val="22"/>
          <w:shd w:val="clear" w:color="auto" w:fill="FFFF99"/>
          <w:rtl/>
        </w:rPr>
        <w:t xml:space="preserve"> שירות של מעשה זנות של קטין, </w:t>
      </w:r>
      <w:r w:rsidRPr="000A2C9F">
        <w:rPr>
          <w:rStyle w:val="default"/>
          <w:rFonts w:cs="FrankRuehl"/>
          <w:strike/>
          <w:vanish/>
          <w:sz w:val="22"/>
          <w:szCs w:val="22"/>
          <w:shd w:val="clear" w:color="auto" w:fill="FFFF99"/>
          <w:rtl/>
        </w:rPr>
        <w:t>די</w:t>
      </w:r>
      <w:r w:rsidRPr="000A2C9F">
        <w:rPr>
          <w:rStyle w:val="default"/>
          <w:rFonts w:cs="FrankRuehl" w:hint="cs"/>
          <w:strike/>
          <w:vanish/>
          <w:sz w:val="22"/>
          <w:szCs w:val="22"/>
          <w:shd w:val="clear" w:color="auto" w:fill="FFFF99"/>
          <w:rtl/>
        </w:rPr>
        <w:t>נו</w:t>
      </w:r>
      <w:r w:rsidRPr="000A2C9F">
        <w:rPr>
          <w:rStyle w:val="default"/>
          <w:rFonts w:cs="FrankRuehl"/>
          <w:strike/>
          <w:vanish/>
          <w:sz w:val="22"/>
          <w:szCs w:val="22"/>
          <w:shd w:val="clear" w:color="auto" w:fill="FFFF99"/>
          <w:rtl/>
        </w:rPr>
        <w:t xml:space="preserve"> – </w:t>
      </w:r>
      <w:r w:rsidRPr="000A2C9F">
        <w:rPr>
          <w:rStyle w:val="default"/>
          <w:rFonts w:cs="FrankRuehl" w:hint="cs"/>
          <w:strike/>
          <w:vanish/>
          <w:sz w:val="22"/>
          <w:szCs w:val="22"/>
          <w:shd w:val="clear" w:color="auto" w:fill="FFFF99"/>
          <w:rtl/>
        </w:rPr>
        <w:t>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חמש שנים.</w:t>
      </w:r>
      <w:bookmarkEnd w:id="560"/>
    </w:p>
    <w:p w:rsidR="00147F20" w:rsidRPr="008D73FE" w:rsidRDefault="00147F20">
      <w:pPr>
        <w:pStyle w:val="P00"/>
        <w:spacing w:before="72"/>
        <w:ind w:left="0" w:right="1134"/>
        <w:rPr>
          <w:rStyle w:val="default"/>
          <w:rFonts w:cs="FrankRuehl" w:hint="cs"/>
          <w:rtl/>
        </w:rPr>
      </w:pPr>
    </w:p>
    <w:p w:rsidR="00D85AAC" w:rsidRDefault="00D85AAC" w:rsidP="00326573">
      <w:pPr>
        <w:pStyle w:val="P00"/>
        <w:spacing w:before="72"/>
        <w:ind w:left="0" w:right="1134"/>
        <w:rPr>
          <w:rStyle w:val="default"/>
          <w:rFonts w:cs="FrankRuehl" w:hint="cs"/>
          <w:rtl/>
        </w:rPr>
      </w:pPr>
      <w:bookmarkStart w:id="561" w:name="Seif435"/>
      <w:bookmarkEnd w:id="561"/>
      <w:r>
        <w:rPr>
          <w:lang w:val="he-IL"/>
        </w:rPr>
        <w:pict>
          <v:rect id="_x0000_s2365" style="position:absolute;left:0;text-align:left;margin-left:464.5pt;margin-top:8.05pt;width:75.05pt;height:24pt;z-index:2517109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נט</w:t>
                  </w:r>
                  <w:r>
                    <w:rPr>
                      <w:rFonts w:cs="Miriam" w:hint="cs"/>
                      <w:sz w:val="18"/>
                      <w:szCs w:val="18"/>
                      <w:rtl/>
                    </w:rPr>
                    <w:t xml:space="preserve">ל </w:t>
                  </w:r>
                  <w:r>
                    <w:rPr>
                      <w:rFonts w:cs="Miriam"/>
                      <w:sz w:val="18"/>
                      <w:szCs w:val="18"/>
                      <w:rtl/>
                    </w:rPr>
                    <w:t>הה</w:t>
                  </w:r>
                  <w:r>
                    <w:rPr>
                      <w:rFonts w:cs="Miriam" w:hint="cs"/>
                      <w:sz w:val="18"/>
                      <w:szCs w:val="18"/>
                      <w:rtl/>
                    </w:rPr>
                    <w:t>וכחה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203</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טו</w:t>
      </w:r>
      <w:r>
        <w:rPr>
          <w:rStyle w:val="default"/>
          <w:rFonts w:cs="FrankRuehl"/>
          <w:rtl/>
        </w:rPr>
        <w:t>ען</w:t>
      </w:r>
      <w:r>
        <w:rPr>
          <w:rStyle w:val="default"/>
          <w:rFonts w:cs="FrankRuehl" w:hint="cs"/>
          <w:rtl/>
        </w:rPr>
        <w:t xml:space="preserve"> שלא ידע את גילו של האדם שבו או שלגביו נעברה עבירה לפי סימן זה - על</w:t>
      </w:r>
      <w:r>
        <w:rPr>
          <w:rStyle w:val="default"/>
          <w:rFonts w:cs="FrankRuehl"/>
          <w:rtl/>
        </w:rPr>
        <w:t>יו</w:t>
      </w:r>
      <w:r>
        <w:rPr>
          <w:rStyle w:val="default"/>
          <w:rFonts w:cs="FrankRuehl" w:hint="cs"/>
          <w:rtl/>
        </w:rPr>
        <w:t xml:space="preserve"> הראיה; הוראה זו לא תחול לענין עבירה לפי סעיף 214(ב3). </w:t>
      </w:r>
    </w:p>
    <w:p w:rsidR="00D85AAC" w:rsidRPr="000A2C9F" w:rsidRDefault="00D85AAC">
      <w:pPr>
        <w:pStyle w:val="P00"/>
        <w:spacing w:before="0"/>
        <w:ind w:left="0" w:right="1134"/>
        <w:rPr>
          <w:rFonts w:cs="FrankRuehl" w:hint="cs"/>
          <w:vanish/>
          <w:color w:val="FF0000"/>
          <w:szCs w:val="20"/>
          <w:shd w:val="clear" w:color="auto" w:fill="FFFF99"/>
          <w:rtl/>
        </w:rPr>
      </w:pPr>
      <w:bookmarkStart w:id="562" w:name="Rov800"/>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22"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227 (</w:t>
      </w:r>
      <w:hyperlink r:id="rId723"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203ד</w:t>
      </w:r>
      <w:bookmarkEnd w:id="562"/>
    </w:p>
    <w:p w:rsidR="00D85AAC" w:rsidRDefault="00D85AAC" w:rsidP="00326573">
      <w:pPr>
        <w:pStyle w:val="P00"/>
        <w:spacing w:before="72"/>
        <w:ind w:left="0" w:right="1134"/>
        <w:rPr>
          <w:rStyle w:val="default"/>
          <w:rFonts w:cs="FrankRuehl"/>
          <w:rtl/>
        </w:rPr>
      </w:pPr>
      <w:bookmarkStart w:id="563" w:name="Seif436"/>
      <w:bookmarkEnd w:id="563"/>
      <w:r>
        <w:rPr>
          <w:lang w:val="he-IL"/>
        </w:rPr>
        <w:pict>
          <v:rect id="_x0000_s2366" style="position:absolute;left:0;text-align:left;margin-left:464.5pt;margin-top:8.05pt;width:75.05pt;height:24pt;z-index:2517120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הח</w:t>
                  </w:r>
                  <w:r>
                    <w:rPr>
                      <w:rFonts w:cs="Miriam" w:hint="cs"/>
                      <w:sz w:val="18"/>
                      <w:szCs w:val="18"/>
                      <w:rtl/>
                    </w:rPr>
                    <w:t>זק</w:t>
                  </w:r>
                  <w:r>
                    <w:rPr>
                      <w:rFonts w:cs="Miriam"/>
                      <w:sz w:val="18"/>
                      <w:szCs w:val="18"/>
                      <w:rtl/>
                    </w:rPr>
                    <w:t xml:space="preserve">ת </w:t>
                  </w:r>
                  <w:r>
                    <w:rPr>
                      <w:rFonts w:cs="Miriam" w:hint="cs"/>
                      <w:sz w:val="18"/>
                      <w:szCs w:val="18"/>
                      <w:rtl/>
                    </w:rPr>
                    <w:t xml:space="preserve">מקום </w:t>
                  </w:r>
                  <w:r>
                    <w:rPr>
                      <w:rFonts w:cs="Miriam"/>
                      <w:sz w:val="18"/>
                      <w:szCs w:val="18"/>
                      <w:rtl/>
                    </w:rPr>
                    <w:t>לש</w:t>
                  </w:r>
                  <w:r>
                    <w:rPr>
                      <w:rFonts w:cs="Miriam" w:hint="cs"/>
                      <w:sz w:val="18"/>
                      <w:szCs w:val="18"/>
                      <w:rtl/>
                    </w:rPr>
                    <w:t xml:space="preserve">ם </w:t>
                  </w:r>
                  <w:r>
                    <w:rPr>
                      <w:rFonts w:cs="Miriam"/>
                      <w:sz w:val="18"/>
                      <w:szCs w:val="18"/>
                      <w:rtl/>
                    </w:rPr>
                    <w:t>זנ</w:t>
                  </w:r>
                  <w:r>
                    <w:rPr>
                      <w:rFonts w:cs="Miriam" w:hint="cs"/>
                      <w:sz w:val="18"/>
                      <w:szCs w:val="18"/>
                      <w:rtl/>
                    </w:rPr>
                    <w:t xml:space="preserve">ות </w:t>
                  </w:r>
                  <w:r>
                    <w:rPr>
                      <w:rFonts w:cs="Miriam"/>
                      <w:sz w:val="18"/>
                      <w:szCs w:val="18"/>
                      <w:rtl/>
                    </w:rPr>
                    <w:t>[ז</w:t>
                  </w:r>
                  <w:r>
                    <w:rPr>
                      <w:rFonts w:cs="Miriam" w:hint="cs"/>
                      <w:sz w:val="18"/>
                      <w:szCs w:val="18"/>
                      <w:rtl/>
                    </w:rPr>
                    <w:t>/5, 7]</w:t>
                  </w:r>
                </w:p>
              </w:txbxContent>
            </v:textbox>
            <w10:anchorlock/>
          </v:rect>
        </w:pict>
      </w:r>
      <w:r>
        <w:rPr>
          <w:rStyle w:val="big-number"/>
          <w:rFonts w:cs="Miriam"/>
          <w:rtl/>
        </w:rPr>
        <w:t>204.</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מח</w:t>
      </w:r>
      <w:r>
        <w:rPr>
          <w:rStyle w:val="default"/>
          <w:rFonts w:cs="FrankRuehl" w:hint="cs"/>
          <w:rtl/>
        </w:rPr>
        <w:t>זיק או מנהל מקום, לרבות כלי רכב וכלי ש</w:t>
      </w:r>
      <w:r>
        <w:rPr>
          <w:rStyle w:val="default"/>
          <w:rFonts w:cs="FrankRuehl"/>
          <w:rtl/>
        </w:rPr>
        <w:t>יט, ל</w:t>
      </w:r>
      <w:r>
        <w:rPr>
          <w:rStyle w:val="default"/>
          <w:rFonts w:cs="FrankRuehl" w:hint="cs"/>
          <w:rtl/>
        </w:rPr>
        <w:t>שם עיסוק בזנות, דינו - מא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חמש שנים.</w:t>
      </w:r>
    </w:p>
    <w:p w:rsidR="00D85AAC" w:rsidRDefault="00D85AAC" w:rsidP="00326573">
      <w:pPr>
        <w:pStyle w:val="P00"/>
        <w:spacing w:before="72"/>
        <w:ind w:left="0" w:right="1134"/>
        <w:rPr>
          <w:rStyle w:val="default"/>
          <w:rFonts w:cs="FrankRuehl" w:hint="cs"/>
          <w:rtl/>
        </w:rPr>
      </w:pPr>
      <w:bookmarkStart w:id="564" w:name="Seif437"/>
      <w:bookmarkEnd w:id="564"/>
      <w:r>
        <w:rPr>
          <w:lang w:val="he-IL"/>
        </w:rPr>
        <w:pict>
          <v:rect id="_x0000_s2367" style="position:absolute;left:0;text-align:left;margin-left:464.5pt;margin-top:8.05pt;width:75.05pt;height:33.35pt;z-index:2517130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הש</w:t>
                  </w:r>
                  <w:r>
                    <w:rPr>
                      <w:rFonts w:cs="Miriam" w:hint="cs"/>
                      <w:sz w:val="18"/>
                      <w:szCs w:val="18"/>
                      <w:rtl/>
                    </w:rPr>
                    <w:t>כר</w:t>
                  </w:r>
                  <w:r>
                    <w:rPr>
                      <w:rFonts w:cs="Miriam"/>
                      <w:sz w:val="18"/>
                      <w:szCs w:val="18"/>
                      <w:rtl/>
                    </w:rPr>
                    <w:t xml:space="preserve">ת </w:t>
                  </w:r>
                  <w:r>
                    <w:rPr>
                      <w:rFonts w:cs="Miriam" w:hint="cs"/>
                      <w:sz w:val="18"/>
                      <w:szCs w:val="18"/>
                      <w:rtl/>
                    </w:rPr>
                    <w:t xml:space="preserve">מקום לשם זנות </w:t>
                  </w:r>
                  <w:r>
                    <w:rPr>
                      <w:rFonts w:cs="Miriam"/>
                      <w:sz w:val="18"/>
                      <w:szCs w:val="18"/>
                      <w:rtl/>
                    </w:rPr>
                    <w:t>[ז</w:t>
                  </w:r>
                  <w:r>
                    <w:rPr>
                      <w:rFonts w:cs="Miriam" w:hint="cs"/>
                      <w:sz w:val="18"/>
                      <w:szCs w:val="18"/>
                      <w:rtl/>
                    </w:rPr>
                    <w:t>/6, 7]</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205.</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מש</w:t>
      </w:r>
      <w:r>
        <w:rPr>
          <w:rStyle w:val="default"/>
          <w:rFonts w:cs="FrankRuehl" w:hint="cs"/>
          <w:rtl/>
        </w:rPr>
        <w:t>כיר או מחדש שכירות של מקום, לרבות כלי רכב וכלי שיט, בידעו שהוא משמש או ישמש לאדם מקום למעשי זנות, דינו - מא</w:t>
      </w:r>
      <w:r>
        <w:rPr>
          <w:rStyle w:val="default"/>
          <w:rFonts w:cs="FrankRuehl"/>
          <w:rtl/>
        </w:rPr>
        <w:t>סר</w:t>
      </w:r>
      <w:r>
        <w:rPr>
          <w:rStyle w:val="default"/>
          <w:rFonts w:cs="FrankRuehl" w:hint="cs"/>
          <w:rtl/>
        </w:rPr>
        <w:t xml:space="preserve"> ששה חדשים; והוא הדין אם לא הפסיק השכרתו של מקום לאחר שנודע לו שהוא משמש כאמור, על אף שיש בידו זכות להפסיקה ולתבוע פינוי בשל כך.</w:t>
      </w:r>
    </w:p>
    <w:p w:rsidR="00D85AAC" w:rsidRPr="000A2C9F" w:rsidRDefault="00D85AAC">
      <w:pPr>
        <w:pStyle w:val="P00"/>
        <w:spacing w:before="0"/>
        <w:ind w:left="0" w:right="1134"/>
        <w:rPr>
          <w:rFonts w:cs="FrankRuehl" w:hint="cs"/>
          <w:vanish/>
          <w:color w:val="FF0000"/>
          <w:szCs w:val="20"/>
          <w:shd w:val="clear" w:color="auto" w:fill="FFFF99"/>
          <w:rtl/>
        </w:rPr>
      </w:pPr>
      <w:bookmarkStart w:id="565" w:name="Rov801"/>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24"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227 (</w:t>
      </w:r>
      <w:hyperlink r:id="rId725"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205.</w:t>
      </w:r>
      <w:r w:rsidRPr="000A2C9F">
        <w:rPr>
          <w:rStyle w:val="default"/>
          <w:rFonts w:cs="FrankRuehl" w:hint="cs"/>
          <w:vanish/>
          <w:sz w:val="22"/>
          <w:szCs w:val="22"/>
          <w:shd w:val="clear" w:color="auto" w:fill="FFFF99"/>
          <w:rtl/>
        </w:rPr>
        <w:tab/>
        <w:t xml:space="preserve">מי שמשכיר או מחדש שכירות של מקום, לרבות כלי רכב וכלי שיט, בידעו שהוא משמש או ישמש </w:t>
      </w:r>
      <w:r w:rsidRPr="000A2C9F">
        <w:rPr>
          <w:rStyle w:val="default"/>
          <w:rFonts w:cs="FrankRuehl" w:hint="cs"/>
          <w:strike/>
          <w:vanish/>
          <w:sz w:val="22"/>
          <w:szCs w:val="22"/>
          <w:shd w:val="clear" w:color="auto" w:fill="FFFF99"/>
          <w:rtl/>
        </w:rPr>
        <w:t>לאשה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לאדם</w:t>
      </w:r>
      <w:r w:rsidRPr="000A2C9F">
        <w:rPr>
          <w:rStyle w:val="default"/>
          <w:rFonts w:cs="FrankRuehl" w:hint="cs"/>
          <w:vanish/>
          <w:sz w:val="22"/>
          <w:szCs w:val="22"/>
          <w:shd w:val="clear" w:color="auto" w:fill="FFFF99"/>
          <w:rtl/>
        </w:rPr>
        <w:t xml:space="preserve"> מקום למעשי זנות, דינו - מאסר ששה חדשים; והוא הדין אם לא הפסיק השכרתו של מקום לאחר שנודע לו שהוא משמש כאמור, על אף שיש בידו זכות להפסיקה ולתבוע פינוי בשל כך.</w:t>
      </w:r>
      <w:bookmarkEnd w:id="565"/>
    </w:p>
    <w:p w:rsidR="00D85AAC" w:rsidRDefault="00D85AAC" w:rsidP="00326573">
      <w:pPr>
        <w:pStyle w:val="P00"/>
        <w:spacing w:before="72"/>
        <w:ind w:left="0" w:right="1134"/>
        <w:rPr>
          <w:rStyle w:val="default"/>
          <w:rFonts w:cs="FrankRuehl" w:hint="cs"/>
          <w:rtl/>
        </w:rPr>
      </w:pPr>
      <w:bookmarkStart w:id="566" w:name="Seif438"/>
      <w:bookmarkEnd w:id="566"/>
      <w:r>
        <w:rPr>
          <w:lang w:val="he-IL"/>
        </w:rPr>
        <w:pict>
          <v:rect id="_x0000_s2368" style="position:absolute;left:0;text-align:left;margin-left:464.5pt;margin-top:8.05pt;width:75.05pt;height:61.65pt;z-index:2517140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פרסום ומסירת מ</w:t>
                  </w:r>
                  <w:r>
                    <w:rPr>
                      <w:rFonts w:cs="Miriam"/>
                      <w:sz w:val="18"/>
                      <w:szCs w:val="18"/>
                      <w:rtl/>
                    </w:rPr>
                    <w:t>י</w:t>
                  </w:r>
                  <w:r>
                    <w:rPr>
                      <w:rFonts w:cs="Miriam" w:hint="cs"/>
                      <w:sz w:val="18"/>
                      <w:szCs w:val="18"/>
                      <w:rtl/>
                    </w:rPr>
                    <w:t>דע בדבר זנ</w:t>
                  </w:r>
                  <w:r>
                    <w:rPr>
                      <w:rFonts w:cs="Miriam"/>
                      <w:sz w:val="18"/>
                      <w:szCs w:val="18"/>
                      <w:rtl/>
                    </w:rPr>
                    <w:t>ו</w:t>
                  </w:r>
                  <w:r>
                    <w:rPr>
                      <w:rFonts w:cs="Miriam" w:hint="cs"/>
                      <w:sz w:val="18"/>
                      <w:szCs w:val="18"/>
                      <w:rtl/>
                    </w:rPr>
                    <w:t xml:space="preserve">ת </w:t>
                  </w:r>
                  <w:r>
                    <w:rPr>
                      <w:rFonts w:cs="Miriam"/>
                      <w:sz w:val="18"/>
                      <w:szCs w:val="18"/>
                      <w:rtl/>
                    </w:rPr>
                    <w:t>של</w:t>
                  </w:r>
                  <w:r>
                    <w:rPr>
                      <w:rFonts w:cs="Miriam" w:hint="cs"/>
                      <w:sz w:val="18"/>
                      <w:szCs w:val="18"/>
                      <w:rtl/>
                    </w:rPr>
                    <w:t xml:space="preserve"> ק</w:t>
                  </w:r>
                  <w:r>
                    <w:rPr>
                      <w:rFonts w:cs="Miriam"/>
                      <w:sz w:val="18"/>
                      <w:szCs w:val="18"/>
                      <w:rtl/>
                    </w:rPr>
                    <w:t>טי</w:t>
                  </w:r>
                  <w:r>
                    <w:rPr>
                      <w:rFonts w:cs="Miriam" w:hint="cs"/>
                      <w:sz w:val="18"/>
                      <w:szCs w:val="18"/>
                      <w:rtl/>
                    </w:rPr>
                    <w:t>ן</w:t>
                  </w:r>
                </w:p>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p w:rsidR="008657E3" w:rsidRDefault="008657E3">
                  <w:pPr>
                    <w:spacing w:line="160" w:lineRule="exact"/>
                    <w:jc w:val="left"/>
                    <w:rPr>
                      <w:rFonts w:cs="Miriam" w:hint="cs"/>
                      <w:noProof/>
                      <w:sz w:val="18"/>
                      <w:szCs w:val="18"/>
                      <w:rtl/>
                    </w:rPr>
                  </w:pPr>
                  <w:r>
                    <w:rPr>
                      <w:rFonts w:cs="Miriam" w:hint="cs"/>
                      <w:noProof/>
                      <w:sz w:val="18"/>
                      <w:szCs w:val="18"/>
                      <w:rtl/>
                    </w:rPr>
                    <w:t>(תיקון מס' 109) תשע"א-2011</w:t>
                  </w:r>
                </w:p>
              </w:txbxContent>
            </v:textbox>
            <w10:anchorlock/>
          </v:rect>
        </w:pict>
      </w:r>
      <w:r>
        <w:rPr>
          <w:rStyle w:val="big-number"/>
          <w:rFonts w:cs="Miriam"/>
          <w:rtl/>
        </w:rPr>
        <w:t>205</w:t>
      </w:r>
      <w:r>
        <w:rPr>
          <w:rStyle w:val="default"/>
          <w:rFonts w:cs="FrankRuehl"/>
          <w:rtl/>
        </w:rPr>
        <w:t>א.</w:t>
      </w:r>
      <w:r>
        <w:rPr>
          <w:rStyle w:val="default"/>
          <w:rFonts w:cs="FrankRuehl" w:hint="cs"/>
          <w:rtl/>
        </w:rPr>
        <w:t xml:space="preserve"> </w:t>
      </w:r>
      <w:r>
        <w:rPr>
          <w:rStyle w:val="default"/>
          <w:rFonts w:cs="FrankRuehl"/>
          <w:rtl/>
        </w:rPr>
        <w:t>המוסר מ</w:t>
      </w:r>
      <w:r>
        <w:rPr>
          <w:rStyle w:val="default"/>
          <w:rFonts w:cs="FrankRuehl" w:hint="cs"/>
          <w:rtl/>
        </w:rPr>
        <w:t>ידע או המפרסם פרסום על מתן שירות של מעשה זנות, כשנותן השירות הוא קטין, דינו - מא</w:t>
      </w:r>
      <w:r>
        <w:rPr>
          <w:rStyle w:val="default"/>
          <w:rFonts w:cs="FrankRuehl"/>
          <w:rtl/>
        </w:rPr>
        <w:t>סר</w:t>
      </w:r>
      <w:r>
        <w:rPr>
          <w:rStyle w:val="default"/>
          <w:rFonts w:cs="FrankRuehl" w:hint="cs"/>
          <w:rtl/>
        </w:rPr>
        <w:t xml:space="preserve"> </w:t>
      </w:r>
      <w:r>
        <w:rPr>
          <w:rStyle w:val="default"/>
          <w:rFonts w:cs="FrankRuehl"/>
          <w:rtl/>
        </w:rPr>
        <w:t xml:space="preserve">חמש </w:t>
      </w:r>
      <w:r>
        <w:rPr>
          <w:rStyle w:val="default"/>
          <w:rFonts w:cs="FrankRuehl" w:hint="cs"/>
          <w:rtl/>
        </w:rPr>
        <w:t>שנים</w:t>
      </w:r>
      <w:r w:rsidR="00D1127C">
        <w:rPr>
          <w:rStyle w:val="default"/>
          <w:rFonts w:cs="FrankRuehl" w:hint="cs"/>
          <w:rtl/>
        </w:rPr>
        <w:t xml:space="preserve"> </w:t>
      </w:r>
      <w:r w:rsidR="00D1127C" w:rsidRPr="00D1127C">
        <w:rPr>
          <w:rStyle w:val="default"/>
          <w:rFonts w:cs="FrankRuehl" w:hint="cs"/>
          <w:rtl/>
        </w:rPr>
        <w:t xml:space="preserve">או קנס כאמור בסעיף 61(א)(4), ואם נעברה העבירה על ידי תאגיד </w:t>
      </w:r>
      <w:r w:rsidR="00D1127C" w:rsidRPr="00D1127C">
        <w:rPr>
          <w:rStyle w:val="default"/>
          <w:rFonts w:cs="FrankRuehl"/>
          <w:rtl/>
        </w:rPr>
        <w:t>–</w:t>
      </w:r>
      <w:r w:rsidR="00D1127C" w:rsidRPr="00D1127C">
        <w:rPr>
          <w:rStyle w:val="default"/>
          <w:rFonts w:cs="FrankRuehl" w:hint="cs"/>
          <w:rtl/>
        </w:rPr>
        <w:t xml:space="preserve"> כפל הקנס האמור</w:t>
      </w:r>
      <w:r>
        <w:rPr>
          <w:rStyle w:val="default"/>
          <w:rFonts w:cs="FrankRuehl" w:hint="cs"/>
          <w:rtl/>
        </w:rPr>
        <w:t xml:space="preserve">; לענין עבירה לפי סעיף </w:t>
      </w:r>
      <w:r>
        <w:rPr>
          <w:rStyle w:val="default"/>
          <w:rFonts w:cs="FrankRuehl"/>
          <w:rtl/>
        </w:rPr>
        <w:t>זה</w:t>
      </w:r>
      <w:r>
        <w:rPr>
          <w:rStyle w:val="default"/>
          <w:rFonts w:cs="FrankRuehl" w:hint="cs"/>
          <w:rtl/>
        </w:rPr>
        <w:t xml:space="preserve">, אחת היא אם שירות הזנות ניתן בישראל או מחוץ לישראל, אם המידע מתייחס לקטין מסוים אם לאו, </w:t>
      </w:r>
      <w:r>
        <w:rPr>
          <w:rStyle w:val="default"/>
          <w:rFonts w:cs="FrankRuehl"/>
          <w:rtl/>
        </w:rPr>
        <w:t>א</w:t>
      </w:r>
      <w:r>
        <w:rPr>
          <w:rStyle w:val="default"/>
          <w:rFonts w:cs="FrankRuehl" w:hint="cs"/>
          <w:rtl/>
        </w:rPr>
        <w:t>ו א</w:t>
      </w:r>
      <w:r>
        <w:rPr>
          <w:rStyle w:val="default"/>
          <w:rFonts w:cs="FrankRuehl"/>
          <w:rtl/>
        </w:rPr>
        <w:t>ם</w:t>
      </w:r>
      <w:r>
        <w:rPr>
          <w:rStyle w:val="default"/>
          <w:rFonts w:cs="FrankRuehl" w:hint="cs"/>
          <w:rtl/>
        </w:rPr>
        <w:t xml:space="preserve"> הפרסום מציין שנותן השירות הוא קטין אם </w:t>
      </w:r>
      <w:r>
        <w:rPr>
          <w:rStyle w:val="default"/>
          <w:rFonts w:cs="FrankRuehl"/>
          <w:rtl/>
        </w:rPr>
        <w:t>ל</w:t>
      </w:r>
      <w:r>
        <w:rPr>
          <w:rStyle w:val="default"/>
          <w:rFonts w:cs="FrankRuehl" w:hint="cs"/>
          <w:rtl/>
        </w:rPr>
        <w:t>א</w:t>
      </w:r>
      <w:r>
        <w:rPr>
          <w:rStyle w:val="default"/>
          <w:rFonts w:cs="FrankRuehl"/>
          <w:rtl/>
        </w:rPr>
        <w:t>ו</w:t>
      </w:r>
      <w:r>
        <w:rPr>
          <w:rStyle w:val="default"/>
          <w:rFonts w:cs="FrankRuehl" w:hint="cs"/>
          <w:rtl/>
        </w:rPr>
        <w:t xml:space="preserve">. </w:t>
      </w:r>
    </w:p>
    <w:p w:rsidR="00D85AAC" w:rsidRPr="000A2C9F" w:rsidRDefault="00D85AAC">
      <w:pPr>
        <w:pStyle w:val="P00"/>
        <w:spacing w:before="0"/>
        <w:ind w:left="0" w:right="1134"/>
        <w:rPr>
          <w:rFonts w:cs="FrankRuehl" w:hint="cs"/>
          <w:vanish/>
          <w:color w:val="FF0000"/>
          <w:szCs w:val="20"/>
          <w:shd w:val="clear" w:color="auto" w:fill="FFFF99"/>
          <w:rtl/>
        </w:rPr>
      </w:pPr>
      <w:bookmarkStart w:id="567" w:name="Rov1042"/>
      <w:r w:rsidRPr="000A2C9F">
        <w:rPr>
          <w:rFonts w:cs="FrankRuehl" w:hint="cs"/>
          <w:vanish/>
          <w:color w:val="FF0000"/>
          <w:szCs w:val="20"/>
          <w:shd w:val="clear" w:color="auto" w:fill="FFFF99"/>
          <w:rtl/>
        </w:rPr>
        <w:t>מיום 5.8.1998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D85AAC" w:rsidRPr="000A2C9F" w:rsidRDefault="00D85AAC">
      <w:pPr>
        <w:pStyle w:val="P00"/>
        <w:spacing w:before="0"/>
        <w:ind w:left="0" w:right="1134"/>
        <w:rPr>
          <w:rFonts w:cs="FrankRuehl" w:hint="cs"/>
          <w:vanish/>
          <w:szCs w:val="20"/>
          <w:shd w:val="clear" w:color="auto" w:fill="FFFF99"/>
          <w:rtl/>
        </w:rPr>
      </w:pPr>
      <w:hyperlink r:id="rId726"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317 (</w:t>
      </w:r>
      <w:hyperlink r:id="rId72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205א</w:t>
      </w:r>
    </w:p>
    <w:p w:rsidR="00D1127C" w:rsidRPr="000A2C9F" w:rsidRDefault="00D1127C">
      <w:pPr>
        <w:pStyle w:val="P00"/>
        <w:spacing w:before="0"/>
        <w:ind w:left="0" w:right="1134"/>
        <w:rPr>
          <w:rFonts w:cs="FrankRuehl" w:hint="cs"/>
          <w:vanish/>
          <w:szCs w:val="20"/>
          <w:shd w:val="clear" w:color="auto" w:fill="FFFF99"/>
          <w:rtl/>
        </w:rPr>
      </w:pPr>
    </w:p>
    <w:p w:rsidR="00D1127C" w:rsidRPr="000A2C9F" w:rsidRDefault="00D1127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4.4.2011</w:t>
      </w:r>
    </w:p>
    <w:p w:rsidR="00D1127C" w:rsidRPr="000A2C9F" w:rsidRDefault="00D1127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109</w:t>
      </w:r>
    </w:p>
    <w:p w:rsidR="00D1127C" w:rsidRPr="000A2C9F" w:rsidRDefault="00D1127C">
      <w:pPr>
        <w:pStyle w:val="P00"/>
        <w:spacing w:before="0"/>
        <w:ind w:left="0" w:right="1134"/>
        <w:rPr>
          <w:rFonts w:cs="FrankRuehl" w:hint="cs"/>
          <w:vanish/>
          <w:szCs w:val="20"/>
          <w:shd w:val="clear" w:color="auto" w:fill="FFFF99"/>
          <w:rtl/>
        </w:rPr>
      </w:pPr>
      <w:hyperlink r:id="rId728" w:history="1">
        <w:r w:rsidRPr="000A2C9F">
          <w:rPr>
            <w:rStyle w:val="Hyperlink"/>
            <w:rFonts w:cs="FrankRuehl" w:hint="cs"/>
            <w:vanish/>
            <w:szCs w:val="20"/>
            <w:shd w:val="clear" w:color="auto" w:fill="FFFF99"/>
            <w:rtl/>
          </w:rPr>
          <w:t>ס"ח תשע"א מס' 2289</w:t>
        </w:r>
      </w:hyperlink>
      <w:r w:rsidRPr="000A2C9F">
        <w:rPr>
          <w:rFonts w:cs="FrankRuehl" w:hint="cs"/>
          <w:vanish/>
          <w:szCs w:val="20"/>
          <w:shd w:val="clear" w:color="auto" w:fill="FFFF99"/>
          <w:rtl/>
        </w:rPr>
        <w:t xml:space="preserve"> מיום 4.4.2011 עמ' 733 (</w:t>
      </w:r>
      <w:hyperlink r:id="rId729" w:history="1">
        <w:r w:rsidRPr="000A2C9F">
          <w:rPr>
            <w:rStyle w:val="Hyperlink"/>
            <w:rFonts w:cs="FrankRuehl" w:hint="cs"/>
            <w:vanish/>
            <w:szCs w:val="20"/>
            <w:shd w:val="clear" w:color="auto" w:fill="FFFF99"/>
            <w:rtl/>
          </w:rPr>
          <w:t>ה"ח 366</w:t>
        </w:r>
      </w:hyperlink>
      <w:r w:rsidRPr="000A2C9F">
        <w:rPr>
          <w:rFonts w:cs="FrankRuehl" w:hint="cs"/>
          <w:vanish/>
          <w:szCs w:val="20"/>
          <w:shd w:val="clear" w:color="auto" w:fill="FFFF99"/>
          <w:rtl/>
        </w:rPr>
        <w:t>)</w:t>
      </w:r>
    </w:p>
    <w:p w:rsidR="00D1127C" w:rsidRPr="00D1127C" w:rsidRDefault="00D1127C" w:rsidP="00D1127C">
      <w:pPr>
        <w:pStyle w:val="P00"/>
        <w:ind w:left="0" w:right="1134"/>
        <w:rPr>
          <w:rStyle w:val="default"/>
          <w:rFonts w:cs="FrankRuehl" w:hint="cs"/>
          <w:sz w:val="2"/>
          <w:szCs w:val="2"/>
          <w:rtl/>
        </w:rPr>
      </w:pPr>
      <w:r w:rsidRPr="000A2C9F">
        <w:rPr>
          <w:rStyle w:val="big-number"/>
          <w:rFonts w:cs="FrankRuehl"/>
          <w:vanish/>
          <w:sz w:val="22"/>
          <w:szCs w:val="22"/>
          <w:shd w:val="clear" w:color="auto" w:fill="FFFF99"/>
          <w:rtl/>
        </w:rPr>
        <w:t>205</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המוסר מ</w:t>
      </w:r>
      <w:r w:rsidRPr="000A2C9F">
        <w:rPr>
          <w:rStyle w:val="default"/>
          <w:rFonts w:cs="FrankRuehl" w:hint="cs"/>
          <w:vanish/>
          <w:sz w:val="22"/>
          <w:szCs w:val="22"/>
          <w:shd w:val="clear" w:color="auto" w:fill="FFFF99"/>
          <w:rtl/>
        </w:rPr>
        <w:t>ידע או המפרסם פרסום על מתן שירות של מעשה זנות, כשנותן השירות הוא קטין,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 xml:space="preserve">חמש </w:t>
      </w:r>
      <w:r w:rsidRPr="000A2C9F">
        <w:rPr>
          <w:rStyle w:val="default"/>
          <w:rFonts w:cs="FrankRuehl" w:hint="cs"/>
          <w:vanish/>
          <w:sz w:val="22"/>
          <w:szCs w:val="22"/>
          <w:shd w:val="clear" w:color="auto" w:fill="FFFF99"/>
          <w:rtl/>
        </w:rPr>
        <w:t xml:space="preserve">שנים </w:t>
      </w:r>
      <w:r w:rsidRPr="000A2C9F">
        <w:rPr>
          <w:rStyle w:val="default"/>
          <w:rFonts w:cs="FrankRuehl" w:hint="cs"/>
          <w:vanish/>
          <w:sz w:val="22"/>
          <w:szCs w:val="22"/>
          <w:u w:val="single"/>
          <w:shd w:val="clear" w:color="auto" w:fill="FFFF99"/>
          <w:rtl/>
        </w:rPr>
        <w:t xml:space="preserve">או קנס כאמור בסעיף 61(א)(4), ואם נעברה העבירה על ידי תאגיד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כפל הקנס האמור</w:t>
      </w:r>
      <w:r w:rsidRPr="000A2C9F">
        <w:rPr>
          <w:rStyle w:val="default"/>
          <w:rFonts w:cs="FrankRuehl" w:hint="cs"/>
          <w:vanish/>
          <w:sz w:val="22"/>
          <w:szCs w:val="22"/>
          <w:shd w:val="clear" w:color="auto" w:fill="FFFF99"/>
          <w:rtl/>
        </w:rPr>
        <w:t xml:space="preserve">; לענין עבירה לפי סעיף </w:t>
      </w:r>
      <w:r w:rsidRPr="000A2C9F">
        <w:rPr>
          <w:rStyle w:val="default"/>
          <w:rFonts w:cs="FrankRuehl"/>
          <w:vanish/>
          <w:sz w:val="22"/>
          <w:szCs w:val="22"/>
          <w:shd w:val="clear" w:color="auto" w:fill="FFFF99"/>
          <w:rtl/>
        </w:rPr>
        <w:t>זה</w:t>
      </w:r>
      <w:r w:rsidRPr="000A2C9F">
        <w:rPr>
          <w:rStyle w:val="default"/>
          <w:rFonts w:cs="FrankRuehl" w:hint="cs"/>
          <w:vanish/>
          <w:sz w:val="22"/>
          <w:szCs w:val="22"/>
          <w:shd w:val="clear" w:color="auto" w:fill="FFFF99"/>
          <w:rtl/>
        </w:rPr>
        <w:t xml:space="preserve">, אחת היא אם שירות הזנות ניתן בישראל או מחוץ לישראל, אם המידע מתייחס לקטין מסוים אם לאו, </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ו א</w:t>
      </w:r>
      <w:r w:rsidRPr="000A2C9F">
        <w:rPr>
          <w:rStyle w:val="default"/>
          <w:rFonts w:cs="FrankRuehl"/>
          <w:vanish/>
          <w:sz w:val="22"/>
          <w:szCs w:val="22"/>
          <w:shd w:val="clear" w:color="auto" w:fill="FFFF99"/>
          <w:rtl/>
        </w:rPr>
        <w:t>ם</w:t>
      </w:r>
      <w:r w:rsidRPr="000A2C9F">
        <w:rPr>
          <w:rStyle w:val="default"/>
          <w:rFonts w:cs="FrankRuehl" w:hint="cs"/>
          <w:vanish/>
          <w:sz w:val="22"/>
          <w:szCs w:val="22"/>
          <w:shd w:val="clear" w:color="auto" w:fill="FFFF99"/>
          <w:rtl/>
        </w:rPr>
        <w:t xml:space="preserve"> הפרסום מציין שנותן השירות הוא קטין אם </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w:t>
      </w:r>
      <w:bookmarkEnd w:id="567"/>
    </w:p>
    <w:p w:rsidR="00D85AAC" w:rsidRDefault="00D85AAC" w:rsidP="00D1127C">
      <w:pPr>
        <w:pStyle w:val="P00"/>
        <w:spacing w:before="72"/>
        <w:ind w:left="0" w:right="1134"/>
        <w:rPr>
          <w:rStyle w:val="default"/>
          <w:rFonts w:cs="FrankRuehl" w:hint="cs"/>
          <w:rtl/>
        </w:rPr>
      </w:pPr>
      <w:r>
        <w:rPr>
          <w:lang w:val="he-IL"/>
        </w:rPr>
        <w:pict>
          <v:rect id="_x0000_s2369" style="position:absolute;left:0;text-align:left;margin-left:464.5pt;margin-top:8.05pt;width:75.05pt;height:19.6pt;z-index:251715072"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109) תשע"א-2011</w:t>
                  </w:r>
                </w:p>
              </w:txbxContent>
            </v:textbox>
            <w10:anchorlock/>
          </v:rect>
        </w:pict>
      </w:r>
      <w:r>
        <w:rPr>
          <w:rStyle w:val="big-number"/>
          <w:rFonts w:cs="Miriam"/>
          <w:rtl/>
        </w:rPr>
        <w:t>205</w:t>
      </w:r>
      <w:r>
        <w:rPr>
          <w:rStyle w:val="default"/>
          <w:rFonts w:cs="FrankRuehl"/>
          <w:rtl/>
        </w:rPr>
        <w:t>ב</w:t>
      </w:r>
      <w:r>
        <w:rPr>
          <w:rStyle w:val="default"/>
          <w:rFonts w:cs="FrankRuehl" w:hint="cs"/>
          <w:rtl/>
        </w:rPr>
        <w:t xml:space="preserve">. </w:t>
      </w:r>
      <w:r w:rsidR="00D1127C">
        <w:rPr>
          <w:rStyle w:val="default"/>
          <w:rFonts w:cs="FrankRuehl" w:hint="cs"/>
          <w:rtl/>
        </w:rPr>
        <w:t>(בוטל)</w:t>
      </w:r>
      <w:r>
        <w:rPr>
          <w:rStyle w:val="default"/>
          <w:rFonts w:cs="FrankRuehl" w:hint="cs"/>
          <w:rtl/>
        </w:rPr>
        <w:t xml:space="preserve">. </w:t>
      </w:r>
    </w:p>
    <w:p w:rsidR="00D85AAC" w:rsidRPr="000A2C9F" w:rsidRDefault="00D85AAC">
      <w:pPr>
        <w:pStyle w:val="P00"/>
        <w:spacing w:before="0"/>
        <w:ind w:left="0" w:right="1134"/>
        <w:rPr>
          <w:rFonts w:cs="FrankRuehl" w:hint="cs"/>
          <w:vanish/>
          <w:color w:val="FF0000"/>
          <w:szCs w:val="20"/>
          <w:shd w:val="clear" w:color="auto" w:fill="FFFF99"/>
          <w:rtl/>
        </w:rPr>
      </w:pPr>
      <w:bookmarkStart w:id="568" w:name="Rov1043"/>
      <w:r w:rsidRPr="000A2C9F">
        <w:rPr>
          <w:rFonts w:cs="FrankRuehl" w:hint="cs"/>
          <w:vanish/>
          <w:color w:val="FF0000"/>
          <w:szCs w:val="20"/>
          <w:shd w:val="clear" w:color="auto" w:fill="FFFF99"/>
          <w:rtl/>
        </w:rPr>
        <w:t>מיום 5.8.1998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D85AAC" w:rsidRPr="000A2C9F" w:rsidRDefault="00D85AAC">
      <w:pPr>
        <w:pStyle w:val="P00"/>
        <w:spacing w:before="0"/>
        <w:ind w:left="0" w:right="1134"/>
        <w:rPr>
          <w:rFonts w:cs="FrankRuehl" w:hint="cs"/>
          <w:vanish/>
          <w:szCs w:val="20"/>
          <w:shd w:val="clear" w:color="auto" w:fill="FFFF99"/>
          <w:rtl/>
        </w:rPr>
      </w:pPr>
      <w:hyperlink r:id="rId730"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317 (</w:t>
      </w:r>
      <w:hyperlink r:id="rId731"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205ב</w:t>
      </w:r>
    </w:p>
    <w:p w:rsidR="00D1127C" w:rsidRPr="000A2C9F" w:rsidRDefault="00D1127C" w:rsidP="00D1127C">
      <w:pPr>
        <w:pStyle w:val="P00"/>
        <w:spacing w:before="0"/>
        <w:ind w:left="0" w:right="1134"/>
        <w:rPr>
          <w:rFonts w:cs="FrankRuehl" w:hint="cs"/>
          <w:vanish/>
          <w:szCs w:val="20"/>
          <w:shd w:val="clear" w:color="auto" w:fill="FFFF99"/>
          <w:rtl/>
        </w:rPr>
      </w:pPr>
    </w:p>
    <w:p w:rsidR="00D1127C" w:rsidRPr="000A2C9F" w:rsidRDefault="00D1127C" w:rsidP="00D1127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4.4.2011</w:t>
      </w:r>
    </w:p>
    <w:p w:rsidR="00D1127C" w:rsidRPr="000A2C9F" w:rsidRDefault="00D1127C" w:rsidP="00D1127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109</w:t>
      </w:r>
    </w:p>
    <w:p w:rsidR="00D1127C" w:rsidRPr="000A2C9F" w:rsidRDefault="00D1127C" w:rsidP="00D1127C">
      <w:pPr>
        <w:pStyle w:val="P00"/>
        <w:spacing w:before="0"/>
        <w:ind w:left="0" w:right="1134"/>
        <w:rPr>
          <w:rFonts w:cs="FrankRuehl" w:hint="cs"/>
          <w:vanish/>
          <w:szCs w:val="20"/>
          <w:shd w:val="clear" w:color="auto" w:fill="FFFF99"/>
          <w:rtl/>
        </w:rPr>
      </w:pPr>
      <w:hyperlink r:id="rId732" w:history="1">
        <w:r w:rsidRPr="000A2C9F">
          <w:rPr>
            <w:rStyle w:val="Hyperlink"/>
            <w:rFonts w:cs="FrankRuehl" w:hint="cs"/>
            <w:vanish/>
            <w:szCs w:val="20"/>
            <w:shd w:val="clear" w:color="auto" w:fill="FFFF99"/>
            <w:rtl/>
          </w:rPr>
          <w:t>ס"ח תשע"א מס' 2289</w:t>
        </w:r>
      </w:hyperlink>
      <w:r w:rsidRPr="000A2C9F">
        <w:rPr>
          <w:rFonts w:cs="FrankRuehl" w:hint="cs"/>
          <w:vanish/>
          <w:szCs w:val="20"/>
          <w:shd w:val="clear" w:color="auto" w:fill="FFFF99"/>
          <w:rtl/>
        </w:rPr>
        <w:t xml:space="preserve"> מיום 4.4.2011 עמ' 733 (</w:t>
      </w:r>
      <w:hyperlink r:id="rId733" w:history="1">
        <w:r w:rsidRPr="000A2C9F">
          <w:rPr>
            <w:rStyle w:val="Hyperlink"/>
            <w:rFonts w:cs="FrankRuehl" w:hint="cs"/>
            <w:vanish/>
            <w:szCs w:val="20"/>
            <w:shd w:val="clear" w:color="auto" w:fill="FFFF99"/>
            <w:rtl/>
          </w:rPr>
          <w:t>ה"ח 366</w:t>
        </w:r>
      </w:hyperlink>
      <w:r w:rsidRPr="000A2C9F">
        <w:rPr>
          <w:rFonts w:cs="FrankRuehl" w:hint="cs"/>
          <w:vanish/>
          <w:szCs w:val="20"/>
          <w:shd w:val="clear" w:color="auto" w:fill="FFFF99"/>
          <w:rtl/>
        </w:rPr>
        <w:t>)</w:t>
      </w:r>
    </w:p>
    <w:p w:rsidR="00D1127C" w:rsidRPr="000A2C9F" w:rsidRDefault="00D1127C" w:rsidP="00D1127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ביטול סעיף 205ב</w:t>
      </w:r>
    </w:p>
    <w:p w:rsidR="00D1127C" w:rsidRPr="000A2C9F" w:rsidRDefault="00D1127C" w:rsidP="00D1127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1127C" w:rsidRPr="000A2C9F" w:rsidRDefault="00D1127C" w:rsidP="00D1127C">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איסור ציון קטינות בפרסום שירותי זנות</w:t>
      </w:r>
    </w:p>
    <w:p w:rsidR="00D1127C" w:rsidRPr="00D1127C" w:rsidRDefault="00D1127C" w:rsidP="00D1127C">
      <w:pPr>
        <w:pStyle w:val="P00"/>
        <w:spacing w:before="0"/>
        <w:ind w:left="0" w:right="1134"/>
        <w:rPr>
          <w:rStyle w:val="default"/>
          <w:rFonts w:cs="FrankRuehl" w:hint="cs"/>
          <w:strike/>
          <w:sz w:val="2"/>
          <w:szCs w:val="2"/>
          <w:rtl/>
        </w:rPr>
      </w:pPr>
      <w:r w:rsidRPr="000A2C9F">
        <w:rPr>
          <w:rStyle w:val="big-number"/>
          <w:rFonts w:cs="FrankRuehl"/>
          <w:strike/>
          <w:vanish/>
          <w:sz w:val="22"/>
          <w:szCs w:val="22"/>
          <w:shd w:val="clear" w:color="auto" w:fill="FFFF99"/>
          <w:rtl/>
        </w:rPr>
        <w:t>205</w:t>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המ</w:t>
      </w:r>
      <w:r w:rsidRPr="000A2C9F">
        <w:rPr>
          <w:rStyle w:val="default"/>
          <w:rFonts w:cs="FrankRuehl" w:hint="cs"/>
          <w:strike/>
          <w:vanish/>
          <w:sz w:val="22"/>
          <w:szCs w:val="22"/>
          <w:shd w:val="clear" w:color="auto" w:fill="FFFF99"/>
          <w:rtl/>
        </w:rPr>
        <w:t>פר</w:t>
      </w:r>
      <w:r w:rsidRPr="000A2C9F">
        <w:rPr>
          <w:rStyle w:val="default"/>
          <w:rFonts w:cs="FrankRuehl"/>
          <w:strike/>
          <w:vanish/>
          <w:sz w:val="22"/>
          <w:szCs w:val="22"/>
          <w:shd w:val="clear" w:color="auto" w:fill="FFFF99"/>
          <w:rtl/>
        </w:rPr>
        <w:t>סם</w:t>
      </w:r>
      <w:r w:rsidRPr="000A2C9F">
        <w:rPr>
          <w:rStyle w:val="default"/>
          <w:rFonts w:cs="FrankRuehl" w:hint="cs"/>
          <w:strike/>
          <w:vanish/>
          <w:sz w:val="22"/>
          <w:szCs w:val="22"/>
          <w:shd w:val="clear" w:color="auto" w:fill="FFFF99"/>
          <w:rtl/>
        </w:rPr>
        <w:t xml:space="preserve"> פרסום ה</w:t>
      </w:r>
      <w:r w:rsidRPr="000A2C9F">
        <w:rPr>
          <w:rStyle w:val="default"/>
          <w:rFonts w:cs="FrankRuehl"/>
          <w:strike/>
          <w:vanish/>
          <w:sz w:val="22"/>
          <w:szCs w:val="22"/>
          <w:shd w:val="clear" w:color="auto" w:fill="FFFF99"/>
          <w:rtl/>
        </w:rPr>
        <w:t>מציי</w:t>
      </w:r>
      <w:r w:rsidRPr="000A2C9F">
        <w:rPr>
          <w:rStyle w:val="default"/>
          <w:rFonts w:cs="FrankRuehl" w:hint="cs"/>
          <w:strike/>
          <w:vanish/>
          <w:sz w:val="22"/>
          <w:szCs w:val="22"/>
          <w:shd w:val="clear" w:color="auto" w:fill="FFFF99"/>
          <w:rtl/>
        </w:rPr>
        <w:t>ן שנותן שירותי זנות הוא קטי</w:t>
      </w:r>
      <w:r w:rsidRPr="000A2C9F">
        <w:rPr>
          <w:rStyle w:val="default"/>
          <w:rFonts w:cs="FrankRuehl"/>
          <w:strike/>
          <w:vanish/>
          <w:sz w:val="22"/>
          <w:szCs w:val="22"/>
          <w:shd w:val="clear" w:color="auto" w:fill="FFFF99"/>
          <w:rtl/>
        </w:rPr>
        <w:t xml:space="preserve">ן, </w:t>
      </w:r>
      <w:r w:rsidRPr="000A2C9F">
        <w:rPr>
          <w:rStyle w:val="default"/>
          <w:rFonts w:cs="FrankRuehl" w:hint="cs"/>
          <w:strike/>
          <w:vanish/>
          <w:sz w:val="22"/>
          <w:szCs w:val="22"/>
          <w:shd w:val="clear" w:color="auto" w:fill="FFFF99"/>
          <w:rtl/>
        </w:rPr>
        <w:t>כשנותן השירות אינו קטין,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שישה חודשים.</w:t>
      </w:r>
      <w:bookmarkEnd w:id="568"/>
    </w:p>
    <w:p w:rsidR="00D85AAC" w:rsidRDefault="00D85AAC" w:rsidP="00D1127C">
      <w:pPr>
        <w:pStyle w:val="P00"/>
        <w:spacing w:before="72"/>
        <w:ind w:left="0" w:right="1134"/>
        <w:rPr>
          <w:rStyle w:val="default"/>
          <w:rFonts w:cs="FrankRuehl"/>
          <w:rtl/>
        </w:rPr>
      </w:pPr>
      <w:bookmarkStart w:id="569" w:name="Seif439"/>
      <w:bookmarkEnd w:id="569"/>
      <w:r>
        <w:rPr>
          <w:lang w:val="he-IL"/>
        </w:rPr>
        <w:pict>
          <v:rect id="_x0000_s2370" style="position:absolute;left:0;text-align:left;margin-left:464.35pt;margin-top:7.1pt;width:75.05pt;height:54.7pt;z-index:2517160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 xml:space="preserve">פרסום בדבר שירותי </w:t>
                  </w:r>
                  <w:r>
                    <w:rPr>
                      <w:rFonts w:cs="Miriam"/>
                      <w:sz w:val="18"/>
                      <w:szCs w:val="18"/>
                      <w:rtl/>
                    </w:rPr>
                    <w:t>זנ</w:t>
                  </w:r>
                  <w:r>
                    <w:rPr>
                      <w:rFonts w:cs="Miriam" w:hint="cs"/>
                      <w:sz w:val="18"/>
                      <w:szCs w:val="18"/>
                      <w:rtl/>
                    </w:rPr>
                    <w:t>ות</w:t>
                  </w:r>
                  <w:r>
                    <w:rPr>
                      <w:rFonts w:cs="Miriam"/>
                      <w:sz w:val="18"/>
                      <w:szCs w:val="18"/>
                      <w:rtl/>
                    </w:rPr>
                    <w:t xml:space="preserve"> ש</w:t>
                  </w:r>
                  <w:r>
                    <w:rPr>
                      <w:rFonts w:cs="Miriam" w:hint="cs"/>
                      <w:sz w:val="18"/>
                      <w:szCs w:val="18"/>
                      <w:rtl/>
                    </w:rPr>
                    <w:t>ל בגיר</w:t>
                  </w:r>
                </w:p>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p w:rsidR="008657E3" w:rsidRDefault="008657E3">
                  <w:pPr>
                    <w:spacing w:line="160" w:lineRule="exact"/>
                    <w:jc w:val="left"/>
                    <w:rPr>
                      <w:rFonts w:cs="Miriam" w:hint="cs"/>
                      <w:noProof/>
                      <w:sz w:val="18"/>
                      <w:szCs w:val="18"/>
                      <w:rtl/>
                    </w:rPr>
                  </w:pPr>
                  <w:r>
                    <w:rPr>
                      <w:rFonts w:cs="Miriam" w:hint="cs"/>
                      <w:noProof/>
                      <w:sz w:val="18"/>
                      <w:szCs w:val="18"/>
                      <w:rtl/>
                    </w:rPr>
                    <w:t>(תיקון מס' 109) תשע"א-2011</w:t>
                  </w:r>
                </w:p>
              </w:txbxContent>
            </v:textbox>
            <w10:anchorlock/>
          </v:rect>
        </w:pict>
      </w:r>
      <w:r>
        <w:rPr>
          <w:rStyle w:val="big-number"/>
          <w:rFonts w:cs="Miriam"/>
          <w:rtl/>
        </w:rPr>
        <w:t>205</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מפ</w:t>
      </w:r>
      <w:r>
        <w:rPr>
          <w:rStyle w:val="default"/>
          <w:rFonts w:cs="FrankRuehl"/>
          <w:rtl/>
        </w:rPr>
        <w:t>רס</w:t>
      </w:r>
      <w:r>
        <w:rPr>
          <w:rStyle w:val="default"/>
          <w:rFonts w:cs="FrankRuehl" w:hint="cs"/>
          <w:rtl/>
        </w:rPr>
        <w:t>ם פרסום בדבר מתן שירותי זנות, כשנותן השירות אינו קטין, דינו - מא</w:t>
      </w:r>
      <w:r>
        <w:rPr>
          <w:rStyle w:val="default"/>
          <w:rFonts w:cs="FrankRuehl"/>
          <w:rtl/>
        </w:rPr>
        <w:t>סר</w:t>
      </w:r>
      <w:r>
        <w:rPr>
          <w:rStyle w:val="default"/>
          <w:rFonts w:cs="FrankRuehl" w:hint="cs"/>
          <w:rtl/>
        </w:rPr>
        <w:t xml:space="preserve"> </w:t>
      </w:r>
      <w:r w:rsidR="00D1127C" w:rsidRPr="00D1127C">
        <w:rPr>
          <w:rStyle w:val="default"/>
          <w:rFonts w:cs="FrankRuehl" w:hint="cs"/>
          <w:rtl/>
        </w:rPr>
        <w:t xml:space="preserve">שלוש שנים או קנס כאמור בסעיף 61(א)(4), ואם נעברה העבירה על ידי תאגיד </w:t>
      </w:r>
      <w:r w:rsidR="00D1127C" w:rsidRPr="00D1127C">
        <w:rPr>
          <w:rStyle w:val="default"/>
          <w:rFonts w:cs="FrankRuehl"/>
          <w:rtl/>
        </w:rPr>
        <w:t>–</w:t>
      </w:r>
      <w:r w:rsidR="00D1127C" w:rsidRPr="00D1127C">
        <w:rPr>
          <w:rStyle w:val="default"/>
          <w:rFonts w:cs="FrankRuehl" w:hint="cs"/>
          <w:rtl/>
        </w:rPr>
        <w:t xml:space="preserve"> כפל הקנס האמור</w:t>
      </w:r>
      <w:r>
        <w:rPr>
          <w:rStyle w:val="default"/>
          <w:rFonts w:cs="FrankRuehl" w:hint="cs"/>
          <w:rtl/>
        </w:rPr>
        <w:t xml:space="preserve">. </w:t>
      </w:r>
    </w:p>
    <w:p w:rsidR="00D85AAC" w:rsidRDefault="00D1127C" w:rsidP="00D1127C">
      <w:pPr>
        <w:pStyle w:val="P00"/>
        <w:spacing w:before="72"/>
        <w:ind w:left="0" w:right="1134"/>
        <w:rPr>
          <w:rStyle w:val="default"/>
          <w:rFonts w:cs="FrankRuehl" w:hint="cs"/>
          <w:rtl/>
        </w:rPr>
      </w:pPr>
      <w:r>
        <w:rPr>
          <w:rFonts w:cs="FrankRuehl"/>
          <w:sz w:val="26"/>
          <w:rtl/>
          <w:lang w:eastAsia="en-US"/>
        </w:rPr>
        <w:pict>
          <v:shape id="_x0000_s3006" type="#_x0000_t202" style="position:absolute;left:0;text-align:left;margin-left:470.25pt;margin-top:7.1pt;width:1in;height:16.8pt;z-index:252048896" filled="f" stroked="f">
            <v:textbox inset="1mm,0,1mm,0">
              <w:txbxContent>
                <w:p w:rsidR="008657E3" w:rsidRDefault="008657E3" w:rsidP="00D1127C">
                  <w:pPr>
                    <w:spacing w:line="160" w:lineRule="exact"/>
                    <w:jc w:val="left"/>
                    <w:rPr>
                      <w:rFonts w:cs="Miriam" w:hint="cs"/>
                      <w:noProof/>
                      <w:sz w:val="18"/>
                      <w:szCs w:val="18"/>
                      <w:rtl/>
                    </w:rPr>
                  </w:pPr>
                  <w:r>
                    <w:rPr>
                      <w:rFonts w:cs="Miriam" w:hint="cs"/>
                      <w:noProof/>
                      <w:sz w:val="18"/>
                      <w:szCs w:val="18"/>
                      <w:rtl/>
                    </w:rPr>
                    <w:t>(תיקון מס' 109) תשע"א-2011</w:t>
                  </w:r>
                </w:p>
              </w:txbxContent>
            </v:textbox>
            <w10:anchorlock/>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r>
      <w:r>
        <w:rPr>
          <w:rStyle w:val="default"/>
          <w:rFonts w:cs="FrankRuehl" w:hint="cs"/>
          <w:rtl/>
        </w:rPr>
        <w:t>(בוטל).</w:t>
      </w:r>
    </w:p>
    <w:p w:rsidR="00D1127C" w:rsidRDefault="00D1127C" w:rsidP="00D1127C">
      <w:pPr>
        <w:pStyle w:val="P00"/>
        <w:spacing w:before="72"/>
        <w:ind w:left="0" w:right="1134"/>
        <w:rPr>
          <w:rStyle w:val="default"/>
          <w:rFonts w:cs="FrankRuehl"/>
          <w:rtl/>
        </w:rPr>
      </w:pPr>
      <w:r>
        <w:rPr>
          <w:rFonts w:cs="FrankRuehl"/>
          <w:sz w:val="26"/>
          <w:rtl/>
          <w:lang w:eastAsia="en-US"/>
        </w:rPr>
        <w:pict>
          <v:shape id="_x0000_s3007" type="#_x0000_t202" style="position:absolute;left:0;text-align:left;margin-left:470.25pt;margin-top:7.1pt;width:1in;height:16.8pt;z-index:252049920" filled="f" stroked="f">
            <v:textbox inset="1mm,0,1mm,0">
              <w:txbxContent>
                <w:p w:rsidR="008657E3" w:rsidRDefault="008657E3" w:rsidP="00D1127C">
                  <w:pPr>
                    <w:spacing w:line="160" w:lineRule="exact"/>
                    <w:jc w:val="left"/>
                    <w:rPr>
                      <w:rFonts w:cs="Miriam" w:hint="cs"/>
                      <w:noProof/>
                      <w:sz w:val="18"/>
                      <w:szCs w:val="18"/>
                      <w:rtl/>
                    </w:rPr>
                  </w:pPr>
                  <w:r>
                    <w:rPr>
                      <w:rFonts w:cs="Miriam" w:hint="cs"/>
                      <w:noProof/>
                      <w:sz w:val="18"/>
                      <w:szCs w:val="18"/>
                      <w:rtl/>
                    </w:rPr>
                    <w:t>(תיקון מס' 109) תשע"א-2011</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2A7DD1" w:rsidRPr="000A2C9F" w:rsidRDefault="002A7DD1" w:rsidP="002A7DD1">
      <w:pPr>
        <w:pStyle w:val="P00"/>
        <w:spacing w:before="0"/>
        <w:ind w:left="0" w:right="1134"/>
        <w:rPr>
          <w:rFonts w:cs="FrankRuehl" w:hint="cs"/>
          <w:vanish/>
          <w:color w:val="FF0000"/>
          <w:szCs w:val="20"/>
          <w:shd w:val="clear" w:color="auto" w:fill="FFFF99"/>
          <w:rtl/>
        </w:rPr>
      </w:pPr>
      <w:bookmarkStart w:id="570" w:name="Rov1044"/>
      <w:r w:rsidRPr="000A2C9F">
        <w:rPr>
          <w:rFonts w:cs="FrankRuehl" w:hint="cs"/>
          <w:vanish/>
          <w:color w:val="FF0000"/>
          <w:szCs w:val="20"/>
          <w:shd w:val="clear" w:color="auto" w:fill="FFFF99"/>
          <w:rtl/>
        </w:rPr>
        <w:t>מיום 5.11.1998</w:t>
      </w:r>
    </w:p>
    <w:p w:rsidR="002A7DD1" w:rsidRPr="000A2C9F" w:rsidRDefault="002A7DD1" w:rsidP="002A7DD1">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2A7DD1" w:rsidRPr="000A2C9F" w:rsidRDefault="002A7DD1" w:rsidP="002A7DD1">
      <w:pPr>
        <w:pStyle w:val="P00"/>
        <w:spacing w:before="0"/>
        <w:ind w:left="0" w:right="1134"/>
        <w:rPr>
          <w:rFonts w:cs="FrankRuehl" w:hint="cs"/>
          <w:vanish/>
          <w:szCs w:val="20"/>
          <w:shd w:val="clear" w:color="auto" w:fill="FFFF99"/>
          <w:rtl/>
        </w:rPr>
      </w:pPr>
      <w:hyperlink r:id="rId734"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317 (</w:t>
      </w:r>
      <w:hyperlink r:id="rId735"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2A7DD1" w:rsidRPr="000A2C9F" w:rsidRDefault="002A7DD1" w:rsidP="002A7DD1">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205ג</w:t>
      </w:r>
    </w:p>
    <w:p w:rsidR="002A7DD1" w:rsidRPr="000A2C9F" w:rsidRDefault="002A7DD1" w:rsidP="002A7DD1">
      <w:pPr>
        <w:pStyle w:val="P00"/>
        <w:spacing w:before="0"/>
        <w:ind w:left="0" w:right="1134"/>
        <w:rPr>
          <w:rFonts w:cs="FrankRuehl" w:hint="cs"/>
          <w:vanish/>
          <w:szCs w:val="20"/>
          <w:shd w:val="clear" w:color="auto" w:fill="FFFF99"/>
          <w:rtl/>
        </w:rPr>
      </w:pPr>
    </w:p>
    <w:p w:rsidR="002A7DD1" w:rsidRPr="000A2C9F" w:rsidRDefault="002A7DD1" w:rsidP="002A7DD1">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4.4.2011</w:t>
      </w:r>
    </w:p>
    <w:p w:rsidR="002A7DD1" w:rsidRPr="000A2C9F" w:rsidRDefault="002A7DD1" w:rsidP="002A7DD1">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109</w:t>
      </w:r>
    </w:p>
    <w:p w:rsidR="002A7DD1" w:rsidRPr="000A2C9F" w:rsidRDefault="002A7DD1" w:rsidP="002A7DD1">
      <w:pPr>
        <w:pStyle w:val="P00"/>
        <w:spacing w:before="0"/>
        <w:ind w:left="0" w:right="1134"/>
        <w:rPr>
          <w:rFonts w:cs="FrankRuehl" w:hint="cs"/>
          <w:vanish/>
          <w:szCs w:val="20"/>
          <w:shd w:val="clear" w:color="auto" w:fill="FFFF99"/>
          <w:rtl/>
        </w:rPr>
      </w:pPr>
      <w:hyperlink r:id="rId736" w:history="1">
        <w:r w:rsidRPr="000A2C9F">
          <w:rPr>
            <w:rStyle w:val="Hyperlink"/>
            <w:rFonts w:cs="FrankRuehl" w:hint="cs"/>
            <w:vanish/>
            <w:szCs w:val="20"/>
            <w:shd w:val="clear" w:color="auto" w:fill="FFFF99"/>
            <w:rtl/>
          </w:rPr>
          <w:t>ס"ח תשע"א מס' 2289</w:t>
        </w:r>
      </w:hyperlink>
      <w:r w:rsidRPr="000A2C9F">
        <w:rPr>
          <w:rFonts w:cs="FrankRuehl" w:hint="cs"/>
          <w:vanish/>
          <w:szCs w:val="20"/>
          <w:shd w:val="clear" w:color="auto" w:fill="FFFF99"/>
          <w:rtl/>
        </w:rPr>
        <w:t xml:space="preserve"> מיום 4.4.2011 עמ' 733 (</w:t>
      </w:r>
      <w:hyperlink r:id="rId737" w:history="1">
        <w:r w:rsidRPr="000A2C9F">
          <w:rPr>
            <w:rStyle w:val="Hyperlink"/>
            <w:rFonts w:cs="FrankRuehl" w:hint="cs"/>
            <w:vanish/>
            <w:szCs w:val="20"/>
            <w:shd w:val="clear" w:color="auto" w:fill="FFFF99"/>
            <w:rtl/>
          </w:rPr>
          <w:t>ה"ח 366</w:t>
        </w:r>
      </w:hyperlink>
      <w:r w:rsidRPr="000A2C9F">
        <w:rPr>
          <w:rFonts w:cs="FrankRuehl" w:hint="cs"/>
          <w:vanish/>
          <w:szCs w:val="20"/>
          <w:shd w:val="clear" w:color="auto" w:fill="FFFF99"/>
          <w:rtl/>
        </w:rPr>
        <w:t>)</w:t>
      </w:r>
    </w:p>
    <w:p w:rsidR="002A7DD1" w:rsidRPr="000A2C9F" w:rsidRDefault="002A7DD1" w:rsidP="002A7DD1">
      <w:pPr>
        <w:pStyle w:val="P0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205</w:t>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מפ</w:t>
      </w:r>
      <w:r w:rsidRPr="000A2C9F">
        <w:rPr>
          <w:rStyle w:val="default"/>
          <w:rFonts w:cs="FrankRuehl"/>
          <w:vanish/>
          <w:sz w:val="22"/>
          <w:szCs w:val="22"/>
          <w:shd w:val="clear" w:color="auto" w:fill="FFFF99"/>
          <w:rtl/>
        </w:rPr>
        <w:t>רס</w:t>
      </w:r>
      <w:r w:rsidRPr="000A2C9F">
        <w:rPr>
          <w:rStyle w:val="default"/>
          <w:rFonts w:cs="FrankRuehl" w:hint="cs"/>
          <w:vanish/>
          <w:sz w:val="22"/>
          <w:szCs w:val="22"/>
          <w:shd w:val="clear" w:color="auto" w:fill="FFFF99"/>
          <w:rtl/>
        </w:rPr>
        <w:t>ם פרסום בדבר מתן שירותי זנות, כשנותן השירות אינו קטין,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w:t>
      </w:r>
      <w:r w:rsidRPr="000A2C9F">
        <w:rPr>
          <w:rStyle w:val="default"/>
          <w:rFonts w:cs="FrankRuehl" w:hint="cs"/>
          <w:strike/>
          <w:vanish/>
          <w:sz w:val="22"/>
          <w:szCs w:val="22"/>
          <w:shd w:val="clear" w:color="auto" w:fill="FFFF99"/>
          <w:rtl/>
        </w:rPr>
        <w:t>שישה חודשים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 xml:space="preserve">שלוש שנים או קנס כאמור בסעיף 61(א)(4), ואם נעברה העבירה על ידי תאגיד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כפל הקנס האמור</w:t>
      </w:r>
      <w:r w:rsidRPr="000A2C9F">
        <w:rPr>
          <w:rStyle w:val="default"/>
          <w:rFonts w:cs="FrankRuehl" w:hint="cs"/>
          <w:vanish/>
          <w:sz w:val="22"/>
          <w:szCs w:val="22"/>
          <w:shd w:val="clear" w:color="auto" w:fill="FFFF99"/>
          <w:rtl/>
        </w:rPr>
        <w:t>.</w:t>
      </w:r>
    </w:p>
    <w:p w:rsidR="002A7DD1" w:rsidRPr="000A2C9F" w:rsidRDefault="002A7DD1" w:rsidP="002A7DD1">
      <w:pPr>
        <w:pStyle w:val="P00"/>
        <w:spacing w:before="0"/>
        <w:ind w:left="0" w:right="1134"/>
        <w:rPr>
          <w:rStyle w:val="default"/>
          <w:rFonts w:cs="FrankRuehl"/>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או</w:t>
      </w:r>
      <w:r w:rsidRPr="000A2C9F">
        <w:rPr>
          <w:rStyle w:val="default"/>
          <w:rFonts w:cs="FrankRuehl" w:hint="cs"/>
          <w:strike/>
          <w:vanish/>
          <w:sz w:val="22"/>
          <w:szCs w:val="22"/>
          <w:shd w:val="clear" w:color="auto" w:fill="FFFF99"/>
          <w:rtl/>
        </w:rPr>
        <w:t>ת סעיף קטן (א) לא יחולו על פרסום בדבר</w:t>
      </w:r>
      <w:r w:rsidRPr="000A2C9F">
        <w:rPr>
          <w:rStyle w:val="default"/>
          <w:rFonts w:cs="FrankRuehl"/>
          <w:strike/>
          <w:vanish/>
          <w:sz w:val="22"/>
          <w:szCs w:val="22"/>
          <w:shd w:val="clear" w:color="auto" w:fill="FFFF99"/>
          <w:rtl/>
        </w:rPr>
        <w:t xml:space="preserve"> מ</w:t>
      </w:r>
      <w:r w:rsidRPr="000A2C9F">
        <w:rPr>
          <w:rStyle w:val="default"/>
          <w:rFonts w:cs="FrankRuehl" w:hint="cs"/>
          <w:strike/>
          <w:vanish/>
          <w:sz w:val="22"/>
          <w:szCs w:val="22"/>
          <w:shd w:val="clear" w:color="auto" w:fill="FFFF99"/>
          <w:rtl/>
        </w:rPr>
        <w:t>תן</w:t>
      </w:r>
      <w:r w:rsidRPr="000A2C9F">
        <w:rPr>
          <w:rStyle w:val="default"/>
          <w:rFonts w:cs="FrankRuehl"/>
          <w:strike/>
          <w:vanish/>
          <w:sz w:val="22"/>
          <w:szCs w:val="22"/>
          <w:shd w:val="clear" w:color="auto" w:fill="FFFF99"/>
          <w:rtl/>
        </w:rPr>
        <w:t xml:space="preserve"> ש</w:t>
      </w:r>
      <w:r w:rsidRPr="000A2C9F">
        <w:rPr>
          <w:rStyle w:val="default"/>
          <w:rFonts w:cs="FrankRuehl" w:hint="cs"/>
          <w:strike/>
          <w:vanish/>
          <w:sz w:val="22"/>
          <w:szCs w:val="22"/>
          <w:shd w:val="clear" w:color="auto" w:fill="FFFF99"/>
          <w:rtl/>
        </w:rPr>
        <w:t xml:space="preserve">ירותי זנות, אם התקיימו בו כל אלה: </w:t>
      </w:r>
    </w:p>
    <w:p w:rsidR="002A7DD1" w:rsidRPr="000A2C9F" w:rsidRDefault="002A7DD1" w:rsidP="002A7DD1">
      <w:pPr>
        <w:pStyle w:val="P22"/>
        <w:spacing w:before="0"/>
        <w:ind w:left="1021" w:right="1134"/>
        <w:rPr>
          <w:rStyle w:val="default"/>
          <w:rFonts w:cs="FrankRuehl"/>
          <w:strike/>
          <w:vanish/>
          <w:sz w:val="22"/>
          <w:szCs w:val="22"/>
          <w:shd w:val="clear" w:color="auto" w:fill="FFFF99"/>
          <w:rtl/>
        </w:rPr>
      </w:pPr>
      <w:r w:rsidRPr="000A2C9F">
        <w:rPr>
          <w:rStyle w:val="default"/>
          <w:rFonts w:cs="FrankRuehl"/>
          <w:strike/>
          <w:vanish/>
          <w:sz w:val="22"/>
          <w:szCs w:val="22"/>
          <w:shd w:val="clear" w:color="auto" w:fill="FFFF99"/>
          <w:rtl/>
        </w:rPr>
        <w:t>(1)</w:t>
      </w:r>
      <w:r w:rsidRPr="000A2C9F">
        <w:rPr>
          <w:rStyle w:val="default"/>
          <w:rFonts w:cs="FrankRuehl"/>
          <w:strike/>
          <w:vanish/>
          <w:sz w:val="22"/>
          <w:szCs w:val="22"/>
          <w:shd w:val="clear" w:color="auto" w:fill="FFFF99"/>
          <w:rtl/>
        </w:rPr>
        <w:tab/>
        <w:t>ע</w:t>
      </w:r>
      <w:r w:rsidRPr="000A2C9F">
        <w:rPr>
          <w:rStyle w:val="default"/>
          <w:rFonts w:cs="FrankRuehl" w:hint="cs"/>
          <w:strike/>
          <w:vanish/>
          <w:sz w:val="22"/>
          <w:szCs w:val="22"/>
          <w:shd w:val="clear" w:color="auto" w:fill="FFFF99"/>
          <w:rtl/>
        </w:rPr>
        <w:t>ני</w:t>
      </w:r>
      <w:r w:rsidRPr="000A2C9F">
        <w:rPr>
          <w:rStyle w:val="default"/>
          <w:rFonts w:cs="FrankRuehl"/>
          <w:strike/>
          <w:vanish/>
          <w:sz w:val="22"/>
          <w:szCs w:val="22"/>
          <w:shd w:val="clear" w:color="auto" w:fill="FFFF99"/>
          <w:rtl/>
        </w:rPr>
        <w:t>נו</w:t>
      </w:r>
      <w:r w:rsidRPr="000A2C9F">
        <w:rPr>
          <w:rStyle w:val="default"/>
          <w:rFonts w:cs="FrankRuehl" w:hint="cs"/>
          <w:strike/>
          <w:vanish/>
          <w:sz w:val="22"/>
          <w:szCs w:val="22"/>
          <w:shd w:val="clear" w:color="auto" w:fill="FFFF99"/>
          <w:rtl/>
        </w:rPr>
        <w:t xml:space="preserve"> אך ורק מתן שירותי זנות; </w:t>
      </w:r>
    </w:p>
    <w:p w:rsidR="002A7DD1" w:rsidRPr="000A2C9F" w:rsidRDefault="002A7DD1" w:rsidP="002A7DD1">
      <w:pPr>
        <w:pStyle w:val="P22"/>
        <w:spacing w:before="0"/>
        <w:ind w:left="1021" w:right="1134"/>
        <w:rPr>
          <w:rStyle w:val="default"/>
          <w:rFonts w:cs="FrankRuehl"/>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וא</w:t>
      </w:r>
      <w:r w:rsidRPr="000A2C9F">
        <w:rPr>
          <w:rStyle w:val="default"/>
          <w:rFonts w:cs="FrankRuehl"/>
          <w:strike/>
          <w:vanish/>
          <w:sz w:val="22"/>
          <w:szCs w:val="22"/>
          <w:shd w:val="clear" w:color="auto" w:fill="FFFF99"/>
          <w:rtl/>
        </w:rPr>
        <w:t xml:space="preserve"> ה</w:t>
      </w:r>
      <w:r w:rsidRPr="000A2C9F">
        <w:rPr>
          <w:rStyle w:val="default"/>
          <w:rFonts w:cs="FrankRuehl" w:hint="cs"/>
          <w:strike/>
          <w:vanish/>
          <w:sz w:val="22"/>
          <w:szCs w:val="22"/>
          <w:shd w:val="clear" w:color="auto" w:fill="FFFF99"/>
          <w:rtl/>
        </w:rPr>
        <w:t xml:space="preserve">תפרסם בנפרד מדברי פרסום אחרים; </w:t>
      </w:r>
    </w:p>
    <w:p w:rsidR="002A7DD1" w:rsidRPr="000A2C9F" w:rsidRDefault="002A7DD1" w:rsidP="002A7DD1">
      <w:pPr>
        <w:pStyle w:val="P22"/>
        <w:spacing w:before="0"/>
        <w:ind w:left="1021" w:right="1134"/>
        <w:rPr>
          <w:rStyle w:val="default"/>
          <w:rFonts w:cs="FrankRuehl"/>
          <w:strike/>
          <w:vanish/>
          <w:sz w:val="22"/>
          <w:szCs w:val="22"/>
          <w:shd w:val="clear" w:color="auto" w:fill="FFFF99"/>
          <w:rtl/>
        </w:rPr>
      </w:pPr>
      <w:r w:rsidRPr="000A2C9F">
        <w:rPr>
          <w:rStyle w:val="default"/>
          <w:rFonts w:cs="FrankRuehl" w:hint="cs"/>
          <w:strike/>
          <w:vanish/>
          <w:sz w:val="22"/>
          <w:szCs w:val="22"/>
          <w:shd w:val="clear" w:color="auto" w:fill="FFFF99"/>
          <w:rtl/>
        </w:rPr>
        <w:t>(3)</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וא</w:t>
      </w:r>
      <w:r w:rsidRPr="000A2C9F">
        <w:rPr>
          <w:rStyle w:val="default"/>
          <w:rFonts w:cs="FrankRuehl"/>
          <w:strike/>
          <w:vanish/>
          <w:sz w:val="22"/>
          <w:szCs w:val="22"/>
          <w:shd w:val="clear" w:color="auto" w:fill="FFFF99"/>
          <w:rtl/>
        </w:rPr>
        <w:t xml:space="preserve"> נ</w:t>
      </w:r>
      <w:r w:rsidRPr="000A2C9F">
        <w:rPr>
          <w:rStyle w:val="default"/>
          <w:rFonts w:cs="FrankRuehl" w:hint="cs"/>
          <w:strike/>
          <w:vanish/>
          <w:sz w:val="22"/>
          <w:szCs w:val="22"/>
          <w:shd w:val="clear" w:color="auto" w:fill="FFFF99"/>
          <w:rtl/>
        </w:rPr>
        <w:t>מסר לאדם רק ל</w:t>
      </w:r>
      <w:r w:rsidRPr="000A2C9F">
        <w:rPr>
          <w:rStyle w:val="default"/>
          <w:rFonts w:cs="FrankRuehl"/>
          <w:strike/>
          <w:vanish/>
          <w:sz w:val="22"/>
          <w:szCs w:val="22"/>
          <w:shd w:val="clear" w:color="auto" w:fill="FFFF99"/>
          <w:rtl/>
        </w:rPr>
        <w:t>פי</w:t>
      </w:r>
      <w:r w:rsidRPr="000A2C9F">
        <w:rPr>
          <w:rStyle w:val="default"/>
          <w:rFonts w:cs="FrankRuehl" w:hint="cs"/>
          <w:strike/>
          <w:vanish/>
          <w:sz w:val="22"/>
          <w:szCs w:val="22"/>
          <w:shd w:val="clear" w:color="auto" w:fill="FFFF99"/>
          <w:rtl/>
        </w:rPr>
        <w:t xml:space="preserve"> ב</w:t>
      </w:r>
      <w:r w:rsidRPr="000A2C9F">
        <w:rPr>
          <w:rStyle w:val="default"/>
          <w:rFonts w:cs="FrankRuehl"/>
          <w:strike/>
          <w:vanish/>
          <w:sz w:val="22"/>
          <w:szCs w:val="22"/>
          <w:shd w:val="clear" w:color="auto" w:fill="FFFF99"/>
          <w:rtl/>
        </w:rPr>
        <w:t>קש</w:t>
      </w:r>
      <w:r w:rsidRPr="000A2C9F">
        <w:rPr>
          <w:rStyle w:val="default"/>
          <w:rFonts w:cs="FrankRuehl" w:hint="cs"/>
          <w:strike/>
          <w:vanish/>
          <w:sz w:val="22"/>
          <w:szCs w:val="22"/>
          <w:shd w:val="clear" w:color="auto" w:fill="FFFF99"/>
          <w:rtl/>
        </w:rPr>
        <w:t xml:space="preserve">תו; </w:t>
      </w:r>
    </w:p>
    <w:p w:rsidR="002A7DD1" w:rsidRPr="000A2C9F" w:rsidRDefault="002A7DD1" w:rsidP="002A7DD1">
      <w:pPr>
        <w:pStyle w:val="P22"/>
        <w:spacing w:before="0"/>
        <w:ind w:left="1021" w:right="1134"/>
        <w:rPr>
          <w:rStyle w:val="default"/>
          <w:rFonts w:cs="FrankRuehl"/>
          <w:vanish/>
          <w:sz w:val="22"/>
          <w:szCs w:val="22"/>
          <w:shd w:val="clear" w:color="auto" w:fill="FFFF99"/>
          <w:rtl/>
        </w:rPr>
      </w:pPr>
      <w:r w:rsidRPr="000A2C9F">
        <w:rPr>
          <w:rStyle w:val="default"/>
          <w:rFonts w:cs="FrankRuehl" w:hint="cs"/>
          <w:strike/>
          <w:vanish/>
          <w:sz w:val="22"/>
          <w:szCs w:val="22"/>
          <w:shd w:val="clear" w:color="auto" w:fill="FFFF99"/>
          <w:rtl/>
        </w:rPr>
        <w:t>(4)</w:t>
      </w:r>
      <w:r w:rsidRPr="000A2C9F">
        <w:rPr>
          <w:rStyle w:val="default"/>
          <w:rFonts w:cs="FrankRuehl"/>
          <w:strike/>
          <w:vanish/>
          <w:sz w:val="22"/>
          <w:szCs w:val="22"/>
          <w:shd w:val="clear" w:color="auto" w:fill="FFFF99"/>
          <w:rtl/>
        </w:rPr>
        <w:tab/>
        <w:t>ס</w:t>
      </w:r>
      <w:r w:rsidRPr="000A2C9F">
        <w:rPr>
          <w:rStyle w:val="default"/>
          <w:rFonts w:cs="FrankRuehl" w:hint="cs"/>
          <w:strike/>
          <w:vanish/>
          <w:sz w:val="22"/>
          <w:szCs w:val="22"/>
          <w:shd w:val="clear" w:color="auto" w:fill="FFFF99"/>
          <w:rtl/>
        </w:rPr>
        <w:t>ומ</w:t>
      </w:r>
      <w:r w:rsidRPr="000A2C9F">
        <w:rPr>
          <w:rStyle w:val="default"/>
          <w:rFonts w:cs="FrankRuehl"/>
          <w:strike/>
          <w:vanish/>
          <w:sz w:val="22"/>
          <w:szCs w:val="22"/>
          <w:shd w:val="clear" w:color="auto" w:fill="FFFF99"/>
          <w:rtl/>
        </w:rPr>
        <w:t xml:space="preserve">ן </w:t>
      </w:r>
      <w:r w:rsidRPr="000A2C9F">
        <w:rPr>
          <w:rStyle w:val="default"/>
          <w:rFonts w:cs="FrankRuehl" w:hint="cs"/>
          <w:strike/>
          <w:vanish/>
          <w:sz w:val="22"/>
          <w:szCs w:val="22"/>
          <w:shd w:val="clear" w:color="auto" w:fill="FFFF99"/>
          <w:rtl/>
        </w:rPr>
        <w:t>בו, בצורה בולטת, כי מטרתו היא לפרסם שירותי זנות.</w:t>
      </w:r>
    </w:p>
    <w:p w:rsidR="002A7DD1" w:rsidRPr="00D1127C" w:rsidRDefault="002A7DD1" w:rsidP="002A7DD1">
      <w:pPr>
        <w:pStyle w:val="P00"/>
        <w:spacing w:before="0"/>
        <w:ind w:left="0" w:right="1134"/>
        <w:rPr>
          <w:rStyle w:val="default"/>
          <w:rFonts w:cs="FrankRuehl" w:hint="cs"/>
          <w:strike/>
          <w:sz w:val="2"/>
          <w:szCs w:val="2"/>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(ג</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ש</w:t>
      </w:r>
      <w:r w:rsidRPr="000A2C9F">
        <w:rPr>
          <w:rStyle w:val="default"/>
          <w:rFonts w:cs="FrankRuehl" w:hint="cs"/>
          <w:strike/>
          <w:vanish/>
          <w:sz w:val="22"/>
          <w:szCs w:val="22"/>
          <w:shd w:val="clear" w:color="auto" w:fill="FFFF99"/>
          <w:rtl/>
        </w:rPr>
        <w:t xml:space="preserve">ר </w:t>
      </w:r>
      <w:r w:rsidRPr="000A2C9F">
        <w:rPr>
          <w:rStyle w:val="default"/>
          <w:rFonts w:cs="FrankRuehl"/>
          <w:strike/>
          <w:vanish/>
          <w:sz w:val="22"/>
          <w:szCs w:val="22"/>
          <w:shd w:val="clear" w:color="auto" w:fill="FFFF99"/>
          <w:rtl/>
        </w:rPr>
        <w:t>המ</w:t>
      </w:r>
      <w:r w:rsidRPr="000A2C9F">
        <w:rPr>
          <w:rStyle w:val="default"/>
          <w:rFonts w:cs="FrankRuehl" w:hint="cs"/>
          <w:strike/>
          <w:vanish/>
          <w:sz w:val="22"/>
          <w:szCs w:val="22"/>
          <w:shd w:val="clear" w:color="auto" w:fill="FFFF99"/>
          <w:rtl/>
        </w:rPr>
        <w:t>שפטים, באישור ועדת החוקה חוק ומשפט של הכנסת, רשאי לקבוע הוראות לביצוע סעיף זה.</w:t>
      </w:r>
      <w:bookmarkEnd w:id="570"/>
    </w:p>
    <w:p w:rsidR="002A7DD1" w:rsidRDefault="002A7DD1" w:rsidP="002A7DD1">
      <w:pPr>
        <w:pStyle w:val="P00"/>
        <w:spacing w:before="72"/>
        <w:ind w:left="0" w:right="1134"/>
        <w:rPr>
          <w:rStyle w:val="default"/>
          <w:rFonts w:cs="FrankRuehl"/>
          <w:rtl/>
        </w:rPr>
      </w:pPr>
      <w:bookmarkStart w:id="571" w:name="Seif596"/>
      <w:bookmarkEnd w:id="571"/>
      <w:r>
        <w:rPr>
          <w:lang w:val="he-IL"/>
        </w:rPr>
        <w:pict>
          <v:rect id="_x0000_s3098" style="position:absolute;left:0;text-align:left;margin-left:464.35pt;margin-top:7.1pt;width:75.05pt;height:35pt;z-index:252099072" o:allowincell="f" filled="f" stroked="f" strokecolor="lime" strokeweight=".25pt">
            <v:textbox inset="0,0,0,0">
              <w:txbxContent>
                <w:p w:rsidR="002A7DD1" w:rsidRDefault="002A7DD1" w:rsidP="002A7DD1">
                  <w:pPr>
                    <w:spacing w:line="160" w:lineRule="exact"/>
                    <w:jc w:val="left"/>
                    <w:rPr>
                      <w:rFonts w:cs="Miriam"/>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פרסום של הצעה לעיסוק בזנות</w:t>
                  </w:r>
                </w:p>
                <w:p w:rsidR="002A7DD1" w:rsidRDefault="002A7DD1" w:rsidP="002A7DD1">
                  <w:pPr>
                    <w:spacing w:line="160" w:lineRule="exact"/>
                    <w:jc w:val="left"/>
                    <w:rPr>
                      <w:rFonts w:cs="Miriam" w:hint="cs"/>
                      <w:noProof/>
                      <w:sz w:val="18"/>
                      <w:szCs w:val="18"/>
                      <w:rtl/>
                    </w:rPr>
                  </w:pPr>
                  <w:r>
                    <w:rPr>
                      <w:rFonts w:cs="Miriam" w:hint="cs"/>
                      <w:noProof/>
                      <w:sz w:val="18"/>
                      <w:szCs w:val="18"/>
                      <w:rtl/>
                    </w:rPr>
                    <w:t>(תיקון מס' 132) תשע"ח-2018</w:t>
                  </w:r>
                </w:p>
              </w:txbxContent>
            </v:textbox>
            <w10:anchorlock/>
          </v:rect>
        </w:pict>
      </w:r>
      <w:r>
        <w:rPr>
          <w:rStyle w:val="big-number"/>
          <w:rFonts w:cs="Miriam"/>
          <w:rtl/>
        </w:rPr>
        <w:t>205</w:t>
      </w:r>
      <w:r>
        <w:rPr>
          <w:rStyle w:val="default"/>
          <w:rFonts w:cs="FrankRuehl" w:hint="cs"/>
          <w:rtl/>
        </w:rPr>
        <w:t xml:space="preserve">ד. המפרסם פרסום בדבר הצעה לעיסוק בזנות, דינו </w:t>
      </w:r>
      <w:r>
        <w:rPr>
          <w:rStyle w:val="default"/>
          <w:rFonts w:cs="FrankRuehl"/>
          <w:rtl/>
        </w:rPr>
        <w:t>–</w:t>
      </w:r>
      <w:r>
        <w:rPr>
          <w:rStyle w:val="default"/>
          <w:rFonts w:cs="FrankRuehl" w:hint="cs"/>
          <w:rtl/>
        </w:rPr>
        <w:t xml:space="preserve"> מאסר שלוש שנים או קנס כאמור בסעיף 61(א)(4), ואם ההצעה לעסוק בזנות היא לקטין </w:t>
      </w:r>
      <w:r>
        <w:rPr>
          <w:rStyle w:val="default"/>
          <w:rFonts w:cs="FrankRuehl"/>
          <w:rtl/>
        </w:rPr>
        <w:t>–</w:t>
      </w:r>
      <w:r>
        <w:rPr>
          <w:rStyle w:val="default"/>
          <w:rFonts w:cs="FrankRuehl" w:hint="cs"/>
          <w:rtl/>
        </w:rPr>
        <w:t xml:space="preserve"> מאסר חמש שנים או קנס כאמור; נעברה העבירה על ידי תאגיד, דינו </w:t>
      </w:r>
      <w:r>
        <w:rPr>
          <w:rStyle w:val="default"/>
          <w:rFonts w:cs="FrankRuehl"/>
          <w:rtl/>
        </w:rPr>
        <w:t>–</w:t>
      </w:r>
      <w:r>
        <w:rPr>
          <w:rStyle w:val="default"/>
          <w:rFonts w:cs="FrankRuehl" w:hint="cs"/>
          <w:rtl/>
        </w:rPr>
        <w:t xml:space="preserve"> כפל הקנס האמור.</w:t>
      </w:r>
    </w:p>
    <w:p w:rsidR="002A7DD1" w:rsidRPr="000A2C9F" w:rsidRDefault="002A7DD1" w:rsidP="002A7DD1">
      <w:pPr>
        <w:pStyle w:val="P00"/>
        <w:spacing w:before="0"/>
        <w:ind w:left="0" w:right="1134"/>
        <w:rPr>
          <w:rFonts w:ascii="FrankRuehl" w:hAnsi="FrankRuehl" w:cs="FrankRuehl"/>
          <w:vanish/>
          <w:color w:val="FF0000"/>
          <w:szCs w:val="20"/>
          <w:shd w:val="clear" w:color="auto" w:fill="FFFF99"/>
          <w:rtl/>
        </w:rPr>
      </w:pPr>
      <w:bookmarkStart w:id="572" w:name="Rov1101"/>
      <w:r w:rsidRPr="000A2C9F">
        <w:rPr>
          <w:rFonts w:ascii="FrankRuehl" w:hAnsi="FrankRuehl" w:cs="FrankRuehl" w:hint="cs"/>
          <w:vanish/>
          <w:color w:val="FF0000"/>
          <w:szCs w:val="20"/>
          <w:shd w:val="clear" w:color="auto" w:fill="FFFF99"/>
          <w:rtl/>
        </w:rPr>
        <w:t>מיום 21.6.2018</w:t>
      </w:r>
    </w:p>
    <w:p w:rsidR="002A7DD1" w:rsidRPr="000A2C9F" w:rsidRDefault="002A7DD1" w:rsidP="002A7DD1">
      <w:pPr>
        <w:pStyle w:val="P00"/>
        <w:spacing w:before="0"/>
        <w:ind w:left="0" w:right="1134"/>
        <w:rPr>
          <w:rFonts w:ascii="FrankRuehl" w:hAnsi="FrankRuehl" w:cs="FrankRuehl"/>
          <w:vanish/>
          <w:szCs w:val="20"/>
          <w:shd w:val="clear" w:color="auto" w:fill="FFFF99"/>
          <w:rtl/>
        </w:rPr>
      </w:pPr>
      <w:r w:rsidRPr="000A2C9F">
        <w:rPr>
          <w:rFonts w:ascii="FrankRuehl" w:hAnsi="FrankRuehl" w:cs="FrankRuehl" w:hint="cs"/>
          <w:b/>
          <w:bCs/>
          <w:vanish/>
          <w:szCs w:val="20"/>
          <w:shd w:val="clear" w:color="auto" w:fill="FFFF99"/>
          <w:rtl/>
        </w:rPr>
        <w:t>תיקון מס' 132</w:t>
      </w:r>
    </w:p>
    <w:p w:rsidR="002A7DD1" w:rsidRPr="000A2C9F" w:rsidRDefault="002A7DD1" w:rsidP="002A7DD1">
      <w:pPr>
        <w:pStyle w:val="P00"/>
        <w:spacing w:before="0"/>
        <w:ind w:left="0" w:right="1134"/>
        <w:rPr>
          <w:rFonts w:ascii="FrankRuehl" w:hAnsi="FrankRuehl" w:cs="FrankRuehl"/>
          <w:vanish/>
          <w:szCs w:val="20"/>
          <w:shd w:val="clear" w:color="auto" w:fill="FFFF99"/>
          <w:rtl/>
        </w:rPr>
      </w:pPr>
      <w:hyperlink r:id="rId738" w:history="1">
        <w:r w:rsidRPr="000A2C9F">
          <w:rPr>
            <w:rStyle w:val="Hyperlink"/>
            <w:rFonts w:ascii="FrankRuehl" w:hAnsi="FrankRuehl" w:cs="FrankRuehl" w:hint="cs"/>
            <w:vanish/>
            <w:szCs w:val="20"/>
            <w:shd w:val="clear" w:color="auto" w:fill="FFFF99"/>
            <w:rtl/>
          </w:rPr>
          <w:t>ס"ח תשע"ח מס' 2725</w:t>
        </w:r>
      </w:hyperlink>
      <w:r w:rsidRPr="000A2C9F">
        <w:rPr>
          <w:rFonts w:ascii="FrankRuehl" w:hAnsi="FrankRuehl" w:cs="FrankRuehl" w:hint="cs"/>
          <w:vanish/>
          <w:szCs w:val="20"/>
          <w:shd w:val="clear" w:color="auto" w:fill="FFFF99"/>
          <w:rtl/>
        </w:rPr>
        <w:t xml:space="preserve"> מיום 21.6.2018 עמ' 698 (</w:t>
      </w:r>
      <w:hyperlink r:id="rId739" w:history="1">
        <w:r w:rsidRPr="000A2C9F">
          <w:rPr>
            <w:rStyle w:val="Hyperlink"/>
            <w:rFonts w:ascii="FrankRuehl" w:hAnsi="FrankRuehl" w:cs="FrankRuehl" w:hint="cs"/>
            <w:vanish/>
            <w:szCs w:val="20"/>
            <w:shd w:val="clear" w:color="auto" w:fill="FFFF99"/>
            <w:rtl/>
          </w:rPr>
          <w:t>ה"ח 780</w:t>
        </w:r>
      </w:hyperlink>
      <w:r w:rsidRPr="000A2C9F">
        <w:rPr>
          <w:rFonts w:ascii="FrankRuehl" w:hAnsi="FrankRuehl" w:cs="FrankRuehl" w:hint="cs"/>
          <w:vanish/>
          <w:szCs w:val="20"/>
          <w:shd w:val="clear" w:color="auto" w:fill="FFFF99"/>
          <w:rtl/>
        </w:rPr>
        <w:t>)</w:t>
      </w:r>
    </w:p>
    <w:p w:rsidR="002A7DD1" w:rsidRPr="002A7DD1" w:rsidRDefault="002A7DD1" w:rsidP="002A7DD1">
      <w:pPr>
        <w:pStyle w:val="P00"/>
        <w:spacing w:before="0"/>
        <w:ind w:left="0" w:right="1134"/>
        <w:rPr>
          <w:rFonts w:ascii="FrankRuehl" w:hAnsi="FrankRuehl" w:cs="FrankRuehl"/>
          <w:sz w:val="2"/>
          <w:szCs w:val="2"/>
          <w:shd w:val="clear" w:color="auto" w:fill="FFFF99"/>
          <w:rtl/>
        </w:rPr>
      </w:pPr>
      <w:r w:rsidRPr="000A2C9F">
        <w:rPr>
          <w:rFonts w:ascii="FrankRuehl" w:hAnsi="FrankRuehl" w:cs="FrankRuehl" w:hint="cs"/>
          <w:b/>
          <w:bCs/>
          <w:vanish/>
          <w:szCs w:val="20"/>
          <w:shd w:val="clear" w:color="auto" w:fill="FFFF99"/>
          <w:rtl/>
        </w:rPr>
        <w:t>הוספת סעיף 205ד</w:t>
      </w:r>
      <w:bookmarkEnd w:id="572"/>
    </w:p>
    <w:p w:rsidR="00D85AAC" w:rsidRDefault="00D85AAC" w:rsidP="00326573">
      <w:pPr>
        <w:pStyle w:val="P00"/>
        <w:spacing w:before="72"/>
        <w:ind w:left="0" w:right="1134"/>
        <w:rPr>
          <w:rStyle w:val="default"/>
          <w:rFonts w:cs="FrankRuehl" w:hint="cs"/>
          <w:rtl/>
        </w:rPr>
      </w:pPr>
      <w:r>
        <w:rPr>
          <w:lang w:val="he-IL"/>
        </w:rPr>
        <w:pict>
          <v:rect id="_x0000_s2371" style="position:absolute;left:0;text-align:left;margin-left:464.5pt;margin-top:8.05pt;width:75.05pt;height:16pt;z-index:2517171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206.</w:t>
      </w:r>
      <w:r>
        <w:rPr>
          <w:rStyle w:val="big-number"/>
          <w:rFonts w:cs="Miriam" w:hint="cs"/>
          <w:rtl/>
        </w:rPr>
        <w:tab/>
      </w:r>
      <w:r>
        <w:rPr>
          <w:rStyle w:val="default"/>
          <w:rFonts w:cs="FrankRuehl"/>
          <w:rtl/>
        </w:rPr>
        <w:t>(ב</w:t>
      </w:r>
      <w:r>
        <w:rPr>
          <w:rStyle w:val="default"/>
          <w:rFonts w:cs="FrankRuehl" w:hint="cs"/>
          <w:rtl/>
        </w:rPr>
        <w:t>וט</w:t>
      </w:r>
      <w:r>
        <w:rPr>
          <w:rStyle w:val="default"/>
          <w:rFonts w:cs="FrankRuehl"/>
          <w:rtl/>
        </w:rPr>
        <w:t>ל).</w:t>
      </w:r>
    </w:p>
    <w:p w:rsidR="00D85AAC" w:rsidRPr="000A2C9F" w:rsidRDefault="00D85AAC">
      <w:pPr>
        <w:pStyle w:val="P33"/>
        <w:spacing w:before="0"/>
        <w:ind w:left="1021" w:right="1134"/>
        <w:rPr>
          <w:rFonts w:cs="FrankRuehl" w:hint="cs"/>
          <w:vanish/>
          <w:color w:val="FF0000"/>
          <w:szCs w:val="20"/>
          <w:shd w:val="clear" w:color="auto" w:fill="FFFF99"/>
          <w:rtl/>
        </w:rPr>
      </w:pPr>
      <w:bookmarkStart w:id="573" w:name="Rov802"/>
      <w:r w:rsidRPr="000A2C9F">
        <w:rPr>
          <w:rFonts w:cs="FrankRuehl" w:hint="cs"/>
          <w:vanish/>
          <w:color w:val="FF0000"/>
          <w:szCs w:val="20"/>
          <w:shd w:val="clear" w:color="auto" w:fill="FFFF99"/>
          <w:rtl/>
        </w:rPr>
        <w:t>מיום 4.8.1982</w:t>
      </w:r>
    </w:p>
    <w:p w:rsidR="00D85AAC" w:rsidRPr="000A2C9F" w:rsidRDefault="00D85AAC">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16</w:t>
      </w:r>
    </w:p>
    <w:p w:rsidR="00D85AAC" w:rsidRPr="000A2C9F" w:rsidRDefault="00D85AAC">
      <w:pPr>
        <w:pStyle w:val="P33"/>
        <w:spacing w:before="0"/>
        <w:ind w:left="1021" w:right="1134"/>
        <w:rPr>
          <w:rFonts w:cs="FrankRuehl" w:hint="cs"/>
          <w:vanish/>
          <w:szCs w:val="20"/>
          <w:shd w:val="clear" w:color="auto" w:fill="FFFF99"/>
          <w:rtl/>
        </w:rPr>
      </w:pPr>
      <w:hyperlink r:id="rId740" w:history="1">
        <w:r w:rsidRPr="000A2C9F">
          <w:rPr>
            <w:rFonts w:cs="FrankRuehl"/>
            <w:vanish/>
            <w:color w:val="0000FF"/>
            <w:szCs w:val="20"/>
            <w:u w:val="single"/>
            <w:shd w:val="clear" w:color="auto" w:fill="FFFF99"/>
            <w:rtl/>
          </w:rPr>
          <w:t>ס"ח תשמ"ב מס' 1057</w:t>
        </w:r>
      </w:hyperlink>
      <w:r w:rsidRPr="000A2C9F">
        <w:rPr>
          <w:rFonts w:cs="FrankRuehl" w:hint="cs"/>
          <w:vanish/>
          <w:szCs w:val="20"/>
          <w:shd w:val="clear" w:color="auto" w:fill="FFFF99"/>
          <w:rtl/>
        </w:rPr>
        <w:t xml:space="preserve"> מיום 4.8.1982 עמ' 197 (</w:t>
      </w:r>
      <w:hyperlink r:id="rId741" w:history="1">
        <w:r w:rsidRPr="000A2C9F">
          <w:rPr>
            <w:rFonts w:cs="FrankRuehl"/>
            <w:vanish/>
            <w:color w:val="0000FF"/>
            <w:szCs w:val="20"/>
            <w:u w:val="single"/>
            <w:shd w:val="clear" w:color="auto" w:fill="FFFF99"/>
            <w:rtl/>
          </w:rPr>
          <w:t>ה"ח 1477</w:t>
        </w:r>
      </w:hyperlink>
      <w:r w:rsidRPr="000A2C9F">
        <w:rPr>
          <w:rFonts w:cs="FrankRuehl" w:hint="cs"/>
          <w:vanish/>
          <w:szCs w:val="20"/>
          <w:shd w:val="clear" w:color="auto" w:fill="FFFF99"/>
          <w:rtl/>
        </w:rPr>
        <w:t>)</w:t>
      </w:r>
    </w:p>
    <w:p w:rsidR="00D85AAC" w:rsidRPr="000A2C9F" w:rsidRDefault="00D85AAC">
      <w:pPr>
        <w:pStyle w:val="P0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אין רואים את האשה כשותפת לעבירה, </w:t>
      </w:r>
      <w:r w:rsidRPr="000A2C9F">
        <w:rPr>
          <w:rStyle w:val="default"/>
          <w:rFonts w:cs="FrankRuehl" w:hint="cs"/>
          <w:strike/>
          <w:vanish/>
          <w:sz w:val="22"/>
          <w:szCs w:val="22"/>
          <w:shd w:val="clear" w:color="auto" w:fill="FFFF99"/>
          <w:rtl/>
        </w:rPr>
        <w:t>אולם עדותה טעונה סיוע</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אולם לא ירשיע בית המשפט על סמך עדותה היחידה, אלא אם מצא בחומר הראיות דבר לחיזוקה</w:t>
      </w:r>
      <w:r w:rsidRPr="000A2C9F">
        <w:rPr>
          <w:rStyle w:val="default"/>
          <w:rFonts w:cs="FrankRuehl" w:hint="cs"/>
          <w:vanish/>
          <w:sz w:val="22"/>
          <w:szCs w:val="22"/>
          <w:shd w:val="clear" w:color="auto" w:fill="FFFF99"/>
          <w:rtl/>
        </w:rPr>
        <w:t>.</w:t>
      </w:r>
    </w:p>
    <w:p w:rsidR="00D85AAC" w:rsidRPr="000A2C9F" w:rsidRDefault="00D85AAC">
      <w:pPr>
        <w:pStyle w:val="P00"/>
        <w:ind w:left="987" w:right="1134" w:hanging="987"/>
        <w:rPr>
          <w:rStyle w:val="default"/>
          <w:rFonts w:cs="FrankRuehl" w:hint="cs"/>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42"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227 (</w:t>
      </w:r>
      <w:hyperlink r:id="rId743"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206</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דין האשה</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206.</w:t>
      </w:r>
      <w:r w:rsidRPr="000A2C9F">
        <w:rPr>
          <w:rFonts w:cs="FrankRuehl" w:hint="cs"/>
          <w:strike/>
          <w:vanish/>
          <w:sz w:val="22"/>
          <w:szCs w:val="22"/>
          <w:shd w:val="clear" w:color="auto" w:fill="FFFF99"/>
          <w:rtl/>
        </w:rPr>
        <w:tab/>
        <w:t xml:space="preserve">במשפט בשל עבירה לפי סימן זה בקשר למעשה זנות של אשה - </w:t>
      </w:r>
    </w:p>
    <w:p w:rsidR="00D85AAC" w:rsidRPr="000A2C9F" w:rsidRDefault="00D85AAC">
      <w:pPr>
        <w:pStyle w:val="P00"/>
        <w:spacing w:before="0"/>
        <w:ind w:left="624"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(1)</w:t>
      </w:r>
      <w:r w:rsidRPr="000A2C9F">
        <w:rPr>
          <w:rFonts w:cs="FrankRuehl" w:hint="cs"/>
          <w:strike/>
          <w:vanish/>
          <w:sz w:val="22"/>
          <w:szCs w:val="22"/>
          <w:shd w:val="clear" w:color="auto" w:fill="FFFF99"/>
          <w:rtl/>
        </w:rPr>
        <w:tab/>
        <w:t>כשרה אותה אשה להעיד נגד בעלה ונגד הוריה;</w:t>
      </w:r>
    </w:p>
    <w:p w:rsidR="00D85AAC" w:rsidRDefault="00D85AAC">
      <w:pPr>
        <w:pStyle w:val="P00"/>
        <w:spacing w:before="0"/>
        <w:ind w:left="624" w:right="1134"/>
        <w:rPr>
          <w:rStyle w:val="default"/>
          <w:rFonts w:cs="FrankRuehl" w:hint="cs"/>
          <w:strike/>
          <w:sz w:val="2"/>
          <w:szCs w:val="2"/>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אין רואים את האשה כשותפת לעבירה, אולם לא ירשיע בית המשפט על סמך עדותה היחידה, אלא אם מצא בחומר הראיות דבר לחיזוקה.</w:t>
      </w:r>
      <w:bookmarkEnd w:id="573"/>
    </w:p>
    <w:p w:rsidR="00D85AAC" w:rsidRDefault="00D85AAC" w:rsidP="00326573">
      <w:pPr>
        <w:pStyle w:val="P00"/>
        <w:spacing w:before="72"/>
        <w:ind w:left="0" w:right="1134"/>
        <w:rPr>
          <w:rStyle w:val="default"/>
          <w:rFonts w:cs="FrankRuehl" w:hint="cs"/>
          <w:rtl/>
        </w:rPr>
      </w:pPr>
      <w:r>
        <w:rPr>
          <w:lang w:val="he-IL"/>
        </w:rPr>
        <w:pict>
          <v:rect id="_x0000_s2372" style="position:absolute;left:0;text-align:left;margin-left:464.5pt;margin-top:8.05pt;width:75.05pt;height:16pt;z-index:2517181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207.</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85AAC" w:rsidRPr="000A2C9F" w:rsidRDefault="00D85AAC">
      <w:pPr>
        <w:pStyle w:val="P00"/>
        <w:spacing w:before="0"/>
        <w:ind w:left="0" w:right="1134"/>
        <w:rPr>
          <w:rFonts w:cs="FrankRuehl" w:hint="cs"/>
          <w:vanish/>
          <w:color w:val="FF0000"/>
          <w:szCs w:val="20"/>
          <w:shd w:val="clear" w:color="auto" w:fill="FFFF99"/>
          <w:rtl/>
        </w:rPr>
      </w:pPr>
      <w:bookmarkStart w:id="574" w:name="Rov803"/>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44"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227 (</w:t>
      </w:r>
      <w:hyperlink r:id="rId745"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207</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מאסר חובה</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strike/>
          <w:vanish/>
          <w:sz w:val="22"/>
          <w:szCs w:val="22"/>
          <w:shd w:val="clear" w:color="auto" w:fill="FFFF99"/>
          <w:rtl/>
        </w:rPr>
        <w:t>207.</w:t>
      </w:r>
      <w:r w:rsidRPr="000A2C9F">
        <w:rPr>
          <w:rFonts w:cs="FrankRuehl" w:hint="cs"/>
          <w:strike/>
          <w:vanish/>
          <w:sz w:val="22"/>
          <w:szCs w:val="22"/>
          <w:shd w:val="clear" w:color="auto" w:fill="FFFF99"/>
          <w:rtl/>
        </w:rPr>
        <w:tab/>
        <w:t>מי שהורשע בעבירה לפי סעיפים 199 עד 202 יוטל עליו עונש מאסר, אם כעונש יחיד ואם בצירוף עונש אחר, אך לא יוטל עליו מאסר על תנאי.</w:t>
      </w:r>
      <w:bookmarkEnd w:id="574"/>
    </w:p>
    <w:p w:rsidR="00D85AAC" w:rsidRDefault="00D85AAC" w:rsidP="00326573">
      <w:pPr>
        <w:pStyle w:val="P00"/>
        <w:spacing w:before="72"/>
        <w:ind w:left="0" w:right="1134"/>
        <w:rPr>
          <w:rStyle w:val="default"/>
          <w:rFonts w:cs="FrankRuehl"/>
          <w:rtl/>
        </w:rPr>
      </w:pPr>
      <w:bookmarkStart w:id="575" w:name="Seif440"/>
      <w:bookmarkEnd w:id="575"/>
      <w:r>
        <w:rPr>
          <w:lang w:val="he-IL"/>
        </w:rPr>
        <w:pict>
          <v:rect id="_x0000_s2373" style="position:absolute;left:0;text-align:left;margin-left:464.5pt;margin-top:8.05pt;width:75.05pt;height:24pt;z-index:2517191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המ</w:t>
                  </w:r>
                  <w:r>
                    <w:rPr>
                      <w:rFonts w:cs="Miriam" w:hint="cs"/>
                      <w:sz w:val="18"/>
                      <w:szCs w:val="18"/>
                      <w:rtl/>
                    </w:rPr>
                    <w:t>ני</w:t>
                  </w:r>
                  <w:r>
                    <w:rPr>
                      <w:rFonts w:cs="Miriam"/>
                      <w:sz w:val="18"/>
                      <w:szCs w:val="18"/>
                      <w:rtl/>
                    </w:rPr>
                    <w:t xml:space="preserve">ח </w:t>
                  </w:r>
                  <w:r>
                    <w:rPr>
                      <w:rFonts w:cs="Miriam" w:hint="cs"/>
                      <w:sz w:val="18"/>
                      <w:szCs w:val="18"/>
                      <w:rtl/>
                    </w:rPr>
                    <w:t xml:space="preserve">לקטין </w:t>
                  </w:r>
                  <w:r>
                    <w:rPr>
                      <w:rFonts w:cs="Miriam"/>
                      <w:sz w:val="18"/>
                      <w:szCs w:val="18"/>
                      <w:rtl/>
                    </w:rPr>
                    <w:t>לד</w:t>
                  </w:r>
                  <w:r>
                    <w:rPr>
                      <w:rFonts w:cs="Miriam" w:hint="cs"/>
                      <w:sz w:val="18"/>
                      <w:szCs w:val="18"/>
                      <w:rtl/>
                    </w:rPr>
                    <w:t>ור</w:t>
                  </w:r>
                  <w:r>
                    <w:rPr>
                      <w:rFonts w:cs="Miriam"/>
                      <w:sz w:val="18"/>
                      <w:szCs w:val="18"/>
                      <w:rtl/>
                    </w:rPr>
                    <w:t xml:space="preserve"> ב</w:t>
                  </w:r>
                  <w:r>
                    <w:rPr>
                      <w:rFonts w:cs="Miriam" w:hint="cs"/>
                      <w:sz w:val="18"/>
                      <w:szCs w:val="18"/>
                      <w:rtl/>
                    </w:rPr>
                    <w:t>בית זנות [א/165]</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208.</w:t>
      </w:r>
      <w:r>
        <w:rPr>
          <w:rStyle w:val="big-number"/>
          <w:rFonts w:cs="Miriam"/>
          <w:rtl/>
        </w:rPr>
        <w:tab/>
      </w:r>
      <w:r>
        <w:rPr>
          <w:rStyle w:val="default"/>
          <w:rFonts w:cs="FrankRuehl"/>
          <w:rtl/>
        </w:rPr>
        <w:t>המ</w:t>
      </w:r>
      <w:r>
        <w:rPr>
          <w:rStyle w:val="default"/>
          <w:rFonts w:cs="FrankRuehl" w:hint="cs"/>
          <w:rtl/>
        </w:rPr>
        <w:t>ני</w:t>
      </w:r>
      <w:r>
        <w:rPr>
          <w:rStyle w:val="default"/>
          <w:rFonts w:cs="FrankRuehl"/>
          <w:rtl/>
        </w:rPr>
        <w:t xml:space="preserve">ח </w:t>
      </w:r>
      <w:r>
        <w:rPr>
          <w:rStyle w:val="default"/>
          <w:rFonts w:cs="FrankRuehl" w:hint="cs"/>
          <w:rtl/>
        </w:rPr>
        <w:t>לקטין בן שתים עד שבע-עשרה שנים הנתון למשמורתו או להשגחתו</w:t>
      </w:r>
      <w:r>
        <w:rPr>
          <w:rStyle w:val="default"/>
          <w:rFonts w:cs="FrankRuehl"/>
          <w:rtl/>
        </w:rPr>
        <w:t>, ש</w:t>
      </w:r>
      <w:r>
        <w:rPr>
          <w:rStyle w:val="default"/>
          <w:rFonts w:cs="FrankRuehl" w:hint="cs"/>
          <w:rtl/>
        </w:rPr>
        <w:t>יד</w:t>
      </w:r>
      <w:r>
        <w:rPr>
          <w:rStyle w:val="default"/>
          <w:rFonts w:cs="FrankRuehl"/>
          <w:rtl/>
        </w:rPr>
        <w:t>ור</w:t>
      </w:r>
      <w:r>
        <w:rPr>
          <w:rStyle w:val="default"/>
          <w:rFonts w:cs="FrankRuehl" w:hint="cs"/>
          <w:rtl/>
        </w:rPr>
        <w:t xml:space="preserve"> בבית זנות או שיבקר בו תכופות, דינו - מא</w:t>
      </w:r>
      <w:r>
        <w:rPr>
          <w:rStyle w:val="default"/>
          <w:rFonts w:cs="FrankRuehl"/>
          <w:rtl/>
        </w:rPr>
        <w:t>סר</w:t>
      </w:r>
      <w:r>
        <w:rPr>
          <w:rStyle w:val="default"/>
          <w:rFonts w:cs="FrankRuehl" w:hint="cs"/>
          <w:rtl/>
        </w:rPr>
        <w:t xml:space="preserve"> שלוש שנים.</w:t>
      </w:r>
    </w:p>
    <w:p w:rsidR="00D85AAC" w:rsidRDefault="00D85AAC" w:rsidP="00326573">
      <w:pPr>
        <w:pStyle w:val="P00"/>
        <w:spacing w:before="72"/>
        <w:ind w:left="0" w:right="1134"/>
        <w:rPr>
          <w:rStyle w:val="default"/>
          <w:rFonts w:cs="FrankRuehl" w:hint="cs"/>
          <w:rtl/>
        </w:rPr>
      </w:pPr>
      <w:r>
        <w:rPr>
          <w:lang w:val="he-IL"/>
        </w:rPr>
        <w:pict>
          <v:rect id="_x0000_s2374" style="position:absolute;left:0;text-align:left;margin-left:464.5pt;margin-top:8.05pt;width:75.05pt;height:16pt;z-index:2517201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209</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rsidR="00D85AAC" w:rsidRPr="000A2C9F" w:rsidRDefault="00D85AAC">
      <w:pPr>
        <w:pStyle w:val="P00"/>
        <w:spacing w:before="0"/>
        <w:ind w:left="0" w:right="1134"/>
        <w:rPr>
          <w:rFonts w:cs="FrankRuehl" w:hint="cs"/>
          <w:vanish/>
          <w:color w:val="FF0000"/>
          <w:szCs w:val="20"/>
          <w:shd w:val="clear" w:color="auto" w:fill="FFFF99"/>
          <w:rtl/>
        </w:rPr>
      </w:pPr>
      <w:bookmarkStart w:id="576" w:name="Rov957"/>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46"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74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209</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שידול וסיוע למעשה בלתי מוסרי</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209.</w:t>
      </w:r>
      <w:r w:rsidRPr="000A2C9F">
        <w:rPr>
          <w:rFonts w:cs="FrankRuehl" w:hint="cs"/>
          <w:strike/>
          <w:vanish/>
          <w:sz w:val="22"/>
          <w:szCs w:val="22"/>
          <w:shd w:val="clear" w:color="auto" w:fill="FFFF99"/>
          <w:rtl/>
        </w:rPr>
        <w:tab/>
        <w:t>(א)</w:t>
      </w:r>
      <w:r w:rsidRPr="000A2C9F">
        <w:rPr>
          <w:rFonts w:cs="FrankRuehl" w:hint="cs"/>
          <w:strike/>
          <w:vanish/>
          <w:sz w:val="22"/>
          <w:szCs w:val="22"/>
          <w:shd w:val="clear" w:color="auto" w:fill="FFFF99"/>
          <w:rtl/>
        </w:rPr>
        <w:tab/>
        <w:t>המפתה אדם הנמצא במקום ציבורי, בדיבור או בתנועות, למעשה בלתי מוסרי, דינו - מאסר שלושה חדשים.</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(ב)</w:t>
      </w:r>
      <w:r w:rsidRPr="000A2C9F">
        <w:rPr>
          <w:rFonts w:cs="FrankRuehl" w:hint="cs"/>
          <w:strike/>
          <w:vanish/>
          <w:sz w:val="22"/>
          <w:szCs w:val="22"/>
          <w:shd w:val="clear" w:color="auto" w:fill="FFFF99"/>
          <w:rtl/>
        </w:rPr>
        <w:tab/>
        <w:t>הורו או אפוטרופסו של קטין שלא מלאו לו שמונה עשרה שנים, וכל אדם אחר שנמסרו לו האחריות או ההשגחה על קטין כאמור, המסייעים לקטין לעבור עבירה כאמור בסעיף זה, דינם - מאסר שלוש שנים.</w:t>
      </w:r>
      <w:bookmarkEnd w:id="576"/>
    </w:p>
    <w:p w:rsidR="00D85AAC" w:rsidRDefault="00D85AAC" w:rsidP="00326573">
      <w:pPr>
        <w:pStyle w:val="P00"/>
        <w:spacing w:before="72"/>
        <w:ind w:left="0" w:right="1134"/>
        <w:rPr>
          <w:rStyle w:val="default"/>
          <w:rFonts w:cs="FrankRuehl" w:hint="cs"/>
          <w:rtl/>
        </w:rPr>
      </w:pPr>
      <w:r>
        <w:rPr>
          <w:lang w:val="he-IL"/>
        </w:rPr>
        <w:pict>
          <v:rect id="_x0000_s2858" style="position:absolute;left:0;text-align:left;margin-left:464.5pt;margin-top:8.05pt;width:75.05pt;height:16pt;z-index:2519536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hint="cs"/>
          <w:rtl/>
        </w:rPr>
        <w:t>210</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rsidR="00D85AAC" w:rsidRPr="000A2C9F" w:rsidRDefault="00D85AAC">
      <w:pPr>
        <w:pStyle w:val="P00"/>
        <w:spacing w:before="0"/>
        <w:ind w:left="0" w:right="1134"/>
        <w:rPr>
          <w:rFonts w:cs="FrankRuehl" w:hint="cs"/>
          <w:vanish/>
          <w:color w:val="FF0000"/>
          <w:szCs w:val="20"/>
          <w:shd w:val="clear" w:color="auto" w:fill="FFFF99"/>
          <w:rtl/>
        </w:rPr>
      </w:pPr>
      <w:bookmarkStart w:id="577" w:name="Rov958"/>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48"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749"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210</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רמזים מגונים</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strike/>
          <w:vanish/>
          <w:sz w:val="22"/>
          <w:szCs w:val="22"/>
          <w:shd w:val="clear" w:color="auto" w:fill="FFFF99"/>
          <w:rtl/>
        </w:rPr>
        <w:t>210.</w:t>
      </w:r>
      <w:r w:rsidRPr="000A2C9F">
        <w:rPr>
          <w:rFonts w:cs="FrankRuehl" w:hint="cs"/>
          <w:strike/>
          <w:vanish/>
          <w:sz w:val="22"/>
          <w:szCs w:val="22"/>
          <w:shd w:val="clear" w:color="auto" w:fill="FFFF99"/>
          <w:rtl/>
        </w:rPr>
        <w:tab/>
        <w:t>הפונה לקטין שלא מלאו לו שש עשרה שנים, או לאשה, ברמזים מגונים, דינו - מאסר שלושה חדשים.</w:t>
      </w:r>
      <w:bookmarkEnd w:id="577"/>
    </w:p>
    <w:p w:rsidR="00D85AAC" w:rsidRDefault="00D85AAC" w:rsidP="00326573">
      <w:pPr>
        <w:pStyle w:val="P00"/>
        <w:spacing w:before="72"/>
        <w:ind w:left="0" w:right="1134"/>
        <w:rPr>
          <w:rStyle w:val="default"/>
          <w:rFonts w:cs="FrankRuehl" w:hint="cs"/>
          <w:rtl/>
        </w:rPr>
      </w:pPr>
      <w:r>
        <w:rPr>
          <w:lang w:val="he-IL"/>
        </w:rPr>
        <w:pict>
          <v:rect id="_x0000_s2859" style="position:absolute;left:0;text-align:left;margin-left:464.5pt;margin-top:8.05pt;width:75.05pt;height:16pt;z-index:2519546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hint="cs"/>
          <w:rtl/>
        </w:rPr>
        <w:t>211</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w:t>
      </w:r>
    </w:p>
    <w:p w:rsidR="00D85AAC" w:rsidRPr="000A2C9F" w:rsidRDefault="00D85AAC">
      <w:pPr>
        <w:pStyle w:val="P00"/>
        <w:spacing w:before="0"/>
        <w:ind w:left="0" w:right="1134"/>
        <w:rPr>
          <w:rFonts w:cs="FrankRuehl" w:hint="cs"/>
          <w:vanish/>
          <w:color w:val="FF0000"/>
          <w:szCs w:val="20"/>
          <w:shd w:val="clear" w:color="auto" w:fill="FFFF99"/>
          <w:rtl/>
        </w:rPr>
      </w:pPr>
      <w:bookmarkStart w:id="578" w:name="Rov959"/>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750"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751"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211</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גבר בלבוש אשה</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strike/>
          <w:vanish/>
          <w:sz w:val="22"/>
          <w:szCs w:val="22"/>
          <w:shd w:val="clear" w:color="auto" w:fill="FFFF99"/>
          <w:rtl/>
        </w:rPr>
        <w:t>211.</w:t>
      </w:r>
      <w:r w:rsidRPr="000A2C9F">
        <w:rPr>
          <w:rFonts w:cs="FrankRuehl" w:hint="cs"/>
          <w:strike/>
          <w:vanish/>
          <w:sz w:val="22"/>
          <w:szCs w:val="22"/>
          <w:shd w:val="clear" w:color="auto" w:fill="FFFF99"/>
          <w:rtl/>
        </w:rPr>
        <w:tab/>
        <w:t>גבר הנכנס בלבוש אשה למקום המיוחד לנשים, דינו - מאסר שנה אחת.</w:t>
      </w:r>
      <w:bookmarkEnd w:id="578"/>
    </w:p>
    <w:p w:rsidR="00D85AAC" w:rsidRDefault="00D85AAC" w:rsidP="00326573">
      <w:pPr>
        <w:pStyle w:val="P00"/>
        <w:spacing w:before="72"/>
        <w:ind w:left="0" w:right="1134"/>
        <w:rPr>
          <w:rStyle w:val="default"/>
          <w:rFonts w:cs="FrankRuehl" w:hint="cs"/>
          <w:rtl/>
        </w:rPr>
      </w:pPr>
      <w:r>
        <w:rPr>
          <w:rFonts w:cs="Miriam"/>
          <w:szCs w:val="32"/>
          <w:rtl/>
          <w:lang w:val="he-IL"/>
        </w:rPr>
        <w:pict>
          <v:shape id="_x0000_s2860" type="#_x0000_t202" style="position:absolute;left:0;text-align:left;margin-left:470.25pt;margin-top:7.1pt;width:1in;height:16.8pt;z-index:25195571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12) תש"ם-1980</w:t>
                  </w:r>
                </w:p>
              </w:txbxContent>
            </v:textbox>
            <w10:anchorlock/>
          </v:shape>
        </w:pict>
      </w:r>
      <w:r>
        <w:rPr>
          <w:rStyle w:val="big-number"/>
          <w:rFonts w:cs="Miriam"/>
          <w:rtl/>
        </w:rPr>
        <w:t>212</w:t>
      </w:r>
      <w:r>
        <w:rPr>
          <w:rStyle w:val="default"/>
          <w:rFonts w:cs="FrankRuehl"/>
          <w:rtl/>
        </w:rPr>
        <w:t>. (ב</w:t>
      </w:r>
      <w:r>
        <w:rPr>
          <w:rStyle w:val="default"/>
          <w:rFonts w:cs="FrankRuehl" w:hint="cs"/>
          <w:rtl/>
        </w:rPr>
        <w:t>וט</w:t>
      </w:r>
      <w:r>
        <w:rPr>
          <w:rStyle w:val="default"/>
          <w:rFonts w:cs="FrankRuehl"/>
          <w:rtl/>
        </w:rPr>
        <w:t>ל).</w:t>
      </w:r>
    </w:p>
    <w:p w:rsidR="00D85AAC" w:rsidRPr="000A2C9F" w:rsidRDefault="00D85AAC">
      <w:pPr>
        <w:pStyle w:val="P33"/>
        <w:spacing w:before="0"/>
        <w:ind w:left="0" w:right="1134"/>
        <w:rPr>
          <w:rFonts w:cs="FrankRuehl" w:hint="cs"/>
          <w:vanish/>
          <w:color w:val="FF0000"/>
          <w:szCs w:val="20"/>
          <w:shd w:val="clear" w:color="auto" w:fill="FFFF99"/>
          <w:rtl/>
        </w:rPr>
      </w:pPr>
      <w:bookmarkStart w:id="579" w:name="Rov960"/>
      <w:r w:rsidRPr="000A2C9F">
        <w:rPr>
          <w:rFonts w:cs="FrankRuehl" w:hint="cs"/>
          <w:vanish/>
          <w:color w:val="FF0000"/>
          <w:szCs w:val="20"/>
          <w:shd w:val="clear" w:color="auto" w:fill="FFFF99"/>
          <w:rtl/>
        </w:rPr>
        <w:t>מיום 13.4.1980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33"/>
        <w:spacing w:before="0"/>
        <w:ind w:left="0" w:right="1134"/>
        <w:rPr>
          <w:rFonts w:cs="FrankRuehl" w:hint="cs"/>
          <w:vanish/>
          <w:szCs w:val="20"/>
          <w:shd w:val="clear" w:color="auto" w:fill="FFFF99"/>
          <w:rtl/>
        </w:rPr>
      </w:pPr>
      <w:hyperlink r:id="rId752"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112 (</w:t>
      </w:r>
      <w:hyperlink r:id="rId753"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212</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דין מניעת בגדים כדין עיכוב</w:t>
      </w:r>
    </w:p>
    <w:p w:rsidR="00D85AAC" w:rsidRDefault="00D85AAC">
      <w:pPr>
        <w:pStyle w:val="P00"/>
        <w:spacing w:before="0"/>
        <w:ind w:left="0" w:right="1134"/>
        <w:rPr>
          <w:rStyle w:val="default"/>
          <w:rFonts w:cs="FrankRuehl" w:hint="cs"/>
          <w:strike/>
          <w:sz w:val="2"/>
          <w:szCs w:val="2"/>
          <w:shd w:val="clear" w:color="auto" w:fill="FFFF99"/>
          <w:rtl/>
        </w:rPr>
      </w:pPr>
      <w:r w:rsidRPr="000A2C9F">
        <w:rPr>
          <w:rStyle w:val="default"/>
          <w:rFonts w:cs="FrankRuehl" w:hint="cs"/>
          <w:strike/>
          <w:vanish/>
          <w:sz w:val="22"/>
          <w:szCs w:val="22"/>
          <w:shd w:val="clear" w:color="auto" w:fill="FFFF99"/>
          <w:rtl/>
        </w:rPr>
        <w:t>212.</w:t>
      </w:r>
      <w:r w:rsidRPr="000A2C9F">
        <w:rPr>
          <w:rStyle w:val="default"/>
          <w:rFonts w:cs="FrankRuehl" w:hint="cs"/>
          <w:strike/>
          <w:vanish/>
          <w:sz w:val="22"/>
          <w:szCs w:val="22"/>
          <w:shd w:val="clear" w:color="auto" w:fill="FFFF99"/>
          <w:rtl/>
        </w:rPr>
        <w:tab/>
        <w:t>אשה הנמצאת במקום כלשהו לשם מגע מיני אסור, או בבית זנות, יהא כל המונע ממנה לבוש או כל חפץ אחר השייך לה, בכוונה להכריחה או לפתותה שתישאר שם, נחשב כאילו עיכב אותה, והוא הדין כשהלבוש שעליה היה שאול או נתון לה ממנו או על פיו והוא מאיים עליה במשפט אם תקח אתה את הלבוש; לא יינקטו הליכים משפטיים כנגד אשה כאמור על שהיא לקחה או מחזיקה את הלבוש שהיה דרוש כדי לצאת משם.</w:t>
      </w:r>
      <w:bookmarkEnd w:id="579"/>
    </w:p>
    <w:p w:rsidR="00D85AAC" w:rsidRDefault="00D85AAC" w:rsidP="00326573">
      <w:pPr>
        <w:pStyle w:val="P00"/>
        <w:spacing w:before="72"/>
        <w:ind w:left="0" w:right="1134"/>
        <w:rPr>
          <w:rStyle w:val="default"/>
          <w:rFonts w:cs="FrankRuehl" w:hint="cs"/>
          <w:rtl/>
        </w:rPr>
      </w:pPr>
      <w:r>
        <w:rPr>
          <w:rFonts w:cs="Miriam"/>
          <w:szCs w:val="32"/>
          <w:rtl/>
          <w:lang w:val="he-IL"/>
        </w:rPr>
        <w:pict>
          <v:shape id="_x0000_s2861" type="#_x0000_t202" style="position:absolute;left:0;text-align:left;margin-left:470.25pt;margin-top:7.1pt;width:1in;height:16.8pt;z-index:251956736"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12) תש"ם-1980</w:t>
                  </w:r>
                </w:p>
              </w:txbxContent>
            </v:textbox>
            <w10:anchorlock/>
          </v:shape>
        </w:pict>
      </w:r>
      <w:r>
        <w:rPr>
          <w:rStyle w:val="big-number"/>
          <w:rFonts w:cs="Miriam"/>
          <w:rtl/>
        </w:rPr>
        <w:t>21</w:t>
      </w:r>
      <w:r>
        <w:rPr>
          <w:rStyle w:val="big-number"/>
          <w:rFonts w:cs="Miriam" w:hint="cs"/>
          <w:rtl/>
        </w:rPr>
        <w:t>3</w:t>
      </w:r>
      <w:r>
        <w:rPr>
          <w:rStyle w:val="default"/>
          <w:rFonts w:cs="FrankRuehl"/>
          <w:rtl/>
        </w:rPr>
        <w:t>. (ב</w:t>
      </w:r>
      <w:r>
        <w:rPr>
          <w:rStyle w:val="default"/>
          <w:rFonts w:cs="FrankRuehl" w:hint="cs"/>
          <w:rtl/>
        </w:rPr>
        <w:t>וט</w:t>
      </w:r>
      <w:r>
        <w:rPr>
          <w:rStyle w:val="default"/>
          <w:rFonts w:cs="FrankRuehl"/>
          <w:rtl/>
        </w:rPr>
        <w:t>ל).</w:t>
      </w:r>
    </w:p>
    <w:p w:rsidR="00D85AAC" w:rsidRPr="000A2C9F" w:rsidRDefault="00D85AAC">
      <w:pPr>
        <w:pStyle w:val="P33"/>
        <w:spacing w:before="0"/>
        <w:ind w:left="0" w:right="1134"/>
        <w:rPr>
          <w:rFonts w:cs="FrankRuehl" w:hint="cs"/>
          <w:vanish/>
          <w:color w:val="FF0000"/>
          <w:szCs w:val="20"/>
          <w:shd w:val="clear" w:color="auto" w:fill="FFFF99"/>
          <w:rtl/>
        </w:rPr>
      </w:pPr>
      <w:bookmarkStart w:id="580" w:name="Rov961"/>
      <w:r w:rsidRPr="000A2C9F">
        <w:rPr>
          <w:rFonts w:cs="FrankRuehl" w:hint="cs"/>
          <w:vanish/>
          <w:color w:val="FF0000"/>
          <w:szCs w:val="20"/>
          <w:shd w:val="clear" w:color="auto" w:fill="FFFF99"/>
          <w:rtl/>
        </w:rPr>
        <w:t>מיום 13.4.1980</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33"/>
        <w:spacing w:before="0"/>
        <w:ind w:left="0" w:right="1134"/>
        <w:rPr>
          <w:rFonts w:cs="FrankRuehl" w:hint="cs"/>
          <w:vanish/>
          <w:szCs w:val="20"/>
          <w:shd w:val="clear" w:color="auto" w:fill="FFFF99"/>
          <w:rtl/>
        </w:rPr>
      </w:pPr>
      <w:hyperlink r:id="rId754"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112 (</w:t>
      </w:r>
      <w:hyperlink r:id="rId755"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213</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צו חיפוש בבית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213.</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שופט בית משפט שלום רשאי ליתן צו חיפוש המסמיך את האדם הנקוב בצו לערוף חיפוש בכל חצרים, אם יש לו יסוד להניח שהם משמשים למטרה אסורה לפי סימן זה או לפי סימן ה' של פרק י' או שבהם מעוכב או חבוי או מצוי אדם שנעשתה או עומדת להיעשות לגביו עבירה לפי הסימנים האמורים; נמצא האדם באותם חצרים, רשאית המשטרה לעכבו במקום בטוח עד תום החקירה או, לפי הוראת השופט, למסרו להוריו או לאפטורופסו או לעשות בו בדרך אחרת לפי הנסיבות.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צו שניתן לפי סעיף זה יחולו עליו סעיפים 27 עד 31 לפקודת סדר הדין הפלילי (מעצר וחיפוש) [נוסח חדש], תשכ"ט - 1969; אולם סעיף 26 לפקודה לא יחול.</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"חצרים", לענין סעיף זה - לרבות כלי שיט, רכבת וכל כלי רכב אחר.</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(ד)</w:t>
      </w:r>
      <w:r w:rsidRPr="000A2C9F">
        <w:rPr>
          <w:rStyle w:val="default"/>
          <w:rFonts w:cs="FrankRuehl" w:hint="cs"/>
          <w:strike/>
          <w:vanish/>
          <w:sz w:val="22"/>
          <w:szCs w:val="22"/>
          <w:shd w:val="clear" w:color="auto" w:fill="FFFF99"/>
          <w:rtl/>
        </w:rPr>
        <w:tab/>
        <w:t>יראו אשה כמעוכבת שלא כחוק למטרות בלתי מוסריות, אם נעצרה, לשם מגע מיני אסור בין בכלל ובין עם אדם פלוני, ונתקיימה בה אחת מאלה:</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w:t>
      </w:r>
      <w:r w:rsidRPr="000A2C9F">
        <w:rPr>
          <w:rStyle w:val="default"/>
          <w:rFonts w:cs="FrankRuehl" w:hint="cs"/>
          <w:strike/>
          <w:vanish/>
          <w:sz w:val="22"/>
          <w:szCs w:val="22"/>
          <w:shd w:val="clear" w:color="auto" w:fill="FFFF99"/>
          <w:rtl/>
        </w:rPr>
        <w:tab/>
        <w:t>טרם מלאו לה שש עשרה שנים;</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מלאו לה שש עשרה אך טרם מלאו לה שמונה עשרה שנים, והיא מעוכבת נגד רצונה או נגד רצונם של אביה, אמה או האדם הממונה בחוק לדאוד לה או לפקח עליה;</w:t>
      </w:r>
    </w:p>
    <w:p w:rsidR="00D85AAC" w:rsidRDefault="00D85AAC">
      <w:pPr>
        <w:pStyle w:val="P00"/>
        <w:spacing w:before="0"/>
        <w:ind w:left="1021" w:right="1134"/>
        <w:rPr>
          <w:rStyle w:val="default"/>
          <w:rFonts w:cs="FrankRuehl" w:hint="cs"/>
          <w:strike/>
          <w:sz w:val="2"/>
          <w:szCs w:val="2"/>
          <w:shd w:val="clear" w:color="auto" w:fill="FFFF99"/>
          <w:rtl/>
        </w:rPr>
      </w:pPr>
      <w:r w:rsidRPr="000A2C9F">
        <w:rPr>
          <w:rStyle w:val="default"/>
          <w:rFonts w:cs="FrankRuehl" w:hint="cs"/>
          <w:strike/>
          <w:vanish/>
          <w:sz w:val="22"/>
          <w:szCs w:val="22"/>
          <w:shd w:val="clear" w:color="auto" w:fill="FFFF99"/>
          <w:rtl/>
        </w:rPr>
        <w:t>(3)</w:t>
      </w:r>
      <w:r w:rsidRPr="000A2C9F">
        <w:rPr>
          <w:rStyle w:val="default"/>
          <w:rFonts w:cs="FrankRuehl" w:hint="cs"/>
          <w:strike/>
          <w:vanish/>
          <w:sz w:val="22"/>
          <w:szCs w:val="22"/>
          <w:shd w:val="clear" w:color="auto" w:fill="FFFF99"/>
          <w:rtl/>
        </w:rPr>
        <w:tab/>
        <w:t>מלאו  לה שמונה עשרה שנים והיא מעוכבת נגד רצונה.</w:t>
      </w:r>
      <w:bookmarkEnd w:id="580"/>
    </w:p>
    <w:p w:rsidR="00D85AAC" w:rsidRDefault="00D85AAC" w:rsidP="00326573">
      <w:pPr>
        <w:pStyle w:val="P00"/>
        <w:spacing w:before="72"/>
        <w:ind w:left="0" w:right="1134"/>
        <w:rPr>
          <w:rStyle w:val="default"/>
          <w:rFonts w:cs="FrankRuehl"/>
          <w:rtl/>
        </w:rPr>
      </w:pPr>
      <w:bookmarkStart w:id="581" w:name="Seif441"/>
      <w:bookmarkEnd w:id="581"/>
      <w:r>
        <w:rPr>
          <w:lang w:val="he-IL"/>
        </w:rPr>
        <w:pict>
          <v:rect id="_x0000_s2375" style="position:absolute;left:0;text-align:left;margin-left:464.5pt;margin-top:8.05pt;width:75.05pt;height:32pt;z-index:2517212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 xml:space="preserve">ם </w:t>
                  </w:r>
                  <w:r>
                    <w:rPr>
                      <w:rFonts w:cs="Miriam" w:hint="cs"/>
                      <w:sz w:val="18"/>
                      <w:szCs w:val="18"/>
                      <w:rtl/>
                    </w:rPr>
                    <w:t xml:space="preserve">והצגת </w:t>
                  </w:r>
                  <w:r>
                    <w:rPr>
                      <w:rFonts w:cs="Miriam"/>
                      <w:sz w:val="18"/>
                      <w:szCs w:val="18"/>
                      <w:rtl/>
                    </w:rPr>
                    <w:t>תו</w:t>
                  </w:r>
                  <w:r>
                    <w:rPr>
                      <w:rFonts w:cs="Miriam" w:hint="cs"/>
                      <w:sz w:val="18"/>
                      <w:szCs w:val="18"/>
                      <w:rtl/>
                    </w:rPr>
                    <w:t>עב</w:t>
                  </w:r>
                  <w:r>
                    <w:rPr>
                      <w:rFonts w:cs="Miriam"/>
                      <w:sz w:val="18"/>
                      <w:szCs w:val="18"/>
                      <w:rtl/>
                    </w:rPr>
                    <w:t>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big-number"/>
          <w:rFonts w:cs="Miriam"/>
          <w:rtl/>
        </w:rPr>
        <w:t>214.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אחת מאלה, דינו </w:t>
      </w:r>
      <w:r w:rsidR="003E5966">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שלוש שנ</w:t>
      </w:r>
      <w:r>
        <w:rPr>
          <w:rStyle w:val="default"/>
          <w:rFonts w:cs="FrankRuehl"/>
          <w:rtl/>
        </w:rPr>
        <w:t>י</w:t>
      </w:r>
      <w:r>
        <w:rPr>
          <w:rStyle w:val="default"/>
          <w:rFonts w:cs="FrankRuehl" w:hint="cs"/>
          <w:rtl/>
        </w:rPr>
        <w:t>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פר</w:t>
      </w:r>
      <w:r>
        <w:rPr>
          <w:rStyle w:val="default"/>
          <w:rFonts w:cs="FrankRuehl"/>
          <w:rtl/>
        </w:rPr>
        <w:t>סם</w:t>
      </w:r>
      <w:r>
        <w:rPr>
          <w:rStyle w:val="default"/>
          <w:rFonts w:cs="FrankRuehl" w:hint="cs"/>
          <w:rtl/>
        </w:rPr>
        <w:t xml:space="preserve"> פרסום תועבה או מכינו לצורכי פרסום;</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צי</w:t>
      </w:r>
      <w:r>
        <w:rPr>
          <w:rStyle w:val="default"/>
          <w:rFonts w:cs="FrankRuehl"/>
          <w:rtl/>
        </w:rPr>
        <w:t xml:space="preserve">ג, </w:t>
      </w:r>
      <w:r>
        <w:rPr>
          <w:rStyle w:val="default"/>
          <w:rFonts w:cs="FrankRuehl" w:hint="cs"/>
          <w:rtl/>
        </w:rPr>
        <w:t>מארגן או מפיק הצגת תו</w:t>
      </w:r>
      <w:r>
        <w:rPr>
          <w:rStyle w:val="default"/>
          <w:rFonts w:cs="FrankRuehl"/>
          <w:rtl/>
        </w:rPr>
        <w:t>עב</w:t>
      </w:r>
      <w:r w:rsidR="003E5966">
        <w:rPr>
          <w:rStyle w:val="default"/>
          <w:rFonts w:cs="FrankRuehl" w:hint="cs"/>
          <w:rtl/>
        </w:rPr>
        <w:t xml:space="preserve">ה </w:t>
      </w:r>
      <w:r w:rsidR="003E5966">
        <w:rPr>
          <w:rStyle w:val="default"/>
          <w:rFonts w:cs="FrankRuehl"/>
          <w:rtl/>
        </w:rPr>
        <w:t>–</w:t>
      </w:r>
    </w:p>
    <w:p w:rsidR="00D85AAC" w:rsidRDefault="00D85AA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w:t>
      </w:r>
      <w:r>
        <w:rPr>
          <w:rStyle w:val="default"/>
          <w:rFonts w:cs="FrankRuehl"/>
          <w:rtl/>
        </w:rPr>
        <w:t>ום</w:t>
      </w:r>
      <w:r>
        <w:rPr>
          <w:rStyle w:val="default"/>
          <w:rFonts w:cs="FrankRuehl" w:hint="cs"/>
          <w:rtl/>
        </w:rPr>
        <w:t xml:space="preserve"> ציבורי;</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w:t>
      </w:r>
      <w:r>
        <w:rPr>
          <w:rStyle w:val="default"/>
          <w:rFonts w:cs="FrankRuehl"/>
          <w:rtl/>
        </w:rPr>
        <w:t>ום</w:t>
      </w:r>
      <w:r>
        <w:rPr>
          <w:rStyle w:val="default"/>
          <w:rFonts w:cs="FrankRuehl" w:hint="cs"/>
          <w:rtl/>
        </w:rPr>
        <w:t xml:space="preserve"> שאינו ציבורי </w:t>
      </w:r>
      <w:r w:rsidR="003E5966">
        <w:rPr>
          <w:rStyle w:val="default"/>
          <w:rFonts w:cs="FrankRuehl"/>
          <w:rtl/>
        </w:rPr>
        <w:t>–</w:t>
      </w:r>
      <w:r>
        <w:rPr>
          <w:rStyle w:val="default"/>
          <w:rFonts w:cs="FrankRuehl" w:hint="cs"/>
          <w:rtl/>
        </w:rPr>
        <w:t xml:space="preserve"> אל</w:t>
      </w:r>
      <w:r>
        <w:rPr>
          <w:rStyle w:val="default"/>
          <w:rFonts w:cs="FrankRuehl"/>
          <w:rtl/>
        </w:rPr>
        <w:t>א אם כ</w:t>
      </w:r>
      <w:r>
        <w:rPr>
          <w:rStyle w:val="default"/>
          <w:rFonts w:cs="FrankRuehl" w:hint="cs"/>
          <w:rtl/>
        </w:rPr>
        <w:t xml:space="preserve">ן הוא מקום המשמש למגורים או המשמש חבר בני אדם שהחברות בו היא למי שמלאו לו שמונה עשרה שנים ולתקופה רצופה. </w:t>
      </w:r>
    </w:p>
    <w:p w:rsidR="00D85AAC" w:rsidRDefault="00D85AAC">
      <w:pPr>
        <w:pStyle w:val="P00"/>
        <w:spacing w:before="72"/>
        <w:ind w:left="0" w:right="1134"/>
        <w:rPr>
          <w:rStyle w:val="default"/>
          <w:rFonts w:cs="FrankRuehl"/>
          <w:rtl/>
        </w:rPr>
      </w:pPr>
      <w:r>
        <w:rPr>
          <w:lang w:val="he-IL"/>
        </w:rPr>
        <w:pict>
          <v:rect id="_x0000_s2376" style="position:absolute;left:0;text-align:left;margin-left:464.5pt;margin-top:8.05pt;width:75.05pt;height:16pt;z-index:2517222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w:t>
      </w:r>
      <w:r>
        <w:rPr>
          <w:rStyle w:val="default"/>
          <w:rFonts w:cs="FrankRuehl"/>
          <w:rtl/>
        </w:rPr>
        <w:t>רס</w:t>
      </w:r>
      <w:r>
        <w:rPr>
          <w:rStyle w:val="default"/>
          <w:rFonts w:cs="FrankRuehl" w:hint="cs"/>
          <w:rtl/>
        </w:rPr>
        <w:t xml:space="preserve">ם פרסום תועבה ובו דמותו של קטין, לרבות הדמיית קטין או ציור של קטין, דינו </w:t>
      </w:r>
      <w:r w:rsidR="003E5966">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ח</w:t>
      </w:r>
      <w:r>
        <w:rPr>
          <w:rStyle w:val="default"/>
          <w:rFonts w:cs="FrankRuehl"/>
          <w:rtl/>
        </w:rPr>
        <w:t>מש</w:t>
      </w:r>
      <w:r>
        <w:rPr>
          <w:rStyle w:val="default"/>
          <w:rFonts w:cs="FrankRuehl" w:hint="cs"/>
          <w:rtl/>
        </w:rPr>
        <w:t xml:space="preserve"> ש</w:t>
      </w:r>
      <w:r>
        <w:rPr>
          <w:rStyle w:val="default"/>
          <w:rFonts w:cs="FrankRuehl"/>
          <w:rtl/>
        </w:rPr>
        <w:t>ני</w:t>
      </w:r>
      <w:r>
        <w:rPr>
          <w:rStyle w:val="default"/>
          <w:rFonts w:cs="FrankRuehl" w:hint="cs"/>
          <w:rtl/>
        </w:rPr>
        <w:t xml:space="preserve">ם. </w:t>
      </w:r>
    </w:p>
    <w:p w:rsidR="00D85AAC" w:rsidRDefault="00D85AAC">
      <w:pPr>
        <w:pStyle w:val="P00"/>
        <w:spacing w:before="72"/>
        <w:ind w:left="0" w:right="1134"/>
        <w:rPr>
          <w:rStyle w:val="default"/>
          <w:rFonts w:cs="FrankRuehl"/>
          <w:rtl/>
        </w:rPr>
      </w:pPr>
      <w:r>
        <w:rPr>
          <w:lang w:val="he-IL"/>
        </w:rPr>
        <w:pict>
          <v:rect id="_x0000_s2377" style="position:absolute;left:0;text-align:left;margin-left:464.5pt;margin-top:8.05pt;width:75.05pt;height:16pt;z-index:2517232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ה</w:t>
      </w:r>
      <w:r>
        <w:rPr>
          <w:rStyle w:val="default"/>
          <w:rFonts w:cs="FrankRuehl" w:hint="cs"/>
          <w:rtl/>
        </w:rPr>
        <w:t>מש</w:t>
      </w:r>
      <w:r>
        <w:rPr>
          <w:rStyle w:val="default"/>
          <w:rFonts w:cs="FrankRuehl"/>
          <w:rtl/>
        </w:rPr>
        <w:t>תמ</w:t>
      </w:r>
      <w:r>
        <w:rPr>
          <w:rStyle w:val="default"/>
          <w:rFonts w:cs="FrankRuehl" w:hint="cs"/>
          <w:rtl/>
        </w:rPr>
        <w:t xml:space="preserve">ש בגופו של קטין לעשיית פרסום תועבה, או המשתמש בקטין בהצגת תועבה, דינו </w:t>
      </w:r>
      <w:r w:rsidR="003E5966">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שבע שנים. </w:t>
      </w:r>
    </w:p>
    <w:p w:rsidR="00D85AAC" w:rsidRDefault="00D85AAC">
      <w:pPr>
        <w:pStyle w:val="P00"/>
        <w:spacing w:before="72"/>
        <w:ind w:left="0" w:right="1134"/>
        <w:rPr>
          <w:rStyle w:val="default"/>
          <w:rFonts w:cs="FrankRuehl"/>
          <w:rtl/>
        </w:rPr>
      </w:pPr>
      <w:r>
        <w:rPr>
          <w:lang w:val="he-IL"/>
        </w:rPr>
        <w:pict>
          <v:rect id="_x0000_s2378" style="position:absolute;left:0;text-align:left;margin-left:464.5pt;margin-top:8.05pt;width:75.05pt;height:16pt;z-index:2517242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2)</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העבירה לפי סעיפים קטנים (ב) או (ב1) בידי האחראי על הקטין כהגדרתו בסעיף 368א, או בהסכמתו של אחראי כאמור, דינו של האחראי </w:t>
      </w:r>
      <w:r w:rsidR="003E5966">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עשר שני</w:t>
      </w:r>
      <w:r>
        <w:rPr>
          <w:rStyle w:val="default"/>
          <w:rFonts w:cs="FrankRuehl"/>
          <w:rtl/>
        </w:rPr>
        <w:t xml:space="preserve">ם. </w:t>
      </w:r>
    </w:p>
    <w:p w:rsidR="00D85AAC" w:rsidRDefault="00D85AAC">
      <w:pPr>
        <w:pStyle w:val="P00"/>
        <w:spacing w:before="72"/>
        <w:ind w:left="0" w:right="1134"/>
        <w:rPr>
          <w:rStyle w:val="default"/>
          <w:rFonts w:cs="FrankRuehl"/>
          <w:rtl/>
        </w:rPr>
      </w:pPr>
      <w:r>
        <w:rPr>
          <w:lang w:val="he-IL"/>
        </w:rPr>
        <w:pict>
          <v:rect id="_x0000_s2379" style="position:absolute;left:0;text-align:left;margin-left:464.5pt;margin-top:8.05pt;width:75.05pt;height:37.65pt;z-index:251725312"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p w:rsidR="008657E3" w:rsidRDefault="008657E3">
                  <w:pPr>
                    <w:spacing w:line="160" w:lineRule="exact"/>
                    <w:jc w:val="left"/>
                    <w:rPr>
                      <w:rFonts w:cs="Miriam" w:hint="cs"/>
                      <w:noProof/>
                      <w:sz w:val="18"/>
                      <w:szCs w:val="18"/>
                      <w:rtl/>
                    </w:rPr>
                  </w:pPr>
                  <w:r>
                    <w:rPr>
                      <w:rFonts w:cs="Miriam" w:hint="cs"/>
                      <w:noProof/>
                      <w:sz w:val="18"/>
                      <w:szCs w:val="18"/>
                      <w:rtl/>
                    </w:rPr>
                    <w:t>(תיקון מס' 118) תשע"ה-2014</w:t>
                  </w:r>
                </w:p>
              </w:txbxContent>
            </v:textbox>
            <w10:anchorlock/>
          </v:rect>
        </w:pict>
      </w:r>
      <w:r>
        <w:rPr>
          <w:rFonts w:cs="FrankRuehl"/>
          <w:sz w:val="26"/>
          <w:rtl/>
        </w:rPr>
        <w:tab/>
      </w:r>
      <w:r>
        <w:rPr>
          <w:rStyle w:val="default"/>
          <w:rFonts w:cs="FrankRuehl"/>
          <w:rtl/>
        </w:rPr>
        <w:t>(ב</w:t>
      </w:r>
      <w:r>
        <w:rPr>
          <w:rStyle w:val="default"/>
          <w:rFonts w:cs="FrankRuehl" w:hint="cs"/>
          <w:rtl/>
        </w:rPr>
        <w:t>3)</w:t>
      </w:r>
      <w:r>
        <w:rPr>
          <w:rStyle w:val="default"/>
          <w:rFonts w:cs="FrankRuehl"/>
          <w:rtl/>
        </w:rPr>
        <w:tab/>
        <w:t>ה</w:t>
      </w:r>
      <w:r>
        <w:rPr>
          <w:rStyle w:val="default"/>
          <w:rFonts w:cs="FrankRuehl" w:hint="cs"/>
          <w:rtl/>
        </w:rPr>
        <w:t>מח</w:t>
      </w:r>
      <w:r>
        <w:rPr>
          <w:rStyle w:val="default"/>
          <w:rFonts w:cs="FrankRuehl"/>
          <w:rtl/>
        </w:rPr>
        <w:t>זי</w:t>
      </w:r>
      <w:r>
        <w:rPr>
          <w:rStyle w:val="default"/>
          <w:rFonts w:cs="FrankRuehl" w:hint="cs"/>
          <w:rtl/>
        </w:rPr>
        <w:t>ק ברשותו פרסום תועבה ובו דמותו של קטין</w:t>
      </w:r>
      <w:r w:rsidR="003E5966">
        <w:rPr>
          <w:rStyle w:val="default"/>
          <w:rFonts w:cs="FrankRuehl" w:hint="cs"/>
          <w:rtl/>
        </w:rPr>
        <w:t xml:space="preserve"> </w:t>
      </w:r>
      <w:r w:rsidR="003E5966" w:rsidRPr="003E5966">
        <w:rPr>
          <w:rStyle w:val="default"/>
          <w:rFonts w:cs="FrankRuehl" w:hint="cs"/>
          <w:rtl/>
        </w:rPr>
        <w:t>או הצורך פרסום כאמור אף בלי להחזיק בו</w:t>
      </w:r>
      <w:r>
        <w:rPr>
          <w:rStyle w:val="default"/>
          <w:rFonts w:cs="FrankRuehl" w:hint="cs"/>
          <w:rtl/>
        </w:rPr>
        <w:t xml:space="preserve">, דינו </w:t>
      </w:r>
      <w:r w:rsidR="003E5966">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שנה; לענין סעיף קטן זה, "מחזיק"</w:t>
      </w:r>
      <w:r w:rsidR="003E5966">
        <w:rPr>
          <w:rStyle w:val="default"/>
          <w:rFonts w:cs="FrankRuehl" w:hint="cs"/>
          <w:rtl/>
        </w:rPr>
        <w:t xml:space="preserve"> או "צורך"</w:t>
      </w:r>
      <w:r>
        <w:rPr>
          <w:rStyle w:val="default"/>
          <w:rFonts w:cs="FrankRuehl" w:hint="cs"/>
          <w:rtl/>
        </w:rPr>
        <w:t xml:space="preserve"> </w:t>
      </w:r>
      <w:r w:rsidR="003E5966">
        <w:rPr>
          <w:rStyle w:val="default"/>
          <w:rFonts w:cs="FrankRuehl"/>
          <w:rtl/>
        </w:rPr>
        <w:t>–</w:t>
      </w:r>
      <w:r>
        <w:rPr>
          <w:rStyle w:val="default"/>
          <w:rFonts w:cs="FrankRuehl" w:hint="cs"/>
          <w:rtl/>
        </w:rPr>
        <w:t xml:space="preserve"> למ</w:t>
      </w:r>
      <w:r>
        <w:rPr>
          <w:rStyle w:val="default"/>
          <w:rFonts w:cs="FrankRuehl"/>
          <w:rtl/>
        </w:rPr>
        <w:t>עט</w:t>
      </w:r>
      <w:r>
        <w:rPr>
          <w:rStyle w:val="default"/>
          <w:rFonts w:cs="FrankRuehl" w:hint="cs"/>
          <w:rtl/>
        </w:rPr>
        <w:t xml:space="preserve"> המחזיק </w:t>
      </w:r>
      <w:r w:rsidR="003E5966">
        <w:rPr>
          <w:rStyle w:val="default"/>
          <w:rFonts w:cs="FrankRuehl" w:hint="cs"/>
          <w:rtl/>
        </w:rPr>
        <w:t xml:space="preserve">או הצורך </w:t>
      </w:r>
      <w:r>
        <w:rPr>
          <w:rStyle w:val="default"/>
          <w:rFonts w:cs="FrankRuehl" w:hint="cs"/>
          <w:rtl/>
        </w:rPr>
        <w:t xml:space="preserve">באקראי ובתום לב. </w:t>
      </w:r>
    </w:p>
    <w:p w:rsidR="00D85AAC" w:rsidRDefault="00D85AAC" w:rsidP="0074669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הדן בעבירה לפי סעיף זה שנעברה בידי בעל עסק במהלך עסקיו, רשאי</w:t>
      </w:r>
      <w:r>
        <w:rPr>
          <w:rStyle w:val="default"/>
          <w:rFonts w:cs="FrankRuehl"/>
          <w:rtl/>
        </w:rPr>
        <w:t xml:space="preserve"> ל</w:t>
      </w:r>
      <w:r>
        <w:rPr>
          <w:rStyle w:val="default"/>
          <w:rFonts w:cs="FrankRuehl" w:hint="cs"/>
          <w:rtl/>
        </w:rPr>
        <w:t>הפעיל גם את הסמכויות</w:t>
      </w:r>
      <w:r>
        <w:rPr>
          <w:rStyle w:val="default"/>
          <w:rFonts w:cs="FrankRuehl"/>
          <w:rtl/>
        </w:rPr>
        <w:t xml:space="preserve"> ל</w:t>
      </w:r>
      <w:r>
        <w:rPr>
          <w:rStyle w:val="default"/>
          <w:rFonts w:cs="FrankRuehl" w:hint="cs"/>
          <w:rtl/>
        </w:rPr>
        <w:t>פי</w:t>
      </w:r>
      <w:r>
        <w:rPr>
          <w:rStyle w:val="default"/>
          <w:rFonts w:cs="FrankRuehl"/>
          <w:rtl/>
        </w:rPr>
        <w:t xml:space="preserve"> ס</w:t>
      </w:r>
      <w:r>
        <w:rPr>
          <w:rStyle w:val="default"/>
          <w:rFonts w:cs="FrankRuehl" w:hint="cs"/>
          <w:rtl/>
        </w:rPr>
        <w:t>עיפים 16 ו-17 לחוק רישוי עסקים, תשכ"ח</w:t>
      </w:r>
      <w:r w:rsidR="0074669A">
        <w:rPr>
          <w:rStyle w:val="default"/>
          <w:rFonts w:cs="FrankRuehl" w:hint="cs"/>
          <w:rtl/>
        </w:rPr>
        <w:t>-</w:t>
      </w:r>
      <w:r>
        <w:rPr>
          <w:rStyle w:val="default"/>
          <w:rFonts w:cs="FrankRuehl"/>
          <w:rtl/>
        </w:rPr>
        <w:t xml:space="preserve">1968, </w:t>
      </w:r>
      <w:r>
        <w:rPr>
          <w:rStyle w:val="default"/>
          <w:rFonts w:cs="FrankRuehl" w:hint="cs"/>
          <w:rtl/>
        </w:rPr>
        <w:t>וב</w:t>
      </w:r>
      <w:r>
        <w:rPr>
          <w:rStyle w:val="default"/>
          <w:rFonts w:cs="FrankRuehl"/>
          <w:rtl/>
        </w:rPr>
        <w:t>לב</w:t>
      </w:r>
      <w:r>
        <w:rPr>
          <w:rStyle w:val="default"/>
          <w:rFonts w:cs="FrankRuehl" w:hint="cs"/>
          <w:rtl/>
        </w:rPr>
        <w:t>ד שלא ישתמש בית ה</w:t>
      </w:r>
      <w:r>
        <w:rPr>
          <w:rStyle w:val="default"/>
          <w:rFonts w:cs="FrankRuehl"/>
          <w:rtl/>
        </w:rPr>
        <w:t>מ</w:t>
      </w:r>
      <w:r>
        <w:rPr>
          <w:rStyle w:val="default"/>
          <w:rFonts w:cs="FrankRuehl" w:hint="cs"/>
          <w:rtl/>
        </w:rPr>
        <w:t>שפט</w:t>
      </w:r>
      <w:r>
        <w:rPr>
          <w:rStyle w:val="default"/>
          <w:rFonts w:cs="FrankRuehl"/>
          <w:rtl/>
        </w:rPr>
        <w:t xml:space="preserve"> </w:t>
      </w:r>
      <w:r>
        <w:rPr>
          <w:rStyle w:val="default"/>
          <w:rFonts w:cs="FrankRuehl" w:hint="cs"/>
          <w:rtl/>
        </w:rPr>
        <w:t xml:space="preserve">בסמכותו לפי סעיף 17 אלא אם כן השתכנע שיש ראיות לכאורה לביצוע העבירה ושהפעלת סמכותו דרושה לטובת הציבור. </w:t>
      </w:r>
    </w:p>
    <w:p w:rsidR="00D85AAC" w:rsidRDefault="00D85AAC">
      <w:pPr>
        <w:pStyle w:val="P00"/>
        <w:spacing w:before="72"/>
        <w:ind w:left="0" w:right="1134"/>
        <w:rPr>
          <w:rStyle w:val="default"/>
          <w:rFonts w:cs="FrankRuehl" w:hint="cs"/>
          <w:rtl/>
        </w:rPr>
      </w:pPr>
      <w:r>
        <w:rPr>
          <w:rFonts w:cs="FrankRuehl"/>
          <w:rtl/>
          <w:lang w:val="he-IL"/>
        </w:rPr>
        <w:pict>
          <v:shape id="_x0000_s2893" type="#_x0000_t202" style="position:absolute;left:0;text-align:left;margin-left:470.25pt;margin-top:7.1pt;width:1in;height:16.8pt;z-index:251978240"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93) תשס"ז-2007</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לא יוגש כתב אישום –</w:t>
      </w:r>
    </w:p>
    <w:p w:rsidR="00D85AAC" w:rsidRDefault="00D85AA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לפי סעיף קטן (א) – אלא בתוך שנתיים מיום ביצוע העבירה, ובידי פרקליט מחוז או בהסכמתו בכתב;</w:t>
      </w:r>
    </w:p>
    <w:p w:rsidR="00D85AAC" w:rsidRDefault="00D85AA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לפי סעיפים קטנים (ב) עד (ב3) – אלא בידי פרקליט מחוז או בהסכמתו בכתב.</w:t>
      </w:r>
    </w:p>
    <w:p w:rsidR="00D85AAC" w:rsidRPr="000A2C9F" w:rsidRDefault="00D85AAC">
      <w:pPr>
        <w:pStyle w:val="P33"/>
        <w:spacing w:before="0"/>
        <w:ind w:left="-6" w:right="1134"/>
        <w:rPr>
          <w:rFonts w:cs="FrankRuehl" w:hint="cs"/>
          <w:vanish/>
          <w:color w:val="FF0000"/>
          <w:szCs w:val="20"/>
          <w:shd w:val="clear" w:color="auto" w:fill="FFFF99"/>
          <w:rtl/>
        </w:rPr>
      </w:pPr>
      <w:bookmarkStart w:id="582" w:name="Rov1080"/>
      <w:r w:rsidRPr="000A2C9F">
        <w:rPr>
          <w:rFonts w:cs="FrankRuehl" w:hint="cs"/>
          <w:vanish/>
          <w:color w:val="FF0000"/>
          <w:szCs w:val="20"/>
          <w:shd w:val="clear" w:color="auto" w:fill="FFFF99"/>
          <w:rtl/>
        </w:rPr>
        <w:t>מיום 31.7.1991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35</w:t>
      </w:r>
    </w:p>
    <w:p w:rsidR="00D85AAC" w:rsidRPr="000A2C9F" w:rsidRDefault="00D85AAC">
      <w:pPr>
        <w:pStyle w:val="P33"/>
        <w:spacing w:before="0"/>
        <w:ind w:left="-6" w:right="1134"/>
        <w:rPr>
          <w:rFonts w:cs="FrankRuehl" w:hint="cs"/>
          <w:vanish/>
          <w:szCs w:val="20"/>
          <w:shd w:val="clear" w:color="auto" w:fill="FFFF99"/>
          <w:rtl/>
        </w:rPr>
      </w:pPr>
      <w:hyperlink r:id="rId756" w:history="1">
        <w:r w:rsidRPr="000A2C9F">
          <w:rPr>
            <w:rFonts w:cs="FrankRuehl"/>
            <w:vanish/>
            <w:color w:val="0000FF"/>
            <w:szCs w:val="20"/>
            <w:u w:val="single"/>
            <w:shd w:val="clear" w:color="auto" w:fill="FFFF99"/>
            <w:rtl/>
          </w:rPr>
          <w:t>ס"ח תשנ"א מס' 1366</w:t>
        </w:r>
      </w:hyperlink>
      <w:r w:rsidRPr="000A2C9F">
        <w:rPr>
          <w:rFonts w:cs="FrankRuehl" w:hint="cs"/>
          <w:vanish/>
          <w:szCs w:val="20"/>
          <w:shd w:val="clear" w:color="auto" w:fill="FFFF99"/>
          <w:rtl/>
        </w:rPr>
        <w:t xml:space="preserve"> מיום 31.7.1991 עמ' 208 (</w:t>
      </w:r>
      <w:hyperlink r:id="rId757" w:history="1">
        <w:r w:rsidRPr="000A2C9F">
          <w:rPr>
            <w:rFonts w:cs="FrankRuehl"/>
            <w:vanish/>
            <w:color w:val="0000FF"/>
            <w:szCs w:val="20"/>
            <w:u w:val="single"/>
            <w:shd w:val="clear" w:color="auto" w:fill="FFFF99"/>
            <w:rtl/>
          </w:rPr>
          <w:t>ה"ח 2061</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214</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פרסום חומר תועבה</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214.</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העושה אחת מאלה, דינו - מאסר שלוש שנים:</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w:t>
      </w:r>
      <w:r w:rsidRPr="000A2C9F">
        <w:rPr>
          <w:rStyle w:val="default"/>
          <w:rFonts w:cs="FrankRuehl" w:hint="cs"/>
          <w:strike/>
          <w:vanish/>
          <w:sz w:val="22"/>
          <w:szCs w:val="22"/>
          <w:shd w:val="clear" w:color="auto" w:fill="FFFF99"/>
          <w:rtl/>
        </w:rPr>
        <w:tab/>
        <w:t>מוכר חומר תועבה, או מ חזיקו, מדפיסו או מעתיקו לשם מכירה, השכרה או הפצה;</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מציג חומר תועבה לראווה או מפיצו לשם הצגה במקום ציבורי;</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w:t>
      </w:r>
      <w:r w:rsidRPr="000A2C9F">
        <w:rPr>
          <w:rStyle w:val="default"/>
          <w:rFonts w:cs="FrankRuehl" w:hint="cs"/>
          <w:strike/>
          <w:vanish/>
          <w:sz w:val="22"/>
          <w:szCs w:val="22"/>
          <w:shd w:val="clear" w:color="auto" w:fill="FFFF99"/>
          <w:rtl/>
        </w:rPr>
        <w:tab/>
        <w:t>מנהל עסק למכירה, לפרסום או להצגה של חומר תועבה, או משתתף בו;</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(4)</w:t>
      </w:r>
      <w:r w:rsidRPr="000A2C9F">
        <w:rPr>
          <w:rStyle w:val="default"/>
          <w:rFonts w:cs="FrankRuehl" w:hint="cs"/>
          <w:strike/>
          <w:vanish/>
          <w:sz w:val="22"/>
          <w:szCs w:val="22"/>
          <w:shd w:val="clear" w:color="auto" w:fill="FFFF99"/>
          <w:rtl/>
        </w:rPr>
        <w:tab/>
        <w:t>מפרסם במודעה, או מודיע ברבים בכל דרך אחרת, שפלוני עוסק במכירה, בהדפסה, בהעתקה, בהצגה או בהפצה של חומר תועבה, או שניתן להשיג חומר תועבה אצל פלוני במישרין או בעקיפין.</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אין הבדל, לענין סעיף זה, אם חומר התועבה הוא דבר שבדפוס או שבכתב, או תמונה, תצלום, שרטוט, דגם או כל חפץ אחר העשוי לגרום להשחתת המוסר.</w:t>
      </w:r>
    </w:p>
    <w:p w:rsidR="00D85AAC" w:rsidRPr="000A2C9F" w:rsidRDefault="00D85AAC">
      <w:pPr>
        <w:pStyle w:val="P00"/>
        <w:spacing w:before="0"/>
        <w:ind w:left="0" w:right="1134"/>
        <w:rPr>
          <w:rFonts w:cs="FrankRuehl"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5.8.1998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D85AAC" w:rsidRPr="000A2C9F" w:rsidRDefault="00D85AAC">
      <w:pPr>
        <w:pStyle w:val="P00"/>
        <w:spacing w:before="0"/>
        <w:ind w:left="0" w:right="1134"/>
        <w:rPr>
          <w:rFonts w:cs="FrankRuehl" w:hint="cs"/>
          <w:vanish/>
          <w:szCs w:val="20"/>
          <w:shd w:val="clear" w:color="auto" w:fill="FFFF99"/>
          <w:rtl/>
        </w:rPr>
      </w:pPr>
      <w:hyperlink r:id="rId758"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317 (</w:t>
      </w:r>
      <w:hyperlink r:id="rId759"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המשתמש בדמותו או בדופו של אדם שטרם מלאו לו שמונה עשרה שנים בפרסום תועבה או בהצגת תועבה, דינו - מאסר חמש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המפרסם פרסום תועבה ובו דמות של קטין, לרבות הדמיית קטין או ציור של קטין, דינו - מאסר חמש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(ב1)</w:t>
      </w:r>
      <w:r w:rsidRPr="000A2C9F">
        <w:rPr>
          <w:rStyle w:val="default"/>
          <w:rFonts w:cs="FrankRuehl" w:hint="cs"/>
          <w:vanish/>
          <w:sz w:val="22"/>
          <w:szCs w:val="22"/>
          <w:u w:val="single"/>
          <w:shd w:val="clear" w:color="auto" w:fill="FFFF99"/>
          <w:rtl/>
        </w:rPr>
        <w:tab/>
        <w:t>המשתמש בגופו של קטין לעשיית פרסום תועבה, או המשתמש בקטין בהצגת תועבה, דינו - מאסר שבע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(ב2)</w:t>
      </w:r>
      <w:r w:rsidRPr="000A2C9F">
        <w:rPr>
          <w:rStyle w:val="default"/>
          <w:rFonts w:cs="FrankRuehl" w:hint="cs"/>
          <w:vanish/>
          <w:sz w:val="22"/>
          <w:szCs w:val="22"/>
          <w:u w:val="single"/>
          <w:shd w:val="clear" w:color="auto" w:fill="FFFF99"/>
          <w:rtl/>
        </w:rPr>
        <w:tab/>
        <w:t>נעברה העבירה לפי סעיפים קטנים (ב) או (ב1) בידי האחראי על הקטין כהגדרתו בסעיף 368א, או בהסכמתו של אחראי כאמור, דינו של האחראי - מאסר עשר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(ב3)</w:t>
      </w:r>
      <w:r w:rsidRPr="000A2C9F">
        <w:rPr>
          <w:rStyle w:val="default"/>
          <w:rFonts w:cs="FrankRuehl" w:hint="cs"/>
          <w:vanish/>
          <w:sz w:val="22"/>
          <w:szCs w:val="22"/>
          <w:u w:val="single"/>
          <w:shd w:val="clear" w:color="auto" w:fill="FFFF99"/>
          <w:rtl/>
        </w:rPr>
        <w:tab/>
        <w:t>המחזיק ברשותו פרסום תועבה ובו דמותו של קטין, דינו - מאסר שנה; לענין סעיף זה, "מחזיק" - למעט המחזיק באקראי ובתום לב.</w:t>
      </w:r>
    </w:p>
    <w:p w:rsidR="00D85AAC" w:rsidRPr="000A2C9F" w:rsidRDefault="00D85AAC">
      <w:pPr>
        <w:pStyle w:val="P00"/>
        <w:spacing w:before="0"/>
        <w:ind w:left="0" w:right="1134"/>
        <w:rPr>
          <w:rFonts w:cs="FrankRuehl"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18.1.2007</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93</w:t>
      </w:r>
    </w:p>
    <w:p w:rsidR="00D85AAC" w:rsidRPr="000A2C9F" w:rsidRDefault="00D85AAC">
      <w:pPr>
        <w:pStyle w:val="P00"/>
        <w:spacing w:before="0"/>
        <w:ind w:left="0" w:right="1134"/>
        <w:rPr>
          <w:rFonts w:cs="FrankRuehl" w:hint="cs"/>
          <w:vanish/>
          <w:szCs w:val="20"/>
          <w:shd w:val="clear" w:color="auto" w:fill="FFFF99"/>
          <w:rtl/>
        </w:rPr>
      </w:pPr>
      <w:hyperlink r:id="rId760" w:history="1">
        <w:r w:rsidRPr="000A2C9F">
          <w:rPr>
            <w:rStyle w:val="Hyperlink"/>
            <w:rFonts w:cs="FrankRuehl" w:hint="cs"/>
            <w:vanish/>
            <w:szCs w:val="20"/>
            <w:shd w:val="clear" w:color="auto" w:fill="FFFF99"/>
            <w:rtl/>
          </w:rPr>
          <w:t>ס"ח תשס"ז מס' 2078</w:t>
        </w:r>
      </w:hyperlink>
      <w:r w:rsidRPr="000A2C9F">
        <w:rPr>
          <w:rFonts w:cs="FrankRuehl" w:hint="cs"/>
          <w:vanish/>
          <w:szCs w:val="20"/>
          <w:shd w:val="clear" w:color="auto" w:fill="FFFF99"/>
          <w:rtl/>
        </w:rPr>
        <w:t xml:space="preserve"> מיום 18.1.2007 עמ' 84 (</w:t>
      </w:r>
      <w:hyperlink r:id="rId761" w:history="1">
        <w:r w:rsidRPr="000A2C9F">
          <w:rPr>
            <w:rStyle w:val="Hyperlink"/>
            <w:rFonts w:cs="FrankRuehl" w:hint="cs"/>
            <w:vanish/>
            <w:szCs w:val="20"/>
            <w:shd w:val="clear" w:color="auto" w:fill="FFFF99"/>
            <w:rtl/>
          </w:rPr>
          <w:t>ה"ח 258</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החלפת סעיף קטן 214(ד)</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(ד</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ל</w:t>
      </w:r>
      <w:r w:rsidRPr="000A2C9F">
        <w:rPr>
          <w:rStyle w:val="default"/>
          <w:rFonts w:cs="FrankRuehl" w:hint="cs"/>
          <w:strike/>
          <w:vanish/>
          <w:sz w:val="22"/>
          <w:szCs w:val="22"/>
          <w:shd w:val="clear" w:color="auto" w:fill="FFFF99"/>
          <w:rtl/>
        </w:rPr>
        <w:t xml:space="preserve">א </w:t>
      </w:r>
      <w:r w:rsidRPr="000A2C9F">
        <w:rPr>
          <w:rStyle w:val="default"/>
          <w:rFonts w:cs="FrankRuehl"/>
          <w:strike/>
          <w:vanish/>
          <w:sz w:val="22"/>
          <w:szCs w:val="22"/>
          <w:shd w:val="clear" w:color="auto" w:fill="FFFF99"/>
          <w:rtl/>
        </w:rPr>
        <w:t>יו</w:t>
      </w:r>
      <w:r w:rsidRPr="000A2C9F">
        <w:rPr>
          <w:rStyle w:val="default"/>
          <w:rFonts w:cs="FrankRuehl" w:hint="cs"/>
          <w:strike/>
          <w:vanish/>
          <w:sz w:val="22"/>
          <w:szCs w:val="22"/>
          <w:shd w:val="clear" w:color="auto" w:fill="FFFF99"/>
          <w:rtl/>
        </w:rPr>
        <w:t>גש כתב אישום לפי</w:t>
      </w:r>
      <w:r w:rsidRPr="000A2C9F">
        <w:rPr>
          <w:rStyle w:val="default"/>
          <w:rFonts w:cs="FrankRuehl"/>
          <w:strike/>
          <w:vanish/>
          <w:sz w:val="22"/>
          <w:szCs w:val="22"/>
          <w:shd w:val="clear" w:color="auto" w:fill="FFFF99"/>
          <w:rtl/>
        </w:rPr>
        <w:t xml:space="preserve"> סעי</w:t>
      </w:r>
      <w:r w:rsidRPr="000A2C9F">
        <w:rPr>
          <w:rStyle w:val="default"/>
          <w:rFonts w:cs="FrankRuehl" w:hint="cs"/>
          <w:strike/>
          <w:vanish/>
          <w:sz w:val="22"/>
          <w:szCs w:val="22"/>
          <w:shd w:val="clear" w:color="auto" w:fill="FFFF99"/>
          <w:rtl/>
        </w:rPr>
        <w:t>ף זה אלא תוך שנתיים מיום</w:t>
      </w:r>
      <w:r w:rsidRPr="000A2C9F">
        <w:rPr>
          <w:rStyle w:val="default"/>
          <w:rFonts w:cs="FrankRuehl"/>
          <w:strike/>
          <w:vanish/>
          <w:sz w:val="22"/>
          <w:szCs w:val="22"/>
          <w:shd w:val="clear" w:color="auto" w:fill="FFFF99"/>
          <w:rtl/>
        </w:rPr>
        <w:t xml:space="preserve"> ב</w:t>
      </w:r>
      <w:r w:rsidRPr="000A2C9F">
        <w:rPr>
          <w:rStyle w:val="default"/>
          <w:rFonts w:cs="FrankRuehl" w:hint="cs"/>
          <w:strike/>
          <w:vanish/>
          <w:sz w:val="22"/>
          <w:szCs w:val="22"/>
          <w:shd w:val="clear" w:color="auto" w:fill="FFFF99"/>
          <w:rtl/>
        </w:rPr>
        <w:t>יצוע העבירה, ובידי פ</w:t>
      </w:r>
      <w:r w:rsidRPr="000A2C9F">
        <w:rPr>
          <w:rStyle w:val="default"/>
          <w:rFonts w:cs="FrankRuehl"/>
          <w:strike/>
          <w:vanish/>
          <w:sz w:val="22"/>
          <w:szCs w:val="22"/>
          <w:shd w:val="clear" w:color="auto" w:fill="FFFF99"/>
          <w:rtl/>
        </w:rPr>
        <w:t>רק</w:t>
      </w:r>
      <w:r w:rsidRPr="000A2C9F">
        <w:rPr>
          <w:rStyle w:val="default"/>
          <w:rFonts w:cs="FrankRuehl" w:hint="cs"/>
          <w:strike/>
          <w:vanish/>
          <w:sz w:val="22"/>
          <w:szCs w:val="22"/>
          <w:shd w:val="clear" w:color="auto" w:fill="FFFF99"/>
          <w:rtl/>
        </w:rPr>
        <w:t>לי</w:t>
      </w:r>
      <w:r w:rsidRPr="000A2C9F">
        <w:rPr>
          <w:rStyle w:val="default"/>
          <w:rFonts w:cs="FrankRuehl"/>
          <w:strike/>
          <w:vanish/>
          <w:sz w:val="22"/>
          <w:szCs w:val="22"/>
          <w:shd w:val="clear" w:color="auto" w:fill="FFFF99"/>
          <w:rtl/>
        </w:rPr>
        <w:t xml:space="preserve">ט </w:t>
      </w:r>
      <w:r w:rsidR="003E5966" w:rsidRPr="000A2C9F">
        <w:rPr>
          <w:rStyle w:val="default"/>
          <w:rFonts w:cs="FrankRuehl" w:hint="cs"/>
          <w:strike/>
          <w:vanish/>
          <w:sz w:val="22"/>
          <w:szCs w:val="22"/>
          <w:shd w:val="clear" w:color="auto" w:fill="FFFF99"/>
          <w:rtl/>
        </w:rPr>
        <w:t>מחוז או בהסכמתו בכתב.</w:t>
      </w:r>
    </w:p>
    <w:p w:rsidR="003E5966" w:rsidRPr="000A2C9F" w:rsidRDefault="003E5966">
      <w:pPr>
        <w:pStyle w:val="P00"/>
        <w:spacing w:before="0"/>
        <w:ind w:left="0" w:right="1134"/>
        <w:rPr>
          <w:rStyle w:val="default"/>
          <w:rFonts w:cs="FrankRuehl" w:hint="cs"/>
          <w:vanish/>
          <w:sz w:val="20"/>
          <w:szCs w:val="20"/>
          <w:shd w:val="clear" w:color="auto" w:fill="FFFF99"/>
          <w:rtl/>
        </w:rPr>
      </w:pPr>
    </w:p>
    <w:p w:rsidR="003E5966" w:rsidRPr="000A2C9F" w:rsidRDefault="003E5966">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25.11.2014</w:t>
      </w:r>
    </w:p>
    <w:p w:rsidR="003E5966" w:rsidRPr="000A2C9F" w:rsidRDefault="003E5966">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118</w:t>
      </w:r>
    </w:p>
    <w:p w:rsidR="003E5966" w:rsidRPr="000A2C9F" w:rsidRDefault="003E5966">
      <w:pPr>
        <w:pStyle w:val="P00"/>
        <w:spacing w:before="0"/>
        <w:ind w:left="0" w:right="1134"/>
        <w:rPr>
          <w:rStyle w:val="default"/>
          <w:rFonts w:cs="FrankRuehl" w:hint="cs"/>
          <w:vanish/>
          <w:sz w:val="20"/>
          <w:szCs w:val="20"/>
          <w:shd w:val="clear" w:color="auto" w:fill="FFFF99"/>
          <w:rtl/>
        </w:rPr>
      </w:pPr>
      <w:hyperlink r:id="rId762" w:history="1">
        <w:r w:rsidRPr="000A2C9F">
          <w:rPr>
            <w:rStyle w:val="Hyperlink"/>
            <w:rFonts w:cs="FrankRuehl" w:hint="cs"/>
            <w:vanish/>
            <w:szCs w:val="20"/>
            <w:shd w:val="clear" w:color="auto" w:fill="FFFF99"/>
            <w:rtl/>
          </w:rPr>
          <w:t>ס"ח תשע"ה מס' 2476</w:t>
        </w:r>
      </w:hyperlink>
      <w:r w:rsidRPr="000A2C9F">
        <w:rPr>
          <w:rStyle w:val="default"/>
          <w:rFonts w:cs="FrankRuehl" w:hint="cs"/>
          <w:vanish/>
          <w:sz w:val="20"/>
          <w:szCs w:val="20"/>
          <w:shd w:val="clear" w:color="auto" w:fill="FFFF99"/>
          <w:rtl/>
        </w:rPr>
        <w:t xml:space="preserve"> מיום 25.11.2014 עמ' 32 (</w:t>
      </w:r>
      <w:hyperlink r:id="rId763" w:history="1">
        <w:r w:rsidRPr="000A2C9F">
          <w:rPr>
            <w:rStyle w:val="Hyperlink"/>
            <w:rFonts w:cs="FrankRuehl" w:hint="cs"/>
            <w:vanish/>
            <w:szCs w:val="20"/>
            <w:shd w:val="clear" w:color="auto" w:fill="FFFF99"/>
            <w:rtl/>
          </w:rPr>
          <w:t>ה"ח 845</w:t>
        </w:r>
      </w:hyperlink>
      <w:r w:rsidRPr="000A2C9F">
        <w:rPr>
          <w:rStyle w:val="default"/>
          <w:rFonts w:cs="FrankRuehl" w:hint="cs"/>
          <w:vanish/>
          <w:sz w:val="20"/>
          <w:szCs w:val="20"/>
          <w:shd w:val="clear" w:color="auto" w:fill="FFFF99"/>
          <w:rtl/>
        </w:rPr>
        <w:t>)</w:t>
      </w:r>
    </w:p>
    <w:p w:rsidR="003E5966" w:rsidRPr="003E5966" w:rsidRDefault="003E5966" w:rsidP="003E5966">
      <w:pPr>
        <w:pStyle w:val="P00"/>
        <w:ind w:left="0"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ab/>
        <w:t>(ב3)</w:t>
      </w:r>
      <w:r w:rsidRPr="000A2C9F">
        <w:rPr>
          <w:rStyle w:val="default"/>
          <w:rFonts w:cs="FrankRuehl" w:hint="cs"/>
          <w:vanish/>
          <w:sz w:val="22"/>
          <w:szCs w:val="22"/>
          <w:shd w:val="clear" w:color="auto" w:fill="FFFF99"/>
          <w:rtl/>
        </w:rPr>
        <w:tab/>
        <w:t xml:space="preserve">המחזיק ברשותו פרסום תועבה ובו דמותו של קטין </w:t>
      </w:r>
      <w:r w:rsidRPr="000A2C9F">
        <w:rPr>
          <w:rStyle w:val="default"/>
          <w:rFonts w:cs="FrankRuehl" w:hint="cs"/>
          <w:vanish/>
          <w:sz w:val="22"/>
          <w:szCs w:val="22"/>
          <w:u w:val="single"/>
          <w:shd w:val="clear" w:color="auto" w:fill="FFFF99"/>
          <w:rtl/>
        </w:rPr>
        <w:t>או הצורך פרסום כאמור אף בלי להחזיק בו</w:t>
      </w:r>
      <w:r w:rsidRPr="000A2C9F">
        <w:rPr>
          <w:rStyle w:val="default"/>
          <w:rFonts w:cs="FrankRuehl" w:hint="cs"/>
          <w:vanish/>
          <w:sz w:val="22"/>
          <w:szCs w:val="22"/>
          <w:shd w:val="clear" w:color="auto" w:fill="FFFF99"/>
          <w:rtl/>
        </w:rPr>
        <w:t xml:space="preserve">,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מאסר שנה; לענין סעיף זה, "מחזיק" </w:t>
      </w:r>
      <w:r w:rsidRPr="000A2C9F">
        <w:rPr>
          <w:rStyle w:val="default"/>
          <w:rFonts w:cs="FrankRuehl" w:hint="cs"/>
          <w:vanish/>
          <w:sz w:val="22"/>
          <w:szCs w:val="22"/>
          <w:u w:val="single"/>
          <w:shd w:val="clear" w:color="auto" w:fill="FFFF99"/>
          <w:rtl/>
        </w:rPr>
        <w:t>או "צורך"</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למעט </w:t>
      </w:r>
      <w:r w:rsidRPr="000A2C9F">
        <w:rPr>
          <w:rStyle w:val="default"/>
          <w:rFonts w:cs="FrankRuehl" w:hint="cs"/>
          <w:strike/>
          <w:vanish/>
          <w:sz w:val="22"/>
          <w:szCs w:val="22"/>
          <w:shd w:val="clear" w:color="auto" w:fill="FFFF99"/>
          <w:rtl/>
        </w:rPr>
        <w:t>המחזיק באקראי</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המחזיק או הצורך באקראי</w:t>
      </w:r>
      <w:r w:rsidRPr="000A2C9F">
        <w:rPr>
          <w:rStyle w:val="default"/>
          <w:rFonts w:cs="FrankRuehl" w:hint="cs"/>
          <w:vanish/>
          <w:sz w:val="22"/>
          <w:szCs w:val="22"/>
          <w:shd w:val="clear" w:color="auto" w:fill="FFFF99"/>
          <w:rtl/>
        </w:rPr>
        <w:t xml:space="preserve"> ובתום לב.</w:t>
      </w:r>
      <w:bookmarkEnd w:id="582"/>
    </w:p>
    <w:p w:rsidR="00D85AAC" w:rsidRDefault="00D85AAC" w:rsidP="00326573">
      <w:pPr>
        <w:pStyle w:val="P00"/>
        <w:spacing w:before="72"/>
        <w:ind w:left="0" w:right="1134"/>
        <w:rPr>
          <w:rStyle w:val="default"/>
          <w:rFonts w:cs="FrankRuehl"/>
          <w:rtl/>
        </w:rPr>
      </w:pPr>
      <w:bookmarkStart w:id="583" w:name="Seif442"/>
      <w:bookmarkEnd w:id="583"/>
      <w:r>
        <w:rPr>
          <w:lang w:val="he-IL"/>
        </w:rPr>
        <w:pict>
          <v:rect id="_x0000_s2380" style="position:absolute;left:0;text-align:left;margin-left:464.5pt;margin-top:8.05pt;width:75.05pt;height:32pt;z-index:251726336" o:allowincell="f" filled="f" stroked="f" strokecolor="lime" strokeweight=".25pt">
            <v:textbox style="mso-next-textbox:#_x0000_s2380"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 xml:space="preserve">ם </w:t>
                  </w:r>
                  <w:r>
                    <w:rPr>
                      <w:rFonts w:cs="Miriam" w:hint="cs"/>
                      <w:sz w:val="18"/>
                      <w:szCs w:val="18"/>
                      <w:rtl/>
                    </w:rPr>
                    <w:t xml:space="preserve">פוגע על </w:t>
                  </w:r>
                  <w:r>
                    <w:rPr>
                      <w:rFonts w:cs="Miriam"/>
                      <w:sz w:val="18"/>
                      <w:szCs w:val="18"/>
                      <w:rtl/>
                    </w:rPr>
                    <w:t>של</w:t>
                  </w:r>
                  <w:r>
                    <w:rPr>
                      <w:rFonts w:cs="Miriam" w:hint="cs"/>
                      <w:sz w:val="18"/>
                      <w:szCs w:val="18"/>
                      <w:rtl/>
                    </w:rPr>
                    <w:t>טי</w:t>
                  </w:r>
                  <w:r>
                    <w:rPr>
                      <w:rFonts w:cs="Miriam"/>
                      <w:sz w:val="18"/>
                      <w:szCs w:val="18"/>
                      <w:rtl/>
                    </w:rPr>
                    <w:t xml:space="preserve"> ח</w:t>
                  </w:r>
                  <w:r>
                    <w:rPr>
                      <w:rFonts w:cs="Miriam" w:hint="cs"/>
                      <w:sz w:val="18"/>
                      <w:szCs w:val="18"/>
                      <w:rtl/>
                    </w:rPr>
                    <w:t>וצות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31)</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1990</w:t>
                  </w:r>
                </w:p>
              </w:txbxContent>
            </v:textbox>
            <w10:anchorlock/>
          </v:rect>
        </w:pict>
      </w:r>
      <w:r>
        <w:rPr>
          <w:rStyle w:val="big-number"/>
          <w:rFonts w:cs="Miriam"/>
          <w:rtl/>
        </w:rPr>
        <w:t>214</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מפ</w:t>
      </w:r>
      <w:r>
        <w:rPr>
          <w:rStyle w:val="default"/>
          <w:rFonts w:cs="FrankRuehl"/>
          <w:rtl/>
        </w:rPr>
        <w:t>רס</w:t>
      </w:r>
      <w:r>
        <w:rPr>
          <w:rStyle w:val="default"/>
          <w:rFonts w:cs="FrankRuehl" w:hint="cs"/>
          <w:rtl/>
        </w:rPr>
        <w:t>ם פרסום פוגע על שלטי חוצות, דינו - מא</w:t>
      </w:r>
      <w:r>
        <w:rPr>
          <w:rStyle w:val="default"/>
          <w:rFonts w:cs="FrankRuehl"/>
          <w:rtl/>
        </w:rPr>
        <w:t>סר</w:t>
      </w:r>
      <w:r>
        <w:rPr>
          <w:rStyle w:val="default"/>
          <w:rFonts w:cs="FrankRuehl" w:hint="cs"/>
          <w:rtl/>
        </w:rPr>
        <w:t xml:space="preserve"> שישה חדשים או קנס פי שלושה מהקנס האמור בסעיף 61(א)(1).</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w:t>
      </w:r>
      <w:r>
        <w:rPr>
          <w:rStyle w:val="default"/>
          <w:rFonts w:cs="FrankRuehl"/>
          <w:rtl/>
        </w:rPr>
        <w:t>ף זה</w:t>
      </w:r>
      <w:r>
        <w:rPr>
          <w:rStyle w:val="default"/>
          <w:rFonts w:cs="FrankRuehl" w:hint="cs"/>
          <w:rtl/>
        </w:rPr>
        <w:t xml:space="preserve"> -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רס</w:t>
      </w:r>
      <w:r>
        <w:rPr>
          <w:rStyle w:val="default"/>
          <w:rFonts w:cs="FrankRuehl"/>
          <w:rtl/>
        </w:rPr>
        <w:t>ום</w:t>
      </w:r>
      <w:r>
        <w:rPr>
          <w:rStyle w:val="default"/>
          <w:rFonts w:cs="FrankRuehl" w:hint="cs"/>
          <w:rtl/>
        </w:rPr>
        <w:t xml:space="preserve"> פוגע" - אח</w:t>
      </w:r>
      <w:r>
        <w:rPr>
          <w:rStyle w:val="default"/>
          <w:rFonts w:cs="FrankRuehl"/>
          <w:rtl/>
        </w:rPr>
        <w:t xml:space="preserve">ד </w:t>
      </w:r>
      <w:r>
        <w:rPr>
          <w:rStyle w:val="default"/>
          <w:rFonts w:cs="FrankRuehl" w:hint="cs"/>
          <w:rtl/>
        </w:rPr>
        <w:t>מאלה: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מו</w:t>
      </w:r>
      <w:r>
        <w:rPr>
          <w:rStyle w:val="default"/>
          <w:rFonts w:cs="FrankRuehl"/>
          <w:rtl/>
        </w:rPr>
        <w:t>נת</w:t>
      </w:r>
      <w:r>
        <w:rPr>
          <w:rStyle w:val="default"/>
          <w:rFonts w:cs="FrankRuehl" w:hint="cs"/>
          <w:rtl/>
        </w:rPr>
        <w:t xml:space="preserve"> עירום או תמונה של חלקי גוף אינטימיים של איש או אשה;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תמונה ש</w:t>
      </w:r>
      <w:r>
        <w:rPr>
          <w:rStyle w:val="default"/>
          <w:rFonts w:cs="FrankRuehl" w:hint="cs"/>
          <w:rtl/>
        </w:rPr>
        <w:t xml:space="preserve">יש בה קיום של יחסי מין או של אלימות מינית, או שיש בה ביזוי או השפלה מיניים, או שהיא מציגה אדם כחפץ זמין לשימוש מיני; </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מו</w:t>
      </w:r>
      <w:r>
        <w:rPr>
          <w:rStyle w:val="default"/>
          <w:rFonts w:cs="FrankRuehl"/>
          <w:rtl/>
        </w:rPr>
        <w:t>נה</w:t>
      </w:r>
      <w:r>
        <w:rPr>
          <w:rStyle w:val="default"/>
          <w:rFonts w:cs="FrankRuehl" w:hint="cs"/>
          <w:rtl/>
        </w:rPr>
        <w:t xml:space="preserve"> של חשיפה חלקית של גוף, של איש או אשה, שיש בה פגיעה ברגשותיו המוסריים של הציבור או חלק ממנו או השחתת המוסר הציבורי, או שיש </w:t>
      </w:r>
      <w:r>
        <w:rPr>
          <w:rStyle w:val="default"/>
          <w:rFonts w:cs="FrankRuehl"/>
          <w:rtl/>
        </w:rPr>
        <w:t>בה</w:t>
      </w:r>
      <w:r>
        <w:rPr>
          <w:rStyle w:val="default"/>
          <w:rFonts w:cs="FrankRuehl" w:hint="cs"/>
          <w:rtl/>
        </w:rPr>
        <w:t xml:space="preserve"> פ</w:t>
      </w:r>
      <w:r>
        <w:rPr>
          <w:rStyle w:val="default"/>
          <w:rFonts w:cs="FrankRuehl"/>
          <w:rtl/>
        </w:rPr>
        <w:t>גי</w:t>
      </w:r>
      <w:r>
        <w:rPr>
          <w:rStyle w:val="default"/>
          <w:rFonts w:cs="FrankRuehl" w:hint="cs"/>
          <w:rtl/>
        </w:rPr>
        <w:t>ע</w:t>
      </w:r>
      <w:r>
        <w:rPr>
          <w:rStyle w:val="default"/>
          <w:rFonts w:cs="FrankRuehl"/>
          <w:rtl/>
        </w:rPr>
        <w:t>ה</w:t>
      </w:r>
      <w:r>
        <w:rPr>
          <w:rStyle w:val="default"/>
          <w:rFonts w:cs="FrankRuehl" w:hint="cs"/>
          <w:rtl/>
        </w:rPr>
        <w:t xml:space="preserve"> בקטינים או</w:t>
      </w:r>
      <w:r>
        <w:rPr>
          <w:rStyle w:val="default"/>
          <w:rFonts w:cs="FrankRuehl"/>
          <w:rtl/>
        </w:rPr>
        <w:t xml:space="preserve"> </w:t>
      </w:r>
      <w:r>
        <w:rPr>
          <w:rStyle w:val="default"/>
          <w:rFonts w:cs="FrankRuehl" w:hint="cs"/>
          <w:rtl/>
        </w:rPr>
        <w:t>בחי</w:t>
      </w:r>
      <w:r>
        <w:rPr>
          <w:rStyle w:val="default"/>
          <w:rFonts w:cs="FrankRuehl"/>
          <w:rtl/>
        </w:rPr>
        <w:t>נ</w:t>
      </w:r>
      <w:r>
        <w:rPr>
          <w:rStyle w:val="default"/>
          <w:rFonts w:cs="FrankRuehl" w:hint="cs"/>
          <w:rtl/>
        </w:rPr>
        <w:t>וכם;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לט</w:t>
      </w:r>
      <w:r>
        <w:rPr>
          <w:rStyle w:val="default"/>
          <w:rFonts w:cs="FrankRuehl"/>
          <w:rtl/>
        </w:rPr>
        <w:t xml:space="preserve">י </w:t>
      </w:r>
      <w:r>
        <w:rPr>
          <w:rStyle w:val="default"/>
          <w:rFonts w:cs="FrankRuehl" w:hint="cs"/>
          <w:rtl/>
        </w:rPr>
        <w:t>חוצות" - של</w:t>
      </w:r>
      <w:r>
        <w:rPr>
          <w:rStyle w:val="default"/>
          <w:rFonts w:cs="FrankRuehl"/>
          <w:rtl/>
        </w:rPr>
        <w:t>טי</w:t>
      </w:r>
      <w:r>
        <w:rPr>
          <w:rStyle w:val="default"/>
          <w:rFonts w:cs="FrankRuehl" w:hint="cs"/>
          <w:rtl/>
        </w:rPr>
        <w:t xml:space="preserve"> פרסומת המוצבים לצידי דרכים, שלטי פרסומת בתוך אוטובוסים של התחבורה הציבורית או על דפנותיהם החיצוניים או ב</w:t>
      </w:r>
      <w:r>
        <w:rPr>
          <w:rStyle w:val="default"/>
          <w:rFonts w:cs="FrankRuehl"/>
          <w:rtl/>
        </w:rPr>
        <w:t>תחנו</w:t>
      </w:r>
      <w:r>
        <w:rPr>
          <w:rStyle w:val="default"/>
          <w:rFonts w:cs="FrankRuehl" w:hint="cs"/>
          <w:rtl/>
        </w:rPr>
        <w:t>ת האיסוף של אוטובוסים כא</w:t>
      </w:r>
      <w:r>
        <w:rPr>
          <w:rStyle w:val="default"/>
          <w:rFonts w:cs="FrankRuehl"/>
          <w:rtl/>
        </w:rPr>
        <w:t>מו</w:t>
      </w:r>
      <w:r>
        <w:rPr>
          <w:rStyle w:val="default"/>
          <w:rFonts w:cs="FrankRuehl" w:hint="cs"/>
          <w:rtl/>
        </w:rPr>
        <w:t xml:space="preserve">ר וכן שלטי פרסומת על לוחות מודעות שבפיקוחה של רשות מקומית. </w:t>
      </w:r>
    </w:p>
    <w:p w:rsidR="00D85AAC" w:rsidRPr="000A2C9F" w:rsidRDefault="00D85AAC">
      <w:pPr>
        <w:pStyle w:val="P33"/>
        <w:spacing w:before="0"/>
        <w:ind w:left="-6" w:right="1134"/>
        <w:rPr>
          <w:rFonts w:cs="FrankRuehl" w:hint="cs"/>
          <w:vanish/>
          <w:color w:val="FF0000"/>
          <w:szCs w:val="20"/>
          <w:shd w:val="clear" w:color="auto" w:fill="FFFF99"/>
          <w:rtl/>
        </w:rPr>
      </w:pPr>
      <w:bookmarkStart w:id="584" w:name="Rov737"/>
      <w:r w:rsidRPr="000A2C9F">
        <w:rPr>
          <w:rFonts w:cs="FrankRuehl" w:hint="cs"/>
          <w:vanish/>
          <w:color w:val="FF0000"/>
          <w:szCs w:val="20"/>
          <w:shd w:val="clear" w:color="auto" w:fill="FFFF99"/>
          <w:rtl/>
        </w:rPr>
        <w:t>מיום 24.2.1991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31</w:t>
      </w:r>
    </w:p>
    <w:p w:rsidR="00D85AAC" w:rsidRPr="000A2C9F" w:rsidRDefault="00D85AAC">
      <w:pPr>
        <w:pStyle w:val="P33"/>
        <w:spacing w:before="0"/>
        <w:ind w:left="-6" w:right="1134"/>
        <w:rPr>
          <w:rFonts w:cs="FrankRuehl" w:hint="cs"/>
          <w:vanish/>
          <w:szCs w:val="20"/>
          <w:shd w:val="clear" w:color="auto" w:fill="FFFF99"/>
          <w:rtl/>
        </w:rPr>
      </w:pPr>
      <w:hyperlink r:id="rId764" w:history="1">
        <w:r w:rsidRPr="000A2C9F">
          <w:rPr>
            <w:rFonts w:cs="FrankRuehl"/>
            <w:vanish/>
            <w:color w:val="0000FF"/>
            <w:szCs w:val="20"/>
            <w:u w:val="single"/>
            <w:shd w:val="clear" w:color="auto" w:fill="FFFF99"/>
            <w:rtl/>
          </w:rPr>
          <w:t>ס"ח תשנ"א מס' 1336</w:t>
        </w:r>
      </w:hyperlink>
      <w:r w:rsidRPr="000A2C9F">
        <w:rPr>
          <w:rFonts w:cs="FrankRuehl" w:hint="cs"/>
          <w:vanish/>
          <w:szCs w:val="20"/>
          <w:shd w:val="clear" w:color="auto" w:fill="FFFF99"/>
          <w:rtl/>
        </w:rPr>
        <w:t xml:space="preserve"> מיום 26.12.1990 עמ' 34 (</w:t>
      </w:r>
      <w:hyperlink r:id="rId765" w:history="1">
        <w:r w:rsidRPr="000A2C9F">
          <w:rPr>
            <w:rFonts w:cs="FrankRuehl"/>
            <w:vanish/>
            <w:color w:val="0000FF"/>
            <w:szCs w:val="20"/>
            <w:u w:val="single"/>
            <w:shd w:val="clear" w:color="auto" w:fill="FFFF99"/>
            <w:rtl/>
          </w:rPr>
          <w:t>ה"ח 2019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214א</w:t>
      </w:r>
      <w:bookmarkEnd w:id="584"/>
    </w:p>
    <w:p w:rsidR="00D85AAC" w:rsidRDefault="00D85AAC" w:rsidP="003E5966">
      <w:pPr>
        <w:pStyle w:val="P00"/>
        <w:spacing w:before="72"/>
        <w:ind w:left="0" w:right="1134"/>
        <w:rPr>
          <w:rStyle w:val="default"/>
          <w:rFonts w:cs="FrankRuehl"/>
          <w:rtl/>
        </w:rPr>
      </w:pPr>
      <w:bookmarkStart w:id="585" w:name="Seif188"/>
      <w:bookmarkEnd w:id="585"/>
      <w:r>
        <w:rPr>
          <w:lang w:val="he-IL"/>
        </w:rPr>
        <w:pict>
          <v:rect id="_x0000_s2381" style="position:absolute;left:0;text-align:left;margin-left:464.5pt;margin-top:8.05pt;width:75.05pt;height:74.4pt;z-index:2514242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נות</w:t>
                  </w:r>
                </w:p>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52) תשנ"ח-</w:t>
                  </w:r>
                  <w:r>
                    <w:rPr>
                      <w:rFonts w:cs="Miriam"/>
                      <w:sz w:val="18"/>
                      <w:szCs w:val="18"/>
                      <w:rtl/>
                    </w:rPr>
                    <w:t>1998</w:t>
                  </w:r>
                </w:p>
                <w:p w:rsidR="008657E3" w:rsidRDefault="008657E3">
                  <w:pPr>
                    <w:spacing w:line="160" w:lineRule="exact"/>
                    <w:jc w:val="left"/>
                    <w:rPr>
                      <w:rFonts w:cs="Miriam" w:hint="cs"/>
                      <w:noProof/>
                      <w:sz w:val="18"/>
                      <w:szCs w:val="18"/>
                      <w:rtl/>
                    </w:rPr>
                  </w:pPr>
                  <w:r>
                    <w:rPr>
                      <w:rFonts w:cs="Miriam" w:hint="cs"/>
                      <w:noProof/>
                      <w:sz w:val="18"/>
                      <w:szCs w:val="18"/>
                      <w:rtl/>
                    </w:rPr>
                    <w:t>(תיקון מס' 109) תשע"א-2011</w:t>
                  </w:r>
                </w:p>
                <w:p w:rsidR="008657E3" w:rsidRDefault="008657E3">
                  <w:pPr>
                    <w:spacing w:line="160" w:lineRule="exact"/>
                    <w:jc w:val="left"/>
                    <w:rPr>
                      <w:rFonts w:cs="Miriam"/>
                      <w:noProof/>
                      <w:sz w:val="18"/>
                      <w:szCs w:val="18"/>
                      <w:rtl/>
                    </w:rPr>
                  </w:pPr>
                  <w:r>
                    <w:rPr>
                      <w:rFonts w:cs="Miriam" w:hint="cs"/>
                      <w:noProof/>
                      <w:sz w:val="18"/>
                      <w:szCs w:val="18"/>
                      <w:rtl/>
                    </w:rPr>
                    <w:t>(תיקון מס' 118) תשע"ה-2014</w:t>
                  </w:r>
                </w:p>
                <w:p w:rsidR="002A7DD1" w:rsidRDefault="002A7DD1">
                  <w:pPr>
                    <w:spacing w:line="160" w:lineRule="exact"/>
                    <w:jc w:val="left"/>
                    <w:rPr>
                      <w:rFonts w:cs="Miriam" w:hint="cs"/>
                      <w:noProof/>
                      <w:sz w:val="18"/>
                      <w:szCs w:val="18"/>
                      <w:rtl/>
                    </w:rPr>
                  </w:pPr>
                  <w:r>
                    <w:rPr>
                      <w:rFonts w:cs="Miriam" w:hint="cs"/>
                      <w:noProof/>
                      <w:sz w:val="18"/>
                      <w:szCs w:val="18"/>
                      <w:rtl/>
                    </w:rPr>
                    <w:t>(תיקון מס' 132) תשע"ח-2018</w:t>
                  </w:r>
                </w:p>
              </w:txbxContent>
            </v:textbox>
            <w10:anchorlock/>
          </v:rect>
        </w:pict>
      </w:r>
      <w:r>
        <w:rPr>
          <w:rStyle w:val="big-number"/>
          <w:rFonts w:cs="Miriam"/>
          <w:rtl/>
        </w:rPr>
        <w:t>214</w:t>
      </w:r>
      <w:r>
        <w:rPr>
          <w:rStyle w:val="default"/>
          <w:rFonts w:cs="FrankRuehl"/>
          <w:rtl/>
        </w:rPr>
        <w:t>ב</w:t>
      </w:r>
      <w:r>
        <w:rPr>
          <w:rStyle w:val="default"/>
          <w:rFonts w:cs="FrankRuehl" w:hint="cs"/>
          <w:rtl/>
        </w:rPr>
        <w:t xml:space="preserve">. </w:t>
      </w:r>
      <w:r>
        <w:rPr>
          <w:rStyle w:val="default"/>
          <w:rFonts w:cs="FrankRuehl"/>
          <w:rtl/>
        </w:rPr>
        <w:t>לא</w:t>
      </w:r>
      <w:r>
        <w:rPr>
          <w:rStyle w:val="default"/>
          <w:rFonts w:cs="FrankRuehl" w:hint="cs"/>
          <w:rtl/>
        </w:rPr>
        <w:t xml:space="preserve"> י</w:t>
      </w:r>
      <w:r>
        <w:rPr>
          <w:rStyle w:val="default"/>
          <w:rFonts w:cs="FrankRuehl"/>
          <w:rtl/>
        </w:rPr>
        <w:t>רא</w:t>
      </w:r>
      <w:r>
        <w:rPr>
          <w:rStyle w:val="default"/>
          <w:rFonts w:cs="FrankRuehl" w:hint="cs"/>
          <w:rtl/>
        </w:rPr>
        <w:t>ו אדם כעובר עבירה לפי סעיפים 205א</w:t>
      </w:r>
      <w:r w:rsidR="00D1127C">
        <w:rPr>
          <w:rStyle w:val="default"/>
          <w:rFonts w:cs="FrankRuehl" w:hint="cs"/>
          <w:rtl/>
        </w:rPr>
        <w:t>,</w:t>
      </w:r>
      <w:r>
        <w:rPr>
          <w:rStyle w:val="default"/>
          <w:rFonts w:cs="FrankRuehl" w:hint="cs"/>
          <w:rtl/>
        </w:rPr>
        <w:t xml:space="preserve"> 205ג</w:t>
      </w:r>
      <w:r w:rsidR="002A7DD1">
        <w:rPr>
          <w:rStyle w:val="default"/>
          <w:rFonts w:cs="FrankRuehl" w:hint="cs"/>
          <w:rtl/>
        </w:rPr>
        <w:t>, 205ד</w:t>
      </w:r>
      <w:r>
        <w:rPr>
          <w:rStyle w:val="default"/>
          <w:rFonts w:cs="FrankRuehl" w:hint="cs"/>
          <w:rtl/>
        </w:rPr>
        <w:t xml:space="preserve"> ו-214, אם מסירת המידע, הפרסום</w:t>
      </w:r>
      <w:r w:rsidR="003E5966">
        <w:rPr>
          <w:rStyle w:val="default"/>
          <w:rFonts w:cs="FrankRuehl" w:hint="cs"/>
          <w:rtl/>
        </w:rPr>
        <w:t>,</w:t>
      </w:r>
      <w:r>
        <w:rPr>
          <w:rStyle w:val="default"/>
          <w:rFonts w:cs="FrankRuehl" w:hint="cs"/>
          <w:rtl/>
        </w:rPr>
        <w:t xml:space="preserve"> ההחזקה </w:t>
      </w:r>
      <w:r w:rsidR="003E5966">
        <w:rPr>
          <w:rStyle w:val="default"/>
          <w:rFonts w:cs="FrankRuehl" w:hint="cs"/>
          <w:rtl/>
        </w:rPr>
        <w:t xml:space="preserve">או הצריכה </w:t>
      </w:r>
      <w:r>
        <w:rPr>
          <w:rStyle w:val="default"/>
          <w:rFonts w:cs="FrankRuehl" w:hint="cs"/>
          <w:rtl/>
        </w:rPr>
        <w:t xml:space="preserve">נעשו למטרה </w:t>
      </w:r>
      <w:r>
        <w:rPr>
          <w:rStyle w:val="default"/>
          <w:rFonts w:cs="FrankRuehl"/>
          <w:rtl/>
        </w:rPr>
        <w:t>כש</w:t>
      </w:r>
      <w:r>
        <w:rPr>
          <w:rStyle w:val="default"/>
          <w:rFonts w:cs="FrankRuehl" w:hint="cs"/>
          <w:rtl/>
        </w:rPr>
        <w:t>רה</w:t>
      </w:r>
      <w:r>
        <w:rPr>
          <w:rStyle w:val="default"/>
          <w:rFonts w:cs="FrankRuehl"/>
          <w:rtl/>
        </w:rPr>
        <w:t>, ל</w:t>
      </w:r>
      <w:r>
        <w:rPr>
          <w:rStyle w:val="default"/>
          <w:rFonts w:cs="FrankRuehl" w:hint="cs"/>
          <w:rtl/>
        </w:rPr>
        <w:t>רבות לשם דיווח נכון והוגן בענין שסימן זה דן בו, ובלבד שמסירת המידע, הפרסום</w:t>
      </w:r>
      <w:r w:rsidR="003E5966">
        <w:rPr>
          <w:rStyle w:val="default"/>
          <w:rFonts w:cs="FrankRuehl" w:hint="cs"/>
          <w:rtl/>
        </w:rPr>
        <w:t>,</w:t>
      </w:r>
      <w:r>
        <w:rPr>
          <w:rStyle w:val="default"/>
          <w:rFonts w:cs="FrankRuehl" w:hint="cs"/>
          <w:rtl/>
        </w:rPr>
        <w:t xml:space="preserve"> ההחזקה </w:t>
      </w:r>
      <w:r w:rsidR="003E5966">
        <w:rPr>
          <w:rStyle w:val="default"/>
          <w:rFonts w:cs="FrankRuehl" w:hint="cs"/>
          <w:rtl/>
        </w:rPr>
        <w:t xml:space="preserve">או הצריכה </w:t>
      </w:r>
      <w:r>
        <w:rPr>
          <w:rStyle w:val="default"/>
          <w:rFonts w:cs="FrankRuehl" w:hint="cs"/>
          <w:rtl/>
        </w:rPr>
        <w:t>אינם אסורים לפי דין אחר ולא נעשו כדי לעודד מעשים אסורים לפ</w:t>
      </w:r>
      <w:r>
        <w:rPr>
          <w:rStyle w:val="default"/>
          <w:rFonts w:cs="FrankRuehl"/>
          <w:rtl/>
        </w:rPr>
        <w:t xml:space="preserve">י </w:t>
      </w:r>
      <w:r w:rsidR="00D1127C">
        <w:rPr>
          <w:rStyle w:val="default"/>
          <w:rFonts w:cs="FrankRuehl" w:hint="cs"/>
          <w:rtl/>
        </w:rPr>
        <w:t>סימן זה.</w:t>
      </w:r>
    </w:p>
    <w:p w:rsidR="002A7DD1" w:rsidRPr="000A2C9F" w:rsidRDefault="002A7DD1" w:rsidP="002A7DD1">
      <w:pPr>
        <w:pStyle w:val="P00"/>
        <w:spacing w:before="0"/>
        <w:ind w:left="0" w:right="1134"/>
        <w:rPr>
          <w:rFonts w:cs="FrankRuehl" w:hint="cs"/>
          <w:vanish/>
          <w:color w:val="FF0000"/>
          <w:szCs w:val="20"/>
          <w:shd w:val="clear" w:color="auto" w:fill="FFFF99"/>
          <w:rtl/>
        </w:rPr>
      </w:pPr>
      <w:bookmarkStart w:id="586" w:name="Rov1045"/>
      <w:r w:rsidRPr="000A2C9F">
        <w:rPr>
          <w:rFonts w:cs="FrankRuehl" w:hint="cs"/>
          <w:vanish/>
          <w:color w:val="FF0000"/>
          <w:szCs w:val="20"/>
          <w:shd w:val="clear" w:color="auto" w:fill="FFFF99"/>
          <w:rtl/>
        </w:rPr>
        <w:t>מיום 5.8.1998</w:t>
      </w:r>
    </w:p>
    <w:p w:rsidR="002A7DD1" w:rsidRPr="000A2C9F" w:rsidRDefault="002A7DD1" w:rsidP="002A7DD1">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52</w:t>
      </w:r>
    </w:p>
    <w:p w:rsidR="002A7DD1" w:rsidRPr="000A2C9F" w:rsidRDefault="002A7DD1" w:rsidP="002A7DD1">
      <w:pPr>
        <w:pStyle w:val="P00"/>
        <w:spacing w:before="0"/>
        <w:ind w:left="0" w:right="1134"/>
        <w:rPr>
          <w:rFonts w:cs="FrankRuehl" w:hint="cs"/>
          <w:vanish/>
          <w:szCs w:val="20"/>
          <w:shd w:val="clear" w:color="auto" w:fill="FFFF99"/>
          <w:rtl/>
        </w:rPr>
      </w:pPr>
      <w:hyperlink r:id="rId766" w:history="1">
        <w:r w:rsidRPr="000A2C9F">
          <w:rPr>
            <w:rFonts w:cs="FrankRuehl"/>
            <w:vanish/>
            <w:color w:val="0000FF"/>
            <w:szCs w:val="20"/>
            <w:u w:val="single"/>
            <w:shd w:val="clear" w:color="auto" w:fill="FFFF99"/>
            <w:rtl/>
          </w:rPr>
          <w:t>ס"ח תשנ"ח מס' 1683</w:t>
        </w:r>
      </w:hyperlink>
      <w:r w:rsidRPr="000A2C9F">
        <w:rPr>
          <w:rFonts w:cs="FrankRuehl" w:hint="cs"/>
          <w:vanish/>
          <w:szCs w:val="20"/>
          <w:shd w:val="clear" w:color="auto" w:fill="FFFF99"/>
          <w:rtl/>
        </w:rPr>
        <w:t xml:space="preserve"> מיום 5.8.1998 עמ' 317 (</w:t>
      </w:r>
      <w:hyperlink r:id="rId76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2A7DD1" w:rsidRPr="000A2C9F" w:rsidRDefault="002A7DD1" w:rsidP="002A7DD1">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214ב</w:t>
      </w:r>
    </w:p>
    <w:p w:rsidR="002A7DD1" w:rsidRPr="000A2C9F" w:rsidRDefault="002A7DD1" w:rsidP="002A7DD1">
      <w:pPr>
        <w:pStyle w:val="P00"/>
        <w:spacing w:before="0"/>
        <w:ind w:left="0" w:right="1134"/>
        <w:rPr>
          <w:rFonts w:cs="FrankRuehl" w:hint="cs"/>
          <w:vanish/>
          <w:szCs w:val="20"/>
          <w:shd w:val="clear" w:color="auto" w:fill="FFFF99"/>
          <w:rtl/>
        </w:rPr>
      </w:pPr>
    </w:p>
    <w:p w:rsidR="002A7DD1" w:rsidRPr="000A2C9F" w:rsidRDefault="002A7DD1" w:rsidP="002A7DD1">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4.4.2011</w:t>
      </w:r>
    </w:p>
    <w:p w:rsidR="002A7DD1" w:rsidRPr="000A2C9F" w:rsidRDefault="002A7DD1" w:rsidP="002A7DD1">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109</w:t>
      </w:r>
    </w:p>
    <w:p w:rsidR="002A7DD1" w:rsidRPr="000A2C9F" w:rsidRDefault="002A7DD1" w:rsidP="002A7DD1">
      <w:pPr>
        <w:pStyle w:val="P00"/>
        <w:spacing w:before="0"/>
        <w:ind w:left="0" w:right="1134"/>
        <w:rPr>
          <w:rFonts w:cs="FrankRuehl" w:hint="cs"/>
          <w:vanish/>
          <w:szCs w:val="20"/>
          <w:shd w:val="clear" w:color="auto" w:fill="FFFF99"/>
          <w:rtl/>
        </w:rPr>
      </w:pPr>
      <w:hyperlink r:id="rId768" w:history="1">
        <w:r w:rsidRPr="000A2C9F">
          <w:rPr>
            <w:rStyle w:val="Hyperlink"/>
            <w:rFonts w:cs="FrankRuehl" w:hint="cs"/>
            <w:vanish/>
            <w:szCs w:val="20"/>
            <w:shd w:val="clear" w:color="auto" w:fill="FFFF99"/>
            <w:rtl/>
          </w:rPr>
          <w:t>ס"ח תשע"א מס' 2289</w:t>
        </w:r>
      </w:hyperlink>
      <w:r w:rsidRPr="000A2C9F">
        <w:rPr>
          <w:rFonts w:cs="FrankRuehl" w:hint="cs"/>
          <w:vanish/>
          <w:szCs w:val="20"/>
          <w:shd w:val="clear" w:color="auto" w:fill="FFFF99"/>
          <w:rtl/>
        </w:rPr>
        <w:t xml:space="preserve"> מיום 4.4.2011 עמ' 733 (</w:t>
      </w:r>
      <w:hyperlink r:id="rId769" w:history="1">
        <w:r w:rsidRPr="000A2C9F">
          <w:rPr>
            <w:rStyle w:val="Hyperlink"/>
            <w:rFonts w:cs="FrankRuehl" w:hint="cs"/>
            <w:vanish/>
            <w:szCs w:val="20"/>
            <w:shd w:val="clear" w:color="auto" w:fill="FFFF99"/>
            <w:rtl/>
          </w:rPr>
          <w:t>ה"ח 366</w:t>
        </w:r>
      </w:hyperlink>
      <w:r w:rsidRPr="000A2C9F">
        <w:rPr>
          <w:rFonts w:cs="FrankRuehl" w:hint="cs"/>
          <w:vanish/>
          <w:szCs w:val="20"/>
          <w:shd w:val="clear" w:color="auto" w:fill="FFFF99"/>
          <w:rtl/>
        </w:rPr>
        <w:t>)</w:t>
      </w:r>
    </w:p>
    <w:p w:rsidR="002A7DD1" w:rsidRPr="000A2C9F" w:rsidRDefault="002A7DD1" w:rsidP="002A7DD1">
      <w:pPr>
        <w:pStyle w:val="P00"/>
        <w:ind w:left="0" w:right="1134"/>
        <w:rPr>
          <w:rStyle w:val="default"/>
          <w:rFonts w:cs="FrankRuehl" w:hint="cs"/>
          <w:vanish/>
          <w:sz w:val="22"/>
          <w:szCs w:val="22"/>
          <w:shd w:val="clear" w:color="auto" w:fill="FFFF99"/>
          <w:rtl/>
        </w:rPr>
      </w:pPr>
      <w:r w:rsidRPr="000A2C9F">
        <w:rPr>
          <w:rStyle w:val="big-number"/>
          <w:rFonts w:cs="FrankRuehl"/>
          <w:vanish/>
          <w:sz w:val="22"/>
          <w:szCs w:val="22"/>
          <w:shd w:val="clear" w:color="auto" w:fill="FFFF99"/>
          <w:rtl/>
        </w:rPr>
        <w:t>214</w:t>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לא</w:t>
      </w:r>
      <w:r w:rsidRPr="000A2C9F">
        <w:rPr>
          <w:rStyle w:val="default"/>
          <w:rFonts w:cs="FrankRuehl" w:hint="cs"/>
          <w:vanish/>
          <w:sz w:val="22"/>
          <w:szCs w:val="22"/>
          <w:shd w:val="clear" w:color="auto" w:fill="FFFF99"/>
          <w:rtl/>
        </w:rPr>
        <w:t xml:space="preserve"> י</w:t>
      </w:r>
      <w:r w:rsidRPr="000A2C9F">
        <w:rPr>
          <w:rStyle w:val="default"/>
          <w:rFonts w:cs="FrankRuehl"/>
          <w:vanish/>
          <w:sz w:val="22"/>
          <w:szCs w:val="22"/>
          <w:shd w:val="clear" w:color="auto" w:fill="FFFF99"/>
          <w:rtl/>
        </w:rPr>
        <w:t>רא</w:t>
      </w:r>
      <w:r w:rsidRPr="000A2C9F">
        <w:rPr>
          <w:rStyle w:val="default"/>
          <w:rFonts w:cs="FrankRuehl" w:hint="cs"/>
          <w:vanish/>
          <w:sz w:val="22"/>
          <w:szCs w:val="22"/>
          <w:shd w:val="clear" w:color="auto" w:fill="FFFF99"/>
          <w:rtl/>
        </w:rPr>
        <w:t xml:space="preserve">ו אדם כעובר עבירה לפי סעיפים </w:t>
      </w:r>
      <w:r w:rsidRPr="000A2C9F">
        <w:rPr>
          <w:rStyle w:val="default"/>
          <w:rFonts w:cs="FrankRuehl" w:hint="cs"/>
          <w:strike/>
          <w:vanish/>
          <w:sz w:val="22"/>
          <w:szCs w:val="22"/>
          <w:shd w:val="clear" w:color="auto" w:fill="FFFF99"/>
          <w:rtl/>
        </w:rPr>
        <w:t>205א עד 205ג</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205א, 205ג</w:t>
      </w:r>
      <w:r w:rsidRPr="000A2C9F">
        <w:rPr>
          <w:rStyle w:val="default"/>
          <w:rFonts w:cs="FrankRuehl" w:hint="cs"/>
          <w:vanish/>
          <w:sz w:val="22"/>
          <w:szCs w:val="22"/>
          <w:shd w:val="clear" w:color="auto" w:fill="FFFF99"/>
          <w:rtl/>
        </w:rPr>
        <w:t xml:space="preserve"> ו-214, אם מסירת המידע, הפרסום או ההחזקה נעשו למטרה </w:t>
      </w:r>
      <w:r w:rsidRPr="000A2C9F">
        <w:rPr>
          <w:rStyle w:val="default"/>
          <w:rFonts w:cs="FrankRuehl"/>
          <w:vanish/>
          <w:sz w:val="22"/>
          <w:szCs w:val="22"/>
          <w:shd w:val="clear" w:color="auto" w:fill="FFFF99"/>
          <w:rtl/>
        </w:rPr>
        <w:t>כש</w:t>
      </w:r>
      <w:r w:rsidRPr="000A2C9F">
        <w:rPr>
          <w:rStyle w:val="default"/>
          <w:rFonts w:cs="FrankRuehl" w:hint="cs"/>
          <w:vanish/>
          <w:sz w:val="22"/>
          <w:szCs w:val="22"/>
          <w:shd w:val="clear" w:color="auto" w:fill="FFFF99"/>
          <w:rtl/>
        </w:rPr>
        <w:t>רה</w:t>
      </w:r>
      <w:r w:rsidRPr="000A2C9F">
        <w:rPr>
          <w:rStyle w:val="default"/>
          <w:rFonts w:cs="FrankRuehl"/>
          <w:vanish/>
          <w:sz w:val="22"/>
          <w:szCs w:val="22"/>
          <w:shd w:val="clear" w:color="auto" w:fill="FFFF99"/>
          <w:rtl/>
        </w:rPr>
        <w:t>, ל</w:t>
      </w:r>
      <w:r w:rsidRPr="000A2C9F">
        <w:rPr>
          <w:rStyle w:val="default"/>
          <w:rFonts w:cs="FrankRuehl" w:hint="cs"/>
          <w:vanish/>
          <w:sz w:val="22"/>
          <w:szCs w:val="22"/>
          <w:shd w:val="clear" w:color="auto" w:fill="FFFF99"/>
          <w:rtl/>
        </w:rPr>
        <w:t>רבות לשם דיווח נכון והוגן בענין שסימן זה דן בו, ובלבד שמסירת המידע, הפרסום או ההחזקה אינם אסורים לפי דין אחר ולא נעשו כדי לעודד מעשים אסורים לפ</w:t>
      </w:r>
      <w:r w:rsidRPr="000A2C9F">
        <w:rPr>
          <w:rStyle w:val="default"/>
          <w:rFonts w:cs="FrankRuehl"/>
          <w:vanish/>
          <w:sz w:val="22"/>
          <w:szCs w:val="22"/>
          <w:shd w:val="clear" w:color="auto" w:fill="FFFF99"/>
          <w:rtl/>
        </w:rPr>
        <w:t xml:space="preserve">י </w:t>
      </w:r>
      <w:r w:rsidRPr="000A2C9F">
        <w:rPr>
          <w:rStyle w:val="default"/>
          <w:rFonts w:cs="FrankRuehl" w:hint="cs"/>
          <w:vanish/>
          <w:sz w:val="22"/>
          <w:szCs w:val="22"/>
          <w:shd w:val="clear" w:color="auto" w:fill="FFFF99"/>
          <w:rtl/>
        </w:rPr>
        <w:t>סימן זה.</w:t>
      </w:r>
    </w:p>
    <w:p w:rsidR="002A7DD1" w:rsidRPr="000A2C9F" w:rsidRDefault="002A7DD1" w:rsidP="002A7DD1">
      <w:pPr>
        <w:pStyle w:val="P00"/>
        <w:spacing w:before="0"/>
        <w:ind w:left="0" w:right="1134"/>
        <w:rPr>
          <w:rStyle w:val="default"/>
          <w:rFonts w:cs="FrankRuehl" w:hint="cs"/>
          <w:vanish/>
          <w:sz w:val="20"/>
          <w:szCs w:val="20"/>
          <w:shd w:val="clear" w:color="auto" w:fill="FFFF99"/>
          <w:rtl/>
        </w:rPr>
      </w:pPr>
    </w:p>
    <w:p w:rsidR="002A7DD1" w:rsidRPr="000A2C9F" w:rsidRDefault="002A7DD1" w:rsidP="002A7DD1">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25.11.2014</w:t>
      </w:r>
    </w:p>
    <w:p w:rsidR="002A7DD1" w:rsidRPr="000A2C9F" w:rsidRDefault="002A7DD1" w:rsidP="002A7DD1">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118</w:t>
      </w:r>
    </w:p>
    <w:p w:rsidR="002A7DD1" w:rsidRPr="000A2C9F" w:rsidRDefault="002A7DD1" w:rsidP="002A7DD1">
      <w:pPr>
        <w:pStyle w:val="P00"/>
        <w:spacing w:before="0"/>
        <w:ind w:left="0" w:right="1134"/>
        <w:rPr>
          <w:rStyle w:val="default"/>
          <w:rFonts w:cs="FrankRuehl"/>
          <w:vanish/>
          <w:sz w:val="20"/>
          <w:szCs w:val="20"/>
          <w:shd w:val="clear" w:color="auto" w:fill="FFFF99"/>
          <w:rtl/>
        </w:rPr>
      </w:pPr>
      <w:hyperlink r:id="rId770" w:history="1">
        <w:r w:rsidRPr="000A2C9F">
          <w:rPr>
            <w:rStyle w:val="Hyperlink"/>
            <w:rFonts w:cs="FrankRuehl" w:hint="cs"/>
            <w:vanish/>
            <w:szCs w:val="20"/>
            <w:shd w:val="clear" w:color="auto" w:fill="FFFF99"/>
            <w:rtl/>
          </w:rPr>
          <w:t>ס"ח תשע"ה מס' 2476</w:t>
        </w:r>
      </w:hyperlink>
      <w:r w:rsidRPr="000A2C9F">
        <w:rPr>
          <w:rStyle w:val="default"/>
          <w:rFonts w:cs="FrankRuehl" w:hint="cs"/>
          <w:vanish/>
          <w:sz w:val="20"/>
          <w:szCs w:val="20"/>
          <w:shd w:val="clear" w:color="auto" w:fill="FFFF99"/>
          <w:rtl/>
        </w:rPr>
        <w:t xml:space="preserve"> מיום 25.11.2014 עמ' 32 (</w:t>
      </w:r>
      <w:hyperlink r:id="rId771" w:history="1">
        <w:r w:rsidRPr="000A2C9F">
          <w:rPr>
            <w:rStyle w:val="Hyperlink"/>
            <w:rFonts w:cs="FrankRuehl" w:hint="cs"/>
            <w:vanish/>
            <w:szCs w:val="20"/>
            <w:shd w:val="clear" w:color="auto" w:fill="FFFF99"/>
            <w:rtl/>
          </w:rPr>
          <w:t>ה"ח 845</w:t>
        </w:r>
      </w:hyperlink>
      <w:r w:rsidRPr="000A2C9F">
        <w:rPr>
          <w:rStyle w:val="default"/>
          <w:rFonts w:cs="FrankRuehl" w:hint="cs"/>
          <w:vanish/>
          <w:sz w:val="20"/>
          <w:szCs w:val="20"/>
          <w:shd w:val="clear" w:color="auto" w:fill="FFFF99"/>
          <w:rtl/>
        </w:rPr>
        <w:t>)</w:t>
      </w:r>
    </w:p>
    <w:p w:rsidR="002A7DD1" w:rsidRPr="000A2C9F" w:rsidRDefault="002A7DD1" w:rsidP="002A7DD1">
      <w:pPr>
        <w:pStyle w:val="P0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214</w:t>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לא</w:t>
      </w:r>
      <w:r w:rsidRPr="000A2C9F">
        <w:rPr>
          <w:rStyle w:val="default"/>
          <w:rFonts w:cs="FrankRuehl" w:hint="cs"/>
          <w:vanish/>
          <w:sz w:val="22"/>
          <w:szCs w:val="22"/>
          <w:shd w:val="clear" w:color="auto" w:fill="FFFF99"/>
          <w:rtl/>
        </w:rPr>
        <w:t xml:space="preserve"> י</w:t>
      </w:r>
      <w:r w:rsidRPr="000A2C9F">
        <w:rPr>
          <w:rStyle w:val="default"/>
          <w:rFonts w:cs="FrankRuehl"/>
          <w:vanish/>
          <w:sz w:val="22"/>
          <w:szCs w:val="22"/>
          <w:shd w:val="clear" w:color="auto" w:fill="FFFF99"/>
          <w:rtl/>
        </w:rPr>
        <w:t>רא</w:t>
      </w:r>
      <w:r w:rsidRPr="000A2C9F">
        <w:rPr>
          <w:rStyle w:val="default"/>
          <w:rFonts w:cs="FrankRuehl" w:hint="cs"/>
          <w:vanish/>
          <w:sz w:val="22"/>
          <w:szCs w:val="22"/>
          <w:shd w:val="clear" w:color="auto" w:fill="FFFF99"/>
          <w:rtl/>
        </w:rPr>
        <w:t xml:space="preserve">ו אדם כעובר עבירה לפי סעיפים 205א, 205ג ו-214, אם מסירת המידע, הפרסום </w:t>
      </w:r>
      <w:r w:rsidRPr="000A2C9F">
        <w:rPr>
          <w:rStyle w:val="default"/>
          <w:rFonts w:cs="FrankRuehl" w:hint="cs"/>
          <w:strike/>
          <w:vanish/>
          <w:sz w:val="22"/>
          <w:szCs w:val="22"/>
          <w:shd w:val="clear" w:color="auto" w:fill="FFFF99"/>
          <w:rtl/>
        </w:rPr>
        <w:t>או ההחזקה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ההחזקה או הצריכה</w:t>
      </w:r>
      <w:r w:rsidRPr="000A2C9F">
        <w:rPr>
          <w:rStyle w:val="default"/>
          <w:rFonts w:cs="FrankRuehl" w:hint="cs"/>
          <w:vanish/>
          <w:sz w:val="22"/>
          <w:szCs w:val="22"/>
          <w:shd w:val="clear" w:color="auto" w:fill="FFFF99"/>
          <w:rtl/>
        </w:rPr>
        <w:t xml:space="preserve"> נעשו למטרה </w:t>
      </w:r>
      <w:r w:rsidRPr="000A2C9F">
        <w:rPr>
          <w:rStyle w:val="default"/>
          <w:rFonts w:cs="FrankRuehl"/>
          <w:vanish/>
          <w:sz w:val="22"/>
          <w:szCs w:val="22"/>
          <w:shd w:val="clear" w:color="auto" w:fill="FFFF99"/>
          <w:rtl/>
        </w:rPr>
        <w:t>כש</w:t>
      </w:r>
      <w:r w:rsidRPr="000A2C9F">
        <w:rPr>
          <w:rStyle w:val="default"/>
          <w:rFonts w:cs="FrankRuehl" w:hint="cs"/>
          <w:vanish/>
          <w:sz w:val="22"/>
          <w:szCs w:val="22"/>
          <w:shd w:val="clear" w:color="auto" w:fill="FFFF99"/>
          <w:rtl/>
        </w:rPr>
        <w:t>רה</w:t>
      </w:r>
      <w:r w:rsidRPr="000A2C9F">
        <w:rPr>
          <w:rStyle w:val="default"/>
          <w:rFonts w:cs="FrankRuehl"/>
          <w:vanish/>
          <w:sz w:val="22"/>
          <w:szCs w:val="22"/>
          <w:shd w:val="clear" w:color="auto" w:fill="FFFF99"/>
          <w:rtl/>
        </w:rPr>
        <w:t>, ל</w:t>
      </w:r>
      <w:r w:rsidRPr="000A2C9F">
        <w:rPr>
          <w:rStyle w:val="default"/>
          <w:rFonts w:cs="FrankRuehl" w:hint="cs"/>
          <w:vanish/>
          <w:sz w:val="22"/>
          <w:szCs w:val="22"/>
          <w:shd w:val="clear" w:color="auto" w:fill="FFFF99"/>
          <w:rtl/>
        </w:rPr>
        <w:t xml:space="preserve">רבות לשם דיווח נכון והוגן בענין שסימן זה דן בו, ובלבד שמסירת המידע, הפרסום </w:t>
      </w:r>
      <w:r w:rsidRPr="000A2C9F">
        <w:rPr>
          <w:rStyle w:val="default"/>
          <w:rFonts w:cs="FrankRuehl" w:hint="cs"/>
          <w:strike/>
          <w:vanish/>
          <w:sz w:val="22"/>
          <w:szCs w:val="22"/>
          <w:shd w:val="clear" w:color="auto" w:fill="FFFF99"/>
          <w:rtl/>
        </w:rPr>
        <w:t>או ההחזקה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ההחזקה או הצריכה</w:t>
      </w:r>
      <w:r w:rsidRPr="000A2C9F">
        <w:rPr>
          <w:rStyle w:val="default"/>
          <w:rFonts w:cs="FrankRuehl" w:hint="cs"/>
          <w:vanish/>
          <w:sz w:val="22"/>
          <w:szCs w:val="22"/>
          <w:shd w:val="clear" w:color="auto" w:fill="FFFF99"/>
          <w:rtl/>
        </w:rPr>
        <w:t xml:space="preserve"> אינם אסורים לפי דין אחר ולא נעשו כדי לעודד מעשים אסורים לפ</w:t>
      </w:r>
      <w:r w:rsidRPr="000A2C9F">
        <w:rPr>
          <w:rStyle w:val="default"/>
          <w:rFonts w:cs="FrankRuehl"/>
          <w:vanish/>
          <w:sz w:val="22"/>
          <w:szCs w:val="22"/>
          <w:shd w:val="clear" w:color="auto" w:fill="FFFF99"/>
          <w:rtl/>
        </w:rPr>
        <w:t xml:space="preserve">י </w:t>
      </w:r>
      <w:r w:rsidRPr="000A2C9F">
        <w:rPr>
          <w:rStyle w:val="default"/>
          <w:rFonts w:cs="FrankRuehl" w:hint="cs"/>
          <w:vanish/>
          <w:sz w:val="22"/>
          <w:szCs w:val="22"/>
          <w:shd w:val="clear" w:color="auto" w:fill="FFFF99"/>
          <w:rtl/>
        </w:rPr>
        <w:t>סימן זה.</w:t>
      </w:r>
    </w:p>
    <w:p w:rsidR="002A7DD1" w:rsidRPr="000A2C9F" w:rsidRDefault="002A7DD1" w:rsidP="002A7DD1">
      <w:pPr>
        <w:pStyle w:val="P00"/>
        <w:spacing w:before="0"/>
        <w:ind w:left="0" w:right="1134"/>
        <w:rPr>
          <w:rStyle w:val="default"/>
          <w:rFonts w:cs="FrankRuehl" w:hint="cs"/>
          <w:vanish/>
          <w:sz w:val="20"/>
          <w:szCs w:val="20"/>
          <w:shd w:val="clear" w:color="auto" w:fill="FFFF99"/>
          <w:rtl/>
        </w:rPr>
      </w:pPr>
    </w:p>
    <w:p w:rsidR="002A7DD1" w:rsidRPr="000A2C9F" w:rsidRDefault="002A7DD1" w:rsidP="002A7DD1">
      <w:pPr>
        <w:pStyle w:val="P00"/>
        <w:spacing w:before="0"/>
        <w:ind w:left="0" w:right="1134"/>
        <w:rPr>
          <w:rFonts w:ascii="FrankRuehl" w:hAnsi="FrankRuehl" w:cs="FrankRuehl"/>
          <w:vanish/>
          <w:color w:val="FF0000"/>
          <w:szCs w:val="20"/>
          <w:shd w:val="clear" w:color="auto" w:fill="FFFF99"/>
          <w:rtl/>
        </w:rPr>
      </w:pPr>
      <w:r w:rsidRPr="000A2C9F">
        <w:rPr>
          <w:rFonts w:ascii="FrankRuehl" w:hAnsi="FrankRuehl" w:cs="FrankRuehl" w:hint="cs"/>
          <w:vanish/>
          <w:color w:val="FF0000"/>
          <w:szCs w:val="20"/>
          <w:shd w:val="clear" w:color="auto" w:fill="FFFF99"/>
          <w:rtl/>
        </w:rPr>
        <w:t>מיום 21.6.2018</w:t>
      </w:r>
    </w:p>
    <w:p w:rsidR="002A7DD1" w:rsidRPr="000A2C9F" w:rsidRDefault="002A7DD1" w:rsidP="002A7DD1">
      <w:pPr>
        <w:pStyle w:val="P00"/>
        <w:spacing w:before="0"/>
        <w:ind w:left="0" w:right="1134"/>
        <w:rPr>
          <w:rFonts w:ascii="FrankRuehl" w:hAnsi="FrankRuehl" w:cs="FrankRuehl"/>
          <w:vanish/>
          <w:szCs w:val="20"/>
          <w:shd w:val="clear" w:color="auto" w:fill="FFFF99"/>
          <w:rtl/>
        </w:rPr>
      </w:pPr>
      <w:r w:rsidRPr="000A2C9F">
        <w:rPr>
          <w:rFonts w:ascii="FrankRuehl" w:hAnsi="FrankRuehl" w:cs="FrankRuehl" w:hint="cs"/>
          <w:b/>
          <w:bCs/>
          <w:vanish/>
          <w:szCs w:val="20"/>
          <w:shd w:val="clear" w:color="auto" w:fill="FFFF99"/>
          <w:rtl/>
        </w:rPr>
        <w:t>תיקון מס' 132</w:t>
      </w:r>
    </w:p>
    <w:p w:rsidR="002A7DD1" w:rsidRPr="000A2C9F" w:rsidRDefault="002A7DD1" w:rsidP="002A7DD1">
      <w:pPr>
        <w:pStyle w:val="P00"/>
        <w:spacing w:before="0"/>
        <w:ind w:left="0" w:right="1134"/>
        <w:rPr>
          <w:rFonts w:ascii="FrankRuehl" w:hAnsi="FrankRuehl" w:cs="FrankRuehl"/>
          <w:vanish/>
          <w:szCs w:val="20"/>
          <w:shd w:val="clear" w:color="auto" w:fill="FFFF99"/>
          <w:rtl/>
        </w:rPr>
      </w:pPr>
      <w:hyperlink r:id="rId772" w:history="1">
        <w:r w:rsidRPr="000A2C9F">
          <w:rPr>
            <w:rStyle w:val="Hyperlink"/>
            <w:rFonts w:ascii="FrankRuehl" w:hAnsi="FrankRuehl" w:cs="FrankRuehl" w:hint="cs"/>
            <w:vanish/>
            <w:szCs w:val="20"/>
            <w:shd w:val="clear" w:color="auto" w:fill="FFFF99"/>
            <w:rtl/>
          </w:rPr>
          <w:t>ס"ח תשע"ח מס' 2725</w:t>
        </w:r>
      </w:hyperlink>
      <w:r w:rsidRPr="000A2C9F">
        <w:rPr>
          <w:rFonts w:ascii="FrankRuehl" w:hAnsi="FrankRuehl" w:cs="FrankRuehl" w:hint="cs"/>
          <w:vanish/>
          <w:szCs w:val="20"/>
          <w:shd w:val="clear" w:color="auto" w:fill="FFFF99"/>
          <w:rtl/>
        </w:rPr>
        <w:t xml:space="preserve"> מיום 21.6.2018 עמ' 698 (</w:t>
      </w:r>
      <w:hyperlink r:id="rId773" w:history="1">
        <w:r w:rsidRPr="000A2C9F">
          <w:rPr>
            <w:rStyle w:val="Hyperlink"/>
            <w:rFonts w:ascii="FrankRuehl" w:hAnsi="FrankRuehl" w:cs="FrankRuehl" w:hint="cs"/>
            <w:vanish/>
            <w:szCs w:val="20"/>
            <w:shd w:val="clear" w:color="auto" w:fill="FFFF99"/>
            <w:rtl/>
          </w:rPr>
          <w:t>ה"ח 780</w:t>
        </w:r>
      </w:hyperlink>
      <w:r w:rsidRPr="000A2C9F">
        <w:rPr>
          <w:rFonts w:ascii="FrankRuehl" w:hAnsi="FrankRuehl" w:cs="FrankRuehl" w:hint="cs"/>
          <w:vanish/>
          <w:szCs w:val="20"/>
          <w:shd w:val="clear" w:color="auto" w:fill="FFFF99"/>
          <w:rtl/>
        </w:rPr>
        <w:t>)</w:t>
      </w:r>
    </w:p>
    <w:p w:rsidR="002A7DD1" w:rsidRPr="00D1127C" w:rsidRDefault="002A7DD1" w:rsidP="002A7DD1">
      <w:pPr>
        <w:pStyle w:val="P00"/>
        <w:ind w:left="0" w:right="1134"/>
        <w:rPr>
          <w:rStyle w:val="default"/>
          <w:rFonts w:cs="FrankRuehl" w:hint="cs"/>
          <w:sz w:val="2"/>
          <w:szCs w:val="2"/>
          <w:rtl/>
        </w:rPr>
      </w:pPr>
      <w:r w:rsidRPr="000A2C9F">
        <w:rPr>
          <w:rStyle w:val="big-number"/>
          <w:rFonts w:cs="FrankRuehl"/>
          <w:vanish/>
          <w:sz w:val="22"/>
          <w:szCs w:val="22"/>
          <w:shd w:val="clear" w:color="auto" w:fill="FFFF99"/>
          <w:rtl/>
        </w:rPr>
        <w:t>214</w:t>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לא</w:t>
      </w:r>
      <w:r w:rsidRPr="000A2C9F">
        <w:rPr>
          <w:rStyle w:val="default"/>
          <w:rFonts w:cs="FrankRuehl" w:hint="cs"/>
          <w:vanish/>
          <w:sz w:val="22"/>
          <w:szCs w:val="22"/>
          <w:shd w:val="clear" w:color="auto" w:fill="FFFF99"/>
          <w:rtl/>
        </w:rPr>
        <w:t xml:space="preserve"> י</w:t>
      </w:r>
      <w:r w:rsidRPr="000A2C9F">
        <w:rPr>
          <w:rStyle w:val="default"/>
          <w:rFonts w:cs="FrankRuehl"/>
          <w:vanish/>
          <w:sz w:val="22"/>
          <w:szCs w:val="22"/>
          <w:shd w:val="clear" w:color="auto" w:fill="FFFF99"/>
          <w:rtl/>
        </w:rPr>
        <w:t>רא</w:t>
      </w:r>
      <w:r w:rsidRPr="000A2C9F">
        <w:rPr>
          <w:rStyle w:val="default"/>
          <w:rFonts w:cs="FrankRuehl" w:hint="cs"/>
          <w:vanish/>
          <w:sz w:val="22"/>
          <w:szCs w:val="22"/>
          <w:shd w:val="clear" w:color="auto" w:fill="FFFF99"/>
          <w:rtl/>
        </w:rPr>
        <w:t xml:space="preserve">ו אדם כעובר עבירה לפי סעיפים 205א, </w:t>
      </w:r>
      <w:r w:rsidRPr="000A2C9F">
        <w:rPr>
          <w:rStyle w:val="default"/>
          <w:rFonts w:cs="FrankRuehl" w:hint="cs"/>
          <w:strike/>
          <w:vanish/>
          <w:sz w:val="22"/>
          <w:szCs w:val="22"/>
          <w:shd w:val="clear" w:color="auto" w:fill="FFFF99"/>
          <w:rtl/>
        </w:rPr>
        <w:t>205ג</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205ג, 205ד</w:t>
      </w:r>
      <w:r w:rsidRPr="000A2C9F">
        <w:rPr>
          <w:rStyle w:val="default"/>
          <w:rFonts w:cs="FrankRuehl" w:hint="cs"/>
          <w:vanish/>
          <w:sz w:val="22"/>
          <w:szCs w:val="22"/>
          <w:shd w:val="clear" w:color="auto" w:fill="FFFF99"/>
          <w:rtl/>
        </w:rPr>
        <w:t xml:space="preserve"> ו-214, אם מסירת המידע, הפרסום ההחזקה או הצריכה נעשו למטרה </w:t>
      </w:r>
      <w:r w:rsidRPr="000A2C9F">
        <w:rPr>
          <w:rStyle w:val="default"/>
          <w:rFonts w:cs="FrankRuehl"/>
          <w:vanish/>
          <w:sz w:val="22"/>
          <w:szCs w:val="22"/>
          <w:shd w:val="clear" w:color="auto" w:fill="FFFF99"/>
          <w:rtl/>
        </w:rPr>
        <w:t>כש</w:t>
      </w:r>
      <w:r w:rsidRPr="000A2C9F">
        <w:rPr>
          <w:rStyle w:val="default"/>
          <w:rFonts w:cs="FrankRuehl" w:hint="cs"/>
          <w:vanish/>
          <w:sz w:val="22"/>
          <w:szCs w:val="22"/>
          <w:shd w:val="clear" w:color="auto" w:fill="FFFF99"/>
          <w:rtl/>
        </w:rPr>
        <w:t>רה</w:t>
      </w:r>
      <w:r w:rsidRPr="000A2C9F">
        <w:rPr>
          <w:rStyle w:val="default"/>
          <w:rFonts w:cs="FrankRuehl"/>
          <w:vanish/>
          <w:sz w:val="22"/>
          <w:szCs w:val="22"/>
          <w:shd w:val="clear" w:color="auto" w:fill="FFFF99"/>
          <w:rtl/>
        </w:rPr>
        <w:t>, ל</w:t>
      </w:r>
      <w:r w:rsidRPr="000A2C9F">
        <w:rPr>
          <w:rStyle w:val="default"/>
          <w:rFonts w:cs="FrankRuehl" w:hint="cs"/>
          <w:vanish/>
          <w:sz w:val="22"/>
          <w:szCs w:val="22"/>
          <w:shd w:val="clear" w:color="auto" w:fill="FFFF99"/>
          <w:rtl/>
        </w:rPr>
        <w:t>רבות לשם דיווח נכון והוגן בענין שסימן זה דן בו, ובלבד שמסירת המידע, הפרסום ההחזקה או הצריכה אינם אסורים לפי דין אחר ולא נעשו כדי לעודד מעשים אסורים לפ</w:t>
      </w:r>
      <w:r w:rsidRPr="000A2C9F">
        <w:rPr>
          <w:rStyle w:val="default"/>
          <w:rFonts w:cs="FrankRuehl"/>
          <w:vanish/>
          <w:sz w:val="22"/>
          <w:szCs w:val="22"/>
          <w:shd w:val="clear" w:color="auto" w:fill="FFFF99"/>
          <w:rtl/>
        </w:rPr>
        <w:t xml:space="preserve">י </w:t>
      </w:r>
      <w:r w:rsidRPr="000A2C9F">
        <w:rPr>
          <w:rStyle w:val="default"/>
          <w:rFonts w:cs="FrankRuehl" w:hint="cs"/>
          <w:vanish/>
          <w:sz w:val="22"/>
          <w:szCs w:val="22"/>
          <w:shd w:val="clear" w:color="auto" w:fill="FFFF99"/>
          <w:rtl/>
        </w:rPr>
        <w:t>סימן זה.</w:t>
      </w:r>
      <w:bookmarkEnd w:id="586"/>
    </w:p>
    <w:p w:rsidR="002A7DD1" w:rsidRDefault="002A7DD1" w:rsidP="003E5966">
      <w:pPr>
        <w:pStyle w:val="P00"/>
        <w:spacing w:before="72"/>
        <w:ind w:left="0" w:right="1134"/>
        <w:rPr>
          <w:rStyle w:val="default"/>
          <w:rFonts w:cs="FrankRuehl" w:hint="cs"/>
          <w:rtl/>
        </w:rPr>
      </w:pPr>
    </w:p>
    <w:p w:rsidR="00D85AAC" w:rsidRDefault="00D85AAC">
      <w:pPr>
        <w:pStyle w:val="header-2"/>
        <w:ind w:left="0" w:right="1134"/>
        <w:rPr>
          <w:rFonts w:cs="Miriam"/>
          <w:rtl/>
        </w:rPr>
      </w:pPr>
      <w:bookmarkStart w:id="587" w:name="hed246"/>
      <w:bookmarkEnd w:id="587"/>
      <w:r>
        <w:rPr>
          <w:rFonts w:cs="Miriam"/>
          <w:rtl/>
        </w:rPr>
        <w:t>סי</w:t>
      </w:r>
      <w:r>
        <w:rPr>
          <w:rFonts w:cs="Miriam" w:hint="cs"/>
          <w:rtl/>
        </w:rPr>
        <w:t>מן</w:t>
      </w:r>
      <w:r>
        <w:rPr>
          <w:rFonts w:cs="Miriam"/>
          <w:rtl/>
        </w:rPr>
        <w:t xml:space="preserve"> י</w:t>
      </w:r>
      <w:r>
        <w:rPr>
          <w:rFonts w:cs="Miriam" w:hint="cs"/>
          <w:rtl/>
        </w:rPr>
        <w:t>"א: מטרדים</w:t>
      </w:r>
    </w:p>
    <w:p w:rsidR="00D85AAC" w:rsidRDefault="00D85AAC" w:rsidP="00326573">
      <w:pPr>
        <w:pStyle w:val="P00"/>
        <w:spacing w:before="72"/>
        <w:ind w:left="0" w:right="1134"/>
        <w:rPr>
          <w:rStyle w:val="default"/>
          <w:rFonts w:cs="FrankRuehl" w:hint="cs"/>
          <w:rtl/>
        </w:rPr>
      </w:pPr>
      <w:bookmarkStart w:id="588" w:name="Seif189"/>
      <w:bookmarkEnd w:id="588"/>
      <w:r>
        <w:rPr>
          <w:lang w:val="he-IL"/>
        </w:rPr>
        <w:pict>
          <v:rect id="_x0000_s2382" style="position:absolute;left:0;text-align:left;margin-left:464.5pt;margin-top:8.05pt;width:75.05pt;height:16pt;z-index:2514252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מט</w:t>
                  </w:r>
                  <w:r>
                    <w:rPr>
                      <w:rFonts w:cs="Miriam" w:hint="cs"/>
                      <w:sz w:val="18"/>
                      <w:szCs w:val="18"/>
                      <w:rtl/>
                    </w:rPr>
                    <w:t>רד</w:t>
                  </w:r>
                  <w:r>
                    <w:rPr>
                      <w:rFonts w:cs="Miriam"/>
                      <w:sz w:val="18"/>
                      <w:szCs w:val="18"/>
                      <w:rtl/>
                    </w:rPr>
                    <w:t xml:space="preserve"> ל</w:t>
                  </w:r>
                  <w:r>
                    <w:rPr>
                      <w:rFonts w:cs="Miriam" w:hint="cs"/>
                      <w:sz w:val="18"/>
                      <w:szCs w:val="18"/>
                      <w:rtl/>
                    </w:rPr>
                    <w:t xml:space="preserve">ציבור </w:t>
                  </w:r>
                  <w:r>
                    <w:rPr>
                      <w:rFonts w:cs="Miriam"/>
                      <w:sz w:val="18"/>
                      <w:szCs w:val="18"/>
                      <w:rtl/>
                    </w:rPr>
                    <w:t>[א</w:t>
                  </w:r>
                  <w:r>
                    <w:rPr>
                      <w:rFonts w:cs="Miriam" w:hint="cs"/>
                      <w:sz w:val="18"/>
                      <w:szCs w:val="18"/>
                      <w:rtl/>
                    </w:rPr>
                    <w:t>/189]</w:t>
                  </w:r>
                </w:p>
              </w:txbxContent>
            </v:textbox>
            <w10:anchorlock/>
          </v:rect>
        </w:pict>
      </w:r>
      <w:r>
        <w:rPr>
          <w:rStyle w:val="big-number"/>
          <w:rFonts w:cs="Miriam"/>
          <w:rtl/>
        </w:rPr>
        <w:t>215.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שלא הותר </w:t>
      </w:r>
      <w:r>
        <w:rPr>
          <w:rStyle w:val="default"/>
          <w:rFonts w:cs="FrankRuehl"/>
          <w:rtl/>
        </w:rPr>
        <w:t>ב</w:t>
      </w:r>
      <w:r>
        <w:rPr>
          <w:rStyle w:val="default"/>
          <w:rFonts w:cs="FrankRuehl" w:hint="cs"/>
          <w:rtl/>
        </w:rPr>
        <w:t>דין או נמנע מעשות דבר שחובתו לעשות לפי הדין וג</w:t>
      </w:r>
      <w:r>
        <w:rPr>
          <w:rStyle w:val="default"/>
          <w:rFonts w:cs="FrankRuehl"/>
          <w:rtl/>
        </w:rPr>
        <w:t>ור</w:t>
      </w:r>
      <w:r>
        <w:rPr>
          <w:rStyle w:val="default"/>
          <w:rFonts w:cs="FrankRuehl" w:hint="cs"/>
          <w:rtl/>
        </w:rPr>
        <w:t xml:space="preserve">ם </w:t>
      </w:r>
      <w:r>
        <w:rPr>
          <w:rStyle w:val="default"/>
          <w:rFonts w:cs="FrankRuehl"/>
          <w:rtl/>
        </w:rPr>
        <w:t>בכ</w:t>
      </w:r>
      <w:r>
        <w:rPr>
          <w:rStyle w:val="default"/>
          <w:rFonts w:cs="FrankRuehl" w:hint="cs"/>
          <w:rtl/>
        </w:rPr>
        <w:t>ך לציבור פגיעה, סכנה או הטרדה, או מפריע לו, או גורם לו אי נוחות, בשימוש בזכות הרבים, הרי זה מטרד לציבור, ודינו - מא</w:t>
      </w:r>
      <w:r>
        <w:rPr>
          <w:rStyle w:val="default"/>
          <w:rFonts w:cs="FrankRuehl"/>
          <w:rtl/>
        </w:rPr>
        <w:t>סר</w:t>
      </w:r>
      <w:r w:rsidR="0074669A">
        <w:rPr>
          <w:rStyle w:val="default"/>
          <w:rFonts w:cs="FrankRuehl" w:hint="cs"/>
          <w:rtl/>
        </w:rPr>
        <w:t xml:space="preserve"> שנה אחת.</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מטרד לציבור אין הבדל אם האנשים שהמעשה או המחדל נוח להם מרובים על</w:t>
      </w:r>
      <w:r>
        <w:rPr>
          <w:rStyle w:val="default"/>
          <w:rFonts w:cs="FrankRuehl"/>
          <w:rtl/>
        </w:rPr>
        <w:t xml:space="preserve"> </w:t>
      </w:r>
      <w:r>
        <w:rPr>
          <w:rStyle w:val="default"/>
          <w:rFonts w:cs="FrankRuehl" w:hint="cs"/>
          <w:rtl/>
        </w:rPr>
        <w:t>אלה שהוא גו</w:t>
      </w:r>
      <w:r>
        <w:rPr>
          <w:rStyle w:val="default"/>
          <w:rFonts w:cs="FrankRuehl"/>
          <w:rtl/>
        </w:rPr>
        <w:t>ר</w:t>
      </w:r>
      <w:r>
        <w:rPr>
          <w:rStyle w:val="default"/>
          <w:rFonts w:cs="FrankRuehl" w:hint="cs"/>
          <w:rtl/>
        </w:rPr>
        <w:t>ם ל</w:t>
      </w:r>
      <w:r>
        <w:rPr>
          <w:rStyle w:val="default"/>
          <w:rFonts w:cs="FrankRuehl"/>
          <w:rtl/>
        </w:rPr>
        <w:t>ה</w:t>
      </w:r>
      <w:r>
        <w:rPr>
          <w:rStyle w:val="default"/>
          <w:rFonts w:cs="FrankRuehl" w:hint="cs"/>
          <w:rtl/>
        </w:rPr>
        <w:t>ם אי נוחות; אולם אם הוא מקל על</w:t>
      </w:r>
      <w:r>
        <w:rPr>
          <w:rStyle w:val="default"/>
          <w:rFonts w:cs="FrankRuehl"/>
          <w:rtl/>
        </w:rPr>
        <w:t xml:space="preserve"> ח</w:t>
      </w:r>
      <w:r>
        <w:rPr>
          <w:rStyle w:val="default"/>
          <w:rFonts w:cs="FrankRuehl" w:hint="cs"/>
          <w:rtl/>
        </w:rPr>
        <w:t>לק</w:t>
      </w:r>
      <w:r>
        <w:rPr>
          <w:rStyle w:val="default"/>
          <w:rFonts w:cs="FrankRuehl"/>
          <w:rtl/>
        </w:rPr>
        <w:t xml:space="preserve"> מ</w:t>
      </w:r>
      <w:r>
        <w:rPr>
          <w:rStyle w:val="default"/>
          <w:rFonts w:cs="FrankRuehl" w:hint="cs"/>
          <w:rtl/>
        </w:rPr>
        <w:t>ן הציבור את השימוש כדין בזכויותיו אפשר שי</w:t>
      </w:r>
      <w:r w:rsidR="0074669A">
        <w:rPr>
          <w:rStyle w:val="default"/>
          <w:rFonts w:cs="FrankRuehl" w:hint="cs"/>
          <w:rtl/>
        </w:rPr>
        <w:t>ראוהו כאילו אינו מטרד לשום אדם.</w:t>
      </w:r>
    </w:p>
    <w:p w:rsidR="00D85AAC" w:rsidRDefault="00D85AAC">
      <w:pPr>
        <w:pStyle w:val="P00"/>
        <w:spacing w:before="72"/>
        <w:ind w:left="0" w:right="1134"/>
        <w:rPr>
          <w:rStyle w:val="default"/>
          <w:rFonts w:cs="FrankRuehl" w:hint="cs"/>
          <w:rtl/>
        </w:rPr>
      </w:pPr>
      <w:r>
        <w:rPr>
          <w:lang w:val="he-IL"/>
        </w:rPr>
        <w:pict>
          <v:rect id="_x0000_s2383" style="position:absolute;left:0;text-align:left;margin-left:464.5pt;margin-top:8.05pt;width:75.05pt;height:8pt;z-index:2514263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"ה</w:t>
                  </w:r>
                  <w:r>
                    <w:rPr>
                      <w:rFonts w:cs="Miriam" w:hint="cs"/>
                      <w:sz w:val="18"/>
                      <w:szCs w:val="18"/>
                      <w:rtl/>
                    </w:rPr>
                    <w:t>]</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נמ</w:t>
      </w:r>
      <w:r>
        <w:rPr>
          <w:rStyle w:val="default"/>
          <w:rFonts w:cs="FrankRuehl"/>
          <w:rtl/>
        </w:rPr>
        <w:t>צ</w:t>
      </w:r>
      <w:r>
        <w:rPr>
          <w:rStyle w:val="default"/>
          <w:rFonts w:cs="FrankRuehl" w:hint="cs"/>
          <w:rtl/>
        </w:rPr>
        <w:t>א</w:t>
      </w:r>
      <w:r>
        <w:rPr>
          <w:rStyle w:val="default"/>
          <w:rFonts w:cs="FrankRuehl"/>
          <w:rtl/>
        </w:rPr>
        <w:t xml:space="preserve"> במ</w:t>
      </w:r>
      <w:r>
        <w:rPr>
          <w:rStyle w:val="default"/>
          <w:rFonts w:cs="FrankRuehl" w:hint="cs"/>
          <w:rtl/>
        </w:rPr>
        <w:t>קום כלשהו לשם עיסוק בזנות, בנסיבות שיש בהן משום מטרד לדרי הסביבה או הפרעה לתנועה בדרכים, דינו - מא</w:t>
      </w:r>
      <w:r>
        <w:rPr>
          <w:rStyle w:val="default"/>
          <w:rFonts w:cs="FrankRuehl"/>
          <w:rtl/>
        </w:rPr>
        <w:t>סר</w:t>
      </w:r>
      <w:r w:rsidR="0074669A">
        <w:rPr>
          <w:rStyle w:val="default"/>
          <w:rFonts w:cs="FrankRuehl" w:hint="cs"/>
          <w:rtl/>
        </w:rPr>
        <w:t xml:space="preserve"> שנה אחת.</w:t>
      </w:r>
    </w:p>
    <w:p w:rsidR="00D85AAC" w:rsidRDefault="00D85AAC" w:rsidP="00326573">
      <w:pPr>
        <w:pStyle w:val="P00"/>
        <w:spacing w:before="72"/>
        <w:ind w:left="0" w:right="1134"/>
        <w:rPr>
          <w:rStyle w:val="default"/>
          <w:rFonts w:cs="FrankRuehl"/>
          <w:rtl/>
        </w:rPr>
      </w:pPr>
      <w:bookmarkStart w:id="589" w:name="Seif190"/>
      <w:bookmarkEnd w:id="589"/>
      <w:r>
        <w:rPr>
          <w:lang w:val="he-IL"/>
        </w:rPr>
        <w:pict>
          <v:rect id="_x0000_s2384" style="position:absolute;left:0;text-align:left;margin-left:464.5pt;margin-top:8.05pt;width:75.05pt;height:44.95pt;z-index:2514273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נה</w:t>
                  </w:r>
                  <w:r>
                    <w:rPr>
                      <w:rFonts w:cs="Miriam"/>
                      <w:sz w:val="18"/>
                      <w:szCs w:val="18"/>
                      <w:rtl/>
                    </w:rPr>
                    <w:t>גות</w:t>
                  </w:r>
                  <w:r>
                    <w:rPr>
                      <w:rFonts w:cs="Miriam" w:hint="cs"/>
                      <w:sz w:val="18"/>
                      <w:szCs w:val="18"/>
                      <w:rtl/>
                    </w:rPr>
                    <w:t xml:space="preserve"> פס</w:t>
                  </w:r>
                  <w:r>
                    <w:rPr>
                      <w:rFonts w:cs="Miriam"/>
                      <w:sz w:val="18"/>
                      <w:szCs w:val="18"/>
                      <w:rtl/>
                    </w:rPr>
                    <w:t>ו</w:t>
                  </w:r>
                  <w:r>
                    <w:rPr>
                      <w:rFonts w:cs="Miriam" w:hint="cs"/>
                      <w:sz w:val="18"/>
                      <w:szCs w:val="18"/>
                      <w:rtl/>
                    </w:rPr>
                    <w:t xml:space="preserve">לה </w:t>
                  </w:r>
                  <w:r>
                    <w:rPr>
                      <w:rFonts w:cs="Miriam"/>
                      <w:sz w:val="18"/>
                      <w:szCs w:val="18"/>
                      <w:rtl/>
                    </w:rPr>
                    <w:t>במ</w:t>
                  </w:r>
                  <w:r>
                    <w:rPr>
                      <w:rFonts w:cs="Miriam" w:hint="cs"/>
                      <w:sz w:val="18"/>
                      <w:szCs w:val="18"/>
                      <w:rtl/>
                    </w:rPr>
                    <w:t>קום צי</w:t>
                  </w:r>
                  <w:r>
                    <w:rPr>
                      <w:rFonts w:cs="Miriam"/>
                      <w:sz w:val="18"/>
                      <w:szCs w:val="18"/>
                      <w:rtl/>
                    </w:rPr>
                    <w:t>בו</w:t>
                  </w:r>
                  <w:r>
                    <w:rPr>
                      <w:rFonts w:cs="Miriam" w:hint="cs"/>
                      <w:sz w:val="18"/>
                      <w:szCs w:val="18"/>
                      <w:rtl/>
                    </w:rPr>
                    <w:t>רי</w:t>
                  </w:r>
                </w:p>
                <w:p w:rsidR="008657E3" w:rsidRDefault="008657E3">
                  <w:pPr>
                    <w:spacing w:line="160" w:lineRule="exact"/>
                    <w:jc w:val="left"/>
                    <w:rPr>
                      <w:rFonts w:cs="Miriam" w:hint="cs"/>
                      <w:sz w:val="18"/>
                      <w:szCs w:val="18"/>
                      <w:rtl/>
                    </w:rPr>
                  </w:pPr>
                  <w:r>
                    <w:rPr>
                      <w:rFonts w:cs="Miriam"/>
                      <w:sz w:val="18"/>
                      <w:szCs w:val="18"/>
                      <w:rtl/>
                    </w:rPr>
                    <w:t>[א</w:t>
                  </w:r>
                  <w:r>
                    <w:rPr>
                      <w:rFonts w:cs="Miriam" w:hint="cs"/>
                      <w:sz w:val="18"/>
                      <w:szCs w:val="18"/>
                      <w:rtl/>
                    </w:rPr>
                    <w:t xml:space="preserve">/193] </w:t>
                  </w:r>
                  <w:r>
                    <w:rPr>
                      <w:rFonts w:cs="Miriam"/>
                      <w:sz w:val="18"/>
                      <w:szCs w:val="18"/>
                      <w:rtl/>
                    </w:rPr>
                    <w:t xml:space="preserve">[1946, </w:t>
                  </w:r>
                  <w:r>
                    <w:rPr>
                      <w:rFonts w:cs="Miriam" w:hint="cs"/>
                      <w:sz w:val="18"/>
                      <w:szCs w:val="18"/>
                      <w:rtl/>
                    </w:rPr>
                    <w:t>תשכ</w:t>
                  </w:r>
                  <w:r>
                    <w:rPr>
                      <w:rFonts w:cs="Miriam"/>
                      <w:sz w:val="18"/>
                      <w:szCs w:val="18"/>
                      <w:rtl/>
                    </w:rPr>
                    <w:t>"</w:t>
                  </w:r>
                  <w:r>
                    <w:rPr>
                      <w:rFonts w:cs="Miriam" w:hint="cs"/>
                      <w:sz w:val="18"/>
                      <w:szCs w:val="18"/>
                      <w:rtl/>
                    </w:rPr>
                    <w:t>ו]</w:t>
                  </w:r>
                </w:p>
                <w:p w:rsidR="008657E3" w:rsidRDefault="008657E3">
                  <w:pPr>
                    <w:spacing w:line="160" w:lineRule="exact"/>
                    <w:jc w:val="left"/>
                    <w:rPr>
                      <w:rFonts w:cs="Miriam"/>
                      <w:noProof/>
                      <w:sz w:val="18"/>
                      <w:szCs w:val="18"/>
                      <w:rtl/>
                    </w:rPr>
                  </w:pPr>
                  <w:r>
                    <w:rPr>
                      <w:rFonts w:cs="Miriam" w:hint="cs"/>
                      <w:sz w:val="18"/>
                      <w:szCs w:val="18"/>
                      <w:rtl/>
                    </w:rPr>
                    <w:t>ת"ט תשל"ח-1978</w:t>
                  </w:r>
                </w:p>
              </w:txbxContent>
            </v:textbox>
            <w10:anchorlock/>
          </v:rect>
        </w:pict>
      </w:r>
      <w:r>
        <w:rPr>
          <w:rStyle w:val="big-number"/>
          <w:rFonts w:cs="Miriam"/>
          <w:rtl/>
        </w:rPr>
        <w:t>216.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אחת מאלה, דינו - מא</w:t>
      </w:r>
      <w:r>
        <w:rPr>
          <w:rStyle w:val="default"/>
          <w:rFonts w:cs="FrankRuehl"/>
          <w:rtl/>
        </w:rPr>
        <w:t>סר</w:t>
      </w:r>
      <w:r>
        <w:rPr>
          <w:rStyle w:val="default"/>
          <w:rFonts w:cs="FrankRuehl" w:hint="cs"/>
          <w:rtl/>
        </w:rPr>
        <w:t xml:space="preserve"> ששה חדשים: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תנ</w:t>
      </w:r>
      <w:r>
        <w:rPr>
          <w:rStyle w:val="default"/>
          <w:rFonts w:cs="FrankRuehl"/>
          <w:rtl/>
        </w:rPr>
        <w:t>הג</w:t>
      </w:r>
      <w:r>
        <w:rPr>
          <w:rStyle w:val="default"/>
          <w:rFonts w:cs="FrankRuehl" w:hint="cs"/>
          <w:rtl/>
        </w:rPr>
        <w:t xml:space="preserve"> באופן פרוע או מגונה במקום ציבורי;</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ור</w:t>
      </w:r>
      <w:r>
        <w:rPr>
          <w:rStyle w:val="default"/>
          <w:rFonts w:cs="FrankRuehl"/>
          <w:rtl/>
        </w:rPr>
        <w:t xml:space="preserve">ם </w:t>
      </w:r>
      <w:r>
        <w:rPr>
          <w:rStyle w:val="default"/>
          <w:rFonts w:cs="FrankRuehl" w:hint="cs"/>
          <w:rtl/>
        </w:rPr>
        <w:t>לקטין שלא מלאו ל</w:t>
      </w:r>
      <w:r>
        <w:rPr>
          <w:rStyle w:val="default"/>
          <w:rFonts w:cs="FrankRuehl"/>
          <w:rtl/>
        </w:rPr>
        <w:t xml:space="preserve">ו </w:t>
      </w:r>
      <w:r>
        <w:rPr>
          <w:rStyle w:val="default"/>
          <w:rFonts w:cs="FrankRuehl" w:hint="cs"/>
          <w:rtl/>
        </w:rPr>
        <w:t>שש-עשרה שנים לפשוט יד או לקבץ נדבות במקום ציבורי, או משדל או מניע לכך קטין כאמור;</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תה</w:t>
      </w:r>
      <w:r>
        <w:rPr>
          <w:rStyle w:val="default"/>
          <w:rFonts w:cs="FrankRuehl"/>
          <w:rtl/>
        </w:rPr>
        <w:t>לך</w:t>
      </w:r>
      <w:r>
        <w:rPr>
          <w:rStyle w:val="default"/>
          <w:rFonts w:cs="FrankRuehl" w:hint="cs"/>
          <w:rtl/>
        </w:rPr>
        <w:t xml:space="preserve"> כפושט יד או כמקבץ נדבות, או משתדל להשיג תרומות מכל מין שהוא, והכל באמתלת כזב או מרמה;</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תנ</w:t>
      </w:r>
      <w:r>
        <w:rPr>
          <w:rStyle w:val="default"/>
          <w:rFonts w:cs="FrankRuehl"/>
          <w:rtl/>
        </w:rPr>
        <w:t>הג ב</w:t>
      </w:r>
      <w:r>
        <w:rPr>
          <w:rStyle w:val="default"/>
          <w:rFonts w:cs="FrankRuehl" w:hint="cs"/>
          <w:rtl/>
        </w:rPr>
        <w:t>מק</w:t>
      </w:r>
      <w:r>
        <w:rPr>
          <w:rStyle w:val="default"/>
          <w:rFonts w:cs="FrankRuehl"/>
          <w:rtl/>
        </w:rPr>
        <w:t>ום</w:t>
      </w:r>
      <w:r>
        <w:rPr>
          <w:rStyle w:val="default"/>
          <w:rFonts w:cs="FrankRuehl" w:hint="cs"/>
          <w:rtl/>
        </w:rPr>
        <w:t xml:space="preserve"> ציבורי באופן העלול להביא להפרת ה</w:t>
      </w:r>
      <w:r>
        <w:rPr>
          <w:rStyle w:val="default"/>
          <w:rFonts w:cs="FrankRuehl"/>
          <w:rtl/>
        </w:rPr>
        <w:t>שלום</w:t>
      </w:r>
      <w:r>
        <w:rPr>
          <w:rStyle w:val="default"/>
          <w:rFonts w:cs="FrankRuehl" w:hint="cs"/>
          <w:rtl/>
        </w:rPr>
        <w:t>;</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שו</w:t>
      </w:r>
      <w:r>
        <w:rPr>
          <w:rStyle w:val="default"/>
          <w:rFonts w:cs="FrankRuehl"/>
          <w:rtl/>
        </w:rPr>
        <w:t>טט</w:t>
      </w:r>
      <w:r>
        <w:rPr>
          <w:rStyle w:val="default"/>
          <w:rFonts w:cs="FrankRuehl" w:hint="cs"/>
          <w:rtl/>
        </w:rPr>
        <w:t xml:space="preserve"> בחצרים או בק</w:t>
      </w:r>
      <w:r>
        <w:rPr>
          <w:rStyle w:val="default"/>
          <w:rFonts w:cs="FrankRuehl"/>
          <w:rtl/>
        </w:rPr>
        <w:t>רב</w:t>
      </w:r>
      <w:r>
        <w:rPr>
          <w:rStyle w:val="default"/>
          <w:rFonts w:cs="FrankRuehl" w:hint="cs"/>
          <w:rtl/>
        </w:rPr>
        <w:t>תם או בדרך או בכביש או בסביבתם, או במקום ציבורי, והכל בזמן ובנסיבות שיש בהם כדי</w:t>
      </w:r>
      <w:r>
        <w:rPr>
          <w:rStyle w:val="default"/>
          <w:rFonts w:cs="FrankRuehl"/>
          <w:rtl/>
        </w:rPr>
        <w:t xml:space="preserve"> </w:t>
      </w:r>
      <w:r>
        <w:rPr>
          <w:rStyle w:val="default"/>
          <w:rFonts w:cs="FrankRuehl" w:hint="cs"/>
          <w:rtl/>
        </w:rPr>
        <w:t xml:space="preserve">להסיק שהוא </w:t>
      </w:r>
      <w:r>
        <w:rPr>
          <w:rStyle w:val="default"/>
          <w:rFonts w:cs="FrankRuehl"/>
          <w:rtl/>
        </w:rPr>
        <w:t>נ</w:t>
      </w:r>
      <w:r>
        <w:rPr>
          <w:rStyle w:val="default"/>
          <w:rFonts w:cs="FrankRuehl" w:hint="cs"/>
          <w:rtl/>
        </w:rPr>
        <w:t>מצא</w:t>
      </w:r>
      <w:r>
        <w:rPr>
          <w:rStyle w:val="default"/>
          <w:rFonts w:cs="FrankRuehl"/>
          <w:rtl/>
        </w:rPr>
        <w:t xml:space="preserve"> </w:t>
      </w:r>
      <w:r>
        <w:rPr>
          <w:rStyle w:val="default"/>
          <w:rFonts w:cs="FrankRuehl" w:hint="cs"/>
          <w:rtl/>
        </w:rPr>
        <w:t xml:space="preserve">שם למטרה אסורה או פסולה. </w:t>
      </w:r>
    </w:p>
    <w:p w:rsidR="00D85AAC" w:rsidRDefault="00D85AAC">
      <w:pPr>
        <w:pStyle w:val="P00"/>
        <w:spacing w:before="72"/>
        <w:ind w:left="0" w:right="1134"/>
        <w:rPr>
          <w:rStyle w:val="default"/>
          <w:rFonts w:cs="FrankRuehl" w:hint="cs"/>
          <w:rtl/>
        </w:rPr>
      </w:pPr>
      <w:r>
        <w:rPr>
          <w:lang w:val="he-IL"/>
        </w:rPr>
        <w:pict>
          <v:rect id="_x0000_s2385" style="position:absolute;left:0;text-align:left;margin-left:464.5pt;margin-top:8.05pt;width:75.05pt;height:16pt;z-index:2514283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פו</w:t>
      </w:r>
      <w:r>
        <w:rPr>
          <w:rStyle w:val="default"/>
          <w:rFonts w:cs="FrankRuehl"/>
          <w:rtl/>
        </w:rPr>
        <w:t>שט</w:t>
      </w:r>
      <w:r>
        <w:rPr>
          <w:rStyle w:val="default"/>
          <w:rFonts w:cs="FrankRuehl" w:hint="cs"/>
          <w:rtl/>
        </w:rPr>
        <w:t xml:space="preserve"> יד, או מקבץ נדבות, במקום ציבורי בחשיפת פצעים או מומים</w:t>
      </w:r>
      <w:r>
        <w:rPr>
          <w:rStyle w:val="default"/>
          <w:rFonts w:cs="FrankRuehl"/>
          <w:rtl/>
        </w:rPr>
        <w:t xml:space="preserve"> א</w:t>
      </w:r>
      <w:r>
        <w:rPr>
          <w:rStyle w:val="default"/>
          <w:rFonts w:cs="FrankRuehl" w:hint="cs"/>
          <w:rtl/>
        </w:rPr>
        <w:t xml:space="preserve">ו </w:t>
      </w:r>
      <w:r>
        <w:rPr>
          <w:rStyle w:val="default"/>
          <w:rFonts w:cs="FrankRuehl"/>
          <w:rtl/>
        </w:rPr>
        <w:t>בה</w:t>
      </w:r>
      <w:r>
        <w:rPr>
          <w:rStyle w:val="default"/>
          <w:rFonts w:cs="FrankRuehl" w:hint="cs"/>
          <w:rtl/>
        </w:rPr>
        <w:t>טרדה, די</w:t>
      </w:r>
      <w:r>
        <w:rPr>
          <w:rStyle w:val="default"/>
          <w:rFonts w:cs="FrankRuehl"/>
          <w:rtl/>
        </w:rPr>
        <w:t xml:space="preserve">נו - </w:t>
      </w:r>
      <w:r>
        <w:rPr>
          <w:rStyle w:val="default"/>
          <w:rFonts w:cs="FrankRuehl" w:hint="cs"/>
          <w:rtl/>
        </w:rPr>
        <w:t>מא</w:t>
      </w:r>
      <w:r>
        <w:rPr>
          <w:rStyle w:val="default"/>
          <w:rFonts w:cs="FrankRuehl"/>
          <w:rtl/>
        </w:rPr>
        <w:t>סר</w:t>
      </w:r>
      <w:r>
        <w:rPr>
          <w:rStyle w:val="default"/>
          <w:rFonts w:cs="FrankRuehl" w:hint="cs"/>
          <w:rtl/>
        </w:rPr>
        <w:t xml:space="preserve"> חודש ימים. </w:t>
      </w:r>
    </w:p>
    <w:p w:rsidR="00D85AAC" w:rsidRPr="000A2C9F" w:rsidRDefault="00D85AAC">
      <w:pPr>
        <w:pStyle w:val="P33"/>
        <w:spacing w:before="0"/>
        <w:ind w:left="1021" w:right="1134"/>
        <w:rPr>
          <w:rFonts w:cs="FrankRuehl" w:hint="cs"/>
          <w:vanish/>
          <w:color w:val="FF0000"/>
          <w:szCs w:val="20"/>
          <w:shd w:val="clear" w:color="auto" w:fill="FFFF99"/>
          <w:rtl/>
        </w:rPr>
      </w:pPr>
      <w:bookmarkStart w:id="590" w:name="Rov642"/>
      <w:r w:rsidRPr="000A2C9F">
        <w:rPr>
          <w:rFonts w:cs="FrankRuehl" w:hint="cs"/>
          <w:vanish/>
          <w:color w:val="FF0000"/>
          <w:szCs w:val="20"/>
          <w:shd w:val="clear" w:color="auto" w:fill="FFFF99"/>
          <w:rtl/>
        </w:rPr>
        <w:t>מיום 30.3.1978</w:t>
      </w:r>
    </w:p>
    <w:p w:rsidR="00D85AAC" w:rsidRPr="000A2C9F" w:rsidRDefault="00D85AAC">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1021" w:right="1134"/>
        <w:rPr>
          <w:rFonts w:cs="FrankRuehl" w:hint="cs"/>
          <w:vanish/>
          <w:szCs w:val="20"/>
          <w:shd w:val="clear" w:color="auto" w:fill="FFFF99"/>
          <w:rtl/>
        </w:rPr>
      </w:pPr>
      <w:hyperlink r:id="rId774"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114</w:t>
      </w:r>
    </w:p>
    <w:p w:rsidR="00D85AAC" w:rsidRPr="000A2C9F" w:rsidRDefault="00D85AAC">
      <w:pPr>
        <w:pStyle w:val="P22"/>
        <w:ind w:left="1021" w:right="1134"/>
        <w:rPr>
          <w:rStyle w:val="default"/>
          <w:rFonts w:cs="FrankRuehl" w:hint="cs"/>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תנ</w:t>
      </w:r>
      <w:r w:rsidRPr="000A2C9F">
        <w:rPr>
          <w:rStyle w:val="default"/>
          <w:rFonts w:cs="FrankRuehl"/>
          <w:vanish/>
          <w:sz w:val="22"/>
          <w:szCs w:val="22"/>
          <w:shd w:val="clear" w:color="auto" w:fill="FFFF99"/>
          <w:rtl/>
        </w:rPr>
        <w:t>הג</w:t>
      </w:r>
      <w:r w:rsidRPr="000A2C9F">
        <w:rPr>
          <w:rStyle w:val="default"/>
          <w:rFonts w:cs="FrankRuehl" w:hint="cs"/>
          <w:vanish/>
          <w:sz w:val="22"/>
          <w:szCs w:val="22"/>
          <w:shd w:val="clear" w:color="auto" w:fill="FFFF99"/>
          <w:rtl/>
        </w:rPr>
        <w:t xml:space="preserve"> </w:t>
      </w:r>
      <w:r w:rsidRPr="000A2C9F">
        <w:rPr>
          <w:rStyle w:val="default"/>
          <w:rFonts w:cs="FrankRuehl" w:hint="cs"/>
          <w:strike/>
          <w:vanish/>
          <w:sz w:val="22"/>
          <w:szCs w:val="22"/>
          <w:shd w:val="clear" w:color="auto" w:fill="FFFF99"/>
          <w:rtl/>
        </w:rPr>
        <w:t>מאופן</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באופן</w:t>
      </w:r>
      <w:r w:rsidRPr="000A2C9F">
        <w:rPr>
          <w:rStyle w:val="default"/>
          <w:rFonts w:cs="FrankRuehl" w:hint="cs"/>
          <w:vanish/>
          <w:sz w:val="22"/>
          <w:szCs w:val="22"/>
          <w:shd w:val="clear" w:color="auto" w:fill="FFFF99"/>
          <w:rtl/>
        </w:rPr>
        <w:t xml:space="preserve"> פרוע או מגונה במקום ציבורי;</w:t>
      </w:r>
    </w:p>
    <w:p w:rsidR="00D85AAC" w:rsidRPr="000A2C9F" w:rsidRDefault="00D85AAC">
      <w:pPr>
        <w:pStyle w:val="P00"/>
        <w:spacing w:before="0"/>
        <w:ind w:left="0" w:right="1134"/>
        <w:rPr>
          <w:rFonts w:cs="FrankRuehl"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775"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112 (</w:t>
      </w:r>
      <w:hyperlink r:id="rId776"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ind w:left="0" w:right="1134"/>
        <w:rPr>
          <w:rFonts w:cs="FrankRuehl" w:hint="cs"/>
          <w:sz w:val="2"/>
          <w:szCs w:val="2"/>
          <w:rtl/>
        </w:rPr>
      </w:pPr>
      <w:r w:rsidRPr="000A2C9F">
        <w:rPr>
          <w:rFonts w:cs="FrankRuehl" w:hint="cs"/>
          <w:vanish/>
          <w:sz w:val="22"/>
          <w:szCs w:val="22"/>
          <w:shd w:val="clear" w:color="auto" w:fill="FFFF99"/>
          <w:rtl/>
        </w:rPr>
        <w:tab/>
        <w:t>(ב)</w:t>
      </w:r>
      <w:r w:rsidRPr="000A2C9F">
        <w:rPr>
          <w:rFonts w:cs="FrankRuehl" w:hint="cs"/>
          <w:vanish/>
          <w:sz w:val="22"/>
          <w:szCs w:val="22"/>
          <w:shd w:val="clear" w:color="auto" w:fill="FFFF99"/>
          <w:rtl/>
        </w:rPr>
        <w:tab/>
        <w:t xml:space="preserve">הפושט יד, או מקבץ נדבות, במקום ציבורי בחשיפת פצעים או מומים </w:t>
      </w:r>
      <w:r w:rsidRPr="000A2C9F">
        <w:rPr>
          <w:rFonts w:cs="FrankRuehl" w:hint="cs"/>
          <w:strike/>
          <w:vanish/>
          <w:sz w:val="22"/>
          <w:szCs w:val="22"/>
          <w:shd w:val="clear" w:color="auto" w:fill="FFFF99"/>
          <w:rtl/>
        </w:rPr>
        <w:t>או באמצעים דומים</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או בהטרדה</w:t>
      </w:r>
      <w:r w:rsidRPr="000A2C9F">
        <w:rPr>
          <w:rFonts w:cs="FrankRuehl" w:hint="cs"/>
          <w:vanish/>
          <w:sz w:val="22"/>
          <w:szCs w:val="22"/>
          <w:shd w:val="clear" w:color="auto" w:fill="FFFF99"/>
          <w:rtl/>
        </w:rPr>
        <w:t>, דינו - מאסר חודש ימים.</w:t>
      </w:r>
      <w:bookmarkEnd w:id="590"/>
    </w:p>
    <w:p w:rsidR="00D85AAC" w:rsidRDefault="00D85AAC" w:rsidP="00326573">
      <w:pPr>
        <w:pStyle w:val="P00"/>
        <w:spacing w:before="72"/>
        <w:ind w:left="0" w:right="1134"/>
        <w:rPr>
          <w:rStyle w:val="default"/>
          <w:rFonts w:cs="FrankRuehl"/>
          <w:rtl/>
        </w:rPr>
      </w:pPr>
      <w:bookmarkStart w:id="591" w:name="Seif191"/>
      <w:bookmarkEnd w:id="591"/>
      <w:r>
        <w:rPr>
          <w:lang w:val="he-IL"/>
        </w:rPr>
        <w:pict>
          <v:rect id="_x0000_s2386" style="position:absolute;left:0;text-align:left;margin-left:464.5pt;margin-top:8.05pt;width:75.05pt;height:16pt;z-index:2514293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בי</w:t>
                  </w:r>
                  <w:r>
                    <w:rPr>
                      <w:rFonts w:cs="Miriam" w:hint="cs"/>
                      <w:sz w:val="18"/>
                      <w:szCs w:val="18"/>
                      <w:rtl/>
                    </w:rPr>
                    <w:t>זו</w:t>
                  </w:r>
                  <w:r>
                    <w:rPr>
                      <w:rFonts w:cs="Miriam"/>
                      <w:sz w:val="18"/>
                      <w:szCs w:val="18"/>
                      <w:rtl/>
                    </w:rPr>
                    <w:t xml:space="preserve">י </w:t>
                  </w:r>
                  <w:r>
                    <w:rPr>
                      <w:rFonts w:cs="Miriam" w:hint="cs"/>
                      <w:sz w:val="18"/>
                      <w:szCs w:val="18"/>
                      <w:rtl/>
                    </w:rPr>
                    <w:t xml:space="preserve">מדים </w:t>
                  </w:r>
                  <w:r>
                    <w:rPr>
                      <w:rFonts w:cs="Miriam"/>
                      <w:sz w:val="18"/>
                      <w:szCs w:val="18"/>
                      <w:rtl/>
                    </w:rPr>
                    <w:t>[א</w:t>
                  </w:r>
                  <w:r>
                    <w:rPr>
                      <w:rFonts w:cs="Miriam" w:hint="cs"/>
                      <w:sz w:val="18"/>
                      <w:szCs w:val="18"/>
                      <w:rtl/>
                    </w:rPr>
                    <w:t>/194]</w:t>
                  </w:r>
                </w:p>
              </w:txbxContent>
            </v:textbox>
            <w10:anchorlock/>
          </v:rect>
        </w:pict>
      </w:r>
      <w:r>
        <w:rPr>
          <w:rStyle w:val="big-number"/>
          <w:rFonts w:cs="Miriam"/>
          <w:rtl/>
        </w:rPr>
        <w:t>217.</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אי</w:t>
      </w:r>
      <w:r>
        <w:rPr>
          <w:rStyle w:val="default"/>
          <w:rFonts w:cs="FrankRuehl" w:hint="cs"/>
          <w:rtl/>
        </w:rPr>
        <w:t>נו חייל או שוטר והוא לובש את מדי הצבא או המשטרה, או לבוש הדומה להם, או לבוש הנושא סימן המיוחד לחייל או לשוטר, באופן ובנסיבות העלולים לגרום בזיון המדים האמורים, או מעסיק אדם אחר בע</w:t>
      </w:r>
      <w:r>
        <w:rPr>
          <w:rStyle w:val="default"/>
          <w:rFonts w:cs="FrankRuehl"/>
          <w:rtl/>
        </w:rPr>
        <w:t>שי</w:t>
      </w:r>
      <w:r>
        <w:rPr>
          <w:rStyle w:val="default"/>
          <w:rFonts w:cs="FrankRuehl" w:hint="cs"/>
          <w:rtl/>
        </w:rPr>
        <w:t>ית</w:t>
      </w:r>
      <w:r>
        <w:rPr>
          <w:rStyle w:val="default"/>
          <w:rFonts w:cs="FrankRuehl"/>
          <w:rtl/>
        </w:rPr>
        <w:t xml:space="preserve"> א</w:t>
      </w:r>
      <w:r>
        <w:rPr>
          <w:rStyle w:val="default"/>
          <w:rFonts w:cs="FrankRuehl" w:hint="cs"/>
          <w:rtl/>
        </w:rPr>
        <w:t>חד המעשים האלה,</w:t>
      </w:r>
      <w:r>
        <w:rPr>
          <w:rStyle w:val="default"/>
          <w:rFonts w:cs="FrankRuehl"/>
          <w:rtl/>
        </w:rPr>
        <w:t xml:space="preserve"> ד</w:t>
      </w:r>
      <w:r>
        <w:rPr>
          <w:rStyle w:val="default"/>
          <w:rFonts w:cs="FrankRuehl" w:hint="cs"/>
          <w:rtl/>
        </w:rPr>
        <w:t>ינו - מא</w:t>
      </w:r>
      <w:r>
        <w:rPr>
          <w:rStyle w:val="default"/>
          <w:rFonts w:cs="FrankRuehl"/>
          <w:rtl/>
        </w:rPr>
        <w:t>סר</w:t>
      </w:r>
      <w:r>
        <w:rPr>
          <w:rStyle w:val="default"/>
          <w:rFonts w:cs="FrankRuehl" w:hint="cs"/>
          <w:rtl/>
        </w:rPr>
        <w:t xml:space="preserve"> שלושה חדשים. </w:t>
      </w:r>
    </w:p>
    <w:p w:rsidR="00D85AAC" w:rsidRDefault="00D85AAC" w:rsidP="00326573">
      <w:pPr>
        <w:pStyle w:val="P00"/>
        <w:spacing w:before="72"/>
        <w:ind w:left="0" w:right="1134"/>
        <w:rPr>
          <w:rStyle w:val="default"/>
          <w:rFonts w:cs="FrankRuehl"/>
          <w:rtl/>
        </w:rPr>
      </w:pPr>
      <w:bookmarkStart w:id="592" w:name="Seif192"/>
      <w:bookmarkEnd w:id="592"/>
      <w:r>
        <w:rPr>
          <w:lang w:val="he-IL"/>
        </w:rPr>
        <w:pict>
          <v:rect id="_x0000_s2387" style="position:absolute;left:0;text-align:left;margin-left:464.5pt;margin-top:8.05pt;width:75.05pt;height:35.5pt;z-index:2514304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מע</w:t>
                  </w:r>
                  <w:r>
                    <w:rPr>
                      <w:rFonts w:cs="Miriam" w:hint="cs"/>
                      <w:sz w:val="18"/>
                      <w:szCs w:val="18"/>
                      <w:rtl/>
                    </w:rPr>
                    <w:t>שה</w:t>
                  </w:r>
                  <w:r>
                    <w:rPr>
                      <w:rFonts w:cs="Miriam"/>
                      <w:sz w:val="18"/>
                      <w:szCs w:val="18"/>
                      <w:rtl/>
                    </w:rPr>
                    <w:t xml:space="preserve"> ה</w:t>
                  </w:r>
                  <w:r>
                    <w:rPr>
                      <w:rFonts w:cs="Miriam" w:hint="cs"/>
                      <w:sz w:val="18"/>
                      <w:szCs w:val="18"/>
                      <w:rtl/>
                    </w:rPr>
                    <w:t xml:space="preserve">עלול </w:t>
                  </w:r>
                  <w:r>
                    <w:rPr>
                      <w:rFonts w:cs="Miriam"/>
                      <w:sz w:val="18"/>
                      <w:szCs w:val="18"/>
                      <w:rtl/>
                    </w:rPr>
                    <w:t>לה</w:t>
                  </w:r>
                  <w:r>
                    <w:rPr>
                      <w:rFonts w:cs="Miriam" w:hint="cs"/>
                      <w:sz w:val="18"/>
                      <w:szCs w:val="18"/>
                      <w:rtl/>
                    </w:rPr>
                    <w:t>פי</w:t>
                  </w:r>
                  <w:r>
                    <w:rPr>
                      <w:rFonts w:cs="Miriam"/>
                      <w:sz w:val="18"/>
                      <w:szCs w:val="18"/>
                      <w:rtl/>
                    </w:rPr>
                    <w:t xml:space="preserve">ץ </w:t>
                  </w:r>
                  <w:r>
                    <w:rPr>
                      <w:rFonts w:cs="Miriam" w:hint="cs"/>
                      <w:sz w:val="18"/>
                      <w:szCs w:val="18"/>
                      <w:rtl/>
                    </w:rPr>
                    <w:t>מ</w:t>
                  </w:r>
                  <w:r>
                    <w:rPr>
                      <w:rFonts w:cs="Miriam"/>
                      <w:sz w:val="18"/>
                      <w:szCs w:val="18"/>
                      <w:rtl/>
                    </w:rPr>
                    <w:t>ח</w:t>
                  </w:r>
                  <w:r>
                    <w:rPr>
                      <w:rFonts w:cs="Miriam" w:hint="cs"/>
                      <w:sz w:val="18"/>
                      <w:szCs w:val="18"/>
                      <w:rtl/>
                    </w:rPr>
                    <w:t xml:space="preserve">לה </w:t>
                  </w:r>
                  <w:r>
                    <w:rPr>
                      <w:rFonts w:cs="Miriam"/>
                      <w:sz w:val="18"/>
                      <w:szCs w:val="18"/>
                      <w:rtl/>
                    </w:rPr>
                    <w:t>[א</w:t>
                  </w:r>
                  <w:r>
                    <w:rPr>
                      <w:rFonts w:cs="Miriam" w:hint="cs"/>
                      <w:sz w:val="18"/>
                      <w:szCs w:val="18"/>
                      <w:rtl/>
                    </w:rPr>
                    <w:t xml:space="preserve">/195] </w:t>
                  </w:r>
                  <w:r>
                    <w:rPr>
                      <w:rFonts w:cs="Miriam"/>
                      <w:sz w:val="18"/>
                      <w:szCs w:val="18"/>
                      <w:rtl/>
                    </w:rPr>
                    <w:t>[1944]</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218.</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בהתרשלות מעשה העלול להפיץ מחלה שיש בה סכנת נפשות, דינו - מא</w:t>
      </w:r>
      <w:r>
        <w:rPr>
          <w:rStyle w:val="default"/>
          <w:rFonts w:cs="FrankRuehl"/>
          <w:rtl/>
        </w:rPr>
        <w:t>סר</w:t>
      </w:r>
      <w:r>
        <w:rPr>
          <w:rStyle w:val="default"/>
          <w:rFonts w:cs="FrankRuehl" w:hint="cs"/>
          <w:rtl/>
        </w:rPr>
        <w:t xml:space="preserve"> שלוש שנים; עשה את המעשה במזיד, דינו - מא</w:t>
      </w:r>
      <w:r>
        <w:rPr>
          <w:rStyle w:val="default"/>
          <w:rFonts w:cs="FrankRuehl"/>
          <w:rtl/>
        </w:rPr>
        <w:t>סר</w:t>
      </w:r>
      <w:r>
        <w:rPr>
          <w:rStyle w:val="default"/>
          <w:rFonts w:cs="FrankRuehl" w:hint="cs"/>
          <w:rtl/>
        </w:rPr>
        <w:t xml:space="preserve"> שבע שנים. </w:t>
      </w:r>
    </w:p>
    <w:p w:rsidR="00D85AAC" w:rsidRPr="000A2C9F" w:rsidRDefault="00D85AAC">
      <w:pPr>
        <w:pStyle w:val="P00"/>
        <w:spacing w:before="0"/>
        <w:ind w:left="0" w:right="1134"/>
        <w:rPr>
          <w:rFonts w:cs="FrankRuehl" w:hint="cs"/>
          <w:vanish/>
          <w:color w:val="FF0000"/>
          <w:szCs w:val="20"/>
          <w:shd w:val="clear" w:color="auto" w:fill="FFFF99"/>
          <w:rtl/>
        </w:rPr>
      </w:pPr>
      <w:bookmarkStart w:id="593" w:name="Rov643"/>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777"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112 (</w:t>
      </w:r>
      <w:hyperlink r:id="rId778"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218</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strike/>
          <w:vanish/>
          <w:sz w:val="22"/>
          <w:szCs w:val="22"/>
          <w:shd w:val="clear" w:color="auto" w:fill="FFFF99"/>
          <w:rtl/>
        </w:rPr>
        <w:t>218.</w:t>
      </w:r>
      <w:r w:rsidRPr="000A2C9F">
        <w:rPr>
          <w:rFonts w:cs="FrankRuehl" w:hint="cs"/>
          <w:strike/>
          <w:vanish/>
          <w:sz w:val="22"/>
          <w:szCs w:val="22"/>
          <w:shd w:val="clear" w:color="auto" w:fill="FFFF99"/>
          <w:rtl/>
        </w:rPr>
        <w:tab/>
        <w:t>העושה במזיד או בהתרשלות מעשה העלול להביא לידי התפשטותה של מחלה שיש בה סכנת נפשות או של מחלת מין והוא יודע, או שיש לו יסוד סביר להניח, אפשרות זאת, דינו - מאסר שלוש שנים.</w:t>
      </w:r>
      <w:bookmarkEnd w:id="593"/>
    </w:p>
    <w:p w:rsidR="00D85AAC" w:rsidRDefault="00D85AAC" w:rsidP="00326573">
      <w:pPr>
        <w:pStyle w:val="P00"/>
        <w:spacing w:before="72"/>
        <w:ind w:left="0" w:right="1134"/>
        <w:rPr>
          <w:rStyle w:val="default"/>
          <w:rFonts w:cs="FrankRuehl"/>
          <w:rtl/>
        </w:rPr>
      </w:pPr>
      <w:bookmarkStart w:id="594" w:name="Seif193"/>
      <w:bookmarkEnd w:id="594"/>
      <w:r>
        <w:rPr>
          <w:lang w:val="he-IL"/>
        </w:rPr>
        <w:pict>
          <v:rect id="_x0000_s2388" style="position:absolute;left:0;text-align:left;margin-left:464.5pt;margin-top:8.05pt;width:75.05pt;height:24pt;z-index:2514314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מכ</w:t>
                  </w:r>
                  <w:r>
                    <w:rPr>
                      <w:rFonts w:cs="Miriam" w:hint="cs"/>
                      <w:sz w:val="18"/>
                      <w:szCs w:val="18"/>
                      <w:rtl/>
                    </w:rPr>
                    <w:t>יר</w:t>
                  </w:r>
                  <w:r>
                    <w:rPr>
                      <w:rFonts w:cs="Miriam"/>
                      <w:sz w:val="18"/>
                      <w:szCs w:val="18"/>
                      <w:rtl/>
                    </w:rPr>
                    <w:t xml:space="preserve">ת </w:t>
                  </w:r>
                  <w:r>
                    <w:rPr>
                      <w:rFonts w:cs="Miriam" w:hint="cs"/>
                      <w:sz w:val="18"/>
                      <w:szCs w:val="18"/>
                      <w:rtl/>
                    </w:rPr>
                    <w:t xml:space="preserve">מזון </w:t>
                  </w:r>
                  <w:r>
                    <w:rPr>
                      <w:rFonts w:cs="Miriam"/>
                      <w:sz w:val="18"/>
                      <w:szCs w:val="18"/>
                      <w:rtl/>
                    </w:rPr>
                    <w:t>מפ</w:t>
                  </w:r>
                  <w:r>
                    <w:rPr>
                      <w:rFonts w:cs="Miriam" w:hint="cs"/>
                      <w:sz w:val="18"/>
                      <w:szCs w:val="18"/>
                      <w:rtl/>
                    </w:rPr>
                    <w:t>וג</w:t>
                  </w:r>
                  <w:r>
                    <w:rPr>
                      <w:rFonts w:cs="Miriam"/>
                      <w:sz w:val="18"/>
                      <w:szCs w:val="18"/>
                      <w:rtl/>
                    </w:rPr>
                    <w:t>ל</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/196]</w:t>
                  </w:r>
                </w:p>
              </w:txbxContent>
            </v:textbox>
            <w10:anchorlock/>
          </v:rect>
        </w:pict>
      </w:r>
      <w:r>
        <w:rPr>
          <w:rStyle w:val="big-number"/>
          <w:rFonts w:cs="Miriam"/>
          <w:rtl/>
        </w:rPr>
        <w:t>219.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כר</w:t>
      </w:r>
      <w:r>
        <w:rPr>
          <w:rStyle w:val="default"/>
          <w:rFonts w:cs="FrankRuehl" w:hint="cs"/>
          <w:rtl/>
        </w:rPr>
        <w:t xml:space="preserve"> בחזקת מאכל או מ</w:t>
      </w:r>
      <w:r>
        <w:rPr>
          <w:rStyle w:val="default"/>
          <w:rFonts w:cs="FrankRuehl"/>
          <w:rtl/>
        </w:rPr>
        <w:t>שק</w:t>
      </w:r>
      <w:r>
        <w:rPr>
          <w:rStyle w:val="default"/>
          <w:rFonts w:cs="FrankRuehl" w:hint="cs"/>
          <w:rtl/>
        </w:rPr>
        <w:t xml:space="preserve">ה </w:t>
      </w:r>
      <w:r>
        <w:rPr>
          <w:rStyle w:val="default"/>
          <w:rFonts w:cs="FrankRuehl"/>
          <w:rtl/>
        </w:rPr>
        <w:t>מצ</w:t>
      </w:r>
      <w:r>
        <w:rPr>
          <w:rStyle w:val="default"/>
          <w:rFonts w:cs="FrankRuehl" w:hint="cs"/>
          <w:rtl/>
        </w:rPr>
        <w:t>רך שעשוהו, או שנעשה מאליו, מזיק או בלתי ראוי למאכל או למשקה, והוא יודע זאת או שיש לו יסוד להניח כך, והמחזיק למכירה מצרך כאמור, דינם - מא</w:t>
      </w:r>
      <w:r>
        <w:rPr>
          <w:rStyle w:val="default"/>
          <w:rFonts w:cs="FrankRuehl"/>
          <w:rtl/>
        </w:rPr>
        <w:t>סר</w:t>
      </w:r>
      <w:r>
        <w:rPr>
          <w:rStyle w:val="default"/>
          <w:rFonts w:cs="FrankRuehl" w:hint="cs"/>
          <w:rtl/>
        </w:rPr>
        <w:t xml:space="preserve"> שנה אחת.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w:t>
      </w:r>
      <w:r>
        <w:rPr>
          <w:rStyle w:val="default"/>
          <w:rFonts w:cs="FrankRuehl"/>
          <w:rtl/>
        </w:rPr>
        <w:t>גל</w:t>
      </w:r>
      <w:r>
        <w:rPr>
          <w:rStyle w:val="default"/>
          <w:rFonts w:cs="FrankRuehl" w:hint="cs"/>
          <w:rtl/>
        </w:rPr>
        <w:t xml:space="preserve"> מאכל או משקה ועושה אותו בכך מזיק, כשבדעתו למכרו למאכל או למשקה, או כשהוא יודע שהדבר עשוי לה</w:t>
      </w:r>
      <w:r>
        <w:rPr>
          <w:rStyle w:val="default"/>
          <w:rFonts w:cs="FrankRuehl"/>
          <w:rtl/>
        </w:rPr>
        <w:t>ימ</w:t>
      </w:r>
      <w:r>
        <w:rPr>
          <w:rStyle w:val="default"/>
          <w:rFonts w:cs="FrankRuehl" w:hint="cs"/>
          <w:rtl/>
        </w:rPr>
        <w:t>כר</w:t>
      </w:r>
      <w:r>
        <w:rPr>
          <w:rStyle w:val="default"/>
          <w:rFonts w:cs="FrankRuehl"/>
          <w:rtl/>
        </w:rPr>
        <w:t xml:space="preserve"> ל</w:t>
      </w:r>
      <w:r>
        <w:rPr>
          <w:rStyle w:val="default"/>
          <w:rFonts w:cs="FrankRuehl" w:hint="cs"/>
          <w:rtl/>
        </w:rPr>
        <w:t>שם כך, דינו - מא</w:t>
      </w:r>
      <w:r>
        <w:rPr>
          <w:rStyle w:val="default"/>
          <w:rFonts w:cs="FrankRuehl"/>
          <w:rtl/>
        </w:rPr>
        <w:t>סר</w:t>
      </w:r>
      <w:r>
        <w:rPr>
          <w:rStyle w:val="default"/>
          <w:rFonts w:cs="FrankRuehl" w:hint="cs"/>
          <w:rtl/>
        </w:rPr>
        <w:t xml:space="preserve"> </w:t>
      </w:r>
      <w:r>
        <w:rPr>
          <w:rStyle w:val="default"/>
          <w:rFonts w:cs="FrankRuehl"/>
          <w:rtl/>
        </w:rPr>
        <w:t>ש</w:t>
      </w:r>
      <w:r>
        <w:rPr>
          <w:rStyle w:val="default"/>
          <w:rFonts w:cs="FrankRuehl" w:hint="cs"/>
          <w:rtl/>
        </w:rPr>
        <w:t xml:space="preserve">נה </w:t>
      </w:r>
      <w:r>
        <w:rPr>
          <w:rStyle w:val="default"/>
          <w:rFonts w:cs="FrankRuehl"/>
          <w:rtl/>
        </w:rPr>
        <w:t>א</w:t>
      </w:r>
      <w:r>
        <w:rPr>
          <w:rStyle w:val="default"/>
          <w:rFonts w:cs="FrankRuehl" w:hint="cs"/>
          <w:rtl/>
        </w:rPr>
        <w:t xml:space="preserve">חת. </w:t>
      </w:r>
    </w:p>
    <w:p w:rsidR="00D85AAC" w:rsidRDefault="00D85AAC" w:rsidP="00326573">
      <w:pPr>
        <w:pStyle w:val="P00"/>
        <w:spacing w:before="72"/>
        <w:ind w:left="0" w:right="1134"/>
        <w:rPr>
          <w:rStyle w:val="default"/>
          <w:rFonts w:cs="FrankRuehl"/>
          <w:rtl/>
        </w:rPr>
      </w:pPr>
      <w:bookmarkStart w:id="595" w:name="Seif194"/>
      <w:bookmarkEnd w:id="595"/>
      <w:r>
        <w:rPr>
          <w:lang w:val="he-IL"/>
        </w:rPr>
        <w:pict>
          <v:rect id="_x0000_s2389" style="position:absolute;left:0;text-align:left;margin-left:464.5pt;margin-top:8.05pt;width:75.05pt;height:32pt;z-index:2514324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הח</w:t>
                  </w:r>
                  <w:r>
                    <w:rPr>
                      <w:rFonts w:cs="Miriam" w:hint="cs"/>
                      <w:sz w:val="18"/>
                      <w:szCs w:val="18"/>
                      <w:rtl/>
                    </w:rPr>
                    <w:t>זק</w:t>
                  </w:r>
                  <w:r>
                    <w:rPr>
                      <w:rFonts w:cs="Miriam"/>
                      <w:sz w:val="18"/>
                      <w:szCs w:val="18"/>
                      <w:rtl/>
                    </w:rPr>
                    <w:t xml:space="preserve">ת </w:t>
                  </w:r>
                  <w:r>
                    <w:rPr>
                      <w:rFonts w:cs="Miriam" w:hint="cs"/>
                      <w:sz w:val="18"/>
                      <w:szCs w:val="18"/>
                      <w:rtl/>
                    </w:rPr>
                    <w:t xml:space="preserve">מזון </w:t>
                  </w:r>
                  <w:r>
                    <w:rPr>
                      <w:rFonts w:cs="Miriam"/>
                      <w:sz w:val="18"/>
                      <w:szCs w:val="18"/>
                      <w:rtl/>
                    </w:rPr>
                    <w:t>לא</w:t>
                  </w:r>
                  <w:r>
                    <w:rPr>
                      <w:rFonts w:cs="Miriam" w:hint="cs"/>
                      <w:sz w:val="18"/>
                      <w:szCs w:val="18"/>
                      <w:rtl/>
                    </w:rPr>
                    <w:t xml:space="preserve"> נ</w:t>
                  </w:r>
                  <w:r>
                    <w:rPr>
                      <w:rFonts w:cs="Miriam"/>
                      <w:sz w:val="18"/>
                      <w:szCs w:val="18"/>
                      <w:rtl/>
                    </w:rPr>
                    <w:t>קי</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/197]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220.</w:t>
      </w:r>
      <w:r>
        <w:rPr>
          <w:rStyle w:val="big-number"/>
          <w:rFonts w:cs="Miriam"/>
          <w:rtl/>
        </w:rPr>
        <w:tab/>
      </w:r>
      <w:r>
        <w:rPr>
          <w:rStyle w:val="default"/>
          <w:rFonts w:cs="FrankRuehl"/>
          <w:rtl/>
        </w:rPr>
        <w:t>קמ</w:t>
      </w:r>
      <w:r>
        <w:rPr>
          <w:rStyle w:val="default"/>
          <w:rFonts w:cs="FrankRuehl" w:hint="cs"/>
          <w:rtl/>
        </w:rPr>
        <w:t>עו</w:t>
      </w:r>
      <w:r>
        <w:rPr>
          <w:rStyle w:val="default"/>
          <w:rFonts w:cs="FrankRuehl"/>
          <w:rtl/>
        </w:rPr>
        <w:t>נא</w:t>
      </w:r>
      <w:r>
        <w:rPr>
          <w:rStyle w:val="default"/>
          <w:rFonts w:cs="FrankRuehl" w:hint="cs"/>
          <w:rtl/>
        </w:rPr>
        <w:t>י של מצרכי מאכל או משקה, או מנהל מלון, אכסניה, מסעדה או עסק אחר למכירת מאכלים</w:t>
      </w:r>
      <w:r>
        <w:rPr>
          <w:rStyle w:val="default"/>
          <w:rFonts w:cs="FrankRuehl"/>
          <w:rtl/>
        </w:rPr>
        <w:t xml:space="preserve"> ומש</w:t>
      </w:r>
      <w:r>
        <w:rPr>
          <w:rStyle w:val="default"/>
          <w:rFonts w:cs="FrankRuehl" w:hint="cs"/>
          <w:rtl/>
        </w:rPr>
        <w:t>קאות לצריכה בו במקום, שא</w:t>
      </w:r>
      <w:r>
        <w:rPr>
          <w:rStyle w:val="default"/>
          <w:rFonts w:cs="FrankRuehl"/>
          <w:rtl/>
        </w:rPr>
        <w:t>ינ</w:t>
      </w:r>
      <w:r>
        <w:rPr>
          <w:rStyle w:val="default"/>
          <w:rFonts w:cs="FrankRuehl" w:hint="cs"/>
          <w:rtl/>
        </w:rPr>
        <w:t>ו שומר על נקיונם של המצרכים שהוא מספק, או עובר על תקנה בענין בריאות הציבור, דינ</w:t>
      </w:r>
      <w:r>
        <w:rPr>
          <w:rStyle w:val="default"/>
          <w:rFonts w:cs="FrankRuehl"/>
          <w:rtl/>
        </w:rPr>
        <w:t>ו</w:t>
      </w:r>
      <w:r>
        <w:rPr>
          <w:rStyle w:val="default"/>
          <w:rFonts w:cs="FrankRuehl" w:hint="cs"/>
          <w:rtl/>
        </w:rPr>
        <w:t xml:space="preserve"> - מא</w:t>
      </w:r>
      <w:r>
        <w:rPr>
          <w:rStyle w:val="default"/>
          <w:rFonts w:cs="FrankRuehl"/>
          <w:rtl/>
        </w:rPr>
        <w:t>סר</w:t>
      </w:r>
      <w:r>
        <w:rPr>
          <w:rStyle w:val="default"/>
          <w:rFonts w:cs="FrankRuehl" w:hint="cs"/>
          <w:rtl/>
        </w:rPr>
        <w:t xml:space="preserve"> ששה</w:t>
      </w:r>
      <w:r>
        <w:rPr>
          <w:rStyle w:val="default"/>
          <w:rFonts w:cs="FrankRuehl"/>
          <w:rtl/>
        </w:rPr>
        <w:t xml:space="preserve"> </w:t>
      </w:r>
      <w:r>
        <w:rPr>
          <w:rStyle w:val="default"/>
          <w:rFonts w:cs="FrankRuehl" w:hint="cs"/>
          <w:rtl/>
        </w:rPr>
        <w:t>חדש</w:t>
      </w:r>
      <w:r>
        <w:rPr>
          <w:rStyle w:val="default"/>
          <w:rFonts w:cs="FrankRuehl"/>
          <w:rtl/>
        </w:rPr>
        <w:t>י</w:t>
      </w:r>
      <w:r>
        <w:rPr>
          <w:rStyle w:val="default"/>
          <w:rFonts w:cs="FrankRuehl" w:hint="cs"/>
          <w:rtl/>
        </w:rPr>
        <w:t>ם; בית</w:t>
      </w:r>
      <w:r>
        <w:rPr>
          <w:rStyle w:val="default"/>
          <w:rFonts w:cs="FrankRuehl"/>
          <w:rtl/>
        </w:rPr>
        <w:t xml:space="preserve"> ה</w:t>
      </w:r>
      <w:r>
        <w:rPr>
          <w:rStyle w:val="default"/>
          <w:rFonts w:cs="FrankRuehl" w:hint="cs"/>
          <w:rtl/>
        </w:rPr>
        <w:t>מש</w:t>
      </w:r>
      <w:r>
        <w:rPr>
          <w:rStyle w:val="default"/>
          <w:rFonts w:cs="FrankRuehl"/>
          <w:rtl/>
        </w:rPr>
        <w:t>פט</w:t>
      </w:r>
      <w:r>
        <w:rPr>
          <w:rStyle w:val="default"/>
          <w:rFonts w:cs="FrankRuehl" w:hint="cs"/>
          <w:rtl/>
        </w:rPr>
        <w:t xml:space="preserve"> המרשיע את העבריין רשאי להורות על השמדת מצרכי מאכל או משקה שאינם ראויים לשמש מזון.</w:t>
      </w:r>
    </w:p>
    <w:p w:rsidR="00D85AAC" w:rsidRDefault="00D85AAC" w:rsidP="00326573">
      <w:pPr>
        <w:pStyle w:val="P00"/>
        <w:spacing w:before="72"/>
        <w:ind w:left="0" w:right="1134"/>
        <w:rPr>
          <w:rStyle w:val="default"/>
          <w:rFonts w:cs="FrankRuehl"/>
          <w:rtl/>
        </w:rPr>
      </w:pPr>
      <w:bookmarkStart w:id="596" w:name="Seif195"/>
      <w:bookmarkEnd w:id="596"/>
      <w:r>
        <w:rPr>
          <w:lang w:val="he-IL"/>
        </w:rPr>
        <w:pict>
          <v:rect id="_x0000_s2390" style="position:absolute;left:0;text-align:left;margin-left:464.5pt;margin-top:8.05pt;width:75.05pt;height:16pt;z-index:2514334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זי</w:t>
                  </w:r>
                  <w:r>
                    <w:rPr>
                      <w:rFonts w:cs="Miriam" w:hint="cs"/>
                      <w:sz w:val="18"/>
                      <w:szCs w:val="18"/>
                      <w:rtl/>
                    </w:rPr>
                    <w:t>הו</w:t>
                  </w:r>
                  <w:r>
                    <w:rPr>
                      <w:rFonts w:cs="Miriam"/>
                      <w:sz w:val="18"/>
                      <w:szCs w:val="18"/>
                      <w:rtl/>
                    </w:rPr>
                    <w:t xml:space="preserve">ם </w:t>
                  </w:r>
                  <w:r>
                    <w:rPr>
                      <w:rFonts w:cs="Miriam" w:hint="cs"/>
                      <w:sz w:val="18"/>
                      <w:szCs w:val="18"/>
                      <w:rtl/>
                    </w:rPr>
                    <w:t>מים [א/198]</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221.</w:t>
      </w:r>
      <w:r>
        <w:rPr>
          <w:rStyle w:val="big-number"/>
          <w:rFonts w:cs="Miriam"/>
          <w:rtl/>
        </w:rPr>
        <w:tab/>
      </w:r>
      <w:r>
        <w:rPr>
          <w:rStyle w:val="default"/>
          <w:rFonts w:cs="FrankRuehl"/>
          <w:rtl/>
        </w:rPr>
        <w:t>המ</w:t>
      </w:r>
      <w:r>
        <w:rPr>
          <w:rStyle w:val="default"/>
          <w:rFonts w:cs="FrankRuehl" w:hint="cs"/>
          <w:rtl/>
        </w:rPr>
        <w:t>עכ</w:t>
      </w:r>
      <w:r>
        <w:rPr>
          <w:rStyle w:val="default"/>
          <w:rFonts w:cs="FrankRuehl"/>
          <w:rtl/>
        </w:rPr>
        <w:t>יר</w:t>
      </w:r>
      <w:r>
        <w:rPr>
          <w:rStyle w:val="default"/>
          <w:rFonts w:cs="FrankRuehl" w:hint="cs"/>
          <w:rtl/>
        </w:rPr>
        <w:t xml:space="preserve"> או מזהם מי מעין, מיכל או מאגר או מי מקום אחר, ועושה אותם בכך פחות מתאימים למטרה שהם משמשים לה כרגיל, דינו - מא</w:t>
      </w:r>
      <w:r>
        <w:rPr>
          <w:rStyle w:val="default"/>
          <w:rFonts w:cs="FrankRuehl"/>
          <w:rtl/>
        </w:rPr>
        <w:t>סר</w:t>
      </w:r>
      <w:r>
        <w:rPr>
          <w:rStyle w:val="default"/>
          <w:rFonts w:cs="FrankRuehl" w:hint="cs"/>
          <w:rtl/>
        </w:rPr>
        <w:t xml:space="preserve"> של</w:t>
      </w:r>
      <w:r>
        <w:rPr>
          <w:rStyle w:val="default"/>
          <w:rFonts w:cs="FrankRuehl"/>
          <w:rtl/>
        </w:rPr>
        <w:t>ו</w:t>
      </w:r>
      <w:r>
        <w:rPr>
          <w:rStyle w:val="default"/>
          <w:rFonts w:cs="FrankRuehl" w:hint="cs"/>
          <w:rtl/>
        </w:rPr>
        <w:t>ש ש</w:t>
      </w:r>
      <w:r>
        <w:rPr>
          <w:rStyle w:val="default"/>
          <w:rFonts w:cs="FrankRuehl"/>
          <w:rtl/>
        </w:rPr>
        <w:t>נ</w:t>
      </w:r>
      <w:r>
        <w:rPr>
          <w:rStyle w:val="default"/>
          <w:rFonts w:cs="FrankRuehl" w:hint="cs"/>
          <w:rtl/>
        </w:rPr>
        <w:t>ים.</w:t>
      </w:r>
    </w:p>
    <w:p w:rsidR="00D85AAC" w:rsidRDefault="00D85AAC" w:rsidP="00326573">
      <w:pPr>
        <w:pStyle w:val="P00"/>
        <w:spacing w:before="72"/>
        <w:ind w:left="0" w:right="1134"/>
        <w:rPr>
          <w:rStyle w:val="default"/>
          <w:rFonts w:cs="FrankRuehl"/>
          <w:rtl/>
        </w:rPr>
      </w:pPr>
      <w:bookmarkStart w:id="597" w:name="Seif196"/>
      <w:bookmarkEnd w:id="597"/>
      <w:r>
        <w:rPr>
          <w:lang w:val="he-IL"/>
        </w:rPr>
        <w:pict>
          <v:rect id="_x0000_s2391" style="position:absolute;left:0;text-align:left;margin-left:464.5pt;margin-top:8.05pt;width:75.05pt;height:8pt;z-index:2514344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זי</w:t>
                  </w:r>
                  <w:r>
                    <w:rPr>
                      <w:rFonts w:cs="Miriam" w:hint="cs"/>
                      <w:sz w:val="18"/>
                      <w:szCs w:val="18"/>
                      <w:rtl/>
                    </w:rPr>
                    <w:t>הו</w:t>
                  </w:r>
                  <w:r>
                    <w:rPr>
                      <w:rFonts w:cs="Miriam"/>
                      <w:sz w:val="18"/>
                      <w:szCs w:val="18"/>
                      <w:rtl/>
                    </w:rPr>
                    <w:t xml:space="preserve">ם </w:t>
                  </w:r>
                  <w:r>
                    <w:rPr>
                      <w:rFonts w:cs="Miriam" w:hint="cs"/>
                      <w:sz w:val="18"/>
                      <w:szCs w:val="18"/>
                      <w:rtl/>
                    </w:rPr>
                    <w:t>אויר [א/199]</w:t>
                  </w:r>
                </w:p>
              </w:txbxContent>
            </v:textbox>
            <w10:anchorlock/>
          </v:rect>
        </w:pict>
      </w:r>
      <w:r>
        <w:rPr>
          <w:rStyle w:val="big-number"/>
          <w:rFonts w:cs="Miriam"/>
          <w:rtl/>
        </w:rPr>
        <w:t>222.</w:t>
      </w:r>
      <w:r>
        <w:rPr>
          <w:rStyle w:val="big-number"/>
          <w:rFonts w:cs="Miriam"/>
          <w:rtl/>
        </w:rPr>
        <w:tab/>
      </w:r>
      <w:r>
        <w:rPr>
          <w:rStyle w:val="default"/>
          <w:rFonts w:cs="FrankRuehl"/>
          <w:rtl/>
        </w:rPr>
        <w:t>המ</w:t>
      </w:r>
      <w:r>
        <w:rPr>
          <w:rStyle w:val="default"/>
          <w:rFonts w:cs="FrankRuehl" w:hint="cs"/>
          <w:rtl/>
        </w:rPr>
        <w:t>זה</w:t>
      </w:r>
      <w:r>
        <w:rPr>
          <w:rStyle w:val="default"/>
          <w:rFonts w:cs="FrankRuehl"/>
          <w:rtl/>
        </w:rPr>
        <w:t xml:space="preserve">ם </w:t>
      </w:r>
      <w:r>
        <w:rPr>
          <w:rStyle w:val="default"/>
          <w:rFonts w:cs="FrankRuehl" w:hint="cs"/>
          <w:rtl/>
        </w:rPr>
        <w:t>לרצונו את האוויר ו</w:t>
      </w:r>
      <w:r>
        <w:rPr>
          <w:rStyle w:val="default"/>
          <w:rFonts w:cs="FrankRuehl"/>
          <w:rtl/>
        </w:rPr>
        <w:t>עו</w:t>
      </w:r>
      <w:r>
        <w:rPr>
          <w:rStyle w:val="default"/>
          <w:rFonts w:cs="FrankRuehl" w:hint="cs"/>
          <w:rtl/>
        </w:rPr>
        <w:t>שה</w:t>
      </w:r>
      <w:r>
        <w:rPr>
          <w:rStyle w:val="default"/>
          <w:rFonts w:cs="FrankRuehl"/>
          <w:rtl/>
        </w:rPr>
        <w:t xml:space="preserve"> א</w:t>
      </w:r>
      <w:r>
        <w:rPr>
          <w:rStyle w:val="default"/>
          <w:rFonts w:cs="FrankRuehl" w:hint="cs"/>
          <w:rtl/>
        </w:rPr>
        <w:t>ותו בכך מזיק, בדרך כלל,</w:t>
      </w:r>
      <w:r>
        <w:rPr>
          <w:rStyle w:val="default"/>
          <w:rFonts w:cs="FrankRuehl"/>
          <w:rtl/>
        </w:rPr>
        <w:t xml:space="preserve"> ל</w:t>
      </w:r>
      <w:r>
        <w:rPr>
          <w:rStyle w:val="default"/>
          <w:rFonts w:cs="FrankRuehl" w:hint="cs"/>
          <w:rtl/>
        </w:rPr>
        <w:t>בר</w:t>
      </w:r>
      <w:r>
        <w:rPr>
          <w:rStyle w:val="default"/>
          <w:rFonts w:cs="FrankRuehl"/>
          <w:rtl/>
        </w:rPr>
        <w:t>יא</w:t>
      </w:r>
      <w:r>
        <w:rPr>
          <w:rStyle w:val="default"/>
          <w:rFonts w:cs="FrankRuehl" w:hint="cs"/>
          <w:rtl/>
        </w:rPr>
        <w:t>ותם של בני אדם הגרים או מנהלים עסקים בס</w:t>
      </w:r>
      <w:r>
        <w:rPr>
          <w:rStyle w:val="default"/>
          <w:rFonts w:cs="FrankRuehl"/>
          <w:rtl/>
        </w:rPr>
        <w:t>ביבה</w:t>
      </w:r>
      <w:r>
        <w:rPr>
          <w:rStyle w:val="default"/>
          <w:rFonts w:cs="FrankRuehl" w:hint="cs"/>
          <w:rtl/>
        </w:rPr>
        <w:t>, או של העוברים בדרך ציב</w:t>
      </w:r>
      <w:r>
        <w:rPr>
          <w:rStyle w:val="default"/>
          <w:rFonts w:cs="FrankRuehl"/>
          <w:rtl/>
        </w:rPr>
        <w:t>ור</w:t>
      </w:r>
      <w:r>
        <w:rPr>
          <w:rStyle w:val="default"/>
          <w:rFonts w:cs="FrankRuehl" w:hint="cs"/>
          <w:rtl/>
        </w:rPr>
        <w:t>ית, דינו - מא</w:t>
      </w:r>
      <w:r>
        <w:rPr>
          <w:rStyle w:val="default"/>
          <w:rFonts w:cs="FrankRuehl"/>
          <w:rtl/>
        </w:rPr>
        <w:t>סר</w:t>
      </w:r>
      <w:r>
        <w:rPr>
          <w:rStyle w:val="default"/>
          <w:rFonts w:cs="FrankRuehl" w:hint="cs"/>
          <w:rtl/>
        </w:rPr>
        <w:t xml:space="preserve"> שלוש שנים.</w:t>
      </w:r>
    </w:p>
    <w:p w:rsidR="00D85AAC" w:rsidRDefault="00D85AAC" w:rsidP="00326573">
      <w:pPr>
        <w:pStyle w:val="P00"/>
        <w:spacing w:before="72"/>
        <w:ind w:left="0" w:right="1134"/>
        <w:rPr>
          <w:rStyle w:val="default"/>
          <w:rFonts w:cs="FrankRuehl"/>
          <w:rtl/>
        </w:rPr>
      </w:pPr>
      <w:bookmarkStart w:id="598" w:name="Seif197"/>
      <w:bookmarkEnd w:id="598"/>
      <w:r>
        <w:rPr>
          <w:lang w:val="he-IL"/>
        </w:rPr>
        <w:pict>
          <v:rect id="_x0000_s2392" style="position:absolute;left:0;text-align:left;margin-left:464.5pt;margin-top:8.05pt;width:75.05pt;height:21.15pt;z-index:2514355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מל</w:t>
                  </w:r>
                  <w:r>
                    <w:rPr>
                      <w:rFonts w:cs="Miriam" w:hint="cs"/>
                      <w:sz w:val="18"/>
                      <w:szCs w:val="18"/>
                      <w:rtl/>
                    </w:rPr>
                    <w:t>אכ</w:t>
                  </w:r>
                  <w:r>
                    <w:rPr>
                      <w:rFonts w:cs="Miriam"/>
                      <w:sz w:val="18"/>
                      <w:szCs w:val="18"/>
                      <w:rtl/>
                    </w:rPr>
                    <w:t>ות</w:t>
                  </w:r>
                  <w:r>
                    <w:rPr>
                      <w:rFonts w:cs="Miriam" w:hint="cs"/>
                      <w:sz w:val="18"/>
                      <w:szCs w:val="18"/>
                      <w:rtl/>
                    </w:rPr>
                    <w:t xml:space="preserve"> פוגע</w:t>
                  </w:r>
                  <w:r>
                    <w:rPr>
                      <w:rFonts w:cs="Miriam"/>
                      <w:sz w:val="18"/>
                      <w:szCs w:val="18"/>
                      <w:rtl/>
                    </w:rPr>
                    <w:t>ות</w:t>
                  </w:r>
                  <w:r>
                    <w:rPr>
                      <w:rFonts w:cs="Miriam" w:hint="cs"/>
                      <w:sz w:val="18"/>
                      <w:szCs w:val="18"/>
                      <w:rtl/>
                    </w:rPr>
                    <w:t xml:space="preserve"> </w:t>
                  </w:r>
                  <w:r>
                    <w:rPr>
                      <w:rFonts w:cs="Miriam"/>
                      <w:sz w:val="18"/>
                      <w:szCs w:val="18"/>
                      <w:rtl/>
                    </w:rPr>
                    <w:br/>
                  </w:r>
                  <w:r>
                    <w:rPr>
                      <w:rFonts w:cs="Miriam" w:hint="cs"/>
                      <w:sz w:val="18"/>
                      <w:szCs w:val="18"/>
                      <w:rtl/>
                    </w:rPr>
                    <w:t>[א/</w:t>
                  </w:r>
                  <w:r>
                    <w:rPr>
                      <w:rFonts w:cs="Miriam"/>
                      <w:sz w:val="18"/>
                      <w:szCs w:val="18"/>
                      <w:rtl/>
                    </w:rPr>
                    <w:t>200]</w:t>
                  </w:r>
                </w:p>
              </w:txbxContent>
            </v:textbox>
            <w10:anchorlock/>
          </v:rect>
        </w:pict>
      </w:r>
      <w:r>
        <w:rPr>
          <w:rStyle w:val="big-number"/>
          <w:rFonts w:cs="Miriam"/>
          <w:rtl/>
        </w:rPr>
        <w:t>223.</w:t>
      </w:r>
      <w:r>
        <w:rPr>
          <w:rStyle w:val="big-number"/>
          <w:rFonts w:cs="Miriam"/>
          <w:rtl/>
        </w:rPr>
        <w:tab/>
      </w:r>
      <w:r>
        <w:rPr>
          <w:rStyle w:val="default"/>
          <w:rFonts w:cs="FrankRuehl"/>
          <w:rtl/>
        </w:rPr>
        <w:t>המ</w:t>
      </w:r>
      <w:r>
        <w:rPr>
          <w:rStyle w:val="default"/>
          <w:rFonts w:cs="FrankRuehl" w:hint="cs"/>
          <w:rtl/>
        </w:rPr>
        <w:t>קי</w:t>
      </w:r>
      <w:r>
        <w:rPr>
          <w:rStyle w:val="default"/>
          <w:rFonts w:cs="FrankRuehl"/>
          <w:rtl/>
        </w:rPr>
        <w:t xml:space="preserve">ם </w:t>
      </w:r>
      <w:r>
        <w:rPr>
          <w:rStyle w:val="default"/>
          <w:rFonts w:cs="FrankRuehl" w:hint="cs"/>
          <w:rtl/>
        </w:rPr>
        <w:t>לצרכו רעש גדול או מפיץ לצרכו ריחות פוגעים או מזיקים, במקום ובנסיבות המטרידים בני אדם מן השימוש בזכות הרבים, דינו</w:t>
      </w:r>
      <w:r>
        <w:rPr>
          <w:rStyle w:val="default"/>
          <w:rFonts w:cs="FrankRuehl"/>
          <w:rtl/>
        </w:rPr>
        <w:t xml:space="preserve"> - </w:t>
      </w:r>
      <w:r>
        <w:rPr>
          <w:rStyle w:val="default"/>
          <w:rFonts w:cs="FrankRuehl" w:hint="cs"/>
          <w:rtl/>
        </w:rPr>
        <w:t>מא</w:t>
      </w:r>
      <w:r>
        <w:rPr>
          <w:rStyle w:val="default"/>
          <w:rFonts w:cs="FrankRuehl"/>
          <w:rtl/>
        </w:rPr>
        <w:t>סר</w:t>
      </w:r>
      <w:r>
        <w:rPr>
          <w:rStyle w:val="default"/>
          <w:rFonts w:cs="FrankRuehl" w:hint="cs"/>
          <w:rtl/>
        </w:rPr>
        <w:t xml:space="preserve"> שנה אחת.</w:t>
      </w:r>
    </w:p>
    <w:p w:rsidR="00D85AAC" w:rsidRDefault="00D85AAC">
      <w:pPr>
        <w:pStyle w:val="header-2"/>
        <w:ind w:left="0" w:right="1134"/>
        <w:rPr>
          <w:rFonts w:cs="Miriam"/>
          <w:rtl/>
        </w:rPr>
      </w:pPr>
      <w:bookmarkStart w:id="599" w:name="hed247"/>
      <w:bookmarkEnd w:id="599"/>
      <w:r>
        <w:rPr>
          <w:rFonts w:cs="Miriam"/>
          <w:rtl/>
        </w:rPr>
        <w:t>סי</w:t>
      </w:r>
      <w:r>
        <w:rPr>
          <w:rFonts w:cs="Miriam" w:hint="cs"/>
          <w:rtl/>
        </w:rPr>
        <w:t>מן</w:t>
      </w:r>
      <w:r>
        <w:rPr>
          <w:rFonts w:cs="Miriam"/>
          <w:rtl/>
        </w:rPr>
        <w:t xml:space="preserve"> י</w:t>
      </w:r>
      <w:r>
        <w:rPr>
          <w:rFonts w:cs="Miriam" w:hint="cs"/>
          <w:rtl/>
        </w:rPr>
        <w:t>"ב: משחקים אסורים, הגרלות וה</w:t>
      </w:r>
      <w:r>
        <w:rPr>
          <w:rFonts w:cs="Miriam"/>
          <w:rtl/>
        </w:rPr>
        <w:t>ימור</w:t>
      </w:r>
      <w:r>
        <w:rPr>
          <w:rFonts w:cs="Miriam" w:hint="cs"/>
          <w:rtl/>
        </w:rPr>
        <w:t>ים</w:t>
      </w:r>
    </w:p>
    <w:p w:rsidR="00D85AAC" w:rsidRDefault="00D85AAC" w:rsidP="00326573">
      <w:pPr>
        <w:pStyle w:val="P00"/>
        <w:spacing w:before="72"/>
        <w:ind w:left="0" w:right="1134"/>
        <w:rPr>
          <w:rStyle w:val="default"/>
          <w:rFonts w:cs="FrankRuehl" w:hint="cs"/>
          <w:rtl/>
        </w:rPr>
      </w:pPr>
      <w:bookmarkStart w:id="600" w:name="Seif198"/>
      <w:bookmarkEnd w:id="600"/>
      <w:r>
        <w:rPr>
          <w:lang w:val="he-IL"/>
        </w:rPr>
        <w:pict>
          <v:rect id="_x0000_s2393" style="position:absolute;left:0;text-align:left;margin-left:464.5pt;margin-top:8.05pt;width:75.05pt;height:16pt;z-index:2514365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[ט</w:t>
                  </w:r>
                  <w:r>
                    <w:rPr>
                      <w:rFonts w:cs="Miriam" w:hint="cs"/>
                      <w:sz w:val="18"/>
                      <w:szCs w:val="18"/>
                      <w:rtl/>
                    </w:rPr>
                    <w:t>/1]</w:t>
                  </w:r>
                </w:p>
              </w:txbxContent>
            </v:textbox>
            <w10:anchorlock/>
          </v:rect>
        </w:pict>
      </w:r>
      <w:r>
        <w:rPr>
          <w:rStyle w:val="big-number"/>
          <w:rFonts w:cs="Miriam"/>
          <w:rtl/>
        </w:rPr>
        <w:t>224.</w:t>
      </w:r>
      <w:r>
        <w:rPr>
          <w:rStyle w:val="big-number"/>
          <w:rFonts w:cs="Miriam"/>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 xml:space="preserve">זה </w:t>
      </w:r>
      <w:r w:rsidR="00B65E2C">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שח</w:t>
      </w:r>
      <w:r>
        <w:rPr>
          <w:rStyle w:val="default"/>
          <w:rFonts w:cs="FrankRuehl"/>
          <w:rtl/>
        </w:rPr>
        <w:t xml:space="preserve">ק </w:t>
      </w:r>
      <w:r>
        <w:rPr>
          <w:rStyle w:val="default"/>
          <w:rFonts w:cs="FrankRuehl" w:hint="cs"/>
          <w:rtl/>
        </w:rPr>
        <w:t>אסור" - מש</w:t>
      </w:r>
      <w:r>
        <w:rPr>
          <w:rStyle w:val="default"/>
          <w:rFonts w:cs="FrankRuehl"/>
          <w:rtl/>
        </w:rPr>
        <w:t>חק</w:t>
      </w:r>
      <w:r>
        <w:rPr>
          <w:rStyle w:val="default"/>
          <w:rFonts w:cs="FrankRuehl" w:hint="cs"/>
          <w:rtl/>
        </w:rPr>
        <w:t xml:space="preserve"> שבו עשוי אדם לזכות בכסף, בשווה כסף או בטובת הנאה ל</w:t>
      </w:r>
      <w:r>
        <w:rPr>
          <w:rStyle w:val="default"/>
          <w:rFonts w:cs="FrankRuehl"/>
          <w:rtl/>
        </w:rPr>
        <w:t>פ</w:t>
      </w:r>
      <w:r>
        <w:rPr>
          <w:rStyle w:val="default"/>
          <w:rFonts w:cs="FrankRuehl" w:hint="cs"/>
          <w:rtl/>
        </w:rPr>
        <w:t>י תוצאות המשחק, והתוצאות תלויות בגורל יותר מאשר בהבנה או ביכולת;</w:t>
      </w:r>
    </w:p>
    <w:p w:rsidR="00D85AAC" w:rsidRDefault="00D85AAC">
      <w:pPr>
        <w:pStyle w:val="page"/>
        <w:widowControl/>
        <w:ind w:right="1134"/>
        <w:rPr>
          <w:rFonts w:cs="David"/>
          <w:position w:val="0"/>
          <w:sz w:val="22"/>
          <w:rtl/>
        </w:rPr>
      </w:pPr>
      <w:r>
        <w:rPr>
          <w:rFonts w:cs="David"/>
          <w:position w:val="0"/>
          <w:sz w:val="22"/>
          <w:rtl/>
        </w:rPr>
        <w:t xml:space="preserve">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קו</w:t>
      </w:r>
      <w:r>
        <w:rPr>
          <w:rStyle w:val="default"/>
          <w:rFonts w:cs="FrankRuehl"/>
          <w:rtl/>
        </w:rPr>
        <w:t xml:space="preserve">ם </w:t>
      </w:r>
      <w:r>
        <w:rPr>
          <w:rStyle w:val="default"/>
          <w:rFonts w:cs="FrankRuehl" w:hint="cs"/>
          <w:rtl/>
        </w:rPr>
        <w:t>משחקים אסורי</w:t>
      </w:r>
      <w:r>
        <w:rPr>
          <w:rStyle w:val="default"/>
          <w:rFonts w:cs="FrankRuehl"/>
          <w:rtl/>
        </w:rPr>
        <w:t xml:space="preserve">ם" - </w:t>
      </w:r>
      <w:r>
        <w:rPr>
          <w:rStyle w:val="default"/>
          <w:rFonts w:cs="FrankRuehl" w:hint="cs"/>
          <w:rtl/>
        </w:rPr>
        <w:t>חצ</w:t>
      </w:r>
      <w:r>
        <w:rPr>
          <w:rStyle w:val="default"/>
          <w:rFonts w:cs="FrankRuehl"/>
          <w:rtl/>
        </w:rPr>
        <w:t>רי</w:t>
      </w:r>
      <w:r>
        <w:rPr>
          <w:rStyle w:val="default"/>
          <w:rFonts w:cs="FrankRuehl" w:hint="cs"/>
          <w:rtl/>
        </w:rPr>
        <w:t>ם שרגילים לערוך בהם משחקים אסורים, בין שהם פתוחים לציבו</w:t>
      </w:r>
      <w:r>
        <w:rPr>
          <w:rStyle w:val="default"/>
          <w:rFonts w:cs="FrankRuehl"/>
          <w:rtl/>
        </w:rPr>
        <w:t xml:space="preserve">ר </w:t>
      </w:r>
      <w:r>
        <w:rPr>
          <w:rStyle w:val="default"/>
          <w:rFonts w:cs="FrankRuehl" w:hint="cs"/>
          <w:rtl/>
        </w:rPr>
        <w:t>ובין שהם פתוחים לבני אדם מסויימים בלבד, ואין נפקא מינה אם הם מוחזקים גם למטרה אחרת;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גר</w:t>
      </w:r>
      <w:r>
        <w:rPr>
          <w:rStyle w:val="default"/>
          <w:rFonts w:cs="FrankRuehl"/>
          <w:rtl/>
        </w:rPr>
        <w:t>לה</w:t>
      </w:r>
      <w:r>
        <w:rPr>
          <w:rStyle w:val="default"/>
          <w:rFonts w:cs="FrankRuehl" w:hint="cs"/>
          <w:rtl/>
        </w:rPr>
        <w:t>" - כל</w:t>
      </w:r>
      <w:r>
        <w:rPr>
          <w:rStyle w:val="default"/>
          <w:rFonts w:cs="FrankRuehl"/>
          <w:rtl/>
        </w:rPr>
        <w:t xml:space="preserve"> ה</w:t>
      </w:r>
      <w:r>
        <w:rPr>
          <w:rStyle w:val="default"/>
          <w:rFonts w:cs="FrankRuehl" w:hint="cs"/>
          <w:rtl/>
        </w:rPr>
        <w:t>סדר שלפיו ניתן, בהעלאת גורלות או באמצעי אחר, לזכות בכסף, בשווה כסף או בטובת הנאה, והזכיה תל</w:t>
      </w:r>
      <w:r>
        <w:rPr>
          <w:rStyle w:val="default"/>
          <w:rFonts w:cs="FrankRuehl"/>
          <w:rtl/>
        </w:rPr>
        <w:t>וי</w:t>
      </w:r>
      <w:r>
        <w:rPr>
          <w:rStyle w:val="default"/>
          <w:rFonts w:cs="FrankRuehl" w:hint="cs"/>
          <w:rtl/>
        </w:rPr>
        <w:t xml:space="preserve">ה </w:t>
      </w:r>
      <w:r>
        <w:rPr>
          <w:rStyle w:val="default"/>
          <w:rFonts w:cs="FrankRuehl"/>
          <w:rtl/>
        </w:rPr>
        <w:t>בג</w:t>
      </w:r>
      <w:r>
        <w:rPr>
          <w:rStyle w:val="default"/>
          <w:rFonts w:cs="FrankRuehl" w:hint="cs"/>
          <w:rtl/>
        </w:rPr>
        <w:t>ורל יותר מאשר בהבנה או ביכולת;</w:t>
      </w:r>
    </w:p>
    <w:p w:rsidR="00D85AAC" w:rsidRDefault="00D85AAC">
      <w:pPr>
        <w:pStyle w:val="P00"/>
        <w:spacing w:before="72"/>
        <w:ind w:left="0" w:right="1134"/>
        <w:rPr>
          <w:rStyle w:val="default"/>
          <w:rFonts w:cs="FrankRuehl"/>
          <w:rtl/>
        </w:rPr>
      </w:pPr>
      <w:r>
        <w:rPr>
          <w:lang w:val="he-IL"/>
        </w:rPr>
        <w:pict>
          <v:rect id="_x0000_s2394" style="position:absolute;left:0;text-align:left;margin-left:464.5pt;margin-top:8.05pt;width:75.05pt;height:8pt;z-index:2514375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"ז</w:t>
                  </w:r>
                  <w:r>
                    <w:rPr>
                      <w:rFonts w:cs="Miriam" w:hint="cs"/>
                      <w:sz w:val="18"/>
                      <w:szCs w:val="18"/>
                      <w:rtl/>
                    </w:rPr>
                    <w:t>]</w:t>
                  </w:r>
                </w:p>
              </w:txbxContent>
            </v:textbox>
            <w10:anchorlock/>
          </v:rect>
        </w:pict>
      </w:r>
      <w:r>
        <w:rPr>
          <w:rFonts w:cs="FrankRuehl"/>
          <w:sz w:val="26"/>
          <w:rtl/>
        </w:rPr>
        <w:tab/>
      </w:r>
      <w:r>
        <w:rPr>
          <w:rStyle w:val="default"/>
          <w:rFonts w:cs="FrankRuehl"/>
          <w:rtl/>
        </w:rPr>
        <w:t>"ה</w:t>
      </w:r>
      <w:r>
        <w:rPr>
          <w:rStyle w:val="default"/>
          <w:rFonts w:cs="FrankRuehl" w:hint="cs"/>
          <w:rtl/>
        </w:rPr>
        <w:t>ימ</w:t>
      </w:r>
      <w:r>
        <w:rPr>
          <w:rStyle w:val="default"/>
          <w:rFonts w:cs="FrankRuehl"/>
          <w:rtl/>
        </w:rPr>
        <w:t>ור</w:t>
      </w:r>
      <w:r>
        <w:rPr>
          <w:rStyle w:val="default"/>
          <w:rFonts w:cs="FrankRuehl" w:hint="cs"/>
          <w:rtl/>
        </w:rPr>
        <w:t>" - כל</w:t>
      </w:r>
      <w:r>
        <w:rPr>
          <w:rStyle w:val="default"/>
          <w:rFonts w:cs="FrankRuehl"/>
          <w:rtl/>
        </w:rPr>
        <w:t xml:space="preserve"> ה</w:t>
      </w:r>
      <w:r>
        <w:rPr>
          <w:rStyle w:val="default"/>
          <w:rFonts w:cs="FrankRuehl" w:hint="cs"/>
          <w:rtl/>
        </w:rPr>
        <w:t>סדר שלפיו ניתן לזכות בכסף, בשווה כסף או בטובת הנאה, והזכיה תלויה בניחושו של דבר, לרבות הגרלה ה</w:t>
      </w:r>
      <w:r>
        <w:rPr>
          <w:rStyle w:val="default"/>
          <w:rFonts w:cs="FrankRuehl"/>
          <w:rtl/>
        </w:rPr>
        <w:t>ק</w:t>
      </w:r>
      <w:r>
        <w:rPr>
          <w:rStyle w:val="default"/>
          <w:rFonts w:cs="FrankRuehl" w:hint="cs"/>
          <w:rtl/>
        </w:rPr>
        <w:t>שור</w:t>
      </w:r>
      <w:r>
        <w:rPr>
          <w:rStyle w:val="default"/>
          <w:rFonts w:cs="FrankRuehl"/>
          <w:rtl/>
        </w:rPr>
        <w:t>ה</w:t>
      </w:r>
      <w:r>
        <w:rPr>
          <w:rStyle w:val="default"/>
          <w:rFonts w:cs="FrankRuehl" w:hint="cs"/>
          <w:rtl/>
        </w:rPr>
        <w:t xml:space="preserve"> בתוצאות משחקים ותחרויות בספורט.</w:t>
      </w:r>
    </w:p>
    <w:p w:rsidR="00D85AAC" w:rsidRDefault="00D85AAC" w:rsidP="00326573">
      <w:pPr>
        <w:pStyle w:val="P00"/>
        <w:spacing w:before="72"/>
        <w:ind w:left="0" w:right="1134"/>
        <w:rPr>
          <w:rStyle w:val="default"/>
          <w:rFonts w:cs="FrankRuehl" w:hint="cs"/>
          <w:rtl/>
        </w:rPr>
      </w:pPr>
      <w:bookmarkStart w:id="601" w:name="Seif199"/>
      <w:bookmarkEnd w:id="601"/>
      <w:r>
        <w:rPr>
          <w:lang w:val="he-IL"/>
        </w:rPr>
        <w:pict>
          <v:rect id="_x0000_s2395" style="position:absolute;left:0;text-align:left;margin-left:464.5pt;margin-top:8.05pt;width:75.05pt;height:47.95pt;z-index:2514385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 xml:space="preserve">הגרלות והימורים </w:t>
                  </w:r>
                  <w:r>
                    <w:rPr>
                      <w:rFonts w:cs="Miriam"/>
                      <w:sz w:val="18"/>
                      <w:szCs w:val="18"/>
                      <w:rtl/>
                    </w:rPr>
                    <w:t>[ט</w:t>
                  </w:r>
                  <w:r>
                    <w:rPr>
                      <w:rFonts w:cs="Miriam" w:hint="cs"/>
                      <w:sz w:val="18"/>
                      <w:szCs w:val="18"/>
                      <w:rtl/>
                    </w:rPr>
                    <w:t>/2]</w:t>
                  </w:r>
                </w:p>
                <w:p w:rsidR="008657E3" w:rsidRDefault="008657E3">
                  <w:pPr>
                    <w:spacing w:line="160" w:lineRule="exact"/>
                    <w:jc w:val="left"/>
                    <w:rPr>
                      <w:rFonts w:cs="Miriam"/>
                      <w:sz w:val="18"/>
                      <w:szCs w:val="18"/>
                      <w:rtl/>
                    </w:rPr>
                  </w:pPr>
                  <w:r>
                    <w:rPr>
                      <w:rFonts w:cs="Miriam"/>
                      <w:sz w:val="18"/>
                      <w:szCs w:val="18"/>
                      <w:rtl/>
                    </w:rPr>
                    <w:t>[ת</w:t>
                  </w:r>
                  <w:r>
                    <w:rPr>
                      <w:rFonts w:cs="Miriam" w:hint="cs"/>
                      <w:sz w:val="18"/>
                      <w:szCs w:val="18"/>
                      <w:rtl/>
                    </w:rPr>
                    <w:t>של</w:t>
                  </w:r>
                  <w:r>
                    <w:rPr>
                      <w:rFonts w:cs="Miriam"/>
                      <w:sz w:val="18"/>
                      <w:szCs w:val="18"/>
                      <w:rtl/>
                    </w:rPr>
                    <w:t>"ה</w:t>
                  </w:r>
                  <w:r>
                    <w:rPr>
                      <w:rFonts w:cs="Miriam" w:hint="cs"/>
                      <w:sz w:val="18"/>
                      <w:szCs w:val="18"/>
                      <w:rtl/>
                    </w:rPr>
                    <w:t>]</w:t>
                  </w:r>
                </w:p>
                <w:p w:rsidR="008657E3" w:rsidRDefault="008657E3" w:rsidP="00E30C4B">
                  <w:pPr>
                    <w:spacing w:line="160" w:lineRule="exact"/>
                    <w:jc w:val="left"/>
                    <w:rPr>
                      <w:rFonts w:cs="Miriam"/>
                      <w:noProof/>
                      <w:sz w:val="18"/>
                      <w:szCs w:val="18"/>
                      <w:rtl/>
                    </w:rPr>
                  </w:pPr>
                  <w:r>
                    <w:rPr>
                      <w:rFonts w:cs="Miriam" w:hint="cs"/>
                      <w:sz w:val="18"/>
                      <w:szCs w:val="18"/>
                      <w:rtl/>
                    </w:rPr>
                    <w:t>(תיקון מס' 72) תשס"ג-2002</w:t>
                  </w:r>
                </w:p>
              </w:txbxContent>
            </v:textbox>
            <w10:anchorlock/>
          </v:rect>
        </w:pict>
      </w:r>
      <w:r>
        <w:rPr>
          <w:rStyle w:val="big-number"/>
          <w:rFonts w:cs="Miriam"/>
          <w:rtl/>
        </w:rPr>
        <w:t>225.</w:t>
      </w:r>
      <w:r>
        <w:rPr>
          <w:rStyle w:val="big-number"/>
          <w:rFonts w:cs="Miriam"/>
          <w:rtl/>
        </w:rPr>
        <w:tab/>
      </w:r>
      <w:r>
        <w:rPr>
          <w:rStyle w:val="default"/>
          <w:rFonts w:cs="FrankRuehl"/>
          <w:rtl/>
        </w:rPr>
        <w:t>המ</w:t>
      </w:r>
      <w:r>
        <w:rPr>
          <w:rStyle w:val="default"/>
          <w:rFonts w:cs="FrankRuehl" w:hint="cs"/>
          <w:rtl/>
        </w:rPr>
        <w:t>אר</w:t>
      </w:r>
      <w:r>
        <w:rPr>
          <w:rStyle w:val="default"/>
          <w:rFonts w:cs="FrankRuehl"/>
          <w:rtl/>
        </w:rPr>
        <w:t>גן</w:t>
      </w:r>
      <w:r>
        <w:rPr>
          <w:rStyle w:val="default"/>
          <w:rFonts w:cs="FrankRuehl" w:hint="cs"/>
          <w:rtl/>
        </w:rPr>
        <w:t xml:space="preserve"> או עורך משחק אסור, הגרלה או הימור, דינו - מא</w:t>
      </w:r>
      <w:r>
        <w:rPr>
          <w:rStyle w:val="default"/>
          <w:rFonts w:cs="FrankRuehl"/>
          <w:rtl/>
        </w:rPr>
        <w:t>סר</w:t>
      </w:r>
      <w:r>
        <w:rPr>
          <w:rStyle w:val="default"/>
          <w:rFonts w:cs="FrankRuehl" w:hint="cs"/>
          <w:rtl/>
        </w:rPr>
        <w:t xml:space="preserve"> שלוש שנים א</w:t>
      </w:r>
      <w:r>
        <w:rPr>
          <w:rStyle w:val="default"/>
          <w:rFonts w:cs="FrankRuehl"/>
          <w:rtl/>
        </w:rPr>
        <w:t xml:space="preserve">ו </w:t>
      </w:r>
      <w:r>
        <w:rPr>
          <w:rStyle w:val="default"/>
          <w:rFonts w:cs="FrankRuehl" w:hint="cs"/>
          <w:rtl/>
        </w:rPr>
        <w:t>כפל הקנס האמור בסעיף 61(א)(4).</w:t>
      </w:r>
    </w:p>
    <w:p w:rsidR="00D85AAC" w:rsidRPr="000A2C9F" w:rsidRDefault="00D85AAC">
      <w:pPr>
        <w:pStyle w:val="P33"/>
        <w:spacing w:before="0"/>
        <w:ind w:left="-6" w:right="1134"/>
        <w:rPr>
          <w:rFonts w:cs="FrankRuehl" w:hint="cs"/>
          <w:vanish/>
          <w:color w:val="FF0000"/>
          <w:szCs w:val="20"/>
          <w:shd w:val="clear" w:color="auto" w:fill="FFFF99"/>
          <w:rtl/>
        </w:rPr>
      </w:pPr>
      <w:bookmarkStart w:id="602" w:name="Rov835"/>
      <w:r w:rsidRPr="000A2C9F">
        <w:rPr>
          <w:rFonts w:cs="FrankRuehl" w:hint="cs"/>
          <w:vanish/>
          <w:color w:val="FF0000"/>
          <w:szCs w:val="20"/>
          <w:shd w:val="clear" w:color="auto" w:fill="FFFF99"/>
          <w:rtl/>
        </w:rPr>
        <w:t>מיום 20.11.2002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72</w:t>
      </w:r>
    </w:p>
    <w:p w:rsidR="00D85AAC" w:rsidRPr="000A2C9F" w:rsidRDefault="00D85AAC">
      <w:pPr>
        <w:pStyle w:val="P33"/>
        <w:spacing w:before="0"/>
        <w:ind w:left="-6" w:right="1134"/>
        <w:rPr>
          <w:rFonts w:cs="FrankRuehl" w:hint="cs"/>
          <w:vanish/>
          <w:szCs w:val="20"/>
          <w:shd w:val="clear" w:color="auto" w:fill="FFFF99"/>
          <w:rtl/>
        </w:rPr>
      </w:pPr>
      <w:hyperlink r:id="rId779" w:history="1">
        <w:r w:rsidRPr="000A2C9F">
          <w:rPr>
            <w:rFonts w:cs="FrankRuehl"/>
            <w:vanish/>
            <w:color w:val="0000FF"/>
            <w:szCs w:val="20"/>
            <w:u w:val="single"/>
            <w:shd w:val="clear" w:color="auto" w:fill="FFFF99"/>
            <w:rtl/>
          </w:rPr>
          <w:t>ס"ח תשס"ג מס' 1874</w:t>
        </w:r>
      </w:hyperlink>
      <w:r w:rsidRPr="000A2C9F">
        <w:rPr>
          <w:rFonts w:cs="FrankRuehl" w:hint="cs"/>
          <w:vanish/>
          <w:szCs w:val="20"/>
          <w:shd w:val="clear" w:color="auto" w:fill="FFFF99"/>
          <w:rtl/>
        </w:rPr>
        <w:t xml:space="preserve"> מיום 20.11.2002 עמ' 58 (</w:t>
      </w:r>
      <w:hyperlink r:id="rId780" w:history="1">
        <w:r w:rsidRPr="000A2C9F">
          <w:rPr>
            <w:rFonts w:cs="FrankRuehl"/>
            <w:vanish/>
            <w:color w:val="0000FF"/>
            <w:szCs w:val="20"/>
            <w:u w:val="single"/>
            <w:shd w:val="clear" w:color="auto" w:fill="FFFF99"/>
            <w:rtl/>
          </w:rPr>
          <w:t>ה"ח 3166</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225.</w:t>
      </w:r>
      <w:r w:rsidRPr="000A2C9F">
        <w:rPr>
          <w:rStyle w:val="default"/>
          <w:rFonts w:cs="FrankRuehl" w:hint="cs"/>
          <w:vanish/>
          <w:sz w:val="22"/>
          <w:szCs w:val="22"/>
          <w:shd w:val="clear" w:color="auto" w:fill="FFFF99"/>
          <w:rtl/>
        </w:rPr>
        <w:tab/>
        <w:t xml:space="preserve">המארגן או עורך משחק אסור, הגרלה או הימור, דינו - מאסר שלוש שנים או </w:t>
      </w:r>
      <w:r w:rsidRPr="000A2C9F">
        <w:rPr>
          <w:rStyle w:val="default"/>
          <w:rFonts w:cs="FrankRuehl" w:hint="cs"/>
          <w:strike/>
          <w:vanish/>
          <w:sz w:val="22"/>
          <w:szCs w:val="22"/>
          <w:shd w:val="clear" w:color="auto" w:fill="FFFF99"/>
          <w:rtl/>
        </w:rPr>
        <w:t>קנס עשרים וחמישה אלפים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כפל הקנס האמור בסעיף 61(א)(4)</w:t>
      </w:r>
      <w:r w:rsidRPr="000A2C9F">
        <w:rPr>
          <w:rStyle w:val="default"/>
          <w:rFonts w:cs="FrankRuehl" w:hint="cs"/>
          <w:vanish/>
          <w:sz w:val="22"/>
          <w:szCs w:val="22"/>
          <w:shd w:val="clear" w:color="auto" w:fill="FFFF99"/>
          <w:rtl/>
        </w:rPr>
        <w:t>.</w:t>
      </w:r>
      <w:bookmarkEnd w:id="602"/>
    </w:p>
    <w:p w:rsidR="00D85AAC" w:rsidRDefault="00D85AAC">
      <w:pPr>
        <w:pStyle w:val="P00"/>
        <w:spacing w:before="72"/>
        <w:ind w:left="0" w:right="1134"/>
        <w:rPr>
          <w:rStyle w:val="big-number"/>
          <w:rFonts w:cs="Miriam"/>
          <w:rtl/>
        </w:rPr>
      </w:pPr>
    </w:p>
    <w:p w:rsidR="00D85AAC" w:rsidRDefault="00D85AAC" w:rsidP="00326573">
      <w:pPr>
        <w:pStyle w:val="P00"/>
        <w:spacing w:before="72"/>
        <w:ind w:left="0" w:right="1134"/>
        <w:rPr>
          <w:rStyle w:val="default"/>
          <w:rFonts w:cs="FrankRuehl" w:hint="cs"/>
          <w:rtl/>
        </w:rPr>
      </w:pPr>
      <w:bookmarkStart w:id="603" w:name="Seif200"/>
      <w:bookmarkEnd w:id="603"/>
      <w:r>
        <w:rPr>
          <w:lang w:val="he-IL"/>
        </w:rPr>
        <w:pict>
          <v:rect id="_x0000_s2396" style="position:absolute;left:0;text-align:left;margin-left:464.5pt;margin-top:8.05pt;width:75.05pt;height:35.05pt;z-index:2514396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משחקים [ט/3]</w:t>
                  </w:r>
                </w:p>
                <w:p w:rsidR="008657E3" w:rsidRDefault="008657E3">
                  <w:pPr>
                    <w:spacing w:line="160" w:lineRule="exact"/>
                    <w:jc w:val="left"/>
                    <w:rPr>
                      <w:rFonts w:cs="Miriam"/>
                      <w:sz w:val="18"/>
                      <w:szCs w:val="18"/>
                      <w:rtl/>
                    </w:rPr>
                  </w:pPr>
                  <w:r>
                    <w:rPr>
                      <w:rFonts w:cs="Miriam"/>
                      <w:sz w:val="18"/>
                      <w:szCs w:val="18"/>
                      <w:rtl/>
                    </w:rPr>
                    <w:t>[ת</w:t>
                  </w:r>
                  <w:r>
                    <w:rPr>
                      <w:rFonts w:cs="Miriam" w:hint="cs"/>
                      <w:sz w:val="18"/>
                      <w:szCs w:val="18"/>
                      <w:rtl/>
                    </w:rPr>
                    <w:t>של</w:t>
                  </w:r>
                  <w:r>
                    <w:rPr>
                      <w:rFonts w:cs="Miriam"/>
                      <w:sz w:val="18"/>
                      <w:szCs w:val="18"/>
                      <w:rtl/>
                    </w:rPr>
                    <w:t>"ה</w:t>
                  </w:r>
                  <w:r>
                    <w:rPr>
                      <w:rFonts w:cs="Miriam" w:hint="cs"/>
                      <w:sz w:val="18"/>
                      <w:szCs w:val="18"/>
                      <w:rtl/>
                    </w:rPr>
                    <w:t>]</w:t>
                  </w:r>
                </w:p>
                <w:p w:rsidR="008657E3" w:rsidRDefault="008657E3" w:rsidP="00E30C4B">
                  <w:pPr>
                    <w:spacing w:line="160" w:lineRule="exact"/>
                    <w:jc w:val="left"/>
                    <w:rPr>
                      <w:rFonts w:cs="Miriam"/>
                      <w:noProof/>
                      <w:sz w:val="18"/>
                      <w:szCs w:val="18"/>
                      <w:rtl/>
                    </w:rPr>
                  </w:pPr>
                  <w:r>
                    <w:rPr>
                      <w:rFonts w:cs="Miriam" w:hint="cs"/>
                      <w:sz w:val="18"/>
                      <w:szCs w:val="18"/>
                      <w:rtl/>
                    </w:rPr>
                    <w:t>(תיקון מס' 72) תשס"ג-2002</w:t>
                  </w:r>
                </w:p>
              </w:txbxContent>
            </v:textbox>
            <w10:anchorlock/>
          </v:rect>
        </w:pict>
      </w:r>
      <w:r>
        <w:rPr>
          <w:rStyle w:val="big-number"/>
          <w:rFonts w:cs="Miriam"/>
          <w:rtl/>
        </w:rPr>
        <w:t>226.</w:t>
      </w:r>
      <w:r>
        <w:rPr>
          <w:rStyle w:val="big-number"/>
          <w:rFonts w:cs="Miriam"/>
          <w:rtl/>
        </w:rPr>
        <w:tab/>
      </w:r>
      <w:r>
        <w:rPr>
          <w:rStyle w:val="default"/>
          <w:rFonts w:cs="FrankRuehl"/>
          <w:rtl/>
        </w:rPr>
        <w:t>המ</w:t>
      </w:r>
      <w:r>
        <w:rPr>
          <w:rStyle w:val="default"/>
          <w:rFonts w:cs="FrankRuehl" w:hint="cs"/>
          <w:rtl/>
        </w:rPr>
        <w:t>שח</w:t>
      </w:r>
      <w:r>
        <w:rPr>
          <w:rStyle w:val="default"/>
          <w:rFonts w:cs="FrankRuehl"/>
          <w:rtl/>
        </w:rPr>
        <w:t xml:space="preserve">ק </w:t>
      </w:r>
      <w:r>
        <w:rPr>
          <w:rStyle w:val="default"/>
          <w:rFonts w:cs="FrankRuehl" w:hint="cs"/>
          <w:rtl/>
        </w:rPr>
        <w:t>משחק אסור, דינו - מא</w:t>
      </w:r>
      <w:r>
        <w:rPr>
          <w:rStyle w:val="default"/>
          <w:rFonts w:cs="FrankRuehl"/>
          <w:rtl/>
        </w:rPr>
        <w:t>סר</w:t>
      </w:r>
      <w:r>
        <w:rPr>
          <w:rStyle w:val="default"/>
          <w:rFonts w:cs="FrankRuehl" w:hint="cs"/>
          <w:rtl/>
        </w:rPr>
        <w:t xml:space="preserve"> </w:t>
      </w:r>
      <w:r>
        <w:rPr>
          <w:rStyle w:val="default"/>
          <w:rFonts w:cs="FrankRuehl"/>
          <w:rtl/>
        </w:rPr>
        <w:t>ש</w:t>
      </w:r>
      <w:r>
        <w:rPr>
          <w:rStyle w:val="default"/>
          <w:rFonts w:cs="FrankRuehl" w:hint="cs"/>
          <w:rtl/>
        </w:rPr>
        <w:t xml:space="preserve">נה אחת או </w:t>
      </w:r>
      <w:r>
        <w:rPr>
          <w:rStyle w:val="default"/>
          <w:rFonts w:cs="FrankRuehl"/>
          <w:rtl/>
        </w:rPr>
        <w:t>ה</w:t>
      </w:r>
      <w:r>
        <w:rPr>
          <w:rStyle w:val="default"/>
          <w:rFonts w:cs="FrankRuehl" w:hint="cs"/>
          <w:rtl/>
        </w:rPr>
        <w:t>קנס האמור בסעיף 61(א)(2).</w:t>
      </w:r>
    </w:p>
    <w:p w:rsidR="00D85AAC" w:rsidRPr="000A2C9F" w:rsidRDefault="00D85AAC">
      <w:pPr>
        <w:pStyle w:val="P33"/>
        <w:spacing w:before="0"/>
        <w:ind w:left="-6" w:right="1134"/>
        <w:rPr>
          <w:rFonts w:cs="FrankRuehl" w:hint="cs"/>
          <w:vanish/>
          <w:color w:val="FF0000"/>
          <w:szCs w:val="20"/>
          <w:shd w:val="clear" w:color="auto" w:fill="FFFF99"/>
          <w:rtl/>
        </w:rPr>
      </w:pPr>
      <w:bookmarkStart w:id="604" w:name="Rov836"/>
      <w:r w:rsidRPr="000A2C9F">
        <w:rPr>
          <w:rFonts w:cs="FrankRuehl" w:hint="cs"/>
          <w:vanish/>
          <w:color w:val="FF0000"/>
          <w:szCs w:val="20"/>
          <w:shd w:val="clear" w:color="auto" w:fill="FFFF99"/>
          <w:rtl/>
        </w:rPr>
        <w:t>מיום 20.11.2002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72</w:t>
      </w:r>
    </w:p>
    <w:p w:rsidR="00D85AAC" w:rsidRPr="000A2C9F" w:rsidRDefault="00D85AAC">
      <w:pPr>
        <w:pStyle w:val="P33"/>
        <w:spacing w:before="0"/>
        <w:ind w:left="-6" w:right="1134"/>
        <w:rPr>
          <w:rFonts w:cs="FrankRuehl" w:hint="cs"/>
          <w:vanish/>
          <w:szCs w:val="20"/>
          <w:shd w:val="clear" w:color="auto" w:fill="FFFF99"/>
          <w:rtl/>
        </w:rPr>
      </w:pPr>
      <w:hyperlink r:id="rId781" w:history="1">
        <w:r w:rsidRPr="000A2C9F">
          <w:rPr>
            <w:rFonts w:cs="FrankRuehl"/>
            <w:vanish/>
            <w:color w:val="0000FF"/>
            <w:szCs w:val="20"/>
            <w:u w:val="single"/>
            <w:shd w:val="clear" w:color="auto" w:fill="FFFF99"/>
            <w:rtl/>
          </w:rPr>
          <w:t>ס"ח תשס"ג מס' 1874</w:t>
        </w:r>
      </w:hyperlink>
      <w:r w:rsidRPr="000A2C9F">
        <w:rPr>
          <w:rFonts w:cs="FrankRuehl" w:hint="cs"/>
          <w:vanish/>
          <w:szCs w:val="20"/>
          <w:shd w:val="clear" w:color="auto" w:fill="FFFF99"/>
          <w:rtl/>
        </w:rPr>
        <w:t xml:space="preserve"> מיום 20.11.2002 עמ' 58 (</w:t>
      </w:r>
      <w:hyperlink r:id="rId782" w:history="1">
        <w:r w:rsidRPr="000A2C9F">
          <w:rPr>
            <w:rFonts w:cs="FrankRuehl"/>
            <w:vanish/>
            <w:color w:val="0000FF"/>
            <w:szCs w:val="20"/>
            <w:u w:val="single"/>
            <w:shd w:val="clear" w:color="auto" w:fill="FFFF99"/>
            <w:rtl/>
          </w:rPr>
          <w:t>ה"ח 3166</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226.</w:t>
      </w:r>
      <w:r w:rsidRPr="000A2C9F">
        <w:rPr>
          <w:rStyle w:val="default"/>
          <w:rFonts w:cs="FrankRuehl" w:hint="cs"/>
          <w:vanish/>
          <w:sz w:val="22"/>
          <w:szCs w:val="22"/>
          <w:shd w:val="clear" w:color="auto" w:fill="FFFF99"/>
          <w:rtl/>
        </w:rPr>
        <w:tab/>
        <w:t xml:space="preserve">המשחק משחק אסור, דינו - מאסר שנה אחת או </w:t>
      </w:r>
      <w:r w:rsidRPr="000A2C9F">
        <w:rPr>
          <w:rStyle w:val="default"/>
          <w:rFonts w:cs="FrankRuehl" w:hint="cs"/>
          <w:strike/>
          <w:vanish/>
          <w:sz w:val="22"/>
          <w:szCs w:val="22"/>
          <w:shd w:val="clear" w:color="auto" w:fill="FFFF99"/>
          <w:rtl/>
        </w:rPr>
        <w:t>קנס חמשת אלפים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הקנס האמור בסעיף 61(א)(2)</w:t>
      </w:r>
      <w:r w:rsidRPr="000A2C9F">
        <w:rPr>
          <w:rStyle w:val="default"/>
          <w:rFonts w:cs="FrankRuehl" w:hint="cs"/>
          <w:vanish/>
          <w:sz w:val="22"/>
          <w:szCs w:val="22"/>
          <w:shd w:val="clear" w:color="auto" w:fill="FFFF99"/>
          <w:rtl/>
        </w:rPr>
        <w:t>.</w:t>
      </w:r>
      <w:bookmarkEnd w:id="604"/>
    </w:p>
    <w:p w:rsidR="00D85AAC" w:rsidRDefault="00D85AAC">
      <w:pPr>
        <w:pStyle w:val="P00"/>
        <w:spacing w:before="72"/>
        <w:ind w:left="0" w:right="1134"/>
        <w:rPr>
          <w:rStyle w:val="big-number"/>
          <w:rFonts w:cs="Miriam" w:hint="cs"/>
          <w:rtl/>
        </w:rPr>
      </w:pPr>
    </w:p>
    <w:p w:rsidR="00D85AAC" w:rsidRDefault="00D85AAC" w:rsidP="00326573">
      <w:pPr>
        <w:pStyle w:val="P00"/>
        <w:spacing w:before="72"/>
        <w:ind w:left="0" w:right="1134"/>
        <w:rPr>
          <w:rStyle w:val="default"/>
          <w:rFonts w:cs="FrankRuehl" w:hint="cs"/>
          <w:rtl/>
        </w:rPr>
      </w:pPr>
      <w:bookmarkStart w:id="605" w:name="Seif201"/>
      <w:bookmarkEnd w:id="605"/>
      <w:r>
        <w:rPr>
          <w:lang w:val="he-IL"/>
        </w:rPr>
        <w:pict>
          <v:rect id="_x0000_s2397" style="position:absolute;left:0;text-align:left;margin-left:464.5pt;margin-top:8.05pt;width:75.05pt;height:38.15pt;z-index:251440640"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הש</w:t>
                  </w:r>
                  <w:r>
                    <w:rPr>
                      <w:rFonts w:cs="Miriam" w:hint="cs"/>
                      <w:sz w:val="18"/>
                      <w:szCs w:val="18"/>
                      <w:rtl/>
                    </w:rPr>
                    <w:t>תת</w:t>
                  </w:r>
                  <w:r>
                    <w:rPr>
                      <w:rFonts w:cs="Miriam"/>
                      <w:sz w:val="18"/>
                      <w:szCs w:val="18"/>
                      <w:rtl/>
                    </w:rPr>
                    <w:t>פו</w:t>
                  </w:r>
                  <w:r>
                    <w:rPr>
                      <w:rFonts w:cs="Miriam" w:hint="cs"/>
                      <w:sz w:val="18"/>
                      <w:szCs w:val="18"/>
                      <w:rtl/>
                    </w:rPr>
                    <w:t>ת בעריכת הגרלות והימורים</w:t>
                  </w:r>
                </w:p>
                <w:p w:rsidR="008657E3" w:rsidRDefault="008657E3">
                  <w:pPr>
                    <w:spacing w:line="160" w:lineRule="exact"/>
                    <w:jc w:val="left"/>
                    <w:rPr>
                      <w:rFonts w:cs="Miriam"/>
                      <w:sz w:val="18"/>
                      <w:szCs w:val="18"/>
                      <w:rtl/>
                    </w:rPr>
                  </w:pPr>
                  <w:r>
                    <w:rPr>
                      <w:rFonts w:cs="Miriam" w:hint="cs"/>
                      <w:sz w:val="18"/>
                      <w:szCs w:val="18"/>
                      <w:rtl/>
                    </w:rPr>
                    <w:t>[ט/4]</w:t>
                  </w:r>
                </w:p>
                <w:p w:rsidR="008657E3" w:rsidRDefault="008657E3" w:rsidP="00E30C4B">
                  <w:pPr>
                    <w:spacing w:line="160" w:lineRule="exact"/>
                    <w:jc w:val="left"/>
                    <w:rPr>
                      <w:rFonts w:cs="Miriam"/>
                      <w:noProof/>
                      <w:sz w:val="18"/>
                      <w:szCs w:val="18"/>
                      <w:rtl/>
                    </w:rPr>
                  </w:pPr>
                  <w:r>
                    <w:rPr>
                      <w:rFonts w:cs="Miriam" w:hint="cs"/>
                      <w:sz w:val="18"/>
                      <w:szCs w:val="18"/>
                      <w:rtl/>
                    </w:rPr>
                    <w:t>(תיקון מס' 72) תשס"ג-2002</w:t>
                  </w:r>
                </w:p>
              </w:txbxContent>
            </v:textbox>
            <w10:anchorlock/>
          </v:rect>
        </w:pict>
      </w:r>
      <w:r>
        <w:rPr>
          <w:rStyle w:val="big-number"/>
          <w:rFonts w:cs="Miriam"/>
          <w:rtl/>
        </w:rPr>
        <w:t>227.</w:t>
      </w:r>
      <w:r>
        <w:rPr>
          <w:rStyle w:val="big-number"/>
          <w:rFonts w:cs="Miriam"/>
          <w:rtl/>
        </w:rPr>
        <w:tab/>
      </w:r>
      <w:r>
        <w:rPr>
          <w:rStyle w:val="default"/>
          <w:rFonts w:cs="FrankRuehl"/>
          <w:rtl/>
        </w:rPr>
        <w:t>המ</w:t>
      </w:r>
      <w:r>
        <w:rPr>
          <w:rStyle w:val="default"/>
          <w:rFonts w:cs="FrankRuehl" w:hint="cs"/>
          <w:rtl/>
        </w:rPr>
        <w:t>צי</w:t>
      </w:r>
      <w:r>
        <w:rPr>
          <w:rStyle w:val="default"/>
          <w:rFonts w:cs="FrankRuehl"/>
          <w:rtl/>
        </w:rPr>
        <w:t xml:space="preserve">ע, </w:t>
      </w:r>
      <w:r>
        <w:rPr>
          <w:rStyle w:val="default"/>
          <w:rFonts w:cs="FrankRuehl" w:hint="cs"/>
          <w:rtl/>
        </w:rPr>
        <w:t>מוכר או מפיץ כרטיסים, או כל דבר אחר, הבאים להעיד על זכות להשתתף בהגרלה או בהימור, וכן המדפיס או המפרסם הודעה על הגרלה או על הימור, דינו - מאסר שנה אחת או כפל הקנס האמור בסעיף 61(א)(3).</w:t>
      </w:r>
    </w:p>
    <w:p w:rsidR="00D85AAC" w:rsidRPr="000A2C9F" w:rsidRDefault="00D85AAC">
      <w:pPr>
        <w:pStyle w:val="P33"/>
        <w:spacing w:before="0"/>
        <w:ind w:left="-6" w:right="1134"/>
        <w:rPr>
          <w:rFonts w:cs="FrankRuehl" w:hint="cs"/>
          <w:vanish/>
          <w:color w:val="FF0000"/>
          <w:szCs w:val="20"/>
          <w:shd w:val="clear" w:color="auto" w:fill="FFFF99"/>
          <w:rtl/>
        </w:rPr>
      </w:pPr>
      <w:bookmarkStart w:id="606" w:name="Rov837"/>
      <w:r w:rsidRPr="000A2C9F">
        <w:rPr>
          <w:rFonts w:cs="FrankRuehl" w:hint="cs"/>
          <w:vanish/>
          <w:color w:val="FF0000"/>
          <w:szCs w:val="20"/>
          <w:shd w:val="clear" w:color="auto" w:fill="FFFF99"/>
          <w:rtl/>
        </w:rPr>
        <w:t>מיום 20.11.2002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72</w:t>
      </w:r>
    </w:p>
    <w:p w:rsidR="00D85AAC" w:rsidRPr="000A2C9F" w:rsidRDefault="00D85AAC">
      <w:pPr>
        <w:pStyle w:val="P33"/>
        <w:spacing w:before="0"/>
        <w:ind w:left="-6" w:right="1134"/>
        <w:rPr>
          <w:rFonts w:cs="FrankRuehl" w:hint="cs"/>
          <w:vanish/>
          <w:szCs w:val="20"/>
          <w:shd w:val="clear" w:color="auto" w:fill="FFFF99"/>
          <w:rtl/>
        </w:rPr>
      </w:pPr>
      <w:hyperlink r:id="rId783" w:history="1">
        <w:r w:rsidRPr="000A2C9F">
          <w:rPr>
            <w:rFonts w:cs="FrankRuehl"/>
            <w:vanish/>
            <w:color w:val="0000FF"/>
            <w:szCs w:val="20"/>
            <w:u w:val="single"/>
            <w:shd w:val="clear" w:color="auto" w:fill="FFFF99"/>
            <w:rtl/>
          </w:rPr>
          <w:t>ס"ח תשס"ג מס' 1874</w:t>
        </w:r>
      </w:hyperlink>
      <w:r w:rsidRPr="000A2C9F">
        <w:rPr>
          <w:rFonts w:cs="FrankRuehl" w:hint="cs"/>
          <w:vanish/>
          <w:szCs w:val="20"/>
          <w:shd w:val="clear" w:color="auto" w:fill="FFFF99"/>
          <w:rtl/>
        </w:rPr>
        <w:t xml:space="preserve"> מיום 20.11.2002 עמ' 59 (</w:t>
      </w:r>
      <w:hyperlink r:id="rId784" w:history="1">
        <w:r w:rsidRPr="000A2C9F">
          <w:rPr>
            <w:rFonts w:cs="FrankRuehl"/>
            <w:vanish/>
            <w:color w:val="0000FF"/>
            <w:szCs w:val="20"/>
            <w:u w:val="single"/>
            <w:shd w:val="clear" w:color="auto" w:fill="FFFF99"/>
            <w:rtl/>
          </w:rPr>
          <w:t>ה"ח 3166</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227.</w:t>
      </w:r>
      <w:r w:rsidRPr="000A2C9F">
        <w:rPr>
          <w:rStyle w:val="default"/>
          <w:rFonts w:cs="FrankRuehl" w:hint="cs"/>
          <w:vanish/>
          <w:sz w:val="22"/>
          <w:szCs w:val="22"/>
          <w:shd w:val="clear" w:color="auto" w:fill="FFFF99"/>
          <w:rtl/>
        </w:rPr>
        <w:tab/>
        <w:t xml:space="preserve">המציע, מוכר או מפיץ כרטיסים, או כל דבר אחר, הבאים להעיד על זכות להשתתף בהגרלה או בהימור, וכן המדפיס או המפרסם הודעה על הגרלה או על הימור, דינו - </w:t>
      </w:r>
      <w:r w:rsidRPr="000A2C9F">
        <w:rPr>
          <w:rStyle w:val="default"/>
          <w:rFonts w:cs="FrankRuehl" w:hint="cs"/>
          <w:strike/>
          <w:vanish/>
          <w:sz w:val="22"/>
          <w:szCs w:val="22"/>
          <w:shd w:val="clear" w:color="auto" w:fill="FFFF99"/>
          <w:rtl/>
        </w:rPr>
        <w:t>קנס אלפיים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מאסר שנה אחת או כפל הקנס האמור בסעיף 61(א)(3)</w:t>
      </w:r>
      <w:r w:rsidRPr="000A2C9F">
        <w:rPr>
          <w:rStyle w:val="default"/>
          <w:rFonts w:cs="FrankRuehl" w:hint="cs"/>
          <w:vanish/>
          <w:sz w:val="22"/>
          <w:szCs w:val="22"/>
          <w:shd w:val="clear" w:color="auto" w:fill="FFFF99"/>
          <w:rtl/>
        </w:rPr>
        <w:t>.</w:t>
      </w:r>
      <w:bookmarkEnd w:id="606"/>
    </w:p>
    <w:p w:rsidR="00D85AAC" w:rsidRDefault="00D85AAC" w:rsidP="00EA76AE">
      <w:pPr>
        <w:pStyle w:val="P00"/>
        <w:spacing w:before="72"/>
        <w:ind w:left="0" w:right="1134"/>
        <w:rPr>
          <w:rStyle w:val="default"/>
          <w:rFonts w:cs="FrankRuehl" w:hint="cs"/>
          <w:rtl/>
        </w:rPr>
      </w:pPr>
      <w:bookmarkStart w:id="607" w:name="Seif202"/>
      <w:bookmarkEnd w:id="607"/>
      <w:r>
        <w:rPr>
          <w:lang w:val="he-IL"/>
        </w:rPr>
        <w:pict>
          <v:rect id="_x0000_s2398" style="position:absolute;left:0;text-align:left;margin-left:464.5pt;margin-top:8.05pt;width:75.05pt;height:60.95pt;z-index:2514416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 xml:space="preserve">החזקה </w:t>
                  </w:r>
                  <w:r>
                    <w:rPr>
                      <w:rFonts w:cs="Miriam"/>
                      <w:sz w:val="18"/>
                      <w:szCs w:val="18"/>
                      <w:rtl/>
                    </w:rPr>
                    <w:t>או</w:t>
                  </w:r>
                  <w:r>
                    <w:rPr>
                      <w:rFonts w:cs="Miriam" w:hint="cs"/>
                      <w:sz w:val="18"/>
                      <w:szCs w:val="18"/>
                      <w:rtl/>
                    </w:rPr>
                    <w:t xml:space="preserve"> ה</w:t>
                  </w:r>
                  <w:r>
                    <w:rPr>
                      <w:rFonts w:cs="Miriam"/>
                      <w:sz w:val="18"/>
                      <w:szCs w:val="18"/>
                      <w:rtl/>
                    </w:rPr>
                    <w:t>נה</w:t>
                  </w:r>
                  <w:r>
                    <w:rPr>
                      <w:rFonts w:cs="Miriam" w:hint="cs"/>
                      <w:sz w:val="18"/>
                      <w:szCs w:val="18"/>
                      <w:rtl/>
                    </w:rPr>
                    <w:t xml:space="preserve">לה </w:t>
                  </w:r>
                  <w:r>
                    <w:rPr>
                      <w:rFonts w:cs="Miriam"/>
                      <w:sz w:val="18"/>
                      <w:szCs w:val="18"/>
                      <w:rtl/>
                    </w:rPr>
                    <w:t>[ט</w:t>
                  </w:r>
                  <w:r>
                    <w:rPr>
                      <w:rFonts w:cs="Miriam" w:hint="cs"/>
                      <w:sz w:val="18"/>
                      <w:szCs w:val="18"/>
                      <w:rtl/>
                    </w:rPr>
                    <w:t>/5]</w:t>
                  </w:r>
                </w:p>
                <w:p w:rsidR="008657E3" w:rsidRDefault="008657E3">
                  <w:pPr>
                    <w:spacing w:line="160" w:lineRule="exact"/>
                    <w:jc w:val="left"/>
                    <w:rPr>
                      <w:rFonts w:cs="Miriam"/>
                      <w:sz w:val="18"/>
                      <w:szCs w:val="18"/>
                      <w:rtl/>
                    </w:rPr>
                  </w:pPr>
                  <w:r>
                    <w:rPr>
                      <w:rFonts w:cs="Miriam"/>
                      <w:sz w:val="18"/>
                      <w:szCs w:val="18"/>
                      <w:rtl/>
                    </w:rPr>
                    <w:t>[ת</w:t>
                  </w:r>
                  <w:r>
                    <w:rPr>
                      <w:rFonts w:cs="Miriam" w:hint="cs"/>
                      <w:sz w:val="18"/>
                      <w:szCs w:val="18"/>
                      <w:rtl/>
                    </w:rPr>
                    <w:t>של</w:t>
                  </w:r>
                  <w:r>
                    <w:rPr>
                      <w:rFonts w:cs="Miriam"/>
                      <w:sz w:val="18"/>
                      <w:szCs w:val="18"/>
                      <w:rtl/>
                    </w:rPr>
                    <w:t>"ה</w:t>
                  </w:r>
                  <w:r>
                    <w:rPr>
                      <w:rFonts w:cs="Miriam" w:hint="cs"/>
                      <w:sz w:val="18"/>
                      <w:szCs w:val="18"/>
                      <w:rtl/>
                    </w:rPr>
                    <w:t>]</w:t>
                  </w:r>
                </w:p>
                <w:p w:rsidR="008657E3" w:rsidRDefault="008657E3" w:rsidP="00E30C4B">
                  <w:pPr>
                    <w:spacing w:line="160" w:lineRule="exact"/>
                    <w:jc w:val="left"/>
                    <w:rPr>
                      <w:rFonts w:cs="Miriam" w:hint="cs"/>
                      <w:noProof/>
                      <w:sz w:val="18"/>
                      <w:szCs w:val="18"/>
                      <w:rtl/>
                    </w:rPr>
                  </w:pPr>
                  <w:r>
                    <w:rPr>
                      <w:rFonts w:cs="Miriam" w:hint="cs"/>
                      <w:sz w:val="18"/>
                      <w:szCs w:val="18"/>
                      <w:rtl/>
                    </w:rPr>
                    <w:t>(תיקון מס' 72) תשס"ג-2002</w:t>
                  </w:r>
                </w:p>
                <w:p w:rsidR="00EA76AE" w:rsidRDefault="00EA76AE" w:rsidP="00E30C4B">
                  <w:pPr>
                    <w:spacing w:line="160" w:lineRule="exact"/>
                    <w:jc w:val="left"/>
                    <w:rPr>
                      <w:rFonts w:cs="Miriam" w:hint="cs"/>
                      <w:noProof/>
                      <w:sz w:val="18"/>
                      <w:szCs w:val="18"/>
                      <w:rtl/>
                    </w:rPr>
                  </w:pPr>
                  <w:r>
                    <w:rPr>
                      <w:rFonts w:cs="Miriam" w:hint="cs"/>
                      <w:noProof/>
                      <w:sz w:val="18"/>
                      <w:szCs w:val="18"/>
                      <w:rtl/>
                    </w:rPr>
                    <w:t>(תיקון מס' 124) תשע"ו-2016</w:t>
                  </w:r>
                </w:p>
              </w:txbxContent>
            </v:textbox>
            <w10:anchorlock/>
          </v:rect>
        </w:pict>
      </w:r>
      <w:r>
        <w:rPr>
          <w:rStyle w:val="big-number"/>
          <w:rFonts w:cs="Miriam"/>
          <w:rtl/>
        </w:rPr>
        <w:t>228.</w:t>
      </w:r>
      <w:r>
        <w:rPr>
          <w:rStyle w:val="big-number"/>
          <w:rFonts w:cs="Miriam"/>
          <w:rtl/>
        </w:rPr>
        <w:tab/>
      </w:r>
      <w:r>
        <w:rPr>
          <w:rStyle w:val="default"/>
          <w:rFonts w:cs="FrankRuehl"/>
          <w:rtl/>
        </w:rPr>
        <w:t>המ</w:t>
      </w:r>
      <w:r>
        <w:rPr>
          <w:rStyle w:val="default"/>
          <w:rFonts w:cs="FrankRuehl" w:hint="cs"/>
          <w:rtl/>
        </w:rPr>
        <w:t>חז</w:t>
      </w:r>
      <w:r>
        <w:rPr>
          <w:rStyle w:val="default"/>
          <w:rFonts w:cs="FrankRuehl"/>
          <w:rtl/>
        </w:rPr>
        <w:t>יק</w:t>
      </w:r>
      <w:r>
        <w:rPr>
          <w:rStyle w:val="default"/>
          <w:rFonts w:cs="FrankRuehl" w:hint="cs"/>
          <w:rtl/>
        </w:rPr>
        <w:t xml:space="preserve"> או מנהל מקום משחקים אסורים, או מקום לעריכת הגרלות או הימורים, דינו </w:t>
      </w:r>
      <w:r>
        <w:rPr>
          <w:rStyle w:val="default"/>
          <w:rFonts w:cs="FrankRuehl"/>
          <w:rtl/>
        </w:rPr>
        <w:t>–</w:t>
      </w:r>
      <w:r>
        <w:rPr>
          <w:rStyle w:val="default"/>
          <w:rFonts w:cs="FrankRuehl" w:hint="cs"/>
          <w:rtl/>
        </w:rPr>
        <w:t xml:space="preserve"> מאסר</w:t>
      </w:r>
      <w:r>
        <w:rPr>
          <w:rStyle w:val="default"/>
          <w:rFonts w:cs="FrankRuehl"/>
          <w:rtl/>
        </w:rPr>
        <w:t xml:space="preserve"> ש</w:t>
      </w:r>
      <w:r>
        <w:rPr>
          <w:rStyle w:val="default"/>
          <w:rFonts w:cs="FrankRuehl" w:hint="cs"/>
          <w:rtl/>
        </w:rPr>
        <w:t>לוש שנים או כפל הקנס האמור בסעיף 61(א)(4); המשכיר חצרים או מרשה את השימוש בהם בידיעה שישמשו מקום למשחקים א</w:t>
      </w:r>
      <w:r>
        <w:rPr>
          <w:rStyle w:val="default"/>
          <w:rFonts w:cs="FrankRuehl"/>
          <w:rtl/>
        </w:rPr>
        <w:t>ס</w:t>
      </w:r>
      <w:r>
        <w:rPr>
          <w:rStyle w:val="default"/>
          <w:rFonts w:cs="FrankRuehl" w:hint="cs"/>
          <w:rtl/>
        </w:rPr>
        <w:t>ורים או</w:t>
      </w:r>
      <w:r>
        <w:rPr>
          <w:rStyle w:val="default"/>
          <w:rFonts w:cs="FrankRuehl"/>
          <w:rtl/>
        </w:rPr>
        <w:t xml:space="preserve"> ל</w:t>
      </w:r>
      <w:r>
        <w:rPr>
          <w:rStyle w:val="default"/>
          <w:rFonts w:cs="FrankRuehl" w:hint="cs"/>
          <w:rtl/>
        </w:rPr>
        <w:t>ערי</w:t>
      </w:r>
      <w:r>
        <w:rPr>
          <w:rStyle w:val="default"/>
          <w:rFonts w:cs="FrankRuehl"/>
          <w:rtl/>
        </w:rPr>
        <w:t>כ</w:t>
      </w:r>
      <w:r>
        <w:rPr>
          <w:rStyle w:val="default"/>
          <w:rFonts w:cs="FrankRuehl" w:hint="cs"/>
          <w:rtl/>
        </w:rPr>
        <w:t xml:space="preserve">ת </w:t>
      </w:r>
      <w:r>
        <w:rPr>
          <w:rStyle w:val="default"/>
          <w:rFonts w:cs="FrankRuehl"/>
          <w:rtl/>
        </w:rPr>
        <w:t>ה</w:t>
      </w:r>
      <w:r>
        <w:rPr>
          <w:rStyle w:val="default"/>
          <w:rFonts w:cs="FrankRuehl" w:hint="cs"/>
          <w:rtl/>
        </w:rPr>
        <w:t xml:space="preserve">גרלות או הימורים, דינו </w:t>
      </w:r>
      <w:r w:rsidR="00EA76AE">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ששה חדשים או כפל הקנס האמור בסעיף 61(א)(3).</w:t>
      </w:r>
    </w:p>
    <w:p w:rsidR="00D85AAC" w:rsidRPr="000A2C9F" w:rsidRDefault="00D85AAC">
      <w:pPr>
        <w:pStyle w:val="P33"/>
        <w:spacing w:before="0"/>
        <w:ind w:left="-6" w:right="1134"/>
        <w:rPr>
          <w:rFonts w:cs="FrankRuehl" w:hint="cs"/>
          <w:vanish/>
          <w:color w:val="FF0000"/>
          <w:szCs w:val="20"/>
          <w:shd w:val="clear" w:color="auto" w:fill="FFFF99"/>
          <w:rtl/>
        </w:rPr>
      </w:pPr>
      <w:bookmarkStart w:id="608" w:name="Rov1093"/>
      <w:r w:rsidRPr="000A2C9F">
        <w:rPr>
          <w:rFonts w:cs="FrankRuehl" w:hint="cs"/>
          <w:vanish/>
          <w:color w:val="FF0000"/>
          <w:szCs w:val="20"/>
          <w:shd w:val="clear" w:color="auto" w:fill="FFFF99"/>
          <w:rtl/>
        </w:rPr>
        <w:t>מיום 20.11.2002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72</w:t>
      </w:r>
    </w:p>
    <w:p w:rsidR="00D85AAC" w:rsidRPr="000A2C9F" w:rsidRDefault="00D85AAC">
      <w:pPr>
        <w:pStyle w:val="P33"/>
        <w:spacing w:before="0"/>
        <w:ind w:left="-6" w:right="1134"/>
        <w:rPr>
          <w:rFonts w:cs="FrankRuehl" w:hint="cs"/>
          <w:vanish/>
          <w:szCs w:val="20"/>
          <w:shd w:val="clear" w:color="auto" w:fill="FFFF99"/>
          <w:rtl/>
        </w:rPr>
      </w:pPr>
      <w:hyperlink r:id="rId785" w:history="1">
        <w:r w:rsidRPr="000A2C9F">
          <w:rPr>
            <w:rFonts w:cs="FrankRuehl"/>
            <w:vanish/>
            <w:color w:val="0000FF"/>
            <w:szCs w:val="20"/>
            <w:u w:val="single"/>
            <w:shd w:val="clear" w:color="auto" w:fill="FFFF99"/>
            <w:rtl/>
          </w:rPr>
          <w:t>ס"ח תשס"ג מס' 1874</w:t>
        </w:r>
      </w:hyperlink>
      <w:r w:rsidRPr="000A2C9F">
        <w:rPr>
          <w:rFonts w:cs="FrankRuehl" w:hint="cs"/>
          <w:vanish/>
          <w:szCs w:val="20"/>
          <w:shd w:val="clear" w:color="auto" w:fill="FFFF99"/>
          <w:rtl/>
        </w:rPr>
        <w:t xml:space="preserve"> מיום 20.11.2002 עמ' 59 (</w:t>
      </w:r>
      <w:hyperlink r:id="rId786" w:history="1">
        <w:r w:rsidRPr="000A2C9F">
          <w:rPr>
            <w:rFonts w:cs="FrankRuehl"/>
            <w:vanish/>
            <w:color w:val="0000FF"/>
            <w:szCs w:val="20"/>
            <w:u w:val="single"/>
            <w:shd w:val="clear" w:color="auto" w:fill="FFFF99"/>
            <w:rtl/>
          </w:rPr>
          <w:t>ה"ח 3166</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228.</w:t>
      </w:r>
      <w:r w:rsidRPr="000A2C9F">
        <w:rPr>
          <w:rStyle w:val="default"/>
          <w:rFonts w:cs="FrankRuehl" w:hint="cs"/>
          <w:vanish/>
          <w:sz w:val="22"/>
          <w:szCs w:val="22"/>
          <w:shd w:val="clear" w:color="auto" w:fill="FFFF99"/>
          <w:rtl/>
        </w:rPr>
        <w:tab/>
        <w:t xml:space="preserve">המחזיק או מנהל מקום משחקים אסורים, או מקום לעריכת הגרלות או הימורים, או משום שלא קויים לגביו צו לפי סעיף 229, דינו </w:t>
      </w:r>
      <w:r w:rsidR="00CC6765"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מאסר שלוש שנים או </w:t>
      </w:r>
      <w:r w:rsidRPr="000A2C9F">
        <w:rPr>
          <w:rStyle w:val="default"/>
          <w:rFonts w:cs="FrankRuehl" w:hint="cs"/>
          <w:strike/>
          <w:vanish/>
          <w:sz w:val="22"/>
          <w:szCs w:val="22"/>
          <w:shd w:val="clear" w:color="auto" w:fill="FFFF99"/>
          <w:rtl/>
        </w:rPr>
        <w:t>קנס עשרים וחמישה אלפים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כפל הקנס האמור בסעיף 61(א)(4)</w:t>
      </w:r>
      <w:r w:rsidRPr="000A2C9F">
        <w:rPr>
          <w:rStyle w:val="default"/>
          <w:rFonts w:cs="FrankRuehl" w:hint="cs"/>
          <w:vanish/>
          <w:sz w:val="22"/>
          <w:szCs w:val="22"/>
          <w:shd w:val="clear" w:color="auto" w:fill="FFFF99"/>
          <w:rtl/>
        </w:rPr>
        <w:t xml:space="preserve">; המשכיר חצרים או מרשה את השימוש בהם בידיעה שישמשו מקום למשחקים אסורים או לעריכות הגרלות או הימורים, דינו </w:t>
      </w:r>
      <w:r w:rsidR="00CC6765"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מאסר ששה חדשים או </w:t>
      </w:r>
      <w:r w:rsidRPr="000A2C9F">
        <w:rPr>
          <w:rStyle w:val="default"/>
          <w:rFonts w:cs="FrankRuehl" w:hint="cs"/>
          <w:strike/>
          <w:vanish/>
          <w:sz w:val="22"/>
          <w:szCs w:val="22"/>
          <w:shd w:val="clear" w:color="auto" w:fill="FFFF99"/>
          <w:rtl/>
        </w:rPr>
        <w:t>קנס חמשת אלפים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כפל הקנס האמור בסעיף 61(א)(3)</w:t>
      </w:r>
      <w:r w:rsidR="00CC6765" w:rsidRPr="000A2C9F">
        <w:rPr>
          <w:rStyle w:val="default"/>
          <w:rFonts w:cs="FrankRuehl" w:hint="cs"/>
          <w:vanish/>
          <w:sz w:val="22"/>
          <w:szCs w:val="22"/>
          <w:shd w:val="clear" w:color="auto" w:fill="FFFF99"/>
          <w:rtl/>
        </w:rPr>
        <w:t>.</w:t>
      </w:r>
    </w:p>
    <w:p w:rsidR="00CC6765" w:rsidRPr="000A2C9F" w:rsidRDefault="00CC6765" w:rsidP="00EA76AE">
      <w:pPr>
        <w:pStyle w:val="P00"/>
        <w:spacing w:before="0"/>
        <w:ind w:left="0" w:right="1134"/>
        <w:rPr>
          <w:rStyle w:val="default"/>
          <w:rFonts w:cs="FrankRuehl" w:hint="cs"/>
          <w:vanish/>
          <w:sz w:val="20"/>
          <w:szCs w:val="20"/>
          <w:shd w:val="clear" w:color="auto" w:fill="FFFF99"/>
          <w:rtl/>
        </w:rPr>
      </w:pPr>
    </w:p>
    <w:p w:rsidR="00CC6765" w:rsidRPr="000A2C9F" w:rsidRDefault="00CC6765" w:rsidP="00CC6765">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28.6.2016</w:t>
      </w:r>
    </w:p>
    <w:p w:rsidR="00CC6765" w:rsidRPr="000A2C9F" w:rsidRDefault="00CC6765" w:rsidP="00CC6765">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124</w:t>
      </w:r>
    </w:p>
    <w:p w:rsidR="00CC6765" w:rsidRPr="000A2C9F" w:rsidRDefault="00CC6765" w:rsidP="00CC6765">
      <w:pPr>
        <w:pStyle w:val="P00"/>
        <w:spacing w:before="0"/>
        <w:ind w:left="0" w:right="1134"/>
        <w:rPr>
          <w:rStyle w:val="default"/>
          <w:rFonts w:cs="FrankRuehl" w:hint="cs"/>
          <w:vanish/>
          <w:sz w:val="20"/>
          <w:szCs w:val="20"/>
          <w:shd w:val="clear" w:color="auto" w:fill="FFFF99"/>
          <w:rtl/>
        </w:rPr>
      </w:pPr>
      <w:hyperlink r:id="rId787" w:history="1">
        <w:r w:rsidRPr="000A2C9F">
          <w:rPr>
            <w:rStyle w:val="Hyperlink"/>
            <w:rFonts w:cs="FrankRuehl" w:hint="cs"/>
            <w:vanish/>
            <w:szCs w:val="20"/>
            <w:shd w:val="clear" w:color="auto" w:fill="FFFF99"/>
            <w:rtl/>
          </w:rPr>
          <w:t>ס"ח תשע"ו מס' 2559</w:t>
        </w:r>
      </w:hyperlink>
      <w:r w:rsidRPr="000A2C9F">
        <w:rPr>
          <w:rStyle w:val="default"/>
          <w:rFonts w:cs="FrankRuehl" w:hint="cs"/>
          <w:vanish/>
          <w:sz w:val="20"/>
          <w:szCs w:val="20"/>
          <w:shd w:val="clear" w:color="auto" w:fill="FFFF99"/>
          <w:rtl/>
        </w:rPr>
        <w:t xml:space="preserve"> מיום 28.6.2016 עמ' 946 (</w:t>
      </w:r>
      <w:hyperlink r:id="rId788" w:history="1">
        <w:r w:rsidRPr="000A2C9F">
          <w:rPr>
            <w:rStyle w:val="Hyperlink"/>
            <w:rFonts w:cs="FrankRuehl" w:hint="cs"/>
            <w:vanish/>
            <w:szCs w:val="20"/>
            <w:shd w:val="clear" w:color="auto" w:fill="FFFF99"/>
            <w:rtl/>
          </w:rPr>
          <w:t>ה"ח 839</w:t>
        </w:r>
      </w:hyperlink>
      <w:r w:rsidRPr="000A2C9F">
        <w:rPr>
          <w:rStyle w:val="default"/>
          <w:rFonts w:cs="FrankRuehl" w:hint="cs"/>
          <w:vanish/>
          <w:sz w:val="20"/>
          <w:szCs w:val="20"/>
          <w:shd w:val="clear" w:color="auto" w:fill="FFFF99"/>
          <w:rtl/>
        </w:rPr>
        <w:t>)</w:t>
      </w:r>
    </w:p>
    <w:p w:rsidR="00CC6765" w:rsidRPr="00EA76AE" w:rsidRDefault="00CC6765" w:rsidP="00EA76AE">
      <w:pPr>
        <w:pStyle w:val="P00"/>
        <w:ind w:left="0" w:right="1134"/>
        <w:rPr>
          <w:rStyle w:val="default"/>
          <w:rFonts w:cs="FrankRuehl" w:hint="cs"/>
          <w:sz w:val="2"/>
          <w:szCs w:val="2"/>
          <w:shd w:val="clear" w:color="auto" w:fill="FFFF99"/>
          <w:rtl/>
        </w:rPr>
      </w:pPr>
      <w:r w:rsidRPr="000A2C9F">
        <w:rPr>
          <w:rStyle w:val="default"/>
          <w:rFonts w:cs="FrankRuehl"/>
          <w:vanish/>
          <w:sz w:val="22"/>
          <w:szCs w:val="22"/>
          <w:shd w:val="clear" w:color="auto" w:fill="FFFF99"/>
          <w:rtl/>
        </w:rPr>
        <w:t>228.</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המ</w:t>
      </w:r>
      <w:r w:rsidRPr="000A2C9F">
        <w:rPr>
          <w:rStyle w:val="default"/>
          <w:rFonts w:cs="FrankRuehl" w:hint="cs"/>
          <w:vanish/>
          <w:sz w:val="22"/>
          <w:szCs w:val="22"/>
          <w:shd w:val="clear" w:color="auto" w:fill="FFFF99"/>
          <w:rtl/>
        </w:rPr>
        <w:t>חז</w:t>
      </w:r>
      <w:r w:rsidRPr="000A2C9F">
        <w:rPr>
          <w:rStyle w:val="default"/>
          <w:rFonts w:cs="FrankRuehl"/>
          <w:vanish/>
          <w:sz w:val="22"/>
          <w:szCs w:val="22"/>
          <w:shd w:val="clear" w:color="auto" w:fill="FFFF99"/>
          <w:rtl/>
        </w:rPr>
        <w:t>יק</w:t>
      </w:r>
      <w:r w:rsidRPr="000A2C9F">
        <w:rPr>
          <w:rStyle w:val="default"/>
          <w:rFonts w:cs="FrankRuehl" w:hint="cs"/>
          <w:vanish/>
          <w:sz w:val="22"/>
          <w:szCs w:val="22"/>
          <w:shd w:val="clear" w:color="auto" w:fill="FFFF99"/>
          <w:rtl/>
        </w:rPr>
        <w:t xml:space="preserve"> או מנהל מקום משחקים אסורים, או מקום לעריכת הגרלות או הימורים, </w:t>
      </w:r>
      <w:r w:rsidRPr="000A2C9F">
        <w:rPr>
          <w:rStyle w:val="default"/>
          <w:rFonts w:cs="FrankRuehl" w:hint="cs"/>
          <w:strike/>
          <w:vanish/>
          <w:sz w:val="22"/>
          <w:szCs w:val="22"/>
          <w:shd w:val="clear" w:color="auto" w:fill="FFFF99"/>
          <w:rtl/>
        </w:rPr>
        <w:t>או מקום שלא קויים לגביו צו לפי סעיף 229,</w:t>
      </w:r>
      <w:r w:rsidRPr="000A2C9F">
        <w:rPr>
          <w:rStyle w:val="default"/>
          <w:rFonts w:cs="FrankRuehl" w:hint="cs"/>
          <w:vanish/>
          <w:sz w:val="22"/>
          <w:szCs w:val="22"/>
          <w:shd w:val="clear" w:color="auto" w:fill="FFFF99"/>
          <w:rtl/>
        </w:rPr>
        <w:t xml:space="preserve">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מאסר</w:t>
      </w:r>
      <w:r w:rsidRPr="000A2C9F">
        <w:rPr>
          <w:rStyle w:val="default"/>
          <w:rFonts w:cs="FrankRuehl"/>
          <w:vanish/>
          <w:sz w:val="22"/>
          <w:szCs w:val="22"/>
          <w:shd w:val="clear" w:color="auto" w:fill="FFFF99"/>
          <w:rtl/>
        </w:rPr>
        <w:t xml:space="preserve"> ש</w:t>
      </w:r>
      <w:r w:rsidRPr="000A2C9F">
        <w:rPr>
          <w:rStyle w:val="default"/>
          <w:rFonts w:cs="FrankRuehl" w:hint="cs"/>
          <w:vanish/>
          <w:sz w:val="22"/>
          <w:szCs w:val="22"/>
          <w:shd w:val="clear" w:color="auto" w:fill="FFFF99"/>
          <w:rtl/>
        </w:rPr>
        <w:t>לוש שנים או כפל הקנס האמור בסעיף 61(א)(4); המשכיר חצרים או מרשה את השימוש בהם בידיעה שישמשו מקום למשחקים א</w:t>
      </w:r>
      <w:r w:rsidRPr="000A2C9F">
        <w:rPr>
          <w:rStyle w:val="default"/>
          <w:rFonts w:cs="FrankRuehl"/>
          <w:vanish/>
          <w:sz w:val="22"/>
          <w:szCs w:val="22"/>
          <w:shd w:val="clear" w:color="auto" w:fill="FFFF99"/>
          <w:rtl/>
        </w:rPr>
        <w:t>ס</w:t>
      </w:r>
      <w:r w:rsidRPr="000A2C9F">
        <w:rPr>
          <w:rStyle w:val="default"/>
          <w:rFonts w:cs="FrankRuehl" w:hint="cs"/>
          <w:vanish/>
          <w:sz w:val="22"/>
          <w:szCs w:val="22"/>
          <w:shd w:val="clear" w:color="auto" w:fill="FFFF99"/>
          <w:rtl/>
        </w:rPr>
        <w:t>ורים או</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ערי</w:t>
      </w:r>
      <w:r w:rsidRPr="000A2C9F">
        <w:rPr>
          <w:rStyle w:val="default"/>
          <w:rFonts w:cs="FrankRuehl"/>
          <w:vanish/>
          <w:sz w:val="22"/>
          <w:szCs w:val="22"/>
          <w:shd w:val="clear" w:color="auto" w:fill="FFFF99"/>
          <w:rtl/>
        </w:rPr>
        <w:t>כ</w:t>
      </w:r>
      <w:r w:rsidRPr="000A2C9F">
        <w:rPr>
          <w:rStyle w:val="default"/>
          <w:rFonts w:cs="FrankRuehl" w:hint="cs"/>
          <w:vanish/>
          <w:sz w:val="22"/>
          <w:szCs w:val="22"/>
          <w:shd w:val="clear" w:color="auto" w:fill="FFFF99"/>
          <w:rtl/>
        </w:rPr>
        <w:t xml:space="preserve">ת </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 xml:space="preserve">גרלות או הימורים, דינו </w:t>
      </w:r>
      <w:r w:rsidR="00EA76AE"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ששה חדשים או כפל הקנס האמור בסעיף 61(א)(3).</w:t>
      </w:r>
      <w:bookmarkEnd w:id="608"/>
    </w:p>
    <w:p w:rsidR="00D85AAC" w:rsidRDefault="00D85AAC" w:rsidP="00EA76AE">
      <w:pPr>
        <w:pStyle w:val="P00"/>
        <w:spacing w:before="72"/>
        <w:ind w:left="0" w:right="1134"/>
        <w:rPr>
          <w:rStyle w:val="default"/>
          <w:rFonts w:cs="FrankRuehl" w:hint="cs"/>
          <w:rtl/>
        </w:rPr>
      </w:pPr>
      <w:r>
        <w:rPr>
          <w:lang w:val="he-IL"/>
        </w:rPr>
        <w:pict>
          <v:rect id="_x0000_s2399" style="position:absolute;left:0;text-align:left;margin-left:464.5pt;margin-top:8.05pt;width:75.05pt;height:20.95pt;z-index:251442688" o:allowincell="f" filled="f" stroked="f" strokecolor="lime" strokeweight=".25pt">
            <v:textbox inset="0,0,0,0">
              <w:txbxContent>
                <w:p w:rsidR="00EA76AE" w:rsidRDefault="00EA76AE" w:rsidP="00EA76AE">
                  <w:pPr>
                    <w:spacing w:line="160" w:lineRule="exact"/>
                    <w:jc w:val="left"/>
                    <w:rPr>
                      <w:rFonts w:cs="Miriam" w:hint="cs"/>
                      <w:noProof/>
                      <w:sz w:val="18"/>
                      <w:szCs w:val="18"/>
                      <w:rtl/>
                    </w:rPr>
                  </w:pPr>
                  <w:r>
                    <w:rPr>
                      <w:rFonts w:cs="Miriam" w:hint="cs"/>
                      <w:noProof/>
                      <w:sz w:val="18"/>
                      <w:szCs w:val="18"/>
                      <w:rtl/>
                    </w:rPr>
                    <w:t>(תיקון מס' 124) תשע"ו-2016</w:t>
                  </w:r>
                </w:p>
              </w:txbxContent>
            </v:textbox>
            <w10:anchorlock/>
          </v:rect>
        </w:pict>
      </w:r>
      <w:r>
        <w:rPr>
          <w:rStyle w:val="big-number"/>
          <w:rFonts w:cs="Miriam"/>
          <w:rtl/>
        </w:rPr>
        <w:t>22</w:t>
      </w:r>
      <w:r>
        <w:rPr>
          <w:rStyle w:val="big-number"/>
          <w:rFonts w:cs="Miriam" w:hint="cs"/>
          <w:rtl/>
        </w:rPr>
        <w:t>9</w:t>
      </w:r>
      <w:r w:rsidRPr="00EA76AE">
        <w:rPr>
          <w:rStyle w:val="default"/>
          <w:rFonts w:cs="FrankRuehl" w:hint="cs"/>
          <w:rtl/>
        </w:rPr>
        <w:t>.</w:t>
      </w:r>
      <w:r w:rsidRPr="00EA76AE">
        <w:rPr>
          <w:rStyle w:val="default"/>
          <w:rFonts w:cs="FrankRuehl"/>
          <w:rtl/>
        </w:rPr>
        <w:tab/>
      </w:r>
      <w:r>
        <w:rPr>
          <w:rStyle w:val="default"/>
          <w:rFonts w:cs="FrankRuehl"/>
          <w:rtl/>
        </w:rPr>
        <w:t>(</w:t>
      </w:r>
      <w:r w:rsidR="00EA76AE">
        <w:rPr>
          <w:rStyle w:val="default"/>
          <w:rFonts w:cs="FrankRuehl" w:hint="cs"/>
          <w:rtl/>
        </w:rPr>
        <w:t>בוטל).</w:t>
      </w:r>
    </w:p>
    <w:p w:rsidR="00D85AAC" w:rsidRPr="000A2C9F" w:rsidRDefault="00D85AAC">
      <w:pPr>
        <w:pStyle w:val="P00"/>
        <w:spacing w:before="0"/>
        <w:ind w:left="0" w:right="1134"/>
        <w:rPr>
          <w:rFonts w:cs="FrankRuehl" w:hint="cs"/>
          <w:vanish/>
          <w:color w:val="FF0000"/>
          <w:szCs w:val="20"/>
          <w:shd w:val="clear" w:color="auto" w:fill="FFFF99"/>
          <w:rtl/>
        </w:rPr>
      </w:pPr>
      <w:bookmarkStart w:id="609" w:name="Rov1094"/>
      <w:r w:rsidRPr="000A2C9F">
        <w:rPr>
          <w:rFonts w:cs="FrankRuehl" w:hint="cs"/>
          <w:vanish/>
          <w:color w:val="FF0000"/>
          <w:szCs w:val="20"/>
          <w:shd w:val="clear" w:color="auto" w:fill="FFFF99"/>
          <w:rtl/>
        </w:rPr>
        <w:t xml:space="preserve">מיום 11.12.2000 </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54</w:t>
      </w:r>
    </w:p>
    <w:p w:rsidR="00D85AAC" w:rsidRPr="000A2C9F" w:rsidRDefault="00D85AAC">
      <w:pPr>
        <w:pStyle w:val="P00"/>
        <w:spacing w:before="0"/>
        <w:ind w:left="0" w:right="1134"/>
        <w:rPr>
          <w:rFonts w:cs="FrankRuehl" w:hint="cs"/>
          <w:vanish/>
          <w:szCs w:val="20"/>
          <w:shd w:val="clear" w:color="auto" w:fill="FFFF99"/>
          <w:rtl/>
        </w:rPr>
      </w:pPr>
      <w:hyperlink r:id="rId789" w:history="1">
        <w:r w:rsidRPr="000A2C9F">
          <w:rPr>
            <w:rFonts w:cs="FrankRuehl"/>
            <w:vanish/>
            <w:color w:val="0000FF"/>
            <w:szCs w:val="20"/>
            <w:u w:val="single"/>
            <w:shd w:val="clear" w:color="auto" w:fill="FFFF99"/>
            <w:rtl/>
          </w:rPr>
          <w:t>ס"ח תש"ס מס' 1739</w:t>
        </w:r>
      </w:hyperlink>
      <w:r w:rsidRPr="000A2C9F">
        <w:rPr>
          <w:rFonts w:cs="FrankRuehl" w:hint="cs"/>
          <w:vanish/>
          <w:szCs w:val="20"/>
          <w:shd w:val="clear" w:color="auto" w:fill="FFFF99"/>
          <w:rtl/>
        </w:rPr>
        <w:t xml:space="preserve"> מיום 11.6.2000 עמ' 194 (</w:t>
      </w:r>
      <w:hyperlink r:id="rId790" w:history="1">
        <w:r w:rsidRPr="000A2C9F">
          <w:rPr>
            <w:rFonts w:cs="FrankRuehl"/>
            <w:vanish/>
            <w:color w:val="0000FF"/>
            <w:szCs w:val="20"/>
            <w:u w:val="single"/>
            <w:shd w:val="clear" w:color="auto" w:fill="FFFF99"/>
            <w:rtl/>
          </w:rPr>
          <w:t>ה"ח 2821</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קטן 229(ב)</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(ב)</w:t>
      </w:r>
      <w:r w:rsidRPr="000A2C9F">
        <w:rPr>
          <w:rFonts w:cs="FrankRuehl" w:hint="cs"/>
          <w:strike/>
          <w:vanish/>
          <w:sz w:val="22"/>
          <w:szCs w:val="22"/>
          <w:shd w:val="clear" w:color="auto" w:fill="FFFF99"/>
          <w:rtl/>
        </w:rPr>
        <w:tab/>
        <w:t>הרואה עצמו נפגע על ידי צו לפי סעיף קטן (א) רשאי לבקש את ביטולו בבית המשפט המחוזי שבתחום שיפוטו נמצא המקום, ובית המשפט רשאי לבטל את הצו או לאשרו או לשנות בו.</w:t>
      </w:r>
    </w:p>
    <w:p w:rsidR="00D85AAC" w:rsidRPr="000A2C9F" w:rsidRDefault="00D85AAC">
      <w:pPr>
        <w:pStyle w:val="P33"/>
        <w:spacing w:before="0"/>
        <w:ind w:left="-6" w:right="1134"/>
        <w:rPr>
          <w:rFonts w:cs="FrankRuehl" w:hint="cs"/>
          <w:vanish/>
          <w:color w:val="FF000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 xml:space="preserve">מיום 8.8.2005  </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86</w:t>
      </w:r>
    </w:p>
    <w:p w:rsidR="00D85AAC" w:rsidRPr="000A2C9F" w:rsidRDefault="00D85AAC">
      <w:pPr>
        <w:pStyle w:val="P33"/>
        <w:spacing w:before="0"/>
        <w:ind w:left="-6" w:right="1134"/>
        <w:rPr>
          <w:rFonts w:cs="FrankRuehl" w:hint="cs"/>
          <w:vanish/>
          <w:szCs w:val="20"/>
          <w:shd w:val="clear" w:color="auto" w:fill="FFFF99"/>
          <w:rtl/>
        </w:rPr>
      </w:pPr>
      <w:hyperlink r:id="rId791" w:history="1">
        <w:r w:rsidRPr="000A2C9F">
          <w:rPr>
            <w:rFonts w:cs="FrankRuehl"/>
            <w:vanish/>
            <w:color w:val="0000FF"/>
            <w:szCs w:val="20"/>
            <w:u w:val="single"/>
            <w:shd w:val="clear" w:color="auto" w:fill="FFFF99"/>
            <w:rtl/>
          </w:rPr>
          <w:t>ס"ח תשס"ה מס' 2020</w:t>
        </w:r>
      </w:hyperlink>
      <w:r w:rsidRPr="000A2C9F">
        <w:rPr>
          <w:rFonts w:cs="FrankRuehl" w:hint="cs"/>
          <w:vanish/>
          <w:szCs w:val="20"/>
          <w:shd w:val="clear" w:color="auto" w:fill="FFFF99"/>
          <w:rtl/>
        </w:rPr>
        <w:t xml:space="preserve"> מיום 8.8.2005 עמ' 750 (</w:t>
      </w:r>
      <w:hyperlink r:id="rId792" w:history="1">
        <w:r w:rsidRPr="000A2C9F">
          <w:rPr>
            <w:rFonts w:cs="FrankRuehl"/>
            <w:vanish/>
            <w:color w:val="0000FF"/>
            <w:szCs w:val="20"/>
            <w:u w:val="single"/>
            <w:shd w:val="clear" w:color="auto" w:fill="FFFF99"/>
            <w:rtl/>
          </w:rPr>
          <w:t>ה"ח 77</w:t>
        </w:r>
      </w:hyperlink>
      <w:r w:rsidRPr="000A2C9F">
        <w:rPr>
          <w:rFonts w:cs="FrankRuehl" w:hint="cs"/>
          <w:vanish/>
          <w:szCs w:val="20"/>
          <w:shd w:val="clear" w:color="auto" w:fill="FFFF99"/>
          <w:rtl/>
        </w:rPr>
        <w:t>)</w:t>
      </w:r>
    </w:p>
    <w:p w:rsidR="00D85AAC" w:rsidRPr="000A2C9F" w:rsidRDefault="00D85AAC" w:rsidP="00B65E2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סעיפים קטנים 229(ב)</w:t>
      </w:r>
      <w:r w:rsidR="00B65E2C" w:rsidRPr="000A2C9F">
        <w:rPr>
          <w:rFonts w:cs="FrankRuehl" w:hint="cs"/>
          <w:b/>
          <w:bCs/>
          <w:vanish/>
          <w:szCs w:val="20"/>
          <w:shd w:val="clear" w:color="auto" w:fill="FFFF99"/>
          <w:rtl/>
        </w:rPr>
        <w:t>,</w:t>
      </w:r>
      <w:r w:rsidRPr="000A2C9F">
        <w:rPr>
          <w:rFonts w:cs="FrankRuehl" w:hint="cs"/>
          <w:b/>
          <w:bCs/>
          <w:vanish/>
          <w:szCs w:val="20"/>
          <w:shd w:val="clear" w:color="auto" w:fill="FFFF99"/>
          <w:rtl/>
        </w:rPr>
        <w:t xml:space="preserve"> 229(ג)</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הרואה עצמו נפגע על ידי צו לפי סעיף קטן (א) רשאי לעתור לביטולו לבית משפט לענינים מינהליים.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הגשת בקשה לפי סעיף קטן (ב) לא תעכב את ביצועו של הצו אלא על פי החלטת בית המשפט.</w:t>
      </w:r>
    </w:p>
    <w:p w:rsidR="00EA76AE" w:rsidRPr="000A2C9F" w:rsidRDefault="00EA76AE" w:rsidP="00EA76AE">
      <w:pPr>
        <w:pStyle w:val="P00"/>
        <w:spacing w:before="0"/>
        <w:ind w:left="0" w:right="1134"/>
        <w:rPr>
          <w:rStyle w:val="default"/>
          <w:rFonts w:cs="FrankRuehl" w:hint="cs"/>
          <w:vanish/>
          <w:sz w:val="20"/>
          <w:szCs w:val="20"/>
          <w:shd w:val="clear" w:color="auto" w:fill="FFFF99"/>
          <w:rtl/>
        </w:rPr>
      </w:pPr>
    </w:p>
    <w:p w:rsidR="00EA76AE" w:rsidRPr="000A2C9F" w:rsidRDefault="00EA76AE" w:rsidP="00EA76AE">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28.6.2016</w:t>
      </w:r>
    </w:p>
    <w:p w:rsidR="00EA76AE" w:rsidRPr="000A2C9F" w:rsidRDefault="00EA76AE" w:rsidP="00EA76AE">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124</w:t>
      </w:r>
    </w:p>
    <w:p w:rsidR="00EA76AE" w:rsidRPr="000A2C9F" w:rsidRDefault="00EA76AE" w:rsidP="00EA76AE">
      <w:pPr>
        <w:pStyle w:val="P00"/>
        <w:spacing w:before="0"/>
        <w:ind w:left="0" w:right="1134"/>
        <w:rPr>
          <w:rStyle w:val="default"/>
          <w:rFonts w:cs="FrankRuehl" w:hint="cs"/>
          <w:vanish/>
          <w:sz w:val="20"/>
          <w:szCs w:val="20"/>
          <w:shd w:val="clear" w:color="auto" w:fill="FFFF99"/>
          <w:rtl/>
        </w:rPr>
      </w:pPr>
      <w:hyperlink r:id="rId793" w:history="1">
        <w:r w:rsidRPr="000A2C9F">
          <w:rPr>
            <w:rStyle w:val="Hyperlink"/>
            <w:rFonts w:cs="FrankRuehl" w:hint="cs"/>
            <w:vanish/>
            <w:szCs w:val="20"/>
            <w:shd w:val="clear" w:color="auto" w:fill="FFFF99"/>
            <w:rtl/>
          </w:rPr>
          <w:t>ס"ח תשע"ו מס' 2559</w:t>
        </w:r>
      </w:hyperlink>
      <w:r w:rsidRPr="000A2C9F">
        <w:rPr>
          <w:rStyle w:val="default"/>
          <w:rFonts w:cs="FrankRuehl" w:hint="cs"/>
          <w:vanish/>
          <w:sz w:val="20"/>
          <w:szCs w:val="20"/>
          <w:shd w:val="clear" w:color="auto" w:fill="FFFF99"/>
          <w:rtl/>
        </w:rPr>
        <w:t xml:space="preserve"> מיום 28.6.2016 עמ' 946 (</w:t>
      </w:r>
      <w:hyperlink r:id="rId794" w:history="1">
        <w:r w:rsidRPr="000A2C9F">
          <w:rPr>
            <w:rStyle w:val="Hyperlink"/>
            <w:rFonts w:cs="FrankRuehl" w:hint="cs"/>
            <w:vanish/>
            <w:szCs w:val="20"/>
            <w:shd w:val="clear" w:color="auto" w:fill="FFFF99"/>
            <w:rtl/>
          </w:rPr>
          <w:t>ה"ח 839</w:t>
        </w:r>
      </w:hyperlink>
      <w:r w:rsidRPr="000A2C9F">
        <w:rPr>
          <w:rStyle w:val="default"/>
          <w:rFonts w:cs="FrankRuehl" w:hint="cs"/>
          <w:vanish/>
          <w:sz w:val="20"/>
          <w:szCs w:val="20"/>
          <w:shd w:val="clear" w:color="auto" w:fill="FFFF99"/>
          <w:rtl/>
        </w:rPr>
        <w:t>)</w:t>
      </w:r>
    </w:p>
    <w:p w:rsidR="00EA76AE" w:rsidRPr="000A2C9F" w:rsidRDefault="00EA76AE" w:rsidP="00EA76AE">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ביטול סעיף 299</w:t>
      </w:r>
    </w:p>
    <w:p w:rsidR="00EA76AE" w:rsidRPr="000A2C9F" w:rsidRDefault="00EA76AE" w:rsidP="00EA76AE">
      <w:pPr>
        <w:pStyle w:val="P00"/>
        <w:ind w:left="0"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EA76AE" w:rsidRPr="000A2C9F" w:rsidRDefault="00EA76AE" w:rsidP="00EA76AE">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סגירת מקומות</w:t>
      </w:r>
    </w:p>
    <w:p w:rsidR="00EA76AE" w:rsidRPr="000A2C9F" w:rsidRDefault="00EA76AE" w:rsidP="00EA76AE">
      <w:pPr>
        <w:pStyle w:val="P00"/>
        <w:spacing w:before="0"/>
        <w:ind w:left="0" w:right="1134"/>
        <w:rPr>
          <w:rFonts w:cs="FrankRuehl" w:hint="cs"/>
          <w:strike/>
          <w:vanish/>
          <w:sz w:val="22"/>
          <w:szCs w:val="22"/>
          <w:shd w:val="clear" w:color="auto" w:fill="FFFF99"/>
          <w:rtl/>
        </w:rPr>
      </w:pPr>
      <w:r w:rsidRPr="000A2C9F">
        <w:rPr>
          <w:rFonts w:cs="FrankRuehl"/>
          <w:strike/>
          <w:vanish/>
          <w:sz w:val="22"/>
          <w:szCs w:val="22"/>
          <w:shd w:val="clear" w:color="auto" w:fill="FFFF99"/>
          <w:rtl/>
        </w:rPr>
        <w:t>22</w:t>
      </w:r>
      <w:r w:rsidRPr="000A2C9F">
        <w:rPr>
          <w:rFonts w:cs="FrankRuehl" w:hint="cs"/>
          <w:strike/>
          <w:vanish/>
          <w:sz w:val="22"/>
          <w:szCs w:val="22"/>
          <w:shd w:val="clear" w:color="auto" w:fill="FFFF99"/>
          <w:rtl/>
        </w:rPr>
        <w:t>9.</w:t>
      </w:r>
      <w:r w:rsidRPr="000A2C9F">
        <w:rPr>
          <w:rFonts w:cs="FrankRuehl"/>
          <w:strike/>
          <w:vanish/>
          <w:sz w:val="22"/>
          <w:szCs w:val="22"/>
          <w:shd w:val="clear" w:color="auto" w:fill="FFFF99"/>
          <w:rtl/>
        </w:rPr>
        <w:tab/>
        <w:t>(א</w:t>
      </w:r>
      <w:r w:rsidRPr="000A2C9F">
        <w:rPr>
          <w:rFonts w:cs="FrankRuehl" w:hint="cs"/>
          <w:strike/>
          <w:vanish/>
          <w:sz w:val="22"/>
          <w:szCs w:val="22"/>
          <w:shd w:val="clear" w:color="auto" w:fill="FFFF99"/>
          <w:rtl/>
        </w:rPr>
        <w:t>)</w:t>
      </w:r>
      <w:r w:rsidRPr="000A2C9F">
        <w:rPr>
          <w:rFonts w:cs="FrankRuehl"/>
          <w:strike/>
          <w:vanish/>
          <w:sz w:val="22"/>
          <w:szCs w:val="22"/>
          <w:shd w:val="clear" w:color="auto" w:fill="FFFF99"/>
          <w:rtl/>
        </w:rPr>
        <w:tab/>
        <w:t>מ</w:t>
      </w:r>
      <w:r w:rsidRPr="000A2C9F">
        <w:rPr>
          <w:rFonts w:cs="FrankRuehl" w:hint="cs"/>
          <w:strike/>
          <w:vanish/>
          <w:sz w:val="22"/>
          <w:szCs w:val="22"/>
          <w:shd w:val="clear" w:color="auto" w:fill="FFFF99"/>
          <w:rtl/>
        </w:rPr>
        <w:t>פק</w:t>
      </w:r>
      <w:r w:rsidRPr="000A2C9F">
        <w:rPr>
          <w:rFonts w:cs="FrankRuehl"/>
          <w:strike/>
          <w:vanish/>
          <w:sz w:val="22"/>
          <w:szCs w:val="22"/>
          <w:shd w:val="clear" w:color="auto" w:fill="FFFF99"/>
          <w:rtl/>
        </w:rPr>
        <w:t xml:space="preserve">ד </w:t>
      </w:r>
      <w:r w:rsidRPr="000A2C9F">
        <w:rPr>
          <w:rFonts w:cs="FrankRuehl" w:hint="cs"/>
          <w:strike/>
          <w:vanish/>
          <w:sz w:val="22"/>
          <w:szCs w:val="22"/>
          <w:shd w:val="clear" w:color="auto" w:fill="FFFF99"/>
          <w:rtl/>
        </w:rPr>
        <w:t xml:space="preserve">משטרת מחוז במשטרת ישראל רשאי להורות על סגירתו </w:t>
      </w:r>
      <w:r w:rsidRPr="000A2C9F">
        <w:rPr>
          <w:rFonts w:cs="FrankRuehl"/>
          <w:strike/>
          <w:vanish/>
          <w:sz w:val="22"/>
          <w:szCs w:val="22"/>
          <w:shd w:val="clear" w:color="auto" w:fill="FFFF99"/>
          <w:rtl/>
        </w:rPr>
        <w:t>–</w:t>
      </w:r>
    </w:p>
    <w:p w:rsidR="00EA76AE" w:rsidRPr="000A2C9F" w:rsidRDefault="00EA76AE" w:rsidP="00EA76AE">
      <w:pPr>
        <w:pStyle w:val="P22"/>
        <w:spacing w:before="0"/>
        <w:ind w:left="1021" w:right="1134"/>
        <w:rPr>
          <w:rStyle w:val="default"/>
          <w:rFonts w:cs="FrankRuehl"/>
          <w:strike/>
          <w:vanish/>
          <w:sz w:val="22"/>
          <w:szCs w:val="22"/>
          <w:shd w:val="clear" w:color="auto" w:fill="FFFF99"/>
          <w:rtl/>
        </w:rPr>
      </w:pPr>
      <w:r w:rsidRPr="000A2C9F">
        <w:rPr>
          <w:rStyle w:val="default"/>
          <w:rFonts w:cs="FrankRuehl"/>
          <w:strike/>
          <w:vanish/>
          <w:sz w:val="22"/>
          <w:szCs w:val="22"/>
          <w:shd w:val="clear" w:color="auto" w:fill="FFFF99"/>
          <w:rtl/>
        </w:rPr>
        <w:t>(1)</w:t>
      </w:r>
      <w:r w:rsidRPr="000A2C9F">
        <w:rPr>
          <w:rStyle w:val="default"/>
          <w:rFonts w:cs="FrankRuehl"/>
          <w:strike/>
          <w:vanish/>
          <w:sz w:val="22"/>
          <w:szCs w:val="22"/>
          <w:shd w:val="clear" w:color="auto" w:fill="FFFF99"/>
          <w:rtl/>
        </w:rPr>
        <w:tab/>
        <w:t>ש</w:t>
      </w:r>
      <w:r w:rsidRPr="000A2C9F">
        <w:rPr>
          <w:rStyle w:val="default"/>
          <w:rFonts w:cs="FrankRuehl" w:hint="cs"/>
          <w:strike/>
          <w:vanish/>
          <w:sz w:val="22"/>
          <w:szCs w:val="22"/>
          <w:shd w:val="clear" w:color="auto" w:fill="FFFF99"/>
          <w:rtl/>
        </w:rPr>
        <w:t xml:space="preserve">ל </w:t>
      </w:r>
      <w:r w:rsidRPr="000A2C9F">
        <w:rPr>
          <w:rStyle w:val="default"/>
          <w:rFonts w:cs="FrankRuehl"/>
          <w:strike/>
          <w:vanish/>
          <w:sz w:val="22"/>
          <w:szCs w:val="22"/>
          <w:shd w:val="clear" w:color="auto" w:fill="FFFF99"/>
          <w:rtl/>
        </w:rPr>
        <w:t>מק</w:t>
      </w:r>
      <w:r w:rsidRPr="000A2C9F">
        <w:rPr>
          <w:rStyle w:val="default"/>
          <w:rFonts w:cs="FrankRuehl" w:hint="cs"/>
          <w:strike/>
          <w:vanish/>
          <w:sz w:val="22"/>
          <w:szCs w:val="22"/>
          <w:shd w:val="clear" w:color="auto" w:fill="FFFF99"/>
          <w:rtl/>
        </w:rPr>
        <w:t>ום משחקים אסורים או מקום לעריכת הגרלות או הימורים;</w:t>
      </w:r>
    </w:p>
    <w:p w:rsidR="00EA76AE" w:rsidRPr="000A2C9F" w:rsidRDefault="00EA76AE" w:rsidP="00EA76AE">
      <w:pPr>
        <w:pStyle w:val="P22"/>
        <w:spacing w:before="0"/>
        <w:ind w:left="1021" w:right="1134"/>
        <w:rPr>
          <w:rStyle w:val="default"/>
          <w:rFonts w:cs="FrankRuehl"/>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strike/>
          <w:vanish/>
          <w:sz w:val="22"/>
          <w:szCs w:val="22"/>
          <w:shd w:val="clear" w:color="auto" w:fill="FFFF99"/>
          <w:rtl/>
        </w:rPr>
        <w:tab/>
        <w:t>ש</w:t>
      </w:r>
      <w:r w:rsidRPr="000A2C9F">
        <w:rPr>
          <w:rStyle w:val="default"/>
          <w:rFonts w:cs="FrankRuehl" w:hint="cs"/>
          <w:strike/>
          <w:vanish/>
          <w:sz w:val="22"/>
          <w:szCs w:val="22"/>
          <w:shd w:val="clear" w:color="auto" w:fill="FFFF99"/>
          <w:rtl/>
        </w:rPr>
        <w:t xml:space="preserve">ל </w:t>
      </w:r>
      <w:r w:rsidRPr="000A2C9F">
        <w:rPr>
          <w:rStyle w:val="default"/>
          <w:rFonts w:cs="FrankRuehl"/>
          <w:strike/>
          <w:vanish/>
          <w:sz w:val="22"/>
          <w:szCs w:val="22"/>
          <w:shd w:val="clear" w:color="auto" w:fill="FFFF99"/>
          <w:rtl/>
        </w:rPr>
        <w:t>מק</w:t>
      </w:r>
      <w:r w:rsidRPr="000A2C9F">
        <w:rPr>
          <w:rStyle w:val="default"/>
          <w:rFonts w:cs="FrankRuehl" w:hint="cs"/>
          <w:strike/>
          <w:vanish/>
          <w:sz w:val="22"/>
          <w:szCs w:val="22"/>
          <w:shd w:val="clear" w:color="auto" w:fill="FFFF99"/>
          <w:rtl/>
        </w:rPr>
        <w:t>ום המשמש לעריכת משחקים ב</w:t>
      </w:r>
      <w:r w:rsidRPr="000A2C9F">
        <w:rPr>
          <w:rStyle w:val="default"/>
          <w:rFonts w:cs="FrankRuehl"/>
          <w:strike/>
          <w:vanish/>
          <w:sz w:val="22"/>
          <w:szCs w:val="22"/>
          <w:shd w:val="clear" w:color="auto" w:fill="FFFF99"/>
          <w:rtl/>
        </w:rPr>
        <w:t>ק</w:t>
      </w:r>
      <w:r w:rsidRPr="000A2C9F">
        <w:rPr>
          <w:rStyle w:val="default"/>
          <w:rFonts w:cs="FrankRuehl" w:hint="cs"/>
          <w:strike/>
          <w:vanish/>
          <w:sz w:val="22"/>
          <w:szCs w:val="22"/>
          <w:shd w:val="clear" w:color="auto" w:fill="FFFF99"/>
          <w:rtl/>
        </w:rPr>
        <w:t>לפי</w:t>
      </w:r>
      <w:r w:rsidRPr="000A2C9F">
        <w:rPr>
          <w:rStyle w:val="default"/>
          <w:rFonts w:cs="FrankRuehl"/>
          <w:strike/>
          <w:vanish/>
          <w:sz w:val="22"/>
          <w:szCs w:val="22"/>
          <w:shd w:val="clear" w:color="auto" w:fill="FFFF99"/>
          <w:rtl/>
        </w:rPr>
        <w:t>ם</w:t>
      </w:r>
      <w:r w:rsidRPr="000A2C9F">
        <w:rPr>
          <w:rStyle w:val="default"/>
          <w:rFonts w:cs="FrankRuehl" w:hint="cs"/>
          <w:strike/>
          <w:vanish/>
          <w:sz w:val="22"/>
          <w:szCs w:val="22"/>
          <w:shd w:val="clear" w:color="auto" w:fill="FFFF99"/>
          <w:rtl/>
        </w:rPr>
        <w:t>, במכונות משחק וכיוצא</w:t>
      </w:r>
      <w:r w:rsidRPr="000A2C9F">
        <w:rPr>
          <w:rStyle w:val="default"/>
          <w:rFonts w:cs="FrankRuehl"/>
          <w:strike/>
          <w:vanish/>
          <w:sz w:val="22"/>
          <w:szCs w:val="22"/>
          <w:shd w:val="clear" w:color="auto" w:fill="FFFF99"/>
          <w:rtl/>
        </w:rPr>
        <w:t xml:space="preserve"> ב</w:t>
      </w:r>
      <w:r w:rsidRPr="000A2C9F">
        <w:rPr>
          <w:rStyle w:val="default"/>
          <w:rFonts w:cs="FrankRuehl" w:hint="cs"/>
          <w:strike/>
          <w:vanish/>
          <w:sz w:val="22"/>
          <w:szCs w:val="22"/>
          <w:shd w:val="clear" w:color="auto" w:fill="FFFF99"/>
          <w:rtl/>
        </w:rPr>
        <w:t>אל</w:t>
      </w:r>
      <w:r w:rsidRPr="000A2C9F">
        <w:rPr>
          <w:rStyle w:val="default"/>
          <w:rFonts w:cs="FrankRuehl"/>
          <w:strike/>
          <w:vanish/>
          <w:sz w:val="22"/>
          <w:szCs w:val="22"/>
          <w:shd w:val="clear" w:color="auto" w:fill="FFFF99"/>
          <w:rtl/>
        </w:rPr>
        <w:t xml:space="preserve">ה, </w:t>
      </w:r>
      <w:r w:rsidRPr="000A2C9F">
        <w:rPr>
          <w:rStyle w:val="default"/>
          <w:rFonts w:cs="FrankRuehl" w:hint="cs"/>
          <w:strike/>
          <w:vanish/>
          <w:sz w:val="22"/>
          <w:szCs w:val="22"/>
          <w:shd w:val="clear" w:color="auto" w:fill="FFFF99"/>
          <w:rtl/>
        </w:rPr>
        <w:t>אף אם משחקים אלה אינם בגדר משחק אסור ואף אם ניתן למקום רשיון לפי חוק רישוי עסקים, תשכ"ח-</w:t>
      </w:r>
      <w:r w:rsidRPr="000A2C9F">
        <w:rPr>
          <w:rStyle w:val="default"/>
          <w:rFonts w:cs="FrankRuehl"/>
          <w:strike/>
          <w:vanish/>
          <w:sz w:val="22"/>
          <w:szCs w:val="22"/>
          <w:shd w:val="clear" w:color="auto" w:fill="FFFF99"/>
          <w:rtl/>
        </w:rPr>
        <w:t xml:space="preserve">1968, </w:t>
      </w:r>
      <w:r w:rsidRPr="000A2C9F">
        <w:rPr>
          <w:rStyle w:val="default"/>
          <w:rFonts w:cs="FrankRuehl" w:hint="cs"/>
          <w:strike/>
          <w:vanish/>
          <w:sz w:val="22"/>
          <w:szCs w:val="22"/>
          <w:shd w:val="clear" w:color="auto" w:fill="FFFF99"/>
          <w:rtl/>
        </w:rPr>
        <w:t>אם</w:t>
      </w:r>
      <w:r w:rsidRPr="000A2C9F">
        <w:rPr>
          <w:rStyle w:val="default"/>
          <w:rFonts w:cs="FrankRuehl"/>
          <w:strike/>
          <w:vanish/>
          <w:sz w:val="22"/>
          <w:szCs w:val="22"/>
          <w:shd w:val="clear" w:color="auto" w:fill="FFFF99"/>
          <w:rtl/>
        </w:rPr>
        <w:t xml:space="preserve"> ה</w:t>
      </w:r>
      <w:r w:rsidRPr="000A2C9F">
        <w:rPr>
          <w:rStyle w:val="default"/>
          <w:rFonts w:cs="FrankRuehl" w:hint="cs"/>
          <w:strike/>
          <w:vanish/>
          <w:sz w:val="22"/>
          <w:szCs w:val="22"/>
          <w:shd w:val="clear" w:color="auto" w:fill="FFFF99"/>
          <w:rtl/>
        </w:rPr>
        <w:t>וא ס</w:t>
      </w:r>
      <w:r w:rsidRPr="000A2C9F">
        <w:rPr>
          <w:rStyle w:val="default"/>
          <w:rFonts w:cs="FrankRuehl"/>
          <w:strike/>
          <w:vanish/>
          <w:sz w:val="22"/>
          <w:szCs w:val="22"/>
          <w:shd w:val="clear" w:color="auto" w:fill="FFFF99"/>
          <w:rtl/>
        </w:rPr>
        <w:t xml:space="preserve">בור </w:t>
      </w:r>
      <w:r w:rsidRPr="000A2C9F">
        <w:rPr>
          <w:rStyle w:val="default"/>
          <w:rFonts w:cs="FrankRuehl" w:hint="cs"/>
          <w:strike/>
          <w:vanish/>
          <w:sz w:val="22"/>
          <w:szCs w:val="22"/>
          <w:shd w:val="clear" w:color="auto" w:fill="FFFF99"/>
          <w:rtl/>
        </w:rPr>
        <w:t>שהמשך קיומו עלול לפגוע ב</w:t>
      </w:r>
      <w:r w:rsidRPr="000A2C9F">
        <w:rPr>
          <w:rStyle w:val="default"/>
          <w:rFonts w:cs="FrankRuehl"/>
          <w:strike/>
          <w:vanish/>
          <w:sz w:val="22"/>
          <w:szCs w:val="22"/>
          <w:shd w:val="clear" w:color="auto" w:fill="FFFF99"/>
          <w:rtl/>
        </w:rPr>
        <w:t>של</w:t>
      </w:r>
      <w:r w:rsidRPr="000A2C9F">
        <w:rPr>
          <w:rStyle w:val="default"/>
          <w:rFonts w:cs="FrankRuehl" w:hint="cs"/>
          <w:strike/>
          <w:vanish/>
          <w:sz w:val="22"/>
          <w:szCs w:val="22"/>
          <w:shd w:val="clear" w:color="auto" w:fill="FFFF99"/>
          <w:rtl/>
        </w:rPr>
        <w:t>ום הציבור או בטובת תושבי הסביבה או להביא</w:t>
      </w:r>
      <w:r w:rsidRPr="000A2C9F">
        <w:rPr>
          <w:rStyle w:val="default"/>
          <w:rFonts w:cs="FrankRuehl"/>
          <w:strike/>
          <w:vanish/>
          <w:sz w:val="22"/>
          <w:szCs w:val="22"/>
          <w:shd w:val="clear" w:color="auto" w:fill="FFFF99"/>
          <w:rtl/>
        </w:rPr>
        <w:t xml:space="preserve"> ל</w:t>
      </w:r>
      <w:r w:rsidRPr="000A2C9F">
        <w:rPr>
          <w:rStyle w:val="default"/>
          <w:rFonts w:cs="FrankRuehl" w:hint="cs"/>
          <w:strike/>
          <w:vanish/>
          <w:sz w:val="22"/>
          <w:szCs w:val="22"/>
          <w:shd w:val="clear" w:color="auto" w:fill="FFFF99"/>
          <w:rtl/>
        </w:rPr>
        <w:t>עב</w:t>
      </w:r>
      <w:r w:rsidRPr="000A2C9F">
        <w:rPr>
          <w:rStyle w:val="default"/>
          <w:rFonts w:cs="FrankRuehl"/>
          <w:strike/>
          <w:vanish/>
          <w:sz w:val="22"/>
          <w:szCs w:val="22"/>
          <w:shd w:val="clear" w:color="auto" w:fill="FFFF99"/>
          <w:rtl/>
        </w:rPr>
        <w:t>רי</w:t>
      </w:r>
      <w:r w:rsidRPr="000A2C9F">
        <w:rPr>
          <w:rStyle w:val="default"/>
          <w:rFonts w:cs="FrankRuehl" w:hint="cs"/>
          <w:strike/>
          <w:vanish/>
          <w:sz w:val="22"/>
          <w:szCs w:val="22"/>
          <w:shd w:val="clear" w:color="auto" w:fill="FFFF99"/>
          <w:rtl/>
        </w:rPr>
        <w:t>ינות, לרבות לעריכת משחק אסור.</w:t>
      </w:r>
    </w:p>
    <w:p w:rsidR="00EA76AE" w:rsidRPr="000A2C9F" w:rsidRDefault="00EA76AE" w:rsidP="00EA76AE">
      <w:pPr>
        <w:pStyle w:val="P00"/>
        <w:spacing w:before="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(בוטל).</w:t>
      </w:r>
    </w:p>
    <w:p w:rsidR="00EA76AE" w:rsidRPr="00EA76AE" w:rsidRDefault="00EA76AE" w:rsidP="00EA76AE">
      <w:pPr>
        <w:pStyle w:val="P00"/>
        <w:spacing w:before="0"/>
        <w:ind w:left="0" w:right="1134"/>
        <w:rPr>
          <w:rStyle w:val="default"/>
          <w:rFonts w:cs="FrankRuehl" w:hint="cs"/>
          <w:sz w:val="2"/>
          <w:szCs w:val="2"/>
          <w:shd w:val="clear" w:color="auto" w:fill="FFFF99"/>
          <w:rtl/>
        </w:rPr>
      </w:pPr>
      <w:r w:rsidRPr="000A2C9F">
        <w:rPr>
          <w:rStyle w:val="default"/>
          <w:rFonts w:cs="FrankRuehl"/>
          <w:vanish/>
          <w:sz w:val="22"/>
          <w:szCs w:val="22"/>
          <w:shd w:val="clear" w:color="auto" w:fill="FFFF99"/>
          <w:rtl/>
        </w:rPr>
        <w:tab/>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r>
      <w:r w:rsidRPr="000A2C9F">
        <w:rPr>
          <w:rStyle w:val="default"/>
          <w:rFonts w:cs="FrankRuehl" w:hint="cs"/>
          <w:vanish/>
          <w:sz w:val="22"/>
          <w:szCs w:val="22"/>
          <w:shd w:val="clear" w:color="auto" w:fill="FFFF99"/>
          <w:rtl/>
        </w:rPr>
        <w:t>(בוטל).</w:t>
      </w:r>
      <w:bookmarkEnd w:id="609"/>
    </w:p>
    <w:p w:rsidR="00D85AAC" w:rsidRDefault="00D85AAC" w:rsidP="00326573">
      <w:pPr>
        <w:pStyle w:val="P00"/>
        <w:spacing w:before="72"/>
        <w:ind w:left="0" w:right="1134"/>
        <w:rPr>
          <w:rStyle w:val="default"/>
          <w:rFonts w:cs="FrankRuehl"/>
          <w:rtl/>
        </w:rPr>
      </w:pPr>
      <w:bookmarkStart w:id="610" w:name="Seif453"/>
      <w:bookmarkEnd w:id="610"/>
      <w:r>
        <w:rPr>
          <w:lang w:val="he-IL"/>
        </w:rPr>
        <w:pict>
          <v:rect id="_x0000_s2401" style="position:absolute;left:0;text-align:left;margin-left:464.5pt;margin-top:8.05pt;width:75.05pt;height:19.8pt;z-index:2517406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נס</w:t>
                  </w:r>
                  <w:r>
                    <w:rPr>
                      <w:rFonts w:cs="Miriam" w:hint="cs"/>
                      <w:sz w:val="18"/>
                      <w:szCs w:val="18"/>
                      <w:rtl/>
                    </w:rPr>
                    <w:t>יב</w:t>
                  </w:r>
                  <w:r>
                    <w:rPr>
                      <w:rFonts w:cs="Miriam"/>
                      <w:sz w:val="18"/>
                      <w:szCs w:val="18"/>
                      <w:rtl/>
                    </w:rPr>
                    <w:t>ות</w:t>
                  </w:r>
                  <w:r>
                    <w:rPr>
                      <w:rFonts w:cs="Miriam" w:hint="cs"/>
                      <w:sz w:val="18"/>
                      <w:szCs w:val="18"/>
                      <w:rtl/>
                    </w:rPr>
                    <w:t xml:space="preserve"> מיוחדות </w:t>
                  </w:r>
                  <w:r>
                    <w:rPr>
                      <w:rFonts w:cs="Miriam"/>
                      <w:sz w:val="18"/>
                      <w:szCs w:val="18"/>
                      <w:rtl/>
                    </w:rPr>
                    <w:br/>
                  </w:r>
                  <w:r>
                    <w:rPr>
                      <w:rFonts w:cs="Miriam" w:hint="cs"/>
                      <w:sz w:val="18"/>
                      <w:szCs w:val="18"/>
                      <w:rtl/>
                    </w:rPr>
                    <w:t>[ט/6]</w:t>
                  </w:r>
                </w:p>
              </w:txbxContent>
            </v:textbox>
            <w10:anchorlock/>
          </v:rect>
        </w:pict>
      </w:r>
      <w:r>
        <w:rPr>
          <w:rStyle w:val="big-number"/>
          <w:rFonts w:cs="Miriam"/>
          <w:rtl/>
        </w:rPr>
        <w:t>230.</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סעיפים 225 עד 228 לא יחולו על משחק, הגרלה או הימור שנתמלאו בהם שלוש 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עריכתם </w:t>
      </w:r>
      <w:r>
        <w:rPr>
          <w:rStyle w:val="default"/>
          <w:rFonts w:cs="FrankRuehl" w:hint="cs"/>
          <w:rtl/>
        </w:rPr>
        <w:t>מכוונת לחוג אנשים מסויים;</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ינ</w:t>
      </w:r>
      <w:r>
        <w:rPr>
          <w:rStyle w:val="default"/>
          <w:rFonts w:cs="FrankRuehl"/>
          <w:rtl/>
        </w:rPr>
        <w:t xml:space="preserve">ם </w:t>
      </w:r>
      <w:r>
        <w:rPr>
          <w:rStyle w:val="default"/>
          <w:rFonts w:cs="FrankRuehl" w:hint="cs"/>
          <w:rtl/>
        </w:rPr>
        <w:t>חורגים מגדר שעשוע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ידור;</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ינ</w:t>
      </w:r>
      <w:r>
        <w:rPr>
          <w:rStyle w:val="default"/>
          <w:rFonts w:cs="FrankRuehl"/>
          <w:rtl/>
        </w:rPr>
        <w:t xml:space="preserve">ם </w:t>
      </w:r>
      <w:r>
        <w:rPr>
          <w:rStyle w:val="default"/>
          <w:rFonts w:cs="FrankRuehl" w:hint="cs"/>
          <w:rtl/>
        </w:rPr>
        <w:t>נערכים במק</w:t>
      </w:r>
      <w:r>
        <w:rPr>
          <w:rStyle w:val="default"/>
          <w:rFonts w:cs="FrankRuehl"/>
          <w:rtl/>
        </w:rPr>
        <w:t>ום</w:t>
      </w:r>
      <w:r>
        <w:rPr>
          <w:rStyle w:val="default"/>
          <w:rFonts w:cs="FrankRuehl" w:hint="cs"/>
          <w:rtl/>
        </w:rPr>
        <w:t xml:space="preserve"> משחקים אסורים או במקום לעריכת הגרלות או הימורים.</w:t>
      </w:r>
    </w:p>
    <w:p w:rsidR="00D85AAC" w:rsidRDefault="00D85AAC" w:rsidP="00326573">
      <w:pPr>
        <w:pStyle w:val="P00"/>
        <w:spacing w:before="72"/>
        <w:ind w:left="0" w:right="1134"/>
        <w:rPr>
          <w:rStyle w:val="default"/>
          <w:rFonts w:cs="FrankRuehl" w:hint="cs"/>
          <w:rtl/>
        </w:rPr>
      </w:pPr>
      <w:bookmarkStart w:id="611" w:name="Seif454"/>
      <w:bookmarkEnd w:id="611"/>
      <w:r>
        <w:rPr>
          <w:lang w:val="he-IL"/>
        </w:rPr>
        <w:pict>
          <v:rect id="_x0000_s2402" style="position:absolute;left:0;text-align:left;margin-left:464.5pt;margin-top:8.05pt;width:75.05pt;height:24pt;z-index:251741696"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הי</w:t>
                  </w:r>
                  <w:r>
                    <w:rPr>
                      <w:rFonts w:cs="Miriam" w:hint="cs"/>
                      <w:sz w:val="18"/>
                      <w:szCs w:val="18"/>
                      <w:rtl/>
                    </w:rPr>
                    <w:t xml:space="preserve">תר </w:t>
                  </w:r>
                  <w:r>
                    <w:rPr>
                      <w:rFonts w:cs="Miriam"/>
                      <w:sz w:val="18"/>
                      <w:szCs w:val="18"/>
                      <w:rtl/>
                    </w:rPr>
                    <w:t>[</w:t>
                  </w:r>
                  <w:r>
                    <w:rPr>
                      <w:rFonts w:cs="Miriam" w:hint="cs"/>
                      <w:sz w:val="18"/>
                      <w:szCs w:val="18"/>
                      <w:rtl/>
                    </w:rPr>
                    <w:t>ט/</w:t>
                  </w:r>
                  <w:r>
                    <w:rPr>
                      <w:rFonts w:cs="Miriam"/>
                      <w:sz w:val="18"/>
                      <w:szCs w:val="18"/>
                      <w:rtl/>
                    </w:rPr>
                    <w:t>7]</w:t>
                  </w:r>
                  <w:r>
                    <w:rPr>
                      <w:rFonts w:cs="Miriam" w:hint="cs"/>
                      <w:sz w:val="18"/>
                      <w:szCs w:val="18"/>
                      <w:rtl/>
                    </w:rPr>
                    <w:t xml:space="preserve"> </w:t>
                  </w:r>
                  <w:r>
                    <w:rPr>
                      <w:rFonts w:cs="Miriam"/>
                      <w:sz w:val="18"/>
                      <w:szCs w:val="18"/>
                      <w:rtl/>
                    </w:rPr>
                    <w:t>[ת</w:t>
                  </w:r>
                  <w:r>
                    <w:rPr>
                      <w:rFonts w:cs="Miriam" w:hint="cs"/>
                      <w:sz w:val="18"/>
                      <w:szCs w:val="18"/>
                      <w:rtl/>
                    </w:rPr>
                    <w:t>שכ</w:t>
                  </w:r>
                  <w:r>
                    <w:rPr>
                      <w:rFonts w:cs="Miriam"/>
                      <w:sz w:val="18"/>
                      <w:szCs w:val="18"/>
                      <w:rtl/>
                    </w:rPr>
                    <w:t>"ז</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(תיקון מס' 95) תשס"ח-2007</w:t>
                  </w:r>
                </w:p>
              </w:txbxContent>
            </v:textbox>
            <w10:anchorlock/>
          </v:rect>
        </w:pict>
      </w:r>
      <w:r>
        <w:rPr>
          <w:rStyle w:val="big-number"/>
          <w:rFonts w:cs="Miriam"/>
          <w:rtl/>
        </w:rPr>
        <w:t>231.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סימ</w:t>
      </w:r>
      <w:r>
        <w:rPr>
          <w:rStyle w:val="default"/>
          <w:rFonts w:cs="FrankRuehl"/>
          <w:rtl/>
        </w:rPr>
        <w:t>ן</w:t>
      </w:r>
      <w:r>
        <w:rPr>
          <w:rStyle w:val="default"/>
          <w:rFonts w:cs="FrankRuehl" w:hint="cs"/>
          <w:rtl/>
        </w:rPr>
        <w:t xml:space="preserve"> זה, למעט הוראות סעיף 231א,</w:t>
      </w:r>
      <w:r>
        <w:rPr>
          <w:rStyle w:val="default"/>
          <w:rFonts w:cs="FrankRuehl"/>
          <w:rtl/>
        </w:rPr>
        <w:t xml:space="preserve"> </w:t>
      </w:r>
      <w:r>
        <w:rPr>
          <w:rStyle w:val="default"/>
          <w:rFonts w:cs="FrankRuehl" w:hint="cs"/>
          <w:rtl/>
        </w:rPr>
        <w:t xml:space="preserve">לא יחולו </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w:t>
      </w:r>
      <w:r>
        <w:rPr>
          <w:rStyle w:val="default"/>
          <w:rFonts w:cs="FrankRuehl"/>
          <w:rtl/>
        </w:rPr>
        <w:t>סו</w:t>
      </w:r>
      <w:r>
        <w:rPr>
          <w:rStyle w:val="default"/>
          <w:rFonts w:cs="FrankRuehl" w:hint="cs"/>
          <w:rtl/>
        </w:rPr>
        <w:t xml:space="preserve">גי הגרלות או על הגרלה מסויימת, אשר לעריכתם ניתן מראש היתר מאת שר האוצר </w:t>
      </w:r>
      <w:r>
        <w:rPr>
          <w:rStyle w:val="default"/>
          <w:rFonts w:cs="FrankRuehl"/>
          <w:rtl/>
        </w:rPr>
        <w:t>או</w:t>
      </w:r>
      <w:r>
        <w:rPr>
          <w:rStyle w:val="default"/>
          <w:rFonts w:cs="FrankRuehl" w:hint="cs"/>
          <w:rtl/>
        </w:rPr>
        <w:t xml:space="preserve"> מ</w:t>
      </w:r>
      <w:r>
        <w:rPr>
          <w:rStyle w:val="default"/>
          <w:rFonts w:cs="FrankRuehl"/>
          <w:rtl/>
        </w:rPr>
        <w:t>את</w:t>
      </w:r>
      <w:r>
        <w:rPr>
          <w:rStyle w:val="default"/>
          <w:rFonts w:cs="FrankRuehl" w:hint="cs"/>
          <w:rtl/>
        </w:rPr>
        <w:t xml:space="preserve"> מי שהשר הסמיכו לכך;</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ל </w:t>
      </w:r>
      <w:r>
        <w:rPr>
          <w:rStyle w:val="default"/>
          <w:rFonts w:cs="FrankRuehl"/>
          <w:rtl/>
        </w:rPr>
        <w:t>הי</w:t>
      </w:r>
      <w:r>
        <w:rPr>
          <w:rStyle w:val="default"/>
          <w:rFonts w:cs="FrankRuehl" w:hint="cs"/>
          <w:rtl/>
        </w:rPr>
        <w:t>מור</w:t>
      </w:r>
      <w:r>
        <w:rPr>
          <w:rStyle w:val="default"/>
          <w:rFonts w:cs="FrankRuehl"/>
          <w:rtl/>
        </w:rPr>
        <w:t>ים א</w:t>
      </w:r>
      <w:r>
        <w:rPr>
          <w:rStyle w:val="default"/>
          <w:rFonts w:cs="FrankRuehl" w:hint="cs"/>
          <w:rtl/>
        </w:rPr>
        <w:t>ו הימור מסויים, שעורך מפעל הפיס בהיתר מראש מאת שר האוצר או מאת מי שהשר הסמיכו לכך, ובלבד שההימורים שייערכ</w:t>
      </w:r>
      <w:r>
        <w:rPr>
          <w:rStyle w:val="default"/>
          <w:rFonts w:cs="FrankRuehl"/>
          <w:rtl/>
        </w:rPr>
        <w:t>ו</w:t>
      </w:r>
      <w:r>
        <w:rPr>
          <w:rStyle w:val="default"/>
          <w:rFonts w:cs="FrankRuehl" w:hint="cs"/>
          <w:rtl/>
        </w:rPr>
        <w:t xml:space="preserve"> כאמור לא י</w:t>
      </w:r>
      <w:r>
        <w:rPr>
          <w:rStyle w:val="default"/>
          <w:rFonts w:cs="FrankRuehl"/>
          <w:rtl/>
        </w:rPr>
        <w:t>ה</w:t>
      </w:r>
      <w:r>
        <w:rPr>
          <w:rStyle w:val="default"/>
          <w:rFonts w:cs="FrankRuehl" w:hint="cs"/>
          <w:rtl/>
        </w:rPr>
        <w:t xml:space="preserve">יו </w:t>
      </w:r>
      <w:r>
        <w:rPr>
          <w:rStyle w:val="default"/>
          <w:rFonts w:cs="FrankRuehl"/>
          <w:rtl/>
        </w:rPr>
        <w:t>ע</w:t>
      </w:r>
      <w:r>
        <w:rPr>
          <w:rStyle w:val="default"/>
          <w:rFonts w:cs="FrankRuehl" w:hint="cs"/>
          <w:rtl/>
        </w:rPr>
        <w:t>ל תוצאות של משחקים ותחרויות בספורט.</w:t>
      </w:r>
    </w:p>
    <w:p w:rsidR="00D85AAC" w:rsidRDefault="00D85AAC">
      <w:pPr>
        <w:pStyle w:val="P00"/>
        <w:spacing w:before="72"/>
        <w:ind w:left="0" w:right="1134"/>
        <w:rPr>
          <w:rStyle w:val="default"/>
          <w:rFonts w:cs="FrankRuehl" w:hint="cs"/>
          <w:rtl/>
        </w:rPr>
      </w:pPr>
      <w:r>
        <w:rPr>
          <w:rFonts w:cs="FrankRuehl"/>
          <w:rtl/>
          <w:lang w:val="he-IL"/>
        </w:rPr>
        <w:pict>
          <v:shape id="_x0000_s2904" type="#_x0000_t202" style="position:absolute;left:0;text-align:left;margin-left:470.25pt;margin-top:7.1pt;width:1in;height:16.8pt;z-index:251988480" filled="f" stroked="f">
            <v:textbox inset="1mm,0,1mm,0">
              <w:txbxContent>
                <w:p w:rsidR="008657E3" w:rsidRDefault="008657E3">
                  <w:pPr>
                    <w:spacing w:line="160" w:lineRule="exact"/>
                    <w:jc w:val="left"/>
                    <w:rPr>
                      <w:rFonts w:cs="Miriam"/>
                      <w:noProof/>
                      <w:sz w:val="18"/>
                      <w:szCs w:val="18"/>
                      <w:rtl/>
                    </w:rPr>
                  </w:pPr>
                  <w:r>
                    <w:rPr>
                      <w:rFonts w:cs="Miriam" w:hint="cs"/>
                      <w:sz w:val="18"/>
                      <w:szCs w:val="18"/>
                      <w:rtl/>
                    </w:rPr>
                    <w:t>(תיקון מס' 95) תשס"ח-2007</w:t>
                  </w:r>
                </w:p>
              </w:txbxContent>
            </v:textbox>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הוראות סעיף 231א לא יחולו על סוגי הגרלות, הגרלה מסוימת,</w:t>
      </w:r>
      <w:r>
        <w:rPr>
          <w:rStyle w:val="default"/>
          <w:rFonts w:cs="FrankRuehl" w:hint="cs"/>
          <w:rtl/>
        </w:rPr>
        <w:t xml:space="preserve"> </w:t>
      </w:r>
      <w:r>
        <w:rPr>
          <w:rStyle w:val="default"/>
          <w:rFonts w:cs="FrankRuehl"/>
          <w:rtl/>
        </w:rPr>
        <w:t>הימורים או הימור מסוים, אשר שר האוצר, או מי שהשר הסמיכו לכך</w:t>
      </w:r>
      <w:r w:rsidR="00C17C13">
        <w:rPr>
          <w:rStyle w:val="a8"/>
          <w:sz w:val="26"/>
          <w:rtl/>
        </w:rPr>
        <w:footnoteReference w:id="5"/>
      </w:r>
      <w:r>
        <w:rPr>
          <w:rStyle w:val="default"/>
          <w:rFonts w:cs="FrankRuehl"/>
          <w:rtl/>
        </w:rPr>
        <w:t>,</w:t>
      </w:r>
      <w:r>
        <w:rPr>
          <w:rStyle w:val="default"/>
          <w:rFonts w:cs="FrankRuehl" w:hint="cs"/>
          <w:rtl/>
        </w:rPr>
        <w:t xml:space="preserve"> </w:t>
      </w:r>
      <w:r>
        <w:rPr>
          <w:rStyle w:val="default"/>
          <w:rFonts w:cs="FrankRuehl"/>
          <w:rtl/>
        </w:rPr>
        <w:t>התיר לערכם לקטינים; ואולם היתר כאמור בסעיף קטן זה לא יינתן להגרלות ולהימורים שהזכות להשתתף בהם מותנית בתשלום כסף.</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w:t>
      </w:r>
      <w:r>
        <w:rPr>
          <w:rStyle w:val="default"/>
          <w:rFonts w:cs="FrankRuehl"/>
          <w:rtl/>
        </w:rPr>
        <w:t>עה</w:t>
      </w:r>
      <w:r>
        <w:rPr>
          <w:rStyle w:val="default"/>
          <w:rFonts w:cs="FrankRuehl" w:hint="cs"/>
          <w:rtl/>
        </w:rPr>
        <w:t xml:space="preserve"> על מתן היתר לפי סעיף זה תפורסם ברשומות.</w:t>
      </w:r>
    </w:p>
    <w:p w:rsidR="00D85AAC" w:rsidRPr="000A2C9F" w:rsidRDefault="00D85AAC">
      <w:pPr>
        <w:pStyle w:val="P00"/>
        <w:spacing w:before="0"/>
        <w:ind w:left="0" w:right="1134"/>
        <w:rPr>
          <w:rFonts w:cs="FrankRuehl" w:hint="cs"/>
          <w:vanish/>
          <w:color w:val="FF0000"/>
          <w:szCs w:val="20"/>
          <w:shd w:val="clear" w:color="auto" w:fill="FFFF99"/>
          <w:rtl/>
        </w:rPr>
      </w:pPr>
      <w:bookmarkStart w:id="612" w:name="Rov999"/>
      <w:r w:rsidRPr="000A2C9F">
        <w:rPr>
          <w:rFonts w:cs="FrankRuehl" w:hint="cs"/>
          <w:vanish/>
          <w:color w:val="FF0000"/>
          <w:szCs w:val="20"/>
          <w:shd w:val="clear" w:color="auto" w:fill="FFFF99"/>
          <w:rtl/>
        </w:rPr>
        <w:t>מיום 15.10.2007</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95</w:t>
      </w:r>
    </w:p>
    <w:p w:rsidR="00D85AAC" w:rsidRPr="000A2C9F" w:rsidRDefault="00D85AAC">
      <w:pPr>
        <w:pStyle w:val="P00"/>
        <w:spacing w:before="0"/>
        <w:ind w:left="0" w:right="1134"/>
        <w:rPr>
          <w:rFonts w:cs="FrankRuehl" w:hint="cs"/>
          <w:vanish/>
          <w:szCs w:val="20"/>
          <w:shd w:val="clear" w:color="auto" w:fill="FFFF99"/>
          <w:rtl/>
        </w:rPr>
      </w:pPr>
      <w:hyperlink r:id="rId795" w:history="1">
        <w:r w:rsidRPr="000A2C9F">
          <w:rPr>
            <w:rStyle w:val="Hyperlink"/>
            <w:rFonts w:cs="FrankRuehl" w:hint="cs"/>
            <w:vanish/>
            <w:szCs w:val="20"/>
            <w:shd w:val="clear" w:color="auto" w:fill="FFFF99"/>
            <w:rtl/>
          </w:rPr>
          <w:t>ס"ח תשס"ח מס' 2113</w:t>
        </w:r>
      </w:hyperlink>
      <w:r w:rsidRPr="000A2C9F">
        <w:rPr>
          <w:rFonts w:cs="FrankRuehl" w:hint="cs"/>
          <w:vanish/>
          <w:szCs w:val="20"/>
          <w:shd w:val="clear" w:color="auto" w:fill="FFFF99"/>
          <w:rtl/>
        </w:rPr>
        <w:t xml:space="preserve"> מיום 15.10.2007 עמ' 7 (</w:t>
      </w:r>
      <w:hyperlink r:id="rId796" w:history="1">
        <w:r w:rsidRPr="000A2C9F">
          <w:rPr>
            <w:rStyle w:val="Hyperlink"/>
            <w:rFonts w:cs="FrankRuehl" w:hint="cs"/>
            <w:vanish/>
            <w:szCs w:val="20"/>
            <w:shd w:val="clear" w:color="auto" w:fill="FFFF99"/>
            <w:rtl/>
          </w:rPr>
          <w:t>ה"ח 164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big-number"/>
          <w:rFonts w:cs="Miriam"/>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ור</w:t>
      </w:r>
      <w:r w:rsidRPr="000A2C9F">
        <w:rPr>
          <w:rStyle w:val="default"/>
          <w:rFonts w:cs="FrankRuehl"/>
          <w:vanish/>
          <w:sz w:val="22"/>
          <w:szCs w:val="22"/>
          <w:shd w:val="clear" w:color="auto" w:fill="FFFF99"/>
          <w:rtl/>
        </w:rPr>
        <w:t>או</w:t>
      </w:r>
      <w:r w:rsidRPr="000A2C9F">
        <w:rPr>
          <w:rStyle w:val="default"/>
          <w:rFonts w:cs="FrankRuehl" w:hint="cs"/>
          <w:vanish/>
          <w:sz w:val="22"/>
          <w:szCs w:val="22"/>
          <w:shd w:val="clear" w:color="auto" w:fill="FFFF99"/>
          <w:rtl/>
        </w:rPr>
        <w:t>ת סימ</w:t>
      </w:r>
      <w:r w:rsidRPr="000A2C9F">
        <w:rPr>
          <w:rStyle w:val="default"/>
          <w:rFonts w:cs="FrankRuehl"/>
          <w:vanish/>
          <w:sz w:val="22"/>
          <w:szCs w:val="22"/>
          <w:shd w:val="clear" w:color="auto" w:fill="FFFF99"/>
          <w:rtl/>
        </w:rPr>
        <w:t>ן</w:t>
      </w:r>
      <w:r w:rsidRPr="000A2C9F">
        <w:rPr>
          <w:rStyle w:val="default"/>
          <w:rFonts w:cs="FrankRuehl" w:hint="cs"/>
          <w:vanish/>
          <w:sz w:val="22"/>
          <w:szCs w:val="22"/>
          <w:shd w:val="clear" w:color="auto" w:fill="FFFF99"/>
          <w:rtl/>
        </w:rPr>
        <w:t xml:space="preserve"> זה</w:t>
      </w:r>
      <w:r w:rsidRPr="000A2C9F">
        <w:rPr>
          <w:rStyle w:val="default"/>
          <w:rFonts w:cs="FrankRuehl" w:hint="cs"/>
          <w:vanish/>
          <w:sz w:val="22"/>
          <w:szCs w:val="22"/>
          <w:u w:val="single"/>
          <w:shd w:val="clear" w:color="auto" w:fill="FFFF99"/>
          <w:rtl/>
        </w:rPr>
        <w:t>, למעט הוראות סעיף 231א,</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 xml:space="preserve">לא יחולו </w:t>
      </w:r>
      <w:r w:rsidRPr="000A2C9F">
        <w:rPr>
          <w:rStyle w:val="default"/>
          <w:rFonts w:cs="FrankRuehl"/>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סו</w:t>
      </w:r>
      <w:r w:rsidRPr="000A2C9F">
        <w:rPr>
          <w:rStyle w:val="default"/>
          <w:rFonts w:cs="FrankRuehl" w:hint="cs"/>
          <w:vanish/>
          <w:sz w:val="22"/>
          <w:szCs w:val="22"/>
          <w:shd w:val="clear" w:color="auto" w:fill="FFFF99"/>
          <w:rtl/>
        </w:rPr>
        <w:t xml:space="preserve">גי הגרלות או על הגרלה מסויימת, אשר לעריכתם ניתן מראש היתר מאת שר האוצר </w:t>
      </w:r>
      <w:r w:rsidRPr="000A2C9F">
        <w:rPr>
          <w:rStyle w:val="default"/>
          <w:rFonts w:cs="FrankRuehl"/>
          <w:vanish/>
          <w:sz w:val="22"/>
          <w:szCs w:val="22"/>
          <w:shd w:val="clear" w:color="auto" w:fill="FFFF99"/>
          <w:rtl/>
        </w:rPr>
        <w:t>או</w:t>
      </w:r>
      <w:r w:rsidRPr="000A2C9F">
        <w:rPr>
          <w:rStyle w:val="default"/>
          <w:rFonts w:cs="FrankRuehl" w:hint="cs"/>
          <w:vanish/>
          <w:sz w:val="22"/>
          <w:szCs w:val="22"/>
          <w:shd w:val="clear" w:color="auto" w:fill="FFFF99"/>
          <w:rtl/>
        </w:rPr>
        <w:t xml:space="preserve"> מ</w:t>
      </w:r>
      <w:r w:rsidRPr="000A2C9F">
        <w:rPr>
          <w:rStyle w:val="default"/>
          <w:rFonts w:cs="FrankRuehl"/>
          <w:vanish/>
          <w:sz w:val="22"/>
          <w:szCs w:val="22"/>
          <w:shd w:val="clear" w:color="auto" w:fill="FFFF99"/>
          <w:rtl/>
        </w:rPr>
        <w:t>את</w:t>
      </w:r>
      <w:r w:rsidRPr="000A2C9F">
        <w:rPr>
          <w:rStyle w:val="default"/>
          <w:rFonts w:cs="FrankRuehl" w:hint="cs"/>
          <w:vanish/>
          <w:sz w:val="22"/>
          <w:szCs w:val="22"/>
          <w:shd w:val="clear" w:color="auto" w:fill="FFFF99"/>
          <w:rtl/>
        </w:rPr>
        <w:t xml:space="preserve"> מי שהשר הסמיכו לכך;</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 xml:space="preserve">ל </w:t>
      </w:r>
      <w:r w:rsidRPr="000A2C9F">
        <w:rPr>
          <w:rStyle w:val="default"/>
          <w:rFonts w:cs="FrankRuehl"/>
          <w:vanish/>
          <w:sz w:val="22"/>
          <w:szCs w:val="22"/>
          <w:shd w:val="clear" w:color="auto" w:fill="FFFF99"/>
          <w:rtl/>
        </w:rPr>
        <w:t>הי</w:t>
      </w:r>
      <w:r w:rsidRPr="000A2C9F">
        <w:rPr>
          <w:rStyle w:val="default"/>
          <w:rFonts w:cs="FrankRuehl" w:hint="cs"/>
          <w:vanish/>
          <w:sz w:val="22"/>
          <w:szCs w:val="22"/>
          <w:shd w:val="clear" w:color="auto" w:fill="FFFF99"/>
          <w:rtl/>
        </w:rPr>
        <w:t>מור</w:t>
      </w:r>
      <w:r w:rsidRPr="000A2C9F">
        <w:rPr>
          <w:rStyle w:val="default"/>
          <w:rFonts w:cs="FrankRuehl"/>
          <w:vanish/>
          <w:sz w:val="22"/>
          <w:szCs w:val="22"/>
          <w:shd w:val="clear" w:color="auto" w:fill="FFFF99"/>
          <w:rtl/>
        </w:rPr>
        <w:t>ים א</w:t>
      </w:r>
      <w:r w:rsidRPr="000A2C9F">
        <w:rPr>
          <w:rStyle w:val="default"/>
          <w:rFonts w:cs="FrankRuehl" w:hint="cs"/>
          <w:vanish/>
          <w:sz w:val="22"/>
          <w:szCs w:val="22"/>
          <w:shd w:val="clear" w:color="auto" w:fill="FFFF99"/>
          <w:rtl/>
        </w:rPr>
        <w:t>ו הימור מסויים, שעורך מפעל הפיס בהיתר מראש מאת שר האוצר או מאת מי שהשר הסמיכו לכך, ובלבד שההימורים שייערכ</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 כאמור לא י</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 xml:space="preserve">יו </w:t>
      </w:r>
      <w:r w:rsidRPr="000A2C9F">
        <w:rPr>
          <w:rStyle w:val="default"/>
          <w:rFonts w:cs="FrankRuehl"/>
          <w:vanish/>
          <w:sz w:val="22"/>
          <w:szCs w:val="22"/>
          <w:shd w:val="clear" w:color="auto" w:fill="FFFF99"/>
          <w:rtl/>
        </w:rPr>
        <w:t>ע</w:t>
      </w:r>
      <w:r w:rsidRPr="000A2C9F">
        <w:rPr>
          <w:rStyle w:val="default"/>
          <w:rFonts w:cs="FrankRuehl" w:hint="cs"/>
          <w:vanish/>
          <w:sz w:val="22"/>
          <w:szCs w:val="22"/>
          <w:shd w:val="clear" w:color="auto" w:fill="FFFF99"/>
          <w:rtl/>
        </w:rPr>
        <w:t>ל תוצאות של משחקים ותחרויות בספורט.</w:t>
      </w:r>
    </w:p>
    <w:p w:rsidR="00D85AAC" w:rsidRDefault="00D85AAC">
      <w:pPr>
        <w:pStyle w:val="P00"/>
        <w:spacing w:before="0"/>
        <w:ind w:left="0" w:right="1134"/>
        <w:rPr>
          <w:rStyle w:val="default"/>
          <w:rFonts w:cs="FrankRuehl" w:hint="cs"/>
          <w:sz w:val="2"/>
          <w:szCs w:val="2"/>
          <w:u w:val="single"/>
          <w:rtl/>
        </w:rPr>
      </w:pPr>
      <w:r w:rsidRPr="000A2C9F">
        <w:rPr>
          <w:rStyle w:val="default"/>
          <w:rFonts w:cs="FrankRuehl" w:hint="cs"/>
          <w:vanish/>
          <w:sz w:val="22"/>
          <w:szCs w:val="22"/>
          <w:shd w:val="clear" w:color="auto" w:fill="FFFF99"/>
          <w:rtl/>
        </w:rPr>
        <w:tab/>
      </w:r>
      <w:r w:rsidRPr="000A2C9F">
        <w:rPr>
          <w:rStyle w:val="default"/>
          <w:rFonts w:cs="FrankRuehl"/>
          <w:vanish/>
          <w:sz w:val="22"/>
          <w:szCs w:val="22"/>
          <w:u w:val="single"/>
          <w:shd w:val="clear" w:color="auto" w:fill="FFFF99"/>
          <w:rtl/>
        </w:rPr>
        <w:t>(א1)</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הוראות סעיף 231א לא יחולו על סוגי הגרלות, הגרלה מסוימת,</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הימורים או הימור מסוים, אשר שר האוצר, או מי שהשר הסמיכו לכך,</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התיר לערכם לקטינים; ואולם היתר כאמור בסעיף קטן זה לא יינתן להגרלות ולהימורים שהזכות להשתתף בהם מותנית בתשלום כסף.</w:t>
      </w:r>
      <w:bookmarkEnd w:id="612"/>
    </w:p>
    <w:p w:rsidR="00D85AAC" w:rsidRDefault="00D85AAC" w:rsidP="00326573">
      <w:pPr>
        <w:pStyle w:val="P00"/>
        <w:spacing w:before="72"/>
        <w:ind w:left="0" w:right="1134"/>
        <w:rPr>
          <w:rStyle w:val="default"/>
          <w:rFonts w:cs="FrankRuehl" w:hint="cs"/>
          <w:rtl/>
        </w:rPr>
      </w:pPr>
      <w:bookmarkStart w:id="613" w:name="Seif570"/>
      <w:bookmarkEnd w:id="613"/>
      <w:r>
        <w:rPr>
          <w:lang w:val="he-IL"/>
        </w:rPr>
        <w:pict>
          <v:rect id="_x0000_s2905" style="position:absolute;left:0;text-align:left;margin-left:464.5pt;margin-top:8.05pt;width:75.05pt;height:41.5pt;z-index:251989504"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hint="cs"/>
                      <w:sz w:val="18"/>
                      <w:szCs w:val="18"/>
                      <w:rtl/>
                    </w:rPr>
                    <w:t>איסור מכירת כרטיסי הגרלה והימורים לקטינים</w:t>
                  </w:r>
                </w:p>
                <w:p w:rsidR="008657E3" w:rsidRDefault="008657E3">
                  <w:pPr>
                    <w:spacing w:line="160" w:lineRule="exact"/>
                    <w:jc w:val="left"/>
                    <w:rPr>
                      <w:rFonts w:cs="Miriam"/>
                      <w:noProof/>
                      <w:sz w:val="18"/>
                      <w:szCs w:val="18"/>
                      <w:rtl/>
                    </w:rPr>
                  </w:pPr>
                  <w:r>
                    <w:rPr>
                      <w:rFonts w:cs="Miriam" w:hint="cs"/>
                      <w:sz w:val="18"/>
                      <w:szCs w:val="18"/>
                      <w:rtl/>
                    </w:rPr>
                    <w:t>(תיקון מס' 95) תשס"ח-2007</w:t>
                  </w:r>
                </w:p>
              </w:txbxContent>
            </v:textbox>
            <w10:anchorlock/>
          </v:rect>
        </w:pict>
      </w:r>
      <w:r>
        <w:rPr>
          <w:rStyle w:val="big-number"/>
          <w:rFonts w:cs="Miriam"/>
          <w:rtl/>
        </w:rPr>
        <w:t>231</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המציע, מוכר או מפיץ כרטיסים או כל דבר אחר,</w:t>
      </w:r>
      <w:r>
        <w:rPr>
          <w:rStyle w:val="default"/>
          <w:rFonts w:cs="FrankRuehl" w:hint="cs"/>
          <w:rtl/>
        </w:rPr>
        <w:t xml:space="preserve"> </w:t>
      </w:r>
      <w:r>
        <w:rPr>
          <w:rStyle w:val="default"/>
          <w:rFonts w:cs="FrankRuehl"/>
          <w:rtl/>
        </w:rPr>
        <w:t>הבאים להעיד על זכות להשתתף בהגרלה או בהימור</w:t>
      </w:r>
      <w:r>
        <w:rPr>
          <w:rStyle w:val="default"/>
          <w:rFonts w:cs="FrankRuehl" w:hint="cs"/>
          <w:rtl/>
        </w:rPr>
        <w:t xml:space="preserve"> </w:t>
      </w:r>
      <w:r>
        <w:rPr>
          <w:rStyle w:val="default"/>
          <w:rFonts w:cs="FrankRuehl"/>
          <w:rtl/>
        </w:rPr>
        <w:t>שלעריכתם ניתן היתר לפי סעיף 231(א) (בסעיף זה – כרטיסים), לקטין, דינו – מאסר שישה חודשים.</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המציע, מוכר או מפיץ כרטיסים רשאי לדרוש מאדם</w:t>
      </w:r>
      <w:r>
        <w:rPr>
          <w:rStyle w:val="default"/>
          <w:rFonts w:cs="FrankRuehl" w:hint="cs"/>
          <w:rtl/>
        </w:rPr>
        <w:t xml:space="preserve"> </w:t>
      </w:r>
      <w:r>
        <w:rPr>
          <w:rStyle w:val="default"/>
          <w:rFonts w:cs="FrankRuehl"/>
          <w:rtl/>
        </w:rPr>
        <w:t>המבקש לקנות או לקבל כרטיסים שיציג לו תעודה שבה ניתן לוודא את גילו.</w:t>
      </w:r>
    </w:p>
    <w:p w:rsidR="00D85AAC" w:rsidRPr="000A2C9F" w:rsidRDefault="00D85AAC">
      <w:pPr>
        <w:pStyle w:val="P00"/>
        <w:spacing w:before="0"/>
        <w:ind w:left="0" w:right="1134"/>
        <w:rPr>
          <w:rFonts w:cs="FrankRuehl" w:hint="cs"/>
          <w:vanish/>
          <w:color w:val="FF0000"/>
          <w:szCs w:val="20"/>
          <w:shd w:val="clear" w:color="auto" w:fill="FFFF99"/>
          <w:rtl/>
        </w:rPr>
      </w:pPr>
      <w:bookmarkStart w:id="614" w:name="Rov1000"/>
      <w:r w:rsidRPr="000A2C9F">
        <w:rPr>
          <w:rFonts w:cs="FrankRuehl" w:hint="cs"/>
          <w:vanish/>
          <w:color w:val="FF0000"/>
          <w:szCs w:val="20"/>
          <w:shd w:val="clear" w:color="auto" w:fill="FFFF99"/>
          <w:rtl/>
        </w:rPr>
        <w:t>מיום 15.4.2008</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95</w:t>
      </w:r>
    </w:p>
    <w:p w:rsidR="00D85AAC" w:rsidRPr="000A2C9F" w:rsidRDefault="00D85AAC">
      <w:pPr>
        <w:pStyle w:val="P00"/>
        <w:spacing w:before="0"/>
        <w:ind w:left="0" w:right="1134"/>
        <w:rPr>
          <w:rFonts w:cs="FrankRuehl" w:hint="cs"/>
          <w:vanish/>
          <w:szCs w:val="20"/>
          <w:shd w:val="clear" w:color="auto" w:fill="FFFF99"/>
          <w:rtl/>
        </w:rPr>
      </w:pPr>
      <w:hyperlink r:id="rId797" w:history="1">
        <w:r w:rsidRPr="000A2C9F">
          <w:rPr>
            <w:rStyle w:val="Hyperlink"/>
            <w:rFonts w:cs="FrankRuehl" w:hint="cs"/>
            <w:vanish/>
            <w:szCs w:val="20"/>
            <w:shd w:val="clear" w:color="auto" w:fill="FFFF99"/>
            <w:rtl/>
          </w:rPr>
          <w:t>ס"ח תשס"ח מס' 2113</w:t>
        </w:r>
      </w:hyperlink>
      <w:r w:rsidRPr="000A2C9F">
        <w:rPr>
          <w:rFonts w:cs="FrankRuehl" w:hint="cs"/>
          <w:vanish/>
          <w:szCs w:val="20"/>
          <w:shd w:val="clear" w:color="auto" w:fill="FFFF99"/>
          <w:rtl/>
        </w:rPr>
        <w:t xml:space="preserve"> מיום 15.10.2007 עמ' 7 (</w:t>
      </w:r>
      <w:hyperlink r:id="rId798" w:history="1">
        <w:r w:rsidRPr="000A2C9F">
          <w:rPr>
            <w:rStyle w:val="Hyperlink"/>
            <w:rFonts w:cs="FrankRuehl" w:hint="cs"/>
            <w:vanish/>
            <w:szCs w:val="20"/>
            <w:shd w:val="clear" w:color="auto" w:fill="FFFF99"/>
            <w:rtl/>
          </w:rPr>
          <w:t>ה"ח 164</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sz w:val="2"/>
          <w:szCs w:val="2"/>
          <w:shd w:val="clear" w:color="auto" w:fill="FFFF99"/>
          <w:rtl/>
        </w:rPr>
      </w:pPr>
      <w:r w:rsidRPr="000A2C9F">
        <w:rPr>
          <w:rFonts w:cs="FrankRuehl" w:hint="cs"/>
          <w:b/>
          <w:bCs/>
          <w:vanish/>
          <w:szCs w:val="20"/>
          <w:shd w:val="clear" w:color="auto" w:fill="FFFF99"/>
          <w:rtl/>
        </w:rPr>
        <w:t>הוספת סעיף 231א</w:t>
      </w:r>
      <w:bookmarkEnd w:id="614"/>
    </w:p>
    <w:p w:rsidR="00D85AAC" w:rsidRDefault="00D85AAC" w:rsidP="00326573">
      <w:pPr>
        <w:pStyle w:val="P00"/>
        <w:spacing w:before="72"/>
        <w:ind w:left="0" w:right="1134"/>
        <w:rPr>
          <w:rStyle w:val="default"/>
          <w:rFonts w:cs="FrankRuehl" w:hint="cs"/>
          <w:rtl/>
        </w:rPr>
      </w:pPr>
      <w:bookmarkStart w:id="615" w:name="Seif455"/>
      <w:bookmarkEnd w:id="615"/>
      <w:r>
        <w:rPr>
          <w:lang w:val="he-IL"/>
        </w:rPr>
        <w:pict>
          <v:rect id="_x0000_s2403" style="position:absolute;left:0;text-align:left;margin-left:464.5pt;margin-top:8.05pt;width:75.05pt;height:16pt;z-index:2517427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רא</w:t>
                  </w:r>
                  <w:r>
                    <w:rPr>
                      <w:rFonts w:cs="Miriam" w:hint="cs"/>
                      <w:sz w:val="18"/>
                      <w:szCs w:val="18"/>
                      <w:rtl/>
                    </w:rPr>
                    <w:t>יו</w:t>
                  </w:r>
                  <w:r>
                    <w:rPr>
                      <w:rFonts w:cs="Miriam"/>
                      <w:sz w:val="18"/>
                      <w:szCs w:val="18"/>
                      <w:rtl/>
                    </w:rPr>
                    <w:t>ת</w:t>
                  </w:r>
                  <w:r>
                    <w:rPr>
                      <w:rFonts w:cs="Miriam" w:hint="cs"/>
                      <w:sz w:val="18"/>
                      <w:szCs w:val="18"/>
                      <w:rtl/>
                    </w:rPr>
                    <w:t xml:space="preserve"> </w:t>
                  </w:r>
                  <w:r>
                    <w:rPr>
                      <w:rFonts w:cs="Miriam"/>
                      <w:sz w:val="18"/>
                      <w:szCs w:val="18"/>
                      <w:rtl/>
                    </w:rPr>
                    <w:t>[ט</w:t>
                  </w:r>
                  <w:r>
                    <w:rPr>
                      <w:rFonts w:cs="Miriam" w:hint="cs"/>
                      <w:sz w:val="18"/>
                      <w:szCs w:val="18"/>
                      <w:rtl/>
                    </w:rPr>
                    <w:t>/8]</w:t>
                  </w:r>
                </w:p>
              </w:txbxContent>
            </v:textbox>
            <w10:anchorlock/>
          </v:rect>
        </w:pict>
      </w:r>
      <w:r>
        <w:rPr>
          <w:rStyle w:val="big-number"/>
          <w:rFonts w:cs="Miriam"/>
          <w:rtl/>
        </w:rPr>
        <w:t>232</w:t>
      </w:r>
      <w:r>
        <w:rPr>
          <w:rStyle w:val="big-number"/>
          <w:rFonts w:cs="Miriam" w:hint="cs"/>
          <w:rtl/>
        </w:rPr>
        <w:t>.</w:t>
      </w:r>
      <w:r>
        <w:rPr>
          <w:rStyle w:val="big-number"/>
          <w:rFonts w:cs="Miriam"/>
          <w:rtl/>
        </w:rPr>
        <w:tab/>
      </w:r>
      <w:r>
        <w:rPr>
          <w:rStyle w:val="default"/>
          <w:rFonts w:cs="FrankRuehl"/>
          <w:rtl/>
        </w:rPr>
        <w:t>במ</w:t>
      </w:r>
      <w:r>
        <w:rPr>
          <w:rStyle w:val="default"/>
          <w:rFonts w:cs="FrankRuehl" w:hint="cs"/>
          <w:rtl/>
        </w:rPr>
        <w:t>שפ</w:t>
      </w:r>
      <w:r>
        <w:rPr>
          <w:rStyle w:val="default"/>
          <w:rFonts w:cs="FrankRuehl"/>
          <w:rtl/>
        </w:rPr>
        <w:t xml:space="preserve">ט </w:t>
      </w:r>
      <w:r>
        <w:rPr>
          <w:rStyle w:val="default"/>
          <w:rFonts w:cs="FrankRuehl" w:hint="cs"/>
          <w:rtl/>
        </w:rPr>
        <w:t>על עבירה בשל משחק</w:t>
      </w:r>
      <w:r>
        <w:rPr>
          <w:rStyle w:val="default"/>
          <w:rFonts w:cs="FrankRuehl"/>
          <w:rtl/>
        </w:rPr>
        <w:t xml:space="preserve"> </w:t>
      </w:r>
      <w:r>
        <w:rPr>
          <w:rStyle w:val="default"/>
          <w:rFonts w:cs="FrankRuehl" w:hint="cs"/>
          <w:rtl/>
        </w:rPr>
        <w:t>א</w:t>
      </w:r>
      <w:r>
        <w:rPr>
          <w:rStyle w:val="default"/>
          <w:rFonts w:cs="FrankRuehl"/>
          <w:rtl/>
        </w:rPr>
        <w:t>ס</w:t>
      </w:r>
      <w:r>
        <w:rPr>
          <w:rStyle w:val="default"/>
          <w:rFonts w:cs="FrankRuehl" w:hint="cs"/>
          <w:rtl/>
        </w:rPr>
        <w:t xml:space="preserve">ור לפי סימן זה </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שא</w:t>
      </w:r>
      <w:r>
        <w:rPr>
          <w:rStyle w:val="default"/>
          <w:rFonts w:cs="FrankRuehl"/>
          <w:rtl/>
        </w:rPr>
        <w:t xml:space="preserve">י </w:t>
      </w:r>
      <w:r>
        <w:rPr>
          <w:rStyle w:val="default"/>
          <w:rFonts w:cs="FrankRuehl" w:hint="cs"/>
          <w:rtl/>
        </w:rPr>
        <w:t>בית המשפט להרשיע את הנאשם על יסוד עדות שותף לעבירה גם אם אין לה סיוע;</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פ</w:t>
      </w:r>
      <w:r>
        <w:rPr>
          <w:rStyle w:val="default"/>
          <w:rFonts w:cs="FrankRuehl" w:hint="cs"/>
          <w:rtl/>
        </w:rPr>
        <w:t>סק</w:t>
      </w:r>
      <w:r>
        <w:rPr>
          <w:rStyle w:val="default"/>
          <w:rFonts w:cs="FrankRuehl"/>
          <w:rtl/>
        </w:rPr>
        <w:t xml:space="preserve"> ד</w:t>
      </w:r>
      <w:r>
        <w:rPr>
          <w:rStyle w:val="default"/>
          <w:rFonts w:cs="FrankRuehl" w:hint="cs"/>
          <w:rtl/>
        </w:rPr>
        <w:t>ין במשפט פלילי שנקבע בו כי במקום פלוני נערך משחק אסור, מותר לקבלו כראיה על כך בכל משפט אחר לפי סימן זה ואין נפקא מינה מי הי</w:t>
      </w:r>
      <w:r>
        <w:rPr>
          <w:rStyle w:val="default"/>
          <w:rFonts w:cs="FrankRuehl"/>
          <w:rtl/>
        </w:rPr>
        <w:t xml:space="preserve">ה </w:t>
      </w:r>
      <w:r>
        <w:rPr>
          <w:rStyle w:val="default"/>
          <w:rFonts w:cs="FrankRuehl" w:hint="cs"/>
          <w:rtl/>
        </w:rPr>
        <w:t>הנ</w:t>
      </w:r>
      <w:r>
        <w:rPr>
          <w:rStyle w:val="default"/>
          <w:rFonts w:cs="FrankRuehl"/>
          <w:rtl/>
        </w:rPr>
        <w:t>אש</w:t>
      </w:r>
      <w:r>
        <w:rPr>
          <w:rStyle w:val="default"/>
          <w:rFonts w:cs="FrankRuehl" w:hint="cs"/>
          <w:rtl/>
        </w:rPr>
        <w:t>ם.</w:t>
      </w:r>
    </w:p>
    <w:p w:rsidR="00D85AAC" w:rsidRDefault="00D85AAC" w:rsidP="00326573">
      <w:pPr>
        <w:pStyle w:val="P00"/>
        <w:spacing w:before="72"/>
        <w:ind w:left="0" w:right="1134"/>
        <w:rPr>
          <w:rStyle w:val="default"/>
          <w:rFonts w:cs="FrankRuehl" w:hint="cs"/>
          <w:rtl/>
        </w:rPr>
      </w:pPr>
      <w:bookmarkStart w:id="616" w:name="Seif456"/>
      <w:bookmarkEnd w:id="616"/>
      <w:r>
        <w:rPr>
          <w:lang w:val="he-IL"/>
        </w:rPr>
        <w:pict>
          <v:rect id="_x0000_s2404" style="position:absolute;left:0;text-align:left;margin-left:464.5pt;margin-top:8.05pt;width:75.05pt;height:16pt;z-index:2517437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חז</w:t>
                  </w:r>
                  <w:r>
                    <w:rPr>
                      <w:rFonts w:cs="Miriam" w:hint="cs"/>
                      <w:sz w:val="18"/>
                      <w:szCs w:val="18"/>
                      <w:rtl/>
                    </w:rPr>
                    <w:t>קו</w:t>
                  </w:r>
                  <w:r>
                    <w:rPr>
                      <w:rFonts w:cs="Miriam"/>
                      <w:sz w:val="18"/>
                      <w:szCs w:val="18"/>
                      <w:rtl/>
                    </w:rPr>
                    <w:t>ת</w:t>
                  </w:r>
                  <w:r>
                    <w:rPr>
                      <w:rFonts w:cs="Miriam" w:hint="cs"/>
                      <w:sz w:val="18"/>
                      <w:szCs w:val="18"/>
                      <w:rtl/>
                    </w:rPr>
                    <w:t xml:space="preserve"> </w:t>
                  </w:r>
                  <w:r>
                    <w:rPr>
                      <w:rFonts w:cs="Miriam"/>
                      <w:sz w:val="18"/>
                      <w:szCs w:val="18"/>
                      <w:rtl/>
                    </w:rPr>
                    <w:t>[ט</w:t>
                  </w:r>
                  <w:r>
                    <w:rPr>
                      <w:rFonts w:cs="Miriam" w:hint="cs"/>
                      <w:sz w:val="18"/>
                      <w:szCs w:val="18"/>
                      <w:rtl/>
                    </w:rPr>
                    <w:t>/9]</w:t>
                  </w:r>
                </w:p>
              </w:txbxContent>
            </v:textbox>
            <w10:anchorlock/>
          </v:rect>
        </w:pict>
      </w:r>
      <w:r>
        <w:rPr>
          <w:rStyle w:val="big-number"/>
          <w:rFonts w:cs="Miriam"/>
          <w:rtl/>
        </w:rPr>
        <w:t>233.</w:t>
      </w:r>
      <w:r>
        <w:rPr>
          <w:rStyle w:val="big-number"/>
          <w:rFonts w:cs="Miriam"/>
          <w:rtl/>
        </w:rPr>
        <w:tab/>
      </w:r>
      <w:r>
        <w:rPr>
          <w:rStyle w:val="default"/>
          <w:rFonts w:cs="FrankRuehl"/>
          <w:rtl/>
        </w:rPr>
        <w:t>לע</w:t>
      </w:r>
      <w:r>
        <w:rPr>
          <w:rStyle w:val="default"/>
          <w:rFonts w:cs="FrankRuehl" w:hint="cs"/>
          <w:rtl/>
        </w:rPr>
        <w:t>ני</w:t>
      </w:r>
      <w:r>
        <w:rPr>
          <w:rStyle w:val="default"/>
          <w:rFonts w:cs="FrankRuehl"/>
          <w:rtl/>
        </w:rPr>
        <w:t xml:space="preserve">ן </w:t>
      </w:r>
      <w:r>
        <w:rPr>
          <w:rStyle w:val="default"/>
          <w:rFonts w:cs="FrankRuehl" w:hint="cs"/>
          <w:rtl/>
        </w:rPr>
        <w:t>סימן זה - וב</w:t>
      </w:r>
      <w:r>
        <w:rPr>
          <w:rStyle w:val="default"/>
          <w:rFonts w:cs="FrankRuehl"/>
          <w:rtl/>
        </w:rPr>
        <w:t>לי</w:t>
      </w:r>
      <w:r>
        <w:rPr>
          <w:rStyle w:val="default"/>
          <w:rFonts w:cs="FrankRuehl" w:hint="cs"/>
          <w:rtl/>
        </w:rPr>
        <w:t xml:space="preserve"> למע</w:t>
      </w:r>
      <w:r>
        <w:rPr>
          <w:rStyle w:val="default"/>
          <w:rFonts w:cs="FrankRuehl"/>
          <w:rtl/>
        </w:rPr>
        <w:t xml:space="preserve">ט </w:t>
      </w:r>
      <w:r>
        <w:rPr>
          <w:rStyle w:val="default"/>
          <w:rFonts w:cs="FrankRuehl" w:hint="cs"/>
          <w:rtl/>
        </w:rPr>
        <w:t xml:space="preserve">מכל דרך הוכחה אחרת </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נמ</w:t>
      </w:r>
      <w:r>
        <w:rPr>
          <w:rStyle w:val="default"/>
          <w:rFonts w:cs="FrankRuehl"/>
          <w:rtl/>
        </w:rPr>
        <w:t>צא</w:t>
      </w:r>
      <w:r>
        <w:rPr>
          <w:rStyle w:val="default"/>
          <w:rFonts w:cs="FrankRuehl" w:hint="cs"/>
          <w:rtl/>
        </w:rPr>
        <w:t xml:space="preserve"> במקום משחקים אסורים, והיה לקצין משטרה יסוד להניח</w:t>
      </w:r>
      <w:r>
        <w:rPr>
          <w:rStyle w:val="default"/>
          <w:rFonts w:cs="FrankRuehl"/>
          <w:rtl/>
        </w:rPr>
        <w:t xml:space="preserve"> </w:t>
      </w:r>
      <w:r>
        <w:rPr>
          <w:rStyle w:val="default"/>
          <w:rFonts w:cs="FrankRuehl" w:hint="cs"/>
          <w:rtl/>
        </w:rPr>
        <w:t xml:space="preserve">שמשחקים בו </w:t>
      </w:r>
      <w:r>
        <w:rPr>
          <w:rStyle w:val="default"/>
          <w:rFonts w:cs="FrankRuehl"/>
          <w:rtl/>
        </w:rPr>
        <w:t>מ</w:t>
      </w:r>
      <w:r>
        <w:rPr>
          <w:rStyle w:val="default"/>
          <w:rFonts w:cs="FrankRuehl" w:hint="cs"/>
          <w:rtl/>
        </w:rPr>
        <w:t>שחק</w:t>
      </w:r>
      <w:r>
        <w:rPr>
          <w:rStyle w:val="default"/>
          <w:rFonts w:cs="FrankRuehl"/>
          <w:rtl/>
        </w:rPr>
        <w:t>י</w:t>
      </w:r>
      <w:r>
        <w:rPr>
          <w:rStyle w:val="default"/>
          <w:rFonts w:cs="FrankRuehl" w:hint="cs"/>
          <w:rtl/>
        </w:rPr>
        <w:t>ם אסורים אותה שעה, רואים אותו כאילו הוא משחק בו משחק אסור, כל עוד לא הוכיח שנמצא במקום למטרה אחרת בלבד;</w:t>
      </w:r>
    </w:p>
    <w:p w:rsidR="00D85AAC" w:rsidRDefault="00D85AAC">
      <w:pPr>
        <w:pStyle w:val="P22"/>
        <w:spacing w:before="72"/>
        <w:ind w:left="1021"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וא</w:t>
      </w:r>
      <w:r>
        <w:rPr>
          <w:rStyle w:val="default"/>
          <w:rFonts w:cs="FrankRuehl"/>
          <w:rtl/>
        </w:rPr>
        <w:t>ים</w:t>
      </w:r>
      <w:r>
        <w:rPr>
          <w:rStyle w:val="default"/>
          <w:rFonts w:cs="FrankRuehl" w:hint="cs"/>
          <w:rtl/>
        </w:rPr>
        <w:t xml:space="preserve"> משחק בקלפים, בקוביות או במכונת משחק כמשחק שבו עשוי אדם לזכות בכסף, בשווה כסף או בטובת הנא</w:t>
      </w:r>
      <w:r>
        <w:rPr>
          <w:rStyle w:val="default"/>
          <w:rFonts w:cs="FrankRuehl"/>
          <w:rtl/>
        </w:rPr>
        <w:t xml:space="preserve">ה, </w:t>
      </w:r>
      <w:r>
        <w:rPr>
          <w:rStyle w:val="default"/>
          <w:rFonts w:cs="FrankRuehl" w:hint="cs"/>
          <w:rtl/>
        </w:rPr>
        <w:t>כל</w:t>
      </w:r>
      <w:r>
        <w:rPr>
          <w:rStyle w:val="default"/>
          <w:rFonts w:cs="FrankRuehl"/>
          <w:rtl/>
        </w:rPr>
        <w:t xml:space="preserve"> ע</w:t>
      </w:r>
      <w:r>
        <w:rPr>
          <w:rStyle w:val="default"/>
          <w:rFonts w:cs="FrankRuehl" w:hint="cs"/>
          <w:rtl/>
        </w:rPr>
        <w:t>וד לא הוכח ההיפך;</w:t>
      </w:r>
    </w:p>
    <w:p w:rsidR="00D85AAC" w:rsidRDefault="00D85A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ר</w:t>
      </w:r>
      <w:r>
        <w:rPr>
          <w:rStyle w:val="default"/>
          <w:rFonts w:cs="FrankRuehl" w:hint="cs"/>
          <w:rtl/>
        </w:rPr>
        <w:t>וא</w:t>
      </w:r>
      <w:r>
        <w:rPr>
          <w:rStyle w:val="default"/>
          <w:rFonts w:cs="FrankRuehl"/>
          <w:rtl/>
        </w:rPr>
        <w:t>ים</w:t>
      </w:r>
      <w:r>
        <w:rPr>
          <w:rStyle w:val="default"/>
          <w:rFonts w:cs="FrankRuehl" w:hint="cs"/>
          <w:rtl/>
        </w:rPr>
        <w:t xml:space="preserve"> חצרי</w:t>
      </w:r>
      <w:r>
        <w:rPr>
          <w:rStyle w:val="default"/>
          <w:rFonts w:cs="FrankRuehl"/>
          <w:rtl/>
        </w:rPr>
        <w:t xml:space="preserve">ם </w:t>
      </w:r>
      <w:r>
        <w:rPr>
          <w:rStyle w:val="default"/>
          <w:rFonts w:cs="FrankRuehl" w:hint="cs"/>
          <w:rtl/>
        </w:rPr>
        <w:t xml:space="preserve">כמקום שרגילים לערוך בהם משחקים אסורים </w:t>
      </w:r>
      <w:r>
        <w:rPr>
          <w:rStyle w:val="default"/>
          <w:rFonts w:cs="FrankRuehl"/>
          <w:rtl/>
        </w:rPr>
        <w:t>–</w:t>
      </w:r>
    </w:p>
    <w:p w:rsidR="00D85AAC" w:rsidRDefault="00D85AA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w:t>
      </w:r>
      <w:r>
        <w:rPr>
          <w:rStyle w:val="default"/>
          <w:rFonts w:cs="FrankRuehl"/>
          <w:rtl/>
        </w:rPr>
        <w:t>נע</w:t>
      </w:r>
      <w:r>
        <w:rPr>
          <w:rStyle w:val="default"/>
          <w:rFonts w:cs="FrankRuehl" w:hint="cs"/>
          <w:rtl/>
        </w:rPr>
        <w:t xml:space="preserve">רך בהם משחק אסור לפחות שתי פעמים תוך ששה חדשים שקדמו לביצוע העבירה בידי הנאשם, כל עוד לא הוכח ההיפך; ואין נפקא מינה, לגבי הנאשם בהחזקתם, אם החזיק בהם כל תקופה זו ואם </w:t>
      </w:r>
      <w:r>
        <w:rPr>
          <w:rStyle w:val="default"/>
          <w:rFonts w:cs="FrankRuehl"/>
          <w:rtl/>
        </w:rPr>
        <w:t>מק</w:t>
      </w:r>
      <w:r>
        <w:rPr>
          <w:rStyle w:val="default"/>
          <w:rFonts w:cs="FrankRuehl" w:hint="cs"/>
          <w:rtl/>
        </w:rPr>
        <w:t>צת</w:t>
      </w:r>
      <w:r>
        <w:rPr>
          <w:rStyle w:val="default"/>
          <w:rFonts w:cs="FrankRuehl"/>
          <w:rtl/>
        </w:rPr>
        <w:t>ה;</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w:t>
      </w:r>
      <w:r>
        <w:rPr>
          <w:rStyle w:val="default"/>
          <w:rFonts w:cs="FrankRuehl"/>
          <w:rtl/>
        </w:rPr>
        <w:t>שי</w:t>
      </w:r>
      <w:r>
        <w:rPr>
          <w:rStyle w:val="default"/>
          <w:rFonts w:cs="FrankRuehl" w:hint="cs"/>
          <w:rtl/>
        </w:rPr>
        <w:t>משו מועדון למשחקים בקלפ</w:t>
      </w:r>
      <w:r>
        <w:rPr>
          <w:rStyle w:val="default"/>
          <w:rFonts w:cs="FrankRuehl"/>
          <w:rtl/>
        </w:rPr>
        <w:t>ים</w:t>
      </w:r>
      <w:r>
        <w:rPr>
          <w:rStyle w:val="default"/>
          <w:rFonts w:cs="FrankRuehl" w:hint="cs"/>
          <w:rtl/>
        </w:rPr>
        <w:t>, ונערך בהם משחק אסור לפחות פעם אחת תוך ששה חדשים שקדמו לביצוע העבירה בידי הנאש</w:t>
      </w:r>
      <w:r>
        <w:rPr>
          <w:rStyle w:val="default"/>
          <w:rFonts w:cs="FrankRuehl"/>
          <w:rtl/>
        </w:rPr>
        <w:t>ם</w:t>
      </w:r>
      <w:r>
        <w:rPr>
          <w:rStyle w:val="default"/>
          <w:rFonts w:cs="FrankRuehl" w:hint="cs"/>
          <w:rtl/>
        </w:rPr>
        <w:t>.</w:t>
      </w:r>
    </w:p>
    <w:p w:rsidR="00D85AAC" w:rsidRDefault="00D85AAC" w:rsidP="00326573">
      <w:pPr>
        <w:pStyle w:val="P00"/>
        <w:spacing w:before="72"/>
        <w:ind w:left="0" w:right="1134"/>
        <w:rPr>
          <w:rStyle w:val="default"/>
          <w:rFonts w:cs="FrankRuehl"/>
          <w:rtl/>
        </w:rPr>
      </w:pPr>
      <w:bookmarkStart w:id="617" w:name="Seif457"/>
      <w:bookmarkEnd w:id="617"/>
      <w:r>
        <w:rPr>
          <w:lang w:val="he-IL"/>
        </w:rPr>
        <w:pict>
          <v:rect id="_x0000_s2405" style="position:absolute;left:0;text-align:left;margin-left:464.5pt;margin-top:8.05pt;width:75.05pt;height:16pt;z-index:2517447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לו</w:t>
                  </w:r>
                  <w:r>
                    <w:rPr>
                      <w:rFonts w:cs="Miriam"/>
                      <w:sz w:val="18"/>
                      <w:szCs w:val="18"/>
                      <w:rtl/>
                    </w:rPr>
                    <w:t xml:space="preserve">ט </w:t>
                  </w:r>
                  <w:r>
                    <w:rPr>
                      <w:rFonts w:cs="Miriam" w:hint="cs"/>
                      <w:sz w:val="18"/>
                      <w:szCs w:val="18"/>
                      <w:rtl/>
                    </w:rPr>
                    <w:t>מכש</w:t>
                  </w:r>
                  <w:r>
                    <w:rPr>
                      <w:rFonts w:cs="Miriam"/>
                      <w:sz w:val="18"/>
                      <w:szCs w:val="18"/>
                      <w:rtl/>
                    </w:rPr>
                    <w:t>י</w:t>
                  </w:r>
                  <w:r>
                    <w:rPr>
                      <w:rFonts w:cs="Miriam" w:hint="cs"/>
                      <w:sz w:val="18"/>
                      <w:szCs w:val="18"/>
                      <w:rtl/>
                    </w:rPr>
                    <w:t xml:space="preserve">רי </w:t>
                  </w:r>
                  <w:r>
                    <w:rPr>
                      <w:rFonts w:cs="Miriam"/>
                      <w:sz w:val="18"/>
                      <w:szCs w:val="18"/>
                      <w:rtl/>
                    </w:rPr>
                    <w:t>מ</w:t>
                  </w:r>
                  <w:r>
                    <w:rPr>
                      <w:rFonts w:cs="Miriam" w:hint="cs"/>
                      <w:sz w:val="18"/>
                      <w:szCs w:val="18"/>
                      <w:rtl/>
                    </w:rPr>
                    <w:t>שחק</w:t>
                  </w:r>
                </w:p>
                <w:p w:rsidR="008657E3" w:rsidRDefault="008657E3">
                  <w:pPr>
                    <w:spacing w:line="160" w:lineRule="exact"/>
                    <w:jc w:val="left"/>
                    <w:rPr>
                      <w:rFonts w:cs="Miriam"/>
                      <w:noProof/>
                      <w:sz w:val="18"/>
                      <w:szCs w:val="18"/>
                      <w:rtl/>
                    </w:rPr>
                  </w:pPr>
                  <w:r>
                    <w:rPr>
                      <w:rFonts w:cs="Miriam"/>
                      <w:sz w:val="18"/>
                      <w:szCs w:val="18"/>
                      <w:rtl/>
                    </w:rPr>
                    <w:t>[ט</w:t>
                  </w:r>
                  <w:r>
                    <w:rPr>
                      <w:rFonts w:cs="Miriam" w:hint="cs"/>
                      <w:sz w:val="18"/>
                      <w:szCs w:val="18"/>
                      <w:rtl/>
                    </w:rPr>
                    <w:t>/10]</w:t>
                  </w:r>
                </w:p>
              </w:txbxContent>
            </v:textbox>
            <w10:anchorlock/>
          </v:rect>
        </w:pict>
      </w:r>
      <w:r>
        <w:rPr>
          <w:rStyle w:val="big-number"/>
          <w:rFonts w:cs="Miriam"/>
          <w:rtl/>
        </w:rPr>
        <w:t>234.</w:t>
      </w:r>
      <w:r>
        <w:rPr>
          <w:rStyle w:val="big-number"/>
          <w:rFonts w:cs="Miriam"/>
          <w:rtl/>
        </w:rPr>
        <w:tab/>
      </w:r>
      <w:r>
        <w:rPr>
          <w:rStyle w:val="default"/>
          <w:rFonts w:cs="FrankRuehl"/>
          <w:rtl/>
        </w:rPr>
        <w:t>הו</w:t>
      </w:r>
      <w:r>
        <w:rPr>
          <w:rStyle w:val="default"/>
          <w:rFonts w:cs="FrankRuehl" w:hint="cs"/>
          <w:rtl/>
        </w:rPr>
        <w:t>רש</w:t>
      </w:r>
      <w:r>
        <w:rPr>
          <w:rStyle w:val="default"/>
          <w:rFonts w:cs="FrankRuehl"/>
          <w:rtl/>
        </w:rPr>
        <w:t xml:space="preserve">ע </w:t>
      </w:r>
      <w:r>
        <w:rPr>
          <w:rStyle w:val="default"/>
          <w:rFonts w:cs="FrankRuehl" w:hint="cs"/>
          <w:rtl/>
        </w:rPr>
        <w:t>אדם בעבירה לפי סימן זה, רשאי בית המשפט לצוות שכלים או מכשירים או דבר אחר ששימשו לעריכת המשחק, ההגרלה או ההימור יחולטו לאו</w:t>
      </w:r>
      <w:r>
        <w:rPr>
          <w:rStyle w:val="default"/>
          <w:rFonts w:cs="FrankRuehl"/>
          <w:rtl/>
        </w:rPr>
        <w:t>צר</w:t>
      </w:r>
      <w:r>
        <w:rPr>
          <w:rStyle w:val="default"/>
          <w:rFonts w:cs="FrankRuehl" w:hint="cs"/>
          <w:rtl/>
        </w:rPr>
        <w:t xml:space="preserve"> ה</w:t>
      </w:r>
      <w:r>
        <w:rPr>
          <w:rStyle w:val="default"/>
          <w:rFonts w:cs="FrankRuehl"/>
          <w:rtl/>
        </w:rPr>
        <w:t>מד</w:t>
      </w:r>
      <w:r>
        <w:rPr>
          <w:rStyle w:val="default"/>
          <w:rFonts w:cs="FrankRuehl" w:hint="cs"/>
          <w:rtl/>
        </w:rPr>
        <w:t>ינה, ואין נפקא מינה אם הנאשם הוא בעלם או לאו.</w:t>
      </w:r>
    </w:p>
    <w:p w:rsidR="00D85AAC" w:rsidRDefault="00D85AAC" w:rsidP="00326573">
      <w:pPr>
        <w:pStyle w:val="P00"/>
        <w:spacing w:before="72"/>
        <w:ind w:left="0" w:right="1134"/>
        <w:rPr>
          <w:rStyle w:val="default"/>
          <w:rFonts w:cs="FrankRuehl"/>
          <w:rtl/>
        </w:rPr>
      </w:pPr>
      <w:bookmarkStart w:id="618" w:name="Seif458"/>
      <w:bookmarkEnd w:id="618"/>
      <w:r>
        <w:rPr>
          <w:lang w:val="he-IL"/>
        </w:rPr>
        <w:pict>
          <v:rect id="_x0000_s2406" style="position:absolute;left:0;text-align:left;margin-left:464.5pt;margin-top:8.05pt;width:75.05pt;height:24pt;z-index:2517457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לו</w:t>
                  </w:r>
                  <w:r>
                    <w:rPr>
                      <w:rFonts w:cs="Miriam"/>
                      <w:sz w:val="18"/>
                      <w:szCs w:val="18"/>
                      <w:rtl/>
                    </w:rPr>
                    <w:t xml:space="preserve">ט </w:t>
                  </w:r>
                  <w:r>
                    <w:rPr>
                      <w:rFonts w:cs="Miriam" w:hint="cs"/>
                      <w:sz w:val="18"/>
                      <w:szCs w:val="18"/>
                      <w:rtl/>
                    </w:rPr>
                    <w:t>מכשירי עבירה</w:t>
                  </w:r>
                </w:p>
                <w:p w:rsidR="008657E3" w:rsidRDefault="008657E3">
                  <w:pPr>
                    <w:spacing w:line="160" w:lineRule="exact"/>
                    <w:jc w:val="left"/>
                    <w:rPr>
                      <w:rFonts w:cs="Miriam"/>
                      <w:noProof/>
                      <w:sz w:val="18"/>
                      <w:szCs w:val="18"/>
                      <w:rtl/>
                    </w:rPr>
                  </w:pPr>
                  <w:r>
                    <w:rPr>
                      <w:rFonts w:cs="Miriam"/>
                      <w:sz w:val="18"/>
                      <w:szCs w:val="18"/>
                      <w:rtl/>
                    </w:rPr>
                    <w:t>[ט</w:t>
                  </w:r>
                  <w:r>
                    <w:rPr>
                      <w:rFonts w:cs="Miriam" w:hint="cs"/>
                      <w:sz w:val="18"/>
                      <w:szCs w:val="18"/>
                      <w:rtl/>
                    </w:rPr>
                    <w:t>/10א</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שכ</w:t>
                  </w:r>
                  <w:r>
                    <w:rPr>
                      <w:rFonts w:cs="Miriam"/>
                      <w:sz w:val="18"/>
                      <w:szCs w:val="18"/>
                      <w:rtl/>
                    </w:rPr>
                    <w:t>"ז</w:t>
                  </w:r>
                  <w:r>
                    <w:rPr>
                      <w:rFonts w:cs="Miriam" w:hint="cs"/>
                      <w:sz w:val="18"/>
                      <w:szCs w:val="18"/>
                      <w:rtl/>
                    </w:rPr>
                    <w:t>]</w:t>
                  </w:r>
                </w:p>
              </w:txbxContent>
            </v:textbox>
            <w10:anchorlock/>
          </v:rect>
        </w:pict>
      </w:r>
      <w:r>
        <w:rPr>
          <w:rStyle w:val="big-number"/>
          <w:rFonts w:cs="Miriam"/>
          <w:rtl/>
        </w:rPr>
        <w:t>235.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ל</w:t>
      </w:r>
      <w:r>
        <w:rPr>
          <w:rStyle w:val="default"/>
          <w:rFonts w:cs="FrankRuehl" w:hint="cs"/>
          <w:rtl/>
        </w:rPr>
        <w:t>שוטר יסוד סביר להניח כי כלים או מכשירים, כרטיסים או כל דבר אחר שימשו לארגונם או לעריכתם של משחק, הגרלה או הימור אסורים, רשאי הוא לתפסם,</w:t>
      </w:r>
      <w:r>
        <w:rPr>
          <w:rStyle w:val="default"/>
          <w:rFonts w:cs="FrankRuehl"/>
          <w:rtl/>
        </w:rPr>
        <w:t xml:space="preserve"> ורש</w:t>
      </w:r>
      <w:r>
        <w:rPr>
          <w:rStyle w:val="default"/>
          <w:rFonts w:cs="FrankRuehl" w:hint="cs"/>
          <w:rtl/>
        </w:rPr>
        <w:t xml:space="preserve">אי הוא לתפוס כספים, או דבר אחר, שהיה לו יסוד סביר </w:t>
      </w:r>
      <w:r>
        <w:rPr>
          <w:rStyle w:val="default"/>
          <w:rFonts w:cs="FrankRuehl"/>
          <w:rtl/>
        </w:rPr>
        <w:t>לה</w:t>
      </w:r>
      <w:r>
        <w:rPr>
          <w:rStyle w:val="default"/>
          <w:rFonts w:cs="FrankRuehl" w:hint="cs"/>
          <w:rtl/>
        </w:rPr>
        <w:t>ני</w:t>
      </w:r>
      <w:r>
        <w:rPr>
          <w:rStyle w:val="default"/>
          <w:rFonts w:cs="FrankRuehl"/>
          <w:rtl/>
        </w:rPr>
        <w:t xml:space="preserve">ח </w:t>
      </w:r>
      <w:r>
        <w:rPr>
          <w:rStyle w:val="default"/>
          <w:rFonts w:cs="FrankRuehl" w:hint="cs"/>
          <w:rtl/>
        </w:rPr>
        <w:t>שנתקבלו כתוצאה מארגון המשחק, ההגרלה או ההימור האסו</w:t>
      </w:r>
      <w:r>
        <w:rPr>
          <w:rStyle w:val="default"/>
          <w:rFonts w:cs="FrankRuehl"/>
          <w:rtl/>
        </w:rPr>
        <w:t>ר</w:t>
      </w:r>
      <w:r>
        <w:rPr>
          <w:rStyle w:val="default"/>
          <w:rFonts w:cs="FrankRuehl" w:hint="cs"/>
          <w:rtl/>
        </w:rPr>
        <w:t>ים או מעריכ</w:t>
      </w:r>
      <w:r>
        <w:rPr>
          <w:rStyle w:val="default"/>
          <w:rFonts w:cs="FrankRuehl"/>
          <w:rtl/>
        </w:rPr>
        <w:t>ת</w:t>
      </w:r>
      <w:r>
        <w:rPr>
          <w:rStyle w:val="default"/>
          <w:rFonts w:cs="FrankRuehl" w:hint="cs"/>
          <w:rtl/>
        </w:rPr>
        <w:t>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רשאי להתקין תקנות לענין סעיף קטן (א).</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וכ</w:t>
      </w:r>
      <w:r>
        <w:rPr>
          <w:rStyle w:val="default"/>
          <w:rFonts w:cs="FrankRuehl"/>
          <w:rtl/>
        </w:rPr>
        <w:t xml:space="preserve">ח </w:t>
      </w:r>
      <w:r>
        <w:rPr>
          <w:rStyle w:val="default"/>
          <w:rFonts w:cs="FrankRuehl" w:hint="cs"/>
          <w:rtl/>
        </w:rPr>
        <w:t>בית המשפט כי דברים שנתפסו כאמור בסעיף קטן (א), למעט כספים, שימשו ל</w:t>
      </w:r>
      <w:r>
        <w:rPr>
          <w:rStyle w:val="default"/>
          <w:rFonts w:cs="FrankRuehl"/>
          <w:rtl/>
        </w:rPr>
        <w:t>א</w:t>
      </w:r>
      <w:r>
        <w:rPr>
          <w:rStyle w:val="default"/>
          <w:rFonts w:cs="FrankRuehl" w:hint="cs"/>
          <w:rtl/>
        </w:rPr>
        <w:t>ר</w:t>
      </w:r>
      <w:r>
        <w:rPr>
          <w:rStyle w:val="default"/>
          <w:rFonts w:cs="FrankRuehl"/>
          <w:rtl/>
        </w:rPr>
        <w:t>ג</w:t>
      </w:r>
      <w:r>
        <w:rPr>
          <w:rStyle w:val="default"/>
          <w:rFonts w:cs="FrankRuehl" w:hint="cs"/>
          <w:rtl/>
        </w:rPr>
        <w:t>ונם או לעריכתם של משחק, הג</w:t>
      </w:r>
      <w:r>
        <w:rPr>
          <w:rStyle w:val="default"/>
          <w:rFonts w:cs="FrankRuehl"/>
          <w:rtl/>
        </w:rPr>
        <w:t>רל</w:t>
      </w:r>
      <w:r>
        <w:rPr>
          <w:rStyle w:val="default"/>
          <w:rFonts w:cs="FrankRuehl" w:hint="cs"/>
          <w:rtl/>
        </w:rPr>
        <w:t>ה או הימור אסורים, או ש</w:t>
      </w:r>
      <w:r>
        <w:rPr>
          <w:rStyle w:val="default"/>
          <w:rFonts w:cs="FrankRuehl"/>
          <w:rtl/>
        </w:rPr>
        <w:t>נת</w:t>
      </w:r>
      <w:r>
        <w:rPr>
          <w:rStyle w:val="default"/>
          <w:rFonts w:cs="FrankRuehl" w:hint="cs"/>
          <w:rtl/>
        </w:rPr>
        <w:t>קב</w:t>
      </w:r>
      <w:r>
        <w:rPr>
          <w:rStyle w:val="default"/>
          <w:rFonts w:cs="FrankRuehl"/>
          <w:rtl/>
        </w:rPr>
        <w:t>לו</w:t>
      </w:r>
      <w:r>
        <w:rPr>
          <w:rStyle w:val="default"/>
          <w:rFonts w:cs="FrankRuehl" w:hint="cs"/>
          <w:rtl/>
        </w:rPr>
        <w:t xml:space="preserve"> כתוצאה מארגונם או מעריכתם, רשאי הוא לצוות, על פי בקשת שוטר או</w:t>
      </w:r>
      <w:r>
        <w:rPr>
          <w:rStyle w:val="default"/>
          <w:rFonts w:cs="FrankRuehl"/>
          <w:rtl/>
        </w:rPr>
        <w:t xml:space="preserve"> </w:t>
      </w:r>
      <w:r>
        <w:rPr>
          <w:rStyle w:val="default"/>
          <w:rFonts w:cs="FrankRuehl" w:hint="cs"/>
          <w:rtl/>
        </w:rPr>
        <w:t>תוב</w:t>
      </w:r>
      <w:r>
        <w:rPr>
          <w:rStyle w:val="default"/>
          <w:rFonts w:cs="FrankRuehl"/>
          <w:rtl/>
        </w:rPr>
        <w:t>ע</w:t>
      </w:r>
      <w:r>
        <w:rPr>
          <w:rStyle w:val="default"/>
          <w:rFonts w:cs="FrankRuehl" w:hint="cs"/>
          <w:rtl/>
        </w:rPr>
        <w:t>, כמשמעותו בחוק סדר הדין הפלילי, תשכ"ה</w:t>
      </w:r>
      <w:r>
        <w:rPr>
          <w:rStyle w:val="default"/>
          <w:rFonts w:cs="FrankRuehl"/>
          <w:rtl/>
        </w:rPr>
        <w:t xml:space="preserve">–1965, </w:t>
      </w:r>
      <w:r>
        <w:rPr>
          <w:rStyle w:val="default"/>
          <w:rFonts w:cs="FrankRuehl" w:hint="cs"/>
          <w:rtl/>
        </w:rPr>
        <w:t>על</w:t>
      </w:r>
      <w:r>
        <w:rPr>
          <w:rStyle w:val="default"/>
          <w:rFonts w:cs="FrankRuehl"/>
          <w:rtl/>
        </w:rPr>
        <w:t xml:space="preserve"> ח</w:t>
      </w:r>
      <w:r>
        <w:rPr>
          <w:rStyle w:val="default"/>
          <w:rFonts w:cs="FrankRuehl" w:hint="cs"/>
          <w:rtl/>
        </w:rPr>
        <w:t>ילוטם לאוצר המדינה, אף אם לא הורשע אדם בעבירה בשל המשחק, ההגרלה או ההימור האסורי</w:t>
      </w:r>
      <w:r>
        <w:rPr>
          <w:rStyle w:val="default"/>
          <w:rFonts w:cs="FrankRuehl"/>
          <w:rtl/>
        </w:rPr>
        <w:t>ם.</w:t>
      </w:r>
    </w:p>
    <w:p w:rsidR="00D85AAC" w:rsidRDefault="00D85AAC">
      <w:pPr>
        <w:pStyle w:val="medium2-header"/>
        <w:keepLines w:val="0"/>
        <w:spacing w:before="72"/>
        <w:ind w:left="0" w:right="1134"/>
        <w:rPr>
          <w:rFonts w:cs="FrankRuehl"/>
          <w:noProof/>
          <w:rtl/>
        </w:rPr>
      </w:pPr>
      <w:bookmarkStart w:id="619" w:name="med11"/>
      <w:bookmarkEnd w:id="619"/>
      <w:r>
        <w:rPr>
          <w:rFonts w:cs="FrankRuehl"/>
          <w:noProof/>
          <w:rtl/>
        </w:rPr>
        <w:t>פר</w:t>
      </w:r>
      <w:r>
        <w:rPr>
          <w:rFonts w:cs="FrankRuehl" w:hint="cs"/>
          <w:noProof/>
          <w:rtl/>
        </w:rPr>
        <w:t xml:space="preserve">ק </w:t>
      </w:r>
      <w:r>
        <w:rPr>
          <w:rFonts w:cs="FrankRuehl"/>
          <w:noProof/>
          <w:rtl/>
        </w:rPr>
        <w:t xml:space="preserve">ט': </w:t>
      </w:r>
      <w:r>
        <w:rPr>
          <w:rFonts w:cs="FrankRuehl" w:hint="cs"/>
          <w:noProof/>
          <w:rtl/>
        </w:rPr>
        <w:t>פגיעות בסדרי השלט</w:t>
      </w:r>
      <w:r>
        <w:rPr>
          <w:rFonts w:cs="FrankRuehl"/>
          <w:noProof/>
          <w:rtl/>
        </w:rPr>
        <w:t>ון</w:t>
      </w:r>
      <w:r>
        <w:rPr>
          <w:rFonts w:cs="FrankRuehl" w:hint="cs"/>
          <w:noProof/>
          <w:rtl/>
        </w:rPr>
        <w:t xml:space="preserve"> ו</w:t>
      </w:r>
      <w:r>
        <w:rPr>
          <w:rFonts w:cs="FrankRuehl"/>
          <w:noProof/>
          <w:rtl/>
        </w:rPr>
        <w:t>המ</w:t>
      </w:r>
      <w:r>
        <w:rPr>
          <w:rFonts w:cs="FrankRuehl" w:hint="cs"/>
          <w:noProof/>
          <w:rtl/>
        </w:rPr>
        <w:t>שפט</w:t>
      </w:r>
    </w:p>
    <w:p w:rsidR="00D85AAC" w:rsidRDefault="00D85AAC">
      <w:pPr>
        <w:pStyle w:val="header-2"/>
        <w:ind w:left="0" w:right="1134"/>
        <w:rPr>
          <w:rFonts w:cs="Miriam"/>
          <w:rtl/>
        </w:rPr>
      </w:pPr>
      <w:bookmarkStart w:id="620" w:name="hed248"/>
      <w:bookmarkEnd w:id="620"/>
      <w:r>
        <w:rPr>
          <w:rFonts w:cs="Miriam"/>
          <w:rtl/>
        </w:rPr>
        <w:t>סי</w:t>
      </w:r>
      <w:r>
        <w:rPr>
          <w:rFonts w:cs="Miriam" w:hint="cs"/>
          <w:rtl/>
        </w:rPr>
        <w:t>מן</w:t>
      </w:r>
      <w:r>
        <w:rPr>
          <w:rFonts w:cs="Miriam"/>
          <w:rtl/>
        </w:rPr>
        <w:t xml:space="preserve"> א</w:t>
      </w:r>
      <w:r>
        <w:rPr>
          <w:rFonts w:cs="Miriam" w:hint="cs"/>
          <w:rtl/>
        </w:rPr>
        <w:t>': שיבוש עשיית משפט</w:t>
      </w:r>
    </w:p>
    <w:p w:rsidR="00D85AAC" w:rsidRDefault="00D85AAC" w:rsidP="00326573">
      <w:pPr>
        <w:pStyle w:val="P00"/>
        <w:spacing w:before="72"/>
        <w:ind w:left="0" w:right="1134"/>
        <w:rPr>
          <w:rStyle w:val="default"/>
          <w:rFonts w:cs="FrankRuehl"/>
          <w:rtl/>
        </w:rPr>
      </w:pPr>
      <w:bookmarkStart w:id="621" w:name="Seif203"/>
      <w:bookmarkEnd w:id="621"/>
      <w:r>
        <w:rPr>
          <w:lang w:val="he-IL"/>
        </w:rPr>
        <w:pict>
          <v:rect id="_x0000_s2407" style="position:absolute;left:0;text-align:left;margin-left:464.5pt;margin-top:8.05pt;width:75.05pt;height:16pt;z-index:2514437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[א</w:t>
                  </w:r>
                  <w:r>
                    <w:rPr>
                      <w:rFonts w:cs="Miriam" w:hint="cs"/>
                      <w:sz w:val="18"/>
                      <w:szCs w:val="18"/>
                      <w:rtl/>
                    </w:rPr>
                    <w:t>/116]</w:t>
                  </w:r>
                </w:p>
              </w:txbxContent>
            </v:textbox>
            <w10:anchorlock/>
          </v:rect>
        </w:pict>
      </w:r>
      <w:r>
        <w:rPr>
          <w:rStyle w:val="big-number"/>
          <w:rFonts w:cs="Miriam"/>
          <w:rtl/>
        </w:rPr>
        <w:t>236.</w:t>
      </w:r>
      <w:r>
        <w:rPr>
          <w:rStyle w:val="big-number"/>
          <w:rFonts w:cs="Miriam"/>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זה, "עדות" - אמ</w:t>
      </w:r>
      <w:r>
        <w:rPr>
          <w:rStyle w:val="default"/>
          <w:rFonts w:cs="FrankRuehl"/>
          <w:rtl/>
        </w:rPr>
        <w:t>רו</w:t>
      </w:r>
      <w:r>
        <w:rPr>
          <w:rStyle w:val="default"/>
          <w:rFonts w:cs="FrankRuehl" w:hint="cs"/>
          <w:rtl/>
        </w:rPr>
        <w:t>ת בעל פה או בכתב שנאמרו לשם ראיה, למעט אמרות שלא בשבועה מפי נאשם בהליך פלילי, ולרבות חוות דעת שניתנו לשם ראיה ותרגומים מ</w:t>
      </w:r>
      <w:r>
        <w:rPr>
          <w:rStyle w:val="default"/>
          <w:rFonts w:cs="FrankRuehl"/>
          <w:rtl/>
        </w:rPr>
        <w:t>פי מ</w:t>
      </w:r>
      <w:r>
        <w:rPr>
          <w:rStyle w:val="default"/>
          <w:rFonts w:cs="FrankRuehl" w:hint="cs"/>
          <w:rtl/>
        </w:rPr>
        <w:t>תרגם בהליך שיפוטי.</w:t>
      </w:r>
    </w:p>
    <w:p w:rsidR="00D85AAC" w:rsidRDefault="00D85AAC" w:rsidP="00326573">
      <w:pPr>
        <w:pStyle w:val="P00"/>
        <w:spacing w:before="72"/>
        <w:ind w:left="0" w:right="1134"/>
        <w:rPr>
          <w:rStyle w:val="default"/>
          <w:rFonts w:cs="FrankRuehl"/>
          <w:rtl/>
        </w:rPr>
      </w:pPr>
      <w:bookmarkStart w:id="622" w:name="Seif204"/>
      <w:bookmarkEnd w:id="622"/>
      <w:r>
        <w:rPr>
          <w:lang w:val="he-IL"/>
        </w:rPr>
        <w:pict>
          <v:rect id="_x0000_s2408" style="position:absolute;left:0;text-align:left;margin-left:464.5pt;margin-top:8.05pt;width:75.05pt;height:16pt;z-index:2514447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עד</w:t>
                  </w:r>
                  <w:r>
                    <w:rPr>
                      <w:rFonts w:cs="Miriam" w:hint="cs"/>
                      <w:sz w:val="18"/>
                      <w:szCs w:val="18"/>
                      <w:rtl/>
                    </w:rPr>
                    <w:t>ות</w:t>
                  </w:r>
                  <w:r>
                    <w:rPr>
                      <w:rFonts w:cs="Miriam"/>
                      <w:sz w:val="18"/>
                      <w:szCs w:val="18"/>
                      <w:rtl/>
                    </w:rPr>
                    <w:t xml:space="preserve"> ש</w:t>
                  </w:r>
                  <w:r>
                    <w:rPr>
                      <w:rFonts w:cs="Miriam" w:hint="cs"/>
                      <w:sz w:val="18"/>
                      <w:szCs w:val="18"/>
                      <w:rtl/>
                    </w:rPr>
                    <w:t>קר [א/117, 118] [תשל"ג]</w:t>
                  </w:r>
                </w:p>
              </w:txbxContent>
            </v:textbox>
            <w10:anchorlock/>
          </v:rect>
        </w:pict>
      </w:r>
      <w:r>
        <w:rPr>
          <w:rStyle w:val="big-number"/>
          <w:rFonts w:cs="Miriam"/>
          <w:rtl/>
        </w:rPr>
        <w:t>237.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w:t>
      </w:r>
      <w:r>
        <w:rPr>
          <w:rStyle w:val="default"/>
          <w:rFonts w:cs="FrankRuehl"/>
          <w:rtl/>
        </w:rPr>
        <w:t>יד</w:t>
      </w:r>
      <w:r>
        <w:rPr>
          <w:rStyle w:val="default"/>
          <w:rFonts w:cs="FrankRuehl" w:hint="cs"/>
          <w:rtl/>
        </w:rPr>
        <w:t xml:space="preserve"> בהליך שיפוטי, ביודעין, עדות כוזב</w:t>
      </w:r>
      <w:r>
        <w:rPr>
          <w:rStyle w:val="default"/>
          <w:rFonts w:cs="FrankRuehl"/>
          <w:rtl/>
        </w:rPr>
        <w:t xml:space="preserve">ת </w:t>
      </w:r>
      <w:r>
        <w:rPr>
          <w:rStyle w:val="default"/>
          <w:rFonts w:cs="FrankRuehl" w:hint="cs"/>
          <w:rtl/>
        </w:rPr>
        <w:t>בד</w:t>
      </w:r>
      <w:r>
        <w:rPr>
          <w:rStyle w:val="default"/>
          <w:rFonts w:cs="FrankRuehl"/>
          <w:rtl/>
        </w:rPr>
        <w:t>בר</w:t>
      </w:r>
      <w:r>
        <w:rPr>
          <w:rStyle w:val="default"/>
          <w:rFonts w:cs="FrankRuehl" w:hint="cs"/>
          <w:rtl/>
        </w:rPr>
        <w:t xml:space="preserve"> מהותי לגבי שאלה הנדונה באותו הליך, הרי זו עדות שקר, ודינו - מא</w:t>
      </w:r>
      <w:r>
        <w:rPr>
          <w:rStyle w:val="default"/>
          <w:rFonts w:cs="FrankRuehl"/>
          <w:rtl/>
        </w:rPr>
        <w:t>סר</w:t>
      </w:r>
      <w:r>
        <w:rPr>
          <w:rStyle w:val="default"/>
          <w:rFonts w:cs="FrankRuehl" w:hint="cs"/>
          <w:rtl/>
        </w:rPr>
        <w:t xml:space="preserve"> שבע שנים; עשה כן בעד טובת הנאה, דינו - מא</w:t>
      </w:r>
      <w:r>
        <w:rPr>
          <w:rStyle w:val="default"/>
          <w:rFonts w:cs="FrankRuehl"/>
          <w:rtl/>
        </w:rPr>
        <w:t>סר</w:t>
      </w:r>
      <w:r>
        <w:rPr>
          <w:rStyle w:val="default"/>
          <w:rFonts w:cs="FrankRuehl" w:hint="cs"/>
          <w:rtl/>
        </w:rPr>
        <w:t xml:space="preserve"> תשע שנים.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עדות שקר אין נפקא מינה </w:t>
      </w:r>
      <w:r w:rsidR="00B65E2C">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ני</w:t>
      </w:r>
      <w:r>
        <w:rPr>
          <w:rStyle w:val="default"/>
          <w:rFonts w:cs="FrankRuehl" w:hint="cs"/>
          <w:rtl/>
        </w:rPr>
        <w:t>תנה העדות בשבועה או בלא שבועה או בעיצום אחר שהותר על פי דין;</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אי</w:t>
      </w:r>
      <w:r>
        <w:rPr>
          <w:rStyle w:val="default"/>
          <w:rFonts w:cs="FrankRuehl"/>
          <w:rtl/>
        </w:rPr>
        <w:t>זו</w:t>
      </w:r>
      <w:r>
        <w:rPr>
          <w:rStyle w:val="default"/>
          <w:rFonts w:cs="FrankRuehl" w:hint="cs"/>
          <w:rtl/>
        </w:rPr>
        <w:t xml:space="preserve"> צורה או טקס הש</w:t>
      </w:r>
      <w:r>
        <w:rPr>
          <w:rStyle w:val="default"/>
          <w:rFonts w:cs="FrankRuehl"/>
          <w:rtl/>
        </w:rPr>
        <w:t>תמ</w:t>
      </w:r>
      <w:r>
        <w:rPr>
          <w:rStyle w:val="default"/>
          <w:rFonts w:cs="FrankRuehl" w:hint="cs"/>
          <w:rtl/>
        </w:rPr>
        <w:t>שו</w:t>
      </w:r>
      <w:r>
        <w:rPr>
          <w:rStyle w:val="default"/>
          <w:rFonts w:cs="FrankRuehl"/>
          <w:rtl/>
        </w:rPr>
        <w:t xml:space="preserve"> ל</w:t>
      </w:r>
      <w:r>
        <w:rPr>
          <w:rStyle w:val="default"/>
          <w:rFonts w:cs="FrankRuehl" w:hint="cs"/>
          <w:rtl/>
        </w:rPr>
        <w:t>השבעת המעיד או לחיובו באמירת האמת, ובלבד שהיו בהסכמתו של המעיד;</w:t>
      </w:r>
    </w:p>
    <w:p w:rsidR="00D85AAC" w:rsidRDefault="00D85AAC">
      <w:pPr>
        <w:pStyle w:val="P22"/>
        <w:spacing w:before="72"/>
        <w:ind w:left="1021" w:right="1134"/>
        <w:rPr>
          <w:rStyle w:val="default"/>
          <w:rFonts w:cs="FrankRuehl"/>
          <w:rtl/>
        </w:rPr>
      </w:pPr>
      <w:r>
        <w:rPr>
          <w:lang w:val="he-IL"/>
        </w:rPr>
        <w:pict>
          <v:rect id="_x0000_s2409" style="position:absolute;left:0;text-align:left;margin-left:464.5pt;margin-top:8.05pt;width:75.05pt;height:8pt;z-index:2514457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w:t>
                  </w:r>
                </w:p>
              </w:txbxContent>
            </v:textbox>
            <w10:anchorlock/>
          </v:rect>
        </w:pict>
      </w:r>
      <w:r>
        <w:rPr>
          <w:rStyle w:val="default"/>
          <w:rFonts w:cs="FrankRuehl"/>
          <w:rtl/>
        </w:rPr>
        <w:t>(3)</w:t>
      </w:r>
      <w:r>
        <w:rPr>
          <w:rStyle w:val="default"/>
          <w:rFonts w:cs="FrankRuehl"/>
          <w:rtl/>
        </w:rPr>
        <w:tab/>
        <w:t>א</w:t>
      </w:r>
      <w:r>
        <w:rPr>
          <w:rStyle w:val="default"/>
          <w:rFonts w:cs="FrankRuehl" w:hint="cs"/>
          <w:rtl/>
        </w:rPr>
        <w:t xml:space="preserve">ם </w:t>
      </w:r>
      <w:r>
        <w:rPr>
          <w:rStyle w:val="default"/>
          <w:rFonts w:cs="FrankRuehl"/>
          <w:rtl/>
        </w:rPr>
        <w:t>בי</w:t>
      </w:r>
      <w:r>
        <w:rPr>
          <w:rStyle w:val="default"/>
          <w:rFonts w:cs="FrankRuehl" w:hint="cs"/>
          <w:rtl/>
        </w:rPr>
        <w:t xml:space="preserve">ת המשפט, בית הדין או הרשות השיפוטית או ועדת החקירה היו מורכבים </w:t>
      </w:r>
      <w:r>
        <w:rPr>
          <w:rStyle w:val="default"/>
          <w:rFonts w:cs="FrankRuehl"/>
          <w:rtl/>
        </w:rPr>
        <w:t>כראו</w:t>
      </w:r>
      <w:r>
        <w:rPr>
          <w:rStyle w:val="default"/>
          <w:rFonts w:cs="FrankRuehl" w:hint="cs"/>
          <w:rtl/>
        </w:rPr>
        <w:t>י או יושבים במקום הראוי, ובלבד שפעלו, כל אחד בתפקידו, בהליך שבו ניתנה העדות;</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ם </w:t>
      </w:r>
      <w:r>
        <w:rPr>
          <w:rStyle w:val="default"/>
          <w:rFonts w:cs="FrankRuehl"/>
          <w:rtl/>
        </w:rPr>
        <w:t>המ</w:t>
      </w:r>
      <w:r>
        <w:rPr>
          <w:rStyle w:val="default"/>
          <w:rFonts w:cs="FrankRuehl" w:hint="cs"/>
          <w:rtl/>
        </w:rPr>
        <w:t>עיד הוא עד כשר ואם</w:t>
      </w:r>
      <w:r>
        <w:rPr>
          <w:rStyle w:val="default"/>
          <w:rFonts w:cs="FrankRuehl"/>
          <w:rtl/>
        </w:rPr>
        <w:t xml:space="preserve"> </w:t>
      </w:r>
      <w:r>
        <w:rPr>
          <w:rStyle w:val="default"/>
          <w:rFonts w:cs="FrankRuehl" w:hint="cs"/>
          <w:rtl/>
        </w:rPr>
        <w:t>העדו</w:t>
      </w:r>
      <w:r>
        <w:rPr>
          <w:rStyle w:val="default"/>
          <w:rFonts w:cs="FrankRuehl"/>
          <w:rtl/>
        </w:rPr>
        <w:t xml:space="preserve">ת </w:t>
      </w:r>
      <w:r>
        <w:rPr>
          <w:rStyle w:val="default"/>
          <w:rFonts w:cs="FrankRuehl" w:hint="cs"/>
          <w:rtl/>
        </w:rPr>
        <w:t>הי</w:t>
      </w:r>
      <w:r>
        <w:rPr>
          <w:rStyle w:val="default"/>
          <w:rFonts w:cs="FrankRuehl"/>
          <w:rtl/>
        </w:rPr>
        <w:t xml:space="preserve">א </w:t>
      </w:r>
      <w:r>
        <w:rPr>
          <w:rStyle w:val="default"/>
          <w:rFonts w:cs="FrankRuehl" w:hint="cs"/>
          <w:rtl/>
        </w:rPr>
        <w:t>קב</w:t>
      </w:r>
      <w:r>
        <w:rPr>
          <w:rStyle w:val="default"/>
          <w:rFonts w:cs="FrankRuehl"/>
          <w:rtl/>
        </w:rPr>
        <w:t>י</w:t>
      </w:r>
      <w:r>
        <w:rPr>
          <w:rStyle w:val="default"/>
          <w:rFonts w:cs="FrankRuehl" w:hint="cs"/>
          <w:rtl/>
        </w:rPr>
        <w:t xml:space="preserve">לה </w:t>
      </w:r>
      <w:r>
        <w:rPr>
          <w:rStyle w:val="default"/>
          <w:rFonts w:cs="FrankRuehl"/>
          <w:rtl/>
        </w:rPr>
        <w:t>ב</w:t>
      </w:r>
      <w:r>
        <w:rPr>
          <w:rStyle w:val="default"/>
          <w:rFonts w:cs="FrankRuehl" w:hint="cs"/>
          <w:rtl/>
        </w:rPr>
        <w:t>הליך השיפוטי.</w:t>
      </w:r>
    </w:p>
    <w:p w:rsidR="00D85AAC" w:rsidRDefault="00D85AAC" w:rsidP="00326573">
      <w:pPr>
        <w:pStyle w:val="P00"/>
        <w:spacing w:before="72"/>
        <w:ind w:left="0" w:right="1134"/>
        <w:rPr>
          <w:rStyle w:val="default"/>
          <w:rFonts w:cs="FrankRuehl"/>
          <w:rtl/>
        </w:rPr>
      </w:pPr>
      <w:bookmarkStart w:id="623" w:name="Seif205"/>
      <w:bookmarkEnd w:id="623"/>
      <w:r>
        <w:rPr>
          <w:lang w:val="he-IL"/>
        </w:rPr>
        <w:pict>
          <v:rect id="_x0000_s2410" style="position:absolute;left:0;text-align:left;margin-left:464.5pt;margin-top:8.05pt;width:75.05pt;height:16pt;z-index:2514467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בי</w:t>
                  </w:r>
                  <w:r>
                    <w:rPr>
                      <w:rFonts w:cs="Miriam" w:hint="cs"/>
                      <w:sz w:val="18"/>
                      <w:szCs w:val="18"/>
                      <w:rtl/>
                    </w:rPr>
                    <w:t>דו</w:t>
                  </w:r>
                  <w:r>
                    <w:rPr>
                      <w:rFonts w:cs="Miriam"/>
                      <w:sz w:val="18"/>
                      <w:szCs w:val="18"/>
                      <w:rtl/>
                    </w:rPr>
                    <w:t xml:space="preserve">י </w:t>
                  </w:r>
                  <w:r>
                    <w:rPr>
                      <w:rFonts w:cs="Miriam" w:hint="cs"/>
                      <w:sz w:val="18"/>
                      <w:szCs w:val="18"/>
                      <w:rtl/>
                    </w:rPr>
                    <w:t>ראיות [א/119]</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w:t>
                  </w:r>
                </w:p>
              </w:txbxContent>
            </v:textbox>
            <w10:anchorlock/>
          </v:rect>
        </w:pict>
      </w:r>
      <w:r>
        <w:rPr>
          <w:rStyle w:val="big-number"/>
          <w:rFonts w:cs="Miriam"/>
          <w:rtl/>
        </w:rPr>
        <w:t>238.</w:t>
      </w:r>
      <w:r>
        <w:rPr>
          <w:rStyle w:val="big-number"/>
          <w:rFonts w:cs="Miriam"/>
          <w:rtl/>
        </w:rPr>
        <w:tab/>
      </w:r>
      <w:r>
        <w:rPr>
          <w:rStyle w:val="default"/>
          <w:rFonts w:cs="FrankRuehl"/>
          <w:rtl/>
        </w:rPr>
        <w:t>הב</w:t>
      </w:r>
      <w:r>
        <w:rPr>
          <w:rStyle w:val="default"/>
          <w:rFonts w:cs="FrankRuehl" w:hint="cs"/>
          <w:rtl/>
        </w:rPr>
        <w:t>וד</w:t>
      </w:r>
      <w:r>
        <w:rPr>
          <w:rStyle w:val="default"/>
          <w:rFonts w:cs="FrankRuehl"/>
          <w:rtl/>
        </w:rPr>
        <w:t xml:space="preserve">ה </w:t>
      </w:r>
      <w:r>
        <w:rPr>
          <w:rStyle w:val="default"/>
          <w:rFonts w:cs="FrankRuehl" w:hint="cs"/>
          <w:rtl/>
        </w:rPr>
        <w:t>ראיה, שלא בדרך של עדות שקר או של הדחה לעדות שקר, או המשתמש ביודעין בראיה ב</w:t>
      </w:r>
      <w:r>
        <w:rPr>
          <w:rStyle w:val="default"/>
          <w:rFonts w:cs="FrankRuehl"/>
          <w:rtl/>
        </w:rPr>
        <w:t>דויה</w:t>
      </w:r>
      <w:r>
        <w:rPr>
          <w:rStyle w:val="default"/>
          <w:rFonts w:cs="FrankRuehl" w:hint="cs"/>
          <w:rtl/>
        </w:rPr>
        <w:t xml:space="preserve"> כאמור, והכל בכוונה להטעו</w:t>
      </w:r>
      <w:r>
        <w:rPr>
          <w:rStyle w:val="default"/>
          <w:rFonts w:cs="FrankRuehl"/>
          <w:rtl/>
        </w:rPr>
        <w:t xml:space="preserve">ת </w:t>
      </w:r>
      <w:r>
        <w:rPr>
          <w:rStyle w:val="default"/>
          <w:rFonts w:cs="FrankRuehl" w:hint="cs"/>
          <w:rtl/>
        </w:rPr>
        <w:t>רשות שיפוטית או ועדת חקירה בהליך שיפוטי, דינו - מא</w:t>
      </w:r>
      <w:r>
        <w:rPr>
          <w:rStyle w:val="default"/>
          <w:rFonts w:cs="FrankRuehl"/>
          <w:rtl/>
        </w:rPr>
        <w:t>סר</w:t>
      </w:r>
      <w:r>
        <w:rPr>
          <w:rStyle w:val="default"/>
          <w:rFonts w:cs="FrankRuehl" w:hint="cs"/>
          <w:rtl/>
        </w:rPr>
        <w:t xml:space="preserve"> חמש שנים.</w:t>
      </w:r>
    </w:p>
    <w:p w:rsidR="00D85AAC" w:rsidRDefault="00D85AAC" w:rsidP="00326573">
      <w:pPr>
        <w:pStyle w:val="P00"/>
        <w:spacing w:before="72"/>
        <w:ind w:left="0" w:right="1134"/>
        <w:rPr>
          <w:rStyle w:val="default"/>
          <w:rFonts w:cs="FrankRuehl"/>
          <w:rtl/>
        </w:rPr>
      </w:pPr>
      <w:bookmarkStart w:id="624" w:name="Seif206"/>
      <w:bookmarkEnd w:id="624"/>
      <w:r>
        <w:rPr>
          <w:lang w:val="he-IL"/>
        </w:rPr>
        <w:pict>
          <v:rect id="_x0000_s2411" style="position:absolute;left:0;text-align:left;margin-left:464.5pt;margin-top:8.05pt;width:75.05pt;height:8pt;z-index:2514478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שב</w:t>
                  </w:r>
                  <w:r>
                    <w:rPr>
                      <w:rFonts w:cs="Miriam" w:hint="cs"/>
                      <w:sz w:val="18"/>
                      <w:szCs w:val="18"/>
                      <w:rtl/>
                    </w:rPr>
                    <w:t>וע</w:t>
                  </w:r>
                  <w:r>
                    <w:rPr>
                      <w:rFonts w:cs="Miriam"/>
                      <w:sz w:val="18"/>
                      <w:szCs w:val="18"/>
                      <w:rtl/>
                    </w:rPr>
                    <w:t xml:space="preserve">ת </w:t>
                  </w:r>
                  <w:r>
                    <w:rPr>
                      <w:rFonts w:cs="Miriam" w:hint="cs"/>
                      <w:sz w:val="18"/>
                      <w:szCs w:val="18"/>
                      <w:rtl/>
                    </w:rPr>
                    <w:t>שקר [א/120]</w:t>
                  </w:r>
                </w:p>
              </w:txbxContent>
            </v:textbox>
            <w10:anchorlock/>
          </v:rect>
        </w:pict>
      </w:r>
      <w:r>
        <w:rPr>
          <w:rStyle w:val="big-number"/>
          <w:rFonts w:cs="Miriam"/>
          <w:rtl/>
        </w:rPr>
        <w:t>239.</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בי</w:t>
      </w:r>
      <w:r>
        <w:rPr>
          <w:rStyle w:val="default"/>
          <w:rFonts w:cs="FrankRuehl" w:hint="cs"/>
          <w:rtl/>
        </w:rPr>
        <w:t>ודעין מוסר תצהיר שקר, בין בשבועה או ב</w:t>
      </w:r>
      <w:r>
        <w:rPr>
          <w:rStyle w:val="default"/>
          <w:rFonts w:cs="FrankRuehl"/>
          <w:rtl/>
        </w:rPr>
        <w:t>הן</w:t>
      </w:r>
      <w:r>
        <w:rPr>
          <w:rStyle w:val="default"/>
          <w:rFonts w:cs="FrankRuehl" w:hint="cs"/>
          <w:rtl/>
        </w:rPr>
        <w:t xml:space="preserve"> צ</w:t>
      </w:r>
      <w:r>
        <w:rPr>
          <w:rStyle w:val="default"/>
          <w:rFonts w:cs="FrankRuehl"/>
          <w:rtl/>
        </w:rPr>
        <w:t>דק</w:t>
      </w:r>
      <w:r>
        <w:rPr>
          <w:rStyle w:val="default"/>
          <w:rFonts w:cs="FrankRuehl" w:hint="cs"/>
          <w:rtl/>
        </w:rPr>
        <w:t xml:space="preserve"> ובין שלא בשבועה ושלא בהן צדק, לפני מי שהוסמך לקבל את התצהיר, דינו - מא</w:t>
      </w:r>
      <w:r>
        <w:rPr>
          <w:rStyle w:val="default"/>
          <w:rFonts w:cs="FrankRuehl"/>
          <w:rtl/>
        </w:rPr>
        <w:t>סר</w:t>
      </w:r>
      <w:r>
        <w:rPr>
          <w:rStyle w:val="default"/>
          <w:rFonts w:cs="FrankRuehl" w:hint="cs"/>
          <w:rtl/>
        </w:rPr>
        <w:t xml:space="preserve"> שלוש שנים.</w:t>
      </w:r>
    </w:p>
    <w:p w:rsidR="00D85AAC" w:rsidRDefault="00D85AAC" w:rsidP="00326573">
      <w:pPr>
        <w:pStyle w:val="P00"/>
        <w:spacing w:before="72"/>
        <w:ind w:left="0" w:right="1134"/>
        <w:rPr>
          <w:rStyle w:val="default"/>
          <w:rFonts w:cs="FrankRuehl"/>
          <w:rtl/>
        </w:rPr>
      </w:pPr>
      <w:bookmarkStart w:id="625" w:name="Seif207"/>
      <w:bookmarkEnd w:id="625"/>
      <w:r>
        <w:rPr>
          <w:lang w:val="he-IL"/>
        </w:rPr>
        <w:pict>
          <v:rect id="_x0000_s2412" style="position:absolute;left:0;text-align:left;margin-left:464.5pt;margin-top:8.05pt;width:75.05pt;height:42.2pt;z-index:2514488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עד</w:t>
                  </w:r>
                  <w:r>
                    <w:rPr>
                      <w:rFonts w:cs="Miriam" w:hint="cs"/>
                      <w:sz w:val="18"/>
                      <w:szCs w:val="18"/>
                      <w:rtl/>
                    </w:rPr>
                    <w:t>וי</w:t>
                  </w:r>
                  <w:r>
                    <w:rPr>
                      <w:rFonts w:cs="Miriam"/>
                      <w:sz w:val="18"/>
                      <w:szCs w:val="18"/>
                      <w:rtl/>
                    </w:rPr>
                    <w:t>ות</w:t>
                  </w:r>
                  <w:r>
                    <w:rPr>
                      <w:rFonts w:cs="Miriam" w:hint="cs"/>
                      <w:sz w:val="18"/>
                      <w:szCs w:val="18"/>
                      <w:rtl/>
                    </w:rPr>
                    <w:t xml:space="preserve"> סותרות </w:t>
                  </w:r>
                  <w:r>
                    <w:rPr>
                      <w:rFonts w:cs="Miriam"/>
                      <w:sz w:val="18"/>
                      <w:szCs w:val="18"/>
                      <w:rtl/>
                    </w:rPr>
                    <w:br/>
                  </w:r>
                  <w:r>
                    <w:rPr>
                      <w:rFonts w:cs="Miriam" w:hint="cs"/>
                      <w:sz w:val="18"/>
                      <w:szCs w:val="18"/>
                      <w:rtl/>
                    </w:rPr>
                    <w:t xml:space="preserve">[א/120א] [תשכ"ה, </w:t>
                  </w:r>
                  <w:r>
                    <w:rPr>
                      <w:rFonts w:cs="Miriam"/>
                      <w:sz w:val="18"/>
                      <w:szCs w:val="18"/>
                      <w:rtl/>
                    </w:rPr>
                    <w:t>תש</w:t>
                  </w:r>
                  <w:r>
                    <w:rPr>
                      <w:rFonts w:cs="Miriam" w:hint="cs"/>
                      <w:sz w:val="18"/>
                      <w:szCs w:val="18"/>
                      <w:rtl/>
                    </w:rPr>
                    <w:t>כ"ט, תשל"ב]</w:t>
                  </w:r>
                </w:p>
                <w:p w:rsidR="008657E3" w:rsidRDefault="008657E3">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ם-</w:t>
                  </w:r>
                  <w:r>
                    <w:rPr>
                      <w:rFonts w:cs="Miriam"/>
                      <w:sz w:val="18"/>
                      <w:szCs w:val="18"/>
                      <w:rtl/>
                    </w:rPr>
                    <w:t>1980</w:t>
                  </w:r>
                </w:p>
              </w:txbxContent>
            </v:textbox>
            <w10:anchorlock/>
          </v:rect>
        </w:pict>
      </w:r>
      <w:r>
        <w:rPr>
          <w:rStyle w:val="big-number"/>
          <w:rFonts w:cs="Miriam"/>
          <w:rtl/>
        </w:rPr>
        <w:t>240.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סר</w:t>
      </w:r>
      <w:r>
        <w:rPr>
          <w:rStyle w:val="default"/>
          <w:rFonts w:cs="FrankRuehl" w:hint="cs"/>
          <w:rtl/>
        </w:rPr>
        <w:t xml:space="preserve"> הודעות או עדויות, בענין אחד בפני רשוי</w:t>
      </w:r>
      <w:r>
        <w:rPr>
          <w:rStyle w:val="default"/>
          <w:rFonts w:cs="FrankRuehl"/>
          <w:rtl/>
        </w:rPr>
        <w:t>ו</w:t>
      </w:r>
      <w:r>
        <w:rPr>
          <w:rStyle w:val="default"/>
          <w:rFonts w:cs="FrankRuehl" w:hint="cs"/>
          <w:rtl/>
        </w:rPr>
        <w:t>ת ש</w:t>
      </w:r>
      <w:r>
        <w:rPr>
          <w:rStyle w:val="default"/>
          <w:rFonts w:cs="FrankRuehl"/>
          <w:rtl/>
        </w:rPr>
        <w:t>ו</w:t>
      </w:r>
      <w:r>
        <w:rPr>
          <w:rStyle w:val="default"/>
          <w:rFonts w:cs="FrankRuehl" w:hint="cs"/>
          <w:rtl/>
        </w:rPr>
        <w:t>נות, והודעותיו או עדויותיו סותרות זו את זו בשאלה עובדתית שהיא מהותית לגבי הענין, ועושה כן בכוונה להטעות, די</w:t>
      </w:r>
      <w:r>
        <w:rPr>
          <w:rStyle w:val="default"/>
          <w:rFonts w:cs="FrankRuehl"/>
          <w:rtl/>
        </w:rPr>
        <w:t>נו</w:t>
      </w:r>
      <w:r>
        <w:rPr>
          <w:rStyle w:val="default"/>
          <w:rFonts w:cs="FrankRuehl" w:hint="cs"/>
          <w:rtl/>
        </w:rPr>
        <w:t xml:space="preserve"> - מא</w:t>
      </w:r>
      <w:r>
        <w:rPr>
          <w:rStyle w:val="default"/>
          <w:rFonts w:cs="FrankRuehl"/>
          <w:rtl/>
        </w:rPr>
        <w:t>סר</w:t>
      </w:r>
      <w:r>
        <w:rPr>
          <w:rStyle w:val="default"/>
          <w:rFonts w:cs="FrankRuehl" w:hint="cs"/>
          <w:rtl/>
        </w:rPr>
        <w:t xml:space="preserve"> חמש שנים.</w:t>
      </w:r>
    </w:p>
    <w:p w:rsidR="00D85AAC" w:rsidRDefault="00D85AAC" w:rsidP="00B65E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רש</w:t>
      </w:r>
      <w:r>
        <w:rPr>
          <w:rStyle w:val="default"/>
          <w:rFonts w:cs="FrankRuehl"/>
          <w:rtl/>
        </w:rPr>
        <w:t>ות</w:t>
      </w:r>
      <w:r>
        <w:rPr>
          <w:rStyle w:val="default"/>
          <w:rFonts w:cs="FrankRuehl" w:hint="cs"/>
          <w:rtl/>
        </w:rPr>
        <w:t>", לענין סעיף זה - בי</w:t>
      </w:r>
      <w:r>
        <w:rPr>
          <w:rStyle w:val="default"/>
          <w:rFonts w:cs="FrankRuehl"/>
          <w:rtl/>
        </w:rPr>
        <w:t xml:space="preserve">ת </w:t>
      </w:r>
      <w:r>
        <w:rPr>
          <w:rStyle w:val="default"/>
          <w:rFonts w:cs="FrankRuehl" w:hint="cs"/>
          <w:rtl/>
        </w:rPr>
        <w:t>משפט הדן בפלילים, בית דין משמעתי, שוטר או רשות אחרת שערכו על פי דין חקירה קודם לאישום בבית המשפט או בבית הדין המשמעתי, ועדת חקירה לפי חוק ועדות חקירה, תשכ"ט</w:t>
      </w:r>
      <w:r w:rsidR="00B65E2C">
        <w:rPr>
          <w:rStyle w:val="default"/>
          <w:rFonts w:cs="FrankRuehl" w:hint="cs"/>
          <w:rtl/>
        </w:rPr>
        <w:t>-</w:t>
      </w:r>
      <w:r>
        <w:rPr>
          <w:rStyle w:val="default"/>
          <w:rFonts w:cs="FrankRuehl"/>
          <w:rtl/>
        </w:rPr>
        <w:t xml:space="preserve">1968, </w:t>
      </w:r>
      <w:r>
        <w:rPr>
          <w:rStyle w:val="default"/>
          <w:rFonts w:cs="FrankRuehl" w:hint="cs"/>
          <w:rtl/>
        </w:rPr>
        <w:t>או</w:t>
      </w:r>
      <w:r>
        <w:rPr>
          <w:rStyle w:val="default"/>
          <w:rFonts w:cs="FrankRuehl"/>
          <w:rtl/>
        </w:rPr>
        <w:t xml:space="preserve"> מ</w:t>
      </w:r>
      <w:r>
        <w:rPr>
          <w:rStyle w:val="default"/>
          <w:rFonts w:cs="FrankRuehl" w:hint="cs"/>
          <w:rtl/>
        </w:rPr>
        <w:t>י שנתמנה ל</w:t>
      </w:r>
      <w:r>
        <w:rPr>
          <w:rStyle w:val="default"/>
          <w:rFonts w:cs="FrankRuehl"/>
          <w:rtl/>
        </w:rPr>
        <w:t>פי</w:t>
      </w:r>
      <w:r>
        <w:rPr>
          <w:rStyle w:val="default"/>
          <w:rFonts w:cs="FrankRuehl" w:hint="cs"/>
          <w:rtl/>
        </w:rPr>
        <w:t xml:space="preserve"> ס</w:t>
      </w:r>
      <w:r>
        <w:rPr>
          <w:rStyle w:val="default"/>
          <w:rFonts w:cs="FrankRuehl"/>
          <w:rtl/>
        </w:rPr>
        <w:t>עי</w:t>
      </w:r>
      <w:r>
        <w:rPr>
          <w:rStyle w:val="default"/>
          <w:rFonts w:cs="FrankRuehl" w:hint="cs"/>
          <w:rtl/>
        </w:rPr>
        <w:t>ף 13 לחוק האמור.</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רו</w:t>
      </w:r>
      <w:r>
        <w:rPr>
          <w:rStyle w:val="default"/>
          <w:rFonts w:cs="FrankRuehl"/>
          <w:rtl/>
        </w:rPr>
        <w:t>טו</w:t>
      </w:r>
      <w:r>
        <w:rPr>
          <w:rStyle w:val="default"/>
          <w:rFonts w:cs="FrankRuehl" w:hint="cs"/>
          <w:rtl/>
        </w:rPr>
        <w:t>קול של המשפט והודעה</w:t>
      </w:r>
      <w:r>
        <w:rPr>
          <w:rStyle w:val="default"/>
          <w:rFonts w:cs="FrankRuehl"/>
          <w:rtl/>
        </w:rPr>
        <w:t xml:space="preserve"> א</w:t>
      </w:r>
      <w:r>
        <w:rPr>
          <w:rStyle w:val="default"/>
          <w:rFonts w:cs="FrankRuehl" w:hint="cs"/>
          <w:rtl/>
        </w:rPr>
        <w:t>ו עדות שנרשמו כדין בחקירה כאמור, יהיו ראיה לכאורה לדברי העד שבהם.</w:t>
      </w:r>
    </w:p>
    <w:p w:rsidR="00D85AAC" w:rsidRPr="000A2C9F" w:rsidRDefault="00D85AAC">
      <w:pPr>
        <w:pStyle w:val="P00"/>
        <w:spacing w:before="0"/>
        <w:ind w:left="0" w:right="1134"/>
        <w:rPr>
          <w:rFonts w:cs="FrankRuehl" w:hint="cs"/>
          <w:vanish/>
          <w:color w:val="FF0000"/>
          <w:szCs w:val="20"/>
          <w:shd w:val="clear" w:color="auto" w:fill="FFFF99"/>
          <w:rtl/>
        </w:rPr>
      </w:pPr>
      <w:bookmarkStart w:id="626" w:name="Rov1056"/>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799"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112 (</w:t>
      </w:r>
      <w:hyperlink r:id="rId800"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המוסר הודעות או עדויות בענין אחד בפני רשויות שונות, והודעותיו או עדויותיו סותרות זו את זו בשאלה עובדתית שהיא מהותית לגבי הענין, ועושה כן בכוונה להטעות,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w:t>
      </w:r>
      <w:r w:rsidRPr="000A2C9F">
        <w:rPr>
          <w:rStyle w:val="default"/>
          <w:rFonts w:cs="FrankRuehl" w:hint="cs"/>
          <w:strike/>
          <w:vanish/>
          <w:sz w:val="22"/>
          <w:szCs w:val="22"/>
          <w:shd w:val="clear" w:color="auto" w:fill="FFFF99"/>
          <w:rtl/>
        </w:rPr>
        <w:t>מאסר שנתיים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מאסר חמש שנים</w:t>
      </w:r>
      <w:r w:rsidRPr="000A2C9F">
        <w:rPr>
          <w:rStyle w:val="default"/>
          <w:rFonts w:cs="FrankRuehl" w:hint="cs"/>
          <w:vanish/>
          <w:sz w:val="22"/>
          <w:szCs w:val="22"/>
          <w:shd w:val="clear" w:color="auto" w:fill="FFFF99"/>
          <w:rtl/>
        </w:rPr>
        <w:t>.</w:t>
      </w:r>
    </w:p>
    <w:p w:rsidR="00FB6E21" w:rsidRPr="000A2C9F" w:rsidRDefault="00FB6E21" w:rsidP="00FB6E21">
      <w:pPr>
        <w:pStyle w:val="P00"/>
        <w:spacing w:before="0"/>
        <w:ind w:left="0" w:right="1134"/>
        <w:rPr>
          <w:rFonts w:hint="cs"/>
          <w:vanish/>
          <w:szCs w:val="20"/>
          <w:shd w:val="clear" w:color="auto" w:fill="FFFF99"/>
          <w:rtl/>
        </w:rPr>
      </w:pPr>
    </w:p>
    <w:p w:rsidR="00FB6E21" w:rsidRPr="00FB6E21" w:rsidRDefault="00FB6E21" w:rsidP="00FB6E21">
      <w:pPr>
        <w:pStyle w:val="P00"/>
        <w:spacing w:before="0"/>
        <w:ind w:left="0" w:right="1134"/>
        <w:rPr>
          <w:rFonts w:cs="FrankRuehl" w:hint="cs"/>
          <w:sz w:val="2"/>
          <w:szCs w:val="2"/>
          <w:shd w:val="clear" w:color="auto" w:fill="FFFF99"/>
          <w:rtl/>
        </w:rPr>
      </w:pPr>
      <w:r w:rsidRPr="000A2C9F">
        <w:rPr>
          <w:rFonts w:cs="FrankRuehl"/>
          <w:vanish/>
          <w:sz w:val="22"/>
          <w:szCs w:val="22"/>
          <w:shd w:val="clear" w:color="auto" w:fill="FFFF99"/>
          <w:rtl/>
        </w:rPr>
        <w:t xml:space="preserve">לעניין כניסת חיקוקים לתוקף </w:t>
      </w:r>
      <w:r w:rsidRPr="000A2C9F">
        <w:rPr>
          <w:rFonts w:cs="FrankRuehl" w:hint="cs"/>
          <w:vanish/>
          <w:sz w:val="22"/>
          <w:szCs w:val="22"/>
          <w:shd w:val="clear" w:color="auto" w:fill="FFFF99"/>
          <w:rtl/>
        </w:rPr>
        <w:t>ר'</w:t>
      </w:r>
      <w:r w:rsidRPr="000A2C9F">
        <w:rPr>
          <w:rFonts w:cs="FrankRuehl"/>
          <w:vanish/>
          <w:sz w:val="22"/>
          <w:szCs w:val="22"/>
          <w:shd w:val="clear" w:color="auto" w:fill="FFFF99"/>
          <w:rtl/>
        </w:rPr>
        <w:t xml:space="preserve"> הערה במסך החיפוש</w:t>
      </w:r>
      <w:bookmarkEnd w:id="626"/>
    </w:p>
    <w:p w:rsidR="00D85AAC" w:rsidRDefault="00D85AAC" w:rsidP="00326573">
      <w:pPr>
        <w:pStyle w:val="P00"/>
        <w:spacing w:before="72"/>
        <w:ind w:left="0" w:right="1134"/>
        <w:rPr>
          <w:rStyle w:val="default"/>
          <w:rFonts w:cs="FrankRuehl"/>
          <w:rtl/>
        </w:rPr>
      </w:pPr>
      <w:bookmarkStart w:id="627" w:name="Seif208"/>
      <w:bookmarkEnd w:id="627"/>
      <w:r>
        <w:rPr>
          <w:lang w:val="he-IL"/>
        </w:rPr>
        <w:pict>
          <v:rect id="_x0000_s2413" style="position:absolute;left:0;text-align:left;margin-left:464.5pt;margin-top:8.05pt;width:75.05pt;height:24pt;z-index:2514498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רו</w:t>
                  </w:r>
                  <w:r>
                    <w:rPr>
                      <w:rFonts w:cs="Miriam"/>
                      <w:sz w:val="18"/>
                      <w:szCs w:val="18"/>
                      <w:rtl/>
                    </w:rPr>
                    <w:t xml:space="preserve">ב </w:t>
                  </w:r>
                  <w:r>
                    <w:rPr>
                      <w:rFonts w:cs="Miriam" w:hint="cs"/>
                      <w:sz w:val="18"/>
                      <w:szCs w:val="18"/>
                      <w:rtl/>
                    </w:rPr>
                    <w:t>להע</w:t>
                  </w:r>
                  <w:r>
                    <w:rPr>
                      <w:rFonts w:cs="Miriam"/>
                      <w:sz w:val="18"/>
                      <w:szCs w:val="18"/>
                      <w:rtl/>
                    </w:rPr>
                    <w:t>י</w:t>
                  </w:r>
                  <w:r>
                    <w:rPr>
                      <w:rFonts w:cs="Miriam" w:hint="cs"/>
                      <w:sz w:val="18"/>
                      <w:szCs w:val="18"/>
                      <w:rtl/>
                    </w:rPr>
                    <w:t xml:space="preserve">ד </w:t>
                  </w:r>
                  <w:r>
                    <w:rPr>
                      <w:rFonts w:cs="Miriam"/>
                      <w:sz w:val="18"/>
                      <w:szCs w:val="18"/>
                      <w:rtl/>
                    </w:rPr>
                    <w:br/>
                    <w:t>[א</w:t>
                  </w:r>
                  <w:r>
                    <w:rPr>
                      <w:rFonts w:cs="Miriam" w:hint="cs"/>
                      <w:sz w:val="18"/>
                      <w:szCs w:val="18"/>
                      <w:rtl/>
                    </w:rPr>
                    <w:t>/120ב</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כ"ח</w:t>
                  </w:r>
                  <w:r>
                    <w:rPr>
                      <w:rFonts w:cs="Miriam" w:hint="cs"/>
                      <w:sz w:val="18"/>
                      <w:szCs w:val="18"/>
                      <w:rtl/>
                    </w:rPr>
                    <w:t>]</w:t>
                  </w:r>
                </w:p>
              </w:txbxContent>
            </v:textbox>
            <w10:anchorlock/>
          </v:rect>
        </w:pict>
      </w:r>
      <w:r>
        <w:rPr>
          <w:rStyle w:val="big-number"/>
          <w:rFonts w:cs="Miriam"/>
          <w:rtl/>
        </w:rPr>
        <w:t>241.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שח</w:t>
      </w:r>
      <w:r>
        <w:rPr>
          <w:rStyle w:val="default"/>
          <w:rFonts w:cs="FrankRuehl" w:hint="cs"/>
          <w:rtl/>
        </w:rPr>
        <w:t>ייב להעיד או למסור ראיה אחרת בהליך שיפוטי והוא מסרב לעשות כן, דינו - מא</w:t>
      </w:r>
      <w:r>
        <w:rPr>
          <w:rStyle w:val="default"/>
          <w:rFonts w:cs="FrankRuehl"/>
          <w:rtl/>
        </w:rPr>
        <w:t>סר</w:t>
      </w:r>
      <w:r>
        <w:rPr>
          <w:rStyle w:val="default"/>
          <w:rFonts w:cs="FrankRuehl" w:hint="cs"/>
          <w:rtl/>
        </w:rPr>
        <w:t xml:space="preserve"> שנתיים.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טל</w:t>
      </w:r>
      <w:r>
        <w:rPr>
          <w:rStyle w:val="default"/>
          <w:rFonts w:cs="FrankRuehl"/>
          <w:rtl/>
        </w:rPr>
        <w:t xml:space="preserve">ת </w:t>
      </w:r>
      <w:r>
        <w:rPr>
          <w:rStyle w:val="default"/>
          <w:rFonts w:cs="FrankRuehl" w:hint="cs"/>
          <w:rtl/>
        </w:rPr>
        <w:t>מאסר לפי סעיף 5 לפקוד</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 xml:space="preserve">זיון </w:t>
      </w:r>
      <w:r>
        <w:rPr>
          <w:rStyle w:val="default"/>
          <w:rFonts w:cs="FrankRuehl"/>
          <w:rtl/>
        </w:rPr>
        <w:t>בי</w:t>
      </w:r>
      <w:r>
        <w:rPr>
          <w:rStyle w:val="default"/>
          <w:rFonts w:cs="FrankRuehl" w:hint="cs"/>
          <w:rtl/>
        </w:rPr>
        <w:t xml:space="preserve">ת </w:t>
      </w:r>
      <w:r>
        <w:rPr>
          <w:rStyle w:val="default"/>
          <w:rFonts w:cs="FrankRuehl"/>
          <w:rtl/>
        </w:rPr>
        <w:t>המ</w:t>
      </w:r>
      <w:r>
        <w:rPr>
          <w:rStyle w:val="default"/>
          <w:rFonts w:cs="FrankRuehl" w:hint="cs"/>
          <w:rtl/>
        </w:rPr>
        <w:t>שפט על אדם שסיר</w:t>
      </w:r>
      <w:r>
        <w:rPr>
          <w:rStyle w:val="default"/>
          <w:rFonts w:cs="FrankRuehl"/>
          <w:rtl/>
        </w:rPr>
        <w:t xml:space="preserve">ב </w:t>
      </w:r>
      <w:r>
        <w:rPr>
          <w:rStyle w:val="default"/>
          <w:rFonts w:cs="FrankRuehl" w:hint="cs"/>
          <w:rtl/>
        </w:rPr>
        <w:t>כאמור, אין בה כדי למנוע שפיטתו לפי סעיף קטן (א), אולם מי שנדון למאסר לפי סעיף קטן (א), תנו</w:t>
      </w:r>
      <w:r>
        <w:rPr>
          <w:rStyle w:val="default"/>
          <w:rFonts w:cs="FrankRuehl"/>
          <w:rtl/>
        </w:rPr>
        <w:t>כ</w:t>
      </w:r>
      <w:r>
        <w:rPr>
          <w:rStyle w:val="default"/>
          <w:rFonts w:cs="FrankRuehl" w:hint="cs"/>
          <w:rtl/>
        </w:rPr>
        <w:t>ה מ</w:t>
      </w:r>
      <w:r>
        <w:rPr>
          <w:rStyle w:val="default"/>
          <w:rFonts w:cs="FrankRuehl"/>
          <w:rtl/>
        </w:rPr>
        <w:t>ע</w:t>
      </w:r>
      <w:r>
        <w:rPr>
          <w:rStyle w:val="default"/>
          <w:rFonts w:cs="FrankRuehl" w:hint="cs"/>
          <w:rtl/>
        </w:rPr>
        <w:t xml:space="preserve">נשו התקופה שבה היה אסור לפי סעיף 5 האמור. </w:t>
      </w:r>
    </w:p>
    <w:p w:rsidR="00D85AAC" w:rsidRDefault="00D85AAC" w:rsidP="00326573">
      <w:pPr>
        <w:pStyle w:val="P00"/>
        <w:spacing w:before="72"/>
        <w:ind w:left="0" w:right="1134"/>
        <w:rPr>
          <w:rStyle w:val="default"/>
          <w:rFonts w:cs="FrankRuehl"/>
          <w:rtl/>
        </w:rPr>
      </w:pPr>
      <w:bookmarkStart w:id="628" w:name="Seif209"/>
      <w:bookmarkEnd w:id="628"/>
      <w:r>
        <w:rPr>
          <w:lang w:val="he-IL"/>
        </w:rPr>
        <w:pict>
          <v:rect id="_x0000_s2414" style="position:absolute;left:0;text-align:left;margin-left:464.5pt;margin-top:8.05pt;width:75.05pt;height:16pt;z-index:2514508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הש</w:t>
                  </w:r>
                  <w:r>
                    <w:rPr>
                      <w:rFonts w:cs="Miriam" w:hint="cs"/>
                      <w:sz w:val="18"/>
                      <w:szCs w:val="18"/>
                      <w:rtl/>
                    </w:rPr>
                    <w:t>מד</w:t>
                  </w:r>
                  <w:r>
                    <w:rPr>
                      <w:rFonts w:cs="Miriam"/>
                      <w:sz w:val="18"/>
                      <w:szCs w:val="18"/>
                      <w:rtl/>
                    </w:rPr>
                    <w:t xml:space="preserve">ת </w:t>
                  </w:r>
                  <w:r>
                    <w:rPr>
                      <w:rFonts w:cs="Miriam" w:hint="cs"/>
                      <w:sz w:val="18"/>
                      <w:szCs w:val="18"/>
                      <w:rtl/>
                    </w:rPr>
                    <w:t>ראיה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/122]</w:t>
                  </w:r>
                </w:p>
              </w:txbxContent>
            </v:textbox>
            <w10:anchorlock/>
          </v:rect>
        </w:pict>
      </w:r>
      <w:r>
        <w:rPr>
          <w:rStyle w:val="big-number"/>
          <w:rFonts w:cs="Miriam"/>
          <w:rtl/>
        </w:rPr>
        <w:t>242.</w:t>
      </w:r>
      <w:r>
        <w:rPr>
          <w:rStyle w:val="big-number"/>
          <w:rFonts w:cs="Miriam"/>
          <w:rtl/>
        </w:rPr>
        <w:tab/>
      </w:r>
      <w:r>
        <w:rPr>
          <w:rStyle w:val="default"/>
          <w:rFonts w:cs="FrankRuehl"/>
          <w:rtl/>
        </w:rPr>
        <w:t>הי</w:t>
      </w:r>
      <w:r>
        <w:rPr>
          <w:rStyle w:val="default"/>
          <w:rFonts w:cs="FrankRuehl" w:hint="cs"/>
          <w:rtl/>
        </w:rPr>
        <w:t>וד</w:t>
      </w:r>
      <w:r>
        <w:rPr>
          <w:rStyle w:val="default"/>
          <w:rFonts w:cs="FrankRuehl"/>
          <w:rtl/>
        </w:rPr>
        <w:t xml:space="preserve">ע </w:t>
      </w:r>
      <w:r>
        <w:rPr>
          <w:rStyle w:val="default"/>
          <w:rFonts w:cs="FrankRuehl" w:hint="cs"/>
          <w:rtl/>
        </w:rPr>
        <w:t>כי ספר, תעודה או דבר פלוני דרושים, או עשויים להיות דרו</w:t>
      </w:r>
      <w:r>
        <w:rPr>
          <w:rStyle w:val="default"/>
          <w:rFonts w:cs="FrankRuehl"/>
          <w:rtl/>
        </w:rPr>
        <w:t xml:space="preserve">שים, </w:t>
      </w:r>
      <w:r>
        <w:rPr>
          <w:rStyle w:val="default"/>
          <w:rFonts w:cs="FrankRuehl" w:hint="cs"/>
          <w:rtl/>
        </w:rPr>
        <w:t>לראיה בהליך שיפוטי, והוא</w:t>
      </w:r>
      <w:r>
        <w:rPr>
          <w:rStyle w:val="default"/>
          <w:rFonts w:cs="FrankRuehl"/>
          <w:rtl/>
        </w:rPr>
        <w:t>, ב</w:t>
      </w:r>
      <w:r>
        <w:rPr>
          <w:rStyle w:val="default"/>
          <w:rFonts w:cs="FrankRuehl" w:hint="cs"/>
          <w:rtl/>
        </w:rPr>
        <w:t>מז</w:t>
      </w:r>
      <w:r>
        <w:rPr>
          <w:rStyle w:val="default"/>
          <w:rFonts w:cs="FrankRuehl"/>
          <w:rtl/>
        </w:rPr>
        <w:t>יד</w:t>
      </w:r>
      <w:r>
        <w:rPr>
          <w:rStyle w:val="default"/>
          <w:rFonts w:cs="FrankRuehl" w:hint="cs"/>
          <w:rtl/>
        </w:rPr>
        <w:t>, משמידם או עושה אותם בלתי ניתנים לקריאה, לפענוח או לזיהוי, והכל בכוונ</w:t>
      </w:r>
      <w:r>
        <w:rPr>
          <w:rStyle w:val="default"/>
          <w:rFonts w:cs="FrankRuehl"/>
          <w:rtl/>
        </w:rPr>
        <w:t>ה</w:t>
      </w:r>
      <w:r>
        <w:rPr>
          <w:rStyle w:val="default"/>
          <w:rFonts w:cs="FrankRuehl" w:hint="cs"/>
          <w:rtl/>
        </w:rPr>
        <w:t xml:space="preserve"> למנוע את השימוש בהם לראיה, דינו - מא</w:t>
      </w:r>
      <w:r>
        <w:rPr>
          <w:rStyle w:val="default"/>
          <w:rFonts w:cs="FrankRuehl"/>
          <w:rtl/>
        </w:rPr>
        <w:t>סר</w:t>
      </w:r>
      <w:r>
        <w:rPr>
          <w:rStyle w:val="default"/>
          <w:rFonts w:cs="FrankRuehl" w:hint="cs"/>
          <w:rtl/>
        </w:rPr>
        <w:t xml:space="preserve"> חמש שנים. </w:t>
      </w:r>
    </w:p>
    <w:p w:rsidR="00D85AAC" w:rsidRDefault="00D85AAC" w:rsidP="00326573">
      <w:pPr>
        <w:pStyle w:val="P00"/>
        <w:spacing w:before="72"/>
        <w:ind w:left="0" w:right="1134"/>
        <w:rPr>
          <w:rStyle w:val="default"/>
          <w:rFonts w:cs="FrankRuehl"/>
          <w:rtl/>
        </w:rPr>
      </w:pPr>
      <w:bookmarkStart w:id="629" w:name="Seif210"/>
      <w:bookmarkEnd w:id="629"/>
      <w:r>
        <w:rPr>
          <w:lang w:val="he-IL"/>
        </w:rPr>
        <w:pict>
          <v:rect id="_x0000_s2415" style="position:absolute;left:0;text-align:left;margin-left:464.5pt;margin-top:8.05pt;width:75.05pt;height:24pt;z-index:2514519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יד</w:t>
                  </w:r>
                  <w:r>
                    <w:rPr>
                      <w:rFonts w:cs="Miriam" w:hint="cs"/>
                      <w:sz w:val="18"/>
                      <w:szCs w:val="18"/>
                      <w:rtl/>
                    </w:rPr>
                    <w:t>יע</w:t>
                  </w:r>
                  <w:r>
                    <w:rPr>
                      <w:rFonts w:cs="Miriam"/>
                      <w:sz w:val="18"/>
                      <w:szCs w:val="18"/>
                      <w:rtl/>
                    </w:rPr>
                    <w:t>ות</w:t>
                  </w:r>
                  <w:r>
                    <w:rPr>
                      <w:rFonts w:cs="Miriam" w:hint="cs"/>
                      <w:sz w:val="18"/>
                      <w:szCs w:val="18"/>
                      <w:rtl/>
                    </w:rPr>
                    <w:t xml:space="preserve"> כוזבות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/123]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243.</w:t>
      </w:r>
      <w:r>
        <w:rPr>
          <w:rStyle w:val="big-number"/>
          <w:rFonts w:cs="Miriam"/>
          <w:rtl/>
        </w:rPr>
        <w:tab/>
      </w:r>
      <w:r>
        <w:rPr>
          <w:rStyle w:val="default"/>
          <w:rFonts w:cs="FrankRuehl"/>
          <w:rtl/>
        </w:rPr>
        <w:t>המ</w:t>
      </w:r>
      <w:r>
        <w:rPr>
          <w:rStyle w:val="default"/>
          <w:rFonts w:cs="FrankRuehl" w:hint="cs"/>
          <w:rtl/>
        </w:rPr>
        <w:t>וס</w:t>
      </w:r>
      <w:r>
        <w:rPr>
          <w:rStyle w:val="default"/>
          <w:rFonts w:cs="FrankRuehl"/>
          <w:rtl/>
        </w:rPr>
        <w:t xml:space="preserve">ר </w:t>
      </w:r>
      <w:r>
        <w:rPr>
          <w:rStyle w:val="default"/>
          <w:rFonts w:cs="FrankRuehl" w:hint="cs"/>
          <w:rtl/>
        </w:rPr>
        <w:t>לשוטר או למי שמוסמך להגיש תביעה פלילית, ידיעה על עבירה</w:t>
      </w:r>
      <w:r>
        <w:rPr>
          <w:rStyle w:val="default"/>
          <w:rFonts w:cs="FrankRuehl"/>
          <w:rtl/>
        </w:rPr>
        <w:t xml:space="preserve"> כשה</w:t>
      </w:r>
      <w:r>
        <w:rPr>
          <w:rStyle w:val="default"/>
          <w:rFonts w:cs="FrankRuehl" w:hint="cs"/>
          <w:rtl/>
        </w:rPr>
        <w:t>וא יודע שהידיעה כוזבת, די</w:t>
      </w:r>
      <w:r>
        <w:rPr>
          <w:rStyle w:val="default"/>
          <w:rFonts w:cs="FrankRuehl"/>
          <w:rtl/>
        </w:rPr>
        <w:t>נו</w:t>
      </w:r>
      <w:r>
        <w:rPr>
          <w:rStyle w:val="default"/>
          <w:rFonts w:cs="FrankRuehl" w:hint="cs"/>
          <w:rtl/>
        </w:rPr>
        <w:t xml:space="preserve"> - מא</w:t>
      </w:r>
      <w:r>
        <w:rPr>
          <w:rStyle w:val="default"/>
          <w:rFonts w:cs="FrankRuehl"/>
          <w:rtl/>
        </w:rPr>
        <w:t>סר</w:t>
      </w:r>
      <w:r>
        <w:rPr>
          <w:rStyle w:val="default"/>
          <w:rFonts w:cs="FrankRuehl" w:hint="cs"/>
          <w:rtl/>
        </w:rPr>
        <w:t xml:space="preserve"> שלוש שנים, ואם העבירה </w:t>
      </w:r>
      <w:r>
        <w:rPr>
          <w:rStyle w:val="default"/>
          <w:rFonts w:cs="FrankRuehl"/>
          <w:rtl/>
        </w:rPr>
        <w:t>הי</w:t>
      </w:r>
      <w:r>
        <w:rPr>
          <w:rStyle w:val="default"/>
          <w:rFonts w:cs="FrankRuehl" w:hint="cs"/>
          <w:rtl/>
        </w:rPr>
        <w:t xml:space="preserve">א </w:t>
      </w:r>
      <w:r>
        <w:rPr>
          <w:rStyle w:val="default"/>
          <w:rFonts w:cs="FrankRuehl"/>
          <w:rtl/>
        </w:rPr>
        <w:t>פש</w:t>
      </w:r>
      <w:r>
        <w:rPr>
          <w:rStyle w:val="default"/>
          <w:rFonts w:cs="FrankRuehl" w:hint="cs"/>
          <w:rtl/>
        </w:rPr>
        <w:t>ע - מא</w:t>
      </w:r>
      <w:r>
        <w:rPr>
          <w:rStyle w:val="default"/>
          <w:rFonts w:cs="FrankRuehl"/>
          <w:rtl/>
        </w:rPr>
        <w:t>סר</w:t>
      </w:r>
      <w:r>
        <w:rPr>
          <w:rStyle w:val="default"/>
          <w:rFonts w:cs="FrankRuehl" w:hint="cs"/>
          <w:rtl/>
        </w:rPr>
        <w:t xml:space="preserve"> חמש שנים; ואין נפקא מינה אם הוגשה תביעה פלילי</w:t>
      </w:r>
      <w:r>
        <w:rPr>
          <w:rStyle w:val="default"/>
          <w:rFonts w:cs="FrankRuehl"/>
          <w:rtl/>
        </w:rPr>
        <w:t>ת</w:t>
      </w:r>
      <w:r>
        <w:rPr>
          <w:rStyle w:val="default"/>
          <w:rFonts w:cs="FrankRuehl" w:hint="cs"/>
          <w:rtl/>
        </w:rPr>
        <w:t xml:space="preserve"> בע</w:t>
      </w:r>
      <w:r>
        <w:rPr>
          <w:rStyle w:val="default"/>
          <w:rFonts w:cs="FrankRuehl"/>
          <w:rtl/>
        </w:rPr>
        <w:t>ק</w:t>
      </w:r>
      <w:r>
        <w:rPr>
          <w:rStyle w:val="default"/>
          <w:rFonts w:cs="FrankRuehl" w:hint="cs"/>
          <w:rtl/>
        </w:rPr>
        <w:t xml:space="preserve">בות הידיעה ואם לאו. </w:t>
      </w:r>
    </w:p>
    <w:p w:rsidR="00D85AAC" w:rsidRDefault="00D85AAC" w:rsidP="00326573">
      <w:pPr>
        <w:pStyle w:val="P00"/>
        <w:spacing w:before="72"/>
        <w:ind w:left="0" w:right="1134"/>
        <w:rPr>
          <w:rStyle w:val="default"/>
          <w:rFonts w:cs="FrankRuehl"/>
          <w:rtl/>
        </w:rPr>
      </w:pPr>
      <w:bookmarkStart w:id="630" w:name="Seif211"/>
      <w:bookmarkEnd w:id="630"/>
      <w:r>
        <w:rPr>
          <w:lang w:val="he-IL"/>
        </w:rPr>
        <w:pict>
          <v:rect id="_x0000_s2416" style="position:absolute;left:0;text-align:left;margin-left:464.5pt;margin-top:8.05pt;width:75.05pt;height:19.05pt;z-index:2514529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בו</w:t>
                  </w:r>
                  <w:r>
                    <w:rPr>
                      <w:rFonts w:cs="Miriam"/>
                      <w:sz w:val="18"/>
                      <w:szCs w:val="18"/>
                      <w:rtl/>
                    </w:rPr>
                    <w:t xml:space="preserve">ש </w:t>
                  </w:r>
                  <w:r>
                    <w:rPr>
                      <w:rFonts w:cs="Miriam" w:hint="cs"/>
                      <w:sz w:val="18"/>
                      <w:szCs w:val="18"/>
                      <w:rtl/>
                    </w:rPr>
                    <w:t xml:space="preserve">מהלכי </w:t>
                  </w:r>
                  <w:r>
                    <w:rPr>
                      <w:rFonts w:cs="Miriam"/>
                      <w:sz w:val="18"/>
                      <w:szCs w:val="18"/>
                      <w:rtl/>
                    </w:rPr>
                    <w:t>מש</w:t>
                  </w:r>
                  <w:r>
                    <w:rPr>
                      <w:rFonts w:cs="Miriam" w:hint="cs"/>
                      <w:sz w:val="18"/>
                      <w:szCs w:val="18"/>
                      <w:rtl/>
                    </w:rPr>
                    <w:t>פט</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/124]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244.</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דבר בכוונה למנוע או להכשיל הליך שיפוטי או להביא לידי עיוות דין, בין בסיכול הזמנתו של עד, בין בהעלמת ראיות ובין בדרך אחרת, דינו - מא</w:t>
      </w:r>
      <w:r>
        <w:rPr>
          <w:rStyle w:val="default"/>
          <w:rFonts w:cs="FrankRuehl"/>
          <w:rtl/>
        </w:rPr>
        <w:t>סר</w:t>
      </w:r>
      <w:r>
        <w:rPr>
          <w:rStyle w:val="default"/>
          <w:rFonts w:cs="FrankRuehl" w:hint="cs"/>
          <w:rtl/>
        </w:rPr>
        <w:t xml:space="preserve"> שלוש שנים; לענין זה, "הל</w:t>
      </w:r>
      <w:r>
        <w:rPr>
          <w:rStyle w:val="default"/>
          <w:rFonts w:cs="FrankRuehl"/>
          <w:rtl/>
        </w:rPr>
        <w:t>יך</w:t>
      </w:r>
      <w:r>
        <w:rPr>
          <w:rStyle w:val="default"/>
          <w:rFonts w:cs="FrankRuehl" w:hint="cs"/>
          <w:rtl/>
        </w:rPr>
        <w:t xml:space="preserve"> ש</w:t>
      </w:r>
      <w:r>
        <w:rPr>
          <w:rStyle w:val="default"/>
          <w:rFonts w:cs="FrankRuehl"/>
          <w:rtl/>
        </w:rPr>
        <w:t>יפ</w:t>
      </w:r>
      <w:r>
        <w:rPr>
          <w:rStyle w:val="default"/>
          <w:rFonts w:cs="FrankRuehl" w:hint="cs"/>
          <w:rtl/>
        </w:rPr>
        <w:t>וטי" - לר</w:t>
      </w:r>
      <w:r>
        <w:rPr>
          <w:rStyle w:val="default"/>
          <w:rFonts w:cs="FrankRuehl"/>
          <w:rtl/>
        </w:rPr>
        <w:t>בו</w:t>
      </w:r>
      <w:r>
        <w:rPr>
          <w:rStyle w:val="default"/>
          <w:rFonts w:cs="FrankRuehl" w:hint="cs"/>
          <w:rtl/>
        </w:rPr>
        <w:t xml:space="preserve">ת חקירה פלילית והוצאה לפועל של הוראת בית משפט. </w:t>
      </w:r>
    </w:p>
    <w:p w:rsidR="00D85AAC" w:rsidRDefault="00D85AAC" w:rsidP="00326573">
      <w:pPr>
        <w:pStyle w:val="P00"/>
        <w:spacing w:before="72"/>
        <w:ind w:left="0" w:right="1134"/>
        <w:rPr>
          <w:rStyle w:val="default"/>
          <w:rFonts w:cs="FrankRuehl"/>
          <w:rtl/>
        </w:rPr>
      </w:pPr>
      <w:bookmarkStart w:id="631" w:name="Seif212"/>
      <w:bookmarkEnd w:id="631"/>
      <w:r>
        <w:rPr>
          <w:lang w:val="he-IL"/>
        </w:rPr>
        <w:pict>
          <v:rect id="_x0000_s2417" style="position:absolute;left:0;text-align:left;margin-left:464.5pt;margin-top:8.05pt;width:75.05pt;height:32pt;z-index:2514539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הד</w:t>
                  </w:r>
                  <w:r>
                    <w:rPr>
                      <w:rFonts w:cs="Miriam" w:hint="cs"/>
                      <w:sz w:val="18"/>
                      <w:szCs w:val="18"/>
                      <w:rtl/>
                    </w:rPr>
                    <w:t>חה</w:t>
                  </w:r>
                  <w:r>
                    <w:rPr>
                      <w:rFonts w:cs="Miriam"/>
                      <w:sz w:val="18"/>
                      <w:szCs w:val="18"/>
                      <w:rtl/>
                    </w:rPr>
                    <w:t xml:space="preserve"> ב</w:t>
                  </w:r>
                  <w:r>
                    <w:rPr>
                      <w:rFonts w:cs="Miriam" w:hint="cs"/>
                      <w:sz w:val="18"/>
                      <w:szCs w:val="18"/>
                      <w:rtl/>
                    </w:rPr>
                    <w:t>חקירה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/124א</w:t>
                  </w:r>
                  <w:r>
                    <w:rPr>
                      <w:rFonts w:cs="Miriam"/>
                      <w:sz w:val="18"/>
                      <w:szCs w:val="18"/>
                      <w:rtl/>
                    </w:rPr>
                    <w:t>,(א</w:t>
                  </w:r>
                  <w:r>
                    <w:rPr>
                      <w:rFonts w:cs="Miriam" w:hint="cs"/>
                      <w:sz w:val="18"/>
                      <w:szCs w:val="18"/>
                      <w:rtl/>
                    </w:rPr>
                    <w:t>),(ב)]</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245.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w:t>
      </w:r>
      <w:r>
        <w:rPr>
          <w:rStyle w:val="default"/>
          <w:rFonts w:cs="FrankRuehl"/>
          <w:rtl/>
        </w:rPr>
        <w:t>יע</w:t>
      </w:r>
      <w:r>
        <w:rPr>
          <w:rStyle w:val="default"/>
          <w:rFonts w:cs="FrankRuehl" w:hint="cs"/>
          <w:rtl/>
        </w:rPr>
        <w:t xml:space="preserve"> אדם, או מנסה להניעו, שבחק</w:t>
      </w:r>
      <w:r>
        <w:rPr>
          <w:rStyle w:val="default"/>
          <w:rFonts w:cs="FrankRuehl"/>
          <w:rtl/>
        </w:rPr>
        <w:t xml:space="preserve">ירה </w:t>
      </w:r>
      <w:r>
        <w:rPr>
          <w:rStyle w:val="default"/>
          <w:rFonts w:cs="FrankRuehl" w:hint="cs"/>
          <w:rtl/>
        </w:rPr>
        <w:t>על פי דין לא ימסור הודעה או ימסור הודעת שקר, או יחזור בו מהודעה שמסר, דינו - מא</w:t>
      </w:r>
      <w:r>
        <w:rPr>
          <w:rStyle w:val="default"/>
          <w:rFonts w:cs="FrankRuehl"/>
          <w:rtl/>
        </w:rPr>
        <w:t>סר</w:t>
      </w:r>
      <w:r>
        <w:rPr>
          <w:rStyle w:val="default"/>
          <w:rFonts w:cs="FrankRuehl" w:hint="cs"/>
          <w:rtl/>
        </w:rPr>
        <w:t xml:space="preserve"> חמש שנים.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w:t>
      </w:r>
      <w:r>
        <w:rPr>
          <w:rStyle w:val="default"/>
          <w:rFonts w:cs="FrankRuehl"/>
          <w:rtl/>
        </w:rPr>
        <w:t>יע</w:t>
      </w:r>
      <w:r>
        <w:rPr>
          <w:rStyle w:val="default"/>
          <w:rFonts w:cs="FrankRuehl" w:hint="cs"/>
          <w:rtl/>
        </w:rPr>
        <w:t xml:space="preserve"> או מנסה להניע כאמור בסעיף קטן (א) בדרך של מ</w:t>
      </w:r>
      <w:r>
        <w:rPr>
          <w:rStyle w:val="default"/>
          <w:rFonts w:cs="FrankRuehl"/>
          <w:rtl/>
        </w:rPr>
        <w:t>רמ</w:t>
      </w:r>
      <w:r>
        <w:rPr>
          <w:rStyle w:val="default"/>
          <w:rFonts w:cs="FrankRuehl" w:hint="cs"/>
          <w:rtl/>
        </w:rPr>
        <w:t xml:space="preserve">ה, </w:t>
      </w:r>
      <w:r>
        <w:rPr>
          <w:rStyle w:val="default"/>
          <w:rFonts w:cs="FrankRuehl"/>
          <w:rtl/>
        </w:rPr>
        <w:t>הט</w:t>
      </w:r>
      <w:r>
        <w:rPr>
          <w:rStyle w:val="default"/>
          <w:rFonts w:cs="FrankRuehl" w:hint="cs"/>
          <w:rtl/>
        </w:rPr>
        <w:t>עיה, כוח, איומים, הפחדה, מתן טובת הנאה או כל אמצעי פסול אחר, דינו - מא</w:t>
      </w:r>
      <w:r>
        <w:rPr>
          <w:rStyle w:val="default"/>
          <w:rFonts w:cs="FrankRuehl"/>
          <w:rtl/>
        </w:rPr>
        <w:t>סר</w:t>
      </w:r>
      <w:r>
        <w:rPr>
          <w:rStyle w:val="default"/>
          <w:rFonts w:cs="FrankRuehl" w:hint="cs"/>
          <w:rtl/>
        </w:rPr>
        <w:t xml:space="preserve"> שבע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632" w:name="Rov612"/>
      <w:r w:rsidRPr="000A2C9F">
        <w:rPr>
          <w:rFonts w:cs="FrankRuehl" w:hint="cs"/>
          <w:vanish/>
          <w:color w:val="FF0000"/>
          <w:szCs w:val="20"/>
          <w:shd w:val="clear" w:color="auto" w:fill="FFFF99"/>
          <w:rtl/>
        </w:rPr>
        <w:t>מיום 2.4.1978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תשל"ז-1977</w:t>
      </w:r>
    </w:p>
    <w:p w:rsidR="00D85AAC" w:rsidRPr="000A2C9F" w:rsidRDefault="00D85AAC">
      <w:pPr>
        <w:pStyle w:val="P33"/>
        <w:spacing w:before="0"/>
        <w:ind w:left="-3" w:right="1134"/>
        <w:rPr>
          <w:rFonts w:cs="FrankRuehl" w:hint="cs"/>
          <w:vanish/>
          <w:szCs w:val="20"/>
          <w:shd w:val="clear" w:color="auto" w:fill="FFFF99"/>
          <w:rtl/>
        </w:rPr>
      </w:pPr>
      <w:r w:rsidRPr="000A2C9F">
        <w:rPr>
          <w:rFonts w:cs="FrankRuehl" w:hint="cs"/>
          <w:vanish/>
          <w:szCs w:val="20"/>
          <w:shd w:val="clear" w:color="auto" w:fill="FFFF99"/>
          <w:rtl/>
        </w:rPr>
        <w:t xml:space="preserve">ס"ח תשל"ז עמ' </w:t>
      </w:r>
      <w:r w:rsidRPr="000A2C9F">
        <w:rPr>
          <w:rFonts w:cs="FrankRuehl" w:hint="cs"/>
          <w:vanish/>
          <w:sz w:val="16"/>
          <w:szCs w:val="16"/>
          <w:shd w:val="clear" w:color="auto" w:fill="FFFF99"/>
        </w:rPr>
        <w:t>XVI</w:t>
      </w:r>
    </w:p>
    <w:p w:rsidR="00D85AAC" w:rsidRDefault="00D85AAC">
      <w:pPr>
        <w:pStyle w:val="P33"/>
        <w:ind w:left="-6" w:right="1134"/>
        <w:rPr>
          <w:rFonts w:cs="Miriam" w:hint="cs"/>
          <w:sz w:val="2"/>
          <w:szCs w:val="2"/>
          <w:u w:val="single"/>
          <w:shd w:val="clear" w:color="auto" w:fill="FFFF99"/>
          <w:rtl/>
        </w:rPr>
      </w:pPr>
      <w:r w:rsidRPr="000A2C9F">
        <w:rPr>
          <w:rFonts w:cs="Miriam" w:hint="cs"/>
          <w:vanish/>
          <w:sz w:val="16"/>
          <w:szCs w:val="16"/>
          <w:shd w:val="clear" w:color="auto" w:fill="FFFF99"/>
          <w:rtl/>
        </w:rPr>
        <w:t xml:space="preserve">הדחה בחקירה [א/124א, (א),(ב)] </w:t>
      </w:r>
      <w:r w:rsidRPr="000A2C9F">
        <w:rPr>
          <w:rFonts w:cs="Miriam" w:hint="cs"/>
          <w:vanish/>
          <w:sz w:val="16"/>
          <w:szCs w:val="16"/>
          <w:u w:val="single"/>
          <w:shd w:val="clear" w:color="auto" w:fill="FFFF99"/>
          <w:rtl/>
        </w:rPr>
        <w:t>[תשל"ג]</w:t>
      </w:r>
      <w:bookmarkEnd w:id="632"/>
    </w:p>
    <w:p w:rsidR="00D85AAC" w:rsidRDefault="00D85AAC" w:rsidP="00326573">
      <w:pPr>
        <w:pStyle w:val="P00"/>
        <w:spacing w:before="72"/>
        <w:ind w:left="0" w:right="1134"/>
        <w:rPr>
          <w:rStyle w:val="default"/>
          <w:rFonts w:cs="FrankRuehl"/>
          <w:rtl/>
        </w:rPr>
      </w:pPr>
      <w:bookmarkStart w:id="633" w:name="Seif213"/>
      <w:bookmarkEnd w:id="633"/>
      <w:r>
        <w:rPr>
          <w:lang w:val="he-IL"/>
        </w:rPr>
        <w:pict>
          <v:rect id="_x0000_s2418" style="position:absolute;left:0;text-align:left;margin-left:464.5pt;margin-top:8.05pt;width:75.05pt;height:24pt;z-index:2514549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הד</w:t>
                  </w:r>
                  <w:r>
                    <w:rPr>
                      <w:rFonts w:cs="Miriam" w:hint="cs"/>
                      <w:sz w:val="18"/>
                      <w:szCs w:val="18"/>
                      <w:rtl/>
                    </w:rPr>
                    <w:t>חה</w:t>
                  </w:r>
                  <w:r>
                    <w:rPr>
                      <w:rFonts w:cs="Miriam"/>
                      <w:sz w:val="18"/>
                      <w:szCs w:val="18"/>
                      <w:rtl/>
                    </w:rPr>
                    <w:t xml:space="preserve"> ב</w:t>
                  </w:r>
                  <w:r>
                    <w:rPr>
                      <w:rFonts w:cs="Miriam" w:hint="cs"/>
                      <w:sz w:val="18"/>
                      <w:szCs w:val="18"/>
                      <w:rtl/>
                    </w:rPr>
                    <w:t>עדות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/124א</w:t>
                  </w:r>
                  <w:r>
                    <w:rPr>
                      <w:rFonts w:cs="Miriam"/>
                      <w:sz w:val="18"/>
                      <w:szCs w:val="18"/>
                      <w:rtl/>
                    </w:rPr>
                    <w:t>(ג</w:t>
                  </w:r>
                  <w:r>
                    <w:rPr>
                      <w:rFonts w:cs="Miriam" w:hint="cs"/>
                      <w:sz w:val="18"/>
                      <w:szCs w:val="18"/>
                      <w:rtl/>
                    </w:rPr>
                    <w:t>), (ד)]</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246.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w:t>
      </w:r>
      <w:r>
        <w:rPr>
          <w:rStyle w:val="default"/>
          <w:rFonts w:cs="FrankRuehl"/>
          <w:rtl/>
        </w:rPr>
        <w:t>יע</w:t>
      </w:r>
      <w:r>
        <w:rPr>
          <w:rStyle w:val="default"/>
          <w:rFonts w:cs="FrankRuehl" w:hint="cs"/>
          <w:rtl/>
        </w:rPr>
        <w:t xml:space="preserve"> אדם, או מנסה להניעו, שבהליך שיפוטי לא יעיד, או יעיד עדות</w:t>
      </w:r>
      <w:r>
        <w:rPr>
          <w:rStyle w:val="default"/>
          <w:rFonts w:cs="FrankRuehl"/>
          <w:rtl/>
        </w:rPr>
        <w:t xml:space="preserve"> </w:t>
      </w:r>
      <w:r>
        <w:rPr>
          <w:rStyle w:val="default"/>
          <w:rFonts w:cs="FrankRuehl" w:hint="cs"/>
          <w:rtl/>
        </w:rPr>
        <w:t>שקר</w:t>
      </w:r>
      <w:r>
        <w:rPr>
          <w:rStyle w:val="default"/>
          <w:rFonts w:cs="FrankRuehl"/>
          <w:rtl/>
        </w:rPr>
        <w:t xml:space="preserve">, </w:t>
      </w:r>
      <w:r>
        <w:rPr>
          <w:rStyle w:val="default"/>
          <w:rFonts w:cs="FrankRuehl" w:hint="cs"/>
          <w:rtl/>
        </w:rPr>
        <w:t>או יחזור בו מעדות או מהודעה שמסר, דינו - מא</w:t>
      </w:r>
      <w:r>
        <w:rPr>
          <w:rStyle w:val="default"/>
          <w:rFonts w:cs="FrankRuehl"/>
          <w:rtl/>
        </w:rPr>
        <w:t>סר</w:t>
      </w:r>
      <w:r>
        <w:rPr>
          <w:rStyle w:val="default"/>
          <w:rFonts w:cs="FrankRuehl" w:hint="cs"/>
          <w:rtl/>
        </w:rPr>
        <w:t xml:space="preserve"> שבע שנים.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w:t>
      </w:r>
      <w:r>
        <w:rPr>
          <w:rStyle w:val="default"/>
          <w:rFonts w:cs="FrankRuehl"/>
          <w:rtl/>
        </w:rPr>
        <w:t>יע</w:t>
      </w:r>
      <w:r>
        <w:rPr>
          <w:rStyle w:val="default"/>
          <w:rFonts w:cs="FrankRuehl" w:hint="cs"/>
          <w:rtl/>
        </w:rPr>
        <w:t xml:space="preserve"> או מנסה להניע כאמור בסעיף קטן (א), בדרך של מרמה, הטעיה, כוח,</w:t>
      </w:r>
      <w:r>
        <w:rPr>
          <w:rStyle w:val="default"/>
          <w:rFonts w:cs="FrankRuehl"/>
          <w:rtl/>
        </w:rPr>
        <w:t xml:space="preserve"> איו</w:t>
      </w:r>
      <w:r>
        <w:rPr>
          <w:rStyle w:val="default"/>
          <w:rFonts w:cs="FrankRuehl" w:hint="cs"/>
          <w:rtl/>
        </w:rPr>
        <w:t>מים, הפחדה, מתן טובת הנאה או כל אמצעי פסול אחר, דינו - מא</w:t>
      </w:r>
      <w:r>
        <w:rPr>
          <w:rStyle w:val="default"/>
          <w:rFonts w:cs="FrankRuehl"/>
          <w:rtl/>
        </w:rPr>
        <w:t>סר</w:t>
      </w:r>
      <w:r>
        <w:rPr>
          <w:rStyle w:val="default"/>
          <w:rFonts w:cs="FrankRuehl" w:hint="cs"/>
          <w:rtl/>
        </w:rPr>
        <w:t xml:space="preserve"> תשע שנים. </w:t>
      </w:r>
    </w:p>
    <w:p w:rsidR="00D85AAC" w:rsidRDefault="00D85AAC" w:rsidP="00326573">
      <w:pPr>
        <w:pStyle w:val="P00"/>
        <w:spacing w:before="72"/>
        <w:ind w:left="0" w:right="1134"/>
        <w:rPr>
          <w:rStyle w:val="default"/>
          <w:rFonts w:cs="FrankRuehl"/>
          <w:rtl/>
        </w:rPr>
      </w:pPr>
      <w:bookmarkStart w:id="634" w:name="Seif214"/>
      <w:bookmarkEnd w:id="634"/>
      <w:r>
        <w:rPr>
          <w:lang w:val="he-IL"/>
        </w:rPr>
        <w:pict>
          <v:rect id="_x0000_s2419" style="position:absolute;left:0;text-align:left;margin-left:464.5pt;margin-top:8.05pt;width:75.05pt;height:24pt;z-index:2514560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ים</w:t>
                  </w:r>
                  <w:r>
                    <w:rPr>
                      <w:rFonts w:cs="Miriam" w:hint="cs"/>
                      <w:sz w:val="18"/>
                      <w:szCs w:val="18"/>
                      <w:rtl/>
                    </w:rPr>
                    <w:t xml:space="preserve"> לתחולה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/124א</w:t>
                  </w:r>
                  <w:r>
                    <w:rPr>
                      <w:rFonts w:cs="Miriam"/>
                      <w:sz w:val="18"/>
                      <w:szCs w:val="18"/>
                      <w:rtl/>
                    </w:rPr>
                    <w:t>(ו</w:t>
                  </w:r>
                  <w:r>
                    <w:rPr>
                      <w:rFonts w:cs="Miriam" w:hint="cs"/>
                      <w:sz w:val="18"/>
                      <w:szCs w:val="18"/>
                      <w:rtl/>
                    </w:rPr>
                    <w:t>) רישה]</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ש</w:t>
                  </w:r>
                  <w:r>
                    <w:rPr>
                      <w:rFonts w:cs="Miriam" w:hint="cs"/>
                      <w:sz w:val="18"/>
                      <w:szCs w:val="18"/>
                      <w:rtl/>
                    </w:rPr>
                    <w:t>ל</w:t>
                  </w:r>
                  <w:r>
                    <w:rPr>
                      <w:rFonts w:cs="Miriam"/>
                      <w:sz w:val="18"/>
                      <w:szCs w:val="18"/>
                      <w:rtl/>
                    </w:rPr>
                    <w:t>"</w:t>
                  </w:r>
                  <w:r>
                    <w:rPr>
                      <w:rFonts w:cs="Miriam" w:hint="cs"/>
                      <w:sz w:val="18"/>
                      <w:szCs w:val="18"/>
                      <w:rtl/>
                    </w:rPr>
                    <w:t>ג</w:t>
                  </w:r>
                  <w:r>
                    <w:rPr>
                      <w:rFonts w:cs="Miriam"/>
                      <w:sz w:val="18"/>
                      <w:szCs w:val="18"/>
                      <w:rtl/>
                    </w:rPr>
                    <w:t>]</w:t>
                  </w:r>
                </w:p>
              </w:txbxContent>
            </v:textbox>
            <w10:anchorlock/>
          </v:rect>
        </w:pict>
      </w:r>
      <w:r>
        <w:rPr>
          <w:rStyle w:val="big-number"/>
          <w:rFonts w:cs="Miriam"/>
          <w:rtl/>
        </w:rPr>
        <w:t>247.</w:t>
      </w:r>
      <w:r>
        <w:rPr>
          <w:rStyle w:val="big-number"/>
          <w:rFonts w:cs="Miriam"/>
          <w:rtl/>
        </w:rPr>
        <w:tab/>
      </w:r>
      <w:r>
        <w:rPr>
          <w:rStyle w:val="default"/>
          <w:rFonts w:cs="FrankRuehl"/>
          <w:rtl/>
        </w:rPr>
        <w:t>סע</w:t>
      </w:r>
      <w:r>
        <w:rPr>
          <w:rStyle w:val="default"/>
          <w:rFonts w:cs="FrankRuehl" w:hint="cs"/>
          <w:rtl/>
        </w:rPr>
        <w:t>יפ</w:t>
      </w:r>
      <w:r>
        <w:rPr>
          <w:rStyle w:val="default"/>
          <w:rFonts w:cs="FrankRuehl"/>
          <w:rtl/>
        </w:rPr>
        <w:t>ים</w:t>
      </w:r>
      <w:r>
        <w:rPr>
          <w:rStyle w:val="default"/>
          <w:rFonts w:cs="FrankRuehl" w:hint="cs"/>
          <w:rtl/>
        </w:rPr>
        <w:t xml:space="preserve"> 245(א) ו-246(א) לא יחולו על מעשה הבא להעמיד אדם על זכותו לפי דין להימנע מעדות או ממסירת הודעה, או על </w:t>
      </w:r>
      <w:r>
        <w:rPr>
          <w:rStyle w:val="default"/>
          <w:rFonts w:cs="FrankRuehl"/>
          <w:rtl/>
        </w:rPr>
        <w:t>מע</w:t>
      </w:r>
      <w:r>
        <w:rPr>
          <w:rStyle w:val="default"/>
          <w:rFonts w:cs="FrankRuehl" w:hint="cs"/>
          <w:rtl/>
        </w:rPr>
        <w:t>שה</w:t>
      </w:r>
      <w:r>
        <w:rPr>
          <w:rStyle w:val="default"/>
          <w:rFonts w:cs="FrankRuehl"/>
          <w:rtl/>
        </w:rPr>
        <w:t xml:space="preserve"> ה</w:t>
      </w:r>
      <w:r>
        <w:rPr>
          <w:rStyle w:val="default"/>
          <w:rFonts w:cs="FrankRuehl" w:hint="cs"/>
          <w:rtl/>
        </w:rPr>
        <w:t xml:space="preserve">נעשה כדין במהלכם של </w:t>
      </w:r>
      <w:r>
        <w:rPr>
          <w:rStyle w:val="default"/>
          <w:rFonts w:cs="FrankRuehl"/>
          <w:rtl/>
        </w:rPr>
        <w:t>משפט</w:t>
      </w:r>
      <w:r>
        <w:rPr>
          <w:rStyle w:val="default"/>
          <w:rFonts w:cs="FrankRuehl" w:hint="cs"/>
          <w:rtl/>
        </w:rPr>
        <w:t xml:space="preserve"> או חקירה.</w:t>
      </w:r>
    </w:p>
    <w:p w:rsidR="00D85AAC" w:rsidRDefault="00D85AAC" w:rsidP="00326573">
      <w:pPr>
        <w:pStyle w:val="P00"/>
        <w:spacing w:before="72"/>
        <w:ind w:left="0" w:right="1134"/>
        <w:rPr>
          <w:rStyle w:val="default"/>
          <w:rFonts w:cs="FrankRuehl"/>
          <w:rtl/>
        </w:rPr>
      </w:pPr>
      <w:bookmarkStart w:id="635" w:name="Seif215"/>
      <w:bookmarkEnd w:id="635"/>
      <w:r>
        <w:rPr>
          <w:lang w:val="he-IL"/>
        </w:rPr>
        <w:pict>
          <v:rect id="_x0000_s2420" style="position:absolute;left:0;text-align:left;margin-left:464.5pt;margin-top:8.05pt;width:75.05pt;height:24pt;z-index:2514570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נה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/124א</w:t>
                  </w:r>
                  <w:r>
                    <w:rPr>
                      <w:rFonts w:cs="Miriam"/>
                      <w:sz w:val="18"/>
                      <w:szCs w:val="18"/>
                      <w:rtl/>
                    </w:rPr>
                    <w:t>(ו</w:t>
                  </w:r>
                  <w:r>
                    <w:rPr>
                      <w:rFonts w:cs="Miriam" w:hint="cs"/>
                      <w:sz w:val="18"/>
                      <w:szCs w:val="18"/>
                      <w:rtl/>
                    </w:rPr>
                    <w:t>) סיפה]</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248.</w:t>
      </w:r>
      <w:r>
        <w:rPr>
          <w:rStyle w:val="big-number"/>
          <w:rFonts w:cs="Miriam"/>
          <w:rtl/>
        </w:rPr>
        <w:tab/>
      </w:r>
      <w:r>
        <w:rPr>
          <w:rStyle w:val="default"/>
          <w:rFonts w:cs="FrankRuehl"/>
          <w:rtl/>
        </w:rPr>
        <w:t>בא</w:t>
      </w:r>
      <w:r>
        <w:rPr>
          <w:rStyle w:val="default"/>
          <w:rFonts w:cs="FrankRuehl" w:hint="cs"/>
          <w:rtl/>
        </w:rPr>
        <w:t>יש</w:t>
      </w:r>
      <w:r>
        <w:rPr>
          <w:rStyle w:val="default"/>
          <w:rFonts w:cs="FrankRuehl"/>
          <w:rtl/>
        </w:rPr>
        <w:t>ום</w:t>
      </w:r>
      <w:r>
        <w:rPr>
          <w:rStyle w:val="default"/>
          <w:rFonts w:cs="FrankRuehl" w:hint="cs"/>
          <w:rtl/>
        </w:rPr>
        <w:t xml:space="preserve"> על מניעת הודעה או עדות או על חזרה מהודעה או מע</w:t>
      </w:r>
      <w:r>
        <w:rPr>
          <w:rStyle w:val="default"/>
          <w:rFonts w:cs="FrankRuehl"/>
          <w:rtl/>
        </w:rPr>
        <w:t>ד</w:t>
      </w:r>
      <w:r>
        <w:rPr>
          <w:rStyle w:val="default"/>
          <w:rFonts w:cs="FrankRuehl" w:hint="cs"/>
          <w:rtl/>
        </w:rPr>
        <w:t xml:space="preserve">ות לפי סעיפים 245(א) או 246(א) תהיה לנאשם הגנה, אם יוכיח שעשה את המעשה למען גילוי האמת או מניעת שקר. </w:t>
      </w:r>
    </w:p>
    <w:p w:rsidR="00D85AAC" w:rsidRDefault="00D85AAC" w:rsidP="00326573">
      <w:pPr>
        <w:pStyle w:val="P00"/>
        <w:spacing w:before="72"/>
        <w:ind w:left="0" w:right="1134"/>
        <w:rPr>
          <w:rStyle w:val="default"/>
          <w:rFonts w:cs="FrankRuehl"/>
          <w:rtl/>
        </w:rPr>
      </w:pPr>
      <w:bookmarkStart w:id="636" w:name="Seif216"/>
      <w:bookmarkEnd w:id="636"/>
      <w:r>
        <w:rPr>
          <w:lang w:val="he-IL"/>
        </w:rPr>
        <w:pict>
          <v:rect id="_x0000_s2421" style="position:absolute;left:0;text-align:left;margin-left:464.5pt;margin-top:8.05pt;width:75.05pt;height:24pt;z-index:2514580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הט</w:t>
                  </w:r>
                  <w:r>
                    <w:rPr>
                      <w:rFonts w:cs="Miriam" w:hint="cs"/>
                      <w:sz w:val="18"/>
                      <w:szCs w:val="18"/>
                      <w:rtl/>
                    </w:rPr>
                    <w:t>רד</w:t>
                  </w:r>
                  <w:r>
                    <w:rPr>
                      <w:rFonts w:cs="Miriam"/>
                      <w:sz w:val="18"/>
                      <w:szCs w:val="18"/>
                      <w:rtl/>
                    </w:rPr>
                    <w:t xml:space="preserve">ת </w:t>
                  </w:r>
                  <w:r>
                    <w:rPr>
                      <w:rFonts w:cs="Miriam" w:hint="cs"/>
                      <w:sz w:val="18"/>
                      <w:szCs w:val="18"/>
                      <w:rtl/>
                    </w:rPr>
                    <w:t>עד</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/124א</w:t>
                  </w:r>
                  <w:r>
                    <w:rPr>
                      <w:rFonts w:cs="Miriam"/>
                      <w:sz w:val="18"/>
                      <w:szCs w:val="18"/>
                      <w:rtl/>
                    </w:rPr>
                    <w:t>(ה</w:t>
                  </w:r>
                  <w:r>
                    <w:rPr>
                      <w:rFonts w:cs="Miriam" w:hint="cs"/>
                      <w:sz w:val="18"/>
                      <w:szCs w:val="18"/>
                      <w:rtl/>
                    </w:rPr>
                    <w:t>)]</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249.</w:t>
      </w:r>
      <w:r>
        <w:rPr>
          <w:rStyle w:val="big-number"/>
          <w:rFonts w:cs="Miriam"/>
          <w:rtl/>
        </w:rPr>
        <w:tab/>
      </w:r>
      <w:r>
        <w:rPr>
          <w:rStyle w:val="default"/>
          <w:rFonts w:cs="FrankRuehl"/>
          <w:rtl/>
        </w:rPr>
        <w:t>המ</w:t>
      </w:r>
      <w:r>
        <w:rPr>
          <w:rStyle w:val="default"/>
          <w:rFonts w:cs="FrankRuehl" w:hint="cs"/>
          <w:rtl/>
        </w:rPr>
        <w:t>טר</w:t>
      </w:r>
      <w:r>
        <w:rPr>
          <w:rStyle w:val="default"/>
          <w:rFonts w:cs="FrankRuehl"/>
          <w:rtl/>
        </w:rPr>
        <w:t>יד</w:t>
      </w:r>
      <w:r>
        <w:rPr>
          <w:rStyle w:val="default"/>
          <w:rFonts w:cs="FrankRuehl" w:hint="cs"/>
          <w:rtl/>
        </w:rPr>
        <w:t xml:space="preserve"> אדם בנוגע להודעה שמסר האדם, או ע</w:t>
      </w:r>
      <w:r>
        <w:rPr>
          <w:rStyle w:val="default"/>
          <w:rFonts w:cs="FrankRuehl"/>
          <w:rtl/>
        </w:rPr>
        <w:t>ומ</w:t>
      </w:r>
      <w:r>
        <w:rPr>
          <w:rStyle w:val="default"/>
          <w:rFonts w:cs="FrankRuehl" w:hint="cs"/>
          <w:rtl/>
        </w:rPr>
        <w:t>ד למסו</w:t>
      </w:r>
      <w:r>
        <w:rPr>
          <w:rStyle w:val="default"/>
          <w:rFonts w:cs="FrankRuehl"/>
          <w:rtl/>
        </w:rPr>
        <w:t xml:space="preserve">ר, </w:t>
      </w:r>
      <w:r>
        <w:rPr>
          <w:rStyle w:val="default"/>
          <w:rFonts w:cs="FrankRuehl" w:hint="cs"/>
          <w:rtl/>
        </w:rPr>
        <w:t>בח</w:t>
      </w:r>
      <w:r>
        <w:rPr>
          <w:rStyle w:val="default"/>
          <w:rFonts w:cs="FrankRuehl"/>
          <w:rtl/>
        </w:rPr>
        <w:t>קי</w:t>
      </w:r>
      <w:r>
        <w:rPr>
          <w:rStyle w:val="default"/>
          <w:rFonts w:cs="FrankRuehl" w:hint="cs"/>
          <w:rtl/>
        </w:rPr>
        <w:t>רה על פי דין, או בנוגע לעדות שמסר האדם, או עומד למסור, בהליך שיפוטי, דינו - מ</w:t>
      </w:r>
      <w:r>
        <w:rPr>
          <w:rStyle w:val="default"/>
          <w:rFonts w:cs="FrankRuehl"/>
          <w:rtl/>
        </w:rPr>
        <w:t>אסר</w:t>
      </w:r>
      <w:r>
        <w:rPr>
          <w:rStyle w:val="default"/>
          <w:rFonts w:cs="FrankRuehl" w:hint="cs"/>
          <w:rtl/>
        </w:rPr>
        <w:t xml:space="preserve"> </w:t>
      </w:r>
      <w:r>
        <w:rPr>
          <w:rStyle w:val="default"/>
          <w:rFonts w:cs="FrankRuehl"/>
          <w:rtl/>
        </w:rPr>
        <w:t>ש</w:t>
      </w:r>
      <w:r>
        <w:rPr>
          <w:rStyle w:val="default"/>
          <w:rFonts w:cs="FrankRuehl" w:hint="cs"/>
          <w:rtl/>
        </w:rPr>
        <w:t xml:space="preserve">לוש שנים. </w:t>
      </w:r>
    </w:p>
    <w:p w:rsidR="00D85AAC" w:rsidRDefault="00D85AAC" w:rsidP="00326573">
      <w:pPr>
        <w:pStyle w:val="P00"/>
        <w:spacing w:before="72"/>
        <w:ind w:left="0" w:right="1134"/>
        <w:rPr>
          <w:rStyle w:val="default"/>
          <w:rFonts w:cs="FrankRuehl"/>
          <w:rtl/>
        </w:rPr>
      </w:pPr>
      <w:bookmarkStart w:id="637" w:name="Seif217"/>
      <w:bookmarkEnd w:id="637"/>
      <w:r>
        <w:rPr>
          <w:lang w:val="he-IL"/>
        </w:rPr>
        <w:pict>
          <v:rect id="_x0000_s2422" style="position:absolute;left:0;text-align:left;margin-left:464.5pt;margin-top:8.05pt;width:75.05pt;height:24pt;z-index:2514590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נס</w:t>
                  </w:r>
                  <w:r>
                    <w:rPr>
                      <w:rFonts w:cs="Miriam" w:hint="cs"/>
                      <w:sz w:val="18"/>
                      <w:szCs w:val="18"/>
                      <w:rtl/>
                    </w:rPr>
                    <w:t>יב</w:t>
                  </w:r>
                  <w:r>
                    <w:rPr>
                      <w:rFonts w:cs="Miriam"/>
                      <w:sz w:val="18"/>
                      <w:szCs w:val="18"/>
                      <w:rtl/>
                    </w:rPr>
                    <w:t>ות</w:t>
                  </w:r>
                  <w:r>
                    <w:rPr>
                      <w:rFonts w:cs="Miriam" w:hint="cs"/>
                      <w:sz w:val="18"/>
                      <w:szCs w:val="18"/>
                      <w:rtl/>
                    </w:rPr>
                    <w:t xml:space="preserve"> מחמירות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249</w:t>
      </w:r>
      <w:r>
        <w:rPr>
          <w:rStyle w:val="default"/>
          <w:rFonts w:cs="FrankRuehl"/>
          <w:rtl/>
        </w:rPr>
        <w:t>א.</w:t>
      </w:r>
      <w:r>
        <w:rPr>
          <w:rStyle w:val="default"/>
          <w:rFonts w:cs="FrankRuehl" w:hint="cs"/>
          <w:rtl/>
        </w:rPr>
        <w:t xml:space="preserve"> </w:t>
      </w:r>
      <w:r>
        <w:rPr>
          <w:rStyle w:val="default"/>
          <w:rFonts w:cs="FrankRuehl"/>
          <w:rtl/>
        </w:rPr>
        <w:t>נ</w:t>
      </w:r>
      <w:r>
        <w:rPr>
          <w:rStyle w:val="default"/>
          <w:rFonts w:cs="FrankRuehl" w:hint="cs"/>
          <w:rtl/>
        </w:rPr>
        <w:t>עב</w:t>
      </w:r>
      <w:r>
        <w:rPr>
          <w:rStyle w:val="default"/>
          <w:rFonts w:cs="FrankRuehl"/>
          <w:rtl/>
        </w:rPr>
        <w:t>רה</w:t>
      </w:r>
      <w:r>
        <w:rPr>
          <w:rStyle w:val="default"/>
          <w:rFonts w:cs="FrankRuehl" w:hint="cs"/>
          <w:rtl/>
        </w:rPr>
        <w:t xml:space="preserve"> עבירה לפי סעיפים 245, 246 או 249 כשהעבריין נושא נשק חם או קר או כש</w:t>
      </w:r>
      <w:r>
        <w:rPr>
          <w:rStyle w:val="default"/>
          <w:rFonts w:cs="FrankRuehl"/>
          <w:rtl/>
        </w:rPr>
        <w:t xml:space="preserve">היו </w:t>
      </w:r>
      <w:r>
        <w:rPr>
          <w:rStyle w:val="default"/>
          <w:rFonts w:cs="FrankRuehl" w:hint="cs"/>
          <w:rtl/>
        </w:rPr>
        <w:t>נוכחים שניים או יותר שחברו יחדיו לביצוע המעשה בידי אחד או אחדים מהם, דינו</w:t>
      </w:r>
      <w:r>
        <w:rPr>
          <w:rStyle w:val="default"/>
          <w:rFonts w:cs="FrankRuehl"/>
          <w:rtl/>
        </w:rPr>
        <w:t xml:space="preserve"> ש</w:t>
      </w:r>
      <w:r>
        <w:rPr>
          <w:rStyle w:val="default"/>
          <w:rFonts w:cs="FrankRuehl" w:hint="cs"/>
          <w:rtl/>
        </w:rPr>
        <w:t xml:space="preserve">ל </w:t>
      </w:r>
      <w:r>
        <w:rPr>
          <w:rStyle w:val="default"/>
          <w:rFonts w:cs="FrankRuehl"/>
          <w:rtl/>
        </w:rPr>
        <w:t>כל</w:t>
      </w:r>
      <w:r>
        <w:rPr>
          <w:rStyle w:val="default"/>
          <w:rFonts w:cs="FrankRuehl" w:hint="cs"/>
          <w:rtl/>
        </w:rPr>
        <w:t xml:space="preserve"> אחד מהם -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ה לפי סעיף 245(א) - מא</w:t>
      </w:r>
      <w:r>
        <w:rPr>
          <w:rStyle w:val="default"/>
          <w:rFonts w:cs="FrankRuehl"/>
          <w:rtl/>
        </w:rPr>
        <w:t>סר</w:t>
      </w:r>
      <w:r>
        <w:rPr>
          <w:rStyle w:val="default"/>
          <w:rFonts w:cs="FrankRuehl" w:hint="cs"/>
          <w:rtl/>
        </w:rPr>
        <w:t xml:space="preserve"> שבע שנים;</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ה לפי סעיף 245(ב) - מא</w:t>
      </w:r>
      <w:r>
        <w:rPr>
          <w:rStyle w:val="default"/>
          <w:rFonts w:cs="FrankRuehl"/>
          <w:rtl/>
        </w:rPr>
        <w:t>סר</w:t>
      </w:r>
      <w:r>
        <w:rPr>
          <w:rStyle w:val="default"/>
          <w:rFonts w:cs="FrankRuehl" w:hint="cs"/>
          <w:rtl/>
        </w:rPr>
        <w:t xml:space="preserve"> עשר שנים;</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ה לפי סעיף 246(א) - מא</w:t>
      </w:r>
      <w:r>
        <w:rPr>
          <w:rStyle w:val="default"/>
          <w:rFonts w:cs="FrankRuehl"/>
          <w:rtl/>
        </w:rPr>
        <w:t>סר</w:t>
      </w:r>
      <w:r>
        <w:rPr>
          <w:rStyle w:val="default"/>
          <w:rFonts w:cs="FrankRuehl" w:hint="cs"/>
          <w:rtl/>
        </w:rPr>
        <w:t xml:space="preserve"> עשר שנים; </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ה לפי סעיף 246(ב) - מא</w:t>
      </w:r>
      <w:r>
        <w:rPr>
          <w:rStyle w:val="default"/>
          <w:rFonts w:cs="FrankRuehl"/>
          <w:rtl/>
        </w:rPr>
        <w:t>סר</w:t>
      </w:r>
      <w:r>
        <w:rPr>
          <w:rStyle w:val="default"/>
          <w:rFonts w:cs="FrankRuehl" w:hint="cs"/>
          <w:rtl/>
        </w:rPr>
        <w:t xml:space="preserve"> ארבע עשרה שנים;</w:t>
      </w:r>
    </w:p>
    <w:p w:rsidR="00D85AAC" w:rsidRDefault="00D85AAC">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ה לפי סעיף 249 - מא</w:t>
      </w:r>
      <w:r>
        <w:rPr>
          <w:rStyle w:val="default"/>
          <w:rFonts w:cs="FrankRuehl"/>
          <w:rtl/>
        </w:rPr>
        <w:t>סר</w:t>
      </w:r>
      <w:r>
        <w:rPr>
          <w:rStyle w:val="default"/>
          <w:rFonts w:cs="FrankRuehl" w:hint="cs"/>
          <w:rtl/>
        </w:rPr>
        <w:t xml:space="preserve"> חמש שנים. </w:t>
      </w:r>
    </w:p>
    <w:p w:rsidR="00D85AAC" w:rsidRPr="000A2C9F" w:rsidRDefault="00D85AAC">
      <w:pPr>
        <w:pStyle w:val="P00"/>
        <w:spacing w:before="0"/>
        <w:ind w:left="0" w:right="1134"/>
        <w:rPr>
          <w:rFonts w:cs="FrankRuehl" w:hint="cs"/>
          <w:vanish/>
          <w:color w:val="FF0000"/>
          <w:szCs w:val="20"/>
          <w:shd w:val="clear" w:color="auto" w:fill="FFFF99"/>
          <w:rtl/>
        </w:rPr>
      </w:pPr>
      <w:bookmarkStart w:id="638" w:name="Rov645"/>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801"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112 (</w:t>
      </w:r>
      <w:hyperlink r:id="rId802"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249א</w:t>
      </w:r>
      <w:bookmarkEnd w:id="638"/>
    </w:p>
    <w:p w:rsidR="00D85AAC" w:rsidRDefault="00D85AAC" w:rsidP="00326573">
      <w:pPr>
        <w:pStyle w:val="P00"/>
        <w:spacing w:before="72"/>
        <w:ind w:left="0" w:right="1134"/>
        <w:rPr>
          <w:rStyle w:val="default"/>
          <w:rFonts w:cs="FrankRuehl"/>
          <w:rtl/>
        </w:rPr>
      </w:pPr>
      <w:bookmarkStart w:id="639" w:name="Seif218"/>
      <w:bookmarkEnd w:id="639"/>
      <w:r>
        <w:rPr>
          <w:lang w:val="he-IL"/>
        </w:rPr>
        <w:pict>
          <v:rect id="_x0000_s2423" style="position:absolute;left:0;text-align:left;margin-left:464.5pt;margin-top:8.05pt;width:75.05pt;height:16pt;z-index:2514600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הש</w:t>
                  </w:r>
                  <w:r>
                    <w:rPr>
                      <w:rFonts w:cs="Miriam" w:hint="cs"/>
                      <w:sz w:val="18"/>
                      <w:szCs w:val="18"/>
                      <w:rtl/>
                    </w:rPr>
                    <w:t>פע</w:t>
                  </w:r>
                  <w:r>
                    <w:rPr>
                      <w:rFonts w:cs="Miriam"/>
                      <w:sz w:val="18"/>
                      <w:szCs w:val="18"/>
                      <w:rtl/>
                    </w:rPr>
                    <w:t xml:space="preserve">ה </w:t>
                  </w:r>
                  <w:r>
                    <w:rPr>
                      <w:rFonts w:cs="Miriam" w:hint="cs"/>
                      <w:sz w:val="18"/>
                      <w:szCs w:val="18"/>
                      <w:rtl/>
                    </w:rPr>
                    <w:t>לא הוגנת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/125]</w:t>
                  </w:r>
                </w:p>
              </w:txbxContent>
            </v:textbox>
            <w10:anchorlock/>
          </v:rect>
        </w:pict>
      </w:r>
      <w:r>
        <w:rPr>
          <w:rStyle w:val="big-number"/>
          <w:rFonts w:cs="Miriam"/>
          <w:rtl/>
        </w:rPr>
        <w:t>250.</w:t>
      </w:r>
      <w:r>
        <w:rPr>
          <w:rStyle w:val="big-number"/>
          <w:rFonts w:cs="Miriam"/>
          <w:rtl/>
        </w:rPr>
        <w:tab/>
      </w:r>
      <w:r>
        <w:rPr>
          <w:rStyle w:val="default"/>
          <w:rFonts w:cs="FrankRuehl"/>
          <w:rtl/>
        </w:rPr>
        <w:t>המ</w:t>
      </w:r>
      <w:r>
        <w:rPr>
          <w:rStyle w:val="default"/>
          <w:rFonts w:cs="FrankRuehl" w:hint="cs"/>
          <w:rtl/>
        </w:rPr>
        <w:t>בק</w:t>
      </w:r>
      <w:r>
        <w:rPr>
          <w:rStyle w:val="default"/>
          <w:rFonts w:cs="FrankRuehl"/>
          <w:rtl/>
        </w:rPr>
        <w:t xml:space="preserve">ש </w:t>
      </w:r>
      <w:r>
        <w:rPr>
          <w:rStyle w:val="default"/>
          <w:rFonts w:cs="FrankRuehl" w:hint="cs"/>
          <w:rtl/>
        </w:rPr>
        <w:t>ל</w:t>
      </w:r>
      <w:r>
        <w:rPr>
          <w:rStyle w:val="default"/>
          <w:rFonts w:cs="FrankRuehl"/>
          <w:rtl/>
        </w:rPr>
        <w:t>הש</w:t>
      </w:r>
      <w:r>
        <w:rPr>
          <w:rStyle w:val="default"/>
          <w:rFonts w:cs="FrankRuehl" w:hint="cs"/>
          <w:rtl/>
        </w:rPr>
        <w:t>פי</w:t>
      </w:r>
      <w:r>
        <w:rPr>
          <w:rStyle w:val="default"/>
          <w:rFonts w:cs="FrankRuehl"/>
          <w:rtl/>
        </w:rPr>
        <w:t xml:space="preserve">ע </w:t>
      </w:r>
      <w:r>
        <w:rPr>
          <w:rStyle w:val="default"/>
          <w:rFonts w:cs="FrankRuehl" w:hint="cs"/>
          <w:rtl/>
        </w:rPr>
        <w:t>שלא כהוגן על תוצאותיו של הליך שיפוטי, בדברי שידול או בקשה הנשלחים אל שופט או אל פקיד בית המשפט, דינו - מא</w:t>
      </w:r>
      <w:r>
        <w:rPr>
          <w:rStyle w:val="default"/>
          <w:rFonts w:cs="FrankRuehl"/>
          <w:rtl/>
        </w:rPr>
        <w:t>סר</w:t>
      </w:r>
      <w:r>
        <w:rPr>
          <w:rStyle w:val="default"/>
          <w:rFonts w:cs="FrankRuehl" w:hint="cs"/>
          <w:rtl/>
        </w:rPr>
        <w:t xml:space="preserve"> שנה אחת. </w:t>
      </w:r>
    </w:p>
    <w:p w:rsidR="00D85AAC" w:rsidRDefault="00D85AAC" w:rsidP="00B65E2C">
      <w:pPr>
        <w:pStyle w:val="P00"/>
        <w:spacing w:before="72"/>
        <w:ind w:left="0" w:right="1134"/>
        <w:rPr>
          <w:rStyle w:val="default"/>
          <w:rFonts w:cs="FrankRuehl"/>
          <w:rtl/>
        </w:rPr>
      </w:pPr>
      <w:bookmarkStart w:id="640" w:name="Seif219"/>
      <w:bookmarkEnd w:id="640"/>
      <w:r>
        <w:rPr>
          <w:lang w:val="he-IL"/>
        </w:rPr>
        <w:pict>
          <v:rect id="_x0000_s2424" style="position:absolute;left:0;text-align:left;margin-left:464.5pt;margin-top:8.05pt;width:75.05pt;height:24pt;z-index:2514611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 xml:space="preserve">ם </w:t>
                  </w:r>
                  <w:r>
                    <w:rPr>
                      <w:rFonts w:cs="Miriam" w:hint="cs"/>
                      <w:sz w:val="18"/>
                      <w:szCs w:val="18"/>
                      <w:rtl/>
                    </w:rPr>
                    <w:t xml:space="preserve">מסולף של </w:t>
                  </w:r>
                  <w:r>
                    <w:rPr>
                      <w:rFonts w:cs="Miriam"/>
                      <w:sz w:val="18"/>
                      <w:szCs w:val="18"/>
                      <w:rtl/>
                    </w:rPr>
                    <w:t>די</w:t>
                  </w:r>
                  <w:r>
                    <w:rPr>
                      <w:rFonts w:cs="Miriam" w:hint="cs"/>
                      <w:sz w:val="18"/>
                      <w:szCs w:val="18"/>
                      <w:rtl/>
                    </w:rPr>
                    <w:t>ון</w:t>
                  </w:r>
                  <w:r>
                    <w:rPr>
                      <w:rFonts w:cs="Miriam"/>
                      <w:sz w:val="18"/>
                      <w:szCs w:val="18"/>
                      <w:rtl/>
                    </w:rPr>
                    <w:t xml:space="preserve"> מ</w:t>
                  </w:r>
                  <w:r>
                    <w:rPr>
                      <w:rFonts w:cs="Miriam" w:hint="cs"/>
                      <w:sz w:val="18"/>
                      <w:szCs w:val="18"/>
                      <w:rtl/>
                    </w:rPr>
                    <w:t xml:space="preserve">שפטי </w:t>
                  </w:r>
                  <w:r>
                    <w:rPr>
                      <w:rFonts w:cs="Miriam"/>
                      <w:sz w:val="18"/>
                      <w:szCs w:val="18"/>
                      <w:rtl/>
                    </w:rPr>
                    <w:t>[א</w:t>
                  </w:r>
                  <w:r>
                    <w:rPr>
                      <w:rFonts w:cs="Miriam" w:hint="cs"/>
                      <w:sz w:val="18"/>
                      <w:szCs w:val="18"/>
                      <w:rtl/>
                    </w:rPr>
                    <w:t>/127]</w:t>
                  </w:r>
                </w:p>
              </w:txbxContent>
            </v:textbox>
            <w10:anchorlock/>
          </v:rect>
        </w:pict>
      </w:r>
      <w:r>
        <w:rPr>
          <w:rStyle w:val="big-number"/>
          <w:rFonts w:cs="Miriam"/>
          <w:rtl/>
        </w:rPr>
        <w:t>251.</w:t>
      </w:r>
      <w:r>
        <w:rPr>
          <w:rStyle w:val="big-number"/>
          <w:rFonts w:cs="Miriam"/>
          <w:rtl/>
        </w:rPr>
        <w:tab/>
      </w:r>
      <w:r>
        <w:rPr>
          <w:rStyle w:val="default"/>
          <w:rFonts w:cs="FrankRuehl"/>
          <w:rtl/>
        </w:rPr>
        <w:t>המ</w:t>
      </w:r>
      <w:r>
        <w:rPr>
          <w:rStyle w:val="default"/>
          <w:rFonts w:cs="FrankRuehl" w:hint="cs"/>
          <w:rtl/>
        </w:rPr>
        <w:t>פר</w:t>
      </w:r>
      <w:r>
        <w:rPr>
          <w:rStyle w:val="default"/>
          <w:rFonts w:cs="FrankRuehl"/>
          <w:rtl/>
        </w:rPr>
        <w:t>סם</w:t>
      </w:r>
      <w:r>
        <w:rPr>
          <w:rStyle w:val="default"/>
          <w:rFonts w:cs="FrankRuehl" w:hint="cs"/>
          <w:rtl/>
        </w:rPr>
        <w:t xml:space="preserve"> שלא בתום לב, בכל דרך של פרסום, דין וחשבון לא מדוייק על דיון בבית משפט או בועדת חקירה על פי חוק ועדות </w:t>
      </w:r>
      <w:r>
        <w:rPr>
          <w:rStyle w:val="default"/>
          <w:rFonts w:cs="FrankRuehl"/>
          <w:rtl/>
        </w:rPr>
        <w:t>ח</w:t>
      </w:r>
      <w:r>
        <w:rPr>
          <w:rStyle w:val="default"/>
          <w:rFonts w:cs="FrankRuehl" w:hint="cs"/>
          <w:rtl/>
        </w:rPr>
        <w:t>קיר</w:t>
      </w:r>
      <w:r>
        <w:rPr>
          <w:rStyle w:val="default"/>
          <w:rFonts w:cs="FrankRuehl"/>
          <w:rtl/>
        </w:rPr>
        <w:t>ה</w:t>
      </w:r>
      <w:r>
        <w:rPr>
          <w:rStyle w:val="default"/>
          <w:rFonts w:cs="FrankRuehl" w:hint="cs"/>
          <w:rtl/>
        </w:rPr>
        <w:t>, תשכ"ט</w:t>
      </w:r>
      <w:r w:rsidR="00B65E2C">
        <w:rPr>
          <w:rStyle w:val="default"/>
          <w:rFonts w:cs="FrankRuehl" w:hint="cs"/>
          <w:rtl/>
        </w:rPr>
        <w:t>-</w:t>
      </w:r>
      <w:r>
        <w:rPr>
          <w:rStyle w:val="default"/>
          <w:rFonts w:cs="FrankRuehl"/>
          <w:rtl/>
        </w:rPr>
        <w:t>1968, ד</w:t>
      </w:r>
      <w:r>
        <w:rPr>
          <w:rStyle w:val="default"/>
          <w:rFonts w:cs="FrankRuehl" w:hint="cs"/>
          <w:rtl/>
        </w:rPr>
        <w:t>י</w:t>
      </w:r>
      <w:r>
        <w:rPr>
          <w:rStyle w:val="default"/>
          <w:rFonts w:cs="FrankRuehl"/>
          <w:rtl/>
        </w:rPr>
        <w:t xml:space="preserve">נו - </w:t>
      </w:r>
      <w:r>
        <w:rPr>
          <w:rStyle w:val="default"/>
          <w:rFonts w:cs="FrankRuehl" w:hint="cs"/>
          <w:rtl/>
        </w:rPr>
        <w:t>מא</w:t>
      </w:r>
      <w:r>
        <w:rPr>
          <w:rStyle w:val="default"/>
          <w:rFonts w:cs="FrankRuehl"/>
          <w:rtl/>
        </w:rPr>
        <w:t>סר</w:t>
      </w:r>
      <w:r>
        <w:rPr>
          <w:rStyle w:val="default"/>
          <w:rFonts w:cs="FrankRuehl" w:hint="cs"/>
          <w:rtl/>
        </w:rPr>
        <w:t xml:space="preserve"> ששה חדשים. </w:t>
      </w:r>
    </w:p>
    <w:p w:rsidR="00D85AAC" w:rsidRDefault="00D85AAC" w:rsidP="00326573">
      <w:pPr>
        <w:pStyle w:val="P00"/>
        <w:spacing w:before="72"/>
        <w:ind w:left="0" w:right="1134"/>
        <w:rPr>
          <w:rStyle w:val="default"/>
          <w:rFonts w:cs="FrankRuehl"/>
          <w:rtl/>
        </w:rPr>
      </w:pPr>
      <w:bookmarkStart w:id="641" w:name="Seif220"/>
      <w:bookmarkEnd w:id="641"/>
      <w:r>
        <w:rPr>
          <w:lang w:val="he-IL"/>
        </w:rPr>
        <w:pict>
          <v:rect id="_x0000_s2425" style="position:absolute;left:0;text-align:left;margin-left:464.5pt;margin-top:8.05pt;width:75.05pt;height:24pt;z-index:2514621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רמ</w:t>
                  </w:r>
                  <w:r>
                    <w:rPr>
                      <w:rFonts w:cs="Miriam"/>
                      <w:sz w:val="18"/>
                      <w:szCs w:val="18"/>
                      <w:rtl/>
                    </w:rPr>
                    <w:t xml:space="preserve">ה </w:t>
                  </w:r>
                  <w:r>
                    <w:rPr>
                      <w:rFonts w:cs="Miriam" w:hint="cs"/>
                      <w:sz w:val="18"/>
                      <w:szCs w:val="18"/>
                      <w:rtl/>
                    </w:rPr>
                    <w:t xml:space="preserve">למען </w:t>
                  </w:r>
                  <w:r>
                    <w:rPr>
                      <w:rFonts w:cs="Miriam"/>
                      <w:sz w:val="18"/>
                      <w:szCs w:val="18"/>
                      <w:rtl/>
                    </w:rPr>
                    <w:t>תש</w:t>
                  </w:r>
                  <w:r>
                    <w:rPr>
                      <w:rFonts w:cs="Miriam" w:hint="cs"/>
                      <w:sz w:val="18"/>
                      <w:szCs w:val="18"/>
                      <w:rtl/>
                    </w:rPr>
                    <w:t>לו</w:t>
                  </w:r>
                  <w:r>
                    <w:rPr>
                      <w:rFonts w:cs="Miriam"/>
                      <w:sz w:val="18"/>
                      <w:szCs w:val="18"/>
                      <w:rtl/>
                    </w:rPr>
                    <w:t xml:space="preserve">ם </w:t>
                  </w:r>
                  <w:r>
                    <w:rPr>
                      <w:rFonts w:cs="Miriam" w:hint="cs"/>
                      <w:sz w:val="18"/>
                      <w:szCs w:val="18"/>
                      <w:rtl/>
                    </w:rPr>
                    <w:t xml:space="preserve">קנס </w:t>
                  </w:r>
                  <w:r>
                    <w:rPr>
                      <w:rFonts w:cs="Miriam"/>
                      <w:sz w:val="18"/>
                      <w:szCs w:val="18"/>
                      <w:rtl/>
                    </w:rPr>
                    <w:t>[א</w:t>
                  </w:r>
                  <w:r>
                    <w:rPr>
                      <w:rFonts w:cs="Miriam" w:hint="cs"/>
                      <w:sz w:val="18"/>
                      <w:szCs w:val="18"/>
                      <w:rtl/>
                    </w:rPr>
                    <w:t>/128]</w:t>
                  </w:r>
                </w:p>
              </w:txbxContent>
            </v:textbox>
            <w10:anchorlock/>
          </v:rect>
        </w:pict>
      </w:r>
      <w:r>
        <w:rPr>
          <w:rStyle w:val="big-number"/>
          <w:rFonts w:cs="Miriam"/>
          <w:rtl/>
        </w:rPr>
        <w:t>252.</w:t>
      </w:r>
      <w:r>
        <w:rPr>
          <w:rStyle w:val="big-number"/>
          <w:rFonts w:cs="Miriam"/>
          <w:rtl/>
        </w:rPr>
        <w:tab/>
      </w:r>
      <w:r>
        <w:rPr>
          <w:rStyle w:val="default"/>
          <w:rFonts w:cs="FrankRuehl"/>
          <w:rtl/>
        </w:rPr>
        <w:t>הפ</w:t>
      </w:r>
      <w:r>
        <w:rPr>
          <w:rStyle w:val="default"/>
          <w:rFonts w:cs="FrankRuehl" w:hint="cs"/>
          <w:rtl/>
        </w:rPr>
        <w:t>ות</w:t>
      </w:r>
      <w:r>
        <w:rPr>
          <w:rStyle w:val="default"/>
          <w:rFonts w:cs="FrankRuehl"/>
          <w:rtl/>
        </w:rPr>
        <w:t xml:space="preserve">ח, </w:t>
      </w:r>
      <w:r>
        <w:rPr>
          <w:rStyle w:val="default"/>
          <w:rFonts w:cs="FrankRuehl" w:hint="cs"/>
          <w:rtl/>
        </w:rPr>
        <w:t>בכל דרך של פרסום, פעולת התרמה למען תשלומם של קנס, ה</w:t>
      </w:r>
      <w:r>
        <w:rPr>
          <w:rStyle w:val="default"/>
          <w:rFonts w:cs="FrankRuehl"/>
          <w:rtl/>
        </w:rPr>
        <w:t>וצ</w:t>
      </w:r>
      <w:r>
        <w:rPr>
          <w:rStyle w:val="default"/>
          <w:rFonts w:cs="FrankRuehl" w:hint="cs"/>
          <w:rtl/>
        </w:rPr>
        <w:t>אות או פיצוי שפסק בית משפט בפלילים, או נותן פרסום להתרמה כזאת, דינו - מא</w:t>
      </w:r>
      <w:r>
        <w:rPr>
          <w:rStyle w:val="default"/>
          <w:rFonts w:cs="FrankRuehl"/>
          <w:rtl/>
        </w:rPr>
        <w:t>סר</w:t>
      </w:r>
      <w:r>
        <w:rPr>
          <w:rStyle w:val="default"/>
          <w:rFonts w:cs="FrankRuehl" w:hint="cs"/>
          <w:rtl/>
        </w:rPr>
        <w:t xml:space="preserve"> ששה חדשים.</w:t>
      </w:r>
    </w:p>
    <w:p w:rsidR="00D85AAC" w:rsidRDefault="00D85AAC" w:rsidP="00326573">
      <w:pPr>
        <w:pStyle w:val="P00"/>
        <w:spacing w:before="72"/>
        <w:ind w:left="0" w:right="1134"/>
        <w:rPr>
          <w:rStyle w:val="default"/>
          <w:rFonts w:cs="FrankRuehl"/>
          <w:rtl/>
        </w:rPr>
      </w:pPr>
      <w:bookmarkStart w:id="642" w:name="Seif221"/>
      <w:bookmarkEnd w:id="642"/>
      <w:r>
        <w:rPr>
          <w:lang w:val="he-IL"/>
        </w:rPr>
        <w:pict>
          <v:rect id="_x0000_s2426" style="position:absolute;left:0;text-align:left;margin-left:464.5pt;margin-top:8.05pt;width:75.05pt;height:32pt;z-index:251463168"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תש</w:t>
                  </w:r>
                  <w:r>
                    <w:rPr>
                      <w:rFonts w:cs="Miriam" w:hint="cs"/>
                      <w:sz w:val="18"/>
                      <w:szCs w:val="18"/>
                      <w:rtl/>
                    </w:rPr>
                    <w:t>לו</w:t>
                  </w:r>
                  <w:r>
                    <w:rPr>
                      <w:rFonts w:cs="Miriam"/>
                      <w:sz w:val="18"/>
                      <w:szCs w:val="18"/>
                      <w:rtl/>
                    </w:rPr>
                    <w:t xml:space="preserve">ם </w:t>
                  </w:r>
                  <w:r>
                    <w:rPr>
                      <w:rFonts w:cs="Miriam" w:hint="cs"/>
                      <w:sz w:val="18"/>
                      <w:szCs w:val="18"/>
                      <w:rtl/>
                    </w:rPr>
                    <w:t xml:space="preserve">קנס </w:t>
                  </w:r>
                  <w:r>
                    <w:rPr>
                      <w:rFonts w:cs="Miriam"/>
                      <w:sz w:val="18"/>
                      <w:szCs w:val="18"/>
                      <w:rtl/>
                    </w:rPr>
                    <w:t>שה</w:t>
                  </w:r>
                  <w:r>
                    <w:rPr>
                      <w:rFonts w:cs="Miriam" w:hint="cs"/>
                      <w:sz w:val="18"/>
                      <w:szCs w:val="18"/>
                      <w:rtl/>
                    </w:rPr>
                    <w:t>וט</w:t>
                  </w:r>
                  <w:r>
                    <w:rPr>
                      <w:rFonts w:cs="Miriam"/>
                      <w:sz w:val="18"/>
                      <w:szCs w:val="18"/>
                      <w:rtl/>
                    </w:rPr>
                    <w:t xml:space="preserve">ל </w:t>
                  </w:r>
                  <w:r>
                    <w:rPr>
                      <w:rFonts w:cs="Miriam" w:hint="cs"/>
                      <w:sz w:val="18"/>
                      <w:szCs w:val="18"/>
                      <w:rtl/>
                    </w:rPr>
                    <w:t>על הזולת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34)</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big-number"/>
          <w:rFonts w:cs="Miriam"/>
          <w:rtl/>
        </w:rPr>
        <w:t>252</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ל</w:t>
      </w:r>
      <w:r>
        <w:rPr>
          <w:rStyle w:val="default"/>
          <w:rFonts w:cs="FrankRuehl" w:hint="cs"/>
          <w:rtl/>
        </w:rPr>
        <w:t xml:space="preserve">א </w:t>
      </w:r>
      <w:r>
        <w:rPr>
          <w:rStyle w:val="default"/>
          <w:rFonts w:cs="FrankRuehl"/>
          <w:rtl/>
        </w:rPr>
        <w:t>יש</w:t>
      </w:r>
      <w:r>
        <w:rPr>
          <w:rStyle w:val="default"/>
          <w:rFonts w:cs="FrankRuehl" w:hint="cs"/>
          <w:rtl/>
        </w:rPr>
        <w:t>לם תאגיד, במישרין או בעקיפין, קנס שה</w:t>
      </w:r>
      <w:r>
        <w:rPr>
          <w:rStyle w:val="default"/>
          <w:rFonts w:cs="FrankRuehl"/>
          <w:rtl/>
        </w:rPr>
        <w:t>וט</w:t>
      </w:r>
      <w:r>
        <w:rPr>
          <w:rStyle w:val="default"/>
          <w:rFonts w:cs="FrankRuehl" w:hint="cs"/>
          <w:rtl/>
        </w:rPr>
        <w:t xml:space="preserve">ל </w:t>
      </w:r>
      <w:r>
        <w:rPr>
          <w:rStyle w:val="default"/>
          <w:rFonts w:cs="FrankRuehl"/>
          <w:rtl/>
        </w:rPr>
        <w:t>על</w:t>
      </w:r>
      <w:r>
        <w:rPr>
          <w:rStyle w:val="default"/>
          <w:rFonts w:cs="FrankRuehl" w:hint="cs"/>
          <w:rtl/>
        </w:rPr>
        <w:t xml:space="preserve"> זולתו, ולא ישלם מעביד קנס ש</w:t>
      </w:r>
      <w:r>
        <w:rPr>
          <w:rStyle w:val="default"/>
          <w:rFonts w:cs="FrankRuehl"/>
          <w:rtl/>
        </w:rPr>
        <w:t>הוטל</w:t>
      </w:r>
      <w:r>
        <w:rPr>
          <w:rStyle w:val="default"/>
          <w:rFonts w:cs="FrankRuehl" w:hint="cs"/>
          <w:rtl/>
        </w:rPr>
        <w:t xml:space="preserve"> על עובדו; העובר על הוראה מהוראות סעיף קטן זה, דינו - מא</w:t>
      </w:r>
      <w:r>
        <w:rPr>
          <w:rStyle w:val="default"/>
          <w:rFonts w:cs="FrankRuehl"/>
          <w:rtl/>
        </w:rPr>
        <w:t>סר</w:t>
      </w:r>
      <w:r>
        <w:rPr>
          <w:rStyle w:val="default"/>
          <w:rFonts w:cs="FrankRuehl" w:hint="cs"/>
          <w:rtl/>
        </w:rPr>
        <w:t xml:space="preserve"> שנה אחת.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עבירה לפי סעיף קטן (א) בידי תאגיד, יואש</w:t>
      </w:r>
      <w:r>
        <w:rPr>
          <w:rStyle w:val="default"/>
          <w:rFonts w:cs="FrankRuehl"/>
          <w:rtl/>
        </w:rPr>
        <w:t>ם</w:t>
      </w:r>
      <w:r>
        <w:rPr>
          <w:rStyle w:val="default"/>
          <w:rFonts w:cs="FrankRuehl" w:hint="cs"/>
          <w:rtl/>
        </w:rPr>
        <w:t xml:space="preserve"> בה</w:t>
      </w:r>
      <w:r>
        <w:rPr>
          <w:rStyle w:val="default"/>
          <w:rFonts w:cs="FrankRuehl"/>
          <w:rtl/>
        </w:rPr>
        <w:t xml:space="preserve"> </w:t>
      </w:r>
      <w:r>
        <w:rPr>
          <w:rStyle w:val="default"/>
          <w:rFonts w:cs="FrankRuehl" w:hint="cs"/>
          <w:rtl/>
        </w:rPr>
        <w:t>גם כל אדם אשר בעת ביצוע העבירה היה בו מנהל פעיל, שותף, למעט שותף מוגבל, או עובד מינהל בכיר האחר</w:t>
      </w:r>
      <w:r>
        <w:rPr>
          <w:rStyle w:val="default"/>
          <w:rFonts w:cs="FrankRuehl"/>
          <w:rtl/>
        </w:rPr>
        <w:t>אי</w:t>
      </w:r>
      <w:r>
        <w:rPr>
          <w:rStyle w:val="default"/>
          <w:rFonts w:cs="FrankRuehl" w:hint="cs"/>
          <w:rtl/>
        </w:rPr>
        <w:t xml:space="preserve"> ל</w:t>
      </w:r>
      <w:r>
        <w:rPr>
          <w:rStyle w:val="default"/>
          <w:rFonts w:cs="FrankRuehl"/>
          <w:rtl/>
        </w:rPr>
        <w:t>תש</w:t>
      </w:r>
      <w:r>
        <w:rPr>
          <w:rStyle w:val="default"/>
          <w:rFonts w:cs="FrankRuehl" w:hint="cs"/>
          <w:rtl/>
        </w:rPr>
        <w:t>לום הקנס, אלא אם כן הוכיח שנ</w:t>
      </w:r>
      <w:r>
        <w:rPr>
          <w:rStyle w:val="default"/>
          <w:rFonts w:cs="FrankRuehl"/>
          <w:rtl/>
        </w:rPr>
        <w:t>יים</w:t>
      </w:r>
      <w:r>
        <w:rPr>
          <w:rStyle w:val="default"/>
          <w:rFonts w:cs="FrankRuehl" w:hint="cs"/>
          <w:rtl/>
        </w:rPr>
        <w:t xml:space="preserve"> א</w:t>
      </w:r>
      <w:r>
        <w:rPr>
          <w:rStyle w:val="default"/>
          <w:rFonts w:cs="FrankRuehl"/>
          <w:rtl/>
        </w:rPr>
        <w:t>ל</w:t>
      </w:r>
      <w:r>
        <w:rPr>
          <w:rStyle w:val="default"/>
          <w:rFonts w:cs="FrankRuehl" w:hint="cs"/>
          <w:rtl/>
        </w:rPr>
        <w:t xml:space="preserve">ה: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הע</w:t>
      </w:r>
      <w:r>
        <w:rPr>
          <w:rStyle w:val="default"/>
          <w:rFonts w:cs="FrankRuehl"/>
          <w:rtl/>
        </w:rPr>
        <w:t>בי</w:t>
      </w:r>
      <w:r>
        <w:rPr>
          <w:rStyle w:val="default"/>
          <w:rFonts w:cs="FrankRuehl" w:hint="cs"/>
          <w:rtl/>
        </w:rPr>
        <w:t>רה נעברה שלא</w:t>
      </w:r>
      <w:r>
        <w:rPr>
          <w:rStyle w:val="default"/>
          <w:rFonts w:cs="FrankRuehl"/>
          <w:rtl/>
        </w:rPr>
        <w:t xml:space="preserve"> ב</w:t>
      </w:r>
      <w:r>
        <w:rPr>
          <w:rStyle w:val="default"/>
          <w:rFonts w:cs="FrankRuehl" w:hint="cs"/>
          <w:rtl/>
        </w:rPr>
        <w:t>ידיעתו;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הו</w:t>
      </w:r>
      <w:r>
        <w:rPr>
          <w:rStyle w:val="default"/>
          <w:rFonts w:cs="FrankRuehl"/>
          <w:rtl/>
        </w:rPr>
        <w:t xml:space="preserve">א </w:t>
      </w:r>
      <w:r>
        <w:rPr>
          <w:rStyle w:val="default"/>
          <w:rFonts w:cs="FrankRuehl" w:hint="cs"/>
          <w:rtl/>
        </w:rPr>
        <w:t>נקט את כל האמצעים הסבירים למנוע את ביצוע העבירה.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"תאגיד" - לר</w:t>
      </w:r>
      <w:r>
        <w:rPr>
          <w:rStyle w:val="default"/>
          <w:rFonts w:cs="FrankRuehl"/>
          <w:rtl/>
        </w:rPr>
        <w:t>בו</w:t>
      </w:r>
      <w:r>
        <w:rPr>
          <w:rStyle w:val="default"/>
          <w:rFonts w:cs="FrankRuehl" w:hint="cs"/>
          <w:rtl/>
        </w:rPr>
        <w:t>ת חבר בני אדם שאינו מואגד ולמעט תאגיד שחבריו חייבים להעמיד לרשותו את מלוא כוח עבודתם ולהע</w:t>
      </w:r>
      <w:r>
        <w:rPr>
          <w:rStyle w:val="default"/>
          <w:rFonts w:cs="FrankRuehl"/>
          <w:rtl/>
        </w:rPr>
        <w:t>בי</w:t>
      </w:r>
      <w:r>
        <w:rPr>
          <w:rStyle w:val="default"/>
          <w:rFonts w:cs="FrankRuehl" w:hint="cs"/>
          <w:rtl/>
        </w:rPr>
        <w:t xml:space="preserve">ר </w:t>
      </w:r>
      <w:r>
        <w:rPr>
          <w:rStyle w:val="default"/>
          <w:rFonts w:cs="FrankRuehl"/>
          <w:rtl/>
        </w:rPr>
        <w:t>לו</w:t>
      </w:r>
      <w:r>
        <w:rPr>
          <w:rStyle w:val="default"/>
          <w:rFonts w:cs="FrankRuehl" w:hint="cs"/>
          <w:rtl/>
        </w:rPr>
        <w:t xml:space="preserve"> את נכסיהם. </w:t>
      </w:r>
    </w:p>
    <w:p w:rsidR="00D85AAC" w:rsidRPr="000A2C9F" w:rsidRDefault="00D85AAC">
      <w:pPr>
        <w:pStyle w:val="P33"/>
        <w:spacing w:before="0"/>
        <w:ind w:left="-6" w:right="1134"/>
        <w:rPr>
          <w:rFonts w:cs="FrankRuehl" w:hint="cs"/>
          <w:vanish/>
          <w:color w:val="FF0000"/>
          <w:szCs w:val="20"/>
          <w:shd w:val="clear" w:color="auto" w:fill="FFFF99"/>
          <w:rtl/>
        </w:rPr>
      </w:pPr>
      <w:bookmarkStart w:id="643" w:name="Rov745"/>
      <w:r w:rsidRPr="000A2C9F">
        <w:rPr>
          <w:rFonts w:cs="FrankRuehl" w:hint="cs"/>
          <w:vanish/>
          <w:color w:val="FF0000"/>
          <w:szCs w:val="20"/>
          <w:shd w:val="clear" w:color="auto" w:fill="FFFF99"/>
          <w:rtl/>
        </w:rPr>
        <w:t xml:space="preserve"> מיום 25.7.1991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34</w:t>
      </w:r>
    </w:p>
    <w:p w:rsidR="00D85AAC" w:rsidRPr="000A2C9F" w:rsidRDefault="00D85AAC">
      <w:pPr>
        <w:pStyle w:val="P33"/>
        <w:spacing w:before="0"/>
        <w:ind w:left="-6" w:right="1134"/>
        <w:rPr>
          <w:rFonts w:cs="FrankRuehl" w:hint="cs"/>
          <w:vanish/>
          <w:szCs w:val="20"/>
          <w:shd w:val="clear" w:color="auto" w:fill="FFFF99"/>
          <w:rtl/>
        </w:rPr>
      </w:pPr>
      <w:hyperlink r:id="rId803" w:history="1">
        <w:r w:rsidRPr="000A2C9F">
          <w:rPr>
            <w:rFonts w:cs="FrankRuehl"/>
            <w:vanish/>
            <w:color w:val="0000FF"/>
            <w:szCs w:val="20"/>
            <w:u w:val="single"/>
            <w:shd w:val="clear" w:color="auto" w:fill="FFFF99"/>
            <w:rtl/>
          </w:rPr>
          <w:t>ס"ח תשנ"א מס' 1365</w:t>
        </w:r>
      </w:hyperlink>
      <w:r w:rsidRPr="000A2C9F">
        <w:rPr>
          <w:rFonts w:cs="FrankRuehl" w:hint="cs"/>
          <w:vanish/>
          <w:szCs w:val="20"/>
          <w:shd w:val="clear" w:color="auto" w:fill="FFFF99"/>
          <w:rtl/>
        </w:rPr>
        <w:t xml:space="preserve"> מיום 25.7.1991 עמ' 206 (</w:t>
      </w:r>
      <w:hyperlink r:id="rId804" w:history="1">
        <w:r w:rsidRPr="000A2C9F">
          <w:rPr>
            <w:rFonts w:cs="FrankRuehl"/>
            <w:vanish/>
            <w:color w:val="0000FF"/>
            <w:szCs w:val="20"/>
            <w:u w:val="single"/>
            <w:shd w:val="clear" w:color="auto" w:fill="FFFF99"/>
            <w:rtl/>
          </w:rPr>
          <w:t>ה"ח 1839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252א</w:t>
      </w:r>
      <w:bookmarkEnd w:id="643"/>
    </w:p>
    <w:p w:rsidR="00D85AAC" w:rsidRDefault="00D85AAC" w:rsidP="00326573">
      <w:pPr>
        <w:pStyle w:val="P00"/>
        <w:spacing w:before="72"/>
        <w:ind w:left="0" w:right="1134"/>
        <w:rPr>
          <w:rStyle w:val="default"/>
          <w:rFonts w:cs="FrankRuehl"/>
          <w:rtl/>
        </w:rPr>
      </w:pPr>
      <w:bookmarkStart w:id="644" w:name="Seif222"/>
      <w:bookmarkEnd w:id="644"/>
      <w:r>
        <w:rPr>
          <w:lang w:val="he-IL"/>
        </w:rPr>
        <w:pict>
          <v:rect id="_x0000_s2427" style="position:absolute;left:0;text-align:left;margin-left:464.5pt;margin-top:8.05pt;width:75.05pt;height:24pt;z-index:2514641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פו</w:t>
                  </w:r>
                  <w:r>
                    <w:rPr>
                      <w:rFonts w:cs="Miriam"/>
                      <w:sz w:val="18"/>
                      <w:szCs w:val="18"/>
                      <w:rtl/>
                    </w:rPr>
                    <w:t>י</w:t>
                  </w:r>
                  <w:r>
                    <w:rPr>
                      <w:rFonts w:cs="Miriam" w:hint="cs"/>
                      <w:sz w:val="18"/>
                      <w:szCs w:val="18"/>
                      <w:rtl/>
                    </w:rPr>
                    <w:t xml:space="preserve"> </w:t>
                  </w:r>
                  <w:r>
                    <w:rPr>
                      <w:rFonts w:cs="Miriam"/>
                      <w:sz w:val="18"/>
                      <w:szCs w:val="18"/>
                      <w:rtl/>
                    </w:rPr>
                    <w:t>[א</w:t>
                  </w:r>
                  <w:r>
                    <w:rPr>
                      <w:rFonts w:cs="Miriam" w:hint="cs"/>
                      <w:sz w:val="18"/>
                      <w:szCs w:val="18"/>
                      <w:rtl/>
                    </w:rPr>
                    <w:t xml:space="preserve">/129]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253.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מק</w:t>
      </w:r>
      <w:r>
        <w:rPr>
          <w:rStyle w:val="default"/>
          <w:rFonts w:cs="FrankRuehl"/>
          <w:rtl/>
        </w:rPr>
        <w:t>בל</w:t>
      </w:r>
      <w:r>
        <w:rPr>
          <w:rStyle w:val="default"/>
          <w:rFonts w:cs="FrankRuehl" w:hint="cs"/>
          <w:rtl/>
        </w:rPr>
        <w:t xml:space="preserve"> או מנסה לקבל טובת הנאה לעצמו או לזולתו בעד אי גילוי או כיסוי של מעשה עוון או פשע או של כל ידיעה ב</w:t>
      </w:r>
      <w:r>
        <w:rPr>
          <w:rStyle w:val="default"/>
          <w:rFonts w:cs="FrankRuehl"/>
          <w:rtl/>
        </w:rPr>
        <w:t>נ</w:t>
      </w:r>
      <w:r>
        <w:rPr>
          <w:rStyle w:val="default"/>
          <w:rFonts w:cs="FrankRuehl" w:hint="cs"/>
          <w:rtl/>
        </w:rPr>
        <w:t>וגע</w:t>
      </w:r>
      <w:r>
        <w:rPr>
          <w:rStyle w:val="default"/>
          <w:rFonts w:cs="FrankRuehl"/>
          <w:rtl/>
        </w:rPr>
        <w:t xml:space="preserve"> </w:t>
      </w:r>
      <w:r>
        <w:rPr>
          <w:rStyle w:val="default"/>
          <w:rFonts w:cs="FrankRuehl" w:hint="cs"/>
          <w:rtl/>
        </w:rPr>
        <w:t>למעשה כאמור, דינו - מא</w:t>
      </w:r>
      <w:r>
        <w:rPr>
          <w:rStyle w:val="default"/>
          <w:rFonts w:cs="FrankRuehl"/>
          <w:rtl/>
        </w:rPr>
        <w:t>סר</w:t>
      </w:r>
      <w:r>
        <w:rPr>
          <w:rStyle w:val="default"/>
          <w:rFonts w:cs="FrankRuehl" w:hint="cs"/>
          <w:rtl/>
        </w:rPr>
        <w:t xml:space="preserve"> שלוש שנים.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מק</w:t>
      </w:r>
      <w:r>
        <w:rPr>
          <w:rStyle w:val="default"/>
          <w:rFonts w:cs="FrankRuehl"/>
          <w:rtl/>
        </w:rPr>
        <w:t>בל</w:t>
      </w:r>
      <w:r>
        <w:rPr>
          <w:rStyle w:val="default"/>
          <w:rFonts w:cs="FrankRuehl" w:hint="cs"/>
          <w:rtl/>
        </w:rPr>
        <w:t xml:space="preserve"> או מנסה לקבל טובת הנאה לעצמו או לזולתו על מנת שלא ימסור עדות בחקירה על </w:t>
      </w:r>
      <w:r>
        <w:rPr>
          <w:rStyle w:val="default"/>
          <w:rFonts w:cs="FrankRuehl"/>
          <w:rtl/>
        </w:rPr>
        <w:t>פי</w:t>
      </w:r>
      <w:r>
        <w:rPr>
          <w:rStyle w:val="default"/>
          <w:rFonts w:cs="FrankRuehl" w:hint="cs"/>
          <w:rtl/>
        </w:rPr>
        <w:t xml:space="preserve"> ד</w:t>
      </w:r>
      <w:r>
        <w:rPr>
          <w:rStyle w:val="default"/>
          <w:rFonts w:cs="FrankRuehl"/>
          <w:rtl/>
        </w:rPr>
        <w:t>ין</w:t>
      </w:r>
      <w:r>
        <w:rPr>
          <w:rStyle w:val="default"/>
          <w:rFonts w:cs="FrankRuehl" w:hint="cs"/>
          <w:rtl/>
        </w:rPr>
        <w:t xml:space="preserve"> או </w:t>
      </w:r>
      <w:r>
        <w:rPr>
          <w:rStyle w:val="default"/>
          <w:rFonts w:cs="FrankRuehl"/>
          <w:rtl/>
        </w:rPr>
        <w:t>במש</w:t>
      </w:r>
      <w:r>
        <w:rPr>
          <w:rStyle w:val="default"/>
          <w:rFonts w:cs="FrankRuehl" w:hint="cs"/>
          <w:rtl/>
        </w:rPr>
        <w:t>פט</w:t>
      </w:r>
      <w:r>
        <w:rPr>
          <w:rStyle w:val="default"/>
          <w:rFonts w:cs="FrankRuehl"/>
          <w:rtl/>
        </w:rPr>
        <w:t xml:space="preserve">, </w:t>
      </w:r>
      <w:r>
        <w:rPr>
          <w:rStyle w:val="default"/>
          <w:rFonts w:cs="FrankRuehl" w:hint="cs"/>
          <w:rtl/>
        </w:rPr>
        <w:t>דינו - מא</w:t>
      </w:r>
      <w:r>
        <w:rPr>
          <w:rStyle w:val="default"/>
          <w:rFonts w:cs="FrankRuehl"/>
          <w:rtl/>
        </w:rPr>
        <w:t>סר</w:t>
      </w:r>
      <w:r>
        <w:rPr>
          <w:rStyle w:val="default"/>
          <w:rFonts w:cs="FrankRuehl" w:hint="cs"/>
          <w:rtl/>
        </w:rPr>
        <w:t xml:space="preserve"> חמש שנים.</w:t>
      </w:r>
    </w:p>
    <w:p w:rsidR="00D85AAC" w:rsidRDefault="00D85AAC" w:rsidP="00326573">
      <w:pPr>
        <w:pStyle w:val="P00"/>
        <w:spacing w:before="72"/>
        <w:ind w:left="0" w:right="1134"/>
        <w:rPr>
          <w:rStyle w:val="default"/>
          <w:rFonts w:cs="FrankRuehl"/>
          <w:rtl/>
        </w:rPr>
      </w:pPr>
      <w:bookmarkStart w:id="645" w:name="Seif223"/>
      <w:bookmarkEnd w:id="645"/>
      <w:r>
        <w:rPr>
          <w:lang w:val="he-IL"/>
        </w:rPr>
        <w:pict>
          <v:rect id="_x0000_s2428" style="position:absolute;left:0;text-align:left;margin-left:464.5pt;margin-top:8.05pt;width:75.05pt;height:32pt;z-index:2514652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מי</w:t>
                  </w:r>
                  <w:r>
                    <w:rPr>
                      <w:rFonts w:cs="Miriam" w:hint="cs"/>
                      <w:sz w:val="18"/>
                      <w:szCs w:val="18"/>
                      <w:rtl/>
                    </w:rPr>
                    <w:t xml:space="preserve">ם על </w:t>
                  </w:r>
                  <w:r>
                    <w:rPr>
                      <w:rFonts w:cs="Miriam"/>
                      <w:sz w:val="18"/>
                      <w:szCs w:val="18"/>
                      <w:rtl/>
                    </w:rPr>
                    <w:t>נכ</w:t>
                  </w:r>
                  <w:r>
                    <w:rPr>
                      <w:rFonts w:cs="Miriam" w:hint="cs"/>
                      <w:sz w:val="18"/>
                      <w:szCs w:val="18"/>
                      <w:rtl/>
                    </w:rPr>
                    <w:t xml:space="preserve">ס </w:t>
                  </w:r>
                  <w:r>
                    <w:rPr>
                      <w:rFonts w:cs="Miriam"/>
                      <w:sz w:val="18"/>
                      <w:szCs w:val="18"/>
                      <w:rtl/>
                    </w:rPr>
                    <w:t>גנ</w:t>
                  </w:r>
                  <w:r>
                    <w:rPr>
                      <w:rFonts w:cs="Miriam" w:hint="cs"/>
                      <w:sz w:val="18"/>
                      <w:szCs w:val="18"/>
                      <w:rtl/>
                    </w:rPr>
                    <w:t>וב</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/130]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254.</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מאסר ששה חדשים</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צי</w:t>
      </w:r>
      <w:r>
        <w:rPr>
          <w:rStyle w:val="default"/>
          <w:rFonts w:cs="FrankRuehl"/>
          <w:rtl/>
        </w:rPr>
        <w:t xml:space="preserve">ע </w:t>
      </w:r>
      <w:r>
        <w:rPr>
          <w:rStyle w:val="default"/>
          <w:rFonts w:cs="FrankRuehl" w:hint="cs"/>
          <w:rtl/>
        </w:rPr>
        <w:t>בפו</w:t>
      </w:r>
      <w:r>
        <w:rPr>
          <w:rStyle w:val="default"/>
          <w:rFonts w:cs="FrankRuehl"/>
          <w:rtl/>
        </w:rPr>
        <w:t>מ</w:t>
      </w:r>
      <w:r>
        <w:rPr>
          <w:rStyle w:val="default"/>
          <w:rFonts w:cs="FrankRuehl" w:hint="cs"/>
          <w:rtl/>
        </w:rPr>
        <w:t xml:space="preserve">בי </w:t>
      </w:r>
      <w:r>
        <w:rPr>
          <w:rStyle w:val="default"/>
          <w:rFonts w:cs="FrankRuehl"/>
          <w:rtl/>
        </w:rPr>
        <w:t>פ</w:t>
      </w:r>
      <w:r>
        <w:rPr>
          <w:rStyle w:val="default"/>
          <w:rFonts w:cs="FrankRuehl" w:hint="cs"/>
          <w:rtl/>
        </w:rPr>
        <w:t>רס בעד השבת נכס שנגנב או שאבד, ובהצעתו זו משתמש במלים הבאות לומר כי מביא הנכס לא יישאל שאלות, או כי לא ייעצר ולא יוטרד;</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צי</w:t>
      </w:r>
      <w:r>
        <w:rPr>
          <w:rStyle w:val="default"/>
          <w:rFonts w:cs="FrankRuehl"/>
          <w:rtl/>
        </w:rPr>
        <w:t xml:space="preserve">ע </w:t>
      </w:r>
      <w:r>
        <w:rPr>
          <w:rStyle w:val="default"/>
          <w:rFonts w:cs="FrankRuehl" w:hint="cs"/>
          <w:rtl/>
        </w:rPr>
        <w:t xml:space="preserve">בפומבי לכל מי שקנה נכס גנוב </w:t>
      </w:r>
      <w:r>
        <w:rPr>
          <w:rStyle w:val="default"/>
          <w:rFonts w:cs="FrankRuehl"/>
          <w:rtl/>
        </w:rPr>
        <w:t>או</w:t>
      </w:r>
      <w:r>
        <w:rPr>
          <w:rStyle w:val="default"/>
          <w:rFonts w:cs="FrankRuehl" w:hint="cs"/>
          <w:rtl/>
        </w:rPr>
        <w:t xml:space="preserve"> </w:t>
      </w:r>
      <w:r>
        <w:rPr>
          <w:rStyle w:val="default"/>
          <w:rFonts w:cs="FrankRuehl"/>
          <w:rtl/>
        </w:rPr>
        <w:t>א</w:t>
      </w:r>
      <w:r>
        <w:rPr>
          <w:rStyle w:val="default"/>
          <w:rFonts w:cs="FrankRuehl" w:hint="cs"/>
          <w:rtl/>
        </w:rPr>
        <w:t>ב</w:t>
      </w:r>
      <w:r>
        <w:rPr>
          <w:rStyle w:val="default"/>
          <w:rFonts w:cs="FrankRuehl"/>
          <w:rtl/>
        </w:rPr>
        <w:t>ו</w:t>
      </w:r>
      <w:r>
        <w:rPr>
          <w:rStyle w:val="default"/>
          <w:rFonts w:cs="FrankRuehl" w:hint="cs"/>
          <w:rtl/>
        </w:rPr>
        <w:t>ד או הלווה כסף עליו, להחזיר לו את הסכום ששילם או שהלווה או לתת סכום כסף או פרס אם יושב הנכס;</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דפ</w:t>
      </w:r>
      <w:r>
        <w:rPr>
          <w:rStyle w:val="default"/>
          <w:rFonts w:cs="FrankRuehl"/>
          <w:rtl/>
        </w:rPr>
        <w:t>יס</w:t>
      </w:r>
      <w:r>
        <w:rPr>
          <w:rStyle w:val="default"/>
          <w:rFonts w:cs="FrankRuehl" w:hint="cs"/>
          <w:rtl/>
        </w:rPr>
        <w:t xml:space="preserve"> או מפרסם הצעה כאמור בפסקאות (1) ו-(2). </w:t>
      </w:r>
    </w:p>
    <w:p w:rsidR="00D85AAC" w:rsidRDefault="00D85AAC" w:rsidP="00326573">
      <w:pPr>
        <w:pStyle w:val="P00"/>
        <w:spacing w:before="72"/>
        <w:ind w:left="0" w:right="1134"/>
        <w:rPr>
          <w:rStyle w:val="default"/>
          <w:rFonts w:cs="FrankRuehl"/>
          <w:rtl/>
        </w:rPr>
      </w:pPr>
      <w:bookmarkStart w:id="646" w:name="Seif224"/>
      <w:bookmarkEnd w:id="646"/>
      <w:r>
        <w:rPr>
          <w:lang w:val="he-IL"/>
        </w:rPr>
        <w:pict>
          <v:rect id="_x0000_s2429" style="position:absolute;left:0;text-align:left;margin-left:464.5pt;margin-top:8.05pt;width:75.05pt;height:16pt;z-index:2514662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זי</w:t>
                  </w:r>
                  <w:r>
                    <w:rPr>
                      <w:rFonts w:cs="Miriam" w:hint="cs"/>
                      <w:sz w:val="18"/>
                      <w:szCs w:val="18"/>
                      <w:rtl/>
                    </w:rPr>
                    <w:t>לו</w:t>
                  </w:r>
                  <w:r>
                    <w:rPr>
                      <w:rFonts w:cs="Miriam"/>
                      <w:sz w:val="18"/>
                      <w:szCs w:val="18"/>
                      <w:rtl/>
                    </w:rPr>
                    <w:t xml:space="preserve">ת </w:t>
                  </w:r>
                  <w:r>
                    <w:rPr>
                      <w:rFonts w:cs="Miriam" w:hint="cs"/>
                      <w:sz w:val="18"/>
                      <w:szCs w:val="18"/>
                      <w:rtl/>
                    </w:rPr>
                    <w:t>בית המשפט</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/131]</w:t>
                  </w:r>
                </w:p>
              </w:txbxContent>
            </v:textbox>
            <w10:anchorlock/>
          </v:rect>
        </w:pict>
      </w:r>
      <w:r>
        <w:rPr>
          <w:rStyle w:val="big-number"/>
          <w:rFonts w:cs="Miriam"/>
          <w:rtl/>
        </w:rPr>
        <w:t>255.</w:t>
      </w:r>
      <w:r>
        <w:rPr>
          <w:rStyle w:val="big-number"/>
          <w:rFonts w:cs="Miriam"/>
          <w:rtl/>
        </w:rPr>
        <w:tab/>
      </w:r>
      <w:r>
        <w:rPr>
          <w:rStyle w:val="default"/>
          <w:rFonts w:cs="FrankRuehl"/>
          <w:rtl/>
        </w:rPr>
        <w:t>הא</w:t>
      </w:r>
      <w:r>
        <w:rPr>
          <w:rStyle w:val="default"/>
          <w:rFonts w:cs="FrankRuehl" w:hint="cs"/>
          <w:rtl/>
        </w:rPr>
        <w:t>ומ</w:t>
      </w:r>
      <w:r>
        <w:rPr>
          <w:rStyle w:val="default"/>
          <w:rFonts w:cs="FrankRuehl"/>
          <w:rtl/>
        </w:rPr>
        <w:t xml:space="preserve">ר </w:t>
      </w:r>
      <w:r>
        <w:rPr>
          <w:rStyle w:val="default"/>
          <w:rFonts w:cs="FrankRuehl" w:hint="cs"/>
          <w:rtl/>
        </w:rPr>
        <w:t>או כותב דבר על שופט או דיין לענין כהונתו בכוונה לפגוע במעמדו, או מפרס</w:t>
      </w:r>
      <w:r>
        <w:rPr>
          <w:rStyle w:val="default"/>
          <w:rFonts w:cs="FrankRuehl"/>
          <w:rtl/>
        </w:rPr>
        <w:t xml:space="preserve">ם </w:t>
      </w:r>
      <w:r>
        <w:rPr>
          <w:rStyle w:val="default"/>
          <w:rFonts w:cs="FrankRuehl" w:hint="cs"/>
          <w:rtl/>
        </w:rPr>
        <w:t>דב</w:t>
      </w:r>
      <w:r>
        <w:rPr>
          <w:rStyle w:val="default"/>
          <w:rFonts w:cs="FrankRuehl"/>
          <w:rtl/>
        </w:rPr>
        <w:t>רי</w:t>
      </w:r>
      <w:r>
        <w:rPr>
          <w:rStyle w:val="default"/>
          <w:rFonts w:cs="FrankRuehl" w:hint="cs"/>
          <w:rtl/>
        </w:rPr>
        <w:t xml:space="preserve"> גידוף נגד שופט או דיין כדי להחשיד או לבזות את ד</w:t>
      </w:r>
      <w:r>
        <w:rPr>
          <w:rStyle w:val="default"/>
          <w:rFonts w:cs="FrankRuehl"/>
          <w:rtl/>
        </w:rPr>
        <w:t>ר</w:t>
      </w:r>
      <w:r>
        <w:rPr>
          <w:rStyle w:val="default"/>
          <w:rFonts w:cs="FrankRuehl" w:hint="cs"/>
          <w:rtl/>
        </w:rPr>
        <w:t>כי השפיטה, דינו - מא</w:t>
      </w:r>
      <w:r>
        <w:rPr>
          <w:rStyle w:val="default"/>
          <w:rFonts w:cs="FrankRuehl"/>
          <w:rtl/>
        </w:rPr>
        <w:t>סר</w:t>
      </w:r>
      <w:r>
        <w:rPr>
          <w:rStyle w:val="default"/>
          <w:rFonts w:cs="FrankRuehl" w:hint="cs"/>
          <w:rtl/>
        </w:rPr>
        <w:t xml:space="preserve"> שלוש שנים, אולם ביקורת כנה ואדיבה לטיב החלטתו של שופט או דיין בדבר שיש בו ענין לציבור לא תהא עבירה לפי סעיף זה. </w:t>
      </w:r>
    </w:p>
    <w:p w:rsidR="00D85AAC" w:rsidRDefault="00D85AAC" w:rsidP="00326573">
      <w:pPr>
        <w:pStyle w:val="P00"/>
        <w:spacing w:before="72"/>
        <w:ind w:left="0" w:right="1134"/>
        <w:rPr>
          <w:rStyle w:val="default"/>
          <w:rFonts w:cs="FrankRuehl"/>
          <w:rtl/>
        </w:rPr>
      </w:pPr>
      <w:bookmarkStart w:id="647" w:name="Seif225"/>
      <w:bookmarkEnd w:id="647"/>
      <w:r>
        <w:rPr>
          <w:lang w:val="he-IL"/>
        </w:rPr>
        <w:pict>
          <v:rect id="_x0000_s2430" style="position:absolute;left:0;text-align:left;margin-left:464.5pt;margin-top:8.05pt;width:75.05pt;height:32pt;z-index:2514672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נש</w:t>
                  </w:r>
                  <w:r>
                    <w:rPr>
                      <w:rFonts w:cs="Miriam" w:hint="cs"/>
                      <w:sz w:val="18"/>
                      <w:szCs w:val="18"/>
                      <w:rtl/>
                    </w:rPr>
                    <w:t>יא</w:t>
                  </w:r>
                  <w:r>
                    <w:rPr>
                      <w:rFonts w:cs="Miriam"/>
                      <w:sz w:val="18"/>
                      <w:szCs w:val="18"/>
                      <w:rtl/>
                    </w:rPr>
                    <w:t xml:space="preserve">ת </w:t>
                  </w:r>
                  <w:r>
                    <w:rPr>
                      <w:rFonts w:cs="Miriam" w:hint="cs"/>
                      <w:sz w:val="18"/>
                      <w:szCs w:val="18"/>
                      <w:rtl/>
                    </w:rPr>
                    <w:t xml:space="preserve">נשק </w:t>
                  </w:r>
                  <w:r>
                    <w:rPr>
                      <w:rFonts w:cs="Miriam"/>
                      <w:sz w:val="18"/>
                      <w:szCs w:val="18"/>
                      <w:rtl/>
                    </w:rPr>
                    <w:t>ב</w:t>
                  </w:r>
                  <w:r>
                    <w:rPr>
                      <w:rFonts w:cs="Miriam" w:hint="cs"/>
                      <w:sz w:val="18"/>
                      <w:szCs w:val="18"/>
                      <w:rtl/>
                    </w:rPr>
                    <w:t>ב</w:t>
                  </w:r>
                  <w:r>
                    <w:rPr>
                      <w:rFonts w:cs="Miriam"/>
                      <w:sz w:val="18"/>
                      <w:szCs w:val="18"/>
                      <w:rtl/>
                    </w:rPr>
                    <w:t>ית המ</w:t>
                  </w:r>
                  <w:r>
                    <w:rPr>
                      <w:rFonts w:cs="Miriam" w:hint="cs"/>
                      <w:sz w:val="18"/>
                      <w:szCs w:val="18"/>
                      <w:rtl/>
                    </w:rPr>
                    <w:t xml:space="preserve">שפט </w:t>
                  </w:r>
                  <w:r>
                    <w:rPr>
                      <w:rFonts w:cs="Miriam"/>
                      <w:sz w:val="18"/>
                      <w:szCs w:val="18"/>
                      <w:rtl/>
                    </w:rPr>
                    <w:t>[א</w:t>
                  </w:r>
                  <w:r>
                    <w:rPr>
                      <w:rFonts w:cs="Miriam" w:hint="cs"/>
                      <w:sz w:val="18"/>
                      <w:szCs w:val="18"/>
                      <w:rtl/>
                    </w:rPr>
                    <w:t>/131א</w:t>
                  </w:r>
                  <w:r>
                    <w:rPr>
                      <w:rFonts w:cs="Miriam"/>
                      <w:sz w:val="18"/>
                      <w:szCs w:val="18"/>
                      <w:rtl/>
                    </w:rPr>
                    <w:t>]</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256.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נו</w:t>
      </w:r>
      <w:r>
        <w:rPr>
          <w:rStyle w:val="default"/>
          <w:rFonts w:cs="FrankRuehl"/>
          <w:rtl/>
        </w:rPr>
        <w:t>שא</w:t>
      </w:r>
      <w:r>
        <w:rPr>
          <w:rStyle w:val="default"/>
          <w:rFonts w:cs="FrankRuehl" w:hint="cs"/>
          <w:rtl/>
        </w:rPr>
        <w:t xml:space="preserve"> נשק, או נושא ללא הסבר סביר כלי או חומר פוגענים אח</w:t>
      </w:r>
      <w:r>
        <w:rPr>
          <w:rStyle w:val="default"/>
          <w:rFonts w:cs="FrankRuehl"/>
          <w:rtl/>
        </w:rPr>
        <w:t>רי</w:t>
      </w:r>
      <w:r>
        <w:rPr>
          <w:rStyle w:val="default"/>
          <w:rFonts w:cs="FrankRuehl" w:hint="cs"/>
          <w:rtl/>
        </w:rPr>
        <w:t xml:space="preserve">ם, </w:t>
      </w:r>
      <w:r>
        <w:rPr>
          <w:rStyle w:val="default"/>
          <w:rFonts w:cs="FrankRuehl"/>
          <w:rtl/>
        </w:rPr>
        <w:t>בב</w:t>
      </w:r>
      <w:r>
        <w:rPr>
          <w:rStyle w:val="default"/>
          <w:rFonts w:cs="FrankRuehl" w:hint="cs"/>
          <w:rtl/>
        </w:rPr>
        <w:t>נין של בית משפט או בי</w:t>
      </w:r>
      <w:r>
        <w:rPr>
          <w:rStyle w:val="default"/>
          <w:rFonts w:cs="FrankRuehl"/>
          <w:rtl/>
        </w:rPr>
        <w:t>ת</w:t>
      </w:r>
      <w:r>
        <w:rPr>
          <w:rStyle w:val="default"/>
          <w:rFonts w:cs="FrankRuehl" w:hint="cs"/>
          <w:rtl/>
        </w:rPr>
        <w:t xml:space="preserve"> די</w:t>
      </w:r>
      <w:r>
        <w:rPr>
          <w:rStyle w:val="default"/>
          <w:rFonts w:cs="FrankRuehl"/>
          <w:rtl/>
        </w:rPr>
        <w:t>ן</w:t>
      </w:r>
      <w:r>
        <w:rPr>
          <w:rStyle w:val="default"/>
          <w:rFonts w:cs="FrankRuehl" w:hint="cs"/>
          <w:rtl/>
        </w:rPr>
        <w:t>, או במקום אחר שבו מתקיימים הליכים שיפוטיים, דינו - מא</w:t>
      </w:r>
      <w:r>
        <w:rPr>
          <w:rStyle w:val="default"/>
          <w:rFonts w:cs="FrankRuehl"/>
          <w:rtl/>
        </w:rPr>
        <w:t>סר</w:t>
      </w:r>
      <w:r>
        <w:rPr>
          <w:rStyle w:val="default"/>
          <w:rFonts w:cs="FrankRuehl" w:hint="cs"/>
          <w:rtl/>
        </w:rPr>
        <w:t xml:space="preserve"> שנתיים.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 xml:space="preserve">זה לא יחול - </w:t>
      </w:r>
    </w:p>
    <w:p w:rsidR="00D85AAC" w:rsidRDefault="00D85AAC" w:rsidP="0074669A">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w:t>
      </w:r>
      <w:r>
        <w:rPr>
          <w:rStyle w:val="default"/>
          <w:rFonts w:cs="FrankRuehl"/>
          <w:rtl/>
        </w:rPr>
        <w:t>שו</w:t>
      </w:r>
      <w:r>
        <w:rPr>
          <w:rStyle w:val="default"/>
          <w:rFonts w:cs="FrankRuehl" w:hint="cs"/>
          <w:rtl/>
        </w:rPr>
        <w:t>טר, או על מי שקיבל מרשות מוסמכת לפי חוק כלי היריה, תש"ט</w:t>
      </w:r>
      <w:r w:rsidR="0074669A">
        <w:rPr>
          <w:rStyle w:val="default"/>
          <w:rFonts w:cs="FrankRuehl" w:hint="cs"/>
          <w:rtl/>
        </w:rPr>
        <w:t>-</w:t>
      </w:r>
      <w:r>
        <w:rPr>
          <w:rStyle w:val="default"/>
          <w:rFonts w:cs="FrankRuehl"/>
          <w:rtl/>
        </w:rPr>
        <w:t>1949, או מ</w:t>
      </w:r>
      <w:r>
        <w:rPr>
          <w:rStyle w:val="default"/>
          <w:rFonts w:cs="FrankRuehl" w:hint="cs"/>
          <w:rtl/>
        </w:rPr>
        <w:t xml:space="preserve">מנהל בתי המשפט או מטעמו היתר לשאת את הנשק או הכלי או החומר </w:t>
      </w:r>
      <w:r>
        <w:rPr>
          <w:rStyle w:val="default"/>
          <w:rFonts w:cs="FrankRuehl"/>
          <w:rtl/>
        </w:rPr>
        <w:t>בא</w:t>
      </w:r>
      <w:r>
        <w:rPr>
          <w:rStyle w:val="default"/>
          <w:rFonts w:cs="FrankRuehl" w:hint="cs"/>
          <w:rtl/>
        </w:rPr>
        <w:t>ות</w:t>
      </w:r>
      <w:r>
        <w:rPr>
          <w:rStyle w:val="default"/>
          <w:rFonts w:cs="FrankRuehl"/>
          <w:rtl/>
        </w:rPr>
        <w:t xml:space="preserve">ו </w:t>
      </w:r>
      <w:r>
        <w:rPr>
          <w:rStyle w:val="default"/>
          <w:rFonts w:cs="FrankRuehl" w:hint="cs"/>
          <w:rtl/>
        </w:rPr>
        <w:t xml:space="preserve">בנין או </w:t>
      </w:r>
      <w:r>
        <w:rPr>
          <w:rStyle w:val="default"/>
          <w:rFonts w:cs="FrankRuehl"/>
          <w:rtl/>
        </w:rPr>
        <w:t>מ</w:t>
      </w:r>
      <w:r>
        <w:rPr>
          <w:rStyle w:val="default"/>
          <w:rFonts w:cs="FrankRuehl" w:hint="cs"/>
          <w:rtl/>
        </w:rPr>
        <w:t>קום;</w:t>
      </w:r>
    </w:p>
    <w:p w:rsidR="00D85AAC" w:rsidRDefault="00D85AAC" w:rsidP="0074669A">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בי</w:t>
      </w:r>
      <w:r>
        <w:rPr>
          <w:rStyle w:val="default"/>
          <w:rFonts w:cs="FrankRuehl"/>
          <w:rtl/>
        </w:rPr>
        <w:t xml:space="preserve">ת </w:t>
      </w:r>
      <w:r>
        <w:rPr>
          <w:rStyle w:val="default"/>
          <w:rFonts w:cs="FrankRuehl" w:hint="cs"/>
          <w:rtl/>
        </w:rPr>
        <w:t>דין צבאי או בבית משפט צבאי כמשמעותם בחוק השיפוט הצבאי, תשט"ו-</w:t>
      </w:r>
      <w:r>
        <w:rPr>
          <w:rStyle w:val="default"/>
          <w:rFonts w:cs="FrankRuehl"/>
          <w:rtl/>
        </w:rPr>
        <w:t xml:space="preserve">1955, </w:t>
      </w:r>
      <w:r>
        <w:rPr>
          <w:rStyle w:val="default"/>
          <w:rFonts w:cs="FrankRuehl" w:hint="cs"/>
          <w:rtl/>
        </w:rPr>
        <w:t>או</w:t>
      </w:r>
      <w:r>
        <w:rPr>
          <w:rStyle w:val="default"/>
          <w:rFonts w:cs="FrankRuehl"/>
          <w:rtl/>
        </w:rPr>
        <w:t xml:space="preserve"> ב</w:t>
      </w:r>
      <w:r>
        <w:rPr>
          <w:rStyle w:val="default"/>
          <w:rFonts w:cs="FrankRuehl" w:hint="cs"/>
          <w:rtl/>
        </w:rPr>
        <w:t xml:space="preserve">מקום אחר שבו מתקיים הליך שיפוטי לפי החוק האמור </w:t>
      </w:r>
      <w:r>
        <w:rPr>
          <w:rStyle w:val="default"/>
          <w:rFonts w:cs="FrankRuehl"/>
          <w:rtl/>
        </w:rPr>
        <w:t>–</w:t>
      </w:r>
      <w:r>
        <w:rPr>
          <w:rStyle w:val="default"/>
          <w:rFonts w:cs="FrankRuehl" w:hint="cs"/>
          <w:rtl/>
        </w:rPr>
        <w:t xml:space="preserve"> על</w:t>
      </w:r>
      <w:r>
        <w:rPr>
          <w:rStyle w:val="default"/>
          <w:rFonts w:cs="FrankRuehl"/>
          <w:rtl/>
        </w:rPr>
        <w:t xml:space="preserve"> מ</w:t>
      </w:r>
      <w:r>
        <w:rPr>
          <w:rStyle w:val="default"/>
          <w:rFonts w:cs="FrankRuehl" w:hint="cs"/>
          <w:rtl/>
        </w:rPr>
        <w:t>י שהותר ל</w:t>
      </w:r>
      <w:r>
        <w:rPr>
          <w:rStyle w:val="default"/>
          <w:rFonts w:cs="FrankRuehl"/>
          <w:rtl/>
        </w:rPr>
        <w:t>ו ה</w:t>
      </w:r>
      <w:r>
        <w:rPr>
          <w:rStyle w:val="default"/>
          <w:rFonts w:cs="FrankRuehl" w:hint="cs"/>
          <w:rtl/>
        </w:rPr>
        <w:t>דב</w:t>
      </w:r>
      <w:r>
        <w:rPr>
          <w:rStyle w:val="default"/>
          <w:rFonts w:cs="FrankRuehl"/>
          <w:rtl/>
        </w:rPr>
        <w:t>ר</w:t>
      </w:r>
      <w:r>
        <w:rPr>
          <w:rStyle w:val="default"/>
          <w:rFonts w:cs="FrankRuehl" w:hint="cs"/>
          <w:rtl/>
        </w:rPr>
        <w:t xml:space="preserve"> לפי פקודות הצבא כמשמעותן</w:t>
      </w:r>
      <w:r>
        <w:rPr>
          <w:rStyle w:val="default"/>
          <w:rFonts w:cs="FrankRuehl"/>
          <w:rtl/>
        </w:rPr>
        <w:t xml:space="preserve"> ב</w:t>
      </w:r>
      <w:r>
        <w:rPr>
          <w:rStyle w:val="default"/>
          <w:rFonts w:cs="FrankRuehl" w:hint="cs"/>
          <w:rtl/>
        </w:rPr>
        <w:t>חוק השיפוט הצבאי, תשט"ו-</w:t>
      </w:r>
      <w:r>
        <w:rPr>
          <w:rStyle w:val="default"/>
          <w:rFonts w:cs="FrankRuehl"/>
          <w:rtl/>
        </w:rPr>
        <w:t xml:space="preserve">1955. </w:t>
      </w:r>
    </w:p>
    <w:p w:rsidR="00D85AAC" w:rsidRDefault="00D85AAC" w:rsidP="00326573">
      <w:pPr>
        <w:pStyle w:val="P00"/>
        <w:spacing w:before="72"/>
        <w:ind w:left="0" w:right="1134"/>
        <w:rPr>
          <w:rStyle w:val="default"/>
          <w:rFonts w:cs="FrankRuehl"/>
          <w:rtl/>
        </w:rPr>
      </w:pPr>
      <w:bookmarkStart w:id="648" w:name="Seif226"/>
      <w:bookmarkEnd w:id="648"/>
      <w:r>
        <w:rPr>
          <w:lang w:val="he-IL"/>
        </w:rPr>
        <w:pict>
          <v:rect id="_x0000_s2431" style="position:absolute;left:0;text-align:left;margin-left:464.5pt;margin-top:8.05pt;width:75.05pt;height:16pt;z-index:2514682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בר</w:t>
                  </w:r>
                  <w:r>
                    <w:rPr>
                      <w:rFonts w:cs="Miriam" w:hint="cs"/>
                      <w:sz w:val="18"/>
                      <w:szCs w:val="18"/>
                      <w:rtl/>
                    </w:rPr>
                    <w:t>יח</w:t>
                  </w:r>
                  <w:r>
                    <w:rPr>
                      <w:rFonts w:cs="Miriam"/>
                      <w:sz w:val="18"/>
                      <w:szCs w:val="18"/>
                      <w:rtl/>
                    </w:rPr>
                    <w:t>ה</w:t>
                  </w:r>
                  <w:r>
                    <w:rPr>
                      <w:rFonts w:cs="Miriam" w:hint="cs"/>
                      <w:sz w:val="18"/>
                      <w:szCs w:val="18"/>
                      <w:rtl/>
                    </w:rPr>
                    <w:t xml:space="preserve"> </w:t>
                  </w:r>
                  <w:r>
                    <w:rPr>
                      <w:rFonts w:cs="Miriam"/>
                      <w:sz w:val="18"/>
                      <w:szCs w:val="18"/>
                      <w:rtl/>
                    </w:rPr>
                    <w:t>[א</w:t>
                  </w:r>
                  <w:r>
                    <w:rPr>
                      <w:rFonts w:cs="Miriam" w:hint="cs"/>
                      <w:sz w:val="18"/>
                      <w:szCs w:val="18"/>
                      <w:rtl/>
                    </w:rPr>
                    <w:t>/133]</w:t>
                  </w:r>
                </w:p>
              </w:txbxContent>
            </v:textbox>
            <w10:anchorlock/>
          </v:rect>
        </w:pict>
      </w:r>
      <w:r>
        <w:rPr>
          <w:rStyle w:val="big-number"/>
          <w:rFonts w:cs="Miriam"/>
          <w:rtl/>
        </w:rPr>
        <w:t>257.</w:t>
      </w:r>
      <w:r>
        <w:rPr>
          <w:rStyle w:val="big-number"/>
          <w:rFonts w:cs="Miriam"/>
          <w:rtl/>
        </w:rPr>
        <w:tab/>
      </w:r>
      <w:r>
        <w:rPr>
          <w:rStyle w:val="default"/>
          <w:rFonts w:cs="FrankRuehl"/>
          <w:rtl/>
        </w:rPr>
        <w:t>הב</w:t>
      </w:r>
      <w:r>
        <w:rPr>
          <w:rStyle w:val="default"/>
          <w:rFonts w:cs="FrankRuehl" w:hint="cs"/>
          <w:rtl/>
        </w:rPr>
        <w:t>ור</w:t>
      </w:r>
      <w:r>
        <w:rPr>
          <w:rStyle w:val="default"/>
          <w:rFonts w:cs="FrankRuehl"/>
          <w:rtl/>
        </w:rPr>
        <w:t xml:space="preserve">ח </w:t>
      </w:r>
      <w:r>
        <w:rPr>
          <w:rStyle w:val="default"/>
          <w:rFonts w:cs="FrankRuehl" w:hint="cs"/>
          <w:rtl/>
        </w:rPr>
        <w:t>ממשמורת חוקית שהו</w:t>
      </w:r>
      <w:r>
        <w:rPr>
          <w:rStyle w:val="default"/>
          <w:rFonts w:cs="FrankRuehl"/>
          <w:rtl/>
        </w:rPr>
        <w:t xml:space="preserve">א </w:t>
      </w:r>
      <w:r>
        <w:rPr>
          <w:rStyle w:val="default"/>
          <w:rFonts w:cs="FrankRuehl" w:hint="cs"/>
          <w:rtl/>
        </w:rPr>
        <w:t>נת</w:t>
      </w:r>
      <w:r>
        <w:rPr>
          <w:rStyle w:val="default"/>
          <w:rFonts w:cs="FrankRuehl"/>
          <w:rtl/>
        </w:rPr>
        <w:t>ון</w:t>
      </w:r>
      <w:r>
        <w:rPr>
          <w:rStyle w:val="default"/>
          <w:rFonts w:cs="FrankRuehl" w:hint="cs"/>
          <w:rtl/>
        </w:rPr>
        <w:t xml:space="preserve"> בה בש</w:t>
      </w:r>
      <w:r>
        <w:rPr>
          <w:rStyle w:val="default"/>
          <w:rFonts w:cs="FrankRuehl"/>
          <w:rtl/>
        </w:rPr>
        <w:t>ל</w:t>
      </w:r>
      <w:r>
        <w:rPr>
          <w:rStyle w:val="default"/>
          <w:rFonts w:cs="FrankRuehl" w:hint="cs"/>
          <w:rtl/>
        </w:rPr>
        <w:t xml:space="preserve"> עב</w:t>
      </w:r>
      <w:r>
        <w:rPr>
          <w:rStyle w:val="default"/>
          <w:rFonts w:cs="FrankRuehl"/>
          <w:rtl/>
        </w:rPr>
        <w:t>י</w:t>
      </w:r>
      <w:r>
        <w:rPr>
          <w:rStyle w:val="default"/>
          <w:rFonts w:cs="FrankRuehl" w:hint="cs"/>
          <w:rtl/>
        </w:rPr>
        <w:t xml:space="preserve">רה פלילית, דינו -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הו</w:t>
      </w:r>
      <w:r>
        <w:rPr>
          <w:rStyle w:val="default"/>
          <w:rFonts w:cs="FrankRuehl" w:hint="cs"/>
          <w:rtl/>
        </w:rPr>
        <w:t>א מואשם או מורשע בפשע - מא</w:t>
      </w:r>
      <w:r>
        <w:rPr>
          <w:rStyle w:val="default"/>
          <w:rFonts w:cs="FrankRuehl"/>
          <w:rtl/>
        </w:rPr>
        <w:t>סר</w:t>
      </w:r>
      <w:r>
        <w:rPr>
          <w:rStyle w:val="default"/>
          <w:rFonts w:cs="FrankRuehl" w:hint="cs"/>
          <w:rtl/>
        </w:rPr>
        <w:t xml:space="preserve"> שבע שנים;</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כל</w:t>
      </w:r>
      <w:r>
        <w:rPr>
          <w:rStyle w:val="default"/>
          <w:rFonts w:cs="FrankRuehl"/>
          <w:rtl/>
        </w:rPr>
        <w:t xml:space="preserve"> מ</w:t>
      </w:r>
      <w:r>
        <w:rPr>
          <w:rStyle w:val="default"/>
          <w:rFonts w:cs="FrankRuehl" w:hint="cs"/>
          <w:rtl/>
        </w:rPr>
        <w:t>קרה אחר - מא</w:t>
      </w:r>
      <w:r>
        <w:rPr>
          <w:rStyle w:val="default"/>
          <w:rFonts w:cs="FrankRuehl"/>
          <w:rtl/>
        </w:rPr>
        <w:t>סר</w:t>
      </w:r>
      <w:r>
        <w:rPr>
          <w:rStyle w:val="default"/>
          <w:rFonts w:cs="FrankRuehl" w:hint="cs"/>
          <w:rtl/>
        </w:rPr>
        <w:t xml:space="preserve"> שלוש שנים. </w:t>
      </w:r>
    </w:p>
    <w:p w:rsidR="00D85AAC" w:rsidRDefault="00D85AAC" w:rsidP="00326573">
      <w:pPr>
        <w:pStyle w:val="P00"/>
        <w:spacing w:before="72"/>
        <w:ind w:left="0" w:right="1134"/>
        <w:rPr>
          <w:rStyle w:val="default"/>
          <w:rFonts w:cs="FrankRuehl"/>
          <w:rtl/>
        </w:rPr>
      </w:pPr>
      <w:bookmarkStart w:id="649" w:name="Seif227"/>
      <w:bookmarkEnd w:id="649"/>
      <w:r>
        <w:rPr>
          <w:lang w:val="he-IL"/>
        </w:rPr>
        <w:pict>
          <v:rect id="_x0000_s2432" style="position:absolute;left:0;text-align:left;margin-left:464.5pt;margin-top:8.05pt;width:75.05pt;height:16pt;z-index:2514693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וע</w:t>
                  </w:r>
                  <w:r>
                    <w:rPr>
                      <w:rFonts w:cs="Miriam"/>
                      <w:sz w:val="18"/>
                      <w:szCs w:val="18"/>
                      <w:rtl/>
                    </w:rPr>
                    <w:t xml:space="preserve"> ל</w:t>
                  </w:r>
                  <w:r>
                    <w:rPr>
                      <w:rFonts w:cs="Miriam" w:hint="cs"/>
                      <w:sz w:val="18"/>
                      <w:szCs w:val="18"/>
                      <w:rtl/>
                    </w:rPr>
                    <w:t xml:space="preserve">בריחה </w:t>
                  </w:r>
                  <w:r>
                    <w:rPr>
                      <w:rFonts w:cs="Miriam"/>
                      <w:sz w:val="18"/>
                      <w:szCs w:val="18"/>
                      <w:rtl/>
                    </w:rPr>
                    <w:t>[א</w:t>
                  </w:r>
                  <w:r>
                    <w:rPr>
                      <w:rFonts w:cs="Miriam" w:hint="cs"/>
                      <w:sz w:val="18"/>
                      <w:szCs w:val="18"/>
                      <w:rtl/>
                    </w:rPr>
                    <w:t>/134]</w:t>
                  </w:r>
                </w:p>
              </w:txbxContent>
            </v:textbox>
            <w10:anchorlock/>
          </v:rect>
        </w:pict>
      </w:r>
      <w:r>
        <w:rPr>
          <w:rStyle w:val="big-number"/>
          <w:rFonts w:cs="Miriam"/>
          <w:rtl/>
        </w:rPr>
        <w:t>258.</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 מא</w:t>
      </w:r>
      <w:r>
        <w:rPr>
          <w:rStyle w:val="default"/>
          <w:rFonts w:cs="FrankRuehl"/>
          <w:rtl/>
        </w:rPr>
        <w:t>סר</w:t>
      </w:r>
      <w:r>
        <w:rPr>
          <w:rStyle w:val="default"/>
          <w:rFonts w:cs="FrankRuehl" w:hint="cs"/>
          <w:rtl/>
        </w:rPr>
        <w:t xml:space="preserve"> שבע שנים: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סי</w:t>
      </w:r>
      <w:r>
        <w:rPr>
          <w:rStyle w:val="default"/>
          <w:rFonts w:cs="FrankRuehl"/>
          <w:rtl/>
        </w:rPr>
        <w:t>יע</w:t>
      </w:r>
      <w:r>
        <w:rPr>
          <w:rStyle w:val="default"/>
          <w:rFonts w:cs="FrankRuehl" w:hint="cs"/>
          <w:rtl/>
        </w:rPr>
        <w:t xml:space="preserve"> אסיר או עצור לברוח או לנסות לברוח ממשמורת חוקית;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כנ</w:t>
      </w:r>
      <w:r>
        <w:rPr>
          <w:rStyle w:val="default"/>
          <w:rFonts w:cs="FrankRuehl"/>
          <w:rtl/>
        </w:rPr>
        <w:t>יס</w:t>
      </w:r>
      <w:r>
        <w:rPr>
          <w:rStyle w:val="default"/>
          <w:rFonts w:cs="FrankRuehl" w:hint="cs"/>
          <w:rtl/>
        </w:rPr>
        <w:t>, או גורם שיוכנס, דבר ל</w:t>
      </w:r>
      <w:r>
        <w:rPr>
          <w:rStyle w:val="default"/>
          <w:rFonts w:cs="FrankRuehl"/>
          <w:rtl/>
        </w:rPr>
        <w:t>בי</w:t>
      </w:r>
      <w:r>
        <w:rPr>
          <w:rStyle w:val="default"/>
          <w:rFonts w:cs="FrankRuehl" w:hint="cs"/>
          <w:rtl/>
        </w:rPr>
        <w:t xml:space="preserve">ת </w:t>
      </w:r>
      <w:r>
        <w:rPr>
          <w:rStyle w:val="default"/>
          <w:rFonts w:cs="FrankRuehl"/>
          <w:rtl/>
        </w:rPr>
        <w:t>סו</w:t>
      </w:r>
      <w:r>
        <w:rPr>
          <w:rStyle w:val="default"/>
          <w:rFonts w:cs="FrankRuehl" w:hint="cs"/>
          <w:rtl/>
        </w:rPr>
        <w:t xml:space="preserve">הר כדי להקל על בריחתו של אסיר או עצור. </w:t>
      </w:r>
    </w:p>
    <w:p w:rsidR="00D85AAC" w:rsidRDefault="00D85AAC" w:rsidP="00326573">
      <w:pPr>
        <w:pStyle w:val="P00"/>
        <w:spacing w:before="72"/>
        <w:ind w:left="0" w:right="1134"/>
        <w:rPr>
          <w:rStyle w:val="default"/>
          <w:rFonts w:cs="FrankRuehl"/>
          <w:rtl/>
        </w:rPr>
      </w:pPr>
      <w:bookmarkStart w:id="650" w:name="Seif228"/>
      <w:bookmarkEnd w:id="650"/>
      <w:r>
        <w:rPr>
          <w:lang w:val="he-IL"/>
        </w:rPr>
        <w:pict>
          <v:rect id="_x0000_s2433" style="position:absolute;left:0;text-align:left;margin-left:464.5pt;margin-top:8.05pt;width:75.05pt;height:32pt;z-index:2514703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הב</w:t>
                  </w:r>
                  <w:r>
                    <w:rPr>
                      <w:rFonts w:cs="Miriam" w:hint="cs"/>
                      <w:sz w:val="18"/>
                      <w:szCs w:val="18"/>
                      <w:rtl/>
                    </w:rPr>
                    <w:t>רח</w:t>
                  </w:r>
                  <w:r>
                    <w:rPr>
                      <w:rFonts w:cs="Miriam"/>
                      <w:sz w:val="18"/>
                      <w:szCs w:val="18"/>
                      <w:rtl/>
                    </w:rPr>
                    <w:t xml:space="preserve">ת </w:t>
                  </w:r>
                  <w:r>
                    <w:rPr>
                      <w:rFonts w:cs="Miriam" w:hint="cs"/>
                      <w:sz w:val="18"/>
                      <w:szCs w:val="18"/>
                      <w:rtl/>
                    </w:rPr>
                    <w:t xml:space="preserve">אדם </w:t>
                  </w:r>
                  <w:r>
                    <w:rPr>
                      <w:rFonts w:cs="Miriam"/>
                      <w:sz w:val="18"/>
                      <w:szCs w:val="18"/>
                      <w:rtl/>
                    </w:rPr>
                    <w:t>[א</w:t>
                  </w:r>
                  <w:r>
                    <w:rPr>
                      <w:rFonts w:cs="Miriam" w:hint="cs"/>
                      <w:sz w:val="18"/>
                      <w:szCs w:val="18"/>
                      <w:rtl/>
                    </w:rPr>
                    <w:t>/132]</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259.</w:t>
      </w:r>
      <w:r>
        <w:rPr>
          <w:rStyle w:val="big-number"/>
          <w:rFonts w:cs="Miriam"/>
          <w:rtl/>
        </w:rPr>
        <w:tab/>
      </w:r>
      <w:r>
        <w:rPr>
          <w:rStyle w:val="default"/>
          <w:rFonts w:cs="FrankRuehl"/>
          <w:rtl/>
        </w:rPr>
        <w:t>המ</w:t>
      </w:r>
      <w:r>
        <w:rPr>
          <w:rStyle w:val="default"/>
          <w:rFonts w:cs="FrankRuehl" w:hint="cs"/>
          <w:rtl/>
        </w:rPr>
        <w:t>בר</w:t>
      </w:r>
      <w:r>
        <w:rPr>
          <w:rStyle w:val="default"/>
          <w:rFonts w:cs="FrankRuehl"/>
          <w:rtl/>
        </w:rPr>
        <w:t>יח</w:t>
      </w:r>
      <w:r>
        <w:rPr>
          <w:rStyle w:val="default"/>
          <w:rFonts w:cs="FrankRuehl" w:hint="cs"/>
          <w:rtl/>
        </w:rPr>
        <w:t xml:space="preserve"> או מנסה להבריח אדם, ממשמורת חוקית, דינו -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המ</w:t>
      </w:r>
      <w:r>
        <w:rPr>
          <w:rStyle w:val="default"/>
          <w:rFonts w:cs="FrankRuehl" w:hint="cs"/>
          <w:rtl/>
        </w:rPr>
        <w:t>וברח הואשם או הורשע בעבירה שענשה מוות או מאסר עולם - מא</w:t>
      </w:r>
      <w:r>
        <w:rPr>
          <w:rStyle w:val="default"/>
          <w:rFonts w:cs="FrankRuehl"/>
          <w:rtl/>
        </w:rPr>
        <w:t>סר</w:t>
      </w:r>
      <w:r>
        <w:rPr>
          <w:rStyle w:val="default"/>
          <w:rFonts w:cs="FrankRuehl" w:hint="cs"/>
          <w:rtl/>
        </w:rPr>
        <w:t xml:space="preserve"> עשרים שנים; </w:t>
      </w:r>
    </w:p>
    <w:p w:rsidR="00D85AAC" w:rsidRDefault="00D85AAC">
      <w:pPr>
        <w:pStyle w:val="P22"/>
        <w:spacing w:before="72"/>
        <w:ind w:left="1021" w:right="1134"/>
        <w:rPr>
          <w:rStyle w:val="default"/>
          <w:rFonts w:cs="FrankRuehl"/>
          <w:rtl/>
        </w:rPr>
      </w:pPr>
      <w:r>
        <w:rPr>
          <w:lang w:val="he-IL"/>
        </w:rPr>
        <w:pict>
          <v:rect id="_x0000_s2434" style="position:absolute;left:0;text-align:left;margin-left:464.5pt;margin-top:8.05pt;width:75.05pt;height:16pt;z-index:2514713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12) </w:t>
                  </w:r>
                  <w:r>
                    <w:rPr>
                      <w:rFonts w:cs="Miriam"/>
                      <w:sz w:val="18"/>
                      <w:szCs w:val="18"/>
                      <w:rtl/>
                    </w:rPr>
                    <w:br/>
                  </w:r>
                  <w:r>
                    <w:rPr>
                      <w:rFonts w:cs="Miriam" w:hint="cs"/>
                      <w:sz w:val="18"/>
                      <w:szCs w:val="18"/>
                      <w:rtl/>
                    </w:rPr>
                    <w:t>תש"ם-</w:t>
                  </w:r>
                  <w:r>
                    <w:rPr>
                      <w:rFonts w:cs="Miriam"/>
                      <w:sz w:val="18"/>
                      <w:szCs w:val="18"/>
                      <w:rtl/>
                    </w:rPr>
                    <w:t>1980</w:t>
                  </w:r>
                </w:p>
              </w:txbxContent>
            </v:textbox>
            <w10:anchorlock/>
          </v:rect>
        </w:pict>
      </w:r>
      <w:r>
        <w:rPr>
          <w:rStyle w:val="default"/>
          <w:rFonts w:cs="FrankRuehl"/>
          <w:rtl/>
        </w:rPr>
        <w:t>(2)</w:t>
      </w:r>
      <w:r>
        <w:rPr>
          <w:rStyle w:val="default"/>
          <w:rFonts w:cs="FrankRuehl"/>
          <w:rtl/>
        </w:rPr>
        <w:tab/>
        <w:t>ב</w:t>
      </w:r>
      <w:r>
        <w:rPr>
          <w:rStyle w:val="default"/>
          <w:rFonts w:cs="FrankRuehl" w:hint="cs"/>
          <w:rtl/>
        </w:rPr>
        <w:t>כל</w:t>
      </w:r>
      <w:r>
        <w:rPr>
          <w:rStyle w:val="default"/>
          <w:rFonts w:cs="FrankRuehl"/>
          <w:rtl/>
        </w:rPr>
        <w:t xml:space="preserve"> מ</w:t>
      </w:r>
      <w:r>
        <w:rPr>
          <w:rStyle w:val="default"/>
          <w:rFonts w:cs="FrankRuehl" w:hint="cs"/>
          <w:rtl/>
        </w:rPr>
        <w:t>קרה אחר - מא</w:t>
      </w:r>
      <w:r>
        <w:rPr>
          <w:rStyle w:val="default"/>
          <w:rFonts w:cs="FrankRuehl"/>
          <w:rtl/>
        </w:rPr>
        <w:t>סר</w:t>
      </w:r>
      <w:r>
        <w:rPr>
          <w:rStyle w:val="default"/>
          <w:rFonts w:cs="FrankRuehl" w:hint="cs"/>
          <w:rtl/>
        </w:rPr>
        <w:t xml:space="preserve"> שבע שנים.</w:t>
      </w:r>
    </w:p>
    <w:p w:rsidR="00D85AAC" w:rsidRPr="000A2C9F" w:rsidRDefault="00D85AAC">
      <w:pPr>
        <w:pStyle w:val="P00"/>
        <w:spacing w:before="0"/>
        <w:ind w:left="0" w:right="1134"/>
        <w:rPr>
          <w:rFonts w:cs="FrankRuehl" w:hint="cs"/>
          <w:vanish/>
          <w:color w:val="FF0000"/>
          <w:szCs w:val="20"/>
          <w:shd w:val="clear" w:color="auto" w:fill="FFFF99"/>
          <w:rtl/>
        </w:rPr>
      </w:pPr>
      <w:bookmarkStart w:id="651" w:name="Rov646"/>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805"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806"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259.</w:t>
      </w:r>
      <w:r w:rsidRPr="000A2C9F">
        <w:rPr>
          <w:rFonts w:cs="FrankRuehl" w:hint="cs"/>
          <w:vanish/>
          <w:sz w:val="22"/>
          <w:szCs w:val="22"/>
          <w:shd w:val="clear" w:color="auto" w:fill="FFFF99"/>
          <w:rtl/>
        </w:rPr>
        <w:tab/>
        <w:t xml:space="preserve">המבריח או מנסה להבריח אדם, </w:t>
      </w:r>
      <w:r w:rsidRPr="000A2C9F">
        <w:rPr>
          <w:rFonts w:cs="FrankRuehl" w:hint="cs"/>
          <w:strike/>
          <w:vanish/>
          <w:sz w:val="22"/>
          <w:szCs w:val="22"/>
          <w:shd w:val="clear" w:color="auto" w:fill="FFFF99"/>
          <w:rtl/>
        </w:rPr>
        <w:t>בכוח,</w:t>
      </w:r>
      <w:r w:rsidRPr="000A2C9F">
        <w:rPr>
          <w:rFonts w:cs="FrankRuehl" w:hint="cs"/>
          <w:vanish/>
          <w:sz w:val="22"/>
          <w:szCs w:val="22"/>
          <w:shd w:val="clear" w:color="auto" w:fill="FFFF99"/>
          <w:rtl/>
        </w:rPr>
        <w:t xml:space="preserve"> ממשמורת חוקית, דינו - </w:t>
      </w:r>
    </w:p>
    <w:p w:rsidR="00D85AAC" w:rsidRPr="000A2C9F" w:rsidRDefault="00D85AAC">
      <w:pPr>
        <w:pStyle w:val="P00"/>
        <w:spacing w:before="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shd w:val="clear" w:color="auto" w:fill="FFFF99"/>
          <w:rtl/>
        </w:rPr>
        <w:tab/>
        <w:t>(1)</w:t>
      </w:r>
      <w:r w:rsidRPr="000A2C9F">
        <w:rPr>
          <w:rFonts w:cs="FrankRuehl" w:hint="cs"/>
          <w:vanish/>
          <w:sz w:val="22"/>
          <w:szCs w:val="22"/>
          <w:shd w:val="clear" w:color="auto" w:fill="FFFF99"/>
          <w:rtl/>
        </w:rPr>
        <w:tab/>
        <w:t>אם המוברח הואשם או הורשע בעבירה שענשה מוות או מאסר עולם - מאסר עשרים שנים;</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(2)</w:t>
      </w:r>
      <w:r w:rsidRPr="000A2C9F">
        <w:rPr>
          <w:rFonts w:cs="FrankRuehl" w:hint="cs"/>
          <w:strike/>
          <w:vanish/>
          <w:sz w:val="22"/>
          <w:szCs w:val="22"/>
          <w:shd w:val="clear" w:color="auto" w:fill="FFFF99"/>
          <w:rtl/>
        </w:rPr>
        <w:tab/>
        <w:t>אם הואשם או הורשע בפשע אחר - מאסר שבע שנים;</w:t>
      </w:r>
    </w:p>
    <w:p w:rsidR="00D85AAC" w:rsidRDefault="00D85AAC">
      <w:pPr>
        <w:pStyle w:val="P00"/>
        <w:spacing w:before="0"/>
        <w:ind w:left="0" w:right="1134"/>
        <w:rPr>
          <w:rFonts w:cs="FrankRuehl" w:hint="cs"/>
          <w:sz w:val="2"/>
          <w:szCs w:val="2"/>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(3)</w:t>
      </w:r>
      <w:r w:rsidRPr="000A2C9F">
        <w:rPr>
          <w:rFonts w:cs="FrankRuehl" w:hint="cs"/>
          <w:vanish/>
          <w:sz w:val="22"/>
          <w:szCs w:val="22"/>
          <w:u w:val="single"/>
          <w:shd w:val="clear" w:color="auto" w:fill="FFFF99"/>
          <w:rtl/>
        </w:rPr>
        <w:t>(2)</w:t>
      </w:r>
      <w:r w:rsidRPr="000A2C9F">
        <w:rPr>
          <w:rFonts w:cs="FrankRuehl" w:hint="cs"/>
          <w:vanish/>
          <w:sz w:val="22"/>
          <w:szCs w:val="22"/>
          <w:shd w:val="clear" w:color="auto" w:fill="FFFF99"/>
          <w:rtl/>
        </w:rPr>
        <w:tab/>
        <w:t xml:space="preserve">בכל מקרה אחר - מאסר </w:t>
      </w:r>
      <w:r w:rsidRPr="000A2C9F">
        <w:rPr>
          <w:rFonts w:cs="FrankRuehl" w:hint="cs"/>
          <w:strike/>
          <w:vanish/>
          <w:sz w:val="22"/>
          <w:szCs w:val="22"/>
          <w:shd w:val="clear" w:color="auto" w:fill="FFFF99"/>
          <w:rtl/>
        </w:rPr>
        <w:t>שלוש</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שבע</w:t>
      </w:r>
      <w:r w:rsidRPr="000A2C9F">
        <w:rPr>
          <w:rFonts w:cs="FrankRuehl" w:hint="cs"/>
          <w:vanish/>
          <w:sz w:val="22"/>
          <w:szCs w:val="22"/>
          <w:shd w:val="clear" w:color="auto" w:fill="FFFF99"/>
          <w:rtl/>
        </w:rPr>
        <w:t xml:space="preserve"> שנים.</w:t>
      </w:r>
      <w:bookmarkEnd w:id="651"/>
    </w:p>
    <w:p w:rsidR="00D85AAC" w:rsidRDefault="00D85AAC" w:rsidP="00326573">
      <w:pPr>
        <w:pStyle w:val="P00"/>
        <w:spacing w:before="72"/>
        <w:ind w:left="0" w:right="1134"/>
        <w:rPr>
          <w:rStyle w:val="default"/>
          <w:rFonts w:cs="FrankRuehl"/>
          <w:rtl/>
        </w:rPr>
      </w:pPr>
      <w:bookmarkStart w:id="652" w:name="Seif229"/>
      <w:bookmarkEnd w:id="652"/>
      <w:r>
        <w:rPr>
          <w:lang w:val="he-IL"/>
        </w:rPr>
        <w:pict>
          <v:rect id="_x0000_s2435" style="position:absolute;left:0;text-align:left;margin-left:464.5pt;margin-top:8.05pt;width:75.05pt;height:24pt;z-index:2514723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מס</w:t>
                  </w:r>
                  <w:r>
                    <w:rPr>
                      <w:rFonts w:cs="Miriam" w:hint="cs"/>
                      <w:sz w:val="18"/>
                      <w:szCs w:val="18"/>
                      <w:rtl/>
                    </w:rPr>
                    <w:t>יי</w:t>
                  </w:r>
                  <w:r>
                    <w:rPr>
                      <w:rFonts w:cs="Miriam"/>
                      <w:sz w:val="18"/>
                      <w:szCs w:val="18"/>
                      <w:rtl/>
                    </w:rPr>
                    <w:t xml:space="preserve">ע </w:t>
                  </w:r>
                  <w:r>
                    <w:rPr>
                      <w:rFonts w:cs="Miriam" w:hint="cs"/>
                      <w:sz w:val="18"/>
                      <w:szCs w:val="18"/>
                      <w:rtl/>
                    </w:rPr>
                    <w:t xml:space="preserve">לאחר </w:t>
                  </w:r>
                  <w:r>
                    <w:rPr>
                      <w:rFonts w:cs="Miriam"/>
                      <w:sz w:val="18"/>
                      <w:szCs w:val="18"/>
                      <w:rtl/>
                    </w:rPr>
                    <w:t>מע</w:t>
                  </w:r>
                  <w:r>
                    <w:rPr>
                      <w:rFonts w:cs="Miriam" w:hint="cs"/>
                      <w:sz w:val="18"/>
                      <w:szCs w:val="18"/>
                      <w:rtl/>
                    </w:rPr>
                    <w:t>שה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/26(1), 27]</w:t>
                  </w:r>
                </w:p>
              </w:txbxContent>
            </v:textbox>
            <w10:anchorlock/>
          </v:rect>
        </w:pict>
      </w:r>
      <w:r>
        <w:rPr>
          <w:rStyle w:val="big-number"/>
          <w:rFonts w:cs="Miriam"/>
          <w:rtl/>
        </w:rPr>
        <w:t>260.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יודע ש</w:t>
      </w:r>
      <w:r>
        <w:rPr>
          <w:rStyle w:val="default"/>
          <w:rFonts w:cs="FrankRuehl"/>
          <w:rtl/>
        </w:rPr>
        <w:t>פל</w:t>
      </w:r>
      <w:r>
        <w:rPr>
          <w:rStyle w:val="default"/>
          <w:rFonts w:cs="FrankRuehl" w:hint="cs"/>
          <w:rtl/>
        </w:rPr>
        <w:t xml:space="preserve">וני עבר עבירה ומקבל אותו או עוזר לו בכוונה שיימלט מעונש, הריהו מסייע לאחר מעשה, זולת אם היה בן זוגו, הורהו, בנו או בתו של העבריין; ואולם </w:t>
      </w:r>
      <w:r>
        <w:rPr>
          <w:rStyle w:val="default"/>
          <w:rFonts w:cs="FrankRuehl"/>
          <w:rtl/>
        </w:rPr>
        <w:t>א</w:t>
      </w:r>
      <w:r>
        <w:rPr>
          <w:rStyle w:val="default"/>
          <w:rFonts w:cs="FrankRuehl" w:hint="cs"/>
          <w:rtl/>
        </w:rPr>
        <w:t xml:space="preserve">שה </w:t>
      </w:r>
      <w:r>
        <w:rPr>
          <w:rStyle w:val="default"/>
          <w:rFonts w:cs="FrankRuehl"/>
          <w:rtl/>
        </w:rPr>
        <w:t>ש</w:t>
      </w:r>
      <w:r>
        <w:rPr>
          <w:rStyle w:val="default"/>
          <w:rFonts w:cs="FrankRuehl" w:hint="cs"/>
          <w:rtl/>
        </w:rPr>
        <w:t>בנוכחותו ובמרותו של בעלה קיבלה עובר עבירה שבעלה השתתף בה או עזרה לו, כדי שיימלט מעונש - אי</w:t>
      </w:r>
      <w:r>
        <w:rPr>
          <w:rStyle w:val="default"/>
          <w:rFonts w:cs="FrankRuehl"/>
          <w:rtl/>
        </w:rPr>
        <w:t>נה</w:t>
      </w:r>
      <w:r>
        <w:rPr>
          <w:rStyle w:val="default"/>
          <w:rFonts w:cs="FrankRuehl" w:hint="cs"/>
          <w:rtl/>
        </w:rPr>
        <w:t xml:space="preserve"> בגדר מסייעת;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זה, "עבירה" - ל</w:t>
      </w:r>
      <w:r>
        <w:rPr>
          <w:rStyle w:val="default"/>
          <w:rFonts w:cs="FrankRuehl"/>
          <w:rtl/>
        </w:rPr>
        <w:t>מ</w:t>
      </w:r>
      <w:r>
        <w:rPr>
          <w:rStyle w:val="default"/>
          <w:rFonts w:cs="FrankRuehl" w:hint="cs"/>
          <w:rtl/>
        </w:rPr>
        <w:t>עט ח</w:t>
      </w:r>
      <w:r>
        <w:rPr>
          <w:rStyle w:val="default"/>
          <w:rFonts w:cs="FrankRuehl"/>
          <w:rtl/>
        </w:rPr>
        <w:t>ט</w:t>
      </w:r>
      <w:r>
        <w:rPr>
          <w:rStyle w:val="default"/>
          <w:rFonts w:cs="FrankRuehl" w:hint="cs"/>
          <w:rtl/>
        </w:rPr>
        <w:t xml:space="preserve">א.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סי</w:t>
      </w:r>
      <w:r>
        <w:rPr>
          <w:rStyle w:val="default"/>
          <w:rFonts w:cs="FrankRuehl"/>
          <w:rtl/>
        </w:rPr>
        <w:t>יע</w:t>
      </w:r>
      <w:r>
        <w:rPr>
          <w:rStyle w:val="default"/>
          <w:rFonts w:cs="FrankRuehl" w:hint="cs"/>
          <w:rtl/>
        </w:rPr>
        <w:t xml:space="preserve"> לאחר מעשה </w:t>
      </w:r>
      <w:r>
        <w:rPr>
          <w:rStyle w:val="default"/>
          <w:rFonts w:cs="FrankRuehl"/>
          <w:rtl/>
        </w:rPr>
        <w:t>אפ</w:t>
      </w:r>
      <w:r>
        <w:rPr>
          <w:rStyle w:val="default"/>
          <w:rFonts w:cs="FrankRuehl" w:hint="cs"/>
          <w:rtl/>
        </w:rPr>
        <w:t xml:space="preserve">שר להעמיד לדין ולהרשיע, אף אם מבצע מעשה העבירה לא הורשע תחילה או שאי אפשר לנקוט הליכים נגדו או לאכוף עליו ענישה בשל העבירה. </w:t>
      </w:r>
    </w:p>
    <w:p w:rsidR="00D85AAC" w:rsidRDefault="00D85AAC" w:rsidP="00326573">
      <w:pPr>
        <w:pStyle w:val="P00"/>
        <w:spacing w:before="72"/>
        <w:ind w:left="0" w:right="1134"/>
        <w:rPr>
          <w:rStyle w:val="default"/>
          <w:rFonts w:cs="FrankRuehl"/>
          <w:rtl/>
        </w:rPr>
      </w:pPr>
      <w:bookmarkStart w:id="653" w:name="Seif230"/>
      <w:bookmarkEnd w:id="653"/>
      <w:r>
        <w:rPr>
          <w:lang w:val="he-IL"/>
        </w:rPr>
        <w:pict>
          <v:rect id="_x0000_s2436" style="position:absolute;left:0;text-align:left;margin-left:464.5pt;margin-top:8.05pt;width:75.05pt;height:24pt;z-index:2514734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מס</w:t>
                  </w:r>
                  <w:r>
                    <w:rPr>
                      <w:rFonts w:cs="Miriam" w:hint="cs"/>
                      <w:sz w:val="18"/>
                      <w:szCs w:val="18"/>
                      <w:rtl/>
                    </w:rPr>
                    <w:t>יי</w:t>
                  </w:r>
                  <w:r>
                    <w:rPr>
                      <w:rFonts w:cs="Miriam"/>
                      <w:sz w:val="18"/>
                      <w:szCs w:val="18"/>
                      <w:rtl/>
                    </w:rPr>
                    <w:t>ע</w:t>
                  </w:r>
                  <w:r>
                    <w:rPr>
                      <w:rFonts w:cs="Miriam" w:hint="cs"/>
                      <w:sz w:val="18"/>
                      <w:szCs w:val="18"/>
                      <w:rtl/>
                    </w:rPr>
                    <w:t xml:space="preserve"> </w:t>
                  </w:r>
                  <w:r>
                    <w:rPr>
                      <w:rFonts w:cs="Miriam"/>
                      <w:sz w:val="18"/>
                      <w:szCs w:val="18"/>
                      <w:rtl/>
                    </w:rPr>
                    <w:t>לא</w:t>
                  </w:r>
                  <w:r>
                    <w:rPr>
                      <w:rFonts w:cs="Miriam" w:hint="cs"/>
                      <w:sz w:val="18"/>
                      <w:szCs w:val="18"/>
                      <w:rtl/>
                    </w:rPr>
                    <w:t>חר</w:t>
                  </w:r>
                  <w:r>
                    <w:rPr>
                      <w:rFonts w:cs="Miriam"/>
                      <w:sz w:val="18"/>
                      <w:szCs w:val="18"/>
                      <w:rtl/>
                    </w:rPr>
                    <w:t xml:space="preserve"> מ</w:t>
                  </w:r>
                  <w:r>
                    <w:rPr>
                      <w:rFonts w:cs="Miriam" w:hint="cs"/>
                      <w:sz w:val="18"/>
                      <w:szCs w:val="18"/>
                      <w:rtl/>
                    </w:rPr>
                    <w:t xml:space="preserve">עשה </w:t>
                  </w:r>
                  <w:r>
                    <w:rPr>
                      <w:rFonts w:cs="Miriam"/>
                      <w:sz w:val="18"/>
                      <w:szCs w:val="18"/>
                      <w:rtl/>
                    </w:rPr>
                    <w:t>[א</w:t>
                  </w:r>
                  <w:r>
                    <w:rPr>
                      <w:rFonts w:cs="Miriam" w:hint="cs"/>
                      <w:sz w:val="18"/>
                      <w:szCs w:val="18"/>
                      <w:rtl/>
                    </w:rPr>
                    <w:t>/26(2)]</w:t>
                  </w:r>
                </w:p>
              </w:txbxContent>
            </v:textbox>
            <w10:anchorlock/>
          </v:rect>
        </w:pict>
      </w:r>
      <w:r>
        <w:rPr>
          <w:rStyle w:val="big-number"/>
          <w:rFonts w:cs="Miriam"/>
          <w:rtl/>
        </w:rPr>
        <w:t>261.</w:t>
      </w:r>
      <w:r>
        <w:rPr>
          <w:rStyle w:val="big-number"/>
          <w:rFonts w:cs="Miriam"/>
          <w:rtl/>
        </w:rPr>
        <w:tab/>
      </w:r>
      <w:r>
        <w:rPr>
          <w:rStyle w:val="default"/>
          <w:rFonts w:cs="FrankRuehl"/>
          <w:rtl/>
        </w:rPr>
        <w:t>מס</w:t>
      </w:r>
      <w:r>
        <w:rPr>
          <w:rStyle w:val="default"/>
          <w:rFonts w:cs="FrankRuehl" w:hint="cs"/>
          <w:rtl/>
        </w:rPr>
        <w:t>יי</w:t>
      </w:r>
      <w:r>
        <w:rPr>
          <w:rStyle w:val="default"/>
          <w:rFonts w:cs="FrankRuehl"/>
          <w:rtl/>
        </w:rPr>
        <w:t xml:space="preserve">ע </w:t>
      </w:r>
      <w:r>
        <w:rPr>
          <w:rStyle w:val="default"/>
          <w:rFonts w:cs="FrankRuehl" w:hint="cs"/>
          <w:rtl/>
        </w:rPr>
        <w:t xml:space="preserve">לאחר מעשה, דינו -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הע</w:t>
      </w:r>
      <w:r>
        <w:rPr>
          <w:rStyle w:val="default"/>
          <w:rFonts w:cs="FrankRuehl" w:hint="cs"/>
          <w:rtl/>
        </w:rPr>
        <w:t>בירה היתה פשע - מא</w:t>
      </w:r>
      <w:r>
        <w:rPr>
          <w:rStyle w:val="default"/>
          <w:rFonts w:cs="FrankRuehl"/>
          <w:rtl/>
        </w:rPr>
        <w:t>סר</w:t>
      </w:r>
      <w:r>
        <w:rPr>
          <w:rStyle w:val="default"/>
          <w:rFonts w:cs="FrankRuehl" w:hint="cs"/>
          <w:rtl/>
        </w:rPr>
        <w:t xml:space="preserve"> שלוש שנים;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w:t>
      </w:r>
      <w:r>
        <w:rPr>
          <w:rStyle w:val="default"/>
          <w:rFonts w:cs="FrankRuehl"/>
          <w:rtl/>
        </w:rPr>
        <w:t>הע</w:t>
      </w:r>
      <w:r>
        <w:rPr>
          <w:rStyle w:val="default"/>
          <w:rFonts w:cs="FrankRuehl" w:hint="cs"/>
          <w:rtl/>
        </w:rPr>
        <w:t>בירה היתה עוון - מא</w:t>
      </w:r>
      <w:r>
        <w:rPr>
          <w:rStyle w:val="default"/>
          <w:rFonts w:cs="FrankRuehl"/>
          <w:rtl/>
        </w:rPr>
        <w:t>סר</w:t>
      </w:r>
      <w:r>
        <w:rPr>
          <w:rStyle w:val="default"/>
          <w:rFonts w:cs="FrankRuehl" w:hint="cs"/>
          <w:rtl/>
        </w:rPr>
        <w:t xml:space="preserve"> מחצית תקופת העונש שנקבע לאותה עבירה. </w:t>
      </w:r>
    </w:p>
    <w:p w:rsidR="00D85AAC" w:rsidRDefault="00D85AAC" w:rsidP="00326573">
      <w:pPr>
        <w:pStyle w:val="P00"/>
        <w:spacing w:before="72"/>
        <w:ind w:left="0" w:right="1134"/>
        <w:rPr>
          <w:rStyle w:val="default"/>
          <w:rFonts w:cs="FrankRuehl"/>
          <w:rtl/>
        </w:rPr>
      </w:pPr>
      <w:bookmarkStart w:id="654" w:name="Seif231"/>
      <w:bookmarkEnd w:id="654"/>
      <w:r>
        <w:rPr>
          <w:lang w:val="he-IL"/>
        </w:rPr>
        <w:pict>
          <v:rect id="_x0000_s2437" style="position:absolute;left:0;text-align:left;margin-left:464.5pt;margin-top:8.05pt;width:75.05pt;height:24pt;z-index:2514744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מ</w:t>
                  </w:r>
                  <w:r>
                    <w:rPr>
                      <w:rFonts w:cs="Miriam"/>
                      <w:sz w:val="18"/>
                      <w:szCs w:val="18"/>
                      <w:rtl/>
                    </w:rPr>
                    <w:t>ני</w:t>
                  </w:r>
                  <w:r>
                    <w:rPr>
                      <w:rFonts w:cs="Miriam" w:hint="cs"/>
                      <w:sz w:val="18"/>
                      <w:szCs w:val="18"/>
                      <w:rtl/>
                    </w:rPr>
                    <w:t xml:space="preserve">עת פשע </w:t>
                  </w:r>
                  <w:r>
                    <w:rPr>
                      <w:rFonts w:cs="Miriam"/>
                      <w:sz w:val="18"/>
                      <w:szCs w:val="18"/>
                      <w:rtl/>
                    </w:rPr>
                    <w:br/>
                    <w:t>[א</w:t>
                  </w:r>
                  <w:r>
                    <w:rPr>
                      <w:rFonts w:cs="Miriam" w:hint="cs"/>
                      <w:sz w:val="18"/>
                      <w:szCs w:val="18"/>
                      <w:rtl/>
                    </w:rPr>
                    <w:t xml:space="preserve">/33] </w:t>
                  </w:r>
                  <w:r>
                    <w:rPr>
                      <w:rFonts w:cs="Miriam"/>
                      <w:sz w:val="18"/>
                      <w:szCs w:val="18"/>
                      <w:rtl/>
                    </w:rPr>
                    <w:t>[1939]</w:t>
                  </w:r>
                </w:p>
              </w:txbxContent>
            </v:textbox>
            <w10:anchorlock/>
          </v:rect>
        </w:pict>
      </w:r>
      <w:r>
        <w:rPr>
          <w:rStyle w:val="big-number"/>
          <w:rFonts w:cs="Miriam"/>
          <w:rtl/>
        </w:rPr>
        <w:t>262.</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יד</w:t>
      </w:r>
      <w:r>
        <w:rPr>
          <w:rStyle w:val="default"/>
          <w:rFonts w:cs="FrankRuehl" w:hint="cs"/>
          <w:rtl/>
        </w:rPr>
        <w:t>ע כי פלוני זומם לעשות מעשה פשע ולא נקט כל האמצעים הסבירים למנוע את עשייתו או את השלמתו, דינו - מא</w:t>
      </w:r>
      <w:r>
        <w:rPr>
          <w:rStyle w:val="default"/>
          <w:rFonts w:cs="FrankRuehl"/>
          <w:rtl/>
        </w:rPr>
        <w:t>סר</w:t>
      </w:r>
      <w:r>
        <w:rPr>
          <w:rStyle w:val="default"/>
          <w:rFonts w:cs="FrankRuehl" w:hint="cs"/>
          <w:rtl/>
        </w:rPr>
        <w:t xml:space="preserve"> שנתיים. </w:t>
      </w:r>
    </w:p>
    <w:p w:rsidR="00D85AAC" w:rsidRDefault="00D85AAC" w:rsidP="00326573">
      <w:pPr>
        <w:pStyle w:val="P00"/>
        <w:spacing w:before="72"/>
        <w:ind w:left="0" w:right="1134"/>
        <w:rPr>
          <w:rStyle w:val="default"/>
          <w:rFonts w:cs="FrankRuehl"/>
          <w:rtl/>
        </w:rPr>
      </w:pPr>
      <w:bookmarkStart w:id="655" w:name="Seif232"/>
      <w:bookmarkEnd w:id="655"/>
      <w:r>
        <w:rPr>
          <w:lang w:val="he-IL"/>
        </w:rPr>
        <w:pict>
          <v:rect id="_x0000_s2438" style="position:absolute;left:0;text-align:left;margin-left:464.5pt;margin-top:8.05pt;width:75.05pt;height:24pt;z-index:2514754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רו</w:t>
                  </w:r>
                  <w:r>
                    <w:rPr>
                      <w:rFonts w:cs="Miriam"/>
                      <w:sz w:val="18"/>
                      <w:szCs w:val="18"/>
                      <w:rtl/>
                    </w:rPr>
                    <w:t xml:space="preserve">ב </w:t>
                  </w:r>
                  <w:r>
                    <w:rPr>
                      <w:rFonts w:cs="Miriam" w:hint="cs"/>
                      <w:sz w:val="18"/>
                      <w:szCs w:val="18"/>
                      <w:rtl/>
                    </w:rPr>
                    <w:t xml:space="preserve">לעזור </w:t>
                  </w:r>
                  <w:r>
                    <w:rPr>
                      <w:rFonts w:cs="Miriam"/>
                      <w:sz w:val="18"/>
                      <w:szCs w:val="18"/>
                      <w:rtl/>
                    </w:rPr>
                    <w:t>במ</w:t>
                  </w:r>
                  <w:r>
                    <w:rPr>
                      <w:rFonts w:cs="Miriam" w:hint="cs"/>
                      <w:sz w:val="18"/>
                      <w:szCs w:val="18"/>
                      <w:rtl/>
                    </w:rPr>
                    <w:t>ני</w:t>
                  </w:r>
                  <w:r>
                    <w:rPr>
                      <w:rFonts w:cs="Miriam"/>
                      <w:sz w:val="18"/>
                      <w:szCs w:val="18"/>
                      <w:rtl/>
                    </w:rPr>
                    <w:t>עת</w:t>
                  </w:r>
                  <w:r>
                    <w:rPr>
                      <w:rFonts w:cs="Miriam" w:hint="cs"/>
                      <w:sz w:val="18"/>
                      <w:szCs w:val="18"/>
                      <w:rtl/>
                    </w:rPr>
                    <w:t xml:space="preserve"> עבירות </w:t>
                  </w:r>
                  <w:r>
                    <w:rPr>
                      <w:rFonts w:cs="Miriam"/>
                      <w:sz w:val="18"/>
                      <w:szCs w:val="18"/>
                      <w:rtl/>
                    </w:rPr>
                    <w:t>[א</w:t>
                  </w:r>
                  <w:r>
                    <w:rPr>
                      <w:rFonts w:cs="Miriam" w:hint="cs"/>
                      <w:sz w:val="18"/>
                      <w:szCs w:val="18"/>
                      <w:rtl/>
                    </w:rPr>
                    <w:t>/135]</w:t>
                  </w:r>
                </w:p>
              </w:txbxContent>
            </v:textbox>
            <w10:anchorlock/>
          </v:rect>
        </w:pict>
      </w:r>
      <w:r>
        <w:rPr>
          <w:rStyle w:val="big-number"/>
          <w:rFonts w:cs="Miriam"/>
          <w:rtl/>
        </w:rPr>
        <w:t>263.</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נצ</w:t>
      </w:r>
      <w:r>
        <w:rPr>
          <w:rStyle w:val="default"/>
          <w:rFonts w:cs="FrankRuehl" w:hint="cs"/>
          <w:rtl/>
        </w:rPr>
        <w:t>טווה כדין מפי</w:t>
      </w:r>
      <w:r>
        <w:rPr>
          <w:rStyle w:val="default"/>
          <w:rFonts w:cs="FrankRuehl"/>
          <w:rtl/>
        </w:rPr>
        <w:t xml:space="preserve"> ע</w:t>
      </w:r>
      <w:r>
        <w:rPr>
          <w:rStyle w:val="default"/>
          <w:rFonts w:cs="FrankRuehl" w:hint="cs"/>
          <w:rtl/>
        </w:rPr>
        <w:t>ובד ציבורי, שוטר או אדם אחר, לעזור במניע</w:t>
      </w:r>
      <w:r>
        <w:rPr>
          <w:rStyle w:val="default"/>
          <w:rFonts w:cs="FrankRuehl"/>
          <w:rtl/>
        </w:rPr>
        <w:t xml:space="preserve">ת </w:t>
      </w:r>
      <w:r>
        <w:rPr>
          <w:rStyle w:val="default"/>
          <w:rFonts w:cs="FrankRuehl" w:hint="cs"/>
          <w:rtl/>
        </w:rPr>
        <w:t>עב</w:t>
      </w:r>
      <w:r>
        <w:rPr>
          <w:rStyle w:val="default"/>
          <w:rFonts w:cs="FrankRuehl"/>
          <w:rtl/>
        </w:rPr>
        <w:t>יר</w:t>
      </w:r>
      <w:r>
        <w:rPr>
          <w:rStyle w:val="default"/>
          <w:rFonts w:cs="FrankRuehl" w:hint="cs"/>
          <w:rtl/>
        </w:rPr>
        <w:t>ות או במעצרו של אדם או במני</w:t>
      </w:r>
      <w:r>
        <w:rPr>
          <w:rStyle w:val="default"/>
          <w:rFonts w:cs="FrankRuehl"/>
          <w:rtl/>
        </w:rPr>
        <w:t>ע</w:t>
      </w:r>
      <w:r>
        <w:rPr>
          <w:rStyle w:val="default"/>
          <w:rFonts w:cs="FrankRuehl" w:hint="cs"/>
          <w:rtl/>
        </w:rPr>
        <w:t>ת הברחתו או בריחתו של אדם, והוא מסרב או נמנע מהגיש עזרה לפי יכלתו, דינו - מא</w:t>
      </w:r>
      <w:r>
        <w:rPr>
          <w:rStyle w:val="default"/>
          <w:rFonts w:cs="FrankRuehl"/>
          <w:rtl/>
        </w:rPr>
        <w:t>סר</w:t>
      </w:r>
      <w:r>
        <w:rPr>
          <w:rStyle w:val="default"/>
          <w:rFonts w:cs="FrankRuehl" w:hint="cs"/>
          <w:rtl/>
        </w:rPr>
        <w:t xml:space="preserve"> שלוש שנים. </w:t>
      </w:r>
    </w:p>
    <w:p w:rsidR="00D85AAC" w:rsidRDefault="00D85AAC" w:rsidP="00326573">
      <w:pPr>
        <w:pStyle w:val="P00"/>
        <w:spacing w:before="72"/>
        <w:ind w:left="0" w:right="1134"/>
        <w:rPr>
          <w:rStyle w:val="default"/>
          <w:rFonts w:cs="FrankRuehl"/>
          <w:rtl/>
        </w:rPr>
      </w:pPr>
      <w:bookmarkStart w:id="656" w:name="Seif233"/>
      <w:bookmarkEnd w:id="656"/>
      <w:r>
        <w:rPr>
          <w:lang w:val="he-IL"/>
        </w:rPr>
        <w:pict>
          <v:rect id="_x0000_s2439" style="position:absolute;left:0;text-align:left;margin-left:464.5pt;margin-top:8.05pt;width:75.05pt;height:16pt;z-index:2514764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הכ</w:t>
                  </w:r>
                  <w:r>
                    <w:rPr>
                      <w:rFonts w:cs="Miriam" w:hint="cs"/>
                      <w:sz w:val="18"/>
                      <w:szCs w:val="18"/>
                      <w:rtl/>
                    </w:rPr>
                    <w:t>של</w:t>
                  </w:r>
                  <w:r>
                    <w:rPr>
                      <w:rFonts w:cs="Miriam"/>
                      <w:sz w:val="18"/>
                      <w:szCs w:val="18"/>
                      <w:rtl/>
                    </w:rPr>
                    <w:t xml:space="preserve">ת </w:t>
                  </w:r>
                  <w:r>
                    <w:rPr>
                      <w:rFonts w:cs="Miriam" w:hint="cs"/>
                      <w:sz w:val="18"/>
                      <w:szCs w:val="18"/>
                      <w:rtl/>
                    </w:rPr>
                    <w:t>עיקול</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/136]</w:t>
                  </w:r>
                </w:p>
              </w:txbxContent>
            </v:textbox>
            <w10:anchorlock/>
          </v:rect>
        </w:pict>
      </w:r>
      <w:r>
        <w:rPr>
          <w:rStyle w:val="big-number"/>
          <w:rFonts w:cs="Miriam"/>
          <w:rtl/>
        </w:rPr>
        <w:t>264.</w:t>
      </w:r>
      <w:r>
        <w:rPr>
          <w:rStyle w:val="big-number"/>
          <w:rFonts w:cs="Miriam"/>
          <w:rtl/>
        </w:rPr>
        <w:tab/>
      </w:r>
      <w:r>
        <w:rPr>
          <w:rStyle w:val="default"/>
          <w:rFonts w:cs="FrankRuehl"/>
          <w:rtl/>
        </w:rPr>
        <w:t>המ</w:t>
      </w:r>
      <w:r>
        <w:rPr>
          <w:rStyle w:val="default"/>
          <w:rFonts w:cs="FrankRuehl" w:hint="cs"/>
          <w:rtl/>
        </w:rPr>
        <w:t>קב</w:t>
      </w:r>
      <w:r>
        <w:rPr>
          <w:rStyle w:val="default"/>
          <w:rFonts w:cs="FrankRuehl"/>
          <w:rtl/>
        </w:rPr>
        <w:t xml:space="preserve">ל </w:t>
      </w:r>
      <w:r>
        <w:rPr>
          <w:rStyle w:val="default"/>
          <w:rFonts w:cs="FrankRuehl" w:hint="cs"/>
          <w:rtl/>
        </w:rPr>
        <w:t>נכס, מסלקו, מעכבו, מסת</w:t>
      </w:r>
      <w:r>
        <w:rPr>
          <w:rStyle w:val="default"/>
          <w:rFonts w:cs="FrankRuehl"/>
          <w:rtl/>
        </w:rPr>
        <w:t xml:space="preserve">ירו </w:t>
      </w:r>
      <w:r>
        <w:rPr>
          <w:rStyle w:val="default"/>
          <w:rFonts w:cs="FrankRuehl" w:hint="cs"/>
          <w:rtl/>
        </w:rPr>
        <w:t>או עושה בו מעשה אחר ביודעים כ</w:t>
      </w:r>
      <w:r>
        <w:rPr>
          <w:rStyle w:val="default"/>
          <w:rFonts w:cs="FrankRuehl"/>
          <w:rtl/>
        </w:rPr>
        <w:t xml:space="preserve">י </w:t>
      </w:r>
      <w:r>
        <w:rPr>
          <w:rStyle w:val="default"/>
          <w:rFonts w:cs="FrankRuehl" w:hint="cs"/>
          <w:rtl/>
        </w:rPr>
        <w:t>הנכס עוקל או ניטל על פי הוראת בית משפט, בכוונה להפריע או להכשי</w:t>
      </w:r>
      <w:r>
        <w:rPr>
          <w:rStyle w:val="default"/>
          <w:rFonts w:cs="FrankRuehl"/>
          <w:rtl/>
        </w:rPr>
        <w:t xml:space="preserve">ל </w:t>
      </w:r>
      <w:r>
        <w:rPr>
          <w:rStyle w:val="default"/>
          <w:rFonts w:cs="FrankRuehl" w:hint="cs"/>
          <w:rtl/>
        </w:rPr>
        <w:t>את</w:t>
      </w:r>
      <w:r>
        <w:rPr>
          <w:rStyle w:val="default"/>
          <w:rFonts w:cs="FrankRuehl"/>
          <w:rtl/>
        </w:rPr>
        <w:t xml:space="preserve"> ב</w:t>
      </w:r>
      <w:r>
        <w:rPr>
          <w:rStyle w:val="default"/>
          <w:rFonts w:cs="FrankRuehl" w:hint="cs"/>
          <w:rtl/>
        </w:rPr>
        <w:t>יצוע העיקול או ההו</w:t>
      </w:r>
      <w:r>
        <w:rPr>
          <w:rStyle w:val="default"/>
          <w:rFonts w:cs="FrankRuehl"/>
          <w:rtl/>
        </w:rPr>
        <w:t>ר</w:t>
      </w:r>
      <w:r>
        <w:rPr>
          <w:rStyle w:val="default"/>
          <w:rFonts w:cs="FrankRuehl" w:hint="cs"/>
          <w:rtl/>
        </w:rPr>
        <w:t xml:space="preserve">אה, </w:t>
      </w:r>
      <w:r>
        <w:rPr>
          <w:rStyle w:val="default"/>
          <w:rFonts w:cs="FrankRuehl"/>
          <w:rtl/>
        </w:rPr>
        <w:t>ד</w:t>
      </w:r>
      <w:r>
        <w:rPr>
          <w:rStyle w:val="default"/>
          <w:rFonts w:cs="FrankRuehl" w:hint="cs"/>
          <w:rtl/>
        </w:rPr>
        <w:t>ינו - מא</w:t>
      </w:r>
      <w:r>
        <w:rPr>
          <w:rStyle w:val="default"/>
          <w:rFonts w:cs="FrankRuehl"/>
          <w:rtl/>
        </w:rPr>
        <w:t>סר</w:t>
      </w:r>
      <w:r>
        <w:rPr>
          <w:rStyle w:val="default"/>
          <w:rFonts w:cs="FrankRuehl" w:hint="cs"/>
          <w:rtl/>
        </w:rPr>
        <w:t xml:space="preserve"> שלוש שנים. </w:t>
      </w:r>
    </w:p>
    <w:p w:rsidR="00D85AAC" w:rsidRDefault="00D85AAC" w:rsidP="00326573">
      <w:pPr>
        <w:pStyle w:val="P00"/>
        <w:spacing w:before="72"/>
        <w:ind w:left="0" w:right="1134"/>
        <w:rPr>
          <w:rStyle w:val="default"/>
          <w:rFonts w:cs="FrankRuehl"/>
          <w:rtl/>
        </w:rPr>
      </w:pPr>
      <w:bookmarkStart w:id="657" w:name="Seif234"/>
      <w:bookmarkEnd w:id="657"/>
      <w:r>
        <w:rPr>
          <w:lang w:val="he-IL"/>
        </w:rPr>
        <w:pict>
          <v:rect id="_x0000_s2440" style="position:absolute;left:0;text-align:left;margin-left:464.5pt;margin-top:8.05pt;width:75.05pt;height:16pt;z-index:2514775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שב</w:t>
                  </w:r>
                  <w:r>
                    <w:rPr>
                      <w:rFonts w:cs="Miriam" w:hint="cs"/>
                      <w:sz w:val="18"/>
                      <w:szCs w:val="18"/>
                      <w:rtl/>
                    </w:rPr>
                    <w:t>יר</w:t>
                  </w:r>
                  <w:r>
                    <w:rPr>
                      <w:rFonts w:cs="Miriam"/>
                      <w:sz w:val="18"/>
                      <w:szCs w:val="18"/>
                      <w:rtl/>
                    </w:rPr>
                    <w:t xml:space="preserve">ת </w:t>
                  </w:r>
                  <w:r>
                    <w:rPr>
                      <w:rFonts w:cs="Miriam" w:hint="cs"/>
                      <w:sz w:val="18"/>
                      <w:szCs w:val="18"/>
                      <w:rtl/>
                    </w:rPr>
                    <w:t xml:space="preserve">חותם </w:t>
                  </w:r>
                  <w:r>
                    <w:rPr>
                      <w:rFonts w:cs="Miriam"/>
                      <w:sz w:val="18"/>
                      <w:szCs w:val="18"/>
                      <w:rtl/>
                    </w:rPr>
                    <w:t>[א</w:t>
                  </w:r>
                  <w:r>
                    <w:rPr>
                      <w:rFonts w:cs="Miriam" w:hint="cs"/>
                      <w:sz w:val="18"/>
                      <w:szCs w:val="18"/>
                      <w:rtl/>
                    </w:rPr>
                    <w:t>/137]</w:t>
                  </w:r>
                </w:p>
              </w:txbxContent>
            </v:textbox>
            <w10:anchorlock/>
          </v:rect>
        </w:pict>
      </w:r>
      <w:r>
        <w:rPr>
          <w:rStyle w:val="big-number"/>
          <w:rFonts w:cs="Miriam"/>
          <w:rtl/>
        </w:rPr>
        <w:t>265.</w:t>
      </w:r>
      <w:r>
        <w:rPr>
          <w:rStyle w:val="big-number"/>
          <w:rFonts w:cs="Miriam"/>
          <w:rtl/>
        </w:rPr>
        <w:tab/>
      </w:r>
      <w:r>
        <w:rPr>
          <w:rStyle w:val="default"/>
          <w:rFonts w:cs="FrankRuehl"/>
          <w:rtl/>
        </w:rPr>
        <w:t>הש</w:t>
      </w:r>
      <w:r>
        <w:rPr>
          <w:rStyle w:val="default"/>
          <w:rFonts w:cs="FrankRuehl" w:hint="cs"/>
          <w:rtl/>
        </w:rPr>
        <w:t>וב</w:t>
      </w:r>
      <w:r>
        <w:rPr>
          <w:rStyle w:val="default"/>
          <w:rFonts w:cs="FrankRuehl"/>
          <w:rtl/>
        </w:rPr>
        <w:t xml:space="preserve">ר, </w:t>
      </w:r>
      <w:r>
        <w:rPr>
          <w:rStyle w:val="default"/>
          <w:rFonts w:cs="FrankRuehl" w:hint="cs"/>
          <w:rtl/>
        </w:rPr>
        <w:t>מסלק או עושה ללא מועיל, במזיד, חותם שהוטבע על פי הוראת רשות רשמית, בית משפט או בית דין, דינו - מא</w:t>
      </w:r>
      <w:r>
        <w:rPr>
          <w:rStyle w:val="default"/>
          <w:rFonts w:cs="FrankRuehl"/>
          <w:rtl/>
        </w:rPr>
        <w:t>סר</w:t>
      </w:r>
      <w:r>
        <w:rPr>
          <w:rStyle w:val="default"/>
          <w:rFonts w:cs="FrankRuehl" w:hint="cs"/>
          <w:rtl/>
        </w:rPr>
        <w:t xml:space="preserve"> שנתיים; ואם היה מופקד על שמירת החותם, דינו - מא</w:t>
      </w:r>
      <w:r>
        <w:rPr>
          <w:rStyle w:val="default"/>
          <w:rFonts w:cs="FrankRuehl"/>
          <w:rtl/>
        </w:rPr>
        <w:t>סר</w:t>
      </w:r>
      <w:r>
        <w:rPr>
          <w:rStyle w:val="default"/>
          <w:rFonts w:cs="FrankRuehl" w:hint="cs"/>
          <w:rtl/>
        </w:rPr>
        <w:t xml:space="preserve"> שלוש שנים. </w:t>
      </w:r>
    </w:p>
    <w:p w:rsidR="00D85AAC" w:rsidRDefault="00D85AAC" w:rsidP="00326573">
      <w:pPr>
        <w:pStyle w:val="P00"/>
        <w:spacing w:before="72"/>
        <w:ind w:left="0" w:right="1134"/>
        <w:rPr>
          <w:rStyle w:val="default"/>
          <w:rFonts w:cs="FrankRuehl"/>
          <w:rtl/>
        </w:rPr>
      </w:pPr>
      <w:bookmarkStart w:id="658" w:name="Seif235"/>
      <w:bookmarkEnd w:id="658"/>
      <w:r>
        <w:rPr>
          <w:lang w:val="he-IL"/>
        </w:rPr>
        <w:pict>
          <v:rect id="_x0000_s2441" style="position:absolute;left:0;text-align:left;margin-left:464.5pt;margin-top:8.05pt;width:75.05pt;height:24pt;z-index:2514785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הז</w:t>
                  </w:r>
                  <w:r>
                    <w:rPr>
                      <w:rFonts w:cs="Miriam" w:hint="cs"/>
                      <w:sz w:val="18"/>
                      <w:szCs w:val="18"/>
                      <w:rtl/>
                    </w:rPr>
                    <w:t>נח</w:t>
                  </w:r>
                  <w:r>
                    <w:rPr>
                      <w:rFonts w:cs="Miriam"/>
                      <w:sz w:val="18"/>
                      <w:szCs w:val="18"/>
                      <w:rtl/>
                    </w:rPr>
                    <w:t xml:space="preserve">ת </w:t>
                  </w:r>
                  <w:r>
                    <w:rPr>
                      <w:rFonts w:cs="Miriam" w:hint="cs"/>
                      <w:sz w:val="18"/>
                      <w:szCs w:val="18"/>
                      <w:rtl/>
                    </w:rPr>
                    <w:t xml:space="preserve">השמירה </w:t>
                  </w:r>
                  <w:r>
                    <w:rPr>
                      <w:rFonts w:cs="Miriam"/>
                      <w:sz w:val="18"/>
                      <w:szCs w:val="18"/>
                      <w:rtl/>
                    </w:rPr>
                    <w:t>על</w:t>
                  </w:r>
                  <w:r>
                    <w:rPr>
                      <w:rFonts w:cs="Miriam" w:hint="cs"/>
                      <w:sz w:val="18"/>
                      <w:szCs w:val="18"/>
                      <w:rtl/>
                    </w:rPr>
                    <w:t xml:space="preserve"> ח</w:t>
                  </w:r>
                  <w:r>
                    <w:rPr>
                      <w:rFonts w:cs="Miriam"/>
                      <w:sz w:val="18"/>
                      <w:szCs w:val="18"/>
                      <w:rtl/>
                    </w:rPr>
                    <w:t>ות</w:t>
                  </w:r>
                  <w:r>
                    <w:rPr>
                      <w:rFonts w:cs="Miriam" w:hint="cs"/>
                      <w:sz w:val="18"/>
                      <w:szCs w:val="18"/>
                      <w:rtl/>
                    </w:rPr>
                    <w:t xml:space="preserve">ם </w:t>
                  </w:r>
                  <w:r>
                    <w:rPr>
                      <w:rFonts w:cs="Miriam"/>
                      <w:sz w:val="18"/>
                      <w:szCs w:val="18"/>
                      <w:rtl/>
                    </w:rPr>
                    <w:t>[א</w:t>
                  </w:r>
                  <w:r>
                    <w:rPr>
                      <w:rFonts w:cs="Miriam" w:hint="cs"/>
                      <w:sz w:val="18"/>
                      <w:szCs w:val="18"/>
                      <w:rtl/>
                    </w:rPr>
                    <w:t>/138]</w:t>
                  </w:r>
                </w:p>
              </w:txbxContent>
            </v:textbox>
            <w10:anchorlock/>
          </v:rect>
        </w:pict>
      </w:r>
      <w:r>
        <w:rPr>
          <w:rStyle w:val="big-number"/>
          <w:rFonts w:cs="Miriam"/>
          <w:rtl/>
        </w:rPr>
        <w:t>266.</w:t>
      </w:r>
      <w:r>
        <w:rPr>
          <w:rStyle w:val="big-number"/>
          <w:rFonts w:cs="Miriam"/>
          <w:rtl/>
        </w:rPr>
        <w:tab/>
      </w:r>
      <w:r>
        <w:rPr>
          <w:rStyle w:val="default"/>
          <w:rFonts w:cs="FrankRuehl"/>
          <w:rtl/>
        </w:rPr>
        <w:t>המ</w:t>
      </w:r>
      <w:r>
        <w:rPr>
          <w:rStyle w:val="default"/>
          <w:rFonts w:cs="FrankRuehl" w:hint="cs"/>
          <w:rtl/>
        </w:rPr>
        <w:t>ופ</w:t>
      </w:r>
      <w:r>
        <w:rPr>
          <w:rStyle w:val="default"/>
          <w:rFonts w:cs="FrankRuehl"/>
          <w:rtl/>
        </w:rPr>
        <w:t>קד</w:t>
      </w:r>
      <w:r>
        <w:rPr>
          <w:rStyle w:val="default"/>
          <w:rFonts w:cs="FrankRuehl" w:hint="cs"/>
          <w:rtl/>
        </w:rPr>
        <w:t xml:space="preserve"> על שמירת חותם ש</w:t>
      </w:r>
      <w:r>
        <w:rPr>
          <w:rStyle w:val="default"/>
          <w:rFonts w:cs="FrankRuehl"/>
          <w:rtl/>
        </w:rPr>
        <w:t>הו</w:t>
      </w:r>
      <w:r>
        <w:rPr>
          <w:rStyle w:val="default"/>
          <w:rFonts w:cs="FrankRuehl" w:hint="cs"/>
          <w:rtl/>
        </w:rPr>
        <w:t>טב</w:t>
      </w:r>
      <w:r>
        <w:rPr>
          <w:rStyle w:val="default"/>
          <w:rFonts w:cs="FrankRuehl"/>
          <w:rtl/>
        </w:rPr>
        <w:t xml:space="preserve">ע </w:t>
      </w:r>
      <w:r>
        <w:rPr>
          <w:rStyle w:val="default"/>
          <w:rFonts w:cs="FrankRuehl" w:hint="cs"/>
          <w:rtl/>
        </w:rPr>
        <w:t>על פי הוראה של רשות רשמית או של בית משפט או בית דין, והוא בהתרשלות מניח לחותם שישובר או יסולק או ייעשה ללא מועיל, דינו - מא</w:t>
      </w:r>
      <w:r>
        <w:rPr>
          <w:rStyle w:val="default"/>
          <w:rFonts w:cs="FrankRuehl"/>
          <w:rtl/>
        </w:rPr>
        <w:t>סר</w:t>
      </w:r>
      <w:r>
        <w:rPr>
          <w:rStyle w:val="default"/>
          <w:rFonts w:cs="FrankRuehl" w:hint="cs"/>
          <w:rtl/>
        </w:rPr>
        <w:t xml:space="preserve"> ששה חדשי</w:t>
      </w:r>
      <w:r>
        <w:rPr>
          <w:rStyle w:val="default"/>
          <w:rFonts w:cs="FrankRuehl"/>
          <w:rtl/>
        </w:rPr>
        <w:t>ם.</w:t>
      </w:r>
    </w:p>
    <w:p w:rsidR="00D85AAC" w:rsidRDefault="00D85AAC" w:rsidP="00326573">
      <w:pPr>
        <w:pStyle w:val="P00"/>
        <w:spacing w:before="72"/>
        <w:ind w:left="0" w:right="1134"/>
        <w:rPr>
          <w:rStyle w:val="default"/>
          <w:rFonts w:cs="FrankRuehl"/>
          <w:rtl/>
        </w:rPr>
      </w:pPr>
      <w:bookmarkStart w:id="659" w:name="Seif236"/>
      <w:bookmarkEnd w:id="659"/>
      <w:r>
        <w:rPr>
          <w:lang w:val="he-IL"/>
        </w:rPr>
        <w:pict>
          <v:rect id="_x0000_s2442" style="position:absolute;left:0;text-align:left;margin-left:464.5pt;margin-top:8.05pt;width:75.05pt;height:32pt;z-index:2514795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צא</w:t>
                  </w:r>
                  <w:r>
                    <w:rPr>
                      <w:rFonts w:cs="Miriam"/>
                      <w:sz w:val="18"/>
                      <w:szCs w:val="18"/>
                      <w:rtl/>
                    </w:rPr>
                    <w:t xml:space="preserve">ת </w:t>
                  </w:r>
                  <w:r>
                    <w:rPr>
                      <w:rFonts w:cs="Miriam" w:hint="cs"/>
                      <w:sz w:val="18"/>
                      <w:szCs w:val="18"/>
                      <w:rtl/>
                    </w:rPr>
                    <w:t xml:space="preserve">מסמך </w:t>
                  </w:r>
                  <w:r>
                    <w:rPr>
                      <w:rFonts w:cs="Miriam"/>
                      <w:sz w:val="18"/>
                      <w:szCs w:val="18"/>
                      <w:rtl/>
                    </w:rPr>
                    <w:t>ממ</w:t>
                  </w:r>
                  <w:r>
                    <w:rPr>
                      <w:rFonts w:cs="Miriam" w:hint="cs"/>
                      <w:sz w:val="18"/>
                      <w:szCs w:val="18"/>
                      <w:rtl/>
                    </w:rPr>
                    <w:t>שמ</w:t>
                  </w:r>
                  <w:r>
                    <w:rPr>
                      <w:rFonts w:cs="Miriam"/>
                      <w:sz w:val="18"/>
                      <w:szCs w:val="18"/>
                      <w:rtl/>
                    </w:rPr>
                    <w:t>ור</w:t>
                  </w:r>
                  <w:r>
                    <w:rPr>
                      <w:rFonts w:cs="Miriam" w:hint="cs"/>
                      <w:sz w:val="18"/>
                      <w:szCs w:val="18"/>
                      <w:rtl/>
                    </w:rPr>
                    <w:t>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267.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צי</w:t>
      </w:r>
      <w:r>
        <w:rPr>
          <w:rStyle w:val="default"/>
          <w:rFonts w:cs="FrankRuehl" w:hint="cs"/>
          <w:rtl/>
        </w:rPr>
        <w:t>א, ללא רשות, מסמך ממשמורת מוסד ממוסדות המדינה או מרשות מקומית, דינו - מא</w:t>
      </w:r>
      <w:r>
        <w:rPr>
          <w:rStyle w:val="default"/>
          <w:rFonts w:cs="FrankRuehl"/>
          <w:rtl/>
        </w:rPr>
        <w:t>סר</w:t>
      </w:r>
      <w:r>
        <w:rPr>
          <w:rStyle w:val="default"/>
          <w:rFonts w:cs="FrankRuehl" w:hint="cs"/>
          <w:rtl/>
        </w:rPr>
        <w:t xml:space="preserve"> שלוש שנים.</w:t>
      </w:r>
    </w:p>
    <w:p w:rsidR="00D85AAC" w:rsidRDefault="00D85AAC" w:rsidP="00326573">
      <w:pPr>
        <w:pStyle w:val="P00"/>
        <w:spacing w:before="72"/>
        <w:ind w:left="0" w:right="1134"/>
        <w:rPr>
          <w:rStyle w:val="default"/>
          <w:rFonts w:cs="FrankRuehl"/>
          <w:rtl/>
        </w:rPr>
      </w:pPr>
      <w:r>
        <w:rPr>
          <w:rFonts w:cs="David"/>
          <w:sz w:val="22"/>
          <w:rtl/>
        </w:rPr>
        <w:t xml:space="preserve"> </w:t>
      </w:r>
      <w:r>
        <w:rPr>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הציבור המופקד על הטיפול במסמך או על שמ</w:t>
      </w:r>
      <w:r>
        <w:rPr>
          <w:rStyle w:val="default"/>
          <w:rFonts w:cs="FrankRuehl"/>
          <w:rtl/>
        </w:rPr>
        <w:t>ירתו</w:t>
      </w:r>
      <w:r>
        <w:rPr>
          <w:rStyle w:val="default"/>
          <w:rFonts w:cs="FrankRuehl" w:hint="cs"/>
          <w:rtl/>
        </w:rPr>
        <w:t>, המוסר אותו שלא כדין לאחר והמסמך מוצא מהמשמורת כאמור בסעיף קטן (א), דינו - מא</w:t>
      </w:r>
      <w:r>
        <w:rPr>
          <w:rStyle w:val="default"/>
          <w:rFonts w:cs="FrankRuehl"/>
          <w:rtl/>
        </w:rPr>
        <w:t>סר</w:t>
      </w:r>
      <w:r>
        <w:rPr>
          <w:rStyle w:val="default"/>
          <w:rFonts w:cs="FrankRuehl" w:hint="cs"/>
          <w:rtl/>
        </w:rPr>
        <w:t xml:space="preserve"> חמש שנים.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"מסמך" - בכת</w:t>
      </w:r>
      <w:r>
        <w:rPr>
          <w:rStyle w:val="default"/>
          <w:rFonts w:cs="FrankRuehl"/>
          <w:rtl/>
        </w:rPr>
        <w:t>ב</w:t>
      </w:r>
      <w:r>
        <w:rPr>
          <w:rStyle w:val="default"/>
          <w:rFonts w:cs="FrankRuehl" w:hint="cs"/>
          <w:rtl/>
        </w:rPr>
        <w:t xml:space="preserve"> א</w:t>
      </w:r>
      <w:r>
        <w:rPr>
          <w:rStyle w:val="default"/>
          <w:rFonts w:cs="FrankRuehl"/>
          <w:rtl/>
        </w:rPr>
        <w:t>ו</w:t>
      </w:r>
      <w:r>
        <w:rPr>
          <w:rStyle w:val="default"/>
          <w:rFonts w:cs="FrankRuehl" w:hint="cs"/>
          <w:rtl/>
        </w:rPr>
        <w:t xml:space="preserve"> בכל אמצעי אחר שבו נרשם דבר. </w:t>
      </w:r>
    </w:p>
    <w:p w:rsidR="00D85AAC" w:rsidRPr="000A2C9F" w:rsidRDefault="00D85AAC">
      <w:pPr>
        <w:pStyle w:val="P00"/>
        <w:spacing w:before="0"/>
        <w:ind w:left="0" w:right="1134"/>
        <w:rPr>
          <w:rFonts w:cs="FrankRuehl" w:hint="cs"/>
          <w:vanish/>
          <w:color w:val="FF0000"/>
          <w:szCs w:val="20"/>
          <w:shd w:val="clear" w:color="auto" w:fill="FFFF99"/>
          <w:rtl/>
        </w:rPr>
      </w:pPr>
      <w:bookmarkStart w:id="660" w:name="Rov709"/>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807"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808"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267</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הפרעה לשליח בי-דין</w:t>
      </w:r>
    </w:p>
    <w:p w:rsidR="00D85AAC" w:rsidRPr="000A2C9F" w:rsidRDefault="00D85AAC" w:rsidP="00B65E2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267.</w:t>
      </w:r>
      <w:r w:rsidRPr="000A2C9F">
        <w:rPr>
          <w:rFonts w:cs="FrankRuehl" w:hint="cs"/>
          <w:strike/>
          <w:vanish/>
          <w:sz w:val="22"/>
          <w:szCs w:val="22"/>
          <w:shd w:val="clear" w:color="auto" w:fill="FFFF99"/>
          <w:rtl/>
        </w:rPr>
        <w:tab/>
        <w:t>המפריע או מתנגד, במזיד, לאדם הממונה כדין על ביצוע הוראה או צו של בית משפט, בית דין או ועדת חקירה לפי חוק ועדות חקירה, תשכ"ט</w:t>
      </w:r>
      <w:r w:rsidR="00B65E2C" w:rsidRPr="000A2C9F">
        <w:rPr>
          <w:rFonts w:cs="FrankRuehl" w:hint="cs"/>
          <w:strike/>
          <w:vanish/>
          <w:sz w:val="22"/>
          <w:szCs w:val="22"/>
          <w:shd w:val="clear" w:color="auto" w:fill="FFFF99"/>
          <w:rtl/>
        </w:rPr>
        <w:t>-</w:t>
      </w:r>
      <w:r w:rsidRPr="000A2C9F">
        <w:rPr>
          <w:rFonts w:cs="FrankRuehl" w:hint="cs"/>
          <w:strike/>
          <w:vanish/>
          <w:sz w:val="22"/>
          <w:szCs w:val="22"/>
          <w:shd w:val="clear" w:color="auto" w:fill="FFFF99"/>
          <w:rtl/>
        </w:rPr>
        <w:t>1968, או יושב ראש של ועדה כזו, דינו - מאסר שנה אחת.</w:t>
      </w:r>
    </w:p>
    <w:p w:rsidR="00D85AAC" w:rsidRPr="000A2C9F" w:rsidRDefault="00D85AAC">
      <w:pPr>
        <w:pStyle w:val="P00"/>
        <w:spacing w:before="0"/>
        <w:ind w:left="0" w:right="1134"/>
        <w:rPr>
          <w:rFonts w:cs="FrankRuehl" w:hint="cs"/>
          <w:strike/>
          <w:vanish/>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31.1.1988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6" w:right="1134"/>
        <w:rPr>
          <w:rFonts w:cs="FrankRuehl" w:hint="cs"/>
          <w:vanish/>
          <w:szCs w:val="20"/>
          <w:shd w:val="clear" w:color="auto" w:fill="FFFF99"/>
          <w:rtl/>
        </w:rPr>
      </w:pPr>
      <w:hyperlink r:id="rId809"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66 (</w:t>
      </w:r>
      <w:hyperlink r:id="rId810"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811"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267</w:t>
      </w:r>
      <w:bookmarkEnd w:id="660"/>
    </w:p>
    <w:p w:rsidR="00D85AAC" w:rsidRDefault="00D85AAC">
      <w:pPr>
        <w:pStyle w:val="header-2"/>
        <w:ind w:left="0" w:right="1134"/>
        <w:rPr>
          <w:rFonts w:cs="Miriam"/>
          <w:rtl/>
        </w:rPr>
      </w:pPr>
      <w:bookmarkStart w:id="661" w:name="hed249"/>
      <w:bookmarkEnd w:id="661"/>
      <w:r>
        <w:rPr>
          <w:rFonts w:cs="Miriam"/>
          <w:rtl/>
        </w:rPr>
        <w:t>סי</w:t>
      </w:r>
      <w:r>
        <w:rPr>
          <w:rFonts w:cs="Miriam" w:hint="cs"/>
          <w:rtl/>
        </w:rPr>
        <w:t>מן</w:t>
      </w:r>
      <w:r>
        <w:rPr>
          <w:rFonts w:cs="Miriam"/>
          <w:rtl/>
        </w:rPr>
        <w:t xml:space="preserve"> ב</w:t>
      </w:r>
      <w:r>
        <w:rPr>
          <w:rFonts w:cs="Miriam" w:hint="cs"/>
          <w:rtl/>
        </w:rPr>
        <w:t>': העלמת עבירות</w:t>
      </w:r>
    </w:p>
    <w:p w:rsidR="00D85AAC" w:rsidRDefault="00D85AAC" w:rsidP="00326573">
      <w:pPr>
        <w:pStyle w:val="P00"/>
        <w:spacing w:before="72"/>
        <w:ind w:left="0" w:right="1134"/>
        <w:rPr>
          <w:rStyle w:val="default"/>
          <w:rFonts w:cs="FrankRuehl"/>
          <w:rtl/>
        </w:rPr>
      </w:pPr>
      <w:bookmarkStart w:id="662" w:name="Seif237"/>
      <w:bookmarkEnd w:id="662"/>
      <w:r>
        <w:rPr>
          <w:lang w:val="he-IL"/>
        </w:rPr>
        <w:pict>
          <v:rect id="_x0000_s2443" style="position:absolute;left:0;text-align:left;margin-left:464.5pt;margin-top:8.05pt;width:75.05pt;height:16pt;z-index:2514805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[ו</w:t>
                  </w:r>
                  <w:r>
                    <w:rPr>
                      <w:rFonts w:cs="Miriam" w:hint="cs"/>
                      <w:sz w:val="18"/>
                      <w:szCs w:val="18"/>
                      <w:rtl/>
                    </w:rPr>
                    <w:t>/1, ת</w:t>
                  </w:r>
                  <w:r>
                    <w:rPr>
                      <w:rFonts w:cs="Miriam"/>
                      <w:sz w:val="18"/>
                      <w:szCs w:val="18"/>
                      <w:rtl/>
                    </w:rPr>
                    <w:t>וס</w:t>
                  </w:r>
                  <w:r>
                    <w:rPr>
                      <w:rFonts w:cs="Miriam" w:hint="cs"/>
                      <w:sz w:val="18"/>
                      <w:szCs w:val="18"/>
                      <w:rtl/>
                    </w:rPr>
                    <w:t>פת]</w:t>
                  </w:r>
                </w:p>
              </w:txbxContent>
            </v:textbox>
            <w10:anchorlock/>
          </v:rect>
        </w:pict>
      </w:r>
      <w:r>
        <w:rPr>
          <w:rStyle w:val="big-number"/>
          <w:rFonts w:cs="Miriam"/>
          <w:rtl/>
        </w:rPr>
        <w:t>268.</w:t>
      </w:r>
      <w:r>
        <w:rPr>
          <w:rStyle w:val="big-number"/>
          <w:rFonts w:cs="Miriam"/>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 xml:space="preserve">זה -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בי</w:t>
      </w:r>
      <w:r>
        <w:rPr>
          <w:rStyle w:val="default"/>
          <w:rFonts w:cs="FrankRuehl"/>
          <w:rtl/>
        </w:rPr>
        <w:t>רה</w:t>
      </w:r>
      <w:r>
        <w:rPr>
          <w:rStyle w:val="default"/>
          <w:rFonts w:cs="FrankRuehl" w:hint="cs"/>
          <w:rtl/>
        </w:rPr>
        <w:t xml:space="preserve"> פלילית" - אח</w:t>
      </w:r>
      <w:r>
        <w:rPr>
          <w:rStyle w:val="default"/>
          <w:rFonts w:cs="FrankRuehl"/>
          <w:rtl/>
        </w:rPr>
        <w:t xml:space="preserve">ת </w:t>
      </w:r>
      <w:r>
        <w:rPr>
          <w:rStyle w:val="default"/>
          <w:rFonts w:cs="FrankRuehl" w:hint="cs"/>
          <w:rtl/>
        </w:rPr>
        <w:t xml:space="preserve">מאלה: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לפי פרק ז' או לפי סימן ה' לפרק ט';</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נגד החיים, הגוף או המוסר שדינה מאסר שלוש שנים או יותר; </w:t>
      </w:r>
    </w:p>
    <w:p w:rsidR="00D85AAC" w:rsidRDefault="00D85AAC">
      <w:pPr>
        <w:pStyle w:val="P22"/>
        <w:spacing w:before="72"/>
        <w:ind w:left="1021" w:right="1134"/>
        <w:rPr>
          <w:rStyle w:val="default"/>
          <w:rFonts w:cs="FrankRuehl"/>
          <w:rtl/>
        </w:rPr>
      </w:pPr>
      <w:r>
        <w:rPr>
          <w:lang w:val="he-IL"/>
        </w:rPr>
        <w:pict>
          <v:rect id="_x0000_s2444" style="position:absolute;left:0;text-align:left;margin-left:464.5pt;margin-top:8.05pt;width:75.05pt;height:16pt;z-index:2514816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(3)</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לפי אחד הסעיפים שבסימן ד' לפרק ט' ושבפרקים י"א (למעט סעיף </w:t>
      </w:r>
      <w:r>
        <w:rPr>
          <w:rStyle w:val="default"/>
          <w:rFonts w:cs="FrankRuehl"/>
          <w:rtl/>
        </w:rPr>
        <w:br/>
      </w:r>
      <w:r>
        <w:rPr>
          <w:rStyle w:val="default"/>
          <w:rFonts w:cs="FrankRuehl" w:hint="cs"/>
          <w:rtl/>
        </w:rPr>
        <w:t>401) ו-י"ב, או לפי סעיף 489, הפוגעת בנכסים או</w:t>
      </w:r>
      <w:r>
        <w:rPr>
          <w:rStyle w:val="default"/>
          <w:rFonts w:cs="FrankRuehl"/>
          <w:rtl/>
        </w:rPr>
        <w:t xml:space="preserve"> ב</w:t>
      </w:r>
      <w:r>
        <w:rPr>
          <w:rStyle w:val="default"/>
          <w:rFonts w:cs="FrankRuehl" w:hint="cs"/>
          <w:rtl/>
        </w:rPr>
        <w:t>זכ</w:t>
      </w:r>
      <w:r>
        <w:rPr>
          <w:rStyle w:val="default"/>
          <w:rFonts w:cs="FrankRuehl"/>
          <w:rtl/>
        </w:rPr>
        <w:t>וי</w:t>
      </w:r>
      <w:r>
        <w:rPr>
          <w:rStyle w:val="default"/>
          <w:rFonts w:cs="FrankRuehl" w:hint="cs"/>
          <w:rtl/>
        </w:rPr>
        <w:t>ות של המד</w:t>
      </w:r>
      <w:r>
        <w:rPr>
          <w:rStyle w:val="default"/>
          <w:rFonts w:cs="FrankRuehl"/>
          <w:rtl/>
        </w:rPr>
        <w:t>ינה א</w:t>
      </w:r>
      <w:r>
        <w:rPr>
          <w:rStyle w:val="default"/>
          <w:rFonts w:cs="FrankRuehl" w:hint="cs"/>
          <w:rtl/>
        </w:rPr>
        <w:t>ו</w:t>
      </w:r>
      <w:r>
        <w:rPr>
          <w:rStyle w:val="default"/>
          <w:rFonts w:cs="FrankRuehl"/>
          <w:rtl/>
        </w:rPr>
        <w:t xml:space="preserve"> </w:t>
      </w:r>
      <w:r>
        <w:rPr>
          <w:rStyle w:val="default"/>
          <w:rFonts w:cs="FrankRuehl" w:hint="cs"/>
          <w:rtl/>
        </w:rPr>
        <w:t>של גוף מבוקר כמשמעותו בחוק מבקר המדינה, תשי"ח-</w:t>
      </w:r>
      <w:r>
        <w:rPr>
          <w:rStyle w:val="default"/>
          <w:rFonts w:cs="FrankRuehl"/>
          <w:rtl/>
        </w:rPr>
        <w:t>1958 [</w:t>
      </w:r>
      <w:r>
        <w:rPr>
          <w:rStyle w:val="default"/>
          <w:rFonts w:cs="FrankRuehl" w:hint="cs"/>
          <w:rtl/>
        </w:rPr>
        <w:t>נו</w:t>
      </w:r>
      <w:r>
        <w:rPr>
          <w:rStyle w:val="default"/>
          <w:rFonts w:cs="FrankRuehl"/>
          <w:rtl/>
        </w:rPr>
        <w:t>סח</w:t>
      </w:r>
      <w:r>
        <w:rPr>
          <w:rStyle w:val="default"/>
          <w:rFonts w:cs="FrankRuehl" w:hint="cs"/>
          <w:rtl/>
        </w:rPr>
        <w:t xml:space="preserve"> משולב];</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לי</w:t>
      </w:r>
      <w:r>
        <w:rPr>
          <w:rStyle w:val="default"/>
          <w:rFonts w:cs="FrankRuehl"/>
          <w:rtl/>
        </w:rPr>
        <w:t xml:space="preserve">ך </w:t>
      </w:r>
      <w:r>
        <w:rPr>
          <w:rStyle w:val="default"/>
          <w:rFonts w:cs="FrankRuehl" w:hint="cs"/>
          <w:rtl/>
        </w:rPr>
        <w:t>של שפיטה" - הל</w:t>
      </w:r>
      <w:r>
        <w:rPr>
          <w:rStyle w:val="default"/>
          <w:rFonts w:cs="FrankRuehl"/>
          <w:rtl/>
        </w:rPr>
        <w:t>יך</w:t>
      </w:r>
      <w:r>
        <w:rPr>
          <w:rStyle w:val="default"/>
          <w:rFonts w:cs="FrankRuehl" w:hint="cs"/>
          <w:rtl/>
        </w:rPr>
        <w:t xml:space="preserve"> המכוון להבי</w:t>
      </w:r>
      <w:r>
        <w:rPr>
          <w:rStyle w:val="default"/>
          <w:rFonts w:cs="FrankRuehl"/>
          <w:rtl/>
        </w:rPr>
        <w:t>א</w:t>
      </w:r>
      <w:r>
        <w:rPr>
          <w:rStyle w:val="default"/>
          <w:rFonts w:cs="FrankRuehl" w:hint="cs"/>
          <w:rtl/>
        </w:rPr>
        <w:t xml:space="preserve"> לידי אחת מא</w:t>
      </w:r>
      <w:r>
        <w:rPr>
          <w:rStyle w:val="default"/>
          <w:rFonts w:cs="FrankRuehl"/>
          <w:rtl/>
        </w:rPr>
        <w:t>ל</w:t>
      </w:r>
      <w:r>
        <w:rPr>
          <w:rStyle w:val="default"/>
          <w:rFonts w:cs="FrankRuehl" w:hint="cs"/>
          <w:rtl/>
        </w:rPr>
        <w:t>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וצ</w:t>
      </w:r>
      <w:r>
        <w:rPr>
          <w:rStyle w:val="default"/>
          <w:rFonts w:cs="FrankRuehl"/>
          <w:rtl/>
        </w:rPr>
        <w:t>את</w:t>
      </w:r>
      <w:r>
        <w:rPr>
          <w:rStyle w:val="default"/>
          <w:rFonts w:cs="FrankRuehl" w:hint="cs"/>
          <w:rtl/>
        </w:rPr>
        <w:t xml:space="preserve"> אדם מגוף אשר הוא חבר בו;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לי</w:t>
      </w:r>
      <w:r>
        <w:rPr>
          <w:rStyle w:val="default"/>
          <w:rFonts w:cs="FrankRuehl"/>
          <w:rtl/>
        </w:rPr>
        <w:t>לת</w:t>
      </w:r>
      <w:r>
        <w:rPr>
          <w:rStyle w:val="default"/>
          <w:rFonts w:cs="FrankRuehl" w:hint="cs"/>
          <w:rtl/>
        </w:rPr>
        <w:t xml:space="preserve"> זכות אדם מזכויותיו בגוף כאמור;</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רס</w:t>
      </w:r>
      <w:r>
        <w:rPr>
          <w:rStyle w:val="default"/>
          <w:rFonts w:cs="FrankRuehl"/>
          <w:rtl/>
        </w:rPr>
        <w:t>ום</w:t>
      </w:r>
      <w:r>
        <w:rPr>
          <w:rStyle w:val="default"/>
          <w:rFonts w:cs="FrankRuehl" w:hint="cs"/>
          <w:rtl/>
        </w:rPr>
        <w:t xml:space="preserve"> לגנאי ברבים על מעשיו של אדם;</w:t>
      </w:r>
    </w:p>
    <w:p w:rsidR="00D85AAC" w:rsidRDefault="00D85AAC">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ע</w:t>
      </w:r>
      <w:r>
        <w:rPr>
          <w:rStyle w:val="default"/>
          <w:rFonts w:cs="FrankRuehl" w:hint="cs"/>
          <w:rtl/>
        </w:rPr>
        <w:t>יצ</w:t>
      </w:r>
      <w:r>
        <w:rPr>
          <w:rStyle w:val="default"/>
          <w:rFonts w:cs="FrankRuehl"/>
          <w:rtl/>
        </w:rPr>
        <w:t>ום</w:t>
      </w:r>
      <w:r>
        <w:rPr>
          <w:rStyle w:val="default"/>
          <w:rFonts w:cs="FrankRuehl" w:hint="cs"/>
          <w:rtl/>
        </w:rPr>
        <w:t xml:space="preserve"> אחר שיש עמו גינוי ושאינו בעל משמעות דתי</w:t>
      </w:r>
      <w:r>
        <w:rPr>
          <w:rStyle w:val="default"/>
          <w:rFonts w:cs="FrankRuehl"/>
          <w:rtl/>
        </w:rPr>
        <w:t xml:space="preserve">ת </w:t>
      </w:r>
      <w:r>
        <w:rPr>
          <w:rStyle w:val="default"/>
          <w:rFonts w:cs="FrankRuehl" w:hint="cs"/>
          <w:rtl/>
        </w:rPr>
        <w:t xml:space="preserve">בלבד. </w:t>
      </w:r>
    </w:p>
    <w:p w:rsidR="00D85AAC" w:rsidRPr="000A2C9F" w:rsidRDefault="00D85AAC">
      <w:pPr>
        <w:pStyle w:val="P00"/>
        <w:spacing w:before="0"/>
        <w:ind w:left="1021" w:right="1134"/>
        <w:rPr>
          <w:rFonts w:cs="FrankRuehl" w:hint="cs"/>
          <w:vanish/>
          <w:color w:val="FF0000"/>
          <w:szCs w:val="20"/>
          <w:shd w:val="clear" w:color="auto" w:fill="FFFF99"/>
          <w:rtl/>
        </w:rPr>
      </w:pPr>
      <w:bookmarkStart w:id="663" w:name="Rov647"/>
      <w:r w:rsidRPr="000A2C9F">
        <w:rPr>
          <w:rFonts w:cs="FrankRuehl" w:hint="cs"/>
          <w:vanish/>
          <w:color w:val="FF0000"/>
          <w:szCs w:val="20"/>
          <w:shd w:val="clear" w:color="auto" w:fill="FFFF99"/>
          <w:rtl/>
        </w:rPr>
        <w:t>מיום 13.4.1980</w:t>
      </w:r>
    </w:p>
    <w:p w:rsidR="00D85AAC" w:rsidRPr="000A2C9F" w:rsidRDefault="00D85AAC">
      <w:pPr>
        <w:pStyle w:val="P00"/>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1021" w:right="1134"/>
        <w:rPr>
          <w:rFonts w:cs="FrankRuehl" w:hint="cs"/>
          <w:vanish/>
          <w:szCs w:val="20"/>
          <w:shd w:val="clear" w:color="auto" w:fill="FFFF99"/>
          <w:rtl/>
        </w:rPr>
      </w:pPr>
      <w:hyperlink r:id="rId812"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813"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ind w:left="1021" w:right="1134"/>
        <w:rPr>
          <w:rFonts w:cs="FrankRuehl" w:hint="cs"/>
          <w:sz w:val="2"/>
          <w:szCs w:val="2"/>
          <w:shd w:val="clear" w:color="auto" w:fill="FFFF99"/>
          <w:rtl/>
        </w:rPr>
      </w:pPr>
      <w:r w:rsidRPr="000A2C9F">
        <w:rPr>
          <w:rFonts w:cs="FrankRuehl" w:hint="cs"/>
          <w:vanish/>
          <w:sz w:val="22"/>
          <w:szCs w:val="22"/>
          <w:shd w:val="clear" w:color="auto" w:fill="FFFF99"/>
          <w:rtl/>
        </w:rPr>
        <w:t>(3)</w:t>
      </w:r>
      <w:r w:rsidRPr="000A2C9F">
        <w:rPr>
          <w:rFonts w:cs="FrankRuehl" w:hint="cs"/>
          <w:vanish/>
          <w:sz w:val="22"/>
          <w:szCs w:val="22"/>
          <w:shd w:val="clear" w:color="auto" w:fill="FFFF99"/>
          <w:rtl/>
        </w:rPr>
        <w:tab/>
        <w:t xml:space="preserve">עבירה לפי אחד הסעיפים שבסימן ד' לפרק ט' ושבפרקים י"א (למעט </w:t>
      </w:r>
      <w:r w:rsidRPr="000A2C9F">
        <w:rPr>
          <w:rFonts w:cs="FrankRuehl" w:hint="cs"/>
          <w:strike/>
          <w:vanish/>
          <w:sz w:val="22"/>
          <w:szCs w:val="22"/>
          <w:shd w:val="clear" w:color="auto" w:fill="FFFF99"/>
          <w:rtl/>
        </w:rPr>
        <w:t>סעיפים 401 ו-429</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סעיף 401</w:t>
      </w:r>
      <w:r w:rsidRPr="000A2C9F">
        <w:rPr>
          <w:rFonts w:cs="FrankRuehl" w:hint="cs"/>
          <w:vanish/>
          <w:sz w:val="22"/>
          <w:szCs w:val="22"/>
          <w:shd w:val="clear" w:color="auto" w:fill="FFFF99"/>
          <w:rtl/>
        </w:rPr>
        <w:t>) ו-י"ב, או לפי סעיף 489, הפוגעת בנכסים או בזכויות של המדינה או של גוף מבוקר כמשמעותו בחוק מבקר המדינה, תשי"ח - 1958 [נוסח משולב];</w:t>
      </w:r>
      <w:bookmarkEnd w:id="663"/>
    </w:p>
    <w:p w:rsidR="00D85AAC" w:rsidRDefault="00D85AAC" w:rsidP="00326573">
      <w:pPr>
        <w:pStyle w:val="P00"/>
        <w:spacing w:before="72"/>
        <w:ind w:left="0" w:right="1134"/>
        <w:rPr>
          <w:rStyle w:val="default"/>
          <w:rFonts w:cs="FrankRuehl"/>
          <w:rtl/>
        </w:rPr>
      </w:pPr>
      <w:bookmarkStart w:id="664" w:name="Seif238"/>
      <w:bookmarkEnd w:id="664"/>
      <w:r>
        <w:rPr>
          <w:lang w:val="he-IL"/>
        </w:rPr>
        <w:pict>
          <v:rect id="_x0000_s2445" style="position:absolute;left:0;text-align:left;margin-left:464.5pt;margin-top:8.05pt;width:75.05pt;height:16pt;z-index:2514826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חו</w:t>
                  </w:r>
                  <w:r>
                    <w:rPr>
                      <w:rFonts w:cs="Miriam" w:hint="cs"/>
                      <w:sz w:val="18"/>
                      <w:szCs w:val="18"/>
                      <w:rtl/>
                    </w:rPr>
                    <w:t>בת</w:t>
                  </w:r>
                  <w:r>
                    <w:rPr>
                      <w:rFonts w:cs="Miriam"/>
                      <w:sz w:val="18"/>
                      <w:szCs w:val="18"/>
                      <w:rtl/>
                    </w:rPr>
                    <w:t xml:space="preserve"> מ</w:t>
                  </w:r>
                  <w:r>
                    <w:rPr>
                      <w:rFonts w:cs="Miriam" w:hint="cs"/>
                      <w:sz w:val="18"/>
                      <w:szCs w:val="18"/>
                      <w:rtl/>
                    </w:rPr>
                    <w:t>תן ה</w:t>
                  </w:r>
                  <w:r>
                    <w:rPr>
                      <w:rFonts w:cs="Miriam"/>
                      <w:sz w:val="18"/>
                      <w:szCs w:val="18"/>
                      <w:rtl/>
                    </w:rPr>
                    <w:t>וד</w:t>
                  </w:r>
                  <w:r>
                    <w:rPr>
                      <w:rFonts w:cs="Miriam" w:hint="cs"/>
                      <w:sz w:val="18"/>
                      <w:szCs w:val="18"/>
                      <w:rtl/>
                    </w:rPr>
                    <w:t>עה</w:t>
                  </w:r>
                </w:p>
                <w:p w:rsidR="008657E3" w:rsidRDefault="008657E3">
                  <w:pPr>
                    <w:spacing w:line="160" w:lineRule="exact"/>
                    <w:jc w:val="left"/>
                    <w:rPr>
                      <w:rFonts w:cs="Miriam"/>
                      <w:noProof/>
                      <w:sz w:val="18"/>
                      <w:szCs w:val="18"/>
                      <w:rtl/>
                    </w:rPr>
                  </w:pPr>
                  <w:r>
                    <w:rPr>
                      <w:rFonts w:cs="Miriam"/>
                      <w:sz w:val="18"/>
                      <w:szCs w:val="18"/>
                      <w:rtl/>
                    </w:rPr>
                    <w:t>[ו</w:t>
                  </w:r>
                  <w:r>
                    <w:rPr>
                      <w:rFonts w:cs="Miriam" w:hint="cs"/>
                      <w:sz w:val="18"/>
                      <w:szCs w:val="18"/>
                      <w:rtl/>
                    </w:rPr>
                    <w:t>/1]</w:t>
                  </w:r>
                </w:p>
              </w:txbxContent>
            </v:textbox>
            <w10:anchorlock/>
          </v:rect>
        </w:pict>
      </w:r>
      <w:r>
        <w:rPr>
          <w:rStyle w:val="big-number"/>
          <w:rFonts w:cs="Miriam"/>
          <w:rtl/>
        </w:rPr>
        <w:t>269.</w:t>
      </w:r>
      <w:r>
        <w:rPr>
          <w:rStyle w:val="big-number"/>
          <w:rFonts w:cs="Miriam"/>
          <w:rtl/>
        </w:rPr>
        <w:tab/>
      </w:r>
      <w:r>
        <w:rPr>
          <w:rStyle w:val="default"/>
          <w:rFonts w:cs="FrankRuehl"/>
          <w:rtl/>
        </w:rPr>
        <w:t>לא</w:t>
      </w:r>
      <w:r>
        <w:rPr>
          <w:rStyle w:val="default"/>
          <w:rFonts w:cs="FrankRuehl" w:hint="cs"/>
          <w:rtl/>
        </w:rPr>
        <w:t xml:space="preserve"> י</w:t>
      </w:r>
      <w:r>
        <w:rPr>
          <w:rStyle w:val="default"/>
          <w:rFonts w:cs="FrankRuehl"/>
          <w:rtl/>
        </w:rPr>
        <w:t>מל</w:t>
      </w:r>
      <w:r>
        <w:rPr>
          <w:rStyle w:val="default"/>
          <w:rFonts w:cs="FrankRuehl" w:hint="cs"/>
          <w:rtl/>
        </w:rPr>
        <w:t>א אדם תפקיד בהליך של שפיטה משהתעורר, תוך כד</w:t>
      </w:r>
      <w:r>
        <w:rPr>
          <w:rStyle w:val="default"/>
          <w:rFonts w:cs="FrankRuehl"/>
          <w:rtl/>
        </w:rPr>
        <w:t>י</w:t>
      </w:r>
      <w:r>
        <w:rPr>
          <w:rStyle w:val="default"/>
          <w:rFonts w:cs="FrankRuehl" w:hint="cs"/>
          <w:rtl/>
        </w:rPr>
        <w:t xml:space="preserve"> שפ</w:t>
      </w:r>
      <w:r>
        <w:rPr>
          <w:rStyle w:val="default"/>
          <w:rFonts w:cs="FrankRuehl"/>
          <w:rtl/>
        </w:rPr>
        <w:t>י</w:t>
      </w:r>
      <w:r>
        <w:rPr>
          <w:rStyle w:val="default"/>
          <w:rFonts w:cs="FrankRuehl" w:hint="cs"/>
          <w:rtl/>
        </w:rPr>
        <w:t>טה, חשש עבירה פלילית, אלא אם ניתנה הודעה ליועץ המשפטי</w:t>
      </w:r>
      <w:r>
        <w:rPr>
          <w:rStyle w:val="default"/>
          <w:rFonts w:cs="FrankRuehl"/>
          <w:rtl/>
        </w:rPr>
        <w:t xml:space="preserve"> ל</w:t>
      </w:r>
      <w:r>
        <w:rPr>
          <w:rStyle w:val="default"/>
          <w:rFonts w:cs="FrankRuehl" w:hint="cs"/>
          <w:rtl/>
        </w:rPr>
        <w:t>ממ</w:t>
      </w:r>
      <w:r>
        <w:rPr>
          <w:rStyle w:val="default"/>
          <w:rFonts w:cs="FrankRuehl"/>
          <w:rtl/>
        </w:rPr>
        <w:t>של</w:t>
      </w:r>
      <w:r>
        <w:rPr>
          <w:rStyle w:val="default"/>
          <w:rFonts w:cs="FrankRuehl" w:hint="cs"/>
          <w:rtl/>
        </w:rPr>
        <w:t xml:space="preserve">ה או לבא כוחו. </w:t>
      </w:r>
    </w:p>
    <w:p w:rsidR="00D85AAC" w:rsidRDefault="00D85AAC" w:rsidP="00326573">
      <w:pPr>
        <w:pStyle w:val="P00"/>
        <w:spacing w:before="72"/>
        <w:ind w:left="0" w:right="1134"/>
        <w:rPr>
          <w:rStyle w:val="default"/>
          <w:rFonts w:cs="FrankRuehl"/>
          <w:rtl/>
        </w:rPr>
      </w:pPr>
      <w:bookmarkStart w:id="665" w:name="Seif239"/>
      <w:bookmarkEnd w:id="665"/>
      <w:r>
        <w:rPr>
          <w:lang w:val="he-IL"/>
        </w:rPr>
        <w:pict>
          <v:rect id="_x0000_s2446" style="position:absolute;left:0;text-align:left;margin-left:464.5pt;margin-top:8.05pt;width:75.05pt;height:16pt;z-index:2514836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סק</w:t>
                  </w:r>
                  <w:r>
                    <w:rPr>
                      <w:rFonts w:cs="Miriam"/>
                      <w:sz w:val="18"/>
                      <w:szCs w:val="18"/>
                      <w:rtl/>
                    </w:rPr>
                    <w:t xml:space="preserve">ת </w:t>
                  </w:r>
                  <w:r>
                    <w:rPr>
                      <w:rFonts w:cs="Miriam" w:hint="cs"/>
                      <w:sz w:val="18"/>
                      <w:szCs w:val="18"/>
                      <w:rtl/>
                    </w:rPr>
                    <w:t>השפיטה</w:t>
                  </w:r>
                </w:p>
                <w:p w:rsidR="008657E3" w:rsidRDefault="008657E3">
                  <w:pPr>
                    <w:spacing w:line="160" w:lineRule="exact"/>
                    <w:jc w:val="left"/>
                    <w:rPr>
                      <w:rFonts w:cs="Miriam"/>
                      <w:noProof/>
                      <w:sz w:val="18"/>
                      <w:szCs w:val="18"/>
                      <w:rtl/>
                    </w:rPr>
                  </w:pPr>
                  <w:r>
                    <w:rPr>
                      <w:rFonts w:cs="Miriam"/>
                      <w:sz w:val="18"/>
                      <w:szCs w:val="18"/>
                      <w:rtl/>
                    </w:rPr>
                    <w:t>[ו</w:t>
                  </w:r>
                  <w:r>
                    <w:rPr>
                      <w:rFonts w:cs="Miriam" w:hint="cs"/>
                      <w:sz w:val="18"/>
                      <w:szCs w:val="18"/>
                      <w:rtl/>
                    </w:rPr>
                    <w:t>/2]</w:t>
                  </w:r>
                </w:p>
              </w:txbxContent>
            </v:textbox>
            <w10:anchorlock/>
          </v:rect>
        </w:pict>
      </w:r>
      <w:r>
        <w:rPr>
          <w:rStyle w:val="big-number"/>
          <w:rFonts w:cs="Miriam"/>
          <w:rtl/>
        </w:rPr>
        <w:t>270.</w:t>
      </w:r>
      <w:r>
        <w:rPr>
          <w:rStyle w:val="big-number"/>
          <w:rFonts w:cs="Miriam"/>
          <w:rtl/>
        </w:rPr>
        <w:tab/>
      </w:r>
      <w:r>
        <w:rPr>
          <w:rStyle w:val="default"/>
          <w:rFonts w:cs="FrankRuehl"/>
          <w:rtl/>
        </w:rPr>
        <w:t>נמ</w:t>
      </w:r>
      <w:r>
        <w:rPr>
          <w:rStyle w:val="default"/>
          <w:rFonts w:cs="FrankRuehl" w:hint="cs"/>
          <w:rtl/>
        </w:rPr>
        <w:t>סר</w:t>
      </w:r>
      <w:r>
        <w:rPr>
          <w:rStyle w:val="default"/>
          <w:rFonts w:cs="FrankRuehl"/>
          <w:rtl/>
        </w:rPr>
        <w:t xml:space="preserve">ה </w:t>
      </w:r>
      <w:r>
        <w:rPr>
          <w:rStyle w:val="default"/>
          <w:rFonts w:cs="FrankRuehl" w:hint="cs"/>
          <w:rtl/>
        </w:rPr>
        <w:t>הודעה כאמור בסעיף 269, או הואשם אדם בעבירה לפי סימן</w:t>
      </w:r>
      <w:r>
        <w:rPr>
          <w:rStyle w:val="default"/>
          <w:rFonts w:cs="FrankRuehl"/>
          <w:rtl/>
        </w:rPr>
        <w:t xml:space="preserve"> ז</w:t>
      </w:r>
      <w:r>
        <w:rPr>
          <w:rStyle w:val="default"/>
          <w:rFonts w:cs="FrankRuehl" w:hint="cs"/>
          <w:rtl/>
        </w:rPr>
        <w:t xml:space="preserve">ה, </w:t>
      </w:r>
      <w:r>
        <w:rPr>
          <w:rStyle w:val="default"/>
          <w:rFonts w:cs="FrankRuehl"/>
          <w:rtl/>
        </w:rPr>
        <w:t>וה</w:t>
      </w:r>
      <w:r>
        <w:rPr>
          <w:rStyle w:val="default"/>
          <w:rFonts w:cs="FrankRuehl" w:hint="cs"/>
          <w:rtl/>
        </w:rPr>
        <w:t xml:space="preserve">חליט היועץ המשפטי לממשלה או בא כוחו לנקוט הליכים בבית משפט, רשאי היועץ </w:t>
      </w:r>
      <w:r>
        <w:rPr>
          <w:rStyle w:val="default"/>
          <w:rFonts w:cs="FrankRuehl"/>
          <w:rtl/>
        </w:rPr>
        <w:t>ה</w:t>
      </w:r>
      <w:r>
        <w:rPr>
          <w:rStyle w:val="default"/>
          <w:rFonts w:cs="FrankRuehl" w:hint="cs"/>
          <w:rtl/>
        </w:rPr>
        <w:t xml:space="preserve">משפטי לממשלה לצוות על הפסקת השפיטה האמורה עד לגמר ההליכים בבית המשפט. </w:t>
      </w:r>
    </w:p>
    <w:p w:rsidR="00D85AAC" w:rsidRDefault="00D85AAC" w:rsidP="00326573">
      <w:pPr>
        <w:pStyle w:val="P00"/>
        <w:spacing w:before="72"/>
        <w:ind w:left="0" w:right="1134"/>
        <w:rPr>
          <w:rStyle w:val="default"/>
          <w:rFonts w:cs="FrankRuehl"/>
          <w:rtl/>
        </w:rPr>
      </w:pPr>
      <w:bookmarkStart w:id="666" w:name="Seif240"/>
      <w:bookmarkEnd w:id="666"/>
      <w:r>
        <w:rPr>
          <w:lang w:val="he-IL"/>
        </w:rPr>
        <w:pict>
          <v:rect id="_x0000_s2447" style="position:absolute;left:0;text-align:left;margin-left:464.5pt;margin-top:8.05pt;width:75.05pt;height:16pt;z-index:2514846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עו</w:t>
                  </w:r>
                  <w:r>
                    <w:rPr>
                      <w:rFonts w:cs="Miriam" w:hint="cs"/>
                      <w:sz w:val="18"/>
                      <w:szCs w:val="18"/>
                      <w:rtl/>
                    </w:rPr>
                    <w:t>נש</w:t>
                  </w:r>
                  <w:r>
                    <w:rPr>
                      <w:rFonts w:cs="Miriam"/>
                      <w:sz w:val="18"/>
                      <w:szCs w:val="18"/>
                      <w:rtl/>
                    </w:rPr>
                    <w:t>ין</w:t>
                  </w:r>
                  <w:r>
                    <w:rPr>
                      <w:rFonts w:cs="Miriam" w:hint="cs"/>
                      <w:sz w:val="18"/>
                      <w:szCs w:val="18"/>
                      <w:rtl/>
                    </w:rPr>
                    <w:t xml:space="preserve"> </w:t>
                  </w:r>
                  <w:r>
                    <w:rPr>
                      <w:rFonts w:cs="Miriam"/>
                      <w:sz w:val="18"/>
                      <w:szCs w:val="18"/>
                      <w:rtl/>
                    </w:rPr>
                    <w:t>[ו</w:t>
                  </w:r>
                  <w:r>
                    <w:rPr>
                      <w:rFonts w:cs="Miriam" w:hint="cs"/>
                      <w:sz w:val="18"/>
                      <w:szCs w:val="18"/>
                      <w:rtl/>
                    </w:rPr>
                    <w:t>/3]</w:t>
                  </w:r>
                </w:p>
              </w:txbxContent>
            </v:textbox>
            <w10:anchorlock/>
          </v:rect>
        </w:pict>
      </w:r>
      <w:r>
        <w:rPr>
          <w:rStyle w:val="big-number"/>
          <w:rFonts w:cs="Miriam"/>
          <w:rtl/>
        </w:rPr>
        <w:t>271.</w:t>
      </w:r>
      <w:r>
        <w:rPr>
          <w:rStyle w:val="big-number"/>
          <w:rFonts w:cs="Miriam"/>
          <w:rtl/>
        </w:rPr>
        <w:tab/>
      </w:r>
      <w:r>
        <w:rPr>
          <w:rStyle w:val="default"/>
          <w:rFonts w:cs="FrankRuehl"/>
          <w:rtl/>
        </w:rPr>
        <w:t>הע</w:t>
      </w:r>
      <w:r>
        <w:rPr>
          <w:rStyle w:val="default"/>
          <w:rFonts w:cs="FrankRuehl" w:hint="cs"/>
          <w:rtl/>
        </w:rPr>
        <w:t>וב</w:t>
      </w:r>
      <w:r>
        <w:rPr>
          <w:rStyle w:val="default"/>
          <w:rFonts w:cs="FrankRuehl"/>
          <w:rtl/>
        </w:rPr>
        <w:t xml:space="preserve">ר </w:t>
      </w:r>
      <w:r>
        <w:rPr>
          <w:rStyle w:val="default"/>
          <w:rFonts w:cs="FrankRuehl" w:hint="cs"/>
          <w:rtl/>
        </w:rPr>
        <w:t>על הוראה מהוראות סימן זה, דינו - מא</w:t>
      </w:r>
      <w:r>
        <w:rPr>
          <w:rStyle w:val="default"/>
          <w:rFonts w:cs="FrankRuehl"/>
          <w:rtl/>
        </w:rPr>
        <w:t>סר</w:t>
      </w:r>
      <w:r>
        <w:rPr>
          <w:rStyle w:val="default"/>
          <w:rFonts w:cs="FrankRuehl" w:hint="cs"/>
          <w:rtl/>
        </w:rPr>
        <w:t xml:space="preserve"> שנה אחת. </w:t>
      </w:r>
    </w:p>
    <w:p w:rsidR="00D85AAC" w:rsidRDefault="00D85AAC" w:rsidP="00326573">
      <w:pPr>
        <w:pStyle w:val="P00"/>
        <w:spacing w:before="72"/>
        <w:ind w:left="0" w:right="1134"/>
        <w:rPr>
          <w:rStyle w:val="default"/>
          <w:rFonts w:cs="FrankRuehl"/>
          <w:rtl/>
        </w:rPr>
      </w:pPr>
      <w:bookmarkStart w:id="667" w:name="Seif241"/>
      <w:bookmarkEnd w:id="667"/>
      <w:r>
        <w:rPr>
          <w:lang w:val="he-IL"/>
        </w:rPr>
        <w:pict>
          <v:rect id="_x0000_s2448" style="position:absolute;left:0;text-align:left;margin-left:464.5pt;margin-top:8.05pt;width:75.05pt;height:16pt;z-index:2514856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w:t>
                  </w:r>
                  <w:r>
                    <w:rPr>
                      <w:rFonts w:cs="Miriam"/>
                      <w:sz w:val="18"/>
                      <w:szCs w:val="18"/>
                      <w:rtl/>
                    </w:rPr>
                    <w:t>[ו</w:t>
                  </w:r>
                  <w:r>
                    <w:rPr>
                      <w:rFonts w:cs="Miriam" w:hint="cs"/>
                      <w:sz w:val="18"/>
                      <w:szCs w:val="18"/>
                      <w:rtl/>
                    </w:rPr>
                    <w:t>/4</w:t>
                  </w:r>
                  <w:r>
                    <w:rPr>
                      <w:rFonts w:cs="Miriam"/>
                      <w:sz w:val="18"/>
                      <w:szCs w:val="18"/>
                      <w:rtl/>
                    </w:rPr>
                    <w:t>]</w:t>
                  </w:r>
                </w:p>
              </w:txbxContent>
            </v:textbox>
            <w10:anchorlock/>
          </v:rect>
        </w:pict>
      </w:r>
      <w:r>
        <w:rPr>
          <w:rStyle w:val="big-number"/>
          <w:rFonts w:cs="Miriam"/>
          <w:rtl/>
        </w:rPr>
        <w:t>272.</w:t>
      </w:r>
      <w:r>
        <w:rPr>
          <w:rStyle w:val="big-number"/>
          <w:rFonts w:cs="Miriam"/>
          <w:rtl/>
        </w:rPr>
        <w:tab/>
      </w:r>
      <w:r>
        <w:rPr>
          <w:rStyle w:val="default"/>
          <w:rFonts w:cs="FrankRuehl"/>
          <w:rtl/>
        </w:rPr>
        <w:t>בא</w:t>
      </w:r>
      <w:r>
        <w:rPr>
          <w:rStyle w:val="default"/>
          <w:rFonts w:cs="FrankRuehl" w:hint="cs"/>
          <w:rtl/>
        </w:rPr>
        <w:t>יש</w:t>
      </w:r>
      <w:r>
        <w:rPr>
          <w:rStyle w:val="default"/>
          <w:rFonts w:cs="FrankRuehl"/>
          <w:rtl/>
        </w:rPr>
        <w:t>ום</w:t>
      </w:r>
      <w:r>
        <w:rPr>
          <w:rStyle w:val="default"/>
          <w:rFonts w:cs="FrankRuehl" w:hint="cs"/>
          <w:rtl/>
        </w:rPr>
        <w:t xml:space="preserve"> לפי סימ</w:t>
      </w:r>
      <w:r>
        <w:rPr>
          <w:rStyle w:val="default"/>
          <w:rFonts w:cs="FrankRuehl"/>
          <w:rtl/>
        </w:rPr>
        <w:t xml:space="preserve">ן </w:t>
      </w:r>
      <w:r>
        <w:rPr>
          <w:rStyle w:val="default"/>
          <w:rFonts w:cs="FrankRuehl" w:hint="cs"/>
          <w:rtl/>
        </w:rPr>
        <w:t>זה</w:t>
      </w:r>
      <w:r>
        <w:rPr>
          <w:rStyle w:val="default"/>
          <w:rFonts w:cs="FrankRuehl"/>
          <w:rtl/>
        </w:rPr>
        <w:t xml:space="preserve"> ת</w:t>
      </w:r>
      <w:r>
        <w:rPr>
          <w:rStyle w:val="default"/>
          <w:rFonts w:cs="FrankRuehl" w:hint="cs"/>
          <w:rtl/>
        </w:rPr>
        <w:t>הא הגנה טובה לנאשם אם יוכיח אחת מאלה:</w:t>
      </w:r>
    </w:p>
    <w:p w:rsidR="00D85AAC" w:rsidRDefault="00D85AAC" w:rsidP="0074669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י </w:t>
      </w:r>
      <w:r>
        <w:rPr>
          <w:rStyle w:val="default"/>
          <w:rFonts w:cs="FrankRuehl"/>
          <w:rtl/>
        </w:rPr>
        <w:t>הו</w:t>
      </w:r>
      <w:r>
        <w:rPr>
          <w:rStyle w:val="default"/>
          <w:rFonts w:cs="FrankRuehl" w:hint="cs"/>
          <w:rtl/>
        </w:rPr>
        <w:t>דעה על אות</w:t>
      </w:r>
      <w:r>
        <w:rPr>
          <w:rStyle w:val="default"/>
          <w:rFonts w:cs="FrankRuehl"/>
          <w:rtl/>
        </w:rPr>
        <w:t>ו</w:t>
      </w:r>
      <w:r>
        <w:rPr>
          <w:rStyle w:val="default"/>
          <w:rFonts w:cs="FrankRuehl" w:hint="cs"/>
          <w:rtl/>
        </w:rPr>
        <w:t xml:space="preserve"> מע</w:t>
      </w:r>
      <w:r>
        <w:rPr>
          <w:rStyle w:val="default"/>
          <w:rFonts w:cs="FrankRuehl"/>
          <w:rtl/>
        </w:rPr>
        <w:t>ש</w:t>
      </w:r>
      <w:r>
        <w:rPr>
          <w:rStyle w:val="default"/>
          <w:rFonts w:cs="FrankRuehl" w:hint="cs"/>
          <w:rtl/>
        </w:rPr>
        <w:t>ה כבר נמסרה ליועץ המשפטי לממשלה או לבא כוחו או למשטרה;</w:t>
      </w:r>
    </w:p>
    <w:p w:rsidR="00D85AAC" w:rsidRDefault="00D85AAC" w:rsidP="0074669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י </w:t>
      </w:r>
      <w:r>
        <w:rPr>
          <w:rStyle w:val="default"/>
          <w:rFonts w:cs="FrankRuehl"/>
          <w:rtl/>
        </w:rPr>
        <w:t>בש</w:t>
      </w:r>
      <w:r>
        <w:rPr>
          <w:rStyle w:val="default"/>
          <w:rFonts w:cs="FrankRuehl" w:hint="cs"/>
          <w:rtl/>
        </w:rPr>
        <w:t>ל אותו מעשה כבר התנהלה חקירה משטרתית או הואשם אדם.</w:t>
      </w:r>
    </w:p>
    <w:p w:rsidR="00D85AAC" w:rsidRDefault="00D85AAC">
      <w:pPr>
        <w:pStyle w:val="header-2"/>
        <w:ind w:left="0" w:right="1134"/>
        <w:rPr>
          <w:rFonts w:cs="Miriam"/>
          <w:rtl/>
        </w:rPr>
      </w:pPr>
      <w:bookmarkStart w:id="668" w:name="hed250"/>
      <w:bookmarkEnd w:id="668"/>
      <w:r>
        <w:rPr>
          <w:rFonts w:cs="Miriam"/>
          <w:rtl/>
        </w:rPr>
        <w:t>סי</w:t>
      </w:r>
      <w:r>
        <w:rPr>
          <w:rFonts w:cs="Miriam" w:hint="cs"/>
          <w:rtl/>
        </w:rPr>
        <w:t>מן</w:t>
      </w:r>
      <w:r>
        <w:rPr>
          <w:rFonts w:cs="Miriam"/>
          <w:rtl/>
        </w:rPr>
        <w:t xml:space="preserve"> ג</w:t>
      </w:r>
      <w:r>
        <w:rPr>
          <w:rFonts w:cs="Miriam" w:hint="cs"/>
          <w:rtl/>
        </w:rPr>
        <w:t>': תקיפת</w:t>
      </w:r>
      <w:r>
        <w:rPr>
          <w:rFonts w:cs="Miriam"/>
          <w:rtl/>
        </w:rPr>
        <w:t xml:space="preserve"> שוט</w:t>
      </w:r>
      <w:r>
        <w:rPr>
          <w:rFonts w:cs="Miriam" w:hint="cs"/>
          <w:rtl/>
        </w:rPr>
        <w:t>רים</w:t>
      </w:r>
    </w:p>
    <w:p w:rsidR="00D85AAC" w:rsidRDefault="00D85AAC" w:rsidP="007D494F">
      <w:pPr>
        <w:pStyle w:val="P00"/>
        <w:spacing w:before="72"/>
        <w:ind w:left="0" w:right="1134"/>
        <w:rPr>
          <w:rStyle w:val="default"/>
          <w:rFonts w:cs="FrankRuehl" w:hint="cs"/>
          <w:rtl/>
        </w:rPr>
      </w:pPr>
      <w:bookmarkStart w:id="669" w:name="Seif242"/>
      <w:bookmarkEnd w:id="669"/>
      <w:r>
        <w:rPr>
          <w:lang w:val="he-IL"/>
        </w:rPr>
        <w:pict>
          <v:rect id="_x0000_s2449" style="position:absolute;left:0;text-align:left;margin-left:464.5pt;margin-top:8.05pt;width:75.05pt;height:24pt;z-index:251486720" o:allowincell="f" filled="f" stroked="f" strokecolor="lime" strokeweight=".25pt">
            <v:textbox inset="0,0,0,0">
              <w:txbxContent>
                <w:p w:rsidR="008657E3" w:rsidRDefault="008657E3" w:rsidP="007D494F">
                  <w:pPr>
                    <w:spacing w:line="160" w:lineRule="exact"/>
                    <w:jc w:val="left"/>
                    <w:rPr>
                      <w:rFonts w:cs="Miriam" w:hint="cs"/>
                      <w:sz w:val="18"/>
                      <w:szCs w:val="18"/>
                      <w:rtl/>
                    </w:rPr>
                  </w:pPr>
                  <w:r>
                    <w:rPr>
                      <w:rFonts w:cs="Miriam"/>
                      <w:sz w:val="18"/>
                      <w:szCs w:val="18"/>
                      <w:rtl/>
                    </w:rPr>
                    <w:t>תק</w:t>
                  </w:r>
                  <w:r>
                    <w:rPr>
                      <w:rFonts w:cs="Miriam" w:hint="cs"/>
                      <w:sz w:val="18"/>
                      <w:szCs w:val="18"/>
                      <w:rtl/>
                    </w:rPr>
                    <w:t>יפ</w:t>
                  </w:r>
                  <w:r>
                    <w:rPr>
                      <w:rFonts w:cs="Miriam"/>
                      <w:sz w:val="18"/>
                      <w:szCs w:val="18"/>
                      <w:rtl/>
                    </w:rPr>
                    <w:t xml:space="preserve">ת </w:t>
                  </w:r>
                  <w:r>
                    <w:rPr>
                      <w:rFonts w:cs="Miriam" w:hint="cs"/>
                      <w:sz w:val="18"/>
                      <w:szCs w:val="18"/>
                      <w:rtl/>
                    </w:rPr>
                    <w:t xml:space="preserve">שוטר </w:t>
                  </w:r>
                  <w:r>
                    <w:rPr>
                      <w:rFonts w:cs="Miriam"/>
                      <w:sz w:val="18"/>
                      <w:szCs w:val="18"/>
                      <w:rtl/>
                    </w:rPr>
                    <w:t>[ג</w:t>
                  </w:r>
                  <w:r>
                    <w:rPr>
                      <w:rFonts w:cs="Miriam" w:hint="cs"/>
                      <w:sz w:val="18"/>
                      <w:szCs w:val="18"/>
                      <w:rtl/>
                    </w:rPr>
                    <w:t>/1]</w:t>
                  </w:r>
                </w:p>
                <w:p w:rsidR="008657E3" w:rsidRDefault="008657E3" w:rsidP="007D494F">
                  <w:pPr>
                    <w:spacing w:line="160" w:lineRule="exact"/>
                    <w:jc w:val="left"/>
                    <w:rPr>
                      <w:rFonts w:cs="Miriam"/>
                      <w:noProof/>
                      <w:sz w:val="18"/>
                      <w:szCs w:val="18"/>
                      <w:rtl/>
                    </w:rPr>
                  </w:pPr>
                  <w:r>
                    <w:rPr>
                      <w:rFonts w:cs="Miriam" w:hint="cs"/>
                      <w:sz w:val="18"/>
                      <w:szCs w:val="18"/>
                      <w:rtl/>
                    </w:rPr>
                    <w:t>(תיקון מס' 105) תש"ע-2010</w:t>
                  </w:r>
                </w:p>
              </w:txbxContent>
            </v:textbox>
            <w10:anchorlock/>
          </v:rect>
        </w:pict>
      </w:r>
      <w:r>
        <w:rPr>
          <w:rStyle w:val="big-number"/>
          <w:rFonts w:cs="Miriam"/>
          <w:rtl/>
        </w:rPr>
        <w:t>273.</w:t>
      </w:r>
      <w:r>
        <w:rPr>
          <w:rStyle w:val="big-number"/>
          <w:rFonts w:cs="Miriam"/>
          <w:rtl/>
        </w:rPr>
        <w:tab/>
      </w:r>
      <w:r>
        <w:rPr>
          <w:rStyle w:val="default"/>
          <w:rFonts w:cs="FrankRuehl"/>
          <w:rtl/>
        </w:rPr>
        <w:t>הת</w:t>
      </w:r>
      <w:r>
        <w:rPr>
          <w:rStyle w:val="default"/>
          <w:rFonts w:cs="FrankRuehl" w:hint="cs"/>
          <w:rtl/>
        </w:rPr>
        <w:t>וק</w:t>
      </w:r>
      <w:r>
        <w:rPr>
          <w:rStyle w:val="default"/>
          <w:rFonts w:cs="FrankRuehl"/>
          <w:rtl/>
        </w:rPr>
        <w:t xml:space="preserve">ף </w:t>
      </w:r>
      <w:r>
        <w:rPr>
          <w:rStyle w:val="default"/>
          <w:rFonts w:cs="FrankRuehl" w:hint="cs"/>
          <w:rtl/>
        </w:rPr>
        <w:t xml:space="preserve">שוטר </w:t>
      </w:r>
      <w:r w:rsidR="007D494F" w:rsidRPr="007D494F">
        <w:rPr>
          <w:rStyle w:val="default"/>
          <w:rFonts w:cs="FrankRuehl" w:hint="cs"/>
          <w:rtl/>
        </w:rPr>
        <w:t>והתקיפה קשורה למילוי תפקידו כחוק</w:t>
      </w:r>
      <w:r>
        <w:rPr>
          <w:rStyle w:val="default"/>
          <w:rFonts w:cs="FrankRuehl" w:hint="cs"/>
          <w:rtl/>
        </w:rPr>
        <w:t xml:space="preserve"> או אדם אחר </w:t>
      </w:r>
      <w:r w:rsidR="008F7442">
        <w:rPr>
          <w:rStyle w:val="default"/>
          <w:rFonts w:cs="FrankRuehl" w:hint="cs"/>
          <w:rtl/>
        </w:rPr>
        <w:t xml:space="preserve">העוזר לשוטר </w:t>
      </w:r>
      <w:r w:rsidR="007D494F" w:rsidRPr="007D494F">
        <w:rPr>
          <w:rStyle w:val="default"/>
          <w:rFonts w:cs="FrankRuehl" w:hint="cs"/>
          <w:rtl/>
        </w:rPr>
        <w:t>כשהשוטר ממלא תפקידו כחוק</w:t>
      </w:r>
      <w:r>
        <w:rPr>
          <w:rStyle w:val="default"/>
          <w:rFonts w:cs="FrankRuehl" w:hint="cs"/>
          <w:rtl/>
        </w:rPr>
        <w:t>, דינו - מא</w:t>
      </w:r>
      <w:r>
        <w:rPr>
          <w:rStyle w:val="default"/>
          <w:rFonts w:cs="FrankRuehl"/>
          <w:rtl/>
        </w:rPr>
        <w:t>סר</w:t>
      </w:r>
      <w:r>
        <w:rPr>
          <w:rStyle w:val="default"/>
          <w:rFonts w:cs="FrankRuehl" w:hint="cs"/>
          <w:rtl/>
        </w:rPr>
        <w:t xml:space="preserve"> עד</w:t>
      </w:r>
      <w:r w:rsidR="007D494F">
        <w:rPr>
          <w:rStyle w:val="default"/>
          <w:rFonts w:cs="FrankRuehl" w:hint="cs"/>
          <w:rtl/>
        </w:rPr>
        <w:t xml:space="preserve"> שלוש שנים ולא פחות מחודש ימים.</w:t>
      </w:r>
    </w:p>
    <w:p w:rsidR="007D494F" w:rsidRPr="000A2C9F" w:rsidRDefault="007D494F" w:rsidP="007D494F">
      <w:pPr>
        <w:pStyle w:val="P00"/>
        <w:spacing w:before="0"/>
        <w:ind w:left="0" w:right="1134"/>
        <w:rPr>
          <w:rStyle w:val="default"/>
          <w:rFonts w:cs="FrankRuehl" w:hint="cs"/>
          <w:vanish/>
          <w:color w:val="FF0000"/>
          <w:sz w:val="20"/>
          <w:szCs w:val="20"/>
          <w:shd w:val="clear" w:color="auto" w:fill="FFFF99"/>
          <w:rtl/>
        </w:rPr>
      </w:pPr>
      <w:bookmarkStart w:id="670" w:name="Rov1032"/>
      <w:r w:rsidRPr="000A2C9F">
        <w:rPr>
          <w:rStyle w:val="default"/>
          <w:rFonts w:cs="FrankRuehl" w:hint="cs"/>
          <w:vanish/>
          <w:color w:val="FF0000"/>
          <w:sz w:val="20"/>
          <w:szCs w:val="20"/>
          <w:shd w:val="clear" w:color="auto" w:fill="FFFF99"/>
          <w:rtl/>
        </w:rPr>
        <w:t>מיום 16.2.2010</w:t>
      </w:r>
    </w:p>
    <w:p w:rsidR="007D494F" w:rsidRPr="000A2C9F" w:rsidRDefault="007D494F" w:rsidP="007D494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105</w:t>
      </w:r>
    </w:p>
    <w:p w:rsidR="007D494F" w:rsidRPr="000A2C9F" w:rsidRDefault="007D494F" w:rsidP="007D494F">
      <w:pPr>
        <w:pStyle w:val="P00"/>
        <w:spacing w:before="0"/>
        <w:ind w:left="0" w:right="1134"/>
        <w:rPr>
          <w:rStyle w:val="default"/>
          <w:rFonts w:cs="FrankRuehl" w:hint="cs"/>
          <w:vanish/>
          <w:sz w:val="20"/>
          <w:szCs w:val="20"/>
          <w:shd w:val="clear" w:color="auto" w:fill="FFFF99"/>
          <w:rtl/>
        </w:rPr>
      </w:pPr>
      <w:hyperlink r:id="rId814"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385 (</w:t>
      </w:r>
      <w:hyperlink r:id="rId815" w:history="1">
        <w:r w:rsidRPr="000A2C9F">
          <w:rPr>
            <w:rStyle w:val="Hyperlink"/>
            <w:rFonts w:cs="FrankRuehl" w:hint="cs"/>
            <w:vanish/>
            <w:szCs w:val="20"/>
            <w:shd w:val="clear" w:color="auto" w:fill="FFFF99"/>
            <w:rtl/>
          </w:rPr>
          <w:t>ה"ח 265</w:t>
        </w:r>
      </w:hyperlink>
      <w:r w:rsidRPr="000A2C9F">
        <w:rPr>
          <w:rStyle w:val="default"/>
          <w:rFonts w:cs="FrankRuehl" w:hint="cs"/>
          <w:vanish/>
          <w:sz w:val="20"/>
          <w:szCs w:val="20"/>
          <w:shd w:val="clear" w:color="auto" w:fill="FFFF99"/>
          <w:rtl/>
        </w:rPr>
        <w:t>)</w:t>
      </w:r>
    </w:p>
    <w:p w:rsidR="007D494F" w:rsidRPr="000A2C9F" w:rsidRDefault="007D494F" w:rsidP="007D494F">
      <w:pPr>
        <w:pStyle w:val="P00"/>
        <w:ind w:left="0" w:right="1134"/>
        <w:rPr>
          <w:rStyle w:val="big-number"/>
          <w:rFonts w:cs="Miriam" w:hint="cs"/>
          <w:vanish/>
          <w:sz w:val="16"/>
          <w:szCs w:val="16"/>
          <w:shd w:val="clear" w:color="auto" w:fill="FFFF99"/>
          <w:rtl/>
        </w:rPr>
      </w:pPr>
      <w:r w:rsidRPr="000A2C9F">
        <w:rPr>
          <w:rStyle w:val="big-number"/>
          <w:rFonts w:cs="Miriam" w:hint="cs"/>
          <w:vanish/>
          <w:sz w:val="16"/>
          <w:szCs w:val="16"/>
          <w:shd w:val="clear" w:color="auto" w:fill="FFFF99"/>
          <w:rtl/>
        </w:rPr>
        <w:t xml:space="preserve">תקיפת שוטר </w:t>
      </w:r>
      <w:r w:rsidRPr="000A2C9F">
        <w:rPr>
          <w:rStyle w:val="big-number"/>
          <w:rFonts w:cs="Miriam" w:hint="cs"/>
          <w:strike/>
          <w:vanish/>
          <w:sz w:val="16"/>
          <w:szCs w:val="16"/>
          <w:shd w:val="clear" w:color="auto" w:fill="FFFF99"/>
          <w:rtl/>
        </w:rPr>
        <w:t>בשעת מילוי תפקידו</w:t>
      </w:r>
    </w:p>
    <w:p w:rsidR="007D494F" w:rsidRPr="007D494F" w:rsidRDefault="007D494F" w:rsidP="007D494F">
      <w:pPr>
        <w:pStyle w:val="P00"/>
        <w:spacing w:before="0"/>
        <w:ind w:left="0" w:right="1134"/>
        <w:rPr>
          <w:rStyle w:val="default"/>
          <w:rFonts w:cs="FrankRuehl" w:hint="cs"/>
          <w:sz w:val="2"/>
          <w:szCs w:val="2"/>
          <w:rtl/>
        </w:rPr>
      </w:pPr>
      <w:r w:rsidRPr="000A2C9F">
        <w:rPr>
          <w:rStyle w:val="big-number"/>
          <w:rFonts w:cs="FrankRuehl"/>
          <w:vanish/>
          <w:sz w:val="22"/>
          <w:szCs w:val="22"/>
          <w:shd w:val="clear" w:color="auto" w:fill="FFFF99"/>
          <w:rtl/>
        </w:rPr>
        <w:t>273.</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הת</w:t>
      </w:r>
      <w:r w:rsidRPr="000A2C9F">
        <w:rPr>
          <w:rStyle w:val="default"/>
          <w:rFonts w:cs="FrankRuehl" w:hint="cs"/>
          <w:vanish/>
          <w:sz w:val="22"/>
          <w:szCs w:val="22"/>
          <w:shd w:val="clear" w:color="auto" w:fill="FFFF99"/>
          <w:rtl/>
        </w:rPr>
        <w:t>וק</w:t>
      </w:r>
      <w:r w:rsidRPr="000A2C9F">
        <w:rPr>
          <w:rStyle w:val="default"/>
          <w:rFonts w:cs="FrankRuehl"/>
          <w:vanish/>
          <w:sz w:val="22"/>
          <w:szCs w:val="22"/>
          <w:shd w:val="clear" w:color="auto" w:fill="FFFF99"/>
          <w:rtl/>
        </w:rPr>
        <w:t xml:space="preserve">ף </w:t>
      </w:r>
      <w:r w:rsidRPr="000A2C9F">
        <w:rPr>
          <w:rStyle w:val="default"/>
          <w:rFonts w:cs="FrankRuehl" w:hint="cs"/>
          <w:vanish/>
          <w:sz w:val="22"/>
          <w:szCs w:val="22"/>
          <w:shd w:val="clear" w:color="auto" w:fill="FFFF99"/>
          <w:rtl/>
        </w:rPr>
        <w:t xml:space="preserve">שוטר </w:t>
      </w:r>
      <w:r w:rsidRPr="000A2C9F">
        <w:rPr>
          <w:rStyle w:val="default"/>
          <w:rFonts w:cs="FrankRuehl" w:hint="cs"/>
          <w:strike/>
          <w:vanish/>
          <w:sz w:val="22"/>
          <w:szCs w:val="22"/>
          <w:shd w:val="clear" w:color="auto" w:fill="FFFF99"/>
          <w:rtl/>
        </w:rPr>
        <w:t>כשהוא ממלא תפקידו כחוק</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והתקיפה קשורה למילוי תפקידו כחוק</w:t>
      </w:r>
      <w:r w:rsidRPr="000A2C9F">
        <w:rPr>
          <w:rStyle w:val="default"/>
          <w:rFonts w:cs="FrankRuehl" w:hint="cs"/>
          <w:vanish/>
          <w:sz w:val="22"/>
          <w:szCs w:val="22"/>
          <w:shd w:val="clear" w:color="auto" w:fill="FFFF99"/>
          <w:rtl/>
        </w:rPr>
        <w:t xml:space="preserve"> או אדם אחר </w:t>
      </w:r>
      <w:r w:rsidRPr="000A2C9F">
        <w:rPr>
          <w:rStyle w:val="default"/>
          <w:rFonts w:cs="FrankRuehl"/>
          <w:vanish/>
          <w:sz w:val="22"/>
          <w:szCs w:val="22"/>
          <w:shd w:val="clear" w:color="auto" w:fill="FFFF99"/>
          <w:rtl/>
        </w:rPr>
        <w:t>הע</w:t>
      </w:r>
      <w:r w:rsidRPr="000A2C9F">
        <w:rPr>
          <w:rStyle w:val="default"/>
          <w:rFonts w:cs="FrankRuehl" w:hint="cs"/>
          <w:vanish/>
          <w:sz w:val="22"/>
          <w:szCs w:val="22"/>
          <w:shd w:val="clear" w:color="auto" w:fill="FFFF99"/>
          <w:rtl/>
        </w:rPr>
        <w:t>וז</w:t>
      </w:r>
      <w:r w:rsidRPr="000A2C9F">
        <w:rPr>
          <w:rStyle w:val="default"/>
          <w:rFonts w:cs="FrankRuehl"/>
          <w:vanish/>
          <w:sz w:val="22"/>
          <w:szCs w:val="22"/>
          <w:shd w:val="clear" w:color="auto" w:fill="FFFF99"/>
          <w:rtl/>
        </w:rPr>
        <w:t xml:space="preserve">ר </w:t>
      </w:r>
      <w:r w:rsidRPr="000A2C9F">
        <w:rPr>
          <w:rStyle w:val="default"/>
          <w:rFonts w:cs="FrankRuehl" w:hint="cs"/>
          <w:vanish/>
          <w:sz w:val="22"/>
          <w:szCs w:val="22"/>
          <w:shd w:val="clear" w:color="auto" w:fill="FFFF99"/>
          <w:rtl/>
        </w:rPr>
        <w:t xml:space="preserve">לשוטר </w:t>
      </w:r>
      <w:r w:rsidRPr="000A2C9F">
        <w:rPr>
          <w:rStyle w:val="default"/>
          <w:rFonts w:cs="FrankRuehl" w:hint="cs"/>
          <w:vanish/>
          <w:sz w:val="22"/>
          <w:szCs w:val="22"/>
          <w:u w:val="single"/>
          <w:shd w:val="clear" w:color="auto" w:fill="FFFF99"/>
          <w:rtl/>
        </w:rPr>
        <w:t>כשהשוטר ממלא תפקידו כחוק</w:t>
      </w:r>
      <w:r w:rsidRPr="000A2C9F">
        <w:rPr>
          <w:rStyle w:val="default"/>
          <w:rFonts w:cs="FrankRuehl" w:hint="cs"/>
          <w:vanish/>
          <w:sz w:val="22"/>
          <w:szCs w:val="22"/>
          <w:shd w:val="clear" w:color="auto" w:fill="FFFF99"/>
          <w:rtl/>
        </w:rPr>
        <w:t>,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עד שלוש שנים ולא פחות מחודש ימים.</w:t>
      </w:r>
      <w:bookmarkEnd w:id="670"/>
    </w:p>
    <w:p w:rsidR="00D85AAC" w:rsidRDefault="00D85AAC" w:rsidP="007D494F">
      <w:pPr>
        <w:pStyle w:val="P00"/>
        <w:spacing w:before="72"/>
        <w:ind w:left="0" w:right="1134"/>
        <w:rPr>
          <w:rStyle w:val="default"/>
          <w:rFonts w:cs="FrankRuehl"/>
          <w:rtl/>
        </w:rPr>
      </w:pPr>
      <w:bookmarkStart w:id="671" w:name="Seif243"/>
      <w:bookmarkEnd w:id="671"/>
      <w:r>
        <w:rPr>
          <w:lang w:val="he-IL"/>
        </w:rPr>
        <w:pict>
          <v:rect id="_x0000_s2450" style="position:absolute;left:0;text-align:left;margin-left:464.5pt;margin-top:8.05pt;width:75.05pt;height:33.1pt;z-index:251487744" o:allowincell="f" filled="f" stroked="f" strokecolor="lime" strokeweight=".25pt">
            <v:textbox style="mso-next-textbox:#_x0000_s2450" inset="0,0,0,0">
              <w:txbxContent>
                <w:p w:rsidR="008657E3" w:rsidRDefault="008657E3">
                  <w:pPr>
                    <w:spacing w:line="160" w:lineRule="exact"/>
                    <w:jc w:val="left"/>
                    <w:rPr>
                      <w:rFonts w:cs="Miriam" w:hint="cs"/>
                      <w:noProof/>
                      <w:sz w:val="18"/>
                      <w:szCs w:val="18"/>
                      <w:rtl/>
                    </w:rPr>
                  </w:pPr>
                  <w:r>
                    <w:rPr>
                      <w:rFonts w:cs="Miriam"/>
                      <w:sz w:val="18"/>
                      <w:szCs w:val="18"/>
                      <w:rtl/>
                    </w:rPr>
                    <w:t>תק</w:t>
                  </w:r>
                  <w:r>
                    <w:rPr>
                      <w:rFonts w:cs="Miriam" w:hint="cs"/>
                      <w:sz w:val="18"/>
                      <w:szCs w:val="18"/>
                      <w:rtl/>
                    </w:rPr>
                    <w:t>יפ</w:t>
                  </w:r>
                  <w:r>
                    <w:rPr>
                      <w:rFonts w:cs="Miriam"/>
                      <w:sz w:val="18"/>
                      <w:szCs w:val="18"/>
                      <w:rtl/>
                    </w:rPr>
                    <w:t xml:space="preserve">ת </w:t>
                  </w:r>
                  <w:r>
                    <w:rPr>
                      <w:rFonts w:cs="Miriam" w:hint="cs"/>
                      <w:sz w:val="18"/>
                      <w:szCs w:val="18"/>
                      <w:rtl/>
                    </w:rPr>
                    <w:t xml:space="preserve">שוטר </w:t>
                  </w:r>
                  <w:r>
                    <w:rPr>
                      <w:rFonts w:cs="Miriam"/>
                      <w:sz w:val="18"/>
                      <w:szCs w:val="18"/>
                      <w:rtl/>
                    </w:rPr>
                    <w:t>בנ</w:t>
                  </w:r>
                  <w:r>
                    <w:rPr>
                      <w:rFonts w:cs="Miriam" w:hint="cs"/>
                      <w:sz w:val="18"/>
                      <w:szCs w:val="18"/>
                      <w:rtl/>
                    </w:rPr>
                    <w:t>סי</w:t>
                  </w:r>
                  <w:r>
                    <w:rPr>
                      <w:rFonts w:cs="Miriam"/>
                      <w:sz w:val="18"/>
                      <w:szCs w:val="18"/>
                      <w:rtl/>
                    </w:rPr>
                    <w:t>בו</w:t>
                  </w:r>
                  <w:r>
                    <w:rPr>
                      <w:rFonts w:cs="Miriam" w:hint="cs"/>
                      <w:sz w:val="18"/>
                      <w:szCs w:val="18"/>
                      <w:rtl/>
                    </w:rPr>
                    <w:t xml:space="preserve">ת מחמירות </w:t>
                  </w:r>
                  <w:r>
                    <w:rPr>
                      <w:rFonts w:cs="Miriam"/>
                      <w:sz w:val="18"/>
                      <w:szCs w:val="18"/>
                      <w:rtl/>
                    </w:rPr>
                    <w:t>[ג</w:t>
                  </w:r>
                  <w:r>
                    <w:rPr>
                      <w:rFonts w:cs="Miriam" w:hint="cs"/>
                      <w:sz w:val="18"/>
                      <w:szCs w:val="18"/>
                      <w:rtl/>
                    </w:rPr>
                    <w:t>/2]</w:t>
                  </w:r>
                </w:p>
                <w:p w:rsidR="008657E3" w:rsidRDefault="008657E3">
                  <w:pPr>
                    <w:spacing w:line="160" w:lineRule="exact"/>
                    <w:jc w:val="left"/>
                    <w:rPr>
                      <w:rFonts w:cs="Miriam" w:hint="cs"/>
                      <w:noProof/>
                      <w:sz w:val="18"/>
                      <w:szCs w:val="18"/>
                      <w:rtl/>
                    </w:rPr>
                  </w:pPr>
                  <w:r>
                    <w:rPr>
                      <w:rFonts w:cs="Miriam" w:hint="cs"/>
                      <w:noProof/>
                      <w:sz w:val="18"/>
                      <w:szCs w:val="18"/>
                      <w:rtl/>
                    </w:rPr>
                    <w:t>(תיקון מס' 105) תש"ע-2010</w:t>
                  </w:r>
                </w:p>
              </w:txbxContent>
            </v:textbox>
            <w10:anchorlock/>
          </v:rect>
        </w:pict>
      </w:r>
      <w:r>
        <w:rPr>
          <w:rStyle w:val="big-number"/>
          <w:rFonts w:cs="Miriam"/>
          <w:rtl/>
        </w:rPr>
        <w:t>274.</w:t>
      </w:r>
      <w:r>
        <w:rPr>
          <w:rStyle w:val="big-number"/>
          <w:rFonts w:cs="Miriam"/>
          <w:rtl/>
        </w:rPr>
        <w:tab/>
      </w:r>
      <w:r>
        <w:rPr>
          <w:rStyle w:val="default"/>
          <w:rFonts w:cs="FrankRuehl"/>
          <w:rtl/>
        </w:rPr>
        <w:t>הת</w:t>
      </w:r>
      <w:r>
        <w:rPr>
          <w:rStyle w:val="default"/>
          <w:rFonts w:cs="FrankRuehl" w:hint="cs"/>
          <w:rtl/>
        </w:rPr>
        <w:t>וק</w:t>
      </w:r>
      <w:r>
        <w:rPr>
          <w:rStyle w:val="default"/>
          <w:rFonts w:cs="FrankRuehl"/>
          <w:rtl/>
        </w:rPr>
        <w:t xml:space="preserve">ף </w:t>
      </w:r>
      <w:r>
        <w:rPr>
          <w:rStyle w:val="default"/>
          <w:rFonts w:cs="FrankRuehl" w:hint="cs"/>
          <w:rtl/>
        </w:rPr>
        <w:t xml:space="preserve">שוטר </w:t>
      </w:r>
      <w:r w:rsidR="007D494F" w:rsidRPr="007D494F">
        <w:rPr>
          <w:rStyle w:val="default"/>
          <w:rFonts w:cs="FrankRuehl" w:hint="cs"/>
          <w:rtl/>
        </w:rPr>
        <w:t>והתקיפה קשורה למילוי תפקידו כחוק</w:t>
      </w:r>
      <w:r>
        <w:rPr>
          <w:rStyle w:val="default"/>
          <w:rFonts w:cs="FrankRuehl" w:hint="cs"/>
          <w:rtl/>
        </w:rPr>
        <w:t xml:space="preserve"> ונתקיימה בו אחת מאלה, דינו - מא</w:t>
      </w:r>
      <w:r>
        <w:rPr>
          <w:rStyle w:val="default"/>
          <w:rFonts w:cs="FrankRuehl"/>
          <w:rtl/>
        </w:rPr>
        <w:t>סר</w:t>
      </w:r>
      <w:r>
        <w:rPr>
          <w:rStyle w:val="default"/>
          <w:rFonts w:cs="FrankRuehl" w:hint="cs"/>
          <w:rtl/>
        </w:rPr>
        <w:t xml:space="preserve"> עד חמש שנים ולא פחות משלושה חדשים:</w:t>
      </w:r>
    </w:p>
    <w:p w:rsidR="00D85AAC" w:rsidRDefault="00D85AAC" w:rsidP="0074669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תכ</w:t>
      </w:r>
      <w:r>
        <w:rPr>
          <w:rStyle w:val="default"/>
          <w:rFonts w:cs="FrankRuehl"/>
          <w:rtl/>
        </w:rPr>
        <w:t>וו</w:t>
      </w:r>
      <w:r>
        <w:rPr>
          <w:rStyle w:val="default"/>
          <w:rFonts w:cs="FrankRuehl" w:hint="cs"/>
          <w:rtl/>
        </w:rPr>
        <w:t>ן להכשיל את השוטר בתפקידו או למנוע או</w:t>
      </w:r>
      <w:r>
        <w:rPr>
          <w:rStyle w:val="default"/>
          <w:rFonts w:cs="FrankRuehl"/>
          <w:rtl/>
        </w:rPr>
        <w:t xml:space="preserve"> ל</w:t>
      </w:r>
      <w:r>
        <w:rPr>
          <w:rStyle w:val="default"/>
          <w:rFonts w:cs="FrankRuehl" w:hint="cs"/>
          <w:rtl/>
        </w:rPr>
        <w:t>הפ</w:t>
      </w:r>
      <w:r>
        <w:rPr>
          <w:rStyle w:val="default"/>
          <w:rFonts w:cs="FrankRuehl"/>
          <w:rtl/>
        </w:rPr>
        <w:t>רי</w:t>
      </w:r>
      <w:r>
        <w:rPr>
          <w:rStyle w:val="default"/>
          <w:rFonts w:cs="FrankRuehl" w:hint="cs"/>
          <w:rtl/>
        </w:rPr>
        <w:t>ע אותו מלמלאו;</w:t>
      </w:r>
    </w:p>
    <w:p w:rsidR="00D85AAC" w:rsidRDefault="007D494F" w:rsidP="007D494F">
      <w:pPr>
        <w:pStyle w:val="P22"/>
        <w:spacing w:before="72"/>
        <w:ind w:left="1021" w:right="1134"/>
        <w:rPr>
          <w:rStyle w:val="default"/>
          <w:rFonts w:cs="FrankRuehl"/>
          <w:rtl/>
        </w:rPr>
      </w:pPr>
      <w:r>
        <w:rPr>
          <w:rFonts w:cs="FrankRuehl" w:hint="cs"/>
          <w:sz w:val="26"/>
          <w:rtl/>
          <w:lang w:eastAsia="en-US"/>
        </w:rPr>
        <w:pict>
          <v:shape id="_x0000_s2977" type="#_x0000_t202" style="position:absolute;left:0;text-align:left;margin-left:470.25pt;margin-top:7.1pt;width:1in;height:16.8pt;z-index:252033536" filled="f" stroked="f">
            <v:textbox inset="1mm,0,1mm,0">
              <w:txbxContent>
                <w:p w:rsidR="008657E3" w:rsidRDefault="008657E3" w:rsidP="007D494F">
                  <w:pPr>
                    <w:spacing w:line="160" w:lineRule="exact"/>
                    <w:jc w:val="left"/>
                    <w:rPr>
                      <w:rFonts w:cs="Miriam" w:hint="cs"/>
                      <w:noProof/>
                      <w:sz w:val="18"/>
                      <w:szCs w:val="18"/>
                      <w:rtl/>
                    </w:rPr>
                  </w:pPr>
                  <w:r>
                    <w:rPr>
                      <w:rFonts w:cs="Miriam" w:hint="cs"/>
                      <w:noProof/>
                      <w:sz w:val="18"/>
                      <w:szCs w:val="18"/>
                      <w:rtl/>
                    </w:rPr>
                    <w:t>(תיקון מס' 105) תש"ע-2010</w:t>
                  </w:r>
                </w:p>
              </w:txbxContent>
            </v:textbox>
            <w10:anchorlock/>
          </v:shape>
        </w:pict>
      </w:r>
      <w:r w:rsidR="00D85AAC">
        <w:rPr>
          <w:rStyle w:val="default"/>
          <w:rFonts w:cs="FrankRuehl" w:hint="cs"/>
          <w:rtl/>
        </w:rPr>
        <w:t>(2)</w:t>
      </w:r>
      <w:r w:rsidR="00D85AAC">
        <w:rPr>
          <w:rStyle w:val="default"/>
          <w:rFonts w:cs="FrankRuehl"/>
          <w:rtl/>
        </w:rPr>
        <w:tab/>
        <w:t>ה</w:t>
      </w:r>
      <w:r w:rsidR="00D85AAC">
        <w:rPr>
          <w:rStyle w:val="default"/>
          <w:rFonts w:cs="FrankRuehl" w:hint="cs"/>
          <w:rtl/>
        </w:rPr>
        <w:t>יה</w:t>
      </w:r>
      <w:r w:rsidR="00D85AAC">
        <w:rPr>
          <w:rStyle w:val="default"/>
          <w:rFonts w:cs="FrankRuehl"/>
          <w:rtl/>
        </w:rPr>
        <w:t xml:space="preserve"> מ</w:t>
      </w:r>
      <w:r w:rsidR="00D85AAC">
        <w:rPr>
          <w:rStyle w:val="default"/>
          <w:rFonts w:cs="FrankRuehl" w:hint="cs"/>
          <w:rtl/>
        </w:rPr>
        <w:t xml:space="preserve">זויין </w:t>
      </w:r>
      <w:r w:rsidRPr="007D494F">
        <w:rPr>
          <w:rStyle w:val="default"/>
          <w:rFonts w:cs="FrankRuehl" w:hint="cs"/>
          <w:rtl/>
        </w:rPr>
        <w:t>בנשק חם או קר</w:t>
      </w:r>
      <w:r w:rsidR="00D85AAC">
        <w:rPr>
          <w:rStyle w:val="default"/>
          <w:rFonts w:cs="FrankRuehl" w:hint="cs"/>
          <w:rtl/>
        </w:rPr>
        <w:t xml:space="preserve">; </w:t>
      </w:r>
    </w:p>
    <w:p w:rsidR="00D85AAC" w:rsidRDefault="007D494F" w:rsidP="007D494F">
      <w:pPr>
        <w:pStyle w:val="P22"/>
        <w:spacing w:before="72"/>
        <w:ind w:left="1021" w:right="1134"/>
        <w:rPr>
          <w:rStyle w:val="default"/>
          <w:rFonts w:cs="FrankRuehl" w:hint="cs"/>
          <w:rtl/>
        </w:rPr>
      </w:pPr>
      <w:r>
        <w:rPr>
          <w:rFonts w:cs="FrankRuehl" w:hint="cs"/>
          <w:sz w:val="26"/>
          <w:rtl/>
          <w:lang w:eastAsia="en-US"/>
        </w:rPr>
        <w:pict>
          <v:shape id="_x0000_s2978" type="#_x0000_t202" style="position:absolute;left:0;text-align:left;margin-left:470.25pt;margin-top:7.1pt;width:1in;height:16.8pt;z-index:252034560" filled="f" stroked="f">
            <v:textbox inset="1mm,0,1mm,0">
              <w:txbxContent>
                <w:p w:rsidR="008657E3" w:rsidRDefault="008657E3" w:rsidP="007D494F">
                  <w:pPr>
                    <w:spacing w:line="160" w:lineRule="exact"/>
                    <w:jc w:val="left"/>
                    <w:rPr>
                      <w:rFonts w:cs="Miriam" w:hint="cs"/>
                      <w:noProof/>
                      <w:sz w:val="18"/>
                      <w:szCs w:val="18"/>
                      <w:rtl/>
                    </w:rPr>
                  </w:pPr>
                  <w:r>
                    <w:rPr>
                      <w:rFonts w:cs="Miriam" w:hint="cs"/>
                      <w:noProof/>
                      <w:sz w:val="18"/>
                      <w:szCs w:val="18"/>
                      <w:rtl/>
                    </w:rPr>
                    <w:t>(תיקון מס' 105) תש"ע-2010</w:t>
                  </w:r>
                </w:p>
              </w:txbxContent>
            </v:textbox>
            <w10:anchorlock/>
          </v:shape>
        </w:pict>
      </w:r>
      <w:r w:rsidR="00D85AAC">
        <w:rPr>
          <w:rStyle w:val="default"/>
          <w:rFonts w:cs="FrankRuehl" w:hint="cs"/>
          <w:rtl/>
        </w:rPr>
        <w:t>(3)</w:t>
      </w:r>
      <w:r w:rsidR="00D85AAC">
        <w:rPr>
          <w:rStyle w:val="default"/>
          <w:rFonts w:cs="FrankRuehl"/>
          <w:rtl/>
        </w:rPr>
        <w:tab/>
        <w:t>ה</w:t>
      </w:r>
      <w:r w:rsidR="00D85AAC">
        <w:rPr>
          <w:rStyle w:val="default"/>
          <w:rFonts w:cs="FrankRuehl" w:hint="cs"/>
          <w:rtl/>
        </w:rPr>
        <w:t>תק</w:t>
      </w:r>
      <w:r w:rsidR="00D85AAC">
        <w:rPr>
          <w:rStyle w:val="default"/>
          <w:rFonts w:cs="FrankRuehl"/>
          <w:rtl/>
        </w:rPr>
        <w:t>יפ</w:t>
      </w:r>
      <w:r w:rsidR="00D85AAC">
        <w:rPr>
          <w:rStyle w:val="default"/>
          <w:rFonts w:cs="FrankRuehl" w:hint="cs"/>
          <w:rtl/>
        </w:rPr>
        <w:t xml:space="preserve">ה היתה בצוותא של </w:t>
      </w:r>
      <w:r>
        <w:rPr>
          <w:rStyle w:val="default"/>
          <w:rFonts w:cs="FrankRuehl" w:hint="cs"/>
          <w:rtl/>
        </w:rPr>
        <w:t>יותר משני אנשים.</w:t>
      </w:r>
    </w:p>
    <w:p w:rsidR="007D494F" w:rsidRPr="000A2C9F" w:rsidRDefault="007D494F" w:rsidP="007D494F">
      <w:pPr>
        <w:pStyle w:val="P00"/>
        <w:spacing w:before="0"/>
        <w:ind w:left="0" w:right="1134"/>
        <w:rPr>
          <w:rStyle w:val="default"/>
          <w:rFonts w:cs="FrankRuehl" w:hint="cs"/>
          <w:vanish/>
          <w:color w:val="FF0000"/>
          <w:sz w:val="20"/>
          <w:szCs w:val="20"/>
          <w:shd w:val="clear" w:color="auto" w:fill="FFFF99"/>
          <w:rtl/>
        </w:rPr>
      </w:pPr>
      <w:bookmarkStart w:id="672" w:name="Rov1033"/>
      <w:r w:rsidRPr="000A2C9F">
        <w:rPr>
          <w:rStyle w:val="default"/>
          <w:rFonts w:cs="FrankRuehl" w:hint="cs"/>
          <w:vanish/>
          <w:color w:val="FF0000"/>
          <w:sz w:val="20"/>
          <w:szCs w:val="20"/>
          <w:shd w:val="clear" w:color="auto" w:fill="FFFF99"/>
          <w:rtl/>
        </w:rPr>
        <w:t>מיום 16.2.2010</w:t>
      </w:r>
    </w:p>
    <w:p w:rsidR="007D494F" w:rsidRPr="000A2C9F" w:rsidRDefault="007D494F" w:rsidP="007D494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105</w:t>
      </w:r>
    </w:p>
    <w:p w:rsidR="007D494F" w:rsidRPr="000A2C9F" w:rsidRDefault="007D494F" w:rsidP="007D494F">
      <w:pPr>
        <w:pStyle w:val="P00"/>
        <w:spacing w:before="0"/>
        <w:ind w:left="0" w:right="1134"/>
        <w:rPr>
          <w:rStyle w:val="default"/>
          <w:rFonts w:cs="FrankRuehl" w:hint="cs"/>
          <w:vanish/>
          <w:sz w:val="20"/>
          <w:szCs w:val="20"/>
          <w:shd w:val="clear" w:color="auto" w:fill="FFFF99"/>
          <w:rtl/>
        </w:rPr>
      </w:pPr>
      <w:hyperlink r:id="rId816"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385 (</w:t>
      </w:r>
      <w:hyperlink r:id="rId817" w:history="1">
        <w:r w:rsidRPr="000A2C9F">
          <w:rPr>
            <w:rStyle w:val="Hyperlink"/>
            <w:rFonts w:cs="FrankRuehl" w:hint="cs"/>
            <w:vanish/>
            <w:szCs w:val="20"/>
            <w:shd w:val="clear" w:color="auto" w:fill="FFFF99"/>
            <w:rtl/>
          </w:rPr>
          <w:t>ה"ח 265</w:t>
        </w:r>
      </w:hyperlink>
      <w:r w:rsidRPr="000A2C9F">
        <w:rPr>
          <w:rStyle w:val="default"/>
          <w:rFonts w:cs="FrankRuehl" w:hint="cs"/>
          <w:vanish/>
          <w:sz w:val="20"/>
          <w:szCs w:val="20"/>
          <w:shd w:val="clear" w:color="auto" w:fill="FFFF99"/>
          <w:rtl/>
        </w:rPr>
        <w:t>)</w:t>
      </w:r>
    </w:p>
    <w:p w:rsidR="007D494F" w:rsidRPr="000A2C9F" w:rsidRDefault="007D494F" w:rsidP="007D494F">
      <w:pPr>
        <w:pStyle w:val="P0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274.</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הת</w:t>
      </w:r>
      <w:r w:rsidRPr="000A2C9F">
        <w:rPr>
          <w:rStyle w:val="default"/>
          <w:rFonts w:cs="FrankRuehl" w:hint="cs"/>
          <w:vanish/>
          <w:sz w:val="22"/>
          <w:szCs w:val="22"/>
          <w:shd w:val="clear" w:color="auto" w:fill="FFFF99"/>
          <w:rtl/>
        </w:rPr>
        <w:t>וק</w:t>
      </w:r>
      <w:r w:rsidRPr="000A2C9F">
        <w:rPr>
          <w:rStyle w:val="default"/>
          <w:rFonts w:cs="FrankRuehl"/>
          <w:vanish/>
          <w:sz w:val="22"/>
          <w:szCs w:val="22"/>
          <w:shd w:val="clear" w:color="auto" w:fill="FFFF99"/>
          <w:rtl/>
        </w:rPr>
        <w:t xml:space="preserve">ף </w:t>
      </w:r>
      <w:r w:rsidRPr="000A2C9F">
        <w:rPr>
          <w:rStyle w:val="default"/>
          <w:rFonts w:cs="FrankRuehl" w:hint="cs"/>
          <w:vanish/>
          <w:sz w:val="22"/>
          <w:szCs w:val="22"/>
          <w:shd w:val="clear" w:color="auto" w:fill="FFFF99"/>
          <w:rtl/>
        </w:rPr>
        <w:t xml:space="preserve">שוטר </w:t>
      </w:r>
      <w:r w:rsidRPr="000A2C9F">
        <w:rPr>
          <w:rStyle w:val="default"/>
          <w:rFonts w:cs="FrankRuehl" w:hint="cs"/>
          <w:strike/>
          <w:vanish/>
          <w:sz w:val="22"/>
          <w:szCs w:val="22"/>
          <w:shd w:val="clear" w:color="auto" w:fill="FFFF99"/>
          <w:rtl/>
        </w:rPr>
        <w:t>כשהוא ממלא תפקידו כחוק</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והתקיפה קשורה למילוי תפקידו כחוק</w:t>
      </w:r>
      <w:r w:rsidRPr="000A2C9F">
        <w:rPr>
          <w:rStyle w:val="default"/>
          <w:rFonts w:cs="FrankRuehl" w:hint="cs"/>
          <w:vanish/>
          <w:sz w:val="22"/>
          <w:szCs w:val="22"/>
          <w:shd w:val="clear" w:color="auto" w:fill="FFFF99"/>
          <w:rtl/>
        </w:rPr>
        <w:t xml:space="preserve"> ונתקיימה בו אחת מאלה,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עד חמש שנים ולא פחות משלושה חדשים:</w:t>
      </w:r>
    </w:p>
    <w:p w:rsidR="007D494F" w:rsidRPr="000A2C9F" w:rsidRDefault="007D494F" w:rsidP="007D494F">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תכ</w:t>
      </w:r>
      <w:r w:rsidRPr="000A2C9F">
        <w:rPr>
          <w:rStyle w:val="default"/>
          <w:rFonts w:cs="FrankRuehl"/>
          <w:vanish/>
          <w:sz w:val="22"/>
          <w:szCs w:val="22"/>
          <w:shd w:val="clear" w:color="auto" w:fill="FFFF99"/>
          <w:rtl/>
        </w:rPr>
        <w:t>וו</w:t>
      </w:r>
      <w:r w:rsidRPr="000A2C9F">
        <w:rPr>
          <w:rStyle w:val="default"/>
          <w:rFonts w:cs="FrankRuehl" w:hint="cs"/>
          <w:vanish/>
          <w:sz w:val="22"/>
          <w:szCs w:val="22"/>
          <w:shd w:val="clear" w:color="auto" w:fill="FFFF99"/>
          <w:rtl/>
        </w:rPr>
        <w:t>ן להכשיל את השוטר בתפקידו או למנוע או</w:t>
      </w:r>
      <w:r w:rsidRPr="000A2C9F">
        <w:rPr>
          <w:rFonts w:cs="FrankRuehl"/>
          <w:vanish/>
          <w:sz w:val="22"/>
          <w:szCs w:val="22"/>
          <w:shd w:val="clear" w:color="auto" w:fill="FFFF99"/>
          <w:rtl/>
        </w:rPr>
        <w:t> </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הפ</w:t>
      </w:r>
      <w:r w:rsidRPr="000A2C9F">
        <w:rPr>
          <w:rStyle w:val="default"/>
          <w:rFonts w:cs="FrankRuehl"/>
          <w:vanish/>
          <w:sz w:val="22"/>
          <w:szCs w:val="22"/>
          <w:shd w:val="clear" w:color="auto" w:fill="FFFF99"/>
          <w:rtl/>
        </w:rPr>
        <w:t>רי</w:t>
      </w:r>
      <w:r w:rsidRPr="000A2C9F">
        <w:rPr>
          <w:rStyle w:val="default"/>
          <w:rFonts w:cs="FrankRuehl" w:hint="cs"/>
          <w:vanish/>
          <w:sz w:val="22"/>
          <w:szCs w:val="22"/>
          <w:shd w:val="clear" w:color="auto" w:fill="FFFF99"/>
          <w:rtl/>
        </w:rPr>
        <w:t>ע אותו מלמלאו;</w:t>
      </w:r>
    </w:p>
    <w:p w:rsidR="007D494F" w:rsidRPr="000A2C9F" w:rsidRDefault="007D494F" w:rsidP="007D494F">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יה</w:t>
      </w:r>
      <w:r w:rsidRPr="000A2C9F">
        <w:rPr>
          <w:rStyle w:val="default"/>
          <w:rFonts w:cs="FrankRuehl"/>
          <w:vanish/>
          <w:sz w:val="22"/>
          <w:szCs w:val="22"/>
          <w:shd w:val="clear" w:color="auto" w:fill="FFFF99"/>
          <w:rtl/>
        </w:rPr>
        <w:t xml:space="preserve"> מ</w:t>
      </w:r>
      <w:r w:rsidRPr="000A2C9F">
        <w:rPr>
          <w:rStyle w:val="default"/>
          <w:rFonts w:cs="FrankRuehl" w:hint="cs"/>
          <w:vanish/>
          <w:sz w:val="22"/>
          <w:szCs w:val="22"/>
          <w:shd w:val="clear" w:color="auto" w:fill="FFFF99"/>
          <w:rtl/>
        </w:rPr>
        <w:t xml:space="preserve">זויין </w:t>
      </w:r>
      <w:r w:rsidRPr="000A2C9F">
        <w:rPr>
          <w:rStyle w:val="default"/>
          <w:rFonts w:cs="FrankRuehl" w:hint="cs"/>
          <w:strike/>
          <w:vanish/>
          <w:sz w:val="22"/>
          <w:szCs w:val="22"/>
          <w:shd w:val="clear" w:color="auto" w:fill="FFFF99"/>
          <w:rtl/>
        </w:rPr>
        <w:t>בכל</w:t>
      </w:r>
      <w:r w:rsidRPr="000A2C9F">
        <w:rPr>
          <w:rStyle w:val="default"/>
          <w:rFonts w:cs="FrankRuehl"/>
          <w:strike/>
          <w:vanish/>
          <w:sz w:val="22"/>
          <w:szCs w:val="22"/>
          <w:shd w:val="clear" w:color="auto" w:fill="FFFF99"/>
          <w:rtl/>
        </w:rPr>
        <w:t xml:space="preserve">י </w:t>
      </w:r>
      <w:r w:rsidRPr="000A2C9F">
        <w:rPr>
          <w:rStyle w:val="default"/>
          <w:rFonts w:cs="FrankRuehl" w:hint="cs"/>
          <w:strike/>
          <w:vanish/>
          <w:sz w:val="22"/>
          <w:szCs w:val="22"/>
          <w:shd w:val="clear" w:color="auto" w:fill="FFFF99"/>
          <w:rtl/>
        </w:rPr>
        <w:t>יר</w:t>
      </w:r>
      <w:r w:rsidRPr="000A2C9F">
        <w:rPr>
          <w:rStyle w:val="default"/>
          <w:rFonts w:cs="FrankRuehl"/>
          <w:strike/>
          <w:vanish/>
          <w:sz w:val="22"/>
          <w:szCs w:val="22"/>
          <w:shd w:val="clear" w:color="auto" w:fill="FFFF99"/>
          <w:rtl/>
        </w:rPr>
        <w:t>יה</w:t>
      </w:r>
      <w:r w:rsidRPr="000A2C9F">
        <w:rPr>
          <w:rStyle w:val="default"/>
          <w:rFonts w:cs="FrankRuehl" w:hint="cs"/>
          <w:strike/>
          <w:vanish/>
          <w:sz w:val="22"/>
          <w:szCs w:val="22"/>
          <w:shd w:val="clear" w:color="auto" w:fill="FFFF99"/>
          <w:rtl/>
        </w:rPr>
        <w:t>, אלה, מקל, אבן או כלי אחר</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בנשק חם או קר</w:t>
      </w:r>
      <w:r w:rsidRPr="000A2C9F">
        <w:rPr>
          <w:rStyle w:val="default"/>
          <w:rFonts w:cs="FrankRuehl" w:hint="cs"/>
          <w:vanish/>
          <w:sz w:val="22"/>
          <w:szCs w:val="22"/>
          <w:shd w:val="clear" w:color="auto" w:fill="FFFF99"/>
          <w:rtl/>
        </w:rPr>
        <w:t xml:space="preserve">; </w:t>
      </w:r>
    </w:p>
    <w:p w:rsidR="007D494F" w:rsidRPr="007D494F" w:rsidRDefault="007D494F" w:rsidP="007D494F">
      <w:pPr>
        <w:pStyle w:val="P22"/>
        <w:spacing w:before="0"/>
        <w:ind w:left="1021" w:right="1134"/>
        <w:rPr>
          <w:rStyle w:val="default"/>
          <w:rFonts w:cs="FrankRuehl" w:hint="cs"/>
          <w:sz w:val="2"/>
          <w:szCs w:val="2"/>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תק</w:t>
      </w:r>
      <w:r w:rsidRPr="000A2C9F">
        <w:rPr>
          <w:rStyle w:val="default"/>
          <w:rFonts w:cs="FrankRuehl"/>
          <w:vanish/>
          <w:sz w:val="22"/>
          <w:szCs w:val="22"/>
          <w:shd w:val="clear" w:color="auto" w:fill="FFFF99"/>
          <w:rtl/>
        </w:rPr>
        <w:t>יפ</w:t>
      </w:r>
      <w:r w:rsidRPr="000A2C9F">
        <w:rPr>
          <w:rStyle w:val="default"/>
          <w:rFonts w:cs="FrankRuehl" w:hint="cs"/>
          <w:vanish/>
          <w:sz w:val="22"/>
          <w:szCs w:val="22"/>
          <w:shd w:val="clear" w:color="auto" w:fill="FFFF99"/>
          <w:rtl/>
        </w:rPr>
        <w:t xml:space="preserve">ה היתה בצוותא של יותר </w:t>
      </w:r>
      <w:r w:rsidRPr="000A2C9F">
        <w:rPr>
          <w:rStyle w:val="default"/>
          <w:rFonts w:cs="FrankRuehl" w:hint="cs"/>
          <w:strike/>
          <w:vanish/>
          <w:sz w:val="22"/>
          <w:szCs w:val="22"/>
          <w:shd w:val="clear" w:color="auto" w:fill="FFFF99"/>
          <w:rtl/>
        </w:rPr>
        <w:t>משלושה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משני</w:t>
      </w:r>
      <w:r w:rsidRPr="000A2C9F">
        <w:rPr>
          <w:rStyle w:val="default"/>
          <w:rFonts w:cs="FrankRuehl" w:hint="cs"/>
          <w:vanish/>
          <w:sz w:val="22"/>
          <w:szCs w:val="22"/>
          <w:shd w:val="clear" w:color="auto" w:fill="FFFF99"/>
          <w:rtl/>
        </w:rPr>
        <w:t xml:space="preserve"> אנשים.</w:t>
      </w:r>
      <w:bookmarkEnd w:id="672"/>
    </w:p>
    <w:p w:rsidR="00D85AAC" w:rsidRDefault="00D85AAC" w:rsidP="00326573">
      <w:pPr>
        <w:pStyle w:val="P00"/>
        <w:spacing w:before="72"/>
        <w:ind w:left="0" w:right="1134"/>
        <w:rPr>
          <w:rStyle w:val="default"/>
          <w:rFonts w:cs="FrankRuehl" w:hint="cs"/>
          <w:rtl/>
        </w:rPr>
      </w:pPr>
      <w:bookmarkStart w:id="673" w:name="Seif244"/>
      <w:bookmarkEnd w:id="673"/>
      <w:r>
        <w:rPr>
          <w:lang w:val="he-IL"/>
        </w:rPr>
        <w:pict>
          <v:rect id="_x0000_s2451" style="position:absolute;left:0;text-align:left;margin-left:464.5pt;margin-top:8.05pt;width:75.05pt;height:32pt;z-index:2514887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רע</w:t>
                  </w:r>
                  <w:r>
                    <w:rPr>
                      <w:rFonts w:cs="Miriam"/>
                      <w:sz w:val="18"/>
                      <w:szCs w:val="18"/>
                      <w:rtl/>
                    </w:rPr>
                    <w:t xml:space="preserve">ה </w:t>
                  </w:r>
                  <w:r>
                    <w:rPr>
                      <w:rFonts w:cs="Miriam" w:hint="cs"/>
                      <w:sz w:val="18"/>
                      <w:szCs w:val="18"/>
                      <w:rtl/>
                    </w:rPr>
                    <w:t xml:space="preserve">לשוטר </w:t>
                  </w:r>
                  <w:r>
                    <w:rPr>
                      <w:rFonts w:cs="Miriam"/>
                      <w:sz w:val="18"/>
                      <w:szCs w:val="18"/>
                      <w:rtl/>
                    </w:rPr>
                    <w:t>בש</w:t>
                  </w:r>
                  <w:r>
                    <w:rPr>
                      <w:rFonts w:cs="Miriam" w:hint="cs"/>
                      <w:sz w:val="18"/>
                      <w:szCs w:val="18"/>
                      <w:rtl/>
                    </w:rPr>
                    <w:t>עת</w:t>
                  </w:r>
                  <w:r>
                    <w:rPr>
                      <w:rFonts w:cs="Miriam"/>
                      <w:sz w:val="18"/>
                      <w:szCs w:val="18"/>
                      <w:rtl/>
                    </w:rPr>
                    <w:t xml:space="preserve"> מ</w:t>
                  </w:r>
                  <w:r>
                    <w:rPr>
                      <w:rFonts w:cs="Miriam" w:hint="cs"/>
                      <w:sz w:val="18"/>
                      <w:szCs w:val="18"/>
                      <w:rtl/>
                    </w:rPr>
                    <w:t xml:space="preserve">ילוי </w:t>
                  </w:r>
                  <w:r>
                    <w:rPr>
                      <w:rFonts w:cs="Miriam"/>
                      <w:sz w:val="18"/>
                      <w:szCs w:val="18"/>
                      <w:rtl/>
                    </w:rPr>
                    <w:t>תפ</w:t>
                  </w:r>
                  <w:r>
                    <w:rPr>
                      <w:rFonts w:cs="Miriam" w:hint="cs"/>
                      <w:sz w:val="18"/>
                      <w:szCs w:val="18"/>
                      <w:rtl/>
                    </w:rPr>
                    <w:t>קי</w:t>
                  </w:r>
                  <w:r>
                    <w:rPr>
                      <w:rFonts w:cs="Miriam"/>
                      <w:sz w:val="18"/>
                      <w:szCs w:val="18"/>
                      <w:rtl/>
                    </w:rPr>
                    <w:t>דו</w:t>
                  </w:r>
                  <w:r>
                    <w:rPr>
                      <w:rFonts w:cs="Miriam" w:hint="cs"/>
                      <w:sz w:val="18"/>
                      <w:szCs w:val="18"/>
                      <w:rtl/>
                    </w:rPr>
                    <w:t xml:space="preserve"> </w:t>
                  </w:r>
                  <w:r>
                    <w:rPr>
                      <w:rFonts w:cs="Miriam"/>
                      <w:sz w:val="18"/>
                      <w:szCs w:val="18"/>
                      <w:rtl/>
                    </w:rPr>
                    <w:t>[ג</w:t>
                  </w:r>
                  <w:r>
                    <w:rPr>
                      <w:rFonts w:cs="Miriam" w:hint="cs"/>
                      <w:sz w:val="18"/>
                      <w:szCs w:val="18"/>
                      <w:rtl/>
                    </w:rPr>
                    <w:t>/3]</w:t>
                  </w:r>
                </w:p>
              </w:txbxContent>
            </v:textbox>
            <w10:anchorlock/>
          </v:rect>
        </w:pict>
      </w:r>
      <w:r>
        <w:rPr>
          <w:rStyle w:val="big-number"/>
          <w:rFonts w:cs="Miriam"/>
          <w:rtl/>
        </w:rPr>
        <w:t>275</w:t>
      </w:r>
      <w:r w:rsidRPr="00573433">
        <w:rPr>
          <w:rStyle w:val="default"/>
          <w:rFonts w:cs="FrankRuehl"/>
          <w:rtl/>
        </w:rPr>
        <w:t>.</w:t>
      </w:r>
      <w:r w:rsidRPr="00573433">
        <w:rPr>
          <w:rStyle w:val="default"/>
          <w:rFonts w:cs="FrankRuehl"/>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מעשה בכוונה להפריע לשוטר כשהוא ממלא תפקידו כחוק או להכשילו בכך, או להפריע לאדם אחר או להכשילו מלעזור לש</w:t>
      </w:r>
      <w:r>
        <w:rPr>
          <w:rStyle w:val="default"/>
          <w:rFonts w:cs="FrankRuehl"/>
          <w:rtl/>
        </w:rPr>
        <w:t>ו</w:t>
      </w:r>
      <w:r>
        <w:rPr>
          <w:rStyle w:val="default"/>
          <w:rFonts w:cs="FrankRuehl" w:hint="cs"/>
          <w:rtl/>
        </w:rPr>
        <w:t>טר, דינו - מ</w:t>
      </w:r>
      <w:r>
        <w:rPr>
          <w:rStyle w:val="default"/>
          <w:rFonts w:cs="FrankRuehl"/>
          <w:rtl/>
        </w:rPr>
        <w:t>אסר</w:t>
      </w:r>
      <w:r>
        <w:rPr>
          <w:rStyle w:val="default"/>
          <w:rFonts w:cs="FrankRuehl" w:hint="cs"/>
          <w:rtl/>
        </w:rPr>
        <w:t xml:space="preserve"> </w:t>
      </w:r>
      <w:r>
        <w:rPr>
          <w:rStyle w:val="default"/>
          <w:rFonts w:cs="FrankRuehl"/>
          <w:rtl/>
        </w:rPr>
        <w:t>ע</w:t>
      </w:r>
      <w:r>
        <w:rPr>
          <w:rStyle w:val="default"/>
          <w:rFonts w:cs="FrankRuehl" w:hint="cs"/>
          <w:rtl/>
        </w:rPr>
        <w:t>ד של</w:t>
      </w:r>
      <w:r w:rsidR="00573433">
        <w:rPr>
          <w:rStyle w:val="default"/>
          <w:rFonts w:cs="FrankRuehl" w:hint="cs"/>
          <w:rtl/>
        </w:rPr>
        <w:t>וש שנים ולא פחות משבועיים ימים.</w:t>
      </w:r>
    </w:p>
    <w:p w:rsidR="00573433" w:rsidRDefault="00573433" w:rsidP="00573433">
      <w:pPr>
        <w:pStyle w:val="P00"/>
        <w:spacing w:before="72"/>
        <w:ind w:left="0" w:right="1134"/>
        <w:rPr>
          <w:rStyle w:val="default"/>
          <w:rFonts w:cs="FrankRuehl" w:hint="cs"/>
          <w:rtl/>
        </w:rPr>
      </w:pPr>
      <w:bookmarkStart w:id="674" w:name="Seif593"/>
      <w:bookmarkEnd w:id="674"/>
      <w:r>
        <w:rPr>
          <w:lang w:val="he-IL"/>
        </w:rPr>
        <w:pict>
          <v:rect id="_x0000_s3056" style="position:absolute;left:0;text-align:left;margin-left:464.5pt;margin-top:8.05pt;width:75.05pt;height:32pt;z-index:252081664" o:allowincell="f" filled="f" stroked="f" strokecolor="lime" strokeweight=".25pt">
            <v:textbox inset="0,0,0,0">
              <w:txbxContent>
                <w:p w:rsidR="008657E3" w:rsidRDefault="008657E3" w:rsidP="00573433">
                  <w:pPr>
                    <w:spacing w:line="160" w:lineRule="exact"/>
                    <w:jc w:val="left"/>
                    <w:rPr>
                      <w:rFonts w:cs="Miriam" w:hint="cs"/>
                      <w:sz w:val="18"/>
                      <w:szCs w:val="18"/>
                      <w:rtl/>
                    </w:rPr>
                  </w:pPr>
                  <w:r>
                    <w:rPr>
                      <w:rFonts w:cs="Miriam"/>
                      <w:sz w:val="18"/>
                      <w:szCs w:val="18"/>
                      <w:rtl/>
                    </w:rPr>
                    <w:t>הפ</w:t>
                  </w:r>
                  <w:r>
                    <w:rPr>
                      <w:rFonts w:cs="Miriam" w:hint="cs"/>
                      <w:sz w:val="18"/>
                      <w:szCs w:val="18"/>
                      <w:rtl/>
                    </w:rPr>
                    <w:t>רע</w:t>
                  </w:r>
                  <w:r>
                    <w:rPr>
                      <w:rFonts w:cs="Miriam"/>
                      <w:sz w:val="18"/>
                      <w:szCs w:val="18"/>
                      <w:rtl/>
                    </w:rPr>
                    <w:t xml:space="preserve">ה </w:t>
                  </w:r>
                  <w:r>
                    <w:rPr>
                      <w:rFonts w:cs="Miriam" w:hint="cs"/>
                      <w:sz w:val="18"/>
                      <w:szCs w:val="18"/>
                      <w:rtl/>
                    </w:rPr>
                    <w:t>לשוטר בנסיבות מחמירות</w:t>
                  </w:r>
                </w:p>
                <w:p w:rsidR="008657E3" w:rsidRDefault="008657E3" w:rsidP="00573433">
                  <w:pPr>
                    <w:spacing w:line="160" w:lineRule="exact"/>
                    <w:jc w:val="left"/>
                    <w:rPr>
                      <w:rFonts w:cs="Miriam" w:hint="cs"/>
                      <w:noProof/>
                      <w:sz w:val="18"/>
                      <w:szCs w:val="18"/>
                      <w:rtl/>
                    </w:rPr>
                  </w:pPr>
                  <w:r>
                    <w:rPr>
                      <w:rFonts w:cs="Miriam" w:hint="cs"/>
                      <w:sz w:val="18"/>
                      <w:szCs w:val="18"/>
                      <w:rtl/>
                    </w:rPr>
                    <w:t>(תיקון מס' 119) תשע"ה-2015</w:t>
                  </w:r>
                </w:p>
              </w:txbxContent>
            </v:textbox>
            <w10:anchorlock/>
          </v:rect>
        </w:pict>
      </w:r>
      <w:r>
        <w:rPr>
          <w:rStyle w:val="big-number"/>
          <w:rFonts w:cs="Miriam"/>
          <w:rtl/>
        </w:rPr>
        <w:t>275</w:t>
      </w:r>
      <w:r>
        <w:rPr>
          <w:rStyle w:val="default"/>
          <w:rFonts w:cs="FrankRuehl" w:hint="cs"/>
          <w:rtl/>
        </w:rPr>
        <w:t>א</w:t>
      </w:r>
      <w:r>
        <w:rPr>
          <w:rStyle w:val="default"/>
          <w:rFonts w:cs="FrankRuehl"/>
          <w:rtl/>
        </w:rPr>
        <w:t>.</w:t>
      </w:r>
      <w:r>
        <w:rPr>
          <w:rStyle w:val="default"/>
          <w:rFonts w:cs="FrankRuehl" w:hint="cs"/>
          <w:rtl/>
        </w:rPr>
        <w:t xml:space="preserve"> המיידה או יורה אבן או חפץ אחר לעבר שוטר או לעבר כלי רכב משטרתי, במטרה להפריע לשוטר כשהוא ממלא את תפקידו כחוק או להכשילו בכך, דינו </w:t>
      </w:r>
      <w:r>
        <w:rPr>
          <w:rStyle w:val="default"/>
          <w:rFonts w:cs="FrankRuehl"/>
          <w:rtl/>
        </w:rPr>
        <w:t>–</w:t>
      </w:r>
      <w:r>
        <w:rPr>
          <w:rStyle w:val="default"/>
          <w:rFonts w:cs="FrankRuehl" w:hint="cs"/>
          <w:rtl/>
        </w:rPr>
        <w:t xml:space="preserve"> מאסר חמש שנים.</w:t>
      </w:r>
    </w:p>
    <w:p w:rsidR="00573433" w:rsidRPr="000A2C9F" w:rsidRDefault="00573433" w:rsidP="00573433">
      <w:pPr>
        <w:pStyle w:val="P00"/>
        <w:spacing w:before="0"/>
        <w:ind w:left="0" w:right="1134"/>
        <w:rPr>
          <w:rStyle w:val="default"/>
          <w:rFonts w:cs="FrankRuehl" w:hint="cs"/>
          <w:vanish/>
          <w:color w:val="FF0000"/>
          <w:sz w:val="20"/>
          <w:szCs w:val="20"/>
          <w:shd w:val="clear" w:color="auto" w:fill="FFFF99"/>
          <w:rtl/>
        </w:rPr>
      </w:pPr>
      <w:bookmarkStart w:id="675" w:name="Rov1081"/>
      <w:r w:rsidRPr="000A2C9F">
        <w:rPr>
          <w:rStyle w:val="default"/>
          <w:rFonts w:cs="FrankRuehl" w:hint="cs"/>
          <w:vanish/>
          <w:color w:val="FF0000"/>
          <w:sz w:val="20"/>
          <w:szCs w:val="20"/>
          <w:shd w:val="clear" w:color="auto" w:fill="FFFF99"/>
          <w:rtl/>
        </w:rPr>
        <w:t>מיום 29.7.2015</w:t>
      </w:r>
    </w:p>
    <w:p w:rsidR="00573433" w:rsidRPr="000A2C9F" w:rsidRDefault="00573433" w:rsidP="00573433">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119</w:t>
      </w:r>
    </w:p>
    <w:p w:rsidR="00573433" w:rsidRPr="000A2C9F" w:rsidRDefault="00573433" w:rsidP="00573433">
      <w:pPr>
        <w:pStyle w:val="P00"/>
        <w:spacing w:before="0"/>
        <w:ind w:left="0" w:right="1134"/>
        <w:rPr>
          <w:rStyle w:val="default"/>
          <w:rFonts w:cs="FrankRuehl" w:hint="cs"/>
          <w:vanish/>
          <w:sz w:val="20"/>
          <w:szCs w:val="20"/>
          <w:shd w:val="clear" w:color="auto" w:fill="FFFF99"/>
          <w:rtl/>
        </w:rPr>
      </w:pPr>
      <w:hyperlink r:id="rId818" w:history="1">
        <w:r w:rsidRPr="000A2C9F">
          <w:rPr>
            <w:rStyle w:val="Hyperlink"/>
            <w:rFonts w:cs="FrankRuehl" w:hint="cs"/>
            <w:vanish/>
            <w:szCs w:val="20"/>
            <w:shd w:val="clear" w:color="auto" w:fill="FFFF99"/>
            <w:rtl/>
          </w:rPr>
          <w:t>ס"ח תשע"ה מס' 2496</w:t>
        </w:r>
      </w:hyperlink>
      <w:r w:rsidRPr="000A2C9F">
        <w:rPr>
          <w:rStyle w:val="default"/>
          <w:rFonts w:cs="FrankRuehl" w:hint="cs"/>
          <w:vanish/>
          <w:sz w:val="20"/>
          <w:szCs w:val="20"/>
          <w:shd w:val="clear" w:color="auto" w:fill="FFFF99"/>
          <w:rtl/>
        </w:rPr>
        <w:t xml:space="preserve"> מיום 29.7.2015 עמ' 200 (</w:t>
      </w:r>
      <w:hyperlink r:id="rId819" w:history="1">
        <w:r w:rsidRPr="000A2C9F">
          <w:rPr>
            <w:rStyle w:val="Hyperlink"/>
            <w:rFonts w:cs="FrankRuehl" w:hint="cs"/>
            <w:vanish/>
            <w:szCs w:val="20"/>
            <w:shd w:val="clear" w:color="auto" w:fill="FFFF99"/>
            <w:rtl/>
          </w:rPr>
          <w:t>ה"ח 897</w:t>
        </w:r>
      </w:hyperlink>
      <w:r w:rsidRPr="000A2C9F">
        <w:rPr>
          <w:rStyle w:val="default"/>
          <w:rFonts w:cs="FrankRuehl" w:hint="cs"/>
          <w:vanish/>
          <w:sz w:val="20"/>
          <w:szCs w:val="20"/>
          <w:shd w:val="clear" w:color="auto" w:fill="FFFF99"/>
          <w:rtl/>
        </w:rPr>
        <w:t>)</w:t>
      </w:r>
    </w:p>
    <w:p w:rsidR="00573433" w:rsidRPr="00573433" w:rsidRDefault="00573433" w:rsidP="00573433">
      <w:pPr>
        <w:pStyle w:val="P00"/>
        <w:spacing w:before="0"/>
        <w:ind w:left="0" w:right="1134"/>
        <w:rPr>
          <w:rStyle w:val="default"/>
          <w:rFonts w:cs="FrankRuehl" w:hint="cs"/>
          <w:sz w:val="2"/>
          <w:szCs w:val="2"/>
          <w:rtl/>
        </w:rPr>
      </w:pPr>
      <w:r w:rsidRPr="000A2C9F">
        <w:rPr>
          <w:rStyle w:val="default"/>
          <w:rFonts w:cs="FrankRuehl" w:hint="cs"/>
          <w:b/>
          <w:bCs/>
          <w:vanish/>
          <w:sz w:val="20"/>
          <w:szCs w:val="20"/>
          <w:shd w:val="clear" w:color="auto" w:fill="FFFF99"/>
          <w:rtl/>
        </w:rPr>
        <w:t>הוספת סעיף 275א</w:t>
      </w:r>
      <w:bookmarkEnd w:id="675"/>
    </w:p>
    <w:p w:rsidR="00D85AAC" w:rsidRDefault="00D85AAC" w:rsidP="00326573">
      <w:pPr>
        <w:pStyle w:val="P00"/>
        <w:spacing w:before="72"/>
        <w:ind w:left="0" w:right="1134"/>
        <w:rPr>
          <w:rStyle w:val="default"/>
          <w:rFonts w:cs="FrankRuehl"/>
          <w:rtl/>
        </w:rPr>
      </w:pPr>
      <w:bookmarkStart w:id="676" w:name="Seif245"/>
      <w:bookmarkEnd w:id="676"/>
      <w:r>
        <w:rPr>
          <w:lang w:val="he-IL"/>
        </w:rPr>
        <w:pict>
          <v:rect id="_x0000_s2452" style="position:absolute;left:0;text-align:left;margin-left:464.5pt;margin-top:8.05pt;width:75.05pt;height:16pt;z-index:2514897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פי</w:t>
                  </w:r>
                  <w:r>
                    <w:rPr>
                      <w:rFonts w:cs="Miriam" w:hint="cs"/>
                      <w:sz w:val="18"/>
                      <w:szCs w:val="18"/>
                      <w:rtl/>
                    </w:rPr>
                    <w:t>רו</w:t>
                  </w:r>
                  <w:r>
                    <w:rPr>
                      <w:rFonts w:cs="Miriam"/>
                      <w:sz w:val="18"/>
                      <w:szCs w:val="18"/>
                      <w:rtl/>
                    </w:rPr>
                    <w:t>ש</w:t>
                  </w:r>
                  <w:r>
                    <w:rPr>
                      <w:rFonts w:cs="Miriam" w:hint="cs"/>
                      <w:sz w:val="18"/>
                      <w:szCs w:val="18"/>
                      <w:rtl/>
                    </w:rPr>
                    <w:t xml:space="preserve"> </w:t>
                  </w:r>
                  <w:r>
                    <w:rPr>
                      <w:rFonts w:cs="Miriam"/>
                      <w:sz w:val="18"/>
                      <w:szCs w:val="18"/>
                      <w:rtl/>
                    </w:rPr>
                    <w:t>[ג</w:t>
                  </w:r>
                  <w:r>
                    <w:rPr>
                      <w:rFonts w:cs="Miriam" w:hint="cs"/>
                      <w:sz w:val="18"/>
                      <w:szCs w:val="18"/>
                      <w:rtl/>
                    </w:rPr>
                    <w:t>/4]</w:t>
                  </w:r>
                </w:p>
              </w:txbxContent>
            </v:textbox>
            <w10:anchorlock/>
          </v:rect>
        </w:pict>
      </w:r>
      <w:r>
        <w:rPr>
          <w:rStyle w:val="big-number"/>
          <w:rFonts w:cs="Miriam"/>
          <w:rtl/>
        </w:rPr>
        <w:t>276.</w:t>
      </w:r>
      <w:r>
        <w:rPr>
          <w:rStyle w:val="big-number"/>
          <w:rFonts w:cs="Miriam"/>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זה, "תקיפה" - כמ</w:t>
      </w:r>
      <w:r>
        <w:rPr>
          <w:rStyle w:val="default"/>
          <w:rFonts w:cs="FrankRuehl"/>
          <w:rtl/>
        </w:rPr>
        <w:t>שמ</w:t>
      </w:r>
      <w:r>
        <w:rPr>
          <w:rStyle w:val="default"/>
          <w:rFonts w:cs="FrankRuehl" w:hint="cs"/>
          <w:rtl/>
        </w:rPr>
        <w:t>עותו בסעיף 378.</w:t>
      </w:r>
    </w:p>
    <w:p w:rsidR="00D85AAC" w:rsidRDefault="00D85AAC">
      <w:pPr>
        <w:pStyle w:val="header-2"/>
        <w:ind w:left="0" w:right="1134"/>
        <w:rPr>
          <w:rFonts w:cs="Miriam"/>
          <w:rtl/>
        </w:rPr>
      </w:pPr>
      <w:bookmarkStart w:id="677" w:name="hed251"/>
      <w:bookmarkEnd w:id="677"/>
      <w:r>
        <w:rPr>
          <w:rFonts w:cs="Miriam"/>
          <w:rtl/>
        </w:rPr>
        <w:t>סי</w:t>
      </w:r>
      <w:r>
        <w:rPr>
          <w:rFonts w:cs="Miriam" w:hint="cs"/>
          <w:rtl/>
        </w:rPr>
        <w:t>מן</w:t>
      </w:r>
      <w:r>
        <w:rPr>
          <w:rFonts w:cs="Miriam"/>
          <w:rtl/>
        </w:rPr>
        <w:t xml:space="preserve"> ד</w:t>
      </w:r>
      <w:r>
        <w:rPr>
          <w:rFonts w:cs="Miriam" w:hint="cs"/>
          <w:rtl/>
        </w:rPr>
        <w:t>': עבירות בשירות הציבור וכלפיו</w:t>
      </w:r>
    </w:p>
    <w:p w:rsidR="00D85AAC" w:rsidRDefault="00D85AAC" w:rsidP="00326573">
      <w:pPr>
        <w:pStyle w:val="P00"/>
        <w:spacing w:before="72"/>
        <w:ind w:left="0" w:right="1134"/>
        <w:rPr>
          <w:rStyle w:val="default"/>
          <w:rFonts w:cs="FrankRuehl"/>
          <w:rtl/>
        </w:rPr>
      </w:pPr>
      <w:bookmarkStart w:id="678" w:name="Seif246"/>
      <w:bookmarkEnd w:id="678"/>
      <w:r>
        <w:rPr>
          <w:lang w:val="he-IL"/>
        </w:rPr>
        <w:pict>
          <v:rect id="_x0000_s2453" style="position:absolute;left:0;text-align:left;margin-left:464.5pt;margin-top:8.05pt;width:75.05pt;height:32pt;z-index:2514908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לח</w:t>
                  </w:r>
                  <w:r>
                    <w:rPr>
                      <w:rFonts w:cs="Miriam" w:hint="cs"/>
                      <w:sz w:val="18"/>
                      <w:szCs w:val="18"/>
                      <w:rtl/>
                    </w:rPr>
                    <w:t xml:space="preserve">ץ </w:t>
                  </w:r>
                  <w:r>
                    <w:rPr>
                      <w:rFonts w:cs="Miriam"/>
                      <w:sz w:val="18"/>
                      <w:szCs w:val="18"/>
                      <w:rtl/>
                    </w:rPr>
                    <w:t>של</w:t>
                  </w:r>
                  <w:r>
                    <w:rPr>
                      <w:rFonts w:cs="Miriam" w:hint="cs"/>
                      <w:sz w:val="18"/>
                      <w:szCs w:val="18"/>
                      <w:rtl/>
                    </w:rPr>
                    <w:t xml:space="preserve"> עובד </w:t>
                  </w:r>
                  <w:r>
                    <w:rPr>
                      <w:rFonts w:cs="Miriam"/>
                      <w:sz w:val="18"/>
                      <w:szCs w:val="18"/>
                      <w:rtl/>
                    </w:rPr>
                    <w:t>צי</w:t>
                  </w:r>
                  <w:r>
                    <w:rPr>
                      <w:rFonts w:cs="Miriam" w:hint="cs"/>
                      <w:sz w:val="18"/>
                      <w:szCs w:val="18"/>
                      <w:rtl/>
                    </w:rPr>
                    <w:t>בו</w:t>
                  </w:r>
                  <w:r>
                    <w:rPr>
                      <w:rFonts w:cs="Miriam"/>
                      <w:sz w:val="18"/>
                      <w:szCs w:val="18"/>
                      <w:rtl/>
                    </w:rPr>
                    <w:t>ר</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/109ב</w:t>
                  </w:r>
                  <w:r>
                    <w:rPr>
                      <w:rFonts w:cs="Miriam"/>
                      <w:sz w:val="18"/>
                      <w:szCs w:val="18"/>
                      <w:rtl/>
                    </w:rPr>
                    <w:t>]</w:t>
                  </w:r>
                  <w:r>
                    <w:rPr>
                      <w:rFonts w:cs="Miriam" w:hint="cs"/>
                      <w:sz w:val="18"/>
                      <w:szCs w:val="18"/>
                      <w:rtl/>
                    </w:rPr>
                    <w:t xml:space="preserve"> </w:t>
                  </w:r>
                  <w:r>
                    <w:rPr>
                      <w:rFonts w:cs="Miriam"/>
                      <w:sz w:val="18"/>
                      <w:szCs w:val="18"/>
                      <w:rtl/>
                    </w:rPr>
                    <w:t>[1944]</w:t>
                  </w:r>
                </w:p>
              </w:txbxContent>
            </v:textbox>
            <w10:anchorlock/>
          </v:rect>
        </w:pict>
      </w:r>
      <w:r>
        <w:rPr>
          <w:rStyle w:val="big-number"/>
          <w:rFonts w:cs="Miriam"/>
          <w:rtl/>
        </w:rPr>
        <w:t>277.</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ציבור העושה אחת מאלה, דינו - מא</w:t>
      </w:r>
      <w:r>
        <w:rPr>
          <w:rStyle w:val="default"/>
          <w:rFonts w:cs="FrankRuehl"/>
          <w:rtl/>
        </w:rPr>
        <w:t>סר</w:t>
      </w:r>
      <w:r>
        <w:rPr>
          <w:rStyle w:val="default"/>
          <w:rFonts w:cs="FrankRuehl" w:hint="cs"/>
          <w:rtl/>
        </w:rPr>
        <w:t xml:space="preserve"> שלוש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שת</w:t>
      </w:r>
      <w:r>
        <w:rPr>
          <w:rStyle w:val="default"/>
          <w:rFonts w:cs="FrankRuehl"/>
          <w:rtl/>
        </w:rPr>
        <w:t>מש</w:t>
      </w:r>
      <w:r>
        <w:rPr>
          <w:rStyle w:val="default"/>
          <w:rFonts w:cs="FrankRuehl" w:hint="cs"/>
          <w:rtl/>
        </w:rPr>
        <w:t>, או מורה להשתמש, בכוח או באלימות נגד אדם כדי לסחוט ממנו, או מאחר שהאדם יש לו ענין בו, הודיה בעבירה או מידע בדבר</w:t>
      </w:r>
      <w:r>
        <w:rPr>
          <w:rStyle w:val="default"/>
          <w:rFonts w:cs="FrankRuehl"/>
          <w:rtl/>
        </w:rPr>
        <w:t xml:space="preserve"> ע</w:t>
      </w:r>
      <w:r>
        <w:rPr>
          <w:rStyle w:val="default"/>
          <w:rFonts w:cs="FrankRuehl" w:hint="cs"/>
          <w:rtl/>
        </w:rPr>
        <w:t>בי</w:t>
      </w:r>
      <w:r>
        <w:rPr>
          <w:rStyle w:val="default"/>
          <w:rFonts w:cs="FrankRuehl"/>
          <w:rtl/>
        </w:rPr>
        <w:t>רה</w:t>
      </w:r>
      <w:r>
        <w:rPr>
          <w:rStyle w:val="default"/>
          <w:rFonts w:cs="FrankRuehl" w:hint="cs"/>
          <w:rtl/>
        </w:rPr>
        <w:t xml:space="preserve">;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אי</w:t>
      </w:r>
      <w:r>
        <w:rPr>
          <w:rStyle w:val="default"/>
          <w:rFonts w:cs="FrankRuehl"/>
          <w:rtl/>
        </w:rPr>
        <w:t>ים</w:t>
      </w:r>
      <w:r>
        <w:rPr>
          <w:rStyle w:val="default"/>
          <w:rFonts w:cs="FrankRuehl" w:hint="cs"/>
          <w:rtl/>
        </w:rPr>
        <w:t xml:space="preserve"> על אדם, או מורה שיאיימו עליו, בפגיעה בגופו או בנכסי</w:t>
      </w:r>
      <w:r>
        <w:rPr>
          <w:rStyle w:val="default"/>
          <w:rFonts w:cs="FrankRuehl"/>
          <w:rtl/>
        </w:rPr>
        <w:t xml:space="preserve">ו, </w:t>
      </w:r>
      <w:r>
        <w:rPr>
          <w:rStyle w:val="default"/>
          <w:rFonts w:cs="FrankRuehl" w:hint="cs"/>
          <w:rtl/>
        </w:rPr>
        <w:t>שלו או של אחר שהאדם יש לו ענין בו, כדי לסחוט מן האדם הודיה בעבירה או מידע בדבר עבירה.</w:t>
      </w:r>
    </w:p>
    <w:p w:rsidR="00D85AAC" w:rsidRDefault="00D85AAC" w:rsidP="00326573">
      <w:pPr>
        <w:pStyle w:val="P00"/>
        <w:spacing w:before="72"/>
        <w:ind w:left="0" w:right="1134"/>
        <w:rPr>
          <w:rStyle w:val="default"/>
          <w:rFonts w:cs="FrankRuehl"/>
          <w:rtl/>
        </w:rPr>
      </w:pPr>
      <w:bookmarkStart w:id="679" w:name="Seif247"/>
      <w:bookmarkEnd w:id="679"/>
      <w:r>
        <w:rPr>
          <w:lang w:val="he-IL"/>
        </w:rPr>
        <w:pict>
          <v:rect id="_x0000_s2454" style="position:absolute;left:0;text-align:left;margin-left:464.5pt;margin-top:8.05pt;width:75.05pt;height:29.6pt;z-index:2514918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עו</w:t>
                  </w:r>
                  <w:r>
                    <w:rPr>
                      <w:rFonts w:cs="Miriam" w:hint="cs"/>
                      <w:sz w:val="18"/>
                      <w:szCs w:val="18"/>
                      <w:rtl/>
                    </w:rPr>
                    <w:t>בד</w:t>
                  </w:r>
                  <w:r>
                    <w:rPr>
                      <w:rFonts w:cs="Miriam"/>
                      <w:sz w:val="18"/>
                      <w:szCs w:val="18"/>
                      <w:rtl/>
                    </w:rPr>
                    <w:t xml:space="preserve"> ה</w:t>
                  </w:r>
                  <w:r>
                    <w:rPr>
                      <w:rFonts w:cs="Miriam" w:hint="cs"/>
                      <w:sz w:val="18"/>
                      <w:szCs w:val="18"/>
                      <w:rtl/>
                    </w:rPr>
                    <w:t xml:space="preserve">ציבור שיש לו זיקה פרטית </w:t>
                  </w:r>
                  <w:r>
                    <w:rPr>
                      <w:rFonts w:cs="Miriam"/>
                      <w:sz w:val="18"/>
                      <w:szCs w:val="18"/>
                      <w:rtl/>
                    </w:rPr>
                    <w:t>[א</w:t>
                  </w:r>
                  <w:r>
                    <w:rPr>
                      <w:rFonts w:cs="Miriam" w:hint="cs"/>
                      <w:sz w:val="18"/>
                      <w:szCs w:val="18"/>
                      <w:rtl/>
                    </w:rPr>
                    <w:t>/110]</w:t>
                  </w:r>
                </w:p>
                <w:p w:rsidR="008657E3" w:rsidRDefault="008657E3">
                  <w:pPr>
                    <w:spacing w:line="160" w:lineRule="exact"/>
                    <w:jc w:val="left"/>
                    <w:rPr>
                      <w:rFonts w:cs="Miriam"/>
                      <w:noProof/>
                      <w:sz w:val="18"/>
                      <w:szCs w:val="18"/>
                      <w:rtl/>
                    </w:rPr>
                  </w:pPr>
                  <w:r>
                    <w:rPr>
                      <w:rFonts w:cs="Miriam"/>
                      <w:sz w:val="18"/>
                      <w:szCs w:val="18"/>
                      <w:rtl/>
                    </w:rPr>
                    <w:t>[1946, 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278.</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ציבור שיש לו מכוח משרתו סמכות שיפוטית או מינהלית לגבי נכסים</w:t>
      </w:r>
      <w:r>
        <w:rPr>
          <w:rStyle w:val="default"/>
          <w:rFonts w:cs="FrankRuehl"/>
          <w:rtl/>
        </w:rPr>
        <w:t xml:space="preserve"> מ</w:t>
      </w:r>
      <w:r>
        <w:rPr>
          <w:rStyle w:val="default"/>
          <w:rFonts w:cs="FrankRuehl" w:hint="cs"/>
          <w:rtl/>
        </w:rPr>
        <w:t>סו</w:t>
      </w:r>
      <w:r>
        <w:rPr>
          <w:rStyle w:val="default"/>
          <w:rFonts w:cs="FrankRuehl"/>
          <w:rtl/>
        </w:rPr>
        <w:t xml:space="preserve">ג </w:t>
      </w:r>
      <w:r>
        <w:rPr>
          <w:rStyle w:val="default"/>
          <w:rFonts w:cs="FrankRuehl" w:hint="cs"/>
          <w:rtl/>
        </w:rPr>
        <w:t xml:space="preserve">מסויים או לגבי עיסוק בחרושת, במסחר או בעסק מסוג מסויים, והוא משתמש בסמכותו לגביהם בין </w:t>
      </w:r>
      <w:r>
        <w:rPr>
          <w:rStyle w:val="default"/>
          <w:rFonts w:cs="FrankRuehl"/>
          <w:rtl/>
        </w:rPr>
        <w:t>ב</w:t>
      </w:r>
      <w:r>
        <w:rPr>
          <w:rStyle w:val="default"/>
          <w:rFonts w:cs="FrankRuehl" w:hint="cs"/>
          <w:rtl/>
        </w:rPr>
        <w:t>עצמו ובין על</w:t>
      </w:r>
      <w:r>
        <w:rPr>
          <w:rStyle w:val="default"/>
          <w:rFonts w:cs="FrankRuehl"/>
          <w:rtl/>
        </w:rPr>
        <w:t xml:space="preserve"> </w:t>
      </w:r>
      <w:r>
        <w:rPr>
          <w:rStyle w:val="default"/>
          <w:rFonts w:cs="FrankRuehl" w:hint="cs"/>
          <w:rtl/>
        </w:rPr>
        <w:t>ידי</w:t>
      </w:r>
      <w:r>
        <w:rPr>
          <w:rStyle w:val="default"/>
          <w:rFonts w:cs="FrankRuehl"/>
          <w:rtl/>
        </w:rPr>
        <w:t xml:space="preserve"> </w:t>
      </w:r>
      <w:r>
        <w:rPr>
          <w:rStyle w:val="default"/>
          <w:rFonts w:cs="FrankRuehl" w:hint="cs"/>
          <w:rtl/>
        </w:rPr>
        <w:t>אחר כשיש לו, במישרין או בעקיפין, זיקה פרטית בהם, דינו - מא</w:t>
      </w:r>
      <w:r>
        <w:rPr>
          <w:rStyle w:val="default"/>
          <w:rFonts w:cs="FrankRuehl"/>
          <w:rtl/>
        </w:rPr>
        <w:t>סר</w:t>
      </w:r>
      <w:r>
        <w:rPr>
          <w:rStyle w:val="default"/>
          <w:rFonts w:cs="FrankRuehl" w:hint="cs"/>
          <w:rtl/>
        </w:rPr>
        <w:t xml:space="preserve"> שלוש שנים.</w:t>
      </w:r>
    </w:p>
    <w:p w:rsidR="00D85AAC" w:rsidRDefault="00D85AAC" w:rsidP="00326573">
      <w:pPr>
        <w:pStyle w:val="P00"/>
        <w:spacing w:before="72"/>
        <w:ind w:left="0" w:right="1134"/>
        <w:rPr>
          <w:rStyle w:val="default"/>
          <w:rFonts w:cs="FrankRuehl"/>
          <w:rtl/>
        </w:rPr>
      </w:pPr>
      <w:bookmarkStart w:id="680" w:name="Seif248"/>
      <w:bookmarkEnd w:id="680"/>
      <w:r>
        <w:rPr>
          <w:lang w:val="he-IL"/>
        </w:rPr>
        <w:pict>
          <v:rect id="_x0000_s2455" style="position:absolute;left:0;text-align:left;margin-left:464.5pt;margin-top:8.05pt;width:75.05pt;height:32pt;z-index:2514928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דר</w:t>
                  </w:r>
                  <w:r>
                    <w:rPr>
                      <w:rFonts w:cs="Miriam" w:hint="cs"/>
                      <w:sz w:val="18"/>
                      <w:szCs w:val="18"/>
                      <w:rtl/>
                    </w:rPr>
                    <w:t>יש</w:t>
                  </w:r>
                  <w:r>
                    <w:rPr>
                      <w:rFonts w:cs="Miriam"/>
                      <w:sz w:val="18"/>
                      <w:szCs w:val="18"/>
                      <w:rtl/>
                    </w:rPr>
                    <w:t>ות</w:t>
                  </w:r>
                  <w:r>
                    <w:rPr>
                      <w:rFonts w:cs="Miriam" w:hint="cs"/>
                      <w:sz w:val="18"/>
                      <w:szCs w:val="18"/>
                      <w:rtl/>
                    </w:rPr>
                    <w:t xml:space="preserve"> כוזבות </w:t>
                  </w:r>
                  <w:r>
                    <w:rPr>
                      <w:rFonts w:cs="Miriam"/>
                      <w:sz w:val="18"/>
                      <w:szCs w:val="18"/>
                      <w:rtl/>
                    </w:rPr>
                    <w:t>של</w:t>
                  </w:r>
                  <w:r>
                    <w:rPr>
                      <w:rFonts w:cs="Miriam" w:hint="cs"/>
                      <w:sz w:val="18"/>
                      <w:szCs w:val="18"/>
                      <w:rtl/>
                    </w:rPr>
                    <w:t xml:space="preserve"> ע</w:t>
                  </w:r>
                  <w:r>
                    <w:rPr>
                      <w:rFonts w:cs="Miriam"/>
                      <w:sz w:val="18"/>
                      <w:szCs w:val="18"/>
                      <w:rtl/>
                    </w:rPr>
                    <w:t>וב</w:t>
                  </w:r>
                  <w:r>
                    <w:rPr>
                      <w:rFonts w:cs="Miriam" w:hint="cs"/>
                      <w:sz w:val="18"/>
                      <w:szCs w:val="18"/>
                      <w:rtl/>
                    </w:rPr>
                    <w:t xml:space="preserve">ד הציבור </w:t>
                  </w:r>
                  <w:r>
                    <w:rPr>
                      <w:rFonts w:cs="Miriam"/>
                      <w:sz w:val="18"/>
                      <w:szCs w:val="18"/>
                      <w:rtl/>
                    </w:rPr>
                    <w:t>[א</w:t>
                  </w:r>
                  <w:r>
                    <w:rPr>
                      <w:rFonts w:cs="Miriam" w:hint="cs"/>
                      <w:sz w:val="18"/>
                      <w:szCs w:val="18"/>
                      <w:rtl/>
                    </w:rPr>
                    <w:t>/111]</w:t>
                  </w:r>
                </w:p>
                <w:p w:rsidR="008657E3" w:rsidRDefault="008657E3">
                  <w:pPr>
                    <w:spacing w:line="160" w:lineRule="exact"/>
                    <w:jc w:val="left"/>
                    <w:rPr>
                      <w:rFonts w:cs="Miriam"/>
                      <w:noProof/>
                      <w:sz w:val="18"/>
                      <w:szCs w:val="18"/>
                      <w:rtl/>
                    </w:rPr>
                  </w:pPr>
                  <w:r>
                    <w:rPr>
                      <w:rFonts w:cs="Miriam"/>
                      <w:sz w:val="18"/>
                      <w:szCs w:val="18"/>
                      <w:rtl/>
                    </w:rPr>
                    <w:t>[1946]</w:t>
                  </w:r>
                </w:p>
              </w:txbxContent>
            </v:textbox>
            <w10:anchorlock/>
          </v:rect>
        </w:pict>
      </w:r>
      <w:r>
        <w:rPr>
          <w:rStyle w:val="big-number"/>
          <w:rFonts w:cs="Miriam"/>
          <w:rtl/>
        </w:rPr>
        <w:t>279.</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ציבור החייב או הרשאי להגיש דו"ח או הודעה בדבר סכום שהוא או אחר</w:t>
      </w:r>
      <w:r>
        <w:rPr>
          <w:rStyle w:val="default"/>
          <w:rFonts w:cs="FrankRuehl"/>
          <w:rtl/>
        </w:rPr>
        <w:t xml:space="preserve"> ד</w:t>
      </w:r>
      <w:r>
        <w:rPr>
          <w:rStyle w:val="default"/>
          <w:rFonts w:cs="FrankRuehl" w:hint="cs"/>
          <w:rtl/>
        </w:rPr>
        <w:t>ור</w:t>
      </w:r>
      <w:r>
        <w:rPr>
          <w:rStyle w:val="default"/>
          <w:rFonts w:cs="FrankRuehl"/>
          <w:rtl/>
        </w:rPr>
        <w:t xml:space="preserve">ש, </w:t>
      </w:r>
      <w:r>
        <w:rPr>
          <w:rStyle w:val="default"/>
          <w:rFonts w:cs="FrankRuehl" w:hint="cs"/>
          <w:rtl/>
        </w:rPr>
        <w:t>או בענין אחר הטעון אישור לשם קבלת כסף או טובין, והוא מגיש אותם בידיעה שהם כוזבים בפרט מהותי, דינו - מא</w:t>
      </w:r>
      <w:r>
        <w:rPr>
          <w:rStyle w:val="default"/>
          <w:rFonts w:cs="FrankRuehl"/>
          <w:rtl/>
        </w:rPr>
        <w:t>סר</w:t>
      </w:r>
      <w:r>
        <w:rPr>
          <w:rStyle w:val="default"/>
          <w:rFonts w:cs="FrankRuehl" w:hint="cs"/>
          <w:rtl/>
        </w:rPr>
        <w:t xml:space="preserve"> שלוש שנים. </w:t>
      </w:r>
    </w:p>
    <w:p w:rsidR="00D85AAC" w:rsidRDefault="00D85AAC" w:rsidP="00326573">
      <w:pPr>
        <w:pStyle w:val="P00"/>
        <w:spacing w:before="72"/>
        <w:ind w:left="0" w:right="1134"/>
        <w:rPr>
          <w:rStyle w:val="default"/>
          <w:rFonts w:cs="FrankRuehl"/>
          <w:rtl/>
        </w:rPr>
      </w:pPr>
      <w:bookmarkStart w:id="681" w:name="Seif249"/>
      <w:bookmarkEnd w:id="681"/>
      <w:r>
        <w:rPr>
          <w:lang w:val="he-IL"/>
        </w:rPr>
        <w:pict>
          <v:rect id="_x0000_s2456" style="position:absolute;left:0;text-align:left;margin-left:464.5pt;margin-top:8.05pt;width:75.05pt;height:32pt;z-index:2514938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מו</w:t>
                  </w:r>
                  <w:r>
                    <w:rPr>
                      <w:rFonts w:cs="Miriam"/>
                      <w:sz w:val="18"/>
                      <w:szCs w:val="18"/>
                      <w:rtl/>
                    </w:rPr>
                    <w:t xml:space="preserve">ש </w:t>
                  </w:r>
                  <w:r>
                    <w:rPr>
                      <w:rFonts w:cs="Miriam" w:hint="cs"/>
                      <w:sz w:val="18"/>
                      <w:szCs w:val="18"/>
                      <w:rtl/>
                    </w:rPr>
                    <w:t xml:space="preserve">לרעה </w:t>
                  </w:r>
                  <w:r>
                    <w:rPr>
                      <w:rFonts w:cs="Miriam"/>
                      <w:sz w:val="18"/>
                      <w:szCs w:val="18"/>
                      <w:rtl/>
                    </w:rPr>
                    <w:t>בכ</w:t>
                  </w:r>
                  <w:r>
                    <w:rPr>
                      <w:rFonts w:cs="Miriam" w:hint="cs"/>
                      <w:sz w:val="18"/>
                      <w:szCs w:val="18"/>
                      <w:rtl/>
                    </w:rPr>
                    <w:t>וח</w:t>
                  </w:r>
                  <w:r>
                    <w:rPr>
                      <w:rFonts w:cs="Miriam"/>
                      <w:sz w:val="18"/>
                      <w:szCs w:val="18"/>
                      <w:rtl/>
                    </w:rPr>
                    <w:t xml:space="preserve"> ה</w:t>
                  </w:r>
                  <w:r>
                    <w:rPr>
                      <w:rFonts w:cs="Miriam" w:hint="cs"/>
                      <w:sz w:val="18"/>
                      <w:szCs w:val="18"/>
                      <w:rtl/>
                    </w:rPr>
                    <w:t xml:space="preserve">משרה </w:t>
                  </w:r>
                  <w:r>
                    <w:rPr>
                      <w:rFonts w:cs="Miriam"/>
                      <w:sz w:val="18"/>
                      <w:szCs w:val="18"/>
                      <w:rtl/>
                    </w:rPr>
                    <w:t>[א</w:t>
                  </w:r>
                  <w:r>
                    <w:rPr>
                      <w:rFonts w:cs="Miriam" w:hint="cs"/>
                      <w:sz w:val="18"/>
                      <w:szCs w:val="18"/>
                      <w:rtl/>
                    </w:rPr>
                    <w:t>/112]</w:t>
                  </w:r>
                </w:p>
                <w:p w:rsidR="008657E3" w:rsidRDefault="008657E3">
                  <w:pPr>
                    <w:spacing w:line="160" w:lineRule="exact"/>
                    <w:jc w:val="left"/>
                    <w:rPr>
                      <w:rFonts w:cs="Miriam"/>
                      <w:noProof/>
                      <w:sz w:val="18"/>
                      <w:szCs w:val="18"/>
                      <w:rtl/>
                    </w:rPr>
                  </w:pPr>
                  <w:r>
                    <w:rPr>
                      <w:rFonts w:cs="Miriam"/>
                      <w:sz w:val="18"/>
                      <w:szCs w:val="18"/>
                      <w:rtl/>
                    </w:rPr>
                    <w:t>[1946, 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280.</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ציבור העושה</w:t>
      </w:r>
      <w:r>
        <w:rPr>
          <w:rStyle w:val="default"/>
          <w:rFonts w:cs="FrankRuehl"/>
          <w:rtl/>
        </w:rPr>
        <w:t xml:space="preserve"> אחת</w:t>
      </w:r>
      <w:r>
        <w:rPr>
          <w:rStyle w:val="default"/>
          <w:rFonts w:cs="FrankRuehl" w:hint="cs"/>
          <w:rtl/>
        </w:rPr>
        <w:t xml:space="preserve"> מאלה, דינו - מא</w:t>
      </w:r>
      <w:r>
        <w:rPr>
          <w:rStyle w:val="default"/>
          <w:rFonts w:cs="FrankRuehl"/>
          <w:rtl/>
        </w:rPr>
        <w:t>סר</w:t>
      </w:r>
      <w:r>
        <w:rPr>
          <w:rStyle w:val="default"/>
          <w:rFonts w:cs="FrankRuehl" w:hint="cs"/>
          <w:rtl/>
        </w:rPr>
        <w:t xml:space="preserve"> שלוש שנים: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וך</w:t>
      </w:r>
      <w:r>
        <w:rPr>
          <w:rStyle w:val="default"/>
          <w:rFonts w:cs="FrankRuehl"/>
          <w:rtl/>
        </w:rPr>
        <w:t xml:space="preserve"> ש</w:t>
      </w:r>
      <w:r>
        <w:rPr>
          <w:rStyle w:val="default"/>
          <w:rFonts w:cs="FrankRuehl" w:hint="cs"/>
          <w:rtl/>
        </w:rPr>
        <w:t>ימוש לרעה בסמכותו הוא עושה או מורה לעשות מעשה שרירותי הפוגע בזכות</w:t>
      </w:r>
      <w:r>
        <w:rPr>
          <w:rStyle w:val="default"/>
          <w:rFonts w:cs="FrankRuehl"/>
          <w:rtl/>
        </w:rPr>
        <w:t xml:space="preserve">ו </w:t>
      </w:r>
      <w:r>
        <w:rPr>
          <w:rStyle w:val="default"/>
          <w:rFonts w:cs="FrankRuehl" w:hint="cs"/>
          <w:rtl/>
        </w:rPr>
        <w:t>של</w:t>
      </w:r>
      <w:r>
        <w:rPr>
          <w:rStyle w:val="default"/>
          <w:rFonts w:cs="FrankRuehl"/>
          <w:rtl/>
        </w:rPr>
        <w:t xml:space="preserve"> א</w:t>
      </w:r>
      <w:r>
        <w:rPr>
          <w:rStyle w:val="default"/>
          <w:rFonts w:cs="FrankRuehl" w:hint="cs"/>
          <w:rtl/>
        </w:rPr>
        <w:t>חר;</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כנ</w:t>
      </w:r>
      <w:r>
        <w:rPr>
          <w:rStyle w:val="default"/>
          <w:rFonts w:cs="FrankRuehl"/>
          <w:rtl/>
        </w:rPr>
        <w:t xml:space="preserve">ס </w:t>
      </w:r>
      <w:r>
        <w:rPr>
          <w:rStyle w:val="default"/>
          <w:rFonts w:cs="FrankRuehl" w:hint="cs"/>
          <w:rtl/>
        </w:rPr>
        <w:t xml:space="preserve">למגוריו של אדם נגד רצונו, כשאין הדבר מותר לו על פי דין, או שלא לפי הסדרים שנקבעו לכך בדין. </w:t>
      </w:r>
    </w:p>
    <w:p w:rsidR="00D85AAC" w:rsidRDefault="00D85AAC" w:rsidP="00326573">
      <w:pPr>
        <w:pStyle w:val="P00"/>
        <w:spacing w:before="72"/>
        <w:ind w:left="0" w:right="1134"/>
        <w:rPr>
          <w:rStyle w:val="default"/>
          <w:rFonts w:cs="FrankRuehl"/>
          <w:rtl/>
        </w:rPr>
      </w:pPr>
      <w:bookmarkStart w:id="682" w:name="Seif250"/>
      <w:bookmarkEnd w:id="682"/>
      <w:r>
        <w:rPr>
          <w:lang w:val="he-IL"/>
        </w:rPr>
        <w:pict>
          <v:rect id="_x0000_s2457" style="position:absolute;left:0;text-align:left;margin-left:464.5pt;margin-top:8.05pt;width:75.05pt;height:24pt;z-index:2514949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תע</w:t>
                  </w:r>
                  <w:r>
                    <w:rPr>
                      <w:rFonts w:cs="Miriam" w:hint="cs"/>
                      <w:sz w:val="18"/>
                      <w:szCs w:val="18"/>
                      <w:rtl/>
                    </w:rPr>
                    <w:t>וד</w:t>
                  </w:r>
                  <w:r>
                    <w:rPr>
                      <w:rFonts w:cs="Miriam"/>
                      <w:sz w:val="18"/>
                      <w:szCs w:val="18"/>
                      <w:rtl/>
                    </w:rPr>
                    <w:t xml:space="preserve">ה </w:t>
                  </w:r>
                  <w:r>
                    <w:rPr>
                      <w:rFonts w:cs="Miriam" w:hint="cs"/>
                      <w:sz w:val="18"/>
                      <w:szCs w:val="18"/>
                      <w:rtl/>
                    </w:rPr>
                    <w:t xml:space="preserve">כוזבת </w:t>
                  </w:r>
                  <w:r>
                    <w:rPr>
                      <w:rFonts w:cs="Miriam"/>
                      <w:sz w:val="18"/>
                      <w:szCs w:val="18"/>
                      <w:rtl/>
                    </w:rPr>
                    <w:br/>
                    <w:t>[א</w:t>
                  </w:r>
                  <w:r>
                    <w:rPr>
                      <w:rFonts w:cs="Miriam" w:hint="cs"/>
                      <w:sz w:val="18"/>
                      <w:szCs w:val="18"/>
                      <w:rtl/>
                    </w:rPr>
                    <w:t xml:space="preserve">/113] </w:t>
                  </w:r>
                  <w:r>
                    <w:rPr>
                      <w:rFonts w:cs="Miriam"/>
                      <w:sz w:val="18"/>
                      <w:szCs w:val="18"/>
                      <w:rtl/>
                    </w:rPr>
                    <w:t>[1944, 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281.</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מו</w:t>
      </w:r>
      <w:r>
        <w:rPr>
          <w:rStyle w:val="default"/>
          <w:rFonts w:cs="FrankRuehl" w:hint="cs"/>
          <w:rtl/>
        </w:rPr>
        <w:t>סמך או נדרש על פי די</w:t>
      </w:r>
      <w:r>
        <w:rPr>
          <w:rStyle w:val="default"/>
          <w:rFonts w:cs="FrankRuehl"/>
          <w:rtl/>
        </w:rPr>
        <w:t xml:space="preserve">ן </w:t>
      </w:r>
      <w:r>
        <w:rPr>
          <w:rStyle w:val="default"/>
          <w:rFonts w:cs="FrankRuehl" w:hint="cs"/>
          <w:rtl/>
        </w:rPr>
        <w:t xml:space="preserve">ליתן תעודה העשויה להשפיע על זכויותיו של אדם והוא נותן אותה בידעו שהיא כוזבת בפרט מהותי, </w:t>
      </w:r>
      <w:r>
        <w:rPr>
          <w:rStyle w:val="default"/>
          <w:rFonts w:cs="FrankRuehl"/>
          <w:rtl/>
        </w:rPr>
        <w:t>ד</w:t>
      </w:r>
      <w:r>
        <w:rPr>
          <w:rStyle w:val="default"/>
          <w:rFonts w:cs="FrankRuehl" w:hint="cs"/>
          <w:rtl/>
        </w:rPr>
        <w:t>ינו</w:t>
      </w:r>
      <w:r>
        <w:rPr>
          <w:rStyle w:val="default"/>
          <w:rFonts w:cs="FrankRuehl"/>
          <w:rtl/>
        </w:rPr>
        <w:t xml:space="preserve"> - </w:t>
      </w:r>
      <w:r>
        <w:rPr>
          <w:rStyle w:val="default"/>
          <w:rFonts w:cs="FrankRuehl" w:hint="cs"/>
          <w:rtl/>
        </w:rPr>
        <w:t>מא</w:t>
      </w:r>
      <w:r>
        <w:rPr>
          <w:rStyle w:val="default"/>
          <w:rFonts w:cs="FrankRuehl"/>
          <w:rtl/>
        </w:rPr>
        <w:t>סר</w:t>
      </w:r>
      <w:r>
        <w:rPr>
          <w:rStyle w:val="default"/>
          <w:rFonts w:cs="FrankRuehl" w:hint="cs"/>
          <w:rtl/>
        </w:rPr>
        <w:t xml:space="preserve"> חמש שנים. </w:t>
      </w:r>
    </w:p>
    <w:p w:rsidR="00D85AAC" w:rsidRDefault="00D85AAC" w:rsidP="00326573">
      <w:pPr>
        <w:pStyle w:val="P00"/>
        <w:spacing w:before="72"/>
        <w:ind w:left="0" w:right="1134"/>
        <w:rPr>
          <w:rStyle w:val="default"/>
          <w:rFonts w:cs="FrankRuehl"/>
          <w:rtl/>
        </w:rPr>
      </w:pPr>
      <w:bookmarkStart w:id="683" w:name="Seif251"/>
      <w:bookmarkEnd w:id="683"/>
      <w:r>
        <w:rPr>
          <w:lang w:val="he-IL"/>
        </w:rPr>
        <w:pict>
          <v:rect id="_x0000_s2458" style="position:absolute;left:0;text-align:left;margin-left:464.5pt;margin-top:8.05pt;width:75.05pt;height:24pt;z-index:2514959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יי</w:t>
                  </w:r>
                  <w:r>
                    <w:rPr>
                      <w:rFonts w:cs="Miriam"/>
                      <w:sz w:val="18"/>
                      <w:szCs w:val="18"/>
                      <w:rtl/>
                    </w:rPr>
                    <w:t>מר</w:t>
                  </w:r>
                  <w:r>
                    <w:rPr>
                      <w:rFonts w:cs="Miriam" w:hint="cs"/>
                      <w:sz w:val="18"/>
                      <w:szCs w:val="18"/>
                      <w:rtl/>
                    </w:rPr>
                    <w:t xml:space="preserve">ות כבעל </w:t>
                  </w:r>
                  <w:r>
                    <w:rPr>
                      <w:rFonts w:cs="Miriam"/>
                      <w:sz w:val="18"/>
                      <w:szCs w:val="18"/>
                      <w:rtl/>
                    </w:rPr>
                    <w:t>סמ</w:t>
                  </w:r>
                  <w:r>
                    <w:rPr>
                      <w:rFonts w:cs="Miriam" w:hint="cs"/>
                      <w:sz w:val="18"/>
                      <w:szCs w:val="18"/>
                      <w:rtl/>
                    </w:rPr>
                    <w:t>כו</w:t>
                  </w:r>
                  <w:r>
                    <w:rPr>
                      <w:rFonts w:cs="Miriam"/>
                      <w:sz w:val="18"/>
                      <w:szCs w:val="18"/>
                      <w:rtl/>
                    </w:rPr>
                    <w:t>ת</w:t>
                  </w:r>
                  <w:r>
                    <w:rPr>
                      <w:rFonts w:cs="Miriam" w:hint="cs"/>
                      <w:sz w:val="18"/>
                      <w:szCs w:val="18"/>
                      <w:rtl/>
                    </w:rPr>
                    <w:t xml:space="preserve"> </w:t>
                  </w:r>
                  <w:r>
                    <w:rPr>
                      <w:rFonts w:cs="Miriam"/>
                      <w:sz w:val="18"/>
                      <w:szCs w:val="18"/>
                      <w:rtl/>
                    </w:rPr>
                    <w:t>[א</w:t>
                  </w:r>
                  <w:r>
                    <w:rPr>
                      <w:rFonts w:cs="Miriam" w:hint="cs"/>
                      <w:sz w:val="18"/>
                      <w:szCs w:val="18"/>
                      <w:rtl/>
                    </w:rPr>
                    <w:t>/114]</w:t>
                  </w:r>
                </w:p>
              </w:txbxContent>
            </v:textbox>
            <w10:anchorlock/>
          </v:rect>
        </w:pict>
      </w:r>
      <w:r>
        <w:rPr>
          <w:rStyle w:val="big-number"/>
          <w:rFonts w:cs="Miriam"/>
          <w:rtl/>
        </w:rPr>
        <w:t>282.</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 מא</w:t>
      </w:r>
      <w:r>
        <w:rPr>
          <w:rStyle w:val="default"/>
          <w:rFonts w:cs="FrankRuehl"/>
          <w:rtl/>
        </w:rPr>
        <w:t>סר</w:t>
      </w:r>
      <w:r>
        <w:rPr>
          <w:rStyle w:val="default"/>
          <w:rFonts w:cs="FrankRuehl" w:hint="cs"/>
          <w:rtl/>
        </w:rPr>
        <w:t xml:space="preserve"> שלוש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תי</w:t>
      </w:r>
      <w:r>
        <w:rPr>
          <w:rStyle w:val="default"/>
          <w:rFonts w:cs="FrankRuehl"/>
          <w:rtl/>
        </w:rPr>
        <w:t>ימ</w:t>
      </w:r>
      <w:r>
        <w:rPr>
          <w:rStyle w:val="default"/>
          <w:rFonts w:cs="FrankRuehl" w:hint="cs"/>
          <w:rtl/>
        </w:rPr>
        <w:t xml:space="preserve">ר לפעול כבעל משרה שיפוטית, </w:t>
      </w:r>
      <w:r>
        <w:rPr>
          <w:rStyle w:val="default"/>
          <w:rFonts w:cs="FrankRuehl"/>
          <w:rtl/>
        </w:rPr>
        <w:t>והוא</w:t>
      </w:r>
      <w:r>
        <w:rPr>
          <w:rStyle w:val="default"/>
          <w:rFonts w:cs="FrankRuehl" w:hint="cs"/>
          <w:rtl/>
        </w:rPr>
        <w:t xml:space="preserve"> איננו בעל משרה כזאת;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מתיימ</w:t>
      </w:r>
      <w:r>
        <w:rPr>
          <w:rStyle w:val="default"/>
          <w:rFonts w:cs="FrankRuehl" w:hint="cs"/>
          <w:rtl/>
        </w:rPr>
        <w:t>ר לפעול כמי שמוסמך על פי דין להשביע או לקבל תצהיר או לעשות כל פעולה אחרת בעלת אופי רשמי שרק מי שמוסמך לכך על פי דין רשאי לעשותה, ואין לו הס</w:t>
      </w:r>
      <w:r>
        <w:rPr>
          <w:rStyle w:val="default"/>
          <w:rFonts w:cs="FrankRuehl"/>
          <w:rtl/>
        </w:rPr>
        <w:t>מכ</w:t>
      </w:r>
      <w:r>
        <w:rPr>
          <w:rStyle w:val="default"/>
          <w:rFonts w:cs="FrankRuehl" w:hint="cs"/>
          <w:rtl/>
        </w:rPr>
        <w:t xml:space="preserve">ה </w:t>
      </w:r>
      <w:r>
        <w:rPr>
          <w:rStyle w:val="default"/>
          <w:rFonts w:cs="FrankRuehl"/>
          <w:rtl/>
        </w:rPr>
        <w:t>כא</w:t>
      </w:r>
      <w:r>
        <w:rPr>
          <w:rStyle w:val="default"/>
          <w:rFonts w:cs="FrankRuehl" w:hint="cs"/>
          <w:rtl/>
        </w:rPr>
        <w:t>מור;</w:t>
      </w:r>
    </w:p>
    <w:p w:rsidR="00D85AAC" w:rsidRDefault="00D85AAC" w:rsidP="0074669A">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תי</w:t>
      </w:r>
      <w:r>
        <w:rPr>
          <w:rStyle w:val="default"/>
          <w:rFonts w:cs="FrankRuehl"/>
          <w:rtl/>
        </w:rPr>
        <w:t>יצ</w:t>
      </w:r>
      <w:r>
        <w:rPr>
          <w:rStyle w:val="default"/>
          <w:rFonts w:cs="FrankRuehl" w:hint="cs"/>
          <w:rtl/>
        </w:rPr>
        <w:t>ג כמי שמוסמך על פי דין לחתום על תעודה</w:t>
      </w:r>
      <w:r>
        <w:rPr>
          <w:rStyle w:val="default"/>
          <w:rFonts w:cs="FrankRuehl"/>
          <w:rtl/>
        </w:rPr>
        <w:t xml:space="preserve"> ה</w:t>
      </w:r>
      <w:r>
        <w:rPr>
          <w:rStyle w:val="default"/>
          <w:rFonts w:cs="FrankRuehl" w:hint="cs"/>
          <w:rtl/>
        </w:rPr>
        <w:t>מע</w:t>
      </w:r>
      <w:r>
        <w:rPr>
          <w:rStyle w:val="default"/>
          <w:rFonts w:cs="FrankRuehl"/>
          <w:rtl/>
        </w:rPr>
        <w:t>יד</w:t>
      </w:r>
      <w:r>
        <w:rPr>
          <w:rStyle w:val="default"/>
          <w:rFonts w:cs="FrankRuehl" w:hint="cs"/>
          <w:rtl/>
        </w:rPr>
        <w:t>ה על תכנו של פנקס או רשומה המוחזקים בידי רשות חוקית או המעידה על עובדה או מאורע, והוא חותם על אותה תעודה כמי שמוסמך לכך ובידעו</w:t>
      </w:r>
      <w:r>
        <w:rPr>
          <w:rStyle w:val="default"/>
          <w:rFonts w:cs="FrankRuehl"/>
          <w:rtl/>
        </w:rPr>
        <w:t xml:space="preserve"> </w:t>
      </w:r>
      <w:r>
        <w:rPr>
          <w:rStyle w:val="default"/>
          <w:rFonts w:cs="FrankRuehl" w:hint="cs"/>
          <w:rtl/>
        </w:rPr>
        <w:t xml:space="preserve">שאיננו מוסמך לכך. </w:t>
      </w:r>
    </w:p>
    <w:p w:rsidR="00D85AAC" w:rsidRDefault="00D85AAC" w:rsidP="00326573">
      <w:pPr>
        <w:pStyle w:val="P00"/>
        <w:spacing w:before="72"/>
        <w:ind w:left="0" w:right="1134"/>
        <w:rPr>
          <w:rStyle w:val="default"/>
          <w:rFonts w:cs="FrankRuehl"/>
          <w:rtl/>
        </w:rPr>
      </w:pPr>
      <w:bookmarkStart w:id="684" w:name="Seif252"/>
      <w:bookmarkEnd w:id="684"/>
      <w:r>
        <w:rPr>
          <w:lang w:val="he-IL"/>
        </w:rPr>
        <w:pict>
          <v:rect id="_x0000_s2459" style="position:absolute;left:0;text-align:left;margin-left:464.5pt;margin-top:8.05pt;width:75.05pt;height:24pt;z-index:2514969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חז</w:t>
                  </w:r>
                  <w:r>
                    <w:rPr>
                      <w:rFonts w:cs="Miriam"/>
                      <w:sz w:val="18"/>
                      <w:szCs w:val="18"/>
                      <w:rtl/>
                    </w:rPr>
                    <w:t>ות</w:t>
                  </w:r>
                  <w:r>
                    <w:rPr>
                      <w:rFonts w:cs="Miriam" w:hint="cs"/>
                      <w:sz w:val="18"/>
                      <w:szCs w:val="18"/>
                      <w:rtl/>
                    </w:rPr>
                    <w:t xml:space="preserve"> כעובד </w:t>
                  </w:r>
                  <w:r>
                    <w:rPr>
                      <w:rFonts w:cs="Miriam"/>
                      <w:sz w:val="18"/>
                      <w:szCs w:val="18"/>
                      <w:rtl/>
                    </w:rPr>
                    <w:t>הצ</w:t>
                  </w:r>
                  <w:r>
                    <w:rPr>
                      <w:rFonts w:cs="Miriam" w:hint="cs"/>
                      <w:sz w:val="18"/>
                      <w:szCs w:val="18"/>
                      <w:rtl/>
                    </w:rPr>
                    <w:t>יב</w:t>
                  </w:r>
                  <w:r>
                    <w:rPr>
                      <w:rFonts w:cs="Miriam"/>
                      <w:sz w:val="18"/>
                      <w:szCs w:val="18"/>
                      <w:rtl/>
                    </w:rPr>
                    <w:t>ור</w:t>
                  </w:r>
                  <w:r>
                    <w:rPr>
                      <w:rFonts w:cs="Miriam" w:hint="cs"/>
                      <w:sz w:val="18"/>
                      <w:szCs w:val="18"/>
                      <w:rtl/>
                    </w:rPr>
                    <w:t xml:space="preserve"> </w:t>
                  </w:r>
                  <w:r>
                    <w:rPr>
                      <w:rFonts w:cs="Miriam"/>
                      <w:sz w:val="18"/>
                      <w:szCs w:val="18"/>
                      <w:rtl/>
                    </w:rPr>
                    <w:t>[א</w:t>
                  </w:r>
                  <w:r>
                    <w:rPr>
                      <w:rFonts w:cs="Miriam" w:hint="cs"/>
                      <w:sz w:val="18"/>
                      <w:szCs w:val="18"/>
                      <w:rtl/>
                    </w:rPr>
                    <w:t>/115]</w:t>
                  </w:r>
                </w:p>
              </w:txbxContent>
            </v:textbox>
            <w10:anchorlock/>
          </v:rect>
        </w:pict>
      </w:r>
      <w:r>
        <w:rPr>
          <w:rStyle w:val="big-number"/>
          <w:rFonts w:cs="Miriam"/>
          <w:rtl/>
        </w:rPr>
        <w:t>283.</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 מא</w:t>
      </w:r>
      <w:r>
        <w:rPr>
          <w:rStyle w:val="default"/>
          <w:rFonts w:cs="FrankRuehl"/>
          <w:rtl/>
        </w:rPr>
        <w:t>סר</w:t>
      </w:r>
      <w:r>
        <w:rPr>
          <w:rStyle w:val="default"/>
          <w:rFonts w:cs="FrankRuehl" w:hint="cs"/>
          <w:rtl/>
        </w:rPr>
        <w:t xml:space="preserve"> שלוש שנים:</w:t>
      </w:r>
    </w:p>
    <w:p w:rsidR="00D85AAC" w:rsidRDefault="00D85AAC" w:rsidP="0074669A">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תח</w:t>
      </w:r>
      <w:r>
        <w:rPr>
          <w:rStyle w:val="default"/>
          <w:rFonts w:cs="FrankRuehl"/>
          <w:rtl/>
        </w:rPr>
        <w:t>זה</w:t>
      </w:r>
      <w:r>
        <w:rPr>
          <w:rStyle w:val="default"/>
          <w:rFonts w:cs="FrankRuehl" w:hint="cs"/>
          <w:rtl/>
        </w:rPr>
        <w:t xml:space="preserve"> כעובד הציבור, כשאותו עובד נדרש מכוח</w:t>
      </w:r>
      <w:r>
        <w:rPr>
          <w:rStyle w:val="default"/>
          <w:rFonts w:cs="FrankRuehl"/>
          <w:rtl/>
        </w:rPr>
        <w:t xml:space="preserve"> ת</w:t>
      </w:r>
      <w:r>
        <w:rPr>
          <w:rStyle w:val="default"/>
          <w:rFonts w:cs="FrankRuehl" w:hint="cs"/>
          <w:rtl/>
        </w:rPr>
        <w:t>פק</w:t>
      </w:r>
      <w:r>
        <w:rPr>
          <w:rStyle w:val="default"/>
          <w:rFonts w:cs="FrankRuehl"/>
          <w:rtl/>
        </w:rPr>
        <w:t>יד</w:t>
      </w:r>
      <w:r>
        <w:rPr>
          <w:rStyle w:val="default"/>
          <w:rFonts w:cs="FrankRuehl" w:hint="cs"/>
          <w:rtl/>
        </w:rPr>
        <w:t>ו לעשות פעולה או להיות נוכח;</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תי</w:t>
      </w:r>
      <w:r>
        <w:rPr>
          <w:rStyle w:val="default"/>
          <w:rFonts w:cs="FrankRuehl"/>
          <w:rtl/>
        </w:rPr>
        <w:t>יצ</w:t>
      </w:r>
      <w:r>
        <w:rPr>
          <w:rStyle w:val="default"/>
          <w:rFonts w:cs="FrankRuehl" w:hint="cs"/>
          <w:rtl/>
        </w:rPr>
        <w:t>ג בכזב כעובד הציבור ומתיימר מכוח תפקידו זה לעשות פעולה או להיות נוכח במקום לשם עשיית</w:t>
      </w:r>
      <w:r>
        <w:rPr>
          <w:rStyle w:val="default"/>
          <w:rFonts w:cs="FrankRuehl"/>
          <w:rtl/>
        </w:rPr>
        <w:t xml:space="preserve"> </w:t>
      </w:r>
      <w:r>
        <w:rPr>
          <w:rStyle w:val="default"/>
          <w:rFonts w:cs="FrankRuehl" w:hint="cs"/>
          <w:rtl/>
        </w:rPr>
        <w:t>פעו</w:t>
      </w:r>
      <w:r>
        <w:rPr>
          <w:rStyle w:val="default"/>
          <w:rFonts w:cs="FrankRuehl"/>
          <w:rtl/>
        </w:rPr>
        <w:t>ל</w:t>
      </w:r>
      <w:r>
        <w:rPr>
          <w:rStyle w:val="default"/>
          <w:rFonts w:cs="FrankRuehl" w:hint="cs"/>
          <w:rtl/>
        </w:rPr>
        <w:t xml:space="preserve">ה. </w:t>
      </w:r>
    </w:p>
    <w:p w:rsidR="00D85AAC" w:rsidRDefault="00D85AAC" w:rsidP="00326573">
      <w:pPr>
        <w:pStyle w:val="P00"/>
        <w:spacing w:before="72"/>
        <w:ind w:left="0" w:right="1134"/>
        <w:rPr>
          <w:rStyle w:val="default"/>
          <w:rFonts w:cs="FrankRuehl"/>
          <w:rtl/>
        </w:rPr>
      </w:pPr>
      <w:bookmarkStart w:id="685" w:name="Seif253"/>
      <w:bookmarkEnd w:id="685"/>
      <w:r>
        <w:rPr>
          <w:lang w:val="he-IL"/>
        </w:rPr>
        <w:pict>
          <v:rect id="_x0000_s2460" style="position:absolute;left:0;text-align:left;margin-left:464.5pt;margin-top:8.05pt;width:75.05pt;height:24pt;z-index:2514979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מר</w:t>
                  </w:r>
                  <w:r>
                    <w:rPr>
                      <w:rFonts w:cs="Miriam" w:hint="cs"/>
                      <w:sz w:val="18"/>
                      <w:szCs w:val="18"/>
                      <w:rtl/>
                    </w:rPr>
                    <w:t>מה</w:t>
                  </w:r>
                  <w:r>
                    <w:rPr>
                      <w:rFonts w:cs="Miriam"/>
                      <w:sz w:val="18"/>
                      <w:szCs w:val="18"/>
                      <w:rtl/>
                    </w:rPr>
                    <w:t xml:space="preserve"> ו</w:t>
                  </w:r>
                  <w:r>
                    <w:rPr>
                      <w:rFonts w:cs="Miriam" w:hint="cs"/>
                      <w:sz w:val="18"/>
                      <w:szCs w:val="18"/>
                      <w:rtl/>
                    </w:rPr>
                    <w:t xml:space="preserve">הפרת </w:t>
                  </w:r>
                  <w:r>
                    <w:rPr>
                      <w:rFonts w:cs="Miriam"/>
                      <w:sz w:val="18"/>
                      <w:szCs w:val="18"/>
                      <w:rtl/>
                    </w:rPr>
                    <w:t>אמ</w:t>
                  </w:r>
                  <w:r>
                    <w:rPr>
                      <w:rFonts w:cs="Miriam" w:hint="cs"/>
                      <w:sz w:val="18"/>
                      <w:szCs w:val="18"/>
                      <w:rtl/>
                    </w:rPr>
                    <w:t>ונ</w:t>
                  </w:r>
                  <w:r>
                    <w:rPr>
                      <w:rFonts w:cs="Miriam"/>
                      <w:sz w:val="18"/>
                      <w:szCs w:val="18"/>
                      <w:rtl/>
                    </w:rPr>
                    <w:t>ים</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/140]</w:t>
                  </w:r>
                </w:p>
              </w:txbxContent>
            </v:textbox>
            <w10:anchorlock/>
          </v:rect>
        </w:pict>
      </w:r>
      <w:r>
        <w:rPr>
          <w:rStyle w:val="big-number"/>
          <w:rFonts w:cs="Miriam"/>
          <w:rtl/>
        </w:rPr>
        <w:t>284.</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 xml:space="preserve">ציבור העושה במילוי תפקידו מעשה מרמה </w:t>
      </w:r>
      <w:r>
        <w:rPr>
          <w:rStyle w:val="default"/>
          <w:rFonts w:cs="FrankRuehl"/>
          <w:rtl/>
        </w:rPr>
        <w:t>או</w:t>
      </w:r>
      <w:r>
        <w:rPr>
          <w:rStyle w:val="default"/>
          <w:rFonts w:cs="FrankRuehl" w:hint="cs"/>
          <w:rtl/>
        </w:rPr>
        <w:t xml:space="preserve"> ה</w:t>
      </w:r>
      <w:r>
        <w:rPr>
          <w:rStyle w:val="default"/>
          <w:rFonts w:cs="FrankRuehl"/>
          <w:rtl/>
        </w:rPr>
        <w:t>פר</w:t>
      </w:r>
      <w:r>
        <w:rPr>
          <w:rStyle w:val="default"/>
          <w:rFonts w:cs="FrankRuehl" w:hint="cs"/>
          <w:rtl/>
        </w:rPr>
        <w:t>ת אמונים הפוגע בצ</w:t>
      </w:r>
      <w:r>
        <w:rPr>
          <w:rStyle w:val="default"/>
          <w:rFonts w:cs="FrankRuehl"/>
          <w:rtl/>
        </w:rPr>
        <w:t>יבור</w:t>
      </w:r>
      <w:r>
        <w:rPr>
          <w:rStyle w:val="default"/>
          <w:rFonts w:cs="FrankRuehl" w:hint="cs"/>
          <w:rtl/>
        </w:rPr>
        <w:t>, אף אם לא היה במעשה משום עבירה אילו נעשה כנגד יחיד, דינו - מא</w:t>
      </w:r>
      <w:r>
        <w:rPr>
          <w:rStyle w:val="default"/>
          <w:rFonts w:cs="FrankRuehl"/>
          <w:rtl/>
        </w:rPr>
        <w:t>סר</w:t>
      </w:r>
      <w:r>
        <w:rPr>
          <w:rStyle w:val="default"/>
          <w:rFonts w:cs="FrankRuehl" w:hint="cs"/>
          <w:rtl/>
        </w:rPr>
        <w:t xml:space="preserve"> שלוש שנים. </w:t>
      </w:r>
    </w:p>
    <w:p w:rsidR="00D85AAC" w:rsidRDefault="00D85AAC" w:rsidP="00326573">
      <w:pPr>
        <w:pStyle w:val="P00"/>
        <w:spacing w:before="72"/>
        <w:ind w:left="0" w:right="1134"/>
        <w:rPr>
          <w:rStyle w:val="default"/>
          <w:rFonts w:cs="FrankRuehl"/>
          <w:rtl/>
        </w:rPr>
      </w:pPr>
      <w:bookmarkStart w:id="686" w:name="Seif254"/>
      <w:bookmarkEnd w:id="686"/>
      <w:r>
        <w:rPr>
          <w:lang w:val="he-IL"/>
        </w:rPr>
        <w:pict>
          <v:rect id="_x0000_s2461" style="position:absolute;left:0;text-align:left;margin-left:464.5pt;margin-top:8.05pt;width:75.05pt;height:24pt;z-index:2514990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מ</w:t>
                  </w:r>
                  <w:r>
                    <w:rPr>
                      <w:rFonts w:cs="Miriam"/>
                      <w:sz w:val="18"/>
                      <w:szCs w:val="18"/>
                      <w:rtl/>
                    </w:rPr>
                    <w:t>יל</w:t>
                  </w:r>
                  <w:r>
                    <w:rPr>
                      <w:rFonts w:cs="Miriam" w:hint="cs"/>
                      <w:sz w:val="18"/>
                      <w:szCs w:val="18"/>
                      <w:rtl/>
                    </w:rPr>
                    <w:t xml:space="preserve">וי חובה </w:t>
                  </w:r>
                  <w:r>
                    <w:rPr>
                      <w:rFonts w:cs="Miriam"/>
                      <w:sz w:val="18"/>
                      <w:szCs w:val="18"/>
                      <w:rtl/>
                    </w:rPr>
                    <w:t>רש</w:t>
                  </w:r>
                  <w:r>
                    <w:rPr>
                      <w:rFonts w:cs="Miriam" w:hint="cs"/>
                      <w:sz w:val="18"/>
                      <w:szCs w:val="18"/>
                      <w:rtl/>
                    </w:rPr>
                    <w:t>מי</w:t>
                  </w:r>
                  <w:r>
                    <w:rPr>
                      <w:rFonts w:cs="Miriam"/>
                      <w:sz w:val="18"/>
                      <w:szCs w:val="18"/>
                      <w:rtl/>
                    </w:rPr>
                    <w:t>ת</w:t>
                  </w:r>
                  <w:r>
                    <w:rPr>
                      <w:rFonts w:cs="Miriam" w:hint="cs"/>
                      <w:sz w:val="18"/>
                      <w:szCs w:val="18"/>
                      <w:rtl/>
                    </w:rPr>
                    <w:t xml:space="preserve"> </w:t>
                  </w:r>
                  <w:r>
                    <w:rPr>
                      <w:rFonts w:cs="Miriam"/>
                      <w:sz w:val="18"/>
                      <w:szCs w:val="18"/>
                      <w:rtl/>
                    </w:rPr>
                    <w:t>[א</w:t>
                  </w:r>
                  <w:r>
                    <w:rPr>
                      <w:rFonts w:cs="Miriam" w:hint="cs"/>
                      <w:sz w:val="18"/>
                      <w:szCs w:val="18"/>
                      <w:rtl/>
                    </w:rPr>
                    <w:t>/141]</w:t>
                  </w:r>
                </w:p>
              </w:txbxContent>
            </v:textbox>
            <w10:anchorlock/>
          </v:rect>
        </w:pict>
      </w:r>
      <w:r>
        <w:rPr>
          <w:rStyle w:val="big-number"/>
          <w:rFonts w:cs="Miriam"/>
          <w:rtl/>
        </w:rPr>
        <w:t>285.</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ציבור הנמנע במזיד למלא חובה המוטלת עליו על פי דין, דינו - מא</w:t>
      </w:r>
      <w:r>
        <w:rPr>
          <w:rStyle w:val="default"/>
          <w:rFonts w:cs="FrankRuehl"/>
          <w:rtl/>
        </w:rPr>
        <w:t>סר</w:t>
      </w:r>
      <w:r>
        <w:rPr>
          <w:rStyle w:val="default"/>
          <w:rFonts w:cs="FrankRuehl" w:hint="cs"/>
          <w:rtl/>
        </w:rPr>
        <w:t xml:space="preserve"> שלוש שנים, זולת אם היה מילוי החובה כרוך בסכנה גדולה מזו שאדם בעל כוח ומרץ רג</w:t>
      </w:r>
      <w:r>
        <w:rPr>
          <w:rStyle w:val="default"/>
          <w:rFonts w:cs="FrankRuehl"/>
          <w:rtl/>
        </w:rPr>
        <w:t>יל</w:t>
      </w:r>
      <w:r>
        <w:rPr>
          <w:rStyle w:val="default"/>
          <w:rFonts w:cs="FrankRuehl" w:hint="cs"/>
          <w:rtl/>
        </w:rPr>
        <w:t xml:space="preserve">ים </w:t>
      </w:r>
      <w:r>
        <w:rPr>
          <w:rStyle w:val="default"/>
          <w:rFonts w:cs="FrankRuehl"/>
          <w:rtl/>
        </w:rPr>
        <w:t>יכ</w:t>
      </w:r>
      <w:r>
        <w:rPr>
          <w:rStyle w:val="default"/>
          <w:rFonts w:cs="FrankRuehl" w:hint="cs"/>
          <w:rtl/>
        </w:rPr>
        <w:t xml:space="preserve">ול לעמוד בה. </w:t>
      </w:r>
    </w:p>
    <w:p w:rsidR="00D85AAC" w:rsidRDefault="00D85AAC" w:rsidP="00326573">
      <w:pPr>
        <w:pStyle w:val="P00"/>
        <w:spacing w:before="72"/>
        <w:ind w:left="0" w:right="1134"/>
        <w:rPr>
          <w:rStyle w:val="default"/>
          <w:rFonts w:cs="FrankRuehl"/>
          <w:rtl/>
        </w:rPr>
      </w:pPr>
      <w:bookmarkStart w:id="687" w:name="Seif255"/>
      <w:bookmarkEnd w:id="687"/>
      <w:r>
        <w:rPr>
          <w:lang w:val="he-IL"/>
        </w:rPr>
        <w:pict>
          <v:rect id="_x0000_s2462" style="position:absolute;left:0;text-align:left;margin-left:464.5pt;margin-top:8.05pt;width:75.05pt;height:24pt;z-index:2515000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רת</w:t>
                  </w:r>
                  <w:r>
                    <w:rPr>
                      <w:rFonts w:cs="Miriam"/>
                      <w:sz w:val="18"/>
                      <w:szCs w:val="18"/>
                      <w:rtl/>
                    </w:rPr>
                    <w:t xml:space="preserve"> </w:t>
                  </w:r>
                  <w:r>
                    <w:rPr>
                      <w:rFonts w:cs="Miriam" w:hint="cs"/>
                      <w:sz w:val="18"/>
                      <w:szCs w:val="18"/>
                      <w:rtl/>
                    </w:rPr>
                    <w:t>ח</w:t>
                  </w:r>
                  <w:r>
                    <w:rPr>
                      <w:rFonts w:cs="Miriam"/>
                      <w:sz w:val="18"/>
                      <w:szCs w:val="18"/>
                      <w:rtl/>
                    </w:rPr>
                    <w:t>ובה</w:t>
                  </w:r>
                  <w:r>
                    <w:rPr>
                      <w:rFonts w:cs="Miriam" w:hint="cs"/>
                      <w:sz w:val="18"/>
                      <w:szCs w:val="18"/>
                      <w:rtl/>
                    </w:rPr>
                    <w:t xml:space="preserve"> </w:t>
                  </w:r>
                  <w:r>
                    <w:rPr>
                      <w:rFonts w:cs="Miriam"/>
                      <w:sz w:val="18"/>
                      <w:szCs w:val="18"/>
                      <w:rtl/>
                    </w:rPr>
                    <w:t>חק</w:t>
                  </w:r>
                  <w:r>
                    <w:rPr>
                      <w:rFonts w:cs="Miriam" w:hint="cs"/>
                      <w:sz w:val="18"/>
                      <w:szCs w:val="18"/>
                      <w:rtl/>
                    </w:rPr>
                    <w:t>וק</w:t>
                  </w:r>
                  <w:r>
                    <w:rPr>
                      <w:rFonts w:cs="Miriam"/>
                      <w:sz w:val="18"/>
                      <w:szCs w:val="18"/>
                      <w:rtl/>
                    </w:rPr>
                    <w:t>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/142]</w:t>
                  </w:r>
                </w:p>
              </w:txbxContent>
            </v:textbox>
            <w10:anchorlock/>
          </v:rect>
        </w:pict>
      </w:r>
      <w:r>
        <w:rPr>
          <w:rStyle w:val="big-number"/>
          <w:rFonts w:cs="Miriam"/>
          <w:rtl/>
        </w:rPr>
        <w:t>286.</w:t>
      </w:r>
      <w:r>
        <w:rPr>
          <w:rStyle w:val="big-number"/>
          <w:rFonts w:cs="Miriam"/>
          <w:rtl/>
        </w:rPr>
        <w:tab/>
      </w:r>
      <w:r>
        <w:rPr>
          <w:rStyle w:val="default"/>
          <w:rFonts w:cs="FrankRuehl"/>
          <w:rtl/>
        </w:rPr>
        <w:t>המ</w:t>
      </w:r>
      <w:r>
        <w:rPr>
          <w:rStyle w:val="default"/>
          <w:rFonts w:cs="FrankRuehl" w:hint="cs"/>
          <w:rtl/>
        </w:rPr>
        <w:t>פר</w:t>
      </w:r>
      <w:r>
        <w:rPr>
          <w:rStyle w:val="default"/>
          <w:rFonts w:cs="FrankRuehl"/>
          <w:rtl/>
        </w:rPr>
        <w:t xml:space="preserve"> ה</w:t>
      </w:r>
      <w:r>
        <w:rPr>
          <w:rStyle w:val="default"/>
          <w:rFonts w:cs="FrankRuehl" w:hint="cs"/>
          <w:rtl/>
        </w:rPr>
        <w:t>וראת חיקוק במזיד, במעשה האסור לפי אותו חיקוק</w:t>
      </w:r>
      <w:r>
        <w:rPr>
          <w:rStyle w:val="default"/>
          <w:rFonts w:cs="FrankRuehl"/>
          <w:rtl/>
        </w:rPr>
        <w:t xml:space="preserve"> </w:t>
      </w:r>
      <w:r>
        <w:rPr>
          <w:rStyle w:val="default"/>
          <w:rFonts w:cs="FrankRuehl" w:hint="cs"/>
          <w:rtl/>
        </w:rPr>
        <w:t>או בהימנעות ממעשה שעשייתו נדרשת לפי אותו חיקוק, והדבר נוגע לציבור, דינו - מא</w:t>
      </w:r>
      <w:r>
        <w:rPr>
          <w:rStyle w:val="default"/>
          <w:rFonts w:cs="FrankRuehl"/>
          <w:rtl/>
        </w:rPr>
        <w:t>סר</w:t>
      </w:r>
      <w:r>
        <w:rPr>
          <w:rStyle w:val="default"/>
          <w:rFonts w:cs="FrankRuehl" w:hint="cs"/>
          <w:rtl/>
        </w:rPr>
        <w:t xml:space="preserve"> שנתיים; והוא, אם אין נראית מאותו חיקוק כוונה לעונש אחר על הפרתו. </w:t>
      </w:r>
    </w:p>
    <w:p w:rsidR="00D85AAC" w:rsidRDefault="00D85AAC" w:rsidP="00326573">
      <w:pPr>
        <w:pStyle w:val="P00"/>
        <w:spacing w:before="72"/>
        <w:ind w:left="0" w:right="1134"/>
        <w:rPr>
          <w:rStyle w:val="default"/>
          <w:rFonts w:cs="FrankRuehl"/>
          <w:rtl/>
        </w:rPr>
      </w:pPr>
      <w:bookmarkStart w:id="688" w:name="Seif256"/>
      <w:bookmarkEnd w:id="688"/>
      <w:r>
        <w:rPr>
          <w:lang w:val="he-IL"/>
        </w:rPr>
        <w:pict>
          <v:rect id="_x0000_s2463" style="position:absolute;left:0;text-align:left;margin-left:464.5pt;margin-top:8.05pt;width:75.05pt;height:55pt;z-index:251501056" filled="f" stroked="f" strokecolor="lime" strokeweight=".25pt">
            <v:textbox style="mso-next-textbox:#_x0000_s2463"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רת</w:t>
                  </w:r>
                  <w:r>
                    <w:rPr>
                      <w:rFonts w:cs="Miriam"/>
                      <w:sz w:val="18"/>
                      <w:szCs w:val="18"/>
                      <w:rtl/>
                    </w:rPr>
                    <w:t xml:space="preserve"> ה</w:t>
                  </w:r>
                  <w:r>
                    <w:rPr>
                      <w:rFonts w:cs="Miriam" w:hint="cs"/>
                      <w:sz w:val="18"/>
                      <w:szCs w:val="18"/>
                      <w:rtl/>
                    </w:rPr>
                    <w:t xml:space="preserve">וראה </w:t>
                  </w:r>
                  <w:r>
                    <w:rPr>
                      <w:rFonts w:cs="Miriam"/>
                      <w:sz w:val="18"/>
                      <w:szCs w:val="18"/>
                      <w:rtl/>
                    </w:rPr>
                    <w:t>חו</w:t>
                  </w:r>
                  <w:r>
                    <w:rPr>
                      <w:rFonts w:cs="Miriam" w:hint="cs"/>
                      <w:sz w:val="18"/>
                      <w:szCs w:val="18"/>
                      <w:rtl/>
                    </w:rPr>
                    <w:t>קי</w:t>
                  </w:r>
                  <w:r>
                    <w:rPr>
                      <w:rFonts w:cs="Miriam"/>
                      <w:sz w:val="18"/>
                      <w:szCs w:val="18"/>
                      <w:rtl/>
                    </w:rPr>
                    <w:t>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/143]</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8657E3" w:rsidRDefault="008657E3">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70) תשס"ב-2002</w:t>
                  </w:r>
                </w:p>
              </w:txbxContent>
            </v:textbox>
            <w10:anchorlock/>
          </v:rect>
        </w:pict>
      </w:r>
      <w:r>
        <w:rPr>
          <w:rStyle w:val="big-number"/>
          <w:rFonts w:cs="Miriam"/>
          <w:rtl/>
        </w:rPr>
        <w:t>287</w:t>
      </w:r>
      <w:r>
        <w:rPr>
          <w:rStyle w:val="default"/>
          <w:rFonts w:cs="FrankRuehl"/>
          <w:rtl/>
        </w:rPr>
        <w:t>.</w:t>
      </w:r>
      <w:r>
        <w:rPr>
          <w:rStyle w:val="default"/>
          <w:rFonts w:cs="FrankRuehl"/>
          <w:rtl/>
        </w:rPr>
        <w:tab/>
        <w:t>(א)</w:t>
      </w:r>
      <w:r>
        <w:rPr>
          <w:rStyle w:val="default"/>
          <w:rFonts w:cs="FrankRuehl"/>
          <w:rtl/>
        </w:rPr>
        <w:tab/>
        <w:t>ה</w:t>
      </w:r>
      <w:r>
        <w:rPr>
          <w:rStyle w:val="default"/>
          <w:rFonts w:cs="FrankRuehl" w:hint="cs"/>
          <w:rtl/>
        </w:rPr>
        <w:t>מפר</w:t>
      </w:r>
      <w:r>
        <w:rPr>
          <w:rStyle w:val="default"/>
          <w:rFonts w:cs="FrankRuehl"/>
          <w:rtl/>
        </w:rPr>
        <w:t xml:space="preserve"> ה</w:t>
      </w:r>
      <w:r>
        <w:rPr>
          <w:rStyle w:val="default"/>
          <w:rFonts w:cs="FrankRuehl" w:hint="cs"/>
          <w:rtl/>
        </w:rPr>
        <w:t xml:space="preserve">וראה שניתנה כשורה מאת </w:t>
      </w:r>
      <w:r>
        <w:rPr>
          <w:rStyle w:val="default"/>
          <w:rFonts w:cs="FrankRuehl"/>
          <w:rtl/>
        </w:rPr>
        <w:t>בי</w:t>
      </w:r>
      <w:r>
        <w:rPr>
          <w:rStyle w:val="default"/>
          <w:rFonts w:cs="FrankRuehl" w:hint="cs"/>
          <w:rtl/>
        </w:rPr>
        <w:t xml:space="preserve">ת </w:t>
      </w:r>
      <w:r>
        <w:rPr>
          <w:rStyle w:val="default"/>
          <w:rFonts w:cs="FrankRuehl"/>
          <w:rtl/>
        </w:rPr>
        <w:t>מש</w:t>
      </w:r>
      <w:r>
        <w:rPr>
          <w:rStyle w:val="default"/>
          <w:rFonts w:cs="FrankRuehl" w:hint="cs"/>
          <w:rtl/>
        </w:rPr>
        <w:t>פט או מאת פקיד או אדם הפועל בתפקיד רשמי ומוסמך לאותו ענין, דינו - מא</w:t>
      </w:r>
      <w:r>
        <w:rPr>
          <w:rStyle w:val="default"/>
          <w:rFonts w:cs="FrankRuehl"/>
          <w:rtl/>
        </w:rPr>
        <w:t>סר</w:t>
      </w:r>
      <w:r>
        <w:rPr>
          <w:rStyle w:val="default"/>
          <w:rFonts w:cs="FrankRuehl" w:hint="cs"/>
          <w:rtl/>
        </w:rPr>
        <w:t xml:space="preserve"> שנתיים.</w:t>
      </w:r>
    </w:p>
    <w:p w:rsidR="00D85AAC" w:rsidRDefault="00D85AAC">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פר הוראה מהוראות צו שניתן מאת בית משפט לשם הגנה על חייו, גופו או שלומו של אדם אחר מפני המפר, דינו </w:t>
      </w:r>
      <w:r>
        <w:rPr>
          <w:rStyle w:val="default"/>
          <w:rFonts w:cs="FrankRuehl"/>
          <w:rtl/>
        </w:rPr>
        <w:t>– מא</w:t>
      </w:r>
      <w:r>
        <w:rPr>
          <w:rStyle w:val="default"/>
          <w:rFonts w:cs="FrankRuehl" w:hint="cs"/>
          <w:rtl/>
        </w:rPr>
        <w:t>סר ארבע שנים.</w:t>
      </w:r>
    </w:p>
    <w:p w:rsidR="00D85AAC" w:rsidRPr="000A2C9F" w:rsidRDefault="00D85AAC">
      <w:pPr>
        <w:pStyle w:val="P33"/>
        <w:spacing w:before="0"/>
        <w:ind w:left="-3" w:right="1134"/>
        <w:rPr>
          <w:rFonts w:cs="FrankRuehl" w:hint="cs"/>
          <w:vanish/>
          <w:color w:val="FF0000"/>
          <w:szCs w:val="20"/>
          <w:shd w:val="clear" w:color="auto" w:fill="FFFF99"/>
          <w:rtl/>
        </w:rPr>
      </w:pPr>
      <w:bookmarkStart w:id="689" w:name="Rov834"/>
      <w:r w:rsidRPr="000A2C9F">
        <w:rPr>
          <w:rFonts w:cs="FrankRuehl" w:hint="cs"/>
          <w:vanish/>
          <w:color w:val="FF0000"/>
          <w:szCs w:val="20"/>
          <w:shd w:val="clear" w:color="auto" w:fill="FFFF99"/>
          <w:rtl/>
        </w:rPr>
        <w:t>מיום 31.1.1988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6" w:right="1134"/>
        <w:rPr>
          <w:rFonts w:cs="FrankRuehl" w:hint="cs"/>
          <w:vanish/>
          <w:szCs w:val="20"/>
          <w:shd w:val="clear" w:color="auto" w:fill="FFFF99"/>
          <w:rtl/>
        </w:rPr>
      </w:pPr>
      <w:hyperlink r:id="rId820"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66 (</w:t>
      </w:r>
      <w:hyperlink r:id="rId821"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822"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287.</w:t>
      </w:r>
      <w:r w:rsidRPr="000A2C9F">
        <w:rPr>
          <w:rStyle w:val="default"/>
          <w:rFonts w:cs="FrankRuehl" w:hint="cs"/>
          <w:vanish/>
          <w:sz w:val="22"/>
          <w:szCs w:val="22"/>
          <w:shd w:val="clear" w:color="auto" w:fill="FFFF99"/>
          <w:rtl/>
        </w:rPr>
        <w:tab/>
        <w:t>המפר הוראה שניתנה כשורה מאת בית משפט או מאת פקיד או אדם הפועל בתפקיד רשמי ומוסמך לאותו ענין, דינו - מאסר שנתיים</w:t>
      </w:r>
      <w:r w:rsidRPr="000A2C9F">
        <w:rPr>
          <w:rStyle w:val="default"/>
          <w:rFonts w:cs="FrankRuehl" w:hint="cs"/>
          <w:strike/>
          <w:vanish/>
          <w:sz w:val="22"/>
          <w:szCs w:val="22"/>
          <w:shd w:val="clear" w:color="auto" w:fill="FFFF99"/>
          <w:rtl/>
        </w:rPr>
        <w:t>; והוא, אם לא נקבעו במפורש עונש אחר או הליך אחר לאותה הפרה</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24.7.2002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70</w:t>
      </w:r>
    </w:p>
    <w:p w:rsidR="00D85AAC" w:rsidRPr="000A2C9F" w:rsidRDefault="00D85AAC">
      <w:pPr>
        <w:pStyle w:val="P33"/>
        <w:spacing w:before="0"/>
        <w:ind w:left="-6" w:right="1134"/>
        <w:rPr>
          <w:rFonts w:cs="FrankRuehl" w:hint="cs"/>
          <w:vanish/>
          <w:szCs w:val="20"/>
          <w:shd w:val="clear" w:color="auto" w:fill="FFFF99"/>
          <w:rtl/>
        </w:rPr>
      </w:pPr>
      <w:hyperlink r:id="rId823" w:history="1">
        <w:r w:rsidRPr="000A2C9F">
          <w:rPr>
            <w:rFonts w:cs="FrankRuehl"/>
            <w:vanish/>
            <w:color w:val="0000FF"/>
            <w:szCs w:val="20"/>
            <w:u w:val="single"/>
            <w:shd w:val="clear" w:color="auto" w:fill="FFFF99"/>
            <w:rtl/>
          </w:rPr>
          <w:t>ס"ח תשס"ב מס' 1859</w:t>
        </w:r>
      </w:hyperlink>
      <w:r w:rsidRPr="000A2C9F">
        <w:rPr>
          <w:rFonts w:cs="FrankRuehl" w:hint="cs"/>
          <w:vanish/>
          <w:szCs w:val="20"/>
          <w:shd w:val="clear" w:color="auto" w:fill="FFFF99"/>
          <w:rtl/>
        </w:rPr>
        <w:t xml:space="preserve"> מיום 24.7.2002 עמ' 487 (</w:t>
      </w:r>
      <w:hyperlink r:id="rId824" w:history="1">
        <w:r w:rsidRPr="000A2C9F">
          <w:rPr>
            <w:rFonts w:cs="FrankRuehl"/>
            <w:vanish/>
            <w:color w:val="0000FF"/>
            <w:szCs w:val="20"/>
            <w:u w:val="single"/>
            <w:shd w:val="clear" w:color="auto" w:fill="FFFF99"/>
            <w:rtl/>
          </w:rPr>
          <w:t>ה"ח 3140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287.</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t>המפר הוראה שניתנה כשורה מאת בית משפט או מאת פקיד או אדם הפועל בתפקיד רשמי ומוסמך לאותו ענין, דינו - מאסר שנתיים.</w:t>
      </w:r>
    </w:p>
    <w:p w:rsidR="00D85AAC" w:rsidRDefault="00D85AAC">
      <w:pPr>
        <w:pStyle w:val="P00"/>
        <w:spacing w:before="0"/>
        <w:ind w:left="0" w:right="1134"/>
        <w:rPr>
          <w:rStyle w:val="default"/>
          <w:rFonts w:cs="FrankRuehl" w:hint="cs"/>
          <w:sz w:val="2"/>
          <w:szCs w:val="2"/>
          <w:u w:val="single"/>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המפר הוראה מהוראות צו שניתן מאת בית משפט לשם הגנה על חייו, גופו או שלומו של אדם אחר מפני המפר, דינו - מאסר ארבע שנים.</w:t>
      </w:r>
      <w:bookmarkEnd w:id="689"/>
    </w:p>
    <w:p w:rsidR="00D85AAC" w:rsidRDefault="00D85AAC" w:rsidP="00B65E2C">
      <w:pPr>
        <w:pStyle w:val="P00"/>
        <w:spacing w:before="72"/>
        <w:ind w:left="0" w:right="1134"/>
        <w:rPr>
          <w:rStyle w:val="default"/>
          <w:rFonts w:cs="FrankRuehl"/>
          <w:rtl/>
        </w:rPr>
      </w:pPr>
      <w:bookmarkStart w:id="690" w:name="Seif257"/>
      <w:bookmarkEnd w:id="690"/>
      <w:r>
        <w:rPr>
          <w:lang w:val="he-IL"/>
        </w:rPr>
        <w:pict>
          <v:rect id="_x0000_s2464" style="position:absolute;left:0;text-align:left;margin-left:464.7pt;margin-top:10.6pt;width:75.05pt;height:24pt;z-index:251502080"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הע</w:t>
                  </w:r>
                  <w:r>
                    <w:rPr>
                      <w:rFonts w:cs="Miriam" w:hint="cs"/>
                      <w:sz w:val="18"/>
                      <w:szCs w:val="18"/>
                      <w:rtl/>
                    </w:rPr>
                    <w:t>לב</w:t>
                  </w:r>
                  <w:r>
                    <w:rPr>
                      <w:rFonts w:cs="Miriam"/>
                      <w:sz w:val="18"/>
                      <w:szCs w:val="18"/>
                      <w:rtl/>
                    </w:rPr>
                    <w:t xml:space="preserve">ת </w:t>
                  </w:r>
                  <w:r>
                    <w:rPr>
                      <w:rFonts w:cs="Miriam" w:hint="cs"/>
                      <w:sz w:val="18"/>
                      <w:szCs w:val="18"/>
                      <w:rtl/>
                    </w:rPr>
                    <w:t xml:space="preserve">עובד </w:t>
                  </w:r>
                  <w:r>
                    <w:rPr>
                      <w:rFonts w:cs="Miriam"/>
                      <w:sz w:val="18"/>
                      <w:szCs w:val="18"/>
                      <w:rtl/>
                    </w:rPr>
                    <w:t>הצ</w:t>
                  </w:r>
                  <w:r>
                    <w:rPr>
                      <w:rFonts w:cs="Miriam" w:hint="cs"/>
                      <w:sz w:val="18"/>
                      <w:szCs w:val="18"/>
                      <w:rtl/>
                    </w:rPr>
                    <w:t>יב</w:t>
                  </w:r>
                  <w:r>
                    <w:rPr>
                      <w:rFonts w:cs="Miriam"/>
                      <w:sz w:val="18"/>
                      <w:szCs w:val="18"/>
                      <w:rtl/>
                    </w:rPr>
                    <w:t>ור</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/144]</w:t>
                  </w:r>
                </w:p>
              </w:txbxContent>
            </v:textbox>
            <w10:anchorlock/>
          </v:rect>
        </w:pict>
      </w:r>
      <w:r>
        <w:rPr>
          <w:rStyle w:val="big-number"/>
          <w:rFonts w:cs="Miriam"/>
          <w:rtl/>
        </w:rPr>
        <w:t>288.</w:t>
      </w:r>
      <w:r>
        <w:rPr>
          <w:rStyle w:val="big-number"/>
          <w:rFonts w:cs="Miriam"/>
          <w:rtl/>
        </w:rPr>
        <w:tab/>
      </w:r>
      <w:r>
        <w:rPr>
          <w:rStyle w:val="default"/>
          <w:rFonts w:cs="FrankRuehl"/>
          <w:rtl/>
        </w:rPr>
        <w:t>המ</w:t>
      </w:r>
      <w:r>
        <w:rPr>
          <w:rStyle w:val="default"/>
          <w:rFonts w:cs="FrankRuehl" w:hint="cs"/>
          <w:rtl/>
        </w:rPr>
        <w:t>על</w:t>
      </w:r>
      <w:r>
        <w:rPr>
          <w:rStyle w:val="default"/>
          <w:rFonts w:cs="FrankRuehl"/>
          <w:rtl/>
        </w:rPr>
        <w:t>יב</w:t>
      </w:r>
      <w:r>
        <w:rPr>
          <w:rStyle w:val="default"/>
          <w:rFonts w:cs="FrankRuehl" w:hint="cs"/>
          <w:rtl/>
        </w:rPr>
        <w:t xml:space="preserve"> בת</w:t>
      </w:r>
      <w:r>
        <w:rPr>
          <w:rStyle w:val="default"/>
          <w:rFonts w:cs="FrankRuehl"/>
          <w:rtl/>
        </w:rPr>
        <w:t>נ</w:t>
      </w:r>
      <w:r>
        <w:rPr>
          <w:rStyle w:val="default"/>
          <w:rFonts w:cs="FrankRuehl" w:hint="cs"/>
          <w:rtl/>
        </w:rPr>
        <w:t>ועות, במלים או במעשים, עובד הציבור, או דיין או פקיד של בית דין דתי או חבר ועדת חקירה לפי חוק ועדות חקירה, תשכ"ט</w:t>
      </w:r>
      <w:r w:rsidR="00B65E2C">
        <w:rPr>
          <w:rStyle w:val="default"/>
          <w:rFonts w:cs="FrankRuehl" w:hint="cs"/>
          <w:rtl/>
        </w:rPr>
        <w:t>-</w:t>
      </w:r>
      <w:r>
        <w:rPr>
          <w:rStyle w:val="default"/>
          <w:rFonts w:cs="FrankRuehl"/>
          <w:rtl/>
        </w:rPr>
        <w:t xml:space="preserve">1968, </w:t>
      </w:r>
      <w:r>
        <w:rPr>
          <w:rStyle w:val="default"/>
          <w:rFonts w:cs="FrankRuehl" w:hint="cs"/>
          <w:rtl/>
        </w:rPr>
        <w:t>כש</w:t>
      </w:r>
      <w:r>
        <w:rPr>
          <w:rStyle w:val="default"/>
          <w:rFonts w:cs="FrankRuehl"/>
          <w:rtl/>
        </w:rPr>
        <w:t>הם</w:t>
      </w:r>
      <w:r>
        <w:rPr>
          <w:rStyle w:val="default"/>
          <w:rFonts w:cs="FrankRuehl" w:hint="cs"/>
          <w:rtl/>
        </w:rPr>
        <w:t xml:space="preserve"> ממלאים תפקידם או בנוגע למילוי</w:t>
      </w:r>
      <w:r>
        <w:rPr>
          <w:rStyle w:val="default"/>
          <w:rFonts w:cs="FrankRuehl"/>
          <w:rtl/>
        </w:rPr>
        <w:t xml:space="preserve"> ת</w:t>
      </w:r>
      <w:r>
        <w:rPr>
          <w:rStyle w:val="default"/>
          <w:rFonts w:cs="FrankRuehl" w:hint="cs"/>
          <w:rtl/>
        </w:rPr>
        <w:t>פק</w:t>
      </w:r>
      <w:r>
        <w:rPr>
          <w:rStyle w:val="default"/>
          <w:rFonts w:cs="FrankRuehl"/>
          <w:rtl/>
        </w:rPr>
        <w:t>יד</w:t>
      </w:r>
      <w:r>
        <w:rPr>
          <w:rStyle w:val="default"/>
          <w:rFonts w:cs="FrankRuehl" w:hint="cs"/>
          <w:rtl/>
        </w:rPr>
        <w:t>ם, ד</w:t>
      </w:r>
      <w:r>
        <w:rPr>
          <w:rStyle w:val="default"/>
          <w:rFonts w:cs="FrankRuehl"/>
          <w:rtl/>
        </w:rPr>
        <w:t>י</w:t>
      </w:r>
      <w:r>
        <w:rPr>
          <w:rStyle w:val="default"/>
          <w:rFonts w:cs="FrankRuehl" w:hint="cs"/>
          <w:rtl/>
        </w:rPr>
        <w:t>נו - מא</w:t>
      </w:r>
      <w:r>
        <w:rPr>
          <w:rStyle w:val="default"/>
          <w:rFonts w:cs="FrankRuehl"/>
          <w:rtl/>
        </w:rPr>
        <w:t>סר</w:t>
      </w:r>
      <w:r>
        <w:rPr>
          <w:rStyle w:val="default"/>
          <w:rFonts w:cs="FrankRuehl" w:hint="cs"/>
          <w:rtl/>
        </w:rPr>
        <w:t xml:space="preserve"> ששה</w:t>
      </w:r>
      <w:r>
        <w:rPr>
          <w:rStyle w:val="default"/>
          <w:rFonts w:cs="FrankRuehl"/>
          <w:rtl/>
        </w:rPr>
        <w:t xml:space="preserve"> ח</w:t>
      </w:r>
      <w:r>
        <w:rPr>
          <w:rStyle w:val="default"/>
          <w:rFonts w:cs="FrankRuehl" w:hint="cs"/>
          <w:rtl/>
        </w:rPr>
        <w:t xml:space="preserve">דשים. </w:t>
      </w:r>
    </w:p>
    <w:p w:rsidR="00D85AAC" w:rsidRDefault="00D85AAC" w:rsidP="00326573">
      <w:pPr>
        <w:pStyle w:val="P00"/>
        <w:spacing w:before="72"/>
        <w:ind w:left="0" w:right="1134"/>
        <w:rPr>
          <w:rStyle w:val="default"/>
          <w:rFonts w:cs="FrankRuehl"/>
          <w:rtl/>
        </w:rPr>
      </w:pPr>
      <w:bookmarkStart w:id="691" w:name="Seif258"/>
      <w:bookmarkEnd w:id="691"/>
      <w:r>
        <w:rPr>
          <w:lang w:val="he-IL"/>
        </w:rPr>
        <w:pict>
          <v:rect id="_x0000_s2465" style="position:absolute;left:0;text-align:left;margin-left:464.5pt;margin-top:8.05pt;width:75.05pt;height:32pt;z-index:2515031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רע</w:t>
                  </w:r>
                  <w:r>
                    <w:rPr>
                      <w:rFonts w:cs="Miriam"/>
                      <w:sz w:val="18"/>
                      <w:szCs w:val="18"/>
                      <w:rtl/>
                    </w:rPr>
                    <w:t xml:space="preserve">ה </w:t>
                  </w:r>
                  <w:r>
                    <w:rPr>
                      <w:rFonts w:cs="Miriam" w:hint="cs"/>
                      <w:sz w:val="18"/>
                      <w:szCs w:val="18"/>
                      <w:rtl/>
                    </w:rPr>
                    <w:t xml:space="preserve">לעובד </w:t>
                  </w:r>
                  <w:r>
                    <w:rPr>
                      <w:rFonts w:cs="Miriam"/>
                      <w:sz w:val="18"/>
                      <w:szCs w:val="18"/>
                      <w:rtl/>
                    </w:rPr>
                    <w:t>הצ</w:t>
                  </w:r>
                  <w:r>
                    <w:rPr>
                      <w:rFonts w:cs="Miriam" w:hint="cs"/>
                      <w:sz w:val="18"/>
                      <w:szCs w:val="18"/>
                      <w:rtl/>
                    </w:rPr>
                    <w:t>יב</w:t>
                  </w:r>
                  <w:r>
                    <w:rPr>
                      <w:rFonts w:cs="Miriam"/>
                      <w:sz w:val="18"/>
                      <w:szCs w:val="18"/>
                      <w:rtl/>
                    </w:rPr>
                    <w:t>ור</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288</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עו</w:t>
      </w:r>
      <w:r>
        <w:rPr>
          <w:rStyle w:val="default"/>
          <w:rFonts w:cs="FrankRuehl"/>
          <w:rtl/>
        </w:rPr>
        <w:t>שה</w:t>
      </w:r>
      <w:r>
        <w:rPr>
          <w:rStyle w:val="default"/>
          <w:rFonts w:cs="FrankRuehl" w:hint="cs"/>
          <w:rtl/>
        </w:rPr>
        <w:t xml:space="preserve"> אחת מאלה, דינו - מא</w:t>
      </w:r>
      <w:r>
        <w:rPr>
          <w:rStyle w:val="default"/>
          <w:rFonts w:cs="FrankRuehl"/>
          <w:rtl/>
        </w:rPr>
        <w:t>סר</w:t>
      </w:r>
      <w:r>
        <w:rPr>
          <w:rStyle w:val="default"/>
          <w:rFonts w:cs="FrankRuehl" w:hint="cs"/>
          <w:rtl/>
        </w:rPr>
        <w:t xml:space="preserve"> שנה: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פר</w:t>
      </w:r>
      <w:r>
        <w:rPr>
          <w:rStyle w:val="default"/>
          <w:rFonts w:cs="FrankRuehl"/>
          <w:rtl/>
        </w:rPr>
        <w:t>יע</w:t>
      </w:r>
      <w:r>
        <w:rPr>
          <w:rStyle w:val="default"/>
          <w:rFonts w:cs="FrankRuehl" w:hint="cs"/>
          <w:rtl/>
        </w:rPr>
        <w:t xml:space="preserve"> ביודעין לעובד הציבור או למי שהוסמך למלא תפקיד של עובד הציבור במילוי תפקידו על פי דין;</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א</w:t>
      </w:r>
      <w:r>
        <w:rPr>
          <w:rStyle w:val="default"/>
          <w:rFonts w:cs="FrankRuehl" w:hint="cs"/>
          <w:rtl/>
        </w:rPr>
        <w:t>ינ</w:t>
      </w:r>
      <w:r>
        <w:rPr>
          <w:rStyle w:val="default"/>
          <w:rFonts w:cs="FrankRuehl"/>
          <w:rtl/>
        </w:rPr>
        <w:t xml:space="preserve">ו </w:t>
      </w:r>
      <w:r>
        <w:rPr>
          <w:rStyle w:val="default"/>
          <w:rFonts w:cs="FrankRuehl" w:hint="cs"/>
          <w:rtl/>
        </w:rPr>
        <w:t xml:space="preserve">מקיים חובה המוטלת עליו על פי חיקוק למסור ידיעה או מסמך. </w:t>
      </w:r>
    </w:p>
    <w:p w:rsidR="00D85AAC" w:rsidRPr="000A2C9F" w:rsidRDefault="00D85AAC">
      <w:pPr>
        <w:pStyle w:val="P00"/>
        <w:spacing w:before="0"/>
        <w:ind w:left="0" w:right="1134"/>
        <w:rPr>
          <w:rFonts w:cs="FrankRuehl" w:hint="cs"/>
          <w:vanish/>
          <w:color w:val="FF0000"/>
          <w:szCs w:val="20"/>
          <w:shd w:val="clear" w:color="auto" w:fill="FFFF99"/>
          <w:rtl/>
        </w:rPr>
      </w:pPr>
      <w:bookmarkStart w:id="692" w:name="Rov648"/>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825"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826"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spacing w:before="0"/>
        <w:ind w:left="0"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288א</w:t>
      </w:r>
      <w:bookmarkEnd w:id="692"/>
    </w:p>
    <w:p w:rsidR="00D85AAC" w:rsidRDefault="00D85AAC" w:rsidP="00326573">
      <w:pPr>
        <w:pStyle w:val="P00"/>
        <w:spacing w:before="72"/>
        <w:ind w:left="0" w:right="1134"/>
        <w:rPr>
          <w:rStyle w:val="default"/>
          <w:rFonts w:cs="FrankRuehl"/>
          <w:rtl/>
        </w:rPr>
      </w:pPr>
      <w:bookmarkStart w:id="693" w:name="Seif259"/>
      <w:bookmarkEnd w:id="693"/>
      <w:r>
        <w:rPr>
          <w:lang w:val="he-IL"/>
        </w:rPr>
        <w:pict>
          <v:rect id="_x0000_s2466" style="position:absolute;left:0;text-align:left;margin-left:464.5pt;margin-top:8.05pt;width:75.05pt;height:24pt;z-index:2515041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תה</w:t>
                  </w:r>
                  <w:r>
                    <w:rPr>
                      <w:rFonts w:cs="Miriam"/>
                      <w:sz w:val="18"/>
                      <w:szCs w:val="18"/>
                      <w:rtl/>
                    </w:rPr>
                    <w:t xml:space="preserve"> ל</w:t>
                  </w:r>
                  <w:r>
                    <w:rPr>
                      <w:rFonts w:cs="Miriam" w:hint="cs"/>
                      <w:sz w:val="18"/>
                      <w:szCs w:val="18"/>
                      <w:rtl/>
                    </w:rPr>
                    <w:t xml:space="preserve">הימנע </w:t>
                  </w:r>
                  <w:r>
                    <w:rPr>
                      <w:rFonts w:cs="Miriam"/>
                      <w:sz w:val="18"/>
                      <w:szCs w:val="18"/>
                      <w:rtl/>
                    </w:rPr>
                    <w:t>מת</w:t>
                  </w:r>
                  <w:r>
                    <w:rPr>
                      <w:rFonts w:cs="Miriam" w:hint="cs"/>
                      <w:sz w:val="18"/>
                      <w:szCs w:val="18"/>
                      <w:rtl/>
                    </w:rPr>
                    <w:t>של</w:t>
                  </w:r>
                  <w:r>
                    <w:rPr>
                      <w:rFonts w:cs="Miriam"/>
                      <w:sz w:val="18"/>
                      <w:szCs w:val="18"/>
                      <w:rtl/>
                    </w:rPr>
                    <w:t>ומ</w:t>
                  </w:r>
                  <w:r>
                    <w:rPr>
                      <w:rFonts w:cs="Miriam" w:hint="cs"/>
                      <w:sz w:val="18"/>
                      <w:szCs w:val="18"/>
                      <w:rtl/>
                    </w:rPr>
                    <w:t xml:space="preserve">י חובה </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/145]</w:t>
                  </w:r>
                </w:p>
              </w:txbxContent>
            </v:textbox>
            <w10:anchorlock/>
          </v:rect>
        </w:pict>
      </w:r>
      <w:r>
        <w:rPr>
          <w:rStyle w:val="big-number"/>
          <w:rFonts w:cs="Miriam"/>
          <w:rtl/>
        </w:rPr>
        <w:t>289.</w:t>
      </w:r>
      <w:r>
        <w:rPr>
          <w:rStyle w:val="big-number"/>
          <w:rFonts w:cs="Miriam"/>
          <w:rtl/>
        </w:rPr>
        <w:tab/>
      </w:r>
      <w:r>
        <w:rPr>
          <w:rStyle w:val="default"/>
          <w:rFonts w:cs="FrankRuehl"/>
          <w:rtl/>
        </w:rPr>
        <w:t>המ</w:t>
      </w:r>
      <w:r>
        <w:rPr>
          <w:rStyle w:val="default"/>
          <w:rFonts w:cs="FrankRuehl" w:hint="cs"/>
          <w:rtl/>
        </w:rPr>
        <w:t>סי</w:t>
      </w:r>
      <w:r>
        <w:rPr>
          <w:rStyle w:val="default"/>
          <w:rFonts w:cs="FrankRuehl"/>
          <w:rtl/>
        </w:rPr>
        <w:t xml:space="preserve">ת </w:t>
      </w:r>
      <w:r>
        <w:rPr>
          <w:rStyle w:val="default"/>
          <w:rFonts w:cs="FrankRuehl" w:hint="cs"/>
          <w:rtl/>
        </w:rPr>
        <w:t>אדם, או ק</w:t>
      </w:r>
      <w:r>
        <w:rPr>
          <w:rStyle w:val="default"/>
          <w:rFonts w:cs="FrankRuehl"/>
          <w:rtl/>
        </w:rPr>
        <w:t>בו</w:t>
      </w:r>
      <w:r>
        <w:rPr>
          <w:rStyle w:val="default"/>
          <w:rFonts w:cs="FrankRuehl" w:hint="cs"/>
          <w:rtl/>
        </w:rPr>
        <w:t>צת</w:t>
      </w:r>
      <w:r>
        <w:rPr>
          <w:rStyle w:val="default"/>
          <w:rFonts w:cs="FrankRuehl"/>
          <w:rtl/>
        </w:rPr>
        <w:t xml:space="preserve"> ב</w:t>
      </w:r>
      <w:r>
        <w:rPr>
          <w:rStyle w:val="default"/>
          <w:rFonts w:cs="FrankRuehl" w:hint="cs"/>
          <w:rtl/>
        </w:rPr>
        <w:t>ני אדם, שלא לשלם, או לעכב, תשלום חובה שהודיעה עליו הממשלה ב</w:t>
      </w:r>
      <w:r>
        <w:rPr>
          <w:rStyle w:val="default"/>
          <w:rFonts w:cs="FrankRuehl"/>
          <w:rtl/>
        </w:rPr>
        <w:t>רשומ</w:t>
      </w:r>
      <w:r>
        <w:rPr>
          <w:rStyle w:val="default"/>
          <w:rFonts w:cs="FrankRuehl" w:hint="cs"/>
          <w:rtl/>
        </w:rPr>
        <w:t>ות</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ן שההסתה היא מפורשת ובין שהיא משתמעת, בין במלים שבעל פה או שבכתב ובין בסימנים או במוצגים חזותיים, ובין בדרכים אחרות, דינו - מא</w:t>
      </w:r>
      <w:r>
        <w:rPr>
          <w:rStyle w:val="default"/>
          <w:rFonts w:cs="FrankRuehl"/>
          <w:rtl/>
        </w:rPr>
        <w:t>סר</w:t>
      </w:r>
      <w:r>
        <w:rPr>
          <w:rStyle w:val="default"/>
          <w:rFonts w:cs="FrankRuehl" w:hint="cs"/>
          <w:rtl/>
        </w:rPr>
        <w:t xml:space="preserve"> ששה חדשים; והוא הדין במי שעושה מעשה, בכוונה להביא,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ו</w:t>
      </w:r>
      <w:r>
        <w:rPr>
          <w:rStyle w:val="default"/>
          <w:rFonts w:cs="FrankRuehl"/>
          <w:rtl/>
        </w:rPr>
        <w:t>ד</w:t>
      </w:r>
      <w:r>
        <w:rPr>
          <w:rStyle w:val="default"/>
          <w:rFonts w:cs="FrankRuehl" w:hint="cs"/>
          <w:rtl/>
        </w:rPr>
        <w:t>עין שהוא עלול לה</w:t>
      </w:r>
      <w:r>
        <w:rPr>
          <w:rStyle w:val="default"/>
          <w:rFonts w:cs="FrankRuehl"/>
          <w:rtl/>
        </w:rPr>
        <w:t>ב</w:t>
      </w:r>
      <w:r>
        <w:rPr>
          <w:rStyle w:val="default"/>
          <w:rFonts w:cs="FrankRuehl" w:hint="cs"/>
          <w:rtl/>
        </w:rPr>
        <w:t>יא, את אמצעי ההסתה האמורים, במישרין או בעק</w:t>
      </w:r>
      <w:r>
        <w:rPr>
          <w:rStyle w:val="default"/>
          <w:rFonts w:cs="FrankRuehl"/>
          <w:rtl/>
        </w:rPr>
        <w:t>יפין</w:t>
      </w:r>
      <w:r>
        <w:rPr>
          <w:rStyle w:val="default"/>
          <w:rFonts w:cs="FrankRuehl" w:hint="cs"/>
          <w:rtl/>
        </w:rPr>
        <w:t xml:space="preserve"> ב</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 xml:space="preserve">צורה שהיא, לידיעתם של אדם או של קבוצת בני אדם. </w:t>
      </w:r>
    </w:p>
    <w:p w:rsidR="00D85AAC" w:rsidRDefault="00D85AAC">
      <w:pPr>
        <w:pStyle w:val="header-2"/>
        <w:ind w:left="0" w:right="1134"/>
        <w:rPr>
          <w:rFonts w:cs="Miriam"/>
          <w:rtl/>
        </w:rPr>
      </w:pPr>
      <w:bookmarkStart w:id="694" w:name="hed252"/>
      <w:bookmarkEnd w:id="694"/>
      <w:r>
        <w:rPr>
          <w:rFonts w:cs="Miriam"/>
          <w:rtl/>
        </w:rPr>
        <w:t>סי</w:t>
      </w:r>
      <w:r>
        <w:rPr>
          <w:rFonts w:cs="Miriam" w:hint="cs"/>
          <w:rtl/>
        </w:rPr>
        <w:t>מן</w:t>
      </w:r>
      <w:r>
        <w:rPr>
          <w:rFonts w:cs="Miriam"/>
          <w:rtl/>
        </w:rPr>
        <w:t xml:space="preserve"> ה</w:t>
      </w:r>
      <w:r>
        <w:rPr>
          <w:rFonts w:cs="Miriam" w:hint="cs"/>
          <w:rtl/>
        </w:rPr>
        <w:t>': עבירות שוחד</w:t>
      </w:r>
    </w:p>
    <w:p w:rsidR="00D85AAC" w:rsidRDefault="00D85AAC" w:rsidP="007425F5">
      <w:pPr>
        <w:pStyle w:val="P00"/>
        <w:spacing w:before="72"/>
        <w:ind w:left="0" w:right="1134"/>
        <w:rPr>
          <w:rStyle w:val="default"/>
          <w:rFonts w:cs="FrankRuehl" w:hint="cs"/>
          <w:rtl/>
        </w:rPr>
      </w:pPr>
      <w:bookmarkStart w:id="695" w:name="Seif260"/>
      <w:bookmarkEnd w:id="695"/>
      <w:r>
        <w:rPr>
          <w:lang w:val="he-IL"/>
        </w:rPr>
        <w:pict>
          <v:rect id="_x0000_s2467" style="position:absolute;left:0;text-align:left;margin-left:464.5pt;margin-top:8.05pt;width:75.05pt;height:48.5pt;z-index:2515051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לק</w:t>
                  </w:r>
                  <w:r>
                    <w:rPr>
                      <w:rFonts w:cs="Miriam" w:hint="cs"/>
                      <w:sz w:val="18"/>
                      <w:szCs w:val="18"/>
                      <w:rtl/>
                    </w:rPr>
                    <w:t>יח</w:t>
                  </w:r>
                  <w:r>
                    <w:rPr>
                      <w:rFonts w:cs="Miriam"/>
                      <w:sz w:val="18"/>
                      <w:szCs w:val="18"/>
                      <w:rtl/>
                    </w:rPr>
                    <w:t xml:space="preserve">ת </w:t>
                  </w:r>
                  <w:r>
                    <w:rPr>
                      <w:rFonts w:cs="Miriam" w:hint="cs"/>
                      <w:sz w:val="18"/>
                      <w:szCs w:val="18"/>
                      <w:rtl/>
                    </w:rPr>
                    <w:t xml:space="preserve">שוחד </w:t>
                  </w:r>
                  <w:r>
                    <w:rPr>
                      <w:rFonts w:cs="Miriam"/>
                      <w:sz w:val="18"/>
                      <w:szCs w:val="18"/>
                      <w:rtl/>
                    </w:rPr>
                    <w:t>[ב</w:t>
                  </w:r>
                  <w:r>
                    <w:rPr>
                      <w:rFonts w:cs="Miriam" w:hint="cs"/>
                      <w:sz w:val="18"/>
                      <w:szCs w:val="18"/>
                      <w:rtl/>
                    </w:rPr>
                    <w:t>/1]</w:t>
                  </w:r>
                </w:p>
                <w:p w:rsidR="008657E3" w:rsidRDefault="008657E3">
                  <w:pPr>
                    <w:spacing w:line="160" w:lineRule="exact"/>
                    <w:jc w:val="left"/>
                    <w:rPr>
                      <w:rFonts w:cs="Miriam" w:hint="cs"/>
                      <w:sz w:val="18"/>
                      <w:szCs w:val="18"/>
                      <w:rtl/>
                    </w:rPr>
                  </w:pPr>
                  <w:r>
                    <w:rPr>
                      <w:rFonts w:cs="Miriam"/>
                      <w:sz w:val="18"/>
                      <w:szCs w:val="18"/>
                      <w:rtl/>
                    </w:rPr>
                    <w:t>[ת</w:t>
                  </w:r>
                  <w:r>
                    <w:rPr>
                      <w:rFonts w:cs="Miriam" w:hint="cs"/>
                      <w:sz w:val="18"/>
                      <w:szCs w:val="18"/>
                      <w:rtl/>
                    </w:rPr>
                    <w:t>שכ</w:t>
                  </w:r>
                  <w:r>
                    <w:rPr>
                      <w:rFonts w:cs="Miriam"/>
                      <w:sz w:val="18"/>
                      <w:szCs w:val="18"/>
                      <w:rtl/>
                    </w:rPr>
                    <w:t>"ד</w:t>
                  </w:r>
                  <w:r>
                    <w:rPr>
                      <w:rFonts w:cs="Miriam" w:hint="cs"/>
                      <w:sz w:val="18"/>
                      <w:szCs w:val="18"/>
                      <w:rtl/>
                    </w:rPr>
                    <w:t>, תש"ל]</w:t>
                  </w:r>
                </w:p>
                <w:p w:rsidR="008657E3" w:rsidRDefault="008657E3">
                  <w:pPr>
                    <w:spacing w:line="160" w:lineRule="exact"/>
                    <w:jc w:val="left"/>
                    <w:rPr>
                      <w:rFonts w:cs="Miriam" w:hint="cs"/>
                      <w:sz w:val="18"/>
                      <w:szCs w:val="18"/>
                      <w:rtl/>
                    </w:rPr>
                  </w:pPr>
                  <w:r>
                    <w:rPr>
                      <w:rFonts w:cs="Miriam" w:hint="cs"/>
                      <w:sz w:val="18"/>
                      <w:szCs w:val="18"/>
                      <w:rtl/>
                    </w:rPr>
                    <w:t>(תיקון מס' 99) תשס"ח-2008</w:t>
                  </w:r>
                </w:p>
                <w:p w:rsidR="008657E3" w:rsidRDefault="008657E3">
                  <w:pPr>
                    <w:spacing w:line="160" w:lineRule="exact"/>
                    <w:jc w:val="left"/>
                    <w:rPr>
                      <w:rFonts w:cs="Miriam"/>
                      <w:noProof/>
                      <w:sz w:val="18"/>
                      <w:szCs w:val="18"/>
                      <w:rtl/>
                    </w:rPr>
                  </w:pPr>
                  <w:r>
                    <w:rPr>
                      <w:rFonts w:cs="Miriam" w:hint="cs"/>
                      <w:sz w:val="18"/>
                      <w:szCs w:val="18"/>
                      <w:rtl/>
                    </w:rPr>
                    <w:t>(תיקון מס' 103) תש"ע-2010</w:t>
                  </w:r>
                </w:p>
              </w:txbxContent>
            </v:textbox>
            <w10:anchorlock/>
          </v:rect>
        </w:pict>
      </w:r>
      <w:r>
        <w:rPr>
          <w:rStyle w:val="big-number"/>
          <w:rFonts w:cs="Miriam"/>
          <w:rtl/>
        </w:rPr>
        <w:t>290.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 xml:space="preserve">הציבור הלוקח שוחד בעד פעולה הקשורה בתפקידו, דינו </w:t>
      </w:r>
      <w:r w:rsidR="007425F5">
        <w:rPr>
          <w:rStyle w:val="default"/>
          <w:rFonts w:cs="FrankRuehl"/>
          <w:rtl/>
        </w:rPr>
        <w:t>–</w:t>
      </w:r>
      <w:r>
        <w:rPr>
          <w:rStyle w:val="default"/>
          <w:rFonts w:cs="FrankRuehl" w:hint="cs"/>
          <w:rtl/>
        </w:rPr>
        <w:t xml:space="preserve"> </w:t>
      </w:r>
      <w:r w:rsidR="007425F5">
        <w:rPr>
          <w:rStyle w:val="default"/>
          <w:rFonts w:cs="FrankRuehl" w:hint="cs"/>
          <w:rtl/>
        </w:rPr>
        <w:t xml:space="preserve">מאסר </w:t>
      </w:r>
      <w:r w:rsidR="007425F5" w:rsidRPr="007425F5">
        <w:rPr>
          <w:rStyle w:val="default"/>
          <w:rFonts w:cs="FrankRuehl" w:hint="cs"/>
          <w:rtl/>
        </w:rPr>
        <w:t>עשר שנים או קנס שהוא אחד מאלה, הגבוה מביניהם:</w:t>
      </w:r>
    </w:p>
    <w:p w:rsidR="007425F5" w:rsidRPr="007425F5" w:rsidRDefault="007425F5" w:rsidP="007425F5">
      <w:pPr>
        <w:pStyle w:val="P00"/>
        <w:spacing w:before="72"/>
        <w:ind w:left="1021" w:right="1134"/>
        <w:rPr>
          <w:rStyle w:val="default"/>
          <w:rFonts w:cs="FrankRuehl" w:hint="cs"/>
          <w:rtl/>
        </w:rPr>
      </w:pPr>
      <w:r w:rsidRPr="007425F5">
        <w:rPr>
          <w:rStyle w:val="default"/>
          <w:rFonts w:cs="FrankRuehl" w:hint="cs"/>
          <w:rtl/>
        </w:rPr>
        <w:t>(1)</w:t>
      </w:r>
      <w:r w:rsidRPr="007425F5">
        <w:rPr>
          <w:rStyle w:val="default"/>
          <w:rFonts w:cs="FrankRuehl" w:hint="cs"/>
          <w:rtl/>
        </w:rPr>
        <w:tab/>
        <w:t xml:space="preserve">פי חמישה מהקנס האמור בסעיף 61(א)(4), ואם נעברה העבירה על ידי תאגיד </w:t>
      </w:r>
      <w:r w:rsidRPr="007425F5">
        <w:rPr>
          <w:rStyle w:val="default"/>
          <w:rFonts w:cs="FrankRuehl"/>
          <w:rtl/>
        </w:rPr>
        <w:t>–</w:t>
      </w:r>
      <w:r w:rsidRPr="007425F5">
        <w:rPr>
          <w:rStyle w:val="default"/>
          <w:rFonts w:cs="FrankRuehl" w:hint="cs"/>
          <w:rtl/>
        </w:rPr>
        <w:t xml:space="preserve"> פי עשרה מהקנס האמור בסעיף 61(א)(4);</w:t>
      </w:r>
    </w:p>
    <w:p w:rsidR="007425F5" w:rsidRPr="007425F5" w:rsidRDefault="007425F5" w:rsidP="007425F5">
      <w:pPr>
        <w:pStyle w:val="P00"/>
        <w:spacing w:before="72"/>
        <w:ind w:left="1021" w:right="1134"/>
        <w:rPr>
          <w:rStyle w:val="default"/>
          <w:rFonts w:cs="FrankRuehl" w:hint="cs"/>
          <w:rtl/>
        </w:rPr>
      </w:pPr>
      <w:r w:rsidRPr="007425F5">
        <w:rPr>
          <w:rStyle w:val="default"/>
          <w:rFonts w:cs="FrankRuehl" w:hint="cs"/>
          <w:rtl/>
        </w:rPr>
        <w:t>(2)</w:t>
      </w:r>
      <w:r w:rsidRPr="007425F5">
        <w:rPr>
          <w:rStyle w:val="default"/>
          <w:rFonts w:cs="FrankRuehl" w:hint="cs"/>
          <w:rtl/>
        </w:rPr>
        <w:tab/>
        <w:t>פי ארבעה משווי טובת ההנאה שהשיג או שהתכוון להשיג על ידי העבירה.</w:t>
      </w:r>
    </w:p>
    <w:p w:rsidR="00D85AAC" w:rsidRDefault="00D85AAC">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"עובד הציבור" - לר</w:t>
      </w:r>
      <w:r>
        <w:rPr>
          <w:rStyle w:val="default"/>
          <w:rFonts w:cs="FrankRuehl"/>
          <w:rtl/>
        </w:rPr>
        <w:t>בו</w:t>
      </w:r>
      <w:r>
        <w:rPr>
          <w:rStyle w:val="default"/>
          <w:rFonts w:cs="FrankRuehl" w:hint="cs"/>
          <w:rtl/>
        </w:rPr>
        <w:t>ת עובד של תאגיד המספק שירות לציבור.</w:t>
      </w:r>
    </w:p>
    <w:p w:rsidR="00BE7538" w:rsidRPr="000A2C9F" w:rsidRDefault="00BE7538" w:rsidP="00BE7538">
      <w:pPr>
        <w:pStyle w:val="P00"/>
        <w:spacing w:before="0"/>
        <w:ind w:left="0" w:right="1134"/>
        <w:rPr>
          <w:rStyle w:val="default"/>
          <w:rFonts w:cs="FrankRuehl" w:hint="cs"/>
          <w:vanish/>
          <w:color w:val="FF0000"/>
          <w:sz w:val="20"/>
          <w:szCs w:val="20"/>
          <w:shd w:val="clear" w:color="auto" w:fill="FFFF99"/>
          <w:rtl/>
        </w:rPr>
      </w:pPr>
      <w:bookmarkStart w:id="696" w:name="Rov1005"/>
      <w:r w:rsidRPr="000A2C9F">
        <w:rPr>
          <w:rStyle w:val="default"/>
          <w:rFonts w:cs="FrankRuehl" w:hint="cs"/>
          <w:vanish/>
          <w:color w:val="FF0000"/>
          <w:sz w:val="20"/>
          <w:szCs w:val="20"/>
          <w:shd w:val="clear" w:color="auto" w:fill="FFFF99"/>
          <w:rtl/>
        </w:rPr>
        <w:t>מיום 21.7.2008</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99</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hyperlink r:id="rId827" w:history="1">
        <w:r w:rsidRPr="000A2C9F">
          <w:rPr>
            <w:rStyle w:val="Hyperlink"/>
            <w:rFonts w:cs="FrankRuehl" w:hint="cs"/>
            <w:vanish/>
            <w:szCs w:val="20"/>
            <w:shd w:val="clear" w:color="auto" w:fill="FFFF99"/>
            <w:rtl/>
          </w:rPr>
          <w:t>ס"ח תשס"ח מס' 2168</w:t>
        </w:r>
      </w:hyperlink>
      <w:r w:rsidRPr="000A2C9F">
        <w:rPr>
          <w:rStyle w:val="default"/>
          <w:rFonts w:cs="FrankRuehl" w:hint="cs"/>
          <w:vanish/>
          <w:sz w:val="20"/>
          <w:szCs w:val="20"/>
          <w:shd w:val="clear" w:color="auto" w:fill="FFFF99"/>
          <w:rtl/>
        </w:rPr>
        <w:t xml:space="preserve"> מיום 21.7.2008 עמ' 662 (</w:t>
      </w:r>
      <w:hyperlink r:id="rId828" w:history="1">
        <w:r w:rsidRPr="000A2C9F">
          <w:rPr>
            <w:rStyle w:val="Hyperlink"/>
            <w:rFonts w:cs="FrankRuehl" w:hint="cs"/>
            <w:vanish/>
            <w:szCs w:val="20"/>
            <w:shd w:val="clear" w:color="auto" w:fill="FFFF99"/>
            <w:rtl/>
          </w:rPr>
          <w:t>ה"ח 389</w:t>
        </w:r>
      </w:hyperlink>
      <w:r w:rsidRPr="000A2C9F">
        <w:rPr>
          <w:rStyle w:val="default"/>
          <w:rFonts w:cs="FrankRuehl" w:hint="cs"/>
          <w:vanish/>
          <w:sz w:val="20"/>
          <w:szCs w:val="20"/>
          <w:shd w:val="clear" w:color="auto" w:fill="FFFF99"/>
          <w:rtl/>
        </w:rPr>
        <w:t>)</w:t>
      </w:r>
    </w:p>
    <w:p w:rsidR="00BE7538" w:rsidRPr="000A2C9F" w:rsidRDefault="00BE7538" w:rsidP="00BE7538">
      <w:pPr>
        <w:pStyle w:val="P00"/>
        <w:ind w:left="0" w:right="1134"/>
        <w:rPr>
          <w:rStyle w:val="default"/>
          <w:rFonts w:cs="FrankRuehl" w:hint="cs"/>
          <w:vanish/>
          <w:sz w:val="22"/>
          <w:szCs w:val="22"/>
          <w:shd w:val="clear" w:color="auto" w:fill="FFFF99"/>
          <w:rtl/>
        </w:rPr>
      </w:pPr>
      <w:r w:rsidRPr="000A2C9F">
        <w:rPr>
          <w:rStyle w:val="big-number"/>
          <w:rFonts w:cs="Miriam"/>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וב</w:t>
      </w:r>
      <w:r w:rsidRPr="000A2C9F">
        <w:rPr>
          <w:rStyle w:val="default"/>
          <w:rFonts w:cs="FrankRuehl"/>
          <w:vanish/>
          <w:sz w:val="22"/>
          <w:szCs w:val="22"/>
          <w:shd w:val="clear" w:color="auto" w:fill="FFFF99"/>
          <w:rtl/>
        </w:rPr>
        <w:t xml:space="preserve">ד </w:t>
      </w:r>
      <w:r w:rsidRPr="000A2C9F">
        <w:rPr>
          <w:rStyle w:val="default"/>
          <w:rFonts w:cs="FrankRuehl" w:hint="cs"/>
          <w:vanish/>
          <w:sz w:val="22"/>
          <w:szCs w:val="22"/>
          <w:shd w:val="clear" w:color="auto" w:fill="FFFF99"/>
          <w:rtl/>
        </w:rPr>
        <w:t>הציבור הלוקח שוחד בעד פעולה הקשורה בתפקידו,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שבע שנים </w:t>
      </w:r>
      <w:r w:rsidRPr="000A2C9F">
        <w:rPr>
          <w:rStyle w:val="default"/>
          <w:rFonts w:cs="FrankRuehl" w:hint="cs"/>
          <w:strike/>
          <w:vanish/>
          <w:sz w:val="22"/>
          <w:szCs w:val="22"/>
          <w:shd w:val="clear" w:color="auto" w:fill="FFFF99"/>
          <w:rtl/>
        </w:rPr>
        <w:t>או מאסר</w:t>
      </w:r>
      <w:r w:rsidRPr="000A2C9F">
        <w:rPr>
          <w:rStyle w:val="default"/>
          <w:rFonts w:cs="FrankRuehl"/>
          <w:strike/>
          <w:vanish/>
          <w:sz w:val="22"/>
          <w:szCs w:val="22"/>
          <w:shd w:val="clear" w:color="auto" w:fill="FFFF99"/>
          <w:rtl/>
        </w:rPr>
        <w:t xml:space="preserve"> ש</w:t>
      </w:r>
      <w:r w:rsidRPr="000A2C9F">
        <w:rPr>
          <w:rStyle w:val="default"/>
          <w:rFonts w:cs="FrankRuehl" w:hint="cs"/>
          <w:strike/>
          <w:vanish/>
          <w:sz w:val="22"/>
          <w:szCs w:val="22"/>
          <w:shd w:val="clear" w:color="auto" w:fill="FFFF99"/>
          <w:rtl/>
        </w:rPr>
        <w:t>בע</w:t>
      </w:r>
      <w:r w:rsidRPr="000A2C9F">
        <w:rPr>
          <w:rStyle w:val="default"/>
          <w:rFonts w:cs="FrankRuehl"/>
          <w:strike/>
          <w:vanish/>
          <w:sz w:val="22"/>
          <w:szCs w:val="22"/>
          <w:shd w:val="clear" w:color="auto" w:fill="FFFF99"/>
          <w:rtl/>
        </w:rPr>
        <w:t xml:space="preserve"> ש</w:t>
      </w:r>
      <w:r w:rsidRPr="000A2C9F">
        <w:rPr>
          <w:rStyle w:val="default"/>
          <w:rFonts w:cs="FrankRuehl" w:hint="cs"/>
          <w:strike/>
          <w:vanish/>
          <w:sz w:val="22"/>
          <w:szCs w:val="22"/>
          <w:shd w:val="clear" w:color="auto" w:fill="FFFF99"/>
          <w:rtl/>
        </w:rPr>
        <w:t>נים עם קנס עשרת אלפים לירות</w:t>
      </w:r>
      <w:r w:rsidRPr="000A2C9F">
        <w:rPr>
          <w:rStyle w:val="default"/>
          <w:rFonts w:cs="FrankRuehl" w:hint="cs"/>
          <w:vanish/>
          <w:sz w:val="22"/>
          <w:szCs w:val="22"/>
          <w:shd w:val="clear" w:color="auto" w:fill="FFFF99"/>
          <w:rtl/>
        </w:rPr>
        <w:t>.</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p>
    <w:p w:rsidR="00BE7538" w:rsidRPr="000A2C9F" w:rsidRDefault="00BE7538" w:rsidP="00BE7538">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4.2.2010</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103</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hyperlink r:id="rId829" w:history="1">
        <w:r w:rsidRPr="000A2C9F">
          <w:rPr>
            <w:rStyle w:val="Hyperlink"/>
            <w:rFonts w:cs="FrankRuehl" w:hint="cs"/>
            <w:vanish/>
            <w:szCs w:val="20"/>
            <w:shd w:val="clear" w:color="auto" w:fill="FFFF99"/>
            <w:rtl/>
          </w:rPr>
          <w:t>ס"ח תש"ע מס' 2225</w:t>
        </w:r>
      </w:hyperlink>
      <w:r w:rsidRPr="000A2C9F">
        <w:rPr>
          <w:rStyle w:val="default"/>
          <w:rFonts w:cs="FrankRuehl" w:hint="cs"/>
          <w:vanish/>
          <w:sz w:val="20"/>
          <w:szCs w:val="20"/>
          <w:shd w:val="clear" w:color="auto" w:fill="FFFF99"/>
          <w:rtl/>
        </w:rPr>
        <w:t xml:space="preserve"> מיום 4.2.2010 עמ' 325 (</w:t>
      </w:r>
      <w:hyperlink r:id="rId830" w:history="1">
        <w:r w:rsidRPr="000A2C9F">
          <w:rPr>
            <w:rStyle w:val="Hyperlink"/>
            <w:rFonts w:cs="FrankRuehl" w:hint="cs"/>
            <w:vanish/>
            <w:szCs w:val="20"/>
            <w:shd w:val="clear" w:color="auto" w:fill="FFFF99"/>
            <w:rtl/>
          </w:rPr>
          <w:t>ה"ח 465</w:t>
        </w:r>
      </w:hyperlink>
      <w:r w:rsidRPr="000A2C9F">
        <w:rPr>
          <w:rStyle w:val="default"/>
          <w:rFonts w:cs="FrankRuehl" w:hint="cs"/>
          <w:vanish/>
          <w:sz w:val="20"/>
          <w:szCs w:val="20"/>
          <w:shd w:val="clear" w:color="auto" w:fill="FFFF99"/>
          <w:rtl/>
        </w:rPr>
        <w:t>)</w:t>
      </w:r>
    </w:p>
    <w:p w:rsidR="00BE7538" w:rsidRPr="000A2C9F" w:rsidRDefault="00BE7538" w:rsidP="00BE7538">
      <w:pPr>
        <w:pStyle w:val="P00"/>
        <w:ind w:left="0" w:right="1134"/>
        <w:rPr>
          <w:rStyle w:val="default"/>
          <w:rFonts w:cs="FrankRuehl" w:hint="cs"/>
          <w:vanish/>
          <w:sz w:val="22"/>
          <w:szCs w:val="22"/>
          <w:u w:val="single"/>
          <w:shd w:val="clear" w:color="auto" w:fill="FFFF99"/>
          <w:rtl/>
        </w:rPr>
      </w:pPr>
      <w:r w:rsidRPr="000A2C9F">
        <w:rPr>
          <w:rStyle w:val="big-number"/>
          <w:rFonts w:cs="Miriam"/>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וב</w:t>
      </w:r>
      <w:r w:rsidRPr="000A2C9F">
        <w:rPr>
          <w:rStyle w:val="default"/>
          <w:rFonts w:cs="FrankRuehl"/>
          <w:vanish/>
          <w:sz w:val="22"/>
          <w:szCs w:val="22"/>
          <w:shd w:val="clear" w:color="auto" w:fill="FFFF99"/>
          <w:rtl/>
        </w:rPr>
        <w:t xml:space="preserve">ד </w:t>
      </w:r>
      <w:r w:rsidRPr="000A2C9F">
        <w:rPr>
          <w:rStyle w:val="default"/>
          <w:rFonts w:cs="FrankRuehl" w:hint="cs"/>
          <w:vanish/>
          <w:sz w:val="22"/>
          <w:szCs w:val="22"/>
          <w:shd w:val="clear" w:color="auto" w:fill="FFFF99"/>
          <w:rtl/>
        </w:rPr>
        <w:t xml:space="preserve">הציבור הלוקח שוחד בעד פעולה הקשורה בתפקידו, דינו - </w:t>
      </w:r>
      <w:r w:rsidRPr="000A2C9F">
        <w:rPr>
          <w:rStyle w:val="default"/>
          <w:rFonts w:cs="FrankRuehl" w:hint="cs"/>
          <w:strike/>
          <w:vanish/>
          <w:sz w:val="22"/>
          <w:szCs w:val="22"/>
          <w:shd w:val="clear" w:color="auto" w:fill="FFFF99"/>
          <w:rtl/>
        </w:rPr>
        <w:t>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שבע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מאסר עשר שנים או קנס שהוא אחד מאלה, הגבוה מביניהם:</w:t>
      </w:r>
    </w:p>
    <w:p w:rsidR="00BE7538" w:rsidRPr="000A2C9F" w:rsidRDefault="00BE7538" w:rsidP="00BE7538">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u w:val="single"/>
          <w:shd w:val="clear" w:color="auto" w:fill="FFFF99"/>
          <w:rtl/>
        </w:rPr>
        <w:tab/>
        <w:t xml:space="preserve">פי חמישה מהקנס האמור בסעיף 61(א)(4), ואם נעברה העבירה על ידי תאגיד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פי עשרה מהקנס האמור בסעיף 61(א)(4);</w:t>
      </w:r>
    </w:p>
    <w:p w:rsidR="00BE7538" w:rsidRPr="003A456F" w:rsidRDefault="00BE7538" w:rsidP="00BE7538">
      <w:pPr>
        <w:pStyle w:val="P00"/>
        <w:spacing w:before="0"/>
        <w:ind w:left="1021" w:right="1134"/>
        <w:rPr>
          <w:rStyle w:val="default"/>
          <w:rFonts w:cs="FrankRuehl"/>
          <w:sz w:val="2"/>
          <w:szCs w:val="2"/>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פי ארבעה משווי טובת ההנאה שהשיג או שהתכוון להשיג על ידי העבירה</w:t>
      </w:r>
      <w:r w:rsidRPr="000A2C9F">
        <w:rPr>
          <w:rStyle w:val="default"/>
          <w:rFonts w:cs="FrankRuehl" w:hint="cs"/>
          <w:vanish/>
          <w:sz w:val="22"/>
          <w:szCs w:val="22"/>
          <w:shd w:val="clear" w:color="auto" w:fill="FFFF99"/>
          <w:rtl/>
        </w:rPr>
        <w:t>.</w:t>
      </w:r>
      <w:bookmarkEnd w:id="696"/>
    </w:p>
    <w:p w:rsidR="00D85AAC" w:rsidRDefault="00D85AAC" w:rsidP="007425F5">
      <w:pPr>
        <w:pStyle w:val="P00"/>
        <w:spacing w:before="72"/>
        <w:ind w:left="0" w:right="1134"/>
        <w:rPr>
          <w:rStyle w:val="default"/>
          <w:rFonts w:cs="FrankRuehl" w:hint="cs"/>
          <w:rtl/>
        </w:rPr>
      </w:pPr>
      <w:bookmarkStart w:id="697" w:name="Seif261"/>
      <w:bookmarkEnd w:id="697"/>
      <w:r>
        <w:rPr>
          <w:lang w:val="he-IL"/>
        </w:rPr>
        <w:pict>
          <v:rect id="_x0000_s2468" style="position:absolute;left:0;text-align:left;margin-left:464.5pt;margin-top:8.05pt;width:75.05pt;height:29.4pt;z-index:251506176" o:allowincell="f" filled="f" stroked="f" strokecolor="lime" strokeweight=".25pt">
            <v:textbox style="mso-next-textbox:#_x0000_s2468" inset="0,0,0,0">
              <w:txbxContent>
                <w:p w:rsidR="008657E3" w:rsidRDefault="008657E3">
                  <w:pPr>
                    <w:spacing w:line="160" w:lineRule="exact"/>
                    <w:jc w:val="left"/>
                    <w:rPr>
                      <w:rFonts w:cs="Miriam" w:hint="cs"/>
                      <w:sz w:val="18"/>
                      <w:szCs w:val="18"/>
                      <w:rtl/>
                    </w:rPr>
                  </w:pPr>
                  <w:r>
                    <w:rPr>
                      <w:rFonts w:cs="Miriam" w:hint="cs"/>
                      <w:sz w:val="18"/>
                      <w:szCs w:val="18"/>
                      <w:rtl/>
                    </w:rPr>
                    <w:t>מתן שוחד</w:t>
                  </w:r>
                </w:p>
                <w:p w:rsidR="008657E3" w:rsidRDefault="008657E3">
                  <w:pPr>
                    <w:spacing w:line="160" w:lineRule="exact"/>
                    <w:jc w:val="left"/>
                    <w:rPr>
                      <w:rFonts w:cs="Miriam" w:hint="cs"/>
                      <w:noProof/>
                      <w:sz w:val="18"/>
                      <w:szCs w:val="18"/>
                      <w:rtl/>
                    </w:rPr>
                  </w:pPr>
                  <w:r>
                    <w:rPr>
                      <w:rFonts w:cs="Miriam" w:hint="cs"/>
                      <w:sz w:val="18"/>
                      <w:szCs w:val="18"/>
                      <w:rtl/>
                    </w:rPr>
                    <w:t>(תיקון מס' 103) תש"ע-2010</w:t>
                  </w:r>
                </w:p>
              </w:txbxContent>
            </v:textbox>
            <w10:anchorlock/>
          </v:rect>
        </w:pict>
      </w:r>
      <w:r>
        <w:rPr>
          <w:rStyle w:val="big-number"/>
          <w:rFonts w:cs="Miriam"/>
          <w:rtl/>
        </w:rPr>
        <w:t>291.</w:t>
      </w:r>
      <w:r>
        <w:rPr>
          <w:rStyle w:val="big-number"/>
          <w:rFonts w:cs="Miriam"/>
          <w:rtl/>
        </w:rPr>
        <w:tab/>
      </w:r>
      <w:r>
        <w:rPr>
          <w:rStyle w:val="default"/>
          <w:rFonts w:cs="FrankRuehl"/>
          <w:rtl/>
        </w:rPr>
        <w:t>נו</w:t>
      </w:r>
      <w:r>
        <w:rPr>
          <w:rStyle w:val="default"/>
          <w:rFonts w:cs="FrankRuehl" w:hint="cs"/>
          <w:rtl/>
        </w:rPr>
        <w:t>תן</w:t>
      </w:r>
      <w:r>
        <w:rPr>
          <w:rStyle w:val="default"/>
          <w:rFonts w:cs="FrankRuehl"/>
          <w:rtl/>
        </w:rPr>
        <w:t xml:space="preserve"> </w:t>
      </w:r>
      <w:r>
        <w:rPr>
          <w:rStyle w:val="default"/>
          <w:rFonts w:cs="FrankRuehl" w:hint="cs"/>
          <w:rtl/>
        </w:rPr>
        <w:t xml:space="preserve">שוחד </w:t>
      </w:r>
      <w:r w:rsidR="007425F5">
        <w:rPr>
          <w:rStyle w:val="default"/>
          <w:rFonts w:cs="FrankRuehl" w:hint="cs"/>
          <w:rtl/>
        </w:rPr>
        <w:t xml:space="preserve">לעובד הציבור כהגדרתו בסעיף 290(ב) בעד פעולה הקשורה בתפקידו, דינו </w:t>
      </w:r>
      <w:r w:rsidR="007425F5">
        <w:rPr>
          <w:rStyle w:val="default"/>
          <w:rFonts w:cs="FrankRuehl"/>
          <w:rtl/>
        </w:rPr>
        <w:t>–</w:t>
      </w:r>
      <w:r w:rsidR="007425F5">
        <w:rPr>
          <w:rStyle w:val="default"/>
          <w:rFonts w:cs="FrankRuehl" w:hint="cs"/>
          <w:rtl/>
        </w:rPr>
        <w:t xml:space="preserve"> מאסר שבע שנים או קנס כאמור בסעיף 290(א)</w:t>
      </w:r>
      <w:r>
        <w:rPr>
          <w:rStyle w:val="default"/>
          <w:rFonts w:cs="FrankRuehl" w:hint="cs"/>
          <w:rtl/>
        </w:rPr>
        <w:t>.</w:t>
      </w:r>
    </w:p>
    <w:p w:rsidR="00BE7538" w:rsidRPr="000A2C9F" w:rsidRDefault="00BE7538" w:rsidP="00BE7538">
      <w:pPr>
        <w:pStyle w:val="P00"/>
        <w:spacing w:before="0"/>
        <w:ind w:left="0" w:right="1134"/>
        <w:rPr>
          <w:rStyle w:val="default"/>
          <w:rFonts w:cs="FrankRuehl" w:hint="cs"/>
          <w:vanish/>
          <w:color w:val="FF0000"/>
          <w:sz w:val="20"/>
          <w:szCs w:val="20"/>
          <w:shd w:val="clear" w:color="auto" w:fill="FFFF99"/>
          <w:rtl/>
        </w:rPr>
      </w:pPr>
      <w:bookmarkStart w:id="698" w:name="Rov1026"/>
      <w:r w:rsidRPr="000A2C9F">
        <w:rPr>
          <w:rStyle w:val="default"/>
          <w:rFonts w:cs="FrankRuehl" w:hint="cs"/>
          <w:vanish/>
          <w:color w:val="FF0000"/>
          <w:sz w:val="20"/>
          <w:szCs w:val="20"/>
          <w:shd w:val="clear" w:color="auto" w:fill="FFFF99"/>
          <w:rtl/>
        </w:rPr>
        <w:t>מיום 4.2.2010</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103</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hyperlink r:id="rId831" w:history="1">
        <w:r w:rsidRPr="000A2C9F">
          <w:rPr>
            <w:rStyle w:val="Hyperlink"/>
            <w:rFonts w:cs="FrankRuehl" w:hint="cs"/>
            <w:vanish/>
            <w:szCs w:val="20"/>
            <w:shd w:val="clear" w:color="auto" w:fill="FFFF99"/>
            <w:rtl/>
          </w:rPr>
          <w:t>ס"ח תש"ע מס' 2225</w:t>
        </w:r>
      </w:hyperlink>
      <w:r w:rsidRPr="000A2C9F">
        <w:rPr>
          <w:rStyle w:val="default"/>
          <w:rFonts w:cs="FrankRuehl" w:hint="cs"/>
          <w:vanish/>
          <w:sz w:val="20"/>
          <w:szCs w:val="20"/>
          <w:shd w:val="clear" w:color="auto" w:fill="FFFF99"/>
          <w:rtl/>
        </w:rPr>
        <w:t xml:space="preserve"> מיום 4.2.2010 עמ' 325 (</w:t>
      </w:r>
      <w:hyperlink r:id="rId832" w:history="1">
        <w:r w:rsidRPr="000A2C9F">
          <w:rPr>
            <w:rStyle w:val="Hyperlink"/>
            <w:rFonts w:cs="FrankRuehl" w:hint="cs"/>
            <w:vanish/>
            <w:szCs w:val="20"/>
            <w:shd w:val="clear" w:color="auto" w:fill="FFFF99"/>
            <w:rtl/>
          </w:rPr>
          <w:t>ה"ח 465</w:t>
        </w:r>
      </w:hyperlink>
      <w:r w:rsidRPr="000A2C9F">
        <w:rPr>
          <w:rStyle w:val="default"/>
          <w:rFonts w:cs="FrankRuehl" w:hint="cs"/>
          <w:vanish/>
          <w:sz w:val="20"/>
          <w:szCs w:val="20"/>
          <w:shd w:val="clear" w:color="auto" w:fill="FFFF99"/>
          <w:rtl/>
        </w:rPr>
        <w:t>)</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החלפת סעיף 291</w:t>
      </w:r>
    </w:p>
    <w:p w:rsidR="00BE7538" w:rsidRPr="000A2C9F" w:rsidRDefault="00BE7538" w:rsidP="00BE7538">
      <w:pPr>
        <w:pStyle w:val="P00"/>
        <w:ind w:left="0"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BE7538" w:rsidRPr="000A2C9F" w:rsidRDefault="00BE7538" w:rsidP="00BE7538">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מתן שוחד</w:t>
      </w:r>
    </w:p>
    <w:p w:rsidR="00BE7538" w:rsidRPr="007425F5" w:rsidRDefault="00BE7538" w:rsidP="00BE7538">
      <w:pPr>
        <w:pStyle w:val="P00"/>
        <w:spacing w:before="0"/>
        <w:ind w:left="0" w:right="1134"/>
        <w:rPr>
          <w:rStyle w:val="default"/>
          <w:rFonts w:cs="FrankRuehl" w:hint="cs"/>
          <w:strike/>
          <w:sz w:val="2"/>
          <w:szCs w:val="2"/>
          <w:rtl/>
        </w:rPr>
      </w:pPr>
      <w:r w:rsidRPr="000A2C9F">
        <w:rPr>
          <w:rStyle w:val="big-number"/>
          <w:rFonts w:cs="FrankRuehl"/>
          <w:strike/>
          <w:vanish/>
          <w:sz w:val="22"/>
          <w:szCs w:val="22"/>
          <w:shd w:val="clear" w:color="auto" w:fill="FFFF99"/>
          <w:rtl/>
        </w:rPr>
        <w:t>291.</w:t>
      </w:r>
      <w:r w:rsidRPr="000A2C9F">
        <w:rPr>
          <w:rStyle w:val="big-number"/>
          <w:rFonts w:cs="FrankRuehl"/>
          <w:strike/>
          <w:vanish/>
          <w:sz w:val="22"/>
          <w:szCs w:val="22"/>
          <w:shd w:val="clear" w:color="auto" w:fill="FFFF99"/>
          <w:rtl/>
        </w:rPr>
        <w:tab/>
      </w:r>
      <w:r w:rsidRPr="000A2C9F">
        <w:rPr>
          <w:rStyle w:val="default"/>
          <w:rFonts w:cs="FrankRuehl"/>
          <w:strike/>
          <w:vanish/>
          <w:sz w:val="22"/>
          <w:szCs w:val="22"/>
          <w:shd w:val="clear" w:color="auto" w:fill="FFFF99"/>
          <w:rtl/>
        </w:rPr>
        <w:t>נו</w:t>
      </w:r>
      <w:r w:rsidRPr="000A2C9F">
        <w:rPr>
          <w:rStyle w:val="default"/>
          <w:rFonts w:cs="FrankRuehl" w:hint="cs"/>
          <w:strike/>
          <w:vanish/>
          <w:sz w:val="22"/>
          <w:szCs w:val="22"/>
          <w:shd w:val="clear" w:color="auto" w:fill="FFFF99"/>
          <w:rtl/>
        </w:rPr>
        <w:t>תן</w:t>
      </w:r>
      <w:r w:rsidRPr="000A2C9F">
        <w:rPr>
          <w:rStyle w:val="default"/>
          <w:rFonts w:cs="FrankRuehl"/>
          <w:strike/>
          <w:vanish/>
          <w:sz w:val="22"/>
          <w:szCs w:val="22"/>
          <w:shd w:val="clear" w:color="auto" w:fill="FFFF99"/>
          <w:rtl/>
        </w:rPr>
        <w:t xml:space="preserve"> ה</w:t>
      </w:r>
      <w:r w:rsidRPr="000A2C9F">
        <w:rPr>
          <w:rStyle w:val="default"/>
          <w:rFonts w:cs="FrankRuehl" w:hint="cs"/>
          <w:strike/>
          <w:vanish/>
          <w:sz w:val="22"/>
          <w:szCs w:val="22"/>
          <w:shd w:val="clear" w:color="auto" w:fill="FFFF99"/>
          <w:rtl/>
        </w:rPr>
        <w:t>שוחד דינו כדין לוקח השוחד, אלא שהעונש שהנותן צפוי לו הוא מחצית העונש האמור בסעיף 290.</w:t>
      </w:r>
      <w:bookmarkEnd w:id="698"/>
    </w:p>
    <w:p w:rsidR="003A456F" w:rsidRDefault="003A456F" w:rsidP="00326573">
      <w:pPr>
        <w:pStyle w:val="P00"/>
        <w:spacing w:before="72"/>
        <w:ind w:left="0" w:right="1134"/>
        <w:rPr>
          <w:rStyle w:val="default"/>
          <w:rFonts w:cs="FrankRuehl" w:hint="cs"/>
          <w:rtl/>
        </w:rPr>
      </w:pPr>
      <w:bookmarkStart w:id="699" w:name="Seif574"/>
      <w:bookmarkEnd w:id="699"/>
      <w:r>
        <w:rPr>
          <w:lang w:val="he-IL"/>
        </w:rPr>
        <w:pict>
          <v:rect id="_x0000_s2912" style="position:absolute;left:0;text-align:left;margin-left:464.5pt;margin-top:8.05pt;width:75.05pt;height:40.05pt;z-index:251995648" o:allowincell="f" filled="f" stroked="f" strokecolor="lime" strokeweight=".25pt">
            <v:textbox style="mso-next-textbox:#_x0000_s2912" inset="0,0,0,0">
              <w:txbxContent>
                <w:p w:rsidR="008657E3" w:rsidRDefault="008657E3" w:rsidP="003A456F">
                  <w:pPr>
                    <w:spacing w:line="160" w:lineRule="exact"/>
                    <w:jc w:val="left"/>
                    <w:rPr>
                      <w:rFonts w:cs="Miriam" w:hint="cs"/>
                      <w:sz w:val="18"/>
                      <w:szCs w:val="18"/>
                      <w:rtl/>
                    </w:rPr>
                  </w:pPr>
                  <w:r>
                    <w:rPr>
                      <w:rFonts w:cs="Miriam" w:hint="cs"/>
                      <w:sz w:val="18"/>
                      <w:szCs w:val="18"/>
                      <w:rtl/>
                    </w:rPr>
                    <w:t>מתן שוחד לעובד ציבור זר</w:t>
                  </w:r>
                </w:p>
                <w:p w:rsidR="008657E3" w:rsidRDefault="008657E3" w:rsidP="003A456F">
                  <w:pPr>
                    <w:spacing w:line="160" w:lineRule="exact"/>
                    <w:jc w:val="left"/>
                    <w:rPr>
                      <w:rFonts w:cs="Miriam" w:hint="cs"/>
                      <w:noProof/>
                      <w:sz w:val="18"/>
                      <w:szCs w:val="18"/>
                      <w:rtl/>
                    </w:rPr>
                  </w:pPr>
                  <w:r>
                    <w:rPr>
                      <w:rFonts w:cs="Miriam" w:hint="cs"/>
                      <w:sz w:val="18"/>
                      <w:szCs w:val="18"/>
                      <w:rtl/>
                    </w:rPr>
                    <w:t>(תיקון מס' 99) תשס"ח-2008</w:t>
                  </w:r>
                </w:p>
              </w:txbxContent>
            </v:textbox>
            <w10:anchorlock/>
          </v:rect>
        </w:pict>
      </w:r>
      <w:r>
        <w:rPr>
          <w:rStyle w:val="big-number"/>
          <w:rFonts w:cs="Miriam"/>
          <w:rtl/>
        </w:rPr>
        <w:t>291</w:t>
      </w:r>
      <w:r w:rsidRPr="003A456F">
        <w:rPr>
          <w:rStyle w:val="default"/>
          <w:rFonts w:cs="FrankRuehl" w:hint="cs"/>
          <w:rtl/>
        </w:rPr>
        <w:t>א</w:t>
      </w:r>
      <w:r w:rsidRPr="003A456F">
        <w:rPr>
          <w:rStyle w:val="default"/>
          <w:rFonts w:cs="FrankRuehl"/>
          <w:rtl/>
        </w:rPr>
        <w:t>.</w:t>
      </w:r>
      <w:r>
        <w:rPr>
          <w:rStyle w:val="default"/>
          <w:rFonts w:cs="FrankRuehl" w:hint="cs"/>
          <w:rtl/>
        </w:rPr>
        <w:t xml:space="preserve"> (א)</w:t>
      </w:r>
      <w:r>
        <w:rPr>
          <w:rStyle w:val="default"/>
          <w:rFonts w:cs="FrankRuehl" w:hint="cs"/>
          <w:rtl/>
        </w:rPr>
        <w:tab/>
        <w:t>הנותן שוחד לעובד ציבור זר בעד פעולה הקשורה בתפקידו, כדי להשיג, להבטיח או לקדם פעילות עסקית או יתרון אחר בנוגע לפעילות עסקית, דינו כדין נותן שוחד לפי סעיף 291.</w:t>
      </w:r>
    </w:p>
    <w:p w:rsidR="003A456F" w:rsidRDefault="003A456F" w:rsidP="003A45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יוגש כתב אישום בעבירה לפי סעיף זה אלא בהסכמה בכתב של היועץ המשפטי לממשלה.</w:t>
      </w:r>
    </w:p>
    <w:p w:rsidR="003A456F" w:rsidRDefault="00BE7538" w:rsidP="003A456F">
      <w:pPr>
        <w:pStyle w:val="P00"/>
        <w:spacing w:before="72"/>
        <w:ind w:left="0" w:right="1134"/>
        <w:rPr>
          <w:rStyle w:val="default"/>
          <w:rFonts w:cs="FrankRuehl" w:hint="cs"/>
          <w:rtl/>
        </w:rPr>
      </w:pPr>
      <w:r>
        <w:rPr>
          <w:rFonts w:cs="FrankRuehl" w:hint="cs"/>
          <w:sz w:val="26"/>
          <w:rtl/>
          <w:lang w:eastAsia="en-US"/>
        </w:rPr>
        <w:pict>
          <v:shape id="_x0000_s2985" type="#_x0000_t202" style="position:absolute;left:0;text-align:left;margin-left:470.25pt;margin-top:7.1pt;width:1in;height:22.4pt;z-index:252038656" filled="f" stroked="f">
            <v:textbox inset="1mm,0,1mm,0">
              <w:txbxContent>
                <w:p w:rsidR="008657E3" w:rsidRDefault="008657E3" w:rsidP="00BE7538">
                  <w:pPr>
                    <w:spacing w:line="160" w:lineRule="exact"/>
                    <w:jc w:val="left"/>
                    <w:rPr>
                      <w:rFonts w:cs="Miriam" w:hint="cs"/>
                      <w:noProof/>
                      <w:sz w:val="18"/>
                      <w:szCs w:val="18"/>
                      <w:rtl/>
                    </w:rPr>
                  </w:pPr>
                  <w:r>
                    <w:rPr>
                      <w:rFonts w:cs="Miriam" w:hint="cs"/>
                      <w:sz w:val="18"/>
                      <w:szCs w:val="18"/>
                      <w:rtl/>
                    </w:rPr>
                    <w:t>(תיקון מס' 106) תש"ע-2010</w:t>
                  </w:r>
                </w:p>
              </w:txbxContent>
            </v:textbox>
            <w10:anchorlock/>
          </v:shape>
        </w:pict>
      </w:r>
      <w:r w:rsidR="003A456F">
        <w:rPr>
          <w:rStyle w:val="default"/>
          <w:rFonts w:cs="FrankRuehl" w:hint="cs"/>
          <w:rtl/>
        </w:rPr>
        <w:tab/>
        <w:t>(ג)</w:t>
      </w:r>
      <w:r w:rsidR="003A456F">
        <w:rPr>
          <w:rStyle w:val="default"/>
          <w:rFonts w:cs="FrankRuehl" w:hint="cs"/>
          <w:rtl/>
        </w:rPr>
        <w:tab/>
        <w:t xml:space="preserve">בסעיף זה </w:t>
      </w:r>
      <w:r w:rsidR="003A456F">
        <w:rPr>
          <w:rStyle w:val="default"/>
          <w:rFonts w:cs="FrankRuehl"/>
          <w:rtl/>
        </w:rPr>
        <w:t>–</w:t>
      </w:r>
    </w:p>
    <w:p w:rsidR="003A456F" w:rsidRDefault="003A456F" w:rsidP="003A456F">
      <w:pPr>
        <w:pStyle w:val="P00"/>
        <w:spacing w:before="72"/>
        <w:ind w:left="0" w:right="1134"/>
        <w:rPr>
          <w:rStyle w:val="default"/>
          <w:rFonts w:cs="FrankRuehl" w:hint="cs"/>
          <w:rtl/>
        </w:rPr>
      </w:pPr>
      <w:r>
        <w:rPr>
          <w:rStyle w:val="default"/>
          <w:rFonts w:cs="FrankRuehl" w:hint="cs"/>
          <w:rtl/>
        </w:rPr>
        <w:tab/>
        <w:t xml:space="preserve">"מדינה זרה" </w:t>
      </w:r>
      <w:r>
        <w:rPr>
          <w:rStyle w:val="default"/>
          <w:rFonts w:cs="FrankRuehl"/>
          <w:rtl/>
        </w:rPr>
        <w:t>–</w:t>
      </w:r>
      <w:r>
        <w:rPr>
          <w:rStyle w:val="default"/>
          <w:rFonts w:cs="FrankRuehl" w:hint="cs"/>
          <w:rtl/>
        </w:rPr>
        <w:t xml:space="preserve"> לרבות כל יחידה שלטונית במדינה הזרה, ובכלל זה יחידה ארצית, מחוזית או מקומית</w:t>
      </w:r>
      <w:r w:rsidR="00BE7538" w:rsidRPr="00BE7538">
        <w:rPr>
          <w:rStyle w:val="default"/>
          <w:rFonts w:cs="FrankRuehl" w:hint="cs"/>
          <w:rtl/>
        </w:rPr>
        <w:t>, ולרבות ישות מדינית שאינה מדינה, לאבות המועצה הפלסטינית</w:t>
      </w:r>
      <w:r>
        <w:rPr>
          <w:rStyle w:val="default"/>
          <w:rFonts w:cs="FrankRuehl" w:hint="cs"/>
          <w:rtl/>
        </w:rPr>
        <w:t>;</w:t>
      </w:r>
    </w:p>
    <w:p w:rsidR="003A456F" w:rsidRDefault="003A456F" w:rsidP="003A456F">
      <w:pPr>
        <w:pStyle w:val="P00"/>
        <w:spacing w:before="72"/>
        <w:ind w:left="0" w:right="1134"/>
        <w:rPr>
          <w:rStyle w:val="default"/>
          <w:rFonts w:cs="FrankRuehl" w:hint="cs"/>
          <w:rtl/>
        </w:rPr>
      </w:pPr>
      <w:r>
        <w:rPr>
          <w:rStyle w:val="default"/>
          <w:rFonts w:cs="FrankRuehl" w:hint="cs"/>
          <w:rtl/>
        </w:rPr>
        <w:tab/>
        <w:t xml:space="preserve">"עובד ציבור זר" </w:t>
      </w:r>
      <w:r>
        <w:rPr>
          <w:rStyle w:val="default"/>
          <w:rFonts w:cs="FrankRuehl"/>
          <w:rtl/>
        </w:rPr>
        <w:t>–</w:t>
      </w:r>
      <w:r>
        <w:rPr>
          <w:rStyle w:val="default"/>
          <w:rFonts w:cs="FrankRuehl" w:hint="cs"/>
          <w:rtl/>
        </w:rPr>
        <w:t xml:space="preserve"> כל אחד מאלה:</w:t>
      </w:r>
    </w:p>
    <w:p w:rsidR="003A456F" w:rsidRDefault="003A456F" w:rsidP="003A45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המדינה הזרה וכל מי שנושא משרה ציבורית או ממלא תפקיד ציבורי מטעם המדינה הזרה, ובכלל זה מי שנושא משרה או ממלא תפקיד ברשות המחוקקת, ברשות המבצעת או ברשות השופטת של המדינה הזרה, בין בבחירה, בין במינוי ובין בהסכם;</w:t>
      </w:r>
    </w:p>
    <w:p w:rsidR="003A456F" w:rsidRDefault="003A456F" w:rsidP="003A45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נושא משרה ציבורית או ממלא תפקיד ציבורי מטעם גוף ציבורי שהוקם לפי חיקוק של מדינה זרה, או מטעם גוף הנמצא בשליטה ישירה או עקיפה של מדינה זרה;</w:t>
      </w:r>
    </w:p>
    <w:p w:rsidR="003A456F" w:rsidRDefault="003A456F" w:rsidP="003A45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עובד של ארגון ציבורי בין-לאומי, וכל מי שנושא משרה ציבורית או ממלא תפקיד ציבורי מטעם ארגון כאמור; לעניין זה, "ארגון ציבורי בין-לאומי" </w:t>
      </w:r>
      <w:r>
        <w:rPr>
          <w:rStyle w:val="default"/>
          <w:rFonts w:cs="FrankRuehl"/>
          <w:rtl/>
        </w:rPr>
        <w:t>–</w:t>
      </w:r>
      <w:r>
        <w:rPr>
          <w:rStyle w:val="default"/>
          <w:rFonts w:cs="FrankRuehl" w:hint="cs"/>
          <w:rtl/>
        </w:rPr>
        <w:t xml:space="preserve"> ארגון שנוסד בידי שתי מדינות או יותר, או בידי ארגונים שנוסדו בידי שתי מדינות או יותר.</w:t>
      </w:r>
    </w:p>
    <w:p w:rsidR="003A456F" w:rsidRPr="000A2C9F" w:rsidRDefault="003A456F" w:rsidP="003A456F">
      <w:pPr>
        <w:pStyle w:val="P00"/>
        <w:spacing w:before="0"/>
        <w:ind w:left="0" w:right="1134"/>
        <w:rPr>
          <w:rStyle w:val="default"/>
          <w:rFonts w:cs="FrankRuehl" w:hint="cs"/>
          <w:vanish/>
          <w:color w:val="FF0000"/>
          <w:sz w:val="20"/>
          <w:szCs w:val="20"/>
          <w:shd w:val="clear" w:color="auto" w:fill="FFFF99"/>
          <w:rtl/>
        </w:rPr>
      </w:pPr>
      <w:bookmarkStart w:id="700" w:name="Rov1006"/>
      <w:r w:rsidRPr="000A2C9F">
        <w:rPr>
          <w:rStyle w:val="default"/>
          <w:rFonts w:cs="FrankRuehl" w:hint="cs"/>
          <w:vanish/>
          <w:color w:val="FF0000"/>
          <w:sz w:val="20"/>
          <w:szCs w:val="20"/>
          <w:shd w:val="clear" w:color="auto" w:fill="FFFF99"/>
          <w:rtl/>
        </w:rPr>
        <w:t>מיום 21.7.2008</w:t>
      </w:r>
    </w:p>
    <w:p w:rsidR="003A456F" w:rsidRPr="000A2C9F" w:rsidRDefault="003A456F" w:rsidP="003A456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99</w:t>
      </w:r>
    </w:p>
    <w:p w:rsidR="003A456F" w:rsidRPr="000A2C9F" w:rsidRDefault="003A456F" w:rsidP="003A456F">
      <w:pPr>
        <w:pStyle w:val="P00"/>
        <w:spacing w:before="0"/>
        <w:ind w:left="0" w:right="1134"/>
        <w:rPr>
          <w:rStyle w:val="default"/>
          <w:rFonts w:cs="FrankRuehl" w:hint="cs"/>
          <w:vanish/>
          <w:sz w:val="20"/>
          <w:szCs w:val="20"/>
          <w:shd w:val="clear" w:color="auto" w:fill="FFFF99"/>
          <w:rtl/>
        </w:rPr>
      </w:pPr>
      <w:hyperlink r:id="rId833" w:history="1">
        <w:r w:rsidRPr="000A2C9F">
          <w:rPr>
            <w:rStyle w:val="Hyperlink"/>
            <w:rFonts w:cs="FrankRuehl" w:hint="cs"/>
            <w:vanish/>
            <w:szCs w:val="20"/>
            <w:shd w:val="clear" w:color="auto" w:fill="FFFF99"/>
            <w:rtl/>
          </w:rPr>
          <w:t>ס"ח תשס"ח מס' 2168</w:t>
        </w:r>
      </w:hyperlink>
      <w:r w:rsidRPr="000A2C9F">
        <w:rPr>
          <w:rStyle w:val="default"/>
          <w:rFonts w:cs="FrankRuehl" w:hint="cs"/>
          <w:vanish/>
          <w:sz w:val="20"/>
          <w:szCs w:val="20"/>
          <w:shd w:val="clear" w:color="auto" w:fill="FFFF99"/>
          <w:rtl/>
        </w:rPr>
        <w:t xml:space="preserve"> מיום 21.7.2008 עמ' 663 (</w:t>
      </w:r>
      <w:hyperlink r:id="rId834" w:history="1">
        <w:r w:rsidRPr="000A2C9F">
          <w:rPr>
            <w:rStyle w:val="Hyperlink"/>
            <w:rFonts w:cs="FrankRuehl" w:hint="cs"/>
            <w:vanish/>
            <w:szCs w:val="20"/>
            <w:shd w:val="clear" w:color="auto" w:fill="FFFF99"/>
            <w:rtl/>
          </w:rPr>
          <w:t>ה"ח 389</w:t>
        </w:r>
      </w:hyperlink>
      <w:r w:rsidRPr="000A2C9F">
        <w:rPr>
          <w:rStyle w:val="default"/>
          <w:rFonts w:cs="FrankRuehl" w:hint="cs"/>
          <w:vanish/>
          <w:sz w:val="20"/>
          <w:szCs w:val="20"/>
          <w:shd w:val="clear" w:color="auto" w:fill="FFFF99"/>
          <w:rtl/>
        </w:rPr>
        <w:t>)</w:t>
      </w:r>
    </w:p>
    <w:p w:rsidR="003A456F" w:rsidRPr="000A2C9F" w:rsidRDefault="003A456F" w:rsidP="003A456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הוספת סעיף 291א</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p>
    <w:p w:rsidR="00BE7538" w:rsidRPr="000A2C9F" w:rsidRDefault="00BE7538" w:rsidP="00BE7538">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25.2.2010</w:t>
      </w:r>
    </w:p>
    <w:p w:rsidR="00BE7538" w:rsidRPr="000A2C9F" w:rsidRDefault="00BE7538" w:rsidP="00BE7538">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106</w:t>
      </w:r>
    </w:p>
    <w:p w:rsidR="00BE7538" w:rsidRPr="000A2C9F" w:rsidRDefault="00BE7538" w:rsidP="006E3B6D">
      <w:pPr>
        <w:pStyle w:val="P00"/>
        <w:spacing w:before="0"/>
        <w:ind w:left="0" w:right="1134"/>
        <w:rPr>
          <w:rStyle w:val="default"/>
          <w:rFonts w:cs="FrankRuehl" w:hint="cs"/>
          <w:vanish/>
          <w:sz w:val="20"/>
          <w:szCs w:val="20"/>
          <w:shd w:val="clear" w:color="auto" w:fill="FFFF99"/>
          <w:rtl/>
        </w:rPr>
      </w:pPr>
      <w:hyperlink r:id="rId835" w:history="1">
        <w:r w:rsidRPr="000A2C9F">
          <w:rPr>
            <w:rStyle w:val="Hyperlink"/>
            <w:rFonts w:cs="FrankRuehl" w:hint="cs"/>
            <w:vanish/>
            <w:szCs w:val="20"/>
            <w:shd w:val="clear" w:color="auto" w:fill="FFFF99"/>
            <w:rtl/>
          </w:rPr>
          <w:t>ס"ח תש"ע מס' 223</w:t>
        </w:r>
        <w:r w:rsidR="006E3B6D" w:rsidRPr="000A2C9F">
          <w:rPr>
            <w:rStyle w:val="Hyperlink"/>
            <w:rFonts w:cs="FrankRuehl" w:hint="cs"/>
            <w:vanish/>
            <w:szCs w:val="20"/>
            <w:shd w:val="clear" w:color="auto" w:fill="FFFF99"/>
            <w:rtl/>
          </w:rPr>
          <w:t>1</w:t>
        </w:r>
      </w:hyperlink>
      <w:r w:rsidRPr="000A2C9F">
        <w:rPr>
          <w:rStyle w:val="default"/>
          <w:rFonts w:cs="FrankRuehl" w:hint="cs"/>
          <w:vanish/>
          <w:sz w:val="20"/>
          <w:szCs w:val="20"/>
          <w:shd w:val="clear" w:color="auto" w:fill="FFFF99"/>
          <w:rtl/>
        </w:rPr>
        <w:t xml:space="preserve"> מיום 25.2.2010 עמ' 403 (</w:t>
      </w:r>
      <w:hyperlink r:id="rId836" w:history="1">
        <w:r w:rsidRPr="000A2C9F">
          <w:rPr>
            <w:rStyle w:val="Hyperlink"/>
            <w:rFonts w:cs="FrankRuehl" w:hint="cs"/>
            <w:vanish/>
            <w:szCs w:val="20"/>
            <w:shd w:val="clear" w:color="auto" w:fill="FFFF99"/>
            <w:rtl/>
          </w:rPr>
          <w:t>ה"ח 473</w:t>
        </w:r>
      </w:hyperlink>
      <w:r w:rsidRPr="000A2C9F">
        <w:rPr>
          <w:rStyle w:val="default"/>
          <w:rFonts w:cs="FrankRuehl" w:hint="cs"/>
          <w:vanish/>
          <w:sz w:val="20"/>
          <w:szCs w:val="20"/>
          <w:shd w:val="clear" w:color="auto" w:fill="FFFF99"/>
          <w:rtl/>
        </w:rPr>
        <w:t>)</w:t>
      </w:r>
    </w:p>
    <w:p w:rsidR="00BE7538" w:rsidRPr="000A2C9F" w:rsidRDefault="00BE7538" w:rsidP="00BE7538">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בסעיף זה </w:t>
      </w:r>
      <w:r w:rsidRPr="000A2C9F">
        <w:rPr>
          <w:rStyle w:val="default"/>
          <w:rFonts w:cs="FrankRuehl"/>
          <w:vanish/>
          <w:sz w:val="22"/>
          <w:szCs w:val="22"/>
          <w:shd w:val="clear" w:color="auto" w:fill="FFFF99"/>
          <w:rtl/>
        </w:rPr>
        <w:t>–</w:t>
      </w:r>
    </w:p>
    <w:p w:rsidR="00BE7538" w:rsidRPr="00BE7538" w:rsidRDefault="00BE7538" w:rsidP="00BE7538">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t xml:space="preserve">"מדינה זרה"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לרבות כל יחידה שלטונית במדינה הזרה, ובכלל זה יחידה ארצית, מחוזית או מקומית</w:t>
      </w:r>
      <w:r w:rsidRPr="000A2C9F">
        <w:rPr>
          <w:rStyle w:val="default"/>
          <w:rFonts w:cs="FrankRuehl" w:hint="cs"/>
          <w:vanish/>
          <w:sz w:val="22"/>
          <w:szCs w:val="22"/>
          <w:u w:val="single"/>
          <w:shd w:val="clear" w:color="auto" w:fill="FFFF99"/>
          <w:rtl/>
        </w:rPr>
        <w:t>, ולרבות ישות מדינית שאינה מדינה, לאבות המועצה הפלסטינית</w:t>
      </w:r>
      <w:r w:rsidRPr="000A2C9F">
        <w:rPr>
          <w:rStyle w:val="default"/>
          <w:rFonts w:cs="FrankRuehl" w:hint="cs"/>
          <w:vanish/>
          <w:sz w:val="22"/>
          <w:szCs w:val="22"/>
          <w:shd w:val="clear" w:color="auto" w:fill="FFFF99"/>
          <w:rtl/>
        </w:rPr>
        <w:t>;</w:t>
      </w:r>
      <w:bookmarkEnd w:id="700"/>
    </w:p>
    <w:p w:rsidR="00D85AAC" w:rsidRDefault="00D85AAC" w:rsidP="00326573">
      <w:pPr>
        <w:pStyle w:val="P00"/>
        <w:spacing w:before="72"/>
        <w:ind w:left="0" w:right="1134"/>
        <w:rPr>
          <w:rStyle w:val="default"/>
          <w:rFonts w:cs="FrankRuehl"/>
          <w:rtl/>
        </w:rPr>
      </w:pPr>
      <w:bookmarkStart w:id="701" w:name="Seif262"/>
      <w:bookmarkEnd w:id="701"/>
      <w:r>
        <w:rPr>
          <w:lang w:val="he-IL"/>
        </w:rPr>
        <w:pict>
          <v:rect id="_x0000_s2469" style="position:absolute;left:0;text-align:left;margin-left:464.5pt;margin-top:8.05pt;width:75.05pt;height:16pt;z-index:2515072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שו</w:t>
                  </w:r>
                  <w:r>
                    <w:rPr>
                      <w:rFonts w:cs="Miriam" w:hint="cs"/>
                      <w:sz w:val="18"/>
                      <w:szCs w:val="18"/>
                      <w:rtl/>
                    </w:rPr>
                    <w:t>חד</w:t>
                  </w:r>
                  <w:r>
                    <w:rPr>
                      <w:rFonts w:cs="Miriam"/>
                      <w:sz w:val="18"/>
                      <w:szCs w:val="18"/>
                      <w:rtl/>
                    </w:rPr>
                    <w:t xml:space="preserve"> ב</w:t>
                  </w:r>
                  <w:r>
                    <w:rPr>
                      <w:rFonts w:cs="Miriam" w:hint="cs"/>
                      <w:sz w:val="18"/>
                      <w:szCs w:val="18"/>
                      <w:rtl/>
                    </w:rPr>
                    <w:t xml:space="preserve">תחרויות </w:t>
                  </w:r>
                  <w:r>
                    <w:rPr>
                      <w:rFonts w:cs="Miriam"/>
                      <w:sz w:val="18"/>
                      <w:szCs w:val="18"/>
                      <w:rtl/>
                    </w:rPr>
                    <w:br/>
                  </w:r>
                  <w:r>
                    <w:rPr>
                      <w:rFonts w:cs="Miriam" w:hint="cs"/>
                      <w:sz w:val="18"/>
                      <w:szCs w:val="18"/>
                      <w:rtl/>
                    </w:rPr>
                    <w:t>[ב/</w:t>
                  </w:r>
                  <w:r>
                    <w:rPr>
                      <w:rFonts w:cs="Miriam"/>
                      <w:sz w:val="18"/>
                      <w:szCs w:val="18"/>
                      <w:rtl/>
                    </w:rPr>
                    <w:t>3</w:t>
                  </w:r>
                  <w:r>
                    <w:rPr>
                      <w:rFonts w:cs="Miriam" w:hint="cs"/>
                      <w:sz w:val="18"/>
                      <w:szCs w:val="18"/>
                      <w:rtl/>
                    </w:rPr>
                    <w:t>א]</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"א</w:t>
                  </w:r>
                  <w:r>
                    <w:rPr>
                      <w:rFonts w:cs="Miriam" w:hint="cs"/>
                      <w:sz w:val="18"/>
                      <w:szCs w:val="18"/>
                      <w:rtl/>
                    </w:rPr>
                    <w:t>]</w:t>
                  </w:r>
                </w:p>
              </w:txbxContent>
            </v:textbox>
            <w10:anchorlock/>
          </v:rect>
        </w:pict>
      </w:r>
      <w:r>
        <w:rPr>
          <w:rStyle w:val="big-number"/>
          <w:rFonts w:cs="Miriam"/>
          <w:rtl/>
        </w:rPr>
        <w:t>292.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נו</w:t>
      </w:r>
      <w:r>
        <w:rPr>
          <w:rStyle w:val="default"/>
          <w:rFonts w:cs="FrankRuehl"/>
          <w:rtl/>
        </w:rPr>
        <w:t>תן</w:t>
      </w:r>
      <w:r>
        <w:rPr>
          <w:rStyle w:val="default"/>
          <w:rFonts w:cs="FrankRuehl" w:hint="cs"/>
          <w:rtl/>
        </w:rPr>
        <w:t xml:space="preserve"> שוחד בכוונה להשפיע על קיומן, מהלכן א</w:t>
      </w:r>
      <w:r>
        <w:rPr>
          <w:rStyle w:val="default"/>
          <w:rFonts w:cs="FrankRuehl"/>
          <w:rtl/>
        </w:rPr>
        <w:t xml:space="preserve">ו </w:t>
      </w:r>
      <w:r>
        <w:rPr>
          <w:rStyle w:val="default"/>
          <w:rFonts w:cs="FrankRuehl" w:hint="cs"/>
          <w:rtl/>
        </w:rPr>
        <w:t>תו</w:t>
      </w:r>
      <w:r>
        <w:rPr>
          <w:rStyle w:val="default"/>
          <w:rFonts w:cs="FrankRuehl"/>
          <w:rtl/>
        </w:rPr>
        <w:t>צא</w:t>
      </w:r>
      <w:r>
        <w:rPr>
          <w:rStyle w:val="default"/>
          <w:rFonts w:cs="FrankRuehl" w:hint="cs"/>
          <w:rtl/>
        </w:rPr>
        <w:t>ותיהן של תחרות ספורט או תחרות אחרת שיש לציבור ענין בקיומן או בתוצאותיהן, דינו - מא</w:t>
      </w:r>
      <w:r>
        <w:rPr>
          <w:rStyle w:val="default"/>
          <w:rFonts w:cs="FrankRuehl"/>
          <w:rtl/>
        </w:rPr>
        <w:t>סר</w:t>
      </w:r>
      <w:r>
        <w:rPr>
          <w:rStyle w:val="default"/>
          <w:rFonts w:cs="FrankRuehl" w:hint="cs"/>
          <w:rtl/>
        </w:rPr>
        <w:t xml:space="preserve"> שלוש שנ</w:t>
      </w:r>
      <w:r>
        <w:rPr>
          <w:rStyle w:val="default"/>
          <w:rFonts w:cs="FrankRuehl"/>
          <w:rtl/>
        </w:rPr>
        <w:t>י</w:t>
      </w:r>
      <w:r>
        <w:rPr>
          <w:rStyle w:val="default"/>
          <w:rFonts w:cs="FrankRuehl" w:hint="cs"/>
          <w:rtl/>
        </w:rPr>
        <w:t>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וק</w:t>
      </w:r>
      <w:r>
        <w:rPr>
          <w:rStyle w:val="default"/>
          <w:rFonts w:cs="FrankRuehl"/>
          <w:rtl/>
        </w:rPr>
        <w:t>ח הש</w:t>
      </w:r>
      <w:r>
        <w:rPr>
          <w:rStyle w:val="default"/>
          <w:rFonts w:cs="FrankRuehl" w:hint="cs"/>
          <w:rtl/>
        </w:rPr>
        <w:t>וחד דינו כדין נותן השוחד.</w:t>
      </w:r>
    </w:p>
    <w:p w:rsidR="00D85AAC" w:rsidRDefault="00D85AAC" w:rsidP="00326573">
      <w:pPr>
        <w:pStyle w:val="P00"/>
        <w:spacing w:before="72"/>
        <w:ind w:left="0" w:right="1134"/>
        <w:rPr>
          <w:rStyle w:val="default"/>
          <w:rFonts w:cs="FrankRuehl" w:hint="cs"/>
          <w:rtl/>
        </w:rPr>
      </w:pPr>
      <w:bookmarkStart w:id="702" w:name="Seif263"/>
      <w:bookmarkEnd w:id="702"/>
      <w:r>
        <w:rPr>
          <w:lang w:val="he-IL"/>
        </w:rPr>
        <w:pict>
          <v:rect id="_x0000_s2470" style="position:absolute;left:0;text-align:left;margin-left:464.5pt;margin-top:8.05pt;width:75.05pt;height:16pt;z-index:2515082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דר</w:t>
                  </w:r>
                  <w:r>
                    <w:rPr>
                      <w:rFonts w:cs="Miriam" w:hint="cs"/>
                      <w:sz w:val="18"/>
                      <w:szCs w:val="18"/>
                      <w:rtl/>
                    </w:rPr>
                    <w:t>כי</w:t>
                  </w:r>
                  <w:r>
                    <w:rPr>
                      <w:rFonts w:cs="Miriam"/>
                      <w:sz w:val="18"/>
                      <w:szCs w:val="18"/>
                      <w:rtl/>
                    </w:rPr>
                    <w:t xml:space="preserve"> ש</w:t>
                  </w:r>
                  <w:r>
                    <w:rPr>
                      <w:rFonts w:cs="Miriam" w:hint="cs"/>
                      <w:sz w:val="18"/>
                      <w:szCs w:val="18"/>
                      <w:rtl/>
                    </w:rPr>
                    <w:t xml:space="preserve">וחד </w:t>
                  </w:r>
                  <w:r>
                    <w:rPr>
                      <w:rFonts w:cs="Miriam"/>
                      <w:sz w:val="18"/>
                      <w:szCs w:val="18"/>
                      <w:rtl/>
                    </w:rPr>
                    <w:t>[ב</w:t>
                  </w:r>
                  <w:r>
                    <w:rPr>
                      <w:rFonts w:cs="Miriam" w:hint="cs"/>
                      <w:sz w:val="18"/>
                      <w:szCs w:val="18"/>
                      <w:rtl/>
                    </w:rPr>
                    <w:t>/4]</w:t>
                  </w:r>
                </w:p>
              </w:txbxContent>
            </v:textbox>
            <w10:anchorlock/>
          </v:rect>
        </w:pict>
      </w:r>
      <w:r>
        <w:rPr>
          <w:rStyle w:val="big-number"/>
          <w:rFonts w:cs="Miriam"/>
          <w:rtl/>
        </w:rPr>
        <w:t>293.</w:t>
      </w:r>
      <w:r>
        <w:rPr>
          <w:rStyle w:val="big-number"/>
          <w:rFonts w:cs="Miriam"/>
          <w:rtl/>
        </w:rPr>
        <w:tab/>
      </w:r>
      <w:r>
        <w:rPr>
          <w:rStyle w:val="default"/>
          <w:rFonts w:cs="FrankRuehl"/>
          <w:rtl/>
        </w:rPr>
        <w:t>אי</w:t>
      </w:r>
      <w:r>
        <w:rPr>
          <w:rStyle w:val="default"/>
          <w:rFonts w:cs="FrankRuehl" w:hint="cs"/>
          <w:rtl/>
        </w:rPr>
        <w:t xml:space="preserve">ן </w:t>
      </w:r>
      <w:r>
        <w:rPr>
          <w:rStyle w:val="default"/>
          <w:rFonts w:cs="FrankRuehl"/>
          <w:rtl/>
        </w:rPr>
        <w:t>נפ</w:t>
      </w:r>
      <w:r>
        <w:rPr>
          <w:rStyle w:val="default"/>
          <w:rFonts w:cs="FrankRuehl" w:hint="cs"/>
          <w:rtl/>
        </w:rPr>
        <w:t xml:space="preserve">קא מינה בשוחד </w:t>
      </w:r>
      <w:r w:rsidR="003A456F">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הי</w:t>
      </w:r>
      <w:r>
        <w:rPr>
          <w:rStyle w:val="default"/>
          <w:rFonts w:cs="FrankRuehl" w:hint="cs"/>
          <w:rtl/>
        </w:rPr>
        <w:t>ה כסף, שווה כסף, שירות או טובת הנאה א</w:t>
      </w:r>
      <w:r>
        <w:rPr>
          <w:rStyle w:val="default"/>
          <w:rFonts w:cs="FrankRuehl"/>
          <w:rtl/>
        </w:rPr>
        <w:t>חרת;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w:t>
      </w:r>
      <w:r>
        <w:rPr>
          <w:rStyle w:val="default"/>
          <w:rFonts w:cs="FrankRuehl"/>
          <w:rtl/>
        </w:rPr>
        <w:t>הי</w:t>
      </w:r>
      <w:r>
        <w:rPr>
          <w:rStyle w:val="default"/>
          <w:rFonts w:cs="FrankRuehl" w:hint="cs"/>
          <w:rtl/>
        </w:rPr>
        <w:t>ה בעד עשיה או בעד חדילה, השה</w:t>
      </w:r>
      <w:r>
        <w:rPr>
          <w:rStyle w:val="default"/>
          <w:rFonts w:cs="FrankRuehl"/>
          <w:rtl/>
        </w:rPr>
        <w:t>יה</w:t>
      </w:r>
      <w:r>
        <w:rPr>
          <w:rStyle w:val="default"/>
          <w:rFonts w:cs="FrankRuehl" w:hint="cs"/>
          <w:rtl/>
        </w:rPr>
        <w:t>, ה</w:t>
      </w:r>
      <w:r>
        <w:rPr>
          <w:rStyle w:val="default"/>
          <w:rFonts w:cs="FrankRuehl"/>
          <w:rtl/>
        </w:rPr>
        <w:t>חש</w:t>
      </w:r>
      <w:r>
        <w:rPr>
          <w:rStyle w:val="default"/>
          <w:rFonts w:cs="FrankRuehl" w:hint="cs"/>
          <w:rtl/>
        </w:rPr>
        <w:t>ה, האטה, העדפה או הפליה לרעה;</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w:t>
      </w:r>
      <w:r>
        <w:rPr>
          <w:rStyle w:val="default"/>
          <w:rFonts w:cs="FrankRuehl"/>
          <w:rtl/>
        </w:rPr>
        <w:t>הי</w:t>
      </w:r>
      <w:r>
        <w:rPr>
          <w:rStyle w:val="default"/>
          <w:rFonts w:cs="FrankRuehl" w:hint="cs"/>
          <w:rtl/>
        </w:rPr>
        <w:t>ה בעד פעולה מסויימת או כדי להטות ל</w:t>
      </w:r>
      <w:r>
        <w:rPr>
          <w:rStyle w:val="default"/>
          <w:rFonts w:cs="FrankRuehl"/>
          <w:rtl/>
        </w:rPr>
        <w:t>מ</w:t>
      </w:r>
      <w:r>
        <w:rPr>
          <w:rStyle w:val="default"/>
          <w:rFonts w:cs="FrankRuehl" w:hint="cs"/>
          <w:rtl/>
        </w:rPr>
        <w:t>שוא</w:t>
      </w:r>
      <w:r>
        <w:rPr>
          <w:rStyle w:val="default"/>
          <w:rFonts w:cs="FrankRuehl"/>
          <w:rtl/>
        </w:rPr>
        <w:t xml:space="preserve"> </w:t>
      </w:r>
      <w:r>
        <w:rPr>
          <w:rStyle w:val="default"/>
          <w:rFonts w:cs="FrankRuehl" w:hint="cs"/>
          <w:rtl/>
        </w:rPr>
        <w:t>פנים בדרך כלל;</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ם </w:t>
      </w:r>
      <w:r>
        <w:rPr>
          <w:rStyle w:val="default"/>
          <w:rFonts w:cs="FrankRuehl"/>
          <w:rtl/>
        </w:rPr>
        <w:t>הי</w:t>
      </w:r>
      <w:r>
        <w:rPr>
          <w:rStyle w:val="default"/>
          <w:rFonts w:cs="FrankRuehl" w:hint="cs"/>
          <w:rtl/>
        </w:rPr>
        <w:t>ה בעד פעולה של הלוקח עצמו או בעד השפעתו על פעולת אדם אחר;</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 xml:space="preserve">ם </w:t>
      </w:r>
      <w:r>
        <w:rPr>
          <w:rStyle w:val="default"/>
          <w:rFonts w:cs="FrankRuehl"/>
          <w:rtl/>
        </w:rPr>
        <w:t>ני</w:t>
      </w:r>
      <w:r>
        <w:rPr>
          <w:rStyle w:val="default"/>
          <w:rFonts w:cs="FrankRuehl" w:hint="cs"/>
          <w:rtl/>
        </w:rPr>
        <w:t>תן מידי הנותן או באמצעות אדם אחר; אם נ</w:t>
      </w:r>
      <w:r>
        <w:rPr>
          <w:rStyle w:val="default"/>
          <w:rFonts w:cs="FrankRuehl"/>
          <w:rtl/>
        </w:rPr>
        <w:t xml:space="preserve">יתן </w:t>
      </w:r>
      <w:r>
        <w:rPr>
          <w:rStyle w:val="default"/>
          <w:rFonts w:cs="FrankRuehl" w:hint="cs"/>
          <w:rtl/>
        </w:rPr>
        <w:t>לי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הלוקח או לידי אדם אחר בשביל הלוקח</w:t>
      </w:r>
      <w:r>
        <w:rPr>
          <w:rStyle w:val="default"/>
          <w:rFonts w:cs="FrankRuehl"/>
          <w:rtl/>
        </w:rPr>
        <w:t>; א</w:t>
      </w:r>
      <w:r>
        <w:rPr>
          <w:rStyle w:val="default"/>
          <w:rFonts w:cs="FrankRuehl" w:hint="cs"/>
          <w:rtl/>
        </w:rPr>
        <w:t xml:space="preserve">ם </w:t>
      </w:r>
      <w:r>
        <w:rPr>
          <w:rStyle w:val="default"/>
          <w:rFonts w:cs="FrankRuehl"/>
          <w:rtl/>
        </w:rPr>
        <w:t>לכ</w:t>
      </w:r>
      <w:r>
        <w:rPr>
          <w:rStyle w:val="default"/>
          <w:rFonts w:cs="FrankRuehl" w:hint="cs"/>
          <w:rtl/>
        </w:rPr>
        <w:t>תחילה או בדיעבד; ואם הנהנה מן השוחד היה הלוקח או אדם אחר;</w:t>
      </w:r>
    </w:p>
    <w:p w:rsidR="00D85AAC" w:rsidRDefault="00D85AAC">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 xml:space="preserve">ם </w:t>
      </w:r>
      <w:r>
        <w:rPr>
          <w:rStyle w:val="default"/>
          <w:rFonts w:cs="FrankRuehl"/>
          <w:rtl/>
        </w:rPr>
        <w:t>תפ</w:t>
      </w:r>
      <w:r>
        <w:rPr>
          <w:rStyle w:val="default"/>
          <w:rFonts w:cs="FrankRuehl" w:hint="cs"/>
          <w:rtl/>
        </w:rPr>
        <w:t>קידו של הלוקח היה של</w:t>
      </w:r>
      <w:r>
        <w:rPr>
          <w:rStyle w:val="default"/>
          <w:rFonts w:cs="FrankRuehl"/>
          <w:rtl/>
        </w:rPr>
        <w:t xml:space="preserve"> ש</w:t>
      </w:r>
      <w:r>
        <w:rPr>
          <w:rStyle w:val="default"/>
          <w:rFonts w:cs="FrankRuehl" w:hint="cs"/>
          <w:rtl/>
        </w:rPr>
        <w:t>ררה או של שירות; אם היה קבוע או זמני ואם כללי או לענין מסויים; אם מילויו הי</w:t>
      </w:r>
      <w:r>
        <w:rPr>
          <w:rStyle w:val="default"/>
          <w:rFonts w:cs="FrankRuehl"/>
          <w:rtl/>
        </w:rPr>
        <w:t>ה</w:t>
      </w:r>
      <w:r>
        <w:rPr>
          <w:rStyle w:val="default"/>
          <w:rFonts w:cs="FrankRuehl" w:hint="cs"/>
          <w:rtl/>
        </w:rPr>
        <w:t xml:space="preserve"> בשכר או בלי שכר, אם בהתנדבות או תוך קיום חובה;</w:t>
      </w:r>
    </w:p>
    <w:p w:rsidR="00D85AAC" w:rsidRDefault="00D85AAC">
      <w:pPr>
        <w:pStyle w:val="P22"/>
        <w:spacing w:before="72"/>
        <w:ind w:left="1021" w:right="1134"/>
        <w:rPr>
          <w:rStyle w:val="default"/>
          <w:rFonts w:cs="FrankRuehl"/>
          <w:rtl/>
        </w:rPr>
      </w:pPr>
      <w:r>
        <w:rPr>
          <w:lang w:val="he-IL"/>
        </w:rPr>
        <w:pict>
          <v:rect id="_x0000_s2471" style="position:absolute;left:0;text-align:left;margin-left:464.5pt;margin-top:8.05pt;width:75.05pt;height:8pt;z-index:2515092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"ד</w:t>
                  </w:r>
                  <w:r>
                    <w:rPr>
                      <w:rFonts w:cs="Miriam" w:hint="cs"/>
                      <w:sz w:val="18"/>
                      <w:szCs w:val="18"/>
                      <w:rtl/>
                    </w:rPr>
                    <w:t>]</w:t>
                  </w:r>
                </w:p>
              </w:txbxContent>
            </v:textbox>
            <w10:anchorlock/>
          </v:rect>
        </w:pict>
      </w:r>
      <w:r>
        <w:rPr>
          <w:rStyle w:val="default"/>
          <w:rFonts w:cs="FrankRuehl"/>
          <w:rtl/>
        </w:rPr>
        <w:t>(7)</w:t>
      </w:r>
      <w:r>
        <w:rPr>
          <w:rStyle w:val="default"/>
          <w:rFonts w:cs="FrankRuehl"/>
          <w:rtl/>
        </w:rPr>
        <w:tab/>
        <w:t>א</w:t>
      </w:r>
      <w:r>
        <w:rPr>
          <w:rStyle w:val="default"/>
          <w:rFonts w:cs="FrankRuehl" w:hint="cs"/>
          <w:rtl/>
        </w:rPr>
        <w:t xml:space="preserve">ם </w:t>
      </w:r>
      <w:r>
        <w:rPr>
          <w:rStyle w:val="default"/>
          <w:rFonts w:cs="FrankRuehl"/>
          <w:rtl/>
        </w:rPr>
        <w:t>נל</w:t>
      </w:r>
      <w:r>
        <w:rPr>
          <w:rStyle w:val="default"/>
          <w:rFonts w:cs="FrankRuehl" w:hint="cs"/>
          <w:rtl/>
        </w:rPr>
        <w:t>קח על מנת לסטות מן השורה ב</w:t>
      </w:r>
      <w:r>
        <w:rPr>
          <w:rStyle w:val="default"/>
          <w:rFonts w:cs="FrankRuehl"/>
          <w:rtl/>
        </w:rPr>
        <w:t>מי</w:t>
      </w:r>
      <w:r>
        <w:rPr>
          <w:rStyle w:val="default"/>
          <w:rFonts w:cs="FrankRuehl" w:hint="cs"/>
          <w:rtl/>
        </w:rPr>
        <w:t>לו</w:t>
      </w:r>
      <w:r>
        <w:rPr>
          <w:rStyle w:val="default"/>
          <w:rFonts w:cs="FrankRuehl"/>
          <w:rtl/>
        </w:rPr>
        <w:t xml:space="preserve">י </w:t>
      </w:r>
      <w:r>
        <w:rPr>
          <w:rStyle w:val="default"/>
          <w:rFonts w:cs="FrankRuehl" w:hint="cs"/>
          <w:rtl/>
        </w:rPr>
        <w:t>תפקידו או בעד פעולה שעובד הציבור היה חייב לעשותה על פי תפקידו.</w:t>
      </w:r>
    </w:p>
    <w:p w:rsidR="00D85AAC" w:rsidRDefault="00D85AAC" w:rsidP="00326573">
      <w:pPr>
        <w:pStyle w:val="P00"/>
        <w:spacing w:before="72"/>
        <w:ind w:left="0" w:right="1134"/>
        <w:rPr>
          <w:rStyle w:val="default"/>
          <w:rFonts w:cs="FrankRuehl"/>
          <w:rtl/>
        </w:rPr>
      </w:pPr>
      <w:bookmarkStart w:id="703" w:name="Seif264"/>
      <w:bookmarkEnd w:id="703"/>
      <w:r>
        <w:rPr>
          <w:lang w:val="he-IL"/>
        </w:rPr>
        <w:pict>
          <v:rect id="_x0000_s2472" style="position:absolute;left:0;text-align:left;margin-left:464.5pt;margin-top:8.05pt;width:75.05pt;height:17.45pt;z-index:2515102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ות</w:t>
                  </w:r>
                  <w:r>
                    <w:rPr>
                      <w:rFonts w:cs="Miriam" w:hint="cs"/>
                      <w:sz w:val="18"/>
                      <w:szCs w:val="18"/>
                      <w:rtl/>
                    </w:rPr>
                    <w:t xml:space="preserve"> נוספות [ב/5]</w:t>
                  </w:r>
                </w:p>
              </w:txbxContent>
            </v:textbox>
            <w10:anchorlock/>
          </v:rect>
        </w:pict>
      </w:r>
      <w:r>
        <w:rPr>
          <w:rStyle w:val="big-number"/>
          <w:rFonts w:cs="Miriam"/>
          <w:rtl/>
        </w:rPr>
        <w:t>294.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w:t>
      </w:r>
      <w:r>
        <w:rPr>
          <w:rStyle w:val="default"/>
          <w:rFonts w:cs="FrankRuehl"/>
          <w:rtl/>
        </w:rPr>
        <w:t>קש</w:t>
      </w:r>
      <w:r>
        <w:rPr>
          <w:rStyle w:val="default"/>
          <w:rFonts w:cs="FrankRuehl" w:hint="cs"/>
          <w:rtl/>
        </w:rPr>
        <w:t xml:space="preserve"> או המתנה שוחד, אף שלא נענה, כמוהו כלוקח שוחד.</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מצ</w:t>
      </w:r>
      <w:r>
        <w:rPr>
          <w:rStyle w:val="default"/>
          <w:rFonts w:cs="FrankRuehl"/>
          <w:rtl/>
        </w:rPr>
        <w:t>יע</w:t>
      </w:r>
      <w:r>
        <w:rPr>
          <w:rStyle w:val="default"/>
          <w:rFonts w:cs="FrankRuehl" w:hint="cs"/>
          <w:rtl/>
        </w:rPr>
        <w:t xml:space="preserve"> או המבטיח שוחד, אף שנדחה, כמוהו כנותן שוחד.</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שמ</w:t>
      </w:r>
      <w:r>
        <w:rPr>
          <w:rStyle w:val="default"/>
          <w:rFonts w:cs="FrankRuehl" w:hint="cs"/>
          <w:rtl/>
        </w:rPr>
        <w:t>ועמד לתפקיד אף שעדיין לא הוטל עליו</w:t>
      </w:r>
      <w:r>
        <w:rPr>
          <w:rStyle w:val="default"/>
          <w:rFonts w:cs="FrankRuehl"/>
          <w:rtl/>
        </w:rPr>
        <w:t>, ו</w:t>
      </w:r>
      <w:r>
        <w:rPr>
          <w:rStyle w:val="default"/>
          <w:rFonts w:cs="FrankRuehl" w:hint="cs"/>
          <w:rtl/>
        </w:rPr>
        <w:t>מי</w:t>
      </w:r>
      <w:r>
        <w:rPr>
          <w:rStyle w:val="default"/>
          <w:rFonts w:cs="FrankRuehl"/>
          <w:rtl/>
        </w:rPr>
        <w:t xml:space="preserve"> ש</w:t>
      </w:r>
      <w:r>
        <w:rPr>
          <w:rStyle w:val="default"/>
          <w:rFonts w:cs="FrankRuehl" w:hint="cs"/>
          <w:rtl/>
        </w:rPr>
        <w:t>הוטל עליו תפקיד אף שעדיין לא התחיל במילויו, כמוהו כממלא את התפקיד.</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מש</w:t>
      </w:r>
      <w:r>
        <w:rPr>
          <w:rStyle w:val="default"/>
          <w:rFonts w:cs="FrankRuehl"/>
          <w:rtl/>
        </w:rPr>
        <w:t>פט</w:t>
      </w:r>
      <w:r>
        <w:rPr>
          <w:rStyle w:val="default"/>
          <w:rFonts w:cs="FrankRuehl" w:hint="cs"/>
          <w:rtl/>
        </w:rPr>
        <w:t xml:space="preserve"> על שוחד לא ייזקק בית המשפט לטענה </w:t>
      </w:r>
      <w:r w:rsidR="0074669A">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הי</w:t>
      </w:r>
      <w:r>
        <w:rPr>
          <w:rStyle w:val="default"/>
          <w:rFonts w:cs="FrankRuehl"/>
          <w:rtl/>
        </w:rPr>
        <w:t xml:space="preserve">ה </w:t>
      </w:r>
      <w:r>
        <w:rPr>
          <w:rStyle w:val="default"/>
          <w:rFonts w:cs="FrankRuehl" w:hint="cs"/>
          <w:rtl/>
        </w:rPr>
        <w:t>פגם או פסול בהטלת התפקיד על הלוקח, במינויו או בבחירתו</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הל</w:t>
      </w:r>
      <w:r>
        <w:rPr>
          <w:rStyle w:val="default"/>
          <w:rFonts w:cs="FrankRuehl"/>
          <w:rtl/>
        </w:rPr>
        <w:t>וק</w:t>
      </w:r>
      <w:r>
        <w:rPr>
          <w:rStyle w:val="default"/>
          <w:rFonts w:cs="FrankRuehl" w:hint="cs"/>
          <w:rtl/>
        </w:rPr>
        <w:t>ח לא עשה או אף לא התכוון או לא היה מוסמך או רשאי לעשות את הפעול</w:t>
      </w:r>
      <w:r>
        <w:rPr>
          <w:rStyle w:val="default"/>
          <w:rFonts w:cs="FrankRuehl"/>
          <w:rtl/>
        </w:rPr>
        <w:t>ה.</w:t>
      </w:r>
    </w:p>
    <w:p w:rsidR="00D85AAC" w:rsidRDefault="00D85AAC" w:rsidP="00326573">
      <w:pPr>
        <w:pStyle w:val="P00"/>
        <w:spacing w:before="72"/>
        <w:ind w:left="0" w:right="1134"/>
        <w:rPr>
          <w:rStyle w:val="default"/>
          <w:rFonts w:cs="FrankRuehl"/>
          <w:rtl/>
        </w:rPr>
      </w:pPr>
      <w:bookmarkStart w:id="704" w:name="Seif560"/>
      <w:bookmarkEnd w:id="704"/>
      <w:r>
        <w:rPr>
          <w:lang w:val="he-IL"/>
        </w:rPr>
        <w:pict>
          <v:rect id="_x0000_s2829" style="position:absolute;left:0;text-align:left;margin-left:464.5pt;margin-top:8.05pt;width:75.05pt;height:49pt;z-index:251927040"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תי</w:t>
                  </w:r>
                  <w:r>
                    <w:rPr>
                      <w:rFonts w:cs="Miriam" w:hint="cs"/>
                      <w:sz w:val="18"/>
                      <w:szCs w:val="18"/>
                      <w:rtl/>
                    </w:rPr>
                    <w:t>וו</w:t>
                  </w:r>
                  <w:r>
                    <w:rPr>
                      <w:rFonts w:cs="Miriam"/>
                      <w:sz w:val="18"/>
                      <w:szCs w:val="18"/>
                      <w:rtl/>
                    </w:rPr>
                    <w:t xml:space="preserve">ך </w:t>
                  </w:r>
                  <w:r>
                    <w:rPr>
                      <w:rFonts w:cs="Miriam" w:hint="cs"/>
                      <w:sz w:val="18"/>
                      <w:szCs w:val="18"/>
                      <w:rtl/>
                    </w:rPr>
                    <w:t xml:space="preserve">בשוחד ותמורה אסורה לבעל השפעה ניכרת [ב/6] </w:t>
                  </w:r>
                  <w:r>
                    <w:rPr>
                      <w:rFonts w:cs="Miriam"/>
                      <w:sz w:val="18"/>
                      <w:szCs w:val="18"/>
                      <w:rtl/>
                    </w:rPr>
                    <w:t>[ת</w:t>
                  </w:r>
                  <w:r>
                    <w:rPr>
                      <w:rFonts w:cs="Miriam" w:hint="cs"/>
                      <w:sz w:val="18"/>
                      <w:szCs w:val="18"/>
                      <w:rtl/>
                    </w:rPr>
                    <w:t>שכ</w:t>
                  </w:r>
                  <w:r>
                    <w:rPr>
                      <w:rFonts w:cs="Miriam"/>
                      <w:sz w:val="18"/>
                      <w:szCs w:val="18"/>
                      <w:rtl/>
                    </w:rPr>
                    <w:t>"ג</w:t>
                  </w:r>
                  <w:r>
                    <w:rPr>
                      <w:rFonts w:cs="Miriam" w:hint="cs"/>
                      <w:sz w:val="18"/>
                      <w:szCs w:val="18"/>
                      <w:rtl/>
                    </w:rPr>
                    <w:t>, תשכ"ד, תשל"א]</w:t>
                  </w:r>
                </w:p>
                <w:p w:rsidR="008657E3" w:rsidRDefault="008657E3">
                  <w:pPr>
                    <w:spacing w:line="160" w:lineRule="exact"/>
                    <w:jc w:val="left"/>
                    <w:rPr>
                      <w:rFonts w:cs="Miriam" w:hint="cs"/>
                      <w:noProof/>
                      <w:sz w:val="18"/>
                      <w:szCs w:val="18"/>
                      <w:rtl/>
                    </w:rPr>
                  </w:pPr>
                  <w:r>
                    <w:rPr>
                      <w:rFonts w:cs="Miriam" w:hint="cs"/>
                      <w:noProof/>
                      <w:sz w:val="18"/>
                      <w:szCs w:val="18"/>
                      <w:rtl/>
                    </w:rPr>
                    <w:t>(תיקון מס' 90) תשס"ו-2006</w:t>
                  </w:r>
                </w:p>
              </w:txbxContent>
            </v:textbox>
            <w10:anchorlock/>
          </v:rect>
        </w:pict>
      </w:r>
      <w:r>
        <w:rPr>
          <w:rStyle w:val="big-number"/>
          <w:rFonts w:cs="Miriam"/>
          <w:rtl/>
        </w:rPr>
        <w:t>295.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מק</w:t>
      </w:r>
      <w:r>
        <w:rPr>
          <w:rStyle w:val="default"/>
          <w:rFonts w:cs="FrankRuehl"/>
          <w:rtl/>
        </w:rPr>
        <w:t>בל</w:t>
      </w:r>
      <w:r>
        <w:rPr>
          <w:rStyle w:val="default"/>
          <w:rFonts w:cs="FrankRuehl" w:hint="cs"/>
          <w:rtl/>
        </w:rPr>
        <w:t xml:space="preserve"> כ</w:t>
      </w:r>
      <w:r>
        <w:rPr>
          <w:rStyle w:val="default"/>
          <w:rFonts w:cs="FrankRuehl"/>
          <w:rtl/>
        </w:rPr>
        <w:t>סף</w:t>
      </w:r>
      <w:r>
        <w:rPr>
          <w:rStyle w:val="default"/>
          <w:rFonts w:cs="FrankRuehl" w:hint="cs"/>
          <w:rtl/>
        </w:rPr>
        <w:t>, שווה כסף, שירות או טובת הנאה אחרת על מנת לתת שוחד - די</w:t>
      </w:r>
      <w:r>
        <w:rPr>
          <w:rStyle w:val="default"/>
          <w:rFonts w:cs="FrankRuehl"/>
          <w:rtl/>
        </w:rPr>
        <w:t>נו</w:t>
      </w:r>
      <w:r>
        <w:rPr>
          <w:rStyle w:val="default"/>
          <w:rFonts w:cs="FrankRuehl" w:hint="cs"/>
          <w:rtl/>
        </w:rPr>
        <w:t xml:space="preserve"> כאילו היה לוקח שוחד; ואין נפקא מינה אם ניתנה בעד תיווכו תמורה, לו או לאחר, ואם לאו, ואם התכוון לתת שוחד ואם לאו.</w:t>
      </w:r>
    </w:p>
    <w:p w:rsidR="00D85AAC" w:rsidRDefault="0071565F">
      <w:pPr>
        <w:pStyle w:val="P00"/>
        <w:spacing w:before="72"/>
        <w:ind w:left="0" w:right="1134"/>
        <w:rPr>
          <w:rStyle w:val="default"/>
          <w:rFonts w:cs="FrankRuehl" w:hint="cs"/>
          <w:rtl/>
        </w:rPr>
      </w:pPr>
      <w:r>
        <w:rPr>
          <w:rFonts w:cs="FrankRuehl"/>
          <w:sz w:val="26"/>
          <w:rtl/>
          <w:lang w:eastAsia="en-US"/>
        </w:rPr>
        <w:pict>
          <v:shape id="_x0000_s2915" type="#_x0000_t202" style="position:absolute;left:0;text-align:left;margin-left:470.25pt;margin-top:7.1pt;width:1in;height:16.8pt;z-index:251996672" filled="f" stroked="f">
            <v:textbox inset="1mm,0,1mm,0">
              <w:txbxContent>
                <w:p w:rsidR="008657E3" w:rsidRDefault="008657E3" w:rsidP="0071565F">
                  <w:pPr>
                    <w:spacing w:line="160" w:lineRule="exact"/>
                    <w:jc w:val="left"/>
                    <w:rPr>
                      <w:rFonts w:cs="Miriam" w:hint="cs"/>
                      <w:noProof/>
                      <w:sz w:val="18"/>
                      <w:szCs w:val="18"/>
                      <w:rtl/>
                    </w:rPr>
                  </w:pPr>
                  <w:r>
                    <w:rPr>
                      <w:rFonts w:cs="Miriam" w:hint="cs"/>
                      <w:noProof/>
                      <w:sz w:val="18"/>
                      <w:szCs w:val="18"/>
                      <w:rtl/>
                    </w:rPr>
                    <w:t>(תיקון מס' 99) תשס"ח-2008</w:t>
                  </w:r>
                </w:p>
              </w:txbxContent>
            </v:textbox>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t>ה</w:t>
      </w:r>
      <w:r w:rsidR="00D85AAC">
        <w:rPr>
          <w:rStyle w:val="default"/>
          <w:rFonts w:cs="FrankRuehl" w:hint="cs"/>
          <w:rtl/>
        </w:rPr>
        <w:t>מק</w:t>
      </w:r>
      <w:r w:rsidR="00D85AAC">
        <w:rPr>
          <w:rStyle w:val="default"/>
          <w:rFonts w:cs="FrankRuehl"/>
          <w:rtl/>
        </w:rPr>
        <w:t>בל</w:t>
      </w:r>
      <w:r w:rsidR="00D85AAC">
        <w:rPr>
          <w:rStyle w:val="default"/>
          <w:rFonts w:cs="FrankRuehl" w:hint="cs"/>
          <w:rtl/>
        </w:rPr>
        <w:t xml:space="preserve"> כסף, שווה כסף, שירות או טובת הנאה אחרת על מנת שיניע</w:t>
      </w:r>
      <w:r w:rsidR="00D85AAC">
        <w:rPr>
          <w:rStyle w:val="default"/>
          <w:rFonts w:cs="FrankRuehl"/>
          <w:rtl/>
        </w:rPr>
        <w:t>, ב</w:t>
      </w:r>
      <w:r w:rsidR="00D85AAC">
        <w:rPr>
          <w:rStyle w:val="default"/>
          <w:rFonts w:cs="FrankRuehl" w:hint="cs"/>
          <w:rtl/>
        </w:rPr>
        <w:t>ע</w:t>
      </w:r>
      <w:r w:rsidR="00D85AAC">
        <w:rPr>
          <w:rStyle w:val="default"/>
          <w:rFonts w:cs="FrankRuehl"/>
          <w:rtl/>
        </w:rPr>
        <w:t>צמו</w:t>
      </w:r>
      <w:r w:rsidR="00D85AAC">
        <w:rPr>
          <w:rStyle w:val="default"/>
          <w:rFonts w:cs="FrankRuehl" w:hint="cs"/>
          <w:rtl/>
        </w:rPr>
        <w:t xml:space="preserve"> </w:t>
      </w:r>
      <w:r w:rsidR="00D85AAC">
        <w:rPr>
          <w:rStyle w:val="default"/>
          <w:rFonts w:cs="FrankRuehl"/>
          <w:rtl/>
        </w:rPr>
        <w:t>א</w:t>
      </w:r>
      <w:r w:rsidR="00D85AAC">
        <w:rPr>
          <w:rStyle w:val="default"/>
          <w:rFonts w:cs="FrankRuehl" w:hint="cs"/>
          <w:rtl/>
        </w:rPr>
        <w:t>ו על ידי אח</w:t>
      </w:r>
      <w:r w:rsidR="00D85AAC">
        <w:rPr>
          <w:rStyle w:val="default"/>
          <w:rFonts w:cs="FrankRuehl"/>
          <w:rtl/>
        </w:rPr>
        <w:t xml:space="preserve">ר, </w:t>
      </w:r>
      <w:r w:rsidR="00D85AAC">
        <w:rPr>
          <w:rStyle w:val="default"/>
          <w:rFonts w:cs="FrankRuehl" w:hint="cs"/>
          <w:rtl/>
        </w:rPr>
        <w:t>עובד הציבור כאמור בסעיף 290(ב)</w:t>
      </w:r>
      <w:r>
        <w:rPr>
          <w:rStyle w:val="default"/>
          <w:rFonts w:cs="FrankRuehl" w:hint="cs"/>
          <w:rtl/>
        </w:rPr>
        <w:t xml:space="preserve"> </w:t>
      </w:r>
      <w:r w:rsidRPr="0071565F">
        <w:rPr>
          <w:rStyle w:val="default"/>
          <w:rFonts w:cs="FrankRuehl" w:hint="cs"/>
          <w:rtl/>
        </w:rPr>
        <w:t>או עובד ציבור זר כאמור בסעיף 291א(ג)</w:t>
      </w:r>
      <w:r w:rsidR="00D85AAC">
        <w:rPr>
          <w:rStyle w:val="default"/>
          <w:rFonts w:cs="FrankRuehl" w:hint="cs"/>
          <w:rtl/>
        </w:rPr>
        <w:t xml:space="preserve"> למשוא פנים או להפליה - די</w:t>
      </w:r>
      <w:r w:rsidR="00D85AAC">
        <w:rPr>
          <w:rStyle w:val="default"/>
          <w:rFonts w:cs="FrankRuehl"/>
          <w:rtl/>
        </w:rPr>
        <w:t>נו</w:t>
      </w:r>
      <w:r w:rsidR="00D85AAC">
        <w:rPr>
          <w:rStyle w:val="default"/>
          <w:rFonts w:cs="FrankRuehl" w:hint="cs"/>
          <w:rtl/>
        </w:rPr>
        <w:t xml:space="preserve"> כאילו היה לוקח </w:t>
      </w:r>
      <w:r w:rsidR="00D85AAC">
        <w:rPr>
          <w:rStyle w:val="default"/>
          <w:rFonts w:cs="FrankRuehl"/>
          <w:rtl/>
        </w:rPr>
        <w:t>ש</w:t>
      </w:r>
      <w:r w:rsidR="00D85AAC">
        <w:rPr>
          <w:rStyle w:val="default"/>
          <w:rFonts w:cs="FrankRuehl" w:hint="cs"/>
          <w:rtl/>
        </w:rPr>
        <w:t>וחד.</w:t>
      </w:r>
    </w:p>
    <w:p w:rsidR="00D85AAC" w:rsidRDefault="00D85AAC">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(ב1)</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בעל השפעה ניכרת על בחירתו של מועמד לתפקיד ראש הממשלה, שר,</w:t>
      </w:r>
      <w:r>
        <w:rPr>
          <w:rStyle w:val="default"/>
          <w:rFonts w:cs="FrankRuehl" w:hint="cs"/>
          <w:rtl/>
        </w:rPr>
        <w:t xml:space="preserve"> </w:t>
      </w:r>
      <w:r>
        <w:rPr>
          <w:rStyle w:val="default"/>
          <w:rFonts w:cs="FrankRuehl"/>
          <w:rtl/>
        </w:rPr>
        <w:t>סגן שר, חבר כנסת או ראש רשות מקומית (בסעיף קטן זה – מועמד), המקבל כסף,</w:t>
      </w:r>
      <w:r>
        <w:rPr>
          <w:rStyle w:val="default"/>
          <w:rFonts w:cs="FrankRuehl" w:hint="cs"/>
          <w:rtl/>
        </w:rPr>
        <w:t xml:space="preserve"> </w:t>
      </w:r>
      <w:r>
        <w:rPr>
          <w:rStyle w:val="default"/>
          <w:rFonts w:cs="FrankRuehl"/>
          <w:rtl/>
        </w:rPr>
        <w:t>שווה כסף, שירות או טובת הנאה אחרת כדי שיניע, בעצמו או על ידי אחר, מועמד</w:t>
      </w:r>
      <w:r>
        <w:rPr>
          <w:rStyle w:val="default"/>
          <w:rFonts w:cs="FrankRuehl" w:hint="cs"/>
          <w:rtl/>
        </w:rPr>
        <w:t xml:space="preserve"> </w:t>
      </w:r>
      <w:r>
        <w:rPr>
          <w:rStyle w:val="default"/>
          <w:rFonts w:cs="FrankRuehl"/>
          <w:rtl/>
        </w:rPr>
        <w:t>לעשות פעולה הקשורה לתפקידו, דינו – שלוש שנות מאסר; קיבל כאמור כדי להניע מועמד למשוא פנים או להפליה – דינו כאילו היה לוקח שוחד.</w:t>
      </w:r>
    </w:p>
    <w:p w:rsidR="00D85AAC" w:rsidRDefault="00D85AAC">
      <w:pPr>
        <w:pStyle w:val="P00"/>
        <w:spacing w:before="72"/>
        <w:ind w:left="1021" w:right="1134"/>
        <w:rPr>
          <w:rStyle w:val="default"/>
          <w:rFonts w:cs="FrankRuehl" w:hint="cs"/>
          <w:rtl/>
        </w:rPr>
      </w:pPr>
      <w:r>
        <w:rPr>
          <w:rStyle w:val="default"/>
          <w:rFonts w:cs="FrankRuehl"/>
          <w:rtl/>
        </w:rPr>
        <w:t>בסעיף קטן זה –</w:t>
      </w:r>
    </w:p>
    <w:p w:rsidR="00D85AAC" w:rsidRDefault="00D85AAC">
      <w:pPr>
        <w:pStyle w:val="P00"/>
        <w:spacing w:before="72"/>
        <w:ind w:left="1021" w:right="1134"/>
        <w:rPr>
          <w:rStyle w:val="default"/>
          <w:rFonts w:cs="FrankRuehl" w:hint="cs"/>
          <w:rtl/>
        </w:rPr>
      </w:pPr>
      <w:r>
        <w:rPr>
          <w:rStyle w:val="default"/>
          <w:rFonts w:cs="FrankRuehl"/>
          <w:rtl/>
        </w:rPr>
        <w:t>"בחירות מקדימות", "תרומה" – כהגדרתן בסעיף 28א לחוק המפלגות;</w:t>
      </w:r>
    </w:p>
    <w:p w:rsidR="00D85AAC" w:rsidRDefault="00D85AAC">
      <w:pPr>
        <w:pStyle w:val="P00"/>
        <w:spacing w:before="72"/>
        <w:ind w:left="1021" w:right="1134"/>
        <w:rPr>
          <w:rStyle w:val="default"/>
          <w:rFonts w:cs="FrankRuehl" w:hint="cs"/>
          <w:rtl/>
        </w:rPr>
      </w:pPr>
      <w:r>
        <w:rPr>
          <w:rStyle w:val="default"/>
          <w:rFonts w:cs="FrankRuehl"/>
          <w:rtl/>
        </w:rPr>
        <w:t>"בעל השפעה ניכרת" – מי שיש לו השפעה ניכרת על בחירת מועמד במפלגה או</w:t>
      </w:r>
      <w:r>
        <w:rPr>
          <w:rStyle w:val="default"/>
          <w:rFonts w:cs="FrankRuehl" w:hint="cs"/>
          <w:rtl/>
        </w:rPr>
        <w:t xml:space="preserve"> </w:t>
      </w:r>
      <w:r>
        <w:rPr>
          <w:rStyle w:val="default"/>
          <w:rFonts w:cs="FrankRuehl"/>
          <w:rtl/>
        </w:rPr>
        <w:t>בסיעה, לרבות במסגרת בחירות מקדימות ולרבות בשל היותו אחד מאלה</w:t>
      </w:r>
      <w:r>
        <w:rPr>
          <w:rStyle w:val="default"/>
          <w:rFonts w:cs="FrankRuehl" w:hint="cs"/>
          <w:rtl/>
        </w:rPr>
        <w:t>:</w:t>
      </w:r>
    </w:p>
    <w:p w:rsidR="00D85AAC" w:rsidRDefault="00D85AAC">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חבר הנהלה, מוסד ביקורת או בית דין של מפלגה, או נושא תפקיד מקביל או דומה לאחד מאלה במפלגה;</w:t>
      </w:r>
    </w:p>
    <w:p w:rsidR="00D85AAC" w:rsidRDefault="00D85AAC">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בעל זכות הצבעה בבחירות למועמד שבהן מספר בעלי זכות ההצבעה אינו עולה על חמשת אלפים;</w:t>
      </w:r>
    </w:p>
    <w:p w:rsidR="00D85AAC" w:rsidRDefault="00D85AAC">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מי שפעל להתפקדות של מספר משמעותי, בנסיבות הענין, של</w:t>
      </w:r>
      <w:r>
        <w:rPr>
          <w:rStyle w:val="default"/>
          <w:rFonts w:cs="FrankRuehl" w:hint="cs"/>
          <w:rtl/>
        </w:rPr>
        <w:t xml:space="preserve"> </w:t>
      </w:r>
      <w:r>
        <w:rPr>
          <w:rStyle w:val="default"/>
          <w:rFonts w:cs="FrankRuehl"/>
          <w:rtl/>
        </w:rPr>
        <w:t>בעלי זכות בחירה בבחירות למועמד; פעל אדם להתפקדות של חמישים</w:t>
      </w:r>
      <w:r>
        <w:rPr>
          <w:rStyle w:val="default"/>
          <w:rFonts w:cs="FrankRuehl" w:hint="cs"/>
          <w:rtl/>
        </w:rPr>
        <w:t xml:space="preserve"> </w:t>
      </w:r>
      <w:r>
        <w:rPr>
          <w:rStyle w:val="default"/>
          <w:rFonts w:cs="FrankRuehl"/>
          <w:rtl/>
        </w:rPr>
        <w:t>או יותר בעלי זכות בחירה בבחירות למועמד, חזקה כי מתקיים בו האמור בפסקה זו, אלא אם כן הוכיח אחרת;</w:t>
      </w:r>
    </w:p>
    <w:p w:rsidR="00D85AAC" w:rsidRDefault="00D85AAC">
      <w:pPr>
        <w:pStyle w:val="P00"/>
        <w:spacing w:before="72"/>
        <w:ind w:left="147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אדם שתרם, גייס תרומות או הוציא כספים לשם קידום בחירתו</w:t>
      </w:r>
      <w:r>
        <w:rPr>
          <w:rStyle w:val="default"/>
          <w:rFonts w:cs="FrankRuehl" w:hint="cs"/>
          <w:rtl/>
        </w:rPr>
        <w:t xml:space="preserve"> </w:t>
      </w:r>
      <w:r>
        <w:rPr>
          <w:rStyle w:val="default"/>
          <w:rFonts w:cs="FrankRuehl"/>
          <w:rtl/>
        </w:rPr>
        <w:t>של מועמד במפלגה או בסיעה, בשווי העולה על חמשת אלפים שקלים</w:t>
      </w:r>
      <w:r>
        <w:rPr>
          <w:rStyle w:val="default"/>
          <w:rFonts w:cs="FrankRuehl" w:hint="cs"/>
          <w:rtl/>
        </w:rPr>
        <w:t xml:space="preserve"> </w:t>
      </w:r>
      <w:r>
        <w:rPr>
          <w:rStyle w:val="default"/>
          <w:rFonts w:cs="FrankRuehl"/>
          <w:rtl/>
        </w:rPr>
        <w:t>חדשים, או שתרם, גייס תרומות או הוציא כספים כאמור לטובת שני</w:t>
      </w:r>
      <w:r>
        <w:rPr>
          <w:rStyle w:val="default"/>
          <w:rFonts w:cs="FrankRuehl" w:hint="cs"/>
          <w:rtl/>
        </w:rPr>
        <w:t xml:space="preserve"> </w:t>
      </w:r>
      <w:r>
        <w:rPr>
          <w:rStyle w:val="default"/>
          <w:rFonts w:cs="FrankRuehl"/>
          <w:rtl/>
        </w:rPr>
        <w:t>מועמדים לפחות באותה מערכת בחירות, בשווי העולה על חמישה עשר אלף שקלים חדשים.</w:t>
      </w:r>
    </w:p>
    <w:p w:rsidR="00D85AAC" w:rsidRDefault="00D85AAC">
      <w:pPr>
        <w:pStyle w:val="P00"/>
        <w:spacing w:before="72"/>
        <w:ind w:left="1021" w:right="1134"/>
        <w:rPr>
          <w:rStyle w:val="default"/>
          <w:rFonts w:cs="FrankRuehl" w:hint="cs"/>
          <w:rtl/>
        </w:rPr>
      </w:pPr>
      <w:r>
        <w:rPr>
          <w:rStyle w:val="default"/>
          <w:rFonts w:cs="FrankRuehl"/>
          <w:rtl/>
        </w:rPr>
        <w:t>"חוק המפלגות" – חוק המפלגות, התשנ"ב</w:t>
      </w:r>
      <w:r>
        <w:rPr>
          <w:rStyle w:val="default"/>
          <w:rFonts w:cs="FrankRuehl" w:hint="cs"/>
          <w:rtl/>
        </w:rPr>
        <w:t>-1992</w:t>
      </w:r>
      <w:r>
        <w:rPr>
          <w:rStyle w:val="default"/>
          <w:rFonts w:cs="FrankRuehl"/>
          <w:rtl/>
        </w:rPr>
        <w:t>;</w:t>
      </w:r>
    </w:p>
    <w:p w:rsidR="00D85AAC" w:rsidRDefault="00D85AAC">
      <w:pPr>
        <w:pStyle w:val="P00"/>
        <w:spacing w:before="72"/>
        <w:ind w:left="1021" w:right="1134"/>
        <w:rPr>
          <w:rStyle w:val="default"/>
          <w:rFonts w:cs="FrankRuehl" w:hint="cs"/>
          <w:rtl/>
        </w:rPr>
      </w:pPr>
      <w:r>
        <w:rPr>
          <w:rStyle w:val="default"/>
          <w:rFonts w:cs="FrankRuehl"/>
          <w:rtl/>
        </w:rPr>
        <w:t>"מפלגה" – כהגדרתה בחוק המפלגות;</w:t>
      </w:r>
    </w:p>
    <w:p w:rsidR="00D85AAC" w:rsidRDefault="00D85AAC">
      <w:pPr>
        <w:pStyle w:val="P00"/>
        <w:spacing w:before="72"/>
        <w:ind w:left="1021" w:right="1134"/>
        <w:rPr>
          <w:rStyle w:val="default"/>
          <w:rFonts w:cs="FrankRuehl" w:hint="cs"/>
          <w:rtl/>
        </w:rPr>
      </w:pPr>
      <w:r>
        <w:rPr>
          <w:rStyle w:val="default"/>
          <w:rFonts w:cs="FrankRuehl"/>
          <w:rtl/>
        </w:rPr>
        <w:t>"סיעה" – כהגדרתה בחוק מימון מפלגות, התשל"ג</w:t>
      </w:r>
      <w:r>
        <w:rPr>
          <w:rStyle w:val="default"/>
          <w:rFonts w:cs="FrankRuehl" w:hint="cs"/>
          <w:rtl/>
        </w:rPr>
        <w:t>-1973</w:t>
      </w:r>
      <w:r>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נו</w:t>
      </w:r>
      <w:r>
        <w:rPr>
          <w:rStyle w:val="default"/>
          <w:rFonts w:cs="FrankRuehl"/>
          <w:rtl/>
        </w:rPr>
        <w:t>תן</w:t>
      </w:r>
      <w:r>
        <w:rPr>
          <w:rStyle w:val="default"/>
          <w:rFonts w:cs="FrankRuehl" w:hint="cs"/>
          <w:rtl/>
        </w:rPr>
        <w:t xml:space="preserve"> כסף, שווה כסף, שירות או טו</w:t>
      </w:r>
      <w:r>
        <w:rPr>
          <w:rStyle w:val="default"/>
          <w:rFonts w:cs="FrankRuehl"/>
          <w:rtl/>
        </w:rPr>
        <w:t>בת הנ</w:t>
      </w:r>
      <w:r>
        <w:rPr>
          <w:rStyle w:val="default"/>
          <w:rFonts w:cs="FrankRuehl" w:hint="cs"/>
          <w:rtl/>
        </w:rPr>
        <w:t>א</w:t>
      </w:r>
      <w:r>
        <w:rPr>
          <w:rStyle w:val="default"/>
          <w:rFonts w:cs="FrankRuehl"/>
          <w:rtl/>
        </w:rPr>
        <w:t>ה</w:t>
      </w:r>
      <w:r>
        <w:rPr>
          <w:rStyle w:val="default"/>
          <w:rFonts w:cs="FrankRuehl" w:hint="cs"/>
          <w:rtl/>
        </w:rPr>
        <w:t xml:space="preserve"> אחרת למקבל כאמור בסעיפים קטנים (א) או (ב) </w:t>
      </w:r>
      <w:r>
        <w:rPr>
          <w:rStyle w:val="default"/>
          <w:rFonts w:cs="FrankRuehl"/>
          <w:rtl/>
        </w:rPr>
        <w:t>–</w:t>
      </w:r>
      <w:r>
        <w:rPr>
          <w:rStyle w:val="default"/>
          <w:rFonts w:cs="FrankRuehl" w:hint="cs"/>
          <w:rtl/>
        </w:rPr>
        <w:t xml:space="preserve"> די</w:t>
      </w:r>
      <w:r>
        <w:rPr>
          <w:rStyle w:val="default"/>
          <w:rFonts w:cs="FrankRuehl"/>
          <w:rtl/>
        </w:rPr>
        <w:t>נו</w:t>
      </w:r>
      <w:r>
        <w:rPr>
          <w:rStyle w:val="default"/>
          <w:rFonts w:cs="FrankRuehl" w:hint="cs"/>
          <w:rtl/>
        </w:rPr>
        <w:t xml:space="preserve"> כדין נותן שוחד </w:t>
      </w:r>
      <w:r>
        <w:rPr>
          <w:rStyle w:val="default"/>
          <w:rFonts w:cs="FrankRuehl"/>
          <w:rtl/>
        </w:rPr>
        <w:t>ולמקבל כאמור בסעיף קטן (ב1), דינו – מחצית העונש הקבוע באותו סעיף קטן</w:t>
      </w:r>
      <w:r>
        <w:rPr>
          <w:rStyle w:val="default"/>
          <w:rFonts w:cs="FrankRuehl" w:hint="cs"/>
          <w:rtl/>
        </w:rPr>
        <w:t>.</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"קבלה" - לר</w:t>
      </w:r>
      <w:r>
        <w:rPr>
          <w:rStyle w:val="default"/>
          <w:rFonts w:cs="FrankRuehl"/>
          <w:rtl/>
        </w:rPr>
        <w:t>בו</w:t>
      </w:r>
      <w:r>
        <w:rPr>
          <w:rStyle w:val="default"/>
          <w:rFonts w:cs="FrankRuehl" w:hint="cs"/>
          <w:rtl/>
        </w:rPr>
        <w:t>ת קבלה בשב</w:t>
      </w:r>
      <w:r>
        <w:rPr>
          <w:rStyle w:val="default"/>
          <w:rFonts w:cs="FrankRuehl"/>
          <w:rtl/>
        </w:rPr>
        <w:t>יל</w:t>
      </w:r>
      <w:r>
        <w:rPr>
          <w:rStyle w:val="default"/>
          <w:rFonts w:cs="FrankRuehl" w:hint="cs"/>
          <w:rtl/>
        </w:rPr>
        <w:t xml:space="preserve"> אח</w:t>
      </w:r>
      <w:r>
        <w:rPr>
          <w:rStyle w:val="default"/>
          <w:rFonts w:cs="FrankRuehl"/>
          <w:rtl/>
        </w:rPr>
        <w:t>ר</w:t>
      </w:r>
      <w:r>
        <w:rPr>
          <w:rStyle w:val="default"/>
          <w:rFonts w:cs="FrankRuehl" w:hint="cs"/>
          <w:rtl/>
        </w:rPr>
        <w:t xml:space="preserve"> א</w:t>
      </w:r>
      <w:r>
        <w:rPr>
          <w:rStyle w:val="default"/>
          <w:rFonts w:cs="FrankRuehl"/>
          <w:rtl/>
        </w:rPr>
        <w:t>ו</w:t>
      </w:r>
      <w:r>
        <w:rPr>
          <w:rStyle w:val="default"/>
          <w:rFonts w:cs="FrankRuehl" w:hint="cs"/>
          <w:rtl/>
        </w:rPr>
        <w:t xml:space="preserve"> על ידי אחר.</w:t>
      </w:r>
    </w:p>
    <w:p w:rsidR="00D85AAC" w:rsidRPr="000A2C9F" w:rsidRDefault="00D85AAC">
      <w:pPr>
        <w:pStyle w:val="P00"/>
        <w:spacing w:before="0"/>
        <w:ind w:left="0" w:right="1134"/>
        <w:rPr>
          <w:rStyle w:val="default"/>
          <w:rFonts w:cs="FrankRuehl" w:hint="cs"/>
          <w:vanish/>
          <w:color w:val="FF0000"/>
          <w:sz w:val="20"/>
          <w:szCs w:val="20"/>
          <w:shd w:val="clear" w:color="auto" w:fill="FFFF99"/>
          <w:rtl/>
        </w:rPr>
      </w:pPr>
      <w:bookmarkStart w:id="705" w:name="Rov1007"/>
      <w:r w:rsidRPr="000A2C9F">
        <w:rPr>
          <w:rStyle w:val="default"/>
          <w:rFonts w:cs="FrankRuehl" w:hint="cs"/>
          <w:vanish/>
          <w:color w:val="FF0000"/>
          <w:sz w:val="20"/>
          <w:szCs w:val="20"/>
          <w:shd w:val="clear" w:color="auto" w:fill="FFFF99"/>
          <w:rtl/>
        </w:rPr>
        <w:t xml:space="preserve">מיום 3.1.2006 </w:t>
      </w:r>
    </w:p>
    <w:p w:rsidR="00D85AAC" w:rsidRPr="000A2C9F" w:rsidRDefault="00D85AAC">
      <w:pPr>
        <w:pStyle w:val="P00"/>
        <w:spacing w:before="0"/>
        <w:ind w:left="0" w:right="1134"/>
        <w:rPr>
          <w:rStyle w:val="default"/>
          <w:rFonts w:cs="FrankRuehl" w:hint="cs"/>
          <w:b/>
          <w:bCs/>
          <w:vanish/>
          <w:sz w:val="20"/>
          <w:szCs w:val="20"/>
          <w:shd w:val="clear" w:color="auto" w:fill="FFFF99"/>
          <w:rtl/>
        </w:rPr>
      </w:pPr>
      <w:r w:rsidRPr="000A2C9F">
        <w:rPr>
          <w:rStyle w:val="default"/>
          <w:rFonts w:cs="FrankRuehl" w:hint="cs"/>
          <w:b/>
          <w:bCs/>
          <w:vanish/>
          <w:sz w:val="20"/>
          <w:szCs w:val="20"/>
          <w:shd w:val="clear" w:color="auto" w:fill="FFFF99"/>
          <w:rtl/>
        </w:rPr>
        <w:t>תיקון מס' 90</w:t>
      </w:r>
    </w:p>
    <w:p w:rsidR="00D85AAC" w:rsidRPr="000A2C9F" w:rsidRDefault="00D85AAC">
      <w:pPr>
        <w:pStyle w:val="P00"/>
        <w:spacing w:before="0"/>
        <w:ind w:left="0" w:right="1134"/>
        <w:rPr>
          <w:rStyle w:val="default"/>
          <w:rFonts w:cs="FrankRuehl" w:hint="cs"/>
          <w:vanish/>
          <w:sz w:val="20"/>
          <w:szCs w:val="20"/>
          <w:shd w:val="clear" w:color="auto" w:fill="FFFF99"/>
          <w:rtl/>
        </w:rPr>
      </w:pPr>
      <w:hyperlink r:id="rId837" w:history="1">
        <w:r w:rsidRPr="000A2C9F">
          <w:rPr>
            <w:rStyle w:val="Hyperlink"/>
            <w:rFonts w:cs="FrankRuehl" w:hint="cs"/>
            <w:vanish/>
            <w:szCs w:val="20"/>
            <w:shd w:val="clear" w:color="auto" w:fill="FFFF99"/>
            <w:rtl/>
          </w:rPr>
          <w:t>ס"ח תשס"ו מס' 2049</w:t>
        </w:r>
      </w:hyperlink>
      <w:r w:rsidRPr="000A2C9F">
        <w:rPr>
          <w:rStyle w:val="default"/>
          <w:rFonts w:cs="FrankRuehl" w:hint="cs"/>
          <w:vanish/>
          <w:sz w:val="20"/>
          <w:szCs w:val="20"/>
          <w:shd w:val="clear" w:color="auto" w:fill="FFFF99"/>
          <w:rtl/>
        </w:rPr>
        <w:t xml:space="preserve"> מיום 3.1.2006 עמ' 230 (</w:t>
      </w:r>
      <w:hyperlink r:id="rId838" w:history="1">
        <w:r w:rsidRPr="000A2C9F">
          <w:rPr>
            <w:rStyle w:val="Hyperlink"/>
            <w:rFonts w:cs="FrankRuehl" w:hint="cs"/>
            <w:vanish/>
            <w:szCs w:val="20"/>
            <w:shd w:val="clear" w:color="auto" w:fill="FFFF99"/>
            <w:rtl/>
          </w:rPr>
          <w:t>ה"ח 100</w:t>
        </w:r>
      </w:hyperlink>
      <w:r w:rsidRPr="000A2C9F">
        <w:rPr>
          <w:rStyle w:val="default"/>
          <w:rFonts w:cs="FrankRuehl" w:hint="cs"/>
          <w:vanish/>
          <w:sz w:val="20"/>
          <w:szCs w:val="20"/>
          <w:shd w:val="clear" w:color="auto" w:fill="FFFF99"/>
          <w:rtl/>
        </w:rPr>
        <w:t>)</w:t>
      </w:r>
    </w:p>
    <w:p w:rsidR="00D85AAC" w:rsidRPr="000A2C9F" w:rsidRDefault="00D85AAC">
      <w:pPr>
        <w:pStyle w:val="P00"/>
        <w:ind w:left="0" w:right="1134"/>
        <w:rPr>
          <w:rStyle w:val="default"/>
          <w:rFonts w:cs="FrankRuehl" w:hint="cs"/>
          <w:vanish/>
          <w:sz w:val="16"/>
          <w:szCs w:val="16"/>
          <w:shd w:val="clear" w:color="auto" w:fill="FFFF99"/>
          <w:rtl/>
        </w:rPr>
      </w:pPr>
      <w:r w:rsidRPr="000A2C9F">
        <w:rPr>
          <w:rFonts w:cs="Miriam"/>
          <w:vanish/>
          <w:sz w:val="16"/>
          <w:szCs w:val="16"/>
          <w:shd w:val="clear" w:color="auto" w:fill="FFFF99"/>
          <w:rtl/>
        </w:rPr>
        <w:t>תי</w:t>
      </w:r>
      <w:r w:rsidRPr="000A2C9F">
        <w:rPr>
          <w:rFonts w:cs="Miriam" w:hint="cs"/>
          <w:vanish/>
          <w:sz w:val="16"/>
          <w:szCs w:val="16"/>
          <w:shd w:val="clear" w:color="auto" w:fill="FFFF99"/>
          <w:rtl/>
        </w:rPr>
        <w:t>וו</w:t>
      </w:r>
      <w:r w:rsidRPr="000A2C9F">
        <w:rPr>
          <w:rFonts w:cs="Miriam"/>
          <w:vanish/>
          <w:sz w:val="16"/>
          <w:szCs w:val="16"/>
          <w:shd w:val="clear" w:color="auto" w:fill="FFFF99"/>
          <w:rtl/>
        </w:rPr>
        <w:t xml:space="preserve">ך </w:t>
      </w:r>
      <w:r w:rsidRPr="000A2C9F">
        <w:rPr>
          <w:rFonts w:cs="Miriam" w:hint="cs"/>
          <w:vanish/>
          <w:sz w:val="16"/>
          <w:szCs w:val="16"/>
          <w:shd w:val="clear" w:color="auto" w:fill="FFFF99"/>
          <w:rtl/>
        </w:rPr>
        <w:t xml:space="preserve">בשוחד </w:t>
      </w:r>
      <w:r w:rsidRPr="000A2C9F">
        <w:rPr>
          <w:rFonts w:cs="Miriam" w:hint="cs"/>
          <w:vanish/>
          <w:sz w:val="16"/>
          <w:szCs w:val="16"/>
          <w:u w:val="single"/>
          <w:shd w:val="clear" w:color="auto" w:fill="FFFF99"/>
          <w:rtl/>
        </w:rPr>
        <w:t>ותמורה אסורה לבעל השפעה ניכרת</w:t>
      </w:r>
    </w:p>
    <w:p w:rsidR="00D85AAC" w:rsidRPr="000A2C9F" w:rsidRDefault="00D85AAC">
      <w:pPr>
        <w:pStyle w:val="P00"/>
        <w:spacing w:before="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295.</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מק</w:t>
      </w:r>
      <w:r w:rsidRPr="000A2C9F">
        <w:rPr>
          <w:rStyle w:val="default"/>
          <w:rFonts w:cs="FrankRuehl"/>
          <w:vanish/>
          <w:sz w:val="22"/>
          <w:szCs w:val="22"/>
          <w:shd w:val="clear" w:color="auto" w:fill="FFFF99"/>
          <w:rtl/>
        </w:rPr>
        <w:t>בל</w:t>
      </w:r>
      <w:r w:rsidRPr="000A2C9F">
        <w:rPr>
          <w:rStyle w:val="default"/>
          <w:rFonts w:cs="FrankRuehl" w:hint="cs"/>
          <w:vanish/>
          <w:sz w:val="22"/>
          <w:szCs w:val="22"/>
          <w:shd w:val="clear" w:color="auto" w:fill="FFFF99"/>
          <w:rtl/>
        </w:rPr>
        <w:t xml:space="preserve"> כ</w:t>
      </w:r>
      <w:r w:rsidRPr="000A2C9F">
        <w:rPr>
          <w:rStyle w:val="default"/>
          <w:rFonts w:cs="FrankRuehl"/>
          <w:vanish/>
          <w:sz w:val="22"/>
          <w:szCs w:val="22"/>
          <w:shd w:val="clear" w:color="auto" w:fill="FFFF99"/>
          <w:rtl/>
        </w:rPr>
        <w:t>סף</w:t>
      </w:r>
      <w:r w:rsidRPr="000A2C9F">
        <w:rPr>
          <w:rStyle w:val="default"/>
          <w:rFonts w:cs="FrankRuehl" w:hint="cs"/>
          <w:vanish/>
          <w:sz w:val="22"/>
          <w:szCs w:val="22"/>
          <w:shd w:val="clear" w:color="auto" w:fill="FFFF99"/>
          <w:rtl/>
        </w:rPr>
        <w:t>, שווה כסף, שירות או טובת הנאה אחרת על מנת לתת שוחד - די</w:t>
      </w:r>
      <w:r w:rsidRPr="000A2C9F">
        <w:rPr>
          <w:rStyle w:val="default"/>
          <w:rFonts w:cs="FrankRuehl"/>
          <w:vanish/>
          <w:sz w:val="22"/>
          <w:szCs w:val="22"/>
          <w:shd w:val="clear" w:color="auto" w:fill="FFFF99"/>
          <w:rtl/>
        </w:rPr>
        <w:t>נו</w:t>
      </w:r>
      <w:r w:rsidRPr="000A2C9F">
        <w:rPr>
          <w:rStyle w:val="default"/>
          <w:rFonts w:cs="FrankRuehl" w:hint="cs"/>
          <w:vanish/>
          <w:sz w:val="22"/>
          <w:szCs w:val="22"/>
          <w:shd w:val="clear" w:color="auto" w:fill="FFFF99"/>
          <w:rtl/>
        </w:rPr>
        <w:t xml:space="preserve"> כאילו היה לוקח שוחד; ואין נפקא מינה אם ניתנה בעד תיווכו תמורה, לו או לאחר, ואם לאו, ואם התכוון לתת שוחד ואם לאו.</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מק</w:t>
      </w:r>
      <w:r w:rsidRPr="000A2C9F">
        <w:rPr>
          <w:rStyle w:val="default"/>
          <w:rFonts w:cs="FrankRuehl"/>
          <w:vanish/>
          <w:sz w:val="22"/>
          <w:szCs w:val="22"/>
          <w:shd w:val="clear" w:color="auto" w:fill="FFFF99"/>
          <w:rtl/>
        </w:rPr>
        <w:t>בל</w:t>
      </w:r>
      <w:r w:rsidRPr="000A2C9F">
        <w:rPr>
          <w:rStyle w:val="default"/>
          <w:rFonts w:cs="FrankRuehl" w:hint="cs"/>
          <w:vanish/>
          <w:sz w:val="22"/>
          <w:szCs w:val="22"/>
          <w:shd w:val="clear" w:color="auto" w:fill="FFFF99"/>
          <w:rtl/>
        </w:rPr>
        <w:t xml:space="preserve"> כסף, שווה כסף, שירות או טובת הנאה אחרת על מנת שיניע</w:t>
      </w:r>
      <w:r w:rsidRPr="000A2C9F">
        <w:rPr>
          <w:rStyle w:val="default"/>
          <w:rFonts w:cs="FrankRuehl"/>
          <w:vanish/>
          <w:sz w:val="22"/>
          <w:szCs w:val="22"/>
          <w:shd w:val="clear" w:color="auto" w:fill="FFFF99"/>
          <w:rtl/>
        </w:rPr>
        <w:t>, ב</w:t>
      </w:r>
      <w:r w:rsidRPr="000A2C9F">
        <w:rPr>
          <w:rStyle w:val="default"/>
          <w:rFonts w:cs="FrankRuehl" w:hint="cs"/>
          <w:vanish/>
          <w:sz w:val="22"/>
          <w:szCs w:val="22"/>
          <w:shd w:val="clear" w:color="auto" w:fill="FFFF99"/>
          <w:rtl/>
        </w:rPr>
        <w:t>ע</w:t>
      </w:r>
      <w:r w:rsidRPr="000A2C9F">
        <w:rPr>
          <w:rStyle w:val="default"/>
          <w:rFonts w:cs="FrankRuehl"/>
          <w:vanish/>
          <w:sz w:val="22"/>
          <w:szCs w:val="22"/>
          <w:shd w:val="clear" w:color="auto" w:fill="FFFF99"/>
          <w:rtl/>
        </w:rPr>
        <w:t>צמו</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ו על ידי אח</w:t>
      </w:r>
      <w:r w:rsidRPr="000A2C9F">
        <w:rPr>
          <w:rStyle w:val="default"/>
          <w:rFonts w:cs="FrankRuehl"/>
          <w:vanish/>
          <w:sz w:val="22"/>
          <w:szCs w:val="22"/>
          <w:shd w:val="clear" w:color="auto" w:fill="FFFF99"/>
          <w:rtl/>
        </w:rPr>
        <w:t xml:space="preserve">ר, </w:t>
      </w:r>
      <w:r w:rsidRPr="000A2C9F">
        <w:rPr>
          <w:rStyle w:val="default"/>
          <w:rFonts w:cs="FrankRuehl" w:hint="cs"/>
          <w:vanish/>
          <w:sz w:val="22"/>
          <w:szCs w:val="22"/>
          <w:shd w:val="clear" w:color="auto" w:fill="FFFF99"/>
          <w:rtl/>
        </w:rPr>
        <w:t>עובד הציבור כאמור בסעיף 290(ב) למשוא פנים או להפליה - די</w:t>
      </w:r>
      <w:r w:rsidRPr="000A2C9F">
        <w:rPr>
          <w:rStyle w:val="default"/>
          <w:rFonts w:cs="FrankRuehl"/>
          <w:vanish/>
          <w:sz w:val="22"/>
          <w:szCs w:val="22"/>
          <w:shd w:val="clear" w:color="auto" w:fill="FFFF99"/>
          <w:rtl/>
        </w:rPr>
        <w:t>נו</w:t>
      </w:r>
      <w:r w:rsidRPr="000A2C9F">
        <w:rPr>
          <w:rStyle w:val="default"/>
          <w:rFonts w:cs="FrankRuehl" w:hint="cs"/>
          <w:vanish/>
          <w:sz w:val="22"/>
          <w:szCs w:val="22"/>
          <w:shd w:val="clear" w:color="auto" w:fill="FFFF99"/>
          <w:rtl/>
        </w:rPr>
        <w:t xml:space="preserve"> כאילו היה לוקח </w:t>
      </w:r>
      <w:r w:rsidRPr="000A2C9F">
        <w:rPr>
          <w:rStyle w:val="default"/>
          <w:rFonts w:cs="FrankRuehl"/>
          <w:vanish/>
          <w:sz w:val="22"/>
          <w:szCs w:val="22"/>
          <w:shd w:val="clear" w:color="auto" w:fill="FFFF99"/>
          <w:rtl/>
        </w:rPr>
        <w:t>ש</w:t>
      </w:r>
      <w:r w:rsidRPr="000A2C9F">
        <w:rPr>
          <w:rStyle w:val="default"/>
          <w:rFonts w:cs="FrankRuehl" w:hint="cs"/>
          <w:vanish/>
          <w:sz w:val="22"/>
          <w:szCs w:val="22"/>
          <w:shd w:val="clear" w:color="auto" w:fill="FFFF99"/>
          <w:rtl/>
        </w:rPr>
        <w:t>וחד.</w:t>
      </w:r>
    </w:p>
    <w:p w:rsidR="00D85AAC" w:rsidRPr="000A2C9F" w:rsidRDefault="00D85AAC">
      <w:pPr>
        <w:pStyle w:val="P00"/>
        <w:spacing w:before="0"/>
        <w:ind w:left="1021" w:right="1134" w:hanging="1021"/>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u w:val="single"/>
          <w:shd w:val="clear" w:color="auto" w:fill="FFFF99"/>
          <w:rtl/>
        </w:rPr>
        <w:t>(ב1)</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(1)</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בעל השפעה ניכרת על בחירתו של מועמד לתפקיד ראש הממשלה, שר,</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סגן שר, חבר כנסת או ראש רשות מקומית (בסעיף קטן זה – מועמד), המקבל כסף,</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שווה כסף, שירות או טובת הנאה אחרת כדי שיניע, בעצמו או על ידי אחר, מועמד</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לעשות פעולה הקשורה לתפקידו, דינו – שלוש שנות מאסר; קיבל כאמור כדי להניע מועמד למשוא פנים או להפליה – דינו כאילו היה לוקח שוחד.</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בסעיף קטן זה –</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"בחירות מקדימות", "תרומה" – כהגדרתן בסעיף 28א לחוק המפלגות;</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"בעל השפעה ניכרת" – מי שיש לו השפעה ניכרת על בחירת מועמד במפלגה או</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בסיעה, לרבות במסגרת בחירות מקדימות ולרבות בשל היותו אחד מאלה</w:t>
      </w:r>
      <w:r w:rsidRPr="000A2C9F">
        <w:rPr>
          <w:rStyle w:val="default"/>
          <w:rFonts w:cs="FrankRuehl" w:hint="cs"/>
          <w:vanish/>
          <w:sz w:val="22"/>
          <w:szCs w:val="22"/>
          <w:u w:val="single"/>
          <w:shd w:val="clear" w:color="auto" w:fill="FFFF99"/>
          <w:rtl/>
        </w:rPr>
        <w:t>:</w:t>
      </w:r>
    </w:p>
    <w:p w:rsidR="00D85AAC" w:rsidRPr="000A2C9F" w:rsidRDefault="00D85AAC">
      <w:pPr>
        <w:pStyle w:val="P00"/>
        <w:spacing w:before="0"/>
        <w:ind w:left="1474"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(1)</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חבר הנהלה, מוסד ביקורת או בית דין של מפלגה, או נושא תפקיד מקביל או דומה לאחד מאלה במפלגה;</w:t>
      </w:r>
    </w:p>
    <w:p w:rsidR="00D85AAC" w:rsidRPr="000A2C9F" w:rsidRDefault="00D85AAC">
      <w:pPr>
        <w:pStyle w:val="P00"/>
        <w:spacing w:before="0"/>
        <w:ind w:left="1474"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(2)</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בעל זכות הצבעה בבחירות למועמד שבהן מספר בעלי זכות ההצבעה אינו עולה על חמשת אלפים;</w:t>
      </w:r>
    </w:p>
    <w:p w:rsidR="00D85AAC" w:rsidRPr="000A2C9F" w:rsidRDefault="00D85AAC">
      <w:pPr>
        <w:pStyle w:val="P00"/>
        <w:spacing w:before="0"/>
        <w:ind w:left="1474"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(3)</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מי שפעל להתפקדות של מספר משמעותי, בנסיבות הענין, של</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בעלי זכות בחירה בבחירות למועמד; פעל אדם להתפקדות של חמישים</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או יותר בעלי זכות בחירה בבחירות למועמד, חזקה כי מתקיים בו האמור בפסקה זו, אלא אם כן הוכיח אחרת;</w:t>
      </w:r>
    </w:p>
    <w:p w:rsidR="00D85AAC" w:rsidRPr="000A2C9F" w:rsidRDefault="00D85AAC">
      <w:pPr>
        <w:pStyle w:val="P00"/>
        <w:spacing w:before="0"/>
        <w:ind w:left="1474"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(4)</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אדם שתרם, גייס תרומות או הוציא כספים לשם קידום בחירתו</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של מועמד במפלגה או בסיעה, בשווי העולה על חמשת אלפים שקלים</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חדשים, או שתרם, גייס תרומות או הוציא כספים כאמור לטובת שני</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מועמדים לפחות באותה מערכת בחירות, בשווי העולה על חמישה עשר אלף שקלים חדשים.</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"חוק המפלגות" – חוק המפלגות, התשנ"ב</w:t>
      </w:r>
      <w:r w:rsidRPr="000A2C9F">
        <w:rPr>
          <w:rStyle w:val="default"/>
          <w:rFonts w:cs="FrankRuehl" w:hint="cs"/>
          <w:vanish/>
          <w:sz w:val="22"/>
          <w:szCs w:val="22"/>
          <w:u w:val="single"/>
          <w:shd w:val="clear" w:color="auto" w:fill="FFFF99"/>
          <w:rtl/>
        </w:rPr>
        <w:t>-1992</w:t>
      </w:r>
      <w:r w:rsidRPr="000A2C9F">
        <w:rPr>
          <w:rStyle w:val="default"/>
          <w:rFonts w:cs="FrankRuehl"/>
          <w:vanish/>
          <w:sz w:val="22"/>
          <w:szCs w:val="22"/>
          <w:u w:val="single"/>
          <w:shd w:val="clear" w:color="auto" w:fill="FFFF99"/>
          <w:rtl/>
        </w:rPr>
        <w:t>;</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"מפלגה" – כהגדרתה בחוק המפלגות;</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vanish/>
          <w:sz w:val="22"/>
          <w:szCs w:val="22"/>
          <w:u w:val="single"/>
          <w:shd w:val="clear" w:color="auto" w:fill="FFFF99"/>
          <w:rtl/>
        </w:rPr>
        <w:t>"סיעה" – כהגדרתה בחוק מימון מפלגות, התשל"ג</w:t>
      </w:r>
      <w:r w:rsidRPr="000A2C9F">
        <w:rPr>
          <w:rStyle w:val="default"/>
          <w:rFonts w:cs="FrankRuehl" w:hint="cs"/>
          <w:vanish/>
          <w:sz w:val="22"/>
          <w:szCs w:val="22"/>
          <w:u w:val="single"/>
          <w:shd w:val="clear" w:color="auto" w:fill="FFFF99"/>
          <w:rtl/>
        </w:rPr>
        <w:t>-1973</w:t>
      </w:r>
      <w:r w:rsidRPr="000A2C9F">
        <w:rPr>
          <w:rStyle w:val="default"/>
          <w:rFonts w:cs="FrankRuehl"/>
          <w:vanish/>
          <w:sz w:val="22"/>
          <w:szCs w:val="22"/>
          <w:u w:val="single"/>
          <w:shd w:val="clear" w:color="auto" w:fill="FFFF99"/>
          <w:rtl/>
        </w:rPr>
        <w:t>.</w:t>
      </w:r>
    </w:p>
    <w:p w:rsidR="00D85AAC" w:rsidRPr="000A2C9F" w:rsidRDefault="00D85AAC">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נו</w:t>
      </w:r>
      <w:r w:rsidRPr="000A2C9F">
        <w:rPr>
          <w:rStyle w:val="default"/>
          <w:rFonts w:cs="FrankRuehl"/>
          <w:vanish/>
          <w:sz w:val="22"/>
          <w:szCs w:val="22"/>
          <w:shd w:val="clear" w:color="auto" w:fill="FFFF99"/>
          <w:rtl/>
        </w:rPr>
        <w:t>תן</w:t>
      </w:r>
      <w:r w:rsidRPr="000A2C9F">
        <w:rPr>
          <w:rStyle w:val="default"/>
          <w:rFonts w:cs="FrankRuehl" w:hint="cs"/>
          <w:vanish/>
          <w:sz w:val="22"/>
          <w:szCs w:val="22"/>
          <w:shd w:val="clear" w:color="auto" w:fill="FFFF99"/>
          <w:rtl/>
        </w:rPr>
        <w:t xml:space="preserve"> כסף, שווה כסף, שירות או טו</w:t>
      </w:r>
      <w:r w:rsidRPr="000A2C9F">
        <w:rPr>
          <w:rStyle w:val="default"/>
          <w:rFonts w:cs="FrankRuehl"/>
          <w:vanish/>
          <w:sz w:val="22"/>
          <w:szCs w:val="22"/>
          <w:shd w:val="clear" w:color="auto" w:fill="FFFF99"/>
          <w:rtl/>
        </w:rPr>
        <w:t>בת הנ</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 xml:space="preserve"> אחרת למקבל כאמור בסעיפים קטנים (א) או (ב)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די</w:t>
      </w:r>
      <w:r w:rsidRPr="000A2C9F">
        <w:rPr>
          <w:rStyle w:val="default"/>
          <w:rFonts w:cs="FrankRuehl"/>
          <w:vanish/>
          <w:sz w:val="22"/>
          <w:szCs w:val="22"/>
          <w:shd w:val="clear" w:color="auto" w:fill="FFFF99"/>
          <w:rtl/>
        </w:rPr>
        <w:t>נו</w:t>
      </w:r>
      <w:r w:rsidRPr="000A2C9F">
        <w:rPr>
          <w:rStyle w:val="default"/>
          <w:rFonts w:cs="FrankRuehl" w:hint="cs"/>
          <w:vanish/>
          <w:sz w:val="22"/>
          <w:szCs w:val="22"/>
          <w:shd w:val="clear" w:color="auto" w:fill="FFFF99"/>
          <w:rtl/>
        </w:rPr>
        <w:t xml:space="preserve"> כדין נותן שוחד </w:t>
      </w:r>
      <w:r w:rsidRPr="000A2C9F">
        <w:rPr>
          <w:rStyle w:val="default"/>
          <w:rFonts w:cs="FrankRuehl"/>
          <w:vanish/>
          <w:sz w:val="22"/>
          <w:szCs w:val="22"/>
          <w:u w:val="single"/>
          <w:shd w:val="clear" w:color="auto" w:fill="FFFF99"/>
          <w:rtl/>
        </w:rPr>
        <w:t>ולמקבל כאמור בסעיף קטן (ב1), דינו – מחצית העונש הקבוע באותו סעיף קטן</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ל</w:t>
      </w:r>
      <w:r w:rsidRPr="000A2C9F">
        <w:rPr>
          <w:rStyle w:val="default"/>
          <w:rFonts w:cs="FrankRuehl" w:hint="cs"/>
          <w:vanish/>
          <w:sz w:val="22"/>
          <w:szCs w:val="22"/>
          <w:shd w:val="clear" w:color="auto" w:fill="FFFF99"/>
          <w:rtl/>
        </w:rPr>
        <w:t>ענ</w:t>
      </w:r>
      <w:r w:rsidRPr="000A2C9F">
        <w:rPr>
          <w:rStyle w:val="default"/>
          <w:rFonts w:cs="FrankRuehl"/>
          <w:vanish/>
          <w:sz w:val="22"/>
          <w:szCs w:val="22"/>
          <w:shd w:val="clear" w:color="auto" w:fill="FFFF99"/>
          <w:rtl/>
        </w:rPr>
        <w:t>ין</w:t>
      </w:r>
      <w:r w:rsidRPr="000A2C9F">
        <w:rPr>
          <w:rStyle w:val="default"/>
          <w:rFonts w:cs="FrankRuehl" w:hint="cs"/>
          <w:vanish/>
          <w:sz w:val="22"/>
          <w:szCs w:val="22"/>
          <w:shd w:val="clear" w:color="auto" w:fill="FFFF99"/>
          <w:rtl/>
        </w:rPr>
        <w:t xml:space="preserve"> סעיף זה, "קבלה" - לר</w:t>
      </w:r>
      <w:r w:rsidRPr="000A2C9F">
        <w:rPr>
          <w:rStyle w:val="default"/>
          <w:rFonts w:cs="FrankRuehl"/>
          <w:vanish/>
          <w:sz w:val="22"/>
          <w:szCs w:val="22"/>
          <w:shd w:val="clear" w:color="auto" w:fill="FFFF99"/>
          <w:rtl/>
        </w:rPr>
        <w:t>בו</w:t>
      </w:r>
      <w:r w:rsidRPr="000A2C9F">
        <w:rPr>
          <w:rStyle w:val="default"/>
          <w:rFonts w:cs="FrankRuehl" w:hint="cs"/>
          <w:vanish/>
          <w:sz w:val="22"/>
          <w:szCs w:val="22"/>
          <w:shd w:val="clear" w:color="auto" w:fill="FFFF99"/>
          <w:rtl/>
        </w:rPr>
        <w:t>ת קבלה בשב</w:t>
      </w:r>
      <w:r w:rsidRPr="000A2C9F">
        <w:rPr>
          <w:rStyle w:val="default"/>
          <w:rFonts w:cs="FrankRuehl"/>
          <w:vanish/>
          <w:sz w:val="22"/>
          <w:szCs w:val="22"/>
          <w:shd w:val="clear" w:color="auto" w:fill="FFFF99"/>
          <w:rtl/>
        </w:rPr>
        <w:t>יל</w:t>
      </w:r>
      <w:r w:rsidRPr="000A2C9F">
        <w:rPr>
          <w:rStyle w:val="default"/>
          <w:rFonts w:cs="FrankRuehl" w:hint="cs"/>
          <w:vanish/>
          <w:sz w:val="22"/>
          <w:szCs w:val="22"/>
          <w:shd w:val="clear" w:color="auto" w:fill="FFFF99"/>
          <w:rtl/>
        </w:rPr>
        <w:t xml:space="preserve"> אח</w:t>
      </w:r>
      <w:r w:rsidRPr="000A2C9F">
        <w:rPr>
          <w:rStyle w:val="default"/>
          <w:rFonts w:cs="FrankRuehl"/>
          <w:vanish/>
          <w:sz w:val="22"/>
          <w:szCs w:val="22"/>
          <w:shd w:val="clear" w:color="auto" w:fill="FFFF99"/>
          <w:rtl/>
        </w:rPr>
        <w:t>ר</w:t>
      </w:r>
      <w:r w:rsidRPr="000A2C9F">
        <w:rPr>
          <w:rStyle w:val="default"/>
          <w:rFonts w:cs="FrankRuehl" w:hint="cs"/>
          <w:vanish/>
          <w:sz w:val="22"/>
          <w:szCs w:val="22"/>
          <w:shd w:val="clear" w:color="auto" w:fill="FFFF99"/>
          <w:rtl/>
        </w:rPr>
        <w:t xml:space="preserve"> א</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 על ידי אחר.</w:t>
      </w:r>
    </w:p>
    <w:p w:rsidR="003A456F" w:rsidRPr="000A2C9F" w:rsidRDefault="003A456F">
      <w:pPr>
        <w:pStyle w:val="P00"/>
        <w:spacing w:before="0"/>
        <w:ind w:left="0" w:right="1134"/>
        <w:rPr>
          <w:rStyle w:val="default"/>
          <w:rFonts w:cs="FrankRuehl" w:hint="cs"/>
          <w:vanish/>
          <w:sz w:val="20"/>
          <w:szCs w:val="20"/>
          <w:shd w:val="clear" w:color="auto" w:fill="FFFF99"/>
          <w:rtl/>
        </w:rPr>
      </w:pPr>
    </w:p>
    <w:p w:rsidR="003A456F" w:rsidRPr="000A2C9F" w:rsidRDefault="003A456F" w:rsidP="003A456F">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21.7.2008</w:t>
      </w:r>
    </w:p>
    <w:p w:rsidR="003A456F" w:rsidRPr="000A2C9F" w:rsidRDefault="003A456F" w:rsidP="003A456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99</w:t>
      </w:r>
    </w:p>
    <w:p w:rsidR="003A456F" w:rsidRPr="000A2C9F" w:rsidRDefault="003A456F" w:rsidP="003A456F">
      <w:pPr>
        <w:pStyle w:val="P00"/>
        <w:spacing w:before="0"/>
        <w:ind w:left="0" w:right="1134"/>
        <w:rPr>
          <w:rStyle w:val="default"/>
          <w:rFonts w:cs="FrankRuehl" w:hint="cs"/>
          <w:vanish/>
          <w:sz w:val="20"/>
          <w:szCs w:val="20"/>
          <w:shd w:val="clear" w:color="auto" w:fill="FFFF99"/>
          <w:rtl/>
        </w:rPr>
      </w:pPr>
      <w:hyperlink r:id="rId839" w:history="1">
        <w:r w:rsidRPr="000A2C9F">
          <w:rPr>
            <w:rStyle w:val="Hyperlink"/>
            <w:rFonts w:cs="FrankRuehl" w:hint="cs"/>
            <w:vanish/>
            <w:szCs w:val="20"/>
            <w:shd w:val="clear" w:color="auto" w:fill="FFFF99"/>
            <w:rtl/>
          </w:rPr>
          <w:t>ס"ח תשס"ח מס' 2168</w:t>
        </w:r>
      </w:hyperlink>
      <w:r w:rsidRPr="000A2C9F">
        <w:rPr>
          <w:rStyle w:val="default"/>
          <w:rFonts w:cs="FrankRuehl" w:hint="cs"/>
          <w:vanish/>
          <w:sz w:val="20"/>
          <w:szCs w:val="20"/>
          <w:shd w:val="clear" w:color="auto" w:fill="FFFF99"/>
          <w:rtl/>
        </w:rPr>
        <w:t xml:space="preserve"> מיום 21.7.2008 עמ' 663 (</w:t>
      </w:r>
      <w:hyperlink r:id="rId840" w:history="1">
        <w:r w:rsidRPr="000A2C9F">
          <w:rPr>
            <w:rStyle w:val="Hyperlink"/>
            <w:rFonts w:cs="FrankRuehl" w:hint="cs"/>
            <w:vanish/>
            <w:szCs w:val="20"/>
            <w:shd w:val="clear" w:color="auto" w:fill="FFFF99"/>
            <w:rtl/>
          </w:rPr>
          <w:t>ה"ח 389</w:t>
        </w:r>
      </w:hyperlink>
      <w:r w:rsidRPr="000A2C9F">
        <w:rPr>
          <w:rStyle w:val="default"/>
          <w:rFonts w:cs="FrankRuehl" w:hint="cs"/>
          <w:vanish/>
          <w:sz w:val="20"/>
          <w:szCs w:val="20"/>
          <w:shd w:val="clear" w:color="auto" w:fill="FFFF99"/>
          <w:rtl/>
        </w:rPr>
        <w:t>)</w:t>
      </w:r>
    </w:p>
    <w:p w:rsidR="0071565F" w:rsidRPr="0071565F" w:rsidRDefault="0071565F" w:rsidP="0071565F">
      <w:pPr>
        <w:pStyle w:val="P00"/>
        <w:ind w:left="0" w:right="1134"/>
        <w:rPr>
          <w:rStyle w:val="default"/>
          <w:rFonts w:cs="FrankRuehl" w:hint="cs"/>
          <w:sz w:val="2"/>
          <w:szCs w:val="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מק</w:t>
      </w:r>
      <w:r w:rsidRPr="000A2C9F">
        <w:rPr>
          <w:rStyle w:val="default"/>
          <w:rFonts w:cs="FrankRuehl"/>
          <w:vanish/>
          <w:sz w:val="22"/>
          <w:szCs w:val="22"/>
          <w:shd w:val="clear" w:color="auto" w:fill="FFFF99"/>
          <w:rtl/>
        </w:rPr>
        <w:t>בל</w:t>
      </w:r>
      <w:r w:rsidRPr="000A2C9F">
        <w:rPr>
          <w:rStyle w:val="default"/>
          <w:rFonts w:cs="FrankRuehl" w:hint="cs"/>
          <w:vanish/>
          <w:sz w:val="22"/>
          <w:szCs w:val="22"/>
          <w:shd w:val="clear" w:color="auto" w:fill="FFFF99"/>
          <w:rtl/>
        </w:rPr>
        <w:t xml:space="preserve"> כסף, שווה כסף, שירות או טובת הנאה אחרת על מנת שיניע</w:t>
      </w:r>
      <w:r w:rsidRPr="000A2C9F">
        <w:rPr>
          <w:rStyle w:val="default"/>
          <w:rFonts w:cs="FrankRuehl"/>
          <w:vanish/>
          <w:sz w:val="22"/>
          <w:szCs w:val="22"/>
          <w:shd w:val="clear" w:color="auto" w:fill="FFFF99"/>
          <w:rtl/>
        </w:rPr>
        <w:t>, ב</w:t>
      </w:r>
      <w:r w:rsidRPr="000A2C9F">
        <w:rPr>
          <w:rStyle w:val="default"/>
          <w:rFonts w:cs="FrankRuehl" w:hint="cs"/>
          <w:vanish/>
          <w:sz w:val="22"/>
          <w:szCs w:val="22"/>
          <w:shd w:val="clear" w:color="auto" w:fill="FFFF99"/>
          <w:rtl/>
        </w:rPr>
        <w:t>ע</w:t>
      </w:r>
      <w:r w:rsidRPr="000A2C9F">
        <w:rPr>
          <w:rStyle w:val="default"/>
          <w:rFonts w:cs="FrankRuehl"/>
          <w:vanish/>
          <w:sz w:val="22"/>
          <w:szCs w:val="22"/>
          <w:shd w:val="clear" w:color="auto" w:fill="FFFF99"/>
          <w:rtl/>
        </w:rPr>
        <w:t>צמו</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ו על ידי אח</w:t>
      </w:r>
      <w:r w:rsidRPr="000A2C9F">
        <w:rPr>
          <w:rStyle w:val="default"/>
          <w:rFonts w:cs="FrankRuehl"/>
          <w:vanish/>
          <w:sz w:val="22"/>
          <w:szCs w:val="22"/>
          <w:shd w:val="clear" w:color="auto" w:fill="FFFF99"/>
          <w:rtl/>
        </w:rPr>
        <w:t xml:space="preserve">ר, </w:t>
      </w:r>
      <w:r w:rsidRPr="000A2C9F">
        <w:rPr>
          <w:rStyle w:val="default"/>
          <w:rFonts w:cs="FrankRuehl" w:hint="cs"/>
          <w:vanish/>
          <w:sz w:val="22"/>
          <w:szCs w:val="22"/>
          <w:shd w:val="clear" w:color="auto" w:fill="FFFF99"/>
          <w:rtl/>
        </w:rPr>
        <w:t xml:space="preserve">עובד הציבור כאמור בסעיף 290(ב) </w:t>
      </w:r>
      <w:r w:rsidRPr="000A2C9F">
        <w:rPr>
          <w:rStyle w:val="default"/>
          <w:rFonts w:cs="FrankRuehl" w:hint="cs"/>
          <w:vanish/>
          <w:sz w:val="22"/>
          <w:szCs w:val="22"/>
          <w:u w:val="single"/>
          <w:shd w:val="clear" w:color="auto" w:fill="FFFF99"/>
          <w:rtl/>
        </w:rPr>
        <w:t>או עובד ציבור זר כאמור בסעיף 291א(ג)</w:t>
      </w:r>
      <w:r w:rsidRPr="000A2C9F">
        <w:rPr>
          <w:rStyle w:val="default"/>
          <w:rFonts w:cs="FrankRuehl" w:hint="cs"/>
          <w:vanish/>
          <w:sz w:val="22"/>
          <w:szCs w:val="22"/>
          <w:shd w:val="clear" w:color="auto" w:fill="FFFF99"/>
          <w:rtl/>
        </w:rPr>
        <w:t xml:space="preserve"> למשוא פנים או להפליה - די</w:t>
      </w:r>
      <w:r w:rsidRPr="000A2C9F">
        <w:rPr>
          <w:rStyle w:val="default"/>
          <w:rFonts w:cs="FrankRuehl"/>
          <w:vanish/>
          <w:sz w:val="22"/>
          <w:szCs w:val="22"/>
          <w:shd w:val="clear" w:color="auto" w:fill="FFFF99"/>
          <w:rtl/>
        </w:rPr>
        <w:t>נו</w:t>
      </w:r>
      <w:r w:rsidRPr="000A2C9F">
        <w:rPr>
          <w:rStyle w:val="default"/>
          <w:rFonts w:cs="FrankRuehl" w:hint="cs"/>
          <w:vanish/>
          <w:sz w:val="22"/>
          <w:szCs w:val="22"/>
          <w:shd w:val="clear" w:color="auto" w:fill="FFFF99"/>
          <w:rtl/>
        </w:rPr>
        <w:t xml:space="preserve"> כאילו היה לוקח </w:t>
      </w:r>
      <w:r w:rsidRPr="000A2C9F">
        <w:rPr>
          <w:rStyle w:val="default"/>
          <w:rFonts w:cs="FrankRuehl"/>
          <w:vanish/>
          <w:sz w:val="22"/>
          <w:szCs w:val="22"/>
          <w:shd w:val="clear" w:color="auto" w:fill="FFFF99"/>
          <w:rtl/>
        </w:rPr>
        <w:t>ש</w:t>
      </w:r>
      <w:r w:rsidRPr="000A2C9F">
        <w:rPr>
          <w:rStyle w:val="default"/>
          <w:rFonts w:cs="FrankRuehl" w:hint="cs"/>
          <w:vanish/>
          <w:sz w:val="22"/>
          <w:szCs w:val="22"/>
          <w:shd w:val="clear" w:color="auto" w:fill="FFFF99"/>
          <w:rtl/>
        </w:rPr>
        <w:t>וחד.</w:t>
      </w:r>
      <w:bookmarkEnd w:id="705"/>
    </w:p>
    <w:p w:rsidR="00D85AAC" w:rsidRDefault="00D85AAC" w:rsidP="00326573">
      <w:pPr>
        <w:pStyle w:val="P00"/>
        <w:spacing w:before="72"/>
        <w:ind w:left="0" w:right="1134"/>
        <w:rPr>
          <w:rStyle w:val="default"/>
          <w:rFonts w:cs="FrankRuehl"/>
          <w:rtl/>
        </w:rPr>
      </w:pPr>
      <w:bookmarkStart w:id="706" w:name="Seif265"/>
      <w:bookmarkEnd w:id="706"/>
      <w:r>
        <w:rPr>
          <w:lang w:val="he-IL"/>
        </w:rPr>
        <w:pict>
          <v:rect id="_x0000_s2474" style="position:absolute;left:0;text-align:left;margin-left:464.5pt;margin-top:8.05pt;width:75.05pt;height:16pt;z-index:2515112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רא</w:t>
                  </w:r>
                  <w:r>
                    <w:rPr>
                      <w:rFonts w:cs="Miriam" w:hint="cs"/>
                      <w:sz w:val="18"/>
                      <w:szCs w:val="18"/>
                      <w:rtl/>
                    </w:rPr>
                    <w:t>יו</w:t>
                  </w:r>
                  <w:r>
                    <w:rPr>
                      <w:rFonts w:cs="Miriam"/>
                      <w:sz w:val="18"/>
                      <w:szCs w:val="18"/>
                      <w:rtl/>
                    </w:rPr>
                    <w:t>ת</w:t>
                  </w:r>
                  <w:r>
                    <w:rPr>
                      <w:rFonts w:cs="Miriam" w:hint="cs"/>
                      <w:sz w:val="18"/>
                      <w:szCs w:val="18"/>
                      <w:rtl/>
                    </w:rPr>
                    <w:t xml:space="preserve"> </w:t>
                  </w:r>
                  <w:r>
                    <w:rPr>
                      <w:rFonts w:cs="Miriam"/>
                      <w:sz w:val="18"/>
                      <w:szCs w:val="18"/>
                      <w:rtl/>
                    </w:rPr>
                    <w:t>[ב</w:t>
                  </w:r>
                  <w:r>
                    <w:rPr>
                      <w:rFonts w:cs="Miriam" w:hint="cs"/>
                      <w:sz w:val="18"/>
                      <w:szCs w:val="18"/>
                      <w:rtl/>
                    </w:rPr>
                    <w:t>/7]</w:t>
                  </w:r>
                </w:p>
              </w:txbxContent>
            </v:textbox>
            <w10:anchorlock/>
          </v:rect>
        </w:pict>
      </w:r>
      <w:r>
        <w:rPr>
          <w:rStyle w:val="big-number"/>
          <w:rFonts w:cs="Miriam"/>
          <w:rtl/>
        </w:rPr>
        <w:t>296.</w:t>
      </w:r>
      <w:r>
        <w:rPr>
          <w:rStyle w:val="big-number"/>
          <w:rFonts w:cs="Miriam"/>
          <w:rtl/>
        </w:rPr>
        <w:tab/>
      </w:r>
      <w:r>
        <w:rPr>
          <w:rStyle w:val="default"/>
          <w:rFonts w:cs="FrankRuehl"/>
          <w:rtl/>
        </w:rPr>
        <w:t>במ</w:t>
      </w:r>
      <w:r>
        <w:rPr>
          <w:rStyle w:val="default"/>
          <w:rFonts w:cs="FrankRuehl" w:hint="cs"/>
          <w:rtl/>
        </w:rPr>
        <w:t>שפ</w:t>
      </w:r>
      <w:r>
        <w:rPr>
          <w:rStyle w:val="default"/>
          <w:rFonts w:cs="FrankRuehl"/>
          <w:rtl/>
        </w:rPr>
        <w:t xml:space="preserve">ט </w:t>
      </w:r>
      <w:r>
        <w:rPr>
          <w:rStyle w:val="default"/>
          <w:rFonts w:cs="FrankRuehl" w:hint="cs"/>
          <w:rtl/>
        </w:rPr>
        <w:t>על עבירה לפי סימן זה רשאי בית המשפט להרשיע על יסוד עדות אחת, אף אם זו עדות של שותף לעבירה.</w:t>
      </w:r>
    </w:p>
    <w:p w:rsidR="00D85AAC" w:rsidRDefault="00D85AAC" w:rsidP="00326573">
      <w:pPr>
        <w:pStyle w:val="P00"/>
        <w:spacing w:before="72"/>
        <w:ind w:left="0" w:right="1134"/>
        <w:rPr>
          <w:rStyle w:val="default"/>
          <w:rFonts w:cs="FrankRuehl" w:hint="cs"/>
          <w:rtl/>
        </w:rPr>
      </w:pPr>
      <w:bookmarkStart w:id="707" w:name="Seif266"/>
      <w:bookmarkEnd w:id="707"/>
      <w:r>
        <w:rPr>
          <w:lang w:val="he-IL"/>
        </w:rPr>
        <w:pict>
          <v:rect id="_x0000_s2475" style="position:absolute;left:0;text-align:left;margin-left:464.5pt;margin-top:8.05pt;width:75.05pt;height:13.2pt;z-index:2515123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לו</w:t>
                  </w:r>
                  <w:r>
                    <w:rPr>
                      <w:rFonts w:cs="Miriam"/>
                      <w:sz w:val="18"/>
                      <w:szCs w:val="18"/>
                      <w:rtl/>
                    </w:rPr>
                    <w:t xml:space="preserve">ט </w:t>
                  </w:r>
                  <w:r>
                    <w:rPr>
                      <w:rFonts w:cs="Miriam" w:hint="cs"/>
                      <w:sz w:val="18"/>
                      <w:szCs w:val="18"/>
                      <w:rtl/>
                    </w:rPr>
                    <w:t>ושילום [ב/8]</w:t>
                  </w:r>
                </w:p>
              </w:txbxContent>
            </v:textbox>
            <w10:anchorlock/>
          </v:rect>
        </w:pict>
      </w:r>
      <w:r>
        <w:rPr>
          <w:rStyle w:val="big-number"/>
          <w:rFonts w:cs="Miriam"/>
          <w:rtl/>
        </w:rPr>
        <w:t>297.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על עבירה לפי סימן זה, רשאי בית המשפט, נוסף על העונש שיטיל </w:t>
      </w:r>
      <w:r w:rsidR="00B65E2C">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צו</w:t>
      </w:r>
      <w:r>
        <w:rPr>
          <w:rStyle w:val="default"/>
          <w:rFonts w:cs="FrankRuehl"/>
          <w:rtl/>
        </w:rPr>
        <w:t>ות</w:t>
      </w:r>
      <w:r>
        <w:rPr>
          <w:rStyle w:val="default"/>
          <w:rFonts w:cs="FrankRuehl" w:hint="cs"/>
          <w:rtl/>
        </w:rPr>
        <w:t xml:space="preserve"> על חילוט מה שניתן כשוחד ומה שבא במקומו;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חי</w:t>
      </w:r>
      <w:r>
        <w:rPr>
          <w:rStyle w:val="default"/>
          <w:rFonts w:cs="FrankRuehl"/>
          <w:rtl/>
        </w:rPr>
        <w:t>יב</w:t>
      </w:r>
      <w:r>
        <w:rPr>
          <w:rStyle w:val="default"/>
          <w:rFonts w:cs="FrankRuehl" w:hint="cs"/>
          <w:rtl/>
        </w:rPr>
        <w:t xml:space="preserve"> את נותן השוחד לשלם לאוצר המדינה את שוויה של התועלת שה</w:t>
      </w:r>
      <w:r>
        <w:rPr>
          <w:rStyle w:val="default"/>
          <w:rFonts w:cs="FrankRuehl"/>
          <w:rtl/>
        </w:rPr>
        <w:t>פ</w:t>
      </w:r>
      <w:r>
        <w:rPr>
          <w:rStyle w:val="default"/>
          <w:rFonts w:cs="FrankRuehl" w:hint="cs"/>
          <w:rtl/>
        </w:rPr>
        <w:t>יק מן השוחד.</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ימ</w:t>
      </w:r>
      <w:r>
        <w:rPr>
          <w:rStyle w:val="default"/>
          <w:rFonts w:cs="FrankRuehl"/>
          <w:rtl/>
        </w:rPr>
        <w:t xml:space="preserve">ן </w:t>
      </w:r>
      <w:r>
        <w:rPr>
          <w:rStyle w:val="default"/>
          <w:rFonts w:cs="FrankRuehl" w:hint="cs"/>
          <w:rtl/>
        </w:rPr>
        <w:t>זה אינו מוציא תביעה אזרחית.</w:t>
      </w:r>
    </w:p>
    <w:p w:rsidR="00D85AAC" w:rsidRDefault="00D85AAC">
      <w:pPr>
        <w:pStyle w:val="medium2-header"/>
        <w:keepLines w:val="0"/>
        <w:spacing w:before="72"/>
        <w:ind w:left="0" w:right="1134"/>
        <w:rPr>
          <w:rFonts w:cs="FrankRuehl"/>
          <w:noProof/>
          <w:rtl/>
        </w:rPr>
      </w:pPr>
      <w:bookmarkStart w:id="708" w:name="med12"/>
      <w:bookmarkEnd w:id="708"/>
      <w:r>
        <w:rPr>
          <w:rFonts w:cs="FrankRuehl"/>
          <w:noProof/>
          <w:rtl/>
        </w:rPr>
        <w:t>פר</w:t>
      </w:r>
      <w:r>
        <w:rPr>
          <w:rFonts w:cs="FrankRuehl" w:hint="cs"/>
          <w:noProof/>
          <w:rtl/>
        </w:rPr>
        <w:t xml:space="preserve">ק </w:t>
      </w:r>
      <w:r>
        <w:rPr>
          <w:rFonts w:cs="FrankRuehl"/>
          <w:noProof/>
          <w:rtl/>
        </w:rPr>
        <w:t xml:space="preserve">י': </w:t>
      </w:r>
      <w:r>
        <w:rPr>
          <w:rFonts w:cs="FrankRuehl" w:hint="cs"/>
          <w:noProof/>
          <w:rtl/>
        </w:rPr>
        <w:t>פגיעות בגוף</w:t>
      </w:r>
    </w:p>
    <w:p w:rsidR="00D85AAC" w:rsidRDefault="00D85AAC">
      <w:pPr>
        <w:pStyle w:val="header-2"/>
        <w:ind w:left="0" w:right="1134"/>
        <w:rPr>
          <w:rFonts w:cs="Miriam"/>
          <w:rtl/>
        </w:rPr>
      </w:pPr>
      <w:bookmarkStart w:id="709" w:name="hed253"/>
      <w:bookmarkEnd w:id="709"/>
      <w:r>
        <w:rPr>
          <w:rFonts w:cs="Miriam"/>
          <w:rtl/>
        </w:rPr>
        <w:t>סי</w:t>
      </w:r>
      <w:r>
        <w:rPr>
          <w:rFonts w:cs="Miriam" w:hint="cs"/>
          <w:rtl/>
        </w:rPr>
        <w:t>מן</w:t>
      </w:r>
      <w:r>
        <w:rPr>
          <w:rFonts w:cs="Miriam"/>
          <w:rtl/>
        </w:rPr>
        <w:t xml:space="preserve"> א</w:t>
      </w:r>
      <w:r>
        <w:rPr>
          <w:rFonts w:cs="Miriam" w:hint="cs"/>
          <w:rtl/>
        </w:rPr>
        <w:t>': גרימת מוות</w:t>
      </w:r>
    </w:p>
    <w:p w:rsidR="00D85AAC" w:rsidRDefault="00D85AAC" w:rsidP="00326573">
      <w:pPr>
        <w:pStyle w:val="P00"/>
        <w:spacing w:before="72"/>
        <w:ind w:left="0" w:right="1134"/>
        <w:rPr>
          <w:rStyle w:val="default"/>
          <w:rFonts w:cs="FrankRuehl"/>
          <w:rtl/>
        </w:rPr>
      </w:pPr>
      <w:r>
        <w:rPr>
          <w:lang w:val="he-IL"/>
        </w:rPr>
        <w:pict>
          <v:rect id="_x0000_s2476" style="position:absolute;left:0;text-align:left;margin-left:464.5pt;margin-top:8.05pt;width:75.05pt;height:18.8pt;z-index:251513344" o:allowincell="f" filled="f" stroked="f" strokecolor="lime" strokeweight=".25pt">
            <v:textbox inset="0,0,0,0">
              <w:txbxContent>
                <w:p w:rsidR="00687C5F" w:rsidRDefault="00687C5F">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Pr>
          <w:rStyle w:val="big-number"/>
          <w:rFonts w:cs="Miriam"/>
          <w:rtl/>
        </w:rPr>
        <w:t>298.</w:t>
      </w:r>
      <w:r>
        <w:rPr>
          <w:rStyle w:val="big-number"/>
          <w:rFonts w:cs="Miriam"/>
          <w:rtl/>
        </w:rPr>
        <w:tab/>
      </w:r>
      <w:r w:rsidR="00AC616B">
        <w:rPr>
          <w:rStyle w:val="default"/>
          <w:rFonts w:cs="FrankRuehl" w:hint="cs"/>
          <w:rtl/>
        </w:rPr>
        <w:t>(בוטל)</w:t>
      </w:r>
      <w:r>
        <w:rPr>
          <w:rStyle w:val="default"/>
          <w:rFonts w:cs="FrankRuehl" w:hint="cs"/>
          <w:rtl/>
        </w:rPr>
        <w:t>.</w:t>
      </w:r>
    </w:p>
    <w:p w:rsidR="00687C5F" w:rsidRPr="000A2C9F" w:rsidRDefault="00687C5F" w:rsidP="00687C5F">
      <w:pPr>
        <w:pStyle w:val="P00"/>
        <w:spacing w:before="0"/>
        <w:ind w:left="0" w:right="1134"/>
        <w:rPr>
          <w:rFonts w:cs="FrankRuehl"/>
          <w:vanish/>
          <w:color w:val="FF0000"/>
          <w:szCs w:val="20"/>
          <w:shd w:val="clear" w:color="auto" w:fill="FFFF99"/>
          <w:rtl/>
        </w:rPr>
      </w:pPr>
      <w:bookmarkStart w:id="710" w:name="Rov1111"/>
      <w:r w:rsidRPr="000A2C9F">
        <w:rPr>
          <w:rFonts w:cs="FrankRuehl" w:hint="cs"/>
          <w:vanish/>
          <w:color w:val="FF0000"/>
          <w:szCs w:val="20"/>
          <w:shd w:val="clear" w:color="auto" w:fill="FFFF99"/>
          <w:rtl/>
        </w:rPr>
        <w:t>מיום 10.7.2019</w:t>
      </w:r>
    </w:p>
    <w:p w:rsidR="00687C5F" w:rsidRPr="000A2C9F" w:rsidRDefault="00687C5F" w:rsidP="00687C5F">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687C5F" w:rsidRPr="000A2C9F" w:rsidRDefault="00687C5F" w:rsidP="00687C5F">
      <w:pPr>
        <w:pStyle w:val="P00"/>
        <w:spacing w:before="0"/>
        <w:ind w:left="0" w:right="1134"/>
        <w:rPr>
          <w:rFonts w:cs="FrankRuehl"/>
          <w:vanish/>
          <w:szCs w:val="20"/>
          <w:shd w:val="clear" w:color="auto" w:fill="FFFF99"/>
          <w:rtl/>
        </w:rPr>
      </w:pPr>
      <w:hyperlink r:id="rId841"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230 (</w:t>
      </w:r>
      <w:hyperlink r:id="rId842"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687C5F" w:rsidRPr="000A2C9F" w:rsidRDefault="00687C5F" w:rsidP="00687C5F">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ביטול סעיף 298</w:t>
      </w:r>
    </w:p>
    <w:p w:rsidR="00687C5F" w:rsidRPr="000A2C9F" w:rsidRDefault="00687C5F" w:rsidP="00687C5F">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 הקודם:</w:t>
      </w:r>
    </w:p>
    <w:p w:rsidR="00687C5F" w:rsidRPr="000A2C9F" w:rsidRDefault="00687C5F" w:rsidP="00687C5F">
      <w:pPr>
        <w:pStyle w:val="P00"/>
        <w:spacing w:before="20"/>
        <w:ind w:left="0" w:right="1134"/>
        <w:rPr>
          <w:rStyle w:val="default"/>
          <w:rFonts w:ascii="Miriam" w:hAnsi="Miriam" w:cs="Miriam"/>
          <w:strike/>
          <w:vanish/>
          <w:sz w:val="16"/>
          <w:szCs w:val="16"/>
          <w:shd w:val="clear" w:color="auto" w:fill="FFFF99"/>
          <w:rtl/>
        </w:rPr>
      </w:pPr>
      <w:r w:rsidRPr="000A2C9F">
        <w:rPr>
          <w:rStyle w:val="default"/>
          <w:rFonts w:ascii="Miriam" w:hAnsi="Miriam" w:cs="Miriam"/>
          <w:strike/>
          <w:vanish/>
          <w:sz w:val="16"/>
          <w:szCs w:val="16"/>
          <w:shd w:val="clear" w:color="auto" w:fill="FFFF99"/>
          <w:rtl/>
        </w:rPr>
        <w:t>הריגה [א/212, 213] [תשכ"ו]</w:t>
      </w:r>
    </w:p>
    <w:p w:rsidR="00687C5F" w:rsidRPr="00687C5F" w:rsidRDefault="00687C5F" w:rsidP="00687C5F">
      <w:pPr>
        <w:pStyle w:val="P00"/>
        <w:spacing w:before="0"/>
        <w:ind w:left="0" w:right="1134"/>
        <w:rPr>
          <w:rStyle w:val="default"/>
          <w:rFonts w:cs="FrankRuehl"/>
          <w:strike/>
          <w:sz w:val="2"/>
          <w:szCs w:val="2"/>
          <w:rtl/>
        </w:rPr>
      </w:pPr>
      <w:r w:rsidRPr="000A2C9F">
        <w:rPr>
          <w:rStyle w:val="default"/>
          <w:rFonts w:cs="FrankRuehl"/>
          <w:strike/>
          <w:vanish/>
          <w:sz w:val="22"/>
          <w:szCs w:val="22"/>
          <w:shd w:val="clear" w:color="auto" w:fill="FFFF99"/>
          <w:rtl/>
        </w:rPr>
        <w:t>298.</w:t>
      </w:r>
      <w:r w:rsidRPr="000A2C9F">
        <w:rPr>
          <w:rStyle w:val="default"/>
          <w:rFonts w:cs="FrankRuehl"/>
          <w:strike/>
          <w:vanish/>
          <w:sz w:val="22"/>
          <w:szCs w:val="22"/>
          <w:shd w:val="clear" w:color="auto" w:fill="FFFF99"/>
          <w:rtl/>
        </w:rPr>
        <w:tab/>
        <w:t>הג</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 xml:space="preserve">ם </w:t>
      </w:r>
      <w:r w:rsidRPr="000A2C9F">
        <w:rPr>
          <w:rStyle w:val="default"/>
          <w:rFonts w:cs="FrankRuehl" w:hint="cs"/>
          <w:strike/>
          <w:vanish/>
          <w:sz w:val="22"/>
          <w:szCs w:val="22"/>
          <w:shd w:val="clear" w:color="auto" w:fill="FFFF99"/>
          <w:rtl/>
        </w:rPr>
        <w:t xml:space="preserve">במעשה או במחדל אסורים למותו של אדם, יאשם בהריגה, ודינו </w:t>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 xml:space="preserve">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עש</w:t>
      </w:r>
      <w:r w:rsidRPr="000A2C9F">
        <w:rPr>
          <w:rStyle w:val="default"/>
          <w:rFonts w:cs="FrankRuehl"/>
          <w:strike/>
          <w:vanish/>
          <w:sz w:val="22"/>
          <w:szCs w:val="22"/>
          <w:shd w:val="clear" w:color="auto" w:fill="FFFF99"/>
          <w:rtl/>
        </w:rPr>
        <w:t>רי</w:t>
      </w:r>
      <w:r w:rsidRPr="000A2C9F">
        <w:rPr>
          <w:rStyle w:val="default"/>
          <w:rFonts w:cs="FrankRuehl" w:hint="cs"/>
          <w:strike/>
          <w:vanish/>
          <w:sz w:val="22"/>
          <w:szCs w:val="22"/>
          <w:shd w:val="clear" w:color="auto" w:fill="FFFF99"/>
          <w:rtl/>
        </w:rPr>
        <w:t xml:space="preserve">ם </w:t>
      </w:r>
      <w:r w:rsidRPr="000A2C9F">
        <w:rPr>
          <w:rStyle w:val="default"/>
          <w:rFonts w:cs="FrankRuehl"/>
          <w:strike/>
          <w:vanish/>
          <w:sz w:val="22"/>
          <w:szCs w:val="22"/>
          <w:shd w:val="clear" w:color="auto" w:fill="FFFF99"/>
          <w:rtl/>
        </w:rPr>
        <w:t>שנ</w:t>
      </w:r>
      <w:r w:rsidRPr="000A2C9F">
        <w:rPr>
          <w:rStyle w:val="default"/>
          <w:rFonts w:cs="FrankRuehl" w:hint="cs"/>
          <w:strike/>
          <w:vanish/>
          <w:sz w:val="22"/>
          <w:szCs w:val="22"/>
          <w:shd w:val="clear" w:color="auto" w:fill="FFFF99"/>
          <w:rtl/>
        </w:rPr>
        <w:t>ים.</w:t>
      </w:r>
      <w:bookmarkEnd w:id="710"/>
    </w:p>
    <w:p w:rsidR="00D85AAC" w:rsidRDefault="00D85AAC" w:rsidP="00326573">
      <w:pPr>
        <w:pStyle w:val="P00"/>
        <w:spacing w:before="72"/>
        <w:ind w:left="0" w:right="1134"/>
        <w:rPr>
          <w:rStyle w:val="default"/>
          <w:rFonts w:cs="FrankRuehl" w:hint="cs"/>
          <w:rtl/>
        </w:rPr>
      </w:pPr>
      <w:r>
        <w:rPr>
          <w:lang w:val="he-IL"/>
        </w:rPr>
        <w:pict>
          <v:rect id="_x0000_s2477" style="position:absolute;left:0;text-align:left;margin-left:464.5pt;margin-top:8.05pt;width:75.05pt;height:16pt;z-index:2515143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43) תשנ"ה-</w:t>
                  </w:r>
                  <w:r>
                    <w:rPr>
                      <w:rFonts w:cs="Miriam"/>
                      <w:sz w:val="18"/>
                      <w:szCs w:val="18"/>
                      <w:rtl/>
                    </w:rPr>
                    <w:t>1995</w:t>
                  </w:r>
                </w:p>
              </w:txbxContent>
            </v:textbox>
            <w10:anchorlock/>
          </v:rect>
        </w:pict>
      </w:r>
      <w:r>
        <w:rPr>
          <w:rStyle w:val="big-number"/>
          <w:rFonts w:cs="Miriam"/>
          <w:rtl/>
        </w:rPr>
        <w:t>299.</w:t>
      </w:r>
      <w:r w:rsidR="00326573">
        <w:rPr>
          <w:rStyle w:val="default"/>
          <w:rFonts w:cs="FrankRuehl" w:hint="cs"/>
          <w:rtl/>
        </w:rPr>
        <w:tab/>
      </w:r>
      <w:r>
        <w:rPr>
          <w:rStyle w:val="default"/>
          <w:rFonts w:cs="FrankRuehl"/>
          <w:rtl/>
        </w:rPr>
        <w:t>(ב</w:t>
      </w:r>
      <w:r>
        <w:rPr>
          <w:rStyle w:val="default"/>
          <w:rFonts w:cs="FrankRuehl" w:hint="cs"/>
          <w:rtl/>
        </w:rPr>
        <w:t>וט</w:t>
      </w:r>
      <w:r>
        <w:rPr>
          <w:rStyle w:val="default"/>
          <w:rFonts w:cs="FrankRuehl"/>
          <w:rtl/>
        </w:rPr>
        <w:t>ל).</w:t>
      </w:r>
    </w:p>
    <w:p w:rsidR="00D85AAC" w:rsidRPr="000A2C9F" w:rsidRDefault="00D85AAC">
      <w:pPr>
        <w:pStyle w:val="P00"/>
        <w:spacing w:before="0"/>
        <w:ind w:left="0" w:right="1134"/>
        <w:rPr>
          <w:rFonts w:cs="FrankRuehl" w:hint="cs"/>
          <w:vanish/>
          <w:color w:val="FF0000"/>
          <w:szCs w:val="20"/>
          <w:shd w:val="clear" w:color="auto" w:fill="FFFF99"/>
          <w:rtl/>
        </w:rPr>
      </w:pPr>
      <w:bookmarkStart w:id="711" w:name="Rov758"/>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43</w:t>
      </w:r>
    </w:p>
    <w:p w:rsidR="00D85AAC" w:rsidRPr="000A2C9F" w:rsidRDefault="00D85AAC">
      <w:pPr>
        <w:pStyle w:val="P00"/>
        <w:spacing w:before="0"/>
        <w:ind w:left="0" w:right="1134"/>
        <w:rPr>
          <w:rFonts w:cs="FrankRuehl" w:hint="cs"/>
          <w:vanish/>
          <w:szCs w:val="20"/>
          <w:shd w:val="clear" w:color="auto" w:fill="FFFF99"/>
          <w:rtl/>
        </w:rPr>
      </w:pPr>
      <w:hyperlink r:id="rId843"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844"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299</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מחדל אסור - מהו</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strike/>
          <w:vanish/>
          <w:sz w:val="22"/>
          <w:szCs w:val="22"/>
          <w:shd w:val="clear" w:color="auto" w:fill="FFFF99"/>
          <w:rtl/>
        </w:rPr>
        <w:t>299.</w:t>
      </w:r>
      <w:r w:rsidRPr="000A2C9F">
        <w:rPr>
          <w:rFonts w:cs="FrankRuehl" w:hint="cs"/>
          <w:strike/>
          <w:vanish/>
          <w:sz w:val="22"/>
          <w:szCs w:val="22"/>
          <w:shd w:val="clear" w:color="auto" w:fill="FFFF99"/>
          <w:rtl/>
        </w:rPr>
        <w:tab/>
        <w:t>מחדל אסור הוא מחדל העולה כדי התרשלות פושעת במילוי חובה, בין שיש עמו כוונה לגרום מוות או חבלת גוף ובין שאין עמו כוונה כזו.</w:t>
      </w:r>
      <w:bookmarkEnd w:id="711"/>
    </w:p>
    <w:p w:rsidR="00D85AAC" w:rsidRDefault="00D85AAC" w:rsidP="00326573">
      <w:pPr>
        <w:pStyle w:val="P00"/>
        <w:spacing w:before="72"/>
        <w:ind w:left="0" w:right="1134"/>
        <w:rPr>
          <w:rStyle w:val="default"/>
          <w:rFonts w:cs="FrankRuehl"/>
          <w:rtl/>
        </w:rPr>
      </w:pPr>
      <w:bookmarkStart w:id="712" w:name="Seif267"/>
      <w:bookmarkEnd w:id="712"/>
      <w:r>
        <w:rPr>
          <w:lang w:val="he-IL"/>
        </w:rPr>
        <w:pict>
          <v:rect id="_x0000_s2478" style="position:absolute;left:0;text-align:left;margin-left:464.5pt;margin-top:8.05pt;width:75.05pt;height:27.55pt;z-index:2515153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רצ</w:t>
                  </w:r>
                  <w:r>
                    <w:rPr>
                      <w:rFonts w:cs="Miriam" w:hint="cs"/>
                      <w:sz w:val="18"/>
                      <w:szCs w:val="18"/>
                      <w:rtl/>
                    </w:rPr>
                    <w:t xml:space="preserve">ח </w:t>
                  </w:r>
                  <w:r>
                    <w:rPr>
                      <w:rFonts w:cs="Miriam"/>
                      <w:sz w:val="18"/>
                      <w:szCs w:val="18"/>
                      <w:rtl/>
                    </w:rPr>
                    <w:t>[א</w:t>
                  </w:r>
                  <w:r>
                    <w:rPr>
                      <w:rFonts w:cs="Miriam" w:hint="cs"/>
                      <w:sz w:val="18"/>
                      <w:szCs w:val="18"/>
                      <w:rtl/>
                    </w:rPr>
                    <w:t>/214, 215]</w:t>
                  </w:r>
                </w:p>
                <w:p w:rsidR="008013D8" w:rsidRDefault="008013D8">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Pr>
          <w:rStyle w:val="big-number"/>
          <w:rFonts w:cs="Miriam"/>
          <w:rtl/>
        </w:rPr>
        <w:t>300.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C616B" w:rsidRPr="00AC616B">
        <w:rPr>
          <w:rStyle w:val="default"/>
          <w:rFonts w:cs="FrankRuehl" w:hint="cs"/>
          <w:rtl/>
        </w:rPr>
        <w:t xml:space="preserve">הגורם בכוונה או באדישות למותו של אדם, דינו </w:t>
      </w:r>
      <w:r w:rsidR="00AC616B" w:rsidRPr="00AC616B">
        <w:rPr>
          <w:rStyle w:val="default"/>
          <w:rFonts w:cs="FrankRuehl"/>
          <w:rtl/>
        </w:rPr>
        <w:t>–</w:t>
      </w:r>
      <w:r w:rsidR="00AC616B" w:rsidRPr="00AC616B">
        <w:rPr>
          <w:rStyle w:val="default"/>
          <w:rFonts w:cs="FrankRuehl" w:hint="cs"/>
          <w:rtl/>
        </w:rPr>
        <w:t xml:space="preserve"> מאסר עולם.</w:t>
      </w:r>
    </w:p>
    <w:p w:rsidR="00AC616B" w:rsidRDefault="00AC616B" w:rsidP="00B65E2C">
      <w:pPr>
        <w:pStyle w:val="P00"/>
        <w:spacing w:before="72"/>
        <w:ind w:left="0" w:right="1134"/>
        <w:rPr>
          <w:rFonts w:cs="FrankRuehl"/>
          <w:sz w:val="26"/>
          <w:rtl/>
        </w:rPr>
      </w:pPr>
    </w:p>
    <w:p w:rsidR="00D85AAC" w:rsidRDefault="00D85AAC" w:rsidP="00B65E2C">
      <w:pPr>
        <w:pStyle w:val="P00"/>
        <w:spacing w:before="72"/>
        <w:ind w:left="0" w:right="1134"/>
        <w:rPr>
          <w:rStyle w:val="default"/>
          <w:rFonts w:cs="FrankRuehl"/>
          <w:rtl/>
        </w:rPr>
      </w:pPr>
      <w:r>
        <w:rPr>
          <w:lang w:val="he-IL"/>
        </w:rPr>
        <w:pict>
          <v:rect id="_x0000_s2479" style="position:absolute;left:0;text-align:left;margin-left:464.5pt;margin-top:8.05pt;width:75.05pt;height:8pt;z-index:2515164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י</w:t>
                  </w:r>
                  <w:r>
                    <w:rPr>
                      <w:rFonts w:cs="Miriam"/>
                      <w:sz w:val="18"/>
                      <w:szCs w:val="18"/>
                      <w:rtl/>
                    </w:rPr>
                    <w:t>"ד]</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ורשע ברצח לפי סעיף 2(ו) לחוק לעשיית דין בנאצים ועוזריהם, תש"י</w:t>
      </w:r>
      <w:r w:rsidR="00B65E2C">
        <w:rPr>
          <w:rStyle w:val="default"/>
          <w:rFonts w:cs="FrankRuehl" w:hint="cs"/>
          <w:rtl/>
        </w:rPr>
        <w:t>-</w:t>
      </w:r>
      <w:r>
        <w:rPr>
          <w:rStyle w:val="default"/>
          <w:rFonts w:cs="FrankRuehl"/>
          <w:rtl/>
        </w:rPr>
        <w:t xml:space="preserve">1950, </w:t>
      </w:r>
      <w:r>
        <w:rPr>
          <w:rStyle w:val="default"/>
          <w:rFonts w:cs="FrankRuehl" w:hint="cs"/>
          <w:rtl/>
        </w:rPr>
        <w:t>די</w:t>
      </w:r>
      <w:r>
        <w:rPr>
          <w:rStyle w:val="default"/>
          <w:rFonts w:cs="FrankRuehl"/>
          <w:rtl/>
        </w:rPr>
        <w:t>נו</w:t>
      </w:r>
      <w:r>
        <w:rPr>
          <w:rStyle w:val="default"/>
          <w:rFonts w:cs="FrankRuehl" w:hint="cs"/>
          <w:rtl/>
        </w:rPr>
        <w:t xml:space="preserve"> </w:t>
      </w:r>
      <w:r w:rsidR="00687C5F">
        <w:rPr>
          <w:rStyle w:val="default"/>
          <w:rFonts w:cs="FrankRuehl"/>
          <w:rtl/>
        </w:rPr>
        <w:t>–</w:t>
      </w:r>
      <w:r>
        <w:rPr>
          <w:rStyle w:val="default"/>
          <w:rFonts w:cs="FrankRuehl" w:hint="cs"/>
          <w:rtl/>
        </w:rPr>
        <w:t xml:space="preserve"> מי</w:t>
      </w:r>
      <w:r>
        <w:rPr>
          <w:rStyle w:val="default"/>
          <w:rFonts w:cs="FrankRuehl"/>
          <w:rtl/>
        </w:rPr>
        <w:t>תה</w:t>
      </w:r>
      <w:r>
        <w:rPr>
          <w:rStyle w:val="default"/>
          <w:rFonts w:cs="FrankRuehl" w:hint="cs"/>
          <w:rtl/>
        </w:rPr>
        <w:t>.</w:t>
      </w:r>
    </w:p>
    <w:p w:rsidR="00687C5F" w:rsidRPr="000A2C9F" w:rsidRDefault="00687C5F" w:rsidP="00687C5F">
      <w:pPr>
        <w:pStyle w:val="P00"/>
        <w:spacing w:before="0"/>
        <w:ind w:left="0" w:right="1134"/>
        <w:rPr>
          <w:rFonts w:cs="FrankRuehl"/>
          <w:vanish/>
          <w:color w:val="FF0000"/>
          <w:szCs w:val="20"/>
          <w:shd w:val="clear" w:color="auto" w:fill="FFFF99"/>
          <w:rtl/>
        </w:rPr>
      </w:pPr>
      <w:bookmarkStart w:id="713" w:name="Rov1112"/>
      <w:r w:rsidRPr="000A2C9F">
        <w:rPr>
          <w:rFonts w:cs="FrankRuehl" w:hint="cs"/>
          <w:vanish/>
          <w:color w:val="FF0000"/>
          <w:szCs w:val="20"/>
          <w:shd w:val="clear" w:color="auto" w:fill="FFFF99"/>
          <w:rtl/>
        </w:rPr>
        <w:t>מיום 10.7.2019</w:t>
      </w:r>
    </w:p>
    <w:p w:rsidR="00687C5F" w:rsidRPr="000A2C9F" w:rsidRDefault="00687C5F" w:rsidP="00687C5F">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687C5F" w:rsidRPr="000A2C9F" w:rsidRDefault="00687C5F" w:rsidP="00687C5F">
      <w:pPr>
        <w:pStyle w:val="P00"/>
        <w:spacing w:before="0"/>
        <w:ind w:left="0" w:right="1134"/>
        <w:rPr>
          <w:rFonts w:cs="FrankRuehl"/>
          <w:vanish/>
          <w:szCs w:val="20"/>
          <w:shd w:val="clear" w:color="auto" w:fill="FFFF99"/>
          <w:rtl/>
        </w:rPr>
      </w:pPr>
      <w:hyperlink r:id="rId845"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230 (</w:t>
      </w:r>
      <w:hyperlink r:id="rId846"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687C5F" w:rsidRPr="000A2C9F" w:rsidRDefault="00687C5F" w:rsidP="00687C5F">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החלפת סעיף קטן 300(א)</w:t>
      </w:r>
    </w:p>
    <w:p w:rsidR="00687C5F" w:rsidRPr="000A2C9F" w:rsidRDefault="00687C5F" w:rsidP="00687C5F">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 החדש:</w:t>
      </w:r>
    </w:p>
    <w:p w:rsidR="00687C5F" w:rsidRPr="000A2C9F" w:rsidRDefault="00687C5F" w:rsidP="00687C5F">
      <w:pPr>
        <w:pStyle w:val="P00"/>
        <w:spacing w:before="0"/>
        <w:ind w:left="0" w:right="1134"/>
        <w:rPr>
          <w:rFonts w:cs="FrankRuehl"/>
          <w:vanish/>
          <w:sz w:val="22"/>
          <w:szCs w:val="22"/>
          <w:shd w:val="clear" w:color="auto" w:fill="FFFF99"/>
          <w:rtl/>
        </w:rPr>
      </w:pPr>
      <w:r w:rsidRPr="000A2C9F">
        <w:rPr>
          <w:rFonts w:cs="FrankRuehl"/>
          <w:vanish/>
          <w:sz w:val="22"/>
          <w:szCs w:val="22"/>
          <w:shd w:val="clear" w:color="auto" w:fill="FFFF99"/>
          <w:rtl/>
        </w:rPr>
        <w:tab/>
      </w:r>
      <w:r w:rsidRPr="000A2C9F">
        <w:rPr>
          <w:rFonts w:cs="FrankRuehl" w:hint="cs"/>
          <w:vanish/>
          <w:sz w:val="22"/>
          <w:szCs w:val="22"/>
          <w:u w:val="single"/>
          <w:shd w:val="clear" w:color="auto" w:fill="FFFF99"/>
          <w:rtl/>
        </w:rPr>
        <w:t>(א)</w:t>
      </w:r>
      <w:r w:rsidRPr="000A2C9F">
        <w:rPr>
          <w:rFonts w:cs="FrankRuehl"/>
          <w:vanish/>
          <w:sz w:val="22"/>
          <w:szCs w:val="22"/>
          <w:u w:val="single"/>
          <w:shd w:val="clear" w:color="auto" w:fill="FFFF99"/>
          <w:rtl/>
        </w:rPr>
        <w:tab/>
      </w:r>
      <w:r w:rsidRPr="000A2C9F">
        <w:rPr>
          <w:rFonts w:cs="FrankRuehl" w:hint="cs"/>
          <w:vanish/>
          <w:sz w:val="22"/>
          <w:szCs w:val="22"/>
          <w:u w:val="single"/>
          <w:shd w:val="clear" w:color="auto" w:fill="FFFF99"/>
          <w:rtl/>
        </w:rPr>
        <w:t xml:space="preserve">הגורם בכוונה או באדישות למותו של אדם, דינו </w:t>
      </w:r>
      <w:r w:rsidRPr="000A2C9F">
        <w:rPr>
          <w:rFonts w:cs="FrankRuehl"/>
          <w:vanish/>
          <w:sz w:val="22"/>
          <w:szCs w:val="22"/>
          <w:u w:val="single"/>
          <w:shd w:val="clear" w:color="auto" w:fill="FFFF99"/>
          <w:rtl/>
        </w:rPr>
        <w:t>–</w:t>
      </w:r>
      <w:r w:rsidRPr="000A2C9F">
        <w:rPr>
          <w:rFonts w:cs="FrankRuehl" w:hint="cs"/>
          <w:vanish/>
          <w:sz w:val="22"/>
          <w:szCs w:val="22"/>
          <w:u w:val="single"/>
          <w:shd w:val="clear" w:color="auto" w:fill="FFFF99"/>
          <w:rtl/>
        </w:rPr>
        <w:t xml:space="preserve"> מאסר עולם.</w:t>
      </w:r>
    </w:p>
    <w:p w:rsidR="00687C5F" w:rsidRPr="000A2C9F" w:rsidRDefault="00687C5F" w:rsidP="00687C5F">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 הקודם:</w:t>
      </w:r>
    </w:p>
    <w:p w:rsidR="00687C5F" w:rsidRPr="000A2C9F" w:rsidRDefault="00687C5F" w:rsidP="00687C5F">
      <w:pPr>
        <w:pStyle w:val="P00"/>
        <w:spacing w:before="0"/>
        <w:ind w:left="0" w:right="1134"/>
        <w:rPr>
          <w:rStyle w:val="default"/>
          <w:rFonts w:cs="FrankRuehl"/>
          <w:strike/>
          <w:vanish/>
          <w:sz w:val="22"/>
          <w:szCs w:val="22"/>
          <w:shd w:val="clear" w:color="auto" w:fill="FFFF99"/>
          <w:rtl/>
        </w:rPr>
      </w:pP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עו</w:t>
      </w:r>
      <w:r w:rsidRPr="000A2C9F">
        <w:rPr>
          <w:rStyle w:val="default"/>
          <w:rFonts w:cs="FrankRuehl"/>
          <w:strike/>
          <w:vanish/>
          <w:sz w:val="22"/>
          <w:szCs w:val="22"/>
          <w:shd w:val="clear" w:color="auto" w:fill="FFFF99"/>
          <w:rtl/>
        </w:rPr>
        <w:t>שה</w:t>
      </w:r>
      <w:r w:rsidRPr="000A2C9F">
        <w:rPr>
          <w:rStyle w:val="default"/>
          <w:rFonts w:cs="FrankRuehl" w:hint="cs"/>
          <w:strike/>
          <w:vanish/>
          <w:sz w:val="22"/>
          <w:szCs w:val="22"/>
          <w:shd w:val="clear" w:color="auto" w:fill="FFFF99"/>
          <w:rtl/>
        </w:rPr>
        <w:t xml:space="preserve"> אחת מאלה יאשם ברצח ודינו </w:t>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 xml:space="preserve">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עולם ועונש זה בלבד:</w:t>
      </w:r>
    </w:p>
    <w:p w:rsidR="00687C5F" w:rsidRPr="000A2C9F" w:rsidRDefault="00687C5F" w:rsidP="00687C5F">
      <w:pPr>
        <w:pStyle w:val="P22"/>
        <w:spacing w:before="0"/>
        <w:ind w:left="1021" w:right="1134"/>
        <w:rPr>
          <w:rStyle w:val="default"/>
          <w:rFonts w:cs="FrankRuehl"/>
          <w:strike/>
          <w:vanish/>
          <w:sz w:val="22"/>
          <w:szCs w:val="22"/>
          <w:shd w:val="clear" w:color="auto" w:fill="FFFF99"/>
          <w:rtl/>
        </w:rPr>
      </w:pPr>
      <w:r w:rsidRPr="000A2C9F">
        <w:rPr>
          <w:rStyle w:val="default"/>
          <w:rFonts w:cs="FrankRuehl"/>
          <w:strike/>
          <w:vanish/>
          <w:sz w:val="22"/>
          <w:szCs w:val="22"/>
          <w:shd w:val="clear" w:color="auto" w:fill="FFFF99"/>
          <w:rtl/>
        </w:rPr>
        <w:t>(1)</w:t>
      </w:r>
      <w:r w:rsidRPr="000A2C9F">
        <w:rPr>
          <w:rStyle w:val="default"/>
          <w:rFonts w:cs="FrankRuehl"/>
          <w:strike/>
          <w:vanish/>
          <w:sz w:val="22"/>
          <w:szCs w:val="22"/>
          <w:shd w:val="clear" w:color="auto" w:fill="FFFF99"/>
          <w:rtl/>
        </w:rPr>
        <w:tab/>
        <w:t>ג</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 xml:space="preserve">ם </w:t>
      </w:r>
      <w:r w:rsidRPr="000A2C9F">
        <w:rPr>
          <w:rStyle w:val="default"/>
          <w:rFonts w:cs="FrankRuehl" w:hint="cs"/>
          <w:strike/>
          <w:vanish/>
          <w:sz w:val="22"/>
          <w:szCs w:val="22"/>
          <w:shd w:val="clear" w:color="auto" w:fill="FFFF99"/>
          <w:rtl/>
        </w:rPr>
        <w:t>במזיד, במעשה או במחדל אסורים, למותו של אביו, אמו, סבו או סבתו;</w:t>
      </w:r>
    </w:p>
    <w:p w:rsidR="00687C5F" w:rsidRPr="000A2C9F" w:rsidRDefault="00687C5F" w:rsidP="00687C5F">
      <w:pPr>
        <w:pStyle w:val="P22"/>
        <w:spacing w:before="0"/>
        <w:ind w:left="1021" w:right="1134"/>
        <w:rPr>
          <w:rStyle w:val="default"/>
          <w:rFonts w:cs="FrankRuehl"/>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strike/>
          <w:vanish/>
          <w:sz w:val="22"/>
          <w:szCs w:val="22"/>
          <w:shd w:val="clear" w:color="auto" w:fill="FFFF99"/>
          <w:rtl/>
        </w:rPr>
        <w:tab/>
        <w:t>ג</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 xml:space="preserve">ם </w:t>
      </w:r>
      <w:r w:rsidRPr="000A2C9F">
        <w:rPr>
          <w:rStyle w:val="default"/>
          <w:rFonts w:cs="FrankRuehl" w:hint="cs"/>
          <w:strike/>
          <w:vanish/>
          <w:sz w:val="22"/>
          <w:szCs w:val="22"/>
          <w:shd w:val="clear" w:color="auto" w:fill="FFFF99"/>
          <w:rtl/>
        </w:rPr>
        <w:t>בכוונה תחילה למותו של אדם;</w:t>
      </w:r>
    </w:p>
    <w:p w:rsidR="00687C5F" w:rsidRPr="000A2C9F" w:rsidRDefault="00687C5F" w:rsidP="00687C5F">
      <w:pPr>
        <w:pStyle w:val="P22"/>
        <w:spacing w:before="0"/>
        <w:ind w:left="1021" w:right="1134"/>
        <w:rPr>
          <w:rStyle w:val="default"/>
          <w:rFonts w:cs="FrankRuehl"/>
          <w:strike/>
          <w:vanish/>
          <w:sz w:val="22"/>
          <w:szCs w:val="22"/>
          <w:shd w:val="clear" w:color="auto" w:fill="FFFF99"/>
          <w:rtl/>
        </w:rPr>
      </w:pPr>
      <w:r w:rsidRPr="000A2C9F">
        <w:rPr>
          <w:rStyle w:val="default"/>
          <w:rFonts w:cs="FrankRuehl" w:hint="cs"/>
          <w:strike/>
          <w:vanish/>
          <w:sz w:val="22"/>
          <w:szCs w:val="22"/>
          <w:shd w:val="clear" w:color="auto" w:fill="FFFF99"/>
          <w:rtl/>
        </w:rPr>
        <w:t>(3)</w:t>
      </w:r>
      <w:r w:rsidRPr="000A2C9F">
        <w:rPr>
          <w:rStyle w:val="default"/>
          <w:rFonts w:cs="FrankRuehl"/>
          <w:strike/>
          <w:vanish/>
          <w:sz w:val="22"/>
          <w:szCs w:val="22"/>
          <w:shd w:val="clear" w:color="auto" w:fill="FFFF99"/>
          <w:rtl/>
        </w:rPr>
        <w:tab/>
        <w:t>ג</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 xml:space="preserve">ם </w:t>
      </w:r>
      <w:r w:rsidRPr="000A2C9F">
        <w:rPr>
          <w:rStyle w:val="default"/>
          <w:rFonts w:cs="FrankRuehl" w:hint="cs"/>
          <w:strike/>
          <w:vanish/>
          <w:sz w:val="22"/>
          <w:szCs w:val="22"/>
          <w:shd w:val="clear" w:color="auto" w:fill="FFFF99"/>
          <w:rtl/>
        </w:rPr>
        <w:t>במזיד למותו של אדם תוך ביצוע עבירה או תוך הכנות</w:t>
      </w:r>
      <w:r w:rsidRPr="000A2C9F">
        <w:rPr>
          <w:rStyle w:val="default"/>
          <w:rFonts w:cs="FrankRuehl"/>
          <w:strike/>
          <w:vanish/>
          <w:sz w:val="22"/>
          <w:szCs w:val="22"/>
          <w:shd w:val="clear" w:color="auto" w:fill="FFFF99"/>
          <w:rtl/>
        </w:rPr>
        <w:t xml:space="preserve"> ל</w:t>
      </w:r>
      <w:r w:rsidRPr="000A2C9F">
        <w:rPr>
          <w:rStyle w:val="default"/>
          <w:rFonts w:cs="FrankRuehl" w:hint="cs"/>
          <w:strike/>
          <w:vanish/>
          <w:sz w:val="22"/>
          <w:szCs w:val="22"/>
          <w:shd w:val="clear" w:color="auto" w:fill="FFFF99"/>
          <w:rtl/>
        </w:rPr>
        <w:t>בי</w:t>
      </w:r>
      <w:r w:rsidRPr="000A2C9F">
        <w:rPr>
          <w:rStyle w:val="default"/>
          <w:rFonts w:cs="FrankRuehl"/>
          <w:strike/>
          <w:vanish/>
          <w:sz w:val="22"/>
          <w:szCs w:val="22"/>
          <w:shd w:val="clear" w:color="auto" w:fill="FFFF99"/>
          <w:rtl/>
        </w:rPr>
        <w:t>צו</w:t>
      </w:r>
      <w:r w:rsidRPr="000A2C9F">
        <w:rPr>
          <w:rStyle w:val="default"/>
          <w:rFonts w:cs="FrankRuehl" w:hint="cs"/>
          <w:strike/>
          <w:vanish/>
          <w:sz w:val="22"/>
          <w:szCs w:val="22"/>
          <w:shd w:val="clear" w:color="auto" w:fill="FFFF99"/>
          <w:rtl/>
        </w:rPr>
        <w:t>עה או כדי להקל על ביצועה;</w:t>
      </w:r>
    </w:p>
    <w:p w:rsidR="00687C5F" w:rsidRPr="008013D8" w:rsidRDefault="00687C5F" w:rsidP="008013D8">
      <w:pPr>
        <w:pStyle w:val="P22"/>
        <w:spacing w:before="0"/>
        <w:ind w:left="1021" w:right="1134"/>
        <w:rPr>
          <w:rStyle w:val="default"/>
          <w:rFonts w:cs="FrankRuehl"/>
          <w:sz w:val="2"/>
          <w:szCs w:val="2"/>
          <w:rtl/>
        </w:rPr>
      </w:pPr>
      <w:r w:rsidRPr="000A2C9F">
        <w:rPr>
          <w:rStyle w:val="default"/>
          <w:rFonts w:cs="FrankRuehl" w:hint="cs"/>
          <w:strike/>
          <w:vanish/>
          <w:sz w:val="22"/>
          <w:szCs w:val="22"/>
          <w:shd w:val="clear" w:color="auto" w:fill="FFFF99"/>
          <w:rtl/>
        </w:rPr>
        <w:t>(4)</w:t>
      </w:r>
      <w:r w:rsidRPr="000A2C9F">
        <w:rPr>
          <w:rStyle w:val="default"/>
          <w:rFonts w:cs="FrankRuehl"/>
          <w:strike/>
          <w:vanish/>
          <w:sz w:val="22"/>
          <w:szCs w:val="22"/>
          <w:shd w:val="clear" w:color="auto" w:fill="FFFF99"/>
          <w:rtl/>
        </w:rPr>
        <w:tab/>
        <w:t>ג</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 xml:space="preserve">ם </w:t>
      </w:r>
      <w:r w:rsidRPr="000A2C9F">
        <w:rPr>
          <w:rStyle w:val="default"/>
          <w:rFonts w:cs="FrankRuehl" w:hint="cs"/>
          <w:strike/>
          <w:vanish/>
          <w:sz w:val="22"/>
          <w:szCs w:val="22"/>
          <w:shd w:val="clear" w:color="auto" w:fill="FFFF99"/>
          <w:rtl/>
        </w:rPr>
        <w:t>למותו של אדם כשנעברה עבירה אחרת, כדי להבטיח לעצמו, או למי שהשתתף בביצוע אותה עבירה, בריחה או הימלטות מעונש.</w:t>
      </w:r>
      <w:bookmarkEnd w:id="713"/>
    </w:p>
    <w:p w:rsidR="00D85AAC" w:rsidRDefault="00D85AAC" w:rsidP="00326573">
      <w:pPr>
        <w:pStyle w:val="P00"/>
        <w:spacing w:before="72"/>
        <w:ind w:left="0" w:right="1134"/>
        <w:rPr>
          <w:rStyle w:val="default"/>
          <w:rFonts w:cs="FrankRuehl"/>
          <w:rtl/>
        </w:rPr>
      </w:pPr>
      <w:r>
        <w:rPr>
          <w:lang w:val="he-IL"/>
        </w:rPr>
        <w:pict>
          <v:rect id="_x0000_s2480" style="position:absolute;left:0;text-align:left;margin-left:464.5pt;margin-top:8.05pt;width:75.05pt;height:19.1pt;z-index:251517440" o:allowincell="f" filled="f" stroked="f" strokecolor="lime" strokeweight=".25pt">
            <v:textbox inset="0,0,0,0">
              <w:txbxContent>
                <w:p w:rsidR="008013D8" w:rsidRDefault="008013D8">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Pr>
          <w:rStyle w:val="big-number"/>
          <w:rFonts w:cs="Miriam"/>
          <w:rtl/>
        </w:rPr>
        <w:t>300</w:t>
      </w:r>
      <w:r>
        <w:rPr>
          <w:rStyle w:val="default"/>
          <w:rFonts w:cs="FrankRuehl"/>
          <w:rtl/>
        </w:rPr>
        <w:t>א.</w:t>
      </w:r>
      <w:r w:rsidR="008013D8">
        <w:rPr>
          <w:rStyle w:val="default"/>
          <w:rFonts w:cs="FrankRuehl" w:hint="cs"/>
          <w:rtl/>
        </w:rPr>
        <w:t xml:space="preserve"> </w:t>
      </w:r>
      <w:r w:rsidR="00AC616B">
        <w:rPr>
          <w:rStyle w:val="default"/>
          <w:rFonts w:cs="FrankRuehl" w:hint="cs"/>
          <w:rtl/>
        </w:rPr>
        <w:t>(בוטל).</w:t>
      </w:r>
    </w:p>
    <w:p w:rsidR="00D85AAC" w:rsidRPr="000A2C9F" w:rsidRDefault="00D85AAC">
      <w:pPr>
        <w:pStyle w:val="P33"/>
        <w:spacing w:before="0"/>
        <w:ind w:left="-3" w:right="1134"/>
        <w:rPr>
          <w:rFonts w:cs="FrankRuehl" w:hint="cs"/>
          <w:vanish/>
          <w:color w:val="FF0000"/>
          <w:szCs w:val="20"/>
          <w:shd w:val="clear" w:color="auto" w:fill="FFFF99"/>
          <w:rtl/>
        </w:rPr>
      </w:pPr>
      <w:bookmarkStart w:id="714" w:name="Rov1113"/>
      <w:r w:rsidRPr="000A2C9F">
        <w:rPr>
          <w:rFonts w:cs="FrankRuehl" w:hint="cs"/>
          <w:vanish/>
          <w:color w:val="FF0000"/>
          <w:szCs w:val="20"/>
          <w:shd w:val="clear" w:color="auto" w:fill="FFFF99"/>
          <w:rtl/>
        </w:rPr>
        <w:t>מיום 23.8.1995</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44</w:t>
      </w:r>
    </w:p>
    <w:p w:rsidR="00D85AAC" w:rsidRPr="000A2C9F" w:rsidRDefault="00D85AAC">
      <w:pPr>
        <w:pStyle w:val="P33"/>
        <w:spacing w:before="0"/>
        <w:ind w:left="-6" w:right="1134"/>
        <w:rPr>
          <w:rFonts w:cs="FrankRuehl" w:hint="cs"/>
          <w:vanish/>
          <w:szCs w:val="20"/>
          <w:shd w:val="clear" w:color="auto" w:fill="FFFF99"/>
          <w:rtl/>
        </w:rPr>
      </w:pPr>
      <w:hyperlink r:id="rId847"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391 (</w:t>
      </w:r>
      <w:hyperlink r:id="rId848"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2403</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vanish/>
          <w:szCs w:val="20"/>
          <w:shd w:val="clear" w:color="auto" w:fill="FFFF99"/>
          <w:rtl/>
        </w:rPr>
      </w:pPr>
      <w:r w:rsidRPr="000A2C9F">
        <w:rPr>
          <w:rFonts w:cs="FrankRuehl" w:hint="cs"/>
          <w:b/>
          <w:bCs/>
          <w:vanish/>
          <w:szCs w:val="20"/>
          <w:shd w:val="clear" w:color="auto" w:fill="FFFF99"/>
          <w:rtl/>
        </w:rPr>
        <w:t>הוספת סעיף 300א</w:t>
      </w:r>
    </w:p>
    <w:p w:rsidR="008013D8" w:rsidRPr="000A2C9F" w:rsidRDefault="008013D8" w:rsidP="008013D8">
      <w:pPr>
        <w:pStyle w:val="P00"/>
        <w:spacing w:before="0"/>
        <w:ind w:left="0" w:right="1134"/>
        <w:rPr>
          <w:rFonts w:cs="FrankRuehl"/>
          <w:vanish/>
          <w:szCs w:val="20"/>
          <w:shd w:val="clear" w:color="auto" w:fill="FFFF99"/>
          <w:rtl/>
        </w:rPr>
      </w:pPr>
    </w:p>
    <w:p w:rsidR="008013D8" w:rsidRPr="000A2C9F" w:rsidRDefault="008013D8" w:rsidP="008013D8">
      <w:pPr>
        <w:pStyle w:val="P00"/>
        <w:spacing w:before="0"/>
        <w:ind w:left="0" w:right="1134"/>
        <w:rPr>
          <w:rFonts w:cs="FrankRuehl"/>
          <w:vanish/>
          <w:color w:val="FF0000"/>
          <w:szCs w:val="20"/>
          <w:shd w:val="clear" w:color="auto" w:fill="FFFF99"/>
          <w:rtl/>
        </w:rPr>
      </w:pPr>
      <w:r w:rsidRPr="000A2C9F">
        <w:rPr>
          <w:rFonts w:cs="FrankRuehl" w:hint="cs"/>
          <w:vanish/>
          <w:color w:val="FF0000"/>
          <w:szCs w:val="20"/>
          <w:shd w:val="clear" w:color="auto" w:fill="FFFF99"/>
          <w:rtl/>
        </w:rPr>
        <w:t>מיום 10.7.2019</w:t>
      </w:r>
    </w:p>
    <w:p w:rsidR="008013D8" w:rsidRPr="000A2C9F" w:rsidRDefault="008013D8" w:rsidP="008013D8">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8013D8" w:rsidRPr="000A2C9F" w:rsidRDefault="008013D8" w:rsidP="008013D8">
      <w:pPr>
        <w:pStyle w:val="P00"/>
        <w:spacing w:before="0"/>
        <w:ind w:left="0" w:right="1134"/>
        <w:rPr>
          <w:rFonts w:cs="FrankRuehl"/>
          <w:vanish/>
          <w:szCs w:val="20"/>
          <w:shd w:val="clear" w:color="auto" w:fill="FFFF99"/>
          <w:rtl/>
        </w:rPr>
      </w:pPr>
      <w:hyperlink r:id="rId849"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230 (</w:t>
      </w:r>
      <w:hyperlink r:id="rId850"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8013D8" w:rsidRPr="000A2C9F" w:rsidRDefault="008013D8" w:rsidP="008013D8">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ביטול סעיף 300א</w:t>
      </w:r>
    </w:p>
    <w:p w:rsidR="008013D8" w:rsidRPr="000A2C9F" w:rsidRDefault="008013D8" w:rsidP="008013D8">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 הקודם:</w:t>
      </w:r>
    </w:p>
    <w:p w:rsidR="008013D8" w:rsidRPr="000A2C9F" w:rsidRDefault="008013D8" w:rsidP="008013D8">
      <w:pPr>
        <w:pStyle w:val="P00"/>
        <w:spacing w:before="20"/>
        <w:ind w:left="0" w:right="1134"/>
        <w:rPr>
          <w:rStyle w:val="default"/>
          <w:rFonts w:ascii="Miriam" w:hAnsi="Miriam" w:cs="Miriam"/>
          <w:strike/>
          <w:vanish/>
          <w:sz w:val="16"/>
          <w:szCs w:val="16"/>
          <w:shd w:val="clear" w:color="auto" w:fill="FFFF99"/>
          <w:rtl/>
        </w:rPr>
      </w:pPr>
      <w:r w:rsidRPr="000A2C9F">
        <w:rPr>
          <w:rStyle w:val="default"/>
          <w:rFonts w:ascii="Miriam" w:hAnsi="Miriam" w:cs="Miriam"/>
          <w:strike/>
          <w:vanish/>
          <w:sz w:val="16"/>
          <w:szCs w:val="16"/>
          <w:shd w:val="clear" w:color="auto" w:fill="FFFF99"/>
          <w:rtl/>
        </w:rPr>
        <w:t>עונש מופחת</w:t>
      </w:r>
    </w:p>
    <w:p w:rsidR="008013D8" w:rsidRPr="000A2C9F" w:rsidRDefault="008013D8" w:rsidP="008013D8">
      <w:pPr>
        <w:pStyle w:val="P00"/>
        <w:spacing w:before="0"/>
        <w:ind w:left="0" w:right="1134"/>
        <w:rPr>
          <w:rStyle w:val="default"/>
          <w:rFonts w:cs="FrankRuehl"/>
          <w:strike/>
          <w:vanish/>
          <w:sz w:val="22"/>
          <w:szCs w:val="22"/>
          <w:shd w:val="clear" w:color="auto" w:fill="FFFF99"/>
          <w:rtl/>
        </w:rPr>
      </w:pPr>
      <w:r w:rsidRPr="000A2C9F">
        <w:rPr>
          <w:rStyle w:val="default"/>
          <w:rFonts w:cs="FrankRuehl"/>
          <w:strike/>
          <w:vanish/>
          <w:sz w:val="22"/>
          <w:szCs w:val="22"/>
          <w:shd w:val="clear" w:color="auto" w:fill="FFFF99"/>
          <w:rtl/>
        </w:rPr>
        <w:t>300א.</w:t>
      </w:r>
      <w:r w:rsidRPr="000A2C9F">
        <w:rPr>
          <w:rStyle w:val="default"/>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ע</w:t>
      </w:r>
      <w:r w:rsidRPr="000A2C9F">
        <w:rPr>
          <w:rStyle w:val="default"/>
          <w:rFonts w:cs="FrankRuehl" w:hint="cs"/>
          <w:strike/>
          <w:vanish/>
          <w:sz w:val="22"/>
          <w:szCs w:val="22"/>
          <w:shd w:val="clear" w:color="auto" w:fill="FFFF99"/>
          <w:rtl/>
        </w:rPr>
        <w:t xml:space="preserve">ל </w:t>
      </w:r>
      <w:r w:rsidRPr="000A2C9F">
        <w:rPr>
          <w:rStyle w:val="default"/>
          <w:rFonts w:cs="FrankRuehl"/>
          <w:strike/>
          <w:vanish/>
          <w:sz w:val="22"/>
          <w:szCs w:val="22"/>
          <w:shd w:val="clear" w:color="auto" w:fill="FFFF99"/>
          <w:rtl/>
        </w:rPr>
        <w:t>אף</w:t>
      </w:r>
      <w:r w:rsidRPr="000A2C9F">
        <w:rPr>
          <w:rStyle w:val="default"/>
          <w:rFonts w:cs="FrankRuehl" w:hint="cs"/>
          <w:strike/>
          <w:vanish/>
          <w:sz w:val="22"/>
          <w:szCs w:val="22"/>
          <w:shd w:val="clear" w:color="auto" w:fill="FFFF99"/>
          <w:rtl/>
        </w:rPr>
        <w:t xml:space="preserve"> הא</w:t>
      </w:r>
      <w:r w:rsidRPr="000A2C9F">
        <w:rPr>
          <w:rStyle w:val="default"/>
          <w:rFonts w:cs="FrankRuehl"/>
          <w:strike/>
          <w:vanish/>
          <w:sz w:val="22"/>
          <w:szCs w:val="22"/>
          <w:shd w:val="clear" w:color="auto" w:fill="FFFF99"/>
          <w:rtl/>
        </w:rPr>
        <w:t>מו</w:t>
      </w:r>
      <w:r w:rsidRPr="000A2C9F">
        <w:rPr>
          <w:rStyle w:val="default"/>
          <w:rFonts w:cs="FrankRuehl" w:hint="cs"/>
          <w:strike/>
          <w:vanish/>
          <w:sz w:val="22"/>
          <w:szCs w:val="22"/>
          <w:shd w:val="clear" w:color="auto" w:fill="FFFF99"/>
          <w:rtl/>
        </w:rPr>
        <w:t xml:space="preserve">ר </w:t>
      </w:r>
      <w:r w:rsidRPr="000A2C9F">
        <w:rPr>
          <w:rStyle w:val="default"/>
          <w:rFonts w:cs="FrankRuehl"/>
          <w:strike/>
          <w:vanish/>
          <w:sz w:val="22"/>
          <w:szCs w:val="22"/>
          <w:shd w:val="clear" w:color="auto" w:fill="FFFF99"/>
          <w:rtl/>
        </w:rPr>
        <w:t>בס</w:t>
      </w:r>
      <w:r w:rsidRPr="000A2C9F">
        <w:rPr>
          <w:rStyle w:val="default"/>
          <w:rFonts w:cs="FrankRuehl" w:hint="cs"/>
          <w:strike/>
          <w:vanish/>
          <w:sz w:val="22"/>
          <w:szCs w:val="22"/>
          <w:shd w:val="clear" w:color="auto" w:fill="FFFF99"/>
          <w:rtl/>
        </w:rPr>
        <w:t>עיף 300, ניתן להטיל עונש קל מהקבוע בו, אם נעברה העבירה באחד מאלה:</w:t>
      </w:r>
    </w:p>
    <w:p w:rsidR="008013D8" w:rsidRPr="000A2C9F" w:rsidRDefault="008013D8" w:rsidP="008013D8">
      <w:pPr>
        <w:pStyle w:val="P11"/>
        <w:spacing w:before="0"/>
        <w:ind w:left="624" w:right="1134"/>
        <w:rPr>
          <w:rStyle w:val="default"/>
          <w:rFonts w:cs="FrankRuehl" w:hint="cs"/>
          <w:strike/>
          <w:vanish/>
          <w:sz w:val="22"/>
          <w:szCs w:val="22"/>
          <w:shd w:val="clear" w:color="auto" w:fill="FFFF99"/>
          <w:rtl/>
        </w:rPr>
      </w:pP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ב</w:t>
      </w:r>
      <w:r w:rsidRPr="000A2C9F">
        <w:rPr>
          <w:rStyle w:val="default"/>
          <w:rFonts w:cs="FrankRuehl" w:hint="cs"/>
          <w:strike/>
          <w:vanish/>
          <w:sz w:val="22"/>
          <w:szCs w:val="22"/>
          <w:shd w:val="clear" w:color="auto" w:fill="FFFF99"/>
          <w:rtl/>
        </w:rPr>
        <w:t>מצ</w:t>
      </w:r>
      <w:r w:rsidRPr="000A2C9F">
        <w:rPr>
          <w:rStyle w:val="default"/>
          <w:rFonts w:cs="FrankRuehl"/>
          <w:strike/>
          <w:vanish/>
          <w:sz w:val="22"/>
          <w:szCs w:val="22"/>
          <w:shd w:val="clear" w:color="auto" w:fill="FFFF99"/>
          <w:rtl/>
        </w:rPr>
        <w:t xml:space="preserve">ב </w:t>
      </w:r>
      <w:r w:rsidRPr="000A2C9F">
        <w:rPr>
          <w:rStyle w:val="default"/>
          <w:rFonts w:cs="FrankRuehl" w:hint="cs"/>
          <w:strike/>
          <w:vanish/>
          <w:sz w:val="22"/>
          <w:szCs w:val="22"/>
          <w:shd w:val="clear" w:color="auto" w:fill="FFFF99"/>
          <w:rtl/>
        </w:rPr>
        <w:t>שבו, בשל הפרעה נפשית חמ</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 xml:space="preserve">רה </w:t>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ו בשל ליקוי</w:t>
      </w:r>
      <w:r w:rsidRPr="000A2C9F">
        <w:rPr>
          <w:rStyle w:val="default"/>
          <w:rFonts w:cs="FrankRuehl"/>
          <w:strike/>
          <w:vanish/>
          <w:sz w:val="22"/>
          <w:szCs w:val="22"/>
          <w:shd w:val="clear" w:color="auto" w:fill="FFFF99"/>
          <w:rtl/>
        </w:rPr>
        <w:t xml:space="preserve"> ב</w:t>
      </w:r>
      <w:r w:rsidRPr="000A2C9F">
        <w:rPr>
          <w:rStyle w:val="default"/>
          <w:rFonts w:cs="FrankRuehl" w:hint="cs"/>
          <w:strike/>
          <w:vanish/>
          <w:sz w:val="22"/>
          <w:szCs w:val="22"/>
          <w:shd w:val="clear" w:color="auto" w:fill="FFFF99"/>
          <w:rtl/>
        </w:rPr>
        <w:t>כושרו השכלי, הוגבלה יכולתו של הנאשם במידה ניכרת, אך לא עד כדי חוסר יכולת של</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 xml:space="preserve">ממש כאמור בסעיף 34ח </w:t>
      </w:r>
      <w:r w:rsidRPr="000A2C9F">
        <w:rPr>
          <w:rStyle w:val="default"/>
          <w:rFonts w:cs="FrankRuehl"/>
          <w:strike/>
          <w:vanish/>
          <w:sz w:val="22"/>
          <w:szCs w:val="22"/>
          <w:shd w:val="clear" w:color="auto" w:fill="FFFF99"/>
          <w:rtl/>
        </w:rPr>
        <w:t>–</w:t>
      </w:r>
    </w:p>
    <w:p w:rsidR="008013D8" w:rsidRPr="000A2C9F" w:rsidRDefault="008013D8" w:rsidP="008013D8">
      <w:pPr>
        <w:pStyle w:val="P22"/>
        <w:spacing w:before="0"/>
        <w:ind w:left="1021" w:right="1134"/>
        <w:rPr>
          <w:rStyle w:val="default"/>
          <w:rFonts w:cs="FrankRuehl"/>
          <w:strike/>
          <w:vanish/>
          <w:sz w:val="22"/>
          <w:szCs w:val="22"/>
          <w:shd w:val="clear" w:color="auto" w:fill="FFFF99"/>
          <w:rtl/>
        </w:rPr>
      </w:pPr>
      <w:r w:rsidRPr="000A2C9F">
        <w:rPr>
          <w:rStyle w:val="default"/>
          <w:rFonts w:cs="FrankRuehl"/>
          <w:strike/>
          <w:vanish/>
          <w:sz w:val="22"/>
          <w:szCs w:val="22"/>
          <w:shd w:val="clear" w:color="auto" w:fill="FFFF99"/>
          <w:rtl/>
        </w:rPr>
        <w:t>(1)</w:t>
      </w:r>
      <w:r w:rsidRPr="000A2C9F">
        <w:rPr>
          <w:rStyle w:val="default"/>
          <w:rFonts w:cs="FrankRuehl"/>
          <w:strike/>
          <w:vanish/>
          <w:sz w:val="22"/>
          <w:szCs w:val="22"/>
          <w:shd w:val="clear" w:color="auto" w:fill="FFFF99"/>
          <w:rtl/>
        </w:rPr>
        <w:tab/>
        <w:t>ל</w:t>
      </w:r>
      <w:r w:rsidRPr="000A2C9F">
        <w:rPr>
          <w:rStyle w:val="default"/>
          <w:rFonts w:cs="FrankRuehl" w:hint="cs"/>
          <w:strike/>
          <w:vanish/>
          <w:sz w:val="22"/>
          <w:szCs w:val="22"/>
          <w:shd w:val="clear" w:color="auto" w:fill="FFFF99"/>
          <w:rtl/>
        </w:rPr>
        <w:t>הב</w:t>
      </w:r>
      <w:r w:rsidRPr="000A2C9F">
        <w:rPr>
          <w:rStyle w:val="default"/>
          <w:rFonts w:cs="FrankRuehl"/>
          <w:strike/>
          <w:vanish/>
          <w:sz w:val="22"/>
          <w:szCs w:val="22"/>
          <w:shd w:val="clear" w:color="auto" w:fill="FFFF99"/>
          <w:rtl/>
        </w:rPr>
        <w:t>ין</w:t>
      </w:r>
      <w:r w:rsidRPr="000A2C9F">
        <w:rPr>
          <w:rStyle w:val="default"/>
          <w:rFonts w:cs="FrankRuehl" w:hint="cs"/>
          <w:strike/>
          <w:vanish/>
          <w:sz w:val="22"/>
          <w:szCs w:val="22"/>
          <w:shd w:val="clear" w:color="auto" w:fill="FFFF99"/>
          <w:rtl/>
        </w:rPr>
        <w:t xml:space="preserve"> את אשר הוא</w:t>
      </w:r>
      <w:r w:rsidRPr="000A2C9F">
        <w:rPr>
          <w:rStyle w:val="default"/>
          <w:rFonts w:cs="FrankRuehl"/>
          <w:strike/>
          <w:vanish/>
          <w:sz w:val="22"/>
          <w:szCs w:val="22"/>
          <w:shd w:val="clear" w:color="auto" w:fill="FFFF99"/>
          <w:rtl/>
        </w:rPr>
        <w:t xml:space="preserve"> ע</w:t>
      </w:r>
      <w:r w:rsidRPr="000A2C9F">
        <w:rPr>
          <w:rStyle w:val="default"/>
          <w:rFonts w:cs="FrankRuehl" w:hint="cs"/>
          <w:strike/>
          <w:vanish/>
          <w:sz w:val="22"/>
          <w:szCs w:val="22"/>
          <w:shd w:val="clear" w:color="auto" w:fill="FFFF99"/>
          <w:rtl/>
        </w:rPr>
        <w:t>ו</w:t>
      </w:r>
      <w:r w:rsidRPr="000A2C9F">
        <w:rPr>
          <w:rStyle w:val="default"/>
          <w:rFonts w:cs="FrankRuehl"/>
          <w:strike/>
          <w:vanish/>
          <w:sz w:val="22"/>
          <w:szCs w:val="22"/>
          <w:shd w:val="clear" w:color="auto" w:fill="FFFF99"/>
          <w:rtl/>
        </w:rPr>
        <w:t>שה</w:t>
      </w:r>
      <w:r w:rsidRPr="000A2C9F">
        <w:rPr>
          <w:rStyle w:val="default"/>
          <w:rFonts w:cs="FrankRuehl" w:hint="cs"/>
          <w:strike/>
          <w:vanish/>
          <w:sz w:val="22"/>
          <w:szCs w:val="22"/>
          <w:shd w:val="clear" w:color="auto" w:fill="FFFF99"/>
          <w:rtl/>
        </w:rPr>
        <w:t xml:space="preserve"> או את הפסו</w:t>
      </w:r>
      <w:r w:rsidRPr="000A2C9F">
        <w:rPr>
          <w:rStyle w:val="default"/>
          <w:rFonts w:cs="FrankRuehl"/>
          <w:strike/>
          <w:vanish/>
          <w:sz w:val="22"/>
          <w:szCs w:val="22"/>
          <w:shd w:val="clear" w:color="auto" w:fill="FFFF99"/>
          <w:rtl/>
        </w:rPr>
        <w:t xml:space="preserve">ל </w:t>
      </w:r>
      <w:r w:rsidRPr="000A2C9F">
        <w:rPr>
          <w:rStyle w:val="default"/>
          <w:rFonts w:cs="FrankRuehl" w:hint="cs"/>
          <w:strike/>
          <w:vanish/>
          <w:sz w:val="22"/>
          <w:szCs w:val="22"/>
          <w:shd w:val="clear" w:color="auto" w:fill="FFFF99"/>
          <w:rtl/>
        </w:rPr>
        <w:t>שב</w:t>
      </w:r>
      <w:r w:rsidRPr="000A2C9F">
        <w:rPr>
          <w:rStyle w:val="default"/>
          <w:rFonts w:cs="FrankRuehl"/>
          <w:strike/>
          <w:vanish/>
          <w:sz w:val="22"/>
          <w:szCs w:val="22"/>
          <w:shd w:val="clear" w:color="auto" w:fill="FFFF99"/>
          <w:rtl/>
        </w:rPr>
        <w:t>מע</w:t>
      </w:r>
      <w:r w:rsidRPr="000A2C9F">
        <w:rPr>
          <w:rStyle w:val="default"/>
          <w:rFonts w:cs="FrankRuehl" w:hint="cs"/>
          <w:strike/>
          <w:vanish/>
          <w:sz w:val="22"/>
          <w:szCs w:val="22"/>
          <w:shd w:val="clear" w:color="auto" w:fill="FFFF99"/>
          <w:rtl/>
        </w:rPr>
        <w:t>שהו; או</w:t>
      </w:r>
    </w:p>
    <w:p w:rsidR="008013D8" w:rsidRPr="000A2C9F" w:rsidRDefault="008013D8" w:rsidP="008013D8">
      <w:pPr>
        <w:pStyle w:val="P22"/>
        <w:spacing w:before="0"/>
        <w:ind w:left="1021" w:right="1134"/>
        <w:rPr>
          <w:rStyle w:val="default"/>
          <w:rFonts w:cs="FrankRuehl"/>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strike/>
          <w:vanish/>
          <w:sz w:val="22"/>
          <w:szCs w:val="22"/>
          <w:shd w:val="clear" w:color="auto" w:fill="FFFF99"/>
          <w:rtl/>
        </w:rPr>
        <w:tab/>
        <w:t>ל</w:t>
      </w:r>
      <w:r w:rsidRPr="000A2C9F">
        <w:rPr>
          <w:rStyle w:val="default"/>
          <w:rFonts w:cs="FrankRuehl" w:hint="cs"/>
          <w:strike/>
          <w:vanish/>
          <w:sz w:val="22"/>
          <w:szCs w:val="22"/>
          <w:shd w:val="clear" w:color="auto" w:fill="FFFF99"/>
          <w:rtl/>
        </w:rPr>
        <w:t>הי</w:t>
      </w:r>
      <w:r w:rsidRPr="000A2C9F">
        <w:rPr>
          <w:rStyle w:val="default"/>
          <w:rFonts w:cs="FrankRuehl"/>
          <w:strike/>
          <w:vanish/>
          <w:sz w:val="22"/>
          <w:szCs w:val="22"/>
          <w:shd w:val="clear" w:color="auto" w:fill="FFFF99"/>
          <w:rtl/>
        </w:rPr>
        <w:t>מנ</w:t>
      </w:r>
      <w:r w:rsidRPr="000A2C9F">
        <w:rPr>
          <w:rStyle w:val="default"/>
          <w:rFonts w:cs="FrankRuehl" w:hint="cs"/>
          <w:strike/>
          <w:vanish/>
          <w:sz w:val="22"/>
          <w:szCs w:val="22"/>
          <w:shd w:val="clear" w:color="auto" w:fill="FFFF99"/>
          <w:rtl/>
        </w:rPr>
        <w:t>ע מעשיית המעשה.</w:t>
      </w:r>
    </w:p>
    <w:p w:rsidR="008013D8" w:rsidRPr="000A2C9F" w:rsidRDefault="008013D8" w:rsidP="008013D8">
      <w:pPr>
        <w:pStyle w:val="P11"/>
        <w:spacing w:before="0"/>
        <w:ind w:left="624" w:right="1134"/>
        <w:rPr>
          <w:rStyle w:val="default"/>
          <w:rFonts w:cs="FrankRuehl"/>
          <w:strike/>
          <w:vanish/>
          <w:sz w:val="22"/>
          <w:szCs w:val="22"/>
          <w:shd w:val="clear" w:color="auto" w:fill="FFFF99"/>
          <w:rtl/>
        </w:rPr>
      </w:pP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ב</w:t>
      </w:r>
      <w:r w:rsidRPr="000A2C9F">
        <w:rPr>
          <w:rStyle w:val="default"/>
          <w:rFonts w:cs="FrankRuehl" w:hint="cs"/>
          <w:strike/>
          <w:vanish/>
          <w:sz w:val="22"/>
          <w:szCs w:val="22"/>
          <w:shd w:val="clear" w:color="auto" w:fill="FFFF99"/>
          <w:rtl/>
        </w:rPr>
        <w:t>מצ</w:t>
      </w:r>
      <w:r w:rsidRPr="000A2C9F">
        <w:rPr>
          <w:rStyle w:val="default"/>
          <w:rFonts w:cs="FrankRuehl"/>
          <w:strike/>
          <w:vanish/>
          <w:sz w:val="22"/>
          <w:szCs w:val="22"/>
          <w:shd w:val="clear" w:color="auto" w:fill="FFFF99"/>
          <w:rtl/>
        </w:rPr>
        <w:t xml:space="preserve">ב </w:t>
      </w:r>
      <w:r w:rsidRPr="000A2C9F">
        <w:rPr>
          <w:rStyle w:val="default"/>
          <w:rFonts w:cs="FrankRuehl" w:hint="cs"/>
          <w:strike/>
          <w:vanish/>
          <w:sz w:val="22"/>
          <w:szCs w:val="22"/>
          <w:shd w:val="clear" w:color="auto" w:fill="FFFF99"/>
          <w:rtl/>
        </w:rPr>
        <w:t xml:space="preserve">שבו מעשהו של הנאשם חרג במידה מועטה, בנסיבות הענין, מתחום הסבירות הנדרשת </w:t>
      </w:r>
      <w:r w:rsidRPr="000A2C9F">
        <w:rPr>
          <w:rStyle w:val="default"/>
          <w:rFonts w:cs="FrankRuehl"/>
          <w:strike/>
          <w:vanish/>
          <w:sz w:val="22"/>
          <w:szCs w:val="22"/>
          <w:shd w:val="clear" w:color="auto" w:fill="FFFF99"/>
          <w:rtl/>
        </w:rPr>
        <w:t>לפ</w:t>
      </w:r>
      <w:r w:rsidRPr="000A2C9F">
        <w:rPr>
          <w:rStyle w:val="default"/>
          <w:rFonts w:cs="FrankRuehl" w:hint="cs"/>
          <w:strike/>
          <w:vanish/>
          <w:sz w:val="22"/>
          <w:szCs w:val="22"/>
          <w:shd w:val="clear" w:color="auto" w:fill="FFFF99"/>
          <w:rtl/>
        </w:rPr>
        <w:t>י סעיף 34טז לשם תחולת הסייג של הגנה עצמית, צורך או כורח, לפי סעיפים 34י, 34יא, 34יב.</w:t>
      </w:r>
    </w:p>
    <w:p w:rsidR="008013D8" w:rsidRPr="008013D8" w:rsidRDefault="008013D8" w:rsidP="008013D8">
      <w:pPr>
        <w:pStyle w:val="P11"/>
        <w:spacing w:before="0"/>
        <w:ind w:left="624" w:right="1134"/>
        <w:rPr>
          <w:rStyle w:val="default"/>
          <w:rFonts w:cs="FrankRuehl" w:hint="cs"/>
          <w:sz w:val="2"/>
          <w:szCs w:val="2"/>
          <w:rtl/>
        </w:rPr>
      </w:pPr>
      <w:r w:rsidRPr="000A2C9F">
        <w:rPr>
          <w:rStyle w:val="default"/>
          <w:rFonts w:cs="FrankRuehl"/>
          <w:strike/>
          <w:vanish/>
          <w:sz w:val="22"/>
          <w:szCs w:val="22"/>
          <w:shd w:val="clear" w:color="auto" w:fill="FFFF99"/>
          <w:rtl/>
        </w:rPr>
        <w:t>(ג</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כ</w:t>
      </w:r>
      <w:r w:rsidRPr="000A2C9F">
        <w:rPr>
          <w:rStyle w:val="default"/>
          <w:rFonts w:cs="FrankRuehl" w:hint="cs"/>
          <w:strike/>
          <w:vanish/>
          <w:sz w:val="22"/>
          <w:szCs w:val="22"/>
          <w:shd w:val="clear" w:color="auto" w:fill="FFFF99"/>
          <w:rtl/>
        </w:rPr>
        <w:t>שה</w:t>
      </w:r>
      <w:r w:rsidRPr="000A2C9F">
        <w:rPr>
          <w:rStyle w:val="default"/>
          <w:rFonts w:cs="FrankRuehl"/>
          <w:strike/>
          <w:vanish/>
          <w:sz w:val="22"/>
          <w:szCs w:val="22"/>
          <w:shd w:val="clear" w:color="auto" w:fill="FFFF99"/>
          <w:rtl/>
        </w:rPr>
        <w:t>נא</w:t>
      </w:r>
      <w:r w:rsidRPr="000A2C9F">
        <w:rPr>
          <w:rStyle w:val="default"/>
          <w:rFonts w:cs="FrankRuehl" w:hint="cs"/>
          <w:strike/>
          <w:vanish/>
          <w:sz w:val="22"/>
          <w:szCs w:val="22"/>
          <w:shd w:val="clear" w:color="auto" w:fill="FFFF99"/>
          <w:rtl/>
        </w:rPr>
        <w:t>שם היה נתון במ</w:t>
      </w:r>
      <w:r w:rsidRPr="000A2C9F">
        <w:rPr>
          <w:rStyle w:val="default"/>
          <w:rFonts w:cs="FrankRuehl"/>
          <w:strike/>
          <w:vanish/>
          <w:sz w:val="22"/>
          <w:szCs w:val="22"/>
          <w:shd w:val="clear" w:color="auto" w:fill="FFFF99"/>
          <w:rtl/>
        </w:rPr>
        <w:t>צב</w:t>
      </w:r>
      <w:r w:rsidRPr="000A2C9F">
        <w:rPr>
          <w:rStyle w:val="default"/>
          <w:rFonts w:cs="FrankRuehl" w:hint="cs"/>
          <w:strike/>
          <w:vanish/>
          <w:sz w:val="22"/>
          <w:szCs w:val="22"/>
          <w:shd w:val="clear" w:color="auto" w:fill="FFFF99"/>
          <w:rtl/>
        </w:rPr>
        <w:t xml:space="preserve"> ש</w:t>
      </w:r>
      <w:r w:rsidRPr="000A2C9F">
        <w:rPr>
          <w:rStyle w:val="default"/>
          <w:rFonts w:cs="FrankRuehl"/>
          <w:strike/>
          <w:vanish/>
          <w:sz w:val="22"/>
          <w:szCs w:val="22"/>
          <w:shd w:val="clear" w:color="auto" w:fill="FFFF99"/>
          <w:rtl/>
        </w:rPr>
        <w:t xml:space="preserve">ל </w:t>
      </w:r>
      <w:r w:rsidRPr="000A2C9F">
        <w:rPr>
          <w:rStyle w:val="default"/>
          <w:rFonts w:cs="FrankRuehl" w:hint="cs"/>
          <w:strike/>
          <w:vanish/>
          <w:sz w:val="22"/>
          <w:szCs w:val="22"/>
          <w:shd w:val="clear" w:color="auto" w:fill="FFFF99"/>
          <w:rtl/>
        </w:rPr>
        <w:t>מצוקה נפשית קשה, עקב התעללות חמורה ומתמשכת בו או בבן משפחתו, בידי מי שהנאשם גרם למותו.</w:t>
      </w:r>
      <w:bookmarkEnd w:id="714"/>
    </w:p>
    <w:p w:rsidR="00D85AAC" w:rsidRDefault="00D85AAC" w:rsidP="00326573">
      <w:pPr>
        <w:pStyle w:val="P00"/>
        <w:spacing w:before="72"/>
        <w:ind w:left="0" w:right="1134"/>
        <w:rPr>
          <w:rStyle w:val="default"/>
          <w:rFonts w:cs="FrankRuehl"/>
          <w:rtl/>
        </w:rPr>
      </w:pPr>
      <w:r>
        <w:rPr>
          <w:lang w:val="he-IL"/>
        </w:rPr>
        <w:pict>
          <v:rect id="_x0000_s2481" style="position:absolute;left:0;text-align:left;margin-left:464.5pt;margin-top:8.05pt;width:75.05pt;height:18.85pt;z-index:251518464" o:allowincell="f" filled="f" stroked="f" strokecolor="lime" strokeweight=".25pt">
            <v:textbox inset="0,0,0,0">
              <w:txbxContent>
                <w:p w:rsidR="008013D8" w:rsidRDefault="008013D8">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Pr>
          <w:rStyle w:val="big-number"/>
          <w:rFonts w:cs="Miriam"/>
          <w:rtl/>
        </w:rPr>
        <w:t>301.</w:t>
      </w:r>
      <w:r>
        <w:rPr>
          <w:rStyle w:val="big-number"/>
          <w:rFonts w:cs="Miriam"/>
          <w:rtl/>
        </w:rPr>
        <w:tab/>
      </w:r>
      <w:r>
        <w:rPr>
          <w:rStyle w:val="default"/>
          <w:rFonts w:cs="FrankRuehl"/>
          <w:rtl/>
        </w:rPr>
        <w:t>(</w:t>
      </w:r>
      <w:r w:rsidR="00AC616B">
        <w:rPr>
          <w:rStyle w:val="default"/>
          <w:rFonts w:cs="FrankRuehl" w:hint="cs"/>
          <w:rtl/>
        </w:rPr>
        <w:t>בוטל)</w:t>
      </w:r>
      <w:r>
        <w:rPr>
          <w:rStyle w:val="default"/>
          <w:rFonts w:cs="FrankRuehl" w:hint="cs"/>
          <w:rtl/>
        </w:rPr>
        <w:t>.</w:t>
      </w:r>
    </w:p>
    <w:p w:rsidR="008013D8" w:rsidRPr="000A2C9F" w:rsidRDefault="008013D8" w:rsidP="008013D8">
      <w:pPr>
        <w:pStyle w:val="P00"/>
        <w:spacing w:before="0"/>
        <w:ind w:left="0" w:right="1134"/>
        <w:rPr>
          <w:rFonts w:cs="FrankRuehl"/>
          <w:vanish/>
          <w:color w:val="FF0000"/>
          <w:szCs w:val="20"/>
          <w:shd w:val="clear" w:color="auto" w:fill="FFFF99"/>
          <w:rtl/>
        </w:rPr>
      </w:pPr>
      <w:bookmarkStart w:id="715" w:name="Rov1114"/>
      <w:r w:rsidRPr="000A2C9F">
        <w:rPr>
          <w:rFonts w:cs="FrankRuehl" w:hint="cs"/>
          <w:vanish/>
          <w:color w:val="FF0000"/>
          <w:szCs w:val="20"/>
          <w:shd w:val="clear" w:color="auto" w:fill="FFFF99"/>
          <w:rtl/>
        </w:rPr>
        <w:t>מיום 10.7.2019</w:t>
      </w:r>
    </w:p>
    <w:p w:rsidR="008013D8" w:rsidRPr="000A2C9F" w:rsidRDefault="008013D8" w:rsidP="008013D8">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8013D8" w:rsidRPr="000A2C9F" w:rsidRDefault="008013D8" w:rsidP="008013D8">
      <w:pPr>
        <w:pStyle w:val="P00"/>
        <w:spacing w:before="0"/>
        <w:ind w:left="0" w:right="1134"/>
        <w:rPr>
          <w:rFonts w:cs="FrankRuehl"/>
          <w:vanish/>
          <w:szCs w:val="20"/>
          <w:shd w:val="clear" w:color="auto" w:fill="FFFF99"/>
          <w:rtl/>
        </w:rPr>
      </w:pPr>
      <w:hyperlink r:id="rId851"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230 (</w:t>
      </w:r>
      <w:hyperlink r:id="rId852"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8013D8" w:rsidRPr="000A2C9F" w:rsidRDefault="008013D8" w:rsidP="008013D8">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ביטול סעיף 301</w:t>
      </w:r>
    </w:p>
    <w:p w:rsidR="008013D8" w:rsidRPr="000A2C9F" w:rsidRDefault="008013D8" w:rsidP="008013D8">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 הקודם:</w:t>
      </w:r>
    </w:p>
    <w:p w:rsidR="008013D8" w:rsidRPr="000A2C9F" w:rsidRDefault="008013D8" w:rsidP="008013D8">
      <w:pPr>
        <w:pStyle w:val="P00"/>
        <w:spacing w:before="20"/>
        <w:ind w:left="0" w:right="1134"/>
        <w:rPr>
          <w:rStyle w:val="default"/>
          <w:rFonts w:ascii="Miriam" w:hAnsi="Miriam" w:cs="Miriam"/>
          <w:strike/>
          <w:vanish/>
          <w:sz w:val="16"/>
          <w:szCs w:val="16"/>
          <w:shd w:val="clear" w:color="auto" w:fill="FFFF99"/>
          <w:rtl/>
        </w:rPr>
      </w:pPr>
      <w:r w:rsidRPr="000A2C9F">
        <w:rPr>
          <w:rStyle w:val="default"/>
          <w:rFonts w:ascii="Miriam" w:hAnsi="Miriam" w:cs="Miriam" w:hint="cs"/>
          <w:strike/>
          <w:vanish/>
          <w:sz w:val="16"/>
          <w:szCs w:val="16"/>
          <w:shd w:val="clear" w:color="auto" w:fill="FFFF99"/>
          <w:rtl/>
        </w:rPr>
        <w:t>כוונה תחילה [א/216]</w:t>
      </w:r>
    </w:p>
    <w:p w:rsidR="008013D8" w:rsidRPr="000A2C9F" w:rsidRDefault="008013D8" w:rsidP="008013D8">
      <w:pPr>
        <w:pStyle w:val="P00"/>
        <w:spacing w:before="0"/>
        <w:ind w:left="0" w:right="1134"/>
        <w:rPr>
          <w:rStyle w:val="default"/>
          <w:rFonts w:cs="FrankRuehl"/>
          <w:strike/>
          <w:vanish/>
          <w:sz w:val="22"/>
          <w:szCs w:val="22"/>
          <w:shd w:val="clear" w:color="auto" w:fill="FFFF99"/>
          <w:rtl/>
        </w:rPr>
      </w:pPr>
      <w:r w:rsidRPr="000A2C9F">
        <w:rPr>
          <w:rStyle w:val="default"/>
          <w:rFonts w:cs="FrankRuehl"/>
          <w:strike/>
          <w:vanish/>
          <w:sz w:val="22"/>
          <w:szCs w:val="22"/>
          <w:shd w:val="clear" w:color="auto" w:fill="FFFF99"/>
          <w:rtl/>
        </w:rPr>
        <w:t>301.</w:t>
      </w:r>
      <w:r w:rsidRPr="000A2C9F">
        <w:rPr>
          <w:rStyle w:val="default"/>
          <w:rFonts w:cs="FrankRuehl"/>
          <w:strike/>
          <w:vanish/>
          <w:sz w:val="22"/>
          <w:szCs w:val="22"/>
          <w:shd w:val="clear" w:color="auto" w:fill="FFFF99"/>
          <w:rtl/>
        </w:rPr>
        <w:tab/>
        <w:t>(א</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ל</w:t>
      </w:r>
      <w:r w:rsidRPr="000A2C9F">
        <w:rPr>
          <w:rStyle w:val="default"/>
          <w:rFonts w:cs="FrankRuehl" w:hint="cs"/>
          <w:strike/>
          <w:vanish/>
          <w:sz w:val="22"/>
          <w:szCs w:val="22"/>
          <w:shd w:val="clear" w:color="auto" w:fill="FFFF99"/>
          <w:rtl/>
        </w:rPr>
        <w:t>ענ</w:t>
      </w:r>
      <w:r w:rsidRPr="000A2C9F">
        <w:rPr>
          <w:rStyle w:val="default"/>
          <w:rFonts w:cs="FrankRuehl"/>
          <w:strike/>
          <w:vanish/>
          <w:sz w:val="22"/>
          <w:szCs w:val="22"/>
          <w:shd w:val="clear" w:color="auto" w:fill="FFFF99"/>
          <w:rtl/>
        </w:rPr>
        <w:t>ין</w:t>
      </w:r>
      <w:r w:rsidRPr="000A2C9F">
        <w:rPr>
          <w:rStyle w:val="default"/>
          <w:rFonts w:cs="FrankRuehl" w:hint="cs"/>
          <w:strike/>
          <w:vanish/>
          <w:sz w:val="22"/>
          <w:szCs w:val="22"/>
          <w:shd w:val="clear" w:color="auto" w:fill="FFFF99"/>
          <w:rtl/>
        </w:rPr>
        <w:t xml:space="preserve"> סעיף 300, יראו ממית אדם כמי שהמית בכוונה תחילה אם החליט להמיתו, וה</w:t>
      </w:r>
      <w:r w:rsidRPr="000A2C9F">
        <w:rPr>
          <w:rStyle w:val="default"/>
          <w:rFonts w:cs="FrankRuehl"/>
          <w:strike/>
          <w:vanish/>
          <w:sz w:val="22"/>
          <w:szCs w:val="22"/>
          <w:shd w:val="clear" w:color="auto" w:fill="FFFF99"/>
          <w:rtl/>
        </w:rPr>
        <w:t>מ</w:t>
      </w:r>
      <w:r w:rsidRPr="000A2C9F">
        <w:rPr>
          <w:rStyle w:val="default"/>
          <w:rFonts w:cs="FrankRuehl" w:hint="cs"/>
          <w:strike/>
          <w:vanish/>
          <w:sz w:val="22"/>
          <w:szCs w:val="22"/>
          <w:shd w:val="clear" w:color="auto" w:fill="FFFF99"/>
          <w:rtl/>
        </w:rPr>
        <w:t>יתו בדם קר, בלי שקדמה התגרות בתכוף למעשה, בנ</w:t>
      </w:r>
      <w:r w:rsidRPr="000A2C9F">
        <w:rPr>
          <w:rStyle w:val="default"/>
          <w:rFonts w:cs="FrankRuehl"/>
          <w:strike/>
          <w:vanish/>
          <w:sz w:val="22"/>
          <w:szCs w:val="22"/>
          <w:shd w:val="clear" w:color="auto" w:fill="FFFF99"/>
          <w:rtl/>
        </w:rPr>
        <w:t>ס</w:t>
      </w:r>
      <w:r w:rsidRPr="000A2C9F">
        <w:rPr>
          <w:rStyle w:val="default"/>
          <w:rFonts w:cs="FrankRuehl" w:hint="cs"/>
          <w:strike/>
          <w:vanish/>
          <w:sz w:val="22"/>
          <w:szCs w:val="22"/>
          <w:shd w:val="clear" w:color="auto" w:fill="FFFF99"/>
          <w:rtl/>
        </w:rPr>
        <w:t>י</w:t>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ות שבהן יכול לחשוב ולהבין את תוצא</w:t>
      </w:r>
      <w:r w:rsidRPr="000A2C9F">
        <w:rPr>
          <w:rStyle w:val="default"/>
          <w:rFonts w:cs="FrankRuehl"/>
          <w:strike/>
          <w:vanish/>
          <w:sz w:val="22"/>
          <w:szCs w:val="22"/>
          <w:shd w:val="clear" w:color="auto" w:fill="FFFF99"/>
          <w:rtl/>
        </w:rPr>
        <w:t>ות</w:t>
      </w:r>
      <w:r w:rsidRPr="000A2C9F">
        <w:rPr>
          <w:rStyle w:val="default"/>
          <w:rFonts w:cs="FrankRuehl" w:hint="cs"/>
          <w:strike/>
          <w:vanish/>
          <w:sz w:val="22"/>
          <w:szCs w:val="22"/>
          <w:shd w:val="clear" w:color="auto" w:fill="FFFF99"/>
          <w:rtl/>
        </w:rPr>
        <w:t xml:space="preserve"> מ</w:t>
      </w:r>
      <w:r w:rsidRPr="000A2C9F">
        <w:rPr>
          <w:rStyle w:val="default"/>
          <w:rFonts w:cs="FrankRuehl"/>
          <w:strike/>
          <w:vanish/>
          <w:sz w:val="22"/>
          <w:szCs w:val="22"/>
          <w:shd w:val="clear" w:color="auto" w:fill="FFFF99"/>
          <w:rtl/>
        </w:rPr>
        <w:t>עש</w:t>
      </w:r>
      <w:r w:rsidRPr="000A2C9F">
        <w:rPr>
          <w:rStyle w:val="default"/>
          <w:rFonts w:cs="FrankRuehl" w:hint="cs"/>
          <w:strike/>
          <w:vanish/>
          <w:sz w:val="22"/>
          <w:szCs w:val="22"/>
          <w:shd w:val="clear" w:color="auto" w:fill="FFFF99"/>
          <w:rtl/>
        </w:rPr>
        <w:t>יו, ולאחר שהכין עצמו להמית אותו או שהכין מכשיר שבו המית אותו.</w:t>
      </w:r>
    </w:p>
    <w:p w:rsidR="008013D8" w:rsidRPr="000A2C9F" w:rsidRDefault="008013D8" w:rsidP="008013D8">
      <w:pPr>
        <w:pStyle w:val="P00"/>
        <w:spacing w:before="0"/>
        <w:ind w:left="0" w:right="1134"/>
        <w:rPr>
          <w:rStyle w:val="default"/>
          <w:rFonts w:cs="FrankRuehl"/>
          <w:strike/>
          <w:vanish/>
          <w:sz w:val="22"/>
          <w:szCs w:val="22"/>
          <w:shd w:val="clear" w:color="auto" w:fill="FFFF99"/>
          <w:rtl/>
        </w:rPr>
      </w:pP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ל</w:t>
      </w:r>
      <w:r w:rsidRPr="000A2C9F">
        <w:rPr>
          <w:rStyle w:val="default"/>
          <w:rFonts w:cs="FrankRuehl" w:hint="cs"/>
          <w:strike/>
          <w:vanish/>
          <w:sz w:val="22"/>
          <w:szCs w:val="22"/>
          <w:shd w:val="clear" w:color="auto" w:fill="FFFF99"/>
          <w:rtl/>
        </w:rPr>
        <w:t>ענ</w:t>
      </w:r>
      <w:r w:rsidRPr="000A2C9F">
        <w:rPr>
          <w:rStyle w:val="default"/>
          <w:rFonts w:cs="FrankRuehl"/>
          <w:strike/>
          <w:vanish/>
          <w:sz w:val="22"/>
          <w:szCs w:val="22"/>
          <w:shd w:val="clear" w:color="auto" w:fill="FFFF99"/>
          <w:rtl/>
        </w:rPr>
        <w:t>ין</w:t>
      </w:r>
      <w:r w:rsidRPr="000A2C9F">
        <w:rPr>
          <w:rStyle w:val="default"/>
          <w:rFonts w:cs="FrankRuehl" w:hint="cs"/>
          <w:strike/>
          <w:vanish/>
          <w:sz w:val="22"/>
          <w:szCs w:val="22"/>
          <w:shd w:val="clear" w:color="auto" w:fill="FFFF99"/>
          <w:rtl/>
        </w:rPr>
        <w:t xml:space="preserve"> ההח</w:t>
      </w:r>
      <w:r w:rsidRPr="000A2C9F">
        <w:rPr>
          <w:rStyle w:val="default"/>
          <w:rFonts w:cs="FrankRuehl"/>
          <w:strike/>
          <w:vanish/>
          <w:sz w:val="22"/>
          <w:szCs w:val="22"/>
          <w:shd w:val="clear" w:color="auto" w:fill="FFFF99"/>
          <w:rtl/>
        </w:rPr>
        <w:t>ל</w:t>
      </w:r>
      <w:r w:rsidRPr="000A2C9F">
        <w:rPr>
          <w:rStyle w:val="default"/>
          <w:rFonts w:cs="FrankRuehl" w:hint="cs"/>
          <w:strike/>
          <w:vanish/>
          <w:sz w:val="22"/>
          <w:szCs w:val="22"/>
          <w:shd w:val="clear" w:color="auto" w:fill="FFFF99"/>
          <w:rtl/>
        </w:rPr>
        <w:t xml:space="preserve">טה </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ההכנה להמית</w:t>
      </w:r>
      <w:r w:rsidRPr="000A2C9F">
        <w:rPr>
          <w:rStyle w:val="default"/>
          <w:rFonts w:cs="FrankRuehl"/>
          <w:strike/>
          <w:vanish/>
          <w:sz w:val="22"/>
          <w:szCs w:val="22"/>
          <w:shd w:val="clear" w:color="auto" w:fill="FFFF99"/>
          <w:rtl/>
        </w:rPr>
        <w:t>, א</w:t>
      </w:r>
      <w:r w:rsidRPr="000A2C9F">
        <w:rPr>
          <w:rStyle w:val="default"/>
          <w:rFonts w:cs="FrankRuehl" w:hint="cs"/>
          <w:strike/>
          <w:vanish/>
          <w:sz w:val="22"/>
          <w:szCs w:val="22"/>
          <w:shd w:val="clear" w:color="auto" w:fill="FFFF99"/>
          <w:rtl/>
        </w:rPr>
        <w:t>ין נפקא מינה אם החליט להמית את האדם או את מישהו, מסויים או בלתי מסויים, מבני משפחתו או מבני גזעו.</w:t>
      </w:r>
    </w:p>
    <w:p w:rsidR="008013D8" w:rsidRPr="008013D8" w:rsidRDefault="008013D8" w:rsidP="008013D8">
      <w:pPr>
        <w:pStyle w:val="P00"/>
        <w:spacing w:before="0"/>
        <w:ind w:left="0" w:right="1134"/>
        <w:rPr>
          <w:rStyle w:val="default"/>
          <w:rFonts w:cs="FrankRuehl"/>
          <w:strike/>
          <w:sz w:val="2"/>
          <w:szCs w:val="2"/>
          <w:rtl/>
        </w:rPr>
      </w:pP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(ג</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כ</w:t>
      </w:r>
      <w:r w:rsidRPr="000A2C9F">
        <w:rPr>
          <w:rStyle w:val="default"/>
          <w:rFonts w:cs="FrankRuehl" w:hint="cs"/>
          <w:strike/>
          <w:vanish/>
          <w:sz w:val="22"/>
          <w:szCs w:val="22"/>
          <w:shd w:val="clear" w:color="auto" w:fill="FFFF99"/>
          <w:rtl/>
        </w:rPr>
        <w:t>די</w:t>
      </w:r>
      <w:r w:rsidRPr="000A2C9F">
        <w:rPr>
          <w:rStyle w:val="default"/>
          <w:rFonts w:cs="FrankRuehl"/>
          <w:strike/>
          <w:vanish/>
          <w:sz w:val="22"/>
          <w:szCs w:val="22"/>
          <w:shd w:val="clear" w:color="auto" w:fill="FFFF99"/>
          <w:rtl/>
        </w:rPr>
        <w:t xml:space="preserve"> ל</w:t>
      </w:r>
      <w:r w:rsidRPr="000A2C9F">
        <w:rPr>
          <w:rStyle w:val="default"/>
          <w:rFonts w:cs="FrankRuehl" w:hint="cs"/>
          <w:strike/>
          <w:vanish/>
          <w:sz w:val="22"/>
          <w:szCs w:val="22"/>
          <w:shd w:val="clear" w:color="auto" w:fill="FFFF99"/>
          <w:rtl/>
        </w:rPr>
        <w:t>הוכיח כוו</w:t>
      </w:r>
      <w:r w:rsidRPr="000A2C9F">
        <w:rPr>
          <w:rStyle w:val="default"/>
          <w:rFonts w:cs="FrankRuehl"/>
          <w:strike/>
          <w:vanish/>
          <w:sz w:val="22"/>
          <w:szCs w:val="22"/>
          <w:shd w:val="clear" w:color="auto" w:fill="FFFF99"/>
          <w:rtl/>
        </w:rPr>
        <w:t>נה ת</w:t>
      </w:r>
      <w:r w:rsidRPr="000A2C9F">
        <w:rPr>
          <w:rStyle w:val="default"/>
          <w:rFonts w:cs="FrankRuehl" w:hint="cs"/>
          <w:strike/>
          <w:vanish/>
          <w:sz w:val="22"/>
          <w:szCs w:val="22"/>
          <w:shd w:val="clear" w:color="auto" w:fill="FFFF99"/>
          <w:rtl/>
        </w:rPr>
        <w:t>חילה אין צורך להראות שהנאשם היה שר</w:t>
      </w:r>
      <w:r w:rsidRPr="000A2C9F">
        <w:rPr>
          <w:rStyle w:val="default"/>
          <w:rFonts w:cs="FrankRuehl"/>
          <w:strike/>
          <w:vanish/>
          <w:sz w:val="22"/>
          <w:szCs w:val="22"/>
          <w:shd w:val="clear" w:color="auto" w:fill="FFFF99"/>
          <w:rtl/>
        </w:rPr>
        <w:t>וי</w:t>
      </w:r>
      <w:r w:rsidRPr="000A2C9F">
        <w:rPr>
          <w:rStyle w:val="default"/>
          <w:rFonts w:cs="FrankRuehl" w:hint="cs"/>
          <w:strike/>
          <w:vanish/>
          <w:sz w:val="22"/>
          <w:szCs w:val="22"/>
          <w:shd w:val="clear" w:color="auto" w:fill="FFFF99"/>
          <w:rtl/>
        </w:rPr>
        <w:t xml:space="preserve"> ב</w:t>
      </w:r>
      <w:r w:rsidRPr="000A2C9F">
        <w:rPr>
          <w:rStyle w:val="default"/>
          <w:rFonts w:cs="FrankRuehl"/>
          <w:strike/>
          <w:vanish/>
          <w:sz w:val="22"/>
          <w:szCs w:val="22"/>
          <w:shd w:val="clear" w:color="auto" w:fill="FFFF99"/>
          <w:rtl/>
        </w:rPr>
        <w:t>הל</w:t>
      </w:r>
      <w:r w:rsidRPr="000A2C9F">
        <w:rPr>
          <w:rStyle w:val="default"/>
          <w:rFonts w:cs="FrankRuehl" w:hint="cs"/>
          <w:strike/>
          <w:vanish/>
          <w:sz w:val="22"/>
          <w:szCs w:val="22"/>
          <w:shd w:val="clear" w:color="auto" w:fill="FFFF99"/>
          <w:rtl/>
        </w:rPr>
        <w:t>ך נפש מסויים במשך זמן פלוני או תוך תקופה פלונית שלפני ביצוע העבירה או שהמכשי</w:t>
      </w:r>
      <w:r w:rsidRPr="000A2C9F">
        <w:rPr>
          <w:rStyle w:val="default"/>
          <w:rFonts w:cs="FrankRuehl"/>
          <w:strike/>
          <w:vanish/>
          <w:sz w:val="22"/>
          <w:szCs w:val="22"/>
          <w:shd w:val="clear" w:color="auto" w:fill="FFFF99"/>
          <w:rtl/>
        </w:rPr>
        <w:t>ר</w:t>
      </w:r>
      <w:r w:rsidRPr="000A2C9F">
        <w:rPr>
          <w:rStyle w:val="default"/>
          <w:rFonts w:cs="FrankRuehl" w:hint="cs"/>
          <w:strike/>
          <w:vanish/>
          <w:sz w:val="22"/>
          <w:szCs w:val="22"/>
          <w:shd w:val="clear" w:color="auto" w:fill="FFFF99"/>
          <w:rtl/>
        </w:rPr>
        <w:t xml:space="preserve"> שב</w:t>
      </w:r>
      <w:r w:rsidRPr="000A2C9F">
        <w:rPr>
          <w:rStyle w:val="default"/>
          <w:rFonts w:cs="FrankRuehl"/>
          <w:strike/>
          <w:vanish/>
          <w:sz w:val="22"/>
          <w:szCs w:val="22"/>
          <w:shd w:val="clear" w:color="auto" w:fill="FFFF99"/>
          <w:rtl/>
        </w:rPr>
        <w:t>ו</w:t>
      </w:r>
      <w:r w:rsidRPr="000A2C9F">
        <w:rPr>
          <w:rStyle w:val="default"/>
          <w:rFonts w:cs="FrankRuehl" w:hint="cs"/>
          <w:strike/>
          <w:vanish/>
          <w:sz w:val="22"/>
          <w:szCs w:val="22"/>
          <w:shd w:val="clear" w:color="auto" w:fill="FFFF99"/>
          <w:rtl/>
        </w:rPr>
        <w:t xml:space="preserve"> בוצעה הוכן</w:t>
      </w:r>
      <w:r w:rsidRPr="000A2C9F">
        <w:rPr>
          <w:rStyle w:val="default"/>
          <w:rFonts w:cs="FrankRuehl"/>
          <w:strike/>
          <w:vanish/>
          <w:sz w:val="22"/>
          <w:szCs w:val="22"/>
          <w:shd w:val="clear" w:color="auto" w:fill="FFFF99"/>
          <w:rtl/>
        </w:rPr>
        <w:t xml:space="preserve"> ב</w:t>
      </w:r>
      <w:r w:rsidRPr="000A2C9F">
        <w:rPr>
          <w:rStyle w:val="default"/>
          <w:rFonts w:cs="FrankRuehl" w:hint="cs"/>
          <w:strike/>
          <w:vanish/>
          <w:sz w:val="22"/>
          <w:szCs w:val="22"/>
          <w:shd w:val="clear" w:color="auto" w:fill="FFFF99"/>
          <w:rtl/>
        </w:rPr>
        <w:t>זמן פלוני שלפני המעשה.</w:t>
      </w:r>
      <w:bookmarkEnd w:id="715"/>
    </w:p>
    <w:p w:rsidR="008013D8" w:rsidRPr="00AC616B" w:rsidRDefault="008013D8" w:rsidP="008013D8">
      <w:pPr>
        <w:pStyle w:val="P00"/>
        <w:spacing w:before="72"/>
        <w:ind w:left="0" w:right="1134"/>
        <w:rPr>
          <w:rStyle w:val="default"/>
          <w:rFonts w:cs="FrankRuehl"/>
          <w:rtl/>
        </w:rPr>
      </w:pPr>
      <w:bookmarkStart w:id="716" w:name="Seif598"/>
      <w:bookmarkEnd w:id="716"/>
      <w:r w:rsidRPr="00AC616B">
        <w:rPr>
          <w:lang w:val="he-IL"/>
        </w:rPr>
        <w:pict>
          <v:rect id="_x0000_s3107" style="position:absolute;left:0;text-align:left;margin-left:464.5pt;margin-top:8.05pt;width:75.05pt;height:34.4pt;z-index:252104192" o:allowincell="f" filled="f" stroked="f" strokecolor="lime" strokeweight=".25pt">
            <v:textbox inset="0,0,0,0">
              <w:txbxContent>
                <w:p w:rsidR="008013D8" w:rsidRDefault="000D44CE" w:rsidP="008013D8">
                  <w:pPr>
                    <w:spacing w:line="160" w:lineRule="exact"/>
                    <w:jc w:val="left"/>
                    <w:rPr>
                      <w:rFonts w:cs="Miriam"/>
                      <w:sz w:val="18"/>
                      <w:szCs w:val="18"/>
                      <w:rtl/>
                    </w:rPr>
                  </w:pPr>
                  <w:r>
                    <w:rPr>
                      <w:rFonts w:cs="Miriam" w:hint="cs"/>
                      <w:sz w:val="18"/>
                      <w:szCs w:val="18"/>
                      <w:rtl/>
                    </w:rPr>
                    <w:t>רצח בנסיבות מחמירות</w:t>
                  </w:r>
                </w:p>
                <w:p w:rsidR="008013D8" w:rsidRDefault="008013D8" w:rsidP="008013D8">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sidRPr="00AC616B">
        <w:rPr>
          <w:rStyle w:val="big-number"/>
          <w:rFonts w:cs="Miriam"/>
          <w:rtl/>
        </w:rPr>
        <w:t>301</w:t>
      </w:r>
      <w:r w:rsidRPr="00AC616B">
        <w:rPr>
          <w:rStyle w:val="default"/>
          <w:rFonts w:cs="FrankRuehl" w:hint="cs"/>
          <w:rtl/>
        </w:rPr>
        <w:t>א</w:t>
      </w:r>
      <w:r w:rsidRPr="00AC616B">
        <w:rPr>
          <w:rStyle w:val="default"/>
          <w:rFonts w:cs="FrankRuehl"/>
          <w:rtl/>
        </w:rPr>
        <w:t>.</w:t>
      </w:r>
      <w:r w:rsidRPr="00AC616B">
        <w:rPr>
          <w:rStyle w:val="default"/>
          <w:rFonts w:cs="FrankRuehl" w:hint="cs"/>
          <w:rtl/>
        </w:rPr>
        <w:t xml:space="preserve"> </w:t>
      </w:r>
      <w:r w:rsidR="000D44CE" w:rsidRPr="00AC616B">
        <w:rPr>
          <w:rStyle w:val="default"/>
          <w:rFonts w:cs="FrankRuehl" w:hint="cs"/>
          <w:rtl/>
        </w:rPr>
        <w:t>(א)</w:t>
      </w:r>
      <w:r w:rsidR="000D44CE" w:rsidRPr="00AC616B">
        <w:rPr>
          <w:rStyle w:val="default"/>
          <w:rFonts w:cs="FrankRuehl"/>
          <w:rtl/>
        </w:rPr>
        <w:tab/>
      </w:r>
      <w:r w:rsidR="000D44CE" w:rsidRPr="00AC616B">
        <w:rPr>
          <w:rStyle w:val="default"/>
          <w:rFonts w:cs="FrankRuehl" w:hint="cs"/>
          <w:rtl/>
        </w:rPr>
        <w:t xml:space="preserve">הגורם בכוונה או באדישות למותו של אדם באחת מהנסיבות המפורטות להלן, דינו </w:t>
      </w:r>
      <w:r w:rsidR="000D44CE" w:rsidRPr="00AC616B">
        <w:rPr>
          <w:rStyle w:val="default"/>
          <w:rFonts w:cs="FrankRuehl"/>
          <w:rtl/>
        </w:rPr>
        <w:t>–</w:t>
      </w:r>
      <w:r w:rsidR="000D44CE" w:rsidRPr="00AC616B">
        <w:rPr>
          <w:rStyle w:val="default"/>
          <w:rFonts w:cs="FrankRuehl" w:hint="cs"/>
          <w:rtl/>
        </w:rPr>
        <w:t xml:space="preserve"> מאסר עולם ועונש זה בלבד:</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(1)</w:t>
      </w:r>
      <w:r w:rsidRPr="00AC616B">
        <w:rPr>
          <w:rStyle w:val="default"/>
          <w:rFonts w:cs="FrankRuehl"/>
          <w:rtl/>
        </w:rPr>
        <w:tab/>
      </w:r>
      <w:r w:rsidRPr="00AC616B">
        <w:rPr>
          <w:rStyle w:val="default"/>
          <w:rFonts w:cs="FrankRuehl" w:hint="cs"/>
          <w:rtl/>
        </w:rPr>
        <w:t>המעשה נעשה לאחר תכנון או לאחר הליך ממשי של שקילה וגיבוש החלטה להמית;</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(2)</w:t>
      </w:r>
      <w:r w:rsidRPr="00AC616B">
        <w:rPr>
          <w:rStyle w:val="default"/>
          <w:rFonts w:cs="FrankRuehl"/>
          <w:rtl/>
        </w:rPr>
        <w:tab/>
      </w:r>
      <w:r w:rsidRPr="00AC616B">
        <w:rPr>
          <w:rStyle w:val="default"/>
          <w:rFonts w:cs="FrankRuehl" w:hint="cs"/>
          <w:rtl/>
        </w:rPr>
        <w:t xml:space="preserve">המעשה נעשה במטרה לאפשר ביצוע עבירה אחרת או להקל את ביצועה, או במטרה להסתיר את ביצועה של עבירה אחרת, או לאפשר הימלטות מן הדין לאחר ביצוע העבירה האחרת; לעניין זה, "עבירה אחרת" </w:t>
      </w:r>
      <w:r w:rsidRPr="00AC616B">
        <w:rPr>
          <w:rStyle w:val="default"/>
          <w:rFonts w:cs="FrankRuehl"/>
          <w:rtl/>
        </w:rPr>
        <w:t>–</w:t>
      </w:r>
      <w:r w:rsidRPr="00AC616B">
        <w:rPr>
          <w:rStyle w:val="default"/>
          <w:rFonts w:cs="FrankRuehl" w:hint="cs"/>
          <w:rtl/>
        </w:rPr>
        <w:t xml:space="preserve"> עבירה שעונשה שבע שנות מאסר או יותר;</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(3)</w:t>
      </w:r>
      <w:r w:rsidRPr="00AC616B">
        <w:rPr>
          <w:rStyle w:val="default"/>
          <w:rFonts w:cs="FrankRuehl"/>
          <w:rtl/>
        </w:rPr>
        <w:tab/>
      </w:r>
      <w:r w:rsidRPr="00AC616B">
        <w:rPr>
          <w:rStyle w:val="default"/>
          <w:rFonts w:cs="FrankRuehl" w:hint="cs"/>
          <w:rtl/>
        </w:rPr>
        <w:t>הקורבן היה עד במשפט פלילי או היה צפוי למסור עדות במשפט פלילי או שופט במשפט פלילי והמעשה נעשה במטרה למנוע או להכשיל חקירה או הליך משפטי;</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(4)</w:t>
      </w:r>
      <w:r w:rsidRPr="00AC616B">
        <w:rPr>
          <w:rStyle w:val="default"/>
          <w:rFonts w:cs="FrankRuehl"/>
          <w:rtl/>
        </w:rPr>
        <w:tab/>
      </w:r>
      <w:r w:rsidRPr="00AC616B">
        <w:rPr>
          <w:rStyle w:val="default"/>
          <w:rFonts w:cs="FrankRuehl" w:hint="cs"/>
          <w:rtl/>
        </w:rPr>
        <w:t>המעשה נעשה מתוך מניע של גזענות או עוינות כלפי ציבור, כאמור בסעיף 144ו;</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(5)</w:t>
      </w:r>
      <w:r w:rsidRPr="00AC616B">
        <w:rPr>
          <w:rStyle w:val="default"/>
          <w:rFonts w:cs="FrankRuehl"/>
          <w:rtl/>
        </w:rPr>
        <w:tab/>
      </w:r>
      <w:r w:rsidRPr="00AC616B">
        <w:rPr>
          <w:rStyle w:val="default"/>
          <w:rFonts w:cs="FrankRuehl" w:hint="cs"/>
          <w:rtl/>
        </w:rPr>
        <w:t>המעשה נעשה כפעולה עונשית במטרה להטיל מרות או מורא ולכפות אורחות התנהגות על ציבור;</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(6)</w:t>
      </w:r>
      <w:r w:rsidRPr="00AC616B">
        <w:rPr>
          <w:rStyle w:val="default"/>
          <w:rFonts w:cs="FrankRuehl"/>
          <w:rtl/>
        </w:rPr>
        <w:tab/>
      </w:r>
      <w:r w:rsidRPr="00AC616B">
        <w:rPr>
          <w:rStyle w:val="default"/>
          <w:rFonts w:cs="FrankRuehl" w:hint="cs"/>
          <w:rtl/>
        </w:rPr>
        <w:t>הקורבן הוא בן זוגו והמעשה נעשה לאחר התעללות שיטתית או מתמשכת בו, גופנית או נפשית;</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(7)</w:t>
      </w:r>
      <w:r w:rsidRPr="00AC616B">
        <w:rPr>
          <w:rStyle w:val="default"/>
          <w:rFonts w:cs="FrankRuehl"/>
          <w:rtl/>
        </w:rPr>
        <w:tab/>
      </w:r>
      <w:r w:rsidRPr="00AC616B">
        <w:rPr>
          <w:rStyle w:val="default"/>
          <w:rFonts w:cs="FrankRuehl" w:hint="cs"/>
          <w:rtl/>
        </w:rPr>
        <w:t>המעשה נעשה באכזריות מיוחדת, או תוך התעללות גופנית או נפשית בקורבן;</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(8)</w:t>
      </w:r>
      <w:r w:rsidRPr="00AC616B">
        <w:rPr>
          <w:rStyle w:val="default"/>
          <w:rFonts w:cs="FrankRuehl"/>
          <w:rtl/>
        </w:rPr>
        <w:tab/>
      </w:r>
      <w:r w:rsidRPr="00AC616B">
        <w:rPr>
          <w:rStyle w:val="default"/>
          <w:rFonts w:cs="FrankRuehl" w:hint="cs"/>
          <w:rtl/>
        </w:rPr>
        <w:t xml:space="preserve">הקורבן הוא חסר ישע, קטין שטרם מלאו לו 14 שנים או קטין שעובר העבירה אחראי עליו; בפסקה זו, "חסר ישע" </w:t>
      </w:r>
      <w:r w:rsidRPr="00AC616B">
        <w:rPr>
          <w:rStyle w:val="default"/>
          <w:rFonts w:cs="FrankRuehl"/>
          <w:rtl/>
        </w:rPr>
        <w:t>–</w:t>
      </w:r>
      <w:r w:rsidRPr="00AC616B">
        <w:rPr>
          <w:rStyle w:val="default"/>
          <w:rFonts w:cs="FrankRuehl" w:hint="cs"/>
          <w:rtl/>
        </w:rPr>
        <w:t xml:space="preserve"> כהגדרתו בסעיף 368א, ו"אחראי" </w:t>
      </w:r>
      <w:r w:rsidRPr="00AC616B">
        <w:rPr>
          <w:rStyle w:val="default"/>
          <w:rFonts w:cs="FrankRuehl"/>
          <w:rtl/>
        </w:rPr>
        <w:t>–</w:t>
      </w:r>
      <w:r w:rsidRPr="00AC616B">
        <w:rPr>
          <w:rStyle w:val="default"/>
          <w:rFonts w:cs="FrankRuehl" w:hint="cs"/>
          <w:rtl/>
        </w:rPr>
        <w:t xml:space="preserve"> אחראי על קטין או חסר ישע" כהגדרתו בסעיף האמור;</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(9)</w:t>
      </w:r>
      <w:r w:rsidRPr="00AC616B">
        <w:rPr>
          <w:rStyle w:val="default"/>
          <w:rFonts w:cs="FrankRuehl"/>
          <w:rtl/>
        </w:rPr>
        <w:tab/>
      </w:r>
      <w:r w:rsidRPr="00AC616B">
        <w:rPr>
          <w:rStyle w:val="default"/>
          <w:rFonts w:cs="FrankRuehl" w:hint="cs"/>
          <w:rtl/>
        </w:rPr>
        <w:t>המעשה בוצע תוך יצירת סכנה ממשית לחייו של אדם אחר נוסף על הקורבן;</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(10)</w:t>
      </w:r>
      <w:r w:rsidRPr="00AC616B">
        <w:rPr>
          <w:rStyle w:val="default"/>
          <w:rFonts w:cs="FrankRuehl"/>
          <w:rtl/>
        </w:rPr>
        <w:tab/>
      </w:r>
      <w:r w:rsidRPr="00AC616B">
        <w:rPr>
          <w:rStyle w:val="default"/>
          <w:rFonts w:cs="FrankRuehl" w:hint="cs"/>
          <w:rtl/>
        </w:rPr>
        <w:t>המעשה הוא מעשה טרור כהגדרתו בחוק המאבק בטרור, התשע"ו-2016;</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(11)</w:t>
      </w:r>
      <w:r w:rsidRPr="00AC616B">
        <w:rPr>
          <w:rStyle w:val="default"/>
          <w:rFonts w:cs="FrankRuehl"/>
          <w:rtl/>
        </w:rPr>
        <w:tab/>
      </w:r>
      <w:r w:rsidRPr="00AC616B">
        <w:rPr>
          <w:rStyle w:val="default"/>
          <w:rFonts w:cs="FrankRuehl" w:hint="cs"/>
          <w:rtl/>
        </w:rPr>
        <w:t xml:space="preserve">המעשה בוצע במסגרת פעילותו של ארגון פשיעה או ארגון טרור ולשם קידום מטרות אותו ארגון; בפסקה זו </w:t>
      </w:r>
      <w:r w:rsidRPr="00AC616B">
        <w:rPr>
          <w:rStyle w:val="default"/>
          <w:rFonts w:cs="FrankRuehl"/>
          <w:rtl/>
        </w:rPr>
        <w:t>–</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 xml:space="preserve">"ארגון פשיעה" </w:t>
      </w:r>
      <w:r w:rsidRPr="00AC616B">
        <w:rPr>
          <w:rStyle w:val="default"/>
          <w:rFonts w:cs="FrankRuehl"/>
          <w:rtl/>
        </w:rPr>
        <w:t>–</w:t>
      </w:r>
      <w:r w:rsidRPr="00AC616B">
        <w:rPr>
          <w:rStyle w:val="default"/>
          <w:rFonts w:cs="FrankRuehl" w:hint="cs"/>
          <w:rtl/>
        </w:rPr>
        <w:t xml:space="preserve"> כהגדרתו בחוק מאבק בארגוני פשיעה, התשס"ג-2003;</w:t>
      </w:r>
    </w:p>
    <w:p w:rsidR="000D44CE" w:rsidRPr="00AC616B" w:rsidRDefault="000D44CE" w:rsidP="000D44CE">
      <w:pPr>
        <w:pStyle w:val="P00"/>
        <w:spacing w:before="72"/>
        <w:ind w:left="1021" w:right="1134"/>
        <w:rPr>
          <w:rStyle w:val="default"/>
          <w:rFonts w:cs="FrankRuehl"/>
          <w:rtl/>
        </w:rPr>
      </w:pPr>
      <w:r w:rsidRPr="00AC616B">
        <w:rPr>
          <w:rStyle w:val="default"/>
          <w:rFonts w:cs="FrankRuehl" w:hint="cs"/>
          <w:rtl/>
        </w:rPr>
        <w:t xml:space="preserve">"ארגון טרור" </w:t>
      </w:r>
      <w:r w:rsidRPr="00AC616B">
        <w:rPr>
          <w:rStyle w:val="default"/>
          <w:rFonts w:cs="FrankRuehl"/>
          <w:rtl/>
        </w:rPr>
        <w:t>–</w:t>
      </w:r>
      <w:r w:rsidRPr="00AC616B">
        <w:rPr>
          <w:rStyle w:val="default"/>
          <w:rFonts w:cs="FrankRuehl" w:hint="cs"/>
          <w:rtl/>
        </w:rPr>
        <w:t xml:space="preserve"> ארגון טרור כהגדרתו בחוק המאבק בטרור, התשע"ו-2016, וכן ארגון טרור מוכרז כהגדרתו בחוק האמור.</w:t>
      </w:r>
    </w:p>
    <w:p w:rsidR="000D44CE" w:rsidRPr="00AC616B" w:rsidRDefault="000D44CE" w:rsidP="008013D8">
      <w:pPr>
        <w:pStyle w:val="P00"/>
        <w:spacing w:before="72"/>
        <w:ind w:left="0" w:right="1134"/>
        <w:rPr>
          <w:rStyle w:val="default"/>
          <w:rFonts w:cs="FrankRuehl"/>
          <w:rtl/>
        </w:rPr>
      </w:pPr>
      <w:r w:rsidRPr="00AC616B">
        <w:rPr>
          <w:rStyle w:val="default"/>
          <w:rFonts w:cs="FrankRuehl"/>
          <w:rtl/>
        </w:rPr>
        <w:tab/>
      </w:r>
      <w:r w:rsidRPr="00AC616B">
        <w:rPr>
          <w:rStyle w:val="default"/>
          <w:rFonts w:cs="FrankRuehl" w:hint="cs"/>
          <w:rtl/>
        </w:rPr>
        <w:t>(ב)</w:t>
      </w:r>
      <w:r w:rsidRPr="00AC616B">
        <w:rPr>
          <w:rStyle w:val="default"/>
          <w:rFonts w:cs="FrankRuehl"/>
          <w:rtl/>
        </w:rPr>
        <w:tab/>
      </w:r>
      <w:r w:rsidRPr="00AC616B">
        <w:rPr>
          <w:rStyle w:val="default"/>
          <w:rFonts w:cs="FrankRuehl" w:hint="cs"/>
          <w:rtl/>
        </w:rPr>
        <w:t>על אף הוראות סעיף קטן (א), התקיימה נסיבה מחמירה כאמור באותו סעיף קטן, אך מצא בית המשפט, מנימוקים מיוחדים שיירשמו, כי מתקיימות נסיבות מיוחדות שבשלהן המעשה אינו מבטא דרגת אשמה חמורה במיוחד, רשאי הוא להרשיע את הנאשם בעבירה לפי סעיף 300.</w:t>
      </w:r>
    </w:p>
    <w:p w:rsidR="008013D8" w:rsidRPr="000A2C9F" w:rsidRDefault="008013D8" w:rsidP="008013D8">
      <w:pPr>
        <w:pStyle w:val="P00"/>
        <w:spacing w:before="0"/>
        <w:ind w:left="0" w:right="1134"/>
        <w:rPr>
          <w:rFonts w:cs="FrankRuehl"/>
          <w:vanish/>
          <w:color w:val="FF0000"/>
          <w:szCs w:val="20"/>
          <w:shd w:val="clear" w:color="auto" w:fill="FFFF99"/>
          <w:rtl/>
        </w:rPr>
      </w:pPr>
      <w:bookmarkStart w:id="717" w:name="Rov1115"/>
      <w:r w:rsidRPr="000A2C9F">
        <w:rPr>
          <w:rFonts w:cs="FrankRuehl" w:hint="cs"/>
          <w:vanish/>
          <w:color w:val="FF0000"/>
          <w:szCs w:val="20"/>
          <w:shd w:val="clear" w:color="auto" w:fill="FFFF99"/>
          <w:rtl/>
        </w:rPr>
        <w:t>מיום 10.7.2019</w:t>
      </w:r>
    </w:p>
    <w:p w:rsidR="008013D8" w:rsidRPr="000A2C9F" w:rsidRDefault="008013D8" w:rsidP="008013D8">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8013D8" w:rsidRPr="000A2C9F" w:rsidRDefault="008013D8" w:rsidP="008013D8">
      <w:pPr>
        <w:pStyle w:val="P00"/>
        <w:spacing w:before="0"/>
        <w:ind w:left="0" w:right="1134"/>
        <w:rPr>
          <w:rFonts w:cs="FrankRuehl"/>
          <w:vanish/>
          <w:szCs w:val="20"/>
          <w:shd w:val="clear" w:color="auto" w:fill="FFFF99"/>
          <w:rtl/>
        </w:rPr>
      </w:pPr>
      <w:hyperlink r:id="rId853"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230 (</w:t>
      </w:r>
      <w:hyperlink r:id="rId854"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8013D8" w:rsidRPr="00AC616B" w:rsidRDefault="008013D8" w:rsidP="00AC616B">
      <w:pPr>
        <w:pStyle w:val="P00"/>
        <w:spacing w:before="0"/>
        <w:ind w:left="0" w:right="1134"/>
        <w:rPr>
          <w:rFonts w:cs="FrankRuehl"/>
          <w:sz w:val="2"/>
          <w:szCs w:val="2"/>
          <w:shd w:val="clear" w:color="auto" w:fill="FFFF99"/>
          <w:rtl/>
        </w:rPr>
      </w:pPr>
      <w:r w:rsidRPr="000A2C9F">
        <w:rPr>
          <w:rFonts w:cs="FrankRuehl" w:hint="cs"/>
          <w:b/>
          <w:bCs/>
          <w:vanish/>
          <w:szCs w:val="20"/>
          <w:shd w:val="clear" w:color="auto" w:fill="FFFF99"/>
          <w:rtl/>
        </w:rPr>
        <w:t>הוספת סעיף 301א</w:t>
      </w:r>
      <w:bookmarkEnd w:id="717"/>
    </w:p>
    <w:p w:rsidR="008013D8" w:rsidRPr="00AC616B" w:rsidRDefault="008013D8" w:rsidP="008013D8">
      <w:pPr>
        <w:pStyle w:val="P00"/>
        <w:spacing w:before="72"/>
        <w:ind w:left="0" w:right="1134"/>
        <w:rPr>
          <w:rStyle w:val="default"/>
          <w:rFonts w:cs="FrankRuehl"/>
          <w:rtl/>
        </w:rPr>
      </w:pPr>
      <w:bookmarkStart w:id="718" w:name="Seif599"/>
      <w:bookmarkEnd w:id="718"/>
      <w:r w:rsidRPr="00AC616B">
        <w:rPr>
          <w:lang w:val="he-IL"/>
        </w:rPr>
        <w:pict>
          <v:rect id="_x0000_s3108" style="position:absolute;left:0;text-align:left;margin-left:464.5pt;margin-top:8.05pt;width:75.05pt;height:36.85pt;z-index:252105216" o:allowincell="f" filled="f" stroked="f" strokecolor="lime" strokeweight=".25pt">
            <v:textbox inset="0,0,0,0">
              <w:txbxContent>
                <w:p w:rsidR="008013D8" w:rsidRDefault="000D44CE" w:rsidP="008013D8">
                  <w:pPr>
                    <w:spacing w:line="160" w:lineRule="exact"/>
                    <w:jc w:val="left"/>
                    <w:rPr>
                      <w:rFonts w:cs="Miriam"/>
                      <w:sz w:val="18"/>
                      <w:szCs w:val="18"/>
                      <w:rtl/>
                    </w:rPr>
                  </w:pPr>
                  <w:r>
                    <w:rPr>
                      <w:rFonts w:cs="Miriam" w:hint="cs"/>
                      <w:sz w:val="18"/>
                      <w:szCs w:val="18"/>
                      <w:rtl/>
                    </w:rPr>
                    <w:t>המתה בנסיבות של אחריות מופחתת</w:t>
                  </w:r>
                </w:p>
                <w:p w:rsidR="008013D8" w:rsidRDefault="008013D8" w:rsidP="008013D8">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sidRPr="00AC616B">
        <w:rPr>
          <w:rStyle w:val="big-number"/>
          <w:rFonts w:cs="Miriam"/>
          <w:rtl/>
        </w:rPr>
        <w:t>301</w:t>
      </w:r>
      <w:r w:rsidRPr="00AC616B">
        <w:rPr>
          <w:rStyle w:val="default"/>
          <w:rFonts w:cs="FrankRuehl" w:hint="cs"/>
          <w:rtl/>
        </w:rPr>
        <w:t>ב</w:t>
      </w:r>
      <w:r w:rsidRPr="00AC616B">
        <w:rPr>
          <w:rStyle w:val="default"/>
          <w:rFonts w:cs="FrankRuehl"/>
          <w:rtl/>
        </w:rPr>
        <w:t>.</w:t>
      </w:r>
      <w:r w:rsidRPr="00AC616B">
        <w:rPr>
          <w:rStyle w:val="default"/>
          <w:rFonts w:cs="FrankRuehl" w:hint="cs"/>
          <w:rtl/>
        </w:rPr>
        <w:t xml:space="preserve"> </w:t>
      </w:r>
      <w:r w:rsidR="000D44CE" w:rsidRPr="00AC616B">
        <w:rPr>
          <w:rStyle w:val="default"/>
          <w:rFonts w:cs="FrankRuehl" w:hint="cs"/>
          <w:rtl/>
        </w:rPr>
        <w:t>(א)</w:t>
      </w:r>
      <w:r w:rsidR="000D44CE" w:rsidRPr="00AC616B">
        <w:rPr>
          <w:rStyle w:val="default"/>
          <w:rFonts w:cs="FrankRuehl"/>
          <w:rtl/>
        </w:rPr>
        <w:tab/>
      </w:r>
      <w:r w:rsidR="000D44CE" w:rsidRPr="00AC616B">
        <w:rPr>
          <w:rStyle w:val="default"/>
          <w:rFonts w:cs="FrankRuehl" w:hint="cs"/>
          <w:rtl/>
        </w:rPr>
        <w:t>על אף האמור בסעיפים 300 ו-301א, הגורם בכוונה או באדישות למותו של אדם והמעשה נעשה כשהנאשם היה נתון במצב של מצוקה נפשית קשה, עקב התעללות חמורה</w:t>
      </w:r>
      <w:r w:rsidR="00EA264C" w:rsidRPr="00AC616B">
        <w:rPr>
          <w:rStyle w:val="default"/>
          <w:rFonts w:cs="FrankRuehl" w:hint="cs"/>
          <w:rtl/>
        </w:rPr>
        <w:t xml:space="preserve"> ומתמשכת בו או בבן משפחתו, בידי מי שהנאשם גרם למותו, דינו </w:t>
      </w:r>
      <w:r w:rsidR="00EA264C" w:rsidRPr="00AC616B">
        <w:rPr>
          <w:rStyle w:val="default"/>
          <w:rFonts w:cs="FrankRuehl"/>
          <w:rtl/>
        </w:rPr>
        <w:t>–</w:t>
      </w:r>
      <w:r w:rsidR="00EA264C" w:rsidRPr="00AC616B">
        <w:rPr>
          <w:rStyle w:val="default"/>
          <w:rFonts w:cs="FrankRuehl" w:hint="cs"/>
          <w:rtl/>
        </w:rPr>
        <w:t xml:space="preserve"> מאסר חמש עשרה שנים.</w:t>
      </w:r>
    </w:p>
    <w:p w:rsidR="00EA264C" w:rsidRPr="00AC616B" w:rsidRDefault="00EA264C" w:rsidP="008013D8">
      <w:pPr>
        <w:pStyle w:val="P00"/>
        <w:spacing w:before="72"/>
        <w:ind w:left="0" w:right="1134"/>
        <w:rPr>
          <w:rStyle w:val="default"/>
          <w:rFonts w:cs="FrankRuehl"/>
          <w:rtl/>
        </w:rPr>
      </w:pPr>
      <w:r w:rsidRPr="00AC616B">
        <w:rPr>
          <w:rStyle w:val="default"/>
          <w:rFonts w:cs="FrankRuehl"/>
          <w:rtl/>
        </w:rPr>
        <w:tab/>
      </w:r>
      <w:r w:rsidRPr="00AC616B">
        <w:rPr>
          <w:rStyle w:val="default"/>
          <w:rFonts w:cs="FrankRuehl" w:hint="cs"/>
          <w:rtl/>
        </w:rPr>
        <w:t>(ב)</w:t>
      </w:r>
      <w:r w:rsidRPr="00AC616B">
        <w:rPr>
          <w:rStyle w:val="default"/>
          <w:rFonts w:cs="FrankRuehl"/>
          <w:rtl/>
        </w:rPr>
        <w:tab/>
      </w:r>
      <w:r w:rsidRPr="00AC616B">
        <w:rPr>
          <w:rStyle w:val="default"/>
          <w:rFonts w:cs="FrankRuehl" w:hint="cs"/>
          <w:rtl/>
        </w:rPr>
        <w:t xml:space="preserve">על אף האמור בסעיפים 300 ו-301א, הגורם בכוונה או באדישות למותו של אדם באחת מהנסיבות המפורטות להלן, דינו </w:t>
      </w:r>
      <w:r w:rsidRPr="00AC616B">
        <w:rPr>
          <w:rStyle w:val="default"/>
          <w:rFonts w:cs="FrankRuehl"/>
          <w:rtl/>
        </w:rPr>
        <w:t>–</w:t>
      </w:r>
      <w:r w:rsidRPr="00AC616B">
        <w:rPr>
          <w:rStyle w:val="default"/>
          <w:rFonts w:cs="FrankRuehl" w:hint="cs"/>
          <w:rtl/>
        </w:rPr>
        <w:t xml:space="preserve"> מאסר עשרים שנים:</w:t>
      </w:r>
    </w:p>
    <w:p w:rsidR="00EA264C" w:rsidRPr="00AC616B" w:rsidRDefault="00EA264C" w:rsidP="00EA264C">
      <w:pPr>
        <w:pStyle w:val="P00"/>
        <w:spacing w:before="72"/>
        <w:ind w:left="1021" w:right="1134"/>
        <w:rPr>
          <w:rStyle w:val="default"/>
          <w:rFonts w:cs="FrankRuehl"/>
          <w:rtl/>
        </w:rPr>
      </w:pPr>
      <w:r w:rsidRPr="00AC616B">
        <w:rPr>
          <w:rStyle w:val="default"/>
          <w:rFonts w:cs="FrankRuehl" w:hint="cs"/>
          <w:rtl/>
        </w:rPr>
        <w:t>(1)</w:t>
      </w:r>
      <w:r w:rsidRPr="00AC616B">
        <w:rPr>
          <w:rStyle w:val="default"/>
          <w:rFonts w:cs="FrankRuehl"/>
          <w:rtl/>
        </w:rPr>
        <w:tab/>
      </w:r>
      <w:r w:rsidRPr="00AC616B">
        <w:rPr>
          <w:rStyle w:val="default"/>
          <w:rFonts w:cs="FrankRuehl" w:hint="cs"/>
          <w:rtl/>
        </w:rPr>
        <w:t>המעשה בוצע בתכוף לאחר התגרות כלפי הנאשם ובתגובה לאותה התגרות, ובלבד שמתקיימים שניים אלה:</w:t>
      </w:r>
    </w:p>
    <w:p w:rsidR="00EA264C" w:rsidRPr="00AC616B" w:rsidRDefault="00EA264C" w:rsidP="00EA264C">
      <w:pPr>
        <w:pStyle w:val="P00"/>
        <w:spacing w:before="72"/>
        <w:ind w:left="1474" w:right="1134"/>
        <w:rPr>
          <w:rStyle w:val="default"/>
          <w:rFonts w:cs="FrankRuehl"/>
          <w:rtl/>
        </w:rPr>
      </w:pPr>
      <w:r w:rsidRPr="00AC616B">
        <w:rPr>
          <w:rStyle w:val="default"/>
          <w:rFonts w:cs="FrankRuehl" w:hint="cs"/>
          <w:rtl/>
        </w:rPr>
        <w:t>(א)</w:t>
      </w:r>
      <w:r w:rsidRPr="00AC616B">
        <w:rPr>
          <w:rStyle w:val="default"/>
          <w:rFonts w:cs="FrankRuehl"/>
          <w:rtl/>
        </w:rPr>
        <w:tab/>
      </w:r>
      <w:r w:rsidRPr="00AC616B">
        <w:rPr>
          <w:rStyle w:val="default"/>
          <w:rFonts w:cs="FrankRuehl" w:hint="cs"/>
          <w:rtl/>
        </w:rPr>
        <w:t>בעקבות ההתגרות הנאשם התקשה במידה ניכרת לשלוט בעצמו;</w:t>
      </w:r>
    </w:p>
    <w:p w:rsidR="00EA264C" w:rsidRPr="00AC616B" w:rsidRDefault="00EA264C" w:rsidP="00EA264C">
      <w:pPr>
        <w:pStyle w:val="P00"/>
        <w:spacing w:before="72"/>
        <w:ind w:left="1474" w:right="1134"/>
        <w:rPr>
          <w:rStyle w:val="default"/>
          <w:rFonts w:cs="FrankRuehl"/>
          <w:rtl/>
        </w:rPr>
      </w:pPr>
      <w:r w:rsidRPr="00AC616B">
        <w:rPr>
          <w:rStyle w:val="default"/>
          <w:rFonts w:cs="FrankRuehl" w:hint="cs"/>
          <w:rtl/>
        </w:rPr>
        <w:t>(ב)</w:t>
      </w:r>
      <w:r w:rsidRPr="00AC616B">
        <w:rPr>
          <w:rStyle w:val="default"/>
          <w:rFonts w:cs="FrankRuehl"/>
          <w:rtl/>
        </w:rPr>
        <w:tab/>
      </w:r>
      <w:r w:rsidRPr="00AC616B">
        <w:rPr>
          <w:rStyle w:val="default"/>
          <w:rFonts w:cs="FrankRuehl" w:hint="cs"/>
          <w:rtl/>
        </w:rPr>
        <w:t>יש בקושי האמור בפסקת משנה (א) כדי למתן את אשמתו של הנאשם, בשים לב למכלול נסיבות העניין;</w:t>
      </w:r>
    </w:p>
    <w:p w:rsidR="00EA264C" w:rsidRPr="00AC616B" w:rsidRDefault="00EA264C" w:rsidP="00EA264C">
      <w:pPr>
        <w:pStyle w:val="P00"/>
        <w:spacing w:before="72"/>
        <w:ind w:left="1021" w:right="1134"/>
        <w:rPr>
          <w:rStyle w:val="default"/>
          <w:rFonts w:cs="FrankRuehl"/>
          <w:rtl/>
        </w:rPr>
      </w:pPr>
      <w:r w:rsidRPr="00AC616B">
        <w:rPr>
          <w:rStyle w:val="default"/>
          <w:rFonts w:cs="FrankRuehl" w:hint="cs"/>
          <w:rtl/>
        </w:rPr>
        <w:t>(2)</w:t>
      </w:r>
      <w:r w:rsidRPr="00AC616B">
        <w:rPr>
          <w:rStyle w:val="default"/>
          <w:rFonts w:cs="FrankRuehl"/>
          <w:rtl/>
        </w:rPr>
        <w:tab/>
      </w:r>
      <w:r w:rsidRPr="00AC616B">
        <w:rPr>
          <w:rStyle w:val="default"/>
          <w:rFonts w:cs="FrankRuehl" w:hint="cs"/>
          <w:rtl/>
        </w:rPr>
        <w:t xml:space="preserve">המעשה נעשה במצב שבו, בשל הפרעה נפשית חמורה או בשל ליקוי בכושרו השכלי, הוגבלה יכולתו של הנאשם במידה ניכרת, אך לא עד כדי חוסר יכולת של ממש כאמור בסעיף 34ח </w:t>
      </w:r>
      <w:r w:rsidRPr="00AC616B">
        <w:rPr>
          <w:rStyle w:val="default"/>
          <w:rFonts w:cs="FrankRuehl"/>
          <w:rtl/>
        </w:rPr>
        <w:t>–</w:t>
      </w:r>
    </w:p>
    <w:p w:rsidR="00EA264C" w:rsidRPr="00AC616B" w:rsidRDefault="00EA264C" w:rsidP="00EA264C">
      <w:pPr>
        <w:pStyle w:val="P00"/>
        <w:spacing w:before="72"/>
        <w:ind w:left="1474" w:right="1134"/>
        <w:rPr>
          <w:rStyle w:val="default"/>
          <w:rFonts w:cs="FrankRuehl"/>
          <w:rtl/>
        </w:rPr>
      </w:pPr>
      <w:r w:rsidRPr="00AC616B">
        <w:rPr>
          <w:rStyle w:val="default"/>
          <w:rFonts w:cs="FrankRuehl" w:hint="cs"/>
          <w:rtl/>
        </w:rPr>
        <w:t>(א)</w:t>
      </w:r>
      <w:r w:rsidRPr="00AC616B">
        <w:rPr>
          <w:rStyle w:val="default"/>
          <w:rFonts w:cs="FrankRuehl"/>
          <w:rtl/>
        </w:rPr>
        <w:tab/>
      </w:r>
      <w:r w:rsidRPr="00AC616B">
        <w:rPr>
          <w:rStyle w:val="default"/>
          <w:rFonts w:cs="FrankRuehl" w:hint="cs"/>
          <w:rtl/>
        </w:rPr>
        <w:t>להבין את אשר הוא עושה או את הפסול שבמעשהו; או</w:t>
      </w:r>
    </w:p>
    <w:p w:rsidR="00EA264C" w:rsidRPr="00AC616B" w:rsidRDefault="00EA264C" w:rsidP="00EA264C">
      <w:pPr>
        <w:pStyle w:val="P00"/>
        <w:spacing w:before="72"/>
        <w:ind w:left="1474" w:right="1134"/>
        <w:rPr>
          <w:rStyle w:val="default"/>
          <w:rFonts w:cs="FrankRuehl"/>
          <w:rtl/>
        </w:rPr>
      </w:pPr>
      <w:r w:rsidRPr="00AC616B">
        <w:rPr>
          <w:rStyle w:val="default"/>
          <w:rFonts w:cs="FrankRuehl" w:hint="cs"/>
          <w:rtl/>
        </w:rPr>
        <w:t>(ב)</w:t>
      </w:r>
      <w:r w:rsidRPr="00AC616B">
        <w:rPr>
          <w:rStyle w:val="default"/>
          <w:rFonts w:cs="FrankRuehl"/>
          <w:rtl/>
        </w:rPr>
        <w:tab/>
      </w:r>
      <w:r w:rsidRPr="00AC616B">
        <w:rPr>
          <w:rStyle w:val="default"/>
          <w:rFonts w:cs="FrankRuehl" w:hint="cs"/>
          <w:rtl/>
        </w:rPr>
        <w:t>להימנע מעשיית המעשה;</w:t>
      </w:r>
    </w:p>
    <w:p w:rsidR="00EA264C" w:rsidRPr="00AC616B" w:rsidRDefault="00EA264C" w:rsidP="00EA264C">
      <w:pPr>
        <w:pStyle w:val="P00"/>
        <w:spacing w:before="72"/>
        <w:ind w:left="1021" w:right="1134"/>
        <w:rPr>
          <w:rStyle w:val="default"/>
          <w:rFonts w:cs="FrankRuehl"/>
          <w:rtl/>
        </w:rPr>
      </w:pPr>
      <w:r w:rsidRPr="00AC616B">
        <w:rPr>
          <w:rStyle w:val="default"/>
          <w:rFonts w:cs="FrankRuehl" w:hint="cs"/>
          <w:rtl/>
        </w:rPr>
        <w:t>(3)</w:t>
      </w:r>
      <w:r w:rsidRPr="00AC616B">
        <w:rPr>
          <w:rStyle w:val="default"/>
          <w:rFonts w:cs="FrankRuehl"/>
          <w:rtl/>
        </w:rPr>
        <w:tab/>
      </w:r>
      <w:r w:rsidRPr="00AC616B">
        <w:rPr>
          <w:rStyle w:val="default"/>
          <w:rFonts w:cs="FrankRuehl" w:hint="cs"/>
          <w:rtl/>
        </w:rPr>
        <w:t>המעשה נעשה במצב שבו מעשהו של הנאשם חרג במידה מועטה מתחולת סייג לאחריות לפי סעיפים 34י, 34יא או 34יב, ויש בנסיבות העניין כדי למתן את אשמתו.</w:t>
      </w:r>
    </w:p>
    <w:p w:rsidR="00EA264C" w:rsidRPr="00AC616B" w:rsidRDefault="00EA264C" w:rsidP="008013D8">
      <w:pPr>
        <w:pStyle w:val="P00"/>
        <w:spacing w:before="72"/>
        <w:ind w:left="0" w:right="1134"/>
        <w:rPr>
          <w:rStyle w:val="default"/>
          <w:rFonts w:cs="FrankRuehl"/>
          <w:rtl/>
        </w:rPr>
      </w:pPr>
      <w:r w:rsidRPr="00AC616B">
        <w:rPr>
          <w:rStyle w:val="default"/>
          <w:rFonts w:cs="FrankRuehl"/>
          <w:rtl/>
        </w:rPr>
        <w:tab/>
      </w:r>
      <w:r w:rsidRPr="00AC616B">
        <w:rPr>
          <w:rStyle w:val="default"/>
          <w:rFonts w:cs="FrankRuehl" w:hint="cs"/>
          <w:rtl/>
        </w:rPr>
        <w:t>(ג)</w:t>
      </w:r>
      <w:r w:rsidRPr="00AC616B">
        <w:rPr>
          <w:rStyle w:val="default"/>
          <w:rFonts w:cs="FrankRuehl"/>
          <w:rtl/>
        </w:rPr>
        <w:tab/>
      </w:r>
      <w:r w:rsidRPr="00AC616B">
        <w:rPr>
          <w:rStyle w:val="default"/>
          <w:rFonts w:cs="FrankRuehl" w:hint="cs"/>
          <w:rtl/>
        </w:rPr>
        <w:t xml:space="preserve">על אף האמור בסעיפים 300 ו-301א, מי שגרם למותו של אדם ורואים אותו כמי שעשה את המעשה באדישות לפי סעיפים 34א(א)(1), 34ט(ב) או 34יד(ב) רישה, דינו </w:t>
      </w:r>
      <w:r w:rsidRPr="00AC616B">
        <w:rPr>
          <w:rStyle w:val="default"/>
          <w:rFonts w:cs="FrankRuehl"/>
          <w:rtl/>
        </w:rPr>
        <w:t>–</w:t>
      </w:r>
      <w:r w:rsidRPr="00AC616B">
        <w:rPr>
          <w:rStyle w:val="default"/>
          <w:rFonts w:cs="FrankRuehl" w:hint="cs"/>
          <w:rtl/>
        </w:rPr>
        <w:t xml:space="preserve"> מאסר עשרים שנים.</w:t>
      </w:r>
    </w:p>
    <w:p w:rsidR="008013D8" w:rsidRPr="000A2C9F" w:rsidRDefault="008013D8" w:rsidP="008013D8">
      <w:pPr>
        <w:pStyle w:val="P00"/>
        <w:spacing w:before="0"/>
        <w:ind w:left="0" w:right="1134"/>
        <w:rPr>
          <w:rFonts w:cs="FrankRuehl"/>
          <w:vanish/>
          <w:color w:val="FF0000"/>
          <w:szCs w:val="20"/>
          <w:shd w:val="clear" w:color="auto" w:fill="FFFF99"/>
          <w:rtl/>
        </w:rPr>
      </w:pPr>
      <w:bookmarkStart w:id="719" w:name="Rov1119"/>
      <w:r w:rsidRPr="000A2C9F">
        <w:rPr>
          <w:rFonts w:cs="FrankRuehl" w:hint="cs"/>
          <w:vanish/>
          <w:color w:val="FF0000"/>
          <w:szCs w:val="20"/>
          <w:shd w:val="clear" w:color="auto" w:fill="FFFF99"/>
          <w:rtl/>
        </w:rPr>
        <w:t>מיום 10.7.2019</w:t>
      </w:r>
    </w:p>
    <w:p w:rsidR="008013D8" w:rsidRPr="000A2C9F" w:rsidRDefault="008013D8" w:rsidP="008013D8">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8013D8" w:rsidRPr="000A2C9F" w:rsidRDefault="008013D8" w:rsidP="008013D8">
      <w:pPr>
        <w:pStyle w:val="P00"/>
        <w:spacing w:before="0"/>
        <w:ind w:left="0" w:right="1134"/>
        <w:rPr>
          <w:rFonts w:cs="FrankRuehl"/>
          <w:vanish/>
          <w:szCs w:val="20"/>
          <w:shd w:val="clear" w:color="auto" w:fill="FFFF99"/>
          <w:rtl/>
        </w:rPr>
      </w:pPr>
      <w:hyperlink r:id="rId855"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231 (</w:t>
      </w:r>
      <w:hyperlink r:id="rId856"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8013D8" w:rsidRPr="00AC616B" w:rsidRDefault="008013D8" w:rsidP="00AC616B">
      <w:pPr>
        <w:pStyle w:val="P00"/>
        <w:spacing w:before="0"/>
        <w:ind w:left="0" w:right="1134"/>
        <w:rPr>
          <w:rFonts w:cs="FrankRuehl"/>
          <w:sz w:val="2"/>
          <w:szCs w:val="2"/>
          <w:shd w:val="clear" w:color="auto" w:fill="FFFF99"/>
          <w:rtl/>
        </w:rPr>
      </w:pPr>
      <w:r w:rsidRPr="000A2C9F">
        <w:rPr>
          <w:rFonts w:cs="FrankRuehl" w:hint="cs"/>
          <w:b/>
          <w:bCs/>
          <w:vanish/>
          <w:szCs w:val="20"/>
          <w:shd w:val="clear" w:color="auto" w:fill="FFFF99"/>
          <w:rtl/>
        </w:rPr>
        <w:t>הוספת סעיף 301ב</w:t>
      </w:r>
      <w:bookmarkEnd w:id="719"/>
    </w:p>
    <w:p w:rsidR="008013D8" w:rsidRDefault="008013D8" w:rsidP="008013D8">
      <w:pPr>
        <w:pStyle w:val="P00"/>
        <w:spacing w:before="72"/>
        <w:ind w:left="0" w:right="1134"/>
        <w:rPr>
          <w:rStyle w:val="default"/>
          <w:rFonts w:cs="FrankRuehl"/>
          <w:rtl/>
        </w:rPr>
      </w:pPr>
      <w:bookmarkStart w:id="720" w:name="Seif600"/>
      <w:bookmarkEnd w:id="720"/>
      <w:r w:rsidRPr="00AC616B">
        <w:rPr>
          <w:lang w:val="he-IL"/>
        </w:rPr>
        <w:pict>
          <v:rect id="_x0000_s3109" style="position:absolute;left:0;text-align:left;margin-left:464.5pt;margin-top:8.05pt;width:75.05pt;height:25.8pt;z-index:252106240" o:allowincell="f" filled="f" stroked="f" strokecolor="lime" strokeweight=".25pt">
            <v:textbox inset="0,0,0,0">
              <w:txbxContent>
                <w:p w:rsidR="008013D8" w:rsidRDefault="00EA264C" w:rsidP="008013D8">
                  <w:pPr>
                    <w:spacing w:line="160" w:lineRule="exact"/>
                    <w:jc w:val="left"/>
                    <w:rPr>
                      <w:rFonts w:cs="Miriam"/>
                      <w:sz w:val="18"/>
                      <w:szCs w:val="18"/>
                      <w:rtl/>
                    </w:rPr>
                  </w:pPr>
                  <w:r>
                    <w:rPr>
                      <w:rFonts w:cs="Miriam" w:hint="cs"/>
                      <w:sz w:val="18"/>
                      <w:szCs w:val="18"/>
                      <w:rtl/>
                    </w:rPr>
                    <w:t>המתה בקלות דעת</w:t>
                  </w:r>
                </w:p>
                <w:p w:rsidR="008013D8" w:rsidRDefault="008013D8" w:rsidP="008013D8">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sidRPr="00AC616B">
        <w:rPr>
          <w:rStyle w:val="big-number"/>
          <w:rFonts w:cs="Miriam"/>
          <w:rtl/>
        </w:rPr>
        <w:t>301</w:t>
      </w:r>
      <w:r w:rsidRPr="00AC616B">
        <w:rPr>
          <w:rStyle w:val="default"/>
          <w:rFonts w:cs="FrankRuehl" w:hint="cs"/>
          <w:rtl/>
        </w:rPr>
        <w:t>ג</w:t>
      </w:r>
      <w:r w:rsidRPr="00AC616B">
        <w:rPr>
          <w:rStyle w:val="default"/>
          <w:rFonts w:cs="FrankRuehl"/>
          <w:rtl/>
        </w:rPr>
        <w:t>.</w:t>
      </w:r>
      <w:r w:rsidRPr="00AC616B">
        <w:rPr>
          <w:rStyle w:val="default"/>
          <w:rFonts w:cs="FrankRuehl" w:hint="cs"/>
          <w:rtl/>
        </w:rPr>
        <w:t xml:space="preserve"> </w:t>
      </w:r>
      <w:r w:rsidR="00EA264C" w:rsidRPr="00AC616B">
        <w:rPr>
          <w:rStyle w:val="default"/>
          <w:rFonts w:cs="FrankRuehl" w:hint="cs"/>
          <w:rtl/>
        </w:rPr>
        <w:t xml:space="preserve">הגורם למותו של אדם בקלות דעת, דינו </w:t>
      </w:r>
      <w:r w:rsidR="00EA264C" w:rsidRPr="00AC616B">
        <w:rPr>
          <w:rStyle w:val="default"/>
          <w:rFonts w:cs="FrankRuehl"/>
          <w:rtl/>
        </w:rPr>
        <w:t>–</w:t>
      </w:r>
      <w:r w:rsidR="00EA264C" w:rsidRPr="00AC616B">
        <w:rPr>
          <w:rStyle w:val="default"/>
          <w:rFonts w:cs="FrankRuehl" w:hint="cs"/>
          <w:rtl/>
        </w:rPr>
        <w:t xml:space="preserve"> מאסר שתים עשרה שנים.</w:t>
      </w:r>
    </w:p>
    <w:p w:rsidR="00AC616B" w:rsidRPr="000A2C9F" w:rsidRDefault="00AC616B" w:rsidP="00AC616B">
      <w:pPr>
        <w:pStyle w:val="P00"/>
        <w:spacing w:before="0"/>
        <w:ind w:left="0" w:right="1134"/>
        <w:rPr>
          <w:rFonts w:ascii="FrankRuehl" w:hAnsi="FrankRuehl" w:cs="FrankRuehl"/>
          <w:vanish/>
          <w:color w:val="FF0000"/>
          <w:szCs w:val="20"/>
          <w:shd w:val="clear" w:color="auto" w:fill="FFFF99"/>
          <w:rtl/>
        </w:rPr>
      </w:pPr>
      <w:bookmarkStart w:id="721" w:name="Rov1120"/>
      <w:r w:rsidRPr="000A2C9F">
        <w:rPr>
          <w:rFonts w:ascii="FrankRuehl" w:hAnsi="FrankRuehl" w:cs="FrankRuehl"/>
          <w:vanish/>
          <w:color w:val="FF0000"/>
          <w:szCs w:val="20"/>
          <w:shd w:val="clear" w:color="auto" w:fill="FFFF99"/>
          <w:rtl/>
        </w:rPr>
        <w:t>מיום 10.7.2019</w:t>
      </w:r>
    </w:p>
    <w:p w:rsidR="00AC616B" w:rsidRPr="000A2C9F" w:rsidRDefault="00AC616B" w:rsidP="00AC616B">
      <w:pPr>
        <w:pStyle w:val="P00"/>
        <w:spacing w:before="0"/>
        <w:ind w:left="0" w:right="1134"/>
        <w:rPr>
          <w:rFonts w:ascii="FrankRuehl" w:hAnsi="FrankRuehl" w:cs="FrankRuehl"/>
          <w:vanish/>
          <w:szCs w:val="20"/>
          <w:shd w:val="clear" w:color="auto" w:fill="FFFF99"/>
          <w:rtl/>
        </w:rPr>
      </w:pPr>
      <w:r w:rsidRPr="000A2C9F">
        <w:rPr>
          <w:rFonts w:ascii="FrankRuehl" w:hAnsi="FrankRuehl" w:cs="FrankRuehl"/>
          <w:b/>
          <w:bCs/>
          <w:vanish/>
          <w:szCs w:val="20"/>
          <w:shd w:val="clear" w:color="auto" w:fill="FFFF99"/>
          <w:rtl/>
        </w:rPr>
        <w:t>תיקון מס' 137</w:t>
      </w:r>
    </w:p>
    <w:p w:rsidR="00AC616B" w:rsidRPr="000A2C9F" w:rsidRDefault="00AC616B" w:rsidP="00AC616B">
      <w:pPr>
        <w:pStyle w:val="P00"/>
        <w:spacing w:before="0"/>
        <w:ind w:left="0" w:right="1134"/>
        <w:rPr>
          <w:rFonts w:ascii="FrankRuehl" w:hAnsi="FrankRuehl" w:cs="FrankRuehl"/>
          <w:vanish/>
          <w:szCs w:val="20"/>
          <w:shd w:val="clear" w:color="auto" w:fill="FFFF99"/>
          <w:rtl/>
        </w:rPr>
      </w:pPr>
      <w:hyperlink r:id="rId857" w:history="1">
        <w:r w:rsidRPr="000A2C9F">
          <w:rPr>
            <w:rStyle w:val="Hyperlink"/>
            <w:rFonts w:ascii="FrankRuehl" w:hAnsi="FrankRuehl" w:cs="FrankRuehl"/>
            <w:vanish/>
            <w:szCs w:val="20"/>
            <w:shd w:val="clear" w:color="auto" w:fill="FFFF99"/>
            <w:rtl/>
          </w:rPr>
          <w:t>ס"ח תשע"ט מס' 2779</w:t>
        </w:r>
      </w:hyperlink>
      <w:r w:rsidRPr="000A2C9F">
        <w:rPr>
          <w:rFonts w:ascii="FrankRuehl" w:hAnsi="FrankRuehl" w:cs="FrankRuehl"/>
          <w:vanish/>
          <w:szCs w:val="20"/>
          <w:shd w:val="clear" w:color="auto" w:fill="FFFF99"/>
          <w:rtl/>
        </w:rPr>
        <w:t xml:space="preserve"> מיום 10.1.2019 עמ' 232 (</w:t>
      </w:r>
      <w:hyperlink r:id="rId858" w:history="1">
        <w:r w:rsidRPr="000A2C9F">
          <w:rPr>
            <w:rStyle w:val="Hyperlink"/>
            <w:rFonts w:ascii="FrankRuehl" w:hAnsi="FrankRuehl" w:cs="FrankRuehl"/>
            <w:vanish/>
            <w:szCs w:val="20"/>
            <w:shd w:val="clear" w:color="auto" w:fill="FFFF99"/>
            <w:rtl/>
          </w:rPr>
          <w:t>ה"ח 972</w:t>
        </w:r>
      </w:hyperlink>
      <w:r w:rsidRPr="000A2C9F">
        <w:rPr>
          <w:rFonts w:ascii="FrankRuehl" w:hAnsi="FrankRuehl" w:cs="FrankRuehl"/>
          <w:vanish/>
          <w:szCs w:val="20"/>
          <w:shd w:val="clear" w:color="auto" w:fill="FFFF99"/>
          <w:rtl/>
        </w:rPr>
        <w:t>)</w:t>
      </w:r>
    </w:p>
    <w:p w:rsidR="00AC616B" w:rsidRPr="00AC616B" w:rsidRDefault="00AC616B" w:rsidP="00AC616B">
      <w:pPr>
        <w:pStyle w:val="P00"/>
        <w:spacing w:before="0"/>
        <w:ind w:left="0" w:right="1134"/>
        <w:rPr>
          <w:rFonts w:ascii="FrankRuehl" w:hAnsi="FrankRuehl" w:cs="FrankRuehl"/>
          <w:sz w:val="2"/>
          <w:szCs w:val="2"/>
          <w:shd w:val="clear" w:color="auto" w:fill="FFFF99"/>
          <w:rtl/>
        </w:rPr>
      </w:pPr>
      <w:r w:rsidRPr="000A2C9F">
        <w:rPr>
          <w:rFonts w:ascii="FrankRuehl" w:hAnsi="FrankRuehl" w:cs="FrankRuehl"/>
          <w:b/>
          <w:bCs/>
          <w:vanish/>
          <w:szCs w:val="20"/>
          <w:shd w:val="clear" w:color="auto" w:fill="FFFF99"/>
          <w:rtl/>
        </w:rPr>
        <w:t>הוספת סעיף 301ג</w:t>
      </w:r>
      <w:bookmarkEnd w:id="721"/>
    </w:p>
    <w:p w:rsidR="00AC616B" w:rsidRPr="00AC616B" w:rsidRDefault="00AC616B" w:rsidP="008013D8">
      <w:pPr>
        <w:pStyle w:val="P00"/>
        <w:spacing w:before="72"/>
        <w:ind w:left="0" w:right="1134"/>
        <w:rPr>
          <w:rStyle w:val="default"/>
          <w:rFonts w:cs="FrankRuehl"/>
          <w:rtl/>
        </w:rPr>
      </w:pPr>
    </w:p>
    <w:p w:rsidR="00EA264C" w:rsidRPr="00EA264C" w:rsidRDefault="00EA264C" w:rsidP="00EA264C">
      <w:pPr>
        <w:pStyle w:val="P00"/>
        <w:spacing w:before="0"/>
        <w:ind w:left="0" w:right="1134"/>
        <w:rPr>
          <w:rStyle w:val="default"/>
          <w:rFonts w:cs="FrankRuehl"/>
          <w:sz w:val="2"/>
          <w:szCs w:val="2"/>
          <w:rtl/>
        </w:rPr>
      </w:pPr>
    </w:p>
    <w:p w:rsidR="00D85AAC" w:rsidRDefault="00D85AAC" w:rsidP="00326573">
      <w:pPr>
        <w:pStyle w:val="P00"/>
        <w:spacing w:before="72"/>
        <w:ind w:left="0" w:right="1134"/>
        <w:rPr>
          <w:rStyle w:val="default"/>
          <w:rFonts w:cs="FrankRuehl"/>
          <w:rtl/>
        </w:rPr>
      </w:pPr>
      <w:bookmarkStart w:id="722" w:name="Seif268"/>
      <w:bookmarkEnd w:id="722"/>
      <w:r>
        <w:rPr>
          <w:lang w:val="he-IL"/>
        </w:rPr>
        <w:pict>
          <v:rect id="_x0000_s2482" style="position:absolute;left:0;text-align:left;margin-left:464.5pt;margin-top:8.05pt;width:75.05pt;height:24pt;z-index:2515194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דו</w:t>
                  </w:r>
                  <w:r>
                    <w:rPr>
                      <w:rFonts w:cs="Miriam"/>
                      <w:sz w:val="18"/>
                      <w:szCs w:val="18"/>
                      <w:rtl/>
                    </w:rPr>
                    <w:t xml:space="preserve">ל </w:t>
                  </w:r>
                  <w:r>
                    <w:rPr>
                      <w:rFonts w:cs="Miriam" w:hint="cs"/>
                      <w:sz w:val="18"/>
                      <w:szCs w:val="18"/>
                      <w:rtl/>
                    </w:rPr>
                    <w:t>או סיוע להתאבדות [א/225]</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302.</w:t>
      </w:r>
      <w:r>
        <w:rPr>
          <w:rStyle w:val="big-number"/>
          <w:rFonts w:cs="Miriam"/>
          <w:rtl/>
        </w:rPr>
        <w:tab/>
      </w:r>
      <w:r>
        <w:rPr>
          <w:rStyle w:val="default"/>
          <w:rFonts w:cs="FrankRuehl"/>
          <w:rtl/>
        </w:rPr>
        <w:t>המ</w:t>
      </w:r>
      <w:r>
        <w:rPr>
          <w:rStyle w:val="default"/>
          <w:rFonts w:cs="FrankRuehl" w:hint="cs"/>
          <w:rtl/>
        </w:rPr>
        <w:t>בי</w:t>
      </w:r>
      <w:r>
        <w:rPr>
          <w:rStyle w:val="default"/>
          <w:rFonts w:cs="FrankRuehl"/>
          <w:rtl/>
        </w:rPr>
        <w:t xml:space="preserve">א </w:t>
      </w:r>
      <w:r>
        <w:rPr>
          <w:rStyle w:val="default"/>
          <w:rFonts w:cs="FrankRuehl" w:hint="cs"/>
          <w:rtl/>
        </w:rPr>
        <w:t>אדם לידי התאבדות, בשידול או בעצה, או מסייע</w:t>
      </w:r>
      <w:r>
        <w:rPr>
          <w:rStyle w:val="default"/>
          <w:rFonts w:cs="FrankRuehl"/>
          <w:rtl/>
        </w:rPr>
        <w:t xml:space="preserve"> א</w:t>
      </w:r>
      <w:r>
        <w:rPr>
          <w:rStyle w:val="default"/>
          <w:rFonts w:cs="FrankRuehl" w:hint="cs"/>
          <w:rtl/>
        </w:rPr>
        <w:t>ד</w:t>
      </w:r>
      <w:r>
        <w:rPr>
          <w:rStyle w:val="default"/>
          <w:rFonts w:cs="FrankRuehl"/>
          <w:rtl/>
        </w:rPr>
        <w:t xml:space="preserve">ם </w:t>
      </w:r>
      <w:r>
        <w:rPr>
          <w:rStyle w:val="default"/>
          <w:rFonts w:cs="FrankRuehl" w:hint="cs"/>
          <w:rtl/>
        </w:rPr>
        <w:t>להתאבד, דינו - מא</w:t>
      </w:r>
      <w:r>
        <w:rPr>
          <w:rStyle w:val="default"/>
          <w:rFonts w:cs="FrankRuehl"/>
          <w:rtl/>
        </w:rPr>
        <w:t>סר</w:t>
      </w:r>
      <w:r>
        <w:rPr>
          <w:rStyle w:val="default"/>
          <w:rFonts w:cs="FrankRuehl" w:hint="cs"/>
          <w:rtl/>
        </w:rPr>
        <w:t xml:space="preserve"> עשרים שנים.</w:t>
      </w:r>
    </w:p>
    <w:p w:rsidR="00D85AAC" w:rsidRDefault="00D85AAC" w:rsidP="00326573">
      <w:pPr>
        <w:pStyle w:val="P00"/>
        <w:spacing w:before="72"/>
        <w:ind w:left="0" w:right="1134"/>
        <w:rPr>
          <w:rStyle w:val="default"/>
          <w:rFonts w:cs="FrankRuehl"/>
          <w:rtl/>
        </w:rPr>
      </w:pPr>
      <w:bookmarkStart w:id="723" w:name="Seif269"/>
      <w:bookmarkEnd w:id="723"/>
      <w:r>
        <w:rPr>
          <w:lang w:val="he-IL"/>
        </w:rPr>
        <w:pict>
          <v:rect id="_x0000_s2483" style="position:absolute;left:0;text-align:left;margin-left:464.5pt;margin-top:8.05pt;width:75.05pt;height:29.25pt;z-index:2515205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המ</w:t>
                  </w:r>
                  <w:r>
                    <w:rPr>
                      <w:rFonts w:cs="Miriam" w:hint="cs"/>
                      <w:sz w:val="18"/>
                      <w:szCs w:val="18"/>
                      <w:rtl/>
                    </w:rPr>
                    <w:t>תת</w:t>
                  </w:r>
                  <w:r>
                    <w:rPr>
                      <w:rFonts w:cs="Miriam"/>
                      <w:sz w:val="18"/>
                      <w:szCs w:val="18"/>
                      <w:rtl/>
                    </w:rPr>
                    <w:t xml:space="preserve"> ת</w:t>
                  </w:r>
                  <w:r>
                    <w:rPr>
                      <w:rFonts w:cs="Miriam" w:hint="cs"/>
                      <w:sz w:val="18"/>
                      <w:szCs w:val="18"/>
                      <w:rtl/>
                    </w:rPr>
                    <w:t xml:space="preserve">ינוק </w:t>
                  </w:r>
                  <w:r>
                    <w:rPr>
                      <w:rFonts w:cs="Miriam"/>
                      <w:sz w:val="18"/>
                      <w:szCs w:val="18"/>
                      <w:rtl/>
                    </w:rPr>
                    <w:br/>
                  </w:r>
                  <w:r>
                    <w:rPr>
                      <w:rFonts w:cs="Miriam" w:hint="cs"/>
                      <w:sz w:val="18"/>
                      <w:szCs w:val="18"/>
                      <w:rtl/>
                    </w:rPr>
                    <w:t>[א/226(1), (2)] [1939 תשכ"ו]</w:t>
                  </w:r>
                </w:p>
              </w:txbxContent>
            </v:textbox>
            <w10:anchorlock/>
          </v:rect>
        </w:pict>
      </w:r>
      <w:r>
        <w:rPr>
          <w:rStyle w:val="big-number"/>
          <w:rFonts w:cs="Miriam"/>
          <w:rtl/>
        </w:rPr>
        <w:t>303.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שה</w:t>
      </w:r>
      <w:r>
        <w:rPr>
          <w:rStyle w:val="default"/>
          <w:rFonts w:cs="FrankRuehl"/>
          <w:rtl/>
        </w:rPr>
        <w:t xml:space="preserve"> ש</w:t>
      </w:r>
      <w:r>
        <w:rPr>
          <w:rStyle w:val="default"/>
          <w:rFonts w:cs="FrankRuehl" w:hint="cs"/>
          <w:rtl/>
        </w:rPr>
        <w:t>גרמה במזיד, במעשה או במחדל</w:t>
      </w:r>
      <w:r>
        <w:rPr>
          <w:rStyle w:val="default"/>
          <w:rFonts w:cs="FrankRuehl"/>
          <w:rtl/>
        </w:rPr>
        <w:t>, ל</w:t>
      </w:r>
      <w:r>
        <w:rPr>
          <w:rStyle w:val="default"/>
          <w:rFonts w:cs="FrankRuehl" w:hint="cs"/>
          <w:rtl/>
        </w:rPr>
        <w:t>מו</w:t>
      </w:r>
      <w:r>
        <w:rPr>
          <w:rStyle w:val="default"/>
          <w:rFonts w:cs="FrankRuehl"/>
          <w:rtl/>
        </w:rPr>
        <w:t xml:space="preserve">ת </w:t>
      </w:r>
      <w:r>
        <w:rPr>
          <w:rStyle w:val="default"/>
          <w:rFonts w:cs="FrankRuehl" w:hint="cs"/>
          <w:rtl/>
        </w:rPr>
        <w:t>ולדה שלא מלאו לו שנים-עשר חדשים, ובשעת המעשה או המחדל היתה במצב של ערעור שיקול הדעת, משום שעדיין לא החלימה לגמרי מתוצאות הלידה א</w:t>
      </w:r>
      <w:r>
        <w:rPr>
          <w:rStyle w:val="default"/>
          <w:rFonts w:cs="FrankRuehl"/>
          <w:rtl/>
        </w:rPr>
        <w:t>ו מש</w:t>
      </w:r>
      <w:r>
        <w:rPr>
          <w:rStyle w:val="default"/>
          <w:rFonts w:cs="FrankRuehl" w:hint="cs"/>
          <w:rtl/>
        </w:rPr>
        <w:t>ום תוצאות ההנקה לאחר הלידה, הרי על אף היות העבירה לפי הנסיבות בגדר רצח או הריגה, דינה - מא</w:t>
      </w:r>
      <w:r>
        <w:rPr>
          <w:rStyle w:val="default"/>
          <w:rFonts w:cs="FrankRuehl"/>
          <w:rtl/>
        </w:rPr>
        <w:t>סר</w:t>
      </w:r>
      <w:r>
        <w:rPr>
          <w:rStyle w:val="default"/>
          <w:rFonts w:cs="FrankRuehl" w:hint="cs"/>
          <w:rtl/>
        </w:rPr>
        <w:t xml:space="preserve"> חמש שנים.</w:t>
      </w:r>
    </w:p>
    <w:p w:rsidR="00D85AAC" w:rsidRDefault="00D85AAC">
      <w:pPr>
        <w:pStyle w:val="P00"/>
        <w:spacing w:before="72"/>
        <w:ind w:left="0" w:right="1134"/>
        <w:rPr>
          <w:rStyle w:val="default"/>
          <w:rFonts w:cs="FrankRuehl" w:hint="cs"/>
          <w:rtl/>
        </w:rPr>
      </w:pPr>
      <w:r>
        <w:rPr>
          <w:lang w:val="he-IL"/>
        </w:rPr>
        <w:pict>
          <v:rect id="_x0000_s2484" style="position:absolute;left:0;text-align:left;margin-left:464.5pt;margin-top:8.05pt;width:75.05pt;height:15.15pt;z-index:2515215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ט ת</w:t>
                  </w:r>
                  <w:r>
                    <w:rPr>
                      <w:rFonts w:cs="Miriam"/>
                      <w:sz w:val="18"/>
                      <w:szCs w:val="18"/>
                      <w:rtl/>
                    </w:rPr>
                    <w:t>של</w:t>
                  </w:r>
                  <w:r>
                    <w:rPr>
                      <w:rFonts w:cs="Miriam" w:hint="cs"/>
                      <w:sz w:val="18"/>
                      <w:szCs w:val="18"/>
                      <w:rtl/>
                    </w:rPr>
                    <w:t>"ח-</w:t>
                  </w:r>
                  <w:r>
                    <w:rPr>
                      <w:rFonts w:cs="Miriam"/>
                      <w:sz w:val="18"/>
                      <w:szCs w:val="18"/>
                      <w:rtl/>
                    </w:rPr>
                    <w:t>1978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w:t>
      </w:r>
      <w:r>
        <w:rPr>
          <w:rStyle w:val="default"/>
          <w:rFonts w:cs="FrankRuehl"/>
          <w:rtl/>
        </w:rPr>
        <w:t>ור</w:t>
      </w:r>
      <w:r>
        <w:rPr>
          <w:rStyle w:val="default"/>
          <w:rFonts w:cs="FrankRuehl" w:hint="cs"/>
          <w:rtl/>
        </w:rPr>
        <w:t xml:space="preserve">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 xml:space="preserve">ף </w:t>
      </w:r>
      <w:r>
        <w:rPr>
          <w:rStyle w:val="default"/>
          <w:rFonts w:cs="FrankRuehl"/>
          <w:rtl/>
        </w:rPr>
        <w:t>זה</w:t>
      </w:r>
      <w:r>
        <w:rPr>
          <w:rStyle w:val="default"/>
          <w:rFonts w:cs="FrankRuehl" w:hint="cs"/>
          <w:rtl/>
        </w:rPr>
        <w:t xml:space="preserve"> אינו בא לגרוע מסמכות בית המשפט להרשיע את מי שהואשם ברצח של ילד שלא מל</w:t>
      </w:r>
      <w:r>
        <w:rPr>
          <w:rStyle w:val="default"/>
          <w:rFonts w:cs="FrankRuehl"/>
          <w:rtl/>
        </w:rPr>
        <w:t>א</w:t>
      </w:r>
      <w:r>
        <w:rPr>
          <w:rStyle w:val="default"/>
          <w:rFonts w:cs="FrankRuehl" w:hint="cs"/>
          <w:rtl/>
        </w:rPr>
        <w:t>ו לו שנים-עשר חדשים בעבירה של הריגה או של הע</w:t>
      </w:r>
      <w:r>
        <w:rPr>
          <w:rStyle w:val="default"/>
          <w:rFonts w:cs="FrankRuehl"/>
          <w:rtl/>
        </w:rPr>
        <w:t>ל</w:t>
      </w:r>
      <w:r>
        <w:rPr>
          <w:rStyle w:val="default"/>
          <w:rFonts w:cs="FrankRuehl" w:hint="cs"/>
          <w:rtl/>
        </w:rPr>
        <w:t>מ</w:t>
      </w:r>
      <w:r>
        <w:rPr>
          <w:rStyle w:val="default"/>
          <w:rFonts w:cs="FrankRuehl"/>
          <w:rtl/>
        </w:rPr>
        <w:t>ת</w:t>
      </w:r>
      <w:r>
        <w:rPr>
          <w:rStyle w:val="default"/>
          <w:rFonts w:cs="FrankRuehl" w:hint="cs"/>
          <w:rtl/>
        </w:rPr>
        <w:t xml:space="preserve"> לידה, או לקבוע שאינו נושא באחריות פלילית מחמת אי-שפיותו או ליקוי בכשרו השכלי לפי סעיף 19.</w:t>
      </w:r>
    </w:p>
    <w:p w:rsidR="00D85AAC" w:rsidRPr="000A2C9F" w:rsidRDefault="00D85AAC">
      <w:pPr>
        <w:pStyle w:val="P33"/>
        <w:spacing w:before="0"/>
        <w:ind w:left="-3" w:right="1134"/>
        <w:rPr>
          <w:rFonts w:cs="FrankRuehl" w:hint="cs"/>
          <w:vanish/>
          <w:color w:val="FF0000"/>
          <w:szCs w:val="20"/>
          <w:shd w:val="clear" w:color="auto" w:fill="FFFF99"/>
          <w:rtl/>
        </w:rPr>
      </w:pPr>
      <w:bookmarkStart w:id="724" w:name="Rov613"/>
      <w:r w:rsidRPr="000A2C9F">
        <w:rPr>
          <w:rFonts w:cs="FrankRuehl" w:hint="cs"/>
          <w:vanish/>
          <w:color w:val="FF0000"/>
          <w:szCs w:val="20"/>
          <w:shd w:val="clear" w:color="auto" w:fill="FFFF99"/>
          <w:rtl/>
        </w:rPr>
        <w:t>מיום 30.3.1978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6" w:right="1134"/>
        <w:rPr>
          <w:rFonts w:cs="FrankRuehl" w:hint="cs"/>
          <w:vanish/>
          <w:szCs w:val="20"/>
          <w:shd w:val="clear" w:color="auto" w:fill="FFFF99"/>
          <w:rtl/>
        </w:rPr>
      </w:pPr>
      <w:hyperlink r:id="rId859"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113</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האמור בסעיף זה אינו בא לגרוע מסמכות בית המשפט להרשיע את </w:t>
      </w:r>
      <w:r w:rsidRPr="000A2C9F">
        <w:rPr>
          <w:rStyle w:val="default"/>
          <w:rFonts w:cs="FrankRuehl" w:hint="cs"/>
          <w:strike/>
          <w:vanish/>
          <w:sz w:val="22"/>
          <w:szCs w:val="22"/>
          <w:shd w:val="clear" w:color="auto" w:fill="FFFF99"/>
          <w:rtl/>
        </w:rPr>
        <w:t>מי שהואשמה בעבירה לפיו</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מי שהואשם ברצח של ילד שלא מלאו לו שנים עשר חדשים</w:t>
      </w:r>
      <w:r w:rsidRPr="000A2C9F">
        <w:rPr>
          <w:rStyle w:val="default"/>
          <w:rFonts w:cs="FrankRuehl" w:hint="cs"/>
          <w:vanish/>
          <w:sz w:val="22"/>
          <w:szCs w:val="22"/>
          <w:shd w:val="clear" w:color="auto" w:fill="FFFF99"/>
          <w:rtl/>
        </w:rPr>
        <w:t xml:space="preserve"> בעבירה של הריגה או של העלמת לידה, או </w:t>
      </w:r>
      <w:r w:rsidRPr="000A2C9F">
        <w:rPr>
          <w:rStyle w:val="default"/>
          <w:rFonts w:cs="FrankRuehl" w:hint="cs"/>
          <w:strike/>
          <w:vanish/>
          <w:sz w:val="22"/>
          <w:szCs w:val="22"/>
          <w:shd w:val="clear" w:color="auto" w:fill="FFFF99"/>
          <w:rtl/>
        </w:rPr>
        <w:t>לפטרה מעונש מחמת אי שפיות דעתה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לקבוע שאינו נושא באחריות פלילית מחמת אי-שפיותו או ליקוי בכשרו השכלי לפי סעיף 19</w:t>
      </w:r>
      <w:r w:rsidRPr="000A2C9F">
        <w:rPr>
          <w:rStyle w:val="default"/>
          <w:rFonts w:cs="FrankRuehl" w:hint="cs"/>
          <w:vanish/>
          <w:sz w:val="22"/>
          <w:szCs w:val="22"/>
          <w:shd w:val="clear" w:color="auto" w:fill="FFFF99"/>
          <w:rtl/>
        </w:rPr>
        <w:t xml:space="preserve">. </w:t>
      </w:r>
      <w:bookmarkEnd w:id="724"/>
    </w:p>
    <w:p w:rsidR="00D85AAC" w:rsidRDefault="00D85AAC" w:rsidP="00326573">
      <w:pPr>
        <w:pStyle w:val="P00"/>
        <w:spacing w:before="72"/>
        <w:ind w:left="0" w:right="1134"/>
        <w:rPr>
          <w:rStyle w:val="default"/>
          <w:rFonts w:cs="FrankRuehl" w:hint="cs"/>
          <w:rtl/>
        </w:rPr>
      </w:pPr>
      <w:bookmarkStart w:id="725" w:name="Seif270"/>
      <w:bookmarkEnd w:id="725"/>
      <w:r>
        <w:rPr>
          <w:lang w:val="he-IL"/>
        </w:rPr>
        <w:pict>
          <v:rect id="_x0000_s2485" style="position:absolute;left:0;text-align:left;margin-left:464.5pt;margin-top:8.05pt;width:75.05pt;height:24pt;z-index:2515225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גר</w:t>
                  </w:r>
                  <w:r>
                    <w:rPr>
                      <w:rFonts w:cs="Miriam" w:hint="cs"/>
                      <w:sz w:val="18"/>
                      <w:szCs w:val="18"/>
                      <w:rtl/>
                    </w:rPr>
                    <w:t>ימ</w:t>
                  </w:r>
                  <w:r>
                    <w:rPr>
                      <w:rFonts w:cs="Miriam"/>
                      <w:sz w:val="18"/>
                      <w:szCs w:val="18"/>
                      <w:rtl/>
                    </w:rPr>
                    <w:t xml:space="preserve">ת </w:t>
                  </w:r>
                  <w:r>
                    <w:rPr>
                      <w:rFonts w:cs="Miriam" w:hint="cs"/>
                      <w:sz w:val="18"/>
                      <w:szCs w:val="18"/>
                      <w:rtl/>
                    </w:rPr>
                    <w:t>מוות ברשלנות</w:t>
                  </w:r>
                </w:p>
                <w:p w:rsidR="008657E3" w:rsidRDefault="008657E3">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43) 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big-number"/>
          <w:rFonts w:cs="Miriam"/>
          <w:rtl/>
        </w:rPr>
        <w:t>304.</w:t>
      </w:r>
      <w:r>
        <w:rPr>
          <w:rStyle w:val="big-number"/>
          <w:rFonts w:cs="Miriam"/>
          <w:rtl/>
        </w:rPr>
        <w:tab/>
      </w:r>
      <w:r>
        <w:rPr>
          <w:rStyle w:val="default"/>
          <w:rFonts w:cs="FrankRuehl"/>
          <w:rtl/>
        </w:rPr>
        <w:t>הג</w:t>
      </w:r>
      <w:r>
        <w:rPr>
          <w:rStyle w:val="default"/>
          <w:rFonts w:cs="FrankRuehl" w:hint="cs"/>
          <w:rtl/>
        </w:rPr>
        <w:t>ור</w:t>
      </w:r>
      <w:r>
        <w:rPr>
          <w:rStyle w:val="default"/>
          <w:rFonts w:cs="FrankRuehl"/>
          <w:rtl/>
        </w:rPr>
        <w:t xml:space="preserve">ם </w:t>
      </w:r>
      <w:r>
        <w:rPr>
          <w:rStyle w:val="default"/>
          <w:rFonts w:cs="FrankRuehl" w:hint="cs"/>
          <w:rtl/>
        </w:rPr>
        <w:t xml:space="preserve">ברשלנות למותו של אדם, דינו - </w:t>
      </w:r>
      <w:r>
        <w:rPr>
          <w:rStyle w:val="default"/>
          <w:rFonts w:cs="FrankRuehl"/>
          <w:rtl/>
        </w:rPr>
        <w:t>מאסר ש</w:t>
      </w:r>
      <w:r>
        <w:rPr>
          <w:rStyle w:val="default"/>
          <w:rFonts w:cs="FrankRuehl" w:hint="cs"/>
          <w:rtl/>
        </w:rPr>
        <w:t>לוש שנים.</w:t>
      </w:r>
    </w:p>
    <w:p w:rsidR="00D85AAC" w:rsidRPr="000A2C9F" w:rsidRDefault="00D85AAC">
      <w:pPr>
        <w:pStyle w:val="P00"/>
        <w:spacing w:before="0"/>
        <w:ind w:left="0" w:right="1134"/>
        <w:rPr>
          <w:rFonts w:cs="FrankRuehl" w:hint="cs"/>
          <w:vanish/>
          <w:color w:val="FF0000"/>
          <w:szCs w:val="20"/>
          <w:shd w:val="clear" w:color="auto" w:fill="FFFF99"/>
          <w:rtl/>
        </w:rPr>
      </w:pPr>
      <w:bookmarkStart w:id="726" w:name="Rov759"/>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43</w:t>
      </w:r>
    </w:p>
    <w:p w:rsidR="00D85AAC" w:rsidRPr="000A2C9F" w:rsidRDefault="00D85AAC">
      <w:pPr>
        <w:pStyle w:val="P00"/>
        <w:spacing w:before="0"/>
        <w:ind w:left="0" w:right="1134"/>
        <w:rPr>
          <w:rFonts w:cs="FrankRuehl" w:hint="cs"/>
          <w:vanish/>
          <w:szCs w:val="20"/>
          <w:shd w:val="clear" w:color="auto" w:fill="FFFF99"/>
          <w:rtl/>
        </w:rPr>
      </w:pPr>
      <w:hyperlink r:id="rId860"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861"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304</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גרימת מוות בהתרשלות</w:t>
      </w:r>
    </w:p>
    <w:p w:rsidR="00D85AAC" w:rsidRDefault="00D85AAC">
      <w:pPr>
        <w:pStyle w:val="P00"/>
        <w:spacing w:before="0"/>
        <w:ind w:left="0" w:right="1134"/>
        <w:rPr>
          <w:rStyle w:val="default"/>
          <w:rFonts w:cs="FrankRuehl" w:hint="cs"/>
          <w:sz w:val="2"/>
          <w:szCs w:val="2"/>
          <w:rtl/>
        </w:rPr>
      </w:pPr>
      <w:r w:rsidRPr="000A2C9F">
        <w:rPr>
          <w:rFonts w:cs="FrankRuehl" w:hint="cs"/>
          <w:strike/>
          <w:vanish/>
          <w:sz w:val="22"/>
          <w:szCs w:val="22"/>
          <w:shd w:val="clear" w:color="auto" w:fill="FFFF99"/>
          <w:rtl/>
        </w:rPr>
        <w:t>304.</w:t>
      </w:r>
      <w:r w:rsidRPr="000A2C9F">
        <w:rPr>
          <w:rFonts w:cs="FrankRuehl" w:hint="cs"/>
          <w:strike/>
          <w:vanish/>
          <w:sz w:val="22"/>
          <w:szCs w:val="22"/>
          <w:shd w:val="clear" w:color="auto" w:fill="FFFF99"/>
          <w:rtl/>
        </w:rPr>
        <w:tab/>
        <w:t>הגורם שלא בכוונה למותו של אדם מחוסר זהירות או במעשה פזיז או לא איכפתי, שאינם עולים כדי התרשלות פושעת, דינו - מאסר שלוש שנים.</w:t>
      </w:r>
      <w:bookmarkEnd w:id="726"/>
    </w:p>
    <w:p w:rsidR="00D85AAC" w:rsidRDefault="00D85AAC">
      <w:pPr>
        <w:pStyle w:val="P00"/>
        <w:spacing w:before="72"/>
        <w:ind w:left="0" w:right="1134"/>
        <w:rPr>
          <w:rStyle w:val="default"/>
          <w:rFonts w:cs="FrankRuehl"/>
          <w:rtl/>
        </w:rPr>
      </w:pPr>
    </w:p>
    <w:p w:rsidR="00D85AAC" w:rsidRDefault="00D85AAC" w:rsidP="00326573">
      <w:pPr>
        <w:pStyle w:val="P00"/>
        <w:spacing w:before="72"/>
        <w:ind w:left="0" w:right="1134"/>
        <w:rPr>
          <w:rStyle w:val="default"/>
          <w:rFonts w:cs="FrankRuehl"/>
          <w:rtl/>
        </w:rPr>
      </w:pPr>
      <w:bookmarkStart w:id="727" w:name="Seif271"/>
      <w:bookmarkEnd w:id="727"/>
      <w:r>
        <w:rPr>
          <w:lang w:val="he-IL"/>
        </w:rPr>
        <w:pict>
          <v:rect id="_x0000_s2486" style="position:absolute;left:0;text-align:left;margin-left:464.5pt;margin-top:8.05pt;width:75.05pt;height:16pt;z-index:2515235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נס</w:t>
                  </w:r>
                  <w:r>
                    <w:rPr>
                      <w:rFonts w:cs="Miriam" w:hint="cs"/>
                      <w:sz w:val="18"/>
                      <w:szCs w:val="18"/>
                      <w:rtl/>
                    </w:rPr>
                    <w:t>יו</w:t>
                  </w:r>
                  <w:r>
                    <w:rPr>
                      <w:rFonts w:cs="Miriam"/>
                      <w:sz w:val="18"/>
                      <w:szCs w:val="18"/>
                      <w:rtl/>
                    </w:rPr>
                    <w:t xml:space="preserve">ן </w:t>
                  </w:r>
                  <w:r>
                    <w:rPr>
                      <w:rFonts w:cs="Miriam" w:hint="cs"/>
                      <w:sz w:val="18"/>
                      <w:szCs w:val="18"/>
                      <w:rtl/>
                    </w:rPr>
                    <w:t>לרצח [א/222]</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305.</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 מא</w:t>
      </w:r>
      <w:r>
        <w:rPr>
          <w:rStyle w:val="default"/>
          <w:rFonts w:cs="FrankRuehl"/>
          <w:rtl/>
        </w:rPr>
        <w:t>סר</w:t>
      </w:r>
      <w:r>
        <w:rPr>
          <w:rStyle w:val="default"/>
          <w:rFonts w:cs="FrankRuehl" w:hint="cs"/>
          <w:rtl/>
        </w:rPr>
        <w:t xml:space="preserve"> עשרים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נס</w:t>
      </w:r>
      <w:r>
        <w:rPr>
          <w:rStyle w:val="default"/>
          <w:rFonts w:cs="FrankRuehl"/>
          <w:rtl/>
        </w:rPr>
        <w:t xml:space="preserve">ה </w:t>
      </w:r>
      <w:r>
        <w:rPr>
          <w:rStyle w:val="default"/>
          <w:rFonts w:cs="FrankRuehl" w:hint="cs"/>
          <w:rtl/>
        </w:rPr>
        <w:t>שלא כדין לגרום למותו של אדם;</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וש</w:t>
      </w:r>
      <w:r>
        <w:rPr>
          <w:rStyle w:val="default"/>
          <w:rFonts w:cs="FrankRuehl"/>
          <w:rtl/>
        </w:rPr>
        <w:t xml:space="preserve">ה </w:t>
      </w:r>
      <w:r>
        <w:rPr>
          <w:rStyle w:val="default"/>
          <w:rFonts w:cs="FrankRuehl" w:hint="cs"/>
          <w:rtl/>
        </w:rPr>
        <w:t>שלא כדין מעשה, או נמנע שלא כדין מעשות מעשה שמחובתו לעשותו, בכוונה לגרום למותו של אדם, והמעשה או המחדל עלולים מטבעם לסכן חיי אדם.</w:t>
      </w:r>
    </w:p>
    <w:p w:rsidR="00D85AAC" w:rsidRDefault="00D85AAC" w:rsidP="00326573">
      <w:pPr>
        <w:pStyle w:val="P00"/>
        <w:spacing w:before="72"/>
        <w:ind w:left="0" w:right="1134"/>
        <w:rPr>
          <w:rStyle w:val="default"/>
          <w:rFonts w:cs="FrankRuehl" w:hint="cs"/>
          <w:rtl/>
        </w:rPr>
      </w:pPr>
      <w:r>
        <w:rPr>
          <w:rFonts w:cs="Miriam"/>
          <w:szCs w:val="32"/>
          <w:rtl/>
          <w:lang w:val="he-IL"/>
        </w:rPr>
        <w:pict>
          <v:shape id="_x0000_s2862" type="#_x0000_t202" style="position:absolute;left:0;text-align:left;margin-left:470.25pt;margin-top:7.1pt;width:1in;height:16.8pt;z-index:251957760"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12) תש"ם-1980</w:t>
                  </w:r>
                </w:p>
              </w:txbxContent>
            </v:textbox>
            <w10:anchorlock/>
          </v:shape>
        </w:pict>
      </w:r>
      <w:r>
        <w:rPr>
          <w:rStyle w:val="big-number"/>
          <w:rFonts w:cs="Miriam"/>
          <w:rtl/>
        </w:rPr>
        <w:t>306.</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85AAC" w:rsidRPr="000A2C9F" w:rsidRDefault="00D85AAC">
      <w:pPr>
        <w:pStyle w:val="P00"/>
        <w:spacing w:before="0"/>
        <w:ind w:left="0" w:right="1134"/>
        <w:rPr>
          <w:rFonts w:cs="FrankRuehl" w:hint="cs"/>
          <w:vanish/>
          <w:color w:val="FF0000"/>
          <w:szCs w:val="20"/>
          <w:shd w:val="clear" w:color="auto" w:fill="FFFF99"/>
          <w:rtl/>
        </w:rPr>
      </w:pPr>
      <w:bookmarkStart w:id="728" w:name="Rov649"/>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862"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863"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306</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נידון למאסר שניסה לרצוח</w:t>
      </w:r>
    </w:p>
    <w:p w:rsidR="00D85AAC" w:rsidRDefault="00D85AAC">
      <w:pPr>
        <w:pStyle w:val="P00"/>
        <w:spacing w:before="0"/>
        <w:ind w:left="0" w:right="1134"/>
        <w:rPr>
          <w:rFonts w:cs="FrankRuehl"/>
          <w:strike/>
          <w:sz w:val="2"/>
          <w:szCs w:val="2"/>
          <w:shd w:val="clear" w:color="auto" w:fill="FFFF99"/>
          <w:rtl/>
        </w:rPr>
      </w:pPr>
      <w:r w:rsidRPr="000A2C9F">
        <w:rPr>
          <w:rFonts w:cs="FrankRuehl" w:hint="cs"/>
          <w:strike/>
          <w:vanish/>
          <w:sz w:val="22"/>
          <w:szCs w:val="22"/>
          <w:shd w:val="clear" w:color="auto" w:fill="FFFF99"/>
          <w:rtl/>
        </w:rPr>
        <w:t>306.</w:t>
      </w:r>
      <w:r w:rsidRPr="000A2C9F">
        <w:rPr>
          <w:rFonts w:cs="FrankRuehl" w:hint="cs"/>
          <w:strike/>
          <w:vanish/>
          <w:sz w:val="22"/>
          <w:szCs w:val="22"/>
          <w:shd w:val="clear" w:color="auto" w:fill="FFFF99"/>
          <w:rtl/>
        </w:rPr>
        <w:tab/>
        <w:t>הנידון למאסר שניסה לבצע רצח, דינו - מאסר עשרים שנים.</w:t>
      </w:r>
      <w:bookmarkEnd w:id="728"/>
    </w:p>
    <w:p w:rsidR="00D85AAC" w:rsidRDefault="00D85AAC" w:rsidP="00326573">
      <w:pPr>
        <w:pStyle w:val="P00"/>
        <w:spacing w:before="72"/>
        <w:ind w:left="0" w:right="1134"/>
        <w:rPr>
          <w:rStyle w:val="default"/>
          <w:rFonts w:cs="FrankRuehl"/>
          <w:rtl/>
        </w:rPr>
      </w:pPr>
      <w:r>
        <w:rPr>
          <w:lang w:val="he-IL"/>
        </w:rPr>
        <w:pict>
          <v:rect id="_x0000_s2487" style="position:absolute;left:0;text-align:left;margin-left:464.5pt;margin-top:8.05pt;width:75.05pt;height:20.3pt;z-index:251524608" o:allowincell="f" filled="f" stroked="f" strokecolor="lime" strokeweight=".25pt">
            <v:textbox inset="0,0,0,0">
              <w:txbxContent>
                <w:p w:rsidR="00950660" w:rsidRDefault="00950660">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Pr>
          <w:rStyle w:val="big-number"/>
          <w:rFonts w:cs="Miriam"/>
          <w:rtl/>
        </w:rPr>
        <w:t>307.</w:t>
      </w:r>
      <w:r>
        <w:rPr>
          <w:rStyle w:val="big-number"/>
          <w:rFonts w:cs="Miriam"/>
          <w:rtl/>
        </w:rPr>
        <w:tab/>
      </w:r>
      <w:r w:rsidR="00AC616B">
        <w:rPr>
          <w:rStyle w:val="default"/>
          <w:rFonts w:cs="FrankRuehl" w:hint="cs"/>
          <w:rtl/>
        </w:rPr>
        <w:t>(בוטל)</w:t>
      </w:r>
      <w:r>
        <w:rPr>
          <w:rStyle w:val="default"/>
          <w:rFonts w:cs="FrankRuehl" w:hint="cs"/>
          <w:rtl/>
        </w:rPr>
        <w:t>.</w:t>
      </w:r>
    </w:p>
    <w:p w:rsidR="00EA264C" w:rsidRPr="000A2C9F" w:rsidRDefault="00EA264C" w:rsidP="00EA264C">
      <w:pPr>
        <w:pStyle w:val="P00"/>
        <w:spacing w:before="0"/>
        <w:ind w:left="0" w:right="1134"/>
        <w:rPr>
          <w:rFonts w:cs="FrankRuehl"/>
          <w:vanish/>
          <w:color w:val="FF0000"/>
          <w:szCs w:val="20"/>
          <w:shd w:val="clear" w:color="auto" w:fill="FFFF99"/>
          <w:rtl/>
        </w:rPr>
      </w:pPr>
      <w:bookmarkStart w:id="729" w:name="Rov1117"/>
      <w:r w:rsidRPr="000A2C9F">
        <w:rPr>
          <w:rFonts w:cs="FrankRuehl" w:hint="cs"/>
          <w:vanish/>
          <w:color w:val="FF0000"/>
          <w:szCs w:val="20"/>
          <w:shd w:val="clear" w:color="auto" w:fill="FFFF99"/>
          <w:rtl/>
        </w:rPr>
        <w:t>מיום 10.7.2019</w:t>
      </w:r>
    </w:p>
    <w:p w:rsidR="00EA264C" w:rsidRPr="000A2C9F" w:rsidRDefault="00EA264C" w:rsidP="00EA264C">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EA264C" w:rsidRPr="000A2C9F" w:rsidRDefault="00EA264C" w:rsidP="00EA264C">
      <w:pPr>
        <w:pStyle w:val="P00"/>
        <w:spacing w:before="0"/>
        <w:ind w:left="0" w:right="1134"/>
        <w:rPr>
          <w:rFonts w:cs="FrankRuehl"/>
          <w:vanish/>
          <w:szCs w:val="20"/>
          <w:shd w:val="clear" w:color="auto" w:fill="FFFF99"/>
          <w:rtl/>
        </w:rPr>
      </w:pPr>
      <w:hyperlink r:id="rId864"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232 (</w:t>
      </w:r>
      <w:hyperlink r:id="rId865"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EA264C" w:rsidRPr="000A2C9F" w:rsidRDefault="00EA264C" w:rsidP="00EA264C">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ביטול סעיף 307</w:t>
      </w:r>
    </w:p>
    <w:p w:rsidR="00EA264C" w:rsidRPr="000A2C9F" w:rsidRDefault="00EA264C" w:rsidP="00EA264C">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 הקודם:</w:t>
      </w:r>
    </w:p>
    <w:p w:rsidR="00EA264C" w:rsidRPr="000A2C9F" w:rsidRDefault="00EA264C" w:rsidP="00950660">
      <w:pPr>
        <w:pStyle w:val="P00"/>
        <w:spacing w:before="20"/>
        <w:ind w:left="0" w:right="1134"/>
        <w:rPr>
          <w:rStyle w:val="default"/>
          <w:rFonts w:ascii="Miriam" w:hAnsi="Miriam" w:cs="Miriam"/>
          <w:strike/>
          <w:vanish/>
          <w:sz w:val="16"/>
          <w:szCs w:val="16"/>
          <w:shd w:val="clear" w:color="auto" w:fill="FFFF99"/>
          <w:rtl/>
        </w:rPr>
      </w:pPr>
      <w:r w:rsidRPr="000A2C9F">
        <w:rPr>
          <w:rStyle w:val="default"/>
          <w:rFonts w:ascii="Miriam" w:hAnsi="Miriam" w:cs="Miriam"/>
          <w:strike/>
          <w:vanish/>
          <w:sz w:val="16"/>
          <w:szCs w:val="16"/>
          <w:shd w:val="clear" w:color="auto" w:fill="FFFF99"/>
          <w:rtl/>
        </w:rPr>
        <w:t>איום בכתב לרצוח [א/244]</w:t>
      </w:r>
    </w:p>
    <w:p w:rsidR="00EA264C" w:rsidRPr="00950660" w:rsidRDefault="00EA264C" w:rsidP="00950660">
      <w:pPr>
        <w:pStyle w:val="P00"/>
        <w:spacing w:before="0"/>
        <w:ind w:left="0" w:right="1134"/>
        <w:rPr>
          <w:rStyle w:val="default"/>
          <w:rFonts w:cs="FrankRuehl"/>
          <w:strike/>
          <w:sz w:val="2"/>
          <w:szCs w:val="2"/>
          <w:rtl/>
        </w:rPr>
      </w:pPr>
      <w:r w:rsidRPr="000A2C9F">
        <w:rPr>
          <w:rStyle w:val="default"/>
          <w:rFonts w:cs="FrankRuehl"/>
          <w:strike/>
          <w:vanish/>
          <w:sz w:val="22"/>
          <w:szCs w:val="22"/>
          <w:shd w:val="clear" w:color="auto" w:fill="FFFF99"/>
          <w:rtl/>
        </w:rPr>
        <w:t>307.</w:t>
      </w:r>
      <w:r w:rsidRPr="000A2C9F">
        <w:rPr>
          <w:rStyle w:val="default"/>
          <w:rFonts w:cs="FrankRuehl"/>
          <w:strike/>
          <w:vanish/>
          <w:sz w:val="22"/>
          <w:szCs w:val="22"/>
          <w:shd w:val="clear" w:color="auto" w:fill="FFFF99"/>
          <w:rtl/>
        </w:rPr>
        <w:tab/>
        <w:t>הג</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 xml:space="preserve">ם, </w:t>
      </w:r>
      <w:r w:rsidRPr="000A2C9F">
        <w:rPr>
          <w:rStyle w:val="default"/>
          <w:rFonts w:cs="FrankRuehl" w:hint="cs"/>
          <w:strike/>
          <w:vanish/>
          <w:sz w:val="22"/>
          <w:szCs w:val="22"/>
          <w:shd w:val="clear" w:color="auto" w:fill="FFFF99"/>
          <w:rtl/>
        </w:rPr>
        <w:t xml:space="preserve">במישרין או בעקיפין, שאדם פלוני יקבל כתב איום ברצח, והגורם יודע תכנו של הכתב, </w:t>
      </w:r>
      <w:r w:rsidRPr="000A2C9F">
        <w:rPr>
          <w:rStyle w:val="default"/>
          <w:rFonts w:cs="FrankRuehl"/>
          <w:strike/>
          <w:vanish/>
          <w:sz w:val="22"/>
          <w:szCs w:val="22"/>
          <w:shd w:val="clear" w:color="auto" w:fill="FFFF99"/>
          <w:rtl/>
        </w:rPr>
        <w:t>ד</w:t>
      </w:r>
      <w:r w:rsidRPr="000A2C9F">
        <w:rPr>
          <w:rStyle w:val="default"/>
          <w:rFonts w:cs="FrankRuehl" w:hint="cs"/>
          <w:strike/>
          <w:vanish/>
          <w:sz w:val="22"/>
          <w:szCs w:val="22"/>
          <w:shd w:val="clear" w:color="auto" w:fill="FFFF99"/>
          <w:rtl/>
        </w:rPr>
        <w:t>ינו</w:t>
      </w:r>
      <w:r w:rsidRPr="000A2C9F">
        <w:rPr>
          <w:rStyle w:val="default"/>
          <w:rFonts w:cs="FrankRuehl"/>
          <w:strike/>
          <w:vanish/>
          <w:sz w:val="22"/>
          <w:szCs w:val="22"/>
          <w:shd w:val="clear" w:color="auto" w:fill="FFFF99"/>
          <w:rtl/>
        </w:rPr>
        <w:t xml:space="preserve"> – </w:t>
      </w:r>
      <w:r w:rsidRPr="000A2C9F">
        <w:rPr>
          <w:rStyle w:val="default"/>
          <w:rFonts w:cs="FrankRuehl" w:hint="cs"/>
          <w:strike/>
          <w:vanish/>
          <w:sz w:val="22"/>
          <w:szCs w:val="22"/>
          <w:shd w:val="clear" w:color="auto" w:fill="FFFF99"/>
          <w:rtl/>
        </w:rPr>
        <w:t>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שבע </w:t>
      </w:r>
      <w:r w:rsidRPr="000A2C9F">
        <w:rPr>
          <w:rStyle w:val="default"/>
          <w:rFonts w:cs="FrankRuehl"/>
          <w:strike/>
          <w:vanish/>
          <w:sz w:val="22"/>
          <w:szCs w:val="22"/>
          <w:shd w:val="clear" w:color="auto" w:fill="FFFF99"/>
          <w:rtl/>
        </w:rPr>
        <w:t>שנ</w:t>
      </w:r>
      <w:r w:rsidRPr="000A2C9F">
        <w:rPr>
          <w:rStyle w:val="default"/>
          <w:rFonts w:cs="FrankRuehl" w:hint="cs"/>
          <w:strike/>
          <w:vanish/>
          <w:sz w:val="22"/>
          <w:szCs w:val="22"/>
          <w:shd w:val="clear" w:color="auto" w:fill="FFFF99"/>
          <w:rtl/>
        </w:rPr>
        <w:t>ים.</w:t>
      </w:r>
      <w:bookmarkEnd w:id="729"/>
    </w:p>
    <w:p w:rsidR="00D85AAC" w:rsidRDefault="00D85AAC" w:rsidP="00013D81">
      <w:pPr>
        <w:pStyle w:val="P00"/>
        <w:spacing w:before="72"/>
        <w:ind w:left="0" w:right="1134"/>
        <w:rPr>
          <w:rStyle w:val="default"/>
          <w:rFonts w:cs="FrankRuehl"/>
          <w:rtl/>
        </w:rPr>
      </w:pPr>
      <w:bookmarkStart w:id="730" w:name="Seif272"/>
      <w:bookmarkEnd w:id="730"/>
      <w:r>
        <w:rPr>
          <w:lang w:val="he-IL"/>
        </w:rPr>
        <w:pict>
          <v:rect id="_x0000_s2488" style="position:absolute;left:0;text-align:left;margin-left:464.5pt;margin-top:8.05pt;width:75.05pt;height:30.75pt;z-index:251525632"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אד</w:t>
                  </w:r>
                  <w:r>
                    <w:rPr>
                      <w:rFonts w:cs="Miriam" w:hint="cs"/>
                      <w:sz w:val="18"/>
                      <w:szCs w:val="18"/>
                      <w:rtl/>
                    </w:rPr>
                    <w:t xml:space="preserve">ם </w:t>
                  </w:r>
                  <w:r>
                    <w:rPr>
                      <w:rFonts w:cs="Miriam"/>
                      <w:sz w:val="18"/>
                      <w:szCs w:val="18"/>
                      <w:rtl/>
                    </w:rPr>
                    <w:t>–</w:t>
                  </w:r>
                  <w:r>
                    <w:rPr>
                      <w:rFonts w:cs="Miriam" w:hint="cs"/>
                      <w:sz w:val="18"/>
                      <w:szCs w:val="18"/>
                      <w:rtl/>
                    </w:rPr>
                    <w:t xml:space="preserve"> מא</w:t>
                  </w:r>
                  <w:r>
                    <w:rPr>
                      <w:rFonts w:cs="Miriam"/>
                      <w:sz w:val="18"/>
                      <w:szCs w:val="18"/>
                      <w:rtl/>
                    </w:rPr>
                    <w:t>ימ</w:t>
                  </w:r>
                  <w:r>
                    <w:rPr>
                      <w:rFonts w:cs="Miriam" w:hint="cs"/>
                      <w:sz w:val="18"/>
                      <w:szCs w:val="18"/>
                      <w:rtl/>
                    </w:rPr>
                    <w:t>תי [א/220]</w:t>
                  </w:r>
                </w:p>
                <w:p w:rsidR="00950660" w:rsidRDefault="00950660" w:rsidP="00950660">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Pr>
          <w:rStyle w:val="big-number"/>
          <w:rFonts w:cs="Miriam"/>
          <w:rtl/>
        </w:rPr>
        <w:t>308.</w:t>
      </w:r>
      <w:r>
        <w:rPr>
          <w:rStyle w:val="big-number"/>
          <w:rFonts w:cs="Miriam"/>
          <w:rtl/>
        </w:rPr>
        <w:tab/>
      </w:r>
      <w:r>
        <w:rPr>
          <w:rStyle w:val="default"/>
          <w:rFonts w:cs="FrankRuehl"/>
          <w:rtl/>
        </w:rPr>
        <w:t>מש</w:t>
      </w:r>
      <w:r>
        <w:rPr>
          <w:rStyle w:val="default"/>
          <w:rFonts w:cs="FrankRuehl" w:hint="cs"/>
          <w:rtl/>
        </w:rPr>
        <w:t>עה</w:t>
      </w:r>
      <w:r>
        <w:rPr>
          <w:rStyle w:val="default"/>
          <w:rFonts w:cs="FrankRuehl"/>
          <w:rtl/>
        </w:rPr>
        <w:t xml:space="preserve"> ש</w:t>
      </w:r>
      <w:r>
        <w:rPr>
          <w:rStyle w:val="default"/>
          <w:rFonts w:cs="FrankRuehl" w:hint="cs"/>
          <w:rtl/>
        </w:rPr>
        <w:t>יצא הולד כולו חי מבטן אמו הריהו נחש</w:t>
      </w:r>
      <w:r>
        <w:rPr>
          <w:rStyle w:val="default"/>
          <w:rFonts w:cs="FrankRuehl"/>
          <w:rtl/>
        </w:rPr>
        <w:t>ב</w:t>
      </w:r>
      <w:r>
        <w:rPr>
          <w:rStyle w:val="default"/>
          <w:rFonts w:cs="FrankRuehl" w:hint="cs"/>
          <w:rtl/>
        </w:rPr>
        <w:t xml:space="preserve"> אדם לענין סימן זה.</w:t>
      </w:r>
    </w:p>
    <w:p w:rsidR="00AC616B" w:rsidRPr="000A2C9F" w:rsidRDefault="00AC616B" w:rsidP="00AC616B">
      <w:pPr>
        <w:pStyle w:val="P00"/>
        <w:spacing w:before="0"/>
        <w:ind w:left="0" w:right="1134"/>
        <w:rPr>
          <w:rFonts w:cs="FrankRuehl"/>
          <w:vanish/>
          <w:color w:val="FF0000"/>
          <w:szCs w:val="20"/>
          <w:shd w:val="clear" w:color="auto" w:fill="FFFF99"/>
          <w:rtl/>
        </w:rPr>
      </w:pPr>
      <w:bookmarkStart w:id="731" w:name="Rov1116"/>
      <w:r w:rsidRPr="000A2C9F">
        <w:rPr>
          <w:rFonts w:cs="FrankRuehl" w:hint="cs"/>
          <w:vanish/>
          <w:color w:val="FF0000"/>
          <w:szCs w:val="20"/>
          <w:shd w:val="clear" w:color="auto" w:fill="FFFF99"/>
          <w:rtl/>
        </w:rPr>
        <w:t>מיום 10.7.2019</w:t>
      </w:r>
    </w:p>
    <w:p w:rsidR="00AC616B" w:rsidRPr="000A2C9F" w:rsidRDefault="00AC616B" w:rsidP="00AC616B">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AC616B" w:rsidRPr="000A2C9F" w:rsidRDefault="00AC616B" w:rsidP="00AC616B">
      <w:pPr>
        <w:pStyle w:val="P00"/>
        <w:spacing w:before="0"/>
        <w:ind w:left="0" w:right="1134"/>
        <w:rPr>
          <w:rFonts w:cs="FrankRuehl"/>
          <w:vanish/>
          <w:szCs w:val="20"/>
          <w:shd w:val="clear" w:color="auto" w:fill="FFFF99"/>
          <w:rtl/>
        </w:rPr>
      </w:pPr>
      <w:hyperlink r:id="rId866"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232 (</w:t>
      </w:r>
      <w:hyperlink r:id="rId867"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AC616B" w:rsidRPr="00950660" w:rsidRDefault="00AC616B" w:rsidP="00AC616B">
      <w:pPr>
        <w:pStyle w:val="P00"/>
        <w:ind w:left="0" w:right="1134"/>
        <w:rPr>
          <w:rStyle w:val="default"/>
          <w:rFonts w:cs="FrankRuehl"/>
          <w:sz w:val="2"/>
          <w:szCs w:val="2"/>
          <w:rtl/>
        </w:rPr>
      </w:pPr>
      <w:r w:rsidRPr="000A2C9F">
        <w:rPr>
          <w:rStyle w:val="default"/>
          <w:rFonts w:cs="FrankRuehl"/>
          <w:vanish/>
          <w:sz w:val="22"/>
          <w:szCs w:val="22"/>
          <w:shd w:val="clear" w:color="auto" w:fill="FFFF99"/>
          <w:rtl/>
        </w:rPr>
        <w:t>308.</w:t>
      </w:r>
      <w:r w:rsidRPr="000A2C9F">
        <w:rPr>
          <w:rStyle w:val="default"/>
          <w:rFonts w:cs="FrankRuehl"/>
          <w:vanish/>
          <w:sz w:val="22"/>
          <w:szCs w:val="22"/>
          <w:shd w:val="clear" w:color="auto" w:fill="FFFF99"/>
          <w:rtl/>
        </w:rPr>
        <w:tab/>
        <w:t>מש</w:t>
      </w:r>
      <w:r w:rsidRPr="000A2C9F">
        <w:rPr>
          <w:rStyle w:val="default"/>
          <w:rFonts w:cs="FrankRuehl" w:hint="cs"/>
          <w:vanish/>
          <w:sz w:val="22"/>
          <w:szCs w:val="22"/>
          <w:shd w:val="clear" w:color="auto" w:fill="FFFF99"/>
          <w:rtl/>
        </w:rPr>
        <w:t>עה</w:t>
      </w:r>
      <w:r w:rsidRPr="000A2C9F">
        <w:rPr>
          <w:rStyle w:val="default"/>
          <w:rFonts w:cs="FrankRuehl"/>
          <w:vanish/>
          <w:sz w:val="22"/>
          <w:szCs w:val="22"/>
          <w:shd w:val="clear" w:color="auto" w:fill="FFFF99"/>
          <w:rtl/>
        </w:rPr>
        <w:t xml:space="preserve"> ש</w:t>
      </w:r>
      <w:r w:rsidRPr="000A2C9F">
        <w:rPr>
          <w:rStyle w:val="default"/>
          <w:rFonts w:cs="FrankRuehl" w:hint="cs"/>
          <w:vanish/>
          <w:sz w:val="22"/>
          <w:szCs w:val="22"/>
          <w:shd w:val="clear" w:color="auto" w:fill="FFFF99"/>
          <w:rtl/>
        </w:rPr>
        <w:t>יצא הולד כולו חי מבטן אמו הריהו נחש</w:t>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 xml:space="preserve"> אדם לענין סימן זה</w:t>
      </w:r>
      <w:r w:rsidRPr="000A2C9F">
        <w:rPr>
          <w:rStyle w:val="default"/>
          <w:rFonts w:cs="FrankRuehl" w:hint="cs"/>
          <w:strike/>
          <w:vanish/>
          <w:sz w:val="22"/>
          <w:szCs w:val="22"/>
          <w:shd w:val="clear" w:color="auto" w:fill="FFFF99"/>
          <w:rtl/>
        </w:rPr>
        <w:t xml:space="preserve">, בין שנשם ובין שלא נשם, בין </w:t>
      </w:r>
      <w:r w:rsidRPr="000A2C9F">
        <w:rPr>
          <w:rStyle w:val="default"/>
          <w:rFonts w:cs="FrankRuehl"/>
          <w:strike/>
          <w:vanish/>
          <w:sz w:val="22"/>
          <w:szCs w:val="22"/>
          <w:shd w:val="clear" w:color="auto" w:fill="FFFF99"/>
          <w:rtl/>
        </w:rPr>
        <w:t>שי</w:t>
      </w:r>
      <w:r w:rsidRPr="000A2C9F">
        <w:rPr>
          <w:rStyle w:val="default"/>
          <w:rFonts w:cs="FrankRuehl" w:hint="cs"/>
          <w:strike/>
          <w:vanish/>
          <w:sz w:val="22"/>
          <w:szCs w:val="22"/>
          <w:shd w:val="clear" w:color="auto" w:fill="FFFF99"/>
          <w:rtl/>
        </w:rPr>
        <w:t xml:space="preserve">ש </w:t>
      </w:r>
      <w:r w:rsidRPr="000A2C9F">
        <w:rPr>
          <w:rStyle w:val="default"/>
          <w:rFonts w:cs="FrankRuehl"/>
          <w:strike/>
          <w:vanish/>
          <w:sz w:val="22"/>
          <w:szCs w:val="22"/>
          <w:shd w:val="clear" w:color="auto" w:fill="FFFF99"/>
          <w:rtl/>
        </w:rPr>
        <w:t>לו</w:t>
      </w:r>
      <w:r w:rsidRPr="000A2C9F">
        <w:rPr>
          <w:rStyle w:val="default"/>
          <w:rFonts w:cs="FrankRuehl" w:hint="cs"/>
          <w:strike/>
          <w:vanish/>
          <w:sz w:val="22"/>
          <w:szCs w:val="22"/>
          <w:shd w:val="clear" w:color="auto" w:fill="FFFF99"/>
          <w:rtl/>
        </w:rPr>
        <w:t xml:space="preserve"> מחזור דם ובין שאין לו, בין שנכרת חבל טבורו ובין שלא נכרת</w:t>
      </w:r>
      <w:r w:rsidRPr="000A2C9F">
        <w:rPr>
          <w:rStyle w:val="default"/>
          <w:rFonts w:cs="FrankRuehl" w:hint="cs"/>
          <w:vanish/>
          <w:sz w:val="22"/>
          <w:szCs w:val="22"/>
          <w:shd w:val="clear" w:color="auto" w:fill="FFFF99"/>
          <w:rtl/>
        </w:rPr>
        <w:t>.</w:t>
      </w:r>
      <w:bookmarkEnd w:id="731"/>
    </w:p>
    <w:p w:rsidR="00AC616B" w:rsidRDefault="00AC616B" w:rsidP="00013D81">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rtl/>
        </w:rPr>
      </w:pPr>
      <w:bookmarkStart w:id="732" w:name="Seif273"/>
      <w:bookmarkEnd w:id="732"/>
      <w:r>
        <w:rPr>
          <w:lang w:val="he-IL"/>
        </w:rPr>
        <w:pict>
          <v:rect id="_x0000_s2489" style="position:absolute;left:0;text-align:left;margin-left:464.5pt;margin-top:8.05pt;width:75.05pt;height:16pt;z-index:2515266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גר</w:t>
                  </w:r>
                  <w:r>
                    <w:rPr>
                      <w:rFonts w:cs="Miriam" w:hint="cs"/>
                      <w:sz w:val="18"/>
                      <w:szCs w:val="18"/>
                      <w:rtl/>
                    </w:rPr>
                    <w:t>ימ</w:t>
                  </w:r>
                  <w:r>
                    <w:rPr>
                      <w:rFonts w:cs="Miriam"/>
                      <w:sz w:val="18"/>
                      <w:szCs w:val="18"/>
                      <w:rtl/>
                    </w:rPr>
                    <w:t xml:space="preserve">ת </w:t>
                  </w:r>
                  <w:r>
                    <w:rPr>
                      <w:rFonts w:cs="Miriam" w:hint="cs"/>
                      <w:sz w:val="18"/>
                      <w:szCs w:val="18"/>
                      <w:rtl/>
                    </w:rPr>
                    <w:t xml:space="preserve">מוות </w:t>
                  </w:r>
                  <w:r>
                    <w:rPr>
                      <w:rFonts w:cs="Miriam"/>
                      <w:sz w:val="18"/>
                      <w:szCs w:val="18"/>
                      <w:rtl/>
                    </w:rPr>
                    <w:t>–</w:t>
                  </w:r>
                  <w:r>
                    <w:rPr>
                      <w:rFonts w:cs="Miriam" w:hint="cs"/>
                      <w:sz w:val="18"/>
                      <w:szCs w:val="18"/>
                      <w:rtl/>
                    </w:rPr>
                    <w:t xml:space="preserve"> מה</w:t>
                  </w:r>
                  <w:r>
                    <w:rPr>
                      <w:rFonts w:cs="Miriam"/>
                      <w:sz w:val="18"/>
                      <w:szCs w:val="18"/>
                      <w:rtl/>
                    </w:rPr>
                    <w:t>י</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/219]</w:t>
                  </w:r>
                </w:p>
              </w:txbxContent>
            </v:textbox>
            <w10:anchorlock/>
          </v:rect>
        </w:pict>
      </w:r>
      <w:r>
        <w:rPr>
          <w:rStyle w:val="big-number"/>
          <w:rFonts w:cs="Miriam"/>
          <w:rtl/>
        </w:rPr>
        <w:t>309.</w:t>
      </w:r>
      <w:r>
        <w:rPr>
          <w:rStyle w:val="big-number"/>
          <w:rFonts w:cs="Miriam"/>
          <w:rtl/>
        </w:rPr>
        <w:tab/>
      </w:r>
      <w:r>
        <w:rPr>
          <w:rStyle w:val="default"/>
          <w:rFonts w:cs="FrankRuehl"/>
          <w:rtl/>
        </w:rPr>
        <w:t>בכ</w:t>
      </w:r>
      <w:r>
        <w:rPr>
          <w:rStyle w:val="default"/>
          <w:rFonts w:cs="FrankRuehl" w:hint="cs"/>
          <w:rtl/>
        </w:rPr>
        <w:t xml:space="preserve">ל </w:t>
      </w:r>
      <w:r>
        <w:rPr>
          <w:rStyle w:val="default"/>
          <w:rFonts w:cs="FrankRuehl"/>
          <w:rtl/>
        </w:rPr>
        <w:t>אח</w:t>
      </w:r>
      <w:r>
        <w:rPr>
          <w:rStyle w:val="default"/>
          <w:rFonts w:cs="FrankRuehl" w:hint="cs"/>
          <w:rtl/>
        </w:rPr>
        <w:t>ד מן המקרים המנויים להלן יראו אדם כאילו גרם למותו של אדם אחר, אף אם מעשהו או מחדלו לא היו הגורם התכוף ולא היו הגורם היחיד למותו של האחר:</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סב</w:t>
      </w:r>
      <w:r>
        <w:rPr>
          <w:rStyle w:val="default"/>
          <w:rFonts w:cs="FrankRuehl"/>
          <w:rtl/>
        </w:rPr>
        <w:t xml:space="preserve"> נ</w:t>
      </w:r>
      <w:r>
        <w:rPr>
          <w:rStyle w:val="default"/>
          <w:rFonts w:cs="FrankRuehl" w:hint="cs"/>
          <w:rtl/>
        </w:rPr>
        <w:t>זק גופני המצריך טיפול רפואי או כי</w:t>
      </w:r>
      <w:r>
        <w:rPr>
          <w:rStyle w:val="default"/>
          <w:rFonts w:cs="FrankRuehl"/>
          <w:rtl/>
        </w:rPr>
        <w:t>רו</w:t>
      </w:r>
      <w:r>
        <w:rPr>
          <w:rStyle w:val="default"/>
          <w:rFonts w:cs="FrankRuehl" w:hint="cs"/>
          <w:rtl/>
        </w:rPr>
        <w:t>רג</w:t>
      </w:r>
      <w:r>
        <w:rPr>
          <w:rStyle w:val="default"/>
          <w:rFonts w:cs="FrankRuehl"/>
          <w:rtl/>
        </w:rPr>
        <w:t xml:space="preserve">י </w:t>
      </w:r>
      <w:r>
        <w:rPr>
          <w:rStyle w:val="default"/>
          <w:rFonts w:cs="FrankRuehl" w:hint="cs"/>
          <w:rtl/>
        </w:rPr>
        <w:t>והטיפול גרם למותו של הניזוק, ואין נפקא מינה אם הטיפול היה מוטעה ובלבד שנעשה בתום לב</w:t>
      </w:r>
      <w:r>
        <w:rPr>
          <w:rStyle w:val="default"/>
          <w:rFonts w:cs="FrankRuehl"/>
          <w:rtl/>
        </w:rPr>
        <w:t xml:space="preserve"> </w:t>
      </w:r>
      <w:r>
        <w:rPr>
          <w:rStyle w:val="default"/>
          <w:rFonts w:cs="FrankRuehl" w:hint="cs"/>
          <w:rtl/>
        </w:rPr>
        <w:t>ובי</w:t>
      </w:r>
      <w:r>
        <w:rPr>
          <w:rStyle w:val="default"/>
          <w:rFonts w:cs="FrankRuehl"/>
          <w:rtl/>
        </w:rPr>
        <w:t>ד</w:t>
      </w:r>
      <w:r>
        <w:rPr>
          <w:rStyle w:val="default"/>
          <w:rFonts w:cs="FrankRuehl" w:hint="cs"/>
          <w:rtl/>
        </w:rPr>
        <w:t>יעה ובמיומנ</w:t>
      </w:r>
      <w:r>
        <w:rPr>
          <w:rStyle w:val="default"/>
          <w:rFonts w:cs="FrankRuehl"/>
          <w:rtl/>
        </w:rPr>
        <w:t>ות</w:t>
      </w:r>
      <w:r>
        <w:rPr>
          <w:rStyle w:val="default"/>
          <w:rFonts w:cs="FrankRuehl" w:hint="cs"/>
          <w:rtl/>
        </w:rPr>
        <w:t xml:space="preserve"> רגילות, שאם לא נעשה כן - לא</w:t>
      </w:r>
      <w:r>
        <w:rPr>
          <w:rStyle w:val="default"/>
          <w:rFonts w:cs="FrankRuehl"/>
          <w:rtl/>
        </w:rPr>
        <w:t xml:space="preserve"> י</w:t>
      </w:r>
      <w:r>
        <w:rPr>
          <w:rStyle w:val="default"/>
          <w:rFonts w:cs="FrankRuehl" w:hint="cs"/>
          <w:rtl/>
        </w:rPr>
        <w:t>ראו את מסב הנזק כמי שגרם למותו של הניזוק;</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ג</w:t>
      </w:r>
      <w:r>
        <w:rPr>
          <w:rStyle w:val="default"/>
          <w:rFonts w:cs="FrankRuehl" w:hint="cs"/>
          <w:rtl/>
        </w:rPr>
        <w:t>רם</w:t>
      </w:r>
      <w:r>
        <w:rPr>
          <w:rStyle w:val="default"/>
          <w:rFonts w:cs="FrankRuehl"/>
          <w:rtl/>
        </w:rPr>
        <w:t xml:space="preserve"> ח</w:t>
      </w:r>
      <w:r>
        <w:rPr>
          <w:rStyle w:val="default"/>
          <w:rFonts w:cs="FrankRuehl" w:hint="cs"/>
          <w:rtl/>
        </w:rPr>
        <w:t>בלת גוף שלא היתה מביאה למות הנחבל איל</w:t>
      </w:r>
      <w:r>
        <w:rPr>
          <w:rStyle w:val="default"/>
          <w:rFonts w:cs="FrankRuehl"/>
          <w:rtl/>
        </w:rPr>
        <w:t>ו נז</w:t>
      </w:r>
      <w:r>
        <w:rPr>
          <w:rStyle w:val="default"/>
          <w:rFonts w:cs="FrankRuehl" w:hint="cs"/>
          <w:rtl/>
        </w:rPr>
        <w:t xml:space="preserve">קק לטיפול רפואי או כירורגי </w:t>
      </w:r>
      <w:r>
        <w:rPr>
          <w:rStyle w:val="default"/>
          <w:rFonts w:cs="FrankRuehl"/>
          <w:rtl/>
        </w:rPr>
        <w:t>נכ</w:t>
      </w:r>
      <w:r>
        <w:rPr>
          <w:rStyle w:val="default"/>
          <w:rFonts w:cs="FrankRuehl" w:hint="cs"/>
          <w:rtl/>
        </w:rPr>
        <w:t>ון</w:t>
      </w:r>
      <w:r>
        <w:rPr>
          <w:rStyle w:val="default"/>
          <w:rFonts w:cs="FrankRuehl"/>
          <w:rtl/>
        </w:rPr>
        <w:t xml:space="preserve"> א</w:t>
      </w:r>
      <w:r>
        <w:rPr>
          <w:rStyle w:val="default"/>
          <w:rFonts w:cs="FrankRuehl" w:hint="cs"/>
          <w:rtl/>
        </w:rPr>
        <w:t>ו אילו נהג זהירות מספקת באורח חייו;</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אל</w:t>
      </w:r>
      <w:r>
        <w:rPr>
          <w:rStyle w:val="default"/>
          <w:rFonts w:cs="FrankRuehl"/>
          <w:rtl/>
        </w:rPr>
        <w:t>ימ</w:t>
      </w:r>
      <w:r>
        <w:rPr>
          <w:rStyle w:val="default"/>
          <w:rFonts w:cs="FrankRuehl" w:hint="cs"/>
          <w:rtl/>
        </w:rPr>
        <w:t>ות או באיום באלימות הביא אדם לעשיית מעשה שגרם למותו, כ</w:t>
      </w:r>
      <w:r>
        <w:rPr>
          <w:rStyle w:val="default"/>
          <w:rFonts w:cs="FrankRuehl"/>
          <w:rtl/>
        </w:rPr>
        <w:t>שה</w:t>
      </w:r>
      <w:r>
        <w:rPr>
          <w:rStyle w:val="default"/>
          <w:rFonts w:cs="FrankRuehl" w:hint="cs"/>
          <w:rtl/>
        </w:rPr>
        <w:t>מעשה נראה לנפגע כדרך טבעית בנסיבות המקרה להימלט מן האלימות או מן האיומים;</w:t>
      </w:r>
    </w:p>
    <w:p w:rsidR="00D85AAC" w:rsidRDefault="00D85AAC">
      <w:pPr>
        <w:pStyle w:val="P22"/>
        <w:spacing w:before="72"/>
        <w:ind w:left="1021" w:right="1134"/>
        <w:rPr>
          <w:rStyle w:val="default"/>
          <w:rFonts w:cs="FrankRuehl"/>
          <w:rtl/>
        </w:rPr>
      </w:pPr>
      <w:r>
        <w:rPr>
          <w:rStyle w:val="default"/>
          <w:rFonts w:cs="FrankRuehl" w:hint="cs"/>
          <w:rtl/>
        </w:rPr>
        <w:t>(</w:t>
      </w:r>
      <w:r>
        <w:rPr>
          <w:rStyle w:val="default"/>
          <w:rFonts w:cs="FrankRuehl"/>
          <w:rtl/>
        </w:rPr>
        <w:t>4)</w:t>
      </w:r>
      <w:r>
        <w:rPr>
          <w:rStyle w:val="default"/>
          <w:rFonts w:cs="FrankRuehl"/>
          <w:rtl/>
        </w:rPr>
        <w:tab/>
        <w:t>ב</w:t>
      </w:r>
      <w:r>
        <w:rPr>
          <w:rStyle w:val="default"/>
          <w:rFonts w:cs="FrankRuehl" w:hint="cs"/>
          <w:rtl/>
        </w:rPr>
        <w:t>מע</w:t>
      </w:r>
      <w:r>
        <w:rPr>
          <w:rStyle w:val="default"/>
          <w:rFonts w:cs="FrankRuehl"/>
          <w:rtl/>
        </w:rPr>
        <w:t>שה</w:t>
      </w:r>
      <w:r>
        <w:rPr>
          <w:rStyle w:val="default"/>
          <w:rFonts w:cs="FrankRuehl" w:hint="cs"/>
          <w:rtl/>
        </w:rPr>
        <w:t>ו או במחדלו החיש את מותו של אדם הסו</w:t>
      </w:r>
      <w:r>
        <w:rPr>
          <w:rStyle w:val="default"/>
          <w:rFonts w:cs="FrankRuehl"/>
          <w:rtl/>
        </w:rPr>
        <w:t>בל</w:t>
      </w:r>
      <w:r>
        <w:rPr>
          <w:rStyle w:val="default"/>
          <w:rFonts w:cs="FrankRuehl" w:hint="cs"/>
          <w:rtl/>
        </w:rPr>
        <w:t xml:space="preserve"> </w:t>
      </w:r>
      <w:r>
        <w:rPr>
          <w:rStyle w:val="default"/>
          <w:rFonts w:cs="FrankRuehl"/>
          <w:rtl/>
        </w:rPr>
        <w:t>ממ</w:t>
      </w:r>
      <w:r>
        <w:rPr>
          <w:rStyle w:val="default"/>
          <w:rFonts w:cs="FrankRuehl" w:hint="cs"/>
          <w:rtl/>
        </w:rPr>
        <w:t xml:space="preserve">חלה או מפגיעה שהיו גורמות </w:t>
      </w:r>
      <w:r>
        <w:rPr>
          <w:rStyle w:val="default"/>
          <w:rFonts w:cs="FrankRuehl"/>
          <w:rtl/>
        </w:rPr>
        <w:t>למ</w:t>
      </w:r>
      <w:r>
        <w:rPr>
          <w:rStyle w:val="default"/>
          <w:rFonts w:cs="FrankRuehl" w:hint="cs"/>
          <w:rtl/>
        </w:rPr>
        <w:t>ות</w:t>
      </w:r>
      <w:r>
        <w:rPr>
          <w:rStyle w:val="default"/>
          <w:rFonts w:cs="FrankRuehl"/>
          <w:rtl/>
        </w:rPr>
        <w:t xml:space="preserve">ו </w:t>
      </w:r>
      <w:r>
        <w:rPr>
          <w:rStyle w:val="default"/>
          <w:rFonts w:cs="FrankRuehl" w:hint="cs"/>
          <w:rtl/>
        </w:rPr>
        <w:t>גם אילולא מעשהו או מחדלו זה;</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עש</w:t>
      </w:r>
      <w:r>
        <w:rPr>
          <w:rStyle w:val="default"/>
          <w:rFonts w:cs="FrankRuehl"/>
          <w:rtl/>
        </w:rPr>
        <w:t>הו</w:t>
      </w:r>
      <w:r>
        <w:rPr>
          <w:rStyle w:val="default"/>
          <w:rFonts w:cs="FrankRuehl" w:hint="cs"/>
          <w:rtl/>
        </w:rPr>
        <w:t xml:space="preserve"> או מחדלו לא היה גורם מוות, אילולא נצטרף עמו </w:t>
      </w:r>
      <w:r>
        <w:rPr>
          <w:rStyle w:val="default"/>
          <w:rFonts w:cs="FrankRuehl"/>
          <w:rtl/>
        </w:rPr>
        <w:t>מ</w:t>
      </w:r>
      <w:r>
        <w:rPr>
          <w:rStyle w:val="default"/>
          <w:rFonts w:cs="FrankRuehl" w:hint="cs"/>
          <w:rtl/>
        </w:rPr>
        <w:t>עשה</w:t>
      </w:r>
      <w:r>
        <w:rPr>
          <w:rStyle w:val="default"/>
          <w:rFonts w:cs="FrankRuehl"/>
          <w:rtl/>
        </w:rPr>
        <w:t xml:space="preserve"> </w:t>
      </w:r>
      <w:r>
        <w:rPr>
          <w:rStyle w:val="default"/>
          <w:rFonts w:cs="FrankRuehl" w:hint="cs"/>
          <w:rtl/>
        </w:rPr>
        <w:t xml:space="preserve">או מחדל של </w:t>
      </w:r>
      <w:r>
        <w:rPr>
          <w:rStyle w:val="default"/>
          <w:rFonts w:cs="FrankRuehl"/>
          <w:rtl/>
        </w:rPr>
        <w:t>הא</w:t>
      </w:r>
      <w:r>
        <w:rPr>
          <w:rStyle w:val="default"/>
          <w:rFonts w:cs="FrankRuehl" w:hint="cs"/>
          <w:rtl/>
        </w:rPr>
        <w:t>דם שנהרג או של אדם אחר.</w:t>
      </w:r>
    </w:p>
    <w:p w:rsidR="00D85AAC" w:rsidRDefault="00D85AAC" w:rsidP="00013D81">
      <w:pPr>
        <w:pStyle w:val="P00"/>
        <w:spacing w:before="72"/>
        <w:ind w:left="0" w:right="1134"/>
        <w:rPr>
          <w:rStyle w:val="default"/>
          <w:rFonts w:cs="FrankRuehl" w:hint="cs"/>
          <w:rtl/>
        </w:rPr>
      </w:pPr>
      <w:r>
        <w:rPr>
          <w:lang w:val="he-IL"/>
        </w:rPr>
        <w:pict>
          <v:rect id="_x0000_s2490" style="position:absolute;left:0;text-align:left;margin-left:464.5pt;margin-top:8.05pt;width:75.05pt;height:16pt;z-index:2515276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43</w:t>
                  </w:r>
                  <w:r>
                    <w:rPr>
                      <w:rFonts w:cs="Miriam"/>
                      <w:sz w:val="18"/>
                      <w:szCs w:val="18"/>
                      <w:rtl/>
                    </w:rPr>
                    <w:t>) ת</w:t>
                  </w:r>
                  <w:r>
                    <w:rPr>
                      <w:rFonts w:cs="Miriam" w:hint="cs"/>
                      <w:sz w:val="18"/>
                      <w:szCs w:val="18"/>
                      <w:rtl/>
                    </w:rPr>
                    <w:t>שנ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Style w:val="big-number"/>
          <w:rFonts w:cs="Miriam"/>
          <w:rtl/>
        </w:rPr>
        <w:t>310.</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85AAC" w:rsidRPr="000A2C9F" w:rsidRDefault="00D85AAC">
      <w:pPr>
        <w:pStyle w:val="P00"/>
        <w:spacing w:before="0"/>
        <w:ind w:left="0" w:right="1134"/>
        <w:rPr>
          <w:rFonts w:cs="FrankRuehl" w:hint="cs"/>
          <w:vanish/>
          <w:color w:val="FF0000"/>
          <w:szCs w:val="20"/>
          <w:shd w:val="clear" w:color="auto" w:fill="FFFF99"/>
          <w:rtl/>
        </w:rPr>
      </w:pPr>
      <w:bookmarkStart w:id="733" w:name="Rov760"/>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43</w:t>
      </w:r>
    </w:p>
    <w:p w:rsidR="00D85AAC" w:rsidRPr="000A2C9F" w:rsidRDefault="00D85AAC">
      <w:pPr>
        <w:pStyle w:val="P00"/>
        <w:spacing w:before="0"/>
        <w:ind w:left="0" w:right="1134"/>
        <w:rPr>
          <w:rFonts w:cs="FrankRuehl" w:hint="cs"/>
          <w:vanish/>
          <w:szCs w:val="20"/>
          <w:shd w:val="clear" w:color="auto" w:fill="FFFF99"/>
          <w:rtl/>
        </w:rPr>
      </w:pPr>
      <w:hyperlink r:id="rId868"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869"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310</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יום המוות</w:t>
      </w:r>
    </w:p>
    <w:p w:rsidR="00D85AAC" w:rsidRDefault="00D85AAC">
      <w:pPr>
        <w:pStyle w:val="P00"/>
        <w:spacing w:before="0"/>
        <w:ind w:left="0" w:right="1134"/>
        <w:rPr>
          <w:rStyle w:val="default"/>
          <w:rFonts w:cs="FrankRuehl" w:hint="cs"/>
          <w:sz w:val="2"/>
          <w:szCs w:val="2"/>
          <w:rtl/>
        </w:rPr>
      </w:pPr>
      <w:r w:rsidRPr="000A2C9F">
        <w:rPr>
          <w:rFonts w:cs="FrankRuehl" w:hint="cs"/>
          <w:strike/>
          <w:vanish/>
          <w:sz w:val="22"/>
          <w:szCs w:val="22"/>
          <w:shd w:val="clear" w:color="auto" w:fill="FFFF99"/>
          <w:rtl/>
        </w:rPr>
        <w:t>310.</w:t>
      </w:r>
      <w:r w:rsidRPr="000A2C9F">
        <w:rPr>
          <w:rFonts w:cs="FrankRuehl" w:hint="cs"/>
          <w:strike/>
          <w:vanish/>
          <w:sz w:val="22"/>
          <w:szCs w:val="22"/>
          <w:shd w:val="clear" w:color="auto" w:fill="FFFF99"/>
          <w:rtl/>
        </w:rPr>
        <w:tab/>
        <w:t>לא יראו אדם כמי שגרם למותו של אחר אם האחר מת כעבור שנה ויום אחד מיום שנגרם המוות ויום זה בכלל; מנין התקופה יתחיל מן היום שבו נעשה האחרון שבמעשים האסורים שגרמו למוות, או היום שבו חדל המחדל האסור שגרם למוות, הכל לפי הענין; נגרם המוות מקצתו במעשה אסור ומקצתו במחדל אסור, ימנו את התקופה מן היום המאוחר.</w:t>
      </w:r>
      <w:bookmarkEnd w:id="733"/>
    </w:p>
    <w:p w:rsidR="00D85AAC" w:rsidRDefault="00D85AAC" w:rsidP="00013D81">
      <w:pPr>
        <w:pStyle w:val="P00"/>
        <w:spacing w:before="72"/>
        <w:ind w:left="0" w:right="1134"/>
        <w:rPr>
          <w:rStyle w:val="default"/>
          <w:rFonts w:cs="FrankRuehl"/>
          <w:rtl/>
        </w:rPr>
      </w:pPr>
      <w:bookmarkStart w:id="734" w:name="Seif274"/>
      <w:bookmarkEnd w:id="734"/>
      <w:r>
        <w:rPr>
          <w:lang w:val="he-IL"/>
        </w:rPr>
        <w:pict>
          <v:rect id="_x0000_s2491" style="position:absolute;left:0;text-align:left;margin-left:464.5pt;margin-top:8.05pt;width:75.05pt;height:16pt;z-index:2515287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הע</w:t>
                  </w:r>
                  <w:r>
                    <w:rPr>
                      <w:rFonts w:cs="Miriam" w:hint="cs"/>
                      <w:sz w:val="18"/>
                      <w:szCs w:val="18"/>
                      <w:rtl/>
                    </w:rPr>
                    <w:t>למ</w:t>
                  </w:r>
                  <w:r>
                    <w:rPr>
                      <w:rFonts w:cs="Miriam"/>
                      <w:sz w:val="18"/>
                      <w:szCs w:val="18"/>
                      <w:rtl/>
                    </w:rPr>
                    <w:t xml:space="preserve">ת </w:t>
                  </w:r>
                  <w:r>
                    <w:rPr>
                      <w:rFonts w:cs="Miriam" w:hint="cs"/>
                      <w:sz w:val="18"/>
                      <w:szCs w:val="18"/>
                      <w:rtl/>
                    </w:rPr>
                    <w:t>לידה [א/227]</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311.</w:t>
      </w:r>
      <w:r>
        <w:rPr>
          <w:rStyle w:val="big-number"/>
          <w:rFonts w:cs="Miriam"/>
          <w:rtl/>
        </w:rPr>
        <w:tab/>
      </w:r>
      <w:r>
        <w:rPr>
          <w:rStyle w:val="default"/>
          <w:rFonts w:cs="FrankRuehl"/>
          <w:rtl/>
        </w:rPr>
        <w:t>המ</w:t>
      </w:r>
      <w:r>
        <w:rPr>
          <w:rStyle w:val="default"/>
          <w:rFonts w:cs="FrankRuehl" w:hint="cs"/>
          <w:rtl/>
        </w:rPr>
        <w:t>שת</w:t>
      </w:r>
      <w:r>
        <w:rPr>
          <w:rStyle w:val="default"/>
          <w:rFonts w:cs="FrankRuehl"/>
          <w:rtl/>
        </w:rPr>
        <w:t>דל</w:t>
      </w:r>
      <w:r>
        <w:rPr>
          <w:rStyle w:val="default"/>
          <w:rFonts w:cs="FrankRuehl" w:hint="cs"/>
          <w:rtl/>
        </w:rPr>
        <w:t xml:space="preserve"> להעלים דבר לידתו של ולד, בסלקו בחשאי את גוויית הולד, בין שמת לפני הלידה או בשעת הלידה ובין לאחריה,</w:t>
      </w:r>
      <w:r>
        <w:rPr>
          <w:rStyle w:val="default"/>
          <w:rFonts w:cs="FrankRuehl"/>
          <w:rtl/>
        </w:rPr>
        <w:t xml:space="preserve"> ד</w:t>
      </w:r>
      <w:r>
        <w:rPr>
          <w:rStyle w:val="default"/>
          <w:rFonts w:cs="FrankRuehl" w:hint="cs"/>
          <w:rtl/>
        </w:rPr>
        <w:t>ינ</w:t>
      </w:r>
      <w:r>
        <w:rPr>
          <w:rStyle w:val="default"/>
          <w:rFonts w:cs="FrankRuehl"/>
          <w:rtl/>
        </w:rPr>
        <w:t xml:space="preserve">ו </w:t>
      </w:r>
      <w:r w:rsidR="00950660">
        <w:rPr>
          <w:rStyle w:val="default"/>
          <w:rFonts w:cs="FrankRuehl"/>
          <w:rtl/>
        </w:rPr>
        <w:t>–</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שנה.</w:t>
      </w:r>
    </w:p>
    <w:p w:rsidR="00950660" w:rsidRPr="00AC616B" w:rsidRDefault="00950660" w:rsidP="00950660">
      <w:pPr>
        <w:pStyle w:val="P00"/>
        <w:spacing w:before="72"/>
        <w:ind w:left="0" w:right="1134"/>
        <w:rPr>
          <w:rStyle w:val="default"/>
          <w:rFonts w:cs="FrankRuehl"/>
          <w:rtl/>
        </w:rPr>
      </w:pPr>
      <w:bookmarkStart w:id="735" w:name="Seif601"/>
      <w:bookmarkEnd w:id="735"/>
      <w:r w:rsidRPr="00AC616B">
        <w:rPr>
          <w:lang w:val="he-IL"/>
        </w:rPr>
        <w:pict>
          <v:rect id="_x0000_s3112" style="position:absolute;left:0;text-align:left;margin-left:464.5pt;margin-top:8.05pt;width:75.05pt;height:35.3pt;z-index:252107264" o:allowincell="f" filled="f" stroked="f" strokecolor="lime" strokeweight=".25pt">
            <v:textbox inset="0,0,0,0">
              <w:txbxContent>
                <w:p w:rsidR="00950660" w:rsidRDefault="00950660" w:rsidP="00950660">
                  <w:pPr>
                    <w:spacing w:line="160" w:lineRule="exact"/>
                    <w:jc w:val="left"/>
                    <w:rPr>
                      <w:rFonts w:cs="Miriam"/>
                      <w:sz w:val="18"/>
                      <w:szCs w:val="18"/>
                      <w:rtl/>
                    </w:rPr>
                  </w:pPr>
                  <w:r>
                    <w:rPr>
                      <w:rFonts w:cs="Miriam" w:hint="cs"/>
                      <w:sz w:val="18"/>
                      <w:szCs w:val="18"/>
                      <w:rtl/>
                    </w:rPr>
                    <w:t>מאסר עולם שאינו עונש חובה</w:t>
                  </w:r>
                </w:p>
                <w:p w:rsidR="00950660" w:rsidRDefault="00950660" w:rsidP="00950660">
                  <w:pPr>
                    <w:spacing w:line="160" w:lineRule="exact"/>
                    <w:jc w:val="left"/>
                    <w:rPr>
                      <w:rFonts w:cs="Miriam"/>
                      <w:noProof/>
                      <w:sz w:val="18"/>
                      <w:szCs w:val="18"/>
                      <w:rtl/>
                    </w:rPr>
                  </w:pPr>
                  <w:r>
                    <w:rPr>
                      <w:rFonts w:cs="Miriam" w:hint="cs"/>
                      <w:noProof/>
                      <w:sz w:val="18"/>
                      <w:szCs w:val="18"/>
                      <w:rtl/>
                    </w:rPr>
                    <w:t>(תיקון מס' 137) תשע"ט-2019</w:t>
                  </w:r>
                </w:p>
              </w:txbxContent>
            </v:textbox>
            <w10:anchorlock/>
          </v:rect>
        </w:pict>
      </w:r>
      <w:r w:rsidRPr="00AC616B">
        <w:rPr>
          <w:rStyle w:val="big-number"/>
          <w:rFonts w:cs="Miriam"/>
          <w:rtl/>
        </w:rPr>
        <w:t>311</w:t>
      </w:r>
      <w:r w:rsidRPr="00AC616B">
        <w:rPr>
          <w:rStyle w:val="default"/>
          <w:rFonts w:cs="FrankRuehl" w:hint="cs"/>
          <w:rtl/>
        </w:rPr>
        <w:t>א</w:t>
      </w:r>
      <w:r w:rsidRPr="00AC616B">
        <w:rPr>
          <w:rStyle w:val="default"/>
          <w:rFonts w:cs="FrankRuehl"/>
          <w:rtl/>
        </w:rPr>
        <w:t>.</w:t>
      </w:r>
      <w:r w:rsidRPr="00AC616B">
        <w:rPr>
          <w:rStyle w:val="default"/>
          <w:rFonts w:cs="FrankRuehl" w:hint="cs"/>
          <w:rtl/>
        </w:rPr>
        <w:t xml:space="preserve"> על אף הוראות סעיף 41, בעבירה לפי סימן זה שדינה מאסר עולם ולא נקבע שהוא עונש חובה, רשאי בית המשפט להטיל מאסר עולם לתקופה בלתי קצובה או מאסר לתקופה שלא תעלה על שלושים שנים.</w:t>
      </w:r>
    </w:p>
    <w:p w:rsidR="00950660" w:rsidRPr="000A2C9F" w:rsidRDefault="00950660" w:rsidP="00950660">
      <w:pPr>
        <w:pStyle w:val="P00"/>
        <w:spacing w:before="0"/>
        <w:ind w:left="0" w:right="1134"/>
        <w:rPr>
          <w:rFonts w:cs="FrankRuehl"/>
          <w:vanish/>
          <w:color w:val="FF0000"/>
          <w:szCs w:val="20"/>
          <w:shd w:val="clear" w:color="auto" w:fill="FFFF99"/>
          <w:rtl/>
        </w:rPr>
      </w:pPr>
      <w:bookmarkStart w:id="736" w:name="Rov1118"/>
      <w:r w:rsidRPr="000A2C9F">
        <w:rPr>
          <w:rFonts w:cs="FrankRuehl" w:hint="cs"/>
          <w:vanish/>
          <w:color w:val="FF0000"/>
          <w:szCs w:val="20"/>
          <w:shd w:val="clear" w:color="auto" w:fill="FFFF99"/>
          <w:rtl/>
        </w:rPr>
        <w:t>מיום 10.7.2019</w:t>
      </w:r>
    </w:p>
    <w:p w:rsidR="00950660" w:rsidRPr="000A2C9F" w:rsidRDefault="00950660" w:rsidP="00950660">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137</w:t>
      </w:r>
    </w:p>
    <w:p w:rsidR="00950660" w:rsidRPr="000A2C9F" w:rsidRDefault="00950660" w:rsidP="00950660">
      <w:pPr>
        <w:pStyle w:val="P00"/>
        <w:spacing w:before="0"/>
        <w:ind w:left="0" w:right="1134"/>
        <w:rPr>
          <w:rFonts w:cs="FrankRuehl"/>
          <w:vanish/>
          <w:szCs w:val="20"/>
          <w:shd w:val="clear" w:color="auto" w:fill="FFFF99"/>
          <w:rtl/>
        </w:rPr>
      </w:pPr>
      <w:hyperlink r:id="rId870" w:history="1">
        <w:r w:rsidRPr="000A2C9F">
          <w:rPr>
            <w:rStyle w:val="Hyperlink"/>
            <w:rFonts w:cs="FrankRuehl" w:hint="cs"/>
            <w:vanish/>
            <w:szCs w:val="20"/>
            <w:shd w:val="clear" w:color="auto" w:fill="FFFF99"/>
            <w:rtl/>
          </w:rPr>
          <w:t>ס"ח תשע"ט מס' 2779</w:t>
        </w:r>
      </w:hyperlink>
      <w:r w:rsidRPr="000A2C9F">
        <w:rPr>
          <w:rFonts w:cs="FrankRuehl" w:hint="cs"/>
          <w:vanish/>
          <w:szCs w:val="20"/>
          <w:shd w:val="clear" w:color="auto" w:fill="FFFF99"/>
          <w:rtl/>
        </w:rPr>
        <w:t xml:space="preserve"> מיום 10.1.2019 עמ' 232 (</w:t>
      </w:r>
      <w:hyperlink r:id="rId871" w:history="1">
        <w:r w:rsidRPr="000A2C9F">
          <w:rPr>
            <w:rStyle w:val="Hyperlink"/>
            <w:rFonts w:cs="FrankRuehl" w:hint="cs"/>
            <w:vanish/>
            <w:szCs w:val="20"/>
            <w:shd w:val="clear" w:color="auto" w:fill="FFFF99"/>
            <w:rtl/>
          </w:rPr>
          <w:t>ה"ח 972</w:t>
        </w:r>
      </w:hyperlink>
      <w:r w:rsidRPr="000A2C9F">
        <w:rPr>
          <w:rFonts w:cs="FrankRuehl" w:hint="cs"/>
          <w:vanish/>
          <w:szCs w:val="20"/>
          <w:shd w:val="clear" w:color="auto" w:fill="FFFF99"/>
          <w:rtl/>
        </w:rPr>
        <w:t>)</w:t>
      </w:r>
    </w:p>
    <w:p w:rsidR="00950660" w:rsidRPr="00AC616B" w:rsidRDefault="00950660" w:rsidP="00AC616B">
      <w:pPr>
        <w:pStyle w:val="P00"/>
        <w:spacing w:before="0"/>
        <w:ind w:left="0" w:right="1134"/>
        <w:rPr>
          <w:rFonts w:cs="FrankRuehl"/>
          <w:sz w:val="2"/>
          <w:szCs w:val="2"/>
          <w:shd w:val="clear" w:color="auto" w:fill="FFFF99"/>
          <w:rtl/>
        </w:rPr>
      </w:pPr>
      <w:r w:rsidRPr="000A2C9F">
        <w:rPr>
          <w:rFonts w:cs="FrankRuehl" w:hint="cs"/>
          <w:b/>
          <w:bCs/>
          <w:vanish/>
          <w:szCs w:val="20"/>
          <w:shd w:val="clear" w:color="auto" w:fill="FFFF99"/>
          <w:rtl/>
        </w:rPr>
        <w:t>הוספת סעיף 311א</w:t>
      </w:r>
      <w:bookmarkEnd w:id="736"/>
    </w:p>
    <w:p w:rsidR="00D85AAC" w:rsidRDefault="00D85AAC">
      <w:pPr>
        <w:pStyle w:val="header-2"/>
        <w:ind w:left="0" w:right="1134"/>
        <w:rPr>
          <w:rFonts w:cs="Miriam"/>
          <w:rtl/>
        </w:rPr>
      </w:pPr>
      <w:bookmarkStart w:id="737" w:name="hed254"/>
      <w:bookmarkEnd w:id="737"/>
      <w:r>
        <w:rPr>
          <w:rFonts w:cs="Miriam"/>
          <w:rtl/>
        </w:rPr>
        <w:t>סי</w:t>
      </w:r>
      <w:r>
        <w:rPr>
          <w:rFonts w:cs="Miriam" w:hint="cs"/>
          <w:rtl/>
        </w:rPr>
        <w:t>מן</w:t>
      </w:r>
      <w:r>
        <w:rPr>
          <w:rFonts w:cs="Miriam"/>
          <w:rtl/>
        </w:rPr>
        <w:t xml:space="preserve"> ב</w:t>
      </w:r>
      <w:r>
        <w:rPr>
          <w:rFonts w:cs="Miriam" w:hint="cs"/>
          <w:rtl/>
        </w:rPr>
        <w:t>': הפסקת הריון</w:t>
      </w:r>
    </w:p>
    <w:p w:rsidR="00D85AAC" w:rsidRDefault="00D85AAC" w:rsidP="00013D81">
      <w:pPr>
        <w:pStyle w:val="P00"/>
        <w:spacing w:before="72"/>
        <w:ind w:left="0" w:right="1134"/>
        <w:rPr>
          <w:rStyle w:val="default"/>
          <w:rFonts w:cs="FrankRuehl" w:hint="cs"/>
          <w:rtl/>
        </w:rPr>
      </w:pPr>
      <w:bookmarkStart w:id="738" w:name="Seif275"/>
      <w:bookmarkEnd w:id="738"/>
      <w:r>
        <w:rPr>
          <w:lang w:val="he-IL"/>
        </w:rPr>
        <w:pict>
          <v:rect id="_x0000_s2492" style="position:absolute;left:0;text-align:left;margin-left:464.5pt;margin-top:8.05pt;width:75.05pt;height:16pt;z-index:2515297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[י</w:t>
                  </w:r>
                  <w:r>
                    <w:rPr>
                      <w:rFonts w:cs="Miriam" w:hint="cs"/>
                      <w:sz w:val="18"/>
                      <w:szCs w:val="18"/>
                      <w:rtl/>
                    </w:rPr>
                    <w:t>ג/1]</w:t>
                  </w:r>
                </w:p>
              </w:txbxContent>
            </v:textbox>
            <w10:anchorlock/>
          </v:rect>
        </w:pict>
      </w:r>
      <w:r>
        <w:rPr>
          <w:rStyle w:val="big-number"/>
          <w:rFonts w:cs="Miriam"/>
          <w:rtl/>
        </w:rPr>
        <w:t>312.</w:t>
      </w:r>
      <w:r>
        <w:rPr>
          <w:rStyle w:val="big-number"/>
          <w:rFonts w:cs="Miriam"/>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 xml:space="preserve">זה </w:t>
      </w:r>
      <w:r w:rsidR="00B65E2C">
        <w:rPr>
          <w:rStyle w:val="default"/>
          <w:rFonts w:cs="FrankRuehl"/>
          <w:rtl/>
        </w:rPr>
        <w:t>–</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וס</w:t>
      </w:r>
      <w:r>
        <w:rPr>
          <w:rStyle w:val="default"/>
          <w:rFonts w:cs="FrankRuehl"/>
          <w:rtl/>
        </w:rPr>
        <w:t xml:space="preserve">ד </w:t>
      </w:r>
      <w:r>
        <w:rPr>
          <w:rStyle w:val="default"/>
          <w:rFonts w:cs="FrankRuehl" w:hint="cs"/>
          <w:rtl/>
        </w:rPr>
        <w:t>רפואי מוכר" - מו</w:t>
      </w:r>
      <w:r>
        <w:rPr>
          <w:rStyle w:val="default"/>
          <w:rFonts w:cs="FrankRuehl"/>
          <w:rtl/>
        </w:rPr>
        <w:t>סד</w:t>
      </w:r>
      <w:r>
        <w:rPr>
          <w:rStyle w:val="default"/>
          <w:rFonts w:cs="FrankRuehl" w:hint="cs"/>
          <w:rtl/>
        </w:rPr>
        <w:t xml:space="preserve"> או מרפאה ששר הבריאות</w:t>
      </w:r>
      <w:r w:rsidR="00986440" w:rsidRPr="00986440">
        <w:rPr>
          <w:rStyle w:val="a8"/>
          <w:rFonts w:ascii="FrankRuehl" w:hAnsi="FrankRuehl" w:cs="FrankRuehl"/>
          <w:sz w:val="26"/>
          <w:rtl/>
        </w:rPr>
        <w:footnoteReference w:id="6"/>
      </w:r>
      <w:r>
        <w:rPr>
          <w:rStyle w:val="default"/>
          <w:rFonts w:cs="FrankRuehl" w:hint="cs"/>
          <w:rtl/>
        </w:rPr>
        <w:t xml:space="preserve"> הכיר בהם כמוסד רפואי לענין סימן זה, והודעה על כך פורסמה ברשומות;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ופ</w:t>
      </w:r>
      <w:r>
        <w:rPr>
          <w:rStyle w:val="default"/>
          <w:rFonts w:cs="FrankRuehl"/>
          <w:rtl/>
        </w:rPr>
        <w:t xml:space="preserve">א </w:t>
      </w:r>
      <w:r>
        <w:rPr>
          <w:rStyle w:val="default"/>
          <w:rFonts w:cs="FrankRuehl" w:hint="cs"/>
          <w:rtl/>
        </w:rPr>
        <w:t>נשים" - רו</w:t>
      </w:r>
      <w:r>
        <w:rPr>
          <w:rStyle w:val="default"/>
          <w:rFonts w:cs="FrankRuehl"/>
          <w:rtl/>
        </w:rPr>
        <w:t>פא</w:t>
      </w:r>
      <w:r>
        <w:rPr>
          <w:rStyle w:val="default"/>
          <w:rFonts w:cs="FrankRuehl" w:hint="cs"/>
          <w:rtl/>
        </w:rPr>
        <w:t xml:space="preserve"> מוסמך שהוא בעל תואר מומחה ביילוד ובגיני</w:t>
      </w:r>
      <w:r>
        <w:rPr>
          <w:rStyle w:val="default"/>
          <w:rFonts w:cs="FrankRuehl"/>
          <w:rtl/>
        </w:rPr>
        <w:t>קו</w:t>
      </w:r>
      <w:r>
        <w:rPr>
          <w:rStyle w:val="default"/>
          <w:rFonts w:cs="FrankRuehl" w:hint="cs"/>
          <w:rtl/>
        </w:rPr>
        <w:t>לו</w:t>
      </w:r>
      <w:r>
        <w:rPr>
          <w:rStyle w:val="default"/>
          <w:rFonts w:cs="FrankRuehl"/>
          <w:rtl/>
        </w:rPr>
        <w:t>גי</w:t>
      </w:r>
      <w:r>
        <w:rPr>
          <w:rStyle w:val="default"/>
          <w:rFonts w:cs="FrankRuehl" w:hint="cs"/>
          <w:rtl/>
        </w:rPr>
        <w:t>ה שניתן לו על פי פקודת הרופאים [נוסח חדש], תשל"ז-</w:t>
      </w:r>
      <w:r>
        <w:rPr>
          <w:rStyle w:val="default"/>
          <w:rFonts w:cs="FrankRuehl"/>
          <w:rtl/>
        </w:rPr>
        <w:t>1976 (</w:t>
      </w:r>
      <w:r>
        <w:rPr>
          <w:rStyle w:val="default"/>
          <w:rFonts w:cs="FrankRuehl" w:hint="cs"/>
          <w:rtl/>
        </w:rPr>
        <w:t>לה</w:t>
      </w:r>
      <w:r>
        <w:rPr>
          <w:rStyle w:val="default"/>
          <w:rFonts w:cs="FrankRuehl"/>
          <w:rtl/>
        </w:rPr>
        <w:t>לן</w:t>
      </w:r>
      <w:r>
        <w:rPr>
          <w:rStyle w:val="default"/>
          <w:rFonts w:cs="FrankRuehl" w:hint="cs"/>
          <w:rtl/>
        </w:rPr>
        <w:t xml:space="preserve"> בסימן זה - הפ</w:t>
      </w:r>
      <w:r>
        <w:rPr>
          <w:rStyle w:val="default"/>
          <w:rFonts w:cs="FrankRuehl"/>
          <w:rtl/>
        </w:rPr>
        <w:t>קו</w:t>
      </w:r>
      <w:r>
        <w:rPr>
          <w:rStyle w:val="default"/>
          <w:rFonts w:cs="FrankRuehl" w:hint="cs"/>
          <w:rtl/>
        </w:rPr>
        <w:t>דה), או רופא מוסמך המתמחה, לשם קבלת אותו תואר, במוסד רפואי מוכר בפיקוחו ש</w:t>
      </w:r>
      <w:r>
        <w:rPr>
          <w:rStyle w:val="default"/>
          <w:rFonts w:cs="FrankRuehl"/>
          <w:rtl/>
        </w:rPr>
        <w:t xml:space="preserve">ל </w:t>
      </w:r>
      <w:r>
        <w:rPr>
          <w:rStyle w:val="default"/>
          <w:rFonts w:cs="FrankRuehl" w:hint="cs"/>
          <w:rtl/>
        </w:rPr>
        <w:t>ר</w:t>
      </w:r>
      <w:r>
        <w:rPr>
          <w:rStyle w:val="default"/>
          <w:rFonts w:cs="FrankRuehl"/>
          <w:rtl/>
        </w:rPr>
        <w:t>ופ</w:t>
      </w:r>
      <w:r>
        <w:rPr>
          <w:rStyle w:val="default"/>
          <w:rFonts w:cs="FrankRuehl" w:hint="cs"/>
          <w:rtl/>
        </w:rPr>
        <w:t>א בעל התואר האמור.</w:t>
      </w:r>
    </w:p>
    <w:p w:rsidR="00D85AAC" w:rsidRDefault="00D85AAC" w:rsidP="00013D81">
      <w:pPr>
        <w:pStyle w:val="P00"/>
        <w:spacing w:before="72"/>
        <w:ind w:left="0" w:right="1134"/>
        <w:rPr>
          <w:rStyle w:val="default"/>
          <w:rFonts w:cs="FrankRuehl"/>
          <w:rtl/>
        </w:rPr>
      </w:pPr>
      <w:bookmarkStart w:id="739" w:name="Seif276"/>
      <w:bookmarkEnd w:id="739"/>
      <w:r>
        <w:rPr>
          <w:lang w:val="he-IL"/>
        </w:rPr>
        <w:pict>
          <v:rect id="_x0000_s2493" style="position:absolute;left:0;text-align:left;margin-left:464.5pt;margin-top:8.05pt;width:75.05pt;height:16pt;z-index:2515307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הפסקת הריון</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ג/2]</w:t>
                  </w:r>
                </w:p>
              </w:txbxContent>
            </v:textbox>
            <w10:anchorlock/>
          </v:rect>
        </w:pict>
      </w:r>
      <w:r>
        <w:rPr>
          <w:rStyle w:val="big-number"/>
          <w:rFonts w:cs="Miriam"/>
          <w:rtl/>
        </w:rPr>
        <w:t>313.</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הפ</w:t>
      </w:r>
      <w:r>
        <w:rPr>
          <w:rStyle w:val="default"/>
          <w:rFonts w:cs="FrankRuehl" w:hint="cs"/>
          <w:rtl/>
        </w:rPr>
        <w:t>סיק ביודעין הריונה של אשה, בין בטיפול רפואי ובין בדרך אחר</w:t>
      </w:r>
      <w:r>
        <w:rPr>
          <w:rStyle w:val="default"/>
          <w:rFonts w:cs="FrankRuehl"/>
          <w:rtl/>
        </w:rPr>
        <w:t>ת</w:t>
      </w:r>
      <w:r>
        <w:rPr>
          <w:rStyle w:val="default"/>
          <w:rFonts w:cs="FrankRuehl" w:hint="cs"/>
          <w:rtl/>
        </w:rPr>
        <w:t>, די</w:t>
      </w:r>
      <w:r>
        <w:rPr>
          <w:rStyle w:val="default"/>
          <w:rFonts w:cs="FrankRuehl"/>
          <w:rtl/>
        </w:rPr>
        <w:t>נ</w:t>
      </w:r>
      <w:r>
        <w:rPr>
          <w:rStyle w:val="default"/>
          <w:rFonts w:cs="FrankRuehl" w:hint="cs"/>
          <w:rtl/>
        </w:rPr>
        <w:t xml:space="preserve">ו -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חמש שנים או קנס חמישים אלף לירות.</w:t>
      </w:r>
    </w:p>
    <w:p w:rsidR="00D85AAC" w:rsidRDefault="00D85AAC" w:rsidP="00013D81">
      <w:pPr>
        <w:pStyle w:val="P00"/>
        <w:spacing w:before="72"/>
        <w:ind w:left="0" w:right="1134"/>
        <w:rPr>
          <w:rStyle w:val="default"/>
          <w:rFonts w:cs="FrankRuehl"/>
          <w:rtl/>
        </w:rPr>
      </w:pPr>
      <w:bookmarkStart w:id="740" w:name="Seif277"/>
      <w:bookmarkEnd w:id="740"/>
      <w:r>
        <w:rPr>
          <w:lang w:val="he-IL"/>
        </w:rPr>
        <w:pict>
          <v:rect id="_x0000_s2494" style="position:absolute;left:0;text-align:left;margin-left:464.5pt;margin-top:8.05pt;width:75.05pt;height:16pt;z-index:2515317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סק</w:t>
                  </w:r>
                  <w:r>
                    <w:rPr>
                      <w:rFonts w:cs="Miriam"/>
                      <w:sz w:val="18"/>
                      <w:szCs w:val="18"/>
                      <w:rtl/>
                    </w:rPr>
                    <w:t xml:space="preserve">ת </w:t>
                  </w:r>
                  <w:r>
                    <w:rPr>
                      <w:rFonts w:cs="Miriam" w:hint="cs"/>
                      <w:sz w:val="18"/>
                      <w:szCs w:val="18"/>
                      <w:rtl/>
                    </w:rPr>
                    <w:t>הריון באישור</w:t>
                  </w:r>
                </w:p>
                <w:p w:rsidR="008657E3" w:rsidRDefault="008657E3">
                  <w:pPr>
                    <w:spacing w:line="160" w:lineRule="exact"/>
                    <w:jc w:val="left"/>
                    <w:rPr>
                      <w:rFonts w:cs="Miriam"/>
                      <w:noProof/>
                      <w:sz w:val="18"/>
                      <w:szCs w:val="18"/>
                      <w:rtl/>
                    </w:rPr>
                  </w:pPr>
                  <w:r>
                    <w:rPr>
                      <w:rFonts w:cs="Miriam"/>
                      <w:sz w:val="18"/>
                      <w:szCs w:val="18"/>
                      <w:rtl/>
                    </w:rPr>
                    <w:t>[י</w:t>
                  </w:r>
                  <w:r>
                    <w:rPr>
                      <w:rFonts w:cs="Miriam" w:hint="cs"/>
                      <w:sz w:val="18"/>
                      <w:szCs w:val="18"/>
                      <w:rtl/>
                    </w:rPr>
                    <w:t>ג/3]</w:t>
                  </w:r>
                </w:p>
              </w:txbxContent>
            </v:textbox>
            <w10:anchorlock/>
          </v:rect>
        </w:pict>
      </w:r>
      <w:r>
        <w:rPr>
          <w:rStyle w:val="big-number"/>
          <w:rFonts w:cs="Miriam"/>
          <w:rtl/>
        </w:rPr>
        <w:t>314.</w:t>
      </w:r>
      <w:r>
        <w:rPr>
          <w:rStyle w:val="big-number"/>
          <w:rFonts w:cs="Miriam"/>
          <w:rtl/>
        </w:rPr>
        <w:tab/>
      </w:r>
      <w:r>
        <w:rPr>
          <w:rStyle w:val="default"/>
          <w:rFonts w:cs="FrankRuehl"/>
          <w:rtl/>
        </w:rPr>
        <w:t>לא</w:t>
      </w:r>
      <w:r>
        <w:rPr>
          <w:rStyle w:val="default"/>
          <w:rFonts w:cs="FrankRuehl" w:hint="cs"/>
          <w:rtl/>
        </w:rPr>
        <w:t xml:space="preserve"> י</w:t>
      </w:r>
      <w:r>
        <w:rPr>
          <w:rStyle w:val="default"/>
          <w:rFonts w:cs="FrankRuehl"/>
          <w:rtl/>
        </w:rPr>
        <w:t>שא</w:t>
      </w:r>
      <w:r>
        <w:rPr>
          <w:rStyle w:val="default"/>
          <w:rFonts w:cs="FrankRuehl" w:hint="cs"/>
          <w:rtl/>
        </w:rPr>
        <w:t xml:space="preserve"> רופא נשים באחריות פלילית בשל הפסקת הריונה של א</w:t>
      </w:r>
      <w:r>
        <w:rPr>
          <w:rStyle w:val="default"/>
          <w:rFonts w:cs="FrankRuehl"/>
          <w:rtl/>
        </w:rPr>
        <w:t>שה א</w:t>
      </w:r>
      <w:r>
        <w:rPr>
          <w:rStyle w:val="default"/>
          <w:rFonts w:cs="FrankRuehl" w:hint="cs"/>
          <w:rtl/>
        </w:rPr>
        <w:t>ם נתקיימו כל 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פס</w:t>
      </w:r>
      <w:r>
        <w:rPr>
          <w:rStyle w:val="default"/>
          <w:rFonts w:cs="FrankRuehl"/>
          <w:rtl/>
        </w:rPr>
        <w:t>קת</w:t>
      </w:r>
      <w:r>
        <w:rPr>
          <w:rStyle w:val="default"/>
          <w:rFonts w:cs="FrankRuehl" w:hint="cs"/>
          <w:rtl/>
        </w:rPr>
        <w:t xml:space="preserve"> ההריון נעשתה במוסד רפואי מוכר;</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ית</w:t>
      </w:r>
      <w:r>
        <w:rPr>
          <w:rStyle w:val="default"/>
          <w:rFonts w:cs="FrankRuehl"/>
          <w:rtl/>
        </w:rPr>
        <w:t xml:space="preserve">ן </w:t>
      </w:r>
      <w:r>
        <w:rPr>
          <w:rStyle w:val="default"/>
          <w:rFonts w:cs="FrankRuehl" w:hint="cs"/>
          <w:rtl/>
        </w:rPr>
        <w:t>מראש אישור בהתאם לסעיף 316.</w:t>
      </w:r>
    </w:p>
    <w:p w:rsidR="00D85AAC" w:rsidRDefault="00D85AAC" w:rsidP="00013D81">
      <w:pPr>
        <w:pStyle w:val="P00"/>
        <w:spacing w:before="72"/>
        <w:ind w:left="0" w:right="1134"/>
        <w:rPr>
          <w:rStyle w:val="default"/>
          <w:rFonts w:cs="FrankRuehl"/>
          <w:rtl/>
        </w:rPr>
      </w:pPr>
      <w:bookmarkStart w:id="741" w:name="Seif278"/>
      <w:bookmarkEnd w:id="741"/>
      <w:r>
        <w:rPr>
          <w:lang w:val="he-IL"/>
        </w:rPr>
        <w:pict>
          <v:rect id="_x0000_s2495" style="position:absolute;left:0;text-align:left;margin-left:464.5pt;margin-top:8.05pt;width:75.05pt;height:17.25pt;z-index:2515328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דה </w:t>
                  </w:r>
                  <w:r>
                    <w:rPr>
                      <w:rFonts w:cs="Miriam"/>
                      <w:sz w:val="18"/>
                      <w:szCs w:val="18"/>
                      <w:rtl/>
                    </w:rPr>
                    <w:t>[י</w:t>
                  </w:r>
                  <w:r>
                    <w:rPr>
                      <w:rFonts w:cs="Miriam" w:hint="cs"/>
                      <w:sz w:val="18"/>
                      <w:szCs w:val="18"/>
                      <w:rtl/>
                    </w:rPr>
                    <w:t>ג/4]</w:t>
                  </w:r>
                </w:p>
                <w:p w:rsidR="008657E3" w:rsidRDefault="008657E3">
                  <w:pPr>
                    <w:spacing w:line="160" w:lineRule="exact"/>
                    <w:jc w:val="left"/>
                    <w:rPr>
                      <w:rFonts w:cs="Miriam"/>
                      <w:noProof/>
                      <w:sz w:val="18"/>
                      <w:szCs w:val="18"/>
                      <w:rtl/>
                    </w:rPr>
                  </w:pPr>
                </w:p>
              </w:txbxContent>
            </v:textbox>
            <w10:anchorlock/>
          </v:rect>
        </w:pict>
      </w:r>
      <w:r>
        <w:rPr>
          <w:rStyle w:val="big-number"/>
          <w:rFonts w:cs="Miriam"/>
          <w:rtl/>
        </w:rPr>
        <w:t>315.</w:t>
      </w:r>
      <w:r>
        <w:rPr>
          <w:rStyle w:val="big-number"/>
          <w:rFonts w:cs="Miriam"/>
          <w:rtl/>
        </w:rPr>
        <w:tab/>
      </w:r>
      <w:r>
        <w:rPr>
          <w:rStyle w:val="default"/>
          <w:rFonts w:cs="FrankRuehl"/>
          <w:rtl/>
        </w:rPr>
        <w:t>אי</w:t>
      </w:r>
      <w:r>
        <w:rPr>
          <w:rStyle w:val="default"/>
          <w:rFonts w:cs="FrankRuehl" w:hint="cs"/>
          <w:rtl/>
        </w:rPr>
        <w:t>שו</w:t>
      </w:r>
      <w:r>
        <w:rPr>
          <w:rStyle w:val="default"/>
          <w:rFonts w:cs="FrankRuehl"/>
          <w:rtl/>
        </w:rPr>
        <w:t xml:space="preserve">ר </w:t>
      </w:r>
      <w:r>
        <w:rPr>
          <w:rStyle w:val="default"/>
          <w:rFonts w:cs="FrankRuehl" w:hint="cs"/>
          <w:rtl/>
        </w:rPr>
        <w:t>לענין סעיף 314 יהיה מאת ועדה של שלושה; את חבר</w:t>
      </w:r>
      <w:r>
        <w:rPr>
          <w:rStyle w:val="default"/>
          <w:rFonts w:cs="FrankRuehl"/>
          <w:rtl/>
        </w:rPr>
        <w:t>יה</w:t>
      </w:r>
      <w:r>
        <w:rPr>
          <w:rStyle w:val="default"/>
          <w:rFonts w:cs="FrankRuehl" w:hint="cs"/>
          <w:rtl/>
        </w:rPr>
        <w:t xml:space="preserve"> י</w:t>
      </w:r>
      <w:r>
        <w:rPr>
          <w:rStyle w:val="default"/>
          <w:rFonts w:cs="FrankRuehl"/>
          <w:rtl/>
        </w:rPr>
        <w:t>קב</w:t>
      </w:r>
      <w:r>
        <w:rPr>
          <w:rStyle w:val="default"/>
          <w:rFonts w:cs="FrankRuehl" w:hint="cs"/>
          <w:rtl/>
        </w:rPr>
        <w:t>ע, במוסד רפוא</w:t>
      </w:r>
      <w:r>
        <w:rPr>
          <w:rStyle w:val="default"/>
          <w:rFonts w:cs="FrankRuehl"/>
          <w:rtl/>
        </w:rPr>
        <w:t>י</w:t>
      </w:r>
      <w:r>
        <w:rPr>
          <w:rStyle w:val="default"/>
          <w:rFonts w:cs="FrankRuehl" w:hint="cs"/>
          <w:rtl/>
        </w:rPr>
        <w:t xml:space="preserve"> מוכר שהוא בית חולים רשום כאמור בסעיף 25 לפקודת בריאות העם, 1940 - מנ</w:t>
      </w:r>
      <w:r>
        <w:rPr>
          <w:rStyle w:val="default"/>
          <w:rFonts w:cs="FrankRuehl"/>
          <w:rtl/>
        </w:rPr>
        <w:t>הל</w:t>
      </w:r>
      <w:r>
        <w:rPr>
          <w:rStyle w:val="default"/>
          <w:rFonts w:cs="FrankRuehl" w:hint="cs"/>
          <w:rtl/>
        </w:rPr>
        <w:t xml:space="preserve"> המוסד, ובמוסד רפואי מוכר אחר - שר</w:t>
      </w:r>
      <w:r>
        <w:rPr>
          <w:rStyle w:val="default"/>
          <w:rFonts w:cs="FrankRuehl"/>
          <w:rtl/>
        </w:rPr>
        <w:t xml:space="preserve"> ה</w:t>
      </w:r>
      <w:r>
        <w:rPr>
          <w:rStyle w:val="default"/>
          <w:rFonts w:cs="FrankRuehl" w:hint="cs"/>
          <w:rtl/>
        </w:rPr>
        <w:t>בריאות או מי שהוא הסמיך לכך</w:t>
      </w:r>
      <w:r w:rsidR="0064152C">
        <w:rPr>
          <w:rStyle w:val="a8"/>
          <w:sz w:val="26"/>
          <w:rtl/>
        </w:rPr>
        <w:footnoteReference w:id="7"/>
      </w:r>
      <w:r>
        <w:rPr>
          <w:rStyle w:val="default"/>
          <w:rFonts w:cs="FrankRuehl" w:hint="cs"/>
          <w:rtl/>
        </w:rPr>
        <w:t>; וזה הרכב הועדה: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ופ</w:t>
      </w:r>
      <w:r>
        <w:rPr>
          <w:rStyle w:val="default"/>
          <w:rFonts w:cs="FrankRuehl"/>
          <w:rtl/>
        </w:rPr>
        <w:t xml:space="preserve">א </w:t>
      </w:r>
      <w:r>
        <w:rPr>
          <w:rStyle w:val="default"/>
          <w:rFonts w:cs="FrankRuehl" w:hint="cs"/>
          <w:rtl/>
        </w:rPr>
        <w:t>מוסמך שהוא בעל תוא</w:t>
      </w:r>
      <w:r>
        <w:rPr>
          <w:rStyle w:val="default"/>
          <w:rFonts w:cs="FrankRuehl"/>
          <w:rtl/>
        </w:rPr>
        <w:t xml:space="preserve">ר </w:t>
      </w:r>
      <w:r>
        <w:rPr>
          <w:rStyle w:val="default"/>
          <w:rFonts w:cs="FrankRuehl" w:hint="cs"/>
          <w:rtl/>
        </w:rPr>
        <w:t>מומחה על פי הפקודה ביילוד ובגיניקולוגיה;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ופ</w:t>
      </w:r>
      <w:r>
        <w:rPr>
          <w:rStyle w:val="default"/>
          <w:rFonts w:cs="FrankRuehl"/>
          <w:rtl/>
        </w:rPr>
        <w:t xml:space="preserve">א </w:t>
      </w:r>
      <w:r>
        <w:rPr>
          <w:rStyle w:val="default"/>
          <w:rFonts w:cs="FrankRuehl" w:hint="cs"/>
          <w:rtl/>
        </w:rPr>
        <w:t>מוסמך</w:t>
      </w:r>
      <w:r>
        <w:rPr>
          <w:rStyle w:val="default"/>
          <w:rFonts w:cs="FrankRuehl"/>
          <w:rtl/>
        </w:rPr>
        <w:t xml:space="preserve"> נ</w:t>
      </w:r>
      <w:r>
        <w:rPr>
          <w:rStyle w:val="default"/>
          <w:rFonts w:cs="FrankRuehl" w:hint="cs"/>
          <w:rtl/>
        </w:rPr>
        <w:t>וס</w:t>
      </w:r>
      <w:r>
        <w:rPr>
          <w:rStyle w:val="default"/>
          <w:rFonts w:cs="FrankRuehl"/>
          <w:rtl/>
        </w:rPr>
        <w:t xml:space="preserve">ף </w:t>
      </w:r>
      <w:r>
        <w:rPr>
          <w:rStyle w:val="default"/>
          <w:rFonts w:cs="FrankRuehl" w:hint="cs"/>
          <w:rtl/>
        </w:rPr>
        <w:t>שעיסוקו הוא ב</w:t>
      </w:r>
      <w:r>
        <w:rPr>
          <w:rStyle w:val="default"/>
          <w:rFonts w:cs="FrankRuehl"/>
          <w:rtl/>
        </w:rPr>
        <w:t>א</w:t>
      </w:r>
      <w:r>
        <w:rPr>
          <w:rStyle w:val="default"/>
          <w:rFonts w:cs="FrankRuehl" w:hint="cs"/>
          <w:rtl/>
        </w:rPr>
        <w:t>חד המקצועות הבאים: יילוד וגיניקולוגיה, רפוא</w:t>
      </w:r>
      <w:r>
        <w:rPr>
          <w:rStyle w:val="default"/>
          <w:rFonts w:cs="FrankRuehl"/>
          <w:rtl/>
        </w:rPr>
        <w:t xml:space="preserve">ה </w:t>
      </w:r>
      <w:r>
        <w:rPr>
          <w:rStyle w:val="default"/>
          <w:rFonts w:cs="FrankRuehl" w:hint="cs"/>
          <w:rtl/>
        </w:rPr>
        <w:t>פ</w:t>
      </w:r>
      <w:r>
        <w:rPr>
          <w:rStyle w:val="default"/>
          <w:rFonts w:cs="FrankRuehl"/>
          <w:rtl/>
        </w:rPr>
        <w:t>ני</w:t>
      </w:r>
      <w:r>
        <w:rPr>
          <w:rStyle w:val="default"/>
          <w:rFonts w:cs="FrankRuehl" w:hint="cs"/>
          <w:rtl/>
        </w:rPr>
        <w:t>מית, פסיכיאטריה, רפואת משפחה, בריאות הציבור;</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דם</w:t>
      </w:r>
      <w:r>
        <w:rPr>
          <w:rStyle w:val="default"/>
          <w:rFonts w:cs="FrankRuehl"/>
          <w:rtl/>
        </w:rPr>
        <w:t xml:space="preserve"> ה</w:t>
      </w:r>
      <w:r>
        <w:rPr>
          <w:rStyle w:val="default"/>
          <w:rFonts w:cs="FrankRuehl" w:hint="cs"/>
          <w:rtl/>
        </w:rPr>
        <w:t>רשום כעובד סוציאלי על פי חוק שירותי הסעד, תשי"ח-</w:t>
      </w:r>
      <w:r>
        <w:rPr>
          <w:rStyle w:val="default"/>
          <w:rFonts w:cs="FrankRuehl"/>
          <w:rtl/>
        </w:rPr>
        <w:t>1958.</w:t>
      </w:r>
    </w:p>
    <w:p w:rsidR="00D85AAC" w:rsidRDefault="00D85AAC">
      <w:pPr>
        <w:pStyle w:val="P00"/>
        <w:spacing w:before="72"/>
        <w:ind w:left="0" w:right="1134"/>
        <w:rPr>
          <w:rFonts w:cs="FrankRuehl" w:hint="cs"/>
          <w:sz w:val="26"/>
          <w:rtl/>
        </w:rPr>
      </w:pPr>
      <w:r>
        <w:rPr>
          <w:rFonts w:cs="FrankRuehl"/>
          <w:sz w:val="26"/>
          <w:rtl/>
        </w:rPr>
        <w:t>אח</w:t>
      </w:r>
      <w:r>
        <w:rPr>
          <w:rFonts w:cs="FrankRuehl" w:hint="cs"/>
          <w:sz w:val="26"/>
          <w:rtl/>
        </w:rPr>
        <w:t xml:space="preserve">ד </w:t>
      </w:r>
      <w:r>
        <w:rPr>
          <w:rFonts w:cs="FrankRuehl"/>
          <w:sz w:val="26"/>
          <w:rtl/>
        </w:rPr>
        <w:t>מח</w:t>
      </w:r>
      <w:r>
        <w:rPr>
          <w:rFonts w:cs="FrankRuehl" w:hint="cs"/>
          <w:sz w:val="26"/>
          <w:rtl/>
        </w:rPr>
        <w:t>ברי הועדה לפחות יהיה אשה.</w:t>
      </w:r>
    </w:p>
    <w:p w:rsidR="00D85AAC" w:rsidRPr="000A2C9F" w:rsidRDefault="00D85AAC">
      <w:pPr>
        <w:pStyle w:val="P00"/>
        <w:spacing w:before="0"/>
        <w:ind w:left="987" w:right="1134"/>
        <w:rPr>
          <w:rFonts w:cs="FrankRuehl" w:hint="cs"/>
          <w:vanish/>
          <w:color w:val="FF0000"/>
          <w:szCs w:val="20"/>
          <w:shd w:val="clear" w:color="auto" w:fill="FFFF99"/>
          <w:rtl/>
        </w:rPr>
      </w:pPr>
      <w:bookmarkStart w:id="742" w:name="Rov630"/>
      <w:r w:rsidRPr="000A2C9F">
        <w:rPr>
          <w:rFonts w:cs="FrankRuehl"/>
          <w:vanish/>
          <w:color w:val="FF0000"/>
          <w:szCs w:val="20"/>
          <w:rtl/>
          <w:lang w:eastAsia="en-US"/>
        </w:rPr>
        <w:pict>
          <v:rect id="_x0000_s2781" style="position:absolute;left:0;text-align:left;margin-left:470.25pt;margin-top:-26pt;width:75.05pt;height:18.7pt;z-index:251918848"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תש"ם-1979</w:t>
                  </w:r>
                </w:p>
              </w:txbxContent>
            </v:textbox>
            <w10:anchorlock/>
          </v:rect>
        </w:pict>
      </w:r>
      <w:r w:rsidRPr="000A2C9F">
        <w:rPr>
          <w:rFonts w:cs="FrankRuehl" w:hint="cs"/>
          <w:vanish/>
          <w:color w:val="FF0000"/>
          <w:szCs w:val="20"/>
          <w:shd w:val="clear" w:color="auto" w:fill="FFFF99"/>
          <w:rtl/>
        </w:rPr>
        <w:t>מיום 3.1.1980</w:t>
      </w:r>
    </w:p>
    <w:p w:rsidR="00D85AAC" w:rsidRPr="000A2C9F" w:rsidRDefault="00D85AAC">
      <w:pPr>
        <w:pStyle w:val="P00"/>
        <w:spacing w:before="0"/>
        <w:ind w:left="987"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w:t>
      </w:r>
    </w:p>
    <w:p w:rsidR="00D85AAC" w:rsidRPr="000A2C9F" w:rsidRDefault="00D85AAC">
      <w:pPr>
        <w:pStyle w:val="P00"/>
        <w:spacing w:before="0"/>
        <w:ind w:left="987" w:right="1134"/>
        <w:rPr>
          <w:rFonts w:cs="FrankRuehl" w:hint="cs"/>
          <w:vanish/>
          <w:szCs w:val="20"/>
          <w:shd w:val="clear" w:color="auto" w:fill="FFFF99"/>
          <w:rtl/>
        </w:rPr>
      </w:pPr>
      <w:hyperlink r:id="rId872" w:history="1">
        <w:r w:rsidRPr="000A2C9F">
          <w:rPr>
            <w:rStyle w:val="Hyperlink"/>
            <w:rFonts w:cs="FrankRuehl" w:hint="eastAsia"/>
            <w:vanish/>
            <w:szCs w:val="20"/>
            <w:shd w:val="clear" w:color="auto" w:fill="FFFF99"/>
            <w:rtl/>
          </w:rPr>
          <w:t>ס</w:t>
        </w:r>
        <w:r w:rsidRPr="000A2C9F">
          <w:rPr>
            <w:rStyle w:val="Hyperlink"/>
            <w:rFonts w:cs="FrankRuehl"/>
            <w:vanish/>
            <w:szCs w:val="20"/>
            <w:shd w:val="clear" w:color="auto" w:fill="FFFF99"/>
            <w:rtl/>
          </w:rPr>
          <w:t>"ח תש"ם מס' 954</w:t>
        </w:r>
      </w:hyperlink>
      <w:r w:rsidRPr="000A2C9F">
        <w:rPr>
          <w:rFonts w:cs="FrankRuehl" w:hint="cs"/>
          <w:vanish/>
          <w:szCs w:val="20"/>
          <w:shd w:val="clear" w:color="auto" w:fill="FFFF99"/>
          <w:rtl/>
        </w:rPr>
        <w:t xml:space="preserve"> מיום 3.1.1980 עמ' 40 (</w:t>
      </w:r>
      <w:hyperlink r:id="rId873" w:history="1">
        <w:r w:rsidRPr="000A2C9F">
          <w:rPr>
            <w:rStyle w:val="Hyperlink"/>
            <w:rFonts w:cs="FrankRuehl" w:hint="cs"/>
            <w:vanish/>
            <w:szCs w:val="20"/>
            <w:shd w:val="clear" w:color="auto" w:fill="FFFF99"/>
            <w:rtl/>
          </w:rPr>
          <w:t>ה"ח 1426</w:t>
        </w:r>
      </w:hyperlink>
      <w:r w:rsidRPr="000A2C9F">
        <w:rPr>
          <w:rFonts w:cs="FrankRuehl" w:hint="cs"/>
          <w:vanish/>
          <w:szCs w:val="20"/>
          <w:shd w:val="clear" w:color="auto" w:fill="FFFF99"/>
          <w:rtl/>
        </w:rPr>
        <w:t>)</w:t>
      </w:r>
    </w:p>
    <w:p w:rsidR="00D85AAC" w:rsidRPr="000A2C9F" w:rsidRDefault="00D85AAC" w:rsidP="0064535C">
      <w:pPr>
        <w:pStyle w:val="P22"/>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דם</w:t>
      </w:r>
      <w:r w:rsidRPr="000A2C9F">
        <w:rPr>
          <w:rStyle w:val="default"/>
          <w:rFonts w:cs="FrankRuehl"/>
          <w:vanish/>
          <w:sz w:val="22"/>
          <w:szCs w:val="22"/>
          <w:shd w:val="clear" w:color="auto" w:fill="FFFF99"/>
          <w:rtl/>
        </w:rPr>
        <w:t xml:space="preserve"> ה</w:t>
      </w:r>
      <w:r w:rsidRPr="000A2C9F">
        <w:rPr>
          <w:rStyle w:val="default"/>
          <w:rFonts w:cs="FrankRuehl" w:hint="cs"/>
          <w:vanish/>
          <w:sz w:val="22"/>
          <w:szCs w:val="22"/>
          <w:shd w:val="clear" w:color="auto" w:fill="FFFF99"/>
          <w:rtl/>
        </w:rPr>
        <w:t>רשום כעובד סוציאלי על פי חוק שירותי הסעד, תשי"ח</w:t>
      </w:r>
      <w:r w:rsidR="0064535C"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1958.</w:t>
      </w:r>
    </w:p>
    <w:p w:rsidR="00D85AAC" w:rsidRDefault="00D85AAC">
      <w:pPr>
        <w:pStyle w:val="P00"/>
        <w:spacing w:before="0"/>
        <w:ind w:left="987" w:right="1134"/>
        <w:rPr>
          <w:rFonts w:cs="FrankRuehl" w:hint="cs"/>
          <w:sz w:val="2"/>
          <w:szCs w:val="2"/>
          <w:u w:val="single"/>
          <w:rtl/>
        </w:rPr>
      </w:pPr>
      <w:r w:rsidRPr="000A2C9F">
        <w:rPr>
          <w:rFonts w:cs="FrankRuehl"/>
          <w:vanish/>
          <w:sz w:val="22"/>
          <w:szCs w:val="22"/>
          <w:u w:val="single"/>
          <w:shd w:val="clear" w:color="auto" w:fill="FFFF99"/>
          <w:rtl/>
        </w:rPr>
        <w:t>אח</w:t>
      </w:r>
      <w:r w:rsidRPr="000A2C9F">
        <w:rPr>
          <w:rFonts w:cs="FrankRuehl" w:hint="cs"/>
          <w:vanish/>
          <w:sz w:val="22"/>
          <w:szCs w:val="22"/>
          <w:u w:val="single"/>
          <w:shd w:val="clear" w:color="auto" w:fill="FFFF99"/>
          <w:rtl/>
        </w:rPr>
        <w:t xml:space="preserve">ד </w:t>
      </w:r>
      <w:r w:rsidRPr="000A2C9F">
        <w:rPr>
          <w:rFonts w:cs="FrankRuehl"/>
          <w:vanish/>
          <w:sz w:val="22"/>
          <w:szCs w:val="22"/>
          <w:u w:val="single"/>
          <w:shd w:val="clear" w:color="auto" w:fill="FFFF99"/>
          <w:rtl/>
        </w:rPr>
        <w:t>מח</w:t>
      </w:r>
      <w:r w:rsidRPr="000A2C9F">
        <w:rPr>
          <w:rFonts w:cs="FrankRuehl" w:hint="cs"/>
          <w:vanish/>
          <w:sz w:val="22"/>
          <w:szCs w:val="22"/>
          <w:u w:val="single"/>
          <w:shd w:val="clear" w:color="auto" w:fill="FFFF99"/>
          <w:rtl/>
        </w:rPr>
        <w:t>ברי הועדה לפחות יהיה אשה.</w:t>
      </w:r>
      <w:bookmarkEnd w:id="742"/>
    </w:p>
    <w:p w:rsidR="00D85AAC" w:rsidRDefault="00D85AAC" w:rsidP="00013D81">
      <w:pPr>
        <w:pStyle w:val="page"/>
        <w:widowControl/>
        <w:tabs>
          <w:tab w:val="left" w:pos="624"/>
          <w:tab w:val="left" w:pos="1021"/>
          <w:tab w:val="left" w:pos="1474"/>
        </w:tabs>
        <w:ind w:right="1134"/>
        <w:jc w:val="both"/>
        <w:rPr>
          <w:rStyle w:val="default"/>
          <w:rFonts w:cs="FrankRuehl"/>
          <w:rtl/>
        </w:rPr>
      </w:pPr>
      <w:bookmarkStart w:id="743" w:name="Seif443"/>
      <w:bookmarkEnd w:id="743"/>
      <w:r>
        <w:rPr>
          <w:lang w:val="he-IL"/>
        </w:rPr>
        <w:pict>
          <v:rect id="_x0000_s2496" style="position:absolute;left:0;text-align:left;margin-left:464.5pt;margin-top:8.05pt;width:75.05pt;height:16pt;z-index:2517273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שו</w:t>
                  </w:r>
                  <w:r>
                    <w:rPr>
                      <w:rFonts w:cs="Miriam"/>
                      <w:sz w:val="18"/>
                      <w:szCs w:val="18"/>
                      <w:rtl/>
                    </w:rPr>
                    <w:t>ר</w:t>
                  </w:r>
                  <w:r>
                    <w:rPr>
                      <w:rFonts w:cs="Miriam" w:hint="cs"/>
                      <w:sz w:val="18"/>
                      <w:szCs w:val="18"/>
                      <w:rtl/>
                    </w:rPr>
                    <w:t xml:space="preserve"> </w:t>
                  </w:r>
                  <w:r>
                    <w:rPr>
                      <w:rFonts w:cs="Miriam" w:hint="cs"/>
                      <w:noProof/>
                      <w:sz w:val="18"/>
                      <w:szCs w:val="18"/>
                      <w:rtl/>
                    </w:rPr>
                    <w:t>[</w:t>
                  </w:r>
                  <w:r>
                    <w:rPr>
                      <w:rFonts w:cs="Miriam"/>
                      <w:noProof/>
                      <w:sz w:val="18"/>
                      <w:szCs w:val="18"/>
                      <w:rtl/>
                    </w:rPr>
                    <w:t>י</w:t>
                  </w:r>
                  <w:r>
                    <w:rPr>
                      <w:rFonts w:cs="Miriam" w:hint="cs"/>
                      <w:noProof/>
                      <w:sz w:val="18"/>
                      <w:szCs w:val="18"/>
                      <w:rtl/>
                    </w:rPr>
                    <w:t>ג/</w:t>
                  </w:r>
                  <w:r>
                    <w:rPr>
                      <w:rFonts w:cs="Miriam"/>
                      <w:noProof/>
                      <w:sz w:val="18"/>
                      <w:szCs w:val="18"/>
                      <w:rtl/>
                    </w:rPr>
                    <w:t>5]</w:t>
                  </w:r>
                </w:p>
              </w:txbxContent>
            </v:textbox>
            <w10:anchorlock/>
          </v:rect>
        </w:pict>
      </w:r>
      <w:r>
        <w:rPr>
          <w:rStyle w:val="big-number"/>
          <w:rFonts w:cs="Miriam"/>
          <w:rtl/>
        </w:rPr>
        <w:t>316.</w:t>
      </w:r>
      <w:r>
        <w:rPr>
          <w:rStyle w:val="big-number"/>
          <w:rFonts w:cs="Miriam"/>
          <w:rtl/>
        </w:rPr>
        <w:tab/>
      </w:r>
      <w:r>
        <w:rPr>
          <w:rStyle w:val="default"/>
          <w:rFonts w:cs="FrankRuehl"/>
          <w:rtl/>
        </w:rPr>
        <w:t>(א</w:t>
      </w:r>
      <w:r>
        <w:rPr>
          <w:rStyle w:val="default"/>
          <w:rFonts w:cs="FrankRuehl" w:hint="cs"/>
          <w:rtl/>
        </w:rPr>
        <w:t>)</w:t>
      </w:r>
      <w:r>
        <w:rPr>
          <w:rStyle w:val="default"/>
          <w:rFonts w:cs="FrankRuehl" w:hint="cs"/>
          <w:rtl/>
        </w:rPr>
        <w:tab/>
      </w:r>
      <w:r>
        <w:rPr>
          <w:rStyle w:val="default"/>
          <w:rFonts w:cs="FrankRuehl"/>
          <w:rtl/>
        </w:rPr>
        <w:t>ה</w:t>
      </w:r>
      <w:r>
        <w:rPr>
          <w:rStyle w:val="default"/>
          <w:rFonts w:cs="FrankRuehl" w:hint="cs"/>
          <w:rtl/>
        </w:rPr>
        <w:t>וע</w:t>
      </w:r>
      <w:r>
        <w:rPr>
          <w:rStyle w:val="default"/>
          <w:rFonts w:cs="FrankRuehl"/>
          <w:rtl/>
        </w:rPr>
        <w:t>דה</w:t>
      </w:r>
      <w:r>
        <w:rPr>
          <w:rStyle w:val="default"/>
          <w:rFonts w:cs="FrankRuehl" w:hint="cs"/>
          <w:rtl/>
        </w:rPr>
        <w:t xml:space="preserve"> רשאית, לאחר שנתקבלה הסכמתה המודעת של האשה, לתת אישור להפסקת ההריון אם ראתה שיש הצדקה לכך מחמת אחת מאלה: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אש</w:t>
      </w:r>
      <w:r>
        <w:rPr>
          <w:rStyle w:val="default"/>
          <w:rFonts w:cs="FrankRuehl"/>
          <w:rtl/>
        </w:rPr>
        <w:t xml:space="preserve">ה </w:t>
      </w:r>
      <w:r>
        <w:rPr>
          <w:rStyle w:val="default"/>
          <w:rFonts w:cs="FrankRuehl" w:hint="cs"/>
          <w:rtl/>
        </w:rPr>
        <w:t>היא למטה מגיל הנ</w:t>
      </w:r>
      <w:r>
        <w:rPr>
          <w:rStyle w:val="default"/>
          <w:rFonts w:cs="FrankRuehl"/>
          <w:rtl/>
        </w:rPr>
        <w:t>יש</w:t>
      </w:r>
      <w:r>
        <w:rPr>
          <w:rStyle w:val="default"/>
          <w:rFonts w:cs="FrankRuehl" w:hint="cs"/>
          <w:rtl/>
        </w:rPr>
        <w:t>וא</w:t>
      </w:r>
      <w:r>
        <w:rPr>
          <w:rStyle w:val="default"/>
          <w:rFonts w:cs="FrankRuehl"/>
          <w:rtl/>
        </w:rPr>
        <w:t>ין</w:t>
      </w:r>
      <w:r>
        <w:rPr>
          <w:rStyle w:val="default"/>
          <w:rFonts w:cs="FrankRuehl" w:hint="cs"/>
          <w:rtl/>
        </w:rPr>
        <w:t>, או מלאו לה ארבעים שנה;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הר</w:t>
      </w:r>
      <w:r>
        <w:rPr>
          <w:rStyle w:val="default"/>
          <w:rFonts w:cs="FrankRuehl"/>
          <w:rtl/>
        </w:rPr>
        <w:t>יו</w:t>
      </w:r>
      <w:r>
        <w:rPr>
          <w:rStyle w:val="default"/>
          <w:rFonts w:cs="FrankRuehl" w:hint="cs"/>
          <w:rtl/>
        </w:rPr>
        <w:t>ן נובע מיחסים אסורים לפי החוק הפלילי או מיחסי עריות, או שהוא שלא מנישואין;</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וו</w:t>
      </w:r>
      <w:r>
        <w:rPr>
          <w:rStyle w:val="default"/>
          <w:rFonts w:cs="FrankRuehl"/>
          <w:rtl/>
        </w:rPr>
        <w:t>לד</w:t>
      </w:r>
      <w:r>
        <w:rPr>
          <w:rStyle w:val="default"/>
          <w:rFonts w:cs="FrankRuehl" w:hint="cs"/>
          <w:rtl/>
        </w:rPr>
        <w:t xml:space="preserve"> עלול להיות בעל מום גופני או </w:t>
      </w:r>
      <w:r>
        <w:rPr>
          <w:rStyle w:val="default"/>
          <w:rFonts w:cs="FrankRuehl"/>
          <w:rtl/>
        </w:rPr>
        <w:t>נ</w:t>
      </w:r>
      <w:r>
        <w:rPr>
          <w:rStyle w:val="default"/>
          <w:rFonts w:cs="FrankRuehl" w:hint="cs"/>
          <w:rtl/>
        </w:rPr>
        <w:t>פשי</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מש</w:t>
      </w:r>
      <w:r>
        <w:rPr>
          <w:rStyle w:val="default"/>
          <w:rFonts w:cs="FrankRuehl"/>
          <w:rtl/>
        </w:rPr>
        <w:t>ך הה</w:t>
      </w:r>
      <w:r>
        <w:rPr>
          <w:rStyle w:val="default"/>
          <w:rFonts w:cs="FrankRuehl" w:hint="cs"/>
          <w:rtl/>
        </w:rPr>
        <w:t>ריון עלול לסכן את חיי האשה או לגרום לאשה נזק גופני או נפשי;</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w:t>
      </w:r>
      <w:r>
        <w:rPr>
          <w:rStyle w:val="default"/>
          <w:rFonts w:cs="FrankRuehl" w:hint="cs"/>
          <w:rtl/>
        </w:rPr>
        <w:t>בו</w:t>
      </w:r>
      <w:r>
        <w:rPr>
          <w:rStyle w:val="default"/>
          <w:rFonts w:cs="FrankRuehl"/>
          <w:rtl/>
        </w:rPr>
        <w:t>טל</w:t>
      </w:r>
      <w:r>
        <w:rPr>
          <w:rStyle w:val="default"/>
          <w:rFonts w:cs="FrankRuehl" w:hint="cs"/>
          <w:rtl/>
        </w:rPr>
        <w:t>ה</w:t>
      </w:r>
      <w:r>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"הסכמה מודעת" של אשה להפסקת הריונה </w:t>
      </w:r>
      <w:r w:rsidR="00BA61BC">
        <w:rPr>
          <w:rStyle w:val="default"/>
          <w:rFonts w:cs="FrankRuehl"/>
          <w:rtl/>
        </w:rPr>
        <w:t>–</w:t>
      </w:r>
      <w:r>
        <w:rPr>
          <w:rStyle w:val="default"/>
          <w:rFonts w:cs="FrankRuehl" w:hint="cs"/>
          <w:rtl/>
        </w:rPr>
        <w:t xml:space="preserve"> הס</w:t>
      </w:r>
      <w:r>
        <w:rPr>
          <w:rStyle w:val="default"/>
          <w:rFonts w:cs="FrankRuehl"/>
          <w:rtl/>
        </w:rPr>
        <w:t>כמ</w:t>
      </w:r>
      <w:r>
        <w:rPr>
          <w:rStyle w:val="default"/>
          <w:rFonts w:cs="FrankRuehl" w:hint="cs"/>
          <w:rtl/>
        </w:rPr>
        <w:t>תה בכתב לאחר שהוסברו לה הסיכונים הגופניים והנפשיים הכרוכים בהפסקת ההריון; לענין זה הסכמתה של קטינה אינה טעונה אישור נציגה.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תס</w:t>
      </w:r>
      <w:r>
        <w:rPr>
          <w:rStyle w:val="default"/>
          <w:rFonts w:cs="FrankRuehl" w:hint="cs"/>
          <w:rtl/>
        </w:rPr>
        <w:t xml:space="preserve">רב הועדה לתת אישור בטרם נתנה לאשה הזדמנות להופיע </w:t>
      </w:r>
      <w:r>
        <w:rPr>
          <w:rStyle w:val="default"/>
          <w:rFonts w:cs="FrankRuehl"/>
          <w:rtl/>
        </w:rPr>
        <w:t>בפ</w:t>
      </w:r>
      <w:r>
        <w:rPr>
          <w:rStyle w:val="default"/>
          <w:rFonts w:cs="FrankRuehl" w:hint="cs"/>
          <w:rtl/>
        </w:rPr>
        <w:t>ני</w:t>
      </w:r>
      <w:r>
        <w:rPr>
          <w:rStyle w:val="default"/>
          <w:rFonts w:cs="FrankRuehl"/>
          <w:rtl/>
        </w:rPr>
        <w:t xml:space="preserve">ה </w:t>
      </w:r>
      <w:r>
        <w:rPr>
          <w:rStyle w:val="default"/>
          <w:rFonts w:cs="FrankRuehl" w:hint="cs"/>
          <w:rtl/>
        </w:rPr>
        <w:t>ולמסור לועדה את נימוקיה.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t>ה</w:t>
      </w:r>
      <w:r>
        <w:rPr>
          <w:rStyle w:val="default"/>
          <w:rFonts w:cs="FrankRuehl" w:hint="cs"/>
          <w:rtl/>
        </w:rPr>
        <w:t>אי</w:t>
      </w:r>
      <w:r>
        <w:rPr>
          <w:rStyle w:val="default"/>
          <w:rFonts w:cs="FrankRuehl"/>
          <w:rtl/>
        </w:rPr>
        <w:t>שו</w:t>
      </w:r>
      <w:r>
        <w:rPr>
          <w:rStyle w:val="default"/>
          <w:rFonts w:cs="FrankRuehl" w:hint="cs"/>
          <w:rtl/>
        </w:rPr>
        <w:t>ר יהיה בכתב ויפרש את הסיבה המצדיקה את הפסקת ההריון.</w:t>
      </w:r>
    </w:p>
    <w:p w:rsidR="00D85AAC" w:rsidRPr="000A2C9F" w:rsidRDefault="00D85AAC">
      <w:pPr>
        <w:pStyle w:val="P00"/>
        <w:spacing w:before="0"/>
        <w:ind w:left="987" w:right="1134"/>
        <w:rPr>
          <w:rFonts w:cs="FrankRuehl" w:hint="cs"/>
          <w:vanish/>
          <w:color w:val="FF0000"/>
          <w:szCs w:val="20"/>
          <w:shd w:val="clear" w:color="auto" w:fill="FFFF99"/>
          <w:rtl/>
        </w:rPr>
      </w:pPr>
      <w:bookmarkStart w:id="744" w:name="Rov631"/>
      <w:r w:rsidRPr="000A2C9F">
        <w:rPr>
          <w:rFonts w:cs="FrankRuehl"/>
          <w:vanish/>
          <w:color w:val="FF0000"/>
          <w:szCs w:val="20"/>
          <w:shd w:val="clear" w:color="auto" w:fill="FFFF99"/>
          <w:rtl/>
          <w:lang w:eastAsia="en-US"/>
        </w:rPr>
        <w:pict>
          <v:rect id="_x0000_s2782" style="position:absolute;left:0;text-align:left;margin-left:470.25pt;margin-top:-99.9pt;width:75.05pt;height:25pt;z-index:251919872" filled="f" stroked="f" strokecolor="lime" strokeweight=".25pt">
            <v:textbox style="mso-next-textbox:#_x0000_s2782" inset="0,0,0,0">
              <w:txbxContent>
                <w:p w:rsidR="008657E3" w:rsidRDefault="008657E3">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תש"ם-1980</w:t>
                  </w:r>
                </w:p>
              </w:txbxContent>
            </v:textbox>
            <w10:anchorlock/>
          </v:rect>
        </w:pict>
      </w:r>
      <w:r w:rsidRPr="000A2C9F">
        <w:rPr>
          <w:rFonts w:cs="FrankRuehl" w:hint="cs"/>
          <w:vanish/>
          <w:color w:val="FF0000"/>
          <w:szCs w:val="20"/>
          <w:shd w:val="clear" w:color="auto" w:fill="FFFF99"/>
          <w:rtl/>
        </w:rPr>
        <w:t>מיום 3.1.1980</w:t>
      </w:r>
    </w:p>
    <w:p w:rsidR="00D85AAC" w:rsidRPr="000A2C9F" w:rsidRDefault="00D85AAC">
      <w:pPr>
        <w:pStyle w:val="P00"/>
        <w:spacing w:before="0"/>
        <w:ind w:left="987"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w:t>
      </w:r>
    </w:p>
    <w:p w:rsidR="00D85AAC" w:rsidRPr="000A2C9F" w:rsidRDefault="00D85AAC">
      <w:pPr>
        <w:pStyle w:val="P00"/>
        <w:spacing w:before="0"/>
        <w:ind w:left="987" w:right="1134"/>
        <w:rPr>
          <w:rFonts w:cs="FrankRuehl" w:hint="cs"/>
          <w:vanish/>
          <w:szCs w:val="20"/>
          <w:shd w:val="clear" w:color="auto" w:fill="FFFF99"/>
          <w:rtl/>
        </w:rPr>
      </w:pPr>
      <w:hyperlink r:id="rId874" w:history="1">
        <w:r w:rsidRPr="000A2C9F">
          <w:rPr>
            <w:rStyle w:val="Hyperlink"/>
            <w:rFonts w:cs="FrankRuehl" w:hint="eastAsia"/>
            <w:vanish/>
            <w:szCs w:val="20"/>
            <w:shd w:val="clear" w:color="auto" w:fill="FFFF99"/>
            <w:rtl/>
          </w:rPr>
          <w:t>ס</w:t>
        </w:r>
        <w:r w:rsidRPr="000A2C9F">
          <w:rPr>
            <w:rStyle w:val="Hyperlink"/>
            <w:rFonts w:cs="FrankRuehl"/>
            <w:vanish/>
            <w:szCs w:val="20"/>
            <w:shd w:val="clear" w:color="auto" w:fill="FFFF99"/>
            <w:rtl/>
          </w:rPr>
          <w:t>"ח תש"ם מס' 954</w:t>
        </w:r>
      </w:hyperlink>
      <w:r w:rsidRPr="000A2C9F">
        <w:rPr>
          <w:rFonts w:cs="FrankRuehl" w:hint="cs"/>
          <w:vanish/>
          <w:szCs w:val="20"/>
          <w:shd w:val="clear" w:color="auto" w:fill="FFFF99"/>
          <w:rtl/>
        </w:rPr>
        <w:t xml:space="preserve"> מיום 3.1.1980 עמ' 40 (</w:t>
      </w:r>
      <w:hyperlink r:id="rId875" w:history="1">
        <w:r w:rsidRPr="000A2C9F">
          <w:rPr>
            <w:rStyle w:val="Hyperlink"/>
            <w:rFonts w:cs="FrankRuehl" w:hint="cs"/>
            <w:vanish/>
            <w:szCs w:val="20"/>
            <w:shd w:val="clear" w:color="auto" w:fill="FFFF99"/>
            <w:rtl/>
          </w:rPr>
          <w:t>ה"ח 1426</w:t>
        </w:r>
      </w:hyperlink>
      <w:r w:rsidRPr="000A2C9F">
        <w:rPr>
          <w:rFonts w:cs="FrankRuehl" w:hint="cs"/>
          <w:vanish/>
          <w:szCs w:val="20"/>
          <w:shd w:val="clear" w:color="auto" w:fill="FFFF99"/>
          <w:rtl/>
        </w:rPr>
        <w:t>)</w:t>
      </w:r>
    </w:p>
    <w:p w:rsidR="00D85AAC" w:rsidRPr="000A2C9F" w:rsidRDefault="00D85AAC">
      <w:pPr>
        <w:pStyle w:val="P00"/>
        <w:spacing w:before="0"/>
        <w:ind w:left="987" w:right="1134"/>
        <w:rPr>
          <w:rFonts w:cs="FrankRuehl" w:hint="cs"/>
          <w:b/>
          <w:bCs/>
          <w:vanish/>
          <w:szCs w:val="20"/>
          <w:shd w:val="clear" w:color="auto" w:fill="FFFF99"/>
          <w:rtl/>
        </w:rPr>
      </w:pPr>
      <w:r w:rsidRPr="000A2C9F">
        <w:rPr>
          <w:rFonts w:cs="FrankRuehl" w:hint="cs"/>
          <w:b/>
          <w:bCs/>
          <w:vanish/>
          <w:szCs w:val="20"/>
          <w:shd w:val="clear" w:color="auto" w:fill="FFFF99"/>
          <w:rtl/>
        </w:rPr>
        <w:t>ביטול פסקה 316(א)(5)</w:t>
      </w:r>
    </w:p>
    <w:p w:rsidR="00D85AAC" w:rsidRPr="000A2C9F" w:rsidRDefault="00D85AAC">
      <w:pPr>
        <w:pStyle w:val="P00"/>
        <w:ind w:left="987"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P00"/>
        <w:spacing w:before="0"/>
        <w:ind w:left="987" w:right="1134"/>
        <w:rPr>
          <w:rFonts w:cs="FrankRuehl" w:hint="cs"/>
          <w:sz w:val="2"/>
          <w:szCs w:val="2"/>
          <w:shd w:val="clear" w:color="auto" w:fill="FFFF99"/>
          <w:rtl/>
        </w:rPr>
      </w:pPr>
      <w:r w:rsidRPr="000A2C9F">
        <w:rPr>
          <w:rFonts w:cs="FrankRuehl" w:hint="cs"/>
          <w:strike/>
          <w:vanish/>
          <w:sz w:val="22"/>
          <w:szCs w:val="22"/>
          <w:shd w:val="clear" w:color="auto" w:fill="FFFF99"/>
          <w:rtl/>
        </w:rPr>
        <w:t>(5)</w:t>
      </w:r>
      <w:r w:rsidRPr="000A2C9F">
        <w:rPr>
          <w:rFonts w:cs="FrankRuehl" w:hint="cs"/>
          <w:strike/>
          <w:vanish/>
          <w:sz w:val="22"/>
          <w:szCs w:val="22"/>
          <w:shd w:val="clear" w:color="auto" w:fill="FFFF99"/>
          <w:rtl/>
        </w:rPr>
        <w:tab/>
        <w:t>המשך ההריון עלול לגרום נזק חמור לאשה או לילדיה, מחמת תנאיה המשפחתיים או החברתיים הקשים של האשה ושל סביבתה</w:t>
      </w:r>
      <w:r w:rsidRPr="000A2C9F">
        <w:rPr>
          <w:rFonts w:cs="FrankRuehl" w:hint="cs"/>
          <w:vanish/>
          <w:sz w:val="22"/>
          <w:szCs w:val="22"/>
          <w:shd w:val="clear" w:color="auto" w:fill="FFFF99"/>
          <w:rtl/>
        </w:rPr>
        <w:t>.</w:t>
      </w:r>
      <w:bookmarkEnd w:id="744"/>
    </w:p>
    <w:p w:rsidR="00D85AAC" w:rsidRDefault="00D85AAC" w:rsidP="00013D81">
      <w:pPr>
        <w:pStyle w:val="P00"/>
        <w:spacing w:before="72"/>
        <w:ind w:left="0" w:right="1134"/>
        <w:rPr>
          <w:rStyle w:val="default"/>
          <w:rFonts w:cs="FrankRuehl"/>
          <w:rtl/>
        </w:rPr>
      </w:pPr>
      <w:bookmarkStart w:id="745" w:name="Seif477"/>
      <w:bookmarkEnd w:id="745"/>
      <w:r>
        <w:rPr>
          <w:lang w:val="he-IL"/>
        </w:rPr>
        <w:pict>
          <v:rect id="_x0000_s2498" style="position:absolute;left:0;text-align:left;margin-left:464.5pt;margin-top:8.05pt;width:75.05pt;height:16pt;z-index:251774464" o:allowincell="f" filled="f" stroked="f" strokecolor="lime" strokeweight=".25pt">
            <v:textbox style="mso-next-textbox:#_x0000_s2498"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סק</w:t>
                  </w:r>
                  <w:r>
                    <w:rPr>
                      <w:rFonts w:cs="Miriam"/>
                      <w:sz w:val="18"/>
                      <w:szCs w:val="18"/>
                      <w:rtl/>
                    </w:rPr>
                    <w:t xml:space="preserve">ת </w:t>
                  </w:r>
                  <w:r>
                    <w:rPr>
                      <w:rFonts w:cs="Miriam" w:hint="cs"/>
                      <w:sz w:val="18"/>
                      <w:szCs w:val="18"/>
                      <w:rtl/>
                    </w:rPr>
                    <w:t>הריון במקרים מיוחדים [יג/6]</w:t>
                  </w:r>
                </w:p>
              </w:txbxContent>
            </v:textbox>
            <w10:anchorlock/>
          </v:rect>
        </w:pict>
      </w:r>
      <w:r>
        <w:rPr>
          <w:rStyle w:val="big-number"/>
          <w:rFonts w:cs="Miriam"/>
          <w:rtl/>
        </w:rPr>
        <w:t>317.</w:t>
      </w:r>
      <w:r>
        <w:rPr>
          <w:rStyle w:val="big-number"/>
          <w:rFonts w:cs="Miriam"/>
          <w:rtl/>
        </w:rPr>
        <w:tab/>
      </w:r>
      <w:r>
        <w:rPr>
          <w:rStyle w:val="default"/>
          <w:rFonts w:cs="FrankRuehl"/>
          <w:rtl/>
        </w:rPr>
        <w:t>לא</w:t>
      </w:r>
      <w:r>
        <w:rPr>
          <w:rStyle w:val="default"/>
          <w:rFonts w:cs="FrankRuehl" w:hint="cs"/>
          <w:rtl/>
        </w:rPr>
        <w:t xml:space="preserve"> י</w:t>
      </w:r>
      <w:r>
        <w:rPr>
          <w:rStyle w:val="default"/>
          <w:rFonts w:cs="FrankRuehl"/>
          <w:rtl/>
        </w:rPr>
        <w:t>שא</w:t>
      </w:r>
      <w:r>
        <w:rPr>
          <w:rStyle w:val="default"/>
          <w:rFonts w:cs="FrankRuehl" w:hint="cs"/>
          <w:rtl/>
        </w:rPr>
        <w:t xml:space="preserve"> רופא מוסמך באחריות פלילית בשל הפסקת הריונה של אשה אם נתקיימה אחת מאלה, ובלבד שניתנה על כך למנהל הכללי ש</w:t>
      </w:r>
      <w:r>
        <w:rPr>
          <w:rStyle w:val="default"/>
          <w:rFonts w:cs="FrankRuehl"/>
          <w:rtl/>
        </w:rPr>
        <w:t>ל</w:t>
      </w:r>
      <w:r>
        <w:rPr>
          <w:rStyle w:val="default"/>
          <w:rFonts w:cs="FrankRuehl" w:hint="cs"/>
          <w:rtl/>
        </w:rPr>
        <w:t xml:space="preserve"> משרד הבריאות הודעה מנומקת בכתב תוך חמישה י</w:t>
      </w:r>
      <w:r>
        <w:rPr>
          <w:rStyle w:val="default"/>
          <w:rFonts w:cs="FrankRuehl"/>
          <w:rtl/>
        </w:rPr>
        <w:t>מי</w:t>
      </w:r>
      <w:r>
        <w:rPr>
          <w:rStyle w:val="default"/>
          <w:rFonts w:cs="FrankRuehl" w:hint="cs"/>
          <w:rtl/>
        </w:rPr>
        <w:t>ם לאח</w:t>
      </w:r>
      <w:r>
        <w:rPr>
          <w:rStyle w:val="default"/>
          <w:rFonts w:cs="FrankRuehl"/>
          <w:rtl/>
        </w:rPr>
        <w:t xml:space="preserve">ר </w:t>
      </w:r>
      <w:r>
        <w:rPr>
          <w:rStyle w:val="default"/>
          <w:rFonts w:cs="FrankRuehl" w:hint="cs"/>
          <w:rtl/>
        </w:rPr>
        <w:t>המעשה:</w:t>
      </w:r>
    </w:p>
    <w:p w:rsidR="00D85AAC" w:rsidRDefault="00D85AAC" w:rsidP="00BA61B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יה</w:t>
      </w:r>
      <w:r>
        <w:rPr>
          <w:rStyle w:val="default"/>
          <w:rFonts w:cs="FrankRuehl"/>
          <w:rtl/>
        </w:rPr>
        <w:t xml:space="preserve"> צ</w:t>
      </w:r>
      <w:r>
        <w:rPr>
          <w:rStyle w:val="default"/>
          <w:rFonts w:cs="FrankRuehl" w:hint="cs"/>
          <w:rtl/>
        </w:rPr>
        <w:t>ורך להפסיק את ההריון מיד, לשם הצלת חייה של האשה או כדי למנוע ממנה נזק חמור שאין לתקנו;</w:t>
      </w:r>
    </w:p>
    <w:p w:rsidR="00D85AAC" w:rsidRDefault="00D85AAC" w:rsidP="00BA61B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פס</w:t>
      </w:r>
      <w:r>
        <w:rPr>
          <w:rStyle w:val="default"/>
          <w:rFonts w:cs="FrankRuehl"/>
          <w:rtl/>
        </w:rPr>
        <w:t>ק</w:t>
      </w:r>
      <w:r>
        <w:rPr>
          <w:rStyle w:val="default"/>
          <w:rFonts w:cs="FrankRuehl" w:hint="cs"/>
          <w:rtl/>
        </w:rPr>
        <w:t>ת הה</w:t>
      </w:r>
      <w:r>
        <w:rPr>
          <w:rStyle w:val="default"/>
          <w:rFonts w:cs="FrankRuehl"/>
          <w:rtl/>
        </w:rPr>
        <w:t>ר</w:t>
      </w:r>
      <w:r>
        <w:rPr>
          <w:rStyle w:val="default"/>
          <w:rFonts w:cs="FrankRuehl" w:hint="cs"/>
          <w:rtl/>
        </w:rPr>
        <w:t>יון היתה ת</w:t>
      </w:r>
      <w:r>
        <w:rPr>
          <w:rStyle w:val="default"/>
          <w:rFonts w:cs="FrankRuehl"/>
          <w:rtl/>
        </w:rPr>
        <w:t>וך</w:t>
      </w:r>
      <w:r>
        <w:rPr>
          <w:rStyle w:val="default"/>
          <w:rFonts w:cs="FrankRuehl" w:hint="cs"/>
          <w:rtl/>
        </w:rPr>
        <w:t xml:space="preserve"> טיפול רפואי אחר בגופה של האשה ודבר ההריון לא היה ידוע לרופא קודם לכן והפסקתו היתה דרושה לאותו טיפול רפואי.</w:t>
      </w:r>
    </w:p>
    <w:p w:rsidR="00D85AAC" w:rsidRDefault="00D85AAC" w:rsidP="00013D81">
      <w:pPr>
        <w:pStyle w:val="P00"/>
        <w:spacing w:before="72"/>
        <w:ind w:left="0" w:right="1134"/>
        <w:rPr>
          <w:rStyle w:val="default"/>
          <w:rFonts w:cs="FrankRuehl"/>
          <w:rtl/>
        </w:rPr>
      </w:pPr>
      <w:bookmarkStart w:id="746" w:name="Seif478"/>
      <w:bookmarkEnd w:id="746"/>
      <w:r>
        <w:rPr>
          <w:lang w:val="he-IL"/>
        </w:rPr>
        <w:pict>
          <v:rect id="_x0000_s2499" style="position:absolute;left:0;text-align:left;margin-left:464.5pt;margin-top:8.05pt;width:75.05pt;height:40pt;z-index:2517754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תי</w:t>
                  </w:r>
                  <w:r>
                    <w:rPr>
                      <w:rFonts w:cs="Miriam"/>
                      <w:sz w:val="18"/>
                      <w:szCs w:val="18"/>
                      <w:rtl/>
                    </w:rPr>
                    <w:t>יג</w:t>
                  </w:r>
                  <w:r>
                    <w:rPr>
                      <w:rFonts w:cs="Miriam" w:hint="cs"/>
                      <w:sz w:val="18"/>
                      <w:szCs w:val="18"/>
                      <w:rtl/>
                    </w:rPr>
                    <w:t>ות מט</w:t>
                  </w:r>
                  <w:r>
                    <w:rPr>
                      <w:rFonts w:cs="Miriam"/>
                      <w:sz w:val="18"/>
                      <w:szCs w:val="18"/>
                      <w:rtl/>
                    </w:rPr>
                    <w:t>עמי</w:t>
                  </w:r>
                  <w:r>
                    <w:rPr>
                      <w:rFonts w:cs="Miriam" w:hint="cs"/>
                      <w:sz w:val="18"/>
                      <w:szCs w:val="18"/>
                      <w:rtl/>
                    </w:rPr>
                    <w:t xml:space="preserve"> </w:t>
                  </w:r>
                  <w:r>
                    <w:rPr>
                      <w:rFonts w:cs="Miriam"/>
                      <w:sz w:val="18"/>
                      <w:szCs w:val="18"/>
                      <w:rtl/>
                    </w:rPr>
                    <w:t>מצ</w:t>
                  </w:r>
                  <w:r>
                    <w:rPr>
                      <w:rFonts w:cs="Miriam" w:hint="cs"/>
                      <w:sz w:val="18"/>
                      <w:szCs w:val="18"/>
                      <w:rtl/>
                    </w:rPr>
                    <w:t>פו</w:t>
                  </w:r>
                  <w:r>
                    <w:rPr>
                      <w:rFonts w:cs="Miriam"/>
                      <w:sz w:val="18"/>
                      <w:szCs w:val="18"/>
                      <w:rtl/>
                    </w:rPr>
                    <w:t xml:space="preserve">ן </w:t>
                  </w:r>
                  <w:r>
                    <w:rPr>
                      <w:rFonts w:cs="Miriam" w:hint="cs"/>
                      <w:sz w:val="18"/>
                      <w:szCs w:val="18"/>
                      <w:rtl/>
                    </w:rPr>
                    <w:t xml:space="preserve">או שיקול </w:t>
                  </w:r>
                  <w:r>
                    <w:rPr>
                      <w:rFonts w:cs="Miriam"/>
                      <w:sz w:val="18"/>
                      <w:szCs w:val="18"/>
                      <w:rtl/>
                    </w:rPr>
                    <w:t>דע</w:t>
                  </w:r>
                  <w:r>
                    <w:rPr>
                      <w:rFonts w:cs="Miriam" w:hint="cs"/>
                      <w:sz w:val="18"/>
                      <w:szCs w:val="18"/>
                      <w:rtl/>
                    </w:rPr>
                    <w:t xml:space="preserve">ת </w:t>
                  </w:r>
                  <w:r>
                    <w:rPr>
                      <w:rFonts w:cs="Miriam"/>
                      <w:sz w:val="18"/>
                      <w:szCs w:val="18"/>
                      <w:rtl/>
                    </w:rPr>
                    <w:t>רפ</w:t>
                  </w:r>
                  <w:r>
                    <w:rPr>
                      <w:rFonts w:cs="Miriam" w:hint="cs"/>
                      <w:sz w:val="18"/>
                      <w:szCs w:val="18"/>
                      <w:rtl/>
                    </w:rPr>
                    <w:t xml:space="preserve">ואי </w:t>
                  </w:r>
                  <w:r>
                    <w:rPr>
                      <w:rFonts w:cs="Miriam"/>
                      <w:sz w:val="18"/>
                      <w:szCs w:val="18"/>
                      <w:rtl/>
                    </w:rPr>
                    <w:t>[י</w:t>
                  </w:r>
                  <w:r>
                    <w:rPr>
                      <w:rFonts w:cs="Miriam" w:hint="cs"/>
                      <w:sz w:val="18"/>
                      <w:szCs w:val="18"/>
                      <w:rtl/>
                    </w:rPr>
                    <w:t>ג/7]</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ת</w:t>
                  </w:r>
                  <w:r>
                    <w:rPr>
                      <w:rFonts w:cs="Miriam"/>
                      <w:sz w:val="18"/>
                      <w:szCs w:val="18"/>
                      <w:rtl/>
                    </w:rPr>
                    <w:t>ש</w:t>
                  </w:r>
                  <w:r>
                    <w:rPr>
                      <w:rFonts w:cs="Miriam" w:hint="cs"/>
                      <w:sz w:val="18"/>
                      <w:szCs w:val="18"/>
                      <w:rtl/>
                    </w:rPr>
                    <w:t>ל</w:t>
                  </w:r>
                  <w:r>
                    <w:rPr>
                      <w:rFonts w:cs="Miriam"/>
                      <w:sz w:val="18"/>
                      <w:szCs w:val="18"/>
                      <w:rtl/>
                    </w:rPr>
                    <w:t>"</w:t>
                  </w:r>
                  <w:r>
                    <w:rPr>
                      <w:rFonts w:cs="Miriam" w:hint="cs"/>
                      <w:sz w:val="18"/>
                      <w:szCs w:val="18"/>
                      <w:rtl/>
                    </w:rPr>
                    <w:t>ח-</w:t>
                  </w:r>
                  <w:r>
                    <w:rPr>
                      <w:rFonts w:cs="Miriam"/>
                      <w:sz w:val="18"/>
                      <w:szCs w:val="18"/>
                      <w:rtl/>
                    </w:rPr>
                    <w:t>1978</w:t>
                  </w:r>
                </w:p>
              </w:txbxContent>
            </v:textbox>
            <w10:anchorlock/>
          </v:rect>
        </w:pict>
      </w:r>
      <w:r>
        <w:rPr>
          <w:rStyle w:val="big-number"/>
          <w:rFonts w:cs="Miriam"/>
          <w:rtl/>
        </w:rPr>
        <w:t>318.</w:t>
      </w:r>
      <w:r>
        <w:rPr>
          <w:rStyle w:val="big-number"/>
          <w:rFonts w:cs="Miriam"/>
          <w:rtl/>
        </w:rPr>
        <w:tab/>
      </w:r>
      <w:r>
        <w:rPr>
          <w:rStyle w:val="default"/>
          <w:rFonts w:cs="FrankRuehl"/>
          <w:rtl/>
        </w:rPr>
        <w:t>אי</w:t>
      </w:r>
      <w:r>
        <w:rPr>
          <w:rStyle w:val="default"/>
          <w:rFonts w:cs="FrankRuehl" w:hint="cs"/>
          <w:rtl/>
        </w:rPr>
        <w:t xml:space="preserve">ן </w:t>
      </w:r>
      <w:r>
        <w:rPr>
          <w:rStyle w:val="default"/>
          <w:rFonts w:cs="FrankRuehl"/>
          <w:rtl/>
        </w:rPr>
        <w:t>במ</w:t>
      </w:r>
      <w:r>
        <w:rPr>
          <w:rStyle w:val="default"/>
          <w:rFonts w:cs="FrankRuehl" w:hint="cs"/>
          <w:rtl/>
        </w:rPr>
        <w:t>תן</w:t>
      </w:r>
      <w:r>
        <w:rPr>
          <w:rStyle w:val="default"/>
          <w:rFonts w:cs="FrankRuehl"/>
          <w:rtl/>
        </w:rPr>
        <w:t xml:space="preserve"> א</w:t>
      </w:r>
      <w:r>
        <w:rPr>
          <w:rStyle w:val="default"/>
          <w:rFonts w:cs="FrankRuehl" w:hint="cs"/>
          <w:rtl/>
        </w:rPr>
        <w:t>יש</w:t>
      </w:r>
      <w:r>
        <w:rPr>
          <w:rStyle w:val="default"/>
          <w:rFonts w:cs="FrankRuehl"/>
          <w:rtl/>
        </w:rPr>
        <w:t>ור</w:t>
      </w:r>
      <w:r>
        <w:rPr>
          <w:rStyle w:val="default"/>
          <w:rFonts w:cs="FrankRuehl" w:hint="cs"/>
          <w:rtl/>
        </w:rPr>
        <w:t xml:space="preserve"> לפי סימן זה כדי לחייב רופא נשים להפסיק הריונה ש</w:t>
      </w:r>
      <w:r>
        <w:rPr>
          <w:rStyle w:val="default"/>
          <w:rFonts w:cs="FrankRuehl"/>
          <w:rtl/>
        </w:rPr>
        <w:t>ל</w:t>
      </w:r>
      <w:r>
        <w:rPr>
          <w:rStyle w:val="default"/>
          <w:rFonts w:cs="FrankRuehl" w:hint="cs"/>
          <w:rtl/>
        </w:rPr>
        <w:t xml:space="preserve"> אש</w:t>
      </w:r>
      <w:r>
        <w:rPr>
          <w:rStyle w:val="default"/>
          <w:rFonts w:cs="FrankRuehl"/>
          <w:rtl/>
        </w:rPr>
        <w:t>ה</w:t>
      </w:r>
      <w:r>
        <w:rPr>
          <w:rStyle w:val="default"/>
          <w:rFonts w:cs="FrankRuehl" w:hint="cs"/>
          <w:rtl/>
        </w:rPr>
        <w:t xml:space="preserve"> אם הדבר ה</w:t>
      </w:r>
      <w:r>
        <w:rPr>
          <w:rStyle w:val="default"/>
          <w:rFonts w:cs="FrankRuehl"/>
          <w:rtl/>
        </w:rPr>
        <w:t>וא</w:t>
      </w:r>
      <w:r>
        <w:rPr>
          <w:rStyle w:val="default"/>
          <w:rFonts w:cs="FrankRuehl" w:hint="cs"/>
          <w:rtl/>
        </w:rPr>
        <w:t xml:space="preserve"> בניגוד למצפונו או לשיקול דעתו הרפואי. </w:t>
      </w:r>
    </w:p>
    <w:p w:rsidR="00D85AAC" w:rsidRPr="000A2C9F" w:rsidRDefault="00D85AAC">
      <w:pPr>
        <w:pStyle w:val="P33"/>
        <w:spacing w:before="0"/>
        <w:ind w:left="-3" w:right="1134"/>
        <w:rPr>
          <w:rFonts w:cs="FrankRuehl" w:hint="cs"/>
          <w:vanish/>
          <w:color w:val="FF0000"/>
          <w:szCs w:val="20"/>
          <w:shd w:val="clear" w:color="auto" w:fill="FFFF99"/>
          <w:rtl/>
        </w:rPr>
      </w:pPr>
      <w:bookmarkStart w:id="747" w:name="Rov614"/>
      <w:r w:rsidRPr="000A2C9F">
        <w:rPr>
          <w:rFonts w:cs="FrankRuehl" w:hint="cs"/>
          <w:vanish/>
          <w:color w:val="FF0000"/>
          <w:szCs w:val="20"/>
          <w:shd w:val="clear" w:color="auto" w:fill="FFFF99"/>
          <w:rtl/>
        </w:rPr>
        <w:t>מיום 30.3.1978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6" w:right="1134"/>
        <w:rPr>
          <w:rFonts w:cs="FrankRuehl" w:hint="cs"/>
          <w:vanish/>
          <w:szCs w:val="20"/>
          <w:shd w:val="clear" w:color="auto" w:fill="FFFF99"/>
          <w:rtl/>
        </w:rPr>
      </w:pPr>
      <w:hyperlink r:id="rId876"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113</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318.</w:t>
      </w:r>
      <w:r w:rsidRPr="000A2C9F">
        <w:rPr>
          <w:rStyle w:val="default"/>
          <w:rFonts w:cs="FrankRuehl" w:hint="cs"/>
          <w:vanish/>
          <w:sz w:val="22"/>
          <w:szCs w:val="22"/>
          <w:shd w:val="clear" w:color="auto" w:fill="FFFF99"/>
          <w:rtl/>
        </w:rPr>
        <w:tab/>
        <w:t xml:space="preserve">אין במתן אישור לפי </w:t>
      </w:r>
      <w:r w:rsidRPr="000A2C9F">
        <w:rPr>
          <w:rStyle w:val="default"/>
          <w:rFonts w:cs="FrankRuehl" w:hint="cs"/>
          <w:strike/>
          <w:vanish/>
          <w:sz w:val="22"/>
          <w:szCs w:val="22"/>
          <w:shd w:val="clear" w:color="auto" w:fill="FFFF99"/>
          <w:rtl/>
        </w:rPr>
        <w:t>חוק</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סימן</w:t>
      </w:r>
      <w:r w:rsidRPr="000A2C9F">
        <w:rPr>
          <w:rStyle w:val="default"/>
          <w:rFonts w:cs="FrankRuehl" w:hint="cs"/>
          <w:vanish/>
          <w:sz w:val="22"/>
          <w:szCs w:val="22"/>
          <w:shd w:val="clear" w:color="auto" w:fill="FFFF99"/>
          <w:rtl/>
        </w:rPr>
        <w:t xml:space="preserve"> זה כדי לחייב רופא נשים להפסיק הריונה של אשה אם הדבר הוא בניגוד למצפונו או לשיקול דעתו הרפואי.</w:t>
      </w:r>
      <w:bookmarkEnd w:id="747"/>
    </w:p>
    <w:p w:rsidR="00D85AAC" w:rsidRDefault="00D85AAC" w:rsidP="00013D81">
      <w:pPr>
        <w:pStyle w:val="P00"/>
        <w:spacing w:before="72"/>
        <w:ind w:left="0" w:right="1134"/>
        <w:rPr>
          <w:rStyle w:val="default"/>
          <w:rFonts w:cs="FrankRuehl"/>
          <w:rtl/>
        </w:rPr>
      </w:pPr>
      <w:bookmarkStart w:id="748" w:name="Seif479"/>
      <w:bookmarkEnd w:id="748"/>
      <w:r>
        <w:rPr>
          <w:lang w:val="he-IL"/>
        </w:rPr>
        <w:pict>
          <v:rect id="_x0000_s2500" style="position:absolute;left:0;text-align:left;margin-left:464.5pt;margin-top:8.05pt;width:75.05pt;height:30.35pt;z-index:2517765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w:t>
                  </w:r>
                  <w:r>
                    <w:rPr>
                      <w:rFonts w:cs="Miriam"/>
                      <w:sz w:val="18"/>
                      <w:szCs w:val="18"/>
                      <w:rtl/>
                    </w:rPr>
                    <w:t>חו</w:t>
                  </w:r>
                  <w:r>
                    <w:rPr>
                      <w:rFonts w:cs="Miriam" w:hint="cs"/>
                      <w:sz w:val="18"/>
                      <w:szCs w:val="18"/>
                      <w:rtl/>
                    </w:rPr>
                    <w:t xml:space="preserve">לה </w:t>
                  </w:r>
                  <w:r>
                    <w:rPr>
                      <w:rFonts w:cs="Miriam"/>
                      <w:sz w:val="18"/>
                      <w:szCs w:val="18"/>
                      <w:rtl/>
                    </w:rPr>
                    <w:t>[י</w:t>
                  </w:r>
                  <w:r>
                    <w:rPr>
                      <w:rFonts w:cs="Miriam" w:hint="cs"/>
                      <w:sz w:val="18"/>
                      <w:szCs w:val="18"/>
                      <w:rtl/>
                    </w:rPr>
                    <w:t>ג/8]</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ט ת</w:t>
                  </w:r>
                  <w:r>
                    <w:rPr>
                      <w:rFonts w:cs="Miriam"/>
                      <w:sz w:val="18"/>
                      <w:szCs w:val="18"/>
                      <w:rtl/>
                    </w:rPr>
                    <w:t>של</w:t>
                  </w:r>
                  <w:r>
                    <w:rPr>
                      <w:rFonts w:cs="Miriam" w:hint="cs"/>
                      <w:sz w:val="18"/>
                      <w:szCs w:val="18"/>
                      <w:rtl/>
                    </w:rPr>
                    <w:t>"ח-</w:t>
                  </w:r>
                  <w:r>
                    <w:rPr>
                      <w:rFonts w:cs="Miriam"/>
                      <w:sz w:val="18"/>
                      <w:szCs w:val="18"/>
                      <w:rtl/>
                    </w:rPr>
                    <w:t>1978</w:t>
                  </w:r>
                </w:p>
              </w:txbxContent>
            </v:textbox>
            <w10:anchorlock/>
          </v:rect>
        </w:pict>
      </w:r>
      <w:r>
        <w:rPr>
          <w:rStyle w:val="big-number"/>
          <w:rFonts w:cs="Miriam"/>
          <w:rtl/>
        </w:rPr>
        <w:t>319.</w:t>
      </w:r>
      <w:r>
        <w:rPr>
          <w:rStyle w:val="big-number"/>
          <w:rFonts w:cs="Miriam"/>
          <w:rtl/>
        </w:rPr>
        <w:tab/>
      </w:r>
      <w:r>
        <w:rPr>
          <w:rStyle w:val="default"/>
          <w:rFonts w:cs="FrankRuehl"/>
          <w:rtl/>
        </w:rPr>
        <w:t>סע</w:t>
      </w:r>
      <w:r>
        <w:rPr>
          <w:rStyle w:val="default"/>
          <w:rFonts w:cs="FrankRuehl" w:hint="cs"/>
          <w:rtl/>
        </w:rPr>
        <w:t>יף</w:t>
      </w:r>
      <w:r>
        <w:rPr>
          <w:rStyle w:val="default"/>
          <w:rFonts w:cs="FrankRuehl"/>
          <w:rtl/>
        </w:rPr>
        <w:t xml:space="preserve"> 22 ל</w:t>
      </w:r>
      <w:r>
        <w:rPr>
          <w:rStyle w:val="default"/>
          <w:rFonts w:cs="FrankRuehl" w:hint="cs"/>
          <w:rtl/>
        </w:rPr>
        <w:t>א יחול על עבירה לפי סימן זה.</w:t>
      </w:r>
    </w:p>
    <w:p w:rsidR="00D85AAC" w:rsidRPr="000A2C9F" w:rsidRDefault="00D85AAC">
      <w:pPr>
        <w:pStyle w:val="P33"/>
        <w:spacing w:before="0"/>
        <w:ind w:left="-3" w:right="1134"/>
        <w:rPr>
          <w:rFonts w:cs="FrankRuehl" w:hint="cs"/>
          <w:vanish/>
          <w:color w:val="FF0000"/>
          <w:szCs w:val="20"/>
          <w:shd w:val="clear" w:color="auto" w:fill="FFFF99"/>
          <w:rtl/>
        </w:rPr>
      </w:pPr>
      <w:bookmarkStart w:id="749" w:name="Rov615"/>
      <w:r w:rsidRPr="000A2C9F">
        <w:rPr>
          <w:rFonts w:cs="FrankRuehl" w:hint="cs"/>
          <w:vanish/>
          <w:color w:val="FF0000"/>
          <w:szCs w:val="20"/>
          <w:shd w:val="clear" w:color="auto" w:fill="FFFF99"/>
          <w:rtl/>
        </w:rPr>
        <w:t>מיום 30.3.1978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6" w:right="1134"/>
        <w:rPr>
          <w:rFonts w:cs="FrankRuehl" w:hint="cs"/>
          <w:vanish/>
          <w:szCs w:val="20"/>
          <w:shd w:val="clear" w:color="auto" w:fill="FFFF99"/>
          <w:rtl/>
        </w:rPr>
      </w:pPr>
      <w:hyperlink r:id="rId877"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113</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319.</w:t>
      </w:r>
      <w:r w:rsidRPr="000A2C9F">
        <w:rPr>
          <w:rStyle w:val="default"/>
          <w:rFonts w:cs="FrankRuehl" w:hint="cs"/>
          <w:vanish/>
          <w:sz w:val="22"/>
          <w:szCs w:val="22"/>
          <w:shd w:val="clear" w:color="auto" w:fill="FFFF99"/>
          <w:rtl/>
        </w:rPr>
        <w:tab/>
        <w:t xml:space="preserve">סעיף </w:t>
      </w:r>
      <w:r w:rsidRPr="000A2C9F">
        <w:rPr>
          <w:rStyle w:val="default"/>
          <w:rFonts w:cs="FrankRuehl" w:hint="cs"/>
          <w:strike/>
          <w:vanish/>
          <w:sz w:val="22"/>
          <w:szCs w:val="22"/>
          <w:shd w:val="clear" w:color="auto" w:fill="FFFF99"/>
          <w:rtl/>
        </w:rPr>
        <w:t>14</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22</w:t>
      </w:r>
      <w:r w:rsidRPr="000A2C9F">
        <w:rPr>
          <w:rStyle w:val="default"/>
          <w:rFonts w:cs="FrankRuehl" w:hint="cs"/>
          <w:vanish/>
          <w:sz w:val="22"/>
          <w:szCs w:val="22"/>
          <w:shd w:val="clear" w:color="auto" w:fill="FFFF99"/>
          <w:rtl/>
        </w:rPr>
        <w:t xml:space="preserve"> לא יחול על עבירה לפי סימן זה.</w:t>
      </w:r>
      <w:bookmarkEnd w:id="749"/>
    </w:p>
    <w:p w:rsidR="00D85AAC" w:rsidRDefault="00D85AAC" w:rsidP="00013D81">
      <w:pPr>
        <w:pStyle w:val="P00"/>
        <w:spacing w:before="72"/>
        <w:ind w:left="0" w:right="1134"/>
        <w:rPr>
          <w:rStyle w:val="default"/>
          <w:rFonts w:cs="FrankRuehl"/>
          <w:rtl/>
        </w:rPr>
      </w:pPr>
      <w:bookmarkStart w:id="750" w:name="Seif480"/>
      <w:bookmarkEnd w:id="750"/>
      <w:r>
        <w:rPr>
          <w:lang w:val="he-IL"/>
        </w:rPr>
        <w:pict>
          <v:rect id="_x0000_s2501" style="position:absolute;left:0;text-align:left;margin-left:464.5pt;margin-top:8.05pt;width:75.05pt;height:16pt;z-index:2517775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 xml:space="preserve">אחריות </w:t>
                  </w:r>
                  <w:r>
                    <w:rPr>
                      <w:rFonts w:cs="Miriam"/>
                      <w:sz w:val="18"/>
                      <w:szCs w:val="18"/>
                      <w:rtl/>
                    </w:rPr>
                    <w:t>[י</w:t>
                  </w:r>
                  <w:r>
                    <w:rPr>
                      <w:rFonts w:cs="Miriam" w:hint="cs"/>
                      <w:sz w:val="18"/>
                      <w:szCs w:val="18"/>
                      <w:rtl/>
                    </w:rPr>
                    <w:t>ג/9]</w:t>
                  </w:r>
                </w:p>
              </w:txbxContent>
            </v:textbox>
            <w10:anchorlock/>
          </v:rect>
        </w:pict>
      </w:r>
      <w:r>
        <w:rPr>
          <w:rStyle w:val="big-number"/>
          <w:rFonts w:cs="Miriam"/>
          <w:rtl/>
        </w:rPr>
        <w:t>320.</w:t>
      </w:r>
      <w:r>
        <w:rPr>
          <w:rStyle w:val="big-number"/>
          <w:rFonts w:cs="Miriam"/>
          <w:rtl/>
        </w:rPr>
        <w:tab/>
      </w:r>
      <w:r>
        <w:rPr>
          <w:rStyle w:val="default"/>
          <w:rFonts w:cs="FrankRuehl"/>
          <w:rtl/>
        </w:rPr>
        <w:t>אש</w:t>
      </w:r>
      <w:r>
        <w:rPr>
          <w:rStyle w:val="default"/>
          <w:rFonts w:cs="FrankRuehl" w:hint="cs"/>
          <w:rtl/>
        </w:rPr>
        <w:t xml:space="preserve">ה </w:t>
      </w:r>
      <w:r>
        <w:rPr>
          <w:rStyle w:val="default"/>
          <w:rFonts w:cs="FrankRuehl"/>
          <w:rtl/>
        </w:rPr>
        <w:t>שב</w:t>
      </w:r>
      <w:r>
        <w:rPr>
          <w:rStyle w:val="default"/>
          <w:rFonts w:cs="FrankRuehl" w:hint="cs"/>
          <w:rtl/>
        </w:rPr>
        <w:t>וצעה בה עבירה בניגוד לסימן זה לא תשא באחריות פלילית בקשר לעבי</w:t>
      </w:r>
      <w:r>
        <w:rPr>
          <w:rStyle w:val="default"/>
          <w:rFonts w:cs="FrankRuehl"/>
          <w:rtl/>
        </w:rPr>
        <w:t>רה</w:t>
      </w:r>
      <w:r>
        <w:rPr>
          <w:rStyle w:val="default"/>
          <w:rFonts w:cs="FrankRuehl" w:hint="cs"/>
          <w:rtl/>
        </w:rPr>
        <w:t xml:space="preserve"> ז</w:t>
      </w:r>
      <w:r>
        <w:rPr>
          <w:rStyle w:val="default"/>
          <w:rFonts w:cs="FrankRuehl"/>
          <w:rtl/>
        </w:rPr>
        <w:t>ו.</w:t>
      </w:r>
    </w:p>
    <w:p w:rsidR="00D85AAC" w:rsidRDefault="00D85AAC" w:rsidP="00013D81">
      <w:pPr>
        <w:pStyle w:val="P00"/>
        <w:spacing w:before="72"/>
        <w:ind w:left="0" w:right="1134"/>
        <w:rPr>
          <w:rStyle w:val="default"/>
          <w:rFonts w:cs="FrankRuehl"/>
          <w:rtl/>
        </w:rPr>
      </w:pPr>
      <w:bookmarkStart w:id="751" w:name="Seif481"/>
      <w:bookmarkEnd w:id="751"/>
      <w:r>
        <w:rPr>
          <w:lang w:val="he-IL"/>
        </w:rPr>
        <w:pict>
          <v:rect id="_x0000_s2502" style="position:absolute;left:0;text-align:left;margin-left:464.5pt;margin-top:8.05pt;width:75.05pt;height:25.9pt;z-index:251778560"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ותקנות [יג/11]</w:t>
                  </w:r>
                </w:p>
                <w:p w:rsidR="00DB4A1D" w:rsidRDefault="00DB4A1D">
                  <w:pPr>
                    <w:spacing w:line="160" w:lineRule="exact"/>
                    <w:jc w:val="left"/>
                    <w:rPr>
                      <w:rFonts w:cs="Miriam"/>
                      <w:noProof/>
                      <w:sz w:val="18"/>
                      <w:szCs w:val="18"/>
                      <w:rtl/>
                    </w:rPr>
                  </w:pPr>
                  <w:r>
                    <w:rPr>
                      <w:rFonts w:cs="Miriam" w:hint="cs"/>
                      <w:sz w:val="18"/>
                      <w:szCs w:val="18"/>
                      <w:rtl/>
                    </w:rPr>
                    <w:t>(תיקון מס' 144) תשפ"ג-2023</w:t>
                  </w:r>
                </w:p>
              </w:txbxContent>
            </v:textbox>
            <w10:anchorlock/>
          </v:rect>
        </w:pict>
      </w:r>
      <w:r>
        <w:rPr>
          <w:rStyle w:val="big-number"/>
          <w:rFonts w:cs="Miriam"/>
          <w:rtl/>
        </w:rPr>
        <w:t>321.</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בר</w:t>
      </w:r>
      <w:r>
        <w:rPr>
          <w:rStyle w:val="default"/>
          <w:rFonts w:cs="FrankRuehl" w:hint="cs"/>
          <w:rtl/>
        </w:rPr>
        <w:t xml:space="preserve">יאות ממונה על ביצוע סימן זה והוא רשאי </w:t>
      </w:r>
      <w:r w:rsidR="00BA61BC">
        <w:rPr>
          <w:rStyle w:val="default"/>
          <w:rFonts w:cs="FrankRuehl"/>
          <w:rtl/>
        </w:rPr>
        <w:t>–</w:t>
      </w:r>
      <w:r>
        <w:rPr>
          <w:rStyle w:val="default"/>
          <w:rFonts w:cs="FrankRuehl" w:hint="cs"/>
          <w:rtl/>
        </w:rPr>
        <w:t xml:space="preserve"> בה</w:t>
      </w:r>
      <w:r>
        <w:rPr>
          <w:rStyle w:val="default"/>
          <w:rFonts w:cs="FrankRuehl"/>
          <w:rtl/>
        </w:rPr>
        <w:t>תי</w:t>
      </w:r>
      <w:r>
        <w:rPr>
          <w:rStyle w:val="default"/>
          <w:rFonts w:cs="FrankRuehl" w:hint="cs"/>
          <w:rtl/>
        </w:rPr>
        <w:t xml:space="preserve">יעצות עם שר המשפטים ועם ועדת </w:t>
      </w:r>
      <w:r w:rsidR="00DB4A1D">
        <w:rPr>
          <w:rStyle w:val="default"/>
          <w:rFonts w:cs="FrankRuehl" w:hint="cs"/>
          <w:rtl/>
        </w:rPr>
        <w:t>הבריאות</w:t>
      </w:r>
      <w:r>
        <w:rPr>
          <w:rStyle w:val="default"/>
          <w:rFonts w:cs="FrankRuehl" w:hint="cs"/>
          <w:rtl/>
        </w:rPr>
        <w:t xml:space="preserve"> של הכנסת </w:t>
      </w:r>
      <w:r w:rsidR="00BA61BC">
        <w:rPr>
          <w:rStyle w:val="default"/>
          <w:rFonts w:cs="FrankRuehl"/>
          <w:rtl/>
        </w:rPr>
        <w:t>–</w:t>
      </w:r>
      <w:r>
        <w:rPr>
          <w:rStyle w:val="default"/>
          <w:rFonts w:cs="FrankRuehl" w:hint="cs"/>
          <w:rtl/>
        </w:rPr>
        <w:t xml:space="preserve"> לה</w:t>
      </w:r>
      <w:r>
        <w:rPr>
          <w:rStyle w:val="default"/>
          <w:rFonts w:cs="FrankRuehl"/>
          <w:rtl/>
        </w:rPr>
        <w:t>תק</w:t>
      </w:r>
      <w:r>
        <w:rPr>
          <w:rStyle w:val="default"/>
          <w:rFonts w:cs="FrankRuehl" w:hint="cs"/>
          <w:rtl/>
        </w:rPr>
        <w:t>ין תקנות לביצועו, ובין השאר בעניינים אלה:</w:t>
      </w:r>
    </w:p>
    <w:p w:rsidR="00D85AAC" w:rsidRDefault="00D85AAC" w:rsidP="00BA61B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נא</w:t>
      </w:r>
      <w:r>
        <w:rPr>
          <w:rStyle w:val="default"/>
          <w:rFonts w:cs="FrankRuehl"/>
          <w:rtl/>
        </w:rPr>
        <w:t>ים</w:t>
      </w:r>
      <w:r>
        <w:rPr>
          <w:rStyle w:val="default"/>
          <w:rFonts w:cs="FrankRuehl" w:hint="cs"/>
          <w:rtl/>
        </w:rPr>
        <w:t xml:space="preserve"> לאישור מוסד רפואי כמוסד מוכר, הנוהל למתן אישור כזה, תקו</w:t>
      </w:r>
      <w:r>
        <w:rPr>
          <w:rStyle w:val="default"/>
          <w:rFonts w:cs="FrankRuehl"/>
          <w:rtl/>
        </w:rPr>
        <w:t>פ</w:t>
      </w:r>
      <w:r>
        <w:rPr>
          <w:rStyle w:val="default"/>
          <w:rFonts w:cs="FrankRuehl" w:hint="cs"/>
          <w:rtl/>
        </w:rPr>
        <w:t>ת ת</w:t>
      </w:r>
      <w:r>
        <w:rPr>
          <w:rStyle w:val="default"/>
          <w:rFonts w:cs="FrankRuehl"/>
          <w:rtl/>
        </w:rPr>
        <w:t>ק</w:t>
      </w:r>
      <w:r>
        <w:rPr>
          <w:rStyle w:val="default"/>
          <w:rFonts w:cs="FrankRuehl" w:hint="cs"/>
          <w:rtl/>
        </w:rPr>
        <w:t>פו, חידושו</w:t>
      </w:r>
      <w:r>
        <w:rPr>
          <w:rStyle w:val="default"/>
          <w:rFonts w:cs="FrankRuehl"/>
          <w:rtl/>
        </w:rPr>
        <w:t xml:space="preserve"> ו</w:t>
      </w:r>
      <w:r>
        <w:rPr>
          <w:rStyle w:val="default"/>
          <w:rFonts w:cs="FrankRuehl" w:hint="cs"/>
          <w:rtl/>
        </w:rPr>
        <w:t>ביטולו</w:t>
      </w:r>
      <w:r>
        <w:rPr>
          <w:rStyle w:val="default"/>
          <w:rFonts w:cs="FrankRuehl"/>
          <w:rtl/>
        </w:rPr>
        <w:t>;</w:t>
      </w:r>
    </w:p>
    <w:p w:rsidR="00D85AAC" w:rsidRDefault="00D85AAC" w:rsidP="00BA61B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נו</w:t>
      </w:r>
      <w:r>
        <w:rPr>
          <w:rStyle w:val="default"/>
          <w:rFonts w:cs="FrankRuehl"/>
          <w:rtl/>
        </w:rPr>
        <w:t>הל</w:t>
      </w:r>
      <w:r>
        <w:rPr>
          <w:rStyle w:val="default"/>
          <w:rFonts w:cs="FrankRuehl" w:hint="cs"/>
          <w:rtl/>
        </w:rPr>
        <w:t xml:space="preserve"> למתן אישורים לפי סעיף 316.</w:t>
      </w:r>
    </w:p>
    <w:p w:rsidR="00DB4A1D" w:rsidRPr="000A2C9F" w:rsidRDefault="00DB4A1D" w:rsidP="00DB4A1D">
      <w:pPr>
        <w:pStyle w:val="P00"/>
        <w:tabs>
          <w:tab w:val="clear" w:pos="6259"/>
        </w:tabs>
        <w:spacing w:before="0"/>
        <w:ind w:left="0" w:right="1134"/>
        <w:rPr>
          <w:rFonts w:ascii="FrankRuehl" w:hAnsi="FrankRuehl" w:cs="FrankRuehl"/>
          <w:vanish/>
          <w:color w:val="FF0000"/>
          <w:szCs w:val="20"/>
          <w:shd w:val="clear" w:color="auto" w:fill="FFFF99"/>
          <w:rtl/>
        </w:rPr>
      </w:pPr>
      <w:bookmarkStart w:id="752" w:name="Rov1125"/>
      <w:r w:rsidRPr="000A2C9F">
        <w:rPr>
          <w:rFonts w:ascii="FrankRuehl" w:hAnsi="FrankRuehl" w:cs="FrankRuehl"/>
          <w:vanish/>
          <w:color w:val="FF0000"/>
          <w:szCs w:val="20"/>
          <w:shd w:val="clear" w:color="auto" w:fill="FFFF99"/>
          <w:rtl/>
        </w:rPr>
        <w:t>מיום 9.2.2023</w:t>
      </w:r>
    </w:p>
    <w:p w:rsidR="00DB4A1D" w:rsidRPr="000A2C9F" w:rsidRDefault="00DB4A1D" w:rsidP="00DB4A1D">
      <w:pPr>
        <w:pStyle w:val="P00"/>
        <w:tabs>
          <w:tab w:val="clear" w:pos="6259"/>
        </w:tabs>
        <w:spacing w:before="0"/>
        <w:ind w:left="0" w:right="1134"/>
        <w:rPr>
          <w:rFonts w:ascii="FrankRuehl" w:hAnsi="FrankRuehl" w:cs="FrankRuehl"/>
          <w:vanish/>
          <w:szCs w:val="20"/>
          <w:shd w:val="clear" w:color="auto" w:fill="FFFF99"/>
          <w:rtl/>
        </w:rPr>
      </w:pPr>
      <w:r w:rsidRPr="000A2C9F">
        <w:rPr>
          <w:rFonts w:ascii="FrankRuehl" w:hAnsi="FrankRuehl" w:cs="FrankRuehl"/>
          <w:b/>
          <w:bCs/>
          <w:vanish/>
          <w:szCs w:val="20"/>
          <w:shd w:val="clear" w:color="auto" w:fill="FFFF99"/>
          <w:rtl/>
        </w:rPr>
        <w:t xml:space="preserve">תיקון מס' </w:t>
      </w:r>
      <w:r w:rsidRPr="000A2C9F">
        <w:rPr>
          <w:rFonts w:ascii="FrankRuehl" w:hAnsi="FrankRuehl" w:cs="FrankRuehl" w:hint="cs"/>
          <w:b/>
          <w:bCs/>
          <w:vanish/>
          <w:szCs w:val="20"/>
          <w:shd w:val="clear" w:color="auto" w:fill="FFFF99"/>
          <w:rtl/>
        </w:rPr>
        <w:t>144</w:t>
      </w:r>
    </w:p>
    <w:p w:rsidR="00DB4A1D" w:rsidRPr="000A2C9F" w:rsidRDefault="00DB4A1D" w:rsidP="00DB4A1D">
      <w:pPr>
        <w:pStyle w:val="P00"/>
        <w:tabs>
          <w:tab w:val="clear" w:pos="6259"/>
        </w:tabs>
        <w:spacing w:before="0"/>
        <w:ind w:left="0" w:right="1134"/>
        <w:rPr>
          <w:rFonts w:ascii="FrankRuehl" w:hAnsi="FrankRuehl" w:cs="FrankRuehl"/>
          <w:vanish/>
          <w:szCs w:val="20"/>
          <w:shd w:val="clear" w:color="auto" w:fill="FFFF99"/>
          <w:rtl/>
        </w:rPr>
      </w:pPr>
      <w:hyperlink r:id="rId878" w:history="1">
        <w:r w:rsidRPr="000A2C9F">
          <w:rPr>
            <w:rStyle w:val="Hyperlink"/>
            <w:rFonts w:ascii="FrankRuehl" w:hAnsi="FrankRuehl" w:cs="FrankRuehl"/>
            <w:vanish/>
            <w:szCs w:val="20"/>
            <w:shd w:val="clear" w:color="auto" w:fill="FFFF99"/>
            <w:rtl/>
          </w:rPr>
          <w:t>ס"ח תשפ"ג מס' 3016</w:t>
        </w:r>
      </w:hyperlink>
      <w:r w:rsidRPr="000A2C9F">
        <w:rPr>
          <w:rFonts w:ascii="FrankRuehl" w:hAnsi="FrankRuehl" w:cs="FrankRuehl"/>
          <w:vanish/>
          <w:szCs w:val="20"/>
          <w:shd w:val="clear" w:color="auto" w:fill="FFFF99"/>
          <w:rtl/>
        </w:rPr>
        <w:t xml:space="preserve"> מיום 9.2.2023 עמ' 16 (</w:t>
      </w:r>
      <w:hyperlink r:id="rId879" w:history="1">
        <w:r w:rsidRPr="000A2C9F">
          <w:rPr>
            <w:rStyle w:val="Hyperlink"/>
            <w:rFonts w:ascii="FrankRuehl" w:hAnsi="FrankRuehl" w:cs="FrankRuehl"/>
            <w:vanish/>
            <w:szCs w:val="20"/>
            <w:shd w:val="clear" w:color="auto" w:fill="FFFF99"/>
            <w:rtl/>
          </w:rPr>
          <w:t>ה"ח 945</w:t>
        </w:r>
      </w:hyperlink>
      <w:r w:rsidRPr="000A2C9F">
        <w:rPr>
          <w:rFonts w:ascii="FrankRuehl" w:hAnsi="FrankRuehl" w:cs="FrankRuehl"/>
          <w:vanish/>
          <w:szCs w:val="20"/>
          <w:shd w:val="clear" w:color="auto" w:fill="FFFF99"/>
          <w:rtl/>
        </w:rPr>
        <w:t>)</w:t>
      </w:r>
    </w:p>
    <w:p w:rsidR="00DB4A1D" w:rsidRPr="007B6597" w:rsidRDefault="00DB4A1D" w:rsidP="007B6597">
      <w:pPr>
        <w:pStyle w:val="P00"/>
        <w:ind w:left="0" w:right="1134"/>
        <w:rPr>
          <w:rStyle w:val="default"/>
          <w:rFonts w:cs="FrankRuehl"/>
          <w:sz w:val="2"/>
          <w:szCs w:val="2"/>
          <w:shd w:val="clear" w:color="auto" w:fill="FFFF99"/>
          <w:rtl/>
        </w:rPr>
      </w:pPr>
      <w:r w:rsidRPr="000A2C9F">
        <w:rPr>
          <w:rStyle w:val="default"/>
          <w:rFonts w:cs="FrankRuehl"/>
          <w:vanish/>
          <w:sz w:val="22"/>
          <w:szCs w:val="22"/>
          <w:shd w:val="clear" w:color="auto" w:fill="FFFF99"/>
          <w:rtl/>
        </w:rPr>
        <w:t>321.</w:t>
      </w:r>
      <w:r w:rsidRPr="000A2C9F">
        <w:rPr>
          <w:rStyle w:val="default"/>
          <w:rFonts w:cs="FrankRuehl"/>
          <w:vanish/>
          <w:sz w:val="22"/>
          <w:szCs w:val="22"/>
          <w:shd w:val="clear" w:color="auto" w:fill="FFFF99"/>
          <w:rtl/>
        </w:rPr>
        <w:tab/>
        <w:t>שר</w:t>
      </w:r>
      <w:r w:rsidRPr="000A2C9F">
        <w:rPr>
          <w:rStyle w:val="default"/>
          <w:rFonts w:cs="FrankRuehl" w:hint="cs"/>
          <w:vanish/>
          <w:sz w:val="22"/>
          <w:szCs w:val="22"/>
          <w:shd w:val="clear" w:color="auto" w:fill="FFFF99"/>
          <w:rtl/>
        </w:rPr>
        <w:t xml:space="preserve"> ה</w:t>
      </w:r>
      <w:r w:rsidRPr="000A2C9F">
        <w:rPr>
          <w:rStyle w:val="default"/>
          <w:rFonts w:cs="FrankRuehl"/>
          <w:vanish/>
          <w:sz w:val="22"/>
          <w:szCs w:val="22"/>
          <w:shd w:val="clear" w:color="auto" w:fill="FFFF99"/>
          <w:rtl/>
        </w:rPr>
        <w:t>בר</w:t>
      </w:r>
      <w:r w:rsidRPr="000A2C9F">
        <w:rPr>
          <w:rStyle w:val="default"/>
          <w:rFonts w:cs="FrankRuehl" w:hint="cs"/>
          <w:vanish/>
          <w:sz w:val="22"/>
          <w:szCs w:val="22"/>
          <w:shd w:val="clear" w:color="auto" w:fill="FFFF99"/>
          <w:rtl/>
        </w:rPr>
        <w:t xml:space="preserve">יאות ממונה על ביצוע סימן זה והוא רשאי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בה</w:t>
      </w:r>
      <w:r w:rsidRPr="000A2C9F">
        <w:rPr>
          <w:rStyle w:val="default"/>
          <w:rFonts w:cs="FrankRuehl"/>
          <w:vanish/>
          <w:sz w:val="22"/>
          <w:szCs w:val="22"/>
          <w:shd w:val="clear" w:color="auto" w:fill="FFFF99"/>
          <w:rtl/>
        </w:rPr>
        <w:t>תי</w:t>
      </w:r>
      <w:r w:rsidRPr="000A2C9F">
        <w:rPr>
          <w:rStyle w:val="default"/>
          <w:rFonts w:cs="FrankRuehl" w:hint="cs"/>
          <w:vanish/>
          <w:sz w:val="22"/>
          <w:szCs w:val="22"/>
          <w:shd w:val="clear" w:color="auto" w:fill="FFFF99"/>
          <w:rtl/>
        </w:rPr>
        <w:t xml:space="preserve">יעצות עם שר המשפטים ועם ועדת </w:t>
      </w:r>
      <w:r w:rsidRPr="000A2C9F">
        <w:rPr>
          <w:rStyle w:val="default"/>
          <w:rFonts w:cs="FrankRuehl" w:hint="cs"/>
          <w:strike/>
          <w:vanish/>
          <w:sz w:val="22"/>
          <w:szCs w:val="22"/>
          <w:shd w:val="clear" w:color="auto" w:fill="FFFF99"/>
          <w:rtl/>
        </w:rPr>
        <w:t>השירותים הציבוריים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הבריאות</w:t>
      </w:r>
      <w:r w:rsidRPr="000A2C9F">
        <w:rPr>
          <w:rStyle w:val="default"/>
          <w:rFonts w:cs="FrankRuehl" w:hint="cs"/>
          <w:vanish/>
          <w:sz w:val="22"/>
          <w:szCs w:val="22"/>
          <w:shd w:val="clear" w:color="auto" w:fill="FFFF99"/>
          <w:rtl/>
        </w:rPr>
        <w:t xml:space="preserve"> של הכנסת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לה</w:t>
      </w:r>
      <w:r w:rsidRPr="000A2C9F">
        <w:rPr>
          <w:rStyle w:val="default"/>
          <w:rFonts w:cs="FrankRuehl"/>
          <w:vanish/>
          <w:sz w:val="22"/>
          <w:szCs w:val="22"/>
          <w:shd w:val="clear" w:color="auto" w:fill="FFFF99"/>
          <w:rtl/>
        </w:rPr>
        <w:t>תק</w:t>
      </w:r>
      <w:r w:rsidRPr="000A2C9F">
        <w:rPr>
          <w:rStyle w:val="default"/>
          <w:rFonts w:cs="FrankRuehl" w:hint="cs"/>
          <w:vanish/>
          <w:sz w:val="22"/>
          <w:szCs w:val="22"/>
          <w:shd w:val="clear" w:color="auto" w:fill="FFFF99"/>
          <w:rtl/>
        </w:rPr>
        <w:t>ין תקנות לביצועו, ובין השאר בעניינים אלה:</w:t>
      </w:r>
      <w:bookmarkEnd w:id="752"/>
    </w:p>
    <w:p w:rsidR="00D85AAC" w:rsidRDefault="00D85AAC">
      <w:pPr>
        <w:pStyle w:val="header-2"/>
        <w:ind w:left="0" w:right="1134"/>
        <w:rPr>
          <w:rFonts w:cs="Miriam"/>
          <w:rtl/>
        </w:rPr>
      </w:pPr>
      <w:bookmarkStart w:id="753" w:name="hed255"/>
      <w:bookmarkEnd w:id="753"/>
      <w:r>
        <w:rPr>
          <w:rFonts w:cs="Miriam"/>
          <w:rtl/>
        </w:rPr>
        <w:t>סי</w:t>
      </w:r>
      <w:r>
        <w:rPr>
          <w:rFonts w:cs="Miriam" w:hint="cs"/>
          <w:rtl/>
        </w:rPr>
        <w:t>מן</w:t>
      </w:r>
      <w:r>
        <w:rPr>
          <w:rFonts w:cs="Miriam"/>
          <w:rtl/>
        </w:rPr>
        <w:t xml:space="preserve"> ג</w:t>
      </w:r>
      <w:r>
        <w:rPr>
          <w:rFonts w:cs="Miriam" w:hint="cs"/>
          <w:rtl/>
        </w:rPr>
        <w:t>': אחריות לשלום אדם</w:t>
      </w:r>
    </w:p>
    <w:p w:rsidR="00D85AAC" w:rsidRDefault="00D85AAC" w:rsidP="00013D81">
      <w:pPr>
        <w:pStyle w:val="P00"/>
        <w:spacing w:before="72"/>
        <w:ind w:left="0" w:right="1134"/>
        <w:rPr>
          <w:rStyle w:val="default"/>
          <w:rFonts w:cs="FrankRuehl" w:hint="cs"/>
          <w:rtl/>
        </w:rPr>
      </w:pPr>
      <w:bookmarkStart w:id="754" w:name="Seif482"/>
      <w:bookmarkEnd w:id="754"/>
      <w:r>
        <w:rPr>
          <w:lang w:val="he-IL"/>
        </w:rPr>
        <w:pict>
          <v:rect id="_x0000_s2503" style="position:absolute;left:0;text-align:left;margin-left:464.5pt;margin-top:8.05pt;width:75.05pt;height:40pt;z-index:2517795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אח</w:t>
                  </w:r>
                  <w:r>
                    <w:rPr>
                      <w:rFonts w:cs="Miriam" w:hint="cs"/>
                      <w:sz w:val="18"/>
                      <w:szCs w:val="18"/>
                      <w:rtl/>
                    </w:rPr>
                    <w:t>רי</w:t>
                  </w:r>
                  <w:r>
                    <w:rPr>
                      <w:rFonts w:cs="Miriam"/>
                      <w:sz w:val="18"/>
                      <w:szCs w:val="18"/>
                      <w:rtl/>
                    </w:rPr>
                    <w:t>ות</w:t>
                  </w:r>
                  <w:r>
                    <w:rPr>
                      <w:rFonts w:cs="Miriam" w:hint="cs"/>
                      <w:sz w:val="18"/>
                      <w:szCs w:val="18"/>
                      <w:rtl/>
                    </w:rPr>
                    <w:t xml:space="preserve"> לחסרי </w:t>
                  </w:r>
                  <w:r>
                    <w:rPr>
                      <w:rFonts w:cs="Miriam"/>
                      <w:sz w:val="18"/>
                      <w:szCs w:val="18"/>
                      <w:rtl/>
                    </w:rPr>
                    <w:t>יש</w:t>
                  </w:r>
                  <w:r>
                    <w:rPr>
                      <w:rFonts w:cs="Miriam" w:hint="cs"/>
                      <w:sz w:val="18"/>
                      <w:szCs w:val="18"/>
                      <w:rtl/>
                    </w:rPr>
                    <w:t>ע</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/228]</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17)</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Style w:val="big-number"/>
          <w:rFonts w:cs="Miriam"/>
          <w:rtl/>
        </w:rPr>
        <w:t>322.</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על</w:t>
      </w:r>
      <w:r>
        <w:rPr>
          <w:rStyle w:val="default"/>
          <w:rFonts w:cs="FrankRuehl" w:hint="cs"/>
          <w:rtl/>
        </w:rPr>
        <w:t xml:space="preserve">יו האחריות לאדם שמחמת גילו, מחלתו, ליקויו הרוחני, מעצרו או כל סיבה אחרת אינו יכול להפקיע עצמו מאותה אחריות ואינו יכול לספק לעצמו את צרכי חייו </w:t>
      </w:r>
      <w:r w:rsidR="00BA61BC">
        <w:rPr>
          <w:rStyle w:val="default"/>
          <w:rFonts w:cs="FrankRuehl"/>
          <w:rtl/>
        </w:rPr>
        <w:t>–</w:t>
      </w:r>
      <w:r>
        <w:rPr>
          <w:rStyle w:val="default"/>
          <w:rFonts w:cs="FrankRuehl" w:hint="cs"/>
          <w:rtl/>
        </w:rPr>
        <w:t xml:space="preserve"> בי</w:t>
      </w:r>
      <w:r>
        <w:rPr>
          <w:rStyle w:val="default"/>
          <w:rFonts w:cs="FrankRuehl"/>
          <w:rtl/>
        </w:rPr>
        <w:t xml:space="preserve">ן </w:t>
      </w:r>
      <w:r>
        <w:rPr>
          <w:rStyle w:val="default"/>
          <w:rFonts w:cs="FrankRuehl" w:hint="cs"/>
          <w:rtl/>
        </w:rPr>
        <w:t>שהאחריות מקורה בחוזה או בדין וב</w:t>
      </w:r>
      <w:r>
        <w:rPr>
          <w:rStyle w:val="default"/>
          <w:rFonts w:cs="FrankRuehl"/>
          <w:rtl/>
        </w:rPr>
        <w:t>ין</w:t>
      </w:r>
      <w:r>
        <w:rPr>
          <w:rStyle w:val="default"/>
          <w:rFonts w:cs="FrankRuehl" w:hint="cs"/>
          <w:rtl/>
        </w:rPr>
        <w:t xml:space="preserve"> ש</w:t>
      </w:r>
      <w:r>
        <w:rPr>
          <w:rStyle w:val="default"/>
          <w:rFonts w:cs="FrankRuehl"/>
          <w:rtl/>
        </w:rPr>
        <w:t>נו</w:t>
      </w:r>
      <w:r>
        <w:rPr>
          <w:rStyle w:val="default"/>
          <w:rFonts w:cs="FrankRuehl" w:hint="cs"/>
          <w:rtl/>
        </w:rPr>
        <w:t>צרה מחמת מע</w:t>
      </w:r>
      <w:r>
        <w:rPr>
          <w:rStyle w:val="default"/>
          <w:rFonts w:cs="FrankRuehl"/>
          <w:rtl/>
        </w:rPr>
        <w:t>ש</w:t>
      </w:r>
      <w:r>
        <w:rPr>
          <w:rStyle w:val="default"/>
          <w:rFonts w:cs="FrankRuehl" w:hint="cs"/>
          <w:rtl/>
        </w:rPr>
        <w:t xml:space="preserve">ה כשר או אסור של האחראי </w:t>
      </w:r>
      <w:r w:rsidR="00BA61BC">
        <w:rPr>
          <w:rStyle w:val="default"/>
          <w:rFonts w:cs="FrankRuehl"/>
          <w:rtl/>
        </w:rPr>
        <w:t>–</w:t>
      </w:r>
      <w:r>
        <w:rPr>
          <w:rStyle w:val="default"/>
          <w:rFonts w:cs="FrankRuehl" w:hint="cs"/>
          <w:rtl/>
        </w:rPr>
        <w:t xml:space="preserve"> חו</w:t>
      </w:r>
      <w:r>
        <w:rPr>
          <w:rStyle w:val="default"/>
          <w:rFonts w:cs="FrankRuehl"/>
          <w:rtl/>
        </w:rPr>
        <w:t>בה</w:t>
      </w:r>
      <w:r>
        <w:rPr>
          <w:rStyle w:val="default"/>
          <w:rFonts w:cs="FrankRuehl" w:hint="cs"/>
          <w:rtl/>
        </w:rPr>
        <w:t xml:space="preserve"> עליו לספק לו את צרכי מחייתו ולדאוג לבריאותו, ויראוהו כמי שגרם לתוצאות שבאו על חייו או על בריאותו של האדם מחמת שלא קיים את חובתו האמור</w:t>
      </w:r>
      <w:r>
        <w:rPr>
          <w:rStyle w:val="default"/>
          <w:rFonts w:cs="FrankRuehl"/>
          <w:rtl/>
        </w:rPr>
        <w:t>ה</w:t>
      </w:r>
      <w:r>
        <w:rPr>
          <w:rStyle w:val="default"/>
          <w:rFonts w:cs="FrankRuehl" w:hint="cs"/>
          <w:rtl/>
        </w:rPr>
        <w:t xml:space="preserve">. </w:t>
      </w:r>
    </w:p>
    <w:p w:rsidR="00D85AAC" w:rsidRPr="000A2C9F" w:rsidRDefault="00D85AAC">
      <w:pPr>
        <w:pStyle w:val="P33"/>
        <w:spacing w:before="0"/>
        <w:ind w:left="-3" w:right="1134"/>
        <w:rPr>
          <w:rFonts w:cs="FrankRuehl" w:hint="cs"/>
          <w:vanish/>
          <w:color w:val="FF0000"/>
          <w:szCs w:val="20"/>
          <w:shd w:val="clear" w:color="auto" w:fill="FFFF99"/>
          <w:rtl/>
        </w:rPr>
      </w:pPr>
      <w:bookmarkStart w:id="755" w:name="Rov680"/>
      <w:r w:rsidRPr="000A2C9F">
        <w:rPr>
          <w:rFonts w:cs="FrankRuehl" w:hint="cs"/>
          <w:vanish/>
          <w:color w:val="FF0000"/>
          <w:szCs w:val="20"/>
          <w:shd w:val="clear" w:color="auto" w:fill="FFFF99"/>
          <w:rtl/>
        </w:rPr>
        <w:t>מיום 30.3.1983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17</w:t>
      </w:r>
    </w:p>
    <w:p w:rsidR="00D85AAC" w:rsidRPr="000A2C9F" w:rsidRDefault="00D85AAC">
      <w:pPr>
        <w:pStyle w:val="P33"/>
        <w:spacing w:before="0"/>
        <w:ind w:left="-3" w:right="1134"/>
        <w:rPr>
          <w:rFonts w:cs="FrankRuehl" w:hint="cs"/>
          <w:vanish/>
          <w:szCs w:val="20"/>
          <w:shd w:val="clear" w:color="auto" w:fill="FFFF99"/>
          <w:rtl/>
        </w:rPr>
      </w:pPr>
      <w:hyperlink r:id="rId880" w:history="1">
        <w:r w:rsidRPr="000A2C9F">
          <w:rPr>
            <w:rFonts w:cs="FrankRuehl"/>
            <w:vanish/>
            <w:color w:val="0000FF"/>
            <w:szCs w:val="20"/>
            <w:u w:val="single"/>
            <w:shd w:val="clear" w:color="auto" w:fill="FFFF99"/>
            <w:rtl/>
          </w:rPr>
          <w:t>ס"ח תשמ"ג מס' 1079</w:t>
        </w:r>
      </w:hyperlink>
      <w:r w:rsidRPr="000A2C9F">
        <w:rPr>
          <w:rFonts w:cs="FrankRuehl" w:hint="cs"/>
          <w:vanish/>
          <w:szCs w:val="20"/>
          <w:shd w:val="clear" w:color="auto" w:fill="FFFF99"/>
          <w:rtl/>
        </w:rPr>
        <w:t xml:space="preserve"> מיום 30.3.1983 עמ' 58 (</w:t>
      </w:r>
      <w:hyperlink r:id="rId881" w:history="1">
        <w:r w:rsidRPr="000A2C9F">
          <w:rPr>
            <w:rFonts w:cs="FrankRuehl"/>
            <w:vanish/>
            <w:color w:val="0000FF"/>
            <w:szCs w:val="20"/>
            <w:u w:val="single"/>
            <w:shd w:val="clear" w:color="auto" w:fill="FFFF99"/>
            <w:rtl/>
          </w:rPr>
          <w:t>ה"ח 1554</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322.</w:t>
      </w:r>
      <w:r w:rsidRPr="000A2C9F">
        <w:rPr>
          <w:rStyle w:val="default"/>
          <w:rFonts w:cs="FrankRuehl" w:hint="cs"/>
          <w:vanish/>
          <w:sz w:val="22"/>
          <w:szCs w:val="22"/>
          <w:shd w:val="clear" w:color="auto" w:fill="FFFF99"/>
          <w:rtl/>
        </w:rPr>
        <w:tab/>
        <w:t xml:space="preserve">מי שעליו האחריות לאדם שמחמת גילו, מחלתו, ליקויו הרוחני, מעצרו או כל סיבה אחרת אינו יכול להפקיע עצמו מאותה אחריות ואינו יכול לספק לעצמו את צרכי חייו - בין שהאחריות מקורה בחוזה או בדין ובין שנוצרה מחמת מעשה כשר או אסור של האחראי - חובה עליו לספק לו את צרכי מחייתו </w:t>
      </w:r>
      <w:r w:rsidRPr="000A2C9F">
        <w:rPr>
          <w:rStyle w:val="default"/>
          <w:rFonts w:cs="FrankRuehl" w:hint="cs"/>
          <w:vanish/>
          <w:sz w:val="22"/>
          <w:szCs w:val="22"/>
          <w:u w:val="single"/>
          <w:shd w:val="clear" w:color="auto" w:fill="FFFF99"/>
          <w:rtl/>
        </w:rPr>
        <w:t>ולדאוג לבריאותו</w:t>
      </w:r>
      <w:r w:rsidRPr="000A2C9F">
        <w:rPr>
          <w:rStyle w:val="default"/>
          <w:rFonts w:cs="FrankRuehl" w:hint="cs"/>
          <w:vanish/>
          <w:sz w:val="22"/>
          <w:szCs w:val="22"/>
          <w:shd w:val="clear" w:color="auto" w:fill="FFFF99"/>
          <w:rtl/>
        </w:rPr>
        <w:t xml:space="preserve">, ויראוהו כמי שגרם לתוצאות שבאו על חייו או על בריאותו של האדם מחמת שלא קיים את חובתו האמורה. </w:t>
      </w:r>
      <w:bookmarkEnd w:id="755"/>
    </w:p>
    <w:p w:rsidR="00D85AAC" w:rsidRDefault="00D85AAC" w:rsidP="00013D81">
      <w:pPr>
        <w:pStyle w:val="P00"/>
        <w:spacing w:before="72"/>
        <w:ind w:left="0" w:right="1134"/>
        <w:rPr>
          <w:rStyle w:val="default"/>
          <w:rFonts w:cs="FrankRuehl" w:hint="cs"/>
          <w:rtl/>
        </w:rPr>
      </w:pPr>
      <w:bookmarkStart w:id="756" w:name="Seif483"/>
      <w:bookmarkEnd w:id="756"/>
      <w:r>
        <w:rPr>
          <w:lang w:val="he-IL"/>
        </w:rPr>
        <w:pict>
          <v:rect id="_x0000_s2504" style="position:absolute;left:0;text-align:left;margin-left:470.25pt;margin-top:8.05pt;width:69.3pt;height:72.45pt;z-index:2517806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חו</w:t>
                  </w:r>
                  <w:r>
                    <w:rPr>
                      <w:rFonts w:cs="Miriam" w:hint="cs"/>
                      <w:sz w:val="18"/>
                      <w:szCs w:val="18"/>
                      <w:rtl/>
                    </w:rPr>
                    <w:t>בת</w:t>
                  </w:r>
                  <w:r>
                    <w:rPr>
                      <w:rFonts w:cs="Miriam"/>
                      <w:sz w:val="18"/>
                      <w:szCs w:val="18"/>
                      <w:rtl/>
                    </w:rPr>
                    <w:t xml:space="preserve"> ה</w:t>
                  </w:r>
                  <w:r>
                    <w:rPr>
                      <w:rFonts w:cs="Miriam" w:hint="cs"/>
                      <w:sz w:val="18"/>
                      <w:szCs w:val="18"/>
                      <w:rtl/>
                    </w:rPr>
                    <w:t xml:space="preserve">ורה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א</w:t>
                  </w:r>
                  <w:r>
                    <w:rPr>
                      <w:rFonts w:cs="Miriam"/>
                      <w:sz w:val="18"/>
                      <w:szCs w:val="18"/>
                      <w:rtl/>
                    </w:rPr>
                    <w:t>חר</w:t>
                  </w:r>
                  <w:r>
                    <w:rPr>
                      <w:rFonts w:cs="Miriam" w:hint="cs"/>
                      <w:sz w:val="18"/>
                      <w:szCs w:val="18"/>
                      <w:rtl/>
                    </w:rPr>
                    <w:t>אי לקטין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56) תש"ס-</w:t>
                  </w:r>
                  <w:r>
                    <w:rPr>
                      <w:rFonts w:cs="Miriam"/>
                      <w:sz w:val="18"/>
                      <w:szCs w:val="18"/>
                      <w:rtl/>
                    </w:rPr>
                    <w:t>2000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59) תשס"א-</w:t>
                  </w:r>
                  <w:r>
                    <w:rPr>
                      <w:rFonts w:cs="Miriam"/>
                      <w:sz w:val="18"/>
                      <w:szCs w:val="18"/>
                      <w:rtl/>
                    </w:rPr>
                    <w:t>2001</w:t>
                  </w:r>
                </w:p>
              </w:txbxContent>
            </v:textbox>
            <w10:anchorlock/>
          </v:rect>
        </w:pict>
      </w:r>
      <w:r>
        <w:rPr>
          <w:rStyle w:val="big-number"/>
          <w:rFonts w:cs="Miriam"/>
          <w:rtl/>
        </w:rPr>
        <w:t>323.</w:t>
      </w:r>
      <w:r>
        <w:rPr>
          <w:rStyle w:val="big-number"/>
          <w:rFonts w:cs="Miriam"/>
          <w:rtl/>
        </w:rPr>
        <w:tab/>
      </w:r>
      <w:r>
        <w:rPr>
          <w:rStyle w:val="default"/>
          <w:rFonts w:cs="FrankRuehl"/>
          <w:rtl/>
        </w:rPr>
        <w:t>הו</w:t>
      </w:r>
      <w:r>
        <w:rPr>
          <w:rStyle w:val="default"/>
          <w:rFonts w:cs="FrankRuehl" w:hint="cs"/>
          <w:rtl/>
        </w:rPr>
        <w:t>רה</w:t>
      </w:r>
      <w:r>
        <w:rPr>
          <w:rStyle w:val="default"/>
          <w:rFonts w:cs="FrankRuehl"/>
          <w:rtl/>
        </w:rPr>
        <w:t xml:space="preserve"> א</w:t>
      </w:r>
      <w:r>
        <w:rPr>
          <w:rStyle w:val="default"/>
          <w:rFonts w:cs="FrankRuehl" w:hint="cs"/>
          <w:rtl/>
        </w:rPr>
        <w:t>ו מי שעליו האחריות לקט</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בן ביתו, חובה עליו לספק לו את צרכ</w:t>
      </w:r>
      <w:r>
        <w:rPr>
          <w:rStyle w:val="default"/>
          <w:rFonts w:cs="FrankRuehl"/>
          <w:rtl/>
        </w:rPr>
        <w:t xml:space="preserve">י </w:t>
      </w:r>
      <w:r>
        <w:rPr>
          <w:rStyle w:val="default"/>
          <w:rFonts w:cs="FrankRuehl" w:hint="cs"/>
          <w:rtl/>
        </w:rPr>
        <w:t>מח</w:t>
      </w:r>
      <w:r>
        <w:rPr>
          <w:rStyle w:val="default"/>
          <w:rFonts w:cs="FrankRuehl"/>
          <w:rtl/>
        </w:rPr>
        <w:t>יי</w:t>
      </w:r>
      <w:r>
        <w:rPr>
          <w:rStyle w:val="default"/>
          <w:rFonts w:cs="FrankRuehl" w:hint="cs"/>
          <w:rtl/>
        </w:rPr>
        <w:t>תו, לדאוג לבריאותו ולמנוע התעללות בו, חבלה בגופו או פגיעה אחרת בשלומו ובבריאותו</w:t>
      </w:r>
      <w:r>
        <w:rPr>
          <w:rStyle w:val="default"/>
          <w:rFonts w:cs="FrankRuehl"/>
          <w:rtl/>
        </w:rPr>
        <w:t xml:space="preserve">, </w:t>
      </w:r>
      <w:r>
        <w:rPr>
          <w:rStyle w:val="default"/>
          <w:rFonts w:cs="FrankRuehl" w:hint="cs"/>
          <w:rtl/>
        </w:rPr>
        <w:t>ויר</w:t>
      </w:r>
      <w:r>
        <w:rPr>
          <w:rStyle w:val="default"/>
          <w:rFonts w:cs="FrankRuehl"/>
          <w:rtl/>
        </w:rPr>
        <w:t>א</w:t>
      </w:r>
      <w:r>
        <w:rPr>
          <w:rStyle w:val="default"/>
          <w:rFonts w:cs="FrankRuehl" w:hint="cs"/>
          <w:rtl/>
        </w:rPr>
        <w:t>והו כמי ש</w:t>
      </w:r>
      <w:r>
        <w:rPr>
          <w:rStyle w:val="default"/>
          <w:rFonts w:cs="FrankRuehl"/>
          <w:rtl/>
        </w:rPr>
        <w:t>גר</w:t>
      </w:r>
      <w:r>
        <w:rPr>
          <w:rStyle w:val="default"/>
          <w:rFonts w:cs="FrankRuehl" w:hint="cs"/>
          <w:rtl/>
        </w:rPr>
        <w:t>ם לתוצאות שבאו על חייו או על בריאותו של הקטין מחמת שלא קיים את חובתו האמורה.</w:t>
      </w:r>
    </w:p>
    <w:p w:rsidR="00013D81" w:rsidRPr="000A2C9F" w:rsidRDefault="00013D81" w:rsidP="00013D81">
      <w:pPr>
        <w:pStyle w:val="P33"/>
        <w:spacing w:before="0"/>
        <w:ind w:left="-3" w:right="1134"/>
        <w:rPr>
          <w:rFonts w:cs="FrankRuehl" w:hint="cs"/>
          <w:vanish/>
          <w:color w:val="FF0000"/>
          <w:szCs w:val="20"/>
          <w:shd w:val="clear" w:color="auto" w:fill="FFFF99"/>
          <w:rtl/>
        </w:rPr>
      </w:pPr>
      <w:bookmarkStart w:id="757" w:name="Rov812"/>
      <w:r w:rsidRPr="000A2C9F">
        <w:rPr>
          <w:rFonts w:cs="FrankRuehl" w:hint="cs"/>
          <w:vanish/>
          <w:color w:val="FF0000"/>
          <w:szCs w:val="20"/>
          <w:shd w:val="clear" w:color="auto" w:fill="FFFF99"/>
          <w:rtl/>
        </w:rPr>
        <w:t>מיום 30.3.1983</w:t>
      </w:r>
    </w:p>
    <w:p w:rsidR="00013D81" w:rsidRPr="000A2C9F" w:rsidRDefault="00013D81" w:rsidP="00013D81">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17</w:t>
      </w:r>
    </w:p>
    <w:p w:rsidR="00013D81" w:rsidRPr="000A2C9F" w:rsidRDefault="00013D81" w:rsidP="00013D81">
      <w:pPr>
        <w:pStyle w:val="P33"/>
        <w:spacing w:before="0"/>
        <w:ind w:left="-3" w:right="1134"/>
        <w:rPr>
          <w:rFonts w:cs="FrankRuehl" w:hint="cs"/>
          <w:vanish/>
          <w:szCs w:val="20"/>
          <w:shd w:val="clear" w:color="auto" w:fill="FFFF99"/>
          <w:rtl/>
        </w:rPr>
      </w:pPr>
      <w:hyperlink r:id="rId882" w:history="1">
        <w:r w:rsidRPr="000A2C9F">
          <w:rPr>
            <w:rFonts w:cs="FrankRuehl"/>
            <w:vanish/>
            <w:color w:val="0000FF"/>
            <w:szCs w:val="20"/>
            <w:u w:val="single"/>
            <w:shd w:val="clear" w:color="auto" w:fill="FFFF99"/>
            <w:rtl/>
          </w:rPr>
          <w:t>ס"ח תשמ"ג מס' 1079</w:t>
        </w:r>
      </w:hyperlink>
      <w:r w:rsidRPr="000A2C9F">
        <w:rPr>
          <w:rFonts w:cs="FrankRuehl" w:hint="cs"/>
          <w:vanish/>
          <w:szCs w:val="20"/>
          <w:shd w:val="clear" w:color="auto" w:fill="FFFF99"/>
          <w:rtl/>
        </w:rPr>
        <w:t xml:space="preserve"> מיום 30.3.1983 עמ' 58 (</w:t>
      </w:r>
      <w:hyperlink r:id="rId883" w:history="1">
        <w:r w:rsidRPr="000A2C9F">
          <w:rPr>
            <w:rFonts w:cs="FrankRuehl"/>
            <w:vanish/>
            <w:color w:val="0000FF"/>
            <w:szCs w:val="20"/>
            <w:u w:val="single"/>
            <w:shd w:val="clear" w:color="auto" w:fill="FFFF99"/>
            <w:rtl/>
          </w:rPr>
          <w:t>ה"ח 1554</w:t>
        </w:r>
      </w:hyperlink>
      <w:r w:rsidRPr="000A2C9F">
        <w:rPr>
          <w:rFonts w:cs="FrankRuehl" w:hint="cs"/>
          <w:vanish/>
          <w:szCs w:val="20"/>
          <w:shd w:val="clear" w:color="auto" w:fill="FFFF99"/>
          <w:rtl/>
        </w:rPr>
        <w:t>)</w:t>
      </w:r>
    </w:p>
    <w:p w:rsidR="00013D81" w:rsidRPr="000A2C9F" w:rsidRDefault="00013D81" w:rsidP="00013D81">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323.</w:t>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מי שעליו כראש משפחה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הורה או מי שעליו</w:t>
      </w:r>
      <w:r w:rsidRPr="000A2C9F">
        <w:rPr>
          <w:rStyle w:val="default"/>
          <w:rFonts w:cs="FrankRuehl" w:hint="cs"/>
          <w:vanish/>
          <w:sz w:val="22"/>
          <w:szCs w:val="22"/>
          <w:shd w:val="clear" w:color="auto" w:fill="FFFF99"/>
          <w:rtl/>
        </w:rPr>
        <w:t xml:space="preserve"> האחריות לילד בן ביתו שלא מלאו לו ארבע עשרה ש</w:t>
      </w:r>
      <w:r w:rsidR="0064535C" w:rsidRPr="000A2C9F">
        <w:rPr>
          <w:rStyle w:val="default"/>
          <w:rFonts w:cs="FrankRuehl" w:hint="cs"/>
          <w:vanish/>
          <w:sz w:val="22"/>
          <w:szCs w:val="22"/>
          <w:shd w:val="clear" w:color="auto" w:fill="FFFF99"/>
          <w:rtl/>
        </w:rPr>
        <w:t>נים - חובה עליו לספק לו את צרכי-</w:t>
      </w:r>
      <w:r w:rsidRPr="000A2C9F">
        <w:rPr>
          <w:rStyle w:val="default"/>
          <w:rFonts w:cs="FrankRuehl" w:hint="cs"/>
          <w:vanish/>
          <w:sz w:val="22"/>
          <w:szCs w:val="22"/>
          <w:shd w:val="clear" w:color="auto" w:fill="FFFF99"/>
          <w:rtl/>
        </w:rPr>
        <w:t xml:space="preserve">מחייתו </w:t>
      </w:r>
      <w:r w:rsidRPr="000A2C9F">
        <w:rPr>
          <w:rStyle w:val="default"/>
          <w:rFonts w:cs="FrankRuehl" w:hint="cs"/>
          <w:vanish/>
          <w:sz w:val="22"/>
          <w:szCs w:val="22"/>
          <w:u w:val="single"/>
          <w:shd w:val="clear" w:color="auto" w:fill="FFFF99"/>
          <w:rtl/>
        </w:rPr>
        <w:t>ולדאוג לבריאותו</w:t>
      </w:r>
      <w:r w:rsidRPr="000A2C9F">
        <w:rPr>
          <w:rStyle w:val="default"/>
          <w:rFonts w:cs="FrankRuehl" w:hint="cs"/>
          <w:vanish/>
          <w:sz w:val="22"/>
          <w:szCs w:val="22"/>
          <w:shd w:val="clear" w:color="auto" w:fill="FFFF99"/>
          <w:rtl/>
        </w:rPr>
        <w:t>, ויראוהו כמי שגרם לתוצאות שבאו על חייו או על בריאותו של הילד מחמת שלא קיים את חובתו האמורה, אף אם אין הילד חסר ישע.</w:t>
      </w:r>
    </w:p>
    <w:p w:rsidR="00013D81" w:rsidRPr="000A2C9F" w:rsidRDefault="00013D81" w:rsidP="00013D81">
      <w:pPr>
        <w:pStyle w:val="P00"/>
        <w:spacing w:before="0"/>
        <w:ind w:left="0" w:right="1134"/>
        <w:rPr>
          <w:rStyle w:val="default"/>
          <w:rFonts w:cs="FrankRuehl" w:hint="cs"/>
          <w:vanish/>
          <w:sz w:val="20"/>
          <w:szCs w:val="20"/>
          <w:shd w:val="clear" w:color="auto" w:fill="FFFF99"/>
          <w:rtl/>
        </w:rPr>
      </w:pPr>
    </w:p>
    <w:p w:rsidR="00013D81" w:rsidRPr="000A2C9F" w:rsidRDefault="00013D81" w:rsidP="00013D81">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7.12.1989</w:t>
      </w:r>
    </w:p>
    <w:p w:rsidR="00013D81" w:rsidRPr="000A2C9F" w:rsidRDefault="00013D81" w:rsidP="00013D81">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26</w:t>
      </w:r>
    </w:p>
    <w:p w:rsidR="00013D81" w:rsidRPr="000A2C9F" w:rsidRDefault="00013D81" w:rsidP="00013D81">
      <w:pPr>
        <w:pStyle w:val="P33"/>
        <w:spacing w:before="0"/>
        <w:ind w:left="-6" w:right="1134"/>
        <w:rPr>
          <w:rFonts w:cs="FrankRuehl" w:hint="cs"/>
          <w:vanish/>
          <w:szCs w:val="20"/>
          <w:shd w:val="clear" w:color="auto" w:fill="FFFF99"/>
          <w:rtl/>
        </w:rPr>
      </w:pPr>
      <w:hyperlink r:id="rId884" w:history="1">
        <w:r w:rsidRPr="000A2C9F">
          <w:rPr>
            <w:rFonts w:cs="FrankRuehl"/>
            <w:vanish/>
            <w:color w:val="0000FF"/>
            <w:szCs w:val="20"/>
            <w:u w:val="single"/>
            <w:shd w:val="clear" w:color="auto" w:fill="FFFF99"/>
            <w:rtl/>
          </w:rPr>
          <w:t>ס"ח תש"ן מס' 1290</w:t>
        </w:r>
      </w:hyperlink>
      <w:r w:rsidRPr="000A2C9F">
        <w:rPr>
          <w:rFonts w:cs="FrankRuehl" w:hint="cs"/>
          <w:vanish/>
          <w:szCs w:val="20"/>
          <w:shd w:val="clear" w:color="auto" w:fill="FFFF99"/>
          <w:rtl/>
        </w:rPr>
        <w:t xml:space="preserve"> מיום 7.12.1989 עמ' 10 (</w:t>
      </w:r>
      <w:hyperlink r:id="rId885" w:history="1">
        <w:r w:rsidRPr="000A2C9F">
          <w:rPr>
            <w:rFonts w:cs="FrankRuehl"/>
            <w:vanish/>
            <w:color w:val="0000FF"/>
            <w:szCs w:val="20"/>
            <w:u w:val="single"/>
            <w:shd w:val="clear" w:color="auto" w:fill="FFFF99"/>
            <w:rtl/>
          </w:rPr>
          <w:t>ה"ח 1947</w:t>
        </w:r>
      </w:hyperlink>
      <w:r w:rsidRPr="000A2C9F">
        <w:rPr>
          <w:rFonts w:cs="FrankRuehl" w:hint="cs"/>
          <w:vanish/>
          <w:szCs w:val="20"/>
          <w:shd w:val="clear" w:color="auto" w:fill="FFFF99"/>
          <w:rtl/>
        </w:rPr>
        <w:t>)</w:t>
      </w:r>
    </w:p>
    <w:p w:rsidR="00013D81" w:rsidRPr="000A2C9F" w:rsidRDefault="00013D81" w:rsidP="00013D81">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323</w:t>
      </w:r>
    </w:p>
    <w:p w:rsidR="00013D81" w:rsidRPr="000A2C9F" w:rsidRDefault="00013D81" w:rsidP="00013D81">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013D81" w:rsidRPr="000A2C9F" w:rsidRDefault="00013D81" w:rsidP="00013D81">
      <w:pPr>
        <w:pStyle w:val="P33"/>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אחריות לבן בית קטין</w:t>
      </w:r>
    </w:p>
    <w:p w:rsidR="00013D81" w:rsidRPr="000A2C9F" w:rsidRDefault="00013D81" w:rsidP="00013D81">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323.</w:t>
      </w:r>
      <w:r w:rsidRPr="000A2C9F">
        <w:rPr>
          <w:rStyle w:val="default"/>
          <w:rFonts w:cs="FrankRuehl" w:hint="cs"/>
          <w:strike/>
          <w:vanish/>
          <w:sz w:val="22"/>
          <w:szCs w:val="22"/>
          <w:shd w:val="clear" w:color="auto" w:fill="FFFF99"/>
          <w:rtl/>
        </w:rPr>
        <w:tab/>
        <w:t>הורה או מי שעליו האחריות לילד בן ביתו שלא מלאו לו ארבע עשרה שנים - חובה עליו לספק לו את צרכי מחייתו ולדאוג לבריאותו, ויראוהו כמי שגרם לתוצאות שבאו על חייו או על בריאותו של הילד מחמת שלא קיים את חובתו האמורה, אף אם אין הילד חסר ישע.</w:t>
      </w:r>
    </w:p>
    <w:p w:rsidR="00013D81" w:rsidRPr="000A2C9F" w:rsidRDefault="00013D81" w:rsidP="00013D81">
      <w:pPr>
        <w:pStyle w:val="P00"/>
        <w:spacing w:before="0"/>
        <w:ind w:left="0" w:right="1134"/>
        <w:rPr>
          <w:rStyle w:val="default"/>
          <w:rFonts w:cs="FrankRuehl" w:hint="cs"/>
          <w:strike/>
          <w:vanish/>
          <w:sz w:val="20"/>
          <w:szCs w:val="20"/>
          <w:shd w:val="clear" w:color="auto" w:fill="FFFF99"/>
          <w:rtl/>
        </w:rPr>
      </w:pPr>
    </w:p>
    <w:p w:rsidR="00013D81" w:rsidRPr="000A2C9F" w:rsidRDefault="00013D81" w:rsidP="00013D81">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013D81" w:rsidRPr="000A2C9F" w:rsidRDefault="00013D81" w:rsidP="00013D81">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013D81" w:rsidRPr="000A2C9F" w:rsidRDefault="00013D81" w:rsidP="00013D81">
      <w:pPr>
        <w:pStyle w:val="P00"/>
        <w:spacing w:before="0"/>
        <w:ind w:left="0" w:right="1134"/>
        <w:rPr>
          <w:rFonts w:cs="FrankRuehl" w:hint="cs"/>
          <w:vanish/>
          <w:szCs w:val="20"/>
          <w:shd w:val="clear" w:color="auto" w:fill="FFFF99"/>
          <w:rtl/>
        </w:rPr>
      </w:pPr>
      <w:hyperlink r:id="rId886"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88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013D81" w:rsidRPr="000A2C9F" w:rsidRDefault="00013D81" w:rsidP="00013D81">
      <w:pPr>
        <w:pStyle w:val="P00"/>
        <w:ind w:left="0" w:right="1134"/>
        <w:rPr>
          <w:rStyle w:val="default"/>
          <w:rFonts w:cs="FrankRuehl" w:hint="cs"/>
          <w:vanish/>
          <w:sz w:val="22"/>
          <w:szCs w:val="22"/>
          <w:shd w:val="clear" w:color="auto" w:fill="FFFF99"/>
          <w:rtl/>
        </w:rPr>
      </w:pPr>
      <w:r w:rsidRPr="000A2C9F">
        <w:rPr>
          <w:rStyle w:val="big-number"/>
          <w:rFonts w:cs="FrankRuehl"/>
          <w:vanish/>
          <w:sz w:val="22"/>
          <w:szCs w:val="22"/>
          <w:shd w:val="clear" w:color="auto" w:fill="FFFF99"/>
          <w:rtl/>
        </w:rPr>
        <w:t>323.</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הו</w:t>
      </w:r>
      <w:r w:rsidRPr="000A2C9F">
        <w:rPr>
          <w:rStyle w:val="default"/>
          <w:rFonts w:cs="FrankRuehl" w:hint="cs"/>
          <w:vanish/>
          <w:sz w:val="22"/>
          <w:szCs w:val="22"/>
          <w:shd w:val="clear" w:color="auto" w:fill="FFFF99"/>
          <w:rtl/>
        </w:rPr>
        <w:t>רה</w:t>
      </w:r>
      <w:r w:rsidRPr="000A2C9F">
        <w:rPr>
          <w:rStyle w:val="default"/>
          <w:rFonts w:cs="FrankRuehl"/>
          <w:vanish/>
          <w:sz w:val="22"/>
          <w:szCs w:val="22"/>
          <w:shd w:val="clear" w:color="auto" w:fill="FFFF99"/>
          <w:rtl/>
        </w:rPr>
        <w:t xml:space="preserve"> א</w:t>
      </w:r>
      <w:r w:rsidRPr="000A2C9F">
        <w:rPr>
          <w:rStyle w:val="default"/>
          <w:rFonts w:cs="FrankRuehl" w:hint="cs"/>
          <w:vanish/>
          <w:sz w:val="22"/>
          <w:szCs w:val="22"/>
          <w:shd w:val="clear" w:color="auto" w:fill="FFFF99"/>
          <w:rtl/>
        </w:rPr>
        <w:t>ו מי שעליו האחריות לקט</w:t>
      </w:r>
      <w:r w:rsidRPr="000A2C9F">
        <w:rPr>
          <w:rStyle w:val="default"/>
          <w:rFonts w:cs="FrankRuehl"/>
          <w:vanish/>
          <w:sz w:val="22"/>
          <w:szCs w:val="22"/>
          <w:shd w:val="clear" w:color="auto" w:fill="FFFF99"/>
          <w:rtl/>
        </w:rPr>
        <w:t>י</w:t>
      </w:r>
      <w:r w:rsidRPr="000A2C9F">
        <w:rPr>
          <w:rStyle w:val="default"/>
          <w:rFonts w:cs="FrankRuehl" w:hint="cs"/>
          <w:vanish/>
          <w:sz w:val="22"/>
          <w:szCs w:val="22"/>
          <w:shd w:val="clear" w:color="auto" w:fill="FFFF99"/>
          <w:rtl/>
        </w:rPr>
        <w:t>ן</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 xml:space="preserve">בן ביתו </w:t>
      </w:r>
      <w:r w:rsidRPr="000A2C9F">
        <w:rPr>
          <w:rStyle w:val="default"/>
          <w:rFonts w:cs="FrankRuehl" w:hint="cs"/>
          <w:strike/>
          <w:vanish/>
          <w:sz w:val="22"/>
          <w:szCs w:val="22"/>
          <w:shd w:val="clear" w:color="auto" w:fill="FFFF99"/>
          <w:rtl/>
        </w:rPr>
        <w:t>שלא מלאו לו שמונה עשרה שנים</w:t>
      </w:r>
      <w:r w:rsidRPr="000A2C9F">
        <w:rPr>
          <w:rStyle w:val="default"/>
          <w:rFonts w:cs="FrankRuehl" w:hint="cs"/>
          <w:vanish/>
          <w:sz w:val="22"/>
          <w:szCs w:val="22"/>
          <w:shd w:val="clear" w:color="auto" w:fill="FFFF99"/>
          <w:rtl/>
        </w:rPr>
        <w:t>, חובה עליו לספק לו את צרכ</w:t>
      </w:r>
      <w:r w:rsidRPr="000A2C9F">
        <w:rPr>
          <w:rStyle w:val="default"/>
          <w:rFonts w:cs="FrankRuehl"/>
          <w:vanish/>
          <w:sz w:val="22"/>
          <w:szCs w:val="22"/>
          <w:shd w:val="clear" w:color="auto" w:fill="FFFF99"/>
          <w:rtl/>
        </w:rPr>
        <w:t xml:space="preserve">י </w:t>
      </w:r>
      <w:r w:rsidRPr="000A2C9F">
        <w:rPr>
          <w:rStyle w:val="default"/>
          <w:rFonts w:cs="FrankRuehl" w:hint="cs"/>
          <w:vanish/>
          <w:sz w:val="22"/>
          <w:szCs w:val="22"/>
          <w:shd w:val="clear" w:color="auto" w:fill="FFFF99"/>
          <w:rtl/>
        </w:rPr>
        <w:t>מח</w:t>
      </w:r>
      <w:r w:rsidRPr="000A2C9F">
        <w:rPr>
          <w:rStyle w:val="default"/>
          <w:rFonts w:cs="FrankRuehl"/>
          <w:vanish/>
          <w:sz w:val="22"/>
          <w:szCs w:val="22"/>
          <w:shd w:val="clear" w:color="auto" w:fill="FFFF99"/>
          <w:rtl/>
        </w:rPr>
        <w:t>יי</w:t>
      </w:r>
      <w:r w:rsidRPr="000A2C9F">
        <w:rPr>
          <w:rStyle w:val="default"/>
          <w:rFonts w:cs="FrankRuehl" w:hint="cs"/>
          <w:vanish/>
          <w:sz w:val="22"/>
          <w:szCs w:val="22"/>
          <w:shd w:val="clear" w:color="auto" w:fill="FFFF99"/>
          <w:rtl/>
        </w:rPr>
        <w:t>תו, לדאוג לבריאותו ולמנוע התעללות בו או חבלה בגופו,</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ויר</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והו כמי ש</w:t>
      </w:r>
      <w:r w:rsidRPr="000A2C9F">
        <w:rPr>
          <w:rStyle w:val="default"/>
          <w:rFonts w:cs="FrankRuehl"/>
          <w:vanish/>
          <w:sz w:val="22"/>
          <w:szCs w:val="22"/>
          <w:shd w:val="clear" w:color="auto" w:fill="FFFF99"/>
          <w:rtl/>
        </w:rPr>
        <w:t>גר</w:t>
      </w:r>
      <w:r w:rsidRPr="000A2C9F">
        <w:rPr>
          <w:rStyle w:val="default"/>
          <w:rFonts w:cs="FrankRuehl" w:hint="cs"/>
          <w:vanish/>
          <w:sz w:val="22"/>
          <w:szCs w:val="22"/>
          <w:shd w:val="clear" w:color="auto" w:fill="FFFF99"/>
          <w:rtl/>
        </w:rPr>
        <w:t>ם לתוצאות שבאו על חייו או על בריאותו של הקטין מחמת שלא קיים את חובתו האמורה.</w:t>
      </w:r>
    </w:p>
    <w:p w:rsidR="00013D81" w:rsidRPr="000A2C9F" w:rsidRDefault="00013D81" w:rsidP="00013D81">
      <w:pPr>
        <w:pStyle w:val="P00"/>
        <w:spacing w:before="0"/>
        <w:ind w:left="0" w:right="1134"/>
        <w:rPr>
          <w:rStyle w:val="default"/>
          <w:rFonts w:cs="FrankRuehl" w:hint="cs"/>
          <w:vanish/>
          <w:sz w:val="20"/>
          <w:szCs w:val="20"/>
          <w:shd w:val="clear" w:color="auto" w:fill="FFFF99"/>
          <w:rtl/>
        </w:rPr>
      </w:pPr>
    </w:p>
    <w:p w:rsidR="00013D81" w:rsidRPr="000A2C9F" w:rsidRDefault="00013D81" w:rsidP="00013D81">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29.3.2001</w:t>
      </w:r>
    </w:p>
    <w:p w:rsidR="00013D81" w:rsidRPr="000A2C9F" w:rsidRDefault="00013D81" w:rsidP="00013D81">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59</w:t>
      </w:r>
    </w:p>
    <w:p w:rsidR="00013D81" w:rsidRPr="000A2C9F" w:rsidRDefault="00013D81" w:rsidP="00013D81">
      <w:pPr>
        <w:pStyle w:val="P00"/>
        <w:spacing w:before="0"/>
        <w:ind w:left="0" w:right="1134"/>
        <w:rPr>
          <w:rFonts w:cs="FrankRuehl" w:hint="cs"/>
          <w:vanish/>
          <w:szCs w:val="20"/>
          <w:shd w:val="clear" w:color="auto" w:fill="FFFF99"/>
          <w:rtl/>
        </w:rPr>
      </w:pPr>
      <w:hyperlink r:id="rId888" w:history="1">
        <w:r w:rsidRPr="000A2C9F">
          <w:rPr>
            <w:rFonts w:cs="FrankRuehl"/>
            <w:vanish/>
            <w:color w:val="0000FF"/>
            <w:szCs w:val="20"/>
            <w:u w:val="single"/>
            <w:shd w:val="clear" w:color="auto" w:fill="FFFF99"/>
            <w:rtl/>
          </w:rPr>
          <w:t>ס"ח תשס"א מס' 1784</w:t>
        </w:r>
      </w:hyperlink>
      <w:r w:rsidRPr="000A2C9F">
        <w:rPr>
          <w:rFonts w:cs="FrankRuehl" w:hint="cs"/>
          <w:vanish/>
          <w:szCs w:val="20"/>
          <w:shd w:val="clear" w:color="auto" w:fill="FFFF99"/>
          <w:rtl/>
        </w:rPr>
        <w:t xml:space="preserve"> מיום 29.3.2001עמ' 206 (</w:t>
      </w:r>
      <w:hyperlink r:id="rId889" w:history="1">
        <w:r w:rsidRPr="000A2C9F">
          <w:rPr>
            <w:rFonts w:cs="FrankRuehl"/>
            <w:vanish/>
            <w:color w:val="0000FF"/>
            <w:szCs w:val="20"/>
            <w:u w:val="single"/>
            <w:shd w:val="clear" w:color="auto" w:fill="FFFF99"/>
            <w:rtl/>
          </w:rPr>
          <w:t>ה"ח 2969</w:t>
        </w:r>
      </w:hyperlink>
      <w:r w:rsidRPr="000A2C9F">
        <w:rPr>
          <w:rFonts w:cs="FrankRuehl" w:hint="cs"/>
          <w:vanish/>
          <w:szCs w:val="20"/>
          <w:shd w:val="clear" w:color="auto" w:fill="FFFF99"/>
          <w:rtl/>
        </w:rPr>
        <w:t>)</w:t>
      </w:r>
    </w:p>
    <w:p w:rsidR="00013D81" w:rsidRDefault="00013D81" w:rsidP="00013D81">
      <w:pPr>
        <w:pStyle w:val="P00"/>
        <w:ind w:left="0" w:right="1134"/>
        <w:rPr>
          <w:rStyle w:val="default"/>
          <w:rFonts w:cs="FrankRuehl" w:hint="cs"/>
          <w:sz w:val="2"/>
          <w:szCs w:val="2"/>
          <w:shd w:val="clear" w:color="auto" w:fill="FFFF99"/>
          <w:rtl/>
        </w:rPr>
      </w:pPr>
      <w:r w:rsidRPr="000A2C9F">
        <w:rPr>
          <w:rStyle w:val="big-number"/>
          <w:rFonts w:cs="FrankRuehl"/>
          <w:vanish/>
          <w:sz w:val="22"/>
          <w:szCs w:val="22"/>
          <w:shd w:val="clear" w:color="auto" w:fill="FFFF99"/>
          <w:rtl/>
        </w:rPr>
        <w:t>323.</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הו</w:t>
      </w:r>
      <w:r w:rsidRPr="000A2C9F">
        <w:rPr>
          <w:rStyle w:val="default"/>
          <w:rFonts w:cs="FrankRuehl" w:hint="cs"/>
          <w:vanish/>
          <w:sz w:val="22"/>
          <w:szCs w:val="22"/>
          <w:shd w:val="clear" w:color="auto" w:fill="FFFF99"/>
          <w:rtl/>
        </w:rPr>
        <w:t>רה</w:t>
      </w:r>
      <w:r w:rsidRPr="000A2C9F">
        <w:rPr>
          <w:rStyle w:val="default"/>
          <w:rFonts w:cs="FrankRuehl"/>
          <w:vanish/>
          <w:sz w:val="22"/>
          <w:szCs w:val="22"/>
          <w:shd w:val="clear" w:color="auto" w:fill="FFFF99"/>
          <w:rtl/>
        </w:rPr>
        <w:t xml:space="preserve"> א</w:t>
      </w:r>
      <w:r w:rsidRPr="000A2C9F">
        <w:rPr>
          <w:rStyle w:val="default"/>
          <w:rFonts w:cs="FrankRuehl" w:hint="cs"/>
          <w:vanish/>
          <w:sz w:val="22"/>
          <w:szCs w:val="22"/>
          <w:shd w:val="clear" w:color="auto" w:fill="FFFF99"/>
          <w:rtl/>
        </w:rPr>
        <w:t>ו מי שעליו האחריות לקט</w:t>
      </w:r>
      <w:r w:rsidRPr="000A2C9F">
        <w:rPr>
          <w:rStyle w:val="default"/>
          <w:rFonts w:cs="FrankRuehl"/>
          <w:vanish/>
          <w:sz w:val="22"/>
          <w:szCs w:val="22"/>
          <w:shd w:val="clear" w:color="auto" w:fill="FFFF99"/>
          <w:rtl/>
        </w:rPr>
        <w:t>י</w:t>
      </w:r>
      <w:r w:rsidRPr="000A2C9F">
        <w:rPr>
          <w:rStyle w:val="default"/>
          <w:rFonts w:cs="FrankRuehl" w:hint="cs"/>
          <w:vanish/>
          <w:sz w:val="22"/>
          <w:szCs w:val="22"/>
          <w:shd w:val="clear" w:color="auto" w:fill="FFFF99"/>
          <w:rtl/>
        </w:rPr>
        <w:t>ן</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בן ביתו, חובה עליו לספק לו את צרכ</w:t>
      </w:r>
      <w:r w:rsidRPr="000A2C9F">
        <w:rPr>
          <w:rStyle w:val="default"/>
          <w:rFonts w:cs="FrankRuehl"/>
          <w:vanish/>
          <w:sz w:val="22"/>
          <w:szCs w:val="22"/>
          <w:shd w:val="clear" w:color="auto" w:fill="FFFF99"/>
          <w:rtl/>
        </w:rPr>
        <w:t xml:space="preserve">י </w:t>
      </w:r>
      <w:r w:rsidRPr="000A2C9F">
        <w:rPr>
          <w:rStyle w:val="default"/>
          <w:rFonts w:cs="FrankRuehl" w:hint="cs"/>
          <w:vanish/>
          <w:sz w:val="22"/>
          <w:szCs w:val="22"/>
          <w:shd w:val="clear" w:color="auto" w:fill="FFFF99"/>
          <w:rtl/>
        </w:rPr>
        <w:t>מח</w:t>
      </w:r>
      <w:r w:rsidRPr="000A2C9F">
        <w:rPr>
          <w:rStyle w:val="default"/>
          <w:rFonts w:cs="FrankRuehl"/>
          <w:vanish/>
          <w:sz w:val="22"/>
          <w:szCs w:val="22"/>
          <w:shd w:val="clear" w:color="auto" w:fill="FFFF99"/>
          <w:rtl/>
        </w:rPr>
        <w:t>יי</w:t>
      </w:r>
      <w:r w:rsidRPr="000A2C9F">
        <w:rPr>
          <w:rStyle w:val="default"/>
          <w:rFonts w:cs="FrankRuehl" w:hint="cs"/>
          <w:vanish/>
          <w:sz w:val="22"/>
          <w:szCs w:val="22"/>
          <w:shd w:val="clear" w:color="auto" w:fill="FFFF99"/>
          <w:rtl/>
        </w:rPr>
        <w:t xml:space="preserve">תו, לדאוג לבריאותו ולמנוע </w:t>
      </w:r>
      <w:r w:rsidRPr="000A2C9F">
        <w:rPr>
          <w:rStyle w:val="default"/>
          <w:rFonts w:cs="FrankRuehl" w:hint="cs"/>
          <w:strike/>
          <w:vanish/>
          <w:sz w:val="22"/>
          <w:szCs w:val="22"/>
          <w:shd w:val="clear" w:color="auto" w:fill="FFFF99"/>
          <w:rtl/>
        </w:rPr>
        <w:t>התעללות בו או חבלה בגופו</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התעללות בו, חבלה בגופו או פגיעה אחרת בשלומו ובבריאותו</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ויר</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והו כמי ש</w:t>
      </w:r>
      <w:r w:rsidRPr="000A2C9F">
        <w:rPr>
          <w:rStyle w:val="default"/>
          <w:rFonts w:cs="FrankRuehl"/>
          <w:vanish/>
          <w:sz w:val="22"/>
          <w:szCs w:val="22"/>
          <w:shd w:val="clear" w:color="auto" w:fill="FFFF99"/>
          <w:rtl/>
        </w:rPr>
        <w:t>גר</w:t>
      </w:r>
      <w:r w:rsidRPr="000A2C9F">
        <w:rPr>
          <w:rStyle w:val="default"/>
          <w:rFonts w:cs="FrankRuehl" w:hint="cs"/>
          <w:vanish/>
          <w:sz w:val="22"/>
          <w:szCs w:val="22"/>
          <w:shd w:val="clear" w:color="auto" w:fill="FFFF99"/>
          <w:rtl/>
        </w:rPr>
        <w:t>ם לתוצאות שבאו על חייו או על בריאותו של הקטין מחמת שלא קיים את חובתו האמורה.</w:t>
      </w:r>
      <w:bookmarkEnd w:id="757"/>
    </w:p>
    <w:p w:rsidR="00013D81" w:rsidRDefault="00013D81" w:rsidP="00013D81">
      <w:pPr>
        <w:pStyle w:val="P00"/>
        <w:spacing w:before="72"/>
        <w:ind w:left="0" w:right="1134"/>
        <w:rPr>
          <w:rStyle w:val="default"/>
          <w:rFonts w:cs="FrankRuehl" w:hint="cs"/>
          <w:rtl/>
        </w:rPr>
      </w:pPr>
    </w:p>
    <w:p w:rsidR="00D85AAC" w:rsidRDefault="00D85AAC" w:rsidP="00013D81">
      <w:pPr>
        <w:pStyle w:val="P00"/>
        <w:spacing w:before="72"/>
        <w:ind w:left="0" w:right="1134"/>
        <w:rPr>
          <w:rStyle w:val="default"/>
          <w:rFonts w:cs="FrankRuehl" w:hint="cs"/>
          <w:rtl/>
        </w:rPr>
      </w:pPr>
      <w:r>
        <w:rPr>
          <w:rFonts w:cs="Miriam"/>
          <w:szCs w:val="32"/>
          <w:rtl/>
          <w:lang w:val="he-IL"/>
        </w:rPr>
        <w:pict>
          <v:shape id="_x0000_s2863" type="#_x0000_t202" style="position:absolute;left:0;text-align:left;margin-left:470.25pt;margin-top:7.1pt;width:1in;height:16.8pt;z-index:251958784"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12) תש"ם-1980</w:t>
                  </w:r>
                </w:p>
              </w:txbxContent>
            </v:textbox>
            <w10:anchorlock/>
          </v:shape>
        </w:pict>
      </w:r>
      <w:r>
        <w:rPr>
          <w:rStyle w:val="big-number"/>
          <w:rFonts w:cs="Miriam"/>
          <w:rtl/>
        </w:rPr>
        <w:t>324.</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 xml:space="preserve">ל). </w:t>
      </w:r>
    </w:p>
    <w:p w:rsidR="00D85AAC" w:rsidRPr="000A2C9F" w:rsidRDefault="00D85AAC">
      <w:pPr>
        <w:pStyle w:val="P33"/>
        <w:spacing w:before="0"/>
        <w:ind w:left="-3" w:right="1134"/>
        <w:rPr>
          <w:rFonts w:cs="FrankRuehl" w:hint="cs"/>
          <w:vanish/>
          <w:color w:val="FF0000"/>
          <w:szCs w:val="20"/>
          <w:shd w:val="clear" w:color="auto" w:fill="FFFF99"/>
          <w:rtl/>
        </w:rPr>
      </w:pPr>
      <w:bookmarkStart w:id="758" w:name="Rov650"/>
      <w:r w:rsidRPr="000A2C9F">
        <w:rPr>
          <w:rFonts w:cs="FrankRuehl" w:hint="cs"/>
          <w:vanish/>
          <w:color w:val="FF0000"/>
          <w:szCs w:val="20"/>
          <w:shd w:val="clear" w:color="auto" w:fill="FFFF99"/>
          <w:rtl/>
        </w:rPr>
        <w:t>מיום 2.4.1978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תשל"ז-1977</w:t>
      </w:r>
    </w:p>
    <w:p w:rsidR="00D85AAC" w:rsidRPr="000A2C9F" w:rsidRDefault="00D85AAC">
      <w:pPr>
        <w:pStyle w:val="P33"/>
        <w:spacing w:before="0"/>
        <w:ind w:left="-3" w:right="1134"/>
        <w:rPr>
          <w:rFonts w:cs="FrankRuehl" w:hint="cs"/>
          <w:vanish/>
          <w:szCs w:val="20"/>
          <w:shd w:val="clear" w:color="auto" w:fill="FFFF99"/>
          <w:rtl/>
        </w:rPr>
      </w:pPr>
      <w:r w:rsidRPr="000A2C9F">
        <w:rPr>
          <w:rFonts w:cs="FrankRuehl" w:hint="cs"/>
          <w:vanish/>
          <w:szCs w:val="20"/>
          <w:shd w:val="clear" w:color="auto" w:fill="FFFF99"/>
          <w:rtl/>
        </w:rPr>
        <w:t xml:space="preserve">ס"ח תשל"ז עמ' </w:t>
      </w:r>
      <w:r w:rsidRPr="000A2C9F">
        <w:rPr>
          <w:rFonts w:cs="FrankRuehl" w:hint="cs"/>
          <w:vanish/>
          <w:sz w:val="16"/>
          <w:szCs w:val="16"/>
          <w:shd w:val="clear" w:color="auto" w:fill="FFFF99"/>
        </w:rPr>
        <w:t>XVI</w:t>
      </w:r>
    </w:p>
    <w:p w:rsidR="00D85AAC" w:rsidRPr="000A2C9F" w:rsidRDefault="00D85AAC">
      <w:pPr>
        <w:pStyle w:val="P33"/>
        <w:ind w:left="-6" w:right="1134"/>
        <w:rPr>
          <w:rFonts w:cs="Miriam" w:hint="cs"/>
          <w:vanish/>
          <w:sz w:val="16"/>
          <w:szCs w:val="16"/>
          <w:shd w:val="clear" w:color="auto" w:fill="FFFF99"/>
          <w:rtl/>
        </w:rPr>
      </w:pPr>
      <w:r w:rsidRPr="000A2C9F">
        <w:rPr>
          <w:rFonts w:cs="Miriam" w:hint="cs"/>
          <w:vanish/>
          <w:sz w:val="16"/>
          <w:szCs w:val="16"/>
          <w:shd w:val="clear" w:color="auto" w:fill="FFFF99"/>
          <w:rtl/>
        </w:rPr>
        <w:t>חובת המעביר [א/</w:t>
      </w:r>
      <w:r w:rsidRPr="000A2C9F">
        <w:rPr>
          <w:rFonts w:cs="Miriam" w:hint="cs"/>
          <w:strike/>
          <w:vanish/>
          <w:sz w:val="16"/>
          <w:szCs w:val="16"/>
          <w:shd w:val="clear" w:color="auto" w:fill="FFFF99"/>
          <w:rtl/>
        </w:rPr>
        <w:t>330</w:t>
      </w:r>
      <w:r w:rsidRPr="000A2C9F">
        <w:rPr>
          <w:rFonts w:cs="Miriam" w:hint="cs"/>
          <w:vanish/>
          <w:sz w:val="16"/>
          <w:szCs w:val="16"/>
          <w:shd w:val="clear" w:color="auto" w:fill="FFFF99"/>
          <w:rtl/>
        </w:rPr>
        <w:t xml:space="preserve"> </w:t>
      </w:r>
      <w:r w:rsidRPr="000A2C9F">
        <w:rPr>
          <w:rFonts w:cs="Miriam" w:hint="cs"/>
          <w:vanish/>
          <w:sz w:val="16"/>
          <w:szCs w:val="16"/>
          <w:u w:val="single"/>
          <w:shd w:val="clear" w:color="auto" w:fill="FFFF99"/>
          <w:rtl/>
        </w:rPr>
        <w:t>230</w:t>
      </w:r>
      <w:r w:rsidRPr="000A2C9F">
        <w:rPr>
          <w:rFonts w:cs="Miriam" w:hint="cs"/>
          <w:vanish/>
          <w:sz w:val="16"/>
          <w:szCs w:val="16"/>
          <w:shd w:val="clear" w:color="auto" w:fill="FFFF99"/>
          <w:rtl/>
        </w:rPr>
        <w:t>]</w:t>
      </w:r>
    </w:p>
    <w:p w:rsidR="00D85AAC" w:rsidRPr="000A2C9F" w:rsidRDefault="00D85AAC">
      <w:pPr>
        <w:pStyle w:val="P00"/>
        <w:spacing w:before="0"/>
        <w:ind w:left="0" w:right="1134"/>
        <w:rPr>
          <w:rFonts w:cs="FrankRuehl" w:hint="cs"/>
          <w:vanish/>
          <w:color w:val="FF000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890"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891"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324</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חובת המעביד</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strike/>
          <w:vanish/>
          <w:sz w:val="22"/>
          <w:szCs w:val="22"/>
          <w:shd w:val="clear" w:color="auto" w:fill="FFFF99"/>
          <w:rtl/>
        </w:rPr>
        <w:t>324.</w:t>
      </w:r>
      <w:r w:rsidRPr="000A2C9F">
        <w:rPr>
          <w:rFonts w:cs="FrankRuehl" w:hint="cs"/>
          <w:strike/>
          <w:vanish/>
          <w:sz w:val="22"/>
          <w:szCs w:val="22"/>
          <w:shd w:val="clear" w:color="auto" w:fill="FFFF99"/>
          <w:rtl/>
        </w:rPr>
        <w:tab/>
        <w:t>מי שהתחייב כמעביד לספק לעובד או לחניך שלא מלאו להם שש עשרה שנים מזון, מלבוש או דירה - חובה עליו לספקם להם, ויראוהו כמי שגרם לתוצאות שבאו על חייהם או על בריאותם מחמת שלא קיים את חובתו האמורה.</w:t>
      </w:r>
      <w:bookmarkEnd w:id="758"/>
    </w:p>
    <w:p w:rsidR="00D85AAC" w:rsidRDefault="00D85AAC" w:rsidP="00013D81">
      <w:pPr>
        <w:pStyle w:val="P00"/>
        <w:spacing w:before="72"/>
        <w:ind w:left="0" w:right="1134"/>
        <w:rPr>
          <w:rStyle w:val="default"/>
          <w:rFonts w:cs="FrankRuehl"/>
          <w:rtl/>
        </w:rPr>
      </w:pPr>
      <w:bookmarkStart w:id="759" w:name="Seif484"/>
      <w:bookmarkEnd w:id="759"/>
      <w:r>
        <w:rPr>
          <w:lang w:val="he-IL"/>
        </w:rPr>
        <w:pict>
          <v:rect id="_x0000_s2505" style="position:absolute;left:0;text-align:left;margin-left:464.5pt;margin-top:8.05pt;width:75.05pt;height:32pt;z-index:2517816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חו</w:t>
                  </w:r>
                  <w:r>
                    <w:rPr>
                      <w:rFonts w:cs="Miriam" w:hint="cs"/>
                      <w:sz w:val="18"/>
                      <w:szCs w:val="18"/>
                      <w:rtl/>
                    </w:rPr>
                    <w:t>בת</w:t>
                  </w:r>
                  <w:r>
                    <w:rPr>
                      <w:rFonts w:cs="Miriam"/>
                      <w:sz w:val="18"/>
                      <w:szCs w:val="18"/>
                      <w:rtl/>
                    </w:rPr>
                    <w:t xml:space="preserve"> ה</w:t>
                  </w:r>
                  <w:r>
                    <w:rPr>
                      <w:rFonts w:cs="Miriam" w:hint="cs"/>
                      <w:sz w:val="18"/>
                      <w:szCs w:val="18"/>
                      <w:rtl/>
                    </w:rPr>
                    <w:t xml:space="preserve">ממונה </w:t>
                  </w:r>
                  <w:r>
                    <w:rPr>
                      <w:rFonts w:cs="Miriam"/>
                      <w:sz w:val="18"/>
                      <w:szCs w:val="18"/>
                      <w:rtl/>
                    </w:rPr>
                    <w:t>על</w:t>
                  </w:r>
                  <w:r>
                    <w:rPr>
                      <w:rFonts w:cs="Miriam" w:hint="cs"/>
                      <w:sz w:val="18"/>
                      <w:szCs w:val="18"/>
                      <w:rtl/>
                    </w:rPr>
                    <w:t xml:space="preserve"> מ</w:t>
                  </w:r>
                  <w:r>
                    <w:rPr>
                      <w:rFonts w:cs="Miriam"/>
                      <w:sz w:val="18"/>
                      <w:szCs w:val="18"/>
                      <w:rtl/>
                    </w:rPr>
                    <w:t>עש</w:t>
                  </w:r>
                  <w:r>
                    <w:rPr>
                      <w:rFonts w:cs="Miriam" w:hint="cs"/>
                      <w:sz w:val="18"/>
                      <w:szCs w:val="18"/>
                      <w:rtl/>
                    </w:rPr>
                    <w:t xml:space="preserve">ה </w:t>
                  </w:r>
                  <w:r>
                    <w:rPr>
                      <w:rFonts w:cs="Miriam"/>
                      <w:sz w:val="18"/>
                      <w:szCs w:val="18"/>
                      <w:rtl/>
                    </w:rPr>
                    <w:t>שיש בו ס</w:t>
                  </w:r>
                  <w:r>
                    <w:rPr>
                      <w:rFonts w:cs="Miriam" w:hint="cs"/>
                      <w:sz w:val="18"/>
                      <w:szCs w:val="18"/>
                      <w:rtl/>
                    </w:rPr>
                    <w:t>כנה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/231]</w:t>
                  </w:r>
                </w:p>
              </w:txbxContent>
            </v:textbox>
            <w10:anchorlock/>
          </v:rect>
        </w:pict>
      </w:r>
      <w:r>
        <w:rPr>
          <w:rStyle w:val="big-number"/>
          <w:rFonts w:cs="Miriam"/>
          <w:rtl/>
        </w:rPr>
        <w:t>325.</w:t>
      </w:r>
      <w:r>
        <w:rPr>
          <w:rStyle w:val="big-number"/>
          <w:rFonts w:cs="Miriam"/>
          <w:rtl/>
        </w:rPr>
        <w:tab/>
      </w:r>
      <w:r>
        <w:rPr>
          <w:rStyle w:val="default"/>
          <w:rFonts w:cs="FrankRuehl"/>
          <w:rtl/>
        </w:rPr>
        <w:t>הנ</w:t>
      </w:r>
      <w:r>
        <w:rPr>
          <w:rStyle w:val="default"/>
          <w:rFonts w:cs="FrankRuehl" w:hint="cs"/>
          <w:rtl/>
        </w:rPr>
        <w:t>וט</w:t>
      </w:r>
      <w:r>
        <w:rPr>
          <w:rStyle w:val="default"/>
          <w:rFonts w:cs="FrankRuehl"/>
          <w:rtl/>
        </w:rPr>
        <w:t xml:space="preserve">ל </w:t>
      </w:r>
      <w:r>
        <w:rPr>
          <w:rStyle w:val="default"/>
          <w:rFonts w:cs="FrankRuehl" w:hint="cs"/>
          <w:rtl/>
        </w:rPr>
        <w:t xml:space="preserve">על עצמו ומבצע, שלא בשעת </w:t>
      </w:r>
      <w:r>
        <w:rPr>
          <w:rStyle w:val="default"/>
          <w:rFonts w:cs="FrankRuehl"/>
          <w:rtl/>
        </w:rPr>
        <w:t>כו</w:t>
      </w:r>
      <w:r>
        <w:rPr>
          <w:rStyle w:val="default"/>
          <w:rFonts w:cs="FrankRuehl" w:hint="cs"/>
          <w:rtl/>
        </w:rPr>
        <w:t>רח</w:t>
      </w:r>
      <w:r>
        <w:rPr>
          <w:rStyle w:val="default"/>
          <w:rFonts w:cs="FrankRuehl"/>
          <w:rtl/>
        </w:rPr>
        <w:t>, ט</w:t>
      </w:r>
      <w:r>
        <w:rPr>
          <w:rStyle w:val="default"/>
          <w:rFonts w:cs="FrankRuehl" w:hint="cs"/>
          <w:rtl/>
        </w:rPr>
        <w:t xml:space="preserve">יפול רפואי או כירורגי או כל מעשה חוקי אחר שיש בו או שעלול להיות בו סכנה לחיי אדם או לבריאותו </w:t>
      </w:r>
      <w:r w:rsidR="00BA61BC">
        <w:rPr>
          <w:rStyle w:val="default"/>
          <w:rFonts w:cs="FrankRuehl"/>
          <w:rtl/>
        </w:rPr>
        <w:t>–</w:t>
      </w:r>
      <w:r>
        <w:rPr>
          <w:rStyle w:val="default"/>
          <w:rFonts w:cs="FrankRuehl" w:hint="cs"/>
          <w:rtl/>
        </w:rPr>
        <w:t xml:space="preserve"> חו</w:t>
      </w:r>
      <w:r>
        <w:rPr>
          <w:rStyle w:val="default"/>
          <w:rFonts w:cs="FrankRuehl"/>
          <w:rtl/>
        </w:rPr>
        <w:t>בה</w:t>
      </w:r>
      <w:r>
        <w:rPr>
          <w:rStyle w:val="default"/>
          <w:rFonts w:cs="FrankRuehl" w:hint="cs"/>
          <w:rtl/>
        </w:rPr>
        <w:t xml:space="preserve"> עליו שתהיה לו לשם כך מיומנות סבירה ושיפעל בזהירות סבירה, ויראוהו כמי שג</w:t>
      </w:r>
      <w:r>
        <w:rPr>
          <w:rStyle w:val="default"/>
          <w:rFonts w:cs="FrankRuehl"/>
          <w:rtl/>
        </w:rPr>
        <w:t>רם ל</w:t>
      </w:r>
      <w:r>
        <w:rPr>
          <w:rStyle w:val="default"/>
          <w:rFonts w:cs="FrankRuehl" w:hint="cs"/>
          <w:rtl/>
        </w:rPr>
        <w:t xml:space="preserve">תוצאות שבאו על חייו או על בריאותו של אדם מחמת שלא קיים את חובתו האמורה. </w:t>
      </w:r>
    </w:p>
    <w:p w:rsidR="00D85AAC" w:rsidRDefault="00D85AAC" w:rsidP="00013D81">
      <w:pPr>
        <w:pStyle w:val="P00"/>
        <w:spacing w:before="72"/>
        <w:ind w:left="0" w:right="1134"/>
        <w:rPr>
          <w:rStyle w:val="default"/>
          <w:rFonts w:cs="FrankRuehl"/>
          <w:rtl/>
        </w:rPr>
      </w:pPr>
      <w:bookmarkStart w:id="760" w:name="Seif485"/>
      <w:bookmarkEnd w:id="760"/>
      <w:r>
        <w:rPr>
          <w:lang w:val="he-IL"/>
        </w:rPr>
        <w:pict>
          <v:rect id="_x0000_s2506" style="position:absolute;left:0;text-align:left;margin-left:464.5pt;margin-top:8.05pt;width:75.05pt;height:32pt;z-index:2517826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חו</w:t>
                  </w:r>
                  <w:r>
                    <w:rPr>
                      <w:rFonts w:cs="Miriam" w:hint="cs"/>
                      <w:sz w:val="18"/>
                      <w:szCs w:val="18"/>
                      <w:rtl/>
                    </w:rPr>
                    <w:t>בת</w:t>
                  </w:r>
                  <w:r>
                    <w:rPr>
                      <w:rFonts w:cs="Miriam"/>
                      <w:sz w:val="18"/>
                      <w:szCs w:val="18"/>
                      <w:rtl/>
                    </w:rPr>
                    <w:t xml:space="preserve"> ה</w:t>
                  </w:r>
                  <w:r>
                    <w:rPr>
                      <w:rFonts w:cs="Miriam" w:hint="cs"/>
                      <w:sz w:val="18"/>
                      <w:szCs w:val="18"/>
                      <w:rtl/>
                    </w:rPr>
                    <w:t xml:space="preserve">ממונה על </w:t>
                  </w:r>
                  <w:r>
                    <w:rPr>
                      <w:rFonts w:cs="Miriam"/>
                      <w:sz w:val="18"/>
                      <w:szCs w:val="18"/>
                      <w:rtl/>
                    </w:rPr>
                    <w:t>דב</w:t>
                  </w:r>
                  <w:r>
                    <w:rPr>
                      <w:rFonts w:cs="Miriam" w:hint="cs"/>
                      <w:sz w:val="18"/>
                      <w:szCs w:val="18"/>
                      <w:rtl/>
                    </w:rPr>
                    <w:t xml:space="preserve">ר </w:t>
                  </w:r>
                  <w:r>
                    <w:rPr>
                      <w:rFonts w:cs="Miriam"/>
                      <w:sz w:val="18"/>
                      <w:szCs w:val="18"/>
                      <w:rtl/>
                    </w:rPr>
                    <w:t>שי</w:t>
                  </w:r>
                  <w:r>
                    <w:rPr>
                      <w:rFonts w:cs="Miriam" w:hint="cs"/>
                      <w:sz w:val="18"/>
                      <w:szCs w:val="18"/>
                      <w:rtl/>
                    </w:rPr>
                    <w:t xml:space="preserve">ש בו סכנה </w:t>
                  </w:r>
                  <w:r>
                    <w:rPr>
                      <w:rFonts w:cs="Miriam"/>
                      <w:sz w:val="18"/>
                      <w:szCs w:val="18"/>
                      <w:rtl/>
                    </w:rPr>
                    <w:t>[א</w:t>
                  </w:r>
                  <w:r>
                    <w:rPr>
                      <w:rFonts w:cs="Miriam" w:hint="cs"/>
                      <w:sz w:val="18"/>
                      <w:szCs w:val="18"/>
                      <w:rtl/>
                    </w:rPr>
                    <w:t>/232]</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w:t>
                  </w:r>
                  <w:r>
                    <w:rPr>
                      <w:rFonts w:cs="Miriam" w:hint="cs"/>
                      <w:sz w:val="18"/>
                      <w:szCs w:val="18"/>
                      <w:rtl/>
                    </w:rPr>
                    <w:t>ה]</w:t>
                  </w:r>
                </w:p>
              </w:txbxContent>
            </v:textbox>
            <w10:anchorlock/>
          </v:rect>
        </w:pict>
      </w:r>
      <w:r>
        <w:rPr>
          <w:rStyle w:val="big-number"/>
          <w:rFonts w:cs="Miriam"/>
          <w:rtl/>
        </w:rPr>
        <w:t>326.</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בא</w:t>
      </w:r>
      <w:r>
        <w:rPr>
          <w:rStyle w:val="default"/>
          <w:rFonts w:cs="FrankRuehl" w:hint="cs"/>
          <w:rtl/>
        </w:rPr>
        <w:t xml:space="preserve">חריותו או בשליטתו נמצא דבר </w:t>
      </w:r>
      <w:r w:rsidR="00BA61BC">
        <w:rPr>
          <w:rStyle w:val="default"/>
          <w:rFonts w:cs="FrankRuehl"/>
          <w:rtl/>
        </w:rPr>
        <w:t>–</w:t>
      </w:r>
      <w:r>
        <w:rPr>
          <w:rStyle w:val="default"/>
          <w:rFonts w:cs="FrankRuehl" w:hint="cs"/>
          <w:rtl/>
        </w:rPr>
        <w:t xml:space="preserve"> בי</w:t>
      </w:r>
      <w:r>
        <w:rPr>
          <w:rStyle w:val="default"/>
          <w:rFonts w:cs="FrankRuehl"/>
          <w:rtl/>
        </w:rPr>
        <w:t xml:space="preserve">ן </w:t>
      </w:r>
      <w:r>
        <w:rPr>
          <w:rStyle w:val="default"/>
          <w:rFonts w:cs="FrankRuehl" w:hint="cs"/>
          <w:rtl/>
        </w:rPr>
        <w:t>חי ובין דומם, בין נייד ובין נייח - ממ</w:t>
      </w:r>
      <w:r>
        <w:rPr>
          <w:rStyle w:val="default"/>
          <w:rFonts w:cs="FrankRuehl"/>
          <w:rtl/>
        </w:rPr>
        <w:t>ין</w:t>
      </w:r>
      <w:r>
        <w:rPr>
          <w:rStyle w:val="default"/>
          <w:rFonts w:cs="FrankRuehl" w:hint="cs"/>
          <w:rtl/>
        </w:rPr>
        <w:t xml:space="preserve"> או בתנאים שיש בהם כדי לסכן חיי אדם, בטיחותו א</w:t>
      </w:r>
      <w:r>
        <w:rPr>
          <w:rStyle w:val="default"/>
          <w:rFonts w:cs="FrankRuehl"/>
          <w:rtl/>
        </w:rPr>
        <w:t>ו בר</w:t>
      </w:r>
      <w:r>
        <w:rPr>
          <w:rStyle w:val="default"/>
          <w:rFonts w:cs="FrankRuehl" w:hint="cs"/>
          <w:rtl/>
        </w:rPr>
        <w:t xml:space="preserve">יאותו אם לא ינהגו זהירות וקפידה בשימוש או בטיפול בו </w:t>
      </w:r>
      <w:r w:rsidR="00BA61BC">
        <w:rPr>
          <w:rStyle w:val="default"/>
          <w:rFonts w:cs="FrankRuehl"/>
          <w:rtl/>
        </w:rPr>
        <w:t>–</w:t>
      </w:r>
      <w:r>
        <w:rPr>
          <w:rStyle w:val="default"/>
          <w:rFonts w:cs="FrankRuehl" w:hint="cs"/>
          <w:rtl/>
        </w:rPr>
        <w:t xml:space="preserve"> חו</w:t>
      </w:r>
      <w:r>
        <w:rPr>
          <w:rStyle w:val="default"/>
          <w:rFonts w:cs="FrankRuehl"/>
          <w:rtl/>
        </w:rPr>
        <w:t>בה</w:t>
      </w:r>
      <w:r>
        <w:rPr>
          <w:rStyle w:val="default"/>
          <w:rFonts w:cs="FrankRuehl" w:hint="cs"/>
          <w:rtl/>
        </w:rPr>
        <w:t xml:space="preserve"> עליו לנקוט מידה סבירה של זהירות וקפידה למניעת הסכנה, ויראו</w:t>
      </w:r>
      <w:r>
        <w:rPr>
          <w:rStyle w:val="default"/>
          <w:rFonts w:cs="FrankRuehl"/>
          <w:rtl/>
        </w:rPr>
        <w:t>ה</w:t>
      </w:r>
      <w:r>
        <w:rPr>
          <w:rStyle w:val="default"/>
          <w:rFonts w:cs="FrankRuehl" w:hint="cs"/>
          <w:rtl/>
        </w:rPr>
        <w:t>ו כ</w:t>
      </w:r>
      <w:r>
        <w:rPr>
          <w:rStyle w:val="default"/>
          <w:rFonts w:cs="FrankRuehl"/>
          <w:rtl/>
        </w:rPr>
        <w:t>מ</w:t>
      </w:r>
      <w:r>
        <w:rPr>
          <w:rStyle w:val="default"/>
          <w:rFonts w:cs="FrankRuehl" w:hint="cs"/>
          <w:rtl/>
        </w:rPr>
        <w:t>י</w:t>
      </w:r>
      <w:r>
        <w:rPr>
          <w:rStyle w:val="default"/>
          <w:rFonts w:cs="FrankRuehl"/>
          <w:rtl/>
        </w:rPr>
        <w:t xml:space="preserve"> ש</w:t>
      </w:r>
      <w:r>
        <w:rPr>
          <w:rStyle w:val="default"/>
          <w:rFonts w:cs="FrankRuehl" w:hint="cs"/>
          <w:rtl/>
        </w:rPr>
        <w:t>גר</w:t>
      </w:r>
      <w:r>
        <w:rPr>
          <w:rStyle w:val="default"/>
          <w:rFonts w:cs="FrankRuehl"/>
          <w:rtl/>
        </w:rPr>
        <w:t xml:space="preserve">ם </w:t>
      </w:r>
      <w:r>
        <w:rPr>
          <w:rStyle w:val="default"/>
          <w:rFonts w:cs="FrankRuehl" w:hint="cs"/>
          <w:rtl/>
        </w:rPr>
        <w:t>לתו</w:t>
      </w:r>
      <w:r>
        <w:rPr>
          <w:rStyle w:val="default"/>
          <w:rFonts w:cs="FrankRuehl"/>
          <w:rtl/>
        </w:rPr>
        <w:t>צא</w:t>
      </w:r>
      <w:r>
        <w:rPr>
          <w:rStyle w:val="default"/>
          <w:rFonts w:cs="FrankRuehl" w:hint="cs"/>
          <w:rtl/>
        </w:rPr>
        <w:t>ות שבאו על חיי אדם או על בריאותו מחמת שלא קיים את חובתו האמורה.</w:t>
      </w:r>
    </w:p>
    <w:p w:rsidR="00D85AAC" w:rsidRDefault="00D85AAC">
      <w:pPr>
        <w:pStyle w:val="header-2"/>
        <w:ind w:left="0" w:right="1134"/>
        <w:rPr>
          <w:rFonts w:cs="Miriam"/>
          <w:rtl/>
        </w:rPr>
      </w:pPr>
      <w:bookmarkStart w:id="761" w:name="hed256"/>
      <w:bookmarkEnd w:id="761"/>
      <w:r>
        <w:rPr>
          <w:rFonts w:cs="Miriam"/>
          <w:rtl/>
        </w:rPr>
        <w:t>סי</w:t>
      </w:r>
      <w:r>
        <w:rPr>
          <w:rFonts w:cs="Miriam" w:hint="cs"/>
          <w:rtl/>
        </w:rPr>
        <w:t>מן</w:t>
      </w:r>
      <w:r>
        <w:rPr>
          <w:rFonts w:cs="Miriam"/>
          <w:rtl/>
        </w:rPr>
        <w:t xml:space="preserve"> ד</w:t>
      </w:r>
      <w:r>
        <w:rPr>
          <w:rFonts w:cs="Miriam" w:hint="cs"/>
          <w:rtl/>
        </w:rPr>
        <w:t>': סיכון החיים והבריאות</w:t>
      </w:r>
    </w:p>
    <w:p w:rsidR="00D85AAC" w:rsidRDefault="00D85AAC" w:rsidP="00BA61BC">
      <w:pPr>
        <w:pStyle w:val="P00"/>
        <w:spacing w:before="72"/>
        <w:ind w:left="0" w:right="1134"/>
        <w:rPr>
          <w:rStyle w:val="default"/>
          <w:rFonts w:cs="FrankRuehl" w:hint="cs"/>
          <w:rtl/>
        </w:rPr>
      </w:pPr>
      <w:bookmarkStart w:id="762" w:name="Seif541"/>
      <w:bookmarkEnd w:id="762"/>
      <w:r>
        <w:rPr>
          <w:lang w:val="he-IL"/>
        </w:rPr>
        <w:pict>
          <v:rect id="_x0000_s2507" style="position:absolute;left:0;text-align:left;margin-left:464.5pt;margin-top:8.05pt;width:75.05pt;height:52.95pt;z-index:2518768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של</w:t>
                  </w:r>
                  <w:r>
                    <w:rPr>
                      <w:rFonts w:cs="Miriam" w:hint="cs"/>
                      <w:sz w:val="18"/>
                      <w:szCs w:val="18"/>
                      <w:rtl/>
                    </w:rPr>
                    <w:t>יל</w:t>
                  </w:r>
                  <w:r>
                    <w:rPr>
                      <w:rFonts w:cs="Miriam"/>
                      <w:sz w:val="18"/>
                      <w:szCs w:val="18"/>
                      <w:rtl/>
                    </w:rPr>
                    <w:t xml:space="preserve">ת </w:t>
                  </w:r>
                  <w:r>
                    <w:rPr>
                      <w:rFonts w:cs="Miriam" w:hint="cs"/>
                      <w:sz w:val="18"/>
                      <w:szCs w:val="18"/>
                      <w:rtl/>
                    </w:rPr>
                    <w:t xml:space="preserve">כושר </w:t>
                  </w:r>
                  <w:r>
                    <w:rPr>
                      <w:rFonts w:cs="Miriam"/>
                      <w:sz w:val="18"/>
                      <w:szCs w:val="18"/>
                      <w:rtl/>
                    </w:rPr>
                    <w:t>הה</w:t>
                  </w:r>
                  <w:r>
                    <w:rPr>
                      <w:rFonts w:cs="Miriam" w:hint="cs"/>
                      <w:sz w:val="18"/>
                      <w:szCs w:val="18"/>
                      <w:rtl/>
                    </w:rPr>
                    <w:t>תנ</w:t>
                  </w:r>
                  <w:r>
                    <w:rPr>
                      <w:rFonts w:cs="Miriam"/>
                      <w:sz w:val="18"/>
                      <w:szCs w:val="18"/>
                      <w:rtl/>
                    </w:rPr>
                    <w:t>גד</w:t>
                  </w:r>
                  <w:r>
                    <w:rPr>
                      <w:rFonts w:cs="Miriam" w:hint="cs"/>
                      <w:sz w:val="18"/>
                      <w:szCs w:val="18"/>
                      <w:rtl/>
                    </w:rPr>
                    <w:t xml:space="preserve">ות לשם </w:t>
                  </w: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 xml:space="preserve">עבירה </w:t>
                  </w:r>
                  <w:r>
                    <w:rPr>
                      <w:rFonts w:cs="Miriam"/>
                      <w:sz w:val="18"/>
                      <w:szCs w:val="18"/>
                      <w:rtl/>
                    </w:rPr>
                    <w:t>[א</w:t>
                  </w:r>
                  <w:r>
                    <w:rPr>
                      <w:rFonts w:cs="Miriam" w:hint="cs"/>
                      <w:sz w:val="18"/>
                      <w:szCs w:val="18"/>
                      <w:rtl/>
                    </w:rPr>
                    <w:t>/233]</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327.</w:t>
      </w:r>
      <w:r>
        <w:rPr>
          <w:rStyle w:val="big-number"/>
          <w:rFonts w:cs="Miriam"/>
          <w:rtl/>
        </w:rPr>
        <w:tab/>
      </w:r>
      <w:r>
        <w:rPr>
          <w:rStyle w:val="default"/>
          <w:rFonts w:cs="FrankRuehl"/>
          <w:rtl/>
        </w:rPr>
        <w:t>הש</w:t>
      </w:r>
      <w:r>
        <w:rPr>
          <w:rStyle w:val="default"/>
          <w:rFonts w:cs="FrankRuehl" w:hint="cs"/>
          <w:rtl/>
        </w:rPr>
        <w:t>ול</w:t>
      </w:r>
      <w:r>
        <w:rPr>
          <w:rStyle w:val="default"/>
          <w:rFonts w:cs="FrankRuehl"/>
          <w:rtl/>
        </w:rPr>
        <w:t xml:space="preserve">ל </w:t>
      </w:r>
      <w:r>
        <w:rPr>
          <w:rStyle w:val="default"/>
          <w:rFonts w:cs="FrankRuehl" w:hint="cs"/>
          <w:rtl/>
        </w:rPr>
        <w:t>מאדם או מנסה לשלול ממנו את כושר התנגדותו, באמצעים שיש בהם סכנה לחיי אדם או לבריאותו, או שיש בהם כדי לפגוע בפכחונ</w:t>
      </w:r>
      <w:r>
        <w:rPr>
          <w:rStyle w:val="default"/>
          <w:rFonts w:cs="FrankRuehl"/>
          <w:rtl/>
        </w:rPr>
        <w:t xml:space="preserve">ו, </w:t>
      </w:r>
      <w:r>
        <w:rPr>
          <w:rStyle w:val="default"/>
          <w:rFonts w:cs="FrankRuehl" w:hint="cs"/>
          <w:rtl/>
        </w:rPr>
        <w:t>בכ</w:t>
      </w:r>
      <w:r>
        <w:rPr>
          <w:rStyle w:val="default"/>
          <w:rFonts w:cs="FrankRuehl"/>
          <w:rtl/>
        </w:rPr>
        <w:t>וו</w:t>
      </w:r>
      <w:r>
        <w:rPr>
          <w:rStyle w:val="default"/>
          <w:rFonts w:cs="FrankRuehl" w:hint="cs"/>
          <w:rtl/>
        </w:rPr>
        <w:t>נה לבצע פשע או עוון או להקל על ביצועם או להק</w:t>
      </w:r>
      <w:r>
        <w:rPr>
          <w:rStyle w:val="default"/>
          <w:rFonts w:cs="FrankRuehl"/>
          <w:rtl/>
        </w:rPr>
        <w:t>ל על</w:t>
      </w:r>
      <w:r>
        <w:rPr>
          <w:rStyle w:val="default"/>
          <w:rFonts w:cs="FrankRuehl" w:hint="cs"/>
          <w:rtl/>
        </w:rPr>
        <w:t xml:space="preserve"> בריחתו של עבריין לאחר ביצועם או לאחר נסיון לבצעם, דינו </w:t>
      </w:r>
      <w:r w:rsidR="00BA61BC">
        <w:rPr>
          <w:rStyle w:val="default"/>
          <w:rFonts w:cs="FrankRuehl"/>
          <w:rtl/>
        </w:rPr>
        <w:t>–</w:t>
      </w:r>
      <w:r>
        <w:rPr>
          <w:rStyle w:val="default"/>
          <w:rFonts w:cs="FrankRuehl" w:hint="cs"/>
          <w:rtl/>
        </w:rPr>
        <w:t xml:space="preserve"> מאסר עשרים שנים.</w:t>
      </w:r>
    </w:p>
    <w:p w:rsidR="00D85AAC" w:rsidRPr="000A2C9F" w:rsidRDefault="00D85AAC">
      <w:pPr>
        <w:pStyle w:val="P00"/>
        <w:spacing w:before="0"/>
        <w:ind w:left="0" w:right="1134"/>
        <w:rPr>
          <w:rFonts w:cs="FrankRuehl" w:hint="cs"/>
          <w:vanish/>
          <w:color w:val="FF0000"/>
          <w:szCs w:val="20"/>
          <w:shd w:val="clear" w:color="auto" w:fill="FFFF99"/>
          <w:rtl/>
        </w:rPr>
      </w:pPr>
      <w:bookmarkStart w:id="763" w:name="Rov651"/>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892"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893"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 xml:space="preserve">327. </w:t>
      </w:r>
      <w:r w:rsidRPr="000A2C9F">
        <w:rPr>
          <w:rStyle w:val="default"/>
          <w:rFonts w:cs="FrankRuehl" w:hint="cs"/>
          <w:vanish/>
          <w:sz w:val="22"/>
          <w:szCs w:val="22"/>
          <w:shd w:val="clear" w:color="auto" w:fill="FFFF99"/>
          <w:rtl/>
        </w:rPr>
        <w:tab/>
        <w:t xml:space="preserve">השולל מאדם או מנסה לשלול ממנו את כושר התנגדותו, </w:t>
      </w:r>
      <w:r w:rsidRPr="000A2C9F">
        <w:rPr>
          <w:rStyle w:val="default"/>
          <w:rFonts w:cs="FrankRuehl" w:hint="cs"/>
          <w:strike/>
          <w:vanish/>
          <w:sz w:val="22"/>
          <w:szCs w:val="22"/>
          <w:shd w:val="clear" w:color="auto" w:fill="FFFF99"/>
          <w:rtl/>
        </w:rPr>
        <w:t>באמצעי חניקה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באמצעים שיש בהם סכנה לחיי אדם או לבריאותו, או שיש בהם כדי לפגוע בפכחונו</w:t>
      </w:r>
      <w:r w:rsidRPr="000A2C9F">
        <w:rPr>
          <w:rStyle w:val="default"/>
          <w:rFonts w:cs="FrankRuehl" w:hint="cs"/>
          <w:vanish/>
          <w:sz w:val="22"/>
          <w:szCs w:val="22"/>
          <w:shd w:val="clear" w:color="auto" w:fill="FFFF99"/>
          <w:rtl/>
        </w:rPr>
        <w:t>, בכוונה לבצע פשע או עוון או להקל על ביצועם או להקל על בריחתו של עבריין לאחר ביצועם או לאחר נסיון לבצעם, דינו - מאסר עשרים שנים.</w:t>
      </w:r>
      <w:bookmarkEnd w:id="763"/>
    </w:p>
    <w:p w:rsidR="00D85AAC" w:rsidRDefault="00D85AAC" w:rsidP="00013D81">
      <w:pPr>
        <w:pStyle w:val="P00"/>
        <w:spacing w:before="72"/>
        <w:ind w:left="0" w:right="1134"/>
        <w:rPr>
          <w:rStyle w:val="default"/>
          <w:rFonts w:cs="FrankRuehl" w:hint="cs"/>
          <w:rtl/>
        </w:rPr>
      </w:pPr>
      <w:r>
        <w:rPr>
          <w:rFonts w:cs="Miriam"/>
          <w:szCs w:val="32"/>
          <w:rtl/>
          <w:lang w:val="he-IL"/>
        </w:rPr>
        <w:pict>
          <v:shape id="_x0000_s2864" type="#_x0000_t202" style="position:absolute;left:0;text-align:left;margin-left:470.25pt;margin-top:7.1pt;width:1in;height:16.8pt;z-index:251959808"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12) תש"ם-1980</w:t>
                  </w:r>
                </w:p>
              </w:txbxContent>
            </v:textbox>
            <w10:anchorlock/>
          </v:shape>
        </w:pict>
      </w:r>
      <w:r>
        <w:rPr>
          <w:rStyle w:val="big-number"/>
          <w:rFonts w:cs="Miriam"/>
          <w:rtl/>
        </w:rPr>
        <w:t>328.</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r>
        <w:rPr>
          <w:rStyle w:val="default"/>
          <w:rFonts w:cs="FrankRuehl" w:hint="cs"/>
          <w:rtl/>
        </w:rPr>
        <w:t xml:space="preserve">). </w:t>
      </w:r>
    </w:p>
    <w:p w:rsidR="00D85AAC" w:rsidRPr="000A2C9F" w:rsidRDefault="00D85AAC">
      <w:pPr>
        <w:pStyle w:val="P00"/>
        <w:spacing w:before="0"/>
        <w:ind w:left="0" w:right="1134"/>
        <w:rPr>
          <w:rFonts w:cs="FrankRuehl" w:hint="cs"/>
          <w:vanish/>
          <w:color w:val="FF0000"/>
          <w:szCs w:val="20"/>
          <w:shd w:val="clear" w:color="auto" w:fill="FFFF99"/>
          <w:rtl/>
        </w:rPr>
      </w:pPr>
      <w:bookmarkStart w:id="764" w:name="Rov652"/>
      <w:r w:rsidRPr="000A2C9F">
        <w:rPr>
          <w:rFonts w:cs="FrankRuehl" w:hint="cs"/>
          <w:vanish/>
          <w:color w:val="FF0000"/>
          <w:szCs w:val="20"/>
          <w:shd w:val="clear" w:color="auto" w:fill="FFFF99"/>
          <w:rtl/>
        </w:rPr>
        <w:t>מיום 13.4.1980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0" w:right="1134"/>
        <w:rPr>
          <w:rFonts w:cs="FrankRuehl" w:hint="cs"/>
          <w:vanish/>
          <w:szCs w:val="20"/>
          <w:shd w:val="clear" w:color="auto" w:fill="FFFF99"/>
          <w:rtl/>
        </w:rPr>
      </w:pPr>
      <w:hyperlink r:id="rId894"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895"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328</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הדברה בסמים לשם ביצוע עבירה</w:t>
      </w:r>
    </w:p>
    <w:p w:rsidR="00D85AAC" w:rsidRDefault="00D85AAC">
      <w:pPr>
        <w:pStyle w:val="P00"/>
        <w:spacing w:before="0"/>
        <w:ind w:left="0" w:right="1134"/>
        <w:rPr>
          <w:rStyle w:val="default"/>
          <w:rFonts w:cs="FrankRuehl" w:hint="cs"/>
          <w:sz w:val="2"/>
          <w:szCs w:val="2"/>
          <w:rtl/>
        </w:rPr>
      </w:pPr>
      <w:r w:rsidRPr="000A2C9F">
        <w:rPr>
          <w:rFonts w:cs="FrankRuehl" w:hint="cs"/>
          <w:strike/>
          <w:vanish/>
          <w:sz w:val="22"/>
          <w:szCs w:val="22"/>
          <w:shd w:val="clear" w:color="auto" w:fill="FFFF99"/>
          <w:rtl/>
        </w:rPr>
        <w:t>328.</w:t>
      </w:r>
      <w:r w:rsidRPr="000A2C9F">
        <w:rPr>
          <w:rFonts w:cs="FrankRuehl" w:hint="cs"/>
          <w:strike/>
          <w:vanish/>
          <w:sz w:val="22"/>
          <w:szCs w:val="22"/>
          <w:shd w:val="clear" w:color="auto" w:fill="FFFF99"/>
          <w:rtl/>
        </w:rPr>
        <w:tab/>
        <w:t xml:space="preserve">הנותן או מנסה לתת לאדם סם או כל דבר מהמם או מדביר, בכוונה להשיג אחת המטרות האמורות בסעיף 327, דינו - מאסר עשרים שנים. </w:t>
      </w:r>
      <w:bookmarkEnd w:id="764"/>
    </w:p>
    <w:p w:rsidR="00D85AAC" w:rsidRDefault="00D85AAC" w:rsidP="00BA61BC">
      <w:pPr>
        <w:pStyle w:val="P00"/>
        <w:spacing w:before="72"/>
        <w:ind w:left="0" w:right="1134"/>
        <w:rPr>
          <w:rStyle w:val="default"/>
          <w:rFonts w:cs="FrankRuehl"/>
          <w:rtl/>
        </w:rPr>
      </w:pPr>
      <w:bookmarkStart w:id="765" w:name="Seif542"/>
      <w:bookmarkEnd w:id="765"/>
      <w:r>
        <w:rPr>
          <w:lang w:val="he-IL"/>
        </w:rPr>
        <w:pict>
          <v:rect id="_x0000_s2508" style="position:absolute;left:0;text-align:left;margin-left:464.5pt;margin-top:8.05pt;width:75.05pt;height:40pt;z-index:2518778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חב</w:t>
                  </w:r>
                  <w:r>
                    <w:rPr>
                      <w:rFonts w:cs="Miriam" w:hint="cs"/>
                      <w:sz w:val="18"/>
                      <w:szCs w:val="18"/>
                      <w:rtl/>
                    </w:rPr>
                    <w:t>לה</w:t>
                  </w:r>
                  <w:r>
                    <w:rPr>
                      <w:rFonts w:cs="Miriam"/>
                      <w:sz w:val="18"/>
                      <w:szCs w:val="18"/>
                      <w:rtl/>
                    </w:rPr>
                    <w:t xml:space="preserve"> ב</w:t>
                  </w:r>
                  <w:r>
                    <w:rPr>
                      <w:rFonts w:cs="Miriam" w:hint="cs"/>
                      <w:sz w:val="18"/>
                      <w:szCs w:val="18"/>
                      <w:rtl/>
                    </w:rPr>
                    <w:t xml:space="preserve">כוונה </w:t>
                  </w:r>
                  <w:r>
                    <w:rPr>
                      <w:rFonts w:cs="Miriam"/>
                      <w:sz w:val="18"/>
                      <w:szCs w:val="18"/>
                      <w:rtl/>
                    </w:rPr>
                    <w:t>מחמירה</w:t>
                  </w:r>
                  <w:r>
                    <w:rPr>
                      <w:rFonts w:cs="Miriam" w:hint="cs"/>
                      <w:sz w:val="18"/>
                      <w:szCs w:val="18"/>
                      <w:rtl/>
                    </w:rPr>
                    <w:t xml:space="preserve"> </w:t>
                  </w:r>
                  <w:r>
                    <w:rPr>
                      <w:rFonts w:cs="Miriam"/>
                      <w:sz w:val="18"/>
                      <w:szCs w:val="18"/>
                      <w:rtl/>
                    </w:rPr>
                    <w:t>[א</w:t>
                  </w:r>
                  <w:r>
                    <w:rPr>
                      <w:rFonts w:cs="Miriam" w:hint="cs"/>
                      <w:sz w:val="18"/>
                      <w:szCs w:val="18"/>
                      <w:rtl/>
                    </w:rPr>
                    <w:t>/235]</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אחת מאלה בכוונה להטיל באדם נכות או מום, או לגרום לו חבלה חמורה, או </w:t>
      </w:r>
      <w:r>
        <w:rPr>
          <w:rStyle w:val="default"/>
          <w:rFonts w:cs="FrankRuehl"/>
          <w:rtl/>
        </w:rPr>
        <w:t>לה</w:t>
      </w:r>
      <w:r>
        <w:rPr>
          <w:rStyle w:val="default"/>
          <w:rFonts w:cs="FrankRuehl" w:hint="cs"/>
          <w:rtl/>
        </w:rPr>
        <w:t>תנ</w:t>
      </w:r>
      <w:r>
        <w:rPr>
          <w:rStyle w:val="default"/>
          <w:rFonts w:cs="FrankRuehl"/>
          <w:rtl/>
        </w:rPr>
        <w:t>גד</w:t>
      </w:r>
      <w:r>
        <w:rPr>
          <w:rStyle w:val="default"/>
          <w:rFonts w:cs="FrankRuehl" w:hint="cs"/>
          <w:rtl/>
        </w:rPr>
        <w:t xml:space="preserve"> למעצר או לעיכוב כדין, שלו או של זולתו, או למנוע מעצר או עיכוב כאמור, דינו </w:t>
      </w:r>
      <w:r w:rsidR="00BA61BC">
        <w:rPr>
          <w:rStyle w:val="default"/>
          <w:rFonts w:cs="FrankRuehl"/>
          <w:rtl/>
        </w:rPr>
        <w:t>–</w:t>
      </w:r>
      <w:r>
        <w:rPr>
          <w:rStyle w:val="default"/>
          <w:rFonts w:cs="FrankRuehl" w:hint="cs"/>
          <w:rtl/>
        </w:rPr>
        <w:t xml:space="preserve"> מאסר עשרים שנים: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וצ</w:t>
      </w:r>
      <w:r>
        <w:rPr>
          <w:rStyle w:val="default"/>
          <w:rFonts w:cs="FrankRuehl"/>
          <w:rtl/>
        </w:rPr>
        <w:t xml:space="preserve">ע </w:t>
      </w:r>
      <w:r>
        <w:rPr>
          <w:rStyle w:val="default"/>
          <w:rFonts w:cs="FrankRuehl" w:hint="cs"/>
          <w:rtl/>
        </w:rPr>
        <w:t>אדם או גורם לו חבלה חמור</w:t>
      </w:r>
      <w:r>
        <w:rPr>
          <w:rStyle w:val="default"/>
          <w:rFonts w:cs="FrankRuehl"/>
          <w:rtl/>
        </w:rPr>
        <w:t>ה</w:t>
      </w:r>
      <w:r>
        <w:rPr>
          <w:rStyle w:val="default"/>
          <w:rFonts w:cs="FrankRuehl" w:hint="cs"/>
          <w:rtl/>
        </w:rPr>
        <w:t>, של</w:t>
      </w:r>
      <w:r>
        <w:rPr>
          <w:rStyle w:val="default"/>
          <w:rFonts w:cs="FrankRuehl"/>
          <w:rtl/>
        </w:rPr>
        <w:t>א</w:t>
      </w:r>
      <w:r>
        <w:rPr>
          <w:rStyle w:val="default"/>
          <w:rFonts w:cs="FrankRuehl" w:hint="cs"/>
          <w:rtl/>
        </w:rPr>
        <w:t xml:space="preserve"> כדין;</w:t>
      </w:r>
    </w:p>
    <w:p w:rsidR="00D85AAC" w:rsidRDefault="008657E3">
      <w:pPr>
        <w:pStyle w:val="P22"/>
        <w:spacing w:before="72"/>
        <w:ind w:left="1021" w:right="1134"/>
        <w:rPr>
          <w:rStyle w:val="default"/>
          <w:rFonts w:cs="FrankRuehl"/>
          <w:rtl/>
        </w:rPr>
      </w:pPr>
      <w:r>
        <w:rPr>
          <w:rFonts w:cs="FrankRuehl" w:hint="cs"/>
          <w:sz w:val="26"/>
          <w:rtl/>
          <w:lang w:eastAsia="en-US"/>
        </w:rPr>
        <w:pict>
          <v:shape id="_x0000_s3064" type="#_x0000_t202" style="position:absolute;left:0;text-align:left;margin-left:470.35pt;margin-top:7.1pt;width:1in;height:16.8pt;z-index:252084736" filled="f" stroked="f">
            <v:textbox inset="1mm,0,1mm,0">
              <w:txbxContent>
                <w:p w:rsidR="008657E3" w:rsidRDefault="008657E3" w:rsidP="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120) תשע"ו-2015</w:t>
                  </w:r>
                </w:p>
              </w:txbxContent>
            </v:textbox>
            <w10:anchorlock/>
          </v:shape>
        </w:pict>
      </w:r>
      <w:r w:rsidR="00D85AAC">
        <w:rPr>
          <w:rStyle w:val="default"/>
          <w:rFonts w:cs="FrankRuehl" w:hint="cs"/>
          <w:rtl/>
        </w:rPr>
        <w:t>(2)</w:t>
      </w:r>
      <w:r w:rsidR="00D85AAC">
        <w:rPr>
          <w:rStyle w:val="default"/>
          <w:rFonts w:cs="FrankRuehl"/>
          <w:rtl/>
        </w:rPr>
        <w:tab/>
        <w:t>מ</w:t>
      </w:r>
      <w:r w:rsidR="00D85AAC">
        <w:rPr>
          <w:rStyle w:val="default"/>
          <w:rFonts w:cs="FrankRuehl" w:hint="cs"/>
          <w:rtl/>
        </w:rPr>
        <w:t>נס</w:t>
      </w:r>
      <w:r w:rsidR="00D85AAC">
        <w:rPr>
          <w:rStyle w:val="default"/>
          <w:rFonts w:cs="FrankRuehl"/>
          <w:rtl/>
        </w:rPr>
        <w:t xml:space="preserve">ה </w:t>
      </w:r>
      <w:r w:rsidR="00D85AAC">
        <w:rPr>
          <w:rStyle w:val="default"/>
          <w:rFonts w:cs="FrankRuehl" w:hint="cs"/>
          <w:rtl/>
        </w:rPr>
        <w:t>שלא כדין לפגוע באדם בקליע, בסכין</w:t>
      </w:r>
      <w:r>
        <w:rPr>
          <w:rStyle w:val="default"/>
          <w:rFonts w:cs="FrankRuehl" w:hint="cs"/>
          <w:rtl/>
        </w:rPr>
        <w:t>, באבן</w:t>
      </w:r>
      <w:r w:rsidR="00D85AAC">
        <w:rPr>
          <w:rStyle w:val="default"/>
          <w:rFonts w:cs="FrankRuehl" w:hint="cs"/>
          <w:rtl/>
        </w:rPr>
        <w:t xml:space="preserve"> או בנשק מסוכן או פוגעני אחר; </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w:t>
      </w:r>
      <w:r>
        <w:rPr>
          <w:rStyle w:val="default"/>
          <w:rFonts w:cs="FrankRuehl"/>
          <w:rtl/>
        </w:rPr>
        <w:t xml:space="preserve">רם </w:t>
      </w:r>
      <w:r>
        <w:rPr>
          <w:rStyle w:val="default"/>
          <w:rFonts w:cs="FrankRuehl" w:hint="cs"/>
          <w:rtl/>
        </w:rPr>
        <w:t>שלא כדין להתפוצצותו של חומר</w:t>
      </w:r>
      <w:r>
        <w:rPr>
          <w:rStyle w:val="default"/>
          <w:rFonts w:cs="FrankRuehl"/>
          <w:rtl/>
        </w:rPr>
        <w:t xml:space="preserve"> נ</w:t>
      </w:r>
      <w:r>
        <w:rPr>
          <w:rStyle w:val="default"/>
          <w:rFonts w:cs="FrankRuehl" w:hint="cs"/>
          <w:rtl/>
        </w:rPr>
        <w:t>פי</w:t>
      </w:r>
      <w:r>
        <w:rPr>
          <w:rStyle w:val="default"/>
          <w:rFonts w:cs="FrankRuehl"/>
          <w:rtl/>
        </w:rPr>
        <w:t>ץ;</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ול</w:t>
      </w:r>
      <w:r>
        <w:rPr>
          <w:rStyle w:val="default"/>
          <w:rFonts w:cs="FrankRuehl"/>
          <w:rtl/>
        </w:rPr>
        <w:t xml:space="preserve">ח </w:t>
      </w:r>
      <w:r>
        <w:rPr>
          <w:rStyle w:val="default"/>
          <w:rFonts w:cs="FrankRuehl" w:hint="cs"/>
          <w:rtl/>
        </w:rPr>
        <w:t>או מוסר לאדם חומר נפיץ או כל דבר מסוכן או מזיק אחר או גורם לאדם שיקבל כל חומר או דבר כאמור;</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ני</w:t>
      </w:r>
      <w:r>
        <w:rPr>
          <w:rStyle w:val="default"/>
          <w:rFonts w:cs="FrankRuehl"/>
          <w:rtl/>
        </w:rPr>
        <w:t xml:space="preserve">ח, </w:t>
      </w:r>
      <w:r>
        <w:rPr>
          <w:rStyle w:val="default"/>
          <w:rFonts w:cs="FrankRuehl" w:hint="cs"/>
          <w:rtl/>
        </w:rPr>
        <w:t>בכל מקום שהוא, חומר מרסק או נפיץ או נוזל משתך;</w:t>
      </w:r>
    </w:p>
    <w:p w:rsidR="00D85AAC" w:rsidRDefault="00D85AAC">
      <w:pPr>
        <w:pStyle w:val="P22"/>
        <w:spacing w:before="72"/>
        <w:ind w:left="1021" w:right="1134"/>
        <w:rPr>
          <w:rStyle w:val="default"/>
          <w:rFonts w:cs="FrankRuehl"/>
          <w:rtl/>
        </w:rPr>
      </w:pPr>
      <w:r>
        <w:rPr>
          <w:rStyle w:val="default"/>
          <w:rFonts w:cs="FrankRuehl" w:hint="cs"/>
          <w:rtl/>
        </w:rPr>
        <w:t>(6)</w:t>
      </w:r>
      <w:r>
        <w:rPr>
          <w:rStyle w:val="default"/>
          <w:rFonts w:cs="FrankRuehl"/>
          <w:rtl/>
        </w:rPr>
        <w:tab/>
        <w:t>ז</w:t>
      </w:r>
      <w:r>
        <w:rPr>
          <w:rStyle w:val="default"/>
          <w:rFonts w:cs="FrankRuehl" w:hint="cs"/>
          <w:rtl/>
        </w:rPr>
        <w:t>ור</w:t>
      </w:r>
      <w:r>
        <w:rPr>
          <w:rStyle w:val="default"/>
          <w:rFonts w:cs="FrankRuehl"/>
          <w:rtl/>
        </w:rPr>
        <w:t xml:space="preserve">ק </w:t>
      </w:r>
      <w:r>
        <w:rPr>
          <w:rStyle w:val="default"/>
          <w:rFonts w:cs="FrankRuehl" w:hint="cs"/>
          <w:rtl/>
        </w:rPr>
        <w:t>על אדם חומר או נוזל כאמור בפסקה (5), או משתמש בהם על</w:t>
      </w:r>
      <w:r>
        <w:rPr>
          <w:rStyle w:val="default"/>
          <w:rFonts w:cs="FrankRuehl"/>
          <w:rtl/>
        </w:rPr>
        <w:t xml:space="preserve"> </w:t>
      </w:r>
      <w:r>
        <w:rPr>
          <w:rStyle w:val="default"/>
          <w:rFonts w:cs="FrankRuehl" w:hint="cs"/>
          <w:rtl/>
        </w:rPr>
        <w:t xml:space="preserve">גופו בדרך אחרת. </w:t>
      </w:r>
    </w:p>
    <w:p w:rsidR="00D85AAC" w:rsidRDefault="00D85AAC" w:rsidP="00BA61BC">
      <w:pPr>
        <w:pStyle w:val="P00"/>
        <w:spacing w:before="72"/>
        <w:ind w:left="0" w:right="1134"/>
        <w:rPr>
          <w:rStyle w:val="default"/>
          <w:rFonts w:cs="FrankRuehl" w:hint="cs"/>
          <w:rtl/>
        </w:rPr>
      </w:pPr>
      <w:r>
        <w:rPr>
          <w:lang w:val="he-IL"/>
        </w:rPr>
        <w:pict>
          <v:rect id="_x0000_s2509" style="position:absolute;left:0;text-align:left;margin-left:475.65pt;margin-top:8.05pt;width:63.9pt;height:41.6pt;z-index:251878912" o:allowincell="f" filled="f" stroked="f" strokecolor="lime" strokeweight=".25pt">
            <v:textbox style="mso-next-textbox:#_x0000_s2509" inset="0,0,0,0">
              <w:txbxContent>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55) תש"ס-2000</w:t>
                  </w:r>
                </w:p>
                <w:p w:rsidR="008657E3" w:rsidRDefault="008657E3" w:rsidP="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120 הוראת שעה) תשע"ו-2015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בר</w:t>
      </w:r>
      <w:r>
        <w:rPr>
          <w:rStyle w:val="default"/>
          <w:rFonts w:cs="FrankRuehl" w:hint="cs"/>
          <w:rtl/>
        </w:rPr>
        <w:t xml:space="preserve"> </w:t>
      </w:r>
      <w:r>
        <w:rPr>
          <w:rStyle w:val="default"/>
          <w:rFonts w:cs="FrankRuehl"/>
          <w:rtl/>
        </w:rPr>
        <w:t>עב</w:t>
      </w:r>
      <w:r>
        <w:rPr>
          <w:rStyle w:val="default"/>
          <w:rFonts w:cs="FrankRuehl" w:hint="cs"/>
          <w:rtl/>
        </w:rPr>
        <w:t>יר</w:t>
      </w:r>
      <w:r>
        <w:rPr>
          <w:rStyle w:val="default"/>
          <w:rFonts w:cs="FrankRuehl"/>
          <w:rtl/>
        </w:rPr>
        <w:t xml:space="preserve">ה </w:t>
      </w:r>
      <w:r>
        <w:rPr>
          <w:rStyle w:val="default"/>
          <w:rFonts w:cs="FrankRuehl" w:hint="cs"/>
          <w:rtl/>
        </w:rPr>
        <w:t>לפי סעיף קטן (א) כלפי בן משפחתו, לא יפחת עונשו מחמישית העונש המרבי שנקבע לעבירה, אלא אם כן החליט בית המשפט, מטעמים מיו</w:t>
      </w:r>
      <w:r>
        <w:rPr>
          <w:rStyle w:val="default"/>
          <w:rFonts w:cs="FrankRuehl"/>
          <w:rtl/>
        </w:rPr>
        <w:t>חד</w:t>
      </w:r>
      <w:r>
        <w:rPr>
          <w:rStyle w:val="default"/>
          <w:rFonts w:cs="FrankRuehl" w:hint="cs"/>
          <w:rtl/>
        </w:rPr>
        <w:t xml:space="preserve">ים שיירשמו, להקל בעונשו; בסעיף קטן זה, "בן משפחתו" </w:t>
      </w:r>
      <w:r w:rsidR="00BA61BC">
        <w:rPr>
          <w:rStyle w:val="default"/>
          <w:rFonts w:cs="FrankRuehl"/>
          <w:rtl/>
        </w:rPr>
        <w:t>–</w:t>
      </w:r>
      <w:r>
        <w:rPr>
          <w:rStyle w:val="default"/>
          <w:rFonts w:cs="FrankRuehl" w:hint="cs"/>
          <w:rtl/>
        </w:rPr>
        <w:t xml:space="preserve"> כהגדרתו בסעיף 382(ב).</w:t>
      </w:r>
    </w:p>
    <w:p w:rsidR="00D85AAC" w:rsidRDefault="00D85AAC">
      <w:pPr>
        <w:pStyle w:val="P00"/>
        <w:spacing w:before="72"/>
        <w:ind w:left="0" w:right="1134"/>
        <w:rPr>
          <w:rStyle w:val="default"/>
          <w:rFonts w:cs="FrankRuehl" w:hint="cs"/>
          <w:rtl/>
        </w:rPr>
      </w:pPr>
      <w:r>
        <w:rPr>
          <w:rFonts w:cs="FrankRuehl"/>
          <w:rtl/>
          <w:lang w:val="he-IL"/>
        </w:rPr>
        <w:pict>
          <v:shape id="_x0000_s2865" type="#_x0000_t202" style="position:absolute;left:0;text-align:left;margin-left:470.25pt;margin-top:7.1pt;width:1in;height:16.8pt;z-index:25196083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68) תשס"ב-2002</w:t>
                  </w:r>
                </w:p>
              </w:txbxContent>
            </v:textbox>
            <w10:anchorlock/>
          </v:shape>
        </w:pict>
      </w:r>
      <w:r>
        <w:rPr>
          <w:rStyle w:val="default"/>
          <w:rFonts w:cs="FrankRuehl" w:hint="cs"/>
          <w:rtl/>
        </w:rPr>
        <w:tab/>
        <w:t>(ג)</w:t>
      </w:r>
      <w:r>
        <w:rPr>
          <w:rStyle w:val="default"/>
          <w:rFonts w:cs="FrankRuehl" w:hint="cs"/>
          <w:rtl/>
        </w:rPr>
        <w:tab/>
        <w:t>עונש מאסר לפי סעיף קטן (ב) לא יהיה, בהיעדר טעמים מיוחדים, כולו על-תנאי.</w:t>
      </w:r>
    </w:p>
    <w:p w:rsidR="00D85AAC" w:rsidRPr="000A2C9F" w:rsidRDefault="00D85AAC">
      <w:pPr>
        <w:pStyle w:val="P00"/>
        <w:spacing w:before="0"/>
        <w:ind w:left="0" w:right="1134"/>
        <w:rPr>
          <w:rFonts w:cs="FrankRuehl" w:hint="cs"/>
          <w:vanish/>
          <w:color w:val="FF0000"/>
          <w:szCs w:val="20"/>
          <w:shd w:val="clear" w:color="auto" w:fill="FFFF99"/>
          <w:rtl/>
        </w:rPr>
      </w:pPr>
      <w:bookmarkStart w:id="766" w:name="Rov1084"/>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55</w:t>
      </w:r>
    </w:p>
    <w:p w:rsidR="00D85AAC" w:rsidRPr="000A2C9F" w:rsidRDefault="00D85AAC">
      <w:pPr>
        <w:pStyle w:val="P00"/>
        <w:spacing w:before="0"/>
        <w:ind w:left="0" w:right="1134"/>
        <w:rPr>
          <w:rFonts w:cs="FrankRuehl" w:hint="cs"/>
          <w:vanish/>
          <w:szCs w:val="20"/>
          <w:shd w:val="clear" w:color="auto" w:fill="FFFF99"/>
          <w:rtl/>
        </w:rPr>
      </w:pPr>
      <w:hyperlink r:id="rId896"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226 (</w:t>
      </w:r>
      <w:hyperlink r:id="rId897" w:history="1">
        <w:r w:rsidRPr="000A2C9F">
          <w:rPr>
            <w:rFonts w:cs="FrankRuehl"/>
            <w:vanish/>
            <w:color w:val="0000FF"/>
            <w:szCs w:val="20"/>
            <w:u w:val="single"/>
            <w:shd w:val="clear" w:color="auto" w:fill="FFFF99"/>
            <w:rtl/>
          </w:rPr>
          <w:t>ה"ח 2839</w:t>
        </w:r>
      </w:hyperlink>
      <w:r w:rsidRPr="000A2C9F">
        <w:rPr>
          <w:rFonts w:cs="FrankRuehl" w:hint="cs"/>
          <w:vanish/>
          <w:szCs w:val="20"/>
          <w:shd w:val="clear" w:color="auto" w:fill="FFFF99"/>
          <w:rtl/>
        </w:rPr>
        <w:t xml:space="preserve">, </w:t>
      </w:r>
      <w:hyperlink r:id="rId898" w:history="1">
        <w:r w:rsidRPr="000A2C9F">
          <w:rPr>
            <w:rFonts w:cs="FrankRuehl"/>
            <w:vanish/>
            <w:color w:val="0000FF"/>
            <w:szCs w:val="20"/>
            <w:u w:val="single"/>
            <w:shd w:val="clear" w:color="auto" w:fill="FFFF99"/>
            <w:rtl/>
          </w:rPr>
          <w:t>ה"ח 2852</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329.</w:t>
      </w:r>
      <w:r w:rsidRPr="000A2C9F">
        <w:rPr>
          <w:rStyle w:val="big-number"/>
          <w:rFonts w:cs="FrankRuehl"/>
          <w:vanish/>
          <w:sz w:val="22"/>
          <w:szCs w:val="22"/>
          <w:shd w:val="clear" w:color="auto" w:fill="FFFF99"/>
          <w:rtl/>
        </w:rPr>
        <w:tab/>
      </w:r>
      <w:r w:rsidRPr="000A2C9F">
        <w:rPr>
          <w:rStyle w:val="default"/>
          <w:rFonts w:cs="FrankRuehl"/>
          <w:vanish/>
          <w:sz w:val="22"/>
          <w:szCs w:val="22"/>
          <w:u w:val="single"/>
          <w:shd w:val="clear" w:color="auto" w:fill="FFFF99"/>
          <w:rtl/>
        </w:rPr>
        <w:t>(א</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עו</w:t>
      </w:r>
      <w:r w:rsidRPr="000A2C9F">
        <w:rPr>
          <w:rStyle w:val="default"/>
          <w:rFonts w:cs="FrankRuehl"/>
          <w:vanish/>
          <w:sz w:val="22"/>
          <w:szCs w:val="22"/>
          <w:shd w:val="clear" w:color="auto" w:fill="FFFF99"/>
          <w:rtl/>
        </w:rPr>
        <w:t>שה</w:t>
      </w:r>
      <w:r w:rsidRPr="000A2C9F">
        <w:rPr>
          <w:rStyle w:val="default"/>
          <w:rFonts w:cs="FrankRuehl" w:hint="cs"/>
          <w:vanish/>
          <w:sz w:val="22"/>
          <w:szCs w:val="22"/>
          <w:shd w:val="clear" w:color="auto" w:fill="FFFF99"/>
          <w:rtl/>
        </w:rPr>
        <w:t xml:space="preserve"> אחת מאלה בכוונה להטיל באדם נכות או מום, או לגרום לו חבלה חמורה, או </w:t>
      </w:r>
      <w:r w:rsidRPr="000A2C9F">
        <w:rPr>
          <w:rStyle w:val="default"/>
          <w:rFonts w:cs="FrankRuehl"/>
          <w:vanish/>
          <w:sz w:val="22"/>
          <w:szCs w:val="22"/>
          <w:shd w:val="clear" w:color="auto" w:fill="FFFF99"/>
          <w:rtl/>
        </w:rPr>
        <w:t>לה</w:t>
      </w:r>
      <w:r w:rsidRPr="000A2C9F">
        <w:rPr>
          <w:rStyle w:val="default"/>
          <w:rFonts w:cs="FrankRuehl" w:hint="cs"/>
          <w:vanish/>
          <w:sz w:val="22"/>
          <w:szCs w:val="22"/>
          <w:shd w:val="clear" w:color="auto" w:fill="FFFF99"/>
          <w:rtl/>
        </w:rPr>
        <w:t>תנ</w:t>
      </w:r>
      <w:r w:rsidRPr="000A2C9F">
        <w:rPr>
          <w:rStyle w:val="default"/>
          <w:rFonts w:cs="FrankRuehl"/>
          <w:vanish/>
          <w:sz w:val="22"/>
          <w:szCs w:val="22"/>
          <w:shd w:val="clear" w:color="auto" w:fill="FFFF99"/>
          <w:rtl/>
        </w:rPr>
        <w:t>גד</w:t>
      </w:r>
      <w:r w:rsidRPr="000A2C9F">
        <w:rPr>
          <w:rStyle w:val="default"/>
          <w:rFonts w:cs="FrankRuehl" w:hint="cs"/>
          <w:vanish/>
          <w:sz w:val="22"/>
          <w:szCs w:val="22"/>
          <w:shd w:val="clear" w:color="auto" w:fill="FFFF99"/>
          <w:rtl/>
        </w:rPr>
        <w:t xml:space="preserve"> למעצר או לעיכוב כדין, שלו או של זולתו, או למנוע מעצר או עיכוב כאמור, דינו -  מאסר עשרים שנים: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פ</w:t>
      </w:r>
      <w:r w:rsidRPr="000A2C9F">
        <w:rPr>
          <w:rStyle w:val="default"/>
          <w:rFonts w:cs="FrankRuehl" w:hint="cs"/>
          <w:vanish/>
          <w:sz w:val="22"/>
          <w:szCs w:val="22"/>
          <w:shd w:val="clear" w:color="auto" w:fill="FFFF99"/>
          <w:rtl/>
        </w:rPr>
        <w:t>וצ</w:t>
      </w:r>
      <w:r w:rsidRPr="000A2C9F">
        <w:rPr>
          <w:rStyle w:val="default"/>
          <w:rFonts w:cs="FrankRuehl"/>
          <w:vanish/>
          <w:sz w:val="22"/>
          <w:szCs w:val="22"/>
          <w:shd w:val="clear" w:color="auto" w:fill="FFFF99"/>
          <w:rtl/>
        </w:rPr>
        <w:t xml:space="preserve">ע </w:t>
      </w:r>
      <w:r w:rsidRPr="000A2C9F">
        <w:rPr>
          <w:rStyle w:val="default"/>
          <w:rFonts w:cs="FrankRuehl" w:hint="cs"/>
          <w:vanish/>
          <w:sz w:val="22"/>
          <w:szCs w:val="22"/>
          <w:shd w:val="clear" w:color="auto" w:fill="FFFF99"/>
          <w:rtl/>
        </w:rPr>
        <w:t>אדם או גורם לו חבלה חמור</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 של</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 xml:space="preserve"> כדין;</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נס</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 xml:space="preserve">שלא כדין לפגוע באדם בקליע, בסכין או בנשק מסוכן או פוגעני אחר;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ג</w:t>
      </w:r>
      <w:r w:rsidRPr="000A2C9F">
        <w:rPr>
          <w:rStyle w:val="default"/>
          <w:rFonts w:cs="FrankRuehl" w:hint="cs"/>
          <w:vanish/>
          <w:sz w:val="22"/>
          <w:szCs w:val="22"/>
          <w:shd w:val="clear" w:color="auto" w:fill="FFFF99"/>
          <w:rtl/>
        </w:rPr>
        <w:t>ו</w:t>
      </w:r>
      <w:r w:rsidRPr="000A2C9F">
        <w:rPr>
          <w:rStyle w:val="default"/>
          <w:rFonts w:cs="FrankRuehl"/>
          <w:vanish/>
          <w:sz w:val="22"/>
          <w:szCs w:val="22"/>
          <w:shd w:val="clear" w:color="auto" w:fill="FFFF99"/>
          <w:rtl/>
        </w:rPr>
        <w:t xml:space="preserve">רם </w:t>
      </w:r>
      <w:r w:rsidRPr="000A2C9F">
        <w:rPr>
          <w:rStyle w:val="default"/>
          <w:rFonts w:cs="FrankRuehl" w:hint="cs"/>
          <w:vanish/>
          <w:sz w:val="22"/>
          <w:szCs w:val="22"/>
          <w:shd w:val="clear" w:color="auto" w:fill="FFFF99"/>
          <w:rtl/>
        </w:rPr>
        <w:t>שלא כדין להתפוצצותו של חומר</w:t>
      </w:r>
      <w:r w:rsidRPr="000A2C9F">
        <w:rPr>
          <w:rStyle w:val="default"/>
          <w:rFonts w:cs="FrankRuehl"/>
          <w:vanish/>
          <w:sz w:val="22"/>
          <w:szCs w:val="22"/>
          <w:shd w:val="clear" w:color="auto" w:fill="FFFF99"/>
          <w:rtl/>
        </w:rPr>
        <w:t xml:space="preserve"> נ</w:t>
      </w:r>
      <w:r w:rsidRPr="000A2C9F">
        <w:rPr>
          <w:rStyle w:val="default"/>
          <w:rFonts w:cs="FrankRuehl" w:hint="cs"/>
          <w:vanish/>
          <w:sz w:val="22"/>
          <w:szCs w:val="22"/>
          <w:shd w:val="clear" w:color="auto" w:fill="FFFF99"/>
          <w:rtl/>
        </w:rPr>
        <w:t>פי</w:t>
      </w:r>
      <w:r w:rsidRPr="000A2C9F">
        <w:rPr>
          <w:rStyle w:val="default"/>
          <w:rFonts w:cs="FrankRuehl"/>
          <w:vanish/>
          <w:sz w:val="22"/>
          <w:szCs w:val="22"/>
          <w:shd w:val="clear" w:color="auto" w:fill="FFFF99"/>
          <w:rtl/>
        </w:rPr>
        <w:t>ץ;</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ש</w:t>
      </w:r>
      <w:r w:rsidRPr="000A2C9F">
        <w:rPr>
          <w:rStyle w:val="default"/>
          <w:rFonts w:cs="FrankRuehl" w:hint="cs"/>
          <w:vanish/>
          <w:sz w:val="22"/>
          <w:szCs w:val="22"/>
          <w:shd w:val="clear" w:color="auto" w:fill="FFFF99"/>
          <w:rtl/>
        </w:rPr>
        <w:t>ול</w:t>
      </w:r>
      <w:r w:rsidRPr="000A2C9F">
        <w:rPr>
          <w:rStyle w:val="default"/>
          <w:rFonts w:cs="FrankRuehl"/>
          <w:vanish/>
          <w:sz w:val="22"/>
          <w:szCs w:val="22"/>
          <w:shd w:val="clear" w:color="auto" w:fill="FFFF99"/>
          <w:rtl/>
        </w:rPr>
        <w:t xml:space="preserve">ח </w:t>
      </w:r>
      <w:r w:rsidRPr="000A2C9F">
        <w:rPr>
          <w:rStyle w:val="default"/>
          <w:rFonts w:cs="FrankRuehl" w:hint="cs"/>
          <w:vanish/>
          <w:sz w:val="22"/>
          <w:szCs w:val="22"/>
          <w:shd w:val="clear" w:color="auto" w:fill="FFFF99"/>
          <w:rtl/>
        </w:rPr>
        <w:t>או מוסר לאדם חומר נפיץ או כל דבר מסוכן או מזיק אחר או גורם לאדם שיקבל כל חומר או דבר כאמור;</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(5)</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ני</w:t>
      </w:r>
      <w:r w:rsidRPr="000A2C9F">
        <w:rPr>
          <w:rStyle w:val="default"/>
          <w:rFonts w:cs="FrankRuehl"/>
          <w:vanish/>
          <w:sz w:val="22"/>
          <w:szCs w:val="22"/>
          <w:shd w:val="clear" w:color="auto" w:fill="FFFF99"/>
          <w:rtl/>
        </w:rPr>
        <w:t xml:space="preserve">ח, </w:t>
      </w:r>
      <w:r w:rsidRPr="000A2C9F">
        <w:rPr>
          <w:rStyle w:val="default"/>
          <w:rFonts w:cs="FrankRuehl" w:hint="cs"/>
          <w:vanish/>
          <w:sz w:val="22"/>
          <w:szCs w:val="22"/>
          <w:shd w:val="clear" w:color="auto" w:fill="FFFF99"/>
          <w:rtl/>
        </w:rPr>
        <w:t>בכל מקום שהוא, חומר מרסק או נפיץ או נוזל משתך;</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(6)</w:t>
      </w:r>
      <w:r w:rsidRPr="000A2C9F">
        <w:rPr>
          <w:rStyle w:val="default"/>
          <w:rFonts w:cs="FrankRuehl"/>
          <w:vanish/>
          <w:sz w:val="22"/>
          <w:szCs w:val="22"/>
          <w:shd w:val="clear" w:color="auto" w:fill="FFFF99"/>
          <w:rtl/>
        </w:rPr>
        <w:tab/>
        <w:t>ז</w:t>
      </w:r>
      <w:r w:rsidRPr="000A2C9F">
        <w:rPr>
          <w:rStyle w:val="default"/>
          <w:rFonts w:cs="FrankRuehl" w:hint="cs"/>
          <w:vanish/>
          <w:sz w:val="22"/>
          <w:szCs w:val="22"/>
          <w:shd w:val="clear" w:color="auto" w:fill="FFFF99"/>
          <w:rtl/>
        </w:rPr>
        <w:t>ור</w:t>
      </w:r>
      <w:r w:rsidRPr="000A2C9F">
        <w:rPr>
          <w:rStyle w:val="default"/>
          <w:rFonts w:cs="FrankRuehl"/>
          <w:vanish/>
          <w:sz w:val="22"/>
          <w:szCs w:val="22"/>
          <w:shd w:val="clear" w:color="auto" w:fill="FFFF99"/>
          <w:rtl/>
        </w:rPr>
        <w:t xml:space="preserve">ק </w:t>
      </w:r>
      <w:r w:rsidRPr="000A2C9F">
        <w:rPr>
          <w:rStyle w:val="default"/>
          <w:rFonts w:cs="FrankRuehl" w:hint="cs"/>
          <w:vanish/>
          <w:sz w:val="22"/>
          <w:szCs w:val="22"/>
          <w:shd w:val="clear" w:color="auto" w:fill="FFFF99"/>
          <w:rtl/>
        </w:rPr>
        <w:t>על אדם חומר או נוזל כאמור בפסקה (5), או משתמש בהם על</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 xml:space="preserve">גופו בדרך אחרת. </w:t>
      </w:r>
    </w:p>
    <w:p w:rsidR="00D85AAC" w:rsidRPr="000A2C9F" w:rsidRDefault="00D85AAC" w:rsidP="008657E3">
      <w:pPr>
        <w:pStyle w:val="P00"/>
        <w:spacing w:before="0"/>
        <w:ind w:left="0" w:right="1134"/>
        <w:rPr>
          <w:rStyle w:val="default"/>
          <w:rFonts w:cs="FrankRuehl" w:hint="cs"/>
          <w:vanish/>
          <w:sz w:val="22"/>
          <w:szCs w:val="22"/>
          <w:u w:val="single"/>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u w:val="single"/>
          <w:shd w:val="clear" w:color="auto" w:fill="FFFF99"/>
          <w:rtl/>
        </w:rPr>
        <w:t>(ב</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ab/>
        <w:t>ה</w:t>
      </w:r>
      <w:r w:rsidRPr="000A2C9F">
        <w:rPr>
          <w:rStyle w:val="default"/>
          <w:rFonts w:cs="FrankRuehl" w:hint="cs"/>
          <w:vanish/>
          <w:sz w:val="22"/>
          <w:szCs w:val="22"/>
          <w:u w:val="single"/>
          <w:shd w:val="clear" w:color="auto" w:fill="FFFF99"/>
          <w:rtl/>
        </w:rPr>
        <w:t>עו</w:t>
      </w:r>
      <w:r w:rsidRPr="000A2C9F">
        <w:rPr>
          <w:rStyle w:val="default"/>
          <w:rFonts w:cs="FrankRuehl"/>
          <w:vanish/>
          <w:sz w:val="22"/>
          <w:szCs w:val="22"/>
          <w:u w:val="single"/>
          <w:shd w:val="clear" w:color="auto" w:fill="FFFF99"/>
          <w:rtl/>
        </w:rPr>
        <w:t>בר</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עב</w:t>
      </w:r>
      <w:r w:rsidRPr="000A2C9F">
        <w:rPr>
          <w:rStyle w:val="default"/>
          <w:rFonts w:cs="FrankRuehl" w:hint="cs"/>
          <w:vanish/>
          <w:sz w:val="22"/>
          <w:szCs w:val="22"/>
          <w:u w:val="single"/>
          <w:shd w:val="clear" w:color="auto" w:fill="FFFF99"/>
          <w:rtl/>
        </w:rPr>
        <w:t>יר</w:t>
      </w:r>
      <w:r w:rsidRPr="000A2C9F">
        <w:rPr>
          <w:rStyle w:val="default"/>
          <w:rFonts w:cs="FrankRuehl"/>
          <w:vanish/>
          <w:sz w:val="22"/>
          <w:szCs w:val="22"/>
          <w:u w:val="single"/>
          <w:shd w:val="clear" w:color="auto" w:fill="FFFF99"/>
          <w:rtl/>
        </w:rPr>
        <w:t xml:space="preserve">ה </w:t>
      </w:r>
      <w:r w:rsidR="0064535C" w:rsidRPr="000A2C9F">
        <w:rPr>
          <w:rStyle w:val="default"/>
          <w:rFonts w:cs="FrankRuehl" w:hint="cs"/>
          <w:vanish/>
          <w:sz w:val="22"/>
          <w:szCs w:val="22"/>
          <w:u w:val="single"/>
          <w:shd w:val="clear" w:color="auto" w:fill="FFFF99"/>
          <w:rtl/>
        </w:rPr>
        <w:t>לפי סעיף קטן (א) כלפי בן-</w:t>
      </w:r>
      <w:r w:rsidRPr="000A2C9F">
        <w:rPr>
          <w:rStyle w:val="default"/>
          <w:rFonts w:cs="FrankRuehl" w:hint="cs"/>
          <w:vanish/>
          <w:sz w:val="22"/>
          <w:szCs w:val="22"/>
          <w:u w:val="single"/>
          <w:shd w:val="clear" w:color="auto" w:fill="FFFF99"/>
          <w:rtl/>
        </w:rPr>
        <w:t>משפחתו, לא יפחת עונשו מחמישית העונש המרבי שנקבע לעבירה, אלא אם כן החליט בית המשפט, מטעמים מיו</w:t>
      </w:r>
      <w:r w:rsidRPr="000A2C9F">
        <w:rPr>
          <w:rStyle w:val="default"/>
          <w:rFonts w:cs="FrankRuehl"/>
          <w:vanish/>
          <w:sz w:val="22"/>
          <w:szCs w:val="22"/>
          <w:u w:val="single"/>
          <w:shd w:val="clear" w:color="auto" w:fill="FFFF99"/>
          <w:rtl/>
        </w:rPr>
        <w:t>חד</w:t>
      </w:r>
      <w:r w:rsidRPr="000A2C9F">
        <w:rPr>
          <w:rStyle w:val="default"/>
          <w:rFonts w:cs="FrankRuehl" w:hint="cs"/>
          <w:vanish/>
          <w:sz w:val="22"/>
          <w:szCs w:val="22"/>
          <w:u w:val="single"/>
          <w:shd w:val="clear" w:color="auto" w:fill="FFFF99"/>
          <w:rtl/>
        </w:rPr>
        <w:t>ים שיירשמו,</w:t>
      </w:r>
      <w:r w:rsidR="0064535C" w:rsidRPr="000A2C9F">
        <w:rPr>
          <w:rStyle w:val="default"/>
          <w:rFonts w:cs="FrankRuehl" w:hint="cs"/>
          <w:vanish/>
          <w:sz w:val="22"/>
          <w:szCs w:val="22"/>
          <w:u w:val="single"/>
          <w:shd w:val="clear" w:color="auto" w:fill="FFFF99"/>
          <w:rtl/>
        </w:rPr>
        <w:t xml:space="preserve"> להקל בעונשו; בסעיף קטן זה, "בן-</w:t>
      </w:r>
      <w:r w:rsidRPr="000A2C9F">
        <w:rPr>
          <w:rStyle w:val="default"/>
          <w:rFonts w:cs="FrankRuehl" w:hint="cs"/>
          <w:vanish/>
          <w:sz w:val="22"/>
          <w:szCs w:val="22"/>
          <w:u w:val="single"/>
          <w:shd w:val="clear" w:color="auto" w:fill="FFFF99"/>
          <w:rtl/>
        </w:rPr>
        <w:t xml:space="preserve">משפחתו" </w:t>
      </w:r>
      <w:r w:rsidR="008657E3"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כהגדרתו בסעיף 382(ב).</w:t>
      </w:r>
    </w:p>
    <w:p w:rsidR="00D85AAC" w:rsidRPr="000A2C9F" w:rsidRDefault="00D85AAC">
      <w:pPr>
        <w:pStyle w:val="P00"/>
        <w:spacing w:before="0"/>
        <w:ind w:left="0" w:right="1134"/>
        <w:rPr>
          <w:rStyle w:val="default"/>
          <w:rFonts w:cs="FrankRuehl" w:hint="cs"/>
          <w:vanish/>
          <w:sz w:val="20"/>
          <w:szCs w:val="20"/>
          <w:u w:val="single"/>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13.6.2002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68</w:t>
      </w:r>
    </w:p>
    <w:p w:rsidR="00D85AAC" w:rsidRPr="000A2C9F" w:rsidRDefault="00D85AAC">
      <w:pPr>
        <w:pStyle w:val="P33"/>
        <w:spacing w:before="0"/>
        <w:ind w:left="-6" w:right="1134"/>
        <w:rPr>
          <w:rFonts w:cs="FrankRuehl" w:hint="cs"/>
          <w:vanish/>
          <w:szCs w:val="20"/>
          <w:shd w:val="clear" w:color="auto" w:fill="FFFF99"/>
          <w:rtl/>
        </w:rPr>
      </w:pPr>
      <w:hyperlink r:id="rId899" w:history="1">
        <w:r w:rsidRPr="000A2C9F">
          <w:rPr>
            <w:rFonts w:cs="FrankRuehl"/>
            <w:vanish/>
            <w:color w:val="0000FF"/>
            <w:szCs w:val="20"/>
            <w:u w:val="single"/>
            <w:shd w:val="clear" w:color="auto" w:fill="FFFF99"/>
            <w:rtl/>
          </w:rPr>
          <w:t>ס"ח תשס"ב מס' 1849</w:t>
        </w:r>
      </w:hyperlink>
      <w:r w:rsidRPr="000A2C9F">
        <w:rPr>
          <w:rFonts w:cs="FrankRuehl" w:hint="cs"/>
          <w:vanish/>
          <w:szCs w:val="20"/>
          <w:shd w:val="clear" w:color="auto" w:fill="FFFF99"/>
          <w:rtl/>
        </w:rPr>
        <w:t xml:space="preserve"> מיום 13.6.2002 עמ' 422 (</w:t>
      </w:r>
      <w:hyperlink r:id="rId900" w:history="1">
        <w:r w:rsidRPr="000A2C9F">
          <w:rPr>
            <w:rFonts w:cs="FrankRuehl"/>
            <w:vanish/>
            <w:color w:val="0000FF"/>
            <w:szCs w:val="20"/>
            <w:u w:val="single"/>
            <w:shd w:val="clear" w:color="auto" w:fill="FFFF99"/>
            <w:rtl/>
          </w:rPr>
          <w:t>ה"ח 3075</w:t>
        </w:r>
      </w:hyperlink>
      <w:r w:rsidRPr="000A2C9F">
        <w:rPr>
          <w:rFonts w:cs="FrankRuehl" w:hint="cs"/>
          <w:vanish/>
          <w:szCs w:val="20"/>
          <w:shd w:val="clear" w:color="auto" w:fill="FFFF99"/>
          <w:rtl/>
        </w:rPr>
        <w:t>)</w:t>
      </w:r>
    </w:p>
    <w:p w:rsidR="00D85AAC" w:rsidRPr="000A2C9F" w:rsidRDefault="00D85AAC">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הוספת סעיף קטן 329(ג)</w:t>
      </w:r>
    </w:p>
    <w:p w:rsidR="008657E3" w:rsidRPr="000A2C9F" w:rsidRDefault="008657E3">
      <w:pPr>
        <w:pStyle w:val="P00"/>
        <w:spacing w:before="0"/>
        <w:ind w:left="0" w:right="1134"/>
        <w:rPr>
          <w:rStyle w:val="default"/>
          <w:rFonts w:cs="FrankRuehl" w:hint="cs"/>
          <w:vanish/>
          <w:sz w:val="20"/>
          <w:szCs w:val="20"/>
          <w:shd w:val="clear" w:color="auto" w:fill="FFFF99"/>
          <w:rtl/>
        </w:rPr>
      </w:pPr>
    </w:p>
    <w:p w:rsidR="008657E3" w:rsidRPr="000A2C9F" w:rsidRDefault="008657E3" w:rsidP="008657E3">
      <w:pPr>
        <w:pStyle w:val="P00"/>
        <w:spacing w:before="0"/>
        <w:ind w:left="1021"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5.11.2015</w:t>
      </w:r>
    </w:p>
    <w:p w:rsidR="008657E3" w:rsidRPr="000A2C9F" w:rsidRDefault="008657E3" w:rsidP="008657E3">
      <w:pPr>
        <w:pStyle w:val="P00"/>
        <w:spacing w:before="0"/>
        <w:ind w:left="1021"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120</w:t>
      </w:r>
    </w:p>
    <w:p w:rsidR="008657E3" w:rsidRPr="000A2C9F" w:rsidRDefault="008657E3" w:rsidP="008657E3">
      <w:pPr>
        <w:pStyle w:val="P00"/>
        <w:spacing w:before="0"/>
        <w:ind w:left="1021" w:right="1134"/>
        <w:rPr>
          <w:rStyle w:val="default"/>
          <w:rFonts w:cs="FrankRuehl" w:hint="cs"/>
          <w:vanish/>
          <w:sz w:val="20"/>
          <w:szCs w:val="20"/>
          <w:shd w:val="clear" w:color="auto" w:fill="FFFF99"/>
          <w:rtl/>
        </w:rPr>
      </w:pPr>
      <w:hyperlink r:id="rId901" w:history="1">
        <w:r w:rsidRPr="000A2C9F">
          <w:rPr>
            <w:rStyle w:val="Hyperlink"/>
            <w:rFonts w:cs="FrankRuehl" w:hint="cs"/>
            <w:vanish/>
            <w:szCs w:val="20"/>
            <w:shd w:val="clear" w:color="auto" w:fill="FFFF99"/>
            <w:rtl/>
          </w:rPr>
          <w:t>ס"ח תשע"ו מס' 2506</w:t>
        </w:r>
      </w:hyperlink>
      <w:r w:rsidRPr="000A2C9F">
        <w:rPr>
          <w:rStyle w:val="default"/>
          <w:rFonts w:cs="FrankRuehl" w:hint="cs"/>
          <w:vanish/>
          <w:sz w:val="20"/>
          <w:szCs w:val="20"/>
          <w:shd w:val="clear" w:color="auto" w:fill="FFFF99"/>
          <w:rtl/>
        </w:rPr>
        <w:t xml:space="preserve"> מיום 5.11.2015 עמ' 12 (</w:t>
      </w:r>
      <w:hyperlink r:id="rId902" w:history="1">
        <w:r w:rsidRPr="000A2C9F">
          <w:rPr>
            <w:rStyle w:val="Hyperlink"/>
            <w:rFonts w:cs="FrankRuehl" w:hint="cs"/>
            <w:vanish/>
            <w:szCs w:val="20"/>
            <w:shd w:val="clear" w:color="auto" w:fill="FFFF99"/>
            <w:rtl/>
          </w:rPr>
          <w:t>ה"ח 958</w:t>
        </w:r>
      </w:hyperlink>
      <w:r w:rsidRPr="000A2C9F">
        <w:rPr>
          <w:rStyle w:val="default"/>
          <w:rFonts w:cs="FrankRuehl" w:hint="cs"/>
          <w:vanish/>
          <w:sz w:val="20"/>
          <w:szCs w:val="20"/>
          <w:shd w:val="clear" w:color="auto" w:fill="FFFF99"/>
          <w:rtl/>
        </w:rPr>
        <w:t>)</w:t>
      </w:r>
    </w:p>
    <w:p w:rsidR="008657E3" w:rsidRPr="000A2C9F" w:rsidRDefault="008657E3" w:rsidP="008657E3">
      <w:pPr>
        <w:pStyle w:val="P22"/>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נס</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שלא כדין לפגוע באדם בקליע, בסכין</w:t>
      </w:r>
      <w:r w:rsidRPr="000A2C9F">
        <w:rPr>
          <w:rStyle w:val="default"/>
          <w:rFonts w:cs="FrankRuehl" w:hint="cs"/>
          <w:vanish/>
          <w:sz w:val="22"/>
          <w:szCs w:val="22"/>
          <w:u w:val="single"/>
          <w:shd w:val="clear" w:color="auto" w:fill="FFFF99"/>
          <w:rtl/>
        </w:rPr>
        <w:t>, באבן</w:t>
      </w:r>
      <w:r w:rsidRPr="000A2C9F">
        <w:rPr>
          <w:rStyle w:val="default"/>
          <w:rFonts w:cs="FrankRuehl" w:hint="cs"/>
          <w:vanish/>
          <w:sz w:val="22"/>
          <w:szCs w:val="22"/>
          <w:shd w:val="clear" w:color="auto" w:fill="FFFF99"/>
          <w:rtl/>
        </w:rPr>
        <w:t xml:space="preserve"> או בנשק מסוכן או פוגעני אחר; </w:t>
      </w:r>
    </w:p>
    <w:p w:rsidR="008657E3" w:rsidRPr="000A2C9F" w:rsidRDefault="008657E3" w:rsidP="008657E3">
      <w:pPr>
        <w:pStyle w:val="P00"/>
        <w:spacing w:before="0"/>
        <w:ind w:left="0" w:right="1134"/>
        <w:rPr>
          <w:rStyle w:val="default"/>
          <w:rFonts w:cs="FrankRuehl" w:hint="cs"/>
          <w:vanish/>
          <w:sz w:val="20"/>
          <w:szCs w:val="20"/>
          <w:shd w:val="clear" w:color="auto" w:fill="FFFF99"/>
          <w:rtl/>
        </w:rPr>
      </w:pPr>
    </w:p>
    <w:p w:rsidR="008657E3" w:rsidRPr="000A2C9F" w:rsidRDefault="008657E3" w:rsidP="008657E3">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5.11.2015 עד יום 4.11.2018</w:t>
      </w:r>
    </w:p>
    <w:p w:rsidR="008657E3" w:rsidRPr="000A2C9F" w:rsidRDefault="008657E3" w:rsidP="008657E3">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120 הוראת שעה</w:t>
      </w:r>
    </w:p>
    <w:p w:rsidR="008657E3" w:rsidRPr="000A2C9F" w:rsidRDefault="008657E3" w:rsidP="008657E3">
      <w:pPr>
        <w:pStyle w:val="P00"/>
        <w:spacing w:before="0"/>
        <w:ind w:left="0" w:right="1134"/>
        <w:rPr>
          <w:rStyle w:val="default"/>
          <w:rFonts w:cs="FrankRuehl" w:hint="cs"/>
          <w:vanish/>
          <w:sz w:val="20"/>
          <w:szCs w:val="20"/>
          <w:shd w:val="clear" w:color="auto" w:fill="FFFF99"/>
          <w:rtl/>
        </w:rPr>
      </w:pPr>
      <w:hyperlink r:id="rId903" w:history="1">
        <w:r w:rsidRPr="000A2C9F">
          <w:rPr>
            <w:rStyle w:val="Hyperlink"/>
            <w:rFonts w:cs="FrankRuehl" w:hint="cs"/>
            <w:vanish/>
            <w:szCs w:val="20"/>
            <w:shd w:val="clear" w:color="auto" w:fill="FFFF99"/>
            <w:rtl/>
          </w:rPr>
          <w:t>ס"ח תשע"ו מס' 2506</w:t>
        </w:r>
      </w:hyperlink>
      <w:r w:rsidRPr="000A2C9F">
        <w:rPr>
          <w:rStyle w:val="default"/>
          <w:rFonts w:cs="FrankRuehl" w:hint="cs"/>
          <w:vanish/>
          <w:sz w:val="20"/>
          <w:szCs w:val="20"/>
          <w:shd w:val="clear" w:color="auto" w:fill="FFFF99"/>
          <w:rtl/>
        </w:rPr>
        <w:t xml:space="preserve"> מיום 5.11.2015 עמ' 12 (</w:t>
      </w:r>
      <w:hyperlink r:id="rId904" w:history="1">
        <w:r w:rsidRPr="000A2C9F">
          <w:rPr>
            <w:rStyle w:val="Hyperlink"/>
            <w:rFonts w:cs="FrankRuehl" w:hint="cs"/>
            <w:vanish/>
            <w:szCs w:val="20"/>
            <w:shd w:val="clear" w:color="auto" w:fill="FFFF99"/>
            <w:rtl/>
          </w:rPr>
          <w:t>ה"ח 958</w:t>
        </w:r>
      </w:hyperlink>
      <w:r w:rsidRPr="000A2C9F">
        <w:rPr>
          <w:rStyle w:val="default"/>
          <w:rFonts w:cs="FrankRuehl" w:hint="cs"/>
          <w:vanish/>
          <w:sz w:val="20"/>
          <w:szCs w:val="20"/>
          <w:shd w:val="clear" w:color="auto" w:fill="FFFF99"/>
          <w:rtl/>
        </w:rPr>
        <w:t>)</w:t>
      </w:r>
    </w:p>
    <w:p w:rsidR="008657E3" w:rsidRPr="008657E3" w:rsidRDefault="008657E3" w:rsidP="008657E3">
      <w:pPr>
        <w:pStyle w:val="P00"/>
        <w:ind w:left="0" w:right="1134"/>
        <w:rPr>
          <w:rStyle w:val="default"/>
          <w:rFonts w:cs="FrankRuehl" w:hint="cs"/>
          <w:sz w:val="2"/>
          <w:szCs w:val="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עו</w:t>
      </w:r>
      <w:r w:rsidRPr="000A2C9F">
        <w:rPr>
          <w:rStyle w:val="default"/>
          <w:rFonts w:cs="FrankRuehl"/>
          <w:vanish/>
          <w:sz w:val="22"/>
          <w:szCs w:val="22"/>
          <w:shd w:val="clear" w:color="auto" w:fill="FFFF99"/>
          <w:rtl/>
        </w:rPr>
        <w:t>בר</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עב</w:t>
      </w:r>
      <w:r w:rsidRPr="000A2C9F">
        <w:rPr>
          <w:rStyle w:val="default"/>
          <w:rFonts w:cs="FrankRuehl" w:hint="cs"/>
          <w:vanish/>
          <w:sz w:val="22"/>
          <w:szCs w:val="22"/>
          <w:shd w:val="clear" w:color="auto" w:fill="FFFF99"/>
          <w:rtl/>
        </w:rPr>
        <w:t>יר</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 xml:space="preserve">לפי סעיף קטן (א) כלפי בן-משפחתו </w:t>
      </w:r>
      <w:r w:rsidRPr="000A2C9F">
        <w:rPr>
          <w:rStyle w:val="default"/>
          <w:rFonts w:cs="FrankRuehl" w:hint="cs"/>
          <w:vanish/>
          <w:sz w:val="22"/>
          <w:szCs w:val="22"/>
          <w:u w:val="single"/>
          <w:shd w:val="clear" w:color="auto" w:fill="FFFF99"/>
          <w:rtl/>
        </w:rPr>
        <w:t>או עבירה לפי סעיף קטן (א)(2)</w:t>
      </w:r>
      <w:r w:rsidRPr="000A2C9F">
        <w:rPr>
          <w:rStyle w:val="default"/>
          <w:rFonts w:cs="FrankRuehl" w:hint="cs"/>
          <w:vanish/>
          <w:sz w:val="22"/>
          <w:szCs w:val="22"/>
          <w:shd w:val="clear" w:color="auto" w:fill="FFFF99"/>
          <w:rtl/>
        </w:rPr>
        <w:t>, לא יפחת עונשו מחמישית העונש המרבי שנקבע לעבירה, אלא אם כן החליט בית המשפט, מטעמים מיו</w:t>
      </w:r>
      <w:r w:rsidRPr="000A2C9F">
        <w:rPr>
          <w:rStyle w:val="default"/>
          <w:rFonts w:cs="FrankRuehl"/>
          <w:vanish/>
          <w:sz w:val="22"/>
          <w:szCs w:val="22"/>
          <w:shd w:val="clear" w:color="auto" w:fill="FFFF99"/>
          <w:rtl/>
        </w:rPr>
        <w:t>חד</w:t>
      </w:r>
      <w:r w:rsidRPr="000A2C9F">
        <w:rPr>
          <w:rStyle w:val="default"/>
          <w:rFonts w:cs="FrankRuehl" w:hint="cs"/>
          <w:vanish/>
          <w:sz w:val="22"/>
          <w:szCs w:val="22"/>
          <w:shd w:val="clear" w:color="auto" w:fill="FFFF99"/>
          <w:rtl/>
        </w:rPr>
        <w:t xml:space="preserve">ים שיירשמו, להקל בעונשו; בסעיף קטן זה, "בן-משפחתו"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כהגדרתו בסעיף 382(ב).</w:t>
      </w:r>
      <w:bookmarkEnd w:id="766"/>
    </w:p>
    <w:p w:rsidR="00D85AAC" w:rsidRDefault="00D85AAC" w:rsidP="00BA61BC">
      <w:pPr>
        <w:pStyle w:val="P00"/>
        <w:spacing w:before="72"/>
        <w:ind w:left="0" w:right="1134"/>
        <w:rPr>
          <w:rStyle w:val="default"/>
          <w:rFonts w:cs="FrankRuehl"/>
          <w:rtl/>
        </w:rPr>
      </w:pPr>
      <w:bookmarkStart w:id="767" w:name="Seif543"/>
      <w:bookmarkEnd w:id="767"/>
      <w:r>
        <w:rPr>
          <w:lang w:val="he-IL"/>
        </w:rPr>
        <w:pict>
          <v:rect id="_x0000_s2510" style="position:absolute;left:0;text-align:left;margin-left:464.5pt;margin-top:8.05pt;width:75.05pt;height:30pt;z-index:251879936" o:allowincell="f" filled="f" stroked="f" strokecolor="lime" strokeweight=".25pt">
            <v:textbox style="mso-next-textbox:#_x0000_s2510" inset="0,0,0,0">
              <w:txbxContent>
                <w:p w:rsidR="008657E3" w:rsidRDefault="008657E3">
                  <w:pPr>
                    <w:spacing w:line="160" w:lineRule="exact"/>
                    <w:jc w:val="left"/>
                    <w:rPr>
                      <w:rFonts w:cs="Miriam"/>
                      <w:noProof/>
                      <w:sz w:val="18"/>
                      <w:szCs w:val="18"/>
                      <w:rtl/>
                    </w:rPr>
                  </w:pPr>
                  <w:r>
                    <w:rPr>
                      <w:rFonts w:cs="Miriam"/>
                      <w:sz w:val="18"/>
                      <w:szCs w:val="18"/>
                      <w:rtl/>
                    </w:rPr>
                    <w:t>נס</w:t>
                  </w:r>
                  <w:r>
                    <w:rPr>
                      <w:rFonts w:cs="Miriam" w:hint="cs"/>
                      <w:sz w:val="18"/>
                      <w:szCs w:val="18"/>
                      <w:rtl/>
                    </w:rPr>
                    <w:t>יו</w:t>
                  </w:r>
                  <w:r>
                    <w:rPr>
                      <w:rFonts w:cs="Miriam"/>
                      <w:sz w:val="18"/>
                      <w:szCs w:val="18"/>
                      <w:rtl/>
                    </w:rPr>
                    <w:t xml:space="preserve">ן </w:t>
                  </w:r>
                  <w:r>
                    <w:rPr>
                      <w:rFonts w:cs="Miriam" w:hint="cs"/>
                      <w:sz w:val="18"/>
                      <w:szCs w:val="18"/>
                      <w:rtl/>
                    </w:rPr>
                    <w:t xml:space="preserve">לחבול </w:t>
                  </w:r>
                  <w:r>
                    <w:rPr>
                      <w:rFonts w:cs="Miriam"/>
                      <w:sz w:val="18"/>
                      <w:szCs w:val="18"/>
                      <w:rtl/>
                    </w:rPr>
                    <w:t>בח</w:t>
                  </w:r>
                  <w:r>
                    <w:rPr>
                      <w:rFonts w:cs="Miriam" w:hint="cs"/>
                      <w:sz w:val="18"/>
                      <w:szCs w:val="18"/>
                      <w:rtl/>
                    </w:rPr>
                    <w:t>ומ</w:t>
                  </w:r>
                  <w:r>
                    <w:rPr>
                      <w:rFonts w:cs="Miriam"/>
                      <w:sz w:val="18"/>
                      <w:szCs w:val="18"/>
                      <w:rtl/>
                    </w:rPr>
                    <w:t xml:space="preserve">ר </w:t>
                  </w:r>
                  <w:r>
                    <w:rPr>
                      <w:rFonts w:cs="Miriam" w:hint="cs"/>
                      <w:sz w:val="18"/>
                      <w:szCs w:val="18"/>
                      <w:rtl/>
                    </w:rPr>
                    <w:t xml:space="preserve">נפיץ </w:t>
                  </w:r>
                  <w:r>
                    <w:rPr>
                      <w:rFonts w:cs="Miriam"/>
                      <w:sz w:val="18"/>
                      <w:szCs w:val="18"/>
                      <w:rtl/>
                    </w:rPr>
                    <w:t>[א</w:t>
                  </w:r>
                  <w:r>
                    <w:rPr>
                      <w:rFonts w:cs="Miriam" w:hint="cs"/>
                      <w:sz w:val="18"/>
                      <w:szCs w:val="18"/>
                      <w:rtl/>
                    </w:rPr>
                    <w:t>/239]</w:t>
                  </w:r>
                </w:p>
              </w:txbxContent>
            </v:textbox>
            <w10:anchorlock/>
          </v:rect>
        </w:pict>
      </w:r>
      <w:r>
        <w:rPr>
          <w:rStyle w:val="big-number"/>
          <w:rFonts w:cs="Miriam"/>
          <w:rtl/>
        </w:rPr>
        <w:t>330.</w:t>
      </w:r>
      <w:r>
        <w:rPr>
          <w:rStyle w:val="big-number"/>
          <w:rFonts w:cs="Miriam"/>
          <w:rtl/>
        </w:rPr>
        <w:tab/>
      </w:r>
      <w:r>
        <w:rPr>
          <w:rStyle w:val="default"/>
          <w:rFonts w:cs="FrankRuehl"/>
          <w:rtl/>
        </w:rPr>
        <w:t>המ</w:t>
      </w:r>
      <w:r>
        <w:rPr>
          <w:rStyle w:val="default"/>
          <w:rFonts w:cs="FrankRuehl" w:hint="cs"/>
          <w:rtl/>
        </w:rPr>
        <w:t>ני</w:t>
      </w:r>
      <w:r>
        <w:rPr>
          <w:rStyle w:val="default"/>
          <w:rFonts w:cs="FrankRuehl"/>
          <w:rtl/>
        </w:rPr>
        <w:t xml:space="preserve">ח </w:t>
      </w:r>
      <w:r>
        <w:rPr>
          <w:rStyle w:val="default"/>
          <w:rFonts w:cs="FrankRuehl" w:hint="cs"/>
          <w:rtl/>
        </w:rPr>
        <w:t>בכל מקום שהוא חומר נפיץ שלא כדין, בכוונה ל</w:t>
      </w:r>
      <w:r>
        <w:rPr>
          <w:rStyle w:val="default"/>
          <w:rFonts w:cs="FrankRuehl"/>
          <w:rtl/>
        </w:rPr>
        <w:t>גר</w:t>
      </w:r>
      <w:r>
        <w:rPr>
          <w:rStyle w:val="default"/>
          <w:rFonts w:cs="FrankRuehl" w:hint="cs"/>
          <w:rtl/>
        </w:rPr>
        <w:t>ום</w:t>
      </w:r>
      <w:r>
        <w:rPr>
          <w:rStyle w:val="default"/>
          <w:rFonts w:cs="FrankRuehl"/>
          <w:rtl/>
        </w:rPr>
        <w:t xml:space="preserve"> ח</w:t>
      </w:r>
      <w:r>
        <w:rPr>
          <w:rStyle w:val="default"/>
          <w:rFonts w:cs="FrankRuehl" w:hint="cs"/>
          <w:rtl/>
        </w:rPr>
        <w:t xml:space="preserve">בלה לזולתו, דינו </w:t>
      </w:r>
      <w:r w:rsidR="00BA61BC">
        <w:rPr>
          <w:rStyle w:val="default"/>
          <w:rFonts w:cs="FrankRuehl"/>
          <w:rtl/>
        </w:rPr>
        <w:t>–</w:t>
      </w:r>
      <w:r>
        <w:rPr>
          <w:rStyle w:val="default"/>
          <w:rFonts w:cs="FrankRuehl" w:hint="cs"/>
          <w:rtl/>
        </w:rPr>
        <w:t xml:space="preserve"> מאסר ארבע-עשרה שנים. </w:t>
      </w:r>
    </w:p>
    <w:p w:rsidR="00D85AAC" w:rsidRDefault="00D85AAC" w:rsidP="00BA61BC">
      <w:pPr>
        <w:pStyle w:val="P00"/>
        <w:spacing w:before="72"/>
        <w:ind w:left="0" w:right="1134"/>
        <w:rPr>
          <w:rStyle w:val="default"/>
          <w:rFonts w:cs="FrankRuehl"/>
          <w:rtl/>
        </w:rPr>
      </w:pPr>
      <w:bookmarkStart w:id="768" w:name="Seif544"/>
      <w:bookmarkEnd w:id="768"/>
      <w:r>
        <w:rPr>
          <w:lang w:val="he-IL"/>
        </w:rPr>
        <w:pict>
          <v:rect id="_x0000_s2511" style="position:absolute;left:0;text-align:left;margin-left:464.5pt;margin-top:8.05pt;width:75.05pt;height:30.2pt;z-index:2518809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מנ</w:t>
                  </w:r>
                  <w:r>
                    <w:rPr>
                      <w:rFonts w:cs="Miriam" w:hint="cs"/>
                      <w:sz w:val="18"/>
                      <w:szCs w:val="18"/>
                      <w:rtl/>
                    </w:rPr>
                    <w:t>יע</w:t>
                  </w:r>
                  <w:r>
                    <w:rPr>
                      <w:rFonts w:cs="Miriam"/>
                      <w:sz w:val="18"/>
                      <w:szCs w:val="18"/>
                      <w:rtl/>
                    </w:rPr>
                    <w:t xml:space="preserve">ת </w:t>
                  </w:r>
                  <w:r>
                    <w:rPr>
                      <w:rFonts w:cs="Miriam" w:hint="cs"/>
                      <w:sz w:val="18"/>
                      <w:szCs w:val="18"/>
                      <w:rtl/>
                    </w:rPr>
                    <w:t xml:space="preserve">הצלה מכלי </w:t>
                  </w:r>
                  <w:r>
                    <w:rPr>
                      <w:rFonts w:cs="Miriam"/>
                      <w:sz w:val="18"/>
                      <w:szCs w:val="18"/>
                      <w:rtl/>
                    </w:rPr>
                    <w:t>שי</w:t>
                  </w:r>
                  <w:r>
                    <w:rPr>
                      <w:rFonts w:cs="Miriam" w:hint="cs"/>
                      <w:sz w:val="18"/>
                      <w:szCs w:val="18"/>
                      <w:rtl/>
                    </w:rPr>
                    <w:t>ט</w:t>
                  </w:r>
                  <w:r>
                    <w:rPr>
                      <w:rFonts w:cs="Miriam"/>
                      <w:sz w:val="18"/>
                      <w:szCs w:val="18"/>
                      <w:rtl/>
                    </w:rPr>
                    <w:t xml:space="preserve"> </w:t>
                  </w:r>
                  <w:r>
                    <w:rPr>
                      <w:rFonts w:cs="Miriam" w:hint="cs"/>
                      <w:sz w:val="18"/>
                      <w:szCs w:val="18"/>
                      <w:rtl/>
                    </w:rPr>
                    <w:t>ש</w:t>
                  </w:r>
                  <w:r>
                    <w:rPr>
                      <w:rFonts w:cs="Miriam"/>
                      <w:sz w:val="18"/>
                      <w:szCs w:val="18"/>
                      <w:rtl/>
                    </w:rPr>
                    <w:t>ב</w:t>
                  </w:r>
                  <w:r>
                    <w:rPr>
                      <w:rFonts w:cs="Miriam" w:hint="cs"/>
                      <w:sz w:val="18"/>
                      <w:szCs w:val="18"/>
                      <w:rtl/>
                    </w:rPr>
                    <w:t>מ</w:t>
                  </w:r>
                  <w:r>
                    <w:rPr>
                      <w:rFonts w:cs="Miriam"/>
                      <w:sz w:val="18"/>
                      <w:szCs w:val="18"/>
                      <w:rtl/>
                    </w:rPr>
                    <w:t>צו</w:t>
                  </w:r>
                  <w:r>
                    <w:rPr>
                      <w:rFonts w:cs="Miriam" w:hint="cs"/>
                      <w:sz w:val="18"/>
                      <w:szCs w:val="18"/>
                      <w:rtl/>
                    </w:rPr>
                    <w:t xml:space="preserve">קה </w:t>
                  </w:r>
                  <w:r>
                    <w:rPr>
                      <w:rFonts w:cs="Miriam"/>
                      <w:sz w:val="18"/>
                      <w:szCs w:val="18"/>
                      <w:rtl/>
                    </w:rPr>
                    <w:br/>
                    <w:t>[א</w:t>
                  </w:r>
                  <w:r>
                    <w:rPr>
                      <w:rFonts w:cs="Miriam" w:hint="cs"/>
                      <w:sz w:val="18"/>
                      <w:szCs w:val="18"/>
                      <w:rtl/>
                    </w:rPr>
                    <w:t xml:space="preserve">/236]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331.</w:t>
      </w:r>
      <w:r>
        <w:rPr>
          <w:rStyle w:val="big-number"/>
          <w:rFonts w:cs="Miriam"/>
          <w:rtl/>
        </w:rPr>
        <w:tab/>
      </w:r>
      <w:r>
        <w:rPr>
          <w:rStyle w:val="default"/>
          <w:rFonts w:cs="FrankRuehl"/>
          <w:rtl/>
        </w:rPr>
        <w:t>המ</w:t>
      </w:r>
      <w:r>
        <w:rPr>
          <w:rStyle w:val="default"/>
          <w:rFonts w:cs="FrankRuehl" w:hint="cs"/>
          <w:rtl/>
        </w:rPr>
        <w:t>ונ</w:t>
      </w:r>
      <w:r>
        <w:rPr>
          <w:rStyle w:val="default"/>
          <w:rFonts w:cs="FrankRuehl"/>
          <w:rtl/>
        </w:rPr>
        <w:t xml:space="preserve">ע </w:t>
      </w:r>
      <w:r>
        <w:rPr>
          <w:rStyle w:val="default"/>
          <w:rFonts w:cs="FrankRuehl" w:hint="cs"/>
          <w:rtl/>
        </w:rPr>
        <w:t>או מפריע אדם שלא כדין במאמציו להציל את חייו או חיי אדם אחר כשהוא בכלי שיט הנתון במצוקה או בכלי שיט נטרף א</w:t>
      </w:r>
      <w:r>
        <w:rPr>
          <w:rStyle w:val="default"/>
          <w:rFonts w:cs="FrankRuehl"/>
          <w:rtl/>
        </w:rPr>
        <w:t>ו כש</w:t>
      </w:r>
      <w:r>
        <w:rPr>
          <w:rStyle w:val="default"/>
          <w:rFonts w:cs="FrankRuehl" w:hint="cs"/>
          <w:rtl/>
        </w:rPr>
        <w:t xml:space="preserve">הוא נמלט מכלי שיט כאמור, דינו </w:t>
      </w:r>
      <w:r w:rsidR="00BA61BC">
        <w:rPr>
          <w:rStyle w:val="default"/>
          <w:rFonts w:cs="FrankRuehl"/>
          <w:rtl/>
        </w:rPr>
        <w:t>–</w:t>
      </w:r>
      <w:r>
        <w:rPr>
          <w:rStyle w:val="default"/>
          <w:rFonts w:cs="FrankRuehl" w:hint="cs"/>
          <w:rtl/>
        </w:rPr>
        <w:t xml:space="preserve"> מאסר עשר שנים.</w:t>
      </w:r>
    </w:p>
    <w:p w:rsidR="00D85AAC" w:rsidRDefault="00D85AAC" w:rsidP="00573433">
      <w:pPr>
        <w:pStyle w:val="P00"/>
        <w:spacing w:before="72"/>
        <w:ind w:left="0" w:right="1134"/>
        <w:rPr>
          <w:rStyle w:val="default"/>
          <w:rFonts w:cs="FrankRuehl" w:hint="cs"/>
          <w:rtl/>
        </w:rPr>
      </w:pPr>
      <w:bookmarkStart w:id="769" w:name="Seif545"/>
      <w:bookmarkEnd w:id="769"/>
      <w:r>
        <w:rPr>
          <w:lang w:val="he-IL"/>
        </w:rPr>
        <w:pict>
          <v:rect id="_x0000_s2512" style="position:absolute;left:0;text-align:left;margin-left:464.5pt;margin-top:8.05pt;width:75.05pt;height:40.25pt;z-index:251881984" o:allowincell="f" filled="f" stroked="f" strokecolor="lime" strokeweight=".25pt">
            <v:textbox style="mso-next-textbox:#_x0000_s2512"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כו</w:t>
                  </w:r>
                  <w:r>
                    <w:rPr>
                      <w:rFonts w:cs="Miriam"/>
                      <w:sz w:val="18"/>
                      <w:szCs w:val="18"/>
                      <w:rtl/>
                    </w:rPr>
                    <w:t xml:space="preserve">ן </w:t>
                  </w:r>
                  <w:r>
                    <w:rPr>
                      <w:rFonts w:cs="Miriam" w:hint="cs"/>
                      <w:sz w:val="18"/>
                      <w:szCs w:val="18"/>
                      <w:rtl/>
                    </w:rPr>
                    <w:t xml:space="preserve">חיי אנשים </w:t>
                  </w:r>
                  <w:r>
                    <w:rPr>
                      <w:rFonts w:cs="Miriam"/>
                      <w:sz w:val="18"/>
                      <w:szCs w:val="18"/>
                      <w:rtl/>
                    </w:rPr>
                    <w:t>במ</w:t>
                  </w:r>
                  <w:r>
                    <w:rPr>
                      <w:rFonts w:cs="Miriam" w:hint="cs"/>
                      <w:sz w:val="18"/>
                      <w:szCs w:val="18"/>
                      <w:rtl/>
                    </w:rPr>
                    <w:t>זי</w:t>
                  </w:r>
                  <w:r>
                    <w:rPr>
                      <w:rFonts w:cs="Miriam"/>
                      <w:sz w:val="18"/>
                      <w:szCs w:val="18"/>
                      <w:rtl/>
                    </w:rPr>
                    <w:t xml:space="preserve">ד </w:t>
                  </w:r>
                  <w:r>
                    <w:rPr>
                      <w:rFonts w:cs="Miriam" w:hint="cs"/>
                      <w:sz w:val="18"/>
                      <w:szCs w:val="18"/>
                      <w:rtl/>
                    </w:rPr>
                    <w:t xml:space="preserve">בנתיב </w:t>
                  </w:r>
                  <w:r>
                    <w:rPr>
                      <w:rFonts w:cs="Miriam"/>
                      <w:sz w:val="18"/>
                      <w:szCs w:val="18"/>
                      <w:rtl/>
                    </w:rPr>
                    <w:t>תח</w:t>
                  </w:r>
                  <w:r>
                    <w:rPr>
                      <w:rFonts w:cs="Miriam" w:hint="cs"/>
                      <w:sz w:val="18"/>
                      <w:szCs w:val="18"/>
                      <w:rtl/>
                    </w:rPr>
                    <w:t>בו</w:t>
                  </w:r>
                  <w:r>
                    <w:rPr>
                      <w:rFonts w:cs="Miriam"/>
                      <w:sz w:val="18"/>
                      <w:szCs w:val="18"/>
                      <w:rtl/>
                    </w:rPr>
                    <w:t>רה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/237]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332</w:t>
      </w:r>
      <w:r w:rsidRPr="00573433">
        <w:rPr>
          <w:rStyle w:val="default"/>
          <w:rFonts w:cs="FrankRuehl"/>
          <w:rtl/>
        </w:rPr>
        <w:t>.</w:t>
      </w:r>
      <w:r w:rsidRPr="00573433">
        <w:rPr>
          <w:rStyle w:val="default"/>
          <w:rFonts w:cs="FrankRuehl"/>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בכוונה לפגוע בנוס</w:t>
      </w:r>
      <w:r>
        <w:rPr>
          <w:rStyle w:val="default"/>
          <w:rFonts w:cs="FrankRuehl"/>
          <w:rtl/>
        </w:rPr>
        <w:t xml:space="preserve">ע </w:t>
      </w:r>
      <w:r>
        <w:rPr>
          <w:rStyle w:val="default"/>
          <w:rFonts w:cs="FrankRuehl" w:hint="cs"/>
          <w:rtl/>
        </w:rPr>
        <w:t>בנ</w:t>
      </w:r>
      <w:r>
        <w:rPr>
          <w:rStyle w:val="default"/>
          <w:rFonts w:cs="FrankRuehl"/>
          <w:rtl/>
        </w:rPr>
        <w:t>תי</w:t>
      </w:r>
      <w:r>
        <w:rPr>
          <w:rStyle w:val="default"/>
          <w:rFonts w:cs="FrankRuehl" w:hint="cs"/>
          <w:rtl/>
        </w:rPr>
        <w:t xml:space="preserve">ב תחבורה או כלי תחבורה או לסכן את בטיחותו, דינו </w:t>
      </w:r>
      <w:r w:rsidR="00573433">
        <w:rPr>
          <w:rStyle w:val="default"/>
          <w:rFonts w:cs="FrankRuehl"/>
          <w:rtl/>
        </w:rPr>
        <w:t>–</w:t>
      </w:r>
      <w:r>
        <w:rPr>
          <w:rStyle w:val="default"/>
          <w:rFonts w:cs="FrankRuehl" w:hint="cs"/>
          <w:rtl/>
        </w:rPr>
        <w:t xml:space="preserve"> מאסר עשרים שנים:</w:t>
      </w:r>
    </w:p>
    <w:p w:rsidR="00573433" w:rsidRDefault="00573433" w:rsidP="0057343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ני</w:t>
      </w:r>
      <w:r>
        <w:rPr>
          <w:rStyle w:val="default"/>
          <w:rFonts w:cs="FrankRuehl"/>
          <w:rtl/>
        </w:rPr>
        <w:t xml:space="preserve">ח </w:t>
      </w:r>
      <w:r>
        <w:rPr>
          <w:rStyle w:val="default"/>
          <w:rFonts w:cs="FrankRuehl" w:hint="cs"/>
          <w:rtl/>
        </w:rPr>
        <w:t>דבר על נתיב התחבורה או כלי התחבורה;</w:t>
      </w:r>
    </w:p>
    <w:p w:rsidR="00573433" w:rsidRDefault="00573433" w:rsidP="0057343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טפ</w:t>
      </w:r>
      <w:r>
        <w:rPr>
          <w:rStyle w:val="default"/>
          <w:rFonts w:cs="FrankRuehl"/>
          <w:rtl/>
        </w:rPr>
        <w:t xml:space="preserve">ל </w:t>
      </w:r>
      <w:r>
        <w:rPr>
          <w:rStyle w:val="default"/>
          <w:rFonts w:cs="FrankRuehl" w:hint="cs"/>
          <w:rtl/>
        </w:rPr>
        <w:t xml:space="preserve">בנתיב תחבורה או כלי תחבורה או בכל דבר שעליהם או בקרבתם בדרך שיש בה </w:t>
      </w:r>
      <w:r>
        <w:rPr>
          <w:rStyle w:val="default"/>
          <w:rFonts w:cs="FrankRuehl"/>
          <w:rtl/>
        </w:rPr>
        <w:t>כד</w:t>
      </w:r>
      <w:r>
        <w:rPr>
          <w:rStyle w:val="default"/>
          <w:rFonts w:cs="FrankRuehl" w:hint="cs"/>
          <w:rtl/>
        </w:rPr>
        <w:t>י לפגוע בשימוש החפשי והבטוח של</w:t>
      </w:r>
      <w:r>
        <w:rPr>
          <w:rStyle w:val="default"/>
          <w:rFonts w:cs="FrankRuehl"/>
          <w:rtl/>
        </w:rPr>
        <w:t xml:space="preserve"> נ</w:t>
      </w:r>
      <w:r>
        <w:rPr>
          <w:rStyle w:val="default"/>
          <w:rFonts w:cs="FrankRuehl" w:hint="cs"/>
          <w:rtl/>
        </w:rPr>
        <w:t>תי</w:t>
      </w:r>
      <w:r>
        <w:rPr>
          <w:rStyle w:val="default"/>
          <w:rFonts w:cs="FrankRuehl"/>
          <w:rtl/>
        </w:rPr>
        <w:t xml:space="preserve">ב </w:t>
      </w:r>
      <w:r>
        <w:rPr>
          <w:rStyle w:val="default"/>
          <w:rFonts w:cs="FrankRuehl" w:hint="cs"/>
          <w:rtl/>
        </w:rPr>
        <w:t>התחבורה או כלי התחבורה או בבטיחותו של נוסע כאמור או כדי לסכן את השימוש או הבטיחות</w:t>
      </w:r>
      <w:r>
        <w:rPr>
          <w:rStyle w:val="default"/>
          <w:rFonts w:cs="FrankRuehl"/>
          <w:rtl/>
        </w:rPr>
        <w:t xml:space="preserve"> ה</w:t>
      </w:r>
      <w:r>
        <w:rPr>
          <w:rStyle w:val="default"/>
          <w:rFonts w:cs="FrankRuehl" w:hint="cs"/>
          <w:rtl/>
        </w:rPr>
        <w:t>אמ</w:t>
      </w:r>
      <w:r>
        <w:rPr>
          <w:rStyle w:val="default"/>
          <w:rFonts w:cs="FrankRuehl"/>
          <w:rtl/>
        </w:rPr>
        <w:t>ור</w:t>
      </w:r>
      <w:r>
        <w:rPr>
          <w:rStyle w:val="default"/>
          <w:rFonts w:cs="FrankRuehl" w:hint="cs"/>
          <w:rtl/>
        </w:rPr>
        <w:t xml:space="preserve">ים; </w:t>
      </w:r>
    </w:p>
    <w:p w:rsidR="00573433" w:rsidRDefault="00573433" w:rsidP="00573433">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3060" type="#_x0000_t202" style="position:absolute;left:0;text-align:left;margin-left:470.35pt;margin-top:7.1pt;width:1in;height:22.4pt;z-index:252082688" filled="f" stroked="f">
            <v:textbox inset="1mm,0,1mm,0">
              <w:txbxContent>
                <w:p w:rsidR="008657E3" w:rsidRDefault="008657E3" w:rsidP="005734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119) תשע"ה-2015</w:t>
                  </w:r>
                </w:p>
              </w:txbxContent>
            </v:textbox>
          </v:shape>
        </w:pict>
      </w:r>
      <w:r>
        <w:rPr>
          <w:rStyle w:val="default"/>
          <w:rFonts w:cs="FrankRuehl" w:hint="cs"/>
          <w:rtl/>
        </w:rPr>
        <w:t>(3)</w:t>
      </w:r>
      <w:r>
        <w:rPr>
          <w:rStyle w:val="default"/>
          <w:rFonts w:cs="FrankRuehl"/>
          <w:rtl/>
        </w:rPr>
        <w:tab/>
      </w:r>
      <w:r>
        <w:rPr>
          <w:rStyle w:val="default"/>
          <w:rFonts w:cs="FrankRuehl" w:hint="cs"/>
          <w:rtl/>
        </w:rPr>
        <w:t>(נמחקה);</w:t>
      </w:r>
    </w:p>
    <w:p w:rsidR="00573433" w:rsidRDefault="00573433" w:rsidP="00573433">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רא</w:t>
      </w:r>
      <w:r>
        <w:rPr>
          <w:rStyle w:val="default"/>
          <w:rFonts w:cs="FrankRuehl"/>
          <w:rtl/>
        </w:rPr>
        <w:t>ה א</w:t>
      </w:r>
      <w:r>
        <w:rPr>
          <w:rStyle w:val="default"/>
          <w:rFonts w:cs="FrankRuehl" w:hint="cs"/>
          <w:rtl/>
        </w:rPr>
        <w:t xml:space="preserve">ור </w:t>
      </w:r>
      <w:r>
        <w:rPr>
          <w:rStyle w:val="default"/>
          <w:rFonts w:cs="FrankRuehl"/>
          <w:rtl/>
        </w:rPr>
        <w:t>א</w:t>
      </w:r>
      <w:r>
        <w:rPr>
          <w:rStyle w:val="default"/>
          <w:rFonts w:cs="FrankRuehl" w:hint="cs"/>
          <w:rtl/>
        </w:rPr>
        <w:t>ו אות על נתיב התחבורה או כלי התחבורה או בקר</w:t>
      </w:r>
      <w:r>
        <w:rPr>
          <w:rStyle w:val="default"/>
          <w:rFonts w:cs="FrankRuehl"/>
          <w:rtl/>
        </w:rPr>
        <w:t>בת</w:t>
      </w:r>
      <w:r>
        <w:rPr>
          <w:rStyle w:val="default"/>
          <w:rFonts w:cs="FrankRuehl" w:hint="cs"/>
          <w:rtl/>
        </w:rPr>
        <w:t xml:space="preserve">ם </w:t>
      </w:r>
      <w:r>
        <w:rPr>
          <w:rStyle w:val="default"/>
          <w:rFonts w:cs="FrankRuehl"/>
          <w:rtl/>
        </w:rPr>
        <w:t>או</w:t>
      </w:r>
      <w:r>
        <w:rPr>
          <w:rStyle w:val="default"/>
          <w:rFonts w:cs="FrankRuehl" w:hint="cs"/>
          <w:rtl/>
        </w:rPr>
        <w:t xml:space="preserve"> מטפל בכל דרך באור או באות הקיימים שם;</w:t>
      </w:r>
    </w:p>
    <w:p w:rsidR="00573433" w:rsidRDefault="00573433" w:rsidP="00573433">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ג</w:t>
      </w:r>
      <w:r>
        <w:rPr>
          <w:rStyle w:val="default"/>
          <w:rFonts w:cs="FrankRuehl" w:hint="cs"/>
          <w:rtl/>
        </w:rPr>
        <w:t>ור</w:t>
      </w:r>
      <w:r>
        <w:rPr>
          <w:rStyle w:val="default"/>
          <w:rFonts w:cs="FrankRuehl"/>
          <w:rtl/>
        </w:rPr>
        <w:t xml:space="preserve">ם </w:t>
      </w:r>
      <w:r>
        <w:rPr>
          <w:rStyle w:val="default"/>
          <w:rFonts w:cs="FrankRuehl" w:hint="cs"/>
          <w:rtl/>
        </w:rPr>
        <w:t>לסיכון בטיחותו של נוסע כאמור בהימנ</w:t>
      </w:r>
      <w:r>
        <w:rPr>
          <w:rStyle w:val="default"/>
          <w:rFonts w:cs="FrankRuehl"/>
          <w:rtl/>
        </w:rPr>
        <w:t xml:space="preserve">עות </w:t>
      </w:r>
      <w:r>
        <w:rPr>
          <w:rStyle w:val="default"/>
          <w:rFonts w:cs="FrankRuehl" w:hint="cs"/>
          <w:rtl/>
        </w:rPr>
        <w:t xml:space="preserve">מעשות מעשה שחובה עליו לעשותו. </w:t>
      </w:r>
    </w:p>
    <w:p w:rsidR="00573433" w:rsidRPr="000A2C9F" w:rsidRDefault="00573433" w:rsidP="00573433">
      <w:pPr>
        <w:pStyle w:val="P00"/>
        <w:spacing w:before="0"/>
        <w:ind w:left="0" w:right="1134"/>
        <w:rPr>
          <w:rFonts w:cs="FrankRuehl" w:hint="cs"/>
          <w:vanish/>
          <w:color w:val="FF0000"/>
          <w:szCs w:val="20"/>
          <w:shd w:val="clear" w:color="auto" w:fill="FFFF99"/>
          <w:rtl/>
        </w:rPr>
      </w:pPr>
      <w:bookmarkStart w:id="770" w:name="Rov1082"/>
      <w:r w:rsidRPr="000A2C9F">
        <w:rPr>
          <w:rFonts w:cs="FrankRuehl" w:hint="cs"/>
          <w:vanish/>
          <w:color w:val="FF0000"/>
          <w:szCs w:val="20"/>
          <w:shd w:val="clear" w:color="auto" w:fill="FFFF99"/>
          <w:rtl/>
        </w:rPr>
        <w:t>מיום 13.4.1980</w:t>
      </w:r>
    </w:p>
    <w:p w:rsidR="00573433" w:rsidRPr="000A2C9F" w:rsidRDefault="00573433" w:rsidP="00573433">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573433" w:rsidRPr="000A2C9F" w:rsidRDefault="00573433" w:rsidP="00573433">
      <w:pPr>
        <w:pStyle w:val="P00"/>
        <w:spacing w:before="0"/>
        <w:ind w:left="0" w:right="1134"/>
        <w:rPr>
          <w:rFonts w:cs="FrankRuehl" w:hint="cs"/>
          <w:vanish/>
          <w:szCs w:val="20"/>
          <w:shd w:val="clear" w:color="auto" w:fill="FFFF99"/>
          <w:rtl/>
        </w:rPr>
      </w:pPr>
      <w:hyperlink r:id="rId905"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906"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573433" w:rsidRPr="000A2C9F" w:rsidRDefault="00573433" w:rsidP="00573433">
      <w:pPr>
        <w:pStyle w:val="P00"/>
        <w:ind w:left="0" w:right="1134"/>
        <w:rPr>
          <w:rFonts w:cs="Miriam" w:hint="cs"/>
          <w:vanish/>
          <w:sz w:val="16"/>
          <w:szCs w:val="16"/>
          <w:u w:val="single"/>
          <w:shd w:val="clear" w:color="auto" w:fill="FFFF99"/>
          <w:rtl/>
        </w:rPr>
      </w:pPr>
      <w:r w:rsidRPr="000A2C9F">
        <w:rPr>
          <w:rFonts w:cs="Miriam" w:hint="cs"/>
          <w:strike/>
          <w:vanish/>
          <w:sz w:val="16"/>
          <w:szCs w:val="16"/>
          <w:shd w:val="clear" w:color="auto" w:fill="FFFF99"/>
          <w:rtl/>
        </w:rPr>
        <w:t>סיכון נוסע רכבת</w:t>
      </w:r>
      <w:r w:rsidRPr="000A2C9F">
        <w:rPr>
          <w:rFonts w:cs="Miriam" w:hint="cs"/>
          <w:vanish/>
          <w:sz w:val="16"/>
          <w:szCs w:val="16"/>
          <w:shd w:val="clear" w:color="auto" w:fill="FFFF99"/>
          <w:rtl/>
        </w:rPr>
        <w:t xml:space="preserve"> </w:t>
      </w:r>
      <w:r w:rsidRPr="000A2C9F">
        <w:rPr>
          <w:rFonts w:cs="Miriam" w:hint="cs"/>
          <w:vanish/>
          <w:sz w:val="16"/>
          <w:szCs w:val="16"/>
          <w:u w:val="single"/>
          <w:shd w:val="clear" w:color="auto" w:fill="FFFF99"/>
          <w:rtl/>
        </w:rPr>
        <w:t>סיכון חיי אנשים במזיד בנתיב תחבורה</w:t>
      </w:r>
    </w:p>
    <w:p w:rsidR="00573433" w:rsidRPr="000A2C9F" w:rsidRDefault="00573433" w:rsidP="00573433">
      <w:pPr>
        <w:pStyle w:val="P00"/>
        <w:spacing w:before="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332.</w:t>
      </w:r>
      <w:r w:rsidRPr="000A2C9F">
        <w:rPr>
          <w:rFonts w:cs="FrankRuehl" w:hint="cs"/>
          <w:vanish/>
          <w:sz w:val="22"/>
          <w:szCs w:val="22"/>
          <w:shd w:val="clear" w:color="auto" w:fill="FFFF99"/>
          <w:rtl/>
        </w:rPr>
        <w:tab/>
        <w:t xml:space="preserve">העושה אחת מאלה, בכוונה לפגוע בנוסע </w:t>
      </w:r>
      <w:r w:rsidRPr="000A2C9F">
        <w:rPr>
          <w:rFonts w:cs="FrankRuehl" w:hint="cs"/>
          <w:strike/>
          <w:vanish/>
          <w:sz w:val="22"/>
          <w:szCs w:val="22"/>
          <w:shd w:val="clear" w:color="auto" w:fill="FFFF99"/>
          <w:rtl/>
        </w:rPr>
        <w:t xml:space="preserve">במסילת ברזל (להלן </w:t>
      </w:r>
      <w:r w:rsidRPr="000A2C9F">
        <w:rPr>
          <w:rFonts w:cs="FrankRuehl"/>
          <w:strike/>
          <w:vanish/>
          <w:sz w:val="22"/>
          <w:szCs w:val="22"/>
          <w:shd w:val="clear" w:color="auto" w:fill="FFFF99"/>
          <w:rtl/>
        </w:rPr>
        <w:t>–</w:t>
      </w:r>
      <w:r w:rsidRPr="000A2C9F">
        <w:rPr>
          <w:rFonts w:cs="FrankRuehl" w:hint="cs"/>
          <w:strike/>
          <w:vanish/>
          <w:sz w:val="22"/>
          <w:szCs w:val="22"/>
          <w:shd w:val="clear" w:color="auto" w:fill="FFFF99"/>
          <w:rtl/>
        </w:rPr>
        <w:t xml:space="preserve"> המסילה)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נתיב תחבורה או כלי תחבורה</w:t>
      </w:r>
      <w:r w:rsidRPr="000A2C9F">
        <w:rPr>
          <w:rFonts w:cs="FrankRuehl" w:hint="cs"/>
          <w:vanish/>
          <w:sz w:val="22"/>
          <w:szCs w:val="22"/>
          <w:shd w:val="clear" w:color="auto" w:fill="FFFF99"/>
          <w:rtl/>
        </w:rPr>
        <w:t xml:space="preserve"> או לסכן את בטיחותו, דינו </w:t>
      </w:r>
      <w:r w:rsidRPr="000A2C9F">
        <w:rPr>
          <w:rFonts w:cs="FrankRuehl"/>
          <w:vanish/>
          <w:sz w:val="22"/>
          <w:szCs w:val="22"/>
          <w:shd w:val="clear" w:color="auto" w:fill="FFFF99"/>
          <w:rtl/>
        </w:rPr>
        <w:t>–</w:t>
      </w:r>
      <w:r w:rsidRPr="000A2C9F">
        <w:rPr>
          <w:rFonts w:cs="FrankRuehl" w:hint="cs"/>
          <w:vanish/>
          <w:sz w:val="22"/>
          <w:szCs w:val="22"/>
          <w:shd w:val="clear" w:color="auto" w:fill="FFFF99"/>
          <w:rtl/>
        </w:rPr>
        <w:t xml:space="preserve"> מאסר עשרים שנים:</w:t>
      </w:r>
    </w:p>
    <w:p w:rsidR="00573433" w:rsidRPr="000A2C9F" w:rsidRDefault="00573433" w:rsidP="00573433">
      <w:pPr>
        <w:pStyle w:val="P00"/>
        <w:spacing w:before="0"/>
        <w:ind w:left="624" w:right="1134"/>
        <w:rPr>
          <w:rFonts w:cs="FrankRuehl" w:hint="cs"/>
          <w:vanish/>
          <w:sz w:val="22"/>
          <w:szCs w:val="22"/>
          <w:shd w:val="clear" w:color="auto" w:fill="FFFF99"/>
          <w:rtl/>
        </w:rPr>
      </w:pPr>
      <w:r w:rsidRPr="000A2C9F">
        <w:rPr>
          <w:rFonts w:cs="FrankRuehl" w:hint="cs"/>
          <w:vanish/>
          <w:sz w:val="22"/>
          <w:szCs w:val="22"/>
          <w:shd w:val="clear" w:color="auto" w:fill="FFFF99"/>
          <w:rtl/>
        </w:rPr>
        <w:t>(1)</w:t>
      </w:r>
      <w:r w:rsidRPr="000A2C9F">
        <w:rPr>
          <w:rFonts w:cs="FrankRuehl" w:hint="cs"/>
          <w:vanish/>
          <w:sz w:val="22"/>
          <w:szCs w:val="22"/>
          <w:shd w:val="clear" w:color="auto" w:fill="FFFF99"/>
          <w:rtl/>
        </w:rPr>
        <w:tab/>
        <w:t xml:space="preserve">מניח דבר על </w:t>
      </w:r>
      <w:r w:rsidRPr="000A2C9F">
        <w:rPr>
          <w:rFonts w:cs="FrankRuehl" w:hint="cs"/>
          <w:strike/>
          <w:vanish/>
          <w:sz w:val="22"/>
          <w:szCs w:val="22"/>
          <w:shd w:val="clear" w:color="auto" w:fill="FFFF99"/>
          <w:rtl/>
        </w:rPr>
        <w:t>המסילה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נתיב תחבורה או כלי תחבורה</w:t>
      </w:r>
      <w:r w:rsidRPr="000A2C9F">
        <w:rPr>
          <w:rFonts w:cs="FrankRuehl" w:hint="cs"/>
          <w:vanish/>
          <w:sz w:val="22"/>
          <w:szCs w:val="22"/>
          <w:shd w:val="clear" w:color="auto" w:fill="FFFF99"/>
          <w:rtl/>
        </w:rPr>
        <w:t>;</w:t>
      </w:r>
    </w:p>
    <w:p w:rsidR="00573433" w:rsidRPr="000A2C9F" w:rsidRDefault="00573433" w:rsidP="00573433">
      <w:pPr>
        <w:pStyle w:val="P00"/>
        <w:spacing w:before="0"/>
        <w:ind w:left="624" w:right="1134"/>
        <w:rPr>
          <w:rFonts w:cs="FrankRuehl" w:hint="cs"/>
          <w:vanish/>
          <w:sz w:val="22"/>
          <w:szCs w:val="22"/>
          <w:shd w:val="clear" w:color="auto" w:fill="FFFF99"/>
          <w:rtl/>
        </w:rPr>
      </w:pPr>
      <w:r w:rsidRPr="000A2C9F">
        <w:rPr>
          <w:rFonts w:cs="FrankRuehl" w:hint="cs"/>
          <w:vanish/>
          <w:sz w:val="22"/>
          <w:szCs w:val="22"/>
          <w:shd w:val="clear" w:color="auto" w:fill="FFFF99"/>
          <w:rtl/>
        </w:rPr>
        <w:t>(2)</w:t>
      </w:r>
      <w:r w:rsidRPr="000A2C9F">
        <w:rPr>
          <w:rFonts w:cs="FrankRuehl" w:hint="cs"/>
          <w:vanish/>
          <w:sz w:val="22"/>
          <w:szCs w:val="22"/>
          <w:shd w:val="clear" w:color="auto" w:fill="FFFF99"/>
          <w:rtl/>
        </w:rPr>
        <w:tab/>
        <w:t xml:space="preserve">מטפל </w:t>
      </w:r>
      <w:r w:rsidRPr="000A2C9F">
        <w:rPr>
          <w:rFonts w:cs="FrankRuehl" w:hint="cs"/>
          <w:strike/>
          <w:vanish/>
          <w:sz w:val="22"/>
          <w:szCs w:val="22"/>
          <w:shd w:val="clear" w:color="auto" w:fill="FFFF99"/>
          <w:rtl/>
        </w:rPr>
        <w:t>במסילה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בנתיב תחבורה או כלי תחבורה</w:t>
      </w:r>
      <w:r w:rsidRPr="000A2C9F">
        <w:rPr>
          <w:rFonts w:cs="FrankRuehl" w:hint="cs"/>
          <w:vanish/>
          <w:sz w:val="22"/>
          <w:szCs w:val="22"/>
          <w:shd w:val="clear" w:color="auto" w:fill="FFFF99"/>
          <w:rtl/>
        </w:rPr>
        <w:t xml:space="preserve">, או בכל דבר </w:t>
      </w:r>
      <w:r w:rsidRPr="000A2C9F">
        <w:rPr>
          <w:rFonts w:cs="FrankRuehl" w:hint="cs"/>
          <w:strike/>
          <w:vanish/>
          <w:sz w:val="22"/>
          <w:szCs w:val="22"/>
          <w:shd w:val="clear" w:color="auto" w:fill="FFFF99"/>
          <w:rtl/>
        </w:rPr>
        <w:t>שעליה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שעליהם</w:t>
      </w:r>
      <w:r w:rsidRPr="000A2C9F">
        <w:rPr>
          <w:rFonts w:cs="FrankRuehl" w:hint="cs"/>
          <w:vanish/>
          <w:sz w:val="22"/>
          <w:szCs w:val="22"/>
          <w:shd w:val="clear" w:color="auto" w:fill="FFFF99"/>
          <w:rtl/>
        </w:rPr>
        <w:t xml:space="preserve"> או </w:t>
      </w:r>
      <w:r w:rsidRPr="000A2C9F">
        <w:rPr>
          <w:rFonts w:cs="FrankRuehl" w:hint="cs"/>
          <w:strike/>
          <w:vanish/>
          <w:sz w:val="22"/>
          <w:szCs w:val="22"/>
          <w:shd w:val="clear" w:color="auto" w:fill="FFFF99"/>
          <w:rtl/>
        </w:rPr>
        <w:t>בקרבתה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בקרבתם</w:t>
      </w:r>
      <w:r w:rsidRPr="000A2C9F">
        <w:rPr>
          <w:rFonts w:cs="FrankRuehl" w:hint="cs"/>
          <w:vanish/>
          <w:sz w:val="22"/>
          <w:szCs w:val="22"/>
          <w:shd w:val="clear" w:color="auto" w:fill="FFFF99"/>
          <w:rtl/>
        </w:rPr>
        <w:t xml:space="preserve">, בדרך שיש בה כדי לפגוע בשימוש החפשי והבטוח של </w:t>
      </w:r>
      <w:r w:rsidRPr="000A2C9F">
        <w:rPr>
          <w:rFonts w:cs="FrankRuehl" w:hint="cs"/>
          <w:strike/>
          <w:vanish/>
          <w:sz w:val="22"/>
          <w:szCs w:val="22"/>
          <w:shd w:val="clear" w:color="auto" w:fill="FFFF99"/>
          <w:rtl/>
        </w:rPr>
        <w:t>המסילה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נתיב התחבורה או כלי התחבורה</w:t>
      </w:r>
      <w:r w:rsidRPr="000A2C9F">
        <w:rPr>
          <w:rFonts w:cs="FrankRuehl" w:hint="cs"/>
          <w:vanish/>
          <w:sz w:val="22"/>
          <w:szCs w:val="22"/>
          <w:shd w:val="clear" w:color="auto" w:fill="FFFF99"/>
          <w:rtl/>
        </w:rPr>
        <w:t xml:space="preserve"> או בבטיחותו של נוסע כאמור או כדי לסכן את השימוש או הבטיחות האמורים;</w:t>
      </w:r>
    </w:p>
    <w:p w:rsidR="00573433" w:rsidRPr="000A2C9F" w:rsidRDefault="00573433" w:rsidP="00573433">
      <w:pPr>
        <w:pStyle w:val="P00"/>
        <w:spacing w:before="0"/>
        <w:ind w:left="624" w:right="1134"/>
        <w:rPr>
          <w:rFonts w:cs="FrankRuehl" w:hint="cs"/>
          <w:vanish/>
          <w:sz w:val="22"/>
          <w:szCs w:val="22"/>
          <w:shd w:val="clear" w:color="auto" w:fill="FFFF99"/>
          <w:rtl/>
        </w:rPr>
      </w:pPr>
      <w:r w:rsidRPr="000A2C9F">
        <w:rPr>
          <w:rFonts w:cs="FrankRuehl" w:hint="cs"/>
          <w:vanish/>
          <w:sz w:val="22"/>
          <w:szCs w:val="22"/>
          <w:shd w:val="clear" w:color="auto" w:fill="FFFF99"/>
          <w:rtl/>
        </w:rPr>
        <w:t>(3)</w:t>
      </w:r>
      <w:r w:rsidRPr="000A2C9F">
        <w:rPr>
          <w:rFonts w:cs="FrankRuehl" w:hint="cs"/>
          <w:vanish/>
          <w:sz w:val="22"/>
          <w:szCs w:val="22"/>
          <w:shd w:val="clear" w:color="auto" w:fill="FFFF99"/>
          <w:rtl/>
        </w:rPr>
        <w:tab/>
        <w:t xml:space="preserve">יורה או זורק דבר אל האדם שעל </w:t>
      </w:r>
      <w:r w:rsidRPr="000A2C9F">
        <w:rPr>
          <w:rFonts w:cs="FrankRuehl" w:hint="cs"/>
          <w:strike/>
          <w:vanish/>
          <w:sz w:val="22"/>
          <w:szCs w:val="22"/>
          <w:shd w:val="clear" w:color="auto" w:fill="FFFF99"/>
          <w:rtl/>
        </w:rPr>
        <w:t>המסילה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נתיב התחבורה או כלי התחבורה</w:t>
      </w:r>
      <w:r w:rsidRPr="000A2C9F">
        <w:rPr>
          <w:rFonts w:cs="FrankRuehl" w:hint="cs"/>
          <w:vanish/>
          <w:sz w:val="22"/>
          <w:szCs w:val="22"/>
          <w:shd w:val="clear" w:color="auto" w:fill="FFFF99"/>
          <w:rtl/>
        </w:rPr>
        <w:t xml:space="preserve"> או אל חפץ </w:t>
      </w:r>
      <w:r w:rsidRPr="000A2C9F">
        <w:rPr>
          <w:rFonts w:cs="FrankRuehl" w:hint="cs"/>
          <w:strike/>
          <w:vanish/>
          <w:sz w:val="22"/>
          <w:szCs w:val="22"/>
          <w:shd w:val="clear" w:color="auto" w:fill="FFFF99"/>
          <w:rtl/>
        </w:rPr>
        <w:t>שעליה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שעליהם</w:t>
      </w:r>
      <w:r w:rsidRPr="000A2C9F">
        <w:rPr>
          <w:rFonts w:cs="FrankRuehl" w:hint="cs"/>
          <w:vanish/>
          <w:sz w:val="22"/>
          <w:szCs w:val="22"/>
          <w:shd w:val="clear" w:color="auto" w:fill="FFFF99"/>
          <w:rtl/>
        </w:rPr>
        <w:t xml:space="preserve"> או גורם שהדבר יגע בהם;</w:t>
      </w:r>
    </w:p>
    <w:p w:rsidR="00573433" w:rsidRPr="000A2C9F" w:rsidRDefault="00573433" w:rsidP="00573433">
      <w:pPr>
        <w:pStyle w:val="P00"/>
        <w:spacing w:before="0"/>
        <w:ind w:left="624" w:right="1134"/>
        <w:rPr>
          <w:rFonts w:cs="FrankRuehl" w:hint="cs"/>
          <w:vanish/>
          <w:sz w:val="22"/>
          <w:szCs w:val="22"/>
          <w:shd w:val="clear" w:color="auto" w:fill="FFFF99"/>
          <w:rtl/>
        </w:rPr>
      </w:pPr>
      <w:r w:rsidRPr="000A2C9F">
        <w:rPr>
          <w:rFonts w:cs="FrankRuehl" w:hint="cs"/>
          <w:vanish/>
          <w:sz w:val="22"/>
          <w:szCs w:val="22"/>
          <w:shd w:val="clear" w:color="auto" w:fill="FFFF99"/>
          <w:rtl/>
        </w:rPr>
        <w:t>(4)</w:t>
      </w:r>
      <w:r w:rsidRPr="000A2C9F">
        <w:rPr>
          <w:rFonts w:cs="FrankRuehl" w:hint="cs"/>
          <w:vanish/>
          <w:sz w:val="22"/>
          <w:szCs w:val="22"/>
          <w:shd w:val="clear" w:color="auto" w:fill="FFFF99"/>
          <w:rtl/>
        </w:rPr>
        <w:tab/>
        <w:t xml:space="preserve">מראה אור או אות על </w:t>
      </w:r>
      <w:r w:rsidRPr="000A2C9F">
        <w:rPr>
          <w:rFonts w:cs="FrankRuehl" w:hint="cs"/>
          <w:strike/>
          <w:vanish/>
          <w:sz w:val="22"/>
          <w:szCs w:val="22"/>
          <w:shd w:val="clear" w:color="auto" w:fill="FFFF99"/>
          <w:rtl/>
        </w:rPr>
        <w:t>המסילה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נתיב התחבורה או כלי התחבורה</w:t>
      </w:r>
      <w:r w:rsidRPr="000A2C9F">
        <w:rPr>
          <w:rFonts w:cs="FrankRuehl" w:hint="cs"/>
          <w:vanish/>
          <w:sz w:val="22"/>
          <w:szCs w:val="22"/>
          <w:shd w:val="clear" w:color="auto" w:fill="FFFF99"/>
          <w:rtl/>
        </w:rPr>
        <w:t xml:space="preserve"> או </w:t>
      </w:r>
      <w:r w:rsidRPr="000A2C9F">
        <w:rPr>
          <w:rFonts w:cs="FrankRuehl" w:hint="cs"/>
          <w:strike/>
          <w:vanish/>
          <w:sz w:val="22"/>
          <w:szCs w:val="22"/>
          <w:shd w:val="clear" w:color="auto" w:fill="FFFF99"/>
          <w:rtl/>
        </w:rPr>
        <w:t>בקרבתה</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בקרבתם</w:t>
      </w:r>
      <w:r w:rsidRPr="000A2C9F">
        <w:rPr>
          <w:rFonts w:cs="FrankRuehl" w:hint="cs"/>
          <w:vanish/>
          <w:sz w:val="22"/>
          <w:szCs w:val="22"/>
          <w:shd w:val="clear" w:color="auto" w:fill="FFFF99"/>
          <w:rtl/>
        </w:rPr>
        <w:t xml:space="preserve"> או מטפל בכל דרך באור או באות הקיימים שם;</w:t>
      </w:r>
    </w:p>
    <w:p w:rsidR="00573433" w:rsidRPr="000A2C9F" w:rsidRDefault="00573433" w:rsidP="00573433">
      <w:pPr>
        <w:pStyle w:val="P00"/>
        <w:spacing w:before="0"/>
        <w:ind w:left="624" w:right="1134"/>
        <w:rPr>
          <w:rFonts w:cs="FrankRuehl" w:hint="cs"/>
          <w:vanish/>
          <w:sz w:val="22"/>
          <w:szCs w:val="22"/>
          <w:shd w:val="clear" w:color="auto" w:fill="FFFF99"/>
          <w:rtl/>
        </w:rPr>
      </w:pPr>
      <w:r w:rsidRPr="000A2C9F">
        <w:rPr>
          <w:rFonts w:cs="FrankRuehl" w:hint="cs"/>
          <w:vanish/>
          <w:sz w:val="22"/>
          <w:szCs w:val="22"/>
          <w:shd w:val="clear" w:color="auto" w:fill="FFFF99"/>
          <w:rtl/>
        </w:rPr>
        <w:t>(5)</w:t>
      </w:r>
      <w:r w:rsidRPr="000A2C9F">
        <w:rPr>
          <w:rFonts w:cs="FrankRuehl" w:hint="cs"/>
          <w:vanish/>
          <w:sz w:val="22"/>
          <w:szCs w:val="22"/>
          <w:shd w:val="clear" w:color="auto" w:fill="FFFF99"/>
          <w:rtl/>
        </w:rPr>
        <w:tab/>
        <w:t>גורם לסיכון בטיחותו של נוסע כאמור בהימנעות מעשות מעשה שחובה עליו לעשותו.</w:t>
      </w:r>
    </w:p>
    <w:p w:rsidR="00573433" w:rsidRPr="000A2C9F" w:rsidRDefault="00573433" w:rsidP="00573433">
      <w:pPr>
        <w:pStyle w:val="P00"/>
        <w:spacing w:before="0"/>
        <w:ind w:left="624" w:right="1134"/>
        <w:rPr>
          <w:rStyle w:val="default"/>
          <w:rFonts w:cs="FrankRuehl" w:hint="cs"/>
          <w:vanish/>
          <w:sz w:val="20"/>
          <w:szCs w:val="20"/>
          <w:shd w:val="clear" w:color="auto" w:fill="FFFF99"/>
          <w:rtl/>
        </w:rPr>
      </w:pPr>
    </w:p>
    <w:p w:rsidR="00573433" w:rsidRPr="000A2C9F" w:rsidRDefault="00573433" w:rsidP="00573433">
      <w:pPr>
        <w:pStyle w:val="P00"/>
        <w:spacing w:before="0"/>
        <w:ind w:left="624"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29.7.2015</w:t>
      </w:r>
    </w:p>
    <w:p w:rsidR="00573433" w:rsidRPr="000A2C9F" w:rsidRDefault="00573433" w:rsidP="00573433">
      <w:pPr>
        <w:pStyle w:val="P00"/>
        <w:spacing w:before="0"/>
        <w:ind w:left="624"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119</w:t>
      </w:r>
    </w:p>
    <w:p w:rsidR="00573433" w:rsidRPr="000A2C9F" w:rsidRDefault="00573433" w:rsidP="00573433">
      <w:pPr>
        <w:pStyle w:val="P00"/>
        <w:spacing w:before="0"/>
        <w:ind w:left="624" w:right="1134"/>
        <w:rPr>
          <w:rStyle w:val="default"/>
          <w:rFonts w:cs="FrankRuehl" w:hint="cs"/>
          <w:vanish/>
          <w:sz w:val="20"/>
          <w:szCs w:val="20"/>
          <w:shd w:val="clear" w:color="auto" w:fill="FFFF99"/>
          <w:rtl/>
        </w:rPr>
      </w:pPr>
      <w:hyperlink r:id="rId907" w:history="1">
        <w:r w:rsidRPr="000A2C9F">
          <w:rPr>
            <w:rStyle w:val="Hyperlink"/>
            <w:rFonts w:cs="FrankRuehl" w:hint="cs"/>
            <w:vanish/>
            <w:szCs w:val="20"/>
            <w:shd w:val="clear" w:color="auto" w:fill="FFFF99"/>
            <w:rtl/>
          </w:rPr>
          <w:t>ס"ח תשע"ה מס' 2496</w:t>
        </w:r>
      </w:hyperlink>
      <w:r w:rsidRPr="000A2C9F">
        <w:rPr>
          <w:rStyle w:val="default"/>
          <w:rFonts w:cs="FrankRuehl" w:hint="cs"/>
          <w:vanish/>
          <w:sz w:val="20"/>
          <w:szCs w:val="20"/>
          <w:shd w:val="clear" w:color="auto" w:fill="FFFF99"/>
          <w:rtl/>
        </w:rPr>
        <w:t xml:space="preserve"> מיום 29.7.2015 עמ' 200 (</w:t>
      </w:r>
      <w:hyperlink r:id="rId908" w:history="1">
        <w:r w:rsidRPr="000A2C9F">
          <w:rPr>
            <w:rStyle w:val="Hyperlink"/>
            <w:rFonts w:cs="FrankRuehl" w:hint="cs"/>
            <w:vanish/>
            <w:szCs w:val="20"/>
            <w:shd w:val="clear" w:color="auto" w:fill="FFFF99"/>
            <w:rtl/>
          </w:rPr>
          <w:t>ה"ח 897</w:t>
        </w:r>
      </w:hyperlink>
      <w:r w:rsidRPr="000A2C9F">
        <w:rPr>
          <w:rStyle w:val="default"/>
          <w:rFonts w:cs="FrankRuehl" w:hint="cs"/>
          <w:vanish/>
          <w:sz w:val="20"/>
          <w:szCs w:val="20"/>
          <w:shd w:val="clear" w:color="auto" w:fill="FFFF99"/>
          <w:rtl/>
        </w:rPr>
        <w:t>)</w:t>
      </w:r>
    </w:p>
    <w:p w:rsidR="00573433" w:rsidRPr="000A2C9F" w:rsidRDefault="00573433" w:rsidP="00573433">
      <w:pPr>
        <w:pStyle w:val="P00"/>
        <w:spacing w:before="0"/>
        <w:ind w:left="624"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מחיקת פסקה 332(3)</w:t>
      </w:r>
    </w:p>
    <w:p w:rsidR="00573433" w:rsidRPr="000A2C9F" w:rsidRDefault="00573433" w:rsidP="00573433">
      <w:pPr>
        <w:pStyle w:val="P00"/>
        <w:ind w:left="624"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573433" w:rsidRPr="00573433" w:rsidRDefault="00573433" w:rsidP="00573433">
      <w:pPr>
        <w:pStyle w:val="P22"/>
        <w:tabs>
          <w:tab w:val="left" w:pos="624"/>
          <w:tab w:val="left" w:pos="1021"/>
        </w:tabs>
        <w:spacing w:before="0"/>
        <w:ind w:left="624" w:right="1134"/>
        <w:rPr>
          <w:rStyle w:val="default"/>
          <w:rFonts w:cs="FrankRuehl"/>
          <w:strike/>
          <w:sz w:val="2"/>
          <w:szCs w:val="2"/>
          <w:rtl/>
        </w:rPr>
      </w:pPr>
      <w:r w:rsidRPr="000A2C9F">
        <w:rPr>
          <w:rStyle w:val="default"/>
          <w:rFonts w:cs="FrankRuehl" w:hint="cs"/>
          <w:strike/>
          <w:vanish/>
          <w:sz w:val="22"/>
          <w:szCs w:val="22"/>
          <w:shd w:val="clear" w:color="auto" w:fill="FFFF99"/>
          <w:rtl/>
        </w:rPr>
        <w:t>(3)</w:t>
      </w:r>
      <w:r w:rsidRPr="000A2C9F">
        <w:rPr>
          <w:rStyle w:val="default"/>
          <w:rFonts w:cs="FrankRuehl"/>
          <w:strike/>
          <w:vanish/>
          <w:sz w:val="22"/>
          <w:szCs w:val="22"/>
          <w:shd w:val="clear" w:color="auto" w:fill="FFFF99"/>
          <w:rtl/>
        </w:rPr>
        <w:tab/>
        <w:t>י</w:t>
      </w:r>
      <w:r w:rsidRPr="000A2C9F">
        <w:rPr>
          <w:rStyle w:val="default"/>
          <w:rFonts w:cs="FrankRuehl" w:hint="cs"/>
          <w:strike/>
          <w:vanish/>
          <w:sz w:val="22"/>
          <w:szCs w:val="22"/>
          <w:shd w:val="clear" w:color="auto" w:fill="FFFF99"/>
          <w:rtl/>
        </w:rPr>
        <w:t>ור</w:t>
      </w:r>
      <w:r w:rsidRPr="000A2C9F">
        <w:rPr>
          <w:rStyle w:val="default"/>
          <w:rFonts w:cs="FrankRuehl"/>
          <w:strike/>
          <w:vanish/>
          <w:sz w:val="22"/>
          <w:szCs w:val="22"/>
          <w:shd w:val="clear" w:color="auto" w:fill="FFFF99"/>
          <w:rtl/>
        </w:rPr>
        <w:t xml:space="preserve">ה </w:t>
      </w:r>
      <w:r w:rsidRPr="000A2C9F">
        <w:rPr>
          <w:rStyle w:val="default"/>
          <w:rFonts w:cs="FrankRuehl" w:hint="cs"/>
          <w:strike/>
          <w:vanish/>
          <w:sz w:val="22"/>
          <w:szCs w:val="22"/>
          <w:shd w:val="clear" w:color="auto" w:fill="FFFF99"/>
          <w:rtl/>
        </w:rPr>
        <w:t>או זורק דבר אל אדם שעל נתיב התחבורה או כלי התחבורה או אל חפץ שעליהם או גורם שהדבר יגע בהם;</w:t>
      </w:r>
      <w:bookmarkEnd w:id="770"/>
    </w:p>
    <w:p w:rsidR="00573433" w:rsidRDefault="00573433" w:rsidP="00573433">
      <w:pPr>
        <w:pStyle w:val="P00"/>
        <w:spacing w:before="72"/>
        <w:ind w:left="0" w:right="1134"/>
        <w:rPr>
          <w:rStyle w:val="default"/>
          <w:rFonts w:cs="FrankRuehl" w:hint="cs"/>
          <w:rtl/>
        </w:rPr>
      </w:pPr>
      <w:bookmarkStart w:id="771" w:name="Seif594"/>
      <w:bookmarkEnd w:id="771"/>
      <w:r>
        <w:rPr>
          <w:lang w:val="he-IL"/>
        </w:rPr>
        <w:pict>
          <v:rect id="_x0000_s3061" style="position:absolute;left:0;text-align:left;margin-left:464.5pt;margin-top:8.05pt;width:75.05pt;height:40.25pt;z-index:252083712" o:allowincell="f" filled="f" stroked="f" strokecolor="lime" strokeweight=".25pt">
            <v:textbox style="mso-next-textbox:#_x0000_s3061" inset="0,0,0,0">
              <w:txbxContent>
                <w:p w:rsidR="008657E3" w:rsidRDefault="008657E3" w:rsidP="00573433">
                  <w:pPr>
                    <w:spacing w:line="160" w:lineRule="exact"/>
                    <w:jc w:val="left"/>
                    <w:rPr>
                      <w:rFonts w:cs="Miriam" w:hint="cs"/>
                      <w:sz w:val="18"/>
                      <w:szCs w:val="18"/>
                      <w:rtl/>
                    </w:rPr>
                  </w:pPr>
                  <w:r>
                    <w:rPr>
                      <w:rFonts w:cs="Miriam" w:hint="cs"/>
                      <w:sz w:val="18"/>
                      <w:szCs w:val="18"/>
                      <w:rtl/>
                    </w:rPr>
                    <w:t>יידוי או ירי של אבן או חפץ אחר לעבר כלי תחבורה</w:t>
                  </w:r>
                </w:p>
                <w:p w:rsidR="008657E3" w:rsidRDefault="008657E3" w:rsidP="005734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119) תשע"ה-2015</w:t>
                  </w:r>
                </w:p>
              </w:txbxContent>
            </v:textbox>
            <w10:anchorlock/>
          </v:rect>
        </w:pict>
      </w:r>
      <w:r>
        <w:rPr>
          <w:rStyle w:val="big-number"/>
          <w:rFonts w:cs="Miriam"/>
          <w:rtl/>
        </w:rPr>
        <w:t>332</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 xml:space="preserve">המיידה או יורה אבן או חפץ אחר לעבר כלי תחבורה בנסיעה, באופן שיש בו כדי לסכן את בטיחותו של הנוסע בכלי התחבורה או את מי שנמצא בקרבת כלי התחבורה, או שיש בו כדי לפגוע בכלי התחבורה בנסיבות שיש בהן כדי לעורר פחד או בהלה, דינו </w:t>
      </w:r>
      <w:r>
        <w:rPr>
          <w:rStyle w:val="default"/>
          <w:rFonts w:cs="FrankRuehl"/>
          <w:rtl/>
        </w:rPr>
        <w:t>–</w:t>
      </w:r>
      <w:r>
        <w:rPr>
          <w:rStyle w:val="default"/>
          <w:rFonts w:cs="FrankRuehl" w:hint="cs"/>
          <w:rtl/>
        </w:rPr>
        <w:t xml:space="preserve"> מאסר עשר שנים.</w:t>
      </w:r>
    </w:p>
    <w:p w:rsidR="00573433" w:rsidRDefault="00573433" w:rsidP="00AF4B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05156">
        <w:rPr>
          <w:rStyle w:val="default"/>
          <w:rFonts w:cs="FrankRuehl" w:hint="cs"/>
          <w:rtl/>
        </w:rPr>
        <w:t xml:space="preserve">המיידה או יורה אבן או חפץ אחר לעבר כלי תחבורה בנסיעה, </w:t>
      </w:r>
      <w:r w:rsidR="00BA61BC">
        <w:rPr>
          <w:rStyle w:val="default"/>
          <w:rFonts w:cs="FrankRuehl" w:hint="cs"/>
          <w:rtl/>
        </w:rPr>
        <w:t>באופן שיש בו כדי לסכן את בטיחותו של הנו</w:t>
      </w:r>
      <w:r w:rsidR="00AF4B75">
        <w:rPr>
          <w:rStyle w:val="default"/>
          <w:rFonts w:cs="FrankRuehl" w:hint="cs"/>
          <w:rtl/>
        </w:rPr>
        <w:t>ס</w:t>
      </w:r>
      <w:r w:rsidR="00BA61BC">
        <w:rPr>
          <w:rStyle w:val="default"/>
          <w:rFonts w:cs="FrankRuehl" w:hint="cs"/>
          <w:rtl/>
        </w:rPr>
        <w:t xml:space="preserve">ע בכלי התחבורה או את מי שנמצא בקרבת כלי התחבורה, במטרה לפגוע בנוסע או במי שנמצא בקרבה כאמור, דינו </w:t>
      </w:r>
      <w:r w:rsidR="00BA61BC">
        <w:rPr>
          <w:rStyle w:val="default"/>
          <w:rFonts w:cs="FrankRuehl"/>
          <w:rtl/>
        </w:rPr>
        <w:t>–</w:t>
      </w:r>
      <w:r w:rsidR="00BA61BC">
        <w:rPr>
          <w:rStyle w:val="default"/>
          <w:rFonts w:cs="FrankRuehl" w:hint="cs"/>
          <w:rtl/>
        </w:rPr>
        <w:t xml:space="preserve"> מאסר עשרים שנים.</w:t>
      </w:r>
    </w:p>
    <w:p w:rsidR="008657E3" w:rsidRDefault="008657E3" w:rsidP="008657E3">
      <w:pPr>
        <w:pStyle w:val="P00"/>
        <w:spacing w:before="72"/>
        <w:ind w:left="0" w:right="1134"/>
        <w:rPr>
          <w:rStyle w:val="default"/>
          <w:rFonts w:cs="FrankRuehl"/>
          <w:rtl/>
        </w:rPr>
      </w:pPr>
      <w:r>
        <w:rPr>
          <w:lang w:val="he-IL"/>
        </w:rPr>
        <w:pict>
          <v:rect id="_x0000_s3065" style="position:absolute;left:0;text-align:left;margin-left:475.65pt;margin-top:8.05pt;width:63.9pt;height:26.05pt;z-index:252085760" o:allowincell="f" filled="f" stroked="f" strokecolor="lime" strokeweight=".25pt">
            <v:textbox style="mso-next-textbox:#_x0000_s3065" inset="0,0,0,0">
              <w:txbxContent>
                <w:p w:rsidR="008657E3" w:rsidRDefault="008657E3" w:rsidP="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120 הוראת שעה) תשע"ו-2015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r>
      <w:r w:rsidR="007F4DB9">
        <w:rPr>
          <w:rStyle w:val="default"/>
          <w:rFonts w:cs="FrankRuehl" w:hint="cs"/>
          <w:rtl/>
        </w:rPr>
        <w:t>(פקע)</w:t>
      </w:r>
      <w:r>
        <w:rPr>
          <w:rStyle w:val="default"/>
          <w:rFonts w:cs="FrankRuehl" w:hint="cs"/>
          <w:rtl/>
        </w:rPr>
        <w:t>.</w:t>
      </w:r>
    </w:p>
    <w:p w:rsidR="007F4DB9" w:rsidRPr="000A2C9F" w:rsidRDefault="007F4DB9" w:rsidP="007F4DB9">
      <w:pPr>
        <w:pStyle w:val="P00"/>
        <w:spacing w:before="0"/>
        <w:ind w:left="0" w:right="1134"/>
        <w:rPr>
          <w:rStyle w:val="default"/>
          <w:rFonts w:cs="FrankRuehl" w:hint="cs"/>
          <w:vanish/>
          <w:color w:val="FF0000"/>
          <w:sz w:val="20"/>
          <w:szCs w:val="20"/>
          <w:shd w:val="clear" w:color="auto" w:fill="FFFF99"/>
          <w:rtl/>
        </w:rPr>
      </w:pPr>
      <w:bookmarkStart w:id="772" w:name="Rov1107"/>
      <w:r w:rsidRPr="000A2C9F">
        <w:rPr>
          <w:rStyle w:val="default"/>
          <w:rFonts w:cs="FrankRuehl" w:hint="cs"/>
          <w:vanish/>
          <w:color w:val="FF0000"/>
          <w:sz w:val="20"/>
          <w:szCs w:val="20"/>
          <w:shd w:val="clear" w:color="auto" w:fill="FFFF99"/>
          <w:rtl/>
        </w:rPr>
        <w:t>מיום 29.7.2015</w:t>
      </w:r>
    </w:p>
    <w:p w:rsidR="007F4DB9" w:rsidRPr="000A2C9F" w:rsidRDefault="007F4DB9" w:rsidP="007F4DB9">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119</w:t>
      </w:r>
    </w:p>
    <w:p w:rsidR="007F4DB9" w:rsidRPr="000A2C9F" w:rsidRDefault="007F4DB9" w:rsidP="007F4DB9">
      <w:pPr>
        <w:pStyle w:val="P00"/>
        <w:spacing w:before="0"/>
        <w:ind w:left="0" w:right="1134"/>
        <w:rPr>
          <w:rStyle w:val="default"/>
          <w:rFonts w:cs="FrankRuehl" w:hint="cs"/>
          <w:vanish/>
          <w:sz w:val="20"/>
          <w:szCs w:val="20"/>
          <w:shd w:val="clear" w:color="auto" w:fill="FFFF99"/>
          <w:rtl/>
        </w:rPr>
      </w:pPr>
      <w:hyperlink r:id="rId909" w:history="1">
        <w:r w:rsidRPr="000A2C9F">
          <w:rPr>
            <w:rStyle w:val="Hyperlink"/>
            <w:rFonts w:cs="FrankRuehl" w:hint="cs"/>
            <w:vanish/>
            <w:szCs w:val="20"/>
            <w:shd w:val="clear" w:color="auto" w:fill="FFFF99"/>
            <w:rtl/>
          </w:rPr>
          <w:t>ס"ח תשע"ה מס' 2496</w:t>
        </w:r>
      </w:hyperlink>
      <w:r w:rsidRPr="000A2C9F">
        <w:rPr>
          <w:rStyle w:val="default"/>
          <w:rFonts w:cs="FrankRuehl" w:hint="cs"/>
          <w:vanish/>
          <w:sz w:val="20"/>
          <w:szCs w:val="20"/>
          <w:shd w:val="clear" w:color="auto" w:fill="FFFF99"/>
          <w:rtl/>
        </w:rPr>
        <w:t xml:space="preserve"> מיום 29.7.2015 עמ' 200 (</w:t>
      </w:r>
      <w:hyperlink r:id="rId910" w:history="1">
        <w:r w:rsidRPr="000A2C9F">
          <w:rPr>
            <w:rStyle w:val="Hyperlink"/>
            <w:rFonts w:cs="FrankRuehl" w:hint="cs"/>
            <w:vanish/>
            <w:szCs w:val="20"/>
            <w:shd w:val="clear" w:color="auto" w:fill="FFFF99"/>
            <w:rtl/>
          </w:rPr>
          <w:t>ה"ח 897</w:t>
        </w:r>
      </w:hyperlink>
      <w:r w:rsidRPr="000A2C9F">
        <w:rPr>
          <w:rStyle w:val="default"/>
          <w:rFonts w:cs="FrankRuehl" w:hint="cs"/>
          <w:vanish/>
          <w:sz w:val="20"/>
          <w:szCs w:val="20"/>
          <w:shd w:val="clear" w:color="auto" w:fill="FFFF99"/>
          <w:rtl/>
        </w:rPr>
        <w:t>)</w:t>
      </w:r>
    </w:p>
    <w:p w:rsidR="007F4DB9" w:rsidRPr="000A2C9F" w:rsidRDefault="007F4DB9" w:rsidP="007F4DB9">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הוספת סעיף 332א</w:t>
      </w:r>
    </w:p>
    <w:p w:rsidR="007F4DB9" w:rsidRPr="000A2C9F" w:rsidRDefault="007F4DB9" w:rsidP="007F4DB9">
      <w:pPr>
        <w:pStyle w:val="P00"/>
        <w:spacing w:before="0"/>
        <w:ind w:left="0" w:right="1134"/>
        <w:rPr>
          <w:rStyle w:val="default"/>
          <w:rFonts w:cs="FrankRuehl" w:hint="cs"/>
          <w:vanish/>
          <w:sz w:val="20"/>
          <w:szCs w:val="20"/>
          <w:shd w:val="clear" w:color="auto" w:fill="FFFF99"/>
          <w:rtl/>
        </w:rPr>
      </w:pPr>
    </w:p>
    <w:p w:rsidR="007F4DB9" w:rsidRPr="000A2C9F" w:rsidRDefault="007F4DB9" w:rsidP="007F4DB9">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5.11.2015 עד יום 4.11.2018</w:t>
      </w:r>
    </w:p>
    <w:p w:rsidR="007F4DB9" w:rsidRPr="000A2C9F" w:rsidRDefault="007F4DB9" w:rsidP="007F4DB9">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120 הוראת שעה</w:t>
      </w:r>
    </w:p>
    <w:p w:rsidR="007F4DB9" w:rsidRPr="000A2C9F" w:rsidRDefault="007F4DB9" w:rsidP="007F4DB9">
      <w:pPr>
        <w:pStyle w:val="P00"/>
        <w:spacing w:before="0"/>
        <w:ind w:left="0" w:right="1134"/>
        <w:rPr>
          <w:rStyle w:val="default"/>
          <w:rFonts w:cs="FrankRuehl" w:hint="cs"/>
          <w:vanish/>
          <w:sz w:val="20"/>
          <w:szCs w:val="20"/>
          <w:shd w:val="clear" w:color="auto" w:fill="FFFF99"/>
          <w:rtl/>
        </w:rPr>
      </w:pPr>
      <w:hyperlink r:id="rId911" w:history="1">
        <w:r w:rsidRPr="000A2C9F">
          <w:rPr>
            <w:rStyle w:val="Hyperlink"/>
            <w:rFonts w:cs="FrankRuehl" w:hint="cs"/>
            <w:vanish/>
            <w:szCs w:val="20"/>
            <w:shd w:val="clear" w:color="auto" w:fill="FFFF99"/>
            <w:rtl/>
          </w:rPr>
          <w:t>ס"ח תשע"ו מס' 2506</w:t>
        </w:r>
      </w:hyperlink>
      <w:r w:rsidRPr="000A2C9F">
        <w:rPr>
          <w:rStyle w:val="default"/>
          <w:rFonts w:cs="FrankRuehl" w:hint="cs"/>
          <w:vanish/>
          <w:sz w:val="20"/>
          <w:szCs w:val="20"/>
          <w:shd w:val="clear" w:color="auto" w:fill="FFFF99"/>
          <w:rtl/>
        </w:rPr>
        <w:t xml:space="preserve"> מיום 5.11.2015 עמ' 12 (</w:t>
      </w:r>
      <w:hyperlink r:id="rId912" w:history="1">
        <w:r w:rsidRPr="000A2C9F">
          <w:rPr>
            <w:rStyle w:val="Hyperlink"/>
            <w:rFonts w:cs="FrankRuehl" w:hint="cs"/>
            <w:vanish/>
            <w:szCs w:val="20"/>
            <w:shd w:val="clear" w:color="auto" w:fill="FFFF99"/>
            <w:rtl/>
          </w:rPr>
          <w:t>ה"ח 958</w:t>
        </w:r>
      </w:hyperlink>
      <w:r w:rsidRPr="000A2C9F">
        <w:rPr>
          <w:rStyle w:val="default"/>
          <w:rFonts w:cs="FrankRuehl" w:hint="cs"/>
          <w:vanish/>
          <w:sz w:val="20"/>
          <w:szCs w:val="20"/>
          <w:shd w:val="clear" w:color="auto" w:fill="FFFF99"/>
          <w:rtl/>
        </w:rPr>
        <w:t>)</w:t>
      </w:r>
    </w:p>
    <w:p w:rsidR="007F4DB9" w:rsidRPr="000A2C9F" w:rsidRDefault="007F4DB9" w:rsidP="007F4DB9">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הוספת סעיף קטן 332א(ג)</w:t>
      </w:r>
    </w:p>
    <w:p w:rsidR="007F4DB9" w:rsidRPr="000A2C9F" w:rsidRDefault="007F4DB9" w:rsidP="007F4DB9">
      <w:pPr>
        <w:pStyle w:val="P00"/>
        <w:ind w:left="0" w:right="1134"/>
        <w:rPr>
          <w:rStyle w:val="default"/>
          <w:rFonts w:cs="FrankRuehl"/>
          <w:vanish/>
          <w:sz w:val="20"/>
          <w:szCs w:val="20"/>
          <w:shd w:val="clear" w:color="auto" w:fill="FFFF99"/>
          <w:rtl/>
        </w:rPr>
      </w:pPr>
      <w:r w:rsidRPr="000A2C9F">
        <w:rPr>
          <w:rStyle w:val="default"/>
          <w:rFonts w:cs="FrankRuehl" w:hint="cs"/>
          <w:vanish/>
          <w:sz w:val="20"/>
          <w:szCs w:val="20"/>
          <w:shd w:val="clear" w:color="auto" w:fill="FFFF99"/>
          <w:rtl/>
        </w:rPr>
        <w:t>הנוסח:</w:t>
      </w:r>
    </w:p>
    <w:p w:rsidR="007F4DB9" w:rsidRPr="007F4DB9" w:rsidRDefault="007F4DB9" w:rsidP="007F4DB9">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ג)</w:t>
      </w:r>
      <w:r w:rsidRPr="000A2C9F">
        <w:rPr>
          <w:rStyle w:val="default"/>
          <w:rFonts w:cs="FrankRuehl" w:hint="cs"/>
          <w:vanish/>
          <w:sz w:val="22"/>
          <w:szCs w:val="22"/>
          <w:shd w:val="clear" w:color="auto" w:fill="FFFF99"/>
          <w:rtl/>
        </w:rPr>
        <w:tab/>
        <w:t>הורשע אדם בעבירה לפי סעיפים קטנים (א) או (ב), לא יפחת עונשו מחמישית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bookmarkEnd w:id="772"/>
    </w:p>
    <w:p w:rsidR="007F4DB9" w:rsidRDefault="007F4DB9" w:rsidP="008657E3">
      <w:pPr>
        <w:pStyle w:val="P00"/>
        <w:spacing w:before="72"/>
        <w:ind w:left="0" w:right="1134"/>
        <w:rPr>
          <w:rStyle w:val="default"/>
          <w:rFonts w:cs="FrankRuehl" w:hint="cs"/>
          <w:rtl/>
        </w:rPr>
      </w:pPr>
    </w:p>
    <w:p w:rsidR="00D85AAC" w:rsidRDefault="00D85AAC" w:rsidP="00573433">
      <w:pPr>
        <w:pStyle w:val="P00"/>
        <w:spacing w:before="72"/>
        <w:ind w:left="0" w:right="1134"/>
        <w:rPr>
          <w:rStyle w:val="default"/>
          <w:rFonts w:cs="FrankRuehl"/>
          <w:rtl/>
        </w:rPr>
      </w:pPr>
      <w:bookmarkStart w:id="773" w:name="Seif546"/>
      <w:bookmarkEnd w:id="773"/>
      <w:r>
        <w:rPr>
          <w:lang w:val="he-IL"/>
        </w:rPr>
        <w:pict>
          <v:rect id="_x0000_s2513" style="position:absolute;left:0;text-align:left;margin-left:464.5pt;margin-top:8.05pt;width:75.05pt;height:20pt;z-index:2518830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חב</w:t>
                  </w:r>
                  <w:r>
                    <w:rPr>
                      <w:rFonts w:cs="Miriam" w:hint="cs"/>
                      <w:sz w:val="18"/>
                      <w:szCs w:val="18"/>
                      <w:rtl/>
                    </w:rPr>
                    <w:t>לה</w:t>
                  </w:r>
                  <w:r>
                    <w:rPr>
                      <w:rFonts w:cs="Miriam"/>
                      <w:sz w:val="18"/>
                      <w:szCs w:val="18"/>
                      <w:rtl/>
                    </w:rPr>
                    <w:t xml:space="preserve"> ח</w:t>
                  </w:r>
                  <w:r>
                    <w:rPr>
                      <w:rFonts w:cs="Miriam" w:hint="cs"/>
                      <w:sz w:val="18"/>
                      <w:szCs w:val="18"/>
                      <w:rtl/>
                    </w:rPr>
                    <w:t xml:space="preserve">מורה </w:t>
                  </w:r>
                  <w:r>
                    <w:rPr>
                      <w:rFonts w:cs="Miriam"/>
                      <w:sz w:val="18"/>
                      <w:szCs w:val="18"/>
                      <w:rtl/>
                    </w:rPr>
                    <w:t>[א</w:t>
                  </w:r>
                  <w:r>
                    <w:rPr>
                      <w:rFonts w:cs="Miriam" w:hint="cs"/>
                      <w:sz w:val="18"/>
                      <w:szCs w:val="18"/>
                      <w:rtl/>
                    </w:rPr>
                    <w:t>/238]</w:t>
                  </w:r>
                </w:p>
              </w:txbxContent>
            </v:textbox>
            <w10:anchorlock/>
          </v:rect>
        </w:pict>
      </w:r>
      <w:r>
        <w:rPr>
          <w:rStyle w:val="big-number"/>
          <w:rFonts w:cs="Miriam"/>
          <w:rtl/>
        </w:rPr>
        <w:t>333.</w:t>
      </w:r>
      <w:r>
        <w:rPr>
          <w:rStyle w:val="big-number"/>
          <w:rFonts w:cs="Miriam"/>
          <w:rtl/>
        </w:rPr>
        <w:tab/>
      </w:r>
      <w:r>
        <w:rPr>
          <w:rStyle w:val="default"/>
          <w:rFonts w:cs="FrankRuehl"/>
          <w:rtl/>
        </w:rPr>
        <w:t>הח</w:t>
      </w:r>
      <w:r>
        <w:rPr>
          <w:rStyle w:val="default"/>
          <w:rFonts w:cs="FrankRuehl" w:hint="cs"/>
          <w:rtl/>
        </w:rPr>
        <w:t>וב</w:t>
      </w:r>
      <w:r>
        <w:rPr>
          <w:rStyle w:val="default"/>
          <w:rFonts w:cs="FrankRuehl"/>
          <w:rtl/>
        </w:rPr>
        <w:t xml:space="preserve">ל </w:t>
      </w:r>
      <w:r>
        <w:rPr>
          <w:rStyle w:val="default"/>
          <w:rFonts w:cs="FrankRuehl" w:hint="cs"/>
          <w:rtl/>
        </w:rPr>
        <w:t xml:space="preserve">בחברו חבלה חמורה שלא כדין, דינו </w:t>
      </w:r>
      <w:r w:rsidR="00573433">
        <w:rPr>
          <w:rStyle w:val="default"/>
          <w:rFonts w:cs="FrankRuehl"/>
          <w:rtl/>
        </w:rPr>
        <w:t>–</w:t>
      </w:r>
      <w:r>
        <w:rPr>
          <w:rStyle w:val="default"/>
          <w:rFonts w:cs="FrankRuehl" w:hint="cs"/>
          <w:rtl/>
        </w:rPr>
        <w:t xml:space="preserve"> מאסר שבע שנים.</w:t>
      </w:r>
    </w:p>
    <w:p w:rsidR="00D85AAC" w:rsidRDefault="00D85AAC" w:rsidP="00573433">
      <w:pPr>
        <w:pStyle w:val="P00"/>
        <w:spacing w:before="72"/>
        <w:ind w:left="0" w:right="1134"/>
        <w:rPr>
          <w:rStyle w:val="default"/>
          <w:rFonts w:cs="FrankRuehl"/>
          <w:rtl/>
        </w:rPr>
      </w:pPr>
      <w:bookmarkStart w:id="774" w:name="Seif547"/>
      <w:bookmarkEnd w:id="774"/>
      <w:r>
        <w:rPr>
          <w:lang w:val="he-IL"/>
        </w:rPr>
        <w:pict>
          <v:rect id="_x0000_s2514" style="position:absolute;left:0;text-align:left;margin-left:464.5pt;margin-top:8.05pt;width:75.05pt;height:13.2pt;z-index:2518840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פצי</w:t>
                  </w:r>
                  <w:r>
                    <w:rPr>
                      <w:rFonts w:cs="Miriam" w:hint="cs"/>
                      <w:sz w:val="18"/>
                      <w:szCs w:val="18"/>
                      <w:rtl/>
                    </w:rPr>
                    <w:t>ע</w:t>
                  </w:r>
                  <w:r>
                    <w:rPr>
                      <w:rFonts w:cs="Miriam"/>
                      <w:sz w:val="18"/>
                      <w:szCs w:val="18"/>
                      <w:rtl/>
                    </w:rPr>
                    <w:t>ה</w:t>
                  </w:r>
                  <w:r>
                    <w:rPr>
                      <w:rFonts w:cs="Miriam" w:hint="cs"/>
                      <w:sz w:val="18"/>
                      <w:szCs w:val="18"/>
                      <w:rtl/>
                    </w:rPr>
                    <w:t xml:space="preserve"> </w:t>
                  </w:r>
                  <w:r>
                    <w:rPr>
                      <w:rFonts w:cs="Miriam"/>
                      <w:sz w:val="18"/>
                      <w:szCs w:val="18"/>
                      <w:rtl/>
                    </w:rPr>
                    <w:t>[א</w:t>
                  </w:r>
                  <w:r>
                    <w:rPr>
                      <w:rFonts w:cs="Miriam" w:hint="cs"/>
                      <w:sz w:val="18"/>
                      <w:szCs w:val="18"/>
                      <w:rtl/>
                    </w:rPr>
                    <w:t>/241(א</w:t>
                  </w:r>
                  <w:r>
                    <w:rPr>
                      <w:rFonts w:cs="Miriam"/>
                      <w:sz w:val="18"/>
                      <w:szCs w:val="18"/>
                      <w:rtl/>
                    </w:rPr>
                    <w:t>)]</w:t>
                  </w:r>
                </w:p>
              </w:txbxContent>
            </v:textbox>
            <w10:anchorlock/>
          </v:rect>
        </w:pict>
      </w:r>
      <w:r>
        <w:rPr>
          <w:rStyle w:val="big-number"/>
          <w:rFonts w:cs="Miriam"/>
          <w:rtl/>
        </w:rPr>
        <w:t>334.</w:t>
      </w:r>
      <w:r>
        <w:rPr>
          <w:rStyle w:val="big-number"/>
          <w:rFonts w:cs="Miriam"/>
          <w:rtl/>
        </w:rPr>
        <w:tab/>
      </w:r>
      <w:r>
        <w:rPr>
          <w:rStyle w:val="default"/>
          <w:rFonts w:cs="FrankRuehl"/>
          <w:rtl/>
        </w:rPr>
        <w:t>הפ</w:t>
      </w:r>
      <w:r>
        <w:rPr>
          <w:rStyle w:val="default"/>
          <w:rFonts w:cs="FrankRuehl" w:hint="cs"/>
          <w:rtl/>
        </w:rPr>
        <w:t>וצ</w:t>
      </w:r>
      <w:r>
        <w:rPr>
          <w:rStyle w:val="default"/>
          <w:rFonts w:cs="FrankRuehl"/>
          <w:rtl/>
        </w:rPr>
        <w:t xml:space="preserve">ע </w:t>
      </w:r>
      <w:r>
        <w:rPr>
          <w:rStyle w:val="default"/>
          <w:rFonts w:cs="FrankRuehl" w:hint="cs"/>
          <w:rtl/>
        </w:rPr>
        <w:t xml:space="preserve">חברו שלא כדין, דינו </w:t>
      </w:r>
      <w:r w:rsidR="00573433">
        <w:rPr>
          <w:rStyle w:val="default"/>
          <w:rFonts w:cs="FrankRuehl"/>
          <w:rtl/>
        </w:rPr>
        <w:t>–</w:t>
      </w:r>
      <w:r>
        <w:rPr>
          <w:rStyle w:val="default"/>
          <w:rFonts w:cs="FrankRuehl" w:hint="cs"/>
          <w:rtl/>
        </w:rPr>
        <w:t xml:space="preserve"> מאסר שלוש שנים. </w:t>
      </w:r>
    </w:p>
    <w:p w:rsidR="00D85AAC" w:rsidRDefault="00D85AAC" w:rsidP="00013D81">
      <w:pPr>
        <w:pStyle w:val="P01"/>
        <w:spacing w:before="72"/>
        <w:ind w:left="624" w:right="1134"/>
        <w:rPr>
          <w:rStyle w:val="default"/>
          <w:rFonts w:cs="FrankRuehl" w:hint="cs"/>
          <w:rtl/>
        </w:rPr>
      </w:pPr>
      <w:bookmarkStart w:id="775" w:name="Seif548"/>
      <w:bookmarkEnd w:id="775"/>
      <w:r>
        <w:rPr>
          <w:lang w:val="he-IL"/>
        </w:rPr>
        <w:pict>
          <v:rect id="_x0000_s2515" style="position:absolute;left:0;text-align:left;margin-left:464.5pt;margin-top:8.05pt;width:75.05pt;height:40.75pt;z-index:251885056"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חב</w:t>
                  </w:r>
                  <w:r>
                    <w:rPr>
                      <w:rFonts w:cs="Miriam" w:hint="cs"/>
                      <w:sz w:val="18"/>
                      <w:szCs w:val="18"/>
                      <w:rtl/>
                    </w:rPr>
                    <w:t>לה</w:t>
                  </w:r>
                  <w:r>
                    <w:rPr>
                      <w:rFonts w:cs="Miriam"/>
                      <w:sz w:val="18"/>
                      <w:szCs w:val="18"/>
                      <w:rtl/>
                    </w:rPr>
                    <w:t xml:space="preserve"> ו</w:t>
                  </w:r>
                  <w:r>
                    <w:rPr>
                      <w:rFonts w:cs="Miriam" w:hint="cs"/>
                      <w:sz w:val="18"/>
                      <w:szCs w:val="18"/>
                      <w:rtl/>
                    </w:rPr>
                    <w:t xml:space="preserve">פציעה </w:t>
                  </w:r>
                  <w:r>
                    <w:rPr>
                      <w:rFonts w:cs="Miriam"/>
                      <w:sz w:val="18"/>
                      <w:szCs w:val="18"/>
                      <w:rtl/>
                    </w:rPr>
                    <w:t>בנ</w:t>
                  </w:r>
                  <w:r>
                    <w:rPr>
                      <w:rFonts w:cs="Miriam" w:hint="cs"/>
                      <w:sz w:val="18"/>
                      <w:szCs w:val="18"/>
                      <w:rtl/>
                    </w:rPr>
                    <w:t>סי</w:t>
                  </w:r>
                  <w:r>
                    <w:rPr>
                      <w:rFonts w:cs="Miriam"/>
                      <w:sz w:val="18"/>
                      <w:szCs w:val="18"/>
                      <w:rtl/>
                    </w:rPr>
                    <w:t>בו</w:t>
                  </w:r>
                  <w:r>
                    <w:rPr>
                      <w:rFonts w:cs="Miriam" w:hint="cs"/>
                      <w:sz w:val="18"/>
                      <w:szCs w:val="18"/>
                      <w:rtl/>
                    </w:rPr>
                    <w:t xml:space="preserve">ת מחמירות </w:t>
                  </w:r>
                  <w:r>
                    <w:rPr>
                      <w:rFonts w:cs="Miriam"/>
                      <w:sz w:val="18"/>
                      <w:szCs w:val="18"/>
                      <w:rtl/>
                    </w:rPr>
                    <w:br/>
                    <w:t>[א</w:t>
                  </w:r>
                  <w:r>
                    <w:rPr>
                      <w:rFonts w:cs="Miriam" w:hint="cs"/>
                      <w:sz w:val="18"/>
                      <w:szCs w:val="18"/>
                      <w:rtl/>
                    </w:rPr>
                    <w:t>/251א</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49) תשנ"ו-1996</w:t>
                  </w:r>
                </w:p>
              </w:txbxContent>
            </v:textbox>
            <w10:anchorlock/>
          </v:rect>
        </w:pict>
      </w:r>
      <w:r>
        <w:rPr>
          <w:rStyle w:val="big-number"/>
          <w:rFonts w:cs="Miriam"/>
          <w:rtl/>
        </w:rPr>
        <w:t>335.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w:t>
      </w:r>
      <w:r>
        <w:rPr>
          <w:rStyle w:val="default"/>
          <w:rFonts w:cs="FrankRuehl"/>
          <w:rtl/>
        </w:rPr>
        <w:t>רה</w:t>
      </w:r>
      <w:r>
        <w:rPr>
          <w:rStyle w:val="default"/>
          <w:rFonts w:cs="FrankRuehl" w:hint="cs"/>
          <w:rtl/>
        </w:rPr>
        <w:t xml:space="preserve"> ל</w:t>
      </w:r>
      <w:r>
        <w:rPr>
          <w:rStyle w:val="default"/>
          <w:rFonts w:cs="FrankRuehl"/>
          <w:rtl/>
        </w:rPr>
        <w:t>פי</w:t>
      </w:r>
      <w:r w:rsidR="00573433">
        <w:rPr>
          <w:rStyle w:val="default"/>
          <w:rFonts w:cs="FrankRuehl" w:hint="cs"/>
          <w:rtl/>
        </w:rPr>
        <w:t xml:space="preserve"> סעיפים 333 או 334 </w:t>
      </w:r>
      <w:r w:rsidR="00573433">
        <w:rPr>
          <w:rStyle w:val="default"/>
          <w:rFonts w:cs="FrankRuehl"/>
          <w:rtl/>
        </w:rPr>
        <w:t>–</w:t>
      </w:r>
    </w:p>
    <w:p w:rsidR="00D85AAC" w:rsidRDefault="00D85AAC" w:rsidP="00573433">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שה</w:t>
      </w:r>
      <w:r>
        <w:rPr>
          <w:rStyle w:val="default"/>
          <w:rFonts w:cs="FrankRuehl"/>
          <w:rtl/>
        </w:rPr>
        <w:t>עב</w:t>
      </w:r>
      <w:r>
        <w:rPr>
          <w:rStyle w:val="default"/>
          <w:rFonts w:cs="FrankRuehl" w:hint="cs"/>
          <w:rtl/>
        </w:rPr>
        <w:t xml:space="preserve">ריין נושא נשק חם או קר, דינו </w:t>
      </w:r>
      <w:r w:rsidR="00573433">
        <w:rPr>
          <w:rStyle w:val="default"/>
          <w:rFonts w:cs="FrankRuehl"/>
          <w:rtl/>
        </w:rPr>
        <w:t>–</w:t>
      </w:r>
      <w:r>
        <w:rPr>
          <w:rStyle w:val="default"/>
          <w:rFonts w:cs="FrankRuehl" w:hint="cs"/>
          <w:rtl/>
        </w:rPr>
        <w:t xml:space="preserve"> כפל העונש הקבוע לעבירה; </w:t>
      </w:r>
    </w:p>
    <w:p w:rsidR="00D85AAC" w:rsidRDefault="00D85AAC" w:rsidP="00573433">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שה</w:t>
      </w:r>
      <w:r>
        <w:rPr>
          <w:rStyle w:val="default"/>
          <w:rFonts w:cs="FrankRuehl"/>
          <w:rtl/>
        </w:rPr>
        <w:t>יו</w:t>
      </w:r>
      <w:r>
        <w:rPr>
          <w:rStyle w:val="default"/>
          <w:rFonts w:cs="FrankRuehl" w:hint="cs"/>
          <w:rtl/>
        </w:rPr>
        <w:t xml:space="preserve"> נוכחים שניים או יותר שחברו יחד לביצוע המעשה בידי אחד או אחדים מהם, דינו של כל אחד מהם </w:t>
      </w:r>
      <w:r w:rsidR="00573433">
        <w:rPr>
          <w:rStyle w:val="default"/>
          <w:rFonts w:cs="FrankRuehl"/>
          <w:rtl/>
        </w:rPr>
        <w:t>–</w:t>
      </w:r>
      <w:r>
        <w:rPr>
          <w:rStyle w:val="default"/>
          <w:rFonts w:cs="FrankRuehl" w:hint="cs"/>
          <w:rtl/>
        </w:rPr>
        <w:t xml:space="preserve"> כפל העונש הקבוע לעבירה. </w:t>
      </w:r>
    </w:p>
    <w:p w:rsidR="00D85AAC" w:rsidRDefault="00D85AAC" w:rsidP="00573433">
      <w:pPr>
        <w:pStyle w:val="P00"/>
        <w:spacing w:before="72"/>
        <w:ind w:left="0" w:right="1134"/>
        <w:rPr>
          <w:rStyle w:val="default"/>
          <w:rFonts w:cs="FrankRuehl"/>
          <w:rtl/>
        </w:rPr>
      </w:pPr>
      <w:r>
        <w:rPr>
          <w:lang w:val="he-IL"/>
        </w:rPr>
        <w:pict>
          <v:rect id="_x0000_s2516" style="position:absolute;left:0;text-align:left;margin-left:475.65pt;margin-top:8.05pt;width:63.9pt;height:20pt;z-index:2518860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64) תשס"ב-2001</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עו</w:t>
      </w:r>
      <w:r>
        <w:rPr>
          <w:rStyle w:val="default"/>
          <w:rFonts w:cs="FrankRuehl"/>
          <w:rtl/>
        </w:rPr>
        <w:t>ב</w:t>
      </w:r>
      <w:r>
        <w:rPr>
          <w:rStyle w:val="default"/>
          <w:rFonts w:cs="FrankRuehl" w:hint="cs"/>
          <w:rtl/>
        </w:rPr>
        <w:t>ר</w:t>
      </w:r>
      <w:r>
        <w:rPr>
          <w:rStyle w:val="default"/>
          <w:rFonts w:cs="FrankRuehl"/>
          <w:rtl/>
        </w:rPr>
        <w:t xml:space="preserve"> עב</w:t>
      </w:r>
      <w:r>
        <w:rPr>
          <w:rStyle w:val="default"/>
          <w:rFonts w:cs="FrankRuehl" w:hint="cs"/>
          <w:rtl/>
        </w:rPr>
        <w:t xml:space="preserve">ירה לפי סעיף 333 כלפי </w:t>
      </w:r>
      <w:r>
        <w:rPr>
          <w:rStyle w:val="default"/>
          <w:rFonts w:cs="FrankRuehl"/>
          <w:rtl/>
        </w:rPr>
        <w:t>בן</w:t>
      </w:r>
      <w:r>
        <w:rPr>
          <w:rStyle w:val="default"/>
          <w:rFonts w:cs="FrankRuehl" w:hint="cs"/>
          <w:rtl/>
        </w:rPr>
        <w:t xml:space="preserve"> מ</w:t>
      </w:r>
      <w:r>
        <w:rPr>
          <w:rStyle w:val="default"/>
          <w:rFonts w:cs="FrankRuehl"/>
          <w:rtl/>
        </w:rPr>
        <w:t>שפ</w:t>
      </w:r>
      <w:r>
        <w:rPr>
          <w:rStyle w:val="default"/>
          <w:rFonts w:cs="FrankRuehl" w:hint="cs"/>
          <w:rtl/>
        </w:rPr>
        <w:t xml:space="preserve">חתו, דינו </w:t>
      </w:r>
      <w:r w:rsidR="00573433">
        <w:rPr>
          <w:rStyle w:val="default"/>
          <w:rFonts w:cs="FrankRuehl"/>
          <w:rtl/>
        </w:rPr>
        <w:t>–</w:t>
      </w:r>
      <w:r>
        <w:rPr>
          <w:rStyle w:val="default"/>
          <w:rFonts w:cs="FrankRuehl" w:hint="cs"/>
          <w:rtl/>
        </w:rPr>
        <w:t xml:space="preserve"> מאסר עשר שנים.</w:t>
      </w:r>
    </w:p>
    <w:p w:rsidR="00D85AAC" w:rsidRDefault="00D85AAC" w:rsidP="00573433">
      <w:pPr>
        <w:pStyle w:val="P00"/>
        <w:spacing w:before="72"/>
        <w:ind w:left="0" w:right="1134"/>
        <w:rPr>
          <w:rStyle w:val="default"/>
          <w:rFonts w:cs="FrankRuehl"/>
          <w:rtl/>
        </w:rPr>
      </w:pPr>
      <w:r>
        <w:rPr>
          <w:lang w:val="he-IL"/>
        </w:rPr>
        <w:pict>
          <v:rect id="_x0000_s2517" style="position:absolute;left:0;text-align:left;margin-left:482.85pt;margin-top:8.05pt;width:56.7pt;height:20pt;z-index:2518871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49) תשנ"ו-1996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בר</w:t>
      </w:r>
      <w:r>
        <w:rPr>
          <w:rStyle w:val="default"/>
          <w:rFonts w:cs="FrankRuehl" w:hint="cs"/>
          <w:rtl/>
        </w:rPr>
        <w:t xml:space="preserve"> עבירה לפי סעיף 334 כל</w:t>
      </w:r>
      <w:r>
        <w:rPr>
          <w:rStyle w:val="default"/>
          <w:rFonts w:cs="FrankRuehl"/>
          <w:rtl/>
        </w:rPr>
        <w:t>פ</w:t>
      </w:r>
      <w:r>
        <w:rPr>
          <w:rStyle w:val="default"/>
          <w:rFonts w:cs="FrankRuehl" w:hint="cs"/>
          <w:rtl/>
        </w:rPr>
        <w:t>י ב</w:t>
      </w:r>
      <w:r>
        <w:rPr>
          <w:rStyle w:val="default"/>
          <w:rFonts w:cs="FrankRuehl"/>
          <w:rtl/>
        </w:rPr>
        <w:t>ן</w:t>
      </w:r>
      <w:r>
        <w:rPr>
          <w:rStyle w:val="default"/>
          <w:rFonts w:cs="FrankRuehl" w:hint="cs"/>
          <w:rtl/>
        </w:rPr>
        <w:t xml:space="preserve"> משפחתו, די</w:t>
      </w:r>
      <w:r>
        <w:rPr>
          <w:rStyle w:val="default"/>
          <w:rFonts w:cs="FrankRuehl"/>
          <w:rtl/>
        </w:rPr>
        <w:t>נו</w:t>
      </w:r>
      <w:r>
        <w:rPr>
          <w:rStyle w:val="default"/>
          <w:rFonts w:cs="FrankRuehl" w:hint="cs"/>
          <w:rtl/>
        </w:rPr>
        <w:t xml:space="preserve"> </w:t>
      </w:r>
      <w:r w:rsidR="00573433">
        <w:rPr>
          <w:rStyle w:val="default"/>
          <w:rFonts w:cs="FrankRuehl"/>
          <w:rtl/>
        </w:rPr>
        <w:t>–</w:t>
      </w:r>
      <w:r>
        <w:rPr>
          <w:rStyle w:val="default"/>
          <w:rFonts w:cs="FrankRuehl" w:hint="cs"/>
          <w:rtl/>
        </w:rPr>
        <w:t xml:space="preserve"> כפל העונש הקבוע לעבירה; לענין סעיף זה, "בן משפחתו" </w:t>
      </w:r>
      <w:r w:rsidR="00573433">
        <w:rPr>
          <w:rStyle w:val="default"/>
          <w:rFonts w:cs="FrankRuehl"/>
          <w:rtl/>
        </w:rPr>
        <w:t>–</w:t>
      </w:r>
      <w:r>
        <w:rPr>
          <w:rStyle w:val="default"/>
          <w:rFonts w:cs="FrankRuehl" w:hint="cs"/>
          <w:rtl/>
        </w:rPr>
        <w:t xml:space="preserve"> לרבות מי שהיה בן משפחתו בעבר, והוא אחד מאלה: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ן </w:t>
      </w:r>
      <w:r>
        <w:rPr>
          <w:rStyle w:val="default"/>
          <w:rFonts w:cs="FrankRuehl"/>
          <w:rtl/>
        </w:rPr>
        <w:t>זו</w:t>
      </w:r>
      <w:r>
        <w:rPr>
          <w:rStyle w:val="default"/>
          <w:rFonts w:cs="FrankRuehl" w:hint="cs"/>
          <w:rtl/>
        </w:rPr>
        <w:t>גו, לר</w:t>
      </w:r>
      <w:r>
        <w:rPr>
          <w:rStyle w:val="default"/>
          <w:rFonts w:cs="FrankRuehl"/>
          <w:rtl/>
        </w:rPr>
        <w:t xml:space="preserve">בות </w:t>
      </w:r>
      <w:r>
        <w:rPr>
          <w:rStyle w:val="default"/>
          <w:rFonts w:cs="FrankRuehl" w:hint="cs"/>
          <w:rtl/>
        </w:rPr>
        <w:t>הידוע בציבור כבן זוגו;</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ק</w:t>
      </w:r>
      <w:r>
        <w:rPr>
          <w:rStyle w:val="default"/>
          <w:rFonts w:cs="FrankRuehl" w:hint="cs"/>
          <w:rtl/>
        </w:rPr>
        <w:t>טי</w:t>
      </w:r>
      <w:r>
        <w:rPr>
          <w:rStyle w:val="default"/>
          <w:rFonts w:cs="FrankRuehl"/>
          <w:rtl/>
        </w:rPr>
        <w:t xml:space="preserve">ן </w:t>
      </w:r>
      <w:r>
        <w:rPr>
          <w:rStyle w:val="default"/>
          <w:rFonts w:cs="FrankRuehl" w:hint="cs"/>
          <w:rtl/>
        </w:rPr>
        <w:t>או חסר ישע, שעובר</w:t>
      </w:r>
      <w:r>
        <w:rPr>
          <w:rStyle w:val="default"/>
          <w:rFonts w:cs="FrankRuehl"/>
          <w:rtl/>
        </w:rPr>
        <w:t xml:space="preserve"> ה</w:t>
      </w:r>
      <w:r>
        <w:rPr>
          <w:rStyle w:val="default"/>
          <w:rFonts w:cs="FrankRuehl" w:hint="cs"/>
          <w:rtl/>
        </w:rPr>
        <w:t>עב</w:t>
      </w:r>
      <w:r>
        <w:rPr>
          <w:rStyle w:val="default"/>
          <w:rFonts w:cs="FrankRuehl"/>
          <w:rtl/>
        </w:rPr>
        <w:t>יר</w:t>
      </w:r>
      <w:r>
        <w:rPr>
          <w:rStyle w:val="default"/>
          <w:rFonts w:cs="FrankRuehl" w:hint="cs"/>
          <w:rtl/>
        </w:rPr>
        <w:t>ה אחראי עליו, כהגדרת "אחראי על קטין או חסר ישע" בסעיף 368א.</w:t>
      </w:r>
    </w:p>
    <w:p w:rsidR="00D85AAC" w:rsidRPr="000A2C9F" w:rsidRDefault="00D85AAC">
      <w:pPr>
        <w:pStyle w:val="P33"/>
        <w:spacing w:before="0"/>
        <w:ind w:left="-3" w:right="1134"/>
        <w:rPr>
          <w:rFonts w:cs="FrankRuehl" w:hint="cs"/>
          <w:vanish/>
          <w:color w:val="FF0000"/>
          <w:szCs w:val="20"/>
          <w:shd w:val="clear" w:color="auto" w:fill="FFFF99"/>
          <w:rtl/>
        </w:rPr>
      </w:pPr>
      <w:bookmarkStart w:id="776" w:name="Rov822"/>
      <w:r w:rsidRPr="000A2C9F">
        <w:rPr>
          <w:rFonts w:cs="FrankRuehl" w:hint="cs"/>
          <w:vanish/>
          <w:color w:val="FF0000"/>
          <w:szCs w:val="20"/>
          <w:shd w:val="clear" w:color="auto" w:fill="FFFF99"/>
          <w:rtl/>
        </w:rPr>
        <w:t>מיום 21.3.1996</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49</w:t>
      </w:r>
    </w:p>
    <w:p w:rsidR="00D85AAC" w:rsidRPr="000A2C9F" w:rsidRDefault="00D85AAC">
      <w:pPr>
        <w:pStyle w:val="P33"/>
        <w:spacing w:before="0"/>
        <w:ind w:left="-6" w:right="1134"/>
        <w:rPr>
          <w:rFonts w:cs="FrankRuehl" w:hint="cs"/>
          <w:vanish/>
          <w:szCs w:val="20"/>
          <w:shd w:val="clear" w:color="auto" w:fill="FFFF99"/>
          <w:rtl/>
        </w:rPr>
      </w:pPr>
      <w:hyperlink r:id="rId913" w:history="1">
        <w:r w:rsidRPr="000A2C9F">
          <w:rPr>
            <w:rFonts w:cs="FrankRuehl"/>
            <w:vanish/>
            <w:color w:val="0000FF"/>
            <w:szCs w:val="20"/>
            <w:u w:val="single"/>
            <w:shd w:val="clear" w:color="auto" w:fill="FFFF99"/>
            <w:rtl/>
          </w:rPr>
          <w:t>ס"ח תשנ"ו מס' 1583</w:t>
        </w:r>
      </w:hyperlink>
      <w:r w:rsidRPr="000A2C9F">
        <w:rPr>
          <w:rFonts w:cs="FrankRuehl" w:hint="cs"/>
          <w:vanish/>
          <w:szCs w:val="20"/>
          <w:shd w:val="clear" w:color="auto" w:fill="FFFF99"/>
          <w:rtl/>
        </w:rPr>
        <w:t xml:space="preserve"> מיום 21.3.1996 עמ' 242 (</w:t>
      </w:r>
      <w:hyperlink r:id="rId914" w:history="1">
        <w:r w:rsidRPr="000A2C9F">
          <w:rPr>
            <w:rFonts w:cs="FrankRuehl"/>
            <w:vanish/>
            <w:color w:val="0000FF"/>
            <w:szCs w:val="20"/>
            <w:u w:val="single"/>
            <w:shd w:val="clear" w:color="auto" w:fill="FFFF99"/>
            <w:rtl/>
          </w:rPr>
          <w:t>ה"ח 2496</w:t>
        </w:r>
      </w:hyperlink>
      <w:r w:rsidRPr="000A2C9F">
        <w:rPr>
          <w:rFonts w:cs="FrankRuehl" w:hint="cs"/>
          <w:vanish/>
          <w:szCs w:val="20"/>
          <w:shd w:val="clear" w:color="auto" w:fill="FFFF99"/>
          <w:rtl/>
        </w:rPr>
        <w:t>)</w:t>
      </w:r>
    </w:p>
    <w:p w:rsidR="00D85AAC" w:rsidRPr="000A2C9F" w:rsidRDefault="00D85AAC">
      <w:pPr>
        <w:pStyle w:val="P00"/>
        <w:ind w:left="0" w:right="1134"/>
        <w:rPr>
          <w:rFonts w:cs="FrankRuehl" w:hint="cs"/>
          <w:vanish/>
          <w:sz w:val="22"/>
          <w:szCs w:val="22"/>
          <w:shd w:val="clear" w:color="auto" w:fill="FFFF99"/>
          <w:rtl/>
        </w:rPr>
      </w:pPr>
      <w:r w:rsidRPr="000A2C9F">
        <w:rPr>
          <w:rFonts w:cs="FrankRuehl" w:hint="cs"/>
          <w:vanish/>
          <w:sz w:val="22"/>
          <w:szCs w:val="22"/>
          <w:shd w:val="clear" w:color="auto" w:fill="FFFF99"/>
          <w:rtl/>
        </w:rPr>
        <w:t>335.</w:t>
      </w:r>
      <w:r w:rsidRPr="000A2C9F">
        <w:rPr>
          <w:rFonts w:cs="FrankRuehl"/>
          <w:vanish/>
          <w:sz w:val="22"/>
          <w:szCs w:val="22"/>
          <w:shd w:val="clear" w:color="auto" w:fill="FFFF99"/>
          <w:rtl/>
        </w:rPr>
        <w:tab/>
      </w:r>
      <w:r w:rsidRPr="000A2C9F">
        <w:rPr>
          <w:rFonts w:cs="FrankRuehl" w:hint="cs"/>
          <w:vanish/>
          <w:sz w:val="22"/>
          <w:szCs w:val="22"/>
          <w:u w:val="single"/>
          <w:shd w:val="clear" w:color="auto" w:fill="FFFF99"/>
          <w:rtl/>
        </w:rPr>
        <w:t>(א)</w:t>
      </w:r>
      <w:r w:rsidRPr="000A2C9F">
        <w:rPr>
          <w:rFonts w:cs="FrankRuehl" w:hint="cs"/>
          <w:vanish/>
          <w:sz w:val="22"/>
          <w:szCs w:val="22"/>
          <w:shd w:val="clear" w:color="auto" w:fill="FFFF99"/>
          <w:rtl/>
        </w:rPr>
        <w:tab/>
        <w:t xml:space="preserve">נעברה עבירה לפי סעיפים 333 או 334 - </w:t>
      </w:r>
    </w:p>
    <w:p w:rsidR="00D85AAC" w:rsidRPr="000A2C9F" w:rsidRDefault="00D85AAC">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(1)</w:t>
      </w:r>
      <w:r w:rsidRPr="000A2C9F">
        <w:rPr>
          <w:rFonts w:cs="FrankRuehl" w:hint="cs"/>
          <w:vanish/>
          <w:sz w:val="22"/>
          <w:szCs w:val="22"/>
          <w:shd w:val="clear" w:color="auto" w:fill="FFFF99"/>
          <w:rtl/>
        </w:rPr>
        <w:tab/>
        <w:t>כשהעבריין נושא נשק חם או קר, דינו - כפל העונש הקבוע לעבירה;</w:t>
      </w:r>
    </w:p>
    <w:p w:rsidR="00D85AAC" w:rsidRPr="000A2C9F" w:rsidRDefault="00D85AAC">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(2)</w:t>
      </w:r>
      <w:r w:rsidRPr="000A2C9F">
        <w:rPr>
          <w:rFonts w:cs="FrankRuehl" w:hint="cs"/>
          <w:vanish/>
          <w:sz w:val="22"/>
          <w:szCs w:val="22"/>
          <w:shd w:val="clear" w:color="auto" w:fill="FFFF99"/>
          <w:rtl/>
        </w:rPr>
        <w:tab/>
        <w:t>כשהיו נוכחים שניים או יותר שחברו יחד לביצוע המעשה בידי אחד או אחדים מהם, דינו של כל אחד מהם - כפל העונש הקבוע לעבירה.</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u w:val="single"/>
          <w:shd w:val="clear" w:color="auto" w:fill="FFFF99"/>
          <w:rtl/>
        </w:rPr>
        <w:t>(ב</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ab/>
        <w:t>ה</w:t>
      </w:r>
      <w:r w:rsidRPr="000A2C9F">
        <w:rPr>
          <w:rStyle w:val="default"/>
          <w:rFonts w:cs="FrankRuehl" w:hint="cs"/>
          <w:vanish/>
          <w:sz w:val="22"/>
          <w:szCs w:val="22"/>
          <w:u w:val="single"/>
          <w:shd w:val="clear" w:color="auto" w:fill="FFFF99"/>
          <w:rtl/>
        </w:rPr>
        <w:t>עו</w:t>
      </w:r>
      <w:r w:rsidRPr="000A2C9F">
        <w:rPr>
          <w:rStyle w:val="default"/>
          <w:rFonts w:cs="FrankRuehl"/>
          <w:vanish/>
          <w:sz w:val="22"/>
          <w:szCs w:val="22"/>
          <w:u w:val="single"/>
          <w:shd w:val="clear" w:color="auto" w:fill="FFFF99"/>
          <w:rtl/>
        </w:rPr>
        <w:t>בר</w:t>
      </w:r>
      <w:r w:rsidRPr="000A2C9F">
        <w:rPr>
          <w:rStyle w:val="default"/>
          <w:rFonts w:cs="FrankRuehl" w:hint="cs"/>
          <w:vanish/>
          <w:sz w:val="22"/>
          <w:szCs w:val="22"/>
          <w:u w:val="single"/>
          <w:shd w:val="clear" w:color="auto" w:fill="FFFF99"/>
          <w:rtl/>
        </w:rPr>
        <w:t xml:space="preserve"> עבירה לפי סעיף 334 כל</w:t>
      </w:r>
      <w:r w:rsidRPr="000A2C9F">
        <w:rPr>
          <w:rStyle w:val="default"/>
          <w:rFonts w:cs="FrankRuehl"/>
          <w:vanish/>
          <w:sz w:val="22"/>
          <w:szCs w:val="22"/>
          <w:u w:val="single"/>
          <w:shd w:val="clear" w:color="auto" w:fill="FFFF99"/>
          <w:rtl/>
        </w:rPr>
        <w:t>פ</w:t>
      </w:r>
      <w:r w:rsidRPr="000A2C9F">
        <w:rPr>
          <w:rStyle w:val="default"/>
          <w:rFonts w:cs="FrankRuehl" w:hint="cs"/>
          <w:vanish/>
          <w:sz w:val="22"/>
          <w:szCs w:val="22"/>
          <w:u w:val="single"/>
          <w:shd w:val="clear" w:color="auto" w:fill="FFFF99"/>
          <w:rtl/>
        </w:rPr>
        <w:t>י ב</w:t>
      </w:r>
      <w:r w:rsidRPr="000A2C9F">
        <w:rPr>
          <w:rStyle w:val="default"/>
          <w:rFonts w:cs="FrankRuehl"/>
          <w:vanish/>
          <w:sz w:val="22"/>
          <w:szCs w:val="22"/>
          <w:u w:val="single"/>
          <w:shd w:val="clear" w:color="auto" w:fill="FFFF99"/>
          <w:rtl/>
        </w:rPr>
        <w:t>ן</w:t>
      </w:r>
      <w:r w:rsidRPr="000A2C9F">
        <w:rPr>
          <w:rStyle w:val="default"/>
          <w:rFonts w:cs="FrankRuehl" w:hint="cs"/>
          <w:vanish/>
          <w:sz w:val="22"/>
          <w:szCs w:val="22"/>
          <w:u w:val="single"/>
          <w:shd w:val="clear" w:color="auto" w:fill="FFFF99"/>
          <w:rtl/>
        </w:rPr>
        <w:t xml:space="preserve"> משפחתו, די</w:t>
      </w:r>
      <w:r w:rsidRPr="000A2C9F">
        <w:rPr>
          <w:rStyle w:val="default"/>
          <w:rFonts w:cs="FrankRuehl"/>
          <w:vanish/>
          <w:sz w:val="22"/>
          <w:szCs w:val="22"/>
          <w:u w:val="single"/>
          <w:shd w:val="clear" w:color="auto" w:fill="FFFF99"/>
          <w:rtl/>
        </w:rPr>
        <w:t>נו</w:t>
      </w:r>
      <w:r w:rsidRPr="000A2C9F">
        <w:rPr>
          <w:rStyle w:val="default"/>
          <w:rFonts w:cs="FrankRuehl" w:hint="cs"/>
          <w:vanish/>
          <w:sz w:val="22"/>
          <w:szCs w:val="22"/>
          <w:u w:val="single"/>
          <w:shd w:val="clear" w:color="auto" w:fill="FFFF99"/>
          <w:rtl/>
        </w:rPr>
        <w:t xml:space="preserve"> -  כפל העונש הקבוע לעבירה; לענין סעיף זה, "בן משפחתו" -  לרבות מי שהיה בן משפחתו בעבר, והוא אחד מאלה: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u w:val="single"/>
          <w:shd w:val="clear" w:color="auto" w:fill="FFFF99"/>
          <w:rtl/>
        </w:rPr>
        <w:tab/>
        <w:t>בן זוגו, לרבות הידוע בציבו כבן זוגו;</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קטין או חסר ישע, שעובר העבירה אחראי עליו, כהגדרת "אחראי על קטין או חסר ישע" בסעיף 368א.</w:t>
      </w:r>
    </w:p>
    <w:p w:rsidR="00D85AAC" w:rsidRPr="000A2C9F" w:rsidRDefault="00D85AAC">
      <w:pPr>
        <w:pStyle w:val="P00"/>
        <w:spacing w:before="0"/>
        <w:ind w:left="1021" w:right="1134" w:hanging="1021"/>
        <w:rPr>
          <w:rStyle w:val="default"/>
          <w:rFonts w:cs="FrankRuehl" w:hint="cs"/>
          <w:vanish/>
          <w:sz w:val="2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14.11.2001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64</w:t>
      </w:r>
    </w:p>
    <w:p w:rsidR="00D85AAC" w:rsidRPr="000A2C9F" w:rsidRDefault="00D85AAC">
      <w:pPr>
        <w:pStyle w:val="P33"/>
        <w:spacing w:before="0"/>
        <w:ind w:left="-6" w:right="1134"/>
        <w:rPr>
          <w:rFonts w:cs="FrankRuehl" w:hint="cs"/>
          <w:vanish/>
          <w:szCs w:val="20"/>
          <w:shd w:val="clear" w:color="auto" w:fill="FFFF99"/>
          <w:rtl/>
        </w:rPr>
      </w:pPr>
      <w:hyperlink r:id="rId915" w:history="1">
        <w:r w:rsidRPr="000A2C9F">
          <w:rPr>
            <w:rFonts w:cs="FrankRuehl"/>
            <w:vanish/>
            <w:color w:val="0000FF"/>
            <w:szCs w:val="20"/>
            <w:u w:val="single"/>
            <w:shd w:val="clear" w:color="auto" w:fill="FFFF99"/>
            <w:rtl/>
          </w:rPr>
          <w:t>ס"ח תשס"ב מס' 1810</w:t>
        </w:r>
      </w:hyperlink>
      <w:r w:rsidRPr="000A2C9F">
        <w:rPr>
          <w:rFonts w:cs="FrankRuehl" w:hint="cs"/>
          <w:vanish/>
          <w:szCs w:val="20"/>
          <w:shd w:val="clear" w:color="auto" w:fill="FFFF99"/>
          <w:rtl/>
        </w:rPr>
        <w:t xml:space="preserve"> מיום 14.11.2001 עמ' 15 (</w:t>
      </w:r>
      <w:hyperlink r:id="rId916" w:history="1">
        <w:r w:rsidRPr="000A2C9F">
          <w:rPr>
            <w:rFonts w:cs="FrankRuehl"/>
            <w:vanish/>
            <w:color w:val="0000FF"/>
            <w:szCs w:val="20"/>
            <w:u w:val="single"/>
            <w:shd w:val="clear" w:color="auto" w:fill="FFFF99"/>
            <w:rtl/>
          </w:rPr>
          <w:t>ה"ח 3023</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קטן 335(א1)</w:t>
      </w:r>
      <w:bookmarkEnd w:id="776"/>
    </w:p>
    <w:p w:rsidR="00D85AAC" w:rsidRDefault="00D85AAC" w:rsidP="00573433">
      <w:pPr>
        <w:pStyle w:val="P00"/>
        <w:spacing w:before="72"/>
        <w:ind w:left="0" w:right="1134"/>
        <w:rPr>
          <w:rStyle w:val="default"/>
          <w:rFonts w:cs="FrankRuehl"/>
          <w:rtl/>
        </w:rPr>
      </w:pPr>
      <w:bookmarkStart w:id="777" w:name="Seif549"/>
      <w:bookmarkEnd w:id="777"/>
      <w:r>
        <w:rPr>
          <w:lang w:val="he-IL"/>
        </w:rPr>
        <w:pict>
          <v:rect id="_x0000_s2518" style="position:absolute;left:0;text-align:left;margin-left:464.5pt;margin-top:8.05pt;width:75.05pt;height:18.85pt;z-index:251888128" o:allowincell="f" filled="f" stroked="f" strokecolor="lime" strokeweight=".25pt">
            <v:textbox style="mso-next-textbox:#_x0000_s2518"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מו</w:t>
                  </w:r>
                  <w:r>
                    <w:rPr>
                      <w:rFonts w:cs="Miriam"/>
                      <w:sz w:val="18"/>
                      <w:szCs w:val="18"/>
                      <w:rtl/>
                    </w:rPr>
                    <w:t xml:space="preserve">ש </w:t>
                  </w:r>
                  <w:r>
                    <w:rPr>
                      <w:rFonts w:cs="Miriam" w:hint="cs"/>
                      <w:sz w:val="18"/>
                      <w:szCs w:val="18"/>
                      <w:rtl/>
                    </w:rPr>
                    <w:t xml:space="preserve">ברעל </w:t>
                  </w:r>
                  <w:r>
                    <w:rPr>
                      <w:rFonts w:cs="Miriam"/>
                      <w:sz w:val="18"/>
                      <w:szCs w:val="18"/>
                      <w:rtl/>
                    </w:rPr>
                    <w:t>מס</w:t>
                  </w:r>
                  <w:r>
                    <w:rPr>
                      <w:rFonts w:cs="Miriam" w:hint="cs"/>
                      <w:sz w:val="18"/>
                      <w:szCs w:val="18"/>
                      <w:rtl/>
                    </w:rPr>
                    <w:t>וכ</w:t>
                  </w:r>
                  <w:r>
                    <w:rPr>
                      <w:rFonts w:cs="Miriam"/>
                      <w:sz w:val="18"/>
                      <w:szCs w:val="18"/>
                      <w:rtl/>
                    </w:rPr>
                    <w:t>ן</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א/</w:t>
                  </w:r>
                  <w:r>
                    <w:rPr>
                      <w:rFonts w:cs="Miriam"/>
                      <w:sz w:val="18"/>
                      <w:szCs w:val="18"/>
                      <w:rtl/>
                    </w:rPr>
                    <w:t>240, 241(</w:t>
                  </w:r>
                  <w:r>
                    <w:rPr>
                      <w:rFonts w:cs="Miriam" w:hint="cs"/>
                      <w:sz w:val="18"/>
                      <w:szCs w:val="18"/>
                      <w:rtl/>
                    </w:rPr>
                    <w:t>ב</w:t>
                  </w:r>
                  <w:r>
                    <w:rPr>
                      <w:rFonts w:cs="Miriam"/>
                      <w:sz w:val="18"/>
                      <w:szCs w:val="18"/>
                      <w:rtl/>
                    </w:rPr>
                    <w:t>)]</w:t>
                  </w:r>
                </w:p>
              </w:txbxContent>
            </v:textbox>
            <w10:anchorlock/>
          </v:rect>
        </w:pict>
      </w:r>
      <w:r>
        <w:rPr>
          <w:rStyle w:val="big-number"/>
          <w:rFonts w:cs="Miriam"/>
          <w:rtl/>
        </w:rPr>
        <w:t>336.</w:t>
      </w:r>
      <w:r>
        <w:rPr>
          <w:rStyle w:val="big-number"/>
          <w:rFonts w:cs="Miriam"/>
          <w:rtl/>
        </w:rPr>
        <w:tab/>
      </w:r>
      <w:r>
        <w:rPr>
          <w:rStyle w:val="default"/>
          <w:rFonts w:cs="FrankRuehl"/>
          <w:rtl/>
        </w:rPr>
        <w:t>הג</w:t>
      </w:r>
      <w:r>
        <w:rPr>
          <w:rStyle w:val="default"/>
          <w:rFonts w:cs="FrankRuehl" w:hint="cs"/>
          <w:rtl/>
        </w:rPr>
        <w:t>ור</w:t>
      </w:r>
      <w:r>
        <w:rPr>
          <w:rStyle w:val="default"/>
          <w:rFonts w:cs="FrankRuehl"/>
          <w:rtl/>
        </w:rPr>
        <w:t xml:space="preserve">ם </w:t>
      </w:r>
      <w:r>
        <w:rPr>
          <w:rStyle w:val="default"/>
          <w:rFonts w:cs="FrankRuehl" w:hint="cs"/>
          <w:rtl/>
        </w:rPr>
        <w:t>שלא כדין שיפעילו על אדם או שאדם יקח רעל או דב</w:t>
      </w:r>
      <w:r>
        <w:rPr>
          <w:rStyle w:val="default"/>
          <w:rFonts w:cs="FrankRuehl"/>
          <w:rtl/>
        </w:rPr>
        <w:t>ר</w:t>
      </w:r>
      <w:r>
        <w:rPr>
          <w:rStyle w:val="default"/>
          <w:rFonts w:cs="FrankRuehl" w:hint="cs"/>
          <w:rtl/>
        </w:rPr>
        <w:t xml:space="preserve"> מזיק אחר, בכוונה לפגוע בו או בזולתו או להרגיזם, דינו </w:t>
      </w:r>
      <w:r w:rsidR="00573433">
        <w:rPr>
          <w:rStyle w:val="default"/>
          <w:rFonts w:cs="FrankRuehl"/>
          <w:rtl/>
        </w:rPr>
        <w:t>–</w:t>
      </w:r>
      <w:r>
        <w:rPr>
          <w:rStyle w:val="default"/>
          <w:rFonts w:cs="FrankRuehl" w:hint="cs"/>
          <w:rtl/>
        </w:rPr>
        <w:t xml:space="preserve"> מאסר שלוש שנים; סיכן בכך את חיי האדם או גרם לו בכך חבלה חמורה, דינו </w:t>
      </w:r>
      <w:r w:rsidR="00573433">
        <w:rPr>
          <w:rStyle w:val="default"/>
          <w:rFonts w:cs="FrankRuehl"/>
          <w:rtl/>
        </w:rPr>
        <w:t>–</w:t>
      </w:r>
      <w:r>
        <w:rPr>
          <w:rStyle w:val="default"/>
          <w:rFonts w:cs="FrankRuehl" w:hint="cs"/>
          <w:rtl/>
        </w:rPr>
        <w:t xml:space="preserve"> מאסר</w:t>
      </w:r>
      <w:r>
        <w:rPr>
          <w:rStyle w:val="default"/>
          <w:rFonts w:cs="FrankRuehl"/>
          <w:rtl/>
        </w:rPr>
        <w:t xml:space="preserve"> א</w:t>
      </w:r>
      <w:r>
        <w:rPr>
          <w:rStyle w:val="default"/>
          <w:rFonts w:cs="FrankRuehl" w:hint="cs"/>
          <w:rtl/>
        </w:rPr>
        <w:t>רב</w:t>
      </w:r>
      <w:r>
        <w:rPr>
          <w:rStyle w:val="default"/>
          <w:rFonts w:cs="FrankRuehl"/>
          <w:rtl/>
        </w:rPr>
        <w:t>ע-</w:t>
      </w:r>
      <w:r>
        <w:rPr>
          <w:rStyle w:val="default"/>
          <w:rFonts w:cs="FrankRuehl" w:hint="cs"/>
          <w:rtl/>
        </w:rPr>
        <w:t xml:space="preserve">עשרה שנים. </w:t>
      </w:r>
    </w:p>
    <w:p w:rsidR="00D85AAC" w:rsidRDefault="00D85AAC" w:rsidP="00013D81">
      <w:pPr>
        <w:pStyle w:val="P00"/>
        <w:spacing w:before="72"/>
        <w:ind w:left="0" w:right="1134"/>
        <w:rPr>
          <w:rStyle w:val="default"/>
          <w:rFonts w:cs="FrankRuehl" w:hint="cs"/>
          <w:rtl/>
        </w:rPr>
      </w:pPr>
      <w:bookmarkStart w:id="778" w:name="Seif486"/>
      <w:bookmarkEnd w:id="778"/>
      <w:r>
        <w:rPr>
          <w:lang w:val="he-IL"/>
        </w:rPr>
        <w:pict>
          <v:rect id="_x0000_s2519" style="position:absolute;left:0;text-align:left;margin-left:464.5pt;margin-top:8.05pt;width:75.05pt;height:79.35pt;z-index:251783680" o:allowincell="f" filled="f" stroked="f" strokecolor="lime" strokeweight=".25pt">
            <v:textbox style="mso-next-textbox:#_x0000_s2519" inset="0,0,0,0">
              <w:txbxContent>
                <w:p w:rsidR="008657E3" w:rsidRDefault="008657E3">
                  <w:pPr>
                    <w:spacing w:line="160" w:lineRule="exact"/>
                    <w:jc w:val="left"/>
                    <w:rPr>
                      <w:rFonts w:cs="Miriam"/>
                      <w:noProof/>
                      <w:sz w:val="18"/>
                      <w:szCs w:val="18"/>
                      <w:rtl/>
                    </w:rPr>
                  </w:pPr>
                  <w:r>
                    <w:rPr>
                      <w:rFonts w:cs="Miriam"/>
                      <w:sz w:val="18"/>
                      <w:szCs w:val="18"/>
                      <w:rtl/>
                    </w:rPr>
                    <w:t>הפ</w:t>
                  </w:r>
                  <w:r>
                    <w:rPr>
                      <w:rFonts w:cs="Miriam" w:hint="cs"/>
                      <w:sz w:val="18"/>
                      <w:szCs w:val="18"/>
                      <w:rtl/>
                    </w:rPr>
                    <w:t>רת</w:t>
                  </w:r>
                  <w:r>
                    <w:rPr>
                      <w:rFonts w:cs="Miriam"/>
                      <w:sz w:val="18"/>
                      <w:szCs w:val="18"/>
                      <w:rtl/>
                    </w:rPr>
                    <w:t xml:space="preserve"> ח</w:t>
                  </w:r>
                  <w:r>
                    <w:rPr>
                      <w:rFonts w:cs="Miriam" w:hint="cs"/>
                      <w:sz w:val="18"/>
                      <w:szCs w:val="18"/>
                      <w:rtl/>
                    </w:rPr>
                    <w:t xml:space="preserve">ובה של </w:t>
                  </w:r>
                  <w:r>
                    <w:rPr>
                      <w:rFonts w:cs="Miriam"/>
                      <w:sz w:val="18"/>
                      <w:szCs w:val="18"/>
                      <w:rtl/>
                    </w:rPr>
                    <w:t>הו</w:t>
                  </w:r>
                  <w:r>
                    <w:rPr>
                      <w:rFonts w:cs="Miriam" w:hint="cs"/>
                      <w:sz w:val="18"/>
                      <w:szCs w:val="18"/>
                      <w:rtl/>
                    </w:rPr>
                    <w:t>רה</w:t>
                  </w:r>
                  <w:r>
                    <w:rPr>
                      <w:rFonts w:cs="Miriam"/>
                      <w:sz w:val="18"/>
                      <w:szCs w:val="18"/>
                      <w:rtl/>
                    </w:rPr>
                    <w:t xml:space="preserve"> א</w:t>
                  </w:r>
                  <w:r>
                    <w:rPr>
                      <w:rFonts w:cs="Miriam" w:hint="cs"/>
                      <w:sz w:val="18"/>
                      <w:szCs w:val="18"/>
                      <w:rtl/>
                    </w:rPr>
                    <w:t xml:space="preserve">ו אחראי </w:t>
                  </w:r>
                  <w:r>
                    <w:rPr>
                      <w:rFonts w:cs="Miriam"/>
                      <w:sz w:val="18"/>
                      <w:szCs w:val="18"/>
                      <w:rtl/>
                    </w:rPr>
                    <w:t>[א</w:t>
                  </w:r>
                  <w:r>
                    <w:rPr>
                      <w:rFonts w:cs="Miriam" w:hint="cs"/>
                      <w:sz w:val="18"/>
                      <w:szCs w:val="18"/>
                      <w:rtl/>
                    </w:rPr>
                    <w:t>/242]</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17)</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ג</w:t>
                  </w:r>
                  <w:r>
                    <w:rPr>
                      <w:rFonts w:cs="Miriam" w:hint="cs"/>
                      <w:sz w:val="18"/>
                      <w:szCs w:val="18"/>
                      <w:rtl/>
                    </w:rPr>
                    <w:t>-</w:t>
                  </w:r>
                  <w:r>
                    <w:rPr>
                      <w:rFonts w:cs="Miriam"/>
                      <w:sz w:val="18"/>
                      <w:szCs w:val="18"/>
                      <w:rtl/>
                    </w:rPr>
                    <w:t>1983</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59) תשס"א-</w:t>
                  </w:r>
                  <w:r>
                    <w:rPr>
                      <w:rFonts w:cs="Miriam"/>
                      <w:sz w:val="18"/>
                      <w:szCs w:val="18"/>
                      <w:rtl/>
                    </w:rPr>
                    <w:t>2001</w:t>
                  </w:r>
                </w:p>
              </w:txbxContent>
            </v:textbox>
            <w10:anchorlock/>
          </v:rect>
        </w:pict>
      </w:r>
      <w:r>
        <w:rPr>
          <w:rStyle w:val="big-number"/>
          <w:rFonts w:cs="Miriam"/>
          <w:rtl/>
        </w:rPr>
        <w:t>337.</w:t>
      </w:r>
      <w:r>
        <w:rPr>
          <w:rStyle w:val="big-number"/>
          <w:rFonts w:cs="Miriam"/>
          <w:rtl/>
        </w:rPr>
        <w:tab/>
      </w:r>
      <w:r>
        <w:rPr>
          <w:rStyle w:val="default"/>
          <w:rFonts w:cs="FrankRuehl"/>
          <w:rtl/>
        </w:rPr>
        <w:t>המ</w:t>
      </w:r>
      <w:r>
        <w:rPr>
          <w:rStyle w:val="default"/>
          <w:rFonts w:cs="FrankRuehl" w:hint="cs"/>
          <w:rtl/>
        </w:rPr>
        <w:t>פר</w:t>
      </w:r>
      <w:r>
        <w:rPr>
          <w:rStyle w:val="default"/>
          <w:rFonts w:cs="FrankRuehl"/>
          <w:rtl/>
        </w:rPr>
        <w:t xml:space="preserve"> ל</w:t>
      </w:r>
      <w:r>
        <w:rPr>
          <w:rStyle w:val="default"/>
          <w:rFonts w:cs="FrankRuehl" w:hint="cs"/>
          <w:rtl/>
        </w:rPr>
        <w:t>לא הצדק כדין את חובתו לספק לפלוני צרכי מחיה או לדאוג לבריאותו ולמנוע התעללות בו, חבלה בגופו או פגיעה אחרת בשלומו ובבריאותו,</w:t>
      </w:r>
      <w:r>
        <w:rPr>
          <w:rStyle w:val="default"/>
          <w:rFonts w:cs="FrankRuehl"/>
          <w:rtl/>
        </w:rPr>
        <w:t xml:space="preserve"> </w:t>
      </w:r>
      <w:r>
        <w:rPr>
          <w:rStyle w:val="default"/>
          <w:rFonts w:cs="FrankRuehl" w:hint="cs"/>
          <w:rtl/>
        </w:rPr>
        <w:t>ומס</w:t>
      </w:r>
      <w:r>
        <w:rPr>
          <w:rStyle w:val="default"/>
          <w:rFonts w:cs="FrankRuehl"/>
          <w:rtl/>
        </w:rPr>
        <w:t>כ</w:t>
      </w:r>
      <w:r>
        <w:rPr>
          <w:rStyle w:val="default"/>
          <w:rFonts w:cs="FrankRuehl" w:hint="cs"/>
          <w:rtl/>
        </w:rPr>
        <w:t>ן או עלול ל</w:t>
      </w:r>
      <w:r>
        <w:rPr>
          <w:rStyle w:val="default"/>
          <w:rFonts w:cs="FrankRuehl"/>
          <w:rtl/>
        </w:rPr>
        <w:t>סכ</w:t>
      </w:r>
      <w:r>
        <w:rPr>
          <w:rStyle w:val="default"/>
          <w:rFonts w:cs="FrankRuehl" w:hint="cs"/>
          <w:rtl/>
        </w:rPr>
        <w:t>ן בכך את חייו, או פוגע או עלול לפגוע בכך בבריאותו פגיעת קב</w:t>
      </w:r>
      <w:r>
        <w:rPr>
          <w:rStyle w:val="default"/>
          <w:rFonts w:cs="FrankRuehl"/>
          <w:rtl/>
        </w:rPr>
        <w:t xml:space="preserve">ע, </w:t>
      </w:r>
      <w:r>
        <w:rPr>
          <w:rStyle w:val="default"/>
          <w:rFonts w:cs="FrankRuehl" w:hint="cs"/>
          <w:rtl/>
        </w:rPr>
        <w:t>די</w:t>
      </w:r>
      <w:r>
        <w:rPr>
          <w:rStyle w:val="default"/>
          <w:rFonts w:cs="FrankRuehl"/>
          <w:rtl/>
        </w:rPr>
        <w:t>נו</w:t>
      </w:r>
      <w:r>
        <w:rPr>
          <w:rStyle w:val="default"/>
          <w:rFonts w:cs="FrankRuehl" w:hint="cs"/>
          <w:rtl/>
        </w:rPr>
        <w:t xml:space="preserve"> - מא</w:t>
      </w:r>
      <w:r>
        <w:rPr>
          <w:rStyle w:val="default"/>
          <w:rFonts w:cs="FrankRuehl"/>
          <w:rtl/>
        </w:rPr>
        <w:t>סר</w:t>
      </w:r>
      <w:r>
        <w:rPr>
          <w:rStyle w:val="default"/>
          <w:rFonts w:cs="FrankRuehl" w:hint="cs"/>
          <w:rtl/>
        </w:rPr>
        <w:t xml:space="preserve"> שלוש שנים.</w:t>
      </w:r>
    </w:p>
    <w:p w:rsidR="00D85AAC" w:rsidRPr="000A2C9F" w:rsidRDefault="00D85AAC">
      <w:pPr>
        <w:pStyle w:val="P33"/>
        <w:spacing w:before="0"/>
        <w:ind w:left="-3" w:right="1134"/>
        <w:rPr>
          <w:rFonts w:cs="FrankRuehl" w:hint="cs"/>
          <w:vanish/>
          <w:color w:val="FF0000"/>
          <w:szCs w:val="20"/>
          <w:shd w:val="clear" w:color="auto" w:fill="FFFF99"/>
          <w:rtl/>
        </w:rPr>
      </w:pPr>
      <w:bookmarkStart w:id="779" w:name="Rov813"/>
      <w:r w:rsidRPr="000A2C9F">
        <w:rPr>
          <w:rFonts w:cs="FrankRuehl" w:hint="cs"/>
          <w:vanish/>
          <w:color w:val="FF0000"/>
          <w:szCs w:val="20"/>
          <w:shd w:val="clear" w:color="auto" w:fill="FFFF99"/>
          <w:rtl/>
        </w:rPr>
        <w:t>מיום 30.3.1983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17</w:t>
      </w:r>
    </w:p>
    <w:p w:rsidR="00D85AAC" w:rsidRPr="000A2C9F" w:rsidRDefault="00D85AAC">
      <w:pPr>
        <w:pStyle w:val="P33"/>
        <w:spacing w:before="0"/>
        <w:ind w:left="-3" w:right="1134"/>
        <w:rPr>
          <w:rFonts w:cs="FrankRuehl" w:hint="cs"/>
          <w:vanish/>
          <w:szCs w:val="20"/>
          <w:shd w:val="clear" w:color="auto" w:fill="FFFF99"/>
          <w:rtl/>
        </w:rPr>
      </w:pPr>
      <w:hyperlink r:id="rId917" w:history="1">
        <w:r w:rsidRPr="000A2C9F">
          <w:rPr>
            <w:rFonts w:cs="FrankRuehl"/>
            <w:vanish/>
            <w:color w:val="0000FF"/>
            <w:szCs w:val="20"/>
            <w:u w:val="single"/>
            <w:shd w:val="clear" w:color="auto" w:fill="FFFF99"/>
            <w:rtl/>
          </w:rPr>
          <w:t>ס"ח תשמ"ג מס' 1079</w:t>
        </w:r>
      </w:hyperlink>
      <w:r w:rsidRPr="000A2C9F">
        <w:rPr>
          <w:rFonts w:cs="FrankRuehl" w:hint="cs"/>
          <w:vanish/>
          <w:szCs w:val="20"/>
          <w:shd w:val="clear" w:color="auto" w:fill="FFFF99"/>
          <w:rtl/>
        </w:rPr>
        <w:t xml:space="preserve"> מיום 30.3.1983 עמ' 58 (</w:t>
      </w:r>
      <w:hyperlink r:id="rId918" w:history="1">
        <w:r w:rsidRPr="000A2C9F">
          <w:rPr>
            <w:rFonts w:cs="FrankRuehl"/>
            <w:vanish/>
            <w:color w:val="0000FF"/>
            <w:szCs w:val="20"/>
            <w:u w:val="single"/>
            <w:shd w:val="clear" w:color="auto" w:fill="FFFF99"/>
            <w:rtl/>
          </w:rPr>
          <w:t>ה"ח 1554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 xml:space="preserve">337. </w:t>
      </w:r>
      <w:r w:rsidRPr="000A2C9F">
        <w:rPr>
          <w:rStyle w:val="default"/>
          <w:rFonts w:cs="FrankRuehl" w:hint="cs"/>
          <w:vanish/>
          <w:sz w:val="22"/>
          <w:szCs w:val="22"/>
          <w:shd w:val="clear" w:color="auto" w:fill="FFFF99"/>
          <w:rtl/>
        </w:rPr>
        <w:tab/>
        <w:t xml:space="preserve">המפר ללא הצדק כדין את חובתו לספק לפלוני צרכי מחיה </w:t>
      </w:r>
      <w:r w:rsidRPr="000A2C9F">
        <w:rPr>
          <w:rStyle w:val="default"/>
          <w:rFonts w:cs="FrankRuehl" w:hint="cs"/>
          <w:vanish/>
          <w:sz w:val="22"/>
          <w:szCs w:val="22"/>
          <w:u w:val="single"/>
          <w:shd w:val="clear" w:color="auto" w:fill="FFFF99"/>
          <w:rtl/>
        </w:rPr>
        <w:t>או לדאוג לבריאותו</w:t>
      </w:r>
      <w:r w:rsidRPr="000A2C9F">
        <w:rPr>
          <w:rStyle w:val="default"/>
          <w:rFonts w:cs="FrankRuehl" w:hint="cs"/>
          <w:vanish/>
          <w:sz w:val="22"/>
          <w:szCs w:val="22"/>
          <w:shd w:val="clear" w:color="auto" w:fill="FFFF99"/>
          <w:rtl/>
        </w:rPr>
        <w:t>, ומסכן או עלול לסכן בכך את חייו, או פוגע או עלול לפגוע בכך בבריאותו פגיעת קבע, דינו - מאסר שלוש שנים.</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7.12.1989</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26</w:t>
      </w:r>
    </w:p>
    <w:p w:rsidR="00D85AAC" w:rsidRPr="000A2C9F" w:rsidRDefault="00D85AAC">
      <w:pPr>
        <w:pStyle w:val="P33"/>
        <w:spacing w:before="0"/>
        <w:ind w:left="-6" w:right="1134"/>
        <w:rPr>
          <w:rFonts w:cs="FrankRuehl" w:hint="cs"/>
          <w:vanish/>
          <w:szCs w:val="20"/>
          <w:shd w:val="clear" w:color="auto" w:fill="FFFF99"/>
          <w:rtl/>
        </w:rPr>
      </w:pPr>
      <w:hyperlink r:id="rId919" w:history="1">
        <w:r w:rsidRPr="000A2C9F">
          <w:rPr>
            <w:rFonts w:cs="FrankRuehl"/>
            <w:vanish/>
            <w:color w:val="0000FF"/>
            <w:szCs w:val="20"/>
            <w:u w:val="single"/>
            <w:shd w:val="clear" w:color="auto" w:fill="FFFF99"/>
            <w:rtl/>
          </w:rPr>
          <w:t>ס"ח תש"ן מס' 1290</w:t>
        </w:r>
      </w:hyperlink>
      <w:r w:rsidRPr="000A2C9F">
        <w:rPr>
          <w:rFonts w:cs="FrankRuehl" w:hint="cs"/>
          <w:vanish/>
          <w:szCs w:val="20"/>
          <w:shd w:val="clear" w:color="auto" w:fill="FFFF99"/>
          <w:rtl/>
        </w:rPr>
        <w:t xml:space="preserve"> מיום 7.12.1989 עמ' 10 (</w:t>
      </w:r>
      <w:hyperlink r:id="rId920" w:history="1">
        <w:r w:rsidRPr="000A2C9F">
          <w:rPr>
            <w:rFonts w:cs="FrankRuehl"/>
            <w:vanish/>
            <w:color w:val="0000FF"/>
            <w:szCs w:val="20"/>
            <w:u w:val="single"/>
            <w:shd w:val="clear" w:color="auto" w:fill="FFFF99"/>
            <w:rtl/>
          </w:rPr>
          <w:t>ה"ח 1947</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אי סיפוק צרכי מחייה</w:t>
      </w:r>
    </w:p>
    <w:p w:rsidR="00D85AAC" w:rsidRPr="000A2C9F" w:rsidRDefault="00D85AAC">
      <w:pPr>
        <w:pStyle w:val="P00"/>
        <w:spacing w:before="0"/>
        <w:ind w:left="0" w:right="1134"/>
        <w:rPr>
          <w:rStyle w:val="default"/>
          <w:rFonts w:cs="Miriam" w:hint="cs"/>
          <w:vanish/>
          <w:sz w:val="16"/>
          <w:szCs w:val="16"/>
          <w:u w:val="single"/>
          <w:shd w:val="clear" w:color="auto" w:fill="FFFF99"/>
          <w:rtl/>
        </w:rPr>
      </w:pPr>
      <w:r w:rsidRPr="000A2C9F">
        <w:rPr>
          <w:rStyle w:val="default"/>
          <w:rFonts w:cs="Miriam" w:hint="cs"/>
          <w:vanish/>
          <w:sz w:val="16"/>
          <w:szCs w:val="16"/>
          <w:u w:val="single"/>
          <w:shd w:val="clear" w:color="auto" w:fill="FFFF99"/>
          <w:rtl/>
        </w:rPr>
        <w:t>הפרת חובה של הורה או אחראי</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 xml:space="preserve">337. </w:t>
      </w:r>
      <w:r w:rsidRPr="000A2C9F">
        <w:rPr>
          <w:rStyle w:val="default"/>
          <w:rFonts w:cs="FrankRuehl" w:hint="cs"/>
          <w:vanish/>
          <w:sz w:val="22"/>
          <w:szCs w:val="22"/>
          <w:shd w:val="clear" w:color="auto" w:fill="FFFF99"/>
          <w:rtl/>
        </w:rPr>
        <w:tab/>
        <w:t xml:space="preserve">המפר ללא הצדק כדין את חובתו לספק לפלוני צרכי מחיה או לדאוג לבריאותו </w:t>
      </w:r>
      <w:r w:rsidRPr="000A2C9F">
        <w:rPr>
          <w:rStyle w:val="default"/>
          <w:rFonts w:cs="FrankRuehl" w:hint="cs"/>
          <w:vanish/>
          <w:sz w:val="22"/>
          <w:szCs w:val="22"/>
          <w:u w:val="single"/>
          <w:shd w:val="clear" w:color="auto" w:fill="FFFF99"/>
          <w:rtl/>
        </w:rPr>
        <w:t>ולמנוע התעללות בו או חבלה בגופו</w:t>
      </w:r>
      <w:r w:rsidRPr="000A2C9F">
        <w:rPr>
          <w:rStyle w:val="default"/>
          <w:rFonts w:cs="FrankRuehl" w:hint="cs"/>
          <w:vanish/>
          <w:sz w:val="22"/>
          <w:szCs w:val="22"/>
          <w:shd w:val="clear" w:color="auto" w:fill="FFFF99"/>
          <w:rtl/>
        </w:rPr>
        <w:t>, ומסכן או עלול לסכן בכך את חייו, או פוגע או עלול לפגוע בכך בבריאותו פגיעת קבע, דינו - מאסר שלוש שנים.</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29.3.2001</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59</w:t>
      </w:r>
    </w:p>
    <w:p w:rsidR="00D85AAC" w:rsidRPr="000A2C9F" w:rsidRDefault="00D85AAC">
      <w:pPr>
        <w:pStyle w:val="P00"/>
        <w:spacing w:before="0"/>
        <w:ind w:left="0" w:right="1134"/>
        <w:rPr>
          <w:rFonts w:cs="FrankRuehl" w:hint="cs"/>
          <w:vanish/>
          <w:szCs w:val="20"/>
          <w:shd w:val="clear" w:color="auto" w:fill="FFFF99"/>
          <w:rtl/>
        </w:rPr>
      </w:pPr>
      <w:hyperlink r:id="rId921" w:history="1">
        <w:r w:rsidRPr="000A2C9F">
          <w:rPr>
            <w:rFonts w:cs="FrankRuehl"/>
            <w:vanish/>
            <w:color w:val="0000FF"/>
            <w:szCs w:val="20"/>
            <w:u w:val="single"/>
            <w:shd w:val="clear" w:color="auto" w:fill="FFFF99"/>
            <w:rtl/>
          </w:rPr>
          <w:t>ס"ח תשס"א מס' 1784</w:t>
        </w:r>
      </w:hyperlink>
      <w:r w:rsidRPr="000A2C9F">
        <w:rPr>
          <w:rFonts w:cs="FrankRuehl" w:hint="cs"/>
          <w:vanish/>
          <w:szCs w:val="20"/>
          <w:shd w:val="clear" w:color="auto" w:fill="FFFF99"/>
          <w:rtl/>
        </w:rPr>
        <w:t xml:space="preserve"> מיום 29.3.2001עמ' 206 (</w:t>
      </w:r>
      <w:hyperlink r:id="rId922" w:history="1">
        <w:r w:rsidRPr="000A2C9F">
          <w:rPr>
            <w:rFonts w:cs="FrankRuehl"/>
            <w:vanish/>
            <w:color w:val="0000FF"/>
            <w:szCs w:val="20"/>
            <w:u w:val="single"/>
            <w:shd w:val="clear" w:color="auto" w:fill="FFFF99"/>
            <w:rtl/>
          </w:rPr>
          <w:t>ה"ח 2969</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 xml:space="preserve">337. </w:t>
      </w:r>
      <w:r w:rsidRPr="000A2C9F">
        <w:rPr>
          <w:rStyle w:val="default"/>
          <w:rFonts w:cs="FrankRuehl" w:hint="cs"/>
          <w:vanish/>
          <w:sz w:val="22"/>
          <w:szCs w:val="22"/>
          <w:shd w:val="clear" w:color="auto" w:fill="FFFF99"/>
          <w:rtl/>
        </w:rPr>
        <w:tab/>
        <w:t xml:space="preserve">המפר ללא הצדק כדין את חובתו לספק לפלוני צרכי מחיה או לדאוג לבריאותו ולמנוע </w:t>
      </w:r>
      <w:r w:rsidRPr="000A2C9F">
        <w:rPr>
          <w:rStyle w:val="default"/>
          <w:rFonts w:cs="FrankRuehl" w:hint="cs"/>
          <w:strike/>
          <w:vanish/>
          <w:sz w:val="22"/>
          <w:szCs w:val="22"/>
          <w:shd w:val="clear" w:color="auto" w:fill="FFFF99"/>
          <w:rtl/>
        </w:rPr>
        <w:t>התעללות בו או חבלה בגופו</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התעללות בו, חבלה בגופו או פגיעה אחרת בשלומו ובבריאותו</w:t>
      </w:r>
      <w:r w:rsidRPr="000A2C9F">
        <w:rPr>
          <w:rStyle w:val="default"/>
          <w:rFonts w:cs="FrankRuehl" w:hint="cs"/>
          <w:vanish/>
          <w:sz w:val="22"/>
          <w:szCs w:val="22"/>
          <w:shd w:val="clear" w:color="auto" w:fill="FFFF99"/>
          <w:rtl/>
        </w:rPr>
        <w:t>, ומסכן או עלול לסכן בכך את חייו, או פוגע או עלול לפגוע בכך בבריאותו פגיעת קבע, דינו - מאסר שלוש שנים.</w:t>
      </w:r>
      <w:bookmarkEnd w:id="779"/>
    </w:p>
    <w:p w:rsidR="00D85AAC" w:rsidRDefault="00D85AAC">
      <w:pPr>
        <w:pStyle w:val="P00"/>
        <w:spacing w:before="72"/>
        <w:ind w:left="0" w:right="1134"/>
        <w:rPr>
          <w:rStyle w:val="default"/>
          <w:rFonts w:cs="FrankRuehl" w:hint="cs"/>
          <w:rtl/>
        </w:rPr>
      </w:pPr>
    </w:p>
    <w:p w:rsidR="00D85AAC" w:rsidRDefault="00D85AAC" w:rsidP="00013D81">
      <w:pPr>
        <w:pStyle w:val="P00"/>
        <w:spacing w:before="72"/>
        <w:ind w:left="0" w:right="1134"/>
        <w:rPr>
          <w:rStyle w:val="default"/>
          <w:rFonts w:cs="FrankRuehl"/>
          <w:rtl/>
        </w:rPr>
      </w:pPr>
      <w:bookmarkStart w:id="780" w:name="Seif487"/>
      <w:bookmarkEnd w:id="780"/>
      <w:r>
        <w:rPr>
          <w:lang w:val="he-IL"/>
        </w:rPr>
        <w:pict>
          <v:rect id="_x0000_s2520" style="position:absolute;left:0;text-align:left;margin-left:464.5pt;margin-top:8.05pt;width:75.05pt;height:30.55pt;z-index:251784704" o:allowincell="f" filled="f" stroked="f" strokecolor="lime" strokeweight=".25pt">
            <v:textbox style="mso-next-textbox:#_x0000_s2520" inset="0,0,0,0">
              <w:txbxContent>
                <w:p w:rsidR="008657E3" w:rsidRDefault="008657E3">
                  <w:pPr>
                    <w:spacing w:line="160" w:lineRule="exact"/>
                    <w:jc w:val="left"/>
                    <w:rPr>
                      <w:rFonts w:cs="Miriam" w:hint="cs"/>
                      <w:sz w:val="18"/>
                      <w:szCs w:val="18"/>
                      <w:rtl/>
                    </w:rPr>
                  </w:pPr>
                  <w:r>
                    <w:rPr>
                      <w:rFonts w:cs="Miriam"/>
                      <w:sz w:val="18"/>
                      <w:szCs w:val="18"/>
                      <w:rtl/>
                    </w:rPr>
                    <w:t>מע</w:t>
                  </w:r>
                  <w:r>
                    <w:rPr>
                      <w:rFonts w:cs="Miriam" w:hint="cs"/>
                      <w:sz w:val="18"/>
                      <w:szCs w:val="18"/>
                      <w:rtl/>
                    </w:rPr>
                    <w:t>שי</w:t>
                  </w:r>
                  <w:r>
                    <w:rPr>
                      <w:rFonts w:cs="Miriam"/>
                      <w:sz w:val="18"/>
                      <w:szCs w:val="18"/>
                      <w:rtl/>
                    </w:rPr>
                    <w:t xml:space="preserve"> פ</w:t>
                  </w:r>
                  <w:r>
                    <w:rPr>
                      <w:rFonts w:cs="Miriam" w:hint="cs"/>
                      <w:sz w:val="18"/>
                      <w:szCs w:val="18"/>
                      <w:rtl/>
                    </w:rPr>
                    <w:t xml:space="preserve">זיזות </w:t>
                  </w:r>
                  <w:r>
                    <w:rPr>
                      <w:rFonts w:cs="Miriam"/>
                      <w:sz w:val="18"/>
                      <w:szCs w:val="18"/>
                      <w:rtl/>
                    </w:rPr>
                    <w:t>ור</w:t>
                  </w:r>
                  <w:r>
                    <w:rPr>
                      <w:rFonts w:cs="Miriam" w:hint="cs"/>
                      <w:sz w:val="18"/>
                      <w:szCs w:val="18"/>
                      <w:rtl/>
                    </w:rPr>
                    <w:t>של</w:t>
                  </w:r>
                  <w:r>
                    <w:rPr>
                      <w:rFonts w:cs="Miriam"/>
                      <w:sz w:val="18"/>
                      <w:szCs w:val="18"/>
                      <w:rtl/>
                    </w:rPr>
                    <w:t>נו</w:t>
                  </w:r>
                  <w:r>
                    <w:rPr>
                      <w:rFonts w:cs="Miriam" w:hint="cs"/>
                      <w:sz w:val="18"/>
                      <w:szCs w:val="18"/>
                      <w:rtl/>
                    </w:rPr>
                    <w:t xml:space="preserve">ת </w:t>
                  </w:r>
                  <w:r>
                    <w:rPr>
                      <w:rFonts w:cs="Miriam"/>
                      <w:sz w:val="18"/>
                      <w:szCs w:val="18"/>
                      <w:rtl/>
                    </w:rPr>
                    <w:t>[א</w:t>
                  </w:r>
                  <w:r>
                    <w:rPr>
                      <w:rFonts w:cs="Miriam" w:hint="cs"/>
                      <w:sz w:val="18"/>
                      <w:szCs w:val="18"/>
                      <w:rtl/>
                    </w:rPr>
                    <w:t>/243]</w:t>
                  </w:r>
                </w:p>
                <w:p w:rsidR="008657E3" w:rsidRDefault="008657E3">
                  <w:pPr>
                    <w:spacing w:line="160" w:lineRule="exact"/>
                    <w:jc w:val="left"/>
                    <w:rPr>
                      <w:rFonts w:cs="Miriam"/>
                      <w:noProof/>
                      <w:sz w:val="18"/>
                      <w:szCs w:val="18"/>
                      <w:rtl/>
                    </w:rPr>
                  </w:pPr>
                  <w:r>
                    <w:rPr>
                      <w:rFonts w:cs="Miriam" w:hint="cs"/>
                      <w:sz w:val="18"/>
                      <w:szCs w:val="18"/>
                      <w:rtl/>
                    </w:rPr>
                    <w:t>(תיקון מס' 88) תשס"ו-2005</w:t>
                  </w:r>
                </w:p>
              </w:txbxContent>
            </v:textbox>
            <w10:anchorlock/>
          </v:rect>
        </w:pict>
      </w:r>
      <w:r>
        <w:rPr>
          <w:rStyle w:val="big-number"/>
          <w:rFonts w:cs="Miriam"/>
          <w:rtl/>
        </w:rPr>
        <w:t>338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בדרך נמהרת או רשלנית שיש בה כדי לסכן חיי אדם או לגרום לו חבלה, דינו - מא</w:t>
      </w:r>
      <w:r>
        <w:rPr>
          <w:rStyle w:val="default"/>
          <w:rFonts w:cs="FrankRuehl"/>
          <w:rtl/>
        </w:rPr>
        <w:t>סר</w:t>
      </w:r>
      <w:r>
        <w:rPr>
          <w:rStyle w:val="default"/>
          <w:rFonts w:cs="FrankRuehl" w:hint="cs"/>
          <w:rtl/>
        </w:rPr>
        <w:t xml:space="preserve"> שלוש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וה</w:t>
      </w:r>
      <w:r>
        <w:rPr>
          <w:rStyle w:val="default"/>
          <w:rFonts w:cs="FrankRuehl"/>
          <w:rtl/>
        </w:rPr>
        <w:t xml:space="preserve">ג </w:t>
      </w:r>
      <w:r>
        <w:rPr>
          <w:rStyle w:val="default"/>
          <w:rFonts w:cs="FrankRuehl" w:hint="cs"/>
          <w:rtl/>
        </w:rPr>
        <w:t xml:space="preserve">רכב או רוכב בדרך ציבורית; </w:t>
      </w:r>
    </w:p>
    <w:p w:rsidR="00D85AAC" w:rsidRDefault="00D85AAC">
      <w:pPr>
        <w:pStyle w:val="P22"/>
        <w:spacing w:before="72"/>
        <w:ind w:left="1021" w:right="1134"/>
        <w:rPr>
          <w:rStyle w:val="default"/>
          <w:rFonts w:cs="FrankRuehl"/>
          <w:rtl/>
        </w:rPr>
      </w:pPr>
      <w:r>
        <w:rPr>
          <w:lang w:val="he-IL"/>
        </w:rPr>
        <w:pict>
          <v:rect id="_x0000_s2521" style="position:absolute;left:0;text-align:left;margin-left:464.5pt;margin-top:8.05pt;width:75.05pt;height:16pt;z-index:2517857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(2)</w:t>
      </w:r>
      <w:r>
        <w:rPr>
          <w:rStyle w:val="default"/>
          <w:rFonts w:cs="FrankRuehl"/>
          <w:rtl/>
        </w:rPr>
        <w:tab/>
        <w:t>מ</w:t>
      </w:r>
      <w:r>
        <w:rPr>
          <w:rStyle w:val="default"/>
          <w:rFonts w:cs="FrankRuehl" w:hint="cs"/>
          <w:rtl/>
        </w:rPr>
        <w:t>פע</w:t>
      </w:r>
      <w:r>
        <w:rPr>
          <w:rStyle w:val="default"/>
          <w:rFonts w:cs="FrankRuehl"/>
          <w:rtl/>
        </w:rPr>
        <w:t>יל</w:t>
      </w:r>
      <w:r>
        <w:rPr>
          <w:rStyle w:val="default"/>
          <w:rFonts w:cs="FrankRuehl" w:hint="cs"/>
          <w:rtl/>
        </w:rPr>
        <w:t xml:space="preserve"> כלי שיט או כלי טיס או משתתף בהפעלתם; </w:t>
      </w:r>
    </w:p>
    <w:p w:rsidR="00D85AAC" w:rsidRDefault="00D85AAC">
      <w:pPr>
        <w:pStyle w:val="P22"/>
        <w:spacing w:before="72"/>
        <w:ind w:left="1021" w:right="1134"/>
        <w:rPr>
          <w:rStyle w:val="default"/>
          <w:rFonts w:cs="FrankRuehl"/>
          <w:rtl/>
        </w:rPr>
      </w:pPr>
      <w:r>
        <w:rPr>
          <w:lang w:val="he-IL"/>
        </w:rPr>
        <w:pict>
          <v:rect id="_x0000_s2522" style="position:absolute;left:0;text-align:left;margin-left:464.5pt;margin-top:8.05pt;width:75.05pt;height:16pt;z-index:2517867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(3)</w:t>
      </w:r>
      <w:r>
        <w:rPr>
          <w:rStyle w:val="default"/>
          <w:rFonts w:cs="FrankRuehl"/>
          <w:rtl/>
        </w:rPr>
        <w:tab/>
        <w:t>ע</w:t>
      </w:r>
      <w:r>
        <w:rPr>
          <w:rStyle w:val="default"/>
          <w:rFonts w:cs="FrankRuehl" w:hint="cs"/>
          <w:rtl/>
        </w:rPr>
        <w:t>וש</w:t>
      </w:r>
      <w:r>
        <w:rPr>
          <w:rStyle w:val="default"/>
          <w:rFonts w:cs="FrankRuehl"/>
          <w:rtl/>
        </w:rPr>
        <w:t xml:space="preserve">ה </w:t>
      </w:r>
      <w:r>
        <w:rPr>
          <w:rStyle w:val="default"/>
          <w:rFonts w:cs="FrankRuehl" w:hint="cs"/>
          <w:rtl/>
        </w:rPr>
        <w:t xml:space="preserve">מעשה </w:t>
      </w:r>
      <w:r>
        <w:rPr>
          <w:rStyle w:val="default"/>
          <w:rFonts w:cs="FrankRuehl"/>
          <w:rtl/>
        </w:rPr>
        <w:t xml:space="preserve">באש </w:t>
      </w:r>
      <w:r>
        <w:rPr>
          <w:rStyle w:val="default"/>
          <w:rFonts w:cs="FrankRuehl" w:hint="cs"/>
          <w:rtl/>
        </w:rPr>
        <w:t>או בחומר לקיח, נ</w:t>
      </w:r>
      <w:r>
        <w:rPr>
          <w:rStyle w:val="default"/>
          <w:rFonts w:cs="FrankRuehl"/>
          <w:rtl/>
        </w:rPr>
        <w:t>פי</w:t>
      </w:r>
      <w:r>
        <w:rPr>
          <w:rStyle w:val="default"/>
          <w:rFonts w:cs="FrankRuehl" w:hint="cs"/>
          <w:rtl/>
        </w:rPr>
        <w:t xml:space="preserve">ץ </w:t>
      </w:r>
      <w:r>
        <w:rPr>
          <w:rStyle w:val="default"/>
          <w:rFonts w:cs="FrankRuehl"/>
          <w:rtl/>
        </w:rPr>
        <w:t>או</w:t>
      </w:r>
      <w:r>
        <w:rPr>
          <w:rStyle w:val="default"/>
          <w:rFonts w:cs="FrankRuehl" w:hint="cs"/>
          <w:rtl/>
        </w:rPr>
        <w:t xml:space="preserve"> רדיואקטיבי או אינו נוקט אמצעי זהירות מפני סכנה מסתברת הכרוכה באש או בחומר כאמור שבהחזקתו;</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וש</w:t>
      </w:r>
      <w:r>
        <w:rPr>
          <w:rStyle w:val="default"/>
          <w:rFonts w:cs="FrankRuehl"/>
          <w:rtl/>
        </w:rPr>
        <w:t xml:space="preserve">ה </w:t>
      </w:r>
      <w:r>
        <w:rPr>
          <w:rStyle w:val="default"/>
          <w:rFonts w:cs="FrankRuehl" w:hint="cs"/>
          <w:rtl/>
        </w:rPr>
        <w:t xml:space="preserve">מעשה לגבי </w:t>
      </w:r>
      <w:r>
        <w:rPr>
          <w:rStyle w:val="default"/>
          <w:rFonts w:cs="FrankRuehl"/>
          <w:rtl/>
        </w:rPr>
        <w:t>מכ</w:t>
      </w:r>
      <w:r>
        <w:rPr>
          <w:rStyle w:val="default"/>
          <w:rFonts w:cs="FrankRuehl" w:hint="cs"/>
          <w:rtl/>
        </w:rPr>
        <w:t xml:space="preserve">ונות שבפיקוחו, שלו בלבד או עם אחרים, או אינו נוקט אמצעי זהירות נאותים מפני סכנה מסתברת הכרוכה בהן; </w:t>
      </w:r>
    </w:p>
    <w:p w:rsidR="00D85AAC" w:rsidRDefault="00D85AAC">
      <w:pPr>
        <w:pStyle w:val="P22"/>
        <w:spacing w:before="72"/>
        <w:ind w:left="1021" w:right="1134"/>
        <w:rPr>
          <w:rStyle w:val="default"/>
          <w:rFonts w:cs="FrankRuehl"/>
          <w:rtl/>
        </w:rPr>
      </w:pPr>
      <w:r>
        <w:rPr>
          <w:lang w:val="he-IL"/>
        </w:rPr>
        <w:pict>
          <v:rect id="_x0000_s2523" style="position:absolute;left:0;text-align:left;margin-left:464.5pt;margin-top:8.05pt;width:75.05pt;height:16pt;z-index:2517877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(5)</w:t>
      </w:r>
      <w:r>
        <w:rPr>
          <w:rStyle w:val="default"/>
          <w:rFonts w:cs="FrankRuehl"/>
          <w:rtl/>
        </w:rPr>
        <w:tab/>
        <w:t>ע</w:t>
      </w:r>
      <w:r>
        <w:rPr>
          <w:rStyle w:val="default"/>
          <w:rFonts w:cs="FrankRuehl" w:hint="cs"/>
          <w:rtl/>
        </w:rPr>
        <w:t>וש</w:t>
      </w:r>
      <w:r>
        <w:rPr>
          <w:rStyle w:val="default"/>
          <w:rFonts w:cs="FrankRuehl"/>
          <w:rtl/>
        </w:rPr>
        <w:t xml:space="preserve">ה </w:t>
      </w:r>
      <w:r>
        <w:rPr>
          <w:rStyle w:val="default"/>
          <w:rFonts w:cs="FrankRuehl" w:hint="cs"/>
          <w:rtl/>
        </w:rPr>
        <w:t>מעשה לגבי חומר נפץ או כלי יר</w:t>
      </w:r>
      <w:r>
        <w:rPr>
          <w:rStyle w:val="default"/>
          <w:rFonts w:cs="FrankRuehl"/>
          <w:rtl/>
        </w:rPr>
        <w:t>יה</w:t>
      </w:r>
      <w:r>
        <w:rPr>
          <w:rStyle w:val="default"/>
          <w:rFonts w:cs="FrankRuehl" w:hint="cs"/>
          <w:rtl/>
        </w:rPr>
        <w:t xml:space="preserve"> ש</w:t>
      </w:r>
      <w:r>
        <w:rPr>
          <w:rStyle w:val="default"/>
          <w:rFonts w:cs="FrankRuehl"/>
          <w:rtl/>
        </w:rPr>
        <w:t>בה</w:t>
      </w:r>
      <w:r>
        <w:rPr>
          <w:rStyle w:val="default"/>
          <w:rFonts w:cs="FrankRuehl" w:hint="cs"/>
          <w:rtl/>
        </w:rPr>
        <w:t xml:space="preserve">חזקתו, או אינו נוקט אמצעי זהירות נאותים מפני סכנה מסתברת הכרוכה בהם; </w:t>
      </w:r>
    </w:p>
    <w:p w:rsidR="00D85AAC" w:rsidRDefault="00D85AAC">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ינ</w:t>
      </w:r>
      <w:r>
        <w:rPr>
          <w:rStyle w:val="default"/>
          <w:rFonts w:cs="FrankRuehl"/>
          <w:rtl/>
        </w:rPr>
        <w:t xml:space="preserve">ו </w:t>
      </w:r>
      <w:r>
        <w:rPr>
          <w:rStyle w:val="default"/>
          <w:rFonts w:cs="FrankRuehl" w:hint="cs"/>
          <w:rtl/>
        </w:rPr>
        <w:t>נוקט א</w:t>
      </w:r>
      <w:r>
        <w:rPr>
          <w:rStyle w:val="default"/>
          <w:rFonts w:cs="FrankRuehl"/>
          <w:rtl/>
        </w:rPr>
        <w:t>מצ</w:t>
      </w:r>
      <w:r>
        <w:rPr>
          <w:rStyle w:val="default"/>
          <w:rFonts w:cs="FrankRuehl" w:hint="cs"/>
          <w:rtl/>
        </w:rPr>
        <w:t xml:space="preserve">עי זהירות מפני סכנה מסתברת הכרוכה בחיה שבהחזקתו; </w:t>
      </w:r>
    </w:p>
    <w:p w:rsidR="00D85AAC" w:rsidRDefault="00D85AAC">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ות</w:t>
      </w:r>
      <w:r>
        <w:rPr>
          <w:rStyle w:val="default"/>
          <w:rFonts w:cs="FrankRuehl"/>
          <w:rtl/>
        </w:rPr>
        <w:t xml:space="preserve">ן </w:t>
      </w:r>
      <w:r>
        <w:rPr>
          <w:rStyle w:val="default"/>
          <w:rFonts w:cs="FrankRuehl" w:hint="cs"/>
          <w:rtl/>
        </w:rPr>
        <w:t>טיפול רפואי א</w:t>
      </w:r>
      <w:r>
        <w:rPr>
          <w:rStyle w:val="default"/>
          <w:rFonts w:cs="FrankRuehl"/>
          <w:rtl/>
        </w:rPr>
        <w:t>ו</w:t>
      </w:r>
      <w:r>
        <w:rPr>
          <w:rStyle w:val="default"/>
          <w:rFonts w:cs="FrankRuehl" w:hint="cs"/>
          <w:rtl/>
        </w:rPr>
        <w:t xml:space="preserve"> כירורגי לאדם שהתחייב לטפל בו;</w:t>
      </w:r>
    </w:p>
    <w:p w:rsidR="00D85AAC" w:rsidRDefault="00D85AAC">
      <w:pPr>
        <w:pStyle w:val="P22"/>
        <w:spacing w:before="72"/>
        <w:ind w:left="1021"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וכ</w:t>
      </w:r>
      <w:r>
        <w:rPr>
          <w:rStyle w:val="default"/>
          <w:rFonts w:cs="FrankRuehl"/>
          <w:rtl/>
        </w:rPr>
        <w:t xml:space="preserve">ר, </w:t>
      </w:r>
      <w:r>
        <w:rPr>
          <w:rStyle w:val="default"/>
          <w:rFonts w:cs="FrankRuehl" w:hint="cs"/>
          <w:rtl/>
        </w:rPr>
        <w:t>מספק</w:t>
      </w:r>
      <w:r>
        <w:rPr>
          <w:rStyle w:val="default"/>
          <w:rFonts w:cs="FrankRuehl"/>
          <w:rtl/>
        </w:rPr>
        <w:t>, נות</w:t>
      </w:r>
      <w:r>
        <w:rPr>
          <w:rStyle w:val="default"/>
          <w:rFonts w:cs="FrankRuehl" w:hint="cs"/>
          <w:rtl/>
        </w:rPr>
        <w:t>ן או מפעיל תרופה או חומר מרעיל או מסוכן;</w:t>
      </w:r>
      <w:r>
        <w:rPr>
          <w:rStyle w:val="default"/>
          <w:rFonts w:cs="FrankRuehl"/>
          <w:rtl/>
        </w:rPr>
        <w:t xml:space="preserve"> </w:t>
      </w:r>
    </w:p>
    <w:p w:rsidR="00D85AAC" w:rsidRDefault="00D85AAC">
      <w:pPr>
        <w:pStyle w:val="P22"/>
        <w:spacing w:before="72"/>
        <w:ind w:left="1021" w:right="1134"/>
        <w:rPr>
          <w:rStyle w:val="default"/>
          <w:rFonts w:cs="FrankRuehl" w:hint="cs"/>
          <w:rtl/>
        </w:rPr>
      </w:pPr>
      <w:r>
        <w:rPr>
          <w:rStyle w:val="default"/>
          <w:rFonts w:cs="FrankRuehl" w:hint="cs"/>
          <w:rtl/>
        </w:rPr>
        <w:t>(9)</w:t>
      </w:r>
      <w:r>
        <w:rPr>
          <w:rStyle w:val="default"/>
          <w:rFonts w:cs="FrankRuehl"/>
          <w:rtl/>
        </w:rPr>
        <w:tab/>
        <w:t>מ</w:t>
      </w:r>
      <w:r>
        <w:rPr>
          <w:rStyle w:val="default"/>
          <w:rFonts w:cs="FrankRuehl" w:hint="cs"/>
          <w:rtl/>
        </w:rPr>
        <w:t>שת</w:t>
      </w:r>
      <w:r>
        <w:rPr>
          <w:rStyle w:val="default"/>
          <w:rFonts w:cs="FrankRuehl"/>
          <w:rtl/>
        </w:rPr>
        <w:t>מש</w:t>
      </w:r>
      <w:r>
        <w:rPr>
          <w:rStyle w:val="default"/>
          <w:rFonts w:cs="FrankRuehl" w:hint="cs"/>
          <w:rtl/>
        </w:rPr>
        <w:t xml:space="preserve"> בחומר מרעיל או מסוכן או מחזיק בו או מפקירו, או מפקיר מיכל שהוחז</w:t>
      </w:r>
      <w:r>
        <w:rPr>
          <w:rStyle w:val="default"/>
          <w:rFonts w:cs="FrankRuehl"/>
          <w:rtl/>
        </w:rPr>
        <w:t>ק</w:t>
      </w:r>
      <w:r>
        <w:rPr>
          <w:rStyle w:val="default"/>
          <w:rFonts w:cs="FrankRuehl" w:hint="cs"/>
          <w:rtl/>
        </w:rPr>
        <w:t xml:space="preserve"> בו</w:t>
      </w:r>
      <w:r>
        <w:rPr>
          <w:rStyle w:val="default"/>
          <w:rFonts w:cs="FrankRuehl"/>
          <w:rtl/>
        </w:rPr>
        <w:t xml:space="preserve"> </w:t>
      </w:r>
      <w:r>
        <w:rPr>
          <w:rStyle w:val="default"/>
          <w:rFonts w:cs="FrankRuehl" w:hint="cs"/>
          <w:rtl/>
        </w:rPr>
        <w:t>חומר כאמור ויש בו כדי להרעיל או לסכן.</w:t>
      </w:r>
    </w:p>
    <w:p w:rsidR="00D85AAC" w:rsidRDefault="00D85AAC">
      <w:pPr>
        <w:pStyle w:val="P00"/>
        <w:spacing w:before="72"/>
        <w:ind w:left="0" w:right="1134"/>
        <w:rPr>
          <w:rStyle w:val="default"/>
          <w:rFonts w:cs="FrankRuehl" w:hint="cs"/>
          <w:rtl/>
        </w:rPr>
      </w:pPr>
      <w:r>
        <w:rPr>
          <w:rFonts w:cs="FrankRuehl"/>
          <w:rtl/>
          <w:lang w:val="he-IL"/>
        </w:rPr>
        <w:pict>
          <v:shape id="_x0000_s2766" type="#_x0000_t202" style="position:absolute;left:0;text-align:left;margin-left:470.25pt;margin-top:7.1pt;width:1in;height:16.8pt;z-index:251916800" filled="f" stroked="f">
            <v:textbox inset="1mm,0,1mm,0">
              <w:txbxContent>
                <w:p w:rsidR="008657E3" w:rsidRDefault="008657E3">
                  <w:pPr>
                    <w:spacing w:line="160" w:lineRule="exact"/>
                    <w:jc w:val="left"/>
                    <w:rPr>
                      <w:rFonts w:cs="Miriam"/>
                      <w:noProof/>
                      <w:sz w:val="18"/>
                      <w:szCs w:val="18"/>
                      <w:rtl/>
                    </w:rPr>
                  </w:pPr>
                  <w:r>
                    <w:rPr>
                      <w:rFonts w:cs="Miriam" w:hint="cs"/>
                      <w:sz w:val="18"/>
                      <w:szCs w:val="18"/>
                      <w:rtl/>
                    </w:rPr>
                    <w:t xml:space="preserve">(תיקון מס' </w:t>
                  </w:r>
                  <w:r w:rsidR="00AA4540">
                    <w:rPr>
                      <w:rFonts w:cs="Miriam" w:hint="cs"/>
                      <w:sz w:val="18"/>
                      <w:szCs w:val="18"/>
                      <w:rtl/>
                    </w:rPr>
                    <w:t>134) תשע"ח-2018</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sidR="00AA4540">
        <w:rPr>
          <w:rStyle w:val="default"/>
          <w:rFonts w:cs="FrankRuehl" w:hint="cs"/>
          <w:rtl/>
        </w:rPr>
        <w:t>(בוטל)</w:t>
      </w:r>
      <w:r>
        <w:rPr>
          <w:rStyle w:val="default"/>
          <w:rFonts w:cs="FrankRuehl"/>
          <w:rtl/>
        </w:rPr>
        <w:t>.</w:t>
      </w:r>
    </w:p>
    <w:p w:rsidR="00D85AAC" w:rsidRPr="000A2C9F" w:rsidRDefault="00D85AAC">
      <w:pPr>
        <w:pStyle w:val="P00"/>
        <w:spacing w:before="0"/>
        <w:ind w:left="1021" w:right="1134"/>
        <w:rPr>
          <w:rFonts w:cs="FrankRuehl" w:hint="cs"/>
          <w:vanish/>
          <w:color w:val="FF0000"/>
          <w:szCs w:val="20"/>
          <w:shd w:val="clear" w:color="auto" w:fill="FFFF99"/>
          <w:rtl/>
        </w:rPr>
      </w:pPr>
      <w:bookmarkStart w:id="781" w:name="Rov1105"/>
      <w:r w:rsidRPr="000A2C9F">
        <w:rPr>
          <w:rFonts w:cs="FrankRuehl" w:hint="cs"/>
          <w:vanish/>
          <w:color w:val="FF0000"/>
          <w:szCs w:val="20"/>
          <w:shd w:val="clear" w:color="auto" w:fill="FFFF99"/>
          <w:rtl/>
        </w:rPr>
        <w:t>מיום 13.4.1980</w:t>
      </w:r>
    </w:p>
    <w:p w:rsidR="00D85AAC" w:rsidRPr="000A2C9F" w:rsidRDefault="00D85AAC">
      <w:pPr>
        <w:pStyle w:val="P00"/>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spacing w:before="0"/>
        <w:ind w:left="1021" w:right="1134"/>
        <w:rPr>
          <w:rFonts w:cs="FrankRuehl" w:hint="cs"/>
          <w:vanish/>
          <w:szCs w:val="20"/>
          <w:shd w:val="clear" w:color="auto" w:fill="FFFF99"/>
          <w:rtl/>
        </w:rPr>
      </w:pPr>
      <w:hyperlink r:id="rId923"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113 (</w:t>
      </w:r>
      <w:hyperlink r:id="rId924"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ind w:left="1021"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w:t>
      </w:r>
      <w:r w:rsidRPr="000A2C9F">
        <w:rPr>
          <w:rFonts w:cs="FrankRuehl" w:hint="cs"/>
          <w:strike/>
          <w:vanish/>
          <w:sz w:val="22"/>
          <w:szCs w:val="22"/>
          <w:shd w:val="clear" w:color="auto" w:fill="FFFF99"/>
          <w:rtl/>
        </w:rPr>
        <w:tab/>
        <w:t>משיט כלי שיט או משתתף בהשטתו או בהפעלתו;</w:t>
      </w:r>
    </w:p>
    <w:p w:rsidR="00D85AAC" w:rsidRPr="000A2C9F" w:rsidRDefault="00D85AAC">
      <w:pPr>
        <w:pStyle w:val="P00"/>
        <w:spacing w:before="0"/>
        <w:ind w:left="1021"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מפעיל כלי שיט או כלי טיס או משתתף בהפעלתם;</w:t>
      </w:r>
    </w:p>
    <w:p w:rsidR="00D85AAC" w:rsidRPr="000A2C9F" w:rsidRDefault="00D85AAC">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(3)</w:t>
      </w:r>
      <w:r w:rsidRPr="000A2C9F">
        <w:rPr>
          <w:rFonts w:cs="FrankRuehl" w:hint="cs"/>
          <w:vanish/>
          <w:sz w:val="22"/>
          <w:szCs w:val="22"/>
          <w:shd w:val="clear" w:color="auto" w:fill="FFFF99"/>
          <w:rtl/>
        </w:rPr>
        <w:tab/>
        <w:t xml:space="preserve">עושה מעשה באש או בחומר לקיח </w:t>
      </w:r>
      <w:r w:rsidRPr="000A2C9F">
        <w:rPr>
          <w:rFonts w:cs="FrankRuehl" w:hint="cs"/>
          <w:vanish/>
          <w:sz w:val="22"/>
          <w:szCs w:val="22"/>
          <w:u w:val="single"/>
          <w:shd w:val="clear" w:color="auto" w:fill="FFFF99"/>
          <w:rtl/>
        </w:rPr>
        <w:t>נפיץ או רדיואקטיבי</w:t>
      </w:r>
      <w:r w:rsidRPr="000A2C9F">
        <w:rPr>
          <w:rFonts w:cs="FrankRuehl" w:hint="cs"/>
          <w:vanish/>
          <w:sz w:val="22"/>
          <w:szCs w:val="22"/>
          <w:shd w:val="clear" w:color="auto" w:fill="FFFF99"/>
          <w:rtl/>
        </w:rPr>
        <w:t xml:space="preserve">, או אינו נוקט אמצעי זהירות מפני סכנה מסתברת הכרוכה באש או בחומר </w:t>
      </w:r>
      <w:r w:rsidRPr="000A2C9F">
        <w:rPr>
          <w:rFonts w:cs="FrankRuehl" w:hint="cs"/>
          <w:strike/>
          <w:vanish/>
          <w:sz w:val="22"/>
          <w:szCs w:val="22"/>
          <w:shd w:val="clear" w:color="auto" w:fill="FFFF99"/>
          <w:rtl/>
        </w:rPr>
        <w:t>לקיח</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כאמור</w:t>
      </w:r>
      <w:r w:rsidRPr="000A2C9F">
        <w:rPr>
          <w:rFonts w:cs="FrankRuehl" w:hint="cs"/>
          <w:vanish/>
          <w:sz w:val="22"/>
          <w:szCs w:val="22"/>
          <w:shd w:val="clear" w:color="auto" w:fill="FFFF99"/>
          <w:rtl/>
        </w:rPr>
        <w:t xml:space="preserve"> שבהחזקתו;</w:t>
      </w:r>
    </w:p>
    <w:p w:rsidR="00D85AAC" w:rsidRPr="000A2C9F" w:rsidRDefault="00D85AAC">
      <w:pPr>
        <w:pStyle w:val="P00"/>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(4)</w:t>
      </w:r>
      <w:r w:rsidRPr="000A2C9F">
        <w:rPr>
          <w:rFonts w:cs="FrankRuehl" w:hint="cs"/>
          <w:vanish/>
          <w:sz w:val="22"/>
          <w:szCs w:val="22"/>
          <w:shd w:val="clear" w:color="auto" w:fill="FFFF99"/>
          <w:rtl/>
        </w:rPr>
        <w:tab/>
        <w:t>עושה מעשה לגבי מכונות שבפיקוחו, שלו בלבד או עם אחרים, או אינו נוקט אמצעי זהירות נאותים מפני סכנה מסתברת הכרוכה בהן;</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Fonts w:cs="FrankRuehl" w:hint="cs"/>
          <w:vanish/>
          <w:sz w:val="22"/>
          <w:szCs w:val="22"/>
          <w:shd w:val="clear" w:color="auto" w:fill="FFFF99"/>
          <w:rtl/>
        </w:rPr>
        <w:t>(5)</w:t>
      </w:r>
      <w:r w:rsidRPr="000A2C9F">
        <w:rPr>
          <w:rFonts w:cs="FrankRuehl" w:hint="cs"/>
          <w:vanish/>
          <w:sz w:val="22"/>
          <w:szCs w:val="22"/>
          <w:shd w:val="clear" w:color="auto" w:fill="FFFF99"/>
          <w:rtl/>
        </w:rPr>
        <w:tab/>
        <w:t xml:space="preserve">עושה מעשה לגבי חומר נפץ </w:t>
      </w:r>
      <w:r w:rsidRPr="000A2C9F">
        <w:rPr>
          <w:rFonts w:cs="FrankRuehl" w:hint="cs"/>
          <w:vanish/>
          <w:sz w:val="22"/>
          <w:szCs w:val="22"/>
          <w:u w:val="single"/>
          <w:shd w:val="clear" w:color="auto" w:fill="FFFF99"/>
          <w:rtl/>
        </w:rPr>
        <w:t>או כלי יריה</w:t>
      </w:r>
      <w:r w:rsidRPr="000A2C9F">
        <w:rPr>
          <w:rFonts w:cs="FrankRuehl" w:hint="cs"/>
          <w:vanish/>
          <w:sz w:val="22"/>
          <w:szCs w:val="22"/>
          <w:shd w:val="clear" w:color="auto" w:fill="FFFF99"/>
          <w:rtl/>
        </w:rPr>
        <w:t xml:space="preserve"> שבהחזקתו, או שאינו נוקט אמצעי זהירות נאותים מפני סכנה מסתברת הכרוכה </w:t>
      </w:r>
      <w:r w:rsidRPr="000A2C9F">
        <w:rPr>
          <w:rFonts w:cs="FrankRuehl" w:hint="cs"/>
          <w:strike/>
          <w:vanish/>
          <w:sz w:val="22"/>
          <w:szCs w:val="22"/>
          <w:shd w:val="clear" w:color="auto" w:fill="FFFF99"/>
          <w:rtl/>
        </w:rPr>
        <w:t>בו</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בהם</w:t>
      </w:r>
      <w:r w:rsidRPr="000A2C9F">
        <w:rPr>
          <w:rFonts w:cs="FrankRuehl" w:hint="cs"/>
          <w:vanish/>
          <w:sz w:val="22"/>
          <w:szCs w:val="22"/>
          <w:shd w:val="clear" w:color="auto" w:fill="FFFF99"/>
          <w:rtl/>
        </w:rPr>
        <w:t>;</w:t>
      </w:r>
      <w:r w:rsidRPr="000A2C9F">
        <w:rPr>
          <w:rFonts w:cs="FrankRuehl" w:hint="cs"/>
          <w:strike/>
          <w:vanish/>
          <w:sz w:val="22"/>
          <w:szCs w:val="22"/>
          <w:shd w:val="clear" w:color="auto" w:fill="FFFF99"/>
          <w:rtl/>
        </w:rPr>
        <w:t xml:space="preserve"> </w:t>
      </w:r>
    </w:p>
    <w:p w:rsidR="00D85AAC" w:rsidRPr="000A2C9F" w:rsidRDefault="00D85AAC">
      <w:pPr>
        <w:pStyle w:val="P00"/>
        <w:spacing w:before="0"/>
        <w:ind w:left="0" w:right="1134"/>
        <w:rPr>
          <w:rStyle w:val="default"/>
          <w:rFonts w:cs="FrankRuehl" w:hint="cs"/>
          <w:vanish/>
          <w:color w:val="FF0000"/>
          <w:sz w:val="20"/>
          <w:szCs w:val="20"/>
          <w:shd w:val="clear" w:color="auto" w:fill="FFFF99"/>
          <w:rtl/>
        </w:rPr>
      </w:pPr>
    </w:p>
    <w:p w:rsidR="00D85AAC" w:rsidRPr="000A2C9F" w:rsidRDefault="00D85AAC">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28.11.2005</w:t>
      </w:r>
    </w:p>
    <w:p w:rsidR="00D85AAC" w:rsidRPr="000A2C9F" w:rsidRDefault="00D85AAC">
      <w:pPr>
        <w:pStyle w:val="P00"/>
        <w:spacing w:before="0"/>
        <w:ind w:left="0" w:right="1134"/>
        <w:rPr>
          <w:rStyle w:val="default"/>
          <w:rFonts w:cs="FrankRuehl" w:hint="cs"/>
          <w:b/>
          <w:bCs/>
          <w:vanish/>
          <w:sz w:val="20"/>
          <w:szCs w:val="20"/>
          <w:shd w:val="clear" w:color="auto" w:fill="FFFF99"/>
          <w:rtl/>
        </w:rPr>
      </w:pPr>
      <w:r w:rsidRPr="000A2C9F">
        <w:rPr>
          <w:rStyle w:val="default"/>
          <w:rFonts w:cs="FrankRuehl" w:hint="cs"/>
          <w:b/>
          <w:bCs/>
          <w:vanish/>
          <w:sz w:val="20"/>
          <w:szCs w:val="20"/>
          <w:shd w:val="clear" w:color="auto" w:fill="FFFF99"/>
          <w:rtl/>
        </w:rPr>
        <w:t>תיקון מס' 88</w:t>
      </w:r>
    </w:p>
    <w:p w:rsidR="00D85AAC" w:rsidRPr="000A2C9F" w:rsidRDefault="00D85AAC">
      <w:pPr>
        <w:pStyle w:val="P00"/>
        <w:spacing w:before="0"/>
        <w:ind w:left="0" w:right="1134"/>
        <w:rPr>
          <w:rStyle w:val="default"/>
          <w:rFonts w:cs="FrankRuehl" w:hint="cs"/>
          <w:vanish/>
          <w:sz w:val="20"/>
          <w:szCs w:val="20"/>
          <w:shd w:val="clear" w:color="auto" w:fill="FFFF99"/>
          <w:rtl/>
        </w:rPr>
      </w:pPr>
      <w:hyperlink r:id="rId925" w:history="1">
        <w:r w:rsidRPr="000A2C9F">
          <w:rPr>
            <w:rStyle w:val="Hyperlink"/>
            <w:rFonts w:cs="FrankRuehl" w:hint="cs"/>
            <w:vanish/>
            <w:szCs w:val="20"/>
            <w:shd w:val="clear" w:color="auto" w:fill="FFFF99"/>
            <w:rtl/>
          </w:rPr>
          <w:t>ס"ח תשס"ו מס' 2036</w:t>
        </w:r>
      </w:hyperlink>
      <w:r w:rsidRPr="000A2C9F">
        <w:rPr>
          <w:rStyle w:val="default"/>
          <w:rFonts w:cs="FrankRuehl" w:hint="cs"/>
          <w:vanish/>
          <w:sz w:val="20"/>
          <w:szCs w:val="20"/>
          <w:shd w:val="clear" w:color="auto" w:fill="FFFF99"/>
          <w:rtl/>
        </w:rPr>
        <w:t xml:space="preserve"> מיום 28.11.2005 עמ' 22 (</w:t>
      </w:r>
      <w:hyperlink r:id="rId926" w:history="1">
        <w:r w:rsidRPr="000A2C9F">
          <w:rPr>
            <w:rStyle w:val="Hyperlink"/>
            <w:rFonts w:cs="FrankRuehl" w:hint="cs"/>
            <w:vanish/>
            <w:szCs w:val="20"/>
            <w:shd w:val="clear" w:color="auto" w:fill="FFFF99"/>
            <w:rtl/>
          </w:rPr>
          <w:t>ה"ח 92</w:t>
        </w:r>
      </w:hyperlink>
      <w:r w:rsidRPr="000A2C9F">
        <w:rPr>
          <w:rStyle w:val="default"/>
          <w:rFonts w:cs="FrankRuehl" w:hint="cs"/>
          <w:vanish/>
          <w:sz w:val="20"/>
          <w:szCs w:val="20"/>
          <w:shd w:val="clear" w:color="auto" w:fill="FFFF99"/>
          <w:rtl/>
        </w:rPr>
        <w:t>)</w:t>
      </w:r>
    </w:p>
    <w:p w:rsidR="00D85AAC" w:rsidRPr="000A2C9F" w:rsidRDefault="00D85AAC">
      <w:pPr>
        <w:pStyle w:val="P00"/>
        <w:ind w:left="0" w:right="1134"/>
        <w:rPr>
          <w:rStyle w:val="default"/>
          <w:rFonts w:cs="FrankRuehl"/>
          <w:vanish/>
          <w:sz w:val="22"/>
          <w:szCs w:val="22"/>
          <w:shd w:val="clear" w:color="auto" w:fill="FFFF99"/>
          <w:rtl/>
        </w:rPr>
      </w:pPr>
      <w:r w:rsidRPr="000A2C9F">
        <w:rPr>
          <w:rStyle w:val="big-number"/>
          <w:rFonts w:cs="FrankRuehl"/>
          <w:vanish/>
          <w:sz w:val="22"/>
          <w:szCs w:val="22"/>
          <w:shd w:val="clear" w:color="auto" w:fill="FFFF99"/>
          <w:rtl/>
        </w:rPr>
        <w:t>338</w:t>
      </w:r>
      <w:r w:rsidRPr="000A2C9F">
        <w:rPr>
          <w:rStyle w:val="default"/>
          <w:rFonts w:cs="FrankRuehl"/>
          <w:vanish/>
          <w:sz w:val="22"/>
          <w:szCs w:val="22"/>
          <w:shd w:val="clear" w:color="auto" w:fill="FFFF99"/>
          <w:rtl/>
        </w:rPr>
        <w:t>.</w:t>
      </w:r>
      <w:r w:rsidRPr="000A2C9F">
        <w:rPr>
          <w:rStyle w:val="default"/>
          <w:rFonts w:cs="FrankRuehl"/>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הע</w:t>
      </w:r>
      <w:r w:rsidRPr="000A2C9F">
        <w:rPr>
          <w:rStyle w:val="default"/>
          <w:rFonts w:cs="FrankRuehl" w:hint="cs"/>
          <w:vanish/>
          <w:sz w:val="22"/>
          <w:szCs w:val="22"/>
          <w:shd w:val="clear" w:color="auto" w:fill="FFFF99"/>
          <w:rtl/>
        </w:rPr>
        <w:t>וש</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אחת מאלה בדרך נמהרת או רשלנית שיש בה כדי לסכן חיי אדם או לגרום לו חבלה,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שלוש שנים:</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נ</w:t>
      </w:r>
      <w:r w:rsidRPr="000A2C9F">
        <w:rPr>
          <w:rStyle w:val="default"/>
          <w:rFonts w:cs="FrankRuehl" w:hint="cs"/>
          <w:vanish/>
          <w:sz w:val="22"/>
          <w:szCs w:val="22"/>
          <w:shd w:val="clear" w:color="auto" w:fill="FFFF99"/>
          <w:rtl/>
        </w:rPr>
        <w:t>וה</w:t>
      </w:r>
      <w:r w:rsidRPr="000A2C9F">
        <w:rPr>
          <w:rStyle w:val="default"/>
          <w:rFonts w:cs="FrankRuehl"/>
          <w:vanish/>
          <w:sz w:val="22"/>
          <w:szCs w:val="22"/>
          <w:shd w:val="clear" w:color="auto" w:fill="FFFF99"/>
          <w:rtl/>
        </w:rPr>
        <w:t xml:space="preserve">ג </w:t>
      </w:r>
      <w:r w:rsidRPr="000A2C9F">
        <w:rPr>
          <w:rStyle w:val="default"/>
          <w:rFonts w:cs="FrankRuehl" w:hint="cs"/>
          <w:vanish/>
          <w:sz w:val="22"/>
          <w:szCs w:val="22"/>
          <w:shd w:val="clear" w:color="auto" w:fill="FFFF99"/>
          <w:rtl/>
        </w:rPr>
        <w:t xml:space="preserve">רכב או רוכב בדרך ציבורית;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(2)</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פע</w:t>
      </w:r>
      <w:r w:rsidRPr="000A2C9F">
        <w:rPr>
          <w:rStyle w:val="default"/>
          <w:rFonts w:cs="FrankRuehl"/>
          <w:vanish/>
          <w:sz w:val="22"/>
          <w:szCs w:val="22"/>
          <w:shd w:val="clear" w:color="auto" w:fill="FFFF99"/>
          <w:rtl/>
        </w:rPr>
        <w:t>יל</w:t>
      </w:r>
      <w:r w:rsidRPr="000A2C9F">
        <w:rPr>
          <w:rStyle w:val="default"/>
          <w:rFonts w:cs="FrankRuehl" w:hint="cs"/>
          <w:vanish/>
          <w:sz w:val="22"/>
          <w:szCs w:val="22"/>
          <w:shd w:val="clear" w:color="auto" w:fill="FFFF99"/>
          <w:rtl/>
        </w:rPr>
        <w:t xml:space="preserve"> כלי שיט או כלי טיס או משתתף בהפעלתם;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(3)</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וש</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 xml:space="preserve">מעשה </w:t>
      </w:r>
      <w:r w:rsidRPr="000A2C9F">
        <w:rPr>
          <w:rStyle w:val="default"/>
          <w:rFonts w:cs="FrankRuehl"/>
          <w:vanish/>
          <w:sz w:val="22"/>
          <w:szCs w:val="22"/>
          <w:shd w:val="clear" w:color="auto" w:fill="FFFF99"/>
          <w:rtl/>
        </w:rPr>
        <w:t xml:space="preserve">באש </w:t>
      </w:r>
      <w:r w:rsidRPr="000A2C9F">
        <w:rPr>
          <w:rStyle w:val="default"/>
          <w:rFonts w:cs="FrankRuehl" w:hint="cs"/>
          <w:vanish/>
          <w:sz w:val="22"/>
          <w:szCs w:val="22"/>
          <w:shd w:val="clear" w:color="auto" w:fill="FFFF99"/>
          <w:rtl/>
        </w:rPr>
        <w:t>או בחומר לקיח, נ</w:t>
      </w:r>
      <w:r w:rsidRPr="000A2C9F">
        <w:rPr>
          <w:rStyle w:val="default"/>
          <w:rFonts w:cs="FrankRuehl"/>
          <w:vanish/>
          <w:sz w:val="22"/>
          <w:szCs w:val="22"/>
          <w:shd w:val="clear" w:color="auto" w:fill="FFFF99"/>
          <w:rtl/>
        </w:rPr>
        <w:t>פי</w:t>
      </w:r>
      <w:r w:rsidRPr="000A2C9F">
        <w:rPr>
          <w:rStyle w:val="default"/>
          <w:rFonts w:cs="FrankRuehl" w:hint="cs"/>
          <w:vanish/>
          <w:sz w:val="22"/>
          <w:szCs w:val="22"/>
          <w:shd w:val="clear" w:color="auto" w:fill="FFFF99"/>
          <w:rtl/>
        </w:rPr>
        <w:t xml:space="preserve">ץ </w:t>
      </w:r>
      <w:r w:rsidRPr="000A2C9F">
        <w:rPr>
          <w:rStyle w:val="default"/>
          <w:rFonts w:cs="FrankRuehl"/>
          <w:vanish/>
          <w:sz w:val="22"/>
          <w:szCs w:val="22"/>
          <w:shd w:val="clear" w:color="auto" w:fill="FFFF99"/>
          <w:rtl/>
        </w:rPr>
        <w:t>או</w:t>
      </w:r>
      <w:r w:rsidRPr="000A2C9F">
        <w:rPr>
          <w:rStyle w:val="default"/>
          <w:rFonts w:cs="FrankRuehl" w:hint="cs"/>
          <w:vanish/>
          <w:sz w:val="22"/>
          <w:szCs w:val="22"/>
          <w:shd w:val="clear" w:color="auto" w:fill="FFFF99"/>
          <w:rtl/>
        </w:rPr>
        <w:t xml:space="preserve"> רדיואקטיבי או אינו נוקט אמצעי זהירות מפני סכנה מסתברת הכרוכה באש או בחומר כאמור שבהחזקתו;</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וש</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 xml:space="preserve">מעשה לגבי </w:t>
      </w:r>
      <w:r w:rsidRPr="000A2C9F">
        <w:rPr>
          <w:rStyle w:val="default"/>
          <w:rFonts w:cs="FrankRuehl"/>
          <w:vanish/>
          <w:sz w:val="22"/>
          <w:szCs w:val="22"/>
          <w:shd w:val="clear" w:color="auto" w:fill="FFFF99"/>
          <w:rtl/>
        </w:rPr>
        <w:t>מכ</w:t>
      </w:r>
      <w:r w:rsidRPr="000A2C9F">
        <w:rPr>
          <w:rStyle w:val="default"/>
          <w:rFonts w:cs="FrankRuehl" w:hint="cs"/>
          <w:vanish/>
          <w:sz w:val="22"/>
          <w:szCs w:val="22"/>
          <w:shd w:val="clear" w:color="auto" w:fill="FFFF99"/>
          <w:rtl/>
        </w:rPr>
        <w:t xml:space="preserve">ונות שבפיקוחו, שלו בלבד או עם אחרים, או אינו נוקט אמצעי זהירות נאותים מפני סכנה מסתברת הכרוכה בהן;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(5)</w:t>
      </w:r>
      <w:r w:rsidRPr="000A2C9F">
        <w:rPr>
          <w:rStyle w:val="default"/>
          <w:rFonts w:cs="FrankRuehl"/>
          <w:vanish/>
          <w:sz w:val="22"/>
          <w:szCs w:val="22"/>
          <w:shd w:val="clear" w:color="auto" w:fill="FFFF99"/>
          <w:rtl/>
        </w:rPr>
        <w:tab/>
        <w:t>ע</w:t>
      </w:r>
      <w:r w:rsidRPr="000A2C9F">
        <w:rPr>
          <w:rStyle w:val="default"/>
          <w:rFonts w:cs="FrankRuehl" w:hint="cs"/>
          <w:vanish/>
          <w:sz w:val="22"/>
          <w:szCs w:val="22"/>
          <w:shd w:val="clear" w:color="auto" w:fill="FFFF99"/>
          <w:rtl/>
        </w:rPr>
        <w:t>וש</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מעשה לגבי חומר נפץ או כלי יר</w:t>
      </w:r>
      <w:r w:rsidRPr="000A2C9F">
        <w:rPr>
          <w:rStyle w:val="default"/>
          <w:rFonts w:cs="FrankRuehl"/>
          <w:vanish/>
          <w:sz w:val="22"/>
          <w:szCs w:val="22"/>
          <w:shd w:val="clear" w:color="auto" w:fill="FFFF99"/>
          <w:rtl/>
        </w:rPr>
        <w:t>יה</w:t>
      </w:r>
      <w:r w:rsidRPr="000A2C9F">
        <w:rPr>
          <w:rStyle w:val="default"/>
          <w:rFonts w:cs="FrankRuehl" w:hint="cs"/>
          <w:vanish/>
          <w:sz w:val="22"/>
          <w:szCs w:val="22"/>
          <w:shd w:val="clear" w:color="auto" w:fill="FFFF99"/>
          <w:rtl/>
        </w:rPr>
        <w:t xml:space="preserve"> ש</w:t>
      </w:r>
      <w:r w:rsidRPr="000A2C9F">
        <w:rPr>
          <w:rStyle w:val="default"/>
          <w:rFonts w:cs="FrankRuehl"/>
          <w:vanish/>
          <w:sz w:val="22"/>
          <w:szCs w:val="22"/>
          <w:shd w:val="clear" w:color="auto" w:fill="FFFF99"/>
          <w:rtl/>
        </w:rPr>
        <w:t>בה</w:t>
      </w:r>
      <w:r w:rsidRPr="000A2C9F">
        <w:rPr>
          <w:rStyle w:val="default"/>
          <w:rFonts w:cs="FrankRuehl" w:hint="cs"/>
          <w:vanish/>
          <w:sz w:val="22"/>
          <w:szCs w:val="22"/>
          <w:shd w:val="clear" w:color="auto" w:fill="FFFF99"/>
          <w:rtl/>
        </w:rPr>
        <w:t xml:space="preserve">חזקתו, או אינו נוקט אמצעי זהירות נאותים מפני סכנה מסתברת הכרוכה בהם;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(6)</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ינ</w:t>
      </w:r>
      <w:r w:rsidRPr="000A2C9F">
        <w:rPr>
          <w:rStyle w:val="default"/>
          <w:rFonts w:cs="FrankRuehl"/>
          <w:vanish/>
          <w:sz w:val="22"/>
          <w:szCs w:val="22"/>
          <w:shd w:val="clear" w:color="auto" w:fill="FFFF99"/>
          <w:rtl/>
        </w:rPr>
        <w:t xml:space="preserve">ו </w:t>
      </w:r>
      <w:r w:rsidRPr="000A2C9F">
        <w:rPr>
          <w:rStyle w:val="default"/>
          <w:rFonts w:cs="FrankRuehl" w:hint="cs"/>
          <w:vanish/>
          <w:sz w:val="22"/>
          <w:szCs w:val="22"/>
          <w:shd w:val="clear" w:color="auto" w:fill="FFFF99"/>
          <w:rtl/>
        </w:rPr>
        <w:t>נוקט א</w:t>
      </w:r>
      <w:r w:rsidRPr="000A2C9F">
        <w:rPr>
          <w:rStyle w:val="default"/>
          <w:rFonts w:cs="FrankRuehl"/>
          <w:vanish/>
          <w:sz w:val="22"/>
          <w:szCs w:val="22"/>
          <w:shd w:val="clear" w:color="auto" w:fill="FFFF99"/>
          <w:rtl/>
        </w:rPr>
        <w:t>מצ</w:t>
      </w:r>
      <w:r w:rsidRPr="000A2C9F">
        <w:rPr>
          <w:rStyle w:val="default"/>
          <w:rFonts w:cs="FrankRuehl" w:hint="cs"/>
          <w:vanish/>
          <w:sz w:val="22"/>
          <w:szCs w:val="22"/>
          <w:shd w:val="clear" w:color="auto" w:fill="FFFF99"/>
          <w:rtl/>
        </w:rPr>
        <w:t xml:space="preserve">עי זהירות מפני סכנה מסתברת הכרוכה בחיה שבהחזקתו; </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(7)</w:t>
      </w:r>
      <w:r w:rsidRPr="000A2C9F">
        <w:rPr>
          <w:rStyle w:val="default"/>
          <w:rFonts w:cs="FrankRuehl"/>
          <w:vanish/>
          <w:sz w:val="22"/>
          <w:szCs w:val="22"/>
          <w:shd w:val="clear" w:color="auto" w:fill="FFFF99"/>
          <w:rtl/>
        </w:rPr>
        <w:tab/>
        <w:t>נ</w:t>
      </w:r>
      <w:r w:rsidRPr="000A2C9F">
        <w:rPr>
          <w:rStyle w:val="default"/>
          <w:rFonts w:cs="FrankRuehl" w:hint="cs"/>
          <w:vanish/>
          <w:sz w:val="22"/>
          <w:szCs w:val="22"/>
          <w:shd w:val="clear" w:color="auto" w:fill="FFFF99"/>
          <w:rtl/>
        </w:rPr>
        <w:t>ות</w:t>
      </w:r>
      <w:r w:rsidRPr="000A2C9F">
        <w:rPr>
          <w:rStyle w:val="default"/>
          <w:rFonts w:cs="FrankRuehl"/>
          <w:vanish/>
          <w:sz w:val="22"/>
          <w:szCs w:val="22"/>
          <w:shd w:val="clear" w:color="auto" w:fill="FFFF99"/>
          <w:rtl/>
        </w:rPr>
        <w:t xml:space="preserve">ן </w:t>
      </w:r>
      <w:r w:rsidRPr="000A2C9F">
        <w:rPr>
          <w:rStyle w:val="default"/>
          <w:rFonts w:cs="FrankRuehl" w:hint="cs"/>
          <w:vanish/>
          <w:sz w:val="22"/>
          <w:szCs w:val="22"/>
          <w:shd w:val="clear" w:color="auto" w:fill="FFFF99"/>
          <w:rtl/>
        </w:rPr>
        <w:t>טיפול רפואי א</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 כירורגי לאדם שהתחייב לטפל בו;</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(8)</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וכ</w:t>
      </w:r>
      <w:r w:rsidRPr="000A2C9F">
        <w:rPr>
          <w:rStyle w:val="default"/>
          <w:rFonts w:cs="FrankRuehl"/>
          <w:vanish/>
          <w:sz w:val="22"/>
          <w:szCs w:val="22"/>
          <w:shd w:val="clear" w:color="auto" w:fill="FFFF99"/>
          <w:rtl/>
        </w:rPr>
        <w:t xml:space="preserve">ר, </w:t>
      </w:r>
      <w:r w:rsidRPr="000A2C9F">
        <w:rPr>
          <w:rStyle w:val="default"/>
          <w:rFonts w:cs="FrankRuehl" w:hint="cs"/>
          <w:vanish/>
          <w:sz w:val="22"/>
          <w:szCs w:val="22"/>
          <w:shd w:val="clear" w:color="auto" w:fill="FFFF99"/>
          <w:rtl/>
        </w:rPr>
        <w:t>מספק</w:t>
      </w:r>
      <w:r w:rsidRPr="000A2C9F">
        <w:rPr>
          <w:rStyle w:val="default"/>
          <w:rFonts w:cs="FrankRuehl"/>
          <w:vanish/>
          <w:sz w:val="22"/>
          <w:szCs w:val="22"/>
          <w:shd w:val="clear" w:color="auto" w:fill="FFFF99"/>
          <w:rtl/>
        </w:rPr>
        <w:t>, נות</w:t>
      </w:r>
      <w:r w:rsidRPr="000A2C9F">
        <w:rPr>
          <w:rStyle w:val="default"/>
          <w:rFonts w:cs="FrankRuehl" w:hint="cs"/>
          <w:vanish/>
          <w:sz w:val="22"/>
          <w:szCs w:val="22"/>
          <w:shd w:val="clear" w:color="auto" w:fill="FFFF99"/>
          <w:rtl/>
        </w:rPr>
        <w:t>ן או מפעיל תרופה או חומר מרעיל או מסוכן;</w:t>
      </w:r>
      <w:r w:rsidRPr="000A2C9F">
        <w:rPr>
          <w:rStyle w:val="default"/>
          <w:rFonts w:cs="FrankRuehl"/>
          <w:vanish/>
          <w:sz w:val="22"/>
          <w:szCs w:val="22"/>
          <w:shd w:val="clear" w:color="auto" w:fill="FFFF99"/>
          <w:rtl/>
        </w:rPr>
        <w:t xml:space="preserve"> </w:t>
      </w:r>
    </w:p>
    <w:p w:rsidR="00D85AAC" w:rsidRPr="000A2C9F" w:rsidRDefault="00D85AAC">
      <w:pPr>
        <w:pStyle w:val="P22"/>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(9)</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שת</w:t>
      </w:r>
      <w:r w:rsidRPr="000A2C9F">
        <w:rPr>
          <w:rStyle w:val="default"/>
          <w:rFonts w:cs="FrankRuehl"/>
          <w:vanish/>
          <w:sz w:val="22"/>
          <w:szCs w:val="22"/>
          <w:shd w:val="clear" w:color="auto" w:fill="FFFF99"/>
          <w:rtl/>
        </w:rPr>
        <w:t>מש</w:t>
      </w:r>
      <w:r w:rsidRPr="000A2C9F">
        <w:rPr>
          <w:rStyle w:val="default"/>
          <w:rFonts w:cs="FrankRuehl" w:hint="cs"/>
          <w:vanish/>
          <w:sz w:val="22"/>
          <w:szCs w:val="22"/>
          <w:shd w:val="clear" w:color="auto" w:fill="FFFF99"/>
          <w:rtl/>
        </w:rPr>
        <w:t xml:space="preserve"> בחומר מרעיל או מסוכן או מחזיק בו או מפקירו, או מפקיר מיכל שהוחז</w:t>
      </w:r>
      <w:r w:rsidRPr="000A2C9F">
        <w:rPr>
          <w:rStyle w:val="default"/>
          <w:rFonts w:cs="FrankRuehl"/>
          <w:vanish/>
          <w:sz w:val="22"/>
          <w:szCs w:val="22"/>
          <w:shd w:val="clear" w:color="auto" w:fill="FFFF99"/>
          <w:rtl/>
        </w:rPr>
        <w:t>ק</w:t>
      </w:r>
      <w:r w:rsidRPr="000A2C9F">
        <w:rPr>
          <w:rStyle w:val="default"/>
          <w:rFonts w:cs="FrankRuehl" w:hint="cs"/>
          <w:vanish/>
          <w:sz w:val="22"/>
          <w:szCs w:val="22"/>
          <w:shd w:val="clear" w:color="auto" w:fill="FFFF99"/>
          <w:rtl/>
        </w:rPr>
        <w:t xml:space="preserve"> בו</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חומר כאמור ויש בו כדי להרעיל או לסכן.</w:t>
      </w:r>
    </w:p>
    <w:p w:rsidR="00D85AAC" w:rsidRPr="000A2C9F" w:rsidRDefault="00D85AAC">
      <w:pPr>
        <w:pStyle w:val="P00"/>
        <w:spacing w:before="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העובר עבירה לפי סעיף קטן (א)(5) בחגיגה או בטקס, דינו – מאסר ארבע שנים.</w:t>
      </w:r>
    </w:p>
    <w:p w:rsidR="00AA4540" w:rsidRPr="000A2C9F" w:rsidRDefault="00AA4540" w:rsidP="00AA4540">
      <w:pPr>
        <w:pStyle w:val="P00"/>
        <w:spacing w:before="0"/>
        <w:ind w:left="0" w:right="1134"/>
        <w:rPr>
          <w:rFonts w:cs="FrankRuehl"/>
          <w:vanish/>
          <w:szCs w:val="20"/>
          <w:shd w:val="clear" w:color="auto" w:fill="FFFF99"/>
          <w:rtl/>
        </w:rPr>
      </w:pPr>
    </w:p>
    <w:p w:rsidR="00AA4540" w:rsidRPr="000A2C9F" w:rsidRDefault="00AA4540" w:rsidP="00AA4540">
      <w:pPr>
        <w:pStyle w:val="P00"/>
        <w:spacing w:before="0"/>
        <w:ind w:left="0" w:right="1134"/>
        <w:rPr>
          <w:rFonts w:cs="FrankRuehl"/>
          <w:vanish/>
          <w:color w:val="FF0000"/>
          <w:szCs w:val="20"/>
          <w:shd w:val="clear" w:color="auto" w:fill="FFFF99"/>
          <w:rtl/>
        </w:rPr>
      </w:pPr>
      <w:r w:rsidRPr="000A2C9F">
        <w:rPr>
          <w:rFonts w:cs="FrankRuehl" w:hint="cs"/>
          <w:vanish/>
          <w:color w:val="FF0000"/>
          <w:szCs w:val="20"/>
          <w:shd w:val="clear" w:color="auto" w:fill="FFFF99"/>
          <w:rtl/>
        </w:rPr>
        <w:t>מיום 26.7.2018</w:t>
      </w:r>
    </w:p>
    <w:p w:rsidR="00AA4540" w:rsidRPr="000A2C9F" w:rsidRDefault="00AA4540" w:rsidP="00AA4540">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134</w:t>
      </w:r>
    </w:p>
    <w:p w:rsidR="00AA4540" w:rsidRPr="000A2C9F" w:rsidRDefault="00AA4540" w:rsidP="00AA4540">
      <w:pPr>
        <w:pStyle w:val="P00"/>
        <w:spacing w:before="0"/>
        <w:ind w:left="0" w:right="1134"/>
        <w:rPr>
          <w:rFonts w:cs="FrankRuehl"/>
          <w:vanish/>
          <w:szCs w:val="20"/>
          <w:shd w:val="clear" w:color="auto" w:fill="FFFF99"/>
          <w:rtl/>
        </w:rPr>
      </w:pPr>
      <w:hyperlink r:id="rId927" w:history="1">
        <w:r w:rsidRPr="000A2C9F">
          <w:rPr>
            <w:rStyle w:val="Hyperlink"/>
            <w:rFonts w:cs="FrankRuehl" w:hint="cs"/>
            <w:vanish/>
            <w:szCs w:val="20"/>
            <w:shd w:val="clear" w:color="auto" w:fill="FFFF99"/>
            <w:rtl/>
          </w:rPr>
          <w:t>ס"ח תשע"ח מס' 2742</w:t>
        </w:r>
      </w:hyperlink>
      <w:r w:rsidRPr="000A2C9F">
        <w:rPr>
          <w:rFonts w:cs="FrankRuehl" w:hint="cs"/>
          <w:vanish/>
          <w:szCs w:val="20"/>
          <w:shd w:val="clear" w:color="auto" w:fill="FFFF99"/>
          <w:rtl/>
        </w:rPr>
        <w:t xml:space="preserve"> מיום 26.7.2018 עמ' 887 (</w:t>
      </w:r>
      <w:hyperlink r:id="rId928" w:history="1">
        <w:r w:rsidRPr="000A2C9F">
          <w:rPr>
            <w:rStyle w:val="Hyperlink"/>
            <w:rFonts w:cs="FrankRuehl" w:hint="cs"/>
            <w:vanish/>
            <w:szCs w:val="20"/>
            <w:shd w:val="clear" w:color="auto" w:fill="FFFF99"/>
            <w:rtl/>
          </w:rPr>
          <w:t>ה"ח 1</w:t>
        </w:r>
        <w:r w:rsidR="00E645AF" w:rsidRPr="000A2C9F">
          <w:rPr>
            <w:rStyle w:val="Hyperlink"/>
            <w:rFonts w:cs="FrankRuehl" w:hint="cs"/>
            <w:vanish/>
            <w:szCs w:val="20"/>
            <w:shd w:val="clear" w:color="auto" w:fill="FFFF99"/>
            <w:rtl/>
          </w:rPr>
          <w:t>223</w:t>
        </w:r>
      </w:hyperlink>
      <w:r w:rsidRPr="000A2C9F">
        <w:rPr>
          <w:rFonts w:cs="FrankRuehl" w:hint="cs"/>
          <w:vanish/>
          <w:szCs w:val="20"/>
          <w:shd w:val="clear" w:color="auto" w:fill="FFFF99"/>
          <w:rtl/>
        </w:rPr>
        <w:t>)</w:t>
      </w:r>
    </w:p>
    <w:p w:rsidR="00AA4540" w:rsidRPr="000A2C9F" w:rsidRDefault="00AA4540" w:rsidP="00AA4540">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ביטול סעיף קטן 338(ב)</w:t>
      </w:r>
    </w:p>
    <w:p w:rsidR="00AA4540" w:rsidRPr="000A2C9F" w:rsidRDefault="00AA4540" w:rsidP="00AA4540">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 הקודם:</w:t>
      </w:r>
    </w:p>
    <w:p w:rsidR="00AA4540" w:rsidRPr="00AA4540" w:rsidRDefault="00AA4540" w:rsidP="00AA4540">
      <w:pPr>
        <w:pStyle w:val="P00"/>
        <w:spacing w:before="0"/>
        <w:ind w:left="0" w:right="1134"/>
        <w:rPr>
          <w:rStyle w:val="default"/>
          <w:rFonts w:cs="FrankRuehl"/>
          <w:strike/>
          <w:sz w:val="2"/>
          <w:szCs w:val="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ab/>
      </w:r>
      <w:r w:rsidRPr="000A2C9F">
        <w:rPr>
          <w:rStyle w:val="default"/>
          <w:rFonts w:cs="FrankRuehl"/>
          <w:strike/>
          <w:vanish/>
          <w:sz w:val="22"/>
          <w:szCs w:val="22"/>
          <w:shd w:val="clear" w:color="auto" w:fill="FFFF99"/>
          <w:rtl/>
        </w:rPr>
        <w:t>העובר עבירה לפי סעיף קטן (א)(5) בחגיגה או בטקס, דינו – מאסר ארבע שנים.</w:t>
      </w:r>
      <w:bookmarkEnd w:id="781"/>
    </w:p>
    <w:p w:rsidR="00D85AAC" w:rsidRDefault="00D85AAC" w:rsidP="00013D81">
      <w:pPr>
        <w:pStyle w:val="P00"/>
        <w:spacing w:before="72"/>
        <w:ind w:left="0" w:right="1134"/>
        <w:rPr>
          <w:rStyle w:val="default"/>
          <w:rFonts w:cs="FrankRuehl"/>
          <w:rtl/>
        </w:rPr>
      </w:pPr>
      <w:bookmarkStart w:id="782" w:name="Seif488"/>
      <w:bookmarkEnd w:id="782"/>
      <w:r>
        <w:rPr>
          <w:lang w:val="he-IL"/>
        </w:rPr>
        <w:pict>
          <v:rect id="_x0000_s2524" style="position:absolute;left:0;text-align:left;margin-left:464.5pt;margin-top:8.05pt;width:75.05pt;height:40pt;z-index:2517888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הז</w:t>
                  </w:r>
                  <w:r>
                    <w:rPr>
                      <w:rFonts w:cs="Miriam" w:hint="cs"/>
                      <w:sz w:val="18"/>
                      <w:szCs w:val="18"/>
                      <w:rtl/>
                    </w:rPr>
                    <w:t>נח</w:t>
                  </w:r>
                  <w:r>
                    <w:rPr>
                      <w:rFonts w:cs="Miriam"/>
                      <w:sz w:val="18"/>
                      <w:szCs w:val="18"/>
                      <w:rtl/>
                    </w:rPr>
                    <w:t xml:space="preserve">ת </w:t>
                  </w:r>
                  <w:r>
                    <w:rPr>
                      <w:rFonts w:cs="Miriam" w:hint="cs"/>
                      <w:sz w:val="18"/>
                      <w:szCs w:val="18"/>
                      <w:rtl/>
                    </w:rPr>
                    <w:t xml:space="preserve">השמירה </w:t>
                  </w:r>
                  <w:r>
                    <w:rPr>
                      <w:rFonts w:cs="Miriam"/>
                      <w:sz w:val="18"/>
                      <w:szCs w:val="18"/>
                      <w:rtl/>
                    </w:rPr>
                    <w:t>של</w:t>
                  </w:r>
                  <w:r>
                    <w:rPr>
                      <w:rFonts w:cs="Miriam" w:hint="cs"/>
                      <w:sz w:val="18"/>
                      <w:szCs w:val="18"/>
                      <w:rtl/>
                    </w:rPr>
                    <w:t xml:space="preserve"> כ</w:t>
                  </w:r>
                  <w:r>
                    <w:rPr>
                      <w:rFonts w:cs="Miriam"/>
                      <w:sz w:val="18"/>
                      <w:szCs w:val="18"/>
                      <w:rtl/>
                    </w:rPr>
                    <w:t>לי</w:t>
                  </w:r>
                  <w:r>
                    <w:rPr>
                      <w:rFonts w:cs="Miriam" w:hint="cs"/>
                      <w:sz w:val="18"/>
                      <w:szCs w:val="18"/>
                      <w:rtl/>
                    </w:rPr>
                    <w:t xml:space="preserve"> יריה </w:t>
                  </w:r>
                  <w:r>
                    <w:rPr>
                      <w:rFonts w:cs="Miriam"/>
                      <w:sz w:val="18"/>
                      <w:szCs w:val="18"/>
                      <w:rtl/>
                    </w:rPr>
                    <w:t>וח</w:t>
                  </w:r>
                  <w:r>
                    <w:rPr>
                      <w:rFonts w:cs="Miriam" w:hint="cs"/>
                      <w:sz w:val="18"/>
                      <w:szCs w:val="18"/>
                      <w:rtl/>
                    </w:rPr>
                    <w:t>מר</w:t>
                  </w:r>
                  <w:r>
                    <w:rPr>
                      <w:rFonts w:cs="Miriam"/>
                      <w:sz w:val="18"/>
                      <w:szCs w:val="18"/>
                      <w:rtl/>
                    </w:rPr>
                    <w:t>ים</w:t>
                  </w:r>
                  <w:r>
                    <w:rPr>
                      <w:rFonts w:cs="Miriam" w:hint="cs"/>
                      <w:sz w:val="18"/>
                      <w:szCs w:val="18"/>
                      <w:rtl/>
                    </w:rPr>
                    <w:t xml:space="preserve"> </w:t>
                  </w:r>
                  <w:r>
                    <w:rPr>
                      <w:rFonts w:cs="Miriam"/>
                      <w:sz w:val="18"/>
                      <w:szCs w:val="18"/>
                      <w:rtl/>
                    </w:rPr>
                    <w:t>מס</w:t>
                  </w:r>
                  <w:r>
                    <w:rPr>
                      <w:rFonts w:cs="Miriam" w:hint="cs"/>
                      <w:sz w:val="18"/>
                      <w:szCs w:val="18"/>
                      <w:rtl/>
                    </w:rPr>
                    <w:t>וכ</w:t>
                  </w:r>
                  <w:r>
                    <w:rPr>
                      <w:rFonts w:cs="Miriam"/>
                      <w:sz w:val="18"/>
                      <w:szCs w:val="18"/>
                      <w:rtl/>
                    </w:rPr>
                    <w:t>ני</w:t>
                  </w:r>
                  <w:r>
                    <w:rPr>
                      <w:rFonts w:cs="Miriam" w:hint="cs"/>
                      <w:sz w:val="18"/>
                      <w:szCs w:val="18"/>
                      <w:rtl/>
                    </w:rPr>
                    <w:t xml:space="preserve">ם </w:t>
                  </w:r>
                  <w:r>
                    <w:rPr>
                      <w:rFonts w:cs="Miriam"/>
                      <w:sz w:val="18"/>
                      <w:szCs w:val="18"/>
                      <w:rtl/>
                    </w:rPr>
                    <w:t>[א</w:t>
                  </w:r>
                  <w:r>
                    <w:rPr>
                      <w:rFonts w:cs="Miriam" w:hint="cs"/>
                      <w:sz w:val="18"/>
                      <w:szCs w:val="18"/>
                      <w:rtl/>
                    </w:rPr>
                    <w:t>/243א</w:t>
                  </w:r>
                  <w:r>
                    <w:rPr>
                      <w:rFonts w:cs="Miriam"/>
                      <w:sz w:val="18"/>
                      <w:szCs w:val="18"/>
                      <w:rtl/>
                    </w:rPr>
                    <w:t>]</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w:t>
                  </w:r>
                </w:p>
              </w:txbxContent>
            </v:textbox>
            <w10:anchorlock/>
          </v:rect>
        </w:pict>
      </w:r>
      <w:r>
        <w:rPr>
          <w:rStyle w:val="big-number"/>
          <w:rFonts w:cs="Miriam"/>
          <w:rtl/>
        </w:rPr>
        <w:t>339.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w:t>
      </w:r>
      <w:r>
        <w:rPr>
          <w:rStyle w:val="default"/>
          <w:rFonts w:cs="FrankRuehl"/>
          <w:rtl/>
        </w:rPr>
        <w:t>זי</w:t>
      </w:r>
      <w:r>
        <w:rPr>
          <w:rStyle w:val="default"/>
          <w:rFonts w:cs="FrankRuehl" w:hint="cs"/>
          <w:rtl/>
        </w:rPr>
        <w:t>ק, משאיר או מפקיר כלי יריה, חומר נפץ או חומר אחר שבכוחם לגרום נזק לאדם או לסכן חייו, ללא נקיטת אמצעי זהירות סבירים למנוע א</w:t>
      </w:r>
      <w:r>
        <w:rPr>
          <w:rStyle w:val="default"/>
          <w:rFonts w:cs="FrankRuehl"/>
          <w:rtl/>
        </w:rPr>
        <w:t>דם</w:t>
      </w:r>
      <w:r>
        <w:rPr>
          <w:rStyle w:val="default"/>
          <w:rFonts w:cs="FrankRuehl" w:hint="cs"/>
          <w:rtl/>
        </w:rPr>
        <w:t xml:space="preserve"> א</w:t>
      </w:r>
      <w:r>
        <w:rPr>
          <w:rStyle w:val="default"/>
          <w:rFonts w:cs="FrankRuehl"/>
          <w:rtl/>
        </w:rPr>
        <w:t>חר</w:t>
      </w:r>
      <w:r>
        <w:rPr>
          <w:rStyle w:val="default"/>
          <w:rFonts w:cs="FrankRuehl" w:hint="cs"/>
          <w:rtl/>
        </w:rPr>
        <w:t xml:space="preserve"> מלגרום בהם נזק לעצמו או לאחר, בין בטיפול כלשהו בהם ובין בלא טיפול, דינו - מא</w:t>
      </w:r>
      <w:r>
        <w:rPr>
          <w:rStyle w:val="default"/>
          <w:rFonts w:cs="FrankRuehl"/>
          <w:rtl/>
        </w:rPr>
        <w:t>סר</w:t>
      </w:r>
      <w:r>
        <w:rPr>
          <w:rStyle w:val="default"/>
          <w:rFonts w:cs="FrankRuehl" w:hint="cs"/>
          <w:rtl/>
        </w:rPr>
        <w:t xml:space="preserve"> שנה. </w:t>
      </w:r>
    </w:p>
    <w:p w:rsidR="00D85AAC" w:rsidRDefault="00D85AAC" w:rsidP="00B65E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 xml:space="preserve">ף </w:t>
      </w:r>
      <w:r>
        <w:rPr>
          <w:rStyle w:val="default"/>
          <w:rFonts w:cs="FrankRuehl" w:hint="cs"/>
          <w:rtl/>
        </w:rPr>
        <w:t>זה לא יחול על מחזיק, משא</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או מפקיר הנתון לשיפוט צבאי לפי חוק השיפוט הצבאי, תשט"ו</w:t>
      </w:r>
      <w:r w:rsidR="00B65E2C">
        <w:rPr>
          <w:rStyle w:val="default"/>
          <w:rFonts w:cs="FrankRuehl" w:hint="cs"/>
          <w:rtl/>
        </w:rPr>
        <w:t>-</w:t>
      </w:r>
      <w:r>
        <w:rPr>
          <w:rStyle w:val="default"/>
          <w:rFonts w:cs="FrankRuehl"/>
          <w:rtl/>
        </w:rPr>
        <w:t xml:space="preserve">1955, </w:t>
      </w:r>
      <w:r>
        <w:rPr>
          <w:rStyle w:val="default"/>
          <w:rFonts w:cs="FrankRuehl" w:hint="cs"/>
          <w:rtl/>
        </w:rPr>
        <w:t>במ</w:t>
      </w:r>
      <w:r>
        <w:rPr>
          <w:rStyle w:val="default"/>
          <w:rFonts w:cs="FrankRuehl"/>
          <w:rtl/>
        </w:rPr>
        <w:t>קו</w:t>
      </w:r>
      <w:r>
        <w:rPr>
          <w:rStyle w:val="default"/>
          <w:rFonts w:cs="FrankRuehl" w:hint="cs"/>
          <w:rtl/>
        </w:rPr>
        <w:t>ם שהוא מחנה צבאי או שבו מתנהלות פעול</w:t>
      </w:r>
      <w:r>
        <w:rPr>
          <w:rStyle w:val="default"/>
          <w:rFonts w:cs="FrankRuehl"/>
          <w:rtl/>
        </w:rPr>
        <w:t>ות</w:t>
      </w:r>
      <w:r>
        <w:rPr>
          <w:rStyle w:val="default"/>
          <w:rFonts w:cs="FrankRuehl" w:hint="cs"/>
          <w:rtl/>
        </w:rPr>
        <w:t xml:space="preserve"> צ</w:t>
      </w:r>
      <w:r>
        <w:rPr>
          <w:rStyle w:val="default"/>
          <w:rFonts w:cs="FrankRuehl"/>
          <w:rtl/>
        </w:rPr>
        <w:t>בא</w:t>
      </w:r>
      <w:r>
        <w:rPr>
          <w:rStyle w:val="default"/>
          <w:rFonts w:cs="FrankRuehl" w:hint="cs"/>
          <w:rtl/>
        </w:rPr>
        <w:t>יות, או תו</w:t>
      </w:r>
      <w:r>
        <w:rPr>
          <w:rStyle w:val="default"/>
          <w:rFonts w:cs="FrankRuehl"/>
          <w:rtl/>
        </w:rPr>
        <w:t>ך</w:t>
      </w:r>
      <w:r>
        <w:rPr>
          <w:rStyle w:val="default"/>
          <w:rFonts w:cs="FrankRuehl" w:hint="cs"/>
          <w:rtl/>
        </w:rPr>
        <w:t xml:space="preserve"> כד</w:t>
      </w:r>
      <w:r>
        <w:rPr>
          <w:rStyle w:val="default"/>
          <w:rFonts w:cs="FrankRuehl"/>
          <w:rtl/>
        </w:rPr>
        <w:t>י</w:t>
      </w:r>
      <w:r>
        <w:rPr>
          <w:rStyle w:val="default"/>
          <w:rFonts w:cs="FrankRuehl" w:hint="cs"/>
          <w:rtl/>
        </w:rPr>
        <w:t xml:space="preserve"> אימונים במ</w:t>
      </w:r>
      <w:r>
        <w:rPr>
          <w:rStyle w:val="default"/>
          <w:rFonts w:cs="FrankRuehl"/>
          <w:rtl/>
        </w:rPr>
        <w:t>סג</w:t>
      </w:r>
      <w:r>
        <w:rPr>
          <w:rStyle w:val="default"/>
          <w:rFonts w:cs="FrankRuehl" w:hint="cs"/>
          <w:rtl/>
        </w:rPr>
        <w:t>רת הצבא, אולם יחול על מדריך כאמור בסעיף 5ב(ב) לחוק כלי היריה, תש"ט</w:t>
      </w:r>
      <w:r>
        <w:rPr>
          <w:rStyle w:val="default"/>
          <w:rFonts w:cs="FrankRuehl"/>
          <w:rtl/>
        </w:rPr>
        <w:t xml:space="preserve">–1949, </w:t>
      </w:r>
      <w:r>
        <w:rPr>
          <w:rStyle w:val="default"/>
          <w:rFonts w:cs="FrankRuehl" w:hint="cs"/>
          <w:rtl/>
        </w:rPr>
        <w:t>וב</w:t>
      </w:r>
      <w:r>
        <w:rPr>
          <w:rStyle w:val="default"/>
          <w:rFonts w:cs="FrankRuehl"/>
          <w:rtl/>
        </w:rPr>
        <w:t>סע</w:t>
      </w:r>
      <w:r>
        <w:rPr>
          <w:rStyle w:val="default"/>
          <w:rFonts w:cs="FrankRuehl" w:hint="cs"/>
          <w:rtl/>
        </w:rPr>
        <w:t>יף 22(2)(ג) לחוק חמרי הנפץ, תשי"ד</w:t>
      </w:r>
      <w:r w:rsidR="00B65E2C">
        <w:rPr>
          <w:rStyle w:val="default"/>
          <w:rFonts w:cs="FrankRuehl" w:hint="cs"/>
          <w:rtl/>
        </w:rPr>
        <w:t>-</w:t>
      </w:r>
      <w:r>
        <w:rPr>
          <w:rStyle w:val="default"/>
          <w:rFonts w:cs="FrankRuehl"/>
          <w:rtl/>
        </w:rPr>
        <w:t xml:space="preserve">1954. </w:t>
      </w:r>
    </w:p>
    <w:p w:rsidR="00D85AAC" w:rsidRDefault="00D85AAC" w:rsidP="00013D81">
      <w:pPr>
        <w:pStyle w:val="P00"/>
        <w:spacing w:before="72"/>
        <w:ind w:left="0" w:right="1134"/>
        <w:rPr>
          <w:rStyle w:val="default"/>
          <w:rFonts w:cs="FrankRuehl"/>
          <w:rtl/>
        </w:rPr>
      </w:pPr>
      <w:bookmarkStart w:id="783" w:name="Seif489"/>
      <w:bookmarkEnd w:id="783"/>
      <w:r>
        <w:rPr>
          <w:lang w:val="he-IL"/>
        </w:rPr>
        <w:pict>
          <v:rect id="_x0000_s2525" style="position:absolute;left:0;text-align:left;margin-left:464.5pt;margin-top:8.05pt;width:75.05pt;height:24pt;z-index:2517898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סכ</w:t>
                  </w:r>
                  <w:r>
                    <w:rPr>
                      <w:rFonts w:cs="Miriam" w:hint="cs"/>
                      <w:sz w:val="18"/>
                      <w:szCs w:val="18"/>
                      <w:rtl/>
                    </w:rPr>
                    <w:t>נה</w:t>
                  </w:r>
                  <w:r>
                    <w:rPr>
                      <w:rFonts w:cs="Miriam"/>
                      <w:sz w:val="18"/>
                      <w:szCs w:val="18"/>
                      <w:rtl/>
                    </w:rPr>
                    <w:t xml:space="preserve"> ל</w:t>
                  </w:r>
                  <w:r>
                    <w:rPr>
                      <w:rFonts w:cs="Miriam" w:hint="cs"/>
                      <w:sz w:val="18"/>
                      <w:szCs w:val="18"/>
                      <w:rtl/>
                    </w:rPr>
                    <w:t xml:space="preserve">ילדים </w:t>
                  </w:r>
                  <w:r>
                    <w:rPr>
                      <w:rFonts w:cs="Miriam"/>
                      <w:sz w:val="18"/>
                      <w:szCs w:val="18"/>
                      <w:rtl/>
                    </w:rPr>
                    <w:br/>
                    <w:t>[א</w:t>
                  </w:r>
                  <w:r>
                    <w:rPr>
                      <w:rFonts w:cs="Miriam" w:hint="cs"/>
                      <w:sz w:val="18"/>
                      <w:szCs w:val="18"/>
                      <w:rtl/>
                    </w:rPr>
                    <w:t>/243ב</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w:t>
                  </w:r>
                </w:p>
              </w:txbxContent>
            </v:textbox>
            <w10:anchorlock/>
          </v:rect>
        </w:pict>
      </w:r>
      <w:r>
        <w:rPr>
          <w:rStyle w:val="big-number"/>
          <w:rFonts w:cs="Miriam"/>
          <w:rtl/>
        </w:rPr>
        <w:t>340.</w:t>
      </w:r>
      <w:r>
        <w:rPr>
          <w:rStyle w:val="big-number"/>
          <w:rFonts w:cs="Miriam"/>
          <w:rtl/>
        </w:rPr>
        <w:tab/>
      </w:r>
      <w:r>
        <w:rPr>
          <w:rStyle w:val="default"/>
          <w:rFonts w:cs="FrankRuehl"/>
          <w:rtl/>
        </w:rPr>
        <w:t>המ</w:t>
      </w:r>
      <w:r>
        <w:rPr>
          <w:rStyle w:val="default"/>
          <w:rFonts w:cs="FrankRuehl" w:hint="cs"/>
          <w:rtl/>
        </w:rPr>
        <w:t>שא</w:t>
      </w:r>
      <w:r>
        <w:rPr>
          <w:rStyle w:val="default"/>
          <w:rFonts w:cs="FrankRuehl"/>
          <w:rtl/>
        </w:rPr>
        <w:t>יר</w:t>
      </w:r>
      <w:r>
        <w:rPr>
          <w:rStyle w:val="default"/>
          <w:rFonts w:cs="FrankRuehl" w:hint="cs"/>
          <w:rtl/>
        </w:rPr>
        <w:t xml:space="preserve"> או מפקיר דבר במקום שיש לילדים גישה אליו, ויש יסוד סביר להניח שילדים ישחקו בדבר או יטפלו בו </w:t>
      </w:r>
      <w:r>
        <w:rPr>
          <w:rStyle w:val="default"/>
          <w:rFonts w:cs="FrankRuehl"/>
          <w:rtl/>
        </w:rPr>
        <w:t>בד</w:t>
      </w:r>
      <w:r>
        <w:rPr>
          <w:rStyle w:val="default"/>
          <w:rFonts w:cs="FrankRuehl" w:hint="cs"/>
          <w:rtl/>
        </w:rPr>
        <w:t>רך</w:t>
      </w:r>
      <w:r>
        <w:rPr>
          <w:rStyle w:val="default"/>
          <w:rFonts w:cs="FrankRuehl"/>
          <w:rtl/>
        </w:rPr>
        <w:t xml:space="preserve"> א</w:t>
      </w:r>
      <w:r>
        <w:rPr>
          <w:rStyle w:val="default"/>
          <w:rFonts w:cs="FrankRuehl" w:hint="cs"/>
          <w:rtl/>
        </w:rPr>
        <w:t>חרת, ושבעשותם כן הם עלולים להינזק בבריאותם או לסכן חייהם, ואינו נוקט אמצעי זהירות סבירים כדי למנוע תוצאות כאלה, דינ</w:t>
      </w:r>
      <w:r>
        <w:rPr>
          <w:rStyle w:val="default"/>
          <w:rFonts w:cs="FrankRuehl"/>
          <w:rtl/>
        </w:rPr>
        <w:t xml:space="preserve">ו </w:t>
      </w:r>
      <w:r w:rsidR="00AA4540">
        <w:rPr>
          <w:rStyle w:val="default"/>
          <w:rFonts w:cs="FrankRuehl"/>
          <w:rtl/>
        </w:rPr>
        <w:t>–</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שנה. </w:t>
      </w:r>
    </w:p>
    <w:p w:rsidR="00D85AAC" w:rsidRDefault="00D85AAC" w:rsidP="00013D81">
      <w:pPr>
        <w:pStyle w:val="P00"/>
        <w:spacing w:before="72"/>
        <w:ind w:left="0" w:right="1134"/>
        <w:rPr>
          <w:rStyle w:val="default"/>
          <w:rFonts w:cs="FrankRuehl"/>
          <w:rtl/>
        </w:rPr>
      </w:pPr>
      <w:bookmarkStart w:id="784" w:name="Seif490"/>
      <w:bookmarkEnd w:id="784"/>
      <w:r>
        <w:rPr>
          <w:lang w:val="he-IL"/>
        </w:rPr>
        <w:pict>
          <v:rect id="_x0000_s2526" style="position:absolute;left:0;text-align:left;margin-left:464.5pt;margin-top:8.05pt;width:75.05pt;height:28.2pt;z-index:251790848" o:allowincell="f" filled="f" stroked="f" strokecolor="lime" strokeweight=".25pt">
            <v:textbox inset="0,0,0,0">
              <w:txbxContent>
                <w:p w:rsidR="008657E3" w:rsidRDefault="00AA4540">
                  <w:pPr>
                    <w:spacing w:line="160" w:lineRule="exact"/>
                    <w:jc w:val="left"/>
                    <w:rPr>
                      <w:rFonts w:cs="Miriam"/>
                      <w:sz w:val="18"/>
                      <w:szCs w:val="18"/>
                      <w:rtl/>
                    </w:rPr>
                  </w:pPr>
                  <w:r>
                    <w:rPr>
                      <w:rFonts w:cs="Miriam" w:hint="cs"/>
                      <w:sz w:val="18"/>
                      <w:szCs w:val="18"/>
                      <w:rtl/>
                    </w:rPr>
                    <w:t>ירי מנשק חם</w:t>
                  </w:r>
                </w:p>
                <w:p w:rsidR="00AA4540" w:rsidRDefault="00AA4540">
                  <w:pPr>
                    <w:spacing w:line="160" w:lineRule="exact"/>
                    <w:jc w:val="left"/>
                    <w:rPr>
                      <w:rFonts w:cs="Miriam"/>
                      <w:noProof/>
                      <w:sz w:val="18"/>
                      <w:szCs w:val="18"/>
                      <w:rtl/>
                    </w:rPr>
                  </w:pPr>
                  <w:r>
                    <w:rPr>
                      <w:rFonts w:cs="Miriam" w:hint="cs"/>
                      <w:noProof/>
                      <w:sz w:val="18"/>
                      <w:szCs w:val="18"/>
                      <w:rtl/>
                    </w:rPr>
                    <w:t>(תיקון מס' 134) תשע"ח-2018</w:t>
                  </w:r>
                </w:p>
              </w:txbxContent>
            </v:textbox>
            <w10:anchorlock/>
          </v:rect>
        </w:pict>
      </w:r>
      <w:r>
        <w:rPr>
          <w:rStyle w:val="big-number"/>
          <w:rFonts w:cs="Miriam"/>
          <w:rtl/>
        </w:rPr>
        <w:t>340</w:t>
      </w:r>
      <w:r>
        <w:rPr>
          <w:rStyle w:val="default"/>
          <w:rFonts w:cs="FrankRuehl"/>
          <w:rtl/>
        </w:rPr>
        <w:t>א.</w:t>
      </w:r>
      <w:r>
        <w:rPr>
          <w:rStyle w:val="default"/>
          <w:rFonts w:cs="FrankRuehl" w:hint="cs"/>
          <w:rtl/>
        </w:rPr>
        <w:t xml:space="preserve"> </w:t>
      </w:r>
      <w:r w:rsidR="00AA4540">
        <w:rPr>
          <w:rStyle w:val="default"/>
          <w:rFonts w:cs="FrankRuehl" w:hint="cs"/>
          <w:rtl/>
        </w:rPr>
        <w:t>(א)</w:t>
      </w:r>
      <w:r w:rsidR="00AA4540">
        <w:rPr>
          <w:rStyle w:val="default"/>
          <w:rFonts w:cs="FrankRuehl"/>
          <w:rtl/>
        </w:rPr>
        <w:tab/>
      </w:r>
      <w:r>
        <w:rPr>
          <w:rStyle w:val="default"/>
          <w:rFonts w:cs="FrankRuehl"/>
          <w:rtl/>
        </w:rPr>
        <w:t>ה</w:t>
      </w:r>
      <w:r>
        <w:rPr>
          <w:rStyle w:val="default"/>
          <w:rFonts w:cs="FrankRuehl" w:hint="cs"/>
          <w:rtl/>
        </w:rPr>
        <w:t>יו</w:t>
      </w:r>
      <w:r>
        <w:rPr>
          <w:rStyle w:val="default"/>
          <w:rFonts w:cs="FrankRuehl"/>
          <w:rtl/>
        </w:rPr>
        <w:t>רה</w:t>
      </w:r>
      <w:r>
        <w:rPr>
          <w:rStyle w:val="default"/>
          <w:rFonts w:cs="FrankRuehl" w:hint="cs"/>
          <w:rtl/>
        </w:rPr>
        <w:t xml:space="preserve"> מנשק </w:t>
      </w:r>
      <w:r w:rsidR="00AA4540">
        <w:rPr>
          <w:rStyle w:val="default"/>
          <w:rFonts w:cs="FrankRuehl" w:hint="cs"/>
          <w:rtl/>
        </w:rPr>
        <w:t xml:space="preserve">חם שלא כדין, דינו </w:t>
      </w:r>
      <w:r w:rsidR="00AA4540">
        <w:rPr>
          <w:rStyle w:val="default"/>
          <w:rFonts w:cs="FrankRuehl"/>
          <w:rtl/>
        </w:rPr>
        <w:t>–</w:t>
      </w:r>
      <w:r w:rsidR="00AA4540">
        <w:rPr>
          <w:rStyle w:val="default"/>
          <w:rFonts w:cs="FrankRuehl" w:hint="cs"/>
          <w:rtl/>
        </w:rPr>
        <w:t xml:space="preserve"> מאסר שנתיים.</w:t>
      </w:r>
    </w:p>
    <w:p w:rsidR="00AA4540" w:rsidRDefault="00AA4540" w:rsidP="00013D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היורה מנשק חם שלא כדין, באחד מאלה, דינו </w:t>
      </w:r>
      <w:r>
        <w:rPr>
          <w:rStyle w:val="default"/>
          <w:rFonts w:cs="FrankRuehl"/>
          <w:rtl/>
        </w:rPr>
        <w:t>–</w:t>
      </w:r>
      <w:r>
        <w:rPr>
          <w:rStyle w:val="default"/>
          <w:rFonts w:cs="FrankRuehl" w:hint="cs"/>
          <w:rtl/>
        </w:rPr>
        <w:t xml:space="preserve"> מאסר חמש שנים:</w:t>
      </w:r>
    </w:p>
    <w:p w:rsidR="00AA4540" w:rsidRDefault="00AA4540" w:rsidP="00AA45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באזור מגורים, או במקום אחר שיש בירי בו כדי לסכן חיי אדם;</w:t>
      </w:r>
    </w:p>
    <w:p w:rsidR="00AA4540" w:rsidRDefault="00AA4540" w:rsidP="00AA45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באופן שיש בו כדי לסכן חיי אדם.</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785" w:name="Rov1106"/>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929"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930"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vanish/>
          <w:szCs w:val="20"/>
          <w:shd w:val="clear" w:color="auto" w:fill="FFFF99"/>
          <w:rtl/>
        </w:rPr>
      </w:pPr>
      <w:r w:rsidRPr="000A2C9F">
        <w:rPr>
          <w:rFonts w:cs="FrankRuehl" w:hint="cs"/>
          <w:b/>
          <w:bCs/>
          <w:vanish/>
          <w:szCs w:val="20"/>
          <w:shd w:val="clear" w:color="auto" w:fill="FFFF99"/>
          <w:rtl/>
        </w:rPr>
        <w:t>הוספת סעיף 340א</w:t>
      </w:r>
    </w:p>
    <w:p w:rsidR="00AA4540" w:rsidRPr="000A2C9F" w:rsidRDefault="00AA4540" w:rsidP="00AA4540">
      <w:pPr>
        <w:pStyle w:val="P00"/>
        <w:spacing w:before="0"/>
        <w:ind w:left="0" w:right="1134"/>
        <w:rPr>
          <w:rFonts w:cs="FrankRuehl"/>
          <w:vanish/>
          <w:szCs w:val="20"/>
          <w:shd w:val="clear" w:color="auto" w:fill="FFFF99"/>
          <w:rtl/>
        </w:rPr>
      </w:pPr>
    </w:p>
    <w:p w:rsidR="00AA4540" w:rsidRPr="000A2C9F" w:rsidRDefault="00AA4540" w:rsidP="00AA4540">
      <w:pPr>
        <w:pStyle w:val="P00"/>
        <w:spacing w:before="0"/>
        <w:ind w:left="0" w:right="1134"/>
        <w:rPr>
          <w:rFonts w:cs="FrankRuehl"/>
          <w:vanish/>
          <w:color w:val="FF0000"/>
          <w:szCs w:val="20"/>
          <w:shd w:val="clear" w:color="auto" w:fill="FFFF99"/>
          <w:rtl/>
        </w:rPr>
      </w:pPr>
      <w:r w:rsidRPr="000A2C9F">
        <w:rPr>
          <w:rFonts w:cs="FrankRuehl" w:hint="cs"/>
          <w:vanish/>
          <w:color w:val="FF0000"/>
          <w:szCs w:val="20"/>
          <w:shd w:val="clear" w:color="auto" w:fill="FFFF99"/>
          <w:rtl/>
        </w:rPr>
        <w:t>מיום 26.7.2018</w:t>
      </w:r>
    </w:p>
    <w:p w:rsidR="00AA4540" w:rsidRPr="000A2C9F" w:rsidRDefault="00AA4540" w:rsidP="00AA4540">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תיקון מס' 134</w:t>
      </w:r>
    </w:p>
    <w:p w:rsidR="00AA4540" w:rsidRPr="000A2C9F" w:rsidRDefault="00AA4540" w:rsidP="00AA4540">
      <w:pPr>
        <w:pStyle w:val="P00"/>
        <w:spacing w:before="0"/>
        <w:ind w:left="0" w:right="1134"/>
        <w:rPr>
          <w:rFonts w:cs="FrankRuehl"/>
          <w:vanish/>
          <w:szCs w:val="20"/>
          <w:shd w:val="clear" w:color="auto" w:fill="FFFF99"/>
          <w:rtl/>
        </w:rPr>
      </w:pPr>
      <w:hyperlink r:id="rId931" w:history="1">
        <w:r w:rsidRPr="000A2C9F">
          <w:rPr>
            <w:rStyle w:val="Hyperlink"/>
            <w:rFonts w:cs="FrankRuehl" w:hint="cs"/>
            <w:vanish/>
            <w:szCs w:val="20"/>
            <w:shd w:val="clear" w:color="auto" w:fill="FFFF99"/>
            <w:rtl/>
          </w:rPr>
          <w:t>ס"ח תשע"ח מס' 2742</w:t>
        </w:r>
      </w:hyperlink>
      <w:r w:rsidRPr="000A2C9F">
        <w:rPr>
          <w:rFonts w:cs="FrankRuehl" w:hint="cs"/>
          <w:vanish/>
          <w:szCs w:val="20"/>
          <w:shd w:val="clear" w:color="auto" w:fill="FFFF99"/>
          <w:rtl/>
        </w:rPr>
        <w:t xml:space="preserve"> מיום 26.7.2018 עמ' 887 (</w:t>
      </w:r>
      <w:hyperlink r:id="rId932" w:history="1">
        <w:r w:rsidRPr="000A2C9F">
          <w:rPr>
            <w:rStyle w:val="Hyperlink"/>
            <w:rFonts w:cs="FrankRuehl" w:hint="cs"/>
            <w:vanish/>
            <w:szCs w:val="20"/>
            <w:shd w:val="clear" w:color="auto" w:fill="FFFF99"/>
            <w:rtl/>
          </w:rPr>
          <w:t>ה"ח 1</w:t>
        </w:r>
        <w:r w:rsidR="00E645AF" w:rsidRPr="000A2C9F">
          <w:rPr>
            <w:rStyle w:val="Hyperlink"/>
            <w:rFonts w:cs="FrankRuehl" w:hint="cs"/>
            <w:vanish/>
            <w:szCs w:val="20"/>
            <w:shd w:val="clear" w:color="auto" w:fill="FFFF99"/>
            <w:rtl/>
          </w:rPr>
          <w:t>223</w:t>
        </w:r>
      </w:hyperlink>
      <w:r w:rsidRPr="000A2C9F">
        <w:rPr>
          <w:rFonts w:cs="FrankRuehl" w:hint="cs"/>
          <w:vanish/>
          <w:szCs w:val="20"/>
          <w:shd w:val="clear" w:color="auto" w:fill="FFFF99"/>
          <w:rtl/>
        </w:rPr>
        <w:t>)</w:t>
      </w:r>
    </w:p>
    <w:p w:rsidR="00AA4540" w:rsidRPr="000A2C9F" w:rsidRDefault="00AA4540" w:rsidP="00AA4540">
      <w:pPr>
        <w:pStyle w:val="P00"/>
        <w:spacing w:before="0"/>
        <w:ind w:left="0" w:right="1134"/>
        <w:rPr>
          <w:rFonts w:cs="FrankRuehl"/>
          <w:vanish/>
          <w:szCs w:val="20"/>
          <w:shd w:val="clear" w:color="auto" w:fill="FFFF99"/>
          <w:rtl/>
        </w:rPr>
      </w:pPr>
      <w:r w:rsidRPr="000A2C9F">
        <w:rPr>
          <w:rFonts w:cs="FrankRuehl" w:hint="cs"/>
          <w:b/>
          <w:bCs/>
          <w:vanish/>
          <w:szCs w:val="20"/>
          <w:shd w:val="clear" w:color="auto" w:fill="FFFF99"/>
          <w:rtl/>
        </w:rPr>
        <w:t>החלפת סעיף 340א</w:t>
      </w:r>
    </w:p>
    <w:p w:rsidR="00AA4540" w:rsidRPr="000A2C9F" w:rsidRDefault="00AA4540" w:rsidP="00AA4540">
      <w:pPr>
        <w:pStyle w:val="P00"/>
        <w:ind w:left="0" w:right="1134"/>
        <w:rPr>
          <w:rFonts w:cs="FrankRuehl"/>
          <w:vanish/>
          <w:szCs w:val="20"/>
          <w:shd w:val="clear" w:color="auto" w:fill="FFFF99"/>
          <w:rtl/>
        </w:rPr>
      </w:pPr>
      <w:r w:rsidRPr="000A2C9F">
        <w:rPr>
          <w:rFonts w:cs="FrankRuehl" w:hint="cs"/>
          <w:vanish/>
          <w:szCs w:val="20"/>
          <w:shd w:val="clear" w:color="auto" w:fill="FFFF99"/>
          <w:rtl/>
        </w:rPr>
        <w:t>הנוסח הקודם:</w:t>
      </w:r>
    </w:p>
    <w:p w:rsidR="00AA4540" w:rsidRPr="000A2C9F" w:rsidRDefault="00AA4540" w:rsidP="00AA4540">
      <w:pPr>
        <w:pStyle w:val="P00"/>
        <w:spacing w:before="20"/>
        <w:ind w:left="0" w:right="1134"/>
        <w:rPr>
          <w:rStyle w:val="default"/>
          <w:rFonts w:ascii="Miriam" w:hAnsi="Miriam" w:cs="Miriam"/>
          <w:strike/>
          <w:vanish/>
          <w:sz w:val="16"/>
          <w:szCs w:val="16"/>
          <w:shd w:val="clear" w:color="auto" w:fill="FFFF99"/>
          <w:rtl/>
        </w:rPr>
      </w:pPr>
      <w:r w:rsidRPr="000A2C9F">
        <w:rPr>
          <w:rStyle w:val="default"/>
          <w:rFonts w:ascii="Miriam" w:hAnsi="Miriam" w:cs="Miriam"/>
          <w:strike/>
          <w:vanish/>
          <w:sz w:val="16"/>
          <w:szCs w:val="16"/>
          <w:shd w:val="clear" w:color="auto" w:fill="FFFF99"/>
          <w:rtl/>
        </w:rPr>
        <w:t>יריות באזור מגורים</w:t>
      </w:r>
    </w:p>
    <w:p w:rsidR="00AA4540" w:rsidRPr="00AA4540" w:rsidRDefault="00AA4540" w:rsidP="00AA4540">
      <w:pPr>
        <w:pStyle w:val="P00"/>
        <w:spacing w:before="0"/>
        <w:ind w:left="0" w:right="1134"/>
        <w:rPr>
          <w:rStyle w:val="default"/>
          <w:rFonts w:cs="FrankRuehl"/>
          <w:strike/>
          <w:sz w:val="2"/>
          <w:szCs w:val="2"/>
          <w:rtl/>
        </w:rPr>
      </w:pPr>
      <w:r w:rsidRPr="000A2C9F">
        <w:rPr>
          <w:rStyle w:val="default"/>
          <w:rFonts w:cs="FrankRuehl"/>
          <w:strike/>
          <w:vanish/>
          <w:sz w:val="22"/>
          <w:szCs w:val="22"/>
          <w:shd w:val="clear" w:color="auto" w:fill="FFFF99"/>
          <w:rtl/>
        </w:rPr>
        <w:t>340א.</w:t>
      </w:r>
      <w:r w:rsidRPr="000A2C9F">
        <w:rPr>
          <w:rStyle w:val="default"/>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ה</w:t>
      </w:r>
      <w:r w:rsidRPr="000A2C9F">
        <w:rPr>
          <w:rStyle w:val="default"/>
          <w:rFonts w:cs="FrankRuehl" w:hint="cs"/>
          <w:strike/>
          <w:vanish/>
          <w:sz w:val="22"/>
          <w:szCs w:val="22"/>
          <w:shd w:val="clear" w:color="auto" w:fill="FFFF99"/>
          <w:rtl/>
        </w:rPr>
        <w:t>יו</w:t>
      </w:r>
      <w:r w:rsidRPr="000A2C9F">
        <w:rPr>
          <w:rStyle w:val="default"/>
          <w:rFonts w:cs="FrankRuehl"/>
          <w:strike/>
          <w:vanish/>
          <w:sz w:val="22"/>
          <w:szCs w:val="22"/>
          <w:shd w:val="clear" w:color="auto" w:fill="FFFF99"/>
          <w:rtl/>
        </w:rPr>
        <w:t>רה</w:t>
      </w:r>
      <w:r w:rsidRPr="000A2C9F">
        <w:rPr>
          <w:rStyle w:val="default"/>
          <w:rFonts w:cs="FrankRuehl" w:hint="cs"/>
          <w:strike/>
          <w:vanish/>
          <w:sz w:val="22"/>
          <w:szCs w:val="22"/>
          <w:shd w:val="clear" w:color="auto" w:fill="FFFF99"/>
          <w:rtl/>
        </w:rPr>
        <w:t xml:space="preserve"> מנשק חם באזור מגורים ללא הסבר סביר, דינו </w:t>
      </w:r>
      <w:r w:rsidRPr="000A2C9F">
        <w:rPr>
          <w:rStyle w:val="default"/>
          <w:rFonts w:cs="FrankRuehl"/>
          <w:strike/>
          <w:vanish/>
          <w:sz w:val="22"/>
          <w:szCs w:val="22"/>
          <w:shd w:val="clear" w:color="auto" w:fill="FFFF99"/>
          <w:rtl/>
        </w:rPr>
        <w:t>–</w:t>
      </w:r>
      <w:r w:rsidRPr="000A2C9F">
        <w:rPr>
          <w:rStyle w:val="default"/>
          <w:rFonts w:cs="FrankRuehl" w:hint="cs"/>
          <w:strike/>
          <w:vanish/>
          <w:sz w:val="22"/>
          <w:szCs w:val="22"/>
          <w:shd w:val="clear" w:color="auto" w:fill="FFFF99"/>
          <w:rtl/>
        </w:rPr>
        <w:t xml:space="preserve">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w:t>
      </w:r>
      <w:r w:rsidRPr="000A2C9F">
        <w:rPr>
          <w:rStyle w:val="default"/>
          <w:rFonts w:cs="FrankRuehl"/>
          <w:strike/>
          <w:vanish/>
          <w:sz w:val="22"/>
          <w:szCs w:val="22"/>
          <w:shd w:val="clear" w:color="auto" w:fill="FFFF99"/>
          <w:rtl/>
        </w:rPr>
        <w:t>ש</w:t>
      </w:r>
      <w:r w:rsidRPr="000A2C9F">
        <w:rPr>
          <w:rStyle w:val="default"/>
          <w:rFonts w:cs="FrankRuehl" w:hint="cs"/>
          <w:strike/>
          <w:vanish/>
          <w:sz w:val="22"/>
          <w:szCs w:val="22"/>
          <w:shd w:val="clear" w:color="auto" w:fill="FFFF99"/>
          <w:rtl/>
        </w:rPr>
        <w:t>נה.</w:t>
      </w:r>
      <w:bookmarkEnd w:id="785"/>
    </w:p>
    <w:p w:rsidR="00D85AAC" w:rsidRDefault="00D85AAC" w:rsidP="00013D81">
      <w:pPr>
        <w:pStyle w:val="P00"/>
        <w:spacing w:before="72"/>
        <w:ind w:left="0" w:right="1134"/>
        <w:rPr>
          <w:rStyle w:val="default"/>
          <w:rFonts w:cs="FrankRuehl"/>
          <w:rtl/>
        </w:rPr>
      </w:pPr>
      <w:bookmarkStart w:id="786" w:name="Seif491"/>
      <w:bookmarkEnd w:id="786"/>
      <w:r>
        <w:rPr>
          <w:lang w:val="he-IL"/>
        </w:rPr>
        <w:pict>
          <v:rect id="_x0000_s2527" style="position:absolute;left:0;text-align:left;margin-left:464.5pt;margin-top:8.05pt;width:75.05pt;height:24pt;z-index:2517918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חב</w:t>
                  </w:r>
                  <w:r>
                    <w:rPr>
                      <w:rFonts w:cs="Miriam" w:hint="cs"/>
                      <w:sz w:val="18"/>
                      <w:szCs w:val="18"/>
                      <w:rtl/>
                    </w:rPr>
                    <w:t>לה</w:t>
                  </w:r>
                  <w:r>
                    <w:rPr>
                      <w:rFonts w:cs="Miriam"/>
                      <w:sz w:val="18"/>
                      <w:szCs w:val="18"/>
                      <w:rtl/>
                    </w:rPr>
                    <w:t xml:space="preserve"> ב</w:t>
                  </w:r>
                  <w:r>
                    <w:rPr>
                      <w:rFonts w:cs="Miriam" w:hint="cs"/>
                      <w:sz w:val="18"/>
                      <w:szCs w:val="18"/>
                      <w:rtl/>
                    </w:rPr>
                    <w:t>רשלנות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/244]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341.</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מעשה שלא כדין, או נמנע מעשות מעשה שחובתו</w:t>
      </w:r>
      <w:r>
        <w:rPr>
          <w:rStyle w:val="default"/>
          <w:rFonts w:cs="FrankRuehl"/>
          <w:rtl/>
        </w:rPr>
        <w:t xml:space="preserve"> ל</w:t>
      </w:r>
      <w:r>
        <w:rPr>
          <w:rStyle w:val="default"/>
          <w:rFonts w:cs="FrankRuehl" w:hint="cs"/>
          <w:rtl/>
        </w:rPr>
        <w:t>עש</w:t>
      </w:r>
      <w:r>
        <w:rPr>
          <w:rStyle w:val="default"/>
          <w:rFonts w:cs="FrankRuehl"/>
          <w:rtl/>
        </w:rPr>
        <w:t>ות</w:t>
      </w:r>
      <w:r>
        <w:rPr>
          <w:rStyle w:val="default"/>
          <w:rFonts w:cs="FrankRuehl" w:hint="cs"/>
          <w:rtl/>
        </w:rPr>
        <w:t>ו, והמעשה או המחדל אינם מן המפורטים בסעיפים 338 עד 340, ונגרמה בהם חבלה לאדם, דינו - מא</w:t>
      </w:r>
      <w:r>
        <w:rPr>
          <w:rStyle w:val="default"/>
          <w:rFonts w:cs="FrankRuehl"/>
          <w:rtl/>
        </w:rPr>
        <w:t>סר</w:t>
      </w:r>
      <w:r>
        <w:rPr>
          <w:rStyle w:val="default"/>
          <w:rFonts w:cs="FrankRuehl" w:hint="cs"/>
          <w:rtl/>
        </w:rPr>
        <w:t xml:space="preserve"> שנה. </w:t>
      </w:r>
    </w:p>
    <w:p w:rsidR="00D85AAC" w:rsidRDefault="00D85AAC" w:rsidP="00013D81">
      <w:pPr>
        <w:pStyle w:val="P00"/>
        <w:spacing w:before="72"/>
        <w:ind w:left="0" w:right="1134"/>
        <w:rPr>
          <w:rStyle w:val="default"/>
          <w:rFonts w:cs="FrankRuehl" w:hint="cs"/>
          <w:rtl/>
        </w:rPr>
      </w:pPr>
      <w:bookmarkStart w:id="787" w:name="Seif492"/>
      <w:bookmarkEnd w:id="787"/>
      <w:r>
        <w:rPr>
          <w:lang w:val="he-IL"/>
        </w:rPr>
        <w:pict>
          <v:rect id="_x0000_s2528" style="position:absolute;left:0;text-align:left;margin-left:464.5pt;margin-top:8.05pt;width:75.05pt;height:32pt;z-index:2517928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הט</w:t>
                  </w:r>
                  <w:r>
                    <w:rPr>
                      <w:rFonts w:cs="Miriam" w:hint="cs"/>
                      <w:sz w:val="18"/>
                      <w:szCs w:val="18"/>
                      <w:rtl/>
                    </w:rPr>
                    <w:t>עי</w:t>
                  </w:r>
                  <w:r>
                    <w:rPr>
                      <w:rFonts w:cs="Miriam"/>
                      <w:sz w:val="18"/>
                      <w:szCs w:val="18"/>
                      <w:rtl/>
                    </w:rPr>
                    <w:t>ית</w:t>
                  </w:r>
                  <w:r>
                    <w:rPr>
                      <w:rFonts w:cs="Miriam" w:hint="cs"/>
                      <w:sz w:val="18"/>
                      <w:szCs w:val="18"/>
                      <w:rtl/>
                    </w:rPr>
                    <w:t xml:space="preserve"> תחבורה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/245]</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342.</w:t>
      </w:r>
      <w:r>
        <w:rPr>
          <w:rStyle w:val="big-number"/>
          <w:rFonts w:cs="Miriam"/>
          <w:rtl/>
        </w:rPr>
        <w:tab/>
      </w:r>
      <w:r>
        <w:rPr>
          <w:rStyle w:val="default"/>
          <w:rFonts w:cs="FrankRuehl"/>
          <w:rtl/>
        </w:rPr>
        <w:t>המ</w:t>
      </w:r>
      <w:r>
        <w:rPr>
          <w:rStyle w:val="default"/>
          <w:rFonts w:cs="FrankRuehl" w:hint="cs"/>
          <w:rtl/>
        </w:rPr>
        <w:t>על</w:t>
      </w:r>
      <w:r>
        <w:rPr>
          <w:rStyle w:val="default"/>
          <w:rFonts w:cs="FrankRuehl"/>
          <w:rtl/>
        </w:rPr>
        <w:t xml:space="preserve">ה </w:t>
      </w:r>
      <w:r>
        <w:rPr>
          <w:rStyle w:val="default"/>
          <w:rFonts w:cs="FrankRuehl" w:hint="cs"/>
          <w:rtl/>
        </w:rPr>
        <w:t>אור או מציג סימן או מצוף בכוונה להטעות אדם המפעיל כלי תחבורה או כשהוא יודע שהם עלולים להטעותו, דינו - מא</w:t>
      </w:r>
      <w:r>
        <w:rPr>
          <w:rStyle w:val="default"/>
          <w:rFonts w:cs="FrankRuehl"/>
          <w:rtl/>
        </w:rPr>
        <w:t>סר</w:t>
      </w:r>
      <w:r>
        <w:rPr>
          <w:rStyle w:val="default"/>
          <w:rFonts w:cs="FrankRuehl" w:hint="cs"/>
          <w:rtl/>
        </w:rPr>
        <w:t xml:space="preserve"> שבע שנים.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788" w:name="Rov655"/>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933"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934"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342</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tabs>
          <w:tab w:val="clear" w:pos="624"/>
          <w:tab w:val="left" w:pos="-3"/>
        </w:tabs>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הטעיית שיט</w:t>
      </w:r>
    </w:p>
    <w:p w:rsidR="00D85AAC" w:rsidRDefault="00D85AAC">
      <w:pPr>
        <w:pStyle w:val="P00"/>
        <w:tabs>
          <w:tab w:val="clear" w:pos="624"/>
          <w:tab w:val="clear" w:pos="1021"/>
          <w:tab w:val="left" w:pos="-3"/>
          <w:tab w:val="left" w:pos="657"/>
        </w:tabs>
        <w:spacing w:before="0"/>
        <w:ind w:left="-6" w:right="1134"/>
        <w:rPr>
          <w:rFonts w:cs="FrankRuehl" w:hint="cs"/>
          <w:strike/>
          <w:sz w:val="2"/>
          <w:szCs w:val="2"/>
          <w:shd w:val="clear" w:color="auto" w:fill="FFFF99"/>
          <w:rtl/>
        </w:rPr>
      </w:pPr>
      <w:r w:rsidRPr="000A2C9F">
        <w:rPr>
          <w:rFonts w:cs="FrankRuehl" w:hint="cs"/>
          <w:strike/>
          <w:vanish/>
          <w:sz w:val="22"/>
          <w:szCs w:val="22"/>
          <w:shd w:val="clear" w:color="auto" w:fill="FFFF99"/>
          <w:rtl/>
        </w:rPr>
        <w:t>342.</w:t>
      </w:r>
      <w:r w:rsidRPr="000A2C9F">
        <w:rPr>
          <w:rFonts w:cs="FrankRuehl" w:hint="cs"/>
          <w:strike/>
          <w:vanish/>
          <w:sz w:val="22"/>
          <w:szCs w:val="22"/>
          <w:shd w:val="clear" w:color="auto" w:fill="FFFF99"/>
          <w:rtl/>
        </w:rPr>
        <w:tab/>
        <w:t>המעלה אור כוזב או מציג סימן או מצוף כוזבים בכוונה להטעות אדם המשיט כלי שיט או כשהוא יודע שהם עלולים להטעותו, דינו - מאסר שבע שנים.</w:t>
      </w:r>
      <w:bookmarkEnd w:id="788"/>
    </w:p>
    <w:p w:rsidR="00D85AAC" w:rsidRDefault="00D85AAC" w:rsidP="00013D81">
      <w:pPr>
        <w:pStyle w:val="P00"/>
        <w:spacing w:before="72"/>
        <w:ind w:left="0" w:right="1134"/>
        <w:rPr>
          <w:rStyle w:val="default"/>
          <w:rFonts w:cs="FrankRuehl" w:hint="cs"/>
          <w:rtl/>
        </w:rPr>
      </w:pPr>
      <w:bookmarkStart w:id="789" w:name="Seif493"/>
      <w:bookmarkEnd w:id="789"/>
      <w:r>
        <w:rPr>
          <w:lang w:val="he-IL"/>
        </w:rPr>
        <w:pict>
          <v:rect id="_x0000_s2529" style="position:absolute;left:0;text-align:left;margin-left:464.5pt;margin-top:8.05pt;width:75.05pt;height:40pt;z-index:2517939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עה</w:t>
                  </w:r>
                  <w:r>
                    <w:rPr>
                      <w:rFonts w:cs="Miriam"/>
                      <w:sz w:val="18"/>
                      <w:szCs w:val="18"/>
                      <w:rtl/>
                    </w:rPr>
                    <w:t xml:space="preserve"> ב</w:t>
                  </w:r>
                  <w:r>
                    <w:rPr>
                      <w:rFonts w:cs="Miriam" w:hint="cs"/>
                      <w:sz w:val="18"/>
                      <w:szCs w:val="18"/>
                      <w:rtl/>
                    </w:rPr>
                    <w:t xml:space="preserve">כלי </w:t>
                  </w:r>
                  <w:r>
                    <w:rPr>
                      <w:rFonts w:cs="Miriam"/>
                      <w:sz w:val="18"/>
                      <w:szCs w:val="18"/>
                      <w:rtl/>
                    </w:rPr>
                    <w:t>תח</w:t>
                  </w:r>
                  <w:r>
                    <w:rPr>
                      <w:rFonts w:cs="Miriam" w:hint="cs"/>
                      <w:sz w:val="18"/>
                      <w:szCs w:val="18"/>
                      <w:rtl/>
                    </w:rPr>
                    <w:t>בו</w:t>
                  </w:r>
                  <w:r>
                    <w:rPr>
                      <w:rFonts w:cs="Miriam"/>
                      <w:sz w:val="18"/>
                      <w:szCs w:val="18"/>
                      <w:rtl/>
                    </w:rPr>
                    <w:t>רה</w:t>
                  </w:r>
                  <w:r>
                    <w:rPr>
                      <w:rFonts w:cs="Miriam" w:hint="cs"/>
                      <w:sz w:val="18"/>
                      <w:szCs w:val="18"/>
                      <w:rtl/>
                    </w:rPr>
                    <w:t xml:space="preserve"> מסוכן </w:t>
                  </w:r>
                  <w:r>
                    <w:rPr>
                      <w:rFonts w:cs="Miriam"/>
                      <w:sz w:val="18"/>
                      <w:szCs w:val="18"/>
                      <w:rtl/>
                    </w:rPr>
                    <w:t>[א</w:t>
                  </w:r>
                  <w:r>
                    <w:rPr>
                      <w:rFonts w:cs="Miriam" w:hint="cs"/>
                      <w:sz w:val="18"/>
                      <w:szCs w:val="18"/>
                      <w:rtl/>
                    </w:rPr>
                    <w:t>/246]</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343.</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בי</w:t>
      </w:r>
      <w:r>
        <w:rPr>
          <w:rStyle w:val="default"/>
          <w:rFonts w:cs="FrankRuehl" w:hint="cs"/>
          <w:rtl/>
        </w:rPr>
        <w:t>ודעין או מתו</w:t>
      </w:r>
      <w:r>
        <w:rPr>
          <w:rStyle w:val="default"/>
          <w:rFonts w:cs="FrankRuehl"/>
          <w:rtl/>
        </w:rPr>
        <w:t xml:space="preserve">ך </w:t>
      </w:r>
      <w:r>
        <w:rPr>
          <w:rStyle w:val="default"/>
          <w:rFonts w:cs="FrankRuehl" w:hint="cs"/>
          <w:rtl/>
        </w:rPr>
        <w:t>הת</w:t>
      </w:r>
      <w:r>
        <w:rPr>
          <w:rStyle w:val="default"/>
          <w:rFonts w:cs="FrankRuehl"/>
          <w:rtl/>
        </w:rPr>
        <w:t>רש</w:t>
      </w:r>
      <w:r>
        <w:rPr>
          <w:rStyle w:val="default"/>
          <w:rFonts w:cs="FrankRuehl" w:hint="cs"/>
          <w:rtl/>
        </w:rPr>
        <w:t>לות מסיע אדם או גורם להסעתו בכלי תחבורה כשיש חשש לבטיחותו</w:t>
      </w:r>
      <w:r>
        <w:rPr>
          <w:rStyle w:val="default"/>
          <w:rFonts w:cs="FrankRuehl"/>
          <w:rtl/>
        </w:rPr>
        <w:t xml:space="preserve"> </w:t>
      </w:r>
      <w:r>
        <w:rPr>
          <w:rStyle w:val="default"/>
          <w:rFonts w:cs="FrankRuehl" w:hint="cs"/>
          <w:rtl/>
        </w:rPr>
        <w:t xml:space="preserve">של </w:t>
      </w:r>
      <w:r>
        <w:rPr>
          <w:rStyle w:val="default"/>
          <w:rFonts w:cs="FrankRuehl"/>
          <w:rtl/>
        </w:rPr>
        <w:t>ה</w:t>
      </w:r>
      <w:r>
        <w:rPr>
          <w:rStyle w:val="default"/>
          <w:rFonts w:cs="FrankRuehl" w:hint="cs"/>
          <w:rtl/>
        </w:rPr>
        <w:t>נוסע מחמת ה</w:t>
      </w:r>
      <w:r>
        <w:rPr>
          <w:rStyle w:val="default"/>
          <w:rFonts w:cs="FrankRuehl"/>
          <w:rtl/>
        </w:rPr>
        <w:t>מצ</w:t>
      </w:r>
      <w:r>
        <w:rPr>
          <w:rStyle w:val="default"/>
          <w:rFonts w:cs="FrankRuehl" w:hint="cs"/>
          <w:rtl/>
        </w:rPr>
        <w:t>ב או המטען של כלי התחבורה, דינו - מא</w:t>
      </w:r>
      <w:r>
        <w:rPr>
          <w:rStyle w:val="default"/>
          <w:rFonts w:cs="FrankRuehl"/>
          <w:rtl/>
        </w:rPr>
        <w:t>סר</w:t>
      </w:r>
      <w:r>
        <w:rPr>
          <w:rStyle w:val="default"/>
          <w:rFonts w:cs="FrankRuehl" w:hint="cs"/>
          <w:rtl/>
        </w:rPr>
        <w:t xml:space="preserve"> שלוש שנים, ואם היה כלי התחבורה מטוס, דינו - מא</w:t>
      </w:r>
      <w:r>
        <w:rPr>
          <w:rStyle w:val="default"/>
          <w:rFonts w:cs="FrankRuehl"/>
          <w:rtl/>
        </w:rPr>
        <w:t>סר</w:t>
      </w:r>
      <w:r>
        <w:rPr>
          <w:rStyle w:val="default"/>
          <w:rFonts w:cs="FrankRuehl" w:hint="cs"/>
          <w:rtl/>
        </w:rPr>
        <w:t xml:space="preserve"> חמש שנים.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790" w:name="Rov656"/>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935"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936"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343</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tabs>
          <w:tab w:val="clear" w:pos="624"/>
          <w:tab w:val="left" w:pos="-3"/>
        </w:tabs>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הסעה בכלי שיט בלי בטיחות</w:t>
      </w:r>
    </w:p>
    <w:p w:rsidR="00D85AAC" w:rsidRDefault="00D85AAC">
      <w:pPr>
        <w:pStyle w:val="P00"/>
        <w:tabs>
          <w:tab w:val="clear" w:pos="624"/>
          <w:tab w:val="clear" w:pos="1021"/>
          <w:tab w:val="left" w:pos="-3"/>
          <w:tab w:val="left" w:pos="657"/>
        </w:tabs>
        <w:spacing w:before="0"/>
        <w:ind w:left="-6" w:right="1134"/>
        <w:rPr>
          <w:rFonts w:cs="FrankRuehl" w:hint="cs"/>
          <w:strike/>
          <w:sz w:val="2"/>
          <w:szCs w:val="2"/>
          <w:shd w:val="clear" w:color="auto" w:fill="FFFF99"/>
          <w:rtl/>
        </w:rPr>
      </w:pPr>
      <w:r w:rsidRPr="000A2C9F">
        <w:rPr>
          <w:rFonts w:cs="FrankRuehl" w:hint="cs"/>
          <w:strike/>
          <w:vanish/>
          <w:sz w:val="22"/>
          <w:szCs w:val="22"/>
          <w:shd w:val="clear" w:color="auto" w:fill="FFFF99"/>
          <w:rtl/>
        </w:rPr>
        <w:t>343.</w:t>
      </w:r>
      <w:r w:rsidRPr="000A2C9F">
        <w:rPr>
          <w:rFonts w:cs="FrankRuehl" w:hint="cs"/>
          <w:strike/>
          <w:vanish/>
          <w:sz w:val="22"/>
          <w:szCs w:val="22"/>
          <w:shd w:val="clear" w:color="auto" w:fill="FFFF99"/>
          <w:rtl/>
        </w:rPr>
        <w:tab/>
        <w:t>מי שביודעין או מתוך התרשלות מסיע אדם או גורם להסעתו, בשכר, בכלי שיט שאינו בטוח מפאת מצבו או מטענו, דינו - מאסר שלוש שנים.</w:t>
      </w:r>
      <w:bookmarkEnd w:id="790"/>
    </w:p>
    <w:p w:rsidR="00D85AAC" w:rsidRDefault="00D85AAC" w:rsidP="00013D81">
      <w:pPr>
        <w:pStyle w:val="P00"/>
        <w:spacing w:before="72"/>
        <w:ind w:left="0" w:right="1134"/>
        <w:rPr>
          <w:rStyle w:val="default"/>
          <w:rFonts w:cs="FrankRuehl"/>
          <w:rtl/>
        </w:rPr>
      </w:pPr>
      <w:bookmarkStart w:id="791" w:name="Seif494"/>
      <w:bookmarkEnd w:id="791"/>
      <w:r>
        <w:rPr>
          <w:lang w:val="he-IL"/>
        </w:rPr>
        <w:pict>
          <v:rect id="_x0000_s2530" style="position:absolute;left:0;text-align:left;margin-left:462pt;margin-top:8.05pt;width:77.55pt;height:23.25pt;z-index:2517949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כו</w:t>
                  </w:r>
                  <w:r>
                    <w:rPr>
                      <w:rFonts w:cs="Miriam"/>
                      <w:sz w:val="18"/>
                      <w:szCs w:val="18"/>
                      <w:rtl/>
                    </w:rPr>
                    <w:t xml:space="preserve">ן </w:t>
                  </w:r>
                  <w:r>
                    <w:rPr>
                      <w:rFonts w:cs="Miriam" w:hint="cs"/>
                      <w:sz w:val="18"/>
                      <w:szCs w:val="18"/>
                      <w:rtl/>
                    </w:rPr>
                    <w:t xml:space="preserve">דרכים ונתיבי </w:t>
                  </w:r>
                  <w:r>
                    <w:rPr>
                      <w:rFonts w:cs="Miriam"/>
                      <w:sz w:val="18"/>
                      <w:szCs w:val="18"/>
                      <w:rtl/>
                    </w:rPr>
                    <w:t>ש</w:t>
                  </w:r>
                  <w:r>
                    <w:rPr>
                      <w:rFonts w:cs="Miriam" w:hint="cs"/>
                      <w:sz w:val="18"/>
                      <w:szCs w:val="18"/>
                      <w:rtl/>
                    </w:rPr>
                    <w:t>י</w:t>
                  </w:r>
                  <w:r>
                    <w:rPr>
                      <w:rFonts w:cs="Miriam"/>
                      <w:sz w:val="18"/>
                      <w:szCs w:val="18"/>
                      <w:rtl/>
                    </w:rPr>
                    <w:t>ט</w:t>
                  </w:r>
                  <w:r>
                    <w:rPr>
                      <w:rFonts w:cs="Miriam" w:hint="cs"/>
                      <w:sz w:val="18"/>
                      <w:szCs w:val="18"/>
                      <w:rtl/>
                    </w:rPr>
                    <w:t xml:space="preserve"> </w:t>
                  </w:r>
                  <w:r>
                    <w:rPr>
                      <w:rFonts w:cs="Miriam"/>
                      <w:sz w:val="18"/>
                      <w:szCs w:val="18"/>
                      <w:rtl/>
                    </w:rPr>
                    <w:t>[א</w:t>
                  </w:r>
                  <w:r>
                    <w:rPr>
                      <w:rFonts w:cs="Miriam" w:hint="cs"/>
                      <w:sz w:val="18"/>
                      <w:szCs w:val="18"/>
                      <w:rtl/>
                    </w:rPr>
                    <w:t xml:space="preserve">/247]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344.</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מעשה או אינו נוקט זהירות סבירה בנכס שבהחזקתו או בפיקוחו וגורם בכ</w:t>
      </w:r>
      <w:r>
        <w:rPr>
          <w:rStyle w:val="default"/>
          <w:rFonts w:cs="FrankRuehl"/>
          <w:rtl/>
        </w:rPr>
        <w:t xml:space="preserve">ך </w:t>
      </w:r>
      <w:r>
        <w:rPr>
          <w:rStyle w:val="default"/>
          <w:rFonts w:cs="FrankRuehl" w:hint="cs"/>
          <w:rtl/>
        </w:rPr>
        <w:t>סכ</w:t>
      </w:r>
      <w:r>
        <w:rPr>
          <w:rStyle w:val="default"/>
          <w:rFonts w:cs="FrankRuehl"/>
          <w:rtl/>
        </w:rPr>
        <w:t>נה</w:t>
      </w:r>
      <w:r>
        <w:rPr>
          <w:rStyle w:val="default"/>
          <w:rFonts w:cs="FrankRuehl" w:hint="cs"/>
          <w:rtl/>
        </w:rPr>
        <w:t>, מכשול או נזק לאדם בדרך ציבורית או בנתיב שיט ציבורי, דינו - מא</w:t>
      </w:r>
      <w:r>
        <w:rPr>
          <w:rStyle w:val="default"/>
          <w:rFonts w:cs="FrankRuehl"/>
          <w:rtl/>
        </w:rPr>
        <w:t>סר</w:t>
      </w:r>
      <w:r>
        <w:rPr>
          <w:rStyle w:val="default"/>
          <w:rFonts w:cs="FrankRuehl" w:hint="cs"/>
          <w:rtl/>
        </w:rPr>
        <w:t xml:space="preserve"> שלוש שנים. </w:t>
      </w:r>
    </w:p>
    <w:p w:rsidR="00D85AAC" w:rsidRDefault="00D85AAC">
      <w:pPr>
        <w:pStyle w:val="header-2"/>
        <w:ind w:left="0" w:right="1134"/>
        <w:rPr>
          <w:rFonts w:cs="Miriam" w:hint="cs"/>
          <w:rtl/>
        </w:rPr>
      </w:pPr>
      <w:bookmarkStart w:id="792" w:name="hed257"/>
      <w:bookmarkEnd w:id="792"/>
      <w:r>
        <w:rPr>
          <w:lang w:val="he-IL"/>
        </w:rPr>
        <w:pict>
          <v:rect id="_x0000_s2531" style="position:absolute;left:0;text-align:left;margin-left:464.5pt;margin-top:8.05pt;width:75.05pt;height:16pt;z-index:2518062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22) </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Miriam"/>
          <w:rtl/>
        </w:rPr>
        <w:t>סי</w:t>
      </w:r>
      <w:r>
        <w:rPr>
          <w:rFonts w:cs="Miriam" w:hint="cs"/>
          <w:rtl/>
        </w:rPr>
        <w:t>מן</w:t>
      </w:r>
      <w:r>
        <w:rPr>
          <w:rFonts w:cs="Miriam"/>
          <w:rtl/>
        </w:rPr>
        <w:t xml:space="preserve"> ה</w:t>
      </w:r>
      <w:r>
        <w:rPr>
          <w:rFonts w:cs="Miriam" w:hint="cs"/>
          <w:rtl/>
        </w:rPr>
        <w:t>': עבירות מין</w:t>
      </w:r>
    </w:p>
    <w:p w:rsidR="00D85AAC" w:rsidRPr="000A2C9F" w:rsidRDefault="00D85AAC">
      <w:pPr>
        <w:pStyle w:val="P33"/>
        <w:spacing w:before="0"/>
        <w:ind w:left="0" w:right="1134"/>
        <w:rPr>
          <w:rFonts w:cs="FrankRuehl" w:hint="cs"/>
          <w:vanish/>
          <w:color w:val="FF0000"/>
          <w:szCs w:val="20"/>
          <w:shd w:val="clear" w:color="auto" w:fill="FFFF99"/>
          <w:rtl/>
        </w:rPr>
      </w:pPr>
      <w:bookmarkStart w:id="793" w:name="Rov1009"/>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937"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62 (</w:t>
      </w:r>
      <w:hyperlink r:id="rId938"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החלפת סימן ה'</w:t>
      </w:r>
    </w:p>
    <w:p w:rsidR="00D85AAC" w:rsidRPr="00FB3A40" w:rsidRDefault="00FB3A40" w:rsidP="00FB3A40">
      <w:pPr>
        <w:pStyle w:val="P33"/>
        <w:ind w:left="0" w:right="1134"/>
        <w:rPr>
          <w:rFonts w:cs="FrankRuehl" w:hint="cs"/>
          <w:sz w:val="2"/>
          <w:szCs w:val="2"/>
          <w:shd w:val="clear" w:color="auto" w:fill="FFFF99"/>
          <w:rtl/>
        </w:rPr>
      </w:pPr>
      <w:hyperlink r:id="rId939" w:history="1">
        <w:r w:rsidRPr="000A2C9F">
          <w:rPr>
            <w:rStyle w:val="Hyperlink"/>
            <w:rFonts w:cs="FrankRuehl" w:hint="cs"/>
            <w:vanish/>
            <w:szCs w:val="20"/>
            <w:shd w:val="clear" w:color="auto" w:fill="FFFF99"/>
            <w:rtl/>
          </w:rPr>
          <w:t>לנוסח סימן ה'</w:t>
        </w:r>
      </w:hyperlink>
      <w:r w:rsidRPr="000A2C9F">
        <w:rPr>
          <w:rFonts w:cs="FrankRuehl" w:hint="cs"/>
          <w:vanish/>
          <w:szCs w:val="20"/>
          <w:shd w:val="clear" w:color="auto" w:fill="FFFF99"/>
          <w:rtl/>
        </w:rPr>
        <w:t xml:space="preserve"> לפני החלפתו</w:t>
      </w:r>
      <w:bookmarkEnd w:id="793"/>
    </w:p>
    <w:p w:rsidR="00D85AAC" w:rsidRDefault="00D85AAC" w:rsidP="00013D81">
      <w:pPr>
        <w:pStyle w:val="P00"/>
        <w:spacing w:before="72"/>
        <w:ind w:left="0" w:right="1134"/>
        <w:rPr>
          <w:rStyle w:val="default"/>
          <w:rFonts w:cs="FrankRuehl"/>
          <w:rtl/>
        </w:rPr>
      </w:pPr>
      <w:bookmarkStart w:id="794" w:name="Seif502"/>
      <w:bookmarkEnd w:id="794"/>
      <w:r>
        <w:rPr>
          <w:lang w:val="he-IL"/>
        </w:rPr>
        <w:pict>
          <v:rect id="_x0000_s2532" style="position:absolute;left:0;text-align:left;margin-left:464.5pt;margin-top:8.05pt;width:75.05pt;height:40pt;z-index:2518072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נו</w:t>
                  </w:r>
                  <w:r>
                    <w:rPr>
                      <w:rFonts w:cs="Miriam"/>
                      <w:sz w:val="18"/>
                      <w:szCs w:val="18"/>
                      <w:rtl/>
                    </w:rPr>
                    <w:t>ס</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61) תשס"א-</w:t>
                  </w:r>
                  <w:r>
                    <w:rPr>
                      <w:rFonts w:cs="Miriam"/>
                      <w:sz w:val="18"/>
                      <w:szCs w:val="18"/>
                      <w:rtl/>
                    </w:rPr>
                    <w:t>2001</w:t>
                  </w:r>
                </w:p>
              </w:txbxContent>
            </v:textbox>
            <w10:anchorlock/>
          </v:rect>
        </w:pict>
      </w:r>
      <w:r>
        <w:rPr>
          <w:rStyle w:val="big-number"/>
          <w:rFonts w:cs="Miriam"/>
          <w:rtl/>
        </w:rPr>
        <w:t>345.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בו</w:t>
      </w:r>
      <w:r>
        <w:rPr>
          <w:rStyle w:val="default"/>
          <w:rFonts w:cs="FrankRuehl"/>
          <w:rtl/>
        </w:rPr>
        <w:t>על</w:t>
      </w:r>
      <w:r>
        <w:rPr>
          <w:rStyle w:val="default"/>
          <w:rFonts w:cs="FrankRuehl" w:hint="cs"/>
          <w:rtl/>
        </w:rPr>
        <w:t xml:space="preserve"> אשה -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לא</w:t>
      </w:r>
      <w:r>
        <w:rPr>
          <w:rStyle w:val="default"/>
          <w:rFonts w:cs="FrankRuehl"/>
          <w:rtl/>
        </w:rPr>
        <w:t xml:space="preserve"> ב</w:t>
      </w:r>
      <w:r>
        <w:rPr>
          <w:rStyle w:val="default"/>
          <w:rFonts w:cs="FrankRuehl" w:hint="cs"/>
          <w:rtl/>
        </w:rPr>
        <w:t>הסכמתה החופשית;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הס</w:t>
      </w:r>
      <w:r>
        <w:rPr>
          <w:rStyle w:val="default"/>
          <w:rFonts w:cs="FrankRuehl"/>
          <w:rtl/>
        </w:rPr>
        <w:t>כמ</w:t>
      </w:r>
      <w:r>
        <w:rPr>
          <w:rStyle w:val="default"/>
          <w:rFonts w:cs="FrankRuehl" w:hint="cs"/>
          <w:rtl/>
        </w:rPr>
        <w:t>ת האשה, שהושגה במרמה לגבי מיהות העושה או מהות המעשה;</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שה</w:t>
      </w:r>
      <w:r>
        <w:rPr>
          <w:rStyle w:val="default"/>
          <w:rFonts w:cs="FrankRuehl"/>
          <w:rtl/>
        </w:rPr>
        <w:t>אש</w:t>
      </w:r>
      <w:r>
        <w:rPr>
          <w:rStyle w:val="default"/>
          <w:rFonts w:cs="FrankRuehl" w:hint="cs"/>
          <w:rtl/>
        </w:rPr>
        <w:t>ה היא ק</w:t>
      </w:r>
      <w:r>
        <w:rPr>
          <w:rStyle w:val="default"/>
          <w:rFonts w:cs="FrankRuehl"/>
          <w:rtl/>
        </w:rPr>
        <w:t>טי</w:t>
      </w:r>
      <w:r>
        <w:rPr>
          <w:rStyle w:val="default"/>
          <w:rFonts w:cs="FrankRuehl" w:hint="cs"/>
          <w:rtl/>
        </w:rPr>
        <w:t>נה</w:t>
      </w:r>
      <w:r>
        <w:rPr>
          <w:rStyle w:val="default"/>
          <w:rFonts w:cs="FrankRuehl"/>
          <w:rtl/>
        </w:rPr>
        <w:t xml:space="preserve"> ש</w:t>
      </w:r>
      <w:r>
        <w:rPr>
          <w:rStyle w:val="default"/>
          <w:rFonts w:cs="FrankRuehl" w:hint="cs"/>
          <w:rtl/>
        </w:rPr>
        <w:t xml:space="preserve">טרם מלאו לה ארבע עשרה שנים, אף בהסכמתה; או </w:t>
      </w:r>
    </w:p>
    <w:p w:rsidR="00D85AAC" w:rsidRDefault="00D85AAC">
      <w:pPr>
        <w:pStyle w:val="P22"/>
        <w:spacing w:before="72"/>
        <w:ind w:left="1021" w:right="1134"/>
        <w:rPr>
          <w:rStyle w:val="default"/>
          <w:rFonts w:cs="FrankRuehl"/>
          <w:rtl/>
        </w:rPr>
      </w:pPr>
      <w:r>
        <w:rPr>
          <w:lang w:val="he-IL"/>
        </w:rPr>
        <w:pict>
          <v:rect id="_x0000_s2533" style="position:absolute;left:0;text-align:left;margin-left:464.5pt;margin-top:8.05pt;width:75.05pt;height:32pt;z-index:251808256"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61) תשס"א-</w:t>
                  </w:r>
                  <w:r>
                    <w:rPr>
                      <w:rFonts w:cs="Miriam"/>
                      <w:sz w:val="18"/>
                      <w:szCs w:val="18"/>
                      <w:rtl/>
                    </w:rPr>
                    <w:t>2001</w:t>
                  </w:r>
                </w:p>
              </w:txbxContent>
            </v:textbox>
            <w10:anchorlock/>
          </v:rect>
        </w:pict>
      </w:r>
      <w:r>
        <w:rPr>
          <w:rStyle w:val="default"/>
          <w:rFonts w:cs="FrankRuehl"/>
          <w:rtl/>
        </w:rPr>
        <w:t>(4)</w:t>
      </w:r>
      <w:r>
        <w:rPr>
          <w:rStyle w:val="default"/>
          <w:rFonts w:cs="FrankRuehl"/>
          <w:rtl/>
        </w:rPr>
        <w:tab/>
        <w:t>ת</w:t>
      </w:r>
      <w:r>
        <w:rPr>
          <w:rStyle w:val="default"/>
          <w:rFonts w:cs="FrankRuehl" w:hint="cs"/>
          <w:rtl/>
        </w:rPr>
        <w:t>וך</w:t>
      </w:r>
      <w:r>
        <w:rPr>
          <w:rStyle w:val="default"/>
          <w:rFonts w:cs="FrankRuehl"/>
          <w:rtl/>
        </w:rPr>
        <w:t xml:space="preserve"> נ</w:t>
      </w:r>
      <w:r>
        <w:rPr>
          <w:rStyle w:val="default"/>
          <w:rFonts w:cs="FrankRuehl" w:hint="cs"/>
          <w:rtl/>
        </w:rPr>
        <w:t>יצול מצב של חוסר הכרה בו שרויה האשה, או מצב אחר המונע ממנה לתת הסכמה חופשית;</w:t>
      </w:r>
    </w:p>
    <w:p w:rsidR="00D85AAC" w:rsidRDefault="00D85AAC">
      <w:pPr>
        <w:pStyle w:val="P22"/>
        <w:spacing w:before="72"/>
        <w:ind w:left="1021" w:right="1134"/>
        <w:rPr>
          <w:rStyle w:val="default"/>
          <w:rFonts w:cs="FrankRuehl"/>
          <w:rtl/>
        </w:rPr>
      </w:pPr>
    </w:p>
    <w:p w:rsidR="00D85AAC" w:rsidRDefault="00D85AAC">
      <w:pPr>
        <w:pStyle w:val="P22"/>
        <w:spacing w:before="72"/>
        <w:ind w:left="1021" w:right="1134"/>
        <w:rPr>
          <w:rStyle w:val="default"/>
          <w:rFonts w:cs="FrankRuehl"/>
          <w:rtl/>
        </w:rPr>
      </w:pPr>
      <w:r>
        <w:rPr>
          <w:lang w:val="he-IL"/>
        </w:rPr>
        <w:pict>
          <v:rect id="_x0000_s2534" style="position:absolute;left:0;text-align:left;margin-left:464.5pt;margin-top:8.05pt;width:75.05pt;height:16pt;z-index:251809280"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default"/>
          <w:rFonts w:cs="FrankRuehl"/>
          <w:rtl/>
        </w:rPr>
        <w:t>(5)</w:t>
      </w:r>
      <w:r>
        <w:rPr>
          <w:rStyle w:val="default"/>
          <w:rFonts w:cs="FrankRuehl"/>
          <w:rtl/>
        </w:rPr>
        <w:tab/>
        <w:t>ת</w:t>
      </w:r>
      <w:r>
        <w:rPr>
          <w:rStyle w:val="default"/>
          <w:rFonts w:cs="FrankRuehl" w:hint="cs"/>
          <w:rtl/>
        </w:rPr>
        <w:t>וך</w:t>
      </w:r>
      <w:r>
        <w:rPr>
          <w:rStyle w:val="default"/>
          <w:rFonts w:cs="FrankRuehl"/>
          <w:rtl/>
        </w:rPr>
        <w:t xml:space="preserve"> נ</w:t>
      </w:r>
      <w:r>
        <w:rPr>
          <w:rStyle w:val="default"/>
          <w:rFonts w:cs="FrankRuehl" w:hint="cs"/>
          <w:rtl/>
        </w:rPr>
        <w:t>יצול היותה חולת נפש או לקויה בשכלה, אם בשל מחלתה או בשל הליקוי בשכלה לא היתה הסכמתה לבעילה הסכמה חופשית;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 xml:space="preserve">הרי הוא </w:t>
      </w:r>
      <w:r>
        <w:rPr>
          <w:rStyle w:val="default"/>
          <w:rFonts w:cs="FrankRuehl" w:hint="cs"/>
          <w:rtl/>
        </w:rPr>
        <w:t>אונס ודינו - מא</w:t>
      </w:r>
      <w:r>
        <w:rPr>
          <w:rStyle w:val="default"/>
          <w:rFonts w:cs="FrankRuehl"/>
          <w:rtl/>
        </w:rPr>
        <w:t>סר</w:t>
      </w:r>
      <w:r>
        <w:rPr>
          <w:rStyle w:val="default"/>
          <w:rFonts w:cs="FrankRuehl" w:hint="cs"/>
          <w:rtl/>
        </w:rPr>
        <w:t xml:space="preserve"> שש עשרה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קטן (א), דין האונס - מא</w:t>
      </w:r>
      <w:r>
        <w:rPr>
          <w:rStyle w:val="default"/>
          <w:rFonts w:cs="FrankRuehl"/>
          <w:rtl/>
        </w:rPr>
        <w:t>סר</w:t>
      </w:r>
      <w:r>
        <w:rPr>
          <w:rStyle w:val="default"/>
          <w:rFonts w:cs="FrankRuehl" w:hint="cs"/>
          <w:rtl/>
        </w:rPr>
        <w:t xml:space="preserve"> עשרים שנים אם האינוס נעשה באחת מ</w:t>
      </w:r>
      <w:r>
        <w:rPr>
          <w:rStyle w:val="default"/>
          <w:rFonts w:cs="FrankRuehl"/>
          <w:rtl/>
        </w:rPr>
        <w:t>נ</w:t>
      </w:r>
      <w:r>
        <w:rPr>
          <w:rStyle w:val="default"/>
          <w:rFonts w:cs="FrankRuehl" w:hint="cs"/>
          <w:rtl/>
        </w:rPr>
        <w:t>סיב</w:t>
      </w:r>
      <w:r>
        <w:rPr>
          <w:rStyle w:val="default"/>
          <w:rFonts w:cs="FrankRuehl"/>
          <w:rtl/>
        </w:rPr>
        <w:t>ו</w:t>
      </w:r>
      <w:r>
        <w:rPr>
          <w:rStyle w:val="default"/>
          <w:rFonts w:cs="FrankRuehl" w:hint="cs"/>
          <w:rtl/>
        </w:rPr>
        <w:t>ת אלה:</w:t>
      </w:r>
    </w:p>
    <w:p w:rsidR="00D85AAC" w:rsidRDefault="00D85AAC">
      <w:pPr>
        <w:pStyle w:val="P22"/>
        <w:spacing w:before="72"/>
        <w:ind w:left="1021" w:right="1134"/>
        <w:rPr>
          <w:rStyle w:val="default"/>
          <w:rFonts w:cs="FrankRuehl"/>
          <w:rtl/>
        </w:rPr>
      </w:pPr>
      <w:r>
        <w:rPr>
          <w:lang w:val="he-IL"/>
        </w:rPr>
        <w:pict>
          <v:rect id="_x0000_s2535" style="position:absolute;left:0;text-align:left;margin-left:464.5pt;margin-top:8.05pt;width:75.05pt;height:16pt;z-index:251810304"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56)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default"/>
          <w:rFonts w:cs="FrankRuehl"/>
          <w:rtl/>
        </w:rPr>
        <w:t>(1)</w:t>
      </w:r>
      <w:r>
        <w:rPr>
          <w:rStyle w:val="default"/>
          <w:rFonts w:cs="FrankRuehl"/>
          <w:rtl/>
        </w:rPr>
        <w:tab/>
        <w:t>ב</w:t>
      </w:r>
      <w:r>
        <w:rPr>
          <w:rStyle w:val="default"/>
          <w:rFonts w:cs="FrankRuehl" w:hint="cs"/>
          <w:rtl/>
        </w:rPr>
        <w:t>קט</w:t>
      </w:r>
      <w:r>
        <w:rPr>
          <w:rStyle w:val="default"/>
          <w:rFonts w:cs="FrankRuehl"/>
          <w:rtl/>
        </w:rPr>
        <w:t>ינ</w:t>
      </w:r>
      <w:r>
        <w:rPr>
          <w:rStyle w:val="default"/>
          <w:rFonts w:cs="FrankRuehl" w:hint="cs"/>
          <w:rtl/>
        </w:rPr>
        <w:t xml:space="preserve">ה שטרם מלאו לה שש עשרה שנים ובנסיבות האמורות בסעיף קטן </w:t>
      </w:r>
      <w:r>
        <w:rPr>
          <w:rStyle w:val="default"/>
          <w:rFonts w:cs="FrankRuehl"/>
          <w:rtl/>
        </w:rPr>
        <w:br/>
      </w:r>
      <w:r>
        <w:rPr>
          <w:rStyle w:val="default"/>
          <w:rFonts w:cs="FrankRuehl" w:hint="cs"/>
          <w:rtl/>
        </w:rPr>
        <w:t>(א)(1), (2), (4) או (5);</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אי</w:t>
      </w:r>
      <w:r>
        <w:rPr>
          <w:rStyle w:val="default"/>
          <w:rFonts w:cs="FrankRuehl"/>
          <w:rtl/>
        </w:rPr>
        <w:t>ו</w:t>
      </w:r>
      <w:r>
        <w:rPr>
          <w:rStyle w:val="default"/>
          <w:rFonts w:cs="FrankRuehl" w:hint="cs"/>
          <w:rtl/>
        </w:rPr>
        <w:t>ם</w:t>
      </w:r>
      <w:r>
        <w:rPr>
          <w:rStyle w:val="default"/>
          <w:rFonts w:cs="FrankRuehl"/>
          <w:rtl/>
        </w:rPr>
        <w:t xml:space="preserve"> בנ</w:t>
      </w:r>
      <w:r>
        <w:rPr>
          <w:rStyle w:val="default"/>
          <w:rFonts w:cs="FrankRuehl" w:hint="cs"/>
          <w:rtl/>
        </w:rPr>
        <w:t>שק חם או קר;</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וך</w:t>
      </w:r>
      <w:r>
        <w:rPr>
          <w:rStyle w:val="default"/>
          <w:rFonts w:cs="FrankRuehl"/>
          <w:rtl/>
        </w:rPr>
        <w:t xml:space="preserve"> ג</w:t>
      </w:r>
      <w:r>
        <w:rPr>
          <w:rStyle w:val="default"/>
          <w:rFonts w:cs="FrankRuehl" w:hint="cs"/>
          <w:rtl/>
        </w:rPr>
        <w:t>ר</w:t>
      </w:r>
      <w:r>
        <w:rPr>
          <w:rStyle w:val="default"/>
          <w:rFonts w:cs="FrankRuehl"/>
          <w:rtl/>
        </w:rPr>
        <w:t>ימ</w:t>
      </w:r>
      <w:r>
        <w:rPr>
          <w:rStyle w:val="default"/>
          <w:rFonts w:cs="FrankRuehl" w:hint="cs"/>
          <w:rtl/>
        </w:rPr>
        <w:t xml:space="preserve">ת </w:t>
      </w:r>
      <w:r>
        <w:rPr>
          <w:rStyle w:val="default"/>
          <w:rFonts w:cs="FrankRuehl"/>
          <w:rtl/>
        </w:rPr>
        <w:t>חב</w:t>
      </w:r>
      <w:r>
        <w:rPr>
          <w:rStyle w:val="default"/>
          <w:rFonts w:cs="FrankRuehl" w:hint="cs"/>
          <w:rtl/>
        </w:rPr>
        <w:t>לה גופנית או נפשית או הריון;</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וך</w:t>
      </w:r>
      <w:r>
        <w:rPr>
          <w:rStyle w:val="default"/>
          <w:rFonts w:cs="FrankRuehl"/>
          <w:rtl/>
        </w:rPr>
        <w:t xml:space="preserve"> ה</w:t>
      </w:r>
      <w:r>
        <w:rPr>
          <w:rStyle w:val="default"/>
          <w:rFonts w:cs="FrankRuehl" w:hint="cs"/>
          <w:rtl/>
        </w:rPr>
        <w:t>תעללות באשה, לפני המעשה, בזמן המעשה או אחריו;</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נו</w:t>
      </w:r>
      <w:r>
        <w:rPr>
          <w:rStyle w:val="default"/>
          <w:rFonts w:cs="FrankRuehl"/>
          <w:rtl/>
        </w:rPr>
        <w:t>כח</w:t>
      </w:r>
      <w:r>
        <w:rPr>
          <w:rStyle w:val="default"/>
          <w:rFonts w:cs="FrankRuehl" w:hint="cs"/>
          <w:rtl/>
        </w:rPr>
        <w:t xml:space="preserve">ות אחר או אחרים שחברו יחד עמו לביצוע האינוס בידי אחד או אחדים מהם. </w:t>
      </w:r>
    </w:p>
    <w:p w:rsidR="00D85AAC" w:rsidRDefault="00D85AAC">
      <w:pPr>
        <w:pStyle w:val="P00"/>
        <w:spacing w:before="72"/>
        <w:ind w:left="0" w:right="1134"/>
        <w:rPr>
          <w:rStyle w:val="default"/>
          <w:rFonts w:cs="FrankRuehl"/>
          <w:rtl/>
        </w:rPr>
      </w:pPr>
      <w:r>
        <w:rPr>
          <w:lang w:val="he-IL"/>
        </w:rPr>
        <w:pict>
          <v:rect id="_x0000_s2536" style="position:absolute;left:0;text-align:left;margin-left:464.5pt;margin-top:8.05pt;width:75.05pt;height:16pt;z-index:2518113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סי</w:t>
      </w:r>
      <w:r>
        <w:rPr>
          <w:rStyle w:val="default"/>
          <w:rFonts w:cs="FrankRuehl"/>
          <w:rtl/>
        </w:rPr>
        <w:t>מן</w:t>
      </w:r>
      <w:r>
        <w:rPr>
          <w:rStyle w:val="default"/>
          <w:rFonts w:cs="FrankRuehl" w:hint="cs"/>
          <w:rtl/>
        </w:rPr>
        <w:t xml:space="preserve"> זה -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וע</w:t>
      </w:r>
      <w:r>
        <w:rPr>
          <w:rStyle w:val="default"/>
          <w:rFonts w:cs="FrankRuehl"/>
          <w:rtl/>
        </w:rPr>
        <w:t xml:space="preserve">ל" - </w:t>
      </w:r>
      <w:r>
        <w:rPr>
          <w:rStyle w:val="default"/>
          <w:rFonts w:cs="FrankRuehl" w:hint="cs"/>
          <w:rtl/>
        </w:rPr>
        <w:t>המ</w:t>
      </w:r>
      <w:r>
        <w:rPr>
          <w:rStyle w:val="default"/>
          <w:rFonts w:cs="FrankRuehl"/>
          <w:rtl/>
        </w:rPr>
        <w:t>חד</w:t>
      </w:r>
      <w:r>
        <w:rPr>
          <w:rStyle w:val="default"/>
          <w:rFonts w:cs="FrankRuehl" w:hint="cs"/>
          <w:rtl/>
        </w:rPr>
        <w:t xml:space="preserve">יר איבר מאיברי הגוף או חפץ לאיבר המין של האישה; </w:t>
      </w:r>
    </w:p>
    <w:p w:rsidR="00D85AAC" w:rsidRDefault="00D85AAC">
      <w:pPr>
        <w:pStyle w:val="P00"/>
        <w:spacing w:before="72"/>
        <w:ind w:left="0" w:right="1134"/>
        <w:rPr>
          <w:rStyle w:val="default"/>
          <w:rFonts w:cs="FrankRuehl" w:hint="cs"/>
          <w:rtl/>
        </w:rPr>
      </w:pPr>
      <w:r>
        <w:rPr>
          <w:lang w:val="he-IL"/>
        </w:rPr>
        <w:pict>
          <v:rect id="_x0000_s2537" style="position:absolute;left:0;text-align:left;margin-left:464.5pt;margin-top:8.05pt;width:75.05pt;height:16pt;z-index:251812352"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"ק</w:t>
      </w:r>
      <w:r>
        <w:rPr>
          <w:rStyle w:val="default"/>
          <w:rFonts w:cs="FrankRuehl" w:hint="cs"/>
          <w:rtl/>
        </w:rPr>
        <w:t>טי</w:t>
      </w:r>
      <w:r>
        <w:rPr>
          <w:rStyle w:val="default"/>
          <w:rFonts w:cs="FrankRuehl"/>
          <w:rtl/>
        </w:rPr>
        <w:t>ן" - (</w:t>
      </w:r>
      <w:r>
        <w:rPr>
          <w:rStyle w:val="default"/>
          <w:rFonts w:cs="FrankRuehl" w:hint="cs"/>
          <w:rtl/>
        </w:rPr>
        <w:t>נמ</w:t>
      </w:r>
      <w:r>
        <w:rPr>
          <w:rStyle w:val="default"/>
          <w:rFonts w:cs="FrankRuehl"/>
          <w:rtl/>
        </w:rPr>
        <w:t>חק</w:t>
      </w:r>
      <w:r>
        <w:rPr>
          <w:rStyle w:val="default"/>
          <w:rFonts w:cs="FrankRuehl" w:hint="cs"/>
          <w:rtl/>
        </w:rPr>
        <w:t>ה).</w:t>
      </w:r>
    </w:p>
    <w:p w:rsidR="00D85AAC" w:rsidRPr="000A2C9F" w:rsidRDefault="00D85AAC">
      <w:pPr>
        <w:pStyle w:val="P33"/>
        <w:spacing w:before="0"/>
        <w:ind w:left="0" w:right="1134"/>
        <w:rPr>
          <w:rFonts w:cs="FrankRuehl" w:hint="cs"/>
          <w:vanish/>
          <w:color w:val="FF0000"/>
          <w:szCs w:val="20"/>
          <w:shd w:val="clear" w:color="auto" w:fill="FFFF99"/>
          <w:rtl/>
        </w:rPr>
      </w:pPr>
      <w:bookmarkStart w:id="795" w:name="Rov964"/>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940"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62 (</w:t>
      </w:r>
      <w:hyperlink r:id="rId941"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345</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10.8.1990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30</w:t>
      </w:r>
    </w:p>
    <w:p w:rsidR="00D85AAC" w:rsidRPr="000A2C9F" w:rsidRDefault="00D85AAC">
      <w:pPr>
        <w:pStyle w:val="P33"/>
        <w:spacing w:before="0"/>
        <w:ind w:left="-6" w:right="1134"/>
        <w:rPr>
          <w:rFonts w:cs="FrankRuehl" w:hint="cs"/>
          <w:vanish/>
          <w:szCs w:val="20"/>
          <w:shd w:val="clear" w:color="auto" w:fill="FFFF99"/>
          <w:rtl/>
        </w:rPr>
      </w:pPr>
      <w:hyperlink r:id="rId942" w:history="1">
        <w:r w:rsidRPr="000A2C9F">
          <w:rPr>
            <w:rFonts w:cs="FrankRuehl"/>
            <w:vanish/>
            <w:color w:val="0000FF"/>
            <w:szCs w:val="20"/>
            <w:u w:val="single"/>
            <w:shd w:val="clear" w:color="auto" w:fill="FFFF99"/>
            <w:rtl/>
          </w:rPr>
          <w:t>ס"ח תש"ן מס' 1329</w:t>
        </w:r>
      </w:hyperlink>
      <w:r w:rsidRPr="000A2C9F">
        <w:rPr>
          <w:rFonts w:cs="FrankRuehl" w:hint="cs"/>
          <w:vanish/>
          <w:szCs w:val="20"/>
          <w:shd w:val="clear" w:color="auto" w:fill="FFFF99"/>
          <w:rtl/>
        </w:rPr>
        <w:t xml:space="preserve"> מיום 10.8.1990 עמ' 196 (</w:t>
      </w:r>
      <w:hyperlink r:id="rId943" w:history="1">
        <w:r w:rsidRPr="000A2C9F">
          <w:rPr>
            <w:rFonts w:cs="FrankRuehl"/>
            <w:vanish/>
            <w:color w:val="0000FF"/>
            <w:szCs w:val="20"/>
            <w:u w:val="single"/>
            <w:shd w:val="clear" w:color="auto" w:fill="FFFF99"/>
            <w:rtl/>
          </w:rPr>
          <w:t>ה"ח 2001</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קטן 345(ג)</w:t>
      </w:r>
    </w:p>
    <w:p w:rsidR="00D85AAC" w:rsidRPr="000A2C9F" w:rsidRDefault="00D85AAC">
      <w:pPr>
        <w:pStyle w:val="P33"/>
        <w:spacing w:before="0"/>
        <w:ind w:left="-6" w:right="1134"/>
        <w:rPr>
          <w:rFonts w:cs="FrankRuehl" w:hint="cs"/>
          <w:b/>
          <w:b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944"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945"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345.</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הבועל אשה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שלא בהסכמתה החופשית עקב שימוש בכוח, גרימת סבל גופני, הפעלת אמצעי לחץ אחרים או איום באחד מאלה, ואחת היא אם נעשו אלה כלפי האשה או כלפי זולתה;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בהסכמת האשה, שהושגה במרמה לגבי מיהות העושה או מיהות המעשה;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כשהאשה היא קטינה שטרם מלאו לה ארבע עשרה שנים, אף בהסכמתה; או</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hint="cs"/>
          <w:vanish/>
          <w:sz w:val="22"/>
          <w:szCs w:val="22"/>
          <w:shd w:val="clear" w:color="auto" w:fill="FFFF99"/>
          <w:rtl/>
        </w:rPr>
        <w:tab/>
        <w:t xml:space="preserve">תוך ניצול מצב של חוסר הכרה בו שרויה האשה, </w:t>
      </w:r>
      <w:r w:rsidRPr="000A2C9F">
        <w:rPr>
          <w:rStyle w:val="default"/>
          <w:rFonts w:cs="FrankRuehl" w:hint="cs"/>
          <w:strike/>
          <w:vanish/>
          <w:sz w:val="22"/>
          <w:szCs w:val="22"/>
          <w:shd w:val="clear" w:color="auto" w:fill="FFFF99"/>
          <w:rtl/>
        </w:rPr>
        <w:t>מצב אחר המונע ממנה התנגדות או היותה חולת נפש או לקויה בשכלה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או מצב אחר המונע ממנה התנגדות</w:t>
      </w:r>
      <w:r w:rsidRPr="000A2C9F">
        <w:rPr>
          <w:rStyle w:val="default"/>
          <w:rFonts w:cs="FrankRuehl" w:hint="cs"/>
          <w:vanish/>
          <w:sz w:val="22"/>
          <w:szCs w:val="22"/>
          <w:shd w:val="clear" w:color="auto" w:fill="FFFF99"/>
          <w:rtl/>
        </w:rPr>
        <w:t>;</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(5)</w:t>
      </w:r>
      <w:r w:rsidRPr="000A2C9F">
        <w:rPr>
          <w:rStyle w:val="default"/>
          <w:rFonts w:cs="FrankRuehl" w:hint="cs"/>
          <w:vanish/>
          <w:sz w:val="22"/>
          <w:szCs w:val="22"/>
          <w:u w:val="single"/>
          <w:shd w:val="clear" w:color="auto" w:fill="FFFF99"/>
          <w:rtl/>
        </w:rPr>
        <w:tab/>
        <w:t>תוך ניצול היותה חולת נפש או לקויה בשכלה, אם בשל מחלתה או בשל הליקוי בשכלה לא היתה הסכמתה לבעילה הסכמה חופשית;</w:t>
      </w:r>
    </w:p>
    <w:p w:rsidR="00D85AAC" w:rsidRPr="000A2C9F" w:rsidRDefault="00D85AAC">
      <w:pPr>
        <w:pStyle w:val="P00"/>
        <w:spacing w:before="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הרי הוא אונס ודינו - מאסר שש עשרה שנים.</w:t>
      </w:r>
    </w:p>
    <w:p w:rsidR="00D85AAC" w:rsidRPr="000A2C9F" w:rsidRDefault="00D85AAC">
      <w:pPr>
        <w:pStyle w:val="P00"/>
        <w:spacing w:before="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 על אף האמור בסעיף קטן (א), דין האונס - מאסר עשרים שנים אם האינוס נעשה באחת מנסיבות אלה: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בקטינה שטרם מלאו לה שש עשרה שנים ובנסיבות האמורות </w:t>
      </w:r>
      <w:r w:rsidRPr="000A2C9F">
        <w:rPr>
          <w:rStyle w:val="default"/>
          <w:rFonts w:cs="FrankRuehl" w:hint="cs"/>
          <w:strike/>
          <w:vanish/>
          <w:sz w:val="22"/>
          <w:szCs w:val="22"/>
          <w:shd w:val="clear" w:color="auto" w:fill="FFFF99"/>
          <w:rtl/>
        </w:rPr>
        <w:t>בסעיף קטן (א)(1), (2) או (4)</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בסעיף קטן (א)(1), (2), (4) או (5)</w:t>
      </w:r>
      <w:r w:rsidRPr="000A2C9F">
        <w:rPr>
          <w:rStyle w:val="default"/>
          <w:rFonts w:cs="FrankRuehl" w:hint="cs"/>
          <w:vanish/>
          <w:sz w:val="22"/>
          <w:szCs w:val="22"/>
          <w:shd w:val="clear" w:color="auto" w:fill="FFFF99"/>
          <w:rtl/>
        </w:rPr>
        <w:t>;</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באיום בנשק חם או קר;</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תוך גרימת חבלה גופנית או נפשית או הריון;</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hint="cs"/>
          <w:vanish/>
          <w:sz w:val="22"/>
          <w:szCs w:val="22"/>
          <w:shd w:val="clear" w:color="auto" w:fill="FFFF99"/>
          <w:rtl/>
        </w:rPr>
        <w:tab/>
        <w:t>תוך התעללות באשה, לפני המעשה, בזמן המעשה או אחריו;</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(5)</w:t>
      </w:r>
      <w:r w:rsidRPr="000A2C9F">
        <w:rPr>
          <w:rStyle w:val="default"/>
          <w:rFonts w:cs="FrankRuehl" w:hint="cs"/>
          <w:vanish/>
          <w:sz w:val="22"/>
          <w:szCs w:val="22"/>
          <w:shd w:val="clear" w:color="auto" w:fill="FFFF99"/>
          <w:rtl/>
        </w:rPr>
        <w:tab/>
        <w:t>בנוכחות אחר או אחרים שחברו יחד עמו לביצוע האינוס בידי אחד או אחדים מהם.</w:t>
      </w:r>
    </w:p>
    <w:p w:rsidR="00D85AAC" w:rsidRPr="000A2C9F" w:rsidRDefault="00D85AAC">
      <w:pPr>
        <w:pStyle w:val="P00"/>
        <w:spacing w:before="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בסימן זה - </w:t>
      </w:r>
    </w:p>
    <w:p w:rsidR="00D85AAC" w:rsidRPr="000A2C9F" w:rsidRDefault="00D85AAC">
      <w:pPr>
        <w:pStyle w:val="P00"/>
        <w:spacing w:before="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"בועל" - המחדיר איבר מאיברי הגוף או חפץ לאיבר המין של האישה;</w:t>
      </w:r>
    </w:p>
    <w:p w:rsidR="00D85AAC" w:rsidRPr="000A2C9F" w:rsidRDefault="00D85AAC">
      <w:pPr>
        <w:pStyle w:val="P00"/>
        <w:spacing w:before="0"/>
        <w:ind w:left="1021" w:right="1134" w:hanging="1021"/>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"קטין" - כהגדרתו החוק הכשרות המשפטית והאפוטרופסות, התשכ"ב-1962.</w:t>
      </w:r>
    </w:p>
    <w:p w:rsidR="00D85AAC" w:rsidRPr="000A2C9F" w:rsidRDefault="00D85AAC">
      <w:pPr>
        <w:pStyle w:val="P00"/>
        <w:spacing w:before="0"/>
        <w:ind w:left="1021" w:right="1134" w:hanging="1021"/>
        <w:rPr>
          <w:rStyle w:val="default"/>
          <w:rFonts w:cs="FrankRuehl" w:hint="cs"/>
          <w:strike/>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20.6.2001</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61</w:t>
      </w:r>
    </w:p>
    <w:p w:rsidR="00D85AAC" w:rsidRPr="000A2C9F" w:rsidRDefault="00D85AAC">
      <w:pPr>
        <w:pStyle w:val="P00"/>
        <w:spacing w:before="0"/>
        <w:ind w:left="0" w:right="1134"/>
        <w:rPr>
          <w:rFonts w:cs="FrankRuehl" w:hint="cs"/>
          <w:vanish/>
          <w:szCs w:val="20"/>
          <w:shd w:val="clear" w:color="auto" w:fill="FFFF99"/>
          <w:rtl/>
        </w:rPr>
      </w:pPr>
      <w:hyperlink r:id="rId946" w:history="1">
        <w:r w:rsidRPr="000A2C9F">
          <w:rPr>
            <w:rFonts w:cs="FrankRuehl"/>
            <w:vanish/>
            <w:color w:val="0000FF"/>
            <w:szCs w:val="20"/>
            <w:u w:val="single"/>
            <w:shd w:val="clear" w:color="auto" w:fill="FFFF99"/>
            <w:rtl/>
          </w:rPr>
          <w:t>ס"ח תשס"א מס' 1794</w:t>
        </w:r>
      </w:hyperlink>
      <w:r w:rsidRPr="000A2C9F">
        <w:rPr>
          <w:rFonts w:cs="FrankRuehl" w:hint="cs"/>
          <w:vanish/>
          <w:szCs w:val="20"/>
          <w:shd w:val="clear" w:color="auto" w:fill="FFFF99"/>
          <w:rtl/>
        </w:rPr>
        <w:t xml:space="preserve"> מיום 20.6.2001 עמ' 408 (</w:t>
      </w:r>
      <w:hyperlink r:id="rId947" w:history="1">
        <w:r w:rsidRPr="000A2C9F">
          <w:rPr>
            <w:rFonts w:cs="FrankRuehl"/>
            <w:vanish/>
            <w:color w:val="0000FF"/>
            <w:szCs w:val="20"/>
            <w:u w:val="single"/>
            <w:shd w:val="clear" w:color="auto" w:fill="FFFF99"/>
            <w:rtl/>
          </w:rPr>
          <w:t>ה"ח 3007</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הבועל אשה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שלא בהסכמתה החופשית </w:t>
      </w:r>
      <w:r w:rsidRPr="000A2C9F">
        <w:rPr>
          <w:rStyle w:val="default"/>
          <w:rFonts w:cs="FrankRuehl" w:hint="cs"/>
          <w:strike/>
          <w:vanish/>
          <w:sz w:val="22"/>
          <w:szCs w:val="22"/>
          <w:shd w:val="clear" w:color="auto" w:fill="FFFF99"/>
          <w:rtl/>
        </w:rPr>
        <w:t>עקב שימוש בכוח, גרימת סבל גופני, הפעלת אמצעי לחץ אחרים או איום באחד מאלה, ואחת היא אם נעשו אלה כלפי האשה או כלפי זולתה</w:t>
      </w:r>
      <w:r w:rsidRPr="000A2C9F">
        <w:rPr>
          <w:rStyle w:val="default"/>
          <w:rFonts w:cs="FrankRuehl" w:hint="cs"/>
          <w:vanish/>
          <w:sz w:val="22"/>
          <w:szCs w:val="22"/>
          <w:shd w:val="clear" w:color="auto" w:fill="FFFF99"/>
          <w:rtl/>
        </w:rPr>
        <w:t>;</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בהסכמת האשה, שהושגה במרמה לגבי מיהות העושה או מיהות המעשה;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כשהאשה היא קטינה שטרם מלאו לה ארבע עשרה שנים, אף בהסכמתה; או</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hint="cs"/>
          <w:vanish/>
          <w:sz w:val="22"/>
          <w:szCs w:val="22"/>
          <w:shd w:val="clear" w:color="auto" w:fill="FFFF99"/>
          <w:rtl/>
        </w:rPr>
        <w:tab/>
        <w:t xml:space="preserve">תוך ניצול מצב של חוסר הכרה בו שרויה האשה, או </w:t>
      </w:r>
      <w:r w:rsidRPr="000A2C9F">
        <w:rPr>
          <w:rStyle w:val="default"/>
          <w:rFonts w:cs="FrankRuehl" w:hint="cs"/>
          <w:strike/>
          <w:vanish/>
          <w:sz w:val="22"/>
          <w:szCs w:val="22"/>
          <w:shd w:val="clear" w:color="auto" w:fill="FFFF99"/>
          <w:rtl/>
        </w:rPr>
        <w:t>מצב אחר המונע ממנה התנגדות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מצב אחר המונע ממנה לתת הסכמה חופשית</w:t>
      </w:r>
      <w:r w:rsidRPr="000A2C9F">
        <w:rPr>
          <w:rStyle w:val="default"/>
          <w:rFonts w:cs="FrankRuehl" w:hint="cs"/>
          <w:vanish/>
          <w:sz w:val="22"/>
          <w:szCs w:val="22"/>
          <w:shd w:val="clear" w:color="auto" w:fill="FFFF99"/>
          <w:rtl/>
        </w:rPr>
        <w:t>;</w:t>
      </w:r>
    </w:p>
    <w:p w:rsidR="00D85AAC" w:rsidRDefault="00D85AAC">
      <w:pPr>
        <w:pStyle w:val="P00"/>
        <w:spacing w:before="0"/>
        <w:ind w:left="1021"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(5)</w:t>
      </w:r>
      <w:r w:rsidRPr="000A2C9F">
        <w:rPr>
          <w:rStyle w:val="default"/>
          <w:rFonts w:cs="FrankRuehl" w:hint="cs"/>
          <w:vanish/>
          <w:sz w:val="22"/>
          <w:szCs w:val="22"/>
          <w:shd w:val="clear" w:color="auto" w:fill="FFFF99"/>
          <w:rtl/>
        </w:rPr>
        <w:tab/>
        <w:t>תוך ניצול היותה חולת נפש או לקויה בשכלה, אם בשל מחלתה או בשל הליקוי בשכלה לא היתה הסכמתה לבעילה הסכמה חופשית;</w:t>
      </w:r>
      <w:bookmarkEnd w:id="795"/>
    </w:p>
    <w:p w:rsidR="00D85AAC" w:rsidRDefault="00D85AAC" w:rsidP="00013D81">
      <w:pPr>
        <w:pStyle w:val="P00"/>
        <w:spacing w:before="72"/>
        <w:ind w:left="1021" w:right="1134" w:hanging="1021"/>
        <w:rPr>
          <w:rStyle w:val="default"/>
          <w:rFonts w:cs="FrankRuehl" w:hint="cs"/>
          <w:rtl/>
        </w:rPr>
      </w:pPr>
      <w:bookmarkStart w:id="796" w:name="Seif503"/>
      <w:bookmarkEnd w:id="796"/>
      <w:r>
        <w:rPr>
          <w:lang w:val="he-IL"/>
        </w:rPr>
        <w:pict>
          <v:rect id="_x0000_s2538" style="position:absolute;left:0;text-align:left;margin-left:464.5pt;margin-top:8.05pt;width:75.05pt;height:49.4pt;z-index:2518133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בע</w:t>
                  </w:r>
                  <w:r>
                    <w:rPr>
                      <w:rFonts w:cs="Miriam" w:hint="cs"/>
                      <w:sz w:val="18"/>
                      <w:szCs w:val="18"/>
                      <w:rtl/>
                    </w:rPr>
                    <w:t>יל</w:t>
                  </w:r>
                  <w:r>
                    <w:rPr>
                      <w:rFonts w:cs="Miriam"/>
                      <w:sz w:val="18"/>
                      <w:szCs w:val="18"/>
                      <w:rtl/>
                    </w:rPr>
                    <w:t xml:space="preserve">ה </w:t>
                  </w:r>
                  <w:r>
                    <w:rPr>
                      <w:rFonts w:cs="Miriam" w:hint="cs"/>
                      <w:sz w:val="18"/>
                      <w:szCs w:val="18"/>
                      <w:rtl/>
                    </w:rPr>
                    <w:t xml:space="preserve">אסורה </w:t>
                  </w:r>
                  <w:r>
                    <w:rPr>
                      <w:rFonts w:cs="Miriam"/>
                      <w:sz w:val="18"/>
                      <w:szCs w:val="18"/>
                      <w:rtl/>
                    </w:rPr>
                    <w:t>ב</w:t>
                  </w:r>
                  <w:r>
                    <w:rPr>
                      <w:rFonts w:cs="Miriam" w:hint="cs"/>
                      <w:sz w:val="18"/>
                      <w:szCs w:val="18"/>
                      <w:rtl/>
                    </w:rPr>
                    <w:t>ה</w:t>
                  </w:r>
                  <w:r>
                    <w:rPr>
                      <w:rFonts w:cs="Miriam"/>
                      <w:sz w:val="18"/>
                      <w:szCs w:val="18"/>
                      <w:rtl/>
                    </w:rPr>
                    <w:t>ס</w:t>
                  </w:r>
                  <w:r>
                    <w:rPr>
                      <w:rFonts w:cs="Miriam" w:hint="cs"/>
                      <w:sz w:val="18"/>
                      <w:szCs w:val="18"/>
                      <w:rtl/>
                    </w:rPr>
                    <w:t>כ</w:t>
                  </w:r>
                  <w:r>
                    <w:rPr>
                      <w:rFonts w:cs="Miriam"/>
                      <w:sz w:val="18"/>
                      <w:szCs w:val="18"/>
                      <w:rtl/>
                    </w:rPr>
                    <w:t>מ</w:t>
                  </w:r>
                  <w:r>
                    <w:rPr>
                      <w:rFonts w:cs="Miriam" w:hint="cs"/>
                      <w:sz w:val="18"/>
                      <w:szCs w:val="18"/>
                      <w:rtl/>
                    </w:rPr>
                    <w:t>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hint="cs"/>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8657E3" w:rsidRDefault="008657E3">
                  <w:pPr>
                    <w:spacing w:line="160" w:lineRule="exact"/>
                    <w:jc w:val="left"/>
                    <w:rPr>
                      <w:rFonts w:cs="Miriam" w:hint="cs"/>
                      <w:noProof/>
                      <w:sz w:val="18"/>
                      <w:szCs w:val="18"/>
                      <w:rtl/>
                    </w:rPr>
                  </w:pPr>
                  <w:r>
                    <w:rPr>
                      <w:rFonts w:cs="Miriam" w:hint="cs"/>
                      <w:sz w:val="18"/>
                      <w:szCs w:val="18"/>
                      <w:rtl/>
                    </w:rPr>
                    <w:t>(תיקון מס' 77) תשס"ד-2003</w:t>
                  </w:r>
                </w:p>
              </w:txbxContent>
            </v:textbox>
            <w10:anchorlock/>
          </v:rect>
        </w:pict>
      </w:r>
      <w:r>
        <w:rPr>
          <w:rStyle w:val="big-number"/>
          <w:rFonts w:cs="Miriam"/>
          <w:rtl/>
        </w:rPr>
        <w:t>346.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ה</w:t>
      </w:r>
      <w:r>
        <w:rPr>
          <w:rStyle w:val="default"/>
          <w:rFonts w:cs="FrankRuehl" w:hint="cs"/>
          <w:rtl/>
        </w:rPr>
        <w:t>בו</w:t>
      </w:r>
      <w:r>
        <w:rPr>
          <w:rStyle w:val="default"/>
          <w:rFonts w:cs="FrankRuehl"/>
          <w:rtl/>
        </w:rPr>
        <w:t>על</w:t>
      </w:r>
      <w:r>
        <w:rPr>
          <w:rStyle w:val="default"/>
          <w:rFonts w:cs="FrankRuehl" w:hint="cs"/>
          <w:rtl/>
        </w:rPr>
        <w:t xml:space="preserve"> קטינה שמלאו לה ארבע עשרה שנים וטרם מל</w:t>
      </w:r>
      <w:r>
        <w:rPr>
          <w:rStyle w:val="default"/>
          <w:rFonts w:cs="FrankRuehl"/>
          <w:rtl/>
        </w:rPr>
        <w:t>או</w:t>
      </w:r>
      <w:r>
        <w:rPr>
          <w:rStyle w:val="default"/>
          <w:rFonts w:cs="FrankRuehl" w:hint="cs"/>
          <w:rtl/>
        </w:rPr>
        <w:t xml:space="preserve"> ל</w:t>
      </w:r>
      <w:r>
        <w:rPr>
          <w:rStyle w:val="default"/>
          <w:rFonts w:cs="FrankRuehl"/>
          <w:rtl/>
        </w:rPr>
        <w:t xml:space="preserve">ה </w:t>
      </w:r>
      <w:r>
        <w:rPr>
          <w:rStyle w:val="default"/>
          <w:rFonts w:cs="FrankRuehl" w:hint="cs"/>
          <w:rtl/>
        </w:rPr>
        <w:t>שש עשרה</w:t>
      </w:r>
      <w:r>
        <w:rPr>
          <w:rStyle w:val="default"/>
          <w:rFonts w:cs="FrankRuehl"/>
          <w:rtl/>
        </w:rPr>
        <w:t xml:space="preserve"> ש</w:t>
      </w:r>
      <w:r>
        <w:rPr>
          <w:rStyle w:val="default"/>
          <w:rFonts w:cs="FrankRuehl" w:hint="cs"/>
          <w:rtl/>
        </w:rPr>
        <w:t xml:space="preserve">נים, והיא אינה נשואה לו, או הבועל קטינה שמלאו לה שש עשרה שנים וטרם מלאו לה שמונה עשרה שנים, תוך ניצול יחסי תלות, מרות, חינוך או השגחה, או תוך הבטחת שווא לנישואין, דינו </w:t>
      </w:r>
      <w:r>
        <w:rPr>
          <w:rStyle w:val="default"/>
          <w:rFonts w:cs="FrankRuehl"/>
          <w:rtl/>
        </w:rPr>
        <w:t xml:space="preserve">– </w:t>
      </w:r>
      <w:r>
        <w:rPr>
          <w:rStyle w:val="default"/>
          <w:rFonts w:cs="FrankRuehl" w:hint="cs"/>
          <w:rtl/>
        </w:rPr>
        <w:t>מא</w:t>
      </w:r>
      <w:r>
        <w:rPr>
          <w:rStyle w:val="default"/>
          <w:rFonts w:cs="FrankRuehl"/>
          <w:rtl/>
        </w:rPr>
        <w:t>סר</w:t>
      </w:r>
      <w:r w:rsidR="00E131E1">
        <w:rPr>
          <w:rStyle w:val="default"/>
          <w:rFonts w:cs="FrankRuehl" w:hint="cs"/>
          <w:rtl/>
        </w:rPr>
        <w:t xml:space="preserve"> חמש שנים;</w:t>
      </w:r>
    </w:p>
    <w:p w:rsidR="00D85AAC" w:rsidRDefault="00D85AAC">
      <w:pPr>
        <w:pStyle w:val="P00"/>
        <w:spacing w:before="72"/>
        <w:ind w:left="1021" w:right="1134"/>
        <w:rPr>
          <w:rFonts w:cs="FrankRuehl" w:hint="cs"/>
          <w:sz w:val="26"/>
          <w:rtl/>
        </w:rPr>
      </w:pPr>
      <w:r>
        <w:rPr>
          <w:rFonts w:cs="FrankRuehl"/>
          <w:sz w:val="26"/>
          <w:rtl/>
          <w:lang w:eastAsia="en-US"/>
        </w:rPr>
        <w:pict>
          <v:rect id="_x0000_s2821" style="position:absolute;left:0;text-align:left;margin-left:464.25pt;margin-top:11.1pt;width:75.05pt;height:32.75pt;z-index:251924992" filled="f" stroked="f" strokecolor="lime" strokeweight=".25pt">
            <v:textbox inset="0,0,0,0">
              <w:txbxContent>
                <w:p w:rsidR="008657E3" w:rsidRDefault="008657E3">
                  <w:pPr>
                    <w:spacing w:line="160" w:lineRule="exact"/>
                    <w:jc w:val="left"/>
                    <w:rPr>
                      <w:rFonts w:cs="Miriam" w:hint="cs"/>
                      <w:sz w:val="18"/>
                      <w:szCs w:val="18"/>
                      <w:rtl/>
                    </w:rPr>
                  </w:pPr>
                  <w:r>
                    <w:rPr>
                      <w:rFonts w:cs="Miriam" w:hint="cs"/>
                      <w:sz w:val="18"/>
                      <w:szCs w:val="18"/>
                      <w:rtl/>
                    </w:rPr>
                    <w:t>(תיקון מס' 77)</w:t>
                  </w:r>
                </w:p>
                <w:p w:rsidR="008657E3" w:rsidRDefault="008657E3">
                  <w:pPr>
                    <w:spacing w:line="160" w:lineRule="exact"/>
                    <w:jc w:val="left"/>
                    <w:rPr>
                      <w:rFonts w:cs="Miriam" w:hint="cs"/>
                      <w:noProof/>
                      <w:sz w:val="18"/>
                      <w:szCs w:val="18"/>
                      <w:rtl/>
                    </w:rPr>
                  </w:pPr>
                  <w:r>
                    <w:rPr>
                      <w:rFonts w:cs="Miriam" w:hint="cs"/>
                      <w:sz w:val="18"/>
                      <w:szCs w:val="18"/>
                      <w:rtl/>
                    </w:rPr>
                    <w:t>תשס"ד-2003</w:t>
                  </w:r>
                </w:p>
                <w:p w:rsidR="008657E3" w:rsidRDefault="008657E3">
                  <w:pPr>
                    <w:spacing w:line="160" w:lineRule="exact"/>
                    <w:jc w:val="left"/>
                    <w:rPr>
                      <w:rFonts w:cs="Miriam" w:hint="cs"/>
                      <w:noProof/>
                      <w:sz w:val="18"/>
                      <w:szCs w:val="18"/>
                      <w:rtl/>
                    </w:rPr>
                  </w:pPr>
                  <w:r>
                    <w:rPr>
                      <w:rFonts w:cs="Miriam" w:hint="cs"/>
                      <w:noProof/>
                      <w:sz w:val="18"/>
                      <w:szCs w:val="18"/>
                      <w:rtl/>
                    </w:rPr>
                    <w:t>(תיקון מס' 115) תשע"ב-2012</w:t>
                  </w:r>
                </w:p>
              </w:txbxContent>
            </v:textbox>
            <w10:anchorlock/>
          </v:rect>
        </w:pict>
      </w:r>
      <w:r>
        <w:rPr>
          <w:rFonts w:cs="FrankRuehl" w:hint="cs"/>
          <w:sz w:val="26"/>
          <w:rtl/>
        </w:rPr>
        <w:t>(2)</w:t>
      </w:r>
      <w:r>
        <w:rPr>
          <w:rFonts w:cs="FrankRuehl" w:hint="cs"/>
          <w:sz w:val="26"/>
          <w:rtl/>
        </w:rPr>
        <w:tab/>
        <w:t xml:space="preserve">לענין סעיף קטן זה, יראו מטפל </w:t>
      </w:r>
      <w:r w:rsidRPr="00E131E1">
        <w:rPr>
          <w:rFonts w:cs="FrankRuehl" w:hint="cs"/>
          <w:sz w:val="26"/>
          <w:rtl/>
        </w:rPr>
        <w:t>נפשי</w:t>
      </w:r>
      <w:r w:rsidR="00E131E1" w:rsidRPr="00E131E1">
        <w:rPr>
          <w:rFonts w:cs="FrankRuehl" w:hint="cs"/>
          <w:sz w:val="26"/>
          <w:rtl/>
        </w:rPr>
        <w:t xml:space="preserve"> שהוא פסיכולוג, פסיכיאטר או עובד סוציאלי, או מי שמתחזה לאחד מאלה,</w:t>
      </w:r>
      <w:r w:rsidRPr="00E131E1">
        <w:rPr>
          <w:rFonts w:cs="FrankRuehl" w:hint="cs"/>
          <w:sz w:val="26"/>
          <w:rtl/>
        </w:rPr>
        <w:t xml:space="preserve"> שבעל קטינה ש</w:t>
      </w:r>
      <w:r>
        <w:rPr>
          <w:rFonts w:cs="FrankRuehl" w:hint="cs"/>
          <w:sz w:val="26"/>
          <w:rtl/>
        </w:rPr>
        <w:t>מלאו לה שש עשרה שנים וטרם מלאו לה שמונה עשרה שנים, במהלך התקופה שבה ניתן לקטינה טיפול נפשי על ידו, כאילו עשה את המעשה האמור תוך ניצול יחסי תלות; חזקה זו לא תחול אם מעשים כאמור החלו לפני תחילתו של הטיפול הנפשי במסגרת קשר זוגי.</w:t>
      </w:r>
    </w:p>
    <w:p w:rsidR="00D85AAC" w:rsidRDefault="00D85AAC">
      <w:pPr>
        <w:pStyle w:val="P00"/>
        <w:spacing w:before="72"/>
        <w:ind w:left="0" w:right="1134"/>
        <w:rPr>
          <w:rStyle w:val="default"/>
          <w:rFonts w:cs="FrankRuehl" w:hint="cs"/>
          <w:rtl/>
        </w:rPr>
      </w:pPr>
      <w:r>
        <w:rPr>
          <w:lang w:val="he-IL"/>
        </w:rPr>
        <w:pict>
          <v:rect id="_x0000_s2539" style="position:absolute;left:0;text-align:left;margin-left:464.5pt;margin-top:8.05pt;width:75.05pt;height:16pt;z-index:2518144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w:t>
      </w:r>
      <w:r>
        <w:rPr>
          <w:rStyle w:val="default"/>
          <w:rFonts w:cs="FrankRuehl"/>
          <w:rtl/>
        </w:rPr>
        <w:t>על</w:t>
      </w:r>
      <w:r>
        <w:rPr>
          <w:rStyle w:val="default"/>
          <w:rFonts w:cs="FrankRuehl" w:hint="cs"/>
          <w:rtl/>
        </w:rPr>
        <w:t xml:space="preserve"> אשה שמלאו לה שמ</w:t>
      </w:r>
      <w:r>
        <w:rPr>
          <w:rStyle w:val="default"/>
          <w:rFonts w:cs="FrankRuehl"/>
          <w:rtl/>
        </w:rPr>
        <w:t>ו</w:t>
      </w:r>
      <w:r>
        <w:rPr>
          <w:rStyle w:val="default"/>
          <w:rFonts w:cs="FrankRuehl" w:hint="cs"/>
          <w:rtl/>
        </w:rPr>
        <w:t xml:space="preserve">נה </w:t>
      </w:r>
      <w:r>
        <w:rPr>
          <w:rStyle w:val="default"/>
          <w:rFonts w:cs="FrankRuehl"/>
          <w:rtl/>
        </w:rPr>
        <w:t>ע</w:t>
      </w:r>
      <w:r>
        <w:rPr>
          <w:rStyle w:val="default"/>
          <w:rFonts w:cs="FrankRuehl" w:hint="cs"/>
          <w:rtl/>
        </w:rPr>
        <w:t>שרה שנים תוך ניצול מרות</w:t>
      </w:r>
      <w:r>
        <w:rPr>
          <w:rStyle w:val="default"/>
          <w:rFonts w:cs="FrankRuehl"/>
          <w:rtl/>
        </w:rPr>
        <w:t xml:space="preserve"> ב</w:t>
      </w:r>
      <w:r>
        <w:rPr>
          <w:rStyle w:val="default"/>
          <w:rFonts w:cs="FrankRuehl" w:hint="cs"/>
          <w:rtl/>
        </w:rPr>
        <w:t>יח</w:t>
      </w:r>
      <w:r>
        <w:rPr>
          <w:rStyle w:val="default"/>
          <w:rFonts w:cs="FrankRuehl"/>
          <w:rtl/>
        </w:rPr>
        <w:t>סי</w:t>
      </w:r>
      <w:r>
        <w:rPr>
          <w:rStyle w:val="default"/>
          <w:rFonts w:cs="FrankRuehl" w:hint="cs"/>
          <w:rtl/>
        </w:rPr>
        <w:t xml:space="preserve"> עבודה או בשירות או עקב הבטחת שווא לנישואין תוך התחזות כ</w:t>
      </w:r>
      <w:r>
        <w:rPr>
          <w:rStyle w:val="default"/>
          <w:rFonts w:cs="FrankRuehl"/>
          <w:rtl/>
        </w:rPr>
        <w:t>פ</w:t>
      </w:r>
      <w:r>
        <w:rPr>
          <w:rStyle w:val="default"/>
          <w:rFonts w:cs="FrankRuehl" w:hint="cs"/>
          <w:rtl/>
        </w:rPr>
        <w:t xml:space="preserve">נוי למרות היותו נשוי, דינו </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שלוש שנים.</w:t>
      </w:r>
      <w:r>
        <w:rPr>
          <w:rStyle w:val="default"/>
          <w:rFonts w:cs="FrankRuehl"/>
          <w:rtl/>
        </w:rPr>
        <w:t xml:space="preserve"> </w:t>
      </w:r>
    </w:p>
    <w:p w:rsidR="00D85AAC" w:rsidRPr="000A2C9F" w:rsidRDefault="00D85AAC">
      <w:pPr>
        <w:pStyle w:val="P33"/>
        <w:spacing w:before="0"/>
        <w:ind w:left="0" w:right="1134"/>
        <w:rPr>
          <w:rFonts w:cs="FrankRuehl" w:hint="cs"/>
          <w:vanish/>
          <w:color w:val="FF0000"/>
          <w:szCs w:val="20"/>
          <w:shd w:val="clear" w:color="auto" w:fill="FFFF99"/>
          <w:rtl/>
        </w:rPr>
      </w:pPr>
      <w:bookmarkStart w:id="797" w:name="Rov1051"/>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948"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62 (</w:t>
      </w:r>
      <w:hyperlink r:id="rId949"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346</w:t>
      </w:r>
    </w:p>
    <w:p w:rsidR="00D85AAC" w:rsidRPr="000A2C9F" w:rsidRDefault="00D85AAC">
      <w:pPr>
        <w:pStyle w:val="P33"/>
        <w:spacing w:before="0"/>
        <w:ind w:left="-6"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10.8.1990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30</w:t>
      </w:r>
    </w:p>
    <w:p w:rsidR="00D85AAC" w:rsidRPr="000A2C9F" w:rsidRDefault="00D85AAC">
      <w:pPr>
        <w:pStyle w:val="P33"/>
        <w:spacing w:before="0"/>
        <w:ind w:left="-6" w:right="1134"/>
        <w:rPr>
          <w:rFonts w:cs="FrankRuehl" w:hint="cs"/>
          <w:vanish/>
          <w:szCs w:val="20"/>
          <w:shd w:val="clear" w:color="auto" w:fill="FFFF99"/>
          <w:rtl/>
        </w:rPr>
      </w:pPr>
      <w:hyperlink r:id="rId950" w:history="1">
        <w:r w:rsidRPr="000A2C9F">
          <w:rPr>
            <w:rFonts w:cs="FrankRuehl"/>
            <w:vanish/>
            <w:color w:val="0000FF"/>
            <w:szCs w:val="20"/>
            <w:u w:val="single"/>
            <w:shd w:val="clear" w:color="auto" w:fill="FFFF99"/>
            <w:rtl/>
          </w:rPr>
          <w:t>ס"ח תש"ן מס' 1329</w:t>
        </w:r>
      </w:hyperlink>
      <w:r w:rsidRPr="000A2C9F">
        <w:rPr>
          <w:rFonts w:cs="FrankRuehl" w:hint="cs"/>
          <w:vanish/>
          <w:szCs w:val="20"/>
          <w:shd w:val="clear" w:color="auto" w:fill="FFFF99"/>
          <w:rtl/>
        </w:rPr>
        <w:t xml:space="preserve"> מיום 10.8.1990 עמ' 196 (</w:t>
      </w:r>
      <w:hyperlink r:id="rId951" w:history="1">
        <w:r w:rsidRPr="000A2C9F">
          <w:rPr>
            <w:rFonts w:cs="FrankRuehl"/>
            <w:vanish/>
            <w:color w:val="0000FF"/>
            <w:szCs w:val="20"/>
            <w:u w:val="single"/>
            <w:shd w:val="clear" w:color="auto" w:fill="FFFF99"/>
            <w:rtl/>
          </w:rPr>
          <w:t>ה"ח 2001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הבועל אשה שטרם מלאו לה עשרים ואחד שנים והיא צאצאו או צאצא אשתו, דינו - מאסר שבע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00E131E1"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shd w:val="clear" w:color="auto" w:fill="FFFF99"/>
          <w:rtl/>
        </w:rPr>
        <w:t xml:space="preserve"> הבועל אשה שמלאו לה שמונה עשרה שנים תוך ניצול מרות ביחסי עבודה או בשירות או עקב הבטחת שווא לנישואין תוך התחזות כפנוי למרות היותו נשוי, דינו - מאסר שלוש שנים.</w:t>
      </w:r>
    </w:p>
    <w:p w:rsidR="00D85AAC" w:rsidRPr="000A2C9F" w:rsidRDefault="00D85AAC">
      <w:pPr>
        <w:pStyle w:val="P33"/>
        <w:spacing w:before="0"/>
        <w:ind w:left="-6" w:right="1134"/>
        <w:rPr>
          <w:rFonts w:cs="FrankRuehl" w:hint="cs"/>
          <w:vanish/>
          <w:color w:val="FF000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23.11.2003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77</w:t>
      </w:r>
    </w:p>
    <w:p w:rsidR="00D85AAC" w:rsidRPr="000A2C9F" w:rsidRDefault="00D85AAC">
      <w:pPr>
        <w:pStyle w:val="P33"/>
        <w:spacing w:before="0"/>
        <w:ind w:left="-6" w:right="1134"/>
        <w:rPr>
          <w:rFonts w:cs="FrankRuehl" w:hint="cs"/>
          <w:vanish/>
          <w:szCs w:val="20"/>
          <w:shd w:val="clear" w:color="auto" w:fill="FFFF99"/>
          <w:rtl/>
        </w:rPr>
      </w:pPr>
      <w:hyperlink r:id="rId952" w:history="1">
        <w:r w:rsidRPr="000A2C9F">
          <w:rPr>
            <w:rFonts w:cs="FrankRuehl"/>
            <w:vanish/>
            <w:color w:val="0000FF"/>
            <w:szCs w:val="20"/>
            <w:u w:val="single"/>
            <w:shd w:val="clear" w:color="auto" w:fill="FFFF99"/>
            <w:rtl/>
          </w:rPr>
          <w:t>ס"ח תשס"ד מס' 1911</w:t>
        </w:r>
      </w:hyperlink>
      <w:r w:rsidRPr="000A2C9F">
        <w:rPr>
          <w:rFonts w:cs="FrankRuehl" w:hint="cs"/>
          <w:vanish/>
          <w:szCs w:val="20"/>
          <w:shd w:val="clear" w:color="auto" w:fill="FFFF99"/>
          <w:rtl/>
        </w:rPr>
        <w:t xml:space="preserve"> מיום 23.11.2003 עמ' 18 (</w:t>
      </w:r>
      <w:hyperlink r:id="rId953" w:history="1">
        <w:r w:rsidRPr="000A2C9F">
          <w:rPr>
            <w:rFonts w:cs="FrankRuehl"/>
            <w:vanish/>
            <w:color w:val="0000FF"/>
            <w:szCs w:val="20"/>
            <w:u w:val="single"/>
            <w:shd w:val="clear" w:color="auto" w:fill="FFFF99"/>
            <w:rtl/>
          </w:rPr>
          <w:t>ה"ח 3166</w:t>
        </w:r>
      </w:hyperlink>
      <w:r w:rsidRPr="000A2C9F">
        <w:rPr>
          <w:rFonts w:cs="FrankRuehl" w:hint="cs"/>
          <w:vanish/>
          <w:szCs w:val="20"/>
          <w:shd w:val="clear" w:color="auto" w:fill="FFFF99"/>
          <w:rtl/>
        </w:rPr>
        <w:t>)</w:t>
      </w:r>
    </w:p>
    <w:p w:rsidR="00D85AAC" w:rsidRPr="000A2C9F" w:rsidRDefault="00D85AAC">
      <w:pPr>
        <w:pStyle w:val="P0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shd w:val="clear" w:color="auto" w:fill="FFFF99"/>
          <w:rtl/>
        </w:rPr>
        <w:tab/>
        <w:t>הבועל קטינה שמלאו לה ארבע עשרה שנים וטורם מלאו לה שש עשרה שנים, והיא אינה נשואה לו, או הבועל קטינה שמלאו לה שש עשרה שנים וטרם מלאו לה שמונה עשרה שנים, תוך ניצול יחסי תלות, מרות, חינוך או השגחה, או תוך הבטחת שווא לנישואין, דינו - מאסר חמש שנים.</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לענין סעיף קטן זה, יראו מטפל נפשי שבעל קטינה שמלאו לה שש עשרה שנים וטרם מלאו לה שמונה עשרה שנים, במהלך התקופה שבה ניתו לקטינה טיפול נפשי על ידו, כאילו עשה את המעשה האמור תוך ניצול יחסי תלות; חזקה זו לא תחול אם מעשים כאמור החלו לפני תחילתו של הטיפול הנפשי במסגרת קשר זוגי.</w:t>
      </w:r>
    </w:p>
    <w:p w:rsidR="00E131E1" w:rsidRPr="000A2C9F" w:rsidRDefault="00E131E1" w:rsidP="00E131E1">
      <w:pPr>
        <w:pStyle w:val="P33"/>
        <w:spacing w:before="0"/>
        <w:ind w:left="-6" w:right="1134"/>
        <w:rPr>
          <w:rFonts w:cs="FrankRuehl" w:hint="cs"/>
          <w:vanish/>
          <w:szCs w:val="20"/>
          <w:shd w:val="clear" w:color="auto" w:fill="FFFF99"/>
          <w:rtl/>
        </w:rPr>
      </w:pPr>
    </w:p>
    <w:p w:rsidR="00E131E1" w:rsidRPr="000A2C9F" w:rsidRDefault="00E131E1" w:rsidP="00E131E1">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4.6.2012</w:t>
      </w:r>
    </w:p>
    <w:p w:rsidR="00E131E1" w:rsidRPr="000A2C9F" w:rsidRDefault="00E131E1" w:rsidP="00E131E1">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115</w:t>
      </w:r>
    </w:p>
    <w:p w:rsidR="00E131E1" w:rsidRPr="000A2C9F" w:rsidRDefault="00E131E1" w:rsidP="00E131E1">
      <w:pPr>
        <w:pStyle w:val="P33"/>
        <w:spacing w:before="0"/>
        <w:ind w:left="-6" w:right="1134"/>
        <w:rPr>
          <w:rFonts w:cs="FrankRuehl" w:hint="cs"/>
          <w:vanish/>
          <w:szCs w:val="20"/>
          <w:shd w:val="clear" w:color="auto" w:fill="FFFF99"/>
          <w:rtl/>
        </w:rPr>
      </w:pPr>
      <w:hyperlink r:id="rId954" w:history="1">
        <w:r w:rsidRPr="000A2C9F">
          <w:rPr>
            <w:rStyle w:val="Hyperlink"/>
            <w:rFonts w:cs="FrankRuehl" w:hint="cs"/>
            <w:vanish/>
            <w:szCs w:val="20"/>
            <w:shd w:val="clear" w:color="auto" w:fill="FFFF99"/>
            <w:rtl/>
          </w:rPr>
          <w:t>ס"ח תשע"ב מס' 2362</w:t>
        </w:r>
      </w:hyperlink>
      <w:r w:rsidRPr="000A2C9F">
        <w:rPr>
          <w:rFonts w:cs="FrankRuehl" w:hint="cs"/>
          <w:vanish/>
          <w:szCs w:val="20"/>
          <w:shd w:val="clear" w:color="auto" w:fill="FFFF99"/>
          <w:rtl/>
        </w:rPr>
        <w:t xml:space="preserve"> מיום 4.6.2012 עמ' 446 (</w:t>
      </w:r>
      <w:hyperlink r:id="rId955" w:history="1">
        <w:r w:rsidRPr="000A2C9F">
          <w:rPr>
            <w:rStyle w:val="Hyperlink"/>
            <w:rFonts w:cs="FrankRuehl" w:hint="cs"/>
            <w:vanish/>
            <w:szCs w:val="20"/>
            <w:shd w:val="clear" w:color="auto" w:fill="FFFF99"/>
            <w:rtl/>
          </w:rPr>
          <w:t>ה"ח 442</w:t>
        </w:r>
      </w:hyperlink>
      <w:r w:rsidRPr="000A2C9F">
        <w:rPr>
          <w:rFonts w:cs="FrankRuehl" w:hint="cs"/>
          <w:vanish/>
          <w:szCs w:val="20"/>
          <w:shd w:val="clear" w:color="auto" w:fill="FFFF99"/>
          <w:rtl/>
        </w:rPr>
        <w:t>)</w:t>
      </w:r>
    </w:p>
    <w:p w:rsidR="00E131E1" w:rsidRPr="000A2C9F" w:rsidRDefault="00E131E1" w:rsidP="00E131E1">
      <w:pPr>
        <w:pStyle w:val="P0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(1)</w:t>
      </w:r>
      <w:r w:rsidRPr="000A2C9F">
        <w:rPr>
          <w:rStyle w:val="default"/>
          <w:rFonts w:cs="FrankRuehl" w:hint="cs"/>
          <w:vanish/>
          <w:sz w:val="22"/>
          <w:szCs w:val="22"/>
          <w:shd w:val="clear" w:color="auto" w:fill="FFFF99"/>
          <w:rtl/>
        </w:rPr>
        <w:tab/>
        <w:t>הבועל קטינה שמלאו לה ארבע עשרה שנים וטורם מלאו לה שש עשרה שנים, והיא אינה נשואה לו, או הבועל קטינה שמלאו לה שש עשרה שנים וטרם מלאו לה שמונה עשרה שנים, תוך ניצול יחסי תלות, מרות, חינוך או השגחה, או תוך הבטחת שווא לנישואין, דינו - מאסר חמש שנים;</w:t>
      </w:r>
    </w:p>
    <w:p w:rsidR="00E131E1" w:rsidRPr="00E131E1" w:rsidRDefault="00E131E1" w:rsidP="00E131E1">
      <w:pPr>
        <w:pStyle w:val="P00"/>
        <w:spacing w:before="0"/>
        <w:ind w:left="1021"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לענין סעיף קטן זה, יראו מטפל נפשי </w:t>
      </w:r>
      <w:r w:rsidRPr="000A2C9F">
        <w:rPr>
          <w:rStyle w:val="default"/>
          <w:rFonts w:cs="FrankRuehl" w:hint="cs"/>
          <w:vanish/>
          <w:sz w:val="22"/>
          <w:szCs w:val="22"/>
          <w:u w:val="single"/>
          <w:shd w:val="clear" w:color="auto" w:fill="FFFF99"/>
          <w:rtl/>
        </w:rPr>
        <w:t>שהוא פסיכולוג, פסיכיאטר או עובד סוציאלי, או מי שמתחזה לאחד מאלה,</w:t>
      </w:r>
      <w:r w:rsidRPr="000A2C9F">
        <w:rPr>
          <w:rStyle w:val="default"/>
          <w:rFonts w:cs="FrankRuehl" w:hint="cs"/>
          <w:vanish/>
          <w:sz w:val="22"/>
          <w:szCs w:val="22"/>
          <w:shd w:val="clear" w:color="auto" w:fill="FFFF99"/>
          <w:rtl/>
        </w:rPr>
        <w:t xml:space="preserve"> שבעל קטינה שמלאו לה שש עשרה שנים וטרם מלאו לה שמונה עשרה שנים, במהלך התקופה שבה ניתו לקטינה טיפול נפשי על ידו, כאילו עשה את המעשה האמור תוך ניצול יחסי תלות; חזקה זו לא תחול אם מעשים כאמור החלו לפני תחילתו של הטיפול הנפשי במסגרת קשר זוגי.</w:t>
      </w:r>
      <w:bookmarkEnd w:id="797"/>
    </w:p>
    <w:p w:rsidR="00D85AAC" w:rsidRDefault="00D85AAC" w:rsidP="00013D81">
      <w:pPr>
        <w:pStyle w:val="P00"/>
        <w:spacing w:before="72"/>
        <w:ind w:left="1021" w:right="1134" w:hanging="1021"/>
        <w:rPr>
          <w:rStyle w:val="default"/>
          <w:rFonts w:cs="FrankRuehl" w:hint="cs"/>
          <w:rtl/>
        </w:rPr>
      </w:pPr>
      <w:bookmarkStart w:id="798" w:name="Seif504"/>
      <w:bookmarkEnd w:id="798"/>
      <w:r>
        <w:rPr>
          <w:lang w:val="he-IL"/>
        </w:rPr>
        <w:pict>
          <v:rect id="_x0000_s2540" style="position:absolute;left:0;text-align:left;margin-left:464.5pt;margin-top:8.05pt;width:75.05pt;height:56.45pt;z-index:2518154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מע</w:t>
                  </w:r>
                  <w:r>
                    <w:rPr>
                      <w:rFonts w:cs="Miriam" w:hint="cs"/>
                      <w:sz w:val="18"/>
                      <w:szCs w:val="18"/>
                      <w:rtl/>
                    </w:rPr>
                    <w:t>שה</w:t>
                  </w:r>
                  <w:r>
                    <w:rPr>
                      <w:rFonts w:cs="Miriam"/>
                      <w:sz w:val="18"/>
                      <w:szCs w:val="18"/>
                      <w:rtl/>
                    </w:rPr>
                    <w:t xml:space="preserve"> ס</w:t>
                  </w:r>
                  <w:r>
                    <w:rPr>
                      <w:rFonts w:cs="Miriam" w:hint="cs"/>
                      <w:sz w:val="18"/>
                      <w:szCs w:val="18"/>
                      <w:rtl/>
                    </w:rPr>
                    <w:t>דום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p>
                <w:p w:rsidR="008657E3" w:rsidRDefault="008657E3">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p w:rsidR="008657E3" w:rsidRDefault="008657E3">
                  <w:pPr>
                    <w:spacing w:line="160" w:lineRule="exact"/>
                    <w:jc w:val="left"/>
                    <w:rPr>
                      <w:rFonts w:cs="Miriam" w:hint="cs"/>
                      <w:noProof/>
                      <w:sz w:val="18"/>
                      <w:szCs w:val="18"/>
                      <w:rtl/>
                    </w:rPr>
                  </w:pPr>
                  <w:r>
                    <w:rPr>
                      <w:rFonts w:cs="Miriam" w:hint="cs"/>
                      <w:sz w:val="18"/>
                      <w:szCs w:val="18"/>
                      <w:rtl/>
                    </w:rPr>
                    <w:t>(תיקון מס' 77) תשס"ד-2003</w:t>
                  </w:r>
                </w:p>
              </w:txbxContent>
            </v:textbox>
            <w10:anchorlock/>
          </v:rect>
        </w:pict>
      </w:r>
      <w:r>
        <w:rPr>
          <w:rStyle w:val="big-number"/>
          <w:rFonts w:cs="Miriam"/>
          <w:rtl/>
        </w:rPr>
        <w:t>347.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ה</w:t>
      </w:r>
      <w:r>
        <w:rPr>
          <w:rStyle w:val="default"/>
          <w:rFonts w:cs="FrankRuehl" w:hint="cs"/>
          <w:rtl/>
        </w:rPr>
        <w:t>עו</w:t>
      </w:r>
      <w:r>
        <w:rPr>
          <w:rStyle w:val="default"/>
          <w:rFonts w:cs="FrankRuehl"/>
          <w:rtl/>
        </w:rPr>
        <w:t>שה</w:t>
      </w:r>
      <w:r>
        <w:rPr>
          <w:rStyle w:val="default"/>
          <w:rFonts w:cs="FrankRuehl" w:hint="cs"/>
          <w:rtl/>
        </w:rPr>
        <w:t xml:space="preserve"> מעשה סדום באדם שמלאו לו ארבע עשרה שנים וטרם מלאו לו שש עשרה שנים, או העושה מעשה סדום באדם שמלאו לו שש עשרה שנים וטרם מלאו לו שמונה </w:t>
      </w:r>
      <w:r>
        <w:rPr>
          <w:rStyle w:val="default"/>
          <w:rFonts w:cs="FrankRuehl"/>
          <w:rtl/>
        </w:rPr>
        <w:t>עש</w:t>
      </w:r>
      <w:r>
        <w:rPr>
          <w:rStyle w:val="default"/>
          <w:rFonts w:cs="FrankRuehl" w:hint="cs"/>
          <w:rtl/>
        </w:rPr>
        <w:t>רה</w:t>
      </w:r>
      <w:r>
        <w:rPr>
          <w:rStyle w:val="default"/>
          <w:rFonts w:cs="FrankRuehl"/>
          <w:rtl/>
        </w:rPr>
        <w:t xml:space="preserve"> ש</w:t>
      </w:r>
      <w:r>
        <w:rPr>
          <w:rStyle w:val="default"/>
          <w:rFonts w:cs="FrankRuehl" w:hint="cs"/>
          <w:rtl/>
        </w:rPr>
        <w:t>נים, תוך ניצול יחסי תלות, מרות, חינוך או השגחה, דינו - מא</w:t>
      </w:r>
      <w:r>
        <w:rPr>
          <w:rStyle w:val="default"/>
          <w:rFonts w:cs="FrankRuehl"/>
          <w:rtl/>
        </w:rPr>
        <w:t>סר</w:t>
      </w:r>
      <w:r w:rsidR="00E131E1">
        <w:rPr>
          <w:rStyle w:val="default"/>
          <w:rFonts w:cs="FrankRuehl" w:hint="cs"/>
          <w:rtl/>
        </w:rPr>
        <w:t xml:space="preserve"> חמש שנים;</w:t>
      </w:r>
    </w:p>
    <w:p w:rsidR="00D85AAC" w:rsidRDefault="00E131E1">
      <w:pPr>
        <w:pStyle w:val="P00"/>
        <w:spacing w:before="72"/>
        <w:ind w:left="1021" w:right="1134"/>
        <w:rPr>
          <w:rFonts w:cs="FrankRuehl" w:hint="cs"/>
          <w:sz w:val="26"/>
          <w:rtl/>
        </w:rPr>
      </w:pPr>
      <w:r>
        <w:rPr>
          <w:rFonts w:cs="FrankRuehl" w:hint="cs"/>
          <w:sz w:val="26"/>
          <w:rtl/>
          <w:lang w:eastAsia="en-US"/>
        </w:rPr>
        <w:pict>
          <v:shape id="_x0000_s3037" type="#_x0000_t202" style="position:absolute;left:0;text-align:left;margin-left:470.25pt;margin-top:7.1pt;width:1in;height:35.45pt;z-index:252074496" filled="f" stroked="f">
            <v:textbox inset="1mm,0,1mm,0">
              <w:txbxContent>
                <w:p w:rsidR="008657E3" w:rsidRDefault="008657E3" w:rsidP="00E131E1">
                  <w:pPr>
                    <w:spacing w:line="160" w:lineRule="exact"/>
                    <w:jc w:val="left"/>
                    <w:rPr>
                      <w:rFonts w:cs="Miriam" w:hint="cs"/>
                      <w:noProof/>
                      <w:sz w:val="18"/>
                      <w:szCs w:val="18"/>
                      <w:rtl/>
                    </w:rPr>
                  </w:pPr>
                  <w:r>
                    <w:rPr>
                      <w:rFonts w:cs="Miriam" w:hint="cs"/>
                      <w:sz w:val="18"/>
                      <w:szCs w:val="18"/>
                      <w:rtl/>
                    </w:rPr>
                    <w:t>(תיקון מס' 77) תשס"ד-2003</w:t>
                  </w:r>
                </w:p>
                <w:p w:rsidR="008657E3" w:rsidRDefault="008657E3" w:rsidP="00E131E1">
                  <w:pPr>
                    <w:spacing w:line="160" w:lineRule="exact"/>
                    <w:jc w:val="left"/>
                    <w:rPr>
                      <w:rFonts w:cs="Miriam" w:hint="cs"/>
                      <w:noProof/>
                      <w:sz w:val="18"/>
                      <w:szCs w:val="18"/>
                      <w:rtl/>
                    </w:rPr>
                  </w:pPr>
                  <w:r>
                    <w:rPr>
                      <w:rFonts w:cs="Miriam" w:hint="cs"/>
                      <w:noProof/>
                      <w:sz w:val="18"/>
                      <w:szCs w:val="18"/>
                      <w:rtl/>
                    </w:rPr>
                    <w:t>(תיקון מס' 115) תשע"ב-2012</w:t>
                  </w:r>
                </w:p>
              </w:txbxContent>
            </v:textbox>
          </v:shape>
        </w:pict>
      </w:r>
      <w:r w:rsidR="00D85AAC">
        <w:rPr>
          <w:rFonts w:cs="FrankRuehl" w:hint="cs"/>
          <w:sz w:val="26"/>
          <w:rtl/>
        </w:rPr>
        <w:t>(2)</w:t>
      </w:r>
      <w:r w:rsidR="00D85AAC">
        <w:rPr>
          <w:rFonts w:cs="FrankRuehl" w:hint="cs"/>
          <w:sz w:val="26"/>
          <w:rtl/>
        </w:rPr>
        <w:tab/>
        <w:t xml:space="preserve">לענין סעיף קטן זה, יראו מטפל </w:t>
      </w:r>
      <w:r w:rsidR="00D85AAC" w:rsidRPr="00E131E1">
        <w:rPr>
          <w:rFonts w:cs="FrankRuehl" w:hint="cs"/>
          <w:sz w:val="26"/>
          <w:rtl/>
        </w:rPr>
        <w:t>נפשי</w:t>
      </w:r>
      <w:r w:rsidRPr="00E131E1">
        <w:rPr>
          <w:rFonts w:cs="FrankRuehl" w:hint="cs"/>
          <w:sz w:val="26"/>
          <w:rtl/>
        </w:rPr>
        <w:t xml:space="preserve"> שהוא פסיכולוג, פסיכיאטר או עובד סוציאלי, או מי שמתחזה לאחד מאלה,</w:t>
      </w:r>
      <w:r w:rsidR="00D85AAC" w:rsidRPr="00E131E1">
        <w:rPr>
          <w:rFonts w:cs="FrankRuehl" w:hint="cs"/>
          <w:sz w:val="26"/>
          <w:rtl/>
        </w:rPr>
        <w:t xml:space="preserve"> שעשה מעשה סדום</w:t>
      </w:r>
      <w:r w:rsidR="00D85AAC">
        <w:rPr>
          <w:rFonts w:cs="FrankRuehl" w:hint="cs"/>
          <w:sz w:val="26"/>
          <w:rtl/>
        </w:rPr>
        <w:t xml:space="preserve"> באדם שמלאו לו שש עשרה שנים וטרם מלאו לו שמונה עשרה שנים, במהלך התקופה שבה ניתן לאותו אדם טיפול נפשי על ידו, כאילו עשה את המעשה תוך ניצול יחסי תלות; חזקה זו לא תחול אם מעשים כאמור החלו לפני תחילתו של הטיפול הנפשי במסגרת קשר זוגי.</w:t>
      </w:r>
    </w:p>
    <w:p w:rsidR="00D85AAC" w:rsidRDefault="00D85AAC">
      <w:pPr>
        <w:pStyle w:val="P00"/>
        <w:spacing w:before="72"/>
        <w:ind w:left="0" w:right="1134"/>
        <w:rPr>
          <w:rStyle w:val="default"/>
          <w:rFonts w:cs="FrankRuehl"/>
          <w:rtl/>
        </w:rPr>
      </w:pPr>
      <w:r>
        <w:rPr>
          <w:lang w:val="he-IL"/>
        </w:rPr>
        <w:pict>
          <v:rect id="_x0000_s2541" style="position:absolute;left:0;text-align:left;margin-left:464.5pt;margin-top:8.05pt;width:75.05pt;height:16pt;z-index:2518164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סדום באדם שמלאו לו שמונה עשרה שנים תוך ניצול מרו</w:t>
      </w:r>
      <w:r>
        <w:rPr>
          <w:rStyle w:val="default"/>
          <w:rFonts w:cs="FrankRuehl"/>
          <w:rtl/>
        </w:rPr>
        <w:t>ת</w:t>
      </w:r>
      <w:r>
        <w:rPr>
          <w:rStyle w:val="default"/>
          <w:rFonts w:cs="FrankRuehl" w:hint="cs"/>
          <w:rtl/>
        </w:rPr>
        <w:t xml:space="preserve"> בי</w:t>
      </w:r>
      <w:r>
        <w:rPr>
          <w:rStyle w:val="default"/>
          <w:rFonts w:cs="FrankRuehl"/>
          <w:rtl/>
        </w:rPr>
        <w:t>ח</w:t>
      </w:r>
      <w:r>
        <w:rPr>
          <w:rStyle w:val="default"/>
          <w:rFonts w:cs="FrankRuehl" w:hint="cs"/>
          <w:rtl/>
        </w:rPr>
        <w:t>סי עבודה או</w:t>
      </w:r>
      <w:r>
        <w:rPr>
          <w:rStyle w:val="default"/>
          <w:rFonts w:cs="FrankRuehl"/>
          <w:rtl/>
        </w:rPr>
        <w:t xml:space="preserve"> ב</w:t>
      </w:r>
      <w:r>
        <w:rPr>
          <w:rStyle w:val="default"/>
          <w:rFonts w:cs="FrankRuehl" w:hint="cs"/>
          <w:rtl/>
        </w:rPr>
        <w:t>שירות, דינו - מא</w:t>
      </w:r>
      <w:r>
        <w:rPr>
          <w:rStyle w:val="default"/>
          <w:rFonts w:cs="FrankRuehl"/>
          <w:rtl/>
        </w:rPr>
        <w:t>סר</w:t>
      </w:r>
      <w:r>
        <w:rPr>
          <w:rStyle w:val="default"/>
          <w:rFonts w:cs="FrankRuehl" w:hint="cs"/>
          <w:rtl/>
        </w:rPr>
        <w:t xml:space="preserve"> שלוש שנים.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סדום באדם באחת הנסיבות המנויות בסעיף 345, בשינוי</w:t>
      </w:r>
      <w:r>
        <w:rPr>
          <w:rStyle w:val="default"/>
          <w:rFonts w:cs="FrankRuehl"/>
          <w:rtl/>
        </w:rPr>
        <w:t>ים</w:t>
      </w:r>
      <w:r>
        <w:rPr>
          <w:rStyle w:val="default"/>
          <w:rFonts w:cs="FrankRuehl" w:hint="cs"/>
          <w:rtl/>
        </w:rPr>
        <w:t xml:space="preserve"> ה</w:t>
      </w:r>
      <w:r>
        <w:rPr>
          <w:rStyle w:val="default"/>
          <w:rFonts w:cs="FrankRuehl"/>
          <w:rtl/>
        </w:rPr>
        <w:t>מח</w:t>
      </w:r>
      <w:r>
        <w:rPr>
          <w:rStyle w:val="default"/>
          <w:rFonts w:cs="FrankRuehl" w:hint="cs"/>
          <w:rtl/>
        </w:rPr>
        <w:t>וייבים, דינו כדי</w:t>
      </w:r>
      <w:r>
        <w:rPr>
          <w:rStyle w:val="default"/>
          <w:rFonts w:cs="FrankRuehl"/>
          <w:rtl/>
        </w:rPr>
        <w:t>ן או</w:t>
      </w:r>
      <w:r>
        <w:rPr>
          <w:rStyle w:val="default"/>
          <w:rFonts w:cs="FrankRuehl" w:hint="cs"/>
          <w:rtl/>
        </w:rPr>
        <w:t xml:space="preserve">נס. </w:t>
      </w:r>
    </w:p>
    <w:p w:rsidR="00D85AAC" w:rsidRDefault="00D85AAC">
      <w:pPr>
        <w:pStyle w:val="P00"/>
        <w:spacing w:before="72"/>
        <w:ind w:left="0" w:right="1134"/>
        <w:rPr>
          <w:rStyle w:val="default"/>
          <w:rFonts w:cs="FrankRuehl" w:hint="cs"/>
          <w:rtl/>
        </w:rPr>
      </w:pPr>
      <w:r>
        <w:rPr>
          <w:lang w:val="he-IL"/>
        </w:rPr>
        <w:pict>
          <v:rect id="_x0000_s2542" style="position:absolute;left:0;text-align:left;margin-left:464.5pt;margin-top:8.05pt;width:75.05pt;height:16pt;z-index:251817472"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סימן זה, "מעשה סדום" - הח</w:t>
      </w:r>
      <w:r>
        <w:rPr>
          <w:rStyle w:val="default"/>
          <w:rFonts w:cs="FrankRuehl"/>
          <w:rtl/>
        </w:rPr>
        <w:t>דר</w:t>
      </w:r>
      <w:r>
        <w:rPr>
          <w:rStyle w:val="default"/>
          <w:rFonts w:cs="FrankRuehl" w:hint="cs"/>
          <w:rtl/>
        </w:rPr>
        <w:t>ת איבר מאברי הגוף או חפץ לפי הטבעת של אדם, או ה</w:t>
      </w:r>
      <w:r>
        <w:rPr>
          <w:rStyle w:val="default"/>
          <w:rFonts w:cs="FrankRuehl"/>
          <w:rtl/>
        </w:rPr>
        <w:t>ח</w:t>
      </w:r>
      <w:r>
        <w:rPr>
          <w:rStyle w:val="default"/>
          <w:rFonts w:cs="FrankRuehl" w:hint="cs"/>
          <w:rtl/>
        </w:rPr>
        <w:t>דרת</w:t>
      </w:r>
      <w:r>
        <w:rPr>
          <w:rStyle w:val="default"/>
          <w:rFonts w:cs="FrankRuehl"/>
          <w:rtl/>
        </w:rPr>
        <w:t xml:space="preserve"> </w:t>
      </w:r>
      <w:r>
        <w:rPr>
          <w:rStyle w:val="default"/>
          <w:rFonts w:cs="FrankRuehl" w:hint="cs"/>
          <w:rtl/>
        </w:rPr>
        <w:t>איבר מין לפיו של אדם.</w:t>
      </w:r>
    </w:p>
    <w:p w:rsidR="00D85AAC" w:rsidRPr="000A2C9F" w:rsidRDefault="00D85AAC">
      <w:pPr>
        <w:pStyle w:val="P33"/>
        <w:spacing w:before="0"/>
        <w:ind w:left="0" w:right="1134"/>
        <w:rPr>
          <w:rFonts w:cs="FrankRuehl" w:hint="cs"/>
          <w:vanish/>
          <w:color w:val="FF0000"/>
          <w:szCs w:val="20"/>
          <w:shd w:val="clear" w:color="auto" w:fill="FFFF99"/>
          <w:rtl/>
        </w:rPr>
      </w:pPr>
      <w:bookmarkStart w:id="799" w:name="Rov1052"/>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956"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62 (</w:t>
      </w:r>
      <w:hyperlink r:id="rId957"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347</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10.8.1990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30</w:t>
      </w:r>
    </w:p>
    <w:p w:rsidR="00D85AAC" w:rsidRPr="000A2C9F" w:rsidRDefault="00D85AAC">
      <w:pPr>
        <w:pStyle w:val="P33"/>
        <w:spacing w:before="0"/>
        <w:ind w:left="-6" w:right="1134"/>
        <w:rPr>
          <w:rFonts w:cs="FrankRuehl" w:hint="cs"/>
          <w:vanish/>
          <w:szCs w:val="20"/>
          <w:shd w:val="clear" w:color="auto" w:fill="FFFF99"/>
          <w:rtl/>
        </w:rPr>
      </w:pPr>
      <w:hyperlink r:id="rId958" w:history="1">
        <w:r w:rsidRPr="000A2C9F">
          <w:rPr>
            <w:rFonts w:cs="FrankRuehl"/>
            <w:vanish/>
            <w:color w:val="0000FF"/>
            <w:szCs w:val="20"/>
            <w:u w:val="single"/>
            <w:shd w:val="clear" w:color="auto" w:fill="FFFF99"/>
            <w:rtl/>
          </w:rPr>
          <w:t>ס"ח תש"ן מס' 1329</w:t>
        </w:r>
      </w:hyperlink>
      <w:r w:rsidRPr="000A2C9F">
        <w:rPr>
          <w:rFonts w:cs="FrankRuehl" w:hint="cs"/>
          <w:vanish/>
          <w:szCs w:val="20"/>
          <w:shd w:val="clear" w:color="auto" w:fill="FFFF99"/>
          <w:rtl/>
        </w:rPr>
        <w:t xml:space="preserve"> מיום 10.8.1990 עמ' 196 (</w:t>
      </w:r>
      <w:hyperlink r:id="rId959" w:history="1">
        <w:r w:rsidRPr="000A2C9F">
          <w:rPr>
            <w:rFonts w:cs="FrankRuehl"/>
            <w:vanish/>
            <w:color w:val="0000FF"/>
            <w:szCs w:val="20"/>
            <w:u w:val="single"/>
            <w:shd w:val="clear" w:color="auto" w:fill="FFFF99"/>
            <w:rtl/>
          </w:rPr>
          <w:t>ה"ח 2001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 xml:space="preserve">347. </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העושה מעשה סדום באדם שמלאו לו ארבע עשרה שנים וטרם מלאו לו שמונה עשרה שנים, דינו - מאסר חמש שנים. </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(א1)</w:t>
      </w:r>
      <w:r w:rsidRPr="000A2C9F">
        <w:rPr>
          <w:rStyle w:val="default"/>
          <w:rFonts w:cs="FrankRuehl" w:hint="cs"/>
          <w:vanish/>
          <w:sz w:val="22"/>
          <w:szCs w:val="22"/>
          <w:u w:val="single"/>
          <w:shd w:val="clear" w:color="auto" w:fill="FFFF99"/>
          <w:rtl/>
        </w:rPr>
        <w:tab/>
        <w:t>העושה מעשה סדום באדם שמלאו לו שמונה עשרה שנים תוך נצול מרות ביחסי עבודה או בשירות, דינו - מאסר שלוש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העושה מעשה סדום באחת מהנסיבות המנויות בסעיף 345, בשינויים המחוייבים, דינו כדין אונס</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לענין סעיף זה, "מעשה סדום" - החדרת איבר המין של גבר לנקב מנקבי גופו של אדם שלא דרך בעילה</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לענין סימן זה, "מעשה סדום" - החדרת איבר המין של הגבר לפי הטבעת או לפה של אדם, או החדרת חפץ לפי הטבעת של אדם.</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960"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961"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 xml:space="preserve">347. </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העושה מעשה סדום באדם שמלאו לו ארבע עשרה שנים </w:t>
      </w:r>
      <w:r w:rsidRPr="000A2C9F">
        <w:rPr>
          <w:rStyle w:val="default"/>
          <w:rFonts w:cs="FrankRuehl" w:hint="cs"/>
          <w:strike/>
          <w:vanish/>
          <w:sz w:val="22"/>
          <w:szCs w:val="22"/>
          <w:shd w:val="clear" w:color="auto" w:fill="FFFF99"/>
          <w:rtl/>
        </w:rPr>
        <w:t>וטרם מלאו לו שמונה עשרה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וטרם מלאו לו שש עשרה שנים, או העושה מעשה סדום באדם שמלאו לו שש עשרה שנים וטרם מלאו לו שמונה עשרה שנים, תוך ניצול יחסי תלות, מרות, חינוך או השגחה</w:t>
      </w:r>
      <w:r w:rsidRPr="000A2C9F">
        <w:rPr>
          <w:rStyle w:val="default"/>
          <w:rFonts w:cs="FrankRuehl" w:hint="cs"/>
          <w:vanish/>
          <w:sz w:val="22"/>
          <w:szCs w:val="22"/>
          <w:shd w:val="clear" w:color="auto" w:fill="FFFF99"/>
          <w:rtl/>
        </w:rPr>
        <w:t xml:space="preserve">, דינו - מאסר חמש שנים. </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(א1)</w:t>
      </w:r>
      <w:r w:rsidRPr="000A2C9F">
        <w:rPr>
          <w:rStyle w:val="default"/>
          <w:rFonts w:cs="FrankRuehl" w:hint="cs"/>
          <w:vanish/>
          <w:sz w:val="22"/>
          <w:szCs w:val="22"/>
          <w:shd w:val="clear" w:color="auto" w:fill="FFFF99"/>
          <w:rtl/>
        </w:rPr>
        <w:tab/>
        <w:t>העושה מעשה סדום באדם שמלאו לו שמונה עשרה שנים תוך נצול מרות ביחסי עבודה או בשירות, דינו - מאסר שלוש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העושה מעשה סדום באחת מהנסיבות המנויות בסעיף 345, בשינויים המחוייבים, דינו כדין אונס</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לענין סימן זה, "מעשה סדום" - החדרת איבר המין של הגבר לפי הטבעת או לפה של אדם, או החדרת חפץ לפי הטבעת של אדם.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0"/>
          <w:szCs w:val="20"/>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לענין סימן זה, "מעשה סדום" - החדרת איבר מאברי הגוף או חפץ לפי הטבעת של אדם או החדרת איבר מי</w:t>
      </w:r>
      <w:r w:rsidR="00B65E2C" w:rsidRPr="000A2C9F">
        <w:rPr>
          <w:rStyle w:val="default"/>
          <w:rFonts w:cs="FrankRuehl" w:hint="cs"/>
          <w:vanish/>
          <w:sz w:val="22"/>
          <w:szCs w:val="22"/>
          <w:u w:val="single"/>
          <w:shd w:val="clear" w:color="auto" w:fill="FFFF99"/>
          <w:rtl/>
        </w:rPr>
        <w:t>ן</w:t>
      </w:r>
      <w:r w:rsidRPr="000A2C9F">
        <w:rPr>
          <w:rStyle w:val="default"/>
          <w:rFonts w:cs="FrankRuehl" w:hint="cs"/>
          <w:vanish/>
          <w:sz w:val="22"/>
          <w:szCs w:val="22"/>
          <w:u w:val="single"/>
          <w:shd w:val="clear" w:color="auto" w:fill="FFFF99"/>
          <w:rtl/>
        </w:rPr>
        <w:t xml:space="preserve"> לפיו של אדם.</w:t>
      </w:r>
    </w:p>
    <w:p w:rsidR="00D85AAC" w:rsidRPr="000A2C9F" w:rsidRDefault="00D85AAC">
      <w:pPr>
        <w:pStyle w:val="P33"/>
        <w:spacing w:before="0"/>
        <w:ind w:left="-6" w:right="1134"/>
        <w:rPr>
          <w:rFonts w:cs="FrankRuehl" w:hint="cs"/>
          <w:vanish/>
          <w:color w:val="FF000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23.11.2003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77</w:t>
      </w:r>
    </w:p>
    <w:p w:rsidR="00D85AAC" w:rsidRPr="000A2C9F" w:rsidRDefault="00D85AAC">
      <w:pPr>
        <w:pStyle w:val="P33"/>
        <w:spacing w:before="0"/>
        <w:ind w:left="-6" w:right="1134"/>
        <w:rPr>
          <w:rFonts w:cs="FrankRuehl" w:hint="cs"/>
          <w:vanish/>
          <w:szCs w:val="20"/>
          <w:shd w:val="clear" w:color="auto" w:fill="FFFF99"/>
          <w:rtl/>
        </w:rPr>
      </w:pPr>
      <w:hyperlink r:id="rId962" w:history="1">
        <w:r w:rsidRPr="000A2C9F">
          <w:rPr>
            <w:rFonts w:cs="FrankRuehl"/>
            <w:vanish/>
            <w:color w:val="0000FF"/>
            <w:szCs w:val="20"/>
            <w:u w:val="single"/>
            <w:shd w:val="clear" w:color="auto" w:fill="FFFF99"/>
            <w:rtl/>
          </w:rPr>
          <w:t>ס"ח תשס"ד מס' 1911</w:t>
        </w:r>
      </w:hyperlink>
      <w:r w:rsidRPr="000A2C9F">
        <w:rPr>
          <w:rFonts w:cs="FrankRuehl" w:hint="cs"/>
          <w:vanish/>
          <w:szCs w:val="20"/>
          <w:shd w:val="clear" w:color="auto" w:fill="FFFF99"/>
          <w:rtl/>
        </w:rPr>
        <w:t xml:space="preserve"> מיום 23.11.2003 עמ' 18 (</w:t>
      </w:r>
      <w:hyperlink r:id="rId963" w:history="1">
        <w:r w:rsidRPr="000A2C9F">
          <w:rPr>
            <w:rFonts w:cs="FrankRuehl"/>
            <w:vanish/>
            <w:color w:val="0000FF"/>
            <w:szCs w:val="20"/>
            <w:u w:val="single"/>
            <w:shd w:val="clear" w:color="auto" w:fill="FFFF99"/>
            <w:rtl/>
          </w:rPr>
          <w:t>ה"ח 3166</w:t>
        </w:r>
      </w:hyperlink>
      <w:r w:rsidRPr="000A2C9F">
        <w:rPr>
          <w:rFonts w:cs="FrankRuehl" w:hint="cs"/>
          <w:vanish/>
          <w:szCs w:val="20"/>
          <w:shd w:val="clear" w:color="auto" w:fill="FFFF99"/>
          <w:rtl/>
        </w:rPr>
        <w:t>)</w:t>
      </w:r>
    </w:p>
    <w:p w:rsidR="00D85AAC" w:rsidRPr="000A2C9F" w:rsidRDefault="00D85AAC">
      <w:pPr>
        <w:pStyle w:val="P00"/>
        <w:ind w:left="1020" w:right="1134" w:hanging="1020"/>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shd w:val="clear" w:color="auto" w:fill="FFFF99"/>
          <w:rtl/>
        </w:rPr>
        <w:tab/>
        <w:t xml:space="preserve">העושה מעשה סדום באדם שמלאו לו ארבע עשרה שנים וטרם מלאו לו שש עשרה שנים, או העושה מעשה סדום באדם שמלאו לו שש עשרה שנים וטרם מלאו לו שמונה עשרה שנים, תוך ניצול יחסי תלות, מרות, חינוך </w:t>
      </w:r>
      <w:r w:rsidR="00E131E1" w:rsidRPr="000A2C9F">
        <w:rPr>
          <w:rStyle w:val="default"/>
          <w:rFonts w:cs="FrankRuehl" w:hint="cs"/>
          <w:vanish/>
          <w:sz w:val="22"/>
          <w:szCs w:val="22"/>
          <w:shd w:val="clear" w:color="auto" w:fill="FFFF99"/>
          <w:rtl/>
        </w:rPr>
        <w:t>או השגחה, דינו - מאסר חמש שנים;</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לענין סעיף קטן זה, יראו מטפל נפשי שעשה מעשה סדום באדם שמלאו לו שש עשרה שנים וטרם מלאו לו שמונה עשרה שנים, במהלך התקופה שבה ניתן לאותו אדם טיפול נפשי על ידו, כאילו עשה את המעשה תוך ניצול יחסי תלות; חזקה זו לא תחול אם מעשים כאמור החלו לפני תחילתו של הטיפול הנפשי במסגרת קשר זוגי.</w:t>
      </w:r>
    </w:p>
    <w:p w:rsidR="00E131E1" w:rsidRPr="000A2C9F" w:rsidRDefault="00E131E1" w:rsidP="00E131E1">
      <w:pPr>
        <w:pStyle w:val="P33"/>
        <w:spacing w:before="0"/>
        <w:ind w:left="-6" w:right="1134"/>
        <w:rPr>
          <w:rFonts w:cs="FrankRuehl" w:hint="cs"/>
          <w:vanish/>
          <w:szCs w:val="20"/>
          <w:shd w:val="clear" w:color="auto" w:fill="FFFF99"/>
          <w:rtl/>
        </w:rPr>
      </w:pPr>
    </w:p>
    <w:p w:rsidR="00E131E1" w:rsidRPr="000A2C9F" w:rsidRDefault="00E131E1" w:rsidP="00E131E1">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4.6.2012</w:t>
      </w:r>
    </w:p>
    <w:p w:rsidR="00E131E1" w:rsidRPr="000A2C9F" w:rsidRDefault="00E131E1" w:rsidP="00E131E1">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115</w:t>
      </w:r>
    </w:p>
    <w:p w:rsidR="00E131E1" w:rsidRPr="000A2C9F" w:rsidRDefault="00E131E1" w:rsidP="00E131E1">
      <w:pPr>
        <w:pStyle w:val="P33"/>
        <w:spacing w:before="0"/>
        <w:ind w:left="-6" w:right="1134"/>
        <w:rPr>
          <w:rFonts w:cs="FrankRuehl" w:hint="cs"/>
          <w:vanish/>
          <w:szCs w:val="20"/>
          <w:shd w:val="clear" w:color="auto" w:fill="FFFF99"/>
          <w:rtl/>
        </w:rPr>
      </w:pPr>
      <w:hyperlink r:id="rId964" w:history="1">
        <w:r w:rsidRPr="000A2C9F">
          <w:rPr>
            <w:rStyle w:val="Hyperlink"/>
            <w:rFonts w:cs="FrankRuehl" w:hint="cs"/>
            <w:vanish/>
            <w:szCs w:val="20"/>
            <w:shd w:val="clear" w:color="auto" w:fill="FFFF99"/>
            <w:rtl/>
          </w:rPr>
          <w:t>ס"ח תשע"ב מס' 2362</w:t>
        </w:r>
      </w:hyperlink>
      <w:r w:rsidRPr="000A2C9F">
        <w:rPr>
          <w:rFonts w:cs="FrankRuehl" w:hint="cs"/>
          <w:vanish/>
          <w:szCs w:val="20"/>
          <w:shd w:val="clear" w:color="auto" w:fill="FFFF99"/>
          <w:rtl/>
        </w:rPr>
        <w:t xml:space="preserve"> מיום 4.6.2012 עמ' 446 (</w:t>
      </w:r>
      <w:hyperlink r:id="rId965" w:history="1">
        <w:r w:rsidRPr="000A2C9F">
          <w:rPr>
            <w:rStyle w:val="Hyperlink"/>
            <w:rFonts w:cs="FrankRuehl" w:hint="cs"/>
            <w:vanish/>
            <w:szCs w:val="20"/>
            <w:shd w:val="clear" w:color="auto" w:fill="FFFF99"/>
            <w:rtl/>
          </w:rPr>
          <w:t>ה"ח 442</w:t>
        </w:r>
      </w:hyperlink>
      <w:r w:rsidRPr="000A2C9F">
        <w:rPr>
          <w:rFonts w:cs="FrankRuehl" w:hint="cs"/>
          <w:vanish/>
          <w:szCs w:val="20"/>
          <w:shd w:val="clear" w:color="auto" w:fill="FFFF99"/>
          <w:rtl/>
        </w:rPr>
        <w:t>)</w:t>
      </w:r>
    </w:p>
    <w:p w:rsidR="00E131E1" w:rsidRPr="000A2C9F" w:rsidRDefault="00E131E1" w:rsidP="00E131E1">
      <w:pPr>
        <w:pStyle w:val="P00"/>
        <w:ind w:left="1020" w:right="1134" w:hanging="1020"/>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(1)</w:t>
      </w:r>
      <w:r w:rsidRPr="000A2C9F">
        <w:rPr>
          <w:rStyle w:val="default"/>
          <w:rFonts w:cs="FrankRuehl" w:hint="cs"/>
          <w:vanish/>
          <w:sz w:val="22"/>
          <w:szCs w:val="22"/>
          <w:shd w:val="clear" w:color="auto" w:fill="FFFF99"/>
          <w:rtl/>
        </w:rPr>
        <w:tab/>
        <w:t>העושה מעשה סדום באדם שמלאו לו ארבע עשרה שנים וטרם מלאו לו שש עשרה שנים, או העושה מעשה סדום באדם שמלאו לו שש עשרה שנים וטרם מלאו לו שמונה עשרה שנים, תוך ניצול יחסי תלות, מרות, חינוך או השגחה, דינו - מאסר חמש שנים;</w:t>
      </w:r>
    </w:p>
    <w:p w:rsidR="00E131E1" w:rsidRPr="00E131E1" w:rsidRDefault="00E131E1" w:rsidP="00E131E1">
      <w:pPr>
        <w:pStyle w:val="P00"/>
        <w:spacing w:before="0"/>
        <w:ind w:left="1021"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לענין סעיף קטן זה, יראו מטפל נפשי </w:t>
      </w:r>
      <w:r w:rsidRPr="000A2C9F">
        <w:rPr>
          <w:rStyle w:val="default"/>
          <w:rFonts w:cs="FrankRuehl" w:hint="cs"/>
          <w:vanish/>
          <w:sz w:val="22"/>
          <w:szCs w:val="22"/>
          <w:u w:val="single"/>
          <w:shd w:val="clear" w:color="auto" w:fill="FFFF99"/>
          <w:rtl/>
        </w:rPr>
        <w:t>שהוא פסיכולוג, פסיכיאטר או עובד סוציאלי, או מי שמתחזה לאחד מאלה,</w:t>
      </w:r>
      <w:r w:rsidRPr="000A2C9F">
        <w:rPr>
          <w:rStyle w:val="default"/>
          <w:rFonts w:cs="FrankRuehl" w:hint="cs"/>
          <w:vanish/>
          <w:sz w:val="22"/>
          <w:szCs w:val="22"/>
          <w:shd w:val="clear" w:color="auto" w:fill="FFFF99"/>
          <w:rtl/>
        </w:rPr>
        <w:t xml:space="preserve"> שעשה מעשה סדום באדם שמלאו לו שש עשרה שנים וטרם מלאו לו שמונה עשרה שנים, במהלך התקופה שבה ניתן לאותו אדם טיפול נפשי על ידו, כאילו עשה את המעשה תוך ניצול יחסי תלות; חזקה זו לא תחול אם מעשים כאמור החלו לפני תחילתו של הטיפול הנפשי במסגרת קשר זוגי.</w:t>
      </w:r>
      <w:bookmarkEnd w:id="799"/>
    </w:p>
    <w:p w:rsidR="00D85AAC" w:rsidRDefault="00D85AAC" w:rsidP="00013D81">
      <w:pPr>
        <w:pStyle w:val="P00"/>
        <w:spacing w:before="72"/>
        <w:ind w:left="0" w:right="1134"/>
        <w:rPr>
          <w:rStyle w:val="default"/>
          <w:rFonts w:cs="FrankRuehl" w:hint="cs"/>
          <w:rtl/>
        </w:rPr>
      </w:pPr>
      <w:bookmarkStart w:id="800" w:name="Seif553"/>
      <w:bookmarkEnd w:id="800"/>
      <w:r>
        <w:rPr>
          <w:rFonts w:cs="Miriam"/>
          <w:szCs w:val="32"/>
          <w:rtl/>
          <w:lang w:val="he-IL"/>
        </w:rPr>
        <w:pict>
          <v:shape id="_x0000_s2745" type="#_x0000_t202" style="position:absolute;left:0;text-align:left;margin-left:470.25pt;margin-top:6.6pt;width:1in;height:39.2pt;z-index:251898368" filled="f" stroked="f">
            <v:textbox style="mso-next-textbox:#_x0000_s2745" inset="1mm,,1mm">
              <w:txbxContent>
                <w:p w:rsidR="008657E3" w:rsidRDefault="008657E3">
                  <w:pPr>
                    <w:spacing w:line="160" w:lineRule="exact"/>
                    <w:jc w:val="left"/>
                    <w:rPr>
                      <w:rFonts w:cs="Miriam" w:hint="cs"/>
                      <w:sz w:val="18"/>
                      <w:szCs w:val="18"/>
                      <w:rtl/>
                    </w:rPr>
                  </w:pPr>
                  <w:r>
                    <w:rPr>
                      <w:rFonts w:cs="Miriam" w:hint="cs"/>
                      <w:sz w:val="18"/>
                      <w:szCs w:val="18"/>
                      <w:rtl/>
                    </w:rPr>
                    <w:t>יחסי מין בין מטפל נפשי למטופל</w:t>
                  </w:r>
                </w:p>
                <w:p w:rsidR="008657E3" w:rsidRDefault="008657E3">
                  <w:pPr>
                    <w:spacing w:line="160" w:lineRule="exact"/>
                    <w:jc w:val="left"/>
                    <w:rPr>
                      <w:rFonts w:cs="Miriam" w:hint="cs"/>
                      <w:sz w:val="18"/>
                      <w:szCs w:val="18"/>
                      <w:rtl/>
                    </w:rPr>
                  </w:pPr>
                  <w:r>
                    <w:rPr>
                      <w:rFonts w:cs="Miriam" w:hint="cs"/>
                      <w:sz w:val="18"/>
                      <w:szCs w:val="18"/>
                      <w:rtl/>
                    </w:rPr>
                    <w:t>(תיקון מס' 77) תשס"ד-2003</w:t>
                  </w:r>
                </w:p>
              </w:txbxContent>
            </v:textbox>
          </v:shape>
        </w:pict>
      </w:r>
      <w:r>
        <w:rPr>
          <w:rStyle w:val="big-number"/>
          <w:rFonts w:cs="Miriam" w:hint="cs"/>
          <w:rtl/>
        </w:rPr>
        <w:t>347</w:t>
      </w:r>
      <w:r>
        <w:rPr>
          <w:rStyle w:val="default"/>
          <w:rFonts w:cs="FrankRuehl" w:hint="cs"/>
          <w:rtl/>
        </w:rPr>
        <w:t>א. (א)</w:t>
      </w:r>
      <w:r>
        <w:rPr>
          <w:rStyle w:val="default"/>
          <w:rFonts w:cs="FrankRuehl" w:hint="cs"/>
          <w:rtl/>
        </w:rPr>
        <w:tab/>
        <w:t xml:space="preserve">בסימן זה </w:t>
      </w:r>
      <w:r>
        <w:rPr>
          <w:rStyle w:val="default"/>
          <w:rFonts w:cs="FrankRuehl"/>
          <w:rtl/>
        </w:rPr>
        <w:t>–</w:t>
      </w:r>
    </w:p>
    <w:p w:rsidR="00D85AAC" w:rsidRDefault="00D85AAC">
      <w:pPr>
        <w:pStyle w:val="P00"/>
        <w:spacing w:before="72"/>
        <w:ind w:left="0" w:right="1134"/>
        <w:rPr>
          <w:rStyle w:val="default"/>
          <w:rFonts w:cs="FrankRuehl" w:hint="cs"/>
          <w:rtl/>
        </w:rPr>
      </w:pPr>
      <w:r>
        <w:rPr>
          <w:rStyle w:val="default"/>
          <w:rFonts w:cs="FrankRuehl" w:hint="cs"/>
          <w:rtl/>
        </w:rPr>
        <w:tab/>
        <w:t xml:space="preserve">"טיפול נפשי" </w:t>
      </w:r>
      <w:r>
        <w:rPr>
          <w:rStyle w:val="default"/>
          <w:rFonts w:cs="FrankRuehl"/>
          <w:rtl/>
        </w:rPr>
        <w:t>–</w:t>
      </w:r>
      <w:r>
        <w:rPr>
          <w:rStyle w:val="default"/>
          <w:rFonts w:cs="FrankRuehl" w:hint="cs"/>
          <w:rtl/>
        </w:rPr>
        <w:t xml:space="preserve"> אבחון, הערכה, ייעוץ, טיפול, שיקום, או ניהול שיחות, שנעשו באופן מתמשך, בדרך של מפגש פנים אל פנים, כדי לסייע לאדם הסובל ממצוקה, הפרעה, מחלה או בעיה אחרת, שמקורן רגשי או נפשי;</w:t>
      </w:r>
    </w:p>
    <w:p w:rsidR="00D85AAC" w:rsidRDefault="00E131E1" w:rsidP="00E131E1">
      <w:pPr>
        <w:pStyle w:val="P00"/>
        <w:spacing w:before="72"/>
        <w:ind w:left="0" w:right="1134"/>
        <w:rPr>
          <w:rStyle w:val="default"/>
          <w:rFonts w:cs="FrankRuehl" w:hint="cs"/>
          <w:rtl/>
        </w:rPr>
      </w:pPr>
      <w:r>
        <w:rPr>
          <w:rFonts w:cs="FrankRuehl" w:hint="cs"/>
          <w:sz w:val="26"/>
          <w:rtl/>
          <w:lang w:eastAsia="en-US"/>
        </w:rPr>
        <w:pict>
          <v:shape id="_x0000_s3041" type="#_x0000_t202" style="position:absolute;left:0;text-align:left;margin-left:470.25pt;margin-top:7.1pt;width:1in;height:16.8pt;z-index:252075520" filled="f" stroked="f">
            <v:textbox inset="1mm,0,1mm,0">
              <w:txbxContent>
                <w:p w:rsidR="008657E3" w:rsidRDefault="008657E3" w:rsidP="00E131E1">
                  <w:pPr>
                    <w:spacing w:line="160" w:lineRule="exact"/>
                    <w:jc w:val="left"/>
                    <w:rPr>
                      <w:rFonts w:cs="Miriam" w:hint="cs"/>
                      <w:sz w:val="18"/>
                      <w:szCs w:val="18"/>
                      <w:rtl/>
                    </w:rPr>
                  </w:pPr>
                  <w:r>
                    <w:rPr>
                      <w:rFonts w:cs="Miriam" w:hint="cs"/>
                      <w:sz w:val="18"/>
                      <w:szCs w:val="18"/>
                      <w:rtl/>
                    </w:rPr>
                    <w:t>(תיקון מס' 115) תשע"ב-2012</w:t>
                  </w:r>
                </w:p>
              </w:txbxContent>
            </v:textbox>
          </v:shape>
        </w:pict>
      </w:r>
      <w:r w:rsidR="00D85AAC">
        <w:rPr>
          <w:rStyle w:val="default"/>
          <w:rFonts w:cs="FrankRuehl" w:hint="cs"/>
          <w:rtl/>
        </w:rPr>
        <w:tab/>
        <w:t xml:space="preserve">"מטפל נפשי" </w:t>
      </w:r>
      <w:r w:rsidR="00D85AAC">
        <w:rPr>
          <w:rStyle w:val="default"/>
          <w:rFonts w:cs="FrankRuehl"/>
          <w:rtl/>
        </w:rPr>
        <w:t>–</w:t>
      </w:r>
      <w:r w:rsidR="00D85AAC">
        <w:rPr>
          <w:rStyle w:val="default"/>
          <w:rFonts w:cs="FrankRuehl" w:hint="cs"/>
          <w:rtl/>
        </w:rPr>
        <w:t xml:space="preserve"> מי שעוסק, </w:t>
      </w:r>
      <w:r w:rsidRPr="00E131E1">
        <w:rPr>
          <w:rStyle w:val="default"/>
          <w:rFonts w:cs="FrankRuehl" w:hint="cs"/>
          <w:rtl/>
        </w:rPr>
        <w:t>או שמציג את עצמו כעוסק</w:t>
      </w:r>
      <w:r w:rsidR="00D85AAC">
        <w:rPr>
          <w:rStyle w:val="default"/>
          <w:rFonts w:cs="FrankRuehl" w:hint="cs"/>
          <w:rtl/>
        </w:rPr>
        <w:t>, במתן טיפול נפשי, כמשלח יד או מכוח תפקיד.</w:t>
      </w:r>
    </w:p>
    <w:p w:rsidR="00D85AAC" w:rsidRDefault="00E131E1">
      <w:pPr>
        <w:pStyle w:val="P00"/>
        <w:spacing w:before="72"/>
        <w:ind w:left="0" w:right="1134"/>
        <w:rPr>
          <w:rStyle w:val="default"/>
          <w:rFonts w:cs="FrankRuehl" w:hint="cs"/>
          <w:rtl/>
        </w:rPr>
      </w:pPr>
      <w:r>
        <w:rPr>
          <w:rFonts w:cs="FrankRuehl" w:hint="cs"/>
          <w:sz w:val="26"/>
          <w:rtl/>
          <w:lang w:eastAsia="en-US"/>
        </w:rPr>
        <w:pict>
          <v:shape id="_x0000_s3044" type="#_x0000_t202" style="position:absolute;left:0;text-align:left;margin-left:470.25pt;margin-top:7.1pt;width:1in;height:16.8pt;z-index:252076544" filled="f" stroked="f">
            <v:textbox inset="1mm,0,1mm,0">
              <w:txbxContent>
                <w:p w:rsidR="008657E3" w:rsidRDefault="008657E3" w:rsidP="00E131E1">
                  <w:pPr>
                    <w:spacing w:line="160" w:lineRule="exact"/>
                    <w:jc w:val="left"/>
                    <w:rPr>
                      <w:rFonts w:cs="Miriam" w:hint="cs"/>
                      <w:sz w:val="18"/>
                      <w:szCs w:val="18"/>
                      <w:rtl/>
                    </w:rPr>
                  </w:pPr>
                  <w:r>
                    <w:rPr>
                      <w:rFonts w:cs="Miriam" w:hint="cs"/>
                      <w:sz w:val="18"/>
                      <w:szCs w:val="18"/>
                      <w:rtl/>
                    </w:rPr>
                    <w:t>(תיקון מס' 115) תשע"ב-2012</w:t>
                  </w:r>
                </w:p>
              </w:txbxContent>
            </v:textbox>
          </v:shape>
        </w:pict>
      </w:r>
      <w:r w:rsidR="00D85AAC">
        <w:rPr>
          <w:rStyle w:val="default"/>
          <w:rFonts w:cs="FrankRuehl" w:hint="cs"/>
          <w:rtl/>
        </w:rPr>
        <w:tab/>
        <w:t>(ב)</w:t>
      </w:r>
      <w:r w:rsidR="00D85AAC">
        <w:rPr>
          <w:rStyle w:val="default"/>
          <w:rFonts w:cs="FrankRuehl" w:hint="cs"/>
          <w:rtl/>
        </w:rPr>
        <w:tab/>
        <w:t xml:space="preserve">מטפל נפשי הבועל אישה או העושה מעשה סדום באדם, שמלאו להם שמונה עשרה שנים, במהלך התקופה שבה ניתן להם טיפול נפשי על ידו ועד תום שלוש שנים מסיום הטיפול כאמור, בהסכמה שהושגה תוך ניצול תלות נפשית ממשית בו, שמקורה בטיפול הנפשי שניתן להם על ידו, דינו </w:t>
      </w:r>
      <w:r w:rsidR="00D85AAC">
        <w:rPr>
          <w:rStyle w:val="default"/>
          <w:rFonts w:cs="FrankRuehl"/>
          <w:rtl/>
        </w:rPr>
        <w:t>–</w:t>
      </w:r>
      <w:r w:rsidR="00D85AAC">
        <w:rPr>
          <w:rStyle w:val="default"/>
          <w:rFonts w:cs="FrankRuehl" w:hint="cs"/>
          <w:rtl/>
        </w:rPr>
        <w:t xml:space="preserve"> מאסר ארבע שנים; לענין סעיף זה יראו מעשים כאמור שנעשו</w:t>
      </w:r>
      <w:r>
        <w:rPr>
          <w:rStyle w:val="default"/>
          <w:rFonts w:cs="FrankRuehl" w:hint="cs"/>
          <w:rtl/>
        </w:rPr>
        <w:t xml:space="preserve"> </w:t>
      </w:r>
      <w:r w:rsidRPr="00E131E1">
        <w:rPr>
          <w:rStyle w:val="default"/>
          <w:rFonts w:cs="FrankRuehl" w:hint="cs"/>
          <w:rtl/>
        </w:rPr>
        <w:t>על ידי מטפל נפשי שהוא פסיכולוג, פסיכיאטר או עובד סוציאלי, או מי שמתחזה לאחד מאלה,</w:t>
      </w:r>
      <w:r w:rsidR="00D85AAC">
        <w:rPr>
          <w:rStyle w:val="default"/>
          <w:rFonts w:cs="FrankRuehl" w:hint="cs"/>
          <w:rtl/>
        </w:rPr>
        <w:t xml:space="preserve"> במהלך התקופה שבה ניתן הטיפול הנפשי כאילו נעשו תוך ניצול תלות נפשית ממשית כאמור; חזקה זו לא תחול אם המעשים החלו לפני תחילתו של הטיפול הנפשי.</w:t>
      </w:r>
    </w:p>
    <w:p w:rsidR="00A95839" w:rsidRPr="000A2C9F" w:rsidRDefault="00A95839" w:rsidP="00A95839">
      <w:pPr>
        <w:pStyle w:val="P33"/>
        <w:spacing w:before="0"/>
        <w:ind w:left="-6" w:right="1134"/>
        <w:rPr>
          <w:rFonts w:cs="FrankRuehl" w:hint="cs"/>
          <w:vanish/>
          <w:color w:val="FF0000"/>
          <w:szCs w:val="20"/>
          <w:shd w:val="clear" w:color="auto" w:fill="FFFF99"/>
          <w:rtl/>
        </w:rPr>
      </w:pPr>
      <w:bookmarkStart w:id="801" w:name="Rov1053"/>
      <w:r w:rsidRPr="000A2C9F">
        <w:rPr>
          <w:rFonts w:cs="FrankRuehl" w:hint="cs"/>
          <w:vanish/>
          <w:color w:val="FF0000"/>
          <w:szCs w:val="20"/>
          <w:shd w:val="clear" w:color="auto" w:fill="FFFF99"/>
          <w:rtl/>
        </w:rPr>
        <w:t>מיום 23.11.2003</w:t>
      </w:r>
    </w:p>
    <w:p w:rsidR="00A95839" w:rsidRPr="000A2C9F" w:rsidRDefault="00A95839" w:rsidP="00A95839">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77</w:t>
      </w:r>
    </w:p>
    <w:p w:rsidR="00A95839" w:rsidRPr="000A2C9F" w:rsidRDefault="00A95839" w:rsidP="00A95839">
      <w:pPr>
        <w:pStyle w:val="P33"/>
        <w:spacing w:before="0"/>
        <w:ind w:left="-6" w:right="1134"/>
        <w:rPr>
          <w:rFonts w:cs="FrankRuehl" w:hint="cs"/>
          <w:vanish/>
          <w:szCs w:val="20"/>
          <w:shd w:val="clear" w:color="auto" w:fill="FFFF99"/>
          <w:rtl/>
        </w:rPr>
      </w:pPr>
      <w:hyperlink r:id="rId966" w:history="1">
        <w:r w:rsidRPr="000A2C9F">
          <w:rPr>
            <w:rFonts w:cs="FrankRuehl"/>
            <w:vanish/>
            <w:color w:val="0000FF"/>
            <w:szCs w:val="20"/>
            <w:u w:val="single"/>
            <w:shd w:val="clear" w:color="auto" w:fill="FFFF99"/>
            <w:rtl/>
          </w:rPr>
          <w:t>ס"ח תשס"ד מס' 1911</w:t>
        </w:r>
      </w:hyperlink>
      <w:r w:rsidRPr="000A2C9F">
        <w:rPr>
          <w:rFonts w:cs="FrankRuehl" w:hint="cs"/>
          <w:vanish/>
          <w:szCs w:val="20"/>
          <w:shd w:val="clear" w:color="auto" w:fill="FFFF99"/>
          <w:rtl/>
        </w:rPr>
        <w:t xml:space="preserve"> מיום 23.11.2003 עמ' 18 (</w:t>
      </w:r>
      <w:hyperlink r:id="rId967" w:history="1">
        <w:r w:rsidRPr="000A2C9F">
          <w:rPr>
            <w:rFonts w:cs="FrankRuehl"/>
            <w:vanish/>
            <w:color w:val="0000FF"/>
            <w:szCs w:val="20"/>
            <w:u w:val="single"/>
            <w:shd w:val="clear" w:color="auto" w:fill="FFFF99"/>
            <w:rtl/>
          </w:rPr>
          <w:t>ה"ח 3166</w:t>
        </w:r>
      </w:hyperlink>
      <w:r w:rsidRPr="000A2C9F">
        <w:rPr>
          <w:rFonts w:cs="FrankRuehl" w:hint="cs"/>
          <w:vanish/>
          <w:szCs w:val="20"/>
          <w:shd w:val="clear" w:color="auto" w:fill="FFFF99"/>
          <w:rtl/>
        </w:rPr>
        <w:t>)</w:t>
      </w:r>
    </w:p>
    <w:p w:rsidR="00A95839" w:rsidRPr="000A2C9F" w:rsidRDefault="00A95839" w:rsidP="00A95839">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הוספת סעיף 347א</w:t>
      </w:r>
    </w:p>
    <w:p w:rsidR="00A95839" w:rsidRPr="000A2C9F" w:rsidRDefault="00A95839" w:rsidP="00A95839">
      <w:pPr>
        <w:pStyle w:val="P33"/>
        <w:spacing w:before="0"/>
        <w:ind w:left="-6" w:right="1134"/>
        <w:rPr>
          <w:rFonts w:cs="FrankRuehl" w:hint="cs"/>
          <w:vanish/>
          <w:szCs w:val="20"/>
          <w:shd w:val="clear" w:color="auto" w:fill="FFFF99"/>
          <w:rtl/>
        </w:rPr>
      </w:pPr>
    </w:p>
    <w:p w:rsidR="00A95839" w:rsidRPr="000A2C9F" w:rsidRDefault="00A95839" w:rsidP="00A95839">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4.6.2012</w:t>
      </w:r>
    </w:p>
    <w:p w:rsidR="00A95839" w:rsidRPr="000A2C9F" w:rsidRDefault="00A95839" w:rsidP="00A95839">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115</w:t>
      </w:r>
    </w:p>
    <w:p w:rsidR="00A95839" w:rsidRPr="000A2C9F" w:rsidRDefault="00A95839" w:rsidP="00A95839">
      <w:pPr>
        <w:pStyle w:val="P33"/>
        <w:spacing w:before="0"/>
        <w:ind w:left="-6" w:right="1134"/>
        <w:rPr>
          <w:rFonts w:cs="FrankRuehl" w:hint="cs"/>
          <w:vanish/>
          <w:szCs w:val="20"/>
          <w:shd w:val="clear" w:color="auto" w:fill="FFFF99"/>
          <w:rtl/>
        </w:rPr>
      </w:pPr>
      <w:hyperlink r:id="rId968" w:history="1">
        <w:r w:rsidRPr="000A2C9F">
          <w:rPr>
            <w:rStyle w:val="Hyperlink"/>
            <w:rFonts w:cs="FrankRuehl" w:hint="cs"/>
            <w:vanish/>
            <w:szCs w:val="20"/>
            <w:shd w:val="clear" w:color="auto" w:fill="FFFF99"/>
            <w:rtl/>
          </w:rPr>
          <w:t>ס"ח תשע"ב מס' 2362</w:t>
        </w:r>
      </w:hyperlink>
      <w:r w:rsidRPr="000A2C9F">
        <w:rPr>
          <w:rFonts w:cs="FrankRuehl" w:hint="cs"/>
          <w:vanish/>
          <w:szCs w:val="20"/>
          <w:shd w:val="clear" w:color="auto" w:fill="FFFF99"/>
          <w:rtl/>
        </w:rPr>
        <w:t xml:space="preserve"> מיום 4.6.2012 עמ' 446 (</w:t>
      </w:r>
      <w:hyperlink r:id="rId969" w:history="1">
        <w:r w:rsidRPr="000A2C9F">
          <w:rPr>
            <w:rStyle w:val="Hyperlink"/>
            <w:rFonts w:cs="FrankRuehl" w:hint="cs"/>
            <w:vanish/>
            <w:szCs w:val="20"/>
            <w:shd w:val="clear" w:color="auto" w:fill="FFFF99"/>
            <w:rtl/>
          </w:rPr>
          <w:t>ה"ח 442</w:t>
        </w:r>
      </w:hyperlink>
      <w:r w:rsidRPr="000A2C9F">
        <w:rPr>
          <w:rFonts w:cs="FrankRuehl" w:hint="cs"/>
          <w:vanish/>
          <w:szCs w:val="20"/>
          <w:shd w:val="clear" w:color="auto" w:fill="FFFF99"/>
          <w:rtl/>
        </w:rPr>
        <w:t>)</w:t>
      </w:r>
    </w:p>
    <w:p w:rsidR="00A95839" w:rsidRPr="000A2C9F" w:rsidRDefault="00A95839" w:rsidP="00A95839">
      <w:pPr>
        <w:pStyle w:val="P00"/>
        <w:ind w:left="0" w:right="1134"/>
        <w:rPr>
          <w:rStyle w:val="default"/>
          <w:rFonts w:cs="FrankRuehl" w:hint="cs"/>
          <w:vanish/>
          <w:sz w:val="22"/>
          <w:szCs w:val="22"/>
          <w:shd w:val="clear" w:color="auto" w:fill="FFFF99"/>
          <w:rtl/>
        </w:rPr>
      </w:pPr>
      <w:r w:rsidRPr="000A2C9F">
        <w:rPr>
          <w:rStyle w:val="big-number"/>
          <w:rFonts w:cs="FrankRuehl" w:hint="cs"/>
          <w:vanish/>
          <w:sz w:val="22"/>
          <w:szCs w:val="22"/>
          <w:shd w:val="clear" w:color="auto" w:fill="FFFF99"/>
          <w:rtl/>
        </w:rPr>
        <w:t>347</w:t>
      </w: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בסימן זה </w:t>
      </w:r>
      <w:r w:rsidRPr="000A2C9F">
        <w:rPr>
          <w:rStyle w:val="default"/>
          <w:rFonts w:cs="FrankRuehl"/>
          <w:vanish/>
          <w:sz w:val="22"/>
          <w:szCs w:val="22"/>
          <w:shd w:val="clear" w:color="auto" w:fill="FFFF99"/>
          <w:rtl/>
        </w:rPr>
        <w:t>–</w:t>
      </w:r>
    </w:p>
    <w:p w:rsidR="00A95839" w:rsidRPr="000A2C9F" w:rsidRDefault="00A95839" w:rsidP="00A95839">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 xml:space="preserve">"טיפול נפשי"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אבחון, הערכה, ייעוץ, טיפול, שיקום, או ניהול שיחות, שנעשו באופן מתמשך, בדרך של מפגש פנים אל פנים, כדי לסייע לאדם הסובל ממצוקה, הפרעה, מחלה או בעיה אחרת, שמקורן רגשי או נפשי;</w:t>
      </w:r>
    </w:p>
    <w:p w:rsidR="00A95839" w:rsidRPr="000A2C9F" w:rsidRDefault="00A95839" w:rsidP="00A95839">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 xml:space="preserve">"מטפל נפשי"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מי שעוסק, </w:t>
      </w:r>
      <w:r w:rsidRPr="000A2C9F">
        <w:rPr>
          <w:rStyle w:val="default"/>
          <w:rFonts w:cs="FrankRuehl" w:hint="cs"/>
          <w:strike/>
          <w:vanish/>
          <w:sz w:val="22"/>
          <w:szCs w:val="22"/>
          <w:shd w:val="clear" w:color="auto" w:fill="FFFF99"/>
          <w:rtl/>
        </w:rPr>
        <w:t>באופן מקצועי</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או שמציג את עצמו כעוסק</w:t>
      </w:r>
      <w:r w:rsidRPr="000A2C9F">
        <w:rPr>
          <w:rStyle w:val="default"/>
          <w:rFonts w:cs="FrankRuehl" w:hint="cs"/>
          <w:vanish/>
          <w:sz w:val="22"/>
          <w:szCs w:val="22"/>
          <w:shd w:val="clear" w:color="auto" w:fill="FFFF99"/>
          <w:rtl/>
        </w:rPr>
        <w:t>, במתן טיפול נפשי, כמשלח יד או מכוח תפקיד</w:t>
      </w:r>
      <w:r w:rsidRPr="000A2C9F">
        <w:rPr>
          <w:rStyle w:val="default"/>
          <w:rFonts w:cs="FrankRuehl" w:hint="cs"/>
          <w:strike/>
          <w:vanish/>
          <w:sz w:val="22"/>
          <w:szCs w:val="22"/>
          <w:shd w:val="clear" w:color="auto" w:fill="FFFF99"/>
          <w:rtl/>
        </w:rPr>
        <w:t>, והוא פסיכולוג, פסיכיאטר או עובד סוציאלי, או מי שמתחזה לאחד מאלה</w:t>
      </w:r>
      <w:r w:rsidRPr="000A2C9F">
        <w:rPr>
          <w:rStyle w:val="default"/>
          <w:rFonts w:cs="FrankRuehl" w:hint="cs"/>
          <w:vanish/>
          <w:sz w:val="22"/>
          <w:szCs w:val="22"/>
          <w:shd w:val="clear" w:color="auto" w:fill="FFFF99"/>
          <w:rtl/>
        </w:rPr>
        <w:t>.</w:t>
      </w:r>
    </w:p>
    <w:p w:rsidR="00A95839" w:rsidRPr="00E131E1" w:rsidRDefault="00A95839" w:rsidP="00A95839">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מטפל נפשי הבועל אישה או העושה מעשה סדום באדם, שמלאו להם שמונה עשרה שנים, במהלך התקופה שבה ניתן להם טיפול נפשי על ידו ועד תום שלוש שנים מסיום הטיפול כאמור, בהסכמה שהושגה תוך ניצול תלות נפשית ממשית בו, שמקורה בטיפול הנפשי שניתן להם על ידו,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מאסר ארבע שנים; לענין סעיף זה יראו מעשים כאמור שנעשו </w:t>
      </w:r>
      <w:r w:rsidRPr="000A2C9F">
        <w:rPr>
          <w:rStyle w:val="default"/>
          <w:rFonts w:cs="FrankRuehl" w:hint="cs"/>
          <w:vanish/>
          <w:sz w:val="22"/>
          <w:szCs w:val="22"/>
          <w:u w:val="single"/>
          <w:shd w:val="clear" w:color="auto" w:fill="FFFF99"/>
          <w:rtl/>
        </w:rPr>
        <w:t>על ידי מטפל נפשי שהוא פסיכולוג, פסיכיאטר או עובד סוציאלי, או מי שמתחזה לאחד מאלה,</w:t>
      </w:r>
      <w:r w:rsidRPr="000A2C9F">
        <w:rPr>
          <w:rStyle w:val="default"/>
          <w:rFonts w:cs="FrankRuehl" w:hint="cs"/>
          <w:vanish/>
          <w:sz w:val="22"/>
          <w:szCs w:val="22"/>
          <w:shd w:val="clear" w:color="auto" w:fill="FFFF99"/>
          <w:rtl/>
        </w:rPr>
        <w:t xml:space="preserve"> במהלך התקופה שבה ניתן הטיפול הנפשי כאילו נעשו תוך ניצול תלות נפשית ממשית כאמור; חזקה זו לא תחול אם המעשים החלו לפני תחילתו של הטיפול הנפשי.</w:t>
      </w:r>
      <w:bookmarkEnd w:id="801"/>
    </w:p>
    <w:p w:rsidR="00A95839" w:rsidRDefault="00A95839" w:rsidP="00A95839">
      <w:pPr>
        <w:pStyle w:val="P00"/>
        <w:spacing w:before="72"/>
        <w:ind w:left="0" w:right="1134"/>
        <w:rPr>
          <w:rStyle w:val="default"/>
          <w:rFonts w:cs="FrankRuehl" w:hint="cs"/>
          <w:rtl/>
        </w:rPr>
      </w:pPr>
      <w:bookmarkStart w:id="802" w:name="Seif595"/>
      <w:bookmarkEnd w:id="802"/>
      <w:r>
        <w:rPr>
          <w:rFonts w:cs="Miriam"/>
          <w:szCs w:val="32"/>
          <w:rtl/>
          <w:lang w:val="he-IL"/>
        </w:rPr>
        <w:pict>
          <v:shape id="_x0000_s3069" type="#_x0000_t202" style="position:absolute;left:0;text-align:left;margin-left:470.25pt;margin-top:7.1pt;width:1in;height:50.3pt;z-index:252087808" filled="f" stroked="f">
            <v:textbox style="mso-next-textbox:#_x0000_s3069" inset="1mm,0,1mm,0">
              <w:txbxContent>
                <w:p w:rsidR="00A95839" w:rsidRDefault="00A95839" w:rsidP="00A95839">
                  <w:pPr>
                    <w:spacing w:line="160" w:lineRule="exact"/>
                    <w:jc w:val="left"/>
                    <w:rPr>
                      <w:rFonts w:cs="Miriam" w:hint="cs"/>
                      <w:sz w:val="18"/>
                      <w:szCs w:val="18"/>
                      <w:rtl/>
                    </w:rPr>
                  </w:pPr>
                  <w:r>
                    <w:rPr>
                      <w:rFonts w:cs="Miriam" w:hint="cs"/>
                      <w:sz w:val="18"/>
                      <w:szCs w:val="18"/>
                      <w:rtl/>
                    </w:rPr>
                    <w:t>יחסי מין בין כהן דת לאדם שקיבל ממנו ייעוץ או הדרכה</w:t>
                  </w:r>
                </w:p>
                <w:p w:rsidR="00A95839" w:rsidRDefault="00A95839" w:rsidP="00A95839">
                  <w:pPr>
                    <w:spacing w:line="160" w:lineRule="exact"/>
                    <w:jc w:val="left"/>
                    <w:rPr>
                      <w:rFonts w:cs="Miriam" w:hint="cs"/>
                      <w:sz w:val="18"/>
                      <w:szCs w:val="18"/>
                      <w:rtl/>
                    </w:rPr>
                  </w:pPr>
                  <w:r>
                    <w:rPr>
                      <w:rFonts w:cs="Miriam" w:hint="cs"/>
                      <w:sz w:val="18"/>
                      <w:szCs w:val="18"/>
                      <w:rtl/>
                    </w:rPr>
                    <w:t>(תיקון מס' 122) תשע"ו-2016</w:t>
                  </w:r>
                </w:p>
              </w:txbxContent>
            </v:textbox>
          </v:shape>
        </w:pict>
      </w:r>
      <w:r>
        <w:rPr>
          <w:rStyle w:val="big-number"/>
          <w:rFonts w:cs="Miriam" w:hint="cs"/>
          <w:rtl/>
        </w:rPr>
        <w:t>347</w:t>
      </w:r>
      <w:r>
        <w:rPr>
          <w:rStyle w:val="default"/>
          <w:rFonts w:cs="FrankRuehl" w:hint="cs"/>
          <w:rtl/>
        </w:rPr>
        <w:t>ב. (א)</w:t>
      </w:r>
      <w:r>
        <w:rPr>
          <w:rStyle w:val="default"/>
          <w:rFonts w:cs="FrankRuehl" w:hint="cs"/>
          <w:rtl/>
        </w:rPr>
        <w:tab/>
        <w:t xml:space="preserve">בסימן זה </w:t>
      </w:r>
      <w:r>
        <w:rPr>
          <w:rStyle w:val="default"/>
          <w:rFonts w:cs="FrankRuehl"/>
          <w:rtl/>
        </w:rPr>
        <w:t>–</w:t>
      </w:r>
    </w:p>
    <w:p w:rsidR="00A95839" w:rsidRDefault="00A95839" w:rsidP="00A95839">
      <w:pPr>
        <w:pStyle w:val="P00"/>
        <w:spacing w:before="72"/>
        <w:ind w:left="0" w:right="1134"/>
        <w:rPr>
          <w:rStyle w:val="default"/>
          <w:rFonts w:cs="FrankRuehl" w:hint="cs"/>
          <w:rtl/>
        </w:rPr>
      </w:pPr>
      <w:r>
        <w:rPr>
          <w:rStyle w:val="default"/>
          <w:rFonts w:cs="FrankRuehl" w:hint="cs"/>
          <w:rtl/>
        </w:rPr>
        <w:tab/>
        <w:t xml:space="preserve">"כהן דת" </w:t>
      </w:r>
      <w:r>
        <w:rPr>
          <w:rStyle w:val="default"/>
          <w:rFonts w:cs="FrankRuehl"/>
          <w:rtl/>
        </w:rPr>
        <w:t>–</w:t>
      </w:r>
      <w:r>
        <w:rPr>
          <w:rStyle w:val="default"/>
          <w:rFonts w:cs="FrankRuehl" w:hint="cs"/>
          <w:rtl/>
        </w:rPr>
        <w:t xml:space="preserve"> כהן דת, מי שמציג את עצמו ככזה או אדם הידוע או המציג את עצמו כבעל סגולות רוחניות מיוחדות;</w:t>
      </w:r>
    </w:p>
    <w:p w:rsidR="00A95839" w:rsidRDefault="00A95839" w:rsidP="00A95839">
      <w:pPr>
        <w:pStyle w:val="P00"/>
        <w:spacing w:before="72"/>
        <w:ind w:left="0" w:right="1134"/>
        <w:rPr>
          <w:rStyle w:val="default"/>
          <w:rFonts w:cs="FrankRuehl" w:hint="cs"/>
          <w:rtl/>
        </w:rPr>
      </w:pPr>
      <w:r>
        <w:rPr>
          <w:rStyle w:val="default"/>
          <w:rFonts w:cs="FrankRuehl" w:hint="cs"/>
          <w:rtl/>
        </w:rPr>
        <w:tab/>
        <w:t xml:space="preserve">"ייעוץ או הדרכה" </w:t>
      </w:r>
      <w:r>
        <w:rPr>
          <w:rStyle w:val="default"/>
          <w:rFonts w:cs="FrankRuehl"/>
          <w:rtl/>
        </w:rPr>
        <w:t>–</w:t>
      </w:r>
      <w:r>
        <w:rPr>
          <w:rStyle w:val="default"/>
          <w:rFonts w:cs="FrankRuehl" w:hint="cs"/>
          <w:rtl/>
        </w:rPr>
        <w:t xml:space="preserve"> ייעוץ או הדרכה שניתנו באופן מתמשך, בדרך של מפגש פנים אל פנים.</w:t>
      </w:r>
    </w:p>
    <w:p w:rsidR="00A95839" w:rsidRDefault="00A95839" w:rsidP="00A958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כהן דת הבועל אישה או העושה מעשה סדום באדם, שמלאו להם שמונה עשרה שנים, במהלך התקופה שבה ניתן להם ייעוץ או הדרכה על ידו או סמוך לאחר מכן, בהסכמה שהושגה תוך ניצול תלות נפשית ממשית בו, שמקורה בייעוץ או בהדרכה שניתנו להם על ידו, דינו </w:t>
      </w:r>
      <w:r>
        <w:rPr>
          <w:rStyle w:val="default"/>
          <w:rFonts w:cs="FrankRuehl"/>
          <w:rtl/>
        </w:rPr>
        <w:t>–</w:t>
      </w:r>
      <w:r>
        <w:rPr>
          <w:rStyle w:val="default"/>
          <w:rFonts w:cs="FrankRuehl" w:hint="cs"/>
          <w:rtl/>
        </w:rPr>
        <w:t xml:space="preserve"> מאסר ארבע שנים.</w:t>
      </w:r>
    </w:p>
    <w:p w:rsidR="00A95839" w:rsidRPr="000A2C9F" w:rsidRDefault="00A95839" w:rsidP="00A95839">
      <w:pPr>
        <w:pStyle w:val="P33"/>
        <w:spacing w:before="0"/>
        <w:ind w:left="-6" w:right="1134"/>
        <w:rPr>
          <w:rFonts w:cs="FrankRuehl" w:hint="cs"/>
          <w:vanish/>
          <w:color w:val="FF0000"/>
          <w:szCs w:val="20"/>
          <w:shd w:val="clear" w:color="auto" w:fill="FFFF99"/>
          <w:rtl/>
        </w:rPr>
      </w:pPr>
      <w:bookmarkStart w:id="803" w:name="Rov1087"/>
      <w:r w:rsidRPr="000A2C9F">
        <w:rPr>
          <w:rFonts w:cs="FrankRuehl" w:hint="cs"/>
          <w:vanish/>
          <w:color w:val="FF0000"/>
          <w:szCs w:val="20"/>
          <w:shd w:val="clear" w:color="auto" w:fill="FFFF99"/>
          <w:rtl/>
        </w:rPr>
        <w:t>מיום 7.4.2016</w:t>
      </w:r>
    </w:p>
    <w:p w:rsidR="00A95839" w:rsidRPr="000A2C9F" w:rsidRDefault="00A95839" w:rsidP="00A95839">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122</w:t>
      </w:r>
    </w:p>
    <w:p w:rsidR="00A95839" w:rsidRPr="000A2C9F" w:rsidRDefault="00A95839" w:rsidP="00A95839">
      <w:pPr>
        <w:pStyle w:val="P33"/>
        <w:spacing w:before="0"/>
        <w:ind w:left="-6" w:right="1134"/>
        <w:rPr>
          <w:rFonts w:cs="FrankRuehl" w:hint="cs"/>
          <w:vanish/>
          <w:szCs w:val="20"/>
          <w:shd w:val="clear" w:color="auto" w:fill="FFFF99"/>
          <w:rtl/>
        </w:rPr>
      </w:pPr>
      <w:hyperlink r:id="rId970" w:history="1">
        <w:r w:rsidRPr="000A2C9F">
          <w:rPr>
            <w:rStyle w:val="Hyperlink"/>
            <w:rFonts w:cs="FrankRuehl" w:hint="cs"/>
            <w:vanish/>
            <w:szCs w:val="20"/>
            <w:shd w:val="clear" w:color="auto" w:fill="FFFF99"/>
            <w:rtl/>
          </w:rPr>
          <w:t>ס"ח תשע"ו מס' 2546</w:t>
        </w:r>
      </w:hyperlink>
      <w:r w:rsidRPr="000A2C9F">
        <w:rPr>
          <w:rFonts w:cs="FrankRuehl" w:hint="cs"/>
          <w:vanish/>
          <w:szCs w:val="20"/>
          <w:shd w:val="clear" w:color="auto" w:fill="FFFF99"/>
          <w:rtl/>
        </w:rPr>
        <w:t xml:space="preserve"> מיום 7.4.2016 עמ' 718 (</w:t>
      </w:r>
      <w:hyperlink r:id="rId971" w:history="1">
        <w:r w:rsidRPr="000A2C9F">
          <w:rPr>
            <w:rStyle w:val="Hyperlink"/>
            <w:rFonts w:cs="FrankRuehl" w:hint="cs"/>
            <w:vanish/>
            <w:szCs w:val="20"/>
            <w:shd w:val="clear" w:color="auto" w:fill="FFFF99"/>
            <w:rtl/>
          </w:rPr>
          <w:t>ה"ח 628</w:t>
        </w:r>
      </w:hyperlink>
      <w:r w:rsidRPr="000A2C9F">
        <w:rPr>
          <w:rFonts w:cs="FrankRuehl" w:hint="cs"/>
          <w:vanish/>
          <w:szCs w:val="20"/>
          <w:shd w:val="clear" w:color="auto" w:fill="FFFF99"/>
          <w:rtl/>
        </w:rPr>
        <w:t>)</w:t>
      </w:r>
    </w:p>
    <w:p w:rsidR="00A95839" w:rsidRPr="00A95839" w:rsidRDefault="00A95839" w:rsidP="00A95839">
      <w:pPr>
        <w:pStyle w:val="P33"/>
        <w:spacing w:before="0"/>
        <w:ind w:left="-6" w:right="1134"/>
        <w:rPr>
          <w:rFonts w:cs="FrankRuehl" w:hint="cs"/>
          <w:sz w:val="2"/>
          <w:szCs w:val="2"/>
          <w:shd w:val="clear" w:color="auto" w:fill="FFFF99"/>
          <w:rtl/>
        </w:rPr>
      </w:pPr>
      <w:r w:rsidRPr="000A2C9F">
        <w:rPr>
          <w:rFonts w:cs="FrankRuehl" w:hint="cs"/>
          <w:b/>
          <w:bCs/>
          <w:vanish/>
          <w:szCs w:val="20"/>
          <w:shd w:val="clear" w:color="auto" w:fill="FFFF99"/>
          <w:rtl/>
        </w:rPr>
        <w:t>הוספת סעיף 347ב</w:t>
      </w:r>
      <w:bookmarkEnd w:id="803"/>
    </w:p>
    <w:p w:rsidR="00D85AAC" w:rsidRDefault="00D85AAC" w:rsidP="00013D81">
      <w:pPr>
        <w:pStyle w:val="P00"/>
        <w:spacing w:before="72"/>
        <w:ind w:left="0" w:right="1134"/>
        <w:rPr>
          <w:rStyle w:val="default"/>
          <w:rFonts w:cs="FrankRuehl"/>
          <w:rtl/>
        </w:rPr>
      </w:pPr>
      <w:bookmarkStart w:id="804" w:name="Seif505"/>
      <w:bookmarkEnd w:id="804"/>
      <w:r>
        <w:rPr>
          <w:lang w:val="he-IL"/>
        </w:rPr>
        <w:pict>
          <v:rect id="_x0000_s2543" style="position:absolute;left:0;text-align:left;margin-left:464.5pt;margin-top:8.05pt;width:75.05pt;height:56pt;z-index:2518184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מע</w:t>
                  </w:r>
                  <w:r>
                    <w:rPr>
                      <w:rFonts w:cs="Miriam" w:hint="cs"/>
                      <w:sz w:val="18"/>
                      <w:szCs w:val="18"/>
                      <w:rtl/>
                    </w:rPr>
                    <w:t>שה</w:t>
                  </w:r>
                  <w:r>
                    <w:rPr>
                      <w:rFonts w:cs="Miriam"/>
                      <w:sz w:val="18"/>
                      <w:szCs w:val="18"/>
                      <w:rtl/>
                    </w:rPr>
                    <w:t xml:space="preserve"> מ</w:t>
                  </w:r>
                  <w:r>
                    <w:rPr>
                      <w:rFonts w:cs="Miriam" w:hint="cs"/>
                      <w:sz w:val="18"/>
                      <w:szCs w:val="18"/>
                      <w:rtl/>
                    </w:rPr>
                    <w:t>גונה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61) תשס"א-</w:t>
                  </w:r>
                  <w:r>
                    <w:rPr>
                      <w:rFonts w:cs="Miriam"/>
                      <w:sz w:val="18"/>
                      <w:szCs w:val="18"/>
                      <w:rtl/>
                    </w:rPr>
                    <w:t>2001</w:t>
                  </w:r>
                </w:p>
              </w:txbxContent>
            </v:textbox>
            <w10:anchorlock/>
          </v:rect>
        </w:pict>
      </w:r>
      <w:r>
        <w:rPr>
          <w:rStyle w:val="big-number"/>
          <w:rFonts w:cs="Miriam"/>
          <w:rtl/>
        </w:rPr>
        <w:t>348.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מגונה באדם באחת הנסיבות המנויות בסעיף 345(א)(2) עד (5), בשינויים המחוייבים, דינו - מא</w:t>
      </w:r>
      <w:r>
        <w:rPr>
          <w:rStyle w:val="default"/>
          <w:rFonts w:cs="FrankRuehl"/>
          <w:rtl/>
        </w:rPr>
        <w:t>סר</w:t>
      </w:r>
      <w:r>
        <w:rPr>
          <w:rStyle w:val="default"/>
          <w:rFonts w:cs="FrankRuehl" w:hint="cs"/>
          <w:rtl/>
        </w:rPr>
        <w:t xml:space="preserve"> שבע</w:t>
      </w:r>
      <w:r>
        <w:rPr>
          <w:rStyle w:val="default"/>
          <w:rFonts w:cs="FrankRuehl"/>
          <w:rtl/>
        </w:rPr>
        <w:t xml:space="preserve"> ש</w:t>
      </w:r>
      <w:r>
        <w:rPr>
          <w:rStyle w:val="default"/>
          <w:rFonts w:cs="FrankRuehl" w:hint="cs"/>
          <w:rtl/>
        </w:rPr>
        <w:t>ני</w:t>
      </w:r>
      <w:r>
        <w:rPr>
          <w:rStyle w:val="default"/>
          <w:rFonts w:cs="FrankRuehl"/>
          <w:rtl/>
        </w:rPr>
        <w:t>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מגונה באדם באחת הנסיבות המנויות בסעיף 345(ב)(1) עד (5), בשינויים המחוייבים, דינו - מא</w:t>
      </w:r>
      <w:r>
        <w:rPr>
          <w:rStyle w:val="default"/>
          <w:rFonts w:cs="FrankRuehl"/>
          <w:rtl/>
        </w:rPr>
        <w:t>סר</w:t>
      </w:r>
      <w:r>
        <w:rPr>
          <w:rStyle w:val="default"/>
          <w:rFonts w:cs="FrankRuehl" w:hint="cs"/>
          <w:rtl/>
        </w:rPr>
        <w:t xml:space="preserve"> עשר שנים. </w:t>
      </w:r>
    </w:p>
    <w:p w:rsidR="00D85AAC" w:rsidRDefault="00D85AAC">
      <w:pPr>
        <w:pStyle w:val="P00"/>
        <w:spacing w:before="72"/>
        <w:ind w:left="0" w:right="1134"/>
        <w:rPr>
          <w:rStyle w:val="default"/>
          <w:rFonts w:cs="FrankRuehl"/>
          <w:rtl/>
        </w:rPr>
      </w:pPr>
      <w:r>
        <w:rPr>
          <w:lang w:val="he-IL"/>
        </w:rPr>
        <w:pict>
          <v:rect id="_x0000_s2544" style="position:absolute;left:0;text-align:left;margin-left:464.5pt;margin-top:8.05pt;width:75.05pt;height:16pt;z-index:2518195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w:t>
                  </w:r>
                  <w:r>
                    <w:rPr>
                      <w:rFonts w:cs="Miriam"/>
                      <w:sz w:val="18"/>
                      <w:szCs w:val="18"/>
                      <w:rtl/>
                    </w:rPr>
                    <w:t>1) ת</w:t>
                  </w:r>
                  <w:r>
                    <w:rPr>
                      <w:rFonts w:cs="Miriam" w:hint="cs"/>
                      <w:sz w:val="18"/>
                      <w:szCs w:val="18"/>
                      <w:rtl/>
                    </w:rPr>
                    <w:t>שס</w:t>
                  </w:r>
                  <w:r>
                    <w:rPr>
                      <w:rFonts w:cs="Miriam"/>
                      <w:sz w:val="18"/>
                      <w:szCs w:val="18"/>
                      <w:rtl/>
                    </w:rPr>
                    <w:t>"א</w:t>
                  </w:r>
                  <w:r>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מגו</w:t>
      </w:r>
      <w:r>
        <w:rPr>
          <w:rStyle w:val="default"/>
          <w:rFonts w:cs="FrankRuehl"/>
          <w:rtl/>
        </w:rPr>
        <w:t>נה ב</w:t>
      </w:r>
      <w:r>
        <w:rPr>
          <w:rStyle w:val="default"/>
          <w:rFonts w:cs="FrankRuehl" w:hint="cs"/>
          <w:rtl/>
        </w:rPr>
        <w:t>אדם בלא הסכמתו, אך שלא בנסיבות כאמור בסעיפים קטנים (א), (ב) או (ג1), דינו - מא</w:t>
      </w:r>
      <w:r>
        <w:rPr>
          <w:rStyle w:val="default"/>
          <w:rFonts w:cs="FrankRuehl"/>
          <w:rtl/>
        </w:rPr>
        <w:t>סר</w:t>
      </w:r>
      <w:r>
        <w:rPr>
          <w:rStyle w:val="default"/>
          <w:rFonts w:cs="FrankRuehl" w:hint="cs"/>
          <w:rtl/>
        </w:rPr>
        <w:t xml:space="preserve"> שלוש שנים. </w:t>
      </w:r>
    </w:p>
    <w:p w:rsidR="00D85AAC" w:rsidRDefault="00D85AAC">
      <w:pPr>
        <w:pStyle w:val="P00"/>
        <w:spacing w:before="72"/>
        <w:ind w:left="0" w:right="1134"/>
        <w:rPr>
          <w:rStyle w:val="default"/>
          <w:rFonts w:cs="FrankRuehl"/>
          <w:rtl/>
        </w:rPr>
      </w:pPr>
      <w:r>
        <w:rPr>
          <w:lang w:val="he-IL"/>
        </w:rPr>
        <w:pict>
          <v:rect id="_x0000_s2545" style="position:absolute;left:0;text-align:left;margin-left:464.5pt;margin-top:8.05pt;width:75.05pt;height:16pt;z-index:2518205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61) תשס"א-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עביר</w:t>
      </w:r>
      <w:r>
        <w:rPr>
          <w:rStyle w:val="default"/>
          <w:rFonts w:cs="FrankRuehl"/>
          <w:rtl/>
        </w:rPr>
        <w:t xml:space="preserve">ה </w:t>
      </w:r>
      <w:r>
        <w:rPr>
          <w:rStyle w:val="default"/>
          <w:rFonts w:cs="FrankRuehl" w:hint="cs"/>
          <w:rtl/>
        </w:rPr>
        <w:t>לפ</w:t>
      </w:r>
      <w:r>
        <w:rPr>
          <w:rStyle w:val="default"/>
          <w:rFonts w:cs="FrankRuehl"/>
          <w:rtl/>
        </w:rPr>
        <w:t xml:space="preserve">י </w:t>
      </w:r>
      <w:r>
        <w:rPr>
          <w:rStyle w:val="default"/>
          <w:rFonts w:cs="FrankRuehl" w:hint="cs"/>
          <w:rtl/>
        </w:rPr>
        <w:t xml:space="preserve">סעיף קטן (ג) תוך שימוש בכוח או הפעלת אמצעי לחץ אחרים, או תוך איום באחד מאלה, כלפי האדם או כלפי זולתו, דינו של </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ר העבירה - מא</w:t>
      </w:r>
      <w:r>
        <w:rPr>
          <w:rStyle w:val="default"/>
          <w:rFonts w:cs="FrankRuehl"/>
          <w:rtl/>
        </w:rPr>
        <w:t>סר</w:t>
      </w:r>
      <w:r>
        <w:rPr>
          <w:rStyle w:val="default"/>
          <w:rFonts w:cs="FrankRuehl" w:hint="cs"/>
          <w:rtl/>
        </w:rPr>
        <w:t xml:space="preserve"> שבע שנים.</w:t>
      </w:r>
    </w:p>
    <w:p w:rsidR="00D85AAC" w:rsidRDefault="00D85AAC" w:rsidP="00B05455">
      <w:pPr>
        <w:pStyle w:val="P00"/>
        <w:spacing w:before="72"/>
        <w:ind w:left="1021" w:right="1134" w:hanging="1021"/>
        <w:rPr>
          <w:rStyle w:val="default"/>
          <w:rFonts w:cs="FrankRuehl" w:hint="cs"/>
          <w:rtl/>
        </w:rPr>
      </w:pPr>
      <w:r>
        <w:rPr>
          <w:rFonts w:cs="FrankRuehl"/>
          <w:rtl/>
          <w:lang w:val="he-IL"/>
        </w:rPr>
        <w:pict>
          <v:shape id="_x0000_s2746" type="#_x0000_t202" style="position:absolute;left:0;text-align:left;margin-left:470.25pt;margin-top:4.85pt;width:1in;height:22.4pt;z-index:251899392" filled="f" stroked="f">
            <v:textbox inset="1mm,,1mm">
              <w:txbxContent>
                <w:p w:rsidR="008657E3" w:rsidRDefault="008657E3">
                  <w:pPr>
                    <w:spacing w:line="160" w:lineRule="exact"/>
                    <w:jc w:val="left"/>
                    <w:rPr>
                      <w:rFonts w:cs="Miriam" w:hint="cs"/>
                      <w:sz w:val="18"/>
                      <w:szCs w:val="18"/>
                      <w:rtl/>
                    </w:rPr>
                  </w:pPr>
                  <w:r>
                    <w:rPr>
                      <w:rFonts w:cs="Miriam" w:hint="cs"/>
                      <w:sz w:val="18"/>
                      <w:szCs w:val="18"/>
                      <w:rtl/>
                    </w:rPr>
                    <w:t>(תיקון מס' 77) תשס"ד-2003</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ה</w:t>
      </w:r>
      <w:r>
        <w:rPr>
          <w:rStyle w:val="default"/>
          <w:rFonts w:cs="FrankRuehl" w:hint="cs"/>
          <w:rtl/>
        </w:rPr>
        <w:t>עו</w:t>
      </w:r>
      <w:r>
        <w:rPr>
          <w:rStyle w:val="default"/>
          <w:rFonts w:cs="FrankRuehl"/>
          <w:rtl/>
        </w:rPr>
        <w:t>שה</w:t>
      </w:r>
      <w:r>
        <w:rPr>
          <w:rStyle w:val="default"/>
          <w:rFonts w:cs="FrankRuehl" w:hint="cs"/>
          <w:rtl/>
        </w:rPr>
        <w:t xml:space="preserve"> מעשה מגונה באדם שהוא קטין שמלאו לו ארבע עשרה שנים תוך ניצול יחסי תלות, מרות, חינוך, השגחה, עבודה </w:t>
      </w:r>
      <w:r>
        <w:rPr>
          <w:rStyle w:val="default"/>
          <w:rFonts w:cs="FrankRuehl"/>
          <w:rtl/>
        </w:rPr>
        <w:t>או</w:t>
      </w:r>
      <w:r>
        <w:rPr>
          <w:rStyle w:val="default"/>
          <w:rFonts w:cs="FrankRuehl" w:hint="cs"/>
          <w:rtl/>
        </w:rPr>
        <w:t xml:space="preserve"> </w:t>
      </w:r>
      <w:r>
        <w:rPr>
          <w:rStyle w:val="default"/>
          <w:rFonts w:cs="FrankRuehl"/>
          <w:rtl/>
        </w:rPr>
        <w:t>שי</w:t>
      </w:r>
      <w:r>
        <w:rPr>
          <w:rStyle w:val="default"/>
          <w:rFonts w:cs="FrankRuehl" w:hint="cs"/>
          <w:rtl/>
        </w:rPr>
        <w:t>רו</w:t>
      </w:r>
      <w:r>
        <w:rPr>
          <w:rStyle w:val="default"/>
          <w:rFonts w:cs="FrankRuehl"/>
          <w:rtl/>
        </w:rPr>
        <w:t xml:space="preserve">ת, </w:t>
      </w:r>
      <w:r>
        <w:rPr>
          <w:rStyle w:val="default"/>
          <w:rFonts w:cs="FrankRuehl" w:hint="cs"/>
          <w:rtl/>
        </w:rPr>
        <w:t>דינו - מא</w:t>
      </w:r>
      <w:r>
        <w:rPr>
          <w:rStyle w:val="default"/>
          <w:rFonts w:cs="FrankRuehl"/>
          <w:rtl/>
        </w:rPr>
        <w:t>סר</w:t>
      </w:r>
      <w:r w:rsidR="00B05455">
        <w:rPr>
          <w:rStyle w:val="default"/>
          <w:rFonts w:cs="FrankRuehl" w:hint="cs"/>
          <w:rtl/>
        </w:rPr>
        <w:t xml:space="preserve"> ארבע שנים;</w:t>
      </w:r>
    </w:p>
    <w:p w:rsidR="00D85AAC" w:rsidRDefault="00E131E1">
      <w:pPr>
        <w:pStyle w:val="P00"/>
        <w:spacing w:before="72"/>
        <w:ind w:left="1021" w:right="1134"/>
        <w:rPr>
          <w:rStyle w:val="default"/>
          <w:rFonts w:cs="FrankRuehl"/>
          <w:rtl/>
        </w:rPr>
      </w:pPr>
      <w:r>
        <w:rPr>
          <w:rFonts w:cs="FrankRuehl" w:hint="cs"/>
          <w:sz w:val="26"/>
          <w:rtl/>
          <w:lang w:eastAsia="en-US"/>
        </w:rPr>
        <w:pict>
          <v:shape id="_x0000_s3047" type="#_x0000_t202" style="position:absolute;left:0;text-align:left;margin-left:470.25pt;margin-top:7.1pt;width:1in;height:16.8pt;z-index:252077568" filled="f" stroked="f">
            <v:textbox inset="1mm,0,1mm,0">
              <w:txbxContent>
                <w:p w:rsidR="008657E3" w:rsidRDefault="008657E3" w:rsidP="00E131E1">
                  <w:pPr>
                    <w:spacing w:line="160" w:lineRule="exact"/>
                    <w:jc w:val="left"/>
                    <w:rPr>
                      <w:rFonts w:cs="Miriam" w:hint="cs"/>
                      <w:noProof/>
                      <w:sz w:val="18"/>
                      <w:szCs w:val="18"/>
                      <w:rtl/>
                    </w:rPr>
                  </w:pPr>
                  <w:r>
                    <w:rPr>
                      <w:rFonts w:cs="Miriam" w:hint="cs"/>
                      <w:noProof/>
                      <w:sz w:val="18"/>
                      <w:szCs w:val="18"/>
                      <w:rtl/>
                    </w:rPr>
                    <w:t>(תיקון מס' 115) תשע"ב-2012</w:t>
                  </w:r>
                </w:p>
              </w:txbxContent>
            </v:textbox>
          </v:shape>
        </w:pict>
      </w:r>
      <w:r w:rsidR="00D85AAC">
        <w:rPr>
          <w:rStyle w:val="default"/>
          <w:rFonts w:cs="FrankRuehl" w:hint="cs"/>
          <w:rtl/>
        </w:rPr>
        <w:t>(2)</w:t>
      </w:r>
      <w:r w:rsidR="00D85AAC">
        <w:rPr>
          <w:rStyle w:val="default"/>
          <w:rFonts w:cs="FrankRuehl" w:hint="cs"/>
          <w:rtl/>
        </w:rPr>
        <w:tab/>
        <w:t>לענין סעיף קטן זה יראו מטפל נפשי</w:t>
      </w:r>
      <w:r>
        <w:rPr>
          <w:rStyle w:val="default"/>
          <w:rFonts w:cs="FrankRuehl" w:hint="cs"/>
          <w:rtl/>
        </w:rPr>
        <w:t xml:space="preserve"> </w:t>
      </w:r>
      <w:r w:rsidRPr="00E131E1">
        <w:rPr>
          <w:rStyle w:val="default"/>
          <w:rFonts w:cs="FrankRuehl" w:hint="cs"/>
          <w:rtl/>
        </w:rPr>
        <w:t>שהוא פסיכולוג, פסיכיאטר או עובד סוציאלי, או מי שמתחזה לאחד מאלה,</w:t>
      </w:r>
      <w:r w:rsidR="00D85AAC">
        <w:rPr>
          <w:rStyle w:val="default"/>
          <w:rFonts w:cs="FrankRuehl" w:hint="cs"/>
          <w:rtl/>
        </w:rPr>
        <w:t xml:space="preserve"> שעשה מעשה מגוהנ באדם שמלאו לו ארבע עשרה שנים וטרם מלאו לו שמונה עשרה שנים, במהלך התקופה שבה ניתן לאותו אדם טיפול נפשי על ידו, כאילו עשה את המעשה תוך ניצול יחסי תלות; חזקה זו לא תחול אם מלאו לאדם שש עשרה שנים, והמעשים החלו לפני תחילתו של הטיפול הנפשי במסגרת קשר זוגי.</w:t>
      </w:r>
    </w:p>
    <w:p w:rsidR="00A95839" w:rsidRDefault="00A95839" w:rsidP="00A95839">
      <w:pPr>
        <w:pStyle w:val="P00"/>
        <w:spacing w:before="72"/>
        <w:ind w:left="0" w:right="1134"/>
        <w:rPr>
          <w:rFonts w:cs="FrankRuehl" w:hint="cs"/>
          <w:sz w:val="26"/>
          <w:rtl/>
        </w:rPr>
      </w:pPr>
      <w:r>
        <w:rPr>
          <w:rFonts w:cs="FrankRuehl"/>
          <w:rtl/>
          <w:lang w:val="he-IL"/>
        </w:rPr>
        <w:pict>
          <v:shape id="_x0000_s3070" type="#_x0000_t202" style="position:absolute;left:0;text-align:left;margin-left:470.25pt;margin-top:5.5pt;width:1in;height:22.4pt;z-index:252088832" filled="f" stroked="f">
            <v:textbox inset="1mm,,1mm">
              <w:txbxContent>
                <w:p w:rsidR="00A95839" w:rsidRDefault="00A95839" w:rsidP="00A95839">
                  <w:pPr>
                    <w:spacing w:line="160" w:lineRule="exact"/>
                    <w:jc w:val="left"/>
                    <w:rPr>
                      <w:rFonts w:cs="Miriam" w:hint="cs"/>
                      <w:sz w:val="18"/>
                      <w:szCs w:val="18"/>
                      <w:rtl/>
                    </w:rPr>
                  </w:pPr>
                  <w:r>
                    <w:rPr>
                      <w:rFonts w:cs="Miriam" w:hint="cs"/>
                      <w:sz w:val="18"/>
                      <w:szCs w:val="18"/>
                      <w:rtl/>
                    </w:rPr>
                    <w:t>(תיקון מס' 77) תשס"ד-2003</w:t>
                  </w:r>
                </w:p>
              </w:txbxContent>
            </v:textbox>
          </v:shape>
        </w:pict>
      </w:r>
      <w:r>
        <w:rPr>
          <w:rFonts w:cs="FrankRuehl" w:hint="cs"/>
          <w:sz w:val="26"/>
          <w:rtl/>
        </w:rPr>
        <w:tab/>
        <w:t>(ד1)</w:t>
      </w:r>
      <w:r>
        <w:rPr>
          <w:rFonts w:cs="FrankRuehl" w:hint="cs"/>
          <w:sz w:val="26"/>
          <w:rtl/>
        </w:rPr>
        <w:tab/>
        <w:t xml:space="preserve">מטפל נפשי העושה באדם שמלאו לו שמונה עשרה שנים מעשה מגונה בנסיבות המפורטות בסעיף 347א(ב), דינו </w:t>
      </w:r>
      <w:r>
        <w:rPr>
          <w:rFonts w:cs="FrankRuehl"/>
          <w:sz w:val="26"/>
          <w:rtl/>
        </w:rPr>
        <w:t>–</w:t>
      </w:r>
      <w:r>
        <w:rPr>
          <w:rFonts w:cs="FrankRuehl" w:hint="cs"/>
          <w:sz w:val="26"/>
          <w:rtl/>
        </w:rPr>
        <w:t xml:space="preserve"> מאסר שלוש שנים.</w:t>
      </w:r>
    </w:p>
    <w:p w:rsidR="00D85AAC" w:rsidRDefault="00D85AAC" w:rsidP="00A95839">
      <w:pPr>
        <w:pStyle w:val="P00"/>
        <w:spacing w:before="72"/>
        <w:ind w:left="0" w:right="1134"/>
        <w:rPr>
          <w:rFonts w:cs="FrankRuehl" w:hint="cs"/>
          <w:sz w:val="26"/>
          <w:rtl/>
        </w:rPr>
      </w:pPr>
      <w:r>
        <w:rPr>
          <w:rFonts w:cs="FrankRuehl"/>
          <w:rtl/>
          <w:lang w:val="he-IL"/>
        </w:rPr>
        <w:pict>
          <v:shape id="_x0000_s2747" type="#_x0000_t202" style="position:absolute;left:0;text-align:left;margin-left:470.25pt;margin-top:7.1pt;width:1in;height:21.65pt;z-index:251900416" filled="f" stroked="f">
            <v:textbox inset="1mm,0,1mm,0">
              <w:txbxContent>
                <w:p w:rsidR="008657E3" w:rsidRDefault="008657E3" w:rsidP="00A95839">
                  <w:pPr>
                    <w:spacing w:line="160" w:lineRule="exact"/>
                    <w:jc w:val="left"/>
                    <w:rPr>
                      <w:rFonts w:cs="Miriam" w:hint="cs"/>
                      <w:sz w:val="18"/>
                      <w:szCs w:val="18"/>
                      <w:rtl/>
                    </w:rPr>
                  </w:pPr>
                  <w:r>
                    <w:rPr>
                      <w:rFonts w:cs="Miriam" w:hint="cs"/>
                      <w:sz w:val="18"/>
                      <w:szCs w:val="18"/>
                      <w:rtl/>
                    </w:rPr>
                    <w:t xml:space="preserve">(תיקון מס' </w:t>
                  </w:r>
                  <w:r w:rsidR="00A95839">
                    <w:rPr>
                      <w:rFonts w:cs="Miriam" w:hint="cs"/>
                      <w:sz w:val="18"/>
                      <w:szCs w:val="18"/>
                      <w:rtl/>
                    </w:rPr>
                    <w:t>122) תשע"ו-2016</w:t>
                  </w:r>
                </w:p>
              </w:txbxContent>
            </v:textbox>
          </v:shape>
        </w:pict>
      </w:r>
      <w:r>
        <w:rPr>
          <w:rFonts w:cs="FrankRuehl" w:hint="cs"/>
          <w:sz w:val="26"/>
          <w:rtl/>
        </w:rPr>
        <w:tab/>
        <w:t>(ד</w:t>
      </w:r>
      <w:r w:rsidR="00A95839">
        <w:rPr>
          <w:rFonts w:cs="FrankRuehl" w:hint="cs"/>
          <w:sz w:val="26"/>
          <w:rtl/>
        </w:rPr>
        <w:t>2</w:t>
      </w:r>
      <w:r>
        <w:rPr>
          <w:rFonts w:cs="FrankRuehl" w:hint="cs"/>
          <w:sz w:val="26"/>
          <w:rtl/>
        </w:rPr>
        <w:t>)</w:t>
      </w:r>
      <w:r>
        <w:rPr>
          <w:rFonts w:cs="FrankRuehl" w:hint="cs"/>
          <w:sz w:val="26"/>
          <w:rtl/>
        </w:rPr>
        <w:tab/>
      </w:r>
      <w:r w:rsidR="00A95839">
        <w:rPr>
          <w:rFonts w:cs="FrankRuehl" w:hint="cs"/>
          <w:sz w:val="26"/>
          <w:rtl/>
        </w:rPr>
        <w:t xml:space="preserve">כהן דת העושה באדם שמלאו לו שמונה עשרה שנים מעשה מגונה בנסיבות המפורטות בסעיף 347ב(ב), דינו </w:t>
      </w:r>
      <w:r w:rsidR="00A95839">
        <w:rPr>
          <w:rFonts w:cs="FrankRuehl"/>
          <w:sz w:val="26"/>
          <w:rtl/>
        </w:rPr>
        <w:t>–</w:t>
      </w:r>
      <w:r w:rsidR="00A95839">
        <w:rPr>
          <w:rFonts w:cs="FrankRuehl" w:hint="cs"/>
          <w:sz w:val="26"/>
          <w:rtl/>
        </w:rPr>
        <w:t xml:space="preserve"> מאסר שלוש שנים</w:t>
      </w:r>
      <w:r>
        <w:rPr>
          <w:rFonts w:cs="FrankRuehl" w:hint="cs"/>
          <w:sz w:val="26"/>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מגונה באדם שמלאו לו שמונה עשרה שנים, תוך ניצול מרות ביחסי עבודה או בשי</w:t>
      </w:r>
      <w:r>
        <w:rPr>
          <w:rStyle w:val="default"/>
          <w:rFonts w:cs="FrankRuehl"/>
          <w:rtl/>
        </w:rPr>
        <w:t xml:space="preserve">רות, </w:t>
      </w:r>
      <w:r>
        <w:rPr>
          <w:rStyle w:val="default"/>
          <w:rFonts w:cs="FrankRuehl" w:hint="cs"/>
          <w:rtl/>
        </w:rPr>
        <w:t xml:space="preserve">דינו </w:t>
      </w:r>
      <w:r w:rsidR="00A95839">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שנתיים.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סי</w:t>
      </w:r>
      <w:r>
        <w:rPr>
          <w:rStyle w:val="default"/>
          <w:rFonts w:cs="FrankRuehl"/>
          <w:rtl/>
        </w:rPr>
        <w:t>מן</w:t>
      </w:r>
      <w:r>
        <w:rPr>
          <w:rStyle w:val="default"/>
          <w:rFonts w:cs="FrankRuehl" w:hint="cs"/>
          <w:rtl/>
        </w:rPr>
        <w:t xml:space="preserve"> זה, "מעשה מגונה" </w:t>
      </w:r>
      <w:r w:rsidR="00A95839">
        <w:rPr>
          <w:rStyle w:val="default"/>
          <w:rFonts w:cs="FrankRuehl"/>
          <w:rtl/>
        </w:rPr>
        <w:t>–</w:t>
      </w:r>
      <w:r>
        <w:rPr>
          <w:rStyle w:val="default"/>
          <w:rFonts w:cs="FrankRuehl" w:hint="cs"/>
          <w:rtl/>
        </w:rPr>
        <w:t xml:space="preserve"> מע</w:t>
      </w:r>
      <w:r>
        <w:rPr>
          <w:rStyle w:val="default"/>
          <w:rFonts w:cs="FrankRuehl"/>
          <w:rtl/>
        </w:rPr>
        <w:t>שה</w:t>
      </w:r>
      <w:r>
        <w:rPr>
          <w:rStyle w:val="default"/>
          <w:rFonts w:cs="FrankRuehl" w:hint="cs"/>
          <w:rtl/>
        </w:rPr>
        <w:t xml:space="preserve"> לשם גירוי, סיפוק או ביזוי מיניים. </w:t>
      </w:r>
    </w:p>
    <w:p w:rsidR="00D85AAC" w:rsidRPr="000A2C9F" w:rsidRDefault="00D85AAC">
      <w:pPr>
        <w:pStyle w:val="P33"/>
        <w:spacing w:before="0"/>
        <w:ind w:left="0" w:right="1134"/>
        <w:rPr>
          <w:rFonts w:cs="FrankRuehl" w:hint="cs"/>
          <w:vanish/>
          <w:color w:val="FF0000"/>
          <w:szCs w:val="20"/>
          <w:shd w:val="clear" w:color="auto" w:fill="FFFF99"/>
          <w:rtl/>
        </w:rPr>
      </w:pPr>
      <w:bookmarkStart w:id="805" w:name="Rov1088"/>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972"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63 (</w:t>
      </w:r>
      <w:hyperlink r:id="rId973"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348</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10.8.1990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30</w:t>
      </w:r>
    </w:p>
    <w:p w:rsidR="00D85AAC" w:rsidRPr="000A2C9F" w:rsidRDefault="00D85AAC">
      <w:pPr>
        <w:pStyle w:val="P33"/>
        <w:spacing w:before="0"/>
        <w:ind w:left="-6" w:right="1134"/>
        <w:rPr>
          <w:rFonts w:cs="FrankRuehl" w:hint="cs"/>
          <w:vanish/>
          <w:szCs w:val="20"/>
          <w:shd w:val="clear" w:color="auto" w:fill="FFFF99"/>
          <w:rtl/>
        </w:rPr>
      </w:pPr>
      <w:hyperlink r:id="rId974" w:history="1">
        <w:r w:rsidRPr="000A2C9F">
          <w:rPr>
            <w:rFonts w:cs="FrankRuehl"/>
            <w:vanish/>
            <w:color w:val="0000FF"/>
            <w:szCs w:val="20"/>
            <w:u w:val="single"/>
            <w:shd w:val="clear" w:color="auto" w:fill="FFFF99"/>
            <w:rtl/>
          </w:rPr>
          <w:t>ס"ח תש"ן מס' 1329</w:t>
        </w:r>
      </w:hyperlink>
      <w:r w:rsidRPr="000A2C9F">
        <w:rPr>
          <w:rFonts w:cs="FrankRuehl" w:hint="cs"/>
          <w:vanish/>
          <w:szCs w:val="20"/>
          <w:shd w:val="clear" w:color="auto" w:fill="FFFF99"/>
          <w:rtl/>
        </w:rPr>
        <w:t xml:space="preserve"> מיום 10.8.1990 עמ' 197 (</w:t>
      </w:r>
      <w:hyperlink r:id="rId975" w:history="1">
        <w:r w:rsidRPr="000A2C9F">
          <w:rPr>
            <w:rFonts w:cs="FrankRuehl"/>
            <w:vanish/>
            <w:color w:val="0000FF"/>
            <w:szCs w:val="20"/>
            <w:u w:val="single"/>
            <w:shd w:val="clear" w:color="auto" w:fill="FFFF99"/>
            <w:rtl/>
          </w:rPr>
          <w:t>ה"ח 2001</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348</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348.</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התוקף אדם או העושה תנועות מגונות המכוונות אליו, לשם גירוי, סיפוק או ביזוי מיניים, דינו - מאסר שלוש שנים.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העושה מעשה כאמור בסעיף קטן (א), באדם שטרם מלאו לו שש עשרה שנים, דינו - מאסר חמש שנים.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(ג)</w:t>
      </w:r>
      <w:r w:rsidRPr="000A2C9F">
        <w:rPr>
          <w:rStyle w:val="default"/>
          <w:rFonts w:cs="FrankRuehl" w:hint="cs"/>
          <w:strike/>
          <w:vanish/>
          <w:sz w:val="22"/>
          <w:szCs w:val="22"/>
          <w:shd w:val="clear" w:color="auto" w:fill="FFFF99"/>
          <w:rtl/>
        </w:rPr>
        <w:tab/>
        <w:t xml:space="preserve">המחדיר חפץ לאיבר מין של אשה או לפי הטבעת של אדם, באחת הנסיבות המנויות בסעיף 345, דינו כדין אונס. </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976"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97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 xml:space="preserve">(א) </w:t>
      </w:r>
      <w:r w:rsidRPr="000A2C9F">
        <w:rPr>
          <w:rStyle w:val="default"/>
          <w:rFonts w:cs="FrankRuehl" w:hint="cs"/>
          <w:vanish/>
          <w:sz w:val="22"/>
          <w:szCs w:val="22"/>
          <w:shd w:val="clear" w:color="auto" w:fill="FFFF99"/>
          <w:rtl/>
        </w:rPr>
        <w:tab/>
        <w:t xml:space="preserve">העושה מעשה מגונה באדם באחת הנסיבות המנויות </w:t>
      </w:r>
      <w:r w:rsidRPr="000A2C9F">
        <w:rPr>
          <w:rStyle w:val="default"/>
          <w:rFonts w:cs="FrankRuehl" w:hint="cs"/>
          <w:strike/>
          <w:vanish/>
          <w:sz w:val="22"/>
          <w:szCs w:val="22"/>
          <w:shd w:val="clear" w:color="auto" w:fill="FFFF99"/>
          <w:rtl/>
        </w:rPr>
        <w:t>בסעיף 345(א)(1) עד (4</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 xml:space="preserve">בסעיף 345(א)(1) עד </w:t>
      </w:r>
      <w:r w:rsidRPr="000A2C9F">
        <w:rPr>
          <w:rStyle w:val="default"/>
          <w:rFonts w:cs="FrankRuehl"/>
          <w:vanish/>
          <w:sz w:val="22"/>
          <w:szCs w:val="22"/>
          <w:u w:val="single"/>
          <w:shd w:val="clear" w:color="auto" w:fill="FFFF99"/>
          <w:rtl/>
        </w:rPr>
        <w:br/>
      </w:r>
      <w:r w:rsidRPr="000A2C9F">
        <w:rPr>
          <w:rStyle w:val="default"/>
          <w:rFonts w:cs="FrankRuehl" w:hint="cs"/>
          <w:vanish/>
          <w:sz w:val="22"/>
          <w:szCs w:val="22"/>
          <w:u w:val="single"/>
          <w:shd w:val="clear" w:color="auto" w:fill="FFFF99"/>
          <w:rtl/>
        </w:rPr>
        <w:t>(5)</w:t>
      </w:r>
      <w:r w:rsidRPr="000A2C9F">
        <w:rPr>
          <w:rStyle w:val="default"/>
          <w:rFonts w:cs="FrankRuehl" w:hint="cs"/>
          <w:vanish/>
          <w:sz w:val="22"/>
          <w:szCs w:val="22"/>
          <w:shd w:val="clear" w:color="auto" w:fill="FFFF99"/>
          <w:rtl/>
        </w:rPr>
        <w:t xml:space="preserve"> בשינויים המחוייבים, דינו - מאסר שבע שנים.</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20.6.2001</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61</w:t>
      </w:r>
    </w:p>
    <w:p w:rsidR="00D85AAC" w:rsidRPr="000A2C9F" w:rsidRDefault="00D85AAC">
      <w:pPr>
        <w:pStyle w:val="P00"/>
        <w:spacing w:before="0"/>
        <w:ind w:left="0" w:right="1134"/>
        <w:rPr>
          <w:rFonts w:cs="FrankRuehl" w:hint="cs"/>
          <w:vanish/>
          <w:szCs w:val="20"/>
          <w:shd w:val="clear" w:color="auto" w:fill="FFFF99"/>
          <w:rtl/>
        </w:rPr>
      </w:pPr>
      <w:hyperlink r:id="rId978" w:history="1">
        <w:r w:rsidRPr="000A2C9F">
          <w:rPr>
            <w:rFonts w:cs="FrankRuehl"/>
            <w:vanish/>
            <w:color w:val="0000FF"/>
            <w:szCs w:val="20"/>
            <w:u w:val="single"/>
            <w:shd w:val="clear" w:color="auto" w:fill="FFFF99"/>
            <w:rtl/>
          </w:rPr>
          <w:t>ס"ח תשס"א מס' 1794</w:t>
        </w:r>
      </w:hyperlink>
      <w:r w:rsidRPr="000A2C9F">
        <w:rPr>
          <w:rFonts w:cs="FrankRuehl" w:hint="cs"/>
          <w:vanish/>
          <w:szCs w:val="20"/>
          <w:shd w:val="clear" w:color="auto" w:fill="FFFF99"/>
          <w:rtl/>
        </w:rPr>
        <w:t xml:space="preserve"> מיום 20.6.2001 עמ' 408 (</w:t>
      </w:r>
      <w:hyperlink r:id="rId979" w:history="1">
        <w:r w:rsidRPr="000A2C9F">
          <w:rPr>
            <w:rFonts w:cs="FrankRuehl"/>
            <w:vanish/>
            <w:color w:val="0000FF"/>
            <w:szCs w:val="20"/>
            <w:u w:val="single"/>
            <w:shd w:val="clear" w:color="auto" w:fill="FFFF99"/>
            <w:rtl/>
          </w:rPr>
          <w:t>ה"ח 3007</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 xml:space="preserve">(א) </w:t>
      </w:r>
      <w:r w:rsidRPr="000A2C9F">
        <w:rPr>
          <w:rStyle w:val="default"/>
          <w:rFonts w:cs="FrankRuehl" w:hint="cs"/>
          <w:vanish/>
          <w:sz w:val="22"/>
          <w:szCs w:val="22"/>
          <w:shd w:val="clear" w:color="auto" w:fill="FFFF99"/>
          <w:rtl/>
        </w:rPr>
        <w:tab/>
        <w:t xml:space="preserve">העושה מעשה מגונה באדם </w:t>
      </w:r>
      <w:r w:rsidRPr="000A2C9F">
        <w:rPr>
          <w:rStyle w:val="default"/>
          <w:rFonts w:cs="FrankRuehl" w:hint="cs"/>
          <w:strike/>
          <w:vanish/>
          <w:sz w:val="22"/>
          <w:szCs w:val="22"/>
          <w:shd w:val="clear" w:color="auto" w:fill="FFFF99"/>
          <w:rtl/>
        </w:rPr>
        <w:t>באחת הנסיבות המנויות בסעיף 345(א)(1) עד (5)</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באחת הנסיבות המנויות בסעיף 345(א)(2) עד (5)</w:t>
      </w:r>
      <w:r w:rsidRPr="000A2C9F">
        <w:rPr>
          <w:rStyle w:val="default"/>
          <w:rFonts w:cs="FrankRuehl" w:hint="cs"/>
          <w:vanish/>
          <w:sz w:val="22"/>
          <w:szCs w:val="22"/>
          <w:shd w:val="clear" w:color="auto" w:fill="FFFF99"/>
          <w:rtl/>
        </w:rPr>
        <w:t xml:space="preserve"> בשינויים המחוייבים, דינו - מאסר שבע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העושה מעשה מגונה באדם באחת הנסיבות המנויות בסעיף 345(ב)(1) עד (5), בשינויים המחוייבים, דינו - מאסר עשר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העושה מעשה מגונה באדם בלא הסכמתו אך שלא בנסיבות </w:t>
      </w:r>
      <w:r w:rsidRPr="000A2C9F">
        <w:rPr>
          <w:rStyle w:val="default"/>
          <w:rFonts w:cs="FrankRuehl" w:hint="cs"/>
          <w:strike/>
          <w:vanish/>
          <w:sz w:val="22"/>
          <w:szCs w:val="22"/>
          <w:shd w:val="clear" w:color="auto" w:fill="FFFF99"/>
          <w:rtl/>
        </w:rPr>
        <w:t>המנויות בסעיף 345</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כאמור בסעיפים קטנים (א), (ב) או (ג1)</w:t>
      </w:r>
      <w:r w:rsidRPr="000A2C9F">
        <w:rPr>
          <w:rStyle w:val="default"/>
          <w:rFonts w:cs="FrankRuehl" w:hint="cs"/>
          <w:vanish/>
          <w:sz w:val="22"/>
          <w:szCs w:val="22"/>
          <w:shd w:val="clear" w:color="auto" w:fill="FFFF99"/>
          <w:rtl/>
        </w:rPr>
        <w:t>, דינו - מאסר שלוש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(ג1)</w:t>
      </w:r>
      <w:r w:rsidRPr="000A2C9F">
        <w:rPr>
          <w:rStyle w:val="default"/>
          <w:rFonts w:cs="FrankRuehl" w:hint="cs"/>
          <w:vanish/>
          <w:sz w:val="22"/>
          <w:szCs w:val="22"/>
          <w:u w:val="single"/>
          <w:shd w:val="clear" w:color="auto" w:fill="FFFF99"/>
          <w:rtl/>
        </w:rPr>
        <w:tab/>
        <w:t>נעברה עבירה לפי סעיף קטן (ג) תוך שימוש בכוח או הפעלת אמצעי לחץ אחרים, או תוך איום באחד מאלה, כלפי האדם או כלפי זולתו, דינו של עובר העבירה - מאסר שבע שנים.</w:t>
      </w:r>
    </w:p>
    <w:p w:rsidR="00D85AAC" w:rsidRPr="000A2C9F" w:rsidRDefault="00D85AAC">
      <w:pPr>
        <w:pStyle w:val="P33"/>
        <w:spacing w:before="0"/>
        <w:ind w:left="-6" w:right="1134"/>
        <w:rPr>
          <w:rFonts w:cs="FrankRuehl" w:hint="cs"/>
          <w:vanish/>
          <w:color w:val="FF000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23.11.2003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77</w:t>
      </w:r>
    </w:p>
    <w:p w:rsidR="00D85AAC" w:rsidRPr="000A2C9F" w:rsidRDefault="00D85AAC">
      <w:pPr>
        <w:pStyle w:val="P33"/>
        <w:spacing w:before="0"/>
        <w:ind w:left="-6" w:right="1134"/>
        <w:rPr>
          <w:rFonts w:cs="FrankRuehl" w:hint="cs"/>
          <w:vanish/>
          <w:szCs w:val="20"/>
          <w:shd w:val="clear" w:color="auto" w:fill="FFFF99"/>
          <w:rtl/>
        </w:rPr>
      </w:pPr>
      <w:hyperlink r:id="rId980" w:history="1">
        <w:r w:rsidRPr="000A2C9F">
          <w:rPr>
            <w:rFonts w:cs="FrankRuehl"/>
            <w:vanish/>
            <w:color w:val="0000FF"/>
            <w:szCs w:val="20"/>
            <w:u w:val="single"/>
            <w:shd w:val="clear" w:color="auto" w:fill="FFFF99"/>
            <w:rtl/>
          </w:rPr>
          <w:t>ס"ח תשס"ד מס' 1911</w:t>
        </w:r>
      </w:hyperlink>
      <w:r w:rsidRPr="000A2C9F">
        <w:rPr>
          <w:rFonts w:cs="FrankRuehl" w:hint="cs"/>
          <w:vanish/>
          <w:szCs w:val="20"/>
          <w:shd w:val="clear" w:color="auto" w:fill="FFFF99"/>
          <w:rtl/>
        </w:rPr>
        <w:t xml:space="preserve"> מיום 23.11.2003 עמ' 18 (</w:t>
      </w:r>
      <w:hyperlink r:id="rId981" w:history="1">
        <w:r w:rsidRPr="000A2C9F">
          <w:rPr>
            <w:rFonts w:cs="FrankRuehl"/>
            <w:vanish/>
            <w:color w:val="0000FF"/>
            <w:szCs w:val="20"/>
            <w:u w:val="single"/>
            <w:shd w:val="clear" w:color="auto" w:fill="FFFF99"/>
            <w:rtl/>
          </w:rPr>
          <w:t>ה"ח 3166</w:t>
        </w:r>
      </w:hyperlink>
      <w:r w:rsidRPr="000A2C9F">
        <w:rPr>
          <w:rFonts w:cs="FrankRuehl" w:hint="cs"/>
          <w:vanish/>
          <w:szCs w:val="20"/>
          <w:shd w:val="clear" w:color="auto" w:fill="FFFF99"/>
          <w:rtl/>
        </w:rPr>
        <w:t>)</w:t>
      </w:r>
    </w:p>
    <w:p w:rsidR="00D85AAC" w:rsidRPr="000A2C9F" w:rsidRDefault="00D85AAC">
      <w:pPr>
        <w:pStyle w:val="P0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(ד)</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shd w:val="clear" w:color="auto" w:fill="FFFF99"/>
          <w:rtl/>
        </w:rPr>
        <w:tab/>
        <w:t>העושה מעשה מגונה באדם שהוא קטין שמלאו לו ארבע עשרה שנים תוך ניצול יחסי תלות, מרות, חינוך, השגחה, עבודה או שירות, דינו - מאסר ארבע שנים.</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לענין סעיף קטן זה יראו מטפל נפשי שעשה מעשה מגונה באדם שמלאו לו ארבע עשרה שנים וטרם מלאו לו שמונה עשרה שנים, במהלך התקופה שבה ניתן לאותו אדם טיפול נפשי על ידו, כאילו עשה את המעשה תוך ניצול יחסי תלות; חזקה זו לא תחול אם מלאו לאדם שש עשרה שנים, והמעשים החלו לפני תחילתו של הטיפול הנפשי במסגרת קשר זוגי</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(ד1)</w:t>
      </w:r>
      <w:r w:rsidRPr="000A2C9F">
        <w:rPr>
          <w:rStyle w:val="default"/>
          <w:rFonts w:cs="FrankRuehl" w:hint="cs"/>
          <w:vanish/>
          <w:sz w:val="22"/>
          <w:szCs w:val="22"/>
          <w:u w:val="single"/>
          <w:shd w:val="clear" w:color="auto" w:fill="FFFF99"/>
          <w:rtl/>
        </w:rPr>
        <w:tab/>
        <w:t>מטפל נפשי העושה באדם שמלאו לו שמונה עשרה שנים מעשה מגונה בנסיבות המפורטות בסעיף 347א(ב), דינו - מאסר שלוש שנים.</w:t>
      </w:r>
    </w:p>
    <w:p w:rsidR="00E131E1" w:rsidRPr="000A2C9F" w:rsidRDefault="00E131E1" w:rsidP="00E131E1">
      <w:pPr>
        <w:pStyle w:val="P33"/>
        <w:spacing w:before="0"/>
        <w:ind w:left="-6" w:right="1134"/>
        <w:rPr>
          <w:rFonts w:cs="FrankRuehl" w:hint="cs"/>
          <w:vanish/>
          <w:szCs w:val="20"/>
          <w:shd w:val="clear" w:color="auto" w:fill="FFFF99"/>
          <w:rtl/>
        </w:rPr>
      </w:pPr>
    </w:p>
    <w:p w:rsidR="00E131E1" w:rsidRPr="000A2C9F" w:rsidRDefault="00E131E1" w:rsidP="00E131E1">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4.6.2012</w:t>
      </w:r>
    </w:p>
    <w:p w:rsidR="00E131E1" w:rsidRPr="000A2C9F" w:rsidRDefault="00E131E1" w:rsidP="00E131E1">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115</w:t>
      </w:r>
    </w:p>
    <w:p w:rsidR="00E131E1" w:rsidRPr="000A2C9F" w:rsidRDefault="00E131E1" w:rsidP="00E131E1">
      <w:pPr>
        <w:pStyle w:val="P33"/>
        <w:spacing w:before="0"/>
        <w:ind w:left="-6" w:right="1134"/>
        <w:rPr>
          <w:rFonts w:cs="FrankRuehl" w:hint="cs"/>
          <w:vanish/>
          <w:szCs w:val="20"/>
          <w:shd w:val="clear" w:color="auto" w:fill="FFFF99"/>
          <w:rtl/>
        </w:rPr>
      </w:pPr>
      <w:hyperlink r:id="rId982" w:history="1">
        <w:r w:rsidRPr="000A2C9F">
          <w:rPr>
            <w:rStyle w:val="Hyperlink"/>
            <w:rFonts w:cs="FrankRuehl" w:hint="cs"/>
            <w:vanish/>
            <w:szCs w:val="20"/>
            <w:shd w:val="clear" w:color="auto" w:fill="FFFF99"/>
            <w:rtl/>
          </w:rPr>
          <w:t>ס"ח תשע"ב מס' 2362</w:t>
        </w:r>
      </w:hyperlink>
      <w:r w:rsidRPr="000A2C9F">
        <w:rPr>
          <w:rFonts w:cs="FrankRuehl" w:hint="cs"/>
          <w:vanish/>
          <w:szCs w:val="20"/>
          <w:shd w:val="clear" w:color="auto" w:fill="FFFF99"/>
          <w:rtl/>
        </w:rPr>
        <w:t xml:space="preserve"> מיום 4.6.2012 עמ' 446 (</w:t>
      </w:r>
      <w:hyperlink r:id="rId983" w:history="1">
        <w:r w:rsidRPr="000A2C9F">
          <w:rPr>
            <w:rStyle w:val="Hyperlink"/>
            <w:rFonts w:cs="FrankRuehl" w:hint="cs"/>
            <w:vanish/>
            <w:szCs w:val="20"/>
            <w:shd w:val="clear" w:color="auto" w:fill="FFFF99"/>
            <w:rtl/>
          </w:rPr>
          <w:t>ה"ח 442</w:t>
        </w:r>
      </w:hyperlink>
      <w:r w:rsidRPr="000A2C9F">
        <w:rPr>
          <w:rFonts w:cs="FrankRuehl" w:hint="cs"/>
          <w:vanish/>
          <w:szCs w:val="20"/>
          <w:shd w:val="clear" w:color="auto" w:fill="FFFF99"/>
          <w:rtl/>
        </w:rPr>
        <w:t>)</w:t>
      </w:r>
    </w:p>
    <w:p w:rsidR="00E131E1" w:rsidRPr="000A2C9F" w:rsidRDefault="00E131E1" w:rsidP="00E131E1">
      <w:pPr>
        <w:pStyle w:val="P0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(ד)</w:t>
      </w:r>
      <w:r w:rsidRPr="000A2C9F">
        <w:rPr>
          <w:rStyle w:val="default"/>
          <w:rFonts w:cs="FrankRuehl" w:hint="cs"/>
          <w:vanish/>
          <w:sz w:val="22"/>
          <w:szCs w:val="22"/>
          <w:shd w:val="clear" w:color="auto" w:fill="FFFF99"/>
          <w:rtl/>
        </w:rPr>
        <w:tab/>
        <w:t>(1)</w:t>
      </w:r>
      <w:r w:rsidRPr="000A2C9F">
        <w:rPr>
          <w:rStyle w:val="default"/>
          <w:rFonts w:cs="FrankRuehl" w:hint="cs"/>
          <w:vanish/>
          <w:sz w:val="22"/>
          <w:szCs w:val="22"/>
          <w:shd w:val="clear" w:color="auto" w:fill="FFFF99"/>
          <w:rtl/>
        </w:rPr>
        <w:tab/>
        <w:t>העושה מעשה מגונה באדם שהוא קטין שמלאו לו ארבע עשרה שנים תוך ניצול יחסי תלות, מרות, חינוך, השגחה, עבודה או שירות, דינו - מאסר ארבע שנים;</w:t>
      </w:r>
    </w:p>
    <w:p w:rsidR="00E131E1" w:rsidRPr="000A2C9F" w:rsidRDefault="00E131E1" w:rsidP="00E131E1">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לענין סעיף קטן זה יראו מטפל נפשי </w:t>
      </w:r>
      <w:r w:rsidRPr="000A2C9F">
        <w:rPr>
          <w:rStyle w:val="default"/>
          <w:rFonts w:cs="FrankRuehl" w:hint="cs"/>
          <w:vanish/>
          <w:sz w:val="22"/>
          <w:szCs w:val="22"/>
          <w:u w:val="single"/>
          <w:shd w:val="clear" w:color="auto" w:fill="FFFF99"/>
          <w:rtl/>
        </w:rPr>
        <w:t>שהוא פסיכולוג, פסיכיאטר או עובד סוציאלי, או מי שמתחזה לאחד מאלה,</w:t>
      </w:r>
      <w:r w:rsidRPr="000A2C9F">
        <w:rPr>
          <w:rStyle w:val="default"/>
          <w:rFonts w:cs="FrankRuehl" w:hint="cs"/>
          <w:vanish/>
          <w:sz w:val="22"/>
          <w:szCs w:val="22"/>
          <w:shd w:val="clear" w:color="auto" w:fill="FFFF99"/>
          <w:rtl/>
        </w:rPr>
        <w:t xml:space="preserve"> שעשה מעשה מגונה באדם שמלאו לו ארבע עשרה שנים וטרם מלאו לו שמונה עשרה שנים, במהלך התקופה שבה ניתן לאותו אדם טיפול נפשי על ידו, כאילו עשה את המעשה תוך ניצול יחסי תלות; חזקה זו לא תחול אם מלאו לאדם שש עשרה שנים, והמעשים החלו לפני תחילתו של הטיפול הנפשי במסגרת קשר זוגי.</w:t>
      </w:r>
    </w:p>
    <w:p w:rsidR="00A95839" w:rsidRPr="000A2C9F" w:rsidRDefault="00A95839" w:rsidP="00A95839">
      <w:pPr>
        <w:pStyle w:val="P33"/>
        <w:spacing w:before="0"/>
        <w:ind w:left="-6" w:right="1134"/>
        <w:rPr>
          <w:rFonts w:cs="FrankRuehl" w:hint="cs"/>
          <w:vanish/>
          <w:szCs w:val="20"/>
          <w:shd w:val="clear" w:color="auto" w:fill="FFFF99"/>
          <w:rtl/>
        </w:rPr>
      </w:pPr>
    </w:p>
    <w:p w:rsidR="00A95839" w:rsidRPr="000A2C9F" w:rsidRDefault="00A95839" w:rsidP="00A95839">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7.4.2016</w:t>
      </w:r>
    </w:p>
    <w:p w:rsidR="00A95839" w:rsidRPr="000A2C9F" w:rsidRDefault="00A95839" w:rsidP="00A95839">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122</w:t>
      </w:r>
    </w:p>
    <w:p w:rsidR="00A95839" w:rsidRPr="000A2C9F" w:rsidRDefault="00A95839" w:rsidP="00A95839">
      <w:pPr>
        <w:pStyle w:val="P33"/>
        <w:spacing w:before="0"/>
        <w:ind w:left="-6" w:right="1134"/>
        <w:rPr>
          <w:rFonts w:cs="FrankRuehl" w:hint="cs"/>
          <w:vanish/>
          <w:szCs w:val="20"/>
          <w:shd w:val="clear" w:color="auto" w:fill="FFFF99"/>
          <w:rtl/>
        </w:rPr>
      </w:pPr>
      <w:hyperlink r:id="rId984" w:history="1">
        <w:r w:rsidRPr="000A2C9F">
          <w:rPr>
            <w:rStyle w:val="Hyperlink"/>
            <w:rFonts w:cs="FrankRuehl" w:hint="cs"/>
            <w:vanish/>
            <w:szCs w:val="20"/>
            <w:shd w:val="clear" w:color="auto" w:fill="FFFF99"/>
            <w:rtl/>
          </w:rPr>
          <w:t>ס"ח תשע"ו מס' 2546</w:t>
        </w:r>
      </w:hyperlink>
      <w:r w:rsidRPr="000A2C9F">
        <w:rPr>
          <w:rFonts w:cs="FrankRuehl" w:hint="cs"/>
          <w:vanish/>
          <w:szCs w:val="20"/>
          <w:shd w:val="clear" w:color="auto" w:fill="FFFF99"/>
          <w:rtl/>
        </w:rPr>
        <w:t xml:space="preserve"> מיום 7.4.2016 עמ' 719 (</w:t>
      </w:r>
      <w:hyperlink r:id="rId985" w:history="1">
        <w:r w:rsidRPr="000A2C9F">
          <w:rPr>
            <w:rStyle w:val="Hyperlink"/>
            <w:rFonts w:cs="FrankRuehl" w:hint="cs"/>
            <w:vanish/>
            <w:szCs w:val="20"/>
            <w:shd w:val="clear" w:color="auto" w:fill="FFFF99"/>
            <w:rtl/>
          </w:rPr>
          <w:t>ה"ח 628</w:t>
        </w:r>
      </w:hyperlink>
      <w:r w:rsidRPr="000A2C9F">
        <w:rPr>
          <w:rFonts w:cs="FrankRuehl" w:hint="cs"/>
          <w:vanish/>
          <w:szCs w:val="20"/>
          <w:shd w:val="clear" w:color="auto" w:fill="FFFF99"/>
          <w:rtl/>
        </w:rPr>
        <w:t>)</w:t>
      </w:r>
    </w:p>
    <w:p w:rsidR="00A95839" w:rsidRPr="00A95839" w:rsidRDefault="00A95839" w:rsidP="00A95839">
      <w:pPr>
        <w:pStyle w:val="P33"/>
        <w:spacing w:before="0"/>
        <w:ind w:left="-6" w:right="1134"/>
        <w:rPr>
          <w:rFonts w:cs="FrankRuehl" w:hint="cs"/>
          <w:sz w:val="2"/>
          <w:szCs w:val="2"/>
          <w:shd w:val="clear" w:color="auto" w:fill="FFFF99"/>
          <w:rtl/>
        </w:rPr>
      </w:pPr>
      <w:r w:rsidRPr="000A2C9F">
        <w:rPr>
          <w:rFonts w:cs="FrankRuehl" w:hint="cs"/>
          <w:b/>
          <w:bCs/>
          <w:vanish/>
          <w:szCs w:val="20"/>
          <w:shd w:val="clear" w:color="auto" w:fill="FFFF99"/>
          <w:rtl/>
        </w:rPr>
        <w:t>הוספת סעיף קטן 348(ד2)</w:t>
      </w:r>
      <w:bookmarkEnd w:id="805"/>
    </w:p>
    <w:p w:rsidR="00D85AAC" w:rsidRDefault="00D85AAC" w:rsidP="00013D81">
      <w:pPr>
        <w:pStyle w:val="P00"/>
        <w:spacing w:before="72"/>
        <w:ind w:left="0" w:right="1134"/>
        <w:rPr>
          <w:rStyle w:val="default"/>
          <w:rFonts w:cs="FrankRuehl"/>
          <w:rtl/>
        </w:rPr>
      </w:pPr>
      <w:bookmarkStart w:id="806" w:name="Seif506"/>
      <w:bookmarkEnd w:id="806"/>
      <w:r>
        <w:rPr>
          <w:lang w:val="he-IL"/>
        </w:rPr>
        <w:pict>
          <v:rect id="_x0000_s2546" style="position:absolute;left:0;text-align:left;margin-left:464.5pt;margin-top:8.05pt;width:75.05pt;height:32pt;z-index:2518215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מע</w:t>
                  </w:r>
                  <w:r>
                    <w:rPr>
                      <w:rFonts w:cs="Miriam" w:hint="cs"/>
                      <w:sz w:val="18"/>
                      <w:szCs w:val="18"/>
                      <w:rtl/>
                    </w:rPr>
                    <w:t>שה</w:t>
                  </w:r>
                  <w:r>
                    <w:rPr>
                      <w:rFonts w:cs="Miriam"/>
                      <w:sz w:val="18"/>
                      <w:szCs w:val="18"/>
                      <w:rtl/>
                    </w:rPr>
                    <w:t xml:space="preserve"> מ</w:t>
                  </w:r>
                  <w:r>
                    <w:rPr>
                      <w:rFonts w:cs="Miriam" w:hint="cs"/>
                      <w:sz w:val="18"/>
                      <w:szCs w:val="18"/>
                      <w:rtl/>
                    </w:rPr>
                    <w:t xml:space="preserve">גונה </w:t>
                  </w:r>
                  <w:r>
                    <w:rPr>
                      <w:rFonts w:cs="Miriam"/>
                      <w:sz w:val="18"/>
                      <w:szCs w:val="18"/>
                      <w:rtl/>
                    </w:rPr>
                    <w:t>בפ</w:t>
                  </w:r>
                  <w:r>
                    <w:rPr>
                      <w:rFonts w:cs="Miriam" w:hint="cs"/>
                      <w:sz w:val="18"/>
                      <w:szCs w:val="18"/>
                      <w:rtl/>
                    </w:rPr>
                    <w:t>ומ</w:t>
                  </w:r>
                  <w:r>
                    <w:rPr>
                      <w:rFonts w:cs="Miriam"/>
                      <w:sz w:val="18"/>
                      <w:szCs w:val="18"/>
                      <w:rtl/>
                    </w:rPr>
                    <w:t>ב</w:t>
                  </w:r>
                  <w:r>
                    <w:rPr>
                      <w:rFonts w:cs="Miriam" w:hint="cs"/>
                      <w:sz w:val="18"/>
                      <w:szCs w:val="18"/>
                      <w:rtl/>
                    </w:rPr>
                    <w:t>י</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349.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w:t>
      </w:r>
      <w:r>
        <w:rPr>
          <w:rStyle w:val="default"/>
          <w:rFonts w:cs="FrankRuehl"/>
          <w:rtl/>
        </w:rPr>
        <w:t xml:space="preserve">ה </w:t>
      </w:r>
      <w:r>
        <w:rPr>
          <w:rStyle w:val="default"/>
          <w:rFonts w:cs="FrankRuehl" w:hint="cs"/>
          <w:rtl/>
        </w:rPr>
        <w:t>מג</w:t>
      </w:r>
      <w:r>
        <w:rPr>
          <w:rStyle w:val="default"/>
          <w:rFonts w:cs="FrankRuehl"/>
          <w:rtl/>
        </w:rPr>
        <w:t>ונ</w:t>
      </w:r>
      <w:r>
        <w:rPr>
          <w:rStyle w:val="default"/>
          <w:rFonts w:cs="FrankRuehl" w:hint="cs"/>
          <w:rtl/>
        </w:rPr>
        <w:t>ה בפומבי בפני אדם אחר, ללא הסכמתו, או העושה מעשה כאמור בכל מקום שהוא תוך ניצול יחסי תלות, מרות, חינוך, השגחה, עבודה או שירות, דינו - מא</w:t>
      </w:r>
      <w:r>
        <w:rPr>
          <w:rStyle w:val="default"/>
          <w:rFonts w:cs="FrankRuehl"/>
          <w:rtl/>
        </w:rPr>
        <w:t>סר</w:t>
      </w:r>
      <w:r>
        <w:rPr>
          <w:rStyle w:val="default"/>
          <w:rFonts w:cs="FrankRuehl" w:hint="cs"/>
          <w:rtl/>
        </w:rPr>
        <w:t xml:space="preserve"> שנה. </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בכל מקום שהוא, מעשה מגונה בפני אדם שטרם מלאו לו שש עשרה שנים, דינו - מא</w:t>
      </w:r>
      <w:r>
        <w:rPr>
          <w:rStyle w:val="default"/>
          <w:rFonts w:cs="FrankRuehl"/>
          <w:rtl/>
        </w:rPr>
        <w:t>סר</w:t>
      </w:r>
      <w:r>
        <w:rPr>
          <w:rStyle w:val="default"/>
          <w:rFonts w:cs="FrankRuehl" w:hint="cs"/>
          <w:rtl/>
        </w:rPr>
        <w:t xml:space="preserve"> שלוש שנים. </w:t>
      </w:r>
    </w:p>
    <w:p w:rsidR="00D85AAC" w:rsidRPr="000A2C9F" w:rsidRDefault="00D85AAC">
      <w:pPr>
        <w:pStyle w:val="P33"/>
        <w:spacing w:before="0"/>
        <w:ind w:left="0" w:right="1134"/>
        <w:rPr>
          <w:rFonts w:cs="FrankRuehl" w:hint="cs"/>
          <w:vanish/>
          <w:color w:val="FF0000"/>
          <w:szCs w:val="20"/>
          <w:shd w:val="clear" w:color="auto" w:fill="FFFF99"/>
          <w:rtl/>
        </w:rPr>
      </w:pPr>
      <w:bookmarkStart w:id="807" w:name="Rov968"/>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986"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63 (</w:t>
      </w:r>
      <w:hyperlink r:id="rId987"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349</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10.8.1990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30</w:t>
      </w:r>
    </w:p>
    <w:p w:rsidR="00D85AAC" w:rsidRPr="000A2C9F" w:rsidRDefault="00D85AAC">
      <w:pPr>
        <w:pStyle w:val="P33"/>
        <w:spacing w:before="0"/>
        <w:ind w:left="-6" w:right="1134"/>
        <w:rPr>
          <w:rFonts w:cs="FrankRuehl" w:hint="cs"/>
          <w:vanish/>
          <w:szCs w:val="20"/>
          <w:shd w:val="clear" w:color="auto" w:fill="FFFF99"/>
          <w:rtl/>
        </w:rPr>
      </w:pPr>
      <w:hyperlink r:id="rId988" w:history="1">
        <w:r w:rsidRPr="000A2C9F">
          <w:rPr>
            <w:rFonts w:cs="FrankRuehl"/>
            <w:vanish/>
            <w:color w:val="0000FF"/>
            <w:szCs w:val="20"/>
            <w:u w:val="single"/>
            <w:shd w:val="clear" w:color="auto" w:fill="FFFF99"/>
            <w:rtl/>
          </w:rPr>
          <w:t>ס"ח תש"ן מס' 1329</w:t>
        </w:r>
      </w:hyperlink>
      <w:r w:rsidRPr="000A2C9F">
        <w:rPr>
          <w:rFonts w:cs="FrankRuehl" w:hint="cs"/>
          <w:vanish/>
          <w:szCs w:val="20"/>
          <w:shd w:val="clear" w:color="auto" w:fill="FFFF99"/>
          <w:rtl/>
        </w:rPr>
        <w:t xml:space="preserve"> מיום 10.8.1990 עמ' 197 (</w:t>
      </w:r>
      <w:hyperlink r:id="rId989" w:history="1">
        <w:r w:rsidRPr="000A2C9F">
          <w:rPr>
            <w:rFonts w:cs="FrankRuehl"/>
            <w:vanish/>
            <w:color w:val="0000FF"/>
            <w:szCs w:val="20"/>
            <w:u w:val="single"/>
            <w:shd w:val="clear" w:color="auto" w:fill="FFFF99"/>
            <w:rtl/>
          </w:rPr>
          <w:t>ה"ח 2001</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349</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P00"/>
        <w:spacing w:before="0"/>
        <w:ind w:left="0" w:right="1134"/>
        <w:rPr>
          <w:rStyle w:val="default"/>
          <w:rFonts w:cs="FrankRuehl" w:hint="cs"/>
          <w:strike/>
          <w:sz w:val="2"/>
          <w:szCs w:val="2"/>
          <w:shd w:val="clear" w:color="auto" w:fill="FFFF99"/>
          <w:rtl/>
        </w:rPr>
      </w:pPr>
      <w:r w:rsidRPr="000A2C9F">
        <w:rPr>
          <w:rStyle w:val="default"/>
          <w:rFonts w:cs="FrankRuehl" w:hint="cs"/>
          <w:strike/>
          <w:vanish/>
          <w:sz w:val="22"/>
          <w:szCs w:val="22"/>
          <w:shd w:val="clear" w:color="auto" w:fill="FFFF99"/>
          <w:rtl/>
        </w:rPr>
        <w:t>349.</w:t>
      </w:r>
      <w:r w:rsidRPr="000A2C9F">
        <w:rPr>
          <w:rStyle w:val="default"/>
          <w:rFonts w:cs="FrankRuehl" w:hint="cs"/>
          <w:strike/>
          <w:vanish/>
          <w:sz w:val="22"/>
          <w:szCs w:val="22"/>
          <w:shd w:val="clear" w:color="auto" w:fill="FFFF99"/>
          <w:rtl/>
        </w:rPr>
        <w:tab/>
        <w:t>העושה מעשה מגונה לשם גירוי, סיפוק או ביזוי מיניים, בפומבי, או בכל מקום אחר בםני אדם שטרם מלאו לו שש עשרה שנים, והמעשה אינו עבירה מן המנויות בסעיפים 345 עד 348, דינו - מאסר שלוש שנים.</w:t>
      </w:r>
      <w:bookmarkEnd w:id="807"/>
    </w:p>
    <w:p w:rsidR="00D85AAC" w:rsidRDefault="00D85AAC" w:rsidP="00013D81">
      <w:pPr>
        <w:pStyle w:val="P00"/>
        <w:spacing w:before="72"/>
        <w:ind w:left="0" w:right="1134"/>
        <w:rPr>
          <w:rStyle w:val="default"/>
          <w:rFonts w:cs="FrankRuehl" w:hint="cs"/>
          <w:rtl/>
        </w:rPr>
      </w:pPr>
      <w:bookmarkStart w:id="808" w:name="Seif507"/>
      <w:bookmarkEnd w:id="808"/>
      <w:r>
        <w:rPr>
          <w:lang w:val="he-IL"/>
        </w:rPr>
        <w:pict>
          <v:rect id="_x0000_s2547" style="position:absolute;left:0;text-align:left;margin-left:464.5pt;margin-top:8.05pt;width:75.05pt;height:40pt;z-index:2518225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גר</w:t>
                  </w:r>
                  <w:r>
                    <w:rPr>
                      <w:rFonts w:cs="Miriam" w:hint="cs"/>
                      <w:sz w:val="18"/>
                      <w:szCs w:val="18"/>
                      <w:rtl/>
                    </w:rPr>
                    <w:t xml:space="preserve">ם </w:t>
                  </w:r>
                  <w:r>
                    <w:rPr>
                      <w:rFonts w:cs="Miriam"/>
                      <w:sz w:val="18"/>
                      <w:szCs w:val="18"/>
                      <w:rtl/>
                    </w:rPr>
                    <w:t>מע</w:t>
                  </w:r>
                  <w:r>
                    <w:rPr>
                      <w:rFonts w:cs="Miriam" w:hint="cs"/>
                      <w:sz w:val="18"/>
                      <w:szCs w:val="18"/>
                      <w:rtl/>
                    </w:rPr>
                    <w:t>שה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22)</w:t>
                  </w:r>
                </w:p>
                <w:p w:rsidR="008657E3" w:rsidRDefault="008657E3">
                  <w:pPr>
                    <w:spacing w:line="160" w:lineRule="exact"/>
                    <w:jc w:val="left"/>
                    <w:rPr>
                      <w:rFonts w:cs="Miriam" w:hint="cs"/>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 xml:space="preserve">1988 </w:t>
                  </w:r>
                </w:p>
                <w:p w:rsidR="008657E3" w:rsidRDefault="008657E3">
                  <w:pPr>
                    <w:spacing w:line="160" w:lineRule="exact"/>
                    <w:jc w:val="left"/>
                    <w:rPr>
                      <w:rFonts w:cs="Miriam" w:hint="cs"/>
                      <w:noProof/>
                      <w:sz w:val="18"/>
                      <w:szCs w:val="18"/>
                      <w:rtl/>
                    </w:rPr>
                  </w:pPr>
                  <w:r>
                    <w:rPr>
                      <w:rFonts w:cs="Miriam" w:hint="cs"/>
                      <w:sz w:val="18"/>
                      <w:szCs w:val="18"/>
                      <w:rtl/>
                    </w:rPr>
                    <w:t>(תיקון מס' 77) תשס"ד-2003</w:t>
                  </w:r>
                </w:p>
              </w:txbxContent>
            </v:textbox>
            <w10:anchorlock/>
          </v:rect>
        </w:pict>
      </w:r>
      <w:r>
        <w:rPr>
          <w:rStyle w:val="big-number"/>
          <w:rFonts w:cs="Miriam"/>
          <w:rtl/>
        </w:rPr>
        <w:t>350.</w:t>
      </w:r>
      <w:r>
        <w:rPr>
          <w:rStyle w:val="big-number"/>
          <w:rFonts w:cs="Miriam"/>
          <w:rtl/>
        </w:rPr>
        <w:tab/>
      </w:r>
      <w:r>
        <w:rPr>
          <w:rStyle w:val="default"/>
          <w:rFonts w:cs="FrankRuehl"/>
          <w:rtl/>
        </w:rPr>
        <w:t>לענין עב</w:t>
      </w:r>
      <w:r>
        <w:rPr>
          <w:rStyle w:val="default"/>
          <w:rFonts w:cs="FrankRuehl" w:hint="cs"/>
          <w:rtl/>
        </w:rPr>
        <w:t>ירה לפי סימן זה, אחת היא אם העושה עשה את המעשה או גרם שהמעשה ייעשה בו או באדם אחר.</w:t>
      </w:r>
    </w:p>
    <w:p w:rsidR="00D85AAC" w:rsidRPr="000A2C9F" w:rsidRDefault="00D85AAC">
      <w:pPr>
        <w:pStyle w:val="P33"/>
        <w:spacing w:before="0"/>
        <w:ind w:left="0" w:right="1134"/>
        <w:rPr>
          <w:rFonts w:cs="FrankRuehl" w:hint="cs"/>
          <w:vanish/>
          <w:color w:val="FF0000"/>
          <w:szCs w:val="20"/>
          <w:shd w:val="clear" w:color="auto" w:fill="FFFF99"/>
          <w:rtl/>
        </w:rPr>
      </w:pPr>
      <w:bookmarkStart w:id="809" w:name="Rov969"/>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990"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63 (</w:t>
      </w:r>
      <w:hyperlink r:id="rId991"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350</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23.11.2003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77</w:t>
      </w:r>
    </w:p>
    <w:p w:rsidR="00D85AAC" w:rsidRPr="000A2C9F" w:rsidRDefault="00D85AAC">
      <w:pPr>
        <w:pStyle w:val="P33"/>
        <w:spacing w:before="0"/>
        <w:ind w:left="-6" w:right="1134"/>
        <w:rPr>
          <w:rFonts w:cs="FrankRuehl" w:hint="cs"/>
          <w:vanish/>
          <w:szCs w:val="20"/>
          <w:shd w:val="clear" w:color="auto" w:fill="FFFF99"/>
          <w:rtl/>
        </w:rPr>
      </w:pPr>
      <w:hyperlink r:id="rId992" w:history="1">
        <w:r w:rsidRPr="000A2C9F">
          <w:rPr>
            <w:rFonts w:cs="FrankRuehl"/>
            <w:vanish/>
            <w:color w:val="0000FF"/>
            <w:szCs w:val="20"/>
            <w:u w:val="single"/>
            <w:shd w:val="clear" w:color="auto" w:fill="FFFF99"/>
            <w:rtl/>
          </w:rPr>
          <w:t>ס"ח תשס"ד מס' 1911</w:t>
        </w:r>
      </w:hyperlink>
      <w:r w:rsidRPr="000A2C9F">
        <w:rPr>
          <w:rFonts w:cs="FrankRuehl" w:hint="cs"/>
          <w:vanish/>
          <w:szCs w:val="20"/>
          <w:shd w:val="clear" w:color="auto" w:fill="FFFF99"/>
          <w:rtl/>
        </w:rPr>
        <w:t xml:space="preserve"> מיום 23.11.2003 עמ' 19 (</w:t>
      </w:r>
      <w:hyperlink r:id="rId993" w:history="1">
        <w:r w:rsidRPr="000A2C9F">
          <w:rPr>
            <w:rFonts w:cs="FrankRuehl"/>
            <w:vanish/>
            <w:color w:val="0000FF"/>
            <w:szCs w:val="20"/>
            <w:u w:val="single"/>
            <w:shd w:val="clear" w:color="auto" w:fill="FFFF99"/>
            <w:rtl/>
          </w:rPr>
          <w:t>ה"ח 3166</w:t>
        </w:r>
      </w:hyperlink>
      <w:r w:rsidRPr="000A2C9F">
        <w:rPr>
          <w:rFonts w:cs="FrankRuehl" w:hint="cs"/>
          <w:vanish/>
          <w:szCs w:val="20"/>
          <w:shd w:val="clear" w:color="auto" w:fill="FFFF99"/>
          <w:rtl/>
        </w:rPr>
        <w:t>)</w:t>
      </w:r>
    </w:p>
    <w:p w:rsidR="00D85AAC" w:rsidRDefault="00D85AAC" w:rsidP="00B65E2C">
      <w:pPr>
        <w:pStyle w:val="P00"/>
        <w:ind w:left="0"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350.</w:t>
      </w:r>
      <w:r w:rsidRPr="000A2C9F">
        <w:rPr>
          <w:rStyle w:val="default"/>
          <w:rFonts w:cs="FrankRuehl" w:hint="cs"/>
          <w:vanish/>
          <w:sz w:val="22"/>
          <w:szCs w:val="22"/>
          <w:shd w:val="clear" w:color="auto" w:fill="FFFF99"/>
          <w:rtl/>
        </w:rPr>
        <w:tab/>
        <w:t xml:space="preserve">לענין עבירה לפי סימן זה, אחת היא אם העושה עשה את המעשה או גרם שהמעשה ייעשה </w:t>
      </w:r>
      <w:r w:rsidRPr="000A2C9F">
        <w:rPr>
          <w:rStyle w:val="default"/>
          <w:rFonts w:cs="FrankRuehl" w:hint="cs"/>
          <w:vanish/>
          <w:sz w:val="22"/>
          <w:szCs w:val="22"/>
          <w:u w:val="single"/>
          <w:shd w:val="clear" w:color="auto" w:fill="FFFF99"/>
          <w:rtl/>
        </w:rPr>
        <w:t>בו או באדם אחר</w:t>
      </w:r>
      <w:r w:rsidRPr="000A2C9F">
        <w:rPr>
          <w:rStyle w:val="default"/>
          <w:rFonts w:cs="FrankRuehl" w:hint="cs"/>
          <w:vanish/>
          <w:sz w:val="22"/>
          <w:szCs w:val="22"/>
          <w:shd w:val="clear" w:color="auto" w:fill="FFFF99"/>
          <w:rtl/>
        </w:rPr>
        <w:t>.</w:t>
      </w:r>
      <w:bookmarkEnd w:id="809"/>
    </w:p>
    <w:p w:rsidR="00D85AAC" w:rsidRDefault="00D85AAC">
      <w:pPr>
        <w:pStyle w:val="P00"/>
        <w:spacing w:before="72"/>
        <w:ind w:left="0" w:right="1134"/>
        <w:rPr>
          <w:rStyle w:val="default"/>
          <w:rFonts w:cs="FrankRuehl" w:hint="cs"/>
          <w:rtl/>
        </w:rPr>
      </w:pPr>
    </w:p>
    <w:p w:rsidR="00D85AAC" w:rsidRDefault="00D85AAC" w:rsidP="00013D81">
      <w:pPr>
        <w:pStyle w:val="P00"/>
        <w:spacing w:before="72"/>
        <w:ind w:left="0" w:right="1134"/>
        <w:rPr>
          <w:rStyle w:val="default"/>
          <w:rFonts w:cs="FrankRuehl"/>
          <w:rtl/>
        </w:rPr>
      </w:pPr>
      <w:bookmarkStart w:id="810" w:name="Seif508"/>
      <w:bookmarkEnd w:id="810"/>
      <w:r>
        <w:rPr>
          <w:lang w:val="he-IL"/>
        </w:rPr>
        <w:pict>
          <v:rect id="_x0000_s2548" style="position:absolute;left:0;text-align:left;margin-left:464.5pt;margin-top:8.05pt;width:75.05pt;height:55.7pt;z-index:2518236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מין </w:t>
                  </w:r>
                  <w:r>
                    <w:rPr>
                      <w:rFonts w:cs="Miriam"/>
                      <w:sz w:val="18"/>
                      <w:szCs w:val="18"/>
                      <w:rtl/>
                    </w:rPr>
                    <w:t>במ</w:t>
                  </w:r>
                  <w:r>
                    <w:rPr>
                      <w:rFonts w:cs="Miriam" w:hint="cs"/>
                      <w:sz w:val="18"/>
                      <w:szCs w:val="18"/>
                      <w:rtl/>
                    </w:rPr>
                    <w:t>שפ</w:t>
                  </w:r>
                  <w:r>
                    <w:rPr>
                      <w:rFonts w:cs="Miriam"/>
                      <w:sz w:val="18"/>
                      <w:szCs w:val="18"/>
                      <w:rtl/>
                    </w:rPr>
                    <w:t>חה</w:t>
                  </w:r>
                  <w:r>
                    <w:rPr>
                      <w:rFonts w:cs="Miriam" w:hint="cs"/>
                      <w:sz w:val="18"/>
                      <w:szCs w:val="18"/>
                      <w:rtl/>
                    </w:rPr>
                    <w:t xml:space="preserve"> ובידי אחראי על חסר ישע</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30)</w:t>
                  </w:r>
                </w:p>
                <w:p w:rsidR="008657E3" w:rsidRDefault="008657E3">
                  <w:pPr>
                    <w:spacing w:line="160" w:lineRule="exact"/>
                    <w:jc w:val="left"/>
                    <w:rPr>
                      <w:rFonts w:cs="Miriam"/>
                      <w:sz w:val="18"/>
                      <w:szCs w:val="18"/>
                      <w:rtl/>
                    </w:rPr>
                  </w:pPr>
                  <w:r>
                    <w:rPr>
                      <w:rFonts w:cs="Miriam"/>
                      <w:sz w:val="18"/>
                      <w:szCs w:val="18"/>
                      <w:rtl/>
                    </w:rPr>
                    <w:t>תש</w:t>
                  </w:r>
                  <w:r>
                    <w:rPr>
                      <w:rFonts w:cs="Miriam" w:hint="cs"/>
                      <w:sz w:val="18"/>
                      <w:szCs w:val="18"/>
                      <w:rtl/>
                    </w:rPr>
                    <w:t>"ן-</w:t>
                  </w:r>
                  <w:r>
                    <w:rPr>
                      <w:rFonts w:cs="Miriam"/>
                      <w:sz w:val="18"/>
                      <w:szCs w:val="18"/>
                      <w:rtl/>
                    </w:rPr>
                    <w:t>1990</w:t>
                  </w:r>
                </w:p>
                <w:p w:rsidR="008657E3" w:rsidRDefault="008657E3" w:rsidP="00E30C4B">
                  <w:pPr>
                    <w:spacing w:line="160" w:lineRule="exact"/>
                    <w:jc w:val="left"/>
                    <w:rPr>
                      <w:rFonts w:cs="Miriam"/>
                      <w:noProof/>
                      <w:sz w:val="18"/>
                      <w:szCs w:val="18"/>
                      <w:rtl/>
                    </w:rPr>
                  </w:pPr>
                  <w:r>
                    <w:rPr>
                      <w:rFonts w:cs="Miriam" w:hint="cs"/>
                      <w:sz w:val="18"/>
                      <w:szCs w:val="18"/>
                      <w:rtl/>
                    </w:rPr>
                    <w:t>(תיקון מס' 71) תשס"ג-2002</w:t>
                  </w:r>
                </w:p>
              </w:txbxContent>
            </v:textbox>
            <w10:anchorlock/>
          </v:rect>
        </w:pict>
      </w:r>
      <w:r>
        <w:rPr>
          <w:rStyle w:val="big-number"/>
          <w:rFonts w:cs="Miriam"/>
          <w:rtl/>
        </w:rPr>
        <w:t>351.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בר</w:t>
      </w:r>
      <w:r>
        <w:rPr>
          <w:rStyle w:val="default"/>
          <w:rFonts w:cs="FrankRuehl" w:hint="cs"/>
          <w:rtl/>
        </w:rPr>
        <w:t xml:space="preserve"> עבירה של אינוס לפי סעיף 345(א) או של מעשה סדום לפי סעיף 347(ב) באדם שהוא קטין, והוא בן משפחתו או באדם שהוא חסר ישע והוא אחראי עליו, דינו </w:t>
      </w:r>
      <w:r w:rsidR="00A261B3">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עשרים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w:t>
      </w:r>
      <w:r>
        <w:rPr>
          <w:rStyle w:val="default"/>
          <w:rFonts w:cs="FrankRuehl"/>
          <w:rtl/>
        </w:rPr>
        <w:t>על</w:t>
      </w:r>
      <w:r>
        <w:rPr>
          <w:rStyle w:val="default"/>
          <w:rFonts w:cs="FrankRuehl" w:hint="cs"/>
          <w:rtl/>
        </w:rPr>
        <w:t xml:space="preserve"> אישה שמלאו לה ארבע עשרה שנים</w:t>
      </w:r>
      <w:r>
        <w:rPr>
          <w:rStyle w:val="default"/>
          <w:rFonts w:cs="FrankRuehl"/>
          <w:rtl/>
        </w:rPr>
        <w:t xml:space="preserve"> וטר</w:t>
      </w:r>
      <w:r>
        <w:rPr>
          <w:rStyle w:val="default"/>
          <w:rFonts w:cs="FrankRuehl" w:hint="cs"/>
          <w:rtl/>
        </w:rPr>
        <w:t>ם מ</w:t>
      </w:r>
      <w:r>
        <w:rPr>
          <w:rStyle w:val="default"/>
          <w:rFonts w:cs="FrankRuehl"/>
          <w:rtl/>
        </w:rPr>
        <w:t>לא</w:t>
      </w:r>
      <w:r>
        <w:rPr>
          <w:rStyle w:val="default"/>
          <w:rFonts w:cs="FrankRuehl" w:hint="cs"/>
          <w:rtl/>
        </w:rPr>
        <w:t xml:space="preserve">ו </w:t>
      </w:r>
      <w:r>
        <w:rPr>
          <w:rStyle w:val="default"/>
          <w:rFonts w:cs="FrankRuehl"/>
          <w:rtl/>
        </w:rPr>
        <w:t>לה</w:t>
      </w:r>
      <w:r>
        <w:rPr>
          <w:rStyle w:val="default"/>
          <w:rFonts w:cs="FrankRuehl" w:hint="cs"/>
          <w:rtl/>
        </w:rPr>
        <w:t xml:space="preserve"> עשרים ואחת שנים או העושה מעשה סדום באדם שמלאו לו ארבע עשרה שנים וטרם מלאו לו עשרים ואחת שנים, והוא בן משפחת</w:t>
      </w:r>
      <w:r>
        <w:rPr>
          <w:rStyle w:val="default"/>
          <w:rFonts w:cs="FrankRuehl"/>
          <w:rtl/>
        </w:rPr>
        <w:t>ם</w:t>
      </w:r>
      <w:r>
        <w:rPr>
          <w:rStyle w:val="default"/>
          <w:rFonts w:cs="FrankRuehl" w:hint="cs"/>
          <w:rtl/>
        </w:rPr>
        <w:t>, די</w:t>
      </w:r>
      <w:r>
        <w:rPr>
          <w:rStyle w:val="default"/>
          <w:rFonts w:cs="FrankRuehl"/>
          <w:rtl/>
        </w:rPr>
        <w:t>נ</w:t>
      </w:r>
      <w:r>
        <w:rPr>
          <w:rStyle w:val="default"/>
          <w:rFonts w:cs="FrankRuehl" w:hint="cs"/>
          <w:rtl/>
        </w:rPr>
        <w:t xml:space="preserve">ו </w:t>
      </w:r>
      <w:r w:rsidR="00A261B3">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שש עשרה שנים. </w:t>
      </w:r>
    </w:p>
    <w:p w:rsidR="00D85AAC" w:rsidRDefault="00D85AAC">
      <w:pPr>
        <w:pStyle w:val="P00"/>
        <w:spacing w:before="72"/>
        <w:ind w:left="0" w:right="1134"/>
        <w:rPr>
          <w:rStyle w:val="default"/>
          <w:rFonts w:cs="FrankRuehl" w:hint="cs"/>
          <w:rtl/>
        </w:rPr>
      </w:pPr>
      <w:r>
        <w:rPr>
          <w:lang w:val="he-IL"/>
        </w:rPr>
        <w:pict>
          <v:shape id="_x0000_s2549" type="#_x0000_t202" style="position:absolute;left:0;text-align:left;margin-left:470.35pt;margin-top:7.1pt;width:1in;height:24pt;z-index:251889152" filled="f" stroked="f">
            <v:textbox inset="1mm,0,1mm,0">
              <w:txbxContent>
                <w:p w:rsidR="008657E3" w:rsidRDefault="008657E3" w:rsidP="00AB133D">
                  <w:pPr>
                    <w:spacing w:line="160" w:lineRule="exact"/>
                    <w:jc w:val="left"/>
                    <w:rPr>
                      <w:rFonts w:cs="Miriam"/>
                      <w:sz w:val="18"/>
                      <w:szCs w:val="18"/>
                      <w:rtl/>
                    </w:rPr>
                  </w:pPr>
                  <w:r>
                    <w:rPr>
                      <w:rFonts w:cs="Miriam"/>
                      <w:sz w:val="18"/>
                      <w:szCs w:val="18"/>
                      <w:rtl/>
                    </w:rPr>
                    <w:t>(</w:t>
                  </w:r>
                  <w:r>
                    <w:rPr>
                      <w:rFonts w:cs="Miriam" w:hint="cs"/>
                      <w:sz w:val="18"/>
                      <w:szCs w:val="18"/>
                      <w:rtl/>
                    </w:rPr>
                    <w:t>תיקון מס' 71) תשס"ג-2002</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מגונה באדם שהוא קטין והוא בן משפחתו</w:t>
      </w:r>
      <w:r>
        <w:rPr>
          <w:rFonts w:cs="David"/>
          <w:szCs w:val="20"/>
          <w:rtl/>
          <w:lang w:eastAsia="en-US"/>
        </w:rPr>
        <w:t xml:space="preserve"> </w:t>
      </w:r>
      <w:r>
        <w:rPr>
          <w:rStyle w:val="default"/>
          <w:rFonts w:cs="FrankRuehl"/>
          <w:rtl/>
        </w:rPr>
        <w:t>א</w:t>
      </w:r>
      <w:r>
        <w:rPr>
          <w:rStyle w:val="default"/>
          <w:rFonts w:cs="FrankRuehl" w:hint="cs"/>
          <w:rtl/>
        </w:rPr>
        <w:t>ו באדם שהוא חסר ישע והוא אחראי עליו, ד</w:t>
      </w:r>
      <w:r w:rsidR="00AB133D">
        <w:rPr>
          <w:rStyle w:val="default"/>
          <w:rFonts w:cs="FrankRuehl" w:hint="cs"/>
          <w:rtl/>
        </w:rPr>
        <w:t xml:space="preserve">ינו </w:t>
      </w:r>
      <w:r w:rsidR="00AB133D">
        <w:rPr>
          <w:rStyle w:val="default"/>
          <w:rFonts w:cs="FrankRuehl"/>
          <w:rtl/>
        </w:rPr>
        <w:t>–</w:t>
      </w:r>
    </w:p>
    <w:p w:rsidR="00D85AAC" w:rsidRDefault="00AB133D">
      <w:pPr>
        <w:pStyle w:val="P22"/>
        <w:spacing w:before="72"/>
        <w:ind w:left="1021" w:right="1134"/>
        <w:rPr>
          <w:rStyle w:val="default"/>
          <w:rFonts w:cs="FrankRuehl"/>
          <w:rtl/>
        </w:rPr>
      </w:pPr>
      <w:r>
        <w:rPr>
          <w:rFonts w:cs="FrankRuehl"/>
          <w:sz w:val="26"/>
          <w:rtl/>
          <w:lang w:eastAsia="en-US"/>
        </w:rPr>
        <w:pict>
          <v:shape id="_x0000_s3055" type="#_x0000_t202" style="position:absolute;left:0;text-align:left;margin-left:470.25pt;margin-top:7.1pt;width:1in;height:22.4pt;z-index:252080640" filled="f" stroked="f">
            <v:textbox inset="1mm,0,1mm,0">
              <w:txbxContent>
                <w:p w:rsidR="008657E3" w:rsidRDefault="008657E3" w:rsidP="00AB133D">
                  <w:pPr>
                    <w:spacing w:line="160" w:lineRule="exact"/>
                    <w:jc w:val="left"/>
                    <w:rPr>
                      <w:rFonts w:cs="Miriam"/>
                      <w:sz w:val="18"/>
                      <w:szCs w:val="18"/>
                      <w:rtl/>
                    </w:rPr>
                  </w:pPr>
                  <w:r>
                    <w:rPr>
                      <w:rFonts w:cs="Miriam"/>
                      <w:sz w:val="18"/>
                      <w:szCs w:val="18"/>
                      <w:rtl/>
                    </w:rPr>
                    <w:t>(</w:t>
                  </w:r>
                  <w:r>
                    <w:rPr>
                      <w:rFonts w:cs="Miriam" w:hint="cs"/>
                      <w:sz w:val="18"/>
                      <w:szCs w:val="18"/>
                      <w:rtl/>
                    </w:rPr>
                    <w:t>תיקון מס' 71) תשס"ג-2002</w:t>
                  </w:r>
                </w:p>
              </w:txbxContent>
            </v:textbox>
          </v:shape>
        </w:pict>
      </w:r>
      <w:r w:rsidR="00D85AAC">
        <w:rPr>
          <w:rStyle w:val="default"/>
          <w:rFonts w:cs="FrankRuehl"/>
          <w:rtl/>
        </w:rPr>
        <w:t>(1)</w:t>
      </w:r>
      <w:r w:rsidR="00D85AAC">
        <w:rPr>
          <w:rStyle w:val="default"/>
          <w:rFonts w:cs="FrankRuehl"/>
          <w:rtl/>
        </w:rPr>
        <w:tab/>
        <w:t>ב</w:t>
      </w:r>
      <w:r w:rsidR="00D85AAC">
        <w:rPr>
          <w:rStyle w:val="default"/>
          <w:rFonts w:cs="FrankRuehl" w:hint="cs"/>
          <w:rtl/>
        </w:rPr>
        <w:t>עב</w:t>
      </w:r>
      <w:r w:rsidR="00D85AAC">
        <w:rPr>
          <w:rStyle w:val="default"/>
          <w:rFonts w:cs="FrankRuehl"/>
          <w:rtl/>
        </w:rPr>
        <w:t>יר</w:t>
      </w:r>
      <w:r w:rsidR="00D85AAC">
        <w:rPr>
          <w:rStyle w:val="default"/>
          <w:rFonts w:cs="FrankRuehl" w:hint="cs"/>
          <w:rtl/>
        </w:rPr>
        <w:t>ה לפי סעיף 348(א)</w:t>
      </w:r>
      <w:r>
        <w:rPr>
          <w:rStyle w:val="default"/>
          <w:rFonts w:cs="FrankRuehl" w:hint="cs"/>
          <w:rtl/>
        </w:rPr>
        <w:t xml:space="preserve"> או (ג1)</w:t>
      </w:r>
      <w:r w:rsidR="00D85AAC">
        <w:rPr>
          <w:rStyle w:val="default"/>
          <w:rFonts w:cs="FrankRuehl" w:hint="cs"/>
          <w:rtl/>
        </w:rPr>
        <w:t xml:space="preserve"> </w:t>
      </w:r>
      <w:r w:rsidR="00A261B3">
        <w:rPr>
          <w:rStyle w:val="default"/>
          <w:rFonts w:cs="FrankRuehl"/>
          <w:rtl/>
        </w:rPr>
        <w:t>–</w:t>
      </w:r>
      <w:r w:rsidR="00D85AAC">
        <w:rPr>
          <w:rStyle w:val="default"/>
          <w:rFonts w:cs="FrankRuehl" w:hint="cs"/>
          <w:rtl/>
        </w:rPr>
        <w:t xml:space="preserve"> מא</w:t>
      </w:r>
      <w:r w:rsidR="00D85AAC">
        <w:rPr>
          <w:rStyle w:val="default"/>
          <w:rFonts w:cs="FrankRuehl"/>
          <w:rtl/>
        </w:rPr>
        <w:t>סר</w:t>
      </w:r>
      <w:r w:rsidR="00D85AAC">
        <w:rPr>
          <w:rStyle w:val="default"/>
          <w:rFonts w:cs="FrankRuehl" w:hint="cs"/>
          <w:rtl/>
        </w:rPr>
        <w:t xml:space="preserve"> עשר שנים;</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עבירה </w:t>
      </w:r>
      <w:r>
        <w:rPr>
          <w:rStyle w:val="default"/>
          <w:rFonts w:cs="FrankRuehl"/>
          <w:rtl/>
        </w:rPr>
        <w:t>לפ</w:t>
      </w:r>
      <w:r>
        <w:rPr>
          <w:rStyle w:val="default"/>
          <w:rFonts w:cs="FrankRuehl" w:hint="cs"/>
          <w:rtl/>
        </w:rPr>
        <w:t xml:space="preserve">י סעיף 348(ב) </w:t>
      </w:r>
      <w:r w:rsidR="00A261B3">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חמש עשרה שנים;</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כל</w:t>
      </w:r>
      <w:r>
        <w:rPr>
          <w:rStyle w:val="default"/>
          <w:rFonts w:cs="FrankRuehl"/>
          <w:rtl/>
        </w:rPr>
        <w:t xml:space="preserve"> מ</w:t>
      </w:r>
      <w:r>
        <w:rPr>
          <w:rStyle w:val="default"/>
          <w:rFonts w:cs="FrankRuehl" w:hint="cs"/>
          <w:rtl/>
        </w:rPr>
        <w:t xml:space="preserve">קרה שאינו בין המנויים בפיסקאות (1) ו-(2) </w:t>
      </w:r>
      <w:r w:rsidR="00A261B3">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חמש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מעשה מגונה</w:t>
      </w:r>
      <w:r>
        <w:rPr>
          <w:rStyle w:val="default"/>
          <w:rFonts w:cs="FrankRuehl"/>
          <w:rtl/>
        </w:rPr>
        <w:t xml:space="preserve"> ב</w:t>
      </w:r>
      <w:r>
        <w:rPr>
          <w:rStyle w:val="default"/>
          <w:rFonts w:cs="FrankRuehl" w:hint="cs"/>
          <w:rtl/>
        </w:rPr>
        <w:t xml:space="preserve">פני אדם שהוא קטין, בכל מקום שהוא, והוא בן משפחתו, דינו </w:t>
      </w:r>
      <w:r w:rsidR="00A261B3">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ארבע שנים.</w:t>
      </w:r>
    </w:p>
    <w:p w:rsidR="00D85AAC" w:rsidRDefault="00D85AAC">
      <w:pPr>
        <w:pStyle w:val="P00"/>
        <w:spacing w:before="72"/>
        <w:ind w:left="0" w:right="1134"/>
        <w:rPr>
          <w:rStyle w:val="default"/>
          <w:rFonts w:cs="FrankRuehl"/>
          <w:rtl/>
        </w:rPr>
      </w:pPr>
      <w:r>
        <w:rPr>
          <w:lang w:val="he-IL"/>
        </w:rPr>
        <w:pict>
          <v:shape id="_x0000_s2550" type="#_x0000_t202" style="position:absolute;left:0;text-align:left;margin-left:470.7pt;margin-top:7.1pt;width:1in;height:24.15pt;z-index:251890176" filled="f" stroked="f">
            <v:textbox style="mso-next-textbox:#_x0000_s2550" inset="1mm,0,1mm,0">
              <w:txbxContent>
                <w:p w:rsidR="008657E3" w:rsidRDefault="008657E3" w:rsidP="00E30C4B">
                  <w:pPr>
                    <w:spacing w:line="160" w:lineRule="exact"/>
                    <w:jc w:val="left"/>
                    <w:rPr>
                      <w:sz w:val="24"/>
                      <w:rtl/>
                    </w:rPr>
                  </w:pPr>
                  <w:r>
                    <w:rPr>
                      <w:rFonts w:cs="Miriam"/>
                      <w:sz w:val="18"/>
                      <w:szCs w:val="18"/>
                      <w:rtl/>
                    </w:rPr>
                    <w:t>(</w:t>
                  </w:r>
                  <w:r>
                    <w:rPr>
                      <w:rFonts w:cs="Miriam" w:hint="cs"/>
                      <w:sz w:val="18"/>
                      <w:szCs w:val="18"/>
                      <w:rtl/>
                    </w:rPr>
                    <w:t>תיקון מס' 71) תשס"ג-2002</w:t>
                  </w:r>
                </w:p>
              </w:txbxContent>
            </v:textbox>
            <w10:anchorlock/>
          </v:shape>
        </w:pict>
      </w:r>
      <w:r>
        <w:rPr>
          <w:rStyle w:val="default"/>
          <w:rFonts w:cs="FrankRuehl"/>
          <w:rtl/>
        </w:rPr>
        <w:tab/>
      </w:r>
      <w:r>
        <w:rPr>
          <w:rStyle w:val="default"/>
          <w:rFonts w:cs="FrankRuehl" w:hint="cs"/>
          <w:rtl/>
        </w:rPr>
        <w:t>(ד1)</w:t>
      </w:r>
      <w:r>
        <w:rPr>
          <w:rStyle w:val="default"/>
          <w:rFonts w:cs="FrankRuehl"/>
          <w:rtl/>
        </w:rPr>
        <w:tab/>
      </w:r>
      <w:r>
        <w:rPr>
          <w:rStyle w:val="default"/>
          <w:rFonts w:cs="FrankRuehl" w:hint="cs"/>
          <w:rtl/>
        </w:rPr>
        <w:t xml:space="preserve">אחראי על חסר ישע העובר עבירה לפי סעיף 349(א) בחסר הישע, דינו </w:t>
      </w:r>
      <w:r w:rsidR="00A261B3">
        <w:rPr>
          <w:rStyle w:val="default"/>
          <w:rFonts w:cs="FrankRuehl"/>
          <w:rtl/>
        </w:rPr>
        <w:t>–</w:t>
      </w:r>
      <w:r>
        <w:rPr>
          <w:rStyle w:val="default"/>
          <w:rFonts w:cs="FrankRuehl" w:hint="cs"/>
          <w:rtl/>
        </w:rPr>
        <w:t xml:space="preserve"> מאסר שנתיים;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sidR="00A261B3">
        <w:rPr>
          <w:rStyle w:val="default"/>
          <w:rFonts w:cs="FrankRuehl" w:hint="cs"/>
          <w:rtl/>
        </w:rPr>
        <w:t xml:space="preserve"> סעיף זה </w:t>
      </w:r>
      <w:r w:rsidR="00A261B3">
        <w:rPr>
          <w:rStyle w:val="default"/>
          <w:rFonts w:cs="FrankRuehl"/>
          <w:rtl/>
        </w:rPr>
        <w:t>–</w:t>
      </w:r>
    </w:p>
    <w:p w:rsidR="00D85AAC" w:rsidRDefault="00D85AAC">
      <w:pPr>
        <w:pStyle w:val="P00"/>
        <w:spacing w:before="72"/>
        <w:ind w:left="0" w:right="1134"/>
        <w:rPr>
          <w:rStyle w:val="default"/>
          <w:rFonts w:cs="FrankRuehl" w:hint="cs"/>
          <w:rtl/>
        </w:rPr>
      </w:pPr>
      <w:r>
        <w:rPr>
          <w:rFonts w:cs="FrankRuehl"/>
          <w:rtl/>
          <w:lang w:val="he-IL"/>
        </w:rPr>
        <w:pict>
          <v:shape id="_x0000_s2759" type="#_x0000_t202" style="position:absolute;left:0;text-align:left;margin-left:470.25pt;margin-top:7.1pt;width:1in;height:18.4pt;z-index:251912704"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85) תשס"ה-2005</w:t>
                  </w:r>
                </w:p>
              </w:txbxContent>
            </v:textbox>
            <w10:anchorlock/>
          </v:shape>
        </w:pict>
      </w:r>
      <w:r>
        <w:rPr>
          <w:rFonts w:cs="FrankRuehl"/>
          <w:sz w:val="26"/>
          <w:rtl/>
        </w:rPr>
        <w:tab/>
      </w:r>
      <w:r>
        <w:rPr>
          <w:rStyle w:val="default"/>
          <w:rFonts w:cs="FrankRuehl"/>
          <w:rtl/>
        </w:rPr>
        <w:t>"</w:t>
      </w:r>
      <w:r>
        <w:rPr>
          <w:rStyle w:val="default"/>
          <w:rFonts w:cs="FrankRuehl" w:hint="cs"/>
          <w:rtl/>
        </w:rPr>
        <w:t xml:space="preserve">אומן" </w:t>
      </w:r>
      <w:r>
        <w:rPr>
          <w:rStyle w:val="default"/>
          <w:rFonts w:cs="FrankRuehl"/>
          <w:rtl/>
        </w:rPr>
        <w:t>–</w:t>
      </w:r>
      <w:r>
        <w:rPr>
          <w:rStyle w:val="default"/>
          <w:rFonts w:cs="FrankRuehl" w:hint="cs"/>
          <w:rtl/>
        </w:rPr>
        <w:t xml:space="preserve"> אחד מאלה:</w:t>
      </w:r>
    </w:p>
    <w:p w:rsidR="00D85AAC" w:rsidRDefault="00D85AAC" w:rsidP="001D05C8">
      <w:pPr>
        <w:pStyle w:val="P00"/>
        <w:spacing w:before="72"/>
        <w:ind w:left="1021" w:right="1134"/>
        <w:rPr>
          <w:rStyle w:val="default"/>
          <w:rFonts w:cs="FrankRuehl" w:hint="cs"/>
          <w:rtl/>
        </w:rPr>
      </w:pPr>
      <w:r>
        <w:rPr>
          <w:rFonts w:cs="FrankRuehl"/>
          <w:rtl/>
          <w:lang w:val="he-IL"/>
        </w:rPr>
        <w:pict>
          <v:shape id="_x0000_s2894" type="#_x0000_t202" style="position:absolute;left:0;text-align:left;margin-left:470.25pt;margin-top:7.1pt;width:1in;height:35.55pt;z-index:251979264"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94) תשס"ז-2007</w:t>
                  </w:r>
                </w:p>
                <w:p w:rsidR="00A261B3" w:rsidRDefault="00A261B3">
                  <w:pPr>
                    <w:spacing w:line="160" w:lineRule="exact"/>
                    <w:jc w:val="left"/>
                    <w:rPr>
                      <w:rFonts w:cs="Miriam" w:hint="cs"/>
                      <w:sz w:val="18"/>
                      <w:szCs w:val="18"/>
                      <w:rtl/>
                    </w:rPr>
                  </w:pPr>
                  <w:r>
                    <w:rPr>
                      <w:rFonts w:cs="Miriam" w:hint="cs"/>
                      <w:sz w:val="18"/>
                      <w:szCs w:val="18"/>
                      <w:rtl/>
                    </w:rPr>
                    <w:t>(תיקון מס' 121) תשע"ו-2016</w:t>
                  </w:r>
                </w:p>
              </w:txbxContent>
            </v:textbox>
            <w10:anchorlock/>
          </v:shape>
        </w:pict>
      </w:r>
      <w:r>
        <w:rPr>
          <w:rStyle w:val="default"/>
          <w:rFonts w:cs="FrankRuehl" w:hint="cs"/>
          <w:rtl/>
        </w:rPr>
        <w:t>(1)</w:t>
      </w:r>
      <w:r>
        <w:rPr>
          <w:rStyle w:val="default"/>
          <w:rFonts w:cs="FrankRuehl" w:hint="cs"/>
          <w:rtl/>
        </w:rPr>
        <w:tab/>
        <w:t xml:space="preserve">אב או אם </w:t>
      </w:r>
      <w:r w:rsidR="001D05C8" w:rsidRPr="001D05C8">
        <w:rPr>
          <w:rStyle w:val="default"/>
          <w:rFonts w:cs="FrankRuehl" w:hint="cs"/>
          <w:rtl/>
        </w:rPr>
        <w:t>במשפחת אומנה כהגדרתה בחוק אומנה לילדים, התשע"ו-2016</w:t>
      </w:r>
      <w:r>
        <w:rPr>
          <w:rStyle w:val="default"/>
          <w:rFonts w:cs="FrankRuehl" w:hint="cs"/>
          <w:rtl/>
        </w:rPr>
        <w:t>;</w:t>
      </w:r>
    </w:p>
    <w:p w:rsidR="00A261B3" w:rsidRDefault="00A261B3">
      <w:pPr>
        <w:pStyle w:val="P00"/>
        <w:spacing w:before="72"/>
        <w:ind w:left="1021" w:right="1134"/>
        <w:rPr>
          <w:rStyle w:val="default"/>
          <w:rFonts w:cs="FrankRuehl" w:hint="cs"/>
          <w:rtl/>
        </w:rPr>
      </w:pPr>
    </w:p>
    <w:p w:rsidR="00D85AAC" w:rsidRDefault="00D85AAC">
      <w:pPr>
        <w:pStyle w:val="P00"/>
        <w:spacing w:before="72"/>
        <w:ind w:left="1021" w:right="1134"/>
        <w:rPr>
          <w:rStyle w:val="default"/>
          <w:rFonts w:cs="FrankRuehl" w:hint="cs"/>
          <w:rtl/>
        </w:rPr>
      </w:pPr>
      <w:r>
        <w:rPr>
          <w:rFonts w:cs="FrankRuehl"/>
          <w:rtl/>
          <w:lang w:val="he-IL"/>
        </w:rPr>
        <w:pict>
          <v:shape id="_x0000_s2895" type="#_x0000_t202" style="position:absolute;left:0;text-align:left;margin-left:470.25pt;margin-top:7.1pt;width:1in;height:16.8pt;z-index:251980288"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94) תשס"ז-2007</w:t>
                  </w:r>
                </w:p>
              </w:txbxContent>
            </v:textbox>
            <w10:anchorlock/>
          </v:shape>
        </w:pict>
      </w:r>
      <w:r>
        <w:rPr>
          <w:rStyle w:val="default"/>
          <w:rFonts w:cs="FrankRuehl" w:hint="cs"/>
          <w:rtl/>
        </w:rPr>
        <w:t>(2)</w:t>
      </w:r>
      <w:r>
        <w:rPr>
          <w:rStyle w:val="default"/>
          <w:rFonts w:cs="FrankRuehl" w:hint="cs"/>
          <w:rtl/>
        </w:rPr>
        <w:tab/>
        <w:t>אחראי על קטין לפי פסקה (3) להגדרה "אחראי על קטין או חסר ישע" בסעיף 368א;</w:t>
      </w:r>
    </w:p>
    <w:p w:rsidR="00D85AAC" w:rsidRDefault="00D85AAC">
      <w:pPr>
        <w:pStyle w:val="P00"/>
        <w:spacing w:before="72"/>
        <w:ind w:left="0" w:right="1134"/>
        <w:rPr>
          <w:rStyle w:val="default"/>
          <w:rFonts w:cs="FrankRuehl"/>
          <w:rtl/>
        </w:rPr>
      </w:pPr>
      <w:r>
        <w:rPr>
          <w:rFonts w:cs="FrankRuehl"/>
          <w:rtl/>
          <w:lang w:val="he-IL"/>
        </w:rPr>
        <w:pict>
          <v:shape id="_x0000_s2760" type="#_x0000_t202" style="position:absolute;left:0;text-align:left;margin-left:470.25pt;margin-top:7.1pt;width:1in;height:16.8pt;z-index:251913728"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85) תשס"ה-2005</w:t>
                  </w:r>
                </w:p>
              </w:txbxContent>
            </v:textbox>
            <w10:anchorlock/>
          </v:shape>
        </w:pict>
      </w:r>
      <w:r>
        <w:rPr>
          <w:rStyle w:val="default"/>
          <w:rFonts w:cs="FrankRuehl" w:hint="cs"/>
          <w:rtl/>
        </w:rPr>
        <w:tab/>
        <w:t xml:space="preserve">"אח או אחות חורגים" </w:t>
      </w:r>
      <w:r>
        <w:rPr>
          <w:rStyle w:val="default"/>
          <w:rFonts w:cs="FrankRuehl"/>
          <w:rtl/>
        </w:rPr>
        <w:t>–</w:t>
      </w:r>
      <w:r>
        <w:rPr>
          <w:rStyle w:val="default"/>
          <w:rFonts w:cs="FrankRuehl" w:hint="cs"/>
          <w:rtl/>
        </w:rPr>
        <w:t xml:space="preserve"> בן או בת של בן זוג של הורה;</w:t>
      </w:r>
    </w:p>
    <w:p w:rsidR="00D85AAC" w:rsidRDefault="00D85AAC">
      <w:pPr>
        <w:pStyle w:val="P00"/>
        <w:spacing w:before="72"/>
        <w:ind w:left="0" w:right="1134"/>
        <w:rPr>
          <w:rStyle w:val="default"/>
          <w:rFonts w:cs="FrankRuehl"/>
          <w:rtl/>
        </w:rPr>
      </w:pPr>
      <w:r>
        <w:rPr>
          <w:lang w:val="he-IL"/>
        </w:rPr>
        <w:pict>
          <v:shape id="_x0000_s2551" type="#_x0000_t202" style="position:absolute;left:0;text-align:left;margin-left:470.7pt;margin-top:7.1pt;width:1in;height:24pt;z-index:251891200" filled="f" stroked="f">
            <v:textbox inset="1mm,0,1mm,0">
              <w:txbxContent>
                <w:p w:rsidR="008657E3" w:rsidRDefault="008657E3" w:rsidP="00E30C4B">
                  <w:pPr>
                    <w:spacing w:line="160" w:lineRule="exact"/>
                    <w:jc w:val="left"/>
                    <w:rPr>
                      <w:sz w:val="24"/>
                      <w:rtl/>
                    </w:rPr>
                  </w:pPr>
                  <w:r>
                    <w:rPr>
                      <w:rFonts w:cs="Miriam"/>
                      <w:sz w:val="18"/>
                      <w:szCs w:val="18"/>
                      <w:rtl/>
                    </w:rPr>
                    <w:t>(</w:t>
                  </w:r>
                  <w:r>
                    <w:rPr>
                      <w:rFonts w:cs="Miriam" w:hint="cs"/>
                      <w:sz w:val="18"/>
                      <w:szCs w:val="18"/>
                      <w:rtl/>
                    </w:rPr>
                    <w:t>תיקון מס' 71) תשס"ג-2002</w:t>
                  </w:r>
                </w:p>
              </w:txbxContent>
            </v:textbox>
            <w10:anchorlock/>
          </v:shape>
        </w:pict>
      </w:r>
      <w:r>
        <w:rPr>
          <w:rStyle w:val="default"/>
          <w:rFonts w:cs="FrankRuehl"/>
          <w:rtl/>
        </w:rPr>
        <w:tab/>
      </w:r>
      <w:r>
        <w:rPr>
          <w:rStyle w:val="default"/>
          <w:rFonts w:cs="FrankRuehl" w:hint="cs"/>
          <w:rtl/>
        </w:rPr>
        <w:t xml:space="preserve">"אחראי על חסר ישע" </w:t>
      </w:r>
      <w:r>
        <w:rPr>
          <w:rStyle w:val="default"/>
          <w:rFonts w:cs="FrankRuehl"/>
          <w:rtl/>
        </w:rPr>
        <w:t xml:space="preserve">– </w:t>
      </w:r>
      <w:r>
        <w:rPr>
          <w:rStyle w:val="default"/>
          <w:rFonts w:cs="FrankRuehl" w:hint="cs"/>
          <w:rtl/>
        </w:rPr>
        <w:t>כהגדרה "אחראי על קטין או חסר ישע" בסעיף 368א;</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ן </w:t>
      </w:r>
      <w:r>
        <w:rPr>
          <w:rStyle w:val="default"/>
          <w:rFonts w:cs="FrankRuehl"/>
          <w:rtl/>
        </w:rPr>
        <w:t>מש</w:t>
      </w:r>
      <w:r w:rsidR="00A261B3">
        <w:rPr>
          <w:rStyle w:val="default"/>
          <w:rFonts w:cs="FrankRuehl" w:hint="cs"/>
          <w:rtl/>
        </w:rPr>
        <w:t xml:space="preserve">פחה" </w:t>
      </w:r>
      <w:r w:rsidR="00A261B3">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w:t>
      </w:r>
      <w:r>
        <w:rPr>
          <w:rStyle w:val="default"/>
          <w:rFonts w:cs="FrankRuehl"/>
          <w:rtl/>
        </w:rPr>
        <w:t xml:space="preserve">ה; </w:t>
      </w:r>
      <w:r>
        <w:rPr>
          <w:rStyle w:val="default"/>
          <w:rFonts w:cs="FrankRuehl" w:hint="cs"/>
          <w:rtl/>
        </w:rPr>
        <w:t>בן זוגו של הורה אף אם אינו נשוי</w:t>
      </w:r>
      <w:r>
        <w:rPr>
          <w:rStyle w:val="default"/>
          <w:rFonts w:cs="FrankRuehl"/>
          <w:rtl/>
        </w:rPr>
        <w:t xml:space="preserve"> </w:t>
      </w:r>
      <w:r>
        <w:rPr>
          <w:rStyle w:val="default"/>
          <w:rFonts w:cs="FrankRuehl" w:hint="cs"/>
          <w:rtl/>
        </w:rPr>
        <w:t xml:space="preserve">לו; </w:t>
      </w:r>
      <w:r>
        <w:rPr>
          <w:rStyle w:val="default"/>
          <w:rFonts w:cs="FrankRuehl"/>
          <w:rtl/>
        </w:rPr>
        <w:t>ס</w:t>
      </w:r>
      <w:r>
        <w:rPr>
          <w:rStyle w:val="default"/>
          <w:rFonts w:cs="FrankRuehl" w:hint="cs"/>
          <w:rtl/>
        </w:rPr>
        <w:t>ב או סבתא;</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 xml:space="preserve">י </w:t>
      </w:r>
      <w:r>
        <w:rPr>
          <w:rStyle w:val="default"/>
          <w:rFonts w:cs="FrankRuehl"/>
          <w:rtl/>
        </w:rPr>
        <w:t>שמ</w:t>
      </w:r>
      <w:r>
        <w:rPr>
          <w:rStyle w:val="default"/>
          <w:rFonts w:cs="FrankRuehl" w:hint="cs"/>
          <w:rtl/>
        </w:rPr>
        <w:t>לאו לו חמש עשרה שנים והוא אחד מאלה: א</w:t>
      </w:r>
      <w:r>
        <w:rPr>
          <w:rStyle w:val="default"/>
          <w:rFonts w:cs="FrankRuehl"/>
          <w:rtl/>
        </w:rPr>
        <w:t>ח</w:t>
      </w:r>
      <w:r>
        <w:rPr>
          <w:rStyle w:val="default"/>
          <w:rFonts w:cs="FrankRuehl" w:hint="cs"/>
          <w:rtl/>
        </w:rPr>
        <w:t xml:space="preserve"> או אחות; אח או אחות חורגים; דוד או דודה; גיס</w:t>
      </w:r>
      <w:r>
        <w:rPr>
          <w:rStyle w:val="default"/>
          <w:rFonts w:cs="FrankRuehl"/>
          <w:rtl/>
        </w:rPr>
        <w:t xml:space="preserve"> או </w:t>
      </w:r>
      <w:r>
        <w:rPr>
          <w:rStyle w:val="default"/>
          <w:rFonts w:cs="FrankRuehl" w:hint="cs"/>
          <w:rtl/>
        </w:rPr>
        <w:t>גיס</w:t>
      </w:r>
      <w:r>
        <w:rPr>
          <w:rStyle w:val="default"/>
          <w:rFonts w:cs="FrankRuehl"/>
          <w:rtl/>
        </w:rPr>
        <w:t xml:space="preserve">ה. </w:t>
      </w:r>
      <w:r>
        <w:rPr>
          <w:rStyle w:val="default"/>
          <w:rFonts w:cs="FrankRuehl" w:hint="cs"/>
          <w:rtl/>
        </w:rPr>
        <w:t>וא</w:t>
      </w:r>
      <w:r>
        <w:rPr>
          <w:rStyle w:val="default"/>
          <w:rFonts w:cs="FrankRuehl"/>
          <w:rtl/>
        </w:rPr>
        <w:t>ול</w:t>
      </w:r>
      <w:r>
        <w:rPr>
          <w:rStyle w:val="default"/>
          <w:rFonts w:cs="FrankRuehl" w:hint="cs"/>
          <w:rtl/>
        </w:rPr>
        <w:t>ם לענין עבירה של בעילה אסורה לפי סעיף קטן (ב) או של מעשה מגונה לפי סעיף קטן (ג)(3) שנעשו במי שמלאו לו שש עש</w:t>
      </w:r>
      <w:r>
        <w:rPr>
          <w:rStyle w:val="default"/>
          <w:rFonts w:cs="FrankRuehl"/>
          <w:rtl/>
        </w:rPr>
        <w:t>ר</w:t>
      </w:r>
      <w:r>
        <w:rPr>
          <w:rStyle w:val="default"/>
          <w:rFonts w:cs="FrankRuehl" w:hint="cs"/>
          <w:rtl/>
        </w:rPr>
        <w:t>ה ש</w:t>
      </w:r>
      <w:r>
        <w:rPr>
          <w:rStyle w:val="default"/>
          <w:rFonts w:cs="FrankRuehl"/>
          <w:rtl/>
        </w:rPr>
        <w:t>נ</w:t>
      </w:r>
      <w:r>
        <w:rPr>
          <w:rStyle w:val="default"/>
          <w:rFonts w:cs="FrankRuehl" w:hint="cs"/>
          <w:rtl/>
        </w:rPr>
        <w:t>ים, לא ייכל</w:t>
      </w:r>
      <w:r>
        <w:rPr>
          <w:rStyle w:val="default"/>
          <w:rFonts w:cs="FrankRuehl"/>
          <w:rtl/>
        </w:rPr>
        <w:t>לו</w:t>
      </w:r>
      <w:r>
        <w:rPr>
          <w:rStyle w:val="default"/>
          <w:rFonts w:cs="FrankRuehl" w:hint="cs"/>
          <w:rtl/>
        </w:rPr>
        <w:t xml:space="preserve"> דוד או דודה, גיס או גיסה בהגדרת "בן משפחה";</w:t>
      </w:r>
    </w:p>
    <w:p w:rsidR="00D85AAC" w:rsidRDefault="00D85AAC">
      <w:pPr>
        <w:pStyle w:val="P22"/>
        <w:spacing w:before="72"/>
        <w:ind w:left="1021" w:right="1134"/>
        <w:rPr>
          <w:rStyle w:val="default"/>
          <w:rFonts w:cs="FrankRuehl" w:hint="cs"/>
          <w:rtl/>
        </w:rPr>
      </w:pPr>
      <w:r>
        <w:rPr>
          <w:rFonts w:cs="FrankRuehl"/>
          <w:rtl/>
          <w:lang w:val="he-IL"/>
        </w:rPr>
        <w:pict>
          <v:shape id="_x0000_s2761" type="#_x0000_t202" style="position:absolute;left:0;text-align:left;margin-left:470.25pt;margin-top:7.1pt;width:1in;height:16.8pt;z-index:25191475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85) תשס"ה-2005</w:t>
                  </w:r>
                </w:p>
              </w:txbxContent>
            </v:textbox>
            <w10:anchorlock/>
          </v:shape>
        </w:pict>
      </w:r>
      <w:r>
        <w:rPr>
          <w:rStyle w:val="default"/>
          <w:rFonts w:cs="FrankRuehl" w:hint="cs"/>
          <w:rtl/>
        </w:rPr>
        <w:t>(3)</w:t>
      </w:r>
      <w:r>
        <w:rPr>
          <w:rStyle w:val="default"/>
          <w:rFonts w:cs="FrankRuehl" w:hint="cs"/>
          <w:rtl/>
        </w:rPr>
        <w:tab/>
        <w:t>אומן; בן זוגו של אומן אף אם אינו נשוי לו; אביו או אמו של אומן;</w:t>
      </w:r>
    </w:p>
    <w:p w:rsidR="00D85AAC" w:rsidRDefault="00D85AAC">
      <w:pPr>
        <w:pStyle w:val="P22"/>
        <w:spacing w:before="72"/>
        <w:ind w:left="1021" w:right="1134"/>
        <w:rPr>
          <w:rStyle w:val="default"/>
          <w:rFonts w:cs="FrankRuehl"/>
          <w:rtl/>
        </w:rPr>
      </w:pPr>
      <w:r>
        <w:rPr>
          <w:rFonts w:cs="FrankRuehl"/>
          <w:rtl/>
          <w:lang w:val="he-IL"/>
        </w:rPr>
        <w:pict>
          <v:shape id="_x0000_s2762" type="#_x0000_t202" style="position:absolute;left:0;text-align:left;margin-left:470.25pt;margin-top:7.1pt;width:1in;height:16.8pt;z-index:251915776"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85) תשס"ה-2005</w:t>
                  </w:r>
                </w:p>
              </w:txbxContent>
            </v:textbox>
            <w10:anchorlock/>
          </v:shape>
        </w:pict>
      </w:r>
      <w:r>
        <w:rPr>
          <w:rStyle w:val="default"/>
          <w:rFonts w:cs="FrankRuehl" w:hint="cs"/>
          <w:rtl/>
        </w:rPr>
        <w:t>(4)</w:t>
      </w:r>
      <w:r>
        <w:rPr>
          <w:rStyle w:val="default"/>
          <w:rFonts w:cs="FrankRuehl" w:hint="cs"/>
          <w:rtl/>
        </w:rPr>
        <w:tab/>
        <w:t>מי שמלאו לו חמש עשרה שנים והוא אחד מאלה: בנו או בתו של אומן ובן זוגו של כל אחד מאלה; אחיו או אחותו של אומן ובן זוגו של כל אחד מאלה; ואולם לענין עבירה של בעילה אסורה לפי סעיף קטן (ב) או של מעשה מגונה לפי סעיף קטן (ג)(3) שנעשו במי שמלאו לו שש עשרה שנים, לא ייכלל בן זוג של בנו או בתו של אומן, אחיו או אחותו של אומן ובן זוגו של כל אחד מאלה בהגדרה "בן משפחה";</w:t>
      </w:r>
    </w:p>
    <w:p w:rsidR="00D85AAC" w:rsidRDefault="00D85AAC">
      <w:pPr>
        <w:pStyle w:val="P00"/>
        <w:spacing w:before="72"/>
        <w:ind w:left="0" w:right="1134"/>
        <w:rPr>
          <w:rStyle w:val="default"/>
          <w:rFonts w:cs="FrankRuehl" w:hint="cs"/>
          <w:rtl/>
        </w:rPr>
      </w:pPr>
      <w:r>
        <w:rPr>
          <w:lang w:val="he-IL"/>
        </w:rPr>
        <w:pict>
          <v:shape id="_x0000_s2552" type="#_x0000_t202" style="position:absolute;left:0;text-align:left;margin-left:470.7pt;margin-top:2.65pt;width:1in;height:24pt;z-index:251892224" filled="f" stroked="f">
            <v:textbox>
              <w:txbxContent>
                <w:p w:rsidR="008657E3" w:rsidRDefault="008657E3" w:rsidP="00E30C4B">
                  <w:pPr>
                    <w:spacing w:line="160" w:lineRule="exact"/>
                    <w:jc w:val="left"/>
                    <w:rPr>
                      <w:sz w:val="24"/>
                      <w:rtl/>
                    </w:rPr>
                  </w:pPr>
                  <w:r>
                    <w:rPr>
                      <w:rFonts w:cs="Miriam"/>
                      <w:sz w:val="18"/>
                      <w:szCs w:val="18"/>
                      <w:rtl/>
                    </w:rPr>
                    <w:t>(</w:t>
                  </w:r>
                  <w:r>
                    <w:rPr>
                      <w:rFonts w:cs="Miriam" w:hint="cs"/>
                      <w:sz w:val="18"/>
                      <w:szCs w:val="18"/>
                      <w:rtl/>
                    </w:rPr>
                    <w:t>תיקון מס' 71) תשס"ג-2002</w:t>
                  </w:r>
                </w:p>
              </w:txbxContent>
            </v:textbox>
            <w10:anchorlock/>
          </v:shape>
        </w:pict>
      </w:r>
      <w:r>
        <w:rPr>
          <w:rStyle w:val="default"/>
          <w:rFonts w:cs="FrankRuehl"/>
          <w:rtl/>
        </w:rPr>
        <w:tab/>
      </w:r>
      <w:r>
        <w:rPr>
          <w:rStyle w:val="default"/>
          <w:rFonts w:cs="FrankRuehl" w:hint="cs"/>
          <w:rtl/>
        </w:rPr>
        <w:t xml:space="preserve">"חסר ישע" </w:t>
      </w:r>
      <w:r>
        <w:rPr>
          <w:rStyle w:val="default"/>
          <w:rFonts w:cs="FrankRuehl"/>
          <w:rtl/>
        </w:rPr>
        <w:t xml:space="preserve">– </w:t>
      </w:r>
      <w:r>
        <w:rPr>
          <w:rStyle w:val="default"/>
          <w:rFonts w:cs="FrankRuehl" w:hint="cs"/>
          <w:rtl/>
        </w:rPr>
        <w:t>כהגדרתו בסעיף 368א.</w:t>
      </w:r>
    </w:p>
    <w:p w:rsidR="00D85AAC" w:rsidRPr="000A2C9F" w:rsidRDefault="00D85AAC">
      <w:pPr>
        <w:pStyle w:val="P33"/>
        <w:spacing w:before="0"/>
        <w:ind w:left="0" w:right="1134"/>
        <w:rPr>
          <w:rFonts w:cs="FrankRuehl" w:hint="cs"/>
          <w:vanish/>
          <w:color w:val="FF0000"/>
          <w:szCs w:val="20"/>
          <w:shd w:val="clear" w:color="auto" w:fill="FFFF99"/>
          <w:rtl/>
        </w:rPr>
      </w:pPr>
      <w:bookmarkStart w:id="811" w:name="Rov995"/>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994"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63 (</w:t>
      </w:r>
      <w:hyperlink r:id="rId995"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351</w:t>
      </w:r>
    </w:p>
    <w:p w:rsidR="00D85AAC" w:rsidRPr="000A2C9F" w:rsidRDefault="00D85AAC">
      <w:pPr>
        <w:pStyle w:val="P33"/>
        <w:spacing w:before="0"/>
        <w:ind w:left="-6" w:right="1134"/>
        <w:rPr>
          <w:rFonts w:cs="FrankRuehl" w:hint="cs"/>
          <w:vanish/>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31.3.1988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24</w:t>
      </w:r>
    </w:p>
    <w:p w:rsidR="00D85AAC" w:rsidRPr="000A2C9F" w:rsidRDefault="00D85AAC">
      <w:pPr>
        <w:pStyle w:val="P33"/>
        <w:spacing w:before="0"/>
        <w:ind w:left="-6" w:right="1134"/>
        <w:rPr>
          <w:rFonts w:cs="FrankRuehl" w:hint="cs"/>
          <w:vanish/>
          <w:szCs w:val="20"/>
          <w:shd w:val="clear" w:color="auto" w:fill="FFFF99"/>
          <w:rtl/>
        </w:rPr>
      </w:pPr>
      <w:hyperlink r:id="rId996" w:history="1">
        <w:r w:rsidRPr="000A2C9F">
          <w:rPr>
            <w:rFonts w:cs="FrankRuehl"/>
            <w:vanish/>
            <w:color w:val="0000FF"/>
            <w:szCs w:val="20"/>
            <w:u w:val="single"/>
            <w:shd w:val="clear" w:color="auto" w:fill="FFFF99"/>
            <w:rtl/>
          </w:rPr>
          <w:t>ס"ח תשמ"ח מס' 1261</w:t>
        </w:r>
      </w:hyperlink>
      <w:r w:rsidRPr="000A2C9F">
        <w:rPr>
          <w:rFonts w:cs="FrankRuehl" w:hint="cs"/>
          <w:vanish/>
          <w:szCs w:val="20"/>
          <w:shd w:val="clear" w:color="auto" w:fill="FFFF99"/>
          <w:rtl/>
        </w:rPr>
        <w:t xml:space="preserve"> מיום 27.7.1988 עמ' 185 (</w:t>
      </w:r>
      <w:hyperlink r:id="rId997" w:history="1">
        <w:r w:rsidRPr="000A2C9F">
          <w:rPr>
            <w:rStyle w:val="Hyperlink"/>
            <w:rFonts w:cs="FrankRuehl" w:hint="cs"/>
            <w:vanish/>
            <w:szCs w:val="20"/>
            <w:shd w:val="clear" w:color="auto" w:fill="FFFF99"/>
            <w:rtl/>
          </w:rPr>
          <w:t>ה"ח 1889</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351</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קיצור תקופת מאסר מינימום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351.</w:t>
      </w:r>
      <w:r w:rsidRPr="000A2C9F">
        <w:rPr>
          <w:rStyle w:val="default"/>
          <w:rFonts w:cs="FrankRuehl" w:hint="cs"/>
          <w:strike/>
          <w:vanish/>
          <w:sz w:val="22"/>
          <w:szCs w:val="22"/>
          <w:shd w:val="clear" w:color="auto" w:fill="FFFF99"/>
          <w:rtl/>
        </w:rPr>
        <w:tab/>
        <w:t xml:space="preserve">נקבע עונשה מינימום לעבירה לפי סימן זה, רשאי בית המשפט, בשל נסיבות מלות מיוחדות שיירשמו, לגזור תקופת מאסר קצרה מתקופת המינימום ובלבד שלא תפחת מרבע ממנה. </w:t>
      </w:r>
    </w:p>
    <w:p w:rsidR="00D85AAC" w:rsidRPr="000A2C9F" w:rsidRDefault="00D85AAC">
      <w:pPr>
        <w:pStyle w:val="P33"/>
        <w:spacing w:before="0"/>
        <w:ind w:left="-6" w:right="1134"/>
        <w:rPr>
          <w:rFonts w:cs="FrankRuehl" w:hint="cs"/>
          <w:vanish/>
          <w:color w:val="FF000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10.8.1990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30</w:t>
      </w:r>
    </w:p>
    <w:p w:rsidR="00D85AAC" w:rsidRPr="000A2C9F" w:rsidRDefault="00D85AAC">
      <w:pPr>
        <w:pStyle w:val="P33"/>
        <w:spacing w:before="0"/>
        <w:ind w:left="-6" w:right="1134"/>
        <w:rPr>
          <w:rFonts w:cs="FrankRuehl" w:hint="cs"/>
          <w:vanish/>
          <w:szCs w:val="20"/>
          <w:shd w:val="clear" w:color="auto" w:fill="FFFF99"/>
          <w:rtl/>
        </w:rPr>
      </w:pPr>
      <w:hyperlink r:id="rId998" w:history="1">
        <w:r w:rsidRPr="000A2C9F">
          <w:rPr>
            <w:rFonts w:cs="FrankRuehl"/>
            <w:vanish/>
            <w:color w:val="0000FF"/>
            <w:szCs w:val="20"/>
            <w:u w:val="single"/>
            <w:shd w:val="clear" w:color="auto" w:fill="FFFF99"/>
            <w:rtl/>
          </w:rPr>
          <w:t>ס"ח תש"ן מס' 1329</w:t>
        </w:r>
      </w:hyperlink>
      <w:r w:rsidRPr="000A2C9F">
        <w:rPr>
          <w:rFonts w:cs="FrankRuehl" w:hint="cs"/>
          <w:vanish/>
          <w:szCs w:val="20"/>
          <w:shd w:val="clear" w:color="auto" w:fill="FFFF99"/>
          <w:rtl/>
        </w:rPr>
        <w:t xml:space="preserve"> מיום 10.8.1990 עמ' 197 (</w:t>
      </w:r>
      <w:hyperlink r:id="rId999" w:history="1">
        <w:r w:rsidRPr="000A2C9F">
          <w:rPr>
            <w:rFonts w:cs="FrankRuehl"/>
            <w:vanish/>
            <w:color w:val="0000FF"/>
            <w:szCs w:val="20"/>
            <w:u w:val="single"/>
            <w:shd w:val="clear" w:color="auto" w:fill="FFFF99"/>
            <w:rtl/>
          </w:rPr>
          <w:t>ה"ח 2001</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351</w:t>
      </w:r>
    </w:p>
    <w:p w:rsidR="00D85AAC" w:rsidRPr="000A2C9F" w:rsidRDefault="00D85AAC">
      <w:pPr>
        <w:pStyle w:val="P00"/>
        <w:spacing w:before="0"/>
        <w:ind w:left="0" w:right="1134"/>
        <w:rPr>
          <w:rStyle w:val="default"/>
          <w:rFonts w:cs="FrankRuehl" w:hint="cs"/>
          <w:strike/>
          <w:vanish/>
          <w:sz w:val="2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20.11.2002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71</w:t>
      </w:r>
    </w:p>
    <w:p w:rsidR="00D85AAC" w:rsidRPr="000A2C9F" w:rsidRDefault="00D85AAC">
      <w:pPr>
        <w:pStyle w:val="P33"/>
        <w:spacing w:before="0"/>
        <w:ind w:left="-6" w:right="1134"/>
        <w:rPr>
          <w:rFonts w:cs="FrankRuehl" w:hint="cs"/>
          <w:vanish/>
          <w:szCs w:val="20"/>
          <w:shd w:val="clear" w:color="auto" w:fill="FFFF99"/>
          <w:rtl/>
        </w:rPr>
      </w:pPr>
      <w:hyperlink r:id="rId1000" w:history="1">
        <w:r w:rsidRPr="000A2C9F">
          <w:rPr>
            <w:rFonts w:cs="FrankRuehl"/>
            <w:vanish/>
            <w:color w:val="0000FF"/>
            <w:szCs w:val="20"/>
            <w:u w:val="single"/>
            <w:shd w:val="clear" w:color="auto" w:fill="FFFF99"/>
            <w:rtl/>
          </w:rPr>
          <w:t>ס"ח תשס"ג מס' 1874</w:t>
        </w:r>
      </w:hyperlink>
      <w:r w:rsidRPr="000A2C9F">
        <w:rPr>
          <w:rFonts w:cs="FrankRuehl" w:hint="cs"/>
          <w:vanish/>
          <w:szCs w:val="20"/>
          <w:shd w:val="clear" w:color="auto" w:fill="FFFF99"/>
          <w:rtl/>
        </w:rPr>
        <w:t xml:space="preserve"> מיום 20.11.2002 עמ' 58 (</w:t>
      </w:r>
      <w:hyperlink r:id="rId1001" w:history="1">
        <w:r w:rsidRPr="000A2C9F">
          <w:rPr>
            <w:rFonts w:cs="FrankRuehl"/>
            <w:vanish/>
            <w:color w:val="0000FF"/>
            <w:szCs w:val="20"/>
            <w:u w:val="single"/>
            <w:shd w:val="clear" w:color="auto" w:fill="FFFF99"/>
            <w:rtl/>
          </w:rPr>
          <w:t>ה"ח 3141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Miriam" w:hint="cs"/>
          <w:vanish/>
          <w:sz w:val="16"/>
          <w:szCs w:val="16"/>
          <w:u w:val="single"/>
          <w:shd w:val="clear" w:color="auto" w:fill="FFFF99"/>
          <w:rtl/>
        </w:rPr>
      </w:pPr>
      <w:r w:rsidRPr="000A2C9F">
        <w:rPr>
          <w:rStyle w:val="default"/>
          <w:rFonts w:cs="Miriam" w:hint="cs"/>
          <w:vanish/>
          <w:sz w:val="16"/>
          <w:szCs w:val="16"/>
          <w:shd w:val="clear" w:color="auto" w:fill="FFFF99"/>
          <w:rtl/>
        </w:rPr>
        <w:t xml:space="preserve">עבירות מין במשפחה </w:t>
      </w:r>
      <w:r w:rsidRPr="000A2C9F">
        <w:rPr>
          <w:rStyle w:val="default"/>
          <w:rFonts w:cs="Miriam" w:hint="cs"/>
          <w:vanish/>
          <w:sz w:val="16"/>
          <w:szCs w:val="16"/>
          <w:u w:val="single"/>
          <w:shd w:val="clear" w:color="auto" w:fill="FFFF99"/>
          <w:rtl/>
        </w:rPr>
        <w:t>ובידי אחראי על חסר ישע</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351.</w:t>
      </w: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העובר עבירה של אינוס לפי סעיף 345(א) או של מעשה סדום לפי סעיף 347(ב) באדם שהוא קטין, והוא בן משפחתו </w:t>
      </w:r>
      <w:r w:rsidRPr="000A2C9F">
        <w:rPr>
          <w:rStyle w:val="default"/>
          <w:rFonts w:cs="FrankRuehl" w:hint="cs"/>
          <w:vanish/>
          <w:sz w:val="22"/>
          <w:szCs w:val="22"/>
          <w:u w:val="single"/>
          <w:shd w:val="clear" w:color="auto" w:fill="FFFF99"/>
          <w:rtl/>
        </w:rPr>
        <w:t>או באדם שהוא חסר ישע והוא אחראי עליו</w:t>
      </w:r>
      <w:r w:rsidRPr="000A2C9F">
        <w:rPr>
          <w:rStyle w:val="default"/>
          <w:rFonts w:cs="FrankRuehl" w:hint="cs"/>
          <w:vanish/>
          <w:sz w:val="22"/>
          <w:szCs w:val="22"/>
          <w:shd w:val="clear" w:color="auto" w:fill="FFFF99"/>
          <w:rtl/>
        </w:rPr>
        <w:t>, דינו - מאסר עשרים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הבועל אישה שמלאו לה ארבע עשרה שנים וטרם מלאו לה עשרים ואחת שנים או העושה מעשה סדום באדם שמלאו לו ארבע עשרה שנים וטרם מלאו לו עשרים ואחת שנים, והוא בן משפחתם, דינו - מאסר שש עשרה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 xml:space="preserve">העושה מעשה מגונה באדם שהוא קטין והוא בן משפחתו </w:t>
      </w:r>
      <w:r w:rsidRPr="000A2C9F">
        <w:rPr>
          <w:rStyle w:val="default"/>
          <w:rFonts w:cs="FrankRuehl" w:hint="cs"/>
          <w:vanish/>
          <w:sz w:val="22"/>
          <w:szCs w:val="22"/>
          <w:u w:val="single"/>
          <w:shd w:val="clear" w:color="auto" w:fill="FFFF99"/>
          <w:rtl/>
        </w:rPr>
        <w:t>או באדם שהוא חסר ישע והוא אחראי עליו</w:t>
      </w:r>
      <w:r w:rsidRPr="000A2C9F">
        <w:rPr>
          <w:rStyle w:val="default"/>
          <w:rFonts w:cs="FrankRuehl" w:hint="cs"/>
          <w:vanish/>
          <w:sz w:val="22"/>
          <w:szCs w:val="22"/>
          <w:shd w:val="clear" w:color="auto" w:fill="FFFF99"/>
          <w:rtl/>
        </w:rPr>
        <w:t xml:space="preserve">, דינו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בעבירה לפי סעיף 348(א) </w:t>
      </w:r>
      <w:r w:rsidRPr="000A2C9F">
        <w:rPr>
          <w:rStyle w:val="default"/>
          <w:rFonts w:cs="FrankRuehl" w:hint="cs"/>
          <w:vanish/>
          <w:sz w:val="22"/>
          <w:szCs w:val="22"/>
          <w:u w:val="single"/>
          <w:shd w:val="clear" w:color="auto" w:fill="FFFF99"/>
          <w:rtl/>
        </w:rPr>
        <w:t>או (ג1)</w:t>
      </w:r>
      <w:r w:rsidRPr="000A2C9F">
        <w:rPr>
          <w:rStyle w:val="default"/>
          <w:rFonts w:cs="FrankRuehl" w:hint="cs"/>
          <w:vanish/>
          <w:sz w:val="22"/>
          <w:szCs w:val="22"/>
          <w:shd w:val="clear" w:color="auto" w:fill="FFFF99"/>
          <w:rtl/>
        </w:rPr>
        <w:t xml:space="preserve"> - מאסר עשרים שנים;</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בעבירה לפי סעיף 348(ב) - מאסר חמש עשרה שנים;</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בכל מקרה שאינו בן המנויים בפיסקאות (1) ו - (2) - מאסר חמש שנים.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(ד)</w:t>
      </w:r>
      <w:r w:rsidRPr="000A2C9F">
        <w:rPr>
          <w:rStyle w:val="default"/>
          <w:rFonts w:cs="FrankRuehl" w:hint="cs"/>
          <w:vanish/>
          <w:sz w:val="22"/>
          <w:szCs w:val="22"/>
          <w:shd w:val="clear" w:color="auto" w:fill="FFFF99"/>
          <w:rtl/>
        </w:rPr>
        <w:tab/>
        <w:t>העושה מעשה מגונה בפני אדם שהוא קטין, בכל מקום שהוא, והוא בן משפחתו, דינו - מאסר ארבע שנים.</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(ד1)</w:t>
      </w:r>
      <w:r w:rsidRPr="000A2C9F">
        <w:rPr>
          <w:rStyle w:val="default"/>
          <w:rFonts w:cs="FrankRuehl" w:hint="cs"/>
          <w:vanish/>
          <w:sz w:val="22"/>
          <w:szCs w:val="22"/>
          <w:u w:val="single"/>
          <w:shd w:val="clear" w:color="auto" w:fill="FFFF99"/>
          <w:rtl/>
        </w:rPr>
        <w:tab/>
        <w:t>אחראי על חסר ישע העובר עבירה לפי סעיף 349(א) בחסר הישע, דינו - מאסר שנתיים.</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(ה)</w:t>
      </w:r>
      <w:r w:rsidRPr="000A2C9F">
        <w:rPr>
          <w:rStyle w:val="default"/>
          <w:rFonts w:cs="FrankRuehl" w:hint="cs"/>
          <w:vanish/>
          <w:sz w:val="22"/>
          <w:szCs w:val="22"/>
          <w:shd w:val="clear" w:color="auto" w:fill="FFFF99"/>
          <w:rtl/>
        </w:rPr>
        <w:tab/>
        <w:t xml:space="preserve">לענין סעיף זה - </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"אח או אחות חורגים" - צאצא בן זוג של הורה, המתגורר עם מי שנעברה בו עבירה לפי סימן זה;</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"אחראי על חסר ישע" - כהגדרה "אחראי על קטין או חסר ישע בסעיף 368א;</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 xml:space="preserve">"בן משפחה"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הורה; בן זוגו של הורה אף אם אינו נשוי לו; סב או סבתא;</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מי שמלאו לו חמש עשרה שנים והוא אחד מאלה: אח או אחות; אח או אחות חורגים; דוד או דודה; גיס או גיסה. ואולם לענין עבירה של בעילה אסורה לפי סעיף קטן (ב) או של מעשה מגונה לפי סעיף קטן (ג)(3) שנעשו במי שמלאו לו שש עשרה שנים, לא ייכללו דוד או דודה, גיס או גיסה בהגדרת "בן משפחה". </w:t>
      </w:r>
    </w:p>
    <w:p w:rsidR="00D85AAC" w:rsidRPr="000A2C9F" w:rsidRDefault="00D85AAC">
      <w:pPr>
        <w:pStyle w:val="P00"/>
        <w:spacing w:before="0"/>
        <w:ind w:left="1020" w:right="1134" w:hanging="1020"/>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"חסר ישע" - כהגדרתו בסעיף 368א.</w:t>
      </w:r>
    </w:p>
    <w:p w:rsidR="00D85AAC" w:rsidRPr="000A2C9F" w:rsidRDefault="00D85AAC">
      <w:pPr>
        <w:pStyle w:val="P33"/>
        <w:spacing w:before="0"/>
        <w:ind w:left="-6" w:right="1134"/>
        <w:rPr>
          <w:rFonts w:cs="FrankRuehl" w:hint="cs"/>
          <w:vanish/>
          <w:color w:val="FF000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1.8.2005</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85</w:t>
      </w:r>
    </w:p>
    <w:p w:rsidR="00D85AAC" w:rsidRPr="000A2C9F" w:rsidRDefault="00D85AAC">
      <w:pPr>
        <w:pStyle w:val="P33"/>
        <w:spacing w:before="0"/>
        <w:ind w:left="-6" w:right="1134"/>
        <w:rPr>
          <w:rFonts w:cs="FrankRuehl" w:hint="cs"/>
          <w:vanish/>
          <w:szCs w:val="20"/>
          <w:shd w:val="clear" w:color="auto" w:fill="FFFF99"/>
          <w:rtl/>
        </w:rPr>
      </w:pPr>
      <w:hyperlink r:id="rId1002" w:history="1">
        <w:r w:rsidRPr="000A2C9F">
          <w:rPr>
            <w:rFonts w:cs="FrankRuehl"/>
            <w:vanish/>
            <w:color w:val="0000FF"/>
            <w:szCs w:val="20"/>
            <w:u w:val="single"/>
            <w:shd w:val="clear" w:color="auto" w:fill="FFFF99"/>
            <w:rtl/>
          </w:rPr>
          <w:t>ס"ח תשס"ה מס' 2017</w:t>
        </w:r>
      </w:hyperlink>
      <w:r w:rsidRPr="000A2C9F">
        <w:rPr>
          <w:rFonts w:cs="FrankRuehl" w:hint="cs"/>
          <w:vanish/>
          <w:szCs w:val="20"/>
          <w:shd w:val="clear" w:color="auto" w:fill="FFFF99"/>
          <w:rtl/>
        </w:rPr>
        <w:t xml:space="preserve"> מיום 1.8.2005 עמ' 715 (</w:t>
      </w:r>
      <w:hyperlink r:id="rId1003" w:history="1">
        <w:r w:rsidRPr="000A2C9F">
          <w:rPr>
            <w:rFonts w:cs="FrankRuehl"/>
            <w:vanish/>
            <w:color w:val="0000FF"/>
            <w:szCs w:val="20"/>
            <w:u w:val="single"/>
            <w:shd w:val="clear" w:color="auto" w:fill="FFFF99"/>
            <w:rtl/>
          </w:rPr>
          <w:t>ה"ח 82</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(ה)</w:t>
      </w:r>
      <w:r w:rsidRPr="000A2C9F">
        <w:rPr>
          <w:rStyle w:val="default"/>
          <w:rFonts w:cs="FrankRuehl" w:hint="cs"/>
          <w:vanish/>
          <w:sz w:val="22"/>
          <w:szCs w:val="22"/>
          <w:shd w:val="clear" w:color="auto" w:fill="FFFF99"/>
          <w:rtl/>
        </w:rPr>
        <w:tab/>
        <w:t xml:space="preserve">לענין סעיף זה - </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"אח או אחות חורגים" - צאצא בן זוג של הורה, המתגורר עם מי שנעברה בו עבירה לפי סימן זה;</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"אומן" - אחד מאלה: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u w:val="single"/>
          <w:shd w:val="clear" w:color="auto" w:fill="FFFF99"/>
          <w:rtl/>
        </w:rPr>
        <w:tab/>
        <w:t>אב או אם במשפחת אומנה שאישר משרד הרווחה, למעט אומנה יומית;</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אחראי על קטין לפי פסקה (3) בסעיף 368א;</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"אח או אחות חורגים" - בן או בת של בן זוג של הורה;</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"אחראי על חסר ישע" - כהגדרה "אחראי על קטין או חסר ישע בסעיף 368א;</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 xml:space="preserve">"בן משפחה"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הורה; בן זוגו של הורה אף אם אינו נשוי לו; סב או סבתא;</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מי שמלאו לו חמש עשרה שנים והוא אחד מאלה: אח או אחות; אח או אחות חורגים; דוד או דודה; גיס או גיסה. ואולם לענין עבירה של בעילה אסורה לפי סעיף קטן (ב) או של מעשה מגונה לפי סעיף קטן (ג)(3) שנעשו במי שמלאו לו שש עשרה שנים, לא ייכללו דוד או דודה, גיס או גיסה בהגדרת "בן משפחה". </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(3)</w:t>
      </w:r>
      <w:r w:rsidRPr="000A2C9F">
        <w:rPr>
          <w:rStyle w:val="default"/>
          <w:rFonts w:cs="FrankRuehl" w:hint="cs"/>
          <w:vanish/>
          <w:sz w:val="22"/>
          <w:szCs w:val="22"/>
          <w:u w:val="single"/>
          <w:shd w:val="clear" w:color="auto" w:fill="FFFF99"/>
          <w:rtl/>
        </w:rPr>
        <w:tab/>
        <w:t>אומן; בן זוגו של אומן אף אם אינו נשוי לו; אביו או אמו של אומן;</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(4)</w:t>
      </w:r>
      <w:r w:rsidRPr="000A2C9F">
        <w:rPr>
          <w:rStyle w:val="default"/>
          <w:rFonts w:cs="FrankRuehl" w:hint="cs"/>
          <w:vanish/>
          <w:sz w:val="22"/>
          <w:szCs w:val="22"/>
          <w:u w:val="single"/>
          <w:shd w:val="clear" w:color="auto" w:fill="FFFF99"/>
          <w:rtl/>
        </w:rPr>
        <w:tab/>
        <w:t>מי שמלאו לו חמש עשרה שנים והוא אחד מאלה: בנו או בתו של אומן ובן זוגו של כל אחד מאלה; אחיו או אחותו של אומן ובן זוגו של כל אחד מאלה; ואולם לענין עבירה של בעילה אסורה לפי סעיף קטן (ב) או של מעשה מגונה לפי סעיף קטן (ג)(3) שנעשו במי שמלאו לו שש עשרה שנים, לא ייכלל בן זוג של בנו או בתו של אומן, אחיו או אחותו של אומן ובן זוגו של כל אחד מאלה בהגדרה "בן משפחה".</w:t>
      </w:r>
    </w:p>
    <w:p w:rsidR="00D85AAC" w:rsidRPr="000A2C9F" w:rsidRDefault="00D85AAC">
      <w:pPr>
        <w:pStyle w:val="P00"/>
        <w:spacing w:before="0"/>
        <w:ind w:left="1020" w:right="1134" w:hanging="1020"/>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"חסר ישע" - כהגדרתו בסעיף 368א.</w:t>
      </w:r>
    </w:p>
    <w:p w:rsidR="00D85AAC" w:rsidRPr="000A2C9F" w:rsidRDefault="00D85AAC">
      <w:pPr>
        <w:pStyle w:val="P33"/>
        <w:spacing w:before="0"/>
        <w:ind w:left="-6"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30.5.2007</w:t>
      </w:r>
    </w:p>
    <w:p w:rsidR="00D85AAC" w:rsidRPr="000A2C9F" w:rsidRDefault="00D85AAC">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94</w:t>
      </w:r>
    </w:p>
    <w:p w:rsidR="00D85AAC" w:rsidRPr="000A2C9F" w:rsidRDefault="00D85AAC">
      <w:pPr>
        <w:pStyle w:val="P33"/>
        <w:spacing w:before="0"/>
        <w:ind w:left="-6" w:right="1134"/>
        <w:rPr>
          <w:rFonts w:cs="FrankRuehl" w:hint="cs"/>
          <w:vanish/>
          <w:szCs w:val="20"/>
          <w:shd w:val="clear" w:color="auto" w:fill="FFFF99"/>
          <w:rtl/>
        </w:rPr>
      </w:pPr>
      <w:hyperlink r:id="rId1004" w:history="1">
        <w:r w:rsidRPr="000A2C9F">
          <w:rPr>
            <w:rStyle w:val="Hyperlink"/>
            <w:rFonts w:cs="FrankRuehl" w:hint="cs"/>
            <w:vanish/>
            <w:szCs w:val="20"/>
            <w:shd w:val="clear" w:color="auto" w:fill="FFFF99"/>
            <w:rtl/>
          </w:rPr>
          <w:t>ס"ח תשס"ז מס' 2096</w:t>
        </w:r>
      </w:hyperlink>
      <w:r w:rsidRPr="000A2C9F">
        <w:rPr>
          <w:rFonts w:cs="FrankRuehl" w:hint="cs"/>
          <w:vanish/>
          <w:szCs w:val="20"/>
          <w:shd w:val="clear" w:color="auto" w:fill="FFFF99"/>
          <w:rtl/>
        </w:rPr>
        <w:t xml:space="preserve"> מיום 30.5.2007 עמ' 316 (</w:t>
      </w:r>
      <w:hyperlink r:id="rId1005" w:history="1">
        <w:r w:rsidRPr="000A2C9F">
          <w:rPr>
            <w:rStyle w:val="Hyperlink"/>
            <w:rFonts w:cs="FrankRuehl" w:hint="cs"/>
            <w:vanish/>
            <w:szCs w:val="20"/>
            <w:shd w:val="clear" w:color="auto" w:fill="FFFF99"/>
            <w:rtl/>
          </w:rPr>
          <w:t>ה"ח 141</w:t>
        </w:r>
      </w:hyperlink>
      <w:r w:rsidRPr="000A2C9F">
        <w:rPr>
          <w:rFonts w:cs="FrankRuehl" w:hint="cs"/>
          <w:vanish/>
          <w:szCs w:val="20"/>
          <w:shd w:val="clear" w:color="auto" w:fill="FFFF99"/>
          <w:rtl/>
        </w:rPr>
        <w:t>)</w:t>
      </w:r>
    </w:p>
    <w:p w:rsidR="00A261B3" w:rsidRPr="000A2C9F" w:rsidRDefault="00A261B3" w:rsidP="00A261B3">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(ה)</w:t>
      </w:r>
      <w:r w:rsidRPr="000A2C9F">
        <w:rPr>
          <w:rStyle w:val="default"/>
          <w:rFonts w:cs="FrankRuehl" w:hint="cs"/>
          <w:vanish/>
          <w:sz w:val="22"/>
          <w:szCs w:val="22"/>
          <w:shd w:val="clear" w:color="auto" w:fill="FFFF99"/>
          <w:rtl/>
        </w:rPr>
        <w:tab/>
        <w:t xml:space="preserve">לענין סעיף זה </w:t>
      </w:r>
      <w:r w:rsidRPr="000A2C9F">
        <w:rPr>
          <w:rStyle w:val="default"/>
          <w:rFonts w:cs="FrankRuehl"/>
          <w:vanish/>
          <w:sz w:val="22"/>
          <w:szCs w:val="22"/>
          <w:shd w:val="clear" w:color="auto" w:fill="FFFF99"/>
          <w:rtl/>
        </w:rPr>
        <w:t>–</w:t>
      </w:r>
    </w:p>
    <w:p w:rsidR="00A261B3" w:rsidRPr="000A2C9F" w:rsidRDefault="00A261B3" w:rsidP="00A261B3">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 xml:space="preserve">"אומן"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אחד מאלה:</w:t>
      </w:r>
    </w:p>
    <w:p w:rsidR="00A261B3" w:rsidRPr="000A2C9F" w:rsidRDefault="00A261B3" w:rsidP="00A261B3">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אב או אם במשפחת אומנה שאישר משרד הרווחה</w:t>
      </w:r>
      <w:r w:rsidRPr="000A2C9F">
        <w:rPr>
          <w:rStyle w:val="default"/>
          <w:rFonts w:cs="FrankRuehl" w:hint="cs"/>
          <w:strike/>
          <w:vanish/>
          <w:sz w:val="22"/>
          <w:szCs w:val="22"/>
          <w:shd w:val="clear" w:color="auto" w:fill="FFFF99"/>
          <w:rtl/>
        </w:rPr>
        <w:t>, למעט אומנה יומית</w:t>
      </w:r>
      <w:r w:rsidRPr="000A2C9F">
        <w:rPr>
          <w:rStyle w:val="default"/>
          <w:rFonts w:cs="FrankRuehl" w:hint="cs"/>
          <w:vanish/>
          <w:sz w:val="22"/>
          <w:szCs w:val="22"/>
          <w:shd w:val="clear" w:color="auto" w:fill="FFFF99"/>
          <w:rtl/>
        </w:rPr>
        <w:t>;</w:t>
      </w:r>
    </w:p>
    <w:p w:rsidR="00A261B3" w:rsidRPr="000A2C9F" w:rsidRDefault="00A261B3" w:rsidP="00A261B3">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 xml:space="preserve">אחראי על קטין לפי פסקה (3) </w:t>
      </w:r>
      <w:r w:rsidRPr="000A2C9F">
        <w:rPr>
          <w:rStyle w:val="default"/>
          <w:rFonts w:cs="FrankRuehl" w:hint="cs"/>
          <w:vanish/>
          <w:sz w:val="22"/>
          <w:szCs w:val="22"/>
          <w:u w:val="single"/>
          <w:shd w:val="clear" w:color="auto" w:fill="FFFF99"/>
          <w:rtl/>
        </w:rPr>
        <w:t>להגדרה "אחראי על קטין או חסר ישע"</w:t>
      </w:r>
      <w:r w:rsidRPr="000A2C9F">
        <w:rPr>
          <w:rStyle w:val="default"/>
          <w:rFonts w:cs="FrankRuehl" w:hint="cs"/>
          <w:vanish/>
          <w:sz w:val="22"/>
          <w:szCs w:val="22"/>
          <w:shd w:val="clear" w:color="auto" w:fill="FFFF99"/>
          <w:rtl/>
        </w:rPr>
        <w:t xml:space="preserve"> בסעיף 368א;</w:t>
      </w:r>
    </w:p>
    <w:p w:rsidR="00A261B3" w:rsidRPr="000A2C9F" w:rsidRDefault="00A261B3" w:rsidP="00A261B3">
      <w:pPr>
        <w:pStyle w:val="P00"/>
        <w:spacing w:before="0"/>
        <w:ind w:left="0" w:right="1134"/>
        <w:rPr>
          <w:rStyle w:val="default"/>
          <w:rFonts w:cs="FrankRuehl" w:hint="cs"/>
          <w:vanish/>
          <w:szCs w:val="20"/>
          <w:shd w:val="clear" w:color="auto" w:fill="FFFF99"/>
          <w:rtl/>
        </w:rPr>
      </w:pPr>
    </w:p>
    <w:p w:rsidR="00A261B3" w:rsidRPr="000A2C9F" w:rsidRDefault="00A261B3" w:rsidP="00A261B3">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6.12.2016</w:t>
      </w:r>
    </w:p>
    <w:p w:rsidR="00A261B3" w:rsidRPr="000A2C9F" w:rsidRDefault="00A261B3" w:rsidP="00A261B3">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121</w:t>
      </w:r>
    </w:p>
    <w:p w:rsidR="00A261B3" w:rsidRPr="000A2C9F" w:rsidRDefault="00A261B3" w:rsidP="00A261B3">
      <w:pPr>
        <w:pStyle w:val="P22"/>
        <w:tabs>
          <w:tab w:val="clear" w:pos="6259"/>
          <w:tab w:val="left" w:pos="624"/>
          <w:tab w:val="left" w:pos="1021"/>
        </w:tabs>
        <w:spacing w:before="0"/>
        <w:ind w:left="0" w:right="1134"/>
        <w:rPr>
          <w:rStyle w:val="default"/>
          <w:rFonts w:cs="FrankRuehl" w:hint="cs"/>
          <w:vanish/>
          <w:szCs w:val="20"/>
          <w:shd w:val="clear" w:color="auto" w:fill="FFFF99"/>
          <w:rtl/>
        </w:rPr>
      </w:pPr>
      <w:hyperlink r:id="rId1006" w:history="1">
        <w:r w:rsidRPr="000A2C9F">
          <w:rPr>
            <w:rStyle w:val="Hyperlink"/>
            <w:rFonts w:cs="FrankRuehl" w:hint="cs"/>
            <w:vanish/>
            <w:szCs w:val="20"/>
            <w:shd w:val="clear" w:color="auto" w:fill="FFFF99"/>
            <w:rtl/>
          </w:rPr>
          <w:t>ס"ח תשע"ו מס' 2534</w:t>
        </w:r>
      </w:hyperlink>
      <w:r w:rsidRPr="000A2C9F">
        <w:rPr>
          <w:rStyle w:val="default"/>
          <w:rFonts w:cs="FrankRuehl" w:hint="cs"/>
          <w:vanish/>
          <w:sz w:val="20"/>
          <w:szCs w:val="20"/>
          <w:shd w:val="clear" w:color="auto" w:fill="FFFF99"/>
          <w:rtl/>
        </w:rPr>
        <w:t xml:space="preserve"> מיום 6.3.2016 עמ' 611 (</w:t>
      </w:r>
      <w:hyperlink r:id="rId1007" w:history="1">
        <w:r w:rsidRPr="000A2C9F">
          <w:rPr>
            <w:rStyle w:val="Hyperlink"/>
            <w:rFonts w:cs="FrankRuehl" w:hint="cs"/>
            <w:vanish/>
            <w:szCs w:val="20"/>
            <w:shd w:val="clear" w:color="auto" w:fill="FFFF99"/>
            <w:rtl/>
          </w:rPr>
          <w:t>ה"ח 586</w:t>
        </w:r>
      </w:hyperlink>
      <w:r w:rsidRPr="000A2C9F">
        <w:rPr>
          <w:rStyle w:val="default"/>
          <w:rFonts w:cs="FrankRuehl" w:hint="cs"/>
          <w:vanish/>
          <w:sz w:val="20"/>
          <w:szCs w:val="20"/>
          <w:shd w:val="clear" w:color="auto" w:fill="FFFF99"/>
          <w:rtl/>
        </w:rPr>
        <w:t>)</w:t>
      </w:r>
    </w:p>
    <w:p w:rsidR="00D85AAC" w:rsidRPr="000A2C9F" w:rsidRDefault="00A261B3">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(ה)</w:t>
      </w:r>
      <w:r w:rsidRPr="000A2C9F">
        <w:rPr>
          <w:rStyle w:val="default"/>
          <w:rFonts w:cs="FrankRuehl" w:hint="cs"/>
          <w:vanish/>
          <w:sz w:val="22"/>
          <w:szCs w:val="22"/>
          <w:shd w:val="clear" w:color="auto" w:fill="FFFF99"/>
          <w:rtl/>
        </w:rPr>
        <w:tab/>
        <w:t xml:space="preserve">לענין סעיף זה </w:t>
      </w:r>
      <w:r w:rsidRPr="000A2C9F">
        <w:rPr>
          <w:rStyle w:val="default"/>
          <w:rFonts w:cs="FrankRuehl"/>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 xml:space="preserve">"אומן" </w:t>
      </w:r>
      <w:r w:rsidR="00A261B3"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אחד מאלה:</w:t>
      </w:r>
    </w:p>
    <w:p w:rsidR="00D85AAC" w:rsidRPr="000A2C9F" w:rsidRDefault="00D85AAC" w:rsidP="00A261B3">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אב או אם </w:t>
      </w:r>
      <w:r w:rsidRPr="000A2C9F">
        <w:rPr>
          <w:rStyle w:val="default"/>
          <w:rFonts w:cs="FrankRuehl" w:hint="cs"/>
          <w:strike/>
          <w:vanish/>
          <w:sz w:val="22"/>
          <w:szCs w:val="22"/>
          <w:shd w:val="clear" w:color="auto" w:fill="FFFF99"/>
          <w:rtl/>
        </w:rPr>
        <w:t>במשפחת אומנה שאישר משרד הרווחה</w:t>
      </w:r>
      <w:r w:rsidR="00A261B3" w:rsidRPr="000A2C9F">
        <w:rPr>
          <w:rStyle w:val="default"/>
          <w:rFonts w:cs="FrankRuehl" w:hint="cs"/>
          <w:vanish/>
          <w:sz w:val="22"/>
          <w:szCs w:val="22"/>
          <w:shd w:val="clear" w:color="auto" w:fill="FFFF99"/>
          <w:rtl/>
        </w:rPr>
        <w:t xml:space="preserve"> </w:t>
      </w:r>
      <w:r w:rsidR="00A261B3" w:rsidRPr="000A2C9F">
        <w:rPr>
          <w:rStyle w:val="default"/>
          <w:rFonts w:cs="FrankRuehl" w:hint="cs"/>
          <w:vanish/>
          <w:sz w:val="22"/>
          <w:szCs w:val="22"/>
          <w:u w:val="single"/>
          <w:shd w:val="clear" w:color="auto" w:fill="FFFF99"/>
          <w:rtl/>
        </w:rPr>
        <w:t>במשפחת אומנה כהגדרתה בחוק אומנה לילדים, התשע"ו-2016</w:t>
      </w:r>
      <w:r w:rsidRPr="000A2C9F">
        <w:rPr>
          <w:rStyle w:val="default"/>
          <w:rFonts w:cs="FrankRuehl" w:hint="cs"/>
          <w:vanish/>
          <w:sz w:val="22"/>
          <w:szCs w:val="22"/>
          <w:shd w:val="clear" w:color="auto" w:fill="FFFF99"/>
          <w:rtl/>
        </w:rPr>
        <w:t>;</w:t>
      </w:r>
    </w:p>
    <w:p w:rsidR="00D85AAC" w:rsidRDefault="00D85AAC">
      <w:pPr>
        <w:pStyle w:val="P00"/>
        <w:spacing w:before="0"/>
        <w:ind w:left="1021" w:right="1134"/>
        <w:rPr>
          <w:rStyle w:val="default"/>
          <w:rFonts w:cs="FrankRuehl" w:hint="cs"/>
          <w:sz w:val="2"/>
          <w:szCs w:val="2"/>
          <w:u w:val="single"/>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אחראי על קטין לפי פסקה (3) להגדרה "אחראי על קטין או חסר ישע" בסעיף 368א;</w:t>
      </w:r>
      <w:bookmarkEnd w:id="811"/>
    </w:p>
    <w:p w:rsidR="00D85AAC" w:rsidRDefault="00D85AAC" w:rsidP="00013D81">
      <w:pPr>
        <w:pStyle w:val="P00"/>
        <w:spacing w:before="72"/>
        <w:ind w:left="0" w:right="1134"/>
        <w:rPr>
          <w:rStyle w:val="default"/>
          <w:rFonts w:cs="FrankRuehl" w:hint="cs"/>
          <w:rtl/>
        </w:rPr>
      </w:pPr>
      <w:bookmarkStart w:id="812" w:name="Seif509"/>
      <w:bookmarkEnd w:id="812"/>
      <w:r>
        <w:rPr>
          <w:lang w:val="he-IL"/>
        </w:rPr>
        <w:pict>
          <v:rect id="_x0000_s2553" style="position:absolute;left:0;text-align:left;margin-left:464.5pt;margin-top:8.05pt;width:75.05pt;height:58pt;z-index:251824640" o:allowincell="f" filled="f" stroked="f" strokecolor="lime" strokeweight=".25pt">
            <v:textbox style="mso-next-textbox:#_x0000_s2553"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פרסום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22)</w:t>
                  </w:r>
                </w:p>
                <w:p w:rsidR="008657E3" w:rsidRDefault="008657E3">
                  <w:pPr>
                    <w:spacing w:line="160" w:lineRule="exact"/>
                    <w:jc w:val="left"/>
                    <w:rPr>
                      <w:rFonts w:cs="Miriam" w:hint="cs"/>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8657E3" w:rsidRDefault="008657E3">
                  <w:pPr>
                    <w:spacing w:line="160" w:lineRule="exact"/>
                    <w:jc w:val="left"/>
                    <w:rPr>
                      <w:rFonts w:cs="Miriam" w:hint="cs"/>
                      <w:noProof/>
                      <w:sz w:val="18"/>
                      <w:szCs w:val="18"/>
                      <w:rtl/>
                    </w:rPr>
                  </w:pPr>
                  <w:r>
                    <w:rPr>
                      <w:rFonts w:cs="Miriam" w:hint="cs"/>
                      <w:sz w:val="18"/>
                      <w:szCs w:val="18"/>
                      <w:rtl/>
                    </w:rPr>
                    <w:t>(תיקון מס' 89) תשס"ו-2005</w:t>
                  </w:r>
                </w:p>
                <w:p w:rsidR="008657E3" w:rsidRDefault="008657E3">
                  <w:pPr>
                    <w:spacing w:line="160" w:lineRule="exact"/>
                    <w:jc w:val="left"/>
                    <w:rPr>
                      <w:rFonts w:cs="Miriam" w:hint="cs"/>
                      <w:noProof/>
                      <w:sz w:val="18"/>
                      <w:szCs w:val="18"/>
                      <w:rtl/>
                    </w:rPr>
                  </w:pPr>
                  <w:r>
                    <w:rPr>
                      <w:rFonts w:cs="Miriam" w:hint="cs"/>
                      <w:noProof/>
                      <w:sz w:val="18"/>
                      <w:szCs w:val="18"/>
                      <w:rtl/>
                    </w:rPr>
                    <w:t>(תיקון מס' 111) תשע"א-2011</w:t>
                  </w:r>
                </w:p>
              </w:txbxContent>
            </v:textbox>
            <w10:anchorlock/>
          </v:rect>
        </w:pict>
      </w:r>
      <w:r>
        <w:rPr>
          <w:rStyle w:val="big-number"/>
          <w:rFonts w:cs="Miriam"/>
          <w:rtl/>
        </w:rPr>
        <w:t>35</w:t>
      </w:r>
      <w:r>
        <w:rPr>
          <w:rStyle w:val="big-number"/>
          <w:rFonts w:cs="Miriam" w:hint="cs"/>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w:t>
      </w:r>
      <w:r>
        <w:rPr>
          <w:rStyle w:val="default"/>
          <w:rFonts w:cs="FrankRuehl"/>
          <w:rtl/>
        </w:rPr>
        <w:t>רס</w:t>
      </w:r>
      <w:r>
        <w:rPr>
          <w:rStyle w:val="default"/>
          <w:rFonts w:cs="FrankRuehl" w:hint="cs"/>
          <w:rtl/>
        </w:rPr>
        <w:t>ם ברבים שמו של אדם או של כל דבר שיש בו כדי לזהות אדם כמי שנפגע ב</w:t>
      </w:r>
      <w:r>
        <w:rPr>
          <w:rStyle w:val="default"/>
          <w:rFonts w:cs="FrankRuehl"/>
          <w:rtl/>
        </w:rPr>
        <w:t>עב</w:t>
      </w:r>
      <w:r>
        <w:rPr>
          <w:rStyle w:val="default"/>
          <w:rFonts w:cs="FrankRuehl" w:hint="cs"/>
          <w:rtl/>
        </w:rPr>
        <w:t>יר</w:t>
      </w:r>
      <w:r>
        <w:rPr>
          <w:rStyle w:val="default"/>
          <w:rFonts w:cs="FrankRuehl"/>
          <w:rtl/>
        </w:rPr>
        <w:t>ה או כמי שהתלונן כי הוא נפגע בעבירה</w:t>
      </w:r>
      <w:r>
        <w:rPr>
          <w:rStyle w:val="default"/>
          <w:rFonts w:cs="FrankRuehl" w:hint="cs"/>
          <w:rtl/>
        </w:rPr>
        <w:t xml:space="preserve"> לפי סימן זה,</w:t>
      </w:r>
      <w:r w:rsidR="007A1DDB">
        <w:rPr>
          <w:rStyle w:val="default"/>
          <w:rFonts w:cs="FrankRuehl" w:hint="cs"/>
          <w:rtl/>
        </w:rPr>
        <w:t xml:space="preserve"> </w:t>
      </w:r>
      <w:r w:rsidR="007A1DDB" w:rsidRPr="007A1DDB">
        <w:rPr>
          <w:rStyle w:val="default"/>
          <w:rFonts w:cs="FrankRuehl" w:hint="cs"/>
          <w:rtl/>
        </w:rPr>
        <w:t>בין על ידי כלל הציבור ובין על ידי סביבתו הקרובה, או לרמוז על זיהויו כאמור, בין באמצעות פרסום של קולו, דמותו, כולה או חלקה, סביבתו או דמויות הקרובות לו, ובין בדרך אחרת,</w:t>
      </w:r>
      <w:r>
        <w:rPr>
          <w:rStyle w:val="default"/>
          <w:rFonts w:cs="FrankRuehl" w:hint="cs"/>
          <w:rtl/>
        </w:rPr>
        <w:t xml:space="preserve"> דינו - מא</w:t>
      </w:r>
      <w:r>
        <w:rPr>
          <w:rStyle w:val="default"/>
          <w:rFonts w:cs="FrankRuehl"/>
          <w:rtl/>
        </w:rPr>
        <w:t>סר</w:t>
      </w:r>
      <w:r>
        <w:rPr>
          <w:rStyle w:val="default"/>
          <w:rFonts w:cs="FrankRuehl" w:hint="cs"/>
          <w:rtl/>
        </w:rPr>
        <w:t xml:space="preserve"> שנה.</w:t>
      </w:r>
    </w:p>
    <w:p w:rsidR="00D85AAC" w:rsidRDefault="00D85AAC">
      <w:pPr>
        <w:pStyle w:val="P00"/>
        <w:spacing w:before="72"/>
        <w:ind w:left="0" w:right="1134"/>
        <w:rPr>
          <w:rStyle w:val="default"/>
          <w:rFonts w:cs="FrankRuehl" w:hint="cs"/>
          <w:rtl/>
        </w:rPr>
      </w:pPr>
      <w:r>
        <w:rPr>
          <w:rFonts w:cs="FrankRuehl"/>
          <w:rtl/>
          <w:lang w:val="he-IL"/>
        </w:rPr>
        <w:pict>
          <v:shape id="_x0000_s2772" type="#_x0000_t202" style="position:absolute;left:0;text-align:left;margin-left:470.25pt;margin-top:7.1pt;width:1in;height:33.7pt;z-index:251917824" filled="f" stroked="f">
            <v:textbox inset="1mm,0,1mm,0">
              <w:txbxContent>
                <w:p w:rsidR="008657E3" w:rsidRDefault="008657E3">
                  <w:pPr>
                    <w:spacing w:line="160" w:lineRule="exact"/>
                    <w:jc w:val="left"/>
                    <w:rPr>
                      <w:rFonts w:cs="Miriam"/>
                      <w:sz w:val="18"/>
                      <w:szCs w:val="18"/>
                      <w:rtl/>
                    </w:rPr>
                  </w:pPr>
                  <w:r>
                    <w:rPr>
                      <w:rFonts w:cs="Miriam" w:hint="cs"/>
                      <w:sz w:val="18"/>
                      <w:szCs w:val="18"/>
                      <w:rtl/>
                    </w:rPr>
                    <w:t>(תיקון מס' 89) תשס"ו-2005</w:t>
                  </w:r>
                </w:p>
                <w:p w:rsidR="000E02DF" w:rsidRDefault="000E02DF">
                  <w:pPr>
                    <w:spacing w:line="160" w:lineRule="exact"/>
                    <w:jc w:val="left"/>
                    <w:rPr>
                      <w:rFonts w:cs="Miriam" w:hint="cs"/>
                      <w:sz w:val="18"/>
                      <w:szCs w:val="18"/>
                      <w:rtl/>
                    </w:rPr>
                  </w:pPr>
                  <w:r>
                    <w:rPr>
                      <w:rFonts w:cs="Miriam" w:hint="cs"/>
                      <w:sz w:val="18"/>
                      <w:szCs w:val="18"/>
                      <w:rtl/>
                    </w:rPr>
                    <w:t>(תיקון מס' 136) תשע"ט-2018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יש</w:t>
      </w:r>
      <w:r>
        <w:rPr>
          <w:rStyle w:val="default"/>
          <w:rFonts w:cs="FrankRuehl" w:hint="cs"/>
          <w:rtl/>
        </w:rPr>
        <w:t xml:space="preserve">א אדם באחריות פלילית לפי סעיף קטן (א) אם האדם ששמו או זהותו פורסמו כאמור נתן את הסכמתו </w:t>
      </w:r>
      <w:r w:rsidR="000E02DF">
        <w:rPr>
          <w:rStyle w:val="default"/>
          <w:rFonts w:cs="FrankRuehl" w:hint="cs"/>
          <w:rtl/>
        </w:rPr>
        <w:t xml:space="preserve">בכתב </w:t>
      </w:r>
      <w:r>
        <w:rPr>
          <w:rStyle w:val="default"/>
          <w:rFonts w:cs="FrankRuehl" w:hint="cs"/>
          <w:rtl/>
        </w:rPr>
        <w:t xml:space="preserve">לפרסום, </w:t>
      </w:r>
      <w:r>
        <w:rPr>
          <w:rStyle w:val="default"/>
          <w:rFonts w:cs="FrankRuehl"/>
          <w:rtl/>
        </w:rPr>
        <w:t>או אם בית משפט התיר את הפרסום מטעמים מיוחדים</w:t>
      </w:r>
      <w:r>
        <w:rPr>
          <w:rStyle w:val="default"/>
          <w:rFonts w:cs="FrankRuehl" w:hint="cs"/>
          <w:rtl/>
        </w:rPr>
        <w:t xml:space="preserve"> </w:t>
      </w:r>
      <w:r>
        <w:rPr>
          <w:rStyle w:val="default"/>
          <w:rFonts w:cs="FrankRuehl"/>
          <w:rtl/>
        </w:rPr>
        <w:t>שיירשמו</w:t>
      </w:r>
      <w:r>
        <w:rPr>
          <w:rStyle w:val="default"/>
          <w:rFonts w:cs="FrankRuehl" w:hint="cs"/>
          <w:rtl/>
        </w:rPr>
        <w:t>.</w:t>
      </w:r>
    </w:p>
    <w:p w:rsidR="007A1DDB" w:rsidRPr="007A1DDB" w:rsidRDefault="007A1DDB" w:rsidP="007A1DDB">
      <w:pPr>
        <w:pStyle w:val="P00"/>
        <w:spacing w:before="72"/>
        <w:ind w:left="0" w:right="1134"/>
        <w:rPr>
          <w:rStyle w:val="default"/>
          <w:rFonts w:cs="FrankRuehl" w:hint="cs"/>
          <w:rtl/>
        </w:rPr>
      </w:pPr>
      <w:r>
        <w:rPr>
          <w:rFonts w:cs="FrankRuehl"/>
          <w:rtl/>
          <w:lang w:val="he-IL"/>
        </w:rPr>
        <w:pict>
          <v:shape id="_x0000_s3011" type="#_x0000_t202" style="position:absolute;left:0;text-align:left;margin-left:470.25pt;margin-top:7.1pt;width:1in;height:16.8pt;z-index:252050944" filled="f" stroked="f">
            <v:textbox inset="1mm,0,1mm,0">
              <w:txbxContent>
                <w:p w:rsidR="008657E3" w:rsidRDefault="008657E3" w:rsidP="007A1DDB">
                  <w:pPr>
                    <w:spacing w:line="160" w:lineRule="exact"/>
                    <w:jc w:val="left"/>
                    <w:rPr>
                      <w:rFonts w:cs="Miriam" w:hint="cs"/>
                      <w:noProof/>
                      <w:sz w:val="18"/>
                      <w:szCs w:val="18"/>
                      <w:rtl/>
                    </w:rPr>
                  </w:pPr>
                  <w:r>
                    <w:rPr>
                      <w:rFonts w:cs="Miriam" w:hint="cs"/>
                      <w:noProof/>
                      <w:sz w:val="18"/>
                      <w:szCs w:val="18"/>
                      <w:rtl/>
                    </w:rPr>
                    <w:t>(תיקון מס' 111) תשע"א-2011</w:t>
                  </w:r>
                </w:p>
              </w:txbxContent>
            </v:textbox>
            <w10:anchorlock/>
          </v:shape>
        </w:pict>
      </w:r>
      <w:r>
        <w:rPr>
          <w:rFonts w:cs="FrankRuehl"/>
          <w:sz w:val="26"/>
          <w:rtl/>
        </w:rPr>
        <w:tab/>
      </w:r>
      <w:r>
        <w:rPr>
          <w:rStyle w:val="default"/>
          <w:rFonts w:cs="FrankRuehl"/>
          <w:rtl/>
        </w:rPr>
        <w:t>(</w:t>
      </w:r>
      <w:r w:rsidRPr="007A1DDB">
        <w:rPr>
          <w:rStyle w:val="default"/>
          <w:rFonts w:cs="FrankRuehl" w:hint="cs"/>
          <w:rtl/>
        </w:rPr>
        <w:t>ג)</w:t>
      </w:r>
      <w:r w:rsidRPr="007A1DDB">
        <w:rPr>
          <w:rStyle w:val="default"/>
          <w:rFonts w:cs="FrankRuehl" w:hint="cs"/>
          <w:rtl/>
        </w:rPr>
        <w:tab/>
        <w:t xml:space="preserve">המצלם אדם, בשל היותו מי שנפגע בעבירה או מי שהתלונן כי הוא נפגע בעבירה לפי סימן זה, תוך כדי בילוש או התחקות אחריו, העלולים להטרידו, או תוך הטרדה אחרת, לרבות תוך המתנה לאותו אדם בבית המשפט או בתחנת משטרה, והכל בלא הסכמתו שניתנה מראש, דינו </w:t>
      </w:r>
      <w:r w:rsidRPr="007A1DDB">
        <w:rPr>
          <w:rStyle w:val="default"/>
          <w:rFonts w:cs="FrankRuehl"/>
          <w:rtl/>
        </w:rPr>
        <w:t>–</w:t>
      </w:r>
      <w:r w:rsidRPr="007A1DDB">
        <w:rPr>
          <w:rStyle w:val="default"/>
          <w:rFonts w:cs="FrankRuehl" w:hint="cs"/>
          <w:rtl/>
        </w:rPr>
        <w:t xml:space="preserve"> מאסר שישה חודשים או מחצית הקנס האמור בסעיף 61(א)(4); הסכמה כאמור תינתן לעניין בגיר </w:t>
      </w:r>
      <w:r w:rsidRPr="007A1DDB">
        <w:rPr>
          <w:rStyle w:val="default"/>
          <w:rFonts w:cs="FrankRuehl"/>
          <w:rtl/>
        </w:rPr>
        <w:t>–</w:t>
      </w:r>
      <w:r w:rsidRPr="007A1DDB">
        <w:rPr>
          <w:rStyle w:val="default"/>
          <w:rFonts w:cs="FrankRuehl" w:hint="cs"/>
          <w:rtl/>
        </w:rPr>
        <w:t xml:space="preserve"> בכתב, ולעניין קטין </w:t>
      </w:r>
      <w:r w:rsidRPr="007A1DDB">
        <w:rPr>
          <w:rStyle w:val="default"/>
          <w:rFonts w:cs="FrankRuehl"/>
          <w:rtl/>
        </w:rPr>
        <w:t>–</w:t>
      </w:r>
      <w:r w:rsidRPr="007A1DDB">
        <w:rPr>
          <w:rStyle w:val="default"/>
          <w:rFonts w:cs="FrankRuehl" w:hint="cs"/>
          <w:rtl/>
        </w:rPr>
        <w:t xml:space="preserve"> בפני בית המשפט.</w:t>
      </w:r>
    </w:p>
    <w:p w:rsidR="007A1DDB" w:rsidRPr="007A1DDB" w:rsidRDefault="007A1DDB" w:rsidP="007A1DDB">
      <w:pPr>
        <w:pStyle w:val="P00"/>
        <w:spacing w:before="72"/>
        <w:ind w:left="0" w:right="1134"/>
        <w:rPr>
          <w:rStyle w:val="default"/>
          <w:rFonts w:cs="FrankRuehl" w:hint="cs"/>
          <w:rtl/>
        </w:rPr>
      </w:pPr>
      <w:r>
        <w:rPr>
          <w:rFonts w:cs="FrankRuehl"/>
          <w:rtl/>
          <w:lang w:val="he-IL"/>
        </w:rPr>
        <w:pict>
          <v:shape id="_x0000_s3012" type="#_x0000_t202" style="position:absolute;left:0;text-align:left;margin-left:470.25pt;margin-top:7.1pt;width:1in;height:16.8pt;z-index:252051968" filled="f" stroked="f">
            <v:textbox inset="1mm,0,1mm,0">
              <w:txbxContent>
                <w:p w:rsidR="008657E3" w:rsidRDefault="008657E3" w:rsidP="007A1DDB">
                  <w:pPr>
                    <w:spacing w:line="160" w:lineRule="exact"/>
                    <w:jc w:val="left"/>
                    <w:rPr>
                      <w:rFonts w:cs="Miriam" w:hint="cs"/>
                      <w:noProof/>
                      <w:sz w:val="18"/>
                      <w:szCs w:val="18"/>
                      <w:rtl/>
                    </w:rPr>
                  </w:pPr>
                  <w:r>
                    <w:rPr>
                      <w:rFonts w:cs="Miriam" w:hint="cs"/>
                      <w:noProof/>
                      <w:sz w:val="18"/>
                      <w:szCs w:val="18"/>
                      <w:rtl/>
                    </w:rPr>
                    <w:t>(תיקון מס' 111) תשע"א-2011</w:t>
                  </w:r>
                </w:p>
              </w:txbxContent>
            </v:textbox>
            <w10:anchorlock/>
          </v:shape>
        </w:pict>
      </w:r>
      <w:r>
        <w:rPr>
          <w:rFonts w:cs="FrankRuehl"/>
          <w:sz w:val="26"/>
          <w:rtl/>
        </w:rPr>
        <w:tab/>
      </w:r>
      <w:r>
        <w:rPr>
          <w:rStyle w:val="default"/>
          <w:rFonts w:cs="FrankRuehl"/>
          <w:rtl/>
        </w:rPr>
        <w:t>(</w:t>
      </w:r>
      <w:r w:rsidRPr="007A1DDB">
        <w:rPr>
          <w:rStyle w:val="default"/>
          <w:rFonts w:cs="FrankRuehl" w:hint="cs"/>
          <w:rtl/>
        </w:rPr>
        <w:t>ד)</w:t>
      </w:r>
      <w:r w:rsidRPr="007A1DDB">
        <w:rPr>
          <w:rStyle w:val="default"/>
          <w:rFonts w:cs="FrankRuehl" w:hint="cs"/>
          <w:rtl/>
        </w:rPr>
        <w:tab/>
        <w:t>הוראות סעיף זה לא יחולו על פרסום או צילום שנעשה על ידי המשטרה או מטעמה לשם חקירת עבירות, חקירת מוות או איתור נעדרים, כשהפרסום או הצילום חיוני לצורך החקירה או האיתור כאמור.</w:t>
      </w:r>
    </w:p>
    <w:p w:rsidR="00D85AAC" w:rsidRPr="000A2C9F" w:rsidRDefault="00D85AAC">
      <w:pPr>
        <w:pStyle w:val="P33"/>
        <w:spacing w:before="0"/>
        <w:ind w:left="0" w:right="1134"/>
        <w:rPr>
          <w:rFonts w:cs="FrankRuehl" w:hint="cs"/>
          <w:vanish/>
          <w:color w:val="FF0000"/>
          <w:szCs w:val="20"/>
          <w:shd w:val="clear" w:color="auto" w:fill="FFFF99"/>
          <w:rtl/>
        </w:rPr>
      </w:pPr>
      <w:bookmarkStart w:id="813" w:name="Rov1109"/>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1008"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63 (</w:t>
      </w:r>
      <w:hyperlink r:id="rId1009"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352</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8.12.2005</w:t>
      </w:r>
    </w:p>
    <w:p w:rsidR="00D85AAC" w:rsidRPr="000A2C9F" w:rsidRDefault="00D85AAC">
      <w:pPr>
        <w:pStyle w:val="P00"/>
        <w:spacing w:before="0"/>
        <w:ind w:left="0" w:right="1134"/>
        <w:rPr>
          <w:rStyle w:val="default"/>
          <w:rFonts w:cs="FrankRuehl" w:hint="cs"/>
          <w:b/>
          <w:bCs/>
          <w:vanish/>
          <w:sz w:val="20"/>
          <w:szCs w:val="20"/>
          <w:shd w:val="clear" w:color="auto" w:fill="FFFF99"/>
          <w:rtl/>
        </w:rPr>
      </w:pPr>
      <w:r w:rsidRPr="000A2C9F">
        <w:rPr>
          <w:rStyle w:val="default"/>
          <w:rFonts w:cs="FrankRuehl" w:hint="cs"/>
          <w:b/>
          <w:bCs/>
          <w:vanish/>
          <w:sz w:val="20"/>
          <w:szCs w:val="20"/>
          <w:shd w:val="clear" w:color="auto" w:fill="FFFF99"/>
          <w:rtl/>
        </w:rPr>
        <w:t>תיקון מס' 89</w:t>
      </w:r>
    </w:p>
    <w:p w:rsidR="00D85AAC" w:rsidRPr="000A2C9F" w:rsidRDefault="00D85AAC">
      <w:pPr>
        <w:pStyle w:val="P00"/>
        <w:spacing w:before="0"/>
        <w:ind w:left="0" w:right="1134"/>
        <w:rPr>
          <w:rStyle w:val="default"/>
          <w:rFonts w:cs="FrankRuehl" w:hint="cs"/>
          <w:vanish/>
          <w:sz w:val="20"/>
          <w:szCs w:val="20"/>
          <w:shd w:val="clear" w:color="auto" w:fill="FFFF99"/>
          <w:rtl/>
        </w:rPr>
      </w:pPr>
      <w:hyperlink r:id="rId1010" w:history="1">
        <w:r w:rsidRPr="000A2C9F">
          <w:rPr>
            <w:rStyle w:val="Hyperlink"/>
            <w:rFonts w:cs="FrankRuehl" w:hint="cs"/>
            <w:vanish/>
            <w:szCs w:val="20"/>
            <w:shd w:val="clear" w:color="auto" w:fill="FFFF99"/>
            <w:rtl/>
          </w:rPr>
          <w:t>ס"ח תשס"ו מס' 2038</w:t>
        </w:r>
      </w:hyperlink>
      <w:r w:rsidRPr="000A2C9F">
        <w:rPr>
          <w:rStyle w:val="default"/>
          <w:rFonts w:cs="FrankRuehl" w:hint="cs"/>
          <w:vanish/>
          <w:sz w:val="20"/>
          <w:szCs w:val="20"/>
          <w:shd w:val="clear" w:color="auto" w:fill="FFFF99"/>
          <w:rtl/>
        </w:rPr>
        <w:t xml:space="preserve"> מיום 8.12.2005 עמ' 54 (</w:t>
      </w:r>
      <w:hyperlink r:id="rId1011" w:history="1">
        <w:r w:rsidRPr="000A2C9F">
          <w:rPr>
            <w:rStyle w:val="Hyperlink"/>
            <w:rFonts w:cs="FrankRuehl" w:hint="cs"/>
            <w:vanish/>
            <w:szCs w:val="20"/>
            <w:shd w:val="clear" w:color="auto" w:fill="FFFF99"/>
            <w:rtl/>
          </w:rPr>
          <w:t>ה"ח 97</w:t>
        </w:r>
      </w:hyperlink>
      <w:r w:rsidRPr="000A2C9F">
        <w:rPr>
          <w:rStyle w:val="default"/>
          <w:rFonts w:cs="FrankRuehl" w:hint="cs"/>
          <w:vanish/>
          <w:sz w:val="20"/>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big-number"/>
          <w:rFonts w:cs="FrankRuehl"/>
          <w:vanish/>
          <w:sz w:val="22"/>
          <w:szCs w:val="22"/>
          <w:shd w:val="clear" w:color="auto" w:fill="FFFF99"/>
          <w:rtl/>
        </w:rPr>
        <w:t>35</w:t>
      </w:r>
      <w:r w:rsidRPr="000A2C9F">
        <w:rPr>
          <w:rStyle w:val="big-number"/>
          <w:rFonts w:cs="FrankRuehl" w:hint="cs"/>
          <w:vanish/>
          <w:sz w:val="22"/>
          <w:szCs w:val="22"/>
          <w:shd w:val="clear" w:color="auto" w:fill="FFFF99"/>
          <w:rtl/>
        </w:rPr>
        <w:t>2.</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מפ</w:t>
      </w:r>
      <w:r w:rsidRPr="000A2C9F">
        <w:rPr>
          <w:rStyle w:val="default"/>
          <w:rFonts w:cs="FrankRuehl"/>
          <w:vanish/>
          <w:sz w:val="22"/>
          <w:szCs w:val="22"/>
          <w:shd w:val="clear" w:color="auto" w:fill="FFFF99"/>
          <w:rtl/>
        </w:rPr>
        <w:t>רס</w:t>
      </w:r>
      <w:r w:rsidRPr="000A2C9F">
        <w:rPr>
          <w:rStyle w:val="default"/>
          <w:rFonts w:cs="FrankRuehl" w:hint="cs"/>
          <w:vanish/>
          <w:sz w:val="22"/>
          <w:szCs w:val="22"/>
          <w:shd w:val="clear" w:color="auto" w:fill="FFFF99"/>
          <w:rtl/>
        </w:rPr>
        <w:t>ם ברבים שמו של אדם או של כל דבר שיש בו כדי לזהות אדם כמי שנפגע ב</w:t>
      </w:r>
      <w:r w:rsidRPr="000A2C9F">
        <w:rPr>
          <w:rStyle w:val="default"/>
          <w:rFonts w:cs="FrankRuehl"/>
          <w:vanish/>
          <w:sz w:val="22"/>
          <w:szCs w:val="22"/>
          <w:shd w:val="clear" w:color="auto" w:fill="FFFF99"/>
          <w:rtl/>
        </w:rPr>
        <w:t>עב</w:t>
      </w:r>
      <w:r w:rsidRPr="000A2C9F">
        <w:rPr>
          <w:rStyle w:val="default"/>
          <w:rFonts w:cs="FrankRuehl" w:hint="cs"/>
          <w:vanish/>
          <w:sz w:val="22"/>
          <w:szCs w:val="22"/>
          <w:shd w:val="clear" w:color="auto" w:fill="FFFF99"/>
          <w:rtl/>
        </w:rPr>
        <w:t>יר</w:t>
      </w:r>
      <w:r w:rsidRPr="000A2C9F">
        <w:rPr>
          <w:rStyle w:val="default"/>
          <w:rFonts w:cs="FrankRuehl"/>
          <w:vanish/>
          <w:sz w:val="22"/>
          <w:szCs w:val="22"/>
          <w:shd w:val="clear" w:color="auto" w:fill="FFFF99"/>
          <w:rtl/>
        </w:rPr>
        <w:t xml:space="preserve">ה </w:t>
      </w:r>
      <w:r w:rsidRPr="000A2C9F">
        <w:rPr>
          <w:rStyle w:val="default"/>
          <w:rFonts w:cs="FrankRuehl"/>
          <w:vanish/>
          <w:sz w:val="22"/>
          <w:szCs w:val="22"/>
          <w:u w:val="single"/>
          <w:shd w:val="clear" w:color="auto" w:fill="FFFF99"/>
          <w:rtl/>
        </w:rPr>
        <w:t>או כמי שהתלונן כי הוא נפגע בעבירה</w:t>
      </w:r>
      <w:r w:rsidRPr="000A2C9F">
        <w:rPr>
          <w:rStyle w:val="default"/>
          <w:rFonts w:cs="FrankRuehl" w:hint="cs"/>
          <w:vanish/>
          <w:sz w:val="22"/>
          <w:szCs w:val="22"/>
          <w:shd w:val="clear" w:color="auto" w:fill="FFFF99"/>
          <w:rtl/>
        </w:rPr>
        <w:t xml:space="preserve"> לפי סימן זה,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שנה.</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ל</w:t>
      </w:r>
      <w:r w:rsidRPr="000A2C9F">
        <w:rPr>
          <w:rStyle w:val="default"/>
          <w:rFonts w:cs="FrankRuehl" w:hint="cs"/>
          <w:vanish/>
          <w:sz w:val="22"/>
          <w:szCs w:val="22"/>
          <w:shd w:val="clear" w:color="auto" w:fill="FFFF99"/>
          <w:rtl/>
        </w:rPr>
        <w:t xml:space="preserve">א </w:t>
      </w:r>
      <w:r w:rsidRPr="000A2C9F">
        <w:rPr>
          <w:rStyle w:val="default"/>
          <w:rFonts w:cs="FrankRuehl"/>
          <w:vanish/>
          <w:sz w:val="22"/>
          <w:szCs w:val="22"/>
          <w:shd w:val="clear" w:color="auto" w:fill="FFFF99"/>
          <w:rtl/>
        </w:rPr>
        <w:t>יש</w:t>
      </w:r>
      <w:r w:rsidRPr="000A2C9F">
        <w:rPr>
          <w:rStyle w:val="default"/>
          <w:rFonts w:cs="FrankRuehl" w:hint="cs"/>
          <w:vanish/>
          <w:sz w:val="22"/>
          <w:szCs w:val="22"/>
          <w:shd w:val="clear" w:color="auto" w:fill="FFFF99"/>
          <w:rtl/>
        </w:rPr>
        <w:t>א אדם באחריות פלילית לפי סעיף קטן (א) אם האדם ששמו או זהותו פורסמו כאמור נתן את הסכמתו לפרסום, בפני בית משפט</w:t>
      </w:r>
      <w:r w:rsidRPr="000A2C9F">
        <w:rPr>
          <w:rStyle w:val="default"/>
          <w:rFonts w:cs="FrankRuehl"/>
          <w:vanish/>
          <w:sz w:val="22"/>
          <w:szCs w:val="22"/>
          <w:shd w:val="clear" w:color="auto" w:fill="FFFF99"/>
          <w:rtl/>
        </w:rPr>
        <w:t xml:space="preserve"> </w:t>
      </w:r>
      <w:r w:rsidRPr="000A2C9F">
        <w:rPr>
          <w:rStyle w:val="default"/>
          <w:rFonts w:cs="FrankRuehl"/>
          <w:vanish/>
          <w:sz w:val="22"/>
          <w:szCs w:val="22"/>
          <w:u w:val="single"/>
          <w:shd w:val="clear" w:color="auto" w:fill="FFFF99"/>
          <w:rtl/>
        </w:rPr>
        <w:t>או אם בית משפט התיר את הפרסום מטעמים מיוחדים</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שיירשמו</w:t>
      </w:r>
      <w:r w:rsidRPr="000A2C9F">
        <w:rPr>
          <w:rStyle w:val="default"/>
          <w:rFonts w:cs="FrankRuehl" w:hint="cs"/>
          <w:vanish/>
          <w:sz w:val="22"/>
          <w:szCs w:val="22"/>
          <w:shd w:val="clear" w:color="auto" w:fill="FFFF99"/>
          <w:rtl/>
        </w:rPr>
        <w:t>.</w:t>
      </w:r>
    </w:p>
    <w:p w:rsidR="00A63A91" w:rsidRPr="000A2C9F" w:rsidRDefault="00A63A91">
      <w:pPr>
        <w:pStyle w:val="P00"/>
        <w:spacing w:before="0"/>
        <w:ind w:left="0" w:right="1134"/>
        <w:rPr>
          <w:rStyle w:val="default"/>
          <w:rFonts w:cs="FrankRuehl" w:hint="cs"/>
          <w:vanish/>
          <w:sz w:val="20"/>
          <w:szCs w:val="20"/>
          <w:shd w:val="clear" w:color="auto" w:fill="FFFF99"/>
          <w:rtl/>
        </w:rPr>
      </w:pPr>
    </w:p>
    <w:p w:rsidR="00A63A91" w:rsidRPr="000A2C9F" w:rsidRDefault="00A63A91">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11.8.2011</w:t>
      </w:r>
    </w:p>
    <w:p w:rsidR="00A63A91" w:rsidRPr="000A2C9F" w:rsidRDefault="00A63A91">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111</w:t>
      </w:r>
    </w:p>
    <w:p w:rsidR="00A63A91" w:rsidRPr="000A2C9F" w:rsidRDefault="00A63A91">
      <w:pPr>
        <w:pStyle w:val="P00"/>
        <w:spacing w:before="0"/>
        <w:ind w:left="0" w:right="1134"/>
        <w:rPr>
          <w:rStyle w:val="default"/>
          <w:rFonts w:cs="FrankRuehl" w:hint="cs"/>
          <w:vanish/>
          <w:sz w:val="20"/>
          <w:szCs w:val="20"/>
          <w:shd w:val="clear" w:color="auto" w:fill="FFFF99"/>
          <w:rtl/>
        </w:rPr>
      </w:pPr>
      <w:hyperlink r:id="rId1012" w:history="1">
        <w:r w:rsidRPr="000A2C9F">
          <w:rPr>
            <w:rStyle w:val="Hyperlink"/>
            <w:rFonts w:cs="FrankRuehl" w:hint="cs"/>
            <w:vanish/>
            <w:szCs w:val="20"/>
            <w:shd w:val="clear" w:color="auto" w:fill="FFFF99"/>
            <w:rtl/>
          </w:rPr>
          <w:t>ס"ח תשע"א מס' 2310</w:t>
        </w:r>
      </w:hyperlink>
      <w:r w:rsidRPr="000A2C9F">
        <w:rPr>
          <w:rStyle w:val="default"/>
          <w:rFonts w:cs="FrankRuehl" w:hint="cs"/>
          <w:vanish/>
          <w:sz w:val="20"/>
          <w:szCs w:val="20"/>
          <w:shd w:val="clear" w:color="auto" w:fill="FFFF99"/>
          <w:rtl/>
        </w:rPr>
        <w:t xml:space="preserve"> מיום 11.8.2011 עמ' 1026 (</w:t>
      </w:r>
      <w:hyperlink r:id="rId1013" w:history="1">
        <w:r w:rsidRPr="000A2C9F">
          <w:rPr>
            <w:rStyle w:val="Hyperlink"/>
            <w:rFonts w:cs="FrankRuehl" w:hint="cs"/>
            <w:vanish/>
            <w:szCs w:val="20"/>
            <w:shd w:val="clear" w:color="auto" w:fill="FFFF99"/>
            <w:rtl/>
          </w:rPr>
          <w:t>ה"ח 377</w:t>
        </w:r>
      </w:hyperlink>
      <w:r w:rsidRPr="000A2C9F">
        <w:rPr>
          <w:rStyle w:val="default"/>
          <w:rFonts w:cs="FrankRuehl" w:hint="cs"/>
          <w:vanish/>
          <w:sz w:val="20"/>
          <w:szCs w:val="20"/>
          <w:shd w:val="clear" w:color="auto" w:fill="FFFF99"/>
          <w:rtl/>
        </w:rPr>
        <w:t>)</w:t>
      </w:r>
    </w:p>
    <w:p w:rsidR="00A63A91" w:rsidRPr="000A2C9F" w:rsidRDefault="00A63A91" w:rsidP="00A63A91">
      <w:pPr>
        <w:pStyle w:val="P00"/>
        <w:ind w:left="0" w:right="1134"/>
        <w:rPr>
          <w:rStyle w:val="default"/>
          <w:rFonts w:cs="FrankRuehl" w:hint="cs"/>
          <w:vanish/>
          <w:sz w:val="22"/>
          <w:szCs w:val="22"/>
          <w:shd w:val="clear" w:color="auto" w:fill="FFFF99"/>
          <w:rtl/>
        </w:rPr>
      </w:pPr>
      <w:r w:rsidRPr="000A2C9F">
        <w:rPr>
          <w:rStyle w:val="big-number"/>
          <w:rFonts w:cs="FrankRuehl"/>
          <w:vanish/>
          <w:sz w:val="22"/>
          <w:szCs w:val="22"/>
          <w:shd w:val="clear" w:color="auto" w:fill="FFFF99"/>
          <w:rtl/>
        </w:rPr>
        <w:t>35</w:t>
      </w:r>
      <w:r w:rsidRPr="000A2C9F">
        <w:rPr>
          <w:rStyle w:val="big-number"/>
          <w:rFonts w:cs="FrankRuehl" w:hint="cs"/>
          <w:vanish/>
          <w:sz w:val="22"/>
          <w:szCs w:val="22"/>
          <w:shd w:val="clear" w:color="auto" w:fill="FFFF99"/>
          <w:rtl/>
        </w:rPr>
        <w:t>2.</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מפ</w:t>
      </w:r>
      <w:r w:rsidRPr="000A2C9F">
        <w:rPr>
          <w:rStyle w:val="default"/>
          <w:rFonts w:cs="FrankRuehl"/>
          <w:vanish/>
          <w:sz w:val="22"/>
          <w:szCs w:val="22"/>
          <w:shd w:val="clear" w:color="auto" w:fill="FFFF99"/>
          <w:rtl/>
        </w:rPr>
        <w:t>רס</w:t>
      </w:r>
      <w:r w:rsidRPr="000A2C9F">
        <w:rPr>
          <w:rStyle w:val="default"/>
          <w:rFonts w:cs="FrankRuehl" w:hint="cs"/>
          <w:vanish/>
          <w:sz w:val="22"/>
          <w:szCs w:val="22"/>
          <w:shd w:val="clear" w:color="auto" w:fill="FFFF99"/>
          <w:rtl/>
        </w:rPr>
        <w:t>ם ברבים שמו של אדם או של כל דבר שיש בו כדי לזהות אדם כמי שנפגע ב</w:t>
      </w:r>
      <w:r w:rsidRPr="000A2C9F">
        <w:rPr>
          <w:rStyle w:val="default"/>
          <w:rFonts w:cs="FrankRuehl"/>
          <w:vanish/>
          <w:sz w:val="22"/>
          <w:szCs w:val="22"/>
          <w:shd w:val="clear" w:color="auto" w:fill="FFFF99"/>
          <w:rtl/>
        </w:rPr>
        <w:t>עב</w:t>
      </w:r>
      <w:r w:rsidRPr="000A2C9F">
        <w:rPr>
          <w:rStyle w:val="default"/>
          <w:rFonts w:cs="FrankRuehl" w:hint="cs"/>
          <w:vanish/>
          <w:sz w:val="22"/>
          <w:szCs w:val="22"/>
          <w:shd w:val="clear" w:color="auto" w:fill="FFFF99"/>
          <w:rtl/>
        </w:rPr>
        <w:t>יר</w:t>
      </w:r>
      <w:r w:rsidRPr="000A2C9F">
        <w:rPr>
          <w:rStyle w:val="default"/>
          <w:rFonts w:cs="FrankRuehl"/>
          <w:vanish/>
          <w:sz w:val="22"/>
          <w:szCs w:val="22"/>
          <w:shd w:val="clear" w:color="auto" w:fill="FFFF99"/>
          <w:rtl/>
        </w:rPr>
        <w:t>ה או כמי שהתלונן כי הוא נפגע בעבירה</w:t>
      </w:r>
      <w:r w:rsidRPr="000A2C9F">
        <w:rPr>
          <w:rStyle w:val="default"/>
          <w:rFonts w:cs="FrankRuehl" w:hint="cs"/>
          <w:vanish/>
          <w:sz w:val="22"/>
          <w:szCs w:val="22"/>
          <w:shd w:val="clear" w:color="auto" w:fill="FFFF99"/>
          <w:rtl/>
        </w:rPr>
        <w:t xml:space="preserve"> לפי סימן זה,</w:t>
      </w:r>
      <w:r w:rsidR="007A1DDB" w:rsidRPr="000A2C9F">
        <w:rPr>
          <w:rStyle w:val="default"/>
          <w:rFonts w:cs="FrankRuehl" w:hint="cs"/>
          <w:vanish/>
          <w:sz w:val="22"/>
          <w:szCs w:val="22"/>
          <w:shd w:val="clear" w:color="auto" w:fill="FFFF99"/>
          <w:rtl/>
        </w:rPr>
        <w:t xml:space="preserve"> </w:t>
      </w:r>
      <w:r w:rsidR="007A1DDB" w:rsidRPr="000A2C9F">
        <w:rPr>
          <w:rStyle w:val="default"/>
          <w:rFonts w:cs="FrankRuehl" w:hint="cs"/>
          <w:vanish/>
          <w:sz w:val="22"/>
          <w:szCs w:val="22"/>
          <w:u w:val="single"/>
          <w:shd w:val="clear" w:color="auto" w:fill="FFFF99"/>
          <w:rtl/>
        </w:rPr>
        <w:t>בין על ידי כלל הציבור ובין על ידי סביבתו הקרובה, או לרמוז על זיהויו כאמור, בין באמצעות פרסום של קולו, דמותו, כולה או חלקה, סביבתו או דמויות הקרובות לו, ובין בדרך אחרת,</w:t>
      </w:r>
      <w:r w:rsidRPr="000A2C9F">
        <w:rPr>
          <w:rStyle w:val="default"/>
          <w:rFonts w:cs="FrankRuehl" w:hint="cs"/>
          <w:vanish/>
          <w:sz w:val="22"/>
          <w:szCs w:val="22"/>
          <w:shd w:val="clear" w:color="auto" w:fill="FFFF99"/>
          <w:rtl/>
        </w:rPr>
        <w:t xml:space="preserve">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שנה.</w:t>
      </w:r>
    </w:p>
    <w:p w:rsidR="00A63A91" w:rsidRPr="000A2C9F" w:rsidRDefault="00A63A91" w:rsidP="00A63A91">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ל</w:t>
      </w:r>
      <w:r w:rsidRPr="000A2C9F">
        <w:rPr>
          <w:rStyle w:val="default"/>
          <w:rFonts w:cs="FrankRuehl" w:hint="cs"/>
          <w:vanish/>
          <w:sz w:val="22"/>
          <w:szCs w:val="22"/>
          <w:shd w:val="clear" w:color="auto" w:fill="FFFF99"/>
          <w:rtl/>
        </w:rPr>
        <w:t xml:space="preserve">א </w:t>
      </w:r>
      <w:r w:rsidRPr="000A2C9F">
        <w:rPr>
          <w:rStyle w:val="default"/>
          <w:rFonts w:cs="FrankRuehl"/>
          <w:vanish/>
          <w:sz w:val="22"/>
          <w:szCs w:val="22"/>
          <w:shd w:val="clear" w:color="auto" w:fill="FFFF99"/>
          <w:rtl/>
        </w:rPr>
        <w:t>יש</w:t>
      </w:r>
      <w:r w:rsidRPr="000A2C9F">
        <w:rPr>
          <w:rStyle w:val="default"/>
          <w:rFonts w:cs="FrankRuehl" w:hint="cs"/>
          <w:vanish/>
          <w:sz w:val="22"/>
          <w:szCs w:val="22"/>
          <w:shd w:val="clear" w:color="auto" w:fill="FFFF99"/>
          <w:rtl/>
        </w:rPr>
        <w:t>א אדם באחריות פלילית לפי סעיף קטן (א) אם האדם ששמו או זהותו פורסמו כאמור נתן את הסכמתו לפרסום, בפני בית משפט</w:t>
      </w:r>
      <w:r w:rsidRPr="000A2C9F">
        <w:rPr>
          <w:rStyle w:val="default"/>
          <w:rFonts w:cs="FrankRuehl"/>
          <w:vanish/>
          <w:sz w:val="22"/>
          <w:szCs w:val="22"/>
          <w:shd w:val="clear" w:color="auto" w:fill="FFFF99"/>
          <w:rtl/>
        </w:rPr>
        <w:t xml:space="preserve"> או אם בית משפט התיר את הפרסום מטעמים מיוחדים</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שיירשמו</w:t>
      </w:r>
      <w:r w:rsidRPr="000A2C9F">
        <w:rPr>
          <w:rStyle w:val="default"/>
          <w:rFonts w:cs="FrankRuehl" w:hint="cs"/>
          <w:vanish/>
          <w:sz w:val="22"/>
          <w:szCs w:val="22"/>
          <w:shd w:val="clear" w:color="auto" w:fill="FFFF99"/>
          <w:rtl/>
        </w:rPr>
        <w:t>.</w:t>
      </w:r>
    </w:p>
    <w:p w:rsidR="007A1DDB" w:rsidRPr="000A2C9F" w:rsidRDefault="007A1DDB" w:rsidP="007A1DDB">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 xml:space="preserve">המצלם אדם, בשל היותו מי שנפגע בעבירה או מי שהתלונן כי הוא נפגע בעבירה לפי סימן זה, תוך כדי בילוש או התחקות אחריו, העלולים להטרידו, או תוך הטרדה אחרת, לרבות תוך המתנה לאותו אדם בבית המשפט או בתחנת משטרה, והכל בלא הסכמתו שניתנה מראש, דינו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מאסר שישה חודשים או מחצית הקנס האמור בסעיף 61(א)(4); הסכמה כאמור תינתן לעניין בגיר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בכתב, ולעניין קטין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בפני בית המשפט.</w:t>
      </w:r>
    </w:p>
    <w:p w:rsidR="007A1DDB" w:rsidRPr="000A2C9F" w:rsidRDefault="007A1DDB" w:rsidP="007A1DDB">
      <w:pPr>
        <w:pStyle w:val="P00"/>
        <w:spacing w:before="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(ד)</w:t>
      </w:r>
      <w:r w:rsidRPr="000A2C9F">
        <w:rPr>
          <w:rStyle w:val="default"/>
          <w:rFonts w:cs="FrankRuehl" w:hint="cs"/>
          <w:vanish/>
          <w:sz w:val="22"/>
          <w:szCs w:val="22"/>
          <w:u w:val="single"/>
          <w:shd w:val="clear" w:color="auto" w:fill="FFFF99"/>
          <w:rtl/>
        </w:rPr>
        <w:tab/>
        <w:t>הוראות סעיף זה לא יחולו על פרסום או צילום שנעשה על ידי המשטרה או מטעמה לשם חקירת עבירות, חקירת מוות או איתור נעדרים, כשהפרסום או הצילום חיוני לצורך החקירה או האיתור כאמור.</w:t>
      </w:r>
    </w:p>
    <w:p w:rsidR="000E02DF" w:rsidRPr="000A2C9F" w:rsidRDefault="000E02DF" w:rsidP="000E02DF">
      <w:pPr>
        <w:pStyle w:val="P00"/>
        <w:spacing w:before="0"/>
        <w:ind w:left="0" w:right="1134"/>
        <w:rPr>
          <w:rStyle w:val="default"/>
          <w:rFonts w:cs="FrankRuehl"/>
          <w:vanish/>
          <w:sz w:val="20"/>
          <w:szCs w:val="20"/>
          <w:shd w:val="clear" w:color="auto" w:fill="FFFF99"/>
          <w:rtl/>
        </w:rPr>
      </w:pPr>
    </w:p>
    <w:p w:rsidR="000E02DF" w:rsidRPr="000A2C9F" w:rsidRDefault="000E02DF" w:rsidP="000E02DF">
      <w:pPr>
        <w:pStyle w:val="P00"/>
        <w:spacing w:before="0"/>
        <w:ind w:left="0" w:right="1134"/>
        <w:rPr>
          <w:rStyle w:val="default"/>
          <w:rFonts w:cs="FrankRuehl"/>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12.12.2018</w:t>
      </w:r>
    </w:p>
    <w:p w:rsidR="000E02DF" w:rsidRPr="000A2C9F" w:rsidRDefault="000E02DF" w:rsidP="000E02DF">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תיקון מס' 136</w:t>
      </w:r>
    </w:p>
    <w:p w:rsidR="000E02DF" w:rsidRPr="000A2C9F" w:rsidRDefault="000E02DF" w:rsidP="000E02DF">
      <w:pPr>
        <w:pStyle w:val="P00"/>
        <w:spacing w:before="0"/>
        <w:ind w:left="0" w:right="1134"/>
        <w:rPr>
          <w:rStyle w:val="default"/>
          <w:rFonts w:cs="FrankRuehl"/>
          <w:vanish/>
          <w:sz w:val="20"/>
          <w:szCs w:val="20"/>
          <w:shd w:val="clear" w:color="auto" w:fill="FFFF99"/>
          <w:rtl/>
        </w:rPr>
      </w:pPr>
      <w:hyperlink r:id="rId1014" w:history="1">
        <w:r w:rsidRPr="000A2C9F">
          <w:rPr>
            <w:rStyle w:val="Hyperlink"/>
            <w:rFonts w:cs="FrankRuehl" w:hint="cs"/>
            <w:vanish/>
            <w:szCs w:val="20"/>
            <w:shd w:val="clear" w:color="auto" w:fill="FFFF99"/>
            <w:rtl/>
          </w:rPr>
          <w:t>ס"ח תשע"ט מס' 2762</w:t>
        </w:r>
      </w:hyperlink>
      <w:r w:rsidRPr="000A2C9F">
        <w:rPr>
          <w:rStyle w:val="default"/>
          <w:rFonts w:cs="FrankRuehl" w:hint="cs"/>
          <w:vanish/>
          <w:sz w:val="20"/>
          <w:szCs w:val="20"/>
          <w:shd w:val="clear" w:color="auto" w:fill="FFFF99"/>
          <w:rtl/>
        </w:rPr>
        <w:t xml:space="preserve"> מיום 12.12.2018 עמ' 74 (</w:t>
      </w:r>
      <w:hyperlink r:id="rId1015" w:history="1">
        <w:r w:rsidRPr="000A2C9F">
          <w:rPr>
            <w:rStyle w:val="Hyperlink"/>
            <w:rFonts w:cs="FrankRuehl" w:hint="cs"/>
            <w:vanish/>
            <w:szCs w:val="20"/>
            <w:shd w:val="clear" w:color="auto" w:fill="FFFF99"/>
            <w:rtl/>
          </w:rPr>
          <w:t>ה"ח 1262</w:t>
        </w:r>
      </w:hyperlink>
      <w:r w:rsidRPr="000A2C9F">
        <w:rPr>
          <w:rStyle w:val="default"/>
          <w:rFonts w:cs="FrankRuehl" w:hint="cs"/>
          <w:vanish/>
          <w:sz w:val="20"/>
          <w:szCs w:val="20"/>
          <w:shd w:val="clear" w:color="auto" w:fill="FFFF99"/>
          <w:rtl/>
        </w:rPr>
        <w:t>)</w:t>
      </w:r>
    </w:p>
    <w:p w:rsidR="000E02DF" w:rsidRPr="000E02DF" w:rsidRDefault="000E02DF" w:rsidP="000E02DF">
      <w:pPr>
        <w:pStyle w:val="P00"/>
        <w:ind w:left="0" w:right="1134"/>
        <w:rPr>
          <w:rStyle w:val="default"/>
          <w:rFonts w:cs="FrankRuehl" w:hint="cs"/>
          <w:sz w:val="2"/>
          <w:szCs w:val="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ל</w:t>
      </w:r>
      <w:r w:rsidRPr="000A2C9F">
        <w:rPr>
          <w:rStyle w:val="default"/>
          <w:rFonts w:cs="FrankRuehl" w:hint="cs"/>
          <w:vanish/>
          <w:sz w:val="22"/>
          <w:szCs w:val="22"/>
          <w:shd w:val="clear" w:color="auto" w:fill="FFFF99"/>
          <w:rtl/>
        </w:rPr>
        <w:t xml:space="preserve">א </w:t>
      </w:r>
      <w:r w:rsidRPr="000A2C9F">
        <w:rPr>
          <w:rStyle w:val="default"/>
          <w:rFonts w:cs="FrankRuehl"/>
          <w:vanish/>
          <w:sz w:val="22"/>
          <w:szCs w:val="22"/>
          <w:shd w:val="clear" w:color="auto" w:fill="FFFF99"/>
          <w:rtl/>
        </w:rPr>
        <w:t>יש</w:t>
      </w:r>
      <w:r w:rsidRPr="000A2C9F">
        <w:rPr>
          <w:rStyle w:val="default"/>
          <w:rFonts w:cs="FrankRuehl" w:hint="cs"/>
          <w:vanish/>
          <w:sz w:val="22"/>
          <w:szCs w:val="22"/>
          <w:shd w:val="clear" w:color="auto" w:fill="FFFF99"/>
          <w:rtl/>
        </w:rPr>
        <w:t xml:space="preserve">א אדם באחריות פלילית לפי סעיף קטן (א) אם האדם ששמו או זהותו פורסמו כאמור נתן את הסכמתו </w:t>
      </w:r>
      <w:r w:rsidRPr="000A2C9F">
        <w:rPr>
          <w:rStyle w:val="default"/>
          <w:rFonts w:cs="FrankRuehl" w:hint="cs"/>
          <w:vanish/>
          <w:sz w:val="22"/>
          <w:szCs w:val="22"/>
          <w:u w:val="single"/>
          <w:shd w:val="clear" w:color="auto" w:fill="FFFF99"/>
          <w:rtl/>
        </w:rPr>
        <w:t>בכתב</w:t>
      </w:r>
      <w:r w:rsidRPr="000A2C9F">
        <w:rPr>
          <w:rStyle w:val="default"/>
          <w:rFonts w:cs="FrankRuehl" w:hint="cs"/>
          <w:vanish/>
          <w:sz w:val="22"/>
          <w:szCs w:val="22"/>
          <w:shd w:val="clear" w:color="auto" w:fill="FFFF99"/>
          <w:rtl/>
        </w:rPr>
        <w:t xml:space="preserve"> לפרסום, </w:t>
      </w:r>
      <w:r w:rsidRPr="000A2C9F">
        <w:rPr>
          <w:rStyle w:val="default"/>
          <w:rFonts w:cs="FrankRuehl" w:hint="cs"/>
          <w:strike/>
          <w:vanish/>
          <w:sz w:val="22"/>
          <w:szCs w:val="22"/>
          <w:shd w:val="clear" w:color="auto" w:fill="FFFF99"/>
          <w:rtl/>
        </w:rPr>
        <w:t>בפני בית משפט</w:t>
      </w:r>
      <w:r w:rsidRPr="000A2C9F">
        <w:rPr>
          <w:rStyle w:val="default"/>
          <w:rFonts w:cs="FrankRuehl"/>
          <w:vanish/>
          <w:sz w:val="22"/>
          <w:szCs w:val="22"/>
          <w:shd w:val="clear" w:color="auto" w:fill="FFFF99"/>
          <w:rtl/>
        </w:rPr>
        <w:t xml:space="preserve"> או אם בית משפט התיר את הפרסום מטעמים מיוחדים</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שיירשמו</w:t>
      </w:r>
      <w:r w:rsidRPr="000A2C9F">
        <w:rPr>
          <w:rStyle w:val="default"/>
          <w:rFonts w:cs="FrankRuehl" w:hint="cs"/>
          <w:vanish/>
          <w:sz w:val="22"/>
          <w:szCs w:val="22"/>
          <w:shd w:val="clear" w:color="auto" w:fill="FFFF99"/>
          <w:rtl/>
        </w:rPr>
        <w:t>.</w:t>
      </w:r>
      <w:bookmarkEnd w:id="813"/>
    </w:p>
    <w:p w:rsidR="00D85AAC" w:rsidRDefault="00D85AAC" w:rsidP="00013D81">
      <w:pPr>
        <w:pStyle w:val="P00"/>
        <w:spacing w:before="72"/>
        <w:ind w:left="0" w:right="1134"/>
        <w:rPr>
          <w:rStyle w:val="default"/>
          <w:rFonts w:cs="FrankRuehl" w:hint="cs"/>
          <w:rtl/>
        </w:rPr>
      </w:pPr>
      <w:bookmarkStart w:id="814" w:name="Seif510"/>
      <w:bookmarkEnd w:id="814"/>
      <w:r>
        <w:rPr>
          <w:lang w:val="he-IL"/>
        </w:rPr>
        <w:pict>
          <v:rect id="_x0000_s2554" style="position:absolute;left:0;text-align:left;margin-left:464.5pt;margin-top:8.05pt;width:75.05pt;height:56pt;z-index:2518256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אחר</w:t>
                  </w:r>
                  <w:r>
                    <w:rPr>
                      <w:rFonts w:cs="Miriam"/>
                      <w:sz w:val="18"/>
                      <w:szCs w:val="18"/>
                      <w:rtl/>
                    </w:rPr>
                    <w:t>י</w:t>
                  </w:r>
                  <w:r>
                    <w:rPr>
                      <w:rFonts w:cs="Miriam" w:hint="cs"/>
                      <w:sz w:val="18"/>
                      <w:szCs w:val="18"/>
                      <w:rtl/>
                    </w:rPr>
                    <w:t xml:space="preserve">ות </w:t>
                  </w:r>
                  <w:r>
                    <w:rPr>
                      <w:rFonts w:cs="Miriam"/>
                      <w:sz w:val="18"/>
                      <w:szCs w:val="18"/>
                      <w:rtl/>
                    </w:rPr>
                    <w:t>פל</w:t>
                  </w:r>
                  <w:r>
                    <w:rPr>
                      <w:rFonts w:cs="Miriam" w:hint="cs"/>
                      <w:sz w:val="18"/>
                      <w:szCs w:val="18"/>
                      <w:rtl/>
                    </w:rPr>
                    <w:t>יל</w:t>
                  </w:r>
                  <w:r>
                    <w:rPr>
                      <w:rFonts w:cs="Miriam"/>
                      <w:sz w:val="18"/>
                      <w:szCs w:val="18"/>
                      <w:rtl/>
                    </w:rPr>
                    <w:t>ית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w:t>
                  </w:r>
                  <w:r>
                    <w:rPr>
                      <w:rFonts w:cs="Miriam"/>
                      <w:sz w:val="18"/>
                      <w:szCs w:val="18"/>
                      <w:rtl/>
                    </w:rPr>
                    <w:t xml:space="preserve">6)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353.</w:t>
      </w:r>
      <w:r>
        <w:rPr>
          <w:rStyle w:val="big-number"/>
          <w:rFonts w:cs="Miriam"/>
          <w:rtl/>
        </w:rPr>
        <w:tab/>
      </w:r>
      <w:r>
        <w:rPr>
          <w:rStyle w:val="default"/>
          <w:rFonts w:cs="FrankRuehl"/>
          <w:rtl/>
        </w:rPr>
        <w:t>בא</w:t>
      </w:r>
      <w:r>
        <w:rPr>
          <w:rStyle w:val="default"/>
          <w:rFonts w:cs="FrankRuehl" w:hint="cs"/>
          <w:rtl/>
        </w:rPr>
        <w:t>יש</w:t>
      </w:r>
      <w:r>
        <w:rPr>
          <w:rStyle w:val="default"/>
          <w:rFonts w:cs="FrankRuehl"/>
          <w:rtl/>
        </w:rPr>
        <w:t>ום</w:t>
      </w:r>
      <w:r>
        <w:rPr>
          <w:rStyle w:val="default"/>
          <w:rFonts w:cs="FrankRuehl" w:hint="cs"/>
          <w:rtl/>
        </w:rPr>
        <w:t xml:space="preserve"> בשל עבירה לפי סעיפים 346(א) או 347(א), תהיה זו הגנה לנאשם שהבדל הגילים בינו לבין הקטין </w:t>
      </w:r>
      <w:r>
        <w:rPr>
          <w:rStyle w:val="default"/>
          <w:rFonts w:cs="FrankRuehl"/>
          <w:rtl/>
        </w:rPr>
        <w:t>אי</w:t>
      </w:r>
      <w:r>
        <w:rPr>
          <w:rStyle w:val="default"/>
          <w:rFonts w:cs="FrankRuehl" w:hint="cs"/>
          <w:rtl/>
        </w:rPr>
        <w:t>נו</w:t>
      </w:r>
      <w:r>
        <w:rPr>
          <w:rStyle w:val="default"/>
          <w:rFonts w:cs="FrankRuehl"/>
          <w:rtl/>
        </w:rPr>
        <w:t xml:space="preserve"> </w:t>
      </w:r>
      <w:r>
        <w:rPr>
          <w:rStyle w:val="default"/>
          <w:rFonts w:cs="FrankRuehl" w:hint="cs"/>
          <w:rtl/>
        </w:rPr>
        <w:t>עולה</w:t>
      </w:r>
      <w:r>
        <w:rPr>
          <w:rStyle w:val="default"/>
          <w:rFonts w:cs="FrankRuehl"/>
          <w:rtl/>
        </w:rPr>
        <w:t xml:space="preserve"> </w:t>
      </w:r>
      <w:r>
        <w:rPr>
          <w:rStyle w:val="default"/>
          <w:rFonts w:cs="FrankRuehl" w:hint="cs"/>
          <w:rtl/>
        </w:rPr>
        <w:t>על שלוש שני</w:t>
      </w:r>
      <w:r>
        <w:rPr>
          <w:rStyle w:val="default"/>
          <w:rFonts w:cs="FrankRuehl"/>
          <w:rtl/>
        </w:rPr>
        <w:t xml:space="preserve">ם </w:t>
      </w:r>
      <w:r>
        <w:rPr>
          <w:rStyle w:val="default"/>
          <w:rFonts w:cs="FrankRuehl" w:hint="cs"/>
          <w:rtl/>
        </w:rPr>
        <w:t>אם הקטין הסכים למעשה ואם המעשה נעשה במהלך יחסי רעות רגילים וללא ניצול מעמדו של הנאשם.</w:t>
      </w:r>
    </w:p>
    <w:p w:rsidR="00D85AAC" w:rsidRPr="000A2C9F" w:rsidRDefault="00D85AAC">
      <w:pPr>
        <w:pStyle w:val="P33"/>
        <w:spacing w:before="0"/>
        <w:ind w:left="0" w:right="1134"/>
        <w:rPr>
          <w:rFonts w:cs="FrankRuehl" w:hint="cs"/>
          <w:vanish/>
          <w:color w:val="FF0000"/>
          <w:szCs w:val="20"/>
          <w:shd w:val="clear" w:color="auto" w:fill="FFFF99"/>
          <w:rtl/>
        </w:rPr>
      </w:pPr>
      <w:bookmarkStart w:id="815" w:name="Rov972"/>
      <w:r w:rsidRPr="000A2C9F">
        <w:rPr>
          <w:rFonts w:cs="FrankRuehl" w:hint="cs"/>
          <w:vanish/>
          <w:color w:val="FF0000"/>
          <w:szCs w:val="20"/>
          <w:shd w:val="clear" w:color="auto" w:fill="FFFF99"/>
          <w:rtl/>
        </w:rPr>
        <w:t>מיום 31.3.1988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22</w:t>
      </w:r>
    </w:p>
    <w:p w:rsidR="00D85AAC" w:rsidRPr="000A2C9F" w:rsidRDefault="00D85AAC">
      <w:pPr>
        <w:pStyle w:val="P33"/>
        <w:spacing w:before="0"/>
        <w:ind w:left="0" w:right="1134"/>
        <w:rPr>
          <w:rFonts w:cs="FrankRuehl" w:hint="cs"/>
          <w:vanish/>
          <w:szCs w:val="20"/>
          <w:shd w:val="clear" w:color="auto" w:fill="FFFF99"/>
          <w:rtl/>
        </w:rPr>
      </w:pPr>
      <w:hyperlink r:id="rId1016"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63 (</w:t>
      </w:r>
      <w:hyperlink r:id="rId1017" w:history="1">
        <w:r w:rsidRPr="000A2C9F">
          <w:rPr>
            <w:rStyle w:val="Hyperlink"/>
            <w:rFonts w:cs="FrankRuehl" w:hint="cs"/>
            <w:vanish/>
            <w:szCs w:val="20"/>
            <w:shd w:val="clear" w:color="auto" w:fill="FFFF99"/>
            <w:rtl/>
          </w:rPr>
          <w:t>ה"ח 1797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353</w:t>
      </w:r>
    </w:p>
    <w:p w:rsidR="00D85AAC" w:rsidRPr="000A2C9F" w:rsidRDefault="00D85AAC">
      <w:pPr>
        <w:pStyle w:val="P33"/>
        <w:spacing w:before="0"/>
        <w:ind w:left="0" w:right="1134"/>
        <w:rPr>
          <w:rFonts w:cs="FrankRuehl" w:hint="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1018"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1019"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Default="00D85AAC" w:rsidP="00B65E2C">
      <w:pPr>
        <w:pStyle w:val="P00"/>
        <w:ind w:left="0"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353.</w:t>
      </w:r>
      <w:r w:rsidRPr="000A2C9F">
        <w:rPr>
          <w:rStyle w:val="default"/>
          <w:rFonts w:cs="FrankRuehl" w:hint="cs"/>
          <w:vanish/>
          <w:sz w:val="22"/>
          <w:szCs w:val="22"/>
          <w:shd w:val="clear" w:color="auto" w:fill="FFFF99"/>
          <w:rtl/>
        </w:rPr>
        <w:tab/>
        <w:t xml:space="preserve">באישום בשל עבירה </w:t>
      </w:r>
      <w:r w:rsidRPr="000A2C9F">
        <w:rPr>
          <w:rStyle w:val="default"/>
          <w:rFonts w:cs="FrankRuehl" w:hint="cs"/>
          <w:strike/>
          <w:vanish/>
          <w:sz w:val="22"/>
          <w:szCs w:val="22"/>
          <w:shd w:val="clear" w:color="auto" w:fill="FFFF99"/>
          <w:rtl/>
        </w:rPr>
        <w:t>לפי סעיף 346(א)</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לפי סעיפים 346(א) או 347(א)</w:t>
      </w:r>
      <w:r w:rsidRPr="000A2C9F">
        <w:rPr>
          <w:rStyle w:val="default"/>
          <w:rFonts w:cs="FrankRuehl" w:hint="cs"/>
          <w:vanish/>
          <w:sz w:val="22"/>
          <w:szCs w:val="22"/>
          <w:shd w:val="clear" w:color="auto" w:fill="FFFF99"/>
          <w:rtl/>
        </w:rPr>
        <w:t xml:space="preserve"> תהיה זו הגנה לנאשם שהבדל הגילים </w:t>
      </w:r>
      <w:r w:rsidRPr="000A2C9F">
        <w:rPr>
          <w:rStyle w:val="default"/>
          <w:rFonts w:cs="FrankRuehl" w:hint="cs"/>
          <w:strike/>
          <w:vanish/>
          <w:sz w:val="22"/>
          <w:szCs w:val="22"/>
          <w:shd w:val="clear" w:color="auto" w:fill="FFFF99"/>
          <w:rtl/>
        </w:rPr>
        <w:t>בינו לבין הקטינה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בינו לבין הקטין</w:t>
      </w:r>
      <w:r w:rsidRPr="000A2C9F">
        <w:rPr>
          <w:rStyle w:val="default"/>
          <w:rFonts w:cs="FrankRuehl" w:hint="cs"/>
          <w:vanish/>
          <w:sz w:val="22"/>
          <w:szCs w:val="22"/>
          <w:shd w:val="clear" w:color="auto" w:fill="FFFF99"/>
          <w:rtl/>
        </w:rPr>
        <w:t xml:space="preserve"> אינו עולה על </w:t>
      </w:r>
      <w:r w:rsidRPr="000A2C9F">
        <w:rPr>
          <w:rStyle w:val="default"/>
          <w:rFonts w:cs="FrankRuehl" w:hint="cs"/>
          <w:strike/>
          <w:vanish/>
          <w:sz w:val="22"/>
          <w:szCs w:val="22"/>
          <w:shd w:val="clear" w:color="auto" w:fill="FFFF99"/>
          <w:rtl/>
        </w:rPr>
        <w:t>שנתיים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שלוש שנים</w:t>
      </w:r>
      <w:r w:rsidRPr="000A2C9F">
        <w:rPr>
          <w:rStyle w:val="default"/>
          <w:rFonts w:cs="FrankRuehl" w:hint="cs"/>
          <w:vanish/>
          <w:sz w:val="22"/>
          <w:szCs w:val="22"/>
          <w:shd w:val="clear" w:color="auto" w:fill="FFFF99"/>
          <w:rtl/>
        </w:rPr>
        <w:t xml:space="preserve">, </w:t>
      </w:r>
      <w:r w:rsidRPr="000A2C9F">
        <w:rPr>
          <w:rStyle w:val="default"/>
          <w:rFonts w:cs="FrankRuehl" w:hint="cs"/>
          <w:strike/>
          <w:vanish/>
          <w:sz w:val="22"/>
          <w:szCs w:val="22"/>
          <w:shd w:val="clear" w:color="auto" w:fill="FFFF99"/>
          <w:rtl/>
        </w:rPr>
        <w:t>אם הקטינה הסכימה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אם הקטין הסכים</w:t>
      </w:r>
      <w:r w:rsidRPr="000A2C9F">
        <w:rPr>
          <w:rStyle w:val="default"/>
          <w:rFonts w:cs="FrankRuehl" w:hint="cs"/>
          <w:vanish/>
          <w:sz w:val="22"/>
          <w:szCs w:val="22"/>
          <w:shd w:val="clear" w:color="auto" w:fill="FFFF99"/>
          <w:rtl/>
        </w:rPr>
        <w:t xml:space="preserve"> למעשה ואם המעשה נעשה במהלך יחסי רעות רגילים וללא ניצול מעמדו של הנאשם.</w:t>
      </w:r>
      <w:bookmarkEnd w:id="815"/>
    </w:p>
    <w:p w:rsidR="00D85AAC" w:rsidRDefault="00D85AAC" w:rsidP="00013D81">
      <w:pPr>
        <w:pStyle w:val="P00"/>
        <w:spacing w:before="72"/>
        <w:ind w:left="0" w:right="1134"/>
        <w:rPr>
          <w:rStyle w:val="default"/>
          <w:rFonts w:cs="FrankRuehl"/>
          <w:rtl/>
        </w:rPr>
      </w:pPr>
      <w:bookmarkStart w:id="816" w:name="Seif511"/>
      <w:bookmarkEnd w:id="816"/>
      <w:r>
        <w:rPr>
          <w:lang w:val="he-IL"/>
        </w:rPr>
        <w:pict>
          <v:rect id="_x0000_s2555" style="position:absolute;left:0;text-align:left;margin-left:464.5pt;margin-top:8.05pt;width:75.05pt;height:82.95pt;z-index:2518266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התיישנות עבירות מין בקטי</w:t>
                  </w:r>
                  <w:r>
                    <w:rPr>
                      <w:rFonts w:cs="Miriam"/>
                      <w:sz w:val="18"/>
                      <w:szCs w:val="18"/>
                      <w:rtl/>
                    </w:rPr>
                    <w:t>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47)</w:t>
                  </w:r>
                </w:p>
                <w:p w:rsidR="008657E3" w:rsidRDefault="008657E3">
                  <w:pPr>
                    <w:spacing w:line="160" w:lineRule="exact"/>
                    <w:jc w:val="left"/>
                    <w:rPr>
                      <w:rFonts w:cs="Miriam"/>
                      <w:sz w:val="18"/>
                      <w:szCs w:val="18"/>
                      <w:rtl/>
                    </w:rPr>
                  </w:pPr>
                  <w:r>
                    <w:rPr>
                      <w:rFonts w:cs="Miriam"/>
                      <w:sz w:val="18"/>
                      <w:szCs w:val="18"/>
                      <w:rtl/>
                    </w:rPr>
                    <w:t>תש</w:t>
                  </w:r>
                  <w:r>
                    <w:rPr>
                      <w:rFonts w:cs="Miriam" w:hint="cs"/>
                      <w:sz w:val="18"/>
                      <w:szCs w:val="18"/>
                      <w:rtl/>
                    </w:rPr>
                    <w:t>נ"</w:t>
                  </w:r>
                  <w:r>
                    <w:rPr>
                      <w:rFonts w:cs="Miriam"/>
                      <w:sz w:val="18"/>
                      <w:szCs w:val="18"/>
                      <w:rtl/>
                    </w:rPr>
                    <w:t>ו</w:t>
                  </w:r>
                  <w:r>
                    <w:rPr>
                      <w:rFonts w:cs="Miriam" w:hint="cs"/>
                      <w:sz w:val="18"/>
                      <w:szCs w:val="18"/>
                      <w:rtl/>
                    </w:rPr>
                    <w:t>-</w:t>
                  </w:r>
                  <w:r>
                    <w:rPr>
                      <w:rFonts w:cs="Miriam"/>
                      <w:sz w:val="18"/>
                      <w:szCs w:val="18"/>
                      <w:rtl/>
                    </w:rPr>
                    <w:t>1996</w:t>
                  </w:r>
                </w:p>
                <w:p w:rsidR="008657E3" w:rsidRDefault="008657E3" w:rsidP="00E30C4B">
                  <w:pPr>
                    <w:spacing w:line="160" w:lineRule="exact"/>
                    <w:jc w:val="left"/>
                    <w:rPr>
                      <w:rFonts w:cs="Miriam" w:hint="cs"/>
                      <w:sz w:val="18"/>
                      <w:szCs w:val="18"/>
                      <w:rtl/>
                    </w:rPr>
                  </w:pPr>
                  <w:r>
                    <w:rPr>
                      <w:rFonts w:cs="Miriam" w:hint="cs"/>
                      <w:sz w:val="18"/>
                      <w:szCs w:val="18"/>
                      <w:rtl/>
                    </w:rPr>
                    <w:t>(תיקון מס' 73) תשס"ג-2002</w:t>
                  </w:r>
                </w:p>
                <w:p w:rsidR="008657E3" w:rsidRDefault="008657E3">
                  <w:pPr>
                    <w:spacing w:line="160" w:lineRule="exact"/>
                    <w:jc w:val="left"/>
                    <w:rPr>
                      <w:rFonts w:cs="Miriam"/>
                      <w:noProof/>
                      <w:sz w:val="18"/>
                      <w:szCs w:val="18"/>
                      <w:rtl/>
                    </w:rPr>
                  </w:pPr>
                  <w:r>
                    <w:rPr>
                      <w:rFonts w:cs="Miriam" w:hint="cs"/>
                      <w:sz w:val="18"/>
                      <w:szCs w:val="18"/>
                      <w:rtl/>
                    </w:rPr>
                    <w:t>(תיקון מס' 84) תשס"ה-2005</w:t>
                  </w:r>
                </w:p>
                <w:p w:rsidR="00564137" w:rsidRDefault="00564137">
                  <w:pPr>
                    <w:spacing w:line="160" w:lineRule="exact"/>
                    <w:jc w:val="left"/>
                    <w:rPr>
                      <w:rFonts w:cs="Miriam"/>
                      <w:noProof/>
                      <w:sz w:val="18"/>
                      <w:szCs w:val="18"/>
                      <w:rtl/>
                    </w:rPr>
                  </w:pPr>
                  <w:r>
                    <w:rPr>
                      <w:rFonts w:cs="Miriam" w:hint="cs"/>
                      <w:noProof/>
                      <w:sz w:val="18"/>
                      <w:szCs w:val="18"/>
                      <w:rtl/>
                    </w:rPr>
                    <w:t>(תיקון מס' 139) תשע"ט-2019</w:t>
                  </w:r>
                </w:p>
              </w:txbxContent>
            </v:textbox>
            <w10:anchorlock/>
          </v:rect>
        </w:pict>
      </w:r>
      <w:r>
        <w:rPr>
          <w:rStyle w:val="big-number"/>
          <w:rFonts w:cs="Miriam"/>
          <w:rtl/>
        </w:rPr>
        <w:t>354.</w:t>
      </w:r>
      <w:r>
        <w:rPr>
          <w:rStyle w:val="big-number"/>
          <w:rFonts w:cs="Miriam"/>
          <w:rtl/>
        </w:rPr>
        <w:tab/>
      </w:r>
      <w:r>
        <w:rPr>
          <w:rStyle w:val="default"/>
          <w:rFonts w:cs="FrankRuehl"/>
          <w:rtl/>
        </w:rPr>
        <w:t>(א</w:t>
      </w:r>
      <w:r>
        <w:rPr>
          <w:rStyle w:val="default"/>
          <w:rFonts w:cs="FrankRuehl" w:hint="cs"/>
          <w:rtl/>
        </w:rPr>
        <w:t>)</w:t>
      </w:r>
      <w:r>
        <w:rPr>
          <w:rStyle w:val="default"/>
          <w:rFonts w:cs="FrankRuehl" w:hint="cs"/>
          <w:rtl/>
        </w:rPr>
        <w:tab/>
        <w:t>בעב</w:t>
      </w:r>
      <w:r>
        <w:rPr>
          <w:rStyle w:val="default"/>
          <w:rFonts w:cs="FrankRuehl"/>
          <w:rtl/>
        </w:rPr>
        <w:t>יר</w:t>
      </w:r>
      <w:r>
        <w:rPr>
          <w:rStyle w:val="default"/>
          <w:rFonts w:cs="FrankRuehl" w:hint="cs"/>
          <w:rtl/>
        </w:rPr>
        <w:t xml:space="preserve">ות המנויות בסעיף קטן זה, שנעברו בקטין, יחל מנין תקופת ההתיישנות ביום שמלאו לו עשרים ושמונה שנים; </w:t>
      </w:r>
      <w:r w:rsidR="00FB4DBB" w:rsidRPr="00FB4DBB">
        <w:rPr>
          <w:rStyle w:val="default"/>
          <w:rFonts w:cs="FrankRuehl" w:hint="cs"/>
          <w:rtl/>
        </w:rPr>
        <w:t>ואולם אם חלפה מיום ביצוע העבירה התקופה הנקובה לגביה כאמור בסעיף 9(א) או (א1) לחוק סדר הדין הפלילי [נוסח משולב], התשמ"ב-1982, לפי העניין</w:t>
      </w:r>
      <w:r>
        <w:rPr>
          <w:rStyle w:val="default"/>
          <w:rFonts w:cs="FrankRuehl"/>
          <w:rtl/>
        </w:rPr>
        <w:t xml:space="preserve"> – </w:t>
      </w:r>
      <w:r>
        <w:rPr>
          <w:rStyle w:val="default"/>
          <w:rFonts w:cs="FrankRuehl" w:hint="cs"/>
          <w:rtl/>
        </w:rPr>
        <w:t>לא</w:t>
      </w:r>
      <w:r>
        <w:rPr>
          <w:rStyle w:val="default"/>
          <w:rFonts w:cs="FrankRuehl"/>
          <w:rtl/>
        </w:rPr>
        <w:t xml:space="preserve"> י</w:t>
      </w:r>
      <w:r>
        <w:rPr>
          <w:rStyle w:val="default"/>
          <w:rFonts w:cs="FrankRuehl" w:hint="cs"/>
          <w:rtl/>
        </w:rPr>
        <w:t>וגש כתב אישום אלא באישור היוע</w:t>
      </w:r>
      <w:r>
        <w:rPr>
          <w:rStyle w:val="default"/>
          <w:rFonts w:cs="FrankRuehl"/>
          <w:rtl/>
        </w:rPr>
        <w:t>ץ</w:t>
      </w:r>
      <w:r>
        <w:rPr>
          <w:rStyle w:val="default"/>
          <w:rFonts w:cs="FrankRuehl" w:hint="cs"/>
          <w:rtl/>
        </w:rPr>
        <w:t xml:space="preserve"> המשפטי לממשלה </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לפי סעיף 351;</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בי</w:t>
      </w:r>
      <w:r>
        <w:rPr>
          <w:rStyle w:val="default"/>
          <w:rFonts w:cs="FrankRuehl"/>
          <w:rtl/>
        </w:rPr>
        <w:t>רה</w:t>
      </w:r>
      <w:r>
        <w:rPr>
          <w:rStyle w:val="default"/>
          <w:rFonts w:cs="FrankRuehl" w:hint="cs"/>
          <w:rtl/>
        </w:rPr>
        <w:t xml:space="preserve"> שעבר האחראי על הקטין כהגדרת "אחראי על קטין או חסר ישע" בסעיף 368א והוא אינו בן משפחה כהגדרת "בן משפחה" בסעיף 351(ה)</w:t>
      </w:r>
      <w:r>
        <w:rPr>
          <w:rStyle w:val="default"/>
          <w:rFonts w:cs="FrankRuehl"/>
          <w:rtl/>
        </w:rPr>
        <w:t xml:space="preserve"> </w:t>
      </w:r>
      <w:r>
        <w:rPr>
          <w:rStyle w:val="default"/>
          <w:rFonts w:cs="FrankRuehl" w:hint="cs"/>
          <w:rtl/>
        </w:rPr>
        <w:t>והי</w:t>
      </w:r>
      <w:r>
        <w:rPr>
          <w:rStyle w:val="default"/>
          <w:rFonts w:cs="FrankRuehl"/>
          <w:rtl/>
        </w:rPr>
        <w:t>א</w:t>
      </w:r>
      <w:r>
        <w:rPr>
          <w:rStyle w:val="default"/>
          <w:rFonts w:cs="FrankRuehl" w:hint="cs"/>
          <w:rtl/>
        </w:rPr>
        <w:t xml:space="preserve"> אחת מן העב</w:t>
      </w:r>
      <w:r>
        <w:rPr>
          <w:rStyle w:val="default"/>
          <w:rFonts w:cs="FrankRuehl"/>
          <w:rtl/>
        </w:rPr>
        <w:t>יר</w:t>
      </w:r>
      <w:r>
        <w:rPr>
          <w:rStyle w:val="default"/>
          <w:rFonts w:cs="FrankRuehl" w:hint="cs"/>
          <w:rtl/>
        </w:rPr>
        <w:t>ות הבאות:</w:t>
      </w:r>
    </w:p>
    <w:p w:rsidR="00D85AAC" w:rsidRDefault="00D85AA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ינ</w:t>
      </w:r>
      <w:r>
        <w:rPr>
          <w:rStyle w:val="default"/>
          <w:rFonts w:cs="FrankRuehl"/>
          <w:rtl/>
        </w:rPr>
        <w:t>וס</w:t>
      </w:r>
      <w:r>
        <w:rPr>
          <w:rStyle w:val="default"/>
          <w:rFonts w:cs="FrankRuehl" w:hint="cs"/>
          <w:rtl/>
        </w:rPr>
        <w:t xml:space="preserve"> </w:t>
      </w:r>
      <w:r w:rsidR="0074669A">
        <w:rPr>
          <w:rStyle w:val="default"/>
          <w:rFonts w:cs="FrankRuehl"/>
          <w:rtl/>
        </w:rPr>
        <w:t>–</w:t>
      </w:r>
      <w:r>
        <w:rPr>
          <w:rStyle w:val="default"/>
          <w:rFonts w:cs="FrankRuehl" w:hint="cs"/>
          <w:rtl/>
        </w:rPr>
        <w:t xml:space="preserve"> לפ</w:t>
      </w:r>
      <w:r>
        <w:rPr>
          <w:rStyle w:val="default"/>
          <w:rFonts w:cs="FrankRuehl"/>
          <w:rtl/>
        </w:rPr>
        <w:t xml:space="preserve">י </w:t>
      </w:r>
      <w:r>
        <w:rPr>
          <w:rStyle w:val="default"/>
          <w:rFonts w:cs="FrankRuehl" w:hint="cs"/>
          <w:rtl/>
        </w:rPr>
        <w:t>סעיף 345;</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עי</w:t>
      </w:r>
      <w:r>
        <w:rPr>
          <w:rStyle w:val="default"/>
          <w:rFonts w:cs="FrankRuehl"/>
          <w:rtl/>
        </w:rPr>
        <w:t>לה</w:t>
      </w:r>
      <w:r>
        <w:rPr>
          <w:rStyle w:val="default"/>
          <w:rFonts w:cs="FrankRuehl" w:hint="cs"/>
          <w:rtl/>
        </w:rPr>
        <w:t xml:space="preserve"> אסורה בהסכמה </w:t>
      </w:r>
      <w:r w:rsidR="0074669A">
        <w:rPr>
          <w:rStyle w:val="default"/>
          <w:rFonts w:cs="FrankRuehl"/>
          <w:rtl/>
        </w:rPr>
        <w:t>–</w:t>
      </w:r>
      <w:r>
        <w:rPr>
          <w:rStyle w:val="default"/>
          <w:rFonts w:cs="FrankRuehl" w:hint="cs"/>
          <w:rtl/>
        </w:rPr>
        <w:t xml:space="preserve"> לפ</w:t>
      </w:r>
      <w:r>
        <w:rPr>
          <w:rStyle w:val="default"/>
          <w:rFonts w:cs="FrankRuehl"/>
          <w:rtl/>
        </w:rPr>
        <w:t xml:space="preserve">י </w:t>
      </w:r>
      <w:r>
        <w:rPr>
          <w:rStyle w:val="default"/>
          <w:rFonts w:cs="FrankRuehl" w:hint="cs"/>
          <w:rtl/>
        </w:rPr>
        <w:t>סעיף 346(א);</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עש</w:t>
      </w:r>
      <w:r>
        <w:rPr>
          <w:rStyle w:val="default"/>
          <w:rFonts w:cs="FrankRuehl"/>
          <w:rtl/>
        </w:rPr>
        <w:t xml:space="preserve">ה </w:t>
      </w:r>
      <w:r>
        <w:rPr>
          <w:rStyle w:val="default"/>
          <w:rFonts w:cs="FrankRuehl" w:hint="cs"/>
          <w:rtl/>
        </w:rPr>
        <w:t xml:space="preserve">סדום </w:t>
      </w:r>
      <w:r w:rsidR="0074669A">
        <w:rPr>
          <w:rStyle w:val="default"/>
          <w:rFonts w:cs="FrankRuehl"/>
          <w:rtl/>
        </w:rPr>
        <w:t>–</w:t>
      </w:r>
      <w:r>
        <w:rPr>
          <w:rStyle w:val="default"/>
          <w:rFonts w:cs="FrankRuehl" w:hint="cs"/>
          <w:rtl/>
        </w:rPr>
        <w:t xml:space="preserve"> לפ</w:t>
      </w:r>
      <w:r>
        <w:rPr>
          <w:rStyle w:val="default"/>
          <w:rFonts w:cs="FrankRuehl"/>
          <w:rtl/>
        </w:rPr>
        <w:t xml:space="preserve">י </w:t>
      </w:r>
      <w:r>
        <w:rPr>
          <w:rStyle w:val="default"/>
          <w:rFonts w:cs="FrankRuehl" w:hint="cs"/>
          <w:rtl/>
        </w:rPr>
        <w:t>סעיף 347(א) או (ב);</w:t>
      </w:r>
    </w:p>
    <w:p w:rsidR="00D85AAC" w:rsidRDefault="00D85AAC">
      <w:pPr>
        <w:pStyle w:val="P33"/>
        <w:spacing w:before="72"/>
        <w:ind w:left="1474" w:right="1134"/>
        <w:rPr>
          <w:rStyle w:val="default"/>
          <w:rFonts w:cs="FrankRuehl" w:hint="cs"/>
          <w:rtl/>
        </w:rPr>
      </w:pPr>
      <w:r>
        <w:rPr>
          <w:lang w:val="he-IL"/>
        </w:rPr>
        <w:pict>
          <v:rect id="_x0000_s2556" style="position:absolute;left:0;text-align:left;margin-left:464.5pt;margin-top:8.05pt;width:75.05pt;height:16pt;z-index:2518277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61) תשס"א-</w:t>
                  </w:r>
                  <w:r>
                    <w:rPr>
                      <w:rFonts w:cs="Miriam"/>
                      <w:sz w:val="18"/>
                      <w:szCs w:val="18"/>
                      <w:rtl/>
                    </w:rPr>
                    <w:t>2001</w:t>
                  </w:r>
                </w:p>
              </w:txbxContent>
            </v:textbox>
            <w10:anchorlock/>
          </v:rect>
        </w:pic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עש</w:t>
      </w:r>
      <w:r>
        <w:rPr>
          <w:rStyle w:val="default"/>
          <w:rFonts w:cs="FrankRuehl"/>
          <w:rtl/>
        </w:rPr>
        <w:t xml:space="preserve">ה </w:t>
      </w:r>
      <w:r>
        <w:rPr>
          <w:rStyle w:val="default"/>
          <w:rFonts w:cs="FrankRuehl" w:hint="cs"/>
          <w:rtl/>
        </w:rPr>
        <w:t xml:space="preserve">מגונה </w:t>
      </w:r>
      <w:r w:rsidR="0074669A">
        <w:rPr>
          <w:rStyle w:val="default"/>
          <w:rFonts w:cs="FrankRuehl"/>
          <w:rtl/>
        </w:rPr>
        <w:t>–</w:t>
      </w:r>
      <w:r>
        <w:rPr>
          <w:rStyle w:val="default"/>
          <w:rFonts w:cs="FrankRuehl" w:hint="cs"/>
          <w:rtl/>
        </w:rPr>
        <w:t xml:space="preserve"> לפ</w:t>
      </w:r>
      <w:r>
        <w:rPr>
          <w:rStyle w:val="default"/>
          <w:rFonts w:cs="FrankRuehl"/>
          <w:rtl/>
        </w:rPr>
        <w:t xml:space="preserve">י </w:t>
      </w:r>
      <w:r w:rsidR="0074669A">
        <w:rPr>
          <w:rStyle w:val="default"/>
          <w:rFonts w:cs="FrankRuehl" w:hint="cs"/>
          <w:rtl/>
        </w:rPr>
        <w:t>סעיף 348(א), (ב), (ג1) או (ד);</w:t>
      </w:r>
    </w:p>
    <w:p w:rsidR="0074669A" w:rsidRPr="0074669A" w:rsidRDefault="0074669A" w:rsidP="0074669A">
      <w:pPr>
        <w:pStyle w:val="P22"/>
        <w:spacing w:before="72"/>
        <w:ind w:left="1021" w:right="1134"/>
        <w:rPr>
          <w:rStyle w:val="default"/>
          <w:rFonts w:cs="FrankRuehl" w:hint="cs"/>
          <w:rtl/>
        </w:rPr>
      </w:pPr>
      <w:r>
        <w:rPr>
          <w:rFonts w:cs="FrankRuehl" w:hint="cs"/>
          <w:sz w:val="26"/>
          <w:rtl/>
          <w:lang w:eastAsia="en-US"/>
        </w:rPr>
        <w:pict>
          <v:shape id="_x0000_s3094" type="#_x0000_t202" style="position:absolute;left:0;text-align:left;margin-left:470.35pt;margin-top:7.1pt;width:1in;height:16.8pt;z-index:252096000" filled="f" stroked="f">
            <v:textbox inset="1mm,0,1mm,0">
              <w:txbxContent>
                <w:p w:rsidR="0074669A" w:rsidRDefault="0074669A" w:rsidP="0074669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129) תשע"ז-2017</w:t>
                  </w:r>
                </w:p>
              </w:txbxContent>
            </v:textbox>
            <w10:anchorlock/>
          </v:shape>
        </w:pict>
      </w:r>
      <w:r w:rsidRPr="0074669A">
        <w:rPr>
          <w:rStyle w:val="default"/>
          <w:rFonts w:cs="FrankRuehl" w:hint="cs"/>
          <w:rtl/>
        </w:rPr>
        <w:t>(3)</w:t>
      </w:r>
      <w:r w:rsidRPr="0074669A">
        <w:rPr>
          <w:rStyle w:val="default"/>
          <w:rFonts w:cs="FrankRuehl" w:hint="cs"/>
          <w:rtl/>
        </w:rPr>
        <w:tab/>
        <w:t>עבירה מן העבירות המנויות בפסקה (2) שנעברה בקטין בידי בנם או בתם של דודו או דודתו שמלאו להם 15 שנים.</w:t>
      </w:r>
    </w:p>
    <w:p w:rsidR="00D85AAC" w:rsidRDefault="00D85AAC">
      <w:pPr>
        <w:pStyle w:val="P00"/>
        <w:spacing w:before="72"/>
        <w:ind w:left="0" w:right="1134"/>
        <w:rPr>
          <w:rStyle w:val="default"/>
          <w:rFonts w:cs="FrankRuehl"/>
          <w:rtl/>
        </w:rPr>
      </w:pPr>
      <w:r>
        <w:rPr>
          <w:lang w:val="he-IL"/>
        </w:rPr>
        <w:pict>
          <v:shape id="_x0000_s2557" type="#_x0000_t202" style="position:absolute;left:0;text-align:left;margin-left:470.7pt;margin-top:7.1pt;width:1in;height:24pt;z-index:251893248" filled="f" stroked="f">
            <v:textbox inset="1mm,0,1mm,0">
              <w:txbxContent>
                <w:p w:rsidR="008657E3" w:rsidRDefault="008657E3" w:rsidP="00E30C4B">
                  <w:pPr>
                    <w:spacing w:line="160" w:lineRule="exact"/>
                    <w:jc w:val="left"/>
                    <w:rPr>
                      <w:sz w:val="24"/>
                      <w:rtl/>
                    </w:rPr>
                  </w:pPr>
                  <w:r>
                    <w:rPr>
                      <w:rFonts w:cs="Miriam"/>
                      <w:sz w:val="18"/>
                      <w:szCs w:val="18"/>
                      <w:rtl/>
                    </w:rPr>
                    <w:t>(</w:t>
                  </w:r>
                  <w:r>
                    <w:rPr>
                      <w:rFonts w:cs="Miriam" w:hint="cs"/>
                      <w:sz w:val="18"/>
                      <w:szCs w:val="18"/>
                      <w:rtl/>
                    </w:rPr>
                    <w:t>תיקון מס' 73) תשס"ג-2002</w:t>
                  </w:r>
                </w:p>
              </w:txbxContent>
            </v:textbox>
            <w10:anchorlock/>
          </v:shape>
        </w:pict>
      </w:r>
      <w:r>
        <w:rPr>
          <w:rFonts w:cs="FrankRuehl"/>
          <w:sz w:val="26"/>
          <w:rtl/>
        </w:rPr>
        <w:tab/>
      </w:r>
      <w:r>
        <w:rPr>
          <w:rFonts w:cs="FrankRuehl" w:hint="cs"/>
          <w:sz w:val="26"/>
          <w:rtl/>
        </w:rPr>
        <w:t>(א1)</w:t>
      </w:r>
      <w:r>
        <w:rPr>
          <w:rStyle w:val="default"/>
          <w:rFonts w:cs="FrankRuehl"/>
          <w:rtl/>
        </w:rPr>
        <w:tab/>
      </w:r>
      <w:r>
        <w:rPr>
          <w:rStyle w:val="default"/>
          <w:rFonts w:cs="FrankRuehl" w:hint="cs"/>
          <w:rtl/>
        </w:rPr>
        <w:t>הוגש כתב אישום, לפי סעיף קטן (א), בעקבות תלונה שהוגשה למשטרה לאחר שמלאו לנפגע העבירה עשרים ושמונה שנים, לא יורשע אדם על סמך עדות יחידה של נפגע העבירה, אלא אם כן יש בחומר הראיות דבר לחיזוקה; כלל כתב האישום גם עבירה שלא כאמור בסעיף קטן (א), תחול הוראת סעיף קטן זה רק לענין עבירה כאמור בסעיף קטן (א).</w:t>
      </w:r>
    </w:p>
    <w:p w:rsidR="00D85AAC" w:rsidRDefault="00D85AAC">
      <w:pPr>
        <w:pStyle w:val="P00"/>
        <w:spacing w:before="72"/>
        <w:ind w:left="0" w:right="1134"/>
        <w:rPr>
          <w:rStyle w:val="default"/>
          <w:rFonts w:cs="FrankRuehl"/>
          <w:rtl/>
        </w:rPr>
      </w:pPr>
      <w:r>
        <w:rPr>
          <w:lang w:val="he-IL"/>
        </w:rPr>
        <w:pict>
          <v:rect id="_x0000_s2558" style="position:absolute;left:0;text-align:left;margin-left:464.5pt;margin-top:8.05pt;width:75.05pt;height:32.9pt;z-index:251828736" o:allowincell="f" filled="f" stroked="f" strokecolor="lime" strokeweight=".25pt">
            <v:textbox inset="0,0,0,0">
              <w:txbxContent>
                <w:p w:rsidR="008657E3" w:rsidRDefault="008657E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p>
                <w:p w:rsidR="008657E3" w:rsidRDefault="008657E3">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p w:rsidR="008657E3" w:rsidRDefault="008657E3">
                  <w:pPr>
                    <w:spacing w:line="160" w:lineRule="exact"/>
                    <w:jc w:val="left"/>
                    <w:rPr>
                      <w:rFonts w:cs="Miriam" w:hint="cs"/>
                      <w:noProof/>
                      <w:sz w:val="18"/>
                      <w:szCs w:val="18"/>
                      <w:rtl/>
                    </w:rPr>
                  </w:pPr>
                  <w:r>
                    <w:rPr>
                      <w:rFonts w:cs="Miriam" w:hint="cs"/>
                      <w:sz w:val="18"/>
                      <w:szCs w:val="18"/>
                      <w:rtl/>
                    </w:rPr>
                    <w:t>(תיקון מס' 84) תשס"ה-2005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 קטן (א) יחולו גם על מעשה ש</w:t>
      </w:r>
      <w:r>
        <w:rPr>
          <w:rStyle w:val="default"/>
          <w:rFonts w:cs="FrankRuehl"/>
          <w:rtl/>
        </w:rPr>
        <w:t>נע</w:t>
      </w:r>
      <w:r>
        <w:rPr>
          <w:rStyle w:val="default"/>
          <w:rFonts w:cs="FrankRuehl" w:hint="cs"/>
          <w:rtl/>
        </w:rPr>
        <w:t>שה</w:t>
      </w:r>
      <w:r>
        <w:rPr>
          <w:rStyle w:val="default"/>
          <w:rFonts w:cs="FrankRuehl"/>
          <w:rtl/>
        </w:rPr>
        <w:t xml:space="preserve"> ל</w:t>
      </w:r>
      <w:r>
        <w:rPr>
          <w:rStyle w:val="default"/>
          <w:rFonts w:cs="FrankRuehl" w:hint="cs"/>
          <w:rtl/>
        </w:rPr>
        <w:t>פני יום י"ט באב תש"ן (10 באוגוסט 1990) ובלבד שנתקיימו כל 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מע</w:t>
      </w:r>
      <w:r>
        <w:rPr>
          <w:rStyle w:val="default"/>
          <w:rFonts w:cs="FrankRuehl"/>
          <w:rtl/>
        </w:rPr>
        <w:t>שה</w:t>
      </w:r>
      <w:r>
        <w:rPr>
          <w:rStyle w:val="default"/>
          <w:rFonts w:cs="FrankRuehl" w:hint="cs"/>
          <w:rtl/>
        </w:rPr>
        <w:t xml:space="preserve"> היה עבירה לפי סימן זה כנוסחו בעת עשייתו;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יל</w:t>
      </w:r>
      <w:r>
        <w:rPr>
          <w:rStyle w:val="default"/>
          <w:rFonts w:cs="FrankRuehl"/>
          <w:rtl/>
        </w:rPr>
        <w:t xml:space="preserve">ו </w:t>
      </w:r>
      <w:r>
        <w:rPr>
          <w:rStyle w:val="default"/>
          <w:rFonts w:cs="FrankRuehl" w:hint="cs"/>
          <w:rtl/>
        </w:rPr>
        <w:t xml:space="preserve">נעשה המעשה לאחר היום האמור היה מהווה עבירה לפי סעיף 351; </w:t>
      </w:r>
    </w:p>
    <w:p w:rsidR="00D85AAC" w:rsidRDefault="00D85A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עב</w:t>
      </w:r>
      <w:r>
        <w:rPr>
          <w:rStyle w:val="default"/>
          <w:rFonts w:cs="FrankRuehl"/>
          <w:rtl/>
        </w:rPr>
        <w:t>יר</w:t>
      </w:r>
      <w:r>
        <w:rPr>
          <w:rStyle w:val="default"/>
          <w:rFonts w:cs="FrankRuehl" w:hint="cs"/>
          <w:rtl/>
        </w:rPr>
        <w:t>ה טרם התיישנה לפי סעיף 9 לחוק סדר הדין</w:t>
      </w:r>
      <w:r>
        <w:rPr>
          <w:rStyle w:val="default"/>
          <w:rFonts w:cs="FrankRuehl"/>
          <w:rtl/>
        </w:rPr>
        <w:t xml:space="preserve"> ה</w:t>
      </w:r>
      <w:r>
        <w:rPr>
          <w:rStyle w:val="default"/>
          <w:rFonts w:cs="FrankRuehl" w:hint="cs"/>
          <w:rtl/>
        </w:rPr>
        <w:t>פל</w:t>
      </w:r>
      <w:r>
        <w:rPr>
          <w:rStyle w:val="default"/>
          <w:rFonts w:cs="FrankRuehl"/>
          <w:rtl/>
        </w:rPr>
        <w:t>יל</w:t>
      </w:r>
      <w:r>
        <w:rPr>
          <w:rStyle w:val="default"/>
          <w:rFonts w:cs="FrankRuehl" w:hint="cs"/>
          <w:rtl/>
        </w:rPr>
        <w:t xml:space="preserve">י [נוסח משולב], </w:t>
      </w:r>
      <w:r>
        <w:rPr>
          <w:rStyle w:val="default"/>
          <w:rFonts w:cs="FrankRuehl"/>
          <w:rtl/>
        </w:rPr>
        <w:t>תש</w:t>
      </w:r>
      <w:r>
        <w:rPr>
          <w:rStyle w:val="default"/>
          <w:rFonts w:cs="FrankRuehl" w:hint="cs"/>
          <w:rtl/>
        </w:rPr>
        <w:t>מ"</w:t>
      </w:r>
      <w:r>
        <w:rPr>
          <w:rStyle w:val="default"/>
          <w:rFonts w:cs="FrankRuehl"/>
          <w:rtl/>
        </w:rPr>
        <w:t>ב</w:t>
      </w:r>
      <w:r>
        <w:rPr>
          <w:rStyle w:val="default"/>
          <w:rFonts w:cs="FrankRuehl" w:hint="cs"/>
          <w:rtl/>
        </w:rPr>
        <w:t>-</w:t>
      </w:r>
      <w:r>
        <w:rPr>
          <w:rStyle w:val="default"/>
          <w:rFonts w:cs="FrankRuehl"/>
          <w:rtl/>
        </w:rPr>
        <w:t>1982.</w:t>
      </w:r>
    </w:p>
    <w:p w:rsidR="00D85AAC" w:rsidRDefault="00D85AAC" w:rsidP="002729C7">
      <w:pPr>
        <w:pStyle w:val="P00"/>
        <w:spacing w:before="72"/>
        <w:ind w:left="1021" w:right="1134" w:hanging="1021"/>
        <w:rPr>
          <w:rStyle w:val="default"/>
          <w:rFonts w:cs="FrankRuehl"/>
          <w:rtl/>
        </w:rPr>
      </w:pPr>
      <w:r>
        <w:rPr>
          <w:rFonts w:cs="FrankRuehl"/>
          <w:rtl/>
          <w:lang w:val="he-IL"/>
        </w:rPr>
        <w:pict>
          <v:shape id="_x0000_s2756" type="#_x0000_t202" style="position:absolute;left:0;text-align:left;margin-left:470.25pt;margin-top:7.1pt;width:1in;height:50.35pt;z-index:25190963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84) תשס"ה-2005</w:t>
                  </w:r>
                </w:p>
                <w:p w:rsidR="002729C7" w:rsidRDefault="002729C7" w:rsidP="002729C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129) תשע"ז-2017</w:t>
                  </w:r>
                </w:p>
                <w:p w:rsidR="00564137" w:rsidRDefault="00564137" w:rsidP="00564137">
                  <w:pPr>
                    <w:spacing w:line="160" w:lineRule="exact"/>
                    <w:jc w:val="left"/>
                    <w:rPr>
                      <w:rFonts w:cs="Miriam"/>
                      <w:noProof/>
                      <w:sz w:val="18"/>
                      <w:szCs w:val="18"/>
                      <w:rtl/>
                    </w:rPr>
                  </w:pPr>
                  <w:r>
                    <w:rPr>
                      <w:rFonts w:cs="Miriam" w:hint="cs"/>
                      <w:noProof/>
                      <w:sz w:val="18"/>
                      <w:szCs w:val="18"/>
                      <w:rtl/>
                    </w:rPr>
                    <w:t>(תיקון מס' 139) תשע"ט-2019</w:t>
                  </w:r>
                </w:p>
              </w:txbxContent>
            </v:textbox>
          </v:shape>
        </w:pict>
      </w:r>
      <w:r>
        <w:rPr>
          <w:rStyle w:val="default"/>
          <w:rFonts w:cs="FrankRuehl" w:hint="cs"/>
          <w:rtl/>
        </w:rPr>
        <w:tab/>
        <w:t>(ג)</w:t>
      </w:r>
      <w:r>
        <w:rPr>
          <w:rStyle w:val="default"/>
          <w:rFonts w:cs="FrankRuehl" w:hint="cs"/>
          <w:rtl/>
        </w:rPr>
        <w:tab/>
        <w:t>(1)</w:t>
      </w:r>
      <w:r>
        <w:rPr>
          <w:rStyle w:val="default"/>
          <w:rFonts w:cs="FrankRuehl" w:hint="cs"/>
          <w:rtl/>
        </w:rPr>
        <w:tab/>
        <w:t xml:space="preserve">בעבירות המנויות בסעיף קטן זה, שנעברו בקטין, בידי מי שמלאו לו חמש עשרה שנים, והוא אינו האחראי על הקטין כאמור בהגדרה "אחראי על קטין או חסר ישע" שבסעיף קטן (א)(2), </w:t>
      </w:r>
      <w:r w:rsidR="002729C7" w:rsidRPr="002729C7">
        <w:rPr>
          <w:rStyle w:val="default"/>
          <w:rFonts w:cs="FrankRuehl" w:hint="cs"/>
          <w:rtl/>
        </w:rPr>
        <w:t>בן משפחה כהגדרתה באותו סעיף קטן, או בנם או בתם של דודו או דודתו של הקטין כאמור בסעיף קטן (א)(3)</w:t>
      </w:r>
      <w:r>
        <w:rPr>
          <w:rStyle w:val="default"/>
          <w:rFonts w:cs="FrankRuehl" w:hint="cs"/>
          <w:rtl/>
        </w:rPr>
        <w:t xml:space="preserve">, יחל מנין תקופת ההתיישנות ביום שמלאו לקטין </w:t>
      </w:r>
      <w:r w:rsidR="00FB4DBB">
        <w:rPr>
          <w:rStyle w:val="default"/>
          <w:rFonts w:cs="FrankRuehl" w:hint="cs"/>
          <w:rtl/>
        </w:rPr>
        <w:t>עשרים ושלוש</w:t>
      </w:r>
      <w:r>
        <w:rPr>
          <w:rStyle w:val="default"/>
          <w:rFonts w:cs="FrankRuehl" w:hint="cs"/>
          <w:rtl/>
        </w:rPr>
        <w:t xml:space="preserve"> שנים; </w:t>
      </w:r>
      <w:r w:rsidR="00FB4DBB" w:rsidRPr="00FB4DBB">
        <w:rPr>
          <w:rStyle w:val="default"/>
          <w:rFonts w:cs="FrankRuehl" w:hint="cs"/>
          <w:rtl/>
        </w:rPr>
        <w:t>ואולם אם חלפה מיום ביצוע העבירה, התקופה הנקובה לגביה כאמור בסעיף קטן (א)</w:t>
      </w:r>
      <w:r>
        <w:rPr>
          <w:rStyle w:val="default"/>
          <w:rFonts w:cs="FrankRuehl" w:hint="cs"/>
          <w:rtl/>
        </w:rPr>
        <w:t xml:space="preserve"> </w:t>
      </w:r>
      <w:r>
        <w:rPr>
          <w:rStyle w:val="default"/>
          <w:rFonts w:cs="FrankRuehl"/>
          <w:rtl/>
        </w:rPr>
        <w:t>–</w:t>
      </w:r>
      <w:r>
        <w:rPr>
          <w:rStyle w:val="default"/>
          <w:rFonts w:cs="FrankRuehl" w:hint="cs"/>
          <w:rtl/>
        </w:rPr>
        <w:t xml:space="preserve"> לא יוגש כתב אישום אלא באישור היועץ המשפטי לממשלה</w:t>
      </w:r>
      <w:r w:rsidR="00F3723A" w:rsidRPr="0074669A">
        <w:rPr>
          <w:rStyle w:val="a8"/>
          <w:rFonts w:cs="FrankRuehl"/>
          <w:sz w:val="26"/>
          <w:rtl/>
        </w:rPr>
        <w:footnoteReference w:id="8"/>
      </w:r>
      <w:r w:rsidR="00FB4DBB">
        <w:rPr>
          <w:rStyle w:val="default"/>
          <w:rFonts w:cs="FrankRuehl" w:hint="cs"/>
          <w:rtl/>
        </w:rPr>
        <w:t>;</w:t>
      </w:r>
    </w:p>
    <w:p w:rsidR="00D85AAC" w:rsidRDefault="00D85A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ואלה העבירות:</w:t>
      </w:r>
    </w:p>
    <w:p w:rsidR="00D85AAC" w:rsidRDefault="00D85AA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אינוס </w:t>
      </w:r>
      <w:r>
        <w:rPr>
          <w:rStyle w:val="default"/>
          <w:rFonts w:cs="FrankRuehl"/>
          <w:rtl/>
        </w:rPr>
        <w:t>–</w:t>
      </w:r>
      <w:r>
        <w:rPr>
          <w:rStyle w:val="default"/>
          <w:rFonts w:cs="FrankRuehl" w:hint="cs"/>
          <w:rtl/>
        </w:rPr>
        <w:t xml:space="preserve"> לפי סעיף 345;</w:t>
      </w:r>
    </w:p>
    <w:p w:rsidR="00D85AAC" w:rsidRDefault="00D85AA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מעשה סדום </w:t>
      </w:r>
      <w:r>
        <w:rPr>
          <w:rStyle w:val="default"/>
          <w:rFonts w:cs="FrankRuehl"/>
          <w:rtl/>
        </w:rPr>
        <w:t>–</w:t>
      </w:r>
      <w:r>
        <w:rPr>
          <w:rStyle w:val="default"/>
          <w:rFonts w:cs="FrankRuehl" w:hint="cs"/>
          <w:rtl/>
        </w:rPr>
        <w:t xml:space="preserve"> לפי סעיף 347(ב);</w:t>
      </w:r>
    </w:p>
    <w:p w:rsidR="00D85AAC" w:rsidRDefault="00D85AA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מעשה מגונה </w:t>
      </w:r>
      <w:r>
        <w:rPr>
          <w:rStyle w:val="default"/>
          <w:rFonts w:cs="FrankRuehl"/>
          <w:rtl/>
        </w:rPr>
        <w:t>–</w:t>
      </w:r>
      <w:r>
        <w:rPr>
          <w:rStyle w:val="default"/>
          <w:rFonts w:cs="FrankRuehl" w:hint="cs"/>
          <w:rtl/>
        </w:rPr>
        <w:t xml:space="preserve"> לפי סעיף 348(א), (ב) או (ג1).</w:t>
      </w:r>
    </w:p>
    <w:p w:rsidR="00D85AAC" w:rsidRDefault="00D85AAC">
      <w:pPr>
        <w:pStyle w:val="P00"/>
        <w:spacing w:before="72"/>
        <w:ind w:left="0" w:right="1134"/>
        <w:rPr>
          <w:rStyle w:val="default"/>
          <w:rFonts w:cs="FrankRuehl"/>
          <w:rtl/>
        </w:rPr>
      </w:pPr>
      <w:r>
        <w:rPr>
          <w:rFonts w:cs="FrankRuehl"/>
          <w:rtl/>
          <w:lang w:val="he-IL"/>
        </w:rPr>
        <w:pict>
          <v:shape id="_x0000_s2757" type="#_x0000_t202" style="position:absolute;left:0;text-align:left;margin-left:470.25pt;margin-top:7.1pt;width:1in;height:32.3pt;z-index:251910656" filled="f" stroked="f">
            <v:textbox inset="1mm,0,1mm,0">
              <w:txbxContent>
                <w:p w:rsidR="008657E3" w:rsidRDefault="008657E3">
                  <w:pPr>
                    <w:spacing w:line="160" w:lineRule="exact"/>
                    <w:jc w:val="left"/>
                    <w:rPr>
                      <w:rFonts w:cs="Miriam"/>
                      <w:sz w:val="18"/>
                      <w:szCs w:val="18"/>
                      <w:rtl/>
                    </w:rPr>
                  </w:pPr>
                  <w:r>
                    <w:rPr>
                      <w:rFonts w:cs="Miriam" w:hint="cs"/>
                      <w:sz w:val="18"/>
                      <w:szCs w:val="18"/>
                      <w:rtl/>
                    </w:rPr>
                    <w:t>(תיקון מס' 84) תשס"ה-2005</w:t>
                  </w:r>
                </w:p>
                <w:p w:rsidR="00564137" w:rsidRDefault="00564137" w:rsidP="00564137">
                  <w:pPr>
                    <w:spacing w:line="160" w:lineRule="exact"/>
                    <w:jc w:val="left"/>
                    <w:rPr>
                      <w:rFonts w:cs="Miriam"/>
                      <w:noProof/>
                      <w:sz w:val="18"/>
                      <w:szCs w:val="18"/>
                      <w:rtl/>
                    </w:rPr>
                  </w:pPr>
                  <w:r>
                    <w:rPr>
                      <w:rFonts w:cs="Miriam" w:hint="cs"/>
                      <w:noProof/>
                      <w:sz w:val="18"/>
                      <w:szCs w:val="18"/>
                      <w:rtl/>
                    </w:rPr>
                    <w:t>(תיקון מס' 139) תשע"ט-2019</w:t>
                  </w:r>
                </w:p>
              </w:txbxContent>
            </v:textbox>
          </v:shape>
        </w:pict>
      </w:r>
      <w:r>
        <w:rPr>
          <w:rStyle w:val="default"/>
          <w:rFonts w:cs="FrankRuehl" w:hint="cs"/>
          <w:rtl/>
        </w:rPr>
        <w:tab/>
        <w:t>(ד)</w:t>
      </w:r>
      <w:r>
        <w:rPr>
          <w:rStyle w:val="default"/>
          <w:rFonts w:cs="FrankRuehl" w:hint="cs"/>
          <w:rtl/>
        </w:rPr>
        <w:tab/>
        <w:t xml:space="preserve">הוגש כתב אישום, לפי סעיף קטן (ג), בעקבות תלונה שהוגשה למשטרה </w:t>
      </w:r>
      <w:r w:rsidR="00FB4DBB" w:rsidRPr="00FB4DBB">
        <w:rPr>
          <w:rStyle w:val="default"/>
          <w:rFonts w:cs="FrankRuehl" w:hint="cs"/>
          <w:rtl/>
        </w:rPr>
        <w:t xml:space="preserve">לאחר שחלפה מיום ביצוע העבירה, התקופה הנקובה לגביה כאמור בסעיף קטן (א) </w:t>
      </w:r>
      <w:r>
        <w:rPr>
          <w:rStyle w:val="default"/>
          <w:rFonts w:cs="FrankRuehl" w:hint="cs"/>
          <w:rtl/>
        </w:rPr>
        <w:t>או לאחר שמלאו לקטין 18 שנים, לפי המאוחר, לא יורשע אדם על סמך עדות יחידה של נפגע העבירה אלא אם כן יש בחומר הראיות דבר לחיזוקה; כלל כתב האישום גם עבירה שלא כאמור בסעיף קטן (ג), תחול הוראת סעיף קטן זה רק לענין העבירה כאמור באותו סעיף קטן.</w:t>
      </w:r>
    </w:p>
    <w:p w:rsidR="00D85AAC" w:rsidRDefault="00D85AAC">
      <w:pPr>
        <w:pStyle w:val="P00"/>
        <w:spacing w:before="72"/>
        <w:ind w:left="0" w:right="1134"/>
        <w:rPr>
          <w:rStyle w:val="default"/>
          <w:rFonts w:cs="FrankRuehl" w:hint="cs"/>
          <w:rtl/>
        </w:rPr>
      </w:pPr>
      <w:r>
        <w:rPr>
          <w:rFonts w:cs="FrankRuehl"/>
          <w:rtl/>
          <w:lang w:val="he-IL"/>
        </w:rPr>
        <w:pict>
          <v:shape id="_x0000_s2758" type="#_x0000_t202" style="position:absolute;left:0;text-align:left;margin-left:470.25pt;margin-top:7.1pt;width:1in;height:16.8pt;z-index:251911680"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84) תשס"ה-2005</w:t>
                  </w:r>
                </w:p>
              </w:txbxContent>
            </v:textbox>
          </v:shape>
        </w:pict>
      </w:r>
      <w:r>
        <w:rPr>
          <w:rStyle w:val="default"/>
          <w:rFonts w:cs="FrankRuehl" w:hint="cs"/>
          <w:rtl/>
        </w:rPr>
        <w:tab/>
        <w:t>(ה)</w:t>
      </w:r>
      <w:r>
        <w:rPr>
          <w:rStyle w:val="default"/>
          <w:rFonts w:cs="FrankRuehl" w:hint="cs"/>
          <w:rtl/>
        </w:rPr>
        <w:tab/>
        <w:t>הוראות סעיף קטן (ג) יחולו גם על עבירה שביום כניסתו לתוקף של חוק העונשין (תיקון מס' 84), התשס"ה-2005, טרם התיישנה לפי סעיף 9 לחוק סדר הדין הפלילי [נוסח משולב], התשמ"ב-1982, לפי הדין שחל עליה ערב המועד האמור.</w:t>
      </w:r>
    </w:p>
    <w:p w:rsidR="00D85AAC" w:rsidRPr="000A2C9F" w:rsidRDefault="00D85AAC">
      <w:pPr>
        <w:pStyle w:val="P00"/>
        <w:spacing w:before="0"/>
        <w:ind w:left="0" w:right="1134"/>
        <w:rPr>
          <w:rFonts w:cs="FrankRuehl" w:hint="cs"/>
          <w:vanish/>
          <w:color w:val="FF0000"/>
          <w:szCs w:val="20"/>
          <w:shd w:val="clear" w:color="auto" w:fill="FFFF99"/>
          <w:rtl/>
        </w:rPr>
      </w:pPr>
      <w:bookmarkStart w:id="817" w:name="Rov1098"/>
      <w:r w:rsidRPr="000A2C9F">
        <w:rPr>
          <w:rFonts w:cs="FrankRuehl" w:hint="cs"/>
          <w:vanish/>
          <w:color w:val="FF0000"/>
          <w:szCs w:val="20"/>
          <w:shd w:val="clear" w:color="auto" w:fill="FFFF99"/>
          <w:rtl/>
        </w:rPr>
        <w:t>מיום 19.1.1996</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47</w:t>
      </w:r>
    </w:p>
    <w:p w:rsidR="00D85AAC" w:rsidRPr="000A2C9F" w:rsidRDefault="00D85AAC">
      <w:pPr>
        <w:pStyle w:val="P00"/>
        <w:spacing w:before="0"/>
        <w:ind w:left="0" w:right="1134"/>
        <w:rPr>
          <w:rFonts w:cs="FrankRuehl" w:hint="cs"/>
          <w:vanish/>
          <w:szCs w:val="20"/>
          <w:shd w:val="clear" w:color="auto" w:fill="FFFF99"/>
          <w:rtl/>
        </w:rPr>
      </w:pPr>
      <w:hyperlink r:id="rId1020" w:history="1">
        <w:r w:rsidRPr="000A2C9F">
          <w:rPr>
            <w:rFonts w:cs="FrankRuehl"/>
            <w:vanish/>
            <w:color w:val="0000FF"/>
            <w:szCs w:val="20"/>
            <w:u w:val="single"/>
            <w:shd w:val="clear" w:color="auto" w:fill="FFFF99"/>
            <w:rtl/>
          </w:rPr>
          <w:t>ס"ח תשנ"ו מס' 1557</w:t>
        </w:r>
      </w:hyperlink>
      <w:r w:rsidRPr="000A2C9F">
        <w:rPr>
          <w:rFonts w:cs="FrankRuehl" w:hint="cs"/>
          <w:vanish/>
          <w:szCs w:val="20"/>
          <w:shd w:val="clear" w:color="auto" w:fill="FFFF99"/>
          <w:rtl/>
        </w:rPr>
        <w:t xml:space="preserve"> מיום 19.1.1996 עמ' 42 (</w:t>
      </w:r>
      <w:hyperlink r:id="rId1021" w:history="1">
        <w:r w:rsidRPr="000A2C9F">
          <w:rPr>
            <w:rFonts w:cs="FrankRuehl"/>
            <w:vanish/>
            <w:color w:val="0000FF"/>
            <w:szCs w:val="20"/>
            <w:u w:val="single"/>
            <w:shd w:val="clear" w:color="auto" w:fill="FFFF99"/>
            <w:rtl/>
          </w:rPr>
          <w:t>ה"ח 2449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 w:val="2"/>
          <w:szCs w:val="2"/>
          <w:shd w:val="clear" w:color="auto" w:fill="FFFF99"/>
          <w:rtl/>
        </w:rPr>
      </w:pPr>
      <w:r w:rsidRPr="000A2C9F">
        <w:rPr>
          <w:rFonts w:cs="FrankRuehl" w:hint="cs"/>
          <w:b/>
          <w:bCs/>
          <w:vanish/>
          <w:szCs w:val="20"/>
          <w:shd w:val="clear" w:color="auto" w:fill="FFFF99"/>
          <w:rtl/>
        </w:rPr>
        <w:t>הוספת סעיף 354</w:t>
      </w:r>
    </w:p>
    <w:p w:rsidR="00D85AAC" w:rsidRPr="000A2C9F" w:rsidRDefault="00D85AAC">
      <w:pPr>
        <w:pStyle w:val="P00"/>
        <w:spacing w:before="0"/>
        <w:ind w:left="0" w:right="1134"/>
        <w:rPr>
          <w:rStyle w:val="default"/>
          <w:rFonts w:cs="FrankRuehl" w:hint="cs"/>
          <w:vanish/>
          <w:sz w:val="20"/>
          <w:szCs w:val="20"/>
          <w:highlight w:val="yellow"/>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1022"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1023"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354.</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t xml:space="preserve">בעבירות המנויות בסעיף זה, שנעברו בקטין, יחל מנין תקופת ההתיישנות ביום שמלאו לו שמונה עשרה שנים; ואולם אם חלפו עשר שנים מיום ביצוע העבירה - לא יוגש כתב אישום אלא באישור היועץ המשפטי לממשלה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עבירה לפי סעיף 351;</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עבירה שעבר באחראי על הקטין כהגדרת "אחראי על קטין או חסר ישע" בסעיף 368א והוא אינו בן משפחה כהגדרת "בן משפחה" בסעיף 351(ה) והיא אחת מן העבירות הבאות:</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t>אינוס - לפי סעיף 345;</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(ב)</w:t>
      </w:r>
      <w:r w:rsidRPr="000A2C9F">
        <w:rPr>
          <w:rStyle w:val="default"/>
          <w:rFonts w:cs="FrankRuehl" w:hint="cs"/>
          <w:vanish/>
          <w:sz w:val="22"/>
          <w:szCs w:val="22"/>
          <w:shd w:val="clear" w:color="auto" w:fill="FFFF99"/>
          <w:rtl/>
        </w:rPr>
        <w:tab/>
        <w:t>בעילה אסורה בהסכמה - לפי סעיף 346(א);</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(ג)</w:t>
      </w:r>
      <w:r w:rsidRPr="000A2C9F">
        <w:rPr>
          <w:rStyle w:val="default"/>
          <w:rFonts w:cs="FrankRuehl" w:hint="cs"/>
          <w:vanish/>
          <w:sz w:val="22"/>
          <w:szCs w:val="22"/>
          <w:shd w:val="clear" w:color="auto" w:fill="FFFF99"/>
          <w:rtl/>
        </w:rPr>
        <w:tab/>
        <w:t>מעשה סדום - לפי סעיף 347(א) או (ב);</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(ד)</w:t>
      </w:r>
      <w:r w:rsidRPr="000A2C9F">
        <w:rPr>
          <w:rStyle w:val="default"/>
          <w:rFonts w:cs="FrankRuehl" w:hint="cs"/>
          <w:vanish/>
          <w:sz w:val="22"/>
          <w:szCs w:val="22"/>
          <w:shd w:val="clear" w:color="auto" w:fill="FFFF99"/>
          <w:rtl/>
        </w:rPr>
        <w:tab/>
        <w:t>מעשה מגונה - לפי סעיף 348(א), (ב) או (ד).</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הוראות סעיף זה יחולו גם על מעשה שנעשה לפני יום י"ט באב התש"ן (10 באוגוסט 1990) ובלבד שנתקיימו כל אלה:</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u w:val="single"/>
          <w:shd w:val="clear" w:color="auto" w:fill="FFFF99"/>
          <w:rtl/>
        </w:rPr>
        <w:tab/>
        <w:t>המעשה היה עבירה לפי סימן זה כנוסחו בעת עשייתו;</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אילו נעשה המעשה לאחר היום האמור היה מהווה עבירה לפי סעיף 351;</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(3)</w:t>
      </w:r>
      <w:r w:rsidRPr="000A2C9F">
        <w:rPr>
          <w:rStyle w:val="default"/>
          <w:rFonts w:cs="FrankRuehl" w:hint="cs"/>
          <w:vanish/>
          <w:sz w:val="22"/>
          <w:szCs w:val="22"/>
          <w:u w:val="single"/>
          <w:shd w:val="clear" w:color="auto" w:fill="FFFF99"/>
          <w:rtl/>
        </w:rPr>
        <w:tab/>
        <w:t>העבירה טרם התיישנה לפי סעיף 9 לחוק סדר הדין הפלילי [נוסח משולב], התשמ"ב - 1982.</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20.6.2001</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61</w:t>
      </w:r>
    </w:p>
    <w:p w:rsidR="00D85AAC" w:rsidRPr="000A2C9F" w:rsidRDefault="00D85AAC">
      <w:pPr>
        <w:pStyle w:val="P00"/>
        <w:spacing w:before="0"/>
        <w:ind w:left="0" w:right="1134"/>
        <w:rPr>
          <w:rFonts w:cs="FrankRuehl" w:hint="cs"/>
          <w:vanish/>
          <w:szCs w:val="20"/>
          <w:shd w:val="clear" w:color="auto" w:fill="FFFF99"/>
          <w:rtl/>
        </w:rPr>
      </w:pPr>
      <w:hyperlink r:id="rId1024" w:history="1">
        <w:r w:rsidRPr="000A2C9F">
          <w:rPr>
            <w:rFonts w:cs="FrankRuehl"/>
            <w:vanish/>
            <w:color w:val="0000FF"/>
            <w:szCs w:val="20"/>
            <w:u w:val="single"/>
            <w:shd w:val="clear" w:color="auto" w:fill="FFFF99"/>
            <w:rtl/>
          </w:rPr>
          <w:t>ס"ח תשס"א מס' 1794</w:t>
        </w:r>
      </w:hyperlink>
      <w:r w:rsidRPr="000A2C9F">
        <w:rPr>
          <w:rFonts w:cs="FrankRuehl" w:hint="cs"/>
          <w:vanish/>
          <w:szCs w:val="20"/>
          <w:shd w:val="clear" w:color="auto" w:fill="FFFF99"/>
          <w:rtl/>
        </w:rPr>
        <w:t xml:space="preserve"> מיום 20.6.2001 עמ' 408 (</w:t>
      </w:r>
      <w:hyperlink r:id="rId1025" w:history="1">
        <w:r w:rsidRPr="000A2C9F">
          <w:rPr>
            <w:rFonts w:cs="FrankRuehl"/>
            <w:vanish/>
            <w:color w:val="0000FF"/>
            <w:szCs w:val="20"/>
            <w:u w:val="single"/>
            <w:shd w:val="clear" w:color="auto" w:fill="FFFF99"/>
            <w:rtl/>
          </w:rPr>
          <w:t>ה"ח 3007</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בעבירות המנויות בסעיף זה, שנעברו בקטין, יחל מנין תקופת ההתיישנות ביום שמלאו לו שמונה עשרה שנים; ואולם אם חלפו עשר שנים מיום ביצוע העבירה - לא יוגש כתב אישום אלא באישור היועץ המשפטי לממשלה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עבירה לפי סעיף 351;</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עבירה שעבר באחראי על הקטין כהגדרת "אחראי על קטין או חסר ישע" בסעיף 368א והוא אינו בן משפחה כהגדרת "בן משפחה" בסעיף 351(ה) והיא אחת מן העבירות הבאות:</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t>אינוס - לפי סעיף 345;</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(ב)</w:t>
      </w:r>
      <w:r w:rsidRPr="000A2C9F">
        <w:rPr>
          <w:rStyle w:val="default"/>
          <w:rFonts w:cs="FrankRuehl" w:hint="cs"/>
          <w:vanish/>
          <w:sz w:val="22"/>
          <w:szCs w:val="22"/>
          <w:shd w:val="clear" w:color="auto" w:fill="FFFF99"/>
          <w:rtl/>
        </w:rPr>
        <w:tab/>
        <w:t>בעילה אסורה בהסכמה - לפי סעיף 346(א);</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(ג)</w:t>
      </w:r>
      <w:r w:rsidRPr="000A2C9F">
        <w:rPr>
          <w:rStyle w:val="default"/>
          <w:rFonts w:cs="FrankRuehl" w:hint="cs"/>
          <w:vanish/>
          <w:sz w:val="22"/>
          <w:szCs w:val="22"/>
          <w:shd w:val="clear" w:color="auto" w:fill="FFFF99"/>
          <w:rtl/>
        </w:rPr>
        <w:tab/>
        <w:t>מעשה סדום - לפי סעיף 347(א) או (ב);</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(ד)</w:t>
      </w:r>
      <w:r w:rsidRPr="000A2C9F">
        <w:rPr>
          <w:rStyle w:val="default"/>
          <w:rFonts w:cs="FrankRuehl" w:hint="cs"/>
          <w:vanish/>
          <w:sz w:val="22"/>
          <w:szCs w:val="22"/>
          <w:shd w:val="clear" w:color="auto" w:fill="FFFF99"/>
          <w:rtl/>
        </w:rPr>
        <w:tab/>
        <w:t xml:space="preserve">מעשה מגונה - </w:t>
      </w:r>
      <w:r w:rsidRPr="000A2C9F">
        <w:rPr>
          <w:rStyle w:val="default"/>
          <w:rFonts w:cs="FrankRuehl" w:hint="cs"/>
          <w:strike/>
          <w:vanish/>
          <w:sz w:val="22"/>
          <w:szCs w:val="22"/>
          <w:shd w:val="clear" w:color="auto" w:fill="FFFF99"/>
          <w:rtl/>
        </w:rPr>
        <w:t>לפי סעיף 348(א), (ב) או (ד)</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לפי סעיף 348(א), (ב), (ג1) או (ד)</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20.11.2002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73</w:t>
      </w:r>
    </w:p>
    <w:p w:rsidR="00D85AAC" w:rsidRPr="000A2C9F" w:rsidRDefault="00D85AAC">
      <w:pPr>
        <w:pStyle w:val="P33"/>
        <w:spacing w:before="0"/>
        <w:ind w:left="-6" w:right="1134"/>
        <w:rPr>
          <w:rFonts w:cs="FrankRuehl" w:hint="cs"/>
          <w:vanish/>
          <w:szCs w:val="20"/>
          <w:shd w:val="clear" w:color="auto" w:fill="FFFF99"/>
          <w:rtl/>
        </w:rPr>
      </w:pPr>
      <w:hyperlink r:id="rId1026" w:history="1">
        <w:r w:rsidRPr="000A2C9F">
          <w:rPr>
            <w:rFonts w:cs="FrankRuehl"/>
            <w:vanish/>
            <w:color w:val="0000FF"/>
            <w:szCs w:val="20"/>
            <w:u w:val="single"/>
            <w:shd w:val="clear" w:color="auto" w:fill="FFFF99"/>
            <w:rtl/>
          </w:rPr>
          <w:t>ס"ח תשס"ג מס' 1874</w:t>
        </w:r>
      </w:hyperlink>
      <w:r w:rsidRPr="000A2C9F">
        <w:rPr>
          <w:rFonts w:cs="FrankRuehl" w:hint="cs"/>
          <w:vanish/>
          <w:szCs w:val="20"/>
          <w:shd w:val="clear" w:color="auto" w:fill="FFFF99"/>
          <w:rtl/>
        </w:rPr>
        <w:t xml:space="preserve"> מיום 20.11.2002 עמ' 59 (</w:t>
      </w:r>
      <w:hyperlink r:id="rId1027" w:history="1">
        <w:r w:rsidRPr="000A2C9F">
          <w:rPr>
            <w:rFonts w:cs="FrankRuehl"/>
            <w:vanish/>
            <w:color w:val="0000FF"/>
            <w:szCs w:val="20"/>
            <w:u w:val="single"/>
            <w:shd w:val="clear" w:color="auto" w:fill="FFFF99"/>
            <w:rtl/>
          </w:rPr>
          <w:t>ה"ח 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בעבירות המנויות בסעיף זה, שנעברו בקטין, יחל מנין תקופת ההתיישנות ביום </w:t>
      </w:r>
      <w:r w:rsidRPr="000A2C9F">
        <w:rPr>
          <w:rStyle w:val="default"/>
          <w:rFonts w:cs="FrankRuehl" w:hint="cs"/>
          <w:strike/>
          <w:vanish/>
          <w:sz w:val="22"/>
          <w:szCs w:val="22"/>
          <w:shd w:val="clear" w:color="auto" w:fill="FFFF99"/>
          <w:rtl/>
        </w:rPr>
        <w:t>שמלאו לו שמונה עשרה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שמלאו לו עשרים ושמונה שנים</w:t>
      </w:r>
      <w:r w:rsidRPr="000A2C9F">
        <w:rPr>
          <w:rStyle w:val="default"/>
          <w:rFonts w:cs="FrankRuehl" w:hint="cs"/>
          <w:vanish/>
          <w:sz w:val="22"/>
          <w:szCs w:val="22"/>
          <w:shd w:val="clear" w:color="auto" w:fill="FFFF99"/>
          <w:rtl/>
        </w:rPr>
        <w:t xml:space="preserve">; ואולם אם חלפו עשר שנים מיום ביצוע העבירה - לא יוגש כתב אישום אלא באישור היועץ המשפטי לממשלה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עבירה לפי סעיף 351;</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עבירה שעבר באחראי על הקטין כהגדרת "אחראי על קטין או חסר ישע" בסעיף 368א והוא אינו בן משפחה כהגדרת "בן משפחה" בסעיף 351(ה) והיא אחת מן העבירות הבאות:</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t>אינוס - לפי סעיף 345;</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(ב)</w:t>
      </w:r>
      <w:r w:rsidRPr="000A2C9F">
        <w:rPr>
          <w:rStyle w:val="default"/>
          <w:rFonts w:cs="FrankRuehl" w:hint="cs"/>
          <w:vanish/>
          <w:sz w:val="22"/>
          <w:szCs w:val="22"/>
          <w:shd w:val="clear" w:color="auto" w:fill="FFFF99"/>
          <w:rtl/>
        </w:rPr>
        <w:tab/>
        <w:t>בעילה אסורה בהסכמה - לפי סעיף 346(א);</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(ג)</w:t>
      </w:r>
      <w:r w:rsidRPr="000A2C9F">
        <w:rPr>
          <w:rStyle w:val="default"/>
          <w:rFonts w:cs="FrankRuehl" w:hint="cs"/>
          <w:vanish/>
          <w:sz w:val="22"/>
          <w:szCs w:val="22"/>
          <w:shd w:val="clear" w:color="auto" w:fill="FFFF99"/>
          <w:rtl/>
        </w:rPr>
        <w:tab/>
        <w:t>מעשה סדום - לפי סעיף 347(א) או (ב);</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(ד)</w:t>
      </w:r>
      <w:r w:rsidRPr="000A2C9F">
        <w:rPr>
          <w:rStyle w:val="default"/>
          <w:rFonts w:cs="FrankRuehl" w:hint="cs"/>
          <w:vanish/>
          <w:sz w:val="22"/>
          <w:szCs w:val="22"/>
          <w:shd w:val="clear" w:color="auto" w:fill="FFFF99"/>
          <w:rtl/>
        </w:rPr>
        <w:tab/>
        <w:t>מעשה מגונה - לפי סעיף 348(א), (ב), (ג1) או (ד).</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(א1)</w:t>
      </w:r>
      <w:r w:rsidRPr="000A2C9F">
        <w:rPr>
          <w:rStyle w:val="default"/>
          <w:rFonts w:cs="FrankRuehl" w:hint="cs"/>
          <w:vanish/>
          <w:sz w:val="22"/>
          <w:szCs w:val="22"/>
          <w:u w:val="single"/>
          <w:shd w:val="clear" w:color="auto" w:fill="FFFF99"/>
          <w:rtl/>
        </w:rPr>
        <w:tab/>
        <w:t>הוגש כתב אישום, לפי סעיף קטן (א), בעקבות תלונה שהוגשה למשטרה לאחר שמלאו לנפגע העבירה עשרים ושמונה שנים, לא יורשע אדם על סמך עדות יחידה של נפגע העבירה, אלא אם כן יש בחומר הראיות דבר לחיזוקה; כלל כתב האישום גם עבירה שלא כאמור בסעיף קטן (א), תחול הוראת סעיף קטן זה רק לענין עבירה כאמור בסעיף קטן (א).</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26.1.2005</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84</w:t>
      </w:r>
    </w:p>
    <w:p w:rsidR="00D85AAC" w:rsidRPr="000A2C9F" w:rsidRDefault="00D85AAC">
      <w:pPr>
        <w:pStyle w:val="P33"/>
        <w:spacing w:before="0"/>
        <w:ind w:left="-6" w:right="1134"/>
        <w:rPr>
          <w:rFonts w:cs="FrankRuehl" w:hint="cs"/>
          <w:vanish/>
          <w:szCs w:val="20"/>
          <w:shd w:val="clear" w:color="auto" w:fill="FFFF99"/>
          <w:rtl/>
        </w:rPr>
      </w:pPr>
      <w:hyperlink r:id="rId1028" w:history="1">
        <w:r w:rsidRPr="000A2C9F">
          <w:rPr>
            <w:rFonts w:cs="FrankRuehl"/>
            <w:vanish/>
            <w:color w:val="0000FF"/>
            <w:szCs w:val="20"/>
            <w:u w:val="single"/>
            <w:shd w:val="clear" w:color="auto" w:fill="FFFF99"/>
            <w:rtl/>
          </w:rPr>
          <w:t>ס"ח תשס"ה מס' 1976</w:t>
        </w:r>
      </w:hyperlink>
      <w:r w:rsidRPr="000A2C9F">
        <w:rPr>
          <w:rFonts w:cs="FrankRuehl" w:hint="cs"/>
          <w:vanish/>
          <w:szCs w:val="20"/>
          <w:shd w:val="clear" w:color="auto" w:fill="FFFF99"/>
          <w:rtl/>
        </w:rPr>
        <w:t xml:space="preserve"> מיום 26.1.2005 עמ' 104 (</w:t>
      </w:r>
      <w:hyperlink r:id="rId1029" w:history="1">
        <w:r w:rsidRPr="000A2C9F">
          <w:rPr>
            <w:rFonts w:cs="FrankRuehl"/>
            <w:vanish/>
            <w:color w:val="0000FF"/>
            <w:szCs w:val="20"/>
            <w:u w:val="single"/>
            <w:shd w:val="clear" w:color="auto" w:fill="FFFF99"/>
            <w:rtl/>
          </w:rPr>
          <w:t>ה"ח 59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בעבירות המנויות בסעיף </w:t>
      </w:r>
      <w:r w:rsidRPr="000A2C9F">
        <w:rPr>
          <w:rStyle w:val="default"/>
          <w:rFonts w:cs="FrankRuehl" w:hint="cs"/>
          <w:vanish/>
          <w:sz w:val="22"/>
          <w:szCs w:val="22"/>
          <w:u w:val="single"/>
          <w:shd w:val="clear" w:color="auto" w:fill="FFFF99"/>
          <w:rtl/>
        </w:rPr>
        <w:t>קטן</w:t>
      </w:r>
      <w:r w:rsidRPr="000A2C9F">
        <w:rPr>
          <w:rStyle w:val="default"/>
          <w:rFonts w:cs="FrankRuehl" w:hint="cs"/>
          <w:vanish/>
          <w:sz w:val="22"/>
          <w:szCs w:val="22"/>
          <w:shd w:val="clear" w:color="auto" w:fill="FFFF99"/>
          <w:rtl/>
        </w:rPr>
        <w:t xml:space="preserve"> זה, שנעברו בקטין, יחל מנין תקופת ההתיישנות ביום שמלאו לו עשרים ושמונה שנים; ואולם אם חלפו עשר שנים מיום ביצוע העבירה - לא יוגש כתב אישום אלא באישור היועץ המשפטי לממשלה - </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עבירה לפי סעיף 351;</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עבירה שעבר באחראי על הקטין כהגדרת "אחראי על קטין או חסר ישע" בסעיף 368א והוא אינו בן משפחה כהגדרת "בן משפחה" בסעיף 351(ה) והיא אחת מן העבירות הבאות:</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t>אינוס - לפי סעיף 345;</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(ב)</w:t>
      </w:r>
      <w:r w:rsidRPr="000A2C9F">
        <w:rPr>
          <w:rStyle w:val="default"/>
          <w:rFonts w:cs="FrankRuehl" w:hint="cs"/>
          <w:vanish/>
          <w:sz w:val="22"/>
          <w:szCs w:val="22"/>
          <w:shd w:val="clear" w:color="auto" w:fill="FFFF99"/>
          <w:rtl/>
        </w:rPr>
        <w:tab/>
        <w:t>בעילה אסורה בהסכמה - לפי סעיף 346(א);</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(ג)</w:t>
      </w:r>
      <w:r w:rsidRPr="000A2C9F">
        <w:rPr>
          <w:rStyle w:val="default"/>
          <w:rFonts w:cs="FrankRuehl" w:hint="cs"/>
          <w:vanish/>
          <w:sz w:val="22"/>
          <w:szCs w:val="22"/>
          <w:shd w:val="clear" w:color="auto" w:fill="FFFF99"/>
          <w:rtl/>
        </w:rPr>
        <w:tab/>
        <w:t>מעשה סדום - לפי סעיף 347(א) או (ב);</w:t>
      </w:r>
    </w:p>
    <w:p w:rsidR="00D85AAC" w:rsidRPr="000A2C9F" w:rsidRDefault="00D85AAC">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(ד)</w:t>
      </w:r>
      <w:r w:rsidRPr="000A2C9F">
        <w:rPr>
          <w:rStyle w:val="default"/>
          <w:rFonts w:cs="FrankRuehl" w:hint="cs"/>
          <w:vanish/>
          <w:sz w:val="22"/>
          <w:szCs w:val="22"/>
          <w:shd w:val="clear" w:color="auto" w:fill="FFFF99"/>
          <w:rtl/>
        </w:rPr>
        <w:tab/>
        <w:t>מעשה מגונה - לפי סעיף 348(א), (ב), (ג1) או (ד).</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(א1)</w:t>
      </w:r>
      <w:r w:rsidRPr="000A2C9F">
        <w:rPr>
          <w:rStyle w:val="default"/>
          <w:rFonts w:cs="FrankRuehl" w:hint="cs"/>
          <w:vanish/>
          <w:sz w:val="22"/>
          <w:szCs w:val="22"/>
          <w:shd w:val="clear" w:color="auto" w:fill="FFFF99"/>
          <w:rtl/>
        </w:rPr>
        <w:tab/>
        <w:t>הוגש כתב אישום, לפי סעיף קטן (א), בעקבות תלונה שהוגשה למשטרה לאחר שמלאו לנפגע העבירה עשרים ושמונה שנים, לא יורשע אדם על סמך עדות יחידה של נפגע העבירה, אלא אם כן יש בחומר הראיות דבר לחיזוקה; כלל כתב האישום גם עבירה שלא כאמור בסעיף קטן (א), תחול הוראת סעיף קטן זה רק לענין עבירה כאמור בסעיף קטן (א).</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 xml:space="preserve">הוראות </w:t>
      </w:r>
      <w:r w:rsidRPr="000A2C9F">
        <w:rPr>
          <w:rStyle w:val="default"/>
          <w:rFonts w:cs="FrankRuehl" w:hint="cs"/>
          <w:strike/>
          <w:vanish/>
          <w:sz w:val="22"/>
          <w:szCs w:val="22"/>
          <w:shd w:val="clear" w:color="auto" w:fill="FFFF99"/>
          <w:rtl/>
        </w:rPr>
        <w:t>סעיף זה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סעיף קטן (א)</w:t>
      </w:r>
      <w:r w:rsidRPr="000A2C9F">
        <w:rPr>
          <w:rStyle w:val="default"/>
          <w:rFonts w:cs="FrankRuehl" w:hint="cs"/>
          <w:vanish/>
          <w:sz w:val="22"/>
          <w:szCs w:val="22"/>
          <w:shd w:val="clear" w:color="auto" w:fill="FFFF99"/>
          <w:rtl/>
        </w:rPr>
        <w:t xml:space="preserve"> יחולו גם על מעשה שנעשה לפני יום י"ט באב התש"ן (10 באוגוסט 1990) ובלבד שנתקיימו כל אלה: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המעשה היה עבירה לפי סימן זה כנוסחו בעת עשייתו;</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אילו נעשה המעשה לאחר היום האמור היה מהווה עבירה לפי סעיף 351;</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העבירה טרם התיישנה לפי סעיף 9 לחוק סדר הדין הפלילי [נוסח משולב], התשמ"ב-1982.</w:t>
      </w:r>
    </w:p>
    <w:p w:rsidR="00D85AAC" w:rsidRPr="000A2C9F" w:rsidRDefault="00D85AAC">
      <w:pPr>
        <w:pStyle w:val="P00"/>
        <w:spacing w:before="0"/>
        <w:ind w:left="1021" w:right="1134" w:hanging="1021"/>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(1)</w:t>
      </w:r>
      <w:r w:rsidRPr="000A2C9F">
        <w:rPr>
          <w:rStyle w:val="default"/>
          <w:rFonts w:cs="FrankRuehl" w:hint="cs"/>
          <w:vanish/>
          <w:sz w:val="22"/>
          <w:szCs w:val="22"/>
          <w:u w:val="single"/>
          <w:shd w:val="clear" w:color="auto" w:fill="FFFF99"/>
          <w:rtl/>
        </w:rPr>
        <w:tab/>
        <w:t xml:space="preserve">בעבירות המנויות בסעיף קטן זה, שנעברו בקטין, בידי מי שמלאו לו חמש עשרה שנים, והוא אינו האחראי על הקטין כאמור בהגדרה "אחראי על קטין או חסר ישע" שבסעיף קטן (א)(2), או בן משפחה בהגדרתו באותו סעיף קטן, יחל מנין תקופת ההתיישנות ביום שמלאו לקטין שמונה עשרה שנים; ואולם אם חלפו עשר שנים מיום ביצוע העבירה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לא יוגש כתב אישום אלא באישור היועץ המשפטי לממשלה.</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ואלה העבירות:</w:t>
      </w:r>
    </w:p>
    <w:p w:rsidR="00D85AAC" w:rsidRPr="000A2C9F" w:rsidRDefault="00D85AAC">
      <w:pPr>
        <w:pStyle w:val="P00"/>
        <w:spacing w:before="0"/>
        <w:ind w:left="1474"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u w:val="single"/>
          <w:shd w:val="clear" w:color="auto" w:fill="FFFF99"/>
          <w:rtl/>
        </w:rPr>
        <w:tab/>
        <w:t xml:space="preserve">אינוס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לפי סעיף 345;</w:t>
      </w:r>
    </w:p>
    <w:p w:rsidR="00D85AAC" w:rsidRPr="000A2C9F" w:rsidRDefault="00D85AAC">
      <w:pPr>
        <w:pStyle w:val="P00"/>
        <w:spacing w:before="0"/>
        <w:ind w:left="1474"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 xml:space="preserve">מעשה סדום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לפי סעיף 347(ב);</w:t>
      </w:r>
    </w:p>
    <w:p w:rsidR="00D85AAC" w:rsidRPr="000A2C9F" w:rsidRDefault="00D85AAC">
      <w:pPr>
        <w:pStyle w:val="P00"/>
        <w:spacing w:before="0"/>
        <w:ind w:left="1474"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 xml:space="preserve">מעשה מגונה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לפי סעיף 348(א), (ב) או (ג1).</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(ד)</w:t>
      </w:r>
      <w:r w:rsidRPr="000A2C9F">
        <w:rPr>
          <w:rStyle w:val="default"/>
          <w:rFonts w:cs="FrankRuehl" w:hint="cs"/>
          <w:vanish/>
          <w:sz w:val="22"/>
          <w:szCs w:val="22"/>
          <w:u w:val="single"/>
          <w:shd w:val="clear" w:color="auto" w:fill="FFFF99"/>
          <w:rtl/>
        </w:rPr>
        <w:tab/>
        <w:t>הוגש כתב אישום, לפי סעיף קטן (ג), בעקבות תלונה שהוגשה למשטרה לאחר שחלפו עשר שנים ממועד ביצוע העבירה או לאחר שמלאו לקטין 18 שנים, לפי המאוחר, לא יורשע אדם על סמך עדות יחידה של נפגע העבירה אלא אם כן יש בחומר הראיות דבר לחיזוקה; כלל כתב האישום גם עבירה שלא כאמור בסעיף קטן (ג), תחול הוראת סעיף קטן זה רק לענין העבירה כאמור באותו סעיף קטן.</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(ה)</w:t>
      </w:r>
      <w:r w:rsidRPr="000A2C9F">
        <w:rPr>
          <w:rStyle w:val="default"/>
          <w:rFonts w:cs="FrankRuehl" w:hint="cs"/>
          <w:vanish/>
          <w:sz w:val="22"/>
          <w:szCs w:val="22"/>
          <w:u w:val="single"/>
          <w:shd w:val="clear" w:color="auto" w:fill="FFFF99"/>
          <w:rtl/>
        </w:rPr>
        <w:tab/>
        <w:t>הוראות סעיף קטן (ג) יחולו גם על עבירה שביום כניסתו לתוקף של חוק העונשין (תיקון מס' 84), התשס"ה-2005, טרם התיישנה לפי סעיף 9 לחוק סדר הדין הפלילי [נוסח משולב], התשמ"ב-1982, לפי הדין שחל עליה ערב המועד האמור.</w:t>
      </w:r>
    </w:p>
    <w:p w:rsidR="0074669A" w:rsidRPr="000A2C9F" w:rsidRDefault="0074669A">
      <w:pPr>
        <w:pStyle w:val="P00"/>
        <w:spacing w:before="0"/>
        <w:ind w:left="0" w:right="1134"/>
        <w:rPr>
          <w:rStyle w:val="default"/>
          <w:rFonts w:cs="FrankRuehl" w:hint="cs"/>
          <w:vanish/>
          <w:sz w:val="20"/>
          <w:szCs w:val="20"/>
          <w:shd w:val="clear" w:color="auto" w:fill="FFFF99"/>
          <w:rtl/>
        </w:rPr>
      </w:pPr>
    </w:p>
    <w:p w:rsidR="0074669A" w:rsidRPr="000A2C9F" w:rsidRDefault="0074669A">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14.3.2017</w:t>
      </w:r>
    </w:p>
    <w:p w:rsidR="0074669A" w:rsidRPr="000A2C9F" w:rsidRDefault="0074669A">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129</w:t>
      </w:r>
    </w:p>
    <w:p w:rsidR="0074669A" w:rsidRPr="000A2C9F" w:rsidRDefault="0074669A">
      <w:pPr>
        <w:pStyle w:val="P00"/>
        <w:spacing w:before="0"/>
        <w:ind w:left="0" w:right="1134"/>
        <w:rPr>
          <w:rStyle w:val="default"/>
          <w:rFonts w:cs="FrankRuehl" w:hint="cs"/>
          <w:vanish/>
          <w:sz w:val="20"/>
          <w:szCs w:val="20"/>
          <w:shd w:val="clear" w:color="auto" w:fill="FFFF99"/>
          <w:rtl/>
        </w:rPr>
      </w:pPr>
      <w:hyperlink r:id="rId1030" w:history="1">
        <w:r w:rsidRPr="000A2C9F">
          <w:rPr>
            <w:rStyle w:val="Hyperlink"/>
            <w:rFonts w:cs="FrankRuehl" w:hint="cs"/>
            <w:vanish/>
            <w:szCs w:val="20"/>
            <w:shd w:val="clear" w:color="auto" w:fill="FFFF99"/>
            <w:rtl/>
          </w:rPr>
          <w:t>ס"ח תשע"ז מס' 2610</w:t>
        </w:r>
      </w:hyperlink>
      <w:r w:rsidRPr="000A2C9F">
        <w:rPr>
          <w:rStyle w:val="default"/>
          <w:rFonts w:cs="FrankRuehl" w:hint="cs"/>
          <w:vanish/>
          <w:sz w:val="20"/>
          <w:szCs w:val="20"/>
          <w:shd w:val="clear" w:color="auto" w:fill="FFFF99"/>
          <w:rtl/>
        </w:rPr>
        <w:t xml:space="preserve"> מיום 14.3.2017 עמ' 458 (</w:t>
      </w:r>
      <w:hyperlink r:id="rId1031" w:history="1">
        <w:r w:rsidRPr="000A2C9F">
          <w:rPr>
            <w:rStyle w:val="Hyperlink"/>
            <w:rFonts w:cs="FrankRuehl" w:hint="cs"/>
            <w:vanish/>
            <w:szCs w:val="20"/>
            <w:shd w:val="clear" w:color="auto" w:fill="FFFF99"/>
            <w:rtl/>
          </w:rPr>
          <w:t>ה"ח 683</w:t>
        </w:r>
      </w:hyperlink>
      <w:r w:rsidRPr="000A2C9F">
        <w:rPr>
          <w:rStyle w:val="default"/>
          <w:rFonts w:cs="FrankRuehl" w:hint="cs"/>
          <w:vanish/>
          <w:sz w:val="20"/>
          <w:szCs w:val="20"/>
          <w:shd w:val="clear" w:color="auto" w:fill="FFFF99"/>
          <w:rtl/>
        </w:rPr>
        <w:t>)</w:t>
      </w:r>
    </w:p>
    <w:p w:rsidR="0074669A" w:rsidRPr="000A2C9F" w:rsidRDefault="0074669A" w:rsidP="0074669A">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בעבירות המנויות בסעיף קטן זה, שנעברו בקטין, יחל מנין תקופת ההתיישנות ביום שמלאו לו עשרים ושמונה שנים; ואולם אם חלפו עשר שנים מיום ביצוע העבירה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לא יוגש כתב אישום אלא באישור היועץ המשפטי לממשלה </w:t>
      </w:r>
      <w:r w:rsidRPr="000A2C9F">
        <w:rPr>
          <w:rStyle w:val="default"/>
          <w:rFonts w:cs="FrankRuehl"/>
          <w:vanish/>
          <w:sz w:val="22"/>
          <w:szCs w:val="22"/>
          <w:shd w:val="clear" w:color="auto" w:fill="FFFF99"/>
          <w:rtl/>
        </w:rPr>
        <w:t>–</w:t>
      </w:r>
    </w:p>
    <w:p w:rsidR="0074669A" w:rsidRPr="000A2C9F" w:rsidRDefault="0074669A" w:rsidP="0074669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עבירה לפי סעיף 351;</w:t>
      </w:r>
    </w:p>
    <w:p w:rsidR="0074669A" w:rsidRPr="000A2C9F" w:rsidRDefault="0074669A" w:rsidP="0074669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עבירה שעבר באחראי על הקטין כהגדרת "אחראי על קטין או חסר ישע" בסעיף 368א והוא אינו בן משפחה כהגדרת "בן משפחה" בסעיף 351(ה) והיא אחת מן העבירות הבאות:</w:t>
      </w:r>
    </w:p>
    <w:p w:rsidR="0074669A" w:rsidRPr="000A2C9F" w:rsidRDefault="0074669A" w:rsidP="0074669A">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t xml:space="preserve">אינוס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345;</w:t>
      </w:r>
    </w:p>
    <w:p w:rsidR="0074669A" w:rsidRPr="000A2C9F" w:rsidRDefault="0074669A" w:rsidP="0074669A">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(ב)</w:t>
      </w:r>
      <w:r w:rsidRPr="000A2C9F">
        <w:rPr>
          <w:rStyle w:val="default"/>
          <w:rFonts w:cs="FrankRuehl" w:hint="cs"/>
          <w:vanish/>
          <w:sz w:val="22"/>
          <w:szCs w:val="22"/>
          <w:shd w:val="clear" w:color="auto" w:fill="FFFF99"/>
          <w:rtl/>
        </w:rPr>
        <w:tab/>
        <w:t xml:space="preserve">בעילה אסורה בהסכמה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346(א);</w:t>
      </w:r>
    </w:p>
    <w:p w:rsidR="0074669A" w:rsidRPr="000A2C9F" w:rsidRDefault="0074669A" w:rsidP="0074669A">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(ג)</w:t>
      </w:r>
      <w:r w:rsidRPr="000A2C9F">
        <w:rPr>
          <w:rStyle w:val="default"/>
          <w:rFonts w:cs="FrankRuehl" w:hint="cs"/>
          <w:vanish/>
          <w:sz w:val="22"/>
          <w:szCs w:val="22"/>
          <w:shd w:val="clear" w:color="auto" w:fill="FFFF99"/>
          <w:rtl/>
        </w:rPr>
        <w:tab/>
        <w:t xml:space="preserve">מעשה סדום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347(א) או (ב);</w:t>
      </w:r>
    </w:p>
    <w:p w:rsidR="0074669A" w:rsidRPr="000A2C9F" w:rsidRDefault="0074669A" w:rsidP="0074669A">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(ד)</w:t>
      </w:r>
      <w:r w:rsidRPr="000A2C9F">
        <w:rPr>
          <w:rStyle w:val="default"/>
          <w:rFonts w:cs="FrankRuehl" w:hint="cs"/>
          <w:vanish/>
          <w:sz w:val="22"/>
          <w:szCs w:val="22"/>
          <w:shd w:val="clear" w:color="auto" w:fill="FFFF99"/>
          <w:rtl/>
        </w:rPr>
        <w:tab/>
        <w:t xml:space="preserve">מעשה מגונה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348(א), (ב), (ג1) או (ד);</w:t>
      </w:r>
    </w:p>
    <w:p w:rsidR="0074669A" w:rsidRPr="000A2C9F" w:rsidRDefault="0074669A" w:rsidP="0074669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(3)</w:t>
      </w:r>
      <w:r w:rsidRPr="000A2C9F">
        <w:rPr>
          <w:rStyle w:val="default"/>
          <w:rFonts w:cs="FrankRuehl" w:hint="cs"/>
          <w:vanish/>
          <w:sz w:val="22"/>
          <w:szCs w:val="22"/>
          <w:u w:val="single"/>
          <w:shd w:val="clear" w:color="auto" w:fill="FFFF99"/>
          <w:rtl/>
        </w:rPr>
        <w:tab/>
        <w:t>עבירה מן העבירות המנויות בפסקה (2) שנעברה בקטין בידי בנם או בתם של דודו או דודתו שמלאו להם 15 שנים.</w:t>
      </w:r>
    </w:p>
    <w:p w:rsidR="0074669A" w:rsidRPr="000A2C9F" w:rsidRDefault="0074669A" w:rsidP="0074669A">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(א1)</w:t>
      </w:r>
      <w:r w:rsidRPr="000A2C9F">
        <w:rPr>
          <w:rStyle w:val="default"/>
          <w:rFonts w:cs="FrankRuehl" w:hint="cs"/>
          <w:vanish/>
          <w:sz w:val="22"/>
          <w:szCs w:val="22"/>
          <w:shd w:val="clear" w:color="auto" w:fill="FFFF99"/>
          <w:rtl/>
        </w:rPr>
        <w:tab/>
        <w:t>הוגש כתב אישום, לפי סעיף קטן (א), בעקבות תלונה שהוגשה למשטרה לאחר שמלאו לנפגע העבירה עשרים ושמונה שנים, לא יורשע אדם על סמך עדות יחידה של נפגע העבירה, אלא אם כן יש בחומר הראיות דבר לחיזוקה; כלל כתב האישום גם עבירה שלא כאמור בסעיף קטן (א), תחול הוראת סעיף קטן זה רק לענין עבירה כאמור בסעיף קטן (א).</w:t>
      </w:r>
    </w:p>
    <w:p w:rsidR="0074669A" w:rsidRPr="000A2C9F" w:rsidRDefault="0074669A" w:rsidP="0074669A">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הוראות סעיף קטן (א) יחולו גם על מעשה שנעשה לפני יום י"ט באב התש"ן (10 באוגוסט 1990) ובלבד שנתקיימו כל אלה:</w:t>
      </w:r>
    </w:p>
    <w:p w:rsidR="0074669A" w:rsidRPr="000A2C9F" w:rsidRDefault="0074669A" w:rsidP="0074669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המעשה היה עבירה לפי סימן זה כנוסחו בעת עשייתו;</w:t>
      </w:r>
    </w:p>
    <w:p w:rsidR="0074669A" w:rsidRPr="000A2C9F" w:rsidRDefault="0074669A" w:rsidP="0074669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אילו נעשה המעשה לאחר היום האמור היה מהווה עבירה לפי סעיף 351;</w:t>
      </w:r>
    </w:p>
    <w:p w:rsidR="0074669A" w:rsidRPr="000A2C9F" w:rsidRDefault="0074669A" w:rsidP="0074669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העבירה טרם התיישנה לפי סעיף 9 לחוק סדר הדין הפלילי [נוסח משולב], התשמ"ב-1982.</w:t>
      </w:r>
    </w:p>
    <w:p w:rsidR="0074669A" w:rsidRPr="000A2C9F" w:rsidRDefault="0074669A" w:rsidP="0074669A">
      <w:pPr>
        <w:pStyle w:val="P00"/>
        <w:spacing w:before="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(1)</w:t>
      </w:r>
      <w:r w:rsidRPr="000A2C9F">
        <w:rPr>
          <w:rStyle w:val="default"/>
          <w:rFonts w:cs="FrankRuehl" w:hint="cs"/>
          <w:vanish/>
          <w:sz w:val="22"/>
          <w:szCs w:val="22"/>
          <w:shd w:val="clear" w:color="auto" w:fill="FFFF99"/>
          <w:rtl/>
        </w:rPr>
        <w:tab/>
        <w:t xml:space="preserve">בעבירות המנויות בסעיף קטן זה, שנעברו בקטין, בידי מי שמלאו לו חמש עשרה שנים, והוא אינו האחראי על הקטין כאמור בהגדרה "אחראי על קטין או חסר ישע" שבסעיף קטן (א)(2), </w:t>
      </w:r>
      <w:r w:rsidRPr="000A2C9F">
        <w:rPr>
          <w:rStyle w:val="default"/>
          <w:rFonts w:cs="FrankRuehl" w:hint="cs"/>
          <w:strike/>
          <w:vanish/>
          <w:sz w:val="22"/>
          <w:szCs w:val="22"/>
          <w:shd w:val="clear" w:color="auto" w:fill="FFFF99"/>
          <w:rtl/>
        </w:rPr>
        <w:t>או בן משפחה בהגדרתו באותו סעיף קטן</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בן משפחה כהגדרתה באותו סעיף קטן, או בנם או בתם של דודו או דודתו של הקטין כאמור בסעיף קטן (א)(3)</w:t>
      </w:r>
      <w:r w:rsidRPr="000A2C9F">
        <w:rPr>
          <w:rStyle w:val="default"/>
          <w:rFonts w:cs="FrankRuehl" w:hint="cs"/>
          <w:vanish/>
          <w:sz w:val="22"/>
          <w:szCs w:val="22"/>
          <w:shd w:val="clear" w:color="auto" w:fill="FFFF99"/>
          <w:rtl/>
        </w:rPr>
        <w:t xml:space="preserve">, יחל מנין תקופת ההתיישנות ביום שמלאו לקטין שמונה עשרה שנים; ואולם אם חלפו עשר שנים מיום ביצוע העבירה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לא יוגש כתב אישום אלא באישור היועץ המשפטי לממשלה.</w:t>
      </w:r>
    </w:p>
    <w:p w:rsidR="0074669A" w:rsidRPr="000A2C9F" w:rsidRDefault="0074669A" w:rsidP="0074669A">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ואלה העבירות:</w:t>
      </w:r>
    </w:p>
    <w:p w:rsidR="0074669A" w:rsidRPr="000A2C9F" w:rsidRDefault="0074669A" w:rsidP="0074669A">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t xml:space="preserve">אינוס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345;</w:t>
      </w:r>
    </w:p>
    <w:p w:rsidR="0074669A" w:rsidRPr="000A2C9F" w:rsidRDefault="0074669A" w:rsidP="0074669A">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(ב)</w:t>
      </w:r>
      <w:r w:rsidRPr="000A2C9F">
        <w:rPr>
          <w:rStyle w:val="default"/>
          <w:rFonts w:cs="FrankRuehl" w:hint="cs"/>
          <w:vanish/>
          <w:sz w:val="22"/>
          <w:szCs w:val="22"/>
          <w:shd w:val="clear" w:color="auto" w:fill="FFFF99"/>
          <w:rtl/>
        </w:rPr>
        <w:tab/>
        <w:t xml:space="preserve">מעשה סדום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347(ב);</w:t>
      </w:r>
    </w:p>
    <w:p w:rsidR="0074669A" w:rsidRPr="000A2C9F" w:rsidRDefault="0074669A" w:rsidP="0074669A">
      <w:pPr>
        <w:pStyle w:val="P00"/>
        <w:spacing w:before="0"/>
        <w:ind w:left="1474"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(ג)</w:t>
      </w:r>
      <w:r w:rsidRPr="000A2C9F">
        <w:rPr>
          <w:rStyle w:val="default"/>
          <w:rFonts w:cs="FrankRuehl" w:hint="cs"/>
          <w:vanish/>
          <w:sz w:val="22"/>
          <w:szCs w:val="22"/>
          <w:shd w:val="clear" w:color="auto" w:fill="FFFF99"/>
          <w:rtl/>
        </w:rPr>
        <w:tab/>
        <w:t xml:space="preserve">מעשה מגונה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348(א), (ב) או (ג1).</w:t>
      </w:r>
    </w:p>
    <w:p w:rsidR="00564137" w:rsidRPr="000A2C9F" w:rsidRDefault="00564137" w:rsidP="00564137">
      <w:pPr>
        <w:pStyle w:val="P00"/>
        <w:spacing w:before="0"/>
        <w:ind w:left="0" w:right="1134"/>
        <w:rPr>
          <w:rFonts w:ascii="FrankRuehl" w:hAnsi="FrankRuehl" w:cs="FrankRuehl"/>
          <w:vanish/>
          <w:szCs w:val="20"/>
          <w:shd w:val="clear" w:color="auto" w:fill="FFFF99"/>
          <w:rtl/>
        </w:rPr>
      </w:pPr>
    </w:p>
    <w:p w:rsidR="00564137" w:rsidRPr="000A2C9F" w:rsidRDefault="00564137" w:rsidP="00564137">
      <w:pPr>
        <w:pStyle w:val="P00"/>
        <w:spacing w:before="0"/>
        <w:ind w:left="0" w:right="1134"/>
        <w:rPr>
          <w:rFonts w:ascii="FrankRuehl" w:hAnsi="FrankRuehl" w:cs="FrankRuehl"/>
          <w:vanish/>
          <w:color w:val="FF0000"/>
          <w:szCs w:val="20"/>
          <w:shd w:val="clear" w:color="auto" w:fill="FFFF99"/>
          <w:rtl/>
        </w:rPr>
      </w:pPr>
      <w:r w:rsidRPr="000A2C9F">
        <w:rPr>
          <w:rFonts w:ascii="FrankRuehl" w:hAnsi="FrankRuehl" w:cs="FrankRuehl"/>
          <w:vanish/>
          <w:color w:val="FF0000"/>
          <w:szCs w:val="20"/>
          <w:shd w:val="clear" w:color="auto" w:fill="FFFF99"/>
          <w:rtl/>
        </w:rPr>
        <w:t>מיום 10.10.2019</w:t>
      </w:r>
    </w:p>
    <w:p w:rsidR="00564137" w:rsidRPr="000A2C9F" w:rsidRDefault="00564137" w:rsidP="00564137">
      <w:pPr>
        <w:pStyle w:val="P00"/>
        <w:spacing w:before="0"/>
        <w:ind w:left="0" w:right="1134"/>
        <w:rPr>
          <w:rFonts w:ascii="FrankRuehl" w:hAnsi="FrankRuehl" w:cs="FrankRuehl"/>
          <w:vanish/>
          <w:szCs w:val="20"/>
          <w:shd w:val="clear" w:color="auto" w:fill="FFFF99"/>
          <w:rtl/>
        </w:rPr>
      </w:pPr>
      <w:r w:rsidRPr="000A2C9F">
        <w:rPr>
          <w:rFonts w:ascii="FrankRuehl" w:hAnsi="FrankRuehl" w:cs="FrankRuehl"/>
          <w:b/>
          <w:bCs/>
          <w:vanish/>
          <w:szCs w:val="20"/>
          <w:shd w:val="clear" w:color="auto" w:fill="FFFF99"/>
          <w:rtl/>
        </w:rPr>
        <w:t xml:space="preserve">תיקון מס' </w:t>
      </w:r>
      <w:r w:rsidRPr="000A2C9F">
        <w:rPr>
          <w:rFonts w:ascii="FrankRuehl" w:hAnsi="FrankRuehl" w:cs="FrankRuehl" w:hint="cs"/>
          <w:b/>
          <w:bCs/>
          <w:vanish/>
          <w:szCs w:val="20"/>
          <w:shd w:val="clear" w:color="auto" w:fill="FFFF99"/>
          <w:rtl/>
        </w:rPr>
        <w:t>139</w:t>
      </w:r>
    </w:p>
    <w:p w:rsidR="00564137" w:rsidRPr="000A2C9F" w:rsidRDefault="00564137" w:rsidP="00564137">
      <w:pPr>
        <w:pStyle w:val="P00"/>
        <w:spacing w:before="0"/>
        <w:ind w:left="0" w:right="1134"/>
        <w:rPr>
          <w:rFonts w:ascii="FrankRuehl" w:hAnsi="FrankRuehl" w:cs="FrankRuehl"/>
          <w:vanish/>
          <w:szCs w:val="20"/>
          <w:shd w:val="clear" w:color="auto" w:fill="FFFF99"/>
          <w:rtl/>
        </w:rPr>
      </w:pPr>
      <w:hyperlink r:id="rId1032" w:history="1">
        <w:r w:rsidRPr="000A2C9F">
          <w:rPr>
            <w:rStyle w:val="Hyperlink"/>
            <w:rFonts w:ascii="FrankRuehl" w:hAnsi="FrankRuehl" w:cs="FrankRuehl"/>
            <w:vanish/>
            <w:szCs w:val="20"/>
            <w:shd w:val="clear" w:color="auto" w:fill="FFFF99"/>
            <w:rtl/>
          </w:rPr>
          <w:t>ס"ח תשע"ט מס' 2780</w:t>
        </w:r>
      </w:hyperlink>
      <w:r w:rsidRPr="000A2C9F">
        <w:rPr>
          <w:rFonts w:ascii="FrankRuehl" w:hAnsi="FrankRuehl" w:cs="FrankRuehl"/>
          <w:vanish/>
          <w:szCs w:val="20"/>
          <w:shd w:val="clear" w:color="auto" w:fill="FFFF99"/>
          <w:rtl/>
        </w:rPr>
        <w:t xml:space="preserve"> מיום 10.1.2019 עמ' 24</w:t>
      </w:r>
      <w:r w:rsidRPr="000A2C9F">
        <w:rPr>
          <w:rFonts w:ascii="FrankRuehl" w:hAnsi="FrankRuehl" w:cs="FrankRuehl" w:hint="cs"/>
          <w:vanish/>
          <w:szCs w:val="20"/>
          <w:shd w:val="clear" w:color="auto" w:fill="FFFF99"/>
          <w:rtl/>
        </w:rPr>
        <w:t>3</w:t>
      </w:r>
      <w:r w:rsidRPr="000A2C9F">
        <w:rPr>
          <w:rFonts w:ascii="FrankRuehl" w:hAnsi="FrankRuehl" w:cs="FrankRuehl"/>
          <w:vanish/>
          <w:szCs w:val="20"/>
          <w:shd w:val="clear" w:color="auto" w:fill="FFFF99"/>
          <w:rtl/>
        </w:rPr>
        <w:t xml:space="preserve"> (</w:t>
      </w:r>
      <w:hyperlink r:id="rId1033" w:history="1">
        <w:r w:rsidRPr="000A2C9F">
          <w:rPr>
            <w:rStyle w:val="Hyperlink"/>
            <w:rFonts w:ascii="FrankRuehl" w:hAnsi="FrankRuehl" w:cs="FrankRuehl"/>
            <w:vanish/>
            <w:szCs w:val="20"/>
            <w:shd w:val="clear" w:color="auto" w:fill="FFFF99"/>
            <w:rtl/>
          </w:rPr>
          <w:t>ה"ח 1183</w:t>
        </w:r>
      </w:hyperlink>
      <w:r w:rsidRPr="000A2C9F">
        <w:rPr>
          <w:rFonts w:ascii="FrankRuehl" w:hAnsi="FrankRuehl" w:cs="FrankRuehl"/>
          <w:vanish/>
          <w:szCs w:val="20"/>
          <w:shd w:val="clear" w:color="auto" w:fill="FFFF99"/>
          <w:rtl/>
        </w:rPr>
        <w:t>)</w:t>
      </w:r>
    </w:p>
    <w:p w:rsidR="00564137" w:rsidRPr="000A2C9F" w:rsidRDefault="00564137" w:rsidP="00564137">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בעבירות המנויות בסעיף קטן זה, שנעברו בקטין, יחל מנין תקופת ההתיישנות ביום שמלאו לו עשרים ושמונה שנים; </w:t>
      </w:r>
      <w:r w:rsidRPr="000A2C9F">
        <w:rPr>
          <w:rStyle w:val="default"/>
          <w:rFonts w:cs="FrankRuehl" w:hint="cs"/>
          <w:strike/>
          <w:vanish/>
          <w:sz w:val="22"/>
          <w:szCs w:val="22"/>
          <w:shd w:val="clear" w:color="auto" w:fill="FFFF99"/>
          <w:rtl/>
        </w:rPr>
        <w:t>ואולם אם חלפו עשר שנים מיום ביצוע העבירה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ואולם אם חלפה מיום ביצוע העבירה התקופה הנקובה לגביה כאמור בסעיף 9(א) או (א1) לחוק סדר הדין הפלילי [נוסח משולב], התשמ"ב-1982, לפי העניין</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לא יוגש כתב אישום אלא באישור היועץ המשפטי לממשלה </w:t>
      </w:r>
      <w:r w:rsidRPr="000A2C9F">
        <w:rPr>
          <w:rStyle w:val="default"/>
          <w:rFonts w:cs="FrankRuehl"/>
          <w:vanish/>
          <w:sz w:val="22"/>
          <w:szCs w:val="22"/>
          <w:shd w:val="clear" w:color="auto" w:fill="FFFF99"/>
          <w:rtl/>
        </w:rPr>
        <w:t>–</w:t>
      </w:r>
    </w:p>
    <w:p w:rsidR="00564137" w:rsidRPr="000A2C9F" w:rsidRDefault="00564137" w:rsidP="00564137">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עבירה לפי סעיף 351;</w:t>
      </w:r>
    </w:p>
    <w:p w:rsidR="00564137" w:rsidRPr="000A2C9F" w:rsidRDefault="00564137" w:rsidP="00564137">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עבירה שעבר באחראי על הקטין כהגדרת "אחראי על קטין או חסר ישע" בסעיף 368א והוא אינו בן משפחה כהגדרת "בן משפחה" בסעיף 351(ה) והיא אחת מן העבירות הבאות:</w:t>
      </w:r>
    </w:p>
    <w:p w:rsidR="00564137" w:rsidRPr="000A2C9F" w:rsidRDefault="00564137" w:rsidP="00564137">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t xml:space="preserve">אינוס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345;</w:t>
      </w:r>
    </w:p>
    <w:p w:rsidR="00564137" w:rsidRPr="000A2C9F" w:rsidRDefault="00564137" w:rsidP="00564137">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(ב)</w:t>
      </w:r>
      <w:r w:rsidRPr="000A2C9F">
        <w:rPr>
          <w:rStyle w:val="default"/>
          <w:rFonts w:cs="FrankRuehl" w:hint="cs"/>
          <w:vanish/>
          <w:sz w:val="22"/>
          <w:szCs w:val="22"/>
          <w:shd w:val="clear" w:color="auto" w:fill="FFFF99"/>
          <w:rtl/>
        </w:rPr>
        <w:tab/>
        <w:t xml:space="preserve">בעילה אסורה בהסכמה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346(א);</w:t>
      </w:r>
    </w:p>
    <w:p w:rsidR="00564137" w:rsidRPr="000A2C9F" w:rsidRDefault="00564137" w:rsidP="00564137">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(ג)</w:t>
      </w:r>
      <w:r w:rsidRPr="000A2C9F">
        <w:rPr>
          <w:rStyle w:val="default"/>
          <w:rFonts w:cs="FrankRuehl" w:hint="cs"/>
          <w:vanish/>
          <w:sz w:val="22"/>
          <w:szCs w:val="22"/>
          <w:shd w:val="clear" w:color="auto" w:fill="FFFF99"/>
          <w:rtl/>
        </w:rPr>
        <w:tab/>
        <w:t xml:space="preserve">מעשה סדום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347(א) או (ב);</w:t>
      </w:r>
    </w:p>
    <w:p w:rsidR="00564137" w:rsidRPr="000A2C9F" w:rsidRDefault="00564137" w:rsidP="00564137">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(ד)</w:t>
      </w:r>
      <w:r w:rsidRPr="000A2C9F">
        <w:rPr>
          <w:rStyle w:val="default"/>
          <w:rFonts w:cs="FrankRuehl" w:hint="cs"/>
          <w:vanish/>
          <w:sz w:val="22"/>
          <w:szCs w:val="22"/>
          <w:shd w:val="clear" w:color="auto" w:fill="FFFF99"/>
          <w:rtl/>
        </w:rPr>
        <w:tab/>
        <w:t xml:space="preserve">מעשה מגונה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348(א), (ב), (ג1) או (ד);</w:t>
      </w:r>
    </w:p>
    <w:p w:rsidR="00564137" w:rsidRPr="000A2C9F" w:rsidRDefault="00564137" w:rsidP="00564137">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עבירה מן העבירות המנויות בפסקה (2) שנעברה בקטין בידי בנם או בתם של דודו או דודתו שמלאו להם 15 שנים.</w:t>
      </w:r>
    </w:p>
    <w:p w:rsidR="00564137" w:rsidRPr="000A2C9F" w:rsidRDefault="00564137" w:rsidP="00564137">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(א1)</w:t>
      </w:r>
      <w:r w:rsidRPr="000A2C9F">
        <w:rPr>
          <w:rStyle w:val="default"/>
          <w:rFonts w:cs="FrankRuehl" w:hint="cs"/>
          <w:vanish/>
          <w:sz w:val="22"/>
          <w:szCs w:val="22"/>
          <w:shd w:val="clear" w:color="auto" w:fill="FFFF99"/>
          <w:rtl/>
        </w:rPr>
        <w:tab/>
        <w:t>הוגש כתב אישום, לפי סעיף קטן (א), בעקבות תלונה שהוגשה למשטרה לאחר שמלאו לנפגע העבירה עשרים ושמונה שנים, לא יורשע אדם על סמך עדות יחידה של נפגע העבירה, אלא אם כן יש בחומר הראיות דבר לחיזוקה; כלל כתב האישום גם עבירה שלא כאמור בסעיף קטן (א), תחול הוראת סעיף קטן זה רק לענין עבירה כאמור בסעיף קטן (א).</w:t>
      </w:r>
    </w:p>
    <w:p w:rsidR="00564137" w:rsidRPr="000A2C9F" w:rsidRDefault="00564137" w:rsidP="00564137">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(ב)</w:t>
      </w:r>
      <w:r w:rsidRPr="000A2C9F">
        <w:rPr>
          <w:rStyle w:val="default"/>
          <w:rFonts w:cs="FrankRuehl" w:hint="cs"/>
          <w:vanish/>
          <w:sz w:val="22"/>
          <w:szCs w:val="22"/>
          <w:shd w:val="clear" w:color="auto" w:fill="FFFF99"/>
          <w:rtl/>
        </w:rPr>
        <w:tab/>
        <w:t>הוראות סעיף קטן (א) יחולו גם על מעשה שנעשה לפני יום י"ט באב התש"ן (10 באוגוסט 1990) ובלבד שנתקיימו כל אלה:</w:t>
      </w:r>
    </w:p>
    <w:p w:rsidR="00564137" w:rsidRPr="000A2C9F" w:rsidRDefault="00564137" w:rsidP="00564137">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המעשה היה עבירה לפי סימן זה כנוסחו בעת עשייתו;</w:t>
      </w:r>
    </w:p>
    <w:p w:rsidR="00564137" w:rsidRPr="000A2C9F" w:rsidRDefault="00564137" w:rsidP="00564137">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אילו נעשה המעשה לאחר היום האמור היה מהווה עבירה לפי סעיף 351;</w:t>
      </w:r>
    </w:p>
    <w:p w:rsidR="00564137" w:rsidRPr="000A2C9F" w:rsidRDefault="00564137" w:rsidP="00564137">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העבירה טרם התיישנה לפי סעיף 9 לחוק סדר הדין הפלילי [נוסח משולב], התשמ"ב-1982.</w:t>
      </w:r>
    </w:p>
    <w:p w:rsidR="00564137" w:rsidRPr="000A2C9F" w:rsidRDefault="00564137" w:rsidP="00564137">
      <w:pPr>
        <w:pStyle w:val="P00"/>
        <w:spacing w:before="0"/>
        <w:ind w:left="1021" w:right="1134" w:hanging="1021"/>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(ג)</w:t>
      </w:r>
      <w:r w:rsidRPr="000A2C9F">
        <w:rPr>
          <w:rStyle w:val="default"/>
          <w:rFonts w:cs="FrankRuehl" w:hint="cs"/>
          <w:vanish/>
          <w:sz w:val="22"/>
          <w:szCs w:val="22"/>
          <w:shd w:val="clear" w:color="auto" w:fill="FFFF99"/>
          <w:rtl/>
        </w:rPr>
        <w:tab/>
        <w:t>(1)</w:t>
      </w:r>
      <w:r w:rsidRPr="000A2C9F">
        <w:rPr>
          <w:rStyle w:val="default"/>
          <w:rFonts w:cs="FrankRuehl" w:hint="cs"/>
          <w:vanish/>
          <w:sz w:val="22"/>
          <w:szCs w:val="22"/>
          <w:shd w:val="clear" w:color="auto" w:fill="FFFF99"/>
          <w:rtl/>
        </w:rPr>
        <w:tab/>
        <w:t xml:space="preserve">בעבירות המנויות בסעיף קטן זה, שנעברו בקטין, בידי מי שמלאו לו חמש עשרה שנים, והוא אינו האחראי על הקטין כאמור בהגדרה "אחראי על קטין או חסר ישע" שבסעיף קטן (א)(2), בן משפחה כהגדרתה באותו סעיף קטן, או בנם או בתם של דודו או דודתו של הקטין כאמור בסעיף קטן (א)(3), יחל מנין תקופת ההתיישנות ביום שמלאו לקטין </w:t>
      </w:r>
      <w:r w:rsidRPr="000A2C9F">
        <w:rPr>
          <w:rStyle w:val="default"/>
          <w:rFonts w:cs="FrankRuehl" w:hint="cs"/>
          <w:strike/>
          <w:vanish/>
          <w:sz w:val="22"/>
          <w:szCs w:val="22"/>
          <w:shd w:val="clear" w:color="auto" w:fill="FFFF99"/>
          <w:rtl/>
        </w:rPr>
        <w:t>שמונה עשרה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עשרים ושלוש</w:t>
      </w:r>
      <w:r w:rsidRPr="000A2C9F">
        <w:rPr>
          <w:rStyle w:val="default"/>
          <w:rFonts w:cs="FrankRuehl" w:hint="cs"/>
          <w:vanish/>
          <w:sz w:val="22"/>
          <w:szCs w:val="22"/>
          <w:shd w:val="clear" w:color="auto" w:fill="FFFF99"/>
          <w:rtl/>
        </w:rPr>
        <w:t xml:space="preserve"> שנים; </w:t>
      </w:r>
      <w:r w:rsidRPr="000A2C9F">
        <w:rPr>
          <w:rStyle w:val="default"/>
          <w:rFonts w:cs="FrankRuehl" w:hint="cs"/>
          <w:strike/>
          <w:vanish/>
          <w:sz w:val="22"/>
          <w:szCs w:val="22"/>
          <w:shd w:val="clear" w:color="auto" w:fill="FFFF99"/>
          <w:rtl/>
        </w:rPr>
        <w:t>ואולם אם חלפו עשר שנים מיום ביצוע העבירה</w:t>
      </w:r>
      <w:r w:rsidR="000262E0" w:rsidRPr="000A2C9F">
        <w:rPr>
          <w:rStyle w:val="default"/>
          <w:rFonts w:cs="FrankRuehl" w:hint="cs"/>
          <w:vanish/>
          <w:sz w:val="22"/>
          <w:szCs w:val="22"/>
          <w:shd w:val="clear" w:color="auto" w:fill="FFFF99"/>
          <w:rtl/>
        </w:rPr>
        <w:t xml:space="preserve"> </w:t>
      </w:r>
      <w:r w:rsidR="000262E0" w:rsidRPr="000A2C9F">
        <w:rPr>
          <w:rStyle w:val="default"/>
          <w:rFonts w:cs="FrankRuehl" w:hint="cs"/>
          <w:vanish/>
          <w:sz w:val="22"/>
          <w:szCs w:val="22"/>
          <w:u w:val="single"/>
          <w:shd w:val="clear" w:color="auto" w:fill="FFFF99"/>
          <w:rtl/>
        </w:rPr>
        <w:t>ואולם אם חלפה מיום ביצוע העבירה, התקופה הנקובה לגביה כאמור בסעיף קטן (א)</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לא יוגש כתב אישום אלא באישור היועץ המשפטי לממשלה.</w:t>
      </w:r>
    </w:p>
    <w:p w:rsidR="00564137" w:rsidRPr="000A2C9F" w:rsidRDefault="00564137" w:rsidP="00564137">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ואלה העבירות:</w:t>
      </w:r>
    </w:p>
    <w:p w:rsidR="00564137" w:rsidRPr="000A2C9F" w:rsidRDefault="00564137" w:rsidP="00564137">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t xml:space="preserve">אינוס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345;</w:t>
      </w:r>
    </w:p>
    <w:p w:rsidR="00564137" w:rsidRPr="000A2C9F" w:rsidRDefault="00564137" w:rsidP="00564137">
      <w:pPr>
        <w:pStyle w:val="P00"/>
        <w:spacing w:before="0"/>
        <w:ind w:left="1474"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(ב)</w:t>
      </w:r>
      <w:r w:rsidRPr="000A2C9F">
        <w:rPr>
          <w:rStyle w:val="default"/>
          <w:rFonts w:cs="FrankRuehl" w:hint="cs"/>
          <w:vanish/>
          <w:sz w:val="22"/>
          <w:szCs w:val="22"/>
          <w:shd w:val="clear" w:color="auto" w:fill="FFFF99"/>
          <w:rtl/>
        </w:rPr>
        <w:tab/>
        <w:t xml:space="preserve">מעשה סדום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347(ב);</w:t>
      </w:r>
    </w:p>
    <w:p w:rsidR="00564137" w:rsidRPr="000A2C9F" w:rsidRDefault="00564137" w:rsidP="00564137">
      <w:pPr>
        <w:pStyle w:val="P00"/>
        <w:spacing w:before="0"/>
        <w:ind w:left="1474"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(ג)</w:t>
      </w:r>
      <w:r w:rsidRPr="000A2C9F">
        <w:rPr>
          <w:rStyle w:val="default"/>
          <w:rFonts w:cs="FrankRuehl" w:hint="cs"/>
          <w:vanish/>
          <w:sz w:val="22"/>
          <w:szCs w:val="22"/>
          <w:shd w:val="clear" w:color="auto" w:fill="FFFF99"/>
          <w:rtl/>
        </w:rPr>
        <w:tab/>
        <w:t xml:space="preserve">מעשה מגונה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לפי סעיף 348(א), (ב) או (ג1).</w:t>
      </w:r>
    </w:p>
    <w:p w:rsidR="00564137" w:rsidRPr="00092B7E" w:rsidRDefault="00564137" w:rsidP="00092B7E">
      <w:pPr>
        <w:pStyle w:val="P00"/>
        <w:spacing w:before="0"/>
        <w:ind w:left="0"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ab/>
        <w:t>(ד)</w:t>
      </w:r>
      <w:r w:rsidRPr="000A2C9F">
        <w:rPr>
          <w:rStyle w:val="default"/>
          <w:rFonts w:cs="FrankRuehl" w:hint="cs"/>
          <w:vanish/>
          <w:sz w:val="22"/>
          <w:szCs w:val="22"/>
          <w:shd w:val="clear" w:color="auto" w:fill="FFFF99"/>
          <w:rtl/>
        </w:rPr>
        <w:tab/>
        <w:t xml:space="preserve">הוגש כתב אישום, לפי סעיף קטן (ג), בעקבות תלונה שהוגשה למשטרה </w:t>
      </w:r>
      <w:r w:rsidRPr="000A2C9F">
        <w:rPr>
          <w:rStyle w:val="default"/>
          <w:rFonts w:cs="FrankRuehl" w:hint="cs"/>
          <w:strike/>
          <w:vanish/>
          <w:sz w:val="22"/>
          <w:szCs w:val="22"/>
          <w:shd w:val="clear" w:color="auto" w:fill="FFFF99"/>
          <w:rtl/>
        </w:rPr>
        <w:t>לאחר שחלפו עשר שנים ממועד ביצוע העבירה</w:t>
      </w:r>
      <w:r w:rsidR="000262E0" w:rsidRPr="000A2C9F">
        <w:rPr>
          <w:rStyle w:val="default"/>
          <w:rFonts w:cs="FrankRuehl" w:hint="cs"/>
          <w:vanish/>
          <w:sz w:val="22"/>
          <w:szCs w:val="22"/>
          <w:shd w:val="clear" w:color="auto" w:fill="FFFF99"/>
          <w:rtl/>
        </w:rPr>
        <w:t xml:space="preserve"> </w:t>
      </w:r>
      <w:r w:rsidR="000262E0" w:rsidRPr="000A2C9F">
        <w:rPr>
          <w:rStyle w:val="default"/>
          <w:rFonts w:cs="FrankRuehl" w:hint="cs"/>
          <w:vanish/>
          <w:sz w:val="22"/>
          <w:szCs w:val="22"/>
          <w:u w:val="single"/>
          <w:shd w:val="clear" w:color="auto" w:fill="FFFF99"/>
          <w:rtl/>
        </w:rPr>
        <w:t>לאחר שחלפה מיום ביצוע העבירה, התקופה הנקובה לגביה כאמור בסעיף קטן (א)</w:t>
      </w:r>
      <w:r w:rsidRPr="000A2C9F">
        <w:rPr>
          <w:rStyle w:val="default"/>
          <w:rFonts w:cs="FrankRuehl" w:hint="cs"/>
          <w:vanish/>
          <w:sz w:val="22"/>
          <w:szCs w:val="22"/>
          <w:shd w:val="clear" w:color="auto" w:fill="FFFF99"/>
          <w:rtl/>
        </w:rPr>
        <w:t xml:space="preserve"> או לאחר שמלאו לקטין 18 שנים, לפי המאוחר, לא יורשע אדם על סמך עדות יחידה של נפגע העבירה אלא אם כן יש בחומר הראיות דבר לחיזוקה; כלל כתב האישום גם עבירה שלא כאמור בסעיף קטן (ג), תחול הוראת סעיף קטן זה רק לענין העבירה כאמור באותו סעיף קטן.</w:t>
      </w:r>
      <w:bookmarkEnd w:id="817"/>
    </w:p>
    <w:p w:rsidR="00D85AAC" w:rsidRDefault="00D85AAC" w:rsidP="00013D81">
      <w:pPr>
        <w:pStyle w:val="P00"/>
        <w:spacing w:before="72"/>
        <w:ind w:left="0" w:right="1134"/>
        <w:rPr>
          <w:rStyle w:val="default"/>
          <w:rFonts w:cs="FrankRuehl" w:hint="cs"/>
          <w:rtl/>
        </w:rPr>
      </w:pPr>
      <w:bookmarkStart w:id="818" w:name="Seif512"/>
      <w:bookmarkEnd w:id="818"/>
      <w:r>
        <w:rPr>
          <w:lang w:val="he-IL"/>
        </w:rPr>
        <w:pict>
          <v:rect id="_x0000_s2559" style="position:absolute;left:0;text-align:left;margin-left:464.5pt;margin-top:8.05pt;width:75.05pt;height:60.7pt;z-index:251829760"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עו</w:t>
                  </w:r>
                  <w:r>
                    <w:rPr>
                      <w:rFonts w:cs="Miriam" w:hint="cs"/>
                      <w:sz w:val="18"/>
                      <w:szCs w:val="18"/>
                      <w:rtl/>
                    </w:rPr>
                    <w:t>נש</w:t>
                  </w:r>
                  <w:r>
                    <w:rPr>
                      <w:rFonts w:cs="Miriam"/>
                      <w:sz w:val="18"/>
                      <w:szCs w:val="18"/>
                      <w:rtl/>
                    </w:rPr>
                    <w:t xml:space="preserve"> מ</w:t>
                  </w:r>
                  <w:r>
                    <w:rPr>
                      <w:rFonts w:cs="Miriam" w:hint="cs"/>
                      <w:sz w:val="18"/>
                      <w:szCs w:val="18"/>
                      <w:rtl/>
                    </w:rPr>
                    <w:t>זערי</w:t>
                  </w:r>
                </w:p>
                <w:p w:rsidR="008657E3" w:rsidRDefault="008657E3">
                  <w:pPr>
                    <w:spacing w:line="160" w:lineRule="exact"/>
                    <w:jc w:val="left"/>
                    <w:rPr>
                      <w:rFonts w:cs="Miriam" w:hint="cs"/>
                      <w:sz w:val="18"/>
                      <w:szCs w:val="18"/>
                      <w:rtl/>
                    </w:rPr>
                  </w:pPr>
                  <w:r>
                    <w:rPr>
                      <w:rFonts w:cs="Miriam" w:hint="cs"/>
                      <w:sz w:val="18"/>
                      <w:szCs w:val="18"/>
                      <w:rtl/>
                    </w:rPr>
                    <w:t>(תיקון מס' 51)</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ח-</w:t>
                  </w:r>
                  <w:r>
                    <w:rPr>
                      <w:rFonts w:cs="Miriam"/>
                      <w:sz w:val="18"/>
                      <w:szCs w:val="18"/>
                      <w:rtl/>
                    </w:rPr>
                    <w:t>1998</w:t>
                  </w:r>
                </w:p>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61) תשס"א-</w:t>
                  </w:r>
                  <w:r>
                    <w:rPr>
                      <w:rFonts w:cs="Miriam"/>
                      <w:sz w:val="18"/>
                      <w:szCs w:val="18"/>
                      <w:rtl/>
                    </w:rPr>
                    <w:t>2001</w:t>
                  </w:r>
                </w:p>
                <w:p w:rsidR="008657E3" w:rsidRDefault="008657E3">
                  <w:pPr>
                    <w:spacing w:line="160" w:lineRule="exact"/>
                    <w:jc w:val="left"/>
                    <w:rPr>
                      <w:rFonts w:cs="Miriam" w:hint="cs"/>
                      <w:noProof/>
                      <w:sz w:val="18"/>
                      <w:szCs w:val="18"/>
                      <w:rtl/>
                    </w:rPr>
                  </w:pPr>
                  <w:r>
                    <w:rPr>
                      <w:rFonts w:cs="Miriam" w:hint="cs"/>
                      <w:noProof/>
                      <w:sz w:val="18"/>
                      <w:szCs w:val="18"/>
                      <w:rtl/>
                    </w:rPr>
                    <w:t>(תיקון מס' 68)</w:t>
                  </w:r>
                </w:p>
                <w:p w:rsidR="008657E3" w:rsidRDefault="008657E3">
                  <w:pPr>
                    <w:spacing w:line="160" w:lineRule="exact"/>
                    <w:jc w:val="left"/>
                    <w:rPr>
                      <w:rFonts w:cs="Miriam" w:hint="cs"/>
                      <w:noProof/>
                      <w:sz w:val="18"/>
                      <w:szCs w:val="18"/>
                      <w:rtl/>
                    </w:rPr>
                  </w:pPr>
                  <w:r>
                    <w:rPr>
                      <w:rFonts w:cs="Miriam" w:hint="cs"/>
                      <w:noProof/>
                      <w:sz w:val="18"/>
                      <w:szCs w:val="18"/>
                      <w:rtl/>
                    </w:rPr>
                    <w:t>תשס"ב-2002</w:t>
                  </w:r>
                </w:p>
              </w:txbxContent>
            </v:textbox>
            <w10:anchorlock/>
          </v:rect>
        </w:pict>
      </w:r>
      <w:r>
        <w:rPr>
          <w:rStyle w:val="big-number"/>
          <w:rFonts w:cs="Miriam"/>
          <w:rtl/>
        </w:rPr>
        <w:t>355.</w:t>
      </w:r>
      <w:r>
        <w:rPr>
          <w:rStyle w:val="big-number"/>
          <w:rFonts w:cs="Miriam"/>
          <w:rtl/>
        </w:rPr>
        <w:tab/>
      </w:r>
      <w:r>
        <w:rPr>
          <w:rStyle w:val="default"/>
          <w:rFonts w:cs="FrankRuehl" w:hint="cs"/>
          <w:rtl/>
        </w:rPr>
        <w:t>(א)</w:t>
      </w:r>
      <w:r>
        <w:rPr>
          <w:rStyle w:val="default"/>
          <w:rFonts w:cs="FrankRuehl" w:hint="cs"/>
          <w:rtl/>
        </w:rPr>
        <w:tab/>
      </w:r>
      <w:r>
        <w:rPr>
          <w:rStyle w:val="default"/>
          <w:rFonts w:cs="FrankRuehl"/>
          <w:rtl/>
        </w:rPr>
        <w:t>הו</w:t>
      </w:r>
      <w:r>
        <w:rPr>
          <w:rStyle w:val="default"/>
          <w:rFonts w:cs="FrankRuehl" w:hint="cs"/>
          <w:rtl/>
        </w:rPr>
        <w:t>רש</w:t>
      </w:r>
      <w:r>
        <w:rPr>
          <w:rStyle w:val="default"/>
          <w:rFonts w:cs="FrankRuehl"/>
          <w:rtl/>
        </w:rPr>
        <w:t xml:space="preserve">ע </w:t>
      </w:r>
      <w:r>
        <w:rPr>
          <w:rStyle w:val="default"/>
          <w:rFonts w:cs="FrankRuehl" w:hint="cs"/>
          <w:rtl/>
        </w:rPr>
        <w:t>אדם בעבירה לפי סעיפים 345, 348(א), (ב) או (ג1), או 351(א), (ב) או (ג)(1) או (2</w:t>
      </w:r>
      <w:r>
        <w:rPr>
          <w:rStyle w:val="default"/>
          <w:rFonts w:cs="FrankRuehl"/>
          <w:rtl/>
        </w:rPr>
        <w:t xml:space="preserve">), </w:t>
      </w:r>
      <w:r>
        <w:rPr>
          <w:rStyle w:val="default"/>
          <w:rFonts w:cs="FrankRuehl" w:hint="cs"/>
          <w:rtl/>
        </w:rPr>
        <w:t xml:space="preserve">לא </w:t>
      </w:r>
      <w:r>
        <w:rPr>
          <w:rStyle w:val="default"/>
          <w:rFonts w:cs="FrankRuehl"/>
          <w:rtl/>
        </w:rPr>
        <w:t>י</w:t>
      </w:r>
      <w:r>
        <w:rPr>
          <w:rStyle w:val="default"/>
          <w:rFonts w:cs="FrankRuehl" w:hint="cs"/>
          <w:rtl/>
        </w:rPr>
        <w:t>פחת עונשו מרבע העונש המרבי שנקבע לאותה עבירה, אלא אם כן החליט בית המשפט, מטעמים מיוחדים שיירשמו, להקל בעונשו.</w:t>
      </w:r>
    </w:p>
    <w:p w:rsidR="00D85AAC" w:rsidRDefault="00D85AAC">
      <w:pPr>
        <w:pStyle w:val="P00"/>
        <w:spacing w:before="72"/>
        <w:ind w:left="0" w:right="1134"/>
        <w:rPr>
          <w:rStyle w:val="default"/>
          <w:rFonts w:cs="FrankRuehl" w:hint="cs"/>
          <w:rtl/>
        </w:rPr>
      </w:pPr>
    </w:p>
    <w:p w:rsidR="00D85AAC" w:rsidRDefault="00D85AAC">
      <w:pPr>
        <w:pStyle w:val="P00"/>
        <w:spacing w:before="72"/>
        <w:ind w:left="0" w:right="1134"/>
        <w:rPr>
          <w:rStyle w:val="default"/>
          <w:rFonts w:cs="FrankRuehl" w:hint="cs"/>
          <w:rtl/>
        </w:rPr>
      </w:pPr>
      <w:r>
        <w:rPr>
          <w:rFonts w:cs="FrankRuehl"/>
          <w:rtl/>
          <w:lang w:val="he-IL"/>
        </w:rPr>
        <w:pict>
          <v:shape id="_x0000_s2830" type="#_x0000_t202" style="position:absolute;left:0;text-align:left;margin-left:470.25pt;margin-top:7.1pt;width:1in;height:22.4pt;z-index:251928064" filled="f" stroked="f">
            <v:textbox inset="1mm,0,1mm,0">
              <w:txbxContent>
                <w:p w:rsidR="008657E3" w:rsidRDefault="008657E3">
                  <w:pPr>
                    <w:spacing w:line="160" w:lineRule="exact"/>
                    <w:jc w:val="left"/>
                    <w:rPr>
                      <w:rFonts w:cs="Miriam" w:hint="cs"/>
                      <w:noProof/>
                      <w:sz w:val="18"/>
                      <w:szCs w:val="18"/>
                      <w:rtl/>
                    </w:rPr>
                  </w:pPr>
                  <w:r>
                    <w:rPr>
                      <w:rFonts w:cs="Miriam" w:hint="cs"/>
                      <w:noProof/>
                      <w:sz w:val="18"/>
                      <w:szCs w:val="18"/>
                      <w:rtl/>
                    </w:rPr>
                    <w:t>(תיקון מס' 68)</w:t>
                  </w:r>
                </w:p>
                <w:p w:rsidR="008657E3" w:rsidRDefault="008657E3">
                  <w:pPr>
                    <w:spacing w:line="160" w:lineRule="exact"/>
                    <w:jc w:val="left"/>
                    <w:rPr>
                      <w:rFonts w:cs="Miriam" w:hint="cs"/>
                      <w:noProof/>
                      <w:sz w:val="18"/>
                      <w:szCs w:val="18"/>
                      <w:rtl/>
                    </w:rPr>
                  </w:pPr>
                  <w:r>
                    <w:rPr>
                      <w:rFonts w:cs="Miriam" w:hint="cs"/>
                      <w:noProof/>
                      <w:sz w:val="18"/>
                      <w:szCs w:val="18"/>
                      <w:rtl/>
                    </w:rPr>
                    <w:t>תשס"ב-2002</w:t>
                  </w:r>
                </w:p>
              </w:txbxContent>
            </v:textbox>
            <w10:anchorlock/>
          </v:shape>
        </w:pict>
      </w:r>
      <w:r>
        <w:rPr>
          <w:rStyle w:val="default"/>
          <w:rFonts w:cs="FrankRuehl" w:hint="cs"/>
          <w:rtl/>
        </w:rPr>
        <w:tab/>
        <w:t>(ב)</w:t>
      </w:r>
      <w:r>
        <w:rPr>
          <w:rStyle w:val="default"/>
          <w:rFonts w:cs="FrankRuehl" w:hint="cs"/>
          <w:rtl/>
        </w:rPr>
        <w:tab/>
        <w:t>עונש מאסר לפי סעיף קטן (א) לא יהיה, בהעדר טעמים מיוחדים, כולו על-תנאי.</w:t>
      </w:r>
    </w:p>
    <w:p w:rsidR="00D85AAC" w:rsidRPr="000A2C9F" w:rsidRDefault="00D85AAC">
      <w:pPr>
        <w:pStyle w:val="P00"/>
        <w:spacing w:before="0"/>
        <w:ind w:left="0" w:right="1134"/>
        <w:rPr>
          <w:rFonts w:cs="FrankRuehl" w:hint="cs"/>
          <w:vanish/>
          <w:color w:val="FF0000"/>
          <w:szCs w:val="20"/>
          <w:shd w:val="clear" w:color="auto" w:fill="FFFF99"/>
          <w:rtl/>
        </w:rPr>
      </w:pPr>
      <w:bookmarkStart w:id="819" w:name="Rov832"/>
      <w:r w:rsidRPr="000A2C9F">
        <w:rPr>
          <w:rFonts w:cs="FrankRuehl" w:hint="cs"/>
          <w:vanish/>
          <w:color w:val="FF0000"/>
          <w:szCs w:val="20"/>
          <w:shd w:val="clear" w:color="auto" w:fill="FFFF99"/>
          <w:rtl/>
        </w:rPr>
        <w:t>מיום 22.7.1998</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51</w:t>
      </w:r>
    </w:p>
    <w:p w:rsidR="00D85AAC" w:rsidRPr="000A2C9F" w:rsidRDefault="00D85AAC">
      <w:pPr>
        <w:pStyle w:val="P00"/>
        <w:spacing w:before="0"/>
        <w:ind w:left="0" w:right="1134"/>
        <w:rPr>
          <w:rFonts w:cs="FrankRuehl" w:hint="cs"/>
          <w:vanish/>
          <w:szCs w:val="20"/>
          <w:shd w:val="clear" w:color="auto" w:fill="FFFF99"/>
          <w:rtl/>
        </w:rPr>
      </w:pPr>
      <w:hyperlink r:id="rId1034" w:history="1">
        <w:r w:rsidRPr="000A2C9F">
          <w:rPr>
            <w:rFonts w:cs="FrankRuehl"/>
            <w:vanish/>
            <w:color w:val="0000FF"/>
            <w:szCs w:val="20"/>
            <w:u w:val="single"/>
            <w:shd w:val="clear" w:color="auto" w:fill="FFFF99"/>
            <w:rtl/>
          </w:rPr>
          <w:t>ס"ח תשנ"ח מס' 1676</w:t>
        </w:r>
      </w:hyperlink>
      <w:r w:rsidRPr="000A2C9F">
        <w:rPr>
          <w:rFonts w:cs="FrankRuehl" w:hint="cs"/>
          <w:vanish/>
          <w:szCs w:val="20"/>
          <w:shd w:val="clear" w:color="auto" w:fill="FFFF99"/>
          <w:rtl/>
        </w:rPr>
        <w:t xml:space="preserve"> מיום 22.7.1998 עמ' 270 (</w:t>
      </w:r>
      <w:hyperlink r:id="rId1035" w:history="1">
        <w:r w:rsidRPr="000A2C9F">
          <w:rPr>
            <w:rFonts w:cs="FrankRuehl"/>
            <w:vanish/>
            <w:color w:val="0000FF"/>
            <w:szCs w:val="20"/>
            <w:u w:val="single"/>
            <w:shd w:val="clear" w:color="auto" w:fill="FFFF99"/>
            <w:rtl/>
          </w:rPr>
          <w:t>ה"ח 2522</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355</w:t>
      </w:r>
    </w:p>
    <w:p w:rsidR="00D85AAC" w:rsidRPr="000A2C9F" w:rsidRDefault="00D85AAC">
      <w:pPr>
        <w:pStyle w:val="P00"/>
        <w:spacing w:before="0"/>
        <w:ind w:left="0" w:right="1134"/>
        <w:rPr>
          <w:rFonts w:cs="FrankRuehl" w:hint="cs"/>
          <w:b/>
          <w:b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20.6.2001</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61</w:t>
      </w:r>
    </w:p>
    <w:p w:rsidR="00D85AAC" w:rsidRPr="000A2C9F" w:rsidRDefault="00D85AAC">
      <w:pPr>
        <w:pStyle w:val="P00"/>
        <w:spacing w:before="0"/>
        <w:ind w:left="0" w:right="1134"/>
        <w:rPr>
          <w:rFonts w:cs="FrankRuehl" w:hint="cs"/>
          <w:vanish/>
          <w:szCs w:val="20"/>
          <w:shd w:val="clear" w:color="auto" w:fill="FFFF99"/>
          <w:rtl/>
        </w:rPr>
      </w:pPr>
      <w:hyperlink r:id="rId1036" w:history="1">
        <w:r w:rsidRPr="000A2C9F">
          <w:rPr>
            <w:rFonts w:cs="FrankRuehl"/>
            <w:vanish/>
            <w:color w:val="0000FF"/>
            <w:szCs w:val="20"/>
            <w:u w:val="single"/>
            <w:shd w:val="clear" w:color="auto" w:fill="FFFF99"/>
            <w:rtl/>
          </w:rPr>
          <w:t>ס"ח תשס"א מס' 1794</w:t>
        </w:r>
      </w:hyperlink>
      <w:r w:rsidRPr="000A2C9F">
        <w:rPr>
          <w:rFonts w:cs="FrankRuehl" w:hint="cs"/>
          <w:vanish/>
          <w:szCs w:val="20"/>
          <w:shd w:val="clear" w:color="auto" w:fill="FFFF99"/>
          <w:rtl/>
        </w:rPr>
        <w:t xml:space="preserve"> מיום 20.6.2001 עמ' 408 (</w:t>
      </w:r>
      <w:hyperlink r:id="rId1037" w:history="1">
        <w:r w:rsidRPr="000A2C9F">
          <w:rPr>
            <w:rFonts w:cs="FrankRuehl"/>
            <w:vanish/>
            <w:color w:val="0000FF"/>
            <w:szCs w:val="20"/>
            <w:u w:val="single"/>
            <w:shd w:val="clear" w:color="auto" w:fill="FFFF99"/>
            <w:rtl/>
          </w:rPr>
          <w:t>ה"ח 3007</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 w:val="2"/>
          <w:szCs w:val="2"/>
          <w:shd w:val="clear" w:color="auto" w:fill="FFFF99"/>
          <w:rtl/>
        </w:rPr>
      </w:pPr>
    </w:p>
    <w:p w:rsidR="00D85AAC" w:rsidRPr="000A2C9F" w:rsidRDefault="00D85AAC">
      <w:pPr>
        <w:pStyle w:val="P00"/>
        <w:ind w:left="0" w:right="1134"/>
        <w:rPr>
          <w:rStyle w:val="default"/>
          <w:rFonts w:cs="FrankRuehl" w:hint="cs"/>
          <w:vanish/>
          <w:sz w:val="2"/>
          <w:szCs w:val="2"/>
          <w:shd w:val="clear" w:color="auto" w:fill="FFFF99"/>
          <w:rtl/>
        </w:rPr>
      </w:pPr>
      <w:r w:rsidRPr="000A2C9F">
        <w:rPr>
          <w:rStyle w:val="default"/>
          <w:rFonts w:cs="FrankRuehl" w:hint="cs"/>
          <w:vanish/>
          <w:sz w:val="22"/>
          <w:szCs w:val="22"/>
          <w:shd w:val="clear" w:color="auto" w:fill="FFFF99"/>
          <w:rtl/>
        </w:rPr>
        <w:t>355.</w:t>
      </w:r>
      <w:r w:rsidRPr="000A2C9F">
        <w:rPr>
          <w:rStyle w:val="default"/>
          <w:rFonts w:cs="FrankRuehl" w:hint="cs"/>
          <w:vanish/>
          <w:sz w:val="22"/>
          <w:szCs w:val="22"/>
          <w:shd w:val="clear" w:color="auto" w:fill="FFFF99"/>
          <w:rtl/>
        </w:rPr>
        <w:tab/>
        <w:t xml:space="preserve">הורשע אדם בעבירה </w:t>
      </w:r>
      <w:r w:rsidRPr="000A2C9F">
        <w:rPr>
          <w:rStyle w:val="default"/>
          <w:rFonts w:cs="FrankRuehl" w:hint="cs"/>
          <w:strike/>
          <w:vanish/>
          <w:sz w:val="22"/>
          <w:szCs w:val="22"/>
          <w:shd w:val="clear" w:color="auto" w:fill="FFFF99"/>
          <w:rtl/>
        </w:rPr>
        <w:t>לפי סעיפים 345, 348(א) או (ב)</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לפי סעיפים 345, 348(א), (ב) או (ג1)</w:t>
      </w:r>
      <w:r w:rsidRPr="000A2C9F">
        <w:rPr>
          <w:rStyle w:val="default"/>
          <w:rFonts w:cs="FrankRuehl" w:hint="cs"/>
          <w:vanish/>
          <w:sz w:val="22"/>
          <w:szCs w:val="22"/>
          <w:shd w:val="clear" w:color="auto" w:fill="FFFF99"/>
          <w:rtl/>
        </w:rPr>
        <w:t>, או 351(א), (ב) או (ג)(1) או (2), לא יפחת עונשו מרבע העונש המירבי שנקבע לאותה עבירה, אלא אם כן החליט בית המשפט, מטעמים מיוחדים שיירשמו, להקל בעונשו.</w:t>
      </w:r>
    </w:p>
    <w:p w:rsidR="00D85AAC" w:rsidRPr="000A2C9F" w:rsidRDefault="00D85AAC">
      <w:pPr>
        <w:pStyle w:val="P00"/>
        <w:ind w:left="0" w:right="1134"/>
        <w:rPr>
          <w:rStyle w:val="default"/>
          <w:rFonts w:cs="FrankRuehl" w:hint="cs"/>
          <w:vanish/>
          <w:sz w:val="2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13.6.2002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68</w:t>
      </w:r>
    </w:p>
    <w:p w:rsidR="00D85AAC" w:rsidRPr="000A2C9F" w:rsidRDefault="00D85AAC">
      <w:pPr>
        <w:pStyle w:val="P33"/>
        <w:spacing w:before="0"/>
        <w:ind w:left="-6" w:right="1134"/>
        <w:rPr>
          <w:rFonts w:cs="FrankRuehl" w:hint="cs"/>
          <w:vanish/>
          <w:szCs w:val="20"/>
          <w:shd w:val="clear" w:color="auto" w:fill="FFFF99"/>
          <w:rtl/>
        </w:rPr>
      </w:pPr>
      <w:hyperlink r:id="rId1038" w:history="1">
        <w:r w:rsidRPr="000A2C9F">
          <w:rPr>
            <w:rFonts w:cs="FrankRuehl"/>
            <w:vanish/>
            <w:color w:val="0000FF"/>
            <w:szCs w:val="20"/>
            <w:u w:val="single"/>
            <w:shd w:val="clear" w:color="auto" w:fill="FFFF99"/>
            <w:rtl/>
          </w:rPr>
          <w:t>ס"ח תשס"ב מס' 1849</w:t>
        </w:r>
      </w:hyperlink>
      <w:r w:rsidRPr="000A2C9F">
        <w:rPr>
          <w:rFonts w:cs="FrankRuehl" w:hint="cs"/>
          <w:vanish/>
          <w:szCs w:val="20"/>
          <w:shd w:val="clear" w:color="auto" w:fill="FFFF99"/>
          <w:rtl/>
        </w:rPr>
        <w:t xml:space="preserve"> מיום 13.6.2002 עמ' 422 (</w:t>
      </w:r>
      <w:hyperlink r:id="rId1039" w:history="1">
        <w:r w:rsidRPr="000A2C9F">
          <w:rPr>
            <w:rFonts w:cs="FrankRuehl"/>
            <w:vanish/>
            <w:color w:val="0000FF"/>
            <w:szCs w:val="20"/>
            <w:u w:val="single"/>
            <w:shd w:val="clear" w:color="auto" w:fill="FFFF99"/>
            <w:rtl/>
          </w:rPr>
          <w:t>ה"ח 3075</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355.</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t>הורשע אדם בעבירה לפי סעיפים 345, 348(א), (ב) או (ג1), או 351(א), (ב) או (ג)(1) או (2), לא יפחת עונשו מרבע העונש המירבי שנקבע לאותה עבירה, אלא אם כן החליט בית המשפט, מטעמים מיוחדים שיירשמו, להקל בעונשו.</w:t>
      </w:r>
    </w:p>
    <w:p w:rsidR="00D85AAC" w:rsidRDefault="00D85AAC">
      <w:pPr>
        <w:pStyle w:val="P00"/>
        <w:spacing w:before="0"/>
        <w:ind w:left="0" w:right="1134"/>
        <w:rPr>
          <w:rStyle w:val="default"/>
          <w:rFonts w:cs="FrankRuehl" w:hint="cs"/>
          <w:sz w:val="2"/>
          <w:szCs w:val="2"/>
          <w:u w:val="single"/>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עונש מאסר לפי סעיף קטן (א) לא יהיה, בהעדר טעמים מיוחדים, כולו על-תנאי.</w:t>
      </w:r>
      <w:bookmarkEnd w:id="819"/>
    </w:p>
    <w:p w:rsidR="00D85AAC" w:rsidRDefault="00D85AAC">
      <w:pPr>
        <w:pStyle w:val="P00"/>
        <w:spacing w:before="72"/>
        <w:ind w:left="0" w:right="1134"/>
        <w:rPr>
          <w:rStyle w:val="default"/>
          <w:rFonts w:cs="FrankRuehl" w:hint="cs"/>
          <w:rtl/>
        </w:rPr>
      </w:pPr>
    </w:p>
    <w:p w:rsidR="00D85AAC" w:rsidRDefault="00D85AAC">
      <w:pPr>
        <w:pStyle w:val="header-2"/>
        <w:ind w:left="0" w:right="1134"/>
        <w:rPr>
          <w:rFonts w:cs="Miriam"/>
          <w:rtl/>
        </w:rPr>
      </w:pPr>
      <w:bookmarkStart w:id="820" w:name="hed258"/>
      <w:bookmarkEnd w:id="820"/>
      <w:r>
        <w:rPr>
          <w:rFonts w:cs="Miriam"/>
          <w:rtl/>
        </w:rPr>
        <w:t>סי</w:t>
      </w:r>
      <w:r>
        <w:rPr>
          <w:rFonts w:cs="Miriam" w:hint="cs"/>
          <w:rtl/>
        </w:rPr>
        <w:t>מן</w:t>
      </w:r>
      <w:r>
        <w:rPr>
          <w:rFonts w:cs="Miriam"/>
          <w:rtl/>
        </w:rPr>
        <w:t xml:space="preserve"> ו</w:t>
      </w:r>
      <w:r>
        <w:rPr>
          <w:rFonts w:cs="Miriam" w:hint="cs"/>
          <w:rtl/>
        </w:rPr>
        <w:t>': עבירות כ</w:t>
      </w:r>
      <w:r>
        <w:rPr>
          <w:rFonts w:cs="Miriam"/>
          <w:rtl/>
        </w:rPr>
        <w:t xml:space="preserve">לפי </w:t>
      </w:r>
      <w:r>
        <w:rPr>
          <w:rFonts w:cs="Miriam" w:hint="cs"/>
          <w:rtl/>
        </w:rPr>
        <w:t>קטינים ונכים</w:t>
      </w:r>
    </w:p>
    <w:p w:rsidR="00D85AAC" w:rsidRDefault="00D85AAC" w:rsidP="00013D81">
      <w:pPr>
        <w:pStyle w:val="P00"/>
        <w:spacing w:before="72"/>
        <w:ind w:left="0" w:right="1134"/>
        <w:rPr>
          <w:rStyle w:val="default"/>
          <w:rFonts w:cs="FrankRuehl" w:hint="cs"/>
          <w:rtl/>
        </w:rPr>
      </w:pPr>
      <w:bookmarkStart w:id="821" w:name="Seif513"/>
      <w:bookmarkEnd w:id="821"/>
      <w:r>
        <w:rPr>
          <w:lang w:val="he-IL"/>
        </w:rPr>
        <w:pict>
          <v:rect id="_x0000_s2560" style="position:absolute;left:0;text-align:left;margin-left:464.5pt;margin-top:8.05pt;width:75.05pt;height:58.75pt;z-index:251830784" o:allowincell="f" filled="f" stroked="f" strokecolor="lime" strokeweight=".25pt">
            <v:textbox style="mso-next-textbox:#_x0000_s2560" inset="0,0,0,0">
              <w:txbxContent>
                <w:p w:rsidR="008657E3" w:rsidRDefault="008657E3">
                  <w:pPr>
                    <w:spacing w:line="160" w:lineRule="exact"/>
                    <w:jc w:val="left"/>
                    <w:rPr>
                      <w:rFonts w:cs="Miriam"/>
                      <w:sz w:val="18"/>
                      <w:szCs w:val="18"/>
                      <w:rtl/>
                    </w:rPr>
                  </w:pPr>
                  <w:r>
                    <w:rPr>
                      <w:rFonts w:cs="Miriam"/>
                      <w:sz w:val="18"/>
                      <w:szCs w:val="18"/>
                      <w:rtl/>
                    </w:rPr>
                    <w:t>הש</w:t>
                  </w:r>
                  <w:r>
                    <w:rPr>
                      <w:rFonts w:cs="Miriam" w:hint="cs"/>
                      <w:sz w:val="18"/>
                      <w:szCs w:val="18"/>
                      <w:rtl/>
                    </w:rPr>
                    <w:t>אר</w:t>
                  </w:r>
                  <w:r>
                    <w:rPr>
                      <w:rFonts w:cs="Miriam"/>
                      <w:sz w:val="18"/>
                      <w:szCs w:val="18"/>
                      <w:rtl/>
                    </w:rPr>
                    <w:t xml:space="preserve">ת </w:t>
                  </w:r>
                  <w:r>
                    <w:rPr>
                      <w:rFonts w:cs="Miriam" w:hint="cs"/>
                      <w:sz w:val="18"/>
                      <w:szCs w:val="18"/>
                      <w:rtl/>
                    </w:rPr>
                    <w:t xml:space="preserve">ילד </w:t>
                  </w:r>
                  <w:r>
                    <w:rPr>
                      <w:rFonts w:cs="Miriam"/>
                      <w:sz w:val="18"/>
                      <w:szCs w:val="18"/>
                      <w:rtl/>
                    </w:rPr>
                    <w:t>בל</w:t>
                  </w:r>
                  <w:r>
                    <w:rPr>
                      <w:rFonts w:cs="Miriam" w:hint="cs"/>
                      <w:sz w:val="18"/>
                      <w:szCs w:val="18"/>
                      <w:rtl/>
                    </w:rPr>
                    <w:t xml:space="preserve">א </w:t>
                  </w:r>
                  <w:r>
                    <w:rPr>
                      <w:rFonts w:cs="Miriam"/>
                      <w:sz w:val="18"/>
                      <w:szCs w:val="18"/>
                      <w:rtl/>
                    </w:rPr>
                    <w:t>הש</w:t>
                  </w:r>
                  <w:r>
                    <w:rPr>
                      <w:rFonts w:cs="Miriam" w:hint="cs"/>
                      <w:sz w:val="18"/>
                      <w:szCs w:val="18"/>
                      <w:rtl/>
                    </w:rPr>
                    <w:t xml:space="preserve">גחה או במטרה לנטשו </w:t>
                  </w:r>
                </w:p>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59) תשס"א-</w:t>
                  </w:r>
                  <w:r>
                    <w:rPr>
                      <w:rFonts w:cs="Miriam"/>
                      <w:sz w:val="18"/>
                      <w:szCs w:val="18"/>
                      <w:rtl/>
                    </w:rPr>
                    <w:t>2001</w:t>
                  </w:r>
                </w:p>
              </w:txbxContent>
            </v:textbox>
            <w10:anchorlock/>
          </v:rect>
        </w:pict>
      </w:r>
      <w:r>
        <w:rPr>
          <w:rStyle w:val="big-number"/>
          <w:rFonts w:cs="Miriam"/>
          <w:rtl/>
        </w:rPr>
        <w:t>361.</w:t>
      </w:r>
      <w:r>
        <w:rPr>
          <w:rStyle w:val="big-number"/>
          <w:rFonts w:cs="Miriam"/>
          <w:rtl/>
        </w:rPr>
        <w:tab/>
      </w:r>
      <w:r>
        <w:rPr>
          <w:rStyle w:val="default"/>
          <w:rFonts w:cs="FrankRuehl"/>
          <w:rtl/>
        </w:rPr>
        <w:t>המ</w:t>
      </w:r>
      <w:r>
        <w:rPr>
          <w:rStyle w:val="default"/>
          <w:rFonts w:cs="FrankRuehl" w:hint="cs"/>
          <w:rtl/>
        </w:rPr>
        <w:t>שא</w:t>
      </w:r>
      <w:r>
        <w:rPr>
          <w:rStyle w:val="default"/>
          <w:rFonts w:cs="FrankRuehl"/>
          <w:rtl/>
        </w:rPr>
        <w:t>יר</w:t>
      </w:r>
      <w:r>
        <w:rPr>
          <w:rStyle w:val="default"/>
          <w:rFonts w:cs="FrankRuehl" w:hint="cs"/>
          <w:rtl/>
        </w:rPr>
        <w:t xml:space="preserve"> ילד שטרם מלאו לו שש שנים בלא השגחה ראויה, ו</w:t>
      </w:r>
      <w:r>
        <w:rPr>
          <w:rStyle w:val="default"/>
          <w:rFonts w:cs="FrankRuehl"/>
          <w:rtl/>
        </w:rPr>
        <w:t>בכ</w:t>
      </w:r>
      <w:r>
        <w:rPr>
          <w:rStyle w:val="default"/>
          <w:rFonts w:cs="FrankRuehl" w:hint="cs"/>
          <w:rtl/>
        </w:rPr>
        <w:t>ך מסכן את חיי הילד או פוגע או עלול לפגוע פגיעה ממשית בשלומו או בבריאותו, דינו - מא</w:t>
      </w:r>
      <w:r>
        <w:rPr>
          <w:rStyle w:val="default"/>
          <w:rFonts w:cs="FrankRuehl"/>
          <w:rtl/>
        </w:rPr>
        <w:t>סר</w:t>
      </w:r>
      <w:r>
        <w:rPr>
          <w:rStyle w:val="default"/>
          <w:rFonts w:cs="FrankRuehl" w:hint="cs"/>
          <w:rtl/>
        </w:rPr>
        <w:t xml:space="preserve"> שלוש שנים; עשה כן ברשלנות, דינו - מא</w:t>
      </w:r>
      <w:r>
        <w:rPr>
          <w:rStyle w:val="default"/>
          <w:rFonts w:cs="FrankRuehl"/>
          <w:rtl/>
        </w:rPr>
        <w:t>סר</w:t>
      </w:r>
      <w:r>
        <w:rPr>
          <w:rStyle w:val="default"/>
          <w:rFonts w:cs="FrankRuehl" w:hint="cs"/>
          <w:rtl/>
        </w:rPr>
        <w:t xml:space="preserve"> שנה; עשה כן במטרה לנטוש את הילד, דינו - מא</w:t>
      </w:r>
      <w:r>
        <w:rPr>
          <w:rStyle w:val="default"/>
          <w:rFonts w:cs="FrankRuehl"/>
          <w:rtl/>
        </w:rPr>
        <w:t>סר</w:t>
      </w:r>
      <w:r>
        <w:rPr>
          <w:rStyle w:val="default"/>
          <w:rFonts w:cs="FrankRuehl" w:hint="cs"/>
          <w:rtl/>
        </w:rPr>
        <w:t xml:space="preserve"> חמש שנים.</w:t>
      </w:r>
    </w:p>
    <w:p w:rsidR="00D85AAC" w:rsidRPr="000A2C9F" w:rsidRDefault="00D85AAC">
      <w:pPr>
        <w:pStyle w:val="P00"/>
        <w:spacing w:before="0"/>
        <w:ind w:left="0" w:right="1134"/>
        <w:rPr>
          <w:rFonts w:cs="FrankRuehl" w:hint="cs"/>
          <w:vanish/>
          <w:color w:val="FF0000"/>
          <w:szCs w:val="20"/>
          <w:shd w:val="clear" w:color="auto" w:fill="FFFF99"/>
          <w:rtl/>
        </w:rPr>
      </w:pPr>
      <w:bookmarkStart w:id="822" w:name="Rov814"/>
      <w:r w:rsidRPr="000A2C9F">
        <w:rPr>
          <w:rFonts w:cs="FrankRuehl" w:hint="cs"/>
          <w:vanish/>
          <w:color w:val="FF0000"/>
          <w:szCs w:val="20"/>
          <w:shd w:val="clear" w:color="auto" w:fill="FFFF99"/>
          <w:rtl/>
        </w:rPr>
        <w:t>מיום 29.3.2001</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59</w:t>
      </w:r>
    </w:p>
    <w:p w:rsidR="00D85AAC" w:rsidRPr="000A2C9F" w:rsidRDefault="00D85AAC">
      <w:pPr>
        <w:pStyle w:val="P00"/>
        <w:spacing w:before="0"/>
        <w:ind w:left="0" w:right="1134"/>
        <w:rPr>
          <w:rFonts w:cs="FrankRuehl" w:hint="cs"/>
          <w:vanish/>
          <w:szCs w:val="20"/>
          <w:shd w:val="clear" w:color="auto" w:fill="FFFF99"/>
          <w:rtl/>
        </w:rPr>
      </w:pPr>
      <w:hyperlink r:id="rId1040" w:history="1">
        <w:r w:rsidRPr="000A2C9F">
          <w:rPr>
            <w:rFonts w:cs="FrankRuehl"/>
            <w:vanish/>
            <w:color w:val="0000FF"/>
            <w:szCs w:val="20"/>
            <w:u w:val="single"/>
            <w:shd w:val="clear" w:color="auto" w:fill="FFFF99"/>
            <w:rtl/>
          </w:rPr>
          <w:t>ס"ח תשס"א מס' 1784</w:t>
        </w:r>
      </w:hyperlink>
      <w:r w:rsidRPr="000A2C9F">
        <w:rPr>
          <w:rFonts w:cs="FrankRuehl" w:hint="cs"/>
          <w:vanish/>
          <w:szCs w:val="20"/>
          <w:shd w:val="clear" w:color="auto" w:fill="FFFF99"/>
          <w:rtl/>
        </w:rPr>
        <w:t xml:space="preserve"> מיום 29.3.2001עמ' 206 (</w:t>
      </w:r>
      <w:hyperlink r:id="rId1041" w:history="1">
        <w:r w:rsidRPr="000A2C9F">
          <w:rPr>
            <w:rFonts w:cs="FrankRuehl"/>
            <w:vanish/>
            <w:color w:val="0000FF"/>
            <w:szCs w:val="20"/>
            <w:u w:val="single"/>
            <w:shd w:val="clear" w:color="auto" w:fill="FFFF99"/>
            <w:rtl/>
          </w:rPr>
          <w:t>ה"ח 2969</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361</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נטישת ילד</w:t>
      </w:r>
    </w:p>
    <w:p w:rsidR="00D85AAC" w:rsidRDefault="00D85AAC">
      <w:pPr>
        <w:pStyle w:val="P00"/>
        <w:spacing w:before="0"/>
        <w:ind w:left="0" w:right="1134"/>
        <w:rPr>
          <w:rFonts w:cs="FrankRuehl" w:hint="cs"/>
          <w:strike/>
          <w:sz w:val="2"/>
          <w:szCs w:val="2"/>
          <w:shd w:val="clear" w:color="auto" w:fill="FFFF99"/>
          <w:rtl/>
        </w:rPr>
      </w:pPr>
      <w:r w:rsidRPr="000A2C9F">
        <w:rPr>
          <w:rFonts w:cs="FrankRuehl" w:hint="cs"/>
          <w:strike/>
          <w:vanish/>
          <w:sz w:val="22"/>
          <w:szCs w:val="22"/>
          <w:shd w:val="clear" w:color="auto" w:fill="FFFF99"/>
          <w:rtl/>
        </w:rPr>
        <w:t>361.</w:t>
      </w:r>
      <w:r w:rsidRPr="000A2C9F">
        <w:rPr>
          <w:rFonts w:cs="FrankRuehl" w:hint="cs"/>
          <w:strike/>
          <w:vanish/>
          <w:sz w:val="22"/>
          <w:szCs w:val="22"/>
          <w:shd w:val="clear" w:color="auto" w:fill="FFFF99"/>
          <w:rtl/>
        </w:rPr>
        <w:tab/>
        <w:t>הנוטש או משאיר, ילד שלא מלאו לו שנתיים, ובכך מסכן את חיי הילד או פוגע או עלול לפגוע פגיעה מתמדת בבריאותו, דינו - מאסר חמש שנים.</w:t>
      </w:r>
      <w:bookmarkEnd w:id="822"/>
    </w:p>
    <w:p w:rsidR="00D85AAC" w:rsidRDefault="00D85AAC" w:rsidP="00AC4FC4">
      <w:pPr>
        <w:pStyle w:val="P00"/>
        <w:spacing w:before="72"/>
        <w:ind w:left="0" w:right="1134"/>
        <w:rPr>
          <w:rStyle w:val="default"/>
          <w:rFonts w:cs="FrankRuehl" w:hint="cs"/>
          <w:rtl/>
        </w:rPr>
      </w:pPr>
      <w:bookmarkStart w:id="823" w:name="Seif279"/>
      <w:bookmarkEnd w:id="823"/>
      <w:r>
        <w:rPr>
          <w:lang w:val="he-IL"/>
        </w:rPr>
        <w:pict>
          <v:rect id="_x0000_s2561" style="position:absolute;left:0;text-align:left;margin-left:464.5pt;margin-top:8.05pt;width:75.05pt;height:42.55pt;z-index:2515338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הז</w:t>
                  </w:r>
                  <w:r>
                    <w:rPr>
                      <w:rFonts w:cs="Miriam" w:hint="cs"/>
                      <w:sz w:val="18"/>
                      <w:szCs w:val="18"/>
                      <w:rtl/>
                    </w:rPr>
                    <w:t>נח</w:t>
                  </w:r>
                  <w:r>
                    <w:rPr>
                      <w:rFonts w:cs="Miriam"/>
                      <w:sz w:val="18"/>
                      <w:szCs w:val="18"/>
                      <w:rtl/>
                    </w:rPr>
                    <w:t xml:space="preserve">ת </w:t>
                  </w:r>
                  <w:r>
                    <w:rPr>
                      <w:rFonts w:cs="Miriam" w:hint="cs"/>
                      <w:sz w:val="18"/>
                      <w:szCs w:val="18"/>
                      <w:rtl/>
                    </w:rPr>
                    <w:t xml:space="preserve">ילדים </w:t>
                  </w:r>
                  <w:r>
                    <w:rPr>
                      <w:rFonts w:cs="Miriam"/>
                      <w:sz w:val="18"/>
                      <w:szCs w:val="18"/>
                      <w:rtl/>
                    </w:rPr>
                    <w:t>ומ</w:t>
                  </w:r>
                  <w:r>
                    <w:rPr>
                      <w:rFonts w:cs="Miriam" w:hint="cs"/>
                      <w:sz w:val="18"/>
                      <w:szCs w:val="18"/>
                      <w:rtl/>
                    </w:rPr>
                    <w:t>וש</w:t>
                  </w:r>
                  <w:r>
                    <w:rPr>
                      <w:rFonts w:cs="Miriam"/>
                      <w:sz w:val="18"/>
                      <w:szCs w:val="18"/>
                      <w:rtl/>
                    </w:rPr>
                    <w:t>גח</w:t>
                  </w:r>
                  <w:r>
                    <w:rPr>
                      <w:rFonts w:cs="Miriam" w:hint="cs"/>
                      <w:sz w:val="18"/>
                      <w:szCs w:val="18"/>
                      <w:rtl/>
                    </w:rPr>
                    <w:t>ים אחרים</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/185] </w:t>
                  </w: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110) תשע"א-2011</w:t>
                  </w:r>
                  <w:r>
                    <w:rPr>
                      <w:rFonts w:cs="Miriam"/>
                      <w:sz w:val="18"/>
                      <w:szCs w:val="18"/>
                      <w:rtl/>
                    </w:rPr>
                    <w:t xml:space="preserve"> </w:t>
                  </w:r>
                </w:p>
              </w:txbxContent>
            </v:textbox>
            <w10:anchorlock/>
          </v:rect>
        </w:pict>
      </w:r>
      <w:r>
        <w:rPr>
          <w:rStyle w:val="big-number"/>
          <w:rFonts w:cs="Miriam"/>
          <w:rtl/>
        </w:rPr>
        <w:t>362.</w:t>
      </w:r>
      <w:r>
        <w:rPr>
          <w:rStyle w:val="big-number"/>
          <w:rFonts w:cs="Miriam"/>
          <w:rtl/>
        </w:rPr>
        <w:tab/>
      </w:r>
      <w:r w:rsidR="00AC4FC4">
        <w:rPr>
          <w:rStyle w:val="default"/>
          <w:rFonts w:cs="FrankRuehl" w:hint="cs"/>
          <w:rtl/>
        </w:rPr>
        <w:t>(א)</w:t>
      </w:r>
      <w:r w:rsidR="00AC4FC4">
        <w:rPr>
          <w:rStyle w:val="default"/>
          <w:rFonts w:cs="FrankRuehl" w:hint="cs"/>
          <w:rtl/>
        </w:rPr>
        <w:tab/>
        <w:t xml:space="preserve">בסעיף זה ובסעיף 363, "מושגח" </w:t>
      </w:r>
      <w:r w:rsidR="00AC4FC4">
        <w:rPr>
          <w:rStyle w:val="default"/>
          <w:rFonts w:cs="FrankRuehl"/>
          <w:rtl/>
        </w:rPr>
        <w:t>–</w:t>
      </w:r>
    </w:p>
    <w:p w:rsidR="00AC4FC4" w:rsidRDefault="00AC4FC4" w:rsidP="00AC4F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קטין שלא מלאו לו שש עשרה שנים;</w:t>
      </w:r>
    </w:p>
    <w:p w:rsidR="00AC4FC4" w:rsidRDefault="00AC4FC4" w:rsidP="00AC4F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קטין שמלאו לו שש עשרה שנים או בגיר שאינם מסוגלים לדאוג לצורכי חייהם.</w:t>
      </w:r>
    </w:p>
    <w:p w:rsidR="00AC4FC4" w:rsidRDefault="00AC4FC4" w:rsidP="00AC4F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הורה של מושגח, אשר אינו מספק מזון, לבוש, צורכי לינה וצורכי חיים חיוניים אחרים במידה הדרושה לשמירת שלומו ובריאותו, דינו </w:t>
      </w:r>
      <w:r>
        <w:rPr>
          <w:rStyle w:val="default"/>
          <w:rFonts w:cs="FrankRuehl"/>
          <w:rtl/>
        </w:rPr>
        <w:t>–</w:t>
      </w:r>
      <w:r>
        <w:rPr>
          <w:rStyle w:val="default"/>
          <w:rFonts w:cs="FrankRuehl" w:hint="cs"/>
          <w:rtl/>
        </w:rPr>
        <w:t xml:space="preserve"> מאסר שלוש שנים, זולת אם הוכיח שנקט אמצעים סבירים לפי הנסיבות להשגת הדרוש כדי לספק את הצרכים ואין בידו לספקם.</w:t>
      </w:r>
    </w:p>
    <w:p w:rsidR="00AC4FC4" w:rsidRDefault="00AC4FC4" w:rsidP="00AC4F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המחויב על פי דין או הסכם לדאוג לצורכי חייו של קטין או של מי שאינו מסוגל לדאוג לצורכי חייו, הנתון להשגחתו, למעט הורה, אשר אינו מספק מזון, לבוש, צורכי לינה וצורכי חיים חיוניים אחרים במידה הדרושה לשמירת שלומו ובריאותו, דינו </w:t>
      </w:r>
      <w:r>
        <w:rPr>
          <w:rStyle w:val="default"/>
          <w:rFonts w:cs="FrankRuehl"/>
          <w:rtl/>
        </w:rPr>
        <w:t>–</w:t>
      </w:r>
      <w:r>
        <w:rPr>
          <w:rStyle w:val="default"/>
          <w:rFonts w:cs="FrankRuehl" w:hint="cs"/>
          <w:rtl/>
        </w:rPr>
        <w:t xml:space="preserve"> מאסר שלוש שנים, זולת אם הוכיח שנקט אמצעים סבירים לפי הנסיבות להשגת הדרוש כדי לספק את הצרכים ואין בידו לספקם.</w:t>
      </w:r>
    </w:p>
    <w:p w:rsidR="00D85AAC" w:rsidRPr="000A2C9F" w:rsidRDefault="00D85AAC" w:rsidP="00AC4FC4">
      <w:pPr>
        <w:pStyle w:val="P00"/>
        <w:tabs>
          <w:tab w:val="clear" w:pos="624"/>
          <w:tab w:val="left" w:pos="-3"/>
        </w:tabs>
        <w:spacing w:before="0"/>
        <w:ind w:left="0" w:right="1134"/>
        <w:rPr>
          <w:rFonts w:cs="FrankRuehl" w:hint="cs"/>
          <w:vanish/>
          <w:color w:val="FF0000"/>
          <w:szCs w:val="20"/>
          <w:shd w:val="clear" w:color="auto" w:fill="FFFF99"/>
          <w:rtl/>
        </w:rPr>
      </w:pPr>
      <w:bookmarkStart w:id="824" w:name="Rov657"/>
      <w:r w:rsidRPr="000A2C9F">
        <w:rPr>
          <w:rFonts w:cs="FrankRuehl" w:hint="cs"/>
          <w:vanish/>
          <w:color w:val="FF0000"/>
          <w:szCs w:val="20"/>
          <w:shd w:val="clear" w:color="auto" w:fill="FFFF99"/>
          <w:rtl/>
        </w:rPr>
        <w:t>מיום 13.4.1980</w:t>
      </w:r>
    </w:p>
    <w:p w:rsidR="00D85AAC" w:rsidRPr="000A2C9F" w:rsidRDefault="00D85AAC" w:rsidP="00AC4FC4">
      <w:pPr>
        <w:pStyle w:val="P00"/>
        <w:tabs>
          <w:tab w:val="clear" w:pos="624"/>
          <w:tab w:val="left" w:pos="-3"/>
        </w:tabs>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rsidP="00AC4FC4">
      <w:pPr>
        <w:pStyle w:val="P00"/>
        <w:tabs>
          <w:tab w:val="clear" w:pos="624"/>
          <w:tab w:val="left" w:pos="-3"/>
        </w:tabs>
        <w:spacing w:before="0"/>
        <w:ind w:left="0" w:right="1134"/>
        <w:rPr>
          <w:rFonts w:cs="FrankRuehl" w:hint="cs"/>
          <w:vanish/>
          <w:szCs w:val="20"/>
          <w:shd w:val="clear" w:color="auto" w:fill="FFFF99"/>
          <w:rtl/>
        </w:rPr>
      </w:pPr>
      <w:hyperlink r:id="rId1042"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1043"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AC4FC4" w:rsidRPr="000A2C9F" w:rsidRDefault="00AC4FC4" w:rsidP="00AC4FC4">
      <w:pPr>
        <w:pStyle w:val="P00"/>
        <w:ind w:left="0" w:right="1134"/>
        <w:rPr>
          <w:rStyle w:val="default"/>
          <w:rFonts w:cs="Miriam" w:hint="cs"/>
          <w:vanish/>
          <w:sz w:val="16"/>
          <w:szCs w:val="16"/>
          <w:u w:val="single"/>
          <w:shd w:val="clear" w:color="auto" w:fill="FFFF99"/>
          <w:rtl/>
        </w:rPr>
      </w:pPr>
      <w:r w:rsidRPr="000A2C9F">
        <w:rPr>
          <w:rStyle w:val="default"/>
          <w:rFonts w:cs="Miriam" w:hint="cs"/>
          <w:vanish/>
          <w:sz w:val="16"/>
          <w:szCs w:val="16"/>
          <w:shd w:val="clear" w:color="auto" w:fill="FFFF99"/>
          <w:rtl/>
        </w:rPr>
        <w:t xml:space="preserve">הזנחת ילדים </w:t>
      </w:r>
      <w:r w:rsidRPr="000A2C9F">
        <w:rPr>
          <w:rStyle w:val="default"/>
          <w:rFonts w:cs="Miriam" w:hint="cs"/>
          <w:strike/>
          <w:vanish/>
          <w:sz w:val="16"/>
          <w:szCs w:val="16"/>
          <w:shd w:val="clear" w:color="auto" w:fill="FFFF99"/>
          <w:rtl/>
        </w:rPr>
        <w:t>ונכים</w:t>
      </w:r>
      <w:r w:rsidRPr="000A2C9F">
        <w:rPr>
          <w:rStyle w:val="default"/>
          <w:rFonts w:cs="Miriam" w:hint="cs"/>
          <w:vanish/>
          <w:sz w:val="16"/>
          <w:szCs w:val="16"/>
          <w:shd w:val="clear" w:color="auto" w:fill="FFFF99"/>
          <w:rtl/>
        </w:rPr>
        <w:t xml:space="preserve"> </w:t>
      </w:r>
      <w:r w:rsidRPr="000A2C9F">
        <w:rPr>
          <w:rStyle w:val="default"/>
          <w:rFonts w:cs="Miriam" w:hint="cs"/>
          <w:vanish/>
          <w:sz w:val="16"/>
          <w:szCs w:val="16"/>
          <w:u w:val="single"/>
          <w:shd w:val="clear" w:color="auto" w:fill="FFFF99"/>
          <w:rtl/>
        </w:rPr>
        <w:t>ומושגחים אחרים</w:t>
      </w:r>
    </w:p>
    <w:p w:rsidR="00AC4FC4" w:rsidRPr="000A2C9F" w:rsidRDefault="00AC4FC4" w:rsidP="00AC4FC4">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362.</w:t>
      </w:r>
      <w:r w:rsidRPr="000A2C9F">
        <w:rPr>
          <w:rStyle w:val="default"/>
          <w:rFonts w:cs="FrankRuehl" w:hint="cs"/>
          <w:vanish/>
          <w:sz w:val="22"/>
          <w:szCs w:val="22"/>
          <w:shd w:val="clear" w:color="auto" w:fill="FFFF99"/>
          <w:rtl/>
        </w:rPr>
        <w:tab/>
        <w:t xml:space="preserve">הורו של ילד שלא מלאו לו ארבע עשרה שנים או של </w:t>
      </w:r>
      <w:r w:rsidRPr="000A2C9F">
        <w:rPr>
          <w:rStyle w:val="default"/>
          <w:rFonts w:cs="FrankRuehl" w:hint="cs"/>
          <w:strike/>
          <w:vanish/>
          <w:sz w:val="22"/>
          <w:szCs w:val="22"/>
          <w:shd w:val="clear" w:color="auto" w:fill="FFFF99"/>
          <w:rtl/>
        </w:rPr>
        <w:t>נכה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מי</w:t>
      </w:r>
      <w:r w:rsidRPr="000A2C9F">
        <w:rPr>
          <w:rStyle w:val="default"/>
          <w:rFonts w:cs="FrankRuehl" w:hint="cs"/>
          <w:vanish/>
          <w:sz w:val="22"/>
          <w:szCs w:val="22"/>
          <w:shd w:val="clear" w:color="auto" w:fill="FFFF99"/>
          <w:rtl/>
        </w:rPr>
        <w:t xml:space="preserve"> שאינו מסוגל לדאוג לצרכי חייו (בסעיף זה ובסעיף הבא - מושגחים), וכל המחוייב על פי דין או הסכם לדאוג לצרכי חייו של מושגח הנתון להשגחתו, והוא אינו מספק מזון, לבוש, צרכי לינה וצרכי חיים חיוניים אחרים במידה הדרושה לשמירת שלומו ובריאותו, דינו - מאסר שלוש שנים, זולת אם הוכיח שנקט אמצעים סבירים לפי הנסיבות להשגת הדרוש כדי לספק את הצרכים ואין בידו לספקם.</w:t>
      </w:r>
    </w:p>
    <w:p w:rsidR="00AC4FC4" w:rsidRPr="000A2C9F" w:rsidRDefault="00AC4FC4" w:rsidP="00AC4FC4">
      <w:pPr>
        <w:pStyle w:val="P00"/>
        <w:tabs>
          <w:tab w:val="clear" w:pos="624"/>
          <w:tab w:val="left" w:pos="-3"/>
        </w:tabs>
        <w:spacing w:before="0"/>
        <w:ind w:left="0" w:right="1134"/>
        <w:rPr>
          <w:rFonts w:cs="FrankRuehl" w:hint="cs"/>
          <w:vanish/>
          <w:szCs w:val="20"/>
          <w:shd w:val="clear" w:color="auto" w:fill="FFFF99"/>
          <w:rtl/>
        </w:rPr>
      </w:pPr>
    </w:p>
    <w:p w:rsidR="00AC4FC4" w:rsidRPr="000A2C9F" w:rsidRDefault="00AC4FC4" w:rsidP="00AC4FC4">
      <w:pPr>
        <w:pStyle w:val="P00"/>
        <w:tabs>
          <w:tab w:val="clear" w:pos="624"/>
          <w:tab w:val="left" w:pos="-3"/>
        </w:tabs>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30.6.2011</w:t>
      </w:r>
    </w:p>
    <w:p w:rsidR="00AC4FC4" w:rsidRPr="000A2C9F" w:rsidRDefault="00AC4FC4" w:rsidP="00AC4FC4">
      <w:pPr>
        <w:pStyle w:val="P00"/>
        <w:tabs>
          <w:tab w:val="clear" w:pos="624"/>
          <w:tab w:val="left" w:pos="-3"/>
        </w:tabs>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110</w:t>
      </w:r>
    </w:p>
    <w:p w:rsidR="00AC4FC4" w:rsidRPr="000A2C9F" w:rsidRDefault="00AC4FC4" w:rsidP="00AC4FC4">
      <w:pPr>
        <w:pStyle w:val="P00"/>
        <w:tabs>
          <w:tab w:val="clear" w:pos="624"/>
          <w:tab w:val="left" w:pos="-3"/>
        </w:tabs>
        <w:spacing w:before="0"/>
        <w:ind w:left="0" w:right="1134"/>
        <w:rPr>
          <w:rFonts w:cs="FrankRuehl" w:hint="cs"/>
          <w:vanish/>
          <w:szCs w:val="20"/>
          <w:shd w:val="clear" w:color="auto" w:fill="FFFF99"/>
          <w:rtl/>
        </w:rPr>
      </w:pPr>
      <w:hyperlink r:id="rId1044" w:history="1">
        <w:r w:rsidRPr="000A2C9F">
          <w:rPr>
            <w:rStyle w:val="Hyperlink"/>
            <w:rFonts w:cs="FrankRuehl" w:hint="cs"/>
            <w:vanish/>
            <w:szCs w:val="20"/>
            <w:shd w:val="clear" w:color="auto" w:fill="FFFF99"/>
            <w:rtl/>
          </w:rPr>
          <w:t>ס"ח תשע"א מס' 2302</w:t>
        </w:r>
      </w:hyperlink>
      <w:r w:rsidRPr="000A2C9F">
        <w:rPr>
          <w:rFonts w:cs="FrankRuehl" w:hint="cs"/>
          <w:vanish/>
          <w:szCs w:val="20"/>
          <w:shd w:val="clear" w:color="auto" w:fill="FFFF99"/>
          <w:rtl/>
        </w:rPr>
        <w:t xml:space="preserve"> מיום 30.6.2011 עמ' 950 (</w:t>
      </w:r>
      <w:hyperlink r:id="rId1045" w:history="1">
        <w:r w:rsidRPr="000A2C9F">
          <w:rPr>
            <w:rStyle w:val="Hyperlink"/>
            <w:rFonts w:cs="FrankRuehl" w:hint="cs"/>
            <w:vanish/>
            <w:szCs w:val="20"/>
            <w:shd w:val="clear" w:color="auto" w:fill="FFFF99"/>
            <w:rtl/>
          </w:rPr>
          <w:t>ה"ח 376</w:t>
        </w:r>
      </w:hyperlink>
      <w:r w:rsidRPr="000A2C9F">
        <w:rPr>
          <w:rFonts w:cs="FrankRuehl" w:hint="cs"/>
          <w:vanish/>
          <w:szCs w:val="20"/>
          <w:shd w:val="clear" w:color="auto" w:fill="FFFF99"/>
          <w:rtl/>
        </w:rPr>
        <w:t>)</w:t>
      </w:r>
    </w:p>
    <w:p w:rsidR="00AC4FC4" w:rsidRPr="000A2C9F" w:rsidRDefault="00AC4FC4" w:rsidP="00AC4FC4">
      <w:pPr>
        <w:pStyle w:val="P00"/>
        <w:tabs>
          <w:tab w:val="clear" w:pos="624"/>
          <w:tab w:val="left" w:pos="-3"/>
        </w:tabs>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החלפת סעיף 362</w:t>
      </w:r>
    </w:p>
    <w:p w:rsidR="00AC4FC4" w:rsidRPr="000A2C9F" w:rsidRDefault="00AC4FC4" w:rsidP="00AC4FC4">
      <w:pPr>
        <w:pStyle w:val="P00"/>
        <w:tabs>
          <w:tab w:val="clear" w:pos="624"/>
          <w:tab w:val="left" w:pos="-3"/>
        </w:tabs>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rsidP="00AC4FC4">
      <w:pPr>
        <w:pStyle w:val="P00"/>
        <w:spacing w:before="20"/>
        <w:ind w:left="0" w:right="1134"/>
        <w:rPr>
          <w:rStyle w:val="default"/>
          <w:rFonts w:cs="Miriam" w:hint="cs"/>
          <w:strike/>
          <w:vanish/>
          <w:sz w:val="16"/>
          <w:szCs w:val="16"/>
          <w:u w:val="single"/>
          <w:shd w:val="clear" w:color="auto" w:fill="FFFF99"/>
          <w:rtl/>
        </w:rPr>
      </w:pPr>
      <w:r w:rsidRPr="000A2C9F">
        <w:rPr>
          <w:rStyle w:val="default"/>
          <w:rFonts w:cs="Miriam" w:hint="cs"/>
          <w:strike/>
          <w:vanish/>
          <w:sz w:val="16"/>
          <w:szCs w:val="16"/>
          <w:shd w:val="clear" w:color="auto" w:fill="FFFF99"/>
          <w:rtl/>
        </w:rPr>
        <w:t>הזנחת ילדים ומושגחים אחרים</w:t>
      </w:r>
    </w:p>
    <w:p w:rsidR="00D85AAC" w:rsidRPr="00AC4FC4" w:rsidRDefault="00D85AAC" w:rsidP="00AC4FC4">
      <w:pPr>
        <w:pStyle w:val="P00"/>
        <w:spacing w:before="0"/>
        <w:ind w:left="0" w:right="1134"/>
        <w:rPr>
          <w:rStyle w:val="default"/>
          <w:rFonts w:cs="FrankRuehl" w:hint="cs"/>
          <w:strike/>
          <w:sz w:val="2"/>
          <w:szCs w:val="2"/>
          <w:rtl/>
        </w:rPr>
      </w:pPr>
      <w:r w:rsidRPr="000A2C9F">
        <w:rPr>
          <w:rStyle w:val="default"/>
          <w:rFonts w:cs="FrankRuehl" w:hint="cs"/>
          <w:strike/>
          <w:vanish/>
          <w:sz w:val="22"/>
          <w:szCs w:val="22"/>
          <w:shd w:val="clear" w:color="auto" w:fill="FFFF99"/>
          <w:rtl/>
        </w:rPr>
        <w:t>362.</w:t>
      </w:r>
      <w:r w:rsidRPr="000A2C9F">
        <w:rPr>
          <w:rStyle w:val="default"/>
          <w:rFonts w:cs="FrankRuehl" w:hint="cs"/>
          <w:strike/>
          <w:vanish/>
          <w:sz w:val="22"/>
          <w:szCs w:val="22"/>
          <w:shd w:val="clear" w:color="auto" w:fill="FFFF99"/>
          <w:rtl/>
        </w:rPr>
        <w:tab/>
        <w:t>הורו של ילד שלא מלאו לו ארבע עשרה שנים או של מי שאינו מסוגל לדאוג לצרכי חייו (בסעיף זה ובסעיף הבא - מושגחים), וכל המחוייב על פי דין או הסכם לדאוג לצרכי חייו של מושגח הנתון להשגחתו, והוא אינו מספק מזון, לבוש, צרכי לינה וצרכי חיים חיוניים אחרים במידה הדרושה לשמירת שלומו ובריאותו, דינו - מאסר שלוש שנים, זולת אם הוכיח שנקט אמצעים סבירים לפי הנסיבות להשגת הדרוש כדי לספק את הצרכים ואין בידו לספקם.</w:t>
      </w:r>
      <w:bookmarkEnd w:id="824"/>
    </w:p>
    <w:p w:rsidR="00D85AAC" w:rsidRDefault="00D85AAC" w:rsidP="00AC4FC4">
      <w:pPr>
        <w:pStyle w:val="P00"/>
        <w:spacing w:before="72"/>
        <w:ind w:left="0" w:right="1134"/>
        <w:rPr>
          <w:rStyle w:val="default"/>
          <w:rFonts w:cs="FrankRuehl" w:hint="cs"/>
          <w:rtl/>
        </w:rPr>
      </w:pPr>
      <w:bookmarkStart w:id="825" w:name="Seif280"/>
      <w:bookmarkEnd w:id="825"/>
      <w:r>
        <w:rPr>
          <w:lang w:val="he-IL"/>
        </w:rPr>
        <w:pict>
          <v:rect id="_x0000_s2562" style="position:absolute;left:0;text-align:left;margin-left:464.5pt;margin-top:8.05pt;width:75.05pt;height:40pt;z-index:2515348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נט</w:t>
                  </w:r>
                  <w:r>
                    <w:rPr>
                      <w:rFonts w:cs="Miriam" w:hint="cs"/>
                      <w:sz w:val="18"/>
                      <w:szCs w:val="18"/>
                      <w:rtl/>
                    </w:rPr>
                    <w:t>יש</w:t>
                  </w:r>
                  <w:r>
                    <w:rPr>
                      <w:rFonts w:cs="Miriam"/>
                      <w:sz w:val="18"/>
                      <w:szCs w:val="18"/>
                      <w:rtl/>
                    </w:rPr>
                    <w:t xml:space="preserve">ת </w:t>
                  </w:r>
                  <w:r>
                    <w:rPr>
                      <w:rFonts w:cs="Miriam" w:hint="cs"/>
                      <w:sz w:val="18"/>
                      <w:szCs w:val="18"/>
                      <w:rtl/>
                    </w:rPr>
                    <w:t>מושגחים</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/186] </w:t>
                  </w: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110) תשע"א-2011</w:t>
                  </w:r>
                  <w:r>
                    <w:rPr>
                      <w:rFonts w:cs="Miriam"/>
                      <w:sz w:val="18"/>
                      <w:szCs w:val="18"/>
                      <w:rtl/>
                    </w:rPr>
                    <w:t xml:space="preserve"> </w:t>
                  </w:r>
                </w:p>
              </w:txbxContent>
            </v:textbox>
            <w10:anchorlock/>
          </v:rect>
        </w:pict>
      </w:r>
      <w:r>
        <w:rPr>
          <w:rStyle w:val="big-number"/>
          <w:rFonts w:cs="Miriam"/>
          <w:rtl/>
        </w:rPr>
        <w:t>363.</w:t>
      </w:r>
      <w:r>
        <w:rPr>
          <w:rStyle w:val="big-number"/>
          <w:rFonts w:cs="Miriam"/>
          <w:rtl/>
        </w:rPr>
        <w:tab/>
      </w:r>
      <w:r w:rsidR="00AC4FC4">
        <w:rPr>
          <w:rStyle w:val="default"/>
          <w:rFonts w:cs="FrankRuehl" w:hint="cs"/>
          <w:rtl/>
        </w:rPr>
        <w:t>(א)</w:t>
      </w:r>
      <w:r w:rsidR="00AC4FC4">
        <w:rPr>
          <w:rStyle w:val="default"/>
          <w:rFonts w:cs="FrankRuehl" w:hint="cs"/>
          <w:rtl/>
        </w:rPr>
        <w:tab/>
        <w:t xml:space="preserve">הורה של מושגח, שסירב לקבלו מידי מי שאינו מחויב לדאוג לצורכי חייו, או שהשאיר אותו בידי אדם שלא הסכים לדאוג לצורכי חייו, דינו </w:t>
      </w:r>
      <w:r w:rsidR="00AC4FC4">
        <w:rPr>
          <w:rStyle w:val="default"/>
          <w:rFonts w:cs="FrankRuehl"/>
          <w:rtl/>
        </w:rPr>
        <w:t>–</w:t>
      </w:r>
      <w:r w:rsidR="00AC4FC4">
        <w:rPr>
          <w:rStyle w:val="default"/>
          <w:rFonts w:cs="FrankRuehl" w:hint="cs"/>
          <w:rtl/>
        </w:rPr>
        <w:t xml:space="preserve"> מאסר שישה חודשים; נטש את המושגח, דינו </w:t>
      </w:r>
      <w:r w:rsidR="00AC4FC4">
        <w:rPr>
          <w:rStyle w:val="default"/>
          <w:rFonts w:cs="FrankRuehl"/>
          <w:rtl/>
        </w:rPr>
        <w:t>–</w:t>
      </w:r>
      <w:r w:rsidR="00AC4FC4">
        <w:rPr>
          <w:rStyle w:val="default"/>
          <w:rFonts w:cs="FrankRuehl" w:hint="cs"/>
          <w:rtl/>
        </w:rPr>
        <w:t xml:space="preserve"> מאסר שלוש שנים.</w:t>
      </w:r>
    </w:p>
    <w:p w:rsidR="00AC4FC4" w:rsidRDefault="00AC4FC4" w:rsidP="00AC4F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המחויב על פי דין או הסכם לדאוג לצורכי חייו של קטין או של מי שאינו מסוגל לדאוג לצורכי חייו, שסירב לקבלו מידי מי שאינו מחויב לדאוג לצורכי חייו, דינו </w:t>
      </w:r>
      <w:r>
        <w:rPr>
          <w:rStyle w:val="default"/>
          <w:rFonts w:cs="FrankRuehl"/>
          <w:rtl/>
        </w:rPr>
        <w:t>–</w:t>
      </w:r>
      <w:r>
        <w:rPr>
          <w:rStyle w:val="default"/>
          <w:rFonts w:cs="FrankRuehl" w:hint="cs"/>
          <w:rtl/>
        </w:rPr>
        <w:t xml:space="preserve"> מאסר שישה חודשים; נטש את הקטין או את מי שאינו מסוגל לדאוג לצורכי חייו, דינו </w:t>
      </w:r>
      <w:r>
        <w:rPr>
          <w:rStyle w:val="default"/>
          <w:rFonts w:cs="FrankRuehl"/>
          <w:rtl/>
        </w:rPr>
        <w:t>–</w:t>
      </w:r>
      <w:r>
        <w:rPr>
          <w:rStyle w:val="default"/>
          <w:rFonts w:cs="FrankRuehl" w:hint="cs"/>
          <w:rtl/>
        </w:rPr>
        <w:t xml:space="preserve"> מאסר שלוש שנים.</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26" w:name="Rov1046"/>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046"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1047"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Miriam" w:hint="cs"/>
          <w:vanish/>
          <w:sz w:val="16"/>
          <w:szCs w:val="16"/>
          <w:shd w:val="clear" w:color="auto" w:fill="FFFF99"/>
          <w:rtl/>
        </w:rPr>
      </w:pPr>
      <w:r w:rsidRPr="000A2C9F">
        <w:rPr>
          <w:rStyle w:val="default"/>
          <w:rFonts w:cs="Miriam" w:hint="cs"/>
          <w:vanish/>
          <w:sz w:val="16"/>
          <w:szCs w:val="16"/>
          <w:shd w:val="clear" w:color="auto" w:fill="FFFF99"/>
          <w:rtl/>
        </w:rPr>
        <w:t xml:space="preserve">נטישת </w:t>
      </w:r>
      <w:r w:rsidRPr="000A2C9F">
        <w:rPr>
          <w:rStyle w:val="default"/>
          <w:rFonts w:cs="Miriam" w:hint="cs"/>
          <w:strike/>
          <w:vanish/>
          <w:sz w:val="16"/>
          <w:szCs w:val="16"/>
          <w:shd w:val="clear" w:color="auto" w:fill="FFFF99"/>
          <w:rtl/>
        </w:rPr>
        <w:t>ילדים ונכים</w:t>
      </w:r>
      <w:r w:rsidRPr="000A2C9F">
        <w:rPr>
          <w:rStyle w:val="default"/>
          <w:rFonts w:cs="Miriam" w:hint="cs"/>
          <w:vanish/>
          <w:sz w:val="16"/>
          <w:szCs w:val="16"/>
          <w:shd w:val="clear" w:color="auto" w:fill="FFFF99"/>
          <w:rtl/>
        </w:rPr>
        <w:t xml:space="preserve"> </w:t>
      </w:r>
      <w:r w:rsidRPr="000A2C9F">
        <w:rPr>
          <w:rStyle w:val="default"/>
          <w:rFonts w:cs="Miriam" w:hint="cs"/>
          <w:vanish/>
          <w:sz w:val="16"/>
          <w:szCs w:val="16"/>
          <w:u w:val="single"/>
          <w:shd w:val="clear" w:color="auto" w:fill="FFFF99"/>
          <w:rtl/>
        </w:rPr>
        <w:t>מושגחים</w:t>
      </w:r>
    </w:p>
    <w:p w:rsidR="00AC4FC4" w:rsidRPr="000A2C9F" w:rsidRDefault="00AC4FC4" w:rsidP="00AC4FC4">
      <w:pPr>
        <w:pStyle w:val="P00"/>
        <w:tabs>
          <w:tab w:val="clear" w:pos="624"/>
          <w:tab w:val="left" w:pos="-3"/>
        </w:tabs>
        <w:spacing w:before="0"/>
        <w:ind w:left="0" w:right="1134"/>
        <w:rPr>
          <w:rFonts w:cs="FrankRuehl" w:hint="cs"/>
          <w:vanish/>
          <w:szCs w:val="20"/>
          <w:shd w:val="clear" w:color="auto" w:fill="FFFF99"/>
          <w:rtl/>
        </w:rPr>
      </w:pPr>
    </w:p>
    <w:p w:rsidR="00AC4FC4" w:rsidRPr="000A2C9F" w:rsidRDefault="00AC4FC4" w:rsidP="00AC4FC4">
      <w:pPr>
        <w:pStyle w:val="P00"/>
        <w:tabs>
          <w:tab w:val="clear" w:pos="624"/>
          <w:tab w:val="left" w:pos="-3"/>
        </w:tabs>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30.6.2011</w:t>
      </w:r>
    </w:p>
    <w:p w:rsidR="00AC4FC4" w:rsidRPr="000A2C9F" w:rsidRDefault="00AC4FC4" w:rsidP="00AC4FC4">
      <w:pPr>
        <w:pStyle w:val="P00"/>
        <w:tabs>
          <w:tab w:val="clear" w:pos="624"/>
          <w:tab w:val="left" w:pos="-3"/>
        </w:tabs>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110</w:t>
      </w:r>
    </w:p>
    <w:p w:rsidR="00AC4FC4" w:rsidRPr="000A2C9F" w:rsidRDefault="00AC4FC4" w:rsidP="00AC4FC4">
      <w:pPr>
        <w:pStyle w:val="P00"/>
        <w:tabs>
          <w:tab w:val="clear" w:pos="624"/>
          <w:tab w:val="left" w:pos="-3"/>
        </w:tabs>
        <w:spacing w:before="0"/>
        <w:ind w:left="0" w:right="1134"/>
        <w:rPr>
          <w:rFonts w:cs="FrankRuehl" w:hint="cs"/>
          <w:vanish/>
          <w:szCs w:val="20"/>
          <w:shd w:val="clear" w:color="auto" w:fill="FFFF99"/>
          <w:rtl/>
        </w:rPr>
      </w:pPr>
      <w:hyperlink r:id="rId1048" w:history="1">
        <w:r w:rsidRPr="000A2C9F">
          <w:rPr>
            <w:rStyle w:val="Hyperlink"/>
            <w:rFonts w:cs="FrankRuehl" w:hint="cs"/>
            <w:vanish/>
            <w:szCs w:val="20"/>
            <w:shd w:val="clear" w:color="auto" w:fill="FFFF99"/>
            <w:rtl/>
          </w:rPr>
          <w:t>ס"ח תשע"א מס' 2302</w:t>
        </w:r>
      </w:hyperlink>
      <w:r w:rsidRPr="000A2C9F">
        <w:rPr>
          <w:rFonts w:cs="FrankRuehl" w:hint="cs"/>
          <w:vanish/>
          <w:szCs w:val="20"/>
          <w:shd w:val="clear" w:color="auto" w:fill="FFFF99"/>
          <w:rtl/>
        </w:rPr>
        <w:t xml:space="preserve"> מיום 30.6.2011 עמ' 950 (</w:t>
      </w:r>
      <w:hyperlink r:id="rId1049" w:history="1">
        <w:r w:rsidRPr="000A2C9F">
          <w:rPr>
            <w:rStyle w:val="Hyperlink"/>
            <w:rFonts w:cs="FrankRuehl" w:hint="cs"/>
            <w:vanish/>
            <w:szCs w:val="20"/>
            <w:shd w:val="clear" w:color="auto" w:fill="FFFF99"/>
            <w:rtl/>
          </w:rPr>
          <w:t>ה"ח 376</w:t>
        </w:r>
      </w:hyperlink>
      <w:r w:rsidRPr="000A2C9F">
        <w:rPr>
          <w:rFonts w:cs="FrankRuehl" w:hint="cs"/>
          <w:vanish/>
          <w:szCs w:val="20"/>
          <w:shd w:val="clear" w:color="auto" w:fill="FFFF99"/>
          <w:rtl/>
        </w:rPr>
        <w:t>)</w:t>
      </w:r>
    </w:p>
    <w:p w:rsidR="00AC4FC4" w:rsidRPr="000A2C9F" w:rsidRDefault="00AC4FC4" w:rsidP="00AC4FC4">
      <w:pPr>
        <w:pStyle w:val="P00"/>
        <w:tabs>
          <w:tab w:val="clear" w:pos="624"/>
          <w:tab w:val="left" w:pos="-3"/>
        </w:tabs>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החלפת סעיף 363</w:t>
      </w:r>
    </w:p>
    <w:p w:rsidR="00AC4FC4" w:rsidRPr="000A2C9F" w:rsidRDefault="00AC4FC4" w:rsidP="00AC4FC4">
      <w:pPr>
        <w:pStyle w:val="P00"/>
        <w:tabs>
          <w:tab w:val="clear" w:pos="624"/>
          <w:tab w:val="left" w:pos="-3"/>
        </w:tabs>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AC4FC4" w:rsidRPr="000A2C9F" w:rsidRDefault="00AC4FC4" w:rsidP="00AC4FC4">
      <w:pPr>
        <w:pStyle w:val="P00"/>
        <w:spacing w:before="20"/>
        <w:ind w:left="0" w:right="1134"/>
        <w:rPr>
          <w:rStyle w:val="default"/>
          <w:rFonts w:cs="Miriam" w:hint="cs"/>
          <w:strike/>
          <w:vanish/>
          <w:sz w:val="16"/>
          <w:szCs w:val="16"/>
          <w:u w:val="single"/>
          <w:shd w:val="clear" w:color="auto" w:fill="FFFF99"/>
          <w:rtl/>
        </w:rPr>
      </w:pPr>
      <w:r w:rsidRPr="000A2C9F">
        <w:rPr>
          <w:rStyle w:val="default"/>
          <w:rFonts w:cs="Miriam" w:hint="cs"/>
          <w:strike/>
          <w:vanish/>
          <w:sz w:val="16"/>
          <w:szCs w:val="16"/>
          <w:shd w:val="clear" w:color="auto" w:fill="FFFF99"/>
          <w:rtl/>
        </w:rPr>
        <w:t>נטישת מושגחים</w:t>
      </w:r>
    </w:p>
    <w:p w:rsidR="00AC4FC4" w:rsidRPr="00AC4FC4" w:rsidRDefault="00AC4FC4" w:rsidP="00AC4FC4">
      <w:pPr>
        <w:pStyle w:val="P00"/>
        <w:spacing w:before="0"/>
        <w:ind w:left="0" w:right="1134"/>
        <w:rPr>
          <w:rStyle w:val="default"/>
          <w:rFonts w:cs="FrankRuehl" w:hint="cs"/>
          <w:strike/>
          <w:sz w:val="2"/>
          <w:szCs w:val="2"/>
          <w:shd w:val="clear" w:color="auto" w:fill="FFFF99"/>
          <w:rtl/>
        </w:rPr>
      </w:pPr>
      <w:r w:rsidRPr="000A2C9F">
        <w:rPr>
          <w:rStyle w:val="default"/>
          <w:rFonts w:cs="FrankRuehl"/>
          <w:strike/>
          <w:vanish/>
          <w:sz w:val="22"/>
          <w:szCs w:val="22"/>
          <w:shd w:val="clear" w:color="auto" w:fill="FFFF99"/>
          <w:rtl/>
        </w:rPr>
        <w:t>363.</w:t>
      </w:r>
      <w:r w:rsidRPr="000A2C9F">
        <w:rPr>
          <w:rStyle w:val="default"/>
          <w:rFonts w:cs="FrankRuehl"/>
          <w:strike/>
          <w:vanish/>
          <w:sz w:val="22"/>
          <w:szCs w:val="22"/>
          <w:shd w:val="clear" w:color="auto" w:fill="FFFF99"/>
          <w:rtl/>
        </w:rPr>
        <w:tab/>
        <w:t>הו</w:t>
      </w:r>
      <w:r w:rsidRPr="000A2C9F">
        <w:rPr>
          <w:rStyle w:val="default"/>
          <w:rFonts w:cs="FrankRuehl" w:hint="cs"/>
          <w:strike/>
          <w:vanish/>
          <w:sz w:val="22"/>
          <w:szCs w:val="22"/>
          <w:shd w:val="clear" w:color="auto" w:fill="FFFF99"/>
          <w:rtl/>
        </w:rPr>
        <w:t>רו</w:t>
      </w:r>
      <w:r w:rsidRPr="000A2C9F">
        <w:rPr>
          <w:rStyle w:val="default"/>
          <w:rFonts w:cs="FrankRuehl"/>
          <w:strike/>
          <w:vanish/>
          <w:sz w:val="22"/>
          <w:szCs w:val="22"/>
          <w:shd w:val="clear" w:color="auto" w:fill="FFFF99"/>
          <w:rtl/>
        </w:rPr>
        <w:t xml:space="preserve"> ש</w:t>
      </w:r>
      <w:r w:rsidRPr="000A2C9F">
        <w:rPr>
          <w:rStyle w:val="default"/>
          <w:rFonts w:cs="FrankRuehl" w:hint="cs"/>
          <w:strike/>
          <w:vanish/>
          <w:sz w:val="22"/>
          <w:szCs w:val="22"/>
          <w:shd w:val="clear" w:color="auto" w:fill="FFFF99"/>
          <w:rtl/>
        </w:rPr>
        <w:t>ל</w:t>
      </w:r>
      <w:r w:rsidRPr="000A2C9F">
        <w:rPr>
          <w:rStyle w:val="default"/>
          <w:rFonts w:cs="FrankRuehl"/>
          <w:strike/>
          <w:vanish/>
          <w:sz w:val="22"/>
          <w:szCs w:val="22"/>
          <w:shd w:val="clear" w:color="auto" w:fill="FFFF99"/>
          <w:rtl/>
        </w:rPr>
        <w:t xml:space="preserve"> מ</w:t>
      </w:r>
      <w:r w:rsidRPr="000A2C9F">
        <w:rPr>
          <w:rStyle w:val="default"/>
          <w:rFonts w:cs="FrankRuehl" w:hint="cs"/>
          <w:strike/>
          <w:vanish/>
          <w:sz w:val="22"/>
          <w:szCs w:val="22"/>
          <w:shd w:val="clear" w:color="auto" w:fill="FFFF99"/>
          <w:rtl/>
        </w:rPr>
        <w:t>ושגח או המחוייב על פי דין או הסכם לדאוג לצרכי חייו של מושגח, שסירב ל</w:t>
      </w:r>
      <w:r w:rsidRPr="000A2C9F">
        <w:rPr>
          <w:rStyle w:val="default"/>
          <w:rFonts w:cs="FrankRuehl"/>
          <w:strike/>
          <w:vanish/>
          <w:sz w:val="22"/>
          <w:szCs w:val="22"/>
          <w:shd w:val="clear" w:color="auto" w:fill="FFFF99"/>
          <w:rtl/>
        </w:rPr>
        <w:t>קב</w:t>
      </w:r>
      <w:r w:rsidRPr="000A2C9F">
        <w:rPr>
          <w:rStyle w:val="default"/>
          <w:rFonts w:cs="FrankRuehl" w:hint="cs"/>
          <w:strike/>
          <w:vanish/>
          <w:sz w:val="22"/>
          <w:szCs w:val="22"/>
          <w:shd w:val="clear" w:color="auto" w:fill="FFFF99"/>
          <w:rtl/>
        </w:rPr>
        <w:t xml:space="preserve">ל </w:t>
      </w:r>
      <w:r w:rsidRPr="000A2C9F">
        <w:rPr>
          <w:rStyle w:val="default"/>
          <w:rFonts w:cs="FrankRuehl"/>
          <w:strike/>
          <w:vanish/>
          <w:sz w:val="22"/>
          <w:szCs w:val="22"/>
          <w:shd w:val="clear" w:color="auto" w:fill="FFFF99"/>
          <w:rtl/>
        </w:rPr>
        <w:t>את</w:t>
      </w:r>
      <w:r w:rsidRPr="000A2C9F">
        <w:rPr>
          <w:rStyle w:val="default"/>
          <w:rFonts w:cs="FrankRuehl" w:hint="cs"/>
          <w:strike/>
          <w:vanish/>
          <w:sz w:val="22"/>
          <w:szCs w:val="22"/>
          <w:shd w:val="clear" w:color="auto" w:fill="FFFF99"/>
          <w:rtl/>
        </w:rPr>
        <w:t xml:space="preserve"> המושגח מידי מי שאינו מחוייב לדאוג לצרכי חייו</w:t>
      </w:r>
      <w:r w:rsidRPr="000A2C9F">
        <w:rPr>
          <w:rStyle w:val="default"/>
          <w:rFonts w:cs="FrankRuehl"/>
          <w:strike/>
          <w:vanish/>
          <w:sz w:val="22"/>
          <w:szCs w:val="22"/>
          <w:shd w:val="clear" w:color="auto" w:fill="FFFF99"/>
          <w:rtl/>
        </w:rPr>
        <w:t xml:space="preserve">, או </w:t>
      </w:r>
      <w:r w:rsidRPr="000A2C9F">
        <w:rPr>
          <w:rStyle w:val="default"/>
          <w:rFonts w:cs="FrankRuehl" w:hint="cs"/>
          <w:strike/>
          <w:vanish/>
          <w:sz w:val="22"/>
          <w:szCs w:val="22"/>
          <w:shd w:val="clear" w:color="auto" w:fill="FFFF99"/>
          <w:rtl/>
        </w:rPr>
        <w:t>שהשאיר אותו בידי אדם שלא הסכים לדאוג לצרכי חייו,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ששה חדשים; נטש את המושגח,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שלוש שנים.</w:t>
      </w:r>
      <w:bookmarkEnd w:id="826"/>
    </w:p>
    <w:p w:rsidR="00D85AAC" w:rsidRDefault="00D85AAC" w:rsidP="00013D81">
      <w:pPr>
        <w:pStyle w:val="P00"/>
        <w:spacing w:before="72"/>
        <w:ind w:left="0" w:right="1134"/>
        <w:rPr>
          <w:rStyle w:val="default"/>
          <w:rFonts w:cs="FrankRuehl"/>
          <w:rtl/>
        </w:rPr>
      </w:pPr>
      <w:bookmarkStart w:id="827" w:name="Seif281"/>
      <w:bookmarkEnd w:id="827"/>
      <w:r>
        <w:rPr>
          <w:lang w:val="he-IL"/>
        </w:rPr>
        <w:pict>
          <v:rect id="_x0000_s2563" style="position:absolute;left:0;text-align:left;margin-left:464.5pt;margin-top:8.05pt;width:75.05pt;height:32pt;z-index:2515358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מס</w:t>
                  </w:r>
                  <w:r>
                    <w:rPr>
                      <w:rFonts w:cs="Miriam" w:hint="cs"/>
                      <w:sz w:val="18"/>
                      <w:szCs w:val="18"/>
                      <w:rtl/>
                    </w:rPr>
                    <w:t>יר</w:t>
                  </w:r>
                  <w:r>
                    <w:rPr>
                      <w:rFonts w:cs="Miriam"/>
                      <w:sz w:val="18"/>
                      <w:szCs w:val="18"/>
                      <w:rtl/>
                    </w:rPr>
                    <w:t>ת</w:t>
                  </w:r>
                  <w:r>
                    <w:rPr>
                      <w:rFonts w:cs="Miriam" w:hint="cs"/>
                      <w:sz w:val="18"/>
                      <w:szCs w:val="18"/>
                      <w:rtl/>
                    </w:rPr>
                    <w:t xml:space="preserve"> קטי</w:t>
                  </w:r>
                  <w:r>
                    <w:rPr>
                      <w:rFonts w:cs="Miriam"/>
                      <w:sz w:val="18"/>
                      <w:szCs w:val="18"/>
                      <w:rtl/>
                    </w:rPr>
                    <w:t>ן</w:t>
                  </w:r>
                  <w:r>
                    <w:rPr>
                      <w:rFonts w:cs="Miriam" w:hint="cs"/>
                      <w:sz w:val="18"/>
                      <w:szCs w:val="18"/>
                      <w:rtl/>
                    </w:rPr>
                    <w:t xml:space="preserve"> </w:t>
                  </w:r>
                  <w:r>
                    <w:rPr>
                      <w:rFonts w:cs="Miriam"/>
                      <w:sz w:val="18"/>
                      <w:szCs w:val="18"/>
                      <w:rtl/>
                    </w:rPr>
                    <w:t>לה</w:t>
                  </w:r>
                  <w:r>
                    <w:rPr>
                      <w:rFonts w:cs="Miriam" w:hint="cs"/>
                      <w:sz w:val="18"/>
                      <w:szCs w:val="18"/>
                      <w:rtl/>
                    </w:rPr>
                    <w:t>חז</w:t>
                  </w:r>
                  <w:r>
                    <w:rPr>
                      <w:rFonts w:cs="Miriam"/>
                      <w:sz w:val="18"/>
                      <w:szCs w:val="18"/>
                      <w:rtl/>
                    </w:rPr>
                    <w:t>קה</w:t>
                  </w:r>
                  <w:r>
                    <w:rPr>
                      <w:rFonts w:cs="Miriam" w:hint="cs"/>
                      <w:sz w:val="18"/>
                      <w:szCs w:val="18"/>
                      <w:rtl/>
                    </w:rPr>
                    <w:t xml:space="preserve"> ב</w:t>
                  </w:r>
                  <w:r>
                    <w:rPr>
                      <w:rFonts w:cs="Miriam"/>
                      <w:sz w:val="18"/>
                      <w:szCs w:val="18"/>
                      <w:rtl/>
                    </w:rPr>
                    <w:t>תמ</w:t>
                  </w:r>
                  <w:r>
                    <w:rPr>
                      <w:rFonts w:cs="Miriam" w:hint="cs"/>
                      <w:sz w:val="18"/>
                      <w:szCs w:val="18"/>
                      <w:rtl/>
                    </w:rPr>
                    <w:t xml:space="preserve">ורה </w:t>
                  </w:r>
                  <w:r>
                    <w:rPr>
                      <w:rFonts w:cs="Miriam"/>
                      <w:sz w:val="18"/>
                      <w:szCs w:val="18"/>
                      <w:rtl/>
                    </w:rPr>
                    <w:t>[א</w:t>
                  </w:r>
                  <w:r>
                    <w:rPr>
                      <w:rFonts w:cs="Miriam" w:hint="cs"/>
                      <w:sz w:val="18"/>
                      <w:szCs w:val="18"/>
                      <w:rtl/>
                    </w:rPr>
                    <w:t>/186א</w:t>
                  </w:r>
                  <w:r>
                    <w:rPr>
                      <w:rFonts w:cs="Miriam"/>
                      <w:sz w:val="18"/>
                      <w:szCs w:val="18"/>
                      <w:rtl/>
                    </w:rPr>
                    <w:t>]</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"א</w:t>
                  </w:r>
                  <w:r>
                    <w:rPr>
                      <w:rFonts w:cs="Miriam" w:hint="cs"/>
                      <w:sz w:val="18"/>
                      <w:szCs w:val="18"/>
                      <w:rtl/>
                    </w:rPr>
                    <w:t xml:space="preserve">] </w:t>
                  </w:r>
                </w:p>
              </w:txbxContent>
            </v:textbox>
            <w10:anchorlock/>
          </v:rect>
        </w:pict>
      </w:r>
      <w:r>
        <w:rPr>
          <w:rStyle w:val="big-number"/>
          <w:rFonts w:cs="Miriam"/>
          <w:rtl/>
        </w:rPr>
        <w:t>364.</w:t>
      </w:r>
      <w:r>
        <w:rPr>
          <w:rStyle w:val="big-number"/>
          <w:rFonts w:cs="Miriam"/>
          <w:rtl/>
        </w:rPr>
        <w:tab/>
      </w:r>
      <w:r>
        <w:rPr>
          <w:rStyle w:val="default"/>
          <w:rFonts w:cs="FrankRuehl"/>
          <w:rtl/>
        </w:rPr>
        <w:t>המ</w:t>
      </w:r>
      <w:r>
        <w:rPr>
          <w:rStyle w:val="default"/>
          <w:rFonts w:cs="FrankRuehl" w:hint="cs"/>
          <w:rtl/>
        </w:rPr>
        <w:t>צי</w:t>
      </w:r>
      <w:r>
        <w:rPr>
          <w:rStyle w:val="default"/>
          <w:rFonts w:cs="FrankRuehl"/>
          <w:rtl/>
        </w:rPr>
        <w:t xml:space="preserve">ע </w:t>
      </w:r>
      <w:r>
        <w:rPr>
          <w:rStyle w:val="default"/>
          <w:rFonts w:cs="FrankRuehl" w:hint="cs"/>
          <w:rtl/>
        </w:rPr>
        <w:t>או נותן תמורה בעד הרשות להחזיק בקטין שלא מלאו לו ארבע-עשרה שנים, והמבקש או מק</w:t>
      </w:r>
      <w:r>
        <w:rPr>
          <w:rStyle w:val="default"/>
          <w:rFonts w:cs="FrankRuehl"/>
          <w:rtl/>
        </w:rPr>
        <w:t>בל</w:t>
      </w:r>
      <w:r>
        <w:rPr>
          <w:rStyle w:val="default"/>
          <w:rFonts w:cs="FrankRuehl" w:hint="cs"/>
          <w:rtl/>
        </w:rPr>
        <w:t xml:space="preserve"> ת</w:t>
      </w:r>
      <w:r>
        <w:rPr>
          <w:rStyle w:val="default"/>
          <w:rFonts w:cs="FrankRuehl"/>
          <w:rtl/>
        </w:rPr>
        <w:t>מו</w:t>
      </w:r>
      <w:r>
        <w:rPr>
          <w:rStyle w:val="default"/>
          <w:rFonts w:cs="FrankRuehl" w:hint="cs"/>
          <w:rtl/>
        </w:rPr>
        <w:t xml:space="preserve">רה בעד מתן רשות להחזיק בקטין כאמור, דינו מאסר שלוש שנים, ואין נפקא מינה אם היתה התמורה בכסף או בשווה כסף. </w:t>
      </w:r>
    </w:p>
    <w:p w:rsidR="00D85AAC" w:rsidRDefault="00D85AAC" w:rsidP="00013D81">
      <w:pPr>
        <w:pStyle w:val="P00"/>
        <w:spacing w:before="72"/>
        <w:ind w:left="0" w:right="1134"/>
        <w:rPr>
          <w:rStyle w:val="default"/>
          <w:rFonts w:cs="FrankRuehl"/>
          <w:rtl/>
        </w:rPr>
      </w:pPr>
      <w:bookmarkStart w:id="828" w:name="Seif282"/>
      <w:bookmarkEnd w:id="828"/>
      <w:r>
        <w:rPr>
          <w:lang w:val="he-IL"/>
        </w:rPr>
        <w:pict>
          <v:rect id="_x0000_s2564" style="position:absolute;left:0;text-align:left;margin-left:464.5pt;margin-top:8.05pt;width:75.05pt;height:40pt;z-index:2515368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מס</w:t>
                  </w:r>
                  <w:r>
                    <w:rPr>
                      <w:rFonts w:cs="Miriam" w:hint="cs"/>
                      <w:sz w:val="18"/>
                      <w:szCs w:val="18"/>
                      <w:rtl/>
                    </w:rPr>
                    <w:t>יר</w:t>
                  </w:r>
                  <w:r>
                    <w:rPr>
                      <w:rFonts w:cs="Miriam"/>
                      <w:sz w:val="18"/>
                      <w:szCs w:val="18"/>
                      <w:rtl/>
                    </w:rPr>
                    <w:t xml:space="preserve">ת </w:t>
                  </w:r>
                  <w:r>
                    <w:rPr>
                      <w:rFonts w:cs="Miriam" w:hint="cs"/>
                      <w:sz w:val="18"/>
                      <w:szCs w:val="18"/>
                      <w:rtl/>
                    </w:rPr>
                    <w:t xml:space="preserve">הקטין </w:t>
                  </w:r>
                  <w:r>
                    <w:rPr>
                      <w:rFonts w:cs="Miriam"/>
                      <w:sz w:val="18"/>
                      <w:szCs w:val="18"/>
                      <w:rtl/>
                    </w:rPr>
                    <w:t>בה</w:t>
                  </w:r>
                  <w:r>
                    <w:rPr>
                      <w:rFonts w:cs="Miriam" w:hint="cs"/>
                      <w:sz w:val="18"/>
                      <w:szCs w:val="18"/>
                      <w:rtl/>
                    </w:rPr>
                    <w:t>תנ</w:t>
                  </w:r>
                  <w:r>
                    <w:rPr>
                      <w:rFonts w:cs="Miriam"/>
                      <w:sz w:val="18"/>
                      <w:szCs w:val="18"/>
                      <w:rtl/>
                    </w:rPr>
                    <w:t>ער</w:t>
                  </w:r>
                  <w:r>
                    <w:rPr>
                      <w:rFonts w:cs="Miriam" w:hint="cs"/>
                      <w:sz w:val="18"/>
                      <w:szCs w:val="18"/>
                      <w:rtl/>
                    </w:rPr>
                    <w:t xml:space="preserve">ות </w:t>
                  </w:r>
                  <w:r>
                    <w:rPr>
                      <w:rFonts w:cs="Miriam"/>
                      <w:sz w:val="18"/>
                      <w:szCs w:val="18"/>
                      <w:rtl/>
                    </w:rPr>
                    <w:t>מז</w:t>
                  </w:r>
                  <w:r>
                    <w:rPr>
                      <w:rFonts w:cs="Miriam" w:hint="cs"/>
                      <w:sz w:val="18"/>
                      <w:szCs w:val="18"/>
                      <w:rtl/>
                    </w:rPr>
                    <w:t>כו</w:t>
                  </w:r>
                  <w:r>
                    <w:rPr>
                      <w:rFonts w:cs="Miriam"/>
                      <w:sz w:val="18"/>
                      <w:szCs w:val="18"/>
                      <w:rtl/>
                    </w:rPr>
                    <w:t>יו</w:t>
                  </w:r>
                  <w:r>
                    <w:rPr>
                      <w:rFonts w:cs="Miriam" w:hint="cs"/>
                      <w:sz w:val="18"/>
                      <w:szCs w:val="18"/>
                      <w:rtl/>
                    </w:rPr>
                    <w:t xml:space="preserve">ת וחובות </w:t>
                  </w:r>
                  <w:r>
                    <w:rPr>
                      <w:rFonts w:cs="Miriam"/>
                      <w:sz w:val="18"/>
                      <w:szCs w:val="18"/>
                      <w:rtl/>
                    </w:rPr>
                    <w:t>[א</w:t>
                  </w:r>
                  <w:r>
                    <w:rPr>
                      <w:rFonts w:cs="Miriam" w:hint="cs"/>
                      <w:sz w:val="18"/>
                      <w:szCs w:val="18"/>
                      <w:rtl/>
                    </w:rPr>
                    <w:t>/186ב</w:t>
                  </w:r>
                  <w:r>
                    <w:rPr>
                      <w:rFonts w:cs="Miriam"/>
                      <w:sz w:val="18"/>
                      <w:szCs w:val="18"/>
                      <w:rtl/>
                    </w:rPr>
                    <w:t>]</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"א</w:t>
                  </w:r>
                  <w:r>
                    <w:rPr>
                      <w:rFonts w:cs="Miriam" w:hint="cs"/>
                      <w:sz w:val="18"/>
                      <w:szCs w:val="18"/>
                      <w:rtl/>
                    </w:rPr>
                    <w:t>]</w:t>
                  </w:r>
                </w:p>
              </w:txbxContent>
            </v:textbox>
            <w10:anchorlock/>
          </v:rect>
        </w:pict>
      </w:r>
      <w:r>
        <w:rPr>
          <w:rStyle w:val="big-number"/>
          <w:rFonts w:cs="Miriam"/>
          <w:rtl/>
        </w:rPr>
        <w:t>365.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 xml:space="preserve">ה </w:t>
      </w:r>
      <w:r>
        <w:rPr>
          <w:rStyle w:val="default"/>
          <w:rFonts w:cs="FrankRuehl" w:hint="cs"/>
          <w:rtl/>
        </w:rPr>
        <w:t>או אפוטרופוס של קטין שלא מלאו ל</w:t>
      </w:r>
      <w:r>
        <w:rPr>
          <w:rStyle w:val="default"/>
          <w:rFonts w:cs="FrankRuehl"/>
          <w:rtl/>
        </w:rPr>
        <w:t>ו</w:t>
      </w:r>
      <w:r>
        <w:rPr>
          <w:rStyle w:val="default"/>
          <w:rFonts w:cs="FrankRuehl" w:hint="cs"/>
          <w:rtl/>
        </w:rPr>
        <w:t xml:space="preserve"> ארבע-עשרה שנים המוסר, או מרשה למסור, את הקטין למי שאינו הורו או אפוטרופסו, ויש במסירה משום התנע</w:t>
      </w:r>
      <w:r>
        <w:rPr>
          <w:rStyle w:val="default"/>
          <w:rFonts w:cs="FrankRuehl"/>
          <w:rtl/>
        </w:rPr>
        <w:t>רו</w:t>
      </w:r>
      <w:r>
        <w:rPr>
          <w:rStyle w:val="default"/>
          <w:rFonts w:cs="FrankRuehl" w:hint="cs"/>
          <w:rtl/>
        </w:rPr>
        <w:t xml:space="preserve">ת </w:t>
      </w:r>
      <w:r>
        <w:rPr>
          <w:rStyle w:val="default"/>
          <w:rFonts w:cs="FrankRuehl"/>
          <w:rtl/>
        </w:rPr>
        <w:t>מח</w:t>
      </w:r>
      <w:r>
        <w:rPr>
          <w:rStyle w:val="default"/>
          <w:rFonts w:cs="FrankRuehl" w:hint="cs"/>
          <w:rtl/>
        </w:rPr>
        <w:t>ובותיו או זכויותיו כלפי הקטין, דינו - מא</w:t>
      </w:r>
      <w:r>
        <w:rPr>
          <w:rStyle w:val="default"/>
          <w:rFonts w:cs="FrankRuehl"/>
          <w:rtl/>
        </w:rPr>
        <w:t>סר</w:t>
      </w:r>
      <w:r>
        <w:rPr>
          <w:rStyle w:val="default"/>
          <w:rFonts w:cs="FrankRuehl" w:hint="cs"/>
          <w:rtl/>
        </w:rPr>
        <w:t xml:space="preserve"> שנתיים.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הי</w:t>
      </w:r>
      <w:r>
        <w:rPr>
          <w:rStyle w:val="default"/>
          <w:rFonts w:cs="FrankRuehl"/>
          <w:rtl/>
        </w:rPr>
        <w:t xml:space="preserve">ה </w:t>
      </w:r>
      <w:r>
        <w:rPr>
          <w:rStyle w:val="default"/>
          <w:rFonts w:cs="FrankRuehl" w:hint="cs"/>
          <w:rtl/>
        </w:rPr>
        <w:t>זאת הגנה טובה באישו</w:t>
      </w:r>
      <w:r>
        <w:rPr>
          <w:rStyle w:val="default"/>
          <w:rFonts w:cs="FrankRuehl"/>
          <w:rtl/>
        </w:rPr>
        <w:t xml:space="preserve">ם </w:t>
      </w:r>
      <w:r>
        <w:rPr>
          <w:rStyle w:val="default"/>
          <w:rFonts w:cs="FrankRuehl" w:hint="cs"/>
          <w:rtl/>
        </w:rPr>
        <w:t xml:space="preserve">לפי סעיף זה אם הוכח אחד מאלה: </w:t>
      </w:r>
    </w:p>
    <w:p w:rsidR="00D85AAC" w:rsidRDefault="00D85AAC" w:rsidP="002C49F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סי</w:t>
      </w:r>
      <w:r>
        <w:rPr>
          <w:rStyle w:val="default"/>
          <w:rFonts w:cs="FrankRuehl"/>
          <w:rtl/>
        </w:rPr>
        <w:t>רת</w:t>
      </w:r>
      <w:r>
        <w:rPr>
          <w:rStyle w:val="default"/>
          <w:rFonts w:cs="FrankRuehl" w:hint="cs"/>
          <w:rtl/>
        </w:rPr>
        <w:t xml:space="preserve"> הקטין היתה למטרת אימוץ לפי חוק אימוץ ילדים, תש"ך</w:t>
      </w:r>
      <w:r w:rsidR="002C49F6">
        <w:rPr>
          <w:rStyle w:val="default"/>
          <w:rFonts w:cs="FrankRuehl" w:hint="cs"/>
          <w:rtl/>
        </w:rPr>
        <w:t>-</w:t>
      </w:r>
      <w:r>
        <w:rPr>
          <w:rStyle w:val="default"/>
          <w:rFonts w:cs="FrankRuehl"/>
          <w:rtl/>
        </w:rPr>
        <w:t>1960;</w:t>
      </w:r>
    </w:p>
    <w:p w:rsidR="00D85AAC" w:rsidRDefault="002C49F6" w:rsidP="002C49F6">
      <w:pPr>
        <w:pStyle w:val="P22"/>
        <w:spacing w:before="72"/>
        <w:ind w:left="1021" w:right="1134"/>
        <w:rPr>
          <w:rStyle w:val="default"/>
          <w:rFonts w:cs="FrankRuehl"/>
          <w:rtl/>
        </w:rPr>
      </w:pPr>
      <w:r>
        <w:rPr>
          <w:rFonts w:cs="FrankRuehl" w:hint="cs"/>
          <w:sz w:val="26"/>
          <w:rtl/>
          <w:lang w:eastAsia="en-US"/>
        </w:rPr>
        <w:pict>
          <v:shape id="_x0000_s2992" type="#_x0000_t202" style="position:absolute;left:0;text-align:left;margin-left:470.25pt;margin-top:7.1pt;width:1in;height:16.8pt;z-index:252042752" filled="f" stroked="f">
            <v:textbox style="mso-next-textbox:#_x0000_s2992" inset="1mm,0,1mm,0">
              <w:txbxContent>
                <w:p w:rsidR="008657E3" w:rsidRDefault="008657E3" w:rsidP="002C49F6">
                  <w:pPr>
                    <w:spacing w:line="160" w:lineRule="exact"/>
                    <w:jc w:val="left"/>
                    <w:rPr>
                      <w:rFonts w:cs="Miriam" w:hint="cs"/>
                      <w:sz w:val="18"/>
                      <w:szCs w:val="18"/>
                      <w:rtl/>
                    </w:rPr>
                  </w:pPr>
                  <w:r>
                    <w:rPr>
                      <w:rFonts w:cs="Miriam" w:hint="cs"/>
                      <w:sz w:val="18"/>
                      <w:szCs w:val="18"/>
                      <w:rtl/>
                    </w:rPr>
                    <w:t>(תיקון מס' 108) תשע"א-2010</w:t>
                  </w:r>
                </w:p>
              </w:txbxContent>
            </v:textbox>
            <w10:anchorlock/>
          </v:shape>
        </w:pict>
      </w:r>
      <w:r w:rsidR="00D85AAC">
        <w:rPr>
          <w:rStyle w:val="default"/>
          <w:rFonts w:cs="FrankRuehl" w:hint="cs"/>
          <w:rtl/>
        </w:rPr>
        <w:t>(2)</w:t>
      </w:r>
      <w:r w:rsidR="00D85AAC">
        <w:rPr>
          <w:rStyle w:val="default"/>
          <w:rFonts w:cs="FrankRuehl"/>
          <w:rtl/>
        </w:rPr>
        <w:tab/>
        <w:t>מ</w:t>
      </w:r>
      <w:r w:rsidR="00D85AAC">
        <w:rPr>
          <w:rStyle w:val="default"/>
          <w:rFonts w:cs="FrankRuehl" w:hint="cs"/>
          <w:rtl/>
        </w:rPr>
        <w:t>סי</w:t>
      </w:r>
      <w:r w:rsidR="00D85AAC">
        <w:rPr>
          <w:rStyle w:val="default"/>
          <w:rFonts w:cs="FrankRuehl"/>
          <w:rtl/>
        </w:rPr>
        <w:t>רת</w:t>
      </w:r>
      <w:r w:rsidR="00D85AAC">
        <w:rPr>
          <w:rStyle w:val="default"/>
          <w:rFonts w:cs="FrankRuehl" w:hint="cs"/>
          <w:rtl/>
        </w:rPr>
        <w:t xml:space="preserve"> הקטין היתה לז</w:t>
      </w:r>
      <w:r w:rsidR="00D85AAC">
        <w:rPr>
          <w:rStyle w:val="default"/>
          <w:rFonts w:cs="FrankRuehl"/>
          <w:rtl/>
        </w:rPr>
        <w:t>מן ק</w:t>
      </w:r>
      <w:r w:rsidR="00D85AAC">
        <w:rPr>
          <w:rStyle w:val="default"/>
          <w:rFonts w:cs="FrankRuehl" w:hint="cs"/>
          <w:rtl/>
        </w:rPr>
        <w:t xml:space="preserve">צוב ובהסכמתו של </w:t>
      </w:r>
      <w:r w:rsidRPr="002C49F6">
        <w:rPr>
          <w:rStyle w:val="default"/>
          <w:rFonts w:cs="FrankRuehl" w:hint="cs"/>
          <w:rtl/>
        </w:rPr>
        <w:t>עובד סוציאלי שמונה לפי חוק הנוער (טיפול והשגחה), התש"ך-1960</w:t>
      </w:r>
      <w:r w:rsidR="00D85AAC">
        <w:rPr>
          <w:rStyle w:val="default"/>
          <w:rFonts w:cs="FrankRuehl"/>
          <w:rtl/>
        </w:rPr>
        <w:t>;</w:t>
      </w:r>
    </w:p>
    <w:p w:rsidR="001D05C8" w:rsidRDefault="001D05C8" w:rsidP="001D05C8">
      <w:pPr>
        <w:pStyle w:val="P22"/>
        <w:spacing w:before="72"/>
        <w:ind w:left="1021" w:right="1134"/>
        <w:rPr>
          <w:rStyle w:val="default"/>
          <w:rFonts w:cs="FrankRuehl" w:hint="cs"/>
          <w:rtl/>
        </w:rPr>
      </w:pPr>
      <w:r>
        <w:rPr>
          <w:rFonts w:cs="FrankRuehl" w:hint="cs"/>
          <w:sz w:val="26"/>
          <w:rtl/>
          <w:lang w:eastAsia="en-US"/>
        </w:rPr>
        <w:pict>
          <v:shape id="_x0000_s3086" type="#_x0000_t202" style="position:absolute;left:0;text-align:left;margin-left:470.35pt;margin-top:7.1pt;width:1in;height:16.8pt;z-index:252093952" filled="f" stroked="f">
            <v:textbox inset="1mm,0,1mm,0">
              <w:txbxContent>
                <w:p w:rsidR="001D05C8" w:rsidRDefault="001D05C8" w:rsidP="001D05C8">
                  <w:pPr>
                    <w:spacing w:line="160" w:lineRule="exact"/>
                    <w:jc w:val="left"/>
                    <w:rPr>
                      <w:rFonts w:cs="Miriam" w:hint="cs"/>
                      <w:sz w:val="18"/>
                      <w:szCs w:val="18"/>
                      <w:rtl/>
                    </w:rPr>
                  </w:pPr>
                  <w:r>
                    <w:rPr>
                      <w:rFonts w:cs="Miriam" w:hint="cs"/>
                      <w:sz w:val="18"/>
                      <w:szCs w:val="18"/>
                      <w:rtl/>
                    </w:rPr>
                    <w:t>(תיקון מס' 121) תשע"ו-2016</w:t>
                  </w:r>
                </w:p>
              </w:txbxContent>
            </v:textbox>
            <w10:anchorlock/>
          </v:shape>
        </w:pict>
      </w:r>
      <w:r>
        <w:rPr>
          <w:rStyle w:val="default"/>
          <w:rFonts w:cs="FrankRuehl" w:hint="cs"/>
          <w:rtl/>
        </w:rPr>
        <w:t>(3)</w:t>
      </w:r>
      <w:r>
        <w:rPr>
          <w:rStyle w:val="default"/>
          <w:rFonts w:cs="FrankRuehl"/>
          <w:rtl/>
        </w:rPr>
        <w:tab/>
      </w:r>
      <w:r>
        <w:rPr>
          <w:rStyle w:val="default"/>
          <w:rFonts w:cs="FrankRuehl" w:hint="cs"/>
          <w:rtl/>
        </w:rPr>
        <w:t>(נמחקה);</w:t>
      </w:r>
    </w:p>
    <w:p w:rsidR="00D85AAC" w:rsidRDefault="00A261B3" w:rsidP="001D05C8">
      <w:pPr>
        <w:pStyle w:val="P22"/>
        <w:spacing w:before="72"/>
        <w:ind w:left="1021" w:right="1134"/>
        <w:rPr>
          <w:rStyle w:val="default"/>
          <w:rFonts w:cs="FrankRuehl" w:hint="cs"/>
          <w:rtl/>
        </w:rPr>
      </w:pPr>
      <w:r w:rsidRPr="001D05C8">
        <w:rPr>
          <w:rStyle w:val="default"/>
          <w:rFonts w:cs="FrankRuehl" w:hint="cs"/>
          <w:rtl/>
        </w:rPr>
        <w:pict>
          <v:shape id="_x0000_s3068" type="#_x0000_t202" style="position:absolute;left:0;text-align:left;margin-left:470.35pt;margin-top:7.1pt;width:1in;height:16.8pt;z-index:252086784" filled="f" stroked="f">
            <v:textbox inset="1mm,0,1mm,0">
              <w:txbxContent>
                <w:p w:rsidR="00A261B3" w:rsidRDefault="00A261B3" w:rsidP="00A261B3">
                  <w:pPr>
                    <w:spacing w:line="160" w:lineRule="exact"/>
                    <w:jc w:val="left"/>
                    <w:rPr>
                      <w:rFonts w:cs="Miriam" w:hint="cs"/>
                      <w:sz w:val="18"/>
                      <w:szCs w:val="18"/>
                      <w:rtl/>
                    </w:rPr>
                  </w:pPr>
                  <w:r>
                    <w:rPr>
                      <w:rFonts w:cs="Miriam" w:hint="cs"/>
                      <w:sz w:val="18"/>
                      <w:szCs w:val="18"/>
                      <w:rtl/>
                    </w:rPr>
                    <w:t>(תיקון מס' 121) תשע"ו-2016</w:t>
                  </w:r>
                </w:p>
              </w:txbxContent>
            </v:textbox>
            <w10:anchorlock/>
          </v:shape>
        </w:pict>
      </w:r>
      <w:r w:rsidR="00D85AAC">
        <w:rPr>
          <w:rStyle w:val="default"/>
          <w:rFonts w:cs="FrankRuehl" w:hint="cs"/>
          <w:rtl/>
        </w:rPr>
        <w:t>(</w:t>
      </w:r>
      <w:r w:rsidR="001D05C8" w:rsidRPr="001D05C8">
        <w:rPr>
          <w:rStyle w:val="default"/>
          <w:rFonts w:cs="FrankRuehl" w:hint="cs"/>
          <w:rtl/>
        </w:rPr>
        <w:t>4)</w:t>
      </w:r>
      <w:r w:rsidR="001D05C8" w:rsidRPr="001D05C8">
        <w:rPr>
          <w:rStyle w:val="default"/>
          <w:rFonts w:cs="FrankRuehl" w:hint="cs"/>
          <w:rtl/>
        </w:rPr>
        <w:tab/>
        <w:t>מסירת הקטין היתה בהתאם להוראות חוק אומנה לילדים, התשע"ו-2016</w:t>
      </w:r>
      <w:r w:rsidR="00D85AAC">
        <w:rPr>
          <w:rStyle w:val="default"/>
          <w:rFonts w:cs="FrankRuehl" w:hint="cs"/>
          <w:rtl/>
        </w:rPr>
        <w:t>.</w:t>
      </w:r>
    </w:p>
    <w:p w:rsidR="00E114E6" w:rsidRPr="000A2C9F" w:rsidRDefault="00E114E6" w:rsidP="00E114E6">
      <w:pPr>
        <w:pStyle w:val="P00"/>
        <w:spacing w:before="0"/>
        <w:ind w:left="0" w:right="1134"/>
        <w:rPr>
          <w:rFonts w:cs="FrankRuehl" w:hint="cs"/>
          <w:vanish/>
          <w:color w:val="FF0000"/>
          <w:szCs w:val="20"/>
          <w:shd w:val="clear" w:color="auto" w:fill="FFFF99"/>
          <w:rtl/>
        </w:rPr>
      </w:pPr>
      <w:bookmarkStart w:id="829" w:name="Rov1085"/>
      <w:r w:rsidRPr="000A2C9F">
        <w:rPr>
          <w:rFonts w:cs="FrankRuehl" w:hint="cs"/>
          <w:vanish/>
          <w:color w:val="FF0000"/>
          <w:szCs w:val="20"/>
          <w:shd w:val="clear" w:color="auto" w:fill="FFFF99"/>
          <w:rtl/>
        </w:rPr>
        <w:t>מיום 9.12.2010</w:t>
      </w:r>
    </w:p>
    <w:p w:rsidR="00E114E6" w:rsidRPr="000A2C9F" w:rsidRDefault="00E114E6" w:rsidP="002C49F6">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w:t>
      </w:r>
      <w:r w:rsidR="002C49F6" w:rsidRPr="000A2C9F">
        <w:rPr>
          <w:rFonts w:cs="FrankRuehl" w:hint="cs"/>
          <w:b/>
          <w:bCs/>
          <w:vanish/>
          <w:szCs w:val="20"/>
          <w:shd w:val="clear" w:color="auto" w:fill="FFFF99"/>
          <w:rtl/>
        </w:rPr>
        <w:t>08</w:t>
      </w:r>
    </w:p>
    <w:p w:rsidR="00E114E6" w:rsidRPr="000A2C9F" w:rsidRDefault="00E114E6" w:rsidP="00E114E6">
      <w:pPr>
        <w:pStyle w:val="P00"/>
        <w:spacing w:before="0"/>
        <w:ind w:left="0" w:right="1134"/>
        <w:rPr>
          <w:rFonts w:cs="FrankRuehl" w:hint="cs"/>
          <w:vanish/>
          <w:szCs w:val="20"/>
          <w:shd w:val="clear" w:color="auto" w:fill="FFFF99"/>
          <w:rtl/>
        </w:rPr>
      </w:pPr>
      <w:hyperlink r:id="rId1050" w:history="1">
        <w:r w:rsidRPr="000A2C9F">
          <w:rPr>
            <w:rStyle w:val="Hyperlink"/>
            <w:rFonts w:cs="FrankRuehl" w:hint="cs"/>
            <w:vanish/>
            <w:szCs w:val="20"/>
            <w:shd w:val="clear" w:color="auto" w:fill="FFFF99"/>
            <w:rtl/>
          </w:rPr>
          <w:t>ס"ח תשע"א מס' 2264</w:t>
        </w:r>
      </w:hyperlink>
      <w:r w:rsidRPr="000A2C9F">
        <w:rPr>
          <w:rFonts w:cs="FrankRuehl" w:hint="cs"/>
          <w:vanish/>
          <w:szCs w:val="20"/>
          <w:shd w:val="clear" w:color="auto" w:fill="FFFF99"/>
          <w:rtl/>
        </w:rPr>
        <w:t xml:space="preserve"> מיום 9.12.2010 עמ' 80 (</w:t>
      </w:r>
      <w:hyperlink r:id="rId1051" w:history="1">
        <w:r w:rsidRPr="000A2C9F">
          <w:rPr>
            <w:rStyle w:val="Hyperlink"/>
            <w:rFonts w:cs="FrankRuehl" w:hint="cs"/>
            <w:vanish/>
            <w:szCs w:val="20"/>
            <w:shd w:val="clear" w:color="auto" w:fill="FFFF99"/>
            <w:rtl/>
          </w:rPr>
          <w:t>ה"ח 507</w:t>
        </w:r>
      </w:hyperlink>
      <w:r w:rsidRPr="000A2C9F">
        <w:rPr>
          <w:rFonts w:cs="FrankRuehl" w:hint="cs"/>
          <w:vanish/>
          <w:szCs w:val="20"/>
          <w:shd w:val="clear" w:color="auto" w:fill="FFFF99"/>
          <w:rtl/>
        </w:rPr>
        <w:t>)</w:t>
      </w:r>
    </w:p>
    <w:p w:rsidR="002C49F6" w:rsidRPr="000A2C9F" w:rsidRDefault="002C49F6" w:rsidP="002C49F6">
      <w:pPr>
        <w:pStyle w:val="P0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ת</w:t>
      </w:r>
      <w:r w:rsidRPr="000A2C9F">
        <w:rPr>
          <w:rStyle w:val="default"/>
          <w:rFonts w:cs="FrankRuehl" w:hint="cs"/>
          <w:vanish/>
          <w:sz w:val="22"/>
          <w:szCs w:val="22"/>
          <w:shd w:val="clear" w:color="auto" w:fill="FFFF99"/>
          <w:rtl/>
        </w:rPr>
        <w:t>הי</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זאת הגנה טובה באישו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 xml:space="preserve">לפי סעיף זה אם הוכח אחד מאלה: </w:t>
      </w:r>
    </w:p>
    <w:p w:rsidR="002C49F6" w:rsidRPr="000A2C9F" w:rsidRDefault="002C49F6" w:rsidP="002C49F6">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סי</w:t>
      </w:r>
      <w:r w:rsidRPr="000A2C9F">
        <w:rPr>
          <w:rStyle w:val="default"/>
          <w:rFonts w:cs="FrankRuehl"/>
          <w:vanish/>
          <w:sz w:val="22"/>
          <w:szCs w:val="22"/>
          <w:shd w:val="clear" w:color="auto" w:fill="FFFF99"/>
          <w:rtl/>
        </w:rPr>
        <w:t>רת</w:t>
      </w:r>
      <w:r w:rsidRPr="000A2C9F">
        <w:rPr>
          <w:rStyle w:val="default"/>
          <w:rFonts w:cs="FrankRuehl" w:hint="cs"/>
          <w:vanish/>
          <w:sz w:val="22"/>
          <w:szCs w:val="22"/>
          <w:shd w:val="clear" w:color="auto" w:fill="FFFF99"/>
          <w:rtl/>
        </w:rPr>
        <w:t xml:space="preserve"> הקטין היתה למטרת אימוץ לפי חוק אימוץ ילדים, תש"ך-</w:t>
      </w:r>
      <w:r w:rsidRPr="000A2C9F">
        <w:rPr>
          <w:rStyle w:val="default"/>
          <w:rFonts w:cs="FrankRuehl"/>
          <w:vanish/>
          <w:sz w:val="22"/>
          <w:szCs w:val="22"/>
          <w:shd w:val="clear" w:color="auto" w:fill="FFFF99"/>
          <w:rtl/>
        </w:rPr>
        <w:t>1960;</w:t>
      </w:r>
    </w:p>
    <w:p w:rsidR="002C49F6" w:rsidRPr="000A2C9F" w:rsidRDefault="002C49F6" w:rsidP="002C49F6">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סי</w:t>
      </w:r>
      <w:r w:rsidRPr="000A2C9F">
        <w:rPr>
          <w:rStyle w:val="default"/>
          <w:rFonts w:cs="FrankRuehl"/>
          <w:vanish/>
          <w:sz w:val="22"/>
          <w:szCs w:val="22"/>
          <w:shd w:val="clear" w:color="auto" w:fill="FFFF99"/>
          <w:rtl/>
        </w:rPr>
        <w:t>רת</w:t>
      </w:r>
      <w:r w:rsidRPr="000A2C9F">
        <w:rPr>
          <w:rStyle w:val="default"/>
          <w:rFonts w:cs="FrankRuehl" w:hint="cs"/>
          <w:vanish/>
          <w:sz w:val="22"/>
          <w:szCs w:val="22"/>
          <w:shd w:val="clear" w:color="auto" w:fill="FFFF99"/>
          <w:rtl/>
        </w:rPr>
        <w:t xml:space="preserve"> הקטין היתה לז</w:t>
      </w:r>
      <w:r w:rsidRPr="000A2C9F">
        <w:rPr>
          <w:rStyle w:val="default"/>
          <w:rFonts w:cs="FrankRuehl"/>
          <w:vanish/>
          <w:sz w:val="22"/>
          <w:szCs w:val="22"/>
          <w:shd w:val="clear" w:color="auto" w:fill="FFFF99"/>
          <w:rtl/>
        </w:rPr>
        <w:t>מן ק</w:t>
      </w:r>
      <w:r w:rsidRPr="000A2C9F">
        <w:rPr>
          <w:rStyle w:val="default"/>
          <w:rFonts w:cs="FrankRuehl" w:hint="cs"/>
          <w:vanish/>
          <w:sz w:val="22"/>
          <w:szCs w:val="22"/>
          <w:shd w:val="clear" w:color="auto" w:fill="FFFF99"/>
          <w:rtl/>
        </w:rPr>
        <w:t xml:space="preserve">צוב ובהסכמתו של </w:t>
      </w:r>
      <w:r w:rsidRPr="000A2C9F">
        <w:rPr>
          <w:rStyle w:val="default"/>
          <w:rFonts w:cs="FrankRuehl" w:hint="cs"/>
          <w:strike/>
          <w:vanish/>
          <w:sz w:val="22"/>
          <w:szCs w:val="22"/>
          <w:shd w:val="clear" w:color="auto" w:fill="FFFF99"/>
          <w:rtl/>
        </w:rPr>
        <w:t>פקיד סעד כמשמעותו בחוק שירותי</w:t>
      </w:r>
      <w:r w:rsidRPr="000A2C9F">
        <w:rPr>
          <w:rStyle w:val="default"/>
          <w:rFonts w:cs="FrankRuehl"/>
          <w:strike/>
          <w:vanish/>
          <w:sz w:val="22"/>
          <w:szCs w:val="22"/>
          <w:shd w:val="clear" w:color="auto" w:fill="FFFF99"/>
          <w:rtl/>
        </w:rPr>
        <w:t xml:space="preserve"> ה</w:t>
      </w:r>
      <w:r w:rsidRPr="000A2C9F">
        <w:rPr>
          <w:rStyle w:val="default"/>
          <w:rFonts w:cs="FrankRuehl" w:hint="cs"/>
          <w:strike/>
          <w:vanish/>
          <w:sz w:val="22"/>
          <w:szCs w:val="22"/>
          <w:shd w:val="clear" w:color="auto" w:fill="FFFF99"/>
          <w:rtl/>
        </w:rPr>
        <w:t>סע</w:t>
      </w:r>
      <w:r w:rsidRPr="000A2C9F">
        <w:rPr>
          <w:rStyle w:val="default"/>
          <w:rFonts w:cs="FrankRuehl"/>
          <w:strike/>
          <w:vanish/>
          <w:sz w:val="22"/>
          <w:szCs w:val="22"/>
          <w:shd w:val="clear" w:color="auto" w:fill="FFFF99"/>
          <w:rtl/>
        </w:rPr>
        <w:t xml:space="preserve">ד, </w:t>
      </w:r>
      <w:r w:rsidRPr="000A2C9F">
        <w:rPr>
          <w:rStyle w:val="default"/>
          <w:rFonts w:cs="FrankRuehl" w:hint="cs"/>
          <w:strike/>
          <w:vanish/>
          <w:sz w:val="22"/>
          <w:szCs w:val="22"/>
          <w:shd w:val="clear" w:color="auto" w:fill="FFFF99"/>
          <w:rtl/>
        </w:rPr>
        <w:t>תשי"ח-</w:t>
      </w:r>
      <w:r w:rsidRPr="000A2C9F">
        <w:rPr>
          <w:rStyle w:val="default"/>
          <w:rFonts w:cs="FrankRuehl"/>
          <w:strike/>
          <w:vanish/>
          <w:sz w:val="22"/>
          <w:szCs w:val="22"/>
          <w:shd w:val="clear" w:color="auto" w:fill="FFFF99"/>
          <w:rtl/>
        </w:rPr>
        <w:t>1958</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עובד סוציאלי שמונה לפי חוק הנוער (טיפול והשגחה), התש"ך-1960</w:t>
      </w:r>
      <w:r w:rsidRPr="000A2C9F">
        <w:rPr>
          <w:rStyle w:val="default"/>
          <w:rFonts w:cs="FrankRuehl"/>
          <w:vanish/>
          <w:sz w:val="22"/>
          <w:szCs w:val="22"/>
          <w:shd w:val="clear" w:color="auto" w:fill="FFFF99"/>
          <w:rtl/>
        </w:rPr>
        <w:t>;</w:t>
      </w:r>
    </w:p>
    <w:p w:rsidR="002C49F6" w:rsidRPr="000A2C9F" w:rsidRDefault="002C49F6" w:rsidP="002C49F6">
      <w:pPr>
        <w:pStyle w:val="P22"/>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סי</w:t>
      </w:r>
      <w:r w:rsidRPr="000A2C9F">
        <w:rPr>
          <w:rStyle w:val="default"/>
          <w:rFonts w:cs="FrankRuehl"/>
          <w:vanish/>
          <w:sz w:val="22"/>
          <w:szCs w:val="22"/>
          <w:shd w:val="clear" w:color="auto" w:fill="FFFF99"/>
          <w:rtl/>
        </w:rPr>
        <w:t>רת</w:t>
      </w:r>
      <w:r w:rsidRPr="000A2C9F">
        <w:rPr>
          <w:rStyle w:val="default"/>
          <w:rFonts w:cs="FrankRuehl" w:hint="cs"/>
          <w:vanish/>
          <w:sz w:val="22"/>
          <w:szCs w:val="22"/>
          <w:shd w:val="clear" w:color="auto" w:fill="FFFF99"/>
          <w:rtl/>
        </w:rPr>
        <w:t xml:space="preserve"> הקטין היתה להורה הורו, לדודו, לדודתו, לאחיו</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 xml:space="preserve">או </w:t>
      </w:r>
      <w:r w:rsidRPr="000A2C9F">
        <w:rPr>
          <w:rStyle w:val="default"/>
          <w:rFonts w:cs="FrankRuehl"/>
          <w:vanish/>
          <w:sz w:val="22"/>
          <w:szCs w:val="22"/>
          <w:shd w:val="clear" w:color="auto" w:fill="FFFF99"/>
          <w:rtl/>
        </w:rPr>
        <w:t>ל</w:t>
      </w:r>
      <w:r w:rsidRPr="000A2C9F">
        <w:rPr>
          <w:rStyle w:val="default"/>
          <w:rFonts w:cs="FrankRuehl" w:hint="cs"/>
          <w:vanish/>
          <w:sz w:val="22"/>
          <w:szCs w:val="22"/>
          <w:shd w:val="clear" w:color="auto" w:fill="FFFF99"/>
          <w:rtl/>
        </w:rPr>
        <w:t>אחותו, וה</w:t>
      </w:r>
      <w:r w:rsidRPr="000A2C9F">
        <w:rPr>
          <w:rStyle w:val="default"/>
          <w:rFonts w:cs="FrankRuehl"/>
          <w:vanish/>
          <w:sz w:val="22"/>
          <w:szCs w:val="22"/>
          <w:shd w:val="clear" w:color="auto" w:fill="FFFF99"/>
          <w:rtl/>
        </w:rPr>
        <w:t>ית</w:t>
      </w:r>
      <w:r w:rsidRPr="000A2C9F">
        <w:rPr>
          <w:rStyle w:val="default"/>
          <w:rFonts w:cs="FrankRuehl" w:hint="cs"/>
          <w:vanish/>
          <w:sz w:val="22"/>
          <w:szCs w:val="22"/>
          <w:shd w:val="clear" w:color="auto" w:fill="FFFF99"/>
          <w:rtl/>
        </w:rPr>
        <w:t>ה לטובת הקטין.</w:t>
      </w:r>
    </w:p>
    <w:p w:rsidR="00A261B3" w:rsidRPr="000A2C9F" w:rsidRDefault="00A261B3" w:rsidP="00A261B3">
      <w:pPr>
        <w:pStyle w:val="P00"/>
        <w:spacing w:before="0"/>
        <w:ind w:left="0" w:right="1134"/>
        <w:rPr>
          <w:rStyle w:val="default"/>
          <w:rFonts w:cs="FrankRuehl" w:hint="cs"/>
          <w:vanish/>
          <w:szCs w:val="20"/>
          <w:shd w:val="clear" w:color="auto" w:fill="FFFF99"/>
          <w:rtl/>
        </w:rPr>
      </w:pPr>
    </w:p>
    <w:p w:rsidR="00A261B3" w:rsidRPr="000A2C9F" w:rsidRDefault="00A261B3" w:rsidP="00A261B3">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6.12.2016</w:t>
      </w:r>
    </w:p>
    <w:p w:rsidR="00A261B3" w:rsidRPr="000A2C9F" w:rsidRDefault="00A261B3" w:rsidP="00A261B3">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121</w:t>
      </w:r>
    </w:p>
    <w:p w:rsidR="00A261B3" w:rsidRPr="000A2C9F" w:rsidRDefault="00A261B3" w:rsidP="00A261B3">
      <w:pPr>
        <w:pStyle w:val="P22"/>
        <w:tabs>
          <w:tab w:val="clear" w:pos="6259"/>
          <w:tab w:val="left" w:pos="624"/>
          <w:tab w:val="left" w:pos="1021"/>
        </w:tabs>
        <w:spacing w:before="0"/>
        <w:ind w:left="0" w:right="1134"/>
        <w:rPr>
          <w:rStyle w:val="default"/>
          <w:rFonts w:cs="FrankRuehl" w:hint="cs"/>
          <w:vanish/>
          <w:szCs w:val="20"/>
          <w:shd w:val="clear" w:color="auto" w:fill="FFFF99"/>
          <w:rtl/>
        </w:rPr>
      </w:pPr>
      <w:hyperlink r:id="rId1052" w:history="1">
        <w:r w:rsidRPr="000A2C9F">
          <w:rPr>
            <w:rStyle w:val="Hyperlink"/>
            <w:rFonts w:cs="FrankRuehl" w:hint="cs"/>
            <w:vanish/>
            <w:szCs w:val="20"/>
            <w:shd w:val="clear" w:color="auto" w:fill="FFFF99"/>
            <w:rtl/>
          </w:rPr>
          <w:t>ס"ח תשע"ו מס' 2534</w:t>
        </w:r>
      </w:hyperlink>
      <w:r w:rsidRPr="000A2C9F">
        <w:rPr>
          <w:rStyle w:val="default"/>
          <w:rFonts w:cs="FrankRuehl" w:hint="cs"/>
          <w:vanish/>
          <w:sz w:val="20"/>
          <w:szCs w:val="20"/>
          <w:shd w:val="clear" w:color="auto" w:fill="FFFF99"/>
          <w:rtl/>
        </w:rPr>
        <w:t xml:space="preserve"> מיום 6.3.2016 עמ' 611 (</w:t>
      </w:r>
      <w:hyperlink r:id="rId1053" w:history="1">
        <w:r w:rsidRPr="000A2C9F">
          <w:rPr>
            <w:rStyle w:val="Hyperlink"/>
            <w:rFonts w:cs="FrankRuehl" w:hint="cs"/>
            <w:vanish/>
            <w:szCs w:val="20"/>
            <w:shd w:val="clear" w:color="auto" w:fill="FFFF99"/>
            <w:rtl/>
          </w:rPr>
          <w:t>ה"ח 586</w:t>
        </w:r>
      </w:hyperlink>
      <w:r w:rsidRPr="000A2C9F">
        <w:rPr>
          <w:rStyle w:val="default"/>
          <w:rFonts w:cs="FrankRuehl" w:hint="cs"/>
          <w:vanish/>
          <w:sz w:val="20"/>
          <w:szCs w:val="20"/>
          <w:shd w:val="clear" w:color="auto" w:fill="FFFF99"/>
          <w:rtl/>
        </w:rPr>
        <w:t>)</w:t>
      </w:r>
    </w:p>
    <w:p w:rsidR="00A261B3" w:rsidRPr="000A2C9F" w:rsidRDefault="00A261B3" w:rsidP="00A261B3">
      <w:pPr>
        <w:pStyle w:val="P0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ת</w:t>
      </w:r>
      <w:r w:rsidRPr="000A2C9F">
        <w:rPr>
          <w:rStyle w:val="default"/>
          <w:rFonts w:cs="FrankRuehl" w:hint="cs"/>
          <w:vanish/>
          <w:sz w:val="22"/>
          <w:szCs w:val="22"/>
          <w:shd w:val="clear" w:color="auto" w:fill="FFFF99"/>
          <w:rtl/>
        </w:rPr>
        <w:t>הי</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זאת הגנה טובה באישו</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 xml:space="preserve">לפי סעיף זה אם הוכח אחד מאלה: </w:t>
      </w:r>
    </w:p>
    <w:p w:rsidR="00A261B3" w:rsidRPr="000A2C9F" w:rsidRDefault="00A261B3" w:rsidP="00A261B3">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סי</w:t>
      </w:r>
      <w:r w:rsidRPr="000A2C9F">
        <w:rPr>
          <w:rStyle w:val="default"/>
          <w:rFonts w:cs="FrankRuehl"/>
          <w:vanish/>
          <w:sz w:val="22"/>
          <w:szCs w:val="22"/>
          <w:shd w:val="clear" w:color="auto" w:fill="FFFF99"/>
          <w:rtl/>
        </w:rPr>
        <w:t>רת</w:t>
      </w:r>
      <w:r w:rsidRPr="000A2C9F">
        <w:rPr>
          <w:rStyle w:val="default"/>
          <w:rFonts w:cs="FrankRuehl" w:hint="cs"/>
          <w:vanish/>
          <w:sz w:val="22"/>
          <w:szCs w:val="22"/>
          <w:shd w:val="clear" w:color="auto" w:fill="FFFF99"/>
          <w:rtl/>
        </w:rPr>
        <w:t xml:space="preserve"> הקטין היתה למטרת אימוץ לפי חוק אימוץ ילדים, תש"ך-</w:t>
      </w:r>
      <w:r w:rsidRPr="000A2C9F">
        <w:rPr>
          <w:rStyle w:val="default"/>
          <w:rFonts w:cs="FrankRuehl"/>
          <w:vanish/>
          <w:sz w:val="22"/>
          <w:szCs w:val="22"/>
          <w:shd w:val="clear" w:color="auto" w:fill="FFFF99"/>
          <w:rtl/>
        </w:rPr>
        <w:t>1960;</w:t>
      </w:r>
    </w:p>
    <w:p w:rsidR="00A261B3" w:rsidRPr="000A2C9F" w:rsidRDefault="00A261B3" w:rsidP="00A261B3">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סי</w:t>
      </w:r>
      <w:r w:rsidRPr="000A2C9F">
        <w:rPr>
          <w:rStyle w:val="default"/>
          <w:rFonts w:cs="FrankRuehl"/>
          <w:vanish/>
          <w:sz w:val="22"/>
          <w:szCs w:val="22"/>
          <w:shd w:val="clear" w:color="auto" w:fill="FFFF99"/>
          <w:rtl/>
        </w:rPr>
        <w:t>רת</w:t>
      </w:r>
      <w:r w:rsidRPr="000A2C9F">
        <w:rPr>
          <w:rStyle w:val="default"/>
          <w:rFonts w:cs="FrankRuehl" w:hint="cs"/>
          <w:vanish/>
          <w:sz w:val="22"/>
          <w:szCs w:val="22"/>
          <w:shd w:val="clear" w:color="auto" w:fill="FFFF99"/>
          <w:rtl/>
        </w:rPr>
        <w:t xml:space="preserve"> הקטין היתה לז</w:t>
      </w:r>
      <w:r w:rsidRPr="000A2C9F">
        <w:rPr>
          <w:rStyle w:val="default"/>
          <w:rFonts w:cs="FrankRuehl"/>
          <w:vanish/>
          <w:sz w:val="22"/>
          <w:szCs w:val="22"/>
          <w:shd w:val="clear" w:color="auto" w:fill="FFFF99"/>
          <w:rtl/>
        </w:rPr>
        <w:t>מן ק</w:t>
      </w:r>
      <w:r w:rsidRPr="000A2C9F">
        <w:rPr>
          <w:rStyle w:val="default"/>
          <w:rFonts w:cs="FrankRuehl" w:hint="cs"/>
          <w:vanish/>
          <w:sz w:val="22"/>
          <w:szCs w:val="22"/>
          <w:shd w:val="clear" w:color="auto" w:fill="FFFF99"/>
          <w:rtl/>
        </w:rPr>
        <w:t>צוב ובהסכמתו של עובד סוציאלי שמונה לפי חוק הנוער (טיפול והשגחה), התש"ך-1960</w:t>
      </w:r>
      <w:r w:rsidRPr="000A2C9F">
        <w:rPr>
          <w:rStyle w:val="default"/>
          <w:rFonts w:cs="FrankRuehl"/>
          <w:vanish/>
          <w:sz w:val="22"/>
          <w:szCs w:val="22"/>
          <w:shd w:val="clear" w:color="auto" w:fill="FFFF99"/>
          <w:rtl/>
        </w:rPr>
        <w:t>;</w:t>
      </w:r>
    </w:p>
    <w:p w:rsidR="00A261B3" w:rsidRPr="000A2C9F" w:rsidRDefault="00A261B3" w:rsidP="00A261B3">
      <w:pPr>
        <w:pStyle w:val="P22"/>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w:t>
      </w:r>
      <w:r w:rsidRPr="000A2C9F">
        <w:rPr>
          <w:rStyle w:val="default"/>
          <w:rFonts w:cs="FrankRuehl"/>
          <w:strike/>
          <w:vanish/>
          <w:sz w:val="22"/>
          <w:szCs w:val="22"/>
          <w:shd w:val="clear" w:color="auto" w:fill="FFFF99"/>
          <w:rtl/>
        </w:rPr>
        <w:tab/>
        <w:t>מ</w:t>
      </w:r>
      <w:r w:rsidRPr="000A2C9F">
        <w:rPr>
          <w:rStyle w:val="default"/>
          <w:rFonts w:cs="FrankRuehl" w:hint="cs"/>
          <w:strike/>
          <w:vanish/>
          <w:sz w:val="22"/>
          <w:szCs w:val="22"/>
          <w:shd w:val="clear" w:color="auto" w:fill="FFFF99"/>
          <w:rtl/>
        </w:rPr>
        <w:t>סי</w:t>
      </w:r>
      <w:r w:rsidRPr="000A2C9F">
        <w:rPr>
          <w:rStyle w:val="default"/>
          <w:rFonts w:cs="FrankRuehl"/>
          <w:strike/>
          <w:vanish/>
          <w:sz w:val="22"/>
          <w:szCs w:val="22"/>
          <w:shd w:val="clear" w:color="auto" w:fill="FFFF99"/>
          <w:rtl/>
        </w:rPr>
        <w:t>רת</w:t>
      </w:r>
      <w:r w:rsidRPr="000A2C9F">
        <w:rPr>
          <w:rStyle w:val="default"/>
          <w:rFonts w:cs="FrankRuehl" w:hint="cs"/>
          <w:strike/>
          <w:vanish/>
          <w:sz w:val="22"/>
          <w:szCs w:val="22"/>
          <w:shd w:val="clear" w:color="auto" w:fill="FFFF99"/>
          <w:rtl/>
        </w:rPr>
        <w:t xml:space="preserve"> הקטין היתה להורה הורו, לדודו, לדודתו, לאחיו</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 xml:space="preserve">או </w:t>
      </w:r>
      <w:r w:rsidRPr="000A2C9F">
        <w:rPr>
          <w:rStyle w:val="default"/>
          <w:rFonts w:cs="FrankRuehl"/>
          <w:strike/>
          <w:vanish/>
          <w:sz w:val="22"/>
          <w:szCs w:val="22"/>
          <w:shd w:val="clear" w:color="auto" w:fill="FFFF99"/>
          <w:rtl/>
        </w:rPr>
        <w:t>ל</w:t>
      </w:r>
      <w:r w:rsidRPr="000A2C9F">
        <w:rPr>
          <w:rStyle w:val="default"/>
          <w:rFonts w:cs="FrankRuehl" w:hint="cs"/>
          <w:strike/>
          <w:vanish/>
          <w:sz w:val="22"/>
          <w:szCs w:val="22"/>
          <w:shd w:val="clear" w:color="auto" w:fill="FFFF99"/>
          <w:rtl/>
        </w:rPr>
        <w:t>אחותו, וה</w:t>
      </w:r>
      <w:r w:rsidRPr="000A2C9F">
        <w:rPr>
          <w:rStyle w:val="default"/>
          <w:rFonts w:cs="FrankRuehl"/>
          <w:strike/>
          <w:vanish/>
          <w:sz w:val="22"/>
          <w:szCs w:val="22"/>
          <w:shd w:val="clear" w:color="auto" w:fill="FFFF99"/>
          <w:rtl/>
        </w:rPr>
        <w:t>ית</w:t>
      </w:r>
      <w:r w:rsidRPr="000A2C9F">
        <w:rPr>
          <w:rStyle w:val="default"/>
          <w:rFonts w:cs="FrankRuehl" w:hint="cs"/>
          <w:strike/>
          <w:vanish/>
          <w:sz w:val="22"/>
          <w:szCs w:val="22"/>
          <w:shd w:val="clear" w:color="auto" w:fill="FFFF99"/>
          <w:rtl/>
        </w:rPr>
        <w:t>ה לטובת הקטין;</w:t>
      </w:r>
    </w:p>
    <w:p w:rsidR="00A261B3" w:rsidRPr="00A261B3" w:rsidRDefault="00A261B3" w:rsidP="00A261B3">
      <w:pPr>
        <w:pStyle w:val="P22"/>
        <w:spacing w:before="0"/>
        <w:ind w:left="1021" w:right="1134"/>
        <w:rPr>
          <w:rStyle w:val="default"/>
          <w:rFonts w:cs="FrankRuehl" w:hint="cs"/>
          <w:sz w:val="2"/>
          <w:szCs w:val="2"/>
          <w:shd w:val="clear" w:color="auto" w:fill="FFFF99"/>
          <w:rtl/>
        </w:rPr>
      </w:pPr>
      <w:r w:rsidRPr="000A2C9F">
        <w:rPr>
          <w:rStyle w:val="default"/>
          <w:rFonts w:cs="FrankRuehl" w:hint="cs"/>
          <w:vanish/>
          <w:sz w:val="22"/>
          <w:szCs w:val="22"/>
          <w:u w:val="single"/>
          <w:shd w:val="clear" w:color="auto" w:fill="FFFF99"/>
          <w:rtl/>
        </w:rPr>
        <w:t>(4)</w:t>
      </w:r>
      <w:r w:rsidRPr="000A2C9F">
        <w:rPr>
          <w:rStyle w:val="default"/>
          <w:rFonts w:cs="FrankRuehl" w:hint="cs"/>
          <w:vanish/>
          <w:sz w:val="22"/>
          <w:szCs w:val="22"/>
          <w:u w:val="single"/>
          <w:shd w:val="clear" w:color="auto" w:fill="FFFF99"/>
          <w:rtl/>
        </w:rPr>
        <w:tab/>
        <w:t>מסירת הקטין היתה בהתאם להוראות חוק אומנה לילדים, התשע"ו-2016.</w:t>
      </w:r>
      <w:bookmarkEnd w:id="829"/>
    </w:p>
    <w:p w:rsidR="00D85AAC" w:rsidRDefault="00D85AAC" w:rsidP="00013D81">
      <w:pPr>
        <w:pStyle w:val="P00"/>
        <w:spacing w:before="72"/>
        <w:ind w:left="0" w:right="1134"/>
        <w:rPr>
          <w:rStyle w:val="default"/>
          <w:rFonts w:cs="FrankRuehl" w:hint="cs"/>
          <w:rtl/>
        </w:rPr>
      </w:pPr>
      <w:r>
        <w:rPr>
          <w:rFonts w:cs="Miriam"/>
          <w:szCs w:val="32"/>
          <w:rtl/>
          <w:lang w:val="he-IL"/>
        </w:rPr>
        <w:pict>
          <v:shape id="_x0000_s2866" type="#_x0000_t202" style="position:absolute;left:0;text-align:left;margin-left:470.25pt;margin-top:7.1pt;width:1in;height:16.8pt;z-index:251961856"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12) תש"ם-1980</w:t>
                  </w:r>
                </w:p>
              </w:txbxContent>
            </v:textbox>
            <w10:anchorlock/>
          </v:shape>
        </w:pict>
      </w:r>
      <w:r>
        <w:rPr>
          <w:rStyle w:val="big-number"/>
          <w:rFonts w:cs="Miriam"/>
          <w:rtl/>
        </w:rPr>
        <w:t>366.</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 xml:space="preserve">ל).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30" w:name="Rov660"/>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054"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1055"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366</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הקורם: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מעביד הפוגע בעובדו או בחניכו</w:t>
      </w:r>
    </w:p>
    <w:p w:rsidR="00D85AAC" w:rsidRDefault="00D85AAC">
      <w:pPr>
        <w:pStyle w:val="P00"/>
        <w:spacing w:before="0"/>
        <w:ind w:left="0" w:right="1134"/>
        <w:rPr>
          <w:rStyle w:val="default"/>
          <w:rFonts w:cs="FrankRuehl" w:hint="cs"/>
          <w:strike/>
          <w:sz w:val="2"/>
          <w:szCs w:val="2"/>
          <w:u w:val="single"/>
          <w:rtl/>
        </w:rPr>
      </w:pPr>
      <w:r w:rsidRPr="000A2C9F">
        <w:rPr>
          <w:rStyle w:val="default"/>
          <w:rFonts w:cs="FrankRuehl" w:hint="cs"/>
          <w:strike/>
          <w:vanish/>
          <w:sz w:val="22"/>
          <w:szCs w:val="22"/>
          <w:shd w:val="clear" w:color="auto" w:fill="FFFF99"/>
          <w:rtl/>
        </w:rPr>
        <w:t>366.</w:t>
      </w:r>
      <w:r w:rsidRPr="000A2C9F">
        <w:rPr>
          <w:rStyle w:val="default"/>
          <w:rFonts w:cs="FrankRuehl" w:hint="cs"/>
          <w:strike/>
          <w:vanish/>
          <w:sz w:val="22"/>
          <w:szCs w:val="22"/>
          <w:shd w:val="clear" w:color="auto" w:fill="FFFF99"/>
          <w:rtl/>
        </w:rPr>
        <w:tab/>
        <w:t>מעביד שחב לפי הדין לספק לחניך או לעובד מזון, מלבוש או מעון כדרוש לו, והוא מסרב או נמנע לספקם, במזיד וללא הצדק כדין, או שהוא חובל בגופו או גורם לו חבלה בזדון ושלא כדין עד כדי סכנה לחייו או כדי פגיעה מתמדת בבריאותו, דינו - מאסר שלוש שנים.</w:t>
      </w:r>
      <w:bookmarkEnd w:id="830"/>
    </w:p>
    <w:p w:rsidR="00D85AAC" w:rsidRDefault="00D85AAC" w:rsidP="00013D81">
      <w:pPr>
        <w:pStyle w:val="P00"/>
        <w:spacing w:before="72"/>
        <w:ind w:left="0" w:right="1134"/>
        <w:rPr>
          <w:rStyle w:val="default"/>
          <w:rFonts w:cs="FrankRuehl" w:hint="cs"/>
          <w:rtl/>
        </w:rPr>
      </w:pPr>
      <w:bookmarkStart w:id="831" w:name="Seif283"/>
      <w:bookmarkEnd w:id="831"/>
      <w:r>
        <w:rPr>
          <w:lang w:val="he-IL"/>
        </w:rPr>
        <w:pict>
          <v:rect id="_x0000_s2565" style="position:absolute;left:0;text-align:left;margin-left:464.5pt;margin-top:8.05pt;width:75.05pt;height:32pt;z-index:2515379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ת </w:t>
                  </w:r>
                  <w:r>
                    <w:rPr>
                      <w:rFonts w:cs="Miriam" w:hint="cs"/>
                      <w:sz w:val="18"/>
                      <w:szCs w:val="18"/>
                      <w:rtl/>
                    </w:rPr>
                    <w:t xml:space="preserve">קטין </w:t>
                  </w:r>
                  <w:r>
                    <w:rPr>
                      <w:rFonts w:cs="Miriam"/>
                      <w:sz w:val="18"/>
                      <w:szCs w:val="18"/>
                      <w:rtl/>
                    </w:rPr>
                    <w:t>[א</w:t>
                  </w:r>
                  <w:r>
                    <w:rPr>
                      <w:rFonts w:cs="Miriam" w:hint="cs"/>
                      <w:sz w:val="18"/>
                      <w:szCs w:val="18"/>
                      <w:rtl/>
                    </w:rPr>
                    <w:t>/188]</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367.</w:t>
      </w:r>
      <w:r>
        <w:rPr>
          <w:rStyle w:val="big-number"/>
          <w:rFonts w:cs="Miriam"/>
          <w:rtl/>
        </w:rPr>
        <w:tab/>
      </w:r>
      <w:r>
        <w:rPr>
          <w:rStyle w:val="default"/>
          <w:rFonts w:cs="FrankRuehl"/>
          <w:rtl/>
        </w:rPr>
        <w:t>המ</w:t>
      </w:r>
      <w:r>
        <w:rPr>
          <w:rStyle w:val="default"/>
          <w:rFonts w:cs="FrankRuehl" w:hint="cs"/>
          <w:rtl/>
        </w:rPr>
        <w:t>וצ</w:t>
      </w:r>
      <w:r>
        <w:rPr>
          <w:rStyle w:val="default"/>
          <w:rFonts w:cs="FrankRuehl"/>
          <w:rtl/>
        </w:rPr>
        <w:t>יא</w:t>
      </w:r>
      <w:r>
        <w:rPr>
          <w:rStyle w:val="default"/>
          <w:rFonts w:cs="FrankRuehl" w:hint="cs"/>
          <w:rtl/>
        </w:rPr>
        <w:t xml:space="preserve"> או מעכב במרמה, בכוח או בפיתויים קטין שלא מלאו לו ארבע עשרה שנים, או מקבלו</w:t>
      </w:r>
      <w:r>
        <w:rPr>
          <w:rStyle w:val="default"/>
          <w:rFonts w:cs="FrankRuehl"/>
          <w:rtl/>
        </w:rPr>
        <w:t xml:space="preserve"> א</w:t>
      </w:r>
      <w:r>
        <w:rPr>
          <w:rStyle w:val="default"/>
          <w:rFonts w:cs="FrankRuehl" w:hint="cs"/>
          <w:rtl/>
        </w:rPr>
        <w:t xml:space="preserve">ו </w:t>
      </w:r>
      <w:r>
        <w:rPr>
          <w:rStyle w:val="default"/>
          <w:rFonts w:cs="FrankRuehl"/>
          <w:rtl/>
        </w:rPr>
        <w:t>מס</w:t>
      </w:r>
      <w:r>
        <w:rPr>
          <w:rStyle w:val="default"/>
          <w:rFonts w:cs="FrankRuehl" w:hint="cs"/>
          <w:rtl/>
        </w:rPr>
        <w:t>תירו ביודעין שהוא הוצא או עוכב כאמור, הכל בכוונה לשלול את החזקת הקטין מהורו, מאפוטרופסו או ממי שחייב לפי הדין לטפל בו או להשגיח עליו ולקחתה לעצמו או לאחר, די</w:t>
      </w:r>
      <w:r>
        <w:rPr>
          <w:rStyle w:val="default"/>
          <w:rFonts w:cs="FrankRuehl"/>
          <w:rtl/>
        </w:rPr>
        <w:t xml:space="preserve">נו - </w:t>
      </w:r>
      <w:r>
        <w:rPr>
          <w:rStyle w:val="default"/>
          <w:rFonts w:cs="FrankRuehl" w:hint="cs"/>
          <w:rtl/>
        </w:rPr>
        <w:t>מא</w:t>
      </w:r>
      <w:r>
        <w:rPr>
          <w:rStyle w:val="default"/>
          <w:rFonts w:cs="FrankRuehl"/>
          <w:rtl/>
        </w:rPr>
        <w:t>סר</w:t>
      </w:r>
      <w:r>
        <w:rPr>
          <w:rStyle w:val="default"/>
          <w:rFonts w:cs="FrankRuehl" w:hint="cs"/>
          <w:rtl/>
        </w:rPr>
        <w:t xml:space="preserve"> שבע שנים, והוא אם לא הוכיח שיש לו תביעה בתום לב לזכות ההחזקה כאמור.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32" w:name="Rov659"/>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056"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1057"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367</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גניבת ילד</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367.</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המוציא או מעכב במרמה, בכוח או בפיתויים ילד שלא מלאו לו ארבע עשרה שנים, והמקבלו או מסתירו ביודעין שהוא הוצא כאמור, והכל בכוונה להוציא את הילד מרשות הורו, אפוטרופסו או מי שחייב לפי הדין לטפל בו או להשגיח עליו, דינו - מאסר שבע שנים.</w:t>
      </w:r>
    </w:p>
    <w:p w:rsidR="00D85AAC" w:rsidRDefault="00D85AAC">
      <w:pPr>
        <w:pStyle w:val="P00"/>
        <w:spacing w:before="0"/>
        <w:ind w:left="0" w:right="1134"/>
        <w:rPr>
          <w:rStyle w:val="default"/>
          <w:rFonts w:cs="FrankRuehl" w:hint="cs"/>
          <w:strike/>
          <w:sz w:val="2"/>
          <w:szCs w:val="2"/>
          <w:u w:val="single"/>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בעבירה לפי סעיף קטן (א) תהא לנאשם הגנה שיש לו תביעה בתום לב לזכות החזקת הילד, ובילד שלא מנישואין - שהנאשמת היא אמו או שהנאשם טוען שהוא אבין.</w:t>
      </w:r>
      <w:bookmarkEnd w:id="832"/>
    </w:p>
    <w:p w:rsidR="00D85AAC" w:rsidRDefault="00D85AAC" w:rsidP="00013D81">
      <w:pPr>
        <w:pStyle w:val="P00"/>
        <w:spacing w:before="72"/>
        <w:ind w:left="0" w:right="1134"/>
        <w:rPr>
          <w:rStyle w:val="default"/>
          <w:rFonts w:cs="FrankRuehl"/>
          <w:rtl/>
        </w:rPr>
      </w:pPr>
      <w:bookmarkStart w:id="833" w:name="Seif284"/>
      <w:bookmarkEnd w:id="833"/>
      <w:r>
        <w:rPr>
          <w:lang w:val="he-IL"/>
        </w:rPr>
        <w:pict>
          <v:rect id="_x0000_s2566" style="position:absolute;left:0;text-align:left;margin-left:464.5pt;margin-top:8.05pt;width:75.05pt;height:32pt;z-index:2515389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המ</w:t>
                  </w:r>
                  <w:r>
                    <w:rPr>
                      <w:rFonts w:cs="Miriam" w:hint="cs"/>
                      <w:sz w:val="18"/>
                      <w:szCs w:val="18"/>
                      <w:rtl/>
                    </w:rPr>
                    <w:t>רת</w:t>
                  </w:r>
                  <w:r>
                    <w:rPr>
                      <w:rFonts w:cs="Miriam"/>
                      <w:sz w:val="18"/>
                      <w:szCs w:val="18"/>
                      <w:rtl/>
                    </w:rPr>
                    <w:t xml:space="preserve"> ד</w:t>
                  </w:r>
                  <w:r>
                    <w:rPr>
                      <w:rFonts w:cs="Miriam" w:hint="cs"/>
                      <w:sz w:val="18"/>
                      <w:szCs w:val="18"/>
                      <w:rtl/>
                    </w:rPr>
                    <w:t xml:space="preserve">תו </w:t>
                  </w:r>
                  <w:r>
                    <w:rPr>
                      <w:rFonts w:cs="Miriam"/>
                      <w:sz w:val="18"/>
                      <w:szCs w:val="18"/>
                      <w:rtl/>
                    </w:rPr>
                    <w:t>של</w:t>
                  </w:r>
                  <w:r>
                    <w:rPr>
                      <w:rFonts w:cs="Miriam" w:hint="cs"/>
                      <w:sz w:val="18"/>
                      <w:szCs w:val="18"/>
                      <w:rtl/>
                    </w:rPr>
                    <w:t xml:space="preserve"> ק</w:t>
                  </w:r>
                  <w:r>
                    <w:rPr>
                      <w:rFonts w:cs="Miriam"/>
                      <w:sz w:val="18"/>
                      <w:szCs w:val="18"/>
                      <w:rtl/>
                    </w:rPr>
                    <w:t>טי</w:t>
                  </w:r>
                  <w:r>
                    <w:rPr>
                      <w:rFonts w:cs="Miriam" w:hint="cs"/>
                      <w:sz w:val="18"/>
                      <w:szCs w:val="18"/>
                      <w:rtl/>
                    </w:rPr>
                    <w:t>ן</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/88</w:t>
                  </w:r>
                  <w:r>
                    <w:rPr>
                      <w:rFonts w:cs="Miriam"/>
                      <w:sz w:val="18"/>
                      <w:szCs w:val="18"/>
                      <w:rtl/>
                    </w:rPr>
                    <w:t>א</w:t>
                  </w:r>
                  <w:r>
                    <w:rPr>
                      <w:rFonts w:cs="Miriam" w:hint="cs"/>
                      <w:sz w:val="18"/>
                      <w:szCs w:val="18"/>
                      <w:rtl/>
                    </w:rPr>
                    <w:t xml:space="preserve">] </w:t>
                  </w: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w:t>
                  </w:r>
                </w:p>
              </w:txbxContent>
            </v:textbox>
            <w10:anchorlock/>
          </v:rect>
        </w:pict>
      </w:r>
      <w:r>
        <w:rPr>
          <w:rStyle w:val="big-number"/>
          <w:rFonts w:cs="Miriam"/>
          <w:rtl/>
        </w:rPr>
        <w:t>368.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טק</w:t>
      </w:r>
      <w:r>
        <w:rPr>
          <w:rStyle w:val="default"/>
          <w:rFonts w:cs="FrankRuehl"/>
          <w:rtl/>
        </w:rPr>
        <w:t xml:space="preserve">ס </w:t>
      </w:r>
      <w:r>
        <w:rPr>
          <w:rStyle w:val="default"/>
          <w:rFonts w:cs="FrankRuehl" w:hint="cs"/>
          <w:rtl/>
        </w:rPr>
        <w:t xml:space="preserve">המרת דתו של קטין או עושה פעולה אחרת המביאה לידי המרת דתו של קטין, בניגוד </w:t>
      </w:r>
      <w:r>
        <w:rPr>
          <w:rStyle w:val="default"/>
          <w:rFonts w:cs="FrankRuehl"/>
          <w:rtl/>
        </w:rPr>
        <w:t>ל</w:t>
      </w:r>
      <w:r>
        <w:rPr>
          <w:rStyle w:val="default"/>
          <w:rFonts w:cs="FrankRuehl" w:hint="cs"/>
          <w:rtl/>
        </w:rPr>
        <w:t>הוראות סעיף 13א לחוק הכשרות המשפטית והאפוטרופסות, תשכ"ב-</w:t>
      </w:r>
      <w:r>
        <w:rPr>
          <w:rStyle w:val="default"/>
          <w:rFonts w:cs="FrankRuehl"/>
          <w:rtl/>
        </w:rPr>
        <w:t xml:space="preserve">1962, </w:t>
      </w:r>
      <w:r>
        <w:rPr>
          <w:rStyle w:val="default"/>
          <w:rFonts w:cs="FrankRuehl" w:hint="cs"/>
          <w:rtl/>
        </w:rPr>
        <w:t>די</w:t>
      </w:r>
      <w:r>
        <w:rPr>
          <w:rStyle w:val="default"/>
          <w:rFonts w:cs="FrankRuehl"/>
          <w:rtl/>
        </w:rPr>
        <w:t>נו</w:t>
      </w:r>
      <w:r>
        <w:rPr>
          <w:rStyle w:val="default"/>
          <w:rFonts w:cs="FrankRuehl" w:hint="cs"/>
          <w:rtl/>
        </w:rPr>
        <w:t xml:space="preserve"> - מא</w:t>
      </w:r>
      <w:r>
        <w:rPr>
          <w:rStyle w:val="default"/>
          <w:rFonts w:cs="FrankRuehl"/>
          <w:rtl/>
        </w:rPr>
        <w:t>סר</w:t>
      </w:r>
      <w:r>
        <w:rPr>
          <w:rStyle w:val="default"/>
          <w:rFonts w:cs="FrankRuehl" w:hint="cs"/>
          <w:rtl/>
        </w:rPr>
        <w:t xml:space="preserve"> ששה חדשים.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מש</w:t>
      </w:r>
      <w:r>
        <w:rPr>
          <w:rStyle w:val="default"/>
          <w:rFonts w:cs="FrankRuehl"/>
          <w:rtl/>
        </w:rPr>
        <w:t>דל</w:t>
      </w:r>
      <w:r>
        <w:rPr>
          <w:rStyle w:val="default"/>
          <w:rFonts w:cs="FrankRuehl" w:hint="cs"/>
          <w:rtl/>
        </w:rPr>
        <w:t xml:space="preserve"> קטין, בפניה ישירה אליו, להמיר דתו, דינו - מא</w:t>
      </w:r>
      <w:r>
        <w:rPr>
          <w:rStyle w:val="default"/>
          <w:rFonts w:cs="FrankRuehl"/>
          <w:rtl/>
        </w:rPr>
        <w:t>סר</w:t>
      </w:r>
      <w:r>
        <w:rPr>
          <w:rStyle w:val="default"/>
          <w:rFonts w:cs="FrankRuehl" w:hint="cs"/>
          <w:rtl/>
        </w:rPr>
        <w:t xml:space="preserve"> ששה חדשים. </w:t>
      </w:r>
    </w:p>
    <w:p w:rsidR="00D85AAC" w:rsidRDefault="00D85AAC">
      <w:pPr>
        <w:pStyle w:val="header-2"/>
        <w:ind w:left="0" w:right="1134"/>
        <w:rPr>
          <w:rFonts w:cs="Miriam" w:hint="cs"/>
          <w:rtl/>
        </w:rPr>
      </w:pPr>
      <w:bookmarkStart w:id="834" w:name="hed259"/>
      <w:bookmarkEnd w:id="834"/>
      <w:r>
        <w:rPr>
          <w:lang w:val="he-IL"/>
        </w:rPr>
        <w:pict>
          <v:rect id="_x0000_s2567" style="position:absolute;left:0;text-align:left;margin-left:464.5pt;margin-top:8.05pt;width:75.05pt;height:16pt;z-index:2515399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Fonts w:cs="Miriam"/>
          <w:rtl/>
        </w:rPr>
        <w:t>סי</w:t>
      </w:r>
      <w:r>
        <w:rPr>
          <w:rFonts w:cs="Miriam" w:hint="cs"/>
          <w:rtl/>
        </w:rPr>
        <w:t>מן</w:t>
      </w:r>
      <w:r>
        <w:rPr>
          <w:rFonts w:cs="Miriam"/>
          <w:rtl/>
        </w:rPr>
        <w:t xml:space="preserve"> ו</w:t>
      </w:r>
      <w:r>
        <w:rPr>
          <w:rFonts w:cs="Miriam" w:hint="cs"/>
          <w:rtl/>
        </w:rPr>
        <w:t>'1: פגיעה בקטי</w:t>
      </w:r>
      <w:r>
        <w:rPr>
          <w:rFonts w:cs="Miriam"/>
          <w:rtl/>
        </w:rPr>
        <w:t>ני</w:t>
      </w:r>
      <w:r>
        <w:rPr>
          <w:rFonts w:cs="Miriam" w:hint="cs"/>
          <w:rtl/>
        </w:rPr>
        <w:t xml:space="preserve">ם </w:t>
      </w:r>
      <w:r>
        <w:rPr>
          <w:rFonts w:cs="Miriam"/>
          <w:rtl/>
        </w:rPr>
        <w:t>וב</w:t>
      </w:r>
      <w:r>
        <w:rPr>
          <w:rFonts w:cs="Miriam" w:hint="cs"/>
          <w:rtl/>
        </w:rPr>
        <w:t>חסרי ישע</w:t>
      </w:r>
    </w:p>
    <w:p w:rsidR="00D85AAC" w:rsidRPr="000A2C9F" w:rsidRDefault="00D85AAC">
      <w:pPr>
        <w:pStyle w:val="P33"/>
        <w:spacing w:before="0"/>
        <w:ind w:left="-3" w:right="1134"/>
        <w:rPr>
          <w:rFonts w:cs="FrankRuehl" w:hint="cs"/>
          <w:vanish/>
          <w:color w:val="FF0000"/>
          <w:szCs w:val="20"/>
          <w:shd w:val="clear" w:color="auto" w:fill="FFFF99"/>
          <w:rtl/>
        </w:rPr>
      </w:pPr>
      <w:bookmarkStart w:id="835" w:name="Rov716"/>
      <w:r w:rsidRPr="000A2C9F">
        <w:rPr>
          <w:rFonts w:cs="FrankRuehl" w:hint="cs"/>
          <w:vanish/>
          <w:color w:val="FF0000"/>
          <w:szCs w:val="20"/>
          <w:shd w:val="clear" w:color="auto" w:fill="FFFF99"/>
          <w:rtl/>
        </w:rPr>
        <w:t>מיום 7.12.1989</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26</w:t>
      </w:r>
    </w:p>
    <w:p w:rsidR="00D85AAC" w:rsidRPr="000A2C9F" w:rsidRDefault="00D85AAC">
      <w:pPr>
        <w:pStyle w:val="P33"/>
        <w:spacing w:before="0"/>
        <w:ind w:left="-6" w:right="1134"/>
        <w:rPr>
          <w:rFonts w:cs="FrankRuehl" w:hint="cs"/>
          <w:vanish/>
          <w:szCs w:val="20"/>
          <w:shd w:val="clear" w:color="auto" w:fill="FFFF99"/>
          <w:rtl/>
        </w:rPr>
      </w:pPr>
      <w:hyperlink r:id="rId1058" w:history="1">
        <w:r w:rsidRPr="000A2C9F">
          <w:rPr>
            <w:rFonts w:cs="FrankRuehl"/>
            <w:vanish/>
            <w:color w:val="0000FF"/>
            <w:szCs w:val="20"/>
            <w:u w:val="single"/>
            <w:shd w:val="clear" w:color="auto" w:fill="FFFF99"/>
            <w:rtl/>
          </w:rPr>
          <w:t>ס"ח תש"ן מס' 1290</w:t>
        </w:r>
      </w:hyperlink>
      <w:r w:rsidRPr="000A2C9F">
        <w:rPr>
          <w:rFonts w:cs="FrankRuehl" w:hint="cs"/>
          <w:vanish/>
          <w:szCs w:val="20"/>
          <w:shd w:val="clear" w:color="auto" w:fill="FFFF99"/>
          <w:rtl/>
        </w:rPr>
        <w:t xml:space="preserve"> מיום 7.12.1989 עמ' 10 (</w:t>
      </w:r>
      <w:hyperlink r:id="rId1059" w:history="1">
        <w:r w:rsidRPr="000A2C9F">
          <w:rPr>
            <w:rFonts w:cs="FrankRuehl"/>
            <w:vanish/>
            <w:color w:val="0000FF"/>
            <w:szCs w:val="20"/>
            <w:u w:val="single"/>
            <w:shd w:val="clear" w:color="auto" w:fill="FFFF99"/>
            <w:rtl/>
          </w:rPr>
          <w:t>ה"ח 1947</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סימן ו'1</w:t>
      </w:r>
      <w:bookmarkEnd w:id="835"/>
    </w:p>
    <w:p w:rsidR="00D85AAC" w:rsidRDefault="00D85AAC" w:rsidP="00013D81">
      <w:pPr>
        <w:pStyle w:val="P00"/>
        <w:spacing w:before="72"/>
        <w:ind w:left="0" w:right="1134"/>
        <w:rPr>
          <w:rStyle w:val="default"/>
          <w:rFonts w:cs="FrankRuehl" w:hint="cs"/>
          <w:rtl/>
        </w:rPr>
      </w:pPr>
      <w:bookmarkStart w:id="836" w:name="Seif285"/>
      <w:bookmarkEnd w:id="836"/>
      <w:r>
        <w:rPr>
          <w:lang w:val="he-IL"/>
        </w:rPr>
        <w:pict>
          <v:rect id="_x0000_s2568" style="position:absolute;left:0;text-align:left;margin-left:464.5pt;margin-top:8.05pt;width:75.05pt;height:24pt;z-index:2515409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Style w:val="big-number"/>
          <w:rFonts w:cs="Miriam"/>
          <w:rtl/>
        </w:rPr>
        <w:t>368</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סי</w:t>
      </w:r>
      <w:r>
        <w:rPr>
          <w:rStyle w:val="default"/>
          <w:rFonts w:cs="FrankRuehl"/>
          <w:rtl/>
        </w:rPr>
        <w:t>מן</w:t>
      </w:r>
      <w:r>
        <w:rPr>
          <w:rStyle w:val="default"/>
          <w:rFonts w:cs="FrankRuehl" w:hint="cs"/>
          <w:rtl/>
        </w:rPr>
        <w:t xml:space="preserve"> זה </w:t>
      </w:r>
      <w:r>
        <w:rPr>
          <w:rStyle w:val="default"/>
          <w:rFonts w:cs="FrankRuehl"/>
          <w:rtl/>
        </w:rPr>
        <w:t>–</w:t>
      </w:r>
    </w:p>
    <w:p w:rsidR="00D85AAC" w:rsidRDefault="00D85AAC">
      <w:pPr>
        <w:pStyle w:val="P00"/>
        <w:spacing w:before="72"/>
        <w:ind w:left="0" w:right="1134"/>
        <w:rPr>
          <w:rStyle w:val="default"/>
          <w:rFonts w:cs="FrankRuehl"/>
          <w:rtl/>
        </w:rPr>
      </w:pPr>
    </w:p>
    <w:p w:rsidR="00D85AAC" w:rsidRDefault="00D85AAC">
      <w:pPr>
        <w:pStyle w:val="P00"/>
        <w:spacing w:before="72"/>
        <w:ind w:left="0" w:right="1134" w:firstLine="624"/>
        <w:rPr>
          <w:rStyle w:val="default"/>
          <w:rFonts w:cs="FrankRuehl" w:hint="cs"/>
          <w:rtl/>
        </w:rPr>
      </w:pPr>
      <w:r>
        <w:rPr>
          <w:rFonts w:cs="FrankRuehl"/>
          <w:rtl/>
          <w:lang w:val="he-IL"/>
        </w:rPr>
        <w:pict>
          <v:shape id="_x0000_s2896" type="#_x0000_t202" style="position:absolute;left:0;text-align:left;margin-left:470.25pt;margin-top:7.1pt;width:1in;height:16.8pt;z-index:25198131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94) תשס"ז-2007</w:t>
                  </w:r>
                </w:p>
              </w:txbxContent>
            </v:textbox>
            <w10:anchorlock/>
          </v:shape>
        </w:pict>
      </w:r>
      <w:r>
        <w:rPr>
          <w:rStyle w:val="default"/>
          <w:rFonts w:cs="FrankRuehl"/>
          <w:rtl/>
        </w:rPr>
        <w:t>"אומן" – אחד מאלה:</w:t>
      </w:r>
    </w:p>
    <w:p w:rsidR="00D85AAC" w:rsidRDefault="00D85AAC" w:rsidP="001D05C8">
      <w:pPr>
        <w:pStyle w:val="P22"/>
        <w:spacing w:before="72"/>
        <w:ind w:left="1021" w:right="1134"/>
        <w:rPr>
          <w:rStyle w:val="default"/>
          <w:rFonts w:cs="FrankRuehl" w:hint="cs"/>
          <w:rtl/>
        </w:rPr>
      </w:pPr>
      <w:r>
        <w:rPr>
          <w:rFonts w:cs="FrankRuehl"/>
          <w:rtl/>
          <w:lang w:val="he-IL"/>
        </w:rPr>
        <w:pict>
          <v:shape id="_x0000_s2901" type="#_x0000_t202" style="position:absolute;left:0;text-align:left;margin-left:470.25pt;margin-top:7.1pt;width:1in;height:26.05pt;z-index:25198643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ת"ט תשס"ז-2007</w:t>
                  </w:r>
                </w:p>
                <w:p w:rsidR="00A261B3" w:rsidRDefault="00A261B3">
                  <w:pPr>
                    <w:spacing w:line="160" w:lineRule="exact"/>
                    <w:jc w:val="left"/>
                    <w:rPr>
                      <w:rFonts w:cs="Miriam" w:hint="cs"/>
                      <w:sz w:val="18"/>
                      <w:szCs w:val="18"/>
                      <w:rtl/>
                    </w:rPr>
                  </w:pPr>
                  <w:r>
                    <w:rPr>
                      <w:rFonts w:cs="Miriam" w:hint="cs"/>
                      <w:sz w:val="18"/>
                      <w:szCs w:val="18"/>
                      <w:rtl/>
                    </w:rPr>
                    <w:t>(תיקון מס' 121) תשע"ו-2016</w:t>
                  </w:r>
                </w:p>
              </w:txbxContent>
            </v:textbox>
            <w10:anchorlock/>
          </v:shape>
        </w:pict>
      </w:r>
      <w:r>
        <w:rPr>
          <w:rStyle w:val="default"/>
          <w:rFonts w:cs="FrankRuehl"/>
          <w:rtl/>
        </w:rPr>
        <w:t>(1)</w:t>
      </w:r>
      <w:r>
        <w:rPr>
          <w:rStyle w:val="default"/>
          <w:rFonts w:cs="FrankRuehl" w:hint="cs"/>
          <w:rtl/>
        </w:rPr>
        <w:tab/>
      </w:r>
      <w:r>
        <w:rPr>
          <w:rStyle w:val="default"/>
          <w:rFonts w:cs="FrankRuehl"/>
          <w:rtl/>
        </w:rPr>
        <w:t xml:space="preserve">אב או אם </w:t>
      </w:r>
      <w:r w:rsidR="001D05C8" w:rsidRPr="001D05C8">
        <w:rPr>
          <w:rStyle w:val="default"/>
          <w:rFonts w:cs="FrankRuehl" w:hint="cs"/>
          <w:rtl/>
        </w:rPr>
        <w:t>במשפחת אומנה כהגדרתה בחוק אומנה לילדים, התשע"ו-2016</w:t>
      </w:r>
      <w:r>
        <w:rPr>
          <w:rStyle w:val="default"/>
          <w:rFonts w:cs="FrankRuehl"/>
          <w:rtl/>
        </w:rPr>
        <w:t>;</w:t>
      </w:r>
    </w:p>
    <w:p w:rsidR="00D85AAC" w:rsidRDefault="00D85AAC">
      <w:pPr>
        <w:pStyle w:val="P22"/>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אחראי על קטין לפי פסקה (3) להגדרה "אחראי על קטין או חסר ישע";</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חר</w:t>
      </w:r>
      <w:r>
        <w:rPr>
          <w:rStyle w:val="default"/>
          <w:rFonts w:cs="FrankRuehl"/>
          <w:rtl/>
        </w:rPr>
        <w:t>אי</w:t>
      </w:r>
      <w:r>
        <w:rPr>
          <w:rStyle w:val="default"/>
          <w:rFonts w:cs="FrankRuehl" w:hint="cs"/>
          <w:rtl/>
        </w:rPr>
        <w:t xml:space="preserve"> על קטין או חסר ישע" - כל</w:t>
      </w:r>
      <w:r>
        <w:rPr>
          <w:rStyle w:val="default"/>
          <w:rFonts w:cs="FrankRuehl"/>
          <w:rtl/>
        </w:rPr>
        <w:t xml:space="preserve"> א</w:t>
      </w:r>
      <w:r>
        <w:rPr>
          <w:rStyle w:val="default"/>
          <w:rFonts w:cs="FrankRuehl" w:hint="cs"/>
          <w:rtl/>
        </w:rPr>
        <w:t>חד מאלה: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w:t>
      </w:r>
      <w:r>
        <w:rPr>
          <w:rStyle w:val="default"/>
          <w:rFonts w:cs="FrankRuehl"/>
          <w:rtl/>
        </w:rPr>
        <w:t xml:space="preserve">ה </w:t>
      </w:r>
      <w:r>
        <w:rPr>
          <w:rStyle w:val="default"/>
          <w:rFonts w:cs="FrankRuehl" w:hint="cs"/>
          <w:rtl/>
        </w:rPr>
        <w:t>או מי שעליו האחריות לצרכי מחייתו, לבריאותו, לחינוכו או לשלומו של קטין או של חסר ישע - מכ</w:t>
      </w:r>
      <w:r>
        <w:rPr>
          <w:rStyle w:val="default"/>
          <w:rFonts w:cs="FrankRuehl"/>
          <w:rtl/>
        </w:rPr>
        <w:t>וח</w:t>
      </w:r>
      <w:r>
        <w:rPr>
          <w:rStyle w:val="default"/>
          <w:rFonts w:cs="FrankRuehl" w:hint="cs"/>
          <w:rtl/>
        </w:rPr>
        <w:t xml:space="preserve"> דין, החלטה שיפוטית, חוזה מפור</w:t>
      </w:r>
      <w:r>
        <w:rPr>
          <w:rStyle w:val="default"/>
          <w:rFonts w:cs="FrankRuehl"/>
          <w:rtl/>
        </w:rPr>
        <w:t xml:space="preserve">ש </w:t>
      </w:r>
      <w:r>
        <w:rPr>
          <w:rStyle w:val="default"/>
          <w:rFonts w:cs="FrankRuehl" w:hint="cs"/>
          <w:rtl/>
        </w:rPr>
        <w:t>או מכללא, או מי שעליו האחריות כאמור לקטין או לחס</w:t>
      </w:r>
      <w:r>
        <w:rPr>
          <w:rStyle w:val="default"/>
          <w:rFonts w:cs="FrankRuehl"/>
          <w:rtl/>
        </w:rPr>
        <w:t xml:space="preserve">ר </w:t>
      </w:r>
      <w:r>
        <w:rPr>
          <w:rStyle w:val="default"/>
          <w:rFonts w:cs="FrankRuehl" w:hint="cs"/>
          <w:rtl/>
        </w:rPr>
        <w:t>יש</w:t>
      </w:r>
      <w:r>
        <w:rPr>
          <w:rStyle w:val="default"/>
          <w:rFonts w:cs="FrankRuehl"/>
          <w:rtl/>
        </w:rPr>
        <w:t xml:space="preserve">ע </w:t>
      </w:r>
      <w:r>
        <w:rPr>
          <w:rStyle w:val="default"/>
          <w:rFonts w:cs="FrankRuehl" w:hint="cs"/>
          <w:rtl/>
        </w:rPr>
        <w:t>מחמת מעשה כשר או</w:t>
      </w:r>
      <w:r>
        <w:rPr>
          <w:rStyle w:val="default"/>
          <w:rFonts w:cs="FrankRuehl"/>
          <w:rtl/>
        </w:rPr>
        <w:t xml:space="preserve"> </w:t>
      </w:r>
      <w:r>
        <w:rPr>
          <w:rStyle w:val="default"/>
          <w:rFonts w:cs="FrankRuehl" w:hint="cs"/>
          <w:rtl/>
        </w:rPr>
        <w:t>אסור שלו;</w:t>
      </w:r>
    </w:p>
    <w:p w:rsidR="00D85AAC" w:rsidRDefault="00D85AAC">
      <w:pPr>
        <w:pStyle w:val="P22"/>
        <w:spacing w:before="72"/>
        <w:ind w:left="1021" w:right="1134"/>
        <w:rPr>
          <w:rStyle w:val="default"/>
          <w:rFonts w:cs="FrankRuehl"/>
          <w:rtl/>
        </w:rPr>
      </w:pPr>
      <w:r>
        <w:rPr>
          <w:rFonts w:cs="FrankRuehl"/>
          <w:rtl/>
          <w:lang w:val="he-IL"/>
        </w:rPr>
        <w:pict>
          <v:shape id="_x0000_s2897" type="#_x0000_t202" style="position:absolute;left:0;text-align:left;margin-left:470.25pt;margin-top:7.1pt;width:1in;height:16.8pt;z-index:251982336"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94) תשס"ז-2007</w:t>
                  </w:r>
                </w:p>
              </w:txbxContent>
            </v:textbox>
            <w10:anchorlock/>
          </v:shape>
        </w:pict>
      </w:r>
      <w:r>
        <w:rPr>
          <w:rStyle w:val="default"/>
          <w:rFonts w:cs="FrankRuehl" w:hint="cs"/>
          <w:rtl/>
        </w:rPr>
        <w:t>(2)</w:t>
      </w:r>
      <w:r>
        <w:rPr>
          <w:rStyle w:val="default"/>
          <w:rFonts w:cs="FrankRuehl"/>
          <w:rtl/>
        </w:rPr>
        <w:tab/>
        <w:t>ב</w:t>
      </w:r>
      <w:r>
        <w:rPr>
          <w:rStyle w:val="default"/>
          <w:rFonts w:cs="FrankRuehl" w:hint="cs"/>
          <w:rtl/>
        </w:rPr>
        <w:t xml:space="preserve">ן </w:t>
      </w:r>
      <w:r>
        <w:rPr>
          <w:rStyle w:val="default"/>
          <w:rFonts w:cs="FrankRuehl"/>
          <w:rtl/>
        </w:rPr>
        <w:t>מש</w:t>
      </w:r>
      <w:r>
        <w:rPr>
          <w:rStyle w:val="default"/>
          <w:rFonts w:cs="FrankRuehl" w:hint="cs"/>
          <w:rtl/>
        </w:rPr>
        <w:t>פחה של קטין או של חסר ישע, שמ</w:t>
      </w:r>
      <w:r>
        <w:rPr>
          <w:rStyle w:val="default"/>
          <w:rFonts w:cs="FrankRuehl"/>
          <w:rtl/>
        </w:rPr>
        <w:t xml:space="preserve">לאו </w:t>
      </w:r>
      <w:r>
        <w:rPr>
          <w:rStyle w:val="default"/>
          <w:rFonts w:cs="FrankRuehl" w:hint="cs"/>
          <w:rtl/>
        </w:rPr>
        <w:t xml:space="preserve">לו שמונה עשרה שנים ואיננו חסר ישע, והוא אחד מאלה: בן זוגו של הורו, סבו או סבתו, צאצאו, אחיו או אחותו, גיסו או גיסתו, </w:t>
      </w:r>
      <w:r>
        <w:rPr>
          <w:rStyle w:val="default"/>
          <w:rFonts w:cs="FrankRuehl"/>
          <w:rtl/>
        </w:rPr>
        <w:t>ד</w:t>
      </w:r>
      <w:r>
        <w:rPr>
          <w:rStyle w:val="default"/>
          <w:rFonts w:cs="FrankRuehl" w:hint="cs"/>
          <w:rtl/>
        </w:rPr>
        <w:t>ודו</w:t>
      </w:r>
      <w:r>
        <w:rPr>
          <w:rStyle w:val="default"/>
          <w:rFonts w:cs="FrankRuehl"/>
          <w:rtl/>
        </w:rPr>
        <w:t xml:space="preserve"> </w:t>
      </w:r>
      <w:r>
        <w:rPr>
          <w:rStyle w:val="default"/>
          <w:rFonts w:cs="FrankRuehl" w:hint="cs"/>
          <w:rtl/>
        </w:rPr>
        <w:t xml:space="preserve">או דודתו, </w:t>
      </w:r>
      <w:r>
        <w:rPr>
          <w:rStyle w:val="default"/>
          <w:rFonts w:cs="FrankRuehl"/>
          <w:rtl/>
        </w:rPr>
        <w:t>בן זוגו</w:t>
      </w:r>
      <w:r>
        <w:rPr>
          <w:rStyle w:val="default"/>
          <w:rFonts w:cs="FrankRuehl" w:hint="cs"/>
          <w:rtl/>
        </w:rPr>
        <w:t xml:space="preserve"> </w:t>
      </w:r>
      <w:r>
        <w:rPr>
          <w:rStyle w:val="default"/>
          <w:rFonts w:cs="FrankRuehl"/>
          <w:rtl/>
        </w:rPr>
        <w:t>של אומן, וכן הורהו של אומן, צאצאו של אומן, אחיו או אחותו של אומן ובן זוגו של כל אחד מאלה</w:t>
      </w:r>
      <w:r>
        <w:rPr>
          <w:rStyle w:val="default"/>
          <w:rFonts w:cs="FrankRuehl" w:hint="cs"/>
          <w:rtl/>
        </w:rPr>
        <w:t>;</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 xml:space="preserve">קטין או חסר הישע מתגורר עמו או נמצא עמו </w:t>
      </w:r>
      <w:r>
        <w:rPr>
          <w:rStyle w:val="default"/>
          <w:rFonts w:cs="FrankRuehl"/>
          <w:rtl/>
        </w:rPr>
        <w:t>דר</w:t>
      </w:r>
      <w:r>
        <w:rPr>
          <w:rStyle w:val="default"/>
          <w:rFonts w:cs="FrankRuehl" w:hint="cs"/>
          <w:rtl/>
        </w:rPr>
        <w:t xml:space="preserve">ך </w:t>
      </w:r>
      <w:r>
        <w:rPr>
          <w:rStyle w:val="default"/>
          <w:rFonts w:cs="FrankRuehl"/>
          <w:rtl/>
        </w:rPr>
        <w:t>קב</w:t>
      </w:r>
      <w:r>
        <w:rPr>
          <w:rStyle w:val="default"/>
          <w:rFonts w:cs="FrankRuehl" w:hint="cs"/>
          <w:rtl/>
        </w:rPr>
        <w:t>ע, ומלאו לו שמונ</w:t>
      </w:r>
      <w:r>
        <w:rPr>
          <w:rStyle w:val="default"/>
          <w:rFonts w:cs="FrankRuehl"/>
          <w:rtl/>
        </w:rPr>
        <w:t>ה</w:t>
      </w:r>
      <w:r>
        <w:rPr>
          <w:rStyle w:val="default"/>
          <w:rFonts w:cs="FrankRuehl" w:hint="cs"/>
          <w:rtl/>
        </w:rPr>
        <w:t xml:space="preserve"> עשרה שנים; ובלבד שקיימים ביניהם יחסי תלות או מר</w:t>
      </w:r>
      <w:r>
        <w:rPr>
          <w:rStyle w:val="default"/>
          <w:rFonts w:cs="FrankRuehl"/>
          <w:rtl/>
        </w:rPr>
        <w:t xml:space="preserve">ות.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סר</w:t>
      </w:r>
      <w:r>
        <w:rPr>
          <w:rStyle w:val="default"/>
          <w:rFonts w:cs="FrankRuehl"/>
          <w:rtl/>
        </w:rPr>
        <w:t xml:space="preserve"> י</w:t>
      </w:r>
      <w:r>
        <w:rPr>
          <w:rStyle w:val="default"/>
          <w:rFonts w:cs="FrankRuehl" w:hint="cs"/>
          <w:rtl/>
        </w:rPr>
        <w:t>שע" - מי</w:t>
      </w:r>
      <w:r>
        <w:rPr>
          <w:rStyle w:val="default"/>
          <w:rFonts w:cs="FrankRuehl"/>
          <w:rtl/>
        </w:rPr>
        <w:t xml:space="preserve"> ש</w:t>
      </w:r>
      <w:r>
        <w:rPr>
          <w:rStyle w:val="default"/>
          <w:rFonts w:cs="FrankRuehl" w:hint="cs"/>
          <w:rtl/>
        </w:rPr>
        <w:t>מחמת גילו, מחלתו או מוגבלותו הגופנית או הנפשית, ליקויו השכלי או מכל סיבה אחרת, אינו יכול לדאוג לצרכ</w:t>
      </w:r>
      <w:r>
        <w:rPr>
          <w:rStyle w:val="default"/>
          <w:rFonts w:cs="FrankRuehl"/>
          <w:rtl/>
        </w:rPr>
        <w:t>י</w:t>
      </w:r>
      <w:r>
        <w:rPr>
          <w:rStyle w:val="default"/>
          <w:rFonts w:cs="FrankRuehl" w:hint="cs"/>
          <w:rtl/>
        </w:rPr>
        <w:t xml:space="preserve"> מח</w:t>
      </w:r>
      <w:r>
        <w:rPr>
          <w:rStyle w:val="default"/>
          <w:rFonts w:cs="FrankRuehl"/>
          <w:rtl/>
        </w:rPr>
        <w:t>י</w:t>
      </w:r>
      <w:r>
        <w:rPr>
          <w:rStyle w:val="default"/>
          <w:rFonts w:cs="FrankRuehl" w:hint="cs"/>
          <w:rtl/>
        </w:rPr>
        <w:t>יתו, לברי</w:t>
      </w:r>
      <w:r>
        <w:rPr>
          <w:rStyle w:val="default"/>
          <w:rFonts w:cs="FrankRuehl"/>
          <w:rtl/>
        </w:rPr>
        <w:t>או</w:t>
      </w:r>
      <w:r>
        <w:rPr>
          <w:rStyle w:val="default"/>
          <w:rFonts w:cs="FrankRuehl" w:hint="cs"/>
          <w:rtl/>
        </w:rPr>
        <w:t>תו או לשלומו;</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עש</w:t>
      </w:r>
      <w:r>
        <w:rPr>
          <w:rStyle w:val="default"/>
          <w:rFonts w:cs="FrankRuehl"/>
          <w:rtl/>
        </w:rPr>
        <w:t xml:space="preserve">ה" - </w:t>
      </w:r>
      <w:r>
        <w:rPr>
          <w:rStyle w:val="default"/>
          <w:rFonts w:cs="FrankRuehl" w:hint="cs"/>
          <w:rtl/>
        </w:rPr>
        <w:t>לר</w:t>
      </w:r>
      <w:r>
        <w:rPr>
          <w:rStyle w:val="default"/>
          <w:rFonts w:cs="FrankRuehl"/>
          <w:rtl/>
        </w:rPr>
        <w:t>בו</w:t>
      </w:r>
      <w:r>
        <w:rPr>
          <w:rStyle w:val="default"/>
          <w:rFonts w:cs="FrankRuehl" w:hint="cs"/>
          <w:rtl/>
        </w:rPr>
        <w:t xml:space="preserve">ת מחדל; </w:t>
      </w:r>
    </w:p>
    <w:p w:rsidR="00D85AAC" w:rsidRDefault="002C49F6" w:rsidP="002C49F6">
      <w:pPr>
        <w:pStyle w:val="P00"/>
        <w:spacing w:before="72"/>
        <w:ind w:left="0" w:right="1134"/>
        <w:rPr>
          <w:rStyle w:val="default"/>
          <w:rFonts w:cs="FrankRuehl" w:hint="cs"/>
          <w:rtl/>
        </w:rPr>
      </w:pPr>
      <w:r>
        <w:rPr>
          <w:rFonts w:cs="FrankRuehl"/>
          <w:sz w:val="26"/>
          <w:rtl/>
          <w:lang w:eastAsia="en-US"/>
        </w:rPr>
        <w:pict>
          <v:shape id="_x0000_s2993" type="#_x0000_t202" style="position:absolute;left:0;text-align:left;margin-left:470.25pt;margin-top:7.1pt;width:1in;height:16.8pt;z-index:252043776" filled="f" stroked="f">
            <v:textbox inset="1mm,0,1mm,0">
              <w:txbxContent>
                <w:p w:rsidR="008657E3" w:rsidRDefault="008657E3" w:rsidP="002C49F6">
                  <w:pPr>
                    <w:spacing w:line="160" w:lineRule="exact"/>
                    <w:jc w:val="left"/>
                    <w:rPr>
                      <w:rFonts w:cs="Miriam" w:hint="cs"/>
                      <w:sz w:val="18"/>
                      <w:szCs w:val="18"/>
                      <w:rtl/>
                    </w:rPr>
                  </w:pPr>
                  <w:r>
                    <w:rPr>
                      <w:rFonts w:cs="Miriam" w:hint="cs"/>
                      <w:sz w:val="18"/>
                      <w:szCs w:val="18"/>
                      <w:rtl/>
                    </w:rPr>
                    <w:t>(תיקון מס' 108) תשע"א-2010</w:t>
                  </w:r>
                </w:p>
              </w:txbxContent>
            </v:textbox>
            <w10:anchorlock/>
          </v:shape>
        </w:pict>
      </w:r>
      <w:r w:rsidR="00D85AAC">
        <w:rPr>
          <w:rFonts w:cs="FrankRuehl"/>
          <w:sz w:val="26"/>
          <w:rtl/>
        </w:rPr>
        <w:tab/>
      </w:r>
      <w:r w:rsidR="00D85AAC">
        <w:rPr>
          <w:rStyle w:val="default"/>
          <w:rFonts w:cs="FrankRuehl"/>
          <w:rtl/>
        </w:rPr>
        <w:t>"</w:t>
      </w:r>
      <w:r>
        <w:rPr>
          <w:rStyle w:val="default"/>
          <w:rFonts w:cs="FrankRuehl" w:hint="cs"/>
          <w:rtl/>
        </w:rPr>
        <w:t xml:space="preserve">עובד סוציאלי שמונה לפי חוק" </w:t>
      </w:r>
      <w:r>
        <w:rPr>
          <w:rStyle w:val="default"/>
          <w:rFonts w:cs="FrankRuehl"/>
          <w:rtl/>
        </w:rPr>
        <w:t>–</w:t>
      </w:r>
      <w:r>
        <w:rPr>
          <w:rStyle w:val="default"/>
          <w:rFonts w:cs="FrankRuehl" w:hint="cs"/>
          <w:rtl/>
        </w:rPr>
        <w:t xml:space="preserve"> עובד סוציאלי שמונה לפי כל אחד מהחוקים המפורטים להלן, לפי העניין:</w:t>
      </w:r>
    </w:p>
    <w:p w:rsidR="002C49F6" w:rsidRDefault="002C49F6" w:rsidP="002C49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חוק גיל הנישואין, התש"י-1950;</w:t>
      </w:r>
    </w:p>
    <w:p w:rsidR="002C49F6" w:rsidRDefault="002C49F6" w:rsidP="002C49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הסעד (סדרי דין בענייני קטינים, חולי נפש ונעדרים), התשט"ו-1955;</w:t>
      </w:r>
    </w:p>
    <w:p w:rsidR="002C49F6" w:rsidRDefault="002C49F6" w:rsidP="002C49F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חוק שירותי הסעד, התשי"ח-1958;</w:t>
      </w:r>
    </w:p>
    <w:p w:rsidR="002C49F6" w:rsidRDefault="002C49F6" w:rsidP="002C49F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חוק הנוער (טיפול והשגחה), התש"ך-1960;</w:t>
      </w:r>
    </w:p>
    <w:p w:rsidR="002C49F6" w:rsidRDefault="002C49F6" w:rsidP="002C49F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חוק ההגנה על חוסים, התשכ"ו-1966;</w:t>
      </w:r>
    </w:p>
    <w:p w:rsidR="002C49F6" w:rsidRDefault="00A509CB" w:rsidP="00A509CB">
      <w:pPr>
        <w:pStyle w:val="P00"/>
        <w:spacing w:before="72"/>
        <w:ind w:left="1021" w:right="1134"/>
        <w:rPr>
          <w:rStyle w:val="default"/>
          <w:rFonts w:cs="FrankRuehl" w:hint="cs"/>
          <w:rtl/>
        </w:rPr>
      </w:pPr>
      <w:r>
        <w:rPr>
          <w:rFonts w:cs="FrankRuehl" w:hint="cs"/>
          <w:sz w:val="26"/>
          <w:rtl/>
          <w:lang w:eastAsia="en-US"/>
        </w:rPr>
        <w:pict>
          <v:shape id="_x0000_s3091" type="#_x0000_t202" style="position:absolute;left:0;text-align:left;margin-left:470.25pt;margin-top:7.1pt;width:1in;height:16.8pt;z-index:252094976" filled="f" stroked="f">
            <v:textbox inset="1mm,0,1mm,0">
              <w:txbxContent>
                <w:p w:rsidR="00A509CB" w:rsidRDefault="00A509CB" w:rsidP="00A509CB">
                  <w:pPr>
                    <w:spacing w:line="160" w:lineRule="exact"/>
                    <w:jc w:val="left"/>
                    <w:rPr>
                      <w:rFonts w:cs="Miriam" w:hint="cs"/>
                      <w:sz w:val="18"/>
                      <w:szCs w:val="18"/>
                      <w:rtl/>
                    </w:rPr>
                  </w:pPr>
                  <w:r>
                    <w:rPr>
                      <w:rFonts w:cs="Miriam" w:hint="cs"/>
                      <w:sz w:val="18"/>
                      <w:szCs w:val="18"/>
                      <w:rtl/>
                    </w:rPr>
                    <w:t>(תיקון מס' 128) תשע"ז-2017</w:t>
                  </w:r>
                </w:p>
              </w:txbxContent>
            </v:textbox>
            <w10:anchorlock/>
          </v:shape>
        </w:pict>
      </w:r>
      <w:r w:rsidR="002C49F6">
        <w:rPr>
          <w:rStyle w:val="default"/>
          <w:rFonts w:cs="FrankRuehl" w:hint="cs"/>
          <w:rtl/>
        </w:rPr>
        <w:t>(6)</w:t>
      </w:r>
      <w:r w:rsidR="002C49F6">
        <w:rPr>
          <w:rStyle w:val="default"/>
          <w:rFonts w:cs="FrankRuehl" w:hint="cs"/>
          <w:rtl/>
        </w:rPr>
        <w:tab/>
        <w:t xml:space="preserve">חוק הסעד (טיפול </w:t>
      </w:r>
      <w:r>
        <w:rPr>
          <w:rStyle w:val="default"/>
          <w:rFonts w:cs="FrankRuehl" w:hint="cs"/>
          <w:rtl/>
        </w:rPr>
        <w:t>באנשים עם מוגבלות שכלית-התפתחותית</w:t>
      </w:r>
      <w:r w:rsidR="002C49F6">
        <w:rPr>
          <w:rStyle w:val="default"/>
          <w:rFonts w:cs="FrankRuehl" w:hint="cs"/>
          <w:rtl/>
        </w:rPr>
        <w:t>), התשכ"ט-1969;</w:t>
      </w:r>
    </w:p>
    <w:p w:rsidR="002C49F6" w:rsidRDefault="002C49F6" w:rsidP="002C49F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חוק אימוץ ילדים, התשמ"א-1981;</w:t>
      </w:r>
    </w:p>
    <w:p w:rsidR="002C49F6" w:rsidRDefault="002C49F6" w:rsidP="002C49F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חוק הסכמים לנשיאת עוברים (אישור הסכם ומעמד היילוד), התשנ"ו-1996;</w:t>
      </w:r>
    </w:p>
    <w:p w:rsidR="00D85AAC" w:rsidRDefault="00D85AAC">
      <w:pPr>
        <w:pStyle w:val="P00"/>
        <w:spacing w:before="72"/>
        <w:ind w:left="0" w:right="1134"/>
        <w:rPr>
          <w:rStyle w:val="default"/>
          <w:rFonts w:cs="FrankRuehl" w:hint="cs"/>
          <w:rtl/>
        </w:rPr>
      </w:pPr>
      <w:r>
        <w:rPr>
          <w:rFonts w:cs="FrankRuehl"/>
          <w:sz w:val="26"/>
          <w:rtl/>
        </w:rPr>
        <w:tab/>
      </w:r>
      <w:r>
        <w:rPr>
          <w:lang w:val="he-IL"/>
        </w:rPr>
        <w:pict>
          <v:rect id="_x0000_s2569" style="position:absolute;left:0;text-align:left;margin-left:464.5pt;margin-top:8.05pt;width:75.05pt;height:16pt;z-index:251728384;mso-position-horizontal-relative:text;mso-position-vertical-relative:text"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"ק</w:t>
      </w:r>
      <w:r>
        <w:rPr>
          <w:rStyle w:val="default"/>
          <w:rFonts w:cs="FrankRuehl" w:hint="cs"/>
          <w:rtl/>
        </w:rPr>
        <w:t>טי</w:t>
      </w:r>
      <w:r>
        <w:rPr>
          <w:rStyle w:val="default"/>
          <w:rFonts w:cs="FrankRuehl"/>
          <w:rtl/>
        </w:rPr>
        <w:t>ן" - (</w:t>
      </w:r>
      <w:r>
        <w:rPr>
          <w:rStyle w:val="default"/>
          <w:rFonts w:cs="FrankRuehl" w:hint="cs"/>
          <w:rtl/>
        </w:rPr>
        <w:t>נמ</w:t>
      </w:r>
      <w:r>
        <w:rPr>
          <w:rStyle w:val="default"/>
          <w:rFonts w:cs="FrankRuehl"/>
          <w:rtl/>
        </w:rPr>
        <w:t>חק</w:t>
      </w:r>
      <w:r>
        <w:rPr>
          <w:rStyle w:val="default"/>
          <w:rFonts w:cs="FrankRuehl" w:hint="cs"/>
          <w:rtl/>
        </w:rPr>
        <w:t>ה).</w:t>
      </w:r>
    </w:p>
    <w:p w:rsidR="00D85AAC" w:rsidRPr="000A2C9F" w:rsidRDefault="00D85AAC">
      <w:pPr>
        <w:pStyle w:val="P33"/>
        <w:spacing w:before="0"/>
        <w:ind w:left="0" w:right="1134"/>
        <w:rPr>
          <w:rFonts w:cs="FrankRuehl" w:hint="cs"/>
          <w:vanish/>
          <w:color w:val="FF0000"/>
          <w:szCs w:val="20"/>
          <w:shd w:val="clear" w:color="auto" w:fill="FFFF99"/>
          <w:rtl/>
        </w:rPr>
      </w:pPr>
      <w:bookmarkStart w:id="837" w:name="Rov1086"/>
      <w:r w:rsidRPr="000A2C9F">
        <w:rPr>
          <w:rFonts w:cs="FrankRuehl" w:hint="cs"/>
          <w:vanish/>
          <w:color w:val="FF0000"/>
          <w:szCs w:val="20"/>
          <w:shd w:val="clear" w:color="auto" w:fill="FFFF99"/>
          <w:rtl/>
        </w:rPr>
        <w:t>מיום 7.12.1989</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26</w:t>
      </w:r>
    </w:p>
    <w:p w:rsidR="00D85AAC" w:rsidRPr="000A2C9F" w:rsidRDefault="00D85AAC">
      <w:pPr>
        <w:pStyle w:val="P33"/>
        <w:spacing w:before="0"/>
        <w:ind w:left="0" w:right="1134"/>
        <w:rPr>
          <w:rFonts w:cs="FrankRuehl" w:hint="cs"/>
          <w:vanish/>
          <w:szCs w:val="20"/>
          <w:shd w:val="clear" w:color="auto" w:fill="FFFF99"/>
          <w:rtl/>
        </w:rPr>
      </w:pPr>
      <w:hyperlink r:id="rId1060" w:history="1">
        <w:r w:rsidRPr="000A2C9F">
          <w:rPr>
            <w:rFonts w:cs="FrankRuehl"/>
            <w:vanish/>
            <w:color w:val="0000FF"/>
            <w:szCs w:val="20"/>
            <w:u w:val="single"/>
            <w:shd w:val="clear" w:color="auto" w:fill="FFFF99"/>
            <w:rtl/>
          </w:rPr>
          <w:t>ס"ח תש"ן מס' 1290</w:t>
        </w:r>
      </w:hyperlink>
      <w:r w:rsidRPr="000A2C9F">
        <w:rPr>
          <w:rFonts w:cs="FrankRuehl" w:hint="cs"/>
          <w:vanish/>
          <w:szCs w:val="20"/>
          <w:shd w:val="clear" w:color="auto" w:fill="FFFF99"/>
          <w:rtl/>
        </w:rPr>
        <w:t xml:space="preserve"> מיום 7.12.1989 עמ' 10 (</w:t>
      </w:r>
      <w:hyperlink r:id="rId1061" w:history="1">
        <w:r w:rsidRPr="000A2C9F">
          <w:rPr>
            <w:rFonts w:cs="FrankRuehl"/>
            <w:vanish/>
            <w:color w:val="0000FF"/>
            <w:szCs w:val="20"/>
            <w:u w:val="single"/>
            <w:shd w:val="clear" w:color="auto" w:fill="FFFF99"/>
            <w:rtl/>
          </w:rPr>
          <w:t>ה"ח 1947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368א</w:t>
      </w:r>
    </w:p>
    <w:p w:rsidR="00D85AAC" w:rsidRPr="000A2C9F" w:rsidRDefault="00D85AAC">
      <w:pPr>
        <w:pStyle w:val="P33"/>
        <w:spacing w:before="0"/>
        <w:ind w:left="0" w:right="1134"/>
        <w:rPr>
          <w:rFonts w:cs="FrankRuehl" w:hint="cs"/>
          <w:b/>
          <w:bCs/>
          <w:vanish/>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1062"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1063"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מחיקת הגדרת "קטין"</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"קטין" - כהגדרתו בחוק הכשרות המשפטית והאפוטרופסות, התשכ"ב-1962.</w:t>
      </w:r>
    </w:p>
    <w:p w:rsidR="00D85AAC" w:rsidRPr="000A2C9F" w:rsidRDefault="00D85AAC">
      <w:pPr>
        <w:pStyle w:val="P33"/>
        <w:spacing w:before="0"/>
        <w:ind w:left="-6"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30.5.2007</w:t>
      </w:r>
    </w:p>
    <w:p w:rsidR="00D85AAC" w:rsidRPr="000A2C9F" w:rsidRDefault="00D85AAC">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94</w:t>
      </w:r>
    </w:p>
    <w:p w:rsidR="00D85AAC" w:rsidRPr="000A2C9F" w:rsidRDefault="00D85AAC">
      <w:pPr>
        <w:pStyle w:val="P33"/>
        <w:spacing w:before="0"/>
        <w:ind w:left="-6" w:right="1134"/>
        <w:rPr>
          <w:rFonts w:cs="FrankRuehl" w:hint="cs"/>
          <w:vanish/>
          <w:szCs w:val="20"/>
          <w:shd w:val="clear" w:color="auto" w:fill="FFFF99"/>
          <w:rtl/>
        </w:rPr>
      </w:pPr>
      <w:hyperlink r:id="rId1064" w:history="1">
        <w:r w:rsidRPr="000A2C9F">
          <w:rPr>
            <w:rStyle w:val="Hyperlink"/>
            <w:rFonts w:cs="FrankRuehl" w:hint="cs"/>
            <w:vanish/>
            <w:szCs w:val="20"/>
            <w:shd w:val="clear" w:color="auto" w:fill="FFFF99"/>
            <w:rtl/>
          </w:rPr>
          <w:t>ס"ח תשס"ז מס' 2096</w:t>
        </w:r>
      </w:hyperlink>
      <w:r w:rsidRPr="000A2C9F">
        <w:rPr>
          <w:rFonts w:cs="FrankRuehl" w:hint="cs"/>
          <w:vanish/>
          <w:szCs w:val="20"/>
          <w:shd w:val="clear" w:color="auto" w:fill="FFFF99"/>
          <w:rtl/>
        </w:rPr>
        <w:t xml:space="preserve"> מיום 30.5.2007 עמ' 316 (</w:t>
      </w:r>
      <w:hyperlink r:id="rId1065" w:history="1">
        <w:r w:rsidRPr="000A2C9F">
          <w:rPr>
            <w:rStyle w:val="Hyperlink"/>
            <w:rFonts w:cs="FrankRuehl" w:hint="cs"/>
            <w:vanish/>
            <w:szCs w:val="20"/>
            <w:shd w:val="clear" w:color="auto" w:fill="FFFF99"/>
            <w:rtl/>
          </w:rPr>
          <w:t>ה"ח 141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u w:val="single"/>
          <w:shd w:val="clear" w:color="auto" w:fill="FFFF99"/>
          <w:rtl/>
        </w:rPr>
        <w:t>"אומן" – אחד מאלה:</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vanish/>
          <w:sz w:val="22"/>
          <w:szCs w:val="22"/>
          <w:u w:val="single"/>
          <w:shd w:val="clear" w:color="auto" w:fill="FFFF99"/>
          <w:rtl/>
        </w:rPr>
        <w:t>(1)</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אב או אם במשפחת אומנה שאישר משרד הרווחה, למעט אומנה יומית;</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vanish/>
          <w:sz w:val="22"/>
          <w:szCs w:val="22"/>
          <w:u w:val="single"/>
          <w:shd w:val="clear" w:color="auto" w:fill="FFFF99"/>
          <w:rtl/>
        </w:rPr>
        <w:t>(2)</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אחראי על קטין לפי פסקה (3) להגדרה "אחראי על קטין או חסר ישע";</w:t>
      </w:r>
    </w:p>
    <w:p w:rsidR="00D85AAC" w:rsidRPr="000A2C9F" w:rsidRDefault="00D85AAC">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חר</w:t>
      </w:r>
      <w:r w:rsidRPr="000A2C9F">
        <w:rPr>
          <w:rStyle w:val="default"/>
          <w:rFonts w:cs="FrankRuehl"/>
          <w:vanish/>
          <w:sz w:val="22"/>
          <w:szCs w:val="22"/>
          <w:shd w:val="clear" w:color="auto" w:fill="FFFF99"/>
          <w:rtl/>
        </w:rPr>
        <w:t>אי</w:t>
      </w:r>
      <w:r w:rsidRPr="000A2C9F">
        <w:rPr>
          <w:rStyle w:val="default"/>
          <w:rFonts w:cs="FrankRuehl" w:hint="cs"/>
          <w:vanish/>
          <w:sz w:val="22"/>
          <w:szCs w:val="22"/>
          <w:shd w:val="clear" w:color="auto" w:fill="FFFF99"/>
          <w:rtl/>
        </w:rPr>
        <w:t xml:space="preserve"> על קטין או חסר ישע" - כל</w:t>
      </w:r>
      <w:r w:rsidRPr="000A2C9F">
        <w:rPr>
          <w:rStyle w:val="default"/>
          <w:rFonts w:cs="FrankRuehl"/>
          <w:vanish/>
          <w:sz w:val="22"/>
          <w:szCs w:val="22"/>
          <w:shd w:val="clear" w:color="auto" w:fill="FFFF99"/>
          <w:rtl/>
        </w:rPr>
        <w:t xml:space="preserve"> א</w:t>
      </w:r>
      <w:r w:rsidRPr="000A2C9F">
        <w:rPr>
          <w:rStyle w:val="default"/>
          <w:rFonts w:cs="FrankRuehl" w:hint="cs"/>
          <w:vanish/>
          <w:sz w:val="22"/>
          <w:szCs w:val="22"/>
          <w:shd w:val="clear" w:color="auto" w:fill="FFFF99"/>
          <w:rtl/>
        </w:rPr>
        <w:t>חד מאלה:</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ור</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או מי שעליו האחריות לצרכי מחייתו, לבריאותו, לחינוכו או לשלומו של קטין או של חסר ישע - מכ</w:t>
      </w:r>
      <w:r w:rsidRPr="000A2C9F">
        <w:rPr>
          <w:rStyle w:val="default"/>
          <w:rFonts w:cs="FrankRuehl"/>
          <w:vanish/>
          <w:sz w:val="22"/>
          <w:szCs w:val="22"/>
          <w:shd w:val="clear" w:color="auto" w:fill="FFFF99"/>
          <w:rtl/>
        </w:rPr>
        <w:t>וח</w:t>
      </w:r>
      <w:r w:rsidRPr="000A2C9F">
        <w:rPr>
          <w:rStyle w:val="default"/>
          <w:rFonts w:cs="FrankRuehl" w:hint="cs"/>
          <w:vanish/>
          <w:sz w:val="22"/>
          <w:szCs w:val="22"/>
          <w:shd w:val="clear" w:color="auto" w:fill="FFFF99"/>
          <w:rtl/>
        </w:rPr>
        <w:t xml:space="preserve"> דין, החלטה שיפוטית, חוזה מפור</w:t>
      </w:r>
      <w:r w:rsidRPr="000A2C9F">
        <w:rPr>
          <w:rStyle w:val="default"/>
          <w:rFonts w:cs="FrankRuehl"/>
          <w:vanish/>
          <w:sz w:val="22"/>
          <w:szCs w:val="22"/>
          <w:shd w:val="clear" w:color="auto" w:fill="FFFF99"/>
          <w:rtl/>
        </w:rPr>
        <w:t xml:space="preserve">ש </w:t>
      </w:r>
      <w:r w:rsidRPr="000A2C9F">
        <w:rPr>
          <w:rStyle w:val="default"/>
          <w:rFonts w:cs="FrankRuehl" w:hint="cs"/>
          <w:vanish/>
          <w:sz w:val="22"/>
          <w:szCs w:val="22"/>
          <w:shd w:val="clear" w:color="auto" w:fill="FFFF99"/>
          <w:rtl/>
        </w:rPr>
        <w:t>או מכללא, או מי שעליו האחריות כאמור לקטין או לחס</w:t>
      </w:r>
      <w:r w:rsidRPr="000A2C9F">
        <w:rPr>
          <w:rStyle w:val="default"/>
          <w:rFonts w:cs="FrankRuehl"/>
          <w:vanish/>
          <w:sz w:val="22"/>
          <w:szCs w:val="22"/>
          <w:shd w:val="clear" w:color="auto" w:fill="FFFF99"/>
          <w:rtl/>
        </w:rPr>
        <w:t xml:space="preserve">ר </w:t>
      </w:r>
      <w:r w:rsidRPr="000A2C9F">
        <w:rPr>
          <w:rStyle w:val="default"/>
          <w:rFonts w:cs="FrankRuehl" w:hint="cs"/>
          <w:vanish/>
          <w:sz w:val="22"/>
          <w:szCs w:val="22"/>
          <w:shd w:val="clear" w:color="auto" w:fill="FFFF99"/>
          <w:rtl/>
        </w:rPr>
        <w:t>יש</w:t>
      </w:r>
      <w:r w:rsidRPr="000A2C9F">
        <w:rPr>
          <w:rStyle w:val="default"/>
          <w:rFonts w:cs="FrankRuehl"/>
          <w:vanish/>
          <w:sz w:val="22"/>
          <w:szCs w:val="22"/>
          <w:shd w:val="clear" w:color="auto" w:fill="FFFF99"/>
          <w:rtl/>
        </w:rPr>
        <w:t xml:space="preserve">ע </w:t>
      </w:r>
      <w:r w:rsidRPr="000A2C9F">
        <w:rPr>
          <w:rStyle w:val="default"/>
          <w:rFonts w:cs="FrankRuehl" w:hint="cs"/>
          <w:vanish/>
          <w:sz w:val="22"/>
          <w:szCs w:val="22"/>
          <w:shd w:val="clear" w:color="auto" w:fill="FFFF99"/>
          <w:rtl/>
        </w:rPr>
        <w:t>מחמת מעשה כשר או</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אסור שלו;</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 xml:space="preserve">ן </w:t>
      </w:r>
      <w:r w:rsidRPr="000A2C9F">
        <w:rPr>
          <w:rStyle w:val="default"/>
          <w:rFonts w:cs="FrankRuehl"/>
          <w:vanish/>
          <w:sz w:val="22"/>
          <w:szCs w:val="22"/>
          <w:shd w:val="clear" w:color="auto" w:fill="FFFF99"/>
          <w:rtl/>
        </w:rPr>
        <w:t>מש</w:t>
      </w:r>
      <w:r w:rsidRPr="000A2C9F">
        <w:rPr>
          <w:rStyle w:val="default"/>
          <w:rFonts w:cs="FrankRuehl" w:hint="cs"/>
          <w:vanish/>
          <w:sz w:val="22"/>
          <w:szCs w:val="22"/>
          <w:shd w:val="clear" w:color="auto" w:fill="FFFF99"/>
          <w:rtl/>
        </w:rPr>
        <w:t>פחה של קטין או של חסר ישע, שמ</w:t>
      </w:r>
      <w:r w:rsidRPr="000A2C9F">
        <w:rPr>
          <w:rStyle w:val="default"/>
          <w:rFonts w:cs="FrankRuehl"/>
          <w:vanish/>
          <w:sz w:val="22"/>
          <w:szCs w:val="22"/>
          <w:shd w:val="clear" w:color="auto" w:fill="FFFF99"/>
          <w:rtl/>
        </w:rPr>
        <w:t xml:space="preserve">לאו </w:t>
      </w:r>
      <w:r w:rsidRPr="000A2C9F">
        <w:rPr>
          <w:rStyle w:val="default"/>
          <w:rFonts w:cs="FrankRuehl" w:hint="cs"/>
          <w:vanish/>
          <w:sz w:val="22"/>
          <w:szCs w:val="22"/>
          <w:shd w:val="clear" w:color="auto" w:fill="FFFF99"/>
          <w:rtl/>
        </w:rPr>
        <w:t xml:space="preserve">לו שמונה עשרה שנים ואיננו חסר ישע, והוא אחד מאלה: בן זוגו של הורו, סבו או סבתו, צאצאו, אחיו או אחותו, גיסו או גיסתו, </w:t>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ודו</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או דודתו</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בן זוגו</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של אומן, וכן הורהו של אומן, צאצאו של אומן, אחיו או אחותו של אומן ובן זוגו של כל אחד מאלה</w:t>
      </w:r>
      <w:r w:rsidRPr="000A2C9F">
        <w:rPr>
          <w:rStyle w:val="default"/>
          <w:rFonts w:cs="FrankRuehl" w:hint="cs"/>
          <w:vanish/>
          <w:sz w:val="22"/>
          <w:szCs w:val="22"/>
          <w:shd w:val="clear" w:color="auto" w:fill="FFFF99"/>
          <w:rtl/>
        </w:rPr>
        <w:t>;</w:t>
      </w:r>
    </w:p>
    <w:p w:rsidR="00D85AAC" w:rsidRPr="000A2C9F" w:rsidRDefault="00D85AAC">
      <w:pPr>
        <w:pStyle w:val="P22"/>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 xml:space="preserve">י </w:t>
      </w:r>
      <w:r w:rsidRPr="000A2C9F">
        <w:rPr>
          <w:rStyle w:val="default"/>
          <w:rFonts w:cs="FrankRuehl"/>
          <w:vanish/>
          <w:sz w:val="22"/>
          <w:szCs w:val="22"/>
          <w:shd w:val="clear" w:color="auto" w:fill="FFFF99"/>
          <w:rtl/>
        </w:rPr>
        <w:t>שה</w:t>
      </w:r>
      <w:r w:rsidRPr="000A2C9F">
        <w:rPr>
          <w:rStyle w:val="default"/>
          <w:rFonts w:cs="FrankRuehl" w:hint="cs"/>
          <w:vanish/>
          <w:sz w:val="22"/>
          <w:szCs w:val="22"/>
          <w:shd w:val="clear" w:color="auto" w:fill="FFFF99"/>
          <w:rtl/>
        </w:rPr>
        <w:t xml:space="preserve">קטין או חסר הישע מתגורר עמו או נמצא עמו </w:t>
      </w:r>
      <w:r w:rsidRPr="000A2C9F">
        <w:rPr>
          <w:rStyle w:val="default"/>
          <w:rFonts w:cs="FrankRuehl"/>
          <w:vanish/>
          <w:sz w:val="22"/>
          <w:szCs w:val="22"/>
          <w:shd w:val="clear" w:color="auto" w:fill="FFFF99"/>
          <w:rtl/>
        </w:rPr>
        <w:t>דר</w:t>
      </w:r>
      <w:r w:rsidRPr="000A2C9F">
        <w:rPr>
          <w:rStyle w:val="default"/>
          <w:rFonts w:cs="FrankRuehl" w:hint="cs"/>
          <w:vanish/>
          <w:sz w:val="22"/>
          <w:szCs w:val="22"/>
          <w:shd w:val="clear" w:color="auto" w:fill="FFFF99"/>
          <w:rtl/>
        </w:rPr>
        <w:t xml:space="preserve">ך </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ע, ומלאו לו שמונ</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 xml:space="preserve"> עשרה שנים; ובלבד שקיימים ביניהם יחסי תלות או מר</w:t>
      </w:r>
      <w:r w:rsidRPr="000A2C9F">
        <w:rPr>
          <w:rStyle w:val="default"/>
          <w:rFonts w:cs="FrankRuehl"/>
          <w:vanish/>
          <w:sz w:val="22"/>
          <w:szCs w:val="22"/>
          <w:shd w:val="clear" w:color="auto" w:fill="FFFF99"/>
          <w:rtl/>
        </w:rPr>
        <w:t>ות.</w:t>
      </w:r>
    </w:p>
    <w:p w:rsidR="00D85AAC" w:rsidRPr="000A2C9F" w:rsidRDefault="00D85AAC">
      <w:pPr>
        <w:pStyle w:val="P33"/>
        <w:spacing w:before="0"/>
        <w:ind w:left="-6"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30.5.2007</w:t>
      </w:r>
    </w:p>
    <w:p w:rsidR="00D85AAC" w:rsidRPr="000A2C9F" w:rsidRDefault="00D85AAC">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ת"ט תשס"ז-2007</w:t>
      </w:r>
    </w:p>
    <w:p w:rsidR="00D85AAC" w:rsidRPr="000A2C9F" w:rsidRDefault="00D85AAC">
      <w:pPr>
        <w:pStyle w:val="P33"/>
        <w:spacing w:before="0"/>
        <w:ind w:left="-6" w:right="1134"/>
        <w:rPr>
          <w:rFonts w:cs="FrankRuehl" w:hint="cs"/>
          <w:vanish/>
          <w:szCs w:val="20"/>
          <w:shd w:val="clear" w:color="auto" w:fill="FFFF99"/>
          <w:rtl/>
        </w:rPr>
      </w:pPr>
      <w:hyperlink r:id="rId1066" w:history="1">
        <w:r w:rsidRPr="000A2C9F">
          <w:rPr>
            <w:rStyle w:val="Hyperlink"/>
            <w:rFonts w:cs="FrankRuehl" w:hint="cs"/>
            <w:vanish/>
            <w:szCs w:val="20"/>
            <w:shd w:val="clear" w:color="auto" w:fill="FFFF99"/>
            <w:rtl/>
          </w:rPr>
          <w:t>ס"ח תשס"ז מס' 2109</w:t>
        </w:r>
      </w:hyperlink>
      <w:r w:rsidRPr="000A2C9F">
        <w:rPr>
          <w:rFonts w:cs="FrankRuehl" w:hint="cs"/>
          <w:vanish/>
          <w:szCs w:val="20"/>
          <w:shd w:val="clear" w:color="auto" w:fill="FFFF99"/>
          <w:rtl/>
        </w:rPr>
        <w:t xml:space="preserve"> מיום 8.8.2007 עמ' 464</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"אומן" – אחד מאלה:</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אב או אם במשפחת אומנה שאישר משרד הרווחה</w:t>
      </w:r>
      <w:r w:rsidRPr="000A2C9F">
        <w:rPr>
          <w:rStyle w:val="default"/>
          <w:rFonts w:cs="FrankRuehl"/>
          <w:strike/>
          <w:vanish/>
          <w:sz w:val="22"/>
          <w:szCs w:val="22"/>
          <w:shd w:val="clear" w:color="auto" w:fill="FFFF99"/>
          <w:rtl/>
        </w:rPr>
        <w:t>, למעט אומנה יומית</w:t>
      </w:r>
      <w:r w:rsidRPr="000A2C9F">
        <w:rPr>
          <w:rStyle w:val="default"/>
          <w:rFonts w:cs="FrankRuehl"/>
          <w:vanish/>
          <w:sz w:val="22"/>
          <w:szCs w:val="22"/>
          <w:shd w:val="clear" w:color="auto" w:fill="FFFF99"/>
          <w:rtl/>
        </w:rPr>
        <w:t>;</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vanish/>
          <w:sz w:val="22"/>
          <w:szCs w:val="22"/>
          <w:shd w:val="clear" w:color="auto" w:fill="FFFF99"/>
          <w:rtl/>
        </w:rPr>
        <w:t>(2)</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אחראי על קטין לפי פסקה (3) להגדרה "אחראי על קטין או חסר ישע";</w:t>
      </w:r>
    </w:p>
    <w:p w:rsidR="002C49F6" w:rsidRPr="000A2C9F" w:rsidRDefault="002C49F6" w:rsidP="002C49F6">
      <w:pPr>
        <w:pStyle w:val="P00"/>
        <w:spacing w:before="0"/>
        <w:ind w:left="0" w:right="1134"/>
        <w:rPr>
          <w:rStyle w:val="default"/>
          <w:rFonts w:cs="FrankRuehl" w:hint="cs"/>
          <w:vanish/>
          <w:sz w:val="20"/>
          <w:szCs w:val="20"/>
          <w:shd w:val="clear" w:color="auto" w:fill="FFFF99"/>
          <w:rtl/>
        </w:rPr>
      </w:pPr>
    </w:p>
    <w:p w:rsidR="002C49F6" w:rsidRPr="000A2C9F" w:rsidRDefault="002C49F6" w:rsidP="002C49F6">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9.12.2010</w:t>
      </w:r>
    </w:p>
    <w:p w:rsidR="002C49F6" w:rsidRPr="000A2C9F" w:rsidRDefault="002C49F6" w:rsidP="002C49F6">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108</w:t>
      </w:r>
    </w:p>
    <w:p w:rsidR="002C49F6" w:rsidRPr="000A2C9F" w:rsidRDefault="002C49F6" w:rsidP="002C49F6">
      <w:pPr>
        <w:pStyle w:val="P00"/>
        <w:spacing w:before="0"/>
        <w:ind w:left="0" w:right="1134"/>
        <w:rPr>
          <w:rFonts w:cs="FrankRuehl" w:hint="cs"/>
          <w:vanish/>
          <w:szCs w:val="20"/>
          <w:shd w:val="clear" w:color="auto" w:fill="FFFF99"/>
          <w:rtl/>
        </w:rPr>
      </w:pPr>
      <w:hyperlink r:id="rId1067" w:history="1">
        <w:r w:rsidRPr="000A2C9F">
          <w:rPr>
            <w:rStyle w:val="Hyperlink"/>
            <w:rFonts w:cs="FrankRuehl" w:hint="cs"/>
            <w:vanish/>
            <w:szCs w:val="20"/>
            <w:shd w:val="clear" w:color="auto" w:fill="FFFF99"/>
            <w:rtl/>
          </w:rPr>
          <w:t>ס"ח תשע"א מס' 2264</w:t>
        </w:r>
      </w:hyperlink>
      <w:r w:rsidRPr="000A2C9F">
        <w:rPr>
          <w:rFonts w:cs="FrankRuehl" w:hint="cs"/>
          <w:vanish/>
          <w:szCs w:val="20"/>
          <w:shd w:val="clear" w:color="auto" w:fill="FFFF99"/>
          <w:rtl/>
        </w:rPr>
        <w:t xml:space="preserve"> מיום 9.12.2010 עמ' 80 (</w:t>
      </w:r>
      <w:hyperlink r:id="rId1068" w:history="1">
        <w:r w:rsidRPr="000A2C9F">
          <w:rPr>
            <w:rStyle w:val="Hyperlink"/>
            <w:rFonts w:cs="FrankRuehl" w:hint="cs"/>
            <w:vanish/>
            <w:szCs w:val="20"/>
            <w:shd w:val="clear" w:color="auto" w:fill="FFFF99"/>
            <w:rtl/>
          </w:rPr>
          <w:t>ה"ח 507</w:t>
        </w:r>
      </w:hyperlink>
      <w:r w:rsidRPr="000A2C9F">
        <w:rPr>
          <w:rFonts w:cs="FrankRuehl" w:hint="cs"/>
          <w:vanish/>
          <w:szCs w:val="20"/>
          <w:shd w:val="clear" w:color="auto" w:fill="FFFF99"/>
          <w:rtl/>
        </w:rPr>
        <w:t>)</w:t>
      </w:r>
    </w:p>
    <w:p w:rsidR="002C49F6" w:rsidRPr="000A2C9F" w:rsidRDefault="002C49F6" w:rsidP="002C49F6">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החלפת הגדרת "פקיד סעד" בהגדרת "עובד סוציאלי שמונה לפי חוק"</w:t>
      </w:r>
    </w:p>
    <w:p w:rsidR="002C49F6" w:rsidRPr="000A2C9F" w:rsidRDefault="002C49F6" w:rsidP="002C49F6">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2C49F6" w:rsidRPr="000A2C9F" w:rsidRDefault="002C49F6" w:rsidP="00BC1921">
      <w:pPr>
        <w:pStyle w:val="P00"/>
        <w:spacing w:before="0"/>
        <w:ind w:left="0" w:right="1134"/>
        <w:rPr>
          <w:rStyle w:val="default"/>
          <w:rFonts w:cs="FrankRuehl" w:hint="cs"/>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"פ</w:t>
      </w:r>
      <w:r w:rsidRPr="000A2C9F">
        <w:rPr>
          <w:rStyle w:val="default"/>
          <w:rFonts w:cs="FrankRuehl" w:hint="cs"/>
          <w:strike/>
          <w:vanish/>
          <w:sz w:val="22"/>
          <w:szCs w:val="22"/>
          <w:shd w:val="clear" w:color="auto" w:fill="FFFF99"/>
          <w:rtl/>
        </w:rPr>
        <w:t>קי</w:t>
      </w:r>
      <w:r w:rsidRPr="000A2C9F">
        <w:rPr>
          <w:rStyle w:val="default"/>
          <w:rFonts w:cs="FrankRuehl"/>
          <w:strike/>
          <w:vanish/>
          <w:sz w:val="22"/>
          <w:szCs w:val="22"/>
          <w:shd w:val="clear" w:color="auto" w:fill="FFFF99"/>
          <w:rtl/>
        </w:rPr>
        <w:t xml:space="preserve">ד </w:t>
      </w:r>
      <w:r w:rsidRPr="000A2C9F">
        <w:rPr>
          <w:rStyle w:val="default"/>
          <w:rFonts w:cs="FrankRuehl" w:hint="cs"/>
          <w:strike/>
          <w:vanish/>
          <w:sz w:val="22"/>
          <w:szCs w:val="22"/>
          <w:shd w:val="clear" w:color="auto" w:fill="FFFF99"/>
          <w:rtl/>
        </w:rPr>
        <w:t>סעד"</w:t>
      </w:r>
      <w:r w:rsidRPr="000A2C9F">
        <w:rPr>
          <w:rStyle w:val="default"/>
          <w:rFonts w:cs="FrankRuehl"/>
          <w:strike/>
          <w:vanish/>
          <w:sz w:val="22"/>
          <w:szCs w:val="22"/>
          <w:shd w:val="clear" w:color="auto" w:fill="FFFF99"/>
          <w:rtl/>
        </w:rPr>
        <w:t xml:space="preserve"> </w:t>
      </w:r>
      <w:r w:rsidR="00A261B3" w:rsidRPr="000A2C9F">
        <w:rPr>
          <w:rStyle w:val="default"/>
          <w:rFonts w:cs="FrankRuehl"/>
          <w:strike/>
          <w:vanish/>
          <w:sz w:val="22"/>
          <w:szCs w:val="22"/>
          <w:shd w:val="clear" w:color="auto" w:fill="FFFF99"/>
          <w:rtl/>
        </w:rPr>
        <w:t>–</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מי</w:t>
      </w:r>
      <w:r w:rsidRPr="000A2C9F">
        <w:rPr>
          <w:rStyle w:val="default"/>
          <w:rFonts w:cs="FrankRuehl"/>
          <w:strike/>
          <w:vanish/>
          <w:sz w:val="22"/>
          <w:szCs w:val="22"/>
          <w:shd w:val="clear" w:color="auto" w:fill="FFFF99"/>
          <w:rtl/>
        </w:rPr>
        <w:t xml:space="preserve"> ש</w:t>
      </w:r>
      <w:r w:rsidRPr="000A2C9F">
        <w:rPr>
          <w:rStyle w:val="default"/>
          <w:rFonts w:cs="FrankRuehl" w:hint="cs"/>
          <w:strike/>
          <w:vanish/>
          <w:sz w:val="22"/>
          <w:szCs w:val="22"/>
          <w:shd w:val="clear" w:color="auto" w:fill="FFFF99"/>
          <w:rtl/>
        </w:rPr>
        <w:t>מונה לכך לפי חוק;</w:t>
      </w:r>
    </w:p>
    <w:p w:rsidR="00A261B3" w:rsidRPr="000A2C9F" w:rsidRDefault="00A261B3" w:rsidP="00A261B3">
      <w:pPr>
        <w:pStyle w:val="P00"/>
        <w:spacing w:before="0"/>
        <w:ind w:left="0" w:right="1134"/>
        <w:rPr>
          <w:rStyle w:val="default"/>
          <w:rFonts w:cs="FrankRuehl" w:hint="cs"/>
          <w:vanish/>
          <w:szCs w:val="20"/>
          <w:shd w:val="clear" w:color="auto" w:fill="FFFF99"/>
          <w:rtl/>
        </w:rPr>
      </w:pPr>
    </w:p>
    <w:p w:rsidR="00A261B3" w:rsidRPr="000A2C9F" w:rsidRDefault="00A261B3" w:rsidP="00A261B3">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6.12.2016</w:t>
      </w:r>
    </w:p>
    <w:p w:rsidR="00A261B3" w:rsidRPr="000A2C9F" w:rsidRDefault="00A261B3" w:rsidP="00A261B3">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121</w:t>
      </w:r>
    </w:p>
    <w:p w:rsidR="00A261B3" w:rsidRPr="000A2C9F" w:rsidRDefault="00A261B3" w:rsidP="00A261B3">
      <w:pPr>
        <w:pStyle w:val="P22"/>
        <w:tabs>
          <w:tab w:val="clear" w:pos="6259"/>
          <w:tab w:val="left" w:pos="624"/>
          <w:tab w:val="left" w:pos="1021"/>
        </w:tabs>
        <w:spacing w:before="0"/>
        <w:ind w:left="0" w:right="1134"/>
        <w:rPr>
          <w:rStyle w:val="default"/>
          <w:rFonts w:cs="FrankRuehl" w:hint="cs"/>
          <w:vanish/>
          <w:szCs w:val="20"/>
          <w:shd w:val="clear" w:color="auto" w:fill="FFFF99"/>
          <w:rtl/>
        </w:rPr>
      </w:pPr>
      <w:hyperlink r:id="rId1069" w:history="1">
        <w:r w:rsidRPr="000A2C9F">
          <w:rPr>
            <w:rStyle w:val="Hyperlink"/>
            <w:rFonts w:cs="FrankRuehl" w:hint="cs"/>
            <w:vanish/>
            <w:szCs w:val="20"/>
            <w:shd w:val="clear" w:color="auto" w:fill="FFFF99"/>
            <w:rtl/>
          </w:rPr>
          <w:t>ס"ח תשע"ו מס' 2534</w:t>
        </w:r>
      </w:hyperlink>
      <w:r w:rsidRPr="000A2C9F">
        <w:rPr>
          <w:rStyle w:val="default"/>
          <w:rFonts w:cs="FrankRuehl" w:hint="cs"/>
          <w:vanish/>
          <w:sz w:val="20"/>
          <w:szCs w:val="20"/>
          <w:shd w:val="clear" w:color="auto" w:fill="FFFF99"/>
          <w:rtl/>
        </w:rPr>
        <w:t xml:space="preserve"> מיום 6.3.2016 עמ' 611 (</w:t>
      </w:r>
      <w:hyperlink r:id="rId1070" w:history="1">
        <w:r w:rsidRPr="000A2C9F">
          <w:rPr>
            <w:rStyle w:val="Hyperlink"/>
            <w:rFonts w:cs="FrankRuehl" w:hint="cs"/>
            <w:vanish/>
            <w:szCs w:val="20"/>
            <w:shd w:val="clear" w:color="auto" w:fill="FFFF99"/>
            <w:rtl/>
          </w:rPr>
          <w:t>ה"ח 586</w:t>
        </w:r>
      </w:hyperlink>
      <w:r w:rsidRPr="000A2C9F">
        <w:rPr>
          <w:rStyle w:val="default"/>
          <w:rFonts w:cs="FrankRuehl" w:hint="cs"/>
          <w:vanish/>
          <w:sz w:val="20"/>
          <w:szCs w:val="20"/>
          <w:shd w:val="clear" w:color="auto" w:fill="FFFF99"/>
          <w:rtl/>
        </w:rPr>
        <w:t>)</w:t>
      </w:r>
    </w:p>
    <w:p w:rsidR="00A261B3" w:rsidRPr="000A2C9F" w:rsidRDefault="00A261B3" w:rsidP="00A261B3">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"אומן" – אחד מאלה:</w:t>
      </w:r>
    </w:p>
    <w:p w:rsidR="00A261B3" w:rsidRPr="000A2C9F" w:rsidRDefault="00A261B3" w:rsidP="00A261B3">
      <w:pPr>
        <w:pStyle w:val="P00"/>
        <w:spacing w:before="0"/>
        <w:ind w:left="1021" w:right="1134"/>
        <w:rPr>
          <w:rStyle w:val="default"/>
          <w:rFonts w:cs="FrankRuehl" w:hint="cs"/>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 xml:space="preserve">אב או אם </w:t>
      </w:r>
      <w:r w:rsidRPr="000A2C9F">
        <w:rPr>
          <w:rStyle w:val="default"/>
          <w:rFonts w:cs="FrankRuehl"/>
          <w:strike/>
          <w:vanish/>
          <w:sz w:val="22"/>
          <w:szCs w:val="22"/>
          <w:shd w:val="clear" w:color="auto" w:fill="FFFF99"/>
          <w:rtl/>
        </w:rPr>
        <w:t>במשפחת אומנה שאישר משרד הרווחה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במשפחת אומנה כהגדרתה בחוק אומנה לילדים, התשע"ו-2016</w:t>
      </w:r>
      <w:r w:rsidRPr="000A2C9F">
        <w:rPr>
          <w:rStyle w:val="default"/>
          <w:rFonts w:cs="FrankRuehl"/>
          <w:vanish/>
          <w:sz w:val="22"/>
          <w:szCs w:val="22"/>
          <w:shd w:val="clear" w:color="auto" w:fill="FFFF99"/>
          <w:rtl/>
        </w:rPr>
        <w:t>;</w:t>
      </w:r>
    </w:p>
    <w:p w:rsidR="00A261B3" w:rsidRPr="000A2C9F" w:rsidRDefault="00A261B3" w:rsidP="00B23312">
      <w:pPr>
        <w:pStyle w:val="P00"/>
        <w:spacing w:before="0"/>
        <w:ind w:left="1021" w:right="1134"/>
        <w:rPr>
          <w:rStyle w:val="default"/>
          <w:rFonts w:cs="FrankRuehl" w:hint="cs"/>
          <w:vanish/>
          <w:sz w:val="22"/>
          <w:szCs w:val="22"/>
          <w:shd w:val="clear" w:color="auto" w:fill="FFFF99"/>
          <w:rtl/>
        </w:rPr>
      </w:pPr>
      <w:r w:rsidRPr="000A2C9F">
        <w:rPr>
          <w:rStyle w:val="default"/>
          <w:rFonts w:cs="FrankRuehl"/>
          <w:vanish/>
          <w:sz w:val="22"/>
          <w:szCs w:val="22"/>
          <w:shd w:val="clear" w:color="auto" w:fill="FFFF99"/>
          <w:rtl/>
        </w:rPr>
        <w:t>(2)</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אחראי על קטין לפי פסקה (3) להגדרה "אחראי על קטין או חסר ישע";</w:t>
      </w:r>
    </w:p>
    <w:p w:rsidR="00D75068" w:rsidRPr="000A2C9F" w:rsidRDefault="00D75068" w:rsidP="00D75068">
      <w:pPr>
        <w:pStyle w:val="P00"/>
        <w:spacing w:before="0"/>
        <w:ind w:left="0" w:right="1134"/>
        <w:rPr>
          <w:rStyle w:val="default"/>
          <w:rFonts w:cs="FrankRuehl" w:hint="cs"/>
          <w:vanish/>
          <w:sz w:val="20"/>
          <w:szCs w:val="20"/>
          <w:shd w:val="clear" w:color="auto" w:fill="FFFF99"/>
          <w:rtl/>
        </w:rPr>
      </w:pPr>
    </w:p>
    <w:p w:rsidR="00D75068" w:rsidRPr="000A2C9F" w:rsidRDefault="00D75068" w:rsidP="00D75068">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10.1.2017</w:t>
      </w:r>
    </w:p>
    <w:p w:rsidR="00D75068" w:rsidRPr="000A2C9F" w:rsidRDefault="00D75068" w:rsidP="00A509CB">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 xml:space="preserve">תיקון מס' </w:t>
      </w:r>
      <w:r w:rsidR="00A509CB" w:rsidRPr="000A2C9F">
        <w:rPr>
          <w:rStyle w:val="default"/>
          <w:rFonts w:cs="FrankRuehl" w:hint="cs"/>
          <w:b/>
          <w:bCs/>
          <w:vanish/>
          <w:sz w:val="20"/>
          <w:szCs w:val="20"/>
          <w:shd w:val="clear" w:color="auto" w:fill="FFFF99"/>
          <w:rtl/>
        </w:rPr>
        <w:t>128</w:t>
      </w:r>
    </w:p>
    <w:p w:rsidR="00D75068" w:rsidRPr="000A2C9F" w:rsidRDefault="00D75068" w:rsidP="00A509CB">
      <w:pPr>
        <w:pStyle w:val="P00"/>
        <w:spacing w:before="0"/>
        <w:ind w:left="0" w:right="1134"/>
        <w:rPr>
          <w:rStyle w:val="default"/>
          <w:rFonts w:cs="FrankRuehl" w:hint="cs"/>
          <w:vanish/>
          <w:sz w:val="20"/>
          <w:szCs w:val="20"/>
          <w:shd w:val="clear" w:color="auto" w:fill="FFFF99"/>
          <w:rtl/>
        </w:rPr>
      </w:pPr>
      <w:hyperlink r:id="rId1071" w:history="1">
        <w:r w:rsidRPr="000A2C9F">
          <w:rPr>
            <w:rStyle w:val="Hyperlink"/>
            <w:rFonts w:cs="FrankRuehl" w:hint="cs"/>
            <w:vanish/>
            <w:szCs w:val="20"/>
            <w:shd w:val="clear" w:color="auto" w:fill="FFFF99"/>
            <w:rtl/>
          </w:rPr>
          <w:t>ס"ח תשע"ז מס' 2596</w:t>
        </w:r>
      </w:hyperlink>
      <w:r w:rsidRPr="000A2C9F">
        <w:rPr>
          <w:rStyle w:val="default"/>
          <w:rFonts w:cs="FrankRuehl" w:hint="cs"/>
          <w:vanish/>
          <w:sz w:val="20"/>
          <w:szCs w:val="20"/>
          <w:shd w:val="clear" w:color="auto" w:fill="FFFF99"/>
          <w:rtl/>
        </w:rPr>
        <w:t xml:space="preserve"> מיום 10.1.2017 עמ' 33</w:t>
      </w:r>
      <w:r w:rsidR="00A509CB" w:rsidRPr="000A2C9F">
        <w:rPr>
          <w:rStyle w:val="default"/>
          <w:rFonts w:cs="FrankRuehl" w:hint="cs"/>
          <w:vanish/>
          <w:sz w:val="20"/>
          <w:szCs w:val="20"/>
          <w:shd w:val="clear" w:color="auto" w:fill="FFFF99"/>
          <w:rtl/>
        </w:rPr>
        <w:t>1</w:t>
      </w:r>
      <w:r w:rsidRPr="000A2C9F">
        <w:rPr>
          <w:rStyle w:val="default"/>
          <w:rFonts w:cs="FrankRuehl" w:hint="cs"/>
          <w:vanish/>
          <w:sz w:val="20"/>
          <w:szCs w:val="20"/>
          <w:shd w:val="clear" w:color="auto" w:fill="FFFF99"/>
          <w:rtl/>
        </w:rPr>
        <w:t xml:space="preserve"> (</w:t>
      </w:r>
      <w:hyperlink r:id="rId1072" w:history="1">
        <w:r w:rsidRPr="000A2C9F">
          <w:rPr>
            <w:rStyle w:val="Hyperlink"/>
            <w:rFonts w:cs="FrankRuehl" w:hint="cs"/>
            <w:vanish/>
            <w:szCs w:val="20"/>
            <w:shd w:val="clear" w:color="auto" w:fill="FFFF99"/>
            <w:rtl/>
          </w:rPr>
          <w:t>ה"ח 665</w:t>
        </w:r>
      </w:hyperlink>
      <w:r w:rsidRPr="000A2C9F">
        <w:rPr>
          <w:rStyle w:val="default"/>
          <w:rFonts w:cs="FrankRuehl" w:hint="cs"/>
          <w:vanish/>
          <w:sz w:val="20"/>
          <w:szCs w:val="20"/>
          <w:shd w:val="clear" w:color="auto" w:fill="FFFF99"/>
          <w:rtl/>
        </w:rPr>
        <w:t>)</w:t>
      </w:r>
    </w:p>
    <w:p w:rsidR="00A509CB" w:rsidRPr="000A2C9F" w:rsidRDefault="00A509CB" w:rsidP="00A509CB">
      <w:pPr>
        <w:pStyle w:val="P00"/>
        <w:ind w:left="0" w:right="1134"/>
        <w:rPr>
          <w:rStyle w:val="default"/>
          <w:rFonts w:cs="FrankRuehl" w:hint="cs"/>
          <w:vanish/>
          <w:sz w:val="22"/>
          <w:szCs w:val="22"/>
          <w:shd w:val="clear" w:color="auto" w:fill="FFFF99"/>
          <w:rtl/>
        </w:rPr>
      </w:pPr>
      <w:r w:rsidRPr="000A2C9F">
        <w:rPr>
          <w:rStyle w:val="default"/>
          <w:rFonts w:cs="FrankRuehl"/>
          <w:vanish/>
          <w:sz w:val="22"/>
          <w:szCs w:val="22"/>
          <w:shd w:val="clear" w:color="auto" w:fill="FFFF99"/>
          <w:rtl/>
        </w:rPr>
        <w:tab/>
        <w:t>"</w:t>
      </w:r>
      <w:r w:rsidRPr="000A2C9F">
        <w:rPr>
          <w:rStyle w:val="default"/>
          <w:rFonts w:cs="FrankRuehl" w:hint="cs"/>
          <w:vanish/>
          <w:sz w:val="22"/>
          <w:szCs w:val="22"/>
          <w:shd w:val="clear" w:color="auto" w:fill="FFFF99"/>
          <w:rtl/>
        </w:rPr>
        <w:t xml:space="preserve">עובד סוציאלי שמונה לפי חוק"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עובד סוציאלי שמונה לפי כל אחד מהחוקים המפורטים להלן, לפי העניין:</w:t>
      </w:r>
    </w:p>
    <w:p w:rsidR="00A509CB" w:rsidRPr="000A2C9F" w:rsidRDefault="00A509CB" w:rsidP="00A509CB">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חוק גיל הנישואין, התש"י-1950;</w:t>
      </w:r>
    </w:p>
    <w:p w:rsidR="00A509CB" w:rsidRPr="000A2C9F" w:rsidRDefault="00A509CB" w:rsidP="00A509CB">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ab/>
        <w:t>חוק הסעד (סדרי דין בענייני קטינים, חולי נפש ונעדרים), התשט"ו-1955;</w:t>
      </w:r>
    </w:p>
    <w:p w:rsidR="00A509CB" w:rsidRPr="000A2C9F" w:rsidRDefault="00A509CB" w:rsidP="00A509CB">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w:t>
      </w:r>
      <w:r w:rsidRPr="000A2C9F">
        <w:rPr>
          <w:rStyle w:val="default"/>
          <w:rFonts w:cs="FrankRuehl" w:hint="cs"/>
          <w:vanish/>
          <w:sz w:val="22"/>
          <w:szCs w:val="22"/>
          <w:shd w:val="clear" w:color="auto" w:fill="FFFF99"/>
          <w:rtl/>
        </w:rPr>
        <w:tab/>
        <w:t>חוק שירותי הסעד, התשי"ח-1958;</w:t>
      </w:r>
    </w:p>
    <w:p w:rsidR="00A509CB" w:rsidRPr="000A2C9F" w:rsidRDefault="00A509CB" w:rsidP="00A509CB">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(4)</w:t>
      </w:r>
      <w:r w:rsidRPr="000A2C9F">
        <w:rPr>
          <w:rStyle w:val="default"/>
          <w:rFonts w:cs="FrankRuehl" w:hint="cs"/>
          <w:vanish/>
          <w:sz w:val="22"/>
          <w:szCs w:val="22"/>
          <w:shd w:val="clear" w:color="auto" w:fill="FFFF99"/>
          <w:rtl/>
        </w:rPr>
        <w:tab/>
        <w:t>חוק הנוער (טיפול והשגחה), התש"ך-1960;</w:t>
      </w:r>
    </w:p>
    <w:p w:rsidR="00A509CB" w:rsidRPr="000A2C9F" w:rsidRDefault="00A509CB" w:rsidP="00A509CB">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(5)</w:t>
      </w:r>
      <w:r w:rsidRPr="000A2C9F">
        <w:rPr>
          <w:rStyle w:val="default"/>
          <w:rFonts w:cs="FrankRuehl" w:hint="cs"/>
          <w:vanish/>
          <w:sz w:val="22"/>
          <w:szCs w:val="22"/>
          <w:shd w:val="clear" w:color="auto" w:fill="FFFF99"/>
          <w:rtl/>
        </w:rPr>
        <w:tab/>
        <w:t>חוק ההגנה על חוסים, התשכ"ו-1966;</w:t>
      </w:r>
    </w:p>
    <w:p w:rsidR="00A509CB" w:rsidRPr="000A2C9F" w:rsidRDefault="00A509CB" w:rsidP="00A509CB">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(6)</w:t>
      </w:r>
      <w:r w:rsidRPr="000A2C9F">
        <w:rPr>
          <w:rStyle w:val="default"/>
          <w:rFonts w:cs="FrankRuehl" w:hint="cs"/>
          <w:vanish/>
          <w:sz w:val="22"/>
          <w:szCs w:val="22"/>
          <w:shd w:val="clear" w:color="auto" w:fill="FFFF99"/>
          <w:rtl/>
        </w:rPr>
        <w:tab/>
        <w:t xml:space="preserve">חוק הסעד (טיפול </w:t>
      </w:r>
      <w:r w:rsidRPr="000A2C9F">
        <w:rPr>
          <w:rStyle w:val="default"/>
          <w:rFonts w:cs="FrankRuehl" w:hint="cs"/>
          <w:strike/>
          <w:vanish/>
          <w:sz w:val="22"/>
          <w:szCs w:val="22"/>
          <w:shd w:val="clear" w:color="auto" w:fill="FFFF99"/>
          <w:rtl/>
        </w:rPr>
        <w:t>במפגרים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באנשים עם מוגבלות שכלית-התפתחותית</w:t>
      </w:r>
      <w:r w:rsidRPr="000A2C9F">
        <w:rPr>
          <w:rStyle w:val="default"/>
          <w:rFonts w:cs="FrankRuehl" w:hint="cs"/>
          <w:vanish/>
          <w:sz w:val="22"/>
          <w:szCs w:val="22"/>
          <w:shd w:val="clear" w:color="auto" w:fill="FFFF99"/>
          <w:rtl/>
        </w:rPr>
        <w:t>), התשכ"ט-1969;</w:t>
      </w:r>
    </w:p>
    <w:p w:rsidR="00A509CB" w:rsidRPr="000A2C9F" w:rsidRDefault="00A509CB" w:rsidP="00A509CB">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(7)</w:t>
      </w:r>
      <w:r w:rsidRPr="000A2C9F">
        <w:rPr>
          <w:rStyle w:val="default"/>
          <w:rFonts w:cs="FrankRuehl" w:hint="cs"/>
          <w:vanish/>
          <w:sz w:val="22"/>
          <w:szCs w:val="22"/>
          <w:shd w:val="clear" w:color="auto" w:fill="FFFF99"/>
          <w:rtl/>
        </w:rPr>
        <w:tab/>
        <w:t>חוק אימוץ ילדים, התשמ"א-1981;</w:t>
      </w:r>
    </w:p>
    <w:p w:rsidR="00A509CB" w:rsidRPr="00B57AA1" w:rsidRDefault="00A509CB" w:rsidP="00B57AA1">
      <w:pPr>
        <w:pStyle w:val="P00"/>
        <w:spacing w:before="0"/>
        <w:ind w:left="1021" w:right="1134"/>
        <w:rPr>
          <w:rStyle w:val="default"/>
          <w:rFonts w:cs="FrankRuehl" w:hint="cs"/>
          <w:sz w:val="2"/>
          <w:szCs w:val="2"/>
          <w:shd w:val="clear" w:color="auto" w:fill="FFFF99"/>
          <w:rtl/>
        </w:rPr>
      </w:pPr>
      <w:r w:rsidRPr="000A2C9F">
        <w:rPr>
          <w:rStyle w:val="default"/>
          <w:rFonts w:cs="FrankRuehl" w:hint="cs"/>
          <w:vanish/>
          <w:sz w:val="22"/>
          <w:szCs w:val="22"/>
          <w:shd w:val="clear" w:color="auto" w:fill="FFFF99"/>
          <w:rtl/>
        </w:rPr>
        <w:t>(8)</w:t>
      </w:r>
      <w:r w:rsidRPr="000A2C9F">
        <w:rPr>
          <w:rStyle w:val="default"/>
          <w:rFonts w:cs="FrankRuehl" w:hint="cs"/>
          <w:vanish/>
          <w:sz w:val="22"/>
          <w:szCs w:val="22"/>
          <w:shd w:val="clear" w:color="auto" w:fill="FFFF99"/>
          <w:rtl/>
        </w:rPr>
        <w:tab/>
        <w:t>חוק הסכמים לנשיאת עוברים (אישור הסכם ומעמד היילוד), התשנ"ו-1996;</w:t>
      </w:r>
      <w:bookmarkEnd w:id="837"/>
    </w:p>
    <w:p w:rsidR="00D85AAC" w:rsidRDefault="00D85AAC" w:rsidP="00013D81">
      <w:pPr>
        <w:pStyle w:val="P00"/>
        <w:spacing w:before="72"/>
        <w:ind w:left="0" w:right="1134"/>
        <w:rPr>
          <w:rStyle w:val="default"/>
          <w:rFonts w:cs="FrankRuehl"/>
          <w:rtl/>
        </w:rPr>
      </w:pPr>
      <w:bookmarkStart w:id="838" w:name="Seif444"/>
      <w:bookmarkEnd w:id="838"/>
      <w:r>
        <w:rPr>
          <w:lang w:val="he-IL"/>
        </w:rPr>
        <w:pict>
          <v:rect id="_x0000_s2570" style="position:absolute;left:0;text-align:left;margin-left:464.5pt;margin-top:8.05pt;width:75.05pt;height:33.3pt;z-index:2517294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יפ</w:t>
                  </w:r>
                  <w:r>
                    <w:rPr>
                      <w:rFonts w:cs="Miriam"/>
                      <w:sz w:val="18"/>
                      <w:szCs w:val="18"/>
                      <w:rtl/>
                    </w:rPr>
                    <w:t xml:space="preserve">ת </w:t>
                  </w:r>
                  <w:r>
                    <w:rPr>
                      <w:rFonts w:cs="Miriam" w:hint="cs"/>
                      <w:sz w:val="18"/>
                      <w:szCs w:val="18"/>
                      <w:rtl/>
                    </w:rPr>
                    <w:t xml:space="preserve">קטין </w:t>
                  </w:r>
                  <w:r>
                    <w:rPr>
                      <w:rFonts w:cs="Miriam"/>
                      <w:sz w:val="18"/>
                      <w:szCs w:val="18"/>
                      <w:rtl/>
                    </w:rPr>
                    <w:t>או</w:t>
                  </w:r>
                  <w:r>
                    <w:rPr>
                      <w:rFonts w:cs="Miriam" w:hint="cs"/>
                      <w:sz w:val="18"/>
                      <w:szCs w:val="18"/>
                      <w:rtl/>
                    </w:rPr>
                    <w:t xml:space="preserve"> ח</w:t>
                  </w:r>
                  <w:r>
                    <w:rPr>
                      <w:rFonts w:cs="Miriam"/>
                      <w:sz w:val="18"/>
                      <w:szCs w:val="18"/>
                      <w:rtl/>
                    </w:rPr>
                    <w:t>סר</w:t>
                  </w:r>
                  <w:r>
                    <w:rPr>
                      <w:rFonts w:cs="Miriam" w:hint="cs"/>
                      <w:sz w:val="18"/>
                      <w:szCs w:val="18"/>
                      <w:rtl/>
                    </w:rPr>
                    <w:t xml:space="preserve"> ישע</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Style w:val="big-number"/>
          <w:rFonts w:cs="Miriam"/>
          <w:rtl/>
        </w:rPr>
        <w:t>368</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תו</w:t>
      </w:r>
      <w:r>
        <w:rPr>
          <w:rStyle w:val="default"/>
          <w:rFonts w:cs="FrankRuehl"/>
          <w:rtl/>
        </w:rPr>
        <w:t>קף</w:t>
      </w:r>
      <w:r>
        <w:rPr>
          <w:rStyle w:val="default"/>
          <w:rFonts w:cs="FrankRuehl" w:hint="cs"/>
          <w:rtl/>
        </w:rPr>
        <w:t xml:space="preserve"> קטין או חסר ישע וגורם לו חבלה של ממש, דינו - מא</w:t>
      </w:r>
      <w:r>
        <w:rPr>
          <w:rStyle w:val="default"/>
          <w:rFonts w:cs="FrankRuehl"/>
          <w:rtl/>
        </w:rPr>
        <w:t>סר</w:t>
      </w:r>
      <w:r>
        <w:rPr>
          <w:rStyle w:val="default"/>
          <w:rFonts w:cs="FrankRuehl" w:hint="cs"/>
          <w:rtl/>
        </w:rPr>
        <w:t xml:space="preserve"> חמש שנים; היה התוקף אחראי על הקטין או על חסר הישע, דינו - מא</w:t>
      </w:r>
      <w:r>
        <w:rPr>
          <w:rStyle w:val="default"/>
          <w:rFonts w:cs="FrankRuehl"/>
          <w:rtl/>
        </w:rPr>
        <w:t>סר</w:t>
      </w:r>
      <w:r>
        <w:rPr>
          <w:rStyle w:val="default"/>
          <w:rFonts w:cs="FrankRuehl" w:hint="cs"/>
          <w:rtl/>
        </w:rPr>
        <w:t xml:space="preserve"> שבע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עבירה לפי סעיף קטן (א) ונגרמה לק</w:t>
      </w:r>
      <w:r>
        <w:rPr>
          <w:rStyle w:val="default"/>
          <w:rFonts w:cs="FrankRuehl"/>
          <w:rtl/>
        </w:rPr>
        <w:t>טי</w:t>
      </w:r>
      <w:r>
        <w:rPr>
          <w:rStyle w:val="default"/>
          <w:rFonts w:cs="FrankRuehl" w:hint="cs"/>
          <w:rtl/>
        </w:rPr>
        <w:t xml:space="preserve">ן </w:t>
      </w:r>
      <w:r>
        <w:rPr>
          <w:rStyle w:val="default"/>
          <w:rFonts w:cs="FrankRuehl"/>
          <w:rtl/>
        </w:rPr>
        <w:t>או</w:t>
      </w:r>
      <w:r>
        <w:rPr>
          <w:rStyle w:val="default"/>
          <w:rFonts w:cs="FrankRuehl" w:hint="cs"/>
          <w:rtl/>
        </w:rPr>
        <w:t xml:space="preserve"> לחסר הישע חבלה חמורה, דינו של התוקף - מא</w:t>
      </w:r>
      <w:r>
        <w:rPr>
          <w:rStyle w:val="default"/>
          <w:rFonts w:cs="FrankRuehl"/>
          <w:rtl/>
        </w:rPr>
        <w:t>סר</w:t>
      </w:r>
      <w:r>
        <w:rPr>
          <w:rStyle w:val="default"/>
          <w:rFonts w:cs="FrankRuehl" w:hint="cs"/>
          <w:rtl/>
        </w:rPr>
        <w:t xml:space="preserve"> שבע שנים, ואם היה התוקף אחראי על הקטין או חסר הישע, דינו - מא</w:t>
      </w:r>
      <w:r>
        <w:rPr>
          <w:rStyle w:val="default"/>
          <w:rFonts w:cs="FrankRuehl"/>
          <w:rtl/>
        </w:rPr>
        <w:t>סר</w:t>
      </w:r>
      <w:r>
        <w:rPr>
          <w:rStyle w:val="default"/>
          <w:rFonts w:cs="FrankRuehl" w:hint="cs"/>
          <w:rtl/>
        </w:rPr>
        <w:t xml:space="preserve"> תשע שנ</w:t>
      </w:r>
      <w:r>
        <w:rPr>
          <w:rStyle w:val="default"/>
          <w:rFonts w:cs="FrankRuehl"/>
          <w:rtl/>
        </w:rPr>
        <w:t>י</w:t>
      </w:r>
      <w:r>
        <w:rPr>
          <w:rStyle w:val="default"/>
          <w:rFonts w:cs="FrankRuehl" w:hint="cs"/>
          <w:rtl/>
        </w:rPr>
        <w:t>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 ס</w:t>
      </w:r>
      <w:r>
        <w:rPr>
          <w:rStyle w:val="default"/>
          <w:rFonts w:cs="FrankRuehl" w:hint="cs"/>
          <w:rtl/>
        </w:rPr>
        <w:t>עיף זה, "חבלה" - בי</w:t>
      </w:r>
      <w:r>
        <w:rPr>
          <w:rStyle w:val="default"/>
          <w:rFonts w:cs="FrankRuehl"/>
          <w:rtl/>
        </w:rPr>
        <w:t xml:space="preserve">ן </w:t>
      </w:r>
      <w:r>
        <w:rPr>
          <w:rStyle w:val="default"/>
          <w:rFonts w:cs="FrankRuehl" w:hint="cs"/>
          <w:rtl/>
        </w:rPr>
        <w:t>גופנית בין נפשית.</w:t>
      </w:r>
    </w:p>
    <w:p w:rsidR="00D85AAC" w:rsidRPr="000A2C9F" w:rsidRDefault="00D85AAC">
      <w:pPr>
        <w:pStyle w:val="P33"/>
        <w:spacing w:before="0"/>
        <w:ind w:left="-3" w:right="1134"/>
        <w:rPr>
          <w:rFonts w:cs="FrankRuehl" w:hint="cs"/>
          <w:vanish/>
          <w:color w:val="FF0000"/>
          <w:szCs w:val="20"/>
          <w:shd w:val="clear" w:color="auto" w:fill="FFFF99"/>
          <w:rtl/>
        </w:rPr>
      </w:pPr>
      <w:bookmarkStart w:id="839" w:name="Rov717"/>
      <w:r w:rsidRPr="000A2C9F">
        <w:rPr>
          <w:rFonts w:cs="FrankRuehl" w:hint="cs"/>
          <w:vanish/>
          <w:color w:val="FF0000"/>
          <w:szCs w:val="20"/>
          <w:shd w:val="clear" w:color="auto" w:fill="FFFF99"/>
          <w:rtl/>
        </w:rPr>
        <w:t>מיום 7.12.1989</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26</w:t>
      </w:r>
    </w:p>
    <w:p w:rsidR="00D85AAC" w:rsidRPr="000A2C9F" w:rsidRDefault="00D85AAC">
      <w:pPr>
        <w:pStyle w:val="P33"/>
        <w:spacing w:before="0"/>
        <w:ind w:left="-6" w:right="1134"/>
        <w:rPr>
          <w:rFonts w:cs="FrankRuehl" w:hint="cs"/>
          <w:vanish/>
          <w:szCs w:val="20"/>
          <w:shd w:val="clear" w:color="auto" w:fill="FFFF99"/>
          <w:rtl/>
        </w:rPr>
      </w:pPr>
      <w:hyperlink r:id="rId1073" w:history="1">
        <w:r w:rsidRPr="000A2C9F">
          <w:rPr>
            <w:rFonts w:cs="FrankRuehl"/>
            <w:vanish/>
            <w:color w:val="0000FF"/>
            <w:szCs w:val="20"/>
            <w:u w:val="single"/>
            <w:shd w:val="clear" w:color="auto" w:fill="FFFF99"/>
            <w:rtl/>
          </w:rPr>
          <w:t>ס"ח תש"ן מס' 1290</w:t>
        </w:r>
      </w:hyperlink>
      <w:r w:rsidRPr="000A2C9F">
        <w:rPr>
          <w:rFonts w:cs="FrankRuehl" w:hint="cs"/>
          <w:vanish/>
          <w:szCs w:val="20"/>
          <w:shd w:val="clear" w:color="auto" w:fill="FFFF99"/>
          <w:rtl/>
        </w:rPr>
        <w:t xml:space="preserve"> מיום 7.12.1989 עמ' 10 (</w:t>
      </w:r>
      <w:hyperlink r:id="rId1074" w:history="1">
        <w:r w:rsidRPr="000A2C9F">
          <w:rPr>
            <w:rFonts w:cs="FrankRuehl"/>
            <w:vanish/>
            <w:color w:val="0000FF"/>
            <w:szCs w:val="20"/>
            <w:u w:val="single"/>
            <w:shd w:val="clear" w:color="auto" w:fill="FFFF99"/>
            <w:rtl/>
          </w:rPr>
          <w:t>ה"ח 1947</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368ב</w:t>
      </w:r>
      <w:bookmarkEnd w:id="839"/>
    </w:p>
    <w:p w:rsidR="00D85AAC" w:rsidRDefault="00D85AAC" w:rsidP="00013D81">
      <w:pPr>
        <w:pStyle w:val="P00"/>
        <w:spacing w:before="72"/>
        <w:ind w:left="0" w:right="1134"/>
        <w:rPr>
          <w:rStyle w:val="default"/>
          <w:rFonts w:cs="FrankRuehl"/>
          <w:rtl/>
        </w:rPr>
      </w:pPr>
      <w:bookmarkStart w:id="840" w:name="Seif445"/>
      <w:bookmarkEnd w:id="840"/>
      <w:r>
        <w:rPr>
          <w:lang w:val="he-IL"/>
        </w:rPr>
        <w:pict>
          <v:rect id="_x0000_s2571" style="position:absolute;left:0;text-align:left;margin-left:464.5pt;margin-top:8.05pt;width:75.05pt;height:32pt;z-index:251730432"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הת</w:t>
                  </w:r>
                  <w:r>
                    <w:rPr>
                      <w:rFonts w:cs="Miriam" w:hint="cs"/>
                      <w:sz w:val="18"/>
                      <w:szCs w:val="18"/>
                      <w:rtl/>
                    </w:rPr>
                    <w:t>על</w:t>
                  </w:r>
                  <w:r>
                    <w:rPr>
                      <w:rFonts w:cs="Miriam"/>
                      <w:sz w:val="18"/>
                      <w:szCs w:val="18"/>
                      <w:rtl/>
                    </w:rPr>
                    <w:t>לו</w:t>
                  </w:r>
                  <w:r>
                    <w:rPr>
                      <w:rFonts w:cs="Miriam" w:hint="cs"/>
                      <w:sz w:val="18"/>
                      <w:szCs w:val="18"/>
                      <w:rtl/>
                    </w:rPr>
                    <w:t xml:space="preserve">ת בקטין </w:t>
                  </w:r>
                  <w:r>
                    <w:rPr>
                      <w:rFonts w:cs="Miriam"/>
                      <w:sz w:val="18"/>
                      <w:szCs w:val="18"/>
                      <w:rtl/>
                    </w:rPr>
                    <w:t>או</w:t>
                  </w:r>
                  <w:r>
                    <w:rPr>
                      <w:rFonts w:cs="Miriam" w:hint="cs"/>
                      <w:sz w:val="18"/>
                      <w:szCs w:val="18"/>
                      <w:rtl/>
                    </w:rPr>
                    <w:t xml:space="preserve"> ב</w:t>
                  </w:r>
                  <w:r>
                    <w:rPr>
                      <w:rFonts w:cs="Miriam"/>
                      <w:sz w:val="18"/>
                      <w:szCs w:val="18"/>
                      <w:rtl/>
                    </w:rPr>
                    <w:t>חס</w:t>
                  </w:r>
                  <w:r>
                    <w:rPr>
                      <w:rFonts w:cs="Miriam" w:hint="cs"/>
                      <w:sz w:val="18"/>
                      <w:szCs w:val="18"/>
                      <w:rtl/>
                    </w:rPr>
                    <w:t>ר ישע</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Style w:val="big-number"/>
          <w:rFonts w:cs="Miriam"/>
          <w:rtl/>
        </w:rPr>
        <w:t>368</w:t>
      </w:r>
      <w:r>
        <w:rPr>
          <w:rStyle w:val="default"/>
          <w:rFonts w:cs="FrankRuehl"/>
          <w:rtl/>
        </w:rPr>
        <w:t>ג.</w:t>
      </w:r>
      <w:r>
        <w:rPr>
          <w:rStyle w:val="default"/>
          <w:rFonts w:cs="FrankRuehl" w:hint="cs"/>
          <w:rtl/>
        </w:rPr>
        <w:tab/>
      </w:r>
      <w:r>
        <w:rPr>
          <w:rStyle w:val="default"/>
          <w:rFonts w:cs="FrankRuehl"/>
          <w:rtl/>
        </w:rPr>
        <w:t>ה</w:t>
      </w:r>
      <w:r>
        <w:rPr>
          <w:rStyle w:val="default"/>
          <w:rFonts w:cs="FrankRuehl" w:hint="cs"/>
          <w:rtl/>
        </w:rPr>
        <w:t>עו</w:t>
      </w:r>
      <w:r>
        <w:rPr>
          <w:rStyle w:val="default"/>
          <w:rFonts w:cs="FrankRuehl"/>
          <w:rtl/>
        </w:rPr>
        <w:t>שה</w:t>
      </w:r>
      <w:r>
        <w:rPr>
          <w:rStyle w:val="default"/>
          <w:rFonts w:cs="FrankRuehl" w:hint="cs"/>
          <w:rtl/>
        </w:rPr>
        <w:t xml:space="preserve"> בקטין או בחסר יש</w:t>
      </w:r>
      <w:r>
        <w:rPr>
          <w:rStyle w:val="default"/>
          <w:rFonts w:cs="FrankRuehl"/>
          <w:rtl/>
        </w:rPr>
        <w:t>ע</w:t>
      </w:r>
      <w:r>
        <w:rPr>
          <w:rStyle w:val="default"/>
          <w:rFonts w:cs="FrankRuehl" w:hint="cs"/>
          <w:rtl/>
        </w:rPr>
        <w:t xml:space="preserve"> </w:t>
      </w:r>
      <w:r>
        <w:rPr>
          <w:rStyle w:val="default"/>
          <w:rFonts w:cs="FrankRuehl"/>
          <w:rtl/>
        </w:rPr>
        <w:t>מ</w:t>
      </w:r>
      <w:r>
        <w:rPr>
          <w:rStyle w:val="default"/>
          <w:rFonts w:cs="FrankRuehl" w:hint="cs"/>
          <w:rtl/>
        </w:rPr>
        <w:t xml:space="preserve">עשה התעללות גופנית, נפשית או מינית, דינו </w:t>
      </w:r>
      <w:r w:rsidR="004C2FC9">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ש</w:t>
      </w:r>
      <w:r>
        <w:rPr>
          <w:rStyle w:val="default"/>
          <w:rFonts w:cs="FrankRuehl"/>
          <w:rtl/>
        </w:rPr>
        <w:t>בע</w:t>
      </w:r>
      <w:r>
        <w:rPr>
          <w:rStyle w:val="default"/>
          <w:rFonts w:cs="FrankRuehl" w:hint="cs"/>
          <w:rtl/>
        </w:rPr>
        <w:t xml:space="preserve"> ש</w:t>
      </w:r>
      <w:r>
        <w:rPr>
          <w:rStyle w:val="default"/>
          <w:rFonts w:cs="FrankRuehl"/>
          <w:rtl/>
        </w:rPr>
        <w:t>ני</w:t>
      </w:r>
      <w:r>
        <w:rPr>
          <w:rStyle w:val="default"/>
          <w:rFonts w:cs="FrankRuehl" w:hint="cs"/>
          <w:rtl/>
        </w:rPr>
        <w:t xml:space="preserve">ם; היה העושה אחראי על קטין או </w:t>
      </w:r>
      <w:r w:rsidR="00EF37EC">
        <w:rPr>
          <w:rStyle w:val="default"/>
          <w:rFonts w:cs="FrankRuehl" w:hint="cs"/>
          <w:rtl/>
        </w:rPr>
        <w:t>ח</w:t>
      </w:r>
      <w:r>
        <w:rPr>
          <w:rStyle w:val="default"/>
          <w:rFonts w:cs="FrankRuehl" w:hint="cs"/>
          <w:rtl/>
        </w:rPr>
        <w:t xml:space="preserve">סר ישע, דינו </w:t>
      </w:r>
      <w:r w:rsidR="004C2FC9">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תשע שנים. </w:t>
      </w:r>
    </w:p>
    <w:p w:rsidR="004C2FC9" w:rsidRPr="000A2C9F" w:rsidRDefault="004C2FC9" w:rsidP="004C2FC9">
      <w:pPr>
        <w:pStyle w:val="P33"/>
        <w:spacing w:before="0"/>
        <w:ind w:left="-3" w:right="1134"/>
        <w:rPr>
          <w:rFonts w:cs="FrankRuehl" w:hint="cs"/>
          <w:vanish/>
          <w:color w:val="FF0000"/>
          <w:szCs w:val="20"/>
          <w:shd w:val="clear" w:color="auto" w:fill="FFFF99"/>
          <w:rtl/>
        </w:rPr>
      </w:pPr>
      <w:bookmarkStart w:id="841" w:name="Rov718"/>
      <w:r w:rsidRPr="000A2C9F">
        <w:rPr>
          <w:rFonts w:cs="FrankRuehl" w:hint="cs"/>
          <w:vanish/>
          <w:color w:val="FF0000"/>
          <w:szCs w:val="20"/>
          <w:shd w:val="clear" w:color="auto" w:fill="FFFF99"/>
          <w:rtl/>
        </w:rPr>
        <w:t>מיום 7.12.1989</w:t>
      </w:r>
    </w:p>
    <w:p w:rsidR="004C2FC9" w:rsidRPr="000A2C9F" w:rsidRDefault="004C2FC9" w:rsidP="004C2FC9">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26</w:t>
      </w:r>
    </w:p>
    <w:p w:rsidR="004C2FC9" w:rsidRPr="000A2C9F" w:rsidRDefault="004C2FC9" w:rsidP="004C2FC9">
      <w:pPr>
        <w:pStyle w:val="P33"/>
        <w:spacing w:before="0"/>
        <w:ind w:left="-6" w:right="1134"/>
        <w:rPr>
          <w:rFonts w:cs="FrankRuehl" w:hint="cs"/>
          <w:vanish/>
          <w:szCs w:val="20"/>
          <w:shd w:val="clear" w:color="auto" w:fill="FFFF99"/>
          <w:rtl/>
        </w:rPr>
      </w:pPr>
      <w:hyperlink r:id="rId1075" w:history="1">
        <w:r w:rsidRPr="000A2C9F">
          <w:rPr>
            <w:rFonts w:cs="FrankRuehl"/>
            <w:vanish/>
            <w:color w:val="0000FF"/>
            <w:szCs w:val="20"/>
            <w:u w:val="single"/>
            <w:shd w:val="clear" w:color="auto" w:fill="FFFF99"/>
            <w:rtl/>
          </w:rPr>
          <w:t>ס"ח תש"ן מס' 1290</w:t>
        </w:r>
      </w:hyperlink>
      <w:r w:rsidRPr="000A2C9F">
        <w:rPr>
          <w:rFonts w:cs="FrankRuehl" w:hint="cs"/>
          <w:vanish/>
          <w:szCs w:val="20"/>
          <w:shd w:val="clear" w:color="auto" w:fill="FFFF99"/>
          <w:rtl/>
        </w:rPr>
        <w:t xml:space="preserve"> מיום 7.12.1989 עמ' 11 (</w:t>
      </w:r>
      <w:hyperlink r:id="rId1076" w:history="1">
        <w:r w:rsidRPr="000A2C9F">
          <w:rPr>
            <w:rFonts w:cs="FrankRuehl"/>
            <w:vanish/>
            <w:color w:val="0000FF"/>
            <w:szCs w:val="20"/>
            <w:u w:val="single"/>
            <w:shd w:val="clear" w:color="auto" w:fill="FFFF99"/>
            <w:rtl/>
          </w:rPr>
          <w:t>ה"ח 1947</w:t>
        </w:r>
      </w:hyperlink>
      <w:r w:rsidRPr="000A2C9F">
        <w:rPr>
          <w:rFonts w:cs="FrankRuehl" w:hint="cs"/>
          <w:vanish/>
          <w:szCs w:val="20"/>
          <w:shd w:val="clear" w:color="auto" w:fill="FFFF99"/>
          <w:rtl/>
        </w:rPr>
        <w:t>)</w:t>
      </w:r>
    </w:p>
    <w:p w:rsidR="004C2FC9" w:rsidRDefault="004C2FC9" w:rsidP="004C2FC9">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368ג</w:t>
      </w:r>
      <w:bookmarkEnd w:id="841"/>
    </w:p>
    <w:p w:rsidR="004C2FC9" w:rsidRDefault="004C2FC9" w:rsidP="004C2FC9">
      <w:pPr>
        <w:pStyle w:val="P00"/>
        <w:spacing w:before="72"/>
        <w:ind w:left="0" w:right="1134"/>
        <w:rPr>
          <w:rStyle w:val="default"/>
          <w:rFonts w:cs="FrankRuehl"/>
          <w:rtl/>
        </w:rPr>
      </w:pPr>
      <w:bookmarkStart w:id="842" w:name="Seif602"/>
      <w:bookmarkEnd w:id="842"/>
      <w:r>
        <w:rPr>
          <w:lang w:val="he-IL"/>
        </w:rPr>
        <w:pict>
          <v:rect id="_x0000_s3116" style="position:absolute;left:0;text-align:left;margin-left:464.5pt;margin-top:8.05pt;width:75.05pt;height:43.1pt;z-index:252111360" o:allowincell="f" filled="f" stroked="f" strokecolor="lime" strokeweight=".25pt">
            <v:textbox inset="0,0,0,0">
              <w:txbxContent>
                <w:p w:rsidR="004C2FC9" w:rsidRDefault="004C2FC9" w:rsidP="004C2FC9">
                  <w:pPr>
                    <w:spacing w:line="160" w:lineRule="exact"/>
                    <w:jc w:val="left"/>
                    <w:rPr>
                      <w:rFonts w:cs="Miriam"/>
                      <w:sz w:val="18"/>
                      <w:szCs w:val="18"/>
                      <w:rtl/>
                    </w:rPr>
                  </w:pPr>
                  <w:r>
                    <w:rPr>
                      <w:rFonts w:cs="Miriam" w:hint="cs"/>
                      <w:sz w:val="18"/>
                      <w:szCs w:val="18"/>
                      <w:rtl/>
                    </w:rPr>
                    <w:t xml:space="preserve">עונש מזערי </w:t>
                  </w:r>
                  <w:r>
                    <w:rPr>
                      <w:rFonts w:cs="Miriam"/>
                      <w:sz w:val="18"/>
                      <w:szCs w:val="18"/>
                      <w:rtl/>
                    </w:rPr>
                    <w:t>–</w:t>
                  </w:r>
                  <w:r>
                    <w:rPr>
                      <w:rFonts w:cs="Miriam" w:hint="cs"/>
                      <w:sz w:val="18"/>
                      <w:szCs w:val="18"/>
                      <w:rtl/>
                    </w:rPr>
                    <w:t xml:space="preserve"> הוראת שעה</w:t>
                  </w:r>
                </w:p>
                <w:p w:rsidR="004C2FC9" w:rsidRDefault="004C2FC9" w:rsidP="004C2FC9">
                  <w:pPr>
                    <w:spacing w:line="160" w:lineRule="exact"/>
                    <w:jc w:val="left"/>
                    <w:rPr>
                      <w:rFonts w:cs="Miriam"/>
                      <w:noProof/>
                      <w:sz w:val="18"/>
                      <w:szCs w:val="18"/>
                      <w:rtl/>
                    </w:rPr>
                  </w:pPr>
                  <w:r>
                    <w:rPr>
                      <w:rFonts w:cs="Miriam" w:hint="cs"/>
                      <w:sz w:val="18"/>
                      <w:szCs w:val="18"/>
                      <w:rtl/>
                    </w:rPr>
                    <w:t xml:space="preserve">(תיקון מס' 143 הוראת שעה) </w:t>
                  </w:r>
                  <w:r>
                    <w:rPr>
                      <w:rFonts w:cs="Miriam"/>
                      <w:sz w:val="18"/>
                      <w:szCs w:val="18"/>
                      <w:rtl/>
                    </w:rPr>
                    <w:br/>
                  </w:r>
                  <w:r>
                    <w:rPr>
                      <w:rFonts w:cs="Miriam" w:hint="cs"/>
                      <w:sz w:val="18"/>
                      <w:szCs w:val="18"/>
                      <w:rtl/>
                    </w:rPr>
                    <w:t>תשפ"ב-2022</w:t>
                  </w:r>
                </w:p>
              </w:txbxContent>
            </v:textbox>
            <w10:anchorlock/>
          </v:rect>
        </w:pict>
      </w:r>
      <w:r>
        <w:rPr>
          <w:rStyle w:val="big-number"/>
          <w:rFonts w:cs="Miriam"/>
          <w:rtl/>
        </w:rPr>
        <w:t>368</w:t>
      </w:r>
      <w:r>
        <w:rPr>
          <w:rStyle w:val="default"/>
          <w:rFonts w:cs="FrankRuehl"/>
          <w:rtl/>
        </w:rPr>
        <w:t>ג</w:t>
      </w:r>
      <w:r>
        <w:rPr>
          <w:rStyle w:val="default"/>
          <w:rFonts w:cs="FrankRuehl" w:hint="cs"/>
          <w:rtl/>
        </w:rPr>
        <w:t>1</w:t>
      </w:r>
      <w:r>
        <w:rPr>
          <w:rStyle w:val="default"/>
          <w:rFonts w:cs="FrankRuehl"/>
          <w:rtl/>
        </w:rPr>
        <w:t>.</w:t>
      </w:r>
      <w:r>
        <w:rPr>
          <w:rStyle w:val="default"/>
          <w:rFonts w:cs="FrankRuehl" w:hint="cs"/>
          <w:rtl/>
        </w:rPr>
        <w:t xml:space="preserve"> (א) נעברה עבירה של גרימת חבלה של ממש או חבלה חמורה לפי סעיף 368ב, בקטין או בחסר ישע הנמצא במסגרת חינוכית או טיפולית, בידי האחראי על הקטין או חסר הישע באותה מסגרת, שאינו בן משפחתו, יוטל על עובר העבירה עונש מאסר, אלא אם כן החליט בית המשפט, מטעמים מיוחדים שיירשמו, להקל בעונשו.</w:t>
      </w:r>
    </w:p>
    <w:p w:rsidR="004C2FC9" w:rsidRDefault="004C2FC9" w:rsidP="004C2FC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נעברה עבירה של התעללות לפי סעיף 368ג בקטין או בחסר ישע הנמצא במסגרת חינוכית או טיפולית, בידי האחראי על הקטין או חסר הישע באותה מסגרת, שאינו בן משפחתו, לא יפחת עונשו של עובר העבירה מחמישית העונש המרבי שנקבע לעבירה, אלא אם כן החליט בית המשפט, מטעמים מיוחדים שיירשמו, להקל בעונשו.</w:t>
      </w:r>
    </w:p>
    <w:p w:rsidR="004C2FC9" w:rsidRDefault="004C2FC9" w:rsidP="004C2FC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עונש מאסר לפי סעיפים קטנים (א) ו-(ב) לא יהיה, בהעדר טעמים מיוחדים שיירשמו, כולו על תנאי.</w:t>
      </w:r>
    </w:p>
    <w:p w:rsidR="004C2FC9" w:rsidRDefault="004C2FC9" w:rsidP="004C2FC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w:t>
      </w:r>
      <w:r>
        <w:rPr>
          <w:rStyle w:val="default"/>
          <w:rFonts w:cs="FrankRuehl"/>
          <w:rtl/>
        </w:rPr>
        <w:t>–</w:t>
      </w:r>
    </w:p>
    <w:p w:rsidR="004C2FC9" w:rsidRDefault="004C2FC9" w:rsidP="004C2FC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משפחה", של קטין או חסר ישע </w:t>
      </w:r>
      <w:r>
        <w:rPr>
          <w:rStyle w:val="default"/>
          <w:rFonts w:cs="FrankRuehl"/>
          <w:rtl/>
        </w:rPr>
        <w:t>–</w:t>
      </w:r>
      <w:r>
        <w:rPr>
          <w:rStyle w:val="default"/>
          <w:rFonts w:cs="FrankRuehl" w:hint="cs"/>
          <w:rtl/>
        </w:rPr>
        <w:t xml:space="preserve"> הורהו או בן משפחה כמשמעותו בפסקה (2) להגדרה "אחראי על קטין או חסר ישע" שבסעיף 368א;</w:t>
      </w:r>
    </w:p>
    <w:p w:rsidR="004C2FC9" w:rsidRDefault="004C2FC9" w:rsidP="004C2FC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"מסגרת חינוכית או טיפולית" </w:t>
      </w:r>
      <w:r>
        <w:rPr>
          <w:rStyle w:val="default"/>
          <w:rFonts w:cs="FrankRuehl"/>
          <w:rtl/>
        </w:rPr>
        <w:t>–</w:t>
      </w:r>
      <w:r>
        <w:rPr>
          <w:rStyle w:val="default"/>
          <w:rFonts w:cs="FrankRuehl" w:hint="cs"/>
          <w:rtl/>
        </w:rPr>
        <w:t xml:space="preserve"> מעון, מוסד או כל מסגרת חינוכית או טיפולית אחרת.</w:t>
      </w:r>
    </w:p>
    <w:p w:rsidR="004C2FC9" w:rsidRPr="000A2C9F" w:rsidRDefault="004C2FC9" w:rsidP="004C2FC9">
      <w:pPr>
        <w:pStyle w:val="P00"/>
        <w:spacing w:before="0"/>
        <w:ind w:left="0" w:right="1134"/>
        <w:rPr>
          <w:rStyle w:val="default"/>
          <w:rFonts w:ascii="FrankRuehl" w:hAnsi="FrankRuehl" w:cs="FrankRuehl"/>
          <w:vanish/>
          <w:color w:val="FF0000"/>
          <w:sz w:val="20"/>
          <w:szCs w:val="20"/>
          <w:shd w:val="clear" w:color="auto" w:fill="FFFF99"/>
          <w:rtl/>
        </w:rPr>
      </w:pPr>
      <w:bookmarkStart w:id="843" w:name="Rov1123"/>
      <w:r w:rsidRPr="000A2C9F">
        <w:rPr>
          <w:rStyle w:val="default"/>
          <w:rFonts w:ascii="FrankRuehl" w:hAnsi="FrankRuehl" w:cs="FrankRuehl"/>
          <w:vanish/>
          <w:color w:val="FF0000"/>
          <w:sz w:val="20"/>
          <w:szCs w:val="20"/>
          <w:shd w:val="clear" w:color="auto" w:fill="FFFF99"/>
          <w:rtl/>
        </w:rPr>
        <w:t>מיום 6.7.2022</w:t>
      </w:r>
      <w:r w:rsidRPr="000A2C9F">
        <w:rPr>
          <w:rStyle w:val="default"/>
          <w:rFonts w:ascii="FrankRuehl" w:hAnsi="FrankRuehl" w:cs="FrankRuehl" w:hint="cs"/>
          <w:vanish/>
          <w:color w:val="FF0000"/>
          <w:sz w:val="20"/>
          <w:szCs w:val="20"/>
          <w:shd w:val="clear" w:color="auto" w:fill="FFFF99"/>
          <w:rtl/>
        </w:rPr>
        <w:t xml:space="preserve"> עד יום 6.7.2024</w:t>
      </w:r>
    </w:p>
    <w:p w:rsidR="004C2FC9" w:rsidRPr="000A2C9F" w:rsidRDefault="004C2FC9" w:rsidP="004C2FC9">
      <w:pPr>
        <w:pStyle w:val="P00"/>
        <w:spacing w:before="0"/>
        <w:ind w:left="0" w:right="1134"/>
        <w:rPr>
          <w:rStyle w:val="default"/>
          <w:rFonts w:ascii="FrankRuehl" w:hAnsi="FrankRuehl" w:cs="FrankRuehl"/>
          <w:vanish/>
          <w:sz w:val="20"/>
          <w:szCs w:val="20"/>
          <w:shd w:val="clear" w:color="auto" w:fill="FFFF99"/>
          <w:rtl/>
        </w:rPr>
      </w:pPr>
      <w:r w:rsidRPr="000A2C9F">
        <w:rPr>
          <w:rStyle w:val="default"/>
          <w:rFonts w:ascii="FrankRuehl" w:hAnsi="FrankRuehl" w:cs="FrankRuehl"/>
          <w:b/>
          <w:bCs/>
          <w:vanish/>
          <w:sz w:val="20"/>
          <w:szCs w:val="20"/>
          <w:shd w:val="clear" w:color="auto" w:fill="FFFF99"/>
          <w:rtl/>
        </w:rPr>
        <w:t>תיקון מס' 143</w:t>
      </w:r>
      <w:r w:rsidRPr="000A2C9F">
        <w:rPr>
          <w:rStyle w:val="default"/>
          <w:rFonts w:ascii="FrankRuehl" w:hAnsi="FrankRuehl" w:cs="FrankRuehl" w:hint="cs"/>
          <w:b/>
          <w:bCs/>
          <w:vanish/>
          <w:sz w:val="20"/>
          <w:szCs w:val="20"/>
          <w:shd w:val="clear" w:color="auto" w:fill="FFFF99"/>
          <w:rtl/>
        </w:rPr>
        <w:t xml:space="preserve"> הוראת שעה</w:t>
      </w:r>
    </w:p>
    <w:p w:rsidR="004C2FC9" w:rsidRPr="000A2C9F" w:rsidRDefault="004C2FC9" w:rsidP="004C2FC9">
      <w:pPr>
        <w:pStyle w:val="P00"/>
        <w:spacing w:before="0"/>
        <w:ind w:left="0" w:right="1134"/>
        <w:rPr>
          <w:rStyle w:val="default"/>
          <w:rFonts w:ascii="FrankRuehl" w:hAnsi="FrankRuehl" w:cs="FrankRuehl"/>
          <w:vanish/>
          <w:sz w:val="20"/>
          <w:szCs w:val="20"/>
          <w:shd w:val="clear" w:color="auto" w:fill="FFFF99"/>
          <w:rtl/>
        </w:rPr>
      </w:pPr>
      <w:hyperlink r:id="rId1077" w:history="1">
        <w:r w:rsidRPr="000A2C9F">
          <w:rPr>
            <w:rStyle w:val="Hyperlink"/>
            <w:rFonts w:ascii="FrankRuehl" w:hAnsi="FrankRuehl" w:cs="FrankRuehl"/>
            <w:vanish/>
            <w:szCs w:val="20"/>
            <w:shd w:val="clear" w:color="auto" w:fill="FFFF99"/>
            <w:rtl/>
          </w:rPr>
          <w:t>ס"ח תשפ"ב מס' 2998</w:t>
        </w:r>
      </w:hyperlink>
      <w:r w:rsidRPr="000A2C9F">
        <w:rPr>
          <w:rStyle w:val="default"/>
          <w:rFonts w:ascii="FrankRuehl" w:hAnsi="FrankRuehl" w:cs="FrankRuehl"/>
          <w:vanish/>
          <w:sz w:val="20"/>
          <w:szCs w:val="20"/>
          <w:shd w:val="clear" w:color="auto" w:fill="FFFF99"/>
          <w:rtl/>
        </w:rPr>
        <w:t xml:space="preserve"> מיום 6.7.2022 עמ' 1014 (</w:t>
      </w:r>
      <w:hyperlink r:id="rId1078" w:history="1">
        <w:r w:rsidRPr="000A2C9F">
          <w:rPr>
            <w:rStyle w:val="Hyperlink"/>
            <w:rFonts w:ascii="FrankRuehl" w:hAnsi="FrankRuehl" w:cs="FrankRuehl"/>
            <w:vanish/>
            <w:szCs w:val="20"/>
            <w:shd w:val="clear" w:color="auto" w:fill="FFFF99"/>
            <w:rtl/>
          </w:rPr>
          <w:t>ה"ח 871</w:t>
        </w:r>
      </w:hyperlink>
      <w:r w:rsidRPr="000A2C9F">
        <w:rPr>
          <w:rStyle w:val="default"/>
          <w:rFonts w:ascii="FrankRuehl" w:hAnsi="FrankRuehl" w:cs="FrankRuehl"/>
          <w:vanish/>
          <w:sz w:val="20"/>
          <w:szCs w:val="20"/>
          <w:shd w:val="clear" w:color="auto" w:fill="FFFF99"/>
          <w:rtl/>
        </w:rPr>
        <w:t xml:space="preserve">, </w:t>
      </w:r>
      <w:hyperlink r:id="rId1079" w:history="1">
        <w:r w:rsidRPr="000A2C9F">
          <w:rPr>
            <w:rStyle w:val="Hyperlink"/>
            <w:rFonts w:ascii="FrankRuehl" w:hAnsi="FrankRuehl" w:cs="FrankRuehl"/>
            <w:vanish/>
            <w:szCs w:val="20"/>
            <w:shd w:val="clear" w:color="auto" w:fill="FFFF99"/>
            <w:rtl/>
          </w:rPr>
          <w:t>ה"ח 1479</w:t>
        </w:r>
      </w:hyperlink>
      <w:r w:rsidRPr="000A2C9F">
        <w:rPr>
          <w:rStyle w:val="default"/>
          <w:rFonts w:ascii="FrankRuehl" w:hAnsi="FrankRuehl" w:cs="FrankRuehl"/>
          <w:vanish/>
          <w:sz w:val="20"/>
          <w:szCs w:val="20"/>
          <w:shd w:val="clear" w:color="auto" w:fill="FFFF99"/>
          <w:rtl/>
        </w:rPr>
        <w:t>)</w:t>
      </w:r>
    </w:p>
    <w:p w:rsidR="004C2FC9" w:rsidRPr="000A2C9F" w:rsidRDefault="004C2FC9" w:rsidP="004C2FC9">
      <w:pPr>
        <w:pStyle w:val="P00"/>
        <w:spacing w:before="0"/>
        <w:ind w:left="0" w:right="1134"/>
        <w:rPr>
          <w:rStyle w:val="default"/>
          <w:rFonts w:ascii="FrankRuehl" w:hAnsi="FrankRuehl" w:cs="FrankRuehl"/>
          <w:vanish/>
          <w:sz w:val="20"/>
          <w:szCs w:val="20"/>
          <w:shd w:val="clear" w:color="auto" w:fill="FFFF99"/>
          <w:rtl/>
        </w:rPr>
      </w:pPr>
      <w:r w:rsidRPr="000A2C9F">
        <w:rPr>
          <w:rStyle w:val="default"/>
          <w:rFonts w:ascii="FrankRuehl" w:hAnsi="FrankRuehl" w:cs="FrankRuehl" w:hint="cs"/>
          <w:b/>
          <w:bCs/>
          <w:vanish/>
          <w:sz w:val="20"/>
          <w:szCs w:val="20"/>
          <w:shd w:val="clear" w:color="auto" w:fill="FFFF99"/>
          <w:rtl/>
        </w:rPr>
        <w:t>הוספת סעיף 368ג1</w:t>
      </w:r>
    </w:p>
    <w:p w:rsidR="004C2FC9" w:rsidRPr="000A2C9F" w:rsidRDefault="004C2FC9" w:rsidP="004C2FC9">
      <w:pPr>
        <w:pStyle w:val="P00"/>
        <w:ind w:left="0" w:right="1134"/>
        <w:rPr>
          <w:rStyle w:val="default"/>
          <w:rFonts w:ascii="FrankRuehl" w:hAnsi="FrankRuehl" w:cs="FrankRuehl"/>
          <w:vanish/>
          <w:sz w:val="20"/>
          <w:szCs w:val="20"/>
          <w:shd w:val="clear" w:color="auto" w:fill="FFFF99"/>
          <w:rtl/>
        </w:rPr>
      </w:pPr>
      <w:r w:rsidRPr="000A2C9F">
        <w:rPr>
          <w:rStyle w:val="default"/>
          <w:rFonts w:ascii="FrankRuehl" w:hAnsi="FrankRuehl" w:cs="FrankRuehl" w:hint="cs"/>
          <w:vanish/>
          <w:sz w:val="20"/>
          <w:szCs w:val="20"/>
          <w:shd w:val="clear" w:color="auto" w:fill="FFFF99"/>
          <w:rtl/>
        </w:rPr>
        <w:t>הנוסח:</w:t>
      </w:r>
    </w:p>
    <w:p w:rsidR="004C2FC9" w:rsidRPr="000A2C9F" w:rsidRDefault="004C2FC9" w:rsidP="004C2FC9">
      <w:pPr>
        <w:pStyle w:val="P00"/>
        <w:spacing w:before="20"/>
        <w:ind w:left="0" w:right="1134"/>
        <w:rPr>
          <w:rStyle w:val="default"/>
          <w:rFonts w:ascii="Miriam" w:hAnsi="Miriam" w:cs="Miriam"/>
          <w:vanish/>
          <w:sz w:val="16"/>
          <w:szCs w:val="16"/>
          <w:shd w:val="clear" w:color="auto" w:fill="FFFF99"/>
          <w:rtl/>
        </w:rPr>
      </w:pPr>
      <w:r w:rsidRPr="000A2C9F">
        <w:rPr>
          <w:rStyle w:val="default"/>
          <w:rFonts w:ascii="Miriam" w:hAnsi="Miriam" w:cs="Miriam"/>
          <w:vanish/>
          <w:sz w:val="16"/>
          <w:szCs w:val="16"/>
          <w:shd w:val="clear" w:color="auto" w:fill="FFFF99"/>
          <w:rtl/>
        </w:rPr>
        <w:t>עונש מזערי – הוראת שעה</w:t>
      </w:r>
    </w:p>
    <w:p w:rsidR="004C2FC9" w:rsidRPr="000A2C9F" w:rsidRDefault="004C2FC9" w:rsidP="004C2FC9">
      <w:pPr>
        <w:pStyle w:val="P00"/>
        <w:spacing w:before="0"/>
        <w:ind w:left="0" w:right="1134"/>
        <w:rPr>
          <w:rStyle w:val="default"/>
          <w:rFonts w:ascii="FrankRuehl" w:hAnsi="FrankRuehl" w:cs="FrankRuehl"/>
          <w:vanish/>
          <w:sz w:val="22"/>
          <w:szCs w:val="22"/>
          <w:shd w:val="clear" w:color="auto" w:fill="FFFF99"/>
          <w:rtl/>
        </w:rPr>
      </w:pPr>
      <w:r w:rsidRPr="000A2C9F">
        <w:rPr>
          <w:rStyle w:val="default"/>
          <w:rFonts w:ascii="FrankRuehl" w:hAnsi="FrankRuehl" w:cs="FrankRuehl"/>
          <w:vanish/>
          <w:sz w:val="22"/>
          <w:szCs w:val="22"/>
          <w:shd w:val="clear" w:color="auto" w:fill="FFFF99"/>
          <w:rtl/>
        </w:rPr>
        <w:t>368ג</w:t>
      </w:r>
      <w:r w:rsidRPr="000A2C9F">
        <w:rPr>
          <w:rStyle w:val="default"/>
          <w:rFonts w:ascii="FrankRuehl" w:hAnsi="FrankRuehl" w:cs="FrankRuehl" w:hint="cs"/>
          <w:vanish/>
          <w:sz w:val="22"/>
          <w:szCs w:val="22"/>
          <w:shd w:val="clear" w:color="auto" w:fill="FFFF99"/>
          <w:rtl/>
        </w:rPr>
        <w:t>1</w:t>
      </w:r>
      <w:r w:rsidRPr="000A2C9F">
        <w:rPr>
          <w:rStyle w:val="default"/>
          <w:rFonts w:ascii="FrankRuehl" w:hAnsi="FrankRuehl" w:cs="FrankRuehl"/>
          <w:vanish/>
          <w:sz w:val="22"/>
          <w:szCs w:val="22"/>
          <w:shd w:val="clear" w:color="auto" w:fill="FFFF99"/>
          <w:rtl/>
        </w:rPr>
        <w:t>.</w:t>
      </w: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(א)</w:t>
      </w: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נעברה עבירה של גרימת חבלה של ממש או חבלה חמורה לפי סעיף 368ב, בקטין או בחסר ישע הנמצא במסגרת חינוכית או טיפולית, בידי האחראי על הקטין או חסר הישע באותה מסגרת, שאינו בן משפחתו, יוטל על עובר העבירה עונש מאסר, אלא אם כן החליט בית המשפט, מטעמים מיוחדים שיירשמו, להקל בעונשו.</w:t>
      </w:r>
    </w:p>
    <w:p w:rsidR="004C2FC9" w:rsidRPr="000A2C9F" w:rsidRDefault="004C2FC9" w:rsidP="004C2FC9">
      <w:pPr>
        <w:pStyle w:val="P00"/>
        <w:spacing w:before="0"/>
        <w:ind w:left="0" w:right="1134"/>
        <w:rPr>
          <w:rStyle w:val="default"/>
          <w:rFonts w:ascii="FrankRuehl" w:hAnsi="FrankRuehl" w:cs="FrankRuehl"/>
          <w:vanish/>
          <w:sz w:val="22"/>
          <w:szCs w:val="22"/>
          <w:shd w:val="clear" w:color="auto" w:fill="FFFF99"/>
          <w:rtl/>
        </w:rPr>
      </w:pP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(ב)</w:t>
      </w: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נעברה עבירה של התעללות לפי סעיף 368ג בקטין או בחסר ישע הנמצא במסגרת חינוכית או טיפולית, בידי האחראי על הקטין או חסר הישע באותה מסגרת, שאינו בן משפחתו, לא יפחת עונשו של עובר העבירה מחמישית העונש המרבי שנקבע לעבירה, אלא אם כן החליט בית המשפט, מטעמים מיוחדים שיירשמו, להקל בעונשו.</w:t>
      </w:r>
    </w:p>
    <w:p w:rsidR="004C2FC9" w:rsidRPr="000A2C9F" w:rsidRDefault="004C2FC9" w:rsidP="004C2FC9">
      <w:pPr>
        <w:pStyle w:val="P00"/>
        <w:spacing w:before="0"/>
        <w:ind w:left="0" w:right="1134"/>
        <w:rPr>
          <w:rStyle w:val="default"/>
          <w:rFonts w:ascii="FrankRuehl" w:hAnsi="FrankRuehl" w:cs="FrankRuehl"/>
          <w:vanish/>
          <w:sz w:val="22"/>
          <w:szCs w:val="22"/>
          <w:shd w:val="clear" w:color="auto" w:fill="FFFF99"/>
          <w:rtl/>
        </w:rPr>
      </w:pP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(ג)</w:t>
      </w: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עונש מאסר לפי סעיפים קטנים (א) ו-(ב) לא יהיה, בהעדר טעמים מיוחדים שיירשמו, כולו על תנאי.</w:t>
      </w:r>
    </w:p>
    <w:p w:rsidR="004C2FC9" w:rsidRPr="000A2C9F" w:rsidRDefault="004C2FC9" w:rsidP="004C2FC9">
      <w:pPr>
        <w:pStyle w:val="P00"/>
        <w:spacing w:before="0"/>
        <w:ind w:left="0" w:right="1134"/>
        <w:rPr>
          <w:rStyle w:val="default"/>
          <w:rFonts w:ascii="FrankRuehl" w:hAnsi="FrankRuehl" w:cs="FrankRuehl"/>
          <w:vanish/>
          <w:sz w:val="22"/>
          <w:szCs w:val="22"/>
          <w:shd w:val="clear" w:color="auto" w:fill="FFFF99"/>
          <w:rtl/>
        </w:rPr>
      </w:pP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(ד)</w:t>
      </w: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 xml:space="preserve">בסעיף זה </w:t>
      </w:r>
      <w:r w:rsidRPr="000A2C9F">
        <w:rPr>
          <w:rStyle w:val="default"/>
          <w:rFonts w:ascii="FrankRuehl" w:hAnsi="FrankRuehl" w:cs="FrankRuehl"/>
          <w:vanish/>
          <w:sz w:val="22"/>
          <w:szCs w:val="22"/>
          <w:shd w:val="clear" w:color="auto" w:fill="FFFF99"/>
          <w:rtl/>
        </w:rPr>
        <w:t>–</w:t>
      </w:r>
    </w:p>
    <w:p w:rsidR="004C2FC9" w:rsidRPr="000A2C9F" w:rsidRDefault="004C2FC9" w:rsidP="004C2FC9">
      <w:pPr>
        <w:pStyle w:val="P00"/>
        <w:spacing w:before="0"/>
        <w:ind w:left="0" w:right="1134"/>
        <w:rPr>
          <w:rStyle w:val="default"/>
          <w:rFonts w:ascii="FrankRuehl" w:hAnsi="FrankRuehl" w:cs="FrankRuehl"/>
          <w:vanish/>
          <w:sz w:val="22"/>
          <w:szCs w:val="22"/>
          <w:shd w:val="clear" w:color="auto" w:fill="FFFF99"/>
          <w:rtl/>
        </w:rPr>
      </w:pP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 xml:space="preserve">"בן משפחה", של קטין או חסר ישע </w:t>
      </w:r>
      <w:r w:rsidRPr="000A2C9F">
        <w:rPr>
          <w:rStyle w:val="default"/>
          <w:rFonts w:ascii="FrankRuehl" w:hAnsi="FrankRuehl" w:cs="FrankRuehl"/>
          <w:vanish/>
          <w:sz w:val="22"/>
          <w:szCs w:val="22"/>
          <w:shd w:val="clear" w:color="auto" w:fill="FFFF99"/>
          <w:rtl/>
        </w:rPr>
        <w:t>–</w:t>
      </w:r>
      <w:r w:rsidRPr="000A2C9F">
        <w:rPr>
          <w:rStyle w:val="default"/>
          <w:rFonts w:ascii="FrankRuehl" w:hAnsi="FrankRuehl" w:cs="FrankRuehl" w:hint="cs"/>
          <w:vanish/>
          <w:sz w:val="22"/>
          <w:szCs w:val="22"/>
          <w:shd w:val="clear" w:color="auto" w:fill="FFFF99"/>
          <w:rtl/>
        </w:rPr>
        <w:t xml:space="preserve"> הורהו או בן משפחה כמשמעותו בפסקה (2) להגדרה "אחראי על קטין או חסר ישע" שבסעיף 368א;</w:t>
      </w:r>
    </w:p>
    <w:p w:rsidR="004C2FC9" w:rsidRPr="004C2FC9" w:rsidRDefault="004C2FC9" w:rsidP="004C2FC9">
      <w:pPr>
        <w:pStyle w:val="P00"/>
        <w:spacing w:before="0"/>
        <w:ind w:left="0" w:right="1134"/>
        <w:rPr>
          <w:rStyle w:val="default"/>
          <w:rFonts w:ascii="FrankRuehl" w:hAnsi="FrankRuehl" w:cs="FrankRuehl"/>
          <w:sz w:val="2"/>
          <w:szCs w:val="2"/>
          <w:shd w:val="clear" w:color="auto" w:fill="FFFF99"/>
          <w:rtl/>
        </w:rPr>
      </w:pPr>
      <w:r w:rsidRPr="000A2C9F">
        <w:rPr>
          <w:rStyle w:val="default"/>
          <w:rFonts w:ascii="FrankRuehl" w:hAnsi="FrankRuehl" w:cs="FrankRuehl"/>
          <w:vanish/>
          <w:sz w:val="22"/>
          <w:szCs w:val="22"/>
          <w:shd w:val="clear" w:color="auto" w:fill="FFFF99"/>
          <w:rtl/>
        </w:rPr>
        <w:tab/>
      </w:r>
      <w:r w:rsidRPr="000A2C9F">
        <w:rPr>
          <w:rStyle w:val="default"/>
          <w:rFonts w:ascii="FrankRuehl" w:hAnsi="FrankRuehl" w:cs="FrankRuehl" w:hint="cs"/>
          <w:vanish/>
          <w:sz w:val="22"/>
          <w:szCs w:val="22"/>
          <w:shd w:val="clear" w:color="auto" w:fill="FFFF99"/>
          <w:rtl/>
        </w:rPr>
        <w:t xml:space="preserve">"מסגרת חינוכית או טיפולית" </w:t>
      </w:r>
      <w:r w:rsidRPr="000A2C9F">
        <w:rPr>
          <w:rStyle w:val="default"/>
          <w:rFonts w:ascii="FrankRuehl" w:hAnsi="FrankRuehl" w:cs="FrankRuehl"/>
          <w:vanish/>
          <w:sz w:val="22"/>
          <w:szCs w:val="22"/>
          <w:shd w:val="clear" w:color="auto" w:fill="FFFF99"/>
          <w:rtl/>
        </w:rPr>
        <w:t>–</w:t>
      </w:r>
      <w:r w:rsidRPr="000A2C9F">
        <w:rPr>
          <w:rStyle w:val="default"/>
          <w:rFonts w:ascii="FrankRuehl" w:hAnsi="FrankRuehl" w:cs="FrankRuehl" w:hint="cs"/>
          <w:vanish/>
          <w:sz w:val="22"/>
          <w:szCs w:val="22"/>
          <w:shd w:val="clear" w:color="auto" w:fill="FFFF99"/>
          <w:rtl/>
        </w:rPr>
        <w:t xml:space="preserve"> מעון, מוסד או כל מסגרת חינוכית או טיפולית אחרת.</w:t>
      </w:r>
      <w:bookmarkEnd w:id="843"/>
    </w:p>
    <w:p w:rsidR="00D85AAC" w:rsidRDefault="00D85AAC" w:rsidP="00035D74">
      <w:pPr>
        <w:pStyle w:val="P00"/>
        <w:spacing w:before="72"/>
        <w:ind w:left="0" w:right="1134"/>
        <w:rPr>
          <w:rStyle w:val="default"/>
          <w:rFonts w:cs="FrankRuehl"/>
          <w:rtl/>
        </w:rPr>
      </w:pPr>
      <w:bookmarkStart w:id="844" w:name="Seif446"/>
      <w:bookmarkEnd w:id="844"/>
      <w:r>
        <w:rPr>
          <w:lang w:val="he-IL"/>
        </w:rPr>
        <w:pict>
          <v:rect id="_x0000_s2572" style="position:absolute;left:0;text-align:left;margin-left:464.5pt;margin-top:8.05pt;width:75.05pt;height:41.2pt;z-index:2517314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חו</w:t>
                  </w:r>
                  <w:r>
                    <w:rPr>
                      <w:rFonts w:cs="Miriam" w:hint="cs"/>
                      <w:sz w:val="18"/>
                      <w:szCs w:val="18"/>
                      <w:rtl/>
                    </w:rPr>
                    <w:t>בת</w:t>
                  </w:r>
                  <w:r>
                    <w:rPr>
                      <w:rFonts w:cs="Miriam"/>
                      <w:sz w:val="18"/>
                      <w:szCs w:val="18"/>
                      <w:rtl/>
                    </w:rPr>
                    <w:t xml:space="preserve"> ד</w:t>
                  </w:r>
                  <w:r>
                    <w:rPr>
                      <w:rFonts w:cs="Miriam" w:hint="cs"/>
                      <w:sz w:val="18"/>
                      <w:szCs w:val="18"/>
                      <w:rtl/>
                    </w:rPr>
                    <w:t>יווח</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1989</w:t>
                  </w:r>
                </w:p>
                <w:p w:rsidR="008657E3" w:rsidRDefault="008657E3">
                  <w:pPr>
                    <w:spacing w:line="160" w:lineRule="exact"/>
                    <w:jc w:val="left"/>
                    <w:rPr>
                      <w:rFonts w:cs="Miriam" w:hint="cs"/>
                      <w:noProof/>
                      <w:sz w:val="18"/>
                      <w:szCs w:val="18"/>
                      <w:rtl/>
                    </w:rPr>
                  </w:pPr>
                  <w:r>
                    <w:rPr>
                      <w:rFonts w:cs="Miriam" w:hint="cs"/>
                      <w:noProof/>
                      <w:sz w:val="18"/>
                      <w:szCs w:val="18"/>
                      <w:rtl/>
                    </w:rPr>
                    <w:t>(תיקון מס' 108) תשע"א-2010</w:t>
                  </w:r>
                </w:p>
              </w:txbxContent>
            </v:textbox>
            <w10:anchorlock/>
          </v:rect>
        </w:pict>
      </w:r>
      <w:r>
        <w:rPr>
          <w:rStyle w:val="big-number"/>
          <w:rFonts w:cs="Miriam"/>
          <w:rtl/>
        </w:rPr>
        <w:t>368</w:t>
      </w:r>
      <w:r w:rsidR="00BC1921">
        <w:rPr>
          <w:rStyle w:val="default"/>
          <w:rFonts w:cs="FrankRuehl"/>
          <w:rtl/>
        </w:rPr>
        <w:t>ד.</w:t>
      </w:r>
      <w:r w:rsidR="00BC1921">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יה</w:t>
      </w:r>
      <w:r>
        <w:rPr>
          <w:rStyle w:val="default"/>
          <w:rFonts w:cs="FrankRuehl"/>
          <w:rtl/>
        </w:rPr>
        <w:t xml:space="preserve"> ל</w:t>
      </w:r>
      <w:r>
        <w:rPr>
          <w:rStyle w:val="default"/>
          <w:rFonts w:cs="FrankRuehl" w:hint="cs"/>
          <w:rtl/>
        </w:rPr>
        <w:t xml:space="preserve">אדם יסוד סביר לחשוב כי זה מקרוב נעברה עבירה בקטין או בחסר ישע בידי האחראי עליו, חובה על האדם לדווח על כך בהקדם האפשרי </w:t>
      </w:r>
      <w:r w:rsidR="00035D74">
        <w:rPr>
          <w:rStyle w:val="default"/>
          <w:rFonts w:cs="FrankRuehl" w:hint="cs"/>
          <w:rtl/>
        </w:rPr>
        <w:t>לעובד סוציאלי שמונה לפי חוק</w:t>
      </w:r>
      <w:r>
        <w:rPr>
          <w:rStyle w:val="default"/>
          <w:rFonts w:cs="FrankRuehl" w:hint="cs"/>
          <w:rtl/>
        </w:rPr>
        <w:t xml:space="preserve"> או למשטרה; העובר על הוראה זו, דינו - מא</w:t>
      </w:r>
      <w:r>
        <w:rPr>
          <w:rStyle w:val="default"/>
          <w:rFonts w:cs="FrankRuehl"/>
          <w:rtl/>
        </w:rPr>
        <w:t>סר</w:t>
      </w:r>
      <w:r>
        <w:rPr>
          <w:rStyle w:val="default"/>
          <w:rFonts w:cs="FrankRuehl" w:hint="cs"/>
          <w:rtl/>
        </w:rPr>
        <w:t xml:space="preserve"> של</w:t>
      </w:r>
      <w:r>
        <w:rPr>
          <w:rStyle w:val="default"/>
          <w:rFonts w:cs="FrankRuehl"/>
          <w:rtl/>
        </w:rPr>
        <w:t>וש</w:t>
      </w:r>
      <w:r>
        <w:rPr>
          <w:rStyle w:val="default"/>
          <w:rFonts w:cs="FrankRuehl" w:hint="cs"/>
          <w:rtl/>
        </w:rPr>
        <w:t xml:space="preserve">ה </w:t>
      </w:r>
      <w:r>
        <w:rPr>
          <w:rStyle w:val="default"/>
          <w:rFonts w:cs="FrankRuehl"/>
          <w:rtl/>
        </w:rPr>
        <w:t>חד</w:t>
      </w:r>
      <w:r>
        <w:rPr>
          <w:rStyle w:val="default"/>
          <w:rFonts w:cs="FrankRuehl" w:hint="cs"/>
          <w:rtl/>
        </w:rPr>
        <w:t xml:space="preserve">שים. </w:t>
      </w:r>
    </w:p>
    <w:p w:rsidR="00D85AAC" w:rsidRDefault="00035D74" w:rsidP="00035D74">
      <w:pPr>
        <w:pStyle w:val="P00"/>
        <w:spacing w:before="72"/>
        <w:ind w:left="0" w:right="1134"/>
        <w:rPr>
          <w:rStyle w:val="default"/>
          <w:rFonts w:cs="FrankRuehl"/>
          <w:rtl/>
        </w:rPr>
      </w:pPr>
      <w:r>
        <w:rPr>
          <w:rFonts w:cs="FrankRuehl"/>
          <w:sz w:val="26"/>
          <w:rtl/>
          <w:lang w:eastAsia="en-US"/>
        </w:rPr>
        <w:pict>
          <v:shape id="_x0000_s2999" type="#_x0000_t202" style="position:absolute;left:0;text-align:left;margin-left:470.25pt;margin-top:6.95pt;width:1in;height:16.8pt;z-index:252044800" filled="f" stroked="f">
            <v:textbox inset="1mm,0,1mm,0">
              <w:txbxContent>
                <w:p w:rsidR="008657E3" w:rsidRDefault="008657E3" w:rsidP="00035D74">
                  <w:pPr>
                    <w:spacing w:line="160" w:lineRule="exact"/>
                    <w:jc w:val="left"/>
                    <w:rPr>
                      <w:rFonts w:cs="Miriam" w:hint="cs"/>
                      <w:noProof/>
                      <w:sz w:val="18"/>
                      <w:szCs w:val="18"/>
                      <w:rtl/>
                    </w:rPr>
                  </w:pPr>
                  <w:r>
                    <w:rPr>
                      <w:rFonts w:cs="Miriam" w:hint="cs"/>
                      <w:noProof/>
                      <w:sz w:val="18"/>
                      <w:szCs w:val="18"/>
                      <w:rtl/>
                    </w:rPr>
                    <w:t>(תיקון מס' 108) תשע"א-2010</w:t>
                  </w:r>
                </w:p>
              </w:txbxContent>
            </v:textbox>
            <w10:anchorlock/>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t>ר</w:t>
      </w:r>
      <w:r w:rsidR="00D85AAC">
        <w:rPr>
          <w:rStyle w:val="default"/>
          <w:rFonts w:cs="FrankRuehl" w:hint="cs"/>
          <w:rtl/>
        </w:rPr>
        <w:t>ופ</w:t>
      </w:r>
      <w:r w:rsidR="00D85AAC">
        <w:rPr>
          <w:rStyle w:val="default"/>
          <w:rFonts w:cs="FrankRuehl"/>
          <w:rtl/>
        </w:rPr>
        <w:t xml:space="preserve">א, </w:t>
      </w:r>
      <w:r w:rsidR="00D85AAC">
        <w:rPr>
          <w:rStyle w:val="default"/>
          <w:rFonts w:cs="FrankRuehl" w:hint="cs"/>
          <w:rtl/>
        </w:rPr>
        <w:t>אחות, עובד חינוך, עובד סוציאלי, עובד שירותי רווחה, שוטר, פסיכולוג, קרימינולוג או עוסק במקצוע פרה</w:t>
      </w:r>
      <w:r w:rsidR="00D85AAC">
        <w:rPr>
          <w:rStyle w:val="default"/>
          <w:rFonts w:cs="FrankRuehl"/>
          <w:rtl/>
        </w:rPr>
        <w:t>-</w:t>
      </w:r>
      <w:r w:rsidR="00D85AAC">
        <w:rPr>
          <w:rStyle w:val="default"/>
          <w:rFonts w:cs="FrankRuehl" w:hint="cs"/>
          <w:rtl/>
        </w:rPr>
        <w:t>רפואי, וכן מנהל או איש צוות במעון או במוסד שבו נ</w:t>
      </w:r>
      <w:r w:rsidR="00D85AAC">
        <w:rPr>
          <w:rStyle w:val="default"/>
          <w:rFonts w:cs="FrankRuehl"/>
          <w:rtl/>
        </w:rPr>
        <w:t xml:space="preserve">מצא </w:t>
      </w:r>
      <w:r w:rsidR="00D85AAC">
        <w:rPr>
          <w:rStyle w:val="default"/>
          <w:rFonts w:cs="FrankRuehl" w:hint="cs"/>
          <w:rtl/>
        </w:rPr>
        <w:t>קטין או חסר ישע - שע</w:t>
      </w:r>
      <w:r w:rsidR="00D85AAC">
        <w:rPr>
          <w:rStyle w:val="default"/>
          <w:rFonts w:cs="FrankRuehl"/>
          <w:rtl/>
        </w:rPr>
        <w:t>קב</w:t>
      </w:r>
      <w:r w:rsidR="00D85AAC">
        <w:rPr>
          <w:rStyle w:val="default"/>
          <w:rFonts w:cs="FrankRuehl" w:hint="cs"/>
          <w:rtl/>
        </w:rPr>
        <w:t xml:space="preserve"> עיסוקם במקצועם או בתפקידם היה להם יסוד סביר לחשוב כי נעברה עב</w:t>
      </w:r>
      <w:r w:rsidR="00D85AAC">
        <w:rPr>
          <w:rStyle w:val="default"/>
          <w:rFonts w:cs="FrankRuehl"/>
          <w:rtl/>
        </w:rPr>
        <w:t>יר</w:t>
      </w:r>
      <w:r w:rsidR="00D85AAC">
        <w:rPr>
          <w:rStyle w:val="default"/>
          <w:rFonts w:cs="FrankRuehl" w:hint="cs"/>
          <w:rtl/>
        </w:rPr>
        <w:t xml:space="preserve">ה </w:t>
      </w:r>
      <w:r w:rsidR="00D85AAC">
        <w:rPr>
          <w:rStyle w:val="default"/>
          <w:rFonts w:cs="FrankRuehl"/>
          <w:rtl/>
        </w:rPr>
        <w:t>בק</w:t>
      </w:r>
      <w:r w:rsidR="00D85AAC">
        <w:rPr>
          <w:rStyle w:val="default"/>
          <w:rFonts w:cs="FrankRuehl" w:hint="cs"/>
          <w:rtl/>
        </w:rPr>
        <w:t>טין או חסר ישע בידי אחראי עליו - חו</w:t>
      </w:r>
      <w:r w:rsidR="00D85AAC">
        <w:rPr>
          <w:rStyle w:val="default"/>
          <w:rFonts w:cs="FrankRuehl"/>
          <w:rtl/>
        </w:rPr>
        <w:t>בה</w:t>
      </w:r>
      <w:r w:rsidR="00D85AAC">
        <w:rPr>
          <w:rStyle w:val="default"/>
          <w:rFonts w:cs="FrankRuehl" w:hint="cs"/>
          <w:rtl/>
        </w:rPr>
        <w:t xml:space="preserve"> על</w:t>
      </w:r>
      <w:r w:rsidR="00D85AAC">
        <w:rPr>
          <w:rStyle w:val="default"/>
          <w:rFonts w:cs="FrankRuehl"/>
          <w:rtl/>
        </w:rPr>
        <w:t>יה</w:t>
      </w:r>
      <w:r w:rsidR="00D85AAC">
        <w:rPr>
          <w:rStyle w:val="default"/>
          <w:rFonts w:cs="FrankRuehl" w:hint="cs"/>
          <w:rtl/>
        </w:rPr>
        <w:t xml:space="preserve">ם לדווח על כך בהקדם האפשרי </w:t>
      </w:r>
      <w:r>
        <w:rPr>
          <w:rStyle w:val="default"/>
          <w:rFonts w:cs="FrankRuehl" w:hint="cs"/>
          <w:rtl/>
        </w:rPr>
        <w:t>לעובד סוציאלי שמונה לפי חוק</w:t>
      </w:r>
      <w:r w:rsidR="00D85AAC">
        <w:rPr>
          <w:rStyle w:val="default"/>
          <w:rFonts w:cs="FrankRuehl" w:hint="cs"/>
          <w:rtl/>
        </w:rPr>
        <w:t xml:space="preserve"> או למשטרה; העובר על הוראה זו, דינו</w:t>
      </w:r>
      <w:r w:rsidR="00D85AAC">
        <w:rPr>
          <w:rStyle w:val="default"/>
          <w:rFonts w:cs="FrankRuehl"/>
          <w:rtl/>
        </w:rPr>
        <w:t xml:space="preserve"> - </w:t>
      </w:r>
      <w:r w:rsidR="00D85AAC">
        <w:rPr>
          <w:rStyle w:val="default"/>
          <w:rFonts w:cs="FrankRuehl" w:hint="cs"/>
          <w:rtl/>
        </w:rPr>
        <w:t>מא</w:t>
      </w:r>
      <w:r w:rsidR="00D85AAC">
        <w:rPr>
          <w:rStyle w:val="default"/>
          <w:rFonts w:cs="FrankRuehl"/>
          <w:rtl/>
        </w:rPr>
        <w:t>סר</w:t>
      </w:r>
      <w:r w:rsidR="00D85AAC">
        <w:rPr>
          <w:rStyle w:val="default"/>
          <w:rFonts w:cs="FrankRuehl" w:hint="cs"/>
          <w:rtl/>
        </w:rPr>
        <w:t xml:space="preserve"> ששה חדשים. </w:t>
      </w:r>
    </w:p>
    <w:p w:rsidR="00D85AAC" w:rsidRDefault="00035D74" w:rsidP="00035D74">
      <w:pPr>
        <w:pStyle w:val="P00"/>
        <w:spacing w:before="72"/>
        <w:ind w:left="0" w:right="1134"/>
        <w:rPr>
          <w:rStyle w:val="default"/>
          <w:rFonts w:cs="FrankRuehl"/>
          <w:rtl/>
        </w:rPr>
      </w:pPr>
      <w:r>
        <w:rPr>
          <w:rFonts w:cs="FrankRuehl"/>
          <w:sz w:val="26"/>
          <w:rtl/>
          <w:lang w:eastAsia="en-US"/>
        </w:rPr>
        <w:pict>
          <v:shape id="_x0000_s3000" type="#_x0000_t202" style="position:absolute;left:0;text-align:left;margin-left:470.25pt;margin-top:7.1pt;width:1in;height:16.8pt;z-index:252045824" filled="f" stroked="f">
            <v:textbox inset="1mm,0,1mm,0">
              <w:txbxContent>
                <w:p w:rsidR="008657E3" w:rsidRDefault="008657E3" w:rsidP="00035D74">
                  <w:pPr>
                    <w:spacing w:line="160" w:lineRule="exact"/>
                    <w:jc w:val="left"/>
                    <w:rPr>
                      <w:rFonts w:cs="Miriam" w:hint="cs"/>
                      <w:noProof/>
                      <w:sz w:val="18"/>
                      <w:szCs w:val="18"/>
                      <w:rtl/>
                    </w:rPr>
                  </w:pPr>
                  <w:r>
                    <w:rPr>
                      <w:rFonts w:cs="Miriam" w:hint="cs"/>
                      <w:noProof/>
                      <w:sz w:val="18"/>
                      <w:szCs w:val="18"/>
                      <w:rtl/>
                    </w:rPr>
                    <w:t>(תיקון מס' 108) תשע"א-2010</w:t>
                  </w:r>
                </w:p>
              </w:txbxContent>
            </v:textbox>
            <w10:anchorlock/>
          </v:shape>
        </w:pict>
      </w:r>
      <w:r w:rsidR="00D85AAC">
        <w:rPr>
          <w:rFonts w:cs="FrankRuehl"/>
          <w:sz w:val="26"/>
          <w:rtl/>
        </w:rPr>
        <w:tab/>
      </w:r>
      <w:r w:rsidR="00D85AAC">
        <w:rPr>
          <w:rStyle w:val="default"/>
          <w:rFonts w:cs="FrankRuehl"/>
          <w:rtl/>
        </w:rPr>
        <w:t>(ג</w:t>
      </w:r>
      <w:r w:rsidR="00D85AAC">
        <w:rPr>
          <w:rStyle w:val="default"/>
          <w:rFonts w:cs="FrankRuehl" w:hint="cs"/>
          <w:rtl/>
        </w:rPr>
        <w:t>)</w:t>
      </w:r>
      <w:r w:rsidR="00D85AAC">
        <w:rPr>
          <w:rStyle w:val="default"/>
          <w:rFonts w:cs="FrankRuehl"/>
          <w:rtl/>
        </w:rPr>
        <w:tab/>
        <w:t>ה</w:t>
      </w:r>
      <w:r w:rsidR="00D85AAC">
        <w:rPr>
          <w:rStyle w:val="default"/>
          <w:rFonts w:cs="FrankRuehl" w:hint="cs"/>
          <w:rtl/>
        </w:rPr>
        <w:t>יה</w:t>
      </w:r>
      <w:r w:rsidR="00D85AAC">
        <w:rPr>
          <w:rStyle w:val="default"/>
          <w:rFonts w:cs="FrankRuehl"/>
          <w:rtl/>
        </w:rPr>
        <w:t xml:space="preserve"> ל</w:t>
      </w:r>
      <w:r w:rsidR="00D85AAC">
        <w:rPr>
          <w:rStyle w:val="default"/>
          <w:rFonts w:cs="FrankRuehl" w:hint="cs"/>
          <w:rtl/>
        </w:rPr>
        <w:t>אחראי על קטין או חס</w:t>
      </w:r>
      <w:r w:rsidR="00D85AAC">
        <w:rPr>
          <w:rStyle w:val="default"/>
          <w:rFonts w:cs="FrankRuehl"/>
          <w:rtl/>
        </w:rPr>
        <w:t>ר יש</w:t>
      </w:r>
      <w:r w:rsidR="00D85AAC">
        <w:rPr>
          <w:rStyle w:val="default"/>
          <w:rFonts w:cs="FrankRuehl" w:hint="cs"/>
          <w:rtl/>
        </w:rPr>
        <w:t>ע יסוד סביר לחשוב כי אחראי אחר על קטין או חסר ישע עבר בו עבירה, חובה עליו לדווח על כ</w:t>
      </w:r>
      <w:r w:rsidR="00D85AAC">
        <w:rPr>
          <w:rStyle w:val="default"/>
          <w:rFonts w:cs="FrankRuehl"/>
          <w:rtl/>
        </w:rPr>
        <w:t xml:space="preserve">ך </w:t>
      </w:r>
      <w:r w:rsidR="00D85AAC">
        <w:rPr>
          <w:rStyle w:val="default"/>
          <w:rFonts w:cs="FrankRuehl" w:hint="cs"/>
          <w:rtl/>
        </w:rPr>
        <w:t>בה</w:t>
      </w:r>
      <w:r w:rsidR="00D85AAC">
        <w:rPr>
          <w:rStyle w:val="default"/>
          <w:rFonts w:cs="FrankRuehl"/>
          <w:rtl/>
        </w:rPr>
        <w:t>קד</w:t>
      </w:r>
      <w:r w:rsidR="00D85AAC">
        <w:rPr>
          <w:rStyle w:val="default"/>
          <w:rFonts w:cs="FrankRuehl" w:hint="cs"/>
          <w:rtl/>
        </w:rPr>
        <w:t xml:space="preserve">ם האפשרי </w:t>
      </w:r>
      <w:r>
        <w:rPr>
          <w:rStyle w:val="default"/>
          <w:rFonts w:cs="FrankRuehl" w:hint="cs"/>
          <w:rtl/>
        </w:rPr>
        <w:t>לעובד סוציאלי שמונה לפי חוק</w:t>
      </w:r>
      <w:r w:rsidR="00D85AAC">
        <w:rPr>
          <w:rStyle w:val="default"/>
          <w:rFonts w:cs="FrankRuehl" w:hint="cs"/>
          <w:rtl/>
        </w:rPr>
        <w:t xml:space="preserve"> או למשטר</w:t>
      </w:r>
      <w:r w:rsidR="00D85AAC">
        <w:rPr>
          <w:rStyle w:val="default"/>
          <w:rFonts w:cs="FrankRuehl"/>
          <w:rtl/>
        </w:rPr>
        <w:t>ה</w:t>
      </w:r>
      <w:r w:rsidR="00D85AAC">
        <w:rPr>
          <w:rStyle w:val="default"/>
          <w:rFonts w:cs="FrankRuehl" w:hint="cs"/>
          <w:rtl/>
        </w:rPr>
        <w:t>; הע</w:t>
      </w:r>
      <w:r w:rsidR="00D85AAC">
        <w:rPr>
          <w:rStyle w:val="default"/>
          <w:rFonts w:cs="FrankRuehl"/>
          <w:rtl/>
        </w:rPr>
        <w:t>ו</w:t>
      </w:r>
      <w:r w:rsidR="00D85AAC">
        <w:rPr>
          <w:rStyle w:val="default"/>
          <w:rFonts w:cs="FrankRuehl" w:hint="cs"/>
          <w:rtl/>
        </w:rPr>
        <w:t>בר על ה</w:t>
      </w:r>
      <w:r w:rsidR="00D85AAC">
        <w:rPr>
          <w:rStyle w:val="default"/>
          <w:rFonts w:cs="FrankRuehl"/>
          <w:rtl/>
        </w:rPr>
        <w:t>ור</w:t>
      </w:r>
      <w:r w:rsidR="00D85AAC">
        <w:rPr>
          <w:rStyle w:val="default"/>
          <w:rFonts w:cs="FrankRuehl" w:hint="cs"/>
          <w:rtl/>
        </w:rPr>
        <w:t>אה זו, דינו - מא</w:t>
      </w:r>
      <w:r w:rsidR="00D85AAC">
        <w:rPr>
          <w:rStyle w:val="default"/>
          <w:rFonts w:cs="FrankRuehl"/>
          <w:rtl/>
        </w:rPr>
        <w:t>סר</w:t>
      </w:r>
      <w:r w:rsidR="00D85AAC">
        <w:rPr>
          <w:rStyle w:val="default"/>
          <w:rFonts w:cs="FrankRuehl" w:hint="cs"/>
          <w:rtl/>
        </w:rPr>
        <w:t xml:space="preserve"> ששה חדשים.</w:t>
      </w:r>
    </w:p>
    <w:p w:rsidR="00D85AAC" w:rsidRDefault="00D85AAC" w:rsidP="00035D74">
      <w:pPr>
        <w:pStyle w:val="P00"/>
        <w:spacing w:before="72"/>
        <w:ind w:left="0" w:right="1134"/>
        <w:rPr>
          <w:rStyle w:val="default"/>
          <w:rFonts w:cs="FrankRuehl" w:hint="cs"/>
          <w:rtl/>
        </w:rPr>
      </w:pPr>
      <w:r>
        <w:rPr>
          <w:rFonts w:cs="FrankRuehl"/>
          <w:rtl/>
          <w:lang w:val="he-IL"/>
        </w:rPr>
        <w:pict>
          <v:shape id="_x0000_s2898" type="#_x0000_t202" style="position:absolute;left:0;text-align:left;margin-left:470.25pt;margin-top:7.1pt;width:1in;height:34.25pt;z-index:251983360" filled="f" stroked="f">
            <v:textbox inset="1mm,0,1mm,0">
              <w:txbxContent>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94) תשס"ז-2007</w:t>
                  </w:r>
                </w:p>
                <w:p w:rsidR="008657E3" w:rsidRDefault="008657E3" w:rsidP="00035D74">
                  <w:pPr>
                    <w:spacing w:line="160" w:lineRule="exact"/>
                    <w:jc w:val="left"/>
                    <w:rPr>
                      <w:rFonts w:cs="Miriam" w:hint="cs"/>
                      <w:noProof/>
                      <w:sz w:val="18"/>
                      <w:szCs w:val="18"/>
                      <w:rtl/>
                    </w:rPr>
                  </w:pPr>
                  <w:r>
                    <w:rPr>
                      <w:rFonts w:cs="Miriam" w:hint="cs"/>
                      <w:noProof/>
                      <w:sz w:val="18"/>
                      <w:szCs w:val="18"/>
                      <w:rtl/>
                    </w:rPr>
                    <w:t>(תיקון מס' 108) תשע"א-2010</w:t>
                  </w:r>
                </w:p>
              </w:txbxContent>
            </v:textbox>
            <w10:anchorlock/>
          </v:shape>
        </w:pict>
      </w:r>
      <w:r>
        <w:rPr>
          <w:rStyle w:val="default"/>
          <w:rFonts w:cs="FrankRuehl" w:hint="cs"/>
          <w:rtl/>
        </w:rPr>
        <w:tab/>
      </w:r>
      <w:r>
        <w:rPr>
          <w:rStyle w:val="default"/>
          <w:rFonts w:cs="FrankRuehl"/>
          <w:rtl/>
        </w:rPr>
        <w:t>(ג1)</w:t>
      </w:r>
      <w:r>
        <w:rPr>
          <w:rStyle w:val="default"/>
          <w:rFonts w:cs="FrankRuehl" w:hint="cs"/>
          <w:rtl/>
        </w:rPr>
        <w:tab/>
      </w:r>
      <w:r>
        <w:rPr>
          <w:rStyle w:val="default"/>
          <w:rFonts w:cs="FrankRuehl"/>
          <w:rtl/>
        </w:rPr>
        <w:t>היה לאדם יסוד סביר לחשוב כי זה מקרוב נעברה בקטין או בחסר ישע עבירת מין לפי סעיפים 345 עד</w:t>
      </w:r>
      <w:r>
        <w:rPr>
          <w:rStyle w:val="default"/>
          <w:rFonts w:cs="FrankRuehl" w:hint="cs"/>
          <w:rtl/>
        </w:rPr>
        <w:t xml:space="preserve"> 347, 348 </w:t>
      </w:r>
      <w:r>
        <w:rPr>
          <w:rStyle w:val="default"/>
          <w:rFonts w:cs="FrankRuehl"/>
          <w:rtl/>
        </w:rPr>
        <w:t>ו</w:t>
      </w:r>
      <w:r>
        <w:rPr>
          <w:rStyle w:val="default"/>
          <w:rFonts w:cs="FrankRuehl" w:hint="cs"/>
          <w:rtl/>
        </w:rPr>
        <w:t>-</w:t>
      </w:r>
      <w:r>
        <w:rPr>
          <w:rStyle w:val="default"/>
          <w:rFonts w:cs="FrankRuehl"/>
          <w:rtl/>
        </w:rPr>
        <w:t xml:space="preserve">351, בידי בן משפחה שטרם מלאו לו 18 שנים, חובה על האדם לדווח על כך בהקדם האפשרי </w:t>
      </w:r>
      <w:r w:rsidR="00035D74">
        <w:rPr>
          <w:rStyle w:val="default"/>
          <w:rFonts w:cs="FrankRuehl" w:hint="cs"/>
          <w:rtl/>
        </w:rPr>
        <w:t>לעובד סוציאלי שמונה לפי חוק</w:t>
      </w:r>
      <w:r>
        <w:rPr>
          <w:rStyle w:val="default"/>
          <w:rFonts w:cs="FrankRuehl"/>
          <w:rtl/>
        </w:rPr>
        <w:t xml:space="preserve"> או למשטרה; העובר על הוראה</w:t>
      </w:r>
      <w:r>
        <w:rPr>
          <w:rStyle w:val="default"/>
          <w:rFonts w:cs="FrankRuehl" w:hint="cs"/>
          <w:rtl/>
        </w:rPr>
        <w:t xml:space="preserve"> </w:t>
      </w:r>
      <w:r>
        <w:rPr>
          <w:rStyle w:val="default"/>
          <w:rFonts w:cs="FrankRuehl"/>
          <w:rtl/>
        </w:rPr>
        <w:t>זו, דינו – מאסר שלושה חודשים; בסעיף זה, "בן משפחה" – כמשמעותו בפסקה (2) להגדרה "אחראי על קטין או חסר ישע" בסעיף 368א.</w:t>
      </w:r>
    </w:p>
    <w:p w:rsidR="00D85AAC" w:rsidRDefault="00D85AAC" w:rsidP="00035D74">
      <w:pPr>
        <w:pStyle w:val="P00"/>
        <w:spacing w:before="72"/>
        <w:ind w:left="0" w:right="1134"/>
        <w:rPr>
          <w:rStyle w:val="default"/>
          <w:rFonts w:cs="FrankRuehl" w:hint="cs"/>
          <w:rtl/>
        </w:rPr>
      </w:pPr>
      <w:r>
        <w:rPr>
          <w:rFonts w:cs="FrankRuehl"/>
          <w:rtl/>
          <w:lang w:val="he-IL"/>
        </w:rPr>
        <w:pict>
          <v:shape id="_x0000_s2899" type="#_x0000_t202" style="position:absolute;left:0;text-align:left;margin-left:470.25pt;margin-top:7.1pt;width:1in;height:38.45pt;z-index:251984384" filled="f" stroked="f">
            <v:textbox inset="1mm,0,1mm,0">
              <w:txbxContent>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94) תשס"ז-2007</w:t>
                  </w:r>
                </w:p>
                <w:p w:rsidR="008657E3" w:rsidRDefault="008657E3" w:rsidP="00035D74">
                  <w:pPr>
                    <w:spacing w:line="160" w:lineRule="exact"/>
                    <w:jc w:val="left"/>
                    <w:rPr>
                      <w:rFonts w:cs="Miriam" w:hint="cs"/>
                      <w:noProof/>
                      <w:sz w:val="18"/>
                      <w:szCs w:val="18"/>
                      <w:rtl/>
                    </w:rPr>
                  </w:pPr>
                  <w:r>
                    <w:rPr>
                      <w:rFonts w:cs="Miriam" w:hint="cs"/>
                      <w:noProof/>
                      <w:sz w:val="18"/>
                      <w:szCs w:val="18"/>
                      <w:rtl/>
                    </w:rPr>
                    <w:t>(תיקון מס' 108) תשע"א-2010</w:t>
                  </w:r>
                </w:p>
              </w:txbxContent>
            </v:textbox>
            <w10:anchorlock/>
          </v:shape>
        </w:pict>
      </w:r>
      <w:r>
        <w:rPr>
          <w:rStyle w:val="default"/>
          <w:rFonts w:cs="FrankRuehl" w:hint="cs"/>
          <w:rtl/>
        </w:rPr>
        <w:tab/>
      </w:r>
      <w:r>
        <w:rPr>
          <w:rStyle w:val="default"/>
          <w:rFonts w:cs="FrankRuehl"/>
          <w:rtl/>
        </w:rPr>
        <w:t>(ג2)</w:t>
      </w:r>
      <w:r>
        <w:rPr>
          <w:rStyle w:val="default"/>
          <w:rFonts w:cs="FrankRuehl" w:hint="cs"/>
          <w:rtl/>
        </w:rPr>
        <w:tab/>
      </w:r>
      <w:r>
        <w:rPr>
          <w:rStyle w:val="default"/>
          <w:rFonts w:cs="FrankRuehl"/>
          <w:rtl/>
        </w:rPr>
        <w:t xml:space="preserve">בעל מקצוע מהמנויים בסעיף קטן (ב), שעקב עיסוקו במקצועו או בתפקידו היה לו יסוד סביר לחשוב כי נעברה בקטין או בחסר ישע עבירת מין לפי סעיפים 345 עד </w:t>
      </w:r>
      <w:r>
        <w:rPr>
          <w:rStyle w:val="default"/>
          <w:rFonts w:cs="FrankRuehl" w:hint="cs"/>
          <w:rtl/>
        </w:rPr>
        <w:t>347, 348</w:t>
      </w:r>
      <w:r>
        <w:rPr>
          <w:rStyle w:val="default"/>
          <w:rFonts w:cs="FrankRuehl"/>
          <w:rtl/>
        </w:rPr>
        <w:t xml:space="preserve"> ו</w:t>
      </w:r>
      <w:r>
        <w:rPr>
          <w:rStyle w:val="default"/>
          <w:rFonts w:cs="FrankRuehl" w:hint="cs"/>
          <w:rtl/>
        </w:rPr>
        <w:t>-</w:t>
      </w:r>
      <w:r>
        <w:rPr>
          <w:rStyle w:val="default"/>
          <w:rFonts w:cs="FrankRuehl"/>
          <w:rtl/>
        </w:rPr>
        <w:t xml:space="preserve">351, בידי בן משפחה שטרם מלאו לו 18 שנים, חובה עליו לדווח על כך בהקדם האפשרי </w:t>
      </w:r>
      <w:r w:rsidR="00035D74">
        <w:rPr>
          <w:rStyle w:val="default"/>
          <w:rFonts w:cs="FrankRuehl" w:hint="cs"/>
          <w:rtl/>
        </w:rPr>
        <w:t>לעובד סוציאלי שמונה לפי חוק</w:t>
      </w:r>
      <w:r>
        <w:rPr>
          <w:rStyle w:val="default"/>
          <w:rFonts w:cs="FrankRuehl"/>
          <w:rtl/>
        </w:rPr>
        <w:t xml:space="preserve"> או למשטרה; העובר על הוראה זו, דינו – מאסר שישה חודשים.</w:t>
      </w:r>
    </w:p>
    <w:p w:rsidR="00D85AAC" w:rsidRDefault="00D85AAC" w:rsidP="00035D74">
      <w:pPr>
        <w:pStyle w:val="P00"/>
        <w:spacing w:before="72"/>
        <w:ind w:left="0" w:right="1134"/>
        <w:rPr>
          <w:rStyle w:val="default"/>
          <w:rFonts w:cs="FrankRuehl" w:hint="cs"/>
          <w:rtl/>
        </w:rPr>
      </w:pPr>
      <w:r>
        <w:rPr>
          <w:rFonts w:cs="FrankRuehl"/>
          <w:rtl/>
          <w:lang w:val="he-IL"/>
        </w:rPr>
        <w:pict>
          <v:shape id="_x0000_s2900" type="#_x0000_t202" style="position:absolute;left:0;text-align:left;margin-left:470.25pt;margin-top:7.1pt;width:1in;height:38.85pt;z-index:251985408" filled="f" stroked="f">
            <v:textbox inset="1mm,0,1mm,0">
              <w:txbxContent>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94) תשס"ז-2007</w:t>
                  </w:r>
                </w:p>
                <w:p w:rsidR="008657E3" w:rsidRDefault="008657E3" w:rsidP="00035D74">
                  <w:pPr>
                    <w:spacing w:line="160" w:lineRule="exact"/>
                    <w:jc w:val="left"/>
                    <w:rPr>
                      <w:rFonts w:cs="Miriam" w:hint="cs"/>
                      <w:noProof/>
                      <w:sz w:val="18"/>
                      <w:szCs w:val="18"/>
                      <w:rtl/>
                    </w:rPr>
                  </w:pPr>
                  <w:r>
                    <w:rPr>
                      <w:rFonts w:cs="Miriam" w:hint="cs"/>
                      <w:noProof/>
                      <w:sz w:val="18"/>
                      <w:szCs w:val="18"/>
                      <w:rtl/>
                    </w:rPr>
                    <w:t>(תיקון מס' 108) תשע"א-2010</w:t>
                  </w:r>
                </w:p>
              </w:txbxContent>
            </v:textbox>
            <w10:anchorlock/>
          </v:shape>
        </w:pict>
      </w:r>
      <w:r>
        <w:rPr>
          <w:rStyle w:val="default"/>
          <w:rFonts w:cs="FrankRuehl" w:hint="cs"/>
          <w:rtl/>
        </w:rPr>
        <w:tab/>
      </w:r>
      <w:r>
        <w:rPr>
          <w:rStyle w:val="default"/>
          <w:rFonts w:cs="FrankRuehl"/>
          <w:rtl/>
        </w:rPr>
        <w:t>(ג3)</w:t>
      </w:r>
      <w:r>
        <w:rPr>
          <w:rStyle w:val="default"/>
          <w:rFonts w:cs="FrankRuehl" w:hint="cs"/>
          <w:rtl/>
        </w:rPr>
        <w:tab/>
      </w:r>
      <w:r>
        <w:rPr>
          <w:rStyle w:val="default"/>
          <w:rFonts w:cs="FrankRuehl"/>
          <w:rtl/>
        </w:rPr>
        <w:t>היה לאחראי על קטין או חסר ישע יסוד סביר לחשוב כי נעברה בקטין או בחסר</w:t>
      </w:r>
      <w:r>
        <w:rPr>
          <w:rStyle w:val="default"/>
          <w:rFonts w:cs="FrankRuehl" w:hint="cs"/>
          <w:rtl/>
        </w:rPr>
        <w:t xml:space="preserve"> </w:t>
      </w:r>
      <w:r>
        <w:rPr>
          <w:rStyle w:val="default"/>
          <w:rFonts w:cs="FrankRuehl"/>
          <w:rtl/>
        </w:rPr>
        <w:t xml:space="preserve">ישע עבירת מין לפי סעיפים 345 עד </w:t>
      </w:r>
      <w:r>
        <w:rPr>
          <w:rStyle w:val="default"/>
          <w:rFonts w:cs="FrankRuehl" w:hint="cs"/>
          <w:rtl/>
        </w:rPr>
        <w:t>347, 348</w:t>
      </w:r>
      <w:r>
        <w:rPr>
          <w:rStyle w:val="default"/>
          <w:rFonts w:cs="FrankRuehl"/>
          <w:rtl/>
        </w:rPr>
        <w:t xml:space="preserve"> ו</w:t>
      </w:r>
      <w:r>
        <w:rPr>
          <w:rStyle w:val="default"/>
          <w:rFonts w:cs="FrankRuehl" w:hint="cs"/>
          <w:rtl/>
        </w:rPr>
        <w:t>-</w:t>
      </w:r>
      <w:r>
        <w:rPr>
          <w:rStyle w:val="default"/>
          <w:rFonts w:cs="FrankRuehl"/>
          <w:rtl/>
        </w:rPr>
        <w:t xml:space="preserve">351, בידי בן משפחה שטרם מלאו לו 18 שנים, חובה עליו לדווח על כך בהקדם האפשרי </w:t>
      </w:r>
      <w:r w:rsidR="00035D74">
        <w:rPr>
          <w:rStyle w:val="default"/>
          <w:rFonts w:cs="FrankRuehl" w:hint="cs"/>
          <w:rtl/>
        </w:rPr>
        <w:t>לעובד סוציאלי שמונה לפי חוק</w:t>
      </w:r>
      <w:r>
        <w:rPr>
          <w:rStyle w:val="default"/>
          <w:rFonts w:cs="FrankRuehl"/>
          <w:rtl/>
        </w:rPr>
        <w:t xml:space="preserve"> או למשטרה; העובר על הוראה זו, דינו – מאסר שישה חודשים.</w:t>
      </w:r>
    </w:p>
    <w:p w:rsidR="00D85AAC" w:rsidRDefault="00035D74" w:rsidP="00035D74">
      <w:pPr>
        <w:pStyle w:val="P00"/>
        <w:spacing w:before="72"/>
        <w:ind w:left="0" w:right="1134"/>
        <w:rPr>
          <w:rStyle w:val="default"/>
          <w:rFonts w:cs="FrankRuehl"/>
          <w:rtl/>
        </w:rPr>
      </w:pPr>
      <w:r>
        <w:rPr>
          <w:rFonts w:cs="FrankRuehl"/>
          <w:sz w:val="26"/>
          <w:rtl/>
          <w:lang w:eastAsia="en-US"/>
        </w:rPr>
        <w:pict>
          <v:shape id="_x0000_s3001" type="#_x0000_t202" style="position:absolute;left:0;text-align:left;margin-left:470.25pt;margin-top:7.15pt;width:1in;height:16.8pt;z-index:252046848" filled="f" stroked="f">
            <v:textbox inset="1mm,0,1mm,0">
              <w:txbxContent>
                <w:p w:rsidR="008657E3" w:rsidRDefault="008657E3" w:rsidP="00035D74">
                  <w:pPr>
                    <w:spacing w:line="160" w:lineRule="exact"/>
                    <w:jc w:val="left"/>
                    <w:rPr>
                      <w:rFonts w:cs="Miriam" w:hint="cs"/>
                      <w:noProof/>
                      <w:sz w:val="18"/>
                      <w:szCs w:val="18"/>
                      <w:rtl/>
                    </w:rPr>
                  </w:pPr>
                  <w:r>
                    <w:rPr>
                      <w:rFonts w:cs="Miriam" w:hint="cs"/>
                      <w:noProof/>
                      <w:sz w:val="18"/>
                      <w:szCs w:val="18"/>
                      <w:rtl/>
                    </w:rPr>
                    <w:t>(תיקון מס' 108) תשע"א-2010</w:t>
                  </w:r>
                </w:p>
              </w:txbxContent>
            </v:textbox>
            <w10:anchorlock/>
          </v:shape>
        </w:pict>
      </w:r>
      <w:r w:rsidR="00D85AAC">
        <w:rPr>
          <w:rFonts w:cs="FrankRuehl"/>
          <w:sz w:val="26"/>
          <w:rtl/>
        </w:rPr>
        <w:tab/>
      </w:r>
      <w:r w:rsidR="00D85AAC">
        <w:rPr>
          <w:rStyle w:val="default"/>
          <w:rFonts w:cs="FrankRuehl"/>
          <w:rtl/>
        </w:rPr>
        <w:t>(ד</w:t>
      </w:r>
      <w:r w:rsidR="00D85AAC">
        <w:rPr>
          <w:rStyle w:val="default"/>
          <w:rFonts w:cs="FrankRuehl" w:hint="cs"/>
          <w:rtl/>
        </w:rPr>
        <w:t>)</w:t>
      </w:r>
      <w:r w:rsidR="00D85AAC">
        <w:rPr>
          <w:rStyle w:val="default"/>
          <w:rFonts w:cs="FrankRuehl"/>
          <w:rtl/>
        </w:rPr>
        <w:tab/>
        <w:t>נ</w:t>
      </w:r>
      <w:r w:rsidR="00D85AAC">
        <w:rPr>
          <w:rStyle w:val="default"/>
          <w:rFonts w:cs="FrankRuehl" w:hint="cs"/>
          <w:rtl/>
        </w:rPr>
        <w:t>עב</w:t>
      </w:r>
      <w:r w:rsidR="00D85AAC">
        <w:rPr>
          <w:rStyle w:val="default"/>
          <w:rFonts w:cs="FrankRuehl"/>
          <w:rtl/>
        </w:rPr>
        <w:t>רה</w:t>
      </w:r>
      <w:r w:rsidR="00D85AAC">
        <w:rPr>
          <w:rStyle w:val="default"/>
          <w:rFonts w:cs="FrankRuehl" w:hint="cs"/>
          <w:rtl/>
        </w:rPr>
        <w:t xml:space="preserve"> בקטין או בחסר ישע הנמצא במעון, במוסד או במסגרת חינוכית או טיפולית אחרת, עבירת מ</w:t>
      </w:r>
      <w:r w:rsidR="00D85AAC">
        <w:rPr>
          <w:rStyle w:val="default"/>
          <w:rFonts w:cs="FrankRuehl"/>
          <w:rtl/>
        </w:rPr>
        <w:t>ין ל</w:t>
      </w:r>
      <w:r w:rsidR="00D85AAC">
        <w:rPr>
          <w:rStyle w:val="default"/>
          <w:rFonts w:cs="FrankRuehl" w:hint="cs"/>
          <w:rtl/>
        </w:rPr>
        <w:t>פי סעיפים 345 עד 348, או עבירה של גרימת חבלה חמורה לפי סעיף 368ב(ב) או עבירת התעללות</w:t>
      </w:r>
      <w:r w:rsidR="00D85AAC">
        <w:rPr>
          <w:rStyle w:val="default"/>
          <w:rFonts w:cs="FrankRuehl"/>
          <w:rtl/>
        </w:rPr>
        <w:t xml:space="preserve"> ל</w:t>
      </w:r>
      <w:r w:rsidR="00D85AAC">
        <w:rPr>
          <w:rStyle w:val="default"/>
          <w:rFonts w:cs="FrankRuehl" w:hint="cs"/>
          <w:rtl/>
        </w:rPr>
        <w:t>פי</w:t>
      </w:r>
      <w:r w:rsidR="00D85AAC">
        <w:rPr>
          <w:rStyle w:val="default"/>
          <w:rFonts w:cs="FrankRuehl"/>
          <w:rtl/>
        </w:rPr>
        <w:t xml:space="preserve"> ס</w:t>
      </w:r>
      <w:r w:rsidR="00D85AAC">
        <w:rPr>
          <w:rStyle w:val="default"/>
          <w:rFonts w:cs="FrankRuehl" w:hint="cs"/>
          <w:rtl/>
        </w:rPr>
        <w:t>עיף 368ג, חובה על מנהל או א</w:t>
      </w:r>
      <w:r w:rsidR="00D85AAC">
        <w:rPr>
          <w:rStyle w:val="default"/>
          <w:rFonts w:cs="FrankRuehl"/>
          <w:rtl/>
        </w:rPr>
        <w:t>י</w:t>
      </w:r>
      <w:r w:rsidR="00D85AAC">
        <w:rPr>
          <w:rStyle w:val="default"/>
          <w:rFonts w:cs="FrankRuehl" w:hint="cs"/>
          <w:rtl/>
        </w:rPr>
        <w:t>ש צ</w:t>
      </w:r>
      <w:r w:rsidR="00D85AAC">
        <w:rPr>
          <w:rStyle w:val="default"/>
          <w:rFonts w:cs="FrankRuehl"/>
          <w:rtl/>
        </w:rPr>
        <w:t>ו</w:t>
      </w:r>
      <w:r w:rsidR="00D85AAC">
        <w:rPr>
          <w:rStyle w:val="default"/>
          <w:rFonts w:cs="FrankRuehl" w:hint="cs"/>
          <w:rtl/>
        </w:rPr>
        <w:t>ות במקום</w:t>
      </w:r>
      <w:r w:rsidR="00D85AAC">
        <w:rPr>
          <w:rStyle w:val="default"/>
          <w:rFonts w:cs="FrankRuehl"/>
          <w:rtl/>
        </w:rPr>
        <w:t xml:space="preserve"> כ</w:t>
      </w:r>
      <w:r w:rsidR="00D85AAC">
        <w:rPr>
          <w:rStyle w:val="default"/>
          <w:rFonts w:cs="FrankRuehl" w:hint="cs"/>
          <w:rtl/>
        </w:rPr>
        <w:t xml:space="preserve">אמור, לדווח על כך בהקדם האפשרי </w:t>
      </w:r>
      <w:r>
        <w:rPr>
          <w:rStyle w:val="default"/>
          <w:rFonts w:cs="FrankRuehl" w:hint="cs"/>
          <w:rtl/>
        </w:rPr>
        <w:t>לעובד סוציאלי שמונה לפי חוק</w:t>
      </w:r>
      <w:r w:rsidR="00D85AAC">
        <w:rPr>
          <w:rStyle w:val="default"/>
          <w:rFonts w:cs="FrankRuehl" w:hint="cs"/>
          <w:rtl/>
        </w:rPr>
        <w:t xml:space="preserve"> או למשטרה; העובר על הוראה זו,</w:t>
      </w:r>
      <w:r w:rsidR="00D85AAC">
        <w:rPr>
          <w:rStyle w:val="default"/>
          <w:rFonts w:cs="FrankRuehl"/>
          <w:rtl/>
        </w:rPr>
        <w:t xml:space="preserve"> </w:t>
      </w:r>
      <w:r w:rsidR="00D85AAC">
        <w:rPr>
          <w:rStyle w:val="default"/>
          <w:rFonts w:cs="FrankRuehl" w:hint="cs"/>
          <w:rtl/>
        </w:rPr>
        <w:t>דינו - מא</w:t>
      </w:r>
      <w:r w:rsidR="00D85AAC">
        <w:rPr>
          <w:rStyle w:val="default"/>
          <w:rFonts w:cs="FrankRuehl"/>
          <w:rtl/>
        </w:rPr>
        <w:t>סר</w:t>
      </w:r>
      <w:r w:rsidR="00D85AAC">
        <w:rPr>
          <w:rStyle w:val="default"/>
          <w:rFonts w:cs="FrankRuehl" w:hint="cs"/>
          <w:rtl/>
        </w:rPr>
        <w:t xml:space="preserve"> שישה חדשים.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וב</w:t>
      </w:r>
      <w:r>
        <w:rPr>
          <w:rStyle w:val="default"/>
          <w:rFonts w:cs="FrankRuehl"/>
          <w:rtl/>
        </w:rPr>
        <w:t xml:space="preserve">ת </w:t>
      </w:r>
      <w:r>
        <w:rPr>
          <w:rStyle w:val="default"/>
          <w:rFonts w:cs="FrankRuehl" w:hint="cs"/>
          <w:rtl/>
        </w:rPr>
        <w:t xml:space="preserve">דיווח לפי סעיף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לא תחול על קטין.</w:t>
      </w:r>
    </w:p>
    <w:p w:rsidR="00D85AAC" w:rsidRDefault="00035D74" w:rsidP="00035D74">
      <w:pPr>
        <w:pStyle w:val="P00"/>
        <w:spacing w:before="72"/>
        <w:ind w:left="0" w:right="1134"/>
        <w:rPr>
          <w:rStyle w:val="default"/>
          <w:rFonts w:cs="FrankRuehl"/>
          <w:rtl/>
        </w:rPr>
      </w:pPr>
      <w:r>
        <w:rPr>
          <w:rFonts w:cs="FrankRuehl"/>
          <w:sz w:val="26"/>
          <w:rtl/>
          <w:lang w:eastAsia="en-US"/>
        </w:rPr>
        <w:pict>
          <v:shape id="_x0000_s3002" type="#_x0000_t202" style="position:absolute;left:0;text-align:left;margin-left:470.25pt;margin-top:7.1pt;width:1in;height:16.8pt;z-index:252047872" filled="f" stroked="f">
            <v:textbox inset="1mm,0,1mm,0">
              <w:txbxContent>
                <w:p w:rsidR="008657E3" w:rsidRDefault="008657E3" w:rsidP="00035D74">
                  <w:pPr>
                    <w:spacing w:line="160" w:lineRule="exact"/>
                    <w:jc w:val="left"/>
                    <w:rPr>
                      <w:rFonts w:cs="Miriam" w:hint="cs"/>
                      <w:noProof/>
                      <w:sz w:val="18"/>
                      <w:szCs w:val="18"/>
                      <w:rtl/>
                    </w:rPr>
                  </w:pPr>
                  <w:r>
                    <w:rPr>
                      <w:rFonts w:cs="Miriam" w:hint="cs"/>
                      <w:noProof/>
                      <w:sz w:val="18"/>
                      <w:szCs w:val="18"/>
                      <w:rtl/>
                    </w:rPr>
                    <w:t>(תיקון מס' 108) תשע"א-2010</w:t>
                  </w:r>
                </w:p>
              </w:txbxContent>
            </v:textbox>
            <w10:anchorlock/>
          </v:shape>
        </w:pict>
      </w:r>
      <w:r w:rsidR="00D85AAC">
        <w:rPr>
          <w:rFonts w:cs="FrankRuehl"/>
          <w:sz w:val="26"/>
          <w:rtl/>
        </w:rPr>
        <w:tab/>
      </w:r>
      <w:r w:rsidR="00D85AAC">
        <w:rPr>
          <w:rStyle w:val="default"/>
          <w:rFonts w:cs="FrankRuehl"/>
          <w:rtl/>
        </w:rPr>
        <w:t>(ו</w:t>
      </w:r>
      <w:r w:rsidR="00D85AAC">
        <w:rPr>
          <w:rStyle w:val="default"/>
          <w:rFonts w:cs="FrankRuehl" w:hint="cs"/>
          <w:rtl/>
        </w:rPr>
        <w:t>)</w:t>
      </w:r>
      <w:r w:rsidR="00D85AAC">
        <w:rPr>
          <w:rStyle w:val="default"/>
          <w:rFonts w:cs="FrankRuehl"/>
          <w:rtl/>
        </w:rPr>
        <w:tab/>
      </w:r>
      <w:r>
        <w:rPr>
          <w:rStyle w:val="default"/>
          <w:rFonts w:cs="FrankRuehl" w:hint="cs"/>
          <w:rtl/>
        </w:rPr>
        <w:t>עובד סוציאלי שמונה לפי חוק</w:t>
      </w:r>
      <w:r w:rsidR="00D85AAC">
        <w:rPr>
          <w:rStyle w:val="default"/>
          <w:rFonts w:cs="FrankRuehl" w:hint="cs"/>
          <w:rtl/>
        </w:rPr>
        <w:t xml:space="preserve"> שקיבל דיווח לפי סעיף זה יעב</w:t>
      </w:r>
      <w:r w:rsidR="00D85AAC">
        <w:rPr>
          <w:rStyle w:val="default"/>
          <w:rFonts w:cs="FrankRuehl"/>
          <w:rtl/>
        </w:rPr>
        <w:t>יר</w:t>
      </w:r>
      <w:r w:rsidR="00D85AAC">
        <w:rPr>
          <w:rStyle w:val="default"/>
          <w:rFonts w:cs="FrankRuehl" w:hint="cs"/>
          <w:rtl/>
        </w:rPr>
        <w:t>נו</w:t>
      </w:r>
      <w:r w:rsidR="00D85AAC">
        <w:rPr>
          <w:rStyle w:val="default"/>
          <w:rFonts w:cs="FrankRuehl"/>
          <w:rtl/>
        </w:rPr>
        <w:t xml:space="preserve"> ל</w:t>
      </w:r>
      <w:r w:rsidR="00D85AAC">
        <w:rPr>
          <w:rStyle w:val="default"/>
          <w:rFonts w:cs="FrankRuehl" w:hint="cs"/>
          <w:rtl/>
        </w:rPr>
        <w:t>משטרה בצירוף המלצתו לפעול א</w:t>
      </w:r>
      <w:r w:rsidR="00D85AAC">
        <w:rPr>
          <w:rStyle w:val="default"/>
          <w:rFonts w:cs="FrankRuehl"/>
          <w:rtl/>
        </w:rPr>
        <w:t>ו</w:t>
      </w:r>
      <w:r w:rsidR="00D85AAC">
        <w:rPr>
          <w:rStyle w:val="default"/>
          <w:rFonts w:cs="FrankRuehl" w:hint="cs"/>
          <w:rtl/>
        </w:rPr>
        <w:t xml:space="preserve"> לה</w:t>
      </w:r>
      <w:r w:rsidR="00D85AAC">
        <w:rPr>
          <w:rStyle w:val="default"/>
          <w:rFonts w:cs="FrankRuehl"/>
          <w:rtl/>
        </w:rPr>
        <w:t>י</w:t>
      </w:r>
      <w:r w:rsidR="00D85AAC">
        <w:rPr>
          <w:rStyle w:val="default"/>
          <w:rFonts w:cs="FrankRuehl" w:hint="cs"/>
          <w:rtl/>
        </w:rPr>
        <w:t>מנע מלפעול בקשר לדיווח, אלא אם כן קיבל אישור שלא להעביר את הדיווח למשטרה מאת אחת הועדות שהקים שר המשפטים לענין זה; חברי ועדה כאמור</w:t>
      </w:r>
      <w:r w:rsidR="00D85AAC">
        <w:rPr>
          <w:rStyle w:val="default"/>
          <w:rFonts w:cs="FrankRuehl"/>
          <w:rtl/>
        </w:rPr>
        <w:t xml:space="preserve"> יהי</w:t>
      </w:r>
      <w:r w:rsidR="00D85AAC">
        <w:rPr>
          <w:rStyle w:val="default"/>
          <w:rFonts w:cs="FrankRuehl" w:hint="cs"/>
          <w:rtl/>
        </w:rPr>
        <w:t xml:space="preserve">ו נציג פרקליט מחוז והוא יהיה היושב-ראש, קצין משטרה בדרגת רב פקד ומעלה </w:t>
      </w:r>
      <w:r w:rsidRPr="00035D74">
        <w:rPr>
          <w:rStyle w:val="default"/>
          <w:rFonts w:cs="FrankRuehl" w:hint="cs"/>
          <w:rtl/>
        </w:rPr>
        <w:t>ועובד סוציאלי שמונה לפי חוק לאותו מחוז</w:t>
      </w:r>
      <w:r w:rsidR="00D85AAC">
        <w:rPr>
          <w:rStyle w:val="default"/>
          <w:rFonts w:cs="FrankRuehl"/>
          <w:rtl/>
        </w:rPr>
        <w:t xml:space="preserve">. </w:t>
      </w:r>
    </w:p>
    <w:p w:rsidR="00D85AAC" w:rsidRDefault="00D85AAC" w:rsidP="00035D74">
      <w:pPr>
        <w:pStyle w:val="P00"/>
        <w:spacing w:before="72"/>
        <w:ind w:left="0" w:right="1134"/>
        <w:rPr>
          <w:rStyle w:val="default"/>
          <w:rFonts w:cs="FrankRuehl"/>
          <w:rtl/>
        </w:rPr>
      </w:pPr>
      <w:r>
        <w:rPr>
          <w:lang w:val="he-IL"/>
        </w:rPr>
        <w:pict>
          <v:rect id="_x0000_s2573" style="position:absolute;left:0;text-align:left;margin-left:464.5pt;margin-top:8.05pt;width:75.05pt;height:35.7pt;z-index:2517324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30)</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1990</w:t>
                  </w:r>
                </w:p>
                <w:p w:rsidR="008657E3" w:rsidRDefault="008657E3" w:rsidP="00035D74">
                  <w:pPr>
                    <w:spacing w:line="160" w:lineRule="exact"/>
                    <w:jc w:val="left"/>
                    <w:rPr>
                      <w:rFonts w:cs="Miriam" w:hint="cs"/>
                      <w:noProof/>
                      <w:sz w:val="18"/>
                      <w:szCs w:val="18"/>
                      <w:rtl/>
                    </w:rPr>
                  </w:pPr>
                  <w:r>
                    <w:rPr>
                      <w:rFonts w:cs="Miriam" w:hint="cs"/>
                      <w:noProof/>
                      <w:sz w:val="18"/>
                      <w:szCs w:val="18"/>
                      <w:rtl/>
                    </w:rPr>
                    <w:t>(תיקון מס' 108) תשע"א-2010</w:t>
                  </w:r>
                </w:p>
              </w:txbxContent>
            </v:textbox>
            <w10:anchorlock/>
          </v:rect>
        </w:pict>
      </w:r>
      <w:r>
        <w:rPr>
          <w:rFonts w:cs="FrankRuehl"/>
          <w:sz w:val="26"/>
          <w:rtl/>
        </w:rPr>
        <w:tab/>
      </w:r>
      <w:r>
        <w:rPr>
          <w:rStyle w:val="default"/>
          <w:rFonts w:cs="FrankRuehl"/>
          <w:rtl/>
        </w:rPr>
        <w:t>(ז)</w:t>
      </w:r>
      <w:r>
        <w:rPr>
          <w:rStyle w:val="default"/>
          <w:rFonts w:cs="FrankRuehl"/>
          <w:rtl/>
        </w:rPr>
        <w:tab/>
        <w:t>ה</w:t>
      </w:r>
      <w:r>
        <w:rPr>
          <w:rStyle w:val="default"/>
          <w:rFonts w:cs="FrankRuehl" w:hint="cs"/>
          <w:rtl/>
        </w:rPr>
        <w:t>גי</w:t>
      </w:r>
      <w:r>
        <w:rPr>
          <w:rStyle w:val="default"/>
          <w:rFonts w:cs="FrankRuehl"/>
          <w:rtl/>
        </w:rPr>
        <w:t xml:space="preserve">ע </w:t>
      </w:r>
      <w:r>
        <w:rPr>
          <w:rStyle w:val="default"/>
          <w:rFonts w:cs="FrankRuehl" w:hint="cs"/>
          <w:rtl/>
        </w:rPr>
        <w:t>למשטרה</w:t>
      </w:r>
      <w:r>
        <w:rPr>
          <w:rStyle w:val="default"/>
          <w:rFonts w:cs="FrankRuehl"/>
          <w:rtl/>
        </w:rPr>
        <w:t xml:space="preserve"> מ</w:t>
      </w:r>
      <w:r>
        <w:rPr>
          <w:rStyle w:val="default"/>
          <w:rFonts w:cs="FrankRuehl" w:hint="cs"/>
          <w:rtl/>
        </w:rPr>
        <w:t xml:space="preserve">ידע לפי סעיף זה, תעביר אותו </w:t>
      </w:r>
      <w:r w:rsidR="00035D74">
        <w:rPr>
          <w:rStyle w:val="default"/>
          <w:rFonts w:cs="FrankRuehl" w:hint="cs"/>
          <w:rtl/>
        </w:rPr>
        <w:t>לעובד סוציאלי שמונה לפי חוק</w:t>
      </w:r>
      <w:r>
        <w:rPr>
          <w:rStyle w:val="default"/>
          <w:rFonts w:cs="FrankRuehl" w:hint="cs"/>
          <w:rtl/>
        </w:rPr>
        <w:t xml:space="preserve">, ולא תפעל לפני שתיוועץ </w:t>
      </w:r>
      <w:r w:rsidR="00035D74">
        <w:rPr>
          <w:rStyle w:val="default"/>
          <w:rFonts w:cs="FrankRuehl" w:hint="cs"/>
          <w:rtl/>
        </w:rPr>
        <w:t>בו</w:t>
      </w:r>
      <w:r>
        <w:rPr>
          <w:rStyle w:val="default"/>
          <w:rFonts w:cs="FrankRuehl" w:hint="cs"/>
          <w:rtl/>
        </w:rPr>
        <w:t xml:space="preserve"> אלא אם כן נדרשת פעולה מיידית שאינה סובלת דיחוי; </w:t>
      </w:r>
      <w:r>
        <w:rPr>
          <w:rStyle w:val="default"/>
          <w:rFonts w:cs="FrankRuehl"/>
          <w:rtl/>
        </w:rPr>
        <w:t xml:space="preserve">אין </w:t>
      </w:r>
      <w:r>
        <w:rPr>
          <w:rStyle w:val="default"/>
          <w:rFonts w:cs="FrankRuehl" w:hint="cs"/>
          <w:rtl/>
        </w:rPr>
        <w:t xml:space="preserve">בפעולה מיידית כאמור כדי לשלול את חובת העברת המידע </w:t>
      </w:r>
      <w:r w:rsidR="00035D74">
        <w:rPr>
          <w:rStyle w:val="default"/>
          <w:rFonts w:cs="FrankRuehl" w:hint="cs"/>
          <w:rtl/>
        </w:rPr>
        <w:t>לעובד סוציאלי שמונה לפי חוק</w:t>
      </w:r>
      <w:r>
        <w:rPr>
          <w:rStyle w:val="default"/>
          <w:rFonts w:cs="FrankRuehl" w:hint="cs"/>
          <w:rtl/>
        </w:rPr>
        <w:t xml:space="preserve"> וההתייעצות עמו לאחר מכן. </w:t>
      </w:r>
    </w:p>
    <w:p w:rsidR="00D85AAC" w:rsidRDefault="00D85AAC">
      <w:pPr>
        <w:pStyle w:val="P00"/>
        <w:spacing w:before="72"/>
        <w:ind w:left="0" w:right="1134"/>
        <w:rPr>
          <w:rStyle w:val="default"/>
          <w:rFonts w:cs="FrankRuehl" w:hint="cs"/>
          <w:rtl/>
        </w:rPr>
      </w:pPr>
      <w:r>
        <w:rPr>
          <w:lang w:val="he-IL"/>
        </w:rPr>
        <w:pict>
          <v:rect id="_x0000_s2574" style="position:absolute;left:0;text-align:left;margin-left:464.5pt;margin-top:8.05pt;width:75.05pt;height:49.2pt;z-index:2517335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w:t>
                  </w:r>
                  <w:r>
                    <w:rPr>
                      <w:rFonts w:cs="Miriam"/>
                      <w:sz w:val="18"/>
                      <w:szCs w:val="18"/>
                      <w:rtl/>
                    </w:rPr>
                    <w:t>5)</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p w:rsidR="008657E3" w:rsidRDefault="008657E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56) </w:t>
                  </w:r>
                  <w:r>
                    <w:rPr>
                      <w:rFonts w:cs="Miriam"/>
                      <w:sz w:val="18"/>
                      <w:szCs w:val="18"/>
                      <w:rtl/>
                    </w:rPr>
                    <w:br/>
                  </w:r>
                  <w:r>
                    <w:rPr>
                      <w:rFonts w:cs="Miriam" w:hint="cs"/>
                      <w:sz w:val="18"/>
                      <w:szCs w:val="18"/>
                      <w:rtl/>
                    </w:rPr>
                    <w:t>תש"ס-</w:t>
                  </w:r>
                  <w:r>
                    <w:rPr>
                      <w:rFonts w:cs="Miriam"/>
                      <w:sz w:val="18"/>
                      <w:szCs w:val="18"/>
                      <w:rtl/>
                    </w:rPr>
                    <w:t>2000</w:t>
                  </w:r>
                </w:p>
                <w:p w:rsidR="008657E3" w:rsidRDefault="008657E3">
                  <w:pPr>
                    <w:spacing w:line="160" w:lineRule="exact"/>
                    <w:jc w:val="left"/>
                    <w:rPr>
                      <w:rFonts w:cs="Miriam" w:hint="cs"/>
                      <w:noProof/>
                      <w:sz w:val="18"/>
                      <w:szCs w:val="18"/>
                      <w:rtl/>
                    </w:rPr>
                  </w:pPr>
                  <w:r>
                    <w:rPr>
                      <w:rFonts w:cs="Miriam" w:hint="cs"/>
                      <w:sz w:val="18"/>
                      <w:szCs w:val="18"/>
                      <w:rtl/>
                    </w:rPr>
                    <w:t>(תיקון מס' 91) תשס"ז-2006</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למעט בס</w:t>
      </w:r>
      <w:r>
        <w:rPr>
          <w:rStyle w:val="default"/>
          <w:rFonts w:cs="FrankRuehl"/>
          <w:rtl/>
        </w:rPr>
        <w:t>עי</w:t>
      </w:r>
      <w:r>
        <w:rPr>
          <w:rStyle w:val="default"/>
          <w:rFonts w:cs="FrankRuehl" w:hint="cs"/>
          <w:rtl/>
        </w:rPr>
        <w:t xml:space="preserve">ף </w:t>
      </w:r>
      <w:r>
        <w:rPr>
          <w:rStyle w:val="default"/>
          <w:rFonts w:cs="FrankRuehl"/>
          <w:rtl/>
        </w:rPr>
        <w:t>קט</w:t>
      </w:r>
      <w:r>
        <w:rPr>
          <w:rStyle w:val="default"/>
          <w:rFonts w:cs="FrankRuehl" w:hint="cs"/>
          <w:rtl/>
        </w:rPr>
        <w:t xml:space="preserve">ן (ד), "עבירה" </w:t>
      </w:r>
      <w:r>
        <w:rPr>
          <w:rStyle w:val="default"/>
          <w:rFonts w:cs="FrankRuehl"/>
          <w:rtl/>
        </w:rPr>
        <w:t>–</w:t>
      </w:r>
      <w:r>
        <w:rPr>
          <w:rStyle w:val="default"/>
          <w:rFonts w:cs="FrankRuehl" w:hint="cs"/>
          <w:rtl/>
        </w:rPr>
        <w:t xml:space="preserve"> </w:t>
      </w:r>
      <w:r>
        <w:rPr>
          <w:rStyle w:val="default"/>
          <w:rFonts w:cs="FrankRuehl"/>
          <w:rtl/>
        </w:rPr>
        <w:t>אחת מאלה:</w:t>
      </w:r>
    </w:p>
    <w:p w:rsidR="00D85AAC" w:rsidRDefault="00D85A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עבירת</w:t>
      </w:r>
      <w:r>
        <w:rPr>
          <w:rStyle w:val="default"/>
          <w:rFonts w:cs="FrankRuehl" w:hint="cs"/>
          <w:rtl/>
        </w:rPr>
        <w:t xml:space="preserve"> </w:t>
      </w:r>
      <w:r>
        <w:rPr>
          <w:rStyle w:val="default"/>
          <w:rFonts w:cs="FrankRuehl"/>
          <w:rtl/>
        </w:rPr>
        <w:t>זנות ותועבה לפי סעיפים</w:t>
      </w:r>
      <w:r>
        <w:rPr>
          <w:rStyle w:val="default"/>
          <w:rFonts w:cs="FrankRuehl" w:hint="cs"/>
          <w:rtl/>
        </w:rPr>
        <w:t xml:space="preserve"> 199, 201, 202, 203, 203ב</w:t>
      </w:r>
      <w:r>
        <w:rPr>
          <w:rStyle w:val="default"/>
          <w:rFonts w:cs="FrankRuehl"/>
          <w:rtl/>
        </w:rPr>
        <w:t>, 203ג, 205א</w:t>
      </w:r>
      <w:r>
        <w:rPr>
          <w:rStyle w:val="default"/>
          <w:rFonts w:cs="FrankRuehl" w:hint="cs"/>
          <w:rtl/>
        </w:rPr>
        <w:t xml:space="preserve"> </w:t>
      </w:r>
      <w:r>
        <w:rPr>
          <w:rStyle w:val="default"/>
          <w:rFonts w:cs="FrankRuehl"/>
          <w:rtl/>
        </w:rPr>
        <w:br/>
        <w:t>ו</w:t>
      </w:r>
      <w:r>
        <w:rPr>
          <w:rStyle w:val="default"/>
          <w:rFonts w:cs="FrankRuehl" w:hint="cs"/>
          <w:rtl/>
        </w:rPr>
        <w:t>-</w:t>
      </w:r>
      <w:r>
        <w:rPr>
          <w:rStyle w:val="default"/>
          <w:rFonts w:cs="FrankRuehl"/>
          <w:rtl/>
        </w:rPr>
        <w:t>214(ב</w:t>
      </w:r>
      <w:r>
        <w:rPr>
          <w:rStyle w:val="default"/>
          <w:rFonts w:cs="FrankRuehl" w:hint="cs"/>
          <w:rtl/>
        </w:rPr>
        <w:t>1);</w:t>
      </w:r>
    </w:p>
    <w:p w:rsidR="00D85AAC" w:rsidRDefault="00D85A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 xml:space="preserve">עבירה של סיכון החיים והבריאות לפי סעיף </w:t>
      </w:r>
      <w:r>
        <w:rPr>
          <w:rStyle w:val="default"/>
          <w:rFonts w:cs="FrankRuehl" w:hint="cs"/>
          <w:rtl/>
        </w:rPr>
        <w:t>337;</w:t>
      </w:r>
    </w:p>
    <w:p w:rsidR="00D85AAC" w:rsidRDefault="00D85A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 xml:space="preserve">עבירת מין לפי סעיפים </w:t>
      </w:r>
      <w:r>
        <w:rPr>
          <w:rStyle w:val="default"/>
          <w:rFonts w:cs="FrankRuehl" w:hint="cs"/>
          <w:rtl/>
        </w:rPr>
        <w:t>345, 346, 347, 347א</w:t>
      </w:r>
      <w:r>
        <w:rPr>
          <w:rStyle w:val="default"/>
          <w:rFonts w:cs="FrankRuehl"/>
          <w:rtl/>
        </w:rPr>
        <w:t>, 348 ו</w:t>
      </w:r>
      <w:r>
        <w:rPr>
          <w:rStyle w:val="default"/>
          <w:rFonts w:cs="FrankRuehl" w:hint="cs"/>
          <w:rtl/>
        </w:rPr>
        <w:t>-</w:t>
      </w:r>
      <w:r>
        <w:rPr>
          <w:rStyle w:val="default"/>
          <w:rFonts w:cs="FrankRuehl"/>
          <w:rtl/>
        </w:rPr>
        <w:t>351</w:t>
      </w:r>
      <w:r>
        <w:rPr>
          <w:rStyle w:val="default"/>
          <w:rFonts w:cs="FrankRuehl" w:hint="cs"/>
          <w:rtl/>
        </w:rPr>
        <w:t>;</w:t>
      </w:r>
    </w:p>
    <w:p w:rsidR="00D85AAC" w:rsidRDefault="00D85AA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עבירה של נטישה או הזנחה לפי סעיפים 361 ו</w:t>
      </w:r>
      <w:r>
        <w:rPr>
          <w:rStyle w:val="default"/>
          <w:rFonts w:cs="FrankRuehl" w:hint="cs"/>
          <w:rtl/>
        </w:rPr>
        <w:t>-362;</w:t>
      </w:r>
    </w:p>
    <w:p w:rsidR="00D85AAC" w:rsidRDefault="00D85AA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עבירה של תקיפה או התעללות לפי סעיפים 368ב ו</w:t>
      </w:r>
      <w:r>
        <w:rPr>
          <w:rStyle w:val="default"/>
          <w:rFonts w:cs="FrankRuehl" w:hint="cs"/>
          <w:rtl/>
        </w:rPr>
        <w:t>-</w:t>
      </w:r>
      <w:r>
        <w:rPr>
          <w:rStyle w:val="default"/>
          <w:rFonts w:cs="FrankRuehl"/>
          <w:rtl/>
        </w:rPr>
        <w:t>368ג;</w:t>
      </w:r>
    </w:p>
    <w:p w:rsidR="00D85AAC" w:rsidRDefault="00D85AA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Pr>
          <w:rStyle w:val="default"/>
          <w:rFonts w:cs="FrankRuehl"/>
          <w:rtl/>
        </w:rPr>
        <w:t>עבירה של סחר בבני אדם לפי סעיף 377א</w:t>
      </w:r>
      <w:r>
        <w:rPr>
          <w:rStyle w:val="default"/>
          <w:rFonts w:cs="FrankRuehl" w:hint="cs"/>
          <w:rtl/>
        </w:rPr>
        <w:t>.</w:t>
      </w:r>
    </w:p>
    <w:p w:rsidR="00D85AAC" w:rsidRPr="000A2C9F" w:rsidRDefault="00D85AAC">
      <w:pPr>
        <w:pStyle w:val="P33"/>
        <w:spacing w:before="0"/>
        <w:ind w:left="-3" w:right="1134"/>
        <w:rPr>
          <w:rFonts w:cs="FrankRuehl" w:hint="cs"/>
          <w:vanish/>
          <w:color w:val="FF0000"/>
          <w:szCs w:val="20"/>
          <w:shd w:val="clear" w:color="auto" w:fill="FFFF99"/>
          <w:rtl/>
        </w:rPr>
      </w:pPr>
      <w:bookmarkStart w:id="845" w:name="Rov1041"/>
      <w:r w:rsidRPr="000A2C9F">
        <w:rPr>
          <w:rFonts w:cs="FrankRuehl" w:hint="cs"/>
          <w:vanish/>
          <w:color w:val="FF0000"/>
          <w:szCs w:val="20"/>
          <w:shd w:val="clear" w:color="auto" w:fill="FFFF99"/>
          <w:rtl/>
        </w:rPr>
        <w:t>מיום 7.12.1989</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26</w:t>
      </w:r>
    </w:p>
    <w:p w:rsidR="00D85AAC" w:rsidRPr="000A2C9F" w:rsidRDefault="00D85AAC">
      <w:pPr>
        <w:pStyle w:val="P33"/>
        <w:spacing w:before="0"/>
        <w:ind w:left="-6" w:right="1134"/>
        <w:rPr>
          <w:rFonts w:cs="FrankRuehl" w:hint="cs"/>
          <w:vanish/>
          <w:szCs w:val="20"/>
          <w:shd w:val="clear" w:color="auto" w:fill="FFFF99"/>
          <w:rtl/>
        </w:rPr>
      </w:pPr>
      <w:hyperlink r:id="rId1080" w:history="1">
        <w:r w:rsidRPr="000A2C9F">
          <w:rPr>
            <w:rFonts w:cs="FrankRuehl"/>
            <w:vanish/>
            <w:color w:val="0000FF"/>
            <w:szCs w:val="20"/>
            <w:u w:val="single"/>
            <w:shd w:val="clear" w:color="auto" w:fill="FFFF99"/>
            <w:rtl/>
          </w:rPr>
          <w:t>ס"ח תש"ן מס' 1290</w:t>
        </w:r>
      </w:hyperlink>
      <w:r w:rsidRPr="000A2C9F">
        <w:rPr>
          <w:rFonts w:cs="FrankRuehl" w:hint="cs"/>
          <w:vanish/>
          <w:szCs w:val="20"/>
          <w:shd w:val="clear" w:color="auto" w:fill="FFFF99"/>
          <w:rtl/>
        </w:rPr>
        <w:t xml:space="preserve"> מיום 7.12.1989 עמ' 11 (</w:t>
      </w:r>
      <w:hyperlink r:id="rId1081" w:history="1">
        <w:r w:rsidRPr="000A2C9F">
          <w:rPr>
            <w:rFonts w:cs="FrankRuehl"/>
            <w:vanish/>
            <w:color w:val="0000FF"/>
            <w:szCs w:val="20"/>
            <w:u w:val="single"/>
            <w:shd w:val="clear" w:color="auto" w:fill="FFFF99"/>
            <w:rtl/>
          </w:rPr>
          <w:t>ה"ח 1947</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368ד</w:t>
      </w:r>
    </w:p>
    <w:p w:rsidR="00D85AAC" w:rsidRPr="000A2C9F" w:rsidRDefault="00D85AAC">
      <w:pPr>
        <w:pStyle w:val="P33"/>
        <w:spacing w:before="0"/>
        <w:ind w:left="-6" w:right="1134"/>
        <w:rPr>
          <w:rFonts w:cs="FrankRuehl" w:hint="cs"/>
          <w:b/>
          <w:b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10.8.1990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30</w:t>
      </w:r>
    </w:p>
    <w:p w:rsidR="00D85AAC" w:rsidRPr="000A2C9F" w:rsidRDefault="00D85AAC">
      <w:pPr>
        <w:pStyle w:val="P33"/>
        <w:spacing w:before="0"/>
        <w:ind w:left="-6" w:right="1134"/>
        <w:rPr>
          <w:rFonts w:cs="FrankRuehl" w:hint="cs"/>
          <w:vanish/>
          <w:szCs w:val="20"/>
          <w:shd w:val="clear" w:color="auto" w:fill="FFFF99"/>
          <w:rtl/>
        </w:rPr>
      </w:pPr>
      <w:hyperlink r:id="rId1082" w:history="1">
        <w:r w:rsidRPr="000A2C9F">
          <w:rPr>
            <w:rFonts w:cs="FrankRuehl"/>
            <w:vanish/>
            <w:color w:val="0000FF"/>
            <w:szCs w:val="20"/>
            <w:u w:val="single"/>
            <w:shd w:val="clear" w:color="auto" w:fill="FFFF99"/>
            <w:rtl/>
          </w:rPr>
          <w:t>ס"ח תש"ן מס' 1329</w:t>
        </w:r>
      </w:hyperlink>
      <w:r w:rsidRPr="000A2C9F">
        <w:rPr>
          <w:rFonts w:cs="FrankRuehl" w:hint="cs"/>
          <w:vanish/>
          <w:szCs w:val="20"/>
          <w:shd w:val="clear" w:color="auto" w:fill="FFFF99"/>
          <w:rtl/>
        </w:rPr>
        <w:t xml:space="preserve"> מיום 10.8.1990 עמ' 197 (</w:t>
      </w:r>
      <w:hyperlink r:id="rId1083" w:history="1">
        <w:r w:rsidRPr="000A2C9F">
          <w:rPr>
            <w:rFonts w:cs="FrankRuehl"/>
            <w:vanish/>
            <w:color w:val="0000FF"/>
            <w:szCs w:val="20"/>
            <w:u w:val="single"/>
            <w:shd w:val="clear" w:color="auto" w:fill="FFFF99"/>
            <w:rtl/>
          </w:rPr>
          <w:t>ה"ח 2001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(ז)</w:t>
      </w:r>
      <w:r w:rsidRPr="000A2C9F">
        <w:rPr>
          <w:rStyle w:val="default"/>
          <w:rFonts w:cs="FrankRuehl" w:hint="cs"/>
          <w:vanish/>
          <w:sz w:val="22"/>
          <w:szCs w:val="22"/>
          <w:shd w:val="clear" w:color="auto" w:fill="FFFF99"/>
          <w:rtl/>
        </w:rPr>
        <w:tab/>
        <w:t xml:space="preserve">הגיע למשטרה מידע לפי סעיף זה, תעביר אותו לפקיד סעד, ולא תפעל לפני שתיוועץ בפקיד הסעד </w:t>
      </w:r>
      <w:r w:rsidRPr="000A2C9F">
        <w:rPr>
          <w:rStyle w:val="default"/>
          <w:rFonts w:cs="FrankRuehl" w:hint="cs"/>
          <w:vanish/>
          <w:sz w:val="22"/>
          <w:szCs w:val="22"/>
          <w:u w:val="single"/>
          <w:shd w:val="clear" w:color="auto" w:fill="FFFF99"/>
          <w:rtl/>
        </w:rPr>
        <w:t>אלא אם כן נדרשת פעולה מיידית שאינה סובלת דיחוי; אין בפעולה מיידית כאמור כדי לשלול את חובת העברת המידע לפקיד סעד וההתייעצות עמו לאחר מכן</w:t>
      </w:r>
      <w:r w:rsidRPr="000A2C9F">
        <w:rPr>
          <w:rStyle w:val="default"/>
          <w:rFonts w:cs="FrankRuehl" w:hint="cs"/>
          <w:vanish/>
          <w:sz w:val="22"/>
          <w:szCs w:val="22"/>
          <w:shd w:val="clear" w:color="auto" w:fill="FFFF99"/>
          <w:rtl/>
        </w:rPr>
        <w:t>.</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31.7.1991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35</w:t>
      </w:r>
    </w:p>
    <w:p w:rsidR="00D85AAC" w:rsidRPr="000A2C9F" w:rsidRDefault="00D85AAC">
      <w:pPr>
        <w:pStyle w:val="P33"/>
        <w:spacing w:before="0"/>
        <w:ind w:left="-6" w:right="1134"/>
        <w:rPr>
          <w:rFonts w:cs="FrankRuehl" w:hint="cs"/>
          <w:vanish/>
          <w:szCs w:val="20"/>
          <w:shd w:val="clear" w:color="auto" w:fill="FFFF99"/>
          <w:rtl/>
        </w:rPr>
      </w:pPr>
      <w:hyperlink r:id="rId1084" w:history="1">
        <w:r w:rsidRPr="000A2C9F">
          <w:rPr>
            <w:rFonts w:cs="FrankRuehl"/>
            <w:vanish/>
            <w:color w:val="0000FF"/>
            <w:szCs w:val="20"/>
            <w:u w:val="single"/>
            <w:shd w:val="clear" w:color="auto" w:fill="FFFF99"/>
            <w:rtl/>
          </w:rPr>
          <w:t>ס"ח תשנ"א מס' 1366</w:t>
        </w:r>
      </w:hyperlink>
      <w:r w:rsidRPr="000A2C9F">
        <w:rPr>
          <w:rFonts w:cs="FrankRuehl" w:hint="cs"/>
          <w:vanish/>
          <w:szCs w:val="20"/>
          <w:shd w:val="clear" w:color="auto" w:fill="FFFF99"/>
          <w:rtl/>
        </w:rPr>
        <w:t xml:space="preserve"> מיום 31.7.1991 עמ' 209 (</w:t>
      </w:r>
      <w:hyperlink r:id="rId1085" w:history="1">
        <w:r w:rsidRPr="000A2C9F">
          <w:rPr>
            <w:rFonts w:cs="FrankRuehl"/>
            <w:vanish/>
            <w:color w:val="0000FF"/>
            <w:szCs w:val="20"/>
            <w:u w:val="single"/>
            <w:shd w:val="clear" w:color="auto" w:fill="FFFF99"/>
            <w:rtl/>
          </w:rPr>
          <w:t>ה"ח 2061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(ח)</w:t>
      </w:r>
      <w:r w:rsidRPr="000A2C9F">
        <w:rPr>
          <w:rStyle w:val="default"/>
          <w:rFonts w:cs="FrankRuehl" w:hint="cs"/>
          <w:vanish/>
          <w:sz w:val="22"/>
          <w:szCs w:val="22"/>
          <w:shd w:val="clear" w:color="auto" w:fill="FFFF99"/>
          <w:rtl/>
        </w:rPr>
        <w:tab/>
        <w:t xml:space="preserve">בסעיף זה, למעט בסעיף קטן (ד), "עבירה" - עבירה של סיכון החיים והבריאות לפי סעיף 337, עבירת מין לפי סעיפים 345 עד 348 </w:t>
      </w:r>
      <w:r w:rsidRPr="000A2C9F">
        <w:rPr>
          <w:rStyle w:val="default"/>
          <w:rFonts w:cs="FrankRuehl" w:hint="cs"/>
          <w:vanish/>
          <w:sz w:val="22"/>
          <w:szCs w:val="22"/>
          <w:u w:val="single"/>
          <w:shd w:val="clear" w:color="auto" w:fill="FFFF99"/>
          <w:rtl/>
        </w:rPr>
        <w:t>ו-351</w:t>
      </w:r>
      <w:r w:rsidRPr="000A2C9F">
        <w:rPr>
          <w:rStyle w:val="default"/>
          <w:rFonts w:cs="FrankRuehl" w:hint="cs"/>
          <w:vanish/>
          <w:sz w:val="22"/>
          <w:szCs w:val="22"/>
          <w:shd w:val="clear" w:color="auto" w:fill="FFFF99"/>
          <w:rtl/>
        </w:rPr>
        <w:t>, עבירה של נטישה או הזנחה לפי סעיפים 361 ו-362 ועבירה של תקיפה או התעללות לפי סעיפים 368ב ו-368ג.</w:t>
      </w:r>
    </w:p>
    <w:p w:rsidR="00D85AAC" w:rsidRPr="000A2C9F" w:rsidRDefault="00D85AAC">
      <w:pPr>
        <w:pStyle w:val="P00"/>
        <w:ind w:left="0" w:right="1134"/>
        <w:rPr>
          <w:rStyle w:val="default"/>
          <w:rFonts w:cs="FrankRuehl" w:hint="cs"/>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21.7.2000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56</w:t>
      </w:r>
    </w:p>
    <w:p w:rsidR="00D85AAC" w:rsidRPr="000A2C9F" w:rsidRDefault="00D85AAC">
      <w:pPr>
        <w:pStyle w:val="P00"/>
        <w:spacing w:before="0"/>
        <w:ind w:left="0" w:right="1134"/>
        <w:rPr>
          <w:rFonts w:cs="FrankRuehl" w:hint="cs"/>
          <w:vanish/>
          <w:szCs w:val="20"/>
          <w:shd w:val="clear" w:color="auto" w:fill="FFFF99"/>
          <w:rtl/>
        </w:rPr>
      </w:pPr>
      <w:hyperlink r:id="rId1086" w:history="1">
        <w:r w:rsidRPr="000A2C9F">
          <w:rPr>
            <w:rFonts w:cs="FrankRuehl"/>
            <w:vanish/>
            <w:color w:val="0000FF"/>
            <w:szCs w:val="20"/>
            <w:u w:val="single"/>
            <w:shd w:val="clear" w:color="auto" w:fill="FFFF99"/>
            <w:rtl/>
          </w:rPr>
          <w:t>ס"ח תש"ס מס' 1746</w:t>
        </w:r>
      </w:hyperlink>
      <w:r w:rsidRPr="000A2C9F">
        <w:rPr>
          <w:rFonts w:cs="FrankRuehl" w:hint="cs"/>
          <w:vanish/>
          <w:szCs w:val="20"/>
          <w:shd w:val="clear" w:color="auto" w:fill="FFFF99"/>
          <w:rtl/>
        </w:rPr>
        <w:t xml:space="preserve"> מיום 21.7.2000 עמ' 228 (</w:t>
      </w:r>
      <w:hyperlink r:id="rId1087" w:history="1">
        <w:r w:rsidRPr="000A2C9F">
          <w:rPr>
            <w:rFonts w:cs="FrankRuehl"/>
            <w:vanish/>
            <w:color w:val="0000FF"/>
            <w:szCs w:val="20"/>
            <w:u w:val="single"/>
            <w:shd w:val="clear" w:color="auto" w:fill="FFFF99"/>
            <w:rtl/>
          </w:rPr>
          <w:t>ה"ח 2639</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t>(ח)</w:t>
      </w:r>
      <w:r w:rsidRPr="000A2C9F">
        <w:rPr>
          <w:rStyle w:val="default"/>
          <w:rFonts w:cs="FrankRuehl" w:hint="cs"/>
          <w:vanish/>
          <w:sz w:val="22"/>
          <w:szCs w:val="22"/>
          <w:shd w:val="clear" w:color="auto" w:fill="FFFF99"/>
          <w:rtl/>
        </w:rPr>
        <w:tab/>
        <w:t xml:space="preserve">בסעיף זה, למעט בסעיף קטן (ד), "עבירה" - </w:t>
      </w:r>
      <w:r w:rsidRPr="000A2C9F">
        <w:rPr>
          <w:rStyle w:val="default"/>
          <w:rFonts w:cs="FrankRuehl" w:hint="cs"/>
          <w:vanish/>
          <w:sz w:val="22"/>
          <w:szCs w:val="22"/>
          <w:u w:val="single"/>
          <w:shd w:val="clear" w:color="auto" w:fill="FFFF99"/>
          <w:rtl/>
        </w:rPr>
        <w:t>עבירות זנות לפי סעיפים 199, 201, 202, 203, 203א, 203ב, 203ג ו-205א, עבירה של פרסום והצגת תועבה לפי סעיף 214(ב1)</w:t>
      </w:r>
      <w:r w:rsidRPr="000A2C9F">
        <w:rPr>
          <w:rStyle w:val="default"/>
          <w:rFonts w:cs="FrankRuehl" w:hint="cs"/>
          <w:vanish/>
          <w:sz w:val="22"/>
          <w:szCs w:val="22"/>
          <w:shd w:val="clear" w:color="auto" w:fill="FFFF99"/>
          <w:rtl/>
        </w:rPr>
        <w:t>, עבירה של סיכון החיים והבריאות לפי סעיף 337, עבירת מין לפי סעיפים 345 עד 348 ו-351, עבירה של נטישה או הזנחה לפי סעיפים 361 ו-362 ועבירה של תקיפה או התעללות לפי סעיפים 368ב ו-368ג.</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088"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2 (</w:t>
      </w:r>
      <w:hyperlink r:id="rId1089"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u w:val="single"/>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(ח</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סע</w:t>
      </w:r>
      <w:r w:rsidRPr="000A2C9F">
        <w:rPr>
          <w:rStyle w:val="default"/>
          <w:rFonts w:cs="FrankRuehl"/>
          <w:vanish/>
          <w:sz w:val="22"/>
          <w:szCs w:val="22"/>
          <w:shd w:val="clear" w:color="auto" w:fill="FFFF99"/>
          <w:rtl/>
        </w:rPr>
        <w:t>יף</w:t>
      </w:r>
      <w:r w:rsidRPr="000A2C9F">
        <w:rPr>
          <w:rStyle w:val="default"/>
          <w:rFonts w:cs="FrankRuehl" w:hint="cs"/>
          <w:vanish/>
          <w:sz w:val="22"/>
          <w:szCs w:val="22"/>
          <w:shd w:val="clear" w:color="auto" w:fill="FFFF99"/>
          <w:rtl/>
        </w:rPr>
        <w:t xml:space="preserve"> זה, למעט בס</w:t>
      </w:r>
      <w:r w:rsidRPr="000A2C9F">
        <w:rPr>
          <w:rStyle w:val="default"/>
          <w:rFonts w:cs="FrankRuehl"/>
          <w:vanish/>
          <w:sz w:val="22"/>
          <w:szCs w:val="22"/>
          <w:shd w:val="clear" w:color="auto" w:fill="FFFF99"/>
          <w:rtl/>
        </w:rPr>
        <w:t>עי</w:t>
      </w:r>
      <w:r w:rsidRPr="000A2C9F">
        <w:rPr>
          <w:rStyle w:val="default"/>
          <w:rFonts w:cs="FrankRuehl" w:hint="cs"/>
          <w:vanish/>
          <w:sz w:val="22"/>
          <w:szCs w:val="22"/>
          <w:shd w:val="clear" w:color="auto" w:fill="FFFF99"/>
          <w:rtl/>
        </w:rPr>
        <w:t xml:space="preserve">ף </w:t>
      </w:r>
      <w:r w:rsidRPr="000A2C9F">
        <w:rPr>
          <w:rStyle w:val="default"/>
          <w:rFonts w:cs="FrankRuehl"/>
          <w:vanish/>
          <w:sz w:val="22"/>
          <w:szCs w:val="22"/>
          <w:shd w:val="clear" w:color="auto" w:fill="FFFF99"/>
          <w:rtl/>
        </w:rPr>
        <w:t>קט</w:t>
      </w:r>
      <w:r w:rsidRPr="000A2C9F">
        <w:rPr>
          <w:rStyle w:val="default"/>
          <w:rFonts w:cs="FrankRuehl" w:hint="cs"/>
          <w:vanish/>
          <w:sz w:val="22"/>
          <w:szCs w:val="22"/>
          <w:shd w:val="clear" w:color="auto" w:fill="FFFF99"/>
          <w:rtl/>
        </w:rPr>
        <w:t xml:space="preserve">ן (ד), </w:t>
      </w:r>
      <w:r w:rsidRPr="000A2C9F">
        <w:rPr>
          <w:rStyle w:val="default"/>
          <w:rFonts w:cs="FrankRuehl" w:hint="cs"/>
          <w:strike/>
          <w:vanish/>
          <w:sz w:val="22"/>
          <w:szCs w:val="22"/>
          <w:shd w:val="clear" w:color="auto" w:fill="FFFF99"/>
          <w:rtl/>
        </w:rPr>
        <w:t>"עבירה" - עב</w:t>
      </w:r>
      <w:r w:rsidRPr="000A2C9F">
        <w:rPr>
          <w:rStyle w:val="default"/>
          <w:rFonts w:cs="FrankRuehl"/>
          <w:strike/>
          <w:vanish/>
          <w:sz w:val="22"/>
          <w:szCs w:val="22"/>
          <w:shd w:val="clear" w:color="auto" w:fill="FFFF99"/>
          <w:rtl/>
        </w:rPr>
        <w:t>יר</w:t>
      </w:r>
      <w:r w:rsidRPr="000A2C9F">
        <w:rPr>
          <w:rStyle w:val="default"/>
          <w:rFonts w:cs="FrankRuehl" w:hint="cs"/>
          <w:strike/>
          <w:vanish/>
          <w:sz w:val="22"/>
          <w:szCs w:val="22"/>
          <w:shd w:val="clear" w:color="auto" w:fill="FFFF99"/>
          <w:rtl/>
        </w:rPr>
        <w:t>ות זנות לפי סעיפים 199, 201, 202, 203, 203א, 203ב, 203ג ו-205א, עבי</w:t>
      </w:r>
      <w:r w:rsidRPr="000A2C9F">
        <w:rPr>
          <w:rStyle w:val="default"/>
          <w:rFonts w:cs="FrankRuehl"/>
          <w:strike/>
          <w:vanish/>
          <w:sz w:val="22"/>
          <w:szCs w:val="22"/>
          <w:shd w:val="clear" w:color="auto" w:fill="FFFF99"/>
          <w:rtl/>
        </w:rPr>
        <w:t>ר</w:t>
      </w:r>
      <w:r w:rsidRPr="000A2C9F">
        <w:rPr>
          <w:rStyle w:val="default"/>
          <w:rFonts w:cs="FrankRuehl" w:hint="cs"/>
          <w:strike/>
          <w:vanish/>
          <w:sz w:val="22"/>
          <w:szCs w:val="22"/>
          <w:shd w:val="clear" w:color="auto" w:fill="FFFF99"/>
          <w:rtl/>
        </w:rPr>
        <w:t>ה</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של פרסום והצגת תועבה לפי סעיף 214(ב1), עבירה של סיכון החיים והבריאות לפי סעיף 337, עבירת מין לפי סעיפים 345 עד 348 ו-3</w:t>
      </w:r>
      <w:r w:rsidRPr="000A2C9F">
        <w:rPr>
          <w:rStyle w:val="default"/>
          <w:rFonts w:cs="FrankRuehl"/>
          <w:strike/>
          <w:vanish/>
          <w:sz w:val="22"/>
          <w:szCs w:val="22"/>
          <w:shd w:val="clear" w:color="auto" w:fill="FFFF99"/>
          <w:rtl/>
        </w:rPr>
        <w:t xml:space="preserve">51, </w:t>
      </w:r>
      <w:r w:rsidRPr="000A2C9F">
        <w:rPr>
          <w:rStyle w:val="default"/>
          <w:rFonts w:cs="FrankRuehl" w:hint="cs"/>
          <w:strike/>
          <w:vanish/>
          <w:sz w:val="22"/>
          <w:szCs w:val="22"/>
          <w:shd w:val="clear" w:color="auto" w:fill="FFFF99"/>
          <w:rtl/>
        </w:rPr>
        <w:t>עבי</w:t>
      </w:r>
      <w:r w:rsidRPr="000A2C9F">
        <w:rPr>
          <w:rStyle w:val="default"/>
          <w:rFonts w:cs="FrankRuehl"/>
          <w:strike/>
          <w:vanish/>
          <w:sz w:val="22"/>
          <w:szCs w:val="22"/>
          <w:shd w:val="clear" w:color="auto" w:fill="FFFF99"/>
          <w:rtl/>
        </w:rPr>
        <w:t>ר</w:t>
      </w:r>
      <w:r w:rsidRPr="000A2C9F">
        <w:rPr>
          <w:rStyle w:val="default"/>
          <w:rFonts w:cs="FrankRuehl" w:hint="cs"/>
          <w:strike/>
          <w:vanish/>
          <w:sz w:val="22"/>
          <w:szCs w:val="22"/>
          <w:shd w:val="clear" w:color="auto" w:fill="FFFF99"/>
          <w:rtl/>
        </w:rPr>
        <w:t>ה של נטישה או הזנחה לפי סעיפים 3</w:t>
      </w:r>
      <w:r w:rsidRPr="000A2C9F">
        <w:rPr>
          <w:rStyle w:val="default"/>
          <w:rFonts w:cs="FrankRuehl"/>
          <w:strike/>
          <w:vanish/>
          <w:sz w:val="22"/>
          <w:szCs w:val="22"/>
          <w:shd w:val="clear" w:color="auto" w:fill="FFFF99"/>
          <w:rtl/>
        </w:rPr>
        <w:t>61 ו</w:t>
      </w:r>
      <w:r w:rsidRPr="000A2C9F">
        <w:rPr>
          <w:rStyle w:val="default"/>
          <w:rFonts w:cs="FrankRuehl" w:hint="cs"/>
          <w:strike/>
          <w:vanish/>
          <w:sz w:val="22"/>
          <w:szCs w:val="22"/>
          <w:shd w:val="clear" w:color="auto" w:fill="FFFF99"/>
          <w:rtl/>
        </w:rPr>
        <w:t>-362 ו</w:t>
      </w:r>
      <w:r w:rsidRPr="000A2C9F">
        <w:rPr>
          <w:rStyle w:val="default"/>
          <w:rFonts w:cs="FrankRuehl"/>
          <w:strike/>
          <w:vanish/>
          <w:sz w:val="22"/>
          <w:szCs w:val="22"/>
          <w:shd w:val="clear" w:color="auto" w:fill="FFFF99"/>
          <w:rtl/>
        </w:rPr>
        <w:t>עב</w:t>
      </w:r>
      <w:r w:rsidRPr="000A2C9F">
        <w:rPr>
          <w:rStyle w:val="default"/>
          <w:rFonts w:cs="FrankRuehl" w:hint="cs"/>
          <w:strike/>
          <w:vanish/>
          <w:sz w:val="22"/>
          <w:szCs w:val="22"/>
          <w:shd w:val="clear" w:color="auto" w:fill="FFFF99"/>
          <w:rtl/>
        </w:rPr>
        <w:t>ירה של תקיפה או התעללות לפי סעיפי</w:t>
      </w:r>
      <w:r w:rsidRPr="000A2C9F">
        <w:rPr>
          <w:rStyle w:val="default"/>
          <w:rFonts w:cs="FrankRuehl"/>
          <w:strike/>
          <w:vanish/>
          <w:sz w:val="22"/>
          <w:szCs w:val="22"/>
          <w:shd w:val="clear" w:color="auto" w:fill="FFFF99"/>
          <w:rtl/>
        </w:rPr>
        <w:t>ם</w:t>
      </w:r>
      <w:r w:rsidRPr="000A2C9F">
        <w:rPr>
          <w:rStyle w:val="default"/>
          <w:rFonts w:cs="FrankRuehl" w:hint="cs"/>
          <w:strike/>
          <w:vanish/>
          <w:sz w:val="22"/>
          <w:szCs w:val="22"/>
          <w:shd w:val="clear" w:color="auto" w:fill="FFFF99"/>
          <w:rtl/>
        </w:rPr>
        <w:t xml:space="preserve"> 368ב ו-368ג.</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 xml:space="preserve">"עבירה"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אחת מאלה:</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עבירת</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זנות ותועבה לפי סעיפים</w:t>
      </w:r>
      <w:r w:rsidRPr="000A2C9F">
        <w:rPr>
          <w:rStyle w:val="default"/>
          <w:rFonts w:cs="FrankRuehl" w:hint="cs"/>
          <w:vanish/>
          <w:sz w:val="22"/>
          <w:szCs w:val="22"/>
          <w:u w:val="single"/>
          <w:shd w:val="clear" w:color="auto" w:fill="FFFF99"/>
          <w:rtl/>
        </w:rPr>
        <w:t xml:space="preserve"> 199, 201, 202, 203, 203ב</w:t>
      </w:r>
      <w:r w:rsidRPr="000A2C9F">
        <w:rPr>
          <w:rStyle w:val="default"/>
          <w:rFonts w:cs="FrankRuehl"/>
          <w:vanish/>
          <w:sz w:val="22"/>
          <w:szCs w:val="22"/>
          <w:u w:val="single"/>
          <w:shd w:val="clear" w:color="auto" w:fill="FFFF99"/>
          <w:rtl/>
        </w:rPr>
        <w:t>, 203ג, 205א</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ו</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214(ב</w:t>
      </w:r>
      <w:r w:rsidRPr="000A2C9F">
        <w:rPr>
          <w:rStyle w:val="default"/>
          <w:rFonts w:cs="FrankRuehl" w:hint="cs"/>
          <w:vanish/>
          <w:sz w:val="22"/>
          <w:szCs w:val="22"/>
          <w:u w:val="single"/>
          <w:shd w:val="clear" w:color="auto" w:fill="FFFF99"/>
          <w:rtl/>
        </w:rPr>
        <w:t>1);</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 xml:space="preserve">עבירה של סיכון החיים והבריאות לפי סעיף </w:t>
      </w:r>
      <w:r w:rsidRPr="000A2C9F">
        <w:rPr>
          <w:rStyle w:val="default"/>
          <w:rFonts w:cs="FrankRuehl" w:hint="cs"/>
          <w:vanish/>
          <w:sz w:val="22"/>
          <w:szCs w:val="22"/>
          <w:u w:val="single"/>
          <w:shd w:val="clear" w:color="auto" w:fill="FFFF99"/>
          <w:rtl/>
        </w:rPr>
        <w:t>337;</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(3)</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 xml:space="preserve">עבירת מין לפי סעיפים </w:t>
      </w:r>
      <w:r w:rsidRPr="000A2C9F">
        <w:rPr>
          <w:rStyle w:val="default"/>
          <w:rFonts w:cs="FrankRuehl" w:hint="cs"/>
          <w:vanish/>
          <w:sz w:val="22"/>
          <w:szCs w:val="22"/>
          <w:u w:val="single"/>
          <w:shd w:val="clear" w:color="auto" w:fill="FFFF99"/>
          <w:rtl/>
        </w:rPr>
        <w:t>345, 346, 347, 347א</w:t>
      </w:r>
      <w:r w:rsidRPr="000A2C9F">
        <w:rPr>
          <w:rStyle w:val="default"/>
          <w:rFonts w:cs="FrankRuehl"/>
          <w:vanish/>
          <w:sz w:val="22"/>
          <w:szCs w:val="22"/>
          <w:u w:val="single"/>
          <w:shd w:val="clear" w:color="auto" w:fill="FFFF99"/>
          <w:rtl/>
        </w:rPr>
        <w:t>, 348 ו</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351</w:t>
      </w:r>
      <w:r w:rsidRPr="000A2C9F">
        <w:rPr>
          <w:rStyle w:val="default"/>
          <w:rFonts w:cs="FrankRuehl" w:hint="cs"/>
          <w:vanish/>
          <w:sz w:val="22"/>
          <w:szCs w:val="22"/>
          <w:u w:val="single"/>
          <w:shd w:val="clear" w:color="auto" w:fill="FFFF99"/>
          <w:rtl/>
        </w:rPr>
        <w:t>;</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(4)</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עבירה של נטישה או הזנחה לפי סעיפים 361 ו</w:t>
      </w:r>
      <w:r w:rsidRPr="000A2C9F">
        <w:rPr>
          <w:rStyle w:val="default"/>
          <w:rFonts w:cs="FrankRuehl" w:hint="cs"/>
          <w:vanish/>
          <w:sz w:val="22"/>
          <w:szCs w:val="22"/>
          <w:u w:val="single"/>
          <w:shd w:val="clear" w:color="auto" w:fill="FFFF99"/>
          <w:rtl/>
        </w:rPr>
        <w:t>-362;</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(5)</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עבירה של תקיפה או התעללות לפי סעיפים 368ב ו</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368ג;</w:t>
      </w:r>
    </w:p>
    <w:p w:rsidR="00D85AAC" w:rsidRPr="000A2C9F" w:rsidRDefault="00D85AAC">
      <w:pPr>
        <w:pStyle w:val="P00"/>
        <w:spacing w:before="0"/>
        <w:ind w:left="1021" w:right="1134"/>
        <w:rPr>
          <w:rStyle w:val="default"/>
          <w:rFonts w:cs="FrankRuehl" w:hint="cs"/>
          <w:vanish/>
          <w:sz w:val="22"/>
          <w:szCs w:val="22"/>
          <w:shd w:val="clear" w:color="auto" w:fill="FFFF99"/>
          <w:rtl/>
        </w:rPr>
      </w:pPr>
      <w:r w:rsidRPr="000A2C9F">
        <w:rPr>
          <w:rStyle w:val="default"/>
          <w:rFonts w:cs="FrankRuehl" w:hint="cs"/>
          <w:vanish/>
          <w:sz w:val="22"/>
          <w:szCs w:val="22"/>
          <w:u w:val="single"/>
          <w:shd w:val="clear" w:color="auto" w:fill="FFFF99"/>
          <w:rtl/>
        </w:rPr>
        <w:t>(6)</w:t>
      </w:r>
      <w:r w:rsidRPr="000A2C9F">
        <w:rPr>
          <w:rStyle w:val="default"/>
          <w:rFonts w:cs="FrankRuehl" w:hint="cs"/>
          <w:vanish/>
          <w:sz w:val="22"/>
          <w:szCs w:val="22"/>
          <w:u w:val="single"/>
          <w:shd w:val="clear" w:color="auto" w:fill="FFFF99"/>
          <w:rtl/>
        </w:rPr>
        <w:tab/>
      </w:r>
      <w:r w:rsidRPr="000A2C9F">
        <w:rPr>
          <w:rStyle w:val="default"/>
          <w:rFonts w:cs="FrankRuehl"/>
          <w:vanish/>
          <w:sz w:val="22"/>
          <w:szCs w:val="22"/>
          <w:u w:val="single"/>
          <w:shd w:val="clear" w:color="auto" w:fill="FFFF99"/>
          <w:rtl/>
        </w:rPr>
        <w:t>עבירה של סחר בבני אדם לפי סעיף 377א</w:t>
      </w:r>
      <w:r w:rsidRPr="000A2C9F">
        <w:rPr>
          <w:rStyle w:val="default"/>
          <w:rFonts w:cs="FrankRuehl" w:hint="cs"/>
          <w:vanish/>
          <w:sz w:val="22"/>
          <w:szCs w:val="22"/>
          <w:u w:val="single"/>
          <w:shd w:val="clear" w:color="auto" w:fill="FFFF99"/>
          <w:rtl/>
        </w:rPr>
        <w:t>.</w:t>
      </w:r>
    </w:p>
    <w:p w:rsidR="00D85AAC" w:rsidRPr="000A2C9F" w:rsidRDefault="00D85AAC">
      <w:pPr>
        <w:pStyle w:val="P33"/>
        <w:spacing w:before="0"/>
        <w:ind w:left="-6"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30.5.2007</w:t>
      </w:r>
    </w:p>
    <w:p w:rsidR="00D85AAC" w:rsidRPr="000A2C9F" w:rsidRDefault="00D85AAC">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94</w:t>
      </w:r>
    </w:p>
    <w:p w:rsidR="00D85AAC" w:rsidRPr="000A2C9F" w:rsidRDefault="00D85AAC">
      <w:pPr>
        <w:pStyle w:val="P33"/>
        <w:spacing w:before="0"/>
        <w:ind w:left="-6" w:right="1134"/>
        <w:rPr>
          <w:rFonts w:cs="FrankRuehl" w:hint="cs"/>
          <w:vanish/>
          <w:szCs w:val="20"/>
          <w:shd w:val="clear" w:color="auto" w:fill="FFFF99"/>
          <w:rtl/>
        </w:rPr>
      </w:pPr>
      <w:hyperlink r:id="rId1090" w:history="1">
        <w:r w:rsidRPr="000A2C9F">
          <w:rPr>
            <w:rStyle w:val="Hyperlink"/>
            <w:rFonts w:cs="FrankRuehl" w:hint="cs"/>
            <w:vanish/>
            <w:szCs w:val="20"/>
            <w:shd w:val="clear" w:color="auto" w:fill="FFFF99"/>
            <w:rtl/>
          </w:rPr>
          <w:t>ס"ח תשס"ז מס' 2096</w:t>
        </w:r>
      </w:hyperlink>
      <w:r w:rsidRPr="000A2C9F">
        <w:rPr>
          <w:rFonts w:cs="FrankRuehl" w:hint="cs"/>
          <w:vanish/>
          <w:szCs w:val="20"/>
          <w:shd w:val="clear" w:color="auto" w:fill="FFFF99"/>
          <w:rtl/>
        </w:rPr>
        <w:t xml:space="preserve"> מיום 30.5.2007 עמ' 317 (</w:t>
      </w:r>
      <w:hyperlink r:id="rId1091" w:history="1">
        <w:r w:rsidRPr="000A2C9F">
          <w:rPr>
            <w:rStyle w:val="Hyperlink"/>
            <w:rFonts w:cs="FrankRuehl" w:hint="cs"/>
            <w:vanish/>
            <w:szCs w:val="20"/>
            <w:shd w:val="clear" w:color="auto" w:fill="FFFF99"/>
            <w:rtl/>
          </w:rPr>
          <w:t>ה"ח 141</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הוספת סעיפים קטנים 368ד(ג1), 368ד(ג2), 368ד(ג3)</w:t>
      </w:r>
    </w:p>
    <w:p w:rsidR="00BC1921" w:rsidRPr="000A2C9F" w:rsidRDefault="00BC1921" w:rsidP="00BC1921">
      <w:pPr>
        <w:pStyle w:val="P00"/>
        <w:spacing w:before="0"/>
        <w:ind w:left="0" w:right="1134"/>
        <w:rPr>
          <w:rStyle w:val="default"/>
          <w:rFonts w:cs="FrankRuehl" w:hint="cs"/>
          <w:vanish/>
          <w:sz w:val="20"/>
          <w:szCs w:val="20"/>
          <w:shd w:val="clear" w:color="auto" w:fill="FFFF99"/>
          <w:rtl/>
        </w:rPr>
      </w:pPr>
    </w:p>
    <w:p w:rsidR="00BC1921" w:rsidRPr="000A2C9F" w:rsidRDefault="00BC1921" w:rsidP="00BC1921">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9.12.2010</w:t>
      </w:r>
    </w:p>
    <w:p w:rsidR="00BC1921" w:rsidRPr="000A2C9F" w:rsidRDefault="00BC1921" w:rsidP="00BC1921">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תיקון מס' 108</w:t>
      </w:r>
    </w:p>
    <w:p w:rsidR="00BC1921" w:rsidRPr="000A2C9F" w:rsidRDefault="00BC1921" w:rsidP="00BC1921">
      <w:pPr>
        <w:pStyle w:val="P00"/>
        <w:spacing w:before="0"/>
        <w:ind w:left="0" w:right="1134"/>
        <w:rPr>
          <w:rFonts w:cs="FrankRuehl" w:hint="cs"/>
          <w:vanish/>
          <w:szCs w:val="20"/>
          <w:shd w:val="clear" w:color="auto" w:fill="FFFF99"/>
          <w:rtl/>
        </w:rPr>
      </w:pPr>
      <w:hyperlink r:id="rId1092" w:history="1">
        <w:r w:rsidRPr="000A2C9F">
          <w:rPr>
            <w:rStyle w:val="Hyperlink"/>
            <w:rFonts w:cs="FrankRuehl" w:hint="cs"/>
            <w:vanish/>
            <w:szCs w:val="20"/>
            <w:shd w:val="clear" w:color="auto" w:fill="FFFF99"/>
            <w:rtl/>
          </w:rPr>
          <w:t>ס"ח תשע"א מס' 2264</w:t>
        </w:r>
      </w:hyperlink>
      <w:r w:rsidRPr="000A2C9F">
        <w:rPr>
          <w:rFonts w:cs="FrankRuehl" w:hint="cs"/>
          <w:vanish/>
          <w:szCs w:val="20"/>
          <w:shd w:val="clear" w:color="auto" w:fill="FFFF99"/>
          <w:rtl/>
        </w:rPr>
        <w:t xml:space="preserve"> מיום 9.12.2010 עמ' 80 (</w:t>
      </w:r>
      <w:hyperlink r:id="rId1093" w:history="1">
        <w:r w:rsidRPr="000A2C9F">
          <w:rPr>
            <w:rStyle w:val="Hyperlink"/>
            <w:rFonts w:cs="FrankRuehl" w:hint="cs"/>
            <w:vanish/>
            <w:szCs w:val="20"/>
            <w:shd w:val="clear" w:color="auto" w:fill="FFFF99"/>
            <w:rtl/>
          </w:rPr>
          <w:t>ה"ח 507</w:t>
        </w:r>
      </w:hyperlink>
      <w:r w:rsidRPr="000A2C9F">
        <w:rPr>
          <w:rFonts w:cs="FrankRuehl" w:hint="cs"/>
          <w:vanish/>
          <w:szCs w:val="20"/>
          <w:shd w:val="clear" w:color="auto" w:fill="FFFF99"/>
          <w:rtl/>
        </w:rPr>
        <w:t>)</w:t>
      </w:r>
    </w:p>
    <w:p w:rsidR="00BC1921" w:rsidRPr="000A2C9F" w:rsidRDefault="00BC1921" w:rsidP="00BC1921">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א)</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יה</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 xml:space="preserve">אדם יסוד סביר לחשוב כי זה מקרוב נעברה עבירה בקטין או בחסר ישע בידי האחראי עליו, חובה על האדם לדווח על כך בהקדם האפשרי </w:t>
      </w:r>
      <w:r w:rsidRPr="000A2C9F">
        <w:rPr>
          <w:rStyle w:val="default"/>
          <w:rFonts w:cs="FrankRuehl" w:hint="cs"/>
          <w:strike/>
          <w:vanish/>
          <w:sz w:val="22"/>
          <w:szCs w:val="22"/>
          <w:shd w:val="clear" w:color="auto" w:fill="FFFF99"/>
          <w:rtl/>
        </w:rPr>
        <w:t>לפקיד סעד</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לעובד סוציאלי שמונה לפי חוק</w:t>
      </w:r>
      <w:r w:rsidRPr="000A2C9F">
        <w:rPr>
          <w:rStyle w:val="default"/>
          <w:rFonts w:cs="FrankRuehl" w:hint="cs"/>
          <w:vanish/>
          <w:sz w:val="22"/>
          <w:szCs w:val="22"/>
          <w:shd w:val="clear" w:color="auto" w:fill="FFFF99"/>
          <w:rtl/>
        </w:rPr>
        <w:t xml:space="preserve"> או למשטרה; העובר על הוראה זו,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של</w:t>
      </w:r>
      <w:r w:rsidRPr="000A2C9F">
        <w:rPr>
          <w:rStyle w:val="default"/>
          <w:rFonts w:cs="FrankRuehl"/>
          <w:vanish/>
          <w:sz w:val="22"/>
          <w:szCs w:val="22"/>
          <w:shd w:val="clear" w:color="auto" w:fill="FFFF99"/>
          <w:rtl/>
        </w:rPr>
        <w:t>וש</w:t>
      </w:r>
      <w:r w:rsidRPr="000A2C9F">
        <w:rPr>
          <w:rStyle w:val="default"/>
          <w:rFonts w:cs="FrankRuehl" w:hint="cs"/>
          <w:vanish/>
          <w:sz w:val="22"/>
          <w:szCs w:val="22"/>
          <w:shd w:val="clear" w:color="auto" w:fill="FFFF99"/>
          <w:rtl/>
        </w:rPr>
        <w:t xml:space="preserve">ה </w:t>
      </w:r>
      <w:r w:rsidRPr="000A2C9F">
        <w:rPr>
          <w:rStyle w:val="default"/>
          <w:rFonts w:cs="FrankRuehl"/>
          <w:vanish/>
          <w:sz w:val="22"/>
          <w:szCs w:val="22"/>
          <w:shd w:val="clear" w:color="auto" w:fill="FFFF99"/>
          <w:rtl/>
        </w:rPr>
        <w:t>חד</w:t>
      </w:r>
      <w:r w:rsidRPr="000A2C9F">
        <w:rPr>
          <w:rStyle w:val="default"/>
          <w:rFonts w:cs="FrankRuehl" w:hint="cs"/>
          <w:vanish/>
          <w:sz w:val="22"/>
          <w:szCs w:val="22"/>
          <w:shd w:val="clear" w:color="auto" w:fill="FFFF99"/>
          <w:rtl/>
        </w:rPr>
        <w:t xml:space="preserve">שים. </w:t>
      </w:r>
    </w:p>
    <w:p w:rsidR="00BC1921" w:rsidRPr="000A2C9F" w:rsidRDefault="00BC1921" w:rsidP="00BC1921">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ר</w:t>
      </w:r>
      <w:r w:rsidRPr="000A2C9F">
        <w:rPr>
          <w:rStyle w:val="default"/>
          <w:rFonts w:cs="FrankRuehl" w:hint="cs"/>
          <w:vanish/>
          <w:sz w:val="22"/>
          <w:szCs w:val="22"/>
          <w:shd w:val="clear" w:color="auto" w:fill="FFFF99"/>
          <w:rtl/>
        </w:rPr>
        <w:t>ופ</w:t>
      </w:r>
      <w:r w:rsidRPr="000A2C9F">
        <w:rPr>
          <w:rStyle w:val="default"/>
          <w:rFonts w:cs="FrankRuehl"/>
          <w:vanish/>
          <w:sz w:val="22"/>
          <w:szCs w:val="22"/>
          <w:shd w:val="clear" w:color="auto" w:fill="FFFF99"/>
          <w:rtl/>
        </w:rPr>
        <w:t xml:space="preserve">א, </w:t>
      </w:r>
      <w:r w:rsidRPr="000A2C9F">
        <w:rPr>
          <w:rStyle w:val="default"/>
          <w:rFonts w:cs="FrankRuehl" w:hint="cs"/>
          <w:vanish/>
          <w:sz w:val="22"/>
          <w:szCs w:val="22"/>
          <w:shd w:val="clear" w:color="auto" w:fill="FFFF99"/>
          <w:rtl/>
        </w:rPr>
        <w:t>אחות, עובד חינוך, עובד סוציאלי, עובד שירותי רווחה, שוטר, פסיכולוג, קרימינולוג או עוסק במקצוע פרה</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רפואי, וכן מנהל או איש צוות במעון או במוסד שבו נ</w:t>
      </w:r>
      <w:r w:rsidRPr="000A2C9F">
        <w:rPr>
          <w:rStyle w:val="default"/>
          <w:rFonts w:cs="FrankRuehl"/>
          <w:vanish/>
          <w:sz w:val="22"/>
          <w:szCs w:val="22"/>
          <w:shd w:val="clear" w:color="auto" w:fill="FFFF99"/>
          <w:rtl/>
        </w:rPr>
        <w:t xml:space="preserve">מצא </w:t>
      </w:r>
      <w:r w:rsidRPr="000A2C9F">
        <w:rPr>
          <w:rStyle w:val="default"/>
          <w:rFonts w:cs="FrankRuehl" w:hint="cs"/>
          <w:vanish/>
          <w:sz w:val="22"/>
          <w:szCs w:val="22"/>
          <w:shd w:val="clear" w:color="auto" w:fill="FFFF99"/>
          <w:rtl/>
        </w:rPr>
        <w:t>קטין או חסר ישע - שע</w:t>
      </w:r>
      <w:r w:rsidRPr="000A2C9F">
        <w:rPr>
          <w:rStyle w:val="default"/>
          <w:rFonts w:cs="FrankRuehl"/>
          <w:vanish/>
          <w:sz w:val="22"/>
          <w:szCs w:val="22"/>
          <w:shd w:val="clear" w:color="auto" w:fill="FFFF99"/>
          <w:rtl/>
        </w:rPr>
        <w:t>קב</w:t>
      </w:r>
      <w:r w:rsidRPr="000A2C9F">
        <w:rPr>
          <w:rStyle w:val="default"/>
          <w:rFonts w:cs="FrankRuehl" w:hint="cs"/>
          <w:vanish/>
          <w:sz w:val="22"/>
          <w:szCs w:val="22"/>
          <w:shd w:val="clear" w:color="auto" w:fill="FFFF99"/>
          <w:rtl/>
        </w:rPr>
        <w:t xml:space="preserve"> עיסוקם במקצועם או בתפקידם היה להם יסוד סביר לחשוב כי נעברה עב</w:t>
      </w:r>
      <w:r w:rsidRPr="000A2C9F">
        <w:rPr>
          <w:rStyle w:val="default"/>
          <w:rFonts w:cs="FrankRuehl"/>
          <w:vanish/>
          <w:sz w:val="22"/>
          <w:szCs w:val="22"/>
          <w:shd w:val="clear" w:color="auto" w:fill="FFFF99"/>
          <w:rtl/>
        </w:rPr>
        <w:t>יר</w:t>
      </w:r>
      <w:r w:rsidRPr="000A2C9F">
        <w:rPr>
          <w:rStyle w:val="default"/>
          <w:rFonts w:cs="FrankRuehl" w:hint="cs"/>
          <w:vanish/>
          <w:sz w:val="22"/>
          <w:szCs w:val="22"/>
          <w:shd w:val="clear" w:color="auto" w:fill="FFFF99"/>
          <w:rtl/>
        </w:rPr>
        <w:t xml:space="preserve">ה </w:t>
      </w:r>
      <w:r w:rsidRPr="000A2C9F">
        <w:rPr>
          <w:rStyle w:val="default"/>
          <w:rFonts w:cs="FrankRuehl"/>
          <w:vanish/>
          <w:sz w:val="22"/>
          <w:szCs w:val="22"/>
          <w:shd w:val="clear" w:color="auto" w:fill="FFFF99"/>
          <w:rtl/>
        </w:rPr>
        <w:t>בק</w:t>
      </w:r>
      <w:r w:rsidRPr="000A2C9F">
        <w:rPr>
          <w:rStyle w:val="default"/>
          <w:rFonts w:cs="FrankRuehl" w:hint="cs"/>
          <w:vanish/>
          <w:sz w:val="22"/>
          <w:szCs w:val="22"/>
          <w:shd w:val="clear" w:color="auto" w:fill="FFFF99"/>
          <w:rtl/>
        </w:rPr>
        <w:t>טין או חסר ישע בידי אחראי עליו - חו</w:t>
      </w:r>
      <w:r w:rsidRPr="000A2C9F">
        <w:rPr>
          <w:rStyle w:val="default"/>
          <w:rFonts w:cs="FrankRuehl"/>
          <w:vanish/>
          <w:sz w:val="22"/>
          <w:szCs w:val="22"/>
          <w:shd w:val="clear" w:color="auto" w:fill="FFFF99"/>
          <w:rtl/>
        </w:rPr>
        <w:t>בה</w:t>
      </w:r>
      <w:r w:rsidRPr="000A2C9F">
        <w:rPr>
          <w:rStyle w:val="default"/>
          <w:rFonts w:cs="FrankRuehl" w:hint="cs"/>
          <w:vanish/>
          <w:sz w:val="22"/>
          <w:szCs w:val="22"/>
          <w:shd w:val="clear" w:color="auto" w:fill="FFFF99"/>
          <w:rtl/>
        </w:rPr>
        <w:t xml:space="preserve"> על</w:t>
      </w:r>
      <w:r w:rsidRPr="000A2C9F">
        <w:rPr>
          <w:rStyle w:val="default"/>
          <w:rFonts w:cs="FrankRuehl"/>
          <w:vanish/>
          <w:sz w:val="22"/>
          <w:szCs w:val="22"/>
          <w:shd w:val="clear" w:color="auto" w:fill="FFFF99"/>
          <w:rtl/>
        </w:rPr>
        <w:t>יה</w:t>
      </w:r>
      <w:r w:rsidRPr="000A2C9F">
        <w:rPr>
          <w:rStyle w:val="default"/>
          <w:rFonts w:cs="FrankRuehl" w:hint="cs"/>
          <w:vanish/>
          <w:sz w:val="22"/>
          <w:szCs w:val="22"/>
          <w:shd w:val="clear" w:color="auto" w:fill="FFFF99"/>
          <w:rtl/>
        </w:rPr>
        <w:t xml:space="preserve">ם לדווח על כך בהקדם האפשרי </w:t>
      </w:r>
      <w:r w:rsidRPr="000A2C9F">
        <w:rPr>
          <w:rStyle w:val="default"/>
          <w:rFonts w:cs="FrankRuehl" w:hint="cs"/>
          <w:strike/>
          <w:vanish/>
          <w:sz w:val="22"/>
          <w:szCs w:val="22"/>
          <w:shd w:val="clear" w:color="auto" w:fill="FFFF99"/>
          <w:rtl/>
        </w:rPr>
        <w:t>לפקיד סעד</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לעובד סוציאלי שמונה לפי חוק</w:t>
      </w:r>
      <w:r w:rsidRPr="000A2C9F">
        <w:rPr>
          <w:rStyle w:val="default"/>
          <w:rFonts w:cs="FrankRuehl" w:hint="cs"/>
          <w:vanish/>
          <w:sz w:val="22"/>
          <w:szCs w:val="22"/>
          <w:shd w:val="clear" w:color="auto" w:fill="FFFF99"/>
          <w:rtl/>
        </w:rPr>
        <w:t xml:space="preserve"> או למשטרה; העובר על הוראה זו, דינו</w:t>
      </w:r>
      <w:r w:rsidRPr="000A2C9F">
        <w:rPr>
          <w:rStyle w:val="default"/>
          <w:rFonts w:cs="FrankRuehl"/>
          <w:vanish/>
          <w:sz w:val="22"/>
          <w:szCs w:val="22"/>
          <w:shd w:val="clear" w:color="auto" w:fill="FFFF99"/>
          <w:rtl/>
        </w:rPr>
        <w:t xml:space="preserve"> - </w:t>
      </w:r>
      <w:r w:rsidRPr="000A2C9F">
        <w:rPr>
          <w:rStyle w:val="default"/>
          <w:rFonts w:cs="FrankRuehl" w:hint="cs"/>
          <w:vanish/>
          <w:sz w:val="22"/>
          <w:szCs w:val="22"/>
          <w:shd w:val="clear" w:color="auto" w:fill="FFFF99"/>
          <w:rtl/>
        </w:rPr>
        <w:t>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ששה חדשים. </w:t>
      </w:r>
    </w:p>
    <w:p w:rsidR="00BC1921" w:rsidRPr="000A2C9F" w:rsidRDefault="00BC1921" w:rsidP="00BC1921">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(ג</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יה</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אחראי על קטין או חס</w:t>
      </w:r>
      <w:r w:rsidRPr="000A2C9F">
        <w:rPr>
          <w:rStyle w:val="default"/>
          <w:rFonts w:cs="FrankRuehl"/>
          <w:vanish/>
          <w:sz w:val="22"/>
          <w:szCs w:val="22"/>
          <w:shd w:val="clear" w:color="auto" w:fill="FFFF99"/>
          <w:rtl/>
        </w:rPr>
        <w:t>ר יש</w:t>
      </w:r>
      <w:r w:rsidRPr="000A2C9F">
        <w:rPr>
          <w:rStyle w:val="default"/>
          <w:rFonts w:cs="FrankRuehl" w:hint="cs"/>
          <w:vanish/>
          <w:sz w:val="22"/>
          <w:szCs w:val="22"/>
          <w:shd w:val="clear" w:color="auto" w:fill="FFFF99"/>
          <w:rtl/>
        </w:rPr>
        <w:t>ע יסוד סביר לחשוב כי אחראי אחר על קטין או חסר ישע עבר בו עבירה, חובה עליו לדווח על כ</w:t>
      </w:r>
      <w:r w:rsidRPr="000A2C9F">
        <w:rPr>
          <w:rStyle w:val="default"/>
          <w:rFonts w:cs="FrankRuehl"/>
          <w:vanish/>
          <w:sz w:val="22"/>
          <w:szCs w:val="22"/>
          <w:shd w:val="clear" w:color="auto" w:fill="FFFF99"/>
          <w:rtl/>
        </w:rPr>
        <w:t xml:space="preserve">ך </w:t>
      </w:r>
      <w:r w:rsidRPr="000A2C9F">
        <w:rPr>
          <w:rStyle w:val="default"/>
          <w:rFonts w:cs="FrankRuehl" w:hint="cs"/>
          <w:vanish/>
          <w:sz w:val="22"/>
          <w:szCs w:val="22"/>
          <w:shd w:val="clear" w:color="auto" w:fill="FFFF99"/>
          <w:rtl/>
        </w:rPr>
        <w:t>בה</w:t>
      </w:r>
      <w:r w:rsidRPr="000A2C9F">
        <w:rPr>
          <w:rStyle w:val="default"/>
          <w:rFonts w:cs="FrankRuehl"/>
          <w:vanish/>
          <w:sz w:val="22"/>
          <w:szCs w:val="22"/>
          <w:shd w:val="clear" w:color="auto" w:fill="FFFF99"/>
          <w:rtl/>
        </w:rPr>
        <w:t>קד</w:t>
      </w:r>
      <w:r w:rsidRPr="000A2C9F">
        <w:rPr>
          <w:rStyle w:val="default"/>
          <w:rFonts w:cs="FrankRuehl" w:hint="cs"/>
          <w:vanish/>
          <w:sz w:val="22"/>
          <w:szCs w:val="22"/>
          <w:shd w:val="clear" w:color="auto" w:fill="FFFF99"/>
          <w:rtl/>
        </w:rPr>
        <w:t xml:space="preserve">ם האפשרי </w:t>
      </w:r>
      <w:r w:rsidRPr="000A2C9F">
        <w:rPr>
          <w:rStyle w:val="default"/>
          <w:rFonts w:cs="FrankRuehl" w:hint="cs"/>
          <w:strike/>
          <w:vanish/>
          <w:sz w:val="22"/>
          <w:szCs w:val="22"/>
          <w:shd w:val="clear" w:color="auto" w:fill="FFFF99"/>
          <w:rtl/>
        </w:rPr>
        <w:t>לפקיד סעד</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לעובד סוציאלי שמונה לפי חוק</w:t>
      </w:r>
      <w:r w:rsidRPr="000A2C9F">
        <w:rPr>
          <w:rStyle w:val="default"/>
          <w:rFonts w:cs="FrankRuehl" w:hint="cs"/>
          <w:vanish/>
          <w:sz w:val="22"/>
          <w:szCs w:val="22"/>
          <w:shd w:val="clear" w:color="auto" w:fill="FFFF99"/>
          <w:rtl/>
        </w:rPr>
        <w:t xml:space="preserve"> או למשטר</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 הע</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בר על ה</w:t>
      </w:r>
      <w:r w:rsidRPr="000A2C9F">
        <w:rPr>
          <w:rStyle w:val="default"/>
          <w:rFonts w:cs="FrankRuehl"/>
          <w:vanish/>
          <w:sz w:val="22"/>
          <w:szCs w:val="22"/>
          <w:shd w:val="clear" w:color="auto" w:fill="FFFF99"/>
          <w:rtl/>
        </w:rPr>
        <w:t>ור</w:t>
      </w:r>
      <w:r w:rsidRPr="000A2C9F">
        <w:rPr>
          <w:rStyle w:val="default"/>
          <w:rFonts w:cs="FrankRuehl" w:hint="cs"/>
          <w:vanish/>
          <w:sz w:val="22"/>
          <w:szCs w:val="22"/>
          <w:shd w:val="clear" w:color="auto" w:fill="FFFF99"/>
          <w:rtl/>
        </w:rPr>
        <w:t>אה זו,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ששה חדשים.</w:t>
      </w:r>
    </w:p>
    <w:p w:rsidR="00BC1921" w:rsidRPr="000A2C9F" w:rsidRDefault="00BC1921" w:rsidP="00BC1921">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(ג1)</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היה לאדם יסוד סביר לחשוב כי זה מקרוב נעברה בקטין או בחסר ישע עבירת מין לפי סעיפים 345 עד</w:t>
      </w:r>
      <w:r w:rsidRPr="000A2C9F">
        <w:rPr>
          <w:rStyle w:val="default"/>
          <w:rFonts w:cs="FrankRuehl" w:hint="cs"/>
          <w:vanish/>
          <w:sz w:val="22"/>
          <w:szCs w:val="22"/>
          <w:shd w:val="clear" w:color="auto" w:fill="FFFF99"/>
          <w:rtl/>
        </w:rPr>
        <w:t xml:space="preserve"> 347, 348 </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 xml:space="preserve">351, בידי בן משפחה שטרם מלאו לו 18 שנים, חובה על האדם לדווח על כך בהקדם האפשרי </w:t>
      </w:r>
      <w:r w:rsidRPr="000A2C9F">
        <w:rPr>
          <w:rStyle w:val="default"/>
          <w:rFonts w:cs="FrankRuehl"/>
          <w:strike/>
          <w:vanish/>
          <w:sz w:val="22"/>
          <w:szCs w:val="22"/>
          <w:shd w:val="clear" w:color="auto" w:fill="FFFF99"/>
          <w:rtl/>
        </w:rPr>
        <w:t>לפקיד סעד</w:t>
      </w:r>
      <w:r w:rsidR="00035D74" w:rsidRPr="000A2C9F">
        <w:rPr>
          <w:rStyle w:val="default"/>
          <w:rFonts w:cs="FrankRuehl" w:hint="cs"/>
          <w:vanish/>
          <w:sz w:val="22"/>
          <w:szCs w:val="22"/>
          <w:shd w:val="clear" w:color="auto" w:fill="FFFF99"/>
          <w:rtl/>
        </w:rPr>
        <w:t xml:space="preserve"> </w:t>
      </w:r>
      <w:r w:rsidR="00035D74" w:rsidRPr="000A2C9F">
        <w:rPr>
          <w:rStyle w:val="default"/>
          <w:rFonts w:cs="FrankRuehl" w:hint="cs"/>
          <w:vanish/>
          <w:sz w:val="22"/>
          <w:szCs w:val="22"/>
          <w:u w:val="single"/>
          <w:shd w:val="clear" w:color="auto" w:fill="FFFF99"/>
          <w:rtl/>
        </w:rPr>
        <w:t>לעובד סוציאלי שמונה לפי חוק</w:t>
      </w:r>
      <w:r w:rsidRPr="000A2C9F">
        <w:rPr>
          <w:rStyle w:val="default"/>
          <w:rFonts w:cs="FrankRuehl"/>
          <w:vanish/>
          <w:sz w:val="22"/>
          <w:szCs w:val="22"/>
          <w:shd w:val="clear" w:color="auto" w:fill="FFFF99"/>
          <w:rtl/>
        </w:rPr>
        <w:t xml:space="preserve"> או למשטרה; העובר על הוראה</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זו, דינו – מאסר שלושה חודשים; בסעיף זה, "בן משפחה" – כמשמעותו בפסקה (2) להגדרה "אחראי על קטין או חסר ישע" בסעיף 368א.</w:t>
      </w:r>
    </w:p>
    <w:p w:rsidR="00BC1921" w:rsidRPr="000A2C9F" w:rsidRDefault="00BC1921" w:rsidP="00BC1921">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(ג2)</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 xml:space="preserve">בעל מקצוע מהמנויים בסעיף קטן (ב), שעקב עיסוקו במקצועו או בתפקידו היה לו יסוד סביר לחשוב כי נעברה בקטין או בחסר ישע עבירת מין לפי סעיפים 345 עד </w:t>
      </w:r>
      <w:r w:rsidRPr="000A2C9F">
        <w:rPr>
          <w:rStyle w:val="default"/>
          <w:rFonts w:cs="FrankRuehl" w:hint="cs"/>
          <w:vanish/>
          <w:sz w:val="22"/>
          <w:szCs w:val="22"/>
          <w:shd w:val="clear" w:color="auto" w:fill="FFFF99"/>
          <w:rtl/>
        </w:rPr>
        <w:t>347, 348</w:t>
      </w:r>
      <w:r w:rsidRPr="000A2C9F">
        <w:rPr>
          <w:rStyle w:val="default"/>
          <w:rFonts w:cs="FrankRuehl"/>
          <w:vanish/>
          <w:sz w:val="22"/>
          <w:szCs w:val="22"/>
          <w:shd w:val="clear" w:color="auto" w:fill="FFFF99"/>
          <w:rtl/>
        </w:rPr>
        <w:t xml:space="preserve"> ו</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 xml:space="preserve">351, בידי בן משפחה שטרם מלאו לו 18 שנים, חובה עליו לדווח על כך בהקדם האפשרי </w:t>
      </w:r>
      <w:r w:rsidRPr="000A2C9F">
        <w:rPr>
          <w:rStyle w:val="default"/>
          <w:rFonts w:cs="FrankRuehl"/>
          <w:strike/>
          <w:vanish/>
          <w:sz w:val="22"/>
          <w:szCs w:val="22"/>
          <w:shd w:val="clear" w:color="auto" w:fill="FFFF99"/>
          <w:rtl/>
        </w:rPr>
        <w:t>לפקיד סעד</w:t>
      </w:r>
      <w:r w:rsidR="00035D74" w:rsidRPr="000A2C9F">
        <w:rPr>
          <w:rStyle w:val="default"/>
          <w:rFonts w:cs="FrankRuehl" w:hint="cs"/>
          <w:vanish/>
          <w:sz w:val="22"/>
          <w:szCs w:val="22"/>
          <w:shd w:val="clear" w:color="auto" w:fill="FFFF99"/>
          <w:rtl/>
        </w:rPr>
        <w:t xml:space="preserve"> </w:t>
      </w:r>
      <w:r w:rsidR="00035D74" w:rsidRPr="000A2C9F">
        <w:rPr>
          <w:rStyle w:val="default"/>
          <w:rFonts w:cs="FrankRuehl" w:hint="cs"/>
          <w:vanish/>
          <w:sz w:val="22"/>
          <w:szCs w:val="22"/>
          <w:u w:val="single"/>
          <w:shd w:val="clear" w:color="auto" w:fill="FFFF99"/>
          <w:rtl/>
        </w:rPr>
        <w:t>לעובד סוציאלי שמונה לפי חוק</w:t>
      </w:r>
      <w:r w:rsidRPr="000A2C9F">
        <w:rPr>
          <w:rStyle w:val="default"/>
          <w:rFonts w:cs="FrankRuehl"/>
          <w:vanish/>
          <w:sz w:val="22"/>
          <w:szCs w:val="22"/>
          <w:shd w:val="clear" w:color="auto" w:fill="FFFF99"/>
          <w:rtl/>
        </w:rPr>
        <w:t xml:space="preserve"> או למשטרה; העובר על הוראה זו, דינו – מאסר שישה חודשים.</w:t>
      </w:r>
    </w:p>
    <w:p w:rsidR="00BC1921" w:rsidRPr="000A2C9F" w:rsidRDefault="00BC1921" w:rsidP="00BC1921">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(ג3)</w:t>
      </w:r>
      <w:r w:rsidRPr="000A2C9F">
        <w:rPr>
          <w:rStyle w:val="default"/>
          <w:rFonts w:cs="FrankRuehl" w:hint="cs"/>
          <w:vanish/>
          <w:sz w:val="22"/>
          <w:szCs w:val="22"/>
          <w:shd w:val="clear" w:color="auto" w:fill="FFFF99"/>
          <w:rtl/>
        </w:rPr>
        <w:tab/>
      </w:r>
      <w:r w:rsidRPr="000A2C9F">
        <w:rPr>
          <w:rStyle w:val="default"/>
          <w:rFonts w:cs="FrankRuehl"/>
          <w:vanish/>
          <w:sz w:val="22"/>
          <w:szCs w:val="22"/>
          <w:shd w:val="clear" w:color="auto" w:fill="FFFF99"/>
          <w:rtl/>
        </w:rPr>
        <w:t>היה לאחראי על קטין או חסר ישע יסוד סביר לחשוב כי נעברה בקטין או בחסר</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 xml:space="preserve">ישע עבירת מין לפי סעיפים 345 עד </w:t>
      </w:r>
      <w:r w:rsidRPr="000A2C9F">
        <w:rPr>
          <w:rStyle w:val="default"/>
          <w:rFonts w:cs="FrankRuehl" w:hint="cs"/>
          <w:vanish/>
          <w:sz w:val="22"/>
          <w:szCs w:val="22"/>
          <w:shd w:val="clear" w:color="auto" w:fill="FFFF99"/>
          <w:rtl/>
        </w:rPr>
        <w:t>347, 348</w:t>
      </w:r>
      <w:r w:rsidRPr="000A2C9F">
        <w:rPr>
          <w:rStyle w:val="default"/>
          <w:rFonts w:cs="FrankRuehl"/>
          <w:vanish/>
          <w:sz w:val="22"/>
          <w:szCs w:val="22"/>
          <w:shd w:val="clear" w:color="auto" w:fill="FFFF99"/>
          <w:rtl/>
        </w:rPr>
        <w:t xml:space="preserve"> ו</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 xml:space="preserve">351, בידי בן משפחה שטרם מלאו לו 18 שנים, חובה עליו לדווח על כך בהקדם האפשרי </w:t>
      </w:r>
      <w:r w:rsidRPr="000A2C9F">
        <w:rPr>
          <w:rStyle w:val="default"/>
          <w:rFonts w:cs="FrankRuehl"/>
          <w:strike/>
          <w:vanish/>
          <w:sz w:val="22"/>
          <w:szCs w:val="22"/>
          <w:shd w:val="clear" w:color="auto" w:fill="FFFF99"/>
          <w:rtl/>
        </w:rPr>
        <w:t>לפקיד סעד</w:t>
      </w:r>
      <w:r w:rsidR="00035D74" w:rsidRPr="000A2C9F">
        <w:rPr>
          <w:rStyle w:val="default"/>
          <w:rFonts w:cs="FrankRuehl" w:hint="cs"/>
          <w:vanish/>
          <w:sz w:val="22"/>
          <w:szCs w:val="22"/>
          <w:shd w:val="clear" w:color="auto" w:fill="FFFF99"/>
          <w:rtl/>
        </w:rPr>
        <w:t xml:space="preserve"> </w:t>
      </w:r>
      <w:r w:rsidR="00035D74" w:rsidRPr="000A2C9F">
        <w:rPr>
          <w:rStyle w:val="default"/>
          <w:rFonts w:cs="FrankRuehl" w:hint="cs"/>
          <w:vanish/>
          <w:sz w:val="22"/>
          <w:szCs w:val="22"/>
          <w:u w:val="single"/>
          <w:shd w:val="clear" w:color="auto" w:fill="FFFF99"/>
          <w:rtl/>
        </w:rPr>
        <w:t>לעובד סוציאלי שמונה לפי חוק</w:t>
      </w:r>
      <w:r w:rsidRPr="000A2C9F">
        <w:rPr>
          <w:rStyle w:val="default"/>
          <w:rFonts w:cs="FrankRuehl"/>
          <w:vanish/>
          <w:sz w:val="22"/>
          <w:szCs w:val="22"/>
          <w:shd w:val="clear" w:color="auto" w:fill="FFFF99"/>
          <w:rtl/>
        </w:rPr>
        <w:t xml:space="preserve"> או למשטרה; העובר על הוראה זו, דינו – מאסר שישה חודשים.</w:t>
      </w:r>
    </w:p>
    <w:p w:rsidR="00BC1921" w:rsidRPr="000A2C9F" w:rsidRDefault="00BC1921" w:rsidP="00BC1921">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(ד</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נ</w:t>
      </w:r>
      <w:r w:rsidRPr="000A2C9F">
        <w:rPr>
          <w:rStyle w:val="default"/>
          <w:rFonts w:cs="FrankRuehl" w:hint="cs"/>
          <w:vanish/>
          <w:sz w:val="22"/>
          <w:szCs w:val="22"/>
          <w:shd w:val="clear" w:color="auto" w:fill="FFFF99"/>
          <w:rtl/>
        </w:rPr>
        <w:t>עב</w:t>
      </w:r>
      <w:r w:rsidRPr="000A2C9F">
        <w:rPr>
          <w:rStyle w:val="default"/>
          <w:rFonts w:cs="FrankRuehl"/>
          <w:vanish/>
          <w:sz w:val="22"/>
          <w:szCs w:val="22"/>
          <w:shd w:val="clear" w:color="auto" w:fill="FFFF99"/>
          <w:rtl/>
        </w:rPr>
        <w:t>רה</w:t>
      </w:r>
      <w:r w:rsidRPr="000A2C9F">
        <w:rPr>
          <w:rStyle w:val="default"/>
          <w:rFonts w:cs="FrankRuehl" w:hint="cs"/>
          <w:vanish/>
          <w:sz w:val="22"/>
          <w:szCs w:val="22"/>
          <w:shd w:val="clear" w:color="auto" w:fill="FFFF99"/>
          <w:rtl/>
        </w:rPr>
        <w:t xml:space="preserve"> בקטין או בחסר ישע הנמצא במעון, במוסד או במסגרת חינוכית או טיפולית אחרת, עבירת מ</w:t>
      </w:r>
      <w:r w:rsidRPr="000A2C9F">
        <w:rPr>
          <w:rStyle w:val="default"/>
          <w:rFonts w:cs="FrankRuehl"/>
          <w:vanish/>
          <w:sz w:val="22"/>
          <w:szCs w:val="22"/>
          <w:shd w:val="clear" w:color="auto" w:fill="FFFF99"/>
          <w:rtl/>
        </w:rPr>
        <w:t>ין ל</w:t>
      </w:r>
      <w:r w:rsidRPr="000A2C9F">
        <w:rPr>
          <w:rStyle w:val="default"/>
          <w:rFonts w:cs="FrankRuehl" w:hint="cs"/>
          <w:vanish/>
          <w:sz w:val="22"/>
          <w:szCs w:val="22"/>
          <w:shd w:val="clear" w:color="auto" w:fill="FFFF99"/>
          <w:rtl/>
        </w:rPr>
        <w:t>פי סעיפים 345 עד 348, או עבירה של גרימת חבלה חמורה לפי סעיף 368ב(ב) או עבירת התעללות</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פי</w:t>
      </w:r>
      <w:r w:rsidRPr="000A2C9F">
        <w:rPr>
          <w:rStyle w:val="default"/>
          <w:rFonts w:cs="FrankRuehl"/>
          <w:vanish/>
          <w:sz w:val="22"/>
          <w:szCs w:val="22"/>
          <w:shd w:val="clear" w:color="auto" w:fill="FFFF99"/>
          <w:rtl/>
        </w:rPr>
        <w:t xml:space="preserve"> ס</w:t>
      </w:r>
      <w:r w:rsidRPr="000A2C9F">
        <w:rPr>
          <w:rStyle w:val="default"/>
          <w:rFonts w:cs="FrankRuehl" w:hint="cs"/>
          <w:vanish/>
          <w:sz w:val="22"/>
          <w:szCs w:val="22"/>
          <w:shd w:val="clear" w:color="auto" w:fill="FFFF99"/>
          <w:rtl/>
        </w:rPr>
        <w:t>עיף 368ג, חובה על מנהל או א</w:t>
      </w:r>
      <w:r w:rsidRPr="000A2C9F">
        <w:rPr>
          <w:rStyle w:val="default"/>
          <w:rFonts w:cs="FrankRuehl"/>
          <w:vanish/>
          <w:sz w:val="22"/>
          <w:szCs w:val="22"/>
          <w:shd w:val="clear" w:color="auto" w:fill="FFFF99"/>
          <w:rtl/>
        </w:rPr>
        <w:t>י</w:t>
      </w:r>
      <w:r w:rsidRPr="000A2C9F">
        <w:rPr>
          <w:rStyle w:val="default"/>
          <w:rFonts w:cs="FrankRuehl" w:hint="cs"/>
          <w:vanish/>
          <w:sz w:val="22"/>
          <w:szCs w:val="22"/>
          <w:shd w:val="clear" w:color="auto" w:fill="FFFF99"/>
          <w:rtl/>
        </w:rPr>
        <w:t>ש צ</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ות במקום</w:t>
      </w:r>
      <w:r w:rsidRPr="000A2C9F">
        <w:rPr>
          <w:rStyle w:val="default"/>
          <w:rFonts w:cs="FrankRuehl"/>
          <w:vanish/>
          <w:sz w:val="22"/>
          <w:szCs w:val="22"/>
          <w:shd w:val="clear" w:color="auto" w:fill="FFFF99"/>
          <w:rtl/>
        </w:rPr>
        <w:t xml:space="preserve"> כ</w:t>
      </w:r>
      <w:r w:rsidRPr="000A2C9F">
        <w:rPr>
          <w:rStyle w:val="default"/>
          <w:rFonts w:cs="FrankRuehl" w:hint="cs"/>
          <w:vanish/>
          <w:sz w:val="22"/>
          <w:szCs w:val="22"/>
          <w:shd w:val="clear" w:color="auto" w:fill="FFFF99"/>
          <w:rtl/>
        </w:rPr>
        <w:t xml:space="preserve">אמור, לדווח על כך בהקדם האפשרי </w:t>
      </w:r>
      <w:r w:rsidRPr="000A2C9F">
        <w:rPr>
          <w:rStyle w:val="default"/>
          <w:rFonts w:cs="FrankRuehl" w:hint="cs"/>
          <w:strike/>
          <w:vanish/>
          <w:sz w:val="22"/>
          <w:szCs w:val="22"/>
          <w:shd w:val="clear" w:color="auto" w:fill="FFFF99"/>
          <w:rtl/>
        </w:rPr>
        <w:t>לפקיד סעד</w:t>
      </w:r>
      <w:r w:rsidR="00035D74" w:rsidRPr="000A2C9F">
        <w:rPr>
          <w:rStyle w:val="default"/>
          <w:rFonts w:cs="FrankRuehl" w:hint="cs"/>
          <w:vanish/>
          <w:sz w:val="22"/>
          <w:szCs w:val="22"/>
          <w:shd w:val="clear" w:color="auto" w:fill="FFFF99"/>
          <w:rtl/>
        </w:rPr>
        <w:t xml:space="preserve"> </w:t>
      </w:r>
      <w:r w:rsidR="00035D74" w:rsidRPr="000A2C9F">
        <w:rPr>
          <w:rStyle w:val="default"/>
          <w:rFonts w:cs="FrankRuehl" w:hint="cs"/>
          <w:vanish/>
          <w:sz w:val="22"/>
          <w:szCs w:val="22"/>
          <w:u w:val="single"/>
          <w:shd w:val="clear" w:color="auto" w:fill="FFFF99"/>
          <w:rtl/>
        </w:rPr>
        <w:t>לעובד סוציאלי שמונה לפי חוק</w:t>
      </w:r>
      <w:r w:rsidRPr="000A2C9F">
        <w:rPr>
          <w:rStyle w:val="default"/>
          <w:rFonts w:cs="FrankRuehl" w:hint="cs"/>
          <w:vanish/>
          <w:sz w:val="22"/>
          <w:szCs w:val="22"/>
          <w:shd w:val="clear" w:color="auto" w:fill="FFFF99"/>
          <w:rtl/>
        </w:rPr>
        <w:t xml:space="preserve"> או למשטרה; העובר על הוראה זו,</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שישה חדשים.</w:t>
      </w:r>
    </w:p>
    <w:p w:rsidR="00BC1921" w:rsidRPr="000A2C9F" w:rsidRDefault="00BC1921" w:rsidP="00BC1921">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ח</w:t>
      </w:r>
      <w:r w:rsidRPr="000A2C9F">
        <w:rPr>
          <w:rStyle w:val="default"/>
          <w:rFonts w:cs="FrankRuehl" w:hint="cs"/>
          <w:vanish/>
          <w:sz w:val="22"/>
          <w:szCs w:val="22"/>
          <w:shd w:val="clear" w:color="auto" w:fill="FFFF99"/>
          <w:rtl/>
        </w:rPr>
        <w:t>וב</w:t>
      </w:r>
      <w:r w:rsidRPr="000A2C9F">
        <w:rPr>
          <w:rStyle w:val="default"/>
          <w:rFonts w:cs="FrankRuehl"/>
          <w:vanish/>
          <w:sz w:val="22"/>
          <w:szCs w:val="22"/>
          <w:shd w:val="clear" w:color="auto" w:fill="FFFF99"/>
          <w:rtl/>
        </w:rPr>
        <w:t xml:space="preserve">ת </w:t>
      </w:r>
      <w:r w:rsidRPr="000A2C9F">
        <w:rPr>
          <w:rStyle w:val="default"/>
          <w:rFonts w:cs="FrankRuehl" w:hint="cs"/>
          <w:vanish/>
          <w:sz w:val="22"/>
          <w:szCs w:val="22"/>
          <w:shd w:val="clear" w:color="auto" w:fill="FFFF99"/>
          <w:rtl/>
        </w:rPr>
        <w:t xml:space="preserve">דיווח לפי סעיף </w:t>
      </w:r>
      <w:r w:rsidRPr="000A2C9F">
        <w:rPr>
          <w:rStyle w:val="default"/>
          <w:rFonts w:cs="FrankRuehl"/>
          <w:vanish/>
          <w:sz w:val="22"/>
          <w:szCs w:val="22"/>
          <w:shd w:val="clear" w:color="auto" w:fill="FFFF99"/>
          <w:rtl/>
        </w:rPr>
        <w:t>ז</w:t>
      </w:r>
      <w:r w:rsidRPr="000A2C9F">
        <w:rPr>
          <w:rStyle w:val="default"/>
          <w:rFonts w:cs="FrankRuehl" w:hint="cs"/>
          <w:vanish/>
          <w:sz w:val="22"/>
          <w:szCs w:val="22"/>
          <w:shd w:val="clear" w:color="auto" w:fill="FFFF99"/>
          <w:rtl/>
        </w:rPr>
        <w:t>ה</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לא תחול על קטין.</w:t>
      </w:r>
    </w:p>
    <w:p w:rsidR="00BC1921" w:rsidRPr="000A2C9F" w:rsidRDefault="00BC1921" w:rsidP="00BC1921">
      <w:pPr>
        <w:pStyle w:val="P00"/>
        <w:spacing w:before="0"/>
        <w:ind w:left="0" w:right="1134"/>
        <w:rPr>
          <w:rStyle w:val="default"/>
          <w:rFonts w:cs="FrankRuehl"/>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r>
      <w:r w:rsidRPr="000A2C9F">
        <w:rPr>
          <w:rStyle w:val="default"/>
          <w:rFonts w:cs="FrankRuehl"/>
          <w:strike/>
          <w:vanish/>
          <w:sz w:val="22"/>
          <w:szCs w:val="22"/>
          <w:shd w:val="clear" w:color="auto" w:fill="FFFF99"/>
          <w:rtl/>
        </w:rPr>
        <w:t>פ</w:t>
      </w:r>
      <w:r w:rsidRPr="000A2C9F">
        <w:rPr>
          <w:rStyle w:val="default"/>
          <w:rFonts w:cs="FrankRuehl" w:hint="cs"/>
          <w:strike/>
          <w:vanish/>
          <w:sz w:val="22"/>
          <w:szCs w:val="22"/>
          <w:shd w:val="clear" w:color="auto" w:fill="FFFF99"/>
          <w:rtl/>
        </w:rPr>
        <w:t>קי</w:t>
      </w:r>
      <w:r w:rsidRPr="000A2C9F">
        <w:rPr>
          <w:rStyle w:val="default"/>
          <w:rFonts w:cs="FrankRuehl"/>
          <w:strike/>
          <w:vanish/>
          <w:sz w:val="22"/>
          <w:szCs w:val="22"/>
          <w:shd w:val="clear" w:color="auto" w:fill="FFFF99"/>
          <w:rtl/>
        </w:rPr>
        <w:t xml:space="preserve">ד </w:t>
      </w:r>
      <w:r w:rsidRPr="000A2C9F">
        <w:rPr>
          <w:rStyle w:val="default"/>
          <w:rFonts w:cs="FrankRuehl" w:hint="cs"/>
          <w:strike/>
          <w:vanish/>
          <w:sz w:val="22"/>
          <w:szCs w:val="22"/>
          <w:shd w:val="clear" w:color="auto" w:fill="FFFF99"/>
          <w:rtl/>
        </w:rPr>
        <w:t>סעד</w:t>
      </w:r>
      <w:r w:rsidR="00035D74" w:rsidRPr="000A2C9F">
        <w:rPr>
          <w:rStyle w:val="default"/>
          <w:rFonts w:cs="FrankRuehl" w:hint="cs"/>
          <w:vanish/>
          <w:sz w:val="22"/>
          <w:szCs w:val="22"/>
          <w:shd w:val="clear" w:color="auto" w:fill="FFFF99"/>
          <w:rtl/>
        </w:rPr>
        <w:t xml:space="preserve"> </w:t>
      </w:r>
      <w:r w:rsidR="00035D74" w:rsidRPr="000A2C9F">
        <w:rPr>
          <w:rStyle w:val="default"/>
          <w:rFonts w:cs="FrankRuehl" w:hint="cs"/>
          <w:vanish/>
          <w:sz w:val="22"/>
          <w:szCs w:val="22"/>
          <w:u w:val="single"/>
          <w:shd w:val="clear" w:color="auto" w:fill="FFFF99"/>
          <w:rtl/>
        </w:rPr>
        <w:t>עובד סוציאלי שמונה לפי חוק</w:t>
      </w:r>
      <w:r w:rsidRPr="000A2C9F">
        <w:rPr>
          <w:rStyle w:val="default"/>
          <w:rFonts w:cs="FrankRuehl" w:hint="cs"/>
          <w:vanish/>
          <w:sz w:val="22"/>
          <w:szCs w:val="22"/>
          <w:shd w:val="clear" w:color="auto" w:fill="FFFF99"/>
          <w:rtl/>
        </w:rPr>
        <w:t xml:space="preserve"> שקיבל דיווח לפי סעיף זה יעב</w:t>
      </w:r>
      <w:r w:rsidRPr="000A2C9F">
        <w:rPr>
          <w:rStyle w:val="default"/>
          <w:rFonts w:cs="FrankRuehl"/>
          <w:vanish/>
          <w:sz w:val="22"/>
          <w:szCs w:val="22"/>
          <w:shd w:val="clear" w:color="auto" w:fill="FFFF99"/>
          <w:rtl/>
        </w:rPr>
        <w:t>יר</w:t>
      </w:r>
      <w:r w:rsidRPr="000A2C9F">
        <w:rPr>
          <w:rStyle w:val="default"/>
          <w:rFonts w:cs="FrankRuehl" w:hint="cs"/>
          <w:vanish/>
          <w:sz w:val="22"/>
          <w:szCs w:val="22"/>
          <w:shd w:val="clear" w:color="auto" w:fill="FFFF99"/>
          <w:rtl/>
        </w:rPr>
        <w:t>נו</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משטרה בצירוף המלצתו לפעול א</w:t>
      </w:r>
      <w:r w:rsidRPr="000A2C9F">
        <w:rPr>
          <w:rStyle w:val="default"/>
          <w:rFonts w:cs="FrankRuehl"/>
          <w:vanish/>
          <w:sz w:val="22"/>
          <w:szCs w:val="22"/>
          <w:shd w:val="clear" w:color="auto" w:fill="FFFF99"/>
          <w:rtl/>
        </w:rPr>
        <w:t>ו</w:t>
      </w:r>
      <w:r w:rsidRPr="000A2C9F">
        <w:rPr>
          <w:rStyle w:val="default"/>
          <w:rFonts w:cs="FrankRuehl" w:hint="cs"/>
          <w:vanish/>
          <w:sz w:val="22"/>
          <w:szCs w:val="22"/>
          <w:shd w:val="clear" w:color="auto" w:fill="FFFF99"/>
          <w:rtl/>
        </w:rPr>
        <w:t xml:space="preserve"> לה</w:t>
      </w:r>
      <w:r w:rsidRPr="000A2C9F">
        <w:rPr>
          <w:rStyle w:val="default"/>
          <w:rFonts w:cs="FrankRuehl"/>
          <w:vanish/>
          <w:sz w:val="22"/>
          <w:szCs w:val="22"/>
          <w:shd w:val="clear" w:color="auto" w:fill="FFFF99"/>
          <w:rtl/>
        </w:rPr>
        <w:t>י</w:t>
      </w:r>
      <w:r w:rsidRPr="000A2C9F">
        <w:rPr>
          <w:rStyle w:val="default"/>
          <w:rFonts w:cs="FrankRuehl" w:hint="cs"/>
          <w:vanish/>
          <w:sz w:val="22"/>
          <w:szCs w:val="22"/>
          <w:shd w:val="clear" w:color="auto" w:fill="FFFF99"/>
          <w:rtl/>
        </w:rPr>
        <w:t>מנע מלפעול בקשר לדיווח, אלא אם כן קיבל אישור שלא להעביר את הדיווח למשטרה מאת אחת הועדות שהקים שר המשפטים לענין זה; חברי ועדה כאמור</w:t>
      </w:r>
      <w:r w:rsidRPr="000A2C9F">
        <w:rPr>
          <w:rStyle w:val="default"/>
          <w:rFonts w:cs="FrankRuehl"/>
          <w:vanish/>
          <w:sz w:val="22"/>
          <w:szCs w:val="22"/>
          <w:shd w:val="clear" w:color="auto" w:fill="FFFF99"/>
          <w:rtl/>
        </w:rPr>
        <w:t xml:space="preserve"> יהי</w:t>
      </w:r>
      <w:r w:rsidRPr="000A2C9F">
        <w:rPr>
          <w:rStyle w:val="default"/>
          <w:rFonts w:cs="FrankRuehl" w:hint="cs"/>
          <w:vanish/>
          <w:sz w:val="22"/>
          <w:szCs w:val="22"/>
          <w:shd w:val="clear" w:color="auto" w:fill="FFFF99"/>
          <w:rtl/>
        </w:rPr>
        <w:t xml:space="preserve">ו נציג פרקליט מחוז והוא יהיה היושב-ראש, קצין משטרה בדרגת רב פקד ומעלה </w:t>
      </w:r>
      <w:r w:rsidRPr="000A2C9F">
        <w:rPr>
          <w:rStyle w:val="default"/>
          <w:rFonts w:cs="FrankRuehl" w:hint="cs"/>
          <w:strike/>
          <w:vanish/>
          <w:sz w:val="22"/>
          <w:szCs w:val="22"/>
          <w:shd w:val="clear" w:color="auto" w:fill="FFFF99"/>
          <w:rtl/>
        </w:rPr>
        <w:t>ופקיד סעד מחו</w:t>
      </w:r>
      <w:r w:rsidRPr="000A2C9F">
        <w:rPr>
          <w:rStyle w:val="default"/>
          <w:rFonts w:cs="FrankRuehl"/>
          <w:strike/>
          <w:vanish/>
          <w:sz w:val="22"/>
          <w:szCs w:val="22"/>
          <w:shd w:val="clear" w:color="auto" w:fill="FFFF99"/>
          <w:rtl/>
        </w:rPr>
        <w:t>ז</w:t>
      </w:r>
      <w:r w:rsidRPr="000A2C9F">
        <w:rPr>
          <w:rStyle w:val="default"/>
          <w:rFonts w:cs="FrankRuehl" w:hint="cs"/>
          <w:strike/>
          <w:vanish/>
          <w:sz w:val="22"/>
          <w:szCs w:val="22"/>
          <w:shd w:val="clear" w:color="auto" w:fill="FFFF99"/>
          <w:rtl/>
        </w:rPr>
        <w:t>י</w:t>
      </w:r>
      <w:r w:rsidR="00035D74" w:rsidRPr="000A2C9F">
        <w:rPr>
          <w:rStyle w:val="default"/>
          <w:rFonts w:cs="FrankRuehl" w:hint="cs"/>
          <w:vanish/>
          <w:sz w:val="22"/>
          <w:szCs w:val="22"/>
          <w:shd w:val="clear" w:color="auto" w:fill="FFFF99"/>
          <w:rtl/>
        </w:rPr>
        <w:t xml:space="preserve"> </w:t>
      </w:r>
      <w:r w:rsidR="00035D74" w:rsidRPr="000A2C9F">
        <w:rPr>
          <w:rStyle w:val="default"/>
          <w:rFonts w:cs="FrankRuehl" w:hint="cs"/>
          <w:vanish/>
          <w:sz w:val="22"/>
          <w:szCs w:val="22"/>
          <w:u w:val="single"/>
          <w:shd w:val="clear" w:color="auto" w:fill="FFFF99"/>
          <w:rtl/>
        </w:rPr>
        <w:t>ועובד סוציאלי שמונה לפי חוק לאותו מחוז</w:t>
      </w:r>
      <w:r w:rsidRPr="000A2C9F">
        <w:rPr>
          <w:rStyle w:val="default"/>
          <w:rFonts w:cs="FrankRuehl"/>
          <w:vanish/>
          <w:sz w:val="22"/>
          <w:szCs w:val="22"/>
          <w:shd w:val="clear" w:color="auto" w:fill="FFFF99"/>
          <w:rtl/>
        </w:rPr>
        <w:t xml:space="preserve">. </w:t>
      </w:r>
    </w:p>
    <w:p w:rsidR="00BC1921" w:rsidRPr="00270C18" w:rsidRDefault="00BC1921" w:rsidP="00270C18">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(ז)</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גי</w:t>
      </w:r>
      <w:r w:rsidRPr="000A2C9F">
        <w:rPr>
          <w:rStyle w:val="default"/>
          <w:rFonts w:cs="FrankRuehl"/>
          <w:vanish/>
          <w:sz w:val="22"/>
          <w:szCs w:val="22"/>
          <w:shd w:val="clear" w:color="auto" w:fill="FFFF99"/>
          <w:rtl/>
        </w:rPr>
        <w:t xml:space="preserve">ע </w:t>
      </w:r>
      <w:r w:rsidRPr="000A2C9F">
        <w:rPr>
          <w:rStyle w:val="default"/>
          <w:rFonts w:cs="FrankRuehl" w:hint="cs"/>
          <w:vanish/>
          <w:sz w:val="22"/>
          <w:szCs w:val="22"/>
          <w:shd w:val="clear" w:color="auto" w:fill="FFFF99"/>
          <w:rtl/>
        </w:rPr>
        <w:t>למשטרה</w:t>
      </w:r>
      <w:r w:rsidRPr="000A2C9F">
        <w:rPr>
          <w:rStyle w:val="default"/>
          <w:rFonts w:cs="FrankRuehl"/>
          <w:vanish/>
          <w:sz w:val="22"/>
          <w:szCs w:val="22"/>
          <w:shd w:val="clear" w:color="auto" w:fill="FFFF99"/>
          <w:rtl/>
        </w:rPr>
        <w:t xml:space="preserve"> מ</w:t>
      </w:r>
      <w:r w:rsidRPr="000A2C9F">
        <w:rPr>
          <w:rStyle w:val="default"/>
          <w:rFonts w:cs="FrankRuehl" w:hint="cs"/>
          <w:vanish/>
          <w:sz w:val="22"/>
          <w:szCs w:val="22"/>
          <w:shd w:val="clear" w:color="auto" w:fill="FFFF99"/>
          <w:rtl/>
        </w:rPr>
        <w:t xml:space="preserve">ידע לפי סעיף זה, תעביר אותו </w:t>
      </w:r>
      <w:r w:rsidRPr="000A2C9F">
        <w:rPr>
          <w:rStyle w:val="default"/>
          <w:rFonts w:cs="FrankRuehl" w:hint="cs"/>
          <w:strike/>
          <w:vanish/>
          <w:sz w:val="22"/>
          <w:szCs w:val="22"/>
          <w:shd w:val="clear" w:color="auto" w:fill="FFFF99"/>
          <w:rtl/>
        </w:rPr>
        <w:t>לפקיד סעד</w:t>
      </w:r>
      <w:r w:rsidR="00035D74" w:rsidRPr="000A2C9F">
        <w:rPr>
          <w:rStyle w:val="default"/>
          <w:rFonts w:cs="FrankRuehl" w:hint="cs"/>
          <w:vanish/>
          <w:sz w:val="22"/>
          <w:szCs w:val="22"/>
          <w:shd w:val="clear" w:color="auto" w:fill="FFFF99"/>
          <w:rtl/>
        </w:rPr>
        <w:t xml:space="preserve"> </w:t>
      </w:r>
      <w:r w:rsidR="00035D74" w:rsidRPr="000A2C9F">
        <w:rPr>
          <w:rStyle w:val="default"/>
          <w:rFonts w:cs="FrankRuehl" w:hint="cs"/>
          <w:vanish/>
          <w:sz w:val="22"/>
          <w:szCs w:val="22"/>
          <w:u w:val="single"/>
          <w:shd w:val="clear" w:color="auto" w:fill="FFFF99"/>
          <w:rtl/>
        </w:rPr>
        <w:t>לעובד סוציאלי שמונה לפי חוק</w:t>
      </w:r>
      <w:r w:rsidRPr="000A2C9F">
        <w:rPr>
          <w:rStyle w:val="default"/>
          <w:rFonts w:cs="FrankRuehl" w:hint="cs"/>
          <w:vanish/>
          <w:sz w:val="22"/>
          <w:szCs w:val="22"/>
          <w:shd w:val="clear" w:color="auto" w:fill="FFFF99"/>
          <w:rtl/>
        </w:rPr>
        <w:t xml:space="preserve">, ולא תפעל לפני שתיוועץ </w:t>
      </w:r>
      <w:r w:rsidRPr="000A2C9F">
        <w:rPr>
          <w:rStyle w:val="default"/>
          <w:rFonts w:cs="FrankRuehl" w:hint="cs"/>
          <w:strike/>
          <w:vanish/>
          <w:sz w:val="22"/>
          <w:szCs w:val="22"/>
          <w:shd w:val="clear" w:color="auto" w:fill="FFFF99"/>
          <w:rtl/>
        </w:rPr>
        <w:t>בפקיד הסעד</w:t>
      </w:r>
      <w:r w:rsidR="00035D74" w:rsidRPr="000A2C9F">
        <w:rPr>
          <w:rStyle w:val="default"/>
          <w:rFonts w:cs="FrankRuehl" w:hint="cs"/>
          <w:vanish/>
          <w:sz w:val="22"/>
          <w:szCs w:val="22"/>
          <w:shd w:val="clear" w:color="auto" w:fill="FFFF99"/>
          <w:rtl/>
        </w:rPr>
        <w:t xml:space="preserve"> </w:t>
      </w:r>
      <w:r w:rsidR="00035D74" w:rsidRPr="000A2C9F">
        <w:rPr>
          <w:rStyle w:val="default"/>
          <w:rFonts w:cs="FrankRuehl" w:hint="cs"/>
          <w:vanish/>
          <w:sz w:val="22"/>
          <w:szCs w:val="22"/>
          <w:u w:val="single"/>
          <w:shd w:val="clear" w:color="auto" w:fill="FFFF99"/>
          <w:rtl/>
        </w:rPr>
        <w:t>בו</w:t>
      </w:r>
      <w:r w:rsidRPr="000A2C9F">
        <w:rPr>
          <w:rStyle w:val="default"/>
          <w:rFonts w:cs="FrankRuehl" w:hint="cs"/>
          <w:vanish/>
          <w:sz w:val="22"/>
          <w:szCs w:val="22"/>
          <w:shd w:val="clear" w:color="auto" w:fill="FFFF99"/>
          <w:rtl/>
        </w:rPr>
        <w:t xml:space="preserve"> אלא אם כן נדרשת פעולה מיידית שאינה סובלת דיחוי; </w:t>
      </w:r>
      <w:r w:rsidRPr="000A2C9F">
        <w:rPr>
          <w:rStyle w:val="default"/>
          <w:rFonts w:cs="FrankRuehl"/>
          <w:vanish/>
          <w:sz w:val="22"/>
          <w:szCs w:val="22"/>
          <w:shd w:val="clear" w:color="auto" w:fill="FFFF99"/>
          <w:rtl/>
        </w:rPr>
        <w:t xml:space="preserve">אין </w:t>
      </w:r>
      <w:r w:rsidRPr="000A2C9F">
        <w:rPr>
          <w:rStyle w:val="default"/>
          <w:rFonts w:cs="FrankRuehl" w:hint="cs"/>
          <w:vanish/>
          <w:sz w:val="22"/>
          <w:szCs w:val="22"/>
          <w:shd w:val="clear" w:color="auto" w:fill="FFFF99"/>
          <w:rtl/>
        </w:rPr>
        <w:t xml:space="preserve">בפעולה מיידית כאמור כדי לשלול את חובת העברת המידע </w:t>
      </w:r>
      <w:r w:rsidRPr="000A2C9F">
        <w:rPr>
          <w:rStyle w:val="default"/>
          <w:rFonts w:cs="FrankRuehl" w:hint="cs"/>
          <w:strike/>
          <w:vanish/>
          <w:sz w:val="22"/>
          <w:szCs w:val="22"/>
          <w:shd w:val="clear" w:color="auto" w:fill="FFFF99"/>
          <w:rtl/>
        </w:rPr>
        <w:t>לפקיד סעד</w:t>
      </w:r>
      <w:r w:rsidR="00035D74" w:rsidRPr="000A2C9F">
        <w:rPr>
          <w:rStyle w:val="default"/>
          <w:rFonts w:cs="FrankRuehl" w:hint="cs"/>
          <w:vanish/>
          <w:sz w:val="22"/>
          <w:szCs w:val="22"/>
          <w:shd w:val="clear" w:color="auto" w:fill="FFFF99"/>
          <w:rtl/>
        </w:rPr>
        <w:t xml:space="preserve"> </w:t>
      </w:r>
      <w:r w:rsidR="00035D74" w:rsidRPr="000A2C9F">
        <w:rPr>
          <w:rStyle w:val="default"/>
          <w:rFonts w:cs="FrankRuehl" w:hint="cs"/>
          <w:vanish/>
          <w:sz w:val="22"/>
          <w:szCs w:val="22"/>
          <w:u w:val="single"/>
          <w:shd w:val="clear" w:color="auto" w:fill="FFFF99"/>
          <w:rtl/>
        </w:rPr>
        <w:t>לעובד סוציאלי שמונה לפי חוק</w:t>
      </w:r>
      <w:r w:rsidR="00035D74" w:rsidRPr="000A2C9F">
        <w:rPr>
          <w:rStyle w:val="default"/>
          <w:rFonts w:cs="FrankRuehl" w:hint="cs"/>
          <w:vanish/>
          <w:sz w:val="22"/>
          <w:szCs w:val="22"/>
          <w:shd w:val="clear" w:color="auto" w:fill="FFFF99"/>
          <w:rtl/>
        </w:rPr>
        <w:t xml:space="preserve"> וההתייעצות עמו לאחר מכן.</w:t>
      </w:r>
      <w:bookmarkEnd w:id="845"/>
    </w:p>
    <w:p w:rsidR="00D85AAC" w:rsidRDefault="00D85AAC" w:rsidP="00013D81">
      <w:pPr>
        <w:pStyle w:val="P00"/>
        <w:spacing w:before="72"/>
        <w:ind w:left="0" w:right="1134"/>
        <w:rPr>
          <w:rStyle w:val="default"/>
          <w:rFonts w:cs="FrankRuehl" w:hint="cs"/>
          <w:rtl/>
        </w:rPr>
      </w:pPr>
      <w:bookmarkStart w:id="846" w:name="Seif447"/>
      <w:bookmarkEnd w:id="846"/>
      <w:r>
        <w:rPr>
          <w:lang w:val="he-IL"/>
        </w:rPr>
        <w:pict>
          <v:rect id="_x0000_s2575" style="position:absolute;left:0;text-align:left;margin-left:464.5pt;margin-top:8.05pt;width:75.05pt;height:24pt;z-index:251734528" o:allowincell="f" filled="f" stroked="f" strokecolor="lime" strokeweight=".25pt">
            <v:textbox style="mso-next-textbox:#_x0000_s2575"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נו</w:t>
                  </w:r>
                  <w:r>
                    <w:rPr>
                      <w:rFonts w:cs="Miriam"/>
                      <w:sz w:val="18"/>
                      <w:szCs w:val="18"/>
                      <w:rtl/>
                    </w:rPr>
                    <w:t>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26)</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Style w:val="big-number"/>
          <w:rFonts w:cs="Miriam"/>
          <w:rtl/>
        </w:rPr>
        <w:t>368</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 xml:space="preserve">ר </w:t>
      </w:r>
      <w:r>
        <w:rPr>
          <w:rStyle w:val="default"/>
          <w:rFonts w:cs="FrankRuehl"/>
          <w:rtl/>
        </w:rPr>
        <w:t>המ</w:t>
      </w:r>
      <w:r>
        <w:rPr>
          <w:rStyle w:val="default"/>
          <w:rFonts w:cs="FrankRuehl" w:hint="cs"/>
          <w:rtl/>
        </w:rPr>
        <w:t>שפטים, לאחר התייעצות עם שר העבודה והרווחה ובאישור ועדת החוקה חוק ומשפט של הכנסת, רשאי להתקין תקנות לביצוע סימן זה.</w:t>
      </w:r>
    </w:p>
    <w:p w:rsidR="00D85AAC" w:rsidRPr="000A2C9F" w:rsidRDefault="00D85AAC">
      <w:pPr>
        <w:pStyle w:val="P33"/>
        <w:spacing w:before="0"/>
        <w:ind w:left="-3" w:right="1134"/>
        <w:rPr>
          <w:rFonts w:cs="FrankRuehl" w:hint="cs"/>
          <w:vanish/>
          <w:color w:val="FF0000"/>
          <w:szCs w:val="20"/>
          <w:shd w:val="clear" w:color="auto" w:fill="FFFF99"/>
          <w:rtl/>
        </w:rPr>
      </w:pPr>
      <w:bookmarkStart w:id="847" w:name="Rov719"/>
      <w:r w:rsidRPr="000A2C9F">
        <w:rPr>
          <w:rFonts w:cs="FrankRuehl" w:hint="cs"/>
          <w:vanish/>
          <w:color w:val="FF0000"/>
          <w:szCs w:val="20"/>
          <w:shd w:val="clear" w:color="auto" w:fill="FFFF99"/>
          <w:rtl/>
        </w:rPr>
        <w:t>מיום 7.12.1989</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26</w:t>
      </w:r>
    </w:p>
    <w:p w:rsidR="00D85AAC" w:rsidRPr="000A2C9F" w:rsidRDefault="00D85AAC">
      <w:pPr>
        <w:pStyle w:val="P33"/>
        <w:spacing w:before="0"/>
        <w:ind w:left="-6" w:right="1134"/>
        <w:rPr>
          <w:rFonts w:cs="FrankRuehl" w:hint="cs"/>
          <w:vanish/>
          <w:szCs w:val="20"/>
          <w:shd w:val="clear" w:color="auto" w:fill="FFFF99"/>
          <w:rtl/>
        </w:rPr>
      </w:pPr>
      <w:hyperlink r:id="rId1094" w:history="1">
        <w:r w:rsidRPr="000A2C9F">
          <w:rPr>
            <w:rFonts w:cs="FrankRuehl"/>
            <w:vanish/>
            <w:color w:val="0000FF"/>
            <w:szCs w:val="20"/>
            <w:u w:val="single"/>
            <w:shd w:val="clear" w:color="auto" w:fill="FFFF99"/>
            <w:rtl/>
          </w:rPr>
          <w:t>ס"ח תש"ן מס' 1290</w:t>
        </w:r>
      </w:hyperlink>
      <w:r w:rsidRPr="000A2C9F">
        <w:rPr>
          <w:rFonts w:cs="FrankRuehl" w:hint="cs"/>
          <w:vanish/>
          <w:szCs w:val="20"/>
          <w:shd w:val="clear" w:color="auto" w:fill="FFFF99"/>
          <w:rtl/>
        </w:rPr>
        <w:t xml:space="preserve"> מיום 7.12.1989 עמ' 11 (</w:t>
      </w:r>
      <w:hyperlink r:id="rId1095" w:history="1">
        <w:r w:rsidRPr="000A2C9F">
          <w:rPr>
            <w:rFonts w:cs="FrankRuehl"/>
            <w:vanish/>
            <w:color w:val="0000FF"/>
            <w:szCs w:val="20"/>
            <w:u w:val="single"/>
            <w:shd w:val="clear" w:color="auto" w:fill="FFFF99"/>
            <w:rtl/>
          </w:rPr>
          <w:t>ה"ח 1947</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368ה</w:t>
      </w:r>
      <w:bookmarkEnd w:id="847"/>
    </w:p>
    <w:p w:rsidR="00D85AAC" w:rsidRDefault="00D85AAC">
      <w:pPr>
        <w:pStyle w:val="header-2"/>
        <w:ind w:left="0" w:right="1134"/>
        <w:rPr>
          <w:rFonts w:cs="Miriam" w:hint="cs"/>
          <w:rtl/>
        </w:rPr>
      </w:pPr>
      <w:bookmarkStart w:id="848" w:name="hed260"/>
      <w:bookmarkEnd w:id="848"/>
      <w:r>
        <w:rPr>
          <w:rFonts w:cs="Miriam"/>
          <w:rtl/>
          <w:lang w:val="he-IL"/>
        </w:rPr>
        <w:pict>
          <v:shape id="_x0000_s2907" type="#_x0000_t202" style="position:absolute;left:0;text-align:left;margin-left:470.25pt;margin-top:12.75pt;width:1in;height:16.8pt;z-index:251991552" filled="f" stroked="f">
            <v:textbox inset="1mm,0,1mm,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97) תשס"ח-2008</w:t>
                  </w:r>
                </w:p>
              </w:txbxContent>
            </v:textbox>
          </v:shape>
        </w:pict>
      </w:r>
      <w:r>
        <w:rPr>
          <w:rFonts w:cs="Miriam" w:hint="cs"/>
          <w:rtl/>
        </w:rPr>
        <w:t>סימן ו'2: תקיפת זקנים</w:t>
      </w:r>
    </w:p>
    <w:p w:rsidR="00D85AAC" w:rsidRPr="000A2C9F" w:rsidRDefault="00D85AAC">
      <w:pPr>
        <w:pStyle w:val="P00"/>
        <w:spacing w:before="0"/>
        <w:ind w:left="0" w:right="1134"/>
        <w:rPr>
          <w:rStyle w:val="default"/>
          <w:rFonts w:cs="FrankRuehl" w:hint="cs"/>
          <w:vanish/>
          <w:color w:val="FF0000"/>
          <w:sz w:val="20"/>
          <w:szCs w:val="20"/>
          <w:shd w:val="clear" w:color="auto" w:fill="FFFF99"/>
          <w:rtl/>
        </w:rPr>
      </w:pPr>
      <w:bookmarkStart w:id="849" w:name="Rov1002"/>
      <w:r w:rsidRPr="000A2C9F">
        <w:rPr>
          <w:rStyle w:val="default"/>
          <w:rFonts w:cs="FrankRuehl" w:hint="cs"/>
          <w:vanish/>
          <w:color w:val="FF0000"/>
          <w:sz w:val="20"/>
          <w:szCs w:val="20"/>
          <w:shd w:val="clear" w:color="auto" w:fill="FFFF99"/>
          <w:rtl/>
        </w:rPr>
        <w:t>מיום 27.2.2008</w:t>
      </w:r>
    </w:p>
    <w:p w:rsidR="00D85AAC" w:rsidRPr="000A2C9F" w:rsidRDefault="00D85AAC">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97</w:t>
      </w:r>
    </w:p>
    <w:p w:rsidR="00D85AAC" w:rsidRPr="000A2C9F" w:rsidRDefault="00D85AAC">
      <w:pPr>
        <w:pStyle w:val="P00"/>
        <w:spacing w:before="0"/>
        <w:ind w:left="0" w:right="1134"/>
        <w:rPr>
          <w:rStyle w:val="default"/>
          <w:rFonts w:cs="FrankRuehl" w:hint="cs"/>
          <w:vanish/>
          <w:sz w:val="20"/>
          <w:szCs w:val="20"/>
          <w:shd w:val="clear" w:color="auto" w:fill="FFFF99"/>
          <w:rtl/>
        </w:rPr>
      </w:pPr>
      <w:hyperlink r:id="rId1096" w:history="1">
        <w:r w:rsidRPr="000A2C9F">
          <w:rPr>
            <w:rStyle w:val="Hyperlink"/>
            <w:rFonts w:cs="FrankRuehl" w:hint="cs"/>
            <w:vanish/>
            <w:szCs w:val="20"/>
            <w:shd w:val="clear" w:color="auto" w:fill="FFFF99"/>
            <w:rtl/>
          </w:rPr>
          <w:t>ס"ח תשס"ח מס' 2135</w:t>
        </w:r>
      </w:hyperlink>
      <w:r w:rsidRPr="000A2C9F">
        <w:rPr>
          <w:rStyle w:val="default"/>
          <w:rFonts w:cs="FrankRuehl" w:hint="cs"/>
          <w:vanish/>
          <w:sz w:val="20"/>
          <w:szCs w:val="20"/>
          <w:shd w:val="clear" w:color="auto" w:fill="FFFF99"/>
          <w:rtl/>
        </w:rPr>
        <w:t xml:space="preserve"> מיום 27.2.2008 עמ' 217 (</w:t>
      </w:r>
      <w:hyperlink r:id="rId1097" w:history="1">
        <w:r w:rsidRPr="000A2C9F">
          <w:rPr>
            <w:rStyle w:val="Hyperlink"/>
            <w:rFonts w:cs="FrankRuehl" w:hint="cs"/>
            <w:vanish/>
            <w:szCs w:val="20"/>
            <w:shd w:val="clear" w:color="auto" w:fill="FFFF99"/>
            <w:rtl/>
          </w:rPr>
          <w:t>ה"ח 188</w:t>
        </w:r>
      </w:hyperlink>
      <w:r w:rsidRPr="000A2C9F">
        <w:rPr>
          <w:rStyle w:val="default"/>
          <w:rFonts w:cs="FrankRuehl" w:hint="cs"/>
          <w:vanish/>
          <w:sz w:val="20"/>
          <w:szCs w:val="20"/>
          <w:shd w:val="clear" w:color="auto" w:fill="FFFF99"/>
          <w:rtl/>
        </w:rPr>
        <w:t xml:space="preserve">, </w:t>
      </w:r>
      <w:hyperlink r:id="rId1098" w:history="1">
        <w:r w:rsidRPr="000A2C9F">
          <w:rPr>
            <w:rStyle w:val="Hyperlink"/>
            <w:rFonts w:cs="FrankRuehl" w:hint="cs"/>
            <w:vanish/>
            <w:szCs w:val="20"/>
            <w:shd w:val="clear" w:color="auto" w:fill="FFFF99"/>
            <w:rtl/>
          </w:rPr>
          <w:t>ה"ח 194</w:t>
        </w:r>
      </w:hyperlink>
      <w:r w:rsidRPr="000A2C9F">
        <w:rPr>
          <w:rStyle w:val="default"/>
          <w:rFonts w:cs="FrankRuehl" w:hint="cs"/>
          <w:vanish/>
          <w:sz w:val="20"/>
          <w:szCs w:val="20"/>
          <w:shd w:val="clear" w:color="auto" w:fill="FFFF99"/>
          <w:rtl/>
        </w:rPr>
        <w:t>)</w:t>
      </w:r>
    </w:p>
    <w:p w:rsidR="00D85AAC" w:rsidRDefault="00D85AAC">
      <w:pPr>
        <w:pStyle w:val="P00"/>
        <w:spacing w:before="0"/>
        <w:ind w:left="0" w:right="1134"/>
        <w:rPr>
          <w:rStyle w:val="default"/>
          <w:rFonts w:cs="FrankRuehl" w:hint="cs"/>
          <w:sz w:val="2"/>
          <w:szCs w:val="2"/>
          <w:rtl/>
        </w:rPr>
      </w:pPr>
      <w:r w:rsidRPr="000A2C9F">
        <w:rPr>
          <w:rStyle w:val="default"/>
          <w:rFonts w:cs="FrankRuehl" w:hint="cs"/>
          <w:b/>
          <w:bCs/>
          <w:vanish/>
          <w:sz w:val="20"/>
          <w:szCs w:val="20"/>
          <w:shd w:val="clear" w:color="auto" w:fill="FFFF99"/>
          <w:rtl/>
        </w:rPr>
        <w:t>הוספת סימן ו'2</w:t>
      </w:r>
      <w:bookmarkEnd w:id="849"/>
    </w:p>
    <w:p w:rsidR="00D85AAC" w:rsidRDefault="00D85AAC" w:rsidP="00013D81">
      <w:pPr>
        <w:pStyle w:val="P00"/>
        <w:spacing w:before="72"/>
        <w:ind w:left="0" w:right="1134"/>
        <w:rPr>
          <w:rStyle w:val="default"/>
          <w:rFonts w:cs="FrankRuehl" w:hint="cs"/>
          <w:rtl/>
        </w:rPr>
      </w:pPr>
      <w:bookmarkStart w:id="850" w:name="Seif571"/>
      <w:bookmarkEnd w:id="850"/>
      <w:r>
        <w:rPr>
          <w:lang w:val="he-IL"/>
        </w:rPr>
        <w:pict>
          <v:rect id="_x0000_s2908" style="position:absolute;left:0;text-align:left;margin-left:464.5pt;margin-top:8.05pt;width:75.05pt;height:24pt;z-index:251992576" o:allowincell="f" filled="f" stroked="f" strokecolor="lime" strokeweight=".25pt">
            <v:textbox style="mso-next-textbox:#_x0000_s2908" inset="0,0,0,0">
              <w:txbxContent>
                <w:p w:rsidR="008657E3" w:rsidRDefault="008657E3">
                  <w:pPr>
                    <w:spacing w:line="160" w:lineRule="exact"/>
                    <w:jc w:val="left"/>
                    <w:rPr>
                      <w:rFonts w:cs="Miriam" w:hint="cs"/>
                      <w:sz w:val="18"/>
                      <w:szCs w:val="18"/>
                      <w:rtl/>
                    </w:rPr>
                  </w:pPr>
                  <w:r>
                    <w:rPr>
                      <w:rFonts w:cs="Miriam" w:hint="cs"/>
                      <w:sz w:val="18"/>
                      <w:szCs w:val="18"/>
                      <w:rtl/>
                    </w:rPr>
                    <w:t>תקיפת זקן</w:t>
                  </w:r>
                </w:p>
                <w:p w:rsidR="008657E3" w:rsidRDefault="008657E3">
                  <w:pPr>
                    <w:spacing w:line="160" w:lineRule="exact"/>
                    <w:jc w:val="left"/>
                    <w:rPr>
                      <w:rFonts w:cs="Miriam" w:hint="cs"/>
                      <w:noProof/>
                      <w:sz w:val="18"/>
                      <w:szCs w:val="18"/>
                      <w:rtl/>
                    </w:rPr>
                  </w:pPr>
                  <w:r>
                    <w:rPr>
                      <w:rFonts w:cs="Miriam" w:hint="cs"/>
                      <w:sz w:val="18"/>
                      <w:szCs w:val="18"/>
                      <w:rtl/>
                    </w:rPr>
                    <w:t>(תיקון מס' 97) תשס"ח-2008</w:t>
                  </w:r>
                </w:p>
              </w:txbxContent>
            </v:textbox>
            <w10:anchorlock/>
          </v:rect>
        </w:pict>
      </w:r>
      <w:r>
        <w:rPr>
          <w:rStyle w:val="big-number"/>
          <w:rFonts w:cs="Miriam"/>
          <w:rtl/>
        </w:rPr>
        <w:t>368</w:t>
      </w:r>
      <w:r>
        <w:rPr>
          <w:rStyle w:val="default"/>
          <w:rFonts w:cs="FrankRuehl" w:hint="cs"/>
          <w:rtl/>
        </w:rPr>
        <w:t>ו</w:t>
      </w:r>
      <w:r>
        <w:rPr>
          <w:rStyle w:val="default"/>
          <w:rFonts w:cs="FrankRuehl"/>
          <w:rtl/>
        </w:rPr>
        <w:t>.</w:t>
      </w:r>
      <w:r>
        <w:rPr>
          <w:rStyle w:val="default"/>
          <w:rFonts w:cs="FrankRuehl" w:hint="cs"/>
          <w:rtl/>
        </w:rPr>
        <w:t xml:space="preserve"> (א)</w:t>
      </w:r>
      <w:r>
        <w:rPr>
          <w:rStyle w:val="default"/>
          <w:rFonts w:cs="FrankRuehl" w:hint="cs"/>
          <w:rtl/>
        </w:rPr>
        <w:tab/>
        <w:t xml:space="preserve">התוקף זקן וגורם לו חבלה של ממש, דינו </w:t>
      </w:r>
      <w:r>
        <w:rPr>
          <w:rStyle w:val="default"/>
          <w:rFonts w:cs="FrankRuehl"/>
          <w:rtl/>
        </w:rPr>
        <w:t>–</w:t>
      </w:r>
      <w:r>
        <w:rPr>
          <w:rStyle w:val="default"/>
          <w:rFonts w:cs="FrankRuehl" w:hint="cs"/>
          <w:rtl/>
        </w:rPr>
        <w:t xml:space="preserve"> מאסר חמש שנים.</w:t>
      </w:r>
    </w:p>
    <w:p w:rsidR="00D85AAC" w:rsidRDefault="00D85A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התוקף זקן וגורם לו חבלה חמורה, דינו </w:t>
      </w:r>
      <w:r>
        <w:rPr>
          <w:rStyle w:val="default"/>
          <w:rFonts w:cs="FrankRuehl"/>
          <w:rtl/>
        </w:rPr>
        <w:t>–</w:t>
      </w:r>
      <w:r>
        <w:rPr>
          <w:rStyle w:val="default"/>
          <w:rFonts w:cs="FrankRuehl" w:hint="cs"/>
          <w:rtl/>
        </w:rPr>
        <w:t xml:space="preserve"> מאסר שבע שנים.</w:t>
      </w:r>
    </w:p>
    <w:p w:rsidR="00D85AAC" w:rsidRDefault="00D85A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"זקן" </w:t>
      </w:r>
      <w:r>
        <w:rPr>
          <w:rStyle w:val="default"/>
          <w:rFonts w:cs="FrankRuehl"/>
          <w:rtl/>
        </w:rPr>
        <w:t>–</w:t>
      </w:r>
      <w:r>
        <w:rPr>
          <w:rStyle w:val="default"/>
          <w:rFonts w:cs="FrankRuehl" w:hint="cs"/>
          <w:rtl/>
        </w:rPr>
        <w:t xml:space="preserve"> אדם שמלאו לו 65 שנים.</w:t>
      </w:r>
    </w:p>
    <w:p w:rsidR="00D85AAC" w:rsidRDefault="00D85AA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הורשע אדם בעבירה לפי סעיף זה, יוטל עליו עונש מאסר, שלא יהיה, בהעדר טעמים מיוחדים שיירשמו, כולו על-תנאי.</w:t>
      </w:r>
    </w:p>
    <w:p w:rsidR="00D85AAC" w:rsidRPr="000A2C9F" w:rsidRDefault="00D85AAC">
      <w:pPr>
        <w:pStyle w:val="P00"/>
        <w:spacing w:before="0"/>
        <w:ind w:left="0" w:right="1134"/>
        <w:rPr>
          <w:rStyle w:val="default"/>
          <w:rFonts w:cs="FrankRuehl" w:hint="cs"/>
          <w:vanish/>
          <w:color w:val="FF0000"/>
          <w:sz w:val="20"/>
          <w:szCs w:val="20"/>
          <w:shd w:val="clear" w:color="auto" w:fill="FFFF99"/>
          <w:rtl/>
        </w:rPr>
      </w:pPr>
      <w:bookmarkStart w:id="851" w:name="Rov1003"/>
      <w:r w:rsidRPr="000A2C9F">
        <w:rPr>
          <w:rStyle w:val="default"/>
          <w:rFonts w:cs="FrankRuehl" w:hint="cs"/>
          <w:vanish/>
          <w:color w:val="FF0000"/>
          <w:sz w:val="20"/>
          <w:szCs w:val="20"/>
          <w:shd w:val="clear" w:color="auto" w:fill="FFFF99"/>
          <w:rtl/>
        </w:rPr>
        <w:t>מיום 27.2.2008</w:t>
      </w:r>
    </w:p>
    <w:p w:rsidR="00D85AAC" w:rsidRPr="000A2C9F" w:rsidRDefault="00D85AAC">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97</w:t>
      </w:r>
    </w:p>
    <w:p w:rsidR="00D85AAC" w:rsidRPr="000A2C9F" w:rsidRDefault="00D85AAC">
      <w:pPr>
        <w:pStyle w:val="P00"/>
        <w:spacing w:before="0"/>
        <w:ind w:left="0" w:right="1134"/>
        <w:rPr>
          <w:rStyle w:val="default"/>
          <w:rFonts w:cs="FrankRuehl" w:hint="cs"/>
          <w:vanish/>
          <w:sz w:val="20"/>
          <w:szCs w:val="20"/>
          <w:shd w:val="clear" w:color="auto" w:fill="FFFF99"/>
          <w:rtl/>
        </w:rPr>
      </w:pPr>
      <w:hyperlink r:id="rId1099" w:history="1">
        <w:r w:rsidRPr="000A2C9F">
          <w:rPr>
            <w:rStyle w:val="Hyperlink"/>
            <w:rFonts w:cs="FrankRuehl" w:hint="cs"/>
            <w:vanish/>
            <w:szCs w:val="20"/>
            <w:shd w:val="clear" w:color="auto" w:fill="FFFF99"/>
            <w:rtl/>
          </w:rPr>
          <w:t>ס"ח תשס"ח מס' 2135</w:t>
        </w:r>
      </w:hyperlink>
      <w:r w:rsidRPr="000A2C9F">
        <w:rPr>
          <w:rStyle w:val="default"/>
          <w:rFonts w:cs="FrankRuehl" w:hint="cs"/>
          <w:vanish/>
          <w:sz w:val="20"/>
          <w:szCs w:val="20"/>
          <w:shd w:val="clear" w:color="auto" w:fill="FFFF99"/>
          <w:rtl/>
        </w:rPr>
        <w:t xml:space="preserve"> מיום 27.2.2008 עמ' 217 (</w:t>
      </w:r>
      <w:hyperlink r:id="rId1100" w:history="1">
        <w:r w:rsidRPr="000A2C9F">
          <w:rPr>
            <w:rStyle w:val="Hyperlink"/>
            <w:rFonts w:cs="FrankRuehl" w:hint="cs"/>
            <w:vanish/>
            <w:szCs w:val="20"/>
            <w:shd w:val="clear" w:color="auto" w:fill="FFFF99"/>
            <w:rtl/>
          </w:rPr>
          <w:t>ה"ח 188</w:t>
        </w:r>
      </w:hyperlink>
      <w:r w:rsidRPr="000A2C9F">
        <w:rPr>
          <w:rStyle w:val="default"/>
          <w:rFonts w:cs="FrankRuehl" w:hint="cs"/>
          <w:vanish/>
          <w:sz w:val="20"/>
          <w:szCs w:val="20"/>
          <w:shd w:val="clear" w:color="auto" w:fill="FFFF99"/>
          <w:rtl/>
        </w:rPr>
        <w:t xml:space="preserve">, </w:t>
      </w:r>
      <w:hyperlink r:id="rId1101" w:history="1">
        <w:r w:rsidRPr="000A2C9F">
          <w:rPr>
            <w:rStyle w:val="Hyperlink"/>
            <w:rFonts w:cs="FrankRuehl" w:hint="cs"/>
            <w:vanish/>
            <w:szCs w:val="20"/>
            <w:shd w:val="clear" w:color="auto" w:fill="FFFF99"/>
            <w:rtl/>
          </w:rPr>
          <w:t>ה"ח 194</w:t>
        </w:r>
      </w:hyperlink>
      <w:r w:rsidRPr="000A2C9F">
        <w:rPr>
          <w:rStyle w:val="default"/>
          <w:rFonts w:cs="FrankRuehl" w:hint="cs"/>
          <w:vanish/>
          <w:sz w:val="20"/>
          <w:szCs w:val="20"/>
          <w:shd w:val="clear" w:color="auto" w:fill="FFFF99"/>
          <w:rtl/>
        </w:rPr>
        <w:t>)</w:t>
      </w:r>
    </w:p>
    <w:p w:rsidR="00D85AAC" w:rsidRDefault="00D85AAC">
      <w:pPr>
        <w:pStyle w:val="P00"/>
        <w:spacing w:before="0"/>
        <w:ind w:left="0" w:right="1134"/>
        <w:rPr>
          <w:rStyle w:val="default"/>
          <w:rFonts w:cs="FrankRuehl" w:hint="cs"/>
          <w:sz w:val="2"/>
          <w:szCs w:val="2"/>
          <w:rtl/>
        </w:rPr>
      </w:pPr>
      <w:r w:rsidRPr="000A2C9F">
        <w:rPr>
          <w:rStyle w:val="default"/>
          <w:rFonts w:cs="FrankRuehl" w:hint="cs"/>
          <w:b/>
          <w:bCs/>
          <w:vanish/>
          <w:sz w:val="20"/>
          <w:szCs w:val="20"/>
          <w:shd w:val="clear" w:color="auto" w:fill="FFFF99"/>
          <w:rtl/>
        </w:rPr>
        <w:t>הוספת סעיף 368ו</w:t>
      </w:r>
      <w:bookmarkEnd w:id="851"/>
    </w:p>
    <w:p w:rsidR="00D85AAC" w:rsidRDefault="00D85AAC">
      <w:pPr>
        <w:pStyle w:val="header-2"/>
        <w:ind w:left="0" w:right="1134"/>
        <w:rPr>
          <w:rFonts w:cs="Miriam"/>
          <w:rtl/>
        </w:rPr>
      </w:pPr>
      <w:bookmarkStart w:id="852" w:name="hed261"/>
      <w:bookmarkEnd w:id="852"/>
      <w:r>
        <w:rPr>
          <w:rFonts w:cs="Miriam"/>
          <w:rtl/>
        </w:rPr>
        <w:t>סי</w:t>
      </w:r>
      <w:r>
        <w:rPr>
          <w:rFonts w:cs="Miriam" w:hint="cs"/>
          <w:rtl/>
        </w:rPr>
        <w:t>מן</w:t>
      </w:r>
      <w:r>
        <w:rPr>
          <w:rFonts w:cs="Miriam"/>
          <w:rtl/>
        </w:rPr>
        <w:t xml:space="preserve"> ז</w:t>
      </w:r>
      <w:r>
        <w:rPr>
          <w:rFonts w:cs="Miriam" w:hint="cs"/>
          <w:rtl/>
        </w:rPr>
        <w:t>': פגיעה בחירות</w:t>
      </w:r>
    </w:p>
    <w:p w:rsidR="00D85AAC" w:rsidRDefault="00D85AAC" w:rsidP="00013D81">
      <w:pPr>
        <w:pStyle w:val="P00"/>
        <w:spacing w:before="72"/>
        <w:ind w:left="0" w:right="1134"/>
        <w:rPr>
          <w:rStyle w:val="default"/>
          <w:rFonts w:cs="FrankRuehl" w:hint="cs"/>
          <w:rtl/>
        </w:rPr>
      </w:pPr>
      <w:bookmarkStart w:id="853" w:name="Seif448"/>
      <w:bookmarkEnd w:id="853"/>
      <w:r>
        <w:rPr>
          <w:lang w:val="he-IL"/>
        </w:rPr>
        <w:pict>
          <v:rect id="_x0000_s2576" style="position:absolute;left:0;text-align:left;margin-left:464.5pt;margin-top:8.05pt;width:75.05pt;height:24pt;z-index:2517355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חט</w:t>
                  </w:r>
                  <w:r>
                    <w:rPr>
                      <w:rFonts w:cs="Miriam" w:hint="cs"/>
                      <w:sz w:val="18"/>
                      <w:szCs w:val="18"/>
                      <w:rtl/>
                    </w:rPr>
                    <w:t>יפ</w:t>
                  </w:r>
                  <w:r>
                    <w:rPr>
                      <w:rFonts w:cs="Miriam"/>
                      <w:sz w:val="18"/>
                      <w:szCs w:val="18"/>
                      <w:rtl/>
                    </w:rPr>
                    <w:t>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369.</w:t>
      </w:r>
      <w:r>
        <w:rPr>
          <w:rStyle w:val="big-number"/>
          <w:rFonts w:cs="Miriam"/>
          <w:rtl/>
        </w:rPr>
        <w:tab/>
      </w:r>
      <w:r>
        <w:rPr>
          <w:rStyle w:val="default"/>
          <w:rFonts w:cs="FrankRuehl"/>
          <w:rtl/>
        </w:rPr>
        <w:t>הכ</w:t>
      </w:r>
      <w:r>
        <w:rPr>
          <w:rStyle w:val="default"/>
          <w:rFonts w:cs="FrankRuehl" w:hint="cs"/>
          <w:rtl/>
        </w:rPr>
        <w:t>ופ</w:t>
      </w:r>
      <w:r>
        <w:rPr>
          <w:rStyle w:val="default"/>
          <w:rFonts w:cs="FrankRuehl"/>
          <w:rtl/>
        </w:rPr>
        <w:t xml:space="preserve">ה </w:t>
      </w:r>
      <w:r>
        <w:rPr>
          <w:rStyle w:val="default"/>
          <w:rFonts w:cs="FrankRuehl" w:hint="cs"/>
          <w:rtl/>
        </w:rPr>
        <w:t xml:space="preserve">אדם בכוח או באיומים או מפתהו באמצעי </w:t>
      </w:r>
      <w:r>
        <w:rPr>
          <w:rStyle w:val="default"/>
          <w:rFonts w:cs="FrankRuehl"/>
          <w:rtl/>
        </w:rPr>
        <w:t>תר</w:t>
      </w:r>
      <w:r>
        <w:rPr>
          <w:rStyle w:val="default"/>
          <w:rFonts w:cs="FrankRuehl" w:hint="cs"/>
          <w:rtl/>
        </w:rPr>
        <w:t>מי</w:t>
      </w:r>
      <w:r>
        <w:rPr>
          <w:rStyle w:val="default"/>
          <w:rFonts w:cs="FrankRuehl"/>
          <w:rtl/>
        </w:rPr>
        <w:t xml:space="preserve">ת </w:t>
      </w:r>
      <w:r>
        <w:rPr>
          <w:rStyle w:val="default"/>
          <w:rFonts w:cs="FrankRuehl" w:hint="cs"/>
          <w:rtl/>
        </w:rPr>
        <w:t>ללכת מן המקום שהוא נמצא בו</w:t>
      </w:r>
      <w:r>
        <w:rPr>
          <w:rStyle w:val="default"/>
          <w:rFonts w:cs="FrankRuehl"/>
          <w:rtl/>
        </w:rPr>
        <w:t>, הרי</w:t>
      </w:r>
      <w:r>
        <w:rPr>
          <w:rStyle w:val="default"/>
          <w:rFonts w:cs="FrankRuehl" w:hint="cs"/>
          <w:rtl/>
        </w:rPr>
        <w:t xml:space="preserve"> זו חטיפה, ודינו - מא</w:t>
      </w:r>
      <w:r>
        <w:rPr>
          <w:rStyle w:val="default"/>
          <w:rFonts w:cs="FrankRuehl"/>
          <w:rtl/>
        </w:rPr>
        <w:t>סר</w:t>
      </w:r>
      <w:r>
        <w:rPr>
          <w:rStyle w:val="default"/>
          <w:rFonts w:cs="FrankRuehl" w:hint="cs"/>
          <w:rtl/>
        </w:rPr>
        <w:t xml:space="preserve"> עשר שנים.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54" w:name="Rov661"/>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102"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1103"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369</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חטיפה מהארץ או ממשמורת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369.</w:t>
      </w:r>
      <w:r w:rsidRPr="000A2C9F">
        <w:rPr>
          <w:rStyle w:val="default"/>
          <w:rFonts w:cs="FrankRuehl" w:hint="cs"/>
          <w:strike/>
          <w:vanish/>
          <w:sz w:val="22"/>
          <w:szCs w:val="22"/>
          <w:shd w:val="clear" w:color="auto" w:fill="FFFF99"/>
          <w:rtl/>
        </w:rPr>
        <w:tab/>
        <w:t>העושה אחת מאלה, דינו - מאסר שבע שנים:</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w:t>
      </w:r>
      <w:r w:rsidRPr="000A2C9F">
        <w:rPr>
          <w:rStyle w:val="default"/>
          <w:rFonts w:cs="FrankRuehl" w:hint="cs"/>
          <w:strike/>
          <w:vanish/>
          <w:sz w:val="22"/>
          <w:szCs w:val="22"/>
          <w:shd w:val="clear" w:color="auto" w:fill="FFFF99"/>
          <w:rtl/>
        </w:rPr>
        <w:tab/>
        <w:t>מוציא אדם אל מעבר לגבולות המדינה בלי הסכמתו שלו עצמו או של המורשה בחוק להסכים בשבילו;</w:t>
      </w:r>
    </w:p>
    <w:p w:rsidR="00D85AAC" w:rsidRDefault="00D85AAC">
      <w:pPr>
        <w:pStyle w:val="P00"/>
        <w:spacing w:before="0"/>
        <w:ind w:left="624" w:right="1134"/>
        <w:rPr>
          <w:rStyle w:val="default"/>
          <w:rFonts w:cs="FrankRuehl" w:hint="cs"/>
          <w:strike/>
          <w:sz w:val="2"/>
          <w:szCs w:val="2"/>
          <w:u w:val="single"/>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מוציא, במעשה או בפיתוי, קטין שלא מלאו לו ארבע עשרה שנים או קטינה שלא מלאו לה שש עשרה שנים, או אדם שאינו שפוי בדעתו, ממשמורתו של אפוטרופסם על פי דין בלי הסכמת האפוטרופוס.</w:t>
      </w:r>
      <w:bookmarkEnd w:id="854"/>
    </w:p>
    <w:p w:rsidR="00D85AAC" w:rsidRDefault="00D85AAC" w:rsidP="00013D81">
      <w:pPr>
        <w:pStyle w:val="P00"/>
        <w:spacing w:before="72"/>
        <w:ind w:left="0" w:right="1134"/>
        <w:rPr>
          <w:rStyle w:val="default"/>
          <w:rFonts w:cs="FrankRuehl" w:hint="cs"/>
          <w:rtl/>
        </w:rPr>
      </w:pPr>
      <w:bookmarkStart w:id="855" w:name="Seif449"/>
      <w:bookmarkEnd w:id="855"/>
      <w:r>
        <w:rPr>
          <w:lang w:val="he-IL"/>
        </w:rPr>
        <w:pict>
          <v:rect id="_x0000_s2577" style="position:absolute;left:0;text-align:left;margin-left:464.5pt;margin-top:8.05pt;width:75.05pt;height:51.1pt;z-index:251736576"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הוצאה אל מעבר לגבולות המדינה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hint="cs"/>
                      <w:sz w:val="18"/>
                      <w:szCs w:val="18"/>
                      <w:rtl/>
                    </w:rPr>
                  </w:pPr>
                  <w:r>
                    <w:rPr>
                      <w:rFonts w:cs="Miriam"/>
                      <w:sz w:val="18"/>
                      <w:szCs w:val="18"/>
                      <w:rtl/>
                    </w:rPr>
                    <w:t>תש</w:t>
                  </w:r>
                  <w:r>
                    <w:rPr>
                      <w:rFonts w:cs="Miriam" w:hint="cs"/>
                      <w:sz w:val="18"/>
                      <w:szCs w:val="18"/>
                      <w:rtl/>
                    </w:rPr>
                    <w:t>"ם-</w:t>
                  </w:r>
                  <w:r>
                    <w:rPr>
                      <w:rFonts w:cs="Miriam"/>
                      <w:sz w:val="18"/>
                      <w:szCs w:val="18"/>
                      <w:rtl/>
                    </w:rPr>
                    <w:t>1980</w:t>
                  </w:r>
                </w:p>
                <w:p w:rsidR="008657E3" w:rsidRDefault="008657E3">
                  <w:pPr>
                    <w:spacing w:line="160" w:lineRule="exact"/>
                    <w:jc w:val="left"/>
                    <w:rPr>
                      <w:rFonts w:cs="Miriam" w:hint="cs"/>
                      <w:noProof/>
                      <w:sz w:val="18"/>
                      <w:szCs w:val="18"/>
                      <w:rtl/>
                    </w:rPr>
                  </w:pPr>
                  <w:r>
                    <w:rPr>
                      <w:rFonts w:cs="Miriam" w:hint="cs"/>
                      <w:sz w:val="18"/>
                      <w:szCs w:val="18"/>
                      <w:rtl/>
                    </w:rPr>
                    <w:t>(תיקון מס' 91) תשס"ז-2006</w:t>
                  </w:r>
                </w:p>
              </w:txbxContent>
            </v:textbox>
            <w10:anchorlock/>
          </v:rect>
        </w:pict>
      </w:r>
      <w:r>
        <w:rPr>
          <w:rStyle w:val="big-number"/>
          <w:rFonts w:cs="Miriam"/>
          <w:rtl/>
        </w:rPr>
        <w:t>370.</w:t>
      </w:r>
      <w:r>
        <w:rPr>
          <w:rStyle w:val="big-number"/>
          <w:rFonts w:cs="Miriam"/>
          <w:rtl/>
        </w:rPr>
        <w:tab/>
      </w:r>
      <w:r>
        <w:rPr>
          <w:rStyle w:val="default"/>
          <w:rFonts w:cs="FrankRuehl"/>
          <w:rtl/>
        </w:rPr>
        <w:t>המ</w:t>
      </w:r>
      <w:r>
        <w:rPr>
          <w:rStyle w:val="default"/>
          <w:rFonts w:cs="FrankRuehl" w:hint="cs"/>
          <w:rtl/>
        </w:rPr>
        <w:t>וצ</w:t>
      </w:r>
      <w:r>
        <w:rPr>
          <w:rStyle w:val="default"/>
          <w:rFonts w:cs="FrankRuehl"/>
          <w:rtl/>
        </w:rPr>
        <w:t>יא</w:t>
      </w:r>
      <w:r>
        <w:rPr>
          <w:rStyle w:val="default"/>
          <w:rFonts w:cs="FrankRuehl" w:hint="cs"/>
          <w:rtl/>
        </w:rPr>
        <w:t xml:space="preserve"> אדם אל מעבר לגבולות המדינה שבה שוהה אותו אדם בלי הסכמתו שלו עצ</w:t>
      </w:r>
      <w:r>
        <w:rPr>
          <w:rStyle w:val="default"/>
          <w:rFonts w:cs="FrankRuehl"/>
          <w:rtl/>
        </w:rPr>
        <w:t>מו</w:t>
      </w:r>
      <w:r>
        <w:rPr>
          <w:rStyle w:val="default"/>
          <w:rFonts w:cs="FrankRuehl" w:hint="cs"/>
          <w:rtl/>
        </w:rPr>
        <w:t xml:space="preserve"> או של המורשה כחוק להסכים בשבילו, דינו - מא</w:t>
      </w:r>
      <w:r>
        <w:rPr>
          <w:rStyle w:val="default"/>
          <w:rFonts w:cs="FrankRuehl"/>
          <w:rtl/>
        </w:rPr>
        <w:t>סר</w:t>
      </w:r>
      <w:r>
        <w:rPr>
          <w:rStyle w:val="default"/>
          <w:rFonts w:cs="FrankRuehl" w:hint="cs"/>
          <w:rtl/>
        </w:rPr>
        <w:t xml:space="preserve"> עשר שנים.</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56" w:name="Rov978"/>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104"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1105"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370</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חטיפה - מהי</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strike/>
          <w:vanish/>
          <w:sz w:val="22"/>
          <w:szCs w:val="22"/>
          <w:shd w:val="clear" w:color="auto" w:fill="FFFF99"/>
          <w:rtl/>
        </w:rPr>
        <w:t>370.</w:t>
      </w:r>
      <w:r w:rsidRPr="000A2C9F">
        <w:rPr>
          <w:rStyle w:val="default"/>
          <w:rFonts w:cs="FrankRuehl" w:hint="cs"/>
          <w:strike/>
          <w:vanish/>
          <w:sz w:val="22"/>
          <w:szCs w:val="22"/>
          <w:shd w:val="clear" w:color="auto" w:fill="FFFF99"/>
          <w:rtl/>
        </w:rPr>
        <w:tab/>
        <w:t>העושה מעשה כמתואר בסעיף 369, או כופה אדם בכוח או מפתהו באמצעי תרמית ללכת מן המקום שהוא נמצא בו, הרי זו חטיפה.</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06"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2 (</w:t>
      </w:r>
      <w:hyperlink r:id="rId1107"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Pr="000A2C9F" w:rsidRDefault="00D85AAC">
      <w:pPr>
        <w:pStyle w:val="P00"/>
        <w:ind w:left="0" w:right="1134"/>
        <w:rPr>
          <w:rStyle w:val="big-number"/>
          <w:rFonts w:cs="FrankRuehl" w:hint="cs"/>
          <w:vanish/>
          <w:sz w:val="22"/>
          <w:szCs w:val="22"/>
          <w:u w:val="single"/>
          <w:shd w:val="clear" w:color="auto" w:fill="FFFF99"/>
          <w:rtl/>
        </w:rPr>
      </w:pPr>
      <w:r w:rsidRPr="000A2C9F">
        <w:rPr>
          <w:rFonts w:cs="Miriam"/>
          <w:strike/>
          <w:vanish/>
          <w:sz w:val="18"/>
          <w:szCs w:val="18"/>
          <w:shd w:val="clear" w:color="auto" w:fill="FFFF99"/>
          <w:rtl/>
        </w:rPr>
        <w:t>חט</w:t>
      </w:r>
      <w:r w:rsidRPr="000A2C9F">
        <w:rPr>
          <w:rFonts w:cs="Miriam" w:hint="cs"/>
          <w:strike/>
          <w:vanish/>
          <w:sz w:val="18"/>
          <w:szCs w:val="18"/>
          <w:shd w:val="clear" w:color="auto" w:fill="FFFF99"/>
          <w:rtl/>
        </w:rPr>
        <w:t>יפ</w:t>
      </w:r>
      <w:r w:rsidRPr="000A2C9F">
        <w:rPr>
          <w:rFonts w:cs="Miriam"/>
          <w:strike/>
          <w:vanish/>
          <w:sz w:val="18"/>
          <w:szCs w:val="18"/>
          <w:shd w:val="clear" w:color="auto" w:fill="FFFF99"/>
          <w:rtl/>
        </w:rPr>
        <w:t xml:space="preserve">ה </w:t>
      </w:r>
      <w:r w:rsidRPr="000A2C9F">
        <w:rPr>
          <w:rFonts w:cs="Miriam" w:hint="cs"/>
          <w:strike/>
          <w:vanish/>
          <w:sz w:val="18"/>
          <w:szCs w:val="18"/>
          <w:shd w:val="clear" w:color="auto" w:fill="FFFF99"/>
          <w:rtl/>
        </w:rPr>
        <w:t>מהארץ</w:t>
      </w:r>
      <w:r w:rsidRPr="000A2C9F">
        <w:rPr>
          <w:rFonts w:cs="Miriam" w:hint="cs"/>
          <w:vanish/>
          <w:sz w:val="18"/>
          <w:szCs w:val="18"/>
          <w:shd w:val="clear" w:color="auto" w:fill="FFFF99"/>
          <w:rtl/>
        </w:rPr>
        <w:t xml:space="preserve"> </w:t>
      </w:r>
      <w:r w:rsidRPr="000A2C9F">
        <w:rPr>
          <w:rFonts w:cs="Miriam" w:hint="cs"/>
          <w:vanish/>
          <w:sz w:val="18"/>
          <w:szCs w:val="18"/>
          <w:u w:val="single"/>
          <w:shd w:val="clear" w:color="auto" w:fill="FFFF99"/>
          <w:rtl/>
        </w:rPr>
        <w:t>הוצאה אל מעבר לגבולות המדינה</w:t>
      </w:r>
    </w:p>
    <w:p w:rsidR="00D85AAC" w:rsidRDefault="00D85AAC">
      <w:pPr>
        <w:pStyle w:val="P00"/>
        <w:spacing w:before="0"/>
        <w:ind w:left="0" w:right="1134"/>
        <w:rPr>
          <w:rStyle w:val="default"/>
          <w:rFonts w:cs="FrankRuehl" w:hint="cs"/>
          <w:sz w:val="2"/>
          <w:szCs w:val="2"/>
          <w:rtl/>
        </w:rPr>
      </w:pPr>
      <w:r w:rsidRPr="000A2C9F">
        <w:rPr>
          <w:rStyle w:val="big-number"/>
          <w:rFonts w:cs="FrankRuehl"/>
          <w:vanish/>
          <w:sz w:val="22"/>
          <w:szCs w:val="22"/>
          <w:shd w:val="clear" w:color="auto" w:fill="FFFF99"/>
          <w:rtl/>
        </w:rPr>
        <w:t>370.</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המ</w:t>
      </w:r>
      <w:r w:rsidRPr="000A2C9F">
        <w:rPr>
          <w:rStyle w:val="default"/>
          <w:rFonts w:cs="FrankRuehl" w:hint="cs"/>
          <w:vanish/>
          <w:sz w:val="22"/>
          <w:szCs w:val="22"/>
          <w:shd w:val="clear" w:color="auto" w:fill="FFFF99"/>
          <w:rtl/>
        </w:rPr>
        <w:t>וצ</w:t>
      </w:r>
      <w:r w:rsidRPr="000A2C9F">
        <w:rPr>
          <w:rStyle w:val="default"/>
          <w:rFonts w:cs="FrankRuehl"/>
          <w:vanish/>
          <w:sz w:val="22"/>
          <w:szCs w:val="22"/>
          <w:shd w:val="clear" w:color="auto" w:fill="FFFF99"/>
          <w:rtl/>
        </w:rPr>
        <w:t>יא</w:t>
      </w:r>
      <w:r w:rsidRPr="000A2C9F">
        <w:rPr>
          <w:rStyle w:val="default"/>
          <w:rFonts w:cs="FrankRuehl" w:hint="cs"/>
          <w:vanish/>
          <w:sz w:val="22"/>
          <w:szCs w:val="22"/>
          <w:shd w:val="clear" w:color="auto" w:fill="FFFF99"/>
          <w:rtl/>
        </w:rPr>
        <w:t xml:space="preserve"> אדם אל מעבר לגבולות המדינה </w:t>
      </w:r>
      <w:r w:rsidRPr="000A2C9F">
        <w:rPr>
          <w:rStyle w:val="default"/>
          <w:rFonts w:cs="FrankRuehl" w:hint="cs"/>
          <w:vanish/>
          <w:sz w:val="22"/>
          <w:szCs w:val="22"/>
          <w:u w:val="single"/>
          <w:shd w:val="clear" w:color="auto" w:fill="FFFF99"/>
          <w:rtl/>
        </w:rPr>
        <w:t>שבה שוהה אותו אדם</w:t>
      </w:r>
      <w:r w:rsidRPr="000A2C9F">
        <w:rPr>
          <w:rStyle w:val="default"/>
          <w:rFonts w:cs="FrankRuehl" w:hint="cs"/>
          <w:vanish/>
          <w:sz w:val="22"/>
          <w:szCs w:val="22"/>
          <w:shd w:val="clear" w:color="auto" w:fill="FFFF99"/>
          <w:rtl/>
        </w:rPr>
        <w:t xml:space="preserve"> בלי הסכמתו שלו עצ</w:t>
      </w:r>
      <w:r w:rsidRPr="000A2C9F">
        <w:rPr>
          <w:rStyle w:val="default"/>
          <w:rFonts w:cs="FrankRuehl"/>
          <w:vanish/>
          <w:sz w:val="22"/>
          <w:szCs w:val="22"/>
          <w:shd w:val="clear" w:color="auto" w:fill="FFFF99"/>
          <w:rtl/>
        </w:rPr>
        <w:t>מו</w:t>
      </w:r>
      <w:r w:rsidRPr="000A2C9F">
        <w:rPr>
          <w:rStyle w:val="default"/>
          <w:rFonts w:cs="FrankRuehl" w:hint="cs"/>
          <w:vanish/>
          <w:sz w:val="22"/>
          <w:szCs w:val="22"/>
          <w:shd w:val="clear" w:color="auto" w:fill="FFFF99"/>
          <w:rtl/>
        </w:rPr>
        <w:t xml:space="preserve"> או של המורשה כחוק להסכים בשבילו, דינו - </w:t>
      </w:r>
      <w:r w:rsidRPr="000A2C9F">
        <w:rPr>
          <w:rStyle w:val="default"/>
          <w:rFonts w:cs="FrankRuehl" w:hint="cs"/>
          <w:strike/>
          <w:vanish/>
          <w:sz w:val="22"/>
          <w:szCs w:val="22"/>
          <w:shd w:val="clear" w:color="auto" w:fill="FFFF99"/>
          <w:rtl/>
        </w:rPr>
        <w:t>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עשרים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מאסר עשר שנים</w:t>
      </w:r>
      <w:r w:rsidRPr="000A2C9F">
        <w:rPr>
          <w:rStyle w:val="default"/>
          <w:rFonts w:cs="FrankRuehl" w:hint="cs"/>
          <w:vanish/>
          <w:sz w:val="22"/>
          <w:szCs w:val="22"/>
          <w:shd w:val="clear" w:color="auto" w:fill="FFFF99"/>
          <w:rtl/>
        </w:rPr>
        <w:t xml:space="preserve">. </w:t>
      </w:r>
      <w:bookmarkEnd w:id="856"/>
    </w:p>
    <w:p w:rsidR="00D85AAC" w:rsidRDefault="00D85AAC">
      <w:pPr>
        <w:pStyle w:val="P00"/>
        <w:spacing w:before="72"/>
        <w:ind w:left="0" w:right="1134"/>
        <w:rPr>
          <w:rStyle w:val="default"/>
          <w:rFonts w:cs="FrankRuehl" w:hint="cs"/>
          <w:rtl/>
        </w:rPr>
      </w:pPr>
    </w:p>
    <w:p w:rsidR="00D85AAC" w:rsidRDefault="00D85AAC">
      <w:pPr>
        <w:pStyle w:val="P00"/>
        <w:spacing w:before="72"/>
        <w:ind w:left="0" w:right="1134"/>
        <w:rPr>
          <w:rStyle w:val="default"/>
          <w:rFonts w:cs="FrankRuehl" w:hint="cs"/>
          <w:rtl/>
        </w:rPr>
      </w:pPr>
    </w:p>
    <w:p w:rsidR="00D85AAC" w:rsidRDefault="00D85AAC" w:rsidP="00013D81">
      <w:pPr>
        <w:pStyle w:val="P00"/>
        <w:spacing w:before="72"/>
        <w:ind w:left="0" w:right="1134"/>
        <w:rPr>
          <w:rStyle w:val="default"/>
          <w:rFonts w:cs="FrankRuehl" w:hint="cs"/>
          <w:rtl/>
        </w:rPr>
      </w:pPr>
      <w:bookmarkStart w:id="857" w:name="Seif450"/>
      <w:bookmarkEnd w:id="857"/>
      <w:r>
        <w:rPr>
          <w:lang w:val="he-IL"/>
        </w:rPr>
        <w:pict>
          <v:rect id="_x0000_s2578" style="position:absolute;left:0;text-align:left;margin-left:464.5pt;margin-top:8.05pt;width:75.05pt;height:32pt;z-index:2517376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חט</w:t>
                  </w:r>
                  <w:r>
                    <w:rPr>
                      <w:rFonts w:cs="Miriam" w:hint="cs"/>
                      <w:sz w:val="18"/>
                      <w:szCs w:val="18"/>
                      <w:rtl/>
                    </w:rPr>
                    <w:t>יפ</w:t>
                  </w:r>
                  <w:r>
                    <w:rPr>
                      <w:rFonts w:cs="Miriam"/>
                      <w:sz w:val="18"/>
                      <w:szCs w:val="18"/>
                      <w:rtl/>
                    </w:rPr>
                    <w:t xml:space="preserve">ה </w:t>
                  </w:r>
                  <w:r>
                    <w:rPr>
                      <w:rFonts w:cs="Miriam" w:hint="cs"/>
                      <w:sz w:val="18"/>
                      <w:szCs w:val="18"/>
                      <w:rtl/>
                    </w:rPr>
                    <w:t xml:space="preserve">לשם </w:t>
                  </w:r>
                  <w:r>
                    <w:rPr>
                      <w:rFonts w:cs="Miriam"/>
                      <w:sz w:val="18"/>
                      <w:szCs w:val="18"/>
                      <w:rtl/>
                    </w:rPr>
                    <w:t>כל</w:t>
                  </w:r>
                  <w:r>
                    <w:rPr>
                      <w:rFonts w:cs="Miriam" w:hint="cs"/>
                      <w:sz w:val="18"/>
                      <w:szCs w:val="18"/>
                      <w:rtl/>
                    </w:rPr>
                    <w:t>יא</w:t>
                  </w:r>
                  <w:r>
                    <w:rPr>
                      <w:rFonts w:cs="Miriam"/>
                      <w:sz w:val="18"/>
                      <w:szCs w:val="18"/>
                      <w:rtl/>
                    </w:rPr>
                    <w:t>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371.</w:t>
      </w:r>
      <w:r>
        <w:rPr>
          <w:rStyle w:val="big-number"/>
          <w:rFonts w:cs="Miriam"/>
          <w:rtl/>
        </w:rPr>
        <w:tab/>
      </w:r>
      <w:r>
        <w:rPr>
          <w:rStyle w:val="default"/>
          <w:rFonts w:cs="FrankRuehl"/>
          <w:rtl/>
        </w:rPr>
        <w:t>הח</w:t>
      </w:r>
      <w:r>
        <w:rPr>
          <w:rStyle w:val="default"/>
          <w:rFonts w:cs="FrankRuehl" w:hint="cs"/>
          <w:rtl/>
        </w:rPr>
        <w:t>וט</w:t>
      </w:r>
      <w:r>
        <w:rPr>
          <w:rStyle w:val="default"/>
          <w:rFonts w:cs="FrankRuehl"/>
          <w:rtl/>
        </w:rPr>
        <w:t xml:space="preserve">ף </w:t>
      </w:r>
      <w:r>
        <w:rPr>
          <w:rStyle w:val="default"/>
          <w:rFonts w:cs="FrankRuehl" w:hint="cs"/>
          <w:rtl/>
        </w:rPr>
        <w:t>אדם בכוונה שייכלא שלא כחוק, דינו - מא</w:t>
      </w:r>
      <w:r>
        <w:rPr>
          <w:rStyle w:val="default"/>
          <w:rFonts w:cs="FrankRuehl"/>
          <w:rtl/>
        </w:rPr>
        <w:t>סר</w:t>
      </w:r>
      <w:r>
        <w:rPr>
          <w:rStyle w:val="default"/>
          <w:rFonts w:cs="FrankRuehl" w:hint="cs"/>
          <w:rtl/>
        </w:rPr>
        <w:t xml:space="preserve"> עשרים שנים.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58" w:name="Rov663"/>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108"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114 (</w:t>
      </w:r>
      <w:hyperlink r:id="rId1109"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371</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חטיפה לשם רצח</w:t>
      </w:r>
    </w:p>
    <w:p w:rsidR="00D85AAC" w:rsidRDefault="00D85AAC">
      <w:pPr>
        <w:pStyle w:val="P00"/>
        <w:spacing w:before="0"/>
        <w:ind w:left="0" w:right="1134"/>
        <w:rPr>
          <w:rStyle w:val="default"/>
          <w:rFonts w:cs="FrankRuehl" w:hint="cs"/>
          <w:strike/>
          <w:sz w:val="2"/>
          <w:szCs w:val="2"/>
          <w:u w:val="single"/>
          <w:rtl/>
        </w:rPr>
      </w:pPr>
      <w:r w:rsidRPr="000A2C9F">
        <w:rPr>
          <w:rStyle w:val="default"/>
          <w:rFonts w:cs="FrankRuehl" w:hint="cs"/>
          <w:strike/>
          <w:vanish/>
          <w:sz w:val="22"/>
          <w:szCs w:val="22"/>
          <w:shd w:val="clear" w:color="auto" w:fill="FFFF99"/>
          <w:rtl/>
        </w:rPr>
        <w:t>371.</w:t>
      </w:r>
      <w:r w:rsidRPr="000A2C9F">
        <w:rPr>
          <w:rStyle w:val="default"/>
          <w:rFonts w:cs="FrankRuehl" w:hint="cs"/>
          <w:strike/>
          <w:vanish/>
          <w:sz w:val="22"/>
          <w:szCs w:val="22"/>
          <w:shd w:val="clear" w:color="auto" w:fill="FFFF99"/>
          <w:rtl/>
        </w:rPr>
        <w:tab/>
        <w:t>החוטף אדם כדי שיירצח או כדי להעמידו בסכנה שיירצח, דינו - מאסר עשר שנים.</w:t>
      </w:r>
      <w:bookmarkEnd w:id="858"/>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hint="cs"/>
          <w:rtl/>
        </w:rPr>
      </w:pPr>
      <w:bookmarkStart w:id="859" w:name="Seif451"/>
      <w:bookmarkEnd w:id="859"/>
      <w:r>
        <w:rPr>
          <w:lang w:val="he-IL"/>
        </w:rPr>
        <w:pict>
          <v:rect id="_x0000_s2579" style="position:absolute;left:0;text-align:left;margin-left:464.5pt;margin-top:8.05pt;width:75.05pt;height:32pt;z-index:2517386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חט</w:t>
                  </w:r>
                  <w:r>
                    <w:rPr>
                      <w:rFonts w:cs="Miriam" w:hint="cs"/>
                      <w:sz w:val="18"/>
                      <w:szCs w:val="18"/>
                      <w:rtl/>
                    </w:rPr>
                    <w:t>יפ</w:t>
                  </w:r>
                  <w:r>
                    <w:rPr>
                      <w:rFonts w:cs="Miriam"/>
                      <w:sz w:val="18"/>
                      <w:szCs w:val="18"/>
                      <w:rtl/>
                    </w:rPr>
                    <w:t xml:space="preserve">ה </w:t>
                  </w:r>
                  <w:r>
                    <w:rPr>
                      <w:rFonts w:cs="Miriam" w:hint="cs"/>
                      <w:sz w:val="18"/>
                      <w:szCs w:val="18"/>
                      <w:rtl/>
                    </w:rPr>
                    <w:t xml:space="preserve">לשם </w:t>
                  </w:r>
                  <w:r>
                    <w:rPr>
                      <w:rFonts w:cs="Miriam"/>
                      <w:sz w:val="18"/>
                      <w:szCs w:val="18"/>
                      <w:rtl/>
                    </w:rPr>
                    <w:t>רצ</w:t>
                  </w:r>
                  <w:r>
                    <w:rPr>
                      <w:rFonts w:cs="Miriam" w:hint="cs"/>
                      <w:sz w:val="18"/>
                      <w:szCs w:val="18"/>
                      <w:rtl/>
                    </w:rPr>
                    <w:t xml:space="preserve">ח </w:t>
                  </w:r>
                  <w:r>
                    <w:rPr>
                      <w:rFonts w:cs="Miriam"/>
                      <w:sz w:val="18"/>
                      <w:szCs w:val="18"/>
                      <w:rtl/>
                    </w:rPr>
                    <w:t>או</w:t>
                  </w:r>
                  <w:r>
                    <w:rPr>
                      <w:rFonts w:cs="Miriam" w:hint="cs"/>
                      <w:sz w:val="18"/>
                      <w:szCs w:val="18"/>
                      <w:rtl/>
                    </w:rPr>
                    <w:t xml:space="preserve"> סחיטה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372.</w:t>
      </w:r>
      <w:r>
        <w:rPr>
          <w:rStyle w:val="big-number"/>
          <w:rFonts w:cs="Miriam"/>
          <w:rtl/>
        </w:rPr>
        <w:tab/>
      </w:r>
      <w:r>
        <w:rPr>
          <w:rStyle w:val="default"/>
          <w:rFonts w:cs="FrankRuehl"/>
          <w:rtl/>
        </w:rPr>
        <w:t>הח</w:t>
      </w:r>
      <w:r>
        <w:rPr>
          <w:rStyle w:val="default"/>
          <w:rFonts w:cs="FrankRuehl" w:hint="cs"/>
          <w:rtl/>
        </w:rPr>
        <w:t>וט</w:t>
      </w:r>
      <w:r>
        <w:rPr>
          <w:rStyle w:val="default"/>
          <w:rFonts w:cs="FrankRuehl"/>
          <w:rtl/>
        </w:rPr>
        <w:t xml:space="preserve">ף </w:t>
      </w:r>
      <w:r>
        <w:rPr>
          <w:rStyle w:val="default"/>
          <w:rFonts w:cs="FrankRuehl" w:hint="cs"/>
          <w:rtl/>
        </w:rPr>
        <w:t>אדם כדי לרצחו או כדי להעמידו בסכנת רצח, או חוטף אדם כדי לסחוט או לאיים, דינו - מא</w:t>
      </w:r>
      <w:r>
        <w:rPr>
          <w:rStyle w:val="default"/>
          <w:rFonts w:cs="FrankRuehl"/>
          <w:rtl/>
        </w:rPr>
        <w:t>סר</w:t>
      </w:r>
      <w:r>
        <w:rPr>
          <w:rStyle w:val="default"/>
          <w:rFonts w:cs="FrankRuehl" w:hint="cs"/>
          <w:rtl/>
        </w:rPr>
        <w:t xml:space="preserve"> עשרים שנים.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60" w:name="Rov664"/>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110"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115 (</w:t>
      </w:r>
      <w:hyperlink r:id="rId1111"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372</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חטיפה לשם כליאה סודית</w:t>
      </w:r>
    </w:p>
    <w:p w:rsidR="00D85AAC" w:rsidRDefault="00D85AAC">
      <w:pPr>
        <w:pStyle w:val="P00"/>
        <w:spacing w:before="0"/>
        <w:ind w:left="0" w:right="1134"/>
        <w:rPr>
          <w:rStyle w:val="default"/>
          <w:rFonts w:cs="FrankRuehl" w:hint="cs"/>
          <w:strike/>
          <w:sz w:val="2"/>
          <w:szCs w:val="2"/>
          <w:u w:val="single"/>
          <w:rtl/>
        </w:rPr>
      </w:pPr>
      <w:r w:rsidRPr="000A2C9F">
        <w:rPr>
          <w:rStyle w:val="default"/>
          <w:rFonts w:cs="FrankRuehl" w:hint="cs"/>
          <w:strike/>
          <w:vanish/>
          <w:sz w:val="22"/>
          <w:szCs w:val="22"/>
          <w:shd w:val="clear" w:color="auto" w:fill="FFFF99"/>
          <w:rtl/>
        </w:rPr>
        <w:t>372.</w:t>
      </w:r>
      <w:r w:rsidRPr="000A2C9F">
        <w:rPr>
          <w:rStyle w:val="default"/>
          <w:rFonts w:cs="FrankRuehl" w:hint="cs"/>
          <w:strike/>
          <w:vanish/>
          <w:sz w:val="22"/>
          <w:szCs w:val="22"/>
          <w:shd w:val="clear" w:color="auto" w:fill="FFFF99"/>
          <w:rtl/>
        </w:rPr>
        <w:tab/>
        <w:t>החוטף אדם בכוונה שייכלא בחשאי ובאיסור, דינו - מאסר שבע שנים.</w:t>
      </w:r>
      <w:bookmarkEnd w:id="860"/>
    </w:p>
    <w:p w:rsidR="00D85AAC" w:rsidRDefault="00D85AAC" w:rsidP="00013D81">
      <w:pPr>
        <w:pStyle w:val="P00"/>
        <w:spacing w:before="72"/>
        <w:ind w:left="0" w:right="1134"/>
        <w:rPr>
          <w:rStyle w:val="default"/>
          <w:rFonts w:cs="FrankRuehl"/>
          <w:rtl/>
        </w:rPr>
      </w:pPr>
      <w:bookmarkStart w:id="861" w:name="Seif452"/>
      <w:bookmarkEnd w:id="861"/>
      <w:r>
        <w:rPr>
          <w:lang w:val="he-IL"/>
        </w:rPr>
        <w:pict>
          <v:rect id="_x0000_s2580" style="position:absolute;left:0;text-align:left;margin-left:464.5pt;margin-top:8.05pt;width:75.05pt;height:24pt;z-index:2517396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חט</w:t>
                  </w:r>
                  <w:r>
                    <w:rPr>
                      <w:rFonts w:cs="Miriam" w:hint="cs"/>
                      <w:sz w:val="18"/>
                      <w:szCs w:val="18"/>
                      <w:rtl/>
                    </w:rPr>
                    <w:t>יפ</w:t>
                  </w:r>
                  <w:r>
                    <w:rPr>
                      <w:rFonts w:cs="Miriam"/>
                      <w:sz w:val="18"/>
                      <w:szCs w:val="18"/>
                      <w:rtl/>
                    </w:rPr>
                    <w:t xml:space="preserve">ה </w:t>
                  </w:r>
                  <w:r>
                    <w:rPr>
                      <w:rFonts w:cs="Miriam" w:hint="cs"/>
                      <w:sz w:val="18"/>
                      <w:szCs w:val="18"/>
                      <w:rtl/>
                    </w:rPr>
                    <w:t>ממשמורת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צי</w:t>
      </w:r>
      <w:r>
        <w:rPr>
          <w:rStyle w:val="default"/>
          <w:rFonts w:cs="FrankRuehl" w:hint="cs"/>
          <w:rtl/>
        </w:rPr>
        <w:t>א, במעשה או בפיתוי, קטין שלא מלאו לו שש עשרה שנים או אדם שאינו שפוי בדעתו, ממשמורתו של אפוטרופוסם על פי דין בלי הסכמת ה</w:t>
      </w:r>
      <w:r>
        <w:rPr>
          <w:rStyle w:val="default"/>
          <w:rFonts w:cs="FrankRuehl"/>
          <w:rtl/>
        </w:rPr>
        <w:t>א</w:t>
      </w:r>
      <w:r>
        <w:rPr>
          <w:rStyle w:val="default"/>
          <w:rFonts w:cs="FrankRuehl" w:hint="cs"/>
          <w:rtl/>
        </w:rPr>
        <w:t>פוט</w:t>
      </w:r>
      <w:r>
        <w:rPr>
          <w:rStyle w:val="default"/>
          <w:rFonts w:cs="FrankRuehl"/>
          <w:rtl/>
        </w:rPr>
        <w:t>ר</w:t>
      </w:r>
      <w:r>
        <w:rPr>
          <w:rStyle w:val="default"/>
          <w:rFonts w:cs="FrankRuehl" w:hint="cs"/>
          <w:rtl/>
        </w:rPr>
        <w:t>ופוס, ד</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 xml:space="preserve"> - מא</w:t>
      </w:r>
      <w:r>
        <w:rPr>
          <w:rStyle w:val="default"/>
          <w:rFonts w:cs="FrankRuehl"/>
          <w:rtl/>
        </w:rPr>
        <w:t>סר</w:t>
      </w:r>
      <w:r>
        <w:rPr>
          <w:rStyle w:val="default"/>
          <w:rFonts w:cs="FrankRuehl" w:hint="cs"/>
          <w:rtl/>
        </w:rPr>
        <w:t xml:space="preserve"> עשרים שנים.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כאמור בסעיף קטן (א) כדי לרצוח או להעמיד בסכנת רצח, דינו - מא</w:t>
      </w:r>
      <w:r>
        <w:rPr>
          <w:rStyle w:val="default"/>
          <w:rFonts w:cs="FrankRuehl"/>
          <w:rtl/>
        </w:rPr>
        <w:t>סר</w:t>
      </w:r>
      <w:r>
        <w:rPr>
          <w:rStyle w:val="default"/>
          <w:rFonts w:cs="FrankRuehl" w:hint="cs"/>
          <w:rtl/>
        </w:rPr>
        <w:t xml:space="preserve"> </w:t>
      </w:r>
      <w:r>
        <w:rPr>
          <w:rStyle w:val="default"/>
          <w:rFonts w:cs="FrankRuehl"/>
          <w:rtl/>
        </w:rPr>
        <w:t>עולם</w:t>
      </w:r>
      <w:r>
        <w:rPr>
          <w:rStyle w:val="default"/>
          <w:rFonts w:cs="FrankRuehl" w:hint="cs"/>
          <w:rtl/>
        </w:rPr>
        <w:t xml:space="preserve"> ועונש זה בלבד.</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62" w:name="Rov665"/>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112"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115 (</w:t>
      </w:r>
      <w:hyperlink r:id="rId1113"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373</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חטיפת ילד כדי לגנוב מעליו</w:t>
      </w:r>
    </w:p>
    <w:p w:rsidR="00D85AAC" w:rsidRDefault="00D85AAC">
      <w:pPr>
        <w:pStyle w:val="P00"/>
        <w:spacing w:before="0"/>
        <w:ind w:left="0" w:right="1134"/>
        <w:rPr>
          <w:rStyle w:val="default"/>
          <w:rFonts w:cs="FrankRuehl" w:hint="cs"/>
          <w:strike/>
          <w:sz w:val="2"/>
          <w:szCs w:val="2"/>
          <w:u w:val="single"/>
          <w:rtl/>
        </w:rPr>
      </w:pPr>
      <w:r w:rsidRPr="000A2C9F">
        <w:rPr>
          <w:rStyle w:val="default"/>
          <w:rFonts w:cs="FrankRuehl" w:hint="cs"/>
          <w:strike/>
          <w:vanish/>
          <w:sz w:val="22"/>
          <w:szCs w:val="22"/>
          <w:shd w:val="clear" w:color="auto" w:fill="FFFF99"/>
          <w:rtl/>
        </w:rPr>
        <w:t>373.</w:t>
      </w:r>
      <w:r w:rsidRPr="000A2C9F">
        <w:rPr>
          <w:rStyle w:val="default"/>
          <w:rFonts w:cs="FrankRuehl" w:hint="cs"/>
          <w:strike/>
          <w:vanish/>
          <w:sz w:val="22"/>
          <w:szCs w:val="22"/>
          <w:shd w:val="clear" w:color="auto" w:fill="FFFF99"/>
          <w:rtl/>
        </w:rPr>
        <w:tab/>
        <w:t>החוטף ילד שלא מלאו לו ארבע עשרה שנים, בכוונה ליטול מעליו חפץ שלא ביושר, דינו - מאסר שבע שנים.</w:t>
      </w:r>
      <w:bookmarkEnd w:id="862"/>
    </w:p>
    <w:p w:rsidR="00D85AAC" w:rsidRDefault="00D85AAC" w:rsidP="00013D81">
      <w:pPr>
        <w:pStyle w:val="P00"/>
        <w:spacing w:before="72"/>
        <w:ind w:left="0" w:right="1134"/>
        <w:rPr>
          <w:rStyle w:val="default"/>
          <w:rFonts w:cs="FrankRuehl" w:hint="cs"/>
          <w:rtl/>
        </w:rPr>
      </w:pPr>
      <w:bookmarkStart w:id="863" w:name="Seif551"/>
      <w:bookmarkEnd w:id="863"/>
      <w:r>
        <w:rPr>
          <w:rFonts w:cs="Miriam"/>
          <w:szCs w:val="32"/>
          <w:rtl/>
          <w:lang w:val="he-IL"/>
        </w:rPr>
        <w:pict>
          <v:shape id="_x0000_s2739" type="#_x0000_t202" style="position:absolute;left:0;text-align:left;margin-left:462pt;margin-top:7.1pt;width:80.25pt;height:59.65pt;z-index:251896320"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ח</w:t>
                  </w:r>
                  <w:r>
                    <w:rPr>
                      <w:rFonts w:cs="Miriam"/>
                      <w:sz w:val="18"/>
                      <w:szCs w:val="18"/>
                      <w:rtl/>
                    </w:rPr>
                    <w:t>ט</w:t>
                  </w:r>
                  <w:r>
                    <w:rPr>
                      <w:rFonts w:cs="Miriam" w:hint="cs"/>
                      <w:sz w:val="18"/>
                      <w:szCs w:val="18"/>
                      <w:rtl/>
                    </w:rPr>
                    <w:t>י</w:t>
                  </w:r>
                  <w:r>
                    <w:rPr>
                      <w:rFonts w:cs="Miriam"/>
                      <w:sz w:val="18"/>
                      <w:szCs w:val="18"/>
                      <w:rtl/>
                    </w:rPr>
                    <w:t>פ</w:t>
                  </w:r>
                  <w:r>
                    <w:rPr>
                      <w:rFonts w:cs="Miriam" w:hint="cs"/>
                      <w:sz w:val="18"/>
                      <w:szCs w:val="18"/>
                      <w:rtl/>
                    </w:rPr>
                    <w:t>ה</w:t>
                  </w:r>
                  <w:r>
                    <w:rPr>
                      <w:rFonts w:cs="Miriam"/>
                      <w:sz w:val="18"/>
                      <w:szCs w:val="18"/>
                      <w:rtl/>
                    </w:rPr>
                    <w:t xml:space="preserve"> </w:t>
                  </w:r>
                  <w:r>
                    <w:rPr>
                      <w:rFonts w:cs="Miriam" w:hint="cs"/>
                      <w:sz w:val="18"/>
                      <w:szCs w:val="18"/>
                      <w:rtl/>
                    </w:rPr>
                    <w:t xml:space="preserve">לשם חבלה חמורה [א/258] </w:t>
                  </w:r>
                  <w:r>
                    <w:rPr>
                      <w:rFonts w:cs="Miriam"/>
                      <w:sz w:val="18"/>
                      <w:szCs w:val="18"/>
                      <w:rtl/>
                    </w:rPr>
                    <w:br/>
                  </w:r>
                  <w:r>
                    <w:rPr>
                      <w:rFonts w:cs="Miriam" w:hint="cs"/>
                      <w:sz w:val="18"/>
                      <w:szCs w:val="18"/>
                      <w:rtl/>
                    </w:rPr>
                    <w:t>[1944]</w:t>
                  </w:r>
                </w:p>
                <w:p w:rsidR="008657E3" w:rsidRDefault="008657E3">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תש"ם-</w:t>
                  </w:r>
                  <w:r>
                    <w:rPr>
                      <w:rFonts w:cs="Miriam"/>
                      <w:sz w:val="18"/>
                      <w:szCs w:val="18"/>
                      <w:rtl/>
                    </w:rPr>
                    <w:t>1980</w:t>
                  </w:r>
                </w:p>
                <w:p w:rsidR="008657E3" w:rsidRDefault="008657E3">
                  <w:pPr>
                    <w:spacing w:line="160" w:lineRule="exact"/>
                    <w:jc w:val="left"/>
                    <w:rPr>
                      <w:rFonts w:cs="Miriam" w:hint="cs"/>
                      <w:sz w:val="18"/>
                      <w:szCs w:val="18"/>
                      <w:rtl/>
                    </w:rPr>
                  </w:pPr>
                  <w:r>
                    <w:rPr>
                      <w:rFonts w:cs="Miriam" w:hint="cs"/>
                      <w:sz w:val="18"/>
                      <w:szCs w:val="18"/>
                      <w:rtl/>
                    </w:rPr>
                    <w:t>(תיקון מס' 91) תשס"ז-2006</w:t>
                  </w:r>
                </w:p>
              </w:txbxContent>
            </v:textbox>
            <w10:anchorlock/>
          </v:shape>
        </w:pict>
      </w:r>
      <w:r>
        <w:rPr>
          <w:rStyle w:val="big-number"/>
          <w:rFonts w:cs="Miriam"/>
          <w:rtl/>
        </w:rPr>
        <w:t>374.</w:t>
      </w:r>
      <w:r>
        <w:rPr>
          <w:rStyle w:val="big-number"/>
          <w:rFonts w:cs="Miriam"/>
          <w:rtl/>
        </w:rPr>
        <w:tab/>
      </w:r>
      <w:r>
        <w:rPr>
          <w:rStyle w:val="default"/>
          <w:rFonts w:cs="FrankRuehl"/>
          <w:rtl/>
        </w:rPr>
        <w:t>הח</w:t>
      </w:r>
      <w:r>
        <w:rPr>
          <w:rStyle w:val="default"/>
          <w:rFonts w:cs="FrankRuehl" w:hint="cs"/>
          <w:rtl/>
        </w:rPr>
        <w:t>וט</w:t>
      </w:r>
      <w:r>
        <w:rPr>
          <w:rStyle w:val="default"/>
          <w:rFonts w:cs="FrankRuehl"/>
          <w:rtl/>
        </w:rPr>
        <w:t xml:space="preserve">ף </w:t>
      </w:r>
      <w:r>
        <w:rPr>
          <w:rStyle w:val="default"/>
          <w:rFonts w:cs="FrankRuehl" w:hint="cs"/>
          <w:rtl/>
        </w:rPr>
        <w:t>אדם כדי שיהיה נתון לחבלה</w:t>
      </w:r>
      <w:r>
        <w:rPr>
          <w:rStyle w:val="default"/>
          <w:rFonts w:cs="FrankRuehl"/>
          <w:rtl/>
        </w:rPr>
        <w:t xml:space="preserve"> </w:t>
      </w:r>
      <w:r>
        <w:rPr>
          <w:rStyle w:val="default"/>
          <w:rFonts w:cs="FrankRuehl" w:hint="cs"/>
          <w:rtl/>
        </w:rPr>
        <w:t>חמו</w:t>
      </w:r>
      <w:r>
        <w:rPr>
          <w:rStyle w:val="default"/>
          <w:rFonts w:cs="FrankRuehl"/>
          <w:rtl/>
        </w:rPr>
        <w:t>ר</w:t>
      </w:r>
      <w:r>
        <w:rPr>
          <w:rStyle w:val="default"/>
          <w:rFonts w:cs="FrankRuehl" w:hint="cs"/>
          <w:rtl/>
        </w:rPr>
        <w:t>ה והחוטף אדם בידיעה שהנחטף יהיה נתון במצב כאמור, די</w:t>
      </w:r>
      <w:r>
        <w:rPr>
          <w:rStyle w:val="default"/>
          <w:rFonts w:cs="FrankRuehl"/>
          <w:rtl/>
        </w:rPr>
        <w:t>נ</w:t>
      </w:r>
      <w:r>
        <w:rPr>
          <w:rStyle w:val="default"/>
          <w:rFonts w:cs="FrankRuehl" w:hint="cs"/>
          <w:rtl/>
        </w:rPr>
        <w:t>ם - מא</w:t>
      </w:r>
      <w:r>
        <w:rPr>
          <w:rStyle w:val="default"/>
          <w:rFonts w:cs="FrankRuehl"/>
          <w:rtl/>
        </w:rPr>
        <w:t>סר</w:t>
      </w:r>
      <w:r>
        <w:rPr>
          <w:rStyle w:val="default"/>
          <w:rFonts w:cs="FrankRuehl" w:hint="cs"/>
          <w:rtl/>
        </w:rPr>
        <w:t xml:space="preserve"> עשרים שנים.</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64" w:name="Rov979"/>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114"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115 (</w:t>
      </w:r>
      <w:hyperlink r:id="rId1115"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374</w:t>
      </w:r>
    </w:p>
    <w:p w:rsidR="00D85AAC" w:rsidRPr="000A2C9F" w:rsidRDefault="00D85AAC">
      <w:pPr>
        <w:pStyle w:val="P00"/>
        <w:tabs>
          <w:tab w:val="clear" w:pos="624"/>
          <w:tab w:val="left" w:pos="-3"/>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חטיפה לשם חבלה או עבירת מין</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strike/>
          <w:vanish/>
          <w:sz w:val="22"/>
          <w:szCs w:val="22"/>
          <w:shd w:val="clear" w:color="auto" w:fill="FFFF99"/>
          <w:rtl/>
        </w:rPr>
        <w:t>374.</w:t>
      </w:r>
      <w:r w:rsidRPr="000A2C9F">
        <w:rPr>
          <w:rStyle w:val="default"/>
          <w:rFonts w:cs="FrankRuehl" w:hint="cs"/>
          <w:strike/>
          <w:vanish/>
          <w:sz w:val="22"/>
          <w:szCs w:val="22"/>
          <w:shd w:val="clear" w:color="auto" w:fill="FFFF99"/>
          <w:rtl/>
        </w:rPr>
        <w:tab/>
        <w:t>החוטף אדם כדי שיהיה נתון לחבלה חמורה, למגע מיני אסור, לחיי זנות או לתאוה לא טבעית של אדם, או כדי להעמידו במצב של סכנה להיות נתון להם כאמור, והחוטף אדם בידיעה כי ייתכן שהנחטף יהיה נתון או מועמד במצב כאמור, דינם - מאסר עשר שנים.</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16"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2 (</w:t>
      </w:r>
      <w:hyperlink r:id="rId1117"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Pr="000A2C9F" w:rsidRDefault="00D85AAC">
      <w:pPr>
        <w:pStyle w:val="P00"/>
        <w:ind w:left="0" w:right="1134"/>
        <w:rPr>
          <w:rStyle w:val="big-number"/>
          <w:rFonts w:cs="FrankRuehl" w:hint="cs"/>
          <w:vanish/>
          <w:sz w:val="22"/>
          <w:szCs w:val="22"/>
          <w:u w:val="single"/>
          <w:shd w:val="clear" w:color="auto" w:fill="FFFF99"/>
          <w:rtl/>
        </w:rPr>
      </w:pPr>
      <w:r w:rsidRPr="000A2C9F">
        <w:rPr>
          <w:rFonts w:cs="Miriam" w:hint="cs"/>
          <w:vanish/>
          <w:sz w:val="18"/>
          <w:szCs w:val="18"/>
          <w:shd w:val="clear" w:color="auto" w:fill="FFFF99"/>
          <w:rtl/>
        </w:rPr>
        <w:t>ח</w:t>
      </w:r>
      <w:r w:rsidRPr="000A2C9F">
        <w:rPr>
          <w:rFonts w:cs="Miriam"/>
          <w:vanish/>
          <w:sz w:val="18"/>
          <w:szCs w:val="18"/>
          <w:shd w:val="clear" w:color="auto" w:fill="FFFF99"/>
          <w:rtl/>
        </w:rPr>
        <w:t>ט</w:t>
      </w:r>
      <w:r w:rsidRPr="000A2C9F">
        <w:rPr>
          <w:rFonts w:cs="Miriam" w:hint="cs"/>
          <w:vanish/>
          <w:sz w:val="18"/>
          <w:szCs w:val="18"/>
          <w:shd w:val="clear" w:color="auto" w:fill="FFFF99"/>
          <w:rtl/>
        </w:rPr>
        <w:t>י</w:t>
      </w:r>
      <w:r w:rsidRPr="000A2C9F">
        <w:rPr>
          <w:rFonts w:cs="Miriam"/>
          <w:vanish/>
          <w:sz w:val="18"/>
          <w:szCs w:val="18"/>
          <w:shd w:val="clear" w:color="auto" w:fill="FFFF99"/>
          <w:rtl/>
        </w:rPr>
        <w:t>פ</w:t>
      </w:r>
      <w:r w:rsidRPr="000A2C9F">
        <w:rPr>
          <w:rFonts w:cs="Miriam" w:hint="cs"/>
          <w:vanish/>
          <w:sz w:val="18"/>
          <w:szCs w:val="18"/>
          <w:shd w:val="clear" w:color="auto" w:fill="FFFF99"/>
          <w:rtl/>
        </w:rPr>
        <w:t>ה</w:t>
      </w:r>
      <w:r w:rsidRPr="000A2C9F">
        <w:rPr>
          <w:rFonts w:cs="Miriam"/>
          <w:vanish/>
          <w:sz w:val="18"/>
          <w:szCs w:val="18"/>
          <w:shd w:val="clear" w:color="auto" w:fill="FFFF99"/>
          <w:rtl/>
        </w:rPr>
        <w:t xml:space="preserve"> </w:t>
      </w:r>
      <w:r w:rsidRPr="000A2C9F">
        <w:rPr>
          <w:rFonts w:cs="Miriam" w:hint="cs"/>
          <w:vanish/>
          <w:sz w:val="18"/>
          <w:szCs w:val="18"/>
          <w:shd w:val="clear" w:color="auto" w:fill="FFFF99"/>
          <w:rtl/>
        </w:rPr>
        <w:t xml:space="preserve">לשם חבלה </w:t>
      </w:r>
      <w:r w:rsidRPr="000A2C9F">
        <w:rPr>
          <w:rFonts w:cs="Miriam" w:hint="cs"/>
          <w:strike/>
          <w:vanish/>
          <w:sz w:val="18"/>
          <w:szCs w:val="18"/>
          <w:shd w:val="clear" w:color="auto" w:fill="FFFF99"/>
          <w:rtl/>
        </w:rPr>
        <w:t>או עבירת מין</w:t>
      </w:r>
      <w:r w:rsidRPr="000A2C9F">
        <w:rPr>
          <w:rFonts w:cs="Miriam" w:hint="cs"/>
          <w:vanish/>
          <w:sz w:val="18"/>
          <w:szCs w:val="18"/>
          <w:shd w:val="clear" w:color="auto" w:fill="FFFF99"/>
          <w:rtl/>
        </w:rPr>
        <w:t xml:space="preserve"> </w:t>
      </w:r>
      <w:r w:rsidRPr="000A2C9F">
        <w:rPr>
          <w:rFonts w:cs="Miriam" w:hint="cs"/>
          <w:vanish/>
          <w:sz w:val="18"/>
          <w:szCs w:val="18"/>
          <w:u w:val="single"/>
          <w:shd w:val="clear" w:color="auto" w:fill="FFFF99"/>
          <w:rtl/>
        </w:rPr>
        <w:t>חמורה</w:t>
      </w:r>
    </w:p>
    <w:p w:rsidR="00D85AAC" w:rsidRDefault="00D85AAC">
      <w:pPr>
        <w:pStyle w:val="P00"/>
        <w:spacing w:before="0"/>
        <w:ind w:left="0" w:right="1134"/>
        <w:rPr>
          <w:rStyle w:val="default"/>
          <w:rFonts w:cs="FrankRuehl" w:hint="cs"/>
          <w:sz w:val="2"/>
          <w:szCs w:val="2"/>
          <w:rtl/>
        </w:rPr>
      </w:pPr>
      <w:r w:rsidRPr="000A2C9F">
        <w:rPr>
          <w:rStyle w:val="big-number"/>
          <w:rFonts w:cs="FrankRuehl"/>
          <w:vanish/>
          <w:sz w:val="22"/>
          <w:szCs w:val="22"/>
          <w:shd w:val="clear" w:color="auto" w:fill="FFFF99"/>
          <w:rtl/>
        </w:rPr>
        <w:t>374.</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הח</w:t>
      </w:r>
      <w:r w:rsidRPr="000A2C9F">
        <w:rPr>
          <w:rStyle w:val="default"/>
          <w:rFonts w:cs="FrankRuehl" w:hint="cs"/>
          <w:vanish/>
          <w:sz w:val="22"/>
          <w:szCs w:val="22"/>
          <w:shd w:val="clear" w:color="auto" w:fill="FFFF99"/>
          <w:rtl/>
        </w:rPr>
        <w:t>וט</w:t>
      </w:r>
      <w:r w:rsidRPr="000A2C9F">
        <w:rPr>
          <w:rStyle w:val="default"/>
          <w:rFonts w:cs="FrankRuehl"/>
          <w:vanish/>
          <w:sz w:val="22"/>
          <w:szCs w:val="22"/>
          <w:shd w:val="clear" w:color="auto" w:fill="FFFF99"/>
          <w:rtl/>
        </w:rPr>
        <w:t xml:space="preserve">ף </w:t>
      </w:r>
      <w:r w:rsidRPr="000A2C9F">
        <w:rPr>
          <w:rStyle w:val="default"/>
          <w:rFonts w:cs="FrankRuehl" w:hint="cs"/>
          <w:vanish/>
          <w:sz w:val="22"/>
          <w:szCs w:val="22"/>
          <w:shd w:val="clear" w:color="auto" w:fill="FFFF99"/>
          <w:rtl/>
        </w:rPr>
        <w:t>אדם כדי שיהיה נתון לחבלה</w:t>
      </w:r>
      <w:r w:rsidRPr="000A2C9F">
        <w:rPr>
          <w:rStyle w:val="default"/>
          <w:rFonts w:cs="FrankRuehl"/>
          <w:vanish/>
          <w:sz w:val="22"/>
          <w:szCs w:val="22"/>
          <w:shd w:val="clear" w:color="auto" w:fill="FFFF99"/>
          <w:rtl/>
        </w:rPr>
        <w:t xml:space="preserve"> </w:t>
      </w:r>
      <w:r w:rsidRPr="000A2C9F">
        <w:rPr>
          <w:rStyle w:val="default"/>
          <w:rFonts w:cs="FrankRuehl" w:hint="cs"/>
          <w:strike/>
          <w:vanish/>
          <w:sz w:val="22"/>
          <w:szCs w:val="22"/>
          <w:shd w:val="clear" w:color="auto" w:fill="FFFF99"/>
          <w:rtl/>
        </w:rPr>
        <w:t>חמו</w:t>
      </w:r>
      <w:r w:rsidRPr="000A2C9F">
        <w:rPr>
          <w:rStyle w:val="default"/>
          <w:rFonts w:cs="FrankRuehl"/>
          <w:strike/>
          <w:vanish/>
          <w:sz w:val="22"/>
          <w:szCs w:val="22"/>
          <w:shd w:val="clear" w:color="auto" w:fill="FFFF99"/>
          <w:rtl/>
        </w:rPr>
        <w:t>ר</w:t>
      </w:r>
      <w:r w:rsidRPr="000A2C9F">
        <w:rPr>
          <w:rStyle w:val="default"/>
          <w:rFonts w:cs="FrankRuehl" w:hint="cs"/>
          <w:strike/>
          <w:vanish/>
          <w:sz w:val="22"/>
          <w:szCs w:val="22"/>
          <w:shd w:val="clear" w:color="auto" w:fill="FFFF99"/>
          <w:rtl/>
        </w:rPr>
        <w:t>ה, למגע</w:t>
      </w:r>
      <w:r w:rsidRPr="000A2C9F">
        <w:rPr>
          <w:rStyle w:val="default"/>
          <w:rFonts w:cs="FrankRuehl"/>
          <w:strike/>
          <w:vanish/>
          <w:sz w:val="22"/>
          <w:szCs w:val="22"/>
          <w:shd w:val="clear" w:color="auto" w:fill="FFFF99"/>
          <w:rtl/>
        </w:rPr>
        <w:t xml:space="preserve"> מ</w:t>
      </w:r>
      <w:r w:rsidRPr="000A2C9F">
        <w:rPr>
          <w:rStyle w:val="default"/>
          <w:rFonts w:cs="FrankRuehl" w:hint="cs"/>
          <w:strike/>
          <w:vanish/>
          <w:sz w:val="22"/>
          <w:szCs w:val="22"/>
          <w:shd w:val="clear" w:color="auto" w:fill="FFFF99"/>
          <w:rtl/>
        </w:rPr>
        <w:t>ינ</w:t>
      </w:r>
      <w:r w:rsidRPr="000A2C9F">
        <w:rPr>
          <w:rStyle w:val="default"/>
          <w:rFonts w:cs="FrankRuehl"/>
          <w:strike/>
          <w:vanish/>
          <w:sz w:val="22"/>
          <w:szCs w:val="22"/>
          <w:shd w:val="clear" w:color="auto" w:fill="FFFF99"/>
          <w:rtl/>
        </w:rPr>
        <w:t xml:space="preserve">י </w:t>
      </w:r>
      <w:r w:rsidRPr="000A2C9F">
        <w:rPr>
          <w:rStyle w:val="default"/>
          <w:rFonts w:cs="FrankRuehl" w:hint="cs"/>
          <w:strike/>
          <w:vanish/>
          <w:sz w:val="22"/>
          <w:szCs w:val="22"/>
          <w:shd w:val="clear" w:color="auto" w:fill="FFFF99"/>
          <w:rtl/>
        </w:rPr>
        <w:t>אסור או לחיי זנות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חמורה</w:t>
      </w:r>
      <w:r w:rsidRPr="000A2C9F">
        <w:rPr>
          <w:rStyle w:val="default"/>
          <w:rFonts w:cs="FrankRuehl" w:hint="cs"/>
          <w:vanish/>
          <w:sz w:val="22"/>
          <w:szCs w:val="22"/>
          <w:shd w:val="clear" w:color="auto" w:fill="FFFF99"/>
          <w:rtl/>
        </w:rPr>
        <w:t xml:space="preserve"> והחוטף אדם בידיעה שהנחטף יהיה נתון במצב כאמור, די</w:t>
      </w:r>
      <w:r w:rsidRPr="000A2C9F">
        <w:rPr>
          <w:rStyle w:val="default"/>
          <w:rFonts w:cs="FrankRuehl"/>
          <w:vanish/>
          <w:sz w:val="22"/>
          <w:szCs w:val="22"/>
          <w:shd w:val="clear" w:color="auto" w:fill="FFFF99"/>
          <w:rtl/>
        </w:rPr>
        <w:t>נ</w:t>
      </w:r>
      <w:r w:rsidRPr="000A2C9F">
        <w:rPr>
          <w:rStyle w:val="default"/>
          <w:rFonts w:cs="FrankRuehl" w:hint="cs"/>
          <w:vanish/>
          <w:sz w:val="22"/>
          <w:szCs w:val="22"/>
          <w:shd w:val="clear" w:color="auto" w:fill="FFFF99"/>
          <w:rtl/>
        </w:rPr>
        <w:t>ם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עשרים שנים.</w:t>
      </w:r>
      <w:bookmarkEnd w:id="864"/>
    </w:p>
    <w:p w:rsidR="00D85AAC" w:rsidRDefault="00D85AAC">
      <w:pPr>
        <w:pStyle w:val="P00"/>
        <w:spacing w:before="72"/>
        <w:ind w:left="0" w:right="1134"/>
        <w:rPr>
          <w:rStyle w:val="default"/>
          <w:rFonts w:cs="FrankRuehl" w:hint="cs"/>
          <w:rtl/>
        </w:rPr>
      </w:pPr>
    </w:p>
    <w:p w:rsidR="00D85AAC" w:rsidRDefault="00D85AAC">
      <w:pPr>
        <w:pStyle w:val="P00"/>
        <w:spacing w:before="72"/>
        <w:ind w:left="0" w:right="1134"/>
        <w:rPr>
          <w:rStyle w:val="default"/>
          <w:rFonts w:cs="FrankRuehl" w:hint="cs"/>
          <w:rtl/>
        </w:rPr>
      </w:pPr>
    </w:p>
    <w:p w:rsidR="00D85AAC" w:rsidRDefault="00D85AAC" w:rsidP="00013D81">
      <w:pPr>
        <w:pStyle w:val="P00"/>
        <w:spacing w:before="72"/>
        <w:ind w:left="0" w:right="1134"/>
        <w:rPr>
          <w:rStyle w:val="default"/>
          <w:rFonts w:cs="FrankRuehl" w:hint="cs"/>
          <w:rtl/>
        </w:rPr>
      </w:pPr>
      <w:bookmarkStart w:id="865" w:name="Seif562"/>
      <w:bookmarkEnd w:id="865"/>
      <w:r>
        <w:rPr>
          <w:rFonts w:cs="Miriam"/>
          <w:szCs w:val="32"/>
          <w:rtl/>
          <w:lang w:val="he-IL"/>
        </w:rPr>
        <w:pict>
          <v:shape id="_x0000_s2879" type="#_x0000_t202" style="position:absolute;left:0;text-align:left;margin-left:462pt;margin-top:7.1pt;width:80.25pt;height:31.65pt;z-index:251968000"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ח</w:t>
                  </w:r>
                  <w:r>
                    <w:rPr>
                      <w:rFonts w:cs="Miriam"/>
                      <w:sz w:val="18"/>
                      <w:szCs w:val="18"/>
                      <w:rtl/>
                    </w:rPr>
                    <w:t>ט</w:t>
                  </w:r>
                  <w:r>
                    <w:rPr>
                      <w:rFonts w:cs="Miriam" w:hint="cs"/>
                      <w:sz w:val="18"/>
                      <w:szCs w:val="18"/>
                      <w:rtl/>
                    </w:rPr>
                    <w:t>י</w:t>
                  </w:r>
                  <w:r>
                    <w:rPr>
                      <w:rFonts w:cs="Miriam"/>
                      <w:sz w:val="18"/>
                      <w:szCs w:val="18"/>
                      <w:rtl/>
                    </w:rPr>
                    <w:t>פ</w:t>
                  </w:r>
                  <w:r>
                    <w:rPr>
                      <w:rFonts w:cs="Miriam" w:hint="cs"/>
                      <w:sz w:val="18"/>
                      <w:szCs w:val="18"/>
                      <w:rtl/>
                    </w:rPr>
                    <w:t>ה</w:t>
                  </w:r>
                  <w:r>
                    <w:rPr>
                      <w:rFonts w:cs="Miriam"/>
                      <w:sz w:val="18"/>
                      <w:szCs w:val="18"/>
                      <w:rtl/>
                    </w:rPr>
                    <w:t xml:space="preserve"> </w:t>
                  </w:r>
                  <w:r>
                    <w:rPr>
                      <w:rFonts w:cs="Miriam" w:hint="cs"/>
                      <w:sz w:val="18"/>
                      <w:szCs w:val="18"/>
                      <w:rtl/>
                    </w:rPr>
                    <w:t>לשם מטרות סחר בבני אדם</w:t>
                  </w:r>
                </w:p>
                <w:p w:rsidR="008657E3" w:rsidRDefault="008657E3">
                  <w:pPr>
                    <w:spacing w:line="160" w:lineRule="exact"/>
                    <w:jc w:val="left"/>
                    <w:rPr>
                      <w:rFonts w:cs="Miriam" w:hint="cs"/>
                      <w:sz w:val="18"/>
                      <w:szCs w:val="18"/>
                      <w:rtl/>
                    </w:rPr>
                  </w:pPr>
                  <w:r>
                    <w:rPr>
                      <w:rFonts w:cs="Miriam" w:hint="cs"/>
                      <w:sz w:val="18"/>
                      <w:szCs w:val="18"/>
                      <w:rtl/>
                    </w:rPr>
                    <w:t>(תיקון מס' 91) תשס"ז-2006</w:t>
                  </w:r>
                </w:p>
              </w:txbxContent>
            </v:textbox>
            <w10:anchorlock/>
          </v:shape>
        </w:pict>
      </w:r>
      <w:r>
        <w:rPr>
          <w:rStyle w:val="big-number"/>
          <w:rFonts w:cs="Miriam"/>
          <w:rtl/>
        </w:rPr>
        <w:t>374</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החוטף</w:t>
      </w:r>
      <w:r>
        <w:rPr>
          <w:rStyle w:val="default"/>
          <w:rFonts w:cs="FrankRuehl" w:hint="cs"/>
          <w:rtl/>
        </w:rPr>
        <w:t xml:space="preserve"> </w:t>
      </w:r>
      <w:r>
        <w:rPr>
          <w:rStyle w:val="default"/>
          <w:rFonts w:cs="FrankRuehl"/>
          <w:rtl/>
        </w:rPr>
        <w:t>אדם לשם מטרה מהמטרות המנויות בסעיף 377א(א)</w:t>
      </w:r>
      <w:r>
        <w:rPr>
          <w:rStyle w:val="default"/>
          <w:rFonts w:cs="FrankRuehl" w:hint="cs"/>
          <w:rtl/>
        </w:rPr>
        <w:t xml:space="preserve"> </w:t>
      </w:r>
      <w:r>
        <w:rPr>
          <w:rStyle w:val="default"/>
          <w:rFonts w:cs="FrankRuehl"/>
          <w:rtl/>
        </w:rPr>
        <w:t>או כדי</w:t>
      </w:r>
      <w:r>
        <w:rPr>
          <w:rStyle w:val="default"/>
          <w:rFonts w:cs="FrankRuehl" w:hint="cs"/>
          <w:rtl/>
        </w:rPr>
        <w:t xml:space="preserve"> </w:t>
      </w:r>
      <w:r>
        <w:rPr>
          <w:rStyle w:val="default"/>
          <w:rFonts w:cs="FrankRuehl"/>
          <w:rtl/>
        </w:rPr>
        <w:t>להעמידו בכך באחת מהסכנות המנויות באותו סעיף,</w:t>
      </w:r>
      <w:r>
        <w:rPr>
          <w:rStyle w:val="default"/>
          <w:rFonts w:cs="FrankRuehl" w:hint="cs"/>
          <w:rtl/>
        </w:rPr>
        <w:t xml:space="preserve"> </w:t>
      </w:r>
      <w:r>
        <w:rPr>
          <w:rStyle w:val="default"/>
          <w:rFonts w:cs="FrankRuehl"/>
          <w:rtl/>
        </w:rPr>
        <w:t>דינו – מאסר עשרים שנים</w:t>
      </w:r>
      <w:r>
        <w:rPr>
          <w:rStyle w:val="default"/>
          <w:rFonts w:cs="FrankRuehl" w:hint="cs"/>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866" w:name="Rov980"/>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18"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2 (</w:t>
      </w:r>
      <w:hyperlink r:id="rId1119"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33"/>
        <w:tabs>
          <w:tab w:val="clear" w:pos="6259"/>
          <w:tab w:val="left" w:pos="624"/>
          <w:tab w:val="left" w:pos="1021"/>
          <w:tab w:val="left" w:pos="1474"/>
        </w:tabs>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374א</w:t>
      </w:r>
      <w:bookmarkEnd w:id="866"/>
    </w:p>
    <w:p w:rsidR="00D85AAC" w:rsidRDefault="00D85AAC" w:rsidP="00013D81">
      <w:pPr>
        <w:pStyle w:val="P00"/>
        <w:spacing w:before="72"/>
        <w:ind w:left="0" w:right="1134"/>
        <w:rPr>
          <w:rStyle w:val="default"/>
          <w:rFonts w:cs="FrankRuehl" w:hint="cs"/>
          <w:rtl/>
        </w:rPr>
      </w:pPr>
      <w:bookmarkStart w:id="867" w:name="Seif286"/>
      <w:bookmarkEnd w:id="867"/>
      <w:r>
        <w:rPr>
          <w:lang w:val="he-IL"/>
        </w:rPr>
        <w:pict>
          <v:rect id="_x0000_s2581" style="position:absolute;left:0;text-align:left;margin-left:464.5pt;margin-top:8.05pt;width:75.05pt;height:18.45pt;z-index:2515420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תר</w:t>
                  </w:r>
                  <w:r>
                    <w:rPr>
                      <w:rFonts w:cs="Miriam"/>
                      <w:sz w:val="18"/>
                      <w:szCs w:val="18"/>
                      <w:rtl/>
                    </w:rPr>
                    <w:t xml:space="preserve">ת </w:t>
                  </w:r>
                  <w:r>
                    <w:rPr>
                      <w:rFonts w:cs="Miriam" w:hint="cs"/>
                      <w:sz w:val="18"/>
                      <w:szCs w:val="18"/>
                      <w:rtl/>
                    </w:rPr>
                    <w:t>חטוף [א/259]</w:t>
                  </w:r>
                </w:p>
              </w:txbxContent>
            </v:textbox>
            <w10:anchorlock/>
          </v:rect>
        </w:pict>
      </w:r>
      <w:r>
        <w:rPr>
          <w:rStyle w:val="big-number"/>
          <w:rFonts w:cs="Miriam"/>
          <w:rtl/>
        </w:rPr>
        <w:t>375.</w:t>
      </w:r>
      <w:r>
        <w:rPr>
          <w:rStyle w:val="big-number"/>
          <w:rFonts w:cs="Miriam"/>
          <w:rtl/>
        </w:rPr>
        <w:tab/>
      </w:r>
      <w:r>
        <w:rPr>
          <w:rStyle w:val="default"/>
          <w:rFonts w:cs="FrankRuehl"/>
          <w:rtl/>
        </w:rPr>
        <w:t>המ</w:t>
      </w:r>
      <w:r>
        <w:rPr>
          <w:rStyle w:val="default"/>
          <w:rFonts w:cs="FrankRuehl" w:hint="cs"/>
          <w:rtl/>
        </w:rPr>
        <w:t>סת</w:t>
      </w:r>
      <w:r>
        <w:rPr>
          <w:rStyle w:val="default"/>
          <w:rFonts w:cs="FrankRuehl"/>
          <w:rtl/>
        </w:rPr>
        <w:t>יר</w:t>
      </w:r>
      <w:r>
        <w:rPr>
          <w:rStyle w:val="default"/>
          <w:rFonts w:cs="FrankRuehl" w:hint="cs"/>
          <w:rtl/>
        </w:rPr>
        <w:t xml:space="preserve"> או כולא אדם באיסור בידיעה שהוא נחטף, דינו כאילו חטף את האדם באותה כוונה, ידיעה או מטרה שהיו לו בהסתרת האדם או בכליאתו.</w:t>
      </w:r>
    </w:p>
    <w:p w:rsidR="00D85AAC" w:rsidRDefault="00D85AAC" w:rsidP="00013D81">
      <w:pPr>
        <w:pStyle w:val="P00"/>
        <w:spacing w:before="72"/>
        <w:ind w:left="0" w:right="1134"/>
        <w:rPr>
          <w:rStyle w:val="default"/>
          <w:rFonts w:cs="FrankRuehl" w:hint="cs"/>
          <w:rtl/>
        </w:rPr>
      </w:pPr>
      <w:bookmarkStart w:id="868" w:name="Seif563"/>
      <w:bookmarkEnd w:id="868"/>
      <w:r>
        <w:rPr>
          <w:rFonts w:cs="Miriam"/>
          <w:szCs w:val="32"/>
          <w:rtl/>
          <w:lang w:val="he-IL"/>
        </w:rPr>
        <w:pict>
          <v:shape id="_x0000_s2880" type="#_x0000_t202" style="position:absolute;left:0;text-align:left;margin-left:462pt;margin-top:7.1pt;width:80.25pt;height:31.65pt;z-index:251969024"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החזקה בתנאי עבדות</w:t>
                  </w:r>
                </w:p>
                <w:p w:rsidR="008657E3" w:rsidRDefault="008657E3">
                  <w:pPr>
                    <w:spacing w:line="160" w:lineRule="exact"/>
                    <w:jc w:val="left"/>
                    <w:rPr>
                      <w:rFonts w:cs="Miriam" w:hint="cs"/>
                      <w:sz w:val="18"/>
                      <w:szCs w:val="18"/>
                      <w:rtl/>
                    </w:rPr>
                  </w:pPr>
                  <w:r>
                    <w:rPr>
                      <w:rFonts w:cs="Miriam" w:hint="cs"/>
                      <w:sz w:val="18"/>
                      <w:szCs w:val="18"/>
                      <w:rtl/>
                    </w:rPr>
                    <w:t>(תיקון מס' 91) תשס"ז-2006</w:t>
                  </w:r>
                </w:p>
              </w:txbxContent>
            </v:textbox>
            <w10:anchorlock/>
          </v:shape>
        </w:pict>
      </w:r>
      <w:r>
        <w:rPr>
          <w:rStyle w:val="big-number"/>
          <w:rFonts w:cs="Miriam"/>
          <w:rtl/>
        </w:rPr>
        <w:t>37</w:t>
      </w:r>
      <w:r>
        <w:rPr>
          <w:rStyle w:val="big-number"/>
          <w:rFonts w:cs="Miriam" w:hint="cs"/>
          <w:rtl/>
        </w:rPr>
        <w:t>5</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המחזיק אדם בתנאי עבדות לצורכי עבודה או שירות</w:t>
      </w:r>
      <w:r>
        <w:rPr>
          <w:rStyle w:val="default"/>
          <w:rFonts w:cs="FrankRuehl" w:hint="cs"/>
          <w:rtl/>
        </w:rPr>
        <w:t xml:space="preserve">ים </w:t>
      </w:r>
      <w:r>
        <w:rPr>
          <w:rStyle w:val="default"/>
          <w:rFonts w:cs="FrankRuehl"/>
          <w:rtl/>
        </w:rPr>
        <w:t>לרבות שירותי מין, דינו – מאסר שש עשרה שנים</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נעברה</w:t>
      </w:r>
      <w:r>
        <w:rPr>
          <w:rStyle w:val="default"/>
          <w:rFonts w:cs="FrankRuehl" w:hint="cs"/>
          <w:rtl/>
        </w:rPr>
        <w:t xml:space="preserve"> </w:t>
      </w:r>
      <w:r>
        <w:rPr>
          <w:rStyle w:val="default"/>
          <w:rFonts w:cs="FrankRuehl"/>
          <w:rtl/>
        </w:rPr>
        <w:t>עבירה לפי סעיף קטן (א) בקטין, דינו של עובר העבירה – מאסר עשרים שנים</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בסימן זה, "עבדות" –</w:t>
      </w:r>
      <w:r>
        <w:rPr>
          <w:rStyle w:val="default"/>
          <w:rFonts w:cs="FrankRuehl" w:hint="cs"/>
          <w:rtl/>
        </w:rPr>
        <w:t xml:space="preserve"> </w:t>
      </w:r>
      <w:r>
        <w:rPr>
          <w:rStyle w:val="default"/>
          <w:rFonts w:cs="FrankRuehl"/>
          <w:rtl/>
        </w:rPr>
        <w:t>מצב שבו</w:t>
      </w:r>
      <w:r>
        <w:rPr>
          <w:rStyle w:val="default"/>
          <w:rFonts w:cs="FrankRuehl" w:hint="cs"/>
          <w:rtl/>
        </w:rPr>
        <w:t xml:space="preserve"> </w:t>
      </w:r>
      <w:r>
        <w:rPr>
          <w:rStyle w:val="default"/>
          <w:rFonts w:cs="FrankRuehl"/>
          <w:rtl/>
        </w:rPr>
        <w:t>מופעלות כלפי אדם סמכויות המופעלות ככלל כלפי קניינו</w:t>
      </w:r>
      <w:r>
        <w:rPr>
          <w:rStyle w:val="default"/>
          <w:rFonts w:cs="FrankRuehl" w:hint="cs"/>
          <w:rtl/>
        </w:rPr>
        <w:t xml:space="preserve"> </w:t>
      </w:r>
      <w:r>
        <w:rPr>
          <w:rStyle w:val="default"/>
          <w:rFonts w:cs="FrankRuehl"/>
          <w:rtl/>
        </w:rPr>
        <w:t>של אדם; לענין</w:t>
      </w:r>
      <w:r>
        <w:rPr>
          <w:rStyle w:val="default"/>
          <w:rFonts w:cs="FrankRuehl" w:hint="cs"/>
          <w:rtl/>
        </w:rPr>
        <w:t xml:space="preserve"> </w:t>
      </w:r>
      <w:r>
        <w:rPr>
          <w:rStyle w:val="default"/>
          <w:rFonts w:cs="FrankRuehl"/>
          <w:rtl/>
        </w:rPr>
        <w:t>זה, יראו שליטה ממשית בחייו של אדם או שלילת חירותו כהפעלת סמכויות כאמור</w:t>
      </w:r>
      <w:r>
        <w:rPr>
          <w:rStyle w:val="default"/>
          <w:rFonts w:cs="FrankRuehl" w:hint="cs"/>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869" w:name="Rov981"/>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20"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3 (</w:t>
      </w:r>
      <w:hyperlink r:id="rId1121"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33"/>
        <w:tabs>
          <w:tab w:val="clear" w:pos="6259"/>
          <w:tab w:val="left" w:pos="624"/>
          <w:tab w:val="left" w:pos="1021"/>
          <w:tab w:val="left" w:pos="1474"/>
        </w:tabs>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375א</w:t>
      </w:r>
      <w:bookmarkEnd w:id="869"/>
    </w:p>
    <w:p w:rsidR="00D85AAC" w:rsidRDefault="00D85AAC" w:rsidP="00013D81">
      <w:pPr>
        <w:pStyle w:val="P00"/>
        <w:spacing w:before="72"/>
        <w:ind w:left="0" w:right="1134"/>
        <w:rPr>
          <w:rStyle w:val="default"/>
          <w:rFonts w:cs="FrankRuehl" w:hint="cs"/>
          <w:rtl/>
        </w:rPr>
      </w:pPr>
      <w:bookmarkStart w:id="870" w:name="Seif287"/>
      <w:bookmarkEnd w:id="870"/>
      <w:r>
        <w:rPr>
          <w:lang w:val="he-IL"/>
        </w:rPr>
        <w:pict>
          <v:rect id="_x0000_s2582" style="position:absolute;left:0;text-align:left;margin-left:464.5pt;margin-top:8.05pt;width:75.05pt;height:27.9pt;z-index:251543040"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עב</w:t>
                  </w:r>
                  <w:r>
                    <w:rPr>
                      <w:rFonts w:cs="Miriam" w:hint="cs"/>
                      <w:sz w:val="18"/>
                      <w:szCs w:val="18"/>
                      <w:rtl/>
                    </w:rPr>
                    <w:t>וד</w:t>
                  </w:r>
                  <w:r>
                    <w:rPr>
                      <w:rFonts w:cs="Miriam"/>
                      <w:sz w:val="18"/>
                      <w:szCs w:val="18"/>
                      <w:rtl/>
                    </w:rPr>
                    <w:t xml:space="preserve">ת </w:t>
                  </w:r>
                  <w:r>
                    <w:rPr>
                      <w:rFonts w:cs="Miriam" w:hint="cs"/>
                      <w:sz w:val="18"/>
                      <w:szCs w:val="18"/>
                      <w:rtl/>
                    </w:rPr>
                    <w:t>כפ</w:t>
                  </w:r>
                  <w:r>
                    <w:rPr>
                      <w:rFonts w:cs="Miriam"/>
                      <w:sz w:val="18"/>
                      <w:szCs w:val="18"/>
                      <w:rtl/>
                    </w:rPr>
                    <w:t>יה</w:t>
                  </w:r>
                </w:p>
                <w:p w:rsidR="008657E3" w:rsidRDefault="008657E3">
                  <w:pPr>
                    <w:spacing w:line="160" w:lineRule="exact"/>
                    <w:jc w:val="left"/>
                    <w:rPr>
                      <w:rFonts w:cs="Miriam"/>
                      <w:noProof/>
                      <w:sz w:val="18"/>
                      <w:szCs w:val="18"/>
                      <w:rtl/>
                    </w:rPr>
                  </w:pPr>
                  <w:r>
                    <w:rPr>
                      <w:rFonts w:cs="Miriam" w:hint="cs"/>
                      <w:sz w:val="18"/>
                      <w:szCs w:val="18"/>
                      <w:rtl/>
                    </w:rPr>
                    <w:t>(תיקון מס' 91) תשס"ז-2006</w:t>
                  </w:r>
                </w:p>
              </w:txbxContent>
            </v:textbox>
            <w10:anchorlock/>
          </v:rect>
        </w:pict>
      </w:r>
      <w:r>
        <w:rPr>
          <w:rStyle w:val="big-number"/>
          <w:rFonts w:cs="Miriam"/>
          <w:rtl/>
        </w:rPr>
        <w:t>376.</w:t>
      </w:r>
      <w:r>
        <w:rPr>
          <w:rStyle w:val="big-number"/>
          <w:rFonts w:cs="Miriam"/>
          <w:rtl/>
        </w:rPr>
        <w:tab/>
      </w:r>
      <w:r>
        <w:rPr>
          <w:rStyle w:val="default"/>
          <w:rFonts w:cs="FrankRuehl"/>
          <w:rtl/>
        </w:rPr>
        <w:t>הכופה שלא כדין אדם לעבוד, תוך שימוש בכוח או באמצעי</w:t>
      </w:r>
      <w:r>
        <w:rPr>
          <w:rStyle w:val="default"/>
          <w:rFonts w:cs="FrankRuehl" w:hint="cs"/>
          <w:rtl/>
        </w:rPr>
        <w:t xml:space="preserve"> </w:t>
      </w:r>
      <w:r>
        <w:rPr>
          <w:rStyle w:val="default"/>
          <w:rFonts w:cs="FrankRuehl"/>
          <w:rtl/>
        </w:rPr>
        <w:t>לחץ אחר או תוך איום באחד מאלה, או בהסכמה שהושגה בתרמי</w:t>
      </w:r>
      <w:r>
        <w:rPr>
          <w:rStyle w:val="default"/>
          <w:rFonts w:cs="FrankRuehl" w:hint="cs"/>
          <w:rtl/>
        </w:rPr>
        <w:t>ת</w:t>
      </w:r>
      <w:r>
        <w:rPr>
          <w:rStyle w:val="default"/>
          <w:rFonts w:cs="FrankRuehl"/>
          <w:rtl/>
        </w:rPr>
        <w:t>,</w:t>
      </w:r>
      <w:r>
        <w:rPr>
          <w:rStyle w:val="default"/>
          <w:rFonts w:cs="FrankRuehl" w:hint="cs"/>
          <w:rtl/>
        </w:rPr>
        <w:t xml:space="preserve"> </w:t>
      </w:r>
      <w:r>
        <w:rPr>
          <w:rStyle w:val="default"/>
          <w:rFonts w:cs="FrankRuehl"/>
          <w:rtl/>
        </w:rPr>
        <w:t>והכל בין בתמורה ובין שלא בתמורה – דינו מאסר שבע שנים</w:t>
      </w:r>
      <w:r>
        <w:rPr>
          <w:rStyle w:val="default"/>
          <w:rFonts w:cs="FrankRuehl" w:hint="cs"/>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871" w:name="Rov982"/>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22"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3 (</w:t>
      </w:r>
      <w:hyperlink r:id="rId1123"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החלפת סעיף 376</w:t>
      </w:r>
    </w:p>
    <w:p w:rsidR="00D85AAC" w:rsidRPr="000A2C9F" w:rsidRDefault="00D85AAC">
      <w:pPr>
        <w:pStyle w:val="P33"/>
        <w:tabs>
          <w:tab w:val="clear" w:pos="6259"/>
          <w:tab w:val="left" w:pos="624"/>
          <w:tab w:val="left" w:pos="1021"/>
          <w:tab w:val="left" w:pos="1474"/>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P00"/>
        <w:spacing w:before="0"/>
        <w:ind w:left="0" w:right="1134"/>
        <w:rPr>
          <w:rStyle w:val="default"/>
          <w:rFonts w:cs="FrankRuehl" w:hint="cs"/>
          <w:strike/>
          <w:sz w:val="2"/>
          <w:szCs w:val="2"/>
          <w:rtl/>
        </w:rPr>
      </w:pPr>
      <w:r w:rsidRPr="000A2C9F">
        <w:rPr>
          <w:rStyle w:val="big-number"/>
          <w:rFonts w:cs="FrankRuehl"/>
          <w:strike/>
          <w:vanish/>
          <w:sz w:val="22"/>
          <w:szCs w:val="22"/>
          <w:shd w:val="clear" w:color="auto" w:fill="FFFF99"/>
          <w:rtl/>
        </w:rPr>
        <w:t>376.</w:t>
      </w:r>
      <w:r w:rsidRPr="000A2C9F">
        <w:rPr>
          <w:rStyle w:val="big-number"/>
          <w:rFonts w:cs="FrankRuehl"/>
          <w:strike/>
          <w:vanish/>
          <w:sz w:val="22"/>
          <w:szCs w:val="22"/>
          <w:shd w:val="clear" w:color="auto" w:fill="FFFF99"/>
          <w:rtl/>
        </w:rPr>
        <w:tab/>
      </w:r>
      <w:r w:rsidRPr="000A2C9F">
        <w:rPr>
          <w:rStyle w:val="default"/>
          <w:rFonts w:cs="FrankRuehl"/>
          <w:strike/>
          <w:vanish/>
          <w:sz w:val="22"/>
          <w:szCs w:val="22"/>
          <w:shd w:val="clear" w:color="auto" w:fill="FFFF99"/>
          <w:rtl/>
        </w:rPr>
        <w:t>הכ</w:t>
      </w:r>
      <w:r w:rsidRPr="000A2C9F">
        <w:rPr>
          <w:rStyle w:val="default"/>
          <w:rFonts w:cs="FrankRuehl" w:hint="cs"/>
          <w:strike/>
          <w:vanish/>
          <w:sz w:val="22"/>
          <w:szCs w:val="22"/>
          <w:shd w:val="clear" w:color="auto" w:fill="FFFF99"/>
          <w:rtl/>
        </w:rPr>
        <w:t>ופ</w:t>
      </w:r>
      <w:r w:rsidRPr="000A2C9F">
        <w:rPr>
          <w:rStyle w:val="default"/>
          <w:rFonts w:cs="FrankRuehl"/>
          <w:strike/>
          <w:vanish/>
          <w:sz w:val="22"/>
          <w:szCs w:val="22"/>
          <w:shd w:val="clear" w:color="auto" w:fill="FFFF99"/>
          <w:rtl/>
        </w:rPr>
        <w:t xml:space="preserve">ה </w:t>
      </w:r>
      <w:r w:rsidRPr="000A2C9F">
        <w:rPr>
          <w:rStyle w:val="default"/>
          <w:rFonts w:cs="FrankRuehl" w:hint="cs"/>
          <w:strike/>
          <w:vanish/>
          <w:sz w:val="22"/>
          <w:szCs w:val="22"/>
          <w:shd w:val="clear" w:color="auto" w:fill="FFFF99"/>
          <w:rtl/>
        </w:rPr>
        <w:t>שלא כדין אדם לעב</w:t>
      </w:r>
      <w:r w:rsidRPr="000A2C9F">
        <w:rPr>
          <w:rStyle w:val="default"/>
          <w:rFonts w:cs="FrankRuehl"/>
          <w:strike/>
          <w:vanish/>
          <w:sz w:val="22"/>
          <w:szCs w:val="22"/>
          <w:shd w:val="clear" w:color="auto" w:fill="FFFF99"/>
          <w:rtl/>
        </w:rPr>
        <w:t>וד</w:t>
      </w:r>
      <w:r w:rsidRPr="000A2C9F">
        <w:rPr>
          <w:rStyle w:val="default"/>
          <w:rFonts w:cs="FrankRuehl" w:hint="cs"/>
          <w:strike/>
          <w:vanish/>
          <w:sz w:val="22"/>
          <w:szCs w:val="22"/>
          <w:shd w:val="clear" w:color="auto" w:fill="FFFF99"/>
          <w:rtl/>
        </w:rPr>
        <w:t xml:space="preserve"> ש</w:t>
      </w:r>
      <w:r w:rsidRPr="000A2C9F">
        <w:rPr>
          <w:rStyle w:val="default"/>
          <w:rFonts w:cs="FrankRuehl"/>
          <w:strike/>
          <w:vanish/>
          <w:sz w:val="22"/>
          <w:szCs w:val="22"/>
          <w:shd w:val="clear" w:color="auto" w:fill="FFFF99"/>
          <w:rtl/>
        </w:rPr>
        <w:t>לא</w:t>
      </w:r>
      <w:r w:rsidRPr="000A2C9F">
        <w:rPr>
          <w:rStyle w:val="default"/>
          <w:rFonts w:cs="FrankRuehl" w:hint="cs"/>
          <w:strike/>
          <w:vanish/>
          <w:sz w:val="22"/>
          <w:szCs w:val="22"/>
          <w:shd w:val="clear" w:color="auto" w:fill="FFFF99"/>
          <w:rtl/>
        </w:rPr>
        <w:t xml:space="preserve"> מרצונו,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שנה.</w:t>
      </w:r>
      <w:bookmarkEnd w:id="871"/>
    </w:p>
    <w:p w:rsidR="00D85AAC" w:rsidRDefault="00D85AAC" w:rsidP="00013D81">
      <w:pPr>
        <w:pStyle w:val="P00"/>
        <w:spacing w:before="72"/>
        <w:ind w:left="0" w:right="1134"/>
        <w:rPr>
          <w:rStyle w:val="default"/>
          <w:rFonts w:cs="FrankRuehl" w:hint="cs"/>
          <w:rtl/>
        </w:rPr>
      </w:pPr>
      <w:bookmarkStart w:id="872" w:name="Seif288"/>
      <w:bookmarkEnd w:id="872"/>
      <w:r>
        <w:rPr>
          <w:lang w:val="he-IL"/>
        </w:rPr>
        <w:pict>
          <v:rect id="_x0000_s2583" style="position:absolute;left:0;text-align:left;margin-left:464.5pt;margin-top:8.05pt;width:75.05pt;height:24pt;z-index:2515440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עי</w:t>
                  </w:r>
                  <w:r>
                    <w:rPr>
                      <w:rFonts w:cs="Miriam" w:hint="cs"/>
                      <w:sz w:val="18"/>
                      <w:szCs w:val="18"/>
                      <w:rtl/>
                    </w:rPr>
                    <w:t>כו</w:t>
                  </w:r>
                  <w:r>
                    <w:rPr>
                      <w:rFonts w:cs="Miriam"/>
                      <w:sz w:val="18"/>
                      <w:szCs w:val="18"/>
                      <w:rtl/>
                    </w:rPr>
                    <w:t xml:space="preserve">ב </w:t>
                  </w:r>
                  <w:r>
                    <w:rPr>
                      <w:rFonts w:cs="Miriam" w:hint="cs"/>
                      <w:sz w:val="18"/>
                      <w:szCs w:val="18"/>
                      <w:rtl/>
                    </w:rPr>
                    <w:t>דרכון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45) תשנ"ה-</w:t>
                  </w:r>
                  <w:r>
                    <w:rPr>
                      <w:rFonts w:cs="Miriam"/>
                      <w:sz w:val="18"/>
                      <w:szCs w:val="18"/>
                      <w:rtl/>
                    </w:rPr>
                    <w:t>1995</w:t>
                  </w:r>
                </w:p>
              </w:txbxContent>
            </v:textbox>
            <w10:anchorlock/>
          </v:rect>
        </w:pict>
      </w:r>
      <w:r>
        <w:rPr>
          <w:rStyle w:val="big-number"/>
          <w:rFonts w:cs="Miriam"/>
          <w:rtl/>
        </w:rPr>
        <w:t>376</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מע</w:t>
      </w:r>
      <w:r>
        <w:rPr>
          <w:rStyle w:val="default"/>
          <w:rFonts w:cs="FrankRuehl"/>
          <w:rtl/>
        </w:rPr>
        <w:t>כב</w:t>
      </w:r>
      <w:r>
        <w:rPr>
          <w:rStyle w:val="default"/>
          <w:rFonts w:cs="FrankRuehl" w:hint="cs"/>
          <w:rtl/>
        </w:rPr>
        <w:t xml:space="preserve"> תחת ידו, שלא כדין, דרכון, תעודת מסע, או תעודת זהות של אדם אחר, דינו </w:t>
      </w:r>
      <w:r>
        <w:rPr>
          <w:rStyle w:val="default"/>
          <w:rFonts w:cs="FrankRuehl"/>
          <w:rtl/>
        </w:rPr>
        <w:t>–</w:t>
      </w:r>
      <w:r>
        <w:rPr>
          <w:rStyle w:val="default"/>
          <w:rFonts w:cs="FrankRuehl" w:hint="cs"/>
          <w:rtl/>
        </w:rPr>
        <w:t xml:space="preserve"> </w:t>
      </w:r>
      <w:r>
        <w:rPr>
          <w:rStyle w:val="default"/>
          <w:rFonts w:cs="FrankRuehl"/>
          <w:rtl/>
        </w:rPr>
        <w:t xml:space="preserve">מאסר שלוש שנים; העושה כן </w:t>
      </w:r>
      <w:r>
        <w:rPr>
          <w:rStyle w:val="default"/>
          <w:rFonts w:cs="FrankRuehl" w:hint="cs"/>
          <w:rtl/>
        </w:rPr>
        <w:t xml:space="preserve">לשם </w:t>
      </w:r>
      <w:r>
        <w:rPr>
          <w:rStyle w:val="default"/>
          <w:rFonts w:cs="FrankRuehl"/>
          <w:rtl/>
        </w:rPr>
        <w:t>מטרה מהמטרות המנויות בסעיף 377א(א)</w:t>
      </w:r>
      <w:r>
        <w:rPr>
          <w:rStyle w:val="default"/>
          <w:rFonts w:cs="FrankRuehl" w:hint="cs"/>
          <w:rtl/>
        </w:rPr>
        <w:t xml:space="preserve"> </w:t>
      </w:r>
      <w:r>
        <w:rPr>
          <w:rStyle w:val="default"/>
          <w:rFonts w:cs="FrankRuehl"/>
          <w:rtl/>
        </w:rPr>
        <w:t>או המעמידו בכך באחת מהסכנות</w:t>
      </w:r>
      <w:r>
        <w:rPr>
          <w:rStyle w:val="default"/>
          <w:rFonts w:cs="FrankRuehl" w:hint="cs"/>
          <w:rtl/>
        </w:rPr>
        <w:t xml:space="preserve"> המנויות באותו סעיף </w:t>
      </w:r>
      <w:r>
        <w:rPr>
          <w:rStyle w:val="default"/>
          <w:rFonts w:cs="FrankRuehl"/>
          <w:rtl/>
        </w:rPr>
        <w:t>–</w:t>
      </w:r>
      <w:r>
        <w:rPr>
          <w:rStyle w:val="default"/>
          <w:rFonts w:cs="FrankRuehl" w:hint="cs"/>
          <w:rtl/>
        </w:rPr>
        <w:t xml:space="preserve"> דינו מאסר חמש שנים.</w:t>
      </w:r>
    </w:p>
    <w:p w:rsidR="00D85AAC" w:rsidRPr="000A2C9F" w:rsidRDefault="00D85AAC">
      <w:pPr>
        <w:pStyle w:val="P33"/>
        <w:spacing w:before="0"/>
        <w:ind w:left="-3" w:right="1134"/>
        <w:rPr>
          <w:rFonts w:cs="FrankRuehl" w:hint="cs"/>
          <w:vanish/>
          <w:color w:val="FF0000"/>
          <w:szCs w:val="20"/>
          <w:shd w:val="clear" w:color="auto" w:fill="FFFF99"/>
          <w:rtl/>
        </w:rPr>
      </w:pPr>
      <w:bookmarkStart w:id="873" w:name="Rov983"/>
      <w:r w:rsidRPr="000A2C9F">
        <w:rPr>
          <w:rFonts w:cs="FrankRuehl" w:hint="cs"/>
          <w:vanish/>
          <w:color w:val="FF0000"/>
          <w:szCs w:val="20"/>
          <w:shd w:val="clear" w:color="auto" w:fill="FFFF99"/>
          <w:rtl/>
        </w:rPr>
        <w:t>מיום 7.8.1995</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45</w:t>
      </w:r>
    </w:p>
    <w:p w:rsidR="00D85AAC" w:rsidRPr="000A2C9F" w:rsidRDefault="00D85AAC">
      <w:pPr>
        <w:pStyle w:val="P33"/>
        <w:spacing w:before="0"/>
        <w:ind w:left="-6" w:right="1134"/>
        <w:rPr>
          <w:rFonts w:cs="FrankRuehl" w:hint="cs"/>
          <w:vanish/>
          <w:szCs w:val="20"/>
          <w:shd w:val="clear" w:color="auto" w:fill="FFFF99"/>
          <w:rtl/>
        </w:rPr>
      </w:pPr>
      <w:hyperlink r:id="rId1124"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392 (</w:t>
      </w:r>
      <w:hyperlink r:id="rId1125" w:history="1">
        <w:r w:rsidRPr="000A2C9F">
          <w:rPr>
            <w:rFonts w:cs="FrankRuehl"/>
            <w:vanish/>
            <w:color w:val="0000FF"/>
            <w:szCs w:val="20"/>
            <w:u w:val="single"/>
            <w:shd w:val="clear" w:color="auto" w:fill="FFFF99"/>
            <w:rtl/>
          </w:rPr>
          <w:t>ה"ח 2415</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הוספת סעיף 376א</w:t>
      </w:r>
    </w:p>
    <w:p w:rsidR="00D85AAC" w:rsidRPr="000A2C9F" w:rsidRDefault="00D85AAC">
      <w:pPr>
        <w:pStyle w:val="P33"/>
        <w:spacing w:before="0"/>
        <w:ind w:left="-6" w:right="1134"/>
        <w:rPr>
          <w:rFonts w:cs="FrankRuehl" w:hint="cs"/>
          <w:vanish/>
          <w:szCs w:val="20"/>
          <w:shd w:val="clear" w:color="auto" w:fill="FFFF99"/>
          <w:rtl/>
        </w:rPr>
      </w:pP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26"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3 (</w:t>
      </w:r>
      <w:hyperlink r:id="rId1127"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big-number"/>
          <w:rFonts w:cs="FrankRuehl"/>
          <w:vanish/>
          <w:sz w:val="22"/>
          <w:szCs w:val="22"/>
          <w:shd w:val="clear" w:color="auto" w:fill="FFFF99"/>
          <w:rtl/>
        </w:rPr>
        <w:t>376</w:t>
      </w:r>
      <w:r w:rsidRPr="000A2C9F">
        <w:rPr>
          <w:rStyle w:val="default"/>
          <w:rFonts w:cs="FrankRuehl"/>
          <w:vanish/>
          <w:sz w:val="22"/>
          <w:szCs w:val="22"/>
          <w:shd w:val="clear" w:color="auto" w:fill="FFFF99"/>
          <w:rtl/>
        </w:rPr>
        <w:t>א.</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מע</w:t>
      </w:r>
      <w:r w:rsidRPr="000A2C9F">
        <w:rPr>
          <w:rStyle w:val="default"/>
          <w:rFonts w:cs="FrankRuehl"/>
          <w:vanish/>
          <w:sz w:val="22"/>
          <w:szCs w:val="22"/>
          <w:shd w:val="clear" w:color="auto" w:fill="FFFF99"/>
          <w:rtl/>
        </w:rPr>
        <w:t>כב</w:t>
      </w:r>
      <w:r w:rsidRPr="000A2C9F">
        <w:rPr>
          <w:rStyle w:val="default"/>
          <w:rFonts w:cs="FrankRuehl" w:hint="cs"/>
          <w:vanish/>
          <w:sz w:val="22"/>
          <w:szCs w:val="22"/>
          <w:shd w:val="clear" w:color="auto" w:fill="FFFF99"/>
          <w:rtl/>
        </w:rPr>
        <w:t xml:space="preserve"> תחת ידו, שלא כדין, דרכון, תעודת מסע, או תעודת זהות של אדם אחר, דינו - </w:t>
      </w:r>
      <w:r w:rsidRPr="000A2C9F">
        <w:rPr>
          <w:rStyle w:val="default"/>
          <w:rFonts w:cs="FrankRuehl" w:hint="cs"/>
          <w:strike/>
          <w:vanish/>
          <w:sz w:val="22"/>
          <w:szCs w:val="22"/>
          <w:shd w:val="clear" w:color="auto" w:fill="FFFF99"/>
          <w:rtl/>
        </w:rPr>
        <w:t>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שנה</w:t>
      </w:r>
      <w:r w:rsidRPr="000A2C9F">
        <w:rPr>
          <w:rStyle w:val="default"/>
          <w:rFonts w:cs="FrankRuehl" w:hint="cs"/>
          <w:vanish/>
          <w:sz w:val="22"/>
          <w:szCs w:val="22"/>
          <w:shd w:val="clear" w:color="auto" w:fill="FFFF99"/>
          <w:rtl/>
        </w:rPr>
        <w:t xml:space="preserve"> </w:t>
      </w:r>
      <w:r w:rsidRPr="000A2C9F">
        <w:rPr>
          <w:rStyle w:val="default"/>
          <w:rFonts w:cs="FrankRuehl"/>
          <w:vanish/>
          <w:sz w:val="22"/>
          <w:szCs w:val="22"/>
          <w:u w:val="single"/>
          <w:shd w:val="clear" w:color="auto" w:fill="FFFF99"/>
          <w:rtl/>
        </w:rPr>
        <w:t xml:space="preserve">מאסר שלוש שנים; העושה כן </w:t>
      </w:r>
      <w:r w:rsidRPr="000A2C9F">
        <w:rPr>
          <w:rStyle w:val="default"/>
          <w:rFonts w:cs="FrankRuehl" w:hint="cs"/>
          <w:vanish/>
          <w:sz w:val="22"/>
          <w:szCs w:val="22"/>
          <w:u w:val="single"/>
          <w:shd w:val="clear" w:color="auto" w:fill="FFFF99"/>
          <w:rtl/>
        </w:rPr>
        <w:t xml:space="preserve">לשם </w:t>
      </w:r>
      <w:r w:rsidRPr="000A2C9F">
        <w:rPr>
          <w:rStyle w:val="default"/>
          <w:rFonts w:cs="FrankRuehl"/>
          <w:vanish/>
          <w:sz w:val="22"/>
          <w:szCs w:val="22"/>
          <w:u w:val="single"/>
          <w:shd w:val="clear" w:color="auto" w:fill="FFFF99"/>
          <w:rtl/>
        </w:rPr>
        <w:t>מטרה מהמטרות המנויות בסעיף 377א(א)</w:t>
      </w:r>
      <w:r w:rsidRPr="000A2C9F">
        <w:rPr>
          <w:rStyle w:val="default"/>
          <w:rFonts w:cs="FrankRuehl" w:hint="cs"/>
          <w:vanish/>
          <w:sz w:val="22"/>
          <w:szCs w:val="22"/>
          <w:u w:val="single"/>
          <w:shd w:val="clear" w:color="auto" w:fill="FFFF99"/>
          <w:rtl/>
        </w:rPr>
        <w:t xml:space="preserve"> </w:t>
      </w:r>
      <w:r w:rsidRPr="000A2C9F">
        <w:rPr>
          <w:rStyle w:val="default"/>
          <w:rFonts w:cs="FrankRuehl"/>
          <w:vanish/>
          <w:sz w:val="22"/>
          <w:szCs w:val="22"/>
          <w:u w:val="single"/>
          <w:shd w:val="clear" w:color="auto" w:fill="FFFF99"/>
          <w:rtl/>
        </w:rPr>
        <w:t>או המעמידו בכך באחת מהסכנות</w:t>
      </w:r>
      <w:r w:rsidRPr="000A2C9F">
        <w:rPr>
          <w:rStyle w:val="default"/>
          <w:rFonts w:cs="FrankRuehl" w:hint="cs"/>
          <w:vanish/>
          <w:sz w:val="22"/>
          <w:szCs w:val="22"/>
          <w:u w:val="single"/>
          <w:shd w:val="clear" w:color="auto" w:fill="FFFF99"/>
          <w:rtl/>
        </w:rPr>
        <w:t xml:space="preserve"> המנויות באותו סעיף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דינו מאסר חמש שנים</w:t>
      </w:r>
      <w:r w:rsidRPr="000A2C9F">
        <w:rPr>
          <w:rStyle w:val="default"/>
          <w:rFonts w:cs="FrankRuehl" w:hint="cs"/>
          <w:vanish/>
          <w:sz w:val="22"/>
          <w:szCs w:val="22"/>
          <w:shd w:val="clear" w:color="auto" w:fill="FFFF99"/>
          <w:rtl/>
        </w:rPr>
        <w:t>.</w:t>
      </w:r>
      <w:bookmarkEnd w:id="873"/>
    </w:p>
    <w:p w:rsidR="00D85AAC" w:rsidRDefault="00D85AAC" w:rsidP="00013D81">
      <w:pPr>
        <w:pStyle w:val="P00"/>
        <w:spacing w:before="72"/>
        <w:ind w:left="0" w:right="1134"/>
        <w:rPr>
          <w:rStyle w:val="default"/>
          <w:rFonts w:cs="FrankRuehl" w:hint="cs"/>
          <w:rtl/>
        </w:rPr>
      </w:pPr>
      <w:bookmarkStart w:id="874" w:name="Seif564"/>
      <w:bookmarkEnd w:id="874"/>
      <w:r>
        <w:rPr>
          <w:rFonts w:cs="Miriam"/>
          <w:szCs w:val="32"/>
          <w:rtl/>
          <w:lang w:val="he-IL"/>
        </w:rPr>
        <w:pict>
          <v:shape id="_x0000_s2883" type="#_x0000_t202" style="position:absolute;left:0;text-align:left;margin-left:462pt;margin-top:7.1pt;width:80.25pt;height:42.55pt;z-index:251970048"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גרימה לעזיבת המדינה לשם זנות או עבדות</w:t>
                  </w:r>
                </w:p>
                <w:p w:rsidR="008657E3" w:rsidRDefault="008657E3">
                  <w:pPr>
                    <w:spacing w:line="160" w:lineRule="exact"/>
                    <w:jc w:val="left"/>
                    <w:rPr>
                      <w:rFonts w:cs="Miriam" w:hint="cs"/>
                      <w:sz w:val="18"/>
                      <w:szCs w:val="18"/>
                      <w:rtl/>
                    </w:rPr>
                  </w:pPr>
                  <w:r>
                    <w:rPr>
                      <w:rFonts w:cs="Miriam" w:hint="cs"/>
                      <w:sz w:val="18"/>
                      <w:szCs w:val="18"/>
                      <w:rtl/>
                    </w:rPr>
                    <w:t>(תיקון מס' 91) תשס"ז-2006</w:t>
                  </w:r>
                </w:p>
              </w:txbxContent>
            </v:textbox>
            <w10:anchorlock/>
          </v:shape>
        </w:pict>
      </w:r>
      <w:r>
        <w:rPr>
          <w:rStyle w:val="big-number"/>
          <w:rFonts w:cs="Miriam"/>
          <w:rtl/>
        </w:rPr>
        <w:t>37</w:t>
      </w:r>
      <w:r>
        <w:rPr>
          <w:rStyle w:val="big-number"/>
          <w:rFonts w:cs="Miriam" w:hint="cs"/>
          <w:rtl/>
        </w:rPr>
        <w:t>6</w:t>
      </w:r>
      <w:r>
        <w:rPr>
          <w:rStyle w:val="default"/>
          <w:rFonts w:cs="FrankRuehl" w:hint="cs"/>
          <w:rtl/>
        </w:rPr>
        <w:t>ב</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הגורם לאדם לעזוב את המדינה שבה</w:t>
      </w:r>
      <w:r>
        <w:rPr>
          <w:rStyle w:val="default"/>
          <w:rFonts w:cs="FrankRuehl" w:hint="cs"/>
          <w:rtl/>
        </w:rPr>
        <w:t xml:space="preserve"> </w:t>
      </w:r>
      <w:r>
        <w:rPr>
          <w:rStyle w:val="default"/>
          <w:rFonts w:cs="FrankRuehl"/>
          <w:rtl/>
        </w:rPr>
        <w:t xml:space="preserve">הוא מתגורר </w:t>
      </w:r>
      <w:r>
        <w:rPr>
          <w:rStyle w:val="default"/>
          <w:rFonts w:cs="FrankRuehl" w:hint="cs"/>
          <w:rtl/>
        </w:rPr>
        <w:t xml:space="preserve">לשם </w:t>
      </w:r>
      <w:r>
        <w:rPr>
          <w:rStyle w:val="default"/>
          <w:rFonts w:cs="FrankRuehl"/>
          <w:rtl/>
        </w:rPr>
        <w:t>העסקתו בזנות או החזקתו בתנאי עבדות, דינו – מאסר עשר שנים</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נעברה</w:t>
      </w:r>
      <w:r>
        <w:rPr>
          <w:rStyle w:val="default"/>
          <w:rFonts w:cs="FrankRuehl" w:hint="cs"/>
          <w:rtl/>
        </w:rPr>
        <w:t xml:space="preserve"> </w:t>
      </w:r>
      <w:r>
        <w:rPr>
          <w:rStyle w:val="default"/>
          <w:rFonts w:cs="FrankRuehl"/>
          <w:rtl/>
        </w:rPr>
        <w:t xml:space="preserve">עבירה לפי סעיף קטן (א) בקטין, דינו של </w:t>
      </w:r>
      <w:r>
        <w:rPr>
          <w:rStyle w:val="default"/>
          <w:rFonts w:cs="FrankRuehl" w:hint="cs"/>
          <w:rtl/>
        </w:rPr>
        <w:t xml:space="preserve">עובר </w:t>
      </w:r>
      <w:r>
        <w:rPr>
          <w:rStyle w:val="default"/>
          <w:rFonts w:cs="FrankRuehl"/>
          <w:rtl/>
        </w:rPr>
        <w:t>העבירה – מאסר חמש עשרה שנים</w:t>
      </w:r>
      <w:r>
        <w:rPr>
          <w:rStyle w:val="default"/>
          <w:rFonts w:cs="FrankRuehl" w:hint="cs"/>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875" w:name="Rov984"/>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28"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3 (</w:t>
      </w:r>
      <w:hyperlink r:id="rId1129"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33"/>
        <w:tabs>
          <w:tab w:val="clear" w:pos="6259"/>
          <w:tab w:val="left" w:pos="624"/>
          <w:tab w:val="left" w:pos="1021"/>
          <w:tab w:val="left" w:pos="1474"/>
        </w:tabs>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376ב</w:t>
      </w:r>
      <w:bookmarkEnd w:id="875"/>
    </w:p>
    <w:p w:rsidR="00D85AAC" w:rsidRDefault="00D85AAC" w:rsidP="00013D81">
      <w:pPr>
        <w:pStyle w:val="P00"/>
        <w:spacing w:before="72"/>
        <w:ind w:left="0" w:right="1134"/>
        <w:rPr>
          <w:rStyle w:val="default"/>
          <w:rFonts w:cs="FrankRuehl" w:hint="cs"/>
          <w:rtl/>
        </w:rPr>
      </w:pPr>
      <w:bookmarkStart w:id="876" w:name="Seif289"/>
      <w:bookmarkEnd w:id="876"/>
      <w:r>
        <w:rPr>
          <w:lang w:val="he-IL"/>
        </w:rPr>
        <w:pict>
          <v:rect id="_x0000_s2584" style="position:absolute;left:0;text-align:left;margin-left:464.5pt;margin-top:8.05pt;width:75.05pt;height:24pt;z-index:251545088" o:allowincell="f" filled="f" stroked="f" strokecolor="lime" strokeweight=".25pt">
            <v:textbox style="mso-next-textbox:#_x0000_s2584" inset="0,0,0,0">
              <w:txbxContent>
                <w:p w:rsidR="008657E3" w:rsidRDefault="008657E3">
                  <w:pPr>
                    <w:spacing w:line="160" w:lineRule="exact"/>
                    <w:jc w:val="left"/>
                    <w:rPr>
                      <w:rFonts w:cs="Miriam"/>
                      <w:noProof/>
                      <w:sz w:val="18"/>
                      <w:szCs w:val="18"/>
                      <w:rtl/>
                    </w:rPr>
                  </w:pPr>
                  <w:r>
                    <w:rPr>
                      <w:rFonts w:cs="Miriam"/>
                      <w:sz w:val="18"/>
                      <w:szCs w:val="18"/>
                      <w:rtl/>
                    </w:rPr>
                    <w:t>כל</w:t>
                  </w:r>
                  <w:r>
                    <w:rPr>
                      <w:rFonts w:cs="Miriam" w:hint="cs"/>
                      <w:sz w:val="18"/>
                      <w:szCs w:val="18"/>
                      <w:rtl/>
                    </w:rPr>
                    <w:t>יא</w:t>
                  </w:r>
                  <w:r>
                    <w:rPr>
                      <w:rFonts w:cs="Miriam"/>
                      <w:sz w:val="18"/>
                      <w:szCs w:val="18"/>
                      <w:rtl/>
                    </w:rPr>
                    <w:t xml:space="preserve">ת </w:t>
                  </w:r>
                  <w:r>
                    <w:rPr>
                      <w:rFonts w:cs="Miriam" w:hint="cs"/>
                      <w:sz w:val="18"/>
                      <w:szCs w:val="18"/>
                      <w:rtl/>
                    </w:rPr>
                    <w:t>שוא [א/262]</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12) </w:t>
                  </w:r>
                  <w:r>
                    <w:rPr>
                      <w:rFonts w:cs="Miriam"/>
                      <w:sz w:val="18"/>
                      <w:szCs w:val="18"/>
                      <w:rtl/>
                    </w:rPr>
                    <w:br/>
                  </w:r>
                  <w:r>
                    <w:rPr>
                      <w:rFonts w:cs="Miriam" w:hint="cs"/>
                      <w:sz w:val="18"/>
                      <w:szCs w:val="18"/>
                      <w:rtl/>
                    </w:rPr>
                    <w:t>תש"ם-</w:t>
                  </w:r>
                  <w:r>
                    <w:rPr>
                      <w:rFonts w:cs="Miriam"/>
                      <w:sz w:val="18"/>
                      <w:szCs w:val="18"/>
                      <w:rtl/>
                    </w:rPr>
                    <w:t>1980</w:t>
                  </w:r>
                </w:p>
              </w:txbxContent>
            </v:textbox>
            <w10:anchorlock/>
          </v:rect>
        </w:pict>
      </w:r>
      <w:r>
        <w:rPr>
          <w:rStyle w:val="big-number"/>
          <w:rFonts w:cs="Miriam"/>
          <w:rtl/>
        </w:rPr>
        <w:t>377.</w:t>
      </w:r>
      <w:r>
        <w:rPr>
          <w:rStyle w:val="big-number"/>
          <w:rFonts w:cs="Miriam"/>
          <w:rtl/>
        </w:rPr>
        <w:tab/>
      </w:r>
      <w:r>
        <w:rPr>
          <w:rStyle w:val="default"/>
          <w:rFonts w:cs="FrankRuehl"/>
          <w:rtl/>
        </w:rPr>
        <w:t>הע</w:t>
      </w:r>
      <w:r>
        <w:rPr>
          <w:rStyle w:val="default"/>
          <w:rFonts w:cs="FrankRuehl" w:hint="cs"/>
          <w:rtl/>
        </w:rPr>
        <w:t>וצ</w:t>
      </w:r>
      <w:r>
        <w:rPr>
          <w:rStyle w:val="default"/>
          <w:rFonts w:cs="FrankRuehl"/>
          <w:rtl/>
        </w:rPr>
        <w:t xml:space="preserve">ר </w:t>
      </w:r>
      <w:r>
        <w:rPr>
          <w:rStyle w:val="default"/>
          <w:rFonts w:cs="FrankRuehl" w:hint="cs"/>
          <w:rtl/>
        </w:rPr>
        <w:t>או כולא אדם שלא כדין, דינו - מא</w:t>
      </w:r>
      <w:r>
        <w:rPr>
          <w:rStyle w:val="default"/>
          <w:rFonts w:cs="FrankRuehl"/>
          <w:rtl/>
        </w:rPr>
        <w:t>סר</w:t>
      </w:r>
      <w:r>
        <w:rPr>
          <w:rStyle w:val="default"/>
          <w:rFonts w:cs="FrankRuehl" w:hint="cs"/>
          <w:rtl/>
        </w:rPr>
        <w:t xml:space="preserve"> שלוש שנים; עצר אותו כשהוא מתחזה כבעל מעמד רשמי או מתיימר שיש לו צו, דינו - מא</w:t>
      </w:r>
      <w:r>
        <w:rPr>
          <w:rStyle w:val="default"/>
          <w:rFonts w:cs="FrankRuehl"/>
          <w:rtl/>
        </w:rPr>
        <w:t>סר</w:t>
      </w:r>
      <w:r>
        <w:rPr>
          <w:rStyle w:val="default"/>
          <w:rFonts w:cs="FrankRuehl" w:hint="cs"/>
          <w:rtl/>
        </w:rPr>
        <w:t xml:space="preserve"> חמש ש</w:t>
      </w:r>
      <w:r>
        <w:rPr>
          <w:rStyle w:val="default"/>
          <w:rFonts w:cs="FrankRuehl"/>
          <w:rtl/>
        </w:rPr>
        <w:t>ני</w:t>
      </w:r>
      <w:r>
        <w:rPr>
          <w:rStyle w:val="default"/>
          <w:rFonts w:cs="FrankRuehl" w:hint="cs"/>
          <w:rtl/>
        </w:rPr>
        <w:t>ם.</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877" w:name="Rov667"/>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3"/>
        </w:tabs>
        <w:spacing w:before="0"/>
        <w:ind w:left="-6" w:right="1134"/>
        <w:rPr>
          <w:rFonts w:cs="FrankRuehl" w:hint="cs"/>
          <w:vanish/>
          <w:szCs w:val="20"/>
          <w:shd w:val="clear" w:color="auto" w:fill="FFFF99"/>
          <w:rtl/>
        </w:rPr>
      </w:pPr>
      <w:hyperlink r:id="rId1130"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115 (</w:t>
      </w:r>
      <w:hyperlink r:id="rId1131"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377.</w:t>
      </w:r>
      <w:r w:rsidRPr="000A2C9F">
        <w:rPr>
          <w:rStyle w:val="default"/>
          <w:rFonts w:cs="FrankRuehl" w:hint="cs"/>
          <w:vanish/>
          <w:sz w:val="22"/>
          <w:szCs w:val="22"/>
          <w:shd w:val="clear" w:color="auto" w:fill="FFFF99"/>
          <w:rtl/>
        </w:rPr>
        <w:tab/>
        <w:t xml:space="preserve">העוצר או כולא אדם שלא כדין, דינו - מאסר </w:t>
      </w:r>
      <w:r w:rsidRPr="000A2C9F">
        <w:rPr>
          <w:rStyle w:val="default"/>
          <w:rFonts w:cs="FrankRuehl" w:hint="cs"/>
          <w:strike/>
          <w:vanish/>
          <w:sz w:val="22"/>
          <w:szCs w:val="22"/>
          <w:shd w:val="clear" w:color="auto" w:fill="FFFF99"/>
          <w:rtl/>
        </w:rPr>
        <w:t>שנה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שלוש שנים</w:t>
      </w:r>
      <w:r w:rsidRPr="000A2C9F">
        <w:rPr>
          <w:rStyle w:val="default"/>
          <w:rFonts w:cs="FrankRuehl" w:hint="cs"/>
          <w:vanish/>
          <w:sz w:val="22"/>
          <w:szCs w:val="22"/>
          <w:shd w:val="clear" w:color="auto" w:fill="FFFF99"/>
          <w:rtl/>
        </w:rPr>
        <w:t xml:space="preserve">; עצר אותו כשהוא מתחזה כבעל מעמד רשמי או מתיימר שיש לו צו, דינו - מאסר </w:t>
      </w:r>
      <w:r w:rsidRPr="000A2C9F">
        <w:rPr>
          <w:rStyle w:val="default"/>
          <w:rFonts w:cs="FrankRuehl" w:hint="cs"/>
          <w:strike/>
          <w:vanish/>
          <w:sz w:val="22"/>
          <w:szCs w:val="22"/>
          <w:shd w:val="clear" w:color="auto" w:fill="FFFF99"/>
          <w:rtl/>
        </w:rPr>
        <w:t>שלוש שנים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חמש שנים</w:t>
      </w:r>
      <w:r w:rsidRPr="000A2C9F">
        <w:rPr>
          <w:rStyle w:val="default"/>
          <w:rFonts w:cs="FrankRuehl" w:hint="cs"/>
          <w:vanish/>
          <w:sz w:val="22"/>
          <w:szCs w:val="22"/>
          <w:shd w:val="clear" w:color="auto" w:fill="FFFF99"/>
          <w:rtl/>
        </w:rPr>
        <w:t>.</w:t>
      </w:r>
      <w:bookmarkEnd w:id="877"/>
    </w:p>
    <w:p w:rsidR="00D85AAC" w:rsidRDefault="00D85AAC" w:rsidP="00013D81">
      <w:pPr>
        <w:pStyle w:val="P00"/>
        <w:spacing w:before="72"/>
        <w:ind w:left="0" w:right="1134"/>
        <w:rPr>
          <w:rStyle w:val="default"/>
          <w:rFonts w:cs="FrankRuehl" w:hint="cs"/>
          <w:rtl/>
        </w:rPr>
      </w:pPr>
      <w:bookmarkStart w:id="878" w:name="Seif565"/>
      <w:bookmarkEnd w:id="878"/>
      <w:r>
        <w:rPr>
          <w:rFonts w:cs="Miriam"/>
          <w:szCs w:val="32"/>
          <w:rtl/>
          <w:lang w:val="he-IL"/>
        </w:rPr>
        <w:pict>
          <v:shape id="_x0000_s2884" type="#_x0000_t202" style="position:absolute;left:0;text-align:left;margin-left:462pt;margin-top:7.1pt;width:80.25pt;height:25.7pt;z-index:25197107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סחר בבני אדם</w:t>
                  </w:r>
                </w:p>
                <w:p w:rsidR="008657E3" w:rsidRDefault="008657E3">
                  <w:pPr>
                    <w:spacing w:line="160" w:lineRule="exact"/>
                    <w:jc w:val="left"/>
                    <w:rPr>
                      <w:rFonts w:cs="Miriam" w:hint="cs"/>
                      <w:sz w:val="18"/>
                      <w:szCs w:val="18"/>
                      <w:rtl/>
                    </w:rPr>
                  </w:pPr>
                  <w:r>
                    <w:rPr>
                      <w:rFonts w:cs="Miriam" w:hint="cs"/>
                      <w:sz w:val="18"/>
                      <w:szCs w:val="18"/>
                      <w:rtl/>
                    </w:rPr>
                    <w:t>(תיקון מס' 91) תשס"ז-2006</w:t>
                  </w:r>
                </w:p>
              </w:txbxContent>
            </v:textbox>
            <w10:anchorlock/>
          </v:shape>
        </w:pict>
      </w:r>
      <w:r>
        <w:rPr>
          <w:rStyle w:val="big-number"/>
          <w:rFonts w:cs="Miriam"/>
          <w:rtl/>
        </w:rPr>
        <w:t>37</w:t>
      </w:r>
      <w:r>
        <w:rPr>
          <w:rStyle w:val="big-number"/>
          <w:rFonts w:cs="Miriam" w:hint="cs"/>
          <w:rtl/>
        </w:rPr>
        <w:t>7</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 xml:space="preserve">הסוחר באדם לשם אחד מאלה או הסוחר באדם </w:t>
      </w:r>
      <w:r>
        <w:rPr>
          <w:rStyle w:val="default"/>
          <w:rFonts w:cs="FrankRuehl" w:hint="cs"/>
          <w:rtl/>
        </w:rPr>
        <w:t xml:space="preserve">ומעמידו </w:t>
      </w:r>
      <w:r>
        <w:rPr>
          <w:rStyle w:val="default"/>
          <w:rFonts w:cs="FrankRuehl"/>
          <w:rtl/>
        </w:rPr>
        <w:t>בכך בסכנה לאחד מאלה, דינו – מאסר שש עשרה שנים:</w:t>
      </w:r>
    </w:p>
    <w:p w:rsidR="00D85AAC" w:rsidRDefault="00D85A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נטילת איבר מאיברי גופו;</w:t>
      </w:r>
    </w:p>
    <w:p w:rsidR="00D85AAC" w:rsidRDefault="00D85A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הולדת ילד ונטילתו;</w:t>
      </w:r>
    </w:p>
    <w:p w:rsidR="00D85AAC" w:rsidRDefault="00D85A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הבאתו לידי עבדות;</w:t>
      </w:r>
    </w:p>
    <w:p w:rsidR="00D85AAC" w:rsidRDefault="00D85AA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הבאתו לידי עבודת כפיה;</w:t>
      </w:r>
    </w:p>
    <w:p w:rsidR="00D85AAC" w:rsidRDefault="00D85AA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w:t>
      </w:r>
      <w:r>
        <w:rPr>
          <w:rStyle w:val="default"/>
          <w:rFonts w:cs="FrankRuehl"/>
          <w:rtl/>
        </w:rPr>
        <w:t>באתו לידי מעשה זנות;</w:t>
      </w:r>
    </w:p>
    <w:p w:rsidR="00D85AAC" w:rsidRDefault="00D85AA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Pr>
          <w:rStyle w:val="default"/>
          <w:rFonts w:cs="FrankRuehl"/>
          <w:rtl/>
        </w:rPr>
        <w:t>הבאתו</w:t>
      </w:r>
      <w:r>
        <w:rPr>
          <w:rStyle w:val="default"/>
          <w:rFonts w:cs="FrankRuehl" w:hint="cs"/>
          <w:rtl/>
        </w:rPr>
        <w:t xml:space="preserve"> </w:t>
      </w:r>
      <w:r>
        <w:rPr>
          <w:rStyle w:val="default"/>
          <w:rFonts w:cs="FrankRuehl"/>
          <w:rtl/>
        </w:rPr>
        <w:t>לידי השתתפות בפרסום תועבה או בהצגת תועבה;</w:t>
      </w:r>
    </w:p>
    <w:p w:rsidR="00D85AAC" w:rsidRDefault="00D85AA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Pr>
          <w:rStyle w:val="default"/>
          <w:rFonts w:cs="FrankRuehl"/>
          <w:rtl/>
        </w:rPr>
        <w:t>ביצוע עבירת מין בו</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נעברה</w:t>
      </w:r>
      <w:r>
        <w:rPr>
          <w:rStyle w:val="default"/>
          <w:rFonts w:cs="FrankRuehl" w:hint="cs"/>
          <w:rtl/>
        </w:rPr>
        <w:t xml:space="preserve"> </w:t>
      </w:r>
      <w:r>
        <w:rPr>
          <w:rStyle w:val="default"/>
          <w:rFonts w:cs="FrankRuehl"/>
          <w:rtl/>
        </w:rPr>
        <w:t>עבירה לפי סעיף קטן (א) בקטין, דינו של עובר העבירה – מאסר עשרים שנים</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המתווך</w:t>
      </w:r>
      <w:r>
        <w:rPr>
          <w:rStyle w:val="default"/>
          <w:rFonts w:cs="FrankRuehl" w:hint="cs"/>
          <w:rtl/>
        </w:rPr>
        <w:t xml:space="preserve"> </w:t>
      </w:r>
      <w:r>
        <w:rPr>
          <w:rStyle w:val="default"/>
          <w:rFonts w:cs="FrankRuehl"/>
          <w:rtl/>
        </w:rPr>
        <w:t>לסחר באדם כאמור בסעיף קטן (א), בין בתמורה ובין שלא בתמורה, דינו כדין הסוחר באותו אדם</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בסעיף</w:t>
      </w:r>
      <w:r>
        <w:rPr>
          <w:rStyle w:val="default"/>
          <w:rFonts w:cs="FrankRuehl" w:hint="cs"/>
          <w:rtl/>
        </w:rPr>
        <w:t xml:space="preserve"> </w:t>
      </w:r>
      <w:r>
        <w:rPr>
          <w:rStyle w:val="default"/>
          <w:rFonts w:cs="FrankRuehl"/>
          <w:rtl/>
        </w:rPr>
        <w:t>זה, "סחר באדם" –</w:t>
      </w:r>
      <w:r>
        <w:rPr>
          <w:rStyle w:val="default"/>
          <w:rFonts w:cs="FrankRuehl" w:hint="cs"/>
          <w:rtl/>
        </w:rPr>
        <w:t xml:space="preserve"> </w:t>
      </w:r>
      <w:r>
        <w:rPr>
          <w:rStyle w:val="default"/>
          <w:rFonts w:cs="FrankRuehl"/>
          <w:rtl/>
        </w:rPr>
        <w:t>מכירה</w:t>
      </w:r>
      <w:r>
        <w:rPr>
          <w:rStyle w:val="default"/>
          <w:rFonts w:cs="FrankRuehl" w:hint="cs"/>
          <w:rtl/>
        </w:rPr>
        <w:t xml:space="preserve"> </w:t>
      </w:r>
      <w:r>
        <w:rPr>
          <w:rStyle w:val="default"/>
          <w:rFonts w:cs="FrankRuehl"/>
          <w:rtl/>
        </w:rPr>
        <w:t>או קניה</w:t>
      </w:r>
      <w:r>
        <w:rPr>
          <w:rStyle w:val="default"/>
          <w:rFonts w:cs="FrankRuehl" w:hint="cs"/>
          <w:rtl/>
        </w:rPr>
        <w:t xml:space="preserve"> </w:t>
      </w:r>
      <w:r>
        <w:rPr>
          <w:rStyle w:val="default"/>
          <w:rFonts w:cs="FrankRuehl"/>
          <w:rtl/>
        </w:rPr>
        <w:t>של אדם או עשיית עסקה אחרת באדם, בין בתמורה ובין שלא בתמורה</w:t>
      </w:r>
      <w:r>
        <w:rPr>
          <w:rStyle w:val="default"/>
          <w:rFonts w:cs="FrankRuehl" w:hint="cs"/>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879" w:name="Rov985"/>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32"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3 (</w:t>
      </w:r>
      <w:hyperlink r:id="rId1133"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33"/>
        <w:tabs>
          <w:tab w:val="clear" w:pos="6259"/>
          <w:tab w:val="left" w:pos="624"/>
          <w:tab w:val="left" w:pos="1021"/>
          <w:tab w:val="left" w:pos="1474"/>
        </w:tabs>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377א</w:t>
      </w:r>
      <w:bookmarkEnd w:id="879"/>
    </w:p>
    <w:p w:rsidR="00D85AAC" w:rsidRDefault="00D85AAC" w:rsidP="00013D81">
      <w:pPr>
        <w:pStyle w:val="P00"/>
        <w:spacing w:before="72"/>
        <w:ind w:left="0" w:right="1134"/>
        <w:rPr>
          <w:rStyle w:val="default"/>
          <w:rFonts w:cs="FrankRuehl" w:hint="cs"/>
          <w:rtl/>
        </w:rPr>
      </w:pPr>
      <w:bookmarkStart w:id="880" w:name="Seif566"/>
      <w:bookmarkEnd w:id="880"/>
      <w:r>
        <w:rPr>
          <w:rFonts w:cs="Miriam"/>
          <w:szCs w:val="32"/>
          <w:rtl/>
          <w:lang w:val="he-IL"/>
        </w:rPr>
        <w:pict>
          <v:shape id="_x0000_s2885" type="#_x0000_t202" style="position:absolute;left:0;text-align:left;margin-left:462pt;margin-top:7.1pt;width:80.25pt;height:50.15pt;z-index:251972096"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עונש מזערי לעבירת החזקה בתנאי עבדות ועבירת סחר בבני אדם</w:t>
                  </w:r>
                </w:p>
                <w:p w:rsidR="008657E3" w:rsidRDefault="008657E3">
                  <w:pPr>
                    <w:spacing w:line="160" w:lineRule="exact"/>
                    <w:jc w:val="left"/>
                    <w:rPr>
                      <w:rFonts w:cs="Miriam" w:hint="cs"/>
                      <w:sz w:val="18"/>
                      <w:szCs w:val="18"/>
                      <w:rtl/>
                    </w:rPr>
                  </w:pPr>
                  <w:r>
                    <w:rPr>
                      <w:rFonts w:cs="Miriam" w:hint="cs"/>
                      <w:sz w:val="18"/>
                      <w:szCs w:val="18"/>
                      <w:rtl/>
                    </w:rPr>
                    <w:t>(תיקון מס' 91) תשס"ז-2006</w:t>
                  </w:r>
                </w:p>
              </w:txbxContent>
            </v:textbox>
            <w10:anchorlock/>
          </v:shape>
        </w:pict>
      </w:r>
      <w:r>
        <w:rPr>
          <w:rStyle w:val="big-number"/>
          <w:rFonts w:cs="Miriam"/>
          <w:rtl/>
        </w:rPr>
        <w:t>37</w:t>
      </w:r>
      <w:r>
        <w:rPr>
          <w:rStyle w:val="big-number"/>
          <w:rFonts w:cs="Miriam" w:hint="cs"/>
          <w:rtl/>
        </w:rPr>
        <w:t>7</w:t>
      </w:r>
      <w:r>
        <w:rPr>
          <w:rStyle w:val="default"/>
          <w:rFonts w:cs="FrankRuehl" w:hint="cs"/>
          <w:rtl/>
        </w:rPr>
        <w:t>ב</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הורשע אדם בעבירה לפי סעיף 375א</w:t>
      </w:r>
      <w:r>
        <w:rPr>
          <w:rStyle w:val="default"/>
          <w:rFonts w:cs="FrankRuehl" w:hint="cs"/>
          <w:rtl/>
        </w:rPr>
        <w:t xml:space="preserve"> </w:t>
      </w:r>
      <w:r>
        <w:rPr>
          <w:rStyle w:val="default"/>
          <w:rFonts w:cs="FrankRuehl"/>
          <w:rtl/>
        </w:rPr>
        <w:t>או 377א,</w:t>
      </w:r>
      <w:r>
        <w:rPr>
          <w:rStyle w:val="default"/>
          <w:rFonts w:cs="FrankRuehl" w:hint="cs"/>
          <w:rtl/>
        </w:rPr>
        <w:t xml:space="preserve"> </w:t>
      </w:r>
      <w:r>
        <w:rPr>
          <w:rStyle w:val="default"/>
          <w:rFonts w:cs="FrankRuehl"/>
          <w:rtl/>
        </w:rPr>
        <w:t>לא יפחת עונשו מרבע</w:t>
      </w:r>
      <w:r>
        <w:rPr>
          <w:rStyle w:val="default"/>
          <w:rFonts w:cs="FrankRuehl" w:hint="cs"/>
          <w:rtl/>
        </w:rPr>
        <w:t xml:space="preserve"> </w:t>
      </w:r>
      <w:r>
        <w:rPr>
          <w:rStyle w:val="default"/>
          <w:rFonts w:cs="FrankRuehl"/>
          <w:rtl/>
        </w:rPr>
        <w:t>העונש המרבי</w:t>
      </w:r>
      <w:r>
        <w:rPr>
          <w:rStyle w:val="default"/>
          <w:rFonts w:cs="FrankRuehl" w:hint="cs"/>
          <w:rtl/>
        </w:rPr>
        <w:t xml:space="preserve"> </w:t>
      </w:r>
      <w:r>
        <w:rPr>
          <w:rStyle w:val="default"/>
          <w:rFonts w:cs="FrankRuehl"/>
          <w:rtl/>
        </w:rPr>
        <w:t>שנקבע לאותה עבירה, אלא אם כן החליט בית המשפט, מטעמים מיוחדים שיירשמו, להקל בעונשו</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עונש</w:t>
      </w:r>
      <w:r>
        <w:rPr>
          <w:rStyle w:val="default"/>
          <w:rFonts w:cs="FrankRuehl" w:hint="cs"/>
          <w:rtl/>
        </w:rPr>
        <w:t xml:space="preserve"> </w:t>
      </w:r>
      <w:r>
        <w:rPr>
          <w:rStyle w:val="default"/>
          <w:rFonts w:cs="FrankRuehl"/>
          <w:rtl/>
        </w:rPr>
        <w:t>מאסר לפי סעיף קטן (א) לא יהיה, בהעדר טעמים מיוחדים, כולו על</w:t>
      </w:r>
      <w:r>
        <w:rPr>
          <w:rStyle w:val="default"/>
          <w:rFonts w:cs="FrankRuehl" w:hint="cs"/>
          <w:rtl/>
        </w:rPr>
        <w:t>-ת</w:t>
      </w:r>
      <w:r>
        <w:rPr>
          <w:rStyle w:val="default"/>
          <w:rFonts w:cs="FrankRuehl"/>
          <w:rtl/>
        </w:rPr>
        <w:t>נאי</w:t>
      </w:r>
      <w:r>
        <w:rPr>
          <w:rStyle w:val="default"/>
          <w:rFonts w:cs="FrankRuehl" w:hint="cs"/>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881" w:name="Rov986"/>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34"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4 (</w:t>
      </w:r>
      <w:hyperlink r:id="rId1135"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33"/>
        <w:tabs>
          <w:tab w:val="clear" w:pos="6259"/>
          <w:tab w:val="left" w:pos="624"/>
          <w:tab w:val="left" w:pos="1021"/>
          <w:tab w:val="left" w:pos="1474"/>
        </w:tabs>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377ב</w:t>
      </w:r>
      <w:bookmarkEnd w:id="881"/>
    </w:p>
    <w:p w:rsidR="00D85AAC" w:rsidRDefault="00D85AAC" w:rsidP="00013D81">
      <w:pPr>
        <w:pStyle w:val="P00"/>
        <w:spacing w:before="72"/>
        <w:ind w:left="0" w:right="1134"/>
        <w:rPr>
          <w:rStyle w:val="default"/>
          <w:rFonts w:cs="FrankRuehl" w:hint="cs"/>
          <w:rtl/>
        </w:rPr>
      </w:pPr>
      <w:bookmarkStart w:id="882" w:name="Seif567"/>
      <w:bookmarkEnd w:id="882"/>
      <w:r>
        <w:rPr>
          <w:rFonts w:cs="Miriam"/>
          <w:szCs w:val="32"/>
          <w:rtl/>
          <w:lang w:val="he-IL"/>
        </w:rPr>
        <w:pict>
          <v:shape id="_x0000_s2886" type="#_x0000_t202" style="position:absolute;left:0;text-align:left;margin-left:462pt;margin-top:7.1pt;width:80.25pt;height:31.65pt;z-index:251973120"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 xml:space="preserve">אי-פסיקת פיצוי </w:t>
                  </w:r>
                  <w:r>
                    <w:rPr>
                      <w:rFonts w:cs="Miriam"/>
                      <w:sz w:val="18"/>
                      <w:szCs w:val="18"/>
                      <w:rtl/>
                    </w:rPr>
                    <w:t>–</w:t>
                  </w:r>
                  <w:r>
                    <w:rPr>
                      <w:rFonts w:cs="Miriam" w:hint="cs"/>
                      <w:sz w:val="18"/>
                      <w:szCs w:val="18"/>
                      <w:rtl/>
                    </w:rPr>
                    <w:t xml:space="preserve"> חובת הנמקה</w:t>
                  </w:r>
                </w:p>
                <w:p w:rsidR="008657E3" w:rsidRDefault="008657E3">
                  <w:pPr>
                    <w:spacing w:line="160" w:lineRule="exact"/>
                    <w:jc w:val="left"/>
                    <w:rPr>
                      <w:rFonts w:cs="Miriam" w:hint="cs"/>
                      <w:sz w:val="18"/>
                      <w:szCs w:val="18"/>
                      <w:rtl/>
                    </w:rPr>
                  </w:pPr>
                  <w:r>
                    <w:rPr>
                      <w:rFonts w:cs="Miriam" w:hint="cs"/>
                      <w:sz w:val="18"/>
                      <w:szCs w:val="18"/>
                      <w:rtl/>
                    </w:rPr>
                    <w:t>(תיקון מס' 91) תשס"ז-2006</w:t>
                  </w:r>
                </w:p>
              </w:txbxContent>
            </v:textbox>
            <w10:anchorlock/>
          </v:shape>
        </w:pict>
      </w:r>
      <w:r>
        <w:rPr>
          <w:rStyle w:val="big-number"/>
          <w:rFonts w:cs="Miriam"/>
          <w:rtl/>
        </w:rPr>
        <w:t>37</w:t>
      </w:r>
      <w:r>
        <w:rPr>
          <w:rStyle w:val="big-number"/>
          <w:rFonts w:cs="Miriam" w:hint="cs"/>
          <w:rtl/>
        </w:rPr>
        <w:t>7</w:t>
      </w:r>
      <w:r>
        <w:rPr>
          <w:rStyle w:val="default"/>
          <w:rFonts w:cs="FrankRuehl" w:hint="cs"/>
          <w:rtl/>
        </w:rPr>
        <w:t>ג</w:t>
      </w:r>
      <w:r>
        <w:rPr>
          <w:rStyle w:val="default"/>
          <w:rFonts w:cs="FrankRuehl"/>
          <w:rtl/>
        </w:rPr>
        <w:t>.</w:t>
      </w:r>
      <w:r>
        <w:rPr>
          <w:rStyle w:val="default"/>
          <w:rFonts w:cs="FrankRuehl" w:hint="cs"/>
          <w:rtl/>
        </w:rPr>
        <w:t xml:space="preserve"> </w:t>
      </w:r>
      <w:r>
        <w:rPr>
          <w:rStyle w:val="default"/>
          <w:rFonts w:cs="FrankRuehl"/>
          <w:rtl/>
        </w:rPr>
        <w:t>הורשע אדם בעבירה לפי סעיף 375א</w:t>
      </w:r>
      <w:r>
        <w:rPr>
          <w:rStyle w:val="default"/>
          <w:rFonts w:cs="FrankRuehl" w:hint="cs"/>
          <w:rtl/>
        </w:rPr>
        <w:t xml:space="preserve"> </w:t>
      </w:r>
      <w:r>
        <w:rPr>
          <w:rStyle w:val="default"/>
          <w:rFonts w:cs="FrankRuehl"/>
          <w:rtl/>
        </w:rPr>
        <w:t>או 377א,</w:t>
      </w:r>
      <w:r>
        <w:rPr>
          <w:rStyle w:val="default"/>
          <w:rFonts w:cs="FrankRuehl" w:hint="cs"/>
          <w:rtl/>
        </w:rPr>
        <w:t xml:space="preserve"> </w:t>
      </w:r>
      <w:r>
        <w:rPr>
          <w:rStyle w:val="default"/>
          <w:rFonts w:cs="FrankRuehl"/>
          <w:rtl/>
        </w:rPr>
        <w:t>ולא פסק בית</w:t>
      </w:r>
      <w:r>
        <w:rPr>
          <w:rStyle w:val="default"/>
          <w:rFonts w:cs="FrankRuehl" w:hint="cs"/>
          <w:rtl/>
        </w:rPr>
        <w:t xml:space="preserve"> </w:t>
      </w:r>
      <w:r>
        <w:rPr>
          <w:rStyle w:val="default"/>
          <w:rFonts w:cs="FrankRuehl"/>
          <w:rtl/>
        </w:rPr>
        <w:t xml:space="preserve">המשפט פיצויים לניזוק לפי סעיף </w:t>
      </w:r>
      <w:r>
        <w:rPr>
          <w:rStyle w:val="default"/>
          <w:rFonts w:cs="FrankRuehl" w:hint="cs"/>
          <w:rtl/>
        </w:rPr>
        <w:t>77</w:t>
      </w:r>
      <w:r>
        <w:rPr>
          <w:rStyle w:val="default"/>
          <w:rFonts w:cs="FrankRuehl"/>
          <w:rtl/>
        </w:rPr>
        <w:t>,</w:t>
      </w:r>
      <w:r>
        <w:rPr>
          <w:rStyle w:val="default"/>
          <w:rFonts w:cs="FrankRuehl" w:hint="cs"/>
          <w:rtl/>
        </w:rPr>
        <w:t xml:space="preserve"> </w:t>
      </w:r>
      <w:r>
        <w:rPr>
          <w:rStyle w:val="default"/>
          <w:rFonts w:cs="FrankRuehl"/>
          <w:rtl/>
        </w:rPr>
        <w:t>יפרט בית</w:t>
      </w:r>
      <w:r>
        <w:rPr>
          <w:rStyle w:val="default"/>
          <w:rFonts w:cs="FrankRuehl" w:hint="cs"/>
          <w:rtl/>
        </w:rPr>
        <w:t xml:space="preserve"> </w:t>
      </w:r>
      <w:r>
        <w:rPr>
          <w:rStyle w:val="default"/>
          <w:rFonts w:cs="FrankRuehl"/>
          <w:rtl/>
        </w:rPr>
        <w:t>המשפט בגזר הדין את נימוקיו לאי</w:t>
      </w:r>
      <w:r>
        <w:rPr>
          <w:rStyle w:val="default"/>
          <w:rFonts w:cs="FrankRuehl" w:hint="cs"/>
          <w:rtl/>
        </w:rPr>
        <w:t>-</w:t>
      </w:r>
      <w:r>
        <w:rPr>
          <w:rStyle w:val="default"/>
          <w:rFonts w:cs="FrankRuehl"/>
          <w:rtl/>
        </w:rPr>
        <w:t>פסיקת פיצויים כאמור</w:t>
      </w:r>
      <w:r>
        <w:rPr>
          <w:rStyle w:val="default"/>
          <w:rFonts w:cs="FrankRuehl" w:hint="cs"/>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883" w:name="Rov987"/>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36"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4 (</w:t>
      </w:r>
      <w:hyperlink r:id="rId1137"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33"/>
        <w:tabs>
          <w:tab w:val="clear" w:pos="6259"/>
          <w:tab w:val="left" w:pos="624"/>
          <w:tab w:val="left" w:pos="1021"/>
          <w:tab w:val="left" w:pos="1474"/>
        </w:tabs>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377ג</w:t>
      </w:r>
      <w:bookmarkEnd w:id="883"/>
    </w:p>
    <w:p w:rsidR="00D85AAC" w:rsidRDefault="00D85AAC" w:rsidP="00013D81">
      <w:pPr>
        <w:pStyle w:val="P00"/>
        <w:spacing w:before="72"/>
        <w:ind w:left="0" w:right="1134"/>
        <w:rPr>
          <w:rStyle w:val="default"/>
          <w:rFonts w:cs="FrankRuehl" w:hint="cs"/>
          <w:rtl/>
        </w:rPr>
      </w:pPr>
      <w:bookmarkStart w:id="884" w:name="Seif568"/>
      <w:bookmarkEnd w:id="884"/>
      <w:r>
        <w:rPr>
          <w:rFonts w:cs="Miriam"/>
          <w:szCs w:val="32"/>
          <w:rtl/>
          <w:lang w:val="he-IL"/>
        </w:rPr>
        <w:pict>
          <v:shape id="_x0000_s2887" type="#_x0000_t202" style="position:absolute;left:0;text-align:left;margin-left:462pt;margin-top:7.1pt;width:80.25pt;height:25.9pt;z-index:251974144"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חילוט</w:t>
                  </w:r>
                </w:p>
                <w:p w:rsidR="008657E3" w:rsidRDefault="008657E3">
                  <w:pPr>
                    <w:spacing w:line="160" w:lineRule="exact"/>
                    <w:jc w:val="left"/>
                    <w:rPr>
                      <w:rFonts w:cs="Miriam" w:hint="cs"/>
                      <w:sz w:val="18"/>
                      <w:szCs w:val="18"/>
                      <w:rtl/>
                    </w:rPr>
                  </w:pPr>
                  <w:r>
                    <w:rPr>
                      <w:rFonts w:cs="Miriam" w:hint="cs"/>
                      <w:sz w:val="18"/>
                      <w:szCs w:val="18"/>
                      <w:rtl/>
                    </w:rPr>
                    <w:t>(תיקון מס' 91) תשס"ז-2006</w:t>
                  </w:r>
                </w:p>
              </w:txbxContent>
            </v:textbox>
            <w10:anchorlock/>
          </v:shape>
        </w:pict>
      </w:r>
      <w:r>
        <w:rPr>
          <w:rStyle w:val="big-number"/>
          <w:rFonts w:cs="Miriam"/>
          <w:rtl/>
        </w:rPr>
        <w:t>37</w:t>
      </w:r>
      <w:r>
        <w:rPr>
          <w:rStyle w:val="big-number"/>
          <w:rFonts w:cs="Miriam" w:hint="cs"/>
          <w:rtl/>
        </w:rPr>
        <w:t>7</w:t>
      </w:r>
      <w:r>
        <w:rPr>
          <w:rStyle w:val="default"/>
          <w:rFonts w:cs="FrankRuehl" w:hint="cs"/>
          <w:rtl/>
        </w:rPr>
        <w:t>ד</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בסעיף זה ובסעיף 377ה –</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מאבק בארגוני פשיעה" –</w:t>
      </w:r>
      <w:r>
        <w:rPr>
          <w:rStyle w:val="default"/>
          <w:rFonts w:cs="FrankRuehl" w:hint="cs"/>
          <w:rtl/>
        </w:rPr>
        <w:t xml:space="preserve"> </w:t>
      </w:r>
      <w:r>
        <w:rPr>
          <w:rStyle w:val="default"/>
          <w:rFonts w:cs="FrankRuehl"/>
          <w:rtl/>
        </w:rPr>
        <w:t>חוק</w:t>
      </w:r>
      <w:r>
        <w:rPr>
          <w:rStyle w:val="default"/>
          <w:rFonts w:cs="FrankRuehl" w:hint="cs"/>
          <w:rtl/>
        </w:rPr>
        <w:t xml:space="preserve"> </w:t>
      </w:r>
      <w:r>
        <w:rPr>
          <w:rStyle w:val="default"/>
          <w:rFonts w:cs="FrankRuehl"/>
          <w:rtl/>
        </w:rPr>
        <w:t>מאבק בארגוני פשיעה, התשס"ג-200</w:t>
      </w:r>
      <w:r>
        <w:rPr>
          <w:rStyle w:val="default"/>
          <w:rFonts w:cs="FrankRuehl" w:hint="cs"/>
          <w:rtl/>
        </w:rPr>
        <w:t>3;</w:t>
      </w:r>
    </w:p>
    <w:p w:rsidR="00D85AAC" w:rsidRDefault="00D85AAC">
      <w:pPr>
        <w:pStyle w:val="P00"/>
        <w:spacing w:before="72"/>
        <w:ind w:left="0" w:right="1134"/>
        <w:rPr>
          <w:rStyle w:val="default"/>
          <w:rFonts w:cs="FrankRuehl"/>
          <w:rtl/>
        </w:rPr>
      </w:pPr>
      <w:r>
        <w:rPr>
          <w:rStyle w:val="default"/>
          <w:rFonts w:cs="FrankRuehl" w:hint="cs"/>
          <w:rtl/>
        </w:rPr>
        <w:tab/>
      </w:r>
      <w:r>
        <w:rPr>
          <w:rStyle w:val="default"/>
          <w:rFonts w:cs="FrankRuehl"/>
          <w:rtl/>
        </w:rPr>
        <w:t>"נפגע עבירה" –</w:t>
      </w:r>
      <w:r>
        <w:rPr>
          <w:rStyle w:val="default"/>
          <w:rFonts w:cs="FrankRuehl" w:hint="cs"/>
          <w:rtl/>
        </w:rPr>
        <w:t xml:space="preserve"> </w:t>
      </w:r>
      <w:r>
        <w:rPr>
          <w:rStyle w:val="default"/>
          <w:rFonts w:cs="FrankRuehl"/>
          <w:rtl/>
        </w:rPr>
        <w:t>מי</w:t>
      </w:r>
      <w:r>
        <w:rPr>
          <w:rStyle w:val="default"/>
          <w:rFonts w:cs="FrankRuehl" w:hint="cs"/>
          <w:rtl/>
        </w:rPr>
        <w:t xml:space="preserve"> </w:t>
      </w:r>
      <w:r>
        <w:rPr>
          <w:rStyle w:val="default"/>
          <w:rFonts w:cs="FrankRuehl"/>
          <w:rtl/>
        </w:rPr>
        <w:t>שנפגע במישרין מהעבירה וכן בן משפחה של מי שהעבירה גרמה למותו;</w:t>
      </w:r>
    </w:p>
    <w:p w:rsidR="00D85AAC" w:rsidRDefault="00D85AAC">
      <w:pPr>
        <w:pStyle w:val="P00"/>
        <w:spacing w:before="72"/>
        <w:ind w:left="0" w:right="1134"/>
        <w:rPr>
          <w:rStyle w:val="default"/>
          <w:rFonts w:cs="FrankRuehl"/>
          <w:rtl/>
        </w:rPr>
      </w:pPr>
      <w:r>
        <w:rPr>
          <w:rStyle w:val="default"/>
          <w:rFonts w:cs="FrankRuehl" w:hint="cs"/>
          <w:rtl/>
        </w:rPr>
        <w:tab/>
      </w:r>
      <w:r>
        <w:rPr>
          <w:rStyle w:val="default"/>
          <w:rFonts w:cs="FrankRuehl"/>
          <w:rtl/>
        </w:rPr>
        <w:t>"עבירה" –</w:t>
      </w:r>
      <w:r>
        <w:rPr>
          <w:rStyle w:val="default"/>
          <w:rFonts w:cs="FrankRuehl" w:hint="cs"/>
          <w:rtl/>
        </w:rPr>
        <w:t xml:space="preserve"> </w:t>
      </w:r>
      <w:r>
        <w:rPr>
          <w:rStyle w:val="default"/>
          <w:rFonts w:cs="FrankRuehl"/>
          <w:rtl/>
        </w:rPr>
        <w:t>עבירת</w:t>
      </w:r>
      <w:r>
        <w:rPr>
          <w:rStyle w:val="default"/>
          <w:rFonts w:cs="FrankRuehl" w:hint="cs"/>
          <w:rtl/>
        </w:rPr>
        <w:t xml:space="preserve"> </w:t>
      </w:r>
      <w:r>
        <w:rPr>
          <w:rStyle w:val="default"/>
          <w:rFonts w:cs="FrankRuehl"/>
          <w:rtl/>
        </w:rPr>
        <w:t>החזקה בתנאי עבדות לפי סעיף 375</w:t>
      </w:r>
      <w:r>
        <w:rPr>
          <w:rStyle w:val="default"/>
          <w:rFonts w:cs="FrankRuehl" w:hint="cs"/>
          <w:rtl/>
        </w:rPr>
        <w:t xml:space="preserve"> ו</w:t>
      </w:r>
      <w:r>
        <w:rPr>
          <w:rStyle w:val="default"/>
          <w:rFonts w:cs="FrankRuehl"/>
          <w:rtl/>
        </w:rPr>
        <w:t>עבירת סחר בבני אדם לפי סעיף 377א;</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"רכוש" ו"רכוש הקשור לעבירה" –</w:t>
      </w:r>
      <w:r>
        <w:rPr>
          <w:rStyle w:val="default"/>
          <w:rFonts w:cs="FrankRuehl" w:hint="cs"/>
          <w:rtl/>
        </w:rPr>
        <w:t xml:space="preserve"> כהגדרתם בחוק מאבק בארגוני </w:t>
      </w:r>
      <w:r>
        <w:rPr>
          <w:rStyle w:val="default"/>
          <w:rFonts w:cs="FrankRuehl"/>
          <w:rtl/>
        </w:rPr>
        <w:t>פשיעה</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סעיפים 5</w:t>
      </w:r>
      <w:r>
        <w:rPr>
          <w:rStyle w:val="default"/>
          <w:rFonts w:cs="FrankRuehl" w:hint="cs"/>
          <w:rtl/>
        </w:rPr>
        <w:t xml:space="preserve"> </w:t>
      </w:r>
      <w:r>
        <w:rPr>
          <w:rStyle w:val="default"/>
          <w:rFonts w:cs="FrankRuehl"/>
          <w:rtl/>
        </w:rPr>
        <w:t>עד 33</w:t>
      </w:r>
      <w:r>
        <w:rPr>
          <w:rStyle w:val="default"/>
          <w:rFonts w:cs="FrankRuehl" w:hint="cs"/>
          <w:rtl/>
        </w:rPr>
        <w:t xml:space="preserve"> </w:t>
      </w:r>
      <w:r>
        <w:rPr>
          <w:rStyle w:val="default"/>
          <w:rFonts w:cs="FrankRuehl"/>
          <w:rtl/>
        </w:rPr>
        <w:t xml:space="preserve">לחוק מאבק בארגוני פשיעה, למעט סעיפים </w:t>
      </w:r>
      <w:r>
        <w:rPr>
          <w:rStyle w:val="default"/>
          <w:rFonts w:cs="FrankRuehl" w:hint="cs"/>
          <w:rtl/>
        </w:rPr>
        <w:t>8, 14(2)</w:t>
      </w:r>
      <w:r>
        <w:rPr>
          <w:rStyle w:val="default"/>
          <w:rFonts w:cs="FrankRuehl"/>
          <w:rtl/>
        </w:rPr>
        <w:t xml:space="preserve"> ו</w:t>
      </w:r>
      <w:r>
        <w:rPr>
          <w:rStyle w:val="default"/>
          <w:rFonts w:cs="FrankRuehl" w:hint="cs"/>
          <w:rtl/>
        </w:rPr>
        <w:t>-</w:t>
      </w:r>
      <w:r>
        <w:rPr>
          <w:rStyle w:val="default"/>
          <w:rFonts w:cs="FrankRuehl"/>
          <w:rtl/>
        </w:rPr>
        <w:t>31</w:t>
      </w:r>
      <w:r>
        <w:rPr>
          <w:rStyle w:val="default"/>
          <w:rFonts w:cs="FrankRuehl" w:hint="cs"/>
          <w:rtl/>
        </w:rPr>
        <w:t xml:space="preserve"> ל</w:t>
      </w:r>
      <w:r>
        <w:rPr>
          <w:rStyle w:val="default"/>
          <w:rFonts w:cs="FrankRuehl"/>
          <w:rtl/>
        </w:rPr>
        <w:t>חוק האמור, יחולו על חילוט רכוש הקשור לעבירה, לפי הענין ובשינויים המחויבים</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בכפוף להוראות סעיף קטן (ב), רכוש שניתן</w:t>
      </w:r>
      <w:r>
        <w:rPr>
          <w:rStyle w:val="default"/>
          <w:rFonts w:cs="FrankRuehl" w:hint="cs"/>
          <w:rtl/>
        </w:rPr>
        <w:t xml:space="preserve"> </w:t>
      </w:r>
      <w:r>
        <w:rPr>
          <w:rStyle w:val="default"/>
          <w:rFonts w:cs="FrankRuehl"/>
          <w:rtl/>
        </w:rPr>
        <w:t>לחלט לפי הוראות סימן זה וכן לפי הוראות חוק מאבק בארגוני פשיעה או חוק איסור הלבנת</w:t>
      </w:r>
      <w:r>
        <w:rPr>
          <w:rStyle w:val="default"/>
          <w:rFonts w:cs="FrankRuehl" w:hint="cs"/>
          <w:rtl/>
        </w:rPr>
        <w:t xml:space="preserve"> </w:t>
      </w:r>
      <w:r>
        <w:rPr>
          <w:rStyle w:val="default"/>
          <w:rFonts w:cs="FrankRuehl"/>
          <w:rtl/>
        </w:rPr>
        <w:t>הון, התש"ס-2000,</w:t>
      </w:r>
      <w:r>
        <w:rPr>
          <w:rStyle w:val="default"/>
          <w:rFonts w:cs="FrankRuehl" w:hint="cs"/>
          <w:rtl/>
        </w:rPr>
        <w:t xml:space="preserve"> </w:t>
      </w:r>
      <w:r>
        <w:rPr>
          <w:rStyle w:val="default"/>
          <w:rFonts w:cs="FrankRuehl"/>
          <w:rtl/>
        </w:rPr>
        <w:t>יחולט לפי הוראות חוק זה, אלא אם כן קיימים טעמים מיוחדים המצדיקים את חילוט הרכוש שלא לפי הוראות סימן זה</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שר המשפטים, באישור ועדת החוקה חוק ומשפט של הכנסת, יקבע בתקנות הוראות בדבר</w:t>
      </w:r>
      <w:r>
        <w:rPr>
          <w:rStyle w:val="default"/>
          <w:rFonts w:cs="FrankRuehl" w:hint="cs"/>
          <w:rtl/>
        </w:rPr>
        <w:t xml:space="preserve"> </w:t>
      </w:r>
      <w:r>
        <w:rPr>
          <w:rStyle w:val="default"/>
          <w:rFonts w:cs="FrankRuehl"/>
          <w:rtl/>
        </w:rPr>
        <w:t>סדרי דין בענין בקשה לצו חילוט בהליך פלילי או אזרחי, הליכים לשמיעת התנגדויות לחילוט, בקשה למתן סעדים לשמירת רכוש, סעדים זמניים, עיון</w:t>
      </w:r>
      <w:r>
        <w:rPr>
          <w:rStyle w:val="default"/>
          <w:rFonts w:cs="FrankRuehl" w:hint="cs"/>
          <w:rtl/>
        </w:rPr>
        <w:t xml:space="preserve"> </w:t>
      </w:r>
      <w:r>
        <w:rPr>
          <w:rStyle w:val="default"/>
          <w:rFonts w:cs="FrankRuehl"/>
          <w:rtl/>
        </w:rPr>
        <w:t>חוזר, ערעור, וכן הוראות בדבר</w:t>
      </w:r>
      <w:r>
        <w:rPr>
          <w:rStyle w:val="default"/>
          <w:rFonts w:cs="FrankRuehl" w:hint="cs"/>
          <w:rtl/>
        </w:rPr>
        <w:t xml:space="preserve"> </w:t>
      </w:r>
      <w:r>
        <w:rPr>
          <w:rStyle w:val="default"/>
          <w:rFonts w:cs="FrankRuehl"/>
          <w:rtl/>
        </w:rPr>
        <w:t>הדרכים למימוש החילוט, לניהול הנכסים ולמתן הודעות לטוענים לזכות ברכוש</w:t>
      </w:r>
      <w:r>
        <w:rPr>
          <w:rStyle w:val="default"/>
          <w:rFonts w:cs="FrankRuehl" w:hint="cs"/>
          <w:rtl/>
        </w:rPr>
        <w:t>.</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885" w:name="Rov988"/>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38"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4 (</w:t>
      </w:r>
      <w:hyperlink r:id="rId1139"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33"/>
        <w:tabs>
          <w:tab w:val="clear" w:pos="6259"/>
          <w:tab w:val="left" w:pos="624"/>
          <w:tab w:val="left" w:pos="1021"/>
          <w:tab w:val="left" w:pos="1474"/>
        </w:tabs>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377ד</w:t>
      </w:r>
      <w:bookmarkEnd w:id="885"/>
    </w:p>
    <w:p w:rsidR="00D85AAC" w:rsidRDefault="00D85AAC" w:rsidP="00013D81">
      <w:pPr>
        <w:pStyle w:val="P00"/>
        <w:spacing w:before="72"/>
        <w:ind w:left="0" w:right="1134"/>
        <w:rPr>
          <w:rStyle w:val="default"/>
          <w:rFonts w:cs="FrankRuehl" w:hint="cs"/>
          <w:rtl/>
        </w:rPr>
      </w:pPr>
      <w:bookmarkStart w:id="886" w:name="Seif569"/>
      <w:bookmarkEnd w:id="886"/>
      <w:r>
        <w:rPr>
          <w:rFonts w:cs="Miriam"/>
          <w:szCs w:val="32"/>
          <w:rtl/>
          <w:lang w:val="he-IL"/>
        </w:rPr>
        <w:pict>
          <v:shape id="_x0000_s2888" type="#_x0000_t202" style="position:absolute;left:0;text-align:left;margin-left:462pt;margin-top:7.1pt;width:80.25pt;height:24pt;z-index:251975168"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קרן ייעודית</w:t>
                  </w:r>
                </w:p>
                <w:p w:rsidR="008657E3" w:rsidRDefault="008657E3">
                  <w:pPr>
                    <w:spacing w:line="160" w:lineRule="exact"/>
                    <w:jc w:val="left"/>
                    <w:rPr>
                      <w:rFonts w:cs="Miriam" w:hint="cs"/>
                      <w:sz w:val="18"/>
                      <w:szCs w:val="18"/>
                      <w:rtl/>
                    </w:rPr>
                  </w:pPr>
                  <w:r>
                    <w:rPr>
                      <w:rFonts w:cs="Miriam" w:hint="cs"/>
                      <w:sz w:val="18"/>
                      <w:szCs w:val="18"/>
                      <w:rtl/>
                    </w:rPr>
                    <w:t>(תיקון מס' 91) תשס"ז-2006</w:t>
                  </w:r>
                </w:p>
              </w:txbxContent>
            </v:textbox>
            <w10:anchorlock/>
          </v:shape>
        </w:pict>
      </w:r>
      <w:r>
        <w:rPr>
          <w:rStyle w:val="big-number"/>
          <w:rFonts w:cs="Miriam"/>
          <w:rtl/>
        </w:rPr>
        <w:t>37</w:t>
      </w:r>
      <w:r>
        <w:rPr>
          <w:rStyle w:val="big-number"/>
          <w:rFonts w:cs="Miriam" w:hint="cs"/>
          <w:rtl/>
        </w:rPr>
        <w:t>7</w:t>
      </w:r>
      <w:r>
        <w:rPr>
          <w:rStyle w:val="default"/>
          <w:rFonts w:cs="FrankRuehl" w:hint="cs"/>
          <w:rtl/>
        </w:rPr>
        <w:t>ה</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החלטת בית</w:t>
      </w:r>
      <w:r>
        <w:rPr>
          <w:rStyle w:val="default"/>
          <w:rFonts w:cs="FrankRuehl" w:hint="cs"/>
          <w:rtl/>
        </w:rPr>
        <w:t xml:space="preserve"> </w:t>
      </w:r>
      <w:r>
        <w:rPr>
          <w:rStyle w:val="default"/>
          <w:rFonts w:cs="FrankRuehl"/>
          <w:rtl/>
        </w:rPr>
        <w:t>המשפט על חילוט לפי סעיף 377ד</w:t>
      </w:r>
      <w:r>
        <w:rPr>
          <w:rStyle w:val="default"/>
          <w:rFonts w:cs="FrankRuehl" w:hint="cs"/>
          <w:rtl/>
        </w:rPr>
        <w:t xml:space="preserve"> </w:t>
      </w:r>
      <w:r>
        <w:rPr>
          <w:rStyle w:val="default"/>
          <w:rFonts w:cs="FrankRuehl"/>
          <w:rtl/>
        </w:rPr>
        <w:t>תהיה אסמכתא בידי האפוטרופוס הכללי לתפוש את הרכוש המחולט; רכוש שחולט, או תמורתו, יועבר לאפוטרופוס הכללי ויופקד על ידיו בקרן ייעודית שינהל בכפוף לתקנות שיותקנו לפי סעיף קטן (ד) (בסעיף זה – הקרן)</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קנס שהטיל בית המשפט על עבירה יופקד בקרן</w:t>
      </w:r>
      <w:r>
        <w:rPr>
          <w:rStyle w:val="default"/>
          <w:rFonts w:cs="FrankRuehl" w:hint="cs"/>
          <w:rtl/>
        </w:rPr>
        <w:t>.</w:t>
      </w:r>
    </w:p>
    <w:p w:rsidR="00D85AAC" w:rsidRDefault="00D85AA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הציג</w:t>
      </w:r>
      <w:r>
        <w:rPr>
          <w:rStyle w:val="default"/>
          <w:rFonts w:cs="FrankRuehl" w:hint="cs"/>
          <w:rtl/>
        </w:rPr>
        <w:t xml:space="preserve"> </w:t>
      </w:r>
      <w:r>
        <w:rPr>
          <w:rStyle w:val="default"/>
          <w:rFonts w:cs="FrankRuehl"/>
          <w:rtl/>
        </w:rPr>
        <w:t>נפגע עבירה פסק דין לפיצויו לפני</w:t>
      </w:r>
      <w:r>
        <w:rPr>
          <w:rStyle w:val="default"/>
          <w:rFonts w:cs="FrankRuehl" w:hint="cs"/>
          <w:rtl/>
        </w:rPr>
        <w:t xml:space="preserve"> </w:t>
      </w:r>
      <w:r>
        <w:rPr>
          <w:rStyle w:val="default"/>
          <w:rFonts w:cs="FrankRuehl"/>
          <w:rtl/>
        </w:rPr>
        <w:t>גורם שקבע לענין</w:t>
      </w:r>
      <w:r>
        <w:rPr>
          <w:rStyle w:val="default"/>
          <w:rFonts w:cs="FrankRuehl" w:hint="cs"/>
          <w:rtl/>
        </w:rPr>
        <w:t xml:space="preserve"> </w:t>
      </w:r>
      <w:r>
        <w:rPr>
          <w:rStyle w:val="default"/>
          <w:rFonts w:cs="FrankRuehl"/>
          <w:rtl/>
        </w:rPr>
        <w:t>זה שר המשפטים, והראה כי אין באפשרותו הסבירה</w:t>
      </w:r>
      <w:r>
        <w:rPr>
          <w:rStyle w:val="default"/>
          <w:rFonts w:cs="FrankRuehl" w:hint="cs"/>
          <w:rtl/>
        </w:rPr>
        <w:t xml:space="preserve"> </w:t>
      </w:r>
      <w:r>
        <w:rPr>
          <w:rStyle w:val="default"/>
          <w:rFonts w:cs="FrankRuehl"/>
          <w:rtl/>
        </w:rPr>
        <w:t>לממש את פסק הדין, כולו או חלקו, לפי כל דין, ישולם לנפגע העבירה מהקרן סכום הפיצוי שנקבע בפסק הדין ושטרם מומש, כולו או חלקו; לענין</w:t>
      </w:r>
      <w:r>
        <w:rPr>
          <w:rStyle w:val="default"/>
          <w:rFonts w:cs="FrankRuehl" w:hint="cs"/>
          <w:rtl/>
        </w:rPr>
        <w:t xml:space="preserve"> </w:t>
      </w:r>
      <w:r>
        <w:rPr>
          <w:rStyle w:val="default"/>
          <w:rFonts w:cs="FrankRuehl"/>
          <w:rtl/>
        </w:rPr>
        <w:t>סעיף זה, "פסק דין" – פסק דין שאין עליו ערעור עוד</w:t>
      </w:r>
      <w:r>
        <w:rPr>
          <w:rStyle w:val="default"/>
          <w:rFonts w:cs="FrankRuehl" w:hint="cs"/>
          <w:rtl/>
        </w:rPr>
        <w:t>.</w:t>
      </w:r>
    </w:p>
    <w:p w:rsidR="00D85AAC" w:rsidRDefault="00D85AAC">
      <w:pPr>
        <w:pStyle w:val="P00"/>
        <w:spacing w:before="72"/>
        <w:ind w:left="0" w:right="1134"/>
        <w:rPr>
          <w:rStyle w:val="default"/>
          <w:rFonts w:cs="FrankRuehl"/>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שר המשפטים, באישור ועדת החוקה חוק ומשפט של הכנסת, יקבע בתקנות את דרכי הנהלת הקרן, את השימוש שייעשה בנכסי הקרן ואת דרכי חלוקתם למטרות אלה:</w:t>
      </w:r>
    </w:p>
    <w:p w:rsidR="00D85AAC" w:rsidRDefault="00D85A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שיקום של נפגעי</w:t>
      </w:r>
      <w:r>
        <w:rPr>
          <w:rStyle w:val="default"/>
          <w:rFonts w:cs="FrankRuehl" w:hint="cs"/>
          <w:rtl/>
        </w:rPr>
        <w:t xml:space="preserve"> </w:t>
      </w:r>
      <w:r>
        <w:rPr>
          <w:rStyle w:val="default"/>
          <w:rFonts w:cs="FrankRuehl"/>
          <w:rtl/>
        </w:rPr>
        <w:t>עבירה, טיפול בהם והגנה עליהם;</w:t>
      </w:r>
      <w:r>
        <w:rPr>
          <w:rStyle w:val="default"/>
          <w:rFonts w:cs="FrankRuehl" w:hint="cs"/>
          <w:rtl/>
        </w:rPr>
        <w:t xml:space="preserve"> </w:t>
      </w:r>
      <w:r>
        <w:rPr>
          <w:rStyle w:val="default"/>
          <w:rFonts w:cs="FrankRuehl"/>
          <w:rtl/>
        </w:rPr>
        <w:t>למטרה זו יוקצה בכל שנה סכום שלא יפחת ממחצית מנכסי הקרן בשנה אחת;</w:t>
      </w:r>
    </w:p>
    <w:p w:rsidR="00D85AAC" w:rsidRDefault="00D85A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תשלום</w:t>
      </w:r>
      <w:r>
        <w:rPr>
          <w:rStyle w:val="default"/>
          <w:rFonts w:cs="FrankRuehl" w:hint="cs"/>
          <w:rtl/>
        </w:rPr>
        <w:t xml:space="preserve"> </w:t>
      </w:r>
      <w:r>
        <w:rPr>
          <w:rStyle w:val="default"/>
          <w:rFonts w:cs="FrankRuehl"/>
          <w:rtl/>
        </w:rPr>
        <w:t>פיצוי שנקבע בפסק דין לנפגע עבירה, בהתאם להוראות סעיף קטן (ג);</w:t>
      </w:r>
    </w:p>
    <w:p w:rsidR="00D85AAC" w:rsidRDefault="00D85A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מניעה של ביצוע עבירה;</w:t>
      </w:r>
    </w:p>
    <w:p w:rsidR="00D85AAC" w:rsidRDefault="00D85AA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ביצוע תפקידיהן של רשויות אכיפת החוק כדי לאכוף</w:t>
      </w:r>
      <w:r>
        <w:rPr>
          <w:rStyle w:val="default"/>
          <w:rFonts w:cs="FrankRuehl" w:hint="cs"/>
          <w:rtl/>
        </w:rPr>
        <w:t xml:space="preserve"> הוראות חוק זה לענין עבירה.</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887" w:name="Rov989"/>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140"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4 (</w:t>
      </w:r>
      <w:hyperlink r:id="rId1141"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33"/>
        <w:tabs>
          <w:tab w:val="clear" w:pos="6259"/>
          <w:tab w:val="left" w:pos="624"/>
          <w:tab w:val="left" w:pos="1021"/>
          <w:tab w:val="left" w:pos="1474"/>
        </w:tabs>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377ה</w:t>
      </w:r>
      <w:bookmarkEnd w:id="887"/>
    </w:p>
    <w:p w:rsidR="00D85AAC" w:rsidRDefault="00D85AAC">
      <w:pPr>
        <w:pStyle w:val="header-2"/>
        <w:ind w:left="0" w:right="1134"/>
        <w:rPr>
          <w:rFonts w:cs="Miriam"/>
          <w:rtl/>
        </w:rPr>
      </w:pPr>
      <w:bookmarkStart w:id="888" w:name="hed262"/>
      <w:bookmarkEnd w:id="888"/>
      <w:r>
        <w:rPr>
          <w:rFonts w:cs="Miriam"/>
          <w:rtl/>
        </w:rPr>
        <w:t>סי</w:t>
      </w:r>
      <w:r>
        <w:rPr>
          <w:rFonts w:cs="Miriam" w:hint="cs"/>
          <w:rtl/>
        </w:rPr>
        <w:t>מן</w:t>
      </w:r>
      <w:r>
        <w:rPr>
          <w:rFonts w:cs="Miriam"/>
          <w:rtl/>
        </w:rPr>
        <w:t xml:space="preserve"> ח</w:t>
      </w:r>
      <w:r>
        <w:rPr>
          <w:rFonts w:cs="Miriam" w:hint="cs"/>
          <w:rtl/>
        </w:rPr>
        <w:t>': תקיפה</w:t>
      </w:r>
    </w:p>
    <w:p w:rsidR="00D85AAC" w:rsidRDefault="00D85AAC" w:rsidP="00013D81">
      <w:pPr>
        <w:pStyle w:val="P00"/>
        <w:spacing w:before="72"/>
        <w:ind w:left="0" w:right="1134"/>
        <w:rPr>
          <w:rStyle w:val="default"/>
          <w:rFonts w:cs="FrankRuehl"/>
          <w:rtl/>
        </w:rPr>
      </w:pPr>
      <w:bookmarkStart w:id="889" w:name="Seif290"/>
      <w:bookmarkEnd w:id="889"/>
      <w:r>
        <w:rPr>
          <w:lang w:val="he-IL"/>
        </w:rPr>
        <w:pict>
          <v:rect id="_x0000_s2585" style="position:absolute;left:0;text-align:left;margin-left:464.5pt;margin-top:8.05pt;width:75.05pt;height:21.25pt;z-index:2515461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יפ</w:t>
                  </w:r>
                  <w:r>
                    <w:rPr>
                      <w:rFonts w:cs="Miriam"/>
                      <w:sz w:val="18"/>
                      <w:szCs w:val="18"/>
                      <w:rtl/>
                    </w:rPr>
                    <w:t xml:space="preserve">ה – </w:t>
                  </w:r>
                  <w:r>
                    <w:rPr>
                      <w:rFonts w:cs="Miriam" w:hint="cs"/>
                      <w:sz w:val="18"/>
                      <w:szCs w:val="18"/>
                      <w:rtl/>
                    </w:rPr>
                    <w:t>מה</w:t>
                  </w:r>
                  <w:r>
                    <w:rPr>
                      <w:rFonts w:cs="Miriam"/>
                      <w:sz w:val="18"/>
                      <w:szCs w:val="18"/>
                      <w:rtl/>
                    </w:rPr>
                    <w:t xml:space="preserve">י </w:t>
                  </w:r>
                  <w:r>
                    <w:rPr>
                      <w:rFonts w:cs="Miriam" w:hint="cs"/>
                      <w:sz w:val="18"/>
                      <w:szCs w:val="18"/>
                      <w:rtl/>
                    </w:rPr>
                    <w:br/>
                  </w:r>
                  <w:r>
                    <w:rPr>
                      <w:rFonts w:cs="Miriam"/>
                      <w:sz w:val="18"/>
                      <w:szCs w:val="18"/>
                      <w:rtl/>
                    </w:rPr>
                    <w:t>[</w:t>
                  </w:r>
                  <w:r>
                    <w:rPr>
                      <w:rFonts w:cs="Miriam" w:hint="cs"/>
                      <w:sz w:val="18"/>
                      <w:szCs w:val="18"/>
                      <w:rtl/>
                    </w:rPr>
                    <w:t>א/248]</w:t>
                  </w:r>
                </w:p>
              </w:txbxContent>
            </v:textbox>
            <w10:anchorlock/>
          </v:rect>
        </w:pict>
      </w:r>
      <w:r>
        <w:rPr>
          <w:rStyle w:val="big-number"/>
          <w:rFonts w:cs="Miriam"/>
          <w:rtl/>
        </w:rPr>
        <w:t>378.</w:t>
      </w:r>
      <w:r>
        <w:rPr>
          <w:rStyle w:val="big-number"/>
          <w:rFonts w:cs="Miriam"/>
          <w:rtl/>
        </w:rPr>
        <w:tab/>
      </w:r>
      <w:r>
        <w:rPr>
          <w:rStyle w:val="default"/>
          <w:rFonts w:cs="FrankRuehl"/>
          <w:rtl/>
        </w:rPr>
        <w:t>המ</w:t>
      </w:r>
      <w:r>
        <w:rPr>
          <w:rStyle w:val="default"/>
          <w:rFonts w:cs="FrankRuehl" w:hint="cs"/>
          <w:rtl/>
        </w:rPr>
        <w:t>כה</w:t>
      </w:r>
      <w:r>
        <w:rPr>
          <w:rStyle w:val="default"/>
          <w:rFonts w:cs="FrankRuehl"/>
          <w:rtl/>
        </w:rPr>
        <w:t xml:space="preserve"> א</w:t>
      </w:r>
      <w:r>
        <w:rPr>
          <w:rStyle w:val="default"/>
          <w:rFonts w:cs="FrankRuehl" w:hint="cs"/>
          <w:rtl/>
        </w:rPr>
        <w:t>דם, נוגע בו, דוחפו או מפעיל על גופו כוח בדרך אחרת, במישרין או בעקיפין, בלא הסכמת</w:t>
      </w:r>
      <w:r>
        <w:rPr>
          <w:rStyle w:val="default"/>
          <w:rFonts w:cs="FrankRuehl"/>
          <w:rtl/>
        </w:rPr>
        <w:t xml:space="preserve">ו </w:t>
      </w:r>
      <w:r>
        <w:rPr>
          <w:rStyle w:val="default"/>
          <w:rFonts w:cs="FrankRuehl" w:hint="cs"/>
          <w:rtl/>
        </w:rPr>
        <w:t>או בהסכמתו שהושגה בתרמית - הר</w:t>
      </w:r>
      <w:r>
        <w:rPr>
          <w:rStyle w:val="default"/>
          <w:rFonts w:cs="FrankRuehl"/>
          <w:rtl/>
        </w:rPr>
        <w:t xml:space="preserve">י </w:t>
      </w:r>
      <w:r>
        <w:rPr>
          <w:rStyle w:val="default"/>
          <w:rFonts w:cs="FrankRuehl" w:hint="cs"/>
          <w:rtl/>
        </w:rPr>
        <w:t>זו תקיפה; ולענין זה, הפעלת כוח - לר</w:t>
      </w:r>
      <w:r>
        <w:rPr>
          <w:rStyle w:val="default"/>
          <w:rFonts w:cs="FrankRuehl"/>
          <w:rtl/>
        </w:rPr>
        <w:t>בו</w:t>
      </w:r>
      <w:r>
        <w:rPr>
          <w:rStyle w:val="default"/>
          <w:rFonts w:cs="FrankRuehl" w:hint="cs"/>
          <w:rtl/>
        </w:rPr>
        <w:t xml:space="preserve">ת </w:t>
      </w:r>
      <w:r>
        <w:rPr>
          <w:rStyle w:val="default"/>
          <w:rFonts w:cs="FrankRuehl"/>
          <w:rtl/>
        </w:rPr>
        <w:t>ה</w:t>
      </w:r>
      <w:r>
        <w:rPr>
          <w:rStyle w:val="default"/>
          <w:rFonts w:cs="FrankRuehl" w:hint="cs"/>
          <w:rtl/>
        </w:rPr>
        <w:t>פעלת חום, אור, חשמל, גאז, ריח או כל דבר או חומר א</w:t>
      </w:r>
      <w:r>
        <w:rPr>
          <w:rStyle w:val="default"/>
          <w:rFonts w:cs="FrankRuehl"/>
          <w:rtl/>
        </w:rPr>
        <w:t>חר, א</w:t>
      </w:r>
      <w:r>
        <w:rPr>
          <w:rStyle w:val="default"/>
          <w:rFonts w:cs="FrankRuehl" w:hint="cs"/>
          <w:rtl/>
        </w:rPr>
        <w:t>ם הפעילו אותם במי</w:t>
      </w:r>
      <w:r>
        <w:rPr>
          <w:rStyle w:val="default"/>
          <w:rFonts w:cs="FrankRuehl"/>
          <w:rtl/>
        </w:rPr>
        <w:t>דה</w:t>
      </w:r>
      <w:r>
        <w:rPr>
          <w:rStyle w:val="default"/>
          <w:rFonts w:cs="FrankRuehl" w:hint="cs"/>
          <w:rtl/>
        </w:rPr>
        <w:t xml:space="preserve"> ש</w:t>
      </w:r>
      <w:r>
        <w:rPr>
          <w:rStyle w:val="default"/>
          <w:rFonts w:cs="FrankRuehl"/>
          <w:rtl/>
        </w:rPr>
        <w:t>יש</w:t>
      </w:r>
      <w:r>
        <w:rPr>
          <w:rStyle w:val="default"/>
          <w:rFonts w:cs="FrankRuehl" w:hint="cs"/>
          <w:rtl/>
        </w:rPr>
        <w:t xml:space="preserve"> בה כדי לגרום נזק או אי נוחות.</w:t>
      </w:r>
    </w:p>
    <w:p w:rsidR="00D85AAC" w:rsidRDefault="00D85AAC" w:rsidP="00013D81">
      <w:pPr>
        <w:pStyle w:val="P00"/>
        <w:spacing w:before="72"/>
        <w:ind w:left="0" w:right="1134"/>
        <w:rPr>
          <w:rStyle w:val="default"/>
          <w:rFonts w:cs="FrankRuehl"/>
          <w:rtl/>
        </w:rPr>
      </w:pPr>
      <w:bookmarkStart w:id="890" w:name="Seif291"/>
      <w:bookmarkEnd w:id="890"/>
      <w:r>
        <w:rPr>
          <w:lang w:val="he-IL"/>
        </w:rPr>
        <w:pict>
          <v:rect id="_x0000_s2586" style="position:absolute;left:0;text-align:left;margin-left:464.5pt;margin-top:8.05pt;width:75.05pt;height:18.3pt;z-index:2515471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תק</w:t>
                  </w:r>
                  <w:r>
                    <w:rPr>
                      <w:rFonts w:cs="Miriam" w:hint="cs"/>
                      <w:sz w:val="18"/>
                      <w:szCs w:val="18"/>
                      <w:rtl/>
                    </w:rPr>
                    <w:t xml:space="preserve">יפה סתם </w:t>
                  </w:r>
                  <w:r>
                    <w:rPr>
                      <w:rFonts w:cs="Miriam"/>
                      <w:sz w:val="18"/>
                      <w:szCs w:val="18"/>
                      <w:rtl/>
                    </w:rPr>
                    <w:br/>
                  </w:r>
                  <w:r>
                    <w:rPr>
                      <w:rFonts w:cs="Miriam" w:hint="cs"/>
                      <w:sz w:val="18"/>
                      <w:szCs w:val="18"/>
                      <w:rtl/>
                    </w:rPr>
                    <w:t>[א/249]</w:t>
                  </w:r>
                </w:p>
              </w:txbxContent>
            </v:textbox>
            <w10:anchorlock/>
          </v:rect>
        </w:pict>
      </w:r>
      <w:r>
        <w:rPr>
          <w:rStyle w:val="big-number"/>
          <w:rFonts w:cs="Miriam"/>
          <w:rtl/>
        </w:rPr>
        <w:t>379.</w:t>
      </w:r>
      <w:r>
        <w:rPr>
          <w:rStyle w:val="big-number"/>
          <w:rFonts w:cs="Miriam"/>
          <w:rtl/>
        </w:rPr>
        <w:tab/>
      </w:r>
      <w:r>
        <w:rPr>
          <w:rStyle w:val="default"/>
          <w:rFonts w:cs="FrankRuehl"/>
          <w:rtl/>
        </w:rPr>
        <w:t>הת</w:t>
      </w:r>
      <w:r>
        <w:rPr>
          <w:rStyle w:val="default"/>
          <w:rFonts w:cs="FrankRuehl" w:hint="cs"/>
          <w:rtl/>
        </w:rPr>
        <w:t>וק</w:t>
      </w:r>
      <w:r>
        <w:rPr>
          <w:rStyle w:val="default"/>
          <w:rFonts w:cs="FrankRuehl"/>
          <w:rtl/>
        </w:rPr>
        <w:t xml:space="preserve">ף </w:t>
      </w:r>
      <w:r>
        <w:rPr>
          <w:rStyle w:val="default"/>
          <w:rFonts w:cs="FrankRuehl" w:hint="cs"/>
          <w:rtl/>
        </w:rPr>
        <w:t>שלא כדין את חברו, דינו - מא</w:t>
      </w:r>
      <w:r>
        <w:rPr>
          <w:rStyle w:val="default"/>
          <w:rFonts w:cs="FrankRuehl"/>
          <w:rtl/>
        </w:rPr>
        <w:t>סר</w:t>
      </w:r>
      <w:r>
        <w:rPr>
          <w:rStyle w:val="default"/>
          <w:rFonts w:cs="FrankRuehl" w:hint="cs"/>
          <w:rtl/>
        </w:rPr>
        <w:t xml:space="preserve"> שנתיים, ו</w:t>
      </w:r>
      <w:r>
        <w:rPr>
          <w:rStyle w:val="default"/>
          <w:rFonts w:cs="FrankRuehl"/>
          <w:rtl/>
        </w:rPr>
        <w:t>הו</w:t>
      </w:r>
      <w:r>
        <w:rPr>
          <w:rStyle w:val="default"/>
          <w:rFonts w:cs="FrankRuehl" w:hint="cs"/>
          <w:rtl/>
        </w:rPr>
        <w:t>א אם לא נקבע בחוק זה עונש אחר לעבירה זו מחמת נסיבותיה.</w:t>
      </w:r>
    </w:p>
    <w:p w:rsidR="00D85AAC" w:rsidRDefault="00D85AAC" w:rsidP="00013D81">
      <w:pPr>
        <w:pStyle w:val="P00"/>
        <w:spacing w:before="72"/>
        <w:ind w:left="0" w:right="1134"/>
        <w:rPr>
          <w:rStyle w:val="default"/>
          <w:rFonts w:cs="FrankRuehl"/>
          <w:rtl/>
        </w:rPr>
      </w:pPr>
      <w:bookmarkStart w:id="891" w:name="Seif292"/>
      <w:bookmarkEnd w:id="891"/>
      <w:r>
        <w:rPr>
          <w:lang w:val="he-IL"/>
        </w:rPr>
        <w:pict>
          <v:rect id="_x0000_s2587" style="position:absolute;left:0;text-align:left;margin-left:464.5pt;margin-top:8.05pt;width:75.05pt;height:16pt;z-index:2515481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יפ</w:t>
                  </w:r>
                  <w:r>
                    <w:rPr>
                      <w:rFonts w:cs="Miriam"/>
                      <w:sz w:val="18"/>
                      <w:szCs w:val="18"/>
                      <w:rtl/>
                    </w:rPr>
                    <w:t xml:space="preserve">ה </w:t>
                  </w:r>
                  <w:r>
                    <w:rPr>
                      <w:rFonts w:cs="Miriam" w:hint="cs"/>
                      <w:sz w:val="18"/>
                      <w:szCs w:val="18"/>
                      <w:rtl/>
                    </w:rPr>
                    <w:t>הגורמת חבלה ממשית [א/250]</w:t>
                  </w:r>
                </w:p>
              </w:txbxContent>
            </v:textbox>
            <w10:anchorlock/>
          </v:rect>
        </w:pict>
      </w:r>
      <w:r>
        <w:rPr>
          <w:rStyle w:val="big-number"/>
          <w:rFonts w:cs="Miriam"/>
          <w:rtl/>
        </w:rPr>
        <w:t>380.</w:t>
      </w:r>
      <w:r>
        <w:rPr>
          <w:rStyle w:val="big-number"/>
          <w:rFonts w:cs="Miriam"/>
          <w:rtl/>
        </w:rPr>
        <w:tab/>
      </w:r>
      <w:r>
        <w:rPr>
          <w:rStyle w:val="default"/>
          <w:rFonts w:cs="FrankRuehl"/>
          <w:rtl/>
        </w:rPr>
        <w:t>הת</w:t>
      </w:r>
      <w:r>
        <w:rPr>
          <w:rStyle w:val="default"/>
          <w:rFonts w:cs="FrankRuehl" w:hint="cs"/>
          <w:rtl/>
        </w:rPr>
        <w:t>וק</w:t>
      </w:r>
      <w:r>
        <w:rPr>
          <w:rStyle w:val="default"/>
          <w:rFonts w:cs="FrankRuehl"/>
          <w:rtl/>
        </w:rPr>
        <w:t xml:space="preserve">ף </w:t>
      </w:r>
      <w:r>
        <w:rPr>
          <w:rStyle w:val="default"/>
          <w:rFonts w:cs="FrankRuehl" w:hint="cs"/>
          <w:rtl/>
        </w:rPr>
        <w:t>חברו וגורם לו בכך ח</w:t>
      </w:r>
      <w:r>
        <w:rPr>
          <w:rStyle w:val="default"/>
          <w:rFonts w:cs="FrankRuehl"/>
          <w:rtl/>
        </w:rPr>
        <w:t>ב</w:t>
      </w:r>
      <w:r>
        <w:rPr>
          <w:rStyle w:val="default"/>
          <w:rFonts w:cs="FrankRuehl" w:hint="cs"/>
          <w:rtl/>
        </w:rPr>
        <w:t>ל</w:t>
      </w:r>
      <w:r>
        <w:rPr>
          <w:rStyle w:val="default"/>
          <w:rFonts w:cs="FrankRuehl"/>
          <w:rtl/>
        </w:rPr>
        <w:t>ה</w:t>
      </w:r>
      <w:r>
        <w:rPr>
          <w:rStyle w:val="default"/>
          <w:rFonts w:cs="FrankRuehl" w:hint="cs"/>
          <w:rtl/>
        </w:rPr>
        <w:t xml:space="preserve"> של ממש, דינו - מא</w:t>
      </w:r>
      <w:r>
        <w:rPr>
          <w:rStyle w:val="default"/>
          <w:rFonts w:cs="FrankRuehl"/>
          <w:rtl/>
        </w:rPr>
        <w:t>סר</w:t>
      </w:r>
      <w:r>
        <w:rPr>
          <w:rStyle w:val="default"/>
          <w:rFonts w:cs="FrankRuehl" w:hint="cs"/>
          <w:rtl/>
        </w:rPr>
        <w:t xml:space="preserve"> שלוש שנים.</w:t>
      </w:r>
    </w:p>
    <w:p w:rsidR="00D85AAC" w:rsidRDefault="00D85AAC" w:rsidP="00013D81">
      <w:pPr>
        <w:pStyle w:val="P00"/>
        <w:spacing w:before="72"/>
        <w:ind w:left="0" w:right="1134"/>
        <w:rPr>
          <w:rStyle w:val="default"/>
          <w:rFonts w:cs="FrankRuehl"/>
          <w:rtl/>
        </w:rPr>
      </w:pPr>
      <w:bookmarkStart w:id="892" w:name="Seif293"/>
      <w:bookmarkEnd w:id="892"/>
      <w:r>
        <w:rPr>
          <w:lang w:val="he-IL"/>
        </w:rPr>
        <w:pict>
          <v:rect id="_x0000_s2588" style="position:absolute;left:0;text-align:left;margin-left:464.5pt;margin-top:8.05pt;width:75.05pt;height:43.85pt;z-index:251549184"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תק</w:t>
                  </w:r>
                  <w:r>
                    <w:rPr>
                      <w:rFonts w:cs="Miriam" w:hint="cs"/>
                      <w:sz w:val="18"/>
                      <w:szCs w:val="18"/>
                      <w:rtl/>
                    </w:rPr>
                    <w:t>יפ</w:t>
                  </w:r>
                  <w:r>
                    <w:rPr>
                      <w:rFonts w:cs="Miriam"/>
                      <w:sz w:val="18"/>
                      <w:szCs w:val="18"/>
                      <w:rtl/>
                    </w:rPr>
                    <w:t>ות</w:t>
                  </w:r>
                  <w:r>
                    <w:rPr>
                      <w:rFonts w:cs="Miriam" w:hint="cs"/>
                      <w:sz w:val="18"/>
                      <w:szCs w:val="18"/>
                      <w:rtl/>
                    </w:rPr>
                    <w:t xml:space="preserve"> שונות </w:t>
                  </w:r>
                  <w:r>
                    <w:rPr>
                      <w:rFonts w:cs="Miriam"/>
                      <w:sz w:val="18"/>
                      <w:szCs w:val="18"/>
                      <w:rtl/>
                    </w:rPr>
                    <w:br/>
                  </w:r>
                  <w:r>
                    <w:rPr>
                      <w:rFonts w:cs="Miriam" w:hint="cs"/>
                      <w:sz w:val="18"/>
                      <w:szCs w:val="18"/>
                      <w:rtl/>
                    </w:rPr>
                    <w:t>[א/251, 289] [תשי"ב] [תשל"ג]</w:t>
                  </w:r>
                </w:p>
                <w:p w:rsidR="008657E3" w:rsidRDefault="008657E3">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w:t>
                  </w:r>
                  <w:r>
                    <w:rPr>
                      <w:rFonts w:cs="Miriam"/>
                      <w:sz w:val="18"/>
                      <w:szCs w:val="18"/>
                      <w:rtl/>
                    </w:rPr>
                    <w:t>"ם</w:t>
                  </w:r>
                  <w:r>
                    <w:rPr>
                      <w:rFonts w:cs="Miriam" w:hint="cs"/>
                      <w:sz w:val="18"/>
                      <w:szCs w:val="18"/>
                      <w:rtl/>
                    </w:rPr>
                    <w:t>-</w:t>
                  </w:r>
                  <w:r>
                    <w:rPr>
                      <w:rFonts w:cs="Miriam"/>
                      <w:sz w:val="18"/>
                      <w:szCs w:val="18"/>
                      <w:rtl/>
                    </w:rPr>
                    <w:t>1980</w:t>
                  </w:r>
                </w:p>
              </w:txbxContent>
            </v:textbox>
            <w10:anchorlock/>
          </v:rect>
        </w:pict>
      </w:r>
      <w:r>
        <w:rPr>
          <w:rStyle w:val="big-number"/>
          <w:rFonts w:cs="Miriam"/>
          <w:rtl/>
        </w:rPr>
        <w:t>381.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אחת מאלה, דינו - מא</w:t>
      </w:r>
      <w:r>
        <w:rPr>
          <w:rStyle w:val="default"/>
          <w:rFonts w:cs="FrankRuehl"/>
          <w:rtl/>
        </w:rPr>
        <w:t>סר</w:t>
      </w:r>
      <w:r>
        <w:rPr>
          <w:rStyle w:val="default"/>
          <w:rFonts w:cs="FrankRuehl" w:hint="cs"/>
          <w:rtl/>
        </w:rPr>
        <w:t xml:space="preserve"> שלוש שנ</w:t>
      </w:r>
      <w:r>
        <w:rPr>
          <w:rStyle w:val="default"/>
          <w:rFonts w:cs="FrankRuehl"/>
          <w:rtl/>
        </w:rPr>
        <w:t>ים</w:t>
      </w:r>
      <w:r>
        <w:rPr>
          <w:rStyle w:val="default"/>
          <w:rFonts w:cs="FrankRuehl" w:hint="cs"/>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וק</w:t>
      </w:r>
      <w:r>
        <w:rPr>
          <w:rStyle w:val="default"/>
          <w:rFonts w:cs="FrankRuehl"/>
          <w:rtl/>
        </w:rPr>
        <w:t xml:space="preserve">ף </w:t>
      </w:r>
      <w:r>
        <w:rPr>
          <w:rStyle w:val="default"/>
          <w:rFonts w:cs="FrankRuehl" w:hint="cs"/>
          <w:rtl/>
        </w:rPr>
        <w:t>חברו כדי לבצע פשע;</w:t>
      </w:r>
    </w:p>
    <w:p w:rsidR="00D85AAC" w:rsidRDefault="00D85AAC">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וק</w:t>
      </w:r>
      <w:r>
        <w:rPr>
          <w:rStyle w:val="default"/>
          <w:rFonts w:cs="FrankRuehl"/>
          <w:rtl/>
        </w:rPr>
        <w:t xml:space="preserve">ף </w:t>
      </w:r>
      <w:r>
        <w:rPr>
          <w:rStyle w:val="default"/>
          <w:rFonts w:cs="FrankRuehl" w:hint="cs"/>
          <w:rtl/>
        </w:rPr>
        <w:t>חברו כדי לגנוב דבר;</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וק</w:t>
      </w:r>
      <w:r>
        <w:rPr>
          <w:rStyle w:val="default"/>
          <w:rFonts w:cs="FrankRuehl"/>
          <w:rtl/>
        </w:rPr>
        <w:t xml:space="preserve">ף </w:t>
      </w:r>
      <w:r>
        <w:rPr>
          <w:rStyle w:val="default"/>
          <w:rFonts w:cs="FrankRuehl" w:hint="cs"/>
          <w:rtl/>
        </w:rPr>
        <w:t>חברו כדי להתנגד למעצר או ללכידה כדין, שלו עצמו או של זולתו, בשל כל עבירה, או למנוע לכידה או מעצר כאמור.</w:t>
      </w:r>
    </w:p>
    <w:p w:rsidR="00D85AAC" w:rsidRDefault="00D85AAC" w:rsidP="007D494F">
      <w:pPr>
        <w:pStyle w:val="P00"/>
        <w:spacing w:before="72"/>
        <w:ind w:left="0" w:right="1134"/>
        <w:rPr>
          <w:rStyle w:val="default"/>
          <w:rFonts w:cs="FrankRuehl" w:hint="cs"/>
          <w:rtl/>
        </w:rPr>
      </w:pPr>
      <w:r>
        <w:rPr>
          <w:lang w:val="he-IL"/>
        </w:rPr>
        <w:pict>
          <v:rect id="_x0000_s2589" style="position:absolute;left:0;text-align:left;margin-left:470.25pt;margin-top:8.05pt;width:69.3pt;height:16pt;z-index:251550208" o:allowincell="f" filled="f" stroked="f" strokecolor="lime" strokeweight=".25pt">
            <v:textbox inset="0,0,0,0">
              <w:txbxContent>
                <w:p w:rsidR="008657E3" w:rsidRDefault="008657E3" w:rsidP="007D494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105) תש"ע-2010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7D494F">
        <w:rPr>
          <w:rStyle w:val="default"/>
          <w:rFonts w:cs="FrankRuehl" w:hint="cs"/>
          <w:rtl/>
        </w:rPr>
        <w:t>(בוטל).</w:t>
      </w:r>
    </w:p>
    <w:p w:rsidR="007D494F" w:rsidRDefault="007D494F" w:rsidP="007D494F">
      <w:pPr>
        <w:pStyle w:val="P00"/>
        <w:spacing w:before="72"/>
        <w:ind w:left="0" w:right="1134"/>
        <w:rPr>
          <w:rStyle w:val="default"/>
          <w:rFonts w:cs="FrankRuehl" w:hint="cs"/>
          <w:rtl/>
        </w:rPr>
      </w:pPr>
      <w:r>
        <w:rPr>
          <w:rFonts w:cs="FrankRuehl" w:hint="cs"/>
          <w:sz w:val="26"/>
          <w:rtl/>
          <w:lang w:eastAsia="en-US"/>
        </w:rPr>
        <w:pict>
          <v:shape id="_x0000_s2980" type="#_x0000_t202" style="position:absolute;left:0;text-align:left;margin-left:470.25pt;margin-top:7.1pt;width:1in;height:16.8pt;z-index:252035584" filled="f" stroked="f">
            <v:textbox inset="1mm,0,1mm,0">
              <w:txbxContent>
                <w:p w:rsidR="008657E3" w:rsidRDefault="008657E3" w:rsidP="007D494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105) תש"ע-2010</w:t>
                  </w:r>
                </w:p>
              </w:txbxContent>
            </v:textbox>
            <w10:anchorlock/>
          </v:shape>
        </w:pict>
      </w:r>
      <w:r>
        <w:rPr>
          <w:rStyle w:val="default"/>
          <w:rFonts w:cs="FrankRuehl" w:hint="cs"/>
          <w:rtl/>
        </w:rPr>
        <w:tab/>
        <w:t>(ג)</w:t>
      </w:r>
      <w:r>
        <w:rPr>
          <w:rStyle w:val="default"/>
          <w:rFonts w:cs="FrankRuehl" w:hint="cs"/>
          <w:rtl/>
        </w:rPr>
        <w:tab/>
      </w:r>
      <w:r w:rsidRPr="007D494F">
        <w:rPr>
          <w:rStyle w:val="default"/>
          <w:rFonts w:cs="FrankRuehl" w:hint="cs"/>
          <w:rtl/>
        </w:rPr>
        <w:t xml:space="preserve">העובר עבירה לפי סעיף קטן (א) כאשר התקיפה היתה בצוותא של יותר משני אנשים, דינו </w:t>
      </w:r>
      <w:r w:rsidRPr="007D494F">
        <w:rPr>
          <w:rStyle w:val="default"/>
          <w:rFonts w:cs="FrankRuehl"/>
          <w:rtl/>
        </w:rPr>
        <w:t>–</w:t>
      </w:r>
      <w:r w:rsidRPr="007D494F">
        <w:rPr>
          <w:rStyle w:val="default"/>
          <w:rFonts w:cs="FrankRuehl" w:hint="cs"/>
          <w:rtl/>
        </w:rPr>
        <w:t xml:space="preserve"> מאסר חמש שנים.</w:t>
      </w:r>
    </w:p>
    <w:p w:rsidR="00D85AAC" w:rsidRPr="000A2C9F" w:rsidRDefault="00D85AAC">
      <w:pPr>
        <w:pStyle w:val="P33"/>
        <w:spacing w:before="0"/>
        <w:ind w:left="-3" w:right="1134"/>
        <w:rPr>
          <w:rFonts w:cs="FrankRuehl" w:hint="cs"/>
          <w:vanish/>
          <w:color w:val="FF0000"/>
          <w:szCs w:val="20"/>
          <w:shd w:val="clear" w:color="auto" w:fill="FFFF99"/>
          <w:rtl/>
        </w:rPr>
      </w:pPr>
      <w:bookmarkStart w:id="893" w:name="Rov1034"/>
      <w:r w:rsidRPr="000A2C9F">
        <w:rPr>
          <w:rFonts w:cs="FrankRuehl" w:hint="cs"/>
          <w:vanish/>
          <w:color w:val="FF0000"/>
          <w:szCs w:val="20"/>
          <w:shd w:val="clear" w:color="auto" w:fill="FFFF99"/>
          <w:rtl/>
        </w:rPr>
        <w:t>מיום 2.4.1978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תשל"ז-1977</w:t>
      </w:r>
    </w:p>
    <w:p w:rsidR="00D85AAC" w:rsidRPr="000A2C9F" w:rsidRDefault="00D85AAC">
      <w:pPr>
        <w:pStyle w:val="P33"/>
        <w:spacing w:before="0"/>
        <w:ind w:left="-3" w:right="1134"/>
        <w:rPr>
          <w:rFonts w:cs="FrankRuehl" w:hint="cs"/>
          <w:vanish/>
          <w:szCs w:val="20"/>
          <w:shd w:val="clear" w:color="auto" w:fill="FFFF99"/>
          <w:rtl/>
        </w:rPr>
      </w:pPr>
      <w:r w:rsidRPr="000A2C9F">
        <w:rPr>
          <w:rFonts w:cs="FrankRuehl" w:hint="cs"/>
          <w:vanish/>
          <w:szCs w:val="20"/>
          <w:shd w:val="clear" w:color="auto" w:fill="FFFF99"/>
          <w:rtl/>
        </w:rPr>
        <w:t xml:space="preserve">ס"ח תשל"ז עמ' </w:t>
      </w:r>
      <w:r w:rsidRPr="000A2C9F">
        <w:rPr>
          <w:rFonts w:cs="FrankRuehl" w:hint="cs"/>
          <w:vanish/>
          <w:sz w:val="16"/>
          <w:szCs w:val="16"/>
          <w:shd w:val="clear" w:color="auto" w:fill="FFFF99"/>
        </w:rPr>
        <w:t>XVI</w:t>
      </w:r>
    </w:p>
    <w:p w:rsidR="00D85AAC" w:rsidRPr="000A2C9F" w:rsidRDefault="00D85AAC">
      <w:pPr>
        <w:pStyle w:val="P33"/>
        <w:ind w:left="-6" w:right="1134"/>
        <w:rPr>
          <w:rFonts w:cs="Miriam" w:hint="cs"/>
          <w:vanish/>
          <w:sz w:val="16"/>
          <w:szCs w:val="16"/>
          <w:u w:val="single"/>
          <w:shd w:val="clear" w:color="auto" w:fill="FFFF99"/>
          <w:rtl/>
        </w:rPr>
      </w:pPr>
      <w:r w:rsidRPr="000A2C9F">
        <w:rPr>
          <w:rFonts w:cs="Miriam" w:hint="cs"/>
          <w:vanish/>
          <w:sz w:val="16"/>
          <w:szCs w:val="16"/>
          <w:shd w:val="clear" w:color="auto" w:fill="FFFF99"/>
          <w:rtl/>
        </w:rPr>
        <w:t xml:space="preserve">תקיפות שונות [א/251, 389] [תשי"ב] </w:t>
      </w:r>
      <w:r w:rsidRPr="000A2C9F">
        <w:rPr>
          <w:rFonts w:cs="Miriam" w:hint="cs"/>
          <w:vanish/>
          <w:sz w:val="16"/>
          <w:szCs w:val="16"/>
          <w:u w:val="single"/>
          <w:shd w:val="clear" w:color="auto" w:fill="FFFF99"/>
          <w:rtl/>
        </w:rPr>
        <w:t>[תשל"ג]</w:t>
      </w:r>
    </w:p>
    <w:p w:rsidR="00D85AAC" w:rsidRPr="000A2C9F" w:rsidRDefault="00D85AAC">
      <w:pPr>
        <w:pStyle w:val="P33"/>
        <w:spacing w:before="0"/>
        <w:ind w:left="-6" w:right="1134"/>
        <w:rPr>
          <w:rFonts w:cs="FrankRuehl" w:hint="cs"/>
          <w:vanish/>
          <w:szCs w:val="20"/>
          <w:u w:val="single"/>
          <w:shd w:val="clear" w:color="auto" w:fill="FFFF99"/>
          <w:rtl/>
        </w:rPr>
      </w:pP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s>
        <w:spacing w:before="0"/>
        <w:ind w:left="-6" w:right="1134"/>
        <w:rPr>
          <w:rFonts w:cs="FrankRuehl" w:hint="cs"/>
          <w:vanish/>
          <w:szCs w:val="20"/>
          <w:shd w:val="clear" w:color="auto" w:fill="FFFF99"/>
          <w:rtl/>
        </w:rPr>
      </w:pPr>
      <w:hyperlink r:id="rId1142"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115 (</w:t>
      </w:r>
      <w:hyperlink r:id="rId1143"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657"/>
        </w:tabs>
        <w:ind w:left="-6" w:right="1134"/>
        <w:rPr>
          <w:rFonts w:cs="FrankRuehl" w:hint="cs"/>
          <w:vanish/>
          <w:sz w:val="22"/>
          <w:szCs w:val="22"/>
          <w:shd w:val="clear" w:color="auto" w:fill="FFFF99"/>
          <w:rtl/>
        </w:rPr>
      </w:pPr>
      <w:r w:rsidRPr="000A2C9F">
        <w:rPr>
          <w:rFonts w:cs="FrankRuehl" w:hint="cs"/>
          <w:vanish/>
          <w:sz w:val="22"/>
          <w:szCs w:val="22"/>
          <w:shd w:val="clear" w:color="auto" w:fill="FFFF99"/>
          <w:rtl/>
        </w:rPr>
        <w:t>381.</w:t>
      </w: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(א)</w:t>
      </w:r>
      <w:r w:rsidRPr="000A2C9F">
        <w:rPr>
          <w:rFonts w:cs="FrankRuehl" w:hint="cs"/>
          <w:vanish/>
          <w:sz w:val="22"/>
          <w:szCs w:val="22"/>
          <w:shd w:val="clear" w:color="auto" w:fill="FFFF99"/>
          <w:rtl/>
        </w:rPr>
        <w:tab/>
        <w:t>העושה אחת מאלה, דינו - מאסר שלוש שנים:</w:t>
      </w:r>
    </w:p>
    <w:p w:rsidR="00D85AAC" w:rsidRPr="000A2C9F" w:rsidRDefault="00D85AAC">
      <w:pPr>
        <w:pStyle w:val="P00"/>
        <w:tabs>
          <w:tab w:val="clear" w:pos="624"/>
          <w:tab w:val="left" w:pos="657"/>
        </w:tabs>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(1)</w:t>
      </w:r>
      <w:r w:rsidRPr="000A2C9F">
        <w:rPr>
          <w:rFonts w:cs="FrankRuehl" w:hint="cs"/>
          <w:vanish/>
          <w:sz w:val="22"/>
          <w:szCs w:val="22"/>
          <w:shd w:val="clear" w:color="auto" w:fill="FFFF99"/>
          <w:rtl/>
        </w:rPr>
        <w:tab/>
        <w:t>תוקף חברו כדי לבצע פשע;</w:t>
      </w:r>
    </w:p>
    <w:p w:rsidR="00D85AAC" w:rsidRPr="000A2C9F" w:rsidRDefault="00D85AAC">
      <w:pPr>
        <w:pStyle w:val="P00"/>
        <w:tabs>
          <w:tab w:val="clear" w:pos="624"/>
          <w:tab w:val="left" w:pos="657"/>
        </w:tabs>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(2)</w:t>
      </w:r>
      <w:r w:rsidRPr="000A2C9F">
        <w:rPr>
          <w:rFonts w:cs="FrankRuehl" w:hint="cs"/>
          <w:vanish/>
          <w:sz w:val="22"/>
          <w:szCs w:val="22"/>
          <w:shd w:val="clear" w:color="auto" w:fill="FFFF99"/>
          <w:rtl/>
        </w:rPr>
        <w:tab/>
        <w:t>תוקף חברו כדי לגנוב דבר;</w:t>
      </w:r>
    </w:p>
    <w:p w:rsidR="00D85AAC" w:rsidRPr="000A2C9F" w:rsidRDefault="00D85AAC">
      <w:pPr>
        <w:pStyle w:val="P00"/>
        <w:tabs>
          <w:tab w:val="clear" w:pos="624"/>
          <w:tab w:val="left" w:pos="657"/>
        </w:tabs>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(3)</w:t>
      </w:r>
      <w:r w:rsidRPr="000A2C9F">
        <w:rPr>
          <w:rFonts w:cs="FrankRuehl" w:hint="cs"/>
          <w:vanish/>
          <w:sz w:val="22"/>
          <w:szCs w:val="22"/>
          <w:shd w:val="clear" w:color="auto" w:fill="FFFF99"/>
          <w:rtl/>
        </w:rPr>
        <w:tab/>
        <w:t>תוקף חברו כדי להתנגד למעצר או ללכידה כדין, שלו עצמו או של זולתו, בשל כל עבירה, או למנוע לכידה או מעצר כאמור;</w:t>
      </w:r>
    </w:p>
    <w:p w:rsidR="00D85AAC" w:rsidRPr="000A2C9F" w:rsidRDefault="00D85AAC">
      <w:pPr>
        <w:pStyle w:val="P00"/>
        <w:tabs>
          <w:tab w:val="clear" w:pos="624"/>
          <w:tab w:val="left" w:pos="657"/>
        </w:tabs>
        <w:spacing w:before="0"/>
        <w:ind w:left="1021"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(4)</w:t>
      </w:r>
      <w:r w:rsidRPr="000A2C9F">
        <w:rPr>
          <w:rFonts w:cs="FrankRuehl" w:hint="cs"/>
          <w:strike/>
          <w:vanish/>
          <w:sz w:val="22"/>
          <w:szCs w:val="22"/>
          <w:shd w:val="clear" w:color="auto" w:fill="FFFF99"/>
          <w:rtl/>
        </w:rPr>
        <w:tab/>
        <w:t xml:space="preserve">תוקף אדם העוסק כדין בהליך של הוצאה לפועל או בהטלת עיקול, או מתנגד או מפריע לו, כדי למנוע את ההוצאה לפועל או להבריח נכס שנלקח כדין בהליך של הוצאה לפועל או עיקול; </w:t>
      </w:r>
    </w:p>
    <w:p w:rsidR="00D85AAC" w:rsidRPr="000A2C9F" w:rsidRDefault="00D85AAC">
      <w:pPr>
        <w:pStyle w:val="P00"/>
        <w:tabs>
          <w:tab w:val="clear" w:pos="624"/>
          <w:tab w:val="left" w:pos="657"/>
        </w:tabs>
        <w:spacing w:before="0"/>
        <w:ind w:left="1021" w:right="1134"/>
        <w:rPr>
          <w:rFonts w:cs="FrankRuehl" w:hint="cs"/>
          <w:vanish/>
          <w:sz w:val="22"/>
          <w:szCs w:val="22"/>
          <w:shd w:val="clear" w:color="auto" w:fill="FFFF99"/>
          <w:rtl/>
        </w:rPr>
      </w:pPr>
      <w:r w:rsidRPr="000A2C9F">
        <w:rPr>
          <w:rFonts w:cs="FrankRuehl" w:hint="cs"/>
          <w:strike/>
          <w:vanish/>
          <w:sz w:val="22"/>
          <w:szCs w:val="22"/>
          <w:shd w:val="clear" w:color="auto" w:fill="FFFF99"/>
          <w:rtl/>
        </w:rPr>
        <w:t>(5)</w:t>
      </w:r>
      <w:r w:rsidRPr="000A2C9F">
        <w:rPr>
          <w:rFonts w:cs="FrankRuehl" w:hint="cs"/>
          <w:strike/>
          <w:vanish/>
          <w:sz w:val="22"/>
          <w:szCs w:val="22"/>
          <w:shd w:val="clear" w:color="auto" w:fill="FFFF99"/>
          <w:rtl/>
        </w:rPr>
        <w:tab/>
        <w:t>תוקף אדם בגלל מעשה שעשה תוך ביצוע חובה שהוטלה עליו לפיו דין.</w:t>
      </w:r>
    </w:p>
    <w:p w:rsidR="00D85AAC" w:rsidRPr="000A2C9F" w:rsidRDefault="00D85AAC" w:rsidP="0064535C">
      <w:pPr>
        <w:pStyle w:val="P00"/>
        <w:tabs>
          <w:tab w:val="clear" w:pos="624"/>
          <w:tab w:val="clear" w:pos="1021"/>
          <w:tab w:val="left" w:pos="657"/>
          <w:tab w:val="left" w:pos="987"/>
        </w:tabs>
        <w:spacing w:before="0"/>
        <w:ind w:left="-3" w:right="1134"/>
        <w:rPr>
          <w:rFonts w:cs="FrankRuehl" w:hint="cs"/>
          <w:vanish/>
          <w:sz w:val="22"/>
          <w:szCs w:val="22"/>
          <w:shd w:val="clear" w:color="auto" w:fill="FFFF99"/>
          <w:rtl/>
        </w:rPr>
      </w:pPr>
      <w:r w:rsidRPr="000A2C9F">
        <w:rPr>
          <w:rFonts w:cs="FrankRuehl" w:hint="cs"/>
          <w:vanish/>
          <w:sz w:val="22"/>
          <w:szCs w:val="22"/>
          <w:shd w:val="clear" w:color="auto" w:fill="FFFF99"/>
          <w:rtl/>
        </w:rPr>
        <w:tab/>
      </w:r>
      <w:r w:rsidRPr="000A2C9F">
        <w:rPr>
          <w:rFonts w:cs="FrankRuehl" w:hint="cs"/>
          <w:vanish/>
          <w:sz w:val="22"/>
          <w:szCs w:val="22"/>
          <w:u w:val="single"/>
          <w:shd w:val="clear" w:color="auto" w:fill="FFFF99"/>
          <w:rtl/>
        </w:rPr>
        <w:t>(ב)</w:t>
      </w:r>
      <w:r w:rsidRPr="000A2C9F">
        <w:rPr>
          <w:rFonts w:cs="FrankRuehl" w:hint="cs"/>
          <w:vanish/>
          <w:sz w:val="22"/>
          <w:szCs w:val="22"/>
          <w:u w:val="single"/>
          <w:shd w:val="clear" w:color="auto" w:fill="FFFF99"/>
          <w:rtl/>
        </w:rPr>
        <w:tab/>
        <w:t>התוקף עובד הציבור או מי שממל</w:t>
      </w:r>
      <w:r w:rsidR="0064535C" w:rsidRPr="000A2C9F">
        <w:rPr>
          <w:rFonts w:cs="FrankRuehl" w:hint="cs"/>
          <w:vanish/>
          <w:sz w:val="22"/>
          <w:szCs w:val="22"/>
          <w:u w:val="single"/>
          <w:shd w:val="clear" w:color="auto" w:fill="FFFF99"/>
          <w:rtl/>
        </w:rPr>
        <w:t>א חובה או תפקיד המוטלים עליו על-</w:t>
      </w:r>
      <w:r w:rsidRPr="000A2C9F">
        <w:rPr>
          <w:rFonts w:cs="FrankRuehl" w:hint="cs"/>
          <w:vanish/>
          <w:sz w:val="22"/>
          <w:szCs w:val="22"/>
          <w:u w:val="single"/>
          <w:shd w:val="clear" w:color="auto" w:fill="FFFF99"/>
          <w:rtl/>
        </w:rPr>
        <w:t>פי דין או מי שנותן שירות לציבור מטעם גוף המספק שירות לציבור, והתקיפה קשורה למילוי חובתו או תפקידו של הנתקף, דינו - מאסר חמש שנים.</w:t>
      </w:r>
    </w:p>
    <w:p w:rsidR="007D494F" w:rsidRPr="000A2C9F" w:rsidRDefault="007D494F">
      <w:pPr>
        <w:pStyle w:val="P00"/>
        <w:tabs>
          <w:tab w:val="clear" w:pos="624"/>
          <w:tab w:val="clear" w:pos="1021"/>
          <w:tab w:val="left" w:pos="657"/>
          <w:tab w:val="left" w:pos="987"/>
        </w:tabs>
        <w:spacing w:before="0"/>
        <w:ind w:left="-3" w:right="1134"/>
        <w:rPr>
          <w:rFonts w:cs="FrankRuehl" w:hint="cs"/>
          <w:vanish/>
          <w:szCs w:val="20"/>
          <w:shd w:val="clear" w:color="auto" w:fill="FFFF99"/>
          <w:rtl/>
        </w:rPr>
      </w:pPr>
    </w:p>
    <w:p w:rsidR="007D494F" w:rsidRPr="000A2C9F" w:rsidRDefault="007D494F" w:rsidP="007D494F">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16.2.2010</w:t>
      </w:r>
    </w:p>
    <w:p w:rsidR="007D494F" w:rsidRPr="000A2C9F" w:rsidRDefault="007D494F" w:rsidP="007D494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105</w:t>
      </w:r>
    </w:p>
    <w:p w:rsidR="007D494F" w:rsidRPr="000A2C9F" w:rsidRDefault="007D494F" w:rsidP="007D494F">
      <w:pPr>
        <w:pStyle w:val="P00"/>
        <w:spacing w:before="0"/>
        <w:ind w:left="0" w:right="1134"/>
        <w:rPr>
          <w:rStyle w:val="default"/>
          <w:rFonts w:cs="FrankRuehl" w:hint="cs"/>
          <w:vanish/>
          <w:sz w:val="20"/>
          <w:szCs w:val="20"/>
          <w:shd w:val="clear" w:color="auto" w:fill="FFFF99"/>
          <w:rtl/>
        </w:rPr>
      </w:pPr>
      <w:hyperlink r:id="rId1144"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385 (</w:t>
      </w:r>
      <w:hyperlink r:id="rId1145" w:history="1">
        <w:r w:rsidRPr="000A2C9F">
          <w:rPr>
            <w:rStyle w:val="Hyperlink"/>
            <w:rFonts w:cs="FrankRuehl" w:hint="cs"/>
            <w:vanish/>
            <w:szCs w:val="20"/>
            <w:shd w:val="clear" w:color="auto" w:fill="FFFF99"/>
            <w:rtl/>
          </w:rPr>
          <w:t>ה"ח 265</w:t>
        </w:r>
      </w:hyperlink>
      <w:r w:rsidRPr="000A2C9F">
        <w:rPr>
          <w:rStyle w:val="default"/>
          <w:rFonts w:cs="FrankRuehl" w:hint="cs"/>
          <w:vanish/>
          <w:sz w:val="20"/>
          <w:szCs w:val="20"/>
          <w:shd w:val="clear" w:color="auto" w:fill="FFFF99"/>
          <w:rtl/>
        </w:rPr>
        <w:t>)</w:t>
      </w:r>
    </w:p>
    <w:p w:rsidR="007D494F" w:rsidRPr="000A2C9F" w:rsidRDefault="007D494F" w:rsidP="007D494F">
      <w:pPr>
        <w:pStyle w:val="P00"/>
        <w:ind w:left="0" w:right="1134"/>
        <w:rPr>
          <w:rStyle w:val="default"/>
          <w:rFonts w:cs="FrankRuehl" w:hint="cs"/>
          <w:strike/>
          <w:vanish/>
          <w:sz w:val="22"/>
          <w:szCs w:val="22"/>
          <w:shd w:val="clear" w:color="auto" w:fill="FFFF99"/>
          <w:rtl/>
        </w:rPr>
      </w:pPr>
      <w:r w:rsidRPr="000A2C9F">
        <w:rPr>
          <w:rFonts w:cs="FrankRuehl"/>
          <w:vanish/>
          <w:sz w:val="22"/>
          <w:szCs w:val="22"/>
          <w:shd w:val="clear" w:color="auto" w:fill="FFFF99"/>
          <w:rtl/>
        </w:rPr>
        <w:tab/>
      </w:r>
      <w:r w:rsidRPr="000A2C9F">
        <w:rPr>
          <w:rStyle w:val="default"/>
          <w:rFonts w:cs="FrankRuehl"/>
          <w:strike/>
          <w:vanish/>
          <w:sz w:val="22"/>
          <w:szCs w:val="22"/>
          <w:shd w:val="clear" w:color="auto" w:fill="FFFF99"/>
          <w:rtl/>
        </w:rPr>
        <w:t>(ב</w:t>
      </w:r>
      <w:r w:rsidRPr="000A2C9F">
        <w:rPr>
          <w:rStyle w:val="default"/>
          <w:rFonts w:cs="FrankRuehl" w:hint="cs"/>
          <w:strike/>
          <w:vanish/>
          <w:sz w:val="22"/>
          <w:szCs w:val="22"/>
          <w:shd w:val="clear" w:color="auto" w:fill="FFFF99"/>
          <w:rtl/>
        </w:rPr>
        <w:t>)</w:t>
      </w:r>
      <w:r w:rsidRPr="000A2C9F">
        <w:rPr>
          <w:rStyle w:val="default"/>
          <w:rFonts w:cs="FrankRuehl"/>
          <w:strike/>
          <w:vanish/>
          <w:sz w:val="22"/>
          <w:szCs w:val="22"/>
          <w:shd w:val="clear" w:color="auto" w:fill="FFFF99"/>
          <w:rtl/>
        </w:rPr>
        <w:tab/>
        <w:t>ה</w:t>
      </w:r>
      <w:r w:rsidRPr="000A2C9F">
        <w:rPr>
          <w:rStyle w:val="default"/>
          <w:rFonts w:cs="FrankRuehl" w:hint="cs"/>
          <w:strike/>
          <w:vanish/>
          <w:sz w:val="22"/>
          <w:szCs w:val="22"/>
          <w:shd w:val="clear" w:color="auto" w:fill="FFFF99"/>
          <w:rtl/>
        </w:rPr>
        <w:t>תו</w:t>
      </w:r>
      <w:r w:rsidRPr="000A2C9F">
        <w:rPr>
          <w:rStyle w:val="default"/>
          <w:rFonts w:cs="FrankRuehl"/>
          <w:strike/>
          <w:vanish/>
          <w:sz w:val="22"/>
          <w:szCs w:val="22"/>
          <w:shd w:val="clear" w:color="auto" w:fill="FFFF99"/>
          <w:rtl/>
        </w:rPr>
        <w:t>קף</w:t>
      </w:r>
      <w:r w:rsidRPr="000A2C9F">
        <w:rPr>
          <w:rStyle w:val="default"/>
          <w:rFonts w:cs="FrankRuehl" w:hint="cs"/>
          <w:strike/>
          <w:vanish/>
          <w:sz w:val="22"/>
          <w:szCs w:val="22"/>
          <w:shd w:val="clear" w:color="auto" w:fill="FFFF99"/>
          <w:rtl/>
        </w:rPr>
        <w:t xml:space="preserve"> עובד ה</w:t>
      </w:r>
      <w:r w:rsidRPr="000A2C9F">
        <w:rPr>
          <w:rStyle w:val="default"/>
          <w:rFonts w:cs="FrankRuehl"/>
          <w:strike/>
          <w:vanish/>
          <w:sz w:val="22"/>
          <w:szCs w:val="22"/>
          <w:shd w:val="clear" w:color="auto" w:fill="FFFF99"/>
          <w:rtl/>
        </w:rPr>
        <w:t>צי</w:t>
      </w:r>
      <w:r w:rsidRPr="000A2C9F">
        <w:rPr>
          <w:rStyle w:val="default"/>
          <w:rFonts w:cs="FrankRuehl" w:hint="cs"/>
          <w:strike/>
          <w:vanish/>
          <w:sz w:val="22"/>
          <w:szCs w:val="22"/>
          <w:shd w:val="clear" w:color="auto" w:fill="FFFF99"/>
          <w:rtl/>
        </w:rPr>
        <w:t>בור או מי שממלא חובה או תפקיד המוטלי</w:t>
      </w:r>
      <w:r w:rsidRPr="000A2C9F">
        <w:rPr>
          <w:rStyle w:val="default"/>
          <w:rFonts w:cs="FrankRuehl"/>
          <w:strike/>
          <w:vanish/>
          <w:sz w:val="22"/>
          <w:szCs w:val="22"/>
          <w:shd w:val="clear" w:color="auto" w:fill="FFFF99"/>
          <w:rtl/>
        </w:rPr>
        <w:t xml:space="preserve">ם </w:t>
      </w:r>
      <w:r w:rsidRPr="000A2C9F">
        <w:rPr>
          <w:rStyle w:val="default"/>
          <w:rFonts w:cs="FrankRuehl" w:hint="cs"/>
          <w:strike/>
          <w:vanish/>
          <w:sz w:val="22"/>
          <w:szCs w:val="22"/>
          <w:shd w:val="clear" w:color="auto" w:fill="FFFF99"/>
          <w:rtl/>
        </w:rPr>
        <w:t>על</w:t>
      </w:r>
      <w:r w:rsidRPr="000A2C9F">
        <w:rPr>
          <w:rStyle w:val="default"/>
          <w:rFonts w:cs="FrankRuehl"/>
          <w:strike/>
          <w:vanish/>
          <w:sz w:val="22"/>
          <w:szCs w:val="22"/>
          <w:shd w:val="clear" w:color="auto" w:fill="FFFF99"/>
          <w:rtl/>
        </w:rPr>
        <w:t>יו</w:t>
      </w:r>
      <w:r w:rsidRPr="000A2C9F">
        <w:rPr>
          <w:rStyle w:val="default"/>
          <w:rFonts w:cs="FrankRuehl" w:hint="cs"/>
          <w:strike/>
          <w:vanish/>
          <w:sz w:val="22"/>
          <w:szCs w:val="22"/>
          <w:shd w:val="clear" w:color="auto" w:fill="FFFF99"/>
          <w:rtl/>
        </w:rPr>
        <w:t xml:space="preserve"> על פי דין או מי שנותן שירות לציבור מטעם גוף המספק שירות לציבור, והתקיפה קשורה</w:t>
      </w:r>
      <w:r w:rsidRPr="000A2C9F">
        <w:rPr>
          <w:rStyle w:val="default"/>
          <w:rFonts w:cs="FrankRuehl"/>
          <w:strike/>
          <w:vanish/>
          <w:sz w:val="22"/>
          <w:szCs w:val="22"/>
          <w:shd w:val="clear" w:color="auto" w:fill="FFFF99"/>
          <w:rtl/>
        </w:rPr>
        <w:t xml:space="preserve"> </w:t>
      </w:r>
      <w:r w:rsidRPr="000A2C9F">
        <w:rPr>
          <w:rStyle w:val="default"/>
          <w:rFonts w:cs="FrankRuehl" w:hint="cs"/>
          <w:strike/>
          <w:vanish/>
          <w:sz w:val="22"/>
          <w:szCs w:val="22"/>
          <w:shd w:val="clear" w:color="auto" w:fill="FFFF99"/>
          <w:rtl/>
        </w:rPr>
        <w:t>ל</w:t>
      </w:r>
      <w:r w:rsidRPr="000A2C9F">
        <w:rPr>
          <w:rStyle w:val="default"/>
          <w:rFonts w:cs="FrankRuehl"/>
          <w:strike/>
          <w:vanish/>
          <w:sz w:val="22"/>
          <w:szCs w:val="22"/>
          <w:shd w:val="clear" w:color="auto" w:fill="FFFF99"/>
          <w:rtl/>
        </w:rPr>
        <w:t>מ</w:t>
      </w:r>
      <w:r w:rsidRPr="000A2C9F">
        <w:rPr>
          <w:rStyle w:val="default"/>
          <w:rFonts w:cs="FrankRuehl" w:hint="cs"/>
          <w:strike/>
          <w:vanish/>
          <w:sz w:val="22"/>
          <w:szCs w:val="22"/>
          <w:shd w:val="clear" w:color="auto" w:fill="FFFF99"/>
          <w:rtl/>
        </w:rPr>
        <w:t>ילוי חובתו או תפקידו של הנתקף,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חמש שנים.</w:t>
      </w:r>
    </w:p>
    <w:p w:rsidR="007D494F" w:rsidRPr="00C06E1A" w:rsidRDefault="007D494F" w:rsidP="00C06E1A">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 xml:space="preserve">העובר עבירה לפי סעיף קטן (א) כאשר התקיפה היתה בצוותא של יותר משני אנשים, דינו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מאסר חמש שנים.</w:t>
      </w:r>
      <w:bookmarkEnd w:id="893"/>
    </w:p>
    <w:p w:rsidR="00D85AAC" w:rsidRDefault="00D85AAC" w:rsidP="00C06E1A">
      <w:pPr>
        <w:pStyle w:val="P00"/>
        <w:spacing w:before="72"/>
        <w:ind w:left="0" w:right="1134"/>
        <w:rPr>
          <w:rStyle w:val="default"/>
          <w:rFonts w:cs="FrankRuehl" w:hint="cs"/>
          <w:rtl/>
        </w:rPr>
      </w:pPr>
      <w:bookmarkStart w:id="894" w:name="Seif294"/>
      <w:bookmarkEnd w:id="894"/>
      <w:r>
        <w:rPr>
          <w:lang w:val="he-IL"/>
        </w:rPr>
        <w:pict>
          <v:rect id="_x0000_s2590" style="position:absolute;left:0;text-align:left;margin-left:464.35pt;margin-top:7.1pt;width:75.05pt;height:59.7pt;z-index:251551232" o:allowincell="f" filled="f" stroked="f" strokecolor="lime" strokeweight=".25pt">
            <v:textbox style="mso-next-textbox:#_x0000_s2590" inset="0,0,0,0">
              <w:txbxContent>
                <w:p w:rsidR="008657E3" w:rsidRDefault="008657E3">
                  <w:pPr>
                    <w:spacing w:line="160" w:lineRule="exact"/>
                    <w:jc w:val="left"/>
                    <w:rPr>
                      <w:rFonts w:cs="Miriam"/>
                      <w:noProof/>
                      <w:sz w:val="18"/>
                      <w:szCs w:val="18"/>
                      <w:rtl/>
                    </w:rPr>
                  </w:pPr>
                  <w:r>
                    <w:rPr>
                      <w:rFonts w:cs="Miriam"/>
                      <w:sz w:val="18"/>
                      <w:szCs w:val="18"/>
                      <w:rtl/>
                    </w:rPr>
                    <w:t>תק</w:t>
                  </w:r>
                  <w:r>
                    <w:rPr>
                      <w:rFonts w:cs="Miriam" w:hint="cs"/>
                      <w:sz w:val="18"/>
                      <w:szCs w:val="18"/>
                      <w:rtl/>
                    </w:rPr>
                    <w:t>יפ</w:t>
                  </w:r>
                  <w:r>
                    <w:rPr>
                      <w:rFonts w:cs="Miriam"/>
                      <w:sz w:val="18"/>
                      <w:szCs w:val="18"/>
                      <w:rtl/>
                    </w:rPr>
                    <w:t>ות</w:t>
                  </w:r>
                  <w:r>
                    <w:rPr>
                      <w:rFonts w:cs="Miriam" w:hint="cs"/>
                      <w:sz w:val="18"/>
                      <w:szCs w:val="18"/>
                      <w:rtl/>
                    </w:rPr>
                    <w:t xml:space="preserve"> בנסיבות מחמירות [א/251א] [תשל"ג]</w:t>
                  </w:r>
                </w:p>
                <w:p w:rsidR="008657E3" w:rsidRDefault="008657E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17) תשמ"ג-</w:t>
                  </w:r>
                  <w:r>
                    <w:rPr>
                      <w:rFonts w:cs="Miriam"/>
                      <w:sz w:val="18"/>
                      <w:szCs w:val="18"/>
                      <w:rtl/>
                    </w:rPr>
                    <w:t>1983</w:t>
                  </w:r>
                </w:p>
                <w:p w:rsidR="008657E3" w:rsidRDefault="008657E3">
                  <w:pPr>
                    <w:spacing w:line="160" w:lineRule="exact"/>
                    <w:jc w:val="left"/>
                    <w:rPr>
                      <w:rFonts w:cs="Miriam" w:hint="cs"/>
                      <w:noProof/>
                      <w:sz w:val="18"/>
                      <w:szCs w:val="18"/>
                      <w:rtl/>
                    </w:rPr>
                  </w:pPr>
                  <w:r>
                    <w:rPr>
                      <w:rFonts w:cs="Miriam" w:hint="cs"/>
                      <w:noProof/>
                      <w:sz w:val="18"/>
                      <w:szCs w:val="18"/>
                      <w:rtl/>
                    </w:rPr>
                    <w:t>(תיקון מס' 105) תש"ע-2010</w:t>
                  </w:r>
                </w:p>
              </w:txbxContent>
            </v:textbox>
            <w10:anchorlock/>
          </v:rect>
        </w:pict>
      </w:r>
      <w:r>
        <w:rPr>
          <w:rStyle w:val="big-number"/>
          <w:rFonts w:cs="Miriam"/>
          <w:rtl/>
        </w:rPr>
        <w:t>382.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sidR="00C06E1A">
        <w:rPr>
          <w:rStyle w:val="default"/>
          <w:rFonts w:cs="FrankRuehl" w:hint="cs"/>
          <w:rtl/>
        </w:rPr>
        <w:t xml:space="preserve"> עבירה לפי סעיפים 379 או</w:t>
      </w:r>
      <w:r>
        <w:rPr>
          <w:rStyle w:val="default"/>
          <w:rFonts w:cs="FrankRuehl" w:hint="cs"/>
          <w:rtl/>
        </w:rPr>
        <w:t xml:space="preserve"> 380 כשהיו נוכחים שניים או </w:t>
      </w:r>
      <w:r>
        <w:rPr>
          <w:rStyle w:val="default"/>
          <w:rFonts w:cs="FrankRuehl"/>
          <w:rtl/>
        </w:rPr>
        <w:t>י</w:t>
      </w:r>
      <w:r>
        <w:rPr>
          <w:rStyle w:val="default"/>
          <w:rFonts w:cs="FrankRuehl" w:hint="cs"/>
          <w:rtl/>
        </w:rPr>
        <w:t>ותר שחברו יחד לביצוע המעשה בידי</w:t>
      </w:r>
      <w:r>
        <w:rPr>
          <w:rStyle w:val="default"/>
          <w:rFonts w:cs="FrankRuehl"/>
          <w:rtl/>
        </w:rPr>
        <w:t xml:space="preserve"> א</w:t>
      </w:r>
      <w:r>
        <w:rPr>
          <w:rStyle w:val="default"/>
          <w:rFonts w:cs="FrankRuehl" w:hint="cs"/>
          <w:rtl/>
        </w:rPr>
        <w:t>חד</w:t>
      </w:r>
      <w:r>
        <w:rPr>
          <w:rStyle w:val="default"/>
          <w:rFonts w:cs="FrankRuehl"/>
          <w:rtl/>
        </w:rPr>
        <w:t xml:space="preserve"> א</w:t>
      </w:r>
      <w:r>
        <w:rPr>
          <w:rStyle w:val="default"/>
          <w:rFonts w:cs="FrankRuehl" w:hint="cs"/>
          <w:rtl/>
        </w:rPr>
        <w:t>ו אחדים מהם,</w:t>
      </w:r>
      <w:r>
        <w:rPr>
          <w:rStyle w:val="default"/>
          <w:rFonts w:cs="FrankRuehl"/>
          <w:rtl/>
        </w:rPr>
        <w:t xml:space="preserve"> דינ</w:t>
      </w:r>
      <w:r>
        <w:rPr>
          <w:rStyle w:val="default"/>
          <w:rFonts w:cs="FrankRuehl" w:hint="cs"/>
          <w:rtl/>
        </w:rPr>
        <w:t>ו של כל אחד מהם - כפ</w:t>
      </w:r>
      <w:r>
        <w:rPr>
          <w:rStyle w:val="default"/>
          <w:rFonts w:cs="FrankRuehl"/>
          <w:rtl/>
        </w:rPr>
        <w:t xml:space="preserve">ל </w:t>
      </w:r>
      <w:r>
        <w:rPr>
          <w:rStyle w:val="default"/>
          <w:rFonts w:cs="FrankRuehl" w:hint="cs"/>
          <w:rtl/>
        </w:rPr>
        <w:t>העונש הקבוע לעבירה.</w:t>
      </w:r>
    </w:p>
    <w:p w:rsidR="00C06E1A" w:rsidRDefault="00C06E1A" w:rsidP="00C06E1A">
      <w:pPr>
        <w:pStyle w:val="P00"/>
        <w:spacing w:before="72"/>
        <w:ind w:left="0" w:right="1134"/>
        <w:rPr>
          <w:rStyle w:val="default"/>
          <w:rFonts w:cs="FrankRuehl" w:hint="cs"/>
          <w:rtl/>
        </w:rPr>
      </w:pPr>
    </w:p>
    <w:p w:rsidR="00C06E1A" w:rsidRDefault="00C06E1A" w:rsidP="00C06E1A">
      <w:pPr>
        <w:pStyle w:val="P00"/>
        <w:spacing w:before="72"/>
        <w:ind w:left="0" w:right="1134"/>
        <w:rPr>
          <w:rStyle w:val="default"/>
          <w:rFonts w:cs="FrankRuehl"/>
          <w:rtl/>
        </w:rPr>
      </w:pPr>
    </w:p>
    <w:p w:rsidR="00D85AAC" w:rsidRDefault="00D85AAC">
      <w:pPr>
        <w:pStyle w:val="P00"/>
        <w:spacing w:before="72"/>
        <w:ind w:left="0" w:right="1134"/>
        <w:rPr>
          <w:rStyle w:val="default"/>
          <w:rFonts w:cs="FrankRuehl"/>
          <w:rtl/>
        </w:rPr>
      </w:pPr>
      <w:r>
        <w:rPr>
          <w:lang w:val="he-IL"/>
        </w:rPr>
        <w:pict>
          <v:rect id="_x0000_s2591" style="position:absolute;left:0;text-align:left;margin-left:464.5pt;margin-top:8.05pt;width:75.05pt;height:16pt;z-index:2515522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49) תשנ"ו-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בר</w:t>
      </w:r>
      <w:r>
        <w:rPr>
          <w:rStyle w:val="default"/>
          <w:rFonts w:cs="FrankRuehl" w:hint="cs"/>
          <w:rtl/>
        </w:rPr>
        <w:t xml:space="preserve"> עבירה לפי סעיף 379 כלפי בן משפחתו</w:t>
      </w:r>
      <w:r>
        <w:rPr>
          <w:rStyle w:val="default"/>
          <w:rFonts w:cs="FrankRuehl"/>
          <w:rtl/>
        </w:rPr>
        <w:t xml:space="preserve">, </w:t>
      </w:r>
      <w:r>
        <w:rPr>
          <w:rStyle w:val="default"/>
          <w:rFonts w:cs="FrankRuehl" w:hint="cs"/>
          <w:rtl/>
        </w:rPr>
        <w:t>דינ</w:t>
      </w:r>
      <w:r>
        <w:rPr>
          <w:rStyle w:val="default"/>
          <w:rFonts w:cs="FrankRuehl"/>
          <w:rtl/>
        </w:rPr>
        <w:t>ו</w:t>
      </w:r>
      <w:r>
        <w:rPr>
          <w:rStyle w:val="default"/>
          <w:rFonts w:cs="FrankRuehl" w:hint="cs"/>
          <w:rtl/>
        </w:rPr>
        <w:t xml:space="preserve"> - כפ</w:t>
      </w:r>
      <w:r>
        <w:rPr>
          <w:rStyle w:val="default"/>
          <w:rFonts w:cs="FrankRuehl"/>
          <w:rtl/>
        </w:rPr>
        <w:t xml:space="preserve">ל </w:t>
      </w:r>
      <w:r>
        <w:rPr>
          <w:rStyle w:val="default"/>
          <w:rFonts w:cs="FrankRuehl" w:hint="cs"/>
          <w:rtl/>
        </w:rPr>
        <w:t>העו</w:t>
      </w:r>
      <w:r>
        <w:rPr>
          <w:rStyle w:val="default"/>
          <w:rFonts w:cs="FrankRuehl"/>
          <w:rtl/>
        </w:rPr>
        <w:t>נש</w:t>
      </w:r>
      <w:r>
        <w:rPr>
          <w:rStyle w:val="default"/>
          <w:rFonts w:cs="FrankRuehl" w:hint="cs"/>
          <w:rtl/>
        </w:rPr>
        <w:t xml:space="preserve"> הקבוע לעבירה; לענין סעיף זה, "בן משפחתו" - לר</w:t>
      </w:r>
      <w:r>
        <w:rPr>
          <w:rStyle w:val="default"/>
          <w:rFonts w:cs="FrankRuehl"/>
          <w:rtl/>
        </w:rPr>
        <w:t>בו</w:t>
      </w:r>
      <w:r>
        <w:rPr>
          <w:rStyle w:val="default"/>
          <w:rFonts w:cs="FrankRuehl" w:hint="cs"/>
          <w:rtl/>
        </w:rPr>
        <w:t>ת מי שהיה בן משפחתו בעבר, והוא אחד מאלה:</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ן </w:t>
      </w:r>
      <w:r>
        <w:rPr>
          <w:rStyle w:val="default"/>
          <w:rFonts w:cs="FrankRuehl"/>
          <w:rtl/>
        </w:rPr>
        <w:t>זו</w:t>
      </w:r>
      <w:r>
        <w:rPr>
          <w:rStyle w:val="default"/>
          <w:rFonts w:cs="FrankRuehl" w:hint="cs"/>
          <w:rtl/>
        </w:rPr>
        <w:t>גו, לרבות הידוע בציבור</w:t>
      </w:r>
      <w:r>
        <w:rPr>
          <w:rStyle w:val="default"/>
          <w:rFonts w:cs="FrankRuehl"/>
          <w:rtl/>
        </w:rPr>
        <w:t xml:space="preserve"> כבן</w:t>
      </w:r>
      <w:r>
        <w:rPr>
          <w:rStyle w:val="default"/>
          <w:rFonts w:cs="FrankRuehl" w:hint="cs"/>
          <w:rtl/>
        </w:rPr>
        <w:t xml:space="preserve"> זוג</w:t>
      </w:r>
      <w:r>
        <w:rPr>
          <w:rStyle w:val="default"/>
          <w:rFonts w:cs="FrankRuehl"/>
          <w:rtl/>
        </w:rPr>
        <w:t>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טי</w:t>
      </w:r>
      <w:r>
        <w:rPr>
          <w:rStyle w:val="default"/>
          <w:rFonts w:cs="FrankRuehl"/>
          <w:rtl/>
        </w:rPr>
        <w:t xml:space="preserve">ן </w:t>
      </w:r>
      <w:r>
        <w:rPr>
          <w:rStyle w:val="default"/>
          <w:rFonts w:cs="FrankRuehl" w:hint="cs"/>
          <w:rtl/>
        </w:rPr>
        <w:t>או חסר ישע, שעליו עובר העבירה אחראי, כהגדרת "אחראי על קטין או חסר ישע" בסעיף 368א.</w:t>
      </w:r>
    </w:p>
    <w:p w:rsidR="004C2FC9" w:rsidRDefault="004C2FC9" w:rsidP="004C2FC9">
      <w:pPr>
        <w:pStyle w:val="P00"/>
        <w:spacing w:before="72"/>
        <w:ind w:left="0" w:right="1134"/>
        <w:rPr>
          <w:rStyle w:val="default"/>
          <w:rFonts w:cs="FrankRuehl" w:hint="cs"/>
          <w:rtl/>
        </w:rPr>
      </w:pPr>
      <w:r>
        <w:rPr>
          <w:lang w:val="he-IL"/>
        </w:rPr>
        <w:pict>
          <v:rect id="_x0000_s3115" style="position:absolute;left:0;text-align:left;margin-left:464.5pt;margin-top:8.05pt;width:75.05pt;height:16pt;z-index:252110336" o:allowincell="f" filled="f" stroked="f" strokecolor="lime" strokeweight=".25pt">
            <v:textbox inset="0,0,0,0">
              <w:txbxContent>
                <w:p w:rsidR="004C2FC9" w:rsidRDefault="004C2FC9" w:rsidP="004C2FC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49) 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בר</w:t>
      </w:r>
      <w:r>
        <w:rPr>
          <w:rStyle w:val="default"/>
          <w:rFonts w:cs="FrankRuehl" w:hint="cs"/>
          <w:rtl/>
        </w:rPr>
        <w:t xml:space="preserve"> עבירה לפי סעיף 380 כלפי בן זוגו, כמשמעותו בסעיף קטן (ב), דינו - כ</w:t>
      </w:r>
      <w:r>
        <w:rPr>
          <w:rStyle w:val="default"/>
          <w:rFonts w:cs="FrankRuehl"/>
          <w:rtl/>
        </w:rPr>
        <w:t xml:space="preserve">פל </w:t>
      </w:r>
      <w:r>
        <w:rPr>
          <w:rStyle w:val="default"/>
          <w:rFonts w:cs="FrankRuehl" w:hint="cs"/>
          <w:rtl/>
        </w:rPr>
        <w:t>העונש הקבוע לעבירה.</w:t>
      </w:r>
    </w:p>
    <w:p w:rsidR="00D85AAC" w:rsidRDefault="00D85AAC">
      <w:pPr>
        <w:pStyle w:val="P00"/>
        <w:spacing w:before="72"/>
        <w:ind w:left="0" w:right="1134"/>
        <w:rPr>
          <w:rStyle w:val="default"/>
          <w:rFonts w:cs="FrankRuehl"/>
          <w:rtl/>
        </w:rPr>
      </w:pPr>
      <w:r>
        <w:rPr>
          <w:lang w:val="he-IL"/>
        </w:rPr>
        <w:pict>
          <v:rect id="_x0000_s2592" style="position:absolute;left:0;text-align:left;margin-left:464.5pt;margin-top:8.05pt;width:75.05pt;height:16pt;z-index:2515532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w:t>
                  </w:r>
                  <w:r w:rsidR="004C2FC9">
                    <w:rPr>
                      <w:rFonts w:cs="Miriam" w:hint="cs"/>
                      <w:sz w:val="18"/>
                      <w:szCs w:val="18"/>
                      <w:rtl/>
                    </w:rPr>
                    <w:t>143) תשפ"ב-2022</w:t>
                  </w:r>
                </w:p>
              </w:txbxContent>
            </v:textbox>
            <w10:anchorlock/>
          </v:rect>
        </w:pict>
      </w:r>
      <w:r>
        <w:rPr>
          <w:rFonts w:cs="FrankRuehl"/>
          <w:sz w:val="26"/>
          <w:rtl/>
        </w:rPr>
        <w:tab/>
      </w:r>
      <w:r>
        <w:rPr>
          <w:rStyle w:val="default"/>
          <w:rFonts w:cs="FrankRuehl"/>
          <w:rtl/>
        </w:rPr>
        <w:t>(</w:t>
      </w:r>
      <w:r w:rsidR="004C2FC9">
        <w:rPr>
          <w:rStyle w:val="default"/>
          <w:rFonts w:cs="FrankRuehl" w:hint="cs"/>
          <w:rtl/>
        </w:rPr>
        <w:t>ד</w:t>
      </w:r>
      <w:r>
        <w:rPr>
          <w:rStyle w:val="default"/>
          <w:rFonts w:cs="FrankRuehl" w:hint="cs"/>
          <w:rtl/>
        </w:rPr>
        <w:t>)</w:t>
      </w:r>
      <w:r>
        <w:rPr>
          <w:rStyle w:val="default"/>
          <w:rFonts w:cs="FrankRuehl"/>
          <w:rtl/>
        </w:rPr>
        <w:tab/>
      </w:r>
      <w:r w:rsidR="004C2FC9">
        <w:rPr>
          <w:rStyle w:val="default"/>
          <w:rFonts w:cs="FrankRuehl" w:hint="cs"/>
          <w:rtl/>
        </w:rPr>
        <w:t xml:space="preserve">העובר עבירה לפי סעיף 379 כלפי קטין או חסר ישע, שעליו עובר העבירה אחראי כהגדרת "אחראי על קטין או על חסר ישע" בסעיף 368א, והקטין או חסר הישע אינו בן משפחתו כאמור בפסקה (2) להגדרה "בן משפחתו" שבסעיף קטן (ב), דינו </w:t>
      </w:r>
      <w:r w:rsidR="004C2FC9">
        <w:rPr>
          <w:rStyle w:val="default"/>
          <w:rFonts w:cs="FrankRuehl"/>
          <w:rtl/>
        </w:rPr>
        <w:t>–</w:t>
      </w:r>
      <w:r w:rsidR="004C2FC9">
        <w:rPr>
          <w:rStyle w:val="default"/>
          <w:rFonts w:cs="FrankRuehl" w:hint="cs"/>
          <w:rtl/>
        </w:rPr>
        <w:t xml:space="preserve"> כפל העונש הקבוע לעבירה</w:t>
      </w:r>
      <w:r>
        <w:rPr>
          <w:rStyle w:val="default"/>
          <w:rFonts w:cs="FrankRuehl" w:hint="cs"/>
          <w:rtl/>
        </w:rPr>
        <w:t>.</w:t>
      </w:r>
    </w:p>
    <w:p w:rsidR="00D85AAC" w:rsidRPr="000A2C9F" w:rsidRDefault="00D85AAC">
      <w:pPr>
        <w:pStyle w:val="P33"/>
        <w:spacing w:before="0"/>
        <w:ind w:left="-3" w:right="1134"/>
        <w:rPr>
          <w:rFonts w:cs="FrankRuehl" w:hint="cs"/>
          <w:vanish/>
          <w:color w:val="FF0000"/>
          <w:szCs w:val="20"/>
          <w:shd w:val="clear" w:color="auto" w:fill="FFFF99"/>
          <w:rtl/>
        </w:rPr>
      </w:pPr>
      <w:bookmarkStart w:id="895" w:name="Rov1035"/>
      <w:r w:rsidRPr="000A2C9F">
        <w:rPr>
          <w:rFonts w:cs="FrankRuehl" w:hint="cs"/>
          <w:vanish/>
          <w:color w:val="FF0000"/>
          <w:szCs w:val="20"/>
          <w:shd w:val="clear" w:color="auto" w:fill="FFFF99"/>
          <w:rtl/>
        </w:rPr>
        <w:t>מיום 30.3.1983</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17</w:t>
      </w:r>
    </w:p>
    <w:p w:rsidR="00D85AAC" w:rsidRPr="000A2C9F" w:rsidRDefault="00D85AAC">
      <w:pPr>
        <w:pStyle w:val="P33"/>
        <w:spacing w:before="0"/>
        <w:ind w:left="-3" w:right="1134"/>
        <w:rPr>
          <w:rFonts w:cs="FrankRuehl" w:hint="cs"/>
          <w:vanish/>
          <w:szCs w:val="20"/>
          <w:shd w:val="clear" w:color="auto" w:fill="FFFF99"/>
          <w:rtl/>
        </w:rPr>
      </w:pPr>
      <w:hyperlink r:id="rId1146" w:history="1">
        <w:r w:rsidRPr="000A2C9F">
          <w:rPr>
            <w:rFonts w:cs="FrankRuehl"/>
            <w:vanish/>
            <w:color w:val="0000FF"/>
            <w:szCs w:val="20"/>
            <w:u w:val="single"/>
            <w:shd w:val="clear" w:color="auto" w:fill="FFFF99"/>
            <w:rtl/>
          </w:rPr>
          <w:t>ס"ח תשמ"ג מס' 1079</w:t>
        </w:r>
      </w:hyperlink>
      <w:r w:rsidRPr="000A2C9F">
        <w:rPr>
          <w:rFonts w:cs="FrankRuehl" w:hint="cs"/>
          <w:vanish/>
          <w:szCs w:val="20"/>
          <w:shd w:val="clear" w:color="auto" w:fill="FFFF99"/>
          <w:rtl/>
        </w:rPr>
        <w:t xml:space="preserve"> מיום 30.3.1983 עמ' 58 (</w:t>
      </w:r>
      <w:hyperlink r:id="rId1147" w:history="1">
        <w:r w:rsidRPr="000A2C9F">
          <w:rPr>
            <w:rFonts w:cs="FrankRuehl"/>
            <w:vanish/>
            <w:color w:val="0000FF"/>
            <w:szCs w:val="20"/>
            <w:u w:val="single"/>
            <w:shd w:val="clear" w:color="auto" w:fill="FFFF99"/>
            <w:rtl/>
          </w:rPr>
          <w:t>ה"ח 1554</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382.</w:t>
      </w:r>
      <w:r w:rsidRPr="000A2C9F">
        <w:rPr>
          <w:rStyle w:val="default"/>
          <w:rFonts w:cs="FrankRuehl" w:hint="cs"/>
          <w:vanish/>
          <w:sz w:val="22"/>
          <w:szCs w:val="22"/>
          <w:shd w:val="clear" w:color="auto" w:fill="FFFF99"/>
          <w:rtl/>
        </w:rPr>
        <w:tab/>
        <w:t xml:space="preserve">נעברה עבירה לפי סעיפים 379, 380 או </w:t>
      </w:r>
      <w:r w:rsidRPr="000A2C9F">
        <w:rPr>
          <w:rStyle w:val="default"/>
          <w:rFonts w:cs="FrankRuehl" w:hint="cs"/>
          <w:strike/>
          <w:vanish/>
          <w:sz w:val="22"/>
          <w:szCs w:val="22"/>
          <w:shd w:val="clear" w:color="auto" w:fill="FFFF99"/>
          <w:rtl/>
        </w:rPr>
        <w:t>381(1) או (3) עד (5)</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381(א)(1) או (3)</w:t>
      </w:r>
      <w:r w:rsidRPr="000A2C9F">
        <w:rPr>
          <w:rStyle w:val="default"/>
          <w:rFonts w:cs="FrankRuehl" w:hint="cs"/>
          <w:vanish/>
          <w:sz w:val="22"/>
          <w:szCs w:val="22"/>
          <w:shd w:val="clear" w:color="auto" w:fill="FFFF99"/>
          <w:rtl/>
        </w:rPr>
        <w:t xml:space="preserve"> כשהיו נוכחים שניים או יותר שחברו יחד לביצוע המעשה בידי אחד או אחדים מהם דינו של כל אחד מהם - כפל העונש הקבוע לעבירה. </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21.3.1996</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49</w:t>
      </w:r>
    </w:p>
    <w:p w:rsidR="00D85AAC" w:rsidRPr="000A2C9F" w:rsidRDefault="00D85AAC">
      <w:pPr>
        <w:pStyle w:val="P33"/>
        <w:spacing w:before="0"/>
        <w:ind w:left="-6" w:right="1134"/>
        <w:rPr>
          <w:rFonts w:cs="FrankRuehl" w:hint="cs"/>
          <w:vanish/>
          <w:szCs w:val="20"/>
          <w:shd w:val="clear" w:color="auto" w:fill="FFFF99"/>
          <w:rtl/>
        </w:rPr>
      </w:pPr>
      <w:hyperlink r:id="rId1148" w:history="1">
        <w:r w:rsidRPr="000A2C9F">
          <w:rPr>
            <w:rFonts w:cs="FrankRuehl"/>
            <w:vanish/>
            <w:color w:val="0000FF"/>
            <w:szCs w:val="20"/>
            <w:u w:val="single"/>
            <w:shd w:val="clear" w:color="auto" w:fill="FFFF99"/>
            <w:rtl/>
          </w:rPr>
          <w:t>ס"ח תשנ"ו מס' 1583</w:t>
        </w:r>
      </w:hyperlink>
      <w:r w:rsidRPr="000A2C9F">
        <w:rPr>
          <w:rFonts w:cs="FrankRuehl" w:hint="cs"/>
          <w:vanish/>
          <w:szCs w:val="20"/>
          <w:shd w:val="clear" w:color="auto" w:fill="FFFF99"/>
          <w:rtl/>
        </w:rPr>
        <w:t xml:space="preserve"> מיום 21.3.1996 עמ' 242 (</w:t>
      </w:r>
      <w:hyperlink r:id="rId1149" w:history="1">
        <w:r w:rsidRPr="000A2C9F">
          <w:rPr>
            <w:rFonts w:cs="FrankRuehl"/>
            <w:vanish/>
            <w:color w:val="0000FF"/>
            <w:szCs w:val="20"/>
            <w:u w:val="single"/>
            <w:shd w:val="clear" w:color="auto" w:fill="FFFF99"/>
            <w:rtl/>
          </w:rPr>
          <w:t>ה"ח 2496</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382.</w:t>
      </w: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(א)</w:t>
      </w:r>
      <w:r w:rsidRPr="000A2C9F">
        <w:rPr>
          <w:rStyle w:val="default"/>
          <w:rFonts w:cs="FrankRuehl" w:hint="cs"/>
          <w:vanish/>
          <w:sz w:val="22"/>
          <w:szCs w:val="22"/>
          <w:shd w:val="clear" w:color="auto" w:fill="FFFF99"/>
          <w:rtl/>
        </w:rPr>
        <w:tab/>
        <w:t xml:space="preserve">נעברה עבירה לפי סעיפים 379, 380 או 381(א)(1) או (3) כשהיו נוכחים שניים או יותר שחברו יחד לביצוע המעשה בידי אחד או אחדים מהם דינו של כל אחד מהם - כפל העונש הקבוע לעבירה. </w:t>
      </w:r>
    </w:p>
    <w:p w:rsidR="00D85AAC" w:rsidRPr="000A2C9F" w:rsidRDefault="00D85AAC">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העובר עבירה לפי סעיף 379 כלפי בן משפחתו, דינו - כפל העונש הקבוע לעבירה; לענין סעיף זה, "בן משפחתו" - לרבות מי שהיה בן משפחתו בעבר והוא אחד מאלה:</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u w:val="single"/>
          <w:shd w:val="clear" w:color="auto" w:fill="FFFF99"/>
          <w:rtl/>
        </w:rPr>
        <w:tab/>
        <w:t>בן זוגו, לרבות הידוע בציבור כבן זוגו;</w:t>
      </w:r>
    </w:p>
    <w:p w:rsidR="00D85AAC" w:rsidRPr="000A2C9F" w:rsidRDefault="00D85AAC">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קטין או חסר ישע, שעליו עובר העבירה אחראי, כהגדרת "אחראי על קטין או חסר ישע" בסעיף 368א.</w:t>
      </w:r>
    </w:p>
    <w:p w:rsidR="00D85AAC" w:rsidRPr="000A2C9F" w:rsidRDefault="00D85AAC">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העובר עבירה לפי סעיף 380 כלפי בן זוגו, כמשמעותו בסעיף קטן (ב), דינו - כפל העונש הקבוע לעבירה.</w:t>
      </w:r>
    </w:p>
    <w:p w:rsidR="00C06E1A" w:rsidRPr="000A2C9F" w:rsidRDefault="00C06E1A" w:rsidP="00C06E1A">
      <w:pPr>
        <w:pStyle w:val="P00"/>
        <w:tabs>
          <w:tab w:val="clear" w:pos="624"/>
          <w:tab w:val="clear" w:pos="1021"/>
          <w:tab w:val="left" w:pos="657"/>
          <w:tab w:val="left" w:pos="987"/>
        </w:tabs>
        <w:spacing w:before="0"/>
        <w:ind w:left="-3" w:right="1134"/>
        <w:rPr>
          <w:rFonts w:cs="FrankRuehl" w:hint="cs"/>
          <w:vanish/>
          <w:szCs w:val="20"/>
          <w:shd w:val="clear" w:color="auto" w:fill="FFFF99"/>
          <w:rtl/>
        </w:rPr>
      </w:pPr>
    </w:p>
    <w:p w:rsidR="00C06E1A" w:rsidRPr="000A2C9F" w:rsidRDefault="00C06E1A" w:rsidP="00C06E1A">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16.2.2010</w:t>
      </w:r>
    </w:p>
    <w:p w:rsidR="00C06E1A" w:rsidRPr="000A2C9F" w:rsidRDefault="00C06E1A" w:rsidP="00C06E1A">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105</w:t>
      </w:r>
    </w:p>
    <w:p w:rsidR="00C06E1A" w:rsidRPr="000A2C9F" w:rsidRDefault="00C06E1A" w:rsidP="00C06E1A">
      <w:pPr>
        <w:pStyle w:val="P00"/>
        <w:spacing w:before="0"/>
        <w:ind w:left="0" w:right="1134"/>
        <w:rPr>
          <w:rStyle w:val="default"/>
          <w:rFonts w:cs="FrankRuehl" w:hint="cs"/>
          <w:vanish/>
          <w:sz w:val="20"/>
          <w:szCs w:val="20"/>
          <w:shd w:val="clear" w:color="auto" w:fill="FFFF99"/>
          <w:rtl/>
        </w:rPr>
      </w:pPr>
      <w:hyperlink r:id="rId1150"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385 (</w:t>
      </w:r>
      <w:hyperlink r:id="rId1151" w:history="1">
        <w:r w:rsidRPr="000A2C9F">
          <w:rPr>
            <w:rStyle w:val="Hyperlink"/>
            <w:rFonts w:cs="FrankRuehl" w:hint="cs"/>
            <w:vanish/>
            <w:szCs w:val="20"/>
            <w:shd w:val="clear" w:color="auto" w:fill="FFFF99"/>
            <w:rtl/>
          </w:rPr>
          <w:t>ה"ח 265</w:t>
        </w:r>
      </w:hyperlink>
      <w:r w:rsidRPr="000A2C9F">
        <w:rPr>
          <w:rStyle w:val="default"/>
          <w:rFonts w:cs="FrankRuehl" w:hint="cs"/>
          <w:vanish/>
          <w:sz w:val="20"/>
          <w:szCs w:val="20"/>
          <w:shd w:val="clear" w:color="auto" w:fill="FFFF99"/>
          <w:rtl/>
        </w:rPr>
        <w:t>)</w:t>
      </w:r>
    </w:p>
    <w:p w:rsidR="004C2FC9" w:rsidRPr="000A2C9F" w:rsidRDefault="00C06E1A" w:rsidP="00C06E1A">
      <w:pPr>
        <w:pStyle w:val="P00"/>
        <w:ind w:left="0"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נעברה עבירה לפי סעיפים 379</w:t>
      </w:r>
      <w:r w:rsidRPr="000A2C9F">
        <w:rPr>
          <w:rStyle w:val="default"/>
          <w:rFonts w:cs="FrankRuehl" w:hint="cs"/>
          <w:strike/>
          <w:vanish/>
          <w:sz w:val="22"/>
          <w:szCs w:val="22"/>
          <w:shd w:val="clear" w:color="auto" w:fill="FFFF99"/>
          <w:rtl/>
        </w:rPr>
        <w:t>, 380 או 381(א)(1) או (3)</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או 380</w:t>
      </w:r>
      <w:r w:rsidRPr="000A2C9F">
        <w:rPr>
          <w:rStyle w:val="default"/>
          <w:rFonts w:cs="FrankRuehl" w:hint="cs"/>
          <w:vanish/>
          <w:sz w:val="22"/>
          <w:szCs w:val="22"/>
          <w:shd w:val="clear" w:color="auto" w:fill="FFFF99"/>
          <w:rtl/>
        </w:rPr>
        <w:t xml:space="preserve"> כשהיו נוכחים שניים או יותר שחברו יחד לביצוע המעשה בידי אחד או אחדים מהם דינו של כל אחד מהם - כפל העונש הקבוע לעבירה</w:t>
      </w:r>
      <w:r w:rsidR="004C2FC9" w:rsidRPr="000A2C9F">
        <w:rPr>
          <w:rStyle w:val="default"/>
          <w:rFonts w:cs="FrankRuehl" w:hint="cs"/>
          <w:vanish/>
          <w:sz w:val="22"/>
          <w:szCs w:val="22"/>
          <w:shd w:val="clear" w:color="auto" w:fill="FFFF99"/>
          <w:rtl/>
        </w:rPr>
        <w:t>.</w:t>
      </w:r>
    </w:p>
    <w:p w:rsidR="004C2FC9" w:rsidRPr="000A2C9F" w:rsidRDefault="004C2FC9" w:rsidP="004C2FC9">
      <w:pPr>
        <w:pStyle w:val="P00"/>
        <w:spacing w:before="0"/>
        <w:ind w:left="0" w:right="1134"/>
        <w:rPr>
          <w:rStyle w:val="default"/>
          <w:rFonts w:ascii="FrankRuehl" w:hAnsi="FrankRuehl" w:cs="FrankRuehl"/>
          <w:vanish/>
          <w:sz w:val="20"/>
          <w:szCs w:val="20"/>
          <w:shd w:val="clear" w:color="auto" w:fill="FFFF99"/>
          <w:rtl/>
        </w:rPr>
      </w:pPr>
    </w:p>
    <w:p w:rsidR="004C2FC9" w:rsidRPr="000A2C9F" w:rsidRDefault="004C2FC9" w:rsidP="004C2FC9">
      <w:pPr>
        <w:pStyle w:val="P00"/>
        <w:spacing w:before="0"/>
        <w:ind w:left="0" w:right="1134"/>
        <w:rPr>
          <w:rStyle w:val="default"/>
          <w:rFonts w:ascii="FrankRuehl" w:hAnsi="FrankRuehl" w:cs="FrankRuehl"/>
          <w:vanish/>
          <w:color w:val="FF0000"/>
          <w:sz w:val="20"/>
          <w:szCs w:val="20"/>
          <w:shd w:val="clear" w:color="auto" w:fill="FFFF99"/>
          <w:rtl/>
        </w:rPr>
      </w:pPr>
      <w:r w:rsidRPr="000A2C9F">
        <w:rPr>
          <w:rStyle w:val="default"/>
          <w:rFonts w:ascii="FrankRuehl" w:hAnsi="FrankRuehl" w:cs="FrankRuehl"/>
          <w:vanish/>
          <w:color w:val="FF0000"/>
          <w:sz w:val="20"/>
          <w:szCs w:val="20"/>
          <w:shd w:val="clear" w:color="auto" w:fill="FFFF99"/>
          <w:rtl/>
        </w:rPr>
        <w:t>מיום 6.7.2022</w:t>
      </w:r>
    </w:p>
    <w:p w:rsidR="004C2FC9" w:rsidRPr="000A2C9F" w:rsidRDefault="004C2FC9" w:rsidP="004C2FC9">
      <w:pPr>
        <w:pStyle w:val="P00"/>
        <w:spacing w:before="0"/>
        <w:ind w:left="0" w:right="1134"/>
        <w:rPr>
          <w:rStyle w:val="default"/>
          <w:rFonts w:ascii="FrankRuehl" w:hAnsi="FrankRuehl" w:cs="FrankRuehl"/>
          <w:vanish/>
          <w:sz w:val="20"/>
          <w:szCs w:val="20"/>
          <w:shd w:val="clear" w:color="auto" w:fill="FFFF99"/>
          <w:rtl/>
        </w:rPr>
      </w:pPr>
      <w:r w:rsidRPr="000A2C9F">
        <w:rPr>
          <w:rStyle w:val="default"/>
          <w:rFonts w:ascii="FrankRuehl" w:hAnsi="FrankRuehl" w:cs="FrankRuehl"/>
          <w:b/>
          <w:bCs/>
          <w:vanish/>
          <w:sz w:val="20"/>
          <w:szCs w:val="20"/>
          <w:shd w:val="clear" w:color="auto" w:fill="FFFF99"/>
          <w:rtl/>
        </w:rPr>
        <w:t>תיקון מס' 143</w:t>
      </w:r>
    </w:p>
    <w:p w:rsidR="004C2FC9" w:rsidRPr="000A2C9F" w:rsidRDefault="004C2FC9" w:rsidP="004C2FC9">
      <w:pPr>
        <w:pStyle w:val="P00"/>
        <w:spacing w:before="0"/>
        <w:ind w:left="0" w:right="1134"/>
        <w:rPr>
          <w:rStyle w:val="default"/>
          <w:rFonts w:ascii="FrankRuehl" w:hAnsi="FrankRuehl" w:cs="FrankRuehl"/>
          <w:vanish/>
          <w:sz w:val="20"/>
          <w:szCs w:val="20"/>
          <w:shd w:val="clear" w:color="auto" w:fill="FFFF99"/>
          <w:rtl/>
        </w:rPr>
      </w:pPr>
      <w:hyperlink r:id="rId1152" w:history="1">
        <w:r w:rsidRPr="000A2C9F">
          <w:rPr>
            <w:rStyle w:val="Hyperlink"/>
            <w:rFonts w:ascii="FrankRuehl" w:hAnsi="FrankRuehl" w:cs="FrankRuehl"/>
            <w:vanish/>
            <w:szCs w:val="20"/>
            <w:shd w:val="clear" w:color="auto" w:fill="FFFF99"/>
            <w:rtl/>
          </w:rPr>
          <w:t>ס"ח תשפ"ב מס' 2998</w:t>
        </w:r>
      </w:hyperlink>
      <w:r w:rsidRPr="000A2C9F">
        <w:rPr>
          <w:rStyle w:val="default"/>
          <w:rFonts w:ascii="FrankRuehl" w:hAnsi="FrankRuehl" w:cs="FrankRuehl"/>
          <w:vanish/>
          <w:sz w:val="20"/>
          <w:szCs w:val="20"/>
          <w:shd w:val="clear" w:color="auto" w:fill="FFFF99"/>
          <w:rtl/>
        </w:rPr>
        <w:t xml:space="preserve"> מיום 6.7.2022 עמ' 1014 (</w:t>
      </w:r>
      <w:hyperlink r:id="rId1153" w:history="1">
        <w:r w:rsidRPr="000A2C9F">
          <w:rPr>
            <w:rStyle w:val="Hyperlink"/>
            <w:rFonts w:ascii="FrankRuehl" w:hAnsi="FrankRuehl" w:cs="FrankRuehl"/>
            <w:vanish/>
            <w:szCs w:val="20"/>
            <w:shd w:val="clear" w:color="auto" w:fill="FFFF99"/>
            <w:rtl/>
          </w:rPr>
          <w:t>ה"ח 871</w:t>
        </w:r>
      </w:hyperlink>
      <w:r w:rsidRPr="000A2C9F">
        <w:rPr>
          <w:rStyle w:val="default"/>
          <w:rFonts w:ascii="FrankRuehl" w:hAnsi="FrankRuehl" w:cs="FrankRuehl"/>
          <w:vanish/>
          <w:sz w:val="20"/>
          <w:szCs w:val="20"/>
          <w:shd w:val="clear" w:color="auto" w:fill="FFFF99"/>
          <w:rtl/>
        </w:rPr>
        <w:t xml:space="preserve">, </w:t>
      </w:r>
      <w:hyperlink r:id="rId1154" w:history="1">
        <w:r w:rsidRPr="000A2C9F">
          <w:rPr>
            <w:rStyle w:val="Hyperlink"/>
            <w:rFonts w:ascii="FrankRuehl" w:hAnsi="FrankRuehl" w:cs="FrankRuehl"/>
            <w:vanish/>
            <w:szCs w:val="20"/>
            <w:shd w:val="clear" w:color="auto" w:fill="FFFF99"/>
            <w:rtl/>
          </w:rPr>
          <w:t>ה"ח 1479</w:t>
        </w:r>
      </w:hyperlink>
      <w:r w:rsidRPr="000A2C9F">
        <w:rPr>
          <w:rStyle w:val="default"/>
          <w:rFonts w:ascii="FrankRuehl" w:hAnsi="FrankRuehl" w:cs="FrankRuehl"/>
          <w:vanish/>
          <w:sz w:val="20"/>
          <w:szCs w:val="20"/>
          <w:shd w:val="clear" w:color="auto" w:fill="FFFF99"/>
          <w:rtl/>
        </w:rPr>
        <w:t>)</w:t>
      </w:r>
    </w:p>
    <w:p w:rsidR="00C06E1A" w:rsidRPr="00C06E1A" w:rsidRDefault="004C2FC9" w:rsidP="004C2FC9">
      <w:pPr>
        <w:pStyle w:val="P00"/>
        <w:spacing w:before="0"/>
        <w:ind w:left="0" w:right="1134"/>
        <w:rPr>
          <w:rStyle w:val="default"/>
          <w:rFonts w:cs="FrankRuehl" w:hint="cs"/>
          <w:sz w:val="2"/>
          <w:szCs w:val="2"/>
          <w:shd w:val="clear" w:color="auto" w:fill="FFFF99"/>
          <w:rtl/>
        </w:rPr>
      </w:pPr>
      <w:r w:rsidRPr="000A2C9F">
        <w:rPr>
          <w:rStyle w:val="default"/>
          <w:rFonts w:cs="FrankRuehl" w:hint="cs"/>
          <w:b/>
          <w:bCs/>
          <w:vanish/>
          <w:sz w:val="20"/>
          <w:szCs w:val="20"/>
          <w:shd w:val="clear" w:color="auto" w:fill="FFFF99"/>
          <w:rtl/>
        </w:rPr>
        <w:t>הוספת סעיף קטן 382(ד)</w:t>
      </w:r>
      <w:bookmarkEnd w:id="895"/>
    </w:p>
    <w:p w:rsidR="00C06E1A" w:rsidRDefault="00C06E1A" w:rsidP="00C06E1A">
      <w:pPr>
        <w:pStyle w:val="P00"/>
        <w:spacing w:before="72"/>
        <w:ind w:left="0" w:right="1134"/>
        <w:rPr>
          <w:rStyle w:val="default"/>
          <w:rFonts w:cs="FrankRuehl" w:hint="cs"/>
          <w:rtl/>
        </w:rPr>
      </w:pPr>
      <w:bookmarkStart w:id="896" w:name="Seif576"/>
      <w:bookmarkEnd w:id="896"/>
      <w:r>
        <w:rPr>
          <w:lang w:val="he-IL"/>
        </w:rPr>
        <w:pict>
          <v:rect id="_x0000_s2981" style="position:absolute;left:0;text-align:left;margin-left:464.5pt;margin-top:8.05pt;width:75.05pt;height:30.2pt;z-index:252036608" o:allowincell="f" filled="f" stroked="f" strokecolor="lime" strokeweight=".25pt">
            <v:textbox style="mso-next-textbox:#_x0000_s2981" inset="0,0,0,0">
              <w:txbxContent>
                <w:p w:rsidR="008657E3" w:rsidRDefault="008657E3" w:rsidP="00C06E1A">
                  <w:pPr>
                    <w:spacing w:line="160" w:lineRule="exact"/>
                    <w:jc w:val="left"/>
                    <w:rPr>
                      <w:rFonts w:cs="Miriam" w:hint="cs"/>
                      <w:sz w:val="18"/>
                      <w:szCs w:val="18"/>
                      <w:rtl/>
                    </w:rPr>
                  </w:pPr>
                  <w:r>
                    <w:rPr>
                      <w:rFonts w:cs="Miriam" w:hint="cs"/>
                      <w:sz w:val="18"/>
                      <w:szCs w:val="18"/>
                      <w:rtl/>
                    </w:rPr>
                    <w:t>תקיפת עובד ציבור</w:t>
                  </w:r>
                </w:p>
                <w:p w:rsidR="008657E3" w:rsidRDefault="008657E3" w:rsidP="00C06E1A">
                  <w:pPr>
                    <w:spacing w:line="160" w:lineRule="exact"/>
                    <w:jc w:val="left"/>
                    <w:rPr>
                      <w:rFonts w:cs="Miriam" w:hint="cs"/>
                      <w:noProof/>
                      <w:sz w:val="18"/>
                      <w:szCs w:val="18"/>
                      <w:rtl/>
                    </w:rPr>
                  </w:pPr>
                  <w:r>
                    <w:rPr>
                      <w:rFonts w:cs="Miriam" w:hint="cs"/>
                      <w:sz w:val="18"/>
                      <w:szCs w:val="18"/>
                      <w:rtl/>
                    </w:rPr>
                    <w:t>(תיקון מס' 105) תש"ע-2010</w:t>
                  </w:r>
                </w:p>
              </w:txbxContent>
            </v:textbox>
            <w10:anchorlock/>
          </v:rect>
        </w:pict>
      </w:r>
      <w:r>
        <w:rPr>
          <w:rStyle w:val="big-number"/>
          <w:rFonts w:cs="Miriam"/>
          <w:rtl/>
        </w:rPr>
        <w:t>382</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התוקף עובד הציבור או מי שממלא חובה או תפקיד המוטלים עליו על פי דין או מי שנותן שירות לציבור מטעם גוף המספק שירות לציבור, והתקיפה קשורה למילוי חובתו או תפקידו של הנתקף, דינו </w:t>
      </w:r>
      <w:r>
        <w:rPr>
          <w:rStyle w:val="default"/>
          <w:rFonts w:cs="FrankRuehl"/>
          <w:rtl/>
        </w:rPr>
        <w:t>–</w:t>
      </w:r>
      <w:r>
        <w:rPr>
          <w:rStyle w:val="default"/>
          <w:rFonts w:cs="FrankRuehl" w:hint="cs"/>
          <w:rtl/>
        </w:rPr>
        <w:t xml:space="preserve"> מאסר שלוש שנים.</w:t>
      </w:r>
    </w:p>
    <w:p w:rsidR="00C06E1A" w:rsidRDefault="00C06E1A" w:rsidP="00C06E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העובר עבירה לפי סעיף קטן (א), ונתקיימה בו אחת מאלה, דינו </w:t>
      </w:r>
      <w:r>
        <w:rPr>
          <w:rStyle w:val="default"/>
          <w:rFonts w:cs="FrankRuehl"/>
          <w:rtl/>
        </w:rPr>
        <w:t>–</w:t>
      </w:r>
      <w:r>
        <w:rPr>
          <w:rStyle w:val="default"/>
          <w:rFonts w:cs="FrankRuehl" w:hint="cs"/>
          <w:rtl/>
        </w:rPr>
        <w:t xml:space="preserve"> מאסר חמש שנים:</w:t>
      </w:r>
    </w:p>
    <w:p w:rsidR="00C06E1A" w:rsidRDefault="00C06E1A" w:rsidP="00C06E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התכוון להכשיל את הנתקף בתפקידו או למנוע או להפריע אותו מלמלאו;</w:t>
      </w:r>
    </w:p>
    <w:p w:rsidR="00C06E1A" w:rsidRDefault="00C06E1A" w:rsidP="00C06E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מזוין בנשק חם או קר;</w:t>
      </w:r>
    </w:p>
    <w:p w:rsidR="00C06E1A" w:rsidRDefault="00C06E1A" w:rsidP="00C06E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התקיפה היתה בצוותא של יותר משני אנשים.</w:t>
      </w:r>
    </w:p>
    <w:p w:rsidR="00C06E1A" w:rsidRDefault="00C06E1A" w:rsidP="00C06E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התוקף עובד חירום כאשר הוא מטפל באדם שמצוי בסכנת חיים או בסכנה חמורה לשלמות הגוף, או כאשר הוא עובד בחדר מיון, דינו </w:t>
      </w:r>
      <w:r>
        <w:rPr>
          <w:rStyle w:val="default"/>
          <w:rFonts w:cs="FrankRuehl"/>
          <w:rtl/>
        </w:rPr>
        <w:t>–</w:t>
      </w:r>
      <w:r>
        <w:rPr>
          <w:rStyle w:val="default"/>
          <w:rFonts w:cs="FrankRuehl" w:hint="cs"/>
          <w:rtl/>
        </w:rPr>
        <w:t xml:space="preserve"> מאסר חמש שנים; בסעיף זה </w:t>
      </w:r>
      <w:r>
        <w:rPr>
          <w:rStyle w:val="default"/>
          <w:rFonts w:cs="FrankRuehl"/>
          <w:rtl/>
        </w:rPr>
        <w:t>–</w:t>
      </w:r>
    </w:p>
    <w:p w:rsidR="00C06E1A" w:rsidRDefault="00C06E1A" w:rsidP="00C06E1A">
      <w:pPr>
        <w:pStyle w:val="P00"/>
        <w:spacing w:before="72"/>
        <w:ind w:left="0" w:right="1134"/>
        <w:rPr>
          <w:rStyle w:val="default"/>
          <w:rFonts w:cs="FrankRuehl" w:hint="cs"/>
          <w:rtl/>
        </w:rPr>
      </w:pPr>
      <w:r>
        <w:rPr>
          <w:rStyle w:val="default"/>
          <w:rFonts w:cs="FrankRuehl" w:hint="cs"/>
          <w:rtl/>
        </w:rPr>
        <w:tab/>
        <w:t xml:space="preserve">"עובד חירום" </w:t>
      </w:r>
      <w:r>
        <w:rPr>
          <w:rStyle w:val="default"/>
          <w:rFonts w:cs="FrankRuehl"/>
          <w:rtl/>
        </w:rPr>
        <w:t>–</w:t>
      </w:r>
      <w:r>
        <w:rPr>
          <w:rStyle w:val="default"/>
          <w:rFonts w:cs="FrankRuehl" w:hint="cs"/>
          <w:rtl/>
        </w:rPr>
        <w:t xml:space="preserve"> רופא, סטז'ר, אח, מיילד, חובש, מי שממלא תפקיד במד"א או אדם אחר הממלא תפקיד בחדר מיון;</w:t>
      </w:r>
    </w:p>
    <w:p w:rsidR="00C06E1A" w:rsidRDefault="00C06E1A" w:rsidP="00C06E1A">
      <w:pPr>
        <w:pStyle w:val="P00"/>
        <w:spacing w:before="72"/>
        <w:ind w:left="0" w:right="1134"/>
        <w:rPr>
          <w:rStyle w:val="default"/>
          <w:rFonts w:cs="FrankRuehl" w:hint="cs"/>
          <w:rtl/>
        </w:rPr>
      </w:pPr>
      <w:r>
        <w:rPr>
          <w:rStyle w:val="default"/>
          <w:rFonts w:cs="FrankRuehl" w:hint="cs"/>
          <w:rtl/>
        </w:rPr>
        <w:tab/>
        <w:t xml:space="preserve">"רופא", "סטז'ר", "מיילד" ו"חדר מיון" </w:t>
      </w:r>
      <w:r>
        <w:rPr>
          <w:rStyle w:val="default"/>
          <w:rFonts w:cs="FrankRuehl"/>
          <w:rtl/>
        </w:rPr>
        <w:t>–</w:t>
      </w:r>
      <w:r>
        <w:rPr>
          <w:rStyle w:val="default"/>
          <w:rFonts w:cs="FrankRuehl" w:hint="cs"/>
          <w:rtl/>
        </w:rPr>
        <w:t xml:space="preserve"> כהגדרתם בחוק זכויות החולה, התשנ"ו-1996;</w:t>
      </w:r>
    </w:p>
    <w:p w:rsidR="00C06E1A" w:rsidRDefault="00C06E1A" w:rsidP="00C06E1A">
      <w:pPr>
        <w:pStyle w:val="P00"/>
        <w:spacing w:before="72"/>
        <w:ind w:left="0" w:right="1134"/>
        <w:rPr>
          <w:rStyle w:val="default"/>
          <w:rFonts w:cs="FrankRuehl"/>
          <w:rtl/>
        </w:rPr>
      </w:pPr>
      <w:r>
        <w:rPr>
          <w:rStyle w:val="default"/>
          <w:rFonts w:cs="FrankRuehl" w:hint="cs"/>
          <w:rtl/>
        </w:rPr>
        <w:tab/>
        <w:t xml:space="preserve">"מד"א" </w:t>
      </w:r>
      <w:r>
        <w:rPr>
          <w:rStyle w:val="default"/>
          <w:rFonts w:cs="FrankRuehl"/>
          <w:rtl/>
        </w:rPr>
        <w:t>–</w:t>
      </w:r>
      <w:r>
        <w:rPr>
          <w:rStyle w:val="default"/>
          <w:rFonts w:cs="FrankRuehl" w:hint="cs"/>
          <w:rtl/>
        </w:rPr>
        <w:t xml:space="preserve"> אגודת מגן דוד אדום בישראל, שהוקמה בחוק מגן דוד אדום, התש"י-1950.</w:t>
      </w:r>
    </w:p>
    <w:p w:rsidR="00E06817" w:rsidRDefault="00E06817" w:rsidP="00E06817">
      <w:pPr>
        <w:pStyle w:val="P00"/>
        <w:spacing w:before="72"/>
        <w:ind w:left="0" w:right="1134"/>
        <w:rPr>
          <w:rStyle w:val="default"/>
          <w:rFonts w:cs="FrankRuehl"/>
          <w:rtl/>
        </w:rPr>
      </w:pPr>
      <w:r>
        <w:rPr>
          <w:rFonts w:cs="FrankRuehl"/>
          <w:sz w:val="26"/>
          <w:rtl/>
          <w:lang w:eastAsia="en-US"/>
        </w:rPr>
        <w:pict>
          <v:shape id="_x0000_s3097" type="#_x0000_t202" style="position:absolute;left:0;text-align:left;margin-left:470.25pt;margin-top:7.15pt;width:1in;height:16.8pt;z-index:252098048" filled="f" stroked="f">
            <v:textbox inset="1mm,0,1mm,0">
              <w:txbxContent>
                <w:p w:rsidR="00E06817" w:rsidRDefault="00E06817" w:rsidP="00E06817">
                  <w:pPr>
                    <w:spacing w:line="160" w:lineRule="exact"/>
                    <w:jc w:val="left"/>
                    <w:rPr>
                      <w:rFonts w:cs="Miriam" w:hint="cs"/>
                      <w:noProof/>
                      <w:sz w:val="18"/>
                      <w:szCs w:val="18"/>
                      <w:rtl/>
                    </w:rPr>
                  </w:pPr>
                  <w:r>
                    <w:rPr>
                      <w:rFonts w:cs="Miriam" w:hint="cs"/>
                      <w:noProof/>
                      <w:sz w:val="18"/>
                      <w:szCs w:val="18"/>
                      <w:rtl/>
                    </w:rPr>
                    <w:t>(תיקון מס' 131) תשע"ח-2018</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העובר עבירה לפי סעיף קטן (א) והנתקף הוא עובד חינוך, דינו </w:t>
      </w:r>
      <w:r>
        <w:rPr>
          <w:rStyle w:val="default"/>
          <w:rFonts w:cs="FrankRuehl"/>
          <w:rtl/>
        </w:rPr>
        <w:t>–</w:t>
      </w:r>
      <w:r>
        <w:rPr>
          <w:rStyle w:val="default"/>
          <w:rFonts w:cs="FrankRuehl" w:hint="cs"/>
          <w:rtl/>
        </w:rPr>
        <w:t xml:space="preserve"> מאסר חמש שנים; בסעיף זה, "עובד חינוך" </w:t>
      </w:r>
      <w:r>
        <w:rPr>
          <w:rStyle w:val="default"/>
          <w:rFonts w:cs="FrankRuehl"/>
          <w:rtl/>
        </w:rPr>
        <w:t>–</w:t>
      </w:r>
      <w:r>
        <w:rPr>
          <w:rStyle w:val="default"/>
          <w:rFonts w:cs="FrankRuehl" w:hint="cs"/>
          <w:rtl/>
        </w:rPr>
        <w:t xml:space="preserve"> מי שעוסק בהוראה או בחינוך במוסד חינוך כהגדרתו בחוק לימוד חובה, התש"ט-1949, וכן מי שעוסק בפיקוח על הוראה או חינוך במוסד חינוך כאמור.</w:t>
      </w:r>
    </w:p>
    <w:p w:rsidR="00C06E1A" w:rsidRPr="000A2C9F" w:rsidRDefault="00C06E1A" w:rsidP="00C06E1A">
      <w:pPr>
        <w:pStyle w:val="P00"/>
        <w:spacing w:before="0"/>
        <w:ind w:left="0" w:right="1134"/>
        <w:rPr>
          <w:rStyle w:val="default"/>
          <w:rFonts w:cs="FrankRuehl" w:hint="cs"/>
          <w:vanish/>
          <w:color w:val="FF0000"/>
          <w:sz w:val="20"/>
          <w:szCs w:val="20"/>
          <w:shd w:val="clear" w:color="auto" w:fill="FFFF99"/>
          <w:rtl/>
        </w:rPr>
      </w:pPr>
      <w:bookmarkStart w:id="897" w:name="Rov1100"/>
      <w:r w:rsidRPr="000A2C9F">
        <w:rPr>
          <w:rStyle w:val="default"/>
          <w:rFonts w:cs="FrankRuehl" w:hint="cs"/>
          <w:vanish/>
          <w:color w:val="FF0000"/>
          <w:sz w:val="20"/>
          <w:szCs w:val="20"/>
          <w:shd w:val="clear" w:color="auto" w:fill="FFFF99"/>
          <w:rtl/>
        </w:rPr>
        <w:t>מיום 16.2.2010</w:t>
      </w:r>
    </w:p>
    <w:p w:rsidR="00C06E1A" w:rsidRPr="000A2C9F" w:rsidRDefault="00C06E1A" w:rsidP="00C06E1A">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105</w:t>
      </w:r>
    </w:p>
    <w:p w:rsidR="00C06E1A" w:rsidRPr="000A2C9F" w:rsidRDefault="00C06E1A" w:rsidP="00C06E1A">
      <w:pPr>
        <w:pStyle w:val="P00"/>
        <w:spacing w:before="0"/>
        <w:ind w:left="0" w:right="1134"/>
        <w:rPr>
          <w:rStyle w:val="default"/>
          <w:rFonts w:cs="FrankRuehl" w:hint="cs"/>
          <w:vanish/>
          <w:sz w:val="20"/>
          <w:szCs w:val="20"/>
          <w:shd w:val="clear" w:color="auto" w:fill="FFFF99"/>
          <w:rtl/>
        </w:rPr>
      </w:pPr>
      <w:hyperlink r:id="rId1155" w:history="1">
        <w:r w:rsidRPr="000A2C9F">
          <w:rPr>
            <w:rStyle w:val="Hyperlink"/>
            <w:rFonts w:cs="FrankRuehl" w:hint="cs"/>
            <w:vanish/>
            <w:szCs w:val="20"/>
            <w:shd w:val="clear" w:color="auto" w:fill="FFFF99"/>
            <w:rtl/>
          </w:rPr>
          <w:t>ס"ח תש"ע מס' 2229</w:t>
        </w:r>
      </w:hyperlink>
      <w:r w:rsidRPr="000A2C9F">
        <w:rPr>
          <w:rStyle w:val="default"/>
          <w:rFonts w:cs="FrankRuehl" w:hint="cs"/>
          <w:vanish/>
          <w:sz w:val="20"/>
          <w:szCs w:val="20"/>
          <w:shd w:val="clear" w:color="auto" w:fill="FFFF99"/>
          <w:rtl/>
        </w:rPr>
        <w:t xml:space="preserve"> מיום 16.2.2010 עמ' 385 (</w:t>
      </w:r>
      <w:hyperlink r:id="rId1156" w:history="1">
        <w:r w:rsidRPr="000A2C9F">
          <w:rPr>
            <w:rStyle w:val="Hyperlink"/>
            <w:rFonts w:cs="FrankRuehl" w:hint="cs"/>
            <w:vanish/>
            <w:szCs w:val="20"/>
            <w:shd w:val="clear" w:color="auto" w:fill="FFFF99"/>
            <w:rtl/>
          </w:rPr>
          <w:t>ה"ח 265</w:t>
        </w:r>
      </w:hyperlink>
      <w:r w:rsidRPr="000A2C9F">
        <w:rPr>
          <w:rStyle w:val="default"/>
          <w:rFonts w:cs="FrankRuehl" w:hint="cs"/>
          <w:vanish/>
          <w:sz w:val="20"/>
          <w:szCs w:val="20"/>
          <w:shd w:val="clear" w:color="auto" w:fill="FFFF99"/>
          <w:rtl/>
        </w:rPr>
        <w:t>)</w:t>
      </w:r>
    </w:p>
    <w:p w:rsidR="00C06E1A" w:rsidRPr="000A2C9F" w:rsidRDefault="00C06E1A" w:rsidP="00C06E1A">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הוספת סעיף 382א</w:t>
      </w:r>
    </w:p>
    <w:p w:rsidR="00E06817" w:rsidRPr="000A2C9F" w:rsidRDefault="00E06817" w:rsidP="00C06E1A">
      <w:pPr>
        <w:pStyle w:val="P00"/>
        <w:spacing w:before="0"/>
        <w:ind w:left="0" w:right="1134"/>
        <w:rPr>
          <w:rStyle w:val="default"/>
          <w:rFonts w:cs="FrankRuehl"/>
          <w:vanish/>
          <w:sz w:val="20"/>
          <w:szCs w:val="20"/>
          <w:shd w:val="clear" w:color="auto" w:fill="FFFF99"/>
          <w:rtl/>
        </w:rPr>
      </w:pPr>
    </w:p>
    <w:p w:rsidR="00E06817" w:rsidRPr="000A2C9F" w:rsidRDefault="00E06817" w:rsidP="00C06E1A">
      <w:pPr>
        <w:pStyle w:val="P00"/>
        <w:spacing w:before="0"/>
        <w:ind w:left="0" w:right="1134"/>
        <w:rPr>
          <w:rStyle w:val="default"/>
          <w:rFonts w:cs="FrankRuehl"/>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11.3.2018</w:t>
      </w:r>
    </w:p>
    <w:p w:rsidR="00E06817" w:rsidRPr="000A2C9F" w:rsidRDefault="00E06817" w:rsidP="00C06E1A">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תיקון מס' 131</w:t>
      </w:r>
    </w:p>
    <w:p w:rsidR="00E06817" w:rsidRPr="000A2C9F" w:rsidRDefault="00E06817" w:rsidP="00C06E1A">
      <w:pPr>
        <w:pStyle w:val="P00"/>
        <w:spacing w:before="0"/>
        <w:ind w:left="0" w:right="1134"/>
        <w:rPr>
          <w:rStyle w:val="default"/>
          <w:rFonts w:cs="FrankRuehl"/>
          <w:vanish/>
          <w:sz w:val="20"/>
          <w:szCs w:val="20"/>
          <w:shd w:val="clear" w:color="auto" w:fill="FFFF99"/>
          <w:rtl/>
        </w:rPr>
      </w:pPr>
      <w:hyperlink r:id="rId1157" w:history="1">
        <w:r w:rsidRPr="000A2C9F">
          <w:rPr>
            <w:rStyle w:val="Hyperlink"/>
            <w:rFonts w:cs="FrankRuehl" w:hint="cs"/>
            <w:vanish/>
            <w:szCs w:val="20"/>
            <w:shd w:val="clear" w:color="auto" w:fill="FFFF99"/>
            <w:rtl/>
          </w:rPr>
          <w:t>ס"ח תשע"ח מס' 2698</w:t>
        </w:r>
      </w:hyperlink>
      <w:r w:rsidRPr="000A2C9F">
        <w:rPr>
          <w:rStyle w:val="default"/>
          <w:rFonts w:cs="FrankRuehl" w:hint="cs"/>
          <w:vanish/>
          <w:sz w:val="20"/>
          <w:szCs w:val="20"/>
          <w:shd w:val="clear" w:color="auto" w:fill="FFFF99"/>
          <w:rtl/>
        </w:rPr>
        <w:t xml:space="preserve"> מיום 11.3.2018 עמ' 229 (</w:t>
      </w:r>
      <w:hyperlink r:id="rId1158" w:history="1">
        <w:r w:rsidRPr="000A2C9F">
          <w:rPr>
            <w:rStyle w:val="Hyperlink"/>
            <w:rFonts w:cs="FrankRuehl" w:hint="cs"/>
            <w:vanish/>
            <w:szCs w:val="20"/>
            <w:shd w:val="clear" w:color="auto" w:fill="FFFF99"/>
            <w:rtl/>
          </w:rPr>
          <w:t>ה"ח 759</w:t>
        </w:r>
      </w:hyperlink>
      <w:r w:rsidRPr="000A2C9F">
        <w:rPr>
          <w:rStyle w:val="default"/>
          <w:rFonts w:cs="FrankRuehl" w:hint="cs"/>
          <w:vanish/>
          <w:sz w:val="20"/>
          <w:szCs w:val="20"/>
          <w:shd w:val="clear" w:color="auto" w:fill="FFFF99"/>
          <w:rtl/>
        </w:rPr>
        <w:t>)</w:t>
      </w:r>
    </w:p>
    <w:p w:rsidR="00E06817" w:rsidRPr="00E06817" w:rsidRDefault="00E06817" w:rsidP="00E06817">
      <w:pPr>
        <w:pStyle w:val="P00"/>
        <w:spacing w:before="0"/>
        <w:ind w:left="0" w:right="1134"/>
        <w:rPr>
          <w:rStyle w:val="default"/>
          <w:rFonts w:cs="FrankRuehl"/>
          <w:sz w:val="2"/>
          <w:szCs w:val="2"/>
          <w:shd w:val="clear" w:color="auto" w:fill="FFFF99"/>
          <w:rtl/>
        </w:rPr>
      </w:pPr>
      <w:r w:rsidRPr="000A2C9F">
        <w:rPr>
          <w:rStyle w:val="default"/>
          <w:rFonts w:cs="FrankRuehl" w:hint="cs"/>
          <w:b/>
          <w:bCs/>
          <w:vanish/>
          <w:sz w:val="20"/>
          <w:szCs w:val="20"/>
          <w:shd w:val="clear" w:color="auto" w:fill="FFFF99"/>
          <w:rtl/>
        </w:rPr>
        <w:t>הוספת סעיף קטן 382א(ד)</w:t>
      </w:r>
      <w:bookmarkEnd w:id="897"/>
    </w:p>
    <w:p w:rsidR="00D85AAC" w:rsidRDefault="00D85AAC">
      <w:pPr>
        <w:pStyle w:val="medium2-header"/>
        <w:keepLines w:val="0"/>
        <w:spacing w:before="72"/>
        <w:ind w:left="0" w:right="1134"/>
        <w:rPr>
          <w:rFonts w:cs="FrankRuehl"/>
          <w:noProof/>
          <w:rtl/>
        </w:rPr>
      </w:pPr>
      <w:bookmarkStart w:id="898" w:name="med13"/>
      <w:bookmarkEnd w:id="898"/>
      <w:r>
        <w:rPr>
          <w:rFonts w:cs="FrankRuehl"/>
          <w:noProof/>
          <w:rtl/>
        </w:rPr>
        <w:t>פר</w:t>
      </w:r>
      <w:r>
        <w:rPr>
          <w:rFonts w:cs="FrankRuehl" w:hint="cs"/>
          <w:noProof/>
          <w:rtl/>
        </w:rPr>
        <w:t xml:space="preserve">ק </w:t>
      </w:r>
      <w:r>
        <w:rPr>
          <w:rFonts w:cs="FrankRuehl"/>
          <w:noProof/>
          <w:rtl/>
        </w:rPr>
        <w:t>י"</w:t>
      </w:r>
      <w:r>
        <w:rPr>
          <w:rFonts w:cs="FrankRuehl" w:hint="cs"/>
          <w:noProof/>
          <w:rtl/>
        </w:rPr>
        <w:t>א: פגיעות ברכוש</w:t>
      </w:r>
    </w:p>
    <w:p w:rsidR="00D85AAC" w:rsidRDefault="00D85AAC">
      <w:pPr>
        <w:pStyle w:val="header-2"/>
        <w:ind w:left="0" w:right="1134"/>
        <w:rPr>
          <w:rFonts w:cs="Miriam"/>
          <w:rtl/>
        </w:rPr>
      </w:pPr>
      <w:bookmarkStart w:id="899" w:name="hed263"/>
      <w:bookmarkEnd w:id="899"/>
      <w:r>
        <w:rPr>
          <w:rFonts w:cs="Miriam"/>
          <w:rtl/>
        </w:rPr>
        <w:t>סי</w:t>
      </w:r>
      <w:r>
        <w:rPr>
          <w:rFonts w:cs="Miriam" w:hint="cs"/>
          <w:rtl/>
        </w:rPr>
        <w:t>מן</w:t>
      </w:r>
      <w:r>
        <w:rPr>
          <w:rFonts w:cs="Miriam"/>
          <w:rtl/>
        </w:rPr>
        <w:t xml:space="preserve"> א</w:t>
      </w:r>
      <w:r>
        <w:rPr>
          <w:rFonts w:cs="Miriam" w:hint="cs"/>
          <w:rtl/>
        </w:rPr>
        <w:t>': גניבה</w:t>
      </w:r>
    </w:p>
    <w:p w:rsidR="00D85AAC" w:rsidRDefault="00D85AAC" w:rsidP="00013D81">
      <w:pPr>
        <w:pStyle w:val="P00"/>
        <w:spacing w:before="72"/>
        <w:ind w:left="0" w:right="1134"/>
        <w:rPr>
          <w:rStyle w:val="default"/>
          <w:rFonts w:cs="FrankRuehl" w:hint="cs"/>
          <w:rtl/>
        </w:rPr>
      </w:pPr>
      <w:bookmarkStart w:id="900" w:name="Seif295"/>
      <w:bookmarkEnd w:id="900"/>
      <w:r>
        <w:rPr>
          <w:lang w:val="he-IL"/>
        </w:rPr>
        <w:pict>
          <v:rect id="_x0000_s2593" style="position:absolute;left:0;text-align:left;margin-left:464.5pt;margin-top:8.05pt;width:75.05pt;height:15.6pt;z-index:2515543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ה – </w:t>
                  </w:r>
                  <w:r>
                    <w:rPr>
                      <w:rFonts w:cs="Miriam" w:hint="cs"/>
                      <w:sz w:val="18"/>
                      <w:szCs w:val="18"/>
                      <w:rtl/>
                    </w:rPr>
                    <w:t>מה</w:t>
                  </w:r>
                  <w:r>
                    <w:rPr>
                      <w:rFonts w:cs="Miriam"/>
                      <w:sz w:val="18"/>
                      <w:szCs w:val="18"/>
                      <w:rtl/>
                    </w:rPr>
                    <w:t>י [</w:t>
                  </w:r>
                  <w:r>
                    <w:rPr>
                      <w:rFonts w:cs="Miriam" w:hint="cs"/>
                      <w:sz w:val="18"/>
                      <w:szCs w:val="18"/>
                      <w:rtl/>
                    </w:rPr>
                    <w:t>א/263]</w:t>
                  </w:r>
                </w:p>
              </w:txbxContent>
            </v:textbox>
            <w10:anchorlock/>
          </v:rect>
        </w:pict>
      </w:r>
      <w:r>
        <w:rPr>
          <w:rStyle w:val="big-number"/>
          <w:rFonts w:cs="Miriam"/>
          <w:rtl/>
        </w:rPr>
        <w:t>383.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w:t>
      </w:r>
      <w:r>
        <w:rPr>
          <w:rStyle w:val="default"/>
          <w:rFonts w:cs="FrankRuehl"/>
          <w:rtl/>
        </w:rPr>
        <w:t xml:space="preserve"> ג</w:t>
      </w:r>
      <w:r>
        <w:rPr>
          <w:rStyle w:val="default"/>
          <w:rFonts w:cs="FrankRuehl" w:hint="cs"/>
          <w:rtl/>
        </w:rPr>
        <w:t>ונב דבר א</w:t>
      </w:r>
      <w:r>
        <w:rPr>
          <w:rStyle w:val="default"/>
          <w:rFonts w:cs="FrankRuehl"/>
          <w:rtl/>
        </w:rPr>
        <w:t xml:space="preserve">ם </w:t>
      </w:r>
      <w:r>
        <w:rPr>
          <w:rStyle w:val="default"/>
          <w:rFonts w:cs="FrankRuehl" w:hint="cs"/>
          <w:rtl/>
        </w:rPr>
        <w:t>הו</w:t>
      </w:r>
      <w:r w:rsidR="00905CF5">
        <w:rPr>
          <w:rStyle w:val="default"/>
          <w:rFonts w:cs="FrankRuehl"/>
          <w:rtl/>
        </w:rPr>
        <w:t>א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וט</w:t>
      </w:r>
      <w:r>
        <w:rPr>
          <w:rStyle w:val="default"/>
          <w:rFonts w:cs="FrankRuehl"/>
          <w:rtl/>
        </w:rPr>
        <w:t xml:space="preserve">ל </w:t>
      </w:r>
      <w:r>
        <w:rPr>
          <w:rStyle w:val="default"/>
          <w:rFonts w:cs="FrankRuehl" w:hint="cs"/>
          <w:rtl/>
        </w:rPr>
        <w:t>ונושא דבר הניתן להיגנב, בלי הסכמת הבעל, במרמה</w:t>
      </w:r>
      <w:r>
        <w:rPr>
          <w:rStyle w:val="default"/>
          <w:rFonts w:cs="FrankRuehl"/>
          <w:rtl/>
        </w:rPr>
        <w:t xml:space="preserve"> </w:t>
      </w:r>
      <w:r>
        <w:rPr>
          <w:rStyle w:val="default"/>
          <w:rFonts w:cs="FrankRuehl" w:hint="cs"/>
          <w:rtl/>
        </w:rPr>
        <w:t>ובל</w:t>
      </w:r>
      <w:r>
        <w:rPr>
          <w:rStyle w:val="default"/>
          <w:rFonts w:cs="FrankRuehl"/>
          <w:rtl/>
        </w:rPr>
        <w:t>י</w:t>
      </w:r>
      <w:r>
        <w:rPr>
          <w:rStyle w:val="default"/>
          <w:rFonts w:cs="FrankRuehl" w:hint="cs"/>
          <w:rtl/>
        </w:rPr>
        <w:t xml:space="preserve"> תביעת זכות בתום לב, כשהוא מתכוון בשעת הנטילה לשלול את הדבר מבעלו שלילת קבע;</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הי</w:t>
      </w:r>
      <w:r>
        <w:rPr>
          <w:rStyle w:val="default"/>
          <w:rFonts w:cs="FrankRuehl"/>
          <w:rtl/>
        </w:rPr>
        <w:t>ות</w:t>
      </w:r>
      <w:r>
        <w:rPr>
          <w:rStyle w:val="default"/>
          <w:rFonts w:cs="FrankRuehl" w:hint="cs"/>
          <w:rtl/>
        </w:rPr>
        <w:t>ו מחזיק כדין דבר הניתן להיגנב, בפקדון או בבעלות</w:t>
      </w:r>
      <w:r>
        <w:rPr>
          <w:rStyle w:val="default"/>
          <w:rFonts w:cs="FrankRuehl"/>
          <w:rtl/>
        </w:rPr>
        <w:t xml:space="preserve"> חלק</w:t>
      </w:r>
      <w:r>
        <w:rPr>
          <w:rStyle w:val="default"/>
          <w:rFonts w:cs="FrankRuehl" w:hint="cs"/>
          <w:rtl/>
        </w:rPr>
        <w:t>ית, הוא שולח יד בו במרמה לשימושו שלו או של אחר שאינו</w:t>
      </w:r>
      <w:r>
        <w:rPr>
          <w:rStyle w:val="default"/>
          <w:rFonts w:cs="FrankRuehl"/>
          <w:rtl/>
        </w:rPr>
        <w:t xml:space="preserve"> ב</w:t>
      </w:r>
      <w:r>
        <w:rPr>
          <w:rStyle w:val="default"/>
          <w:rFonts w:cs="FrankRuehl" w:hint="cs"/>
          <w:rtl/>
        </w:rPr>
        <w:t>על</w:t>
      </w:r>
      <w:r>
        <w:rPr>
          <w:rStyle w:val="default"/>
          <w:rFonts w:cs="FrankRuehl"/>
          <w:rtl/>
        </w:rPr>
        <w:t xml:space="preserve"> ה</w:t>
      </w:r>
      <w:r>
        <w:rPr>
          <w:rStyle w:val="default"/>
          <w:rFonts w:cs="FrankRuehl" w:hint="cs"/>
          <w:rtl/>
        </w:rPr>
        <w:t>דבר.</w:t>
      </w:r>
    </w:p>
    <w:p w:rsidR="00D85AAC" w:rsidRDefault="00D85AAC">
      <w:pPr>
        <w:pStyle w:val="P00"/>
        <w:spacing w:before="72"/>
        <w:ind w:left="0" w:right="1134"/>
        <w:rPr>
          <w:rStyle w:val="default"/>
          <w:rFonts w:cs="FrankRuehl"/>
          <w:rtl/>
        </w:rPr>
      </w:pPr>
      <w:r>
        <w:rPr>
          <w:lang w:val="he-IL"/>
        </w:rPr>
        <w:pict>
          <v:rect id="_x0000_s2594" style="position:absolute;left:0;text-align:left;margin-left:464.5pt;margin-top:8.05pt;width:75.05pt;height:8pt;z-index:2515553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/268]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גניבה לפי סעיף קטן (א) אין נפ</w:t>
      </w:r>
      <w:r>
        <w:rPr>
          <w:rStyle w:val="default"/>
          <w:rFonts w:cs="FrankRuehl"/>
          <w:rtl/>
        </w:rPr>
        <w:t>ק</w:t>
      </w:r>
      <w:r>
        <w:rPr>
          <w:rStyle w:val="default"/>
          <w:rFonts w:cs="FrankRuehl" w:hint="cs"/>
          <w:rtl/>
        </w:rPr>
        <w:t>א מ</w:t>
      </w:r>
      <w:r>
        <w:rPr>
          <w:rStyle w:val="default"/>
          <w:rFonts w:cs="FrankRuehl"/>
          <w:rtl/>
        </w:rPr>
        <w:t>י</w:t>
      </w:r>
      <w:r>
        <w:rPr>
          <w:rStyle w:val="default"/>
          <w:rFonts w:cs="FrankRuehl" w:hint="cs"/>
          <w:rtl/>
        </w:rPr>
        <w:t>נה שהנוטל א</w:t>
      </w:r>
      <w:r>
        <w:rPr>
          <w:rStyle w:val="default"/>
          <w:rFonts w:cs="FrankRuehl"/>
          <w:rtl/>
        </w:rPr>
        <w:t xml:space="preserve">ו </w:t>
      </w:r>
      <w:r>
        <w:rPr>
          <w:rStyle w:val="default"/>
          <w:rFonts w:cs="FrankRuehl" w:hint="cs"/>
          <w:rtl/>
        </w:rPr>
        <w:t>השולח יד הוא חבר דירקטוריון או נושא משרה בתאגיד שהדבר שייך לו, ובלבד ששאר הנסיבות מצטרפות כדי גניבה.</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גניבה </w:t>
      </w:r>
      <w:r w:rsidR="00905CF5">
        <w:rPr>
          <w:rStyle w:val="default"/>
          <w:rFonts w:cs="FrankRuehl"/>
          <w:rtl/>
        </w:rPr>
        <w:t>–</w:t>
      </w:r>
    </w:p>
    <w:p w:rsidR="00D85AAC" w:rsidRDefault="00D85AAC">
      <w:pPr>
        <w:pStyle w:val="P22"/>
        <w:spacing w:before="72"/>
        <w:ind w:left="1021" w:right="1134"/>
        <w:rPr>
          <w:rStyle w:val="default"/>
          <w:rFonts w:cs="FrankRuehl" w:hint="cs"/>
          <w:rtl/>
        </w:rPr>
      </w:pPr>
      <w:r>
        <w:rPr>
          <w:rStyle w:val="default"/>
          <w:rFonts w:cs="FrankRuehl"/>
          <w:rtl/>
        </w:rPr>
        <w:t>(1)</w:t>
      </w:r>
      <w:r>
        <w:rPr>
          <w:rStyle w:val="default"/>
          <w:rFonts w:cs="FrankRuehl"/>
          <w:rtl/>
        </w:rPr>
        <w:tab/>
        <w:t>"</w:t>
      </w:r>
      <w:r>
        <w:rPr>
          <w:rStyle w:val="default"/>
          <w:rFonts w:cs="FrankRuehl" w:hint="cs"/>
          <w:rtl/>
        </w:rPr>
        <w:t>נט</w:t>
      </w:r>
      <w:r>
        <w:rPr>
          <w:rStyle w:val="default"/>
          <w:rFonts w:cs="FrankRuehl"/>
          <w:rtl/>
        </w:rPr>
        <w:t>יל</w:t>
      </w:r>
      <w:r>
        <w:rPr>
          <w:rStyle w:val="default"/>
          <w:rFonts w:cs="FrankRuehl" w:hint="cs"/>
          <w:rtl/>
        </w:rPr>
        <w:t>ה" - לר</w:t>
      </w:r>
      <w:r>
        <w:rPr>
          <w:rStyle w:val="default"/>
          <w:rFonts w:cs="FrankRuehl"/>
          <w:rtl/>
        </w:rPr>
        <w:t>בו</w:t>
      </w:r>
      <w:r>
        <w:rPr>
          <w:rStyle w:val="default"/>
          <w:rFonts w:cs="FrankRuehl" w:hint="cs"/>
          <w:rtl/>
        </w:rPr>
        <w:t xml:space="preserve">ת השגת החזקה </w:t>
      </w:r>
      <w:r w:rsidR="00905CF5">
        <w:rPr>
          <w:rStyle w:val="default"/>
          <w:rFonts w:cs="FrankRuehl"/>
          <w:rtl/>
        </w:rPr>
        <w:t>–</w:t>
      </w:r>
    </w:p>
    <w:p w:rsidR="00D85AAC" w:rsidRDefault="00D85AA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תחבולה</w:t>
      </w:r>
      <w:r>
        <w:rPr>
          <w:rStyle w:val="default"/>
          <w:rFonts w:cs="FrankRuehl"/>
          <w:rtl/>
        </w:rPr>
        <w:t>;</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הפ</w:t>
      </w:r>
      <w:r>
        <w:rPr>
          <w:rStyle w:val="default"/>
          <w:rFonts w:cs="FrankRuehl"/>
          <w:rtl/>
        </w:rPr>
        <w:t>חד</w:t>
      </w:r>
      <w:r>
        <w:rPr>
          <w:rStyle w:val="default"/>
          <w:rFonts w:cs="FrankRuehl" w:hint="cs"/>
          <w:rtl/>
        </w:rPr>
        <w:t>ה;</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טע</w:t>
      </w:r>
      <w:r>
        <w:rPr>
          <w:rStyle w:val="default"/>
          <w:rFonts w:cs="FrankRuehl"/>
          <w:rtl/>
        </w:rPr>
        <w:t>ות</w:t>
      </w:r>
      <w:r>
        <w:rPr>
          <w:rStyle w:val="default"/>
          <w:rFonts w:cs="FrankRuehl" w:hint="cs"/>
          <w:rtl/>
        </w:rPr>
        <w:t xml:space="preserve"> הבעל ובידיעת הנוטל שההחזקה הושגה כך;</w:t>
      </w:r>
    </w:p>
    <w:p w:rsidR="00D85AAC" w:rsidRDefault="00D85AAC">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מצ</w:t>
      </w:r>
      <w:r>
        <w:rPr>
          <w:rStyle w:val="default"/>
          <w:rFonts w:cs="FrankRuehl"/>
          <w:rtl/>
        </w:rPr>
        <w:t>יא</w:t>
      </w:r>
      <w:r>
        <w:rPr>
          <w:rStyle w:val="default"/>
          <w:rFonts w:cs="FrankRuehl" w:hint="cs"/>
          <w:rtl/>
        </w:rPr>
        <w:t>ה, אם בזמן המציאה מניח המוצא שאפשר באמצעים סבירים לגלות את הבעל;</w:t>
      </w:r>
    </w:p>
    <w:p w:rsidR="00D85AAC" w:rsidRDefault="00D85AAC">
      <w:pPr>
        <w:pStyle w:val="P22"/>
        <w:spacing w:before="72"/>
        <w:ind w:left="1021" w:right="1134"/>
        <w:rPr>
          <w:rStyle w:val="default"/>
          <w:rFonts w:cs="FrankRuehl"/>
          <w:rtl/>
        </w:rPr>
      </w:pPr>
      <w:r>
        <w:rPr>
          <w:rStyle w:val="default"/>
          <w:rFonts w:cs="FrankRuehl"/>
          <w:rtl/>
        </w:rPr>
        <w:t>(2)</w:t>
      </w:r>
      <w:r>
        <w:rPr>
          <w:rStyle w:val="default"/>
          <w:rFonts w:cs="FrankRuehl"/>
          <w:rtl/>
        </w:rPr>
        <w:tab/>
        <w:t>"</w:t>
      </w:r>
      <w:r>
        <w:rPr>
          <w:rStyle w:val="default"/>
          <w:rFonts w:cs="FrankRuehl" w:hint="cs"/>
          <w:rtl/>
        </w:rPr>
        <w:t>נש</w:t>
      </w:r>
      <w:r>
        <w:rPr>
          <w:rStyle w:val="default"/>
          <w:rFonts w:cs="FrankRuehl"/>
          <w:rtl/>
        </w:rPr>
        <w:t>יא</w:t>
      </w:r>
      <w:r>
        <w:rPr>
          <w:rStyle w:val="default"/>
          <w:rFonts w:cs="FrankRuehl" w:hint="cs"/>
          <w:rtl/>
        </w:rPr>
        <w:t>ה" - לר</w:t>
      </w:r>
      <w:r>
        <w:rPr>
          <w:rStyle w:val="default"/>
          <w:rFonts w:cs="FrankRuehl"/>
          <w:rtl/>
        </w:rPr>
        <w:t>בו</w:t>
      </w:r>
      <w:r>
        <w:rPr>
          <w:rStyle w:val="default"/>
          <w:rFonts w:cs="FrankRuehl" w:hint="cs"/>
          <w:rtl/>
        </w:rPr>
        <w:t>ת הסרת דבר ממקומו, ובדבר המחובר - הס</w:t>
      </w:r>
      <w:r>
        <w:rPr>
          <w:rStyle w:val="default"/>
          <w:rFonts w:cs="FrankRuehl"/>
          <w:rtl/>
        </w:rPr>
        <w:t>רת</w:t>
      </w:r>
      <w:r>
        <w:rPr>
          <w:rStyle w:val="default"/>
          <w:rFonts w:cs="FrankRuehl" w:hint="cs"/>
          <w:rtl/>
        </w:rPr>
        <w:t>ו לאחר ניתוקו הגמור;</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w:t>
      </w:r>
      <w:r>
        <w:rPr>
          <w:rStyle w:val="default"/>
          <w:rFonts w:cs="FrankRuehl" w:hint="cs"/>
          <w:rtl/>
        </w:rPr>
        <w:t>בע</w:t>
      </w:r>
      <w:r>
        <w:rPr>
          <w:rStyle w:val="default"/>
          <w:rFonts w:cs="FrankRuehl"/>
          <w:rtl/>
        </w:rPr>
        <w:t>לו</w:t>
      </w:r>
      <w:r>
        <w:rPr>
          <w:rStyle w:val="default"/>
          <w:rFonts w:cs="FrankRuehl" w:hint="cs"/>
          <w:rtl/>
        </w:rPr>
        <w:t>ת" - לר</w:t>
      </w:r>
      <w:r>
        <w:rPr>
          <w:rStyle w:val="default"/>
          <w:rFonts w:cs="FrankRuehl"/>
          <w:rtl/>
        </w:rPr>
        <w:t>בו</w:t>
      </w:r>
      <w:r>
        <w:rPr>
          <w:rStyle w:val="default"/>
          <w:rFonts w:cs="FrankRuehl" w:hint="cs"/>
          <w:rtl/>
        </w:rPr>
        <w:t xml:space="preserve">ת בעלות חלקית, החזקה, </w:t>
      </w:r>
      <w:r>
        <w:rPr>
          <w:rStyle w:val="default"/>
          <w:rFonts w:cs="FrankRuehl"/>
          <w:rtl/>
        </w:rPr>
        <w:t>זכ</w:t>
      </w:r>
      <w:r>
        <w:rPr>
          <w:rStyle w:val="default"/>
          <w:rFonts w:cs="FrankRuehl" w:hint="cs"/>
          <w:rtl/>
        </w:rPr>
        <w:t>ות</w:t>
      </w:r>
      <w:r>
        <w:rPr>
          <w:rStyle w:val="default"/>
          <w:rFonts w:cs="FrankRuehl"/>
          <w:rtl/>
        </w:rPr>
        <w:t xml:space="preserve"> ה</w:t>
      </w:r>
      <w:r>
        <w:rPr>
          <w:rStyle w:val="default"/>
          <w:rFonts w:cs="FrankRuehl" w:hint="cs"/>
          <w:rtl/>
        </w:rPr>
        <w:t>חזקה או שליטה;</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w:t>
      </w:r>
      <w:r>
        <w:rPr>
          <w:rStyle w:val="default"/>
          <w:rFonts w:cs="FrankRuehl" w:hint="cs"/>
          <w:rtl/>
        </w:rPr>
        <w:t>דב</w:t>
      </w:r>
      <w:r>
        <w:rPr>
          <w:rStyle w:val="default"/>
          <w:rFonts w:cs="FrankRuehl"/>
          <w:rtl/>
        </w:rPr>
        <w:t xml:space="preserve">ר </w:t>
      </w:r>
      <w:r>
        <w:rPr>
          <w:rStyle w:val="default"/>
          <w:rFonts w:cs="FrankRuehl" w:hint="cs"/>
          <w:rtl/>
        </w:rPr>
        <w:t>הניתן להיגנב" - דב</w:t>
      </w:r>
      <w:r>
        <w:rPr>
          <w:rStyle w:val="default"/>
          <w:rFonts w:cs="FrankRuehl"/>
          <w:rtl/>
        </w:rPr>
        <w:t xml:space="preserve">ר </w:t>
      </w:r>
      <w:r>
        <w:rPr>
          <w:rStyle w:val="default"/>
          <w:rFonts w:cs="FrankRuehl" w:hint="cs"/>
          <w:rtl/>
        </w:rPr>
        <w:t>בע</w:t>
      </w:r>
      <w:r>
        <w:rPr>
          <w:rStyle w:val="default"/>
          <w:rFonts w:cs="FrankRuehl"/>
          <w:rtl/>
        </w:rPr>
        <w:t>ל</w:t>
      </w:r>
      <w:r>
        <w:rPr>
          <w:rStyle w:val="default"/>
          <w:rFonts w:cs="FrankRuehl" w:hint="cs"/>
          <w:rtl/>
        </w:rPr>
        <w:t xml:space="preserve"> ער</w:t>
      </w:r>
      <w:r>
        <w:rPr>
          <w:rStyle w:val="default"/>
          <w:rFonts w:cs="FrankRuehl"/>
          <w:rtl/>
        </w:rPr>
        <w:t>ך</w:t>
      </w:r>
      <w:r>
        <w:rPr>
          <w:rStyle w:val="default"/>
          <w:rFonts w:cs="FrankRuehl" w:hint="cs"/>
          <w:rtl/>
        </w:rPr>
        <w:t xml:space="preserve"> שהוא נכסו </w:t>
      </w:r>
      <w:r>
        <w:rPr>
          <w:rStyle w:val="default"/>
          <w:rFonts w:cs="FrankRuehl"/>
          <w:rtl/>
        </w:rPr>
        <w:t>של</w:t>
      </w:r>
      <w:r>
        <w:rPr>
          <w:rStyle w:val="default"/>
          <w:rFonts w:cs="FrankRuehl" w:hint="cs"/>
          <w:rtl/>
        </w:rPr>
        <w:t xml:space="preserve"> אדם, ובמחובר למקרקעין - לא</w:t>
      </w:r>
      <w:r>
        <w:rPr>
          <w:rStyle w:val="default"/>
          <w:rFonts w:cs="FrankRuehl"/>
          <w:rtl/>
        </w:rPr>
        <w:t>חר</w:t>
      </w:r>
      <w:r>
        <w:rPr>
          <w:rStyle w:val="default"/>
          <w:rFonts w:cs="FrankRuehl" w:hint="cs"/>
          <w:rtl/>
        </w:rPr>
        <w:t xml:space="preserve"> ניתוקו מהם.</w:t>
      </w:r>
    </w:p>
    <w:p w:rsidR="00D85AAC" w:rsidRDefault="00D85AAC" w:rsidP="00013D81">
      <w:pPr>
        <w:pStyle w:val="P00"/>
        <w:spacing w:before="72"/>
        <w:ind w:left="0" w:right="1134"/>
        <w:rPr>
          <w:rStyle w:val="default"/>
          <w:rFonts w:cs="FrankRuehl" w:hint="cs"/>
          <w:rtl/>
        </w:rPr>
      </w:pPr>
      <w:bookmarkStart w:id="901" w:name="Seif296"/>
      <w:bookmarkEnd w:id="901"/>
      <w:r>
        <w:rPr>
          <w:lang w:val="he-IL"/>
        </w:rPr>
        <w:pict>
          <v:rect id="_x0000_s2595" style="position:absolute;left:0;text-align:left;margin-left:464.5pt;margin-top:8.05pt;width:75.05pt;height:24pt;z-index:2515563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הג</w:t>
                  </w:r>
                  <w:r>
                    <w:rPr>
                      <w:rFonts w:cs="Miriam" w:hint="cs"/>
                      <w:sz w:val="18"/>
                      <w:szCs w:val="18"/>
                      <w:rtl/>
                    </w:rPr>
                    <w:t xml:space="preserve">ונב </w:t>
                  </w:r>
                  <w:r>
                    <w:rPr>
                      <w:rFonts w:cs="Miriam"/>
                      <w:sz w:val="18"/>
                      <w:szCs w:val="18"/>
                      <w:rtl/>
                    </w:rPr>
                    <w:t>[א</w:t>
                  </w:r>
                  <w:r>
                    <w:rPr>
                      <w:rFonts w:cs="Miriam" w:hint="cs"/>
                      <w:sz w:val="18"/>
                      <w:szCs w:val="18"/>
                      <w:rtl/>
                    </w:rPr>
                    <w:t>/270]</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384.</w:t>
      </w:r>
      <w:r>
        <w:rPr>
          <w:rStyle w:val="big-number"/>
          <w:rFonts w:cs="Miriam"/>
          <w:rtl/>
        </w:rPr>
        <w:tab/>
      </w:r>
      <w:r>
        <w:rPr>
          <w:rStyle w:val="default"/>
          <w:rFonts w:cs="FrankRuehl"/>
          <w:rtl/>
        </w:rPr>
        <w:t>הג</w:t>
      </w:r>
      <w:r>
        <w:rPr>
          <w:rStyle w:val="default"/>
          <w:rFonts w:cs="FrankRuehl" w:hint="cs"/>
          <w:rtl/>
        </w:rPr>
        <w:t>ונ</w:t>
      </w:r>
      <w:r>
        <w:rPr>
          <w:rStyle w:val="default"/>
          <w:rFonts w:cs="FrankRuehl"/>
          <w:rtl/>
        </w:rPr>
        <w:t xml:space="preserve">ב, </w:t>
      </w:r>
      <w:r>
        <w:rPr>
          <w:rStyle w:val="default"/>
          <w:rFonts w:cs="FrankRuehl" w:hint="cs"/>
          <w:rtl/>
        </w:rPr>
        <w:t>דינו - מא</w:t>
      </w:r>
      <w:r>
        <w:rPr>
          <w:rStyle w:val="default"/>
          <w:rFonts w:cs="FrankRuehl"/>
          <w:rtl/>
        </w:rPr>
        <w:t>סר</w:t>
      </w:r>
      <w:r>
        <w:rPr>
          <w:rStyle w:val="default"/>
          <w:rFonts w:cs="FrankRuehl" w:hint="cs"/>
          <w:rtl/>
        </w:rPr>
        <w:t xml:space="preserve"> שלוש שנים, והוא אם לא נקבע לגניבה עונש אחר מחמת נסיבותיה או מחמת טיבו של הדבר שנגנב.</w:t>
      </w:r>
    </w:p>
    <w:p w:rsidR="00013D81" w:rsidRDefault="00013D81" w:rsidP="00013D81">
      <w:pPr>
        <w:pStyle w:val="P00"/>
        <w:spacing w:before="72"/>
        <w:ind w:left="0" w:right="1134"/>
        <w:rPr>
          <w:rStyle w:val="default"/>
          <w:rFonts w:cs="FrankRuehl" w:hint="cs"/>
          <w:rtl/>
        </w:rPr>
      </w:pPr>
      <w:bookmarkStart w:id="902" w:name="Seif575"/>
      <w:bookmarkEnd w:id="902"/>
      <w:r>
        <w:rPr>
          <w:lang w:val="he-IL"/>
        </w:rPr>
        <w:pict>
          <v:rect id="_x0000_s2918" style="position:absolute;left:0;text-align:left;margin-left:464.5pt;margin-top:8.05pt;width:75.05pt;height:38.5pt;z-index:251997696" o:allowincell="f" filled="f" stroked="f" strokecolor="lime" strokeweight=".25pt">
            <v:textbox inset="0,0,0,0">
              <w:txbxContent>
                <w:p w:rsidR="008657E3" w:rsidRDefault="008657E3" w:rsidP="00013D81">
                  <w:pPr>
                    <w:spacing w:line="160" w:lineRule="exact"/>
                    <w:jc w:val="left"/>
                    <w:rPr>
                      <w:rFonts w:cs="Miriam" w:hint="cs"/>
                      <w:sz w:val="18"/>
                      <w:szCs w:val="18"/>
                      <w:rtl/>
                    </w:rPr>
                  </w:pPr>
                  <w:r>
                    <w:rPr>
                      <w:rFonts w:cs="Miriam" w:hint="cs"/>
                      <w:sz w:val="18"/>
                      <w:szCs w:val="18"/>
                      <w:rtl/>
                    </w:rPr>
                    <w:t>גניבה בנסיבות מיוחדות</w:t>
                  </w:r>
                </w:p>
                <w:p w:rsidR="008657E3" w:rsidRDefault="008657E3" w:rsidP="00013D81">
                  <w:pPr>
                    <w:spacing w:line="160" w:lineRule="exact"/>
                    <w:jc w:val="left"/>
                    <w:rPr>
                      <w:rFonts w:cs="Miriam" w:hint="cs"/>
                      <w:noProof/>
                      <w:sz w:val="18"/>
                      <w:szCs w:val="18"/>
                      <w:rtl/>
                    </w:rPr>
                  </w:pPr>
                  <w:r>
                    <w:rPr>
                      <w:rFonts w:cs="Miriam" w:hint="cs"/>
                      <w:sz w:val="18"/>
                      <w:szCs w:val="18"/>
                      <w:rtl/>
                    </w:rPr>
                    <w:t>(תיקון מס' 101) תש"ע-2009</w:t>
                  </w:r>
                </w:p>
              </w:txbxContent>
            </v:textbox>
            <w10:anchorlock/>
          </v:rect>
        </w:pict>
      </w:r>
      <w:r>
        <w:rPr>
          <w:rStyle w:val="big-number"/>
          <w:rFonts w:cs="Miriam"/>
          <w:rtl/>
        </w:rPr>
        <w:t>384</w:t>
      </w:r>
      <w:r w:rsidR="00E22122">
        <w:rPr>
          <w:rStyle w:val="default"/>
          <w:rFonts w:cs="FrankRuehl" w:hint="cs"/>
          <w:rtl/>
        </w:rPr>
        <w:t>א</w:t>
      </w:r>
      <w:r w:rsidR="00E22122">
        <w:rPr>
          <w:rStyle w:val="default"/>
          <w:rFonts w:cs="FrankRuehl"/>
          <w:rtl/>
        </w:rPr>
        <w:t>.</w:t>
      </w:r>
      <w:r w:rsidR="00E22122">
        <w:rPr>
          <w:rStyle w:val="default"/>
          <w:rFonts w:cs="FrankRuehl" w:hint="cs"/>
          <w:rtl/>
        </w:rPr>
        <w:t xml:space="preserve"> </w:t>
      </w:r>
      <w:r>
        <w:rPr>
          <w:rStyle w:val="default"/>
          <w:rFonts w:cs="FrankRuehl" w:hint="cs"/>
          <w:rtl/>
        </w:rPr>
        <w:t>(א)</w:t>
      </w:r>
      <w:r>
        <w:rPr>
          <w:rStyle w:val="default"/>
          <w:rFonts w:cs="FrankRuehl" w:hint="cs"/>
          <w:rtl/>
        </w:rPr>
        <w:tab/>
      </w:r>
      <w:r>
        <w:rPr>
          <w:rStyle w:val="default"/>
          <w:rFonts w:cs="FrankRuehl"/>
          <w:rtl/>
        </w:rPr>
        <w:t>הג</w:t>
      </w:r>
      <w:r>
        <w:rPr>
          <w:rStyle w:val="default"/>
          <w:rFonts w:cs="FrankRuehl" w:hint="cs"/>
          <w:rtl/>
        </w:rPr>
        <w:t>ונ</w:t>
      </w:r>
      <w:r>
        <w:rPr>
          <w:rStyle w:val="default"/>
          <w:rFonts w:cs="FrankRuehl"/>
          <w:rtl/>
        </w:rPr>
        <w:t>ב</w:t>
      </w:r>
      <w:r>
        <w:rPr>
          <w:rStyle w:val="default"/>
          <w:rFonts w:cs="FrankRuehl" w:hint="cs"/>
          <w:rtl/>
        </w:rPr>
        <w:t xml:space="preserve"> דבר כמפורט להלן, דינו </w:t>
      </w:r>
      <w:r>
        <w:rPr>
          <w:rStyle w:val="default"/>
          <w:rFonts w:cs="FrankRuehl"/>
          <w:rtl/>
        </w:rPr>
        <w:t>–</w:t>
      </w:r>
      <w:r>
        <w:rPr>
          <w:rStyle w:val="default"/>
          <w:rFonts w:cs="FrankRuehl" w:hint="cs"/>
          <w:rtl/>
        </w:rPr>
        <w:t xml:space="preserve"> מאסר ארבע שנים:</w:t>
      </w:r>
    </w:p>
    <w:p w:rsidR="00013D81" w:rsidRDefault="00013D81" w:rsidP="00013D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המשמש חלק מקווי תשתיות, מיתקני תשתיות או חיבור אליהם, או דבר שמטרתו הבטחת בטיחות הציבור;</w:t>
      </w:r>
    </w:p>
    <w:p w:rsidR="00013D81" w:rsidRDefault="00013D81" w:rsidP="00013D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דבר המשמש כלי עבודה או אמצעי להפקת פרנסתו של אדם, ובכלל זה כלים חקלאיים, תוצרת חקלאית, בקר או מקנה, ובלבד שערכו של הדבר הנגנב עולה על 1,000 שקלים חדשים;</w:t>
      </w:r>
    </w:p>
    <w:p w:rsidR="00013D81" w:rsidRDefault="00013D81" w:rsidP="00013D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דבר בעל ערך תרבותי, מדעי, היסטורי, דתי או אומנותי.</w:t>
      </w:r>
    </w:p>
    <w:p w:rsidR="00013D81" w:rsidRDefault="00013D81" w:rsidP="00013D81">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הגונב דבר שערכו עולה על 500,000 שקלים חדשים, דינו </w:t>
      </w:r>
      <w:r>
        <w:rPr>
          <w:rStyle w:val="default"/>
          <w:rFonts w:cs="FrankRuehl"/>
          <w:rtl/>
        </w:rPr>
        <w:t>–</w:t>
      </w:r>
      <w:r>
        <w:rPr>
          <w:rStyle w:val="default"/>
          <w:rFonts w:cs="FrankRuehl" w:hint="cs"/>
          <w:rtl/>
        </w:rPr>
        <w:t xml:space="preserve"> מאסר שבע שנים.</w:t>
      </w:r>
    </w:p>
    <w:p w:rsidR="000E02DF" w:rsidRDefault="000E02DF" w:rsidP="000E02DF">
      <w:pPr>
        <w:pStyle w:val="P00"/>
        <w:spacing w:before="72"/>
        <w:ind w:left="0" w:right="1134"/>
        <w:rPr>
          <w:rStyle w:val="default"/>
          <w:rFonts w:cs="FrankRuehl" w:hint="cs"/>
          <w:rtl/>
        </w:rPr>
      </w:pPr>
      <w:r>
        <w:rPr>
          <w:rFonts w:cs="FrankRuehl" w:hint="cs"/>
          <w:sz w:val="26"/>
          <w:rtl/>
          <w:lang w:eastAsia="en-US"/>
        </w:rPr>
        <w:pict>
          <v:shape id="_x0000_s3101" type="#_x0000_t202" style="position:absolute;left:0;text-align:left;margin-left:470.25pt;margin-top:7.1pt;width:1in;height:16.8pt;z-index:252102144" filled="f" stroked="f">
            <v:textbox inset="1mm,0,1mm,0">
              <w:txbxContent>
                <w:p w:rsidR="000E02DF" w:rsidRDefault="000E02DF" w:rsidP="000E02DF">
                  <w:pPr>
                    <w:spacing w:line="160" w:lineRule="exact"/>
                    <w:jc w:val="left"/>
                    <w:rPr>
                      <w:rFonts w:cs="Miriam" w:hint="cs"/>
                      <w:sz w:val="18"/>
                      <w:szCs w:val="18"/>
                      <w:rtl/>
                    </w:rPr>
                  </w:pPr>
                  <w:r>
                    <w:rPr>
                      <w:rFonts w:cs="Miriam" w:hint="cs"/>
                      <w:sz w:val="18"/>
                      <w:szCs w:val="18"/>
                      <w:rtl/>
                    </w:rPr>
                    <w:t>(תיקון מס' 135) תשע"ט-2018</w:t>
                  </w:r>
                </w:p>
              </w:txbxContent>
            </v:textbox>
          </v:shape>
        </w:pict>
      </w:r>
      <w:r>
        <w:rPr>
          <w:rStyle w:val="default"/>
          <w:rFonts w:cs="FrankRuehl" w:hint="cs"/>
          <w:rtl/>
        </w:rPr>
        <w:tab/>
        <w:t>(ג)</w:t>
      </w:r>
      <w:r>
        <w:rPr>
          <w:rStyle w:val="default"/>
          <w:rFonts w:cs="FrankRuehl" w:hint="cs"/>
          <w:rtl/>
        </w:rPr>
        <w:tab/>
        <w:t xml:space="preserve">הגונב נשק, דינו </w:t>
      </w:r>
      <w:r>
        <w:rPr>
          <w:rStyle w:val="default"/>
          <w:rFonts w:cs="FrankRuehl"/>
          <w:rtl/>
        </w:rPr>
        <w:t>–</w:t>
      </w:r>
      <w:r>
        <w:rPr>
          <w:rStyle w:val="default"/>
          <w:rFonts w:cs="FrankRuehl" w:hint="cs"/>
          <w:rtl/>
        </w:rPr>
        <w:t xml:space="preserve"> מאסר עשר שנים; בסעיף קטן זה, "נשק" </w:t>
      </w:r>
      <w:r>
        <w:rPr>
          <w:rStyle w:val="default"/>
          <w:rFonts w:cs="FrankRuehl"/>
          <w:rtl/>
        </w:rPr>
        <w:t>–</w:t>
      </w:r>
      <w:r>
        <w:rPr>
          <w:rStyle w:val="default"/>
          <w:rFonts w:cs="FrankRuehl" w:hint="cs"/>
          <w:rtl/>
        </w:rPr>
        <w:t xml:space="preserve"> כהגדרתו בפסקה (1) להגדרה "נשק" שבסעיף 144(ג), למעט חלק, אבזר או תחמושת כאמור באותה פסקה.</w:t>
      </w:r>
    </w:p>
    <w:p w:rsidR="00013D81" w:rsidRPr="000A2C9F" w:rsidRDefault="00013D81" w:rsidP="00013D81">
      <w:pPr>
        <w:pStyle w:val="P00"/>
        <w:spacing w:before="0"/>
        <w:ind w:left="0" w:right="1134"/>
        <w:rPr>
          <w:rStyle w:val="default"/>
          <w:rFonts w:cs="FrankRuehl" w:hint="cs"/>
          <w:vanish/>
          <w:color w:val="FF0000"/>
          <w:sz w:val="20"/>
          <w:szCs w:val="20"/>
          <w:shd w:val="clear" w:color="auto" w:fill="FFFF99"/>
          <w:rtl/>
        </w:rPr>
      </w:pPr>
      <w:bookmarkStart w:id="903" w:name="Rov1108"/>
      <w:r w:rsidRPr="000A2C9F">
        <w:rPr>
          <w:rStyle w:val="default"/>
          <w:rFonts w:cs="FrankRuehl" w:hint="cs"/>
          <w:vanish/>
          <w:color w:val="FF0000"/>
          <w:sz w:val="20"/>
          <w:szCs w:val="20"/>
          <w:shd w:val="clear" w:color="auto" w:fill="FFFF99"/>
          <w:rtl/>
        </w:rPr>
        <w:t>מיום 1.12.2009</w:t>
      </w:r>
    </w:p>
    <w:p w:rsidR="00013D81" w:rsidRPr="000A2C9F" w:rsidRDefault="00013D81" w:rsidP="00013D81">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101</w:t>
      </w:r>
    </w:p>
    <w:p w:rsidR="00013D81" w:rsidRPr="000A2C9F" w:rsidRDefault="00013D81" w:rsidP="00013D81">
      <w:pPr>
        <w:pStyle w:val="P00"/>
        <w:spacing w:before="0"/>
        <w:ind w:left="0" w:right="1134"/>
        <w:rPr>
          <w:rStyle w:val="default"/>
          <w:rFonts w:cs="FrankRuehl" w:hint="cs"/>
          <w:vanish/>
          <w:sz w:val="20"/>
          <w:szCs w:val="20"/>
          <w:shd w:val="clear" w:color="auto" w:fill="FFFF99"/>
          <w:rtl/>
        </w:rPr>
      </w:pPr>
      <w:hyperlink r:id="rId1159" w:history="1">
        <w:r w:rsidRPr="000A2C9F">
          <w:rPr>
            <w:rStyle w:val="Hyperlink"/>
            <w:rFonts w:cs="FrankRuehl" w:hint="cs"/>
            <w:vanish/>
            <w:szCs w:val="20"/>
            <w:shd w:val="clear" w:color="auto" w:fill="FFFF99"/>
            <w:rtl/>
          </w:rPr>
          <w:t>ס"ח תש"ע מס' 2213</w:t>
        </w:r>
      </w:hyperlink>
      <w:r w:rsidRPr="000A2C9F">
        <w:rPr>
          <w:rStyle w:val="default"/>
          <w:rFonts w:cs="FrankRuehl" w:hint="cs"/>
          <w:vanish/>
          <w:sz w:val="20"/>
          <w:szCs w:val="20"/>
          <w:shd w:val="clear" w:color="auto" w:fill="FFFF99"/>
          <w:rtl/>
        </w:rPr>
        <w:t xml:space="preserve"> מיום 3.11.2009 עמ' 236 (</w:t>
      </w:r>
      <w:hyperlink r:id="rId1160" w:history="1">
        <w:r w:rsidRPr="000A2C9F">
          <w:rPr>
            <w:rStyle w:val="Hyperlink"/>
            <w:rFonts w:cs="FrankRuehl" w:hint="cs"/>
            <w:vanish/>
            <w:szCs w:val="20"/>
            <w:shd w:val="clear" w:color="auto" w:fill="FFFF99"/>
            <w:rtl/>
          </w:rPr>
          <w:t>ה"ח 372</w:t>
        </w:r>
      </w:hyperlink>
      <w:r w:rsidRPr="000A2C9F">
        <w:rPr>
          <w:rStyle w:val="default"/>
          <w:rFonts w:cs="FrankRuehl" w:hint="cs"/>
          <w:vanish/>
          <w:sz w:val="20"/>
          <w:szCs w:val="20"/>
          <w:shd w:val="clear" w:color="auto" w:fill="FFFF99"/>
          <w:rtl/>
        </w:rPr>
        <w:t xml:space="preserve">, </w:t>
      </w:r>
      <w:hyperlink r:id="rId1161" w:history="1">
        <w:r w:rsidRPr="000A2C9F">
          <w:rPr>
            <w:rStyle w:val="Hyperlink"/>
            <w:rFonts w:cs="FrankRuehl" w:hint="cs"/>
            <w:vanish/>
            <w:szCs w:val="20"/>
            <w:shd w:val="clear" w:color="auto" w:fill="FFFF99"/>
            <w:rtl/>
          </w:rPr>
          <w:t>ה"ח 188</w:t>
        </w:r>
      </w:hyperlink>
      <w:r w:rsidRPr="000A2C9F">
        <w:rPr>
          <w:rStyle w:val="default"/>
          <w:rFonts w:cs="FrankRuehl" w:hint="cs"/>
          <w:vanish/>
          <w:sz w:val="20"/>
          <w:szCs w:val="20"/>
          <w:shd w:val="clear" w:color="auto" w:fill="FFFF99"/>
          <w:rtl/>
        </w:rPr>
        <w:t>)</w:t>
      </w:r>
    </w:p>
    <w:p w:rsidR="000E02DF" w:rsidRPr="000A2C9F" w:rsidRDefault="00013D81" w:rsidP="000E02DF">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הוספת סעיף 384א</w:t>
      </w:r>
    </w:p>
    <w:p w:rsidR="000E02DF" w:rsidRPr="000A2C9F" w:rsidRDefault="000E02DF" w:rsidP="000E02DF">
      <w:pPr>
        <w:pStyle w:val="P00"/>
        <w:spacing w:before="0"/>
        <w:ind w:left="0" w:right="1134"/>
        <w:rPr>
          <w:rStyle w:val="default"/>
          <w:rFonts w:cs="FrankRuehl"/>
          <w:vanish/>
          <w:sz w:val="20"/>
          <w:szCs w:val="20"/>
          <w:shd w:val="clear" w:color="auto" w:fill="FFFF99"/>
          <w:rtl/>
        </w:rPr>
      </w:pPr>
    </w:p>
    <w:p w:rsidR="000E02DF" w:rsidRPr="000A2C9F" w:rsidRDefault="000E02DF" w:rsidP="000E02DF">
      <w:pPr>
        <w:pStyle w:val="P00"/>
        <w:spacing w:before="0"/>
        <w:ind w:left="0" w:right="1134"/>
        <w:rPr>
          <w:rStyle w:val="default"/>
          <w:rFonts w:cs="FrankRuehl"/>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12.12.2018</w:t>
      </w:r>
    </w:p>
    <w:p w:rsidR="000E02DF" w:rsidRPr="000A2C9F" w:rsidRDefault="000E02DF" w:rsidP="000E02DF">
      <w:pPr>
        <w:pStyle w:val="P00"/>
        <w:spacing w:before="0"/>
        <w:ind w:left="0" w:right="1134"/>
        <w:rPr>
          <w:rStyle w:val="default"/>
          <w:rFonts w:cs="FrankRuehl"/>
          <w:vanish/>
          <w:sz w:val="20"/>
          <w:szCs w:val="20"/>
          <w:shd w:val="clear" w:color="auto" w:fill="FFFF99"/>
          <w:rtl/>
        </w:rPr>
      </w:pPr>
      <w:r w:rsidRPr="000A2C9F">
        <w:rPr>
          <w:rStyle w:val="default"/>
          <w:rFonts w:cs="FrankRuehl" w:hint="cs"/>
          <w:b/>
          <w:bCs/>
          <w:vanish/>
          <w:sz w:val="20"/>
          <w:szCs w:val="20"/>
          <w:shd w:val="clear" w:color="auto" w:fill="FFFF99"/>
          <w:rtl/>
        </w:rPr>
        <w:t>תיקון מס' 135</w:t>
      </w:r>
    </w:p>
    <w:p w:rsidR="000E02DF" w:rsidRPr="000A2C9F" w:rsidRDefault="000E02DF" w:rsidP="000E02DF">
      <w:pPr>
        <w:pStyle w:val="P00"/>
        <w:spacing w:before="0"/>
        <w:ind w:left="0" w:right="1134"/>
        <w:rPr>
          <w:rStyle w:val="default"/>
          <w:rFonts w:cs="FrankRuehl"/>
          <w:vanish/>
          <w:sz w:val="20"/>
          <w:szCs w:val="20"/>
          <w:shd w:val="clear" w:color="auto" w:fill="FFFF99"/>
          <w:rtl/>
        </w:rPr>
      </w:pPr>
      <w:hyperlink r:id="rId1162" w:history="1">
        <w:r w:rsidRPr="000A2C9F">
          <w:rPr>
            <w:rStyle w:val="Hyperlink"/>
            <w:rFonts w:cs="FrankRuehl" w:hint="cs"/>
            <w:vanish/>
            <w:szCs w:val="20"/>
            <w:shd w:val="clear" w:color="auto" w:fill="FFFF99"/>
            <w:rtl/>
          </w:rPr>
          <w:t>ס"ח תשע"ט מס' 2762</w:t>
        </w:r>
      </w:hyperlink>
      <w:r w:rsidRPr="000A2C9F">
        <w:rPr>
          <w:rStyle w:val="default"/>
          <w:rFonts w:cs="FrankRuehl" w:hint="cs"/>
          <w:vanish/>
          <w:sz w:val="20"/>
          <w:szCs w:val="20"/>
          <w:shd w:val="clear" w:color="auto" w:fill="FFFF99"/>
          <w:rtl/>
        </w:rPr>
        <w:t xml:space="preserve"> מיום 12.12.2018 עמ' 74 (</w:t>
      </w:r>
      <w:hyperlink r:id="rId1163" w:history="1">
        <w:r w:rsidRPr="000A2C9F">
          <w:rPr>
            <w:rStyle w:val="Hyperlink"/>
            <w:rFonts w:cs="FrankRuehl" w:hint="cs"/>
            <w:vanish/>
            <w:szCs w:val="20"/>
            <w:shd w:val="clear" w:color="auto" w:fill="FFFF99"/>
            <w:rtl/>
          </w:rPr>
          <w:t>ה"ח 811</w:t>
        </w:r>
      </w:hyperlink>
      <w:r w:rsidRPr="000A2C9F">
        <w:rPr>
          <w:rStyle w:val="default"/>
          <w:rFonts w:cs="FrankRuehl" w:hint="cs"/>
          <w:vanish/>
          <w:sz w:val="20"/>
          <w:szCs w:val="20"/>
          <w:shd w:val="clear" w:color="auto" w:fill="FFFF99"/>
          <w:rtl/>
        </w:rPr>
        <w:t>)</w:t>
      </w:r>
    </w:p>
    <w:p w:rsidR="000E02DF" w:rsidRPr="000E02DF" w:rsidRDefault="000E02DF" w:rsidP="000E02DF">
      <w:pPr>
        <w:pStyle w:val="P00"/>
        <w:spacing w:before="0"/>
        <w:ind w:left="0" w:right="1134"/>
        <w:rPr>
          <w:rStyle w:val="default"/>
          <w:rFonts w:cs="FrankRuehl"/>
          <w:sz w:val="2"/>
          <w:szCs w:val="2"/>
          <w:shd w:val="clear" w:color="auto" w:fill="FFFF99"/>
          <w:rtl/>
        </w:rPr>
      </w:pPr>
      <w:r w:rsidRPr="000A2C9F">
        <w:rPr>
          <w:rStyle w:val="default"/>
          <w:rFonts w:cs="FrankRuehl" w:hint="cs"/>
          <w:b/>
          <w:bCs/>
          <w:vanish/>
          <w:sz w:val="20"/>
          <w:szCs w:val="20"/>
          <w:shd w:val="clear" w:color="auto" w:fill="FFFF99"/>
          <w:rtl/>
        </w:rPr>
        <w:t>הוספת סעיף קטן 384א(ג)</w:t>
      </w:r>
      <w:bookmarkEnd w:id="903"/>
    </w:p>
    <w:p w:rsidR="00D85AAC" w:rsidRDefault="00D85AAC" w:rsidP="00013D81">
      <w:pPr>
        <w:pStyle w:val="P00"/>
        <w:spacing w:before="72"/>
        <w:ind w:left="0" w:right="1134"/>
        <w:rPr>
          <w:rStyle w:val="default"/>
          <w:rFonts w:cs="FrankRuehl"/>
          <w:rtl/>
        </w:rPr>
      </w:pPr>
      <w:bookmarkStart w:id="904" w:name="Seif297"/>
      <w:bookmarkEnd w:id="904"/>
      <w:r>
        <w:rPr>
          <w:lang w:val="he-IL"/>
        </w:rPr>
        <w:pict>
          <v:rect id="_x0000_s2596" style="position:absolute;left:0;text-align:left;margin-left:464.5pt;margin-top:8.05pt;width:75.05pt;height:16pt;z-index:2515573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נט</w:t>
                  </w:r>
                  <w:r>
                    <w:rPr>
                      <w:rFonts w:cs="Miriam" w:hint="cs"/>
                      <w:sz w:val="18"/>
                      <w:szCs w:val="18"/>
                      <w:rtl/>
                    </w:rPr>
                    <w:t>יל</w:t>
                  </w:r>
                  <w:r>
                    <w:rPr>
                      <w:rFonts w:cs="Miriam"/>
                      <w:sz w:val="18"/>
                      <w:szCs w:val="18"/>
                      <w:rtl/>
                    </w:rPr>
                    <w:t xml:space="preserve">ה </w:t>
                  </w:r>
                  <w:r>
                    <w:rPr>
                      <w:rFonts w:cs="Miriam" w:hint="cs"/>
                      <w:sz w:val="18"/>
                      <w:szCs w:val="18"/>
                      <w:rtl/>
                    </w:rPr>
                    <w:t>שאינה גניבה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/264]</w:t>
                  </w:r>
                </w:p>
              </w:txbxContent>
            </v:textbox>
            <w10:anchorlock/>
          </v:rect>
        </w:pict>
      </w:r>
      <w:r>
        <w:rPr>
          <w:rStyle w:val="big-number"/>
          <w:rFonts w:cs="Miriam"/>
          <w:rtl/>
        </w:rPr>
        <w:t>385.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מי</w:t>
      </w:r>
      <w:r>
        <w:rPr>
          <w:rStyle w:val="default"/>
          <w:rFonts w:cs="FrankRuehl"/>
          <w:rtl/>
        </w:rPr>
        <w:t xml:space="preserve">ל </w:t>
      </w:r>
      <w:r>
        <w:rPr>
          <w:rStyle w:val="default"/>
          <w:rFonts w:cs="FrankRuehl" w:hint="cs"/>
          <w:rtl/>
        </w:rPr>
        <w:t>או שלוח המשעבד טובי</w:t>
      </w:r>
      <w:r>
        <w:rPr>
          <w:rStyle w:val="default"/>
          <w:rFonts w:cs="FrankRuehl"/>
          <w:rtl/>
        </w:rPr>
        <w:t xml:space="preserve">ן </w:t>
      </w:r>
      <w:r>
        <w:rPr>
          <w:rStyle w:val="default"/>
          <w:rFonts w:cs="FrankRuehl" w:hint="cs"/>
          <w:rtl/>
        </w:rPr>
        <w:t>או</w:t>
      </w:r>
      <w:r>
        <w:rPr>
          <w:rStyle w:val="default"/>
          <w:rFonts w:cs="FrankRuehl"/>
          <w:rtl/>
        </w:rPr>
        <w:t xml:space="preserve"> ש</w:t>
      </w:r>
      <w:r>
        <w:rPr>
          <w:rStyle w:val="default"/>
          <w:rFonts w:cs="FrankRuehl" w:hint="cs"/>
          <w:rtl/>
        </w:rPr>
        <w:t>טר בעלות עליהם שהופקדו בידו לשם מכירה או למטרה אחרת, והשעבוד הוא להבטחת סכום כ</w:t>
      </w:r>
      <w:r>
        <w:rPr>
          <w:rStyle w:val="default"/>
          <w:rFonts w:cs="FrankRuehl"/>
          <w:rtl/>
        </w:rPr>
        <w:t>ס</w:t>
      </w:r>
      <w:r>
        <w:rPr>
          <w:rStyle w:val="default"/>
          <w:rFonts w:cs="FrankRuehl" w:hint="cs"/>
          <w:rtl/>
        </w:rPr>
        <w:t>ף שאינו עולה על הסכום שהגיע לו מאת שולחו בזמן עשי</w:t>
      </w:r>
      <w:r>
        <w:rPr>
          <w:rStyle w:val="default"/>
          <w:rFonts w:cs="FrankRuehl"/>
          <w:rtl/>
        </w:rPr>
        <w:t>ית ה</w:t>
      </w:r>
      <w:r>
        <w:rPr>
          <w:rStyle w:val="default"/>
          <w:rFonts w:cs="FrankRuehl" w:hint="cs"/>
          <w:rtl/>
        </w:rPr>
        <w:t>שעבוד ובכלל זה סכום של שטר חליפין שקיבל עליו, או שטר חוב שעשה, על חשבון שולחו - אי</w:t>
      </w:r>
      <w:r>
        <w:rPr>
          <w:rStyle w:val="default"/>
          <w:rFonts w:cs="FrankRuehl"/>
          <w:rtl/>
        </w:rPr>
        <w:t xml:space="preserve">ן </w:t>
      </w:r>
      <w:r>
        <w:rPr>
          <w:rStyle w:val="default"/>
          <w:rFonts w:cs="FrankRuehl" w:hint="cs"/>
          <w:rtl/>
        </w:rPr>
        <w:t>זו גניבה.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הנוטל מזון</w:t>
      </w:r>
      <w:r>
        <w:rPr>
          <w:rStyle w:val="default"/>
          <w:rFonts w:cs="FrankRuehl"/>
          <w:rtl/>
        </w:rPr>
        <w:t xml:space="preserve"> </w:t>
      </w:r>
      <w:r>
        <w:rPr>
          <w:rStyle w:val="default"/>
          <w:rFonts w:cs="FrankRuehl" w:hint="cs"/>
          <w:rtl/>
        </w:rPr>
        <w:t>שבהח</w:t>
      </w:r>
      <w:r>
        <w:rPr>
          <w:rStyle w:val="default"/>
          <w:rFonts w:cs="FrankRuehl"/>
          <w:rtl/>
        </w:rPr>
        <w:t>ז</w:t>
      </w:r>
      <w:r>
        <w:rPr>
          <w:rStyle w:val="default"/>
          <w:rFonts w:cs="FrankRuehl" w:hint="cs"/>
          <w:rtl/>
        </w:rPr>
        <w:t>קת</w:t>
      </w:r>
      <w:r>
        <w:rPr>
          <w:rStyle w:val="default"/>
          <w:rFonts w:cs="FrankRuehl"/>
          <w:rtl/>
        </w:rPr>
        <w:t xml:space="preserve"> מ</w:t>
      </w:r>
      <w:r>
        <w:rPr>
          <w:rStyle w:val="default"/>
          <w:rFonts w:cs="FrankRuehl" w:hint="cs"/>
          <w:rtl/>
        </w:rPr>
        <w:t>עבידו,</w:t>
      </w:r>
      <w:r>
        <w:rPr>
          <w:rStyle w:val="default"/>
          <w:rFonts w:cs="FrankRuehl"/>
          <w:rtl/>
        </w:rPr>
        <w:t xml:space="preserve"> ב</w:t>
      </w:r>
      <w:r>
        <w:rPr>
          <w:rStyle w:val="default"/>
          <w:rFonts w:cs="FrankRuehl" w:hint="cs"/>
          <w:rtl/>
        </w:rPr>
        <w:t>ניגוד להוראותיו, כדי לתתו לבעל חיים השייך למעבידו או שבהחזקתו - אי</w:t>
      </w:r>
      <w:r>
        <w:rPr>
          <w:rStyle w:val="default"/>
          <w:rFonts w:cs="FrankRuehl"/>
          <w:rtl/>
        </w:rPr>
        <w:t xml:space="preserve">ן </w:t>
      </w:r>
      <w:r>
        <w:rPr>
          <w:rStyle w:val="default"/>
          <w:rFonts w:cs="FrankRuehl" w:hint="cs"/>
          <w:rtl/>
        </w:rPr>
        <w:t>זו גניבה.</w:t>
      </w:r>
    </w:p>
    <w:p w:rsidR="00D85AAC" w:rsidRDefault="00D85AAC" w:rsidP="00013D81">
      <w:pPr>
        <w:pStyle w:val="P00"/>
        <w:spacing w:before="72"/>
        <w:ind w:left="0" w:right="1134"/>
        <w:rPr>
          <w:rStyle w:val="default"/>
          <w:rFonts w:cs="FrankRuehl"/>
          <w:rtl/>
        </w:rPr>
      </w:pPr>
      <w:bookmarkStart w:id="905" w:name="Seif561"/>
      <w:bookmarkEnd w:id="905"/>
      <w:r>
        <w:rPr>
          <w:rFonts w:cs="Miriam"/>
          <w:szCs w:val="32"/>
          <w:rtl/>
          <w:lang w:val="he-IL"/>
        </w:rPr>
        <w:pict>
          <v:shape id="_x0000_s2831" type="#_x0000_t202" style="position:absolute;left:0;text-align:left;margin-left:470.25pt;margin-top:10.2pt;width:1in;height:28pt;z-index:251929088" filled="f" stroked="f">
            <v:textbox inset="1mm,0,1mm,0">
              <w:txbxContent>
                <w:p w:rsidR="008657E3" w:rsidRDefault="008657E3">
                  <w:pPr>
                    <w:spacing w:line="160" w:lineRule="exact"/>
                    <w:jc w:val="left"/>
                    <w:rPr>
                      <w:rFonts w:cs="Miriam"/>
                      <w:sz w:val="18"/>
                      <w:szCs w:val="18"/>
                      <w:rtl/>
                    </w:rPr>
                  </w:pPr>
                  <w:r>
                    <w:rPr>
                      <w:rFonts w:cs="Miriam" w:hint="cs"/>
                      <w:sz w:val="18"/>
                      <w:szCs w:val="18"/>
                      <w:rtl/>
                    </w:rPr>
                    <w:t>כ</w:t>
                  </w:r>
                  <w:r>
                    <w:rPr>
                      <w:rFonts w:cs="Miriam"/>
                      <w:sz w:val="18"/>
                      <w:szCs w:val="18"/>
                      <w:rtl/>
                    </w:rPr>
                    <w:t>ס</w:t>
                  </w:r>
                  <w:r>
                    <w:rPr>
                      <w:rFonts w:cs="Miriam" w:hint="cs"/>
                      <w:sz w:val="18"/>
                      <w:szCs w:val="18"/>
                      <w:rtl/>
                    </w:rPr>
                    <w:t>פ</w:t>
                  </w:r>
                  <w:r>
                    <w:rPr>
                      <w:rFonts w:cs="Miriam"/>
                      <w:sz w:val="18"/>
                      <w:szCs w:val="18"/>
                      <w:rtl/>
                    </w:rPr>
                    <w:t>י</w:t>
                  </w:r>
                  <w:r>
                    <w:rPr>
                      <w:rFonts w:cs="Miriam" w:hint="cs"/>
                      <w:sz w:val="18"/>
                      <w:szCs w:val="18"/>
                      <w:rtl/>
                    </w:rPr>
                    <w:t>ם</w:t>
                  </w:r>
                  <w:r>
                    <w:rPr>
                      <w:rFonts w:cs="Miriam"/>
                      <w:sz w:val="18"/>
                      <w:szCs w:val="18"/>
                      <w:rtl/>
                    </w:rPr>
                    <w:t xml:space="preserve"> </w:t>
                  </w:r>
                  <w:r>
                    <w:rPr>
                      <w:rFonts w:cs="Miriam" w:hint="cs"/>
                      <w:sz w:val="18"/>
                      <w:szCs w:val="18"/>
                      <w:rtl/>
                    </w:rPr>
                    <w:t xml:space="preserve">המוחזקים לפי הוראה </w:t>
                  </w:r>
                  <w:r>
                    <w:rPr>
                      <w:rFonts w:cs="Miriam"/>
                      <w:sz w:val="18"/>
                      <w:szCs w:val="18"/>
                      <w:rtl/>
                    </w:rPr>
                    <w:br/>
                  </w:r>
                  <w:r>
                    <w:rPr>
                      <w:rFonts w:cs="Miriam" w:hint="cs"/>
                      <w:sz w:val="18"/>
                      <w:szCs w:val="18"/>
                      <w:rtl/>
                    </w:rPr>
                    <w:t>[א/265]</w:t>
                  </w:r>
                </w:p>
              </w:txbxContent>
            </v:textbox>
            <w10:anchorlock/>
          </v:shape>
        </w:pict>
      </w:r>
      <w:r>
        <w:rPr>
          <w:rStyle w:val="big-number"/>
          <w:rFonts w:cs="Miriam"/>
          <w:rtl/>
        </w:rPr>
        <w:t>386.</w:t>
      </w:r>
      <w:r>
        <w:rPr>
          <w:rStyle w:val="big-number"/>
          <w:rFonts w:cs="Miriam"/>
          <w:rtl/>
        </w:rPr>
        <w:tab/>
      </w:r>
      <w:r>
        <w:rPr>
          <w:rStyle w:val="default"/>
          <w:rFonts w:cs="FrankRuehl"/>
          <w:rtl/>
        </w:rPr>
        <w:t>המ</w:t>
      </w:r>
      <w:r>
        <w:rPr>
          <w:rStyle w:val="default"/>
          <w:rFonts w:cs="FrankRuehl" w:hint="cs"/>
          <w:rtl/>
        </w:rPr>
        <w:t xml:space="preserve">קבל, </w:t>
      </w:r>
      <w:r>
        <w:rPr>
          <w:rStyle w:val="default"/>
          <w:rFonts w:cs="FrankRuehl"/>
          <w:rtl/>
        </w:rPr>
        <w:t>לב</w:t>
      </w:r>
      <w:r>
        <w:rPr>
          <w:rStyle w:val="default"/>
          <w:rFonts w:cs="FrankRuehl" w:hint="cs"/>
          <w:rtl/>
        </w:rPr>
        <w:t>דו או עם אחר, כסף או נייר ערך, או יפוי כוח למכירת נכס, למישכונו או לשעבודו או לעשיה בו בדרך אחרת, בין שהוא ניתן ל</w:t>
      </w:r>
      <w:r>
        <w:rPr>
          <w:rStyle w:val="default"/>
          <w:rFonts w:cs="FrankRuehl"/>
          <w:rtl/>
        </w:rPr>
        <w:t>ה</w:t>
      </w:r>
      <w:r>
        <w:rPr>
          <w:rStyle w:val="default"/>
          <w:rFonts w:cs="FrankRuehl" w:hint="cs"/>
          <w:rtl/>
        </w:rPr>
        <w:t>יגנב</w:t>
      </w:r>
      <w:r>
        <w:rPr>
          <w:rStyle w:val="default"/>
          <w:rFonts w:cs="FrankRuehl"/>
          <w:rtl/>
        </w:rPr>
        <w:t xml:space="preserve"> </w:t>
      </w:r>
      <w:r>
        <w:rPr>
          <w:rStyle w:val="default"/>
          <w:rFonts w:cs="FrankRuehl" w:hint="cs"/>
          <w:rtl/>
        </w:rPr>
        <w:t>וב</w:t>
      </w:r>
      <w:r>
        <w:rPr>
          <w:rStyle w:val="default"/>
          <w:rFonts w:cs="FrankRuehl"/>
          <w:rtl/>
        </w:rPr>
        <w:t>ין</w:t>
      </w:r>
      <w:r>
        <w:rPr>
          <w:rStyle w:val="default"/>
          <w:rFonts w:cs="FrankRuehl" w:hint="cs"/>
          <w:rtl/>
        </w:rPr>
        <w:t xml:space="preserve"> שאינו</w:t>
      </w:r>
      <w:r>
        <w:rPr>
          <w:rStyle w:val="default"/>
          <w:rFonts w:cs="FrankRuehl"/>
          <w:rtl/>
        </w:rPr>
        <w:t xml:space="preserve"> נ</w:t>
      </w:r>
      <w:r>
        <w:rPr>
          <w:rStyle w:val="default"/>
          <w:rFonts w:cs="FrankRuehl" w:hint="cs"/>
          <w:rtl/>
        </w:rPr>
        <w:t>יתן, והכל בהוראה שהכסף או הנכס או תמורתם או פירותיהם ישמשו כולם או חלק</w:t>
      </w:r>
      <w:r>
        <w:rPr>
          <w:rStyle w:val="default"/>
          <w:rFonts w:cs="FrankRuehl"/>
          <w:rtl/>
        </w:rPr>
        <w:t>ם</w:t>
      </w:r>
      <w:r>
        <w:rPr>
          <w:rStyle w:val="default"/>
          <w:rFonts w:cs="FrankRuehl" w:hint="cs"/>
          <w:rtl/>
        </w:rPr>
        <w:t xml:space="preserve"> למטרה פלונית או ישולמו לאדם פלוני כפי שפורשו בהו</w:t>
      </w:r>
      <w:r>
        <w:rPr>
          <w:rStyle w:val="default"/>
          <w:rFonts w:cs="FrankRuehl"/>
          <w:rtl/>
        </w:rPr>
        <w:t xml:space="preserve">ראה - </w:t>
      </w:r>
      <w:r>
        <w:rPr>
          <w:rStyle w:val="default"/>
          <w:rFonts w:cs="FrankRuehl" w:hint="cs"/>
          <w:rtl/>
        </w:rPr>
        <w:t>יר</w:t>
      </w:r>
      <w:r>
        <w:rPr>
          <w:rStyle w:val="default"/>
          <w:rFonts w:cs="FrankRuehl"/>
          <w:rtl/>
        </w:rPr>
        <w:t>או</w:t>
      </w:r>
      <w:r>
        <w:rPr>
          <w:rStyle w:val="default"/>
          <w:rFonts w:cs="FrankRuehl" w:hint="cs"/>
          <w:rtl/>
        </w:rPr>
        <w:t xml:space="preserve"> את הכסף או התמורה כנכסו של האדם שבשבילו נתקבל הכסף, נייר הערך או יפוי הכוח, עד שנתמלאה ההוראה.</w:t>
      </w:r>
    </w:p>
    <w:p w:rsidR="00D85AAC" w:rsidRDefault="00D85AAC" w:rsidP="00013D81">
      <w:pPr>
        <w:pStyle w:val="P00"/>
        <w:spacing w:before="72"/>
        <w:ind w:left="0" w:right="1134"/>
        <w:rPr>
          <w:rStyle w:val="default"/>
          <w:rFonts w:cs="FrankRuehl"/>
          <w:rtl/>
        </w:rPr>
      </w:pPr>
      <w:bookmarkStart w:id="906" w:name="Seif298"/>
      <w:bookmarkEnd w:id="906"/>
      <w:r>
        <w:rPr>
          <w:lang w:val="he-IL"/>
        </w:rPr>
        <w:pict>
          <v:rect id="_x0000_s2597" style="position:absolute;left:0;text-align:left;margin-left:464.5pt;margin-top:8.05pt;width:75.05pt;height:32pt;z-index:2515584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קב</w:t>
                  </w:r>
                  <w:r>
                    <w:rPr>
                      <w:rFonts w:cs="Miriam" w:hint="cs"/>
                      <w:sz w:val="18"/>
                      <w:szCs w:val="18"/>
                      <w:rtl/>
                    </w:rPr>
                    <w:t>לת</w:t>
                  </w:r>
                  <w:r>
                    <w:rPr>
                      <w:rFonts w:cs="Miriam"/>
                      <w:sz w:val="18"/>
                      <w:szCs w:val="18"/>
                      <w:rtl/>
                    </w:rPr>
                    <w:t xml:space="preserve"> כ</w:t>
                  </w:r>
                  <w:r>
                    <w:rPr>
                      <w:rFonts w:cs="Miriam" w:hint="cs"/>
                      <w:sz w:val="18"/>
                      <w:szCs w:val="18"/>
                      <w:rtl/>
                    </w:rPr>
                    <w:t xml:space="preserve">סף </w:t>
                  </w:r>
                  <w:r>
                    <w:rPr>
                      <w:rFonts w:cs="Miriam"/>
                      <w:sz w:val="18"/>
                      <w:szCs w:val="18"/>
                      <w:rtl/>
                    </w:rPr>
                    <w:t>בש</w:t>
                  </w:r>
                  <w:r>
                    <w:rPr>
                      <w:rFonts w:cs="Miriam" w:hint="cs"/>
                      <w:sz w:val="18"/>
                      <w:szCs w:val="18"/>
                      <w:rtl/>
                    </w:rPr>
                    <w:t>ב</w:t>
                  </w:r>
                  <w:r>
                    <w:rPr>
                      <w:rFonts w:cs="Miriam"/>
                      <w:sz w:val="18"/>
                      <w:szCs w:val="18"/>
                      <w:rtl/>
                    </w:rPr>
                    <w:t xml:space="preserve">יל </w:t>
                  </w:r>
                  <w:r>
                    <w:rPr>
                      <w:rFonts w:cs="Miriam" w:hint="cs"/>
                      <w:sz w:val="18"/>
                      <w:szCs w:val="18"/>
                      <w:rtl/>
                    </w:rPr>
                    <w:t>א</w:t>
                  </w:r>
                  <w:r>
                    <w:rPr>
                      <w:rFonts w:cs="Miriam"/>
                      <w:sz w:val="18"/>
                      <w:szCs w:val="18"/>
                      <w:rtl/>
                    </w:rPr>
                    <w:t>ח</w:t>
                  </w:r>
                  <w:r>
                    <w:rPr>
                      <w:rFonts w:cs="Miriam" w:hint="cs"/>
                      <w:sz w:val="18"/>
                      <w:szCs w:val="18"/>
                      <w:rtl/>
                    </w:rPr>
                    <w:t xml:space="preserve">ר </w:t>
                  </w:r>
                  <w:r>
                    <w:rPr>
                      <w:rFonts w:cs="Miriam"/>
                      <w:sz w:val="18"/>
                      <w:szCs w:val="18"/>
                      <w:rtl/>
                    </w:rPr>
                    <w:t>[א</w:t>
                  </w:r>
                  <w:r>
                    <w:rPr>
                      <w:rFonts w:cs="Miriam" w:hint="cs"/>
                      <w:sz w:val="18"/>
                      <w:szCs w:val="18"/>
                      <w:rtl/>
                    </w:rPr>
                    <w:t>/267]</w:t>
                  </w:r>
                </w:p>
                <w:p w:rsidR="008657E3" w:rsidRDefault="008657E3">
                  <w:pPr>
                    <w:spacing w:line="160" w:lineRule="exact"/>
                    <w:jc w:val="left"/>
                    <w:rPr>
                      <w:rFonts w:cs="Miriam"/>
                      <w:noProof/>
                      <w:sz w:val="18"/>
                      <w:szCs w:val="18"/>
                      <w:rtl/>
                    </w:rPr>
                  </w:pPr>
                </w:p>
              </w:txbxContent>
            </v:textbox>
            <w10:anchorlock/>
          </v:rect>
        </w:pict>
      </w:r>
      <w:r>
        <w:rPr>
          <w:rStyle w:val="big-number"/>
          <w:rFonts w:cs="Miriam"/>
          <w:rtl/>
        </w:rPr>
        <w:t>387.</w:t>
      </w:r>
      <w:r>
        <w:rPr>
          <w:rStyle w:val="big-number"/>
          <w:rFonts w:cs="Miriam"/>
          <w:rtl/>
        </w:rPr>
        <w:tab/>
      </w:r>
      <w:r>
        <w:rPr>
          <w:rStyle w:val="default"/>
          <w:rFonts w:cs="FrankRuehl"/>
          <w:rtl/>
        </w:rPr>
        <w:t>המ</w:t>
      </w:r>
      <w:r>
        <w:rPr>
          <w:rStyle w:val="default"/>
          <w:rFonts w:cs="FrankRuehl" w:hint="cs"/>
          <w:rtl/>
        </w:rPr>
        <w:t>קב</w:t>
      </w:r>
      <w:r>
        <w:rPr>
          <w:rStyle w:val="default"/>
          <w:rFonts w:cs="FrankRuehl"/>
          <w:rtl/>
        </w:rPr>
        <w:t xml:space="preserve">ל, </w:t>
      </w:r>
      <w:r>
        <w:rPr>
          <w:rStyle w:val="default"/>
          <w:rFonts w:cs="FrankRuehl" w:hint="cs"/>
          <w:rtl/>
        </w:rPr>
        <w:t>לבד</w:t>
      </w:r>
      <w:r>
        <w:rPr>
          <w:rStyle w:val="default"/>
          <w:rFonts w:cs="FrankRuehl"/>
          <w:rtl/>
        </w:rPr>
        <w:t xml:space="preserve">ו </w:t>
      </w:r>
      <w:r>
        <w:rPr>
          <w:rStyle w:val="default"/>
          <w:rFonts w:cs="FrankRuehl" w:hint="cs"/>
          <w:rtl/>
        </w:rPr>
        <w:t>או</w:t>
      </w:r>
      <w:r>
        <w:rPr>
          <w:rStyle w:val="default"/>
          <w:rFonts w:cs="FrankRuehl"/>
          <w:rtl/>
        </w:rPr>
        <w:t xml:space="preserve"> ע</w:t>
      </w:r>
      <w:r>
        <w:rPr>
          <w:rStyle w:val="default"/>
          <w:rFonts w:cs="FrankRuehl" w:hint="cs"/>
          <w:rtl/>
        </w:rPr>
        <w:t>ם אחר, כסף בשביל פלוני - יר</w:t>
      </w:r>
      <w:r>
        <w:rPr>
          <w:rStyle w:val="default"/>
          <w:rFonts w:cs="FrankRuehl"/>
          <w:rtl/>
        </w:rPr>
        <w:t>או</w:t>
      </w:r>
      <w:r>
        <w:rPr>
          <w:rStyle w:val="default"/>
          <w:rFonts w:cs="FrankRuehl" w:hint="cs"/>
          <w:rtl/>
        </w:rPr>
        <w:t xml:space="preserve"> את הכסף כנכסו של האדם שבשבילו נתקבל, זולת אם ניתן הכסף על מנת שיהיה פריט בחשבון חייב וזכאי ושלגביו יהיו בין הצדדים יחסי חייב וזכאי בלבד. </w:t>
      </w:r>
    </w:p>
    <w:p w:rsidR="00D85AAC" w:rsidRDefault="00D85AAC" w:rsidP="00013D81">
      <w:pPr>
        <w:pStyle w:val="P00"/>
        <w:spacing w:before="72"/>
        <w:ind w:left="0" w:right="1134"/>
        <w:rPr>
          <w:rStyle w:val="default"/>
          <w:rFonts w:cs="FrankRuehl"/>
          <w:rtl/>
        </w:rPr>
      </w:pPr>
      <w:bookmarkStart w:id="907" w:name="Seif299"/>
      <w:bookmarkEnd w:id="907"/>
      <w:r>
        <w:rPr>
          <w:lang w:val="he-IL"/>
        </w:rPr>
        <w:pict>
          <v:rect id="_x0000_s2598" style="position:absolute;left:0;text-align:left;margin-left:464.5pt;margin-top:8.05pt;width:75.05pt;height:24pt;z-index:2515594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כס</w:t>
                  </w:r>
                  <w:r>
                    <w:rPr>
                      <w:rFonts w:cs="Miriam" w:hint="cs"/>
                      <w:sz w:val="18"/>
                      <w:szCs w:val="18"/>
                      <w:rtl/>
                    </w:rPr>
                    <w:t>פי</w:t>
                  </w:r>
                  <w:r>
                    <w:rPr>
                      <w:rFonts w:cs="Miriam"/>
                      <w:sz w:val="18"/>
                      <w:szCs w:val="18"/>
                      <w:rtl/>
                    </w:rPr>
                    <w:t xml:space="preserve">ם </w:t>
                  </w:r>
                  <w:r>
                    <w:rPr>
                      <w:rFonts w:cs="Miriam" w:hint="cs"/>
                      <w:sz w:val="18"/>
                      <w:szCs w:val="18"/>
                      <w:rtl/>
                    </w:rPr>
                    <w:t xml:space="preserve">שקיבל </w:t>
                  </w:r>
                  <w:r>
                    <w:rPr>
                      <w:rFonts w:cs="Miriam"/>
                      <w:sz w:val="18"/>
                      <w:szCs w:val="18"/>
                      <w:rtl/>
                    </w:rPr>
                    <w:t>מו</w:t>
                  </w:r>
                  <w:r>
                    <w:rPr>
                      <w:rFonts w:cs="Miriam" w:hint="cs"/>
                      <w:sz w:val="18"/>
                      <w:szCs w:val="18"/>
                      <w:rtl/>
                    </w:rPr>
                    <w:t>רש</w:t>
                  </w:r>
                  <w:r>
                    <w:rPr>
                      <w:rFonts w:cs="Miriam"/>
                      <w:sz w:val="18"/>
                      <w:szCs w:val="18"/>
                      <w:rtl/>
                    </w:rPr>
                    <w:t>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/266]</w:t>
                  </w:r>
                </w:p>
              </w:txbxContent>
            </v:textbox>
            <w10:anchorlock/>
          </v:rect>
        </w:pict>
      </w:r>
      <w:r>
        <w:rPr>
          <w:rStyle w:val="big-number"/>
          <w:rFonts w:cs="Miriam"/>
          <w:rtl/>
        </w:rPr>
        <w:t>388.</w:t>
      </w:r>
      <w:r>
        <w:rPr>
          <w:rStyle w:val="big-number"/>
          <w:rFonts w:cs="Miriam"/>
          <w:rtl/>
        </w:rPr>
        <w:tab/>
      </w:r>
      <w:r>
        <w:rPr>
          <w:rStyle w:val="default"/>
          <w:rFonts w:cs="FrankRuehl"/>
          <w:rtl/>
        </w:rPr>
        <w:t>המ</w:t>
      </w:r>
      <w:r>
        <w:rPr>
          <w:rStyle w:val="default"/>
          <w:rFonts w:cs="FrankRuehl" w:hint="cs"/>
          <w:rtl/>
        </w:rPr>
        <w:t>קב</w:t>
      </w:r>
      <w:r>
        <w:rPr>
          <w:rStyle w:val="default"/>
          <w:rFonts w:cs="FrankRuehl"/>
          <w:rtl/>
        </w:rPr>
        <w:t xml:space="preserve">ל, </w:t>
      </w:r>
      <w:r>
        <w:rPr>
          <w:rStyle w:val="default"/>
          <w:rFonts w:cs="FrankRuehl" w:hint="cs"/>
          <w:rtl/>
        </w:rPr>
        <w:t>לבדו או עם אחר, נכס מזולתו בהרשאה למכור אות</w:t>
      </w:r>
      <w:r>
        <w:rPr>
          <w:rStyle w:val="default"/>
          <w:rFonts w:cs="FrankRuehl"/>
          <w:rtl/>
        </w:rPr>
        <w:t xml:space="preserve">ו </w:t>
      </w:r>
      <w:r>
        <w:rPr>
          <w:rStyle w:val="default"/>
          <w:rFonts w:cs="FrankRuehl" w:hint="cs"/>
          <w:rtl/>
        </w:rPr>
        <w:t>או</w:t>
      </w:r>
      <w:r>
        <w:rPr>
          <w:rStyle w:val="default"/>
          <w:rFonts w:cs="FrankRuehl"/>
          <w:rtl/>
        </w:rPr>
        <w:t xml:space="preserve"> ל</w:t>
      </w:r>
      <w:r>
        <w:rPr>
          <w:rStyle w:val="default"/>
          <w:rFonts w:cs="FrankRuehl" w:hint="cs"/>
          <w:rtl/>
        </w:rPr>
        <w:t>עשות בו בדרך אחרת, ו</w:t>
      </w:r>
      <w:r>
        <w:rPr>
          <w:rStyle w:val="default"/>
          <w:rFonts w:cs="FrankRuehl"/>
          <w:rtl/>
        </w:rPr>
        <w:t>ל</w:t>
      </w:r>
      <w:r>
        <w:rPr>
          <w:rStyle w:val="default"/>
          <w:rFonts w:cs="FrankRuehl" w:hint="cs"/>
          <w:rtl/>
        </w:rPr>
        <w:t>שלם לנותן הנכס או לאדם אחר את דמי הנכס או מקצתם א</w:t>
      </w:r>
      <w:r>
        <w:rPr>
          <w:rStyle w:val="default"/>
          <w:rFonts w:cs="FrankRuehl"/>
          <w:rtl/>
        </w:rPr>
        <w:t>ו למ</w:t>
      </w:r>
      <w:r>
        <w:rPr>
          <w:rStyle w:val="default"/>
          <w:rFonts w:cs="FrankRuehl" w:hint="cs"/>
          <w:rtl/>
        </w:rPr>
        <w:t>סור להם את חילוף הנכס או ליתן עליהם חשבון - יר</w:t>
      </w:r>
      <w:r>
        <w:rPr>
          <w:rStyle w:val="default"/>
          <w:rFonts w:cs="FrankRuehl"/>
          <w:rtl/>
        </w:rPr>
        <w:t>או</w:t>
      </w:r>
      <w:r>
        <w:rPr>
          <w:rStyle w:val="default"/>
          <w:rFonts w:cs="FrankRuehl" w:hint="cs"/>
          <w:rtl/>
        </w:rPr>
        <w:t xml:space="preserve"> את דמי הנכס ואת חילופו כנכסו של האדם שממנו נתקבל הנכס עד שייעשה</w:t>
      </w:r>
      <w:r>
        <w:rPr>
          <w:rStyle w:val="default"/>
          <w:rFonts w:cs="FrankRuehl"/>
          <w:rtl/>
        </w:rPr>
        <w:t xml:space="preserve"> </w:t>
      </w:r>
      <w:r>
        <w:rPr>
          <w:rStyle w:val="default"/>
          <w:rFonts w:cs="FrankRuehl" w:hint="cs"/>
          <w:rtl/>
        </w:rPr>
        <w:t>בנכ</w:t>
      </w:r>
      <w:r>
        <w:rPr>
          <w:rStyle w:val="default"/>
          <w:rFonts w:cs="FrankRuehl"/>
          <w:rtl/>
        </w:rPr>
        <w:t>ס</w:t>
      </w:r>
      <w:r>
        <w:rPr>
          <w:rStyle w:val="default"/>
          <w:rFonts w:cs="FrankRuehl" w:hint="cs"/>
          <w:rtl/>
        </w:rPr>
        <w:t xml:space="preserve"> לפי תנאי קבל</w:t>
      </w:r>
      <w:r>
        <w:rPr>
          <w:rStyle w:val="default"/>
          <w:rFonts w:cs="FrankRuehl"/>
          <w:rtl/>
        </w:rPr>
        <w:t>תו</w:t>
      </w:r>
      <w:r>
        <w:rPr>
          <w:rStyle w:val="default"/>
          <w:rFonts w:cs="FrankRuehl" w:hint="cs"/>
          <w:rtl/>
        </w:rPr>
        <w:t>, זולת אם ההרשאה כללה הוראה, שלפיה יהיו דמי</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 xml:space="preserve"> </w:t>
      </w:r>
      <w:r>
        <w:rPr>
          <w:rStyle w:val="default"/>
          <w:rFonts w:cs="FrankRuehl"/>
          <w:rtl/>
        </w:rPr>
        <w:t>פ</w:t>
      </w:r>
      <w:r>
        <w:rPr>
          <w:rStyle w:val="default"/>
          <w:rFonts w:cs="FrankRuehl" w:hint="cs"/>
          <w:rtl/>
        </w:rPr>
        <w:t>ריט בחשבון חייב וזכאי שבין המורשה כאמור לבין האדם אשר לו הוא חייב לשלם</w:t>
      </w:r>
      <w:r>
        <w:rPr>
          <w:rStyle w:val="default"/>
          <w:rFonts w:cs="FrankRuehl"/>
          <w:rtl/>
        </w:rPr>
        <w:t xml:space="preserve"> אות</w:t>
      </w:r>
      <w:r>
        <w:rPr>
          <w:rStyle w:val="default"/>
          <w:rFonts w:cs="FrankRuehl" w:hint="cs"/>
          <w:rtl/>
        </w:rPr>
        <w:t>ם או ליתן עליהם חשבון, ושלגבי תמורה זו יהיו ביניהם יחסי חייב וזכאי בלבד.</w:t>
      </w:r>
    </w:p>
    <w:p w:rsidR="00D85AAC" w:rsidRDefault="00013D81" w:rsidP="00013D81">
      <w:pPr>
        <w:pStyle w:val="P00"/>
        <w:spacing w:before="72"/>
        <w:ind w:left="0" w:right="1134"/>
        <w:rPr>
          <w:rStyle w:val="default"/>
          <w:rFonts w:cs="FrankRuehl" w:hint="cs"/>
          <w:rtl/>
        </w:rPr>
      </w:pPr>
      <w:r>
        <w:rPr>
          <w:rFonts w:cs="Miriam"/>
          <w:sz w:val="32"/>
          <w:szCs w:val="32"/>
          <w:rtl/>
          <w:lang w:eastAsia="en-US"/>
        </w:rPr>
        <w:pict>
          <v:shape id="_x0000_s2919" type="#_x0000_t202" style="position:absolute;left:0;text-align:left;margin-left:470.25pt;margin-top:7.1pt;width:1in;height:16.8pt;z-index:251998720" filled="f" stroked="f">
            <v:textbox inset="1mm,0,1mm,0">
              <w:txbxContent>
                <w:p w:rsidR="008657E3" w:rsidRPr="00013D81" w:rsidRDefault="008657E3" w:rsidP="00013D81">
                  <w:pPr>
                    <w:spacing w:line="160" w:lineRule="exact"/>
                    <w:jc w:val="left"/>
                    <w:rPr>
                      <w:rFonts w:cs="Miriam" w:hint="cs"/>
                      <w:sz w:val="18"/>
                      <w:szCs w:val="18"/>
                    </w:rPr>
                  </w:pPr>
                  <w:r w:rsidRPr="00013D81">
                    <w:rPr>
                      <w:rFonts w:cs="Miriam" w:hint="cs"/>
                      <w:sz w:val="18"/>
                      <w:szCs w:val="18"/>
                      <w:rtl/>
                    </w:rPr>
                    <w:t>(תיקון מס' 12) תש"ם-1980</w:t>
                  </w:r>
                </w:p>
              </w:txbxContent>
            </v:textbox>
            <w10:anchorlock/>
          </v:shape>
        </w:pict>
      </w:r>
      <w:r w:rsidR="00D85AAC">
        <w:rPr>
          <w:rStyle w:val="big-number"/>
          <w:rFonts w:cs="Miriam"/>
          <w:rtl/>
        </w:rPr>
        <w:t>389.</w:t>
      </w:r>
      <w:r w:rsidR="00D85AAC">
        <w:rPr>
          <w:rStyle w:val="big-number"/>
          <w:rFonts w:cs="Miriam"/>
          <w:rtl/>
        </w:rPr>
        <w:tab/>
      </w:r>
      <w:r w:rsidR="00D85AAC">
        <w:rPr>
          <w:rStyle w:val="default"/>
          <w:rFonts w:cs="FrankRuehl"/>
          <w:rtl/>
        </w:rPr>
        <w:t>(ב</w:t>
      </w:r>
      <w:r w:rsidR="00D85AAC">
        <w:rPr>
          <w:rStyle w:val="default"/>
          <w:rFonts w:cs="FrankRuehl" w:hint="cs"/>
          <w:rtl/>
        </w:rPr>
        <w:t>וט</w:t>
      </w:r>
      <w:r w:rsidR="00D85AAC">
        <w:rPr>
          <w:rStyle w:val="default"/>
          <w:rFonts w:cs="FrankRuehl"/>
          <w:rtl/>
        </w:rPr>
        <w:t xml:space="preserve">ל).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908" w:name="Rov669"/>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s>
        <w:spacing w:before="0"/>
        <w:ind w:left="-6" w:right="1134"/>
        <w:rPr>
          <w:rFonts w:cs="FrankRuehl" w:hint="cs"/>
          <w:vanish/>
          <w:szCs w:val="20"/>
          <w:shd w:val="clear" w:color="auto" w:fill="FFFF99"/>
          <w:rtl/>
        </w:rPr>
      </w:pPr>
      <w:hyperlink r:id="rId1164"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115 (</w:t>
      </w:r>
      <w:hyperlink r:id="rId1165"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657"/>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389</w:t>
      </w:r>
    </w:p>
    <w:p w:rsidR="00D85AAC" w:rsidRPr="000A2C9F" w:rsidRDefault="00D85AAC">
      <w:pPr>
        <w:pStyle w:val="P00"/>
        <w:tabs>
          <w:tab w:val="clear" w:pos="624"/>
          <w:tab w:val="left" w:pos="657"/>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tabs>
          <w:tab w:val="clear" w:pos="624"/>
          <w:tab w:val="left" w:pos="657"/>
        </w:tabs>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שידול לגניבה מבן זוג</w:t>
      </w:r>
    </w:p>
    <w:p w:rsidR="00D85AAC" w:rsidRDefault="00D85AAC">
      <w:pPr>
        <w:pStyle w:val="P00"/>
        <w:tabs>
          <w:tab w:val="clear" w:pos="624"/>
          <w:tab w:val="left" w:pos="657"/>
        </w:tabs>
        <w:spacing w:before="0"/>
        <w:ind w:left="-6" w:right="1134"/>
        <w:rPr>
          <w:rFonts w:cs="FrankRuehl" w:hint="cs"/>
          <w:strike/>
          <w:sz w:val="2"/>
          <w:szCs w:val="2"/>
          <w:shd w:val="clear" w:color="auto" w:fill="FFFF99"/>
          <w:rtl/>
        </w:rPr>
      </w:pPr>
      <w:r w:rsidRPr="000A2C9F">
        <w:rPr>
          <w:rFonts w:cs="FrankRuehl" w:hint="cs"/>
          <w:strike/>
          <w:vanish/>
          <w:sz w:val="22"/>
          <w:szCs w:val="22"/>
          <w:shd w:val="clear" w:color="auto" w:fill="FFFF99"/>
          <w:rtl/>
        </w:rPr>
        <w:t>389.</w:t>
      </w:r>
      <w:r w:rsidRPr="000A2C9F">
        <w:rPr>
          <w:rFonts w:cs="FrankRuehl" w:hint="cs"/>
          <w:strike/>
          <w:vanish/>
          <w:sz w:val="22"/>
          <w:szCs w:val="22"/>
          <w:shd w:val="clear" w:color="auto" w:fill="FFFF99"/>
          <w:rtl/>
        </w:rPr>
        <w:tab/>
        <w:t>המשדל אחד מבני זוג החיים יחד לעשות בדבר שהוא, לידיעת המשדל, נכסו של בן הזוג האחר, בדרך שהיה בה משום גניבה לולא היו נשואים, יראו את המשדל כמי שגנב את הדבר.</w:t>
      </w:r>
      <w:bookmarkEnd w:id="908"/>
    </w:p>
    <w:p w:rsidR="00D85AAC" w:rsidRDefault="00D85AAC" w:rsidP="00013D81">
      <w:pPr>
        <w:pStyle w:val="P00"/>
        <w:spacing w:before="72"/>
        <w:ind w:left="0" w:right="1134"/>
        <w:rPr>
          <w:rStyle w:val="default"/>
          <w:rFonts w:cs="FrankRuehl" w:hint="cs"/>
          <w:rtl/>
        </w:rPr>
      </w:pPr>
      <w:bookmarkStart w:id="909" w:name="Seif300"/>
      <w:bookmarkEnd w:id="909"/>
      <w:r>
        <w:rPr>
          <w:lang w:val="he-IL"/>
        </w:rPr>
        <w:pict>
          <v:rect id="_x0000_s2599" style="position:absolute;left:0;text-align:left;margin-left:464.5pt;margin-top:8.05pt;width:75.05pt;height:56pt;z-index:2515604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ה </w:t>
                  </w:r>
                  <w:r>
                    <w:rPr>
                      <w:rFonts w:cs="Miriam" w:hint="cs"/>
                      <w:sz w:val="18"/>
                      <w:szCs w:val="18"/>
                      <w:rtl/>
                    </w:rPr>
                    <w:t xml:space="preserve">בידי עובד </w:t>
                  </w:r>
                  <w:r>
                    <w:rPr>
                      <w:rFonts w:cs="Miriam"/>
                      <w:sz w:val="18"/>
                      <w:szCs w:val="18"/>
                      <w:rtl/>
                    </w:rPr>
                    <w:t>הצ</w:t>
                  </w:r>
                  <w:r>
                    <w:rPr>
                      <w:rFonts w:cs="Miriam" w:hint="cs"/>
                      <w:sz w:val="18"/>
                      <w:szCs w:val="18"/>
                      <w:rtl/>
                    </w:rPr>
                    <w:t>יב</w:t>
                  </w:r>
                  <w:r>
                    <w:rPr>
                      <w:rFonts w:cs="Miriam"/>
                      <w:sz w:val="18"/>
                      <w:szCs w:val="18"/>
                      <w:rtl/>
                    </w:rPr>
                    <w:t>ור</w:t>
                  </w:r>
                  <w:r>
                    <w:rPr>
                      <w:rFonts w:cs="Miriam" w:hint="cs"/>
                      <w:sz w:val="18"/>
                      <w:szCs w:val="18"/>
                      <w:rtl/>
                    </w:rPr>
                    <w:t xml:space="preserve"> </w:t>
                  </w:r>
                  <w:r>
                    <w:rPr>
                      <w:rFonts w:cs="Miriam"/>
                      <w:sz w:val="18"/>
                      <w:szCs w:val="18"/>
                      <w:rtl/>
                    </w:rPr>
                    <w:t>[א</w:t>
                  </w:r>
                  <w:r>
                    <w:rPr>
                      <w:rFonts w:cs="Miriam" w:hint="cs"/>
                      <w:sz w:val="18"/>
                      <w:szCs w:val="18"/>
                      <w:rtl/>
                    </w:rPr>
                    <w:t>/274]</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"ד</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390.</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ציבור הגונב</w:t>
      </w:r>
      <w:r>
        <w:rPr>
          <w:rStyle w:val="default"/>
          <w:rFonts w:cs="FrankRuehl"/>
          <w:rtl/>
        </w:rPr>
        <w:t xml:space="preserve"> </w:t>
      </w:r>
      <w:r>
        <w:rPr>
          <w:rStyle w:val="default"/>
          <w:rFonts w:cs="FrankRuehl" w:hint="cs"/>
          <w:rtl/>
        </w:rPr>
        <w:t>דבר שהוא נכס המדינה או דבר שהגיע לידיו</w:t>
      </w:r>
      <w:r>
        <w:rPr>
          <w:rStyle w:val="default"/>
          <w:rFonts w:cs="FrankRuehl"/>
          <w:rtl/>
        </w:rPr>
        <w:t xml:space="preserve"> מ</w:t>
      </w:r>
      <w:r>
        <w:rPr>
          <w:rStyle w:val="default"/>
          <w:rFonts w:cs="FrankRuehl" w:hint="cs"/>
          <w:rtl/>
        </w:rPr>
        <w:t>כו</w:t>
      </w:r>
      <w:r>
        <w:rPr>
          <w:rStyle w:val="default"/>
          <w:rFonts w:cs="FrankRuehl"/>
          <w:rtl/>
        </w:rPr>
        <w:t xml:space="preserve">ח </w:t>
      </w:r>
      <w:r>
        <w:rPr>
          <w:rStyle w:val="default"/>
          <w:rFonts w:cs="FrankRuehl" w:hint="cs"/>
          <w:rtl/>
        </w:rPr>
        <w:t>עבודתו, וערכו עולה על אלף שקלים חדשים, דינו - מא</w:t>
      </w:r>
      <w:r>
        <w:rPr>
          <w:rStyle w:val="default"/>
          <w:rFonts w:cs="FrankRuehl"/>
          <w:rtl/>
        </w:rPr>
        <w:t>סר</w:t>
      </w:r>
      <w:r>
        <w:rPr>
          <w:rStyle w:val="default"/>
          <w:rFonts w:cs="FrankRuehl" w:hint="cs"/>
          <w:rtl/>
        </w:rPr>
        <w:t xml:space="preserve"> עשר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10" w:name="Rov710"/>
      <w:bookmarkStart w:id="911" w:name="Rov711"/>
      <w:r w:rsidRPr="000A2C9F">
        <w:rPr>
          <w:rFonts w:cs="FrankRuehl" w:hint="cs"/>
          <w:vanish/>
          <w:color w:val="FF0000"/>
          <w:szCs w:val="20"/>
          <w:shd w:val="clear" w:color="auto" w:fill="FFFF99"/>
          <w:rtl/>
        </w:rPr>
        <w:t>מיום 31.1.1988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6" w:right="1134"/>
        <w:rPr>
          <w:rFonts w:cs="FrankRuehl" w:hint="cs"/>
          <w:vanish/>
          <w:szCs w:val="20"/>
          <w:shd w:val="clear" w:color="auto" w:fill="FFFF99"/>
          <w:rtl/>
        </w:rPr>
      </w:pPr>
      <w:hyperlink r:id="rId1166"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66 (</w:t>
      </w:r>
      <w:hyperlink r:id="rId1167"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1168"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390.</w:t>
      </w:r>
      <w:r w:rsidRPr="000A2C9F">
        <w:rPr>
          <w:rStyle w:val="default"/>
          <w:rFonts w:cs="FrankRuehl" w:hint="cs"/>
          <w:vanish/>
          <w:sz w:val="22"/>
          <w:szCs w:val="22"/>
          <w:shd w:val="clear" w:color="auto" w:fill="FFFF99"/>
          <w:rtl/>
        </w:rPr>
        <w:tab/>
        <w:t xml:space="preserve">עובד הציבור הגונב דבר שהוא נכס המדינה או דבר שהגיע לידיו מכוח עבודתו, וערכו עולה על </w:t>
      </w:r>
      <w:r w:rsidRPr="000A2C9F">
        <w:rPr>
          <w:rStyle w:val="default"/>
          <w:rFonts w:cs="FrankRuehl" w:hint="cs"/>
          <w:strike/>
          <w:vanish/>
          <w:sz w:val="22"/>
          <w:szCs w:val="22"/>
          <w:shd w:val="clear" w:color="auto" w:fill="FFFF99"/>
          <w:rtl/>
        </w:rPr>
        <w:t>חמש מאות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אלף שקלים חדשים</w:t>
      </w:r>
      <w:r w:rsidRPr="000A2C9F">
        <w:rPr>
          <w:rStyle w:val="default"/>
          <w:rFonts w:cs="FrankRuehl" w:hint="cs"/>
          <w:vanish/>
          <w:sz w:val="22"/>
          <w:szCs w:val="22"/>
          <w:shd w:val="clear" w:color="auto" w:fill="FFFF99"/>
          <w:rtl/>
        </w:rPr>
        <w:t>, דינו - מאסר עשר שנים.</w:t>
      </w:r>
      <w:bookmarkEnd w:id="910"/>
      <w:bookmarkEnd w:id="911"/>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hint="cs"/>
          <w:rtl/>
        </w:rPr>
      </w:pPr>
      <w:bookmarkStart w:id="912" w:name="Seif301"/>
      <w:bookmarkEnd w:id="912"/>
      <w:r>
        <w:rPr>
          <w:lang w:val="he-IL"/>
        </w:rPr>
        <w:pict>
          <v:rect id="_x0000_s2600" style="position:absolute;left:0;text-align:left;margin-left:464.5pt;margin-top:8.05pt;width:75.05pt;height:51.15pt;z-index:251561472" o:allowincell="f" filled="f" stroked="f" strokecolor="lime" strokeweight=".25pt">
            <v:textbox style="mso-next-textbox:#_x0000_s2600"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ה </w:t>
                  </w:r>
                  <w:r>
                    <w:rPr>
                      <w:rFonts w:cs="Miriam" w:hint="cs"/>
                      <w:sz w:val="18"/>
                      <w:szCs w:val="18"/>
                      <w:rtl/>
                    </w:rPr>
                    <w:t>בידי עובד</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/275 ר</w:t>
                  </w:r>
                  <w:r>
                    <w:rPr>
                      <w:rFonts w:cs="Miriam"/>
                      <w:sz w:val="18"/>
                      <w:szCs w:val="18"/>
                      <w:rtl/>
                    </w:rPr>
                    <w:t>יש</w:t>
                  </w:r>
                  <w:r>
                    <w:rPr>
                      <w:rFonts w:cs="Miriam" w:hint="cs"/>
                      <w:sz w:val="18"/>
                      <w:szCs w:val="18"/>
                      <w:rtl/>
                    </w:rPr>
                    <w:t>ה]</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"ד</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391.</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גונב דבר שהוא נכס מעבידו, או שהגיע לידי העובד בשביל מעבידו, וערכו עולה על אלף שקלים חדשים, דינו - מא</w:t>
      </w:r>
      <w:r>
        <w:rPr>
          <w:rStyle w:val="default"/>
          <w:rFonts w:cs="FrankRuehl"/>
          <w:rtl/>
        </w:rPr>
        <w:t>סר</w:t>
      </w:r>
      <w:r>
        <w:rPr>
          <w:rStyle w:val="default"/>
          <w:rFonts w:cs="FrankRuehl" w:hint="cs"/>
          <w:rtl/>
        </w:rPr>
        <w:t xml:space="preserve"> שבע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13" w:name="Rov712"/>
      <w:r w:rsidRPr="000A2C9F">
        <w:rPr>
          <w:rFonts w:cs="FrankRuehl" w:hint="cs"/>
          <w:vanish/>
          <w:color w:val="FF0000"/>
          <w:szCs w:val="20"/>
          <w:shd w:val="clear" w:color="auto" w:fill="FFFF99"/>
          <w:rtl/>
        </w:rPr>
        <w:t>מיום 31.1.1988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6" w:right="1134"/>
        <w:rPr>
          <w:rFonts w:cs="FrankRuehl" w:hint="cs"/>
          <w:vanish/>
          <w:szCs w:val="20"/>
          <w:shd w:val="clear" w:color="auto" w:fill="FFFF99"/>
          <w:rtl/>
        </w:rPr>
      </w:pPr>
      <w:hyperlink r:id="rId1169"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66 (</w:t>
      </w:r>
      <w:hyperlink r:id="rId1170"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1171"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391.</w:t>
      </w:r>
      <w:r w:rsidRPr="000A2C9F">
        <w:rPr>
          <w:rStyle w:val="default"/>
          <w:rFonts w:cs="FrankRuehl" w:hint="cs"/>
          <w:vanish/>
          <w:sz w:val="22"/>
          <w:szCs w:val="22"/>
          <w:shd w:val="clear" w:color="auto" w:fill="FFFF99"/>
          <w:rtl/>
        </w:rPr>
        <w:tab/>
        <w:t xml:space="preserve">עובד הגונב דבר שהוא נכס מעבידו, או שהגיע לידי העובד בשביל מעבידו, וערכו עולה על </w:t>
      </w:r>
      <w:r w:rsidRPr="000A2C9F">
        <w:rPr>
          <w:rStyle w:val="default"/>
          <w:rFonts w:cs="FrankRuehl" w:hint="cs"/>
          <w:strike/>
          <w:vanish/>
          <w:sz w:val="22"/>
          <w:szCs w:val="22"/>
          <w:shd w:val="clear" w:color="auto" w:fill="FFFF99"/>
          <w:rtl/>
        </w:rPr>
        <w:t>חמש מאות לירות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אלף שקלים חדשים</w:t>
      </w:r>
      <w:r w:rsidRPr="000A2C9F">
        <w:rPr>
          <w:rStyle w:val="default"/>
          <w:rFonts w:cs="FrankRuehl" w:hint="cs"/>
          <w:vanish/>
          <w:sz w:val="22"/>
          <w:szCs w:val="22"/>
          <w:shd w:val="clear" w:color="auto" w:fill="FFFF99"/>
          <w:rtl/>
        </w:rPr>
        <w:t>, דינו - מאסר שבע שנים.</w:t>
      </w:r>
      <w:bookmarkEnd w:id="913"/>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rtl/>
        </w:rPr>
      </w:pPr>
      <w:bookmarkStart w:id="914" w:name="Seif302"/>
      <w:bookmarkEnd w:id="914"/>
      <w:r>
        <w:rPr>
          <w:lang w:val="he-IL"/>
        </w:rPr>
        <w:pict>
          <v:rect id="_x0000_s2601" style="position:absolute;left:0;text-align:left;margin-left:464.5pt;margin-top:8.05pt;width:75.05pt;height:25.4pt;z-index:2515624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ה </w:t>
                  </w:r>
                  <w:r>
                    <w:rPr>
                      <w:rFonts w:cs="Miriam" w:hint="cs"/>
                      <w:sz w:val="18"/>
                      <w:szCs w:val="18"/>
                      <w:rtl/>
                    </w:rPr>
                    <w:t>בידי המנהל</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/275 ס</w:t>
                  </w:r>
                  <w:r>
                    <w:rPr>
                      <w:rFonts w:cs="Miriam"/>
                      <w:sz w:val="18"/>
                      <w:szCs w:val="18"/>
                      <w:rtl/>
                    </w:rPr>
                    <w:t>יפ</w:t>
                  </w:r>
                  <w:r>
                    <w:rPr>
                      <w:rFonts w:cs="Miriam" w:hint="cs"/>
                      <w:sz w:val="18"/>
                      <w:szCs w:val="18"/>
                      <w:rtl/>
                    </w:rPr>
                    <w:t>ה]</w:t>
                  </w:r>
                </w:p>
              </w:txbxContent>
            </v:textbox>
            <w10:anchorlock/>
          </v:rect>
        </w:pict>
      </w:r>
      <w:r>
        <w:rPr>
          <w:rStyle w:val="big-number"/>
          <w:rFonts w:cs="Miriam"/>
          <w:rtl/>
        </w:rPr>
        <w:t>392.</w:t>
      </w:r>
      <w:r>
        <w:rPr>
          <w:rStyle w:val="big-number"/>
          <w:rFonts w:cs="Miriam"/>
          <w:rtl/>
        </w:rPr>
        <w:tab/>
      </w:r>
      <w:r>
        <w:rPr>
          <w:rStyle w:val="default"/>
          <w:rFonts w:cs="FrankRuehl"/>
          <w:rtl/>
        </w:rPr>
        <w:t>חב</w:t>
      </w:r>
      <w:r>
        <w:rPr>
          <w:rStyle w:val="default"/>
          <w:rFonts w:cs="FrankRuehl" w:hint="cs"/>
          <w:rtl/>
        </w:rPr>
        <w:t xml:space="preserve">ר </w:t>
      </w:r>
      <w:r>
        <w:rPr>
          <w:rStyle w:val="default"/>
          <w:rFonts w:cs="FrankRuehl"/>
          <w:rtl/>
        </w:rPr>
        <w:t>די</w:t>
      </w:r>
      <w:r>
        <w:rPr>
          <w:rStyle w:val="default"/>
          <w:rFonts w:cs="FrankRuehl" w:hint="cs"/>
          <w:rtl/>
        </w:rPr>
        <w:t>רקטוריון או נושא משרה של תאגיד הגונב דבר שהוא נכ</w:t>
      </w:r>
      <w:r>
        <w:rPr>
          <w:rStyle w:val="default"/>
          <w:rFonts w:cs="FrankRuehl"/>
          <w:rtl/>
        </w:rPr>
        <w:t xml:space="preserve">ס </w:t>
      </w:r>
      <w:r>
        <w:rPr>
          <w:rStyle w:val="default"/>
          <w:rFonts w:cs="FrankRuehl" w:hint="cs"/>
          <w:rtl/>
        </w:rPr>
        <w:t>הת</w:t>
      </w:r>
      <w:r>
        <w:rPr>
          <w:rStyle w:val="default"/>
          <w:rFonts w:cs="FrankRuehl"/>
          <w:rtl/>
        </w:rPr>
        <w:t>אג</w:t>
      </w:r>
      <w:r>
        <w:rPr>
          <w:rStyle w:val="default"/>
          <w:rFonts w:cs="FrankRuehl" w:hint="cs"/>
          <w:rtl/>
        </w:rPr>
        <w:t>יד, דינו - מא</w:t>
      </w:r>
      <w:r>
        <w:rPr>
          <w:rStyle w:val="default"/>
          <w:rFonts w:cs="FrankRuehl"/>
          <w:rtl/>
        </w:rPr>
        <w:t>סר</w:t>
      </w:r>
      <w:r>
        <w:rPr>
          <w:rStyle w:val="default"/>
          <w:rFonts w:cs="FrankRuehl" w:hint="cs"/>
          <w:rtl/>
        </w:rPr>
        <w:t xml:space="preserve"> שבע שנים</w:t>
      </w:r>
      <w:r>
        <w:rPr>
          <w:rStyle w:val="default"/>
          <w:rFonts w:cs="FrankRuehl"/>
          <w:rtl/>
        </w:rPr>
        <w:t xml:space="preserve">. </w:t>
      </w:r>
    </w:p>
    <w:p w:rsidR="00D85AAC" w:rsidRDefault="00D85AAC" w:rsidP="00013D81">
      <w:pPr>
        <w:pStyle w:val="P00"/>
        <w:spacing w:before="72"/>
        <w:ind w:left="0" w:right="1134"/>
        <w:rPr>
          <w:rStyle w:val="default"/>
          <w:rFonts w:cs="FrankRuehl"/>
          <w:rtl/>
        </w:rPr>
      </w:pPr>
      <w:bookmarkStart w:id="915" w:name="Seif303"/>
      <w:bookmarkEnd w:id="915"/>
      <w:r>
        <w:rPr>
          <w:lang w:val="he-IL"/>
        </w:rPr>
        <w:pict>
          <v:rect id="_x0000_s2602" style="position:absolute;left:0;text-align:left;margin-left:464.5pt;margin-top:8.05pt;width:75.05pt;height:24pt;z-index:2515635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ה </w:t>
                  </w:r>
                  <w:r>
                    <w:rPr>
                      <w:rFonts w:cs="Miriam" w:hint="cs"/>
                      <w:sz w:val="18"/>
                      <w:szCs w:val="18"/>
                      <w:rtl/>
                    </w:rPr>
                    <w:t xml:space="preserve">בידי </w:t>
                  </w:r>
                  <w:r>
                    <w:rPr>
                      <w:rFonts w:cs="Miriam"/>
                      <w:sz w:val="18"/>
                      <w:szCs w:val="18"/>
                      <w:rtl/>
                    </w:rPr>
                    <w:t>מו</w:t>
                  </w:r>
                  <w:r>
                    <w:rPr>
                      <w:rFonts w:cs="Miriam" w:hint="cs"/>
                      <w:sz w:val="18"/>
                      <w:szCs w:val="18"/>
                      <w:rtl/>
                    </w:rPr>
                    <w:t>רש</w:t>
                  </w:r>
                  <w:r>
                    <w:rPr>
                      <w:rFonts w:cs="Miriam"/>
                      <w:sz w:val="18"/>
                      <w:szCs w:val="18"/>
                      <w:rtl/>
                    </w:rPr>
                    <w:t>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/276]</w:t>
                  </w:r>
                </w:p>
              </w:txbxContent>
            </v:textbox>
            <w10:anchorlock/>
          </v:rect>
        </w:pict>
      </w:r>
      <w:r>
        <w:rPr>
          <w:rStyle w:val="big-number"/>
          <w:rFonts w:cs="Miriam"/>
          <w:rtl/>
        </w:rPr>
        <w:t>393.</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 xml:space="preserve">אחת מאלה, דינו מאסר שבע שנים: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ונ</w:t>
      </w:r>
      <w:r>
        <w:rPr>
          <w:rStyle w:val="default"/>
          <w:rFonts w:cs="FrankRuehl"/>
          <w:rtl/>
        </w:rPr>
        <w:t xml:space="preserve">ב </w:t>
      </w:r>
      <w:r>
        <w:rPr>
          <w:rStyle w:val="default"/>
          <w:rFonts w:cs="FrankRuehl" w:hint="cs"/>
          <w:rtl/>
        </w:rPr>
        <w:t>נכס שקיבל עם יפוי כוח לעשיה בו;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ונ</w:t>
      </w:r>
      <w:r>
        <w:rPr>
          <w:rStyle w:val="default"/>
          <w:rFonts w:cs="FrankRuehl"/>
          <w:rtl/>
        </w:rPr>
        <w:t xml:space="preserve">ב </w:t>
      </w:r>
      <w:r>
        <w:rPr>
          <w:rStyle w:val="default"/>
          <w:rFonts w:cs="FrankRuehl" w:hint="cs"/>
          <w:rtl/>
        </w:rPr>
        <w:t xml:space="preserve">נכס שהופקד אצלו, לבדו או עם אדם אחר, על מנת שישמרנו שמירה מעולה או ישתמש בו או בתמורתו, כולם או מקצתם, למטרה פלונית או ימסור כולם </w:t>
      </w:r>
      <w:r>
        <w:rPr>
          <w:rStyle w:val="default"/>
          <w:rFonts w:cs="FrankRuehl"/>
          <w:rtl/>
        </w:rPr>
        <w:t>או</w:t>
      </w:r>
      <w:r>
        <w:rPr>
          <w:rStyle w:val="default"/>
          <w:rFonts w:cs="FrankRuehl" w:hint="cs"/>
          <w:rtl/>
        </w:rPr>
        <w:t xml:space="preserve"> </w:t>
      </w:r>
      <w:r>
        <w:rPr>
          <w:rStyle w:val="default"/>
          <w:rFonts w:cs="FrankRuehl"/>
          <w:rtl/>
        </w:rPr>
        <w:t>מקצ</w:t>
      </w:r>
      <w:r>
        <w:rPr>
          <w:rStyle w:val="default"/>
          <w:rFonts w:cs="FrankRuehl" w:hint="cs"/>
          <w:rtl/>
        </w:rPr>
        <w:t>ת</w:t>
      </w:r>
      <w:r>
        <w:rPr>
          <w:rStyle w:val="default"/>
          <w:rFonts w:cs="FrankRuehl"/>
          <w:rtl/>
        </w:rPr>
        <w:t>ם</w:t>
      </w:r>
      <w:r>
        <w:rPr>
          <w:rStyle w:val="default"/>
          <w:rFonts w:cs="FrankRuehl" w:hint="cs"/>
          <w:rtl/>
        </w:rPr>
        <w:t xml:space="preserve"> לאדם פלוני;</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ונ</w:t>
      </w:r>
      <w:r>
        <w:rPr>
          <w:rStyle w:val="default"/>
          <w:rFonts w:cs="FrankRuehl"/>
          <w:rtl/>
        </w:rPr>
        <w:t xml:space="preserve">ב </w:t>
      </w:r>
      <w:r>
        <w:rPr>
          <w:rStyle w:val="default"/>
          <w:rFonts w:cs="FrankRuehl" w:hint="cs"/>
          <w:rtl/>
        </w:rPr>
        <w:t>נכס שקיבל, לבדו או עם אדם אחר, בשביל אדם אחר או לזכותו;</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ונ</w:t>
      </w:r>
      <w:r>
        <w:rPr>
          <w:rStyle w:val="default"/>
          <w:rFonts w:cs="FrankRuehl"/>
          <w:rtl/>
        </w:rPr>
        <w:t>ב מ</w:t>
      </w:r>
      <w:r>
        <w:rPr>
          <w:rStyle w:val="default"/>
          <w:rFonts w:cs="FrankRuehl" w:hint="cs"/>
          <w:rtl/>
        </w:rPr>
        <w:t xml:space="preserve">ן התמורה של נייר ערך, או של עשיה בנכס על פי יפוי </w:t>
      </w:r>
      <w:r>
        <w:rPr>
          <w:rStyle w:val="default"/>
          <w:rFonts w:cs="FrankRuehl"/>
          <w:rtl/>
        </w:rPr>
        <w:t xml:space="preserve">כוח, </w:t>
      </w:r>
      <w:r>
        <w:rPr>
          <w:rStyle w:val="default"/>
          <w:rFonts w:cs="FrankRuehl" w:hint="cs"/>
          <w:rtl/>
        </w:rPr>
        <w:t xml:space="preserve">כשקיבל הוראה שתשמש למטרה פלונית או תשולם לאדם פלוני. </w:t>
      </w:r>
    </w:p>
    <w:p w:rsidR="00D85AAC" w:rsidRDefault="00D85AAC" w:rsidP="00013D81">
      <w:pPr>
        <w:pStyle w:val="P00"/>
        <w:spacing w:before="72"/>
        <w:ind w:left="0" w:right="1134"/>
        <w:rPr>
          <w:rStyle w:val="default"/>
          <w:rFonts w:cs="FrankRuehl" w:hint="cs"/>
          <w:rtl/>
        </w:rPr>
      </w:pPr>
      <w:r>
        <w:rPr>
          <w:lang w:val="he-IL"/>
        </w:rPr>
        <w:pict>
          <v:rect id="_x0000_s2603" style="position:absolute;left:0;text-align:left;margin-left:464.35pt;margin-top:7.1pt;width:75.05pt;height:21.25pt;z-index:251564544"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(תיקון מס' 101) תש"ע-2009</w:t>
                  </w:r>
                </w:p>
              </w:txbxContent>
            </v:textbox>
            <w10:anchorlock/>
          </v:rect>
        </w:pict>
      </w:r>
      <w:r>
        <w:rPr>
          <w:rStyle w:val="big-number"/>
          <w:rFonts w:cs="Miriam"/>
          <w:rtl/>
        </w:rPr>
        <w:t>393</w:t>
      </w:r>
      <w:r>
        <w:rPr>
          <w:rStyle w:val="default"/>
          <w:rFonts w:cs="FrankRuehl"/>
          <w:rtl/>
        </w:rPr>
        <w:t>א.</w:t>
      </w:r>
      <w:r w:rsidR="00013D81">
        <w:rPr>
          <w:rStyle w:val="default"/>
          <w:rFonts w:cs="FrankRuehl" w:hint="cs"/>
          <w:rtl/>
        </w:rPr>
        <w:t xml:space="preserve"> (בוטל)</w:t>
      </w:r>
      <w:r>
        <w:rPr>
          <w:rStyle w:val="default"/>
          <w:rFonts w:cs="FrankRuehl" w:hint="cs"/>
          <w:rtl/>
        </w:rPr>
        <w:t>.</w:t>
      </w:r>
    </w:p>
    <w:p w:rsidR="00D85AAC" w:rsidRPr="000A2C9F" w:rsidRDefault="00D85AAC">
      <w:pPr>
        <w:pStyle w:val="P00"/>
        <w:spacing w:before="0"/>
        <w:ind w:left="0" w:right="1134"/>
        <w:rPr>
          <w:rFonts w:cs="FrankRuehl" w:hint="cs"/>
          <w:vanish/>
          <w:color w:val="FF0000"/>
          <w:szCs w:val="20"/>
          <w:shd w:val="clear" w:color="auto" w:fill="FFFF99"/>
          <w:rtl/>
        </w:rPr>
      </w:pPr>
      <w:bookmarkStart w:id="916" w:name="Rov1012"/>
      <w:r w:rsidRPr="000A2C9F">
        <w:rPr>
          <w:rFonts w:cs="FrankRuehl" w:hint="cs"/>
          <w:vanish/>
          <w:color w:val="FF0000"/>
          <w:szCs w:val="20"/>
          <w:shd w:val="clear" w:color="auto" w:fill="FFFF99"/>
          <w:rtl/>
        </w:rPr>
        <w:t>מיום 18.12.1995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46</w:t>
      </w:r>
    </w:p>
    <w:p w:rsidR="00D85AAC" w:rsidRPr="000A2C9F" w:rsidRDefault="00D85AAC">
      <w:pPr>
        <w:pStyle w:val="P00"/>
        <w:spacing w:before="0"/>
        <w:ind w:left="0" w:right="1134"/>
        <w:rPr>
          <w:rFonts w:cs="FrankRuehl" w:hint="cs"/>
          <w:vanish/>
          <w:szCs w:val="20"/>
          <w:shd w:val="clear" w:color="auto" w:fill="FFFF99"/>
          <w:rtl/>
        </w:rPr>
      </w:pPr>
      <w:hyperlink r:id="rId1172" w:history="1">
        <w:r w:rsidRPr="000A2C9F">
          <w:rPr>
            <w:rFonts w:cs="FrankRuehl"/>
            <w:vanish/>
            <w:color w:val="0000FF"/>
            <w:szCs w:val="20"/>
            <w:u w:val="single"/>
            <w:shd w:val="clear" w:color="auto" w:fill="FFFF99"/>
            <w:rtl/>
          </w:rPr>
          <w:t>ס"ח תשנ"ו מס' 1552</w:t>
        </w:r>
      </w:hyperlink>
      <w:r w:rsidRPr="000A2C9F">
        <w:rPr>
          <w:rFonts w:cs="FrankRuehl" w:hint="cs"/>
          <w:vanish/>
          <w:szCs w:val="20"/>
          <w:shd w:val="clear" w:color="auto" w:fill="FFFF99"/>
          <w:rtl/>
        </w:rPr>
        <w:t xml:space="preserve"> מיום 18.12.1995 עמ' 16 (</w:t>
      </w:r>
      <w:hyperlink r:id="rId1173" w:history="1">
        <w:r w:rsidRPr="000A2C9F">
          <w:rPr>
            <w:rFonts w:cs="FrankRuehl"/>
            <w:vanish/>
            <w:color w:val="0000FF"/>
            <w:szCs w:val="20"/>
            <w:u w:val="single"/>
            <w:shd w:val="clear" w:color="auto" w:fill="FFFF99"/>
            <w:rtl/>
          </w:rPr>
          <w:t>ה"ח 2437</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vanish/>
          <w:szCs w:val="20"/>
          <w:shd w:val="clear" w:color="auto" w:fill="FFFF99"/>
          <w:rtl/>
        </w:rPr>
      </w:pPr>
      <w:r w:rsidRPr="000A2C9F">
        <w:rPr>
          <w:rFonts w:cs="FrankRuehl" w:hint="cs"/>
          <w:b/>
          <w:bCs/>
          <w:vanish/>
          <w:szCs w:val="20"/>
          <w:shd w:val="clear" w:color="auto" w:fill="FFFF99"/>
          <w:rtl/>
        </w:rPr>
        <w:t>הוספת סעיף 393א</w:t>
      </w:r>
    </w:p>
    <w:p w:rsidR="00013D81" w:rsidRPr="000A2C9F" w:rsidRDefault="00013D81">
      <w:pPr>
        <w:pStyle w:val="P00"/>
        <w:spacing w:before="0"/>
        <w:ind w:left="0" w:right="1134"/>
        <w:rPr>
          <w:rFonts w:cs="FrankRuehl" w:hint="cs"/>
          <w:vanish/>
          <w:szCs w:val="20"/>
          <w:shd w:val="clear" w:color="auto" w:fill="FFFF99"/>
          <w:rtl/>
        </w:rPr>
      </w:pPr>
    </w:p>
    <w:p w:rsidR="00013D81" w:rsidRPr="000A2C9F" w:rsidRDefault="00013D81" w:rsidP="00013D81">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1.12.2009</w:t>
      </w:r>
    </w:p>
    <w:p w:rsidR="00013D81" w:rsidRPr="000A2C9F" w:rsidRDefault="00013D81" w:rsidP="00013D81">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101</w:t>
      </w:r>
    </w:p>
    <w:p w:rsidR="00013D81" w:rsidRPr="000A2C9F" w:rsidRDefault="00013D81" w:rsidP="00013D81">
      <w:pPr>
        <w:pStyle w:val="P00"/>
        <w:spacing w:before="0"/>
        <w:ind w:left="0" w:right="1134"/>
        <w:rPr>
          <w:rStyle w:val="default"/>
          <w:rFonts w:cs="FrankRuehl" w:hint="cs"/>
          <w:vanish/>
          <w:sz w:val="20"/>
          <w:szCs w:val="20"/>
          <w:shd w:val="clear" w:color="auto" w:fill="FFFF99"/>
          <w:rtl/>
        </w:rPr>
      </w:pPr>
      <w:hyperlink r:id="rId1174" w:history="1">
        <w:r w:rsidRPr="000A2C9F">
          <w:rPr>
            <w:rStyle w:val="Hyperlink"/>
            <w:rFonts w:cs="FrankRuehl" w:hint="cs"/>
            <w:vanish/>
            <w:szCs w:val="20"/>
            <w:shd w:val="clear" w:color="auto" w:fill="FFFF99"/>
            <w:rtl/>
          </w:rPr>
          <w:t>ס"ח תש"ע מס' 2213</w:t>
        </w:r>
      </w:hyperlink>
      <w:r w:rsidRPr="000A2C9F">
        <w:rPr>
          <w:rStyle w:val="default"/>
          <w:rFonts w:cs="FrankRuehl" w:hint="cs"/>
          <w:vanish/>
          <w:sz w:val="20"/>
          <w:szCs w:val="20"/>
          <w:shd w:val="clear" w:color="auto" w:fill="FFFF99"/>
          <w:rtl/>
        </w:rPr>
        <w:t xml:space="preserve"> מיום 3.11.2009 עמ' 236 (</w:t>
      </w:r>
      <w:hyperlink r:id="rId1175" w:history="1">
        <w:r w:rsidRPr="000A2C9F">
          <w:rPr>
            <w:rStyle w:val="Hyperlink"/>
            <w:rFonts w:cs="FrankRuehl" w:hint="cs"/>
            <w:vanish/>
            <w:szCs w:val="20"/>
            <w:shd w:val="clear" w:color="auto" w:fill="FFFF99"/>
            <w:rtl/>
          </w:rPr>
          <w:t>ה"ח 372</w:t>
        </w:r>
      </w:hyperlink>
      <w:r w:rsidRPr="000A2C9F">
        <w:rPr>
          <w:rStyle w:val="default"/>
          <w:rFonts w:cs="FrankRuehl" w:hint="cs"/>
          <w:vanish/>
          <w:sz w:val="20"/>
          <w:szCs w:val="20"/>
          <w:shd w:val="clear" w:color="auto" w:fill="FFFF99"/>
          <w:rtl/>
        </w:rPr>
        <w:t xml:space="preserve">, </w:t>
      </w:r>
      <w:hyperlink r:id="rId1176" w:history="1">
        <w:r w:rsidRPr="000A2C9F">
          <w:rPr>
            <w:rStyle w:val="Hyperlink"/>
            <w:rFonts w:cs="FrankRuehl" w:hint="cs"/>
            <w:vanish/>
            <w:szCs w:val="20"/>
            <w:shd w:val="clear" w:color="auto" w:fill="FFFF99"/>
            <w:rtl/>
          </w:rPr>
          <w:t>ה"ח 188</w:t>
        </w:r>
      </w:hyperlink>
      <w:r w:rsidRPr="000A2C9F">
        <w:rPr>
          <w:rStyle w:val="default"/>
          <w:rFonts w:cs="FrankRuehl" w:hint="cs"/>
          <w:vanish/>
          <w:sz w:val="20"/>
          <w:szCs w:val="20"/>
          <w:shd w:val="clear" w:color="auto" w:fill="FFFF99"/>
          <w:rtl/>
        </w:rPr>
        <w:t>)</w:t>
      </w:r>
    </w:p>
    <w:p w:rsidR="00013D81" w:rsidRPr="000A2C9F" w:rsidRDefault="00013D81" w:rsidP="00013D81">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ביטול סעיף 393א</w:t>
      </w:r>
    </w:p>
    <w:p w:rsidR="00013D81" w:rsidRPr="000A2C9F" w:rsidRDefault="00013D81" w:rsidP="00013D81">
      <w:pPr>
        <w:pStyle w:val="P00"/>
        <w:ind w:left="0" w:right="1134"/>
        <w:rPr>
          <w:rStyle w:val="default"/>
          <w:rFonts w:cs="FrankRuehl" w:hint="cs"/>
          <w:vanish/>
          <w:sz w:val="20"/>
          <w:szCs w:val="20"/>
          <w:shd w:val="clear" w:color="auto" w:fill="FFFF99"/>
          <w:rtl/>
        </w:rPr>
      </w:pPr>
      <w:r w:rsidRPr="000A2C9F">
        <w:rPr>
          <w:rStyle w:val="default"/>
          <w:rFonts w:cs="FrankRuehl" w:hint="cs"/>
          <w:vanish/>
          <w:sz w:val="20"/>
          <w:szCs w:val="20"/>
          <w:shd w:val="clear" w:color="auto" w:fill="FFFF99"/>
          <w:rtl/>
        </w:rPr>
        <w:t>הנוסח הקודם:</w:t>
      </w:r>
    </w:p>
    <w:p w:rsidR="00013D81" w:rsidRPr="000A2C9F" w:rsidRDefault="00013D81" w:rsidP="00013D81">
      <w:pPr>
        <w:pStyle w:val="P00"/>
        <w:spacing w:before="20"/>
        <w:ind w:left="0" w:right="1134"/>
        <w:rPr>
          <w:rStyle w:val="big-number"/>
          <w:rFonts w:cs="Miriam" w:hint="cs"/>
          <w:strike/>
          <w:vanish/>
          <w:sz w:val="16"/>
          <w:szCs w:val="16"/>
          <w:shd w:val="clear" w:color="auto" w:fill="FFFF99"/>
          <w:rtl/>
        </w:rPr>
      </w:pPr>
      <w:r w:rsidRPr="000A2C9F">
        <w:rPr>
          <w:rStyle w:val="big-number"/>
          <w:rFonts w:cs="Miriam" w:hint="cs"/>
          <w:strike/>
          <w:vanish/>
          <w:sz w:val="16"/>
          <w:szCs w:val="16"/>
          <w:shd w:val="clear" w:color="auto" w:fill="FFFF99"/>
          <w:rtl/>
        </w:rPr>
        <w:t>גניבת בקר ומקנה</w:t>
      </w:r>
    </w:p>
    <w:p w:rsidR="00013D81" w:rsidRPr="00013D81" w:rsidRDefault="00013D81" w:rsidP="00013D81">
      <w:pPr>
        <w:pStyle w:val="P00"/>
        <w:spacing w:before="0"/>
        <w:ind w:left="0" w:right="1134"/>
        <w:rPr>
          <w:rStyle w:val="default"/>
          <w:rFonts w:cs="FrankRuehl" w:hint="cs"/>
          <w:strike/>
          <w:sz w:val="2"/>
          <w:szCs w:val="2"/>
          <w:rtl/>
        </w:rPr>
      </w:pPr>
      <w:r w:rsidRPr="000A2C9F">
        <w:rPr>
          <w:rStyle w:val="big-number"/>
          <w:rFonts w:cs="FrankRuehl"/>
          <w:strike/>
          <w:vanish/>
          <w:sz w:val="22"/>
          <w:szCs w:val="22"/>
          <w:shd w:val="clear" w:color="auto" w:fill="FFFF99"/>
          <w:rtl/>
        </w:rPr>
        <w:t>393</w:t>
      </w:r>
      <w:r w:rsidRPr="000A2C9F">
        <w:rPr>
          <w:rStyle w:val="default"/>
          <w:rFonts w:cs="FrankRuehl"/>
          <w:strike/>
          <w:vanish/>
          <w:sz w:val="22"/>
          <w:szCs w:val="22"/>
          <w:shd w:val="clear" w:color="auto" w:fill="FFFF99"/>
          <w:rtl/>
        </w:rPr>
        <w:t>א.</w:t>
      </w:r>
      <w:r w:rsidRPr="000A2C9F">
        <w:rPr>
          <w:rStyle w:val="default"/>
          <w:rFonts w:cs="FrankRuehl" w:hint="cs"/>
          <w:strike/>
          <w:vanish/>
          <w:sz w:val="22"/>
          <w:szCs w:val="22"/>
          <w:shd w:val="clear" w:color="auto" w:fill="FFFF99"/>
          <w:rtl/>
        </w:rPr>
        <w:tab/>
      </w:r>
      <w:r w:rsidRPr="000A2C9F">
        <w:rPr>
          <w:rStyle w:val="default"/>
          <w:rFonts w:cs="FrankRuehl"/>
          <w:strike/>
          <w:vanish/>
          <w:sz w:val="22"/>
          <w:szCs w:val="22"/>
          <w:shd w:val="clear" w:color="auto" w:fill="FFFF99"/>
          <w:rtl/>
        </w:rPr>
        <w:t>ה</w:t>
      </w:r>
      <w:r w:rsidRPr="000A2C9F">
        <w:rPr>
          <w:rStyle w:val="default"/>
          <w:rFonts w:cs="FrankRuehl" w:hint="cs"/>
          <w:strike/>
          <w:vanish/>
          <w:sz w:val="22"/>
          <w:szCs w:val="22"/>
          <w:shd w:val="clear" w:color="auto" w:fill="FFFF99"/>
          <w:rtl/>
        </w:rPr>
        <w:t>גו</w:t>
      </w:r>
      <w:r w:rsidRPr="000A2C9F">
        <w:rPr>
          <w:rStyle w:val="default"/>
          <w:rFonts w:cs="FrankRuehl"/>
          <w:strike/>
          <w:vanish/>
          <w:sz w:val="22"/>
          <w:szCs w:val="22"/>
          <w:shd w:val="clear" w:color="auto" w:fill="FFFF99"/>
          <w:rtl/>
        </w:rPr>
        <w:t>נב</w:t>
      </w:r>
      <w:r w:rsidRPr="000A2C9F">
        <w:rPr>
          <w:rStyle w:val="default"/>
          <w:rFonts w:cs="FrankRuehl" w:hint="cs"/>
          <w:strike/>
          <w:vanish/>
          <w:sz w:val="22"/>
          <w:szCs w:val="22"/>
          <w:shd w:val="clear" w:color="auto" w:fill="FFFF99"/>
          <w:rtl/>
        </w:rPr>
        <w:t xml:space="preserve"> בקר או מקנה, דינו - 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ארבע שנים.</w:t>
      </w:r>
      <w:bookmarkEnd w:id="916"/>
    </w:p>
    <w:p w:rsidR="00D85AAC" w:rsidRDefault="00D85AAC">
      <w:pPr>
        <w:pStyle w:val="header-2"/>
        <w:ind w:left="0" w:right="1134"/>
        <w:rPr>
          <w:rFonts w:cs="Miriam"/>
          <w:rtl/>
        </w:rPr>
      </w:pPr>
      <w:bookmarkStart w:id="917" w:name="hed264"/>
      <w:bookmarkEnd w:id="917"/>
      <w:r>
        <w:rPr>
          <w:rFonts w:cs="Miriam"/>
          <w:rtl/>
        </w:rPr>
        <w:t>סי</w:t>
      </w:r>
      <w:r>
        <w:rPr>
          <w:rFonts w:cs="Miriam" w:hint="cs"/>
          <w:rtl/>
        </w:rPr>
        <w:t>מן</w:t>
      </w:r>
      <w:r>
        <w:rPr>
          <w:rFonts w:cs="Miriam"/>
          <w:rtl/>
        </w:rPr>
        <w:t xml:space="preserve"> ב</w:t>
      </w:r>
      <w:r>
        <w:rPr>
          <w:rFonts w:cs="Miriam" w:hint="cs"/>
          <w:rtl/>
        </w:rPr>
        <w:t>': עבירות מעין גניבה</w:t>
      </w:r>
    </w:p>
    <w:p w:rsidR="00D85AAC" w:rsidRDefault="00D85AAC" w:rsidP="00013D81">
      <w:pPr>
        <w:pStyle w:val="P00"/>
        <w:spacing w:before="72"/>
        <w:ind w:left="0" w:right="1134"/>
        <w:rPr>
          <w:rStyle w:val="default"/>
          <w:rFonts w:cs="FrankRuehl"/>
          <w:rtl/>
        </w:rPr>
      </w:pPr>
      <w:bookmarkStart w:id="918" w:name="Seif304"/>
      <w:bookmarkEnd w:id="918"/>
      <w:r>
        <w:rPr>
          <w:lang w:val="he-IL"/>
        </w:rPr>
        <w:pict>
          <v:rect id="_x0000_s2604" style="position:absolute;left:0;text-align:left;margin-left:464.5pt;margin-top:8.05pt;width:75.05pt;height:24pt;z-index:2515655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תר</w:t>
                  </w:r>
                  <w:r>
                    <w:rPr>
                      <w:rFonts w:cs="Miriam"/>
                      <w:sz w:val="18"/>
                      <w:szCs w:val="18"/>
                      <w:rtl/>
                    </w:rPr>
                    <w:t xml:space="preserve">ת </w:t>
                  </w:r>
                  <w:r>
                    <w:rPr>
                      <w:rFonts w:cs="Miriam" w:hint="cs"/>
                      <w:sz w:val="18"/>
                      <w:szCs w:val="18"/>
                      <w:rtl/>
                    </w:rPr>
                    <w:t xml:space="preserve">פנקס </w:t>
                  </w:r>
                  <w:r>
                    <w:rPr>
                      <w:rFonts w:cs="Miriam"/>
                      <w:sz w:val="18"/>
                      <w:szCs w:val="18"/>
                      <w:rtl/>
                    </w:rPr>
                    <w:t>[א</w:t>
                  </w:r>
                  <w:r>
                    <w:rPr>
                      <w:rFonts w:cs="Miriam" w:hint="cs"/>
                      <w:sz w:val="18"/>
                      <w:szCs w:val="18"/>
                      <w:rtl/>
                    </w:rPr>
                    <w:t>/279]</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394.</w:t>
      </w:r>
      <w:r>
        <w:rPr>
          <w:rStyle w:val="big-number"/>
          <w:rFonts w:cs="Miriam"/>
          <w:rtl/>
        </w:rPr>
        <w:tab/>
      </w:r>
      <w:r>
        <w:rPr>
          <w:rStyle w:val="default"/>
          <w:rFonts w:cs="FrankRuehl"/>
          <w:rtl/>
        </w:rPr>
        <w:t>פנ</w:t>
      </w:r>
      <w:r>
        <w:rPr>
          <w:rStyle w:val="default"/>
          <w:rFonts w:cs="FrankRuehl" w:hint="cs"/>
          <w:rtl/>
        </w:rPr>
        <w:t>קס</w:t>
      </w:r>
      <w:r>
        <w:rPr>
          <w:rStyle w:val="default"/>
          <w:rFonts w:cs="FrankRuehl"/>
          <w:rtl/>
        </w:rPr>
        <w:t xml:space="preserve"> ש</w:t>
      </w:r>
      <w:r>
        <w:rPr>
          <w:rStyle w:val="default"/>
          <w:rFonts w:cs="FrankRuehl" w:hint="cs"/>
          <w:rtl/>
        </w:rPr>
        <w:t xml:space="preserve">יש על פי דין רשות או חובה לנהלו כדי לאמת או לרשום קנין בנכס או כדי לרשום לידות, הטבלות, נישואין, פטירות או קבורות, או העתק של </w:t>
      </w:r>
      <w:r>
        <w:rPr>
          <w:rStyle w:val="default"/>
          <w:rFonts w:cs="FrankRuehl"/>
          <w:rtl/>
        </w:rPr>
        <w:t>ח</w:t>
      </w:r>
      <w:r>
        <w:rPr>
          <w:rStyle w:val="default"/>
          <w:rFonts w:cs="FrankRuehl" w:hint="cs"/>
          <w:rtl/>
        </w:rPr>
        <w:t xml:space="preserve">לק </w:t>
      </w:r>
      <w:r>
        <w:rPr>
          <w:rStyle w:val="default"/>
          <w:rFonts w:cs="FrankRuehl"/>
          <w:rtl/>
        </w:rPr>
        <w:t>מ</w:t>
      </w:r>
      <w:r>
        <w:rPr>
          <w:rStyle w:val="default"/>
          <w:rFonts w:cs="FrankRuehl" w:hint="cs"/>
          <w:rtl/>
        </w:rPr>
        <w:t>פנקס כאמור שעל פי הדין יש לשלחו למשרד ציבורי - כל</w:t>
      </w:r>
      <w:r>
        <w:rPr>
          <w:rStyle w:val="default"/>
          <w:rFonts w:cs="FrankRuehl"/>
          <w:rtl/>
        </w:rPr>
        <w:t xml:space="preserve"> ה</w:t>
      </w:r>
      <w:r>
        <w:rPr>
          <w:rStyle w:val="default"/>
          <w:rFonts w:cs="FrankRuehl" w:hint="cs"/>
          <w:rtl/>
        </w:rPr>
        <w:t>מסתירו או נו</w:t>
      </w:r>
      <w:r>
        <w:rPr>
          <w:rStyle w:val="default"/>
          <w:rFonts w:cs="FrankRuehl"/>
          <w:rtl/>
        </w:rPr>
        <w:t>טל</w:t>
      </w:r>
      <w:r>
        <w:rPr>
          <w:rStyle w:val="default"/>
          <w:rFonts w:cs="FrankRuehl" w:hint="cs"/>
          <w:rtl/>
        </w:rPr>
        <w:t xml:space="preserve">ו </w:t>
      </w:r>
      <w:r>
        <w:rPr>
          <w:rStyle w:val="default"/>
          <w:rFonts w:cs="FrankRuehl"/>
          <w:rtl/>
        </w:rPr>
        <w:t>ממ</w:t>
      </w:r>
      <w:r>
        <w:rPr>
          <w:rStyle w:val="default"/>
          <w:rFonts w:cs="FrankRuehl" w:hint="cs"/>
          <w:rtl/>
        </w:rPr>
        <w:t>קום הפקדתו, בכוונה להונות, דינו - מא</w:t>
      </w:r>
      <w:r>
        <w:rPr>
          <w:rStyle w:val="default"/>
          <w:rFonts w:cs="FrankRuehl"/>
          <w:rtl/>
        </w:rPr>
        <w:t>סר</w:t>
      </w:r>
      <w:r>
        <w:rPr>
          <w:rStyle w:val="default"/>
          <w:rFonts w:cs="FrankRuehl" w:hint="cs"/>
          <w:rtl/>
        </w:rPr>
        <w:t xml:space="preserve"> חמש שנים. </w:t>
      </w:r>
    </w:p>
    <w:p w:rsidR="00D85AAC" w:rsidRDefault="00D85AAC" w:rsidP="00013D81">
      <w:pPr>
        <w:pStyle w:val="P00"/>
        <w:spacing w:before="72"/>
        <w:ind w:left="0" w:right="1134"/>
        <w:rPr>
          <w:rStyle w:val="default"/>
          <w:rFonts w:cs="FrankRuehl"/>
          <w:rtl/>
        </w:rPr>
      </w:pPr>
      <w:bookmarkStart w:id="919" w:name="Seif305"/>
      <w:bookmarkEnd w:id="919"/>
      <w:r>
        <w:rPr>
          <w:lang w:val="he-IL"/>
        </w:rPr>
        <w:pict>
          <v:rect id="_x0000_s2605" style="position:absolute;left:0;text-align:left;margin-left:464.5pt;margin-top:8.05pt;width:75.05pt;height:16pt;z-index:2515665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תר</w:t>
                  </w:r>
                  <w:r>
                    <w:rPr>
                      <w:rFonts w:cs="Miriam"/>
                      <w:sz w:val="18"/>
                      <w:szCs w:val="18"/>
                      <w:rtl/>
                    </w:rPr>
                    <w:t xml:space="preserve">ת </w:t>
                  </w:r>
                  <w:r>
                    <w:rPr>
                      <w:rFonts w:cs="Miriam" w:hint="cs"/>
                      <w:sz w:val="18"/>
                      <w:szCs w:val="18"/>
                      <w:rtl/>
                    </w:rPr>
                    <w:t xml:space="preserve">צוואה </w:t>
                  </w:r>
                  <w:r>
                    <w:rPr>
                      <w:rFonts w:cs="Miriam"/>
                      <w:sz w:val="18"/>
                      <w:szCs w:val="18"/>
                      <w:rtl/>
                    </w:rPr>
                    <w:br/>
                    <w:t>[א</w:t>
                  </w:r>
                  <w:r>
                    <w:rPr>
                      <w:rFonts w:cs="Miriam" w:hint="cs"/>
                      <w:sz w:val="18"/>
                      <w:szCs w:val="18"/>
                      <w:rtl/>
                    </w:rPr>
                    <w:t>/280]</w:t>
                  </w:r>
                </w:p>
              </w:txbxContent>
            </v:textbox>
            <w10:anchorlock/>
          </v:rect>
        </w:pict>
      </w:r>
      <w:r>
        <w:rPr>
          <w:rStyle w:val="big-number"/>
          <w:rFonts w:cs="Miriam"/>
          <w:rtl/>
        </w:rPr>
        <w:t>395.</w:t>
      </w:r>
      <w:r>
        <w:rPr>
          <w:rStyle w:val="big-number"/>
          <w:rFonts w:cs="Miriam"/>
          <w:rtl/>
        </w:rPr>
        <w:tab/>
      </w:r>
      <w:r>
        <w:rPr>
          <w:rStyle w:val="default"/>
          <w:rFonts w:cs="FrankRuehl"/>
          <w:rtl/>
        </w:rPr>
        <w:t>המ</w:t>
      </w:r>
      <w:r>
        <w:rPr>
          <w:rStyle w:val="default"/>
          <w:rFonts w:cs="FrankRuehl" w:hint="cs"/>
          <w:rtl/>
        </w:rPr>
        <w:t>סת</w:t>
      </w:r>
      <w:r>
        <w:rPr>
          <w:rStyle w:val="default"/>
          <w:rFonts w:cs="FrankRuehl"/>
          <w:rtl/>
        </w:rPr>
        <w:t>יר</w:t>
      </w:r>
      <w:r>
        <w:rPr>
          <w:rStyle w:val="default"/>
          <w:rFonts w:cs="FrankRuehl" w:hint="cs"/>
          <w:rtl/>
        </w:rPr>
        <w:t xml:space="preserve"> כתב צוואה בכוונה להונות, בין שהמצווה חי ובין שהוא מת, דינו - מא</w:t>
      </w:r>
      <w:r>
        <w:rPr>
          <w:rStyle w:val="default"/>
          <w:rFonts w:cs="FrankRuehl"/>
          <w:rtl/>
        </w:rPr>
        <w:t>סר</w:t>
      </w:r>
      <w:r>
        <w:rPr>
          <w:rStyle w:val="default"/>
          <w:rFonts w:cs="FrankRuehl" w:hint="cs"/>
          <w:rtl/>
        </w:rPr>
        <w:t xml:space="preserve"> חמש שנים. </w:t>
      </w:r>
    </w:p>
    <w:p w:rsidR="00D85AAC" w:rsidRDefault="00D85AAC" w:rsidP="00013D81">
      <w:pPr>
        <w:pStyle w:val="P00"/>
        <w:spacing w:before="72"/>
        <w:ind w:left="0" w:right="1134"/>
        <w:rPr>
          <w:rStyle w:val="default"/>
          <w:rFonts w:cs="FrankRuehl"/>
          <w:rtl/>
        </w:rPr>
      </w:pPr>
      <w:bookmarkStart w:id="920" w:name="Seif306"/>
      <w:bookmarkEnd w:id="920"/>
      <w:r>
        <w:rPr>
          <w:lang w:val="he-IL"/>
        </w:rPr>
        <w:pict>
          <v:rect id="_x0000_s2606" style="position:absolute;left:0;text-align:left;margin-left:464.5pt;margin-top:8.05pt;width:75.05pt;height:16pt;z-index:2515676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תר</w:t>
                  </w:r>
                  <w:r>
                    <w:rPr>
                      <w:rFonts w:cs="Miriam"/>
                      <w:sz w:val="18"/>
                      <w:szCs w:val="18"/>
                      <w:rtl/>
                    </w:rPr>
                    <w:t xml:space="preserve">ת </w:t>
                  </w:r>
                  <w:r>
                    <w:rPr>
                      <w:rFonts w:cs="Miriam" w:hint="cs"/>
                      <w:sz w:val="18"/>
                      <w:szCs w:val="18"/>
                      <w:rtl/>
                    </w:rPr>
                    <w:t>שטר קנין</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/281]</w:t>
                  </w:r>
                </w:p>
              </w:txbxContent>
            </v:textbox>
            <w10:anchorlock/>
          </v:rect>
        </w:pict>
      </w:r>
      <w:r>
        <w:rPr>
          <w:rStyle w:val="big-number"/>
          <w:rFonts w:cs="Miriam"/>
          <w:rtl/>
        </w:rPr>
        <w:t>396.</w:t>
      </w:r>
      <w:r>
        <w:rPr>
          <w:rStyle w:val="big-number"/>
          <w:rFonts w:cs="Miriam"/>
          <w:rtl/>
        </w:rPr>
        <w:tab/>
      </w:r>
      <w:r>
        <w:rPr>
          <w:rStyle w:val="default"/>
          <w:rFonts w:cs="FrankRuehl"/>
          <w:rtl/>
        </w:rPr>
        <w:t>המ</w:t>
      </w:r>
      <w:r>
        <w:rPr>
          <w:rStyle w:val="default"/>
          <w:rFonts w:cs="FrankRuehl" w:hint="cs"/>
          <w:rtl/>
        </w:rPr>
        <w:t>סת</w:t>
      </w:r>
      <w:r>
        <w:rPr>
          <w:rStyle w:val="default"/>
          <w:rFonts w:cs="FrankRuehl"/>
          <w:rtl/>
        </w:rPr>
        <w:t>יר</w:t>
      </w:r>
      <w:r>
        <w:rPr>
          <w:rStyle w:val="default"/>
          <w:rFonts w:cs="FrankRuehl" w:hint="cs"/>
          <w:rtl/>
        </w:rPr>
        <w:t>, ב</w:t>
      </w:r>
      <w:r>
        <w:rPr>
          <w:rStyle w:val="default"/>
          <w:rFonts w:cs="FrankRuehl"/>
          <w:rtl/>
        </w:rPr>
        <w:t>כו</w:t>
      </w:r>
      <w:r>
        <w:rPr>
          <w:rStyle w:val="default"/>
          <w:rFonts w:cs="FrankRuehl" w:hint="cs"/>
          <w:rtl/>
        </w:rPr>
        <w:t>ונה להונות, מסמך או חלק ממנו שהם ראיה לקנין או לזכות קנין במקרקעין, די</w:t>
      </w:r>
      <w:r>
        <w:rPr>
          <w:rStyle w:val="default"/>
          <w:rFonts w:cs="FrankRuehl"/>
          <w:rtl/>
        </w:rPr>
        <w:t>נ</w:t>
      </w:r>
      <w:r>
        <w:rPr>
          <w:rStyle w:val="default"/>
          <w:rFonts w:cs="FrankRuehl" w:hint="cs"/>
          <w:rtl/>
        </w:rPr>
        <w:t>ו - מא</w:t>
      </w:r>
      <w:r>
        <w:rPr>
          <w:rStyle w:val="default"/>
          <w:rFonts w:cs="FrankRuehl"/>
          <w:rtl/>
        </w:rPr>
        <w:t>סר</w:t>
      </w:r>
      <w:r>
        <w:rPr>
          <w:rStyle w:val="default"/>
          <w:rFonts w:cs="FrankRuehl" w:hint="cs"/>
          <w:rtl/>
        </w:rPr>
        <w:t xml:space="preserve"> שלוש שנים. </w:t>
      </w:r>
    </w:p>
    <w:p w:rsidR="00D85AAC" w:rsidRDefault="00D85AAC" w:rsidP="00013D81">
      <w:pPr>
        <w:pStyle w:val="P00"/>
        <w:spacing w:before="72"/>
        <w:ind w:left="0" w:right="1134"/>
        <w:rPr>
          <w:rStyle w:val="default"/>
          <w:rFonts w:cs="FrankRuehl"/>
          <w:rtl/>
        </w:rPr>
      </w:pPr>
      <w:bookmarkStart w:id="921" w:name="Seif307"/>
      <w:bookmarkEnd w:id="921"/>
      <w:r>
        <w:rPr>
          <w:lang w:val="he-IL"/>
        </w:rPr>
        <w:pict>
          <v:rect id="_x0000_s2607" style="position:absolute;left:0;text-align:left;margin-left:464.5pt;margin-top:8.05pt;width:75.05pt;height:24pt;z-index:2515686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הר</w:t>
                  </w:r>
                  <w:r>
                    <w:rPr>
                      <w:rFonts w:cs="Miriam" w:hint="cs"/>
                      <w:sz w:val="18"/>
                      <w:szCs w:val="18"/>
                      <w:rtl/>
                    </w:rPr>
                    <w:t>יג</w:t>
                  </w:r>
                  <w:r>
                    <w:rPr>
                      <w:rFonts w:cs="Miriam"/>
                      <w:sz w:val="18"/>
                      <w:szCs w:val="18"/>
                      <w:rtl/>
                    </w:rPr>
                    <w:t xml:space="preserve">ת </w:t>
                  </w:r>
                  <w:r>
                    <w:rPr>
                      <w:rFonts w:cs="Miriam" w:hint="cs"/>
                      <w:sz w:val="18"/>
                      <w:szCs w:val="18"/>
                      <w:rtl/>
                    </w:rPr>
                    <w:t xml:space="preserve">חיה כדי </w:t>
                  </w:r>
                  <w:r>
                    <w:rPr>
                      <w:rFonts w:cs="Miriam"/>
                      <w:sz w:val="18"/>
                      <w:szCs w:val="18"/>
                      <w:rtl/>
                    </w:rPr>
                    <w:t>לג</w:t>
                  </w:r>
                  <w:r>
                    <w:rPr>
                      <w:rFonts w:cs="Miriam" w:hint="cs"/>
                      <w:sz w:val="18"/>
                      <w:szCs w:val="18"/>
                      <w:rtl/>
                    </w:rPr>
                    <w:t>נב</w:t>
                  </w:r>
                  <w:r>
                    <w:rPr>
                      <w:rFonts w:cs="Miriam"/>
                      <w:sz w:val="18"/>
                      <w:szCs w:val="18"/>
                      <w:rtl/>
                    </w:rPr>
                    <w:t>ה</w:t>
                  </w:r>
                  <w:r>
                    <w:rPr>
                      <w:rFonts w:cs="Miriam" w:hint="cs"/>
                      <w:sz w:val="18"/>
                      <w:szCs w:val="18"/>
                      <w:rtl/>
                    </w:rPr>
                    <w:t xml:space="preserve"> </w:t>
                  </w:r>
                  <w:r>
                    <w:rPr>
                      <w:rFonts w:cs="Miriam"/>
                      <w:sz w:val="18"/>
                      <w:szCs w:val="18"/>
                      <w:rtl/>
                    </w:rPr>
                    <w:t>[א</w:t>
                  </w:r>
                  <w:r>
                    <w:rPr>
                      <w:rFonts w:cs="Miriam" w:hint="cs"/>
                      <w:sz w:val="18"/>
                      <w:szCs w:val="18"/>
                      <w:rtl/>
                    </w:rPr>
                    <w:t>/282]</w:t>
                  </w:r>
                </w:p>
              </w:txbxContent>
            </v:textbox>
            <w10:anchorlock/>
          </v:rect>
        </w:pict>
      </w:r>
      <w:r>
        <w:rPr>
          <w:rStyle w:val="big-number"/>
          <w:rFonts w:cs="Miriam"/>
          <w:rtl/>
        </w:rPr>
        <w:t>397.</w:t>
      </w:r>
      <w:r>
        <w:rPr>
          <w:rStyle w:val="big-number"/>
          <w:rFonts w:cs="Miriam"/>
          <w:rtl/>
        </w:rPr>
        <w:tab/>
      </w:r>
      <w:r>
        <w:rPr>
          <w:rStyle w:val="default"/>
          <w:rFonts w:cs="FrankRuehl"/>
          <w:rtl/>
        </w:rPr>
        <w:t>הה</w:t>
      </w:r>
      <w:r>
        <w:rPr>
          <w:rStyle w:val="default"/>
          <w:rFonts w:cs="FrankRuehl" w:hint="cs"/>
          <w:rtl/>
        </w:rPr>
        <w:t>ור</w:t>
      </w:r>
      <w:r>
        <w:rPr>
          <w:rStyle w:val="default"/>
          <w:rFonts w:cs="FrankRuehl"/>
          <w:rtl/>
        </w:rPr>
        <w:t xml:space="preserve">ג </w:t>
      </w:r>
      <w:r>
        <w:rPr>
          <w:rStyle w:val="default"/>
          <w:rFonts w:cs="FrankRuehl" w:hint="cs"/>
          <w:rtl/>
        </w:rPr>
        <w:t xml:space="preserve">חיה הניתנת להיגנב בכוונה לגנוב את העור או את הגופה או חלק מהם, דינו כאילו גנב את החיה. </w:t>
      </w:r>
    </w:p>
    <w:p w:rsidR="00D85AAC" w:rsidRDefault="00D85AAC" w:rsidP="00013D81">
      <w:pPr>
        <w:pStyle w:val="P00"/>
        <w:spacing w:before="72"/>
        <w:ind w:left="0" w:right="1134"/>
        <w:rPr>
          <w:rStyle w:val="default"/>
          <w:rFonts w:cs="FrankRuehl"/>
          <w:rtl/>
        </w:rPr>
      </w:pPr>
      <w:bookmarkStart w:id="922" w:name="Seif308"/>
      <w:bookmarkEnd w:id="922"/>
      <w:r>
        <w:rPr>
          <w:lang w:val="he-IL"/>
        </w:rPr>
        <w:pict>
          <v:rect id="_x0000_s2608" style="position:absolute;left:0;text-align:left;margin-left:464.5pt;margin-top:8.05pt;width:75.05pt;height:24pt;z-index:2515696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ני</w:t>
                  </w:r>
                  <w:r>
                    <w:rPr>
                      <w:rFonts w:cs="Miriam" w:hint="cs"/>
                      <w:sz w:val="18"/>
                      <w:szCs w:val="18"/>
                      <w:rtl/>
                    </w:rPr>
                    <w:t>תו</w:t>
                  </w:r>
                  <w:r>
                    <w:rPr>
                      <w:rFonts w:cs="Miriam"/>
                      <w:sz w:val="18"/>
                      <w:szCs w:val="18"/>
                      <w:rtl/>
                    </w:rPr>
                    <w:t xml:space="preserve">ק </w:t>
                  </w:r>
                  <w:r>
                    <w:rPr>
                      <w:rFonts w:cs="Miriam" w:hint="cs"/>
                      <w:sz w:val="18"/>
                      <w:szCs w:val="18"/>
                      <w:rtl/>
                    </w:rPr>
                    <w:t xml:space="preserve">בכוונה </w:t>
                  </w:r>
                  <w:r>
                    <w:rPr>
                      <w:rFonts w:cs="Miriam"/>
                      <w:sz w:val="18"/>
                      <w:szCs w:val="18"/>
                      <w:rtl/>
                    </w:rPr>
                    <w:t>לג</w:t>
                  </w:r>
                  <w:r>
                    <w:rPr>
                      <w:rFonts w:cs="Miriam" w:hint="cs"/>
                      <w:sz w:val="18"/>
                      <w:szCs w:val="18"/>
                      <w:rtl/>
                    </w:rPr>
                    <w:t>נו</w:t>
                  </w:r>
                  <w:r>
                    <w:rPr>
                      <w:rFonts w:cs="Miriam"/>
                      <w:sz w:val="18"/>
                      <w:szCs w:val="18"/>
                      <w:rtl/>
                    </w:rPr>
                    <w:t>ב</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/283]</w:t>
                  </w:r>
                </w:p>
              </w:txbxContent>
            </v:textbox>
            <w10:anchorlock/>
          </v:rect>
        </w:pict>
      </w:r>
      <w:r>
        <w:rPr>
          <w:rStyle w:val="big-number"/>
          <w:rFonts w:cs="Miriam"/>
          <w:rtl/>
        </w:rPr>
        <w:t>398.</w:t>
      </w:r>
      <w:r>
        <w:rPr>
          <w:rStyle w:val="big-number"/>
          <w:rFonts w:cs="Miriam"/>
          <w:rtl/>
        </w:rPr>
        <w:tab/>
      </w:r>
      <w:r>
        <w:rPr>
          <w:rStyle w:val="default"/>
          <w:rFonts w:cs="FrankRuehl"/>
          <w:rtl/>
        </w:rPr>
        <w:t>המ</w:t>
      </w:r>
      <w:r>
        <w:rPr>
          <w:rStyle w:val="default"/>
          <w:rFonts w:cs="FrankRuehl" w:hint="cs"/>
          <w:rtl/>
        </w:rPr>
        <w:t>נת</w:t>
      </w:r>
      <w:r>
        <w:rPr>
          <w:rStyle w:val="default"/>
          <w:rFonts w:cs="FrankRuehl"/>
          <w:rtl/>
        </w:rPr>
        <w:t xml:space="preserve">ק </w:t>
      </w:r>
      <w:r>
        <w:rPr>
          <w:rStyle w:val="default"/>
          <w:rFonts w:cs="FrankRuehl" w:hint="cs"/>
          <w:rtl/>
        </w:rPr>
        <w:t xml:space="preserve">כליל דבר שהיה מחובר למקרקעין, בכוונה לגנבו, דינו כאילו גנב את הדבר אחרי שנותק. </w:t>
      </w:r>
    </w:p>
    <w:p w:rsidR="00D85AAC" w:rsidRDefault="00D85AAC" w:rsidP="00013D81">
      <w:pPr>
        <w:pStyle w:val="P00"/>
        <w:spacing w:before="72"/>
        <w:ind w:left="0" w:right="1134"/>
        <w:rPr>
          <w:rStyle w:val="default"/>
          <w:rFonts w:cs="FrankRuehl"/>
          <w:rtl/>
        </w:rPr>
      </w:pPr>
      <w:bookmarkStart w:id="923" w:name="Seif309"/>
      <w:bookmarkEnd w:id="923"/>
      <w:r>
        <w:rPr>
          <w:lang w:val="he-IL"/>
        </w:rPr>
        <w:pict>
          <v:rect id="_x0000_s2609" style="position:absolute;left:0;text-align:left;margin-left:464.5pt;margin-top:8.05pt;width:75.05pt;height:24pt;z-index:2515706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נא</w:t>
                  </w:r>
                  <w:r>
                    <w:rPr>
                      <w:rFonts w:cs="Miriam"/>
                      <w:sz w:val="18"/>
                      <w:szCs w:val="18"/>
                      <w:rtl/>
                    </w:rPr>
                    <w:t xml:space="preserve">ה </w:t>
                  </w:r>
                  <w:r>
                    <w:rPr>
                      <w:rFonts w:cs="Miriam" w:hint="cs"/>
                      <w:sz w:val="18"/>
                      <w:szCs w:val="18"/>
                      <w:rtl/>
                    </w:rPr>
                    <w:t>במחצבים</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/284]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399.</w:t>
      </w:r>
      <w:r>
        <w:rPr>
          <w:rStyle w:val="big-number"/>
          <w:rFonts w:cs="Miriam"/>
          <w:rtl/>
        </w:rPr>
        <w:tab/>
      </w:r>
      <w:r>
        <w:rPr>
          <w:rStyle w:val="default"/>
          <w:rFonts w:cs="FrankRuehl"/>
          <w:rtl/>
        </w:rPr>
        <w:t>הנ</w:t>
      </w:r>
      <w:r>
        <w:rPr>
          <w:rStyle w:val="default"/>
          <w:rFonts w:cs="FrankRuehl" w:hint="cs"/>
          <w:rtl/>
        </w:rPr>
        <w:t>וט</w:t>
      </w:r>
      <w:r>
        <w:rPr>
          <w:rStyle w:val="default"/>
          <w:rFonts w:cs="FrankRuehl"/>
          <w:rtl/>
        </w:rPr>
        <w:t xml:space="preserve">ל </w:t>
      </w:r>
      <w:r>
        <w:rPr>
          <w:rStyle w:val="default"/>
          <w:rFonts w:cs="FrankRuehl" w:hint="cs"/>
          <w:rtl/>
        </w:rPr>
        <w:t>או מסתיר עפרות, מתכת או מחצב במכרה או בסביבתו, או עוש</w:t>
      </w:r>
      <w:r>
        <w:rPr>
          <w:rStyle w:val="default"/>
          <w:rFonts w:cs="FrankRuehl"/>
          <w:rtl/>
        </w:rPr>
        <w:t xml:space="preserve">ה </w:t>
      </w:r>
      <w:r>
        <w:rPr>
          <w:rStyle w:val="default"/>
          <w:rFonts w:cs="FrankRuehl" w:hint="cs"/>
          <w:rtl/>
        </w:rPr>
        <w:t>שם</w:t>
      </w:r>
      <w:r>
        <w:rPr>
          <w:rStyle w:val="default"/>
          <w:rFonts w:cs="FrankRuehl"/>
          <w:rtl/>
        </w:rPr>
        <w:t xml:space="preserve"> מ</w:t>
      </w:r>
      <w:r>
        <w:rPr>
          <w:rStyle w:val="default"/>
          <w:rFonts w:cs="FrankRuehl" w:hint="cs"/>
          <w:rtl/>
        </w:rPr>
        <w:t>עשה אחר בהם, בכוונה להונות אדם, דינו - מא</w:t>
      </w:r>
      <w:r>
        <w:rPr>
          <w:rStyle w:val="default"/>
          <w:rFonts w:cs="FrankRuehl"/>
          <w:rtl/>
        </w:rPr>
        <w:t>סר</w:t>
      </w:r>
      <w:r>
        <w:rPr>
          <w:rStyle w:val="default"/>
          <w:rFonts w:cs="FrankRuehl" w:hint="cs"/>
          <w:rtl/>
        </w:rPr>
        <w:t xml:space="preserve"> שלוש שנים. </w:t>
      </w:r>
    </w:p>
    <w:p w:rsidR="00D85AAC" w:rsidRDefault="00D85AAC" w:rsidP="00013D81">
      <w:pPr>
        <w:pStyle w:val="P00"/>
        <w:spacing w:before="72"/>
        <w:ind w:left="0" w:right="1134"/>
        <w:rPr>
          <w:rStyle w:val="default"/>
          <w:rFonts w:cs="FrankRuehl" w:hint="cs"/>
          <w:rtl/>
        </w:rPr>
      </w:pPr>
      <w:bookmarkStart w:id="924" w:name="Seif310"/>
      <w:bookmarkEnd w:id="924"/>
      <w:r>
        <w:rPr>
          <w:lang w:val="he-IL"/>
        </w:rPr>
        <w:pict>
          <v:rect id="_x0000_s2610" style="position:absolute;left:0;text-align:left;margin-left:464.5pt;margin-top:8.05pt;width:75.05pt;height:32pt;z-index:2515717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נט</w:t>
                  </w:r>
                  <w:r>
                    <w:rPr>
                      <w:rFonts w:cs="Miriam" w:hint="cs"/>
                      <w:sz w:val="18"/>
                      <w:szCs w:val="18"/>
                      <w:rtl/>
                    </w:rPr>
                    <w:t>יל</w:t>
                  </w:r>
                  <w:r>
                    <w:rPr>
                      <w:rFonts w:cs="Miriam"/>
                      <w:sz w:val="18"/>
                      <w:szCs w:val="18"/>
                      <w:rtl/>
                    </w:rPr>
                    <w:t>ת חש</w:t>
                  </w:r>
                  <w:r>
                    <w:rPr>
                      <w:rFonts w:cs="Miriam" w:hint="cs"/>
                      <w:sz w:val="18"/>
                      <w:szCs w:val="18"/>
                      <w:rtl/>
                    </w:rPr>
                    <w:t xml:space="preserve">מל </w:t>
                  </w:r>
                  <w:r>
                    <w:rPr>
                      <w:rFonts w:cs="Miriam"/>
                      <w:sz w:val="18"/>
                      <w:szCs w:val="18"/>
                      <w:rtl/>
                    </w:rPr>
                    <w:t>או</w:t>
                  </w:r>
                  <w:r>
                    <w:rPr>
                      <w:rFonts w:cs="Miriam" w:hint="cs"/>
                      <w:sz w:val="18"/>
                      <w:szCs w:val="18"/>
                      <w:rtl/>
                    </w:rPr>
                    <w:t xml:space="preserve"> מ</w:t>
                  </w:r>
                  <w:r>
                    <w:rPr>
                      <w:rFonts w:cs="Miriam"/>
                      <w:sz w:val="18"/>
                      <w:szCs w:val="18"/>
                      <w:rtl/>
                    </w:rPr>
                    <w:t>ים</w:t>
                  </w:r>
                  <w:r>
                    <w:rPr>
                      <w:rFonts w:cs="Miriam" w:hint="cs"/>
                      <w:sz w:val="18"/>
                      <w:szCs w:val="18"/>
                      <w:rtl/>
                    </w:rPr>
                    <w:t xml:space="preserve"> או גז</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400.</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במ</w:t>
      </w:r>
      <w:r>
        <w:rPr>
          <w:rStyle w:val="default"/>
          <w:rFonts w:cs="FrankRuehl" w:hint="cs"/>
          <w:rtl/>
        </w:rPr>
        <w:t xml:space="preserve">זיד או במרמה נוטל או צורך חשמל או מים או גז שאינו זכאי להם, או משתמש </w:t>
      </w:r>
      <w:r>
        <w:rPr>
          <w:rStyle w:val="default"/>
          <w:rFonts w:cs="FrankRuehl"/>
          <w:rtl/>
        </w:rPr>
        <w:t xml:space="preserve">בהם </w:t>
      </w:r>
      <w:r>
        <w:rPr>
          <w:rStyle w:val="default"/>
          <w:rFonts w:cs="FrankRuehl" w:hint="cs"/>
          <w:rtl/>
        </w:rPr>
        <w:t>או גורם להטייתם או לבזבוזם, דינו - מא</w:t>
      </w:r>
      <w:r>
        <w:rPr>
          <w:rStyle w:val="default"/>
          <w:rFonts w:cs="FrankRuehl"/>
          <w:rtl/>
        </w:rPr>
        <w:t>סר</w:t>
      </w:r>
      <w:r>
        <w:rPr>
          <w:rStyle w:val="default"/>
          <w:rFonts w:cs="FrankRuehl" w:hint="cs"/>
          <w:rtl/>
        </w:rPr>
        <w:t xml:space="preserve"> שלוש שנים.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925" w:name="Rov670"/>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s>
        <w:spacing w:before="0"/>
        <w:ind w:left="-6" w:right="1134"/>
        <w:rPr>
          <w:rFonts w:cs="FrankRuehl" w:hint="cs"/>
          <w:vanish/>
          <w:szCs w:val="20"/>
          <w:shd w:val="clear" w:color="auto" w:fill="FFFF99"/>
          <w:rtl/>
        </w:rPr>
      </w:pPr>
      <w:hyperlink r:id="rId1177"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115 (</w:t>
      </w:r>
      <w:hyperlink r:id="rId1178"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657"/>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400</w:t>
      </w:r>
    </w:p>
    <w:p w:rsidR="00D85AAC" w:rsidRPr="000A2C9F" w:rsidRDefault="00D85AAC">
      <w:pPr>
        <w:pStyle w:val="P00"/>
        <w:tabs>
          <w:tab w:val="clear" w:pos="624"/>
          <w:tab w:val="left" w:pos="657"/>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tabs>
          <w:tab w:val="clear" w:pos="624"/>
          <w:tab w:val="left" w:pos="657"/>
        </w:tabs>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הטיית חשמל ומים</w:t>
      </w:r>
    </w:p>
    <w:p w:rsidR="00D85AAC" w:rsidRPr="000A2C9F" w:rsidRDefault="00D85AAC">
      <w:pPr>
        <w:pStyle w:val="P00"/>
        <w:tabs>
          <w:tab w:val="clear" w:pos="624"/>
          <w:tab w:val="left" w:pos="657"/>
        </w:tabs>
        <w:spacing w:before="0"/>
        <w:ind w:left="-6"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400.</w:t>
      </w:r>
      <w:r w:rsidRPr="000A2C9F">
        <w:rPr>
          <w:rFonts w:cs="FrankRuehl" w:hint="cs"/>
          <w:strike/>
          <w:vanish/>
          <w:sz w:val="22"/>
          <w:szCs w:val="22"/>
          <w:shd w:val="clear" w:color="auto" w:fill="FFFF99"/>
          <w:rtl/>
        </w:rPr>
        <w:tab/>
        <w:t>(א)</w:t>
      </w:r>
      <w:r w:rsidRPr="000A2C9F">
        <w:rPr>
          <w:rFonts w:cs="FrankRuehl" w:hint="cs"/>
          <w:strike/>
          <w:vanish/>
          <w:sz w:val="22"/>
          <w:szCs w:val="22"/>
          <w:shd w:val="clear" w:color="auto" w:fill="FFFF99"/>
          <w:rtl/>
        </w:rPr>
        <w:tab/>
        <w:t>מי שבזדון או במרמה נוטל חשמל או גורם לבזבוזו או להטייתו או משתמש בו, דינו - מאסר שלוש שנים.</w:t>
      </w:r>
    </w:p>
    <w:p w:rsidR="00D85AAC" w:rsidRDefault="00D85AAC">
      <w:pPr>
        <w:pStyle w:val="P00"/>
        <w:tabs>
          <w:tab w:val="clear" w:pos="624"/>
          <w:tab w:val="left" w:pos="657"/>
        </w:tabs>
        <w:spacing w:before="0"/>
        <w:ind w:left="-6" w:right="1134"/>
        <w:rPr>
          <w:rFonts w:cs="FrankRuehl" w:hint="cs"/>
          <w:strike/>
          <w:sz w:val="2"/>
          <w:szCs w:val="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(ב)</w:t>
      </w:r>
      <w:r w:rsidRPr="000A2C9F">
        <w:rPr>
          <w:rFonts w:cs="FrankRuehl" w:hint="cs"/>
          <w:strike/>
          <w:vanish/>
          <w:sz w:val="22"/>
          <w:szCs w:val="22"/>
          <w:shd w:val="clear" w:color="auto" w:fill="FFFF99"/>
          <w:rtl/>
        </w:rPr>
        <w:tab/>
        <w:t>מי שבמרמה נוטל או מטה, לשימוש או לשימוש זולתו, מים זורמים השייכים לאחר, דינו - מאסר שלוש שנים.</w:t>
      </w:r>
      <w:bookmarkEnd w:id="925"/>
    </w:p>
    <w:p w:rsidR="00D85AAC" w:rsidRDefault="00D85AAC" w:rsidP="00013D81">
      <w:pPr>
        <w:pStyle w:val="P00"/>
        <w:spacing w:before="72"/>
        <w:ind w:left="0" w:right="1134"/>
        <w:rPr>
          <w:rStyle w:val="default"/>
          <w:rFonts w:cs="FrankRuehl"/>
          <w:rtl/>
        </w:rPr>
      </w:pPr>
      <w:bookmarkStart w:id="926" w:name="Seif311"/>
      <w:bookmarkEnd w:id="926"/>
      <w:r>
        <w:rPr>
          <w:lang w:val="he-IL"/>
        </w:rPr>
        <w:pict>
          <v:rect id="_x0000_s2611" style="position:absolute;left:0;text-align:left;margin-left:464.5pt;margin-top:8.05pt;width:75.05pt;height:32pt;z-index:2515727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ת </w:t>
                  </w:r>
                  <w:r>
                    <w:rPr>
                      <w:rFonts w:cs="Miriam" w:hint="cs"/>
                      <w:sz w:val="18"/>
                      <w:szCs w:val="18"/>
                      <w:rtl/>
                    </w:rPr>
                    <w:t xml:space="preserve">כלי שיט </w:t>
                  </w:r>
                  <w:r>
                    <w:rPr>
                      <w:rFonts w:cs="Miriam"/>
                      <w:sz w:val="18"/>
                      <w:szCs w:val="18"/>
                      <w:rtl/>
                    </w:rPr>
                    <w:t>או</w:t>
                  </w:r>
                  <w:r>
                    <w:rPr>
                      <w:rFonts w:cs="Miriam" w:hint="cs"/>
                      <w:sz w:val="18"/>
                      <w:szCs w:val="18"/>
                      <w:rtl/>
                    </w:rPr>
                    <w:t xml:space="preserve"> כ</w:t>
                  </w:r>
                  <w:r>
                    <w:rPr>
                      <w:rFonts w:cs="Miriam"/>
                      <w:sz w:val="18"/>
                      <w:szCs w:val="18"/>
                      <w:rtl/>
                    </w:rPr>
                    <w:t>לי</w:t>
                  </w:r>
                  <w:r>
                    <w:rPr>
                      <w:rFonts w:cs="Miriam" w:hint="cs"/>
                      <w:sz w:val="18"/>
                      <w:szCs w:val="18"/>
                      <w:rtl/>
                    </w:rPr>
                    <w:t xml:space="preserve"> טיס</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401.</w:t>
      </w:r>
      <w:r>
        <w:rPr>
          <w:rStyle w:val="big-number"/>
          <w:rFonts w:cs="Miriam"/>
          <w:rtl/>
        </w:rPr>
        <w:tab/>
      </w:r>
      <w:r>
        <w:rPr>
          <w:rStyle w:val="default"/>
          <w:rFonts w:cs="FrankRuehl"/>
          <w:rtl/>
        </w:rPr>
        <w:t>המ</w:t>
      </w:r>
      <w:r>
        <w:rPr>
          <w:rStyle w:val="default"/>
          <w:rFonts w:cs="FrankRuehl" w:hint="cs"/>
          <w:rtl/>
        </w:rPr>
        <w:t>שת</w:t>
      </w:r>
      <w:r>
        <w:rPr>
          <w:rStyle w:val="default"/>
          <w:rFonts w:cs="FrankRuehl"/>
          <w:rtl/>
        </w:rPr>
        <w:t>מש</w:t>
      </w:r>
      <w:r>
        <w:rPr>
          <w:rStyle w:val="default"/>
          <w:rFonts w:cs="FrankRuehl" w:hint="cs"/>
          <w:rtl/>
        </w:rPr>
        <w:t xml:space="preserve"> בכלי שיט או בכלי טיס בלי נטילת רשות מבעליו א</w:t>
      </w:r>
      <w:r>
        <w:rPr>
          <w:rStyle w:val="default"/>
          <w:rFonts w:cs="FrankRuehl"/>
          <w:rtl/>
        </w:rPr>
        <w:t xml:space="preserve">ו </w:t>
      </w:r>
      <w:r>
        <w:rPr>
          <w:rStyle w:val="default"/>
          <w:rFonts w:cs="FrankRuehl" w:hint="cs"/>
          <w:rtl/>
        </w:rPr>
        <w:t>ממ</w:t>
      </w:r>
      <w:r>
        <w:rPr>
          <w:rStyle w:val="default"/>
          <w:rFonts w:cs="FrankRuehl"/>
          <w:rtl/>
        </w:rPr>
        <w:t xml:space="preserve">י </w:t>
      </w:r>
      <w:r>
        <w:rPr>
          <w:rStyle w:val="default"/>
          <w:rFonts w:cs="FrankRuehl" w:hint="cs"/>
          <w:rtl/>
        </w:rPr>
        <w:t>שמחזיק בו כדין, דינו - מא</w:t>
      </w:r>
      <w:r>
        <w:rPr>
          <w:rStyle w:val="default"/>
          <w:rFonts w:cs="FrankRuehl"/>
          <w:rtl/>
        </w:rPr>
        <w:t>סר</w:t>
      </w:r>
      <w:r>
        <w:rPr>
          <w:rStyle w:val="default"/>
          <w:rFonts w:cs="FrankRuehl" w:hint="cs"/>
          <w:rtl/>
        </w:rPr>
        <w:t xml:space="preserve"> שלוש שנים; בסעיף זה -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לי</w:t>
      </w:r>
      <w:r>
        <w:rPr>
          <w:rStyle w:val="default"/>
          <w:rFonts w:cs="FrankRuehl"/>
          <w:rtl/>
        </w:rPr>
        <w:t xml:space="preserve"> ש</w:t>
      </w:r>
      <w:r>
        <w:rPr>
          <w:rStyle w:val="default"/>
          <w:rFonts w:cs="FrankRuehl" w:hint="cs"/>
          <w:rtl/>
        </w:rPr>
        <w:t>יט" - כל</w:t>
      </w:r>
      <w:r>
        <w:rPr>
          <w:rStyle w:val="default"/>
          <w:rFonts w:cs="FrankRuehl"/>
          <w:rtl/>
        </w:rPr>
        <w:t xml:space="preserve">י </w:t>
      </w:r>
      <w:r>
        <w:rPr>
          <w:rStyle w:val="default"/>
          <w:rFonts w:cs="FrankRuehl" w:hint="cs"/>
          <w:rtl/>
        </w:rPr>
        <w:t>העשוי לשוט, למעט כלי המונע על ידי משוטים בלבד;</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"כ</w:t>
      </w:r>
      <w:r>
        <w:rPr>
          <w:rStyle w:val="default"/>
          <w:rFonts w:cs="FrankRuehl" w:hint="cs"/>
          <w:rtl/>
        </w:rPr>
        <w:t>לי</w:t>
      </w:r>
      <w:r>
        <w:rPr>
          <w:rStyle w:val="default"/>
          <w:rFonts w:cs="FrankRuehl"/>
          <w:rtl/>
        </w:rPr>
        <w:t xml:space="preserve"> ט</w:t>
      </w:r>
      <w:r>
        <w:rPr>
          <w:rStyle w:val="default"/>
          <w:rFonts w:cs="FrankRuehl" w:hint="cs"/>
          <w:rtl/>
        </w:rPr>
        <w:t>יס" - כל</w:t>
      </w:r>
      <w:r>
        <w:rPr>
          <w:rStyle w:val="default"/>
          <w:rFonts w:cs="FrankRuehl"/>
          <w:rtl/>
        </w:rPr>
        <w:t xml:space="preserve">י </w:t>
      </w:r>
      <w:r>
        <w:rPr>
          <w:rStyle w:val="default"/>
          <w:rFonts w:cs="FrankRuehl" w:hint="cs"/>
          <w:rtl/>
        </w:rPr>
        <w:t>או מיתקן ממונעים המיועדים או המשמשים לטיסה באוויר.</w:t>
      </w:r>
    </w:p>
    <w:p w:rsidR="00D85AAC" w:rsidRPr="000A2C9F" w:rsidRDefault="00D85AAC">
      <w:pPr>
        <w:pStyle w:val="P33"/>
        <w:spacing w:before="0"/>
        <w:ind w:left="-3" w:right="1134"/>
        <w:rPr>
          <w:rFonts w:cs="FrankRuehl" w:hint="cs"/>
          <w:vanish/>
          <w:color w:val="FF0000"/>
          <w:szCs w:val="20"/>
          <w:shd w:val="clear" w:color="auto" w:fill="FFFF99"/>
          <w:rtl/>
        </w:rPr>
      </w:pPr>
      <w:bookmarkStart w:id="927" w:name="Rov734"/>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179"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45 (</w:t>
      </w:r>
      <w:hyperlink r:id="rId1180"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410</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שימוש ברכב בלי רשות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401.</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המשתמש ברכב לנסיעה בלי נטילת רשות מבעל הרכב או ממי שהחזיק בו כדין, דינו - מאסר שלוש שנים.</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 xml:space="preserve">"רכב", לענין סעיף זה - רכב מנועי כמשמעותו בפקודת התעבורה, לרבות ספינה או סירה המונעים בכוח מיכני ועגלה הרתומה לבהמה. </w:t>
      </w:r>
      <w:bookmarkEnd w:id="927"/>
    </w:p>
    <w:p w:rsidR="00D85AAC" w:rsidRDefault="00D85AAC">
      <w:pPr>
        <w:pStyle w:val="header-2"/>
        <w:ind w:left="0" w:right="1134"/>
        <w:rPr>
          <w:rFonts w:cs="Miriam"/>
          <w:rtl/>
        </w:rPr>
      </w:pPr>
      <w:bookmarkStart w:id="928" w:name="hed265"/>
      <w:bookmarkEnd w:id="928"/>
      <w:r>
        <w:rPr>
          <w:rFonts w:cs="Miriam"/>
          <w:rtl/>
        </w:rPr>
        <w:t>סי</w:t>
      </w:r>
      <w:r>
        <w:rPr>
          <w:rFonts w:cs="Miriam" w:hint="cs"/>
          <w:rtl/>
        </w:rPr>
        <w:t>מן</w:t>
      </w:r>
      <w:r>
        <w:rPr>
          <w:rFonts w:cs="Miriam"/>
          <w:rtl/>
        </w:rPr>
        <w:t xml:space="preserve"> ג</w:t>
      </w:r>
      <w:r>
        <w:rPr>
          <w:rFonts w:cs="Miriam" w:hint="cs"/>
          <w:rtl/>
        </w:rPr>
        <w:t>': ש</w:t>
      </w:r>
      <w:r>
        <w:rPr>
          <w:rFonts w:cs="Miriam"/>
          <w:rtl/>
        </w:rPr>
        <w:t>וד</w:t>
      </w:r>
    </w:p>
    <w:p w:rsidR="00D85AAC" w:rsidRDefault="00D85AAC" w:rsidP="00013D81">
      <w:pPr>
        <w:pStyle w:val="P00"/>
        <w:spacing w:before="72"/>
        <w:ind w:left="0" w:right="1134"/>
        <w:rPr>
          <w:rStyle w:val="default"/>
          <w:rFonts w:cs="FrankRuehl"/>
          <w:rtl/>
        </w:rPr>
      </w:pPr>
      <w:bookmarkStart w:id="929" w:name="Seif312"/>
      <w:bookmarkEnd w:id="929"/>
      <w:r>
        <w:rPr>
          <w:lang w:val="he-IL"/>
        </w:rPr>
        <w:pict>
          <v:rect id="_x0000_s2612" style="position:absolute;left:0;text-align:left;margin-left:464.5pt;margin-top:8.05pt;width:75.05pt;height:24pt;z-index:2515737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שו</w:t>
                  </w:r>
                  <w:r>
                    <w:rPr>
                      <w:rFonts w:cs="Miriam" w:hint="cs"/>
                      <w:sz w:val="18"/>
                      <w:szCs w:val="18"/>
                      <w:rtl/>
                    </w:rPr>
                    <w:t xml:space="preserve">ד </w:t>
                  </w:r>
                  <w:r>
                    <w:rPr>
                      <w:rFonts w:cs="Miriam"/>
                      <w:sz w:val="18"/>
                      <w:szCs w:val="18"/>
                      <w:rtl/>
                    </w:rPr>
                    <w:t>[א</w:t>
                  </w:r>
                  <w:r>
                    <w:rPr>
                      <w:rFonts w:cs="Miriam" w:hint="cs"/>
                      <w:sz w:val="18"/>
                      <w:szCs w:val="18"/>
                      <w:rtl/>
                    </w:rPr>
                    <w:t>/287, 288(1)]</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402.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גו</w:t>
      </w:r>
      <w:r>
        <w:rPr>
          <w:rStyle w:val="default"/>
          <w:rFonts w:cs="FrankRuehl"/>
          <w:rtl/>
        </w:rPr>
        <w:t>נב</w:t>
      </w:r>
      <w:r>
        <w:rPr>
          <w:rStyle w:val="default"/>
          <w:rFonts w:cs="FrankRuehl" w:hint="cs"/>
          <w:rtl/>
        </w:rPr>
        <w:t xml:space="preserve"> דבר, ובשעת מ</w:t>
      </w:r>
      <w:r>
        <w:rPr>
          <w:rStyle w:val="default"/>
          <w:rFonts w:cs="FrankRuehl"/>
          <w:rtl/>
        </w:rPr>
        <w:t>עש</w:t>
      </w:r>
      <w:r>
        <w:rPr>
          <w:rStyle w:val="default"/>
          <w:rFonts w:cs="FrankRuehl" w:hint="cs"/>
          <w:rtl/>
        </w:rPr>
        <w:t xml:space="preserve">ה </w:t>
      </w:r>
      <w:r>
        <w:rPr>
          <w:rStyle w:val="default"/>
          <w:rFonts w:cs="FrankRuehl"/>
          <w:rtl/>
        </w:rPr>
        <w:t>או</w:t>
      </w:r>
      <w:r>
        <w:rPr>
          <w:rStyle w:val="default"/>
          <w:rFonts w:cs="FrankRuehl" w:hint="cs"/>
          <w:rtl/>
        </w:rPr>
        <w:t xml:space="preserve"> בתכוף לפניו או לאחריו מבצע או מאיים לבצע מעשה אלימות באדם או בנכס כדי להשיג את הדבר הנגנב או לעכבו אצלו או כדי למנוע התנגדות לגניבת הדבר או להתגבר עליה, הרי זה שוד, ודינו</w:t>
      </w:r>
      <w:r>
        <w:rPr>
          <w:rStyle w:val="default"/>
          <w:rFonts w:cs="FrankRuehl"/>
          <w:rtl/>
        </w:rPr>
        <w:t xml:space="preserve"> </w:t>
      </w:r>
      <w:r>
        <w:rPr>
          <w:rStyle w:val="default"/>
          <w:rFonts w:cs="FrankRuehl" w:hint="cs"/>
          <w:rtl/>
        </w:rPr>
        <w:t xml:space="preserve">של </w:t>
      </w:r>
      <w:r>
        <w:rPr>
          <w:rStyle w:val="default"/>
          <w:rFonts w:cs="FrankRuehl"/>
          <w:rtl/>
        </w:rPr>
        <w:t>ה</w:t>
      </w:r>
      <w:r>
        <w:rPr>
          <w:rStyle w:val="default"/>
          <w:rFonts w:cs="FrankRuehl" w:hint="cs"/>
          <w:rtl/>
        </w:rPr>
        <w:t>שודד - מא</w:t>
      </w:r>
      <w:r>
        <w:rPr>
          <w:rStyle w:val="default"/>
          <w:rFonts w:cs="FrankRuehl"/>
          <w:rtl/>
        </w:rPr>
        <w:t>סר</w:t>
      </w:r>
      <w:r>
        <w:rPr>
          <w:rStyle w:val="default"/>
          <w:rFonts w:cs="FrankRuehl" w:hint="cs"/>
          <w:rtl/>
        </w:rPr>
        <w:t xml:space="preserve"> ארבע-עשרה שנים.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ה</w:t>
      </w:r>
      <w:r>
        <w:rPr>
          <w:rStyle w:val="default"/>
          <w:rFonts w:cs="FrankRuehl" w:hint="cs"/>
          <w:rtl/>
        </w:rPr>
        <w:t xml:space="preserve">שודד מזויין בנשק או במכשיר שיש בהם </w:t>
      </w:r>
      <w:r>
        <w:rPr>
          <w:rStyle w:val="default"/>
          <w:rFonts w:cs="FrankRuehl"/>
          <w:rtl/>
        </w:rPr>
        <w:t>כד</w:t>
      </w:r>
      <w:r>
        <w:rPr>
          <w:rStyle w:val="default"/>
          <w:rFonts w:cs="FrankRuehl" w:hint="cs"/>
          <w:rtl/>
        </w:rPr>
        <w:t xml:space="preserve">י </w:t>
      </w:r>
      <w:r>
        <w:rPr>
          <w:rStyle w:val="default"/>
          <w:rFonts w:cs="FrankRuehl"/>
          <w:rtl/>
        </w:rPr>
        <w:t>לס</w:t>
      </w:r>
      <w:r>
        <w:rPr>
          <w:rStyle w:val="default"/>
          <w:rFonts w:cs="FrankRuehl" w:hint="cs"/>
          <w:rtl/>
        </w:rPr>
        <w:t>כן או ל</w:t>
      </w:r>
      <w:r>
        <w:rPr>
          <w:rStyle w:val="default"/>
          <w:rFonts w:cs="FrankRuehl"/>
          <w:rtl/>
        </w:rPr>
        <w:t>פ</w:t>
      </w:r>
      <w:r>
        <w:rPr>
          <w:rStyle w:val="default"/>
          <w:rFonts w:cs="FrankRuehl" w:hint="cs"/>
          <w:rtl/>
        </w:rPr>
        <w:t>גוע, או שהיה בחבורה, או שבשעת השוד או בתכוף לפניו</w:t>
      </w:r>
      <w:r>
        <w:rPr>
          <w:rStyle w:val="default"/>
          <w:rFonts w:cs="FrankRuehl"/>
          <w:rtl/>
        </w:rPr>
        <w:t xml:space="preserve"> או </w:t>
      </w:r>
      <w:r>
        <w:rPr>
          <w:rStyle w:val="default"/>
          <w:rFonts w:cs="FrankRuehl" w:hint="cs"/>
          <w:rtl/>
        </w:rPr>
        <w:t>לאחריו הוא פצע אדם, הכהו או השתמש באלימות אחרת כלפי גופו, דינו - מא</w:t>
      </w:r>
      <w:r>
        <w:rPr>
          <w:rStyle w:val="default"/>
          <w:rFonts w:cs="FrankRuehl"/>
          <w:rtl/>
        </w:rPr>
        <w:t>סר</w:t>
      </w:r>
      <w:r>
        <w:rPr>
          <w:rStyle w:val="default"/>
          <w:rFonts w:cs="FrankRuehl" w:hint="cs"/>
          <w:rtl/>
        </w:rPr>
        <w:t xml:space="preserve"> עשרים שנים. </w:t>
      </w:r>
    </w:p>
    <w:p w:rsidR="00D85AAC" w:rsidRDefault="00D85AAC" w:rsidP="00013D81">
      <w:pPr>
        <w:pStyle w:val="P00"/>
        <w:spacing w:before="72"/>
        <w:ind w:left="0" w:right="1134"/>
        <w:rPr>
          <w:rStyle w:val="default"/>
          <w:rFonts w:cs="FrankRuehl"/>
          <w:rtl/>
        </w:rPr>
      </w:pPr>
      <w:bookmarkStart w:id="930" w:name="Seif313"/>
      <w:bookmarkEnd w:id="930"/>
      <w:r>
        <w:rPr>
          <w:lang w:val="he-IL"/>
        </w:rPr>
        <w:pict>
          <v:rect id="_x0000_s2613" style="position:absolute;left:0;text-align:left;margin-left:464.5pt;margin-top:8.05pt;width:75.05pt;height:24pt;z-index:2515747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נס</w:t>
                  </w:r>
                  <w:r>
                    <w:rPr>
                      <w:rFonts w:cs="Miriam" w:hint="cs"/>
                      <w:sz w:val="18"/>
                      <w:szCs w:val="18"/>
                      <w:rtl/>
                    </w:rPr>
                    <w:t>יו</w:t>
                  </w:r>
                  <w:r>
                    <w:rPr>
                      <w:rFonts w:cs="Miriam"/>
                      <w:sz w:val="18"/>
                      <w:szCs w:val="18"/>
                      <w:rtl/>
                    </w:rPr>
                    <w:t xml:space="preserve">ן </w:t>
                  </w:r>
                  <w:r>
                    <w:rPr>
                      <w:rFonts w:cs="Miriam" w:hint="cs"/>
                      <w:sz w:val="18"/>
                      <w:szCs w:val="18"/>
                      <w:rtl/>
                    </w:rPr>
                    <w:t xml:space="preserve">שוד </w:t>
                  </w:r>
                  <w:r>
                    <w:rPr>
                      <w:rFonts w:cs="Miriam"/>
                      <w:sz w:val="18"/>
                      <w:szCs w:val="18"/>
                      <w:rtl/>
                    </w:rPr>
                    <w:t>[א</w:t>
                  </w:r>
                  <w:r>
                    <w:rPr>
                      <w:rFonts w:cs="Miriam" w:hint="cs"/>
                      <w:sz w:val="18"/>
                      <w:szCs w:val="18"/>
                      <w:rtl/>
                    </w:rPr>
                    <w:t>/288(2)]</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p>
              </w:txbxContent>
            </v:textbox>
            <w10:anchorlock/>
          </v:rect>
        </w:pict>
      </w:r>
      <w:r>
        <w:rPr>
          <w:rStyle w:val="big-number"/>
          <w:rFonts w:cs="Miriam"/>
          <w:rtl/>
        </w:rPr>
        <w:t>403.</w:t>
      </w:r>
      <w:r>
        <w:rPr>
          <w:rStyle w:val="big-number"/>
          <w:rFonts w:cs="Miriam"/>
          <w:rtl/>
        </w:rPr>
        <w:tab/>
      </w:r>
      <w:r>
        <w:rPr>
          <w:rStyle w:val="default"/>
          <w:rFonts w:cs="FrankRuehl"/>
          <w:rtl/>
        </w:rPr>
        <w:t>הת</w:t>
      </w:r>
      <w:r>
        <w:rPr>
          <w:rStyle w:val="default"/>
          <w:rFonts w:cs="FrankRuehl" w:hint="cs"/>
          <w:rtl/>
        </w:rPr>
        <w:t>וק</w:t>
      </w:r>
      <w:r>
        <w:rPr>
          <w:rStyle w:val="default"/>
          <w:rFonts w:cs="FrankRuehl"/>
          <w:rtl/>
        </w:rPr>
        <w:t xml:space="preserve">ף </w:t>
      </w:r>
      <w:r>
        <w:rPr>
          <w:rStyle w:val="default"/>
          <w:rFonts w:cs="FrankRuehl" w:hint="cs"/>
          <w:rtl/>
        </w:rPr>
        <w:t>אד</w:t>
      </w:r>
      <w:r>
        <w:rPr>
          <w:rStyle w:val="default"/>
          <w:rFonts w:cs="FrankRuehl"/>
          <w:rtl/>
        </w:rPr>
        <w:t xml:space="preserve">ם </w:t>
      </w:r>
      <w:r>
        <w:rPr>
          <w:rStyle w:val="default"/>
          <w:rFonts w:cs="FrankRuehl" w:hint="cs"/>
          <w:rtl/>
        </w:rPr>
        <w:t>לשם שוד, דינו - מא</w:t>
      </w:r>
      <w:r>
        <w:rPr>
          <w:rStyle w:val="default"/>
          <w:rFonts w:cs="FrankRuehl"/>
          <w:rtl/>
        </w:rPr>
        <w:t>סר</w:t>
      </w:r>
      <w:r>
        <w:rPr>
          <w:rStyle w:val="default"/>
          <w:rFonts w:cs="FrankRuehl" w:hint="cs"/>
          <w:rtl/>
        </w:rPr>
        <w:t xml:space="preserve"> שבע שנים; ואם נעברה העבירה בנסיבות כאמור בסעיף 402(ב), דינו - מא</w:t>
      </w:r>
      <w:r>
        <w:rPr>
          <w:rStyle w:val="default"/>
          <w:rFonts w:cs="FrankRuehl"/>
          <w:rtl/>
        </w:rPr>
        <w:t>סר</w:t>
      </w:r>
      <w:r>
        <w:rPr>
          <w:rStyle w:val="default"/>
          <w:rFonts w:cs="FrankRuehl" w:hint="cs"/>
          <w:rtl/>
        </w:rPr>
        <w:t xml:space="preserve"> עש</w:t>
      </w:r>
      <w:r>
        <w:rPr>
          <w:rStyle w:val="default"/>
          <w:rFonts w:cs="FrankRuehl"/>
          <w:rtl/>
        </w:rPr>
        <w:t>רי</w:t>
      </w:r>
      <w:r>
        <w:rPr>
          <w:rStyle w:val="default"/>
          <w:rFonts w:cs="FrankRuehl" w:hint="cs"/>
          <w:rtl/>
        </w:rPr>
        <w:t xml:space="preserve">ם </w:t>
      </w:r>
      <w:r>
        <w:rPr>
          <w:rStyle w:val="default"/>
          <w:rFonts w:cs="FrankRuehl"/>
          <w:rtl/>
        </w:rPr>
        <w:t>שנ</w:t>
      </w:r>
      <w:r>
        <w:rPr>
          <w:rStyle w:val="default"/>
          <w:rFonts w:cs="FrankRuehl" w:hint="cs"/>
          <w:rtl/>
        </w:rPr>
        <w:t xml:space="preserve">ים. </w:t>
      </w:r>
    </w:p>
    <w:p w:rsidR="00D85AAC" w:rsidRDefault="00D85AAC" w:rsidP="00013D81">
      <w:pPr>
        <w:pStyle w:val="P00"/>
        <w:spacing w:before="72"/>
        <w:ind w:left="0" w:right="1134"/>
        <w:rPr>
          <w:rStyle w:val="default"/>
          <w:rFonts w:cs="FrankRuehl"/>
          <w:rtl/>
        </w:rPr>
      </w:pPr>
      <w:bookmarkStart w:id="931" w:name="Seif314"/>
      <w:bookmarkEnd w:id="931"/>
      <w:r>
        <w:rPr>
          <w:lang w:val="he-IL"/>
        </w:rPr>
        <w:pict>
          <v:rect id="_x0000_s2614" style="position:absolute;left:0;text-align:left;margin-left:464.5pt;margin-top:8.05pt;width:75.05pt;height:19.8pt;z-index:2515758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דר</w:t>
                  </w:r>
                  <w:r>
                    <w:rPr>
                      <w:rFonts w:cs="Miriam" w:hint="cs"/>
                      <w:sz w:val="18"/>
                      <w:szCs w:val="18"/>
                      <w:rtl/>
                    </w:rPr>
                    <w:t>יש</w:t>
                  </w:r>
                  <w:r>
                    <w:rPr>
                      <w:rFonts w:cs="Miriam"/>
                      <w:sz w:val="18"/>
                      <w:szCs w:val="18"/>
                      <w:rtl/>
                    </w:rPr>
                    <w:t xml:space="preserve">ת </w:t>
                  </w:r>
                  <w:r>
                    <w:rPr>
                      <w:rFonts w:cs="Miriam" w:hint="cs"/>
                      <w:sz w:val="18"/>
                      <w:szCs w:val="18"/>
                      <w:rtl/>
                    </w:rPr>
                    <w:t xml:space="preserve">נכס </w:t>
                  </w:r>
                  <w:r>
                    <w:rPr>
                      <w:rFonts w:cs="Miriam"/>
                      <w:sz w:val="18"/>
                      <w:szCs w:val="18"/>
                      <w:rtl/>
                    </w:rPr>
                    <w:t>בא</w:t>
                  </w:r>
                  <w:r>
                    <w:rPr>
                      <w:rFonts w:cs="Miriam" w:hint="cs"/>
                      <w:sz w:val="18"/>
                      <w:szCs w:val="18"/>
                      <w:rtl/>
                    </w:rPr>
                    <w:t>יו</w:t>
                  </w:r>
                  <w:r>
                    <w:rPr>
                      <w:rFonts w:cs="Miriam"/>
                      <w:sz w:val="18"/>
                      <w:szCs w:val="18"/>
                      <w:rtl/>
                    </w:rPr>
                    <w:t>מי</w:t>
                  </w:r>
                  <w:r>
                    <w:rPr>
                      <w:rFonts w:cs="Miriam" w:hint="cs"/>
                      <w:sz w:val="18"/>
                      <w:szCs w:val="18"/>
                      <w:rtl/>
                    </w:rPr>
                    <w:t>ם</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/293]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404.</w:t>
      </w:r>
      <w:r>
        <w:rPr>
          <w:rStyle w:val="big-number"/>
          <w:rFonts w:cs="Miriam"/>
          <w:rtl/>
        </w:rPr>
        <w:tab/>
      </w:r>
      <w:r>
        <w:rPr>
          <w:rStyle w:val="default"/>
          <w:rFonts w:cs="FrankRuehl"/>
          <w:rtl/>
        </w:rPr>
        <w:t>הד</w:t>
      </w:r>
      <w:r>
        <w:rPr>
          <w:rStyle w:val="default"/>
          <w:rFonts w:cs="FrankRuehl" w:hint="cs"/>
          <w:rtl/>
        </w:rPr>
        <w:t>ור</w:t>
      </w:r>
      <w:r>
        <w:rPr>
          <w:rStyle w:val="default"/>
          <w:rFonts w:cs="FrankRuehl"/>
          <w:rtl/>
        </w:rPr>
        <w:t xml:space="preserve">ש </w:t>
      </w:r>
      <w:r>
        <w:rPr>
          <w:rStyle w:val="default"/>
          <w:rFonts w:cs="FrankRuehl" w:hint="cs"/>
          <w:rtl/>
        </w:rPr>
        <w:t>מאדם דבר ערך בכוונה לגנבו, תוך שימוש באיומים או בכוח, דינו - מא</w:t>
      </w:r>
      <w:r>
        <w:rPr>
          <w:rStyle w:val="default"/>
          <w:rFonts w:cs="FrankRuehl"/>
          <w:rtl/>
        </w:rPr>
        <w:t>סר</w:t>
      </w:r>
      <w:r>
        <w:rPr>
          <w:rStyle w:val="default"/>
          <w:rFonts w:cs="FrankRuehl" w:hint="cs"/>
          <w:rtl/>
        </w:rPr>
        <w:t xml:space="preserve"> חמש שנים; נעברה העבירה כשהעבריין נושא נשק חם או קר, דינו - מא</w:t>
      </w:r>
      <w:r>
        <w:rPr>
          <w:rStyle w:val="default"/>
          <w:rFonts w:cs="FrankRuehl"/>
          <w:rtl/>
        </w:rPr>
        <w:t>סר</w:t>
      </w:r>
      <w:r>
        <w:rPr>
          <w:rStyle w:val="default"/>
          <w:rFonts w:cs="FrankRuehl" w:hint="cs"/>
          <w:rtl/>
        </w:rPr>
        <w:t xml:space="preserve"> עשר שנים. </w:t>
      </w:r>
    </w:p>
    <w:p w:rsidR="00D85AAC" w:rsidRDefault="00D85AAC">
      <w:pPr>
        <w:pStyle w:val="header-2"/>
        <w:ind w:left="0" w:right="1134"/>
        <w:rPr>
          <w:rFonts w:cs="Miriam"/>
          <w:rtl/>
        </w:rPr>
      </w:pPr>
      <w:bookmarkStart w:id="932" w:name="hed266"/>
      <w:bookmarkEnd w:id="932"/>
      <w:r>
        <w:rPr>
          <w:rFonts w:cs="Miriam"/>
          <w:rtl/>
        </w:rPr>
        <w:t>סי</w:t>
      </w:r>
      <w:r>
        <w:rPr>
          <w:rFonts w:cs="Miriam" w:hint="cs"/>
          <w:rtl/>
        </w:rPr>
        <w:t>מן</w:t>
      </w:r>
      <w:r>
        <w:rPr>
          <w:rFonts w:cs="Miriam"/>
          <w:rtl/>
        </w:rPr>
        <w:t xml:space="preserve"> ד</w:t>
      </w:r>
      <w:r>
        <w:rPr>
          <w:rFonts w:cs="Miriam" w:hint="cs"/>
          <w:rtl/>
        </w:rPr>
        <w:t>': פריצה והתפרצות</w:t>
      </w:r>
    </w:p>
    <w:p w:rsidR="00D85AAC" w:rsidRDefault="00D85AAC" w:rsidP="00013D81">
      <w:pPr>
        <w:pStyle w:val="P00"/>
        <w:spacing w:before="72"/>
        <w:ind w:left="0" w:right="1134"/>
        <w:rPr>
          <w:rStyle w:val="default"/>
          <w:rFonts w:cs="FrankRuehl"/>
          <w:rtl/>
        </w:rPr>
      </w:pPr>
      <w:bookmarkStart w:id="933" w:name="Seif315"/>
      <w:bookmarkEnd w:id="933"/>
      <w:r>
        <w:rPr>
          <w:lang w:val="he-IL"/>
        </w:rPr>
        <w:pict>
          <v:rect id="_x0000_s2615" style="position:absolute;left:0;text-align:left;margin-left:464.5pt;margin-top:8.05pt;width:75.05pt;height:24pt;z-index:2515768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יצ</w:t>
                  </w:r>
                  <w:r>
                    <w:rPr>
                      <w:rFonts w:cs="Miriam"/>
                      <w:sz w:val="18"/>
                      <w:szCs w:val="18"/>
                      <w:rtl/>
                    </w:rPr>
                    <w:t xml:space="preserve">ה, </w:t>
                  </w:r>
                  <w:r>
                    <w:rPr>
                      <w:rFonts w:cs="Miriam" w:hint="cs"/>
                      <w:sz w:val="18"/>
                      <w:szCs w:val="18"/>
                      <w:rtl/>
                    </w:rPr>
                    <w:t xml:space="preserve">כניסה </w:t>
                  </w:r>
                  <w:r>
                    <w:rPr>
                      <w:rFonts w:cs="Miriam"/>
                      <w:sz w:val="18"/>
                      <w:szCs w:val="18"/>
                      <w:rtl/>
                    </w:rPr>
                    <w:t>וה</w:t>
                  </w:r>
                  <w:r>
                    <w:rPr>
                      <w:rFonts w:cs="Miriam" w:hint="cs"/>
                      <w:sz w:val="18"/>
                      <w:szCs w:val="18"/>
                      <w:rtl/>
                    </w:rPr>
                    <w:t>תפ</w:t>
                  </w:r>
                  <w:r>
                    <w:rPr>
                      <w:rFonts w:cs="Miriam"/>
                      <w:sz w:val="18"/>
                      <w:szCs w:val="18"/>
                      <w:rtl/>
                    </w:rPr>
                    <w:t>רצ</w:t>
                  </w:r>
                  <w:r>
                    <w:rPr>
                      <w:rFonts w:cs="Miriam" w:hint="cs"/>
                      <w:sz w:val="18"/>
                      <w:szCs w:val="18"/>
                      <w:rtl/>
                    </w:rPr>
                    <w:t xml:space="preserve">ות </w:t>
                  </w:r>
                  <w:r>
                    <w:rPr>
                      <w:rFonts w:cs="Miriam"/>
                      <w:sz w:val="18"/>
                      <w:szCs w:val="18"/>
                      <w:rtl/>
                    </w:rPr>
                    <w:t>[א</w:t>
                  </w:r>
                  <w:r>
                    <w:rPr>
                      <w:rFonts w:cs="Miriam" w:hint="cs"/>
                      <w:sz w:val="18"/>
                      <w:szCs w:val="18"/>
                      <w:rtl/>
                    </w:rPr>
                    <w:t>/294]</w:t>
                  </w:r>
                </w:p>
              </w:txbxContent>
            </v:textbox>
            <w10:anchorlock/>
          </v:rect>
        </w:pict>
      </w:r>
      <w:r>
        <w:rPr>
          <w:rStyle w:val="big-number"/>
          <w:rFonts w:cs="Miriam"/>
          <w:rtl/>
        </w:rPr>
        <w:t>405.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שו</w:t>
      </w:r>
      <w:r>
        <w:rPr>
          <w:rStyle w:val="default"/>
          <w:rFonts w:cs="FrankRuehl"/>
          <w:rtl/>
        </w:rPr>
        <w:t>בר</w:t>
      </w:r>
      <w:r>
        <w:rPr>
          <w:rStyle w:val="default"/>
          <w:rFonts w:cs="FrankRuehl" w:hint="cs"/>
          <w:rtl/>
        </w:rPr>
        <w:t xml:space="preserve"> חלק חיצוני או פנימי של בנין, או פותח - במ</w:t>
      </w:r>
      <w:r>
        <w:rPr>
          <w:rStyle w:val="default"/>
          <w:rFonts w:cs="FrankRuehl"/>
          <w:rtl/>
        </w:rPr>
        <w:t>פת</w:t>
      </w:r>
      <w:r>
        <w:rPr>
          <w:rStyle w:val="default"/>
          <w:rFonts w:cs="FrankRuehl" w:hint="cs"/>
          <w:rtl/>
        </w:rPr>
        <w:t>ח, במשיכה</w:t>
      </w:r>
      <w:r>
        <w:rPr>
          <w:rStyle w:val="default"/>
          <w:rFonts w:cs="FrankRuehl"/>
          <w:rtl/>
        </w:rPr>
        <w:t>, ב</w:t>
      </w:r>
      <w:r>
        <w:rPr>
          <w:rStyle w:val="default"/>
          <w:rFonts w:cs="FrankRuehl" w:hint="cs"/>
          <w:rtl/>
        </w:rPr>
        <w:t>דח</w:t>
      </w:r>
      <w:r>
        <w:rPr>
          <w:rStyle w:val="default"/>
          <w:rFonts w:cs="FrankRuehl"/>
          <w:rtl/>
        </w:rPr>
        <w:t>יפ</w:t>
      </w:r>
      <w:r>
        <w:rPr>
          <w:rStyle w:val="default"/>
          <w:rFonts w:cs="FrankRuehl" w:hint="cs"/>
          <w:rtl/>
        </w:rPr>
        <w:t>ה, בהרמה או בכל דרך אחרת - דל</w:t>
      </w:r>
      <w:r>
        <w:rPr>
          <w:rStyle w:val="default"/>
          <w:rFonts w:cs="FrankRuehl"/>
          <w:rtl/>
        </w:rPr>
        <w:t xml:space="preserve">ת, </w:t>
      </w:r>
      <w:r>
        <w:rPr>
          <w:rStyle w:val="default"/>
          <w:rFonts w:cs="FrankRuehl" w:hint="cs"/>
          <w:rtl/>
        </w:rPr>
        <w:t>חלון, תריס או כל דבר שנועד לסגור או לכס</w:t>
      </w:r>
      <w:r>
        <w:rPr>
          <w:rStyle w:val="default"/>
          <w:rFonts w:cs="FrankRuehl"/>
          <w:rtl/>
        </w:rPr>
        <w:t>ו</w:t>
      </w:r>
      <w:r>
        <w:rPr>
          <w:rStyle w:val="default"/>
          <w:rFonts w:cs="FrankRuehl" w:hint="cs"/>
          <w:rtl/>
        </w:rPr>
        <w:t>ת פ</w:t>
      </w:r>
      <w:r>
        <w:rPr>
          <w:rStyle w:val="default"/>
          <w:rFonts w:cs="FrankRuehl"/>
          <w:rtl/>
        </w:rPr>
        <w:t>ת</w:t>
      </w:r>
      <w:r>
        <w:rPr>
          <w:rStyle w:val="default"/>
          <w:rFonts w:cs="FrankRuehl" w:hint="cs"/>
          <w:rtl/>
        </w:rPr>
        <w:t>ח בבנין או פתח הנותן מעבר מחלק לחלק בבנין, נקרא פורץ.</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מכ</w:t>
      </w:r>
      <w:r>
        <w:rPr>
          <w:rStyle w:val="default"/>
          <w:rFonts w:cs="FrankRuehl"/>
          <w:rtl/>
        </w:rPr>
        <w:t>ני</w:t>
      </w:r>
      <w:r>
        <w:rPr>
          <w:rStyle w:val="default"/>
          <w:rFonts w:cs="FrankRuehl" w:hint="cs"/>
          <w:rtl/>
        </w:rPr>
        <w:t>ס לבנין חלק מגופו או מן</w:t>
      </w:r>
      <w:r>
        <w:rPr>
          <w:rStyle w:val="default"/>
          <w:rFonts w:cs="FrankRuehl"/>
          <w:rtl/>
        </w:rPr>
        <w:t xml:space="preserve"> </w:t>
      </w:r>
      <w:r>
        <w:rPr>
          <w:rStyle w:val="default"/>
          <w:rFonts w:cs="FrankRuehl" w:hint="cs"/>
          <w:rtl/>
        </w:rPr>
        <w:t>הכלי שהוא משתמש בו, נקרא נכנס.</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פו</w:t>
      </w:r>
      <w:r>
        <w:rPr>
          <w:rStyle w:val="default"/>
          <w:rFonts w:cs="FrankRuehl"/>
          <w:rtl/>
        </w:rPr>
        <w:t>רץ</w:t>
      </w:r>
      <w:r>
        <w:rPr>
          <w:rStyle w:val="default"/>
          <w:rFonts w:cs="FrankRuehl" w:hint="cs"/>
          <w:rtl/>
        </w:rPr>
        <w:t xml:space="preserve"> ונכנס </w:t>
      </w:r>
      <w:r>
        <w:rPr>
          <w:rStyle w:val="default"/>
          <w:rFonts w:cs="FrankRuehl"/>
          <w:rtl/>
        </w:rPr>
        <w:t>או פ</w:t>
      </w:r>
      <w:r>
        <w:rPr>
          <w:rStyle w:val="default"/>
          <w:rFonts w:cs="FrankRuehl" w:hint="cs"/>
          <w:rtl/>
        </w:rPr>
        <w:t xml:space="preserve">ורץ ויוצא, נקרא מתפרץ.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נכ</w:t>
      </w:r>
      <w:r>
        <w:rPr>
          <w:rStyle w:val="default"/>
          <w:rFonts w:cs="FrankRuehl"/>
          <w:rtl/>
        </w:rPr>
        <w:t>נ</w:t>
      </w:r>
      <w:r>
        <w:rPr>
          <w:rStyle w:val="default"/>
          <w:rFonts w:cs="FrankRuehl" w:hint="cs"/>
          <w:rtl/>
        </w:rPr>
        <w:t>ס</w:t>
      </w:r>
      <w:r>
        <w:rPr>
          <w:rStyle w:val="default"/>
          <w:rFonts w:cs="FrankRuehl"/>
          <w:rtl/>
        </w:rPr>
        <w:t xml:space="preserve"> </w:t>
      </w:r>
      <w:r>
        <w:rPr>
          <w:rStyle w:val="default"/>
          <w:rFonts w:cs="FrankRuehl" w:hint="cs"/>
          <w:rtl/>
        </w:rPr>
        <w:t>לב</w:t>
      </w:r>
      <w:r>
        <w:rPr>
          <w:rStyle w:val="default"/>
          <w:rFonts w:cs="FrankRuehl"/>
          <w:rtl/>
        </w:rPr>
        <w:t>ני</w:t>
      </w:r>
      <w:r>
        <w:rPr>
          <w:rStyle w:val="default"/>
          <w:rFonts w:cs="FrankRuehl" w:hint="cs"/>
          <w:rtl/>
        </w:rPr>
        <w:t>ן באיום, בתחבולה, או בקנוניה עם אדם שבבנין, או נכנס לארובה או לפתח אחר של הבנין העומד פתוח</w:t>
      </w:r>
      <w:r>
        <w:rPr>
          <w:rStyle w:val="default"/>
          <w:rFonts w:cs="FrankRuehl"/>
          <w:rtl/>
        </w:rPr>
        <w:t xml:space="preserve"> ד</w:t>
      </w:r>
      <w:r>
        <w:rPr>
          <w:rStyle w:val="default"/>
          <w:rFonts w:cs="FrankRuehl" w:hint="cs"/>
          <w:rtl/>
        </w:rPr>
        <w:t xml:space="preserve">רך קבע לצורך מסויים וכרגיל אינו נועד לשמש לכניסה, רואים אותו כאילו פרץ ונכנס. </w:t>
      </w:r>
    </w:p>
    <w:p w:rsidR="00D85AAC" w:rsidRDefault="00D85AAC" w:rsidP="00013D81">
      <w:pPr>
        <w:pStyle w:val="P00"/>
        <w:spacing w:before="72"/>
        <w:ind w:left="0" w:right="1134"/>
        <w:rPr>
          <w:rStyle w:val="default"/>
          <w:rFonts w:cs="FrankRuehl"/>
          <w:rtl/>
        </w:rPr>
      </w:pPr>
      <w:bookmarkStart w:id="934" w:name="Seif316"/>
      <w:bookmarkEnd w:id="934"/>
      <w:r>
        <w:rPr>
          <w:lang w:val="he-IL"/>
        </w:rPr>
        <w:pict>
          <v:rect id="_x0000_s2616" style="position:absolute;left:0;text-align:left;margin-left:464.5pt;margin-top:8.05pt;width:75.05pt;height:40pt;z-index:2515778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כנ</w:t>
                  </w:r>
                  <w:r>
                    <w:rPr>
                      <w:rFonts w:cs="Miriam" w:hint="cs"/>
                      <w:sz w:val="18"/>
                      <w:szCs w:val="18"/>
                      <w:rtl/>
                    </w:rPr>
                    <w:t>יס</w:t>
                  </w:r>
                  <w:r>
                    <w:rPr>
                      <w:rFonts w:cs="Miriam"/>
                      <w:sz w:val="18"/>
                      <w:szCs w:val="18"/>
                      <w:rtl/>
                    </w:rPr>
                    <w:t xml:space="preserve">ה </w:t>
                  </w:r>
                  <w:r>
                    <w:rPr>
                      <w:rFonts w:cs="Miriam" w:hint="cs"/>
                      <w:sz w:val="18"/>
                      <w:szCs w:val="18"/>
                      <w:rtl/>
                    </w:rPr>
                    <w:t xml:space="preserve">והתפרצות </w:t>
                  </w:r>
                  <w:r>
                    <w:rPr>
                      <w:rFonts w:cs="Miriam"/>
                      <w:sz w:val="18"/>
                      <w:szCs w:val="18"/>
                      <w:rtl/>
                    </w:rPr>
                    <w:t>למ</w:t>
                  </w:r>
                  <w:r>
                    <w:rPr>
                      <w:rFonts w:cs="Miriam" w:hint="cs"/>
                      <w:sz w:val="18"/>
                      <w:szCs w:val="18"/>
                      <w:rtl/>
                    </w:rPr>
                    <w:t>קו</w:t>
                  </w:r>
                  <w:r>
                    <w:rPr>
                      <w:rFonts w:cs="Miriam"/>
                      <w:sz w:val="18"/>
                      <w:szCs w:val="18"/>
                      <w:rtl/>
                    </w:rPr>
                    <w:t xml:space="preserve">ם </w:t>
                  </w:r>
                  <w:r>
                    <w:rPr>
                      <w:rFonts w:cs="Miriam" w:hint="cs"/>
                      <w:sz w:val="18"/>
                      <w:szCs w:val="18"/>
                      <w:rtl/>
                    </w:rPr>
                    <w:t xml:space="preserve">מגורים </w:t>
                  </w:r>
                  <w:r>
                    <w:rPr>
                      <w:rFonts w:cs="Miriam"/>
                      <w:sz w:val="18"/>
                      <w:szCs w:val="18"/>
                      <w:rtl/>
                    </w:rPr>
                    <w:t>או</w:t>
                  </w:r>
                  <w:r>
                    <w:rPr>
                      <w:rFonts w:cs="Miriam" w:hint="cs"/>
                      <w:sz w:val="18"/>
                      <w:szCs w:val="18"/>
                      <w:rtl/>
                    </w:rPr>
                    <w:t xml:space="preserve"> ת</w:t>
                  </w:r>
                  <w:r>
                    <w:rPr>
                      <w:rFonts w:cs="Miriam"/>
                      <w:sz w:val="18"/>
                      <w:szCs w:val="18"/>
                      <w:rtl/>
                    </w:rPr>
                    <w:t>פי</w:t>
                  </w:r>
                  <w:r>
                    <w:rPr>
                      <w:rFonts w:cs="Miriam" w:hint="cs"/>
                      <w:sz w:val="18"/>
                      <w:szCs w:val="18"/>
                      <w:rtl/>
                    </w:rPr>
                    <w:t>לה או ממנו</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295/, 296]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406.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נכ</w:t>
      </w:r>
      <w:r>
        <w:rPr>
          <w:rStyle w:val="default"/>
          <w:rFonts w:cs="FrankRuehl"/>
          <w:rtl/>
        </w:rPr>
        <w:t>נס</w:t>
      </w:r>
      <w:r>
        <w:rPr>
          <w:rStyle w:val="default"/>
          <w:rFonts w:cs="FrankRuehl" w:hint="cs"/>
          <w:rtl/>
        </w:rPr>
        <w:t xml:space="preserve"> למקום המשמש למגורי אדם או לתפילה, או הנמצא בהם, בכוונה לבצע גני</w:t>
      </w:r>
      <w:r>
        <w:rPr>
          <w:rStyle w:val="default"/>
          <w:rFonts w:cs="FrankRuehl"/>
          <w:rtl/>
        </w:rPr>
        <w:t>בה</w:t>
      </w:r>
      <w:r>
        <w:rPr>
          <w:rStyle w:val="default"/>
          <w:rFonts w:cs="FrankRuehl" w:hint="cs"/>
          <w:rtl/>
        </w:rPr>
        <w:t xml:space="preserve"> א</w:t>
      </w:r>
      <w:r>
        <w:rPr>
          <w:rStyle w:val="default"/>
          <w:rFonts w:cs="FrankRuehl"/>
          <w:rtl/>
        </w:rPr>
        <w:t xml:space="preserve">ו </w:t>
      </w:r>
      <w:r>
        <w:rPr>
          <w:rStyle w:val="default"/>
          <w:rFonts w:cs="FrankRuehl" w:hint="cs"/>
          <w:rtl/>
        </w:rPr>
        <w:t>פשע, דינו - מא</w:t>
      </w:r>
      <w:r>
        <w:rPr>
          <w:rStyle w:val="default"/>
          <w:rFonts w:cs="FrankRuehl"/>
          <w:rtl/>
        </w:rPr>
        <w:t>סר</w:t>
      </w:r>
      <w:r>
        <w:rPr>
          <w:rStyle w:val="default"/>
          <w:rFonts w:cs="FrankRuehl" w:hint="cs"/>
          <w:rtl/>
        </w:rPr>
        <w:t xml:space="preserve"> חמש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מת</w:t>
      </w:r>
      <w:r>
        <w:rPr>
          <w:rStyle w:val="default"/>
          <w:rFonts w:cs="FrankRuehl"/>
          <w:rtl/>
        </w:rPr>
        <w:t>פר</w:t>
      </w:r>
      <w:r>
        <w:rPr>
          <w:rStyle w:val="default"/>
          <w:rFonts w:cs="FrankRuehl" w:hint="cs"/>
          <w:rtl/>
        </w:rPr>
        <w:t>ץ למקום כאמור בסעיף קטן (א) בכוונה לבצע גניבה או פשע, או המתפרץ מתוכו לאחר שביצע בו גניבה או פשע או נכנס אליו לשם כך, דינו - מא</w:t>
      </w:r>
      <w:r>
        <w:rPr>
          <w:rStyle w:val="default"/>
          <w:rFonts w:cs="FrankRuehl"/>
          <w:rtl/>
        </w:rPr>
        <w:t>סר</w:t>
      </w:r>
      <w:r>
        <w:rPr>
          <w:rStyle w:val="default"/>
          <w:rFonts w:cs="FrankRuehl" w:hint="cs"/>
          <w:rtl/>
        </w:rPr>
        <w:t xml:space="preserve"> שבע שנים. </w:t>
      </w:r>
    </w:p>
    <w:p w:rsidR="00D85AAC" w:rsidRDefault="00D85AAC" w:rsidP="00013D81">
      <w:pPr>
        <w:pStyle w:val="P00"/>
        <w:spacing w:before="72"/>
        <w:ind w:left="0" w:right="1134"/>
        <w:rPr>
          <w:rStyle w:val="default"/>
          <w:rFonts w:cs="FrankRuehl"/>
          <w:rtl/>
        </w:rPr>
      </w:pPr>
      <w:bookmarkStart w:id="935" w:name="Seif317"/>
      <w:bookmarkEnd w:id="935"/>
      <w:r>
        <w:rPr>
          <w:lang w:val="he-IL"/>
        </w:rPr>
        <w:pict>
          <v:rect id="_x0000_s2617" style="position:absolute;left:0;text-align:left;margin-left:464.5pt;margin-top:8.05pt;width:75.05pt;height:43.65pt;z-index:2515788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פר</w:t>
                  </w:r>
                  <w:r>
                    <w:rPr>
                      <w:rFonts w:cs="Miriam"/>
                      <w:sz w:val="18"/>
                      <w:szCs w:val="18"/>
                      <w:rtl/>
                    </w:rPr>
                    <w:t>צו</w:t>
                  </w:r>
                  <w:r>
                    <w:rPr>
                      <w:rFonts w:cs="Miriam" w:hint="cs"/>
                      <w:sz w:val="18"/>
                      <w:szCs w:val="18"/>
                      <w:rtl/>
                    </w:rPr>
                    <w:t xml:space="preserve">ת לבנין </w:t>
                  </w:r>
                  <w:r>
                    <w:rPr>
                      <w:rFonts w:cs="Miriam"/>
                      <w:sz w:val="18"/>
                      <w:szCs w:val="18"/>
                      <w:rtl/>
                    </w:rPr>
                    <w:t>או</w:t>
                  </w:r>
                  <w:r>
                    <w:rPr>
                      <w:rFonts w:cs="Miriam" w:hint="cs"/>
                      <w:sz w:val="18"/>
                      <w:szCs w:val="18"/>
                      <w:rtl/>
                    </w:rPr>
                    <w:t xml:space="preserve"> מ</w:t>
                  </w:r>
                  <w:r>
                    <w:rPr>
                      <w:rFonts w:cs="Miriam"/>
                      <w:sz w:val="18"/>
                      <w:szCs w:val="18"/>
                      <w:rtl/>
                    </w:rPr>
                    <w:t>בנ</w:t>
                  </w:r>
                  <w:r>
                    <w:rPr>
                      <w:rFonts w:cs="Miriam" w:hint="cs"/>
                      <w:sz w:val="18"/>
                      <w:szCs w:val="18"/>
                      <w:rtl/>
                    </w:rPr>
                    <w:t xml:space="preserve">ין, שאינו </w:t>
                  </w:r>
                  <w:r>
                    <w:rPr>
                      <w:rFonts w:cs="Miriam"/>
                      <w:sz w:val="18"/>
                      <w:szCs w:val="18"/>
                      <w:rtl/>
                    </w:rPr>
                    <w:t>מק</w:t>
                  </w:r>
                  <w:r>
                    <w:rPr>
                      <w:rFonts w:cs="Miriam" w:hint="cs"/>
                      <w:sz w:val="18"/>
                      <w:szCs w:val="18"/>
                      <w:rtl/>
                    </w:rPr>
                    <w:t>ום</w:t>
                  </w:r>
                  <w:r>
                    <w:rPr>
                      <w:rFonts w:cs="Miriam"/>
                      <w:sz w:val="18"/>
                      <w:szCs w:val="18"/>
                      <w:rtl/>
                    </w:rPr>
                    <w:t xml:space="preserve"> מ</w:t>
                  </w:r>
                  <w:r>
                    <w:rPr>
                      <w:rFonts w:cs="Miriam" w:hint="cs"/>
                      <w:sz w:val="18"/>
                      <w:szCs w:val="18"/>
                      <w:rtl/>
                    </w:rPr>
                    <w:t xml:space="preserve">גורים </w:t>
                  </w:r>
                  <w:r>
                    <w:rPr>
                      <w:rFonts w:cs="Miriam"/>
                      <w:sz w:val="18"/>
                      <w:szCs w:val="18"/>
                      <w:rtl/>
                    </w:rPr>
                    <w:t>או</w:t>
                  </w:r>
                  <w:r>
                    <w:rPr>
                      <w:rFonts w:cs="Miriam" w:hint="cs"/>
                      <w:sz w:val="18"/>
                      <w:szCs w:val="18"/>
                      <w:rtl/>
                    </w:rPr>
                    <w:t xml:space="preserve"> ת</w:t>
                  </w:r>
                  <w:r>
                    <w:rPr>
                      <w:rFonts w:cs="Miriam"/>
                      <w:sz w:val="18"/>
                      <w:szCs w:val="18"/>
                      <w:rtl/>
                    </w:rPr>
                    <w:t>פי</w:t>
                  </w:r>
                  <w:r>
                    <w:rPr>
                      <w:rFonts w:cs="Miriam" w:hint="cs"/>
                      <w:sz w:val="18"/>
                      <w:szCs w:val="18"/>
                      <w:rtl/>
                    </w:rPr>
                    <w:t>לה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/297, 298]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407.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מת</w:t>
      </w:r>
      <w:r>
        <w:rPr>
          <w:rStyle w:val="default"/>
          <w:rFonts w:cs="FrankRuehl"/>
          <w:rtl/>
        </w:rPr>
        <w:t>פר</w:t>
      </w:r>
      <w:r>
        <w:rPr>
          <w:rStyle w:val="default"/>
          <w:rFonts w:cs="FrankRuehl" w:hint="cs"/>
          <w:rtl/>
        </w:rPr>
        <w:t>ץ לבנין שאינו משמש בית מגורים ו</w:t>
      </w:r>
      <w:r>
        <w:rPr>
          <w:rStyle w:val="default"/>
          <w:rFonts w:cs="FrankRuehl"/>
          <w:rtl/>
        </w:rPr>
        <w:t>לא</w:t>
      </w:r>
      <w:r>
        <w:rPr>
          <w:rStyle w:val="default"/>
          <w:rFonts w:cs="FrankRuehl" w:hint="cs"/>
          <w:rtl/>
        </w:rPr>
        <w:t xml:space="preserve"> מ</w:t>
      </w:r>
      <w:r>
        <w:rPr>
          <w:rStyle w:val="default"/>
          <w:rFonts w:cs="FrankRuehl"/>
          <w:rtl/>
        </w:rPr>
        <w:t>קו</w:t>
      </w:r>
      <w:r>
        <w:rPr>
          <w:rStyle w:val="default"/>
          <w:rFonts w:cs="FrankRuehl" w:hint="cs"/>
          <w:rtl/>
        </w:rPr>
        <w:t>ם תפילה, או לבנין שהוא אמנם סמוך לבית מגורים ומוחזק יחד עמו אך איננו חלק ממנו, בכוונה לבצע בהם גניבה או פשע, דינו - מא</w:t>
      </w:r>
      <w:r>
        <w:rPr>
          <w:rStyle w:val="default"/>
          <w:rFonts w:cs="FrankRuehl"/>
          <w:rtl/>
        </w:rPr>
        <w:t>סר</w:t>
      </w:r>
      <w:r>
        <w:rPr>
          <w:rStyle w:val="default"/>
          <w:rFonts w:cs="FrankRuehl" w:hint="cs"/>
          <w:rtl/>
        </w:rPr>
        <w:t xml:space="preserve"> חמש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מת</w:t>
      </w:r>
      <w:r>
        <w:rPr>
          <w:rStyle w:val="default"/>
          <w:rFonts w:cs="FrankRuehl"/>
          <w:rtl/>
        </w:rPr>
        <w:t>פר</w:t>
      </w:r>
      <w:r>
        <w:rPr>
          <w:rStyle w:val="default"/>
          <w:rFonts w:cs="FrankRuehl" w:hint="cs"/>
          <w:rtl/>
        </w:rPr>
        <w:t>ץ לבנין כאמור בסעיף קטן (א) ומבצע בו גניבה</w:t>
      </w:r>
      <w:r>
        <w:rPr>
          <w:rStyle w:val="default"/>
          <w:rFonts w:cs="FrankRuehl"/>
          <w:rtl/>
        </w:rPr>
        <w:t xml:space="preserve"> </w:t>
      </w:r>
      <w:r>
        <w:rPr>
          <w:rStyle w:val="default"/>
          <w:rFonts w:cs="FrankRuehl" w:hint="cs"/>
          <w:rtl/>
        </w:rPr>
        <w:t xml:space="preserve">או </w:t>
      </w:r>
      <w:r>
        <w:rPr>
          <w:rStyle w:val="default"/>
          <w:rFonts w:cs="FrankRuehl"/>
          <w:rtl/>
        </w:rPr>
        <w:t>פ</w:t>
      </w:r>
      <w:r>
        <w:rPr>
          <w:rStyle w:val="default"/>
          <w:rFonts w:cs="FrankRuehl" w:hint="cs"/>
          <w:rtl/>
        </w:rPr>
        <w:t>שע, או מתפרץ מתו</w:t>
      </w:r>
      <w:r>
        <w:rPr>
          <w:rStyle w:val="default"/>
          <w:rFonts w:cs="FrankRuehl"/>
          <w:rtl/>
        </w:rPr>
        <w:t>כו</w:t>
      </w:r>
      <w:r>
        <w:rPr>
          <w:rStyle w:val="default"/>
          <w:rFonts w:cs="FrankRuehl" w:hint="cs"/>
          <w:rtl/>
        </w:rPr>
        <w:t xml:space="preserve"> לאחר שביצע בו גניבה או פשע, דינו - מא</w:t>
      </w:r>
      <w:r>
        <w:rPr>
          <w:rStyle w:val="default"/>
          <w:rFonts w:cs="FrankRuehl"/>
          <w:rtl/>
        </w:rPr>
        <w:t>סר</w:t>
      </w:r>
      <w:r>
        <w:rPr>
          <w:rStyle w:val="default"/>
          <w:rFonts w:cs="FrankRuehl" w:hint="cs"/>
          <w:rtl/>
        </w:rPr>
        <w:t xml:space="preserve"> שבע</w:t>
      </w:r>
      <w:r>
        <w:rPr>
          <w:rStyle w:val="default"/>
          <w:rFonts w:cs="FrankRuehl"/>
          <w:rtl/>
        </w:rPr>
        <w:t xml:space="preserve"> ש</w:t>
      </w:r>
      <w:r>
        <w:rPr>
          <w:rStyle w:val="default"/>
          <w:rFonts w:cs="FrankRuehl" w:hint="cs"/>
          <w:rtl/>
        </w:rPr>
        <w:t>ני</w:t>
      </w:r>
      <w:r>
        <w:rPr>
          <w:rStyle w:val="default"/>
          <w:rFonts w:cs="FrankRuehl"/>
          <w:rtl/>
        </w:rPr>
        <w:t xml:space="preserve">ם. </w:t>
      </w:r>
    </w:p>
    <w:p w:rsidR="00D85AAC" w:rsidRDefault="00D85AAC" w:rsidP="00013D81">
      <w:pPr>
        <w:pStyle w:val="P00"/>
        <w:spacing w:before="72"/>
        <w:ind w:left="0" w:right="1134"/>
        <w:rPr>
          <w:rStyle w:val="default"/>
          <w:rFonts w:cs="FrankRuehl"/>
          <w:rtl/>
        </w:rPr>
      </w:pPr>
      <w:bookmarkStart w:id="936" w:name="Seif318"/>
      <w:bookmarkEnd w:id="936"/>
      <w:r>
        <w:rPr>
          <w:lang w:val="he-IL"/>
        </w:rPr>
        <w:pict>
          <v:rect id="_x0000_s2618" style="position:absolute;left:0;text-align:left;margin-left:464.5pt;margin-top:8.05pt;width:75.05pt;height:32pt;z-index:2515799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כנ</w:t>
                  </w:r>
                  <w:r>
                    <w:rPr>
                      <w:rFonts w:cs="Miriam" w:hint="cs"/>
                      <w:sz w:val="18"/>
                      <w:szCs w:val="18"/>
                      <w:rtl/>
                    </w:rPr>
                    <w:t>יס</w:t>
                  </w:r>
                  <w:r>
                    <w:rPr>
                      <w:rFonts w:cs="Miriam"/>
                      <w:sz w:val="18"/>
                      <w:szCs w:val="18"/>
                      <w:rtl/>
                    </w:rPr>
                    <w:t xml:space="preserve">ה </w:t>
                  </w:r>
                  <w:r>
                    <w:rPr>
                      <w:rFonts w:cs="Miriam" w:hint="cs"/>
                      <w:sz w:val="18"/>
                      <w:szCs w:val="18"/>
                      <w:rtl/>
                    </w:rPr>
                    <w:t>והתפרצות</w:t>
                  </w:r>
                </w:p>
                <w:p w:rsidR="008657E3" w:rsidRDefault="008657E3">
                  <w:pPr>
                    <w:spacing w:line="160" w:lineRule="exact"/>
                    <w:jc w:val="left"/>
                    <w:rPr>
                      <w:rFonts w:cs="Miriam"/>
                      <w:noProof/>
                      <w:sz w:val="18"/>
                      <w:szCs w:val="18"/>
                      <w:rtl/>
                    </w:rPr>
                  </w:pPr>
                  <w:r>
                    <w:rPr>
                      <w:rFonts w:cs="Miriam"/>
                      <w:sz w:val="18"/>
                      <w:szCs w:val="18"/>
                      <w:rtl/>
                    </w:rPr>
                    <w:t>בנ</w:t>
                  </w:r>
                  <w:r>
                    <w:rPr>
                      <w:rFonts w:cs="Miriam" w:hint="cs"/>
                      <w:sz w:val="18"/>
                      <w:szCs w:val="18"/>
                      <w:rtl/>
                    </w:rPr>
                    <w:t>סי</w:t>
                  </w:r>
                  <w:r>
                    <w:rPr>
                      <w:rFonts w:cs="Miriam"/>
                      <w:sz w:val="18"/>
                      <w:szCs w:val="18"/>
                      <w:rtl/>
                    </w:rPr>
                    <w:t>בו</w:t>
                  </w:r>
                  <w:r>
                    <w:rPr>
                      <w:rFonts w:cs="Miriam" w:hint="cs"/>
                      <w:sz w:val="18"/>
                      <w:szCs w:val="18"/>
                      <w:rtl/>
                    </w:rPr>
                    <w:t>ת מחמירות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/295-</w:t>
                  </w:r>
                  <w:r>
                    <w:rPr>
                      <w:rFonts w:cs="Miriam"/>
                      <w:sz w:val="18"/>
                      <w:szCs w:val="18"/>
                      <w:rtl/>
                    </w:rPr>
                    <w:t>298]</w:t>
                  </w:r>
                  <w:r>
                    <w:rPr>
                      <w:rFonts w:cs="Miriam" w:hint="cs"/>
                      <w:sz w:val="18"/>
                      <w:szCs w:val="18"/>
                      <w:rtl/>
                    </w:rPr>
                    <w:t xml:space="preserve">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408.</w:t>
      </w:r>
      <w:r>
        <w:rPr>
          <w:rStyle w:val="big-number"/>
          <w:rFonts w:cs="Miriam"/>
          <w:rtl/>
        </w:rPr>
        <w:tab/>
      </w:r>
      <w:r>
        <w:rPr>
          <w:rStyle w:val="default"/>
          <w:rFonts w:cs="FrankRuehl"/>
          <w:rtl/>
        </w:rPr>
        <w:t>נע</w:t>
      </w:r>
      <w:r>
        <w:rPr>
          <w:rStyle w:val="default"/>
          <w:rFonts w:cs="FrankRuehl" w:hint="cs"/>
          <w:rtl/>
        </w:rPr>
        <w:t>בר</w:t>
      </w:r>
      <w:r>
        <w:rPr>
          <w:rStyle w:val="default"/>
          <w:rFonts w:cs="FrankRuehl"/>
          <w:rtl/>
        </w:rPr>
        <w:t xml:space="preserve">ה </w:t>
      </w:r>
      <w:r>
        <w:rPr>
          <w:rStyle w:val="default"/>
          <w:rFonts w:cs="FrankRuehl" w:hint="cs"/>
          <w:rtl/>
        </w:rPr>
        <w:t>עביר</w:t>
      </w:r>
      <w:r>
        <w:rPr>
          <w:rStyle w:val="default"/>
          <w:rFonts w:cs="FrankRuehl"/>
          <w:rtl/>
        </w:rPr>
        <w:t>ה לפ</w:t>
      </w:r>
      <w:r>
        <w:rPr>
          <w:rStyle w:val="default"/>
          <w:rFonts w:cs="FrankRuehl" w:hint="cs"/>
          <w:rtl/>
        </w:rPr>
        <w:t>י סעיפים 406 או 407 כשהעבריין נושא נשק חם או קר, דינו - כפ</w:t>
      </w:r>
      <w:r>
        <w:rPr>
          <w:rStyle w:val="default"/>
          <w:rFonts w:cs="FrankRuehl"/>
          <w:rtl/>
        </w:rPr>
        <w:t xml:space="preserve">ל </w:t>
      </w:r>
      <w:r>
        <w:rPr>
          <w:rStyle w:val="default"/>
          <w:rFonts w:cs="FrankRuehl" w:hint="cs"/>
          <w:rtl/>
        </w:rPr>
        <w:t xml:space="preserve">העונש הקבוע לעבירה. </w:t>
      </w:r>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hint="cs"/>
          <w:rtl/>
        </w:rPr>
      </w:pPr>
      <w:bookmarkStart w:id="937" w:name="Seif319"/>
      <w:bookmarkEnd w:id="937"/>
      <w:r>
        <w:rPr>
          <w:lang w:val="he-IL"/>
        </w:rPr>
        <w:pict>
          <v:rect id="_x0000_s2619" style="position:absolute;left:0;text-align:left;margin-left:464.5pt;margin-top:8.05pt;width:75.05pt;height:56pt;z-index:2515809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הח</w:t>
                  </w:r>
                  <w:r>
                    <w:rPr>
                      <w:rFonts w:cs="Miriam" w:hint="cs"/>
                      <w:sz w:val="18"/>
                      <w:szCs w:val="18"/>
                      <w:rtl/>
                    </w:rPr>
                    <w:t>זק</w:t>
                  </w:r>
                  <w:r>
                    <w:rPr>
                      <w:rFonts w:cs="Miriam"/>
                      <w:sz w:val="18"/>
                      <w:szCs w:val="18"/>
                      <w:rtl/>
                    </w:rPr>
                    <w:t xml:space="preserve">ת </w:t>
                  </w:r>
                  <w:r>
                    <w:rPr>
                      <w:rFonts w:cs="Miriam" w:hint="cs"/>
                      <w:sz w:val="18"/>
                      <w:szCs w:val="18"/>
                      <w:rtl/>
                    </w:rPr>
                    <w:t xml:space="preserve">מכשירי </w:t>
                  </w:r>
                  <w:r>
                    <w:rPr>
                      <w:rFonts w:cs="Miriam"/>
                      <w:sz w:val="18"/>
                      <w:szCs w:val="18"/>
                      <w:rtl/>
                    </w:rPr>
                    <w:t>פר</w:t>
                  </w:r>
                  <w:r>
                    <w:rPr>
                      <w:rFonts w:cs="Miriam" w:hint="cs"/>
                      <w:sz w:val="18"/>
                      <w:szCs w:val="18"/>
                      <w:rtl/>
                    </w:rPr>
                    <w:t>יצ</w:t>
                  </w:r>
                  <w:r>
                    <w:rPr>
                      <w:rFonts w:cs="Miriam"/>
                      <w:sz w:val="18"/>
                      <w:szCs w:val="18"/>
                      <w:rtl/>
                    </w:rPr>
                    <w:t>ה</w:t>
                  </w:r>
                  <w:r>
                    <w:rPr>
                      <w:rFonts w:cs="Miriam" w:hint="cs"/>
                      <w:sz w:val="18"/>
                      <w:szCs w:val="18"/>
                      <w:rtl/>
                    </w:rPr>
                    <w:t xml:space="preserve"> </w:t>
                  </w:r>
                  <w:r>
                    <w:rPr>
                      <w:rFonts w:cs="Miriam"/>
                      <w:sz w:val="18"/>
                      <w:szCs w:val="18"/>
                      <w:rtl/>
                    </w:rPr>
                    <w:t>[א</w:t>
                  </w:r>
                  <w:r>
                    <w:rPr>
                      <w:rFonts w:cs="Miriam" w:hint="cs"/>
                      <w:sz w:val="18"/>
                      <w:szCs w:val="18"/>
                      <w:rtl/>
                    </w:rPr>
                    <w:t>/299(2)]</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409.</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נמ</w:t>
      </w:r>
      <w:r>
        <w:rPr>
          <w:rStyle w:val="default"/>
          <w:rFonts w:cs="FrankRuehl" w:hint="cs"/>
          <w:rtl/>
        </w:rPr>
        <w:t>צא ברשותו מכשיר המשמש לשם פריצה לבנין, ואין לו הסבר סביר לכך, דינו - מא</w:t>
      </w:r>
      <w:r>
        <w:rPr>
          <w:rStyle w:val="default"/>
          <w:rFonts w:cs="FrankRuehl"/>
          <w:rtl/>
        </w:rPr>
        <w:t>סר</w:t>
      </w:r>
      <w:r>
        <w:rPr>
          <w:rStyle w:val="default"/>
          <w:rFonts w:cs="FrankRuehl" w:hint="cs"/>
          <w:rtl/>
        </w:rPr>
        <w:t xml:space="preserve"> שלוש שנים.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938" w:name="Rov671"/>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s>
        <w:spacing w:before="0"/>
        <w:ind w:left="-6" w:right="1134"/>
        <w:rPr>
          <w:rFonts w:cs="FrankRuehl" w:hint="cs"/>
          <w:vanish/>
          <w:szCs w:val="20"/>
          <w:shd w:val="clear" w:color="auto" w:fill="FFFF99"/>
          <w:rtl/>
        </w:rPr>
      </w:pPr>
      <w:hyperlink r:id="rId1181"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115 (</w:t>
      </w:r>
      <w:hyperlink r:id="rId1182"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409.</w:t>
      </w:r>
      <w:r w:rsidRPr="000A2C9F">
        <w:rPr>
          <w:rStyle w:val="default"/>
          <w:rFonts w:cs="FrankRuehl" w:hint="cs"/>
          <w:vanish/>
          <w:sz w:val="22"/>
          <w:szCs w:val="22"/>
          <w:shd w:val="clear" w:color="auto" w:fill="FFFF99"/>
          <w:rtl/>
        </w:rPr>
        <w:tab/>
        <w:t xml:space="preserve">מי שנמצא ברשותו מכשיר המשמש לשם פריצה לבנין, </w:t>
      </w:r>
      <w:r w:rsidRPr="000A2C9F">
        <w:rPr>
          <w:rStyle w:val="default"/>
          <w:rFonts w:cs="FrankRuehl" w:hint="cs"/>
          <w:strike/>
          <w:vanish/>
          <w:sz w:val="22"/>
          <w:szCs w:val="22"/>
          <w:shd w:val="clear" w:color="auto" w:fill="FFFF99"/>
          <w:rtl/>
        </w:rPr>
        <w:t>ואין בידו להוכיח הצדק כדין</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ואין לו הסבר סביר לכך</w:t>
      </w:r>
      <w:r w:rsidRPr="000A2C9F">
        <w:rPr>
          <w:rStyle w:val="default"/>
          <w:rFonts w:cs="FrankRuehl" w:hint="cs"/>
          <w:vanish/>
          <w:sz w:val="22"/>
          <w:szCs w:val="22"/>
          <w:shd w:val="clear" w:color="auto" w:fill="FFFF99"/>
          <w:rtl/>
        </w:rPr>
        <w:t>, דינו - מאסר שלוש שנים.</w:t>
      </w:r>
      <w:bookmarkEnd w:id="938"/>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rtl/>
        </w:rPr>
      </w:pPr>
      <w:bookmarkStart w:id="939" w:name="Seif320"/>
      <w:bookmarkEnd w:id="939"/>
      <w:r>
        <w:rPr>
          <w:lang w:val="he-IL"/>
        </w:rPr>
        <w:pict>
          <v:rect id="_x0000_s2620" style="position:absolute;left:0;text-align:left;margin-left:464.5pt;margin-top:8.05pt;width:75.05pt;height:32pt;z-index:2515819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נס</w:t>
                  </w:r>
                  <w:r>
                    <w:rPr>
                      <w:rFonts w:cs="Miriam" w:hint="cs"/>
                      <w:sz w:val="18"/>
                      <w:szCs w:val="18"/>
                      <w:rtl/>
                    </w:rPr>
                    <w:t>יב</w:t>
                  </w:r>
                  <w:r>
                    <w:rPr>
                      <w:rFonts w:cs="Miriam"/>
                      <w:sz w:val="18"/>
                      <w:szCs w:val="18"/>
                      <w:rtl/>
                    </w:rPr>
                    <w:t>ות</w:t>
                  </w:r>
                  <w:r>
                    <w:rPr>
                      <w:rFonts w:cs="Miriam" w:hint="cs"/>
                      <w:sz w:val="18"/>
                      <w:szCs w:val="18"/>
                      <w:rtl/>
                    </w:rPr>
                    <w:t xml:space="preserve"> מחשידות</w:t>
                  </w:r>
                </w:p>
                <w:p w:rsidR="008657E3" w:rsidRDefault="008657E3">
                  <w:pPr>
                    <w:spacing w:line="160" w:lineRule="exact"/>
                    <w:jc w:val="left"/>
                    <w:rPr>
                      <w:rFonts w:cs="Miriam"/>
                      <w:noProof/>
                      <w:sz w:val="18"/>
                      <w:szCs w:val="18"/>
                      <w:rtl/>
                    </w:rPr>
                  </w:pPr>
                  <w:r>
                    <w:rPr>
                      <w:rFonts w:cs="Miriam"/>
                      <w:sz w:val="18"/>
                      <w:szCs w:val="18"/>
                      <w:rtl/>
                    </w:rPr>
                    <w:t>בכ</w:t>
                  </w:r>
                  <w:r>
                    <w:rPr>
                      <w:rFonts w:cs="Miriam" w:hint="cs"/>
                      <w:sz w:val="18"/>
                      <w:szCs w:val="18"/>
                      <w:rtl/>
                    </w:rPr>
                    <w:t>וו</w:t>
                  </w:r>
                  <w:r>
                    <w:rPr>
                      <w:rFonts w:cs="Miriam"/>
                      <w:sz w:val="18"/>
                      <w:szCs w:val="18"/>
                      <w:rtl/>
                    </w:rPr>
                    <w:t>נת</w:t>
                  </w:r>
                  <w:r>
                    <w:rPr>
                      <w:rFonts w:cs="Miriam" w:hint="cs"/>
                      <w:sz w:val="18"/>
                      <w:szCs w:val="18"/>
                      <w:rtl/>
                    </w:rPr>
                    <w:t xml:space="preserve"> פריצה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/299(1)]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410.</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נמ</w:t>
      </w:r>
      <w:r>
        <w:rPr>
          <w:rStyle w:val="default"/>
          <w:rFonts w:cs="FrankRuehl" w:hint="cs"/>
          <w:rtl/>
        </w:rPr>
        <w:t>צא באחת מנסיבות אלה, דינו - מא</w:t>
      </w:r>
      <w:r>
        <w:rPr>
          <w:rStyle w:val="default"/>
          <w:rFonts w:cs="FrankRuehl"/>
          <w:rtl/>
        </w:rPr>
        <w:t>סר</w:t>
      </w:r>
      <w:r>
        <w:rPr>
          <w:rStyle w:val="default"/>
          <w:rFonts w:cs="FrankRuehl" w:hint="cs"/>
          <w:rtl/>
        </w:rPr>
        <w:t xml:space="preserve"> ח</w:t>
      </w:r>
      <w:r>
        <w:rPr>
          <w:rStyle w:val="default"/>
          <w:rFonts w:cs="FrankRuehl"/>
          <w:rtl/>
        </w:rPr>
        <w:t>מש</w:t>
      </w:r>
      <w:r>
        <w:rPr>
          <w:rStyle w:val="default"/>
          <w:rFonts w:cs="FrankRuehl" w:hint="cs"/>
          <w:rtl/>
        </w:rPr>
        <w:t xml:space="preserve"> ש</w:t>
      </w:r>
      <w:r>
        <w:rPr>
          <w:rStyle w:val="default"/>
          <w:rFonts w:cs="FrankRuehl"/>
          <w:rtl/>
        </w:rPr>
        <w:t>ני</w:t>
      </w:r>
      <w:r>
        <w:rPr>
          <w:rStyle w:val="default"/>
          <w:rFonts w:cs="FrankRuehl" w:hint="cs"/>
          <w:rtl/>
        </w:rPr>
        <w:t>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w:t>
      </w:r>
      <w:r>
        <w:rPr>
          <w:rStyle w:val="default"/>
          <w:rFonts w:cs="FrankRuehl"/>
          <w:rtl/>
        </w:rPr>
        <w:t xml:space="preserve"> מ</w:t>
      </w:r>
      <w:r>
        <w:rPr>
          <w:rStyle w:val="default"/>
          <w:rFonts w:cs="FrankRuehl" w:hint="cs"/>
          <w:rtl/>
        </w:rPr>
        <w:t xml:space="preserve">זויין בנשק או במכשיר שיש בהם לסכן או לפגוע, בכוונה לפרוץ או להיכנס לבנין ולבצע בו גניבה או פשע;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w:t>
      </w:r>
      <w:r>
        <w:rPr>
          <w:rStyle w:val="default"/>
          <w:rFonts w:cs="FrankRuehl"/>
          <w:rtl/>
        </w:rPr>
        <w:t xml:space="preserve"> מ</w:t>
      </w:r>
      <w:r>
        <w:rPr>
          <w:rStyle w:val="default"/>
          <w:rFonts w:cs="FrankRuehl" w:hint="cs"/>
          <w:rtl/>
        </w:rPr>
        <w:t>חזיק מכשיר המשמש לשם פריצה לבנין, בכוונה לבצ</w:t>
      </w:r>
      <w:r>
        <w:rPr>
          <w:rStyle w:val="default"/>
          <w:rFonts w:cs="FrankRuehl"/>
          <w:rtl/>
        </w:rPr>
        <w:t>ע פש</w:t>
      </w:r>
      <w:r>
        <w:rPr>
          <w:rStyle w:val="default"/>
          <w:rFonts w:cs="FrankRuehl" w:hint="cs"/>
          <w:rtl/>
        </w:rPr>
        <w:t>ע;</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ני</w:t>
      </w:r>
      <w:r>
        <w:rPr>
          <w:rStyle w:val="default"/>
          <w:rFonts w:cs="FrankRuehl"/>
          <w:rtl/>
        </w:rPr>
        <w:t xml:space="preserve">ו </w:t>
      </w:r>
      <w:r>
        <w:rPr>
          <w:rStyle w:val="default"/>
          <w:rFonts w:cs="FrankRuehl" w:hint="cs"/>
          <w:rtl/>
        </w:rPr>
        <w:t xml:space="preserve">רעולים או מושחרים או הוא מוסווה בדרך אחרת, בכוונה לבצע גניבה או פשע; </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w:t>
      </w:r>
      <w:r>
        <w:rPr>
          <w:rStyle w:val="default"/>
          <w:rFonts w:cs="FrankRuehl"/>
          <w:rtl/>
        </w:rPr>
        <w:t xml:space="preserve"> נ</w:t>
      </w:r>
      <w:r>
        <w:rPr>
          <w:rStyle w:val="default"/>
          <w:rFonts w:cs="FrankRuehl" w:hint="cs"/>
          <w:rtl/>
        </w:rPr>
        <w:t xml:space="preserve">מצא בבנין בכוונה </w:t>
      </w:r>
      <w:r>
        <w:rPr>
          <w:rStyle w:val="default"/>
          <w:rFonts w:cs="FrankRuehl"/>
          <w:rtl/>
        </w:rPr>
        <w:t>ל</w:t>
      </w:r>
      <w:r>
        <w:rPr>
          <w:rStyle w:val="default"/>
          <w:rFonts w:cs="FrankRuehl" w:hint="cs"/>
          <w:rtl/>
        </w:rPr>
        <w:t>בצע</w:t>
      </w:r>
      <w:r>
        <w:rPr>
          <w:rStyle w:val="default"/>
          <w:rFonts w:cs="FrankRuehl"/>
          <w:rtl/>
        </w:rPr>
        <w:t xml:space="preserve"> </w:t>
      </w:r>
      <w:r>
        <w:rPr>
          <w:rStyle w:val="default"/>
          <w:rFonts w:cs="FrankRuehl" w:hint="cs"/>
          <w:rtl/>
        </w:rPr>
        <w:t>בו גניבה או פשע,</w:t>
      </w:r>
      <w:r>
        <w:rPr>
          <w:rStyle w:val="default"/>
          <w:rFonts w:cs="FrankRuehl"/>
          <w:rtl/>
        </w:rPr>
        <w:t xml:space="preserve"> ו</w:t>
      </w:r>
      <w:r>
        <w:rPr>
          <w:rStyle w:val="default"/>
          <w:rFonts w:cs="FrankRuehl" w:hint="cs"/>
          <w:rtl/>
        </w:rPr>
        <w:t xml:space="preserve">נקט אמצעים להסתיר את נוכחותו. </w:t>
      </w:r>
    </w:p>
    <w:p w:rsidR="00D85AAC" w:rsidRDefault="00D85AAC">
      <w:pPr>
        <w:pStyle w:val="header-2"/>
        <w:ind w:left="0" w:right="1134"/>
        <w:rPr>
          <w:rFonts w:cs="Miriam"/>
          <w:rtl/>
        </w:rPr>
      </w:pPr>
      <w:bookmarkStart w:id="940" w:name="hed267"/>
      <w:bookmarkEnd w:id="940"/>
      <w:r>
        <w:rPr>
          <w:rFonts w:cs="Miriam"/>
          <w:rtl/>
        </w:rPr>
        <w:t>סי</w:t>
      </w:r>
      <w:r>
        <w:rPr>
          <w:rFonts w:cs="Miriam" w:hint="cs"/>
          <w:rtl/>
        </w:rPr>
        <w:t>מן</w:t>
      </w:r>
      <w:r>
        <w:rPr>
          <w:rFonts w:cs="Miriam"/>
          <w:rtl/>
        </w:rPr>
        <w:t xml:space="preserve"> ה</w:t>
      </w:r>
      <w:r>
        <w:rPr>
          <w:rFonts w:cs="Miriam" w:hint="cs"/>
          <w:rtl/>
        </w:rPr>
        <w:t>': נכסים גנובים</w:t>
      </w:r>
    </w:p>
    <w:p w:rsidR="00D85AAC" w:rsidRDefault="00D85AAC" w:rsidP="00013D81">
      <w:pPr>
        <w:pStyle w:val="P00"/>
        <w:spacing w:before="72"/>
        <w:ind w:left="0" w:right="1134"/>
        <w:rPr>
          <w:rStyle w:val="default"/>
          <w:rFonts w:cs="FrankRuehl" w:hint="cs"/>
          <w:rtl/>
        </w:rPr>
      </w:pPr>
      <w:bookmarkStart w:id="941" w:name="Seif321"/>
      <w:bookmarkEnd w:id="941"/>
      <w:r>
        <w:rPr>
          <w:lang w:val="he-IL"/>
        </w:rPr>
        <w:pict>
          <v:rect id="_x0000_s2621" style="position:absolute;left:0;text-align:left;margin-left:464.5pt;margin-top:8.05pt;width:75.05pt;height:40pt;z-index:2515829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קב</w:t>
                  </w:r>
                  <w:r>
                    <w:rPr>
                      <w:rFonts w:cs="Miriam" w:hint="cs"/>
                      <w:sz w:val="18"/>
                      <w:szCs w:val="18"/>
                      <w:rtl/>
                    </w:rPr>
                    <w:t>לת</w:t>
                  </w:r>
                  <w:r>
                    <w:rPr>
                      <w:rFonts w:cs="Miriam"/>
                      <w:sz w:val="18"/>
                      <w:szCs w:val="18"/>
                      <w:rtl/>
                    </w:rPr>
                    <w:t xml:space="preserve"> נ</w:t>
                  </w:r>
                  <w:r>
                    <w:rPr>
                      <w:rFonts w:cs="Miriam" w:hint="cs"/>
                      <w:sz w:val="18"/>
                      <w:szCs w:val="18"/>
                      <w:rtl/>
                    </w:rPr>
                    <w:t xml:space="preserve">כסים </w:t>
                  </w:r>
                  <w:r>
                    <w:rPr>
                      <w:rFonts w:cs="Miriam"/>
                      <w:sz w:val="18"/>
                      <w:szCs w:val="18"/>
                      <w:rtl/>
                    </w:rPr>
                    <w:t>שה</w:t>
                  </w:r>
                  <w:r>
                    <w:rPr>
                      <w:rFonts w:cs="Miriam" w:hint="cs"/>
                      <w:sz w:val="18"/>
                      <w:szCs w:val="18"/>
                      <w:rtl/>
                    </w:rPr>
                    <w:t>וש</w:t>
                  </w:r>
                  <w:r>
                    <w:rPr>
                      <w:rFonts w:cs="Miriam"/>
                      <w:sz w:val="18"/>
                      <w:szCs w:val="18"/>
                      <w:rtl/>
                    </w:rPr>
                    <w:t>גו</w:t>
                  </w:r>
                  <w:r>
                    <w:rPr>
                      <w:rFonts w:cs="Miriam" w:hint="cs"/>
                      <w:sz w:val="18"/>
                      <w:szCs w:val="18"/>
                      <w:rtl/>
                    </w:rPr>
                    <w:t xml:space="preserve"> ב</w:t>
                  </w:r>
                  <w:r>
                    <w:rPr>
                      <w:rFonts w:cs="Miriam"/>
                      <w:sz w:val="18"/>
                      <w:szCs w:val="18"/>
                      <w:rtl/>
                    </w:rPr>
                    <w:t>פ</w:t>
                  </w:r>
                  <w:r>
                    <w:rPr>
                      <w:rFonts w:cs="Miriam" w:hint="cs"/>
                      <w:sz w:val="18"/>
                      <w:szCs w:val="18"/>
                      <w:rtl/>
                    </w:rPr>
                    <w:t xml:space="preserve">שע </w:t>
                  </w:r>
                  <w:r>
                    <w:rPr>
                      <w:rFonts w:cs="Miriam"/>
                      <w:sz w:val="18"/>
                      <w:szCs w:val="18"/>
                      <w:rtl/>
                    </w:rPr>
                    <w:t>[א</w:t>
                  </w:r>
                  <w:r>
                    <w:rPr>
                      <w:rFonts w:cs="Miriam" w:hint="cs"/>
                      <w:sz w:val="18"/>
                      <w:szCs w:val="18"/>
                      <w:rtl/>
                    </w:rPr>
                    <w:t>/309]</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ט ת</w:t>
                  </w:r>
                  <w:r>
                    <w:rPr>
                      <w:rFonts w:cs="Miriam"/>
                      <w:sz w:val="18"/>
                      <w:szCs w:val="18"/>
                      <w:rtl/>
                    </w:rPr>
                    <w:t>של</w:t>
                  </w:r>
                  <w:r>
                    <w:rPr>
                      <w:rFonts w:cs="Miriam" w:hint="cs"/>
                      <w:sz w:val="18"/>
                      <w:szCs w:val="18"/>
                      <w:rtl/>
                    </w:rPr>
                    <w:t>"ח-</w:t>
                  </w:r>
                  <w:r>
                    <w:rPr>
                      <w:rFonts w:cs="Miriam"/>
                      <w:sz w:val="18"/>
                      <w:szCs w:val="18"/>
                      <w:rtl/>
                    </w:rPr>
                    <w:t>1978</w:t>
                  </w:r>
                </w:p>
              </w:txbxContent>
            </v:textbox>
            <w10:anchorlock/>
          </v:rect>
        </w:pict>
      </w:r>
      <w:r>
        <w:rPr>
          <w:rStyle w:val="big-number"/>
          <w:rFonts w:cs="Miriam"/>
          <w:rtl/>
        </w:rPr>
        <w:t>411.</w:t>
      </w:r>
      <w:r>
        <w:rPr>
          <w:rStyle w:val="big-number"/>
          <w:rFonts w:cs="Miriam"/>
          <w:rtl/>
        </w:rPr>
        <w:tab/>
      </w:r>
      <w:r>
        <w:rPr>
          <w:rStyle w:val="default"/>
          <w:rFonts w:cs="FrankRuehl"/>
          <w:rtl/>
        </w:rPr>
        <w:t>המ</w:t>
      </w:r>
      <w:r>
        <w:rPr>
          <w:rStyle w:val="default"/>
          <w:rFonts w:cs="FrankRuehl" w:hint="cs"/>
          <w:rtl/>
        </w:rPr>
        <w:t>קב</w:t>
      </w:r>
      <w:r>
        <w:rPr>
          <w:rStyle w:val="default"/>
          <w:rFonts w:cs="FrankRuehl"/>
          <w:rtl/>
        </w:rPr>
        <w:t xml:space="preserve">ל </w:t>
      </w:r>
      <w:r>
        <w:rPr>
          <w:rStyle w:val="default"/>
          <w:rFonts w:cs="FrankRuehl" w:hint="cs"/>
          <w:rtl/>
        </w:rPr>
        <w:t>במזיד, בעצמו או על ידי שלוח, דבר, כסף, נייר ערך או כל נכס אחר, כשהוא יודע כי בפשע נגנב, נסחט, הושג או נעשה בו, והנוטל עליו בעצמו או על ידי שלוח,</w:t>
      </w:r>
      <w:r>
        <w:rPr>
          <w:rStyle w:val="default"/>
          <w:rFonts w:cs="FrankRuehl"/>
          <w:rtl/>
        </w:rPr>
        <w:t xml:space="preserve"> ל</w:t>
      </w:r>
      <w:r>
        <w:rPr>
          <w:rStyle w:val="default"/>
          <w:rFonts w:cs="FrankRuehl" w:hint="cs"/>
          <w:rtl/>
        </w:rPr>
        <w:t>בד</w:t>
      </w:r>
      <w:r>
        <w:rPr>
          <w:rStyle w:val="default"/>
          <w:rFonts w:cs="FrankRuehl"/>
          <w:rtl/>
        </w:rPr>
        <w:t xml:space="preserve">ו </w:t>
      </w:r>
      <w:r>
        <w:rPr>
          <w:rStyle w:val="default"/>
          <w:rFonts w:cs="FrankRuehl" w:hint="cs"/>
          <w:rtl/>
        </w:rPr>
        <w:t>או ביחד עם אחר, את השליטה או העשיה בנכס כאמור, דינם - מא</w:t>
      </w:r>
      <w:r>
        <w:rPr>
          <w:rStyle w:val="default"/>
          <w:rFonts w:cs="FrankRuehl"/>
          <w:rtl/>
        </w:rPr>
        <w:t>סר</w:t>
      </w:r>
      <w:r>
        <w:rPr>
          <w:rStyle w:val="default"/>
          <w:rFonts w:cs="FrankRuehl" w:hint="cs"/>
          <w:rtl/>
        </w:rPr>
        <w:t xml:space="preserve"> שבע שנים, אולם יכולים הם להיות נידונים בבית משפט</w:t>
      </w:r>
      <w:r>
        <w:rPr>
          <w:rStyle w:val="default"/>
          <w:rFonts w:cs="FrankRuehl"/>
          <w:rtl/>
        </w:rPr>
        <w:t xml:space="preserve"> המו</w:t>
      </w:r>
      <w:r>
        <w:rPr>
          <w:rStyle w:val="default"/>
          <w:rFonts w:cs="FrankRuehl" w:hint="cs"/>
          <w:rtl/>
        </w:rPr>
        <w:t xml:space="preserve">סמך לשפוט את מבצע הפשע ויהיו צפויים לעונש שהוא צפוי לו. </w:t>
      </w:r>
    </w:p>
    <w:p w:rsidR="00D85AAC" w:rsidRPr="000A2C9F" w:rsidRDefault="00D85AAC">
      <w:pPr>
        <w:pStyle w:val="P33"/>
        <w:spacing w:before="0"/>
        <w:ind w:left="-3" w:right="1134"/>
        <w:rPr>
          <w:rFonts w:cs="FrankRuehl" w:hint="cs"/>
          <w:vanish/>
          <w:color w:val="FF0000"/>
          <w:szCs w:val="20"/>
          <w:shd w:val="clear" w:color="auto" w:fill="FFFF99"/>
          <w:rtl/>
        </w:rPr>
      </w:pPr>
      <w:bookmarkStart w:id="942" w:name="Rov616"/>
      <w:r w:rsidRPr="000A2C9F">
        <w:rPr>
          <w:rFonts w:cs="FrankRuehl" w:hint="cs"/>
          <w:vanish/>
          <w:color w:val="FF0000"/>
          <w:szCs w:val="20"/>
          <w:shd w:val="clear" w:color="auto" w:fill="FFFF99"/>
          <w:rtl/>
        </w:rPr>
        <w:t>מיום 30.3.1978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6" w:right="1134"/>
        <w:rPr>
          <w:rFonts w:cs="FrankRuehl" w:hint="cs"/>
          <w:vanish/>
          <w:szCs w:val="20"/>
          <w:shd w:val="clear" w:color="auto" w:fill="FFFF99"/>
          <w:rtl/>
        </w:rPr>
      </w:pPr>
      <w:hyperlink r:id="rId1183"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113</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411.</w:t>
      </w:r>
      <w:r w:rsidRPr="000A2C9F">
        <w:rPr>
          <w:rStyle w:val="default"/>
          <w:rFonts w:cs="FrankRuehl" w:hint="cs"/>
          <w:vanish/>
          <w:sz w:val="22"/>
          <w:szCs w:val="22"/>
          <w:shd w:val="clear" w:color="auto" w:fill="FFFF99"/>
          <w:rtl/>
        </w:rPr>
        <w:tab/>
        <w:t xml:space="preserve">המקבל במזיד, בעצמו או על ידי שלוח, דבר, כסף, נייר ערך או כל נכס אחר, כשהוא יודע כי בפשע נגנב, נסחט, הושג או נעשה בו, והנוטל עליו בעצמו או על ידי שלוח, לבדו או ביחד עם אחר, את השליטה או העשיה בנכס כאמור, דינם - מאסר שבע שנים, אולם יכולים הם להיות נידונים </w:t>
      </w:r>
      <w:r w:rsidRPr="000A2C9F">
        <w:rPr>
          <w:rStyle w:val="default"/>
          <w:rFonts w:cs="FrankRuehl" w:hint="cs"/>
          <w:strike/>
          <w:vanish/>
          <w:sz w:val="22"/>
          <w:szCs w:val="22"/>
          <w:shd w:val="clear" w:color="auto" w:fill="FFFF99"/>
          <w:rtl/>
        </w:rPr>
        <w:t>כמו</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בבית המשפט המוסמך לשפוט את</w:t>
      </w:r>
      <w:r w:rsidRPr="000A2C9F">
        <w:rPr>
          <w:rStyle w:val="default"/>
          <w:rFonts w:cs="FrankRuehl" w:hint="cs"/>
          <w:vanish/>
          <w:sz w:val="22"/>
          <w:szCs w:val="22"/>
          <w:shd w:val="clear" w:color="auto" w:fill="FFFF99"/>
          <w:rtl/>
        </w:rPr>
        <w:t xml:space="preserve"> מבצע הפשע </w:t>
      </w:r>
      <w:r w:rsidRPr="000A2C9F">
        <w:rPr>
          <w:rStyle w:val="default"/>
          <w:rFonts w:cs="FrankRuehl" w:hint="cs"/>
          <w:strike/>
          <w:vanish/>
          <w:sz w:val="22"/>
          <w:szCs w:val="22"/>
          <w:shd w:val="clear" w:color="auto" w:fill="FFFF99"/>
          <w:rtl/>
        </w:rPr>
        <w:t>ודינם יהיה כדינו</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ויהיו צפויים לעונש שהוא צפוי לו</w:t>
      </w:r>
      <w:r w:rsidRPr="000A2C9F">
        <w:rPr>
          <w:rStyle w:val="default"/>
          <w:rFonts w:cs="FrankRuehl" w:hint="cs"/>
          <w:vanish/>
          <w:sz w:val="22"/>
          <w:szCs w:val="22"/>
          <w:shd w:val="clear" w:color="auto" w:fill="FFFF99"/>
          <w:rtl/>
        </w:rPr>
        <w:t xml:space="preserve">. </w:t>
      </w:r>
      <w:bookmarkEnd w:id="942"/>
    </w:p>
    <w:p w:rsidR="00D85AAC" w:rsidRDefault="00D85AAC" w:rsidP="00013D81">
      <w:pPr>
        <w:pStyle w:val="P00"/>
        <w:spacing w:before="72"/>
        <w:ind w:left="0" w:right="1134"/>
        <w:rPr>
          <w:rStyle w:val="default"/>
          <w:rFonts w:cs="FrankRuehl"/>
          <w:rtl/>
        </w:rPr>
      </w:pPr>
      <w:bookmarkStart w:id="943" w:name="Seif322"/>
      <w:bookmarkEnd w:id="943"/>
      <w:r>
        <w:rPr>
          <w:lang w:val="he-IL"/>
        </w:rPr>
        <w:pict>
          <v:rect id="_x0000_s2622" style="position:absolute;left:0;text-align:left;margin-left:464.5pt;margin-top:8.05pt;width:75.05pt;height:24pt;z-index:2515840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קב</w:t>
                  </w:r>
                  <w:r>
                    <w:rPr>
                      <w:rFonts w:cs="Miriam" w:hint="cs"/>
                      <w:sz w:val="18"/>
                      <w:szCs w:val="18"/>
                      <w:rtl/>
                    </w:rPr>
                    <w:t>לת</w:t>
                  </w:r>
                  <w:r>
                    <w:rPr>
                      <w:rFonts w:cs="Miriam"/>
                      <w:sz w:val="18"/>
                      <w:szCs w:val="18"/>
                      <w:rtl/>
                    </w:rPr>
                    <w:t xml:space="preserve"> נ</w:t>
                  </w:r>
                  <w:r>
                    <w:rPr>
                      <w:rFonts w:cs="Miriam" w:hint="cs"/>
                      <w:sz w:val="18"/>
                      <w:szCs w:val="18"/>
                      <w:rtl/>
                    </w:rPr>
                    <w:t xml:space="preserve">כסים </w:t>
                  </w:r>
                  <w:r>
                    <w:rPr>
                      <w:rFonts w:cs="Miriam"/>
                      <w:sz w:val="18"/>
                      <w:szCs w:val="18"/>
                      <w:rtl/>
                    </w:rPr>
                    <w:t>שה</w:t>
                  </w:r>
                  <w:r>
                    <w:rPr>
                      <w:rFonts w:cs="Miriam" w:hint="cs"/>
                      <w:sz w:val="18"/>
                      <w:szCs w:val="18"/>
                      <w:rtl/>
                    </w:rPr>
                    <w:t>וש</w:t>
                  </w:r>
                  <w:r>
                    <w:rPr>
                      <w:rFonts w:cs="Miriam"/>
                      <w:sz w:val="18"/>
                      <w:szCs w:val="18"/>
                      <w:rtl/>
                    </w:rPr>
                    <w:t>גו</w:t>
                  </w:r>
                  <w:r>
                    <w:rPr>
                      <w:rFonts w:cs="Miriam" w:hint="cs"/>
                      <w:sz w:val="18"/>
                      <w:szCs w:val="18"/>
                      <w:rtl/>
                    </w:rPr>
                    <w:t xml:space="preserve"> בעוון </w:t>
                  </w:r>
                  <w:r>
                    <w:rPr>
                      <w:rFonts w:cs="Miriam"/>
                      <w:sz w:val="18"/>
                      <w:szCs w:val="18"/>
                      <w:rtl/>
                    </w:rPr>
                    <w:t>[א</w:t>
                  </w:r>
                  <w:r>
                    <w:rPr>
                      <w:rFonts w:cs="Miriam" w:hint="cs"/>
                      <w:sz w:val="18"/>
                      <w:szCs w:val="18"/>
                      <w:rtl/>
                    </w:rPr>
                    <w:t>/310]</w:t>
                  </w:r>
                </w:p>
              </w:txbxContent>
            </v:textbox>
            <w10:anchorlock/>
          </v:rect>
        </w:pict>
      </w:r>
      <w:r>
        <w:rPr>
          <w:rStyle w:val="big-number"/>
          <w:rFonts w:cs="Miriam"/>
          <w:rtl/>
        </w:rPr>
        <w:t>412.</w:t>
      </w:r>
      <w:r>
        <w:rPr>
          <w:rStyle w:val="big-number"/>
          <w:rFonts w:cs="Miriam"/>
          <w:rtl/>
        </w:rPr>
        <w:tab/>
      </w:r>
      <w:r>
        <w:rPr>
          <w:rStyle w:val="default"/>
          <w:rFonts w:cs="FrankRuehl"/>
          <w:rtl/>
        </w:rPr>
        <w:t>המ</w:t>
      </w:r>
      <w:r>
        <w:rPr>
          <w:rStyle w:val="default"/>
          <w:rFonts w:cs="FrankRuehl" w:hint="cs"/>
          <w:rtl/>
        </w:rPr>
        <w:t>קב</w:t>
      </w:r>
      <w:r>
        <w:rPr>
          <w:rStyle w:val="default"/>
          <w:rFonts w:cs="FrankRuehl"/>
          <w:rtl/>
        </w:rPr>
        <w:t xml:space="preserve">ל, </w:t>
      </w:r>
      <w:r>
        <w:rPr>
          <w:rStyle w:val="default"/>
          <w:rFonts w:cs="FrankRuehl" w:hint="cs"/>
          <w:rtl/>
        </w:rPr>
        <w:t>בעצמו או על ידי שלוח, דבר, כסף, נייר ערך או</w:t>
      </w:r>
      <w:r>
        <w:rPr>
          <w:rStyle w:val="default"/>
          <w:rFonts w:cs="FrankRuehl"/>
          <w:rtl/>
        </w:rPr>
        <w:t xml:space="preserve"> כ</w:t>
      </w:r>
      <w:r>
        <w:rPr>
          <w:rStyle w:val="default"/>
          <w:rFonts w:cs="FrankRuehl" w:hint="cs"/>
          <w:rtl/>
        </w:rPr>
        <w:t xml:space="preserve">ל </w:t>
      </w:r>
      <w:r>
        <w:rPr>
          <w:rStyle w:val="default"/>
          <w:rFonts w:cs="FrankRuehl"/>
          <w:rtl/>
        </w:rPr>
        <w:t>נכ</w:t>
      </w:r>
      <w:r>
        <w:rPr>
          <w:rStyle w:val="default"/>
          <w:rFonts w:cs="FrankRuehl" w:hint="cs"/>
          <w:rtl/>
        </w:rPr>
        <w:t>ס אחר, כשהוא יודע כי בעוון נלקח, הושג, נשלחה בו יד או נעשה בו, והנוטל עלי</w:t>
      </w:r>
      <w:r>
        <w:rPr>
          <w:rStyle w:val="default"/>
          <w:rFonts w:cs="FrankRuehl"/>
          <w:rtl/>
        </w:rPr>
        <w:t>ו בע</w:t>
      </w:r>
      <w:r>
        <w:rPr>
          <w:rStyle w:val="default"/>
          <w:rFonts w:cs="FrankRuehl" w:hint="cs"/>
          <w:rtl/>
        </w:rPr>
        <w:t xml:space="preserve">צמו או על ידי שלוח, לבדו או ביחד עם אחר, את השליטה או העשיה בנכס כאמור, דינם כדין מבצע אותו עוון. </w:t>
      </w:r>
    </w:p>
    <w:p w:rsidR="00D85AAC" w:rsidRDefault="00D85AAC" w:rsidP="00013D81">
      <w:pPr>
        <w:pStyle w:val="P00"/>
        <w:spacing w:before="72"/>
        <w:ind w:left="0" w:right="1134"/>
        <w:rPr>
          <w:rStyle w:val="default"/>
          <w:rFonts w:cs="FrankRuehl"/>
          <w:rtl/>
        </w:rPr>
      </w:pPr>
      <w:bookmarkStart w:id="944" w:name="Seif323"/>
      <w:bookmarkEnd w:id="944"/>
      <w:r>
        <w:rPr>
          <w:lang w:val="he-IL"/>
        </w:rPr>
        <w:pict>
          <v:rect id="_x0000_s2623" style="position:absolute;left:0;text-align:left;margin-left:464.5pt;margin-top:8.05pt;width:75.05pt;height:16pt;z-index:2515850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הח</w:t>
                  </w:r>
                  <w:r>
                    <w:rPr>
                      <w:rFonts w:cs="Miriam" w:hint="cs"/>
                      <w:sz w:val="18"/>
                      <w:szCs w:val="18"/>
                      <w:rtl/>
                    </w:rPr>
                    <w:t>זק</w:t>
                  </w:r>
                  <w:r>
                    <w:rPr>
                      <w:rFonts w:cs="Miriam"/>
                      <w:sz w:val="18"/>
                      <w:szCs w:val="18"/>
                      <w:rtl/>
                    </w:rPr>
                    <w:t xml:space="preserve">ת </w:t>
                  </w:r>
                  <w:r>
                    <w:rPr>
                      <w:rFonts w:cs="Miriam" w:hint="cs"/>
                      <w:sz w:val="18"/>
                      <w:szCs w:val="18"/>
                      <w:rtl/>
                    </w:rPr>
                    <w:t>נכס</w:t>
                  </w:r>
                  <w:r>
                    <w:rPr>
                      <w:rFonts w:cs="Miriam"/>
                      <w:sz w:val="18"/>
                      <w:szCs w:val="18"/>
                      <w:rtl/>
                    </w:rPr>
                    <w:t xml:space="preserve"> </w:t>
                  </w:r>
                  <w:r>
                    <w:rPr>
                      <w:rFonts w:cs="Miriam" w:hint="cs"/>
                      <w:sz w:val="18"/>
                      <w:szCs w:val="18"/>
                      <w:rtl/>
                    </w:rPr>
                    <w:t>חשו</w:t>
                  </w:r>
                  <w:r>
                    <w:rPr>
                      <w:rFonts w:cs="Miriam"/>
                      <w:sz w:val="18"/>
                      <w:szCs w:val="18"/>
                      <w:rtl/>
                    </w:rPr>
                    <w:t>ד</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/311]</w:t>
                  </w:r>
                </w:p>
              </w:txbxContent>
            </v:textbox>
            <w10:anchorlock/>
          </v:rect>
        </w:pict>
      </w:r>
      <w:r>
        <w:rPr>
          <w:rStyle w:val="big-number"/>
          <w:rFonts w:cs="Miriam"/>
          <w:rtl/>
        </w:rPr>
        <w:t>413.</w:t>
      </w:r>
      <w:r>
        <w:rPr>
          <w:rStyle w:val="big-number"/>
          <w:rFonts w:cs="Miriam"/>
          <w:rtl/>
        </w:rPr>
        <w:tab/>
      </w:r>
      <w:r>
        <w:rPr>
          <w:rStyle w:val="default"/>
          <w:rFonts w:cs="FrankRuehl"/>
          <w:rtl/>
        </w:rPr>
        <w:t>המ</w:t>
      </w:r>
      <w:r>
        <w:rPr>
          <w:rStyle w:val="default"/>
          <w:rFonts w:cs="FrankRuehl" w:hint="cs"/>
          <w:rtl/>
        </w:rPr>
        <w:t>חז</w:t>
      </w:r>
      <w:r>
        <w:rPr>
          <w:rStyle w:val="default"/>
          <w:rFonts w:cs="FrankRuehl"/>
          <w:rtl/>
        </w:rPr>
        <w:t>יק</w:t>
      </w:r>
      <w:r>
        <w:rPr>
          <w:rStyle w:val="default"/>
          <w:rFonts w:cs="FrankRuehl" w:hint="cs"/>
          <w:rtl/>
        </w:rPr>
        <w:t xml:space="preserve"> דבר, כסף, נייר ערך או כל נכס אחר שיש עליהם חשד סביר שהם גנובי</w:t>
      </w:r>
      <w:r>
        <w:rPr>
          <w:rStyle w:val="default"/>
          <w:rFonts w:cs="FrankRuehl"/>
          <w:rtl/>
        </w:rPr>
        <w:t xml:space="preserve">ם, </w:t>
      </w:r>
      <w:r>
        <w:rPr>
          <w:rStyle w:val="default"/>
          <w:rFonts w:cs="FrankRuehl" w:hint="cs"/>
          <w:rtl/>
        </w:rPr>
        <w:t>וא</w:t>
      </w:r>
      <w:r>
        <w:rPr>
          <w:rStyle w:val="default"/>
          <w:rFonts w:cs="FrankRuehl"/>
          <w:rtl/>
        </w:rPr>
        <w:t>ין</w:t>
      </w:r>
      <w:r>
        <w:rPr>
          <w:rStyle w:val="default"/>
          <w:rFonts w:cs="FrankRuehl" w:hint="cs"/>
          <w:rtl/>
        </w:rPr>
        <w:t xml:space="preserve"> בידו להניח את דעתו של בית משפט שרכש את ההחזקה </w:t>
      </w:r>
      <w:r>
        <w:rPr>
          <w:rStyle w:val="default"/>
          <w:rFonts w:cs="FrankRuehl"/>
          <w:rtl/>
        </w:rPr>
        <w:t xml:space="preserve">בהם </w:t>
      </w:r>
      <w:r>
        <w:rPr>
          <w:rStyle w:val="default"/>
          <w:rFonts w:cs="FrankRuehl" w:hint="cs"/>
          <w:rtl/>
        </w:rPr>
        <w:t>כדין, דינו - מא</w:t>
      </w:r>
      <w:r>
        <w:rPr>
          <w:rStyle w:val="default"/>
          <w:rFonts w:cs="FrankRuehl"/>
          <w:rtl/>
        </w:rPr>
        <w:t>סר</w:t>
      </w:r>
      <w:r>
        <w:rPr>
          <w:rStyle w:val="default"/>
          <w:rFonts w:cs="FrankRuehl" w:hint="cs"/>
          <w:rtl/>
        </w:rPr>
        <w:t xml:space="preserve"> ששה חדשים. </w:t>
      </w:r>
    </w:p>
    <w:p w:rsidR="00D85AAC" w:rsidRDefault="00D85AAC">
      <w:pPr>
        <w:pStyle w:val="header-2"/>
        <w:ind w:left="0" w:right="1134"/>
        <w:rPr>
          <w:rFonts w:cs="Miriam" w:hint="cs"/>
          <w:rtl/>
        </w:rPr>
      </w:pPr>
      <w:bookmarkStart w:id="945" w:name="hed268"/>
      <w:bookmarkEnd w:id="945"/>
      <w:r>
        <w:rPr>
          <w:lang w:val="he-IL"/>
        </w:rPr>
        <w:pict>
          <v:rect id="_x0000_s2624" style="position:absolute;left:0;text-align:left;margin-left:464.5pt;margin-top:8.05pt;width:75.05pt;height:16pt;z-index:2515860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Miriam"/>
          <w:rtl/>
        </w:rPr>
        <w:t>סי</w:t>
      </w:r>
      <w:r>
        <w:rPr>
          <w:rFonts w:cs="Miriam" w:hint="cs"/>
          <w:rtl/>
        </w:rPr>
        <w:t>מן</w:t>
      </w:r>
      <w:r>
        <w:rPr>
          <w:rFonts w:cs="Miriam"/>
          <w:rtl/>
        </w:rPr>
        <w:t xml:space="preserve"> ה</w:t>
      </w:r>
      <w:r>
        <w:rPr>
          <w:rFonts w:cs="Miriam" w:hint="cs"/>
          <w:rtl/>
        </w:rPr>
        <w:t>'1: עבירות בקשר לרכב</w:t>
      </w:r>
    </w:p>
    <w:p w:rsidR="00D85AAC" w:rsidRPr="000A2C9F" w:rsidRDefault="00D85AAC">
      <w:pPr>
        <w:pStyle w:val="P33"/>
        <w:spacing w:before="0"/>
        <w:ind w:left="-3" w:right="1134"/>
        <w:rPr>
          <w:rFonts w:cs="FrankRuehl" w:hint="cs"/>
          <w:vanish/>
          <w:color w:val="FF0000"/>
          <w:szCs w:val="20"/>
          <w:shd w:val="clear" w:color="auto" w:fill="FFFF99"/>
          <w:rtl/>
        </w:rPr>
      </w:pPr>
      <w:bookmarkStart w:id="946" w:name="Rov720"/>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184"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44 (</w:t>
      </w:r>
      <w:hyperlink r:id="rId1185"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סימן ה'1</w:t>
      </w:r>
      <w:bookmarkEnd w:id="946"/>
    </w:p>
    <w:p w:rsidR="00D85AAC" w:rsidRDefault="00D85AAC" w:rsidP="00013D81">
      <w:pPr>
        <w:pStyle w:val="P00"/>
        <w:spacing w:before="72"/>
        <w:ind w:left="0" w:right="1134"/>
        <w:rPr>
          <w:rStyle w:val="default"/>
          <w:rFonts w:cs="FrankRuehl"/>
          <w:rtl/>
        </w:rPr>
      </w:pPr>
      <w:bookmarkStart w:id="947" w:name="Seif324"/>
      <w:bookmarkEnd w:id="947"/>
      <w:r>
        <w:rPr>
          <w:lang w:val="he-IL"/>
        </w:rPr>
        <w:pict>
          <v:rect id="_x0000_s2625" style="position:absolute;left:0;text-align:left;margin-left:464.5pt;margin-top:8.05pt;width:75.05pt;height:24pt;z-index:2515870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סי</w:t>
      </w:r>
      <w:r>
        <w:rPr>
          <w:rStyle w:val="default"/>
          <w:rFonts w:cs="FrankRuehl"/>
          <w:rtl/>
        </w:rPr>
        <w:t>מן</w:t>
      </w:r>
      <w:r>
        <w:rPr>
          <w:rStyle w:val="default"/>
          <w:rFonts w:cs="FrankRuehl" w:hint="cs"/>
          <w:rtl/>
        </w:rPr>
        <w:t xml:space="preserve"> זה -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w:t>
      </w:r>
      <w:r>
        <w:rPr>
          <w:rStyle w:val="default"/>
          <w:rFonts w:cs="FrankRuehl"/>
          <w:rtl/>
        </w:rPr>
        <w:t xml:space="preserve"> ר</w:t>
      </w:r>
      <w:r>
        <w:rPr>
          <w:rStyle w:val="default"/>
          <w:rFonts w:cs="FrankRuehl" w:hint="cs"/>
          <w:rtl/>
        </w:rPr>
        <w:t>כב" - לר</w:t>
      </w:r>
      <w:r>
        <w:rPr>
          <w:rStyle w:val="default"/>
          <w:rFonts w:cs="FrankRuehl"/>
          <w:rtl/>
        </w:rPr>
        <w:t>בו</w:t>
      </w:r>
      <w:r>
        <w:rPr>
          <w:rStyle w:val="default"/>
          <w:rFonts w:cs="FrankRuehl" w:hint="cs"/>
          <w:rtl/>
        </w:rPr>
        <w:t>ת מי שמחזיק בו כדין;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ור</w:t>
      </w:r>
      <w:r>
        <w:rPr>
          <w:rStyle w:val="default"/>
          <w:rFonts w:cs="FrankRuehl"/>
          <w:rtl/>
        </w:rPr>
        <w:t xml:space="preserve">ץ" </w:t>
      </w:r>
      <w:r>
        <w:rPr>
          <w:rStyle w:val="default"/>
          <w:rFonts w:cs="FrankRuehl" w:hint="cs"/>
          <w:rtl/>
        </w:rPr>
        <w:t>ו"מתפרץ" - כמ</w:t>
      </w:r>
      <w:r>
        <w:rPr>
          <w:rStyle w:val="default"/>
          <w:rFonts w:cs="FrankRuehl"/>
          <w:rtl/>
        </w:rPr>
        <w:t>שמ</w:t>
      </w:r>
      <w:r>
        <w:rPr>
          <w:rStyle w:val="default"/>
          <w:rFonts w:cs="FrankRuehl" w:hint="cs"/>
          <w:rtl/>
        </w:rPr>
        <w:t>עותם בסעיף 405, כאשר במקום "בנין" יבוא "רכב";</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כב</w:t>
      </w:r>
      <w:r>
        <w:rPr>
          <w:rStyle w:val="default"/>
          <w:rFonts w:cs="FrankRuehl"/>
          <w:rtl/>
        </w:rPr>
        <w:t xml:space="preserve">" - </w:t>
      </w:r>
      <w:r>
        <w:rPr>
          <w:rStyle w:val="default"/>
          <w:rFonts w:cs="FrankRuehl" w:hint="cs"/>
          <w:rtl/>
        </w:rPr>
        <w:t>רכ</w:t>
      </w:r>
      <w:r>
        <w:rPr>
          <w:rStyle w:val="default"/>
          <w:rFonts w:cs="FrankRuehl"/>
          <w:rtl/>
        </w:rPr>
        <w:t xml:space="preserve">ב </w:t>
      </w:r>
      <w:r>
        <w:rPr>
          <w:rStyle w:val="default"/>
          <w:rFonts w:cs="FrankRuehl" w:hint="cs"/>
          <w:rtl/>
        </w:rPr>
        <w:t>ה</w:t>
      </w:r>
      <w:r>
        <w:rPr>
          <w:rStyle w:val="default"/>
          <w:rFonts w:cs="FrankRuehl"/>
          <w:rtl/>
        </w:rPr>
        <w:t>נע</w:t>
      </w:r>
      <w:r>
        <w:rPr>
          <w:rStyle w:val="default"/>
          <w:rFonts w:cs="FrankRuehl" w:hint="cs"/>
          <w:rtl/>
        </w:rPr>
        <w:t xml:space="preserve"> מ</w:t>
      </w:r>
      <w:r>
        <w:rPr>
          <w:rStyle w:val="default"/>
          <w:rFonts w:cs="FrankRuehl"/>
          <w:rtl/>
        </w:rPr>
        <w:t>כו</w:t>
      </w:r>
      <w:r>
        <w:rPr>
          <w:rStyle w:val="default"/>
          <w:rFonts w:cs="FrankRuehl" w:hint="cs"/>
          <w:rtl/>
        </w:rPr>
        <w:t>ח מכני מכל צורה שהיא או הנגרר על ידי רכב, וכן מכונה או מיתקן הנעים או הנגררים כאמור, ולרבות אופנוע עם רכב צדי או גרור או בל</w:t>
      </w:r>
      <w:r>
        <w:rPr>
          <w:rStyle w:val="default"/>
          <w:rFonts w:cs="FrankRuehl"/>
          <w:rtl/>
        </w:rPr>
        <w:t>עד</w:t>
      </w:r>
      <w:r>
        <w:rPr>
          <w:rStyle w:val="default"/>
          <w:rFonts w:cs="FrankRuehl" w:hint="cs"/>
          <w:rtl/>
        </w:rPr>
        <w:t xml:space="preserve">יהם, תלת-אופנוע וכן אופניים או תלת-אופן, אם יש להם מנוע-עזר; </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יו</w:t>
      </w:r>
      <w:r>
        <w:rPr>
          <w:rStyle w:val="default"/>
          <w:rFonts w:cs="FrankRuehl"/>
          <w:rtl/>
        </w:rPr>
        <w:t xml:space="preserve">ף" </w:t>
      </w:r>
      <w:r>
        <w:rPr>
          <w:rStyle w:val="default"/>
          <w:rFonts w:cs="FrankRuehl" w:hint="cs"/>
          <w:rtl/>
        </w:rPr>
        <w:t>ו"מ</w:t>
      </w:r>
      <w:r>
        <w:rPr>
          <w:rStyle w:val="default"/>
          <w:rFonts w:cs="FrankRuehl"/>
          <w:rtl/>
        </w:rPr>
        <w:t>ס</w:t>
      </w:r>
      <w:r>
        <w:rPr>
          <w:rStyle w:val="default"/>
          <w:rFonts w:cs="FrankRuehl" w:hint="cs"/>
          <w:rtl/>
        </w:rPr>
        <w:t>מך" - כה</w:t>
      </w:r>
      <w:r>
        <w:rPr>
          <w:rStyle w:val="default"/>
          <w:rFonts w:cs="FrankRuehl"/>
          <w:rtl/>
        </w:rPr>
        <w:t>גד</w:t>
      </w:r>
      <w:r>
        <w:rPr>
          <w:rStyle w:val="default"/>
          <w:rFonts w:cs="FrankRuehl" w:hint="cs"/>
          <w:rtl/>
        </w:rPr>
        <w:t xml:space="preserve">רתם בסעיף 414 לחוק. </w:t>
      </w:r>
    </w:p>
    <w:p w:rsidR="00D85AAC" w:rsidRPr="000A2C9F" w:rsidRDefault="00D85AAC">
      <w:pPr>
        <w:pStyle w:val="P33"/>
        <w:spacing w:before="0"/>
        <w:ind w:left="-3" w:right="1134"/>
        <w:rPr>
          <w:rFonts w:cs="FrankRuehl" w:hint="cs"/>
          <w:vanish/>
          <w:color w:val="FF0000"/>
          <w:szCs w:val="20"/>
          <w:shd w:val="clear" w:color="auto" w:fill="FFFF99"/>
          <w:rtl/>
        </w:rPr>
      </w:pPr>
      <w:bookmarkStart w:id="948" w:name="Rov721"/>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186"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44 (</w:t>
      </w:r>
      <w:hyperlink r:id="rId1187"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413א</w:t>
      </w:r>
      <w:bookmarkEnd w:id="948"/>
    </w:p>
    <w:p w:rsidR="00D85AAC" w:rsidRDefault="00D85AAC" w:rsidP="00013D81">
      <w:pPr>
        <w:pStyle w:val="P00"/>
        <w:spacing w:before="72"/>
        <w:ind w:left="0" w:right="1134"/>
        <w:rPr>
          <w:rStyle w:val="default"/>
          <w:rFonts w:cs="FrankRuehl" w:hint="cs"/>
          <w:rtl/>
        </w:rPr>
      </w:pPr>
      <w:bookmarkStart w:id="949" w:name="Seif325"/>
      <w:bookmarkEnd w:id="949"/>
      <w:r>
        <w:rPr>
          <w:lang w:val="he-IL"/>
        </w:rPr>
        <w:pict>
          <v:rect id="_x0000_s2626" style="position:absolute;left:0;text-align:left;margin-left:464.5pt;margin-top:8.05pt;width:75.05pt;height:24pt;z-index:2515880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ת </w:t>
                  </w:r>
                  <w:r>
                    <w:rPr>
                      <w:rFonts w:cs="Miriam" w:hint="cs"/>
                      <w:sz w:val="18"/>
                      <w:szCs w:val="18"/>
                      <w:rtl/>
                    </w:rPr>
                    <w:t>רכב</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גו</w:t>
      </w:r>
      <w:r>
        <w:rPr>
          <w:rStyle w:val="default"/>
          <w:rFonts w:cs="FrankRuehl"/>
          <w:rtl/>
        </w:rPr>
        <w:t>נב</w:t>
      </w:r>
      <w:r>
        <w:rPr>
          <w:rStyle w:val="default"/>
          <w:rFonts w:cs="FrankRuehl" w:hint="cs"/>
          <w:rtl/>
        </w:rPr>
        <w:t xml:space="preserve"> רכב</w:t>
      </w:r>
      <w:r>
        <w:rPr>
          <w:rStyle w:val="default"/>
          <w:rFonts w:cs="FrankRuehl"/>
          <w:rtl/>
        </w:rPr>
        <w:t>, ד</w:t>
      </w:r>
      <w:r>
        <w:rPr>
          <w:rStyle w:val="default"/>
          <w:rFonts w:cs="FrankRuehl" w:hint="cs"/>
          <w:rtl/>
        </w:rPr>
        <w:t>ינ</w:t>
      </w:r>
      <w:r>
        <w:rPr>
          <w:rStyle w:val="default"/>
          <w:rFonts w:cs="FrankRuehl"/>
          <w:rtl/>
        </w:rPr>
        <w:t xml:space="preserve">ו - </w:t>
      </w:r>
      <w:r>
        <w:rPr>
          <w:rStyle w:val="default"/>
          <w:rFonts w:cs="FrankRuehl" w:hint="cs"/>
          <w:rtl/>
        </w:rPr>
        <w:t>מא</w:t>
      </w:r>
      <w:r>
        <w:rPr>
          <w:rStyle w:val="default"/>
          <w:rFonts w:cs="FrankRuehl"/>
          <w:rtl/>
        </w:rPr>
        <w:t>סר</w:t>
      </w:r>
      <w:r>
        <w:rPr>
          <w:rStyle w:val="default"/>
          <w:rFonts w:cs="FrankRuehl" w:hint="cs"/>
          <w:rtl/>
        </w:rPr>
        <w:t xml:space="preserve"> שבע שנים. </w:t>
      </w:r>
    </w:p>
    <w:p w:rsidR="00D85AAC" w:rsidRDefault="00D85A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ה</w:t>
      </w:r>
      <w:r>
        <w:rPr>
          <w:rStyle w:val="default"/>
          <w:rFonts w:cs="FrankRuehl" w:hint="cs"/>
          <w:rtl/>
        </w:rPr>
        <w:t>נו</w:t>
      </w:r>
      <w:r>
        <w:rPr>
          <w:rStyle w:val="default"/>
          <w:rFonts w:cs="FrankRuehl"/>
          <w:rtl/>
        </w:rPr>
        <w:t>טל</w:t>
      </w:r>
      <w:r>
        <w:rPr>
          <w:rStyle w:val="default"/>
          <w:rFonts w:cs="FrankRuehl" w:hint="cs"/>
          <w:rtl/>
        </w:rPr>
        <w:t xml:space="preserve"> רכב ללא רשות מבעליו, והוא מעבירו למקום</w:t>
      </w:r>
      <w:r>
        <w:rPr>
          <w:rStyle w:val="default"/>
          <w:rFonts w:cs="FrankRuehl"/>
          <w:rtl/>
        </w:rPr>
        <w:t xml:space="preserve"> </w:t>
      </w:r>
      <w:r>
        <w:rPr>
          <w:rStyle w:val="default"/>
          <w:rFonts w:cs="FrankRuehl" w:hint="cs"/>
          <w:rtl/>
        </w:rPr>
        <w:t>אחר</w:t>
      </w:r>
      <w:r>
        <w:rPr>
          <w:rStyle w:val="default"/>
          <w:rFonts w:cs="FrankRuehl"/>
          <w:rtl/>
        </w:rPr>
        <w:t xml:space="preserve"> </w:t>
      </w:r>
      <w:r>
        <w:rPr>
          <w:rStyle w:val="default"/>
          <w:rFonts w:cs="FrankRuehl" w:hint="cs"/>
          <w:rtl/>
        </w:rPr>
        <w:t xml:space="preserve">או לאדם אחר בנסיבות המצביעות על כוונה שלא להחזירו לבעליו, אף אם עשה כל אחד מאלה על-ידי אחר, דינו כדין גונב רכב. </w:t>
      </w:r>
    </w:p>
    <w:p w:rsidR="00D85AAC" w:rsidRPr="000A2C9F" w:rsidRDefault="00D85AAC">
      <w:pPr>
        <w:pStyle w:val="P33"/>
        <w:spacing w:before="0"/>
        <w:ind w:left="-3" w:right="1134"/>
        <w:rPr>
          <w:rFonts w:cs="FrankRuehl" w:hint="cs"/>
          <w:vanish/>
          <w:color w:val="FF0000"/>
          <w:szCs w:val="20"/>
          <w:shd w:val="clear" w:color="auto" w:fill="FFFF99"/>
          <w:rtl/>
        </w:rPr>
      </w:pPr>
      <w:bookmarkStart w:id="950" w:name="Rov722"/>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188"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44 (</w:t>
      </w:r>
      <w:hyperlink r:id="rId1189"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413ב</w:t>
      </w:r>
      <w:bookmarkEnd w:id="950"/>
    </w:p>
    <w:p w:rsidR="00D85AAC" w:rsidRDefault="00D85AAC" w:rsidP="00013D81">
      <w:pPr>
        <w:pStyle w:val="P00"/>
        <w:spacing w:before="72"/>
        <w:ind w:left="0" w:right="1134"/>
        <w:rPr>
          <w:rStyle w:val="default"/>
          <w:rFonts w:cs="FrankRuehl" w:hint="cs"/>
          <w:rtl/>
        </w:rPr>
      </w:pPr>
      <w:bookmarkStart w:id="951" w:name="Seif326"/>
      <w:bookmarkEnd w:id="951"/>
      <w:r>
        <w:rPr>
          <w:lang w:val="he-IL"/>
        </w:rPr>
        <w:pict>
          <v:rect id="_x0000_s2627" style="position:absolute;left:0;text-align:left;margin-left:464.5pt;margin-top:8.05pt;width:75.05pt;height:32pt;z-index:251589120" o:allowincell="f" filled="f" stroked="f" strokecolor="lime" strokeweight=".25pt">
            <v:textbox style="mso-next-textbox:#_x0000_s2627"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מו</w:t>
                  </w:r>
                  <w:r>
                    <w:rPr>
                      <w:rFonts w:cs="Miriam"/>
                      <w:sz w:val="18"/>
                      <w:szCs w:val="18"/>
                      <w:rtl/>
                    </w:rPr>
                    <w:t xml:space="preserve">ש </w:t>
                  </w:r>
                  <w:r>
                    <w:rPr>
                      <w:rFonts w:cs="Miriam" w:hint="cs"/>
                      <w:sz w:val="18"/>
                      <w:szCs w:val="18"/>
                      <w:rtl/>
                    </w:rPr>
                    <w:t xml:space="preserve">ברכב </w:t>
                  </w:r>
                  <w:r>
                    <w:rPr>
                      <w:rFonts w:cs="Miriam"/>
                      <w:sz w:val="18"/>
                      <w:szCs w:val="18"/>
                      <w:rtl/>
                    </w:rPr>
                    <w:t>לל</w:t>
                  </w:r>
                  <w:r>
                    <w:rPr>
                      <w:rFonts w:cs="Miriam" w:hint="cs"/>
                      <w:sz w:val="18"/>
                      <w:szCs w:val="18"/>
                      <w:rtl/>
                    </w:rPr>
                    <w:t xml:space="preserve">א </w:t>
                  </w:r>
                  <w:r>
                    <w:rPr>
                      <w:rFonts w:cs="Miriam"/>
                      <w:sz w:val="18"/>
                      <w:szCs w:val="18"/>
                      <w:rtl/>
                    </w:rPr>
                    <w:t>רש</w:t>
                  </w:r>
                  <w:r>
                    <w:rPr>
                      <w:rFonts w:cs="Miriam" w:hint="cs"/>
                      <w:sz w:val="18"/>
                      <w:szCs w:val="18"/>
                      <w:rtl/>
                    </w:rPr>
                    <w:t>ות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ג.</w:t>
      </w:r>
      <w:r>
        <w:rPr>
          <w:rStyle w:val="default"/>
          <w:rFonts w:cs="FrankRuehl"/>
          <w:rtl/>
        </w:rPr>
        <w:tab/>
        <w:t>ה</w:t>
      </w:r>
      <w:r>
        <w:rPr>
          <w:rStyle w:val="default"/>
          <w:rFonts w:cs="FrankRuehl" w:hint="cs"/>
          <w:rtl/>
        </w:rPr>
        <w:t>נו</w:t>
      </w:r>
      <w:r>
        <w:rPr>
          <w:rStyle w:val="default"/>
          <w:rFonts w:cs="FrankRuehl"/>
          <w:rtl/>
        </w:rPr>
        <w:t>הג</w:t>
      </w:r>
      <w:r>
        <w:rPr>
          <w:rStyle w:val="default"/>
          <w:rFonts w:cs="FrankRuehl" w:hint="cs"/>
          <w:rtl/>
        </w:rPr>
        <w:t>, משתמש או מעביר ממקום למקום, רכב ללא רשות מבעליו, ו</w:t>
      </w:r>
      <w:r>
        <w:rPr>
          <w:rStyle w:val="default"/>
          <w:rFonts w:cs="FrankRuehl"/>
          <w:rtl/>
        </w:rPr>
        <w:t>נו</w:t>
      </w:r>
      <w:r>
        <w:rPr>
          <w:rStyle w:val="default"/>
          <w:rFonts w:cs="FrankRuehl" w:hint="cs"/>
          <w:rtl/>
        </w:rPr>
        <w:t>טש</w:t>
      </w:r>
      <w:r>
        <w:rPr>
          <w:rStyle w:val="default"/>
          <w:rFonts w:cs="FrankRuehl"/>
          <w:rtl/>
        </w:rPr>
        <w:t xml:space="preserve"> א</w:t>
      </w:r>
      <w:r>
        <w:rPr>
          <w:rStyle w:val="default"/>
          <w:rFonts w:cs="FrankRuehl" w:hint="cs"/>
          <w:rtl/>
        </w:rPr>
        <w:t xml:space="preserve">ותו במקום ממנו נלקח או </w:t>
      </w:r>
      <w:r>
        <w:rPr>
          <w:rStyle w:val="default"/>
          <w:rFonts w:cs="FrankRuehl"/>
          <w:rtl/>
        </w:rPr>
        <w:t>ב</w:t>
      </w:r>
      <w:r>
        <w:rPr>
          <w:rStyle w:val="default"/>
          <w:rFonts w:cs="FrankRuehl" w:hint="cs"/>
          <w:rtl/>
        </w:rPr>
        <w:t>סמו</w:t>
      </w:r>
      <w:r>
        <w:rPr>
          <w:rStyle w:val="default"/>
          <w:rFonts w:cs="FrankRuehl"/>
          <w:rtl/>
        </w:rPr>
        <w:t>ך</w:t>
      </w:r>
      <w:r>
        <w:rPr>
          <w:rStyle w:val="default"/>
          <w:rFonts w:cs="FrankRuehl" w:hint="cs"/>
          <w:rtl/>
        </w:rPr>
        <w:t xml:space="preserve"> אליו, דינו - מ</w:t>
      </w:r>
      <w:r>
        <w:rPr>
          <w:rStyle w:val="default"/>
          <w:rFonts w:cs="FrankRuehl"/>
          <w:rtl/>
        </w:rPr>
        <w:t>א</w:t>
      </w:r>
      <w:r>
        <w:rPr>
          <w:rStyle w:val="default"/>
          <w:rFonts w:cs="FrankRuehl" w:hint="cs"/>
          <w:rtl/>
        </w:rPr>
        <w:t>ס</w:t>
      </w:r>
      <w:r>
        <w:rPr>
          <w:rStyle w:val="default"/>
          <w:rFonts w:cs="FrankRuehl"/>
          <w:rtl/>
        </w:rPr>
        <w:t>ר</w:t>
      </w:r>
      <w:r>
        <w:rPr>
          <w:rStyle w:val="default"/>
          <w:rFonts w:cs="FrankRuehl" w:hint="cs"/>
          <w:rtl/>
        </w:rPr>
        <w:t xml:space="preserve"> שלוש שנים; עושה כן ונוטש את הרכב בכל מקום אחר, דינו - מא</w:t>
      </w:r>
      <w:r>
        <w:rPr>
          <w:rStyle w:val="default"/>
          <w:rFonts w:cs="FrankRuehl"/>
          <w:rtl/>
        </w:rPr>
        <w:t>סר</w:t>
      </w:r>
      <w:r>
        <w:rPr>
          <w:rStyle w:val="default"/>
          <w:rFonts w:cs="FrankRuehl" w:hint="cs"/>
          <w:rtl/>
        </w:rPr>
        <w:t xml:space="preserve"> חמש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52" w:name="Rov723"/>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190"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44 (</w:t>
      </w:r>
      <w:hyperlink r:id="rId1191"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413ג</w:t>
      </w:r>
      <w:bookmarkEnd w:id="952"/>
    </w:p>
    <w:p w:rsidR="00D85AAC" w:rsidRDefault="00D85AAC" w:rsidP="00013D81">
      <w:pPr>
        <w:pStyle w:val="P00"/>
        <w:spacing w:before="72"/>
        <w:ind w:left="0" w:right="1134"/>
        <w:rPr>
          <w:rStyle w:val="default"/>
          <w:rFonts w:cs="FrankRuehl"/>
          <w:rtl/>
        </w:rPr>
      </w:pPr>
      <w:bookmarkStart w:id="953" w:name="Seif327"/>
      <w:bookmarkEnd w:id="953"/>
      <w:r>
        <w:rPr>
          <w:lang w:val="he-IL"/>
        </w:rPr>
        <w:pict>
          <v:rect id="_x0000_s2628" style="position:absolute;left:0;text-align:left;margin-left:464.5pt;margin-top:8.05pt;width:75.05pt;height:32pt;z-index:2515901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ה </w:t>
                  </w:r>
                  <w:r>
                    <w:rPr>
                      <w:rFonts w:cs="Miriam" w:hint="cs"/>
                      <w:sz w:val="18"/>
                      <w:szCs w:val="18"/>
                      <w:rtl/>
                    </w:rPr>
                    <w:t xml:space="preserve">מרכב </w:t>
                  </w:r>
                  <w:r>
                    <w:rPr>
                      <w:rFonts w:cs="Miriam"/>
                      <w:sz w:val="18"/>
                      <w:szCs w:val="18"/>
                      <w:rtl/>
                    </w:rPr>
                    <w:t>או</w:t>
                  </w:r>
                  <w:r>
                    <w:rPr>
                      <w:rFonts w:cs="Miriam" w:hint="cs"/>
                      <w:sz w:val="18"/>
                      <w:szCs w:val="18"/>
                      <w:rtl/>
                    </w:rPr>
                    <w:t xml:space="preserve"> פ</w:t>
                  </w:r>
                  <w:r>
                    <w:rPr>
                      <w:rFonts w:cs="Miriam"/>
                      <w:sz w:val="18"/>
                      <w:szCs w:val="18"/>
                      <w:rtl/>
                    </w:rPr>
                    <w:t>יר</w:t>
                  </w:r>
                  <w:r>
                    <w:rPr>
                      <w:rFonts w:cs="Miriam" w:hint="cs"/>
                      <w:sz w:val="18"/>
                      <w:szCs w:val="18"/>
                      <w:rtl/>
                    </w:rPr>
                    <w:t>וק רכב</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גו</w:t>
      </w:r>
      <w:r>
        <w:rPr>
          <w:rStyle w:val="default"/>
          <w:rFonts w:cs="FrankRuehl"/>
          <w:rtl/>
        </w:rPr>
        <w:t>נב</w:t>
      </w:r>
      <w:r>
        <w:rPr>
          <w:rStyle w:val="default"/>
          <w:rFonts w:cs="FrankRuehl" w:hint="cs"/>
          <w:rtl/>
        </w:rPr>
        <w:t xml:space="preserve"> דבר מתוך רכב, דינו - מא</w:t>
      </w:r>
      <w:r>
        <w:rPr>
          <w:rStyle w:val="default"/>
          <w:rFonts w:cs="FrankRuehl"/>
          <w:rtl/>
        </w:rPr>
        <w:t>סר</w:t>
      </w:r>
      <w:r>
        <w:rPr>
          <w:rStyle w:val="default"/>
          <w:rFonts w:cs="FrankRuehl" w:hint="cs"/>
          <w:rtl/>
        </w:rPr>
        <w:t xml:space="preserve"> שלוש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w:t>
      </w:r>
      <w:r>
        <w:rPr>
          <w:rStyle w:val="default"/>
          <w:rFonts w:cs="FrankRuehl"/>
          <w:rtl/>
        </w:rPr>
        <w:t>רק</w:t>
      </w:r>
      <w:r>
        <w:rPr>
          <w:rStyle w:val="default"/>
          <w:rFonts w:cs="FrankRuehl" w:hint="cs"/>
          <w:rtl/>
        </w:rPr>
        <w:t xml:space="preserve"> חלק מרכב ללא רשות מבעליו, בין אם החלק מחובר לרכב דרך קבע בין אם לאו,</w:t>
      </w:r>
      <w:r>
        <w:rPr>
          <w:rStyle w:val="default"/>
          <w:rFonts w:cs="FrankRuehl"/>
          <w:rtl/>
        </w:rPr>
        <w:t xml:space="preserve"> ד</w:t>
      </w:r>
      <w:r>
        <w:rPr>
          <w:rStyle w:val="default"/>
          <w:rFonts w:cs="FrankRuehl" w:hint="cs"/>
          <w:rtl/>
        </w:rPr>
        <w:t>ינ</w:t>
      </w:r>
      <w:r>
        <w:rPr>
          <w:rStyle w:val="default"/>
          <w:rFonts w:cs="FrankRuehl"/>
          <w:rtl/>
        </w:rPr>
        <w:t xml:space="preserve">ו - </w:t>
      </w:r>
      <w:r>
        <w:rPr>
          <w:rStyle w:val="default"/>
          <w:rFonts w:cs="FrankRuehl" w:hint="cs"/>
          <w:rtl/>
        </w:rPr>
        <w:t>מא</w:t>
      </w:r>
      <w:r>
        <w:rPr>
          <w:rStyle w:val="default"/>
          <w:rFonts w:cs="FrankRuehl"/>
          <w:rtl/>
        </w:rPr>
        <w:t>סר</w:t>
      </w:r>
      <w:r>
        <w:rPr>
          <w:rStyle w:val="default"/>
          <w:rFonts w:cs="FrankRuehl" w:hint="cs"/>
          <w:rtl/>
        </w:rPr>
        <w:t xml:space="preserve"> חמש שנים.</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כאמור בסעיף קטן (ב) ביודעו שהרכב גנוב, דינו - מא</w:t>
      </w:r>
      <w:r>
        <w:rPr>
          <w:rStyle w:val="default"/>
          <w:rFonts w:cs="FrankRuehl"/>
          <w:rtl/>
        </w:rPr>
        <w:t>סר</w:t>
      </w:r>
      <w:r>
        <w:rPr>
          <w:rStyle w:val="default"/>
          <w:rFonts w:cs="FrankRuehl" w:hint="cs"/>
          <w:rtl/>
        </w:rPr>
        <w:t xml:space="preserve"> שבע שנים.</w:t>
      </w:r>
    </w:p>
    <w:p w:rsidR="00D85AAC" w:rsidRPr="000A2C9F" w:rsidRDefault="00D85AAC">
      <w:pPr>
        <w:pStyle w:val="P33"/>
        <w:spacing w:before="0"/>
        <w:ind w:left="-3" w:right="1134"/>
        <w:rPr>
          <w:rFonts w:cs="FrankRuehl" w:hint="cs"/>
          <w:vanish/>
          <w:color w:val="FF0000"/>
          <w:szCs w:val="20"/>
          <w:shd w:val="clear" w:color="auto" w:fill="FFFF99"/>
          <w:rtl/>
        </w:rPr>
      </w:pPr>
      <w:bookmarkStart w:id="954" w:name="Rov724"/>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192"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44 (</w:t>
      </w:r>
      <w:hyperlink r:id="rId1193"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413ד</w:t>
      </w:r>
      <w:bookmarkEnd w:id="954"/>
    </w:p>
    <w:p w:rsidR="00D85AAC" w:rsidRDefault="00D85AAC" w:rsidP="00013D81">
      <w:pPr>
        <w:pStyle w:val="P00"/>
        <w:spacing w:before="72"/>
        <w:ind w:left="0" w:right="1134"/>
        <w:rPr>
          <w:rStyle w:val="default"/>
          <w:rFonts w:cs="FrankRuehl" w:hint="cs"/>
          <w:rtl/>
        </w:rPr>
      </w:pPr>
      <w:bookmarkStart w:id="955" w:name="Seif328"/>
      <w:bookmarkEnd w:id="955"/>
      <w:r>
        <w:rPr>
          <w:lang w:val="he-IL"/>
        </w:rPr>
        <w:pict>
          <v:rect id="_x0000_s2629" style="position:absolute;left:0;text-align:left;margin-left:464.5pt;margin-top:8.05pt;width:75.05pt;height:24pt;z-index:2515911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חב</w:t>
                  </w:r>
                  <w:r>
                    <w:rPr>
                      <w:rFonts w:cs="Miriam" w:hint="cs"/>
                      <w:sz w:val="18"/>
                      <w:szCs w:val="18"/>
                      <w:rtl/>
                    </w:rPr>
                    <w:t>ל</w:t>
                  </w:r>
                  <w:r>
                    <w:rPr>
                      <w:rFonts w:cs="Miriam"/>
                      <w:sz w:val="18"/>
                      <w:szCs w:val="18"/>
                      <w:rtl/>
                    </w:rPr>
                    <w:t>ה</w:t>
                  </w:r>
                  <w:r>
                    <w:rPr>
                      <w:rFonts w:cs="Miriam" w:hint="cs"/>
                      <w:sz w:val="18"/>
                      <w:szCs w:val="18"/>
                      <w:rtl/>
                    </w:rPr>
                    <w:t xml:space="preserve"> ב</w:t>
                  </w:r>
                  <w:r>
                    <w:rPr>
                      <w:rFonts w:cs="Miriam"/>
                      <w:sz w:val="18"/>
                      <w:szCs w:val="18"/>
                      <w:rtl/>
                    </w:rPr>
                    <w:t>מ</w:t>
                  </w:r>
                  <w:r>
                    <w:rPr>
                      <w:rFonts w:cs="Miriam" w:hint="cs"/>
                      <w:sz w:val="18"/>
                      <w:szCs w:val="18"/>
                      <w:rtl/>
                    </w:rPr>
                    <w:t>זיד</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הו</w:t>
      </w:r>
      <w:r>
        <w:rPr>
          <w:rStyle w:val="default"/>
          <w:rFonts w:cs="FrankRuehl"/>
          <w:rtl/>
        </w:rPr>
        <w:t>רס</w:t>
      </w:r>
      <w:r>
        <w:rPr>
          <w:rStyle w:val="default"/>
          <w:rFonts w:cs="FrankRuehl" w:hint="cs"/>
          <w:rtl/>
        </w:rPr>
        <w:t xml:space="preserve"> או פוגע במזיד ברכב או בחלק ממנו, דינו - מא</w:t>
      </w:r>
      <w:r>
        <w:rPr>
          <w:rStyle w:val="default"/>
          <w:rFonts w:cs="FrankRuehl"/>
          <w:rtl/>
        </w:rPr>
        <w:t>סר</w:t>
      </w:r>
      <w:r>
        <w:rPr>
          <w:rStyle w:val="default"/>
          <w:rFonts w:cs="FrankRuehl" w:hint="cs"/>
          <w:rtl/>
        </w:rPr>
        <w:t xml:space="preserve"> חמש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56" w:name="Rov725"/>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194"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44 (</w:t>
      </w:r>
      <w:hyperlink r:id="rId1195"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413ה</w:t>
      </w:r>
      <w:bookmarkEnd w:id="956"/>
    </w:p>
    <w:p w:rsidR="00D85AAC" w:rsidRDefault="00D85AAC">
      <w:pPr>
        <w:pStyle w:val="P00"/>
        <w:spacing w:before="72"/>
        <w:ind w:left="0" w:right="1134"/>
        <w:rPr>
          <w:rStyle w:val="big-number"/>
          <w:rFonts w:cs="Miriam" w:hint="cs"/>
          <w:rtl/>
        </w:rPr>
      </w:pPr>
    </w:p>
    <w:p w:rsidR="00D85AAC" w:rsidRDefault="00D85AAC" w:rsidP="00013D81">
      <w:pPr>
        <w:pStyle w:val="P00"/>
        <w:spacing w:before="72"/>
        <w:ind w:left="0" w:right="1134"/>
        <w:rPr>
          <w:rStyle w:val="default"/>
          <w:rFonts w:cs="FrankRuehl" w:hint="cs"/>
          <w:rtl/>
        </w:rPr>
      </w:pPr>
      <w:bookmarkStart w:id="957" w:name="Seif329"/>
      <w:bookmarkEnd w:id="957"/>
      <w:r>
        <w:rPr>
          <w:lang w:val="he-IL"/>
        </w:rPr>
        <w:pict>
          <v:rect id="_x0000_s2630" style="position:absolute;left:0;text-align:left;margin-left:464.5pt;margin-top:8.05pt;width:75.05pt;height:24pt;z-index:2515921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פר</w:t>
                  </w:r>
                  <w:r>
                    <w:rPr>
                      <w:rFonts w:cs="Miriam" w:hint="cs"/>
                      <w:sz w:val="18"/>
                      <w:szCs w:val="18"/>
                      <w:rtl/>
                    </w:rPr>
                    <w:t>יצ</w:t>
                  </w:r>
                  <w:r>
                    <w:rPr>
                      <w:rFonts w:cs="Miriam"/>
                      <w:sz w:val="18"/>
                      <w:szCs w:val="18"/>
                      <w:rtl/>
                    </w:rPr>
                    <w:t xml:space="preserve">ה </w:t>
                  </w:r>
                  <w:r>
                    <w:rPr>
                      <w:rFonts w:cs="Miriam" w:hint="cs"/>
                      <w:sz w:val="18"/>
                      <w:szCs w:val="18"/>
                      <w:rtl/>
                    </w:rPr>
                    <w:t>לרכב</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ו.</w:t>
      </w:r>
      <w:r>
        <w:rPr>
          <w:rStyle w:val="default"/>
          <w:rFonts w:cs="FrankRuehl"/>
          <w:rtl/>
        </w:rPr>
        <w:tab/>
        <w:t>ה</w:t>
      </w:r>
      <w:r>
        <w:rPr>
          <w:rStyle w:val="default"/>
          <w:rFonts w:cs="FrankRuehl" w:hint="cs"/>
          <w:rtl/>
        </w:rPr>
        <w:t>פו</w:t>
      </w:r>
      <w:r>
        <w:rPr>
          <w:rStyle w:val="default"/>
          <w:rFonts w:cs="FrankRuehl"/>
          <w:rtl/>
        </w:rPr>
        <w:t>רץ</w:t>
      </w:r>
      <w:r>
        <w:rPr>
          <w:rStyle w:val="default"/>
          <w:rFonts w:cs="FrankRuehl" w:hint="cs"/>
          <w:rtl/>
        </w:rPr>
        <w:t xml:space="preserve"> רכב או מתפרץ לרכב, דינו - מא</w:t>
      </w:r>
      <w:r>
        <w:rPr>
          <w:rStyle w:val="default"/>
          <w:rFonts w:cs="FrankRuehl"/>
          <w:rtl/>
        </w:rPr>
        <w:t>סר</w:t>
      </w:r>
      <w:r>
        <w:rPr>
          <w:rStyle w:val="default"/>
          <w:rFonts w:cs="FrankRuehl" w:hint="cs"/>
          <w:rtl/>
        </w:rPr>
        <w:t xml:space="preserve"> שלוש שנים; עשה כן בכוו</w:t>
      </w:r>
      <w:r>
        <w:rPr>
          <w:rStyle w:val="default"/>
          <w:rFonts w:cs="FrankRuehl"/>
          <w:rtl/>
        </w:rPr>
        <w:t>נה</w:t>
      </w:r>
      <w:r>
        <w:rPr>
          <w:rStyle w:val="default"/>
          <w:rFonts w:cs="FrankRuehl" w:hint="cs"/>
          <w:rtl/>
        </w:rPr>
        <w:t xml:space="preserve"> ל</w:t>
      </w:r>
      <w:r>
        <w:rPr>
          <w:rStyle w:val="default"/>
          <w:rFonts w:cs="FrankRuehl"/>
          <w:rtl/>
        </w:rPr>
        <w:t>בצ</w:t>
      </w:r>
      <w:r>
        <w:rPr>
          <w:rStyle w:val="default"/>
          <w:rFonts w:cs="FrankRuehl" w:hint="cs"/>
          <w:rtl/>
        </w:rPr>
        <w:t>ע גניבה או פשע, דינו - מא</w:t>
      </w:r>
      <w:r>
        <w:rPr>
          <w:rStyle w:val="default"/>
          <w:rFonts w:cs="FrankRuehl"/>
          <w:rtl/>
        </w:rPr>
        <w:t>סר</w:t>
      </w:r>
      <w:r>
        <w:rPr>
          <w:rStyle w:val="default"/>
          <w:rFonts w:cs="FrankRuehl" w:hint="cs"/>
          <w:rtl/>
        </w:rPr>
        <w:t xml:space="preserve"> שבע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58" w:name="Rov726"/>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196"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44 (</w:t>
      </w:r>
      <w:hyperlink r:id="rId1197"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413ו</w:t>
      </w:r>
      <w:bookmarkEnd w:id="958"/>
    </w:p>
    <w:p w:rsidR="00D85AAC" w:rsidRDefault="00D85AAC" w:rsidP="00013D81">
      <w:pPr>
        <w:pStyle w:val="P00"/>
        <w:spacing w:before="72"/>
        <w:ind w:left="0" w:right="1134"/>
        <w:rPr>
          <w:rStyle w:val="default"/>
          <w:rFonts w:cs="FrankRuehl" w:hint="cs"/>
          <w:rtl/>
        </w:rPr>
      </w:pPr>
      <w:bookmarkStart w:id="959" w:name="Seif330"/>
      <w:bookmarkEnd w:id="959"/>
      <w:r>
        <w:rPr>
          <w:lang w:val="he-IL"/>
        </w:rPr>
        <w:pict>
          <v:rect id="_x0000_s2631" style="position:absolute;left:0;text-align:left;margin-left:464.5pt;margin-top:8.05pt;width:75.05pt;height:32pt;z-index:2515932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הח</w:t>
                  </w:r>
                  <w:r>
                    <w:rPr>
                      <w:rFonts w:cs="Miriam" w:hint="cs"/>
                      <w:sz w:val="18"/>
                      <w:szCs w:val="18"/>
                      <w:rtl/>
                    </w:rPr>
                    <w:t>זק</w:t>
                  </w:r>
                  <w:r>
                    <w:rPr>
                      <w:rFonts w:cs="Miriam"/>
                      <w:sz w:val="18"/>
                      <w:szCs w:val="18"/>
                      <w:rtl/>
                    </w:rPr>
                    <w:t xml:space="preserve">ת </w:t>
                  </w:r>
                  <w:r>
                    <w:rPr>
                      <w:rFonts w:cs="Miriam" w:hint="cs"/>
                      <w:sz w:val="18"/>
                      <w:szCs w:val="18"/>
                      <w:rtl/>
                    </w:rPr>
                    <w:t xml:space="preserve">מכשירי </w:t>
                  </w:r>
                  <w:r>
                    <w:rPr>
                      <w:rFonts w:cs="Miriam"/>
                      <w:sz w:val="18"/>
                      <w:szCs w:val="18"/>
                      <w:rtl/>
                    </w:rPr>
                    <w:t>פר</w:t>
                  </w:r>
                  <w:r>
                    <w:rPr>
                      <w:rFonts w:cs="Miriam" w:hint="cs"/>
                      <w:sz w:val="18"/>
                      <w:szCs w:val="18"/>
                      <w:rtl/>
                    </w:rPr>
                    <w:t>יצ</w:t>
                  </w:r>
                  <w:r>
                    <w:rPr>
                      <w:rFonts w:cs="Miriam"/>
                      <w:sz w:val="18"/>
                      <w:szCs w:val="18"/>
                      <w:rtl/>
                    </w:rPr>
                    <w:t>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ז.</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מצא ברשותו מכשיר המשמש לשם פריצה לרכב ואין לו הסבר סביר לכך, די</w:t>
      </w:r>
      <w:r>
        <w:rPr>
          <w:rStyle w:val="default"/>
          <w:rFonts w:cs="FrankRuehl"/>
          <w:rtl/>
        </w:rPr>
        <w:t>נ</w:t>
      </w:r>
      <w:r>
        <w:rPr>
          <w:rStyle w:val="default"/>
          <w:rFonts w:cs="FrankRuehl" w:hint="cs"/>
          <w:rtl/>
        </w:rPr>
        <w:t>ו - מא</w:t>
      </w:r>
      <w:r>
        <w:rPr>
          <w:rStyle w:val="default"/>
          <w:rFonts w:cs="FrankRuehl"/>
          <w:rtl/>
        </w:rPr>
        <w:t>סר</w:t>
      </w:r>
      <w:r>
        <w:rPr>
          <w:rStyle w:val="default"/>
          <w:rFonts w:cs="FrankRuehl" w:hint="cs"/>
          <w:rtl/>
        </w:rPr>
        <w:t xml:space="preserve"> שלוש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60" w:name="Rov727"/>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198"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44 (</w:t>
      </w:r>
      <w:hyperlink r:id="rId1199"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413ז</w:t>
      </w:r>
      <w:bookmarkEnd w:id="960"/>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rtl/>
        </w:rPr>
      </w:pPr>
      <w:bookmarkStart w:id="961" w:name="Seif331"/>
      <w:bookmarkEnd w:id="961"/>
      <w:r>
        <w:rPr>
          <w:lang w:val="he-IL"/>
        </w:rPr>
        <w:pict>
          <v:rect id="_x0000_s2632" style="position:absolute;left:0;text-align:left;margin-left:464.5pt;margin-top:8.05pt;width:75.05pt;height:32pt;z-index:2515942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גנ</w:t>
                  </w:r>
                  <w:r>
                    <w:rPr>
                      <w:rFonts w:cs="Miriam" w:hint="cs"/>
                      <w:sz w:val="18"/>
                      <w:szCs w:val="18"/>
                      <w:rtl/>
                    </w:rPr>
                    <w:t>יב</w:t>
                  </w:r>
                  <w:r>
                    <w:rPr>
                      <w:rFonts w:cs="Miriam"/>
                      <w:sz w:val="18"/>
                      <w:szCs w:val="18"/>
                      <w:rtl/>
                    </w:rPr>
                    <w:t xml:space="preserve">ה </w:t>
                  </w:r>
                  <w:r>
                    <w:rPr>
                      <w:rFonts w:cs="Miriam" w:hint="cs"/>
                      <w:sz w:val="18"/>
                      <w:szCs w:val="18"/>
                      <w:rtl/>
                    </w:rPr>
                    <w:t xml:space="preserve">או זיוף </w:t>
                  </w:r>
                  <w:r>
                    <w:rPr>
                      <w:rFonts w:cs="Miriam"/>
                      <w:sz w:val="18"/>
                      <w:szCs w:val="18"/>
                      <w:rtl/>
                    </w:rPr>
                    <w:t>של</w:t>
                  </w:r>
                  <w:r>
                    <w:rPr>
                      <w:rFonts w:cs="Miriam" w:hint="cs"/>
                      <w:sz w:val="18"/>
                      <w:szCs w:val="18"/>
                      <w:rtl/>
                    </w:rPr>
                    <w:t xml:space="preserve"> מ</w:t>
                  </w:r>
                  <w:r>
                    <w:rPr>
                      <w:rFonts w:cs="Miriam"/>
                      <w:sz w:val="18"/>
                      <w:szCs w:val="18"/>
                      <w:rtl/>
                    </w:rPr>
                    <w:t>סמ</w:t>
                  </w:r>
                  <w:r>
                    <w:rPr>
                      <w:rFonts w:cs="Miriam" w:hint="cs"/>
                      <w:sz w:val="18"/>
                      <w:szCs w:val="18"/>
                      <w:rtl/>
                    </w:rPr>
                    <w:t>ך</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גו</w:t>
      </w:r>
      <w:r>
        <w:rPr>
          <w:rStyle w:val="default"/>
          <w:rFonts w:cs="FrankRuehl"/>
          <w:rtl/>
        </w:rPr>
        <w:t>נב</w:t>
      </w:r>
      <w:r>
        <w:rPr>
          <w:rStyle w:val="default"/>
          <w:rFonts w:cs="FrankRuehl" w:hint="cs"/>
          <w:rtl/>
        </w:rPr>
        <w:t xml:space="preserve"> או מזייף מסמך או משתמש במסמך במרמה, כאשר -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מס</w:t>
      </w:r>
      <w:r>
        <w:rPr>
          <w:rStyle w:val="default"/>
          <w:rFonts w:cs="FrankRuehl"/>
          <w:rtl/>
        </w:rPr>
        <w:t>מך</w:t>
      </w:r>
      <w:r>
        <w:rPr>
          <w:rStyle w:val="default"/>
          <w:rFonts w:cs="FrankRuehl" w:hint="cs"/>
          <w:rtl/>
        </w:rPr>
        <w:t xml:space="preserve"> קשור לבעלות, לחזקה או לשימוש ברכב; או</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מע</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נע</w:t>
      </w:r>
      <w:r>
        <w:rPr>
          <w:rStyle w:val="default"/>
          <w:rFonts w:cs="FrankRuehl"/>
          <w:rtl/>
        </w:rPr>
        <w:t>שה</w:t>
      </w:r>
      <w:r>
        <w:rPr>
          <w:rStyle w:val="default"/>
          <w:rFonts w:cs="FrankRuehl" w:hint="cs"/>
          <w:rtl/>
        </w:rPr>
        <w:t xml:space="preserve"> כדי לבצע או להקל על ביצוע עבירה לפי סימן זה, דינו - מא</w:t>
      </w:r>
      <w:r>
        <w:rPr>
          <w:rStyle w:val="default"/>
          <w:rFonts w:cs="FrankRuehl"/>
          <w:rtl/>
        </w:rPr>
        <w:t>סר</w:t>
      </w:r>
      <w:r>
        <w:rPr>
          <w:rStyle w:val="default"/>
          <w:rFonts w:cs="FrankRuehl" w:hint="cs"/>
          <w:rtl/>
        </w:rPr>
        <w:t xml:space="preserve"> חמש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62" w:name="Rov728"/>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200"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44 (</w:t>
      </w:r>
      <w:hyperlink r:id="rId1201"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413ח</w:t>
      </w:r>
      <w:bookmarkEnd w:id="962"/>
    </w:p>
    <w:p w:rsidR="00D85AAC" w:rsidRDefault="00D85AAC" w:rsidP="00013D81">
      <w:pPr>
        <w:pStyle w:val="P00"/>
        <w:spacing w:before="72"/>
        <w:ind w:left="0" w:right="1134"/>
        <w:rPr>
          <w:rStyle w:val="default"/>
          <w:rFonts w:cs="FrankRuehl" w:hint="cs"/>
          <w:rtl/>
        </w:rPr>
      </w:pPr>
      <w:bookmarkStart w:id="963" w:name="Seif332"/>
      <w:bookmarkEnd w:id="963"/>
      <w:r>
        <w:rPr>
          <w:lang w:val="he-IL"/>
        </w:rPr>
        <w:pict>
          <v:rect id="_x0000_s2633" style="position:absolute;left:0;text-align:left;margin-left:464.5pt;margin-top:8.05pt;width:75.05pt;height:40pt;z-index:2515952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 xml:space="preserve">י </w:t>
                  </w:r>
                  <w:r>
                    <w:rPr>
                      <w:rFonts w:cs="Miriam" w:hint="cs"/>
                      <w:sz w:val="18"/>
                      <w:szCs w:val="18"/>
                      <w:rtl/>
                    </w:rPr>
                    <w:t xml:space="preserve">זהות של </w:t>
                  </w:r>
                  <w:r>
                    <w:rPr>
                      <w:rFonts w:cs="Miriam"/>
                      <w:sz w:val="18"/>
                      <w:szCs w:val="18"/>
                      <w:rtl/>
                    </w:rPr>
                    <w:t>רכ</w:t>
                  </w:r>
                  <w:r>
                    <w:rPr>
                      <w:rFonts w:cs="Miriam" w:hint="cs"/>
                      <w:sz w:val="18"/>
                      <w:szCs w:val="18"/>
                      <w:rtl/>
                    </w:rPr>
                    <w:t xml:space="preserve">ב </w:t>
                  </w:r>
                  <w:r>
                    <w:rPr>
                      <w:rFonts w:cs="Miriam"/>
                      <w:sz w:val="18"/>
                      <w:szCs w:val="18"/>
                      <w:rtl/>
                    </w:rPr>
                    <w:t>או</w:t>
                  </w:r>
                  <w:r>
                    <w:rPr>
                      <w:rFonts w:cs="Miriam" w:hint="cs"/>
                      <w:sz w:val="18"/>
                      <w:szCs w:val="18"/>
                      <w:rtl/>
                    </w:rPr>
                    <w:t xml:space="preserve"> של חלק </w:t>
                  </w:r>
                  <w:r>
                    <w:rPr>
                      <w:rFonts w:cs="Miriam"/>
                      <w:sz w:val="18"/>
                      <w:szCs w:val="18"/>
                      <w:rtl/>
                    </w:rPr>
                    <w:t>של</w:t>
                  </w:r>
                  <w:r>
                    <w:rPr>
                      <w:rFonts w:cs="Miriam" w:hint="cs"/>
                      <w:sz w:val="18"/>
                      <w:szCs w:val="18"/>
                      <w:rtl/>
                    </w:rPr>
                    <w:t xml:space="preserve"> ר</w:t>
                  </w:r>
                  <w:r>
                    <w:rPr>
                      <w:rFonts w:cs="Miriam"/>
                      <w:sz w:val="18"/>
                      <w:szCs w:val="18"/>
                      <w:rtl/>
                    </w:rPr>
                    <w:t>כב</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ט.</w:t>
      </w:r>
      <w:r>
        <w:rPr>
          <w:rStyle w:val="default"/>
          <w:rFonts w:cs="FrankRuehl" w:hint="cs"/>
          <w:rtl/>
        </w:rPr>
        <w:t xml:space="preserve"> </w:t>
      </w:r>
      <w:r>
        <w:rPr>
          <w:rStyle w:val="default"/>
          <w:rFonts w:cs="FrankRuehl"/>
          <w:rtl/>
        </w:rPr>
        <w:t>ה</w:t>
      </w:r>
      <w:r>
        <w:rPr>
          <w:rStyle w:val="default"/>
          <w:rFonts w:cs="FrankRuehl" w:hint="cs"/>
          <w:rtl/>
        </w:rPr>
        <w:t>מז</w:t>
      </w:r>
      <w:r>
        <w:rPr>
          <w:rStyle w:val="default"/>
          <w:rFonts w:cs="FrankRuehl"/>
          <w:rtl/>
        </w:rPr>
        <w:t>יי</w:t>
      </w:r>
      <w:r>
        <w:rPr>
          <w:rStyle w:val="default"/>
          <w:rFonts w:cs="FrankRuehl" w:hint="cs"/>
          <w:rtl/>
        </w:rPr>
        <w:t>ף או מטשטש סימני זיהוי של רכב, או של חלק של רכב, או עושה מעשה המקשה על</w:t>
      </w:r>
      <w:r>
        <w:rPr>
          <w:rStyle w:val="default"/>
          <w:rFonts w:cs="FrankRuehl"/>
          <w:rtl/>
        </w:rPr>
        <w:t xml:space="preserve"> זיה</w:t>
      </w:r>
      <w:r>
        <w:rPr>
          <w:rStyle w:val="default"/>
          <w:rFonts w:cs="FrankRuehl" w:hint="cs"/>
          <w:rtl/>
        </w:rPr>
        <w:t>וים, דינו - מא</w:t>
      </w:r>
      <w:r>
        <w:rPr>
          <w:rStyle w:val="default"/>
          <w:rFonts w:cs="FrankRuehl"/>
          <w:rtl/>
        </w:rPr>
        <w:t>סר</w:t>
      </w:r>
      <w:r>
        <w:rPr>
          <w:rStyle w:val="default"/>
          <w:rFonts w:cs="FrankRuehl" w:hint="cs"/>
          <w:rtl/>
        </w:rPr>
        <w:t xml:space="preserve"> שבע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64" w:name="Rov729"/>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202"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45 (</w:t>
      </w:r>
      <w:hyperlink r:id="rId1203"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413ט</w:t>
      </w:r>
      <w:bookmarkEnd w:id="964"/>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hint="cs"/>
          <w:rtl/>
        </w:rPr>
      </w:pPr>
      <w:bookmarkStart w:id="965" w:name="Seif333"/>
      <w:bookmarkEnd w:id="965"/>
      <w:r>
        <w:rPr>
          <w:lang w:val="he-IL"/>
        </w:rPr>
        <w:pict>
          <v:rect id="_x0000_s2634" style="position:absolute;left:0;text-align:left;margin-left:464.5pt;margin-top:8.05pt;width:75.05pt;height:32pt;z-index:2515962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קב</w:t>
                  </w:r>
                  <w:r>
                    <w:rPr>
                      <w:rFonts w:cs="Miriam" w:hint="cs"/>
                      <w:sz w:val="18"/>
                      <w:szCs w:val="18"/>
                      <w:rtl/>
                    </w:rPr>
                    <w:t>לת</w:t>
                  </w:r>
                  <w:r>
                    <w:rPr>
                      <w:rFonts w:cs="Miriam"/>
                      <w:sz w:val="18"/>
                      <w:szCs w:val="18"/>
                      <w:rtl/>
                    </w:rPr>
                    <w:t xml:space="preserve"> ר</w:t>
                  </w:r>
                  <w:r>
                    <w:rPr>
                      <w:rFonts w:cs="Miriam" w:hint="cs"/>
                      <w:sz w:val="18"/>
                      <w:szCs w:val="18"/>
                      <w:rtl/>
                    </w:rPr>
                    <w:t xml:space="preserve">כב </w:t>
                  </w:r>
                  <w:r>
                    <w:rPr>
                      <w:rFonts w:cs="Miriam"/>
                      <w:sz w:val="18"/>
                      <w:szCs w:val="18"/>
                      <w:rtl/>
                    </w:rPr>
                    <w:t>או</w:t>
                  </w:r>
                  <w:r>
                    <w:rPr>
                      <w:rFonts w:cs="Miriam" w:hint="cs"/>
                      <w:sz w:val="18"/>
                      <w:szCs w:val="18"/>
                      <w:rtl/>
                    </w:rPr>
                    <w:t xml:space="preserve"> ח</w:t>
                  </w:r>
                  <w:r>
                    <w:rPr>
                      <w:rFonts w:cs="Miriam"/>
                      <w:sz w:val="18"/>
                      <w:szCs w:val="18"/>
                      <w:rtl/>
                    </w:rPr>
                    <w:t>לק</w:t>
                  </w:r>
                  <w:r>
                    <w:rPr>
                      <w:rFonts w:cs="Miriam" w:hint="cs"/>
                      <w:sz w:val="18"/>
                      <w:szCs w:val="18"/>
                      <w:rtl/>
                    </w:rPr>
                    <w:t xml:space="preserve"> גנובים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י.</w:t>
      </w:r>
      <w:r>
        <w:rPr>
          <w:rStyle w:val="default"/>
          <w:rFonts w:cs="FrankRuehl"/>
          <w:rtl/>
        </w:rPr>
        <w:tab/>
        <w:t>ה</w:t>
      </w:r>
      <w:r>
        <w:rPr>
          <w:rStyle w:val="default"/>
          <w:rFonts w:cs="FrankRuehl" w:hint="cs"/>
          <w:rtl/>
        </w:rPr>
        <w:t>מק</w:t>
      </w:r>
      <w:r>
        <w:rPr>
          <w:rStyle w:val="default"/>
          <w:rFonts w:cs="FrankRuehl"/>
          <w:rtl/>
        </w:rPr>
        <w:t>בל</w:t>
      </w:r>
      <w:r>
        <w:rPr>
          <w:rStyle w:val="default"/>
          <w:rFonts w:cs="FrankRuehl" w:hint="cs"/>
          <w:rtl/>
        </w:rPr>
        <w:t xml:space="preserve"> בעצמו או על-ידי אחר רכב או חלק של רכב ביודעו שהרכב או</w:t>
      </w:r>
      <w:r>
        <w:rPr>
          <w:rStyle w:val="default"/>
          <w:rFonts w:cs="FrankRuehl"/>
          <w:rtl/>
        </w:rPr>
        <w:t xml:space="preserve"> ה</w:t>
      </w:r>
      <w:r>
        <w:rPr>
          <w:rStyle w:val="default"/>
          <w:rFonts w:cs="FrankRuehl" w:hint="cs"/>
          <w:rtl/>
        </w:rPr>
        <w:t>חל</w:t>
      </w:r>
      <w:r>
        <w:rPr>
          <w:rStyle w:val="default"/>
          <w:rFonts w:cs="FrankRuehl"/>
          <w:rtl/>
        </w:rPr>
        <w:t xml:space="preserve">ק </w:t>
      </w:r>
      <w:r>
        <w:rPr>
          <w:rStyle w:val="default"/>
          <w:rFonts w:cs="FrankRuehl" w:hint="cs"/>
          <w:rtl/>
        </w:rPr>
        <w:t>הושגו בעבירה לפי סימן זה, או הנוטל עליו, בעצמו, על-ידי אחר, או ביחד עם אחר, את השליטה ברכב או בחלק כאמור, דינו - מא</w:t>
      </w:r>
      <w:r>
        <w:rPr>
          <w:rStyle w:val="default"/>
          <w:rFonts w:cs="FrankRuehl"/>
          <w:rtl/>
        </w:rPr>
        <w:t>סר</w:t>
      </w:r>
      <w:r>
        <w:rPr>
          <w:rStyle w:val="default"/>
          <w:rFonts w:cs="FrankRuehl" w:hint="cs"/>
          <w:rtl/>
        </w:rPr>
        <w:t xml:space="preserve"> שבע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66" w:name="Rov730"/>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204"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45 (</w:t>
      </w:r>
      <w:hyperlink r:id="rId1205"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413י</w:t>
      </w:r>
      <w:bookmarkEnd w:id="966"/>
    </w:p>
    <w:p w:rsidR="00D85AAC" w:rsidRDefault="00D85AAC" w:rsidP="00013D81">
      <w:pPr>
        <w:pStyle w:val="P00"/>
        <w:spacing w:before="72"/>
        <w:ind w:left="0" w:right="1134"/>
        <w:rPr>
          <w:rStyle w:val="default"/>
          <w:rFonts w:cs="FrankRuehl" w:hint="cs"/>
          <w:rtl/>
        </w:rPr>
      </w:pPr>
      <w:bookmarkStart w:id="967" w:name="Seif334"/>
      <w:bookmarkEnd w:id="967"/>
      <w:r>
        <w:rPr>
          <w:lang w:val="he-IL"/>
        </w:rPr>
        <w:pict>
          <v:rect id="_x0000_s2635" style="position:absolute;left:0;text-align:left;margin-left:464.5pt;margin-top:8.05pt;width:75.05pt;height:32pt;z-index:2515973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מס</w:t>
                  </w:r>
                  <w:r>
                    <w:rPr>
                      <w:rFonts w:cs="Miriam" w:hint="cs"/>
                      <w:sz w:val="18"/>
                      <w:szCs w:val="18"/>
                      <w:rtl/>
                    </w:rPr>
                    <w:t>חר</w:t>
                  </w:r>
                  <w:r>
                    <w:rPr>
                      <w:rFonts w:cs="Miriam"/>
                      <w:sz w:val="18"/>
                      <w:szCs w:val="18"/>
                      <w:rtl/>
                    </w:rPr>
                    <w:t xml:space="preserve"> ב</w:t>
                  </w:r>
                  <w:r>
                    <w:rPr>
                      <w:rFonts w:cs="Miriam" w:hint="cs"/>
                      <w:sz w:val="18"/>
                      <w:szCs w:val="18"/>
                      <w:rtl/>
                    </w:rPr>
                    <w:t xml:space="preserve">רכב </w:t>
                  </w:r>
                  <w:r>
                    <w:rPr>
                      <w:rFonts w:cs="Miriam"/>
                      <w:sz w:val="18"/>
                      <w:szCs w:val="18"/>
                      <w:rtl/>
                    </w:rPr>
                    <w:t>או</w:t>
                  </w:r>
                  <w:r>
                    <w:rPr>
                      <w:rFonts w:cs="Miriam" w:hint="cs"/>
                      <w:sz w:val="18"/>
                      <w:szCs w:val="18"/>
                      <w:rtl/>
                    </w:rPr>
                    <w:t xml:space="preserve"> ב</w:t>
                  </w:r>
                  <w:r>
                    <w:rPr>
                      <w:rFonts w:cs="Miriam"/>
                      <w:sz w:val="18"/>
                      <w:szCs w:val="18"/>
                      <w:rtl/>
                    </w:rPr>
                    <w:t>חל</w:t>
                  </w:r>
                  <w:r>
                    <w:rPr>
                      <w:rFonts w:cs="Miriam" w:hint="cs"/>
                      <w:sz w:val="18"/>
                      <w:szCs w:val="18"/>
                      <w:rtl/>
                    </w:rPr>
                    <w:t>ק גנובים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יא</w:t>
      </w:r>
      <w:r>
        <w:rPr>
          <w:rStyle w:val="default"/>
          <w:rFonts w:cs="FrankRuehl" w:hint="cs"/>
          <w:rtl/>
        </w:rPr>
        <w:t xml:space="preserve">. </w:t>
      </w:r>
      <w:r>
        <w:rPr>
          <w:rStyle w:val="default"/>
          <w:rFonts w:cs="FrankRuehl"/>
          <w:rtl/>
        </w:rPr>
        <w:t>הע</w:t>
      </w:r>
      <w:r>
        <w:rPr>
          <w:rStyle w:val="default"/>
          <w:rFonts w:cs="FrankRuehl" w:hint="cs"/>
          <w:rtl/>
        </w:rPr>
        <w:t>וס</w:t>
      </w:r>
      <w:r>
        <w:rPr>
          <w:rStyle w:val="default"/>
          <w:rFonts w:cs="FrankRuehl"/>
          <w:rtl/>
        </w:rPr>
        <w:t xml:space="preserve">ק </w:t>
      </w:r>
      <w:r>
        <w:rPr>
          <w:rStyle w:val="default"/>
          <w:rFonts w:cs="FrankRuehl" w:hint="cs"/>
          <w:rtl/>
        </w:rPr>
        <w:t>ביודעין במכירה, בקני</w:t>
      </w:r>
      <w:r>
        <w:rPr>
          <w:rStyle w:val="default"/>
          <w:rFonts w:cs="FrankRuehl"/>
          <w:rtl/>
        </w:rPr>
        <w:t>ה</w:t>
      </w:r>
      <w:r>
        <w:rPr>
          <w:rStyle w:val="default"/>
          <w:rFonts w:cs="FrankRuehl" w:hint="cs"/>
          <w:rtl/>
        </w:rPr>
        <w:t>, בפ</w:t>
      </w:r>
      <w:r>
        <w:rPr>
          <w:rStyle w:val="default"/>
          <w:rFonts w:cs="FrankRuehl"/>
          <w:rtl/>
        </w:rPr>
        <w:t>י</w:t>
      </w:r>
      <w:r>
        <w:rPr>
          <w:rStyle w:val="default"/>
          <w:rFonts w:cs="FrankRuehl" w:hint="cs"/>
          <w:rtl/>
        </w:rPr>
        <w:t xml:space="preserve">רוק או בהרכבה </w:t>
      </w:r>
      <w:r>
        <w:rPr>
          <w:rStyle w:val="default"/>
          <w:rFonts w:cs="FrankRuehl"/>
          <w:rtl/>
        </w:rPr>
        <w:t>של</w:t>
      </w:r>
      <w:r>
        <w:rPr>
          <w:rStyle w:val="default"/>
          <w:rFonts w:cs="FrankRuehl" w:hint="cs"/>
          <w:rtl/>
        </w:rPr>
        <w:t xml:space="preserve"> רכב גנוב, או של חלק גנוב של רכב, דינו - מא</w:t>
      </w:r>
      <w:r>
        <w:rPr>
          <w:rStyle w:val="default"/>
          <w:rFonts w:cs="FrankRuehl"/>
          <w:rtl/>
        </w:rPr>
        <w:t>סר</w:t>
      </w:r>
      <w:r>
        <w:rPr>
          <w:rStyle w:val="default"/>
          <w:rFonts w:cs="FrankRuehl" w:hint="cs"/>
          <w:rtl/>
        </w:rPr>
        <w:t xml:space="preserve"> עשר שנים. </w:t>
      </w:r>
    </w:p>
    <w:p w:rsidR="00D85AAC" w:rsidRPr="000A2C9F" w:rsidRDefault="00D85AAC">
      <w:pPr>
        <w:pStyle w:val="P33"/>
        <w:spacing w:before="0"/>
        <w:ind w:left="-3" w:right="1134"/>
        <w:rPr>
          <w:rFonts w:cs="FrankRuehl" w:hint="cs"/>
          <w:vanish/>
          <w:color w:val="FF0000"/>
          <w:szCs w:val="20"/>
          <w:shd w:val="clear" w:color="auto" w:fill="FFFF99"/>
          <w:rtl/>
        </w:rPr>
      </w:pPr>
      <w:bookmarkStart w:id="968" w:name="Rov731"/>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206"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45 (</w:t>
      </w:r>
      <w:hyperlink r:id="rId1207"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413יא</w:t>
      </w:r>
      <w:bookmarkEnd w:id="968"/>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hint="cs"/>
          <w:rtl/>
        </w:rPr>
      </w:pPr>
      <w:bookmarkStart w:id="969" w:name="Seif335"/>
      <w:bookmarkEnd w:id="969"/>
      <w:r>
        <w:rPr>
          <w:lang w:val="he-IL"/>
        </w:rPr>
        <w:pict>
          <v:rect id="_x0000_s2636" style="position:absolute;left:0;text-align:left;margin-left:464.5pt;margin-top:8.05pt;width:75.05pt;height:32pt;z-index:2515983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פס</w:t>
                  </w:r>
                  <w:r>
                    <w:rPr>
                      <w:rFonts w:cs="Miriam" w:hint="cs"/>
                      <w:sz w:val="18"/>
                      <w:szCs w:val="18"/>
                      <w:rtl/>
                    </w:rPr>
                    <w:t>יל</w:t>
                  </w:r>
                  <w:r>
                    <w:rPr>
                      <w:rFonts w:cs="Miriam"/>
                      <w:sz w:val="18"/>
                      <w:szCs w:val="18"/>
                      <w:rtl/>
                    </w:rPr>
                    <w:t xml:space="preserve">ה </w:t>
                  </w:r>
                  <w:r>
                    <w:rPr>
                      <w:rFonts w:cs="Miriam" w:hint="cs"/>
                      <w:sz w:val="18"/>
                      <w:szCs w:val="18"/>
                      <w:rtl/>
                    </w:rPr>
                    <w:t xml:space="preserve">מהחזקת </w:t>
                  </w:r>
                  <w:r>
                    <w:rPr>
                      <w:rFonts w:cs="Miriam"/>
                      <w:sz w:val="18"/>
                      <w:szCs w:val="18"/>
                      <w:rtl/>
                    </w:rPr>
                    <w:t>רש</w:t>
                  </w:r>
                  <w:r>
                    <w:rPr>
                      <w:rFonts w:cs="Miriam" w:hint="cs"/>
                      <w:sz w:val="18"/>
                      <w:szCs w:val="18"/>
                      <w:rtl/>
                    </w:rPr>
                    <w:t>יו</w:t>
                  </w:r>
                  <w:r>
                    <w:rPr>
                      <w:rFonts w:cs="Miriam"/>
                      <w:sz w:val="18"/>
                      <w:szCs w:val="18"/>
                      <w:rtl/>
                    </w:rPr>
                    <w:t>ן</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יב.</w:t>
      </w:r>
      <w:r>
        <w:rPr>
          <w:rStyle w:val="default"/>
          <w:rFonts w:cs="FrankRuehl" w:hint="cs"/>
          <w:rtl/>
        </w:rPr>
        <w:t xml:space="preserve"> </w:t>
      </w:r>
      <w:r>
        <w:rPr>
          <w:rStyle w:val="default"/>
          <w:rFonts w:cs="FrankRuehl"/>
          <w:rtl/>
        </w:rPr>
        <w:t>הו</w:t>
      </w:r>
      <w:r>
        <w:rPr>
          <w:rStyle w:val="default"/>
          <w:rFonts w:cs="FrankRuehl" w:hint="cs"/>
          <w:rtl/>
        </w:rPr>
        <w:t>רש</w:t>
      </w:r>
      <w:r>
        <w:rPr>
          <w:rStyle w:val="default"/>
          <w:rFonts w:cs="FrankRuehl"/>
          <w:rtl/>
        </w:rPr>
        <w:t xml:space="preserve">ע </w:t>
      </w:r>
      <w:r>
        <w:rPr>
          <w:rStyle w:val="default"/>
          <w:rFonts w:cs="FrankRuehl" w:hint="cs"/>
          <w:rtl/>
        </w:rPr>
        <w:t xml:space="preserve">אדם בעבירה לפי סימן זה, רשאי בית-המשפט, בנוסף על כל עונש אחר, ובנוסף לסמכותו לפי סעיף 43 לפקודת התעבורה, לפסול אותו מהחזיק ברשיון נהיגה או ברשיון רכב לתקופה שיקבע. </w:t>
      </w:r>
    </w:p>
    <w:p w:rsidR="00D85AAC" w:rsidRPr="000A2C9F" w:rsidRDefault="00D85AAC">
      <w:pPr>
        <w:pStyle w:val="P33"/>
        <w:spacing w:before="0"/>
        <w:ind w:left="-3" w:right="1134"/>
        <w:rPr>
          <w:rFonts w:cs="FrankRuehl" w:hint="cs"/>
          <w:vanish/>
          <w:color w:val="FF0000"/>
          <w:szCs w:val="20"/>
          <w:shd w:val="clear" w:color="auto" w:fill="FFFF99"/>
          <w:rtl/>
        </w:rPr>
      </w:pPr>
      <w:bookmarkStart w:id="970" w:name="Rov732"/>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208"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45 (</w:t>
      </w:r>
      <w:hyperlink r:id="rId1209"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413יב</w:t>
      </w:r>
      <w:bookmarkEnd w:id="970"/>
    </w:p>
    <w:p w:rsidR="00D85AAC" w:rsidRDefault="00D85AAC" w:rsidP="00013D81">
      <w:pPr>
        <w:pStyle w:val="P00"/>
        <w:spacing w:before="72"/>
        <w:ind w:left="0" w:right="1134"/>
        <w:rPr>
          <w:rStyle w:val="default"/>
          <w:rFonts w:cs="FrankRuehl" w:hint="cs"/>
          <w:rtl/>
        </w:rPr>
      </w:pPr>
      <w:bookmarkStart w:id="971" w:name="Seif336"/>
      <w:bookmarkEnd w:id="971"/>
      <w:r>
        <w:rPr>
          <w:lang w:val="he-IL"/>
        </w:rPr>
        <w:pict>
          <v:rect id="_x0000_s2637" style="position:absolute;left:0;text-align:left;margin-left:464.5pt;margin-top:8.05pt;width:75.05pt;height:24pt;z-index:2515993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 xml:space="preserve">ת </w:t>
                  </w:r>
                  <w:r>
                    <w:rPr>
                      <w:rFonts w:cs="Miriam" w:hint="cs"/>
                      <w:sz w:val="18"/>
                      <w:szCs w:val="18"/>
                      <w:rtl/>
                    </w:rPr>
                    <w:t>דינים</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28)</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413</w:t>
      </w:r>
      <w:r>
        <w:rPr>
          <w:rStyle w:val="default"/>
          <w:rFonts w:cs="FrankRuehl"/>
          <w:rtl/>
        </w:rPr>
        <w:t>יג</w:t>
      </w:r>
      <w:r>
        <w:rPr>
          <w:rStyle w:val="default"/>
          <w:rFonts w:cs="FrankRuehl" w:hint="cs"/>
          <w:rtl/>
        </w:rPr>
        <w:t xml:space="preserve">. </w:t>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סימן זה באות להוסיף על הוראות חוק זה וכל דין</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 ולא לגרוע מהן.</w:t>
      </w:r>
    </w:p>
    <w:p w:rsidR="00D85AAC" w:rsidRPr="000A2C9F" w:rsidRDefault="00D85AAC">
      <w:pPr>
        <w:pStyle w:val="P33"/>
        <w:spacing w:before="0"/>
        <w:ind w:left="-3" w:right="1134"/>
        <w:rPr>
          <w:rFonts w:cs="FrankRuehl" w:hint="cs"/>
          <w:vanish/>
          <w:color w:val="FF0000"/>
          <w:szCs w:val="20"/>
          <w:shd w:val="clear" w:color="auto" w:fill="FFFF99"/>
          <w:rtl/>
        </w:rPr>
      </w:pPr>
      <w:bookmarkStart w:id="972" w:name="Rov733"/>
      <w:r w:rsidRPr="000A2C9F">
        <w:rPr>
          <w:rFonts w:cs="FrankRuehl" w:hint="cs"/>
          <w:vanish/>
          <w:color w:val="FF0000"/>
          <w:szCs w:val="20"/>
          <w:shd w:val="clear" w:color="auto" w:fill="FFFF99"/>
          <w:rtl/>
        </w:rPr>
        <w:t>מיום 12.1.1990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28</w:t>
      </w:r>
    </w:p>
    <w:p w:rsidR="00D85AAC" w:rsidRPr="000A2C9F" w:rsidRDefault="00D85AAC">
      <w:pPr>
        <w:pStyle w:val="P33"/>
        <w:spacing w:before="0"/>
        <w:ind w:left="-6" w:right="1134"/>
        <w:rPr>
          <w:rFonts w:cs="FrankRuehl" w:hint="cs"/>
          <w:vanish/>
          <w:szCs w:val="20"/>
          <w:shd w:val="clear" w:color="auto" w:fill="FFFF99"/>
          <w:rtl/>
        </w:rPr>
      </w:pPr>
      <w:hyperlink r:id="rId1210" w:history="1">
        <w:r w:rsidRPr="000A2C9F">
          <w:rPr>
            <w:rFonts w:cs="FrankRuehl"/>
            <w:vanish/>
            <w:color w:val="0000FF"/>
            <w:szCs w:val="20"/>
            <w:u w:val="single"/>
            <w:shd w:val="clear" w:color="auto" w:fill="FFFF99"/>
            <w:rtl/>
          </w:rPr>
          <w:t>ס"ח תש"ן מס' 1300</w:t>
        </w:r>
      </w:hyperlink>
      <w:r w:rsidRPr="000A2C9F">
        <w:rPr>
          <w:rFonts w:cs="FrankRuehl" w:hint="cs"/>
          <w:vanish/>
          <w:szCs w:val="20"/>
          <w:shd w:val="clear" w:color="auto" w:fill="FFFF99"/>
          <w:rtl/>
        </w:rPr>
        <w:t xml:space="preserve"> מיום 12.1.1990 עמ' 45 (</w:t>
      </w:r>
      <w:hyperlink r:id="rId1211" w:history="1">
        <w:r w:rsidRPr="000A2C9F">
          <w:rPr>
            <w:rFonts w:cs="FrankRuehl"/>
            <w:vanish/>
            <w:color w:val="0000FF"/>
            <w:szCs w:val="20"/>
            <w:u w:val="single"/>
            <w:shd w:val="clear" w:color="auto" w:fill="FFFF99"/>
            <w:rtl/>
          </w:rPr>
          <w:t>ה"ח 1959</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413יג</w:t>
      </w:r>
      <w:bookmarkEnd w:id="972"/>
    </w:p>
    <w:p w:rsidR="00D85AAC" w:rsidRDefault="00D85AAC">
      <w:pPr>
        <w:pStyle w:val="page"/>
        <w:widowControl/>
        <w:ind w:right="1134"/>
        <w:rPr>
          <w:rFonts w:cs="David"/>
          <w:position w:val="0"/>
          <w:sz w:val="22"/>
          <w:rtl/>
        </w:rPr>
      </w:pPr>
      <w:r>
        <w:rPr>
          <w:rFonts w:cs="David"/>
          <w:position w:val="0"/>
          <w:sz w:val="22"/>
          <w:rtl/>
        </w:rPr>
        <w:t xml:space="preserve"> </w:t>
      </w:r>
    </w:p>
    <w:p w:rsidR="00D85AAC" w:rsidRDefault="00D85AAC">
      <w:pPr>
        <w:pStyle w:val="header-2"/>
        <w:ind w:left="0" w:right="1134"/>
        <w:rPr>
          <w:rFonts w:cs="Miriam"/>
          <w:rtl/>
        </w:rPr>
      </w:pPr>
      <w:bookmarkStart w:id="973" w:name="hed269"/>
      <w:bookmarkEnd w:id="973"/>
      <w:r>
        <w:rPr>
          <w:rFonts w:cs="Miriam"/>
          <w:rtl/>
        </w:rPr>
        <w:t>סי</w:t>
      </w:r>
      <w:r>
        <w:rPr>
          <w:rFonts w:cs="Miriam" w:hint="cs"/>
          <w:rtl/>
        </w:rPr>
        <w:t>מן</w:t>
      </w:r>
      <w:r>
        <w:rPr>
          <w:rFonts w:cs="Miriam"/>
          <w:rtl/>
        </w:rPr>
        <w:t xml:space="preserve"> ו</w:t>
      </w:r>
      <w:r>
        <w:rPr>
          <w:rFonts w:cs="Miriam" w:hint="cs"/>
          <w:rtl/>
        </w:rPr>
        <w:t>': עבירות מרמה, סחיטה ועושק</w:t>
      </w:r>
    </w:p>
    <w:p w:rsidR="00D85AAC" w:rsidRDefault="00D85AAC" w:rsidP="00013D81">
      <w:pPr>
        <w:pStyle w:val="P00"/>
        <w:spacing w:before="72"/>
        <w:ind w:left="0" w:right="1134"/>
        <w:rPr>
          <w:rStyle w:val="default"/>
          <w:rFonts w:cs="FrankRuehl"/>
          <w:rtl/>
        </w:rPr>
      </w:pPr>
      <w:bookmarkStart w:id="974" w:name="Seif337"/>
      <w:bookmarkEnd w:id="974"/>
      <w:r>
        <w:rPr>
          <w:lang w:val="he-IL"/>
        </w:rPr>
        <w:pict>
          <v:rect id="_x0000_s2638" style="position:absolute;left:0;text-align:left;margin-left:464.5pt;margin-top:8.05pt;width:75.05pt;height:16pt;z-index:2516003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[ח</w:t>
                  </w:r>
                  <w:r>
                    <w:rPr>
                      <w:rFonts w:cs="Miriam" w:hint="cs"/>
                      <w:sz w:val="18"/>
                      <w:szCs w:val="18"/>
                      <w:rtl/>
                    </w:rPr>
                    <w:t>/1]</w:t>
                  </w:r>
                </w:p>
              </w:txbxContent>
            </v:textbox>
            <w10:anchorlock/>
          </v:rect>
        </w:pict>
      </w:r>
      <w:r>
        <w:rPr>
          <w:rStyle w:val="big-number"/>
          <w:rFonts w:cs="Miriam"/>
          <w:rtl/>
        </w:rPr>
        <w:t>414.</w:t>
      </w:r>
      <w:r>
        <w:rPr>
          <w:rStyle w:val="big-number"/>
          <w:rFonts w:cs="Miriam"/>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 xml:space="preserve">זה -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בר</w:t>
      </w:r>
      <w:r>
        <w:rPr>
          <w:rStyle w:val="default"/>
          <w:rFonts w:cs="FrankRuehl"/>
          <w:rtl/>
        </w:rPr>
        <w:t xml:space="preserve">" - </w:t>
      </w:r>
      <w:r>
        <w:rPr>
          <w:rStyle w:val="default"/>
          <w:rFonts w:cs="FrankRuehl" w:hint="cs"/>
          <w:rtl/>
        </w:rPr>
        <w:t>מק</w:t>
      </w:r>
      <w:r>
        <w:rPr>
          <w:rStyle w:val="default"/>
          <w:rFonts w:cs="FrankRuehl"/>
          <w:rtl/>
        </w:rPr>
        <w:t>רק</w:t>
      </w:r>
      <w:r>
        <w:rPr>
          <w:rStyle w:val="default"/>
          <w:rFonts w:cs="FrankRuehl" w:hint="cs"/>
          <w:rtl/>
        </w:rPr>
        <w:t>עין, מיטלטלין, זכות וטובת הנאה;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רמ</w:t>
      </w:r>
      <w:r>
        <w:rPr>
          <w:rStyle w:val="default"/>
          <w:rFonts w:cs="FrankRuehl"/>
          <w:rtl/>
        </w:rPr>
        <w:t xml:space="preserve">ה" - </w:t>
      </w:r>
      <w:r>
        <w:rPr>
          <w:rStyle w:val="default"/>
          <w:rFonts w:cs="FrankRuehl" w:hint="cs"/>
          <w:rtl/>
        </w:rPr>
        <w:t>טע</w:t>
      </w:r>
      <w:r>
        <w:rPr>
          <w:rStyle w:val="default"/>
          <w:rFonts w:cs="FrankRuehl"/>
          <w:rtl/>
        </w:rPr>
        <w:t>נת</w:t>
      </w:r>
      <w:r>
        <w:rPr>
          <w:rStyle w:val="default"/>
          <w:rFonts w:cs="FrankRuehl" w:hint="cs"/>
          <w:rtl/>
        </w:rPr>
        <w:t xml:space="preserve"> עובדה בענין שבעבר, בהווה או בעתיד, הנטענת בכתב, בעל פה או בהתנהגות, ואשר הטוען אותה יודע שאינה אמת או שאינו מאמין שהיא </w:t>
      </w:r>
      <w:r>
        <w:rPr>
          <w:rStyle w:val="default"/>
          <w:rFonts w:cs="FrankRuehl"/>
          <w:rtl/>
        </w:rPr>
        <w:t>אמ</w:t>
      </w:r>
      <w:r>
        <w:rPr>
          <w:rStyle w:val="default"/>
          <w:rFonts w:cs="FrankRuehl" w:hint="cs"/>
          <w:rtl/>
        </w:rPr>
        <w:t xml:space="preserve">ת; </w:t>
      </w:r>
      <w:r>
        <w:rPr>
          <w:rStyle w:val="default"/>
          <w:rFonts w:cs="FrankRuehl"/>
          <w:rtl/>
        </w:rPr>
        <w:t>ו"</w:t>
      </w:r>
      <w:r>
        <w:rPr>
          <w:rStyle w:val="default"/>
          <w:rFonts w:cs="FrankRuehl" w:hint="cs"/>
          <w:rtl/>
        </w:rPr>
        <w:t>לרמות" - לה</w:t>
      </w:r>
      <w:r>
        <w:rPr>
          <w:rStyle w:val="default"/>
          <w:rFonts w:cs="FrankRuehl"/>
          <w:rtl/>
        </w:rPr>
        <w:t>בי</w:t>
      </w:r>
      <w:r>
        <w:rPr>
          <w:rStyle w:val="default"/>
          <w:rFonts w:cs="FrankRuehl" w:hint="cs"/>
          <w:rtl/>
        </w:rPr>
        <w:t>א אדם במרמה לידי מעשה או מחדל;</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סמ</w:t>
      </w:r>
      <w:r>
        <w:rPr>
          <w:rStyle w:val="default"/>
          <w:rFonts w:cs="FrankRuehl"/>
          <w:rtl/>
        </w:rPr>
        <w:t xml:space="preserve">ך" - </w:t>
      </w:r>
      <w:r>
        <w:rPr>
          <w:rStyle w:val="default"/>
          <w:rFonts w:cs="FrankRuehl" w:hint="cs"/>
          <w:rtl/>
        </w:rPr>
        <w:t>תע</w:t>
      </w:r>
      <w:r>
        <w:rPr>
          <w:rStyle w:val="default"/>
          <w:rFonts w:cs="FrankRuehl"/>
          <w:rtl/>
        </w:rPr>
        <w:t>וד</w:t>
      </w:r>
      <w:r>
        <w:rPr>
          <w:rStyle w:val="default"/>
          <w:rFonts w:cs="FrankRuehl" w:hint="cs"/>
          <w:rtl/>
        </w:rPr>
        <w:t xml:space="preserve">ה שבכתב, וכל אמצעי אחר, בין </w:t>
      </w:r>
      <w:r>
        <w:rPr>
          <w:rStyle w:val="default"/>
          <w:rFonts w:cs="FrankRuehl"/>
          <w:rtl/>
        </w:rPr>
        <w:t>בכ</w:t>
      </w:r>
      <w:r>
        <w:rPr>
          <w:rStyle w:val="default"/>
          <w:rFonts w:cs="FrankRuehl" w:hint="cs"/>
          <w:rtl/>
        </w:rPr>
        <w:t>תב ובין בצורה אחרת, העשוי לשמש ראיה;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יו</w:t>
      </w:r>
      <w:r>
        <w:rPr>
          <w:rStyle w:val="default"/>
          <w:rFonts w:cs="FrankRuehl"/>
          <w:rtl/>
        </w:rPr>
        <w:t xml:space="preserve">ף" - </w:t>
      </w:r>
      <w:r>
        <w:rPr>
          <w:rStyle w:val="default"/>
          <w:rFonts w:cs="FrankRuehl" w:hint="cs"/>
          <w:rtl/>
        </w:rPr>
        <w:t>אח</w:t>
      </w:r>
      <w:r>
        <w:rPr>
          <w:rStyle w:val="default"/>
          <w:rFonts w:cs="FrankRuehl"/>
          <w:rtl/>
        </w:rPr>
        <w:t xml:space="preserve">ת </w:t>
      </w:r>
      <w:r>
        <w:rPr>
          <w:rStyle w:val="default"/>
          <w:rFonts w:cs="FrankRuehl" w:hint="cs"/>
          <w:rtl/>
        </w:rPr>
        <w:t xml:space="preserve">מאלה: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שי</w:t>
      </w:r>
      <w:r>
        <w:rPr>
          <w:rStyle w:val="default"/>
          <w:rFonts w:cs="FrankRuehl"/>
          <w:rtl/>
        </w:rPr>
        <w:t>ית</w:t>
      </w:r>
      <w:r>
        <w:rPr>
          <w:rStyle w:val="default"/>
          <w:rFonts w:cs="FrankRuehl" w:hint="cs"/>
          <w:rtl/>
        </w:rPr>
        <w:t xml:space="preserve"> מסמך הנחזה להיות את אשר איננו, והוא עשוי להטעות;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ינ</w:t>
      </w:r>
      <w:r>
        <w:rPr>
          <w:rStyle w:val="default"/>
          <w:rFonts w:cs="FrankRuehl"/>
          <w:rtl/>
        </w:rPr>
        <w:t>וי</w:t>
      </w:r>
      <w:r>
        <w:rPr>
          <w:rStyle w:val="default"/>
          <w:rFonts w:cs="FrankRuehl" w:hint="cs"/>
          <w:rtl/>
        </w:rPr>
        <w:t xml:space="preserve"> מסמך - לר</w:t>
      </w:r>
      <w:r>
        <w:rPr>
          <w:rStyle w:val="default"/>
          <w:rFonts w:cs="FrankRuehl"/>
          <w:rtl/>
        </w:rPr>
        <w:t>בו</w:t>
      </w:r>
      <w:r>
        <w:rPr>
          <w:rStyle w:val="default"/>
          <w:rFonts w:cs="FrankRuehl" w:hint="cs"/>
          <w:rtl/>
        </w:rPr>
        <w:t>ת הוספת פרט או השמטת פר</w:t>
      </w:r>
      <w:r>
        <w:rPr>
          <w:rStyle w:val="default"/>
          <w:rFonts w:cs="FrankRuehl"/>
          <w:rtl/>
        </w:rPr>
        <w:t xml:space="preserve">ט - </w:t>
      </w:r>
      <w:r>
        <w:rPr>
          <w:rStyle w:val="default"/>
          <w:rFonts w:cs="FrankRuehl" w:hint="cs"/>
          <w:rtl/>
        </w:rPr>
        <w:t>בכ</w:t>
      </w:r>
      <w:r>
        <w:rPr>
          <w:rStyle w:val="default"/>
          <w:rFonts w:cs="FrankRuehl"/>
          <w:rtl/>
        </w:rPr>
        <w:t>וו</w:t>
      </w:r>
      <w:r>
        <w:rPr>
          <w:rStyle w:val="default"/>
          <w:rFonts w:cs="FrankRuehl" w:hint="cs"/>
          <w:rtl/>
        </w:rPr>
        <w:t xml:space="preserve">נה לרמות, או ללא סמכות כדין ובאופן הנחזה כאילו נעשה השינוי בסמכות </w:t>
      </w:r>
      <w:r>
        <w:rPr>
          <w:rStyle w:val="default"/>
          <w:rFonts w:cs="FrankRuehl"/>
          <w:rtl/>
        </w:rPr>
        <w:t>כ</w:t>
      </w:r>
      <w:r>
        <w:rPr>
          <w:rStyle w:val="default"/>
          <w:rFonts w:cs="FrankRuehl" w:hint="cs"/>
          <w:rtl/>
        </w:rPr>
        <w:t>דין</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תי</w:t>
      </w:r>
      <w:r>
        <w:rPr>
          <w:rStyle w:val="default"/>
          <w:rFonts w:cs="FrankRuehl"/>
          <w:rtl/>
        </w:rPr>
        <w:t>מת</w:t>
      </w:r>
      <w:r>
        <w:rPr>
          <w:rStyle w:val="default"/>
          <w:rFonts w:cs="FrankRuehl" w:hint="cs"/>
          <w:rtl/>
        </w:rPr>
        <w:t xml:space="preserve"> מסמ</w:t>
      </w:r>
      <w:r>
        <w:rPr>
          <w:rStyle w:val="default"/>
          <w:rFonts w:cs="FrankRuehl"/>
          <w:rtl/>
        </w:rPr>
        <w:t xml:space="preserve">ך </w:t>
      </w:r>
      <w:r>
        <w:rPr>
          <w:rStyle w:val="default"/>
          <w:rFonts w:cs="FrankRuehl" w:hint="cs"/>
          <w:rtl/>
        </w:rPr>
        <w:t>בשם פלוני ללא סמכות כדין, או בשם מדומה, באופן העשוי להיחזות כאילו נחתם המסמ</w:t>
      </w:r>
      <w:r>
        <w:rPr>
          <w:rStyle w:val="default"/>
          <w:rFonts w:cs="FrankRuehl"/>
          <w:rtl/>
        </w:rPr>
        <w:t>ך</w:t>
      </w:r>
      <w:r>
        <w:rPr>
          <w:rStyle w:val="default"/>
          <w:rFonts w:cs="FrankRuehl" w:hint="cs"/>
          <w:rtl/>
        </w:rPr>
        <w:t xml:space="preserve"> בידי פלוני;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יק</w:t>
      </w:r>
      <w:r>
        <w:rPr>
          <w:rStyle w:val="default"/>
          <w:rFonts w:cs="FrankRuehl"/>
          <w:rtl/>
        </w:rPr>
        <w:t xml:space="preserve">" - </w:t>
      </w:r>
      <w:r>
        <w:rPr>
          <w:rStyle w:val="default"/>
          <w:rFonts w:cs="FrankRuehl" w:hint="cs"/>
          <w:rtl/>
        </w:rPr>
        <w:t>כמ</w:t>
      </w:r>
      <w:r>
        <w:rPr>
          <w:rStyle w:val="default"/>
          <w:rFonts w:cs="FrankRuehl"/>
          <w:rtl/>
        </w:rPr>
        <w:t>שמ</w:t>
      </w:r>
      <w:r>
        <w:rPr>
          <w:rStyle w:val="default"/>
          <w:rFonts w:cs="FrankRuehl" w:hint="cs"/>
          <w:rtl/>
        </w:rPr>
        <w:t>עותו בפקודת השטרות, ל</w:t>
      </w:r>
      <w:r>
        <w:rPr>
          <w:rStyle w:val="default"/>
          <w:rFonts w:cs="FrankRuehl"/>
          <w:rtl/>
        </w:rPr>
        <w:t>רבות</w:t>
      </w:r>
      <w:r>
        <w:rPr>
          <w:rStyle w:val="default"/>
          <w:rFonts w:cs="FrankRuehl" w:hint="cs"/>
          <w:rtl/>
        </w:rPr>
        <w:t xml:space="preserve"> שטר חליפין משוך על אגודה שיתופית</w:t>
      </w:r>
      <w:r>
        <w:rPr>
          <w:rStyle w:val="default"/>
          <w:rFonts w:cs="FrankRuehl"/>
          <w:rtl/>
        </w:rPr>
        <w:t xml:space="preserve"> ל</w:t>
      </w:r>
      <w:r>
        <w:rPr>
          <w:rStyle w:val="default"/>
          <w:rFonts w:cs="FrankRuehl" w:hint="cs"/>
          <w:rtl/>
        </w:rPr>
        <w:t>אש</w:t>
      </w:r>
      <w:r>
        <w:rPr>
          <w:rStyle w:val="default"/>
          <w:rFonts w:cs="FrankRuehl"/>
          <w:rtl/>
        </w:rPr>
        <w:t>רא</w:t>
      </w:r>
      <w:r>
        <w:rPr>
          <w:rStyle w:val="default"/>
          <w:rFonts w:cs="FrankRuehl" w:hint="cs"/>
          <w:rtl/>
        </w:rPr>
        <w:t xml:space="preserve">י שהוא בר פרעון עם דרישה;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נק</w:t>
      </w:r>
      <w:r>
        <w:rPr>
          <w:rStyle w:val="default"/>
          <w:rFonts w:cs="FrankRuehl"/>
          <w:rtl/>
        </w:rPr>
        <w:t>אי</w:t>
      </w:r>
      <w:r>
        <w:rPr>
          <w:rStyle w:val="default"/>
          <w:rFonts w:cs="FrankRuehl" w:hint="cs"/>
          <w:rtl/>
        </w:rPr>
        <w:t>" - הא</w:t>
      </w:r>
      <w:r>
        <w:rPr>
          <w:rStyle w:val="default"/>
          <w:rFonts w:cs="FrankRuehl"/>
          <w:rtl/>
        </w:rPr>
        <w:t>דם</w:t>
      </w:r>
      <w:r>
        <w:rPr>
          <w:rStyle w:val="default"/>
          <w:rFonts w:cs="FrankRuehl" w:hint="cs"/>
          <w:rtl/>
        </w:rPr>
        <w:t xml:space="preserve"> שעליו משוך השיק. </w:t>
      </w:r>
    </w:p>
    <w:p w:rsidR="00D85AAC" w:rsidRDefault="00D85AAC" w:rsidP="00013D81">
      <w:pPr>
        <w:pStyle w:val="P00"/>
        <w:spacing w:before="72"/>
        <w:ind w:left="0" w:right="1134"/>
        <w:rPr>
          <w:rStyle w:val="default"/>
          <w:rFonts w:cs="FrankRuehl"/>
          <w:rtl/>
        </w:rPr>
      </w:pPr>
      <w:bookmarkStart w:id="975" w:name="Seif338"/>
      <w:bookmarkEnd w:id="975"/>
      <w:r>
        <w:rPr>
          <w:lang w:val="he-IL"/>
        </w:rPr>
        <w:pict>
          <v:rect id="_x0000_s2639" style="position:absolute;left:0;text-align:left;margin-left:464.5pt;margin-top:8.05pt;width:75.05pt;height:16pt;z-index:2516014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קב</w:t>
                  </w:r>
                  <w:r>
                    <w:rPr>
                      <w:rFonts w:cs="Miriam" w:hint="cs"/>
                      <w:sz w:val="18"/>
                      <w:szCs w:val="18"/>
                      <w:rtl/>
                    </w:rPr>
                    <w:t>לת</w:t>
                  </w:r>
                  <w:r>
                    <w:rPr>
                      <w:rFonts w:cs="Miriam"/>
                      <w:sz w:val="18"/>
                      <w:szCs w:val="18"/>
                      <w:rtl/>
                    </w:rPr>
                    <w:t xml:space="preserve"> ד</w:t>
                  </w:r>
                  <w:r>
                    <w:rPr>
                      <w:rFonts w:cs="Miriam" w:hint="cs"/>
                      <w:sz w:val="18"/>
                      <w:szCs w:val="18"/>
                      <w:rtl/>
                    </w:rPr>
                    <w:t>ב</w:t>
                  </w:r>
                  <w:r>
                    <w:rPr>
                      <w:rFonts w:cs="Miriam"/>
                      <w:sz w:val="18"/>
                      <w:szCs w:val="18"/>
                      <w:rtl/>
                    </w:rPr>
                    <w:t>ר</w:t>
                  </w:r>
                  <w:r>
                    <w:rPr>
                      <w:rFonts w:cs="Miriam" w:hint="cs"/>
                      <w:sz w:val="18"/>
                      <w:szCs w:val="18"/>
                      <w:rtl/>
                    </w:rPr>
                    <w:t xml:space="preserve"> במ</w:t>
                  </w:r>
                  <w:r>
                    <w:rPr>
                      <w:rFonts w:cs="Miriam"/>
                      <w:sz w:val="18"/>
                      <w:szCs w:val="18"/>
                      <w:rtl/>
                    </w:rPr>
                    <w:t>ר</w:t>
                  </w:r>
                  <w:r>
                    <w:rPr>
                      <w:rFonts w:cs="Miriam" w:hint="cs"/>
                      <w:sz w:val="18"/>
                      <w:szCs w:val="18"/>
                      <w:rtl/>
                    </w:rPr>
                    <w:t>מה</w:t>
                  </w:r>
                </w:p>
                <w:p w:rsidR="008657E3" w:rsidRDefault="008657E3">
                  <w:pPr>
                    <w:spacing w:line="160" w:lineRule="exact"/>
                    <w:jc w:val="left"/>
                    <w:rPr>
                      <w:rFonts w:cs="Miriam"/>
                      <w:noProof/>
                      <w:sz w:val="18"/>
                      <w:szCs w:val="18"/>
                      <w:rtl/>
                    </w:rPr>
                  </w:pPr>
                  <w:r>
                    <w:rPr>
                      <w:rFonts w:cs="Miriam"/>
                      <w:sz w:val="18"/>
                      <w:szCs w:val="18"/>
                      <w:rtl/>
                    </w:rPr>
                    <w:t>[ח</w:t>
                  </w:r>
                  <w:r>
                    <w:rPr>
                      <w:rFonts w:cs="Miriam" w:hint="cs"/>
                      <w:sz w:val="18"/>
                      <w:szCs w:val="18"/>
                      <w:rtl/>
                    </w:rPr>
                    <w:t>/2]</w:t>
                  </w:r>
                </w:p>
              </w:txbxContent>
            </v:textbox>
            <w10:anchorlock/>
          </v:rect>
        </w:pict>
      </w:r>
      <w:r>
        <w:rPr>
          <w:rStyle w:val="big-number"/>
          <w:rFonts w:cs="Miriam"/>
          <w:rtl/>
        </w:rPr>
        <w:t>415.</w:t>
      </w:r>
      <w:r>
        <w:rPr>
          <w:rStyle w:val="big-number"/>
          <w:rFonts w:cs="Miriam"/>
          <w:rtl/>
        </w:rPr>
        <w:tab/>
      </w:r>
      <w:r>
        <w:rPr>
          <w:rStyle w:val="default"/>
          <w:rFonts w:cs="FrankRuehl"/>
          <w:rtl/>
        </w:rPr>
        <w:t>המ</w:t>
      </w:r>
      <w:r>
        <w:rPr>
          <w:rStyle w:val="default"/>
          <w:rFonts w:cs="FrankRuehl" w:hint="cs"/>
          <w:rtl/>
        </w:rPr>
        <w:t>קב</w:t>
      </w:r>
      <w:r>
        <w:rPr>
          <w:rStyle w:val="default"/>
          <w:rFonts w:cs="FrankRuehl"/>
          <w:rtl/>
        </w:rPr>
        <w:t xml:space="preserve">ל </w:t>
      </w:r>
      <w:r>
        <w:rPr>
          <w:rStyle w:val="default"/>
          <w:rFonts w:cs="FrankRuehl" w:hint="cs"/>
          <w:rtl/>
        </w:rPr>
        <w:t>דבר במרמה, דינו - מא</w:t>
      </w:r>
      <w:r>
        <w:rPr>
          <w:rStyle w:val="default"/>
          <w:rFonts w:cs="FrankRuehl"/>
          <w:rtl/>
        </w:rPr>
        <w:t>סר</w:t>
      </w:r>
      <w:r>
        <w:rPr>
          <w:rStyle w:val="default"/>
          <w:rFonts w:cs="FrankRuehl" w:hint="cs"/>
          <w:rtl/>
        </w:rPr>
        <w:t xml:space="preserve"> שלוש שנים, ואם נעברה העבירה בנסיבות מחמירות, דינו - מא</w:t>
      </w:r>
      <w:r>
        <w:rPr>
          <w:rStyle w:val="default"/>
          <w:rFonts w:cs="FrankRuehl"/>
          <w:rtl/>
        </w:rPr>
        <w:t>סר</w:t>
      </w:r>
      <w:r>
        <w:rPr>
          <w:rStyle w:val="default"/>
          <w:rFonts w:cs="FrankRuehl" w:hint="cs"/>
          <w:rtl/>
        </w:rPr>
        <w:t xml:space="preserve"> חמש שנים. </w:t>
      </w:r>
    </w:p>
    <w:p w:rsidR="00D85AAC" w:rsidRDefault="00D85AAC" w:rsidP="00013D81">
      <w:pPr>
        <w:pStyle w:val="P00"/>
        <w:spacing w:before="72"/>
        <w:ind w:left="0" w:right="1134"/>
        <w:rPr>
          <w:rStyle w:val="default"/>
          <w:rFonts w:cs="FrankRuehl"/>
          <w:rtl/>
        </w:rPr>
      </w:pPr>
      <w:bookmarkStart w:id="976" w:name="Seif339"/>
      <w:bookmarkEnd w:id="976"/>
      <w:r>
        <w:rPr>
          <w:lang w:val="he-IL"/>
        </w:rPr>
        <w:pict>
          <v:rect id="_x0000_s2640" style="position:absolute;left:0;text-align:left;margin-left:464.5pt;margin-top:8.05pt;width:75.05pt;height:16pt;z-index:2516024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תח</w:t>
                  </w:r>
                  <w:r>
                    <w:rPr>
                      <w:rFonts w:cs="Miriam" w:hint="cs"/>
                      <w:sz w:val="18"/>
                      <w:szCs w:val="18"/>
                      <w:rtl/>
                    </w:rPr>
                    <w:t>בו</w:t>
                  </w:r>
                  <w:r>
                    <w:rPr>
                      <w:rFonts w:cs="Miriam"/>
                      <w:sz w:val="18"/>
                      <w:szCs w:val="18"/>
                      <w:rtl/>
                    </w:rPr>
                    <w:t>לה</w:t>
                  </w:r>
                  <w:r>
                    <w:rPr>
                      <w:rFonts w:cs="Miriam" w:hint="cs"/>
                      <w:sz w:val="18"/>
                      <w:szCs w:val="18"/>
                      <w:rtl/>
                    </w:rPr>
                    <w:t xml:space="preserve"> </w:t>
                  </w:r>
                  <w:r>
                    <w:rPr>
                      <w:rFonts w:cs="Miriam"/>
                      <w:sz w:val="18"/>
                      <w:szCs w:val="18"/>
                      <w:rtl/>
                    </w:rPr>
                    <w:t>[ח</w:t>
                  </w:r>
                  <w:r>
                    <w:rPr>
                      <w:rFonts w:cs="Miriam" w:hint="cs"/>
                      <w:sz w:val="18"/>
                      <w:szCs w:val="18"/>
                      <w:rtl/>
                    </w:rPr>
                    <w:t>/3]</w:t>
                  </w:r>
                </w:p>
              </w:txbxContent>
            </v:textbox>
            <w10:anchorlock/>
          </v:rect>
        </w:pict>
      </w:r>
      <w:r>
        <w:rPr>
          <w:rStyle w:val="big-number"/>
          <w:rFonts w:cs="Miriam"/>
          <w:rtl/>
        </w:rPr>
        <w:t>416.</w:t>
      </w:r>
      <w:r>
        <w:rPr>
          <w:rStyle w:val="big-number"/>
          <w:rFonts w:cs="Miriam"/>
          <w:rtl/>
        </w:rPr>
        <w:tab/>
      </w:r>
      <w:r>
        <w:rPr>
          <w:rStyle w:val="default"/>
          <w:rFonts w:cs="FrankRuehl"/>
          <w:rtl/>
        </w:rPr>
        <w:t>המ</w:t>
      </w:r>
      <w:r>
        <w:rPr>
          <w:rStyle w:val="default"/>
          <w:rFonts w:cs="FrankRuehl" w:hint="cs"/>
          <w:rtl/>
        </w:rPr>
        <w:t>קב</w:t>
      </w:r>
      <w:r>
        <w:rPr>
          <w:rStyle w:val="default"/>
          <w:rFonts w:cs="FrankRuehl"/>
          <w:rtl/>
        </w:rPr>
        <w:t xml:space="preserve">ל </w:t>
      </w:r>
      <w:r>
        <w:rPr>
          <w:rStyle w:val="default"/>
          <w:rFonts w:cs="FrankRuehl" w:hint="cs"/>
          <w:rtl/>
        </w:rPr>
        <w:t>דבר בתחבולה או בניצול מכוון של טעות הזולת שאין בהם מרמה, דינו - מא</w:t>
      </w:r>
      <w:r>
        <w:rPr>
          <w:rStyle w:val="default"/>
          <w:rFonts w:cs="FrankRuehl"/>
          <w:rtl/>
        </w:rPr>
        <w:t>סר</w:t>
      </w:r>
      <w:r>
        <w:rPr>
          <w:rStyle w:val="default"/>
          <w:rFonts w:cs="FrankRuehl" w:hint="cs"/>
          <w:rtl/>
        </w:rPr>
        <w:t xml:space="preserve"> שנתיי</w:t>
      </w:r>
      <w:r>
        <w:rPr>
          <w:rStyle w:val="default"/>
          <w:rFonts w:cs="FrankRuehl"/>
          <w:rtl/>
        </w:rPr>
        <w:t xml:space="preserve">ם. </w:t>
      </w:r>
    </w:p>
    <w:p w:rsidR="00D85AAC" w:rsidRDefault="00D85AAC" w:rsidP="00013D81">
      <w:pPr>
        <w:pStyle w:val="P00"/>
        <w:spacing w:before="72"/>
        <w:ind w:left="0" w:right="1134"/>
        <w:rPr>
          <w:rStyle w:val="default"/>
          <w:rFonts w:cs="FrankRuehl"/>
          <w:rtl/>
        </w:rPr>
      </w:pPr>
      <w:bookmarkStart w:id="977" w:name="Seif340"/>
      <w:bookmarkEnd w:id="977"/>
      <w:r>
        <w:rPr>
          <w:lang w:val="he-IL"/>
        </w:rPr>
        <w:pict>
          <v:rect id="_x0000_s2641" style="position:absolute;left:0;text-align:left;margin-left:464.5pt;margin-top:8.05pt;width:75.05pt;height:16pt;z-index:2516034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כי</w:t>
                  </w:r>
                  <w:r>
                    <w:rPr>
                      <w:rFonts w:cs="Miriam" w:hint="cs"/>
                      <w:sz w:val="18"/>
                      <w:szCs w:val="18"/>
                      <w:rtl/>
                    </w:rPr>
                    <w:t>שו</w:t>
                  </w:r>
                  <w:r>
                    <w:rPr>
                      <w:rFonts w:cs="Miriam"/>
                      <w:sz w:val="18"/>
                      <w:szCs w:val="18"/>
                      <w:rtl/>
                    </w:rPr>
                    <w:t>ף</w:t>
                  </w:r>
                  <w:r>
                    <w:rPr>
                      <w:rFonts w:cs="Miriam" w:hint="cs"/>
                      <w:sz w:val="18"/>
                      <w:szCs w:val="18"/>
                      <w:rtl/>
                    </w:rPr>
                    <w:t xml:space="preserve"> </w:t>
                  </w:r>
                  <w:r>
                    <w:rPr>
                      <w:rFonts w:cs="Miriam"/>
                      <w:sz w:val="18"/>
                      <w:szCs w:val="18"/>
                      <w:rtl/>
                    </w:rPr>
                    <w:t>[ח</w:t>
                  </w:r>
                  <w:r>
                    <w:rPr>
                      <w:rFonts w:cs="Miriam" w:hint="cs"/>
                      <w:sz w:val="18"/>
                      <w:szCs w:val="18"/>
                      <w:rtl/>
                    </w:rPr>
                    <w:t>/4]</w:t>
                  </w:r>
                </w:p>
              </w:txbxContent>
            </v:textbox>
            <w10:anchorlock/>
          </v:rect>
        </w:pict>
      </w:r>
      <w:r>
        <w:rPr>
          <w:rStyle w:val="big-number"/>
          <w:rFonts w:cs="Miriam"/>
          <w:rtl/>
        </w:rPr>
        <w:t>417.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מת</w:t>
      </w:r>
      <w:r>
        <w:rPr>
          <w:rStyle w:val="default"/>
          <w:rFonts w:cs="FrankRuehl"/>
          <w:rtl/>
        </w:rPr>
        <w:t>חז</w:t>
      </w:r>
      <w:r>
        <w:rPr>
          <w:rStyle w:val="default"/>
          <w:rFonts w:cs="FrankRuehl" w:hint="cs"/>
          <w:rtl/>
        </w:rPr>
        <w:t>ה לעשות מעשה כישוף בכוונה לקבל דבר, דינו - מא</w:t>
      </w:r>
      <w:r>
        <w:rPr>
          <w:rStyle w:val="default"/>
          <w:rFonts w:cs="FrankRuehl"/>
          <w:rtl/>
        </w:rPr>
        <w:t>סר</w:t>
      </w:r>
      <w:r>
        <w:rPr>
          <w:rStyle w:val="default"/>
          <w:rFonts w:cs="FrankRuehl" w:hint="cs"/>
          <w:rtl/>
        </w:rPr>
        <w:t xml:space="preserve"> שנתיים; קיבל דבר בעד מעשה הכישוף או על פיו, דינו - מא</w:t>
      </w:r>
      <w:r>
        <w:rPr>
          <w:rStyle w:val="default"/>
          <w:rFonts w:cs="FrankRuehl"/>
          <w:rtl/>
        </w:rPr>
        <w:t>סר</w:t>
      </w:r>
      <w:r>
        <w:rPr>
          <w:rStyle w:val="default"/>
          <w:rFonts w:cs="FrankRuehl" w:hint="cs"/>
          <w:rtl/>
        </w:rPr>
        <w:t xml:space="preserve"> שלוש שנים; לענין סעיף זה, "כישוף" - לר</w:t>
      </w:r>
      <w:r>
        <w:rPr>
          <w:rStyle w:val="default"/>
          <w:rFonts w:cs="FrankRuehl"/>
          <w:rtl/>
        </w:rPr>
        <w:t>בו</w:t>
      </w:r>
      <w:r>
        <w:rPr>
          <w:rStyle w:val="default"/>
          <w:rFonts w:cs="FrankRuehl" w:hint="cs"/>
          <w:rtl/>
        </w:rPr>
        <w:t>ת מע</w:t>
      </w:r>
      <w:r>
        <w:rPr>
          <w:rStyle w:val="default"/>
          <w:rFonts w:cs="FrankRuehl"/>
          <w:rtl/>
        </w:rPr>
        <w:t>שה ק</w:t>
      </w:r>
      <w:r>
        <w:rPr>
          <w:rStyle w:val="default"/>
          <w:rFonts w:cs="FrankRuehl" w:hint="cs"/>
          <w:rtl/>
        </w:rPr>
        <w:t>וסם והגדת עתידות.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 קטן (א) לא יחולו על מעשה</w:t>
      </w:r>
      <w:r>
        <w:rPr>
          <w:rStyle w:val="default"/>
          <w:rFonts w:cs="FrankRuehl"/>
          <w:rtl/>
        </w:rPr>
        <w:t xml:space="preserve"> ק</w:t>
      </w:r>
      <w:r>
        <w:rPr>
          <w:rStyle w:val="default"/>
          <w:rFonts w:cs="FrankRuehl" w:hint="cs"/>
          <w:rtl/>
        </w:rPr>
        <w:t>וס</w:t>
      </w:r>
      <w:r>
        <w:rPr>
          <w:rStyle w:val="default"/>
          <w:rFonts w:cs="FrankRuehl"/>
          <w:rtl/>
        </w:rPr>
        <w:t xml:space="preserve">ם </w:t>
      </w:r>
      <w:r>
        <w:rPr>
          <w:rStyle w:val="default"/>
          <w:rFonts w:cs="FrankRuehl" w:hint="cs"/>
          <w:rtl/>
        </w:rPr>
        <w:t>או הגדת עתידות ש</w:t>
      </w:r>
      <w:r>
        <w:rPr>
          <w:rStyle w:val="default"/>
          <w:rFonts w:cs="FrankRuehl"/>
          <w:rtl/>
        </w:rPr>
        <w:t>א</w:t>
      </w:r>
      <w:r>
        <w:rPr>
          <w:rStyle w:val="default"/>
          <w:rFonts w:cs="FrankRuehl" w:hint="cs"/>
          <w:rtl/>
        </w:rPr>
        <w:t>ינם</w:t>
      </w:r>
      <w:r>
        <w:rPr>
          <w:rStyle w:val="default"/>
          <w:rFonts w:cs="FrankRuehl"/>
          <w:rtl/>
        </w:rPr>
        <w:t xml:space="preserve"> </w:t>
      </w:r>
      <w:r>
        <w:rPr>
          <w:rStyle w:val="default"/>
          <w:rFonts w:cs="FrankRuehl" w:hint="cs"/>
          <w:rtl/>
        </w:rPr>
        <w:t xml:space="preserve">חורגים מגדר שעשוע או בידור, והשעשוע או הבידור ניתנים ללא תמורה, או שתמורתם היא מחיר הכניסה </w:t>
      </w:r>
      <w:r>
        <w:rPr>
          <w:rStyle w:val="default"/>
          <w:rFonts w:cs="FrankRuehl"/>
          <w:rtl/>
        </w:rPr>
        <w:t>ב</w:t>
      </w:r>
      <w:r>
        <w:rPr>
          <w:rStyle w:val="default"/>
          <w:rFonts w:cs="FrankRuehl" w:hint="cs"/>
          <w:rtl/>
        </w:rPr>
        <w:t xml:space="preserve">לבד למקום עריכתם. </w:t>
      </w:r>
    </w:p>
    <w:p w:rsidR="00D85AAC" w:rsidRDefault="00D85AAC" w:rsidP="009838F0">
      <w:pPr>
        <w:pStyle w:val="P00"/>
        <w:spacing w:before="72"/>
        <w:ind w:left="0" w:right="1134"/>
        <w:rPr>
          <w:rStyle w:val="default"/>
          <w:rFonts w:cs="FrankRuehl"/>
          <w:rtl/>
        </w:rPr>
      </w:pPr>
      <w:bookmarkStart w:id="978" w:name="Seif341"/>
      <w:bookmarkEnd w:id="978"/>
      <w:r>
        <w:rPr>
          <w:lang w:val="he-IL"/>
        </w:rPr>
        <w:pict>
          <v:rect id="_x0000_s2642" style="position:absolute;left:0;text-align:left;margin-left:464.5pt;margin-top:8.05pt;width:75.05pt;height:16pt;z-index:2516044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וף </w:t>
                  </w:r>
                  <w:r>
                    <w:rPr>
                      <w:rFonts w:cs="Miriam"/>
                      <w:sz w:val="18"/>
                      <w:szCs w:val="18"/>
                      <w:rtl/>
                    </w:rPr>
                    <w:t>[ח</w:t>
                  </w:r>
                  <w:r>
                    <w:rPr>
                      <w:rFonts w:cs="Miriam" w:hint="cs"/>
                      <w:sz w:val="18"/>
                      <w:szCs w:val="18"/>
                      <w:rtl/>
                    </w:rPr>
                    <w:t>/5]</w:t>
                  </w:r>
                </w:p>
              </w:txbxContent>
            </v:textbox>
            <w10:anchorlock/>
          </v:rect>
        </w:pict>
      </w:r>
      <w:r>
        <w:rPr>
          <w:rStyle w:val="big-number"/>
          <w:rFonts w:cs="Miriam"/>
          <w:rtl/>
        </w:rPr>
        <w:t>418.</w:t>
      </w:r>
      <w:r>
        <w:rPr>
          <w:rStyle w:val="big-number"/>
          <w:rFonts w:cs="Miriam"/>
          <w:rtl/>
        </w:rPr>
        <w:tab/>
      </w:r>
      <w:r>
        <w:rPr>
          <w:rStyle w:val="default"/>
          <w:rFonts w:cs="FrankRuehl"/>
          <w:rtl/>
        </w:rPr>
        <w:t>המ</w:t>
      </w:r>
      <w:r>
        <w:rPr>
          <w:rStyle w:val="default"/>
          <w:rFonts w:cs="FrankRuehl" w:hint="cs"/>
          <w:rtl/>
        </w:rPr>
        <w:t>זי</w:t>
      </w:r>
      <w:r>
        <w:rPr>
          <w:rStyle w:val="default"/>
          <w:rFonts w:cs="FrankRuehl"/>
          <w:rtl/>
        </w:rPr>
        <w:t>יף</w:t>
      </w:r>
      <w:r>
        <w:rPr>
          <w:rStyle w:val="default"/>
          <w:rFonts w:cs="FrankRuehl" w:hint="cs"/>
          <w:rtl/>
        </w:rPr>
        <w:t xml:space="preserve"> מסמך, דינו - מא</w:t>
      </w:r>
      <w:r>
        <w:rPr>
          <w:rStyle w:val="default"/>
          <w:rFonts w:cs="FrankRuehl"/>
          <w:rtl/>
        </w:rPr>
        <w:t>סר</w:t>
      </w:r>
      <w:r>
        <w:rPr>
          <w:rStyle w:val="default"/>
          <w:rFonts w:cs="FrankRuehl" w:hint="cs"/>
          <w:rtl/>
        </w:rPr>
        <w:t xml:space="preserve"> שנה; זייף מסמך בכוונה לקבל</w:t>
      </w:r>
      <w:r>
        <w:rPr>
          <w:rStyle w:val="default"/>
          <w:rFonts w:cs="FrankRuehl"/>
          <w:rtl/>
        </w:rPr>
        <w:t xml:space="preserve"> ב</w:t>
      </w:r>
      <w:r>
        <w:rPr>
          <w:rStyle w:val="default"/>
          <w:rFonts w:cs="FrankRuehl" w:hint="cs"/>
          <w:rtl/>
        </w:rPr>
        <w:t>אמ</w:t>
      </w:r>
      <w:r>
        <w:rPr>
          <w:rStyle w:val="default"/>
          <w:rFonts w:cs="FrankRuehl"/>
          <w:rtl/>
        </w:rPr>
        <w:t>צע</w:t>
      </w:r>
      <w:r>
        <w:rPr>
          <w:rStyle w:val="default"/>
          <w:rFonts w:cs="FrankRuehl" w:hint="cs"/>
          <w:rtl/>
        </w:rPr>
        <w:t>ותו דבר, דינו - מא</w:t>
      </w:r>
      <w:r>
        <w:rPr>
          <w:rStyle w:val="default"/>
          <w:rFonts w:cs="FrankRuehl"/>
          <w:rtl/>
        </w:rPr>
        <w:t>סר</w:t>
      </w:r>
      <w:r>
        <w:rPr>
          <w:rStyle w:val="default"/>
          <w:rFonts w:cs="FrankRuehl" w:hint="cs"/>
          <w:rtl/>
        </w:rPr>
        <w:t xml:space="preserve"> שלוש שנים; ואם נעברה העבירה בנסיב</w:t>
      </w:r>
      <w:r>
        <w:rPr>
          <w:rStyle w:val="default"/>
          <w:rFonts w:cs="FrankRuehl"/>
          <w:rtl/>
        </w:rPr>
        <w:t>ות</w:t>
      </w:r>
      <w:r>
        <w:rPr>
          <w:rStyle w:val="default"/>
          <w:rFonts w:cs="FrankRuehl" w:hint="cs"/>
          <w:rtl/>
        </w:rPr>
        <w:t xml:space="preserve"> מ</w:t>
      </w:r>
      <w:r>
        <w:rPr>
          <w:rStyle w:val="default"/>
          <w:rFonts w:cs="FrankRuehl"/>
          <w:rtl/>
        </w:rPr>
        <w:t>חמ</w:t>
      </w:r>
      <w:r>
        <w:rPr>
          <w:rStyle w:val="default"/>
          <w:rFonts w:cs="FrankRuehl" w:hint="cs"/>
          <w:rtl/>
        </w:rPr>
        <w:t>ירות, דינו - מא</w:t>
      </w:r>
      <w:r>
        <w:rPr>
          <w:rStyle w:val="default"/>
          <w:rFonts w:cs="FrankRuehl"/>
          <w:rtl/>
        </w:rPr>
        <w:t>סר</w:t>
      </w:r>
      <w:r>
        <w:rPr>
          <w:rStyle w:val="default"/>
          <w:rFonts w:cs="FrankRuehl" w:hint="cs"/>
          <w:rtl/>
        </w:rPr>
        <w:t xml:space="preserve"> חמ</w:t>
      </w:r>
      <w:r>
        <w:rPr>
          <w:rStyle w:val="default"/>
          <w:rFonts w:cs="FrankRuehl"/>
          <w:rtl/>
        </w:rPr>
        <w:t xml:space="preserve">ש </w:t>
      </w:r>
      <w:r>
        <w:rPr>
          <w:rStyle w:val="default"/>
          <w:rFonts w:cs="FrankRuehl" w:hint="cs"/>
          <w:rtl/>
        </w:rPr>
        <w:t xml:space="preserve">שנים. </w:t>
      </w:r>
    </w:p>
    <w:p w:rsidR="00D85AAC" w:rsidRDefault="00D85AAC" w:rsidP="00013D81">
      <w:pPr>
        <w:pStyle w:val="P00"/>
        <w:spacing w:before="72"/>
        <w:ind w:left="0" w:right="1134"/>
        <w:rPr>
          <w:rStyle w:val="default"/>
          <w:rFonts w:cs="FrankRuehl"/>
          <w:rtl/>
        </w:rPr>
      </w:pPr>
      <w:bookmarkStart w:id="979" w:name="Seif342"/>
      <w:bookmarkEnd w:id="979"/>
      <w:r>
        <w:rPr>
          <w:lang w:val="he-IL"/>
        </w:rPr>
        <w:pict>
          <v:rect id="_x0000_s2643" style="position:absolute;left:0;text-align:left;margin-left:464.5pt;margin-top:8.05pt;width:75.05pt;height:24pt;z-index:2516055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זי</w:t>
                  </w:r>
                  <w:r>
                    <w:rPr>
                      <w:rFonts w:cs="Miriam" w:hint="cs"/>
                      <w:sz w:val="18"/>
                      <w:szCs w:val="18"/>
                      <w:rtl/>
                    </w:rPr>
                    <w:t>וף</w:t>
                  </w:r>
                  <w:r>
                    <w:rPr>
                      <w:rFonts w:cs="Miriam"/>
                      <w:sz w:val="18"/>
                      <w:szCs w:val="18"/>
                      <w:rtl/>
                    </w:rPr>
                    <w:t xml:space="preserve"> ה</w:t>
                  </w:r>
                  <w:r>
                    <w:rPr>
                      <w:rFonts w:cs="Miriam" w:hint="cs"/>
                      <w:sz w:val="18"/>
                      <w:szCs w:val="18"/>
                      <w:rtl/>
                    </w:rPr>
                    <w:t xml:space="preserve">משפיע </w:t>
                  </w:r>
                  <w:r>
                    <w:rPr>
                      <w:rFonts w:cs="Miriam"/>
                      <w:sz w:val="18"/>
                      <w:szCs w:val="18"/>
                      <w:rtl/>
                    </w:rPr>
                    <w:t>על</w:t>
                  </w:r>
                  <w:r>
                    <w:rPr>
                      <w:rFonts w:cs="Miriam" w:hint="cs"/>
                      <w:sz w:val="18"/>
                      <w:szCs w:val="18"/>
                      <w:rtl/>
                    </w:rPr>
                    <w:t xml:space="preserve"> ע</w:t>
                  </w:r>
                  <w:r>
                    <w:rPr>
                      <w:rFonts w:cs="Miriam"/>
                      <w:sz w:val="18"/>
                      <w:szCs w:val="18"/>
                      <w:rtl/>
                    </w:rPr>
                    <w:t>סק</w:t>
                  </w:r>
                  <w:r>
                    <w:rPr>
                      <w:rFonts w:cs="Miriam" w:hint="cs"/>
                      <w:sz w:val="18"/>
                      <w:szCs w:val="18"/>
                      <w:rtl/>
                    </w:rPr>
                    <w:t xml:space="preserve">אות </w:t>
                  </w:r>
                  <w:r>
                    <w:rPr>
                      <w:rFonts w:cs="Miriam"/>
                      <w:sz w:val="18"/>
                      <w:szCs w:val="18"/>
                      <w:rtl/>
                    </w:rPr>
                    <w:t>[ח</w:t>
                  </w:r>
                  <w:r>
                    <w:rPr>
                      <w:rFonts w:cs="Miriam" w:hint="cs"/>
                      <w:sz w:val="18"/>
                      <w:szCs w:val="18"/>
                      <w:rtl/>
                    </w:rPr>
                    <w:t>/6]</w:t>
                  </w:r>
                </w:p>
              </w:txbxContent>
            </v:textbox>
            <w10:anchorlock/>
          </v:rect>
        </w:pict>
      </w:r>
      <w:r>
        <w:rPr>
          <w:rStyle w:val="big-number"/>
          <w:rFonts w:cs="Miriam"/>
          <w:rtl/>
        </w:rPr>
        <w:t>419.</w:t>
      </w:r>
      <w:r>
        <w:rPr>
          <w:rStyle w:val="big-number"/>
          <w:rFonts w:cs="Miriam"/>
          <w:rtl/>
        </w:rPr>
        <w:tab/>
      </w:r>
      <w:r>
        <w:rPr>
          <w:rStyle w:val="default"/>
          <w:rFonts w:cs="FrankRuehl"/>
          <w:rtl/>
        </w:rPr>
        <w:t>המ</w:t>
      </w:r>
      <w:r>
        <w:rPr>
          <w:rStyle w:val="default"/>
          <w:rFonts w:cs="FrankRuehl" w:hint="cs"/>
          <w:rtl/>
        </w:rPr>
        <w:t>זי</w:t>
      </w:r>
      <w:r>
        <w:rPr>
          <w:rStyle w:val="default"/>
          <w:rFonts w:cs="FrankRuehl"/>
          <w:rtl/>
        </w:rPr>
        <w:t>יף</w:t>
      </w:r>
      <w:r>
        <w:rPr>
          <w:rStyle w:val="default"/>
          <w:rFonts w:cs="FrankRuehl" w:hint="cs"/>
          <w:rtl/>
        </w:rPr>
        <w:t xml:space="preserve"> מסמך שיש בו ידיעה על אדם או על תאגיד בכוונה לרמות, דינו - מא</w:t>
      </w:r>
      <w:r>
        <w:rPr>
          <w:rStyle w:val="default"/>
          <w:rFonts w:cs="FrankRuehl"/>
          <w:rtl/>
        </w:rPr>
        <w:t>סר</w:t>
      </w:r>
      <w:r>
        <w:rPr>
          <w:rStyle w:val="default"/>
          <w:rFonts w:cs="FrankRuehl" w:hint="cs"/>
          <w:rtl/>
        </w:rPr>
        <w:t xml:space="preserve"> שלוש שנים; אי</w:t>
      </w:r>
      <w:r>
        <w:rPr>
          <w:rStyle w:val="default"/>
          <w:rFonts w:cs="FrankRuehl"/>
          <w:rtl/>
        </w:rPr>
        <w:t>ן נפ</w:t>
      </w:r>
      <w:r>
        <w:rPr>
          <w:rStyle w:val="default"/>
          <w:rFonts w:cs="FrankRuehl" w:hint="cs"/>
          <w:rtl/>
        </w:rPr>
        <w:t xml:space="preserve">קא מינה, לענין זה, אם האדם או התאגיד היו קיימים או לא ואם התאגיד עמד להיווסד אך לא נוסד. </w:t>
      </w:r>
    </w:p>
    <w:p w:rsidR="00D85AAC" w:rsidRDefault="00D85AAC" w:rsidP="00013D81">
      <w:pPr>
        <w:pStyle w:val="P00"/>
        <w:spacing w:before="72"/>
        <w:ind w:left="0" w:right="1134"/>
        <w:rPr>
          <w:rStyle w:val="default"/>
          <w:rFonts w:cs="FrankRuehl"/>
          <w:rtl/>
        </w:rPr>
      </w:pPr>
      <w:bookmarkStart w:id="980" w:name="Seif343"/>
      <w:bookmarkEnd w:id="980"/>
      <w:r>
        <w:rPr>
          <w:lang w:val="he-IL"/>
        </w:rPr>
        <w:pict>
          <v:rect id="_x0000_s2644" style="position:absolute;left:0;text-align:left;margin-left:464.5pt;margin-top:8.05pt;width:75.05pt;height:24pt;z-index:2516065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מו</w:t>
                  </w:r>
                  <w:r>
                    <w:rPr>
                      <w:rFonts w:cs="Miriam"/>
                      <w:sz w:val="18"/>
                      <w:szCs w:val="18"/>
                      <w:rtl/>
                    </w:rPr>
                    <w:t xml:space="preserve">ש </w:t>
                  </w:r>
                  <w:r>
                    <w:rPr>
                      <w:rFonts w:cs="Miriam" w:hint="cs"/>
                      <w:sz w:val="18"/>
                      <w:szCs w:val="18"/>
                      <w:rtl/>
                    </w:rPr>
                    <w:t xml:space="preserve">במסמך </w:t>
                  </w:r>
                  <w:r>
                    <w:rPr>
                      <w:rFonts w:cs="Miriam"/>
                      <w:sz w:val="18"/>
                      <w:szCs w:val="18"/>
                      <w:rtl/>
                    </w:rPr>
                    <w:t>מז</w:t>
                  </w:r>
                  <w:r>
                    <w:rPr>
                      <w:rFonts w:cs="Miriam" w:hint="cs"/>
                      <w:sz w:val="18"/>
                      <w:szCs w:val="18"/>
                      <w:rtl/>
                    </w:rPr>
                    <w:t>וי</w:t>
                  </w:r>
                  <w:r>
                    <w:rPr>
                      <w:rFonts w:cs="Miriam"/>
                      <w:sz w:val="18"/>
                      <w:szCs w:val="18"/>
                      <w:rtl/>
                    </w:rPr>
                    <w:t>י</w:t>
                  </w:r>
                  <w:r>
                    <w:rPr>
                      <w:rFonts w:cs="Miriam" w:hint="cs"/>
                      <w:sz w:val="18"/>
                      <w:szCs w:val="18"/>
                      <w:rtl/>
                    </w:rPr>
                    <w:t>ף</w:t>
                  </w:r>
                </w:p>
                <w:p w:rsidR="008657E3" w:rsidRDefault="008657E3">
                  <w:pPr>
                    <w:spacing w:line="160" w:lineRule="exact"/>
                    <w:jc w:val="left"/>
                    <w:rPr>
                      <w:rFonts w:cs="Miriam"/>
                      <w:noProof/>
                      <w:sz w:val="18"/>
                      <w:szCs w:val="18"/>
                      <w:rtl/>
                    </w:rPr>
                  </w:pPr>
                  <w:r>
                    <w:rPr>
                      <w:rFonts w:cs="Miriam"/>
                      <w:sz w:val="18"/>
                      <w:szCs w:val="18"/>
                      <w:rtl/>
                    </w:rPr>
                    <w:t>[ח</w:t>
                  </w:r>
                  <w:r>
                    <w:rPr>
                      <w:rFonts w:cs="Miriam" w:hint="cs"/>
                      <w:sz w:val="18"/>
                      <w:szCs w:val="18"/>
                      <w:rtl/>
                    </w:rPr>
                    <w:t>/7]</w:t>
                  </w:r>
                </w:p>
              </w:txbxContent>
            </v:textbox>
            <w10:anchorlock/>
          </v:rect>
        </w:pict>
      </w:r>
      <w:r>
        <w:rPr>
          <w:rStyle w:val="big-number"/>
          <w:rFonts w:cs="Miriam"/>
          <w:rtl/>
        </w:rPr>
        <w:t>420.</w:t>
      </w:r>
      <w:r>
        <w:rPr>
          <w:rStyle w:val="big-number"/>
          <w:rFonts w:cs="Miriam"/>
          <w:rtl/>
        </w:rPr>
        <w:tab/>
      </w:r>
      <w:r>
        <w:rPr>
          <w:rStyle w:val="default"/>
          <w:rFonts w:cs="FrankRuehl"/>
          <w:rtl/>
        </w:rPr>
        <w:t>המ</w:t>
      </w:r>
      <w:r>
        <w:rPr>
          <w:rStyle w:val="default"/>
          <w:rFonts w:cs="FrankRuehl" w:hint="cs"/>
          <w:rtl/>
        </w:rPr>
        <w:t>גי</w:t>
      </w:r>
      <w:r>
        <w:rPr>
          <w:rStyle w:val="default"/>
          <w:rFonts w:cs="FrankRuehl"/>
          <w:rtl/>
        </w:rPr>
        <w:t xml:space="preserve">ש </w:t>
      </w:r>
      <w:r>
        <w:rPr>
          <w:rStyle w:val="default"/>
          <w:rFonts w:cs="FrankRuehl" w:hint="cs"/>
          <w:rtl/>
        </w:rPr>
        <w:t>או מנפק מסמך מזוייף או משת</w:t>
      </w:r>
      <w:r>
        <w:rPr>
          <w:rStyle w:val="default"/>
          <w:rFonts w:cs="FrankRuehl"/>
          <w:rtl/>
        </w:rPr>
        <w:t>מש</w:t>
      </w:r>
      <w:r>
        <w:rPr>
          <w:rStyle w:val="default"/>
          <w:rFonts w:cs="FrankRuehl" w:hint="cs"/>
          <w:rtl/>
        </w:rPr>
        <w:t xml:space="preserve"> ב</w:t>
      </w:r>
      <w:r>
        <w:rPr>
          <w:rStyle w:val="default"/>
          <w:rFonts w:cs="FrankRuehl"/>
          <w:rtl/>
        </w:rPr>
        <w:t xml:space="preserve">ו </w:t>
      </w:r>
      <w:r>
        <w:rPr>
          <w:rStyle w:val="default"/>
          <w:rFonts w:cs="FrankRuehl" w:hint="cs"/>
          <w:rtl/>
        </w:rPr>
        <w:t xml:space="preserve">בדרך אחרת, בידעו שהוא מזוייף, דינו כדין מזייף המסמך. </w:t>
      </w:r>
    </w:p>
    <w:p w:rsidR="00D85AAC" w:rsidRDefault="00D85AAC" w:rsidP="00013D81">
      <w:pPr>
        <w:pStyle w:val="P00"/>
        <w:spacing w:before="72"/>
        <w:ind w:left="0" w:right="1134"/>
        <w:rPr>
          <w:rStyle w:val="default"/>
          <w:rFonts w:cs="FrankRuehl"/>
          <w:rtl/>
        </w:rPr>
      </w:pPr>
      <w:bookmarkStart w:id="981" w:name="Seif344"/>
      <w:bookmarkEnd w:id="981"/>
      <w:r>
        <w:rPr>
          <w:lang w:val="he-IL"/>
        </w:rPr>
        <w:pict>
          <v:rect id="_x0000_s2645" style="position:absolute;left:0;text-align:left;margin-left:464.5pt;margin-top:8.05pt;width:75.05pt;height:24pt;z-index:2516075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זי</w:t>
                  </w:r>
                  <w:r>
                    <w:rPr>
                      <w:rFonts w:cs="Miriam" w:hint="cs"/>
                      <w:sz w:val="18"/>
                      <w:szCs w:val="18"/>
                      <w:rtl/>
                    </w:rPr>
                    <w:t>וף</w:t>
                  </w:r>
                  <w:r>
                    <w:rPr>
                      <w:rFonts w:cs="Miriam"/>
                      <w:sz w:val="18"/>
                      <w:szCs w:val="18"/>
                      <w:rtl/>
                    </w:rPr>
                    <w:t xml:space="preserve"> ב</w:t>
                  </w:r>
                  <w:r>
                    <w:rPr>
                      <w:rFonts w:cs="Miriam" w:hint="cs"/>
                      <w:sz w:val="18"/>
                      <w:szCs w:val="18"/>
                      <w:rtl/>
                    </w:rPr>
                    <w:t xml:space="preserve">ידי </w:t>
                  </w:r>
                  <w:r>
                    <w:rPr>
                      <w:rFonts w:cs="Miriam"/>
                      <w:sz w:val="18"/>
                      <w:szCs w:val="18"/>
                      <w:rtl/>
                    </w:rPr>
                    <w:t>עו</w:t>
                  </w:r>
                  <w:r>
                    <w:rPr>
                      <w:rFonts w:cs="Miriam" w:hint="cs"/>
                      <w:sz w:val="18"/>
                      <w:szCs w:val="18"/>
                      <w:rtl/>
                    </w:rPr>
                    <w:t>בד</w:t>
                  </w:r>
                  <w:r>
                    <w:rPr>
                      <w:rFonts w:cs="Miriam"/>
                      <w:sz w:val="18"/>
                      <w:szCs w:val="18"/>
                      <w:rtl/>
                    </w:rPr>
                    <w:t xml:space="preserve"> ה</w:t>
                  </w:r>
                  <w:r>
                    <w:rPr>
                      <w:rFonts w:cs="Miriam" w:hint="cs"/>
                      <w:sz w:val="18"/>
                      <w:szCs w:val="18"/>
                      <w:rtl/>
                    </w:rPr>
                    <w:t xml:space="preserve">ציבור </w:t>
                  </w:r>
                  <w:r>
                    <w:rPr>
                      <w:rFonts w:cs="Miriam"/>
                      <w:sz w:val="18"/>
                      <w:szCs w:val="18"/>
                      <w:rtl/>
                    </w:rPr>
                    <w:t>[ח</w:t>
                  </w:r>
                  <w:r>
                    <w:rPr>
                      <w:rFonts w:cs="Miriam" w:hint="cs"/>
                      <w:sz w:val="18"/>
                      <w:szCs w:val="18"/>
                      <w:rtl/>
                    </w:rPr>
                    <w:t>/8]</w:t>
                  </w:r>
                </w:p>
              </w:txbxContent>
            </v:textbox>
            <w10:anchorlock/>
          </v:rect>
        </w:pict>
      </w:r>
      <w:r>
        <w:rPr>
          <w:rStyle w:val="big-number"/>
          <w:rFonts w:cs="Miriam"/>
          <w:rtl/>
        </w:rPr>
        <w:t>421.</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ציבור המזייף מסמך שהוא ממונה על עשייתו או על שמירתו, או שיש לו גישה אליו בתוקף תפקידו, דינו - מא</w:t>
      </w:r>
      <w:r>
        <w:rPr>
          <w:rStyle w:val="default"/>
          <w:rFonts w:cs="FrankRuehl"/>
          <w:rtl/>
        </w:rPr>
        <w:t>סר</w:t>
      </w:r>
      <w:r>
        <w:rPr>
          <w:rStyle w:val="default"/>
          <w:rFonts w:cs="FrankRuehl" w:hint="cs"/>
          <w:rtl/>
        </w:rPr>
        <w:t xml:space="preserve"> שלוש שנים עם או בלי קנס; עשה כן בכוונה לקבל דבר, דינו - מא</w:t>
      </w:r>
      <w:r>
        <w:rPr>
          <w:rStyle w:val="default"/>
          <w:rFonts w:cs="FrankRuehl"/>
          <w:rtl/>
        </w:rPr>
        <w:t>סר</w:t>
      </w:r>
      <w:r>
        <w:rPr>
          <w:rStyle w:val="default"/>
          <w:rFonts w:cs="FrankRuehl" w:hint="cs"/>
          <w:rtl/>
        </w:rPr>
        <w:t xml:space="preserve"> חמש שנים עם או בלי קנס; </w:t>
      </w:r>
      <w:r>
        <w:rPr>
          <w:rStyle w:val="default"/>
          <w:rFonts w:cs="FrankRuehl"/>
          <w:rtl/>
        </w:rPr>
        <w:t>קי</w:t>
      </w:r>
      <w:r>
        <w:rPr>
          <w:rStyle w:val="default"/>
          <w:rFonts w:cs="FrankRuehl" w:hint="cs"/>
          <w:rtl/>
        </w:rPr>
        <w:t>בל</w:t>
      </w:r>
      <w:r>
        <w:rPr>
          <w:rStyle w:val="default"/>
          <w:rFonts w:cs="FrankRuehl"/>
          <w:rtl/>
        </w:rPr>
        <w:t xml:space="preserve"> ד</w:t>
      </w:r>
      <w:r>
        <w:rPr>
          <w:rStyle w:val="default"/>
          <w:rFonts w:cs="FrankRuehl" w:hint="cs"/>
          <w:rtl/>
        </w:rPr>
        <w:t>בר באמצעות מסמך מזוייף כאמור, דינו - מא</w:t>
      </w:r>
      <w:r>
        <w:rPr>
          <w:rStyle w:val="default"/>
          <w:rFonts w:cs="FrankRuehl"/>
          <w:rtl/>
        </w:rPr>
        <w:t>סר</w:t>
      </w:r>
      <w:r>
        <w:rPr>
          <w:rStyle w:val="default"/>
          <w:rFonts w:cs="FrankRuehl" w:hint="cs"/>
          <w:rtl/>
        </w:rPr>
        <w:t xml:space="preserve"> שבע שנים עם או בלי </w:t>
      </w:r>
      <w:r>
        <w:rPr>
          <w:rStyle w:val="default"/>
          <w:rFonts w:cs="FrankRuehl"/>
          <w:rtl/>
        </w:rPr>
        <w:t xml:space="preserve">קנס. </w:t>
      </w:r>
    </w:p>
    <w:p w:rsidR="00D85AAC" w:rsidRDefault="00D85AAC" w:rsidP="00013D81">
      <w:pPr>
        <w:pStyle w:val="P00"/>
        <w:spacing w:before="72"/>
        <w:ind w:left="0" w:right="1134"/>
        <w:rPr>
          <w:rStyle w:val="default"/>
          <w:rFonts w:cs="FrankRuehl"/>
          <w:rtl/>
        </w:rPr>
      </w:pPr>
      <w:bookmarkStart w:id="982" w:name="Seif345"/>
      <w:bookmarkEnd w:id="982"/>
      <w:r>
        <w:rPr>
          <w:lang w:val="he-IL"/>
        </w:rPr>
        <w:pict>
          <v:rect id="_x0000_s2646" style="position:absolute;left:0;text-align:left;margin-left:464.5pt;margin-top:8.05pt;width:75.05pt;height:16pt;z-index:2516085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שי</w:t>
                  </w:r>
                  <w:r>
                    <w:rPr>
                      <w:rFonts w:cs="Miriam" w:hint="cs"/>
                      <w:sz w:val="18"/>
                      <w:szCs w:val="18"/>
                      <w:rtl/>
                    </w:rPr>
                    <w:t>דו</w:t>
                  </w:r>
                  <w:r>
                    <w:rPr>
                      <w:rFonts w:cs="Miriam"/>
                      <w:sz w:val="18"/>
                      <w:szCs w:val="18"/>
                      <w:rtl/>
                    </w:rPr>
                    <w:t>לי</w:t>
                  </w:r>
                  <w:r>
                    <w:rPr>
                      <w:rFonts w:cs="Miriam" w:hint="cs"/>
                      <w:sz w:val="18"/>
                      <w:szCs w:val="18"/>
                      <w:rtl/>
                    </w:rPr>
                    <w:t xml:space="preserve"> </w:t>
                  </w:r>
                  <w:r>
                    <w:rPr>
                      <w:rFonts w:cs="Miriam"/>
                      <w:sz w:val="18"/>
                      <w:szCs w:val="18"/>
                      <w:rtl/>
                    </w:rPr>
                    <w:t>מר</w:t>
                  </w:r>
                  <w:r>
                    <w:rPr>
                      <w:rFonts w:cs="Miriam" w:hint="cs"/>
                      <w:sz w:val="18"/>
                      <w:szCs w:val="18"/>
                      <w:rtl/>
                    </w:rPr>
                    <w:t xml:space="preserve">מה </w:t>
                  </w:r>
                  <w:r>
                    <w:rPr>
                      <w:rFonts w:cs="Miriam"/>
                      <w:sz w:val="18"/>
                      <w:szCs w:val="18"/>
                      <w:rtl/>
                    </w:rPr>
                    <w:t>[ח</w:t>
                  </w:r>
                  <w:r>
                    <w:rPr>
                      <w:rFonts w:cs="Miriam" w:hint="cs"/>
                      <w:sz w:val="18"/>
                      <w:szCs w:val="18"/>
                      <w:rtl/>
                    </w:rPr>
                    <w:t>/9]</w:t>
                  </w:r>
                </w:p>
              </w:txbxContent>
            </v:textbox>
            <w10:anchorlock/>
          </v:rect>
        </w:pict>
      </w:r>
      <w:r>
        <w:rPr>
          <w:rStyle w:val="big-number"/>
          <w:rFonts w:cs="Miriam"/>
          <w:rtl/>
        </w:rPr>
        <w:t>422.</w:t>
      </w:r>
      <w:r>
        <w:rPr>
          <w:rStyle w:val="big-number"/>
          <w:rFonts w:cs="Miriam"/>
          <w:rtl/>
        </w:rPr>
        <w:tab/>
      </w:r>
      <w:r>
        <w:rPr>
          <w:rStyle w:val="default"/>
          <w:rFonts w:cs="FrankRuehl"/>
          <w:rtl/>
        </w:rPr>
        <w:t>המ</w:t>
      </w:r>
      <w:r>
        <w:rPr>
          <w:rStyle w:val="default"/>
          <w:rFonts w:cs="FrankRuehl" w:hint="cs"/>
          <w:rtl/>
        </w:rPr>
        <w:t>שד</w:t>
      </w:r>
      <w:r>
        <w:rPr>
          <w:rStyle w:val="default"/>
          <w:rFonts w:cs="FrankRuehl"/>
          <w:rtl/>
        </w:rPr>
        <w:t xml:space="preserve">ל </w:t>
      </w:r>
      <w:r>
        <w:rPr>
          <w:rStyle w:val="default"/>
          <w:rFonts w:cs="FrankRuehl" w:hint="cs"/>
          <w:rtl/>
        </w:rPr>
        <w:t>אדם במרמה לעשות מסמך או לחתום עליו או להשיג חתימת אדם אחר או חותמת על מסמ</w:t>
      </w:r>
      <w:r>
        <w:rPr>
          <w:rStyle w:val="default"/>
          <w:rFonts w:cs="FrankRuehl"/>
          <w:rtl/>
        </w:rPr>
        <w:t>ך</w:t>
      </w:r>
      <w:r>
        <w:rPr>
          <w:rStyle w:val="default"/>
          <w:rFonts w:cs="FrankRuehl" w:hint="cs"/>
          <w:rtl/>
        </w:rPr>
        <w:t>, די</w:t>
      </w:r>
      <w:r>
        <w:rPr>
          <w:rStyle w:val="default"/>
          <w:rFonts w:cs="FrankRuehl"/>
          <w:rtl/>
        </w:rPr>
        <w:t>נ</w:t>
      </w:r>
      <w:r>
        <w:rPr>
          <w:rStyle w:val="default"/>
          <w:rFonts w:cs="FrankRuehl" w:hint="cs"/>
          <w:rtl/>
        </w:rPr>
        <w:t>ו כדין מזי</w:t>
      </w:r>
      <w:r>
        <w:rPr>
          <w:rStyle w:val="default"/>
          <w:rFonts w:cs="FrankRuehl"/>
          <w:rtl/>
        </w:rPr>
        <w:t>יף</w:t>
      </w:r>
      <w:r>
        <w:rPr>
          <w:rStyle w:val="default"/>
          <w:rFonts w:cs="FrankRuehl" w:hint="cs"/>
          <w:rtl/>
        </w:rPr>
        <w:t xml:space="preserve"> ודין המסמך כדין מסמך מזוייף; המשדל אדם במרמה להשמיד מסמך ויש בכך כדי לגרום לו ה</w:t>
      </w:r>
      <w:r>
        <w:rPr>
          <w:rStyle w:val="default"/>
          <w:rFonts w:cs="FrankRuehl"/>
          <w:rtl/>
        </w:rPr>
        <w:t>פס</w:t>
      </w:r>
      <w:r>
        <w:rPr>
          <w:rStyle w:val="default"/>
          <w:rFonts w:cs="FrankRuehl" w:hint="cs"/>
          <w:rtl/>
        </w:rPr>
        <w:t xml:space="preserve">ד </w:t>
      </w:r>
      <w:r>
        <w:rPr>
          <w:rStyle w:val="default"/>
          <w:rFonts w:cs="FrankRuehl"/>
          <w:rtl/>
        </w:rPr>
        <w:t>דב</w:t>
      </w:r>
      <w:r>
        <w:rPr>
          <w:rStyle w:val="default"/>
          <w:rFonts w:cs="FrankRuehl" w:hint="cs"/>
          <w:rtl/>
        </w:rPr>
        <w:t xml:space="preserve">ר, דינו כדין המקבל דבר במרמה; אין הוראות </w:t>
      </w:r>
      <w:r>
        <w:rPr>
          <w:rStyle w:val="default"/>
          <w:rFonts w:cs="FrankRuehl"/>
          <w:rtl/>
        </w:rPr>
        <w:t xml:space="preserve">אלה </w:t>
      </w:r>
      <w:r>
        <w:rPr>
          <w:rStyle w:val="default"/>
          <w:rFonts w:cs="FrankRuehl" w:hint="cs"/>
          <w:rtl/>
        </w:rPr>
        <w:t xml:space="preserve">באות לגרוע מהוראות כל דין אחר בענין שידול. </w:t>
      </w:r>
    </w:p>
    <w:p w:rsidR="00D85AAC" w:rsidRDefault="00D85AAC" w:rsidP="00013D81">
      <w:pPr>
        <w:pStyle w:val="P00"/>
        <w:spacing w:before="72"/>
        <w:ind w:left="0" w:right="1134"/>
        <w:rPr>
          <w:rStyle w:val="default"/>
          <w:rFonts w:cs="FrankRuehl"/>
          <w:rtl/>
        </w:rPr>
      </w:pPr>
      <w:bookmarkStart w:id="983" w:name="Seif346"/>
      <w:bookmarkEnd w:id="983"/>
      <w:r>
        <w:rPr>
          <w:lang w:val="he-IL"/>
        </w:rPr>
        <w:pict>
          <v:rect id="_x0000_s2647" style="position:absolute;left:0;text-align:left;margin-left:464.5pt;margin-top:8.05pt;width:75.05pt;height:32pt;z-index:2516096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רי</w:t>
                  </w:r>
                  <w:r>
                    <w:rPr>
                      <w:rFonts w:cs="Miriam" w:hint="cs"/>
                      <w:sz w:val="18"/>
                      <w:szCs w:val="18"/>
                      <w:rtl/>
                    </w:rPr>
                    <w:t>שו</w:t>
                  </w:r>
                  <w:r>
                    <w:rPr>
                      <w:rFonts w:cs="Miriam"/>
                      <w:sz w:val="18"/>
                      <w:szCs w:val="18"/>
                      <w:rtl/>
                    </w:rPr>
                    <w:t xml:space="preserve">ם </w:t>
                  </w:r>
                  <w:r>
                    <w:rPr>
                      <w:rFonts w:cs="Miriam" w:hint="cs"/>
                      <w:sz w:val="18"/>
                      <w:szCs w:val="18"/>
                      <w:rtl/>
                    </w:rPr>
                    <w:t xml:space="preserve">כוזב </w:t>
                  </w:r>
                  <w:r>
                    <w:rPr>
                      <w:rFonts w:cs="Miriam"/>
                      <w:sz w:val="18"/>
                      <w:szCs w:val="18"/>
                      <w:rtl/>
                    </w:rPr>
                    <w:t>במ</w:t>
                  </w:r>
                  <w:r>
                    <w:rPr>
                      <w:rFonts w:cs="Miriam" w:hint="cs"/>
                      <w:sz w:val="18"/>
                      <w:szCs w:val="18"/>
                      <w:rtl/>
                    </w:rPr>
                    <w:t>סמ</w:t>
                  </w:r>
                  <w:r>
                    <w:rPr>
                      <w:rFonts w:cs="Miriam"/>
                      <w:sz w:val="18"/>
                      <w:szCs w:val="18"/>
                      <w:rtl/>
                    </w:rPr>
                    <w:t>כי</w:t>
                  </w:r>
                  <w:r>
                    <w:rPr>
                      <w:rFonts w:cs="Miriam" w:hint="cs"/>
                      <w:sz w:val="18"/>
                      <w:szCs w:val="18"/>
                      <w:rtl/>
                    </w:rPr>
                    <w:t xml:space="preserve"> תאגיד </w:t>
                  </w:r>
                  <w:r>
                    <w:rPr>
                      <w:rFonts w:cs="Miriam"/>
                      <w:sz w:val="18"/>
                      <w:szCs w:val="18"/>
                      <w:rtl/>
                    </w:rPr>
                    <w:t>[ח</w:t>
                  </w:r>
                  <w:r>
                    <w:rPr>
                      <w:rFonts w:cs="Miriam" w:hint="cs"/>
                      <w:sz w:val="18"/>
                      <w:szCs w:val="18"/>
                      <w:rtl/>
                    </w:rPr>
                    <w:t>/9</w:t>
                  </w:r>
                  <w:r>
                    <w:rPr>
                      <w:rFonts w:cs="Miriam"/>
                      <w:sz w:val="18"/>
                      <w:szCs w:val="18"/>
                      <w:rtl/>
                    </w:rPr>
                    <w:t>א]</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 xml:space="preserve">ל, </w:t>
                  </w:r>
                  <w:r>
                    <w:rPr>
                      <w:rFonts w:cs="Miriam" w:hint="cs"/>
                      <w:sz w:val="18"/>
                      <w:szCs w:val="18"/>
                      <w:rtl/>
                    </w:rPr>
                    <w:t>תשל"ה]</w:t>
                  </w:r>
                </w:p>
              </w:txbxContent>
            </v:textbox>
            <w10:anchorlock/>
          </v:rect>
        </w:pict>
      </w:r>
      <w:r>
        <w:rPr>
          <w:rStyle w:val="big-number"/>
          <w:rFonts w:cs="Miriam"/>
          <w:rtl/>
        </w:rPr>
        <w:t>423.</w:t>
      </w:r>
      <w:r>
        <w:rPr>
          <w:rStyle w:val="big-number"/>
          <w:rFonts w:cs="Miriam"/>
          <w:rtl/>
        </w:rPr>
        <w:tab/>
      </w:r>
      <w:r>
        <w:rPr>
          <w:rStyle w:val="default"/>
          <w:rFonts w:cs="FrankRuehl"/>
          <w:rtl/>
        </w:rPr>
        <w:t>מי</w:t>
      </w:r>
      <w:r>
        <w:rPr>
          <w:rStyle w:val="default"/>
          <w:rFonts w:cs="FrankRuehl" w:hint="cs"/>
          <w:rtl/>
        </w:rPr>
        <w:t>יס</w:t>
      </w:r>
      <w:r>
        <w:rPr>
          <w:rStyle w:val="default"/>
          <w:rFonts w:cs="FrankRuehl"/>
          <w:rtl/>
        </w:rPr>
        <w:t xml:space="preserve">ד, </w:t>
      </w:r>
      <w:r>
        <w:rPr>
          <w:rStyle w:val="default"/>
          <w:rFonts w:cs="FrankRuehl" w:hint="cs"/>
          <w:rtl/>
        </w:rPr>
        <w:t>מנה</w:t>
      </w:r>
      <w:r>
        <w:rPr>
          <w:rStyle w:val="default"/>
          <w:rFonts w:cs="FrankRuehl"/>
          <w:rtl/>
        </w:rPr>
        <w:t>ל</w:t>
      </w:r>
      <w:r>
        <w:rPr>
          <w:rStyle w:val="default"/>
          <w:rFonts w:cs="FrankRuehl" w:hint="cs"/>
          <w:rtl/>
        </w:rPr>
        <w:t>, חב</w:t>
      </w:r>
      <w:r>
        <w:rPr>
          <w:rStyle w:val="default"/>
          <w:rFonts w:cs="FrankRuehl"/>
          <w:rtl/>
        </w:rPr>
        <w:t>ר</w:t>
      </w:r>
      <w:r>
        <w:rPr>
          <w:rStyle w:val="default"/>
          <w:rFonts w:cs="FrankRuehl" w:hint="cs"/>
          <w:rtl/>
        </w:rPr>
        <w:t xml:space="preserve"> או פקיד של תאגיד, הרושם, או גורם לרישום, פרט כוזב במסמך של התאגיד, בכוונה לרמות, או נמנע </w:t>
      </w:r>
      <w:r>
        <w:rPr>
          <w:rStyle w:val="default"/>
          <w:rFonts w:cs="FrankRuehl"/>
          <w:rtl/>
        </w:rPr>
        <w:t>מ</w:t>
      </w:r>
      <w:r>
        <w:rPr>
          <w:rStyle w:val="default"/>
          <w:rFonts w:cs="FrankRuehl" w:hint="cs"/>
          <w:rtl/>
        </w:rPr>
        <w:t>לרשום בו פרט אשר היה עליו לרשמו, בכוונה לרמות, ד</w:t>
      </w:r>
      <w:r>
        <w:rPr>
          <w:rStyle w:val="default"/>
          <w:rFonts w:cs="FrankRuehl"/>
          <w:rtl/>
        </w:rPr>
        <w:t>ינ</w:t>
      </w:r>
      <w:r>
        <w:rPr>
          <w:rStyle w:val="default"/>
          <w:rFonts w:cs="FrankRuehl" w:hint="cs"/>
          <w:rtl/>
        </w:rPr>
        <w:t>ו - מא</w:t>
      </w:r>
      <w:r>
        <w:rPr>
          <w:rStyle w:val="default"/>
          <w:rFonts w:cs="FrankRuehl"/>
          <w:rtl/>
        </w:rPr>
        <w:t>סר</w:t>
      </w:r>
      <w:r>
        <w:rPr>
          <w:rStyle w:val="default"/>
          <w:rFonts w:cs="FrankRuehl" w:hint="cs"/>
          <w:rtl/>
        </w:rPr>
        <w:t xml:space="preserve"> חמש שנים; לענין סעיף זה, וסעיפים 424 ו-425, "תאגיד" - לר</w:t>
      </w:r>
      <w:r>
        <w:rPr>
          <w:rStyle w:val="default"/>
          <w:rFonts w:cs="FrankRuehl"/>
          <w:rtl/>
        </w:rPr>
        <w:t>בו</w:t>
      </w:r>
      <w:r>
        <w:rPr>
          <w:rStyle w:val="default"/>
          <w:rFonts w:cs="FrankRuehl" w:hint="cs"/>
          <w:rtl/>
        </w:rPr>
        <w:t>ת תאגיד העומד להיווסד.</w:t>
      </w:r>
    </w:p>
    <w:p w:rsidR="00D85AAC" w:rsidRDefault="00D85AAC" w:rsidP="00013D81">
      <w:pPr>
        <w:pStyle w:val="P00"/>
        <w:spacing w:before="72"/>
        <w:ind w:left="0" w:right="1134"/>
        <w:rPr>
          <w:rStyle w:val="default"/>
          <w:rFonts w:cs="FrankRuehl"/>
          <w:rtl/>
        </w:rPr>
      </w:pPr>
      <w:bookmarkStart w:id="984" w:name="Seif347"/>
      <w:bookmarkEnd w:id="984"/>
      <w:r>
        <w:rPr>
          <w:lang w:val="he-IL"/>
        </w:rPr>
        <w:pict>
          <v:rect id="_x0000_s2648" style="position:absolute;left:0;text-align:left;margin-left:464.5pt;margin-top:8.05pt;width:75.05pt;height:32pt;z-index:2516106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מנהלים </w:t>
                  </w:r>
                  <w:r>
                    <w:rPr>
                      <w:rFonts w:cs="Miriam"/>
                      <w:sz w:val="18"/>
                      <w:szCs w:val="18"/>
                      <w:rtl/>
                    </w:rPr>
                    <w:t>וע</w:t>
                  </w:r>
                  <w:r>
                    <w:rPr>
                      <w:rFonts w:cs="Miriam" w:hint="cs"/>
                      <w:sz w:val="18"/>
                      <w:szCs w:val="18"/>
                      <w:rtl/>
                    </w:rPr>
                    <w:t>וב</w:t>
                  </w:r>
                  <w:r>
                    <w:rPr>
                      <w:rFonts w:cs="Miriam"/>
                      <w:sz w:val="18"/>
                      <w:szCs w:val="18"/>
                      <w:rtl/>
                    </w:rPr>
                    <w:t>ד</w:t>
                  </w:r>
                  <w:r>
                    <w:rPr>
                      <w:rFonts w:cs="Miriam" w:hint="cs"/>
                      <w:sz w:val="18"/>
                      <w:szCs w:val="18"/>
                      <w:rtl/>
                    </w:rPr>
                    <w:t>ים ב</w:t>
                  </w:r>
                  <w:r>
                    <w:rPr>
                      <w:rFonts w:cs="Miriam"/>
                      <w:sz w:val="18"/>
                      <w:szCs w:val="18"/>
                      <w:rtl/>
                    </w:rPr>
                    <w:t>ת</w:t>
                  </w:r>
                  <w:r>
                    <w:rPr>
                      <w:rFonts w:cs="Miriam" w:hint="cs"/>
                      <w:sz w:val="18"/>
                      <w:szCs w:val="18"/>
                      <w:rtl/>
                    </w:rPr>
                    <w:t xml:space="preserve">אגיד </w:t>
                  </w:r>
                  <w:r>
                    <w:rPr>
                      <w:rFonts w:cs="Miriam"/>
                      <w:sz w:val="18"/>
                      <w:szCs w:val="18"/>
                      <w:rtl/>
                    </w:rPr>
                    <w:br/>
                    <w:t>[ח</w:t>
                  </w:r>
                  <w:r>
                    <w:rPr>
                      <w:rFonts w:cs="Miriam" w:hint="cs"/>
                      <w:sz w:val="18"/>
                      <w:szCs w:val="18"/>
                      <w:rtl/>
                    </w:rPr>
                    <w:t>/9ב</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של</w:t>
                  </w:r>
                  <w:r>
                    <w:rPr>
                      <w:rFonts w:cs="Miriam"/>
                      <w:sz w:val="18"/>
                      <w:szCs w:val="18"/>
                      <w:rtl/>
                    </w:rPr>
                    <w:t>"ח</w:t>
                  </w:r>
                  <w:r>
                    <w:rPr>
                      <w:rFonts w:cs="Miriam" w:hint="cs"/>
                      <w:sz w:val="18"/>
                      <w:szCs w:val="18"/>
                      <w:rtl/>
                    </w:rPr>
                    <w:t>]</w:t>
                  </w:r>
                </w:p>
              </w:txbxContent>
            </v:textbox>
            <w10:anchorlock/>
          </v:rect>
        </w:pict>
      </w:r>
      <w:r>
        <w:rPr>
          <w:rStyle w:val="big-number"/>
          <w:rFonts w:cs="Miriam"/>
          <w:rtl/>
        </w:rPr>
        <w:t>424.</w:t>
      </w:r>
      <w:r>
        <w:rPr>
          <w:rStyle w:val="big-number"/>
          <w:rFonts w:cs="Miriam"/>
          <w:rtl/>
        </w:rPr>
        <w:tab/>
      </w:r>
      <w:r>
        <w:rPr>
          <w:rStyle w:val="default"/>
          <w:rFonts w:cs="FrankRuehl"/>
          <w:rtl/>
        </w:rPr>
        <w:t>מנ</w:t>
      </w:r>
      <w:r>
        <w:rPr>
          <w:rStyle w:val="default"/>
          <w:rFonts w:cs="FrankRuehl" w:hint="cs"/>
          <w:rtl/>
        </w:rPr>
        <w:t>הל</w:t>
      </w:r>
      <w:r>
        <w:rPr>
          <w:rStyle w:val="default"/>
          <w:rFonts w:cs="FrankRuehl"/>
          <w:rtl/>
        </w:rPr>
        <w:t>, מ</w:t>
      </w:r>
      <w:r>
        <w:rPr>
          <w:rStyle w:val="default"/>
          <w:rFonts w:cs="FrankRuehl" w:hint="cs"/>
          <w:rtl/>
        </w:rPr>
        <w:t xml:space="preserve">נהל עסקים או עובד אחר של תאגיד -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עש</w:t>
      </w:r>
      <w:r>
        <w:rPr>
          <w:rStyle w:val="default"/>
          <w:rFonts w:cs="FrankRuehl"/>
          <w:rtl/>
        </w:rPr>
        <w:t xml:space="preserve">ה </w:t>
      </w:r>
      <w:r>
        <w:rPr>
          <w:rStyle w:val="default"/>
          <w:rFonts w:cs="FrankRuehl" w:hint="cs"/>
          <w:rtl/>
        </w:rPr>
        <w:t>ביודעין, בעסקי התאגיד או בנכסיו, דבר הפוגע ביכולתו של התאגיד לקיים את התחייבויותיו, דינו - מא</w:t>
      </w:r>
      <w:r>
        <w:rPr>
          <w:rStyle w:val="default"/>
          <w:rFonts w:cs="FrankRuehl"/>
          <w:rtl/>
        </w:rPr>
        <w:t>סר</w:t>
      </w:r>
      <w:r>
        <w:rPr>
          <w:rStyle w:val="default"/>
          <w:rFonts w:cs="FrankRuehl" w:hint="cs"/>
          <w:rtl/>
        </w:rPr>
        <w:t xml:space="preserve"> חמש שנים או </w:t>
      </w:r>
      <w:r>
        <w:rPr>
          <w:rStyle w:val="default"/>
          <w:rFonts w:cs="FrankRuehl"/>
          <w:rtl/>
        </w:rPr>
        <w:t>קנ</w:t>
      </w:r>
      <w:r>
        <w:rPr>
          <w:rStyle w:val="default"/>
          <w:rFonts w:cs="FrankRuehl" w:hint="cs"/>
          <w:rtl/>
        </w:rPr>
        <w:t xml:space="preserve">ס </w:t>
      </w:r>
      <w:r>
        <w:rPr>
          <w:rStyle w:val="default"/>
          <w:rFonts w:cs="FrankRuehl"/>
          <w:rtl/>
        </w:rPr>
        <w:t>מא</w:t>
      </w:r>
      <w:r>
        <w:rPr>
          <w:rStyle w:val="default"/>
          <w:rFonts w:cs="FrankRuehl" w:hint="cs"/>
          <w:rtl/>
        </w:rPr>
        <w:t>ה אלף לירות;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עש</w:t>
      </w:r>
      <w:r>
        <w:rPr>
          <w:rStyle w:val="default"/>
          <w:rFonts w:cs="FrankRuehl"/>
          <w:rtl/>
        </w:rPr>
        <w:t xml:space="preserve">ה </w:t>
      </w:r>
      <w:r>
        <w:rPr>
          <w:rStyle w:val="default"/>
          <w:rFonts w:cs="FrankRuehl" w:hint="cs"/>
          <w:rtl/>
        </w:rPr>
        <w:t>ביודעין בעסקי התאגיד דבר בדרך הפוגעת בניהול תקין של עסקיו, דינו - מא</w:t>
      </w:r>
      <w:r>
        <w:rPr>
          <w:rStyle w:val="default"/>
          <w:rFonts w:cs="FrankRuehl"/>
          <w:rtl/>
        </w:rPr>
        <w:t>סר</w:t>
      </w:r>
      <w:r>
        <w:rPr>
          <w:rStyle w:val="default"/>
          <w:rFonts w:cs="FrankRuehl" w:hint="cs"/>
          <w:rtl/>
        </w:rPr>
        <w:t xml:space="preserve"> שנה או קנס עשרים אלף לירות.</w:t>
      </w:r>
    </w:p>
    <w:p w:rsidR="00D85AAC" w:rsidRDefault="00D85AAC" w:rsidP="00013D81">
      <w:pPr>
        <w:pStyle w:val="P00"/>
        <w:spacing w:before="72"/>
        <w:ind w:left="0" w:right="1134"/>
        <w:rPr>
          <w:rStyle w:val="default"/>
          <w:rFonts w:cs="FrankRuehl"/>
          <w:rtl/>
        </w:rPr>
      </w:pPr>
      <w:bookmarkStart w:id="985" w:name="Seif348"/>
      <w:bookmarkEnd w:id="985"/>
      <w:r>
        <w:rPr>
          <w:lang w:val="he-IL"/>
        </w:rPr>
        <w:pict>
          <v:rect id="_x0000_s2649" style="position:absolute;left:0;text-align:left;margin-left:464.5pt;margin-top:8.05pt;width:75.05pt;height:56pt;z-index:2516116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ג</w:t>
                  </w:r>
                  <w:r>
                    <w:rPr>
                      <w:rFonts w:cs="Miriam"/>
                      <w:sz w:val="18"/>
                      <w:szCs w:val="18"/>
                      <w:rtl/>
                    </w:rPr>
                    <w:t>יל</w:t>
                  </w:r>
                  <w:r>
                    <w:rPr>
                      <w:rFonts w:cs="Miriam" w:hint="cs"/>
                      <w:sz w:val="18"/>
                      <w:szCs w:val="18"/>
                      <w:rtl/>
                    </w:rPr>
                    <w:t xml:space="preserve">וי מידע </w:t>
                  </w:r>
                  <w:r>
                    <w:rPr>
                      <w:rFonts w:cs="Miriam"/>
                      <w:sz w:val="18"/>
                      <w:szCs w:val="18"/>
                      <w:rtl/>
                    </w:rPr>
                    <w:t>ופ</w:t>
                  </w:r>
                  <w:r>
                    <w:rPr>
                      <w:rFonts w:cs="Miriam" w:hint="cs"/>
                      <w:sz w:val="18"/>
                      <w:szCs w:val="18"/>
                      <w:rtl/>
                    </w:rPr>
                    <w:t>רס</w:t>
                  </w:r>
                  <w:r>
                    <w:rPr>
                      <w:rFonts w:cs="Miriam"/>
                      <w:sz w:val="18"/>
                      <w:szCs w:val="18"/>
                      <w:rtl/>
                    </w:rPr>
                    <w:t>ום</w:t>
                  </w:r>
                  <w:r>
                    <w:rPr>
                      <w:rFonts w:cs="Miriam" w:hint="cs"/>
                      <w:sz w:val="18"/>
                      <w:szCs w:val="18"/>
                      <w:rtl/>
                    </w:rPr>
                    <w:t xml:space="preserve"> מטעה </w:t>
                  </w:r>
                  <w:r>
                    <w:rPr>
                      <w:rFonts w:cs="Miriam"/>
                      <w:sz w:val="18"/>
                      <w:szCs w:val="18"/>
                      <w:rtl/>
                    </w:rPr>
                    <w:t>בי</w:t>
                  </w:r>
                  <w:r>
                    <w:rPr>
                      <w:rFonts w:cs="Miriam" w:hint="cs"/>
                      <w:sz w:val="18"/>
                      <w:szCs w:val="18"/>
                      <w:rtl/>
                    </w:rPr>
                    <w:t xml:space="preserve">די </w:t>
                  </w:r>
                  <w:r>
                    <w:rPr>
                      <w:rFonts w:cs="Miriam"/>
                      <w:sz w:val="18"/>
                      <w:szCs w:val="18"/>
                      <w:rtl/>
                    </w:rPr>
                    <w:t>נו</w:t>
                  </w:r>
                  <w:r>
                    <w:rPr>
                      <w:rFonts w:cs="Miriam" w:hint="cs"/>
                      <w:sz w:val="18"/>
                      <w:szCs w:val="18"/>
                      <w:rtl/>
                    </w:rPr>
                    <w:t>שא</w:t>
                  </w:r>
                  <w:r>
                    <w:rPr>
                      <w:rFonts w:cs="Miriam"/>
                      <w:sz w:val="18"/>
                      <w:szCs w:val="18"/>
                      <w:rtl/>
                    </w:rPr>
                    <w:t xml:space="preserve"> מ</w:t>
                  </w:r>
                  <w:r>
                    <w:rPr>
                      <w:rFonts w:cs="Miriam" w:hint="cs"/>
                      <w:sz w:val="18"/>
                      <w:szCs w:val="18"/>
                      <w:rtl/>
                    </w:rPr>
                    <w:t xml:space="preserve">שרה </w:t>
                  </w:r>
                  <w:r>
                    <w:rPr>
                      <w:rFonts w:cs="Miriam"/>
                      <w:sz w:val="18"/>
                      <w:szCs w:val="18"/>
                      <w:rtl/>
                    </w:rPr>
                    <w:t>בכ</w:t>
                  </w:r>
                  <w:r>
                    <w:rPr>
                      <w:rFonts w:cs="Miriam" w:hint="cs"/>
                      <w:sz w:val="18"/>
                      <w:szCs w:val="18"/>
                      <w:rtl/>
                    </w:rPr>
                    <w:t>יר</w:t>
                  </w:r>
                  <w:r>
                    <w:rPr>
                      <w:rFonts w:cs="Miriam"/>
                      <w:sz w:val="18"/>
                      <w:szCs w:val="18"/>
                      <w:rtl/>
                    </w:rPr>
                    <w:t xml:space="preserve"> ב</w:t>
                  </w:r>
                  <w:r>
                    <w:rPr>
                      <w:rFonts w:cs="Miriam" w:hint="cs"/>
                      <w:sz w:val="18"/>
                      <w:szCs w:val="18"/>
                      <w:rtl/>
                    </w:rPr>
                    <w:t>תאגיד</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big-number"/>
          <w:rFonts w:cs="Miriam"/>
          <w:rtl/>
        </w:rPr>
        <w:t>424</w:t>
      </w:r>
      <w:r>
        <w:rPr>
          <w:rStyle w:val="default"/>
          <w:rFonts w:cs="FrankRuehl"/>
          <w:rtl/>
        </w:rPr>
        <w:t>א.</w:t>
      </w:r>
      <w:r w:rsidR="00013D81">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נ</w:t>
      </w:r>
      <w:r>
        <w:rPr>
          <w:rStyle w:val="default"/>
          <w:rFonts w:cs="FrankRuehl" w:hint="cs"/>
          <w:rtl/>
        </w:rPr>
        <w:t>וש</w:t>
      </w:r>
      <w:r>
        <w:rPr>
          <w:rStyle w:val="default"/>
          <w:rFonts w:cs="FrankRuehl"/>
          <w:rtl/>
        </w:rPr>
        <w:t xml:space="preserve">א </w:t>
      </w:r>
      <w:r>
        <w:rPr>
          <w:rStyle w:val="default"/>
          <w:rFonts w:cs="FrankRuehl" w:hint="cs"/>
          <w:rtl/>
        </w:rPr>
        <w:t>משרה בכיר בתאגיד שלציבור עניין בו, שעשה אחת מאלה:</w:t>
      </w:r>
    </w:p>
    <w:p w:rsidR="00D85AAC" w:rsidRDefault="00D85AAC" w:rsidP="009838F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w:t>
      </w:r>
      <w:r>
        <w:rPr>
          <w:rStyle w:val="default"/>
          <w:rFonts w:cs="FrankRuehl"/>
          <w:rtl/>
        </w:rPr>
        <w:t>מס</w:t>
      </w:r>
      <w:r>
        <w:rPr>
          <w:rStyle w:val="default"/>
          <w:rFonts w:cs="FrankRuehl" w:hint="cs"/>
          <w:rtl/>
        </w:rPr>
        <w:t>ר לממונה הודעה</w:t>
      </w:r>
      <w:r>
        <w:rPr>
          <w:rStyle w:val="default"/>
          <w:rFonts w:cs="FrankRuehl"/>
          <w:rtl/>
        </w:rPr>
        <w:t xml:space="preserve"> </w:t>
      </w:r>
      <w:r>
        <w:rPr>
          <w:rStyle w:val="default"/>
          <w:rFonts w:cs="FrankRuehl" w:hint="cs"/>
          <w:rtl/>
        </w:rPr>
        <w:t>נכו</w:t>
      </w:r>
      <w:r>
        <w:rPr>
          <w:rStyle w:val="default"/>
          <w:rFonts w:cs="FrankRuehl"/>
          <w:rtl/>
        </w:rPr>
        <w:t>נ</w:t>
      </w:r>
      <w:r>
        <w:rPr>
          <w:rStyle w:val="default"/>
          <w:rFonts w:cs="FrankRuehl" w:hint="cs"/>
          <w:rtl/>
        </w:rPr>
        <w:t>ה על עסקה</w:t>
      </w:r>
      <w:r>
        <w:rPr>
          <w:rStyle w:val="default"/>
          <w:rFonts w:cs="FrankRuehl"/>
          <w:rtl/>
        </w:rPr>
        <w:t xml:space="preserve"> א</w:t>
      </w:r>
      <w:r>
        <w:rPr>
          <w:rStyle w:val="default"/>
          <w:rFonts w:cs="FrankRuehl" w:hint="cs"/>
          <w:rtl/>
        </w:rPr>
        <w:t xml:space="preserve">ו </w:t>
      </w:r>
      <w:r>
        <w:rPr>
          <w:rStyle w:val="default"/>
          <w:rFonts w:cs="FrankRuehl"/>
          <w:rtl/>
        </w:rPr>
        <w:t>אי</w:t>
      </w:r>
      <w:r>
        <w:rPr>
          <w:rStyle w:val="default"/>
          <w:rFonts w:cs="FrankRuehl" w:hint="cs"/>
          <w:rtl/>
        </w:rPr>
        <w:t>רוע</w:t>
      </w:r>
      <w:r>
        <w:rPr>
          <w:rStyle w:val="default"/>
          <w:rFonts w:cs="FrankRuehl"/>
          <w:rtl/>
        </w:rPr>
        <w:t xml:space="preserve"> ש</w:t>
      </w:r>
      <w:r>
        <w:rPr>
          <w:rStyle w:val="default"/>
          <w:rFonts w:cs="FrankRuehl" w:hint="cs"/>
          <w:rtl/>
        </w:rPr>
        <w:t>פר</w:t>
      </w:r>
      <w:r>
        <w:rPr>
          <w:rStyle w:val="default"/>
          <w:rFonts w:cs="FrankRuehl"/>
          <w:rtl/>
        </w:rPr>
        <w:t>טי</w:t>
      </w:r>
      <w:r>
        <w:rPr>
          <w:rStyle w:val="default"/>
          <w:rFonts w:cs="FrankRuehl" w:hint="cs"/>
          <w:rtl/>
        </w:rPr>
        <w:t>הם הגיעו לידיעתו בתוקף תפקידו בתאגיד, במטרה להטעותו וביודעו שהדבר עלול לפגוע פגיעה של ממש ביכולתו של התאגיד לקיים את התחייבויותיו;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w:t>
      </w:r>
      <w:r>
        <w:rPr>
          <w:rStyle w:val="default"/>
          <w:rFonts w:cs="FrankRuehl"/>
          <w:rtl/>
        </w:rPr>
        <w:t>מס</w:t>
      </w:r>
      <w:r>
        <w:rPr>
          <w:rStyle w:val="default"/>
          <w:rFonts w:cs="FrankRuehl" w:hint="cs"/>
          <w:rtl/>
        </w:rPr>
        <w:t>ר לממונה, לפי דרישה כדין, מידע חיוני, או שמסר מידע מטעה בדבר עסקיו של התאגיד, נכסיו או התחייבויותיו,</w:t>
      </w:r>
      <w:r>
        <w:rPr>
          <w:rStyle w:val="default"/>
          <w:rFonts w:cs="FrankRuehl"/>
          <w:rtl/>
        </w:rPr>
        <w:t xml:space="preserve"> במטרה</w:t>
      </w:r>
      <w:r>
        <w:rPr>
          <w:rStyle w:val="default"/>
          <w:rFonts w:cs="FrankRuehl" w:hint="cs"/>
          <w:rtl/>
        </w:rPr>
        <w:t xml:space="preserve"> להטעותו, ביודעו שהמידע, או אי מסירתו, או מסירת המידע המטעה כאמור, יכולים לפ</w:t>
      </w:r>
      <w:r>
        <w:rPr>
          <w:rStyle w:val="default"/>
          <w:rFonts w:cs="FrankRuehl"/>
          <w:rtl/>
        </w:rPr>
        <w:t>ג</w:t>
      </w:r>
      <w:r>
        <w:rPr>
          <w:rStyle w:val="default"/>
          <w:rFonts w:cs="FrankRuehl" w:hint="cs"/>
          <w:rtl/>
        </w:rPr>
        <w:t>וע פגיעה של ממש ביכולתו של התאגיד לקיים את התחי</w:t>
      </w:r>
      <w:r>
        <w:rPr>
          <w:rStyle w:val="default"/>
          <w:rFonts w:cs="FrankRuehl"/>
          <w:rtl/>
        </w:rPr>
        <w:t>יבוי</w:t>
      </w:r>
      <w:r>
        <w:rPr>
          <w:rStyle w:val="default"/>
          <w:rFonts w:cs="FrankRuehl" w:hint="cs"/>
          <w:rtl/>
        </w:rPr>
        <w:t>ותיו או להשפיע השפעה של ממש לרעה על מצבו העסקי של התאגיד, דינו - מא</w:t>
      </w:r>
      <w:r>
        <w:rPr>
          <w:rStyle w:val="default"/>
          <w:rFonts w:cs="FrankRuehl"/>
          <w:rtl/>
        </w:rPr>
        <w:t>סר</w:t>
      </w:r>
      <w:r>
        <w:rPr>
          <w:rStyle w:val="default"/>
          <w:rFonts w:cs="FrankRuehl" w:hint="cs"/>
          <w:rtl/>
        </w:rPr>
        <w:t xml:space="preserve"> שלוש שנים או קנס.</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אמור בסעיף</w:t>
      </w:r>
      <w:r>
        <w:rPr>
          <w:rStyle w:val="default"/>
          <w:rFonts w:cs="FrankRuehl"/>
          <w:rtl/>
        </w:rPr>
        <w:t xml:space="preserve"> </w:t>
      </w:r>
      <w:r>
        <w:rPr>
          <w:rStyle w:val="default"/>
          <w:rFonts w:cs="FrankRuehl" w:hint="cs"/>
          <w:rtl/>
        </w:rPr>
        <w:t>קטן</w:t>
      </w:r>
      <w:r>
        <w:rPr>
          <w:rStyle w:val="default"/>
          <w:rFonts w:cs="FrankRuehl"/>
          <w:rtl/>
        </w:rPr>
        <w:t xml:space="preserve"> (</w:t>
      </w:r>
      <w:r>
        <w:rPr>
          <w:rStyle w:val="default"/>
          <w:rFonts w:cs="FrankRuehl" w:hint="cs"/>
          <w:rtl/>
        </w:rPr>
        <w:t>א) כדי ל</w:t>
      </w:r>
      <w:r>
        <w:rPr>
          <w:rStyle w:val="default"/>
          <w:rFonts w:cs="FrankRuehl"/>
          <w:rtl/>
        </w:rPr>
        <w:t>פגוע ב</w:t>
      </w:r>
      <w:r>
        <w:rPr>
          <w:rStyle w:val="default"/>
          <w:rFonts w:cs="FrankRuehl" w:hint="cs"/>
          <w:rtl/>
        </w:rPr>
        <w:t>זכותו של נושא משרה בכיר שלא למסור מידע לפי כל דין.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יר</w:t>
      </w:r>
      <w:r>
        <w:rPr>
          <w:rStyle w:val="default"/>
          <w:rFonts w:cs="FrankRuehl"/>
          <w:rtl/>
        </w:rPr>
        <w:t>קט</w:t>
      </w:r>
      <w:r>
        <w:rPr>
          <w:rStyle w:val="default"/>
          <w:rFonts w:cs="FrankRuehl" w:hint="cs"/>
          <w:rtl/>
        </w:rPr>
        <w:t>ור או נושא משרה</w:t>
      </w:r>
      <w:r>
        <w:rPr>
          <w:rStyle w:val="default"/>
          <w:rFonts w:cs="FrankRuehl"/>
          <w:rtl/>
        </w:rPr>
        <w:t xml:space="preserve"> </w:t>
      </w:r>
      <w:r>
        <w:rPr>
          <w:rStyle w:val="default"/>
          <w:rFonts w:cs="FrankRuehl" w:hint="cs"/>
          <w:rtl/>
        </w:rPr>
        <w:t>בכיר בתאגיד שלציבור ענין בו המפרסם, בכוונה לרמו</w:t>
      </w:r>
      <w:r>
        <w:rPr>
          <w:rStyle w:val="default"/>
          <w:rFonts w:cs="FrankRuehl"/>
          <w:rtl/>
        </w:rPr>
        <w:t>ת, הו</w:t>
      </w:r>
      <w:r>
        <w:rPr>
          <w:rStyle w:val="default"/>
          <w:rFonts w:cs="FrankRuehl" w:hint="cs"/>
          <w:rtl/>
        </w:rPr>
        <w:t>דעה שיש בה מידע או פרט מהותי לא נכון בדבר יכולתו של התאגיד לקיים את התחייבויותיו או הודעה כאמור שיש בה הטעי</w:t>
      </w:r>
      <w:r>
        <w:rPr>
          <w:rStyle w:val="default"/>
          <w:rFonts w:cs="FrankRuehl"/>
          <w:rtl/>
        </w:rPr>
        <w:t>ה</w:t>
      </w:r>
      <w:r>
        <w:rPr>
          <w:rStyle w:val="default"/>
          <w:rFonts w:cs="FrankRuehl" w:hint="cs"/>
          <w:rtl/>
        </w:rPr>
        <w:t xml:space="preserve"> מש</w:t>
      </w:r>
      <w:r>
        <w:rPr>
          <w:rStyle w:val="default"/>
          <w:rFonts w:cs="FrankRuehl"/>
          <w:rtl/>
        </w:rPr>
        <w:t>מ</w:t>
      </w:r>
      <w:r>
        <w:rPr>
          <w:rStyle w:val="default"/>
          <w:rFonts w:cs="FrankRuehl" w:hint="cs"/>
          <w:rtl/>
        </w:rPr>
        <w:t>עותית בדב</w:t>
      </w:r>
      <w:r>
        <w:rPr>
          <w:rStyle w:val="default"/>
          <w:rFonts w:cs="FrankRuehl"/>
          <w:rtl/>
        </w:rPr>
        <w:t>ר מצבו</w:t>
      </w:r>
      <w:r>
        <w:rPr>
          <w:rStyle w:val="default"/>
          <w:rFonts w:cs="FrankRuehl" w:hint="cs"/>
          <w:rtl/>
        </w:rPr>
        <w:t xml:space="preserve"> העסקי של התאגיד, דינו - מא</w:t>
      </w:r>
      <w:r>
        <w:rPr>
          <w:rStyle w:val="default"/>
          <w:rFonts w:cs="FrankRuehl"/>
          <w:rtl/>
        </w:rPr>
        <w:t>סר</w:t>
      </w:r>
      <w:r>
        <w:rPr>
          <w:rStyle w:val="default"/>
          <w:rFonts w:cs="FrankRuehl" w:hint="cs"/>
          <w:rtl/>
        </w:rPr>
        <w:t xml:space="preserve"> שלוש שנים או קנס, אלא אם כן הוכיח שההודעה נמסר</w:t>
      </w:r>
      <w:r>
        <w:rPr>
          <w:rStyle w:val="default"/>
          <w:rFonts w:cs="FrankRuehl"/>
          <w:rtl/>
        </w:rPr>
        <w:t>ה</w:t>
      </w:r>
      <w:r>
        <w:rPr>
          <w:rStyle w:val="default"/>
          <w:rFonts w:cs="FrankRuehl" w:hint="cs"/>
          <w:rtl/>
        </w:rPr>
        <w:t xml:space="preserve"> שלא מיוזמתו ובמטרה להגן על ענייניו של התאגיד א</w:t>
      </w:r>
      <w:r>
        <w:rPr>
          <w:rStyle w:val="default"/>
          <w:rFonts w:cs="FrankRuehl"/>
          <w:rtl/>
        </w:rPr>
        <w:t>ו על</w:t>
      </w:r>
      <w:r>
        <w:rPr>
          <w:rStyle w:val="default"/>
          <w:rFonts w:cs="FrankRuehl" w:hint="cs"/>
          <w:rtl/>
        </w:rPr>
        <w:t xml:space="preserve"> ענייניהם של לקוחותיו, ולא היה בה כדי להטעות משקיע סביר.</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בעבירה לפי סעיף זה ונוכח בית המשפט כ</w:t>
      </w:r>
      <w:r>
        <w:rPr>
          <w:rStyle w:val="default"/>
          <w:rFonts w:cs="FrankRuehl"/>
          <w:rtl/>
        </w:rPr>
        <w:t>י</w:t>
      </w:r>
      <w:r>
        <w:rPr>
          <w:rStyle w:val="default"/>
          <w:rFonts w:cs="FrankRuehl" w:hint="cs"/>
          <w:rtl/>
        </w:rPr>
        <w:t xml:space="preserve"> עק</w:t>
      </w:r>
      <w:r>
        <w:rPr>
          <w:rStyle w:val="default"/>
          <w:rFonts w:cs="FrankRuehl"/>
          <w:rtl/>
        </w:rPr>
        <w:t>ב</w:t>
      </w:r>
      <w:r>
        <w:rPr>
          <w:rStyle w:val="default"/>
          <w:rFonts w:cs="FrankRuehl" w:hint="cs"/>
          <w:rtl/>
        </w:rPr>
        <w:t xml:space="preserve"> ביצוע הע</w:t>
      </w:r>
      <w:r>
        <w:rPr>
          <w:rStyle w:val="default"/>
          <w:rFonts w:cs="FrankRuehl"/>
          <w:rtl/>
        </w:rPr>
        <w:t>בי</w:t>
      </w:r>
      <w:r>
        <w:rPr>
          <w:rStyle w:val="default"/>
          <w:rFonts w:cs="FrankRuehl" w:hint="cs"/>
          <w:rtl/>
        </w:rPr>
        <w:t>רה</w:t>
      </w:r>
      <w:r>
        <w:rPr>
          <w:rStyle w:val="default"/>
          <w:rFonts w:cs="FrankRuehl"/>
          <w:rtl/>
        </w:rPr>
        <w:t xml:space="preserve"> נ</w:t>
      </w:r>
      <w:r>
        <w:rPr>
          <w:rStyle w:val="default"/>
          <w:rFonts w:cs="FrankRuehl" w:hint="cs"/>
          <w:rtl/>
        </w:rPr>
        <w:t>גרם נזק לתאגיד, רשאי הוא, בנוסף לכל עונש אחר, לחייב את הנידון לפצות את התאגיד בשל הנזק שנגרם לו על ידי העבירה ובלבד שסכום הפ</w:t>
      </w:r>
      <w:r>
        <w:rPr>
          <w:rStyle w:val="default"/>
          <w:rFonts w:cs="FrankRuehl"/>
          <w:rtl/>
        </w:rPr>
        <w:t>יצוי</w:t>
      </w:r>
      <w:r>
        <w:rPr>
          <w:rStyle w:val="default"/>
          <w:rFonts w:cs="FrankRuehl" w:hint="cs"/>
          <w:rtl/>
        </w:rPr>
        <w:t xml:space="preserve"> לא יעלה על פי ארבעה מהסכום האמור בסעיף 77.</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חי</w:t>
      </w:r>
      <w:r>
        <w:rPr>
          <w:rStyle w:val="default"/>
          <w:rFonts w:cs="FrankRuehl"/>
          <w:rtl/>
        </w:rPr>
        <w:t>וב</w:t>
      </w:r>
      <w:r>
        <w:rPr>
          <w:rStyle w:val="default"/>
          <w:rFonts w:cs="FrankRuehl" w:hint="cs"/>
          <w:rtl/>
        </w:rPr>
        <w:t xml:space="preserve"> בפיצוי כאמור בסעיף קטן (ד) הוא, לכל דבר וענין, כפסק ד</w:t>
      </w:r>
      <w:r>
        <w:rPr>
          <w:rStyle w:val="default"/>
          <w:rFonts w:cs="FrankRuehl"/>
          <w:rtl/>
        </w:rPr>
        <w:t>י</w:t>
      </w:r>
      <w:r>
        <w:rPr>
          <w:rStyle w:val="default"/>
          <w:rFonts w:cs="FrankRuehl" w:hint="cs"/>
          <w:rtl/>
        </w:rPr>
        <w:t>ן ש</w:t>
      </w:r>
      <w:r>
        <w:rPr>
          <w:rStyle w:val="default"/>
          <w:rFonts w:cs="FrankRuehl"/>
          <w:rtl/>
        </w:rPr>
        <w:t>נ</w:t>
      </w:r>
      <w:r>
        <w:rPr>
          <w:rStyle w:val="default"/>
          <w:rFonts w:cs="FrankRuehl" w:hint="cs"/>
          <w:rtl/>
        </w:rPr>
        <w:t>יתן בתובע</w:t>
      </w:r>
      <w:r>
        <w:rPr>
          <w:rStyle w:val="default"/>
          <w:rFonts w:cs="FrankRuehl"/>
          <w:rtl/>
        </w:rPr>
        <w:t>נה אזר</w:t>
      </w:r>
      <w:r>
        <w:rPr>
          <w:rStyle w:val="default"/>
          <w:rFonts w:cs="FrankRuehl" w:hint="cs"/>
          <w:rtl/>
        </w:rPr>
        <w:t>חית; בערעור על הרשעה שהביאה לידי החיוב כאמור מותר לכלול אף ערעור על אותו חיו</w:t>
      </w:r>
      <w:r>
        <w:rPr>
          <w:rStyle w:val="default"/>
          <w:rFonts w:cs="FrankRuehl"/>
          <w:rtl/>
        </w:rPr>
        <w:t>ב</w:t>
      </w:r>
      <w:r>
        <w:rPr>
          <w:rStyle w:val="default"/>
          <w:rFonts w:cs="FrankRuehl" w:hint="cs"/>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וש</w:t>
      </w:r>
      <w:r>
        <w:rPr>
          <w:rStyle w:val="default"/>
          <w:rFonts w:cs="FrankRuehl"/>
          <w:rtl/>
        </w:rPr>
        <w:t xml:space="preserve">א </w:t>
      </w:r>
      <w:r>
        <w:rPr>
          <w:rStyle w:val="default"/>
          <w:rFonts w:cs="FrankRuehl" w:hint="cs"/>
          <w:rtl/>
        </w:rPr>
        <w:t>משרה בכיר" - מנ</w:t>
      </w:r>
      <w:r>
        <w:rPr>
          <w:rStyle w:val="default"/>
          <w:rFonts w:cs="FrankRuehl"/>
          <w:rtl/>
        </w:rPr>
        <w:t>הל</w:t>
      </w:r>
      <w:r>
        <w:rPr>
          <w:rStyle w:val="default"/>
          <w:rFonts w:cs="FrankRuehl" w:hint="cs"/>
          <w:rtl/>
        </w:rPr>
        <w:t xml:space="preserve"> כלל</w:t>
      </w:r>
      <w:r>
        <w:rPr>
          <w:rStyle w:val="default"/>
          <w:rFonts w:cs="FrankRuehl"/>
          <w:rtl/>
        </w:rPr>
        <w:t>י, מנ</w:t>
      </w:r>
      <w:r>
        <w:rPr>
          <w:rStyle w:val="default"/>
          <w:rFonts w:cs="FrankRuehl" w:hint="cs"/>
          <w:rtl/>
        </w:rPr>
        <w:t xml:space="preserve">הל עסקים ראשי, משנה למנהל כללי, סגן מנהל כללי, חשב, מבקר פנימי, מזכיר התאגיד וכל מי שממלא תפקיד כאמור, יהא </w:t>
      </w:r>
      <w:r>
        <w:rPr>
          <w:rStyle w:val="default"/>
          <w:rFonts w:cs="FrankRuehl"/>
          <w:rtl/>
        </w:rPr>
        <w:t>ת</w:t>
      </w:r>
      <w:r>
        <w:rPr>
          <w:rStyle w:val="default"/>
          <w:rFonts w:cs="FrankRuehl" w:hint="cs"/>
          <w:rtl/>
        </w:rPr>
        <w:t>ואר</w:t>
      </w:r>
      <w:r>
        <w:rPr>
          <w:rStyle w:val="default"/>
          <w:rFonts w:cs="FrankRuehl"/>
          <w:rtl/>
        </w:rPr>
        <w:t xml:space="preserve"> </w:t>
      </w:r>
      <w:r>
        <w:rPr>
          <w:rStyle w:val="default"/>
          <w:rFonts w:cs="FrankRuehl" w:hint="cs"/>
          <w:rtl/>
        </w:rPr>
        <w:t>משרתו אשר</w:t>
      </w:r>
      <w:r>
        <w:rPr>
          <w:rStyle w:val="default"/>
          <w:rFonts w:cs="FrankRuehl"/>
          <w:rtl/>
        </w:rPr>
        <w:t xml:space="preserve"> יהא;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מו</w:t>
      </w:r>
      <w:r>
        <w:rPr>
          <w:rStyle w:val="default"/>
          <w:rFonts w:cs="FrankRuehl"/>
          <w:rtl/>
        </w:rPr>
        <w:t>נה</w:t>
      </w:r>
      <w:r>
        <w:rPr>
          <w:rStyle w:val="default"/>
          <w:rFonts w:cs="FrankRuehl" w:hint="cs"/>
          <w:rtl/>
        </w:rPr>
        <w:t>" - מי</w:t>
      </w:r>
      <w:r>
        <w:rPr>
          <w:rStyle w:val="default"/>
          <w:rFonts w:cs="FrankRuehl"/>
          <w:rtl/>
        </w:rPr>
        <w:t xml:space="preserve"> ש</w:t>
      </w:r>
      <w:r>
        <w:rPr>
          <w:rStyle w:val="default"/>
          <w:rFonts w:cs="FrankRuehl" w:hint="cs"/>
          <w:rtl/>
        </w:rPr>
        <w:t>נושא משרה בכיר כפוף להוראותיו במיש</w:t>
      </w:r>
      <w:r>
        <w:rPr>
          <w:rStyle w:val="default"/>
          <w:rFonts w:cs="FrankRuehl"/>
          <w:rtl/>
        </w:rPr>
        <w:t>ר</w:t>
      </w:r>
      <w:r>
        <w:rPr>
          <w:rStyle w:val="default"/>
          <w:rFonts w:cs="FrankRuehl" w:hint="cs"/>
          <w:rtl/>
        </w:rPr>
        <w:t>ין, ובמנהל כללי - הד</w:t>
      </w:r>
      <w:r>
        <w:rPr>
          <w:rStyle w:val="default"/>
          <w:rFonts w:cs="FrankRuehl"/>
          <w:rtl/>
        </w:rPr>
        <w:t>יר</w:t>
      </w:r>
      <w:r>
        <w:rPr>
          <w:rStyle w:val="default"/>
          <w:rFonts w:cs="FrankRuehl" w:hint="cs"/>
          <w:rtl/>
        </w:rPr>
        <w:t>קטוריון של החברה או מי שה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קבע כממונה לענין סעיף זה; לא היה בתאגיד דירקטוריון, יהיה הממונה גוף או אדם הממלאים תפקידים דומים לשל דירקטורי</w:t>
      </w:r>
      <w:r>
        <w:rPr>
          <w:rStyle w:val="default"/>
          <w:rFonts w:cs="FrankRuehl"/>
          <w:rtl/>
        </w:rPr>
        <w:t>ו</w:t>
      </w:r>
      <w:r>
        <w:rPr>
          <w:rStyle w:val="default"/>
          <w:rFonts w:cs="FrankRuehl" w:hint="cs"/>
          <w:rtl/>
        </w:rPr>
        <w:t>ן ש</w:t>
      </w:r>
      <w:r>
        <w:rPr>
          <w:rStyle w:val="default"/>
          <w:rFonts w:cs="FrankRuehl"/>
          <w:rtl/>
        </w:rPr>
        <w:t>ל</w:t>
      </w:r>
      <w:r>
        <w:rPr>
          <w:rStyle w:val="default"/>
          <w:rFonts w:cs="FrankRuehl" w:hint="cs"/>
          <w:rtl/>
        </w:rPr>
        <w:t xml:space="preserve"> חברה, או</w:t>
      </w:r>
      <w:r>
        <w:rPr>
          <w:rStyle w:val="default"/>
          <w:rFonts w:cs="FrankRuehl"/>
          <w:rtl/>
        </w:rPr>
        <w:t xml:space="preserve"> מי שה</w:t>
      </w:r>
      <w:r>
        <w:rPr>
          <w:rStyle w:val="default"/>
          <w:rFonts w:cs="FrankRuehl" w:hint="cs"/>
          <w:rtl/>
        </w:rPr>
        <w:t xml:space="preserve">ם קבעו;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פר</w:t>
      </w:r>
      <w:r>
        <w:rPr>
          <w:rStyle w:val="default"/>
          <w:rFonts w:cs="FrankRuehl"/>
          <w:rtl/>
        </w:rPr>
        <w:t>סם</w:t>
      </w:r>
      <w:r>
        <w:rPr>
          <w:rStyle w:val="default"/>
          <w:rFonts w:cs="FrankRuehl" w:hint="cs"/>
          <w:rtl/>
        </w:rPr>
        <w:t>" - לר</w:t>
      </w:r>
      <w:r>
        <w:rPr>
          <w:rStyle w:val="default"/>
          <w:rFonts w:cs="FrankRuehl"/>
          <w:rtl/>
        </w:rPr>
        <w:t>בו</w:t>
      </w:r>
      <w:r>
        <w:rPr>
          <w:rStyle w:val="default"/>
          <w:rFonts w:cs="FrankRuehl" w:hint="cs"/>
          <w:rtl/>
        </w:rPr>
        <w:t>ת המוסר מידע לגוף ציבורי;</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אג</w:t>
      </w:r>
      <w:r>
        <w:rPr>
          <w:rStyle w:val="default"/>
          <w:rFonts w:cs="FrankRuehl"/>
          <w:rtl/>
        </w:rPr>
        <w:t>יד</w:t>
      </w:r>
      <w:r>
        <w:rPr>
          <w:rStyle w:val="default"/>
          <w:rFonts w:cs="FrankRuehl" w:hint="cs"/>
          <w:rtl/>
        </w:rPr>
        <w:t xml:space="preserve"> שלציבור ענין בו" - אח</w:t>
      </w:r>
      <w:r>
        <w:rPr>
          <w:rStyle w:val="default"/>
          <w:rFonts w:cs="FrankRuehl"/>
          <w:rtl/>
        </w:rPr>
        <w:t xml:space="preserve">ד </w:t>
      </w:r>
      <w:r>
        <w:rPr>
          <w:rStyle w:val="default"/>
          <w:rFonts w:cs="FrankRuehl" w:hint="cs"/>
          <w:rtl/>
        </w:rPr>
        <w:t xml:space="preserve">מאלה: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אג</w:t>
      </w:r>
      <w:r>
        <w:rPr>
          <w:rStyle w:val="default"/>
          <w:rFonts w:cs="FrankRuehl"/>
          <w:rtl/>
        </w:rPr>
        <w:t>יד</w:t>
      </w:r>
      <w:r>
        <w:rPr>
          <w:rStyle w:val="default"/>
          <w:rFonts w:cs="FrankRuehl" w:hint="cs"/>
          <w:rtl/>
        </w:rPr>
        <w:t xml:space="preserve"> שניירות ערך שלו הוצעו לציבור על פי תשקיף ונמצאים בידי הציבור;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אג</w:t>
      </w:r>
      <w:r>
        <w:rPr>
          <w:rStyle w:val="default"/>
          <w:rFonts w:cs="FrankRuehl"/>
          <w:rtl/>
        </w:rPr>
        <w:t>יד</w:t>
      </w:r>
      <w:r>
        <w:rPr>
          <w:rStyle w:val="default"/>
          <w:rFonts w:cs="FrankRuehl" w:hint="cs"/>
          <w:rtl/>
        </w:rPr>
        <w:t xml:space="preserve"> שניירות ערך שלו נסחרים בבורסה או רשומים בה למסחר; </w:t>
      </w:r>
    </w:p>
    <w:p w:rsidR="00D85AAC" w:rsidRDefault="00D85AAC" w:rsidP="009838F0">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אג</w:t>
      </w:r>
      <w:r>
        <w:rPr>
          <w:rStyle w:val="default"/>
          <w:rFonts w:cs="FrankRuehl"/>
          <w:rtl/>
        </w:rPr>
        <w:t>יד</w:t>
      </w:r>
      <w:r>
        <w:rPr>
          <w:rStyle w:val="default"/>
          <w:rFonts w:cs="FrankRuehl" w:hint="cs"/>
          <w:rtl/>
        </w:rPr>
        <w:t xml:space="preserve"> אשר בהתאם לדו"חותי</w:t>
      </w:r>
      <w:r>
        <w:rPr>
          <w:rStyle w:val="default"/>
          <w:rFonts w:cs="FrankRuehl"/>
          <w:rtl/>
        </w:rPr>
        <w:t xml:space="preserve">ו </w:t>
      </w:r>
      <w:r>
        <w:rPr>
          <w:rStyle w:val="default"/>
          <w:rFonts w:cs="FrankRuehl" w:hint="cs"/>
          <w:rtl/>
        </w:rPr>
        <w:t>הכ</w:t>
      </w:r>
      <w:r>
        <w:rPr>
          <w:rStyle w:val="default"/>
          <w:rFonts w:cs="FrankRuehl"/>
          <w:rtl/>
        </w:rPr>
        <w:t>ספ</w:t>
      </w:r>
      <w:r>
        <w:rPr>
          <w:rStyle w:val="default"/>
          <w:rFonts w:cs="FrankRuehl" w:hint="cs"/>
          <w:rtl/>
        </w:rPr>
        <w:t>יים ליום 31</w:t>
      </w:r>
      <w:r>
        <w:rPr>
          <w:rStyle w:val="default"/>
          <w:rFonts w:cs="FrankRuehl"/>
          <w:rtl/>
        </w:rPr>
        <w:t xml:space="preserve"> ב</w:t>
      </w:r>
      <w:r>
        <w:rPr>
          <w:rStyle w:val="default"/>
          <w:rFonts w:cs="FrankRuehl" w:hint="cs"/>
          <w:rtl/>
        </w:rPr>
        <w:t>דצ</w:t>
      </w:r>
      <w:r>
        <w:rPr>
          <w:rStyle w:val="default"/>
          <w:rFonts w:cs="FrankRuehl"/>
          <w:rtl/>
        </w:rPr>
        <w:t>מב</w:t>
      </w:r>
      <w:r>
        <w:rPr>
          <w:rStyle w:val="default"/>
          <w:rFonts w:cs="FrankRuehl" w:hint="cs"/>
          <w:rtl/>
        </w:rPr>
        <w:t>ר שקדם ליום ביצוע העבירה, סכום המכירות</w:t>
      </w:r>
      <w:r>
        <w:rPr>
          <w:rStyle w:val="default"/>
          <w:rFonts w:cs="FrankRuehl"/>
          <w:rtl/>
        </w:rPr>
        <w:t xml:space="preserve"> ו</w:t>
      </w:r>
      <w:r>
        <w:rPr>
          <w:rStyle w:val="default"/>
          <w:rFonts w:cs="FrankRuehl" w:hint="cs"/>
          <w:rtl/>
        </w:rPr>
        <w:t>הש</w:t>
      </w:r>
      <w:r>
        <w:rPr>
          <w:rStyle w:val="default"/>
          <w:rFonts w:cs="FrankRuehl"/>
          <w:rtl/>
        </w:rPr>
        <w:t>יר</w:t>
      </w:r>
      <w:r>
        <w:rPr>
          <w:rStyle w:val="default"/>
          <w:rFonts w:cs="FrankRuehl" w:hint="cs"/>
          <w:rtl/>
        </w:rPr>
        <w:t>ותים שסיפק בש</w:t>
      </w:r>
      <w:r>
        <w:rPr>
          <w:rStyle w:val="default"/>
          <w:rFonts w:cs="FrankRuehl"/>
          <w:rtl/>
        </w:rPr>
        <w:t>נ</w:t>
      </w:r>
      <w:r>
        <w:rPr>
          <w:rStyle w:val="default"/>
          <w:rFonts w:cs="FrankRuehl" w:hint="cs"/>
          <w:rtl/>
        </w:rPr>
        <w:t>ה שאליה מתייחסים הדו"חות, עולה על מאה מיליון שק</w:t>
      </w:r>
      <w:r>
        <w:rPr>
          <w:rStyle w:val="default"/>
          <w:rFonts w:cs="FrankRuehl"/>
          <w:rtl/>
        </w:rPr>
        <w:t xml:space="preserve">לים </w:t>
      </w:r>
      <w:r>
        <w:rPr>
          <w:rStyle w:val="default"/>
          <w:rFonts w:cs="FrankRuehl" w:hint="cs"/>
          <w:rtl/>
        </w:rPr>
        <w:t>חדשים או שהונו העצמי עולה על עשרים מיליון שקלים חדשים או שהוא מעסיק מעל מאתיים עובדים; שר המשפטים, באישור וע</w:t>
      </w:r>
      <w:r>
        <w:rPr>
          <w:rStyle w:val="default"/>
          <w:rFonts w:cs="FrankRuehl"/>
          <w:rtl/>
        </w:rPr>
        <w:t>ד</w:t>
      </w:r>
      <w:r>
        <w:rPr>
          <w:rStyle w:val="default"/>
          <w:rFonts w:cs="FrankRuehl" w:hint="cs"/>
          <w:rtl/>
        </w:rPr>
        <w:t>ת ה</w:t>
      </w:r>
      <w:r>
        <w:rPr>
          <w:rStyle w:val="default"/>
          <w:rFonts w:cs="FrankRuehl"/>
          <w:rtl/>
        </w:rPr>
        <w:t>ח</w:t>
      </w:r>
      <w:r>
        <w:rPr>
          <w:rStyle w:val="default"/>
          <w:rFonts w:cs="FrankRuehl" w:hint="cs"/>
          <w:rtl/>
        </w:rPr>
        <w:t xml:space="preserve">וקה, חוק </w:t>
      </w:r>
      <w:r>
        <w:rPr>
          <w:rStyle w:val="default"/>
          <w:rFonts w:cs="FrankRuehl"/>
          <w:rtl/>
        </w:rPr>
        <w:t xml:space="preserve">ומשפט </w:t>
      </w:r>
      <w:r>
        <w:rPr>
          <w:rStyle w:val="default"/>
          <w:rFonts w:cs="FrankRuehl" w:hint="cs"/>
          <w:rtl/>
        </w:rPr>
        <w:t>של הכנסת, רשאי לשנות בצו את הנתונים הנקובים בפסקה זו, כולם או מקצתם;</w:t>
      </w:r>
    </w:p>
    <w:p w:rsidR="00D85AAC" w:rsidRDefault="00D85AAC" w:rsidP="009838F0">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ח</w:t>
      </w:r>
      <w:r>
        <w:rPr>
          <w:rStyle w:val="default"/>
          <w:rFonts w:cs="FrankRuehl" w:hint="cs"/>
          <w:rtl/>
        </w:rPr>
        <w:t>בר</w:t>
      </w:r>
      <w:r>
        <w:rPr>
          <w:rStyle w:val="default"/>
          <w:rFonts w:cs="FrankRuehl"/>
          <w:rtl/>
        </w:rPr>
        <w:t xml:space="preserve">ה </w:t>
      </w:r>
      <w:r>
        <w:rPr>
          <w:rStyle w:val="default"/>
          <w:rFonts w:cs="FrankRuehl" w:hint="cs"/>
          <w:rtl/>
        </w:rPr>
        <w:t>ממשלתית - כה</w:t>
      </w:r>
      <w:r>
        <w:rPr>
          <w:rStyle w:val="default"/>
          <w:rFonts w:cs="FrankRuehl"/>
          <w:rtl/>
        </w:rPr>
        <w:t>גד</w:t>
      </w:r>
      <w:r>
        <w:rPr>
          <w:rStyle w:val="default"/>
          <w:rFonts w:cs="FrankRuehl" w:hint="cs"/>
          <w:rtl/>
        </w:rPr>
        <w:t>רתה בחוק החברות</w:t>
      </w:r>
      <w:r>
        <w:rPr>
          <w:rStyle w:val="default"/>
          <w:rFonts w:cs="FrankRuehl"/>
          <w:rtl/>
        </w:rPr>
        <w:t xml:space="preserve"> ה</w:t>
      </w:r>
      <w:r>
        <w:rPr>
          <w:rStyle w:val="default"/>
          <w:rFonts w:cs="FrankRuehl" w:hint="cs"/>
          <w:rtl/>
        </w:rPr>
        <w:t>ממ</w:t>
      </w:r>
      <w:r>
        <w:rPr>
          <w:rStyle w:val="default"/>
          <w:rFonts w:cs="FrankRuehl"/>
          <w:rtl/>
        </w:rPr>
        <w:t>של</w:t>
      </w:r>
      <w:r>
        <w:rPr>
          <w:rStyle w:val="default"/>
          <w:rFonts w:cs="FrankRuehl" w:hint="cs"/>
          <w:rtl/>
        </w:rPr>
        <w:t>תיות, תשל"</w:t>
      </w:r>
      <w:r>
        <w:rPr>
          <w:rStyle w:val="default"/>
          <w:rFonts w:cs="FrankRuehl"/>
          <w:rtl/>
        </w:rPr>
        <w:t>ה</w:t>
      </w:r>
      <w:r w:rsidR="009838F0">
        <w:rPr>
          <w:rStyle w:val="default"/>
          <w:rFonts w:cs="FrankRuehl" w:hint="cs"/>
          <w:rtl/>
        </w:rPr>
        <w:t>-</w:t>
      </w:r>
      <w:r w:rsidR="009838F0">
        <w:rPr>
          <w:rStyle w:val="default"/>
          <w:rFonts w:cs="FrankRuehl"/>
          <w:rtl/>
        </w:rPr>
        <w:t>1975.</w:t>
      </w:r>
    </w:p>
    <w:p w:rsidR="00D85AAC" w:rsidRPr="000A2C9F" w:rsidRDefault="00D85AAC">
      <w:pPr>
        <w:pStyle w:val="P33"/>
        <w:spacing w:before="0"/>
        <w:ind w:left="-6" w:right="1134"/>
        <w:rPr>
          <w:rFonts w:cs="FrankRuehl" w:hint="cs"/>
          <w:vanish/>
          <w:color w:val="FF0000"/>
          <w:szCs w:val="20"/>
          <w:shd w:val="clear" w:color="auto" w:fill="FFFF99"/>
          <w:rtl/>
        </w:rPr>
      </w:pPr>
      <w:bookmarkStart w:id="986" w:name="Rov738"/>
      <w:r w:rsidRPr="000A2C9F">
        <w:rPr>
          <w:rFonts w:cs="FrankRuehl" w:hint="cs"/>
          <w:vanish/>
          <w:color w:val="FF0000"/>
          <w:szCs w:val="20"/>
          <w:shd w:val="clear" w:color="auto" w:fill="FFFF99"/>
          <w:rtl/>
        </w:rPr>
        <w:t>מיום 6.3.1991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32</w:t>
      </w:r>
    </w:p>
    <w:p w:rsidR="00D85AAC" w:rsidRPr="000A2C9F" w:rsidRDefault="00D85AAC">
      <w:pPr>
        <w:pStyle w:val="P33"/>
        <w:spacing w:before="0"/>
        <w:ind w:left="-6" w:right="1134"/>
        <w:rPr>
          <w:rFonts w:cs="FrankRuehl" w:hint="cs"/>
          <w:vanish/>
          <w:szCs w:val="20"/>
          <w:shd w:val="clear" w:color="auto" w:fill="FFFF99"/>
          <w:rtl/>
        </w:rPr>
      </w:pPr>
      <w:hyperlink r:id="rId1212" w:history="1">
        <w:r w:rsidRPr="000A2C9F">
          <w:rPr>
            <w:rFonts w:cs="FrankRuehl"/>
            <w:vanish/>
            <w:color w:val="0000FF"/>
            <w:szCs w:val="20"/>
            <w:u w:val="single"/>
            <w:shd w:val="clear" w:color="auto" w:fill="FFFF99"/>
            <w:rtl/>
          </w:rPr>
          <w:t>ס"ח תשנ"א מס' 1348</w:t>
        </w:r>
      </w:hyperlink>
      <w:r w:rsidRPr="000A2C9F">
        <w:rPr>
          <w:rFonts w:cs="FrankRuehl" w:hint="cs"/>
          <w:vanish/>
          <w:szCs w:val="20"/>
          <w:shd w:val="clear" w:color="auto" w:fill="FFFF99"/>
          <w:rtl/>
        </w:rPr>
        <w:t xml:space="preserve"> מיום 6.3.1991 עמ' 104 (</w:t>
      </w:r>
      <w:hyperlink r:id="rId1213" w:history="1">
        <w:r w:rsidRPr="000A2C9F">
          <w:rPr>
            <w:rFonts w:cs="FrankRuehl"/>
            <w:vanish/>
            <w:color w:val="0000FF"/>
            <w:szCs w:val="20"/>
            <w:u w:val="single"/>
            <w:shd w:val="clear" w:color="auto" w:fill="FFFF99"/>
            <w:rtl/>
          </w:rPr>
          <w:t>ה"ח 2016</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424א</w:t>
      </w:r>
      <w:bookmarkEnd w:id="986"/>
    </w:p>
    <w:p w:rsidR="00D85AAC" w:rsidRDefault="00D85AAC" w:rsidP="00013D81">
      <w:pPr>
        <w:pStyle w:val="P00"/>
        <w:spacing w:before="72"/>
        <w:ind w:left="0" w:right="1134"/>
        <w:rPr>
          <w:rStyle w:val="default"/>
          <w:rFonts w:cs="FrankRuehl"/>
          <w:rtl/>
        </w:rPr>
      </w:pPr>
      <w:bookmarkStart w:id="987" w:name="Seif349"/>
      <w:bookmarkEnd w:id="987"/>
      <w:r>
        <w:rPr>
          <w:lang w:val="he-IL"/>
        </w:rPr>
        <w:pict>
          <v:rect id="_x0000_s2650" style="position:absolute;left:0;text-align:left;margin-left:464.5pt;margin-top:8.05pt;width:75.05pt;height:32pt;z-index:2516126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מר</w:t>
                  </w:r>
                  <w:r>
                    <w:rPr>
                      <w:rFonts w:cs="Miriam" w:hint="cs"/>
                      <w:sz w:val="18"/>
                      <w:szCs w:val="18"/>
                      <w:rtl/>
                    </w:rPr>
                    <w:t>מה</w:t>
                  </w:r>
                  <w:r>
                    <w:rPr>
                      <w:rFonts w:cs="Miriam"/>
                      <w:sz w:val="18"/>
                      <w:szCs w:val="18"/>
                      <w:rtl/>
                    </w:rPr>
                    <w:t xml:space="preserve"> ו</w:t>
                  </w:r>
                  <w:r>
                    <w:rPr>
                      <w:rFonts w:cs="Miriam" w:hint="cs"/>
                      <w:sz w:val="18"/>
                      <w:szCs w:val="18"/>
                      <w:rtl/>
                    </w:rPr>
                    <w:t xml:space="preserve">הפרת </w:t>
                  </w:r>
                  <w:r>
                    <w:rPr>
                      <w:rFonts w:cs="Miriam"/>
                      <w:sz w:val="18"/>
                      <w:szCs w:val="18"/>
                      <w:rtl/>
                    </w:rPr>
                    <w:t>אמ</w:t>
                  </w:r>
                  <w:r>
                    <w:rPr>
                      <w:rFonts w:cs="Miriam" w:hint="cs"/>
                      <w:sz w:val="18"/>
                      <w:szCs w:val="18"/>
                      <w:rtl/>
                    </w:rPr>
                    <w:t>ונ</w:t>
                  </w:r>
                  <w:r>
                    <w:rPr>
                      <w:rFonts w:cs="Miriam"/>
                      <w:sz w:val="18"/>
                      <w:szCs w:val="18"/>
                      <w:rtl/>
                    </w:rPr>
                    <w:t>ים</w:t>
                  </w:r>
                  <w:r>
                    <w:rPr>
                      <w:rFonts w:cs="Miriam" w:hint="cs"/>
                      <w:sz w:val="18"/>
                      <w:szCs w:val="18"/>
                      <w:rtl/>
                    </w:rPr>
                    <w:t xml:space="preserve"> בתאגיד </w:t>
                  </w:r>
                  <w:r>
                    <w:rPr>
                      <w:rFonts w:cs="Miriam"/>
                      <w:sz w:val="18"/>
                      <w:szCs w:val="18"/>
                      <w:rtl/>
                    </w:rPr>
                    <w:t>[ח</w:t>
                  </w:r>
                  <w:r>
                    <w:rPr>
                      <w:rFonts w:cs="Miriam" w:hint="cs"/>
                      <w:sz w:val="18"/>
                      <w:szCs w:val="18"/>
                      <w:rtl/>
                    </w:rPr>
                    <w:t>/9ג</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של</w:t>
                  </w:r>
                  <w:r>
                    <w:rPr>
                      <w:rFonts w:cs="Miriam"/>
                      <w:sz w:val="18"/>
                      <w:szCs w:val="18"/>
                      <w:rtl/>
                    </w:rPr>
                    <w:t>"ה</w:t>
                  </w:r>
                  <w:r>
                    <w:rPr>
                      <w:rFonts w:cs="Miriam" w:hint="cs"/>
                      <w:sz w:val="18"/>
                      <w:szCs w:val="18"/>
                      <w:rtl/>
                    </w:rPr>
                    <w:t>]</w:t>
                  </w:r>
                </w:p>
              </w:txbxContent>
            </v:textbox>
            <w10:anchorlock/>
          </v:rect>
        </w:pict>
      </w:r>
      <w:r>
        <w:rPr>
          <w:rStyle w:val="big-number"/>
          <w:rFonts w:cs="Miriam"/>
          <w:rtl/>
        </w:rPr>
        <w:t>425.</w:t>
      </w:r>
      <w:r>
        <w:rPr>
          <w:rStyle w:val="big-number"/>
          <w:rFonts w:cs="Miriam"/>
          <w:rtl/>
        </w:rPr>
        <w:tab/>
      </w:r>
      <w:r>
        <w:rPr>
          <w:rStyle w:val="default"/>
          <w:rFonts w:cs="FrankRuehl"/>
          <w:rtl/>
        </w:rPr>
        <w:t>מנ</w:t>
      </w:r>
      <w:r>
        <w:rPr>
          <w:rStyle w:val="default"/>
          <w:rFonts w:cs="FrankRuehl" w:hint="cs"/>
          <w:rtl/>
        </w:rPr>
        <w:t>הל</w:t>
      </w:r>
      <w:r>
        <w:rPr>
          <w:rStyle w:val="default"/>
          <w:rFonts w:cs="FrankRuehl"/>
          <w:rtl/>
        </w:rPr>
        <w:t>, מ</w:t>
      </w:r>
      <w:r>
        <w:rPr>
          <w:rStyle w:val="default"/>
          <w:rFonts w:cs="FrankRuehl" w:hint="cs"/>
          <w:rtl/>
        </w:rPr>
        <w:t>נהל עסקים או עובד אחר של תאגיד, או כונס נכסים, מ</w:t>
      </w:r>
      <w:r>
        <w:rPr>
          <w:rStyle w:val="default"/>
          <w:rFonts w:cs="FrankRuehl"/>
          <w:rtl/>
        </w:rPr>
        <w:t>פ</w:t>
      </w:r>
      <w:r>
        <w:rPr>
          <w:rStyle w:val="default"/>
          <w:rFonts w:cs="FrankRuehl" w:hint="cs"/>
          <w:rtl/>
        </w:rPr>
        <w:t xml:space="preserve">רק </w:t>
      </w:r>
      <w:r>
        <w:rPr>
          <w:rStyle w:val="default"/>
          <w:rFonts w:cs="FrankRuehl"/>
          <w:rtl/>
        </w:rPr>
        <w:t>ע</w:t>
      </w:r>
      <w:r>
        <w:rPr>
          <w:rStyle w:val="default"/>
          <w:rFonts w:cs="FrankRuehl" w:hint="cs"/>
          <w:rtl/>
        </w:rPr>
        <w:t xml:space="preserve">סקים, מפרק </w:t>
      </w:r>
      <w:r>
        <w:rPr>
          <w:rStyle w:val="default"/>
          <w:rFonts w:cs="FrankRuehl"/>
          <w:rtl/>
        </w:rPr>
        <w:t>עס</w:t>
      </w:r>
      <w:r>
        <w:rPr>
          <w:rStyle w:val="default"/>
          <w:rFonts w:cs="FrankRuehl" w:hint="cs"/>
          <w:rtl/>
        </w:rPr>
        <w:t xml:space="preserve">קים זמני, מנהל נכסים או מנהל מיוחד של </w:t>
      </w:r>
      <w:r>
        <w:rPr>
          <w:rStyle w:val="default"/>
          <w:rFonts w:cs="FrankRuehl"/>
          <w:rtl/>
        </w:rPr>
        <w:t>תא</w:t>
      </w:r>
      <w:r>
        <w:rPr>
          <w:rStyle w:val="default"/>
          <w:rFonts w:cs="FrankRuehl" w:hint="cs"/>
          <w:rtl/>
        </w:rPr>
        <w:t>גי</w:t>
      </w:r>
      <w:r>
        <w:rPr>
          <w:rStyle w:val="default"/>
          <w:rFonts w:cs="FrankRuehl"/>
          <w:rtl/>
        </w:rPr>
        <w:t xml:space="preserve">ד, </w:t>
      </w:r>
      <w:r>
        <w:rPr>
          <w:rStyle w:val="default"/>
          <w:rFonts w:cs="FrankRuehl" w:hint="cs"/>
          <w:rtl/>
        </w:rPr>
        <w:t>אשר נהג אגב מילוי תפקידו במרמה או בהפרת אמונים הפוגעת בתאגיד, דינו - מא</w:t>
      </w:r>
      <w:r>
        <w:rPr>
          <w:rStyle w:val="default"/>
          <w:rFonts w:cs="FrankRuehl"/>
          <w:rtl/>
        </w:rPr>
        <w:t>סר</w:t>
      </w:r>
      <w:r>
        <w:rPr>
          <w:rStyle w:val="default"/>
          <w:rFonts w:cs="FrankRuehl" w:hint="cs"/>
          <w:rtl/>
        </w:rPr>
        <w:t xml:space="preserve"> שלוש שנים. </w:t>
      </w:r>
    </w:p>
    <w:p w:rsidR="00D85AAC" w:rsidRDefault="00D85AAC" w:rsidP="00013D81">
      <w:pPr>
        <w:pStyle w:val="P00"/>
        <w:spacing w:before="72"/>
        <w:ind w:left="0" w:right="1134"/>
        <w:rPr>
          <w:rStyle w:val="default"/>
          <w:rFonts w:cs="FrankRuehl"/>
          <w:rtl/>
        </w:rPr>
      </w:pPr>
      <w:bookmarkStart w:id="988" w:name="Seif350"/>
      <w:bookmarkEnd w:id="988"/>
      <w:r>
        <w:rPr>
          <w:lang w:val="he-IL"/>
        </w:rPr>
        <w:pict>
          <v:rect id="_x0000_s2651" style="position:absolute;left:0;text-align:left;margin-left:464.5pt;margin-top:8.05pt;width:75.05pt;height:16pt;z-index:2516136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הע</w:t>
                  </w:r>
                  <w:r>
                    <w:rPr>
                      <w:rFonts w:cs="Miriam" w:hint="cs"/>
                      <w:sz w:val="18"/>
                      <w:szCs w:val="18"/>
                      <w:rtl/>
                    </w:rPr>
                    <w:t>למ</w:t>
                  </w:r>
                  <w:r>
                    <w:rPr>
                      <w:rFonts w:cs="Miriam"/>
                      <w:sz w:val="18"/>
                      <w:szCs w:val="18"/>
                      <w:rtl/>
                    </w:rPr>
                    <w:t xml:space="preserve">ה </w:t>
                  </w:r>
                  <w:r>
                    <w:rPr>
                      <w:rFonts w:cs="Miriam" w:hint="cs"/>
                      <w:sz w:val="18"/>
                      <w:szCs w:val="18"/>
                      <w:rtl/>
                    </w:rPr>
                    <w:t xml:space="preserve">במרמה </w:t>
                  </w:r>
                  <w:r>
                    <w:rPr>
                      <w:rFonts w:cs="Miriam"/>
                      <w:sz w:val="18"/>
                      <w:szCs w:val="18"/>
                      <w:rtl/>
                    </w:rPr>
                    <w:br/>
                    <w:t>[ח</w:t>
                  </w:r>
                  <w:r>
                    <w:rPr>
                      <w:rFonts w:cs="Miriam" w:hint="cs"/>
                      <w:sz w:val="18"/>
                      <w:szCs w:val="18"/>
                      <w:rtl/>
                    </w:rPr>
                    <w:t>/10]</w:t>
                  </w:r>
                </w:p>
              </w:txbxContent>
            </v:textbox>
            <w10:anchorlock/>
          </v:rect>
        </w:pict>
      </w:r>
      <w:r>
        <w:rPr>
          <w:rStyle w:val="big-number"/>
          <w:rFonts w:cs="Miriam"/>
          <w:rtl/>
        </w:rPr>
        <w:t>426.</w:t>
      </w:r>
      <w:r>
        <w:rPr>
          <w:rStyle w:val="big-number"/>
          <w:rFonts w:cs="Miriam"/>
          <w:rtl/>
        </w:rPr>
        <w:tab/>
      </w:r>
      <w:r>
        <w:rPr>
          <w:rStyle w:val="default"/>
          <w:rFonts w:cs="FrankRuehl"/>
          <w:rtl/>
        </w:rPr>
        <w:t>המ</w:t>
      </w:r>
      <w:r>
        <w:rPr>
          <w:rStyle w:val="default"/>
          <w:rFonts w:cs="FrankRuehl" w:hint="cs"/>
          <w:rtl/>
        </w:rPr>
        <w:t>על</w:t>
      </w:r>
      <w:r>
        <w:rPr>
          <w:rStyle w:val="default"/>
          <w:rFonts w:cs="FrankRuehl"/>
          <w:rtl/>
        </w:rPr>
        <w:t>ים</w:t>
      </w:r>
      <w:r>
        <w:rPr>
          <w:rStyle w:val="default"/>
          <w:rFonts w:cs="FrankRuehl" w:hint="cs"/>
          <w:rtl/>
        </w:rPr>
        <w:t xml:space="preserve"> או משמיד או מוציא מרשותו מסמך או נכס בכוונה לרמות, דינו - מא</w:t>
      </w:r>
      <w:r>
        <w:rPr>
          <w:rStyle w:val="default"/>
          <w:rFonts w:cs="FrankRuehl"/>
          <w:rtl/>
        </w:rPr>
        <w:t>סר</w:t>
      </w:r>
      <w:r>
        <w:rPr>
          <w:rStyle w:val="default"/>
          <w:rFonts w:cs="FrankRuehl" w:hint="cs"/>
          <w:rtl/>
        </w:rPr>
        <w:t xml:space="preserve"> שלוש שנים.</w:t>
      </w:r>
      <w:r>
        <w:rPr>
          <w:rStyle w:val="default"/>
          <w:rFonts w:cs="FrankRuehl"/>
          <w:rtl/>
        </w:rPr>
        <w:t xml:space="preserve"> </w:t>
      </w:r>
    </w:p>
    <w:p w:rsidR="00D85AAC" w:rsidRDefault="00D85AAC" w:rsidP="00013D81">
      <w:pPr>
        <w:pStyle w:val="P00"/>
        <w:spacing w:before="72"/>
        <w:ind w:left="0" w:right="1134"/>
        <w:rPr>
          <w:rStyle w:val="default"/>
          <w:rFonts w:cs="FrankRuehl"/>
          <w:rtl/>
        </w:rPr>
      </w:pPr>
      <w:bookmarkStart w:id="989" w:name="Seif351"/>
      <w:bookmarkEnd w:id="989"/>
      <w:r>
        <w:rPr>
          <w:lang w:val="he-IL"/>
        </w:rPr>
        <w:pict>
          <v:rect id="_x0000_s2652" style="position:absolute;left:0;text-align:left;margin-left:464.5pt;margin-top:8.05pt;width:75.05pt;height:24pt;z-index:2516147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סח</w:t>
                  </w:r>
                  <w:r>
                    <w:rPr>
                      <w:rFonts w:cs="Miriam" w:hint="cs"/>
                      <w:sz w:val="18"/>
                      <w:szCs w:val="18"/>
                      <w:rtl/>
                    </w:rPr>
                    <w:t>יט</w:t>
                  </w:r>
                  <w:r>
                    <w:rPr>
                      <w:rFonts w:cs="Miriam"/>
                      <w:sz w:val="18"/>
                      <w:szCs w:val="18"/>
                      <w:rtl/>
                    </w:rPr>
                    <w:t xml:space="preserve">ה </w:t>
                  </w:r>
                  <w:r>
                    <w:rPr>
                      <w:rFonts w:cs="Miriam" w:hint="cs"/>
                      <w:sz w:val="18"/>
                      <w:szCs w:val="18"/>
                      <w:rtl/>
                    </w:rPr>
                    <w:t xml:space="preserve">בכוח </w:t>
                  </w:r>
                  <w:r>
                    <w:rPr>
                      <w:rFonts w:cs="Miriam"/>
                      <w:sz w:val="18"/>
                      <w:szCs w:val="18"/>
                      <w:rtl/>
                    </w:rPr>
                    <w:t>[ח</w:t>
                  </w:r>
                  <w:r>
                    <w:rPr>
                      <w:rFonts w:cs="Miriam" w:hint="cs"/>
                      <w:sz w:val="18"/>
                      <w:szCs w:val="18"/>
                      <w:rtl/>
                    </w:rPr>
                    <w:t>/11]</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427.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w:t>
      </w:r>
      <w:r>
        <w:rPr>
          <w:rStyle w:val="default"/>
          <w:rFonts w:cs="FrankRuehl"/>
          <w:rtl/>
        </w:rPr>
        <w:t>תמ</w:t>
      </w:r>
      <w:r>
        <w:rPr>
          <w:rStyle w:val="default"/>
          <w:rFonts w:cs="FrankRuehl" w:hint="cs"/>
          <w:rtl/>
        </w:rPr>
        <w:t>ש שלא כדין בכוח כדי להניע אדם לעשות מעשה או להימנע ממעשה שהו</w:t>
      </w:r>
      <w:r>
        <w:rPr>
          <w:rStyle w:val="default"/>
          <w:rFonts w:cs="FrankRuehl"/>
          <w:rtl/>
        </w:rPr>
        <w:t xml:space="preserve">א </w:t>
      </w:r>
      <w:r>
        <w:rPr>
          <w:rStyle w:val="default"/>
          <w:rFonts w:cs="FrankRuehl" w:hint="cs"/>
          <w:rtl/>
        </w:rPr>
        <w:t>רש</w:t>
      </w:r>
      <w:r>
        <w:rPr>
          <w:rStyle w:val="default"/>
          <w:rFonts w:cs="FrankRuehl"/>
          <w:rtl/>
        </w:rPr>
        <w:t>אי</w:t>
      </w:r>
      <w:r>
        <w:rPr>
          <w:rStyle w:val="default"/>
          <w:rFonts w:cs="FrankRuehl" w:hint="cs"/>
          <w:rtl/>
        </w:rPr>
        <w:t xml:space="preserve"> לעשותו, דינו - מא</w:t>
      </w:r>
      <w:r>
        <w:rPr>
          <w:rStyle w:val="default"/>
          <w:rFonts w:cs="FrankRuehl"/>
          <w:rtl/>
        </w:rPr>
        <w:t>סר</w:t>
      </w:r>
      <w:r>
        <w:rPr>
          <w:rStyle w:val="default"/>
          <w:rFonts w:cs="FrankRuehl" w:hint="cs"/>
          <w:rtl/>
        </w:rPr>
        <w:t xml:space="preserve"> שבע שנים; הב</w:t>
      </w:r>
      <w:r>
        <w:rPr>
          <w:rStyle w:val="default"/>
          <w:rFonts w:cs="FrankRuehl"/>
          <w:rtl/>
        </w:rPr>
        <w:t>יא ה</w:t>
      </w:r>
      <w:r>
        <w:rPr>
          <w:rStyle w:val="default"/>
          <w:rFonts w:cs="FrankRuehl" w:hint="cs"/>
          <w:rtl/>
        </w:rPr>
        <w:t>שימוש בכוח לידי עשיית המעשה או המחדל, דינו - מא</w:t>
      </w:r>
      <w:r>
        <w:rPr>
          <w:rStyle w:val="default"/>
          <w:rFonts w:cs="FrankRuehl"/>
          <w:rtl/>
        </w:rPr>
        <w:t>סר</w:t>
      </w:r>
      <w:r>
        <w:rPr>
          <w:rStyle w:val="default"/>
          <w:rFonts w:cs="FrankRuehl" w:hint="cs"/>
          <w:rtl/>
        </w:rPr>
        <w:t xml:space="preserve"> תשע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דין המאכיל או המשקה סמים או משקאות משכרים כ</w:t>
      </w:r>
      <w:r>
        <w:rPr>
          <w:rStyle w:val="default"/>
          <w:rFonts w:cs="FrankRuehl"/>
          <w:rtl/>
        </w:rPr>
        <w:t>די</w:t>
      </w:r>
      <w:r>
        <w:rPr>
          <w:rStyle w:val="default"/>
          <w:rFonts w:cs="FrankRuehl" w:hint="cs"/>
          <w:rtl/>
        </w:rPr>
        <w:t xml:space="preserve">ן המשתמש בכוח. </w:t>
      </w:r>
    </w:p>
    <w:p w:rsidR="00D85AAC" w:rsidRDefault="00D85AAC" w:rsidP="00013D81">
      <w:pPr>
        <w:pStyle w:val="P00"/>
        <w:spacing w:before="72"/>
        <w:ind w:left="0" w:right="1134"/>
        <w:rPr>
          <w:rStyle w:val="default"/>
          <w:rFonts w:cs="FrankRuehl" w:hint="cs"/>
          <w:rtl/>
        </w:rPr>
      </w:pPr>
      <w:bookmarkStart w:id="990" w:name="Seif352"/>
      <w:bookmarkEnd w:id="990"/>
      <w:r>
        <w:rPr>
          <w:lang w:val="he-IL"/>
        </w:rPr>
        <w:pict>
          <v:rect id="_x0000_s2653" style="position:absolute;left:0;text-align:left;margin-left:464.5pt;margin-top:8.05pt;width:75.05pt;height:40pt;z-index:2516157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סח</w:t>
                  </w:r>
                  <w:r>
                    <w:rPr>
                      <w:rFonts w:cs="Miriam" w:hint="cs"/>
                      <w:sz w:val="18"/>
                      <w:szCs w:val="18"/>
                      <w:rtl/>
                    </w:rPr>
                    <w:t>יט</w:t>
                  </w:r>
                  <w:r>
                    <w:rPr>
                      <w:rFonts w:cs="Miriam"/>
                      <w:sz w:val="18"/>
                      <w:szCs w:val="18"/>
                      <w:rtl/>
                    </w:rPr>
                    <w:t xml:space="preserve">ה </w:t>
                  </w:r>
                  <w:r>
                    <w:rPr>
                      <w:rFonts w:cs="Miriam" w:hint="cs"/>
                      <w:sz w:val="18"/>
                      <w:szCs w:val="18"/>
                      <w:rtl/>
                    </w:rPr>
                    <w:t xml:space="preserve">באיומים </w:t>
                  </w:r>
                  <w:r>
                    <w:rPr>
                      <w:rFonts w:cs="Miriam"/>
                      <w:sz w:val="18"/>
                      <w:szCs w:val="18"/>
                      <w:rtl/>
                    </w:rPr>
                    <w:br/>
                    <w:t>[ח</w:t>
                  </w:r>
                  <w:r>
                    <w:rPr>
                      <w:rFonts w:cs="Miriam" w:hint="cs"/>
                      <w:sz w:val="18"/>
                      <w:szCs w:val="18"/>
                      <w:rtl/>
                    </w:rPr>
                    <w:t xml:space="preserve">/12]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428.</w:t>
      </w:r>
      <w:r>
        <w:rPr>
          <w:rStyle w:val="big-number"/>
          <w:rFonts w:cs="Miriam"/>
          <w:rtl/>
        </w:rPr>
        <w:tab/>
      </w:r>
      <w:r>
        <w:rPr>
          <w:rStyle w:val="default"/>
          <w:rFonts w:cs="FrankRuehl"/>
          <w:rtl/>
        </w:rPr>
        <w:t>המ</w:t>
      </w:r>
      <w:r>
        <w:rPr>
          <w:rStyle w:val="default"/>
          <w:rFonts w:cs="FrankRuehl" w:hint="cs"/>
          <w:rtl/>
        </w:rPr>
        <w:t>אי</w:t>
      </w:r>
      <w:r>
        <w:rPr>
          <w:rStyle w:val="default"/>
          <w:rFonts w:cs="FrankRuehl"/>
          <w:rtl/>
        </w:rPr>
        <w:t>ים</w:t>
      </w:r>
      <w:r>
        <w:rPr>
          <w:rStyle w:val="default"/>
          <w:rFonts w:cs="FrankRuehl" w:hint="cs"/>
          <w:rtl/>
        </w:rPr>
        <w:t xml:space="preserve"> על אדם בכתב, בעל פה או בהתנהגות, </w:t>
      </w:r>
      <w:r>
        <w:rPr>
          <w:rStyle w:val="default"/>
          <w:rFonts w:cs="FrankRuehl"/>
          <w:rtl/>
        </w:rPr>
        <w:t>בפ</w:t>
      </w:r>
      <w:r>
        <w:rPr>
          <w:rStyle w:val="default"/>
          <w:rFonts w:cs="FrankRuehl" w:hint="cs"/>
          <w:rtl/>
        </w:rPr>
        <w:t>גי</w:t>
      </w:r>
      <w:r>
        <w:rPr>
          <w:rStyle w:val="default"/>
          <w:rFonts w:cs="FrankRuehl"/>
          <w:rtl/>
        </w:rPr>
        <w:t>עה</w:t>
      </w:r>
      <w:r>
        <w:rPr>
          <w:rStyle w:val="default"/>
          <w:rFonts w:cs="FrankRuehl" w:hint="cs"/>
          <w:rtl/>
        </w:rPr>
        <w:t xml:space="preserve"> שלא כדין בגופו או בגוף אדם אחר, בחירותם, ברכושם, בפרנסתם, בשמם הטוב או בצנעת הפרט שלהם, או מאיים על אדם לפרסם או להימנע מפרסם דבר הנוגע לו או לאדם אחר, או מטיל אימה על אדם בדרך אחרת, הכ</w:t>
      </w:r>
      <w:r>
        <w:rPr>
          <w:rStyle w:val="default"/>
          <w:rFonts w:cs="FrankRuehl"/>
          <w:rtl/>
        </w:rPr>
        <w:t>ל</w:t>
      </w:r>
      <w:r>
        <w:rPr>
          <w:rStyle w:val="default"/>
          <w:rFonts w:cs="FrankRuehl" w:hint="cs"/>
          <w:rtl/>
        </w:rPr>
        <w:t xml:space="preserve"> כדי להניע את האדם לעשות מעשה או להימנע ממעשה שה</w:t>
      </w:r>
      <w:r>
        <w:rPr>
          <w:rStyle w:val="default"/>
          <w:rFonts w:cs="FrankRuehl"/>
          <w:rtl/>
        </w:rPr>
        <w:t>וא ר</w:t>
      </w:r>
      <w:r>
        <w:rPr>
          <w:rStyle w:val="default"/>
          <w:rFonts w:cs="FrankRuehl" w:hint="cs"/>
          <w:rtl/>
        </w:rPr>
        <w:t>שאי לעשותו</w:t>
      </w:r>
      <w:r>
        <w:rPr>
          <w:rStyle w:val="default"/>
          <w:rFonts w:cs="FrankRuehl"/>
          <w:rtl/>
        </w:rPr>
        <w:t>, ד</w:t>
      </w:r>
      <w:r>
        <w:rPr>
          <w:rStyle w:val="default"/>
          <w:rFonts w:cs="FrankRuehl" w:hint="cs"/>
          <w:rtl/>
        </w:rPr>
        <w:t>ינ</w:t>
      </w:r>
      <w:r>
        <w:rPr>
          <w:rStyle w:val="default"/>
          <w:rFonts w:cs="FrankRuehl"/>
          <w:rtl/>
        </w:rPr>
        <w:t xml:space="preserve">ו - </w:t>
      </w:r>
      <w:r>
        <w:rPr>
          <w:rStyle w:val="default"/>
          <w:rFonts w:cs="FrankRuehl" w:hint="cs"/>
          <w:rtl/>
        </w:rPr>
        <w:t>מא</w:t>
      </w:r>
      <w:r>
        <w:rPr>
          <w:rStyle w:val="default"/>
          <w:rFonts w:cs="FrankRuehl"/>
          <w:rtl/>
        </w:rPr>
        <w:t>סר</w:t>
      </w:r>
      <w:r>
        <w:rPr>
          <w:rStyle w:val="default"/>
          <w:rFonts w:cs="FrankRuehl" w:hint="cs"/>
          <w:rtl/>
        </w:rPr>
        <w:t xml:space="preserve"> שבע שנים; נעשו המעשה או המחדל מפני איום או הטלת אימה כאמור או במהלכם, דינו - מא</w:t>
      </w:r>
      <w:r>
        <w:rPr>
          <w:rStyle w:val="default"/>
          <w:rFonts w:cs="FrankRuehl"/>
          <w:rtl/>
        </w:rPr>
        <w:t>סר</w:t>
      </w:r>
      <w:r>
        <w:rPr>
          <w:rStyle w:val="default"/>
          <w:rFonts w:cs="FrankRuehl" w:hint="cs"/>
          <w:rtl/>
        </w:rPr>
        <w:t xml:space="preserve"> תש</w:t>
      </w:r>
      <w:r>
        <w:rPr>
          <w:rStyle w:val="default"/>
          <w:rFonts w:cs="FrankRuehl"/>
          <w:rtl/>
        </w:rPr>
        <w:t>ע</w:t>
      </w:r>
      <w:r>
        <w:rPr>
          <w:rStyle w:val="default"/>
          <w:rFonts w:cs="FrankRuehl" w:hint="cs"/>
          <w:rtl/>
        </w:rPr>
        <w:t xml:space="preserve"> שנ</w:t>
      </w:r>
      <w:r>
        <w:rPr>
          <w:rStyle w:val="default"/>
          <w:rFonts w:cs="FrankRuehl"/>
          <w:rtl/>
        </w:rPr>
        <w:t>י</w:t>
      </w:r>
      <w:r>
        <w:rPr>
          <w:rStyle w:val="default"/>
          <w:rFonts w:cs="FrankRuehl" w:hint="cs"/>
          <w:rtl/>
        </w:rPr>
        <w:t>ם.</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991" w:name="Rov672"/>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s>
        <w:spacing w:before="0"/>
        <w:ind w:left="-6" w:right="1134"/>
        <w:rPr>
          <w:rFonts w:cs="FrankRuehl" w:hint="cs"/>
          <w:vanish/>
          <w:szCs w:val="20"/>
          <w:shd w:val="clear" w:color="auto" w:fill="FFFF99"/>
          <w:rtl/>
        </w:rPr>
      </w:pPr>
      <w:hyperlink r:id="rId1214"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115 (</w:t>
      </w:r>
      <w:hyperlink r:id="rId1215"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657"/>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428</w:t>
      </w:r>
    </w:p>
    <w:p w:rsidR="00D85AAC" w:rsidRPr="000A2C9F" w:rsidRDefault="00D85AAC">
      <w:pPr>
        <w:pStyle w:val="P00"/>
        <w:tabs>
          <w:tab w:val="clear" w:pos="624"/>
          <w:tab w:val="left" w:pos="657"/>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tabs>
          <w:tab w:val="clear" w:pos="624"/>
          <w:tab w:val="left" w:pos="657"/>
        </w:tabs>
        <w:spacing w:before="0"/>
        <w:ind w:left="-6"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428.</w:t>
      </w:r>
      <w:r w:rsidRPr="000A2C9F">
        <w:rPr>
          <w:rFonts w:cs="FrankRuehl" w:hint="cs"/>
          <w:strike/>
          <w:vanish/>
          <w:sz w:val="22"/>
          <w:szCs w:val="22"/>
          <w:shd w:val="clear" w:color="auto" w:fill="FFFF99"/>
          <w:rtl/>
        </w:rPr>
        <w:tab/>
        <w:t>(א)</w:t>
      </w:r>
      <w:r w:rsidRPr="000A2C9F">
        <w:rPr>
          <w:rFonts w:cs="FrankRuehl" w:hint="cs"/>
          <w:strike/>
          <w:vanish/>
          <w:sz w:val="22"/>
          <w:szCs w:val="22"/>
          <w:shd w:val="clear" w:color="auto" w:fill="FFFF99"/>
          <w:rtl/>
        </w:rPr>
        <w:tab/>
        <w:t>המאיים על אדם, בכתב או בעל פה, בפגיעה שלא כדין בגופו, בחירותו, ברכושו, בשמו הטוב או בפרנסתו שלו או של אדם אחר, אם לא יעשה מעשה, או אם לא יימנע ממעשה שהוא רשאי לעשותו, דינו - מאסר שלוש שנים; נעשו המעשה או המחדל מפני איום כאמור או תוך כדי האיום, דינו - מאסר תשע שנים.</w:t>
      </w:r>
    </w:p>
    <w:p w:rsidR="00D85AAC" w:rsidRDefault="00D85AAC">
      <w:pPr>
        <w:pStyle w:val="P00"/>
        <w:tabs>
          <w:tab w:val="clear" w:pos="624"/>
          <w:tab w:val="left" w:pos="657"/>
        </w:tabs>
        <w:spacing w:before="0"/>
        <w:ind w:left="-6" w:right="1134"/>
        <w:rPr>
          <w:rFonts w:cs="FrankRuehl" w:hint="cs"/>
          <w:strike/>
          <w:sz w:val="2"/>
          <w:szCs w:val="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(ב)</w:t>
      </w:r>
      <w:r w:rsidRPr="000A2C9F">
        <w:rPr>
          <w:rFonts w:cs="FrankRuehl" w:hint="cs"/>
          <w:strike/>
          <w:vanish/>
          <w:sz w:val="22"/>
          <w:szCs w:val="22"/>
          <w:shd w:val="clear" w:color="auto" w:fill="FFFF99"/>
          <w:rtl/>
        </w:rPr>
        <w:tab/>
        <w:t>לענין סעיף זה, דין הכותב, החותם, המדפיס, השולח או המביא כתב איום כשהוא יודע תכנו - כדין המאיים.</w:t>
      </w:r>
      <w:bookmarkEnd w:id="991"/>
    </w:p>
    <w:p w:rsidR="00D85AAC" w:rsidRDefault="00D85AAC" w:rsidP="00013D81">
      <w:pPr>
        <w:pStyle w:val="P00"/>
        <w:spacing w:before="72"/>
        <w:ind w:left="0" w:right="1134"/>
        <w:rPr>
          <w:rStyle w:val="default"/>
          <w:rFonts w:cs="FrankRuehl" w:hint="cs"/>
          <w:rtl/>
        </w:rPr>
      </w:pPr>
      <w:r>
        <w:rPr>
          <w:rFonts w:cs="Miriam"/>
          <w:szCs w:val="32"/>
          <w:rtl/>
          <w:lang w:val="he-IL"/>
        </w:rPr>
        <w:pict>
          <v:shape id="_x0000_s2867" type="#_x0000_t202" style="position:absolute;left:0;text-align:left;margin-left:470.25pt;margin-top:7.1pt;width:1in;height:16.8pt;z-index:251962880"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12) תש"ם-1980</w:t>
                  </w:r>
                </w:p>
              </w:txbxContent>
            </v:textbox>
            <w10:anchorlock/>
          </v:shape>
        </w:pict>
      </w:r>
      <w:r>
        <w:rPr>
          <w:rStyle w:val="big-number"/>
          <w:rFonts w:cs="Miriam"/>
          <w:rtl/>
        </w:rPr>
        <w:t>429.</w:t>
      </w:r>
      <w:r>
        <w:rPr>
          <w:rStyle w:val="big-number"/>
          <w:rFonts w:cs="Miriam"/>
          <w:rtl/>
        </w:rPr>
        <w:tab/>
      </w:r>
      <w:r>
        <w:rPr>
          <w:rStyle w:val="default"/>
          <w:rFonts w:cs="FrankRuehl"/>
          <w:rtl/>
        </w:rPr>
        <w:t xml:space="preserve">(בוטל). </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992" w:name="Rov673"/>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s>
        <w:spacing w:before="0"/>
        <w:ind w:left="-6" w:right="1134"/>
        <w:rPr>
          <w:rFonts w:cs="FrankRuehl" w:hint="cs"/>
          <w:vanish/>
          <w:szCs w:val="20"/>
          <w:shd w:val="clear" w:color="auto" w:fill="FFFF99"/>
          <w:rtl/>
        </w:rPr>
      </w:pPr>
      <w:hyperlink r:id="rId1216"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116 (</w:t>
      </w:r>
      <w:hyperlink r:id="rId1217"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657"/>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429</w:t>
      </w:r>
    </w:p>
    <w:p w:rsidR="00D85AAC" w:rsidRPr="000A2C9F" w:rsidRDefault="00D85AAC">
      <w:pPr>
        <w:pStyle w:val="P00"/>
        <w:tabs>
          <w:tab w:val="clear" w:pos="624"/>
          <w:tab w:val="left" w:pos="657"/>
        </w:tabs>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tabs>
          <w:tab w:val="clear" w:pos="624"/>
          <w:tab w:val="left" w:pos="657"/>
        </w:tabs>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סחיטה בכוח פרסום או מניעת פרסום</w:t>
      </w:r>
    </w:p>
    <w:p w:rsidR="00D85AAC" w:rsidRDefault="00D85AAC">
      <w:pPr>
        <w:pStyle w:val="P00"/>
        <w:spacing w:before="0"/>
        <w:ind w:left="0" w:right="1134"/>
        <w:rPr>
          <w:rStyle w:val="default"/>
          <w:rFonts w:cs="FrankRuehl" w:hint="cs"/>
          <w:sz w:val="2"/>
          <w:szCs w:val="2"/>
          <w:rtl/>
        </w:rPr>
      </w:pPr>
      <w:r w:rsidRPr="000A2C9F">
        <w:rPr>
          <w:rFonts w:cs="FrankRuehl" w:hint="cs"/>
          <w:strike/>
          <w:vanish/>
          <w:sz w:val="22"/>
          <w:szCs w:val="22"/>
          <w:shd w:val="clear" w:color="auto" w:fill="FFFF99"/>
          <w:rtl/>
        </w:rPr>
        <w:t>429.</w:t>
      </w:r>
      <w:r w:rsidRPr="000A2C9F">
        <w:rPr>
          <w:rFonts w:cs="FrankRuehl" w:hint="cs"/>
          <w:strike/>
          <w:vanish/>
          <w:sz w:val="22"/>
          <w:szCs w:val="22"/>
          <w:shd w:val="clear" w:color="auto" w:fill="FFFF99"/>
          <w:rtl/>
        </w:rPr>
        <w:tab/>
        <w:t>המפרסם או מאיים לפרסם לשון הרע על זולתו, או מאיים במישרין או בעקיפין להדפיס או לפרסם משהו הנוגע לזולתו, או מציע במישרין או בעקיפין להימנע מהדפיס או מפרסם משהו הנוגע לזולתו, והכל בכוונה לסחוט ממנו או ממישהו אחר כסף או ערובה לכסף או דבר ערך, או בכוונה לשדל אותו או מישהו אחר ליתן או להשיג למישהו מינוי או משרה שיש עמם ריווח או יחסי אמון, דינו - מאסר שלוש שנים.</w:t>
      </w:r>
      <w:bookmarkEnd w:id="992"/>
    </w:p>
    <w:p w:rsidR="00D85AAC" w:rsidRDefault="00D85AAC" w:rsidP="00013D81">
      <w:pPr>
        <w:pStyle w:val="P00"/>
        <w:spacing w:before="72"/>
        <w:ind w:left="0" w:right="1134"/>
        <w:rPr>
          <w:rStyle w:val="default"/>
          <w:rFonts w:cs="FrankRuehl"/>
          <w:rtl/>
        </w:rPr>
      </w:pPr>
      <w:bookmarkStart w:id="993" w:name="Seif353"/>
      <w:bookmarkEnd w:id="993"/>
      <w:r>
        <w:rPr>
          <w:lang w:val="he-IL"/>
        </w:rPr>
        <w:pict>
          <v:rect id="_x0000_s2654" style="position:absolute;left:0;text-align:left;margin-left:464.5pt;margin-top:8.05pt;width:75.05pt;height:25.5pt;z-index:2516167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נט</w:t>
                  </w:r>
                  <w:r>
                    <w:rPr>
                      <w:rFonts w:cs="Miriam" w:hint="cs"/>
                      <w:sz w:val="18"/>
                      <w:szCs w:val="18"/>
                      <w:rtl/>
                    </w:rPr>
                    <w:t>יל</w:t>
                  </w:r>
                  <w:r>
                    <w:rPr>
                      <w:rFonts w:cs="Miriam"/>
                      <w:sz w:val="18"/>
                      <w:szCs w:val="18"/>
                      <w:rtl/>
                    </w:rPr>
                    <w:t xml:space="preserve">ת </w:t>
                  </w:r>
                  <w:r>
                    <w:rPr>
                      <w:rFonts w:cs="Miriam" w:hint="cs"/>
                      <w:sz w:val="18"/>
                      <w:szCs w:val="18"/>
                      <w:rtl/>
                    </w:rPr>
                    <w:t xml:space="preserve">נכסים </w:t>
                  </w:r>
                  <w:r>
                    <w:rPr>
                      <w:rFonts w:cs="Miriam"/>
                      <w:sz w:val="18"/>
                      <w:szCs w:val="18"/>
                      <w:rtl/>
                    </w:rPr>
                    <w:t>לש</w:t>
                  </w:r>
                  <w:r>
                    <w:rPr>
                      <w:rFonts w:cs="Miriam" w:hint="cs"/>
                      <w:sz w:val="18"/>
                      <w:szCs w:val="18"/>
                      <w:rtl/>
                    </w:rPr>
                    <w:t xml:space="preserve">ם </w:t>
                  </w:r>
                  <w:r>
                    <w:rPr>
                      <w:rFonts w:cs="Miriam"/>
                      <w:sz w:val="18"/>
                      <w:szCs w:val="18"/>
                      <w:rtl/>
                    </w:rPr>
                    <w:t>סח</w:t>
                  </w:r>
                  <w:r>
                    <w:rPr>
                      <w:rFonts w:cs="Miriam" w:hint="cs"/>
                      <w:sz w:val="18"/>
                      <w:szCs w:val="18"/>
                      <w:rtl/>
                    </w:rPr>
                    <w:t xml:space="preserve">יטה </w:t>
                  </w:r>
                  <w:r>
                    <w:rPr>
                      <w:rFonts w:cs="Miriam"/>
                      <w:sz w:val="18"/>
                      <w:szCs w:val="18"/>
                      <w:rtl/>
                    </w:rPr>
                    <w:t>[ח</w:t>
                  </w:r>
                  <w:r>
                    <w:rPr>
                      <w:rFonts w:cs="Miriam" w:hint="cs"/>
                      <w:sz w:val="18"/>
                      <w:szCs w:val="18"/>
                      <w:rtl/>
                    </w:rPr>
                    <w:t>/12א</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ל]</w:t>
                  </w:r>
                </w:p>
              </w:txbxContent>
            </v:textbox>
            <w10:anchorlock/>
          </v:rect>
        </w:pict>
      </w:r>
      <w:r>
        <w:rPr>
          <w:rStyle w:val="big-number"/>
          <w:rFonts w:cs="Miriam"/>
          <w:rtl/>
        </w:rPr>
        <w:t>430.</w:t>
      </w:r>
      <w:r>
        <w:rPr>
          <w:rStyle w:val="big-number"/>
          <w:rFonts w:cs="Miriam"/>
          <w:rtl/>
        </w:rPr>
        <w:tab/>
      </w:r>
      <w:r>
        <w:rPr>
          <w:rStyle w:val="default"/>
          <w:rFonts w:cs="FrankRuehl"/>
          <w:rtl/>
        </w:rPr>
        <w:t>הנ</w:t>
      </w:r>
      <w:r>
        <w:rPr>
          <w:rStyle w:val="default"/>
          <w:rFonts w:cs="FrankRuehl" w:hint="cs"/>
          <w:rtl/>
        </w:rPr>
        <w:t>וט</w:t>
      </w:r>
      <w:r>
        <w:rPr>
          <w:rStyle w:val="default"/>
          <w:rFonts w:cs="FrankRuehl"/>
          <w:rtl/>
        </w:rPr>
        <w:t xml:space="preserve">ל </w:t>
      </w:r>
      <w:r>
        <w:rPr>
          <w:rStyle w:val="default"/>
          <w:rFonts w:cs="FrankRuehl" w:hint="cs"/>
          <w:rtl/>
        </w:rPr>
        <w:t>נכס של זולתו שלא כדין כדי להניעו לתת דבר או לעשות מסמך או לחתום עליו, דינו - מא</w:t>
      </w:r>
      <w:r>
        <w:rPr>
          <w:rStyle w:val="default"/>
          <w:rFonts w:cs="FrankRuehl"/>
          <w:rtl/>
        </w:rPr>
        <w:t>סר</w:t>
      </w:r>
      <w:r>
        <w:rPr>
          <w:rStyle w:val="default"/>
          <w:rFonts w:cs="FrankRuehl" w:hint="cs"/>
          <w:rtl/>
        </w:rPr>
        <w:t xml:space="preserve"> שנה. </w:t>
      </w:r>
    </w:p>
    <w:p w:rsidR="00D85AAC" w:rsidRDefault="00D85AAC" w:rsidP="00013D81">
      <w:pPr>
        <w:pStyle w:val="P00"/>
        <w:spacing w:before="72"/>
        <w:ind w:left="0" w:right="1134"/>
        <w:rPr>
          <w:rStyle w:val="default"/>
          <w:rFonts w:cs="FrankRuehl"/>
          <w:rtl/>
        </w:rPr>
      </w:pPr>
      <w:bookmarkStart w:id="994" w:name="Seif354"/>
      <w:bookmarkEnd w:id="994"/>
      <w:r>
        <w:rPr>
          <w:lang w:val="he-IL"/>
        </w:rPr>
        <w:pict>
          <v:rect id="_x0000_s2655" style="position:absolute;left:0;text-align:left;margin-left:464.5pt;margin-top:8.05pt;width:75.05pt;height:27.3pt;z-index:251617792"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עו</w:t>
                  </w:r>
                  <w:r>
                    <w:rPr>
                      <w:rFonts w:cs="Miriam" w:hint="cs"/>
                      <w:sz w:val="18"/>
                      <w:szCs w:val="18"/>
                      <w:rtl/>
                    </w:rPr>
                    <w:t xml:space="preserve">שק </w:t>
                  </w:r>
                  <w:r>
                    <w:rPr>
                      <w:rFonts w:cs="Miriam"/>
                      <w:sz w:val="18"/>
                      <w:szCs w:val="18"/>
                      <w:rtl/>
                    </w:rPr>
                    <w:t>[ח</w:t>
                  </w:r>
                  <w:r>
                    <w:rPr>
                      <w:rFonts w:cs="Miriam" w:hint="cs"/>
                      <w:sz w:val="18"/>
                      <w:szCs w:val="18"/>
                      <w:rtl/>
                    </w:rPr>
                    <w:t>/13]</w:t>
                  </w:r>
                </w:p>
                <w:p w:rsidR="008657E3" w:rsidRDefault="008657E3">
                  <w:pPr>
                    <w:spacing w:line="160" w:lineRule="exact"/>
                    <w:jc w:val="left"/>
                    <w:rPr>
                      <w:rFonts w:cs="Miriam"/>
                      <w:noProof/>
                      <w:sz w:val="18"/>
                      <w:szCs w:val="18"/>
                      <w:rtl/>
                    </w:rPr>
                  </w:pPr>
                  <w:r>
                    <w:rPr>
                      <w:rFonts w:cs="Miriam" w:hint="cs"/>
                      <w:sz w:val="18"/>
                      <w:szCs w:val="18"/>
                      <w:rtl/>
                    </w:rPr>
                    <w:t>(תיקון מס' 91) תשס"ז-2006</w:t>
                  </w:r>
                </w:p>
              </w:txbxContent>
            </v:textbox>
            <w10:anchorlock/>
          </v:rect>
        </w:pict>
      </w:r>
      <w:r>
        <w:rPr>
          <w:rStyle w:val="big-number"/>
          <w:rFonts w:cs="Miriam"/>
          <w:rtl/>
        </w:rPr>
        <w:t>431.</w:t>
      </w:r>
      <w:r>
        <w:rPr>
          <w:rStyle w:val="big-number"/>
          <w:rFonts w:cs="Miriam"/>
          <w:rtl/>
        </w:rPr>
        <w:tab/>
      </w:r>
      <w:r>
        <w:rPr>
          <w:rStyle w:val="default"/>
          <w:rFonts w:cs="FrankRuehl"/>
          <w:rtl/>
        </w:rPr>
        <w:t>המ</w:t>
      </w:r>
      <w:r>
        <w:rPr>
          <w:rStyle w:val="default"/>
          <w:rFonts w:cs="FrankRuehl" w:hint="cs"/>
          <w:rtl/>
        </w:rPr>
        <w:t>נ</w:t>
      </w:r>
      <w:r>
        <w:rPr>
          <w:rStyle w:val="default"/>
          <w:rFonts w:cs="FrankRuehl"/>
          <w:rtl/>
        </w:rPr>
        <w:t>צ</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 xml:space="preserve">ת </w:t>
      </w:r>
      <w:r>
        <w:rPr>
          <w:rStyle w:val="default"/>
          <w:rFonts w:cs="FrankRuehl" w:hint="cs"/>
          <w:rtl/>
        </w:rPr>
        <w:t>המצוקה, החולשה הגופנית או השכלית, חוסר</w:t>
      </w:r>
      <w:r>
        <w:rPr>
          <w:rStyle w:val="default"/>
          <w:rFonts w:cs="FrankRuehl"/>
          <w:rtl/>
        </w:rPr>
        <w:t xml:space="preserve"> </w:t>
      </w:r>
      <w:r>
        <w:rPr>
          <w:rStyle w:val="default"/>
          <w:rFonts w:cs="FrankRuehl" w:hint="cs"/>
          <w:rtl/>
        </w:rPr>
        <w:t>הנס</w:t>
      </w:r>
      <w:r>
        <w:rPr>
          <w:rStyle w:val="default"/>
          <w:rFonts w:cs="FrankRuehl"/>
          <w:rtl/>
        </w:rPr>
        <w:t>י</w:t>
      </w:r>
      <w:r>
        <w:rPr>
          <w:rStyle w:val="default"/>
          <w:rFonts w:cs="FrankRuehl" w:hint="cs"/>
          <w:rtl/>
        </w:rPr>
        <w:t>ון או קלות</w:t>
      </w:r>
      <w:r>
        <w:rPr>
          <w:rStyle w:val="default"/>
          <w:rFonts w:cs="FrankRuehl"/>
          <w:rtl/>
        </w:rPr>
        <w:t xml:space="preserve"> ה</w:t>
      </w:r>
      <w:r>
        <w:rPr>
          <w:rStyle w:val="default"/>
          <w:rFonts w:cs="FrankRuehl" w:hint="cs"/>
          <w:rtl/>
        </w:rPr>
        <w:t>דעת של הזולת לאחת מאלה, דינו - מא</w:t>
      </w:r>
      <w:r>
        <w:rPr>
          <w:rStyle w:val="default"/>
          <w:rFonts w:cs="FrankRuehl"/>
          <w:rtl/>
        </w:rPr>
        <w:t>סר</w:t>
      </w:r>
      <w:r>
        <w:rPr>
          <w:rStyle w:val="default"/>
          <w:rFonts w:cs="FrankRuehl" w:hint="cs"/>
          <w:rtl/>
        </w:rPr>
        <w:t xml:space="preserve"> שלוש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ור</w:t>
      </w:r>
      <w:r>
        <w:rPr>
          <w:rStyle w:val="default"/>
          <w:rFonts w:cs="FrankRuehl"/>
          <w:rtl/>
        </w:rPr>
        <w:t xml:space="preserve">ש </w:t>
      </w:r>
      <w:r>
        <w:rPr>
          <w:rStyle w:val="default"/>
          <w:rFonts w:cs="FrankRuehl" w:hint="cs"/>
          <w:rtl/>
        </w:rPr>
        <w:t>או מקבל דבר שאינו מגיע לו כד</w:t>
      </w:r>
      <w:r>
        <w:rPr>
          <w:rStyle w:val="default"/>
          <w:rFonts w:cs="FrankRuehl"/>
          <w:rtl/>
        </w:rPr>
        <w:t>י</w:t>
      </w:r>
      <w:r>
        <w:rPr>
          <w:rStyle w:val="default"/>
          <w:rFonts w:cs="FrankRuehl" w:hint="cs"/>
          <w:rtl/>
        </w:rPr>
        <w:t xml:space="preserve">ן;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ור</w:t>
      </w:r>
      <w:r>
        <w:rPr>
          <w:rStyle w:val="default"/>
          <w:rFonts w:cs="FrankRuehl"/>
          <w:rtl/>
        </w:rPr>
        <w:t xml:space="preserve">ש </w:t>
      </w:r>
      <w:r>
        <w:rPr>
          <w:rStyle w:val="default"/>
          <w:rFonts w:cs="FrankRuehl" w:hint="cs"/>
          <w:rtl/>
        </w:rPr>
        <w:t>או מקבל בעד מצרך או בעד שירות תמורה העולה במידה בלתי סבירה על התמורה המקובלת;</w:t>
      </w:r>
    </w:p>
    <w:p w:rsidR="00D85AAC" w:rsidRDefault="00D85A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נ</w:t>
      </w:r>
      <w:r>
        <w:rPr>
          <w:rStyle w:val="default"/>
          <w:rFonts w:cs="FrankRuehl" w:hint="cs"/>
          <w:rtl/>
        </w:rPr>
        <w:t>ות</w:t>
      </w:r>
      <w:r>
        <w:rPr>
          <w:rStyle w:val="default"/>
          <w:rFonts w:cs="FrankRuehl"/>
          <w:rtl/>
        </w:rPr>
        <w:t xml:space="preserve">ן </w:t>
      </w:r>
      <w:r>
        <w:rPr>
          <w:rStyle w:val="default"/>
          <w:rFonts w:cs="FrankRuehl" w:hint="cs"/>
          <w:rtl/>
        </w:rPr>
        <w:t xml:space="preserve">בעד מצרך או בעד </w:t>
      </w:r>
      <w:r>
        <w:rPr>
          <w:rStyle w:val="default"/>
          <w:rFonts w:cs="FrankRuehl"/>
          <w:rtl/>
        </w:rPr>
        <w:t>שי</w:t>
      </w:r>
      <w:r>
        <w:rPr>
          <w:rStyle w:val="default"/>
          <w:rFonts w:cs="FrankRuehl" w:hint="cs"/>
          <w:rtl/>
        </w:rPr>
        <w:t>רו</w:t>
      </w:r>
      <w:r>
        <w:rPr>
          <w:rStyle w:val="default"/>
          <w:rFonts w:cs="FrankRuehl"/>
          <w:rtl/>
        </w:rPr>
        <w:t xml:space="preserve">ת </w:t>
      </w:r>
      <w:r>
        <w:rPr>
          <w:rStyle w:val="default"/>
          <w:rFonts w:cs="FrankRuehl" w:hint="cs"/>
          <w:rtl/>
        </w:rPr>
        <w:t>תמורה הנופלת במידה בלתי סבירה מן התמורה המקובלת.</w:t>
      </w:r>
    </w:p>
    <w:p w:rsidR="00D85AAC" w:rsidRPr="000A2C9F" w:rsidRDefault="00D85AAC">
      <w:pPr>
        <w:pStyle w:val="P33"/>
        <w:tabs>
          <w:tab w:val="clear" w:pos="6259"/>
          <w:tab w:val="left" w:pos="624"/>
          <w:tab w:val="left" w:pos="1021"/>
          <w:tab w:val="left" w:pos="1474"/>
        </w:tabs>
        <w:spacing w:before="0"/>
        <w:ind w:left="-6" w:right="1134"/>
        <w:rPr>
          <w:rFonts w:cs="FrankRuehl" w:hint="cs"/>
          <w:vanish/>
          <w:color w:val="FF0000"/>
          <w:szCs w:val="20"/>
          <w:shd w:val="clear" w:color="auto" w:fill="FFFF99"/>
          <w:rtl/>
        </w:rPr>
      </w:pPr>
      <w:bookmarkStart w:id="995" w:name="Rov990"/>
      <w:r w:rsidRPr="000A2C9F">
        <w:rPr>
          <w:rFonts w:cs="FrankRuehl" w:hint="cs"/>
          <w:vanish/>
          <w:color w:val="FF0000"/>
          <w:szCs w:val="20"/>
          <w:shd w:val="clear" w:color="auto" w:fill="FFFF99"/>
          <w:rtl/>
        </w:rPr>
        <w:t>מיום 29.10.2006</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r w:rsidRPr="000A2C9F">
        <w:rPr>
          <w:rFonts w:cs="FrankRuehl" w:hint="cs"/>
          <w:b/>
          <w:bCs/>
          <w:vanish/>
          <w:szCs w:val="20"/>
          <w:shd w:val="clear" w:color="auto" w:fill="FFFF99"/>
          <w:rtl/>
        </w:rPr>
        <w:t>תיקון מס' 91</w:t>
      </w:r>
    </w:p>
    <w:p w:rsidR="00D85AAC" w:rsidRPr="000A2C9F" w:rsidRDefault="00D85AAC">
      <w:pPr>
        <w:pStyle w:val="P33"/>
        <w:tabs>
          <w:tab w:val="clear" w:pos="6259"/>
          <w:tab w:val="left" w:pos="624"/>
          <w:tab w:val="left" w:pos="1021"/>
          <w:tab w:val="left" w:pos="1474"/>
        </w:tabs>
        <w:spacing w:before="0"/>
        <w:ind w:left="-6" w:right="1134"/>
        <w:rPr>
          <w:rFonts w:cs="FrankRuehl" w:hint="cs"/>
          <w:vanish/>
          <w:szCs w:val="20"/>
          <w:shd w:val="clear" w:color="auto" w:fill="FFFF99"/>
          <w:rtl/>
        </w:rPr>
      </w:pPr>
      <w:hyperlink r:id="rId1218" w:history="1">
        <w:r w:rsidRPr="000A2C9F">
          <w:rPr>
            <w:rStyle w:val="Hyperlink"/>
            <w:rFonts w:cs="FrankRuehl" w:hint="cs"/>
            <w:vanish/>
            <w:szCs w:val="20"/>
            <w:shd w:val="clear" w:color="auto" w:fill="FFFF99"/>
            <w:rtl/>
          </w:rPr>
          <w:t>ס"ח תשס"ז מס' 2067</w:t>
        </w:r>
      </w:hyperlink>
      <w:r w:rsidRPr="000A2C9F">
        <w:rPr>
          <w:rFonts w:cs="FrankRuehl" w:hint="cs"/>
          <w:vanish/>
          <w:szCs w:val="20"/>
          <w:shd w:val="clear" w:color="auto" w:fill="FFFF99"/>
          <w:rtl/>
        </w:rPr>
        <w:t xml:space="preserve"> מיום 29.10.2006 עמ' 5 (</w:t>
      </w:r>
      <w:hyperlink r:id="rId1219" w:history="1">
        <w:r w:rsidRPr="000A2C9F">
          <w:rPr>
            <w:rStyle w:val="Hyperlink"/>
            <w:rFonts w:cs="FrankRuehl" w:hint="cs"/>
            <w:vanish/>
            <w:szCs w:val="20"/>
            <w:shd w:val="clear" w:color="auto" w:fill="FFFF99"/>
            <w:rtl/>
          </w:rPr>
          <w:t>ה"ח 231</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sz w:val="2"/>
          <w:szCs w:val="2"/>
          <w:rtl/>
        </w:rPr>
      </w:pPr>
      <w:r w:rsidRPr="000A2C9F">
        <w:rPr>
          <w:rStyle w:val="big-number"/>
          <w:rFonts w:cs="FrankRuehl"/>
          <w:vanish/>
          <w:sz w:val="22"/>
          <w:szCs w:val="22"/>
          <w:shd w:val="clear" w:color="auto" w:fill="FFFF99"/>
          <w:rtl/>
        </w:rPr>
        <w:t>431.</w:t>
      </w:r>
      <w:r w:rsidRPr="000A2C9F">
        <w:rPr>
          <w:rStyle w:val="big-number"/>
          <w:rFonts w:cs="FrankRuehl"/>
          <w:vanish/>
          <w:sz w:val="22"/>
          <w:szCs w:val="22"/>
          <w:shd w:val="clear" w:color="auto" w:fill="FFFF99"/>
          <w:rtl/>
        </w:rPr>
        <w:tab/>
      </w:r>
      <w:r w:rsidRPr="000A2C9F">
        <w:rPr>
          <w:rStyle w:val="default"/>
          <w:rFonts w:cs="FrankRuehl"/>
          <w:vanish/>
          <w:sz w:val="22"/>
          <w:szCs w:val="22"/>
          <w:shd w:val="clear" w:color="auto" w:fill="FFFF99"/>
          <w:rtl/>
        </w:rPr>
        <w:t>המ</w:t>
      </w:r>
      <w:r w:rsidRPr="000A2C9F">
        <w:rPr>
          <w:rStyle w:val="default"/>
          <w:rFonts w:cs="FrankRuehl" w:hint="cs"/>
          <w:vanish/>
          <w:sz w:val="22"/>
          <w:szCs w:val="22"/>
          <w:shd w:val="clear" w:color="auto" w:fill="FFFF99"/>
          <w:rtl/>
        </w:rPr>
        <w:t>נ</w:t>
      </w:r>
      <w:r w:rsidRPr="000A2C9F">
        <w:rPr>
          <w:rStyle w:val="default"/>
          <w:rFonts w:cs="FrankRuehl"/>
          <w:vanish/>
          <w:sz w:val="22"/>
          <w:szCs w:val="22"/>
          <w:shd w:val="clear" w:color="auto" w:fill="FFFF99"/>
          <w:rtl/>
        </w:rPr>
        <w:t>צ</w:t>
      </w:r>
      <w:r w:rsidRPr="000A2C9F">
        <w:rPr>
          <w:rStyle w:val="default"/>
          <w:rFonts w:cs="FrankRuehl" w:hint="cs"/>
          <w:vanish/>
          <w:sz w:val="22"/>
          <w:szCs w:val="22"/>
          <w:shd w:val="clear" w:color="auto" w:fill="FFFF99"/>
          <w:rtl/>
        </w:rPr>
        <w:t>ל</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א</w:t>
      </w:r>
      <w:r w:rsidRPr="000A2C9F">
        <w:rPr>
          <w:rStyle w:val="default"/>
          <w:rFonts w:cs="FrankRuehl"/>
          <w:vanish/>
          <w:sz w:val="22"/>
          <w:szCs w:val="22"/>
          <w:shd w:val="clear" w:color="auto" w:fill="FFFF99"/>
          <w:rtl/>
        </w:rPr>
        <w:t xml:space="preserve">ת </w:t>
      </w:r>
      <w:r w:rsidRPr="000A2C9F">
        <w:rPr>
          <w:rStyle w:val="default"/>
          <w:rFonts w:cs="FrankRuehl" w:hint="cs"/>
          <w:vanish/>
          <w:sz w:val="22"/>
          <w:szCs w:val="22"/>
          <w:shd w:val="clear" w:color="auto" w:fill="FFFF99"/>
          <w:rtl/>
        </w:rPr>
        <w:t>המצוקה, החולשה הגופנית או השכלית, חוסר</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הנס</w:t>
      </w:r>
      <w:r w:rsidRPr="000A2C9F">
        <w:rPr>
          <w:rStyle w:val="default"/>
          <w:rFonts w:cs="FrankRuehl"/>
          <w:vanish/>
          <w:sz w:val="22"/>
          <w:szCs w:val="22"/>
          <w:shd w:val="clear" w:color="auto" w:fill="FFFF99"/>
          <w:rtl/>
        </w:rPr>
        <w:t>י</w:t>
      </w:r>
      <w:r w:rsidRPr="000A2C9F">
        <w:rPr>
          <w:rStyle w:val="default"/>
          <w:rFonts w:cs="FrankRuehl" w:hint="cs"/>
          <w:vanish/>
          <w:sz w:val="22"/>
          <w:szCs w:val="22"/>
          <w:shd w:val="clear" w:color="auto" w:fill="FFFF99"/>
          <w:rtl/>
        </w:rPr>
        <w:t>ון או קלות</w:t>
      </w:r>
      <w:r w:rsidRPr="000A2C9F">
        <w:rPr>
          <w:rStyle w:val="default"/>
          <w:rFonts w:cs="FrankRuehl"/>
          <w:vanish/>
          <w:sz w:val="22"/>
          <w:szCs w:val="22"/>
          <w:shd w:val="clear" w:color="auto" w:fill="FFFF99"/>
          <w:rtl/>
        </w:rPr>
        <w:t xml:space="preserve"> ה</w:t>
      </w:r>
      <w:r w:rsidRPr="000A2C9F">
        <w:rPr>
          <w:rStyle w:val="default"/>
          <w:rFonts w:cs="FrankRuehl" w:hint="cs"/>
          <w:vanish/>
          <w:sz w:val="22"/>
          <w:szCs w:val="22"/>
          <w:shd w:val="clear" w:color="auto" w:fill="FFFF99"/>
          <w:rtl/>
        </w:rPr>
        <w:t xml:space="preserve">דעת של הזולת לאחת מאלה, דינו - </w:t>
      </w:r>
      <w:r w:rsidRPr="000A2C9F">
        <w:rPr>
          <w:rStyle w:val="default"/>
          <w:rFonts w:cs="FrankRuehl" w:hint="cs"/>
          <w:strike/>
          <w:vanish/>
          <w:sz w:val="22"/>
          <w:szCs w:val="22"/>
          <w:shd w:val="clear" w:color="auto" w:fill="FFFF99"/>
          <w:rtl/>
        </w:rPr>
        <w:t>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שנה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מאסר שלוש שנים</w:t>
      </w:r>
      <w:r w:rsidRPr="000A2C9F">
        <w:rPr>
          <w:rStyle w:val="default"/>
          <w:rFonts w:cs="FrankRuehl" w:hint="cs"/>
          <w:vanish/>
          <w:sz w:val="22"/>
          <w:szCs w:val="22"/>
          <w:shd w:val="clear" w:color="auto" w:fill="FFFF99"/>
          <w:rtl/>
        </w:rPr>
        <w:t>:</w:t>
      </w:r>
      <w:bookmarkEnd w:id="995"/>
    </w:p>
    <w:p w:rsidR="00D85AAC" w:rsidRDefault="00D85AAC" w:rsidP="00013D81">
      <w:pPr>
        <w:pStyle w:val="P00"/>
        <w:spacing w:before="72"/>
        <w:ind w:left="0" w:right="1134"/>
        <w:rPr>
          <w:rStyle w:val="default"/>
          <w:rFonts w:cs="FrankRuehl"/>
          <w:rtl/>
        </w:rPr>
      </w:pPr>
      <w:bookmarkStart w:id="996" w:name="Seif355"/>
      <w:bookmarkEnd w:id="996"/>
      <w:r>
        <w:rPr>
          <w:lang w:val="he-IL"/>
        </w:rPr>
        <w:pict>
          <v:rect id="_x0000_s2656" style="position:absolute;left:0;text-align:left;margin-left:464.5pt;margin-top:8.05pt;width:75.05pt;height:32pt;z-index:2516188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צא</w:t>
                  </w:r>
                  <w:r>
                    <w:rPr>
                      <w:rFonts w:cs="Miriam"/>
                      <w:sz w:val="18"/>
                      <w:szCs w:val="18"/>
                      <w:rtl/>
                    </w:rPr>
                    <w:t xml:space="preserve">ת </w:t>
                  </w:r>
                  <w:r>
                    <w:rPr>
                      <w:rFonts w:cs="Miriam" w:hint="cs"/>
                      <w:sz w:val="18"/>
                      <w:szCs w:val="18"/>
                      <w:rtl/>
                    </w:rPr>
                    <w:t xml:space="preserve">שיק </w:t>
                  </w:r>
                  <w:r>
                    <w:rPr>
                      <w:rFonts w:cs="Miriam"/>
                      <w:sz w:val="18"/>
                      <w:szCs w:val="18"/>
                      <w:rtl/>
                    </w:rPr>
                    <w:t>לל</w:t>
                  </w:r>
                  <w:r>
                    <w:rPr>
                      <w:rFonts w:cs="Miriam" w:hint="cs"/>
                      <w:sz w:val="18"/>
                      <w:szCs w:val="18"/>
                      <w:rtl/>
                    </w:rPr>
                    <w:t xml:space="preserve">א </w:t>
                  </w:r>
                  <w:r>
                    <w:rPr>
                      <w:rFonts w:cs="Miriam"/>
                      <w:sz w:val="18"/>
                      <w:szCs w:val="18"/>
                      <w:rtl/>
                    </w:rPr>
                    <w:t>כי</w:t>
                  </w:r>
                  <w:r>
                    <w:rPr>
                      <w:rFonts w:cs="Miriam" w:hint="cs"/>
                      <w:sz w:val="18"/>
                      <w:szCs w:val="18"/>
                      <w:rtl/>
                    </w:rPr>
                    <w:t>סוי</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432.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צי</w:t>
      </w:r>
      <w:r>
        <w:rPr>
          <w:rStyle w:val="default"/>
          <w:rFonts w:cs="FrankRuehl" w:hint="cs"/>
          <w:rtl/>
        </w:rPr>
        <w:t>א שיק שמשך והוא יודע שאין חובה על הבנקאי לפרוע את השיק מן התאריך הנקוב ב</w:t>
      </w:r>
      <w:r>
        <w:rPr>
          <w:rStyle w:val="default"/>
          <w:rFonts w:cs="FrankRuehl"/>
          <w:rtl/>
        </w:rPr>
        <w:t>ו עד</w:t>
      </w:r>
      <w:r>
        <w:rPr>
          <w:rStyle w:val="default"/>
          <w:rFonts w:cs="FrankRuehl" w:hint="cs"/>
          <w:rtl/>
        </w:rPr>
        <w:t xml:space="preserve"> 30 יום לאחריו, או אין לו יסוד סביר להניח שיש חובה כאמור על הבנקאי, והשיק הוצג לפרעון תוך התקופה האמורה וחולל</w:t>
      </w:r>
      <w:r>
        <w:rPr>
          <w:rStyle w:val="default"/>
          <w:rFonts w:cs="FrankRuehl"/>
          <w:rtl/>
        </w:rPr>
        <w:t>, ד</w:t>
      </w:r>
      <w:r>
        <w:rPr>
          <w:rStyle w:val="default"/>
          <w:rFonts w:cs="FrankRuehl" w:hint="cs"/>
          <w:rtl/>
        </w:rPr>
        <w:t>ינ</w:t>
      </w:r>
      <w:r>
        <w:rPr>
          <w:rStyle w:val="default"/>
          <w:rFonts w:cs="FrankRuehl"/>
          <w:rtl/>
        </w:rPr>
        <w:t xml:space="preserve">ו - </w:t>
      </w:r>
      <w:r>
        <w:rPr>
          <w:rStyle w:val="default"/>
          <w:rFonts w:cs="FrankRuehl" w:hint="cs"/>
          <w:rtl/>
        </w:rPr>
        <w:t>מא</w:t>
      </w:r>
      <w:r>
        <w:rPr>
          <w:rStyle w:val="default"/>
          <w:rFonts w:cs="FrankRuehl"/>
          <w:rtl/>
        </w:rPr>
        <w:t>סר</w:t>
      </w:r>
      <w:r>
        <w:rPr>
          <w:rStyle w:val="default"/>
          <w:rFonts w:cs="FrankRuehl" w:hint="cs"/>
          <w:rtl/>
        </w:rPr>
        <w:t xml:space="preserve"> </w:t>
      </w:r>
      <w:r>
        <w:rPr>
          <w:rStyle w:val="default"/>
          <w:rFonts w:cs="FrankRuehl"/>
          <w:rtl/>
        </w:rPr>
        <w:t>שנ</w:t>
      </w:r>
      <w:r>
        <w:rPr>
          <w:rStyle w:val="default"/>
          <w:rFonts w:cs="FrankRuehl" w:hint="cs"/>
          <w:rtl/>
        </w:rPr>
        <w:t>ה או קנס כאמור בסעיף 61 או פי ארבעה מהסכום הנקוב בשיק, לפי הסכום הגדול יותר.</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שי</w:t>
      </w:r>
      <w:r>
        <w:rPr>
          <w:rStyle w:val="default"/>
          <w:rFonts w:cs="FrankRuehl"/>
          <w:rtl/>
        </w:rPr>
        <w:t xml:space="preserve">ק </w:t>
      </w:r>
      <w:r>
        <w:rPr>
          <w:rStyle w:val="default"/>
          <w:rFonts w:cs="FrankRuehl" w:hint="cs"/>
          <w:rtl/>
        </w:rPr>
        <w:t>שלא נקוב בו תאריך, יראו לענין סעיף זה כא</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 xml:space="preserve"> נקוב בו יום ההוצאה. </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וצ</w:t>
      </w:r>
      <w:r>
        <w:rPr>
          <w:rStyle w:val="default"/>
          <w:rFonts w:cs="FrankRuehl"/>
          <w:rtl/>
        </w:rPr>
        <w:t xml:space="preserve">ג </w:t>
      </w:r>
      <w:r>
        <w:rPr>
          <w:rStyle w:val="default"/>
          <w:rFonts w:cs="FrankRuehl" w:hint="cs"/>
          <w:rtl/>
        </w:rPr>
        <w:t>שיק לפרעון תוך התקופה האמורה בסעיף קטן (א) וחולל, והמוציא לא פרעו תוך עשרה ימ</w:t>
      </w:r>
      <w:r>
        <w:rPr>
          <w:rStyle w:val="default"/>
          <w:rFonts w:cs="FrankRuehl"/>
          <w:rtl/>
        </w:rPr>
        <w:t xml:space="preserve">ים </w:t>
      </w:r>
      <w:r>
        <w:rPr>
          <w:rStyle w:val="default"/>
          <w:rFonts w:cs="FrankRuehl" w:hint="cs"/>
          <w:rtl/>
        </w:rPr>
        <w:t>מ</w:t>
      </w:r>
      <w:r>
        <w:rPr>
          <w:rStyle w:val="default"/>
          <w:rFonts w:cs="FrankRuehl"/>
          <w:rtl/>
        </w:rPr>
        <w:t>יום</w:t>
      </w:r>
      <w:r>
        <w:rPr>
          <w:rStyle w:val="default"/>
          <w:rFonts w:cs="FrankRuehl" w:hint="cs"/>
          <w:rtl/>
        </w:rPr>
        <w:t xml:space="preserve"> שדרש זא</w:t>
      </w:r>
      <w:r>
        <w:rPr>
          <w:rStyle w:val="default"/>
          <w:rFonts w:cs="FrankRuehl"/>
          <w:rtl/>
        </w:rPr>
        <w:t xml:space="preserve">ת </w:t>
      </w:r>
      <w:r>
        <w:rPr>
          <w:rStyle w:val="default"/>
          <w:rFonts w:cs="FrankRuehl" w:hint="cs"/>
          <w:rtl/>
        </w:rPr>
        <w:t>האוחז ממנו, חזקה שהוציא את השיק בידיעה או באין לו יסוד סביר להנחה כאמור בסעיף קטן (א), ועליו הראיה לסתור.</w:t>
      </w:r>
    </w:p>
    <w:p w:rsidR="00D85AAC" w:rsidRPr="000A2C9F" w:rsidRDefault="00D85AAC">
      <w:pPr>
        <w:pStyle w:val="P33"/>
        <w:spacing w:before="0"/>
        <w:ind w:left="-6" w:right="1134"/>
        <w:rPr>
          <w:rFonts w:cs="FrankRuehl" w:hint="cs"/>
          <w:vanish/>
          <w:color w:val="FF0000"/>
          <w:szCs w:val="20"/>
          <w:shd w:val="clear" w:color="auto" w:fill="FFFF99"/>
          <w:rtl/>
        </w:rPr>
      </w:pPr>
      <w:bookmarkStart w:id="997" w:name="Rov636"/>
      <w:r w:rsidRPr="000A2C9F">
        <w:rPr>
          <w:rFonts w:cs="FrankRuehl" w:hint="cs"/>
          <w:vanish/>
          <w:color w:val="FF0000"/>
          <w:szCs w:val="20"/>
          <w:shd w:val="clear" w:color="auto" w:fill="FFFF99"/>
          <w:rtl/>
        </w:rPr>
        <w:t>מיום 8.2.1980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10</w:t>
      </w:r>
    </w:p>
    <w:p w:rsidR="00D85AAC" w:rsidRPr="000A2C9F" w:rsidRDefault="00D85AAC">
      <w:pPr>
        <w:pStyle w:val="P33"/>
        <w:spacing w:before="0"/>
        <w:ind w:left="-6" w:right="1134"/>
        <w:rPr>
          <w:rFonts w:cs="FrankRuehl" w:hint="cs"/>
          <w:vanish/>
          <w:szCs w:val="20"/>
          <w:shd w:val="clear" w:color="auto" w:fill="FFFF99"/>
          <w:rtl/>
        </w:rPr>
      </w:pPr>
      <w:hyperlink r:id="rId1220"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61 (</w:t>
      </w:r>
      <w:hyperlink r:id="rId1221"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432</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משיכת שיק ללא כיסוי</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strike/>
          <w:vanish/>
          <w:sz w:val="22"/>
          <w:szCs w:val="22"/>
          <w:shd w:val="clear" w:color="auto" w:fill="FFFF99"/>
          <w:rtl/>
        </w:rPr>
        <w:t>432.</w:t>
      </w:r>
      <w:r w:rsidRPr="000A2C9F">
        <w:rPr>
          <w:rStyle w:val="default"/>
          <w:rFonts w:cs="FrankRuehl" w:hint="cs"/>
          <w:strike/>
          <w:vanish/>
          <w:sz w:val="22"/>
          <w:szCs w:val="22"/>
          <w:shd w:val="clear" w:color="auto" w:fill="FFFF99"/>
          <w:rtl/>
        </w:rPr>
        <w:tab/>
        <w:t>המושך שיק בידיעה שבמועד הנקוב בו כמועד משיכתו אין חובה על הבנקאי לפרעו, דינו - מאסר שנה.</w:t>
      </w:r>
      <w:bookmarkEnd w:id="997"/>
    </w:p>
    <w:p w:rsidR="00D85AAC" w:rsidRDefault="00D85AAC" w:rsidP="00013D81">
      <w:pPr>
        <w:pStyle w:val="P00"/>
        <w:spacing w:before="72"/>
        <w:ind w:left="0" w:right="1134"/>
        <w:rPr>
          <w:rStyle w:val="default"/>
          <w:rFonts w:cs="FrankRuehl" w:hint="cs"/>
          <w:rtl/>
        </w:rPr>
      </w:pPr>
      <w:r>
        <w:rPr>
          <w:rFonts w:cs="Miriam"/>
          <w:szCs w:val="32"/>
          <w:rtl/>
          <w:lang w:val="he-IL"/>
        </w:rPr>
        <w:pict>
          <v:shape id="_x0000_s2868" type="#_x0000_t202" style="position:absolute;left:0;text-align:left;margin-left:470.25pt;margin-top:7.1pt;width:1in;height:16.8pt;z-index:251963904"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10) תש"ם-1980</w:t>
                  </w:r>
                </w:p>
              </w:txbxContent>
            </v:textbox>
            <w10:anchorlock/>
          </v:shape>
        </w:pict>
      </w:r>
      <w:r>
        <w:rPr>
          <w:rStyle w:val="big-number"/>
          <w:rFonts w:cs="Miriam"/>
          <w:rtl/>
        </w:rPr>
        <w:t>433.</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85AAC" w:rsidRPr="000A2C9F" w:rsidRDefault="00D85AAC">
      <w:pPr>
        <w:pStyle w:val="P33"/>
        <w:spacing w:before="0"/>
        <w:ind w:left="-6" w:right="1134"/>
        <w:rPr>
          <w:rFonts w:cs="FrankRuehl" w:hint="cs"/>
          <w:vanish/>
          <w:color w:val="FF0000"/>
          <w:szCs w:val="20"/>
          <w:shd w:val="clear" w:color="auto" w:fill="FFFF99"/>
          <w:rtl/>
        </w:rPr>
      </w:pPr>
      <w:bookmarkStart w:id="998" w:name="Rov637"/>
      <w:r w:rsidRPr="000A2C9F">
        <w:rPr>
          <w:rFonts w:cs="FrankRuehl" w:hint="cs"/>
          <w:vanish/>
          <w:color w:val="FF0000"/>
          <w:szCs w:val="20"/>
          <w:shd w:val="clear" w:color="auto" w:fill="FFFF99"/>
          <w:rtl/>
        </w:rPr>
        <w:t>מיום 8.2.1980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10</w:t>
      </w:r>
    </w:p>
    <w:p w:rsidR="00D85AAC" w:rsidRPr="000A2C9F" w:rsidRDefault="00D85AAC">
      <w:pPr>
        <w:pStyle w:val="P33"/>
        <w:spacing w:before="0"/>
        <w:ind w:left="-6" w:right="1134"/>
        <w:rPr>
          <w:rFonts w:cs="FrankRuehl" w:hint="cs"/>
          <w:vanish/>
          <w:szCs w:val="20"/>
          <w:shd w:val="clear" w:color="auto" w:fill="FFFF99"/>
          <w:rtl/>
        </w:rPr>
      </w:pPr>
      <w:hyperlink r:id="rId1222"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61 (</w:t>
      </w:r>
      <w:hyperlink r:id="rId1223"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433</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ידיעת חוסר כיסוי</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433.</w:t>
      </w:r>
      <w:r w:rsidRPr="000A2C9F">
        <w:rPr>
          <w:rStyle w:val="default"/>
          <w:rFonts w:cs="FrankRuehl" w:hint="cs"/>
          <w:strike/>
          <w:vanish/>
          <w:sz w:val="22"/>
          <w:szCs w:val="22"/>
          <w:shd w:val="clear" w:color="auto" w:fill="FFFF99"/>
          <w:rtl/>
        </w:rPr>
        <w:tab/>
        <w:t>(א)</w:t>
      </w:r>
      <w:r w:rsidRPr="000A2C9F">
        <w:rPr>
          <w:rStyle w:val="default"/>
          <w:rFonts w:cs="FrankRuehl" w:hint="cs"/>
          <w:strike/>
          <w:vanish/>
          <w:sz w:val="22"/>
          <w:szCs w:val="22"/>
          <w:shd w:val="clear" w:color="auto" w:fill="FFFF99"/>
          <w:rtl/>
        </w:rPr>
        <w:tab/>
        <w:t>לענין סעיף 432 חזקה על המושך שהוא יודע שבמועד הנקוב בשיק כמועד משיכתו אין חובה על הבנקאי לפרעו, אם נתקיימה אחת מאלה:</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w:t>
      </w:r>
      <w:r w:rsidRPr="000A2C9F">
        <w:rPr>
          <w:rStyle w:val="default"/>
          <w:rFonts w:cs="FrankRuehl" w:hint="cs"/>
          <w:strike/>
          <w:vanish/>
          <w:sz w:val="22"/>
          <w:szCs w:val="22"/>
          <w:shd w:val="clear" w:color="auto" w:fill="FFFF99"/>
          <w:rtl/>
        </w:rPr>
        <w:tab/>
        <w:t>לא היה למושך אותו זמן חשבון עם הבנקאי;</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השיק הוצג תוך ששים יום מהמועד הנקוב בו כמועד משיכתו והבנקאי לא פרעו, אם מפני שלא היה כיסוי לשיק או מסיבה אחרת, והמושך לא פרע את השיק תוך עשרה ימים מיום שנדרש לכך מטעם המחזיק בשיק;</w:t>
      </w:r>
    </w:p>
    <w:p w:rsidR="00D85AAC" w:rsidRPr="000A2C9F" w:rsidRDefault="00D85AAC">
      <w:pPr>
        <w:pStyle w:val="P00"/>
        <w:spacing w:before="0"/>
        <w:ind w:left="1021"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w:t>
      </w:r>
      <w:r w:rsidRPr="000A2C9F">
        <w:rPr>
          <w:rStyle w:val="default"/>
          <w:rFonts w:cs="FrankRuehl" w:hint="cs"/>
          <w:strike/>
          <w:vanish/>
          <w:sz w:val="22"/>
          <w:szCs w:val="22"/>
          <w:shd w:val="clear" w:color="auto" w:fill="FFFF99"/>
          <w:rtl/>
        </w:rPr>
        <w:tab/>
        <w:t>לאחר שנערך השיק, עשה המושך, שלא כדין, מעשה בכוונה למנוע פרעון השיק.</w:t>
      </w:r>
    </w:p>
    <w:p w:rsidR="00D85AAC" w:rsidRDefault="00D85AAC">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אין הוראות סעיף קטן (א) מונעות להוכיח בדרכים אחרות שהמושך ידע כי במועד הנקוב בשיק כמועד משיכתו אין חובה על הבנקאי לפרעו.</w:t>
      </w:r>
      <w:bookmarkEnd w:id="998"/>
    </w:p>
    <w:p w:rsidR="00D85AAC" w:rsidRDefault="00D85AAC" w:rsidP="00013D81">
      <w:pPr>
        <w:pStyle w:val="P00"/>
        <w:spacing w:before="72"/>
        <w:ind w:left="0" w:right="1134"/>
        <w:rPr>
          <w:rStyle w:val="default"/>
          <w:rFonts w:cs="FrankRuehl" w:hint="cs"/>
          <w:rtl/>
        </w:rPr>
      </w:pPr>
      <w:r>
        <w:rPr>
          <w:rFonts w:cs="Miriam"/>
          <w:szCs w:val="32"/>
          <w:rtl/>
          <w:lang w:val="he-IL"/>
        </w:rPr>
        <w:pict>
          <v:shape id="_x0000_s2869" type="#_x0000_t202" style="position:absolute;left:0;text-align:left;margin-left:470.25pt;margin-top:7.1pt;width:1in;height:16.8pt;z-index:251964928"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10) תש"ם-1980</w:t>
                  </w:r>
                </w:p>
              </w:txbxContent>
            </v:textbox>
            <w10:anchorlock/>
          </v:shape>
        </w:pict>
      </w:r>
      <w:r>
        <w:rPr>
          <w:rStyle w:val="big-number"/>
          <w:rFonts w:cs="Miriam"/>
          <w:rtl/>
        </w:rPr>
        <w:t>434.</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 xml:space="preserve">ל). </w:t>
      </w:r>
    </w:p>
    <w:p w:rsidR="00D85AAC" w:rsidRPr="000A2C9F" w:rsidRDefault="00D85AAC">
      <w:pPr>
        <w:pStyle w:val="P33"/>
        <w:spacing w:before="0"/>
        <w:ind w:left="-6" w:right="1134"/>
        <w:rPr>
          <w:rFonts w:cs="FrankRuehl" w:hint="cs"/>
          <w:vanish/>
          <w:color w:val="FF0000"/>
          <w:szCs w:val="20"/>
          <w:shd w:val="clear" w:color="auto" w:fill="FFFF99"/>
          <w:rtl/>
        </w:rPr>
      </w:pPr>
      <w:bookmarkStart w:id="999" w:name="Rov638"/>
      <w:r w:rsidRPr="000A2C9F">
        <w:rPr>
          <w:rFonts w:cs="FrankRuehl" w:hint="cs"/>
          <w:vanish/>
          <w:color w:val="FF0000"/>
          <w:szCs w:val="20"/>
          <w:shd w:val="clear" w:color="auto" w:fill="FFFF99"/>
          <w:rtl/>
        </w:rPr>
        <w:t>מיום 8.2.1980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10</w:t>
      </w:r>
    </w:p>
    <w:p w:rsidR="00D85AAC" w:rsidRPr="000A2C9F" w:rsidRDefault="00D85AAC">
      <w:pPr>
        <w:pStyle w:val="P33"/>
        <w:spacing w:before="0"/>
        <w:ind w:left="-6" w:right="1134"/>
        <w:rPr>
          <w:rFonts w:cs="FrankRuehl" w:hint="cs"/>
          <w:vanish/>
          <w:szCs w:val="20"/>
          <w:shd w:val="clear" w:color="auto" w:fill="FFFF99"/>
          <w:rtl/>
        </w:rPr>
      </w:pPr>
      <w:hyperlink r:id="rId1224" w:history="1">
        <w:r w:rsidRPr="000A2C9F">
          <w:rPr>
            <w:rFonts w:cs="FrankRuehl"/>
            <w:vanish/>
            <w:color w:val="0000FF"/>
            <w:szCs w:val="20"/>
            <w:u w:val="single"/>
            <w:shd w:val="clear" w:color="auto" w:fill="FFFF99"/>
            <w:rtl/>
          </w:rPr>
          <w:t>ס"ח תש"ם מס' 959</w:t>
        </w:r>
      </w:hyperlink>
      <w:r w:rsidRPr="000A2C9F">
        <w:rPr>
          <w:rFonts w:cs="FrankRuehl" w:hint="cs"/>
          <w:vanish/>
          <w:szCs w:val="20"/>
          <w:shd w:val="clear" w:color="auto" w:fill="FFFF99"/>
          <w:rtl/>
        </w:rPr>
        <w:t xml:space="preserve"> מיום 8.2.1980 עמ' 61 (</w:t>
      </w:r>
      <w:hyperlink r:id="rId1225" w:history="1">
        <w:r w:rsidRPr="000A2C9F">
          <w:rPr>
            <w:rFonts w:cs="FrankRuehl"/>
            <w:vanish/>
            <w:color w:val="0000FF"/>
            <w:szCs w:val="20"/>
            <w:u w:val="single"/>
            <w:shd w:val="clear" w:color="auto" w:fill="FFFF99"/>
            <w:rtl/>
          </w:rPr>
          <w:t>ה"ח 1414</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434</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20"/>
        <w:ind w:left="0" w:right="1134"/>
        <w:rPr>
          <w:rStyle w:val="default"/>
          <w:rFonts w:cs="Miriam" w:hint="cs"/>
          <w:strike/>
          <w:vanish/>
          <w:sz w:val="16"/>
          <w:szCs w:val="16"/>
          <w:shd w:val="clear" w:color="auto" w:fill="FFFF99"/>
          <w:rtl/>
        </w:rPr>
      </w:pPr>
      <w:r w:rsidRPr="000A2C9F">
        <w:rPr>
          <w:rStyle w:val="default"/>
          <w:rFonts w:cs="Miriam" w:hint="cs"/>
          <w:strike/>
          <w:vanish/>
          <w:sz w:val="16"/>
          <w:szCs w:val="16"/>
          <w:shd w:val="clear" w:color="auto" w:fill="FFFF99"/>
          <w:rtl/>
        </w:rPr>
        <w:t>הגנה</w:t>
      </w:r>
    </w:p>
    <w:p w:rsidR="00D85AAC" w:rsidRDefault="00D85AAC">
      <w:pPr>
        <w:pStyle w:val="P00"/>
        <w:spacing w:before="0"/>
        <w:ind w:left="0" w:right="1134"/>
        <w:rPr>
          <w:rStyle w:val="default"/>
          <w:rFonts w:cs="FrankRuehl" w:hint="cs"/>
          <w:sz w:val="2"/>
          <w:szCs w:val="2"/>
          <w:rtl/>
        </w:rPr>
      </w:pPr>
      <w:r w:rsidRPr="000A2C9F">
        <w:rPr>
          <w:rStyle w:val="default"/>
          <w:rFonts w:cs="FrankRuehl" w:hint="cs"/>
          <w:strike/>
          <w:vanish/>
          <w:sz w:val="22"/>
          <w:szCs w:val="22"/>
          <w:shd w:val="clear" w:color="auto" w:fill="FFFF99"/>
          <w:rtl/>
        </w:rPr>
        <w:t>434.</w:t>
      </w:r>
      <w:r w:rsidRPr="000A2C9F">
        <w:rPr>
          <w:rStyle w:val="default"/>
          <w:rFonts w:cs="FrankRuehl" w:hint="cs"/>
          <w:strike/>
          <w:vanish/>
          <w:sz w:val="22"/>
          <w:szCs w:val="22"/>
          <w:shd w:val="clear" w:color="auto" w:fill="FFFF99"/>
          <w:rtl/>
        </w:rPr>
        <w:tab/>
        <w:t>תהא הגנה טובה לאדם הנאשם בעבירה לפי סעיף 432, אם יוכיח כי במועד הנקוב בשיק כמועד משיכתו היו, בנסיבות הענין, נתונים סבירים להניח שהבנקאי יהא חייב לגבי המושך לפרוע את השיק.</w:t>
      </w:r>
      <w:bookmarkEnd w:id="999"/>
    </w:p>
    <w:p w:rsidR="00D85AAC" w:rsidRDefault="00D85AAC" w:rsidP="00013D81">
      <w:pPr>
        <w:pStyle w:val="P00"/>
        <w:spacing w:before="72"/>
        <w:ind w:left="0" w:right="1134"/>
        <w:rPr>
          <w:rStyle w:val="default"/>
          <w:rFonts w:cs="FrankRuehl"/>
          <w:rtl/>
        </w:rPr>
      </w:pPr>
      <w:bookmarkStart w:id="1000" w:name="Seif356"/>
      <w:bookmarkEnd w:id="1000"/>
      <w:r>
        <w:rPr>
          <w:lang w:val="he-IL"/>
        </w:rPr>
        <w:pict>
          <v:rect id="_x0000_s2657" style="position:absolute;left:0;text-align:left;margin-left:464.5pt;margin-top:8.05pt;width:75.05pt;height:32pt;z-index:2516198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 xml:space="preserve">ת </w:t>
                  </w:r>
                  <w:r>
                    <w:rPr>
                      <w:rFonts w:cs="Miriam" w:hint="cs"/>
                      <w:sz w:val="18"/>
                      <w:szCs w:val="18"/>
                      <w:rtl/>
                    </w:rPr>
                    <w:t xml:space="preserve">אחריות </w:t>
                  </w:r>
                  <w:r>
                    <w:rPr>
                      <w:rFonts w:cs="Miriam"/>
                      <w:sz w:val="18"/>
                      <w:szCs w:val="18"/>
                      <w:rtl/>
                    </w:rPr>
                    <w:t>פל</w:t>
                  </w:r>
                  <w:r>
                    <w:rPr>
                      <w:rFonts w:cs="Miriam" w:hint="cs"/>
                      <w:sz w:val="18"/>
                      <w:szCs w:val="18"/>
                      <w:rtl/>
                    </w:rPr>
                    <w:t>יל</w:t>
                  </w:r>
                  <w:r>
                    <w:rPr>
                      <w:rFonts w:cs="Miriam"/>
                      <w:sz w:val="18"/>
                      <w:szCs w:val="18"/>
                      <w:rtl/>
                    </w:rPr>
                    <w:t>ית</w:t>
                  </w:r>
                  <w:r>
                    <w:rPr>
                      <w:rFonts w:cs="Miriam" w:hint="cs"/>
                      <w:sz w:val="18"/>
                      <w:szCs w:val="18"/>
                      <w:rtl/>
                    </w:rPr>
                    <w:t xml:space="preserve"> לפי </w:t>
                  </w:r>
                  <w:r>
                    <w:rPr>
                      <w:rFonts w:cs="Miriam"/>
                      <w:sz w:val="18"/>
                      <w:szCs w:val="18"/>
                      <w:rtl/>
                    </w:rPr>
                    <w:t>חו</w:t>
                  </w:r>
                  <w:r>
                    <w:rPr>
                      <w:rFonts w:cs="Miriam" w:hint="cs"/>
                      <w:sz w:val="18"/>
                      <w:szCs w:val="18"/>
                      <w:rtl/>
                    </w:rPr>
                    <w:t>קי</w:t>
                  </w:r>
                  <w:r>
                    <w:rPr>
                      <w:rFonts w:cs="Miriam"/>
                      <w:sz w:val="18"/>
                      <w:szCs w:val="18"/>
                      <w:rtl/>
                    </w:rPr>
                    <w:t xml:space="preserve">ם </w:t>
                  </w:r>
                  <w:r>
                    <w:rPr>
                      <w:rFonts w:cs="Miriam" w:hint="cs"/>
                      <w:sz w:val="18"/>
                      <w:szCs w:val="18"/>
                      <w:rtl/>
                    </w:rPr>
                    <w:t xml:space="preserve">אחרים </w:t>
                  </w:r>
                  <w:r>
                    <w:rPr>
                      <w:rFonts w:cs="Miriam"/>
                      <w:sz w:val="18"/>
                      <w:szCs w:val="18"/>
                      <w:rtl/>
                    </w:rPr>
                    <w:t>[ח</w:t>
                  </w:r>
                  <w:r>
                    <w:rPr>
                      <w:rFonts w:cs="Miriam" w:hint="cs"/>
                      <w:sz w:val="18"/>
                      <w:szCs w:val="18"/>
                      <w:rtl/>
                    </w:rPr>
                    <w:t>/17]</w:t>
                  </w:r>
                </w:p>
              </w:txbxContent>
            </v:textbox>
            <w10:anchorlock/>
          </v:rect>
        </w:pict>
      </w:r>
      <w:r>
        <w:rPr>
          <w:rStyle w:val="big-number"/>
          <w:rFonts w:cs="Miriam"/>
          <w:rtl/>
        </w:rPr>
        <w:t>435.</w:t>
      </w:r>
      <w:r>
        <w:rPr>
          <w:rStyle w:val="big-number"/>
          <w:rFonts w:cs="Miriam"/>
          <w:rtl/>
        </w:rPr>
        <w:tab/>
      </w:r>
      <w:r>
        <w:rPr>
          <w:rStyle w:val="default"/>
          <w:rFonts w:cs="FrankRuehl"/>
          <w:rtl/>
        </w:rPr>
        <w:t>אח</w:t>
      </w:r>
      <w:r>
        <w:rPr>
          <w:rStyle w:val="default"/>
          <w:rFonts w:cs="FrankRuehl" w:hint="cs"/>
          <w:rtl/>
        </w:rPr>
        <w:t>רי</w:t>
      </w:r>
      <w:r>
        <w:rPr>
          <w:rStyle w:val="default"/>
          <w:rFonts w:cs="FrankRuehl"/>
          <w:rtl/>
        </w:rPr>
        <w:t>ות</w:t>
      </w:r>
      <w:r>
        <w:rPr>
          <w:rStyle w:val="default"/>
          <w:rFonts w:cs="FrankRuehl" w:hint="cs"/>
          <w:rtl/>
        </w:rPr>
        <w:t xml:space="preserve"> פלילית לפי סעי</w:t>
      </w:r>
      <w:r>
        <w:rPr>
          <w:rStyle w:val="default"/>
          <w:rFonts w:cs="FrankRuehl"/>
          <w:rtl/>
        </w:rPr>
        <w:t xml:space="preserve">ף 432 </w:t>
      </w:r>
      <w:r>
        <w:rPr>
          <w:rStyle w:val="default"/>
          <w:rFonts w:cs="FrankRuehl" w:hint="cs"/>
          <w:rtl/>
        </w:rPr>
        <w:t>אי</w:t>
      </w:r>
      <w:r>
        <w:rPr>
          <w:rStyle w:val="default"/>
          <w:rFonts w:cs="FrankRuehl"/>
          <w:rtl/>
        </w:rPr>
        <w:t>נה</w:t>
      </w:r>
      <w:r>
        <w:rPr>
          <w:rStyle w:val="default"/>
          <w:rFonts w:cs="FrankRuehl" w:hint="cs"/>
          <w:rtl/>
        </w:rPr>
        <w:t xml:space="preserve"> גורעת מאחריות פלילית לפי חיקוק אחר. </w:t>
      </w:r>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hint="cs"/>
          <w:rtl/>
        </w:rPr>
      </w:pPr>
      <w:bookmarkStart w:id="1001" w:name="Seif357"/>
      <w:bookmarkEnd w:id="1001"/>
      <w:r>
        <w:rPr>
          <w:lang w:val="he-IL"/>
        </w:rPr>
        <w:pict>
          <v:rect id="_x0000_s2658" style="position:absolute;left:0;text-align:left;margin-left:464.5pt;margin-top:8.05pt;width:75.05pt;height:33.65pt;z-index:251620864" o:allowincell="f" filled="f" stroked="f" strokecolor="lime" strokeweight=".25pt">
            <v:textbox inset="0,0,0,0">
              <w:txbxContent>
                <w:p w:rsidR="008657E3" w:rsidRDefault="008657E3">
                  <w:pPr>
                    <w:spacing w:line="160" w:lineRule="exact"/>
                    <w:jc w:val="left"/>
                    <w:rPr>
                      <w:rFonts w:cs="Miriam" w:hint="cs"/>
                      <w:sz w:val="18"/>
                      <w:szCs w:val="18"/>
                      <w:rtl/>
                    </w:rPr>
                  </w:pPr>
                  <w:r>
                    <w:rPr>
                      <w:rFonts w:cs="Miriam"/>
                      <w:sz w:val="18"/>
                      <w:szCs w:val="18"/>
                      <w:rtl/>
                    </w:rPr>
                    <w:t>הג</w:t>
                  </w:r>
                  <w:r>
                    <w:rPr>
                      <w:rFonts w:cs="Miriam" w:hint="cs"/>
                      <w:sz w:val="18"/>
                      <w:szCs w:val="18"/>
                      <w:rtl/>
                    </w:rPr>
                    <w:t>בל</w:t>
                  </w:r>
                  <w:r>
                    <w:rPr>
                      <w:rFonts w:cs="Miriam"/>
                      <w:sz w:val="18"/>
                      <w:szCs w:val="18"/>
                      <w:rtl/>
                    </w:rPr>
                    <w:t xml:space="preserve">ה </w:t>
                  </w:r>
                  <w:r>
                    <w:rPr>
                      <w:rFonts w:cs="Miriam" w:hint="cs"/>
                      <w:sz w:val="18"/>
                      <w:szCs w:val="18"/>
                      <w:rtl/>
                    </w:rPr>
                    <w:t xml:space="preserve">במשיכת </w:t>
                  </w:r>
                  <w:r>
                    <w:rPr>
                      <w:rFonts w:cs="Miriam"/>
                      <w:sz w:val="18"/>
                      <w:szCs w:val="18"/>
                      <w:rtl/>
                    </w:rPr>
                    <w:t>שי</w:t>
                  </w:r>
                  <w:r>
                    <w:rPr>
                      <w:rFonts w:cs="Miriam" w:hint="cs"/>
                      <w:sz w:val="18"/>
                      <w:szCs w:val="18"/>
                      <w:rtl/>
                    </w:rPr>
                    <w:t>קי</w:t>
                  </w:r>
                  <w:r>
                    <w:rPr>
                      <w:rFonts w:cs="Miriam"/>
                      <w:sz w:val="18"/>
                      <w:szCs w:val="18"/>
                      <w:rtl/>
                    </w:rPr>
                    <w:t>ם</w:t>
                  </w:r>
                </w:p>
                <w:p w:rsidR="008657E3" w:rsidRDefault="008657E3">
                  <w:pPr>
                    <w:spacing w:line="160" w:lineRule="exact"/>
                    <w:jc w:val="left"/>
                    <w:rPr>
                      <w:rFonts w:cs="Miriam"/>
                      <w:noProof/>
                      <w:sz w:val="18"/>
                      <w:szCs w:val="18"/>
                      <w:rtl/>
                    </w:rPr>
                  </w:pPr>
                  <w:r>
                    <w:rPr>
                      <w:rFonts w:cs="Miriam" w:hint="cs"/>
                      <w:sz w:val="18"/>
                      <w:szCs w:val="18"/>
                      <w:rtl/>
                    </w:rPr>
                    <w:t>(תיקון מס' 36)</w:t>
                  </w:r>
                </w:p>
                <w:p w:rsidR="008657E3" w:rsidRDefault="008657E3">
                  <w:pPr>
                    <w:spacing w:line="160" w:lineRule="exact"/>
                    <w:jc w:val="left"/>
                    <w:rPr>
                      <w:rFonts w:cs="Miriam" w:hint="cs"/>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Miriam"/>
          <w:rtl/>
        </w:rPr>
        <w:t>436.</w:t>
      </w:r>
      <w:r>
        <w:rPr>
          <w:rStyle w:val="big-number"/>
          <w:rFonts w:cs="Miriam"/>
          <w:rtl/>
        </w:rPr>
        <w:tab/>
      </w:r>
      <w:r>
        <w:rPr>
          <w:rStyle w:val="default"/>
          <w:rFonts w:cs="FrankRuehl"/>
          <w:rtl/>
        </w:rPr>
        <w:t>בע</w:t>
      </w:r>
      <w:r>
        <w:rPr>
          <w:rStyle w:val="default"/>
          <w:rFonts w:cs="FrankRuehl" w:hint="cs"/>
          <w:rtl/>
        </w:rPr>
        <w:t>בי</w:t>
      </w:r>
      <w:r>
        <w:rPr>
          <w:rStyle w:val="default"/>
          <w:rFonts w:cs="FrankRuehl"/>
          <w:rtl/>
        </w:rPr>
        <w:t>רה</w:t>
      </w:r>
      <w:r>
        <w:rPr>
          <w:rStyle w:val="default"/>
          <w:rFonts w:cs="FrankRuehl" w:hint="cs"/>
          <w:rtl/>
        </w:rPr>
        <w:t xml:space="preserve"> לפי סימן זה שכרוכים בה שיקים, רשאי בית המשפט, בנוסף לכל עונש אחר, להגביל את הנאשם במשיכת שיקים ולהשתמש בשאר הסמכויות שבסעיף 19 לחוק שיקים ללא כיסוי, תשמ"א-</w:t>
      </w:r>
      <w:r>
        <w:rPr>
          <w:rStyle w:val="default"/>
          <w:rFonts w:cs="FrankRuehl"/>
          <w:rtl/>
        </w:rPr>
        <w:t xml:space="preserve">1981. </w:t>
      </w:r>
    </w:p>
    <w:p w:rsidR="00D85AAC" w:rsidRPr="000A2C9F" w:rsidRDefault="00D85AAC">
      <w:pPr>
        <w:pStyle w:val="P33"/>
        <w:spacing w:before="0"/>
        <w:ind w:left="-3" w:right="1134"/>
        <w:rPr>
          <w:rFonts w:cs="FrankRuehl" w:hint="cs"/>
          <w:vanish/>
          <w:color w:val="FF0000"/>
          <w:szCs w:val="20"/>
          <w:shd w:val="clear" w:color="auto" w:fill="FFFF99"/>
          <w:rtl/>
        </w:rPr>
      </w:pPr>
      <w:bookmarkStart w:id="1002" w:name="Rov747"/>
      <w:r w:rsidRPr="000A2C9F">
        <w:rPr>
          <w:rFonts w:cs="FrankRuehl" w:hint="cs"/>
          <w:vanish/>
          <w:color w:val="FF0000"/>
          <w:szCs w:val="20"/>
          <w:shd w:val="clear" w:color="auto" w:fill="FFFF99"/>
          <w:rtl/>
        </w:rPr>
        <w:t>מיום 31.1.1988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6" w:right="1134"/>
        <w:rPr>
          <w:rFonts w:cs="FrankRuehl" w:hint="cs"/>
          <w:vanish/>
          <w:szCs w:val="20"/>
          <w:shd w:val="clear" w:color="auto" w:fill="FFFF99"/>
          <w:rtl/>
        </w:rPr>
      </w:pPr>
      <w:hyperlink r:id="rId1226"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66 (</w:t>
      </w:r>
      <w:hyperlink r:id="rId1227"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1228"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436</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הרשעות קודמות</w:t>
      </w:r>
    </w:p>
    <w:p w:rsidR="00D85AAC" w:rsidRPr="000A2C9F" w:rsidRDefault="00D85AAC">
      <w:pPr>
        <w:pStyle w:val="P00"/>
        <w:spacing w:before="0"/>
        <w:ind w:left="0" w:right="1134"/>
        <w:rPr>
          <w:rStyle w:val="default"/>
          <w:rFonts w:cs="FrankRuehl" w:hint="cs"/>
          <w:vanish/>
          <w:shd w:val="clear" w:color="auto" w:fill="FFFF99"/>
          <w:rtl/>
        </w:rPr>
      </w:pPr>
      <w:r w:rsidRPr="000A2C9F">
        <w:rPr>
          <w:rStyle w:val="default"/>
          <w:rFonts w:cs="FrankRuehl" w:hint="cs"/>
          <w:strike/>
          <w:vanish/>
          <w:sz w:val="22"/>
          <w:szCs w:val="22"/>
          <w:shd w:val="clear" w:color="auto" w:fill="FFFF99"/>
          <w:rtl/>
        </w:rPr>
        <w:t>436.</w:t>
      </w:r>
      <w:r w:rsidRPr="000A2C9F">
        <w:rPr>
          <w:rStyle w:val="default"/>
          <w:rFonts w:cs="FrankRuehl" w:hint="cs"/>
          <w:strike/>
          <w:vanish/>
          <w:sz w:val="22"/>
          <w:szCs w:val="22"/>
          <w:shd w:val="clear" w:color="auto" w:fill="FFFF99"/>
          <w:rtl/>
        </w:rPr>
        <w:tab/>
        <w:t>העובר עבירה לפי סעיפים 415, 416 או 418 למעט הרישה, לאחר שהורשע קודם לכן בעבירה לפיהם, דינו - מאסר שבע שנים.</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1.7.1992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36</w:t>
      </w:r>
    </w:p>
    <w:p w:rsidR="00D85AAC" w:rsidRPr="000A2C9F" w:rsidRDefault="00D85AAC">
      <w:pPr>
        <w:pStyle w:val="P33"/>
        <w:spacing w:before="0"/>
        <w:ind w:left="-6" w:right="1134"/>
        <w:rPr>
          <w:rFonts w:cs="FrankRuehl" w:hint="cs"/>
          <w:vanish/>
          <w:szCs w:val="20"/>
          <w:shd w:val="clear" w:color="auto" w:fill="FFFF99"/>
          <w:rtl/>
        </w:rPr>
      </w:pPr>
      <w:hyperlink r:id="rId1229" w:history="1">
        <w:r w:rsidRPr="000A2C9F">
          <w:rPr>
            <w:rFonts w:cs="FrankRuehl"/>
            <w:vanish/>
            <w:color w:val="0000FF"/>
            <w:szCs w:val="20"/>
            <w:u w:val="single"/>
            <w:shd w:val="clear" w:color="auto" w:fill="FFFF99"/>
            <w:rtl/>
          </w:rPr>
          <w:t>ס"ח תשנ"ב מס' 1384</w:t>
        </w:r>
      </w:hyperlink>
      <w:r w:rsidRPr="000A2C9F">
        <w:rPr>
          <w:rFonts w:cs="FrankRuehl" w:hint="cs"/>
          <w:vanish/>
          <w:szCs w:val="20"/>
          <w:shd w:val="clear" w:color="auto" w:fill="FFFF99"/>
          <w:rtl/>
        </w:rPr>
        <w:t xml:space="preserve"> מיום 21.2.1992 עמ' 78 (</w:t>
      </w:r>
      <w:hyperlink r:id="rId1230" w:history="1">
        <w:r w:rsidRPr="000A2C9F">
          <w:rPr>
            <w:rFonts w:cs="FrankRuehl"/>
            <w:vanish/>
            <w:color w:val="0000FF"/>
            <w:szCs w:val="20"/>
            <w:u w:val="single"/>
            <w:shd w:val="clear" w:color="auto" w:fill="FFFF99"/>
            <w:rtl/>
          </w:rPr>
          <w:t>ה"ח 2060</w:t>
        </w:r>
      </w:hyperlink>
      <w:r w:rsidRPr="000A2C9F">
        <w:rPr>
          <w:rFonts w:cs="FrankRuehl" w:hint="cs"/>
          <w:vanish/>
          <w:szCs w:val="20"/>
          <w:shd w:val="clear" w:color="auto" w:fill="FFFF99"/>
          <w:rtl/>
        </w:rPr>
        <w:t>)</w:t>
      </w:r>
    </w:p>
    <w:p w:rsidR="00D85AAC" w:rsidRDefault="00D85AAC">
      <w:pPr>
        <w:pStyle w:val="P33"/>
        <w:spacing w:before="0"/>
        <w:ind w:left="-6" w:right="1134"/>
        <w:rPr>
          <w:rFonts w:cs="FrankRuehl" w:hint="cs"/>
          <w:b/>
          <w:bCs/>
          <w:sz w:val="2"/>
          <w:szCs w:val="2"/>
          <w:shd w:val="clear" w:color="auto" w:fill="FFFF99"/>
          <w:rtl/>
        </w:rPr>
      </w:pPr>
      <w:r w:rsidRPr="000A2C9F">
        <w:rPr>
          <w:rFonts w:cs="FrankRuehl" w:hint="cs"/>
          <w:b/>
          <w:bCs/>
          <w:vanish/>
          <w:szCs w:val="20"/>
          <w:shd w:val="clear" w:color="auto" w:fill="FFFF99"/>
          <w:rtl/>
        </w:rPr>
        <w:t>הוספת סעיף 436</w:t>
      </w:r>
      <w:bookmarkEnd w:id="1002"/>
    </w:p>
    <w:p w:rsidR="00D85AAC" w:rsidRDefault="00D85AAC" w:rsidP="00013D81">
      <w:pPr>
        <w:pStyle w:val="P00"/>
        <w:spacing w:before="72"/>
        <w:ind w:left="0" w:right="1134"/>
        <w:rPr>
          <w:rStyle w:val="default"/>
          <w:rFonts w:cs="FrankRuehl"/>
          <w:rtl/>
        </w:rPr>
      </w:pPr>
      <w:bookmarkStart w:id="1003" w:name="Seif358"/>
      <w:bookmarkEnd w:id="1003"/>
      <w:r>
        <w:rPr>
          <w:lang w:val="he-IL"/>
        </w:rPr>
        <w:pict>
          <v:rect id="_x0000_s2659" style="position:absolute;left:0;text-align:left;margin-left:464.5pt;margin-top:8.05pt;width:75.05pt;height:20.1pt;z-index:2516218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מק</w:t>
                  </w:r>
                  <w:r>
                    <w:rPr>
                      <w:rFonts w:cs="Miriam" w:hint="cs"/>
                      <w:sz w:val="18"/>
                      <w:szCs w:val="18"/>
                      <w:rtl/>
                    </w:rPr>
                    <w:t>רי</w:t>
                  </w:r>
                  <w:r>
                    <w:rPr>
                      <w:rFonts w:cs="Miriam"/>
                      <w:sz w:val="18"/>
                      <w:szCs w:val="18"/>
                      <w:rtl/>
                    </w:rPr>
                    <w:t xml:space="preserve">ם </w:t>
                  </w:r>
                  <w:r>
                    <w:rPr>
                      <w:rFonts w:cs="Miriam" w:hint="cs"/>
                      <w:sz w:val="18"/>
                      <w:szCs w:val="18"/>
                      <w:rtl/>
                    </w:rPr>
                    <w:t>מיוחדים</w:t>
                  </w:r>
                </w:p>
                <w:p w:rsidR="008657E3" w:rsidRDefault="008657E3">
                  <w:pPr>
                    <w:spacing w:line="160" w:lineRule="exact"/>
                    <w:jc w:val="left"/>
                    <w:rPr>
                      <w:rFonts w:cs="Miriam"/>
                      <w:noProof/>
                      <w:sz w:val="18"/>
                      <w:szCs w:val="18"/>
                      <w:rtl/>
                    </w:rPr>
                  </w:pPr>
                  <w:r>
                    <w:rPr>
                      <w:rFonts w:cs="Miriam"/>
                      <w:sz w:val="18"/>
                      <w:szCs w:val="18"/>
                      <w:rtl/>
                    </w:rPr>
                    <w:t>[ח</w:t>
                  </w:r>
                  <w:r>
                    <w:rPr>
                      <w:rFonts w:cs="Miriam" w:hint="cs"/>
                      <w:sz w:val="18"/>
                      <w:szCs w:val="18"/>
                      <w:rtl/>
                    </w:rPr>
                    <w:t>/19]</w:t>
                  </w:r>
                </w:p>
              </w:txbxContent>
            </v:textbox>
            <w10:anchorlock/>
          </v:rect>
        </w:pict>
      </w:r>
      <w:r>
        <w:rPr>
          <w:rStyle w:val="big-number"/>
          <w:rFonts w:cs="Miriam"/>
          <w:rtl/>
        </w:rPr>
        <w:t>437.</w:t>
      </w:r>
      <w:r>
        <w:rPr>
          <w:rStyle w:val="big-number"/>
          <w:rFonts w:cs="Miriam"/>
          <w:rtl/>
        </w:rPr>
        <w:tab/>
      </w:r>
      <w:r>
        <w:rPr>
          <w:rStyle w:val="default"/>
          <w:rFonts w:cs="FrankRuehl"/>
          <w:rtl/>
        </w:rPr>
        <w:t>לע</w:t>
      </w:r>
      <w:r>
        <w:rPr>
          <w:rStyle w:val="default"/>
          <w:rFonts w:cs="FrankRuehl" w:hint="cs"/>
          <w:rtl/>
        </w:rPr>
        <w:t>ני</w:t>
      </w:r>
      <w:r>
        <w:rPr>
          <w:rStyle w:val="default"/>
          <w:rFonts w:cs="FrankRuehl"/>
          <w:rtl/>
        </w:rPr>
        <w:t xml:space="preserve">ן </w:t>
      </w:r>
      <w:r>
        <w:rPr>
          <w:rStyle w:val="default"/>
          <w:rFonts w:cs="FrankRuehl" w:hint="cs"/>
          <w:rtl/>
        </w:rPr>
        <w:t xml:space="preserve">סימן זה -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וא</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אד</w:t>
      </w:r>
      <w:r>
        <w:rPr>
          <w:rStyle w:val="default"/>
          <w:rFonts w:cs="FrankRuehl"/>
          <w:rtl/>
        </w:rPr>
        <w:t xml:space="preserve">ם </w:t>
      </w:r>
      <w:r>
        <w:rPr>
          <w:rStyle w:val="default"/>
          <w:rFonts w:cs="FrankRuehl" w:hint="cs"/>
          <w:rtl/>
        </w:rPr>
        <w:t>המזמין מ</w:t>
      </w:r>
      <w:r>
        <w:rPr>
          <w:rStyle w:val="default"/>
          <w:rFonts w:cs="FrankRuehl"/>
          <w:rtl/>
        </w:rPr>
        <w:t>צרכי</w:t>
      </w:r>
      <w:r>
        <w:rPr>
          <w:rStyle w:val="default"/>
          <w:rFonts w:cs="FrankRuehl" w:hint="cs"/>
          <w:rtl/>
        </w:rPr>
        <w:t>ם או שירותים בבית אוכל, בבית מלון או בכיוצא באלה, כאילו הוא טוען שיש בידו כסף כדי תשלום מחיר המצרכים או השיר</w:t>
      </w:r>
      <w:r>
        <w:rPr>
          <w:rStyle w:val="default"/>
          <w:rFonts w:cs="FrankRuehl"/>
          <w:rtl/>
        </w:rPr>
        <w:t>ו</w:t>
      </w:r>
      <w:r>
        <w:rPr>
          <w:rStyle w:val="default"/>
          <w:rFonts w:cs="FrankRuehl" w:hint="cs"/>
          <w:rtl/>
        </w:rPr>
        <w:t>תים</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וא</w:t>
      </w:r>
      <w:r>
        <w:rPr>
          <w:rStyle w:val="default"/>
          <w:rFonts w:cs="FrankRuehl"/>
          <w:rtl/>
        </w:rPr>
        <w:t>ים</w:t>
      </w:r>
      <w:r>
        <w:rPr>
          <w:rStyle w:val="default"/>
          <w:rFonts w:cs="FrankRuehl" w:hint="cs"/>
          <w:rtl/>
        </w:rPr>
        <w:t xml:space="preserve"> אדם המשלם בשיק כאילו הוא טוען שמן התאריך הנקוב בשיק עד למועד הסביר להצגתו לפרעון, עומדים לפקודת מוסר השיק, בבנק אש</w:t>
      </w:r>
      <w:r>
        <w:rPr>
          <w:rStyle w:val="default"/>
          <w:rFonts w:cs="FrankRuehl"/>
          <w:rtl/>
        </w:rPr>
        <w:t xml:space="preserve">ר </w:t>
      </w:r>
      <w:r>
        <w:rPr>
          <w:rStyle w:val="default"/>
          <w:rFonts w:cs="FrankRuehl" w:hint="cs"/>
          <w:rtl/>
        </w:rPr>
        <w:t>על</w:t>
      </w:r>
      <w:r>
        <w:rPr>
          <w:rStyle w:val="default"/>
          <w:rFonts w:cs="FrankRuehl"/>
          <w:rtl/>
        </w:rPr>
        <w:t>יו</w:t>
      </w:r>
      <w:r>
        <w:rPr>
          <w:rStyle w:val="default"/>
          <w:rFonts w:cs="FrankRuehl" w:hint="cs"/>
          <w:rtl/>
        </w:rPr>
        <w:t xml:space="preserve"> הוא משו</w:t>
      </w:r>
      <w:r>
        <w:rPr>
          <w:rStyle w:val="default"/>
          <w:rFonts w:cs="FrankRuehl"/>
          <w:rtl/>
        </w:rPr>
        <w:t>ך, כס</w:t>
      </w:r>
      <w:r>
        <w:rPr>
          <w:rStyle w:val="default"/>
          <w:rFonts w:cs="FrankRuehl" w:hint="cs"/>
          <w:rtl/>
        </w:rPr>
        <w:t xml:space="preserve">ף כדי כיסויו. </w:t>
      </w:r>
    </w:p>
    <w:p w:rsidR="00D85AAC" w:rsidRDefault="00D85AAC" w:rsidP="00013D81">
      <w:pPr>
        <w:pStyle w:val="P00"/>
        <w:spacing w:before="72"/>
        <w:ind w:left="0" w:right="1134"/>
        <w:rPr>
          <w:rStyle w:val="default"/>
          <w:rFonts w:cs="FrankRuehl"/>
          <w:rtl/>
        </w:rPr>
      </w:pPr>
      <w:bookmarkStart w:id="1004" w:name="Seif359"/>
      <w:bookmarkEnd w:id="1004"/>
      <w:r>
        <w:rPr>
          <w:lang w:val="he-IL"/>
        </w:rPr>
        <w:pict>
          <v:rect id="_x0000_s2660" style="position:absolute;left:0;text-align:left;margin-left:464.5pt;margin-top:8.05pt;width:75.05pt;height:16pt;z-index:2516229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קב</w:t>
                  </w:r>
                  <w:r>
                    <w:rPr>
                      <w:rFonts w:cs="Miriam" w:hint="cs"/>
                      <w:sz w:val="18"/>
                      <w:szCs w:val="18"/>
                      <w:rtl/>
                    </w:rPr>
                    <w:t>לה</w:t>
                  </w:r>
                  <w:r>
                    <w:rPr>
                      <w:rFonts w:cs="Miriam"/>
                      <w:sz w:val="18"/>
                      <w:szCs w:val="18"/>
                      <w:rtl/>
                    </w:rPr>
                    <w:t xml:space="preserve"> ו</w:t>
                  </w:r>
                  <w:r>
                    <w:rPr>
                      <w:rFonts w:cs="Miriam" w:hint="cs"/>
                      <w:sz w:val="18"/>
                      <w:szCs w:val="18"/>
                      <w:rtl/>
                    </w:rPr>
                    <w:t xml:space="preserve">נתינה </w:t>
                  </w:r>
                  <w:r>
                    <w:rPr>
                      <w:rFonts w:cs="Miriam"/>
                      <w:sz w:val="18"/>
                      <w:szCs w:val="18"/>
                      <w:rtl/>
                    </w:rPr>
                    <w:t>[ח</w:t>
                  </w:r>
                  <w:r>
                    <w:rPr>
                      <w:rFonts w:cs="Miriam" w:hint="cs"/>
                      <w:sz w:val="18"/>
                      <w:szCs w:val="18"/>
                      <w:rtl/>
                    </w:rPr>
                    <w:t>/20]</w:t>
                  </w:r>
                </w:p>
              </w:txbxContent>
            </v:textbox>
            <w10:anchorlock/>
          </v:rect>
        </w:pict>
      </w:r>
      <w:r>
        <w:rPr>
          <w:rStyle w:val="big-number"/>
          <w:rFonts w:cs="Miriam"/>
          <w:rtl/>
        </w:rPr>
        <w:t>438.</w:t>
      </w:r>
      <w:r>
        <w:rPr>
          <w:rStyle w:val="big-number"/>
          <w:rFonts w:cs="Miriam"/>
          <w:rtl/>
        </w:rPr>
        <w:tab/>
      </w:r>
      <w:r>
        <w:rPr>
          <w:rStyle w:val="default"/>
          <w:rFonts w:cs="FrankRuehl"/>
          <w:rtl/>
        </w:rPr>
        <w:t>לע</w:t>
      </w:r>
      <w:r>
        <w:rPr>
          <w:rStyle w:val="default"/>
          <w:rFonts w:cs="FrankRuehl" w:hint="cs"/>
          <w:rtl/>
        </w:rPr>
        <w:t>ני</w:t>
      </w:r>
      <w:r>
        <w:rPr>
          <w:rStyle w:val="default"/>
          <w:rFonts w:cs="FrankRuehl"/>
          <w:rtl/>
        </w:rPr>
        <w:t xml:space="preserve">ן </w:t>
      </w:r>
      <w:r>
        <w:rPr>
          <w:rStyle w:val="default"/>
          <w:rFonts w:cs="FrankRuehl" w:hint="cs"/>
          <w:rtl/>
        </w:rPr>
        <w:t>סימן זה, קבלת דבר - בי</w:t>
      </w:r>
      <w:r>
        <w:rPr>
          <w:rStyle w:val="default"/>
          <w:rFonts w:cs="FrankRuehl"/>
          <w:rtl/>
        </w:rPr>
        <w:t xml:space="preserve">ן </w:t>
      </w:r>
      <w:r>
        <w:rPr>
          <w:rStyle w:val="default"/>
          <w:rFonts w:cs="FrankRuehl" w:hint="cs"/>
          <w:rtl/>
        </w:rPr>
        <w:t>שעברה הבעלות בדבר אל המקבל ובין שלא עברה, בין שהד</w:t>
      </w:r>
      <w:r>
        <w:rPr>
          <w:rStyle w:val="default"/>
          <w:rFonts w:cs="FrankRuehl"/>
          <w:rtl/>
        </w:rPr>
        <w:t>בר</w:t>
      </w:r>
      <w:r>
        <w:rPr>
          <w:rStyle w:val="default"/>
          <w:rFonts w:cs="FrankRuehl" w:hint="cs"/>
          <w:rtl/>
        </w:rPr>
        <w:t xml:space="preserve"> נתקבל בשביל עושה המעשה ובין בשביל אחר, בין בידי עושה המעשה ובין על ידי אחר; ו</w:t>
      </w:r>
      <w:r>
        <w:rPr>
          <w:rStyle w:val="default"/>
          <w:rFonts w:cs="FrankRuehl"/>
          <w:rtl/>
        </w:rPr>
        <w:t>נ</w:t>
      </w:r>
      <w:r>
        <w:rPr>
          <w:rStyle w:val="default"/>
          <w:rFonts w:cs="FrankRuehl" w:hint="cs"/>
          <w:rtl/>
        </w:rPr>
        <w:t>תינת דבר - בי</w:t>
      </w:r>
      <w:r>
        <w:rPr>
          <w:rStyle w:val="default"/>
          <w:rFonts w:cs="FrankRuehl"/>
          <w:rtl/>
        </w:rPr>
        <w:t xml:space="preserve">ן </w:t>
      </w:r>
      <w:r>
        <w:rPr>
          <w:rStyle w:val="default"/>
          <w:rFonts w:cs="FrankRuehl" w:hint="cs"/>
          <w:rtl/>
        </w:rPr>
        <w:t xml:space="preserve">לעושה המעשה ובין לאחר. </w:t>
      </w:r>
    </w:p>
    <w:p w:rsidR="00D85AAC" w:rsidRDefault="00D85AAC">
      <w:pPr>
        <w:pStyle w:val="header-2"/>
        <w:ind w:left="0" w:right="1134"/>
        <w:rPr>
          <w:rFonts w:cs="Miriam"/>
          <w:rtl/>
        </w:rPr>
      </w:pPr>
      <w:bookmarkStart w:id="1005" w:name="hed270"/>
      <w:bookmarkEnd w:id="1005"/>
      <w:r>
        <w:rPr>
          <w:rFonts w:cs="Miriam"/>
          <w:rtl/>
        </w:rPr>
        <w:t>סי</w:t>
      </w:r>
      <w:r>
        <w:rPr>
          <w:rFonts w:cs="Miriam" w:hint="cs"/>
          <w:rtl/>
        </w:rPr>
        <w:t>מן</w:t>
      </w:r>
      <w:r>
        <w:rPr>
          <w:rFonts w:cs="Miriam"/>
          <w:rtl/>
        </w:rPr>
        <w:t xml:space="preserve"> ז</w:t>
      </w:r>
      <w:r>
        <w:rPr>
          <w:rFonts w:cs="Miriam" w:hint="cs"/>
          <w:rtl/>
        </w:rPr>
        <w:t>': ה</w:t>
      </w:r>
      <w:r>
        <w:rPr>
          <w:rFonts w:cs="Miriam"/>
          <w:rtl/>
        </w:rPr>
        <w:t>ונאה</w:t>
      </w:r>
    </w:p>
    <w:p w:rsidR="00D85AAC" w:rsidRDefault="00D85AAC" w:rsidP="00013D81">
      <w:pPr>
        <w:pStyle w:val="P00"/>
        <w:spacing w:before="72"/>
        <w:ind w:left="0" w:right="1134"/>
        <w:rPr>
          <w:rStyle w:val="default"/>
          <w:rFonts w:cs="FrankRuehl"/>
          <w:rtl/>
        </w:rPr>
      </w:pPr>
      <w:bookmarkStart w:id="1006" w:name="Seif360"/>
      <w:bookmarkEnd w:id="1006"/>
      <w:r>
        <w:rPr>
          <w:lang w:val="he-IL"/>
        </w:rPr>
        <w:pict>
          <v:rect id="_x0000_s2661" style="position:absolute;left:0;text-align:left;margin-left:464.5pt;margin-top:8.05pt;width:75.05pt;height:24pt;z-index:2516239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נא</w:t>
                  </w:r>
                  <w:r>
                    <w:rPr>
                      <w:rFonts w:cs="Miriam"/>
                      <w:sz w:val="18"/>
                      <w:szCs w:val="18"/>
                      <w:rtl/>
                    </w:rPr>
                    <w:t xml:space="preserve">ת </w:t>
                  </w:r>
                  <w:r>
                    <w:rPr>
                      <w:rFonts w:cs="Miriam" w:hint="cs"/>
                      <w:sz w:val="18"/>
                      <w:szCs w:val="18"/>
                      <w:rtl/>
                    </w:rPr>
                    <w:t xml:space="preserve">נושים </w:t>
                  </w:r>
                  <w:r>
                    <w:rPr>
                      <w:rFonts w:cs="Miriam"/>
                      <w:sz w:val="18"/>
                      <w:szCs w:val="18"/>
                      <w:rtl/>
                    </w:rPr>
                    <w:t>[א</w:t>
                  </w:r>
                  <w:r>
                    <w:rPr>
                      <w:rFonts w:cs="Miriam" w:hint="cs"/>
                      <w:sz w:val="18"/>
                      <w:szCs w:val="18"/>
                      <w:rtl/>
                    </w:rPr>
                    <w:t>/304]</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"ג</w:t>
                  </w:r>
                  <w:r>
                    <w:rPr>
                      <w:rFonts w:cs="Miriam" w:hint="cs"/>
                      <w:sz w:val="18"/>
                      <w:szCs w:val="18"/>
                      <w:rtl/>
                    </w:rPr>
                    <w:t>]</w:t>
                  </w:r>
                </w:p>
              </w:txbxContent>
            </v:textbox>
            <w10:anchorlock/>
          </v:rect>
        </w:pict>
      </w:r>
      <w:r>
        <w:rPr>
          <w:rStyle w:val="big-number"/>
          <w:rFonts w:cs="Miriam"/>
          <w:rtl/>
        </w:rPr>
        <w:t>439.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נו</w:t>
      </w:r>
      <w:r>
        <w:rPr>
          <w:rStyle w:val="default"/>
          <w:rFonts w:cs="FrankRuehl"/>
          <w:rtl/>
        </w:rPr>
        <w:t>תן</w:t>
      </w:r>
      <w:r>
        <w:rPr>
          <w:rStyle w:val="default"/>
          <w:rFonts w:cs="FrankRuehl" w:hint="cs"/>
          <w:rtl/>
        </w:rPr>
        <w:t xml:space="preserve"> מתנה או מוסר או מעביר או משעבד נכס מנכסיו או גורם לאחת מאלה, בכוונה להונות נושה מנושיו, דינו - מא</w:t>
      </w:r>
      <w:r>
        <w:rPr>
          <w:rStyle w:val="default"/>
          <w:rFonts w:cs="FrankRuehl"/>
          <w:rtl/>
        </w:rPr>
        <w:t>סר</w:t>
      </w:r>
      <w:r>
        <w:rPr>
          <w:rStyle w:val="default"/>
          <w:rFonts w:cs="FrankRuehl" w:hint="cs"/>
          <w:rtl/>
        </w:rPr>
        <w:t xml:space="preserve"> שלוש 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כר</w:t>
      </w:r>
      <w:r>
        <w:rPr>
          <w:rStyle w:val="default"/>
          <w:rFonts w:cs="FrankRuehl" w:hint="cs"/>
          <w:rtl/>
        </w:rPr>
        <w:t xml:space="preserve"> או מסלק חלק מנכסיו אחרי התאריך שבו ניתן נגדו פסק דין או צו לתשלום כסף שלא קיימם, או תוך חדשיים לפני התאריך האמור, והכל ב</w:t>
      </w:r>
      <w:r>
        <w:rPr>
          <w:rStyle w:val="default"/>
          <w:rFonts w:cs="FrankRuehl"/>
          <w:rtl/>
        </w:rPr>
        <w:t>כו</w:t>
      </w:r>
      <w:r>
        <w:rPr>
          <w:rStyle w:val="default"/>
          <w:rFonts w:cs="FrankRuehl" w:hint="cs"/>
          <w:rtl/>
        </w:rPr>
        <w:t>ונ</w:t>
      </w:r>
      <w:r>
        <w:rPr>
          <w:rStyle w:val="default"/>
          <w:rFonts w:cs="FrankRuehl"/>
          <w:rtl/>
        </w:rPr>
        <w:t xml:space="preserve">ה </w:t>
      </w:r>
      <w:r>
        <w:rPr>
          <w:rStyle w:val="default"/>
          <w:rFonts w:cs="FrankRuehl" w:hint="cs"/>
          <w:rtl/>
        </w:rPr>
        <w:t>להונות נושיו, דינו - מא</w:t>
      </w:r>
      <w:r>
        <w:rPr>
          <w:rStyle w:val="default"/>
          <w:rFonts w:cs="FrankRuehl"/>
          <w:rtl/>
        </w:rPr>
        <w:t>סר</w:t>
      </w:r>
      <w:r>
        <w:rPr>
          <w:rStyle w:val="default"/>
          <w:rFonts w:cs="FrankRuehl" w:hint="cs"/>
          <w:rtl/>
        </w:rPr>
        <w:t xml:space="preserve"> שלוש שנים.</w:t>
      </w:r>
    </w:p>
    <w:p w:rsidR="00D85AAC" w:rsidRDefault="00D85AAC" w:rsidP="00013D81">
      <w:pPr>
        <w:pStyle w:val="P00"/>
        <w:spacing w:before="72"/>
        <w:ind w:left="0" w:right="1134"/>
        <w:rPr>
          <w:rStyle w:val="default"/>
          <w:rFonts w:cs="FrankRuehl"/>
          <w:rtl/>
        </w:rPr>
      </w:pPr>
      <w:bookmarkStart w:id="1007" w:name="Seif361"/>
      <w:bookmarkEnd w:id="1007"/>
      <w:r>
        <w:rPr>
          <w:lang w:val="he-IL"/>
        </w:rPr>
        <w:pict>
          <v:rect id="_x0000_s2662" style="position:absolute;left:0;text-align:left;margin-left:464.5pt;margin-top:8.05pt;width:75.05pt;height:16pt;z-index:2516249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קש</w:t>
                  </w:r>
                  <w:r>
                    <w:rPr>
                      <w:rFonts w:cs="Miriam" w:hint="cs"/>
                      <w:sz w:val="18"/>
                      <w:szCs w:val="18"/>
                      <w:rtl/>
                    </w:rPr>
                    <w:t xml:space="preserve">ר </w:t>
                  </w:r>
                  <w:r>
                    <w:rPr>
                      <w:rFonts w:cs="Miriam"/>
                      <w:sz w:val="18"/>
                      <w:szCs w:val="18"/>
                      <w:rtl/>
                    </w:rPr>
                    <w:t>לה</w:t>
                  </w:r>
                  <w:r>
                    <w:rPr>
                      <w:rFonts w:cs="Miriam" w:hint="cs"/>
                      <w:sz w:val="18"/>
                      <w:szCs w:val="18"/>
                      <w:rtl/>
                    </w:rPr>
                    <w:t xml:space="preserve">ונות </w:t>
                  </w:r>
                  <w:r>
                    <w:rPr>
                      <w:rFonts w:cs="Miriam"/>
                      <w:sz w:val="18"/>
                      <w:szCs w:val="18"/>
                      <w:rtl/>
                    </w:rPr>
                    <w:t>[א</w:t>
                  </w:r>
                  <w:r>
                    <w:rPr>
                      <w:rFonts w:cs="Miriam" w:hint="cs"/>
                      <w:sz w:val="18"/>
                      <w:szCs w:val="18"/>
                      <w:rtl/>
                    </w:rPr>
                    <w:t>/305]</w:t>
                  </w:r>
                </w:p>
              </w:txbxContent>
            </v:textbox>
            <w10:anchorlock/>
          </v:rect>
        </w:pict>
      </w:r>
      <w:r>
        <w:rPr>
          <w:rStyle w:val="big-number"/>
          <w:rFonts w:cs="Miriam"/>
          <w:rtl/>
        </w:rPr>
        <w:t>440.</w:t>
      </w:r>
      <w:r>
        <w:rPr>
          <w:rStyle w:val="big-number"/>
          <w:rFonts w:cs="Miriam"/>
          <w:rtl/>
        </w:rPr>
        <w:tab/>
      </w:r>
      <w:r>
        <w:rPr>
          <w:rStyle w:val="default"/>
          <w:rFonts w:cs="FrankRuehl"/>
          <w:rtl/>
        </w:rPr>
        <w:t>הק</w:t>
      </w:r>
      <w:r>
        <w:rPr>
          <w:rStyle w:val="default"/>
          <w:rFonts w:cs="FrankRuehl" w:hint="cs"/>
          <w:rtl/>
        </w:rPr>
        <w:t>וש</w:t>
      </w:r>
      <w:r>
        <w:rPr>
          <w:rStyle w:val="default"/>
          <w:rFonts w:cs="FrankRuehl"/>
          <w:rtl/>
        </w:rPr>
        <w:t>ר</w:t>
      </w:r>
      <w:r>
        <w:rPr>
          <w:rStyle w:val="default"/>
          <w:rFonts w:cs="FrankRuehl" w:hint="cs"/>
          <w:rtl/>
        </w:rPr>
        <w:t xml:space="preserve"> קשר</w:t>
      </w:r>
      <w:r>
        <w:rPr>
          <w:rStyle w:val="default"/>
          <w:rFonts w:cs="FrankRuehl"/>
          <w:rtl/>
        </w:rPr>
        <w:t xml:space="preserve"> </w:t>
      </w:r>
      <w:r>
        <w:rPr>
          <w:rStyle w:val="default"/>
          <w:rFonts w:cs="FrankRuehl" w:hint="cs"/>
          <w:rtl/>
        </w:rPr>
        <w:t>עם זולתו להשפיע במרמה או בהונאה על מחיר השוק של דבר הנמכר בפומבי או להונות את הציבור או כל אדם, או לסחוט נכס מאדם, דינו - מא</w:t>
      </w:r>
      <w:r>
        <w:rPr>
          <w:rStyle w:val="default"/>
          <w:rFonts w:cs="FrankRuehl"/>
          <w:rtl/>
        </w:rPr>
        <w:t>סר</w:t>
      </w:r>
      <w:r>
        <w:rPr>
          <w:rStyle w:val="default"/>
          <w:rFonts w:cs="FrankRuehl" w:hint="cs"/>
          <w:rtl/>
        </w:rPr>
        <w:t xml:space="preserve"> שלוש שנים.</w:t>
      </w:r>
    </w:p>
    <w:p w:rsidR="00D85AAC" w:rsidRDefault="00D85AAC" w:rsidP="00013D81">
      <w:pPr>
        <w:pStyle w:val="P00"/>
        <w:spacing w:before="72"/>
        <w:ind w:left="0" w:right="1134"/>
        <w:rPr>
          <w:rStyle w:val="default"/>
          <w:rFonts w:cs="FrankRuehl"/>
          <w:rtl/>
        </w:rPr>
      </w:pPr>
      <w:bookmarkStart w:id="1008" w:name="Seif362"/>
      <w:bookmarkEnd w:id="1008"/>
      <w:r>
        <w:rPr>
          <w:lang w:val="he-IL"/>
        </w:rPr>
        <w:pict>
          <v:rect id="_x0000_s2663" style="position:absolute;left:0;text-align:left;margin-left:464.5pt;margin-top:8.05pt;width:75.05pt;height:24pt;z-index:2516259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חז</w:t>
                  </w:r>
                  <w:r>
                    <w:rPr>
                      <w:rFonts w:cs="Miriam"/>
                      <w:sz w:val="18"/>
                      <w:szCs w:val="18"/>
                      <w:rtl/>
                    </w:rPr>
                    <w:t>ות</w:t>
                  </w:r>
                  <w:r>
                    <w:rPr>
                      <w:rFonts w:cs="Miriam" w:hint="cs"/>
                      <w:sz w:val="18"/>
                      <w:szCs w:val="18"/>
                      <w:rtl/>
                    </w:rPr>
                    <w:t xml:space="preserve"> כאדם אחר</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/374]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441.</w:t>
      </w:r>
      <w:r>
        <w:rPr>
          <w:rStyle w:val="big-number"/>
          <w:rFonts w:cs="Miriam"/>
          <w:rtl/>
        </w:rPr>
        <w:tab/>
      </w:r>
      <w:r>
        <w:rPr>
          <w:rStyle w:val="default"/>
          <w:rFonts w:cs="FrankRuehl"/>
          <w:rtl/>
        </w:rPr>
        <w:t>המ</w:t>
      </w:r>
      <w:r>
        <w:rPr>
          <w:rStyle w:val="default"/>
          <w:rFonts w:cs="FrankRuehl" w:hint="cs"/>
          <w:rtl/>
        </w:rPr>
        <w:t>תי</w:t>
      </w:r>
      <w:r>
        <w:rPr>
          <w:rStyle w:val="default"/>
          <w:rFonts w:cs="FrankRuehl"/>
          <w:rtl/>
        </w:rPr>
        <w:t>יצ</w:t>
      </w:r>
      <w:r>
        <w:rPr>
          <w:rStyle w:val="default"/>
          <w:rFonts w:cs="FrankRuehl" w:hint="cs"/>
          <w:rtl/>
        </w:rPr>
        <w:t>ג בכזב כאדם אחר, חי או מת, בכוונה להונות, דינו - מא</w:t>
      </w:r>
      <w:r>
        <w:rPr>
          <w:rStyle w:val="default"/>
          <w:rFonts w:cs="FrankRuehl"/>
          <w:rtl/>
        </w:rPr>
        <w:t>סר</w:t>
      </w:r>
      <w:r>
        <w:rPr>
          <w:rStyle w:val="default"/>
          <w:rFonts w:cs="FrankRuehl" w:hint="cs"/>
          <w:rtl/>
        </w:rPr>
        <w:t xml:space="preserve"> שלוש שנים; התייצג כאדם הזכאי על פי צוואה או על פי דין לנכס פלוני והוא עושה זאת כדי להשיג א</w:t>
      </w:r>
      <w:r>
        <w:rPr>
          <w:rStyle w:val="default"/>
          <w:rFonts w:cs="FrankRuehl"/>
          <w:rtl/>
        </w:rPr>
        <w:t xml:space="preserve">ת </w:t>
      </w:r>
      <w:r>
        <w:rPr>
          <w:rStyle w:val="default"/>
          <w:rFonts w:cs="FrankRuehl" w:hint="cs"/>
          <w:rtl/>
        </w:rPr>
        <w:t>הנ</w:t>
      </w:r>
      <w:r>
        <w:rPr>
          <w:rStyle w:val="default"/>
          <w:rFonts w:cs="FrankRuehl"/>
          <w:rtl/>
        </w:rPr>
        <w:t>כס</w:t>
      </w:r>
      <w:r>
        <w:rPr>
          <w:rStyle w:val="default"/>
          <w:rFonts w:cs="FrankRuehl" w:hint="cs"/>
          <w:rtl/>
        </w:rPr>
        <w:t xml:space="preserve"> או את החז</w:t>
      </w:r>
      <w:r>
        <w:rPr>
          <w:rStyle w:val="default"/>
          <w:rFonts w:cs="FrankRuehl"/>
          <w:rtl/>
        </w:rPr>
        <w:t>ק</w:t>
      </w:r>
      <w:r>
        <w:rPr>
          <w:rStyle w:val="default"/>
          <w:rFonts w:cs="FrankRuehl" w:hint="cs"/>
          <w:rtl/>
        </w:rPr>
        <w:t xml:space="preserve">תו, </w:t>
      </w:r>
      <w:r>
        <w:rPr>
          <w:rStyle w:val="default"/>
          <w:rFonts w:cs="FrankRuehl"/>
          <w:rtl/>
        </w:rPr>
        <w:t>ד</w:t>
      </w:r>
      <w:r>
        <w:rPr>
          <w:rStyle w:val="default"/>
          <w:rFonts w:cs="FrankRuehl" w:hint="cs"/>
          <w:rtl/>
        </w:rPr>
        <w:t>ינו - מא</w:t>
      </w:r>
      <w:r>
        <w:rPr>
          <w:rStyle w:val="default"/>
          <w:rFonts w:cs="FrankRuehl"/>
          <w:rtl/>
        </w:rPr>
        <w:t>סר</w:t>
      </w:r>
      <w:r>
        <w:rPr>
          <w:rStyle w:val="default"/>
          <w:rFonts w:cs="FrankRuehl" w:hint="cs"/>
          <w:rtl/>
        </w:rPr>
        <w:t xml:space="preserve"> חמש שנים.</w:t>
      </w:r>
    </w:p>
    <w:p w:rsidR="00D85AAC" w:rsidRDefault="00D85AAC" w:rsidP="00013D81">
      <w:pPr>
        <w:pStyle w:val="P00"/>
        <w:spacing w:before="72"/>
        <w:ind w:left="0" w:right="1134"/>
        <w:rPr>
          <w:rStyle w:val="default"/>
          <w:rFonts w:cs="FrankRuehl"/>
          <w:rtl/>
        </w:rPr>
      </w:pPr>
      <w:bookmarkStart w:id="1009" w:name="Seif363"/>
      <w:bookmarkEnd w:id="1009"/>
      <w:r>
        <w:rPr>
          <w:lang w:val="he-IL"/>
        </w:rPr>
        <w:pict>
          <v:rect id="_x0000_s2664" style="position:absolute;left:0;text-align:left;margin-left:464.5pt;margin-top:8.05pt;width:75.05pt;height:25.8pt;z-index:2516270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די</w:t>
                  </w:r>
                  <w:r>
                    <w:rPr>
                      <w:rFonts w:cs="Miriam"/>
                      <w:sz w:val="18"/>
                      <w:szCs w:val="18"/>
                      <w:rtl/>
                    </w:rPr>
                    <w:t xml:space="preserve">ה </w:t>
                  </w:r>
                  <w:r>
                    <w:rPr>
                      <w:rFonts w:cs="Miriam" w:hint="cs"/>
                      <w:sz w:val="18"/>
                      <w:szCs w:val="18"/>
                      <w:rtl/>
                    </w:rPr>
                    <w:t>כוזבת בהתחייבות [א/375]</w:t>
                  </w:r>
                </w:p>
              </w:txbxContent>
            </v:textbox>
            <w10:anchorlock/>
          </v:rect>
        </w:pict>
      </w:r>
      <w:r>
        <w:rPr>
          <w:rStyle w:val="big-number"/>
          <w:rFonts w:cs="Miriam"/>
          <w:rtl/>
        </w:rPr>
        <w:t>442.</w:t>
      </w:r>
      <w:r>
        <w:rPr>
          <w:rStyle w:val="big-number"/>
          <w:rFonts w:cs="Miriam"/>
          <w:rtl/>
        </w:rPr>
        <w:tab/>
      </w:r>
      <w:r>
        <w:rPr>
          <w:rStyle w:val="default"/>
          <w:rFonts w:cs="FrankRuehl"/>
          <w:rtl/>
        </w:rPr>
        <w:t>המ</w:t>
      </w:r>
      <w:r>
        <w:rPr>
          <w:rStyle w:val="default"/>
          <w:rFonts w:cs="FrankRuehl" w:hint="cs"/>
          <w:rtl/>
        </w:rPr>
        <w:t>וד</w:t>
      </w:r>
      <w:r>
        <w:rPr>
          <w:rStyle w:val="default"/>
          <w:rFonts w:cs="FrankRuehl"/>
          <w:rtl/>
        </w:rPr>
        <w:t xml:space="preserve">ה </w:t>
      </w:r>
      <w:r>
        <w:rPr>
          <w:rStyle w:val="default"/>
          <w:rFonts w:cs="FrankRuehl" w:hint="cs"/>
          <w:rtl/>
        </w:rPr>
        <w:t>בשמו של אדם אחר בחבות או בכל מסמך בבית משפט או בפני אדם המוסמך כדין לקבל הודיה כאמור ואין בידו להוכיח הרשאה או הצדק כדין, דינו - מא</w:t>
      </w:r>
      <w:r>
        <w:rPr>
          <w:rStyle w:val="default"/>
          <w:rFonts w:cs="FrankRuehl"/>
          <w:rtl/>
        </w:rPr>
        <w:t>סר</w:t>
      </w:r>
      <w:r>
        <w:rPr>
          <w:rStyle w:val="default"/>
          <w:rFonts w:cs="FrankRuehl" w:hint="cs"/>
          <w:rtl/>
        </w:rPr>
        <w:t xml:space="preserve"> שלוש שנים. </w:t>
      </w:r>
    </w:p>
    <w:p w:rsidR="00D85AAC" w:rsidRDefault="00D85AAC" w:rsidP="00013D81">
      <w:pPr>
        <w:pStyle w:val="P00"/>
        <w:spacing w:before="72"/>
        <w:ind w:left="0" w:right="1134"/>
        <w:rPr>
          <w:rStyle w:val="default"/>
          <w:rFonts w:cs="FrankRuehl"/>
          <w:rtl/>
        </w:rPr>
      </w:pPr>
      <w:bookmarkStart w:id="1010" w:name="Seif364"/>
      <w:bookmarkEnd w:id="1010"/>
      <w:r>
        <w:rPr>
          <w:lang w:val="he-IL"/>
        </w:rPr>
        <w:pict>
          <v:rect id="_x0000_s2665" style="position:absolute;left:0;text-align:left;margin-left:464.5pt;margin-top:8.05pt;width:75.05pt;height:16pt;z-index:2516280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חז</w:t>
                  </w:r>
                  <w:r>
                    <w:rPr>
                      <w:rFonts w:cs="Miriam"/>
                      <w:sz w:val="18"/>
                      <w:szCs w:val="18"/>
                      <w:rtl/>
                    </w:rPr>
                    <w:t>ות</w:t>
                  </w:r>
                  <w:r>
                    <w:rPr>
                      <w:rFonts w:cs="Miriam" w:hint="cs"/>
                      <w:sz w:val="18"/>
                      <w:szCs w:val="18"/>
                      <w:rtl/>
                    </w:rPr>
                    <w:t xml:space="preserve"> כבעל תעודה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/376]</w:t>
                  </w:r>
                </w:p>
              </w:txbxContent>
            </v:textbox>
            <w10:anchorlock/>
          </v:rect>
        </w:pict>
      </w:r>
      <w:r>
        <w:rPr>
          <w:rStyle w:val="big-number"/>
          <w:rFonts w:cs="Miriam"/>
          <w:rtl/>
        </w:rPr>
        <w:t>443.</w:t>
      </w:r>
      <w:r>
        <w:rPr>
          <w:rStyle w:val="big-number"/>
          <w:rFonts w:cs="Miriam"/>
          <w:rtl/>
        </w:rPr>
        <w:tab/>
      </w:r>
      <w:r>
        <w:rPr>
          <w:rStyle w:val="default"/>
          <w:rFonts w:cs="FrankRuehl"/>
          <w:rtl/>
        </w:rPr>
        <w:t>תע</w:t>
      </w:r>
      <w:r>
        <w:rPr>
          <w:rStyle w:val="default"/>
          <w:rFonts w:cs="FrankRuehl" w:hint="cs"/>
          <w:rtl/>
        </w:rPr>
        <w:t>וד</w:t>
      </w:r>
      <w:r>
        <w:rPr>
          <w:rStyle w:val="default"/>
          <w:rFonts w:cs="FrankRuehl"/>
          <w:rtl/>
        </w:rPr>
        <w:t xml:space="preserve">ה </w:t>
      </w:r>
      <w:r>
        <w:rPr>
          <w:rStyle w:val="default"/>
          <w:rFonts w:cs="FrankRuehl" w:hint="cs"/>
          <w:rtl/>
        </w:rPr>
        <w:t>שניתנה מאת רשות מוסמכת לאדם אחר ומעידה על א</w:t>
      </w:r>
      <w:r>
        <w:rPr>
          <w:rStyle w:val="default"/>
          <w:rFonts w:cs="FrankRuehl"/>
          <w:rtl/>
        </w:rPr>
        <w:t>ות</w:t>
      </w:r>
      <w:r>
        <w:rPr>
          <w:rStyle w:val="default"/>
          <w:rFonts w:cs="FrankRuehl" w:hint="cs"/>
          <w:rtl/>
        </w:rPr>
        <w:t xml:space="preserve">ו </w:t>
      </w:r>
      <w:r>
        <w:rPr>
          <w:rStyle w:val="default"/>
          <w:rFonts w:cs="FrankRuehl"/>
          <w:rtl/>
        </w:rPr>
        <w:t>אד</w:t>
      </w:r>
      <w:r>
        <w:rPr>
          <w:rStyle w:val="default"/>
          <w:rFonts w:cs="FrankRuehl" w:hint="cs"/>
          <w:rtl/>
        </w:rPr>
        <w:t>ם שיש לו כשירות מוכרת בחוק לענין פלוני, או שהוא נושא משרה פלונית, או שהוא זכאי לעסוק במקצוע, במלאכ</w:t>
      </w:r>
      <w:r>
        <w:rPr>
          <w:rStyle w:val="default"/>
          <w:rFonts w:cs="FrankRuehl"/>
          <w:rtl/>
        </w:rPr>
        <w:t>ה או</w:t>
      </w:r>
      <w:r>
        <w:rPr>
          <w:rStyle w:val="default"/>
          <w:rFonts w:cs="FrankRuehl" w:hint="cs"/>
          <w:rtl/>
        </w:rPr>
        <w:t xml:space="preserve"> בעסק מסויימים או שהוא זכאי לזכות, לזכות יתר, לדרגה או למעמד פלוני - כל</w:t>
      </w:r>
      <w:r>
        <w:rPr>
          <w:rStyle w:val="default"/>
          <w:rFonts w:cs="FrankRuehl"/>
          <w:rtl/>
        </w:rPr>
        <w:t xml:space="preserve"> ה</w:t>
      </w:r>
      <w:r>
        <w:rPr>
          <w:rStyle w:val="default"/>
          <w:rFonts w:cs="FrankRuehl" w:hint="cs"/>
          <w:rtl/>
        </w:rPr>
        <w:t>מנפק את התעודה ומתייצג בכזב כאד</w:t>
      </w:r>
      <w:r>
        <w:rPr>
          <w:rStyle w:val="default"/>
          <w:rFonts w:cs="FrankRuehl"/>
          <w:rtl/>
        </w:rPr>
        <w:t>ם</w:t>
      </w:r>
      <w:r>
        <w:rPr>
          <w:rStyle w:val="default"/>
          <w:rFonts w:cs="FrankRuehl" w:hint="cs"/>
          <w:rtl/>
        </w:rPr>
        <w:t xml:space="preserve"> שש</w:t>
      </w:r>
      <w:r>
        <w:rPr>
          <w:rStyle w:val="default"/>
          <w:rFonts w:cs="FrankRuehl"/>
          <w:rtl/>
        </w:rPr>
        <w:t>מ</w:t>
      </w:r>
      <w:r>
        <w:rPr>
          <w:rStyle w:val="default"/>
          <w:rFonts w:cs="FrankRuehl" w:hint="cs"/>
          <w:rtl/>
        </w:rPr>
        <w:t>ו נקוב בה, די</w:t>
      </w:r>
      <w:r>
        <w:rPr>
          <w:rStyle w:val="default"/>
          <w:rFonts w:cs="FrankRuehl"/>
          <w:rtl/>
        </w:rPr>
        <w:t>נו</w:t>
      </w:r>
      <w:r>
        <w:rPr>
          <w:rStyle w:val="default"/>
          <w:rFonts w:cs="FrankRuehl" w:hint="cs"/>
          <w:rtl/>
        </w:rPr>
        <w:t xml:space="preserve"> כאילו זייף אותה.</w:t>
      </w:r>
    </w:p>
    <w:p w:rsidR="00D85AAC" w:rsidRDefault="00D85AAC" w:rsidP="00013D81">
      <w:pPr>
        <w:pStyle w:val="P00"/>
        <w:spacing w:before="72"/>
        <w:ind w:left="0" w:right="1134"/>
        <w:rPr>
          <w:rStyle w:val="default"/>
          <w:rFonts w:cs="FrankRuehl"/>
          <w:rtl/>
        </w:rPr>
      </w:pPr>
      <w:bookmarkStart w:id="1011" w:name="Seif365"/>
      <w:bookmarkEnd w:id="1011"/>
      <w:r>
        <w:rPr>
          <w:lang w:val="he-IL"/>
        </w:rPr>
        <w:pict>
          <v:rect id="_x0000_s2666" style="position:absolute;left:0;text-align:left;margin-left:464.5pt;margin-top:8.05pt;width:75.05pt;height:24pt;z-index:2516290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הע</w:t>
                  </w:r>
                  <w:r>
                    <w:rPr>
                      <w:rFonts w:cs="Miriam" w:hint="cs"/>
                      <w:sz w:val="18"/>
                      <w:szCs w:val="18"/>
                      <w:rtl/>
                    </w:rPr>
                    <w:t>בר</w:t>
                  </w:r>
                  <w:r>
                    <w:rPr>
                      <w:rFonts w:cs="Miriam"/>
                      <w:sz w:val="18"/>
                      <w:szCs w:val="18"/>
                      <w:rtl/>
                    </w:rPr>
                    <w:t xml:space="preserve">ת </w:t>
                  </w:r>
                  <w:r>
                    <w:rPr>
                      <w:rFonts w:cs="Miriam" w:hint="cs"/>
                      <w:sz w:val="18"/>
                      <w:szCs w:val="18"/>
                      <w:rtl/>
                    </w:rPr>
                    <w:t xml:space="preserve">תעודה </w:t>
                  </w:r>
                  <w:r>
                    <w:rPr>
                      <w:rFonts w:cs="Miriam"/>
                      <w:sz w:val="18"/>
                      <w:szCs w:val="18"/>
                      <w:rtl/>
                    </w:rPr>
                    <w:t>לש</w:t>
                  </w:r>
                  <w:r>
                    <w:rPr>
                      <w:rFonts w:cs="Miriam" w:hint="cs"/>
                      <w:sz w:val="18"/>
                      <w:szCs w:val="18"/>
                      <w:rtl/>
                    </w:rPr>
                    <w:t xml:space="preserve">ם </w:t>
                  </w:r>
                  <w:r>
                    <w:rPr>
                      <w:rFonts w:cs="Miriam"/>
                      <w:sz w:val="18"/>
                      <w:szCs w:val="18"/>
                      <w:rtl/>
                    </w:rPr>
                    <w:t>הת</w:t>
                  </w:r>
                  <w:r>
                    <w:rPr>
                      <w:rFonts w:cs="Miriam" w:hint="cs"/>
                      <w:sz w:val="18"/>
                      <w:szCs w:val="18"/>
                      <w:rtl/>
                    </w:rPr>
                    <w:t xml:space="preserve">חזות </w:t>
                  </w:r>
                  <w:r>
                    <w:rPr>
                      <w:rFonts w:cs="Miriam"/>
                      <w:sz w:val="18"/>
                      <w:szCs w:val="18"/>
                      <w:rtl/>
                    </w:rPr>
                    <w:t>[א</w:t>
                  </w:r>
                  <w:r>
                    <w:rPr>
                      <w:rFonts w:cs="Miriam" w:hint="cs"/>
                      <w:sz w:val="18"/>
                      <w:szCs w:val="18"/>
                      <w:rtl/>
                    </w:rPr>
                    <w:t>/377]</w:t>
                  </w:r>
                </w:p>
              </w:txbxContent>
            </v:textbox>
            <w10:anchorlock/>
          </v:rect>
        </w:pict>
      </w:r>
      <w:r>
        <w:rPr>
          <w:rStyle w:val="big-number"/>
          <w:rFonts w:cs="Miriam"/>
          <w:rtl/>
        </w:rPr>
        <w:t>444.</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ני</w:t>
      </w:r>
      <w:r>
        <w:rPr>
          <w:rStyle w:val="default"/>
          <w:rFonts w:cs="FrankRuehl" w:hint="cs"/>
          <w:rtl/>
        </w:rPr>
        <w:t>תנה לו מאת רשות</w:t>
      </w:r>
      <w:r>
        <w:rPr>
          <w:rStyle w:val="default"/>
          <w:rFonts w:cs="FrankRuehl"/>
          <w:rtl/>
        </w:rPr>
        <w:t xml:space="preserve"> </w:t>
      </w:r>
      <w:r>
        <w:rPr>
          <w:rStyle w:val="default"/>
          <w:rFonts w:cs="FrankRuehl" w:hint="cs"/>
          <w:rtl/>
        </w:rPr>
        <w:t>מוסמכת תעודה המעידה עליו ככל האמור בסעיף 443, והו</w:t>
      </w:r>
      <w:r>
        <w:rPr>
          <w:rStyle w:val="default"/>
          <w:rFonts w:cs="FrankRuehl"/>
          <w:rtl/>
        </w:rPr>
        <w:t>א</w:t>
      </w:r>
      <w:r>
        <w:rPr>
          <w:rStyle w:val="default"/>
          <w:rFonts w:cs="FrankRuehl" w:hint="cs"/>
          <w:rtl/>
        </w:rPr>
        <w:t xml:space="preserve"> </w:t>
      </w:r>
      <w:r>
        <w:rPr>
          <w:rStyle w:val="default"/>
          <w:rFonts w:cs="FrankRuehl"/>
          <w:rtl/>
        </w:rPr>
        <w:t>מ</w:t>
      </w:r>
      <w:r>
        <w:rPr>
          <w:rStyle w:val="default"/>
          <w:rFonts w:cs="FrankRuehl" w:hint="cs"/>
          <w:rtl/>
        </w:rPr>
        <w:t>וכר או נותן או משאיל את התעודה לאחר בכוונה שהלה יוכל להתייצג כמי ששמו נקוב בתעודה, דינו - מא</w:t>
      </w:r>
      <w:r>
        <w:rPr>
          <w:rStyle w:val="default"/>
          <w:rFonts w:cs="FrankRuehl"/>
          <w:rtl/>
        </w:rPr>
        <w:t>סר</w:t>
      </w:r>
      <w:r>
        <w:rPr>
          <w:rStyle w:val="default"/>
          <w:rFonts w:cs="FrankRuehl" w:hint="cs"/>
          <w:rtl/>
        </w:rPr>
        <w:t xml:space="preserve"> שלוש שנים.</w:t>
      </w:r>
    </w:p>
    <w:p w:rsidR="00D85AAC" w:rsidRDefault="00D85AAC" w:rsidP="00013D81">
      <w:pPr>
        <w:pStyle w:val="P00"/>
        <w:spacing w:before="72"/>
        <w:ind w:left="0" w:right="1134"/>
        <w:rPr>
          <w:rStyle w:val="default"/>
          <w:rFonts w:cs="FrankRuehl"/>
          <w:rtl/>
        </w:rPr>
      </w:pPr>
      <w:bookmarkStart w:id="1012" w:name="Seif366"/>
      <w:bookmarkEnd w:id="1012"/>
      <w:r>
        <w:rPr>
          <w:lang w:val="he-IL"/>
        </w:rPr>
        <w:pict>
          <v:rect id="_x0000_s2667" style="position:absolute;left:0;text-align:left;margin-left:464.5pt;margin-top:8.05pt;width:75.05pt;height:19.05pt;z-index:2516300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חז</w:t>
                  </w:r>
                  <w:r>
                    <w:rPr>
                      <w:rFonts w:cs="Miriam"/>
                      <w:sz w:val="18"/>
                      <w:szCs w:val="18"/>
                      <w:rtl/>
                    </w:rPr>
                    <w:t>ות</w:t>
                  </w:r>
                  <w:r>
                    <w:rPr>
                      <w:rFonts w:cs="Miriam" w:hint="cs"/>
                      <w:sz w:val="18"/>
                      <w:szCs w:val="18"/>
                      <w:rtl/>
                    </w:rPr>
                    <w:t xml:space="preserve"> כבעל </w:t>
                  </w:r>
                  <w:r>
                    <w:rPr>
                      <w:rFonts w:cs="Miriam"/>
                      <w:sz w:val="18"/>
                      <w:szCs w:val="18"/>
                      <w:rtl/>
                    </w:rPr>
                    <w:t>תע</w:t>
                  </w:r>
                  <w:r>
                    <w:rPr>
                      <w:rFonts w:cs="Miriam" w:hint="cs"/>
                      <w:sz w:val="18"/>
                      <w:szCs w:val="18"/>
                      <w:rtl/>
                    </w:rPr>
                    <w:t>וד</w:t>
                  </w:r>
                  <w:r>
                    <w:rPr>
                      <w:rFonts w:cs="Miriam"/>
                      <w:sz w:val="18"/>
                      <w:szCs w:val="18"/>
                      <w:rtl/>
                    </w:rPr>
                    <w:t xml:space="preserve">ת </w:t>
                  </w:r>
                  <w:r>
                    <w:rPr>
                      <w:rFonts w:cs="Miriam" w:hint="cs"/>
                      <w:sz w:val="18"/>
                      <w:szCs w:val="18"/>
                      <w:rtl/>
                    </w:rPr>
                    <w:t xml:space="preserve">אופי </w:t>
                  </w:r>
                  <w:r>
                    <w:rPr>
                      <w:rFonts w:cs="Miriam"/>
                      <w:sz w:val="18"/>
                      <w:szCs w:val="18"/>
                      <w:rtl/>
                    </w:rPr>
                    <w:t>לא</w:t>
                  </w:r>
                  <w:r>
                    <w:rPr>
                      <w:rFonts w:cs="Miriam" w:hint="cs"/>
                      <w:sz w:val="18"/>
                      <w:szCs w:val="18"/>
                      <w:rtl/>
                    </w:rPr>
                    <w:t xml:space="preserve"> ש</w:t>
                  </w:r>
                  <w:r>
                    <w:rPr>
                      <w:rFonts w:cs="Miriam"/>
                      <w:sz w:val="18"/>
                      <w:szCs w:val="18"/>
                      <w:rtl/>
                    </w:rPr>
                    <w:t>לו</w:t>
                  </w:r>
                  <w:r>
                    <w:rPr>
                      <w:rFonts w:cs="Miriam" w:hint="cs"/>
                      <w:sz w:val="18"/>
                      <w:szCs w:val="18"/>
                      <w:rtl/>
                    </w:rPr>
                    <w:t xml:space="preserve"> </w:t>
                  </w:r>
                  <w:r>
                    <w:rPr>
                      <w:rFonts w:cs="Miriam"/>
                      <w:sz w:val="18"/>
                      <w:szCs w:val="18"/>
                      <w:rtl/>
                    </w:rPr>
                    <w:t>[א</w:t>
                  </w:r>
                  <w:r>
                    <w:rPr>
                      <w:rFonts w:cs="Miriam" w:hint="cs"/>
                      <w:sz w:val="18"/>
                      <w:szCs w:val="18"/>
                      <w:rtl/>
                    </w:rPr>
                    <w:t>/378]</w:t>
                  </w:r>
                </w:p>
              </w:txbxContent>
            </v:textbox>
            <w10:anchorlock/>
          </v:rect>
        </w:pict>
      </w:r>
      <w:r>
        <w:rPr>
          <w:rStyle w:val="big-number"/>
          <w:rFonts w:cs="Miriam"/>
          <w:rtl/>
        </w:rPr>
        <w:t>445.</w:t>
      </w:r>
      <w:r>
        <w:rPr>
          <w:rStyle w:val="big-number"/>
          <w:rFonts w:cs="Miriam"/>
          <w:rtl/>
        </w:rPr>
        <w:tab/>
      </w:r>
      <w:r>
        <w:rPr>
          <w:rStyle w:val="default"/>
          <w:rFonts w:cs="FrankRuehl"/>
          <w:rtl/>
        </w:rPr>
        <w:t>המ</w:t>
      </w:r>
      <w:r>
        <w:rPr>
          <w:rStyle w:val="default"/>
          <w:rFonts w:cs="FrankRuehl" w:hint="cs"/>
          <w:rtl/>
        </w:rPr>
        <w:t>נפ</w:t>
      </w:r>
      <w:r>
        <w:rPr>
          <w:rStyle w:val="default"/>
          <w:rFonts w:cs="FrankRuehl"/>
          <w:rtl/>
        </w:rPr>
        <w:t xml:space="preserve">ק </w:t>
      </w:r>
      <w:r>
        <w:rPr>
          <w:rStyle w:val="default"/>
          <w:rFonts w:cs="FrankRuehl" w:hint="cs"/>
          <w:rtl/>
        </w:rPr>
        <w:t>תעודת אופי של אדם אחר כדי להשיג עבודה, דינו - מא</w:t>
      </w:r>
      <w:r>
        <w:rPr>
          <w:rStyle w:val="default"/>
          <w:rFonts w:cs="FrankRuehl"/>
          <w:rtl/>
        </w:rPr>
        <w:t>סר</w:t>
      </w:r>
      <w:r>
        <w:rPr>
          <w:rStyle w:val="default"/>
          <w:rFonts w:cs="FrankRuehl" w:hint="cs"/>
          <w:rtl/>
        </w:rPr>
        <w:t xml:space="preserve"> שנה אחת.</w:t>
      </w:r>
    </w:p>
    <w:p w:rsidR="00D85AAC" w:rsidRDefault="00D85AAC">
      <w:pPr>
        <w:pStyle w:val="P00"/>
        <w:spacing w:before="72"/>
        <w:ind w:left="0" w:right="1134"/>
        <w:rPr>
          <w:rStyle w:val="default"/>
          <w:rFonts w:cs="FrankRuehl"/>
          <w:rtl/>
        </w:rPr>
      </w:pPr>
    </w:p>
    <w:p w:rsidR="00D85AAC" w:rsidRDefault="00D85AAC" w:rsidP="00013D81">
      <w:pPr>
        <w:pStyle w:val="P00"/>
        <w:spacing w:before="72"/>
        <w:ind w:left="0" w:right="1134"/>
        <w:rPr>
          <w:rStyle w:val="default"/>
          <w:rFonts w:cs="FrankRuehl"/>
          <w:rtl/>
        </w:rPr>
      </w:pPr>
      <w:bookmarkStart w:id="1013" w:name="Seif367"/>
      <w:bookmarkEnd w:id="1013"/>
      <w:r>
        <w:rPr>
          <w:lang w:val="he-IL"/>
        </w:rPr>
        <w:pict>
          <v:rect id="_x0000_s2668" style="position:absolute;left:0;text-align:left;margin-left:464.5pt;margin-top:8.05pt;width:75.05pt;height:24pt;z-index:2516311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הע</w:t>
                  </w:r>
                  <w:r>
                    <w:rPr>
                      <w:rFonts w:cs="Miriam" w:hint="cs"/>
                      <w:sz w:val="18"/>
                      <w:szCs w:val="18"/>
                      <w:rtl/>
                    </w:rPr>
                    <w:t>בר</w:t>
                  </w:r>
                  <w:r>
                    <w:rPr>
                      <w:rFonts w:cs="Miriam"/>
                      <w:sz w:val="18"/>
                      <w:szCs w:val="18"/>
                      <w:rtl/>
                    </w:rPr>
                    <w:t xml:space="preserve">ת </w:t>
                  </w:r>
                  <w:r>
                    <w:rPr>
                      <w:rFonts w:cs="Miriam" w:hint="cs"/>
                      <w:sz w:val="18"/>
                      <w:szCs w:val="18"/>
                      <w:rtl/>
                    </w:rPr>
                    <w:t xml:space="preserve">תעודת </w:t>
                  </w:r>
                  <w:r>
                    <w:rPr>
                      <w:rFonts w:cs="Miriam"/>
                      <w:sz w:val="18"/>
                      <w:szCs w:val="18"/>
                      <w:rtl/>
                    </w:rPr>
                    <w:t>או</w:t>
                  </w:r>
                  <w:r>
                    <w:rPr>
                      <w:rFonts w:cs="Miriam" w:hint="cs"/>
                      <w:sz w:val="18"/>
                      <w:szCs w:val="18"/>
                      <w:rtl/>
                    </w:rPr>
                    <w:t>פי</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/379]</w:t>
                  </w:r>
                </w:p>
              </w:txbxContent>
            </v:textbox>
            <w10:anchorlock/>
          </v:rect>
        </w:pict>
      </w:r>
      <w:r>
        <w:rPr>
          <w:rStyle w:val="big-number"/>
          <w:rFonts w:cs="Miriam"/>
          <w:rtl/>
        </w:rPr>
        <w:t>446.</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ני</w:t>
      </w:r>
      <w:r>
        <w:rPr>
          <w:rStyle w:val="default"/>
          <w:rFonts w:cs="FrankRuehl" w:hint="cs"/>
          <w:rtl/>
        </w:rPr>
        <w:t>תנה לו תעודת אופי, והוא מוכר או נותן או משאיל אותה לאחר בכוונה שהלה יוכל לנפק את התעודה כדי להשיג עבודה, דינו - מא</w:t>
      </w:r>
      <w:r>
        <w:rPr>
          <w:rStyle w:val="default"/>
          <w:rFonts w:cs="FrankRuehl"/>
          <w:rtl/>
        </w:rPr>
        <w:t>סר</w:t>
      </w:r>
      <w:r>
        <w:rPr>
          <w:rStyle w:val="default"/>
          <w:rFonts w:cs="FrankRuehl" w:hint="cs"/>
          <w:rtl/>
        </w:rPr>
        <w:t xml:space="preserve"> שלוש שנים.</w:t>
      </w:r>
    </w:p>
    <w:p w:rsidR="00D85AAC" w:rsidRDefault="00D85AAC">
      <w:pPr>
        <w:pStyle w:val="header-2"/>
        <w:ind w:left="0" w:right="1134"/>
        <w:rPr>
          <w:rFonts w:cs="Miriam"/>
          <w:rtl/>
        </w:rPr>
      </w:pPr>
      <w:bookmarkStart w:id="1014" w:name="hed271"/>
      <w:bookmarkEnd w:id="1014"/>
      <w:r>
        <w:rPr>
          <w:rFonts w:cs="Miriam"/>
          <w:rtl/>
        </w:rPr>
        <w:t>סי</w:t>
      </w:r>
      <w:r>
        <w:rPr>
          <w:rFonts w:cs="Miriam" w:hint="cs"/>
          <w:rtl/>
        </w:rPr>
        <w:t>מן</w:t>
      </w:r>
      <w:r>
        <w:rPr>
          <w:rFonts w:cs="Miriam"/>
          <w:rtl/>
        </w:rPr>
        <w:t xml:space="preserve"> ח</w:t>
      </w:r>
      <w:r>
        <w:rPr>
          <w:rFonts w:cs="Miriam" w:hint="cs"/>
          <w:rtl/>
        </w:rPr>
        <w:t>': הסגת גבול</w:t>
      </w:r>
    </w:p>
    <w:p w:rsidR="00D85AAC" w:rsidRDefault="00D85AAC" w:rsidP="00013D81">
      <w:pPr>
        <w:pStyle w:val="P00"/>
        <w:spacing w:before="72"/>
        <w:ind w:left="0" w:right="1134"/>
        <w:rPr>
          <w:rStyle w:val="default"/>
          <w:rFonts w:cs="FrankRuehl"/>
          <w:rtl/>
        </w:rPr>
      </w:pPr>
      <w:bookmarkStart w:id="1015" w:name="Seif368"/>
      <w:bookmarkEnd w:id="1015"/>
      <w:r>
        <w:rPr>
          <w:lang w:val="he-IL"/>
        </w:rPr>
        <w:pict>
          <v:rect id="_x0000_s2669" style="position:absolute;left:0;text-align:left;margin-left:464.5pt;margin-top:8.05pt;width:75.05pt;height:32pt;z-index:2516321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הס</w:t>
                  </w:r>
                  <w:r>
                    <w:rPr>
                      <w:rFonts w:cs="Miriam" w:hint="cs"/>
                      <w:sz w:val="18"/>
                      <w:szCs w:val="18"/>
                      <w:rtl/>
                    </w:rPr>
                    <w:t>גת</w:t>
                  </w:r>
                  <w:r>
                    <w:rPr>
                      <w:rFonts w:cs="Miriam"/>
                      <w:sz w:val="18"/>
                      <w:szCs w:val="18"/>
                      <w:rtl/>
                    </w:rPr>
                    <w:t xml:space="preserve"> ג</w:t>
                  </w:r>
                  <w:r>
                    <w:rPr>
                      <w:rFonts w:cs="Miriam" w:hint="cs"/>
                      <w:sz w:val="18"/>
                      <w:szCs w:val="18"/>
                      <w:rtl/>
                    </w:rPr>
                    <w:t xml:space="preserve">בול כדי </w:t>
                  </w:r>
                  <w:r>
                    <w:rPr>
                      <w:rFonts w:cs="Miriam"/>
                      <w:sz w:val="18"/>
                      <w:szCs w:val="18"/>
                      <w:rtl/>
                    </w:rPr>
                    <w:t>לע</w:t>
                  </w:r>
                  <w:r>
                    <w:rPr>
                      <w:rFonts w:cs="Miriam" w:hint="cs"/>
                      <w:sz w:val="18"/>
                      <w:szCs w:val="18"/>
                      <w:rtl/>
                    </w:rPr>
                    <w:t>בו</w:t>
                  </w:r>
                  <w:r>
                    <w:rPr>
                      <w:rFonts w:cs="Miriam"/>
                      <w:sz w:val="18"/>
                      <w:szCs w:val="18"/>
                      <w:rtl/>
                    </w:rPr>
                    <w:t xml:space="preserve">ר </w:t>
                  </w:r>
                  <w:r>
                    <w:rPr>
                      <w:rFonts w:cs="Miriam" w:hint="cs"/>
                      <w:sz w:val="18"/>
                      <w:szCs w:val="18"/>
                      <w:rtl/>
                    </w:rPr>
                    <w:t xml:space="preserve">עבירה </w:t>
                  </w:r>
                  <w:r>
                    <w:rPr>
                      <w:rFonts w:cs="Miriam"/>
                      <w:sz w:val="18"/>
                      <w:szCs w:val="18"/>
                      <w:rtl/>
                    </w:rPr>
                    <w:br/>
                    <w:t>[א</w:t>
                  </w:r>
                  <w:r>
                    <w:rPr>
                      <w:rFonts w:cs="Miriam" w:hint="cs"/>
                      <w:sz w:val="18"/>
                      <w:szCs w:val="18"/>
                      <w:rtl/>
                    </w:rPr>
                    <w:t xml:space="preserve">/286]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447.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אחת מאלה כדי להפחיד מחזיק בנכס, להעליבו, להקניטו או לעבור עבירה, דינו - מא</w:t>
      </w:r>
      <w:r>
        <w:rPr>
          <w:rStyle w:val="default"/>
          <w:rFonts w:cs="FrankRuehl"/>
          <w:rtl/>
        </w:rPr>
        <w:t>סר</w:t>
      </w:r>
      <w:r>
        <w:rPr>
          <w:rStyle w:val="default"/>
          <w:rFonts w:cs="FrankRuehl" w:hint="cs"/>
          <w:rtl/>
        </w:rPr>
        <w:t xml:space="preserve"> שנתיים: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כנ</w:t>
      </w:r>
      <w:r>
        <w:rPr>
          <w:rStyle w:val="default"/>
          <w:rFonts w:cs="FrankRuehl"/>
          <w:rtl/>
        </w:rPr>
        <w:t xml:space="preserve">ס </w:t>
      </w:r>
      <w:r>
        <w:rPr>
          <w:rStyle w:val="default"/>
          <w:rFonts w:cs="FrankRuehl" w:hint="cs"/>
          <w:rtl/>
        </w:rPr>
        <w:t>לנכס או על פניו;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אח</w:t>
      </w:r>
      <w:r>
        <w:rPr>
          <w:rStyle w:val="default"/>
          <w:rFonts w:cs="FrankRuehl"/>
          <w:rtl/>
        </w:rPr>
        <w:t xml:space="preserve">ר </w:t>
      </w:r>
      <w:r>
        <w:rPr>
          <w:rStyle w:val="default"/>
          <w:rFonts w:cs="FrankRuehl" w:hint="cs"/>
          <w:rtl/>
        </w:rPr>
        <w:t>שנכנס כדין לנכס נשאר שם שלא כדין.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עבירה לפי סעיף זה כשהעבריין נושא נשק חם או קר, דינו - מא</w:t>
      </w:r>
      <w:r>
        <w:rPr>
          <w:rStyle w:val="default"/>
          <w:rFonts w:cs="FrankRuehl"/>
          <w:rtl/>
        </w:rPr>
        <w:t>סר</w:t>
      </w:r>
      <w:r>
        <w:rPr>
          <w:rStyle w:val="default"/>
          <w:rFonts w:cs="FrankRuehl" w:hint="cs"/>
          <w:rtl/>
        </w:rPr>
        <w:t xml:space="preserve"> ארבע שנים.</w:t>
      </w:r>
    </w:p>
    <w:p w:rsidR="00D85AAC" w:rsidRDefault="00D85AAC">
      <w:pPr>
        <w:pStyle w:val="header-2"/>
        <w:ind w:left="0" w:right="1134"/>
        <w:rPr>
          <w:rFonts w:cs="Miriam"/>
          <w:rtl/>
        </w:rPr>
      </w:pPr>
      <w:bookmarkStart w:id="1016" w:name="hed272"/>
      <w:bookmarkEnd w:id="1016"/>
      <w:r>
        <w:rPr>
          <w:rFonts w:cs="Miriam"/>
          <w:rtl/>
        </w:rPr>
        <w:t>סי</w:t>
      </w:r>
      <w:r>
        <w:rPr>
          <w:rFonts w:cs="Miriam" w:hint="cs"/>
          <w:rtl/>
        </w:rPr>
        <w:t>מן</w:t>
      </w:r>
      <w:r>
        <w:rPr>
          <w:rFonts w:cs="Miriam"/>
          <w:rtl/>
        </w:rPr>
        <w:t xml:space="preserve"> ט</w:t>
      </w:r>
      <w:r>
        <w:rPr>
          <w:rFonts w:cs="Miriam" w:hint="cs"/>
          <w:rtl/>
        </w:rPr>
        <w:t>': היזק</w:t>
      </w:r>
    </w:p>
    <w:p w:rsidR="00D85AAC" w:rsidRDefault="00D85AAC" w:rsidP="00013D81">
      <w:pPr>
        <w:pStyle w:val="P00"/>
        <w:spacing w:before="72"/>
        <w:ind w:left="0" w:right="1134"/>
        <w:rPr>
          <w:rStyle w:val="default"/>
          <w:rFonts w:cs="FrankRuehl"/>
          <w:rtl/>
        </w:rPr>
      </w:pPr>
      <w:bookmarkStart w:id="1017" w:name="Seif369"/>
      <w:bookmarkEnd w:id="1017"/>
      <w:r>
        <w:rPr>
          <w:lang w:val="he-IL"/>
        </w:rPr>
        <w:pict>
          <v:rect id="_x0000_s2670" style="position:absolute;left:0;text-align:left;margin-left:464.5pt;margin-top:8.05pt;width:75.05pt;height:24pt;z-index:2516331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הצ</w:t>
                  </w:r>
                  <w:r>
                    <w:rPr>
                      <w:rFonts w:cs="Miriam" w:hint="cs"/>
                      <w:sz w:val="18"/>
                      <w:szCs w:val="18"/>
                      <w:rtl/>
                    </w:rPr>
                    <w:t>תה</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448.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w:t>
      </w:r>
      <w:r>
        <w:rPr>
          <w:rStyle w:val="default"/>
          <w:rFonts w:cs="FrankRuehl"/>
          <w:rtl/>
        </w:rPr>
        <w:t>לח</w:t>
      </w:r>
      <w:r>
        <w:rPr>
          <w:rStyle w:val="default"/>
          <w:rFonts w:cs="FrankRuehl" w:hint="cs"/>
          <w:rtl/>
        </w:rPr>
        <w:t xml:space="preserve"> אש במזיד בדבר לא לו, דינו - מא</w:t>
      </w:r>
      <w:r>
        <w:rPr>
          <w:rStyle w:val="default"/>
          <w:rFonts w:cs="FrankRuehl"/>
          <w:rtl/>
        </w:rPr>
        <w:t>סר</w:t>
      </w:r>
      <w:r>
        <w:rPr>
          <w:rStyle w:val="default"/>
          <w:rFonts w:cs="FrankRuehl" w:hint="cs"/>
          <w:rtl/>
        </w:rPr>
        <w:t xml:space="preserve"> חמש עשרה שנים; ע</w:t>
      </w:r>
      <w:r>
        <w:rPr>
          <w:rStyle w:val="default"/>
          <w:rFonts w:cs="FrankRuehl"/>
          <w:rtl/>
        </w:rPr>
        <w:t>שה</w:t>
      </w:r>
      <w:r>
        <w:rPr>
          <w:rStyle w:val="default"/>
          <w:rFonts w:cs="FrankRuehl" w:hint="cs"/>
          <w:rtl/>
        </w:rPr>
        <w:t xml:space="preserve"> כ</w:t>
      </w:r>
      <w:r>
        <w:rPr>
          <w:rStyle w:val="default"/>
          <w:rFonts w:cs="FrankRuehl"/>
          <w:rtl/>
        </w:rPr>
        <w:t xml:space="preserve">ן </w:t>
      </w:r>
      <w:r>
        <w:rPr>
          <w:rStyle w:val="default"/>
          <w:rFonts w:cs="FrankRuehl" w:hint="cs"/>
          <w:rtl/>
        </w:rPr>
        <w:t>במטרה לפגוע בנכס של המדינה, בנכס המשמש את הציבור,</w:t>
      </w:r>
      <w:r>
        <w:rPr>
          <w:rStyle w:val="default"/>
          <w:rFonts w:cs="FrankRuehl"/>
          <w:rtl/>
        </w:rPr>
        <w:t xml:space="preserve"> ב</w:t>
      </w:r>
      <w:r>
        <w:rPr>
          <w:rStyle w:val="default"/>
          <w:rFonts w:cs="FrankRuehl" w:hint="cs"/>
          <w:rtl/>
        </w:rPr>
        <w:t>אתר טבע, בצמחיה או בבטחת דרי הסביבה או במטרה לפגוע בבני אדם, דינו - מא</w:t>
      </w:r>
      <w:r>
        <w:rPr>
          <w:rStyle w:val="default"/>
          <w:rFonts w:cs="FrankRuehl"/>
          <w:rtl/>
        </w:rPr>
        <w:t>סר</w:t>
      </w:r>
      <w:r>
        <w:rPr>
          <w:rStyle w:val="default"/>
          <w:rFonts w:cs="FrankRuehl" w:hint="cs"/>
          <w:rtl/>
        </w:rPr>
        <w:t xml:space="preserve"> עשרים שנים.</w:t>
      </w:r>
    </w:p>
    <w:p w:rsidR="00D85AAC" w:rsidRDefault="00D85AAC">
      <w:pPr>
        <w:pStyle w:val="P00"/>
        <w:spacing w:before="72"/>
        <w:ind w:left="0" w:right="1134"/>
        <w:rPr>
          <w:rStyle w:val="default"/>
          <w:rFonts w:cs="FrankRuehl" w:hint="cs"/>
          <w:rtl/>
        </w:rPr>
      </w:pPr>
      <w:r>
        <w:rPr>
          <w:lang w:val="he-IL"/>
        </w:rPr>
        <w:pict>
          <v:rect id="_x0000_s2671" style="position:absolute;left:0;text-align:left;margin-left:464.5pt;margin-top:8.05pt;width:75.05pt;height:16pt;z-index:2516341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43) 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w:t>
      </w:r>
      <w:r>
        <w:rPr>
          <w:rStyle w:val="default"/>
          <w:rFonts w:cs="FrankRuehl"/>
          <w:rtl/>
        </w:rPr>
        <w:t>טל</w:t>
      </w:r>
      <w:r>
        <w:rPr>
          <w:rStyle w:val="default"/>
          <w:rFonts w:cs="FrankRuehl" w:hint="cs"/>
          <w:rtl/>
        </w:rPr>
        <w:t>).</w:t>
      </w:r>
    </w:p>
    <w:p w:rsidR="00D85AAC" w:rsidRPr="000A2C9F" w:rsidRDefault="00D85AAC">
      <w:pPr>
        <w:pStyle w:val="P33"/>
        <w:spacing w:before="0"/>
        <w:ind w:left="-3" w:right="1134"/>
        <w:rPr>
          <w:rFonts w:cs="FrankRuehl" w:hint="cs"/>
          <w:vanish/>
          <w:color w:val="FF0000"/>
          <w:szCs w:val="20"/>
          <w:shd w:val="clear" w:color="auto" w:fill="FFFF99"/>
          <w:rtl/>
        </w:rPr>
      </w:pPr>
      <w:bookmarkStart w:id="1018" w:name="Rov761"/>
      <w:r w:rsidRPr="000A2C9F">
        <w:rPr>
          <w:rFonts w:cs="FrankRuehl" w:hint="cs"/>
          <w:vanish/>
          <w:color w:val="FF0000"/>
          <w:szCs w:val="20"/>
          <w:shd w:val="clear" w:color="auto" w:fill="FFFF99"/>
          <w:rtl/>
        </w:rPr>
        <w:t>מיום 27.7.1988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24</w:t>
      </w:r>
    </w:p>
    <w:p w:rsidR="00D85AAC" w:rsidRPr="000A2C9F" w:rsidRDefault="00D85AAC">
      <w:pPr>
        <w:pStyle w:val="P33"/>
        <w:spacing w:before="0"/>
        <w:ind w:left="-6" w:right="1134"/>
        <w:rPr>
          <w:rFonts w:cs="FrankRuehl" w:hint="cs"/>
          <w:vanish/>
          <w:szCs w:val="20"/>
          <w:shd w:val="clear" w:color="auto" w:fill="FFFF99"/>
          <w:rtl/>
        </w:rPr>
      </w:pPr>
      <w:hyperlink r:id="rId1231" w:history="1">
        <w:r w:rsidRPr="000A2C9F">
          <w:rPr>
            <w:rFonts w:cs="FrankRuehl"/>
            <w:vanish/>
            <w:color w:val="0000FF"/>
            <w:szCs w:val="20"/>
            <w:u w:val="single"/>
            <w:shd w:val="clear" w:color="auto" w:fill="FFFF99"/>
            <w:rtl/>
          </w:rPr>
          <w:t>ס"ח תשמ"ח מס' 1261</w:t>
        </w:r>
      </w:hyperlink>
      <w:r w:rsidRPr="000A2C9F">
        <w:rPr>
          <w:rFonts w:cs="FrankRuehl" w:hint="cs"/>
          <w:vanish/>
          <w:szCs w:val="20"/>
          <w:shd w:val="clear" w:color="auto" w:fill="FFFF99"/>
          <w:rtl/>
        </w:rPr>
        <w:t xml:space="preserve"> מיום 27.7.1988 עמ' 185 (</w:t>
      </w:r>
      <w:hyperlink r:id="rId1232" w:history="1">
        <w:r w:rsidRPr="000A2C9F">
          <w:rPr>
            <w:rStyle w:val="Hyperlink"/>
            <w:rFonts w:cs="FrankRuehl" w:hint="cs"/>
            <w:vanish/>
            <w:szCs w:val="20"/>
            <w:shd w:val="clear" w:color="auto" w:fill="FFFF99"/>
            <w:rtl/>
          </w:rPr>
          <w:t>ה"ח 1889</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448</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448.</w:t>
      </w:r>
      <w:r w:rsidRPr="000A2C9F">
        <w:rPr>
          <w:rStyle w:val="default"/>
          <w:rFonts w:cs="FrankRuehl" w:hint="cs"/>
          <w:strike/>
          <w:vanish/>
          <w:sz w:val="22"/>
          <w:szCs w:val="22"/>
          <w:shd w:val="clear" w:color="auto" w:fill="FFFF99"/>
          <w:rtl/>
        </w:rPr>
        <w:tab/>
        <w:t>המשלח אש במזיד ושלא עדין באחד מאלה, דינו - מאסר חמש עשרה שנים:</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(1)</w:t>
      </w:r>
      <w:r w:rsidRPr="000A2C9F">
        <w:rPr>
          <w:rStyle w:val="default"/>
          <w:rFonts w:cs="FrankRuehl" w:hint="cs"/>
          <w:strike/>
          <w:vanish/>
          <w:sz w:val="22"/>
          <w:szCs w:val="22"/>
          <w:shd w:val="clear" w:color="auto" w:fill="FFFF99"/>
          <w:rtl/>
        </w:rPr>
        <w:tab/>
        <w:t>בנין וכל מבנה, בין שהושלמו ובין שלא הושלמו;</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כלי שיט, בין שהושלם ובין שלא הושלם;</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(3)</w:t>
      </w:r>
      <w:r w:rsidRPr="000A2C9F">
        <w:rPr>
          <w:rStyle w:val="default"/>
          <w:rFonts w:cs="FrankRuehl" w:hint="cs"/>
          <w:strike/>
          <w:vanish/>
          <w:sz w:val="22"/>
          <w:szCs w:val="22"/>
          <w:shd w:val="clear" w:color="auto" w:fill="FFFF99"/>
          <w:rtl/>
        </w:rPr>
        <w:tab/>
        <w:t>מצבור של צמחי תרבות או מאדר של דלק מינרלי או צמחי;</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(4)</w:t>
      </w:r>
      <w:r w:rsidRPr="000A2C9F">
        <w:rPr>
          <w:rStyle w:val="default"/>
          <w:rFonts w:cs="FrankRuehl" w:hint="cs"/>
          <w:strike/>
          <w:vanish/>
          <w:sz w:val="22"/>
          <w:szCs w:val="22"/>
          <w:shd w:val="clear" w:color="auto" w:fill="FFFF99"/>
          <w:rtl/>
        </w:rPr>
        <w:tab/>
        <w:t>מכרה, מיתקניו, אבזריו או ציודו;</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(5)</w:t>
      </w:r>
      <w:r w:rsidRPr="000A2C9F">
        <w:rPr>
          <w:rStyle w:val="default"/>
          <w:rFonts w:cs="FrankRuehl" w:hint="cs"/>
          <w:strike/>
          <w:vanish/>
          <w:sz w:val="22"/>
          <w:szCs w:val="22"/>
          <w:shd w:val="clear" w:color="auto" w:fill="FFFF99"/>
          <w:rtl/>
        </w:rPr>
        <w:tab/>
        <w:t>רכב מנועי;</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(6)</w:t>
      </w:r>
      <w:r w:rsidRPr="000A2C9F">
        <w:rPr>
          <w:rStyle w:val="default"/>
          <w:rFonts w:cs="FrankRuehl" w:hint="cs"/>
          <w:strike/>
          <w:vanish/>
          <w:sz w:val="22"/>
          <w:szCs w:val="22"/>
          <w:shd w:val="clear" w:color="auto" w:fill="FFFF99"/>
          <w:rtl/>
        </w:rPr>
        <w:tab/>
        <w:t>כלי טיס;</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(7)</w:t>
      </w:r>
      <w:r w:rsidRPr="000A2C9F">
        <w:rPr>
          <w:rStyle w:val="default"/>
          <w:rFonts w:cs="FrankRuehl" w:hint="cs"/>
          <w:strike/>
          <w:vanish/>
          <w:sz w:val="22"/>
          <w:szCs w:val="22"/>
          <w:shd w:val="clear" w:color="auto" w:fill="FFFF99"/>
          <w:rtl/>
        </w:rPr>
        <w:tab/>
        <w:t>יבול צמחי תרבות, בין מחובר ובין תלוש;</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(8)</w:t>
      </w:r>
      <w:r w:rsidRPr="000A2C9F">
        <w:rPr>
          <w:rStyle w:val="default"/>
          <w:rFonts w:cs="FrankRuehl" w:hint="cs"/>
          <w:strike/>
          <w:vanish/>
          <w:sz w:val="22"/>
          <w:szCs w:val="22"/>
          <w:shd w:val="clear" w:color="auto" w:fill="FFFF99"/>
          <w:rtl/>
        </w:rPr>
        <w:tab/>
        <w:t>עצי תרבות עומדים, ובכלל זה שתילים ושיחים;</w:t>
      </w:r>
    </w:p>
    <w:p w:rsidR="00D85AAC" w:rsidRPr="000A2C9F" w:rsidRDefault="00D85AAC">
      <w:pPr>
        <w:pStyle w:val="P00"/>
        <w:spacing w:before="0"/>
        <w:ind w:left="624"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(9)</w:t>
      </w:r>
      <w:r w:rsidRPr="000A2C9F">
        <w:rPr>
          <w:rStyle w:val="default"/>
          <w:rFonts w:cs="FrankRuehl" w:hint="cs"/>
          <w:strike/>
          <w:vanish/>
          <w:sz w:val="22"/>
          <w:szCs w:val="22"/>
          <w:shd w:val="clear" w:color="auto" w:fill="FFFF99"/>
          <w:rtl/>
        </w:rPr>
        <w:tab/>
        <w:t>חומר או כל דבר המצויים בבנין או מתחתיו או שעונים עליו, בין שהבנין הוצת ובין שלא הוצת.</w:t>
      </w:r>
    </w:p>
    <w:p w:rsidR="00D85AAC" w:rsidRPr="000A2C9F" w:rsidRDefault="00D85AAC">
      <w:pPr>
        <w:pStyle w:val="P00"/>
        <w:spacing w:before="0"/>
        <w:ind w:left="0" w:right="1134"/>
        <w:rPr>
          <w:rStyle w:val="default"/>
          <w:rFonts w:cs="FrankRuehl" w:hint="cs"/>
          <w:strike/>
          <w:vanish/>
          <w:sz w:val="20"/>
          <w:szCs w:val="20"/>
          <w:shd w:val="clear" w:color="auto" w:fill="FFFF99"/>
          <w:rtl/>
        </w:rPr>
      </w:pPr>
    </w:p>
    <w:p w:rsidR="00D85AAC" w:rsidRPr="000A2C9F" w:rsidRDefault="00D85AAC">
      <w:pPr>
        <w:pStyle w:val="P00"/>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23.8.1995</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43</w:t>
      </w:r>
    </w:p>
    <w:p w:rsidR="00D85AAC" w:rsidRPr="000A2C9F" w:rsidRDefault="00D85AAC">
      <w:pPr>
        <w:pStyle w:val="P00"/>
        <w:spacing w:before="0"/>
        <w:ind w:left="0" w:right="1134"/>
        <w:rPr>
          <w:rFonts w:cs="FrankRuehl" w:hint="cs"/>
          <w:vanish/>
          <w:szCs w:val="20"/>
          <w:shd w:val="clear" w:color="auto" w:fill="FFFF99"/>
          <w:rtl/>
        </w:rPr>
      </w:pPr>
      <w:hyperlink r:id="rId1233" w:history="1">
        <w:r w:rsidRPr="000A2C9F">
          <w:rPr>
            <w:rFonts w:cs="FrankRuehl"/>
            <w:vanish/>
            <w:color w:val="0000FF"/>
            <w:szCs w:val="20"/>
            <w:u w:val="single"/>
            <w:shd w:val="clear" w:color="auto" w:fill="FFFF99"/>
            <w:rtl/>
          </w:rPr>
          <w:t>ס"ח תשנ"ה מס' 1537</w:t>
        </w:r>
      </w:hyperlink>
      <w:r w:rsidRPr="000A2C9F">
        <w:rPr>
          <w:rFonts w:cs="FrankRuehl" w:hint="cs"/>
          <w:vanish/>
          <w:szCs w:val="20"/>
          <w:shd w:val="clear" w:color="auto" w:fill="FFFF99"/>
          <w:rtl/>
        </w:rPr>
        <w:t xml:space="preserve"> מיום 7.8.1995 עמ' 390 (</w:t>
      </w:r>
      <w:hyperlink r:id="rId1234" w:history="1">
        <w:r w:rsidRPr="000A2C9F">
          <w:rPr>
            <w:rFonts w:cs="FrankRuehl"/>
            <w:vanish/>
            <w:color w:val="0000FF"/>
            <w:szCs w:val="20"/>
            <w:u w:val="single"/>
            <w:shd w:val="clear" w:color="auto" w:fill="FFFF99"/>
            <w:rtl/>
          </w:rPr>
          <w:t>ה"ח 2421</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קטן 448(ב)</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(ב)</w:t>
      </w:r>
      <w:r w:rsidRPr="000A2C9F">
        <w:rPr>
          <w:rStyle w:val="default"/>
          <w:rFonts w:cs="FrankRuehl" w:hint="cs"/>
          <w:strike/>
          <w:vanish/>
          <w:sz w:val="22"/>
          <w:szCs w:val="22"/>
          <w:shd w:val="clear" w:color="auto" w:fill="FFFF99"/>
          <w:rtl/>
        </w:rPr>
        <w:tab/>
        <w:t>המנסה לעבור עבירה כאמור בסעיף קטן (א) או המשלח אש במזיד ברכושו הוא בנסיבות שבהן עלולה האשם להתפשט מעבר לרכושו, דינו - מאסר עשר שנים.</w:t>
      </w:r>
      <w:bookmarkEnd w:id="1018"/>
    </w:p>
    <w:p w:rsidR="00D85AAC" w:rsidRDefault="00D85AAC" w:rsidP="00013D81">
      <w:pPr>
        <w:pStyle w:val="P00"/>
        <w:spacing w:before="72"/>
        <w:ind w:left="0" w:right="1134"/>
        <w:rPr>
          <w:rStyle w:val="default"/>
          <w:rFonts w:cs="FrankRuehl"/>
          <w:rtl/>
        </w:rPr>
      </w:pPr>
      <w:bookmarkStart w:id="1019" w:name="Seif370"/>
      <w:bookmarkEnd w:id="1019"/>
      <w:r>
        <w:rPr>
          <w:lang w:val="he-IL"/>
        </w:rPr>
        <w:pict>
          <v:rect id="_x0000_s2672" style="position:absolute;left:0;text-align:left;margin-left:464.5pt;margin-top:8.05pt;width:75.05pt;height:32pt;z-index:2516352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גר</w:t>
                  </w:r>
                  <w:r>
                    <w:rPr>
                      <w:rFonts w:cs="Miriam" w:hint="cs"/>
                      <w:sz w:val="18"/>
                      <w:szCs w:val="18"/>
                      <w:rtl/>
                    </w:rPr>
                    <w:t>ימ</w:t>
                  </w:r>
                  <w:r>
                    <w:rPr>
                      <w:rFonts w:cs="Miriam"/>
                      <w:sz w:val="18"/>
                      <w:szCs w:val="18"/>
                      <w:rtl/>
                    </w:rPr>
                    <w:t xml:space="preserve">ת </w:t>
                  </w:r>
                  <w:r>
                    <w:rPr>
                      <w:rFonts w:cs="Miriam" w:hint="cs"/>
                      <w:sz w:val="18"/>
                      <w:szCs w:val="18"/>
                      <w:rtl/>
                    </w:rPr>
                    <w:t xml:space="preserve">שריפה </w:t>
                  </w:r>
                  <w:r>
                    <w:rPr>
                      <w:rFonts w:cs="Miriam"/>
                      <w:sz w:val="18"/>
                      <w:szCs w:val="18"/>
                      <w:rtl/>
                    </w:rPr>
                    <w:t>בר</w:t>
                  </w:r>
                  <w:r>
                    <w:rPr>
                      <w:rFonts w:cs="Miriam" w:hint="cs"/>
                      <w:sz w:val="18"/>
                      <w:szCs w:val="18"/>
                      <w:rtl/>
                    </w:rPr>
                    <w:t>של</w:t>
                  </w:r>
                  <w:r>
                    <w:rPr>
                      <w:rFonts w:cs="Miriam"/>
                      <w:sz w:val="18"/>
                      <w:szCs w:val="18"/>
                      <w:rtl/>
                    </w:rPr>
                    <w:t>נו</w:t>
                  </w:r>
                  <w:r>
                    <w:rPr>
                      <w:rFonts w:cs="Miriam" w:hint="cs"/>
                      <w:sz w:val="18"/>
                      <w:szCs w:val="18"/>
                      <w:rtl/>
                    </w:rPr>
                    <w:t>ת</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24)</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449.</w:t>
      </w:r>
      <w:r>
        <w:rPr>
          <w:rStyle w:val="big-number"/>
          <w:rFonts w:cs="Miriam"/>
          <w:rtl/>
        </w:rPr>
        <w:tab/>
      </w:r>
      <w:r>
        <w:rPr>
          <w:rStyle w:val="default"/>
          <w:rFonts w:cs="FrankRuehl"/>
          <w:rtl/>
        </w:rPr>
        <w:t>הג</w:t>
      </w:r>
      <w:r>
        <w:rPr>
          <w:rStyle w:val="default"/>
          <w:rFonts w:cs="FrankRuehl" w:hint="cs"/>
          <w:rtl/>
        </w:rPr>
        <w:t>ור</w:t>
      </w:r>
      <w:r>
        <w:rPr>
          <w:rStyle w:val="default"/>
          <w:rFonts w:cs="FrankRuehl"/>
          <w:rtl/>
        </w:rPr>
        <w:t xml:space="preserve">ם </w:t>
      </w:r>
      <w:r>
        <w:rPr>
          <w:rStyle w:val="default"/>
          <w:rFonts w:cs="FrankRuehl" w:hint="cs"/>
          <w:rtl/>
        </w:rPr>
        <w:t>ברשלנות לשריפת דבר לא לו, או הגורם ברשלנות סכנת שריפה לדבר לא לו, דינו - מא</w:t>
      </w:r>
      <w:r>
        <w:rPr>
          <w:rStyle w:val="default"/>
          <w:rFonts w:cs="FrankRuehl"/>
          <w:rtl/>
        </w:rPr>
        <w:t>סר</w:t>
      </w:r>
      <w:r>
        <w:rPr>
          <w:rStyle w:val="default"/>
          <w:rFonts w:cs="FrankRuehl" w:hint="cs"/>
          <w:rtl/>
        </w:rPr>
        <w:t xml:space="preserve"> שלוש שנים.</w:t>
      </w:r>
    </w:p>
    <w:p w:rsidR="00D85AAC" w:rsidRPr="000A2C9F" w:rsidRDefault="00D85AAC">
      <w:pPr>
        <w:pStyle w:val="P33"/>
        <w:spacing w:before="0"/>
        <w:ind w:left="1021" w:right="1134"/>
        <w:rPr>
          <w:rFonts w:cs="FrankRuehl" w:hint="cs"/>
          <w:vanish/>
          <w:color w:val="FF0000"/>
          <w:szCs w:val="20"/>
          <w:shd w:val="clear" w:color="auto" w:fill="FFFF99"/>
          <w:rtl/>
        </w:rPr>
      </w:pPr>
      <w:bookmarkStart w:id="1020" w:name="Rov714"/>
      <w:r w:rsidRPr="000A2C9F">
        <w:rPr>
          <w:rFonts w:cs="FrankRuehl" w:hint="cs"/>
          <w:vanish/>
          <w:color w:val="FF0000"/>
          <w:szCs w:val="20"/>
          <w:shd w:val="clear" w:color="auto" w:fill="FFFF99"/>
          <w:rtl/>
        </w:rPr>
        <w:t>מיום 2.4.1978</w:t>
      </w:r>
    </w:p>
    <w:p w:rsidR="00D85AAC" w:rsidRPr="000A2C9F" w:rsidRDefault="00D85AAC">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ת"ט תשל"ז-1977</w:t>
      </w:r>
    </w:p>
    <w:p w:rsidR="00D85AAC" w:rsidRPr="000A2C9F" w:rsidRDefault="00D85AAC">
      <w:pPr>
        <w:pStyle w:val="P33"/>
        <w:spacing w:before="0"/>
        <w:ind w:left="1021" w:right="1134"/>
        <w:rPr>
          <w:rFonts w:cs="FrankRuehl" w:hint="cs"/>
          <w:vanish/>
          <w:szCs w:val="20"/>
          <w:shd w:val="clear" w:color="auto" w:fill="FFFF99"/>
          <w:rtl/>
        </w:rPr>
      </w:pPr>
      <w:r w:rsidRPr="000A2C9F">
        <w:rPr>
          <w:rFonts w:cs="FrankRuehl" w:hint="cs"/>
          <w:vanish/>
          <w:szCs w:val="20"/>
          <w:shd w:val="clear" w:color="auto" w:fill="FFFF99"/>
          <w:rtl/>
        </w:rPr>
        <w:t xml:space="preserve">ס"ח תשל"ז עמ' </w:t>
      </w:r>
      <w:r w:rsidRPr="000A2C9F">
        <w:rPr>
          <w:rFonts w:cs="FrankRuehl" w:hint="cs"/>
          <w:vanish/>
          <w:sz w:val="16"/>
          <w:szCs w:val="16"/>
          <w:shd w:val="clear" w:color="auto" w:fill="FFFF99"/>
        </w:rPr>
        <w:t>XVI</w:t>
      </w:r>
    </w:p>
    <w:p w:rsidR="00D85AAC" w:rsidRPr="000A2C9F" w:rsidRDefault="00D85AAC">
      <w:pPr>
        <w:pStyle w:val="P00"/>
        <w:ind w:left="1021" w:right="1134"/>
        <w:rPr>
          <w:rStyle w:val="default"/>
          <w:rFonts w:cs="FrankRuehl" w:hint="cs"/>
          <w:vanish/>
          <w:shd w:val="clear" w:color="auto" w:fill="FFFF99"/>
          <w:rtl/>
        </w:rPr>
      </w:pPr>
      <w:r w:rsidRPr="000A2C9F">
        <w:rPr>
          <w:rStyle w:val="big-number"/>
          <w:rFonts w:cs="FrankRuehl" w:hint="cs"/>
          <w:vanish/>
          <w:sz w:val="22"/>
          <w:szCs w:val="22"/>
          <w:shd w:val="clear" w:color="auto" w:fill="FFFF99"/>
          <w:rtl/>
        </w:rPr>
        <w:t>(1)</w:t>
      </w:r>
      <w:r w:rsidRPr="000A2C9F">
        <w:rPr>
          <w:rStyle w:val="big-number"/>
          <w:rFonts w:cs="FrankRuehl" w:hint="cs"/>
          <w:vanish/>
          <w:shd w:val="clear" w:color="auto" w:fill="FFFF99"/>
          <w:rtl/>
        </w:rPr>
        <w:tab/>
      </w:r>
      <w:r w:rsidRPr="000A2C9F">
        <w:rPr>
          <w:rStyle w:val="big-number"/>
          <w:rFonts w:cs="FrankRuehl" w:hint="cs"/>
          <w:vanish/>
          <w:sz w:val="22"/>
          <w:szCs w:val="22"/>
          <w:shd w:val="clear" w:color="auto" w:fill="FFFF99"/>
          <w:rtl/>
        </w:rPr>
        <w:t>מנסה שלא כדין לשלח אש בדבר מן הדברים המפורטים בסעיף 448</w:t>
      </w:r>
      <w:r w:rsidRPr="000A2C9F">
        <w:rPr>
          <w:rStyle w:val="big-number"/>
          <w:rFonts w:cs="FrankRuehl" w:hint="cs"/>
          <w:strike/>
          <w:vanish/>
          <w:sz w:val="22"/>
          <w:szCs w:val="22"/>
          <w:shd w:val="clear" w:color="auto" w:fill="FFFF99"/>
          <w:rtl/>
        </w:rPr>
        <w:t>.</w:t>
      </w:r>
      <w:r w:rsidRPr="000A2C9F">
        <w:rPr>
          <w:rStyle w:val="big-number"/>
          <w:rFonts w:cs="FrankRuehl" w:hint="cs"/>
          <w:vanish/>
          <w:sz w:val="22"/>
          <w:szCs w:val="22"/>
          <w:u w:val="single"/>
          <w:shd w:val="clear" w:color="auto" w:fill="FFFF99"/>
          <w:rtl/>
        </w:rPr>
        <w:t>;</w:t>
      </w:r>
    </w:p>
    <w:p w:rsidR="00D85AAC" w:rsidRPr="000A2C9F" w:rsidRDefault="00D85AAC">
      <w:pPr>
        <w:pStyle w:val="P00"/>
        <w:spacing w:before="0"/>
        <w:ind w:left="0" w:right="1134"/>
        <w:rPr>
          <w:rStyle w:val="default"/>
          <w:rFonts w:cs="FrankRuehl" w:hint="cs"/>
          <w:vanish/>
          <w:sz w:val="20"/>
          <w:szCs w:val="20"/>
          <w:shd w:val="clear" w:color="auto" w:fill="FFFF99"/>
          <w:rtl/>
        </w:rPr>
      </w:pPr>
    </w:p>
    <w:p w:rsidR="00D85AAC" w:rsidRPr="000A2C9F" w:rsidRDefault="00D85AAC">
      <w:pPr>
        <w:pStyle w:val="P33"/>
        <w:spacing w:before="0"/>
        <w:ind w:left="-3"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27.7.1988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24</w:t>
      </w:r>
    </w:p>
    <w:p w:rsidR="00D85AAC" w:rsidRPr="000A2C9F" w:rsidRDefault="00D85AAC">
      <w:pPr>
        <w:pStyle w:val="P33"/>
        <w:spacing w:before="0"/>
        <w:ind w:left="-6" w:right="1134"/>
        <w:rPr>
          <w:rFonts w:cs="FrankRuehl" w:hint="cs"/>
          <w:vanish/>
          <w:szCs w:val="20"/>
          <w:shd w:val="clear" w:color="auto" w:fill="FFFF99"/>
          <w:rtl/>
        </w:rPr>
      </w:pPr>
      <w:hyperlink r:id="rId1235" w:history="1">
        <w:r w:rsidRPr="000A2C9F">
          <w:rPr>
            <w:rFonts w:cs="FrankRuehl"/>
            <w:vanish/>
            <w:color w:val="0000FF"/>
            <w:szCs w:val="20"/>
            <w:u w:val="single"/>
            <w:shd w:val="clear" w:color="auto" w:fill="FFFF99"/>
            <w:rtl/>
          </w:rPr>
          <w:t>ס"ח תשמ"ח מס' 1261</w:t>
        </w:r>
      </w:hyperlink>
      <w:r w:rsidRPr="000A2C9F">
        <w:rPr>
          <w:rFonts w:cs="FrankRuehl" w:hint="cs"/>
          <w:vanish/>
          <w:szCs w:val="20"/>
          <w:shd w:val="clear" w:color="auto" w:fill="FFFF99"/>
          <w:rtl/>
        </w:rPr>
        <w:t xml:space="preserve"> מיום 27.7.1988 עמ' 185 (</w:t>
      </w:r>
      <w:hyperlink r:id="rId1236" w:history="1">
        <w:r w:rsidRPr="000A2C9F">
          <w:rPr>
            <w:rStyle w:val="Hyperlink"/>
            <w:rFonts w:cs="FrankRuehl" w:hint="cs"/>
            <w:vanish/>
            <w:szCs w:val="20"/>
            <w:shd w:val="clear" w:color="auto" w:fill="FFFF99"/>
            <w:rtl/>
          </w:rPr>
          <w:t>ה"ח 1889</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449</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6" w:right="1134"/>
        <w:rPr>
          <w:rFonts w:cs="FrankRuehl" w:hint="cs"/>
          <w:strike/>
          <w:vanish/>
          <w:szCs w:val="20"/>
          <w:shd w:val="clear" w:color="auto" w:fill="FFFF99"/>
          <w:rtl/>
        </w:rPr>
      </w:pPr>
      <w:r w:rsidRPr="000A2C9F">
        <w:rPr>
          <w:rFonts w:cs="FrankRuehl" w:hint="cs"/>
          <w:strike/>
          <w:vanish/>
          <w:szCs w:val="20"/>
          <w:shd w:val="clear" w:color="auto" w:fill="FFFF99"/>
          <w:rtl/>
        </w:rPr>
        <w:t>נסיון להצית</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strike/>
          <w:vanish/>
          <w:sz w:val="22"/>
          <w:szCs w:val="22"/>
          <w:shd w:val="clear" w:color="auto" w:fill="FFFF99"/>
          <w:rtl/>
        </w:rPr>
        <w:t>449.</w:t>
      </w:r>
      <w:r w:rsidRPr="000A2C9F">
        <w:rPr>
          <w:rStyle w:val="default"/>
          <w:rFonts w:cs="FrankRuehl" w:hint="cs"/>
          <w:strike/>
          <w:vanish/>
          <w:sz w:val="22"/>
          <w:szCs w:val="22"/>
          <w:shd w:val="clear" w:color="auto" w:fill="FFFF99"/>
          <w:rtl/>
        </w:rPr>
        <w:tab/>
        <w:t>העושה אחת מאלה, דינו - מאסר עשר שנים:</w:t>
      </w:r>
    </w:p>
    <w:p w:rsidR="00D85AAC" w:rsidRPr="000A2C9F" w:rsidRDefault="00D85AAC">
      <w:pPr>
        <w:pStyle w:val="P00"/>
        <w:spacing w:before="0"/>
        <w:ind w:left="0" w:right="1134"/>
        <w:rPr>
          <w:rStyle w:val="default"/>
          <w:rFonts w:cs="FrankRuehl" w:hint="cs"/>
          <w:strike/>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(1)</w:t>
      </w:r>
      <w:r w:rsidRPr="000A2C9F">
        <w:rPr>
          <w:rStyle w:val="default"/>
          <w:rFonts w:cs="FrankRuehl" w:hint="cs"/>
          <w:strike/>
          <w:vanish/>
          <w:sz w:val="22"/>
          <w:szCs w:val="22"/>
          <w:shd w:val="clear" w:color="auto" w:fill="FFFF99"/>
          <w:rtl/>
        </w:rPr>
        <w:tab/>
        <w:t>מנסה שלא כדין לשלח אש בדבר מן הדברים ה מפורטים בסעיף 448;</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shd w:val="clear" w:color="auto" w:fill="FFFF99"/>
          <w:rtl/>
        </w:rPr>
        <w:tab/>
      </w:r>
      <w:r w:rsidRPr="000A2C9F">
        <w:rPr>
          <w:rStyle w:val="default"/>
          <w:rFonts w:cs="FrankRuehl" w:hint="cs"/>
          <w:strike/>
          <w:vanish/>
          <w:sz w:val="22"/>
          <w:szCs w:val="22"/>
          <w:shd w:val="clear" w:color="auto" w:fill="FFFF99"/>
          <w:rtl/>
        </w:rPr>
        <w:t>(2)</w:t>
      </w:r>
      <w:r w:rsidRPr="000A2C9F">
        <w:rPr>
          <w:rStyle w:val="default"/>
          <w:rFonts w:cs="FrankRuehl" w:hint="cs"/>
          <w:strike/>
          <w:vanish/>
          <w:sz w:val="22"/>
          <w:szCs w:val="22"/>
          <w:shd w:val="clear" w:color="auto" w:fill="FFFF99"/>
          <w:rtl/>
        </w:rPr>
        <w:tab/>
        <w:t>משלח אש במזיד ושלא כדין בדבר הנמצא במקום שממנו עלולה האש לאחוז בדבר מן הדברים המפורטים בסעיף 448(1) עד (8).</w:t>
      </w:r>
      <w:bookmarkEnd w:id="1020"/>
    </w:p>
    <w:p w:rsidR="00D85AAC" w:rsidRDefault="00D85AAC" w:rsidP="00013D81">
      <w:pPr>
        <w:pStyle w:val="P00"/>
        <w:spacing w:before="72"/>
        <w:ind w:left="0" w:right="1134"/>
        <w:rPr>
          <w:rStyle w:val="default"/>
          <w:rFonts w:cs="FrankRuehl"/>
          <w:rtl/>
        </w:rPr>
      </w:pPr>
      <w:bookmarkStart w:id="1021" w:name="Seif371"/>
      <w:bookmarkEnd w:id="1021"/>
      <w:r>
        <w:rPr>
          <w:lang w:val="he-IL"/>
        </w:rPr>
        <w:pict>
          <v:rect id="_x0000_s2673" style="position:absolute;left:0;text-align:left;margin-left:464.5pt;margin-top:8.05pt;width:75.05pt;height:56pt;z-index:2516362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הא</w:t>
                  </w:r>
                  <w:r>
                    <w:rPr>
                      <w:rFonts w:cs="Miriam" w:hint="cs"/>
                      <w:sz w:val="18"/>
                      <w:szCs w:val="18"/>
                      <w:rtl/>
                    </w:rPr>
                    <w:t>בד</w:t>
                  </w:r>
                  <w:r>
                    <w:rPr>
                      <w:rFonts w:cs="Miriam"/>
                      <w:sz w:val="18"/>
                      <w:szCs w:val="18"/>
                      <w:rtl/>
                    </w:rPr>
                    <w:t xml:space="preserve">ת </w:t>
                  </w:r>
                  <w:r>
                    <w:rPr>
                      <w:rFonts w:cs="Miriam" w:hint="cs"/>
                      <w:sz w:val="18"/>
                      <w:szCs w:val="18"/>
                      <w:rtl/>
                    </w:rPr>
                    <w:t xml:space="preserve">כלי שיט </w:t>
                  </w:r>
                  <w:r>
                    <w:rPr>
                      <w:rFonts w:cs="Miriam"/>
                      <w:sz w:val="18"/>
                      <w:szCs w:val="18"/>
                      <w:rtl/>
                    </w:rPr>
                    <w:t>או</w:t>
                  </w:r>
                  <w:r>
                    <w:rPr>
                      <w:rFonts w:cs="Miriam" w:hint="cs"/>
                      <w:sz w:val="18"/>
                      <w:szCs w:val="18"/>
                      <w:rtl/>
                    </w:rPr>
                    <w:t xml:space="preserve"> כ</w:t>
                  </w:r>
                  <w:r>
                    <w:rPr>
                      <w:rFonts w:cs="Miriam"/>
                      <w:sz w:val="18"/>
                      <w:szCs w:val="18"/>
                      <w:rtl/>
                    </w:rPr>
                    <w:t>לי</w:t>
                  </w:r>
                  <w:r>
                    <w:rPr>
                      <w:rFonts w:cs="Miriam" w:hint="cs"/>
                      <w:sz w:val="18"/>
                      <w:szCs w:val="18"/>
                      <w:rtl/>
                    </w:rPr>
                    <w:t xml:space="preserve"> טיס </w:t>
                  </w:r>
                  <w:r>
                    <w:rPr>
                      <w:rFonts w:cs="Miriam"/>
                      <w:sz w:val="18"/>
                      <w:szCs w:val="18"/>
                      <w:rtl/>
                    </w:rPr>
                    <w:t>[323, 324]</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450.</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 מא</w:t>
      </w:r>
      <w:r>
        <w:rPr>
          <w:rStyle w:val="default"/>
          <w:rFonts w:cs="FrankRuehl"/>
          <w:rtl/>
        </w:rPr>
        <w:t>סר</w:t>
      </w:r>
      <w:r>
        <w:rPr>
          <w:rStyle w:val="default"/>
          <w:rFonts w:cs="FrankRuehl" w:hint="cs"/>
          <w:rtl/>
        </w:rPr>
        <w:t xml:space="preserve"> חמש-עשרה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אב</w:t>
      </w:r>
      <w:r>
        <w:rPr>
          <w:rStyle w:val="default"/>
          <w:rFonts w:cs="FrankRuehl"/>
          <w:rtl/>
        </w:rPr>
        <w:t>יד</w:t>
      </w:r>
      <w:r>
        <w:rPr>
          <w:rStyle w:val="default"/>
          <w:rFonts w:cs="FrankRuehl" w:hint="cs"/>
          <w:rtl/>
        </w:rPr>
        <w:t xml:space="preserve"> או הורס, במזיד ושלא כדין, כלי שיט או כלי טיס, בין שהושלם ובין שלא הושלם;</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וש</w:t>
      </w:r>
      <w:r>
        <w:rPr>
          <w:rStyle w:val="default"/>
          <w:rFonts w:cs="FrankRuehl"/>
          <w:rtl/>
        </w:rPr>
        <w:t xml:space="preserve">ה </w:t>
      </w:r>
      <w:r>
        <w:rPr>
          <w:rStyle w:val="default"/>
          <w:rFonts w:cs="FrankRuehl" w:hint="cs"/>
          <w:rtl/>
        </w:rPr>
        <w:t xml:space="preserve">במזיד או שלא כדין מעשה שיש </w:t>
      </w:r>
      <w:r>
        <w:rPr>
          <w:rStyle w:val="default"/>
          <w:rFonts w:cs="FrankRuehl"/>
          <w:rtl/>
        </w:rPr>
        <w:t>בו</w:t>
      </w:r>
      <w:r>
        <w:rPr>
          <w:rStyle w:val="default"/>
          <w:rFonts w:cs="FrankRuehl" w:hint="cs"/>
          <w:rtl/>
        </w:rPr>
        <w:t xml:space="preserve"> כדי להביא מיד לאבדנו של כלי שיט או כלי טיס שבמצוקה או להריסתו;</w:t>
      </w:r>
    </w:p>
    <w:p w:rsidR="00D85AAC" w:rsidRDefault="00D85A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מ</w:t>
      </w:r>
      <w:r>
        <w:rPr>
          <w:rStyle w:val="default"/>
          <w:rFonts w:cs="FrankRuehl" w:hint="cs"/>
          <w:rtl/>
        </w:rPr>
        <w:t>שב</w:t>
      </w:r>
      <w:r>
        <w:rPr>
          <w:rStyle w:val="default"/>
          <w:rFonts w:cs="FrankRuehl"/>
          <w:rtl/>
        </w:rPr>
        <w:t xml:space="preserve">ש </w:t>
      </w:r>
      <w:r>
        <w:rPr>
          <w:rStyle w:val="default"/>
          <w:rFonts w:cs="FrankRuehl" w:hint="cs"/>
          <w:rtl/>
        </w:rPr>
        <w:t>אור, משואה,</w:t>
      </w:r>
      <w:r>
        <w:rPr>
          <w:rStyle w:val="default"/>
          <w:rFonts w:cs="FrankRuehl"/>
          <w:rtl/>
        </w:rPr>
        <w:t xml:space="preserve"> מ</w:t>
      </w:r>
      <w:r>
        <w:rPr>
          <w:rStyle w:val="default"/>
          <w:rFonts w:cs="FrankRuehl" w:hint="cs"/>
          <w:rtl/>
        </w:rPr>
        <w:t>צו</w:t>
      </w:r>
      <w:r>
        <w:rPr>
          <w:rStyle w:val="default"/>
          <w:rFonts w:cs="FrankRuehl"/>
          <w:rtl/>
        </w:rPr>
        <w:t xml:space="preserve">ף, </w:t>
      </w:r>
      <w:r>
        <w:rPr>
          <w:rStyle w:val="default"/>
          <w:rFonts w:cs="FrankRuehl" w:hint="cs"/>
          <w:rtl/>
        </w:rPr>
        <w:t>סימן או אות המשמשים לשיט, או לטיס או</w:t>
      </w:r>
      <w:r>
        <w:rPr>
          <w:rStyle w:val="default"/>
          <w:rFonts w:cs="FrankRuehl"/>
          <w:rtl/>
        </w:rPr>
        <w:t xml:space="preserve"> מצי</w:t>
      </w:r>
      <w:r>
        <w:rPr>
          <w:rStyle w:val="default"/>
          <w:rFonts w:cs="FrankRuehl" w:hint="cs"/>
          <w:rtl/>
        </w:rPr>
        <w:t>ג אור או אות כוזבים, בכוונה להביא כלי שיט או כלי טיס לידי סכנה.</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1022" w:name="Rov674"/>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s>
        <w:spacing w:before="0"/>
        <w:ind w:left="-6" w:right="1134"/>
        <w:rPr>
          <w:rFonts w:cs="FrankRuehl" w:hint="cs"/>
          <w:vanish/>
          <w:szCs w:val="20"/>
          <w:shd w:val="clear" w:color="auto" w:fill="FFFF99"/>
          <w:rtl/>
        </w:rPr>
      </w:pPr>
      <w:hyperlink r:id="rId1237"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116 (</w:t>
      </w:r>
      <w:hyperlink r:id="rId1238"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tabs>
          <w:tab w:val="clear" w:pos="624"/>
          <w:tab w:val="left" w:pos="657"/>
        </w:tabs>
        <w:ind w:left="-6" w:right="1134"/>
        <w:rPr>
          <w:rFonts w:cs="Miriam" w:hint="cs"/>
          <w:vanish/>
          <w:sz w:val="16"/>
          <w:szCs w:val="16"/>
          <w:u w:val="single"/>
          <w:shd w:val="clear" w:color="auto" w:fill="FFFF99"/>
          <w:rtl/>
        </w:rPr>
      </w:pPr>
      <w:r w:rsidRPr="000A2C9F">
        <w:rPr>
          <w:rFonts w:cs="Miriam" w:hint="cs"/>
          <w:vanish/>
          <w:sz w:val="16"/>
          <w:szCs w:val="16"/>
          <w:shd w:val="clear" w:color="auto" w:fill="FFFF99"/>
          <w:rtl/>
        </w:rPr>
        <w:t xml:space="preserve">האבדת כלי שיט </w:t>
      </w:r>
      <w:r w:rsidRPr="000A2C9F">
        <w:rPr>
          <w:rFonts w:cs="Miriam" w:hint="cs"/>
          <w:vanish/>
          <w:sz w:val="16"/>
          <w:szCs w:val="16"/>
          <w:u w:val="single"/>
          <w:shd w:val="clear" w:color="auto" w:fill="FFFF99"/>
          <w:rtl/>
        </w:rPr>
        <w:t>או כלי טיס</w:t>
      </w:r>
    </w:p>
    <w:p w:rsidR="00D85AAC" w:rsidRPr="000A2C9F" w:rsidRDefault="00D85AAC">
      <w:pPr>
        <w:pStyle w:val="P00"/>
        <w:tabs>
          <w:tab w:val="clear" w:pos="624"/>
          <w:tab w:val="left" w:pos="657"/>
        </w:tabs>
        <w:spacing w:before="0"/>
        <w:ind w:left="-6" w:right="1134"/>
        <w:rPr>
          <w:rFonts w:cs="FrankRuehl" w:hint="cs"/>
          <w:vanish/>
          <w:sz w:val="22"/>
          <w:szCs w:val="22"/>
          <w:shd w:val="clear" w:color="auto" w:fill="FFFF99"/>
          <w:rtl/>
        </w:rPr>
      </w:pPr>
      <w:r w:rsidRPr="000A2C9F">
        <w:rPr>
          <w:rFonts w:cs="FrankRuehl" w:hint="cs"/>
          <w:vanish/>
          <w:sz w:val="22"/>
          <w:szCs w:val="22"/>
          <w:shd w:val="clear" w:color="auto" w:fill="FFFF99"/>
          <w:rtl/>
        </w:rPr>
        <w:t>450.</w:t>
      </w: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(א)</w:t>
      </w:r>
      <w:r w:rsidRPr="000A2C9F">
        <w:rPr>
          <w:rFonts w:cs="FrankRuehl" w:hint="cs"/>
          <w:vanish/>
          <w:sz w:val="22"/>
          <w:szCs w:val="22"/>
          <w:shd w:val="clear" w:color="auto" w:fill="FFFF99"/>
          <w:rtl/>
        </w:rPr>
        <w:tab/>
        <w:t>העושה אחת מאלה, דינו - מאסר חמש עשרה שנים:</w:t>
      </w:r>
    </w:p>
    <w:p w:rsidR="00D85AAC" w:rsidRPr="000A2C9F" w:rsidRDefault="00D85AAC">
      <w:pPr>
        <w:pStyle w:val="P00"/>
        <w:tabs>
          <w:tab w:val="clear" w:pos="624"/>
          <w:tab w:val="left" w:pos="657"/>
        </w:tabs>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(1)</w:t>
      </w:r>
      <w:r w:rsidRPr="000A2C9F">
        <w:rPr>
          <w:rFonts w:cs="FrankRuehl" w:hint="cs"/>
          <w:vanish/>
          <w:sz w:val="22"/>
          <w:szCs w:val="22"/>
          <w:shd w:val="clear" w:color="auto" w:fill="FFFF99"/>
          <w:rtl/>
        </w:rPr>
        <w:tab/>
        <w:t xml:space="preserve">מאביד או הורס, במזיד ושלא כדין, כלי שיט </w:t>
      </w:r>
      <w:r w:rsidRPr="000A2C9F">
        <w:rPr>
          <w:rFonts w:cs="FrankRuehl" w:hint="cs"/>
          <w:vanish/>
          <w:sz w:val="22"/>
          <w:szCs w:val="22"/>
          <w:u w:val="single"/>
          <w:shd w:val="clear" w:color="auto" w:fill="FFFF99"/>
          <w:rtl/>
        </w:rPr>
        <w:t>או כלי טיס</w:t>
      </w:r>
      <w:r w:rsidRPr="000A2C9F">
        <w:rPr>
          <w:rFonts w:cs="FrankRuehl" w:hint="cs"/>
          <w:vanish/>
          <w:sz w:val="22"/>
          <w:szCs w:val="22"/>
          <w:shd w:val="clear" w:color="auto" w:fill="FFFF99"/>
          <w:rtl/>
        </w:rPr>
        <w:t>, בין שהושלם ובין שלא הושלם;</w:t>
      </w:r>
    </w:p>
    <w:p w:rsidR="00D85AAC" w:rsidRPr="000A2C9F" w:rsidRDefault="00D85AAC">
      <w:pPr>
        <w:pStyle w:val="P00"/>
        <w:tabs>
          <w:tab w:val="clear" w:pos="624"/>
          <w:tab w:val="left" w:pos="657"/>
        </w:tabs>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(2)</w:t>
      </w:r>
      <w:r w:rsidRPr="000A2C9F">
        <w:rPr>
          <w:rFonts w:cs="FrankRuehl" w:hint="cs"/>
          <w:vanish/>
          <w:sz w:val="22"/>
          <w:szCs w:val="22"/>
          <w:shd w:val="clear" w:color="auto" w:fill="FFFF99"/>
          <w:rtl/>
        </w:rPr>
        <w:tab/>
        <w:t xml:space="preserve">עושה במזיד או שלא כדין מעשה שיש בו כדי להביא מיד לאבדנו של כלי שיט </w:t>
      </w:r>
      <w:r w:rsidRPr="000A2C9F">
        <w:rPr>
          <w:rFonts w:cs="FrankRuehl" w:hint="cs"/>
          <w:vanish/>
          <w:sz w:val="22"/>
          <w:szCs w:val="22"/>
          <w:u w:val="single"/>
          <w:shd w:val="clear" w:color="auto" w:fill="FFFF99"/>
          <w:rtl/>
        </w:rPr>
        <w:t>או כלי טיס</w:t>
      </w:r>
      <w:r w:rsidRPr="000A2C9F">
        <w:rPr>
          <w:rFonts w:cs="FrankRuehl" w:hint="cs"/>
          <w:vanish/>
          <w:sz w:val="22"/>
          <w:szCs w:val="22"/>
          <w:shd w:val="clear" w:color="auto" w:fill="FFFF99"/>
          <w:rtl/>
        </w:rPr>
        <w:t xml:space="preserve"> שבמצוקה או להריסתו;</w:t>
      </w:r>
    </w:p>
    <w:p w:rsidR="00D85AAC" w:rsidRPr="000A2C9F" w:rsidRDefault="00D85AAC">
      <w:pPr>
        <w:pStyle w:val="P00"/>
        <w:tabs>
          <w:tab w:val="clear" w:pos="624"/>
          <w:tab w:val="left" w:pos="657"/>
        </w:tabs>
        <w:spacing w:before="0"/>
        <w:ind w:left="1021" w:right="1134"/>
        <w:rPr>
          <w:rFonts w:cs="FrankRuehl" w:hint="cs"/>
          <w:vanish/>
          <w:sz w:val="22"/>
          <w:szCs w:val="22"/>
          <w:shd w:val="clear" w:color="auto" w:fill="FFFF99"/>
          <w:rtl/>
        </w:rPr>
      </w:pPr>
      <w:r w:rsidRPr="000A2C9F">
        <w:rPr>
          <w:rFonts w:cs="FrankRuehl" w:hint="cs"/>
          <w:vanish/>
          <w:sz w:val="22"/>
          <w:szCs w:val="22"/>
          <w:shd w:val="clear" w:color="auto" w:fill="FFFF99"/>
          <w:rtl/>
        </w:rPr>
        <w:t>(3)</w:t>
      </w:r>
      <w:r w:rsidRPr="000A2C9F">
        <w:rPr>
          <w:rFonts w:cs="FrankRuehl" w:hint="cs"/>
          <w:vanish/>
          <w:sz w:val="22"/>
          <w:szCs w:val="22"/>
          <w:shd w:val="clear" w:color="auto" w:fill="FFFF99"/>
          <w:rtl/>
        </w:rPr>
        <w:tab/>
        <w:t xml:space="preserve">משבש אור, משואה, מצוף, סימן או אות המשמשים לשיט </w:t>
      </w:r>
      <w:r w:rsidRPr="000A2C9F">
        <w:rPr>
          <w:rFonts w:cs="FrankRuehl" w:hint="cs"/>
          <w:vanish/>
          <w:sz w:val="22"/>
          <w:szCs w:val="22"/>
          <w:u w:val="single"/>
          <w:shd w:val="clear" w:color="auto" w:fill="FFFF99"/>
          <w:rtl/>
        </w:rPr>
        <w:t>או לטיס</w:t>
      </w:r>
      <w:r w:rsidRPr="000A2C9F">
        <w:rPr>
          <w:rFonts w:cs="FrankRuehl" w:hint="cs"/>
          <w:vanish/>
          <w:sz w:val="22"/>
          <w:szCs w:val="22"/>
          <w:shd w:val="clear" w:color="auto" w:fill="FFFF99"/>
          <w:rtl/>
        </w:rPr>
        <w:t>, או מציג אור או אות כוזבים, בכוונ</w:t>
      </w:r>
      <w:r w:rsidR="00905CF5" w:rsidRPr="000A2C9F">
        <w:rPr>
          <w:rFonts w:cs="FrankRuehl" w:hint="cs"/>
          <w:vanish/>
          <w:sz w:val="22"/>
          <w:szCs w:val="22"/>
          <w:shd w:val="clear" w:color="auto" w:fill="FFFF99"/>
          <w:rtl/>
        </w:rPr>
        <w:t>ה</w:t>
      </w:r>
      <w:r w:rsidRPr="000A2C9F">
        <w:rPr>
          <w:rFonts w:cs="FrankRuehl" w:hint="cs"/>
          <w:vanish/>
          <w:sz w:val="22"/>
          <w:szCs w:val="22"/>
          <w:shd w:val="clear" w:color="auto" w:fill="FFFF99"/>
          <w:rtl/>
        </w:rPr>
        <w:t xml:space="preserve"> להביא כלי שיט </w:t>
      </w:r>
      <w:r w:rsidRPr="000A2C9F">
        <w:rPr>
          <w:rFonts w:cs="FrankRuehl" w:hint="cs"/>
          <w:vanish/>
          <w:sz w:val="22"/>
          <w:szCs w:val="22"/>
          <w:u w:val="single"/>
          <w:shd w:val="clear" w:color="auto" w:fill="FFFF99"/>
          <w:rtl/>
        </w:rPr>
        <w:t>או כלי טיס</w:t>
      </w:r>
      <w:r w:rsidRPr="000A2C9F">
        <w:rPr>
          <w:rFonts w:cs="FrankRuehl" w:hint="cs"/>
          <w:vanish/>
          <w:sz w:val="22"/>
          <w:szCs w:val="22"/>
          <w:shd w:val="clear" w:color="auto" w:fill="FFFF99"/>
          <w:rtl/>
        </w:rPr>
        <w:t xml:space="preserve"> לידי סכנה.</w:t>
      </w:r>
    </w:p>
    <w:p w:rsidR="00D85AAC" w:rsidRDefault="00D85AAC">
      <w:pPr>
        <w:pStyle w:val="P00"/>
        <w:tabs>
          <w:tab w:val="clear" w:pos="624"/>
          <w:tab w:val="left" w:pos="657"/>
        </w:tabs>
        <w:spacing w:before="0"/>
        <w:ind w:left="1021" w:right="1134" w:hanging="1027"/>
        <w:rPr>
          <w:rFonts w:cs="FrankRuehl" w:hint="cs"/>
          <w:strike/>
          <w:sz w:val="2"/>
          <w:szCs w:val="2"/>
          <w:shd w:val="clear" w:color="auto" w:fill="FFFF99"/>
          <w:rtl/>
        </w:rPr>
      </w:pP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(ב)</w:t>
      </w:r>
      <w:r w:rsidRPr="000A2C9F">
        <w:rPr>
          <w:rFonts w:cs="FrankRuehl" w:hint="cs"/>
          <w:strike/>
          <w:vanish/>
          <w:sz w:val="22"/>
          <w:szCs w:val="22"/>
          <w:shd w:val="clear" w:color="auto" w:fill="FFFF99"/>
          <w:rtl/>
        </w:rPr>
        <w:tab/>
        <w:t>המנסה שלא כדין לעשות מעשה כאמור בסעיף קטן (א)(1) או (2), דינו - מאסר עשר שנים.</w:t>
      </w:r>
      <w:bookmarkEnd w:id="1022"/>
    </w:p>
    <w:p w:rsidR="00D85AAC" w:rsidRDefault="00D85AAC" w:rsidP="00013D81">
      <w:pPr>
        <w:pStyle w:val="P00"/>
        <w:spacing w:before="72"/>
        <w:ind w:left="0" w:right="1134"/>
        <w:rPr>
          <w:rStyle w:val="default"/>
          <w:rFonts w:cs="FrankRuehl"/>
          <w:rtl/>
        </w:rPr>
      </w:pPr>
      <w:bookmarkStart w:id="1023" w:name="Seif372"/>
      <w:bookmarkEnd w:id="1023"/>
      <w:r>
        <w:rPr>
          <w:lang w:val="he-IL"/>
        </w:rPr>
        <w:pict>
          <v:rect id="_x0000_s2674" style="position:absolute;left:0;text-align:left;margin-left:464.5pt;margin-top:8.05pt;width:75.05pt;height:24pt;z-index:2516372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הי</w:t>
                  </w:r>
                  <w:r>
                    <w:rPr>
                      <w:rFonts w:cs="Miriam" w:hint="cs"/>
                      <w:sz w:val="18"/>
                      <w:szCs w:val="18"/>
                      <w:rtl/>
                    </w:rPr>
                    <w:t>זק</w:t>
                  </w:r>
                  <w:r>
                    <w:rPr>
                      <w:rFonts w:cs="Miriam"/>
                      <w:sz w:val="18"/>
                      <w:szCs w:val="18"/>
                      <w:rtl/>
                    </w:rPr>
                    <w:t xml:space="preserve"> ל</w:t>
                  </w:r>
                  <w:r>
                    <w:rPr>
                      <w:rFonts w:cs="Miriam" w:hint="cs"/>
                      <w:sz w:val="18"/>
                      <w:szCs w:val="18"/>
                      <w:rtl/>
                    </w:rPr>
                    <w:t>בעל חיי</w:t>
                  </w:r>
                  <w:r>
                    <w:rPr>
                      <w:rFonts w:cs="Miriam"/>
                      <w:sz w:val="18"/>
                      <w:szCs w:val="18"/>
                      <w:rtl/>
                    </w:rPr>
                    <w:t>ם</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/325]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451.</w:t>
      </w:r>
      <w:r>
        <w:rPr>
          <w:rStyle w:val="big-number"/>
          <w:rFonts w:cs="Miriam"/>
          <w:rtl/>
        </w:rPr>
        <w:tab/>
      </w:r>
      <w:r>
        <w:rPr>
          <w:rStyle w:val="default"/>
          <w:rFonts w:cs="FrankRuehl"/>
          <w:rtl/>
        </w:rPr>
        <w:t>הה</w:t>
      </w:r>
      <w:r>
        <w:rPr>
          <w:rStyle w:val="default"/>
          <w:rFonts w:cs="FrankRuehl" w:hint="cs"/>
          <w:rtl/>
        </w:rPr>
        <w:t>ור</w:t>
      </w:r>
      <w:r>
        <w:rPr>
          <w:rStyle w:val="default"/>
          <w:rFonts w:cs="FrankRuehl"/>
          <w:rtl/>
        </w:rPr>
        <w:t xml:space="preserve">ג </w:t>
      </w:r>
      <w:r>
        <w:rPr>
          <w:rStyle w:val="default"/>
          <w:rFonts w:cs="FrankRuehl" w:hint="cs"/>
          <w:rtl/>
        </w:rPr>
        <w:t>חיה הניתנת להיגנב או חובל בה, פוצעה או מפעיל עליה רעל, במזיד ושלא כדין, דינו - מא</w:t>
      </w:r>
      <w:r>
        <w:rPr>
          <w:rStyle w:val="default"/>
          <w:rFonts w:cs="FrankRuehl"/>
          <w:rtl/>
        </w:rPr>
        <w:t>סר</w:t>
      </w:r>
      <w:r>
        <w:rPr>
          <w:rStyle w:val="default"/>
          <w:rFonts w:cs="FrankRuehl" w:hint="cs"/>
          <w:rtl/>
        </w:rPr>
        <w:t xml:space="preserve"> שלוש שנים.</w:t>
      </w:r>
    </w:p>
    <w:p w:rsidR="00D85AAC" w:rsidRDefault="00D85AAC" w:rsidP="00013D81">
      <w:pPr>
        <w:pStyle w:val="P00"/>
        <w:spacing w:before="72"/>
        <w:ind w:left="0" w:right="1134"/>
        <w:rPr>
          <w:rStyle w:val="default"/>
          <w:rFonts w:cs="FrankRuehl"/>
          <w:rtl/>
        </w:rPr>
      </w:pPr>
      <w:bookmarkStart w:id="1024" w:name="Seif373"/>
      <w:bookmarkEnd w:id="1024"/>
      <w:r>
        <w:rPr>
          <w:lang w:val="he-IL"/>
        </w:rPr>
        <w:pict>
          <v:rect id="_x0000_s2675" style="position:absolute;left:0;text-align:left;margin-left:464.5pt;margin-top:8.05pt;width:75.05pt;height:16pt;z-index:2516382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הי</w:t>
                  </w:r>
                  <w:r>
                    <w:rPr>
                      <w:rFonts w:cs="Miriam" w:hint="cs"/>
                      <w:sz w:val="18"/>
                      <w:szCs w:val="18"/>
                      <w:rtl/>
                    </w:rPr>
                    <w:t>זק</w:t>
                  </w:r>
                  <w:r>
                    <w:rPr>
                      <w:rFonts w:cs="Miriam"/>
                      <w:sz w:val="18"/>
                      <w:szCs w:val="18"/>
                      <w:rtl/>
                    </w:rPr>
                    <w:t xml:space="preserve"> ב</w:t>
                  </w:r>
                  <w:r>
                    <w:rPr>
                      <w:rFonts w:cs="Miriam" w:hint="cs"/>
                      <w:sz w:val="18"/>
                      <w:szCs w:val="18"/>
                      <w:rtl/>
                    </w:rPr>
                    <w:t xml:space="preserve">זדון </w:t>
                  </w:r>
                  <w:r>
                    <w:rPr>
                      <w:rFonts w:cs="Miriam"/>
                      <w:sz w:val="18"/>
                      <w:szCs w:val="18"/>
                      <w:rtl/>
                    </w:rPr>
                    <w:t>[א</w:t>
                  </w:r>
                  <w:r>
                    <w:rPr>
                      <w:rFonts w:cs="Miriam" w:hint="cs"/>
                      <w:sz w:val="18"/>
                      <w:szCs w:val="18"/>
                      <w:rtl/>
                    </w:rPr>
                    <w:t>/326(1)]</w:t>
                  </w:r>
                </w:p>
              </w:txbxContent>
            </v:textbox>
            <w10:anchorlock/>
          </v:rect>
        </w:pict>
      </w:r>
      <w:r>
        <w:rPr>
          <w:rStyle w:val="big-number"/>
          <w:rFonts w:cs="Miriam"/>
          <w:rtl/>
        </w:rPr>
        <w:t>452.</w:t>
      </w:r>
      <w:r>
        <w:rPr>
          <w:rStyle w:val="big-number"/>
          <w:rFonts w:cs="Miriam"/>
          <w:rtl/>
        </w:rPr>
        <w:tab/>
      </w:r>
      <w:r>
        <w:rPr>
          <w:rStyle w:val="default"/>
          <w:rFonts w:cs="FrankRuehl"/>
          <w:rtl/>
        </w:rPr>
        <w:t>הה</w:t>
      </w:r>
      <w:r>
        <w:rPr>
          <w:rStyle w:val="default"/>
          <w:rFonts w:cs="FrankRuehl" w:hint="cs"/>
          <w:rtl/>
        </w:rPr>
        <w:t>ור</w:t>
      </w:r>
      <w:r>
        <w:rPr>
          <w:rStyle w:val="default"/>
          <w:rFonts w:cs="FrankRuehl"/>
          <w:rtl/>
        </w:rPr>
        <w:t xml:space="preserve">ס </w:t>
      </w:r>
      <w:r>
        <w:rPr>
          <w:rStyle w:val="default"/>
          <w:rFonts w:cs="FrankRuehl" w:hint="cs"/>
          <w:rtl/>
        </w:rPr>
        <w:t>נכס או פוגע במזיד ושלא כדי</w:t>
      </w:r>
      <w:r>
        <w:rPr>
          <w:rStyle w:val="default"/>
          <w:rFonts w:cs="FrankRuehl"/>
          <w:rtl/>
        </w:rPr>
        <w:t xml:space="preserve">ן, </w:t>
      </w:r>
      <w:r>
        <w:rPr>
          <w:rStyle w:val="default"/>
          <w:rFonts w:cs="FrankRuehl" w:hint="cs"/>
          <w:rtl/>
        </w:rPr>
        <w:t>די</w:t>
      </w:r>
      <w:r>
        <w:rPr>
          <w:rStyle w:val="default"/>
          <w:rFonts w:cs="FrankRuehl"/>
          <w:rtl/>
        </w:rPr>
        <w:t>נו</w:t>
      </w:r>
      <w:r>
        <w:rPr>
          <w:rStyle w:val="default"/>
          <w:rFonts w:cs="FrankRuehl" w:hint="cs"/>
          <w:rtl/>
        </w:rPr>
        <w:t xml:space="preserve"> - מא</w:t>
      </w:r>
      <w:r>
        <w:rPr>
          <w:rStyle w:val="default"/>
          <w:rFonts w:cs="FrankRuehl"/>
          <w:rtl/>
        </w:rPr>
        <w:t>סר</w:t>
      </w:r>
      <w:r>
        <w:rPr>
          <w:rStyle w:val="default"/>
          <w:rFonts w:cs="FrankRuehl" w:hint="cs"/>
          <w:rtl/>
        </w:rPr>
        <w:t xml:space="preserve"> שלוש שנים, והוא אם לא נקבע עונש אחר.</w:t>
      </w:r>
    </w:p>
    <w:p w:rsidR="00D85AAC" w:rsidRDefault="00D85AAC" w:rsidP="00013D81">
      <w:pPr>
        <w:pStyle w:val="P00"/>
        <w:spacing w:before="72"/>
        <w:ind w:left="0" w:right="1134"/>
        <w:rPr>
          <w:rStyle w:val="default"/>
          <w:rFonts w:cs="FrankRuehl" w:hint="cs"/>
          <w:rtl/>
        </w:rPr>
      </w:pPr>
      <w:bookmarkStart w:id="1025" w:name="Seif374"/>
      <w:bookmarkEnd w:id="1025"/>
      <w:r>
        <w:rPr>
          <w:lang w:val="he-IL"/>
        </w:rPr>
        <w:pict>
          <v:rect id="_x0000_s2676" style="position:absolute;left:0;text-align:left;margin-left:464.5pt;margin-top:8.05pt;width:75.05pt;height:34.75pt;z-index:2516392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הי</w:t>
                  </w:r>
                  <w:r>
                    <w:rPr>
                      <w:rFonts w:cs="Miriam" w:hint="cs"/>
                      <w:sz w:val="18"/>
                      <w:szCs w:val="18"/>
                      <w:rtl/>
                    </w:rPr>
                    <w:t>זק</w:t>
                  </w:r>
                  <w:r>
                    <w:rPr>
                      <w:rFonts w:cs="Miriam"/>
                      <w:sz w:val="18"/>
                      <w:szCs w:val="18"/>
                      <w:rtl/>
                    </w:rPr>
                    <w:t>ים</w:t>
                  </w:r>
                  <w:r>
                    <w:rPr>
                      <w:rFonts w:cs="Miriam" w:hint="cs"/>
                      <w:sz w:val="18"/>
                      <w:szCs w:val="18"/>
                      <w:rtl/>
                    </w:rPr>
                    <w:t xml:space="preserve"> מיוחדים</w:t>
                  </w:r>
                </w:p>
                <w:p w:rsidR="008657E3" w:rsidRDefault="008657E3">
                  <w:pPr>
                    <w:spacing w:line="160" w:lineRule="exact"/>
                    <w:jc w:val="left"/>
                    <w:rPr>
                      <w:rFonts w:cs="Miriam" w:hint="cs"/>
                      <w:sz w:val="18"/>
                      <w:szCs w:val="18"/>
                      <w:rtl/>
                    </w:rPr>
                  </w:pPr>
                  <w:r>
                    <w:rPr>
                      <w:rFonts w:cs="Miriam"/>
                      <w:sz w:val="18"/>
                      <w:szCs w:val="18"/>
                      <w:rtl/>
                    </w:rPr>
                    <w:t>[א</w:t>
                  </w:r>
                  <w:r>
                    <w:rPr>
                      <w:rFonts w:cs="Miriam" w:hint="cs"/>
                      <w:sz w:val="18"/>
                      <w:szCs w:val="18"/>
                      <w:rtl/>
                    </w:rPr>
                    <w:t xml:space="preserve">/326(2)]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(תיקון מס' 101) תש"ע-2009</w:t>
                  </w:r>
                </w:p>
              </w:txbxContent>
            </v:textbox>
            <w10:anchorlock/>
          </v:rect>
        </w:pict>
      </w:r>
      <w:r>
        <w:rPr>
          <w:rStyle w:val="big-number"/>
          <w:rFonts w:cs="Miriam"/>
          <w:rtl/>
        </w:rPr>
        <w:t>453.</w:t>
      </w:r>
      <w:r>
        <w:rPr>
          <w:rStyle w:val="big-number"/>
          <w:rFonts w:cs="Miriam"/>
          <w:rtl/>
        </w:rPr>
        <w:tab/>
      </w:r>
      <w:r w:rsidR="000A7831">
        <w:rPr>
          <w:rStyle w:val="default"/>
          <w:rFonts w:cs="FrankRuehl" w:hint="cs"/>
          <w:rtl/>
        </w:rPr>
        <w:t>(א)</w:t>
      </w:r>
      <w:r w:rsidR="000A7831">
        <w:rPr>
          <w:rStyle w:val="default"/>
          <w:rFonts w:cs="FrankRuehl" w:hint="cs"/>
          <w:rtl/>
        </w:rPr>
        <w:tab/>
      </w:r>
      <w:r>
        <w:rPr>
          <w:rStyle w:val="default"/>
          <w:rFonts w:cs="FrankRuehl"/>
          <w:rtl/>
        </w:rPr>
        <w:t>הע</w:t>
      </w:r>
      <w:r>
        <w:rPr>
          <w:rStyle w:val="default"/>
          <w:rFonts w:cs="FrankRuehl" w:hint="cs"/>
          <w:rtl/>
        </w:rPr>
        <w:t>וב</w:t>
      </w:r>
      <w:r>
        <w:rPr>
          <w:rStyle w:val="default"/>
          <w:rFonts w:cs="FrankRuehl"/>
          <w:rtl/>
        </w:rPr>
        <w:t xml:space="preserve">ר </w:t>
      </w:r>
      <w:r>
        <w:rPr>
          <w:rStyle w:val="default"/>
          <w:rFonts w:cs="FrankRuehl" w:hint="cs"/>
          <w:rtl/>
        </w:rPr>
        <w:t>עבירה כאמור ב</w:t>
      </w:r>
      <w:r>
        <w:rPr>
          <w:rStyle w:val="default"/>
          <w:rFonts w:cs="FrankRuehl"/>
          <w:rtl/>
        </w:rPr>
        <w:t>סע</w:t>
      </w:r>
      <w:r>
        <w:rPr>
          <w:rStyle w:val="default"/>
          <w:rFonts w:cs="FrankRuehl" w:hint="cs"/>
          <w:rtl/>
        </w:rPr>
        <w:t>יף 452 בבאר מים, בקידוח למים, בסכר, בגדה, בקיר או בשער הצפה של בריכה או של בריכת טחנה, בעצי תרבות, בגשר, במוביל מים או במאגר מים, דינו - מא</w:t>
      </w:r>
      <w:r>
        <w:rPr>
          <w:rStyle w:val="default"/>
          <w:rFonts w:cs="FrankRuehl"/>
          <w:rtl/>
        </w:rPr>
        <w:t>סר</w:t>
      </w:r>
      <w:r>
        <w:rPr>
          <w:rStyle w:val="default"/>
          <w:rFonts w:cs="FrankRuehl" w:hint="cs"/>
          <w:rtl/>
        </w:rPr>
        <w:t xml:space="preserve"> חמש שנים.</w:t>
      </w:r>
    </w:p>
    <w:p w:rsidR="000A7831" w:rsidRPr="000A7831" w:rsidRDefault="000A7831" w:rsidP="000A7831">
      <w:pPr>
        <w:pStyle w:val="P00"/>
        <w:spacing w:before="72"/>
        <w:ind w:left="0" w:right="1134"/>
        <w:rPr>
          <w:rStyle w:val="default"/>
          <w:rFonts w:cs="FrankRuehl" w:hint="cs"/>
          <w:rtl/>
        </w:rPr>
      </w:pPr>
      <w:r>
        <w:rPr>
          <w:rFonts w:cs="FrankRuehl" w:hint="cs"/>
          <w:sz w:val="26"/>
          <w:rtl/>
          <w:lang w:eastAsia="en-US"/>
        </w:rPr>
        <w:pict>
          <v:shape id="_x0000_s2922" type="#_x0000_t202" style="position:absolute;left:0;text-align:left;margin-left:470.25pt;margin-top:7.1pt;width:1in;height:22.4pt;z-index:251999744" filled="f" stroked="f">
            <v:textbox inset="1mm,0,1mm,0">
              <w:txbxContent>
                <w:p w:rsidR="008657E3" w:rsidRDefault="008657E3" w:rsidP="000A7831">
                  <w:pPr>
                    <w:spacing w:line="160" w:lineRule="exact"/>
                    <w:jc w:val="left"/>
                    <w:rPr>
                      <w:rFonts w:cs="Miriam"/>
                      <w:noProof/>
                      <w:sz w:val="18"/>
                      <w:szCs w:val="18"/>
                      <w:rtl/>
                    </w:rPr>
                  </w:pPr>
                  <w:r>
                    <w:rPr>
                      <w:rFonts w:cs="Miriam" w:hint="cs"/>
                      <w:sz w:val="18"/>
                      <w:szCs w:val="18"/>
                      <w:rtl/>
                    </w:rPr>
                    <w:t>(תיקון מס' 101) תש"ע-2009</w:t>
                  </w:r>
                </w:p>
              </w:txbxContent>
            </v:textbox>
            <w10:anchorlock/>
          </v:shape>
        </w:pict>
      </w:r>
      <w:r w:rsidRPr="000A7831">
        <w:rPr>
          <w:rStyle w:val="default"/>
          <w:rFonts w:cs="FrankRuehl" w:hint="cs"/>
          <w:rtl/>
        </w:rPr>
        <w:tab/>
        <w:t>(ב)</w:t>
      </w:r>
      <w:r w:rsidRPr="000A7831">
        <w:rPr>
          <w:rStyle w:val="default"/>
          <w:rFonts w:cs="FrankRuehl" w:hint="cs"/>
          <w:rtl/>
        </w:rPr>
        <w:tab/>
        <w:t xml:space="preserve">העובר עבירה כאמור בסעיף 452, בנסיבות שלהלן, דינו </w:t>
      </w:r>
      <w:r w:rsidRPr="000A7831">
        <w:rPr>
          <w:rStyle w:val="default"/>
          <w:rFonts w:cs="FrankRuehl"/>
          <w:rtl/>
        </w:rPr>
        <w:t>–</w:t>
      </w:r>
      <w:r w:rsidRPr="000A7831">
        <w:rPr>
          <w:rStyle w:val="default"/>
          <w:rFonts w:cs="FrankRuehl" w:hint="cs"/>
          <w:rtl/>
        </w:rPr>
        <w:t xml:space="preserve"> מאסר ארבע שנים, והוא אם לא נקבע עונש אחר מחמת נסיבותיו או טיבו של הנכס הניזוק:</w:t>
      </w:r>
    </w:p>
    <w:p w:rsidR="000A7831" w:rsidRPr="000A7831" w:rsidRDefault="000A7831" w:rsidP="000A7831">
      <w:pPr>
        <w:pStyle w:val="P00"/>
        <w:spacing w:before="72"/>
        <w:ind w:left="1021" w:right="1134"/>
        <w:rPr>
          <w:rStyle w:val="default"/>
          <w:rFonts w:cs="FrankRuehl" w:hint="cs"/>
          <w:rtl/>
        </w:rPr>
      </w:pPr>
      <w:r w:rsidRPr="000A7831">
        <w:rPr>
          <w:rStyle w:val="default"/>
          <w:rFonts w:cs="FrankRuehl" w:hint="cs"/>
          <w:rtl/>
        </w:rPr>
        <w:t>(1)</w:t>
      </w:r>
      <w:r w:rsidRPr="000A7831">
        <w:rPr>
          <w:rStyle w:val="default"/>
          <w:rFonts w:cs="FrankRuehl" w:hint="cs"/>
          <w:rtl/>
        </w:rPr>
        <w:tab/>
        <w:t>הנזק נגרם לדבר המשמש חלק מקווי תשתיות, מיתקני תשתיות או חיבור אליהם, או לדבר שמטרתו הבטחת בטיחות הציבור;</w:t>
      </w:r>
    </w:p>
    <w:p w:rsidR="000A7831" w:rsidRPr="000A7831" w:rsidRDefault="000A7831" w:rsidP="000A7831">
      <w:pPr>
        <w:pStyle w:val="P00"/>
        <w:spacing w:before="72"/>
        <w:ind w:left="1021" w:right="1134"/>
        <w:rPr>
          <w:rStyle w:val="default"/>
          <w:rFonts w:cs="FrankRuehl" w:hint="cs"/>
          <w:rtl/>
        </w:rPr>
      </w:pPr>
      <w:r w:rsidRPr="000A7831">
        <w:rPr>
          <w:rStyle w:val="default"/>
          <w:rFonts w:cs="FrankRuehl" w:hint="cs"/>
          <w:rtl/>
        </w:rPr>
        <w:t>(2)</w:t>
      </w:r>
      <w:r w:rsidRPr="000A7831">
        <w:rPr>
          <w:rStyle w:val="default"/>
          <w:rFonts w:cs="FrankRuehl" w:hint="cs"/>
          <w:rtl/>
        </w:rPr>
        <w:tab/>
        <w:t>הנזק נגרם לדבר בעל ערך תרבותי, מדעי, היסטורי, דתי או אומנותי.</w:t>
      </w:r>
    </w:p>
    <w:p w:rsidR="000A7831" w:rsidRDefault="000A7831" w:rsidP="000A7831">
      <w:pPr>
        <w:pStyle w:val="P00"/>
        <w:spacing w:before="72"/>
        <w:ind w:left="0" w:right="1134"/>
        <w:rPr>
          <w:rStyle w:val="default"/>
          <w:rFonts w:cs="FrankRuehl" w:hint="cs"/>
          <w:rtl/>
        </w:rPr>
      </w:pPr>
      <w:r>
        <w:rPr>
          <w:rFonts w:cs="FrankRuehl" w:hint="cs"/>
          <w:sz w:val="26"/>
          <w:rtl/>
          <w:lang w:eastAsia="en-US"/>
        </w:rPr>
        <w:pict>
          <v:shape id="_x0000_s2923" type="#_x0000_t202" style="position:absolute;left:0;text-align:left;margin-left:470.25pt;margin-top:7.1pt;width:1in;height:22.4pt;z-index:252000768" filled="f" stroked="f">
            <v:textbox inset="1mm,0,1mm,0">
              <w:txbxContent>
                <w:p w:rsidR="008657E3" w:rsidRDefault="008657E3" w:rsidP="000A7831">
                  <w:pPr>
                    <w:spacing w:line="160" w:lineRule="exact"/>
                    <w:jc w:val="left"/>
                    <w:rPr>
                      <w:rFonts w:cs="Miriam"/>
                      <w:noProof/>
                      <w:sz w:val="18"/>
                      <w:szCs w:val="18"/>
                      <w:rtl/>
                    </w:rPr>
                  </w:pPr>
                  <w:r>
                    <w:rPr>
                      <w:rFonts w:cs="Miriam" w:hint="cs"/>
                      <w:sz w:val="18"/>
                      <w:szCs w:val="18"/>
                      <w:rtl/>
                    </w:rPr>
                    <w:t>(תיקון מס' 101) תש"ע-2009</w:t>
                  </w:r>
                </w:p>
              </w:txbxContent>
            </v:textbox>
            <w10:anchorlock/>
          </v:shape>
        </w:pict>
      </w:r>
      <w:r w:rsidRPr="000A7831">
        <w:rPr>
          <w:rStyle w:val="default"/>
          <w:rFonts w:cs="FrankRuehl" w:hint="cs"/>
          <w:rtl/>
        </w:rPr>
        <w:tab/>
        <w:t>(ג)</w:t>
      </w:r>
      <w:r w:rsidRPr="000A7831">
        <w:rPr>
          <w:rStyle w:val="default"/>
          <w:rFonts w:cs="FrankRuehl" w:hint="cs"/>
          <w:rtl/>
        </w:rPr>
        <w:tab/>
        <w:t xml:space="preserve">העובר עבירה כאמור בסעיף 452 וערכו של הנזק שנגרם עולה על 500,000 שקלים חדשים, דינו </w:t>
      </w:r>
      <w:r w:rsidRPr="000A7831">
        <w:rPr>
          <w:rStyle w:val="default"/>
          <w:rFonts w:cs="FrankRuehl"/>
          <w:rtl/>
        </w:rPr>
        <w:t>–</w:t>
      </w:r>
      <w:r w:rsidRPr="000A7831">
        <w:rPr>
          <w:rStyle w:val="default"/>
          <w:rFonts w:cs="FrankRuehl" w:hint="cs"/>
          <w:rtl/>
        </w:rPr>
        <w:t xml:space="preserve"> מאסר שבע שנים.</w:t>
      </w:r>
    </w:p>
    <w:p w:rsidR="0018253F" w:rsidRPr="002C383F" w:rsidRDefault="0018253F" w:rsidP="0018253F">
      <w:pPr>
        <w:pStyle w:val="P00"/>
        <w:spacing w:before="72"/>
        <w:ind w:left="0" w:right="1134"/>
        <w:rPr>
          <w:rStyle w:val="default"/>
          <w:rFonts w:cs="FrankRuehl" w:hint="cs"/>
          <w:rtl/>
        </w:rPr>
      </w:pPr>
      <w:r w:rsidRPr="002C383F">
        <w:rPr>
          <w:rFonts w:cs="FrankRuehl" w:hint="cs"/>
          <w:sz w:val="26"/>
          <w:rtl/>
          <w:lang w:eastAsia="en-US"/>
        </w:rPr>
        <w:pict>
          <v:shape id="_x0000_s3075" type="#_x0000_t202" style="position:absolute;left:0;text-align:left;margin-left:470.25pt;margin-top:7.1pt;width:1in;height:22.4pt;z-index:252090880" filled="f" stroked="f">
            <v:textbox inset="1mm,0,1mm,0">
              <w:txbxContent>
                <w:p w:rsidR="0018253F" w:rsidRDefault="0018253F" w:rsidP="0018253F">
                  <w:pPr>
                    <w:spacing w:line="160" w:lineRule="exact"/>
                    <w:jc w:val="left"/>
                    <w:rPr>
                      <w:rFonts w:cs="Miriam"/>
                      <w:noProof/>
                      <w:sz w:val="18"/>
                      <w:szCs w:val="18"/>
                      <w:rtl/>
                    </w:rPr>
                  </w:pPr>
                  <w:r>
                    <w:rPr>
                      <w:rFonts w:cs="Miriam" w:hint="cs"/>
                      <w:sz w:val="18"/>
                      <w:szCs w:val="18"/>
                      <w:rtl/>
                    </w:rPr>
                    <w:t>(תיקון מס' 123) תשע"ו-2016</w:t>
                  </w:r>
                </w:p>
              </w:txbxContent>
            </v:textbox>
            <w10:anchorlock/>
          </v:shape>
        </w:pict>
      </w:r>
      <w:r w:rsidRPr="002C383F">
        <w:rPr>
          <w:rStyle w:val="default"/>
          <w:rFonts w:cs="FrankRuehl" w:hint="cs"/>
          <w:rtl/>
        </w:rPr>
        <w:tab/>
        <w:t>(ד)</w:t>
      </w:r>
      <w:r w:rsidRPr="002C383F">
        <w:rPr>
          <w:rStyle w:val="default"/>
          <w:rFonts w:cs="FrankRuehl" w:hint="cs"/>
          <w:rtl/>
        </w:rPr>
        <w:tab/>
        <w:t xml:space="preserve">העובר עבירה כאמור בסעיף 452 לגבי רכוש שהוא מיתקן רגיש כהגדרתו בחוק המאבק בטרור, התשע"ו-2016, דינו </w:t>
      </w:r>
      <w:r w:rsidRPr="002C383F">
        <w:rPr>
          <w:rStyle w:val="default"/>
          <w:rFonts w:cs="FrankRuehl"/>
          <w:rtl/>
        </w:rPr>
        <w:t>–</w:t>
      </w:r>
      <w:r w:rsidRPr="002C383F">
        <w:rPr>
          <w:rStyle w:val="default"/>
          <w:rFonts w:cs="FrankRuehl" w:hint="cs"/>
          <w:rtl/>
        </w:rPr>
        <w:t xml:space="preserve"> מאסר עשר שנים.</w:t>
      </w:r>
    </w:p>
    <w:p w:rsidR="00013D81" w:rsidRPr="000A2C9F" w:rsidRDefault="00013D81" w:rsidP="00013D81">
      <w:pPr>
        <w:pStyle w:val="P00"/>
        <w:spacing w:before="0"/>
        <w:ind w:left="0" w:right="1134"/>
        <w:rPr>
          <w:rStyle w:val="default"/>
          <w:rFonts w:cs="FrankRuehl" w:hint="cs"/>
          <w:vanish/>
          <w:color w:val="FF0000"/>
          <w:sz w:val="20"/>
          <w:szCs w:val="20"/>
          <w:shd w:val="clear" w:color="auto" w:fill="FFFF99"/>
          <w:rtl/>
        </w:rPr>
      </w:pPr>
      <w:bookmarkStart w:id="1026" w:name="Rov1092"/>
      <w:r w:rsidRPr="000A2C9F">
        <w:rPr>
          <w:rStyle w:val="default"/>
          <w:rFonts w:cs="FrankRuehl" w:hint="cs"/>
          <w:vanish/>
          <w:color w:val="FF0000"/>
          <w:sz w:val="20"/>
          <w:szCs w:val="20"/>
          <w:shd w:val="clear" w:color="auto" w:fill="FFFF99"/>
          <w:rtl/>
        </w:rPr>
        <w:t>מיום 1.12.2009</w:t>
      </w:r>
    </w:p>
    <w:p w:rsidR="00013D81" w:rsidRPr="000A2C9F" w:rsidRDefault="00013D81" w:rsidP="00013D81">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101</w:t>
      </w:r>
    </w:p>
    <w:p w:rsidR="00013D81" w:rsidRPr="000A2C9F" w:rsidRDefault="00013D81" w:rsidP="00013D81">
      <w:pPr>
        <w:pStyle w:val="P00"/>
        <w:spacing w:before="0"/>
        <w:ind w:left="0" w:right="1134"/>
        <w:rPr>
          <w:rStyle w:val="default"/>
          <w:rFonts w:cs="FrankRuehl" w:hint="cs"/>
          <w:vanish/>
          <w:sz w:val="20"/>
          <w:szCs w:val="20"/>
          <w:shd w:val="clear" w:color="auto" w:fill="FFFF99"/>
          <w:rtl/>
        </w:rPr>
      </w:pPr>
      <w:hyperlink r:id="rId1239" w:history="1">
        <w:r w:rsidRPr="000A2C9F">
          <w:rPr>
            <w:rStyle w:val="Hyperlink"/>
            <w:rFonts w:cs="FrankRuehl" w:hint="cs"/>
            <w:vanish/>
            <w:szCs w:val="20"/>
            <w:shd w:val="clear" w:color="auto" w:fill="FFFF99"/>
            <w:rtl/>
          </w:rPr>
          <w:t>ס"ח תש"ע מס' 2213</w:t>
        </w:r>
      </w:hyperlink>
      <w:r w:rsidRPr="000A2C9F">
        <w:rPr>
          <w:rStyle w:val="default"/>
          <w:rFonts w:cs="FrankRuehl" w:hint="cs"/>
          <w:vanish/>
          <w:sz w:val="20"/>
          <w:szCs w:val="20"/>
          <w:shd w:val="clear" w:color="auto" w:fill="FFFF99"/>
          <w:rtl/>
        </w:rPr>
        <w:t xml:space="preserve"> מיום 3.11.2009 עמ' 236 (</w:t>
      </w:r>
      <w:hyperlink r:id="rId1240" w:history="1">
        <w:r w:rsidRPr="000A2C9F">
          <w:rPr>
            <w:rStyle w:val="Hyperlink"/>
            <w:rFonts w:cs="FrankRuehl" w:hint="cs"/>
            <w:vanish/>
            <w:szCs w:val="20"/>
            <w:shd w:val="clear" w:color="auto" w:fill="FFFF99"/>
            <w:rtl/>
          </w:rPr>
          <w:t>ה"ח 372</w:t>
        </w:r>
      </w:hyperlink>
      <w:r w:rsidRPr="000A2C9F">
        <w:rPr>
          <w:rStyle w:val="default"/>
          <w:rFonts w:cs="FrankRuehl" w:hint="cs"/>
          <w:vanish/>
          <w:sz w:val="20"/>
          <w:szCs w:val="20"/>
          <w:shd w:val="clear" w:color="auto" w:fill="FFFF99"/>
          <w:rtl/>
        </w:rPr>
        <w:t xml:space="preserve">, </w:t>
      </w:r>
      <w:hyperlink r:id="rId1241" w:history="1">
        <w:r w:rsidRPr="000A2C9F">
          <w:rPr>
            <w:rStyle w:val="Hyperlink"/>
            <w:rFonts w:cs="FrankRuehl" w:hint="cs"/>
            <w:vanish/>
            <w:szCs w:val="20"/>
            <w:shd w:val="clear" w:color="auto" w:fill="FFFF99"/>
            <w:rtl/>
          </w:rPr>
          <w:t>ה"ח 188</w:t>
        </w:r>
      </w:hyperlink>
      <w:r w:rsidRPr="000A2C9F">
        <w:rPr>
          <w:rStyle w:val="default"/>
          <w:rFonts w:cs="FrankRuehl" w:hint="cs"/>
          <w:vanish/>
          <w:sz w:val="20"/>
          <w:szCs w:val="20"/>
          <w:shd w:val="clear" w:color="auto" w:fill="FFFF99"/>
          <w:rtl/>
        </w:rPr>
        <w:t>)</w:t>
      </w:r>
    </w:p>
    <w:p w:rsidR="00013D81" w:rsidRPr="000A2C9F" w:rsidRDefault="00013D81" w:rsidP="000A7831">
      <w:pPr>
        <w:pStyle w:val="P00"/>
        <w:ind w:left="0" w:right="1134"/>
        <w:rPr>
          <w:rStyle w:val="default"/>
          <w:rFonts w:cs="FrankRuehl" w:hint="cs"/>
          <w:vanish/>
          <w:sz w:val="22"/>
          <w:szCs w:val="22"/>
          <w:shd w:val="clear" w:color="auto" w:fill="FFFF99"/>
          <w:rtl/>
        </w:rPr>
      </w:pPr>
      <w:r w:rsidRPr="000A2C9F">
        <w:rPr>
          <w:rStyle w:val="big-number"/>
          <w:rFonts w:cs="FrankRuehl"/>
          <w:vanish/>
          <w:sz w:val="22"/>
          <w:szCs w:val="22"/>
          <w:shd w:val="clear" w:color="auto" w:fill="FFFF99"/>
          <w:rtl/>
        </w:rPr>
        <w:t>453.</w:t>
      </w:r>
      <w:r w:rsidRPr="000A2C9F">
        <w:rPr>
          <w:rStyle w:val="big-number"/>
          <w:rFonts w:cs="FrankRuehl"/>
          <w:vanish/>
          <w:sz w:val="22"/>
          <w:szCs w:val="22"/>
          <w:shd w:val="clear" w:color="auto" w:fill="FFFF99"/>
          <w:rtl/>
        </w:rPr>
        <w:tab/>
      </w:r>
      <w:r w:rsidR="000A7831" w:rsidRPr="000A2C9F">
        <w:rPr>
          <w:rStyle w:val="big-number"/>
          <w:rFonts w:cs="FrankRuehl" w:hint="cs"/>
          <w:vanish/>
          <w:sz w:val="22"/>
          <w:szCs w:val="22"/>
          <w:u w:val="single"/>
          <w:shd w:val="clear" w:color="auto" w:fill="FFFF99"/>
          <w:rtl/>
        </w:rPr>
        <w:t>(א)</w:t>
      </w:r>
      <w:r w:rsidR="000A7831" w:rsidRPr="000A2C9F">
        <w:rPr>
          <w:rStyle w:val="big-number"/>
          <w:rFonts w:cs="FrankRuehl" w:hint="cs"/>
          <w:vanish/>
          <w:sz w:val="22"/>
          <w:szCs w:val="22"/>
          <w:shd w:val="clear" w:color="auto" w:fill="FFFF99"/>
          <w:rtl/>
        </w:rPr>
        <w:tab/>
      </w:r>
      <w:r w:rsidRPr="000A2C9F">
        <w:rPr>
          <w:rStyle w:val="default"/>
          <w:rFonts w:cs="FrankRuehl"/>
          <w:vanish/>
          <w:sz w:val="22"/>
          <w:szCs w:val="22"/>
          <w:shd w:val="clear" w:color="auto" w:fill="FFFF99"/>
          <w:rtl/>
        </w:rPr>
        <w:t>הע</w:t>
      </w:r>
      <w:r w:rsidRPr="000A2C9F">
        <w:rPr>
          <w:rStyle w:val="default"/>
          <w:rFonts w:cs="FrankRuehl" w:hint="cs"/>
          <w:vanish/>
          <w:sz w:val="22"/>
          <w:szCs w:val="22"/>
          <w:shd w:val="clear" w:color="auto" w:fill="FFFF99"/>
          <w:rtl/>
        </w:rPr>
        <w:t>וב</w:t>
      </w:r>
      <w:r w:rsidRPr="000A2C9F">
        <w:rPr>
          <w:rStyle w:val="default"/>
          <w:rFonts w:cs="FrankRuehl"/>
          <w:vanish/>
          <w:sz w:val="22"/>
          <w:szCs w:val="22"/>
          <w:shd w:val="clear" w:color="auto" w:fill="FFFF99"/>
          <w:rtl/>
        </w:rPr>
        <w:t xml:space="preserve">ר </w:t>
      </w:r>
      <w:r w:rsidRPr="000A2C9F">
        <w:rPr>
          <w:rStyle w:val="default"/>
          <w:rFonts w:cs="FrankRuehl" w:hint="cs"/>
          <w:vanish/>
          <w:sz w:val="22"/>
          <w:szCs w:val="22"/>
          <w:shd w:val="clear" w:color="auto" w:fill="FFFF99"/>
          <w:rtl/>
        </w:rPr>
        <w:t>עבירה כאמור ב</w:t>
      </w:r>
      <w:r w:rsidRPr="000A2C9F">
        <w:rPr>
          <w:rStyle w:val="default"/>
          <w:rFonts w:cs="FrankRuehl"/>
          <w:vanish/>
          <w:sz w:val="22"/>
          <w:szCs w:val="22"/>
          <w:shd w:val="clear" w:color="auto" w:fill="FFFF99"/>
          <w:rtl/>
        </w:rPr>
        <w:t>סע</w:t>
      </w:r>
      <w:r w:rsidRPr="000A2C9F">
        <w:rPr>
          <w:rStyle w:val="default"/>
          <w:rFonts w:cs="FrankRuehl" w:hint="cs"/>
          <w:vanish/>
          <w:sz w:val="22"/>
          <w:szCs w:val="22"/>
          <w:shd w:val="clear" w:color="auto" w:fill="FFFF99"/>
          <w:rtl/>
        </w:rPr>
        <w:t>יף 452 בבאר מים, בקידוח למים, בסכר, בגדה, בקיר או בשער הצפה של בריכה או של בריכת טחנה, בעצי תרבות, בגשר, במוביל מים או במאגר מים, דינו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חמש שנים.</w:t>
      </w:r>
    </w:p>
    <w:p w:rsidR="000A7831" w:rsidRPr="000A2C9F" w:rsidRDefault="000A7831" w:rsidP="000A7831">
      <w:pPr>
        <w:pStyle w:val="P00"/>
        <w:spacing w:before="0"/>
        <w:ind w:left="0" w:right="1134"/>
        <w:rPr>
          <w:rStyle w:val="default"/>
          <w:rFonts w:cs="FrankRuehl" w:hint="cs"/>
          <w:vanish/>
          <w:sz w:val="22"/>
          <w:szCs w:val="22"/>
          <w:u w:val="single"/>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(ב)</w:t>
      </w:r>
      <w:r w:rsidRPr="000A2C9F">
        <w:rPr>
          <w:rStyle w:val="default"/>
          <w:rFonts w:cs="FrankRuehl" w:hint="cs"/>
          <w:vanish/>
          <w:sz w:val="22"/>
          <w:szCs w:val="22"/>
          <w:u w:val="single"/>
          <w:shd w:val="clear" w:color="auto" w:fill="FFFF99"/>
          <w:rtl/>
        </w:rPr>
        <w:tab/>
        <w:t xml:space="preserve">העובר עבירה כאמור בסעיף 452, בנסיבות שלהלן, דינו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מאסר ארבע שנים, והוא אם לא נקבע עונש אחר מחמת נסיבותיו או טיבו של הנכס הניזוק:</w:t>
      </w:r>
    </w:p>
    <w:p w:rsidR="000A7831" w:rsidRPr="000A2C9F" w:rsidRDefault="000A7831" w:rsidP="000A7831">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(1)</w:t>
      </w:r>
      <w:r w:rsidRPr="000A2C9F">
        <w:rPr>
          <w:rStyle w:val="default"/>
          <w:rFonts w:cs="FrankRuehl" w:hint="cs"/>
          <w:vanish/>
          <w:sz w:val="22"/>
          <w:szCs w:val="22"/>
          <w:u w:val="single"/>
          <w:shd w:val="clear" w:color="auto" w:fill="FFFF99"/>
          <w:rtl/>
        </w:rPr>
        <w:tab/>
        <w:t>הנזק נגרם לדבר המשמש חלק מקווי תשתיות, מיתקני תשתיות או חיבור אליהם, או לדבר שמטרתו הבטחת בטיחות הציבור;</w:t>
      </w:r>
    </w:p>
    <w:p w:rsidR="000A7831" w:rsidRPr="000A2C9F" w:rsidRDefault="000A7831" w:rsidP="000A7831">
      <w:pPr>
        <w:pStyle w:val="P00"/>
        <w:spacing w:before="0"/>
        <w:ind w:left="1021" w:right="1134"/>
        <w:rPr>
          <w:rStyle w:val="default"/>
          <w:rFonts w:cs="FrankRuehl" w:hint="cs"/>
          <w:vanish/>
          <w:sz w:val="22"/>
          <w:szCs w:val="22"/>
          <w:u w:val="single"/>
          <w:shd w:val="clear" w:color="auto" w:fill="FFFF99"/>
          <w:rtl/>
        </w:rPr>
      </w:pPr>
      <w:r w:rsidRPr="000A2C9F">
        <w:rPr>
          <w:rStyle w:val="default"/>
          <w:rFonts w:cs="FrankRuehl" w:hint="cs"/>
          <w:vanish/>
          <w:sz w:val="22"/>
          <w:szCs w:val="22"/>
          <w:u w:val="single"/>
          <w:shd w:val="clear" w:color="auto" w:fill="FFFF99"/>
          <w:rtl/>
        </w:rPr>
        <w:t>(2)</w:t>
      </w:r>
      <w:r w:rsidRPr="000A2C9F">
        <w:rPr>
          <w:rStyle w:val="default"/>
          <w:rFonts w:cs="FrankRuehl" w:hint="cs"/>
          <w:vanish/>
          <w:sz w:val="22"/>
          <w:szCs w:val="22"/>
          <w:u w:val="single"/>
          <w:shd w:val="clear" w:color="auto" w:fill="FFFF99"/>
          <w:rtl/>
        </w:rPr>
        <w:tab/>
        <w:t>הנזק נגרם לדבר בעל ערך תרבותי, מדעי, היסטורי, דתי או אומנותי.</w:t>
      </w:r>
    </w:p>
    <w:p w:rsidR="000A7831" w:rsidRPr="000A2C9F" w:rsidRDefault="000A7831" w:rsidP="000A7831">
      <w:pPr>
        <w:pStyle w:val="P00"/>
        <w:spacing w:before="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ab/>
      </w:r>
      <w:r w:rsidRPr="000A2C9F">
        <w:rPr>
          <w:rStyle w:val="default"/>
          <w:rFonts w:cs="FrankRuehl" w:hint="cs"/>
          <w:vanish/>
          <w:sz w:val="22"/>
          <w:szCs w:val="22"/>
          <w:u w:val="single"/>
          <w:shd w:val="clear" w:color="auto" w:fill="FFFF99"/>
          <w:rtl/>
        </w:rPr>
        <w:t>(ג)</w:t>
      </w:r>
      <w:r w:rsidRPr="000A2C9F">
        <w:rPr>
          <w:rStyle w:val="default"/>
          <w:rFonts w:cs="FrankRuehl" w:hint="cs"/>
          <w:vanish/>
          <w:sz w:val="22"/>
          <w:szCs w:val="22"/>
          <w:u w:val="single"/>
          <w:shd w:val="clear" w:color="auto" w:fill="FFFF99"/>
          <w:rtl/>
        </w:rPr>
        <w:tab/>
        <w:t xml:space="preserve">העובר עבירה כאמור בסעיף 452 וערכו של הנזק שנגרם עולה על 500,000 שקלים חדשים, דינו </w:t>
      </w:r>
      <w:r w:rsidRPr="000A2C9F">
        <w:rPr>
          <w:rStyle w:val="default"/>
          <w:rFonts w:cs="FrankRuehl"/>
          <w:vanish/>
          <w:sz w:val="22"/>
          <w:szCs w:val="22"/>
          <w:u w:val="single"/>
          <w:shd w:val="clear" w:color="auto" w:fill="FFFF99"/>
          <w:rtl/>
        </w:rPr>
        <w:t>–</w:t>
      </w:r>
      <w:r w:rsidRPr="000A2C9F">
        <w:rPr>
          <w:rStyle w:val="default"/>
          <w:rFonts w:cs="FrankRuehl" w:hint="cs"/>
          <w:vanish/>
          <w:sz w:val="22"/>
          <w:szCs w:val="22"/>
          <w:u w:val="single"/>
          <w:shd w:val="clear" w:color="auto" w:fill="FFFF99"/>
          <w:rtl/>
        </w:rPr>
        <w:t xml:space="preserve"> מאסר שבע שנים.</w:t>
      </w:r>
    </w:p>
    <w:p w:rsidR="0018253F" w:rsidRPr="000A2C9F" w:rsidRDefault="0018253F" w:rsidP="0018253F">
      <w:pPr>
        <w:pStyle w:val="P00"/>
        <w:spacing w:before="0"/>
        <w:ind w:left="0" w:right="1134"/>
        <w:rPr>
          <w:rStyle w:val="default"/>
          <w:rFonts w:cs="FrankRuehl" w:hint="cs"/>
          <w:vanish/>
          <w:szCs w:val="20"/>
          <w:shd w:val="clear" w:color="auto" w:fill="FFFF99"/>
          <w:rtl/>
        </w:rPr>
      </w:pPr>
    </w:p>
    <w:p w:rsidR="0018253F" w:rsidRPr="000A2C9F" w:rsidRDefault="0018253F" w:rsidP="0018253F">
      <w:pPr>
        <w:pStyle w:val="P00"/>
        <w:spacing w:before="0"/>
        <w:ind w:left="0" w:right="1134"/>
        <w:rPr>
          <w:rStyle w:val="default"/>
          <w:rFonts w:cs="FrankRuehl" w:hint="cs"/>
          <w:vanish/>
          <w:color w:val="FF0000"/>
          <w:sz w:val="20"/>
          <w:szCs w:val="20"/>
          <w:shd w:val="clear" w:color="auto" w:fill="FFFF99"/>
          <w:rtl/>
        </w:rPr>
      </w:pPr>
      <w:r w:rsidRPr="000A2C9F">
        <w:rPr>
          <w:rStyle w:val="default"/>
          <w:rFonts w:cs="FrankRuehl" w:hint="cs"/>
          <w:vanish/>
          <w:color w:val="FF0000"/>
          <w:sz w:val="20"/>
          <w:szCs w:val="20"/>
          <w:shd w:val="clear" w:color="auto" w:fill="FFFF99"/>
          <w:rtl/>
        </w:rPr>
        <w:t>מיום 1.11.2016</w:t>
      </w:r>
    </w:p>
    <w:p w:rsidR="0018253F" w:rsidRPr="000A2C9F" w:rsidRDefault="0018253F" w:rsidP="0018253F">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Cs w:val="20"/>
          <w:shd w:val="clear" w:color="auto" w:fill="FFFF99"/>
          <w:rtl/>
        </w:rPr>
        <w:t>תיקון מס' 123</w:t>
      </w:r>
    </w:p>
    <w:p w:rsidR="0018253F" w:rsidRPr="000A2C9F" w:rsidRDefault="0018253F" w:rsidP="0018253F">
      <w:pPr>
        <w:pStyle w:val="P00"/>
        <w:spacing w:before="0"/>
        <w:ind w:left="0" w:right="1134"/>
        <w:rPr>
          <w:rStyle w:val="default"/>
          <w:rFonts w:cs="FrankRuehl" w:hint="cs"/>
          <w:vanish/>
          <w:sz w:val="20"/>
          <w:szCs w:val="20"/>
          <w:shd w:val="clear" w:color="auto" w:fill="FFFF99"/>
          <w:rtl/>
        </w:rPr>
      </w:pPr>
      <w:hyperlink r:id="rId1242" w:history="1">
        <w:r w:rsidRPr="000A2C9F">
          <w:rPr>
            <w:rStyle w:val="Hyperlink"/>
            <w:rFonts w:cs="FrankRuehl" w:hint="cs"/>
            <w:vanish/>
            <w:szCs w:val="20"/>
            <w:shd w:val="clear" w:color="auto" w:fill="FFFF99"/>
            <w:rtl/>
          </w:rPr>
          <w:t>ס"ח תשע"ו מס' 2556</w:t>
        </w:r>
      </w:hyperlink>
      <w:r w:rsidRPr="000A2C9F">
        <w:rPr>
          <w:rStyle w:val="default"/>
          <w:rFonts w:cs="FrankRuehl" w:hint="cs"/>
          <w:vanish/>
          <w:sz w:val="20"/>
          <w:szCs w:val="20"/>
          <w:shd w:val="clear" w:color="auto" w:fill="FFFF99"/>
          <w:rtl/>
        </w:rPr>
        <w:t xml:space="preserve"> מיום 23.6.2016 עמ' 925 (</w:t>
      </w:r>
      <w:hyperlink r:id="rId1243" w:history="1">
        <w:r w:rsidRPr="000A2C9F">
          <w:rPr>
            <w:rStyle w:val="Hyperlink"/>
            <w:rFonts w:cs="FrankRuehl" w:hint="cs"/>
            <w:vanish/>
            <w:szCs w:val="20"/>
            <w:shd w:val="clear" w:color="auto" w:fill="FFFF99"/>
            <w:rtl/>
          </w:rPr>
          <w:t>ה"ח 949</w:t>
        </w:r>
      </w:hyperlink>
      <w:r w:rsidRPr="000A2C9F">
        <w:rPr>
          <w:rStyle w:val="default"/>
          <w:rFonts w:cs="FrankRuehl" w:hint="cs"/>
          <w:vanish/>
          <w:sz w:val="20"/>
          <w:szCs w:val="20"/>
          <w:shd w:val="clear" w:color="auto" w:fill="FFFF99"/>
          <w:rtl/>
        </w:rPr>
        <w:t xml:space="preserve">, </w:t>
      </w:r>
      <w:hyperlink r:id="rId1244" w:history="1">
        <w:r w:rsidRPr="000A2C9F">
          <w:rPr>
            <w:rStyle w:val="Hyperlink"/>
            <w:rFonts w:cs="FrankRuehl" w:hint="cs"/>
            <w:vanish/>
            <w:szCs w:val="20"/>
            <w:shd w:val="clear" w:color="auto" w:fill="FFFF99"/>
            <w:rtl/>
          </w:rPr>
          <w:t>ה"ח 967</w:t>
        </w:r>
      </w:hyperlink>
      <w:r w:rsidRPr="000A2C9F">
        <w:rPr>
          <w:rStyle w:val="default"/>
          <w:rFonts w:cs="FrankRuehl" w:hint="cs"/>
          <w:vanish/>
          <w:sz w:val="20"/>
          <w:szCs w:val="20"/>
          <w:shd w:val="clear" w:color="auto" w:fill="FFFF99"/>
          <w:rtl/>
        </w:rPr>
        <w:t xml:space="preserve">, </w:t>
      </w:r>
      <w:hyperlink r:id="rId1245" w:history="1">
        <w:r w:rsidRPr="000A2C9F">
          <w:rPr>
            <w:rStyle w:val="Hyperlink"/>
            <w:rFonts w:cs="FrankRuehl" w:hint="cs"/>
            <w:vanish/>
            <w:szCs w:val="20"/>
            <w:shd w:val="clear" w:color="auto" w:fill="FFFF99"/>
            <w:rtl/>
          </w:rPr>
          <w:t>ה"ח 782</w:t>
        </w:r>
      </w:hyperlink>
      <w:r w:rsidRPr="000A2C9F">
        <w:rPr>
          <w:rStyle w:val="default"/>
          <w:rFonts w:cs="FrankRuehl" w:hint="cs"/>
          <w:vanish/>
          <w:sz w:val="20"/>
          <w:szCs w:val="20"/>
          <w:shd w:val="clear" w:color="auto" w:fill="FFFF99"/>
          <w:rtl/>
        </w:rPr>
        <w:t>)</w:t>
      </w:r>
    </w:p>
    <w:p w:rsidR="0018253F" w:rsidRPr="002C383F" w:rsidRDefault="0018253F" w:rsidP="002C383F">
      <w:pPr>
        <w:pStyle w:val="P00"/>
        <w:spacing w:before="0"/>
        <w:ind w:left="0" w:right="1134"/>
        <w:rPr>
          <w:rStyle w:val="default"/>
          <w:rFonts w:cs="FrankRuehl" w:hint="cs"/>
          <w:b/>
          <w:bCs/>
          <w:sz w:val="2"/>
          <w:szCs w:val="2"/>
          <w:shd w:val="clear" w:color="auto" w:fill="FFFF99"/>
          <w:rtl/>
        </w:rPr>
      </w:pPr>
      <w:r w:rsidRPr="000A2C9F">
        <w:rPr>
          <w:rStyle w:val="default"/>
          <w:rFonts w:cs="FrankRuehl" w:hint="cs"/>
          <w:b/>
          <w:bCs/>
          <w:vanish/>
          <w:sz w:val="20"/>
          <w:szCs w:val="20"/>
          <w:shd w:val="clear" w:color="auto" w:fill="FFFF99"/>
          <w:rtl/>
        </w:rPr>
        <w:t>הוספת סעיף קטן 453(ד)</w:t>
      </w:r>
      <w:bookmarkEnd w:id="1026"/>
    </w:p>
    <w:p w:rsidR="00D85AAC" w:rsidRDefault="00D85AAC" w:rsidP="00013D81">
      <w:pPr>
        <w:pStyle w:val="P00"/>
        <w:spacing w:before="72"/>
        <w:ind w:left="0" w:right="1134"/>
        <w:rPr>
          <w:rStyle w:val="default"/>
          <w:rFonts w:cs="FrankRuehl" w:hint="cs"/>
          <w:rtl/>
        </w:rPr>
      </w:pPr>
      <w:bookmarkStart w:id="1027" w:name="Seif375"/>
      <w:bookmarkEnd w:id="1027"/>
      <w:r>
        <w:rPr>
          <w:lang w:val="he-IL"/>
        </w:rPr>
        <w:pict>
          <v:rect id="_x0000_s2677" style="position:absolute;left:0;text-align:left;margin-left:464.5pt;margin-top:8.05pt;width:75.05pt;height:40pt;z-index:2516403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הי</w:t>
                  </w:r>
                  <w:r>
                    <w:rPr>
                      <w:rFonts w:cs="Miriam" w:hint="cs"/>
                      <w:sz w:val="18"/>
                      <w:szCs w:val="18"/>
                      <w:rtl/>
                    </w:rPr>
                    <w:t>זק</w:t>
                  </w:r>
                  <w:r>
                    <w:rPr>
                      <w:rFonts w:cs="Miriam"/>
                      <w:sz w:val="18"/>
                      <w:szCs w:val="18"/>
                      <w:rtl/>
                    </w:rPr>
                    <w:t xml:space="preserve"> ב</w:t>
                  </w:r>
                  <w:r>
                    <w:rPr>
                      <w:rFonts w:cs="Miriam" w:hint="cs"/>
                      <w:sz w:val="18"/>
                      <w:szCs w:val="18"/>
                      <w:rtl/>
                    </w:rPr>
                    <w:t>חומר נפץ</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/326(</w:t>
                  </w:r>
                  <w:r>
                    <w:rPr>
                      <w:rFonts w:cs="Miriam"/>
                      <w:sz w:val="18"/>
                      <w:szCs w:val="18"/>
                      <w:rtl/>
                    </w:rPr>
                    <w:t>3)]</w:t>
                  </w:r>
                  <w:r>
                    <w:rPr>
                      <w:rFonts w:cs="Miriam" w:hint="cs"/>
                      <w:sz w:val="18"/>
                      <w:szCs w:val="18"/>
                      <w:rtl/>
                    </w:rPr>
                    <w:t xml:space="preserve">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12)</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454.</w:t>
      </w:r>
      <w:r>
        <w:rPr>
          <w:rStyle w:val="big-number"/>
          <w:rFonts w:cs="Miriam"/>
          <w:rtl/>
        </w:rPr>
        <w:tab/>
      </w:r>
      <w:r>
        <w:rPr>
          <w:rStyle w:val="default"/>
          <w:rFonts w:cs="FrankRuehl"/>
          <w:rtl/>
        </w:rPr>
        <w:t>הע</w:t>
      </w:r>
      <w:r>
        <w:rPr>
          <w:rStyle w:val="default"/>
          <w:rFonts w:cs="FrankRuehl" w:hint="cs"/>
          <w:rtl/>
        </w:rPr>
        <w:t>וב</w:t>
      </w:r>
      <w:r>
        <w:rPr>
          <w:rStyle w:val="default"/>
          <w:rFonts w:cs="FrankRuehl"/>
          <w:rtl/>
        </w:rPr>
        <w:t xml:space="preserve">ר </w:t>
      </w:r>
      <w:r>
        <w:rPr>
          <w:rStyle w:val="default"/>
          <w:rFonts w:cs="FrankRuehl" w:hint="cs"/>
          <w:rtl/>
        </w:rPr>
        <w:t>עבירה כאמור ב</w:t>
      </w:r>
      <w:r>
        <w:rPr>
          <w:rStyle w:val="default"/>
          <w:rFonts w:cs="FrankRuehl"/>
          <w:rtl/>
        </w:rPr>
        <w:t>סע</w:t>
      </w:r>
      <w:r>
        <w:rPr>
          <w:rStyle w:val="default"/>
          <w:rFonts w:cs="FrankRuehl" w:hint="cs"/>
          <w:rtl/>
        </w:rPr>
        <w:t>יף</w:t>
      </w:r>
      <w:r>
        <w:rPr>
          <w:rStyle w:val="default"/>
          <w:rFonts w:cs="FrankRuehl"/>
          <w:rtl/>
        </w:rPr>
        <w:t xml:space="preserve"> 452 ע</w:t>
      </w:r>
      <w:r>
        <w:rPr>
          <w:rStyle w:val="default"/>
          <w:rFonts w:cs="FrankRuehl" w:hint="cs"/>
          <w:rtl/>
        </w:rPr>
        <w:t>ל ידי חומר נפץ, דינו - מא</w:t>
      </w:r>
      <w:r>
        <w:rPr>
          <w:rStyle w:val="default"/>
          <w:rFonts w:cs="FrankRuehl"/>
          <w:rtl/>
        </w:rPr>
        <w:t>סר</w:t>
      </w:r>
      <w:r>
        <w:rPr>
          <w:rStyle w:val="default"/>
          <w:rFonts w:cs="FrankRuehl" w:hint="cs"/>
          <w:rtl/>
        </w:rPr>
        <w:t xml:space="preserve"> חמש-עשרה שנים, והוא אם היה אדם במקום המעשה או אם ההרס או הפגיעה סיכנו חיי אדם ממש.</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bookmarkStart w:id="1028" w:name="Rov675"/>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s>
        <w:spacing w:before="0"/>
        <w:ind w:left="-6" w:right="1134"/>
        <w:rPr>
          <w:rFonts w:cs="FrankRuehl" w:hint="cs"/>
          <w:vanish/>
          <w:szCs w:val="20"/>
          <w:shd w:val="clear" w:color="auto" w:fill="FFFF99"/>
          <w:rtl/>
        </w:rPr>
      </w:pPr>
      <w:hyperlink r:id="rId1246"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116 (</w:t>
      </w:r>
      <w:hyperlink r:id="rId1247"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454.</w:t>
      </w:r>
      <w:r w:rsidRPr="000A2C9F">
        <w:rPr>
          <w:rStyle w:val="default"/>
          <w:rFonts w:cs="FrankRuehl" w:hint="cs"/>
          <w:vanish/>
          <w:sz w:val="22"/>
          <w:szCs w:val="22"/>
          <w:shd w:val="clear" w:color="auto" w:fill="FFFF99"/>
          <w:rtl/>
        </w:rPr>
        <w:tab/>
        <w:t xml:space="preserve">העובר עבירה כאמור בסעיף 452 </w:t>
      </w:r>
      <w:r w:rsidRPr="000A2C9F">
        <w:rPr>
          <w:rStyle w:val="default"/>
          <w:rFonts w:cs="FrankRuehl" w:hint="cs"/>
          <w:strike/>
          <w:vanish/>
          <w:sz w:val="22"/>
          <w:szCs w:val="22"/>
          <w:shd w:val="clear" w:color="auto" w:fill="FFFF99"/>
          <w:rtl/>
        </w:rPr>
        <w:t>בבית מגורים או בכלי שיט</w:t>
      </w:r>
      <w:r w:rsidRPr="000A2C9F">
        <w:rPr>
          <w:rStyle w:val="default"/>
          <w:rFonts w:cs="FrankRuehl" w:hint="cs"/>
          <w:vanish/>
          <w:sz w:val="22"/>
          <w:szCs w:val="22"/>
          <w:shd w:val="clear" w:color="auto" w:fill="FFFF99"/>
          <w:rtl/>
        </w:rPr>
        <w:t xml:space="preserve"> על ידי חומר נפיץ, דינו - מאסר חמש עשרה שנים, והוא אם היה אדם </w:t>
      </w:r>
      <w:r w:rsidRPr="000A2C9F">
        <w:rPr>
          <w:rStyle w:val="default"/>
          <w:rFonts w:cs="FrankRuehl" w:hint="cs"/>
          <w:strike/>
          <w:vanish/>
          <w:sz w:val="22"/>
          <w:szCs w:val="22"/>
          <w:shd w:val="clear" w:color="auto" w:fill="FFFF99"/>
          <w:rtl/>
        </w:rPr>
        <w:t>בבית או בכלי השיט</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במקום המעשה</w:t>
      </w:r>
      <w:r w:rsidRPr="000A2C9F">
        <w:rPr>
          <w:rStyle w:val="default"/>
          <w:rFonts w:cs="FrankRuehl" w:hint="cs"/>
          <w:vanish/>
          <w:sz w:val="22"/>
          <w:szCs w:val="22"/>
          <w:shd w:val="clear" w:color="auto" w:fill="FFFF99"/>
          <w:rtl/>
        </w:rPr>
        <w:t xml:space="preserve"> או אם ההרס או הפגיעה סיכנו חיי אדם ממש.</w:t>
      </w:r>
      <w:bookmarkEnd w:id="1028"/>
    </w:p>
    <w:p w:rsidR="00D85AAC" w:rsidRDefault="00D85AAC" w:rsidP="00013D81">
      <w:pPr>
        <w:pStyle w:val="P00"/>
        <w:spacing w:before="72"/>
        <w:ind w:left="0" w:right="1134"/>
        <w:rPr>
          <w:rStyle w:val="default"/>
          <w:rFonts w:cs="FrankRuehl"/>
          <w:rtl/>
        </w:rPr>
      </w:pPr>
      <w:bookmarkStart w:id="1029" w:name="Seif376"/>
      <w:bookmarkEnd w:id="1029"/>
      <w:r>
        <w:rPr>
          <w:lang w:val="he-IL"/>
        </w:rPr>
        <w:pict>
          <v:rect id="_x0000_s2678" style="position:absolute;left:0;text-align:left;margin-left:464.5pt;margin-top:8.05pt;width:75.05pt;height:24pt;z-index:2516413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הי</w:t>
                  </w:r>
                  <w:r>
                    <w:rPr>
                      <w:rFonts w:cs="Miriam" w:hint="cs"/>
                      <w:sz w:val="18"/>
                      <w:szCs w:val="18"/>
                      <w:rtl/>
                    </w:rPr>
                    <w:t>זק</w:t>
                  </w:r>
                  <w:r>
                    <w:rPr>
                      <w:rFonts w:cs="Miriam"/>
                      <w:sz w:val="18"/>
                      <w:szCs w:val="18"/>
                      <w:rtl/>
                    </w:rPr>
                    <w:t xml:space="preserve"> ל</w:t>
                  </w:r>
                  <w:r>
                    <w:rPr>
                      <w:rFonts w:cs="Miriam" w:hint="cs"/>
                      <w:sz w:val="18"/>
                      <w:szCs w:val="18"/>
                      <w:rtl/>
                    </w:rPr>
                    <w:t>צוואה או ל</w:t>
                  </w:r>
                  <w:r>
                    <w:rPr>
                      <w:rFonts w:cs="Miriam"/>
                      <w:sz w:val="18"/>
                      <w:szCs w:val="18"/>
                      <w:rtl/>
                    </w:rPr>
                    <w:t>פ</w:t>
                  </w:r>
                  <w:r>
                    <w:rPr>
                      <w:rFonts w:cs="Miriam" w:hint="cs"/>
                      <w:sz w:val="18"/>
                      <w:szCs w:val="18"/>
                      <w:rtl/>
                    </w:rPr>
                    <w:t>נק</w:t>
                  </w:r>
                  <w:r>
                    <w:rPr>
                      <w:rFonts w:cs="Miriam"/>
                      <w:sz w:val="18"/>
                      <w:szCs w:val="18"/>
                      <w:rtl/>
                    </w:rPr>
                    <w:t>ס</w:t>
                  </w:r>
                  <w:r>
                    <w:rPr>
                      <w:rFonts w:cs="Miriam" w:hint="cs"/>
                      <w:sz w:val="18"/>
                      <w:szCs w:val="18"/>
                      <w:rtl/>
                    </w:rPr>
                    <w:t xml:space="preserve"> </w:t>
                  </w:r>
                  <w:r>
                    <w:rPr>
                      <w:rFonts w:cs="Miriam"/>
                      <w:sz w:val="18"/>
                      <w:szCs w:val="18"/>
                      <w:rtl/>
                    </w:rPr>
                    <w:t>[א</w:t>
                  </w:r>
                  <w:r>
                    <w:rPr>
                      <w:rFonts w:cs="Miriam" w:hint="cs"/>
                      <w:sz w:val="18"/>
                      <w:szCs w:val="18"/>
                      <w:rtl/>
                    </w:rPr>
                    <w:t>/326(4)]</w:t>
                  </w:r>
                </w:p>
              </w:txbxContent>
            </v:textbox>
            <w10:anchorlock/>
          </v:rect>
        </w:pict>
      </w:r>
      <w:r>
        <w:rPr>
          <w:rStyle w:val="big-number"/>
          <w:rFonts w:cs="Miriam"/>
          <w:rtl/>
        </w:rPr>
        <w:t>455.</w:t>
      </w:r>
      <w:r>
        <w:rPr>
          <w:rStyle w:val="big-number"/>
          <w:rFonts w:cs="Miriam"/>
          <w:rtl/>
        </w:rPr>
        <w:tab/>
      </w:r>
      <w:r>
        <w:rPr>
          <w:rStyle w:val="default"/>
          <w:rFonts w:cs="FrankRuehl"/>
          <w:rtl/>
        </w:rPr>
        <w:t>הע</w:t>
      </w:r>
      <w:r>
        <w:rPr>
          <w:rStyle w:val="default"/>
          <w:rFonts w:cs="FrankRuehl" w:hint="cs"/>
          <w:rtl/>
        </w:rPr>
        <w:t>וב</w:t>
      </w:r>
      <w:r>
        <w:rPr>
          <w:rStyle w:val="default"/>
          <w:rFonts w:cs="FrankRuehl"/>
          <w:rtl/>
        </w:rPr>
        <w:t xml:space="preserve">ר </w:t>
      </w:r>
      <w:r>
        <w:rPr>
          <w:rStyle w:val="default"/>
          <w:rFonts w:cs="FrankRuehl" w:hint="cs"/>
          <w:rtl/>
        </w:rPr>
        <w:t>עבירה כאמור בסעיף 452 בכתב צוואה, בין שהמצווה חי ובין שהוא מת, או בפנקס שיש על פי דין רשות או חוב</w:t>
      </w:r>
      <w:r>
        <w:rPr>
          <w:rStyle w:val="default"/>
          <w:rFonts w:cs="FrankRuehl"/>
          <w:rtl/>
        </w:rPr>
        <w:t xml:space="preserve">ה </w:t>
      </w:r>
      <w:r>
        <w:rPr>
          <w:rStyle w:val="default"/>
          <w:rFonts w:cs="FrankRuehl" w:hint="cs"/>
          <w:rtl/>
        </w:rPr>
        <w:t>לנ</w:t>
      </w:r>
      <w:r>
        <w:rPr>
          <w:rStyle w:val="default"/>
          <w:rFonts w:cs="FrankRuehl"/>
          <w:rtl/>
        </w:rPr>
        <w:t>הל</w:t>
      </w:r>
      <w:r>
        <w:rPr>
          <w:rStyle w:val="default"/>
          <w:rFonts w:cs="FrankRuehl" w:hint="cs"/>
          <w:rtl/>
        </w:rPr>
        <w:t>ו כדי לאמת או לרשום קנין בנכס, או כדי לרשום לידות, הטבלות, נישואין, פטירות או קבורות, או בהעתק של חלק מפנקס כאמור שעל פי הדין יש לשלחו למשרד ציבורי, דינו - מא</w:t>
      </w:r>
      <w:r>
        <w:rPr>
          <w:rStyle w:val="default"/>
          <w:rFonts w:cs="FrankRuehl"/>
          <w:rtl/>
        </w:rPr>
        <w:t>סר</w:t>
      </w:r>
      <w:r>
        <w:rPr>
          <w:rStyle w:val="default"/>
          <w:rFonts w:cs="FrankRuehl" w:hint="cs"/>
          <w:rtl/>
        </w:rPr>
        <w:t xml:space="preserve"> חמש שנים.</w:t>
      </w:r>
    </w:p>
    <w:p w:rsidR="00D85AAC" w:rsidRDefault="00D85AAC" w:rsidP="00013D81">
      <w:pPr>
        <w:pStyle w:val="P00"/>
        <w:spacing w:before="72"/>
        <w:ind w:left="0" w:right="1134"/>
        <w:rPr>
          <w:rStyle w:val="default"/>
          <w:rFonts w:cs="FrankRuehl"/>
          <w:rtl/>
        </w:rPr>
      </w:pPr>
      <w:bookmarkStart w:id="1030" w:name="Seif377"/>
      <w:bookmarkEnd w:id="1030"/>
      <w:r>
        <w:rPr>
          <w:lang w:val="he-IL"/>
        </w:rPr>
        <w:pict>
          <v:rect id="_x0000_s2679" style="position:absolute;left:0;text-align:left;margin-left:464.5pt;margin-top:8.05pt;width:75.05pt;height:24pt;z-index:2516423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נס</w:t>
                  </w:r>
                  <w:r>
                    <w:rPr>
                      <w:rFonts w:cs="Miriam" w:hint="cs"/>
                      <w:sz w:val="18"/>
                      <w:szCs w:val="18"/>
                      <w:rtl/>
                    </w:rPr>
                    <w:t>יו</w:t>
                  </w:r>
                  <w:r>
                    <w:rPr>
                      <w:rFonts w:cs="Miriam"/>
                      <w:sz w:val="18"/>
                      <w:szCs w:val="18"/>
                      <w:rtl/>
                    </w:rPr>
                    <w:t xml:space="preserve">ן </w:t>
                  </w:r>
                  <w:r>
                    <w:rPr>
                      <w:rFonts w:cs="Miriam" w:hint="cs"/>
                      <w:sz w:val="18"/>
                      <w:szCs w:val="18"/>
                      <w:rtl/>
                    </w:rPr>
                    <w:t>להרוס נכס בחומר נפיץ [א/327]</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456.</w:t>
      </w:r>
      <w:r>
        <w:rPr>
          <w:rStyle w:val="big-number"/>
          <w:rFonts w:cs="Miriam"/>
          <w:rtl/>
        </w:rPr>
        <w:tab/>
      </w:r>
      <w:r>
        <w:rPr>
          <w:rStyle w:val="default"/>
          <w:rFonts w:cs="FrankRuehl"/>
          <w:rtl/>
        </w:rPr>
        <w:t>המ</w:t>
      </w:r>
      <w:r>
        <w:rPr>
          <w:rStyle w:val="default"/>
          <w:rFonts w:cs="FrankRuehl" w:hint="cs"/>
          <w:rtl/>
        </w:rPr>
        <w:t>ני</w:t>
      </w:r>
      <w:r>
        <w:rPr>
          <w:rStyle w:val="default"/>
          <w:rFonts w:cs="FrankRuehl"/>
          <w:rtl/>
        </w:rPr>
        <w:t xml:space="preserve">ח </w:t>
      </w:r>
      <w:r>
        <w:rPr>
          <w:rStyle w:val="default"/>
          <w:rFonts w:cs="FrankRuehl" w:hint="cs"/>
          <w:rtl/>
        </w:rPr>
        <w:t>שלא כד</w:t>
      </w:r>
      <w:r>
        <w:rPr>
          <w:rStyle w:val="default"/>
          <w:rFonts w:cs="FrankRuehl"/>
          <w:rtl/>
        </w:rPr>
        <w:t>ין</w:t>
      </w:r>
      <w:r>
        <w:rPr>
          <w:rStyle w:val="default"/>
          <w:rFonts w:cs="FrankRuehl" w:hint="cs"/>
          <w:rtl/>
        </w:rPr>
        <w:t xml:space="preserve"> חומר נפיץ במקום כלשהו, בכוונה להרוס נכס או להזיק לו, דינו - מא</w:t>
      </w:r>
      <w:r>
        <w:rPr>
          <w:rStyle w:val="default"/>
          <w:rFonts w:cs="FrankRuehl"/>
          <w:rtl/>
        </w:rPr>
        <w:t>סר</w:t>
      </w:r>
      <w:r>
        <w:rPr>
          <w:rStyle w:val="default"/>
          <w:rFonts w:cs="FrankRuehl" w:hint="cs"/>
          <w:rtl/>
        </w:rPr>
        <w:t xml:space="preserve"> חמש-עשרה שנים.</w:t>
      </w:r>
    </w:p>
    <w:p w:rsidR="00D85AAC" w:rsidRDefault="00D85AAC" w:rsidP="00013D81">
      <w:pPr>
        <w:pStyle w:val="P00"/>
        <w:spacing w:before="72"/>
        <w:ind w:left="0" w:right="1134"/>
        <w:rPr>
          <w:rStyle w:val="default"/>
          <w:rFonts w:cs="FrankRuehl"/>
          <w:rtl/>
        </w:rPr>
      </w:pPr>
      <w:bookmarkStart w:id="1031" w:name="Seif378"/>
      <w:bookmarkEnd w:id="1031"/>
      <w:r>
        <w:rPr>
          <w:lang w:val="he-IL"/>
        </w:rPr>
        <w:pict>
          <v:rect id="_x0000_s2680" style="position:absolute;left:0;text-align:left;margin-left:464.5pt;margin-top:8.05pt;width:75.05pt;height:27.15pt;z-index:2516433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הד</w:t>
                  </w:r>
                  <w:r>
                    <w:rPr>
                      <w:rFonts w:cs="Miriam" w:hint="cs"/>
                      <w:sz w:val="18"/>
                      <w:szCs w:val="18"/>
                      <w:rtl/>
                    </w:rPr>
                    <w:t>בק</w:t>
                  </w:r>
                  <w:r>
                    <w:rPr>
                      <w:rFonts w:cs="Miriam"/>
                      <w:sz w:val="18"/>
                      <w:szCs w:val="18"/>
                      <w:rtl/>
                    </w:rPr>
                    <w:t xml:space="preserve">ת </w:t>
                  </w:r>
                  <w:r>
                    <w:rPr>
                      <w:rFonts w:cs="Miriam" w:hint="cs"/>
                      <w:sz w:val="18"/>
                      <w:szCs w:val="18"/>
                      <w:rtl/>
                    </w:rPr>
                    <w:t xml:space="preserve">בעל חיים במחלה מידבקת </w:t>
                  </w:r>
                  <w:r>
                    <w:rPr>
                      <w:rFonts w:cs="Miriam"/>
                      <w:sz w:val="18"/>
                      <w:szCs w:val="18"/>
                      <w:rtl/>
                    </w:rPr>
                    <w:br/>
                  </w:r>
                  <w:r>
                    <w:rPr>
                      <w:rFonts w:cs="Miriam" w:hint="cs"/>
                      <w:sz w:val="18"/>
                      <w:szCs w:val="18"/>
                      <w:rtl/>
                    </w:rPr>
                    <w:t>[א/328]</w:t>
                  </w:r>
                </w:p>
              </w:txbxContent>
            </v:textbox>
            <w10:anchorlock/>
          </v:rect>
        </w:pict>
      </w:r>
      <w:r>
        <w:rPr>
          <w:rStyle w:val="big-number"/>
          <w:rFonts w:cs="Miriam"/>
          <w:rtl/>
        </w:rPr>
        <w:t>457.</w:t>
      </w:r>
      <w:r>
        <w:rPr>
          <w:rStyle w:val="big-number"/>
          <w:rFonts w:cs="Miriam"/>
          <w:rtl/>
        </w:rPr>
        <w:tab/>
      </w:r>
      <w:r>
        <w:rPr>
          <w:rStyle w:val="default"/>
          <w:rFonts w:cs="FrankRuehl"/>
          <w:rtl/>
        </w:rPr>
        <w:t>ה</w:t>
      </w:r>
      <w:r>
        <w:rPr>
          <w:rStyle w:val="default"/>
          <w:rFonts w:cs="FrankRuehl" w:hint="cs"/>
          <w:rtl/>
        </w:rPr>
        <w:t>ג</w:t>
      </w:r>
      <w:r>
        <w:rPr>
          <w:rStyle w:val="default"/>
          <w:rFonts w:cs="FrankRuehl"/>
          <w:rtl/>
        </w:rPr>
        <w:t>ור</w:t>
      </w:r>
      <w:r>
        <w:rPr>
          <w:rStyle w:val="default"/>
          <w:rFonts w:cs="FrankRuehl" w:hint="cs"/>
          <w:rtl/>
        </w:rPr>
        <w:t>ם</w:t>
      </w:r>
      <w:r>
        <w:rPr>
          <w:rStyle w:val="default"/>
          <w:rFonts w:cs="FrankRuehl"/>
          <w:rtl/>
        </w:rPr>
        <w:t xml:space="preserve"> </w:t>
      </w:r>
      <w:r>
        <w:rPr>
          <w:rStyle w:val="default"/>
          <w:rFonts w:cs="FrankRuehl" w:hint="cs"/>
          <w:rtl/>
        </w:rPr>
        <w:t>במזיד ושלא כדין שחיה הניתנת להיגנב תידבק במחלה מידבקת, דינו - מא</w:t>
      </w:r>
      <w:r>
        <w:rPr>
          <w:rStyle w:val="default"/>
          <w:rFonts w:cs="FrankRuehl"/>
          <w:rtl/>
        </w:rPr>
        <w:t>סר</w:t>
      </w:r>
      <w:r>
        <w:rPr>
          <w:rStyle w:val="default"/>
          <w:rFonts w:cs="FrankRuehl" w:hint="cs"/>
          <w:rtl/>
        </w:rPr>
        <w:t xml:space="preserve"> חמש שנים.</w:t>
      </w:r>
    </w:p>
    <w:p w:rsidR="00D85AAC" w:rsidRDefault="00D85AAC" w:rsidP="00013D81">
      <w:pPr>
        <w:pStyle w:val="P00"/>
        <w:spacing w:before="72"/>
        <w:ind w:left="0" w:right="1134"/>
        <w:rPr>
          <w:rStyle w:val="default"/>
          <w:rFonts w:cs="FrankRuehl"/>
          <w:rtl/>
        </w:rPr>
      </w:pPr>
      <w:bookmarkStart w:id="1032" w:name="Seif379"/>
      <w:bookmarkEnd w:id="1032"/>
      <w:r>
        <w:rPr>
          <w:lang w:val="he-IL"/>
        </w:rPr>
        <w:pict>
          <v:rect id="_x0000_s2681" style="position:absolute;left:0;text-align:left;margin-left:464.5pt;margin-top:8.05pt;width:75.05pt;height:23.1pt;z-index:2516444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פג</w:t>
                  </w:r>
                  <w:r>
                    <w:rPr>
                      <w:rFonts w:cs="Miriam" w:hint="cs"/>
                      <w:sz w:val="18"/>
                      <w:szCs w:val="18"/>
                      <w:rtl/>
                    </w:rPr>
                    <w:t>יע</w:t>
                  </w:r>
                  <w:r>
                    <w:rPr>
                      <w:rFonts w:cs="Miriam"/>
                      <w:sz w:val="18"/>
                      <w:szCs w:val="18"/>
                      <w:rtl/>
                    </w:rPr>
                    <w:t xml:space="preserve">ה </w:t>
                  </w:r>
                  <w:r>
                    <w:rPr>
                      <w:rFonts w:cs="Miriam" w:hint="cs"/>
                      <w:sz w:val="18"/>
                      <w:szCs w:val="18"/>
                      <w:rtl/>
                    </w:rPr>
                    <w:t>ב</w:t>
                  </w:r>
                  <w:r>
                    <w:rPr>
                      <w:rFonts w:cs="Miriam"/>
                      <w:sz w:val="18"/>
                      <w:szCs w:val="18"/>
                      <w:rtl/>
                    </w:rPr>
                    <w:t>סי</w:t>
                  </w:r>
                  <w:r>
                    <w:rPr>
                      <w:rFonts w:cs="Miriam" w:hint="cs"/>
                      <w:sz w:val="18"/>
                      <w:szCs w:val="18"/>
                      <w:rtl/>
                    </w:rPr>
                    <w:t>מן</w:t>
                  </w:r>
                  <w:r>
                    <w:rPr>
                      <w:rFonts w:cs="Miriam"/>
                      <w:sz w:val="18"/>
                      <w:szCs w:val="18"/>
                      <w:rtl/>
                    </w:rPr>
                    <w:t xml:space="preserve"> ג</w:t>
                  </w:r>
                  <w:r>
                    <w:rPr>
                      <w:rFonts w:cs="Miriam" w:hint="cs"/>
                      <w:sz w:val="18"/>
                      <w:szCs w:val="18"/>
                      <w:rtl/>
                    </w:rPr>
                    <w:t>בול בכוונה להו</w:t>
                  </w:r>
                  <w:r>
                    <w:rPr>
                      <w:rFonts w:cs="Miriam"/>
                      <w:sz w:val="18"/>
                      <w:szCs w:val="18"/>
                      <w:rtl/>
                    </w:rPr>
                    <w:t>נ</w:t>
                  </w:r>
                  <w:r>
                    <w:rPr>
                      <w:rFonts w:cs="Miriam" w:hint="cs"/>
                      <w:sz w:val="18"/>
                      <w:szCs w:val="18"/>
                      <w:rtl/>
                    </w:rPr>
                    <w:t xml:space="preserve">ות </w:t>
                  </w:r>
                  <w:r>
                    <w:rPr>
                      <w:rFonts w:cs="Miriam"/>
                      <w:sz w:val="18"/>
                      <w:szCs w:val="18"/>
                      <w:rtl/>
                    </w:rPr>
                    <w:br/>
                  </w:r>
                  <w:r>
                    <w:rPr>
                      <w:rFonts w:cs="Miriam" w:hint="cs"/>
                      <w:sz w:val="18"/>
                      <w:szCs w:val="18"/>
                      <w:rtl/>
                    </w:rPr>
                    <w:t>[</w:t>
                  </w:r>
                  <w:r>
                    <w:rPr>
                      <w:rFonts w:cs="Miriam"/>
                      <w:sz w:val="18"/>
                      <w:szCs w:val="18"/>
                      <w:rtl/>
                    </w:rPr>
                    <w:t>א</w:t>
                  </w:r>
                  <w:r>
                    <w:rPr>
                      <w:rFonts w:cs="Miriam" w:hint="cs"/>
                      <w:sz w:val="18"/>
                      <w:szCs w:val="18"/>
                      <w:rtl/>
                    </w:rPr>
                    <w:t>/329]</w:t>
                  </w:r>
                </w:p>
              </w:txbxContent>
            </v:textbox>
            <w10:anchorlock/>
          </v:rect>
        </w:pict>
      </w:r>
      <w:r>
        <w:rPr>
          <w:rStyle w:val="big-number"/>
          <w:rFonts w:cs="Miriam"/>
          <w:rtl/>
        </w:rPr>
        <w:t>458.</w:t>
      </w:r>
      <w:r>
        <w:rPr>
          <w:rStyle w:val="big-number"/>
          <w:rFonts w:cs="Miriam"/>
          <w:rtl/>
        </w:rPr>
        <w:tab/>
      </w:r>
      <w:r>
        <w:rPr>
          <w:rStyle w:val="default"/>
          <w:rFonts w:cs="FrankRuehl"/>
          <w:rtl/>
        </w:rPr>
        <w:t>המ</w:t>
      </w:r>
      <w:r>
        <w:rPr>
          <w:rStyle w:val="default"/>
          <w:rFonts w:cs="FrankRuehl" w:hint="cs"/>
          <w:rtl/>
        </w:rPr>
        <w:t>סי</w:t>
      </w:r>
      <w:r>
        <w:rPr>
          <w:rStyle w:val="default"/>
          <w:rFonts w:cs="FrankRuehl"/>
          <w:rtl/>
        </w:rPr>
        <w:t xml:space="preserve">ר </w:t>
      </w:r>
      <w:r>
        <w:rPr>
          <w:rStyle w:val="default"/>
          <w:rFonts w:cs="FrankRuehl" w:hint="cs"/>
          <w:rtl/>
        </w:rPr>
        <w:t>או מטשטש, במזיד, שלא כדין ובכוונה להונות, עצם או סימן שהוצגו כדין לציון</w:t>
      </w:r>
      <w:r>
        <w:rPr>
          <w:rStyle w:val="default"/>
          <w:rFonts w:cs="FrankRuehl"/>
          <w:rtl/>
        </w:rPr>
        <w:t xml:space="preserve"> </w:t>
      </w:r>
      <w:r>
        <w:rPr>
          <w:rStyle w:val="default"/>
          <w:rFonts w:cs="FrankRuehl" w:hint="cs"/>
          <w:rtl/>
        </w:rPr>
        <w:t>גבול מקרקעין, דינו - מא</w:t>
      </w:r>
      <w:r>
        <w:rPr>
          <w:rStyle w:val="default"/>
          <w:rFonts w:cs="FrankRuehl"/>
          <w:rtl/>
        </w:rPr>
        <w:t>סר</w:t>
      </w:r>
      <w:r>
        <w:rPr>
          <w:rStyle w:val="default"/>
          <w:rFonts w:cs="FrankRuehl" w:hint="cs"/>
          <w:rtl/>
        </w:rPr>
        <w:t xml:space="preserve"> שלוש שנים.</w:t>
      </w:r>
    </w:p>
    <w:p w:rsidR="00D85AAC" w:rsidRDefault="00D85AAC" w:rsidP="00013D81">
      <w:pPr>
        <w:pStyle w:val="P00"/>
        <w:spacing w:before="72"/>
        <w:ind w:left="0" w:right="1134"/>
        <w:rPr>
          <w:rStyle w:val="default"/>
          <w:rFonts w:cs="FrankRuehl"/>
          <w:rtl/>
        </w:rPr>
      </w:pPr>
      <w:bookmarkStart w:id="1033" w:name="Seif380"/>
      <w:bookmarkEnd w:id="1033"/>
      <w:r>
        <w:rPr>
          <w:lang w:val="he-IL"/>
        </w:rPr>
        <w:pict>
          <v:rect id="_x0000_s2682" style="position:absolute;left:0;text-align:left;margin-left:464.5pt;margin-top:8.05pt;width:75.05pt;height:22.9pt;z-index:25164544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פג</w:t>
                  </w:r>
                  <w:r>
                    <w:rPr>
                      <w:rFonts w:cs="Miriam" w:hint="cs"/>
                      <w:sz w:val="18"/>
                      <w:szCs w:val="18"/>
                      <w:rtl/>
                    </w:rPr>
                    <w:t>יע</w:t>
                  </w:r>
                  <w:r>
                    <w:rPr>
                      <w:rFonts w:cs="Miriam"/>
                      <w:sz w:val="18"/>
                      <w:szCs w:val="18"/>
                      <w:rtl/>
                    </w:rPr>
                    <w:t xml:space="preserve">ה </w:t>
                  </w:r>
                  <w:r>
                    <w:rPr>
                      <w:rFonts w:cs="Miriam" w:hint="cs"/>
                      <w:sz w:val="18"/>
                      <w:szCs w:val="18"/>
                      <w:rtl/>
                    </w:rPr>
                    <w:t>בסימני</w:t>
                  </w:r>
                  <w:r>
                    <w:rPr>
                      <w:rFonts w:cs="Miriam"/>
                      <w:sz w:val="18"/>
                      <w:szCs w:val="18"/>
                      <w:rtl/>
                    </w:rPr>
                    <w:t>ם מס</w:t>
                  </w:r>
                  <w:r>
                    <w:rPr>
                      <w:rFonts w:cs="Miriam" w:hint="cs"/>
                      <w:sz w:val="18"/>
                      <w:szCs w:val="18"/>
                      <w:rtl/>
                    </w:rPr>
                    <w:t xml:space="preserve">ויימים </w:t>
                  </w:r>
                  <w:r>
                    <w:rPr>
                      <w:rFonts w:cs="Miriam"/>
                      <w:sz w:val="18"/>
                      <w:szCs w:val="18"/>
                      <w:rtl/>
                    </w:rPr>
                    <w:t>[א</w:t>
                  </w:r>
                  <w:r>
                    <w:rPr>
                      <w:rFonts w:cs="Miriam" w:hint="cs"/>
                      <w:sz w:val="18"/>
                      <w:szCs w:val="18"/>
                      <w:rtl/>
                    </w:rPr>
                    <w:t>/330]</w:t>
                  </w:r>
                </w:p>
              </w:txbxContent>
            </v:textbox>
            <w10:anchorlock/>
          </v:rect>
        </w:pict>
      </w:r>
      <w:r>
        <w:rPr>
          <w:rStyle w:val="big-number"/>
          <w:rFonts w:cs="Miriam"/>
          <w:rtl/>
        </w:rPr>
        <w:t>459.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אחת מאל</w:t>
      </w:r>
      <w:r>
        <w:rPr>
          <w:rStyle w:val="default"/>
          <w:rFonts w:cs="FrankRuehl"/>
          <w:rtl/>
        </w:rPr>
        <w:t xml:space="preserve">ה, </w:t>
      </w:r>
      <w:r>
        <w:rPr>
          <w:rStyle w:val="default"/>
          <w:rFonts w:cs="FrankRuehl" w:hint="cs"/>
          <w:rtl/>
        </w:rPr>
        <w:t>די</w:t>
      </w:r>
      <w:r>
        <w:rPr>
          <w:rStyle w:val="default"/>
          <w:rFonts w:cs="FrankRuehl"/>
          <w:rtl/>
        </w:rPr>
        <w:t>נו</w:t>
      </w:r>
      <w:r>
        <w:rPr>
          <w:rStyle w:val="default"/>
          <w:rFonts w:cs="FrankRuehl" w:hint="cs"/>
          <w:rtl/>
        </w:rPr>
        <w:t xml:space="preserve"> - מא</w:t>
      </w:r>
      <w:r>
        <w:rPr>
          <w:rStyle w:val="default"/>
          <w:rFonts w:cs="FrankRuehl"/>
          <w:rtl/>
        </w:rPr>
        <w:t>סר</w:t>
      </w:r>
      <w:r>
        <w:rPr>
          <w:rStyle w:val="default"/>
          <w:rFonts w:cs="FrankRuehl" w:hint="cs"/>
          <w:rtl/>
        </w:rPr>
        <w:t xml:space="preserve"> שלושה חדשים: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סי</w:t>
      </w:r>
      <w:r>
        <w:rPr>
          <w:rStyle w:val="default"/>
          <w:rFonts w:cs="FrankRuehl"/>
          <w:rtl/>
        </w:rPr>
        <w:t xml:space="preserve">ר </w:t>
      </w:r>
      <w:r>
        <w:rPr>
          <w:rStyle w:val="default"/>
          <w:rFonts w:cs="FrankRuehl" w:hint="cs"/>
          <w:rtl/>
        </w:rPr>
        <w:t>או מטשטש, במזיד, סימן מדידות</w:t>
      </w:r>
      <w:r>
        <w:rPr>
          <w:rStyle w:val="default"/>
          <w:rFonts w:cs="FrankRuehl"/>
          <w:rtl/>
        </w:rPr>
        <w:t xml:space="preserve"> </w:t>
      </w:r>
      <w:r>
        <w:rPr>
          <w:rStyle w:val="default"/>
          <w:rFonts w:cs="FrankRuehl" w:hint="cs"/>
          <w:rtl/>
        </w:rPr>
        <w:t xml:space="preserve">או </w:t>
      </w:r>
      <w:r>
        <w:rPr>
          <w:rStyle w:val="default"/>
          <w:rFonts w:cs="FrankRuehl"/>
          <w:rtl/>
        </w:rPr>
        <w:t>ס</w:t>
      </w:r>
      <w:r>
        <w:rPr>
          <w:rStyle w:val="default"/>
          <w:rFonts w:cs="FrankRuehl" w:hint="cs"/>
          <w:rtl/>
        </w:rPr>
        <w:t>ימן גבול שהוצ</w:t>
      </w:r>
      <w:r>
        <w:rPr>
          <w:rStyle w:val="default"/>
          <w:rFonts w:cs="FrankRuehl"/>
          <w:rtl/>
        </w:rPr>
        <w:t xml:space="preserve">ג </w:t>
      </w:r>
      <w:r>
        <w:rPr>
          <w:rStyle w:val="default"/>
          <w:rFonts w:cs="FrankRuehl" w:hint="cs"/>
          <w:rtl/>
        </w:rPr>
        <w:t>בידי משרד ממשלתי או לפי הוראותיו או לצרכי מדידה ממשלתית או פוגע בסימן כאמור;</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הי</w:t>
      </w:r>
      <w:r>
        <w:rPr>
          <w:rStyle w:val="default"/>
          <w:rFonts w:cs="FrankRuehl"/>
          <w:rtl/>
        </w:rPr>
        <w:t>ות</w:t>
      </w:r>
      <w:r>
        <w:rPr>
          <w:rStyle w:val="default"/>
          <w:rFonts w:cs="FrankRuehl" w:hint="cs"/>
          <w:rtl/>
        </w:rPr>
        <w:t>ו מחוייב לקיים כתקנו סימן גבול שהוצג כאמור, נמנע או מסרב לתקנו;</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סי</w:t>
      </w:r>
      <w:r>
        <w:rPr>
          <w:rStyle w:val="default"/>
          <w:rFonts w:cs="FrankRuehl"/>
          <w:rtl/>
        </w:rPr>
        <w:t xml:space="preserve">ר </w:t>
      </w:r>
      <w:r>
        <w:rPr>
          <w:rStyle w:val="default"/>
          <w:rFonts w:cs="FrankRuehl" w:hint="cs"/>
          <w:rtl/>
        </w:rPr>
        <w:t>או מטשטש, במ</w:t>
      </w:r>
      <w:r>
        <w:rPr>
          <w:rStyle w:val="default"/>
          <w:rFonts w:cs="FrankRuehl"/>
          <w:rtl/>
        </w:rPr>
        <w:t>זי</w:t>
      </w:r>
      <w:r>
        <w:rPr>
          <w:rStyle w:val="default"/>
          <w:rFonts w:cs="FrankRuehl" w:hint="cs"/>
          <w:rtl/>
        </w:rPr>
        <w:t xml:space="preserve">ד, </w:t>
      </w:r>
      <w:r>
        <w:rPr>
          <w:rStyle w:val="default"/>
          <w:rFonts w:cs="FrankRuehl"/>
          <w:rtl/>
        </w:rPr>
        <w:t>סי</w:t>
      </w:r>
      <w:r>
        <w:rPr>
          <w:rStyle w:val="default"/>
          <w:rFonts w:cs="FrankRuehl" w:hint="cs"/>
          <w:rtl/>
        </w:rPr>
        <w:t>מן שהקים אדם המתכוון לבקש זכות חכירה, רשיון או זכות אחרת לפי דיני מכרות או מחצבים.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עב</w:t>
      </w:r>
      <w:r>
        <w:rPr>
          <w:rStyle w:val="default"/>
          <w:rFonts w:cs="FrankRuehl"/>
          <w:rtl/>
        </w:rPr>
        <w:t>יר</w:t>
      </w:r>
      <w:r>
        <w:rPr>
          <w:rStyle w:val="default"/>
          <w:rFonts w:cs="FrankRuehl" w:hint="cs"/>
          <w:rtl/>
        </w:rPr>
        <w:t>ה לפי סעיף זה רשאי בית המשפט גם לצוות על העבריין לשלם את דמי ת</w:t>
      </w:r>
      <w:r>
        <w:rPr>
          <w:rStyle w:val="default"/>
          <w:rFonts w:cs="FrankRuehl"/>
          <w:rtl/>
        </w:rPr>
        <w:t>י</w:t>
      </w:r>
      <w:r>
        <w:rPr>
          <w:rStyle w:val="default"/>
          <w:rFonts w:cs="FrankRuehl" w:hint="cs"/>
          <w:rtl/>
        </w:rPr>
        <w:t xml:space="preserve">קונו או החלפתו של סימן המדידות או סימן הגבול ואת </w:t>
      </w:r>
      <w:r>
        <w:rPr>
          <w:rStyle w:val="default"/>
          <w:rFonts w:cs="FrankRuehl"/>
          <w:rtl/>
        </w:rPr>
        <w:t>הוצא</w:t>
      </w:r>
      <w:r>
        <w:rPr>
          <w:rStyle w:val="default"/>
          <w:rFonts w:cs="FrankRuehl" w:hint="cs"/>
          <w:rtl/>
        </w:rPr>
        <w:t xml:space="preserve">ות המדידה שיש צורך לעשותה בגלל מעשהו או </w:t>
      </w:r>
      <w:r>
        <w:rPr>
          <w:rStyle w:val="default"/>
          <w:rFonts w:cs="FrankRuehl"/>
          <w:rtl/>
        </w:rPr>
        <w:t>מח</w:t>
      </w:r>
      <w:r>
        <w:rPr>
          <w:rStyle w:val="default"/>
          <w:rFonts w:cs="FrankRuehl" w:hint="cs"/>
          <w:rtl/>
        </w:rPr>
        <w:t>דל</w:t>
      </w:r>
      <w:r>
        <w:rPr>
          <w:rStyle w:val="default"/>
          <w:rFonts w:cs="FrankRuehl"/>
          <w:rtl/>
        </w:rPr>
        <w:t>ו.</w:t>
      </w:r>
    </w:p>
    <w:p w:rsidR="00D85AAC" w:rsidRDefault="00D85AAC" w:rsidP="00013D81">
      <w:pPr>
        <w:pStyle w:val="P00"/>
        <w:spacing w:before="72"/>
        <w:ind w:left="0" w:right="1134"/>
        <w:rPr>
          <w:rStyle w:val="default"/>
          <w:rFonts w:cs="FrankRuehl"/>
          <w:rtl/>
        </w:rPr>
      </w:pPr>
      <w:bookmarkStart w:id="1034" w:name="Seif381"/>
      <w:bookmarkEnd w:id="1034"/>
      <w:r>
        <w:rPr>
          <w:lang w:val="he-IL"/>
        </w:rPr>
        <w:pict>
          <v:rect id="_x0000_s2683" style="position:absolute;left:0;text-align:left;margin-left:464.5pt;margin-top:8.05pt;width:75.05pt;height:24pt;z-index:2516464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אי</w:t>
                  </w:r>
                  <w:r>
                    <w:rPr>
                      <w:rFonts w:cs="Miriam" w:hint="cs"/>
                      <w:sz w:val="18"/>
                      <w:szCs w:val="18"/>
                      <w:rtl/>
                    </w:rPr>
                    <w:t>ום</w:t>
                  </w:r>
                  <w:r>
                    <w:rPr>
                      <w:rFonts w:cs="Miriam"/>
                      <w:sz w:val="18"/>
                      <w:szCs w:val="18"/>
                      <w:rtl/>
                    </w:rPr>
                    <w:t xml:space="preserve"> ל</w:t>
                  </w:r>
                  <w:r>
                    <w:rPr>
                      <w:rFonts w:cs="Miriam" w:hint="cs"/>
                      <w:sz w:val="18"/>
                      <w:szCs w:val="18"/>
                      <w:rtl/>
                    </w:rPr>
                    <w:t>שרוף או  הרוס</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/331] </w:t>
                  </w:r>
                  <w:r>
                    <w:rPr>
                      <w:rFonts w:cs="Miriam"/>
                      <w:sz w:val="18"/>
                      <w:szCs w:val="18"/>
                      <w:rtl/>
                    </w:rPr>
                    <w:t>[ת</w:t>
                  </w:r>
                  <w:r>
                    <w:rPr>
                      <w:rFonts w:cs="Miriam" w:hint="cs"/>
                      <w:sz w:val="18"/>
                      <w:szCs w:val="18"/>
                      <w:rtl/>
                    </w:rPr>
                    <w:t>שי</w:t>
                  </w:r>
                  <w:r>
                    <w:rPr>
                      <w:rFonts w:cs="Miriam"/>
                      <w:sz w:val="18"/>
                      <w:szCs w:val="18"/>
                      <w:rtl/>
                    </w:rPr>
                    <w:t>"ד</w:t>
                  </w:r>
                  <w:r>
                    <w:rPr>
                      <w:rFonts w:cs="Miriam" w:hint="cs"/>
                      <w:sz w:val="18"/>
                      <w:szCs w:val="18"/>
                      <w:rtl/>
                    </w:rPr>
                    <w:t>, תשכ"ו]</w:t>
                  </w:r>
                </w:p>
              </w:txbxContent>
            </v:textbox>
            <w10:anchorlock/>
          </v:rect>
        </w:pict>
      </w:r>
      <w:r>
        <w:rPr>
          <w:rStyle w:val="big-number"/>
          <w:rFonts w:cs="Miriam"/>
          <w:rtl/>
        </w:rPr>
        <w:t>460.</w:t>
      </w:r>
      <w:r>
        <w:rPr>
          <w:rStyle w:val="big-number"/>
          <w:rFonts w:cs="Miriam"/>
          <w:rtl/>
        </w:rPr>
        <w:tab/>
      </w:r>
      <w:r>
        <w:rPr>
          <w:rStyle w:val="default"/>
          <w:rFonts w:cs="FrankRuehl"/>
          <w:rtl/>
        </w:rPr>
        <w:t>הש</w:t>
      </w:r>
      <w:r>
        <w:rPr>
          <w:rStyle w:val="default"/>
          <w:rFonts w:cs="FrankRuehl" w:hint="cs"/>
          <w:rtl/>
        </w:rPr>
        <w:t>ול</w:t>
      </w:r>
      <w:r>
        <w:rPr>
          <w:rStyle w:val="default"/>
          <w:rFonts w:cs="FrankRuehl"/>
          <w:rtl/>
        </w:rPr>
        <w:t xml:space="preserve">ח </w:t>
      </w:r>
      <w:r>
        <w:rPr>
          <w:rStyle w:val="default"/>
          <w:rFonts w:cs="FrankRuehl" w:hint="cs"/>
          <w:rtl/>
        </w:rPr>
        <w:t>מכתב או פתק שיש בו, לפי ידיעתו, איום לשרוף או להרוס בית, מתבן או בנין אחר, או תוצרת חקלאית, או כלי שיט, רכב מנועי או כלי טיס, או איום להרוג בעל חיים</w:t>
      </w:r>
      <w:r>
        <w:rPr>
          <w:rStyle w:val="default"/>
          <w:rFonts w:cs="FrankRuehl"/>
          <w:rtl/>
        </w:rPr>
        <w:t xml:space="preserve"> או </w:t>
      </w:r>
      <w:r>
        <w:rPr>
          <w:rStyle w:val="default"/>
          <w:rFonts w:cs="FrankRuehl" w:hint="cs"/>
          <w:rtl/>
        </w:rPr>
        <w:t>לפגוע בו, דינו - מא</w:t>
      </w:r>
      <w:r>
        <w:rPr>
          <w:rStyle w:val="default"/>
          <w:rFonts w:cs="FrankRuehl"/>
          <w:rtl/>
        </w:rPr>
        <w:t>סר</w:t>
      </w:r>
      <w:r>
        <w:rPr>
          <w:rStyle w:val="default"/>
          <w:rFonts w:cs="FrankRuehl" w:hint="cs"/>
          <w:rtl/>
        </w:rPr>
        <w:t xml:space="preserve"> שלוש שנים, והמוסר או מנפק מכתב או פתק כאמור או גורם במישרין או </w:t>
      </w:r>
      <w:r>
        <w:rPr>
          <w:rStyle w:val="default"/>
          <w:rFonts w:cs="FrankRuehl"/>
          <w:rtl/>
        </w:rPr>
        <w:t>בע</w:t>
      </w:r>
      <w:r>
        <w:rPr>
          <w:rStyle w:val="default"/>
          <w:rFonts w:cs="FrankRuehl" w:hint="cs"/>
          <w:rtl/>
        </w:rPr>
        <w:t>קי</w:t>
      </w:r>
      <w:r>
        <w:rPr>
          <w:rStyle w:val="default"/>
          <w:rFonts w:cs="FrankRuehl"/>
          <w:rtl/>
        </w:rPr>
        <w:t>פי</w:t>
      </w:r>
      <w:r>
        <w:rPr>
          <w:rStyle w:val="default"/>
          <w:rFonts w:cs="FrankRuehl" w:hint="cs"/>
          <w:rtl/>
        </w:rPr>
        <w:t>ן שיתקבלו - דינ</w:t>
      </w:r>
      <w:r>
        <w:rPr>
          <w:rStyle w:val="default"/>
          <w:rFonts w:cs="FrankRuehl"/>
          <w:rtl/>
        </w:rPr>
        <w:t>ו</w:t>
      </w:r>
      <w:r>
        <w:rPr>
          <w:rStyle w:val="default"/>
          <w:rFonts w:cs="FrankRuehl" w:hint="cs"/>
          <w:rtl/>
        </w:rPr>
        <w:t xml:space="preserve"> כ</w:t>
      </w:r>
      <w:r>
        <w:rPr>
          <w:rStyle w:val="default"/>
          <w:rFonts w:cs="FrankRuehl"/>
          <w:rtl/>
        </w:rPr>
        <w:t>ד</w:t>
      </w:r>
      <w:r>
        <w:rPr>
          <w:rStyle w:val="default"/>
          <w:rFonts w:cs="FrankRuehl" w:hint="cs"/>
          <w:rtl/>
        </w:rPr>
        <w:t>ין שולחם.</w:t>
      </w:r>
    </w:p>
    <w:p w:rsidR="00D85AAC" w:rsidRDefault="00D85AAC">
      <w:pPr>
        <w:pStyle w:val="medium2-header"/>
        <w:keepLines w:val="0"/>
        <w:spacing w:before="72"/>
        <w:ind w:left="0" w:right="1134"/>
        <w:rPr>
          <w:rFonts w:cs="FrankRuehl"/>
          <w:noProof/>
          <w:rtl/>
        </w:rPr>
      </w:pPr>
      <w:bookmarkStart w:id="1035" w:name="med14"/>
      <w:bookmarkEnd w:id="1035"/>
      <w:r>
        <w:rPr>
          <w:rFonts w:cs="FrankRuehl"/>
          <w:noProof/>
          <w:rtl/>
        </w:rPr>
        <w:t>פר</w:t>
      </w:r>
      <w:r>
        <w:rPr>
          <w:rFonts w:cs="FrankRuehl" w:hint="cs"/>
          <w:noProof/>
          <w:rtl/>
        </w:rPr>
        <w:t xml:space="preserve">ק </w:t>
      </w:r>
      <w:r>
        <w:rPr>
          <w:rFonts w:cs="FrankRuehl"/>
          <w:noProof/>
          <w:rtl/>
        </w:rPr>
        <w:t>י"</w:t>
      </w:r>
      <w:r>
        <w:rPr>
          <w:rFonts w:cs="FrankRuehl" w:hint="cs"/>
          <w:noProof/>
          <w:rtl/>
        </w:rPr>
        <w:t>ב: זיוף כספים ובולים</w:t>
      </w:r>
    </w:p>
    <w:p w:rsidR="00D85AAC" w:rsidRDefault="00D85AAC">
      <w:pPr>
        <w:pStyle w:val="header-2"/>
        <w:ind w:left="0" w:right="1134"/>
        <w:rPr>
          <w:rFonts w:cs="Miriam"/>
          <w:rtl/>
        </w:rPr>
      </w:pPr>
      <w:bookmarkStart w:id="1036" w:name="hed273"/>
      <w:bookmarkEnd w:id="1036"/>
      <w:r>
        <w:rPr>
          <w:rFonts w:cs="Miriam"/>
          <w:rtl/>
        </w:rPr>
        <w:t>סי</w:t>
      </w:r>
      <w:r>
        <w:rPr>
          <w:rFonts w:cs="Miriam" w:hint="cs"/>
          <w:rtl/>
        </w:rPr>
        <w:t>מן</w:t>
      </w:r>
      <w:r>
        <w:rPr>
          <w:rFonts w:cs="Miriam"/>
          <w:rtl/>
        </w:rPr>
        <w:t xml:space="preserve"> א</w:t>
      </w:r>
      <w:r>
        <w:rPr>
          <w:rFonts w:cs="Miriam" w:hint="cs"/>
          <w:rtl/>
        </w:rPr>
        <w:t>': שטרי כסף</w:t>
      </w:r>
    </w:p>
    <w:p w:rsidR="00D85AAC" w:rsidRDefault="00D85AAC" w:rsidP="00013D81">
      <w:pPr>
        <w:pStyle w:val="P00"/>
        <w:spacing w:before="72"/>
        <w:ind w:left="0" w:right="1134"/>
        <w:rPr>
          <w:rStyle w:val="default"/>
          <w:rFonts w:cs="FrankRuehl"/>
          <w:rtl/>
        </w:rPr>
      </w:pPr>
      <w:bookmarkStart w:id="1037" w:name="Seif382"/>
      <w:bookmarkEnd w:id="1037"/>
      <w:r>
        <w:rPr>
          <w:lang w:val="he-IL"/>
        </w:rPr>
        <w:pict>
          <v:rect id="_x0000_s2684" style="position:absolute;left:0;text-align:left;margin-left:464.5pt;margin-top:8.05pt;width:75.05pt;height:24pt;z-index:2516474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ה</w:t>
                  </w:r>
                  <w:r>
                    <w:rPr>
                      <w:rFonts w:cs="Miriam" w:hint="cs"/>
                      <w:sz w:val="18"/>
                      <w:szCs w:val="18"/>
                      <w:rtl/>
                    </w:rPr>
                    <w:t xml:space="preserve"> </w:t>
                  </w:r>
                  <w:r>
                    <w:rPr>
                      <w:rFonts w:cs="Miriam"/>
                      <w:sz w:val="18"/>
                      <w:szCs w:val="18"/>
                      <w:rtl/>
                    </w:rPr>
                    <w:t>[א</w:t>
                  </w:r>
                  <w:r>
                    <w:rPr>
                      <w:rFonts w:cs="Miriam" w:hint="cs"/>
                      <w:sz w:val="18"/>
                      <w:szCs w:val="18"/>
                      <w:rtl/>
                    </w:rPr>
                    <w:t>/348]</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w:t>
                  </w:r>
                </w:p>
              </w:txbxContent>
            </v:textbox>
            <w10:anchorlock/>
          </v:rect>
        </w:pict>
      </w:r>
      <w:r>
        <w:rPr>
          <w:rStyle w:val="big-number"/>
          <w:rFonts w:cs="Miriam"/>
          <w:rtl/>
        </w:rPr>
        <w:t>461.</w:t>
      </w:r>
      <w:r>
        <w:rPr>
          <w:rStyle w:val="big-number"/>
          <w:rFonts w:cs="Miriam"/>
          <w:rtl/>
        </w:rPr>
        <w:tab/>
      </w:r>
      <w:r>
        <w:rPr>
          <w:rStyle w:val="default"/>
          <w:rFonts w:cs="FrankRuehl"/>
          <w:rtl/>
        </w:rPr>
        <w:t>"ש</w:t>
      </w:r>
      <w:r>
        <w:rPr>
          <w:rStyle w:val="default"/>
          <w:rFonts w:cs="FrankRuehl" w:hint="cs"/>
          <w:rtl/>
        </w:rPr>
        <w:t>טר</w:t>
      </w:r>
      <w:r>
        <w:rPr>
          <w:rStyle w:val="default"/>
          <w:rFonts w:cs="FrankRuehl"/>
          <w:rtl/>
        </w:rPr>
        <w:t xml:space="preserve"> כ</w:t>
      </w:r>
      <w:r>
        <w:rPr>
          <w:rStyle w:val="default"/>
          <w:rFonts w:cs="FrankRuehl" w:hint="cs"/>
          <w:rtl/>
        </w:rPr>
        <w:t>סף", לענין סימן זה - כל</w:t>
      </w:r>
      <w:r>
        <w:rPr>
          <w:rStyle w:val="default"/>
          <w:rFonts w:cs="FrankRuehl"/>
          <w:rtl/>
        </w:rPr>
        <w:t xml:space="preserve"> ש</w:t>
      </w:r>
      <w:r>
        <w:rPr>
          <w:rStyle w:val="default"/>
          <w:rFonts w:cs="FrankRuehl" w:hint="cs"/>
          <w:rtl/>
        </w:rPr>
        <w:t>טר או שטר חליפין שהוציא אותם בנק בישראל, לרבות בנק ישראל, או אדם או תאגיד המנהלים עסקי בנק בכל מקום שהוא בעולם, ו</w:t>
      </w:r>
      <w:r>
        <w:rPr>
          <w:rStyle w:val="default"/>
          <w:rFonts w:cs="FrankRuehl"/>
          <w:rtl/>
        </w:rPr>
        <w:t>שט</w:t>
      </w:r>
      <w:r>
        <w:rPr>
          <w:rStyle w:val="default"/>
          <w:rFonts w:cs="FrankRuehl" w:hint="cs"/>
          <w:rtl/>
        </w:rPr>
        <w:t xml:space="preserve">ר </w:t>
      </w:r>
      <w:r>
        <w:rPr>
          <w:rStyle w:val="default"/>
          <w:rFonts w:cs="FrankRuehl"/>
          <w:rtl/>
        </w:rPr>
        <w:t>כס</w:t>
      </w:r>
      <w:r>
        <w:rPr>
          <w:rStyle w:val="default"/>
          <w:rFonts w:cs="FrankRuehl" w:hint="cs"/>
          <w:rtl/>
        </w:rPr>
        <w:t>ף ושטר חליפין חלק וכל שטר מטבע שהם הילך חוקי בישראל או בארץ שבה הוצאו.</w:t>
      </w:r>
    </w:p>
    <w:p w:rsidR="00D85AAC" w:rsidRDefault="00D85AAC" w:rsidP="00013D81">
      <w:pPr>
        <w:pStyle w:val="P00"/>
        <w:spacing w:before="72"/>
        <w:ind w:left="0" w:right="1134"/>
        <w:rPr>
          <w:rStyle w:val="default"/>
          <w:rFonts w:cs="FrankRuehl"/>
          <w:rtl/>
        </w:rPr>
      </w:pPr>
      <w:bookmarkStart w:id="1038" w:name="Seif383"/>
      <w:bookmarkEnd w:id="1038"/>
      <w:r>
        <w:rPr>
          <w:lang w:val="he-IL"/>
        </w:rPr>
        <w:pict>
          <v:rect id="_x0000_s2685" style="position:absolute;left:0;text-align:left;margin-left:464.5pt;margin-top:8.05pt;width:75.05pt;height:16pt;z-index:2516485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זי</w:t>
                  </w:r>
                  <w:r>
                    <w:rPr>
                      <w:rFonts w:cs="Miriam" w:hint="cs"/>
                      <w:sz w:val="18"/>
                      <w:szCs w:val="18"/>
                      <w:rtl/>
                    </w:rPr>
                    <w:t>וף</w:t>
                  </w:r>
                  <w:r>
                    <w:rPr>
                      <w:rFonts w:cs="Miriam"/>
                      <w:sz w:val="18"/>
                      <w:szCs w:val="18"/>
                      <w:rtl/>
                    </w:rPr>
                    <w:t xml:space="preserve"> ש</w:t>
                  </w:r>
                  <w:r>
                    <w:rPr>
                      <w:rFonts w:cs="Miriam" w:hint="cs"/>
                      <w:sz w:val="18"/>
                      <w:szCs w:val="18"/>
                      <w:rtl/>
                    </w:rPr>
                    <w:t xml:space="preserve">טר כסף </w:t>
                  </w:r>
                  <w:r>
                    <w:rPr>
                      <w:rFonts w:cs="Miriam"/>
                      <w:sz w:val="18"/>
                      <w:szCs w:val="18"/>
                      <w:rtl/>
                    </w:rPr>
                    <w:br/>
                  </w:r>
                  <w:r>
                    <w:rPr>
                      <w:rFonts w:cs="Miriam" w:hint="cs"/>
                      <w:sz w:val="18"/>
                      <w:szCs w:val="18"/>
                      <w:rtl/>
                    </w:rPr>
                    <w:t>[א/3</w:t>
                  </w:r>
                  <w:r>
                    <w:rPr>
                      <w:rFonts w:cs="Miriam"/>
                      <w:sz w:val="18"/>
                      <w:szCs w:val="18"/>
                      <w:rtl/>
                    </w:rPr>
                    <w:t>49]</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462.</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 מא</w:t>
      </w:r>
      <w:r>
        <w:rPr>
          <w:rStyle w:val="default"/>
          <w:rFonts w:cs="FrankRuehl"/>
          <w:rtl/>
        </w:rPr>
        <w:t>סר</w:t>
      </w:r>
      <w:r>
        <w:rPr>
          <w:rStyle w:val="default"/>
          <w:rFonts w:cs="FrankRuehl" w:hint="cs"/>
          <w:rtl/>
        </w:rPr>
        <w:t xml:space="preserve"> שבע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כו</w:t>
      </w:r>
      <w:r>
        <w:rPr>
          <w:rStyle w:val="default"/>
          <w:rFonts w:cs="FrankRuehl"/>
          <w:rtl/>
        </w:rPr>
        <w:t>ונ</w:t>
      </w:r>
      <w:r>
        <w:rPr>
          <w:rStyle w:val="default"/>
          <w:rFonts w:cs="FrankRuehl" w:hint="cs"/>
          <w:rtl/>
        </w:rPr>
        <w:t>ה להונות, מזייף או משנה שטר כסף או מנפק שטר הנחזה כשטר כסף בידעו שהוא זוייף או שונה;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בי</w:t>
      </w:r>
      <w:r>
        <w:rPr>
          <w:rStyle w:val="default"/>
          <w:rFonts w:cs="FrankRuehl"/>
          <w:rtl/>
        </w:rPr>
        <w:t xml:space="preserve">א </w:t>
      </w:r>
      <w:r>
        <w:rPr>
          <w:rStyle w:val="default"/>
          <w:rFonts w:cs="FrankRuehl" w:hint="cs"/>
          <w:rtl/>
        </w:rPr>
        <w:t>או מקבל מחוץ לישראל או רוכש או מ</w:t>
      </w:r>
      <w:r>
        <w:rPr>
          <w:rStyle w:val="default"/>
          <w:rFonts w:cs="FrankRuehl"/>
          <w:rtl/>
        </w:rPr>
        <w:t>קב</w:t>
      </w:r>
      <w:r>
        <w:rPr>
          <w:rStyle w:val="default"/>
          <w:rFonts w:cs="FrankRuehl" w:hint="cs"/>
          <w:rtl/>
        </w:rPr>
        <w:t xml:space="preserve">ל </w:t>
      </w:r>
      <w:r>
        <w:rPr>
          <w:rStyle w:val="default"/>
          <w:rFonts w:cs="FrankRuehl"/>
          <w:rtl/>
        </w:rPr>
        <w:t>בי</w:t>
      </w:r>
      <w:r>
        <w:rPr>
          <w:rStyle w:val="default"/>
          <w:rFonts w:cs="FrankRuehl" w:hint="cs"/>
          <w:rtl/>
        </w:rPr>
        <w:t>שראל או מחזיק או שומר שטר הנחזה כשטר כסף בידעו שהשטר זוייף או שונה, ואין בידו להוכיח הרשאה או הצדק כדין.</w:t>
      </w:r>
    </w:p>
    <w:p w:rsidR="00D85AAC" w:rsidRDefault="00D85AAC" w:rsidP="00013D81">
      <w:pPr>
        <w:pStyle w:val="P00"/>
        <w:spacing w:before="72"/>
        <w:ind w:left="0" w:right="1134"/>
        <w:rPr>
          <w:rStyle w:val="default"/>
          <w:rFonts w:cs="FrankRuehl"/>
          <w:rtl/>
        </w:rPr>
      </w:pPr>
      <w:bookmarkStart w:id="1039" w:name="Seif384"/>
      <w:bookmarkEnd w:id="1039"/>
      <w:r>
        <w:rPr>
          <w:lang w:val="he-IL"/>
        </w:rPr>
        <w:pict>
          <v:rect id="_x0000_s2686" style="position:absolute;left:0;text-align:left;margin-left:464.5pt;margin-top:8.05pt;width:75.05pt;height:16pt;z-index:2516495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קו</w:t>
                  </w:r>
                  <w:r>
                    <w:rPr>
                      <w:rFonts w:cs="Miriam"/>
                      <w:sz w:val="18"/>
                      <w:szCs w:val="18"/>
                      <w:rtl/>
                    </w:rPr>
                    <w:t xml:space="preserve">י </w:t>
                  </w:r>
                  <w:r>
                    <w:rPr>
                      <w:rFonts w:cs="Miriam" w:hint="cs"/>
                      <w:sz w:val="18"/>
                      <w:szCs w:val="18"/>
                      <w:rtl/>
                    </w:rPr>
                    <w:t xml:space="preserve">שטר כסף </w:t>
                  </w:r>
                  <w:r>
                    <w:rPr>
                      <w:rFonts w:cs="Miriam"/>
                      <w:sz w:val="18"/>
                      <w:szCs w:val="18"/>
                      <w:rtl/>
                    </w:rPr>
                    <w:br/>
                  </w:r>
                  <w:r>
                    <w:rPr>
                      <w:rFonts w:cs="Miriam" w:hint="cs"/>
                      <w:sz w:val="18"/>
                      <w:szCs w:val="18"/>
                      <w:rtl/>
                    </w:rPr>
                    <w:t>[א/350]</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או גורם שייעשה מסמך הנחזה כשטר כסף או כחלק משטר כסף, או הדומה </w:t>
      </w:r>
      <w:r>
        <w:rPr>
          <w:rStyle w:val="default"/>
          <w:rFonts w:cs="FrankRuehl"/>
          <w:rtl/>
        </w:rPr>
        <w:t>ל</w:t>
      </w:r>
      <w:r>
        <w:rPr>
          <w:rStyle w:val="default"/>
          <w:rFonts w:cs="FrankRuehl" w:hint="cs"/>
          <w:rtl/>
        </w:rPr>
        <w:t xml:space="preserve">הם </w:t>
      </w:r>
      <w:r>
        <w:rPr>
          <w:rStyle w:val="default"/>
          <w:rFonts w:cs="FrankRuehl"/>
          <w:rtl/>
        </w:rPr>
        <w:t>מ</w:t>
      </w:r>
      <w:r>
        <w:rPr>
          <w:rStyle w:val="default"/>
          <w:rFonts w:cs="FrankRuehl" w:hint="cs"/>
          <w:rtl/>
        </w:rPr>
        <w:t>בחינה כלשהי,</w:t>
      </w:r>
      <w:r>
        <w:rPr>
          <w:rStyle w:val="default"/>
          <w:rFonts w:cs="FrankRuehl"/>
          <w:rtl/>
        </w:rPr>
        <w:t xml:space="preserve"> א</w:t>
      </w:r>
      <w:r>
        <w:rPr>
          <w:rStyle w:val="default"/>
          <w:rFonts w:cs="FrankRuehl" w:hint="cs"/>
          <w:rtl/>
        </w:rPr>
        <w:t xml:space="preserve">ו דומה להם במידה שיש בה כדי להטעות, והמשתמש לכל </w:t>
      </w:r>
      <w:r>
        <w:rPr>
          <w:rStyle w:val="default"/>
          <w:rFonts w:cs="FrankRuehl"/>
          <w:rtl/>
        </w:rPr>
        <w:t>צו</w:t>
      </w:r>
      <w:r>
        <w:rPr>
          <w:rStyle w:val="default"/>
          <w:rFonts w:cs="FrankRuehl" w:hint="cs"/>
          <w:rtl/>
        </w:rPr>
        <w:t>רך</w:t>
      </w:r>
      <w:r>
        <w:rPr>
          <w:rStyle w:val="default"/>
          <w:rFonts w:cs="FrankRuehl"/>
          <w:rtl/>
        </w:rPr>
        <w:t xml:space="preserve"> ש</w:t>
      </w:r>
      <w:r>
        <w:rPr>
          <w:rStyle w:val="default"/>
          <w:rFonts w:cs="FrankRuehl" w:hint="cs"/>
          <w:rtl/>
        </w:rPr>
        <w:t xml:space="preserve">הוא במסמך כאמור או מנפק </w:t>
      </w:r>
      <w:r>
        <w:rPr>
          <w:rStyle w:val="default"/>
          <w:rFonts w:cs="FrankRuehl"/>
          <w:rtl/>
        </w:rPr>
        <w:t>א</w:t>
      </w:r>
      <w:r>
        <w:rPr>
          <w:rStyle w:val="default"/>
          <w:rFonts w:cs="FrankRuehl" w:hint="cs"/>
          <w:rtl/>
        </w:rPr>
        <w:t>ותו, דינם - מא</w:t>
      </w:r>
      <w:r>
        <w:rPr>
          <w:rStyle w:val="default"/>
          <w:rFonts w:cs="FrankRuehl"/>
          <w:rtl/>
        </w:rPr>
        <w:t>סר</w:t>
      </w:r>
      <w:r>
        <w:rPr>
          <w:rStyle w:val="default"/>
          <w:rFonts w:cs="FrankRuehl" w:hint="cs"/>
          <w:rtl/>
        </w:rPr>
        <w:t xml:space="preserve"> שלושה חדשים, ובית המשפט יצווה על</w:t>
      </w:r>
      <w:r>
        <w:rPr>
          <w:rStyle w:val="default"/>
          <w:rFonts w:cs="FrankRuehl"/>
          <w:rtl/>
        </w:rPr>
        <w:t xml:space="preserve"> </w:t>
      </w:r>
      <w:r>
        <w:rPr>
          <w:rStyle w:val="default"/>
          <w:rFonts w:cs="FrankRuehl" w:hint="cs"/>
          <w:rtl/>
        </w:rPr>
        <w:t>ח</w:t>
      </w:r>
      <w:r>
        <w:rPr>
          <w:rStyle w:val="default"/>
          <w:rFonts w:cs="FrankRuehl"/>
          <w:rtl/>
        </w:rPr>
        <w:t>י</w:t>
      </w:r>
      <w:r>
        <w:rPr>
          <w:rStyle w:val="default"/>
          <w:rFonts w:cs="FrankRuehl" w:hint="cs"/>
          <w:rtl/>
        </w:rPr>
        <w:t>לוט המסמך והעתקיו וכל מכשיר או דבר אחר שהוא בהחזקת העבריין ושימש או יכול לשמש להדפסתו או לשכפולו של מסמך כ</w:t>
      </w:r>
      <w:r>
        <w:rPr>
          <w:rStyle w:val="default"/>
          <w:rFonts w:cs="FrankRuehl"/>
          <w:rtl/>
        </w:rPr>
        <w:t>א</w:t>
      </w:r>
      <w:r>
        <w:rPr>
          <w:rStyle w:val="default"/>
          <w:rFonts w:cs="FrankRuehl" w:hint="cs"/>
          <w:rtl/>
        </w:rPr>
        <w:t>מור</w:t>
      </w:r>
      <w:r>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שש</w:t>
      </w:r>
      <w:r>
        <w:rPr>
          <w:rStyle w:val="default"/>
          <w:rFonts w:cs="FrankRuehl" w:hint="cs"/>
          <w:rtl/>
        </w:rPr>
        <w:t>מ</w:t>
      </w:r>
      <w:r>
        <w:rPr>
          <w:rStyle w:val="default"/>
          <w:rFonts w:cs="FrankRuehl"/>
          <w:rtl/>
        </w:rPr>
        <w:t xml:space="preserve">ו </w:t>
      </w:r>
      <w:r>
        <w:rPr>
          <w:rStyle w:val="default"/>
          <w:rFonts w:cs="FrankRuehl" w:hint="cs"/>
          <w:rtl/>
        </w:rPr>
        <w:t>נקוב במסמך שעשייתו היא עבירה לפי סעיף זה והוא יו</w:t>
      </w:r>
      <w:r>
        <w:rPr>
          <w:rStyle w:val="default"/>
          <w:rFonts w:cs="FrankRuehl"/>
          <w:rtl/>
        </w:rPr>
        <w:t>דע</w:t>
      </w:r>
      <w:r>
        <w:rPr>
          <w:rStyle w:val="default"/>
          <w:rFonts w:cs="FrankRuehl" w:hint="cs"/>
          <w:rtl/>
        </w:rPr>
        <w:t xml:space="preserve"> א</w:t>
      </w:r>
      <w:r>
        <w:rPr>
          <w:rStyle w:val="default"/>
          <w:rFonts w:cs="FrankRuehl"/>
          <w:rtl/>
        </w:rPr>
        <w:t xml:space="preserve">ת </w:t>
      </w:r>
      <w:r>
        <w:rPr>
          <w:rStyle w:val="default"/>
          <w:rFonts w:cs="FrankRuehl" w:hint="cs"/>
          <w:rtl/>
        </w:rPr>
        <w:t>שמו ומענו של האדם שהדפיס או עשה את המסמך, ומסרב לגלותם לשוטר, דינו - מא</w:t>
      </w:r>
      <w:r>
        <w:rPr>
          <w:rStyle w:val="default"/>
          <w:rFonts w:cs="FrankRuehl"/>
          <w:rtl/>
        </w:rPr>
        <w:t>סר</w:t>
      </w:r>
      <w:r>
        <w:rPr>
          <w:rStyle w:val="default"/>
          <w:rFonts w:cs="FrankRuehl" w:hint="cs"/>
          <w:rtl/>
        </w:rPr>
        <w:t xml:space="preserve"> </w:t>
      </w:r>
      <w:r>
        <w:rPr>
          <w:rStyle w:val="default"/>
          <w:rFonts w:cs="FrankRuehl"/>
          <w:rtl/>
        </w:rPr>
        <w:t>שלוש</w:t>
      </w:r>
      <w:r>
        <w:rPr>
          <w:rStyle w:val="default"/>
          <w:rFonts w:cs="FrankRuehl" w:hint="cs"/>
          <w:rtl/>
        </w:rPr>
        <w:t>ה חדשים.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שש</w:t>
      </w:r>
      <w:r>
        <w:rPr>
          <w:rStyle w:val="default"/>
          <w:rFonts w:cs="FrankRuehl" w:hint="cs"/>
          <w:rtl/>
        </w:rPr>
        <w:t>מו נקוב במסמך שעליו הואשם אדם בעבירה לפי סעיף זה, או במסמך אחר ששימש או שנופק לענין המ</w:t>
      </w:r>
      <w:r>
        <w:rPr>
          <w:rStyle w:val="default"/>
          <w:rFonts w:cs="FrankRuehl"/>
          <w:rtl/>
        </w:rPr>
        <w:t>ס</w:t>
      </w:r>
      <w:r>
        <w:rPr>
          <w:rStyle w:val="default"/>
          <w:rFonts w:cs="FrankRuehl" w:hint="cs"/>
          <w:rtl/>
        </w:rPr>
        <w:t xml:space="preserve">מך </w:t>
      </w:r>
      <w:r>
        <w:rPr>
          <w:rStyle w:val="default"/>
          <w:rFonts w:cs="FrankRuehl"/>
          <w:rtl/>
        </w:rPr>
        <w:t>ה</w:t>
      </w:r>
      <w:r>
        <w:rPr>
          <w:rStyle w:val="default"/>
          <w:rFonts w:cs="FrankRuehl" w:hint="cs"/>
          <w:rtl/>
        </w:rPr>
        <w:t>נדון, תהיה זו ראיה לכאורה שגרם לעשיית המסמך.</w:t>
      </w:r>
    </w:p>
    <w:p w:rsidR="00D85AAC" w:rsidRDefault="00D85AAC" w:rsidP="00013D81">
      <w:pPr>
        <w:pStyle w:val="P00"/>
        <w:spacing w:before="72"/>
        <w:ind w:left="0" w:right="1134"/>
        <w:rPr>
          <w:rStyle w:val="default"/>
          <w:rFonts w:cs="FrankRuehl"/>
          <w:rtl/>
        </w:rPr>
      </w:pPr>
      <w:bookmarkStart w:id="1040" w:name="Seif385"/>
      <w:bookmarkEnd w:id="1040"/>
      <w:r>
        <w:rPr>
          <w:lang w:val="he-IL"/>
        </w:rPr>
        <w:pict>
          <v:rect id="_x0000_s2687" style="position:absolute;left:0;text-align:left;margin-left:464.5pt;margin-top:8.05pt;width:75.05pt;height:16pt;z-index:2516505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הח</w:t>
                  </w:r>
                  <w:r>
                    <w:rPr>
                      <w:rFonts w:cs="Miriam" w:hint="cs"/>
                      <w:sz w:val="18"/>
                      <w:szCs w:val="18"/>
                      <w:rtl/>
                    </w:rPr>
                    <w:t>זק</w:t>
                  </w:r>
                  <w:r>
                    <w:rPr>
                      <w:rFonts w:cs="Miriam"/>
                      <w:sz w:val="18"/>
                      <w:szCs w:val="18"/>
                      <w:rtl/>
                    </w:rPr>
                    <w:t xml:space="preserve">ת </w:t>
                  </w:r>
                  <w:r>
                    <w:rPr>
                      <w:rFonts w:cs="Miriam" w:hint="cs"/>
                      <w:sz w:val="18"/>
                      <w:szCs w:val="18"/>
                      <w:rtl/>
                    </w:rPr>
                    <w:t>חומר לזיוף שטרי כסף [א/351]</w:t>
                  </w:r>
                </w:p>
              </w:txbxContent>
            </v:textbox>
            <w10:anchorlock/>
          </v:rect>
        </w:pict>
      </w:r>
      <w:r>
        <w:rPr>
          <w:rStyle w:val="big-number"/>
          <w:rFonts w:cs="Miriam"/>
          <w:rtl/>
        </w:rPr>
        <w:t>464.</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w:t>
      </w:r>
      <w:r>
        <w:rPr>
          <w:rStyle w:val="default"/>
          <w:rFonts w:cs="FrankRuehl"/>
          <w:rtl/>
        </w:rPr>
        <w:t>אל</w:t>
      </w:r>
      <w:r>
        <w:rPr>
          <w:rStyle w:val="default"/>
          <w:rFonts w:cs="FrankRuehl" w:hint="cs"/>
          <w:rtl/>
        </w:rPr>
        <w:t xml:space="preserve">ה </w:t>
      </w:r>
      <w:r>
        <w:rPr>
          <w:rStyle w:val="default"/>
          <w:rFonts w:cs="FrankRuehl"/>
          <w:rtl/>
        </w:rPr>
        <w:t>וא</w:t>
      </w:r>
      <w:r>
        <w:rPr>
          <w:rStyle w:val="default"/>
          <w:rFonts w:cs="FrankRuehl" w:hint="cs"/>
          <w:rtl/>
        </w:rPr>
        <w:t>ין בידו להוכיח הרשאה או הצדק כדין, דינ</w:t>
      </w:r>
      <w:r>
        <w:rPr>
          <w:rStyle w:val="default"/>
          <w:rFonts w:cs="FrankRuehl"/>
          <w:rtl/>
        </w:rPr>
        <w:t xml:space="preserve">ו - </w:t>
      </w:r>
      <w:r>
        <w:rPr>
          <w:rStyle w:val="default"/>
          <w:rFonts w:cs="FrankRuehl" w:hint="cs"/>
          <w:rtl/>
        </w:rPr>
        <w:t>מא</w:t>
      </w:r>
      <w:r>
        <w:rPr>
          <w:rStyle w:val="default"/>
          <w:rFonts w:cs="FrankRuehl"/>
          <w:rtl/>
        </w:rPr>
        <w:t>סר</w:t>
      </w:r>
      <w:r>
        <w:rPr>
          <w:rStyle w:val="default"/>
          <w:rFonts w:cs="FrankRuehl" w:hint="cs"/>
          <w:rtl/>
        </w:rPr>
        <w:t xml:space="preserve"> חמש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וש</w:t>
      </w:r>
      <w:r>
        <w:rPr>
          <w:rStyle w:val="default"/>
          <w:rFonts w:cs="FrankRuehl"/>
          <w:rtl/>
        </w:rPr>
        <w:t xml:space="preserve">ה, </w:t>
      </w:r>
      <w:r>
        <w:rPr>
          <w:rStyle w:val="default"/>
          <w:rFonts w:cs="FrankRuehl" w:hint="cs"/>
          <w:rtl/>
        </w:rPr>
        <w:t>מוכר או מציג למכירה נייר הדומה לנייר מיוחד המשמש לעשיית שטרי כסף והעשוי להתקבל כמוהו, או משתמש בו</w:t>
      </w:r>
      <w:r>
        <w:rPr>
          <w:rStyle w:val="default"/>
          <w:rFonts w:cs="FrankRuehl"/>
          <w:rtl/>
        </w:rPr>
        <w:t>, א</w:t>
      </w:r>
      <w:r>
        <w:rPr>
          <w:rStyle w:val="default"/>
          <w:rFonts w:cs="FrankRuehl" w:hint="cs"/>
          <w:rtl/>
        </w:rPr>
        <w:t>ו שומר או מחזיק נייר כאמור ביודעין;</w:t>
      </w:r>
    </w:p>
    <w:p w:rsidR="00D85AAC" w:rsidRDefault="00D85AAC">
      <w:pPr>
        <w:pStyle w:val="page"/>
        <w:widowControl/>
        <w:ind w:right="1134"/>
        <w:rPr>
          <w:rFonts w:cs="David"/>
          <w:position w:val="0"/>
          <w:sz w:val="22"/>
          <w:rtl/>
        </w:rPr>
      </w:pPr>
      <w:r>
        <w:rPr>
          <w:rFonts w:cs="David"/>
          <w:position w:val="0"/>
          <w:sz w:val="22"/>
          <w:rtl/>
        </w:rPr>
        <w:t xml:space="preserve"> </w:t>
      </w:r>
    </w:p>
    <w:p w:rsidR="00D85AAC" w:rsidRDefault="00D85AAC">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וש</w:t>
      </w:r>
      <w:r>
        <w:rPr>
          <w:rStyle w:val="default"/>
          <w:rFonts w:cs="FrankRuehl"/>
          <w:rtl/>
        </w:rPr>
        <w:t xml:space="preserve">ה </w:t>
      </w:r>
      <w:r>
        <w:rPr>
          <w:rStyle w:val="default"/>
          <w:rFonts w:cs="FrankRuehl" w:hint="cs"/>
          <w:rtl/>
        </w:rPr>
        <w:t>מסגרת, תבנית</w:t>
      </w:r>
      <w:r>
        <w:rPr>
          <w:rStyle w:val="default"/>
          <w:rFonts w:cs="FrankRuehl"/>
          <w:rtl/>
        </w:rPr>
        <w:t xml:space="preserve"> א</w:t>
      </w:r>
      <w:r>
        <w:rPr>
          <w:rStyle w:val="default"/>
          <w:rFonts w:cs="FrankRuehl" w:hint="cs"/>
          <w:rtl/>
        </w:rPr>
        <w:t xml:space="preserve">ו </w:t>
      </w:r>
      <w:r>
        <w:rPr>
          <w:rStyle w:val="default"/>
          <w:rFonts w:cs="FrankRuehl"/>
          <w:rtl/>
        </w:rPr>
        <w:t>מכ</w:t>
      </w:r>
      <w:r>
        <w:rPr>
          <w:rStyle w:val="default"/>
          <w:rFonts w:cs="FrankRuehl" w:hint="cs"/>
          <w:rtl/>
        </w:rPr>
        <w:t>שיר המשמשים לעשיית נייר כאמור בפסקה (1</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לצור על גבי הנייר או בתוכו מלים, ספרות, ציון או כל סימן אחר שנתייחדו לו ומופיעים בו, או משתמש בכלים כאמו</w:t>
      </w:r>
      <w:r>
        <w:rPr>
          <w:rStyle w:val="default"/>
          <w:rFonts w:cs="FrankRuehl"/>
          <w:rtl/>
        </w:rPr>
        <w:t>ר</w:t>
      </w:r>
      <w:r>
        <w:rPr>
          <w:rStyle w:val="default"/>
          <w:rFonts w:cs="FrankRuehl" w:hint="cs"/>
          <w:rtl/>
        </w:rPr>
        <w:t xml:space="preserve"> או</w:t>
      </w:r>
      <w:r>
        <w:rPr>
          <w:rStyle w:val="default"/>
          <w:rFonts w:cs="FrankRuehl"/>
          <w:rtl/>
        </w:rPr>
        <w:t xml:space="preserve"> </w:t>
      </w:r>
      <w:r>
        <w:rPr>
          <w:rStyle w:val="default"/>
          <w:rFonts w:cs="FrankRuehl" w:hint="cs"/>
          <w:rtl/>
        </w:rPr>
        <w:t>שומר או מחזי</w:t>
      </w:r>
      <w:r>
        <w:rPr>
          <w:rStyle w:val="default"/>
          <w:rFonts w:cs="FrankRuehl"/>
          <w:rtl/>
        </w:rPr>
        <w:t xml:space="preserve">ק </w:t>
      </w:r>
      <w:r>
        <w:rPr>
          <w:rStyle w:val="default"/>
          <w:rFonts w:cs="FrankRuehl" w:hint="cs"/>
          <w:rtl/>
        </w:rPr>
        <w:t>אותם ביודעין;</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ור</w:t>
      </w:r>
      <w:r>
        <w:rPr>
          <w:rStyle w:val="default"/>
          <w:rFonts w:cs="FrankRuehl"/>
          <w:rtl/>
        </w:rPr>
        <w:t xml:space="preserve">ם, </w:t>
      </w:r>
      <w:r>
        <w:rPr>
          <w:rStyle w:val="default"/>
          <w:rFonts w:cs="FrankRuehl" w:hint="cs"/>
          <w:rtl/>
        </w:rPr>
        <w:t>בערמה או בתחבולה, כי מלים, ציון או סימן כאמורים בפסקה</w:t>
      </w:r>
      <w:r>
        <w:rPr>
          <w:rStyle w:val="default"/>
          <w:rFonts w:cs="FrankRuehl"/>
          <w:rtl/>
        </w:rPr>
        <w:t xml:space="preserve"> (2) </w:t>
      </w:r>
      <w:r>
        <w:rPr>
          <w:rStyle w:val="default"/>
          <w:rFonts w:cs="FrankRuehl" w:hint="cs"/>
          <w:rtl/>
        </w:rPr>
        <w:t>או</w:t>
      </w:r>
      <w:r>
        <w:rPr>
          <w:rStyle w:val="default"/>
          <w:rFonts w:cs="FrankRuehl"/>
          <w:rtl/>
        </w:rPr>
        <w:t xml:space="preserve"> ה</w:t>
      </w:r>
      <w:r>
        <w:rPr>
          <w:rStyle w:val="default"/>
          <w:rFonts w:cs="FrankRuehl" w:hint="cs"/>
          <w:rtl/>
        </w:rPr>
        <w:t>מכ</w:t>
      </w:r>
      <w:r>
        <w:rPr>
          <w:rStyle w:val="default"/>
          <w:rFonts w:cs="FrankRuehl"/>
          <w:rtl/>
        </w:rPr>
        <w:t>וו</w:t>
      </w:r>
      <w:r>
        <w:rPr>
          <w:rStyle w:val="default"/>
          <w:rFonts w:cs="FrankRuehl" w:hint="cs"/>
          <w:rtl/>
        </w:rPr>
        <w:t>נים להיות דומים להם והעשויים להתקבל כמ</w:t>
      </w:r>
      <w:r>
        <w:rPr>
          <w:rStyle w:val="default"/>
          <w:rFonts w:cs="FrankRuehl"/>
          <w:rtl/>
        </w:rPr>
        <w:t xml:space="preserve">והם, </w:t>
      </w:r>
      <w:r>
        <w:rPr>
          <w:rStyle w:val="default"/>
          <w:rFonts w:cs="FrankRuehl" w:hint="cs"/>
          <w:rtl/>
        </w:rPr>
        <w:t>יופיעו בגופו של נייר כשהם נראים לעין;</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ור</w:t>
      </w:r>
      <w:r>
        <w:rPr>
          <w:rStyle w:val="default"/>
          <w:rFonts w:cs="FrankRuehl"/>
          <w:rtl/>
        </w:rPr>
        <w:t xml:space="preserve">ת </w:t>
      </w:r>
      <w:r>
        <w:rPr>
          <w:rStyle w:val="default"/>
          <w:rFonts w:cs="FrankRuehl" w:hint="cs"/>
          <w:rtl/>
        </w:rPr>
        <w:t>או עושה בדרך אחרת, על לוח או על כל חומר, שטר הנחזה כשטר כ</w:t>
      </w:r>
      <w:r>
        <w:rPr>
          <w:rStyle w:val="default"/>
          <w:rFonts w:cs="FrankRuehl"/>
          <w:rtl/>
        </w:rPr>
        <w:t>ס</w:t>
      </w:r>
      <w:r>
        <w:rPr>
          <w:rStyle w:val="default"/>
          <w:rFonts w:cs="FrankRuehl" w:hint="cs"/>
          <w:rtl/>
        </w:rPr>
        <w:t>ף א</w:t>
      </w:r>
      <w:r>
        <w:rPr>
          <w:rStyle w:val="default"/>
          <w:rFonts w:cs="FrankRuehl"/>
          <w:rtl/>
        </w:rPr>
        <w:t>ו</w:t>
      </w:r>
      <w:r>
        <w:rPr>
          <w:rStyle w:val="default"/>
          <w:rFonts w:cs="FrankRuehl" w:hint="cs"/>
          <w:rtl/>
        </w:rPr>
        <w:t xml:space="preserve"> כחלק ממנו, או שם, מלה, מספר, ספרה, סימן, אות או קישוט הדומים לחתימה שעל שטר כסף או המכווני</w:t>
      </w:r>
      <w:r>
        <w:rPr>
          <w:rStyle w:val="default"/>
          <w:rFonts w:cs="FrankRuehl"/>
          <w:rtl/>
        </w:rPr>
        <w:t>ם</w:t>
      </w:r>
      <w:r>
        <w:rPr>
          <w:rStyle w:val="default"/>
          <w:rFonts w:cs="FrankRuehl" w:hint="cs"/>
          <w:rtl/>
        </w:rPr>
        <w:t xml:space="preserve"> כנראה</w:t>
      </w:r>
      <w:r>
        <w:rPr>
          <w:rStyle w:val="default"/>
          <w:rFonts w:cs="FrankRuehl"/>
          <w:rtl/>
        </w:rPr>
        <w:t xml:space="preserve"> ל</w:t>
      </w:r>
      <w:r>
        <w:rPr>
          <w:rStyle w:val="default"/>
          <w:rFonts w:cs="FrankRuehl" w:hint="cs"/>
          <w:rtl/>
        </w:rPr>
        <w:t>הי</w:t>
      </w:r>
      <w:r>
        <w:rPr>
          <w:rStyle w:val="default"/>
          <w:rFonts w:cs="FrankRuehl"/>
          <w:rtl/>
        </w:rPr>
        <w:t>ות</w:t>
      </w:r>
      <w:r>
        <w:rPr>
          <w:rStyle w:val="default"/>
          <w:rFonts w:cs="FrankRuehl" w:hint="cs"/>
          <w:rtl/>
        </w:rPr>
        <w:t xml:space="preserve"> דומים לחתימה כאמור;</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שת</w:t>
      </w:r>
      <w:r>
        <w:rPr>
          <w:rStyle w:val="default"/>
          <w:rFonts w:cs="FrankRuehl"/>
          <w:rtl/>
        </w:rPr>
        <w:t>מש</w:t>
      </w:r>
      <w:r>
        <w:rPr>
          <w:rStyle w:val="default"/>
          <w:rFonts w:cs="FrankRuehl" w:hint="cs"/>
          <w:rtl/>
        </w:rPr>
        <w:t xml:space="preserve"> בלוח, ח</w:t>
      </w:r>
      <w:r>
        <w:rPr>
          <w:rStyle w:val="default"/>
          <w:rFonts w:cs="FrankRuehl"/>
          <w:rtl/>
        </w:rPr>
        <w:t xml:space="preserve">ומר, </w:t>
      </w:r>
      <w:r>
        <w:rPr>
          <w:rStyle w:val="default"/>
          <w:rFonts w:cs="FrankRuehl" w:hint="cs"/>
          <w:rtl/>
        </w:rPr>
        <w:t>מכשיר או ציון כאמור בסעיף זה לעשיית שטרי כסף או להדפסתם, או שומר או מחזיק אותם ביודעין;</w:t>
      </w:r>
    </w:p>
    <w:p w:rsidR="00D85AAC" w:rsidRDefault="00D85AAC">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נפ</w:t>
      </w:r>
      <w:r>
        <w:rPr>
          <w:rStyle w:val="default"/>
          <w:rFonts w:cs="FrankRuehl"/>
          <w:rtl/>
        </w:rPr>
        <w:t xml:space="preserve">ק </w:t>
      </w:r>
      <w:r>
        <w:rPr>
          <w:rStyle w:val="default"/>
          <w:rFonts w:cs="FrankRuehl" w:hint="cs"/>
          <w:rtl/>
        </w:rPr>
        <w:t>ביודעין</w:t>
      </w:r>
      <w:r>
        <w:rPr>
          <w:rStyle w:val="default"/>
          <w:rFonts w:cs="FrankRuehl"/>
          <w:rtl/>
        </w:rPr>
        <w:t xml:space="preserve"> </w:t>
      </w:r>
      <w:r>
        <w:rPr>
          <w:rStyle w:val="default"/>
          <w:rFonts w:cs="FrankRuehl" w:hint="cs"/>
          <w:rtl/>
        </w:rPr>
        <w:t>ניי</w:t>
      </w:r>
      <w:r>
        <w:rPr>
          <w:rStyle w:val="default"/>
          <w:rFonts w:cs="FrankRuehl"/>
          <w:rtl/>
        </w:rPr>
        <w:t>ר</w:t>
      </w:r>
      <w:r>
        <w:rPr>
          <w:rStyle w:val="default"/>
          <w:rFonts w:cs="FrankRuehl" w:hint="cs"/>
          <w:rtl/>
        </w:rPr>
        <w:t xml:space="preserve"> שנעשה בו או</w:t>
      </w:r>
      <w:r>
        <w:rPr>
          <w:rStyle w:val="default"/>
          <w:rFonts w:cs="FrankRuehl"/>
          <w:rtl/>
        </w:rPr>
        <w:t xml:space="preserve"> ש</w:t>
      </w:r>
      <w:r>
        <w:rPr>
          <w:rStyle w:val="default"/>
          <w:rFonts w:cs="FrankRuehl" w:hint="cs"/>
          <w:rtl/>
        </w:rPr>
        <w:t>הודפס עליו דבר כאמור, או שומר או מחזיק נייר כאמור ביודעין.</w:t>
      </w:r>
    </w:p>
    <w:p w:rsidR="00D85AAC" w:rsidRDefault="00D85AAC" w:rsidP="00013D81">
      <w:pPr>
        <w:pStyle w:val="P00"/>
        <w:spacing w:before="72"/>
        <w:ind w:left="0" w:right="1134"/>
        <w:rPr>
          <w:rStyle w:val="default"/>
          <w:rFonts w:cs="FrankRuehl"/>
          <w:rtl/>
        </w:rPr>
      </w:pPr>
      <w:bookmarkStart w:id="1041" w:name="Seif386"/>
      <w:bookmarkEnd w:id="1041"/>
      <w:r>
        <w:rPr>
          <w:lang w:val="he-IL"/>
        </w:rPr>
        <w:pict>
          <v:rect id="_x0000_s2688" style="position:absolute;left:0;text-align:left;margin-left:464.5pt;margin-top:8.05pt;width:75.05pt;height:16pt;z-index:2516515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הנ</w:t>
                  </w:r>
                  <w:r>
                    <w:rPr>
                      <w:rFonts w:cs="Miriam" w:hint="cs"/>
                      <w:sz w:val="18"/>
                      <w:szCs w:val="18"/>
                      <w:rtl/>
                    </w:rPr>
                    <w:t>פק</w:t>
                  </w:r>
                  <w:r>
                    <w:rPr>
                      <w:rFonts w:cs="Miriam"/>
                      <w:sz w:val="18"/>
                      <w:szCs w:val="18"/>
                      <w:rtl/>
                    </w:rPr>
                    <w:t xml:space="preserve">ת </w:t>
                  </w:r>
                  <w:r>
                    <w:rPr>
                      <w:rFonts w:cs="Miriam" w:hint="cs"/>
                      <w:sz w:val="18"/>
                      <w:szCs w:val="18"/>
                      <w:rtl/>
                    </w:rPr>
                    <w:t>שטרי כסף שלא כדין [א/35</w:t>
                  </w:r>
                  <w:r>
                    <w:rPr>
                      <w:rFonts w:cs="Miriam"/>
                      <w:sz w:val="18"/>
                      <w:szCs w:val="18"/>
                      <w:rtl/>
                    </w:rPr>
                    <w:t>2]</w:t>
                  </w:r>
                </w:p>
              </w:txbxContent>
            </v:textbox>
            <w10:anchorlock/>
          </v:rect>
        </w:pict>
      </w:r>
      <w:r>
        <w:rPr>
          <w:rStyle w:val="big-number"/>
          <w:rFonts w:cs="Miriam"/>
          <w:rtl/>
        </w:rPr>
        <w:t>465.</w:t>
      </w:r>
      <w:r>
        <w:rPr>
          <w:rStyle w:val="big-number"/>
          <w:rFonts w:cs="Miriam"/>
          <w:rtl/>
        </w:rPr>
        <w:tab/>
      </w:r>
      <w:r>
        <w:rPr>
          <w:rStyle w:val="default"/>
          <w:rFonts w:cs="FrankRuehl"/>
          <w:rtl/>
        </w:rPr>
        <w:t>המ</w:t>
      </w:r>
      <w:r>
        <w:rPr>
          <w:rStyle w:val="default"/>
          <w:rFonts w:cs="FrankRuehl" w:hint="cs"/>
          <w:rtl/>
        </w:rPr>
        <w:t>נפ</w:t>
      </w:r>
      <w:r>
        <w:rPr>
          <w:rStyle w:val="default"/>
          <w:rFonts w:cs="FrankRuehl"/>
          <w:rtl/>
        </w:rPr>
        <w:t>יק</w:t>
      </w:r>
      <w:r>
        <w:rPr>
          <w:rStyle w:val="default"/>
          <w:rFonts w:cs="FrankRuehl" w:hint="cs"/>
          <w:rtl/>
        </w:rPr>
        <w:t xml:space="preserve"> שטר כסף בלי </w:t>
      </w:r>
      <w:r>
        <w:rPr>
          <w:rStyle w:val="default"/>
          <w:rFonts w:cs="FrankRuehl"/>
          <w:rtl/>
        </w:rPr>
        <w:t>סמ</w:t>
      </w:r>
      <w:r>
        <w:rPr>
          <w:rStyle w:val="default"/>
          <w:rFonts w:cs="FrankRuehl" w:hint="cs"/>
          <w:rtl/>
        </w:rPr>
        <w:t>כו</w:t>
      </w:r>
      <w:r>
        <w:rPr>
          <w:rStyle w:val="default"/>
          <w:rFonts w:cs="FrankRuehl"/>
          <w:rtl/>
        </w:rPr>
        <w:t xml:space="preserve">ת </w:t>
      </w:r>
      <w:r>
        <w:rPr>
          <w:rStyle w:val="default"/>
          <w:rFonts w:cs="FrankRuehl" w:hint="cs"/>
          <w:rtl/>
        </w:rPr>
        <w:t>כדין, דינו - מא</w:t>
      </w:r>
      <w:r>
        <w:rPr>
          <w:rStyle w:val="default"/>
          <w:rFonts w:cs="FrankRuehl"/>
          <w:rtl/>
        </w:rPr>
        <w:t>סר</w:t>
      </w:r>
      <w:r>
        <w:rPr>
          <w:rStyle w:val="default"/>
          <w:rFonts w:cs="FrankRuehl" w:hint="cs"/>
          <w:rtl/>
        </w:rPr>
        <w:t xml:space="preserve"> חמש שנים.</w:t>
      </w:r>
    </w:p>
    <w:p w:rsidR="00D85AAC" w:rsidRDefault="00D85AAC" w:rsidP="00013D81">
      <w:pPr>
        <w:pStyle w:val="P00"/>
        <w:spacing w:before="72"/>
        <w:ind w:left="0" w:right="1134"/>
        <w:rPr>
          <w:rStyle w:val="default"/>
          <w:rFonts w:cs="FrankRuehl"/>
          <w:rtl/>
        </w:rPr>
      </w:pPr>
      <w:bookmarkStart w:id="1042" w:name="Seif387"/>
      <w:bookmarkEnd w:id="1042"/>
      <w:r>
        <w:rPr>
          <w:lang w:val="he-IL"/>
        </w:rPr>
        <w:pict>
          <v:rect id="_x0000_s2689" style="position:absolute;left:0;text-align:left;margin-left:464.5pt;margin-top:8.05pt;width:75.05pt;height:24pt;z-index:2516526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קל</w:t>
                  </w:r>
                  <w:r>
                    <w:rPr>
                      <w:rFonts w:cs="Miriam" w:hint="cs"/>
                      <w:sz w:val="18"/>
                      <w:szCs w:val="18"/>
                      <w:rtl/>
                    </w:rPr>
                    <w:t>קו</w:t>
                  </w:r>
                  <w:r>
                    <w:rPr>
                      <w:rFonts w:cs="Miriam"/>
                      <w:sz w:val="18"/>
                      <w:szCs w:val="18"/>
                      <w:rtl/>
                    </w:rPr>
                    <w:t xml:space="preserve">ל </w:t>
                  </w:r>
                  <w:r>
                    <w:rPr>
                      <w:rFonts w:cs="Miriam" w:hint="cs"/>
                      <w:sz w:val="18"/>
                      <w:szCs w:val="18"/>
                      <w:rtl/>
                    </w:rPr>
                    <w:t xml:space="preserve">שטר מטבע </w:t>
                  </w:r>
                  <w:r>
                    <w:rPr>
                      <w:rFonts w:cs="Miriam"/>
                      <w:sz w:val="18"/>
                      <w:szCs w:val="18"/>
                      <w:rtl/>
                    </w:rPr>
                    <w:br/>
                  </w:r>
                  <w:r>
                    <w:rPr>
                      <w:rFonts w:cs="Miriam" w:hint="cs"/>
                      <w:sz w:val="18"/>
                      <w:szCs w:val="18"/>
                      <w:rtl/>
                    </w:rPr>
                    <w:t xml:space="preserve">[א/353] </w:t>
                  </w: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w:t>
                  </w:r>
                </w:p>
              </w:txbxContent>
            </v:textbox>
            <w10:anchorlock/>
          </v:rect>
        </w:pict>
      </w:r>
      <w:r>
        <w:rPr>
          <w:rStyle w:val="big-number"/>
          <w:rFonts w:cs="Miriam"/>
          <w:rtl/>
        </w:rPr>
        <w:t>466.</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בי</w:t>
      </w:r>
      <w:r>
        <w:rPr>
          <w:rStyle w:val="default"/>
          <w:rFonts w:cs="FrankRuehl" w:hint="cs"/>
          <w:rtl/>
        </w:rPr>
        <w:t>ודעין מטשטש, קורע, חותך או מקלקל בדרך אחרת שטר מטבע שהוא הילך חוקי בישראל, דינו - מא</w:t>
      </w:r>
      <w:r>
        <w:rPr>
          <w:rStyle w:val="default"/>
          <w:rFonts w:cs="FrankRuehl"/>
          <w:rtl/>
        </w:rPr>
        <w:t>סר</w:t>
      </w:r>
      <w:r>
        <w:rPr>
          <w:rStyle w:val="default"/>
          <w:rFonts w:cs="FrankRuehl" w:hint="cs"/>
          <w:rtl/>
        </w:rPr>
        <w:t xml:space="preserve"> שלושה חדשים.</w:t>
      </w:r>
    </w:p>
    <w:p w:rsidR="00D85AAC" w:rsidRDefault="00D85AAC" w:rsidP="00013D81">
      <w:pPr>
        <w:pStyle w:val="P00"/>
        <w:spacing w:before="72"/>
        <w:ind w:left="0" w:right="1134"/>
        <w:rPr>
          <w:rStyle w:val="default"/>
          <w:rFonts w:cs="FrankRuehl"/>
          <w:rtl/>
        </w:rPr>
      </w:pPr>
      <w:bookmarkStart w:id="1043" w:name="Seif388"/>
      <w:bookmarkEnd w:id="1043"/>
      <w:r>
        <w:rPr>
          <w:lang w:val="he-IL"/>
        </w:rPr>
        <w:pict>
          <v:rect id="_x0000_s2690" style="position:absolute;left:0;text-align:left;margin-left:464.5pt;margin-top:8.05pt;width:75.05pt;height:16pt;z-index:2516536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קו</w:t>
                  </w:r>
                  <w:r>
                    <w:rPr>
                      <w:rFonts w:cs="Miriam"/>
                      <w:sz w:val="18"/>
                      <w:szCs w:val="18"/>
                      <w:rtl/>
                    </w:rPr>
                    <w:t xml:space="preserve">י </w:t>
                  </w:r>
                  <w:r>
                    <w:rPr>
                      <w:rFonts w:cs="Miriam" w:hint="cs"/>
                      <w:sz w:val="18"/>
                      <w:szCs w:val="18"/>
                      <w:rtl/>
                    </w:rPr>
                    <w:t xml:space="preserve">שטר מטבע </w:t>
                  </w:r>
                  <w:r>
                    <w:rPr>
                      <w:rFonts w:cs="Miriam"/>
                      <w:sz w:val="18"/>
                      <w:szCs w:val="18"/>
                      <w:rtl/>
                    </w:rPr>
                    <w:br/>
                  </w:r>
                  <w:r>
                    <w:rPr>
                      <w:rFonts w:cs="Miriam" w:hint="cs"/>
                      <w:sz w:val="18"/>
                      <w:szCs w:val="18"/>
                      <w:rtl/>
                    </w:rPr>
                    <w:t>[א/353א] [תשכ"ה]</w:t>
                  </w:r>
                </w:p>
              </w:txbxContent>
            </v:textbox>
            <w10:anchorlock/>
          </v:rect>
        </w:pict>
      </w:r>
      <w:r>
        <w:rPr>
          <w:rStyle w:val="big-number"/>
          <w:rFonts w:cs="Miriam"/>
          <w:rtl/>
        </w:rPr>
        <w:t>467.</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או מנפק דבר שאינו שטר מטבע והוא דומה בעיקרו לשטר מטבע שהוא הילך חוקי בישראל, דינו - קנ</w:t>
      </w:r>
      <w:r>
        <w:rPr>
          <w:rStyle w:val="default"/>
          <w:rFonts w:cs="FrankRuehl"/>
          <w:rtl/>
        </w:rPr>
        <w:t xml:space="preserve">ס </w:t>
      </w:r>
      <w:r>
        <w:rPr>
          <w:rStyle w:val="default"/>
          <w:rFonts w:cs="FrankRuehl" w:hint="cs"/>
          <w:rtl/>
        </w:rPr>
        <w:t xml:space="preserve">חמש מאות </w:t>
      </w:r>
      <w:r>
        <w:rPr>
          <w:rStyle w:val="default"/>
          <w:rFonts w:cs="FrankRuehl"/>
          <w:rtl/>
        </w:rPr>
        <w:t>לי</w:t>
      </w:r>
      <w:r>
        <w:rPr>
          <w:rStyle w:val="default"/>
          <w:rFonts w:cs="FrankRuehl" w:hint="cs"/>
          <w:rtl/>
        </w:rPr>
        <w:t>רו</w:t>
      </w:r>
      <w:r>
        <w:rPr>
          <w:rStyle w:val="default"/>
          <w:rFonts w:cs="FrankRuehl"/>
          <w:rtl/>
        </w:rPr>
        <w:t>ת.</w:t>
      </w:r>
    </w:p>
    <w:p w:rsidR="00D85AAC" w:rsidRDefault="00D85AAC" w:rsidP="000A7831">
      <w:pPr>
        <w:pStyle w:val="P00"/>
        <w:spacing w:before="72"/>
        <w:ind w:left="0" w:right="1134"/>
        <w:rPr>
          <w:rStyle w:val="default"/>
          <w:rFonts w:cs="FrankRuehl" w:hint="cs"/>
          <w:rtl/>
        </w:rPr>
      </w:pPr>
      <w:bookmarkStart w:id="1044" w:name="Seif389"/>
      <w:bookmarkEnd w:id="1044"/>
      <w:r>
        <w:rPr>
          <w:lang w:val="he-IL"/>
        </w:rPr>
        <w:pict>
          <v:rect id="_x0000_s2691" style="position:absolute;left:0;text-align:left;margin-left:464.5pt;margin-top:8.05pt;width:75.05pt;height:39.6pt;z-index:251654656"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sz w:val="18"/>
                      <w:szCs w:val="18"/>
                      <w:rtl/>
                    </w:rPr>
                    <w:t>חי</w:t>
                  </w:r>
                  <w:r>
                    <w:rPr>
                      <w:rFonts w:cs="Miriam" w:hint="cs"/>
                      <w:sz w:val="18"/>
                      <w:szCs w:val="18"/>
                      <w:rtl/>
                    </w:rPr>
                    <w:t>לו</w:t>
                  </w:r>
                  <w:r>
                    <w:rPr>
                      <w:rFonts w:cs="Miriam"/>
                      <w:sz w:val="18"/>
                      <w:szCs w:val="18"/>
                      <w:rtl/>
                    </w:rPr>
                    <w:t xml:space="preserve">ט </w:t>
                  </w:r>
                  <w:r>
                    <w:rPr>
                      <w:rFonts w:cs="Miriam" w:hint="cs"/>
                      <w:sz w:val="18"/>
                      <w:szCs w:val="18"/>
                      <w:rtl/>
                    </w:rPr>
                    <w:t xml:space="preserve">שטרי כסף מזוייפים [א/354(1)] </w:t>
                  </w:r>
                  <w:r>
                    <w:rPr>
                      <w:rFonts w:cs="Miriam"/>
                      <w:sz w:val="18"/>
                      <w:szCs w:val="18"/>
                      <w:rtl/>
                    </w:rPr>
                    <w:br/>
                  </w:r>
                  <w:r>
                    <w:rPr>
                      <w:rFonts w:cs="Miriam" w:hint="cs"/>
                      <w:sz w:val="18"/>
                      <w:szCs w:val="18"/>
                      <w:rtl/>
                    </w:rPr>
                    <w:t>[1945, תשכ</w:t>
                  </w:r>
                  <w:r>
                    <w:rPr>
                      <w:rFonts w:cs="Miriam"/>
                      <w:sz w:val="18"/>
                      <w:szCs w:val="18"/>
                      <w:rtl/>
                    </w:rPr>
                    <w:t>"</w:t>
                  </w:r>
                  <w:r>
                    <w:rPr>
                      <w:rFonts w:cs="Miriam" w:hint="cs"/>
                      <w:sz w:val="18"/>
                      <w:szCs w:val="18"/>
                      <w:rtl/>
                    </w:rPr>
                    <w:t>ה]</w:t>
                  </w:r>
                </w:p>
                <w:p w:rsidR="008657E3" w:rsidRDefault="008657E3">
                  <w:pPr>
                    <w:spacing w:line="160" w:lineRule="exact"/>
                    <w:jc w:val="left"/>
                    <w:rPr>
                      <w:rFonts w:cs="Miriam" w:hint="cs"/>
                      <w:noProof/>
                      <w:sz w:val="18"/>
                      <w:szCs w:val="18"/>
                      <w:rtl/>
                    </w:rPr>
                  </w:pPr>
                  <w:r>
                    <w:rPr>
                      <w:rFonts w:cs="Miriam" w:hint="cs"/>
                      <w:noProof/>
                      <w:sz w:val="18"/>
                      <w:szCs w:val="18"/>
                      <w:rtl/>
                    </w:rPr>
                    <w:t>ת"ט תשל"ח-1978</w:t>
                  </w:r>
                </w:p>
              </w:txbxContent>
            </v:textbox>
            <w10:anchorlock/>
          </v:rect>
        </w:pict>
      </w:r>
      <w:r>
        <w:rPr>
          <w:rStyle w:val="big-number"/>
          <w:rFonts w:cs="Miriam"/>
          <w:rtl/>
        </w:rPr>
        <w:t>468.</w:t>
      </w:r>
      <w:r>
        <w:rPr>
          <w:rStyle w:val="big-number"/>
          <w:rFonts w:cs="Miriam"/>
          <w:rtl/>
        </w:rPr>
        <w:tab/>
      </w:r>
      <w:r>
        <w:rPr>
          <w:rStyle w:val="default"/>
          <w:rFonts w:cs="FrankRuehl"/>
          <w:rtl/>
        </w:rPr>
        <w:t>כל</w:t>
      </w:r>
      <w:r>
        <w:rPr>
          <w:rStyle w:val="default"/>
          <w:rFonts w:cs="FrankRuehl" w:hint="cs"/>
          <w:rtl/>
        </w:rPr>
        <w:t xml:space="preserve"> ש</w:t>
      </w:r>
      <w:r>
        <w:rPr>
          <w:rStyle w:val="default"/>
          <w:rFonts w:cs="FrankRuehl"/>
          <w:rtl/>
        </w:rPr>
        <w:t>טר</w:t>
      </w:r>
      <w:r>
        <w:rPr>
          <w:rStyle w:val="default"/>
          <w:rFonts w:cs="FrankRuehl" w:hint="cs"/>
          <w:rtl/>
        </w:rPr>
        <w:t xml:space="preserve"> כסף מזוייף או מחוקה, וכל דבר כאמור בסעיף 467 שנמצא ברשותו של מי שהורשע בעשייתו או בניפוקו, יצווה בית המשפט על חילוטו, ללא פיצוי ל</w:t>
      </w:r>
      <w:r>
        <w:rPr>
          <w:rStyle w:val="default"/>
          <w:rFonts w:cs="FrankRuehl"/>
          <w:rtl/>
        </w:rPr>
        <w:t>מחזי</w:t>
      </w:r>
      <w:r>
        <w:rPr>
          <w:rStyle w:val="default"/>
          <w:rFonts w:cs="FrankRuehl" w:hint="cs"/>
          <w:rtl/>
        </w:rPr>
        <w:t>ק, ומשחולט יושמד או ייעשה בו בדרך אחרת, הכל כפי שיורה שר המשפטים.</w:t>
      </w:r>
    </w:p>
    <w:p w:rsidR="00D85AAC" w:rsidRPr="000A2C9F" w:rsidRDefault="00D85AAC">
      <w:pPr>
        <w:pStyle w:val="P33"/>
        <w:spacing w:before="0"/>
        <w:ind w:left="-3" w:right="1134"/>
        <w:rPr>
          <w:rFonts w:cs="FrankRuehl" w:hint="cs"/>
          <w:vanish/>
          <w:color w:val="FF0000"/>
          <w:szCs w:val="20"/>
          <w:shd w:val="clear" w:color="auto" w:fill="FFFF99"/>
          <w:rtl/>
        </w:rPr>
      </w:pPr>
      <w:bookmarkStart w:id="1045" w:name="Rov620"/>
      <w:r w:rsidRPr="000A2C9F">
        <w:rPr>
          <w:rFonts w:cs="FrankRuehl" w:hint="cs"/>
          <w:vanish/>
          <w:color w:val="FF0000"/>
          <w:szCs w:val="20"/>
          <w:shd w:val="clear" w:color="auto" w:fill="FFFF99"/>
          <w:rtl/>
        </w:rPr>
        <w:t>מיום 30.3.1978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3" w:right="1134"/>
        <w:rPr>
          <w:rFonts w:cs="FrankRuehl" w:hint="cs"/>
          <w:vanish/>
          <w:szCs w:val="20"/>
          <w:shd w:val="clear" w:color="auto" w:fill="FFFF99"/>
          <w:rtl/>
        </w:rPr>
      </w:pPr>
      <w:hyperlink r:id="rId1248"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114</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468.</w:t>
      </w:r>
      <w:r w:rsidRPr="000A2C9F">
        <w:rPr>
          <w:rStyle w:val="default"/>
          <w:rFonts w:cs="FrankRuehl" w:hint="cs"/>
          <w:vanish/>
          <w:sz w:val="22"/>
          <w:szCs w:val="22"/>
          <w:shd w:val="clear" w:color="auto" w:fill="FFFF99"/>
          <w:rtl/>
        </w:rPr>
        <w:tab/>
        <w:t>כל שטר כסף מזוייף או מחוקה</w:t>
      </w:r>
      <w:r w:rsidRPr="000A2C9F">
        <w:rPr>
          <w:rStyle w:val="default"/>
          <w:rFonts w:cs="FrankRuehl" w:hint="cs"/>
          <w:vanish/>
          <w:sz w:val="22"/>
          <w:szCs w:val="22"/>
          <w:u w:val="single"/>
          <w:shd w:val="clear" w:color="auto" w:fill="FFFF99"/>
          <w:rtl/>
        </w:rPr>
        <w:t>,</w:t>
      </w:r>
      <w:r w:rsidRPr="000A2C9F">
        <w:rPr>
          <w:rStyle w:val="default"/>
          <w:rFonts w:cs="FrankRuehl" w:hint="cs"/>
          <w:vanish/>
          <w:sz w:val="22"/>
          <w:szCs w:val="22"/>
          <w:shd w:val="clear" w:color="auto" w:fill="FFFF99"/>
          <w:rtl/>
        </w:rPr>
        <w:t xml:space="preserve"> וכל דבר כאמור בסעיף 467 שנמצא ברשותו של מי שהורשע בעשייתו או בניפוקו, יצווה בית המשפט על חילוטו, ללא פיצוי למחזיק, ומשחולט יושמד או ייעשה בו בדרך אחרת, הכל כפי שיורה שר המשפטים.</w:t>
      </w:r>
      <w:bookmarkEnd w:id="1045"/>
    </w:p>
    <w:p w:rsidR="00D85AAC" w:rsidRDefault="00D85AAC" w:rsidP="000A7831">
      <w:pPr>
        <w:pStyle w:val="P00"/>
        <w:spacing w:before="72"/>
        <w:ind w:left="0" w:right="1134"/>
        <w:rPr>
          <w:rStyle w:val="default"/>
          <w:rFonts w:cs="FrankRuehl"/>
          <w:rtl/>
        </w:rPr>
      </w:pPr>
      <w:bookmarkStart w:id="1046" w:name="Seif390"/>
      <w:bookmarkEnd w:id="1046"/>
      <w:r>
        <w:rPr>
          <w:lang w:val="he-IL"/>
        </w:rPr>
        <w:pict>
          <v:rect id="_x0000_s2692" style="position:absolute;left:0;text-align:left;margin-left:464.5pt;margin-top:8.05pt;width:75.05pt;height:24pt;z-index:2516556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פו</w:t>
                  </w:r>
                  <w:r>
                    <w:rPr>
                      <w:rFonts w:cs="Miriam"/>
                      <w:sz w:val="18"/>
                      <w:szCs w:val="18"/>
                      <w:rtl/>
                    </w:rPr>
                    <w:t xml:space="preserve">ש </w:t>
                  </w:r>
                  <w:r>
                    <w:rPr>
                      <w:rFonts w:cs="Miriam" w:hint="cs"/>
                      <w:sz w:val="18"/>
                      <w:szCs w:val="18"/>
                      <w:rtl/>
                    </w:rPr>
                    <w:t xml:space="preserve">וחילוט </w:t>
                  </w:r>
                  <w:r>
                    <w:rPr>
                      <w:rFonts w:cs="Miriam"/>
                      <w:sz w:val="18"/>
                      <w:szCs w:val="18"/>
                      <w:rtl/>
                    </w:rPr>
                    <w:t>של</w:t>
                  </w:r>
                  <w:r>
                    <w:rPr>
                      <w:rFonts w:cs="Miriam" w:hint="cs"/>
                      <w:sz w:val="18"/>
                      <w:szCs w:val="18"/>
                      <w:rtl/>
                    </w:rPr>
                    <w:t xml:space="preserve"> צ</w:t>
                  </w:r>
                  <w:r>
                    <w:rPr>
                      <w:rFonts w:cs="Miriam"/>
                      <w:sz w:val="18"/>
                      <w:szCs w:val="18"/>
                      <w:rtl/>
                    </w:rPr>
                    <w:t>יו</w:t>
                  </w:r>
                  <w:r>
                    <w:rPr>
                      <w:rFonts w:cs="Miriam" w:hint="cs"/>
                      <w:sz w:val="18"/>
                      <w:szCs w:val="18"/>
                      <w:rtl/>
                    </w:rPr>
                    <w:t>ד לזיוף [א/354(2)] [</w:t>
                  </w:r>
                  <w:r>
                    <w:rPr>
                      <w:rFonts w:cs="Miriam"/>
                      <w:sz w:val="18"/>
                      <w:szCs w:val="18"/>
                      <w:rtl/>
                    </w:rPr>
                    <w:t>1945]</w:t>
                  </w:r>
                </w:p>
              </w:txbxContent>
            </v:textbox>
            <w10:anchorlock/>
          </v:rect>
        </w:pict>
      </w:r>
      <w:r>
        <w:rPr>
          <w:rStyle w:val="big-number"/>
          <w:rFonts w:cs="Miriam"/>
          <w:rtl/>
        </w:rPr>
        <w:t>469.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ש</w:t>
      </w:r>
      <w:r>
        <w:rPr>
          <w:rStyle w:val="default"/>
          <w:rFonts w:cs="FrankRuehl" w:hint="cs"/>
          <w:rtl/>
        </w:rPr>
        <w:t>ופט בית משפט שלום, על י</w:t>
      </w:r>
      <w:r>
        <w:rPr>
          <w:rStyle w:val="default"/>
          <w:rFonts w:cs="FrankRuehl"/>
          <w:rtl/>
        </w:rPr>
        <w:t>סו</w:t>
      </w:r>
      <w:r>
        <w:rPr>
          <w:rStyle w:val="default"/>
          <w:rFonts w:cs="FrankRuehl" w:hint="cs"/>
          <w:rtl/>
        </w:rPr>
        <w:t xml:space="preserve">ד </w:t>
      </w:r>
      <w:r>
        <w:rPr>
          <w:rStyle w:val="default"/>
          <w:rFonts w:cs="FrankRuehl"/>
          <w:rtl/>
        </w:rPr>
        <w:t>תצ</w:t>
      </w:r>
      <w:r>
        <w:rPr>
          <w:rStyle w:val="default"/>
          <w:rFonts w:cs="FrankRuehl" w:hint="cs"/>
          <w:rtl/>
        </w:rPr>
        <w:t>היר, שיש יסוד סביר להניח כי בידו של אדם או ב</w:t>
      </w:r>
      <w:r>
        <w:rPr>
          <w:rStyle w:val="default"/>
          <w:rFonts w:cs="FrankRuehl"/>
          <w:rtl/>
        </w:rPr>
        <w:t>ה</w:t>
      </w:r>
      <w:r>
        <w:rPr>
          <w:rStyle w:val="default"/>
          <w:rFonts w:cs="FrankRuehl" w:hint="cs"/>
          <w:rtl/>
        </w:rPr>
        <w:t>חזקתו ישנו או היה, ללא רשות או הצדק כדין, אחד הדבר</w:t>
      </w:r>
      <w:r>
        <w:rPr>
          <w:rStyle w:val="default"/>
          <w:rFonts w:cs="FrankRuehl"/>
          <w:rtl/>
        </w:rPr>
        <w:t>ים ה</w:t>
      </w:r>
      <w:r>
        <w:rPr>
          <w:rStyle w:val="default"/>
          <w:rFonts w:cs="FrankRuehl" w:hint="cs"/>
          <w:rtl/>
        </w:rPr>
        <w:t>מנויים להלן, רשאי הוא ליתן צו חיפוש:</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טר</w:t>
      </w:r>
      <w:r>
        <w:rPr>
          <w:rStyle w:val="default"/>
          <w:rFonts w:cs="FrankRuehl"/>
          <w:rtl/>
        </w:rPr>
        <w:t xml:space="preserve"> כ</w:t>
      </w:r>
      <w:r>
        <w:rPr>
          <w:rStyle w:val="default"/>
          <w:rFonts w:cs="FrankRuehl" w:hint="cs"/>
          <w:rtl/>
        </w:rPr>
        <w:t>סף מזוייף או מחוקה;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כש</w:t>
      </w:r>
      <w:r>
        <w:rPr>
          <w:rStyle w:val="default"/>
          <w:rFonts w:cs="FrankRuehl"/>
          <w:rtl/>
        </w:rPr>
        <w:t>יר</w:t>
      </w:r>
      <w:r>
        <w:rPr>
          <w:rStyle w:val="default"/>
          <w:rFonts w:cs="FrankRuehl" w:hint="cs"/>
          <w:rtl/>
        </w:rPr>
        <w:t xml:space="preserve"> לעשיית נייר המשמש לשטרי כסף או חיקויו;</w:t>
      </w:r>
    </w:p>
    <w:p w:rsidR="00D85AAC" w:rsidRDefault="00D85AAC" w:rsidP="009838F0">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ומ</w:t>
      </w:r>
      <w:r>
        <w:rPr>
          <w:rStyle w:val="default"/>
          <w:rFonts w:cs="FrankRuehl"/>
          <w:rtl/>
        </w:rPr>
        <w:t xml:space="preserve">ר </w:t>
      </w:r>
      <w:r>
        <w:rPr>
          <w:rStyle w:val="default"/>
          <w:rFonts w:cs="FrankRuehl" w:hint="cs"/>
          <w:rtl/>
        </w:rPr>
        <w:t>ש</w:t>
      </w:r>
      <w:r>
        <w:rPr>
          <w:rStyle w:val="default"/>
          <w:rFonts w:cs="FrankRuehl"/>
          <w:rtl/>
        </w:rPr>
        <w:t>יש</w:t>
      </w:r>
      <w:r>
        <w:rPr>
          <w:rStyle w:val="default"/>
          <w:rFonts w:cs="FrankRuehl" w:hint="cs"/>
          <w:rtl/>
        </w:rPr>
        <w:t xml:space="preserve"> ע</w:t>
      </w:r>
      <w:r>
        <w:rPr>
          <w:rStyle w:val="default"/>
          <w:rFonts w:cs="FrankRuehl"/>
          <w:rtl/>
        </w:rPr>
        <w:t>לי</w:t>
      </w:r>
      <w:r>
        <w:rPr>
          <w:rStyle w:val="default"/>
          <w:rFonts w:cs="FrankRuehl" w:hint="cs"/>
          <w:rtl/>
        </w:rPr>
        <w:t>ו מלים, צורות, ציונים או אותיות</w:t>
      </w:r>
      <w:r>
        <w:rPr>
          <w:rStyle w:val="default"/>
          <w:rFonts w:cs="FrankRuehl"/>
          <w:rtl/>
        </w:rPr>
        <w:t xml:space="preserve"> ה</w:t>
      </w:r>
      <w:r>
        <w:rPr>
          <w:rStyle w:val="default"/>
          <w:rFonts w:cs="FrankRuehl" w:hint="cs"/>
          <w:rtl/>
        </w:rPr>
        <w:t>מס</w:t>
      </w:r>
      <w:r>
        <w:rPr>
          <w:rStyle w:val="default"/>
          <w:rFonts w:cs="FrankRuehl"/>
          <w:rtl/>
        </w:rPr>
        <w:t>וג</w:t>
      </w:r>
      <w:r>
        <w:rPr>
          <w:rStyle w:val="default"/>
          <w:rFonts w:cs="FrankRuehl" w:hint="cs"/>
          <w:rtl/>
        </w:rPr>
        <w:t>לים או מכוונים ליצור רושם של שטר כסף.</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מצ</w:t>
      </w:r>
      <w:r>
        <w:rPr>
          <w:rStyle w:val="default"/>
          <w:rFonts w:cs="FrankRuehl"/>
          <w:rtl/>
        </w:rPr>
        <w:t xml:space="preserve">א </w:t>
      </w:r>
      <w:r>
        <w:rPr>
          <w:rStyle w:val="default"/>
          <w:rFonts w:cs="FrankRuehl" w:hint="cs"/>
          <w:rtl/>
        </w:rPr>
        <w:t>המחופש, ייתפס ויחולט בצו בית המשפט הדן את העבריין, ואם לא היה משפט - בצ</w:t>
      </w:r>
      <w:r>
        <w:rPr>
          <w:rStyle w:val="default"/>
          <w:rFonts w:cs="FrankRuehl"/>
          <w:rtl/>
        </w:rPr>
        <w:t xml:space="preserve">ו </w:t>
      </w:r>
      <w:r>
        <w:rPr>
          <w:rStyle w:val="default"/>
          <w:rFonts w:cs="FrankRuehl" w:hint="cs"/>
          <w:rtl/>
        </w:rPr>
        <w:t>שופט בית משפט שלום, ומשחולט יושמד או ייעשה בו בדרך אחרת, הכל לפי שיורה שר המשפטים.</w:t>
      </w:r>
    </w:p>
    <w:p w:rsidR="00D85AAC" w:rsidRDefault="00D85AAC">
      <w:pPr>
        <w:pStyle w:val="header-2"/>
        <w:ind w:left="0" w:right="1134"/>
        <w:rPr>
          <w:rFonts w:cs="Miriam"/>
          <w:rtl/>
        </w:rPr>
      </w:pPr>
      <w:bookmarkStart w:id="1047" w:name="hed274"/>
      <w:bookmarkEnd w:id="1047"/>
      <w:r>
        <w:rPr>
          <w:rFonts w:cs="Miriam"/>
          <w:rtl/>
        </w:rPr>
        <w:t>סי</w:t>
      </w:r>
      <w:r>
        <w:rPr>
          <w:rFonts w:cs="Miriam" w:hint="cs"/>
          <w:rtl/>
        </w:rPr>
        <w:t>מן</w:t>
      </w:r>
      <w:r>
        <w:rPr>
          <w:rFonts w:cs="Miriam"/>
          <w:rtl/>
        </w:rPr>
        <w:t xml:space="preserve"> ב</w:t>
      </w:r>
      <w:r>
        <w:rPr>
          <w:rFonts w:cs="Miriam" w:hint="cs"/>
          <w:rtl/>
        </w:rPr>
        <w:t>':</w:t>
      </w:r>
      <w:r>
        <w:rPr>
          <w:rFonts w:cs="Miriam"/>
          <w:rtl/>
        </w:rPr>
        <w:t xml:space="preserve"> מ</w:t>
      </w:r>
      <w:r>
        <w:rPr>
          <w:rFonts w:cs="Miriam" w:hint="cs"/>
          <w:rtl/>
        </w:rPr>
        <w:t>טב</w:t>
      </w:r>
      <w:r>
        <w:rPr>
          <w:rFonts w:cs="Miriam"/>
          <w:rtl/>
        </w:rPr>
        <w:t>עו</w:t>
      </w:r>
      <w:r>
        <w:rPr>
          <w:rFonts w:cs="Miriam" w:hint="cs"/>
          <w:rtl/>
        </w:rPr>
        <w:t>ת</w:t>
      </w:r>
    </w:p>
    <w:p w:rsidR="00D85AAC" w:rsidRDefault="00D85AAC" w:rsidP="000A7831">
      <w:pPr>
        <w:pStyle w:val="P00"/>
        <w:spacing w:before="72"/>
        <w:ind w:left="0" w:right="1134"/>
        <w:rPr>
          <w:rStyle w:val="default"/>
          <w:rFonts w:cs="FrankRuehl" w:hint="cs"/>
          <w:rtl/>
        </w:rPr>
      </w:pPr>
      <w:bookmarkStart w:id="1048" w:name="Seif391"/>
      <w:bookmarkEnd w:id="1048"/>
      <w:r>
        <w:rPr>
          <w:lang w:val="he-IL"/>
        </w:rPr>
        <w:pict>
          <v:rect id="_x0000_s2693" style="position:absolute;left:0;text-align:left;margin-left:464.5pt;margin-top:8.05pt;width:75.05pt;height:16pt;z-index:2516567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w:t>
                  </w:r>
                  <w:r>
                    <w:rPr>
                      <w:rFonts w:cs="Miriam"/>
                      <w:sz w:val="18"/>
                      <w:szCs w:val="18"/>
                      <w:rtl/>
                    </w:rPr>
                    <w:t>[א</w:t>
                  </w:r>
                  <w:r>
                    <w:rPr>
                      <w:rFonts w:cs="Miriam" w:hint="cs"/>
                      <w:sz w:val="18"/>
                      <w:szCs w:val="18"/>
                      <w:rtl/>
                    </w:rPr>
                    <w:t>/355]</w:t>
                  </w:r>
                </w:p>
              </w:txbxContent>
            </v:textbox>
            <w10:anchorlock/>
          </v:rect>
        </w:pict>
      </w:r>
      <w:r>
        <w:rPr>
          <w:rStyle w:val="big-number"/>
          <w:rFonts w:cs="Miriam"/>
          <w:rtl/>
        </w:rPr>
        <w:t>470.</w:t>
      </w:r>
      <w:r>
        <w:rPr>
          <w:rStyle w:val="big-number"/>
          <w:rFonts w:cs="Miriam"/>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 xml:space="preserve">זה </w:t>
      </w:r>
      <w:r w:rsidR="00905CF5">
        <w:rPr>
          <w:rStyle w:val="default"/>
          <w:rFonts w:cs="FrankRuehl"/>
          <w:rtl/>
        </w:rPr>
        <w:t>–</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טב</w:t>
      </w:r>
      <w:r>
        <w:rPr>
          <w:rStyle w:val="default"/>
          <w:rFonts w:cs="FrankRuehl"/>
          <w:rtl/>
        </w:rPr>
        <w:t xml:space="preserve">ע" - </w:t>
      </w:r>
      <w:r>
        <w:rPr>
          <w:rStyle w:val="default"/>
          <w:rFonts w:cs="FrankRuehl" w:hint="cs"/>
          <w:rtl/>
        </w:rPr>
        <w:t>מט</w:t>
      </w:r>
      <w:r>
        <w:rPr>
          <w:rStyle w:val="default"/>
          <w:rFonts w:cs="FrankRuehl"/>
          <w:rtl/>
        </w:rPr>
        <w:t>בע</w:t>
      </w:r>
      <w:r>
        <w:rPr>
          <w:rStyle w:val="default"/>
          <w:rFonts w:cs="FrankRuehl" w:hint="cs"/>
          <w:rtl/>
        </w:rPr>
        <w:t xml:space="preserve"> של מתכת, מכל סוג וערך, הנמצאת במחזור כדין בי</w:t>
      </w:r>
      <w:r>
        <w:rPr>
          <w:rStyle w:val="default"/>
          <w:rFonts w:cs="FrankRuehl"/>
          <w:rtl/>
        </w:rPr>
        <w:t>שראל</w:t>
      </w:r>
      <w:r>
        <w:rPr>
          <w:rStyle w:val="default"/>
          <w:rFonts w:cs="FrankRuehl" w:hint="cs"/>
          <w:rtl/>
        </w:rPr>
        <w:t xml:space="preserve"> או במדינה אחרת;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תכ</w:t>
      </w:r>
      <w:r>
        <w:rPr>
          <w:rStyle w:val="default"/>
          <w:rFonts w:cs="FrankRuehl"/>
          <w:rtl/>
        </w:rPr>
        <w:t xml:space="preserve">ת" - </w:t>
      </w:r>
      <w:r>
        <w:rPr>
          <w:rStyle w:val="default"/>
          <w:rFonts w:cs="FrankRuehl" w:hint="cs"/>
          <w:rtl/>
        </w:rPr>
        <w:t>לר</w:t>
      </w:r>
      <w:r>
        <w:rPr>
          <w:rStyle w:val="default"/>
          <w:rFonts w:cs="FrankRuehl"/>
          <w:rtl/>
        </w:rPr>
        <w:t>בו</w:t>
      </w:r>
      <w:r>
        <w:rPr>
          <w:rStyle w:val="default"/>
          <w:rFonts w:cs="FrankRuehl" w:hint="cs"/>
          <w:rtl/>
        </w:rPr>
        <w:t>ת כל תערובת או נתך של מתכות;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טב</w:t>
      </w:r>
      <w:r>
        <w:rPr>
          <w:rStyle w:val="default"/>
          <w:rFonts w:cs="FrankRuehl"/>
          <w:rtl/>
        </w:rPr>
        <w:t xml:space="preserve">ע </w:t>
      </w:r>
      <w:r>
        <w:rPr>
          <w:rStyle w:val="default"/>
          <w:rFonts w:cs="FrankRuehl" w:hint="cs"/>
          <w:rtl/>
        </w:rPr>
        <w:t>מזוייפת" - מט</w:t>
      </w:r>
      <w:r>
        <w:rPr>
          <w:rStyle w:val="default"/>
          <w:rFonts w:cs="FrankRuehl"/>
          <w:rtl/>
        </w:rPr>
        <w:t>בע</w:t>
      </w:r>
      <w:r>
        <w:rPr>
          <w:rStyle w:val="default"/>
          <w:rFonts w:cs="FrankRuehl" w:hint="cs"/>
          <w:rtl/>
        </w:rPr>
        <w:t xml:space="preserve"> שאינה אמיתית אבל דומה </w:t>
      </w:r>
      <w:r>
        <w:rPr>
          <w:rStyle w:val="default"/>
          <w:rFonts w:cs="FrankRuehl"/>
          <w:rtl/>
        </w:rPr>
        <w:t>ל</w:t>
      </w:r>
      <w:r>
        <w:rPr>
          <w:rStyle w:val="default"/>
          <w:rFonts w:cs="FrankRuehl" w:hint="cs"/>
          <w:rtl/>
        </w:rPr>
        <w:t>מטב</w:t>
      </w:r>
      <w:r>
        <w:rPr>
          <w:rStyle w:val="default"/>
          <w:rFonts w:cs="FrankRuehl"/>
          <w:rtl/>
        </w:rPr>
        <w:t>ע</w:t>
      </w:r>
      <w:r>
        <w:rPr>
          <w:rStyle w:val="default"/>
          <w:rFonts w:cs="FrankRuehl" w:hint="cs"/>
          <w:rtl/>
        </w:rPr>
        <w:t xml:space="preserve"> אמיתית, או </w:t>
      </w:r>
      <w:r>
        <w:rPr>
          <w:rStyle w:val="default"/>
          <w:rFonts w:cs="FrankRuehl"/>
          <w:rtl/>
        </w:rPr>
        <w:t>שי</w:t>
      </w:r>
      <w:r>
        <w:rPr>
          <w:rStyle w:val="default"/>
          <w:rFonts w:cs="FrankRuehl" w:hint="cs"/>
          <w:rtl/>
        </w:rPr>
        <w:t>ש בה כדי לדמות לה או להתקבל במקומה, לרבות מט</w:t>
      </w:r>
      <w:r>
        <w:rPr>
          <w:rStyle w:val="default"/>
          <w:rFonts w:cs="FrankRuehl"/>
          <w:rtl/>
        </w:rPr>
        <w:t>בע</w:t>
      </w:r>
      <w:r>
        <w:rPr>
          <w:rStyle w:val="default"/>
          <w:rFonts w:cs="FrankRuehl" w:hint="cs"/>
          <w:rtl/>
        </w:rPr>
        <w:t xml:space="preserve"> א</w:t>
      </w:r>
      <w:r>
        <w:rPr>
          <w:rStyle w:val="default"/>
          <w:rFonts w:cs="FrankRuehl"/>
          <w:rtl/>
        </w:rPr>
        <w:t>מי</w:t>
      </w:r>
      <w:r>
        <w:rPr>
          <w:rStyle w:val="default"/>
          <w:rFonts w:cs="FrankRuehl" w:hint="cs"/>
          <w:rtl/>
        </w:rPr>
        <w:t xml:space="preserve">תית שנעשה בה שינוי עד שהיא </w:t>
      </w:r>
      <w:r>
        <w:rPr>
          <w:rStyle w:val="default"/>
          <w:rFonts w:cs="FrankRuehl"/>
          <w:rtl/>
        </w:rPr>
        <w:t>ד</w:t>
      </w:r>
      <w:r>
        <w:rPr>
          <w:rStyle w:val="default"/>
          <w:rFonts w:cs="FrankRuehl" w:hint="cs"/>
          <w:rtl/>
        </w:rPr>
        <w:t>ומה למטבע בת ערך גבוה יותר, או שיש בה כדי לדמות לה</w:t>
      </w:r>
      <w:r>
        <w:rPr>
          <w:rStyle w:val="default"/>
          <w:rFonts w:cs="FrankRuehl"/>
          <w:rtl/>
        </w:rPr>
        <w:t xml:space="preserve"> או </w:t>
      </w:r>
      <w:r>
        <w:rPr>
          <w:rStyle w:val="default"/>
          <w:rFonts w:cs="FrankRuehl" w:hint="cs"/>
          <w:rtl/>
        </w:rPr>
        <w:t xml:space="preserve">להתקבל במקומה, ולרבות מטבע אמיתית קצוצת שפה, משוייפת או פחותת מידה או משקל באופן אחר, שנעשה בה שינוי כדי </w:t>
      </w:r>
      <w:r>
        <w:rPr>
          <w:rStyle w:val="default"/>
          <w:rFonts w:cs="FrankRuehl"/>
          <w:rtl/>
        </w:rPr>
        <w:t>ל</w:t>
      </w:r>
      <w:r>
        <w:rPr>
          <w:rStyle w:val="default"/>
          <w:rFonts w:cs="FrankRuehl" w:hint="cs"/>
          <w:rtl/>
        </w:rPr>
        <w:t>הסת</w:t>
      </w:r>
      <w:r>
        <w:rPr>
          <w:rStyle w:val="default"/>
          <w:rFonts w:cs="FrankRuehl"/>
          <w:rtl/>
        </w:rPr>
        <w:t>י</w:t>
      </w:r>
      <w:r>
        <w:rPr>
          <w:rStyle w:val="default"/>
          <w:rFonts w:cs="FrankRuehl" w:hint="cs"/>
          <w:rtl/>
        </w:rPr>
        <w:t>ר את הקיצוץ,</w:t>
      </w:r>
      <w:r>
        <w:rPr>
          <w:rStyle w:val="default"/>
          <w:rFonts w:cs="FrankRuehl"/>
          <w:rtl/>
        </w:rPr>
        <w:t xml:space="preserve"> ה</w:t>
      </w:r>
      <w:r>
        <w:rPr>
          <w:rStyle w:val="default"/>
          <w:rFonts w:cs="FrankRuehl" w:hint="cs"/>
          <w:rtl/>
        </w:rPr>
        <w:t>שיוף או ההפחתה, והכל ללא הבדל אם המטבע היתה</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צ</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 xml:space="preserve">אוי לניפוק או לא ואם תהליך </w:t>
      </w:r>
      <w:r>
        <w:rPr>
          <w:rStyle w:val="default"/>
          <w:rFonts w:cs="FrankRuehl"/>
          <w:rtl/>
        </w:rPr>
        <w:t>ה</w:t>
      </w:r>
      <w:r>
        <w:rPr>
          <w:rStyle w:val="default"/>
          <w:rFonts w:cs="FrankRuehl" w:hint="cs"/>
          <w:rtl/>
        </w:rPr>
        <w:t>שינוי גמור או לא;</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טב</w:t>
      </w:r>
      <w:r>
        <w:rPr>
          <w:rStyle w:val="default"/>
          <w:rFonts w:cs="FrankRuehl"/>
          <w:rtl/>
        </w:rPr>
        <w:t xml:space="preserve">ע </w:t>
      </w:r>
      <w:r>
        <w:rPr>
          <w:rStyle w:val="default"/>
          <w:rFonts w:cs="FrankRuehl" w:hint="cs"/>
          <w:rtl/>
        </w:rPr>
        <w:t>מעולה" - מט</w:t>
      </w:r>
      <w:r>
        <w:rPr>
          <w:rStyle w:val="default"/>
          <w:rFonts w:cs="FrankRuehl"/>
          <w:rtl/>
        </w:rPr>
        <w:t>בע</w:t>
      </w:r>
      <w:r>
        <w:rPr>
          <w:rStyle w:val="default"/>
          <w:rFonts w:cs="FrankRuehl" w:hint="cs"/>
          <w:rtl/>
        </w:rPr>
        <w:t xml:space="preserve"> של זהב או של כסף;</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טב</w:t>
      </w:r>
      <w:r>
        <w:rPr>
          <w:rStyle w:val="default"/>
          <w:rFonts w:cs="FrankRuehl"/>
          <w:rtl/>
        </w:rPr>
        <w:t xml:space="preserve">ע </w:t>
      </w:r>
      <w:r>
        <w:rPr>
          <w:rStyle w:val="default"/>
          <w:rFonts w:cs="FrankRuehl" w:hint="cs"/>
          <w:rtl/>
        </w:rPr>
        <w:t>פשוטה" - מט</w:t>
      </w:r>
      <w:r>
        <w:rPr>
          <w:rStyle w:val="default"/>
          <w:rFonts w:cs="FrankRuehl"/>
          <w:rtl/>
        </w:rPr>
        <w:t>בע</w:t>
      </w:r>
      <w:r>
        <w:rPr>
          <w:rStyle w:val="default"/>
          <w:rFonts w:cs="FrankRuehl" w:hint="cs"/>
          <w:rtl/>
        </w:rPr>
        <w:t xml:space="preserve"> שאינה מעולה;</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זה</w:t>
      </w:r>
      <w:r>
        <w:rPr>
          <w:rStyle w:val="default"/>
          <w:rFonts w:cs="FrankRuehl"/>
          <w:rtl/>
        </w:rPr>
        <w:t>יב</w:t>
      </w:r>
      <w:r>
        <w:rPr>
          <w:rStyle w:val="default"/>
          <w:rFonts w:cs="FrankRuehl" w:hint="cs"/>
          <w:rtl/>
        </w:rPr>
        <w:t>" ו-"מכסיף", לענין מטבע - לר</w:t>
      </w:r>
      <w:r>
        <w:rPr>
          <w:rStyle w:val="default"/>
          <w:rFonts w:cs="FrankRuehl"/>
          <w:rtl/>
        </w:rPr>
        <w:t>בו</w:t>
      </w:r>
      <w:r>
        <w:rPr>
          <w:rStyle w:val="default"/>
          <w:rFonts w:cs="FrankRuehl" w:hint="cs"/>
          <w:rtl/>
        </w:rPr>
        <w:t>ת נותן מראה של זהב או כסף בכל דרך אחרת;</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תק</w:t>
      </w:r>
      <w:r>
        <w:rPr>
          <w:rStyle w:val="default"/>
          <w:rFonts w:cs="FrankRuehl"/>
          <w:rtl/>
        </w:rPr>
        <w:t>ין</w:t>
      </w:r>
      <w:r>
        <w:rPr>
          <w:rStyle w:val="default"/>
          <w:rFonts w:cs="FrankRuehl" w:hint="cs"/>
          <w:rtl/>
        </w:rPr>
        <w:t>" - עו</w:t>
      </w:r>
      <w:r>
        <w:rPr>
          <w:rStyle w:val="default"/>
          <w:rFonts w:cs="FrankRuehl"/>
          <w:rtl/>
        </w:rPr>
        <w:t>שה</w:t>
      </w:r>
      <w:r>
        <w:rPr>
          <w:rStyle w:val="default"/>
          <w:rFonts w:cs="FrankRuehl" w:hint="cs"/>
          <w:rtl/>
        </w:rPr>
        <w:t>, מתקן, מתחיל לעשות או לתקן או מכין לעש</w:t>
      </w:r>
      <w:r>
        <w:rPr>
          <w:rStyle w:val="default"/>
          <w:rFonts w:cs="FrankRuehl"/>
          <w:rtl/>
        </w:rPr>
        <w:t>יה</w:t>
      </w:r>
      <w:r>
        <w:rPr>
          <w:rStyle w:val="default"/>
          <w:rFonts w:cs="FrankRuehl" w:hint="cs"/>
          <w:rtl/>
        </w:rPr>
        <w:t xml:space="preserve"> א</w:t>
      </w:r>
      <w:r>
        <w:rPr>
          <w:rStyle w:val="default"/>
          <w:rFonts w:cs="FrankRuehl"/>
          <w:rtl/>
        </w:rPr>
        <w:t xml:space="preserve">ו </w:t>
      </w:r>
      <w:r>
        <w:rPr>
          <w:rStyle w:val="default"/>
          <w:rFonts w:cs="FrankRuehl" w:hint="cs"/>
          <w:rtl/>
        </w:rPr>
        <w:t>לתיקון;</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כש</w:t>
      </w:r>
      <w:r>
        <w:rPr>
          <w:rStyle w:val="default"/>
          <w:rFonts w:cs="FrankRuehl"/>
          <w:rtl/>
        </w:rPr>
        <w:t>יר</w:t>
      </w:r>
      <w:r>
        <w:rPr>
          <w:rStyle w:val="default"/>
          <w:rFonts w:cs="FrankRuehl" w:hint="cs"/>
          <w:rtl/>
        </w:rPr>
        <w:t>" - לר</w:t>
      </w:r>
      <w:r>
        <w:rPr>
          <w:rStyle w:val="default"/>
          <w:rFonts w:cs="FrankRuehl"/>
          <w:rtl/>
        </w:rPr>
        <w:t>בו</w:t>
      </w:r>
      <w:r>
        <w:rPr>
          <w:rStyle w:val="default"/>
          <w:rFonts w:cs="FrankRuehl" w:hint="cs"/>
          <w:rtl/>
        </w:rPr>
        <w:t>ת מכונה.</w:t>
      </w:r>
    </w:p>
    <w:p w:rsidR="00D85AAC" w:rsidRDefault="00D85AAC" w:rsidP="000A7831">
      <w:pPr>
        <w:pStyle w:val="P00"/>
        <w:spacing w:before="72"/>
        <w:ind w:left="0" w:right="1134"/>
        <w:rPr>
          <w:rStyle w:val="default"/>
          <w:rFonts w:cs="FrankRuehl"/>
          <w:rtl/>
        </w:rPr>
      </w:pPr>
      <w:bookmarkStart w:id="1049" w:name="Seif392"/>
      <w:bookmarkEnd w:id="1049"/>
      <w:r>
        <w:rPr>
          <w:lang w:val="he-IL"/>
        </w:rPr>
        <w:pict>
          <v:rect id="_x0000_s2694" style="position:absolute;left:0;text-align:left;margin-left:464.5pt;margin-top:8.05pt;width:75.05pt;height:24pt;z-index:25165772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זי</w:t>
                  </w:r>
                  <w:r>
                    <w:rPr>
                      <w:rFonts w:cs="Miriam" w:hint="cs"/>
                      <w:sz w:val="18"/>
                      <w:szCs w:val="18"/>
                      <w:rtl/>
                    </w:rPr>
                    <w:t>וף</w:t>
                  </w:r>
                  <w:r>
                    <w:rPr>
                      <w:rFonts w:cs="Miriam"/>
                      <w:sz w:val="18"/>
                      <w:szCs w:val="18"/>
                      <w:rtl/>
                    </w:rPr>
                    <w:t xml:space="preserve"> מ</w:t>
                  </w:r>
                  <w:r>
                    <w:rPr>
                      <w:rFonts w:cs="Miriam" w:hint="cs"/>
                      <w:sz w:val="18"/>
                      <w:szCs w:val="18"/>
                      <w:rtl/>
                    </w:rPr>
                    <w:t xml:space="preserve">טבע מעולה </w:t>
                  </w:r>
                  <w:r>
                    <w:rPr>
                      <w:rFonts w:cs="Miriam"/>
                      <w:sz w:val="18"/>
                      <w:szCs w:val="18"/>
                      <w:rtl/>
                    </w:rPr>
                    <w:br/>
                  </w:r>
                  <w:r>
                    <w:rPr>
                      <w:rFonts w:cs="Miriam" w:hint="cs"/>
                      <w:sz w:val="18"/>
                      <w:szCs w:val="18"/>
                      <w:rtl/>
                    </w:rPr>
                    <w:t xml:space="preserve">[א/356]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471.</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או מתחיל לעשות מטבע מעולה מזוייפת, דינו - מא</w:t>
      </w:r>
      <w:r>
        <w:rPr>
          <w:rStyle w:val="default"/>
          <w:rFonts w:cs="FrankRuehl"/>
          <w:rtl/>
        </w:rPr>
        <w:t>סר</w:t>
      </w:r>
      <w:r>
        <w:rPr>
          <w:rStyle w:val="default"/>
          <w:rFonts w:cs="FrankRuehl" w:hint="cs"/>
          <w:rtl/>
        </w:rPr>
        <w:t xml:space="preserve"> שבע שנים.</w:t>
      </w:r>
    </w:p>
    <w:p w:rsidR="00D85AAC" w:rsidRDefault="00D85AAC" w:rsidP="000A7831">
      <w:pPr>
        <w:pStyle w:val="P00"/>
        <w:spacing w:before="72"/>
        <w:ind w:left="0" w:right="1134"/>
        <w:rPr>
          <w:rStyle w:val="default"/>
          <w:rFonts w:cs="FrankRuehl"/>
          <w:rtl/>
        </w:rPr>
      </w:pPr>
      <w:bookmarkStart w:id="1050" w:name="Seif393"/>
      <w:bookmarkEnd w:id="1050"/>
      <w:r>
        <w:rPr>
          <w:lang w:val="he-IL"/>
        </w:rPr>
        <w:pict>
          <v:rect id="_x0000_s2695" style="position:absolute;left:0;text-align:left;margin-left:464.5pt;margin-top:8.05pt;width:75.05pt;height:36.1pt;z-index:251658752" o:allowincell="f" filled="f" stroked="f" strokecolor="lime" strokeweight=".25pt">
            <v:textbox style="mso-next-textbox:#_x0000_s2695" inset="0,0,0,0">
              <w:txbxContent>
                <w:p w:rsidR="008657E3" w:rsidRDefault="008657E3">
                  <w:pPr>
                    <w:spacing w:line="160" w:lineRule="exact"/>
                    <w:jc w:val="left"/>
                    <w:rPr>
                      <w:rFonts w:cs="Miriam"/>
                      <w:noProof/>
                      <w:sz w:val="18"/>
                      <w:szCs w:val="18"/>
                      <w:rtl/>
                    </w:rPr>
                  </w:pPr>
                  <w:r>
                    <w:rPr>
                      <w:rFonts w:cs="Miriam"/>
                      <w:sz w:val="18"/>
                      <w:szCs w:val="18"/>
                      <w:rtl/>
                    </w:rPr>
                    <w:t>הכ</w:t>
                  </w:r>
                  <w:r>
                    <w:rPr>
                      <w:rFonts w:cs="Miriam" w:hint="cs"/>
                      <w:sz w:val="18"/>
                      <w:szCs w:val="18"/>
                      <w:rtl/>
                    </w:rPr>
                    <w:t>נת</w:t>
                  </w:r>
                  <w:r>
                    <w:rPr>
                      <w:rFonts w:cs="Miriam"/>
                      <w:sz w:val="18"/>
                      <w:szCs w:val="18"/>
                      <w:rtl/>
                    </w:rPr>
                    <w:t xml:space="preserve"> מ</w:t>
                  </w:r>
                  <w:r>
                    <w:rPr>
                      <w:rFonts w:cs="Miriam" w:hint="cs"/>
                      <w:sz w:val="18"/>
                      <w:szCs w:val="18"/>
                      <w:rtl/>
                    </w:rPr>
                    <w:t xml:space="preserve">תכת לזיוף מטבע מעולה </w:t>
                  </w:r>
                  <w:r>
                    <w:rPr>
                      <w:rFonts w:cs="Miriam"/>
                      <w:sz w:val="18"/>
                      <w:szCs w:val="18"/>
                      <w:rtl/>
                    </w:rPr>
                    <w:br/>
                  </w:r>
                  <w:r>
                    <w:rPr>
                      <w:rFonts w:cs="Miriam" w:hint="cs"/>
                      <w:sz w:val="18"/>
                      <w:szCs w:val="18"/>
                      <w:rtl/>
                    </w:rPr>
                    <w:t>[א/357(א), (ב)</w:t>
                  </w:r>
                  <w:r>
                    <w:rPr>
                      <w:rFonts w:cs="Miriam"/>
                      <w:sz w:val="18"/>
                      <w:szCs w:val="18"/>
                      <w:rtl/>
                    </w:rPr>
                    <w:t>] [ת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472.</w:t>
      </w:r>
      <w:r>
        <w:rPr>
          <w:rStyle w:val="big-number"/>
          <w:rFonts w:cs="Miriam"/>
          <w:rtl/>
        </w:rPr>
        <w:tab/>
      </w:r>
      <w:r>
        <w:rPr>
          <w:rStyle w:val="default"/>
          <w:rFonts w:cs="FrankRuehl"/>
          <w:rtl/>
        </w:rPr>
        <w:t>המ</w:t>
      </w:r>
      <w:r>
        <w:rPr>
          <w:rStyle w:val="default"/>
          <w:rFonts w:cs="FrankRuehl" w:hint="cs"/>
          <w:rtl/>
        </w:rPr>
        <w:t>זה</w:t>
      </w:r>
      <w:r>
        <w:rPr>
          <w:rStyle w:val="default"/>
          <w:rFonts w:cs="FrankRuehl"/>
          <w:rtl/>
        </w:rPr>
        <w:t>יב</w:t>
      </w:r>
      <w:r>
        <w:rPr>
          <w:rStyle w:val="default"/>
          <w:rFonts w:cs="FrankRuehl" w:hint="cs"/>
          <w:rtl/>
        </w:rPr>
        <w:t xml:space="preserve"> או מכסיף פיסת מתכת המתאימה לפי גדלה או צורתה לטביעה, בכוונה שתיטבע למטבע מעולה מזוייפת, או נותן לפיסת מתכת גודל וצורה המתאימים להקלת </w:t>
      </w:r>
      <w:r>
        <w:rPr>
          <w:rStyle w:val="default"/>
          <w:rFonts w:cs="FrankRuehl"/>
          <w:rtl/>
        </w:rPr>
        <w:t>טבי</w:t>
      </w:r>
      <w:r>
        <w:rPr>
          <w:rStyle w:val="default"/>
          <w:rFonts w:cs="FrankRuehl" w:hint="cs"/>
          <w:rtl/>
        </w:rPr>
        <w:t>ע</w:t>
      </w:r>
      <w:r>
        <w:rPr>
          <w:rStyle w:val="default"/>
          <w:rFonts w:cs="FrankRuehl"/>
          <w:rtl/>
        </w:rPr>
        <w:t>ת</w:t>
      </w:r>
      <w:r>
        <w:rPr>
          <w:rStyle w:val="default"/>
          <w:rFonts w:cs="FrankRuehl" w:hint="cs"/>
          <w:rtl/>
        </w:rPr>
        <w:t xml:space="preserve">ה </w:t>
      </w:r>
      <w:r>
        <w:rPr>
          <w:rStyle w:val="default"/>
          <w:rFonts w:cs="FrankRuehl"/>
          <w:rtl/>
        </w:rPr>
        <w:t>של</w:t>
      </w:r>
      <w:r>
        <w:rPr>
          <w:rStyle w:val="default"/>
          <w:rFonts w:cs="FrankRuehl" w:hint="cs"/>
          <w:rtl/>
        </w:rPr>
        <w:t xml:space="preserve"> מטבע כאמור בכוונה שתיטבע, דינו - מא</w:t>
      </w:r>
      <w:r>
        <w:rPr>
          <w:rStyle w:val="default"/>
          <w:rFonts w:cs="FrankRuehl"/>
          <w:rtl/>
        </w:rPr>
        <w:t>סר</w:t>
      </w:r>
      <w:r>
        <w:rPr>
          <w:rStyle w:val="default"/>
          <w:rFonts w:cs="FrankRuehl" w:hint="cs"/>
          <w:rtl/>
        </w:rPr>
        <w:t xml:space="preserve"> שבע שנים.</w:t>
      </w:r>
    </w:p>
    <w:p w:rsidR="00D85AAC" w:rsidRDefault="00D85AAC" w:rsidP="000A7831">
      <w:pPr>
        <w:pStyle w:val="P00"/>
        <w:spacing w:before="72"/>
        <w:ind w:left="0" w:right="1134"/>
        <w:rPr>
          <w:rStyle w:val="default"/>
          <w:rFonts w:cs="FrankRuehl"/>
          <w:rtl/>
        </w:rPr>
      </w:pPr>
      <w:bookmarkStart w:id="1051" w:name="Seif394"/>
      <w:bookmarkEnd w:id="1051"/>
      <w:r>
        <w:rPr>
          <w:lang w:val="he-IL"/>
        </w:rPr>
        <w:pict>
          <v:rect id="_x0000_s2696" style="position:absolute;left:0;text-align:left;margin-left:464.5pt;margin-top:8.05pt;width:75.05pt;height:41.15pt;z-index:2516597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הכ</w:t>
                  </w:r>
                  <w:r>
                    <w:rPr>
                      <w:rFonts w:cs="Miriam" w:hint="cs"/>
                      <w:sz w:val="18"/>
                      <w:szCs w:val="18"/>
                      <w:rtl/>
                    </w:rPr>
                    <w:t>נת</w:t>
                  </w:r>
                  <w:r>
                    <w:rPr>
                      <w:rFonts w:cs="Miriam"/>
                      <w:sz w:val="18"/>
                      <w:szCs w:val="18"/>
                      <w:rtl/>
                    </w:rPr>
                    <w:t xml:space="preserve"> מ</w:t>
                  </w:r>
                  <w:r>
                    <w:rPr>
                      <w:rFonts w:cs="Miriam" w:hint="cs"/>
                      <w:sz w:val="18"/>
                      <w:szCs w:val="18"/>
                      <w:rtl/>
                    </w:rPr>
                    <w:t>כשירים לזיוף מטבע מ</w:t>
                  </w:r>
                  <w:r>
                    <w:rPr>
                      <w:rFonts w:cs="Miriam"/>
                      <w:sz w:val="18"/>
                      <w:szCs w:val="18"/>
                      <w:rtl/>
                    </w:rPr>
                    <w:t>ע</w:t>
                  </w:r>
                  <w:r>
                    <w:rPr>
                      <w:rFonts w:cs="Miriam" w:hint="cs"/>
                      <w:sz w:val="18"/>
                      <w:szCs w:val="18"/>
                      <w:rtl/>
                    </w:rPr>
                    <w:t>ולה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/357(ג</w:t>
                  </w:r>
                  <w:r>
                    <w:rPr>
                      <w:rFonts w:cs="Miriam"/>
                      <w:sz w:val="18"/>
                      <w:szCs w:val="18"/>
                      <w:rtl/>
                    </w:rPr>
                    <w:t xml:space="preserve">) (3), (4), </w:t>
                  </w:r>
                  <w:r>
                    <w:rPr>
                      <w:rFonts w:cs="Miriam" w:hint="cs"/>
                      <w:sz w:val="18"/>
                      <w:szCs w:val="18"/>
                      <w:rtl/>
                    </w:rPr>
                    <w:br/>
                  </w:r>
                  <w:r>
                    <w:rPr>
                      <w:rFonts w:cs="Miriam"/>
                      <w:sz w:val="18"/>
                      <w:szCs w:val="18"/>
                      <w:rtl/>
                    </w:rPr>
                    <w:t>(5)]</w:t>
                  </w:r>
                  <w:r>
                    <w:rPr>
                      <w:rFonts w:cs="Miriam" w:hint="cs"/>
                      <w:sz w:val="18"/>
                      <w:szCs w:val="18"/>
                      <w:rtl/>
                    </w:rPr>
                    <w:t xml:space="preserve">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p w:rsidR="008657E3" w:rsidRDefault="008657E3">
                  <w:pPr>
                    <w:spacing w:line="160" w:lineRule="exact"/>
                    <w:jc w:val="left"/>
                    <w:rPr>
                      <w:rFonts w:cs="Miriam" w:hint="cs"/>
                      <w:noProof/>
                      <w:sz w:val="18"/>
                      <w:szCs w:val="18"/>
                      <w:rtl/>
                    </w:rPr>
                  </w:pPr>
                  <w:r>
                    <w:rPr>
                      <w:rFonts w:cs="Miriam"/>
                      <w:sz w:val="18"/>
                      <w:szCs w:val="18"/>
                      <w:rtl/>
                    </w:rPr>
                    <w:t>ת"</w:t>
                  </w:r>
                  <w:r>
                    <w:rPr>
                      <w:rFonts w:cs="Miriam" w:hint="cs"/>
                      <w:sz w:val="18"/>
                      <w:szCs w:val="18"/>
                      <w:rtl/>
                    </w:rPr>
                    <w:t>ט ת</w:t>
                  </w:r>
                  <w:r>
                    <w:rPr>
                      <w:rFonts w:cs="Miriam"/>
                      <w:sz w:val="18"/>
                      <w:szCs w:val="18"/>
                      <w:rtl/>
                    </w:rPr>
                    <w:t>של</w:t>
                  </w:r>
                  <w:r>
                    <w:rPr>
                      <w:rFonts w:cs="Miriam" w:hint="cs"/>
                      <w:sz w:val="18"/>
                      <w:szCs w:val="18"/>
                      <w:rtl/>
                    </w:rPr>
                    <w:t>"ח-1978</w:t>
                  </w:r>
                </w:p>
              </w:txbxContent>
            </v:textbox>
            <w10:anchorlock/>
          </v:rect>
        </w:pict>
      </w:r>
      <w:r>
        <w:rPr>
          <w:rStyle w:val="big-number"/>
          <w:rFonts w:cs="Miriam"/>
          <w:rtl/>
        </w:rPr>
        <w:t>473.</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ואין בידו להוכיח סמכות או הצדק כדין, דינו - מא</w:t>
      </w:r>
      <w:r>
        <w:rPr>
          <w:rStyle w:val="default"/>
          <w:rFonts w:cs="FrankRuehl"/>
          <w:rtl/>
        </w:rPr>
        <w:t>סר</w:t>
      </w:r>
      <w:r>
        <w:rPr>
          <w:rStyle w:val="default"/>
          <w:rFonts w:cs="FrankRuehl" w:hint="cs"/>
          <w:rtl/>
        </w:rPr>
        <w:t xml:space="preserve"> שבע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תק</w:t>
      </w:r>
      <w:r>
        <w:rPr>
          <w:rStyle w:val="default"/>
          <w:rFonts w:cs="FrankRuehl"/>
          <w:rtl/>
        </w:rPr>
        <w:t>ין</w:t>
      </w:r>
      <w:r>
        <w:rPr>
          <w:rStyle w:val="default"/>
          <w:rFonts w:cs="FrankRuehl" w:hint="cs"/>
          <w:rtl/>
        </w:rPr>
        <w:t>, מחזיק או מעביר חותם או תבנית המותאמים ליצור דמות שלמה, או חלקית, לצד אחד של מטבע מע</w:t>
      </w:r>
      <w:r>
        <w:rPr>
          <w:rStyle w:val="default"/>
          <w:rFonts w:cs="FrankRuehl"/>
          <w:rtl/>
        </w:rPr>
        <w:t>ול</w:t>
      </w:r>
      <w:r>
        <w:rPr>
          <w:rStyle w:val="default"/>
          <w:rFonts w:cs="FrankRuehl" w:hint="cs"/>
          <w:rtl/>
        </w:rPr>
        <w:t xml:space="preserve">ה </w:t>
      </w:r>
      <w:r>
        <w:rPr>
          <w:rStyle w:val="default"/>
          <w:rFonts w:cs="FrankRuehl"/>
          <w:rtl/>
        </w:rPr>
        <w:t>או</w:t>
      </w:r>
      <w:r>
        <w:rPr>
          <w:rStyle w:val="default"/>
          <w:rFonts w:cs="FrankRuehl" w:hint="cs"/>
          <w:rtl/>
        </w:rPr>
        <w:t xml:space="preserve"> לשניהם, בידעו שהם מותאמים כאמור;</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תק</w:t>
      </w:r>
      <w:r>
        <w:rPr>
          <w:rStyle w:val="default"/>
          <w:rFonts w:cs="FrankRuehl"/>
          <w:rtl/>
        </w:rPr>
        <w:t>ין</w:t>
      </w:r>
      <w:r>
        <w:rPr>
          <w:rStyle w:val="default"/>
          <w:rFonts w:cs="FrankRuehl" w:hint="cs"/>
          <w:rtl/>
        </w:rPr>
        <w:t>, מחזיק או מעביר מכשיר המותאם או מכוון לשימוש מסימון קצות מטבעות בסימנים א</w:t>
      </w:r>
      <w:r>
        <w:rPr>
          <w:rStyle w:val="default"/>
          <w:rFonts w:cs="FrankRuehl"/>
          <w:rtl/>
        </w:rPr>
        <w:t>ו</w:t>
      </w:r>
      <w:r>
        <w:rPr>
          <w:rStyle w:val="default"/>
          <w:rFonts w:cs="FrankRuehl" w:hint="cs"/>
          <w:rtl/>
        </w:rPr>
        <w:t xml:space="preserve"> בספרות הנחזים כדומים לאלה שבקצות מטבע מעולה, בידע</w:t>
      </w:r>
      <w:r>
        <w:rPr>
          <w:rStyle w:val="default"/>
          <w:rFonts w:cs="FrankRuehl"/>
          <w:rtl/>
        </w:rPr>
        <w:t>ו שה</w:t>
      </w:r>
      <w:r>
        <w:rPr>
          <w:rStyle w:val="default"/>
          <w:rFonts w:cs="FrankRuehl" w:hint="cs"/>
          <w:rtl/>
        </w:rPr>
        <w:t>וא מותאם או מכוון כאמור;</w:t>
      </w:r>
    </w:p>
    <w:p w:rsidR="00D85AAC" w:rsidRDefault="00D85A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מ</w:t>
      </w:r>
      <w:r>
        <w:rPr>
          <w:rStyle w:val="default"/>
          <w:rFonts w:cs="FrankRuehl" w:hint="cs"/>
          <w:rtl/>
        </w:rPr>
        <w:t>תק</w:t>
      </w:r>
      <w:r>
        <w:rPr>
          <w:rStyle w:val="default"/>
          <w:rFonts w:cs="FrankRuehl"/>
          <w:rtl/>
        </w:rPr>
        <w:t>ין</w:t>
      </w:r>
      <w:r>
        <w:rPr>
          <w:rStyle w:val="default"/>
          <w:rFonts w:cs="FrankRuehl" w:hint="cs"/>
          <w:rtl/>
        </w:rPr>
        <w:t>, מחזיק או מעביר מדפס לטביעה או מכשיר שהותאם</w:t>
      </w:r>
      <w:r>
        <w:rPr>
          <w:rStyle w:val="default"/>
          <w:rFonts w:cs="FrankRuehl"/>
          <w:rtl/>
        </w:rPr>
        <w:t xml:space="preserve"> ל</w:t>
      </w:r>
      <w:r>
        <w:rPr>
          <w:rStyle w:val="default"/>
          <w:rFonts w:cs="FrankRuehl" w:hint="cs"/>
          <w:rtl/>
        </w:rPr>
        <w:t>חי</w:t>
      </w:r>
      <w:r>
        <w:rPr>
          <w:rStyle w:val="default"/>
          <w:rFonts w:cs="FrankRuehl"/>
          <w:rtl/>
        </w:rPr>
        <w:t>תו</w:t>
      </w:r>
      <w:r>
        <w:rPr>
          <w:rStyle w:val="default"/>
          <w:rFonts w:cs="FrankRuehl" w:hint="cs"/>
          <w:rtl/>
        </w:rPr>
        <w:t xml:space="preserve">ך אסימונים עגולים של </w:t>
      </w:r>
      <w:r>
        <w:rPr>
          <w:rStyle w:val="default"/>
          <w:rFonts w:cs="FrankRuehl"/>
          <w:rtl/>
        </w:rPr>
        <w:t>ז</w:t>
      </w:r>
      <w:r>
        <w:rPr>
          <w:rStyle w:val="default"/>
          <w:rFonts w:cs="FrankRuehl" w:hint="cs"/>
          <w:rtl/>
        </w:rPr>
        <w:t xml:space="preserve">הב </w:t>
      </w:r>
      <w:r>
        <w:rPr>
          <w:rStyle w:val="default"/>
          <w:rFonts w:cs="FrankRuehl"/>
          <w:rtl/>
        </w:rPr>
        <w:t>א</w:t>
      </w:r>
      <w:r>
        <w:rPr>
          <w:rStyle w:val="default"/>
          <w:rFonts w:cs="FrankRuehl" w:hint="cs"/>
          <w:rtl/>
        </w:rPr>
        <w:t>ו של כסף או</w:t>
      </w:r>
      <w:r>
        <w:rPr>
          <w:rStyle w:val="default"/>
          <w:rFonts w:cs="FrankRuehl"/>
          <w:rtl/>
        </w:rPr>
        <w:t xml:space="preserve"> ש</w:t>
      </w:r>
      <w:r>
        <w:rPr>
          <w:rStyle w:val="default"/>
          <w:rFonts w:cs="FrankRuehl" w:hint="cs"/>
          <w:rtl/>
        </w:rPr>
        <w:t>ל מתכת אחרת, בידעו כי המדפס או המכשיר שימשו או היו מכוונים לשמש בעשיית מטבע מע</w:t>
      </w:r>
      <w:r>
        <w:rPr>
          <w:rStyle w:val="default"/>
          <w:rFonts w:cs="FrankRuehl"/>
          <w:rtl/>
        </w:rPr>
        <w:t>ו</w:t>
      </w:r>
      <w:r>
        <w:rPr>
          <w:rStyle w:val="default"/>
          <w:rFonts w:cs="FrankRuehl" w:hint="cs"/>
          <w:rtl/>
        </w:rPr>
        <w:t>לה מזוייפת.</w:t>
      </w:r>
    </w:p>
    <w:p w:rsidR="00D85AAC" w:rsidRPr="000A2C9F" w:rsidRDefault="00D85AAC">
      <w:pPr>
        <w:pStyle w:val="P33"/>
        <w:spacing w:before="0"/>
        <w:ind w:left="987" w:right="1134"/>
        <w:rPr>
          <w:rFonts w:cs="FrankRuehl" w:hint="cs"/>
          <w:vanish/>
          <w:color w:val="FF0000"/>
          <w:szCs w:val="20"/>
          <w:shd w:val="clear" w:color="auto" w:fill="FFFF99"/>
          <w:rtl/>
        </w:rPr>
      </w:pPr>
      <w:bookmarkStart w:id="1052" w:name="Rov621"/>
      <w:r w:rsidRPr="000A2C9F">
        <w:rPr>
          <w:rFonts w:cs="FrankRuehl" w:hint="cs"/>
          <w:vanish/>
          <w:color w:val="FF0000"/>
          <w:szCs w:val="20"/>
          <w:shd w:val="clear" w:color="auto" w:fill="FFFF99"/>
          <w:rtl/>
        </w:rPr>
        <w:t>מיום 30.3.1978</w:t>
      </w:r>
    </w:p>
    <w:p w:rsidR="00D85AAC" w:rsidRPr="000A2C9F" w:rsidRDefault="00D85AAC">
      <w:pPr>
        <w:pStyle w:val="P33"/>
        <w:spacing w:before="0"/>
        <w:ind w:left="987"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987" w:right="1134"/>
        <w:rPr>
          <w:rFonts w:cs="FrankRuehl" w:hint="cs"/>
          <w:vanish/>
          <w:szCs w:val="20"/>
          <w:shd w:val="clear" w:color="auto" w:fill="FFFF99"/>
          <w:rtl/>
        </w:rPr>
      </w:pPr>
      <w:hyperlink r:id="rId1249"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114</w:t>
      </w:r>
    </w:p>
    <w:p w:rsidR="00D85AAC" w:rsidRDefault="00D85AAC">
      <w:pPr>
        <w:pStyle w:val="P22"/>
        <w:ind w:left="1021" w:right="1134"/>
        <w:rPr>
          <w:rStyle w:val="default"/>
          <w:rFonts w:cs="FrankRuehl"/>
          <w:sz w:val="2"/>
          <w:szCs w:val="2"/>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מ</w:t>
      </w:r>
      <w:r w:rsidRPr="000A2C9F">
        <w:rPr>
          <w:rStyle w:val="default"/>
          <w:rFonts w:cs="FrankRuehl" w:hint="cs"/>
          <w:vanish/>
          <w:sz w:val="22"/>
          <w:szCs w:val="22"/>
          <w:shd w:val="clear" w:color="auto" w:fill="FFFF99"/>
          <w:rtl/>
        </w:rPr>
        <w:t>תק</w:t>
      </w:r>
      <w:r w:rsidRPr="000A2C9F">
        <w:rPr>
          <w:rStyle w:val="default"/>
          <w:rFonts w:cs="FrankRuehl"/>
          <w:vanish/>
          <w:sz w:val="22"/>
          <w:szCs w:val="22"/>
          <w:shd w:val="clear" w:color="auto" w:fill="FFFF99"/>
          <w:rtl/>
        </w:rPr>
        <w:t>ין</w:t>
      </w:r>
      <w:r w:rsidRPr="000A2C9F">
        <w:rPr>
          <w:rStyle w:val="default"/>
          <w:rFonts w:cs="FrankRuehl" w:hint="cs"/>
          <w:vanish/>
          <w:sz w:val="22"/>
          <w:szCs w:val="22"/>
          <w:shd w:val="clear" w:color="auto" w:fill="FFFF99"/>
          <w:rtl/>
        </w:rPr>
        <w:t xml:space="preserve">, מחזיק או מעביר חותם או </w:t>
      </w:r>
      <w:r w:rsidRPr="000A2C9F">
        <w:rPr>
          <w:rStyle w:val="default"/>
          <w:rFonts w:cs="FrankRuehl" w:hint="cs"/>
          <w:strike/>
          <w:vanish/>
          <w:sz w:val="22"/>
          <w:szCs w:val="22"/>
          <w:shd w:val="clear" w:color="auto" w:fill="FFFF99"/>
          <w:rtl/>
        </w:rPr>
        <w:t>תכנית</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תבנית</w:t>
      </w:r>
      <w:r w:rsidRPr="000A2C9F">
        <w:rPr>
          <w:rStyle w:val="default"/>
          <w:rFonts w:cs="FrankRuehl" w:hint="cs"/>
          <w:vanish/>
          <w:sz w:val="22"/>
          <w:szCs w:val="22"/>
          <w:shd w:val="clear" w:color="auto" w:fill="FFFF99"/>
          <w:rtl/>
        </w:rPr>
        <w:t xml:space="preserve"> המותאמים ליצור דמות שלמה, או חלקית, לצד אחד של מטבע מע</w:t>
      </w:r>
      <w:r w:rsidRPr="000A2C9F">
        <w:rPr>
          <w:rStyle w:val="default"/>
          <w:rFonts w:cs="FrankRuehl"/>
          <w:vanish/>
          <w:sz w:val="22"/>
          <w:szCs w:val="22"/>
          <w:shd w:val="clear" w:color="auto" w:fill="FFFF99"/>
          <w:rtl/>
        </w:rPr>
        <w:t>ול</w:t>
      </w:r>
      <w:r w:rsidRPr="000A2C9F">
        <w:rPr>
          <w:rStyle w:val="default"/>
          <w:rFonts w:cs="FrankRuehl" w:hint="cs"/>
          <w:vanish/>
          <w:sz w:val="22"/>
          <w:szCs w:val="22"/>
          <w:shd w:val="clear" w:color="auto" w:fill="FFFF99"/>
          <w:rtl/>
        </w:rPr>
        <w:t xml:space="preserve">ה </w:t>
      </w:r>
      <w:r w:rsidRPr="000A2C9F">
        <w:rPr>
          <w:rStyle w:val="default"/>
          <w:rFonts w:cs="FrankRuehl"/>
          <w:vanish/>
          <w:sz w:val="22"/>
          <w:szCs w:val="22"/>
          <w:shd w:val="clear" w:color="auto" w:fill="FFFF99"/>
          <w:rtl/>
        </w:rPr>
        <w:t>או</w:t>
      </w:r>
      <w:r w:rsidRPr="000A2C9F">
        <w:rPr>
          <w:rStyle w:val="default"/>
          <w:rFonts w:cs="FrankRuehl" w:hint="cs"/>
          <w:vanish/>
          <w:sz w:val="22"/>
          <w:szCs w:val="22"/>
          <w:shd w:val="clear" w:color="auto" w:fill="FFFF99"/>
          <w:rtl/>
        </w:rPr>
        <w:t xml:space="preserve"> לשניהם, בידעו שהם מותאמים כאמור;</w:t>
      </w:r>
      <w:bookmarkEnd w:id="1052"/>
    </w:p>
    <w:p w:rsidR="00D85AAC" w:rsidRDefault="00D85AAC" w:rsidP="000A7831">
      <w:pPr>
        <w:pStyle w:val="P00"/>
        <w:spacing w:before="72"/>
        <w:ind w:left="0" w:right="1134"/>
        <w:rPr>
          <w:rStyle w:val="default"/>
          <w:rFonts w:cs="FrankRuehl"/>
          <w:rtl/>
        </w:rPr>
      </w:pPr>
      <w:bookmarkStart w:id="1053" w:name="Seif395"/>
      <w:bookmarkEnd w:id="1053"/>
      <w:r>
        <w:rPr>
          <w:lang w:val="he-IL"/>
        </w:rPr>
        <w:pict>
          <v:rect id="_x0000_s2697" style="position:absolute;left:0;text-align:left;margin-left:464.5pt;margin-top:8.05pt;width:75.05pt;height:24pt;z-index:251660800" o:allowincell="f" filled="f" stroked="f" strokecolor="lime" strokeweight=".25pt">
            <v:textbox style="mso-next-textbox:#_x0000_s2697" inset="0,0,0,0">
              <w:txbxContent>
                <w:p w:rsidR="008657E3" w:rsidRDefault="008657E3">
                  <w:pPr>
                    <w:spacing w:line="160" w:lineRule="exact"/>
                    <w:jc w:val="left"/>
                    <w:rPr>
                      <w:rFonts w:cs="Miriam"/>
                      <w:noProof/>
                      <w:sz w:val="18"/>
                      <w:szCs w:val="18"/>
                      <w:rtl/>
                    </w:rPr>
                  </w:pPr>
                  <w:r>
                    <w:rPr>
                      <w:rFonts w:cs="Miriam"/>
                      <w:sz w:val="18"/>
                      <w:szCs w:val="18"/>
                      <w:rtl/>
                    </w:rPr>
                    <w:t>קי</w:t>
                  </w:r>
                  <w:r>
                    <w:rPr>
                      <w:rFonts w:cs="Miriam" w:hint="cs"/>
                      <w:sz w:val="18"/>
                      <w:szCs w:val="18"/>
                      <w:rtl/>
                    </w:rPr>
                    <w:t>צו</w:t>
                  </w:r>
                  <w:r>
                    <w:rPr>
                      <w:rFonts w:cs="Miriam"/>
                      <w:sz w:val="18"/>
                      <w:szCs w:val="18"/>
                      <w:rtl/>
                    </w:rPr>
                    <w:t xml:space="preserve">ץ </w:t>
                  </w:r>
                  <w:r>
                    <w:rPr>
                      <w:rFonts w:cs="Miriam" w:hint="cs"/>
                      <w:sz w:val="18"/>
                      <w:szCs w:val="18"/>
                      <w:rtl/>
                    </w:rPr>
                    <w:t>מטבע מעולה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/358]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474.</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מעשה במטבע מעולה בדרך שיש בו להפחית את משקלה, בכוונה שלאחר המעשה תתקבל המטבע כמטבע מעולה, או מחזיק א</w:t>
      </w:r>
      <w:r>
        <w:rPr>
          <w:rStyle w:val="default"/>
          <w:rFonts w:cs="FrankRuehl"/>
          <w:rtl/>
        </w:rPr>
        <w:t>ו</w:t>
      </w:r>
      <w:r>
        <w:rPr>
          <w:rStyle w:val="default"/>
          <w:rFonts w:cs="FrankRuehl" w:hint="cs"/>
          <w:rtl/>
        </w:rPr>
        <w:t xml:space="preserve"> מע</w:t>
      </w:r>
      <w:r>
        <w:rPr>
          <w:rStyle w:val="default"/>
          <w:rFonts w:cs="FrankRuehl"/>
          <w:rtl/>
        </w:rPr>
        <w:t>ב</w:t>
      </w:r>
      <w:r>
        <w:rPr>
          <w:rStyle w:val="default"/>
          <w:rFonts w:cs="FrankRuehl" w:hint="cs"/>
          <w:rtl/>
        </w:rPr>
        <w:t xml:space="preserve">יר </w:t>
      </w:r>
      <w:r>
        <w:rPr>
          <w:rStyle w:val="default"/>
          <w:rFonts w:cs="FrankRuehl"/>
          <w:rtl/>
        </w:rPr>
        <w:t>של</w:t>
      </w:r>
      <w:r>
        <w:rPr>
          <w:rStyle w:val="default"/>
          <w:rFonts w:cs="FrankRuehl" w:hint="cs"/>
          <w:rtl/>
        </w:rPr>
        <w:t xml:space="preserve">א </w:t>
      </w:r>
      <w:r>
        <w:rPr>
          <w:rStyle w:val="default"/>
          <w:rFonts w:cs="FrankRuehl"/>
          <w:rtl/>
        </w:rPr>
        <w:t>כד</w:t>
      </w:r>
      <w:r>
        <w:rPr>
          <w:rStyle w:val="default"/>
          <w:rFonts w:cs="FrankRuehl" w:hint="cs"/>
          <w:rtl/>
        </w:rPr>
        <w:t>ין גרודת או גזורת של זהב או של כסף, או זהב או כסף בצורת מטיל, אבק או תמיסה או בצורה אחרת, שהושגו במעשה כאמור במטבע מעולה, בידעו שהו</w:t>
      </w:r>
      <w:r>
        <w:rPr>
          <w:rStyle w:val="default"/>
          <w:rFonts w:cs="FrankRuehl"/>
          <w:rtl/>
        </w:rPr>
        <w:t xml:space="preserve">שגו </w:t>
      </w:r>
      <w:r>
        <w:rPr>
          <w:rStyle w:val="default"/>
          <w:rFonts w:cs="FrankRuehl" w:hint="cs"/>
          <w:rtl/>
        </w:rPr>
        <w:t>כך, דינו - מא</w:t>
      </w:r>
      <w:r>
        <w:rPr>
          <w:rStyle w:val="default"/>
          <w:rFonts w:cs="FrankRuehl"/>
          <w:rtl/>
        </w:rPr>
        <w:t>סר</w:t>
      </w:r>
      <w:r>
        <w:rPr>
          <w:rStyle w:val="default"/>
          <w:rFonts w:cs="FrankRuehl" w:hint="cs"/>
          <w:rtl/>
        </w:rPr>
        <w:t xml:space="preserve"> שבע שנים.</w:t>
      </w:r>
    </w:p>
    <w:p w:rsidR="00D85AAC" w:rsidRDefault="00D85AAC" w:rsidP="000A7831">
      <w:pPr>
        <w:pStyle w:val="P00"/>
        <w:spacing w:before="72"/>
        <w:ind w:left="0" w:right="1134"/>
        <w:rPr>
          <w:rStyle w:val="default"/>
          <w:rFonts w:cs="FrankRuehl"/>
          <w:rtl/>
        </w:rPr>
      </w:pPr>
      <w:bookmarkStart w:id="1054" w:name="Seif396"/>
      <w:bookmarkEnd w:id="1054"/>
      <w:r>
        <w:rPr>
          <w:lang w:val="he-IL"/>
        </w:rPr>
        <w:pict>
          <v:rect id="_x0000_s2698" style="position:absolute;left:0;text-align:left;margin-left:464.5pt;margin-top:8.05pt;width:75.05pt;height:37.35pt;z-index:2516618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מס</w:t>
                  </w:r>
                  <w:r>
                    <w:rPr>
                      <w:rFonts w:cs="Miriam" w:hint="cs"/>
                      <w:sz w:val="18"/>
                      <w:szCs w:val="18"/>
                      <w:rtl/>
                    </w:rPr>
                    <w:t>חר</w:t>
                  </w:r>
                  <w:r>
                    <w:rPr>
                      <w:rFonts w:cs="Miriam"/>
                      <w:sz w:val="18"/>
                      <w:szCs w:val="18"/>
                      <w:rtl/>
                    </w:rPr>
                    <w:t xml:space="preserve"> ב</w:t>
                  </w:r>
                  <w:r>
                    <w:rPr>
                      <w:rFonts w:cs="Miriam" w:hint="cs"/>
                      <w:sz w:val="18"/>
                      <w:szCs w:val="18"/>
                      <w:rtl/>
                    </w:rPr>
                    <w:t xml:space="preserve">מטבע מעולה מזוייפת </w:t>
                  </w:r>
                  <w:r>
                    <w:rPr>
                      <w:rFonts w:cs="Miriam"/>
                      <w:sz w:val="18"/>
                      <w:szCs w:val="18"/>
                      <w:rtl/>
                    </w:rPr>
                    <w:br/>
                  </w:r>
                  <w:r>
                    <w:rPr>
                      <w:rFonts w:cs="Miriam" w:hint="cs"/>
                      <w:sz w:val="18"/>
                      <w:szCs w:val="18"/>
                      <w:rtl/>
                    </w:rPr>
                    <w:t>[א/357(ג)(1)] [תשכ"ו]</w:t>
                  </w:r>
                </w:p>
              </w:txbxContent>
            </v:textbox>
            <w10:anchorlock/>
          </v:rect>
        </w:pict>
      </w:r>
      <w:r>
        <w:rPr>
          <w:rStyle w:val="big-number"/>
          <w:rFonts w:cs="Miriam"/>
          <w:rtl/>
        </w:rPr>
        <w:t>475.</w:t>
      </w:r>
      <w:r>
        <w:rPr>
          <w:rStyle w:val="big-number"/>
          <w:rFonts w:cs="Miriam"/>
          <w:rtl/>
        </w:rPr>
        <w:tab/>
      </w:r>
      <w:r>
        <w:rPr>
          <w:rStyle w:val="default"/>
          <w:rFonts w:cs="FrankRuehl"/>
          <w:rtl/>
        </w:rPr>
        <w:t>הק</w:t>
      </w:r>
      <w:r>
        <w:rPr>
          <w:rStyle w:val="default"/>
          <w:rFonts w:cs="FrankRuehl" w:hint="cs"/>
          <w:rtl/>
        </w:rPr>
        <w:t>ונ</w:t>
      </w:r>
      <w:r>
        <w:rPr>
          <w:rStyle w:val="default"/>
          <w:rFonts w:cs="FrankRuehl"/>
          <w:rtl/>
        </w:rPr>
        <w:t xml:space="preserve">ה </w:t>
      </w:r>
      <w:r>
        <w:rPr>
          <w:rStyle w:val="default"/>
          <w:rFonts w:cs="FrankRuehl" w:hint="cs"/>
          <w:rtl/>
        </w:rPr>
        <w:t>או מוכר או מקבל מטבע מעולה מזוייפת או משלם בה או מעביר אותה, לפי ערך נמוך מהע</w:t>
      </w:r>
      <w:r>
        <w:rPr>
          <w:rStyle w:val="default"/>
          <w:rFonts w:cs="FrankRuehl"/>
          <w:rtl/>
        </w:rPr>
        <w:t>רך</w:t>
      </w:r>
      <w:r>
        <w:rPr>
          <w:rStyle w:val="default"/>
          <w:rFonts w:cs="FrankRuehl" w:hint="cs"/>
          <w:rtl/>
        </w:rPr>
        <w:t xml:space="preserve"> ש</w:t>
      </w:r>
      <w:r>
        <w:rPr>
          <w:rStyle w:val="default"/>
          <w:rFonts w:cs="FrankRuehl"/>
          <w:rtl/>
        </w:rPr>
        <w:t>הי</w:t>
      </w:r>
      <w:r>
        <w:rPr>
          <w:rStyle w:val="default"/>
          <w:rFonts w:cs="FrankRuehl" w:hint="cs"/>
          <w:rtl/>
        </w:rPr>
        <w:t>א מביעה או שנתכוונו כנראה שתביע, או מציע לעשות כן, ואין בידו להוכיח הרשאה או הצדק כדין, דינו - מא</w:t>
      </w:r>
      <w:r>
        <w:rPr>
          <w:rStyle w:val="default"/>
          <w:rFonts w:cs="FrankRuehl"/>
          <w:rtl/>
        </w:rPr>
        <w:t>סר</w:t>
      </w:r>
      <w:r>
        <w:rPr>
          <w:rStyle w:val="default"/>
          <w:rFonts w:cs="FrankRuehl" w:hint="cs"/>
          <w:rtl/>
        </w:rPr>
        <w:t xml:space="preserve"> שבע שנים.</w:t>
      </w:r>
    </w:p>
    <w:p w:rsidR="00D85AAC" w:rsidRDefault="00D85AAC" w:rsidP="000A7831">
      <w:pPr>
        <w:pStyle w:val="P00"/>
        <w:spacing w:before="72"/>
        <w:ind w:left="0" w:right="1134"/>
        <w:rPr>
          <w:rStyle w:val="default"/>
          <w:rFonts w:cs="FrankRuehl"/>
          <w:rtl/>
        </w:rPr>
      </w:pPr>
      <w:bookmarkStart w:id="1055" w:name="Seif397"/>
      <w:bookmarkEnd w:id="1055"/>
      <w:r>
        <w:rPr>
          <w:lang w:val="he-IL"/>
        </w:rPr>
        <w:pict>
          <v:rect id="_x0000_s2699" style="position:absolute;left:0;text-align:left;margin-left:464.5pt;margin-top:8.05pt;width:75.05pt;height:26pt;z-index:2516628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הב</w:t>
                  </w:r>
                  <w:r>
                    <w:rPr>
                      <w:rFonts w:cs="Miriam" w:hint="cs"/>
                      <w:sz w:val="18"/>
                      <w:szCs w:val="18"/>
                      <w:rtl/>
                    </w:rPr>
                    <w:t>את</w:t>
                  </w:r>
                  <w:r>
                    <w:rPr>
                      <w:rFonts w:cs="Miriam"/>
                      <w:sz w:val="18"/>
                      <w:szCs w:val="18"/>
                      <w:rtl/>
                    </w:rPr>
                    <w:t xml:space="preserve"> מ</w:t>
                  </w:r>
                  <w:r>
                    <w:rPr>
                      <w:rFonts w:cs="Miriam" w:hint="cs"/>
                      <w:sz w:val="18"/>
                      <w:szCs w:val="18"/>
                      <w:rtl/>
                    </w:rPr>
                    <w:t xml:space="preserve">טבע מעולה מזוייפת </w:t>
                  </w:r>
                  <w:r>
                    <w:rPr>
                      <w:rFonts w:cs="Miriam"/>
                      <w:sz w:val="18"/>
                      <w:szCs w:val="18"/>
                      <w:rtl/>
                    </w:rPr>
                    <w:br/>
                  </w:r>
                  <w:r>
                    <w:rPr>
                      <w:rFonts w:cs="Miriam" w:hint="cs"/>
                      <w:sz w:val="18"/>
                      <w:szCs w:val="18"/>
                      <w:rtl/>
                    </w:rPr>
                    <w:t>[א/357(ג)(2)]</w:t>
                  </w:r>
                </w:p>
              </w:txbxContent>
            </v:textbox>
            <w10:anchorlock/>
          </v:rect>
        </w:pict>
      </w:r>
      <w:r>
        <w:rPr>
          <w:rStyle w:val="big-number"/>
          <w:rFonts w:cs="Miriam"/>
          <w:rtl/>
        </w:rPr>
        <w:t>476.</w:t>
      </w:r>
      <w:r>
        <w:rPr>
          <w:rStyle w:val="big-number"/>
          <w:rFonts w:cs="Miriam"/>
          <w:rtl/>
        </w:rPr>
        <w:tab/>
      </w:r>
      <w:r>
        <w:rPr>
          <w:rStyle w:val="default"/>
          <w:rFonts w:cs="FrankRuehl"/>
          <w:rtl/>
        </w:rPr>
        <w:t>המ</w:t>
      </w:r>
      <w:r>
        <w:rPr>
          <w:rStyle w:val="default"/>
          <w:rFonts w:cs="FrankRuehl" w:hint="cs"/>
          <w:rtl/>
        </w:rPr>
        <w:t>בי</w:t>
      </w:r>
      <w:r>
        <w:rPr>
          <w:rStyle w:val="default"/>
          <w:rFonts w:cs="FrankRuehl"/>
          <w:rtl/>
        </w:rPr>
        <w:t xml:space="preserve">א </w:t>
      </w:r>
      <w:r>
        <w:rPr>
          <w:rStyle w:val="default"/>
          <w:rFonts w:cs="FrankRuehl" w:hint="cs"/>
          <w:rtl/>
        </w:rPr>
        <w:t>לישראל או מקבל מן החוץ מטבע מעולה מזוייפת בידעו</w:t>
      </w:r>
      <w:r>
        <w:rPr>
          <w:rStyle w:val="default"/>
          <w:rFonts w:cs="FrankRuehl"/>
          <w:rtl/>
        </w:rPr>
        <w:t xml:space="preserve"> ש</w:t>
      </w:r>
      <w:r>
        <w:rPr>
          <w:rStyle w:val="default"/>
          <w:rFonts w:cs="FrankRuehl" w:hint="cs"/>
          <w:rtl/>
        </w:rPr>
        <w:t>היא מזוייפת, ואין בידו להוכיח הרשאה או הצדק כדין, דינו - מא</w:t>
      </w:r>
      <w:r>
        <w:rPr>
          <w:rStyle w:val="default"/>
          <w:rFonts w:cs="FrankRuehl"/>
          <w:rtl/>
        </w:rPr>
        <w:t>סר</w:t>
      </w:r>
      <w:r>
        <w:rPr>
          <w:rStyle w:val="default"/>
          <w:rFonts w:cs="FrankRuehl" w:hint="cs"/>
          <w:rtl/>
        </w:rPr>
        <w:t xml:space="preserve"> שבע שנים.</w:t>
      </w:r>
    </w:p>
    <w:p w:rsidR="00D85AAC" w:rsidRDefault="00D85AAC" w:rsidP="000A7831">
      <w:pPr>
        <w:pStyle w:val="P00"/>
        <w:spacing w:before="72"/>
        <w:ind w:left="0" w:right="1134"/>
        <w:rPr>
          <w:rStyle w:val="default"/>
          <w:rFonts w:cs="FrankRuehl"/>
          <w:rtl/>
        </w:rPr>
      </w:pPr>
      <w:bookmarkStart w:id="1056" w:name="Seif398"/>
      <w:bookmarkEnd w:id="1056"/>
      <w:r>
        <w:rPr>
          <w:lang w:val="he-IL"/>
        </w:rPr>
        <w:pict>
          <v:rect id="_x0000_s2700" style="position:absolute;left:0;text-align:left;margin-left:464.5pt;margin-top:8.05pt;width:75.05pt;height:21.1pt;z-index:2516638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זי</w:t>
                  </w:r>
                  <w:r>
                    <w:rPr>
                      <w:rFonts w:cs="Miriam" w:hint="cs"/>
                      <w:sz w:val="18"/>
                      <w:szCs w:val="18"/>
                      <w:rtl/>
                    </w:rPr>
                    <w:t>וף</w:t>
                  </w:r>
                  <w:r>
                    <w:rPr>
                      <w:rFonts w:cs="Miriam"/>
                      <w:sz w:val="18"/>
                      <w:szCs w:val="18"/>
                      <w:rtl/>
                    </w:rPr>
                    <w:t xml:space="preserve"> מט</w:t>
                  </w:r>
                  <w:r>
                    <w:rPr>
                      <w:rFonts w:cs="Miriam" w:hint="cs"/>
                      <w:sz w:val="18"/>
                      <w:szCs w:val="18"/>
                      <w:rtl/>
                    </w:rPr>
                    <w:t xml:space="preserve">בע פשוטה </w:t>
                  </w:r>
                  <w:r>
                    <w:rPr>
                      <w:rFonts w:cs="Miriam"/>
                      <w:sz w:val="18"/>
                      <w:szCs w:val="18"/>
                      <w:rtl/>
                    </w:rPr>
                    <w:br/>
                  </w:r>
                  <w:r>
                    <w:rPr>
                      <w:rFonts w:cs="Miriam" w:hint="cs"/>
                      <w:sz w:val="18"/>
                      <w:szCs w:val="18"/>
                      <w:rtl/>
                    </w:rPr>
                    <w:t>[א/362]</w:t>
                  </w:r>
                </w:p>
              </w:txbxContent>
            </v:textbox>
            <w10:anchorlock/>
          </v:rect>
        </w:pict>
      </w:r>
      <w:r>
        <w:rPr>
          <w:rStyle w:val="big-number"/>
          <w:rFonts w:cs="Miriam"/>
          <w:rtl/>
        </w:rPr>
        <w:t>477.</w:t>
      </w:r>
      <w:r>
        <w:rPr>
          <w:rStyle w:val="big-number"/>
          <w:rFonts w:cs="Miriam"/>
          <w:rtl/>
        </w:rPr>
        <w:tab/>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חת מאלה, דינו - מא</w:t>
      </w:r>
      <w:r>
        <w:rPr>
          <w:rStyle w:val="default"/>
          <w:rFonts w:cs="FrankRuehl"/>
          <w:rtl/>
        </w:rPr>
        <w:t>סר</w:t>
      </w:r>
      <w:r>
        <w:rPr>
          <w:rStyle w:val="default"/>
          <w:rFonts w:cs="FrankRuehl" w:hint="cs"/>
          <w:rtl/>
        </w:rPr>
        <w:t xml:space="preserve"> שבע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וש</w:t>
      </w:r>
      <w:r>
        <w:rPr>
          <w:rStyle w:val="default"/>
          <w:rFonts w:cs="FrankRuehl"/>
          <w:rtl/>
        </w:rPr>
        <w:t xml:space="preserve">ה </w:t>
      </w:r>
      <w:r>
        <w:rPr>
          <w:rStyle w:val="default"/>
          <w:rFonts w:cs="FrankRuehl" w:hint="cs"/>
          <w:rtl/>
        </w:rPr>
        <w:t>או מתחיל לעשות מטבע פשוטה מזוייפת;</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תק</w:t>
      </w:r>
      <w:r>
        <w:rPr>
          <w:rStyle w:val="default"/>
          <w:rFonts w:cs="FrankRuehl"/>
          <w:rtl/>
        </w:rPr>
        <w:t>ין</w:t>
      </w:r>
      <w:r>
        <w:rPr>
          <w:rStyle w:val="default"/>
          <w:rFonts w:cs="FrankRuehl" w:hint="cs"/>
          <w:rtl/>
        </w:rPr>
        <w:t>, מחזיק או מעביר ביודעין מכשיר מותאם ומכוון</w:t>
      </w:r>
      <w:r>
        <w:rPr>
          <w:rStyle w:val="default"/>
          <w:rFonts w:cs="FrankRuehl"/>
          <w:rtl/>
        </w:rPr>
        <w:t xml:space="preserve"> </w:t>
      </w:r>
      <w:r>
        <w:rPr>
          <w:rStyle w:val="default"/>
          <w:rFonts w:cs="FrankRuehl" w:hint="cs"/>
          <w:rtl/>
        </w:rPr>
        <w:t>לעש</w:t>
      </w:r>
      <w:r>
        <w:rPr>
          <w:rStyle w:val="default"/>
          <w:rFonts w:cs="FrankRuehl"/>
          <w:rtl/>
        </w:rPr>
        <w:t>ו</w:t>
      </w:r>
      <w:r>
        <w:rPr>
          <w:rStyle w:val="default"/>
          <w:rFonts w:cs="FrankRuehl" w:hint="cs"/>
          <w:rtl/>
        </w:rPr>
        <w:t>ת בו מטבע פ</w:t>
      </w:r>
      <w:r>
        <w:rPr>
          <w:rStyle w:val="default"/>
          <w:rFonts w:cs="FrankRuehl"/>
          <w:rtl/>
        </w:rPr>
        <w:t>שו</w:t>
      </w:r>
      <w:r>
        <w:rPr>
          <w:rStyle w:val="default"/>
          <w:rFonts w:cs="FrankRuehl" w:hint="cs"/>
          <w:rtl/>
        </w:rPr>
        <w:t>טה מזוייפת ואין בידו להוכיח סמכות או הצדק כדין;</w:t>
      </w:r>
    </w:p>
    <w:p w:rsidR="00D85AAC" w:rsidRDefault="00D85AAC">
      <w:pPr>
        <w:pStyle w:val="P22"/>
        <w:spacing w:before="72"/>
        <w:ind w:left="1021" w:right="1134"/>
        <w:rPr>
          <w:rStyle w:val="default"/>
          <w:rFonts w:cs="FrankRuehl"/>
          <w:rtl/>
        </w:rPr>
      </w:pPr>
      <w:r>
        <w:rPr>
          <w:rStyle w:val="default"/>
          <w:rFonts w:cs="FrankRuehl"/>
          <w:rtl/>
        </w:rPr>
        <w:t>(3)</w:t>
      </w:r>
      <w:r>
        <w:rPr>
          <w:rStyle w:val="default"/>
          <w:rFonts w:cs="FrankRuehl"/>
          <w:rtl/>
        </w:rPr>
        <w:tab/>
        <w:t>ק</w:t>
      </w:r>
      <w:r>
        <w:rPr>
          <w:rStyle w:val="default"/>
          <w:rFonts w:cs="FrankRuehl" w:hint="cs"/>
          <w:rtl/>
        </w:rPr>
        <w:t>ונ</w:t>
      </w:r>
      <w:r>
        <w:rPr>
          <w:rStyle w:val="default"/>
          <w:rFonts w:cs="FrankRuehl"/>
          <w:rtl/>
        </w:rPr>
        <w:t xml:space="preserve">ה, </w:t>
      </w:r>
      <w:r>
        <w:rPr>
          <w:rStyle w:val="default"/>
          <w:rFonts w:cs="FrankRuehl" w:hint="cs"/>
          <w:rtl/>
        </w:rPr>
        <w:t>מוכר, מקבל, משלם או מ</w:t>
      </w:r>
      <w:r>
        <w:rPr>
          <w:rStyle w:val="default"/>
          <w:rFonts w:cs="FrankRuehl"/>
          <w:rtl/>
        </w:rPr>
        <w:t>עב</w:t>
      </w:r>
      <w:r>
        <w:rPr>
          <w:rStyle w:val="default"/>
          <w:rFonts w:cs="FrankRuehl" w:hint="cs"/>
          <w:rtl/>
        </w:rPr>
        <w:t>יר</w:t>
      </w:r>
      <w:r>
        <w:rPr>
          <w:rStyle w:val="default"/>
          <w:rFonts w:cs="FrankRuehl"/>
          <w:rtl/>
        </w:rPr>
        <w:t xml:space="preserve"> מ</w:t>
      </w:r>
      <w:r>
        <w:rPr>
          <w:rStyle w:val="default"/>
          <w:rFonts w:cs="FrankRuehl" w:hint="cs"/>
          <w:rtl/>
        </w:rPr>
        <w:t>טבע פשוטה מזוייפ</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מחיר נמוך מהערך שהיא מביעה או שכנראה נתכוונו שתביע, או מציע לעשות אחד המעשים האלה.</w:t>
      </w:r>
    </w:p>
    <w:p w:rsidR="00D85AAC" w:rsidRDefault="00D85AAC" w:rsidP="000A7831">
      <w:pPr>
        <w:pStyle w:val="P00"/>
        <w:spacing w:before="72"/>
        <w:ind w:left="0" w:right="1134"/>
        <w:rPr>
          <w:rStyle w:val="default"/>
          <w:rFonts w:cs="FrankRuehl"/>
          <w:rtl/>
        </w:rPr>
      </w:pPr>
      <w:bookmarkStart w:id="1057" w:name="Seif399"/>
      <w:bookmarkEnd w:id="1057"/>
      <w:r>
        <w:rPr>
          <w:lang w:val="he-IL"/>
        </w:rPr>
        <w:pict>
          <v:rect id="_x0000_s2701" style="position:absolute;left:0;text-align:left;margin-left:464.5pt;margin-top:8.05pt;width:75.05pt;height:40pt;z-index:2516648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הו</w:t>
                  </w:r>
                  <w:r>
                    <w:rPr>
                      <w:rFonts w:cs="Miriam" w:hint="cs"/>
                      <w:sz w:val="18"/>
                      <w:szCs w:val="18"/>
                      <w:rtl/>
                    </w:rPr>
                    <w:t>צא</w:t>
                  </w:r>
                  <w:r>
                    <w:rPr>
                      <w:rFonts w:cs="Miriam"/>
                      <w:sz w:val="18"/>
                      <w:szCs w:val="18"/>
                      <w:rtl/>
                    </w:rPr>
                    <w:t xml:space="preserve">ת </w:t>
                  </w:r>
                  <w:r>
                    <w:rPr>
                      <w:rFonts w:cs="Miriam" w:hint="cs"/>
                      <w:sz w:val="18"/>
                      <w:szCs w:val="18"/>
                      <w:rtl/>
                    </w:rPr>
                    <w:t xml:space="preserve">מכשירים </w:t>
                  </w:r>
                  <w:r>
                    <w:rPr>
                      <w:rFonts w:cs="Miriam"/>
                      <w:sz w:val="18"/>
                      <w:szCs w:val="18"/>
                      <w:rtl/>
                    </w:rPr>
                    <w:t>וח</w:t>
                  </w:r>
                  <w:r>
                    <w:rPr>
                      <w:rFonts w:cs="Miriam" w:hint="cs"/>
                      <w:sz w:val="18"/>
                      <w:szCs w:val="18"/>
                      <w:rtl/>
                    </w:rPr>
                    <w:t>מר</w:t>
                  </w:r>
                  <w:r>
                    <w:rPr>
                      <w:rFonts w:cs="Miriam"/>
                      <w:sz w:val="18"/>
                      <w:szCs w:val="18"/>
                      <w:rtl/>
                    </w:rPr>
                    <w:t>ים</w:t>
                  </w:r>
                  <w:r>
                    <w:rPr>
                      <w:rFonts w:cs="Miriam" w:hint="cs"/>
                      <w:sz w:val="18"/>
                      <w:szCs w:val="18"/>
                      <w:rtl/>
                    </w:rPr>
                    <w:t xml:space="preserve"> </w:t>
                  </w:r>
                  <w:r>
                    <w:rPr>
                      <w:rFonts w:cs="Miriam"/>
                      <w:sz w:val="18"/>
                      <w:szCs w:val="18"/>
                      <w:rtl/>
                    </w:rPr>
                    <w:t>ממ</w:t>
                  </w:r>
                  <w:r>
                    <w:rPr>
                      <w:rFonts w:cs="Miriam" w:hint="cs"/>
                      <w:sz w:val="18"/>
                      <w:szCs w:val="18"/>
                      <w:rtl/>
                    </w:rPr>
                    <w:t>טבע</w:t>
                  </w:r>
                  <w:r>
                    <w:rPr>
                      <w:rFonts w:cs="Miriam"/>
                      <w:sz w:val="18"/>
                      <w:szCs w:val="18"/>
                      <w:rtl/>
                    </w:rPr>
                    <w:t>ה</w:t>
                  </w:r>
                  <w:r>
                    <w:rPr>
                      <w:rFonts w:cs="Miriam" w:hint="cs"/>
                      <w:sz w:val="18"/>
                      <w:szCs w:val="18"/>
                      <w:rtl/>
                    </w:rPr>
                    <w:t xml:space="preserve"> </w:t>
                  </w:r>
                  <w:r>
                    <w:rPr>
                      <w:rFonts w:cs="Miriam"/>
                      <w:sz w:val="18"/>
                      <w:szCs w:val="18"/>
                      <w:rtl/>
                    </w:rPr>
                    <w:t>של</w:t>
                  </w:r>
                  <w:r>
                    <w:rPr>
                      <w:rFonts w:cs="Miriam" w:hint="cs"/>
                      <w:sz w:val="18"/>
                      <w:szCs w:val="18"/>
                      <w:rtl/>
                    </w:rPr>
                    <w:t xml:space="preserve"> ה</w:t>
                  </w:r>
                  <w:r>
                    <w:rPr>
                      <w:rFonts w:cs="Miriam"/>
                      <w:sz w:val="18"/>
                      <w:szCs w:val="18"/>
                      <w:rtl/>
                    </w:rPr>
                    <w:t>מד</w:t>
                  </w:r>
                  <w:r>
                    <w:rPr>
                      <w:rFonts w:cs="Miriam" w:hint="cs"/>
                      <w:sz w:val="18"/>
                      <w:szCs w:val="18"/>
                      <w:rtl/>
                    </w:rPr>
                    <w:t xml:space="preserve">ינה </w:t>
                  </w:r>
                  <w:r>
                    <w:rPr>
                      <w:rFonts w:cs="Miriam"/>
                      <w:sz w:val="18"/>
                      <w:szCs w:val="18"/>
                      <w:rtl/>
                    </w:rPr>
                    <w:t>[א</w:t>
                  </w:r>
                  <w:r>
                    <w:rPr>
                      <w:rFonts w:cs="Miriam" w:hint="cs"/>
                      <w:sz w:val="18"/>
                      <w:szCs w:val="18"/>
                      <w:rtl/>
                    </w:rPr>
                    <w:t>/357(ג</w:t>
                  </w:r>
                  <w:r>
                    <w:rPr>
                      <w:rFonts w:cs="Miriam"/>
                      <w:sz w:val="18"/>
                      <w:szCs w:val="18"/>
                      <w:rtl/>
                    </w:rPr>
                    <w:t>)(6)]</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478.</w:t>
      </w:r>
      <w:r>
        <w:rPr>
          <w:rStyle w:val="big-number"/>
          <w:rFonts w:cs="Miriam"/>
          <w:rtl/>
        </w:rPr>
        <w:tab/>
      </w:r>
      <w:r>
        <w:rPr>
          <w:rStyle w:val="default"/>
          <w:rFonts w:cs="FrankRuehl"/>
          <w:rtl/>
        </w:rPr>
        <w:t>המ</w:t>
      </w:r>
      <w:r>
        <w:rPr>
          <w:rStyle w:val="default"/>
          <w:rFonts w:cs="FrankRuehl" w:hint="cs"/>
          <w:rtl/>
        </w:rPr>
        <w:t>וצ</w:t>
      </w:r>
      <w:r>
        <w:rPr>
          <w:rStyle w:val="default"/>
          <w:rFonts w:cs="FrankRuehl"/>
          <w:rtl/>
        </w:rPr>
        <w:t>יא</w:t>
      </w:r>
      <w:r>
        <w:rPr>
          <w:rStyle w:val="default"/>
          <w:rFonts w:cs="FrankRuehl" w:hint="cs"/>
          <w:rtl/>
        </w:rPr>
        <w:t xml:space="preserve"> ביודעין ממטבעה של המדינה חותם, תבנית, מכשיר או מדפס המשמשים בטביעה, או חלק מהם הראוי לשימוש, או</w:t>
      </w:r>
      <w:r>
        <w:rPr>
          <w:rStyle w:val="default"/>
          <w:rFonts w:cs="FrankRuehl"/>
          <w:rtl/>
        </w:rPr>
        <w:t xml:space="preserve"> מטב</w:t>
      </w:r>
      <w:r>
        <w:rPr>
          <w:rStyle w:val="default"/>
          <w:rFonts w:cs="FrankRuehl" w:hint="cs"/>
          <w:rtl/>
        </w:rPr>
        <w:t>ע, מטיל או מתכת, ואין בידו להוכיח הר</w:t>
      </w:r>
      <w:r>
        <w:rPr>
          <w:rStyle w:val="default"/>
          <w:rFonts w:cs="FrankRuehl"/>
          <w:rtl/>
        </w:rPr>
        <w:t>שא</w:t>
      </w:r>
      <w:r>
        <w:rPr>
          <w:rStyle w:val="default"/>
          <w:rFonts w:cs="FrankRuehl" w:hint="cs"/>
          <w:rtl/>
        </w:rPr>
        <w:t xml:space="preserve">ה </w:t>
      </w:r>
      <w:r>
        <w:rPr>
          <w:rStyle w:val="default"/>
          <w:rFonts w:cs="FrankRuehl"/>
          <w:rtl/>
        </w:rPr>
        <w:t>או</w:t>
      </w:r>
      <w:r>
        <w:rPr>
          <w:rStyle w:val="default"/>
          <w:rFonts w:cs="FrankRuehl" w:hint="cs"/>
          <w:rtl/>
        </w:rPr>
        <w:t xml:space="preserve"> הצדק כדין, דינו - מא</w:t>
      </w:r>
      <w:r>
        <w:rPr>
          <w:rStyle w:val="default"/>
          <w:rFonts w:cs="FrankRuehl"/>
          <w:rtl/>
        </w:rPr>
        <w:t>סר</w:t>
      </w:r>
      <w:r>
        <w:rPr>
          <w:rStyle w:val="default"/>
          <w:rFonts w:cs="FrankRuehl" w:hint="cs"/>
          <w:rtl/>
        </w:rPr>
        <w:t xml:space="preserve"> שבע שנים. </w:t>
      </w:r>
    </w:p>
    <w:p w:rsidR="00D85AAC" w:rsidRDefault="00D85AAC" w:rsidP="000A7831">
      <w:pPr>
        <w:pStyle w:val="P00"/>
        <w:spacing w:before="72"/>
        <w:ind w:left="0" w:right="1134"/>
        <w:rPr>
          <w:rStyle w:val="default"/>
          <w:rFonts w:cs="FrankRuehl"/>
          <w:rtl/>
        </w:rPr>
      </w:pPr>
      <w:bookmarkStart w:id="1058" w:name="Seif400"/>
      <w:bookmarkEnd w:id="1058"/>
      <w:r>
        <w:rPr>
          <w:lang w:val="he-IL"/>
        </w:rPr>
        <w:pict>
          <v:rect id="_x0000_s2702" style="position:absolute;left:0;text-align:left;margin-left:464.5pt;margin-top:8.05pt;width:75.05pt;height:27.1pt;z-index:25166592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ני</w:t>
                  </w:r>
                  <w:r>
                    <w:rPr>
                      <w:rFonts w:cs="Miriam" w:hint="cs"/>
                      <w:sz w:val="18"/>
                      <w:szCs w:val="18"/>
                      <w:rtl/>
                    </w:rPr>
                    <w:t>פו</w:t>
                  </w:r>
                  <w:r>
                    <w:rPr>
                      <w:rFonts w:cs="Miriam"/>
                      <w:sz w:val="18"/>
                      <w:szCs w:val="18"/>
                      <w:rtl/>
                    </w:rPr>
                    <w:t xml:space="preserve">ק </w:t>
                  </w:r>
                  <w:r>
                    <w:rPr>
                      <w:rFonts w:cs="Miriam" w:hint="cs"/>
                      <w:sz w:val="18"/>
                      <w:szCs w:val="18"/>
                      <w:rtl/>
                    </w:rPr>
                    <w:t xml:space="preserve">מטבע </w:t>
                  </w:r>
                  <w:r>
                    <w:rPr>
                      <w:rFonts w:cs="Miriam"/>
                      <w:sz w:val="18"/>
                      <w:szCs w:val="18"/>
                      <w:rtl/>
                    </w:rPr>
                    <w:t>מז</w:t>
                  </w:r>
                  <w:r>
                    <w:rPr>
                      <w:rFonts w:cs="Miriam" w:hint="cs"/>
                      <w:sz w:val="18"/>
                      <w:szCs w:val="18"/>
                      <w:rtl/>
                    </w:rPr>
                    <w:t>וי</w:t>
                  </w:r>
                  <w:r>
                    <w:rPr>
                      <w:rFonts w:cs="Miriam"/>
                      <w:sz w:val="18"/>
                      <w:szCs w:val="18"/>
                      <w:rtl/>
                    </w:rPr>
                    <w:t>יפ</w:t>
                  </w:r>
                  <w:r>
                    <w:rPr>
                      <w:rFonts w:cs="Miriam" w:hint="cs"/>
                      <w:sz w:val="18"/>
                      <w:szCs w:val="18"/>
                      <w:rtl/>
                    </w:rPr>
                    <w:t>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/359, 360, </w:t>
                  </w:r>
                  <w:r>
                    <w:rPr>
                      <w:rFonts w:cs="Miriam"/>
                      <w:sz w:val="18"/>
                      <w:szCs w:val="18"/>
                      <w:rtl/>
                    </w:rPr>
                    <w:t>363]</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ט ת</w:t>
                  </w:r>
                  <w:r>
                    <w:rPr>
                      <w:rFonts w:cs="Miriam"/>
                      <w:sz w:val="18"/>
                      <w:szCs w:val="18"/>
                      <w:rtl/>
                    </w:rPr>
                    <w:t>של</w:t>
                  </w:r>
                  <w:r>
                    <w:rPr>
                      <w:rFonts w:cs="Miriam" w:hint="cs"/>
                      <w:sz w:val="18"/>
                      <w:szCs w:val="18"/>
                      <w:rtl/>
                    </w:rPr>
                    <w:t>"ח-</w:t>
                  </w:r>
                  <w:r>
                    <w:rPr>
                      <w:rFonts w:cs="Miriam"/>
                      <w:sz w:val="18"/>
                      <w:szCs w:val="18"/>
                      <w:rtl/>
                    </w:rPr>
                    <w:t>1978</w:t>
                  </w:r>
                </w:p>
              </w:txbxContent>
            </v:textbox>
            <w10:anchorlock/>
          </v:rect>
        </w:pict>
      </w:r>
      <w:r>
        <w:rPr>
          <w:rStyle w:val="big-number"/>
          <w:rFonts w:cs="Miriam"/>
          <w:rtl/>
        </w:rPr>
        <w:t>479.</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דינו - מא</w:t>
      </w:r>
      <w:r>
        <w:rPr>
          <w:rStyle w:val="default"/>
          <w:rFonts w:cs="FrankRuehl"/>
          <w:rtl/>
        </w:rPr>
        <w:t>סר</w:t>
      </w:r>
      <w:r>
        <w:rPr>
          <w:rStyle w:val="default"/>
          <w:rFonts w:cs="FrankRuehl" w:hint="cs"/>
          <w:rtl/>
        </w:rPr>
        <w:t xml:space="preserve"> שלוש שנים: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נפ</w:t>
      </w:r>
      <w:r>
        <w:rPr>
          <w:rStyle w:val="default"/>
          <w:rFonts w:cs="FrankRuehl"/>
          <w:rtl/>
        </w:rPr>
        <w:t xml:space="preserve">ק </w:t>
      </w:r>
      <w:r>
        <w:rPr>
          <w:rStyle w:val="default"/>
          <w:rFonts w:cs="FrankRuehl" w:hint="cs"/>
          <w:rtl/>
        </w:rPr>
        <w:t xml:space="preserve">ביודעין מטבע מזוייפת; </w:t>
      </w:r>
    </w:p>
    <w:p w:rsidR="00D85AAC" w:rsidRDefault="00D85A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חז</w:t>
      </w:r>
      <w:r>
        <w:rPr>
          <w:rStyle w:val="default"/>
          <w:rFonts w:cs="FrankRuehl"/>
          <w:rtl/>
        </w:rPr>
        <w:t>יק</w:t>
      </w:r>
      <w:r>
        <w:rPr>
          <w:rStyle w:val="default"/>
          <w:rFonts w:cs="FrankRuehl" w:hint="cs"/>
          <w:rtl/>
        </w:rPr>
        <w:t xml:space="preserve"> ביודעין לא פחות משלוש מטבעות מזוייפות כדי לנפק מהן. </w:t>
      </w:r>
    </w:p>
    <w:p w:rsidR="00D85AAC" w:rsidRPr="000A2C9F" w:rsidRDefault="00D85AAC">
      <w:pPr>
        <w:pStyle w:val="P33"/>
        <w:spacing w:before="0"/>
        <w:ind w:left="-3" w:right="1134"/>
        <w:rPr>
          <w:rFonts w:cs="FrankRuehl" w:hint="cs"/>
          <w:vanish/>
          <w:color w:val="FF0000"/>
          <w:szCs w:val="20"/>
          <w:shd w:val="clear" w:color="auto" w:fill="FFFF99"/>
          <w:rtl/>
        </w:rPr>
      </w:pPr>
      <w:bookmarkStart w:id="1059" w:name="Rov617"/>
      <w:r w:rsidRPr="000A2C9F">
        <w:rPr>
          <w:rFonts w:cs="FrankRuehl" w:hint="cs"/>
          <w:vanish/>
          <w:color w:val="FF0000"/>
          <w:szCs w:val="20"/>
          <w:shd w:val="clear" w:color="auto" w:fill="FFFF99"/>
          <w:rtl/>
        </w:rPr>
        <w:t>מיום 30.3.1978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6" w:right="1134"/>
        <w:rPr>
          <w:rFonts w:cs="FrankRuehl" w:hint="cs"/>
          <w:vanish/>
          <w:szCs w:val="20"/>
          <w:shd w:val="clear" w:color="auto" w:fill="FFFF99"/>
          <w:rtl/>
        </w:rPr>
      </w:pPr>
      <w:hyperlink r:id="rId1250"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113</w:t>
      </w:r>
    </w:p>
    <w:p w:rsidR="00D85AAC" w:rsidRDefault="00D85AAC">
      <w:pPr>
        <w:pStyle w:val="P33"/>
        <w:ind w:left="-6" w:right="1134"/>
        <w:rPr>
          <w:rFonts w:cs="Miriam" w:hint="cs"/>
          <w:sz w:val="2"/>
          <w:szCs w:val="2"/>
          <w:shd w:val="clear" w:color="auto" w:fill="FFFF99"/>
          <w:rtl/>
        </w:rPr>
      </w:pPr>
      <w:r w:rsidRPr="000A2C9F">
        <w:rPr>
          <w:rFonts w:cs="Miriam" w:hint="cs"/>
          <w:vanish/>
          <w:sz w:val="16"/>
          <w:szCs w:val="16"/>
          <w:shd w:val="clear" w:color="auto" w:fill="FFFF99"/>
          <w:rtl/>
        </w:rPr>
        <w:t xml:space="preserve">ניפוק מטבע מזוייפת </w:t>
      </w:r>
      <w:r w:rsidRPr="000A2C9F">
        <w:rPr>
          <w:rFonts w:cs="Miriam" w:hint="cs"/>
          <w:strike/>
          <w:vanish/>
          <w:sz w:val="16"/>
          <w:szCs w:val="16"/>
          <w:shd w:val="clear" w:color="auto" w:fill="FFFF99"/>
          <w:rtl/>
        </w:rPr>
        <w:t>וחילופי מטבע</w:t>
      </w:r>
      <w:bookmarkEnd w:id="1059"/>
    </w:p>
    <w:p w:rsidR="00D85AAC" w:rsidRDefault="00D85AAC" w:rsidP="000A7831">
      <w:pPr>
        <w:pStyle w:val="P00"/>
        <w:spacing w:before="72"/>
        <w:ind w:left="0" w:right="1134"/>
        <w:rPr>
          <w:rStyle w:val="default"/>
          <w:rFonts w:cs="FrankRuehl" w:hint="cs"/>
          <w:rtl/>
        </w:rPr>
      </w:pPr>
      <w:bookmarkStart w:id="1060" w:name="Seif401"/>
      <w:bookmarkEnd w:id="1060"/>
      <w:r>
        <w:rPr>
          <w:lang w:val="he-IL"/>
        </w:rPr>
        <w:pict>
          <v:rect id="_x0000_s2703" style="position:absolute;left:0;text-align:left;margin-left:464.5pt;margin-top:8.05pt;width:75.05pt;height:32pt;z-index:25166694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הש</w:t>
                  </w:r>
                  <w:r>
                    <w:rPr>
                      <w:rFonts w:cs="Miriam" w:hint="cs"/>
                      <w:sz w:val="18"/>
                      <w:szCs w:val="18"/>
                      <w:rtl/>
                    </w:rPr>
                    <w:t>חת</w:t>
                  </w:r>
                  <w:r>
                    <w:rPr>
                      <w:rFonts w:cs="Miriam"/>
                      <w:sz w:val="18"/>
                      <w:szCs w:val="18"/>
                      <w:rtl/>
                    </w:rPr>
                    <w:t xml:space="preserve">ת </w:t>
                  </w:r>
                  <w:r>
                    <w:rPr>
                      <w:rFonts w:cs="Miriam" w:hint="cs"/>
                      <w:sz w:val="18"/>
                      <w:szCs w:val="18"/>
                      <w:rtl/>
                    </w:rPr>
                    <w:t xml:space="preserve">מטבע </w:t>
                  </w:r>
                  <w:r>
                    <w:rPr>
                      <w:rFonts w:cs="Miriam"/>
                      <w:sz w:val="18"/>
                      <w:szCs w:val="18"/>
                      <w:rtl/>
                    </w:rPr>
                    <w:br/>
                    <w:t>[א</w:t>
                  </w:r>
                  <w:r>
                    <w:rPr>
                      <w:rFonts w:cs="Miriam" w:hint="cs"/>
                      <w:sz w:val="18"/>
                      <w:szCs w:val="18"/>
                      <w:rtl/>
                    </w:rPr>
                    <w:t>/364]</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480.</w:t>
      </w:r>
      <w:r>
        <w:rPr>
          <w:rStyle w:val="big-number"/>
          <w:rFonts w:cs="Miriam"/>
          <w:rtl/>
        </w:rPr>
        <w:tab/>
      </w:r>
      <w:r>
        <w:rPr>
          <w:rStyle w:val="default"/>
          <w:rFonts w:cs="FrankRuehl"/>
          <w:rtl/>
        </w:rPr>
        <w:t>המ</w:t>
      </w:r>
      <w:r>
        <w:rPr>
          <w:rStyle w:val="default"/>
          <w:rFonts w:cs="FrankRuehl" w:hint="cs"/>
          <w:rtl/>
        </w:rPr>
        <w:t>טש</w:t>
      </w:r>
      <w:r>
        <w:rPr>
          <w:rStyle w:val="default"/>
          <w:rFonts w:cs="FrankRuehl"/>
          <w:rtl/>
        </w:rPr>
        <w:t>טש</w:t>
      </w:r>
      <w:r>
        <w:rPr>
          <w:rStyle w:val="default"/>
          <w:rFonts w:cs="FrankRuehl" w:hint="cs"/>
          <w:rtl/>
        </w:rPr>
        <w:t xml:space="preserve"> צורת מטבע על ידי שהוא מטביע בה שם א</w:t>
      </w:r>
      <w:r>
        <w:rPr>
          <w:rStyle w:val="default"/>
          <w:rFonts w:cs="FrankRuehl"/>
          <w:rtl/>
        </w:rPr>
        <w:t>ו</w:t>
      </w:r>
      <w:r>
        <w:rPr>
          <w:rStyle w:val="default"/>
          <w:rFonts w:cs="FrankRuehl" w:hint="cs"/>
          <w:rtl/>
        </w:rPr>
        <w:t xml:space="preserve"> מל</w:t>
      </w:r>
      <w:r>
        <w:rPr>
          <w:rStyle w:val="default"/>
          <w:rFonts w:cs="FrankRuehl"/>
          <w:rtl/>
        </w:rPr>
        <w:t>ה</w:t>
      </w:r>
      <w:r>
        <w:rPr>
          <w:rStyle w:val="default"/>
          <w:rFonts w:cs="FrankRuehl" w:hint="cs"/>
          <w:rtl/>
        </w:rPr>
        <w:t xml:space="preserve">, או במזיד מתיך מטבע, </w:t>
      </w:r>
      <w:r>
        <w:rPr>
          <w:rStyle w:val="default"/>
          <w:rFonts w:cs="FrankRuehl"/>
          <w:rtl/>
        </w:rPr>
        <w:t>די</w:t>
      </w:r>
      <w:r>
        <w:rPr>
          <w:rStyle w:val="default"/>
          <w:rFonts w:cs="FrankRuehl" w:hint="cs"/>
          <w:rtl/>
        </w:rPr>
        <w:t>נו</w:t>
      </w:r>
      <w:r>
        <w:rPr>
          <w:rStyle w:val="default"/>
          <w:rFonts w:cs="FrankRuehl"/>
          <w:rtl/>
        </w:rPr>
        <w:t xml:space="preserve"> - </w:t>
      </w:r>
      <w:r>
        <w:rPr>
          <w:rStyle w:val="default"/>
          <w:rFonts w:cs="FrankRuehl" w:hint="cs"/>
          <w:rtl/>
        </w:rPr>
        <w:t>מא</w:t>
      </w:r>
      <w:r>
        <w:rPr>
          <w:rStyle w:val="default"/>
          <w:rFonts w:cs="FrankRuehl"/>
          <w:rtl/>
        </w:rPr>
        <w:t>סר</w:t>
      </w:r>
      <w:r>
        <w:rPr>
          <w:rStyle w:val="default"/>
          <w:rFonts w:cs="FrankRuehl" w:hint="cs"/>
          <w:rtl/>
        </w:rPr>
        <w:t xml:space="preserve"> שנה אחת. </w:t>
      </w:r>
    </w:p>
    <w:p w:rsidR="00D85AAC" w:rsidRPr="000A2C9F" w:rsidRDefault="00D85AAC">
      <w:pPr>
        <w:pStyle w:val="P33"/>
        <w:spacing w:before="0"/>
        <w:ind w:left="-3" w:right="1134"/>
        <w:rPr>
          <w:rFonts w:cs="FrankRuehl" w:hint="cs"/>
          <w:vanish/>
          <w:color w:val="FF0000"/>
          <w:szCs w:val="20"/>
          <w:shd w:val="clear" w:color="auto" w:fill="FFFF99"/>
          <w:rtl/>
        </w:rPr>
      </w:pPr>
      <w:bookmarkStart w:id="1061" w:name="Rov713"/>
      <w:r w:rsidRPr="000A2C9F">
        <w:rPr>
          <w:rFonts w:cs="FrankRuehl" w:hint="cs"/>
          <w:vanish/>
          <w:color w:val="FF0000"/>
          <w:szCs w:val="20"/>
          <w:shd w:val="clear" w:color="auto" w:fill="FFFF99"/>
          <w:rtl/>
        </w:rPr>
        <w:t>מיום 31.1.1988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23</w:t>
      </w:r>
    </w:p>
    <w:p w:rsidR="00D85AAC" w:rsidRPr="000A2C9F" w:rsidRDefault="00D85AAC">
      <w:pPr>
        <w:pStyle w:val="P33"/>
        <w:spacing w:before="0"/>
        <w:ind w:left="-6" w:right="1134"/>
        <w:rPr>
          <w:rFonts w:cs="FrankRuehl" w:hint="cs"/>
          <w:vanish/>
          <w:szCs w:val="20"/>
          <w:shd w:val="clear" w:color="auto" w:fill="FFFF99"/>
          <w:rtl/>
        </w:rPr>
      </w:pPr>
      <w:hyperlink r:id="rId1251" w:history="1">
        <w:r w:rsidRPr="000A2C9F">
          <w:rPr>
            <w:rFonts w:cs="FrankRuehl"/>
            <w:vanish/>
            <w:color w:val="0000FF"/>
            <w:szCs w:val="20"/>
            <w:u w:val="single"/>
            <w:shd w:val="clear" w:color="auto" w:fill="FFFF99"/>
            <w:rtl/>
          </w:rPr>
          <w:t>ס"ח תשמ"ח מס' 1246</w:t>
        </w:r>
      </w:hyperlink>
      <w:r w:rsidRPr="000A2C9F">
        <w:rPr>
          <w:rFonts w:cs="FrankRuehl" w:hint="cs"/>
          <w:vanish/>
          <w:szCs w:val="20"/>
          <w:shd w:val="clear" w:color="auto" w:fill="FFFF99"/>
          <w:rtl/>
        </w:rPr>
        <w:t xml:space="preserve"> מיום 31.3.1988 עמ' 66 (</w:t>
      </w:r>
      <w:hyperlink r:id="rId1252" w:history="1">
        <w:r w:rsidRPr="000A2C9F">
          <w:rPr>
            <w:rStyle w:val="Hyperlink"/>
            <w:rFonts w:cs="FrankRuehl" w:hint="cs"/>
            <w:vanish/>
            <w:szCs w:val="20"/>
            <w:shd w:val="clear" w:color="auto" w:fill="FFFF99"/>
            <w:rtl/>
          </w:rPr>
          <w:t>ה"ח 1814</w:t>
        </w:r>
      </w:hyperlink>
      <w:r w:rsidRPr="000A2C9F">
        <w:rPr>
          <w:rFonts w:cs="FrankRuehl" w:hint="cs"/>
          <w:vanish/>
          <w:szCs w:val="20"/>
          <w:shd w:val="clear" w:color="auto" w:fill="FFFF99"/>
          <w:rtl/>
        </w:rPr>
        <w:t xml:space="preserve">, </w:t>
      </w:r>
      <w:hyperlink r:id="rId1253" w:history="1">
        <w:r w:rsidRPr="000A2C9F">
          <w:rPr>
            <w:rStyle w:val="Hyperlink"/>
            <w:rFonts w:cs="FrankRuehl" w:hint="cs"/>
            <w:vanish/>
            <w:szCs w:val="20"/>
            <w:shd w:val="clear" w:color="auto" w:fill="FFFF99"/>
            <w:rtl/>
          </w:rPr>
          <w:t>ה"ח 1872</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Miriam" w:hint="cs"/>
          <w:vanish/>
          <w:sz w:val="16"/>
          <w:szCs w:val="16"/>
          <w:u w:val="single"/>
          <w:shd w:val="clear" w:color="auto" w:fill="FFFF99"/>
          <w:rtl/>
        </w:rPr>
      </w:pPr>
      <w:r w:rsidRPr="000A2C9F">
        <w:rPr>
          <w:rStyle w:val="default"/>
          <w:rFonts w:cs="Miriam" w:hint="cs"/>
          <w:strike/>
          <w:vanish/>
          <w:sz w:val="16"/>
          <w:szCs w:val="16"/>
          <w:shd w:val="clear" w:color="auto" w:fill="FFFF99"/>
          <w:rtl/>
        </w:rPr>
        <w:t>טשטוש מטבע</w:t>
      </w:r>
      <w:r w:rsidRPr="000A2C9F">
        <w:rPr>
          <w:rStyle w:val="default"/>
          <w:rFonts w:cs="Miriam" w:hint="cs"/>
          <w:vanish/>
          <w:sz w:val="16"/>
          <w:szCs w:val="16"/>
          <w:shd w:val="clear" w:color="auto" w:fill="FFFF99"/>
          <w:rtl/>
        </w:rPr>
        <w:t xml:space="preserve"> </w:t>
      </w:r>
      <w:r w:rsidRPr="000A2C9F">
        <w:rPr>
          <w:rStyle w:val="default"/>
          <w:rFonts w:cs="Miriam" w:hint="cs"/>
          <w:vanish/>
          <w:sz w:val="16"/>
          <w:szCs w:val="16"/>
          <w:u w:val="single"/>
          <w:shd w:val="clear" w:color="auto" w:fill="FFFF99"/>
          <w:rtl/>
        </w:rPr>
        <w:t>השחתת מטבע</w:t>
      </w:r>
    </w:p>
    <w:p w:rsidR="00D85AAC" w:rsidRDefault="00D85AAC">
      <w:pPr>
        <w:pStyle w:val="P00"/>
        <w:spacing w:before="0"/>
        <w:ind w:left="0" w:right="1134"/>
        <w:rPr>
          <w:rStyle w:val="default"/>
          <w:rFonts w:cs="FrankRuehl" w:hint="cs"/>
          <w:sz w:val="2"/>
          <w:szCs w:val="2"/>
          <w:rtl/>
        </w:rPr>
      </w:pPr>
      <w:r w:rsidRPr="000A2C9F">
        <w:rPr>
          <w:rStyle w:val="default"/>
          <w:rFonts w:cs="FrankRuehl" w:hint="cs"/>
          <w:vanish/>
          <w:sz w:val="22"/>
          <w:szCs w:val="22"/>
          <w:shd w:val="clear" w:color="auto" w:fill="FFFF99"/>
          <w:rtl/>
        </w:rPr>
        <w:t>480.</w:t>
      </w:r>
      <w:r w:rsidRPr="000A2C9F">
        <w:rPr>
          <w:rStyle w:val="default"/>
          <w:rFonts w:cs="FrankRuehl" w:hint="cs"/>
          <w:vanish/>
          <w:sz w:val="22"/>
          <w:szCs w:val="22"/>
          <w:shd w:val="clear" w:color="auto" w:fill="FFFF99"/>
          <w:rtl/>
        </w:rPr>
        <w:tab/>
        <w:t xml:space="preserve">המטשטש צורת מטבע על ידי שהוא מטביע בה </w:t>
      </w:r>
      <w:r w:rsidRPr="000A2C9F">
        <w:rPr>
          <w:rStyle w:val="default"/>
          <w:rFonts w:cs="FrankRuehl" w:hint="cs"/>
          <w:strike/>
          <w:vanish/>
          <w:sz w:val="22"/>
          <w:szCs w:val="22"/>
          <w:shd w:val="clear" w:color="auto" w:fill="FFFF99"/>
          <w:rtl/>
        </w:rPr>
        <w:t>שם או מילה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או במזיד מתיך מטבע</w:t>
      </w:r>
      <w:r w:rsidRPr="000A2C9F">
        <w:rPr>
          <w:rStyle w:val="default"/>
          <w:rFonts w:cs="FrankRuehl" w:hint="cs"/>
          <w:vanish/>
          <w:sz w:val="22"/>
          <w:szCs w:val="22"/>
          <w:shd w:val="clear" w:color="auto" w:fill="FFFF99"/>
          <w:rtl/>
        </w:rPr>
        <w:t xml:space="preserve">, דינו - מאסר שנה אחת. </w:t>
      </w:r>
      <w:bookmarkEnd w:id="1061"/>
    </w:p>
    <w:p w:rsidR="00D85AAC" w:rsidRDefault="00D85AAC" w:rsidP="000A7831">
      <w:pPr>
        <w:pStyle w:val="P00"/>
        <w:spacing w:before="72"/>
        <w:ind w:left="0" w:right="1134"/>
        <w:rPr>
          <w:rStyle w:val="default"/>
          <w:rFonts w:cs="FrankRuehl"/>
          <w:rtl/>
        </w:rPr>
      </w:pPr>
      <w:bookmarkStart w:id="1062" w:name="Seif402"/>
      <w:bookmarkEnd w:id="1062"/>
      <w:r>
        <w:rPr>
          <w:lang w:val="he-IL"/>
        </w:rPr>
        <w:pict>
          <v:rect id="_x0000_s2704" style="position:absolute;left:0;text-align:left;margin-left:464.5pt;margin-top:8.05pt;width:75.05pt;height:22.8pt;z-index:25166796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ני</w:t>
                  </w:r>
                  <w:r>
                    <w:rPr>
                      <w:rFonts w:cs="Miriam" w:hint="cs"/>
                      <w:sz w:val="18"/>
                      <w:szCs w:val="18"/>
                      <w:rtl/>
                    </w:rPr>
                    <w:t>פו</w:t>
                  </w:r>
                  <w:r>
                    <w:rPr>
                      <w:rFonts w:cs="Miriam"/>
                      <w:sz w:val="18"/>
                      <w:szCs w:val="18"/>
                      <w:rtl/>
                    </w:rPr>
                    <w:t xml:space="preserve">ק </w:t>
                  </w:r>
                  <w:r>
                    <w:rPr>
                      <w:rFonts w:cs="Miriam" w:hint="cs"/>
                      <w:sz w:val="18"/>
                      <w:szCs w:val="18"/>
                      <w:rtl/>
                    </w:rPr>
                    <w:t xml:space="preserve">תחליפי </w:t>
                  </w:r>
                  <w:r>
                    <w:rPr>
                      <w:rFonts w:cs="Miriam"/>
                      <w:sz w:val="18"/>
                      <w:szCs w:val="18"/>
                      <w:rtl/>
                    </w:rPr>
                    <w:t>מט</w:t>
                  </w:r>
                  <w:r>
                    <w:rPr>
                      <w:rFonts w:cs="Miriam" w:hint="cs"/>
                      <w:sz w:val="18"/>
                      <w:szCs w:val="18"/>
                      <w:rtl/>
                    </w:rPr>
                    <w:t>בע</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/365]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481.</w:t>
      </w:r>
      <w:r>
        <w:rPr>
          <w:rStyle w:val="big-number"/>
          <w:rFonts w:cs="Miriam"/>
          <w:rtl/>
        </w:rPr>
        <w:tab/>
      </w:r>
      <w:r>
        <w:rPr>
          <w:rStyle w:val="default"/>
          <w:rFonts w:cs="FrankRuehl"/>
          <w:rtl/>
        </w:rPr>
        <w:t>המ</w:t>
      </w:r>
      <w:r>
        <w:rPr>
          <w:rStyle w:val="default"/>
          <w:rFonts w:cs="FrankRuehl" w:hint="cs"/>
          <w:rtl/>
        </w:rPr>
        <w:t>נפ</w:t>
      </w:r>
      <w:r>
        <w:rPr>
          <w:rStyle w:val="default"/>
          <w:rFonts w:cs="FrankRuehl"/>
          <w:rtl/>
        </w:rPr>
        <w:t xml:space="preserve">ק </w:t>
      </w:r>
      <w:r>
        <w:rPr>
          <w:rStyle w:val="default"/>
          <w:rFonts w:cs="FrankRuehl" w:hint="cs"/>
          <w:rtl/>
        </w:rPr>
        <w:t>אחת מאלה בחזקת מטבע מעולה, בכוונה להונות, דינו - מא</w:t>
      </w:r>
      <w:r>
        <w:rPr>
          <w:rStyle w:val="default"/>
          <w:rFonts w:cs="FrankRuehl"/>
          <w:rtl/>
        </w:rPr>
        <w:t>סר</w:t>
      </w:r>
      <w:r>
        <w:rPr>
          <w:rStyle w:val="default"/>
          <w:rFonts w:cs="FrankRuehl" w:hint="cs"/>
          <w:rtl/>
        </w:rPr>
        <w:t xml:space="preserve"> שלוש שנים: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טב</w:t>
      </w:r>
      <w:r>
        <w:rPr>
          <w:rStyle w:val="default"/>
          <w:rFonts w:cs="FrankRuehl"/>
          <w:rtl/>
        </w:rPr>
        <w:t xml:space="preserve">ע </w:t>
      </w:r>
      <w:r>
        <w:rPr>
          <w:rStyle w:val="default"/>
          <w:rFonts w:cs="FrankRuehl" w:hint="cs"/>
          <w:rtl/>
        </w:rPr>
        <w:t>שאינה מטבע כמשמעה בסימן זה;</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תכ</w:t>
      </w:r>
      <w:r>
        <w:rPr>
          <w:rStyle w:val="default"/>
          <w:rFonts w:cs="FrankRuehl"/>
          <w:rtl/>
        </w:rPr>
        <w:t xml:space="preserve">ת </w:t>
      </w:r>
      <w:r>
        <w:rPr>
          <w:rStyle w:val="default"/>
          <w:rFonts w:cs="FrankRuehl" w:hint="cs"/>
          <w:rtl/>
        </w:rPr>
        <w:t xml:space="preserve">שערכה פחות מערך המטבע שבחזקתה היא מנופקת, בין שהיא מטבע ובין שאינה מטבע. </w:t>
      </w:r>
    </w:p>
    <w:p w:rsidR="00D85AAC" w:rsidRDefault="00D85AAC" w:rsidP="000A7831">
      <w:pPr>
        <w:pStyle w:val="P00"/>
        <w:spacing w:before="72"/>
        <w:ind w:left="0" w:right="1134"/>
        <w:rPr>
          <w:rStyle w:val="default"/>
          <w:rFonts w:cs="FrankRuehl"/>
          <w:rtl/>
        </w:rPr>
      </w:pPr>
      <w:bookmarkStart w:id="1063" w:name="Seif403"/>
      <w:bookmarkEnd w:id="1063"/>
      <w:r>
        <w:rPr>
          <w:lang w:val="he-IL"/>
        </w:rPr>
        <w:pict>
          <v:rect id="_x0000_s2705" style="position:absolute;left:0;text-align:left;margin-left:464.5pt;margin-top:8.05pt;width:75.05pt;height:18.3pt;z-index:25166899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יי</w:t>
                  </w:r>
                  <w:r>
                    <w:rPr>
                      <w:rFonts w:cs="Miriam" w:hint="cs"/>
                      <w:sz w:val="18"/>
                      <w:szCs w:val="18"/>
                      <w:rtl/>
                    </w:rPr>
                    <w:t>צו</w:t>
                  </w:r>
                  <w:r>
                    <w:rPr>
                      <w:rFonts w:cs="Miriam"/>
                      <w:sz w:val="18"/>
                      <w:szCs w:val="18"/>
                      <w:rtl/>
                    </w:rPr>
                    <w:t xml:space="preserve">א </w:t>
                  </w:r>
                  <w:r>
                    <w:rPr>
                      <w:rFonts w:cs="Miriam" w:hint="cs"/>
                      <w:sz w:val="18"/>
                      <w:szCs w:val="18"/>
                      <w:rtl/>
                    </w:rPr>
                    <w:t xml:space="preserve">מטבע </w:t>
                  </w:r>
                  <w:r>
                    <w:rPr>
                      <w:rFonts w:cs="Miriam"/>
                      <w:sz w:val="18"/>
                      <w:szCs w:val="18"/>
                      <w:rtl/>
                    </w:rPr>
                    <w:t>מז</w:t>
                  </w:r>
                  <w:r>
                    <w:rPr>
                      <w:rFonts w:cs="Miriam" w:hint="cs"/>
                      <w:sz w:val="18"/>
                      <w:szCs w:val="18"/>
                      <w:rtl/>
                    </w:rPr>
                    <w:t>וי</w:t>
                  </w:r>
                  <w:r>
                    <w:rPr>
                      <w:rFonts w:cs="Miriam"/>
                      <w:sz w:val="18"/>
                      <w:szCs w:val="18"/>
                      <w:rtl/>
                    </w:rPr>
                    <w:t>יפ</w:t>
                  </w:r>
                  <w:r>
                    <w:rPr>
                      <w:rFonts w:cs="Miriam" w:hint="cs"/>
                      <w:sz w:val="18"/>
                      <w:szCs w:val="18"/>
                      <w:rtl/>
                    </w:rPr>
                    <w:t>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/366]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482.</w:t>
      </w:r>
      <w:r>
        <w:rPr>
          <w:rStyle w:val="big-number"/>
          <w:rFonts w:cs="Miriam"/>
          <w:rtl/>
        </w:rPr>
        <w:tab/>
      </w:r>
      <w:r>
        <w:rPr>
          <w:rStyle w:val="default"/>
          <w:rFonts w:cs="FrankRuehl"/>
          <w:rtl/>
        </w:rPr>
        <w:t>המ</w:t>
      </w:r>
      <w:r>
        <w:rPr>
          <w:rStyle w:val="default"/>
          <w:rFonts w:cs="FrankRuehl" w:hint="cs"/>
          <w:rtl/>
        </w:rPr>
        <w:t>יי</w:t>
      </w:r>
      <w:r>
        <w:rPr>
          <w:rStyle w:val="default"/>
          <w:rFonts w:cs="FrankRuehl"/>
          <w:rtl/>
        </w:rPr>
        <w:t>צא</w:t>
      </w:r>
      <w:r>
        <w:rPr>
          <w:rStyle w:val="default"/>
          <w:rFonts w:cs="FrankRuehl" w:hint="cs"/>
          <w:rtl/>
        </w:rPr>
        <w:t xml:space="preserve"> ביודעין מטבע מזויי</w:t>
      </w:r>
      <w:r>
        <w:rPr>
          <w:rStyle w:val="default"/>
          <w:rFonts w:cs="FrankRuehl"/>
          <w:rtl/>
        </w:rPr>
        <w:t>פ</w:t>
      </w:r>
      <w:r>
        <w:rPr>
          <w:rStyle w:val="default"/>
          <w:rFonts w:cs="FrankRuehl" w:hint="cs"/>
          <w:rtl/>
        </w:rPr>
        <w:t>ת א</w:t>
      </w:r>
      <w:r>
        <w:rPr>
          <w:rStyle w:val="default"/>
          <w:rFonts w:cs="FrankRuehl"/>
          <w:rtl/>
        </w:rPr>
        <w:t xml:space="preserve">ו </w:t>
      </w:r>
      <w:r>
        <w:rPr>
          <w:rStyle w:val="default"/>
          <w:rFonts w:cs="FrankRuehl" w:hint="cs"/>
          <w:rtl/>
        </w:rPr>
        <w:t>מנ</w:t>
      </w:r>
      <w:r>
        <w:rPr>
          <w:rStyle w:val="default"/>
          <w:rFonts w:cs="FrankRuehl"/>
          <w:rtl/>
        </w:rPr>
        <w:t>יח</w:t>
      </w:r>
      <w:r>
        <w:rPr>
          <w:rStyle w:val="default"/>
          <w:rFonts w:cs="FrankRuehl" w:hint="cs"/>
          <w:rtl/>
        </w:rPr>
        <w:t xml:space="preserve"> אותה ביודעין בכלי שיט או בכלי רכב כדי שתיוצא ואין בידו להוכיח הרשאה או הצדק כדין, דינו - מא</w:t>
      </w:r>
      <w:r>
        <w:rPr>
          <w:rStyle w:val="default"/>
          <w:rFonts w:cs="FrankRuehl"/>
          <w:rtl/>
        </w:rPr>
        <w:t>סר</w:t>
      </w:r>
      <w:r>
        <w:rPr>
          <w:rStyle w:val="default"/>
          <w:rFonts w:cs="FrankRuehl" w:hint="cs"/>
          <w:rtl/>
        </w:rPr>
        <w:t xml:space="preserve"> שלוש שנים. </w:t>
      </w:r>
    </w:p>
    <w:p w:rsidR="00D85AAC" w:rsidRDefault="00D85AAC" w:rsidP="000A7831">
      <w:pPr>
        <w:pStyle w:val="P00"/>
        <w:spacing w:before="72"/>
        <w:ind w:left="0" w:right="1134"/>
        <w:rPr>
          <w:rStyle w:val="default"/>
          <w:rFonts w:cs="FrankRuehl"/>
          <w:rtl/>
        </w:rPr>
      </w:pPr>
      <w:bookmarkStart w:id="1064" w:name="Seif404"/>
      <w:bookmarkEnd w:id="1064"/>
      <w:r>
        <w:rPr>
          <w:lang w:val="he-IL"/>
        </w:rPr>
        <w:pict>
          <v:rect id="_x0000_s2706" style="position:absolute;left:0;text-align:left;margin-left:464.5pt;margin-top:8.05pt;width:75.05pt;height:30.15pt;z-index:25167001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חי</w:t>
                  </w:r>
                  <w:r>
                    <w:rPr>
                      <w:rFonts w:cs="Miriam" w:hint="cs"/>
                      <w:sz w:val="18"/>
                      <w:szCs w:val="18"/>
                      <w:rtl/>
                    </w:rPr>
                    <w:t>פו</w:t>
                  </w:r>
                  <w:r>
                    <w:rPr>
                      <w:rFonts w:cs="Miriam"/>
                      <w:sz w:val="18"/>
                      <w:szCs w:val="18"/>
                      <w:rtl/>
                    </w:rPr>
                    <w:t xml:space="preserve">ש </w:t>
                  </w:r>
                  <w:r>
                    <w:rPr>
                      <w:rFonts w:cs="Miriam" w:hint="cs"/>
                      <w:sz w:val="18"/>
                      <w:szCs w:val="18"/>
                      <w:rtl/>
                    </w:rPr>
                    <w:t xml:space="preserve">וחילוט של </w:t>
                  </w:r>
                  <w:r>
                    <w:rPr>
                      <w:rFonts w:cs="Miriam"/>
                      <w:sz w:val="18"/>
                      <w:szCs w:val="18"/>
                      <w:rtl/>
                    </w:rPr>
                    <w:t>מט</w:t>
                  </w:r>
                  <w:r>
                    <w:rPr>
                      <w:rFonts w:cs="Miriam" w:hint="cs"/>
                      <w:sz w:val="18"/>
                      <w:szCs w:val="18"/>
                      <w:rtl/>
                    </w:rPr>
                    <w:t>בע</w:t>
                  </w:r>
                  <w:r>
                    <w:rPr>
                      <w:rFonts w:cs="Miriam"/>
                      <w:sz w:val="18"/>
                      <w:szCs w:val="18"/>
                      <w:rtl/>
                    </w:rPr>
                    <w:t xml:space="preserve"> מ</w:t>
                  </w:r>
                  <w:r>
                    <w:rPr>
                      <w:rFonts w:cs="Miriam" w:hint="cs"/>
                      <w:sz w:val="18"/>
                      <w:szCs w:val="18"/>
                      <w:rtl/>
                    </w:rPr>
                    <w:t xml:space="preserve">זוייפת </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/368]</w:t>
                  </w:r>
                </w:p>
              </w:txbxContent>
            </v:textbox>
            <w10:anchorlock/>
          </v:rect>
        </w:pict>
      </w:r>
      <w:r>
        <w:rPr>
          <w:rStyle w:val="big-number"/>
          <w:rFonts w:cs="Miriam"/>
          <w:rtl/>
        </w:rPr>
        <w:t>483.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ש</w:t>
      </w:r>
      <w:r>
        <w:rPr>
          <w:rStyle w:val="default"/>
          <w:rFonts w:cs="FrankRuehl" w:hint="cs"/>
          <w:rtl/>
        </w:rPr>
        <w:t>ופט בית משפט שלום, על יסוד תצהיר, שיש יסוד סביר להניח כי בידו של אדם או בהחזקתו ישנו או היה, ללא רשות או הצדק כדין, אחד הדברים ה</w:t>
      </w:r>
      <w:r>
        <w:rPr>
          <w:rStyle w:val="default"/>
          <w:rFonts w:cs="FrankRuehl"/>
          <w:rtl/>
        </w:rPr>
        <w:t>מנ</w:t>
      </w:r>
      <w:r>
        <w:rPr>
          <w:rStyle w:val="default"/>
          <w:rFonts w:cs="FrankRuehl" w:hint="cs"/>
          <w:rtl/>
        </w:rPr>
        <w:t>וי</w:t>
      </w:r>
      <w:r>
        <w:rPr>
          <w:rStyle w:val="default"/>
          <w:rFonts w:cs="FrankRuehl"/>
          <w:rtl/>
        </w:rPr>
        <w:t>ים להל</w:t>
      </w:r>
      <w:r>
        <w:rPr>
          <w:rStyle w:val="default"/>
          <w:rFonts w:cs="FrankRuehl" w:hint="cs"/>
          <w:rtl/>
        </w:rPr>
        <w:t>ן, רשאי הוא ליתן צו חיפוש:</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טב</w:t>
      </w:r>
      <w:r>
        <w:rPr>
          <w:rStyle w:val="default"/>
          <w:rFonts w:cs="FrankRuehl"/>
          <w:rtl/>
        </w:rPr>
        <w:t xml:space="preserve">ע </w:t>
      </w:r>
      <w:r>
        <w:rPr>
          <w:rStyle w:val="default"/>
          <w:rFonts w:cs="FrankRuehl" w:hint="cs"/>
          <w:rtl/>
        </w:rPr>
        <w:t xml:space="preserve">מזוייפת;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כש</w:t>
      </w:r>
      <w:r>
        <w:rPr>
          <w:rStyle w:val="default"/>
          <w:rFonts w:cs="FrankRuehl"/>
          <w:rtl/>
        </w:rPr>
        <w:t>יר</w:t>
      </w:r>
      <w:r>
        <w:rPr>
          <w:rStyle w:val="default"/>
          <w:rFonts w:cs="FrankRuehl" w:hint="cs"/>
          <w:rtl/>
        </w:rPr>
        <w:t xml:space="preserve"> המותאם ומכוון לזיוף מטבע; </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טי</w:t>
      </w:r>
      <w:r>
        <w:rPr>
          <w:rStyle w:val="default"/>
          <w:rFonts w:cs="FrankRuehl"/>
          <w:rtl/>
        </w:rPr>
        <w:t>לי</w:t>
      </w:r>
      <w:r>
        <w:rPr>
          <w:rStyle w:val="default"/>
          <w:rFonts w:cs="FrankRuehl" w:hint="cs"/>
          <w:rtl/>
        </w:rPr>
        <w:t xml:space="preserve"> זהב או כסף, או</w:t>
      </w:r>
      <w:r>
        <w:rPr>
          <w:rStyle w:val="default"/>
          <w:rFonts w:cs="FrankRuehl"/>
          <w:rtl/>
        </w:rPr>
        <w:t xml:space="preserve"> </w:t>
      </w:r>
      <w:r>
        <w:rPr>
          <w:rStyle w:val="default"/>
          <w:rFonts w:cs="FrankRuehl" w:hint="cs"/>
          <w:rtl/>
        </w:rPr>
        <w:t>גרו</w:t>
      </w:r>
      <w:r>
        <w:rPr>
          <w:rStyle w:val="default"/>
          <w:rFonts w:cs="FrankRuehl"/>
          <w:rtl/>
        </w:rPr>
        <w:t>ד</w:t>
      </w:r>
      <w:r>
        <w:rPr>
          <w:rStyle w:val="default"/>
          <w:rFonts w:cs="FrankRuehl" w:hint="cs"/>
          <w:rtl/>
        </w:rPr>
        <w:t xml:space="preserve">ת, גזורת, </w:t>
      </w:r>
      <w:r>
        <w:rPr>
          <w:rStyle w:val="default"/>
          <w:rFonts w:cs="FrankRuehl"/>
          <w:rtl/>
        </w:rPr>
        <w:t>אב</w:t>
      </w:r>
      <w:r>
        <w:rPr>
          <w:rStyle w:val="default"/>
          <w:rFonts w:cs="FrankRuehl" w:hint="cs"/>
          <w:rtl/>
        </w:rPr>
        <w:t xml:space="preserve">קה, תמיסה או כל צורה אחרת של זהב או כסף, שהופקדו או הושגו בהקטנת מטבע מעולה או </w:t>
      </w:r>
      <w:r>
        <w:rPr>
          <w:rStyle w:val="default"/>
          <w:rFonts w:cs="FrankRuehl"/>
          <w:rtl/>
        </w:rPr>
        <w:t>ב</w:t>
      </w:r>
      <w:r>
        <w:rPr>
          <w:rStyle w:val="default"/>
          <w:rFonts w:cs="FrankRuehl" w:hint="cs"/>
          <w:rtl/>
        </w:rPr>
        <w:t>הפחתת משקלה.</w:t>
      </w:r>
    </w:p>
    <w:p w:rsidR="00D85AAC" w:rsidRDefault="00D85AAC" w:rsidP="009838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w:t>
      </w:r>
      <w:r>
        <w:rPr>
          <w:rStyle w:val="default"/>
          <w:rFonts w:cs="FrankRuehl" w:hint="cs"/>
          <w:rtl/>
        </w:rPr>
        <w:t>מצ</w:t>
      </w:r>
      <w:r>
        <w:rPr>
          <w:rStyle w:val="default"/>
          <w:rFonts w:cs="FrankRuehl"/>
          <w:rtl/>
        </w:rPr>
        <w:t xml:space="preserve">א </w:t>
      </w:r>
      <w:r>
        <w:rPr>
          <w:rStyle w:val="default"/>
          <w:rFonts w:cs="FrankRuehl" w:hint="cs"/>
          <w:rtl/>
        </w:rPr>
        <w:t>המחופש, ייתפס ויחולט בצו בית המשפט הדן את</w:t>
      </w:r>
      <w:r>
        <w:rPr>
          <w:rStyle w:val="default"/>
          <w:rFonts w:cs="FrankRuehl"/>
          <w:rtl/>
        </w:rPr>
        <w:t xml:space="preserve"> ה</w:t>
      </w:r>
      <w:r>
        <w:rPr>
          <w:rStyle w:val="default"/>
          <w:rFonts w:cs="FrankRuehl" w:hint="cs"/>
          <w:rtl/>
        </w:rPr>
        <w:t>עב</w:t>
      </w:r>
      <w:r>
        <w:rPr>
          <w:rStyle w:val="default"/>
          <w:rFonts w:cs="FrankRuehl"/>
          <w:rtl/>
        </w:rPr>
        <w:t>רי</w:t>
      </w:r>
      <w:r>
        <w:rPr>
          <w:rStyle w:val="default"/>
          <w:rFonts w:cs="FrankRuehl" w:hint="cs"/>
          <w:rtl/>
        </w:rPr>
        <w:t>ין, ואם לא היה משפט - בצ</w:t>
      </w:r>
      <w:r>
        <w:rPr>
          <w:rStyle w:val="default"/>
          <w:rFonts w:cs="FrankRuehl"/>
          <w:rtl/>
        </w:rPr>
        <w:t xml:space="preserve">ו </w:t>
      </w:r>
      <w:r>
        <w:rPr>
          <w:rStyle w:val="default"/>
          <w:rFonts w:cs="FrankRuehl" w:hint="cs"/>
          <w:rtl/>
        </w:rPr>
        <w:t>שופט בית משפט שלום.</w:t>
      </w:r>
    </w:p>
    <w:p w:rsidR="00D85AAC" w:rsidRDefault="00D85AAC" w:rsidP="009838F0">
      <w:pPr>
        <w:pStyle w:val="P00"/>
        <w:spacing w:before="72"/>
        <w:ind w:left="0" w:right="1134"/>
        <w:rPr>
          <w:rStyle w:val="default"/>
          <w:rFonts w:cs="FrankRuehl" w:hint="cs"/>
          <w:rtl/>
        </w:rPr>
      </w:pPr>
      <w:bookmarkStart w:id="1065" w:name="Seif405"/>
      <w:bookmarkEnd w:id="1065"/>
      <w:r>
        <w:rPr>
          <w:lang w:val="he-IL"/>
        </w:rPr>
        <w:pict>
          <v:rect id="_x0000_s2707" style="position:absolute;left:0;text-align:left;margin-left:464.5pt;margin-top:8.05pt;width:75.05pt;height:40pt;z-index:251671040" o:allowincell="f" filled="f" stroked="f" strokecolor="lime" strokeweight=".25pt">
            <v:textbox style="mso-next-textbox:#_x0000_s2707" inset="0,0,0,0">
              <w:txbxContent>
                <w:p w:rsidR="008657E3" w:rsidRDefault="008657E3">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 xml:space="preserve">לתפוס </w:t>
                  </w:r>
                  <w:r>
                    <w:rPr>
                      <w:rFonts w:cs="Miriam"/>
                      <w:sz w:val="18"/>
                      <w:szCs w:val="18"/>
                      <w:rtl/>
                    </w:rPr>
                    <w:t>שט</w:t>
                  </w:r>
                  <w:r>
                    <w:rPr>
                      <w:rFonts w:cs="Miriam" w:hint="cs"/>
                      <w:sz w:val="18"/>
                      <w:szCs w:val="18"/>
                      <w:rtl/>
                    </w:rPr>
                    <w:t xml:space="preserve">ר </w:t>
                  </w:r>
                  <w:r>
                    <w:rPr>
                      <w:rFonts w:cs="Miriam"/>
                      <w:sz w:val="18"/>
                      <w:szCs w:val="18"/>
                      <w:rtl/>
                    </w:rPr>
                    <w:t>מט</w:t>
                  </w:r>
                  <w:r>
                    <w:rPr>
                      <w:rFonts w:cs="Miriam" w:hint="cs"/>
                      <w:sz w:val="18"/>
                      <w:szCs w:val="18"/>
                      <w:rtl/>
                    </w:rPr>
                    <w:t xml:space="preserve">בע </w:t>
                  </w:r>
                  <w:r>
                    <w:rPr>
                      <w:rFonts w:cs="Miriam"/>
                      <w:sz w:val="18"/>
                      <w:szCs w:val="18"/>
                      <w:rtl/>
                    </w:rPr>
                    <w:t>ומ</w:t>
                  </w:r>
                  <w:r>
                    <w:rPr>
                      <w:rFonts w:cs="Miriam" w:hint="cs"/>
                      <w:sz w:val="18"/>
                      <w:szCs w:val="18"/>
                      <w:rtl/>
                    </w:rPr>
                    <w:t>טב</w:t>
                  </w:r>
                  <w:r>
                    <w:rPr>
                      <w:rFonts w:cs="Miriam"/>
                      <w:sz w:val="18"/>
                      <w:szCs w:val="18"/>
                      <w:rtl/>
                    </w:rPr>
                    <w:t xml:space="preserve">ע </w:t>
                  </w:r>
                  <w:r>
                    <w:rPr>
                      <w:rFonts w:cs="Miriam" w:hint="cs"/>
                      <w:sz w:val="18"/>
                      <w:szCs w:val="18"/>
                      <w:rtl/>
                    </w:rPr>
                    <w:t>מזוייף</w:t>
                  </w:r>
                </w:p>
                <w:p w:rsidR="008657E3" w:rsidRDefault="008657E3">
                  <w:pPr>
                    <w:spacing w:line="160" w:lineRule="exact"/>
                    <w:jc w:val="left"/>
                    <w:rPr>
                      <w:rFonts w:cs="Miriam" w:hint="cs"/>
                      <w:noProof/>
                      <w:sz w:val="18"/>
                      <w:szCs w:val="18"/>
                      <w:rtl/>
                    </w:rPr>
                  </w:pPr>
                  <w:r>
                    <w:rPr>
                      <w:rFonts w:cs="Miriam" w:hint="cs"/>
                      <w:sz w:val="18"/>
                      <w:szCs w:val="18"/>
                      <w:rtl/>
                    </w:rPr>
                    <w:t xml:space="preserve">(תיקון מס' 13) </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484.</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 xml:space="preserve">מדינה, עובד בנק ישראל או עובד בנק המקבל שטר מטבע או מטבע שיש לו יסוד סביר להניח שהם מזוייפים, יתפסם וימסרם מיד למשטרה, והמשטרה, לאחר שתעשה בהם </w:t>
      </w:r>
      <w:r>
        <w:rPr>
          <w:rStyle w:val="default"/>
          <w:rFonts w:cs="FrankRuehl"/>
          <w:rtl/>
        </w:rPr>
        <w:t>כל</w:t>
      </w:r>
      <w:r>
        <w:rPr>
          <w:rStyle w:val="default"/>
          <w:rFonts w:cs="FrankRuehl" w:hint="cs"/>
          <w:rtl/>
        </w:rPr>
        <w:t xml:space="preserve"> פ</w:t>
      </w:r>
      <w:r>
        <w:rPr>
          <w:rStyle w:val="default"/>
          <w:rFonts w:cs="FrankRuehl"/>
          <w:rtl/>
        </w:rPr>
        <w:t>עו</w:t>
      </w:r>
      <w:r>
        <w:rPr>
          <w:rStyle w:val="default"/>
          <w:rFonts w:cs="FrankRuehl" w:hint="cs"/>
          <w:rtl/>
        </w:rPr>
        <w:t>לה או חקירה שתראה למועיל, תעביר אותם לבנק ישראל; החליט נגיד בנק יש</w:t>
      </w:r>
      <w:r>
        <w:rPr>
          <w:rStyle w:val="default"/>
          <w:rFonts w:cs="FrankRuehl"/>
          <w:rtl/>
        </w:rPr>
        <w:t>רא</w:t>
      </w:r>
      <w:r>
        <w:rPr>
          <w:rStyle w:val="default"/>
          <w:rFonts w:cs="FrankRuehl" w:hint="cs"/>
          <w:rtl/>
        </w:rPr>
        <w:t>ל ששטר המטבע או המטבע מזוייפים, רשאי הוא לחתכם, לטשטשם או להשמידם, בין</w:t>
      </w:r>
      <w:r>
        <w:rPr>
          <w:rStyle w:val="default"/>
          <w:rFonts w:cs="FrankRuehl"/>
          <w:rtl/>
        </w:rPr>
        <w:t xml:space="preserve"> ב</w:t>
      </w:r>
      <w:r>
        <w:rPr>
          <w:rStyle w:val="default"/>
          <w:rFonts w:cs="FrankRuehl" w:hint="cs"/>
          <w:rtl/>
        </w:rPr>
        <w:t>תש</w:t>
      </w:r>
      <w:r>
        <w:rPr>
          <w:rStyle w:val="default"/>
          <w:rFonts w:cs="FrankRuehl"/>
          <w:rtl/>
        </w:rPr>
        <w:t>לו</w:t>
      </w:r>
      <w:r>
        <w:rPr>
          <w:rStyle w:val="default"/>
          <w:rFonts w:cs="FrankRuehl" w:hint="cs"/>
          <w:rtl/>
        </w:rPr>
        <w:t xml:space="preserve">ם </w:t>
      </w:r>
      <w:r>
        <w:rPr>
          <w:rStyle w:val="default"/>
          <w:rFonts w:cs="FrankRuehl"/>
          <w:rtl/>
        </w:rPr>
        <w:t>פ</w:t>
      </w:r>
      <w:r>
        <w:rPr>
          <w:rStyle w:val="default"/>
          <w:rFonts w:cs="FrankRuehl" w:hint="cs"/>
          <w:rtl/>
        </w:rPr>
        <w:t>יצויים ובין בלי פיצויים.</w:t>
      </w:r>
    </w:p>
    <w:p w:rsidR="00D85AAC" w:rsidRPr="000A2C9F" w:rsidRDefault="00D85AAC">
      <w:pPr>
        <w:pStyle w:val="P33"/>
        <w:spacing w:before="0"/>
        <w:ind w:left="-3" w:right="1134"/>
        <w:rPr>
          <w:rFonts w:cs="FrankRuehl" w:hint="cs"/>
          <w:vanish/>
          <w:color w:val="FF0000"/>
          <w:szCs w:val="20"/>
          <w:shd w:val="clear" w:color="auto" w:fill="FFFF99"/>
          <w:rtl/>
        </w:rPr>
      </w:pPr>
      <w:bookmarkStart w:id="1066" w:name="Rov677"/>
      <w:r w:rsidRPr="000A2C9F">
        <w:rPr>
          <w:rFonts w:cs="FrankRuehl" w:hint="cs"/>
          <w:vanish/>
          <w:color w:val="FF0000"/>
          <w:szCs w:val="20"/>
          <w:shd w:val="clear" w:color="auto" w:fill="FFFF99"/>
          <w:rtl/>
        </w:rPr>
        <w:t>מיום 22.2.1980</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13</w:t>
      </w:r>
    </w:p>
    <w:p w:rsidR="00D85AAC" w:rsidRPr="000A2C9F" w:rsidRDefault="00D85AAC">
      <w:pPr>
        <w:pStyle w:val="P33"/>
        <w:spacing w:before="0"/>
        <w:ind w:left="-6" w:right="1134"/>
        <w:rPr>
          <w:rFonts w:cs="FrankRuehl" w:hint="cs"/>
          <w:vanish/>
          <w:szCs w:val="20"/>
          <w:shd w:val="clear" w:color="auto" w:fill="FFFF99"/>
          <w:rtl/>
        </w:rPr>
      </w:pPr>
      <w:hyperlink r:id="rId1254" w:history="1">
        <w:r w:rsidRPr="000A2C9F">
          <w:rPr>
            <w:rFonts w:cs="FrankRuehl"/>
            <w:vanish/>
            <w:color w:val="0000FF"/>
            <w:szCs w:val="20"/>
            <w:u w:val="single"/>
            <w:shd w:val="clear" w:color="auto" w:fill="FFFF99"/>
            <w:rtl/>
          </w:rPr>
          <w:t>ס"ח תש"ם מס' 970</w:t>
        </w:r>
      </w:hyperlink>
      <w:r w:rsidRPr="000A2C9F">
        <w:rPr>
          <w:rFonts w:cs="FrankRuehl" w:hint="cs"/>
          <w:vanish/>
          <w:szCs w:val="20"/>
          <w:shd w:val="clear" w:color="auto" w:fill="FFFF99"/>
          <w:rtl/>
        </w:rPr>
        <w:t xml:space="preserve"> מיום 23.5.1980 עמ' 129 (</w:t>
      </w:r>
      <w:hyperlink r:id="rId1255" w:history="1">
        <w:r w:rsidRPr="000A2C9F">
          <w:rPr>
            <w:rStyle w:val="Hyperlink"/>
            <w:rFonts w:cs="FrankRuehl" w:hint="eastAsia"/>
            <w:vanish/>
            <w:szCs w:val="20"/>
            <w:shd w:val="clear" w:color="auto" w:fill="FFFF99"/>
            <w:rtl/>
          </w:rPr>
          <w:t>ה</w:t>
        </w:r>
        <w:r w:rsidRPr="000A2C9F">
          <w:rPr>
            <w:rStyle w:val="Hyperlink"/>
            <w:rFonts w:cs="FrankRuehl"/>
            <w:vanish/>
            <w:szCs w:val="20"/>
            <w:shd w:val="clear" w:color="auto" w:fill="FFFF99"/>
            <w:rtl/>
          </w:rPr>
          <w:t>"ח 1437</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החלפת סעיף 484</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סמכות לתפוס מטבע מזוייפת</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strike/>
          <w:vanish/>
          <w:sz w:val="22"/>
          <w:szCs w:val="22"/>
          <w:shd w:val="clear" w:color="auto" w:fill="FFFF99"/>
          <w:rtl/>
        </w:rPr>
        <w:t>484.</w:t>
      </w:r>
      <w:r w:rsidRPr="000A2C9F">
        <w:rPr>
          <w:rStyle w:val="default"/>
          <w:rFonts w:cs="FrankRuehl" w:hint="cs"/>
          <w:strike/>
          <w:vanish/>
          <w:sz w:val="22"/>
          <w:szCs w:val="22"/>
          <w:shd w:val="clear" w:color="auto" w:fill="FFFF99"/>
          <w:rtl/>
        </w:rPr>
        <w:tab/>
        <w:t>עובד המדינה או מנהל בנק המקבל מטבע שיש לו יסוד סביר להניח שהיא מזוייפת, יתפסנה וימסרנה מיד לתחנת המשטרה, והמשטרה, לאחר שתעשה בה כל פעולה או חקירה שתראה למועיל, תעביר את המטבע לשר האוצר; החליט השר שהמטבע מזוייפת, רשאי הוא לחתכה, לטשטשה או להשמידה, בין בתשלום פיצויים ובין בלי פיצויים, ואין אחרי מעשהו ולא כלום.</w:t>
      </w:r>
      <w:bookmarkEnd w:id="1066"/>
    </w:p>
    <w:p w:rsidR="00D85AAC" w:rsidRDefault="00D85AAC">
      <w:pPr>
        <w:pStyle w:val="header-2"/>
        <w:ind w:left="0" w:right="1134"/>
        <w:rPr>
          <w:rFonts w:cs="Miriam"/>
          <w:rtl/>
        </w:rPr>
      </w:pPr>
      <w:bookmarkStart w:id="1067" w:name="hed275"/>
      <w:bookmarkEnd w:id="1067"/>
      <w:r>
        <w:rPr>
          <w:rFonts w:cs="Miriam"/>
          <w:rtl/>
        </w:rPr>
        <w:t>סי</w:t>
      </w:r>
      <w:r>
        <w:rPr>
          <w:rFonts w:cs="Miriam" w:hint="cs"/>
          <w:rtl/>
        </w:rPr>
        <w:t>מן</w:t>
      </w:r>
      <w:r>
        <w:rPr>
          <w:rFonts w:cs="Miriam"/>
          <w:rtl/>
        </w:rPr>
        <w:t xml:space="preserve"> ג</w:t>
      </w:r>
      <w:r>
        <w:rPr>
          <w:rFonts w:cs="Miriam" w:hint="cs"/>
          <w:rtl/>
        </w:rPr>
        <w:t xml:space="preserve">': בולים </w:t>
      </w:r>
    </w:p>
    <w:p w:rsidR="00D85AAC" w:rsidRDefault="00D85AAC" w:rsidP="000A7831">
      <w:pPr>
        <w:pStyle w:val="P00"/>
        <w:spacing w:before="72"/>
        <w:ind w:left="0" w:right="1134"/>
        <w:rPr>
          <w:rStyle w:val="default"/>
          <w:rFonts w:cs="FrankRuehl"/>
          <w:rtl/>
        </w:rPr>
      </w:pPr>
      <w:bookmarkStart w:id="1068" w:name="Seif406"/>
      <w:bookmarkEnd w:id="1068"/>
      <w:r>
        <w:rPr>
          <w:lang w:val="he-IL"/>
        </w:rPr>
        <w:pict>
          <v:rect id="_x0000_s2708" style="position:absolute;left:0;text-align:left;margin-left:464.5pt;margin-top:8.05pt;width:75.05pt;height:8pt;z-index:25167206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485.</w:t>
      </w:r>
      <w:r>
        <w:rPr>
          <w:rStyle w:val="big-number"/>
          <w:rFonts w:cs="Miriam"/>
          <w:rtl/>
        </w:rPr>
        <w:tab/>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זה, "מתקין" - עו</w:t>
      </w:r>
      <w:r>
        <w:rPr>
          <w:rStyle w:val="default"/>
          <w:rFonts w:cs="FrankRuehl"/>
          <w:rtl/>
        </w:rPr>
        <w:t>שה</w:t>
      </w:r>
      <w:r>
        <w:rPr>
          <w:rStyle w:val="default"/>
          <w:rFonts w:cs="FrankRuehl" w:hint="cs"/>
          <w:rtl/>
        </w:rPr>
        <w:t>, מתקן, מתחיל לעשות, לתקן או לה</w:t>
      </w:r>
      <w:r>
        <w:rPr>
          <w:rStyle w:val="default"/>
          <w:rFonts w:cs="FrankRuehl"/>
          <w:rtl/>
        </w:rPr>
        <w:t>שת</w:t>
      </w:r>
      <w:r>
        <w:rPr>
          <w:rStyle w:val="default"/>
          <w:rFonts w:cs="FrankRuehl" w:hint="cs"/>
          <w:rtl/>
        </w:rPr>
        <w:t>מש</w:t>
      </w:r>
      <w:r>
        <w:rPr>
          <w:rStyle w:val="default"/>
          <w:rFonts w:cs="FrankRuehl"/>
          <w:rtl/>
        </w:rPr>
        <w:t xml:space="preserve"> א</w:t>
      </w:r>
      <w:r>
        <w:rPr>
          <w:rStyle w:val="default"/>
          <w:rFonts w:cs="FrankRuehl" w:hint="cs"/>
          <w:rtl/>
        </w:rPr>
        <w:t xml:space="preserve">ו מכין לעשיה או לתיקון. </w:t>
      </w:r>
    </w:p>
    <w:p w:rsidR="00D85AAC" w:rsidRDefault="00D85AAC" w:rsidP="000A7831">
      <w:pPr>
        <w:pStyle w:val="P00"/>
        <w:spacing w:before="72"/>
        <w:ind w:left="0" w:right="1134"/>
        <w:rPr>
          <w:rStyle w:val="default"/>
          <w:rFonts w:cs="FrankRuehl"/>
          <w:rtl/>
        </w:rPr>
      </w:pPr>
      <w:bookmarkStart w:id="1069" w:name="Seif407"/>
      <w:bookmarkEnd w:id="1069"/>
      <w:r>
        <w:rPr>
          <w:lang w:val="he-IL"/>
        </w:rPr>
        <w:pict>
          <v:rect id="_x0000_s2709" style="position:absolute;left:0;text-align:left;margin-left:464.5pt;margin-top:8.05pt;width:75.05pt;height:25.9pt;z-index:25167308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הת</w:t>
                  </w:r>
                  <w:r>
                    <w:rPr>
                      <w:rFonts w:cs="Miriam" w:hint="cs"/>
                      <w:sz w:val="18"/>
                      <w:szCs w:val="18"/>
                      <w:rtl/>
                    </w:rPr>
                    <w:t>קנ</w:t>
                  </w:r>
                  <w:r>
                    <w:rPr>
                      <w:rFonts w:cs="Miriam"/>
                      <w:sz w:val="18"/>
                      <w:szCs w:val="18"/>
                      <w:rtl/>
                    </w:rPr>
                    <w:t xml:space="preserve">ת </w:t>
                  </w:r>
                  <w:r>
                    <w:rPr>
                      <w:rFonts w:cs="Miriam" w:hint="cs"/>
                      <w:sz w:val="18"/>
                      <w:szCs w:val="18"/>
                      <w:rtl/>
                    </w:rPr>
                    <w:t xml:space="preserve">מכשיר </w:t>
                  </w:r>
                  <w:r>
                    <w:rPr>
                      <w:rFonts w:cs="Miriam"/>
                      <w:sz w:val="18"/>
                      <w:szCs w:val="18"/>
                      <w:rtl/>
                    </w:rPr>
                    <w:t>לע</w:t>
                  </w:r>
                  <w:r>
                    <w:rPr>
                      <w:rFonts w:cs="Miriam" w:hint="cs"/>
                      <w:sz w:val="18"/>
                      <w:szCs w:val="18"/>
                      <w:rtl/>
                    </w:rPr>
                    <w:t>שי</w:t>
                  </w:r>
                  <w:r>
                    <w:rPr>
                      <w:rFonts w:cs="Miriam"/>
                      <w:sz w:val="18"/>
                      <w:szCs w:val="18"/>
                      <w:rtl/>
                    </w:rPr>
                    <w:t>ית</w:t>
                  </w:r>
                  <w:r>
                    <w:rPr>
                      <w:rFonts w:cs="Miriam" w:hint="cs"/>
                      <w:sz w:val="18"/>
                      <w:szCs w:val="18"/>
                      <w:rtl/>
                    </w:rPr>
                    <w:t xml:space="preserve"> בולים </w:t>
                  </w:r>
                  <w:r>
                    <w:rPr>
                      <w:rFonts w:cs="Miriam"/>
                      <w:sz w:val="18"/>
                      <w:szCs w:val="18"/>
                      <w:rtl/>
                    </w:rPr>
                    <w:br/>
                    <w:t>[א</w:t>
                  </w:r>
                  <w:r>
                    <w:rPr>
                      <w:rFonts w:cs="Miriam" w:hint="cs"/>
                      <w:sz w:val="18"/>
                      <w:szCs w:val="18"/>
                      <w:rtl/>
                    </w:rPr>
                    <w:t>/371]</w:t>
                  </w:r>
                </w:p>
              </w:txbxContent>
            </v:textbox>
            <w10:anchorlock/>
          </v:rect>
        </w:pict>
      </w:r>
      <w:r>
        <w:rPr>
          <w:rStyle w:val="big-number"/>
          <w:rFonts w:cs="Miriam"/>
          <w:rtl/>
        </w:rPr>
        <w:t>486.</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ואין בידו להוכיח הרשאה או הצדק כדין, דינו - מא</w:t>
      </w:r>
      <w:r>
        <w:rPr>
          <w:rStyle w:val="default"/>
          <w:rFonts w:cs="FrankRuehl"/>
          <w:rtl/>
        </w:rPr>
        <w:t>סר</w:t>
      </w:r>
      <w:r>
        <w:rPr>
          <w:rStyle w:val="default"/>
          <w:rFonts w:cs="FrankRuehl" w:hint="cs"/>
          <w:rtl/>
        </w:rPr>
        <w:t xml:space="preserve"> שבע שנים:</w:t>
      </w:r>
    </w:p>
    <w:p w:rsidR="00D85AAC" w:rsidRDefault="00D85AAC" w:rsidP="009838F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יו</w:t>
      </w:r>
      <w:r>
        <w:rPr>
          <w:rStyle w:val="default"/>
          <w:rFonts w:cs="FrankRuehl"/>
          <w:rtl/>
        </w:rPr>
        <w:t>דע</w:t>
      </w:r>
      <w:r>
        <w:rPr>
          <w:rStyle w:val="default"/>
          <w:rFonts w:cs="FrankRuehl" w:hint="cs"/>
          <w:rtl/>
        </w:rPr>
        <w:t>ין מחזיק או מעביר או מתקין מטבעת או מכשיר אחר, או מכינם לשימוש, וניתן להפיק בהם הטבעה הדומה להטבעה המופקת בכלים כאלה בהדפסתם או בהטבעתם</w:t>
      </w:r>
      <w:r>
        <w:rPr>
          <w:rStyle w:val="default"/>
          <w:rFonts w:cs="FrankRuehl"/>
          <w:rtl/>
        </w:rPr>
        <w:t xml:space="preserve"> ש</w:t>
      </w:r>
      <w:r>
        <w:rPr>
          <w:rStyle w:val="default"/>
          <w:rFonts w:cs="FrankRuehl" w:hint="cs"/>
          <w:rtl/>
        </w:rPr>
        <w:t xml:space="preserve">ל </w:t>
      </w:r>
      <w:r>
        <w:rPr>
          <w:rStyle w:val="default"/>
          <w:rFonts w:cs="FrankRuehl"/>
          <w:rtl/>
        </w:rPr>
        <w:t>בו</w:t>
      </w:r>
      <w:r>
        <w:rPr>
          <w:rStyle w:val="default"/>
          <w:rFonts w:cs="FrankRuehl" w:hint="cs"/>
          <w:rtl/>
        </w:rPr>
        <w:t>לי הכנס</w:t>
      </w:r>
      <w:r>
        <w:rPr>
          <w:rStyle w:val="default"/>
          <w:rFonts w:cs="FrankRuehl"/>
          <w:rtl/>
        </w:rPr>
        <w:t>ה</w:t>
      </w:r>
      <w:r>
        <w:rPr>
          <w:rStyle w:val="default"/>
          <w:rFonts w:cs="FrankRuehl" w:hint="cs"/>
          <w:rtl/>
        </w:rPr>
        <w:t xml:space="preserve"> או</w:t>
      </w:r>
      <w:r>
        <w:rPr>
          <w:rStyle w:val="default"/>
          <w:rFonts w:cs="FrankRuehl"/>
          <w:rtl/>
        </w:rPr>
        <w:t xml:space="preserve"> </w:t>
      </w:r>
      <w:r>
        <w:rPr>
          <w:rStyle w:val="default"/>
          <w:rFonts w:cs="FrankRuehl" w:hint="cs"/>
          <w:rtl/>
        </w:rPr>
        <w:t xml:space="preserve">בולי דואר </w:t>
      </w:r>
      <w:r>
        <w:rPr>
          <w:rStyle w:val="default"/>
          <w:rFonts w:cs="FrankRuehl"/>
          <w:rtl/>
        </w:rPr>
        <w:t>מו</w:t>
      </w:r>
      <w:r>
        <w:rPr>
          <w:rStyle w:val="default"/>
          <w:rFonts w:cs="FrankRuehl" w:hint="cs"/>
          <w:rtl/>
        </w:rPr>
        <w:t>דבקים או מוטבעים המשמשים לצרכי מדינת ישראל או לצרכי מדינת חוץ, או שניתן להפיק ב</w:t>
      </w:r>
      <w:r>
        <w:rPr>
          <w:rStyle w:val="default"/>
          <w:rFonts w:cs="FrankRuehl"/>
          <w:rtl/>
        </w:rPr>
        <w:t>ה</w:t>
      </w:r>
      <w:r>
        <w:rPr>
          <w:rStyle w:val="default"/>
          <w:rFonts w:cs="FrankRuehl" w:hint="cs"/>
          <w:rtl/>
        </w:rPr>
        <w:t>ם מלים, ספרות, אותיות, סימנים או קווים הדומים למ</w:t>
      </w:r>
      <w:r>
        <w:rPr>
          <w:rStyle w:val="default"/>
          <w:rFonts w:cs="FrankRuehl"/>
          <w:rtl/>
        </w:rPr>
        <w:t>צויי</w:t>
      </w:r>
      <w:r>
        <w:rPr>
          <w:rStyle w:val="default"/>
          <w:rFonts w:cs="FrankRuehl" w:hint="cs"/>
          <w:rtl/>
        </w:rPr>
        <w:t>ם בנייר מיוחד לצרכים האמורים המסופק מאת הרשות שנועדה לכך;</w:t>
      </w:r>
    </w:p>
    <w:p w:rsidR="00D85AAC" w:rsidRDefault="00D85AAC" w:rsidP="009838F0">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יו</w:t>
      </w:r>
      <w:r>
        <w:rPr>
          <w:rStyle w:val="default"/>
          <w:rFonts w:cs="FrankRuehl"/>
          <w:rtl/>
        </w:rPr>
        <w:t>דע</w:t>
      </w:r>
      <w:r>
        <w:rPr>
          <w:rStyle w:val="default"/>
          <w:rFonts w:cs="FrankRuehl" w:hint="cs"/>
          <w:rtl/>
        </w:rPr>
        <w:t>ין מחזיק או מעביר נייר או ח</w:t>
      </w:r>
      <w:r>
        <w:rPr>
          <w:rStyle w:val="default"/>
          <w:rFonts w:cs="FrankRuehl"/>
          <w:rtl/>
        </w:rPr>
        <w:t>ומ</w:t>
      </w:r>
      <w:r>
        <w:rPr>
          <w:rStyle w:val="default"/>
          <w:rFonts w:cs="FrankRuehl" w:hint="cs"/>
          <w:rtl/>
        </w:rPr>
        <w:t xml:space="preserve">ר </w:t>
      </w:r>
      <w:r>
        <w:rPr>
          <w:rStyle w:val="default"/>
          <w:rFonts w:cs="FrankRuehl"/>
          <w:rtl/>
        </w:rPr>
        <w:t>אח</w:t>
      </w:r>
      <w:r>
        <w:rPr>
          <w:rStyle w:val="default"/>
          <w:rFonts w:cs="FrankRuehl" w:hint="cs"/>
          <w:rtl/>
        </w:rPr>
        <w:t>ר שיש ב</w:t>
      </w:r>
      <w:r>
        <w:rPr>
          <w:rStyle w:val="default"/>
          <w:rFonts w:cs="FrankRuehl"/>
          <w:rtl/>
        </w:rPr>
        <w:t>ה</w:t>
      </w:r>
      <w:r>
        <w:rPr>
          <w:rStyle w:val="default"/>
          <w:rFonts w:cs="FrankRuehl" w:hint="cs"/>
          <w:rtl/>
        </w:rPr>
        <w:t>ם ה</w:t>
      </w:r>
      <w:r>
        <w:rPr>
          <w:rStyle w:val="default"/>
          <w:rFonts w:cs="FrankRuehl"/>
          <w:rtl/>
        </w:rPr>
        <w:t>ט</w:t>
      </w:r>
      <w:r>
        <w:rPr>
          <w:rStyle w:val="default"/>
          <w:rFonts w:cs="FrankRuehl" w:hint="cs"/>
          <w:rtl/>
        </w:rPr>
        <w:t>בעה של מטב</w:t>
      </w:r>
      <w:r>
        <w:rPr>
          <w:rStyle w:val="default"/>
          <w:rFonts w:cs="FrankRuehl"/>
          <w:rtl/>
        </w:rPr>
        <w:t>עת</w:t>
      </w:r>
      <w:r>
        <w:rPr>
          <w:rStyle w:val="default"/>
          <w:rFonts w:cs="FrankRuehl" w:hint="cs"/>
          <w:rtl/>
        </w:rPr>
        <w:t xml:space="preserve"> או של מכשיר כאמור בפסקה (1), או נייר שיש בו מלים, ספרות, אותיות, סימנים או קווים כאמור שם.</w:t>
      </w:r>
    </w:p>
    <w:p w:rsidR="00D85AAC" w:rsidRDefault="00D85AAC" w:rsidP="000A7831">
      <w:pPr>
        <w:pStyle w:val="P00"/>
        <w:spacing w:before="72"/>
        <w:ind w:left="0" w:right="1134"/>
        <w:rPr>
          <w:rStyle w:val="default"/>
          <w:rFonts w:cs="FrankRuehl"/>
          <w:rtl/>
        </w:rPr>
      </w:pPr>
      <w:bookmarkStart w:id="1070" w:name="Seif408"/>
      <w:bookmarkEnd w:id="1070"/>
      <w:r>
        <w:rPr>
          <w:lang w:val="he-IL"/>
        </w:rPr>
        <w:pict>
          <v:rect id="_x0000_s2710" style="position:absolute;left:0;text-align:left;margin-left:464.5pt;margin-top:8.05pt;width:75.05pt;height:35.75pt;z-index:25167411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עש</w:t>
                  </w:r>
                  <w:r>
                    <w:rPr>
                      <w:rFonts w:cs="Miriam" w:hint="cs"/>
                      <w:sz w:val="18"/>
                      <w:szCs w:val="18"/>
                      <w:rtl/>
                    </w:rPr>
                    <w:t>יי</w:t>
                  </w:r>
                  <w:r>
                    <w:rPr>
                      <w:rFonts w:cs="Miriam"/>
                      <w:sz w:val="18"/>
                      <w:szCs w:val="18"/>
                      <w:rtl/>
                    </w:rPr>
                    <w:t xml:space="preserve">ה </w:t>
                  </w:r>
                  <w:r>
                    <w:rPr>
                      <w:rFonts w:cs="Miriam" w:hint="cs"/>
                      <w:sz w:val="18"/>
                      <w:szCs w:val="18"/>
                      <w:rtl/>
                    </w:rPr>
                    <w:t xml:space="preserve">והכנה </w:t>
                  </w:r>
                  <w:r>
                    <w:rPr>
                      <w:rFonts w:cs="Miriam"/>
                      <w:sz w:val="18"/>
                      <w:szCs w:val="18"/>
                      <w:rtl/>
                    </w:rPr>
                    <w:t>בז</w:t>
                  </w:r>
                  <w:r>
                    <w:rPr>
                      <w:rFonts w:cs="Miriam" w:hint="cs"/>
                      <w:sz w:val="18"/>
                      <w:szCs w:val="18"/>
                      <w:rtl/>
                    </w:rPr>
                    <w:t>יו</w:t>
                  </w:r>
                  <w:r>
                    <w:rPr>
                      <w:rFonts w:cs="Miriam"/>
                      <w:sz w:val="18"/>
                      <w:szCs w:val="18"/>
                      <w:rtl/>
                    </w:rPr>
                    <w:t xml:space="preserve">ף </w:t>
                  </w:r>
                  <w:r>
                    <w:rPr>
                      <w:rFonts w:cs="Miriam" w:hint="cs"/>
                      <w:sz w:val="18"/>
                      <w:szCs w:val="18"/>
                      <w:rtl/>
                    </w:rPr>
                    <w:t xml:space="preserve">בולי דואר </w:t>
                  </w:r>
                  <w:r>
                    <w:rPr>
                      <w:rFonts w:cs="Miriam"/>
                      <w:sz w:val="18"/>
                      <w:szCs w:val="18"/>
                      <w:rtl/>
                    </w:rPr>
                    <w:t>[א</w:t>
                  </w:r>
                  <w:r>
                    <w:rPr>
                      <w:rFonts w:cs="Miriam" w:hint="cs"/>
                      <w:sz w:val="18"/>
                      <w:szCs w:val="18"/>
                      <w:rtl/>
                    </w:rPr>
                    <w:t>/372]</w:t>
                  </w:r>
                </w:p>
              </w:txbxContent>
            </v:textbox>
            <w10:anchorlock/>
          </v:rect>
        </w:pict>
      </w:r>
      <w:r>
        <w:rPr>
          <w:rStyle w:val="big-number"/>
          <w:rFonts w:cs="Miriam"/>
          <w:rtl/>
        </w:rPr>
        <w:t>487.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אחת מאלה, ואין בידו להוכיח הרשאה או הצדק כדין, דינו - מא</w:t>
      </w:r>
      <w:r>
        <w:rPr>
          <w:rStyle w:val="default"/>
          <w:rFonts w:cs="FrankRuehl"/>
          <w:rtl/>
        </w:rPr>
        <w:t>סר</w:t>
      </w:r>
      <w:r>
        <w:rPr>
          <w:rStyle w:val="default"/>
          <w:rFonts w:cs="FrankRuehl" w:hint="cs"/>
          <w:rtl/>
        </w:rPr>
        <w:t xml:space="preserve"> שנה אחת: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וש</w:t>
      </w:r>
      <w:r>
        <w:rPr>
          <w:rStyle w:val="default"/>
          <w:rFonts w:cs="FrankRuehl"/>
          <w:rtl/>
        </w:rPr>
        <w:t xml:space="preserve">ה </w:t>
      </w:r>
      <w:r>
        <w:rPr>
          <w:rStyle w:val="default"/>
          <w:rFonts w:cs="FrankRuehl" w:hint="cs"/>
          <w:rtl/>
        </w:rPr>
        <w:t xml:space="preserve">או מתחיל או מתכונן לעשות, על נייר או על </w:t>
      </w:r>
      <w:r>
        <w:rPr>
          <w:rStyle w:val="default"/>
          <w:rFonts w:cs="FrankRuehl"/>
          <w:rtl/>
        </w:rPr>
        <w:t>חו</w:t>
      </w:r>
      <w:r>
        <w:rPr>
          <w:rStyle w:val="default"/>
          <w:rFonts w:cs="FrankRuehl" w:hint="cs"/>
          <w:rtl/>
        </w:rPr>
        <w:t>מר</w:t>
      </w:r>
      <w:r>
        <w:rPr>
          <w:rStyle w:val="default"/>
          <w:rFonts w:cs="FrankRuehl"/>
          <w:rtl/>
        </w:rPr>
        <w:t xml:space="preserve"> א</w:t>
      </w:r>
      <w:r>
        <w:rPr>
          <w:rStyle w:val="default"/>
          <w:rFonts w:cs="FrankRuehl" w:hint="cs"/>
          <w:rtl/>
        </w:rPr>
        <w:t xml:space="preserve">חר, חיקוי או דמות של בול המשמש בול דואר במדינת ישראל או במדינת חוץ או מחזיק או מעביר חיקוי או דמות כאמור או משתמש בהם לצרכי דואר; </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תק</w:t>
      </w:r>
      <w:r>
        <w:rPr>
          <w:rStyle w:val="default"/>
          <w:rFonts w:cs="FrankRuehl"/>
          <w:rtl/>
        </w:rPr>
        <w:t>ין</w:t>
      </w:r>
      <w:r>
        <w:rPr>
          <w:rStyle w:val="default"/>
          <w:rFonts w:cs="FrankRuehl" w:hint="cs"/>
          <w:rtl/>
        </w:rPr>
        <w:t xml:space="preserve">, מחזיק או מעביר מכשיר או חומר לעשיית חיקוי או דמות כאמור בפסקה (1).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דב</w:t>
      </w:r>
      <w:r>
        <w:rPr>
          <w:rStyle w:val="default"/>
          <w:rFonts w:cs="FrankRuehl" w:hint="cs"/>
          <w:rtl/>
        </w:rPr>
        <w:t>ר מן</w:t>
      </w:r>
      <w:r>
        <w:rPr>
          <w:rStyle w:val="default"/>
          <w:rFonts w:cs="FrankRuehl"/>
          <w:rtl/>
        </w:rPr>
        <w:t xml:space="preserve"> ה</w:t>
      </w:r>
      <w:r>
        <w:rPr>
          <w:rStyle w:val="default"/>
          <w:rFonts w:cs="FrankRuehl" w:hint="cs"/>
          <w:rtl/>
        </w:rPr>
        <w:t>דב</w:t>
      </w:r>
      <w:r>
        <w:rPr>
          <w:rStyle w:val="default"/>
          <w:rFonts w:cs="FrankRuehl"/>
          <w:rtl/>
        </w:rPr>
        <w:t>רי</w:t>
      </w:r>
      <w:r>
        <w:rPr>
          <w:rStyle w:val="default"/>
          <w:rFonts w:cs="FrankRuehl" w:hint="cs"/>
          <w:rtl/>
        </w:rPr>
        <w:t>ם האמורים בסעיף קטן (א) שנמצא ברשותו של העבריין - יח</w:t>
      </w:r>
      <w:r>
        <w:rPr>
          <w:rStyle w:val="default"/>
          <w:rFonts w:cs="FrankRuehl"/>
          <w:rtl/>
        </w:rPr>
        <w:t>ול</w:t>
      </w:r>
      <w:r>
        <w:rPr>
          <w:rStyle w:val="default"/>
          <w:rFonts w:cs="FrankRuehl" w:hint="cs"/>
          <w:rtl/>
        </w:rPr>
        <w:t xml:space="preserve">ט. </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ול</w:t>
      </w:r>
      <w:r>
        <w:rPr>
          <w:rStyle w:val="default"/>
          <w:rFonts w:cs="FrankRuehl"/>
          <w:rtl/>
        </w:rPr>
        <w:t xml:space="preserve"> ה</w:t>
      </w:r>
      <w:r>
        <w:rPr>
          <w:rStyle w:val="default"/>
          <w:rFonts w:cs="FrankRuehl" w:hint="cs"/>
          <w:rtl/>
        </w:rPr>
        <w:t>מציין שיעורם של דמי דואר בארץ פלונית יראו, לענ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סעיף זה, כבול המשמש לצרכי דואר באותה ארץ, כל עוד לא הוכח היפוכו של דבר. </w:t>
      </w:r>
    </w:p>
    <w:p w:rsidR="00D85AAC" w:rsidRDefault="00D85AAC" w:rsidP="000A7831">
      <w:pPr>
        <w:pStyle w:val="P00"/>
        <w:spacing w:before="72"/>
        <w:ind w:left="0" w:right="1134"/>
        <w:rPr>
          <w:rStyle w:val="default"/>
          <w:rFonts w:cs="FrankRuehl"/>
          <w:rtl/>
        </w:rPr>
      </w:pPr>
      <w:bookmarkStart w:id="1071" w:name="Seif409"/>
      <w:bookmarkEnd w:id="1071"/>
      <w:r>
        <w:rPr>
          <w:lang w:val="he-IL"/>
        </w:rPr>
        <w:pict>
          <v:rect id="_x0000_s2711" style="position:absolute;left:0;text-align:left;margin-left:464.5pt;margin-top:8.05pt;width:75.05pt;height:29.05pt;z-index:25167513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מכ</w:t>
                  </w:r>
                  <w:r>
                    <w:rPr>
                      <w:rFonts w:cs="Miriam" w:hint="cs"/>
                      <w:sz w:val="18"/>
                      <w:szCs w:val="18"/>
                      <w:rtl/>
                    </w:rPr>
                    <w:t>שי</w:t>
                  </w:r>
                  <w:r>
                    <w:rPr>
                      <w:rFonts w:cs="Miriam"/>
                      <w:sz w:val="18"/>
                      <w:szCs w:val="18"/>
                      <w:rtl/>
                    </w:rPr>
                    <w:t xml:space="preserve">ר </w:t>
                  </w:r>
                  <w:r>
                    <w:rPr>
                      <w:rFonts w:cs="Miriam" w:hint="cs"/>
                      <w:sz w:val="18"/>
                      <w:szCs w:val="18"/>
                      <w:rtl/>
                    </w:rPr>
                    <w:t xml:space="preserve">לעשיית חותמים </w:t>
                  </w:r>
                  <w:r>
                    <w:rPr>
                      <w:rFonts w:cs="Miriam"/>
                      <w:sz w:val="18"/>
                      <w:szCs w:val="18"/>
                      <w:rtl/>
                    </w:rPr>
                    <w:t>[א</w:t>
                  </w:r>
                  <w:r>
                    <w:rPr>
                      <w:rFonts w:cs="Miriam" w:hint="cs"/>
                      <w:sz w:val="18"/>
                      <w:szCs w:val="18"/>
                      <w:rtl/>
                    </w:rPr>
                    <w:t>/373]</w:t>
                  </w:r>
                </w:p>
              </w:txbxContent>
            </v:textbox>
            <w10:anchorlock/>
          </v:rect>
        </w:pict>
      </w:r>
      <w:r>
        <w:rPr>
          <w:rStyle w:val="big-number"/>
          <w:rFonts w:cs="Miriam"/>
          <w:rtl/>
        </w:rPr>
        <w:t>488.</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w:t>
      </w:r>
      <w:r>
        <w:rPr>
          <w:rStyle w:val="default"/>
          <w:rFonts w:cs="FrankRuehl"/>
          <w:rtl/>
        </w:rPr>
        <w:t xml:space="preserve"> ו</w:t>
      </w:r>
      <w:r>
        <w:rPr>
          <w:rStyle w:val="default"/>
          <w:rFonts w:cs="FrankRuehl" w:hint="cs"/>
          <w:rtl/>
        </w:rPr>
        <w:t>אין בידו להוכיח הרשאה או הצדק כדין, די</w:t>
      </w:r>
      <w:r>
        <w:rPr>
          <w:rStyle w:val="default"/>
          <w:rFonts w:cs="FrankRuehl"/>
          <w:rtl/>
        </w:rPr>
        <w:t>נו</w:t>
      </w:r>
      <w:r>
        <w:rPr>
          <w:rStyle w:val="default"/>
          <w:rFonts w:cs="FrankRuehl" w:hint="cs"/>
          <w:rtl/>
        </w:rPr>
        <w:t xml:space="preserve"> - מא</w:t>
      </w:r>
      <w:r>
        <w:rPr>
          <w:rStyle w:val="default"/>
          <w:rFonts w:cs="FrankRuehl"/>
          <w:rtl/>
        </w:rPr>
        <w:t>סר</w:t>
      </w:r>
      <w:r>
        <w:rPr>
          <w:rStyle w:val="default"/>
          <w:rFonts w:cs="FrankRuehl" w:hint="cs"/>
          <w:rtl/>
        </w:rPr>
        <w:t xml:space="preserve"> שנה אחת: </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יו</w:t>
      </w:r>
      <w:r>
        <w:rPr>
          <w:rStyle w:val="default"/>
          <w:rFonts w:cs="FrankRuehl"/>
          <w:rtl/>
        </w:rPr>
        <w:t>דע</w:t>
      </w:r>
      <w:r>
        <w:rPr>
          <w:rStyle w:val="default"/>
          <w:rFonts w:cs="FrankRuehl" w:hint="cs"/>
          <w:rtl/>
        </w:rPr>
        <w:t>ין מחזיק או מעביר או מתקין מכשיר שניתן להפיק בו הטבעה הדומה ל</w:t>
      </w:r>
      <w:r>
        <w:rPr>
          <w:rStyle w:val="default"/>
          <w:rFonts w:cs="FrankRuehl"/>
          <w:rtl/>
        </w:rPr>
        <w:t>הטבע</w:t>
      </w:r>
      <w:r>
        <w:rPr>
          <w:rStyle w:val="default"/>
          <w:rFonts w:cs="FrankRuehl" w:hint="cs"/>
          <w:rtl/>
        </w:rPr>
        <w:t xml:space="preserve">ה המופקת במכשיר שעושה בו חותם מוטבע או מודבק המשמש לצרכי שירות ציבורי או לצרכי אדם שהוסמך על פי דין להשתמש </w:t>
      </w:r>
      <w:r>
        <w:rPr>
          <w:rStyle w:val="default"/>
          <w:rFonts w:cs="FrankRuehl"/>
          <w:rtl/>
        </w:rPr>
        <w:t>ב</w:t>
      </w:r>
      <w:r>
        <w:rPr>
          <w:rStyle w:val="default"/>
          <w:rFonts w:cs="FrankRuehl" w:hint="cs"/>
          <w:rtl/>
        </w:rPr>
        <w:t>חות</w:t>
      </w:r>
      <w:r>
        <w:rPr>
          <w:rStyle w:val="default"/>
          <w:rFonts w:cs="FrankRuehl"/>
          <w:rtl/>
        </w:rPr>
        <w:t>ם</w:t>
      </w:r>
      <w:r>
        <w:rPr>
          <w:rStyle w:val="default"/>
          <w:rFonts w:cs="FrankRuehl" w:hint="cs"/>
          <w:rtl/>
        </w:rPr>
        <w:t>, או שניתן</w:t>
      </w:r>
      <w:r>
        <w:rPr>
          <w:rStyle w:val="default"/>
          <w:rFonts w:cs="FrankRuehl"/>
          <w:rtl/>
        </w:rPr>
        <w:t xml:space="preserve"> ל</w:t>
      </w:r>
      <w:r>
        <w:rPr>
          <w:rStyle w:val="default"/>
          <w:rFonts w:cs="FrankRuehl" w:hint="cs"/>
          <w:rtl/>
        </w:rPr>
        <w:t>הפיק בו על גבי נייר מלים, ספרות, אותיו</w:t>
      </w:r>
      <w:r>
        <w:rPr>
          <w:rStyle w:val="default"/>
          <w:rFonts w:cs="FrankRuehl"/>
          <w:rtl/>
        </w:rPr>
        <w:t xml:space="preserve">ת, </w:t>
      </w:r>
      <w:r>
        <w:rPr>
          <w:rStyle w:val="default"/>
          <w:rFonts w:cs="FrankRuehl" w:hint="cs"/>
          <w:rtl/>
        </w:rPr>
        <w:t>סי</w:t>
      </w:r>
      <w:r>
        <w:rPr>
          <w:rStyle w:val="default"/>
          <w:rFonts w:cs="FrankRuehl"/>
          <w:rtl/>
        </w:rPr>
        <w:t>מנ</w:t>
      </w:r>
      <w:r>
        <w:rPr>
          <w:rStyle w:val="default"/>
          <w:rFonts w:cs="FrankRuehl" w:hint="cs"/>
          <w:rtl/>
        </w:rPr>
        <w:t>ים או קווים הדומים לאלה המצויים בנ</w:t>
      </w:r>
      <w:r>
        <w:rPr>
          <w:rStyle w:val="default"/>
          <w:rFonts w:cs="FrankRuehl"/>
          <w:rtl/>
        </w:rPr>
        <w:t>י</w:t>
      </w:r>
      <w:r>
        <w:rPr>
          <w:rStyle w:val="default"/>
          <w:rFonts w:cs="FrankRuehl" w:hint="cs"/>
          <w:rtl/>
        </w:rPr>
        <w:t xml:space="preserve">יר מיוחד לצרכים האמורים המסופק מאת הרשות שנועדה </w:t>
      </w:r>
      <w:r>
        <w:rPr>
          <w:rStyle w:val="default"/>
          <w:rFonts w:cs="FrankRuehl"/>
          <w:rtl/>
        </w:rPr>
        <w:t>לכך;</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יו</w:t>
      </w:r>
      <w:r>
        <w:rPr>
          <w:rStyle w:val="default"/>
          <w:rFonts w:cs="FrankRuehl"/>
          <w:rtl/>
        </w:rPr>
        <w:t>דע</w:t>
      </w:r>
      <w:r>
        <w:rPr>
          <w:rStyle w:val="default"/>
          <w:rFonts w:cs="FrankRuehl" w:hint="cs"/>
          <w:rtl/>
        </w:rPr>
        <w:t>ין מחזיק או מעביר נייר או חומר אחר שיש בו הטבעה של מכשיר כאמור בפסקה (1), או נייר שיש בו הפקה כאמ</w:t>
      </w:r>
      <w:r>
        <w:rPr>
          <w:rStyle w:val="default"/>
          <w:rFonts w:cs="FrankRuehl"/>
          <w:rtl/>
        </w:rPr>
        <w:t>ו</w:t>
      </w:r>
      <w:r>
        <w:rPr>
          <w:rStyle w:val="default"/>
          <w:rFonts w:cs="FrankRuehl" w:hint="cs"/>
          <w:rtl/>
        </w:rPr>
        <w:t>ר ב</w:t>
      </w:r>
      <w:r>
        <w:rPr>
          <w:rStyle w:val="default"/>
          <w:rFonts w:cs="FrankRuehl"/>
          <w:rtl/>
        </w:rPr>
        <w:t>פ</w:t>
      </w:r>
      <w:r>
        <w:rPr>
          <w:rStyle w:val="default"/>
          <w:rFonts w:cs="FrankRuehl" w:hint="cs"/>
          <w:rtl/>
        </w:rPr>
        <w:t>סקה (1).</w:t>
      </w:r>
    </w:p>
    <w:p w:rsidR="00D85AAC" w:rsidRDefault="00D85AAC">
      <w:pPr>
        <w:pStyle w:val="medium2-header"/>
        <w:keepLines w:val="0"/>
        <w:spacing w:before="72"/>
        <w:ind w:left="0" w:right="1134"/>
        <w:rPr>
          <w:rFonts w:cs="FrankRuehl"/>
          <w:noProof/>
          <w:rtl/>
        </w:rPr>
      </w:pPr>
      <w:bookmarkStart w:id="1072" w:name="med15"/>
      <w:bookmarkEnd w:id="1072"/>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י"</w:t>
      </w:r>
      <w:r>
        <w:rPr>
          <w:rFonts w:cs="FrankRuehl" w:hint="cs"/>
          <w:noProof/>
          <w:rtl/>
        </w:rPr>
        <w:t>ג: עבירות קלות</w:t>
      </w:r>
    </w:p>
    <w:p w:rsidR="00D85AAC" w:rsidRDefault="00D85AAC" w:rsidP="000A7831">
      <w:pPr>
        <w:pStyle w:val="P00"/>
        <w:spacing w:before="72"/>
        <w:ind w:left="0" w:right="1134"/>
        <w:rPr>
          <w:rStyle w:val="default"/>
          <w:rFonts w:cs="FrankRuehl"/>
          <w:rtl/>
        </w:rPr>
      </w:pPr>
      <w:bookmarkStart w:id="1073" w:name="Seif410"/>
      <w:bookmarkEnd w:id="1073"/>
      <w:r>
        <w:rPr>
          <w:lang w:val="he-IL"/>
        </w:rPr>
        <w:pict>
          <v:rect id="_x0000_s2712" style="position:absolute;left:0;text-align:left;margin-left:464.5pt;margin-top:8.05pt;width:75.05pt;height:24pt;z-index:25167616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w:t>
                  </w:r>
                  <w:r>
                    <w:rPr>
                      <w:rFonts w:cs="Miriam" w:hint="cs"/>
                      <w:sz w:val="18"/>
                      <w:szCs w:val="18"/>
                      <w:rtl/>
                    </w:rPr>
                    <w:t>רו</w:t>
                  </w:r>
                  <w:r>
                    <w:rPr>
                      <w:rFonts w:cs="Miriam"/>
                      <w:sz w:val="18"/>
                      <w:szCs w:val="18"/>
                      <w:rtl/>
                    </w:rPr>
                    <w:t xml:space="preserve">ב </w:t>
                  </w:r>
                  <w:r>
                    <w:rPr>
                      <w:rFonts w:cs="Miriam" w:hint="cs"/>
                      <w:sz w:val="18"/>
                      <w:szCs w:val="18"/>
                      <w:rtl/>
                    </w:rPr>
                    <w:t>לקבל מטבע בשווי הנקוב [א/370]</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489.</w:t>
      </w:r>
      <w:r>
        <w:rPr>
          <w:rStyle w:val="big-number"/>
          <w:rFonts w:cs="Miriam"/>
          <w:rtl/>
        </w:rPr>
        <w:tab/>
      </w:r>
      <w:r>
        <w:rPr>
          <w:rStyle w:val="default"/>
          <w:rFonts w:cs="FrankRuehl"/>
          <w:rtl/>
        </w:rPr>
        <w:t>מט</w:t>
      </w:r>
      <w:r>
        <w:rPr>
          <w:rStyle w:val="default"/>
          <w:rFonts w:cs="FrankRuehl" w:hint="cs"/>
          <w:rtl/>
        </w:rPr>
        <w:t>בע</w:t>
      </w:r>
      <w:r>
        <w:rPr>
          <w:rStyle w:val="default"/>
          <w:rFonts w:cs="FrankRuehl"/>
          <w:rtl/>
        </w:rPr>
        <w:t xml:space="preserve"> א</w:t>
      </w:r>
      <w:r>
        <w:rPr>
          <w:rStyle w:val="default"/>
          <w:rFonts w:cs="FrankRuehl" w:hint="cs"/>
          <w:rtl/>
        </w:rPr>
        <w:t>ו שטר שה</w:t>
      </w:r>
      <w:r>
        <w:rPr>
          <w:rStyle w:val="default"/>
          <w:rFonts w:cs="FrankRuehl"/>
          <w:rtl/>
        </w:rPr>
        <w:t xml:space="preserve">ם </w:t>
      </w:r>
      <w:r>
        <w:rPr>
          <w:rStyle w:val="default"/>
          <w:rFonts w:cs="FrankRuehl" w:hint="cs"/>
          <w:rtl/>
        </w:rPr>
        <w:t>הי</w:t>
      </w:r>
      <w:r>
        <w:rPr>
          <w:rStyle w:val="default"/>
          <w:rFonts w:cs="FrankRuehl"/>
          <w:rtl/>
        </w:rPr>
        <w:t>לך</w:t>
      </w:r>
      <w:r>
        <w:rPr>
          <w:rStyle w:val="default"/>
          <w:rFonts w:cs="FrankRuehl" w:hint="cs"/>
          <w:rtl/>
        </w:rPr>
        <w:t xml:space="preserve"> חוקי בישראל, כל המסרב לקבלם בשווים הנקוב, דינו - מא</w:t>
      </w:r>
      <w:r>
        <w:rPr>
          <w:rStyle w:val="default"/>
          <w:rFonts w:cs="FrankRuehl"/>
          <w:rtl/>
        </w:rPr>
        <w:t>סר</w:t>
      </w:r>
      <w:r>
        <w:rPr>
          <w:rStyle w:val="default"/>
          <w:rFonts w:cs="FrankRuehl" w:hint="cs"/>
          <w:rtl/>
        </w:rPr>
        <w:t xml:space="preserve"> שלושה חדשים.</w:t>
      </w:r>
    </w:p>
    <w:p w:rsidR="00D85AAC" w:rsidRDefault="00D85AAC" w:rsidP="000A7831">
      <w:pPr>
        <w:pStyle w:val="P00"/>
        <w:spacing w:before="72"/>
        <w:ind w:left="0" w:right="1134"/>
        <w:rPr>
          <w:rStyle w:val="default"/>
          <w:rFonts w:cs="FrankRuehl"/>
          <w:rtl/>
        </w:rPr>
      </w:pPr>
      <w:bookmarkStart w:id="1074" w:name="Seif411"/>
      <w:bookmarkEnd w:id="1074"/>
      <w:r>
        <w:rPr>
          <w:lang w:val="he-IL"/>
        </w:rPr>
        <w:pict>
          <v:rect id="_x0000_s2713" style="position:absolute;left:0;text-align:left;margin-left:464.5pt;margin-top:8.05pt;width:75.05pt;height:16pt;z-index:25167718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רחוב [א/380]</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490.</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אחת מאלה בלי עילה כשרה, דינו - מא</w:t>
      </w:r>
      <w:r>
        <w:rPr>
          <w:rStyle w:val="default"/>
          <w:rFonts w:cs="FrankRuehl"/>
          <w:rtl/>
        </w:rPr>
        <w:t>סר</w:t>
      </w:r>
      <w:r>
        <w:rPr>
          <w:rStyle w:val="default"/>
          <w:rFonts w:cs="FrankRuehl" w:hint="cs"/>
          <w:rtl/>
        </w:rPr>
        <w:t xml:space="preserve"> חודש ימים, ובעבירות לפי פסקאות (1), (4), (5) או (9) - גם</w:t>
      </w:r>
      <w:r>
        <w:rPr>
          <w:rStyle w:val="default"/>
          <w:rFonts w:cs="FrankRuehl"/>
          <w:rtl/>
        </w:rPr>
        <w:t xml:space="preserve"> ת</w:t>
      </w:r>
      <w:r>
        <w:rPr>
          <w:rStyle w:val="default"/>
          <w:rFonts w:cs="FrankRuehl" w:hint="cs"/>
          <w:rtl/>
        </w:rPr>
        <w:t>שלום ההוצאות הכרוכות בהסרת המכשול או בתיקון הנזק:</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וס</w:t>
      </w:r>
      <w:r>
        <w:rPr>
          <w:rStyle w:val="default"/>
          <w:rFonts w:cs="FrankRuehl"/>
          <w:rtl/>
        </w:rPr>
        <w:t xml:space="preserve">ם </w:t>
      </w:r>
      <w:r>
        <w:rPr>
          <w:rStyle w:val="default"/>
          <w:rFonts w:cs="FrankRuehl" w:hint="cs"/>
          <w:rtl/>
        </w:rPr>
        <w:t>את המעבר החפשי ב</w:t>
      </w:r>
      <w:r>
        <w:rPr>
          <w:rStyle w:val="default"/>
          <w:rFonts w:cs="FrankRuehl"/>
          <w:rtl/>
        </w:rPr>
        <w:t>דר</w:t>
      </w:r>
      <w:r>
        <w:rPr>
          <w:rStyle w:val="default"/>
          <w:rFonts w:cs="FrankRuehl" w:hint="cs"/>
          <w:rtl/>
        </w:rPr>
        <w:t xml:space="preserve">ך </w:t>
      </w:r>
      <w:r>
        <w:rPr>
          <w:rStyle w:val="default"/>
          <w:rFonts w:cs="FrankRuehl"/>
          <w:rtl/>
        </w:rPr>
        <w:t>צי</w:t>
      </w:r>
      <w:r>
        <w:rPr>
          <w:rStyle w:val="default"/>
          <w:rFonts w:cs="FrankRuehl" w:hint="cs"/>
          <w:rtl/>
        </w:rPr>
        <w:t xml:space="preserve">בורית, על ידי שהוא מניח או משאיר שם כל דבר, או שם או מרשה לשים כל דבר הבולט מעליה ומפריע לבטיחות ולחופש המעבר, או חופר </w:t>
      </w:r>
      <w:r>
        <w:rPr>
          <w:rStyle w:val="default"/>
          <w:rFonts w:cs="FrankRuehl"/>
          <w:rtl/>
        </w:rPr>
        <w:t>ב</w:t>
      </w:r>
      <w:r>
        <w:rPr>
          <w:rStyle w:val="default"/>
          <w:rFonts w:cs="FrankRuehl" w:hint="cs"/>
          <w:rtl/>
        </w:rPr>
        <w:t>ה ח</w:t>
      </w:r>
      <w:r>
        <w:rPr>
          <w:rStyle w:val="default"/>
          <w:rFonts w:cs="FrankRuehl"/>
          <w:rtl/>
        </w:rPr>
        <w:t>פ</w:t>
      </w:r>
      <w:r>
        <w:rPr>
          <w:rStyle w:val="default"/>
          <w:rFonts w:cs="FrankRuehl" w:hint="cs"/>
          <w:rtl/>
        </w:rPr>
        <w:t>ירות או פו</w:t>
      </w:r>
      <w:r>
        <w:rPr>
          <w:rStyle w:val="default"/>
          <w:rFonts w:cs="FrankRuehl"/>
          <w:rtl/>
        </w:rPr>
        <w:t>לש</w:t>
      </w:r>
      <w:r>
        <w:rPr>
          <w:rStyle w:val="default"/>
          <w:rFonts w:cs="FrankRuehl" w:hint="cs"/>
          <w:rtl/>
        </w:rPr>
        <w:t xml:space="preserve"> אליה באופן אחר;</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אח</w:t>
      </w:r>
      <w:r>
        <w:rPr>
          <w:rStyle w:val="default"/>
          <w:rFonts w:cs="FrankRuehl"/>
          <w:rtl/>
        </w:rPr>
        <w:t xml:space="preserve">ר </w:t>
      </w:r>
      <w:r>
        <w:rPr>
          <w:rStyle w:val="default"/>
          <w:rFonts w:cs="FrankRuehl" w:hint="cs"/>
          <w:rtl/>
        </w:rPr>
        <w:t>שחפר חפירות או הקים מבנים או הניח כל דבר בדרך ציבורית</w:t>
      </w:r>
      <w:r>
        <w:rPr>
          <w:rStyle w:val="default"/>
          <w:rFonts w:cs="FrankRuehl"/>
          <w:rtl/>
        </w:rPr>
        <w:t xml:space="preserve"> </w:t>
      </w:r>
      <w:r>
        <w:rPr>
          <w:rStyle w:val="default"/>
          <w:rFonts w:cs="FrankRuehl" w:hint="cs"/>
          <w:rtl/>
        </w:rPr>
        <w:t>כדין - אי</w:t>
      </w:r>
      <w:r>
        <w:rPr>
          <w:rStyle w:val="default"/>
          <w:rFonts w:cs="FrankRuehl"/>
          <w:rtl/>
        </w:rPr>
        <w:t>ננ</w:t>
      </w:r>
      <w:r>
        <w:rPr>
          <w:rStyle w:val="default"/>
          <w:rFonts w:cs="FrankRuehl" w:hint="cs"/>
          <w:rtl/>
        </w:rPr>
        <w:t>ו מציג מנורה או מאור על</w:t>
      </w:r>
      <w:r>
        <w:rPr>
          <w:rStyle w:val="default"/>
          <w:rFonts w:cs="FrankRuehl"/>
          <w:rtl/>
        </w:rPr>
        <w:t xml:space="preserve"> ג</w:t>
      </w:r>
      <w:r>
        <w:rPr>
          <w:rStyle w:val="default"/>
          <w:rFonts w:cs="FrankRuehl" w:hint="cs"/>
          <w:rtl/>
        </w:rPr>
        <w:t xml:space="preserve">ל </w:t>
      </w:r>
      <w:r>
        <w:rPr>
          <w:rStyle w:val="default"/>
          <w:rFonts w:cs="FrankRuehl"/>
          <w:rtl/>
        </w:rPr>
        <w:t>עפ</w:t>
      </w:r>
      <w:r>
        <w:rPr>
          <w:rStyle w:val="default"/>
          <w:rFonts w:cs="FrankRuehl" w:hint="cs"/>
          <w:rtl/>
        </w:rPr>
        <w:t>ר או אבנ</w:t>
      </w:r>
      <w:r>
        <w:rPr>
          <w:rStyle w:val="default"/>
          <w:rFonts w:cs="FrankRuehl"/>
          <w:rtl/>
        </w:rPr>
        <w:t>ים א</w:t>
      </w:r>
      <w:r>
        <w:rPr>
          <w:rStyle w:val="default"/>
          <w:rFonts w:cs="FrankRuehl" w:hint="cs"/>
          <w:rtl/>
        </w:rPr>
        <w:t>ו חומר אחר או על תעלה או על צינור או חפירה, או אינו עושה באופן אחר להגן על עוברים ושבים או להזהירם;</w:t>
      </w:r>
    </w:p>
    <w:p w:rsidR="00D85AAC" w:rsidRDefault="00D85AAC">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כב</w:t>
      </w:r>
      <w:r>
        <w:rPr>
          <w:rStyle w:val="default"/>
          <w:rFonts w:cs="FrankRuehl"/>
          <w:rtl/>
        </w:rPr>
        <w:t xml:space="preserve">ה </w:t>
      </w:r>
      <w:r>
        <w:rPr>
          <w:rStyle w:val="default"/>
          <w:rFonts w:cs="FrankRuehl" w:hint="cs"/>
          <w:rtl/>
        </w:rPr>
        <w:t xml:space="preserve">מנורה או פנס המשמשים להארת דרך ציבורית או מסיר או מכבה מאור שהוצג כדי להראות על מציאותם של חפירה או כל </w:t>
      </w:r>
      <w:r>
        <w:rPr>
          <w:rStyle w:val="default"/>
          <w:rFonts w:cs="FrankRuehl"/>
          <w:rtl/>
        </w:rPr>
        <w:t>דב</w:t>
      </w:r>
      <w:r>
        <w:rPr>
          <w:rStyle w:val="default"/>
          <w:rFonts w:cs="FrankRuehl" w:hint="cs"/>
          <w:rtl/>
        </w:rPr>
        <w:t xml:space="preserve">ר </w:t>
      </w:r>
      <w:r>
        <w:rPr>
          <w:rStyle w:val="default"/>
          <w:rFonts w:cs="FrankRuehl"/>
          <w:rtl/>
        </w:rPr>
        <w:t>אח</w:t>
      </w:r>
      <w:r>
        <w:rPr>
          <w:rStyle w:val="default"/>
          <w:rFonts w:cs="FrankRuehl" w:hint="cs"/>
          <w:rtl/>
        </w:rPr>
        <w:t>ר בדרך ציבורית;</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ני</w:t>
      </w:r>
      <w:r>
        <w:rPr>
          <w:rStyle w:val="default"/>
          <w:rFonts w:cs="FrankRuehl"/>
          <w:rtl/>
        </w:rPr>
        <w:t xml:space="preserve">ח </w:t>
      </w:r>
      <w:r>
        <w:rPr>
          <w:rStyle w:val="default"/>
          <w:rFonts w:cs="FrankRuehl" w:hint="cs"/>
          <w:rtl/>
        </w:rPr>
        <w:t>או משאיר בדרך ציבורית זוהמה, אשפה, פסולת או כל דבר פוגעני אחר;</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וצ</w:t>
      </w:r>
      <w:r>
        <w:rPr>
          <w:rStyle w:val="default"/>
          <w:rFonts w:cs="FrankRuehl"/>
          <w:rtl/>
        </w:rPr>
        <w:t>יא</w:t>
      </w:r>
      <w:r>
        <w:rPr>
          <w:rStyle w:val="default"/>
          <w:rFonts w:cs="FrankRuehl" w:hint="cs"/>
          <w:rtl/>
        </w:rPr>
        <w:t xml:space="preserve"> לדרך ציבורית אשפה או </w:t>
      </w:r>
      <w:r>
        <w:rPr>
          <w:rStyle w:val="default"/>
          <w:rFonts w:cs="FrankRuehl"/>
          <w:rtl/>
        </w:rPr>
        <w:t>ד</w:t>
      </w:r>
      <w:r>
        <w:rPr>
          <w:rStyle w:val="default"/>
          <w:rFonts w:cs="FrankRuehl" w:hint="cs"/>
          <w:rtl/>
        </w:rPr>
        <w:t>ברי</w:t>
      </w:r>
      <w:r>
        <w:rPr>
          <w:rStyle w:val="default"/>
          <w:rFonts w:cs="FrankRuehl"/>
          <w:rtl/>
        </w:rPr>
        <w:t>ם</w:t>
      </w:r>
      <w:r>
        <w:rPr>
          <w:rStyle w:val="default"/>
          <w:rFonts w:cs="FrankRuehl" w:hint="cs"/>
          <w:rtl/>
        </w:rPr>
        <w:t xml:space="preserve"> אחרים ב</w:t>
      </w:r>
      <w:r>
        <w:rPr>
          <w:rStyle w:val="default"/>
          <w:rFonts w:cs="FrankRuehl"/>
          <w:rtl/>
        </w:rPr>
        <w:t>או</w:t>
      </w:r>
      <w:r>
        <w:rPr>
          <w:rStyle w:val="default"/>
          <w:rFonts w:cs="FrankRuehl" w:hint="cs"/>
          <w:rtl/>
        </w:rPr>
        <w:t>פן שיש בו כדי לגרום פגיעה או אי נוחות לעובר ושב;</w:t>
      </w:r>
    </w:p>
    <w:p w:rsidR="00D85AAC" w:rsidRDefault="00D85AAC">
      <w:pPr>
        <w:pStyle w:val="P22"/>
        <w:spacing w:before="72"/>
        <w:ind w:left="1021"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וז</w:t>
      </w:r>
      <w:r>
        <w:rPr>
          <w:rStyle w:val="default"/>
          <w:rFonts w:cs="FrankRuehl"/>
          <w:rtl/>
        </w:rPr>
        <w:t xml:space="preserve">ב </w:t>
      </w:r>
      <w:r>
        <w:rPr>
          <w:rStyle w:val="default"/>
          <w:rFonts w:cs="FrankRuehl" w:hint="cs"/>
          <w:rtl/>
        </w:rPr>
        <w:t>או קושר חיה באופן שיש ב</w:t>
      </w:r>
      <w:r>
        <w:rPr>
          <w:rStyle w:val="default"/>
          <w:rFonts w:cs="FrankRuehl"/>
          <w:rtl/>
        </w:rPr>
        <w:t>ו</w:t>
      </w:r>
      <w:r>
        <w:rPr>
          <w:rStyle w:val="default"/>
          <w:rFonts w:cs="FrankRuehl" w:hint="cs"/>
          <w:rtl/>
        </w:rPr>
        <w:t xml:space="preserve"> כדי לגרום הפרעה בדרך ציבורית, או </w:t>
      </w:r>
      <w:r>
        <w:rPr>
          <w:rStyle w:val="default"/>
          <w:rFonts w:cs="FrankRuehl"/>
          <w:rtl/>
        </w:rPr>
        <w:t>מנ</w:t>
      </w:r>
      <w:r>
        <w:rPr>
          <w:rStyle w:val="default"/>
          <w:rFonts w:cs="FrankRuehl" w:hint="cs"/>
          <w:rtl/>
        </w:rPr>
        <w:t>יח</w:t>
      </w:r>
      <w:r>
        <w:rPr>
          <w:rStyle w:val="default"/>
          <w:rFonts w:cs="FrankRuehl"/>
          <w:rtl/>
        </w:rPr>
        <w:t xml:space="preserve"> ל</w:t>
      </w:r>
      <w:r>
        <w:rPr>
          <w:rStyle w:val="default"/>
          <w:rFonts w:cs="FrankRuehl" w:hint="cs"/>
          <w:rtl/>
        </w:rPr>
        <w:t>חיה המשמ</w:t>
      </w:r>
      <w:r>
        <w:rPr>
          <w:rStyle w:val="default"/>
          <w:rFonts w:cs="FrankRuehl"/>
          <w:rtl/>
        </w:rPr>
        <w:t>שת ל</w:t>
      </w:r>
      <w:r>
        <w:rPr>
          <w:rStyle w:val="default"/>
          <w:rFonts w:cs="FrankRuehl" w:hint="cs"/>
          <w:rtl/>
        </w:rPr>
        <w:t>משיכה, למשא או לרכיבה שתתעה בדרך ציבורית, או נותן לרכב שיימצא באופן שיש בו כדי לגרום הפרעה בדרך ציבורית שעה</w:t>
      </w:r>
      <w:r>
        <w:rPr>
          <w:rStyle w:val="default"/>
          <w:rFonts w:cs="FrankRuehl"/>
          <w:rtl/>
        </w:rPr>
        <w:t xml:space="preserve"> </w:t>
      </w:r>
      <w:r>
        <w:rPr>
          <w:rStyle w:val="default"/>
          <w:rFonts w:cs="FrankRuehl" w:hint="cs"/>
          <w:rtl/>
        </w:rPr>
        <w:t>ארו</w:t>
      </w:r>
      <w:r>
        <w:rPr>
          <w:rStyle w:val="default"/>
          <w:rFonts w:cs="FrankRuehl"/>
          <w:rtl/>
        </w:rPr>
        <w:t>כ</w:t>
      </w:r>
      <w:r>
        <w:rPr>
          <w:rStyle w:val="default"/>
          <w:rFonts w:cs="FrankRuehl" w:hint="cs"/>
          <w:rtl/>
        </w:rPr>
        <w:t>ה מן הדר</w:t>
      </w:r>
      <w:r>
        <w:rPr>
          <w:rStyle w:val="default"/>
          <w:rFonts w:cs="FrankRuehl"/>
          <w:rtl/>
        </w:rPr>
        <w:t>וש</w:t>
      </w:r>
      <w:r>
        <w:rPr>
          <w:rStyle w:val="default"/>
          <w:rFonts w:cs="FrankRuehl" w:hint="cs"/>
          <w:rtl/>
        </w:rPr>
        <w:t xml:space="preserve"> לשם טעינה או פריקה או לשם העלאה או הורדה של נוסעים;</w:t>
      </w:r>
    </w:p>
    <w:p w:rsidR="00D85AAC" w:rsidRDefault="00D85AAC">
      <w:pPr>
        <w:pStyle w:val="P22"/>
        <w:spacing w:before="72"/>
        <w:ind w:left="1021"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ינ</w:t>
      </w:r>
      <w:r>
        <w:rPr>
          <w:rStyle w:val="default"/>
          <w:rFonts w:cs="FrankRuehl"/>
          <w:rtl/>
        </w:rPr>
        <w:t xml:space="preserve">ו </w:t>
      </w:r>
      <w:r>
        <w:rPr>
          <w:rStyle w:val="default"/>
          <w:rFonts w:cs="FrankRuehl" w:hint="cs"/>
          <w:rtl/>
        </w:rPr>
        <w:t xml:space="preserve">מתקין או אינו הורס </w:t>
      </w:r>
      <w:r>
        <w:rPr>
          <w:rStyle w:val="default"/>
          <w:rFonts w:cs="FrankRuehl"/>
          <w:rtl/>
        </w:rPr>
        <w:t>ב</w:t>
      </w:r>
      <w:r>
        <w:rPr>
          <w:rStyle w:val="default"/>
          <w:rFonts w:cs="FrankRuehl" w:hint="cs"/>
          <w:rtl/>
        </w:rPr>
        <w:t xml:space="preserve">נין או מבנה הנמצא במצב של סכנה או </w:t>
      </w:r>
      <w:r>
        <w:rPr>
          <w:rStyle w:val="default"/>
          <w:rFonts w:cs="FrankRuehl"/>
          <w:rtl/>
        </w:rPr>
        <w:t>הת</w:t>
      </w:r>
      <w:r>
        <w:rPr>
          <w:rStyle w:val="default"/>
          <w:rFonts w:cs="FrankRuehl" w:hint="cs"/>
          <w:rtl/>
        </w:rPr>
        <w:t>מו</w:t>
      </w:r>
      <w:r>
        <w:rPr>
          <w:rStyle w:val="default"/>
          <w:rFonts w:cs="FrankRuehl"/>
          <w:rtl/>
        </w:rPr>
        <w:t>טט</w:t>
      </w:r>
      <w:r>
        <w:rPr>
          <w:rStyle w:val="default"/>
          <w:rFonts w:cs="FrankRuehl" w:hint="cs"/>
          <w:rtl/>
        </w:rPr>
        <w:t>ות, לאחר</w:t>
      </w:r>
      <w:r>
        <w:rPr>
          <w:rStyle w:val="default"/>
          <w:rFonts w:cs="FrankRuehl"/>
          <w:rtl/>
        </w:rPr>
        <w:t xml:space="preserve"> שקי</w:t>
      </w:r>
      <w:r>
        <w:rPr>
          <w:rStyle w:val="default"/>
          <w:rFonts w:cs="FrankRuehl" w:hint="cs"/>
          <w:rtl/>
        </w:rPr>
        <w:t>בל מן הרשות המקומית הוראה בכתב לעשות כן;</w:t>
      </w:r>
    </w:p>
    <w:p w:rsidR="00D85AAC" w:rsidRDefault="00D85AAC">
      <w:pPr>
        <w:pStyle w:val="P22"/>
        <w:spacing w:before="72"/>
        <w:ind w:left="1021" w:right="1134"/>
        <w:rPr>
          <w:rStyle w:val="default"/>
          <w:rFonts w:cs="FrankRuehl"/>
          <w:rtl/>
        </w:rPr>
      </w:pPr>
      <w:r>
        <w:rPr>
          <w:rStyle w:val="default"/>
          <w:rFonts w:cs="FrankRuehl" w:hint="cs"/>
          <w:rtl/>
        </w:rPr>
        <w:t>(8)</w:t>
      </w:r>
      <w:r>
        <w:rPr>
          <w:rStyle w:val="default"/>
          <w:rFonts w:cs="FrankRuehl"/>
          <w:rtl/>
        </w:rPr>
        <w:tab/>
        <w:t>א</w:t>
      </w:r>
      <w:r>
        <w:rPr>
          <w:rStyle w:val="default"/>
          <w:rFonts w:cs="FrankRuehl" w:hint="cs"/>
          <w:rtl/>
        </w:rPr>
        <w:t>ינ</w:t>
      </w:r>
      <w:r>
        <w:rPr>
          <w:rStyle w:val="default"/>
          <w:rFonts w:cs="FrankRuehl"/>
          <w:rtl/>
        </w:rPr>
        <w:t xml:space="preserve">ו </w:t>
      </w:r>
      <w:r>
        <w:rPr>
          <w:rStyle w:val="default"/>
          <w:rFonts w:cs="FrankRuehl" w:hint="cs"/>
          <w:rtl/>
        </w:rPr>
        <w:t>מנקה או אינו מתקן תנור או ארובת עשן של בית, סדנה או בית ח</w:t>
      </w:r>
      <w:r>
        <w:rPr>
          <w:rStyle w:val="default"/>
          <w:rFonts w:cs="FrankRuehl"/>
          <w:rtl/>
        </w:rPr>
        <w:t>ר</w:t>
      </w:r>
      <w:r>
        <w:rPr>
          <w:rStyle w:val="default"/>
          <w:rFonts w:cs="FrankRuehl" w:hint="cs"/>
          <w:rtl/>
        </w:rPr>
        <w:t>ושת</w:t>
      </w:r>
      <w:r>
        <w:rPr>
          <w:rStyle w:val="default"/>
          <w:rFonts w:cs="FrankRuehl"/>
          <w:rtl/>
        </w:rPr>
        <w:t>;</w:t>
      </w:r>
    </w:p>
    <w:p w:rsidR="00D85AAC" w:rsidRDefault="00D85AAC">
      <w:pPr>
        <w:pStyle w:val="P22"/>
        <w:spacing w:before="72"/>
        <w:ind w:left="1021" w:right="1134"/>
        <w:rPr>
          <w:rStyle w:val="default"/>
          <w:rFonts w:cs="FrankRuehl"/>
          <w:rtl/>
        </w:rPr>
      </w:pPr>
      <w:r>
        <w:rPr>
          <w:lang w:val="he-IL"/>
        </w:rPr>
        <w:pict>
          <v:rect id="_x0000_s2714" style="position:absolute;left:0;text-align:left;margin-left:464.5pt;margin-top:8.05pt;width:75.05pt;height:16pt;z-index:25167820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 xml:space="preserve">מס' 12) </w:t>
                  </w:r>
                  <w:r>
                    <w:rPr>
                      <w:rFonts w:cs="Miriam" w:hint="cs"/>
                      <w:sz w:val="18"/>
                      <w:szCs w:val="18"/>
                      <w:rtl/>
                    </w:rPr>
                    <w:br/>
                  </w:r>
                  <w:r>
                    <w:rPr>
                      <w:rFonts w:cs="Miriam"/>
                      <w:sz w:val="18"/>
                      <w:szCs w:val="18"/>
                      <w:rtl/>
                    </w:rPr>
                    <w:t>ת</w:t>
                  </w:r>
                  <w:r>
                    <w:rPr>
                      <w:rFonts w:cs="Miriam" w:hint="cs"/>
                      <w:sz w:val="18"/>
                      <w:szCs w:val="18"/>
                      <w:rtl/>
                    </w:rPr>
                    <w:t>ש"ם-</w:t>
                  </w:r>
                  <w:r>
                    <w:rPr>
                      <w:rFonts w:cs="Miriam"/>
                      <w:sz w:val="18"/>
                      <w:szCs w:val="18"/>
                      <w:rtl/>
                    </w:rPr>
                    <w:t>1980</w:t>
                  </w:r>
                </w:p>
              </w:txbxContent>
            </v:textbox>
            <w10:anchorlock/>
          </v:rect>
        </w:pict>
      </w:r>
      <w:r>
        <w:rPr>
          <w:rStyle w:val="default"/>
          <w:rFonts w:cs="FrankRuehl"/>
          <w:rtl/>
        </w:rPr>
        <w:t>(9)</w:t>
      </w:r>
      <w:r>
        <w:rPr>
          <w:rStyle w:val="default"/>
          <w:rFonts w:cs="FrankRuehl"/>
          <w:rtl/>
        </w:rPr>
        <w:tab/>
        <w:t>מ</w:t>
      </w:r>
      <w:r>
        <w:rPr>
          <w:rStyle w:val="default"/>
          <w:rFonts w:cs="FrankRuehl" w:hint="cs"/>
          <w:rtl/>
        </w:rPr>
        <w:t>פע</w:t>
      </w:r>
      <w:r>
        <w:rPr>
          <w:rStyle w:val="default"/>
          <w:rFonts w:cs="FrankRuehl"/>
          <w:rtl/>
        </w:rPr>
        <w:t>יל</w:t>
      </w:r>
      <w:r>
        <w:rPr>
          <w:rStyle w:val="default"/>
          <w:rFonts w:cs="FrankRuehl" w:hint="cs"/>
          <w:rtl/>
        </w:rPr>
        <w:t xml:space="preserve"> זיקוקים בדרך ציבורית כשהם עלולים לגרום נזק או אי נוחות;</w:t>
      </w:r>
    </w:p>
    <w:p w:rsidR="00D85AAC" w:rsidRDefault="00D85AAC">
      <w:pPr>
        <w:pStyle w:val="P22"/>
        <w:spacing w:before="72"/>
        <w:ind w:left="1021" w:right="1134"/>
        <w:rPr>
          <w:rStyle w:val="default"/>
          <w:rFonts w:cs="FrankRuehl" w:hint="cs"/>
          <w:rtl/>
        </w:rPr>
      </w:pPr>
      <w:r>
        <w:rPr>
          <w:rStyle w:val="default"/>
          <w:rFonts w:cs="FrankRuehl" w:hint="cs"/>
          <w:rtl/>
        </w:rPr>
        <w:t>(10)</w:t>
      </w:r>
      <w:r>
        <w:rPr>
          <w:rStyle w:val="default"/>
          <w:rFonts w:cs="FrankRuehl"/>
          <w:rtl/>
        </w:rPr>
        <w:tab/>
        <w:t>מ</w:t>
      </w:r>
      <w:r>
        <w:rPr>
          <w:rStyle w:val="default"/>
          <w:rFonts w:cs="FrankRuehl" w:hint="cs"/>
          <w:rtl/>
        </w:rPr>
        <w:t>קי</w:t>
      </w:r>
      <w:r>
        <w:rPr>
          <w:rStyle w:val="default"/>
          <w:rFonts w:cs="FrankRuehl"/>
          <w:rtl/>
        </w:rPr>
        <w:t xml:space="preserve">ם </w:t>
      </w:r>
      <w:r>
        <w:rPr>
          <w:rStyle w:val="default"/>
          <w:rFonts w:cs="FrankRuehl" w:hint="cs"/>
          <w:rtl/>
        </w:rPr>
        <w:t>שאון או מהומה המפריעים את מנוחת הציבו</w:t>
      </w:r>
      <w:r>
        <w:rPr>
          <w:rStyle w:val="default"/>
          <w:rFonts w:cs="FrankRuehl"/>
          <w:rtl/>
        </w:rPr>
        <w:t>ר.</w:t>
      </w:r>
    </w:p>
    <w:p w:rsidR="00D85AAC" w:rsidRPr="000A2C9F" w:rsidRDefault="00D85AAC">
      <w:pPr>
        <w:pStyle w:val="P00"/>
        <w:tabs>
          <w:tab w:val="clear" w:pos="624"/>
          <w:tab w:val="left" w:pos="987"/>
        </w:tabs>
        <w:spacing w:before="0"/>
        <w:ind w:left="1021" w:right="1134"/>
        <w:rPr>
          <w:rFonts w:cs="FrankRuehl" w:hint="cs"/>
          <w:vanish/>
          <w:color w:val="FF0000"/>
          <w:szCs w:val="20"/>
          <w:shd w:val="clear" w:color="auto" w:fill="FFFF99"/>
          <w:rtl/>
        </w:rPr>
      </w:pPr>
      <w:bookmarkStart w:id="1075" w:name="Rov676"/>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987"/>
        </w:tabs>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 w:val="left" w:pos="987"/>
        </w:tabs>
        <w:spacing w:before="0"/>
        <w:ind w:left="1021" w:right="1134"/>
        <w:rPr>
          <w:rFonts w:cs="FrankRuehl" w:hint="cs"/>
          <w:vanish/>
          <w:szCs w:val="20"/>
          <w:shd w:val="clear" w:color="auto" w:fill="FFFF99"/>
          <w:rtl/>
        </w:rPr>
      </w:pPr>
      <w:hyperlink r:id="rId1256"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116 (</w:t>
      </w:r>
      <w:hyperlink r:id="rId1257"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Default="00D85AAC">
      <w:pPr>
        <w:pStyle w:val="P00"/>
        <w:tabs>
          <w:tab w:val="clear" w:pos="624"/>
          <w:tab w:val="left" w:pos="657"/>
          <w:tab w:val="left" w:pos="987"/>
        </w:tabs>
        <w:ind w:left="1021" w:right="1134"/>
        <w:rPr>
          <w:rFonts w:cs="FrankRuehl" w:hint="cs"/>
          <w:sz w:val="2"/>
          <w:szCs w:val="2"/>
          <w:shd w:val="clear" w:color="auto" w:fill="FFFF99"/>
          <w:rtl/>
        </w:rPr>
      </w:pPr>
      <w:r w:rsidRPr="000A2C9F">
        <w:rPr>
          <w:rFonts w:cs="FrankRuehl" w:hint="cs"/>
          <w:vanish/>
          <w:sz w:val="22"/>
          <w:szCs w:val="22"/>
          <w:shd w:val="clear" w:color="auto" w:fill="FFFF99"/>
          <w:rtl/>
        </w:rPr>
        <w:t>(9)</w:t>
      </w:r>
      <w:r w:rsidRPr="000A2C9F">
        <w:rPr>
          <w:rFonts w:cs="FrankRuehl" w:hint="cs"/>
          <w:vanish/>
          <w:sz w:val="22"/>
          <w:szCs w:val="22"/>
          <w:shd w:val="clear" w:color="auto" w:fill="FFFF99"/>
          <w:rtl/>
        </w:rPr>
        <w:tab/>
      </w:r>
      <w:r w:rsidRPr="000A2C9F">
        <w:rPr>
          <w:rFonts w:cs="FrankRuehl" w:hint="cs"/>
          <w:strike/>
          <w:vanish/>
          <w:sz w:val="22"/>
          <w:szCs w:val="22"/>
          <w:shd w:val="clear" w:color="auto" w:fill="FFFF99"/>
          <w:rtl/>
        </w:rPr>
        <w:t>מפעיל נשק חם בתחומי עיר או מקום ישוב אחר, או</w:t>
      </w:r>
      <w:r w:rsidRPr="000A2C9F">
        <w:rPr>
          <w:rFonts w:cs="FrankRuehl" w:hint="cs"/>
          <w:vanish/>
          <w:sz w:val="22"/>
          <w:szCs w:val="22"/>
          <w:shd w:val="clear" w:color="auto" w:fill="FFFF99"/>
          <w:rtl/>
        </w:rPr>
        <w:t xml:space="preserve"> מפעיל זיקוקים בדרך ציבורית כשהם עלולים לגרום נזק או אי נוחות;</w:t>
      </w:r>
      <w:bookmarkEnd w:id="1075"/>
    </w:p>
    <w:p w:rsidR="00D85AAC" w:rsidRDefault="00D85AAC" w:rsidP="000A7831">
      <w:pPr>
        <w:pStyle w:val="P00"/>
        <w:spacing w:before="72"/>
        <w:ind w:left="0" w:right="1134"/>
        <w:rPr>
          <w:rStyle w:val="default"/>
          <w:rFonts w:cs="FrankRuehl"/>
          <w:rtl/>
        </w:rPr>
      </w:pPr>
      <w:bookmarkStart w:id="1076" w:name="Seif412"/>
      <w:bookmarkEnd w:id="1076"/>
      <w:r>
        <w:rPr>
          <w:lang w:val="he-IL"/>
        </w:rPr>
        <w:pict>
          <v:rect id="_x0000_s2715" style="position:absolute;left:0;text-align:left;margin-left:464.5pt;margin-top:8.05pt;width:75.05pt;height:24pt;z-index:25167923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סירוב לה</w:t>
                  </w:r>
                  <w:r>
                    <w:rPr>
                      <w:rFonts w:cs="Miriam" w:hint="cs"/>
                      <w:sz w:val="18"/>
                      <w:szCs w:val="18"/>
                      <w:rtl/>
                    </w:rPr>
                    <w:t>גיש עזרה</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/381]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491.</w:t>
      </w:r>
      <w:r>
        <w:rPr>
          <w:rStyle w:val="big-number"/>
          <w:rFonts w:cs="Miriam"/>
          <w:rtl/>
        </w:rPr>
        <w:tab/>
      </w:r>
      <w:r>
        <w:rPr>
          <w:rStyle w:val="default"/>
          <w:rFonts w:cs="FrankRuehl"/>
          <w:rtl/>
        </w:rPr>
        <w:t>המסרב לה</w:t>
      </w:r>
      <w:r>
        <w:rPr>
          <w:rStyle w:val="default"/>
          <w:rFonts w:cs="FrankRuehl" w:hint="cs"/>
          <w:rtl/>
        </w:rPr>
        <w:t>גיש עזרה, שיש ביכלתו להגיש, כשהוא נדרש לכך מאת עובד הציבור לנוכח עבירה בעיצומה או ספינה נטרפת או דליקה, שטפון, רעש או כל אסון אחר לציבור, דינו - מא</w:t>
      </w:r>
      <w:r>
        <w:rPr>
          <w:rStyle w:val="default"/>
          <w:rFonts w:cs="FrankRuehl"/>
          <w:rtl/>
        </w:rPr>
        <w:t>סר</w:t>
      </w:r>
      <w:r>
        <w:rPr>
          <w:rStyle w:val="default"/>
          <w:rFonts w:cs="FrankRuehl" w:hint="cs"/>
          <w:rtl/>
        </w:rPr>
        <w:t xml:space="preserve"> חודש ימים.</w:t>
      </w:r>
    </w:p>
    <w:p w:rsidR="00D85AAC" w:rsidRDefault="00D85AAC" w:rsidP="000A7831">
      <w:pPr>
        <w:pStyle w:val="P00"/>
        <w:spacing w:before="72"/>
        <w:ind w:left="0" w:right="1134"/>
        <w:rPr>
          <w:rStyle w:val="default"/>
          <w:rFonts w:cs="FrankRuehl"/>
          <w:rtl/>
        </w:rPr>
      </w:pPr>
      <w:bookmarkStart w:id="1077" w:name="Seif413"/>
      <w:bookmarkEnd w:id="1077"/>
      <w:r>
        <w:rPr>
          <w:lang w:val="he-IL"/>
        </w:rPr>
        <w:pict>
          <v:rect id="_x0000_s2716" style="position:absolute;left:0;text-align:left;margin-left:464.5pt;margin-top:8.05pt;width:75.05pt;height:24pt;z-index:25168025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בעלי מלונות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/383]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492.</w:t>
      </w:r>
      <w:r>
        <w:rPr>
          <w:rStyle w:val="big-number"/>
          <w:rFonts w:cs="Miriam"/>
          <w:rtl/>
        </w:rPr>
        <w:tab/>
      </w:r>
      <w:r>
        <w:rPr>
          <w:rStyle w:val="default"/>
          <w:rFonts w:cs="FrankRuehl"/>
          <w:rtl/>
        </w:rPr>
        <w:t>בע</w:t>
      </w:r>
      <w:r>
        <w:rPr>
          <w:rStyle w:val="default"/>
          <w:rFonts w:cs="FrankRuehl" w:hint="cs"/>
          <w:rtl/>
        </w:rPr>
        <w:t xml:space="preserve">ל </w:t>
      </w:r>
      <w:r>
        <w:rPr>
          <w:rStyle w:val="default"/>
          <w:rFonts w:cs="FrankRuehl"/>
          <w:rtl/>
        </w:rPr>
        <w:t>מל</w:t>
      </w:r>
      <w:r>
        <w:rPr>
          <w:rStyle w:val="default"/>
          <w:rFonts w:cs="FrankRuehl" w:hint="cs"/>
          <w:rtl/>
        </w:rPr>
        <w:t xml:space="preserve">ון או אכסניה שאינו מציג בלילות פנס או מאור בחצריו, בהתאם לתקנות הקיימות אותה </w:t>
      </w:r>
      <w:r>
        <w:rPr>
          <w:rStyle w:val="default"/>
          <w:rFonts w:cs="FrankRuehl"/>
          <w:rtl/>
        </w:rPr>
        <w:t>שע</w:t>
      </w:r>
      <w:r>
        <w:rPr>
          <w:rStyle w:val="default"/>
          <w:rFonts w:cs="FrankRuehl" w:hint="cs"/>
          <w:rtl/>
        </w:rPr>
        <w:t xml:space="preserve">ה, </w:t>
      </w:r>
      <w:r>
        <w:rPr>
          <w:rStyle w:val="default"/>
          <w:rFonts w:cs="FrankRuehl"/>
          <w:rtl/>
        </w:rPr>
        <w:t>או</w:t>
      </w:r>
      <w:r>
        <w:rPr>
          <w:rStyle w:val="default"/>
          <w:rFonts w:cs="FrankRuehl" w:hint="cs"/>
          <w:rtl/>
        </w:rPr>
        <w:t xml:space="preserve"> אינו מקיים פנקס האור</w:t>
      </w:r>
      <w:r>
        <w:rPr>
          <w:rStyle w:val="default"/>
          <w:rFonts w:cs="FrankRuehl"/>
          <w:rtl/>
        </w:rPr>
        <w:t>ח</w:t>
      </w:r>
      <w:r>
        <w:rPr>
          <w:rStyle w:val="default"/>
          <w:rFonts w:cs="FrankRuehl" w:hint="cs"/>
          <w:rtl/>
        </w:rPr>
        <w:t xml:space="preserve">ים </w:t>
      </w:r>
      <w:r>
        <w:rPr>
          <w:rStyle w:val="default"/>
          <w:rFonts w:cs="FrankRuehl"/>
          <w:rtl/>
        </w:rPr>
        <w:t>א</w:t>
      </w:r>
      <w:r>
        <w:rPr>
          <w:rStyle w:val="default"/>
          <w:rFonts w:cs="FrankRuehl" w:hint="cs"/>
          <w:rtl/>
        </w:rPr>
        <w:t>ו הלנים,</w:t>
      </w:r>
      <w:r>
        <w:rPr>
          <w:rStyle w:val="default"/>
          <w:rFonts w:cs="FrankRuehl"/>
          <w:rtl/>
        </w:rPr>
        <w:t xml:space="preserve"> א</w:t>
      </w:r>
      <w:r>
        <w:rPr>
          <w:rStyle w:val="default"/>
          <w:rFonts w:cs="FrankRuehl" w:hint="cs"/>
          <w:rtl/>
        </w:rPr>
        <w:t>ו אינו מראה את הפנקס לשוטר לשם בקורת לפי דרישתו, דינו - מא</w:t>
      </w:r>
      <w:r>
        <w:rPr>
          <w:rStyle w:val="default"/>
          <w:rFonts w:cs="FrankRuehl"/>
          <w:rtl/>
        </w:rPr>
        <w:t>סר</w:t>
      </w:r>
      <w:r>
        <w:rPr>
          <w:rStyle w:val="default"/>
          <w:rFonts w:cs="FrankRuehl" w:hint="cs"/>
          <w:rtl/>
        </w:rPr>
        <w:t xml:space="preserve"> חודש ימים.</w:t>
      </w:r>
    </w:p>
    <w:p w:rsidR="00D85AAC" w:rsidRDefault="00D85AAC" w:rsidP="000A7831">
      <w:pPr>
        <w:pStyle w:val="P00"/>
        <w:spacing w:before="72"/>
        <w:ind w:left="0" w:right="1134"/>
        <w:rPr>
          <w:rStyle w:val="default"/>
          <w:rFonts w:cs="FrankRuehl"/>
          <w:rtl/>
        </w:rPr>
      </w:pPr>
      <w:bookmarkStart w:id="1078" w:name="Seif414"/>
      <w:bookmarkEnd w:id="1078"/>
      <w:r>
        <w:rPr>
          <w:lang w:val="he-IL"/>
        </w:rPr>
        <w:pict>
          <v:rect id="_x0000_s2717" style="position:absolute;left:0;text-align:left;margin-left:464.5pt;margin-top:8.05pt;width:75.05pt;height:32pt;z-index:25168128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עי</w:t>
                  </w:r>
                  <w:r>
                    <w:rPr>
                      <w:rFonts w:cs="Miriam" w:hint="cs"/>
                      <w:sz w:val="18"/>
                      <w:szCs w:val="18"/>
                      <w:rtl/>
                    </w:rPr>
                    <w:t>בו</w:t>
                  </w:r>
                  <w:r>
                    <w:rPr>
                      <w:rFonts w:cs="Miriam"/>
                      <w:sz w:val="18"/>
                      <w:szCs w:val="18"/>
                      <w:rtl/>
                    </w:rPr>
                    <w:t xml:space="preserve">ד </w:t>
                  </w:r>
                  <w:r>
                    <w:rPr>
                      <w:rFonts w:cs="Miriam" w:hint="cs"/>
                      <w:sz w:val="18"/>
                      <w:szCs w:val="18"/>
                      <w:rtl/>
                    </w:rPr>
                    <w:t>אדמה בסמוך לדרך ציבורית</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/384]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493.</w:t>
      </w:r>
      <w:r>
        <w:rPr>
          <w:rStyle w:val="big-number"/>
          <w:rFonts w:cs="Miriam"/>
          <w:rtl/>
        </w:rPr>
        <w:tab/>
      </w:r>
      <w:r>
        <w:rPr>
          <w:rStyle w:val="default"/>
          <w:rFonts w:cs="FrankRuehl"/>
          <w:rtl/>
        </w:rPr>
        <w:t>הז</w:t>
      </w:r>
      <w:r>
        <w:rPr>
          <w:rStyle w:val="default"/>
          <w:rFonts w:cs="FrankRuehl" w:hint="cs"/>
          <w:rtl/>
        </w:rPr>
        <w:t xml:space="preserve">ורע, </w:t>
      </w:r>
      <w:r>
        <w:rPr>
          <w:rStyle w:val="default"/>
          <w:rFonts w:cs="FrankRuehl"/>
          <w:rtl/>
        </w:rPr>
        <w:t>נו</w:t>
      </w:r>
      <w:r>
        <w:rPr>
          <w:rStyle w:val="default"/>
          <w:rFonts w:cs="FrankRuehl" w:hint="cs"/>
          <w:rtl/>
        </w:rPr>
        <w:t>טע או מעבד אדמה הנמצאת בתוך מירווח של שבעים וחמישה סנטימטרים מן השפה החיצונית של דרך ציבורית, ואין לו הרשא</w:t>
      </w:r>
      <w:r>
        <w:rPr>
          <w:rStyle w:val="default"/>
          <w:rFonts w:cs="FrankRuehl"/>
          <w:rtl/>
        </w:rPr>
        <w:t>ה</w:t>
      </w:r>
      <w:r>
        <w:rPr>
          <w:rStyle w:val="default"/>
          <w:rFonts w:cs="FrankRuehl" w:hint="cs"/>
          <w:rtl/>
        </w:rPr>
        <w:t>, די</w:t>
      </w:r>
      <w:r>
        <w:rPr>
          <w:rStyle w:val="default"/>
          <w:rFonts w:cs="FrankRuehl"/>
          <w:rtl/>
        </w:rPr>
        <w:t>נ</w:t>
      </w:r>
      <w:r>
        <w:rPr>
          <w:rStyle w:val="default"/>
          <w:rFonts w:cs="FrankRuehl" w:hint="cs"/>
          <w:rtl/>
        </w:rPr>
        <w:t>ו - מא</w:t>
      </w:r>
      <w:r>
        <w:rPr>
          <w:rStyle w:val="default"/>
          <w:rFonts w:cs="FrankRuehl"/>
          <w:rtl/>
        </w:rPr>
        <w:t>סר</w:t>
      </w:r>
      <w:r>
        <w:rPr>
          <w:rStyle w:val="default"/>
          <w:rFonts w:cs="FrankRuehl" w:hint="cs"/>
          <w:rtl/>
        </w:rPr>
        <w:t xml:space="preserve"> חודש </w:t>
      </w:r>
      <w:r>
        <w:rPr>
          <w:rStyle w:val="default"/>
          <w:rFonts w:cs="FrankRuehl"/>
          <w:rtl/>
        </w:rPr>
        <w:t>ימ</w:t>
      </w:r>
      <w:r>
        <w:rPr>
          <w:rStyle w:val="default"/>
          <w:rFonts w:cs="FrankRuehl" w:hint="cs"/>
          <w:rtl/>
        </w:rPr>
        <w:t>ים</w:t>
      </w:r>
      <w:r>
        <w:rPr>
          <w:rStyle w:val="default"/>
          <w:rFonts w:cs="FrankRuehl"/>
          <w:rtl/>
        </w:rPr>
        <w:t>; ל</w:t>
      </w:r>
      <w:r>
        <w:rPr>
          <w:rStyle w:val="default"/>
          <w:rFonts w:cs="FrankRuehl" w:hint="cs"/>
          <w:rtl/>
        </w:rPr>
        <w:t xml:space="preserve">ענין סעיף זה רואים תחום דרך ציבורית כמתפשט עד לשפה החיצונית של תעלה, </w:t>
      </w:r>
      <w:r>
        <w:rPr>
          <w:rStyle w:val="default"/>
          <w:rFonts w:cs="FrankRuehl"/>
          <w:rtl/>
        </w:rPr>
        <w:t>ב</w:t>
      </w:r>
      <w:r>
        <w:rPr>
          <w:rStyle w:val="default"/>
          <w:rFonts w:cs="FrankRuehl" w:hint="cs"/>
          <w:rtl/>
        </w:rPr>
        <w:t>יב או סוללה שעל ידה.</w:t>
      </w:r>
    </w:p>
    <w:p w:rsidR="00D85AAC" w:rsidRDefault="00D85AAC" w:rsidP="00E21E4C">
      <w:pPr>
        <w:pStyle w:val="P00"/>
        <w:spacing w:before="72"/>
        <w:ind w:left="0" w:right="1134"/>
        <w:rPr>
          <w:rStyle w:val="default"/>
          <w:rFonts w:cs="FrankRuehl"/>
          <w:rtl/>
        </w:rPr>
      </w:pPr>
      <w:bookmarkStart w:id="1079" w:name="Seif415"/>
      <w:bookmarkEnd w:id="1079"/>
      <w:r>
        <w:rPr>
          <w:lang w:val="he-IL"/>
        </w:rPr>
        <w:pict>
          <v:rect id="_x0000_s2718" style="position:absolute;left:0;text-align:left;margin-left:464.5pt;margin-top:8.05pt;width:75.05pt;height:42.2pt;z-index:25168230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כנ</w:t>
                  </w:r>
                  <w:r>
                    <w:rPr>
                      <w:rFonts w:cs="Miriam" w:hint="cs"/>
                      <w:sz w:val="18"/>
                      <w:szCs w:val="18"/>
                      <w:rtl/>
                    </w:rPr>
                    <w:t>יס</w:t>
                  </w:r>
                  <w:r>
                    <w:rPr>
                      <w:rFonts w:cs="Miriam"/>
                      <w:sz w:val="18"/>
                      <w:szCs w:val="18"/>
                      <w:rtl/>
                    </w:rPr>
                    <w:t xml:space="preserve">ה </w:t>
                  </w:r>
                  <w:r>
                    <w:rPr>
                      <w:rFonts w:cs="Miriam" w:hint="cs"/>
                      <w:sz w:val="18"/>
                      <w:szCs w:val="18"/>
                      <w:rtl/>
                    </w:rPr>
                    <w:t>לשטח חקלאי</w:t>
                  </w:r>
                </w:p>
                <w:p w:rsidR="008657E3" w:rsidRDefault="008657E3">
                  <w:pPr>
                    <w:spacing w:line="160" w:lineRule="exact"/>
                    <w:jc w:val="left"/>
                    <w:rPr>
                      <w:rFonts w:cs="Miriam" w:hint="cs"/>
                      <w:noProof/>
                      <w:sz w:val="18"/>
                      <w:szCs w:val="18"/>
                      <w:rtl/>
                    </w:rPr>
                  </w:pPr>
                  <w:r>
                    <w:rPr>
                      <w:rFonts w:cs="Miriam"/>
                      <w:sz w:val="18"/>
                      <w:szCs w:val="18"/>
                      <w:rtl/>
                    </w:rPr>
                    <w:t>[א</w:t>
                  </w:r>
                  <w:r>
                    <w:rPr>
                      <w:rFonts w:cs="Miriam" w:hint="cs"/>
                      <w:sz w:val="18"/>
                      <w:szCs w:val="18"/>
                      <w:rtl/>
                    </w:rPr>
                    <w:t>/385, 385א</w:t>
                  </w:r>
                  <w:r>
                    <w:rPr>
                      <w:rFonts w:cs="Miriam"/>
                      <w:sz w:val="18"/>
                      <w:szCs w:val="18"/>
                      <w:rtl/>
                    </w:rPr>
                    <w:t>] [1944, ת</w:t>
                  </w:r>
                  <w:r>
                    <w:rPr>
                      <w:rFonts w:cs="Miriam" w:hint="cs"/>
                      <w:sz w:val="18"/>
                      <w:szCs w:val="18"/>
                      <w:rtl/>
                    </w:rPr>
                    <w:t>שכ"ח]</w:t>
                  </w:r>
                </w:p>
                <w:p w:rsidR="008657E3" w:rsidRDefault="008657E3">
                  <w:pPr>
                    <w:spacing w:line="160" w:lineRule="exact"/>
                    <w:jc w:val="left"/>
                    <w:rPr>
                      <w:rFonts w:cs="Miriam" w:hint="cs"/>
                      <w:noProof/>
                      <w:sz w:val="18"/>
                      <w:szCs w:val="18"/>
                      <w:rtl/>
                    </w:rPr>
                  </w:pPr>
                  <w:r>
                    <w:rPr>
                      <w:rFonts w:cs="Miriam" w:hint="cs"/>
                      <w:noProof/>
                      <w:sz w:val="18"/>
                      <w:szCs w:val="18"/>
                      <w:rtl/>
                    </w:rPr>
                    <w:t>(תיקון מס' 117) תשע"ד-2014</w:t>
                  </w:r>
                </w:p>
              </w:txbxContent>
            </v:textbox>
            <w10:anchorlock/>
          </v:rect>
        </w:pict>
      </w:r>
      <w:r>
        <w:rPr>
          <w:rStyle w:val="big-number"/>
          <w:rFonts w:cs="Miriam"/>
          <w:rtl/>
        </w:rPr>
        <w:t>494.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שה</w:t>
      </w:r>
      <w:r>
        <w:rPr>
          <w:rStyle w:val="default"/>
          <w:rFonts w:cs="FrankRuehl" w:hint="cs"/>
          <w:rtl/>
        </w:rPr>
        <w:t xml:space="preserve"> אחת מאלה, ואין בידו להוכיח הרשאה או הצדק כדין, דינו </w:t>
      </w:r>
      <w:r w:rsidR="00E21E4C">
        <w:rPr>
          <w:rStyle w:val="default"/>
          <w:rFonts w:cs="FrankRuehl"/>
          <w:rtl/>
        </w:rPr>
        <w:t>–</w:t>
      </w:r>
      <w:r>
        <w:rPr>
          <w:rStyle w:val="default"/>
          <w:rFonts w:cs="FrankRuehl" w:hint="cs"/>
          <w:rtl/>
        </w:rPr>
        <w:t xml:space="preserve"> מא</w:t>
      </w:r>
      <w:r>
        <w:rPr>
          <w:rStyle w:val="default"/>
          <w:rFonts w:cs="FrankRuehl"/>
          <w:rtl/>
        </w:rPr>
        <w:t>סר</w:t>
      </w:r>
      <w:r>
        <w:rPr>
          <w:rStyle w:val="default"/>
          <w:rFonts w:cs="FrankRuehl" w:hint="cs"/>
          <w:rtl/>
        </w:rPr>
        <w:t xml:space="preserve"> </w:t>
      </w:r>
      <w:r w:rsidR="00E21E4C" w:rsidRPr="00E21E4C">
        <w:rPr>
          <w:rStyle w:val="default"/>
          <w:rFonts w:cs="FrankRuehl" w:hint="cs"/>
          <w:rtl/>
        </w:rPr>
        <w:t>שישה חודשים או קנס כאמור בסעיף 61(א)(2)</w:t>
      </w:r>
      <w:r>
        <w:rPr>
          <w:rStyle w:val="default"/>
          <w:rFonts w:cs="FrankRuehl" w:hint="cs"/>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כנ</w:t>
      </w:r>
      <w:r>
        <w:rPr>
          <w:rStyle w:val="default"/>
          <w:rFonts w:cs="FrankRuehl"/>
          <w:rtl/>
        </w:rPr>
        <w:t xml:space="preserve">ס </w:t>
      </w:r>
      <w:r>
        <w:rPr>
          <w:rStyle w:val="default"/>
          <w:rFonts w:cs="FrankRuehl" w:hint="cs"/>
          <w:rtl/>
        </w:rPr>
        <w:t>לגן, או לקרקע זרועה או מוכנה לזריעה</w:t>
      </w:r>
      <w:r>
        <w:rPr>
          <w:rStyle w:val="default"/>
          <w:rFonts w:cs="FrankRuehl"/>
          <w:rtl/>
        </w:rPr>
        <w:t xml:space="preserve"> א</w:t>
      </w:r>
      <w:r>
        <w:rPr>
          <w:rStyle w:val="default"/>
          <w:rFonts w:cs="FrankRuehl" w:hint="cs"/>
          <w:rtl/>
        </w:rPr>
        <w:t xml:space="preserve">ו </w:t>
      </w:r>
      <w:r>
        <w:rPr>
          <w:rStyle w:val="default"/>
          <w:rFonts w:cs="FrankRuehl"/>
          <w:rtl/>
        </w:rPr>
        <w:t>שי</w:t>
      </w:r>
      <w:r>
        <w:rPr>
          <w:rStyle w:val="default"/>
          <w:rFonts w:cs="FrankRuehl" w:hint="cs"/>
          <w:rtl/>
        </w:rPr>
        <w:t>ש בה קמה או עשב שנזרע למרעה, או שוהה בגן או בקרקע כאמור;</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ור</w:t>
      </w:r>
      <w:r>
        <w:rPr>
          <w:rStyle w:val="default"/>
          <w:rFonts w:cs="FrankRuehl"/>
          <w:rtl/>
        </w:rPr>
        <w:t xml:space="preserve">ם </w:t>
      </w:r>
      <w:r>
        <w:rPr>
          <w:rStyle w:val="default"/>
          <w:rFonts w:cs="FrankRuehl" w:hint="cs"/>
          <w:rtl/>
        </w:rPr>
        <w:t>שחיה</w:t>
      </w:r>
      <w:r>
        <w:rPr>
          <w:rStyle w:val="default"/>
          <w:rFonts w:cs="FrankRuehl"/>
          <w:rtl/>
        </w:rPr>
        <w:t xml:space="preserve"> תיכ</w:t>
      </w:r>
      <w:r>
        <w:rPr>
          <w:rStyle w:val="default"/>
          <w:rFonts w:cs="FrankRuehl" w:hint="cs"/>
          <w:rtl/>
        </w:rPr>
        <w:t>נס לגן או לקרקע כאמור בפסקה (1) או לקרקע שהיתה מעובדת תוך שנים-עשר החדשים שקדמו לכניסה, או שתשהה שם, או מני</w:t>
      </w:r>
      <w:r>
        <w:rPr>
          <w:rStyle w:val="default"/>
          <w:rFonts w:cs="FrankRuehl"/>
          <w:rtl/>
        </w:rPr>
        <w:t>ח</w:t>
      </w:r>
      <w:r>
        <w:rPr>
          <w:rStyle w:val="default"/>
          <w:rFonts w:cs="FrankRuehl" w:hint="cs"/>
          <w:rtl/>
        </w:rPr>
        <w:t xml:space="preserve"> שח</w:t>
      </w:r>
      <w:r>
        <w:rPr>
          <w:rStyle w:val="default"/>
          <w:rFonts w:cs="FrankRuehl"/>
          <w:rtl/>
        </w:rPr>
        <w:t>י</w:t>
      </w:r>
      <w:r>
        <w:rPr>
          <w:rStyle w:val="default"/>
          <w:rFonts w:cs="FrankRuehl" w:hint="cs"/>
          <w:rtl/>
        </w:rPr>
        <w:t>ה שלו או</w:t>
      </w:r>
      <w:r>
        <w:rPr>
          <w:rStyle w:val="default"/>
          <w:rFonts w:cs="FrankRuehl"/>
          <w:rtl/>
        </w:rPr>
        <w:t xml:space="preserve"> ש</w:t>
      </w:r>
      <w:r>
        <w:rPr>
          <w:rStyle w:val="default"/>
          <w:rFonts w:cs="FrankRuehl" w:hint="cs"/>
          <w:rtl/>
        </w:rPr>
        <w:t>ברשותו תיכנס או תשהה כאמור.</w:t>
      </w:r>
    </w:p>
    <w:p w:rsidR="00D85AAC" w:rsidRDefault="00E21E4C" w:rsidP="00E21E4C">
      <w:pPr>
        <w:pStyle w:val="P00"/>
        <w:spacing w:before="72"/>
        <w:ind w:left="0" w:right="1134"/>
        <w:rPr>
          <w:rStyle w:val="default"/>
          <w:rFonts w:cs="FrankRuehl" w:hint="cs"/>
          <w:rtl/>
        </w:rPr>
      </w:pPr>
      <w:r>
        <w:rPr>
          <w:rFonts w:cs="FrankRuehl"/>
          <w:sz w:val="26"/>
          <w:rtl/>
          <w:lang w:eastAsia="en-US"/>
        </w:rPr>
        <w:pict>
          <v:shape id="_x0000_s3052" type="#_x0000_t202" style="position:absolute;left:0;text-align:left;margin-left:470.25pt;margin-top:7.1pt;width:1in;height:16.8pt;z-index:252079616" filled="f" stroked="f">
            <v:textbox inset="1mm,0,1mm,0">
              <w:txbxContent>
                <w:p w:rsidR="008657E3" w:rsidRDefault="008657E3" w:rsidP="00E21E4C">
                  <w:pPr>
                    <w:spacing w:line="160" w:lineRule="exact"/>
                    <w:jc w:val="left"/>
                    <w:rPr>
                      <w:rFonts w:cs="Miriam" w:hint="cs"/>
                      <w:noProof/>
                      <w:sz w:val="18"/>
                      <w:szCs w:val="18"/>
                      <w:rtl/>
                    </w:rPr>
                  </w:pPr>
                  <w:r>
                    <w:rPr>
                      <w:rFonts w:cs="Miriam" w:hint="cs"/>
                      <w:noProof/>
                      <w:sz w:val="18"/>
                      <w:szCs w:val="18"/>
                      <w:rtl/>
                    </w:rPr>
                    <w:t>(תיקון מס' 117) תשע"ד-2014</w:t>
                  </w:r>
                </w:p>
              </w:txbxContent>
            </v:textbox>
          </v:shape>
        </w:pict>
      </w:r>
      <w:r w:rsidR="00D85AAC">
        <w:rPr>
          <w:rFonts w:cs="FrankRuehl"/>
          <w:sz w:val="26"/>
          <w:rtl/>
        </w:rPr>
        <w:tab/>
      </w:r>
      <w:r w:rsidR="00D85AAC">
        <w:rPr>
          <w:rStyle w:val="default"/>
          <w:rFonts w:cs="FrankRuehl"/>
          <w:rtl/>
        </w:rPr>
        <w:t>(ב</w:t>
      </w:r>
      <w:r w:rsidR="00D85AAC">
        <w:rPr>
          <w:rStyle w:val="default"/>
          <w:rFonts w:cs="FrankRuehl" w:hint="cs"/>
          <w:rtl/>
        </w:rPr>
        <w:t>)</w:t>
      </w:r>
      <w:r w:rsidR="00D85AAC">
        <w:rPr>
          <w:rStyle w:val="default"/>
          <w:rFonts w:cs="FrankRuehl"/>
          <w:rtl/>
        </w:rPr>
        <w:tab/>
        <w:t>ב</w:t>
      </w:r>
      <w:r w:rsidR="00D85AAC">
        <w:rPr>
          <w:rStyle w:val="default"/>
          <w:rFonts w:cs="FrankRuehl" w:hint="cs"/>
          <w:rtl/>
        </w:rPr>
        <w:t>המ</w:t>
      </w:r>
      <w:r w:rsidR="00D85AAC">
        <w:rPr>
          <w:rStyle w:val="default"/>
          <w:rFonts w:cs="FrankRuehl"/>
          <w:rtl/>
        </w:rPr>
        <w:t xml:space="preserve">ה </w:t>
      </w:r>
      <w:r w:rsidR="00D85AAC">
        <w:rPr>
          <w:rStyle w:val="default"/>
          <w:rFonts w:cs="FrankRuehl" w:hint="cs"/>
          <w:rtl/>
        </w:rPr>
        <w:t>שנכנסה לקרקע מ</w:t>
      </w:r>
      <w:r w:rsidR="00D85AAC">
        <w:rPr>
          <w:rStyle w:val="default"/>
          <w:rFonts w:cs="FrankRuehl"/>
          <w:rtl/>
        </w:rPr>
        <w:t>וכ</w:t>
      </w:r>
      <w:r w:rsidR="00D85AAC">
        <w:rPr>
          <w:rStyle w:val="default"/>
          <w:rFonts w:cs="FrankRuehl" w:hint="cs"/>
          <w:rtl/>
        </w:rPr>
        <w:t>נה</w:t>
      </w:r>
      <w:r w:rsidR="00D85AAC">
        <w:rPr>
          <w:rStyle w:val="default"/>
          <w:rFonts w:cs="FrankRuehl"/>
          <w:rtl/>
        </w:rPr>
        <w:t xml:space="preserve"> ל</w:t>
      </w:r>
      <w:r w:rsidR="00D85AAC">
        <w:rPr>
          <w:rStyle w:val="default"/>
          <w:rFonts w:cs="FrankRuehl" w:hint="cs"/>
          <w:rtl/>
        </w:rPr>
        <w:t xml:space="preserve">גידולים או שיש בה גידולים, וגרמה נזק לקרקע, לגידולים או לדבר מוכן לצרכי </w:t>
      </w:r>
      <w:r w:rsidR="00D85AAC">
        <w:rPr>
          <w:rStyle w:val="default"/>
          <w:rFonts w:cs="FrankRuehl"/>
          <w:rtl/>
        </w:rPr>
        <w:t>גידו</w:t>
      </w:r>
      <w:r w:rsidR="00D85AAC">
        <w:rPr>
          <w:rStyle w:val="default"/>
          <w:rFonts w:cs="FrankRuehl" w:hint="cs"/>
          <w:rtl/>
        </w:rPr>
        <w:t>לים, או שנכנסה לשטח המוחזק למרעה, ורעתה בו - בע</w:t>
      </w:r>
      <w:r w:rsidR="00D85AAC">
        <w:rPr>
          <w:rStyle w:val="default"/>
          <w:rFonts w:cs="FrankRuehl"/>
          <w:rtl/>
        </w:rPr>
        <w:t xml:space="preserve">ל </w:t>
      </w:r>
      <w:r w:rsidR="00D85AAC">
        <w:rPr>
          <w:rStyle w:val="default"/>
          <w:rFonts w:cs="FrankRuehl" w:hint="cs"/>
          <w:rtl/>
        </w:rPr>
        <w:t xml:space="preserve">הבהמה או המחזיק בה, דינו </w:t>
      </w:r>
      <w:r>
        <w:rPr>
          <w:rStyle w:val="default"/>
          <w:rFonts w:cs="FrankRuehl"/>
          <w:rtl/>
        </w:rPr>
        <w:t>–</w:t>
      </w:r>
      <w:r w:rsidR="00D85AAC">
        <w:rPr>
          <w:rStyle w:val="default"/>
          <w:rFonts w:cs="FrankRuehl" w:hint="cs"/>
          <w:rtl/>
        </w:rPr>
        <w:t xml:space="preserve"> מא</w:t>
      </w:r>
      <w:r w:rsidR="00D85AAC">
        <w:rPr>
          <w:rStyle w:val="default"/>
          <w:rFonts w:cs="FrankRuehl"/>
          <w:rtl/>
        </w:rPr>
        <w:t>סר</w:t>
      </w:r>
      <w:r w:rsidR="00D85AAC">
        <w:rPr>
          <w:rStyle w:val="default"/>
          <w:rFonts w:cs="FrankRuehl" w:hint="cs"/>
          <w:rtl/>
        </w:rPr>
        <w:t xml:space="preserve"> </w:t>
      </w:r>
      <w:r w:rsidRPr="00E21E4C">
        <w:rPr>
          <w:rStyle w:val="default"/>
          <w:rFonts w:cs="FrankRuehl" w:hint="cs"/>
          <w:rtl/>
        </w:rPr>
        <w:t>שלושה חודשים או קנס כאמור בסעיף 61(א)(2)</w:t>
      </w:r>
      <w:r w:rsidR="00D85AAC">
        <w:rPr>
          <w:rStyle w:val="default"/>
          <w:rFonts w:cs="FrankRuehl" w:hint="cs"/>
          <w:rtl/>
        </w:rPr>
        <w:t>, זולת אם הוכיח ל</w:t>
      </w:r>
      <w:r w:rsidR="00D85AAC">
        <w:rPr>
          <w:rStyle w:val="default"/>
          <w:rFonts w:cs="FrankRuehl"/>
          <w:rtl/>
        </w:rPr>
        <w:t>ה</w:t>
      </w:r>
      <w:r w:rsidR="00D85AAC">
        <w:rPr>
          <w:rStyle w:val="default"/>
          <w:rFonts w:cs="FrankRuehl" w:hint="cs"/>
          <w:rtl/>
        </w:rPr>
        <w:t>נחת</w:t>
      </w:r>
      <w:r w:rsidR="00D85AAC">
        <w:rPr>
          <w:rStyle w:val="default"/>
          <w:rFonts w:cs="FrankRuehl"/>
          <w:rtl/>
        </w:rPr>
        <w:t xml:space="preserve"> </w:t>
      </w:r>
      <w:r w:rsidR="00D85AAC">
        <w:rPr>
          <w:rStyle w:val="default"/>
          <w:rFonts w:cs="FrankRuehl" w:hint="cs"/>
          <w:rtl/>
        </w:rPr>
        <w:t xml:space="preserve">דעתו של </w:t>
      </w:r>
      <w:r w:rsidR="00D85AAC">
        <w:rPr>
          <w:rStyle w:val="default"/>
          <w:rFonts w:cs="FrankRuehl"/>
          <w:rtl/>
        </w:rPr>
        <w:t>בי</w:t>
      </w:r>
      <w:r w:rsidR="00D85AAC">
        <w:rPr>
          <w:rStyle w:val="default"/>
          <w:rFonts w:cs="FrankRuehl" w:hint="cs"/>
          <w:rtl/>
        </w:rPr>
        <w:t>ת המשפט שנקט אמצעים סבירים למניעת כניסתה כאמור.</w:t>
      </w:r>
    </w:p>
    <w:p w:rsidR="00E21E4C" w:rsidRPr="000A2C9F" w:rsidRDefault="00E21E4C" w:rsidP="00E21E4C">
      <w:pPr>
        <w:pStyle w:val="P00"/>
        <w:spacing w:before="0"/>
        <w:ind w:left="0" w:right="1134"/>
        <w:rPr>
          <w:rStyle w:val="default"/>
          <w:rFonts w:cs="FrankRuehl" w:hint="cs"/>
          <w:vanish/>
          <w:color w:val="FF0000"/>
          <w:sz w:val="20"/>
          <w:szCs w:val="20"/>
          <w:shd w:val="clear" w:color="auto" w:fill="FFFF99"/>
          <w:rtl/>
        </w:rPr>
      </w:pPr>
      <w:bookmarkStart w:id="1080" w:name="Rov1073"/>
      <w:r w:rsidRPr="000A2C9F">
        <w:rPr>
          <w:rStyle w:val="default"/>
          <w:rFonts w:cs="FrankRuehl" w:hint="cs"/>
          <w:vanish/>
          <w:color w:val="FF0000"/>
          <w:sz w:val="20"/>
          <w:szCs w:val="20"/>
          <w:shd w:val="clear" w:color="auto" w:fill="FFFF99"/>
          <w:rtl/>
        </w:rPr>
        <w:t>מיום 24.3.2014</w:t>
      </w:r>
    </w:p>
    <w:p w:rsidR="00E21E4C" w:rsidRPr="000A2C9F" w:rsidRDefault="00E21E4C" w:rsidP="00E21E4C">
      <w:pPr>
        <w:pStyle w:val="P00"/>
        <w:spacing w:before="0"/>
        <w:ind w:left="0" w:right="1134"/>
        <w:rPr>
          <w:rStyle w:val="default"/>
          <w:rFonts w:cs="FrankRuehl" w:hint="cs"/>
          <w:vanish/>
          <w:sz w:val="20"/>
          <w:szCs w:val="20"/>
          <w:shd w:val="clear" w:color="auto" w:fill="FFFF99"/>
          <w:rtl/>
        </w:rPr>
      </w:pPr>
      <w:r w:rsidRPr="000A2C9F">
        <w:rPr>
          <w:rStyle w:val="default"/>
          <w:rFonts w:cs="FrankRuehl" w:hint="cs"/>
          <w:b/>
          <w:bCs/>
          <w:vanish/>
          <w:sz w:val="20"/>
          <w:szCs w:val="20"/>
          <w:shd w:val="clear" w:color="auto" w:fill="FFFF99"/>
          <w:rtl/>
        </w:rPr>
        <w:t>תיקון מס' 117</w:t>
      </w:r>
    </w:p>
    <w:p w:rsidR="00E21E4C" w:rsidRPr="000A2C9F" w:rsidRDefault="00E21E4C" w:rsidP="00E21E4C">
      <w:pPr>
        <w:pStyle w:val="P00"/>
        <w:spacing w:before="0"/>
        <w:ind w:left="0" w:right="1134"/>
        <w:rPr>
          <w:rStyle w:val="default"/>
          <w:rFonts w:cs="FrankRuehl" w:hint="cs"/>
          <w:vanish/>
          <w:sz w:val="20"/>
          <w:szCs w:val="20"/>
          <w:shd w:val="clear" w:color="auto" w:fill="FFFF99"/>
          <w:rtl/>
        </w:rPr>
      </w:pPr>
      <w:hyperlink r:id="rId1258" w:history="1">
        <w:r w:rsidRPr="000A2C9F">
          <w:rPr>
            <w:rStyle w:val="Hyperlink"/>
            <w:rFonts w:cs="FrankRuehl" w:hint="cs"/>
            <w:vanish/>
            <w:szCs w:val="20"/>
            <w:shd w:val="clear" w:color="auto" w:fill="FFFF99"/>
            <w:rtl/>
          </w:rPr>
          <w:t>ס"ח תשע"ד מס' 2444</w:t>
        </w:r>
      </w:hyperlink>
      <w:r w:rsidRPr="000A2C9F">
        <w:rPr>
          <w:rStyle w:val="default"/>
          <w:rFonts w:cs="FrankRuehl" w:hint="cs"/>
          <w:vanish/>
          <w:sz w:val="20"/>
          <w:szCs w:val="20"/>
          <w:shd w:val="clear" w:color="auto" w:fill="FFFF99"/>
          <w:rtl/>
        </w:rPr>
        <w:t xml:space="preserve"> מיום 24.3.2014 עמ' 402 (</w:t>
      </w:r>
      <w:hyperlink r:id="rId1259" w:history="1">
        <w:r w:rsidRPr="000A2C9F">
          <w:rPr>
            <w:rStyle w:val="Hyperlink"/>
            <w:rFonts w:cs="FrankRuehl" w:hint="cs"/>
            <w:vanish/>
            <w:szCs w:val="20"/>
            <w:shd w:val="clear" w:color="auto" w:fill="FFFF99"/>
            <w:rtl/>
          </w:rPr>
          <w:t>ה"ח 529</w:t>
        </w:r>
      </w:hyperlink>
      <w:r w:rsidRPr="000A2C9F">
        <w:rPr>
          <w:rStyle w:val="default"/>
          <w:rFonts w:cs="FrankRuehl" w:hint="cs"/>
          <w:vanish/>
          <w:sz w:val="20"/>
          <w:szCs w:val="20"/>
          <w:shd w:val="clear" w:color="auto" w:fill="FFFF99"/>
          <w:rtl/>
        </w:rPr>
        <w:t>)</w:t>
      </w:r>
    </w:p>
    <w:p w:rsidR="00E21E4C" w:rsidRPr="000A2C9F" w:rsidRDefault="00E21E4C" w:rsidP="00E21E4C">
      <w:pPr>
        <w:pStyle w:val="P00"/>
        <w:ind w:left="0"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494.</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עו</w:t>
      </w:r>
      <w:r w:rsidRPr="000A2C9F">
        <w:rPr>
          <w:rStyle w:val="default"/>
          <w:rFonts w:cs="FrankRuehl"/>
          <w:vanish/>
          <w:sz w:val="22"/>
          <w:szCs w:val="22"/>
          <w:shd w:val="clear" w:color="auto" w:fill="FFFF99"/>
          <w:rtl/>
        </w:rPr>
        <w:t>שה</w:t>
      </w:r>
      <w:r w:rsidRPr="000A2C9F">
        <w:rPr>
          <w:rStyle w:val="default"/>
          <w:rFonts w:cs="FrankRuehl" w:hint="cs"/>
          <w:vanish/>
          <w:sz w:val="22"/>
          <w:szCs w:val="22"/>
          <w:shd w:val="clear" w:color="auto" w:fill="FFFF99"/>
          <w:rtl/>
        </w:rPr>
        <w:t xml:space="preserve"> אחת מאלה, ואין בידו להוכיח הרשאה או הצדק כדין,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w:t>
      </w:r>
      <w:r w:rsidRPr="000A2C9F">
        <w:rPr>
          <w:rStyle w:val="default"/>
          <w:rFonts w:cs="FrankRuehl" w:hint="cs"/>
          <w:strike/>
          <w:vanish/>
          <w:sz w:val="22"/>
          <w:szCs w:val="22"/>
          <w:shd w:val="clear" w:color="auto" w:fill="FFFF99"/>
          <w:rtl/>
        </w:rPr>
        <w:t>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שלו</w:t>
      </w:r>
      <w:r w:rsidRPr="000A2C9F">
        <w:rPr>
          <w:rStyle w:val="default"/>
          <w:rFonts w:cs="FrankRuehl"/>
          <w:strike/>
          <w:vanish/>
          <w:sz w:val="22"/>
          <w:szCs w:val="22"/>
          <w:shd w:val="clear" w:color="auto" w:fill="FFFF99"/>
          <w:rtl/>
        </w:rPr>
        <w:t>שה</w:t>
      </w:r>
      <w:r w:rsidRPr="000A2C9F">
        <w:rPr>
          <w:rStyle w:val="default"/>
          <w:rFonts w:cs="FrankRuehl" w:hint="cs"/>
          <w:strike/>
          <w:vanish/>
          <w:sz w:val="22"/>
          <w:szCs w:val="22"/>
          <w:shd w:val="clear" w:color="auto" w:fill="FFFF99"/>
          <w:rtl/>
        </w:rPr>
        <w:t xml:space="preserve"> חדשים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מאסר שישה חודשים או קנס כאמור בסעיף 61(א)(2)</w:t>
      </w:r>
      <w:r w:rsidRPr="000A2C9F">
        <w:rPr>
          <w:rStyle w:val="default"/>
          <w:rFonts w:cs="FrankRuehl" w:hint="cs"/>
          <w:vanish/>
          <w:sz w:val="22"/>
          <w:szCs w:val="22"/>
          <w:shd w:val="clear" w:color="auto" w:fill="FFFF99"/>
          <w:rtl/>
        </w:rPr>
        <w:t>:</w:t>
      </w:r>
    </w:p>
    <w:p w:rsidR="00E21E4C" w:rsidRPr="000A2C9F" w:rsidRDefault="00E21E4C" w:rsidP="00E21E4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נ</w:t>
      </w:r>
      <w:r w:rsidRPr="000A2C9F">
        <w:rPr>
          <w:rStyle w:val="default"/>
          <w:rFonts w:cs="FrankRuehl" w:hint="cs"/>
          <w:vanish/>
          <w:sz w:val="22"/>
          <w:szCs w:val="22"/>
          <w:shd w:val="clear" w:color="auto" w:fill="FFFF99"/>
          <w:rtl/>
        </w:rPr>
        <w:t>כנ</w:t>
      </w:r>
      <w:r w:rsidRPr="000A2C9F">
        <w:rPr>
          <w:rStyle w:val="default"/>
          <w:rFonts w:cs="FrankRuehl"/>
          <w:vanish/>
          <w:sz w:val="22"/>
          <w:szCs w:val="22"/>
          <w:shd w:val="clear" w:color="auto" w:fill="FFFF99"/>
          <w:rtl/>
        </w:rPr>
        <w:t xml:space="preserve">ס </w:t>
      </w:r>
      <w:r w:rsidRPr="000A2C9F">
        <w:rPr>
          <w:rStyle w:val="default"/>
          <w:rFonts w:cs="FrankRuehl" w:hint="cs"/>
          <w:vanish/>
          <w:sz w:val="22"/>
          <w:szCs w:val="22"/>
          <w:shd w:val="clear" w:color="auto" w:fill="FFFF99"/>
          <w:rtl/>
        </w:rPr>
        <w:t>לגן, או לקרקע זרועה או מוכנה לזריעה</w:t>
      </w:r>
      <w:r w:rsidRPr="000A2C9F">
        <w:rPr>
          <w:rStyle w:val="default"/>
          <w:rFonts w:cs="FrankRuehl"/>
          <w:vanish/>
          <w:sz w:val="22"/>
          <w:szCs w:val="22"/>
          <w:shd w:val="clear" w:color="auto" w:fill="FFFF99"/>
          <w:rtl/>
        </w:rPr>
        <w:t xml:space="preserve"> א</w:t>
      </w:r>
      <w:r w:rsidRPr="000A2C9F">
        <w:rPr>
          <w:rStyle w:val="default"/>
          <w:rFonts w:cs="FrankRuehl" w:hint="cs"/>
          <w:vanish/>
          <w:sz w:val="22"/>
          <w:szCs w:val="22"/>
          <w:shd w:val="clear" w:color="auto" w:fill="FFFF99"/>
          <w:rtl/>
        </w:rPr>
        <w:t xml:space="preserve">ו </w:t>
      </w:r>
      <w:r w:rsidRPr="000A2C9F">
        <w:rPr>
          <w:rStyle w:val="default"/>
          <w:rFonts w:cs="FrankRuehl"/>
          <w:vanish/>
          <w:sz w:val="22"/>
          <w:szCs w:val="22"/>
          <w:shd w:val="clear" w:color="auto" w:fill="FFFF99"/>
          <w:rtl/>
        </w:rPr>
        <w:t>שי</w:t>
      </w:r>
      <w:r w:rsidRPr="000A2C9F">
        <w:rPr>
          <w:rStyle w:val="default"/>
          <w:rFonts w:cs="FrankRuehl" w:hint="cs"/>
          <w:vanish/>
          <w:sz w:val="22"/>
          <w:szCs w:val="22"/>
          <w:shd w:val="clear" w:color="auto" w:fill="FFFF99"/>
          <w:rtl/>
        </w:rPr>
        <w:t>ש בה קמה או עשב שנזרע למרעה, או שוהה בגן או בקרקע כאמור;</w:t>
      </w:r>
    </w:p>
    <w:p w:rsidR="00E21E4C" w:rsidRPr="000A2C9F" w:rsidRDefault="00E21E4C" w:rsidP="00E21E4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ג</w:t>
      </w:r>
      <w:r w:rsidRPr="000A2C9F">
        <w:rPr>
          <w:rStyle w:val="default"/>
          <w:rFonts w:cs="FrankRuehl" w:hint="cs"/>
          <w:vanish/>
          <w:sz w:val="22"/>
          <w:szCs w:val="22"/>
          <w:shd w:val="clear" w:color="auto" w:fill="FFFF99"/>
          <w:rtl/>
        </w:rPr>
        <w:t>ור</w:t>
      </w:r>
      <w:r w:rsidRPr="000A2C9F">
        <w:rPr>
          <w:rStyle w:val="default"/>
          <w:rFonts w:cs="FrankRuehl"/>
          <w:vanish/>
          <w:sz w:val="22"/>
          <w:szCs w:val="22"/>
          <w:shd w:val="clear" w:color="auto" w:fill="FFFF99"/>
          <w:rtl/>
        </w:rPr>
        <w:t xml:space="preserve">ם </w:t>
      </w:r>
      <w:r w:rsidRPr="000A2C9F">
        <w:rPr>
          <w:rStyle w:val="default"/>
          <w:rFonts w:cs="FrankRuehl" w:hint="cs"/>
          <w:vanish/>
          <w:sz w:val="22"/>
          <w:szCs w:val="22"/>
          <w:shd w:val="clear" w:color="auto" w:fill="FFFF99"/>
          <w:rtl/>
        </w:rPr>
        <w:t>שחיה</w:t>
      </w:r>
      <w:r w:rsidRPr="000A2C9F">
        <w:rPr>
          <w:rStyle w:val="default"/>
          <w:rFonts w:cs="FrankRuehl"/>
          <w:vanish/>
          <w:sz w:val="22"/>
          <w:szCs w:val="22"/>
          <w:shd w:val="clear" w:color="auto" w:fill="FFFF99"/>
          <w:rtl/>
        </w:rPr>
        <w:t xml:space="preserve"> תיכ</w:t>
      </w:r>
      <w:r w:rsidRPr="000A2C9F">
        <w:rPr>
          <w:rStyle w:val="default"/>
          <w:rFonts w:cs="FrankRuehl" w:hint="cs"/>
          <w:vanish/>
          <w:sz w:val="22"/>
          <w:szCs w:val="22"/>
          <w:shd w:val="clear" w:color="auto" w:fill="FFFF99"/>
          <w:rtl/>
        </w:rPr>
        <w:t>נס לגן או לקרקע כאמור בפסקה (1) או לקרקע שהיתה מעובדת תוך שנים-עשר החדשים שקדמו לכניסה, או שתשהה שם, או מני</w:t>
      </w:r>
      <w:r w:rsidRPr="000A2C9F">
        <w:rPr>
          <w:rStyle w:val="default"/>
          <w:rFonts w:cs="FrankRuehl"/>
          <w:vanish/>
          <w:sz w:val="22"/>
          <w:szCs w:val="22"/>
          <w:shd w:val="clear" w:color="auto" w:fill="FFFF99"/>
          <w:rtl/>
        </w:rPr>
        <w:t>ח</w:t>
      </w:r>
      <w:r w:rsidRPr="000A2C9F">
        <w:rPr>
          <w:rStyle w:val="default"/>
          <w:rFonts w:cs="FrankRuehl" w:hint="cs"/>
          <w:vanish/>
          <w:sz w:val="22"/>
          <w:szCs w:val="22"/>
          <w:shd w:val="clear" w:color="auto" w:fill="FFFF99"/>
          <w:rtl/>
        </w:rPr>
        <w:t xml:space="preserve"> שח</w:t>
      </w:r>
      <w:r w:rsidRPr="000A2C9F">
        <w:rPr>
          <w:rStyle w:val="default"/>
          <w:rFonts w:cs="FrankRuehl"/>
          <w:vanish/>
          <w:sz w:val="22"/>
          <w:szCs w:val="22"/>
          <w:shd w:val="clear" w:color="auto" w:fill="FFFF99"/>
          <w:rtl/>
        </w:rPr>
        <w:t>י</w:t>
      </w:r>
      <w:r w:rsidRPr="000A2C9F">
        <w:rPr>
          <w:rStyle w:val="default"/>
          <w:rFonts w:cs="FrankRuehl" w:hint="cs"/>
          <w:vanish/>
          <w:sz w:val="22"/>
          <w:szCs w:val="22"/>
          <w:shd w:val="clear" w:color="auto" w:fill="FFFF99"/>
          <w:rtl/>
        </w:rPr>
        <w:t>ה שלו או</w:t>
      </w:r>
      <w:r w:rsidRPr="000A2C9F">
        <w:rPr>
          <w:rStyle w:val="default"/>
          <w:rFonts w:cs="FrankRuehl"/>
          <w:vanish/>
          <w:sz w:val="22"/>
          <w:szCs w:val="22"/>
          <w:shd w:val="clear" w:color="auto" w:fill="FFFF99"/>
          <w:rtl/>
        </w:rPr>
        <w:t xml:space="preserve"> ש</w:t>
      </w:r>
      <w:r w:rsidRPr="000A2C9F">
        <w:rPr>
          <w:rStyle w:val="default"/>
          <w:rFonts w:cs="FrankRuehl" w:hint="cs"/>
          <w:vanish/>
          <w:sz w:val="22"/>
          <w:szCs w:val="22"/>
          <w:shd w:val="clear" w:color="auto" w:fill="FFFF99"/>
          <w:rtl/>
        </w:rPr>
        <w:t>ברשותו תיכנס או תשהה כאמור.</w:t>
      </w:r>
    </w:p>
    <w:p w:rsidR="00E21E4C" w:rsidRPr="00E21E4C" w:rsidRDefault="00E21E4C" w:rsidP="00E21E4C">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shd w:val="clear" w:color="auto" w:fill="FFFF99"/>
          <w:rtl/>
        </w:rPr>
        <w:t>(ב</w:t>
      </w:r>
      <w:r w:rsidRPr="000A2C9F">
        <w:rPr>
          <w:rStyle w:val="default"/>
          <w:rFonts w:cs="FrankRuehl" w:hint="cs"/>
          <w:vanish/>
          <w:sz w:val="22"/>
          <w:szCs w:val="22"/>
          <w:shd w:val="clear" w:color="auto" w:fill="FFFF99"/>
          <w:rtl/>
        </w:rPr>
        <w:t>)</w:t>
      </w:r>
      <w:r w:rsidRPr="000A2C9F">
        <w:rPr>
          <w:rStyle w:val="default"/>
          <w:rFonts w:cs="FrankRuehl"/>
          <w:vanish/>
          <w:sz w:val="22"/>
          <w:szCs w:val="22"/>
          <w:shd w:val="clear" w:color="auto" w:fill="FFFF99"/>
          <w:rtl/>
        </w:rPr>
        <w:tab/>
        <w:t>ב</w:t>
      </w:r>
      <w:r w:rsidRPr="000A2C9F">
        <w:rPr>
          <w:rStyle w:val="default"/>
          <w:rFonts w:cs="FrankRuehl" w:hint="cs"/>
          <w:vanish/>
          <w:sz w:val="22"/>
          <w:szCs w:val="22"/>
          <w:shd w:val="clear" w:color="auto" w:fill="FFFF99"/>
          <w:rtl/>
        </w:rPr>
        <w:t>המ</w:t>
      </w:r>
      <w:r w:rsidRPr="000A2C9F">
        <w:rPr>
          <w:rStyle w:val="default"/>
          <w:rFonts w:cs="FrankRuehl"/>
          <w:vanish/>
          <w:sz w:val="22"/>
          <w:szCs w:val="22"/>
          <w:shd w:val="clear" w:color="auto" w:fill="FFFF99"/>
          <w:rtl/>
        </w:rPr>
        <w:t xml:space="preserve">ה </w:t>
      </w:r>
      <w:r w:rsidRPr="000A2C9F">
        <w:rPr>
          <w:rStyle w:val="default"/>
          <w:rFonts w:cs="FrankRuehl" w:hint="cs"/>
          <w:vanish/>
          <w:sz w:val="22"/>
          <w:szCs w:val="22"/>
          <w:shd w:val="clear" w:color="auto" w:fill="FFFF99"/>
          <w:rtl/>
        </w:rPr>
        <w:t>שנכנסה לקרקע מ</w:t>
      </w:r>
      <w:r w:rsidRPr="000A2C9F">
        <w:rPr>
          <w:rStyle w:val="default"/>
          <w:rFonts w:cs="FrankRuehl"/>
          <w:vanish/>
          <w:sz w:val="22"/>
          <w:szCs w:val="22"/>
          <w:shd w:val="clear" w:color="auto" w:fill="FFFF99"/>
          <w:rtl/>
        </w:rPr>
        <w:t>וכ</w:t>
      </w:r>
      <w:r w:rsidRPr="000A2C9F">
        <w:rPr>
          <w:rStyle w:val="default"/>
          <w:rFonts w:cs="FrankRuehl" w:hint="cs"/>
          <w:vanish/>
          <w:sz w:val="22"/>
          <w:szCs w:val="22"/>
          <w:shd w:val="clear" w:color="auto" w:fill="FFFF99"/>
          <w:rtl/>
        </w:rPr>
        <w:t>נה</w:t>
      </w:r>
      <w:r w:rsidRPr="000A2C9F">
        <w:rPr>
          <w:rStyle w:val="default"/>
          <w:rFonts w:cs="FrankRuehl"/>
          <w:vanish/>
          <w:sz w:val="22"/>
          <w:szCs w:val="22"/>
          <w:shd w:val="clear" w:color="auto" w:fill="FFFF99"/>
          <w:rtl/>
        </w:rPr>
        <w:t xml:space="preserve"> ל</w:t>
      </w:r>
      <w:r w:rsidRPr="000A2C9F">
        <w:rPr>
          <w:rStyle w:val="default"/>
          <w:rFonts w:cs="FrankRuehl" w:hint="cs"/>
          <w:vanish/>
          <w:sz w:val="22"/>
          <w:szCs w:val="22"/>
          <w:shd w:val="clear" w:color="auto" w:fill="FFFF99"/>
          <w:rtl/>
        </w:rPr>
        <w:t xml:space="preserve">גידולים או שיש בה גידולים, וגרמה נזק לקרקע, לגידולים או לדבר מוכן לצרכי </w:t>
      </w:r>
      <w:r w:rsidRPr="000A2C9F">
        <w:rPr>
          <w:rStyle w:val="default"/>
          <w:rFonts w:cs="FrankRuehl"/>
          <w:vanish/>
          <w:sz w:val="22"/>
          <w:szCs w:val="22"/>
          <w:shd w:val="clear" w:color="auto" w:fill="FFFF99"/>
          <w:rtl/>
        </w:rPr>
        <w:t>גידו</w:t>
      </w:r>
      <w:r w:rsidRPr="000A2C9F">
        <w:rPr>
          <w:rStyle w:val="default"/>
          <w:rFonts w:cs="FrankRuehl" w:hint="cs"/>
          <w:vanish/>
          <w:sz w:val="22"/>
          <w:szCs w:val="22"/>
          <w:shd w:val="clear" w:color="auto" w:fill="FFFF99"/>
          <w:rtl/>
        </w:rPr>
        <w:t xml:space="preserve">לים, או שנכנסה לשטח המוחזק למרעה, ורעתה בו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בע</w:t>
      </w:r>
      <w:r w:rsidRPr="000A2C9F">
        <w:rPr>
          <w:rStyle w:val="default"/>
          <w:rFonts w:cs="FrankRuehl"/>
          <w:vanish/>
          <w:sz w:val="22"/>
          <w:szCs w:val="22"/>
          <w:shd w:val="clear" w:color="auto" w:fill="FFFF99"/>
          <w:rtl/>
        </w:rPr>
        <w:t xml:space="preserve">ל </w:t>
      </w:r>
      <w:r w:rsidRPr="000A2C9F">
        <w:rPr>
          <w:rStyle w:val="default"/>
          <w:rFonts w:cs="FrankRuehl" w:hint="cs"/>
          <w:vanish/>
          <w:sz w:val="22"/>
          <w:szCs w:val="22"/>
          <w:shd w:val="clear" w:color="auto" w:fill="FFFF99"/>
          <w:rtl/>
        </w:rPr>
        <w:t xml:space="preserve">הבהמה או המחזיק בה, דינו </w:t>
      </w:r>
      <w:r w:rsidRPr="000A2C9F">
        <w:rPr>
          <w:rStyle w:val="default"/>
          <w:rFonts w:cs="FrankRuehl"/>
          <w:vanish/>
          <w:sz w:val="22"/>
          <w:szCs w:val="22"/>
          <w:shd w:val="clear" w:color="auto" w:fill="FFFF99"/>
          <w:rtl/>
        </w:rPr>
        <w:t>–</w:t>
      </w:r>
      <w:r w:rsidRPr="000A2C9F">
        <w:rPr>
          <w:rStyle w:val="default"/>
          <w:rFonts w:cs="FrankRuehl" w:hint="cs"/>
          <w:vanish/>
          <w:sz w:val="22"/>
          <w:szCs w:val="22"/>
          <w:shd w:val="clear" w:color="auto" w:fill="FFFF99"/>
          <w:rtl/>
        </w:rPr>
        <w:t xml:space="preserve"> </w:t>
      </w:r>
      <w:r w:rsidRPr="000A2C9F">
        <w:rPr>
          <w:rStyle w:val="default"/>
          <w:rFonts w:cs="FrankRuehl" w:hint="cs"/>
          <w:strike/>
          <w:vanish/>
          <w:sz w:val="22"/>
          <w:szCs w:val="22"/>
          <w:shd w:val="clear" w:color="auto" w:fill="FFFF99"/>
          <w:rtl/>
        </w:rPr>
        <w:t>מא</w:t>
      </w:r>
      <w:r w:rsidRPr="000A2C9F">
        <w:rPr>
          <w:rStyle w:val="default"/>
          <w:rFonts w:cs="FrankRuehl"/>
          <w:strike/>
          <w:vanish/>
          <w:sz w:val="22"/>
          <w:szCs w:val="22"/>
          <w:shd w:val="clear" w:color="auto" w:fill="FFFF99"/>
          <w:rtl/>
        </w:rPr>
        <w:t>סר</w:t>
      </w:r>
      <w:r w:rsidRPr="000A2C9F">
        <w:rPr>
          <w:rStyle w:val="default"/>
          <w:rFonts w:cs="FrankRuehl" w:hint="cs"/>
          <w:strike/>
          <w:vanish/>
          <w:sz w:val="22"/>
          <w:szCs w:val="22"/>
          <w:shd w:val="clear" w:color="auto" w:fill="FFFF99"/>
          <w:rtl/>
        </w:rPr>
        <w:t xml:space="preserve"> חודש ימים</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מאסר שלושה חודשים או קנס כאמור בסעיף 61(א)(2)</w:t>
      </w:r>
      <w:r w:rsidRPr="000A2C9F">
        <w:rPr>
          <w:rStyle w:val="default"/>
          <w:rFonts w:cs="FrankRuehl" w:hint="cs"/>
          <w:vanish/>
          <w:sz w:val="22"/>
          <w:szCs w:val="22"/>
          <w:shd w:val="clear" w:color="auto" w:fill="FFFF99"/>
          <w:rtl/>
        </w:rPr>
        <w:t>, זולת אם הוכיח ל</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נחת</w:t>
      </w:r>
      <w:r w:rsidRPr="000A2C9F">
        <w:rPr>
          <w:rStyle w:val="default"/>
          <w:rFonts w:cs="FrankRuehl"/>
          <w:vanish/>
          <w:sz w:val="22"/>
          <w:szCs w:val="22"/>
          <w:shd w:val="clear" w:color="auto" w:fill="FFFF99"/>
          <w:rtl/>
        </w:rPr>
        <w:t xml:space="preserve"> </w:t>
      </w:r>
      <w:r w:rsidRPr="000A2C9F">
        <w:rPr>
          <w:rStyle w:val="default"/>
          <w:rFonts w:cs="FrankRuehl" w:hint="cs"/>
          <w:vanish/>
          <w:sz w:val="22"/>
          <w:szCs w:val="22"/>
          <w:shd w:val="clear" w:color="auto" w:fill="FFFF99"/>
          <w:rtl/>
        </w:rPr>
        <w:t xml:space="preserve">דעתו של </w:t>
      </w:r>
      <w:r w:rsidRPr="000A2C9F">
        <w:rPr>
          <w:rStyle w:val="default"/>
          <w:rFonts w:cs="FrankRuehl"/>
          <w:vanish/>
          <w:sz w:val="22"/>
          <w:szCs w:val="22"/>
          <w:shd w:val="clear" w:color="auto" w:fill="FFFF99"/>
          <w:rtl/>
        </w:rPr>
        <w:t>בי</w:t>
      </w:r>
      <w:r w:rsidRPr="000A2C9F">
        <w:rPr>
          <w:rStyle w:val="default"/>
          <w:rFonts w:cs="FrankRuehl" w:hint="cs"/>
          <w:vanish/>
          <w:sz w:val="22"/>
          <w:szCs w:val="22"/>
          <w:shd w:val="clear" w:color="auto" w:fill="FFFF99"/>
          <w:rtl/>
        </w:rPr>
        <w:t>ת המשפט שנקט אמצעים סבירים למניעת כניסתה כאמור.</w:t>
      </w:r>
      <w:bookmarkEnd w:id="1080"/>
    </w:p>
    <w:p w:rsidR="00D85AAC" w:rsidRDefault="00D85AAC" w:rsidP="000A7831">
      <w:pPr>
        <w:pStyle w:val="P00"/>
        <w:spacing w:before="72"/>
        <w:ind w:left="0" w:right="1134"/>
        <w:rPr>
          <w:rStyle w:val="default"/>
          <w:rFonts w:cs="FrankRuehl"/>
          <w:rtl/>
        </w:rPr>
      </w:pPr>
      <w:r>
        <w:rPr>
          <w:lang w:val="he-IL"/>
        </w:rPr>
        <w:pict>
          <v:rect id="_x0000_s2719" style="position:absolute;left:0;text-align:left;margin-left:464.5pt;margin-top:8.05pt;width:75.05pt;height:24pt;z-index:251683328" o:allowincell="f" filled="f" stroked="f" strokecolor="lime" strokeweight=".25pt">
            <v:textbox inset="0,0,0,0">
              <w:txbxContent>
                <w:p w:rsidR="008657E3" w:rsidRDefault="008657E3">
                  <w:pPr>
                    <w:spacing w:line="160" w:lineRule="exact"/>
                    <w:jc w:val="left"/>
                    <w:rPr>
                      <w:rFonts w:cs="Miriam" w:hint="cs"/>
                      <w:noProof/>
                      <w:sz w:val="18"/>
                      <w:szCs w:val="18"/>
                      <w:rtl/>
                    </w:rPr>
                  </w:pPr>
                  <w:r>
                    <w:rPr>
                      <w:rFonts w:cs="Miriam" w:hint="cs"/>
                      <w:sz w:val="18"/>
                      <w:szCs w:val="18"/>
                      <w:rtl/>
                    </w:rPr>
                    <w:t xml:space="preserve">(תיקון מס' 38) </w:t>
                  </w:r>
                </w:p>
                <w:p w:rsidR="008657E3" w:rsidRDefault="008657E3">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ד</w:t>
                  </w:r>
                  <w:r>
                    <w:rPr>
                      <w:rFonts w:cs="Miriam" w:hint="cs"/>
                      <w:sz w:val="18"/>
                      <w:szCs w:val="18"/>
                      <w:rtl/>
                    </w:rPr>
                    <w:t>-</w:t>
                  </w:r>
                  <w:r>
                    <w:rPr>
                      <w:rFonts w:cs="Miriam"/>
                      <w:sz w:val="18"/>
                      <w:szCs w:val="18"/>
                      <w:rtl/>
                    </w:rPr>
                    <w:t>1994</w:t>
                  </w:r>
                </w:p>
              </w:txbxContent>
            </v:textbox>
            <w10:anchorlock/>
          </v:rect>
        </w:pict>
      </w:r>
      <w:r>
        <w:rPr>
          <w:rStyle w:val="big-number"/>
          <w:rFonts w:cs="Miriam"/>
          <w:rtl/>
        </w:rPr>
        <w:t>495.</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85AAC" w:rsidRPr="000A2C9F" w:rsidRDefault="00D85AAC">
      <w:pPr>
        <w:pStyle w:val="P33"/>
        <w:spacing w:before="0"/>
        <w:ind w:left="0" w:right="1134"/>
        <w:rPr>
          <w:rFonts w:cs="FrankRuehl" w:hint="cs"/>
          <w:vanish/>
          <w:color w:val="FF0000"/>
          <w:szCs w:val="20"/>
          <w:shd w:val="clear" w:color="auto" w:fill="FFFF99"/>
          <w:rtl/>
        </w:rPr>
      </w:pPr>
      <w:bookmarkStart w:id="1081" w:name="Rov748"/>
      <w:r w:rsidRPr="000A2C9F">
        <w:rPr>
          <w:rFonts w:cs="FrankRuehl" w:hint="cs"/>
          <w:vanish/>
          <w:color w:val="FF0000"/>
          <w:szCs w:val="20"/>
          <w:shd w:val="clear" w:color="auto" w:fill="FFFF99"/>
          <w:rtl/>
        </w:rPr>
        <w:t>מיום 30.6.1978</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0" w:right="1134"/>
        <w:rPr>
          <w:rFonts w:cs="FrankRuehl" w:hint="cs"/>
          <w:vanish/>
          <w:szCs w:val="20"/>
          <w:shd w:val="clear" w:color="auto" w:fill="FFFF99"/>
          <w:rtl/>
        </w:rPr>
      </w:pPr>
      <w:hyperlink r:id="rId1260" w:history="1">
        <w:r w:rsidRPr="000A2C9F">
          <w:rPr>
            <w:rFonts w:cs="FrankRuehl"/>
            <w:vanish/>
            <w:color w:val="0000FF"/>
            <w:szCs w:val="20"/>
            <w:u w:val="single"/>
            <w:shd w:val="clear" w:color="auto" w:fill="FFFF99"/>
            <w:rtl/>
          </w:rPr>
          <w:t>ס"ח תשל"ח מס' 899</w:t>
        </w:r>
      </w:hyperlink>
      <w:r w:rsidRPr="000A2C9F">
        <w:rPr>
          <w:rFonts w:cs="FrankRuehl" w:hint="cs"/>
          <w:vanish/>
          <w:szCs w:val="20"/>
          <w:shd w:val="clear" w:color="auto" w:fill="FFFF99"/>
          <w:rtl/>
        </w:rPr>
        <w:t xml:space="preserve"> מיום 30.6.1978 עמ' 146</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הוספת סעיף קטן 495(ג)</w:t>
      </w:r>
    </w:p>
    <w:p w:rsidR="00D85AAC" w:rsidRPr="000A2C9F" w:rsidRDefault="00D85AAC">
      <w:pPr>
        <w:pStyle w:val="P33"/>
        <w:spacing w:before="0"/>
        <w:ind w:left="0" w:right="1134"/>
        <w:rPr>
          <w:rFonts w:cs="FrankRuehl" w:hint="cs"/>
          <w:b/>
          <w:bCs/>
          <w:vanish/>
          <w:szCs w:val="20"/>
          <w:shd w:val="clear" w:color="auto" w:fill="FFFF99"/>
          <w:rtl/>
        </w:rPr>
      </w:pPr>
    </w:p>
    <w:p w:rsidR="00D85AAC" w:rsidRPr="000A2C9F" w:rsidRDefault="00D85AAC">
      <w:pPr>
        <w:pStyle w:val="P33"/>
        <w:spacing w:before="0"/>
        <w:ind w:left="0"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18.1.1994</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38</w:t>
      </w:r>
    </w:p>
    <w:p w:rsidR="00D85AAC" w:rsidRPr="000A2C9F" w:rsidRDefault="00D85AAC">
      <w:pPr>
        <w:pStyle w:val="P33"/>
        <w:spacing w:before="0"/>
        <w:ind w:left="0" w:right="1134"/>
        <w:rPr>
          <w:rFonts w:cs="FrankRuehl" w:hint="cs"/>
          <w:vanish/>
          <w:szCs w:val="20"/>
          <w:shd w:val="clear" w:color="auto" w:fill="FFFF99"/>
          <w:rtl/>
        </w:rPr>
      </w:pPr>
      <w:hyperlink r:id="rId1261" w:history="1">
        <w:r w:rsidRPr="000A2C9F">
          <w:rPr>
            <w:rFonts w:cs="FrankRuehl"/>
            <w:vanish/>
            <w:color w:val="0000FF"/>
            <w:szCs w:val="20"/>
            <w:u w:val="single"/>
            <w:shd w:val="clear" w:color="auto" w:fill="FFFF99"/>
            <w:rtl/>
          </w:rPr>
          <w:t>ס"ח תשנ"ד מס' 1447</w:t>
        </w:r>
      </w:hyperlink>
      <w:r w:rsidRPr="000A2C9F">
        <w:rPr>
          <w:rFonts w:cs="FrankRuehl" w:hint="cs"/>
          <w:vanish/>
          <w:szCs w:val="20"/>
          <w:shd w:val="clear" w:color="auto" w:fill="FFFF99"/>
          <w:rtl/>
        </w:rPr>
        <w:t xml:space="preserve"> מיום 18.1.1994 עמ' 59 (</w:t>
      </w:r>
      <w:hyperlink r:id="rId1262" w:history="1">
        <w:r w:rsidRPr="000A2C9F">
          <w:rPr>
            <w:rFonts w:cs="FrankRuehl"/>
            <w:vanish/>
            <w:color w:val="0000FF"/>
            <w:szCs w:val="20"/>
            <w:u w:val="single"/>
            <w:shd w:val="clear" w:color="auto" w:fill="FFFF99"/>
            <w:rtl/>
          </w:rPr>
          <w:t>ה"ח 2127</w:t>
        </w:r>
      </w:hyperlink>
      <w:r w:rsidRPr="000A2C9F">
        <w:rPr>
          <w:rFonts w:cs="FrankRuehl" w:hint="cs"/>
          <w:vanish/>
          <w:szCs w:val="20"/>
          <w:shd w:val="clear" w:color="auto" w:fill="FFFF99"/>
          <w:rtl/>
        </w:rPr>
        <w:t>)</w:t>
      </w:r>
    </w:p>
    <w:p w:rsidR="00D85AAC" w:rsidRPr="000A2C9F" w:rsidRDefault="00D85AAC">
      <w:pPr>
        <w:pStyle w:val="P33"/>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495</w:t>
      </w:r>
    </w:p>
    <w:p w:rsidR="00D85AAC" w:rsidRPr="000A2C9F" w:rsidRDefault="00D85AAC">
      <w:pPr>
        <w:pStyle w:val="P33"/>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20"/>
        <w:ind w:left="0" w:right="1134"/>
        <w:rPr>
          <w:rFonts w:cs="Miriam" w:hint="cs"/>
          <w:strike/>
          <w:vanish/>
          <w:sz w:val="16"/>
          <w:szCs w:val="16"/>
          <w:shd w:val="clear" w:color="auto" w:fill="FFFF99"/>
          <w:rtl/>
        </w:rPr>
      </w:pPr>
      <w:r w:rsidRPr="000A2C9F">
        <w:rPr>
          <w:rFonts w:cs="Miriam" w:hint="cs"/>
          <w:strike/>
          <w:vanish/>
          <w:sz w:val="16"/>
          <w:szCs w:val="16"/>
          <w:shd w:val="clear" w:color="auto" w:fill="FFFF99"/>
          <w:rtl/>
        </w:rPr>
        <w:t>צער בעלי חיים</w:t>
      </w:r>
    </w:p>
    <w:p w:rsidR="00D85AAC" w:rsidRPr="000A2C9F" w:rsidRDefault="00D85AAC">
      <w:pPr>
        <w:pStyle w:val="P00"/>
        <w:tabs>
          <w:tab w:val="clear" w:pos="2835"/>
          <w:tab w:val="left" w:pos="2967"/>
        </w:tabs>
        <w:spacing w:before="0"/>
        <w:ind w:left="0" w:right="1134"/>
        <w:rPr>
          <w:rStyle w:val="big-number"/>
          <w:rFonts w:cs="FrankRuehl" w:hint="cs"/>
          <w:strike/>
          <w:vanish/>
          <w:sz w:val="22"/>
          <w:szCs w:val="22"/>
          <w:shd w:val="clear" w:color="auto" w:fill="FFFF99"/>
          <w:rtl/>
        </w:rPr>
      </w:pPr>
      <w:r w:rsidRPr="000A2C9F">
        <w:rPr>
          <w:rStyle w:val="big-number"/>
          <w:rFonts w:cs="FrankRuehl" w:hint="cs"/>
          <w:strike/>
          <w:vanish/>
          <w:sz w:val="22"/>
          <w:szCs w:val="22"/>
          <w:shd w:val="clear" w:color="auto" w:fill="FFFF99"/>
          <w:rtl/>
        </w:rPr>
        <w:t>495.</w:t>
      </w:r>
      <w:r w:rsidRPr="000A2C9F">
        <w:rPr>
          <w:rStyle w:val="big-number"/>
          <w:rFonts w:cs="FrankRuehl" w:hint="cs"/>
          <w:strike/>
          <w:vanish/>
          <w:sz w:val="22"/>
          <w:szCs w:val="22"/>
          <w:shd w:val="clear" w:color="auto" w:fill="FFFF99"/>
          <w:rtl/>
        </w:rPr>
        <w:tab/>
        <w:t>(א)</w:t>
      </w:r>
      <w:r w:rsidRPr="000A2C9F">
        <w:rPr>
          <w:rStyle w:val="big-number"/>
          <w:rFonts w:cs="FrankRuehl" w:hint="cs"/>
          <w:strike/>
          <w:vanish/>
          <w:sz w:val="22"/>
          <w:szCs w:val="22"/>
          <w:shd w:val="clear" w:color="auto" w:fill="FFFF99"/>
          <w:rtl/>
        </w:rPr>
        <w:tab/>
        <w:t>העושה אחת מאלה, דינו - מאסר חודש ימים:</w:t>
      </w:r>
    </w:p>
    <w:p w:rsidR="00D85AAC" w:rsidRPr="000A2C9F" w:rsidRDefault="00D85AAC">
      <w:pPr>
        <w:pStyle w:val="P00"/>
        <w:tabs>
          <w:tab w:val="clear" w:pos="2835"/>
          <w:tab w:val="left" w:pos="2967"/>
        </w:tabs>
        <w:spacing w:before="0"/>
        <w:ind w:left="1021" w:right="1134"/>
        <w:rPr>
          <w:rStyle w:val="big-number"/>
          <w:rFonts w:cs="FrankRuehl" w:hint="cs"/>
          <w:strike/>
          <w:vanish/>
          <w:sz w:val="22"/>
          <w:szCs w:val="22"/>
          <w:shd w:val="clear" w:color="auto" w:fill="FFFF99"/>
          <w:rtl/>
        </w:rPr>
      </w:pPr>
      <w:r w:rsidRPr="000A2C9F">
        <w:rPr>
          <w:rStyle w:val="big-number"/>
          <w:rFonts w:cs="FrankRuehl" w:hint="cs"/>
          <w:strike/>
          <w:vanish/>
          <w:sz w:val="22"/>
          <w:szCs w:val="22"/>
          <w:shd w:val="clear" w:color="auto" w:fill="FFFF99"/>
          <w:rtl/>
        </w:rPr>
        <w:t>(1)</w:t>
      </w:r>
      <w:r w:rsidRPr="000A2C9F">
        <w:rPr>
          <w:rStyle w:val="big-number"/>
          <w:rFonts w:cs="FrankRuehl" w:hint="cs"/>
          <w:strike/>
          <w:vanish/>
          <w:sz w:val="22"/>
          <w:szCs w:val="22"/>
          <w:shd w:val="clear" w:color="auto" w:fill="FFFF99"/>
          <w:rtl/>
        </w:rPr>
        <w:tab/>
        <w:t>מכה באכזריות, מטעין ביתר, מענה, או מתעמר באופן אחר בחיית בית או בחיה מבוייתת או בחיית בר שניתן ממנה חופשה, או גורם להתעמרות כאמור, או מניח שיתעמרו בה כשהוא בעל החיה;</w:t>
      </w:r>
    </w:p>
    <w:p w:rsidR="00D85AAC" w:rsidRPr="000A2C9F" w:rsidRDefault="00D85AAC">
      <w:pPr>
        <w:pStyle w:val="P00"/>
        <w:tabs>
          <w:tab w:val="clear" w:pos="2835"/>
          <w:tab w:val="left" w:pos="2967"/>
        </w:tabs>
        <w:spacing w:before="0"/>
        <w:ind w:left="1021" w:right="1134"/>
        <w:rPr>
          <w:rStyle w:val="big-number"/>
          <w:rFonts w:cs="FrankRuehl" w:hint="cs"/>
          <w:strike/>
          <w:vanish/>
          <w:sz w:val="22"/>
          <w:szCs w:val="22"/>
          <w:shd w:val="clear" w:color="auto" w:fill="FFFF99"/>
          <w:rtl/>
        </w:rPr>
      </w:pPr>
      <w:r w:rsidRPr="000A2C9F">
        <w:rPr>
          <w:rStyle w:val="big-number"/>
          <w:rFonts w:cs="FrankRuehl" w:hint="cs"/>
          <w:strike/>
          <w:vanish/>
          <w:sz w:val="22"/>
          <w:szCs w:val="22"/>
          <w:shd w:val="clear" w:color="auto" w:fill="FFFF99"/>
          <w:rtl/>
        </w:rPr>
        <w:t>(2)</w:t>
      </w:r>
      <w:r w:rsidRPr="000A2C9F">
        <w:rPr>
          <w:rStyle w:val="big-number"/>
          <w:rFonts w:cs="FrankRuehl" w:hint="cs"/>
          <w:strike/>
          <w:vanish/>
          <w:sz w:val="22"/>
          <w:szCs w:val="22"/>
          <w:shd w:val="clear" w:color="auto" w:fill="FFFF99"/>
          <w:rtl/>
        </w:rPr>
        <w:tab/>
        <w:t>מעביד במזיד חיה שמחמת גילה, מחלתה, פצעיה או מום שבה אינה מסוגלת לעבודה, או גורם שיעבידוה כך, או מניח שיעבידוה כך כשהוא בעל החיה;</w:t>
      </w:r>
    </w:p>
    <w:p w:rsidR="00D85AAC" w:rsidRPr="000A2C9F" w:rsidRDefault="00D85AAC">
      <w:pPr>
        <w:pStyle w:val="P00"/>
        <w:tabs>
          <w:tab w:val="clear" w:pos="2835"/>
          <w:tab w:val="left" w:pos="2967"/>
        </w:tabs>
        <w:spacing w:before="0"/>
        <w:ind w:left="1021" w:right="1134"/>
        <w:rPr>
          <w:rStyle w:val="big-number"/>
          <w:rFonts w:cs="FrankRuehl" w:hint="cs"/>
          <w:strike/>
          <w:vanish/>
          <w:sz w:val="22"/>
          <w:szCs w:val="22"/>
          <w:shd w:val="clear" w:color="auto" w:fill="FFFF99"/>
          <w:rtl/>
        </w:rPr>
      </w:pPr>
      <w:r w:rsidRPr="000A2C9F">
        <w:rPr>
          <w:rStyle w:val="big-number"/>
          <w:rFonts w:cs="FrankRuehl" w:hint="cs"/>
          <w:strike/>
          <w:vanish/>
          <w:sz w:val="22"/>
          <w:szCs w:val="22"/>
          <w:shd w:val="clear" w:color="auto" w:fill="FFFF99"/>
          <w:rtl/>
        </w:rPr>
        <w:t>(3)</w:t>
      </w:r>
      <w:r w:rsidRPr="000A2C9F">
        <w:rPr>
          <w:rStyle w:val="big-number"/>
          <w:rFonts w:cs="FrankRuehl" w:hint="cs"/>
          <w:strike/>
          <w:vanish/>
          <w:sz w:val="22"/>
          <w:szCs w:val="22"/>
          <w:shd w:val="clear" w:color="auto" w:fill="FFFF99"/>
          <w:rtl/>
        </w:rPr>
        <w:tab/>
        <w:t>כולא, קושר, מוביל או מוליך חיה באופן הגורם לה סבל ללא צורך, או מניח שיגרמו לה סבל כאמור כשהוא בעל החיה.</w:t>
      </w:r>
    </w:p>
    <w:p w:rsidR="00D85AAC" w:rsidRPr="000A2C9F" w:rsidRDefault="00D85AAC">
      <w:pPr>
        <w:pStyle w:val="P00"/>
        <w:tabs>
          <w:tab w:val="clear" w:pos="2835"/>
          <w:tab w:val="left" w:pos="2967"/>
        </w:tabs>
        <w:spacing w:before="0"/>
        <w:ind w:left="0" w:right="1134"/>
        <w:rPr>
          <w:rStyle w:val="big-number"/>
          <w:rFonts w:cs="FrankRuehl" w:hint="cs"/>
          <w:strike/>
          <w:vanish/>
          <w:sz w:val="22"/>
          <w:szCs w:val="22"/>
          <w:shd w:val="clear" w:color="auto" w:fill="FFFF99"/>
          <w:rtl/>
        </w:rPr>
      </w:pPr>
      <w:r w:rsidRPr="000A2C9F">
        <w:rPr>
          <w:rStyle w:val="big-number"/>
          <w:rFonts w:cs="FrankRuehl" w:hint="cs"/>
          <w:vanish/>
          <w:sz w:val="22"/>
          <w:szCs w:val="22"/>
          <w:shd w:val="clear" w:color="auto" w:fill="FFFF99"/>
          <w:rtl/>
        </w:rPr>
        <w:tab/>
      </w:r>
      <w:r w:rsidRPr="000A2C9F">
        <w:rPr>
          <w:rStyle w:val="big-number"/>
          <w:rFonts w:cs="FrankRuehl" w:hint="cs"/>
          <w:strike/>
          <w:vanish/>
          <w:sz w:val="22"/>
          <w:szCs w:val="22"/>
          <w:shd w:val="clear" w:color="auto" w:fill="FFFF99"/>
          <w:rtl/>
        </w:rPr>
        <w:t>(ב)</w:t>
      </w:r>
      <w:r w:rsidRPr="000A2C9F">
        <w:rPr>
          <w:rStyle w:val="big-number"/>
          <w:rFonts w:cs="FrankRuehl" w:hint="cs"/>
          <w:strike/>
          <w:vanish/>
          <w:sz w:val="22"/>
          <w:szCs w:val="22"/>
          <w:shd w:val="clear" w:color="auto" w:fill="FFFF99"/>
          <w:rtl/>
        </w:rPr>
        <w:tab/>
        <w:t>חיה שנעברה בה עבירה לפי סעיף זה, רשאי שוטר או אדם מוסמך אחר לתפסה ולעכבה ולקחתה לבית חולים וטרינארי מורשה, והממונה על בית החולים רשאי לעכבה שם עד שתכשר לעבודה, או להימתה לאחר שקיבל על כך תעודה מרופא וטרינארי ממשלתי או רשוי; הוצאות ההזנה והטיפול בחיה ייגבו מבעל החיה, ואם לא שילם ניתן למכרה על פי צו בית משפט, ואם הומתה על פי תעודה כאמור לא ישולמו פיצויים בשל כך.</w:t>
      </w:r>
    </w:p>
    <w:p w:rsidR="00D85AAC" w:rsidRDefault="00D85AAC">
      <w:pPr>
        <w:pStyle w:val="P00"/>
        <w:spacing w:before="0"/>
        <w:ind w:left="0" w:right="1134"/>
        <w:rPr>
          <w:rStyle w:val="default"/>
          <w:rFonts w:cs="FrankRuehl" w:hint="cs"/>
          <w:strike/>
          <w:sz w:val="2"/>
          <w:szCs w:val="2"/>
          <w:rtl/>
        </w:rPr>
      </w:pPr>
      <w:r w:rsidRPr="000A2C9F">
        <w:rPr>
          <w:rStyle w:val="big-number"/>
          <w:rFonts w:cs="FrankRuehl" w:hint="cs"/>
          <w:vanish/>
          <w:sz w:val="22"/>
          <w:szCs w:val="22"/>
          <w:shd w:val="clear" w:color="auto" w:fill="FFFF99"/>
          <w:rtl/>
        </w:rPr>
        <w:tab/>
      </w:r>
      <w:r w:rsidRPr="000A2C9F">
        <w:rPr>
          <w:rStyle w:val="big-number"/>
          <w:rFonts w:cs="FrankRuehl" w:hint="cs"/>
          <w:strike/>
          <w:vanish/>
          <w:sz w:val="22"/>
          <w:szCs w:val="22"/>
          <w:shd w:val="clear" w:color="auto" w:fill="FFFF99"/>
          <w:rtl/>
        </w:rPr>
        <w:t>(ג)</w:t>
      </w:r>
      <w:r w:rsidRPr="000A2C9F">
        <w:rPr>
          <w:rStyle w:val="big-number"/>
          <w:rFonts w:cs="FrankRuehl" w:hint="cs"/>
          <w:strike/>
          <w:vanish/>
          <w:sz w:val="22"/>
          <w:szCs w:val="22"/>
          <w:shd w:val="clear" w:color="auto" w:fill="FFFF99"/>
          <w:rtl/>
        </w:rPr>
        <w:tab/>
        <w:t xml:space="preserve">לענין סעיף זה, "חיה" - לרבות עופות, דגים וזוחלים. </w:t>
      </w:r>
      <w:bookmarkEnd w:id="1081"/>
    </w:p>
    <w:p w:rsidR="00D85AAC" w:rsidRDefault="00D85AAC" w:rsidP="000A7831">
      <w:pPr>
        <w:pStyle w:val="P00"/>
        <w:spacing w:before="72"/>
        <w:ind w:left="0" w:right="1134"/>
        <w:rPr>
          <w:rStyle w:val="default"/>
          <w:rFonts w:cs="FrankRuehl"/>
          <w:rtl/>
        </w:rPr>
      </w:pPr>
      <w:bookmarkStart w:id="1082" w:name="Seif416"/>
      <w:bookmarkEnd w:id="1082"/>
      <w:r>
        <w:rPr>
          <w:lang w:val="he-IL"/>
        </w:rPr>
        <w:pict>
          <v:rect id="_x0000_s2720" style="position:absolute;left:0;text-align:left;margin-left:464.5pt;margin-top:8.05pt;width:75.05pt;height:24pt;z-index:25168435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גי</w:t>
                  </w:r>
                  <w:r>
                    <w:rPr>
                      <w:rFonts w:cs="Miriam" w:hint="cs"/>
                      <w:sz w:val="18"/>
                      <w:szCs w:val="18"/>
                      <w:rtl/>
                    </w:rPr>
                    <w:t>לו</w:t>
                  </w:r>
                  <w:r>
                    <w:rPr>
                      <w:rFonts w:cs="Miriam"/>
                      <w:sz w:val="18"/>
                      <w:szCs w:val="18"/>
                      <w:rtl/>
                    </w:rPr>
                    <w:t xml:space="preserve">י </w:t>
                  </w:r>
                  <w:r>
                    <w:rPr>
                      <w:rFonts w:cs="Miriam" w:hint="cs"/>
                      <w:sz w:val="18"/>
                      <w:szCs w:val="18"/>
                      <w:rtl/>
                    </w:rPr>
                    <w:t xml:space="preserve">סוד מקצועי </w:t>
                  </w:r>
                  <w:r>
                    <w:rPr>
                      <w:rFonts w:cs="Miriam"/>
                      <w:sz w:val="18"/>
                      <w:szCs w:val="18"/>
                      <w:rtl/>
                    </w:rPr>
                    <w:br/>
                  </w:r>
                  <w:r>
                    <w:rPr>
                      <w:rFonts w:cs="Miriam" w:hint="cs"/>
                      <w:sz w:val="18"/>
                      <w:szCs w:val="18"/>
                      <w:rtl/>
                    </w:rPr>
                    <w:t xml:space="preserve">[א/387] </w:t>
                  </w:r>
                  <w:r>
                    <w:rPr>
                      <w:rFonts w:cs="Miriam"/>
                      <w:sz w:val="18"/>
                      <w:szCs w:val="18"/>
                      <w:rtl/>
                    </w:rPr>
                    <w:t>[ת</w:t>
                  </w:r>
                  <w:r>
                    <w:rPr>
                      <w:rFonts w:cs="Miriam" w:hint="cs"/>
                      <w:sz w:val="18"/>
                      <w:szCs w:val="18"/>
                      <w:rtl/>
                    </w:rPr>
                    <w:t>שכ</w:t>
                  </w:r>
                  <w:r>
                    <w:rPr>
                      <w:rFonts w:cs="Miriam"/>
                      <w:sz w:val="18"/>
                      <w:szCs w:val="18"/>
                      <w:rtl/>
                    </w:rPr>
                    <w:t>"ו</w:t>
                  </w:r>
                  <w:r>
                    <w:rPr>
                      <w:rFonts w:cs="Miriam" w:hint="cs"/>
                      <w:sz w:val="18"/>
                      <w:szCs w:val="18"/>
                      <w:rtl/>
                    </w:rPr>
                    <w:t>]</w:t>
                  </w:r>
                </w:p>
              </w:txbxContent>
            </v:textbox>
            <w10:anchorlock/>
          </v:rect>
        </w:pict>
      </w:r>
      <w:r>
        <w:rPr>
          <w:rStyle w:val="big-number"/>
          <w:rFonts w:cs="Miriam"/>
          <w:rtl/>
        </w:rPr>
        <w:t>496.</w:t>
      </w:r>
      <w:r>
        <w:rPr>
          <w:rStyle w:val="big-number"/>
          <w:rFonts w:cs="Miriam"/>
          <w:rtl/>
        </w:rPr>
        <w:tab/>
      </w:r>
      <w:r>
        <w:rPr>
          <w:rStyle w:val="default"/>
          <w:rFonts w:cs="FrankRuehl"/>
          <w:rtl/>
        </w:rPr>
        <w:t>המ</w:t>
      </w:r>
      <w:r>
        <w:rPr>
          <w:rStyle w:val="default"/>
          <w:rFonts w:cs="FrankRuehl" w:hint="cs"/>
          <w:rtl/>
        </w:rPr>
        <w:t>גל</w:t>
      </w:r>
      <w:r>
        <w:rPr>
          <w:rStyle w:val="default"/>
          <w:rFonts w:cs="FrankRuehl"/>
          <w:rtl/>
        </w:rPr>
        <w:t xml:space="preserve">ה </w:t>
      </w:r>
      <w:r>
        <w:rPr>
          <w:rStyle w:val="default"/>
          <w:rFonts w:cs="FrankRuehl" w:hint="cs"/>
          <w:rtl/>
        </w:rPr>
        <w:t>מידע סודי שנמסר לו אגב מקצועו או מלאכתו, שאינו סוד רשמי כמשמעו בסימן ה' לפרק ז', ואינו נדרש לגלותו מכוח הדין, דינו - מא</w:t>
      </w:r>
      <w:r>
        <w:rPr>
          <w:rStyle w:val="default"/>
          <w:rFonts w:cs="FrankRuehl"/>
          <w:rtl/>
        </w:rPr>
        <w:t>סר</w:t>
      </w:r>
      <w:r>
        <w:rPr>
          <w:rStyle w:val="default"/>
          <w:rFonts w:cs="FrankRuehl" w:hint="cs"/>
          <w:rtl/>
        </w:rPr>
        <w:t xml:space="preserve"> ששה חדשים.</w:t>
      </w:r>
    </w:p>
    <w:p w:rsidR="00D85AAC" w:rsidRDefault="00D85AAC">
      <w:pPr>
        <w:pStyle w:val="medium2-header"/>
        <w:keepLines w:val="0"/>
        <w:spacing w:before="72"/>
        <w:ind w:left="0" w:right="1134"/>
        <w:rPr>
          <w:rFonts w:cs="FrankRuehl"/>
          <w:noProof/>
          <w:rtl/>
        </w:rPr>
      </w:pPr>
      <w:bookmarkStart w:id="1083" w:name="med16"/>
      <w:bookmarkEnd w:id="1083"/>
      <w:r>
        <w:rPr>
          <w:rFonts w:cs="FrankRuehl"/>
          <w:noProof/>
          <w:rtl/>
        </w:rPr>
        <w:t>פר</w:t>
      </w:r>
      <w:r>
        <w:rPr>
          <w:rFonts w:cs="FrankRuehl" w:hint="cs"/>
          <w:noProof/>
          <w:rtl/>
        </w:rPr>
        <w:t xml:space="preserve">ק </w:t>
      </w:r>
      <w:r>
        <w:rPr>
          <w:rFonts w:cs="FrankRuehl"/>
          <w:noProof/>
          <w:rtl/>
        </w:rPr>
        <w:t>י"</w:t>
      </w:r>
      <w:r>
        <w:rPr>
          <w:rFonts w:cs="FrankRuehl" w:hint="cs"/>
          <w:noProof/>
          <w:rtl/>
        </w:rPr>
        <w:t>ד: עבירות הכנה וקשר</w:t>
      </w:r>
    </w:p>
    <w:p w:rsidR="00D85AAC" w:rsidRDefault="00D85AAC" w:rsidP="000A7831">
      <w:pPr>
        <w:pStyle w:val="P00"/>
        <w:spacing w:before="72"/>
        <w:ind w:left="0" w:right="1134"/>
        <w:rPr>
          <w:rStyle w:val="default"/>
          <w:rFonts w:cs="FrankRuehl"/>
          <w:rtl/>
        </w:rPr>
      </w:pPr>
      <w:bookmarkStart w:id="1084" w:name="Seif417"/>
      <w:bookmarkEnd w:id="1084"/>
      <w:r>
        <w:rPr>
          <w:lang w:val="he-IL"/>
        </w:rPr>
        <w:pict>
          <v:rect id="_x0000_s2721" style="position:absolute;left:0;text-align:left;margin-left:464.5pt;margin-top:8.05pt;width:75.05pt;height:26.1pt;z-index:2516853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הכ</w:t>
                  </w:r>
                  <w:r>
                    <w:rPr>
                      <w:rFonts w:cs="Miriam" w:hint="cs"/>
                      <w:sz w:val="18"/>
                      <w:szCs w:val="18"/>
                      <w:rtl/>
                    </w:rPr>
                    <w:t>נת</w:t>
                  </w:r>
                  <w:r>
                    <w:rPr>
                      <w:rFonts w:cs="Miriam"/>
                      <w:sz w:val="18"/>
                      <w:szCs w:val="18"/>
                      <w:rtl/>
                    </w:rPr>
                    <w:t xml:space="preserve"> ע</w:t>
                  </w:r>
                  <w:r>
                    <w:rPr>
                      <w:rFonts w:cs="Miriam" w:hint="cs"/>
                      <w:sz w:val="18"/>
                      <w:szCs w:val="18"/>
                      <w:rtl/>
                    </w:rPr>
                    <w:t>בירה בחמרים מסוכנים [א/32</w:t>
                  </w:r>
                  <w:r>
                    <w:rPr>
                      <w:rFonts w:cs="Miriam"/>
                      <w:sz w:val="18"/>
                      <w:szCs w:val="18"/>
                      <w:rtl/>
                    </w:rPr>
                    <w:t>]</w:t>
                  </w:r>
                </w:p>
              </w:txbxContent>
            </v:textbox>
            <w10:anchorlock/>
          </v:rect>
        </w:pict>
      </w:r>
      <w:r>
        <w:rPr>
          <w:rStyle w:val="big-number"/>
          <w:rFonts w:cs="Miriam"/>
          <w:rtl/>
        </w:rPr>
        <w:t>497.</w:t>
      </w:r>
      <w:r>
        <w:rPr>
          <w:rStyle w:val="big-number"/>
          <w:rFonts w:cs="Miriam"/>
          <w:rtl/>
        </w:rPr>
        <w:tab/>
      </w:r>
      <w:r>
        <w:rPr>
          <w:rStyle w:val="default"/>
          <w:rFonts w:cs="FrankRuehl"/>
          <w:rtl/>
        </w:rPr>
        <w:t>הע</w:t>
      </w:r>
      <w:r>
        <w:rPr>
          <w:rStyle w:val="default"/>
          <w:rFonts w:cs="FrankRuehl" w:hint="cs"/>
          <w:rtl/>
        </w:rPr>
        <w:t>וש</w:t>
      </w:r>
      <w:r>
        <w:rPr>
          <w:rStyle w:val="default"/>
          <w:rFonts w:cs="FrankRuehl"/>
          <w:rtl/>
        </w:rPr>
        <w:t xml:space="preserve">ה, </w:t>
      </w:r>
      <w:r>
        <w:rPr>
          <w:rStyle w:val="default"/>
          <w:rFonts w:cs="FrankRuehl" w:hint="cs"/>
          <w:rtl/>
        </w:rPr>
        <w:t xml:space="preserve">או מחזיק ביודעין, חומר נפץ, או מכונה, </w:t>
      </w:r>
      <w:r>
        <w:rPr>
          <w:rStyle w:val="default"/>
          <w:rFonts w:cs="FrankRuehl"/>
          <w:rtl/>
        </w:rPr>
        <w:t>מכשי</w:t>
      </w:r>
      <w:r>
        <w:rPr>
          <w:rStyle w:val="default"/>
          <w:rFonts w:cs="FrankRuehl" w:hint="cs"/>
          <w:rtl/>
        </w:rPr>
        <w:t>ר או כל דבר שהם מסו</w:t>
      </w:r>
      <w:r>
        <w:rPr>
          <w:rStyle w:val="default"/>
          <w:rFonts w:cs="FrankRuehl"/>
          <w:rtl/>
        </w:rPr>
        <w:t>כנ</w:t>
      </w:r>
      <w:r>
        <w:rPr>
          <w:rStyle w:val="default"/>
          <w:rFonts w:cs="FrankRuehl" w:hint="cs"/>
          <w:rtl/>
        </w:rPr>
        <w:t>ים</w:t>
      </w:r>
      <w:r>
        <w:rPr>
          <w:rStyle w:val="default"/>
          <w:rFonts w:cs="FrankRuehl"/>
          <w:rtl/>
        </w:rPr>
        <w:t xml:space="preserve"> א</w:t>
      </w:r>
      <w:r>
        <w:rPr>
          <w:rStyle w:val="default"/>
          <w:rFonts w:cs="FrankRuehl" w:hint="cs"/>
          <w:rtl/>
        </w:rPr>
        <w:t>ו מזיקים, בכוונה לעשות בהם פשע או עוון או כדי לאפשר לאחר שיעשה בהם פשע או עוון, די</w:t>
      </w:r>
      <w:r>
        <w:rPr>
          <w:rStyle w:val="default"/>
          <w:rFonts w:cs="FrankRuehl"/>
          <w:rtl/>
        </w:rPr>
        <w:t>נ</w:t>
      </w:r>
      <w:r>
        <w:rPr>
          <w:rStyle w:val="default"/>
          <w:rFonts w:cs="FrankRuehl" w:hint="cs"/>
          <w:rtl/>
        </w:rPr>
        <w:t>ו - מא</w:t>
      </w:r>
      <w:r>
        <w:rPr>
          <w:rStyle w:val="default"/>
          <w:rFonts w:cs="FrankRuehl"/>
          <w:rtl/>
        </w:rPr>
        <w:t>סר</w:t>
      </w:r>
      <w:r>
        <w:rPr>
          <w:rStyle w:val="default"/>
          <w:rFonts w:cs="FrankRuehl" w:hint="cs"/>
          <w:rtl/>
        </w:rPr>
        <w:t xml:space="preserve"> שלו</w:t>
      </w:r>
      <w:r>
        <w:rPr>
          <w:rStyle w:val="default"/>
          <w:rFonts w:cs="FrankRuehl"/>
          <w:rtl/>
        </w:rPr>
        <w:t xml:space="preserve">ש </w:t>
      </w:r>
      <w:r>
        <w:rPr>
          <w:rStyle w:val="default"/>
          <w:rFonts w:cs="FrankRuehl" w:hint="cs"/>
          <w:rtl/>
        </w:rPr>
        <w:t>שנים.</w:t>
      </w:r>
    </w:p>
    <w:p w:rsidR="00D85AAC" w:rsidRDefault="00D85AAC" w:rsidP="000A7831">
      <w:pPr>
        <w:pStyle w:val="P00"/>
        <w:spacing w:before="72"/>
        <w:ind w:left="0" w:right="1134"/>
        <w:rPr>
          <w:rStyle w:val="default"/>
          <w:rFonts w:cs="FrankRuehl"/>
          <w:rtl/>
        </w:rPr>
      </w:pPr>
      <w:bookmarkStart w:id="1085" w:name="Seif418"/>
      <w:bookmarkEnd w:id="1085"/>
      <w:r>
        <w:rPr>
          <w:lang w:val="he-IL"/>
        </w:rPr>
        <w:pict>
          <v:rect id="_x0000_s2722" style="position:absolute;left:0;text-align:left;margin-left:464.5pt;margin-top:8.05pt;width:75.05pt;height:24pt;z-index:2516864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w:t>
                  </w:r>
                  <w:r>
                    <w:rPr>
                      <w:rFonts w:cs="Miriam"/>
                      <w:sz w:val="18"/>
                      <w:szCs w:val="18"/>
                      <w:rtl/>
                    </w:rPr>
                    <w:t>אמ</w:t>
                  </w:r>
                  <w:r>
                    <w:rPr>
                      <w:rFonts w:cs="Miriam" w:hint="cs"/>
                      <w:sz w:val="18"/>
                      <w:szCs w:val="18"/>
                      <w:rtl/>
                    </w:rPr>
                    <w:t xml:space="preserve">צעים לביצוע פשע [א/33א] </w:t>
                  </w: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w:t>
                  </w:r>
                </w:p>
              </w:txbxContent>
            </v:textbox>
            <w10:anchorlock/>
          </v:rect>
        </w:pict>
      </w:r>
      <w:r>
        <w:rPr>
          <w:rStyle w:val="big-number"/>
          <w:rFonts w:cs="Miriam"/>
          <w:rtl/>
        </w:rPr>
        <w:t>498.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נו</w:t>
      </w:r>
      <w:r>
        <w:rPr>
          <w:rStyle w:val="default"/>
          <w:rFonts w:cs="FrankRuehl"/>
          <w:rtl/>
        </w:rPr>
        <w:t>תן</w:t>
      </w:r>
      <w:r>
        <w:rPr>
          <w:rStyle w:val="default"/>
          <w:rFonts w:cs="FrankRuehl" w:hint="cs"/>
          <w:rtl/>
        </w:rPr>
        <w:t xml:space="preserve"> לאדם כלים, חמרים, כסף, מידע או כל אמצעי אחר כשהוא יודע שהדבר עלול לש</w:t>
      </w:r>
      <w:r>
        <w:rPr>
          <w:rStyle w:val="default"/>
          <w:rFonts w:cs="FrankRuehl"/>
          <w:rtl/>
        </w:rPr>
        <w:t>מש, ב</w:t>
      </w:r>
      <w:r>
        <w:rPr>
          <w:rStyle w:val="default"/>
          <w:rFonts w:cs="FrankRuehl" w:hint="cs"/>
          <w:rtl/>
        </w:rPr>
        <w:t>מישרין או בעקיפין, לביצוע פשע או להקלת ביצועו, דינו - מא</w:t>
      </w:r>
      <w:r>
        <w:rPr>
          <w:rStyle w:val="default"/>
          <w:rFonts w:cs="FrankRuehl"/>
          <w:rtl/>
        </w:rPr>
        <w:t>סר ש</w:t>
      </w:r>
      <w:r>
        <w:rPr>
          <w:rStyle w:val="default"/>
          <w:rFonts w:cs="FrankRuehl" w:hint="cs"/>
          <w:rtl/>
        </w:rPr>
        <w:t>לו</w:t>
      </w:r>
      <w:r>
        <w:rPr>
          <w:rStyle w:val="default"/>
          <w:rFonts w:cs="FrankRuehl"/>
          <w:rtl/>
        </w:rPr>
        <w:t xml:space="preserve">ש </w:t>
      </w:r>
      <w:r>
        <w:rPr>
          <w:rStyle w:val="default"/>
          <w:rFonts w:cs="FrankRuehl" w:hint="cs"/>
          <w:rtl/>
        </w:rPr>
        <w:t>שנים.</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אין נפקא מינה אם </w:t>
      </w:r>
      <w:r>
        <w:rPr>
          <w:rStyle w:val="default"/>
          <w:rFonts w:cs="FrankRuehl"/>
          <w:rtl/>
        </w:rPr>
        <w:t>ה</w:t>
      </w:r>
      <w:r>
        <w:rPr>
          <w:rStyle w:val="default"/>
          <w:rFonts w:cs="FrankRuehl" w:hint="cs"/>
          <w:rtl/>
        </w:rPr>
        <w:t>דבר</w:t>
      </w:r>
      <w:r>
        <w:rPr>
          <w:rStyle w:val="default"/>
          <w:rFonts w:cs="FrankRuehl"/>
          <w:rtl/>
        </w:rPr>
        <w:t xml:space="preserve"> </w:t>
      </w:r>
      <w:r>
        <w:rPr>
          <w:rStyle w:val="default"/>
          <w:rFonts w:cs="FrankRuehl" w:hint="cs"/>
          <w:rtl/>
        </w:rPr>
        <w:t>ניתן לצמיתות או לשעה, בתמורה או שלא בתמורה, ואם בוצע פשע ואם לאו.</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הוראות סעיף זה</w:t>
      </w:r>
      <w:r>
        <w:rPr>
          <w:rStyle w:val="default"/>
          <w:rFonts w:cs="FrankRuehl"/>
          <w:rtl/>
        </w:rPr>
        <w:t xml:space="preserve"> </w:t>
      </w:r>
      <w:r>
        <w:rPr>
          <w:rStyle w:val="default"/>
          <w:rFonts w:cs="FrankRuehl" w:hint="cs"/>
          <w:rtl/>
        </w:rPr>
        <w:t>כדי לגרוע מהוראות יתר סעיפי פרק זה ומהוראות פרקים ד' ו-ה' וסעיפים 260 עד 262, אלא להוסיף עליהן.</w:t>
      </w:r>
    </w:p>
    <w:p w:rsidR="00D85AAC" w:rsidRDefault="00D85AAC" w:rsidP="000A7831">
      <w:pPr>
        <w:pStyle w:val="P00"/>
        <w:spacing w:before="72"/>
        <w:ind w:left="0" w:right="1134"/>
        <w:rPr>
          <w:rStyle w:val="default"/>
          <w:rFonts w:cs="FrankRuehl" w:hint="cs"/>
          <w:rtl/>
        </w:rPr>
      </w:pPr>
      <w:bookmarkStart w:id="1086" w:name="Seif419"/>
      <w:bookmarkEnd w:id="1086"/>
      <w:r>
        <w:rPr>
          <w:lang w:val="he-IL"/>
        </w:rPr>
        <w:pict>
          <v:rect id="_x0000_s2723" style="position:absolute;left:0;text-align:left;margin-left:464.5pt;margin-top:8.05pt;width:75.05pt;height:16pt;z-index:2516874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קש</w:t>
                  </w:r>
                  <w:r>
                    <w:rPr>
                      <w:rFonts w:cs="Miriam" w:hint="cs"/>
                      <w:sz w:val="18"/>
                      <w:szCs w:val="18"/>
                      <w:rtl/>
                    </w:rPr>
                    <w:t xml:space="preserve">ר </w:t>
                  </w:r>
                  <w:r>
                    <w:rPr>
                      <w:rFonts w:cs="Miriam"/>
                      <w:sz w:val="18"/>
                      <w:szCs w:val="18"/>
                      <w:rtl/>
                    </w:rPr>
                    <w:t>לפ</w:t>
                  </w:r>
                  <w:r>
                    <w:rPr>
                      <w:rFonts w:cs="Miriam" w:hint="cs"/>
                      <w:sz w:val="18"/>
                      <w:szCs w:val="18"/>
                      <w:rtl/>
                    </w:rPr>
                    <w:t>שע או לעוון</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/34, 35]</w:t>
                  </w:r>
                </w:p>
              </w:txbxContent>
            </v:textbox>
            <w10:anchorlock/>
          </v:rect>
        </w:pict>
      </w:r>
      <w:r>
        <w:rPr>
          <w:rStyle w:val="big-number"/>
          <w:rFonts w:cs="Miriam"/>
          <w:rtl/>
        </w:rPr>
        <w:t>499.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w:t>
      </w:r>
      <w:r>
        <w:rPr>
          <w:rStyle w:val="default"/>
          <w:rFonts w:cs="FrankRuehl"/>
          <w:rtl/>
        </w:rPr>
        <w:t>שר</w:t>
      </w:r>
      <w:r>
        <w:rPr>
          <w:rStyle w:val="default"/>
          <w:rFonts w:cs="FrankRuehl" w:hint="cs"/>
          <w:rtl/>
        </w:rPr>
        <w:t xml:space="preserve"> קשר עם אדם לעשות פשע או עוון, או לעשות במקום שמחוץ לישראל מעשה שהיה בגדר פשע או עוון אילו נעשה בישראל והוא עבירה גם לפי דיני אותו מקום, דינו </w:t>
      </w:r>
      <w:r w:rsidR="00905CF5">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הע</w:t>
      </w:r>
      <w:r>
        <w:rPr>
          <w:rStyle w:val="default"/>
          <w:rFonts w:cs="FrankRuehl" w:hint="cs"/>
          <w:rtl/>
        </w:rPr>
        <w:t>בירה היא פשע - מא</w:t>
      </w:r>
      <w:r>
        <w:rPr>
          <w:rStyle w:val="default"/>
          <w:rFonts w:cs="FrankRuehl"/>
          <w:rtl/>
        </w:rPr>
        <w:t>סר</w:t>
      </w:r>
      <w:r>
        <w:rPr>
          <w:rStyle w:val="default"/>
          <w:rFonts w:cs="FrankRuehl" w:hint="cs"/>
          <w:rtl/>
        </w:rPr>
        <w:t xml:space="preserve"> שבע שנים או העונש שנקבע לאותה עבירה, הכל לפי העונש הקל יות</w:t>
      </w:r>
      <w:r>
        <w:rPr>
          <w:rStyle w:val="default"/>
          <w:rFonts w:cs="FrankRuehl"/>
          <w:rtl/>
        </w:rPr>
        <w:t>ר;</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w:t>
      </w:r>
      <w:r>
        <w:rPr>
          <w:rStyle w:val="default"/>
          <w:rFonts w:cs="FrankRuehl"/>
          <w:rtl/>
        </w:rPr>
        <w:t>הע</w:t>
      </w:r>
      <w:r>
        <w:rPr>
          <w:rStyle w:val="default"/>
          <w:rFonts w:cs="FrankRuehl" w:hint="cs"/>
          <w:rtl/>
        </w:rPr>
        <w:t xml:space="preserve">בירה </w:t>
      </w:r>
      <w:r>
        <w:rPr>
          <w:rStyle w:val="default"/>
          <w:rFonts w:cs="FrankRuehl"/>
          <w:rtl/>
        </w:rPr>
        <w:t>ה</w:t>
      </w:r>
      <w:r>
        <w:rPr>
          <w:rStyle w:val="default"/>
          <w:rFonts w:cs="FrankRuehl" w:hint="cs"/>
          <w:rtl/>
        </w:rPr>
        <w:t xml:space="preserve">יא </w:t>
      </w:r>
      <w:r>
        <w:rPr>
          <w:rStyle w:val="default"/>
          <w:rFonts w:cs="FrankRuehl"/>
          <w:rtl/>
        </w:rPr>
        <w:t>ע</w:t>
      </w:r>
      <w:r>
        <w:rPr>
          <w:rStyle w:val="default"/>
          <w:rFonts w:cs="FrankRuehl" w:hint="cs"/>
          <w:rtl/>
        </w:rPr>
        <w:t>וון - מא</w:t>
      </w:r>
      <w:r>
        <w:rPr>
          <w:rStyle w:val="default"/>
          <w:rFonts w:cs="FrankRuehl"/>
          <w:rtl/>
        </w:rPr>
        <w:t>סר</w:t>
      </w:r>
      <w:r>
        <w:rPr>
          <w:rStyle w:val="default"/>
          <w:rFonts w:cs="FrankRuehl" w:hint="cs"/>
          <w:rtl/>
        </w:rPr>
        <w:t xml:space="preserve"> שנתיים או העונש שנקבע לאותה עבירה, הכל לפי העונש הקל יותר.</w:t>
      </w:r>
    </w:p>
    <w:p w:rsidR="00D85AAC" w:rsidRDefault="00D85AAC">
      <w:pPr>
        <w:pStyle w:val="P00"/>
        <w:spacing w:before="72"/>
        <w:ind w:left="0" w:right="1134"/>
        <w:rPr>
          <w:rStyle w:val="default"/>
          <w:rFonts w:cs="FrankRuehl" w:hint="cs"/>
          <w:rtl/>
        </w:rPr>
      </w:pPr>
      <w:r>
        <w:rPr>
          <w:lang w:val="he-IL"/>
        </w:rPr>
        <w:pict>
          <v:rect id="_x0000_s2724" style="position:absolute;left:0;text-align:left;margin-left:464.5pt;margin-top:8.05pt;width:75.05pt;height:16pt;z-index:2516884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39) תשנ"ד-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קו</w:t>
      </w:r>
      <w:r>
        <w:rPr>
          <w:rStyle w:val="default"/>
          <w:rFonts w:cs="FrankRuehl"/>
          <w:rtl/>
        </w:rPr>
        <w:t>שר</w:t>
      </w:r>
      <w:r>
        <w:rPr>
          <w:rStyle w:val="default"/>
          <w:rFonts w:cs="FrankRuehl" w:hint="cs"/>
          <w:rtl/>
        </w:rPr>
        <w:t xml:space="preserve"> קשר יישא באחריות פלילית גם על עבירה שלשמה נקשר הקשר או שנעברה לשם קידום מטרתו, רק אם היה צד לעשייתה לפי סימן ב' לפרק ה'.</w:t>
      </w:r>
    </w:p>
    <w:p w:rsidR="00D85AAC" w:rsidRPr="000A2C9F" w:rsidRDefault="00D85AAC">
      <w:pPr>
        <w:pStyle w:val="P33"/>
        <w:spacing w:before="0"/>
        <w:ind w:left="-3" w:right="1134"/>
        <w:rPr>
          <w:rFonts w:cs="FrankRuehl" w:hint="cs"/>
          <w:vanish/>
          <w:color w:val="FF0000"/>
          <w:szCs w:val="20"/>
          <w:shd w:val="clear" w:color="auto" w:fill="FFFF99"/>
          <w:rtl/>
        </w:rPr>
      </w:pPr>
      <w:bookmarkStart w:id="1087" w:name="Rov751"/>
      <w:r w:rsidRPr="000A2C9F">
        <w:rPr>
          <w:rFonts w:cs="FrankRuehl" w:hint="cs"/>
          <w:vanish/>
          <w:color w:val="FF0000"/>
          <w:szCs w:val="20"/>
          <w:shd w:val="clear" w:color="auto" w:fill="FFFF99"/>
          <w:rtl/>
        </w:rPr>
        <w:t>מיום 23.8.1995</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39</w:t>
      </w:r>
    </w:p>
    <w:p w:rsidR="00D85AAC" w:rsidRPr="000A2C9F" w:rsidRDefault="00D85AAC">
      <w:pPr>
        <w:pStyle w:val="P33"/>
        <w:spacing w:before="0"/>
        <w:ind w:left="-6" w:right="1134"/>
        <w:rPr>
          <w:rFonts w:cs="FrankRuehl" w:hint="cs"/>
          <w:vanish/>
          <w:szCs w:val="20"/>
          <w:shd w:val="clear" w:color="auto" w:fill="FFFF99"/>
          <w:rtl/>
        </w:rPr>
      </w:pPr>
      <w:hyperlink r:id="rId1263" w:history="1">
        <w:r w:rsidRPr="000A2C9F">
          <w:rPr>
            <w:rFonts w:cs="FrankRuehl"/>
            <w:vanish/>
            <w:color w:val="0000FF"/>
            <w:szCs w:val="20"/>
            <w:u w:val="single"/>
            <w:shd w:val="clear" w:color="auto" w:fill="FFFF99"/>
            <w:rtl/>
          </w:rPr>
          <w:t>ס"ח תשנ"ד מס' 1481</w:t>
        </w:r>
      </w:hyperlink>
      <w:r w:rsidRPr="000A2C9F">
        <w:rPr>
          <w:rFonts w:cs="FrankRuehl" w:hint="cs"/>
          <w:vanish/>
          <w:szCs w:val="20"/>
          <w:shd w:val="clear" w:color="auto" w:fill="FFFF99"/>
          <w:rtl/>
        </w:rPr>
        <w:t xml:space="preserve"> מיום 23.8.1994 עמ' 358 (</w:t>
      </w:r>
      <w:hyperlink r:id="rId1264" w:history="1">
        <w:r w:rsidRPr="000A2C9F">
          <w:rPr>
            <w:rStyle w:val="Hyperlink"/>
            <w:rFonts w:cs="FrankRuehl" w:hint="cs"/>
            <w:vanish/>
            <w:szCs w:val="20"/>
            <w:shd w:val="clear" w:color="auto" w:fill="FFFF99"/>
            <w:rtl/>
          </w:rPr>
          <w:t>ה"ח 2098</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big-number"/>
          <w:rFonts w:cs="FrankRuehl"/>
          <w:vanish/>
          <w:sz w:val="22"/>
          <w:szCs w:val="22"/>
          <w:shd w:val="clear" w:color="auto" w:fill="FFFF99"/>
          <w:rtl/>
        </w:rPr>
        <w:t>499.</w:t>
      </w:r>
      <w:r w:rsidRPr="000A2C9F">
        <w:rPr>
          <w:rStyle w:val="big-number"/>
          <w:rFonts w:cs="FrankRuehl"/>
          <w:vanish/>
          <w:sz w:val="22"/>
          <w:szCs w:val="22"/>
          <w:shd w:val="clear" w:color="auto" w:fill="FFFF99"/>
          <w:rtl/>
        </w:rPr>
        <w:tab/>
      </w:r>
      <w:r w:rsidRPr="000A2C9F">
        <w:rPr>
          <w:rStyle w:val="default"/>
          <w:rFonts w:cs="FrankRuehl"/>
          <w:vanish/>
          <w:sz w:val="22"/>
          <w:szCs w:val="22"/>
          <w:u w:val="single"/>
          <w:shd w:val="clear" w:color="auto" w:fill="FFFF99"/>
          <w:rtl/>
        </w:rPr>
        <w:t>(א</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shd w:val="clear" w:color="auto" w:fill="FFFF99"/>
          <w:rtl/>
        </w:rPr>
        <w:tab/>
        <w:t>ה</w:t>
      </w:r>
      <w:r w:rsidRPr="000A2C9F">
        <w:rPr>
          <w:rStyle w:val="default"/>
          <w:rFonts w:cs="FrankRuehl" w:hint="cs"/>
          <w:vanish/>
          <w:sz w:val="22"/>
          <w:szCs w:val="22"/>
          <w:shd w:val="clear" w:color="auto" w:fill="FFFF99"/>
          <w:rtl/>
        </w:rPr>
        <w:t>קו</w:t>
      </w:r>
      <w:r w:rsidRPr="000A2C9F">
        <w:rPr>
          <w:rStyle w:val="default"/>
          <w:rFonts w:cs="FrankRuehl"/>
          <w:vanish/>
          <w:sz w:val="22"/>
          <w:szCs w:val="22"/>
          <w:shd w:val="clear" w:color="auto" w:fill="FFFF99"/>
          <w:rtl/>
        </w:rPr>
        <w:t>שר</w:t>
      </w:r>
      <w:r w:rsidRPr="000A2C9F">
        <w:rPr>
          <w:rStyle w:val="default"/>
          <w:rFonts w:cs="FrankRuehl" w:hint="cs"/>
          <w:vanish/>
          <w:sz w:val="22"/>
          <w:szCs w:val="22"/>
          <w:shd w:val="clear" w:color="auto" w:fill="FFFF99"/>
          <w:rtl/>
        </w:rPr>
        <w:t xml:space="preserve"> קשר עם אדם לעשות פשע או עוון, או לעשות במקום שמחוץ לישראל מעשה שהיה בגדר פשע או עוון אילו נעשה בישראל והוא עבירה גם לפי דיני אותו מקום, דינו </w:t>
      </w:r>
      <w:r w:rsidR="00905CF5" w:rsidRPr="000A2C9F">
        <w:rPr>
          <w:rStyle w:val="default"/>
          <w:rFonts w:cs="FrankRuehl"/>
          <w:vanish/>
          <w:sz w:val="22"/>
          <w:szCs w:val="22"/>
          <w:shd w:val="clear" w:color="auto" w:fill="FFFF99"/>
          <w:rtl/>
        </w:rPr>
        <w:t>–</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vanish/>
          <w:sz w:val="22"/>
          <w:szCs w:val="22"/>
          <w:shd w:val="clear" w:color="auto" w:fill="FFFF99"/>
          <w:rtl/>
        </w:rPr>
        <w:t>(1)</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הע</w:t>
      </w:r>
      <w:r w:rsidRPr="000A2C9F">
        <w:rPr>
          <w:rStyle w:val="default"/>
          <w:rFonts w:cs="FrankRuehl" w:hint="cs"/>
          <w:vanish/>
          <w:sz w:val="22"/>
          <w:szCs w:val="22"/>
          <w:shd w:val="clear" w:color="auto" w:fill="FFFF99"/>
          <w:rtl/>
        </w:rPr>
        <w:t>בירה היא פשע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שבע שנים או העונש שנקבע לאותה עבירה, הכל לפי העונש הקל יות</w:t>
      </w:r>
      <w:r w:rsidRPr="000A2C9F">
        <w:rPr>
          <w:rStyle w:val="default"/>
          <w:rFonts w:cs="FrankRuehl"/>
          <w:vanish/>
          <w:sz w:val="22"/>
          <w:szCs w:val="22"/>
          <w:shd w:val="clear" w:color="auto" w:fill="FFFF99"/>
          <w:rtl/>
        </w:rPr>
        <w:t>ר;</w:t>
      </w:r>
    </w:p>
    <w:p w:rsidR="00D85AAC" w:rsidRPr="000A2C9F" w:rsidRDefault="00D85AAC">
      <w:pPr>
        <w:pStyle w:val="P22"/>
        <w:spacing w:before="0"/>
        <w:ind w:left="1021" w:right="1134"/>
        <w:rPr>
          <w:rStyle w:val="default"/>
          <w:rFonts w:cs="FrankRuehl"/>
          <w:vanish/>
          <w:sz w:val="22"/>
          <w:szCs w:val="22"/>
          <w:shd w:val="clear" w:color="auto" w:fill="FFFF99"/>
          <w:rtl/>
        </w:rPr>
      </w:pPr>
      <w:r w:rsidRPr="000A2C9F">
        <w:rPr>
          <w:rStyle w:val="default"/>
          <w:rFonts w:cs="FrankRuehl" w:hint="cs"/>
          <w:vanish/>
          <w:sz w:val="22"/>
          <w:szCs w:val="22"/>
          <w:shd w:val="clear" w:color="auto" w:fill="FFFF99"/>
          <w:rtl/>
        </w:rPr>
        <w:t>(2)</w:t>
      </w:r>
      <w:r w:rsidRPr="000A2C9F">
        <w:rPr>
          <w:rStyle w:val="default"/>
          <w:rFonts w:cs="FrankRuehl"/>
          <w:vanish/>
          <w:sz w:val="22"/>
          <w:szCs w:val="22"/>
          <w:shd w:val="clear" w:color="auto" w:fill="FFFF99"/>
          <w:rtl/>
        </w:rPr>
        <w:tab/>
        <w:t>א</w:t>
      </w:r>
      <w:r w:rsidRPr="000A2C9F">
        <w:rPr>
          <w:rStyle w:val="default"/>
          <w:rFonts w:cs="FrankRuehl" w:hint="cs"/>
          <w:vanish/>
          <w:sz w:val="22"/>
          <w:szCs w:val="22"/>
          <w:shd w:val="clear" w:color="auto" w:fill="FFFF99"/>
          <w:rtl/>
        </w:rPr>
        <w:t xml:space="preserve">ם </w:t>
      </w:r>
      <w:r w:rsidRPr="000A2C9F">
        <w:rPr>
          <w:rStyle w:val="default"/>
          <w:rFonts w:cs="FrankRuehl"/>
          <w:vanish/>
          <w:sz w:val="22"/>
          <w:szCs w:val="22"/>
          <w:shd w:val="clear" w:color="auto" w:fill="FFFF99"/>
          <w:rtl/>
        </w:rPr>
        <w:t>הע</w:t>
      </w:r>
      <w:r w:rsidRPr="000A2C9F">
        <w:rPr>
          <w:rStyle w:val="default"/>
          <w:rFonts w:cs="FrankRuehl" w:hint="cs"/>
          <w:vanish/>
          <w:sz w:val="22"/>
          <w:szCs w:val="22"/>
          <w:shd w:val="clear" w:color="auto" w:fill="FFFF99"/>
          <w:rtl/>
        </w:rPr>
        <w:t xml:space="preserve">בירה </w:t>
      </w:r>
      <w:r w:rsidRPr="000A2C9F">
        <w:rPr>
          <w:rStyle w:val="default"/>
          <w:rFonts w:cs="FrankRuehl"/>
          <w:vanish/>
          <w:sz w:val="22"/>
          <w:szCs w:val="22"/>
          <w:shd w:val="clear" w:color="auto" w:fill="FFFF99"/>
          <w:rtl/>
        </w:rPr>
        <w:t>ה</w:t>
      </w:r>
      <w:r w:rsidRPr="000A2C9F">
        <w:rPr>
          <w:rStyle w:val="default"/>
          <w:rFonts w:cs="FrankRuehl" w:hint="cs"/>
          <w:vanish/>
          <w:sz w:val="22"/>
          <w:szCs w:val="22"/>
          <w:shd w:val="clear" w:color="auto" w:fill="FFFF99"/>
          <w:rtl/>
        </w:rPr>
        <w:t xml:space="preserve">יא </w:t>
      </w:r>
      <w:r w:rsidRPr="000A2C9F">
        <w:rPr>
          <w:rStyle w:val="default"/>
          <w:rFonts w:cs="FrankRuehl"/>
          <w:vanish/>
          <w:sz w:val="22"/>
          <w:szCs w:val="22"/>
          <w:shd w:val="clear" w:color="auto" w:fill="FFFF99"/>
          <w:rtl/>
        </w:rPr>
        <w:t>ע</w:t>
      </w:r>
      <w:r w:rsidRPr="000A2C9F">
        <w:rPr>
          <w:rStyle w:val="default"/>
          <w:rFonts w:cs="FrankRuehl" w:hint="cs"/>
          <w:vanish/>
          <w:sz w:val="22"/>
          <w:szCs w:val="22"/>
          <w:shd w:val="clear" w:color="auto" w:fill="FFFF99"/>
          <w:rtl/>
        </w:rPr>
        <w:t>וון - מא</w:t>
      </w:r>
      <w:r w:rsidRPr="000A2C9F">
        <w:rPr>
          <w:rStyle w:val="default"/>
          <w:rFonts w:cs="FrankRuehl"/>
          <w:vanish/>
          <w:sz w:val="22"/>
          <w:szCs w:val="22"/>
          <w:shd w:val="clear" w:color="auto" w:fill="FFFF99"/>
          <w:rtl/>
        </w:rPr>
        <w:t>סר</w:t>
      </w:r>
      <w:r w:rsidRPr="000A2C9F">
        <w:rPr>
          <w:rStyle w:val="default"/>
          <w:rFonts w:cs="FrankRuehl" w:hint="cs"/>
          <w:vanish/>
          <w:sz w:val="22"/>
          <w:szCs w:val="22"/>
          <w:shd w:val="clear" w:color="auto" w:fill="FFFF99"/>
          <w:rtl/>
        </w:rPr>
        <w:t xml:space="preserve"> שנתיים או העונש שנקבע לאותה עבירה, הכל לפי העונש הקל יותר.</w:t>
      </w:r>
    </w:p>
    <w:p w:rsidR="00D85AAC" w:rsidRDefault="00D85AAC">
      <w:pPr>
        <w:pStyle w:val="P00"/>
        <w:spacing w:before="0"/>
        <w:ind w:left="0" w:right="1134"/>
        <w:rPr>
          <w:rStyle w:val="default"/>
          <w:rFonts w:cs="FrankRuehl" w:hint="cs"/>
          <w:sz w:val="2"/>
          <w:szCs w:val="2"/>
          <w:rtl/>
        </w:rPr>
      </w:pPr>
      <w:r w:rsidRPr="000A2C9F">
        <w:rPr>
          <w:rFonts w:cs="FrankRuehl"/>
          <w:vanish/>
          <w:sz w:val="22"/>
          <w:szCs w:val="22"/>
          <w:shd w:val="clear" w:color="auto" w:fill="FFFF99"/>
          <w:rtl/>
        </w:rPr>
        <w:tab/>
      </w:r>
      <w:r w:rsidRPr="000A2C9F">
        <w:rPr>
          <w:rStyle w:val="default"/>
          <w:rFonts w:cs="FrankRuehl"/>
          <w:vanish/>
          <w:sz w:val="22"/>
          <w:szCs w:val="22"/>
          <w:u w:val="single"/>
          <w:shd w:val="clear" w:color="auto" w:fill="FFFF99"/>
          <w:rtl/>
        </w:rPr>
        <w:t>(ב</w:t>
      </w:r>
      <w:r w:rsidRPr="000A2C9F">
        <w:rPr>
          <w:rStyle w:val="default"/>
          <w:rFonts w:cs="FrankRuehl" w:hint="cs"/>
          <w:vanish/>
          <w:sz w:val="22"/>
          <w:szCs w:val="22"/>
          <w:u w:val="single"/>
          <w:shd w:val="clear" w:color="auto" w:fill="FFFF99"/>
          <w:rtl/>
        </w:rPr>
        <w:t>)</w:t>
      </w:r>
      <w:r w:rsidRPr="000A2C9F">
        <w:rPr>
          <w:rStyle w:val="default"/>
          <w:rFonts w:cs="FrankRuehl"/>
          <w:vanish/>
          <w:sz w:val="22"/>
          <w:szCs w:val="22"/>
          <w:u w:val="single"/>
          <w:shd w:val="clear" w:color="auto" w:fill="FFFF99"/>
          <w:rtl/>
        </w:rPr>
        <w:tab/>
        <w:t>ה</w:t>
      </w:r>
      <w:r w:rsidRPr="000A2C9F">
        <w:rPr>
          <w:rStyle w:val="default"/>
          <w:rFonts w:cs="FrankRuehl" w:hint="cs"/>
          <w:vanish/>
          <w:sz w:val="22"/>
          <w:szCs w:val="22"/>
          <w:u w:val="single"/>
          <w:shd w:val="clear" w:color="auto" w:fill="FFFF99"/>
          <w:rtl/>
        </w:rPr>
        <w:t>קו</w:t>
      </w:r>
      <w:r w:rsidRPr="000A2C9F">
        <w:rPr>
          <w:rStyle w:val="default"/>
          <w:rFonts w:cs="FrankRuehl"/>
          <w:vanish/>
          <w:sz w:val="22"/>
          <w:szCs w:val="22"/>
          <w:u w:val="single"/>
          <w:shd w:val="clear" w:color="auto" w:fill="FFFF99"/>
          <w:rtl/>
        </w:rPr>
        <w:t>שר</w:t>
      </w:r>
      <w:r w:rsidRPr="000A2C9F">
        <w:rPr>
          <w:rStyle w:val="default"/>
          <w:rFonts w:cs="FrankRuehl" w:hint="cs"/>
          <w:vanish/>
          <w:sz w:val="22"/>
          <w:szCs w:val="22"/>
          <w:u w:val="single"/>
          <w:shd w:val="clear" w:color="auto" w:fill="FFFF99"/>
          <w:rtl/>
        </w:rPr>
        <w:t xml:space="preserve"> קשר יישא באחריות פלילית גם על עבירה שלשמה נקשר הקשר או שנעברה לשם קידום מטרתו, רק אם היה צד לעשייתה לפי סימן ב' לפרק ה'</w:t>
      </w:r>
      <w:r w:rsidRPr="000A2C9F">
        <w:rPr>
          <w:rStyle w:val="default"/>
          <w:rFonts w:cs="FrankRuehl" w:hint="cs"/>
          <w:vanish/>
          <w:sz w:val="22"/>
          <w:szCs w:val="22"/>
          <w:shd w:val="clear" w:color="auto" w:fill="FFFF99"/>
          <w:rtl/>
        </w:rPr>
        <w:t>.</w:t>
      </w:r>
      <w:bookmarkEnd w:id="1087"/>
    </w:p>
    <w:p w:rsidR="00D85AAC" w:rsidRDefault="00D85AAC" w:rsidP="000A7831">
      <w:pPr>
        <w:pStyle w:val="P00"/>
        <w:spacing w:before="72"/>
        <w:ind w:left="0" w:right="1134"/>
        <w:rPr>
          <w:rStyle w:val="default"/>
          <w:rFonts w:cs="FrankRuehl"/>
          <w:rtl/>
        </w:rPr>
      </w:pPr>
      <w:bookmarkStart w:id="1088" w:name="Seif420"/>
      <w:bookmarkEnd w:id="1088"/>
      <w:r>
        <w:rPr>
          <w:lang w:val="he-IL"/>
        </w:rPr>
        <w:pict>
          <v:rect id="_x0000_s2725" style="position:absolute;left:0;text-align:left;margin-left:464.5pt;margin-top:8.05pt;width:75.05pt;height:16pt;z-index:251689472" o:allowincell="f" filled="f" stroked="f" strokecolor="lime" strokeweight=".25pt">
            <v:textbox style="mso-next-textbox:#_x0000_s2725" inset="0,0,0,0">
              <w:txbxContent>
                <w:p w:rsidR="008657E3" w:rsidRDefault="008657E3">
                  <w:pPr>
                    <w:spacing w:line="160" w:lineRule="exact"/>
                    <w:jc w:val="left"/>
                    <w:rPr>
                      <w:rFonts w:cs="Miriam"/>
                      <w:noProof/>
                      <w:sz w:val="18"/>
                      <w:szCs w:val="18"/>
                      <w:rtl/>
                    </w:rPr>
                  </w:pPr>
                  <w:r>
                    <w:rPr>
                      <w:rFonts w:cs="Miriam"/>
                      <w:sz w:val="18"/>
                      <w:szCs w:val="18"/>
                      <w:rtl/>
                    </w:rPr>
                    <w:t>קש</w:t>
                  </w:r>
                  <w:r>
                    <w:rPr>
                      <w:rFonts w:cs="Miriam" w:hint="cs"/>
                      <w:sz w:val="18"/>
                      <w:szCs w:val="18"/>
                      <w:rtl/>
                    </w:rPr>
                    <w:t xml:space="preserve">ר </w:t>
                  </w:r>
                  <w:r>
                    <w:rPr>
                      <w:rFonts w:cs="Miriam"/>
                      <w:sz w:val="18"/>
                      <w:szCs w:val="18"/>
                      <w:rtl/>
                    </w:rPr>
                    <w:t>למ</w:t>
                  </w:r>
                  <w:r>
                    <w:rPr>
                      <w:rFonts w:cs="Miriam" w:hint="cs"/>
                      <w:sz w:val="18"/>
                      <w:szCs w:val="18"/>
                      <w:rtl/>
                    </w:rPr>
                    <w:t>עשים אחרים</w:t>
                  </w:r>
                </w:p>
                <w:p w:rsidR="008657E3" w:rsidRDefault="008657E3">
                  <w:pPr>
                    <w:spacing w:line="160" w:lineRule="exact"/>
                    <w:jc w:val="left"/>
                    <w:rPr>
                      <w:rFonts w:cs="Miriam"/>
                      <w:noProof/>
                      <w:sz w:val="18"/>
                      <w:szCs w:val="18"/>
                      <w:rtl/>
                    </w:rPr>
                  </w:pPr>
                  <w:r>
                    <w:rPr>
                      <w:rFonts w:cs="Miriam"/>
                      <w:sz w:val="18"/>
                      <w:szCs w:val="18"/>
                      <w:rtl/>
                    </w:rPr>
                    <w:t>[א</w:t>
                  </w:r>
                  <w:r>
                    <w:rPr>
                      <w:rFonts w:cs="Miriam" w:hint="cs"/>
                      <w:sz w:val="18"/>
                      <w:szCs w:val="18"/>
                      <w:rtl/>
                    </w:rPr>
                    <w:t>/36]</w:t>
                  </w:r>
                </w:p>
              </w:txbxContent>
            </v:textbox>
            <w10:anchorlock/>
          </v:rect>
        </w:pict>
      </w:r>
      <w:r>
        <w:rPr>
          <w:rStyle w:val="big-number"/>
          <w:rFonts w:cs="Miriam"/>
          <w:rtl/>
        </w:rPr>
        <w:t>500.</w:t>
      </w:r>
      <w:r>
        <w:rPr>
          <w:rStyle w:val="big-number"/>
          <w:rFonts w:cs="Miriam"/>
          <w:rtl/>
        </w:rPr>
        <w:tab/>
      </w:r>
      <w:r>
        <w:rPr>
          <w:rStyle w:val="default"/>
          <w:rFonts w:cs="FrankRuehl"/>
          <w:rtl/>
        </w:rPr>
        <w:t xml:space="preserve">הקושר </w:t>
      </w:r>
      <w:r>
        <w:rPr>
          <w:rStyle w:val="default"/>
          <w:rFonts w:cs="FrankRuehl" w:hint="cs"/>
          <w:rtl/>
        </w:rPr>
        <w:t>קשר עם חברו לאחת המ</w:t>
      </w:r>
      <w:r>
        <w:rPr>
          <w:rStyle w:val="default"/>
          <w:rFonts w:cs="FrankRuehl"/>
          <w:rtl/>
        </w:rPr>
        <w:t>טר</w:t>
      </w:r>
      <w:r>
        <w:rPr>
          <w:rStyle w:val="default"/>
          <w:rFonts w:cs="FrankRuehl" w:hint="cs"/>
          <w:rtl/>
        </w:rPr>
        <w:t>ות</w:t>
      </w:r>
      <w:r>
        <w:rPr>
          <w:rStyle w:val="default"/>
          <w:rFonts w:cs="FrankRuehl"/>
          <w:rtl/>
        </w:rPr>
        <w:t xml:space="preserve"> ה</w:t>
      </w:r>
      <w:r>
        <w:rPr>
          <w:rStyle w:val="default"/>
          <w:rFonts w:cs="FrankRuehl" w:hint="cs"/>
          <w:rtl/>
        </w:rPr>
        <w:t>אלה, דינו - מא</w:t>
      </w:r>
      <w:r>
        <w:rPr>
          <w:rStyle w:val="default"/>
          <w:rFonts w:cs="FrankRuehl"/>
          <w:rtl/>
        </w:rPr>
        <w:t>סר</w:t>
      </w:r>
      <w:r>
        <w:rPr>
          <w:rStyle w:val="default"/>
          <w:rFonts w:cs="FrankRuehl" w:hint="cs"/>
          <w:rtl/>
        </w:rPr>
        <w:t xml:space="preserve"> שנתיים:</w:t>
      </w:r>
    </w:p>
    <w:p w:rsidR="00D85AAC" w:rsidRDefault="00D85A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מנ</w:t>
      </w:r>
      <w:r>
        <w:rPr>
          <w:rStyle w:val="default"/>
          <w:rFonts w:cs="FrankRuehl"/>
          <w:rtl/>
        </w:rPr>
        <w:t>וע</w:t>
      </w:r>
      <w:r>
        <w:rPr>
          <w:rStyle w:val="default"/>
          <w:rFonts w:cs="FrankRuehl" w:hint="cs"/>
          <w:rtl/>
        </w:rPr>
        <w:t xml:space="preserve"> או להכשיל ביצועו של דין או אכיפתו;</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גר</w:t>
      </w:r>
      <w:r>
        <w:rPr>
          <w:rStyle w:val="default"/>
          <w:rFonts w:cs="FrankRuehl"/>
          <w:rtl/>
        </w:rPr>
        <w:t>ום</w:t>
      </w:r>
      <w:r>
        <w:rPr>
          <w:rStyle w:val="default"/>
          <w:rFonts w:cs="FrankRuehl" w:hint="cs"/>
          <w:rtl/>
        </w:rPr>
        <w:t xml:space="preserve"> נזק לגופו של אדם או לשמ</w:t>
      </w:r>
      <w:r>
        <w:rPr>
          <w:rStyle w:val="default"/>
          <w:rFonts w:cs="FrankRuehl"/>
          <w:rtl/>
        </w:rPr>
        <w:t>ו הט</w:t>
      </w:r>
      <w:r>
        <w:rPr>
          <w:rStyle w:val="default"/>
          <w:rFonts w:cs="FrankRuehl" w:hint="cs"/>
          <w:rtl/>
        </w:rPr>
        <w:t>וב;</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הב</w:t>
      </w:r>
      <w:r>
        <w:rPr>
          <w:rStyle w:val="default"/>
          <w:rFonts w:cs="FrankRuehl"/>
          <w:rtl/>
        </w:rPr>
        <w:t>יא</w:t>
      </w:r>
      <w:r>
        <w:rPr>
          <w:rStyle w:val="default"/>
          <w:rFonts w:cs="FrankRuehl" w:hint="cs"/>
          <w:rtl/>
        </w:rPr>
        <w:t xml:space="preserve"> לירידה בערך נכסו של אדם;</w:t>
      </w:r>
    </w:p>
    <w:p w:rsidR="00D85AAC" w:rsidRDefault="00D85AAC">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מנ</w:t>
      </w:r>
      <w:r>
        <w:rPr>
          <w:rStyle w:val="default"/>
          <w:rFonts w:cs="FrankRuehl"/>
          <w:rtl/>
        </w:rPr>
        <w:t>וע</w:t>
      </w:r>
      <w:r>
        <w:rPr>
          <w:rStyle w:val="default"/>
          <w:rFonts w:cs="FrankRuehl" w:hint="cs"/>
          <w:rtl/>
        </w:rPr>
        <w:t xml:space="preserve"> או להפריע אדם מהעביר באופן חפשי וכדין נכס שלו בערכו הראוי;</w:t>
      </w:r>
    </w:p>
    <w:p w:rsidR="00D85AAC" w:rsidRDefault="00D85AAC">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הז</w:t>
      </w:r>
      <w:r>
        <w:rPr>
          <w:rStyle w:val="default"/>
          <w:rFonts w:cs="FrankRuehl"/>
          <w:rtl/>
        </w:rPr>
        <w:t>יק</w:t>
      </w:r>
      <w:r>
        <w:rPr>
          <w:rStyle w:val="default"/>
          <w:rFonts w:cs="FrankRuehl" w:hint="cs"/>
          <w:rtl/>
        </w:rPr>
        <w:t xml:space="preserve"> לא</w:t>
      </w:r>
      <w:r>
        <w:rPr>
          <w:rStyle w:val="default"/>
          <w:rFonts w:cs="FrankRuehl"/>
          <w:rtl/>
        </w:rPr>
        <w:t>דם</w:t>
      </w:r>
      <w:r>
        <w:rPr>
          <w:rStyle w:val="default"/>
          <w:rFonts w:cs="FrankRuehl" w:hint="cs"/>
          <w:rtl/>
        </w:rPr>
        <w:t xml:space="preserve"> במשלח ידו או במקצועו</w:t>
      </w:r>
      <w:r>
        <w:rPr>
          <w:rStyle w:val="default"/>
          <w:rFonts w:cs="FrankRuehl"/>
          <w:rtl/>
        </w:rPr>
        <w:t>;</w:t>
      </w:r>
    </w:p>
    <w:p w:rsidR="00D85AAC" w:rsidRDefault="00D85AAC">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מנ</w:t>
      </w:r>
      <w:r>
        <w:rPr>
          <w:rStyle w:val="default"/>
          <w:rFonts w:cs="FrankRuehl"/>
          <w:rtl/>
        </w:rPr>
        <w:t>וע</w:t>
      </w:r>
      <w:r>
        <w:rPr>
          <w:rStyle w:val="default"/>
          <w:rFonts w:cs="FrankRuehl" w:hint="cs"/>
          <w:rtl/>
        </w:rPr>
        <w:t xml:space="preserve"> או להפריע אדם מעסוק באופן חפשי וכדין במשלוח ידו</w:t>
      </w:r>
      <w:r>
        <w:rPr>
          <w:rStyle w:val="default"/>
          <w:rFonts w:cs="FrankRuehl"/>
          <w:rtl/>
        </w:rPr>
        <w:t xml:space="preserve">, </w:t>
      </w:r>
      <w:r>
        <w:rPr>
          <w:rStyle w:val="default"/>
          <w:rFonts w:cs="FrankRuehl" w:hint="cs"/>
          <w:rtl/>
        </w:rPr>
        <w:t xml:space="preserve">במקצועו או בעבודתו, ובלבד שהיה במעשה משום עבירה </w:t>
      </w:r>
      <w:r>
        <w:rPr>
          <w:rStyle w:val="default"/>
          <w:rFonts w:cs="FrankRuehl"/>
          <w:rtl/>
        </w:rPr>
        <w:t>אילו</w:t>
      </w:r>
      <w:r>
        <w:rPr>
          <w:rStyle w:val="default"/>
          <w:rFonts w:cs="FrankRuehl" w:hint="cs"/>
          <w:rtl/>
        </w:rPr>
        <w:t xml:space="preserve"> עשאו יחיד;</w:t>
      </w:r>
    </w:p>
    <w:p w:rsidR="00D85AAC" w:rsidRDefault="00D85AAC">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הש</w:t>
      </w:r>
      <w:r>
        <w:rPr>
          <w:rStyle w:val="default"/>
          <w:rFonts w:cs="FrankRuehl"/>
          <w:rtl/>
        </w:rPr>
        <w:t>יג</w:t>
      </w:r>
      <w:r>
        <w:rPr>
          <w:rStyle w:val="default"/>
          <w:rFonts w:cs="FrankRuehl" w:hint="cs"/>
          <w:rtl/>
        </w:rPr>
        <w:t xml:space="preserve"> מטרה אסורה;</w:t>
      </w:r>
    </w:p>
    <w:p w:rsidR="00D85AAC" w:rsidRDefault="00D85AAC">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הש</w:t>
      </w:r>
      <w:r>
        <w:rPr>
          <w:rStyle w:val="default"/>
          <w:rFonts w:cs="FrankRuehl"/>
          <w:rtl/>
        </w:rPr>
        <w:t>יג</w:t>
      </w:r>
      <w:r>
        <w:rPr>
          <w:rStyle w:val="default"/>
          <w:rFonts w:cs="FrankRuehl" w:hint="cs"/>
          <w:rtl/>
        </w:rPr>
        <w:t xml:space="preserve"> מטרה כשרה באמצעים אסורים.</w:t>
      </w:r>
    </w:p>
    <w:p w:rsidR="00D85AAC" w:rsidRDefault="00D85AAC">
      <w:pPr>
        <w:pStyle w:val="medium2-header"/>
        <w:keepLines w:val="0"/>
        <w:spacing w:before="72"/>
        <w:ind w:left="0" w:right="1134"/>
        <w:rPr>
          <w:rFonts w:cs="FrankRuehl"/>
          <w:noProof/>
          <w:rtl/>
        </w:rPr>
      </w:pPr>
      <w:bookmarkStart w:id="1089" w:name="med17"/>
      <w:bookmarkEnd w:id="1089"/>
      <w:r>
        <w:rPr>
          <w:rFonts w:cs="FrankRuehl"/>
          <w:noProof/>
          <w:rtl/>
        </w:rPr>
        <w:t>פר</w:t>
      </w:r>
      <w:r>
        <w:rPr>
          <w:rFonts w:cs="FrankRuehl" w:hint="cs"/>
          <w:noProof/>
          <w:rtl/>
        </w:rPr>
        <w:t xml:space="preserve">ק </w:t>
      </w:r>
      <w:r>
        <w:rPr>
          <w:rFonts w:cs="FrankRuehl"/>
          <w:noProof/>
          <w:rtl/>
        </w:rPr>
        <w:t>ט"</w:t>
      </w:r>
      <w:r>
        <w:rPr>
          <w:rFonts w:cs="FrankRuehl" w:hint="cs"/>
          <w:noProof/>
          <w:rtl/>
        </w:rPr>
        <w:t>ו: הוראות שונות</w:t>
      </w:r>
    </w:p>
    <w:p w:rsidR="00D85AAC" w:rsidRDefault="00D85AAC" w:rsidP="000A7831">
      <w:pPr>
        <w:pStyle w:val="P00"/>
        <w:spacing w:before="72"/>
        <w:ind w:left="0" w:right="1134"/>
        <w:rPr>
          <w:rStyle w:val="default"/>
          <w:rFonts w:cs="FrankRuehl" w:hint="cs"/>
          <w:rtl/>
        </w:rPr>
      </w:pPr>
      <w:r>
        <w:rPr>
          <w:rFonts w:cs="Miriam"/>
          <w:szCs w:val="32"/>
          <w:rtl/>
          <w:lang w:val="he-IL"/>
        </w:rPr>
        <w:pict>
          <v:shape id="_x0000_s2870" type="#_x0000_t202" style="position:absolute;left:0;text-align:left;margin-left:470.25pt;margin-top:7.1pt;width:1in;height:16.8pt;z-index:251965952" filled="f" stroked="f">
            <v:textbox inset="1mm,0,1mm,0">
              <w:txbxContent>
                <w:p w:rsidR="008657E3" w:rsidRDefault="008657E3">
                  <w:pPr>
                    <w:spacing w:line="160" w:lineRule="exact"/>
                    <w:jc w:val="left"/>
                    <w:rPr>
                      <w:rFonts w:cs="Miriam" w:hint="cs"/>
                      <w:sz w:val="18"/>
                      <w:szCs w:val="18"/>
                      <w:rtl/>
                    </w:rPr>
                  </w:pPr>
                  <w:r>
                    <w:rPr>
                      <w:rFonts w:cs="Miriam" w:hint="cs"/>
                      <w:sz w:val="18"/>
                      <w:szCs w:val="18"/>
                      <w:rtl/>
                    </w:rPr>
                    <w:t>(תיקון מס' 15) תשמ"ב-1982</w:t>
                  </w:r>
                </w:p>
              </w:txbxContent>
            </v:textbox>
            <w10:anchorlock/>
          </v:shape>
        </w:pict>
      </w:r>
      <w:r>
        <w:rPr>
          <w:rStyle w:val="big-number"/>
          <w:rFonts w:cs="Miriam"/>
          <w:rtl/>
        </w:rPr>
        <w:t>501.</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85AAC" w:rsidRPr="000A2C9F" w:rsidRDefault="00D85AAC">
      <w:pPr>
        <w:pStyle w:val="P33"/>
        <w:spacing w:before="0"/>
        <w:ind w:left="-3" w:right="1134"/>
        <w:rPr>
          <w:rFonts w:cs="FrankRuehl" w:hint="cs"/>
          <w:vanish/>
          <w:color w:val="FF0000"/>
          <w:szCs w:val="20"/>
          <w:shd w:val="clear" w:color="auto" w:fill="FFFF99"/>
          <w:rtl/>
        </w:rPr>
      </w:pPr>
      <w:bookmarkStart w:id="1090" w:name="Rov679"/>
      <w:r w:rsidRPr="000A2C9F">
        <w:rPr>
          <w:rFonts w:cs="FrankRuehl" w:hint="cs"/>
          <w:vanish/>
          <w:color w:val="FF0000"/>
          <w:szCs w:val="20"/>
          <w:shd w:val="clear" w:color="auto" w:fill="FFFF99"/>
          <w:rtl/>
        </w:rPr>
        <w:t>מיום 30.3.1978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6" w:right="1134"/>
        <w:rPr>
          <w:rFonts w:cs="FrankRuehl" w:hint="cs"/>
          <w:vanish/>
          <w:szCs w:val="20"/>
          <w:shd w:val="clear" w:color="auto" w:fill="FFFF99"/>
          <w:rtl/>
        </w:rPr>
      </w:pPr>
      <w:hyperlink r:id="rId1265"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113</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501.</w:t>
      </w:r>
      <w:r w:rsidRPr="000A2C9F">
        <w:rPr>
          <w:rStyle w:val="default"/>
          <w:rFonts w:cs="FrankRuehl" w:hint="cs"/>
          <w:vanish/>
          <w:sz w:val="22"/>
          <w:szCs w:val="22"/>
          <w:shd w:val="clear" w:color="auto" w:fill="FFFF99"/>
          <w:rtl/>
        </w:rPr>
        <w:tab/>
        <w:t xml:space="preserve">בית המשפט המחוזי הדן בעבירה לפי אחד הסעיפים המפורטים להלן יכול לדון בשופט אחד, אם לא הורה נשיא בית המשפט המחוזי הוראה אחרת; ואלה הסעיפים: 144, 333 בנסיבות המתוארות בסעיף 335, 347(ב), </w:t>
      </w:r>
      <w:r w:rsidRPr="000A2C9F">
        <w:rPr>
          <w:rStyle w:val="default"/>
          <w:rFonts w:cs="FrankRuehl" w:hint="cs"/>
          <w:strike/>
          <w:vanish/>
          <w:sz w:val="22"/>
          <w:szCs w:val="22"/>
          <w:shd w:val="clear" w:color="auto" w:fill="FFFF99"/>
          <w:rtl/>
        </w:rPr>
        <w:t>350(א)(2)</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350(א)(2) ו-(3)</w:t>
      </w:r>
      <w:r w:rsidRPr="000A2C9F">
        <w:rPr>
          <w:rStyle w:val="default"/>
          <w:rFonts w:cs="FrankRuehl" w:hint="cs"/>
          <w:vanish/>
          <w:sz w:val="22"/>
          <w:szCs w:val="22"/>
          <w:shd w:val="clear" w:color="auto" w:fill="FFFF99"/>
          <w:rtl/>
        </w:rPr>
        <w:t>, 354(ב), 402(א), 404 עד 408 ו-414 עד 438.</w:t>
      </w: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p>
    <w:p w:rsidR="00D85AAC" w:rsidRPr="000A2C9F" w:rsidRDefault="00D85AAC">
      <w:pPr>
        <w:pStyle w:val="P00"/>
        <w:tabs>
          <w:tab w:val="clear" w:pos="624"/>
          <w:tab w:val="left" w:pos="-3"/>
        </w:tabs>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13.4.1980</w:t>
      </w:r>
    </w:p>
    <w:p w:rsidR="00D85AAC" w:rsidRPr="000A2C9F" w:rsidRDefault="00D85AAC">
      <w:pPr>
        <w:pStyle w:val="P00"/>
        <w:tabs>
          <w:tab w:val="clear" w:pos="624"/>
          <w:tab w:val="left" w:pos="-3"/>
        </w:tabs>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12</w:t>
      </w:r>
    </w:p>
    <w:p w:rsidR="00D85AAC" w:rsidRPr="000A2C9F" w:rsidRDefault="00D85AAC">
      <w:pPr>
        <w:pStyle w:val="P00"/>
        <w:tabs>
          <w:tab w:val="clear" w:pos="624"/>
          <w:tab w:val="left" w:pos="657"/>
        </w:tabs>
        <w:spacing w:before="0"/>
        <w:ind w:left="-6" w:right="1134"/>
        <w:rPr>
          <w:rFonts w:cs="FrankRuehl" w:hint="cs"/>
          <w:vanish/>
          <w:szCs w:val="20"/>
          <w:shd w:val="clear" w:color="auto" w:fill="FFFF99"/>
          <w:rtl/>
        </w:rPr>
      </w:pPr>
      <w:hyperlink r:id="rId1266" w:history="1">
        <w:r w:rsidRPr="000A2C9F">
          <w:rPr>
            <w:rFonts w:cs="FrankRuehl"/>
            <w:vanish/>
            <w:color w:val="0000FF"/>
            <w:szCs w:val="20"/>
            <w:u w:val="single"/>
            <w:shd w:val="clear" w:color="auto" w:fill="FFFF99"/>
            <w:rtl/>
          </w:rPr>
          <w:t>ס"ח תש"ם מס' 968</w:t>
        </w:r>
      </w:hyperlink>
      <w:r w:rsidRPr="000A2C9F">
        <w:rPr>
          <w:rFonts w:cs="FrankRuehl" w:hint="cs"/>
          <w:vanish/>
          <w:szCs w:val="20"/>
          <w:shd w:val="clear" w:color="auto" w:fill="FFFF99"/>
          <w:rtl/>
        </w:rPr>
        <w:t xml:space="preserve"> מיום 13.4.1980 עמ' 116 (</w:t>
      </w:r>
      <w:hyperlink r:id="rId1267" w:history="1">
        <w:r w:rsidRPr="000A2C9F">
          <w:rPr>
            <w:rFonts w:cs="FrankRuehl"/>
            <w:vanish/>
            <w:color w:val="0000FF"/>
            <w:szCs w:val="20"/>
            <w:u w:val="single"/>
            <w:shd w:val="clear" w:color="auto" w:fill="FFFF99"/>
            <w:rtl/>
          </w:rPr>
          <w:t>ה"ח 1400</w:t>
        </w:r>
      </w:hyperlink>
      <w:r w:rsidRPr="000A2C9F">
        <w:rPr>
          <w:rFonts w:cs="FrankRuehl" w:hint="cs"/>
          <w:vanish/>
          <w:szCs w:val="20"/>
          <w:shd w:val="clear" w:color="auto" w:fill="FFFF99"/>
          <w:rtl/>
        </w:rPr>
        <w:t>)</w:t>
      </w:r>
    </w:p>
    <w:p w:rsidR="00D85AAC" w:rsidRPr="000A2C9F" w:rsidRDefault="00D85AAC">
      <w:pPr>
        <w:pStyle w:val="P00"/>
        <w:ind w:left="0" w:right="1134"/>
        <w:rPr>
          <w:rStyle w:val="default"/>
          <w:rFonts w:cs="FrankRuehl" w:hint="cs"/>
          <w:vanish/>
          <w:sz w:val="22"/>
          <w:szCs w:val="22"/>
          <w:shd w:val="clear" w:color="auto" w:fill="FFFF99"/>
          <w:rtl/>
        </w:rPr>
      </w:pPr>
      <w:r w:rsidRPr="000A2C9F">
        <w:rPr>
          <w:rStyle w:val="default"/>
          <w:rFonts w:cs="FrankRuehl" w:hint="cs"/>
          <w:vanish/>
          <w:sz w:val="22"/>
          <w:szCs w:val="22"/>
          <w:shd w:val="clear" w:color="auto" w:fill="FFFF99"/>
          <w:rtl/>
        </w:rPr>
        <w:t>501.</w:t>
      </w:r>
      <w:r w:rsidRPr="000A2C9F">
        <w:rPr>
          <w:rStyle w:val="default"/>
          <w:rFonts w:cs="FrankRuehl" w:hint="cs"/>
          <w:vanish/>
          <w:sz w:val="22"/>
          <w:szCs w:val="22"/>
          <w:shd w:val="clear" w:color="auto" w:fill="FFFF99"/>
          <w:rtl/>
        </w:rPr>
        <w:tab/>
        <w:t xml:space="preserve">בית המשפט המחוזי הדן בעבירה לפי אחד הסעיפים המפורטים להלן יכול לדון בשופט אחד, אם לא הורה נשיא בית המשפט המחוזי הוראה אחרת; ואלה הסעיפים: 144 </w:t>
      </w:r>
      <w:r w:rsidRPr="000A2C9F">
        <w:rPr>
          <w:rStyle w:val="default"/>
          <w:rFonts w:cs="FrankRuehl" w:hint="cs"/>
          <w:vanish/>
          <w:sz w:val="22"/>
          <w:szCs w:val="22"/>
          <w:u w:val="single"/>
          <w:shd w:val="clear" w:color="auto" w:fill="FFFF99"/>
          <w:rtl/>
        </w:rPr>
        <w:t>245 או 246 בנסיבות המתוארות בסעיף 249א</w:t>
      </w:r>
      <w:r w:rsidRPr="000A2C9F">
        <w:rPr>
          <w:rStyle w:val="default"/>
          <w:rFonts w:cs="FrankRuehl" w:hint="cs"/>
          <w:vanish/>
          <w:sz w:val="22"/>
          <w:szCs w:val="22"/>
          <w:shd w:val="clear" w:color="auto" w:fill="FFFF99"/>
          <w:rtl/>
        </w:rPr>
        <w:t xml:space="preserve">, 333 בנסיבות המתוארות בסעיף 335, 347(ב), 350(א)(2) ו-(3), 354(ב), </w:t>
      </w:r>
      <w:r w:rsidRPr="000A2C9F">
        <w:rPr>
          <w:rStyle w:val="default"/>
          <w:rFonts w:cs="FrankRuehl" w:hint="cs"/>
          <w:vanish/>
          <w:sz w:val="22"/>
          <w:szCs w:val="22"/>
          <w:u w:val="single"/>
          <w:shd w:val="clear" w:color="auto" w:fill="FFFF99"/>
          <w:rtl/>
        </w:rPr>
        <w:t>390, 391,</w:t>
      </w:r>
      <w:r w:rsidRPr="000A2C9F">
        <w:rPr>
          <w:rStyle w:val="default"/>
          <w:rFonts w:cs="FrankRuehl" w:hint="cs"/>
          <w:vanish/>
          <w:sz w:val="22"/>
          <w:szCs w:val="22"/>
          <w:shd w:val="clear" w:color="auto" w:fill="FFFF99"/>
          <w:rtl/>
        </w:rPr>
        <w:t xml:space="preserve"> 402(א), 404 עד 408 ו-414 עד 438.</w:t>
      </w:r>
    </w:p>
    <w:p w:rsidR="00D85AAC" w:rsidRPr="000A2C9F" w:rsidRDefault="00D85AAC">
      <w:pPr>
        <w:pStyle w:val="P00"/>
        <w:ind w:left="0" w:right="1134"/>
        <w:rPr>
          <w:rStyle w:val="default"/>
          <w:rFonts w:cs="FrankRuehl" w:hint="cs"/>
          <w:vanish/>
          <w:sz w:val="20"/>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1.9.1982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15</w:t>
      </w:r>
    </w:p>
    <w:p w:rsidR="00D85AAC" w:rsidRPr="000A2C9F" w:rsidRDefault="00D85AAC">
      <w:pPr>
        <w:pStyle w:val="P33"/>
        <w:spacing w:before="0"/>
        <w:ind w:left="-6" w:right="1134"/>
        <w:rPr>
          <w:rFonts w:cs="FrankRuehl" w:hint="cs"/>
          <w:vanish/>
          <w:szCs w:val="20"/>
          <w:shd w:val="clear" w:color="auto" w:fill="FFFF99"/>
          <w:rtl/>
        </w:rPr>
      </w:pPr>
      <w:hyperlink r:id="rId1268" w:history="1">
        <w:r w:rsidRPr="000A2C9F">
          <w:rPr>
            <w:rFonts w:cs="FrankRuehl"/>
            <w:vanish/>
            <w:color w:val="0000FF"/>
            <w:szCs w:val="20"/>
            <w:u w:val="single"/>
            <w:shd w:val="clear" w:color="auto" w:fill="FFFF99"/>
            <w:rtl/>
          </w:rPr>
          <w:t>ס"ח תשמ"ב מס' 1057</w:t>
        </w:r>
      </w:hyperlink>
      <w:r w:rsidRPr="000A2C9F">
        <w:rPr>
          <w:rFonts w:cs="FrankRuehl" w:hint="cs"/>
          <w:vanish/>
          <w:szCs w:val="20"/>
          <w:shd w:val="clear" w:color="auto" w:fill="FFFF99"/>
          <w:rtl/>
        </w:rPr>
        <w:t xml:space="preserve"> מיום 4.8.1982 עמ' 196 (</w:t>
      </w:r>
      <w:hyperlink r:id="rId1269" w:history="1">
        <w:r w:rsidRPr="000A2C9F">
          <w:rPr>
            <w:rFonts w:cs="FrankRuehl"/>
            <w:vanish/>
            <w:color w:val="0000FF"/>
            <w:szCs w:val="20"/>
            <w:u w:val="single"/>
            <w:shd w:val="clear" w:color="auto" w:fill="FFFF99"/>
            <w:rtl/>
          </w:rPr>
          <w:t>ה"ח 1578</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סעיף 501</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 xml:space="preserve">הנוסח הקודם: </w:t>
      </w:r>
    </w:p>
    <w:p w:rsidR="00D85AAC" w:rsidRPr="000A2C9F" w:rsidRDefault="00D85AAC">
      <w:pPr>
        <w:pStyle w:val="P33"/>
        <w:spacing w:before="20"/>
        <w:ind w:left="-6" w:right="1134"/>
        <w:rPr>
          <w:rFonts w:cs="Miriam" w:hint="cs"/>
          <w:strike/>
          <w:vanish/>
          <w:sz w:val="16"/>
          <w:szCs w:val="16"/>
          <w:shd w:val="clear" w:color="auto" w:fill="FFFF99"/>
          <w:rtl/>
        </w:rPr>
      </w:pPr>
      <w:r w:rsidRPr="000A2C9F">
        <w:rPr>
          <w:rFonts w:cs="Miriam" w:hint="cs"/>
          <w:strike/>
          <w:vanish/>
          <w:sz w:val="16"/>
          <w:szCs w:val="16"/>
          <w:shd w:val="clear" w:color="auto" w:fill="FFFF99"/>
          <w:rtl/>
        </w:rPr>
        <w:t>סמכות לדון בשופט יחיד</w:t>
      </w:r>
    </w:p>
    <w:p w:rsidR="00D85AAC" w:rsidRDefault="00D85AAC">
      <w:pPr>
        <w:pStyle w:val="P00"/>
        <w:spacing w:before="0"/>
        <w:ind w:left="0" w:right="1134"/>
        <w:rPr>
          <w:rStyle w:val="default"/>
          <w:rFonts w:cs="FrankRuehl" w:hint="cs"/>
          <w:strike/>
          <w:sz w:val="2"/>
          <w:szCs w:val="2"/>
          <w:rtl/>
        </w:rPr>
      </w:pPr>
      <w:r w:rsidRPr="000A2C9F">
        <w:rPr>
          <w:rStyle w:val="default"/>
          <w:rFonts w:cs="FrankRuehl" w:hint="cs"/>
          <w:strike/>
          <w:vanish/>
          <w:sz w:val="22"/>
          <w:szCs w:val="22"/>
          <w:shd w:val="clear" w:color="auto" w:fill="FFFF99"/>
          <w:rtl/>
        </w:rPr>
        <w:t>501.</w:t>
      </w:r>
      <w:r w:rsidRPr="000A2C9F">
        <w:rPr>
          <w:rStyle w:val="default"/>
          <w:rFonts w:cs="FrankRuehl" w:hint="cs"/>
          <w:strike/>
          <w:vanish/>
          <w:sz w:val="22"/>
          <w:szCs w:val="22"/>
          <w:shd w:val="clear" w:color="auto" w:fill="FFFF99"/>
          <w:rtl/>
        </w:rPr>
        <w:tab/>
        <w:t>בית המשפט המחוזי הדן בעבירה לפי אחד הסעיפים המפורטים להלן יכול לדון בשופט אחד, אם לא הורה נשיא בית המשפט המחוזי הוראה אחרת; ואלה הסעיפים: 144 245 או 246 בנסיבות המתוארות בסעיף 249א, 333 בנסיבות המתוארות בסעיף 335, 347(ב), 350(א)(2) ו-(3), 354(ב), 390, 391, 402(א), 404 עד 408 ו-414 עד 438.</w:t>
      </w:r>
      <w:bookmarkEnd w:id="1090"/>
    </w:p>
    <w:p w:rsidR="00D85AAC" w:rsidRDefault="00D85AAC" w:rsidP="000A7831">
      <w:pPr>
        <w:pStyle w:val="P00"/>
        <w:spacing w:before="72"/>
        <w:ind w:left="0" w:right="1134"/>
        <w:rPr>
          <w:rStyle w:val="default"/>
          <w:rFonts w:cs="FrankRuehl"/>
          <w:rtl/>
        </w:rPr>
      </w:pPr>
      <w:bookmarkStart w:id="1091" w:name="Seif421"/>
      <w:bookmarkEnd w:id="1091"/>
      <w:r>
        <w:rPr>
          <w:lang w:val="he-IL"/>
        </w:rPr>
        <w:pict>
          <v:rect id="_x0000_s2726" style="position:absolute;left:0;text-align:left;margin-left:464.5pt;margin-top:8.05pt;width:75.05pt;height:35.85pt;z-index:2516904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ב</w:t>
                  </w:r>
                  <w:r>
                    <w:rPr>
                      <w:rFonts w:cs="Miriam"/>
                      <w:sz w:val="18"/>
                      <w:szCs w:val="18"/>
                      <w:rtl/>
                    </w:rPr>
                    <w:t>דב</w:t>
                  </w:r>
                  <w:r>
                    <w:rPr>
                      <w:rFonts w:cs="Miriam" w:hint="cs"/>
                      <w:sz w:val="18"/>
                      <w:szCs w:val="18"/>
                      <w:rtl/>
                    </w:rPr>
                    <w:t>ר החזקת מקרקעין [א/388א]</w:t>
                  </w:r>
                </w:p>
                <w:p w:rsidR="008657E3" w:rsidRDefault="008657E3">
                  <w:pPr>
                    <w:spacing w:line="160" w:lineRule="exact"/>
                    <w:jc w:val="left"/>
                    <w:rPr>
                      <w:rFonts w:cs="Miriam"/>
                      <w:noProof/>
                      <w:sz w:val="18"/>
                      <w:szCs w:val="18"/>
                      <w:rtl/>
                    </w:rPr>
                  </w:pPr>
                  <w:r>
                    <w:rPr>
                      <w:rFonts w:cs="Miriam"/>
                      <w:sz w:val="18"/>
                      <w:szCs w:val="18"/>
                      <w:rtl/>
                    </w:rPr>
                    <w:t>[1946]</w:t>
                  </w:r>
                </w:p>
              </w:txbxContent>
            </v:textbox>
            <w10:anchorlock/>
          </v:rect>
        </w:pict>
      </w:r>
      <w:r>
        <w:rPr>
          <w:rStyle w:val="big-number"/>
          <w:rFonts w:cs="Miriam"/>
          <w:rtl/>
        </w:rPr>
        <w:t>502</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על פי סעיפים 189 או 447 וראה בית המשפט כי במעשה העבירה נושל אדם מנכסי מקרקעין, רשאי הוא ליתן צו להוציא את העבריין מאותם מקרקעין, או צו להחזיר את החזקת </w:t>
      </w:r>
      <w:r>
        <w:rPr>
          <w:rStyle w:val="default"/>
          <w:rFonts w:cs="FrankRuehl"/>
          <w:rtl/>
        </w:rPr>
        <w:t>ה</w:t>
      </w:r>
      <w:r>
        <w:rPr>
          <w:rStyle w:val="default"/>
          <w:rFonts w:cs="FrankRuehl" w:hint="cs"/>
          <w:rtl/>
        </w:rPr>
        <w:t>מקר</w:t>
      </w:r>
      <w:r>
        <w:rPr>
          <w:rStyle w:val="default"/>
          <w:rFonts w:cs="FrankRuehl"/>
          <w:rtl/>
        </w:rPr>
        <w:t>ק</w:t>
      </w:r>
      <w:r>
        <w:rPr>
          <w:rStyle w:val="default"/>
          <w:rFonts w:cs="FrankRuehl" w:hint="cs"/>
          <w:rtl/>
        </w:rPr>
        <w:t>עין לידי</w:t>
      </w:r>
      <w:r>
        <w:rPr>
          <w:rStyle w:val="default"/>
          <w:rFonts w:cs="FrankRuehl"/>
          <w:rtl/>
        </w:rPr>
        <w:t xml:space="preserve"> ה</w:t>
      </w:r>
      <w:r>
        <w:rPr>
          <w:rStyle w:val="default"/>
          <w:rFonts w:cs="FrankRuehl" w:hint="cs"/>
          <w:rtl/>
        </w:rPr>
        <w:t>אדם שנושל מהם או לאדם אחר שבית המשפט רואה אותו זכאי לכך, או א</w:t>
      </w:r>
      <w:r>
        <w:rPr>
          <w:rStyle w:val="default"/>
          <w:rFonts w:cs="FrankRuehl"/>
          <w:rtl/>
        </w:rPr>
        <w:t xml:space="preserve">ת </w:t>
      </w:r>
      <w:r>
        <w:rPr>
          <w:rStyle w:val="default"/>
          <w:rFonts w:cs="FrankRuehl" w:hint="cs"/>
          <w:rtl/>
        </w:rPr>
        <w:t>שנ</w:t>
      </w:r>
      <w:r>
        <w:rPr>
          <w:rStyle w:val="default"/>
          <w:rFonts w:cs="FrankRuehl"/>
          <w:rtl/>
        </w:rPr>
        <w:t xml:space="preserve">י </w:t>
      </w:r>
      <w:r>
        <w:rPr>
          <w:rStyle w:val="default"/>
          <w:rFonts w:cs="FrankRuehl" w:hint="cs"/>
          <w:rtl/>
        </w:rPr>
        <w:t xml:space="preserve">הצווים כאחד; </w:t>
      </w:r>
      <w:r>
        <w:rPr>
          <w:rStyle w:val="default"/>
          <w:rFonts w:cs="FrankRuehl"/>
          <w:rtl/>
        </w:rPr>
        <w:t>צ</w:t>
      </w:r>
      <w:r>
        <w:rPr>
          <w:rStyle w:val="default"/>
          <w:rFonts w:cs="FrankRuehl" w:hint="cs"/>
          <w:rtl/>
        </w:rPr>
        <w:t>ו כאמור יבוצע כדרך שמבצעים פסק דין שניתן במשפט אז</w:t>
      </w:r>
      <w:r>
        <w:rPr>
          <w:rStyle w:val="default"/>
          <w:rFonts w:cs="FrankRuehl"/>
          <w:rtl/>
        </w:rPr>
        <w:t>רחי.</w:t>
      </w:r>
    </w:p>
    <w:p w:rsidR="00D85AAC" w:rsidRDefault="00D85A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קטן (א) </w:t>
      </w:r>
      <w:r w:rsidR="00905CF5">
        <w:rPr>
          <w:rStyle w:val="default"/>
          <w:rFonts w:cs="FrankRuehl"/>
          <w:rtl/>
        </w:rPr>
        <w:t>–</w:t>
      </w:r>
    </w:p>
    <w:p w:rsidR="00D85AAC" w:rsidRDefault="00D85AAC">
      <w:pPr>
        <w:pStyle w:val="P22"/>
        <w:spacing w:before="72"/>
        <w:ind w:left="1021" w:right="1134"/>
        <w:rPr>
          <w:rStyle w:val="default"/>
          <w:rFonts w:cs="FrankRuehl"/>
          <w:rtl/>
        </w:rPr>
      </w:pPr>
      <w:r>
        <w:rPr>
          <w:lang w:val="he-IL"/>
        </w:rPr>
        <w:pict>
          <v:rect id="_x0000_s2727" style="position:absolute;left:0;text-align:left;margin-left:464.5pt;margin-top:8.05pt;width:75.05pt;height:8pt;z-index:25183897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ט ת</w:t>
                  </w:r>
                  <w:r>
                    <w:rPr>
                      <w:rFonts w:cs="Miriam"/>
                      <w:sz w:val="18"/>
                      <w:szCs w:val="18"/>
                      <w:rtl/>
                    </w:rPr>
                    <w:t>של</w:t>
                  </w:r>
                  <w:r>
                    <w:rPr>
                      <w:rFonts w:cs="Miriam" w:hint="cs"/>
                      <w:sz w:val="18"/>
                      <w:szCs w:val="18"/>
                      <w:rtl/>
                    </w:rPr>
                    <w:t>"ח-</w:t>
                  </w:r>
                  <w:r>
                    <w:rPr>
                      <w:rFonts w:cs="Miriam"/>
                      <w:sz w:val="18"/>
                      <w:szCs w:val="18"/>
                      <w:rtl/>
                    </w:rPr>
                    <w:t>1978</w:t>
                  </w:r>
                </w:p>
              </w:txbxContent>
            </v:textbox>
            <w10:anchorlock/>
          </v:rect>
        </w:pict>
      </w:r>
      <w:r>
        <w:rPr>
          <w:rStyle w:val="default"/>
          <w:rFonts w:cs="FrankRuehl"/>
          <w:rtl/>
        </w:rPr>
        <w:t>(1)</w:t>
      </w:r>
      <w:r>
        <w:rPr>
          <w:rStyle w:val="default"/>
          <w:rFonts w:cs="FrankRuehl"/>
          <w:rtl/>
        </w:rPr>
        <w:tab/>
        <w:t>י</w:t>
      </w:r>
      <w:r>
        <w:rPr>
          <w:rStyle w:val="default"/>
          <w:rFonts w:cs="FrankRuehl" w:hint="cs"/>
          <w:rtl/>
        </w:rPr>
        <w:t>רא</w:t>
      </w:r>
      <w:r>
        <w:rPr>
          <w:rStyle w:val="default"/>
          <w:rFonts w:cs="FrankRuehl"/>
          <w:rtl/>
        </w:rPr>
        <w:t xml:space="preserve">ו </w:t>
      </w:r>
      <w:r>
        <w:rPr>
          <w:rStyle w:val="default"/>
          <w:rFonts w:cs="FrankRuehl" w:hint="cs"/>
          <w:rtl/>
        </w:rPr>
        <w:t>כהרשעה גם</w:t>
      </w:r>
      <w:r>
        <w:rPr>
          <w:rStyle w:val="default"/>
          <w:rFonts w:cs="FrankRuehl"/>
          <w:rtl/>
        </w:rPr>
        <w:t xml:space="preserve"> ק</w:t>
      </w:r>
      <w:r>
        <w:rPr>
          <w:rStyle w:val="default"/>
          <w:rFonts w:cs="FrankRuehl" w:hint="cs"/>
          <w:rtl/>
        </w:rPr>
        <w:t>בי</w:t>
      </w:r>
      <w:r>
        <w:rPr>
          <w:rStyle w:val="default"/>
          <w:rFonts w:cs="FrankRuehl"/>
          <w:rtl/>
        </w:rPr>
        <w:t>עה</w:t>
      </w:r>
      <w:r>
        <w:rPr>
          <w:rStyle w:val="default"/>
          <w:rFonts w:cs="FrankRuehl" w:hint="cs"/>
          <w:rtl/>
        </w:rPr>
        <w:t xml:space="preserve"> שאדם אינו נושא באחריות פלילית מחמת אי-שפיותו או ליקוי בכשרו השכלי לפי סעיף 19;</w:t>
      </w:r>
    </w:p>
    <w:p w:rsidR="00D85AAC" w:rsidRDefault="00D85AA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ין</w:t>
      </w:r>
      <w:r>
        <w:rPr>
          <w:rStyle w:val="default"/>
          <w:rFonts w:cs="FrankRuehl"/>
          <w:rtl/>
        </w:rPr>
        <w:t xml:space="preserve"> ע</w:t>
      </w:r>
      <w:r>
        <w:rPr>
          <w:rStyle w:val="default"/>
          <w:rFonts w:cs="FrankRuehl" w:hint="cs"/>
          <w:rtl/>
        </w:rPr>
        <w:t>רעור על צו אלא אגב ערעור על ההרשעה אם היתה ובמצורף אליו, והוא יידון בבית המשפט הדן בערעור על ההרשעה; על סירוב ליתן צו - אי</w:t>
      </w:r>
      <w:r>
        <w:rPr>
          <w:rStyle w:val="default"/>
          <w:rFonts w:cs="FrankRuehl"/>
          <w:rtl/>
        </w:rPr>
        <w:t xml:space="preserve">ן </w:t>
      </w:r>
      <w:r>
        <w:rPr>
          <w:rStyle w:val="default"/>
          <w:rFonts w:cs="FrankRuehl" w:hint="cs"/>
          <w:rtl/>
        </w:rPr>
        <w:t>כל ערעור;</w:t>
      </w:r>
    </w:p>
    <w:p w:rsidR="00D85AAC" w:rsidRDefault="00D85AA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גש</w:t>
      </w:r>
      <w:r>
        <w:rPr>
          <w:rStyle w:val="default"/>
          <w:rFonts w:cs="FrankRuehl"/>
          <w:rtl/>
        </w:rPr>
        <w:t xml:space="preserve">ת </w:t>
      </w:r>
      <w:r>
        <w:rPr>
          <w:rStyle w:val="default"/>
          <w:rFonts w:cs="FrankRuehl" w:hint="cs"/>
          <w:rtl/>
        </w:rPr>
        <w:t>ערעור על צו לא תעכ</w:t>
      </w:r>
      <w:r>
        <w:rPr>
          <w:rStyle w:val="default"/>
          <w:rFonts w:cs="FrankRuehl"/>
          <w:rtl/>
        </w:rPr>
        <w:t xml:space="preserve">ב </w:t>
      </w:r>
      <w:r>
        <w:rPr>
          <w:rStyle w:val="default"/>
          <w:rFonts w:cs="FrankRuehl" w:hint="cs"/>
          <w:rtl/>
        </w:rPr>
        <w:t>את</w:t>
      </w:r>
      <w:r>
        <w:rPr>
          <w:rStyle w:val="default"/>
          <w:rFonts w:cs="FrankRuehl"/>
          <w:rtl/>
        </w:rPr>
        <w:t xml:space="preserve"> ב</w:t>
      </w:r>
      <w:r>
        <w:rPr>
          <w:rStyle w:val="default"/>
          <w:rFonts w:cs="FrankRuehl" w:hint="cs"/>
          <w:rtl/>
        </w:rPr>
        <w:t>יצוע הצו, אלא אם הורה בית המשפט שעליו מערערים או בית המשפט שלערעור הוראה אחרת; בקשה לעכב את ביצוע הצו תוגש תחילה לבית המשפט שעליו מערערים;</w:t>
      </w:r>
    </w:p>
    <w:p w:rsidR="00D85AAC" w:rsidRDefault="00D85AAC">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צ</w:t>
      </w:r>
      <w:r>
        <w:rPr>
          <w:rStyle w:val="default"/>
          <w:rFonts w:cs="FrankRuehl" w:hint="cs"/>
          <w:rtl/>
        </w:rPr>
        <w:t xml:space="preserve">ו </w:t>
      </w:r>
      <w:r>
        <w:rPr>
          <w:rStyle w:val="default"/>
          <w:rFonts w:cs="FrankRuehl"/>
          <w:rtl/>
        </w:rPr>
        <w:t>לא</w:t>
      </w:r>
      <w:r>
        <w:rPr>
          <w:rStyle w:val="default"/>
          <w:rFonts w:cs="FrankRuehl" w:hint="cs"/>
          <w:rtl/>
        </w:rPr>
        <w:t xml:space="preserve"> יפגע בכל זכות או זיקה במקרקעין הנדונים הניתנות למימוש בתובענה אזרחית.</w:t>
      </w:r>
    </w:p>
    <w:p w:rsidR="00D85AAC" w:rsidRPr="000A2C9F" w:rsidRDefault="00D85AAC">
      <w:pPr>
        <w:pStyle w:val="P33"/>
        <w:spacing w:before="0"/>
        <w:ind w:left="1021" w:right="1134"/>
        <w:rPr>
          <w:rFonts w:cs="FrankRuehl" w:hint="cs"/>
          <w:vanish/>
          <w:color w:val="FF0000"/>
          <w:szCs w:val="20"/>
          <w:shd w:val="clear" w:color="auto" w:fill="FFFF99"/>
          <w:rtl/>
        </w:rPr>
      </w:pPr>
      <w:bookmarkStart w:id="1092" w:name="Rov618"/>
      <w:r w:rsidRPr="000A2C9F">
        <w:rPr>
          <w:rFonts w:cs="FrankRuehl" w:hint="cs"/>
          <w:vanish/>
          <w:color w:val="FF0000"/>
          <w:szCs w:val="20"/>
          <w:shd w:val="clear" w:color="auto" w:fill="FFFF99"/>
          <w:rtl/>
        </w:rPr>
        <w:t>מיום 30.3.1978</w:t>
      </w:r>
    </w:p>
    <w:p w:rsidR="00D85AAC" w:rsidRPr="000A2C9F" w:rsidRDefault="00D85AAC">
      <w:pPr>
        <w:pStyle w:val="P33"/>
        <w:spacing w:before="0"/>
        <w:ind w:left="1021"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1021" w:right="1134"/>
        <w:rPr>
          <w:rFonts w:cs="FrankRuehl" w:hint="cs"/>
          <w:vanish/>
          <w:szCs w:val="20"/>
          <w:shd w:val="clear" w:color="auto" w:fill="FFFF99"/>
          <w:rtl/>
        </w:rPr>
      </w:pPr>
      <w:hyperlink r:id="rId1270"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113</w:t>
      </w:r>
    </w:p>
    <w:p w:rsidR="00D85AAC" w:rsidRDefault="00D85AAC">
      <w:pPr>
        <w:pStyle w:val="P22"/>
        <w:ind w:left="1021" w:right="1134"/>
        <w:rPr>
          <w:rStyle w:val="default"/>
          <w:rFonts w:cs="FrankRuehl" w:hint="cs"/>
          <w:sz w:val="2"/>
          <w:szCs w:val="2"/>
          <w:rtl/>
        </w:rPr>
      </w:pPr>
      <w:r w:rsidRPr="000A2C9F">
        <w:rPr>
          <w:rStyle w:val="default"/>
          <w:rFonts w:cs="FrankRuehl" w:hint="cs"/>
          <w:vanish/>
          <w:sz w:val="22"/>
          <w:szCs w:val="22"/>
          <w:shd w:val="clear" w:color="auto" w:fill="FFFF99"/>
          <w:rtl/>
        </w:rPr>
        <w:t>(1)</w:t>
      </w:r>
      <w:r w:rsidRPr="000A2C9F">
        <w:rPr>
          <w:rStyle w:val="default"/>
          <w:rFonts w:cs="FrankRuehl" w:hint="cs"/>
          <w:vanish/>
          <w:sz w:val="22"/>
          <w:szCs w:val="22"/>
          <w:shd w:val="clear" w:color="auto" w:fill="FFFF99"/>
          <w:rtl/>
        </w:rPr>
        <w:tab/>
        <w:t xml:space="preserve">יראו כהרשעה גם קביעה שאדם </w:t>
      </w:r>
      <w:r w:rsidRPr="000A2C9F">
        <w:rPr>
          <w:rStyle w:val="default"/>
          <w:rFonts w:cs="FrankRuehl" w:hint="cs"/>
          <w:strike/>
          <w:vanish/>
          <w:sz w:val="22"/>
          <w:szCs w:val="22"/>
          <w:shd w:val="clear" w:color="auto" w:fill="FFFF99"/>
          <w:rtl/>
        </w:rPr>
        <w:t>אינו בר עונשין מחמת שהיה חולה נפש בשעת המעשה</w:t>
      </w:r>
      <w:r w:rsidRPr="000A2C9F">
        <w:rPr>
          <w:rStyle w:val="default"/>
          <w:rFonts w:cs="FrankRuehl" w:hint="cs"/>
          <w:vanish/>
          <w:sz w:val="22"/>
          <w:szCs w:val="22"/>
          <w:shd w:val="clear" w:color="auto" w:fill="FFFF99"/>
          <w:rtl/>
        </w:rPr>
        <w:t xml:space="preserve"> </w:t>
      </w:r>
      <w:r w:rsidRPr="000A2C9F">
        <w:rPr>
          <w:rStyle w:val="default"/>
          <w:rFonts w:cs="FrankRuehl" w:hint="cs"/>
          <w:vanish/>
          <w:sz w:val="22"/>
          <w:szCs w:val="22"/>
          <w:u w:val="single"/>
          <w:shd w:val="clear" w:color="auto" w:fill="FFFF99"/>
          <w:rtl/>
        </w:rPr>
        <w:t>אינו נושא באחריות פלילית מחמת אי-שפיותו או ליקוי בכשרו השכלי לפי סעיף 19</w:t>
      </w:r>
      <w:r w:rsidRPr="000A2C9F">
        <w:rPr>
          <w:rStyle w:val="default"/>
          <w:rFonts w:cs="FrankRuehl" w:hint="cs"/>
          <w:vanish/>
          <w:sz w:val="22"/>
          <w:szCs w:val="22"/>
          <w:shd w:val="clear" w:color="auto" w:fill="FFFF99"/>
          <w:rtl/>
        </w:rPr>
        <w:t>;</w:t>
      </w:r>
      <w:bookmarkEnd w:id="1092"/>
    </w:p>
    <w:p w:rsidR="00D85AAC" w:rsidRDefault="00D85AAC" w:rsidP="00905CF5">
      <w:pPr>
        <w:pStyle w:val="P00"/>
        <w:spacing w:before="72"/>
        <w:ind w:left="0" w:right="1134"/>
        <w:rPr>
          <w:rStyle w:val="default"/>
          <w:rFonts w:cs="FrankRuehl" w:hint="cs"/>
          <w:rtl/>
        </w:rPr>
      </w:pPr>
      <w:bookmarkStart w:id="1093" w:name="Seif519"/>
      <w:bookmarkEnd w:id="1093"/>
      <w:r>
        <w:rPr>
          <w:lang w:val="he-IL"/>
        </w:rPr>
        <w:pict>
          <v:rect id="_x0000_s2728" style="position:absolute;left:0;text-align:left;margin-left:464.5pt;margin-top:8.05pt;width:75.05pt;height:40.25pt;z-index:251840000"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הש</w:t>
                  </w:r>
                  <w:r>
                    <w:rPr>
                      <w:rFonts w:cs="Miriam" w:hint="cs"/>
                      <w:sz w:val="18"/>
                      <w:szCs w:val="18"/>
                      <w:rtl/>
                    </w:rPr>
                    <w:t>גח</w:t>
                  </w:r>
                  <w:r>
                    <w:rPr>
                      <w:rFonts w:cs="Miriam"/>
                      <w:sz w:val="18"/>
                      <w:szCs w:val="18"/>
                      <w:rtl/>
                    </w:rPr>
                    <w:t xml:space="preserve">ה </w:t>
                  </w:r>
                  <w:r>
                    <w:rPr>
                      <w:rFonts w:cs="Miriam" w:hint="cs"/>
                      <w:sz w:val="18"/>
                      <w:szCs w:val="18"/>
                      <w:rtl/>
                    </w:rPr>
                    <w:t>על ילד שאפוטרופסו הורשע או ה</w:t>
                  </w:r>
                  <w:r>
                    <w:rPr>
                      <w:rFonts w:cs="Miriam"/>
                      <w:sz w:val="18"/>
                      <w:szCs w:val="18"/>
                      <w:rtl/>
                    </w:rPr>
                    <w:t>ו</w:t>
                  </w:r>
                  <w:r>
                    <w:rPr>
                      <w:rFonts w:cs="Miriam" w:hint="cs"/>
                      <w:sz w:val="18"/>
                      <w:szCs w:val="18"/>
                      <w:rtl/>
                    </w:rPr>
                    <w:t>אשם [א/389]</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big-number"/>
          <w:rFonts w:cs="Miriam"/>
          <w:rtl/>
        </w:rPr>
        <w:t>503.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שב</w:t>
      </w:r>
      <w:r>
        <w:rPr>
          <w:rStyle w:val="default"/>
          <w:rFonts w:cs="FrankRuehl" w:hint="cs"/>
          <w:rtl/>
        </w:rPr>
        <w:t>השגחת</w:t>
      </w:r>
      <w:r>
        <w:rPr>
          <w:rStyle w:val="default"/>
          <w:rFonts w:cs="FrankRuehl"/>
          <w:rtl/>
        </w:rPr>
        <w:t>ו יל</w:t>
      </w:r>
      <w:r>
        <w:rPr>
          <w:rStyle w:val="default"/>
          <w:rFonts w:cs="FrankRuehl" w:hint="cs"/>
          <w:rtl/>
        </w:rPr>
        <w:t>ד שלא מ</w:t>
      </w:r>
      <w:r>
        <w:rPr>
          <w:rStyle w:val="default"/>
          <w:rFonts w:cs="FrankRuehl"/>
          <w:rtl/>
        </w:rPr>
        <w:t>לא</w:t>
      </w:r>
      <w:r>
        <w:rPr>
          <w:rStyle w:val="default"/>
          <w:rFonts w:cs="FrankRuehl" w:hint="cs"/>
          <w:rtl/>
        </w:rPr>
        <w:t xml:space="preserve">ו </w:t>
      </w:r>
      <w:r>
        <w:rPr>
          <w:rStyle w:val="default"/>
          <w:rFonts w:cs="FrankRuehl"/>
          <w:rtl/>
        </w:rPr>
        <w:t>לו</w:t>
      </w:r>
      <w:r>
        <w:rPr>
          <w:rStyle w:val="default"/>
          <w:rFonts w:cs="FrankRuehl" w:hint="cs"/>
          <w:rtl/>
        </w:rPr>
        <w:t xml:space="preserve"> שש עשרה שנים, והוא הורשע או הועמד לדין על עבירה לגבי הילד לפי סימנים ח' או י' של פרק ח' או סי</w:t>
      </w:r>
      <w:r>
        <w:rPr>
          <w:rStyle w:val="default"/>
          <w:rFonts w:cs="FrankRuehl"/>
          <w:rtl/>
        </w:rPr>
        <w:t>מ</w:t>
      </w:r>
      <w:r>
        <w:rPr>
          <w:rStyle w:val="default"/>
          <w:rFonts w:cs="FrankRuehl" w:hint="cs"/>
          <w:rtl/>
        </w:rPr>
        <w:t>נים</w:t>
      </w:r>
      <w:r>
        <w:rPr>
          <w:rStyle w:val="default"/>
          <w:rFonts w:cs="FrankRuehl"/>
          <w:rtl/>
        </w:rPr>
        <w:t xml:space="preserve"> </w:t>
      </w:r>
      <w:r>
        <w:rPr>
          <w:rStyle w:val="default"/>
          <w:rFonts w:cs="FrankRuehl" w:hint="cs"/>
          <w:rtl/>
        </w:rPr>
        <w:t>ב', ה' א</w:t>
      </w:r>
      <w:r>
        <w:rPr>
          <w:rStyle w:val="default"/>
          <w:rFonts w:cs="FrankRuehl"/>
          <w:rtl/>
        </w:rPr>
        <w:t xml:space="preserve">ו </w:t>
      </w:r>
      <w:r>
        <w:rPr>
          <w:rStyle w:val="default"/>
          <w:rFonts w:cs="FrankRuehl" w:hint="cs"/>
          <w:rtl/>
        </w:rPr>
        <w:t>ו' של פרק י' או לפי סעיף 2 לחוק גיל הנישואין, תש"י</w:t>
      </w:r>
      <w:r w:rsidR="00905CF5">
        <w:rPr>
          <w:rStyle w:val="default"/>
          <w:rFonts w:cs="FrankRuehl" w:hint="cs"/>
          <w:rtl/>
        </w:rPr>
        <w:t>-</w:t>
      </w:r>
      <w:r>
        <w:rPr>
          <w:rStyle w:val="default"/>
          <w:rFonts w:cs="FrankRuehl"/>
          <w:rtl/>
        </w:rPr>
        <w:t xml:space="preserve">1950, </w:t>
      </w:r>
      <w:r>
        <w:rPr>
          <w:rStyle w:val="default"/>
          <w:rFonts w:cs="FrankRuehl" w:hint="cs"/>
          <w:rtl/>
        </w:rPr>
        <w:t>רש</w:t>
      </w:r>
      <w:r>
        <w:rPr>
          <w:rStyle w:val="default"/>
          <w:rFonts w:cs="FrankRuehl"/>
          <w:rtl/>
        </w:rPr>
        <w:t>אי</w:t>
      </w:r>
      <w:r>
        <w:rPr>
          <w:rStyle w:val="default"/>
          <w:rFonts w:cs="FrankRuehl" w:hint="cs"/>
          <w:rtl/>
        </w:rPr>
        <w:t xml:space="preserve"> בית המשפט שהרשיעו או שלפניו הועמד לדין, אם ראה שמן המועיל לעשות כך, </w:t>
      </w:r>
      <w:r>
        <w:rPr>
          <w:rStyle w:val="default"/>
          <w:rFonts w:cs="FrankRuehl"/>
          <w:rtl/>
        </w:rPr>
        <w:t>לצוו</w:t>
      </w:r>
      <w:r>
        <w:rPr>
          <w:rStyle w:val="default"/>
          <w:rFonts w:cs="FrankRuehl" w:hint="cs"/>
          <w:rtl/>
        </w:rPr>
        <w:t>ת שהיל</w:t>
      </w:r>
      <w:r>
        <w:rPr>
          <w:rStyle w:val="default"/>
          <w:rFonts w:cs="FrankRuehl"/>
          <w:rtl/>
        </w:rPr>
        <w:t>ד</w:t>
      </w:r>
      <w:r>
        <w:rPr>
          <w:rStyle w:val="default"/>
          <w:rFonts w:cs="FrankRuehl" w:hint="cs"/>
          <w:rtl/>
        </w:rPr>
        <w:t xml:space="preserve"> </w:t>
      </w:r>
      <w:r>
        <w:rPr>
          <w:rStyle w:val="default"/>
          <w:rFonts w:cs="FrankRuehl"/>
          <w:rtl/>
        </w:rPr>
        <w:t>י</w:t>
      </w:r>
      <w:r>
        <w:rPr>
          <w:rStyle w:val="default"/>
          <w:rFonts w:cs="FrankRuehl" w:hint="cs"/>
          <w:rtl/>
        </w:rPr>
        <w:t>י</w:t>
      </w:r>
      <w:r>
        <w:rPr>
          <w:rStyle w:val="default"/>
          <w:rFonts w:cs="FrankRuehl"/>
          <w:rtl/>
        </w:rPr>
        <w:t>מ</w:t>
      </w:r>
      <w:r>
        <w:rPr>
          <w:rStyle w:val="default"/>
          <w:rFonts w:cs="FrankRuehl" w:hint="cs"/>
          <w:rtl/>
        </w:rPr>
        <w:t>ס</w:t>
      </w:r>
      <w:r>
        <w:rPr>
          <w:rStyle w:val="default"/>
          <w:rFonts w:cs="FrankRuehl"/>
          <w:rtl/>
        </w:rPr>
        <w:t>ר</w:t>
      </w:r>
      <w:r>
        <w:rPr>
          <w:rStyle w:val="default"/>
          <w:rFonts w:cs="FrankRuehl" w:hint="cs"/>
          <w:rtl/>
        </w:rPr>
        <w:t xml:space="preserve"> להשגחתו של קרוב משפחה או של אדם או מוסד ראוי, שיפורש בצו והמסכים, להנחת דעתו של בית המשפט, לק</w:t>
      </w:r>
      <w:r>
        <w:rPr>
          <w:rStyle w:val="default"/>
          <w:rFonts w:cs="FrankRuehl"/>
          <w:rtl/>
        </w:rPr>
        <w:t>ב</w:t>
      </w:r>
      <w:r>
        <w:rPr>
          <w:rStyle w:val="default"/>
          <w:rFonts w:cs="FrankRuehl" w:hint="cs"/>
          <w:rtl/>
        </w:rPr>
        <w:t>ל ע</w:t>
      </w:r>
      <w:r>
        <w:rPr>
          <w:rStyle w:val="default"/>
          <w:rFonts w:cs="FrankRuehl"/>
          <w:rtl/>
        </w:rPr>
        <w:t>ל</w:t>
      </w:r>
      <w:r>
        <w:rPr>
          <w:rStyle w:val="default"/>
          <w:rFonts w:cs="FrankRuehl" w:hint="cs"/>
          <w:rtl/>
        </w:rPr>
        <w:t>יו אותה השגחה, עד שיימלאו לילד שש-עשרה שנים או לתקופה קצרה מזו, והכל בהתחשב עם דתם של הורי</w:t>
      </w:r>
      <w:r>
        <w:rPr>
          <w:rStyle w:val="default"/>
          <w:rFonts w:cs="FrankRuehl"/>
          <w:rtl/>
        </w:rPr>
        <w:t xml:space="preserve"> </w:t>
      </w:r>
      <w:r>
        <w:rPr>
          <w:rStyle w:val="default"/>
          <w:rFonts w:cs="FrankRuehl" w:hint="cs"/>
          <w:rtl/>
        </w:rPr>
        <w:t>הילד.</w:t>
      </w:r>
    </w:p>
    <w:p w:rsidR="00D85AAC" w:rsidRDefault="00D85AAC">
      <w:pPr>
        <w:pStyle w:val="P00"/>
        <w:spacing w:before="72"/>
        <w:ind w:left="0" w:right="1134"/>
        <w:rPr>
          <w:rStyle w:val="default"/>
          <w:rFonts w:cs="FrankRuehl"/>
          <w:rtl/>
        </w:rPr>
      </w:pPr>
      <w:r>
        <w:rPr>
          <w:lang w:val="he-IL"/>
        </w:rPr>
        <w:pict>
          <v:rect id="_x0000_s2729" style="position:absolute;left:0;text-align:left;margin-left:464.5pt;margin-top:8.05pt;width:75.05pt;height:8pt;z-index:251841024"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ך]</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w:t>
      </w:r>
      <w:r>
        <w:rPr>
          <w:rStyle w:val="default"/>
          <w:rFonts w:cs="FrankRuehl"/>
          <w:rtl/>
        </w:rPr>
        <w:t>יש</w:t>
      </w:r>
      <w:r>
        <w:rPr>
          <w:rStyle w:val="default"/>
          <w:rFonts w:cs="FrankRuehl" w:hint="cs"/>
          <w:rtl/>
        </w:rPr>
        <w:t xml:space="preserve"> לילד הורה או אפוטרופוס</w:t>
      </w:r>
      <w:r>
        <w:rPr>
          <w:rStyle w:val="default"/>
          <w:rFonts w:cs="FrankRuehl"/>
          <w:rtl/>
        </w:rPr>
        <w:t xml:space="preserve"> חוק</w:t>
      </w:r>
      <w:r>
        <w:rPr>
          <w:rStyle w:val="default"/>
          <w:rFonts w:cs="FrankRuehl" w:hint="cs"/>
          <w:rtl/>
        </w:rPr>
        <w:t xml:space="preserve">י, לא יינתן הצו </w:t>
      </w:r>
      <w:r>
        <w:rPr>
          <w:rStyle w:val="default"/>
          <w:rFonts w:cs="FrankRuehl"/>
          <w:rtl/>
        </w:rPr>
        <w:t>לפ</w:t>
      </w:r>
      <w:r>
        <w:rPr>
          <w:rStyle w:val="default"/>
          <w:rFonts w:cs="FrankRuehl" w:hint="cs"/>
          <w:rtl/>
        </w:rPr>
        <w:t xml:space="preserve">י </w:t>
      </w:r>
      <w:r>
        <w:rPr>
          <w:rStyle w:val="default"/>
          <w:rFonts w:cs="FrankRuehl"/>
          <w:rtl/>
        </w:rPr>
        <w:t>סע</w:t>
      </w:r>
      <w:r>
        <w:rPr>
          <w:rStyle w:val="default"/>
          <w:rFonts w:cs="FrankRuehl" w:hint="cs"/>
          <w:rtl/>
        </w:rPr>
        <w:t>יף קטן (א) אלא אם ההורה או האפוטרופוס הורשע או הועמד לדין על עבירה לפי ההוראות שאוזכרו בסעיף קטן (</w:t>
      </w:r>
      <w:r>
        <w:rPr>
          <w:rStyle w:val="default"/>
          <w:rFonts w:cs="FrankRuehl"/>
          <w:rtl/>
        </w:rPr>
        <w:t xml:space="preserve">א) </w:t>
      </w:r>
      <w:r>
        <w:rPr>
          <w:rStyle w:val="default"/>
          <w:rFonts w:cs="FrankRuehl" w:hint="cs"/>
          <w:rtl/>
        </w:rPr>
        <w:t xml:space="preserve">או שהוכח להנחת דעתו של בית המשפט שהיה שותף לעבירה במעשה או במחשבה, או שאי אפשר </w:t>
      </w:r>
      <w:r>
        <w:rPr>
          <w:rStyle w:val="default"/>
          <w:rFonts w:cs="FrankRuehl"/>
          <w:rtl/>
        </w:rPr>
        <w:t>ל</w:t>
      </w:r>
      <w:r>
        <w:rPr>
          <w:rStyle w:val="default"/>
          <w:rFonts w:cs="FrankRuehl" w:hint="cs"/>
          <w:rtl/>
        </w:rPr>
        <w:t>מצוא אותו.</w:t>
      </w:r>
    </w:p>
    <w:p w:rsidR="00D85AAC" w:rsidRDefault="00D85A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וכ</w:t>
      </w:r>
      <w:r>
        <w:rPr>
          <w:rStyle w:val="default"/>
          <w:rFonts w:cs="FrankRuehl"/>
          <w:rtl/>
        </w:rPr>
        <w:t xml:space="preserve">ה </w:t>
      </w:r>
      <w:r>
        <w:rPr>
          <w:rStyle w:val="default"/>
          <w:rFonts w:cs="FrankRuehl" w:hint="cs"/>
          <w:rtl/>
        </w:rPr>
        <w:t>אדם מן האשמה שמחמתה ניתן הצו</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שהאישום בטל משו</w:t>
      </w:r>
      <w:r>
        <w:rPr>
          <w:rStyle w:val="default"/>
          <w:rFonts w:cs="FrankRuehl"/>
          <w:rtl/>
        </w:rPr>
        <w:t xml:space="preserve">ם </w:t>
      </w:r>
      <w:r>
        <w:rPr>
          <w:rStyle w:val="default"/>
          <w:rFonts w:cs="FrankRuehl" w:hint="cs"/>
          <w:rtl/>
        </w:rPr>
        <w:t>של</w:t>
      </w:r>
      <w:r>
        <w:rPr>
          <w:rStyle w:val="default"/>
          <w:rFonts w:cs="FrankRuehl"/>
          <w:rtl/>
        </w:rPr>
        <w:t xml:space="preserve">א </w:t>
      </w:r>
      <w:r>
        <w:rPr>
          <w:rStyle w:val="default"/>
          <w:rFonts w:cs="FrankRuehl" w:hint="cs"/>
          <w:rtl/>
        </w:rPr>
        <w:t>המשיכו בתביעה, הצו בטל מיד לכל דבר חוץ ממה שכבר נעשה על פיו כדין.</w:t>
      </w:r>
    </w:p>
    <w:p w:rsidR="00D85AAC" w:rsidRDefault="00D85AAC" w:rsidP="00905CF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חוק הנוע</w:t>
      </w:r>
      <w:r>
        <w:rPr>
          <w:rStyle w:val="default"/>
          <w:rFonts w:cs="FrankRuehl"/>
          <w:rtl/>
        </w:rPr>
        <w:t>ר</w:t>
      </w:r>
      <w:r>
        <w:rPr>
          <w:rStyle w:val="default"/>
          <w:rFonts w:cs="FrankRuehl" w:hint="cs"/>
          <w:rtl/>
        </w:rPr>
        <w:t xml:space="preserve"> (טי</w:t>
      </w:r>
      <w:r>
        <w:rPr>
          <w:rStyle w:val="default"/>
          <w:rFonts w:cs="FrankRuehl"/>
          <w:rtl/>
        </w:rPr>
        <w:t>פ</w:t>
      </w:r>
      <w:r>
        <w:rPr>
          <w:rStyle w:val="default"/>
          <w:rFonts w:cs="FrankRuehl" w:hint="cs"/>
          <w:rtl/>
        </w:rPr>
        <w:t>ול והשג</w:t>
      </w:r>
      <w:r>
        <w:rPr>
          <w:rStyle w:val="default"/>
          <w:rFonts w:cs="FrankRuehl"/>
          <w:rtl/>
        </w:rPr>
        <w:t>חה</w:t>
      </w:r>
      <w:r>
        <w:rPr>
          <w:rStyle w:val="default"/>
          <w:rFonts w:cs="FrankRuehl" w:hint="cs"/>
          <w:rtl/>
        </w:rPr>
        <w:t>), תש"ך</w:t>
      </w:r>
      <w:r w:rsidR="00905CF5">
        <w:rPr>
          <w:rStyle w:val="default"/>
          <w:rFonts w:cs="FrankRuehl" w:hint="cs"/>
          <w:rtl/>
        </w:rPr>
        <w:t>-</w:t>
      </w:r>
      <w:r>
        <w:rPr>
          <w:rStyle w:val="default"/>
          <w:rFonts w:cs="FrankRuehl"/>
          <w:rtl/>
        </w:rPr>
        <w:t xml:space="preserve">1960, </w:t>
      </w:r>
      <w:r>
        <w:rPr>
          <w:rStyle w:val="default"/>
          <w:rFonts w:cs="FrankRuehl" w:hint="cs"/>
          <w:rtl/>
        </w:rPr>
        <w:t>די</w:t>
      </w:r>
      <w:r>
        <w:rPr>
          <w:rStyle w:val="default"/>
          <w:rFonts w:cs="FrankRuehl"/>
          <w:rtl/>
        </w:rPr>
        <w:t xml:space="preserve">ן </w:t>
      </w:r>
      <w:r>
        <w:rPr>
          <w:rStyle w:val="default"/>
          <w:rFonts w:cs="FrankRuehl" w:hint="cs"/>
          <w:rtl/>
        </w:rPr>
        <w:t>צו לפי סעיף זה כדין החלטה לפי החוק האמור; ראה בית המשפט כי מתן צו לפי סעיף זה סובל דיחוי, יעביר את הענין לבית המ</w:t>
      </w:r>
      <w:r>
        <w:rPr>
          <w:rStyle w:val="default"/>
          <w:rFonts w:cs="FrankRuehl"/>
          <w:rtl/>
        </w:rPr>
        <w:t xml:space="preserve">שפט </w:t>
      </w:r>
      <w:r>
        <w:rPr>
          <w:rStyle w:val="default"/>
          <w:rFonts w:cs="FrankRuehl" w:hint="cs"/>
          <w:rtl/>
        </w:rPr>
        <w:t xml:space="preserve">המוסמך לפי אותו </w:t>
      </w:r>
      <w:r>
        <w:rPr>
          <w:rStyle w:val="default"/>
          <w:rFonts w:cs="FrankRuehl"/>
          <w:rtl/>
        </w:rPr>
        <w:t>חו</w:t>
      </w:r>
      <w:r>
        <w:rPr>
          <w:rStyle w:val="default"/>
          <w:rFonts w:cs="FrankRuehl" w:hint="cs"/>
          <w:rtl/>
        </w:rPr>
        <w:t>ק.</w:t>
      </w:r>
    </w:p>
    <w:p w:rsidR="00D85AAC" w:rsidRPr="000A2C9F" w:rsidRDefault="00D85AAC">
      <w:pPr>
        <w:pStyle w:val="P33"/>
        <w:spacing w:before="0"/>
        <w:ind w:left="-3" w:right="1134"/>
        <w:rPr>
          <w:rFonts w:cs="FrankRuehl" w:hint="cs"/>
          <w:vanish/>
          <w:color w:val="FF0000"/>
          <w:szCs w:val="20"/>
          <w:shd w:val="clear" w:color="auto" w:fill="FFFF99"/>
          <w:rtl/>
        </w:rPr>
      </w:pPr>
      <w:bookmarkStart w:id="1094" w:name="Rov619"/>
      <w:r w:rsidRPr="000A2C9F">
        <w:rPr>
          <w:rFonts w:cs="FrankRuehl" w:hint="cs"/>
          <w:vanish/>
          <w:color w:val="FF0000"/>
          <w:szCs w:val="20"/>
          <w:shd w:val="clear" w:color="auto" w:fill="FFFF99"/>
          <w:rtl/>
        </w:rPr>
        <w:t>מיום 30.3.1978</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ת"ט תשל"ח-1978</w:t>
      </w:r>
    </w:p>
    <w:p w:rsidR="00D85AAC" w:rsidRPr="000A2C9F" w:rsidRDefault="00D85AAC">
      <w:pPr>
        <w:pStyle w:val="P33"/>
        <w:spacing w:before="0"/>
        <w:ind w:left="-6" w:right="1134"/>
        <w:rPr>
          <w:rFonts w:cs="FrankRuehl" w:hint="cs"/>
          <w:vanish/>
          <w:szCs w:val="20"/>
          <w:shd w:val="clear" w:color="auto" w:fill="FFFF99"/>
          <w:rtl/>
        </w:rPr>
      </w:pPr>
      <w:hyperlink r:id="rId1271" w:history="1">
        <w:r w:rsidRPr="000A2C9F">
          <w:rPr>
            <w:rFonts w:cs="FrankRuehl"/>
            <w:vanish/>
            <w:color w:val="0000FF"/>
            <w:szCs w:val="20"/>
            <w:u w:val="single"/>
            <w:shd w:val="clear" w:color="auto" w:fill="FFFF99"/>
            <w:rtl/>
          </w:rPr>
          <w:t>ס"ח תשל"ח מס' 891</w:t>
        </w:r>
      </w:hyperlink>
      <w:r w:rsidRPr="000A2C9F">
        <w:rPr>
          <w:rFonts w:cs="FrankRuehl" w:hint="cs"/>
          <w:vanish/>
          <w:szCs w:val="20"/>
          <w:shd w:val="clear" w:color="auto" w:fill="FFFF99"/>
          <w:rtl/>
        </w:rPr>
        <w:t xml:space="preserve"> מיום 30.3.1978 עמ' 113</w:t>
      </w:r>
    </w:p>
    <w:p w:rsidR="00D85AAC" w:rsidRDefault="00D85AAC">
      <w:pPr>
        <w:pStyle w:val="P00"/>
        <w:ind w:left="0" w:right="1134"/>
        <w:rPr>
          <w:rStyle w:val="default"/>
          <w:rFonts w:cs="FrankRuehl" w:hint="cs"/>
          <w:sz w:val="2"/>
          <w:szCs w:val="2"/>
          <w:rtl/>
        </w:rPr>
      </w:pPr>
      <w:r w:rsidRPr="000A2C9F">
        <w:rPr>
          <w:rStyle w:val="default"/>
          <w:rFonts w:cs="FrankRuehl" w:hint="cs"/>
          <w:vanish/>
          <w:sz w:val="22"/>
          <w:szCs w:val="22"/>
          <w:shd w:val="clear" w:color="auto" w:fill="FFFF99"/>
          <w:rtl/>
        </w:rPr>
        <w:tab/>
        <w:t>(א)</w:t>
      </w:r>
      <w:r w:rsidRPr="000A2C9F">
        <w:rPr>
          <w:rStyle w:val="default"/>
          <w:rFonts w:cs="FrankRuehl" w:hint="cs"/>
          <w:vanish/>
          <w:sz w:val="22"/>
          <w:szCs w:val="22"/>
          <w:shd w:val="clear" w:color="auto" w:fill="FFFF99"/>
          <w:rtl/>
        </w:rPr>
        <w:tab/>
        <w:t xml:space="preserve">מי שבהשגחתו ילד שלא מלאו לו שש עשרה שנים, והוא הורשע או הועמד לדין על עבירה לגבי הילד לפי סימנים ח' או י' של פרק ח' או סימנים ב', ה' או ו' של פרק י' </w:t>
      </w:r>
      <w:r w:rsidRPr="000A2C9F">
        <w:rPr>
          <w:rStyle w:val="default"/>
          <w:rFonts w:cs="FrankRuehl" w:hint="cs"/>
          <w:vanish/>
          <w:sz w:val="22"/>
          <w:szCs w:val="22"/>
          <w:u w:val="single"/>
          <w:shd w:val="clear" w:color="auto" w:fill="FFFF99"/>
          <w:rtl/>
        </w:rPr>
        <w:t>או לפי סעיף 2 לחוק גיל הנישואין, תש"י-1950</w:t>
      </w:r>
      <w:r w:rsidRPr="000A2C9F">
        <w:rPr>
          <w:rStyle w:val="default"/>
          <w:rFonts w:cs="FrankRuehl" w:hint="cs"/>
          <w:vanish/>
          <w:sz w:val="22"/>
          <w:szCs w:val="22"/>
          <w:shd w:val="clear" w:color="auto" w:fill="FFFF99"/>
          <w:rtl/>
        </w:rPr>
        <w:t>, רשאי בית המשפט שהרשיעו או שלפניו הועמד לדין, אם רשא שמן המועיל לעשות כך, לצוות שהילד יימסר להשגחתו של קרוב משפחה או של אדם או מוסד ראוי, שיפורש בצו והמסכים, להנחת דעתו של בית המשפט, לקבל עליו אותה השגחה, עד שיימלאו לילד שש עשרה שנים או לתקופה קצרה מזו, והכל בהתחשב עם דתם של הורי הילד.</w:t>
      </w:r>
      <w:bookmarkEnd w:id="1094"/>
    </w:p>
    <w:p w:rsidR="00D85AAC" w:rsidRDefault="00D85AAC" w:rsidP="000A7831">
      <w:pPr>
        <w:pStyle w:val="P00"/>
        <w:spacing w:before="72"/>
        <w:ind w:left="0" w:right="1134"/>
        <w:rPr>
          <w:rStyle w:val="default"/>
          <w:rFonts w:cs="FrankRuehl" w:hint="cs"/>
          <w:rtl/>
        </w:rPr>
      </w:pPr>
      <w:bookmarkStart w:id="1095" w:name="Seif520"/>
      <w:bookmarkEnd w:id="1095"/>
      <w:r>
        <w:rPr>
          <w:lang w:val="he-IL"/>
        </w:rPr>
        <w:pict>
          <v:rect id="_x0000_s2730" style="position:absolute;left:0;text-align:left;margin-left:464.5pt;margin-top:8.05pt;width:75.05pt;height:8pt;z-index:251842048"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ה</w:t>
                  </w:r>
                </w:p>
              </w:txbxContent>
            </v:textbox>
            <w10:anchorlock/>
          </v:rect>
        </w:pict>
      </w:r>
      <w:r>
        <w:rPr>
          <w:rStyle w:val="big-number"/>
          <w:rFonts w:cs="Miriam"/>
          <w:rtl/>
        </w:rPr>
        <w:t>504.</w:t>
      </w:r>
      <w:r>
        <w:rPr>
          <w:rStyle w:val="big-number"/>
          <w:rFonts w:cs="Miriam"/>
          <w:rtl/>
        </w:rPr>
        <w:tab/>
      </w:r>
      <w:r>
        <w:rPr>
          <w:rStyle w:val="default"/>
          <w:rFonts w:cs="FrankRuehl"/>
          <w:rtl/>
        </w:rPr>
        <w:t>תח</w:t>
      </w:r>
      <w:r>
        <w:rPr>
          <w:rStyle w:val="default"/>
          <w:rFonts w:cs="FrankRuehl" w:hint="cs"/>
          <w:rtl/>
        </w:rPr>
        <w:t>יל</w:t>
      </w:r>
      <w:r>
        <w:rPr>
          <w:rStyle w:val="default"/>
          <w:rFonts w:cs="FrankRuehl"/>
          <w:rtl/>
        </w:rPr>
        <w:t>תו</w:t>
      </w:r>
      <w:r>
        <w:rPr>
          <w:rStyle w:val="default"/>
          <w:rFonts w:cs="FrankRuehl" w:hint="cs"/>
          <w:rtl/>
        </w:rPr>
        <w:t xml:space="preserve"> של נוסח זה ביום ב' בחשון תשל"ח (14 באוקטובר 1977).</w:t>
      </w:r>
    </w:p>
    <w:p w:rsidR="00D85AAC" w:rsidRPr="000A2C9F" w:rsidRDefault="00D85AAC">
      <w:pPr>
        <w:pStyle w:val="P00"/>
        <w:spacing w:before="0"/>
        <w:ind w:left="0" w:right="1134"/>
        <w:rPr>
          <w:rStyle w:val="default"/>
          <w:rFonts w:cs="FrankRuehl" w:hint="cs"/>
          <w:vanish/>
          <w:color w:val="FF0000"/>
          <w:sz w:val="20"/>
          <w:szCs w:val="20"/>
          <w:shd w:val="clear" w:color="auto" w:fill="FFFF99"/>
          <w:rtl/>
        </w:rPr>
      </w:pPr>
      <w:bookmarkStart w:id="1096" w:name="Rov863"/>
      <w:r w:rsidRPr="000A2C9F">
        <w:rPr>
          <w:rStyle w:val="default"/>
          <w:rFonts w:cs="FrankRuehl" w:hint="cs"/>
          <w:vanish/>
          <w:color w:val="FF0000"/>
          <w:sz w:val="20"/>
          <w:szCs w:val="20"/>
          <w:shd w:val="clear" w:color="auto" w:fill="FFFF99"/>
          <w:rtl/>
        </w:rPr>
        <w:t>מיום 5.9.1977</w:t>
      </w:r>
    </w:p>
    <w:p w:rsidR="00D85AAC" w:rsidRPr="000A2C9F" w:rsidRDefault="00D85AAC">
      <w:pPr>
        <w:pStyle w:val="P00"/>
        <w:spacing w:before="0"/>
        <w:ind w:left="0" w:right="1134"/>
        <w:rPr>
          <w:rStyle w:val="default"/>
          <w:rFonts w:cs="FrankRuehl" w:hint="cs"/>
          <w:b/>
          <w:bCs/>
          <w:vanish/>
          <w:sz w:val="20"/>
          <w:szCs w:val="20"/>
          <w:shd w:val="clear" w:color="auto" w:fill="FFFF99"/>
          <w:rtl/>
        </w:rPr>
      </w:pPr>
      <w:r w:rsidRPr="000A2C9F">
        <w:rPr>
          <w:rStyle w:val="default"/>
          <w:rFonts w:cs="FrankRuehl" w:hint="cs"/>
          <w:b/>
          <w:bCs/>
          <w:vanish/>
          <w:sz w:val="20"/>
          <w:szCs w:val="20"/>
          <w:shd w:val="clear" w:color="auto" w:fill="FFFF99"/>
          <w:rtl/>
        </w:rPr>
        <w:t>תיקון תחילת תוקף</w:t>
      </w:r>
    </w:p>
    <w:p w:rsidR="00D85AAC" w:rsidRPr="000A2C9F" w:rsidRDefault="00D85AAC">
      <w:pPr>
        <w:pStyle w:val="P00"/>
        <w:spacing w:before="0"/>
        <w:ind w:left="0" w:right="1134"/>
        <w:rPr>
          <w:rStyle w:val="default"/>
          <w:rFonts w:cs="FrankRuehl" w:hint="cs"/>
          <w:vanish/>
          <w:sz w:val="20"/>
          <w:szCs w:val="20"/>
          <w:shd w:val="clear" w:color="auto" w:fill="FFFF99"/>
          <w:rtl/>
        </w:rPr>
      </w:pPr>
      <w:hyperlink r:id="rId1272" w:history="1">
        <w:r w:rsidRPr="000A2C9F">
          <w:rPr>
            <w:rStyle w:val="Hyperlink"/>
            <w:rFonts w:cs="FrankRuehl" w:hint="cs"/>
            <w:vanish/>
            <w:szCs w:val="20"/>
            <w:shd w:val="clear" w:color="auto" w:fill="FFFF99"/>
            <w:rtl/>
          </w:rPr>
          <w:t>ס"ח תשל"ז מס' 869</w:t>
        </w:r>
      </w:hyperlink>
      <w:r w:rsidRPr="000A2C9F">
        <w:rPr>
          <w:rStyle w:val="default"/>
          <w:rFonts w:cs="FrankRuehl" w:hint="cs"/>
          <w:vanish/>
          <w:sz w:val="20"/>
          <w:szCs w:val="20"/>
          <w:shd w:val="clear" w:color="auto" w:fill="FFFF99"/>
          <w:rtl/>
        </w:rPr>
        <w:t xml:space="preserve"> מיום 12.9.1977 עמ' 322</w:t>
      </w:r>
    </w:p>
    <w:p w:rsidR="00D85AAC" w:rsidRDefault="00D85AAC" w:rsidP="00FB6E21">
      <w:pPr>
        <w:pStyle w:val="P00"/>
        <w:ind w:left="0" w:right="1134"/>
        <w:rPr>
          <w:rStyle w:val="default"/>
          <w:rFonts w:cs="FrankRuehl"/>
          <w:sz w:val="2"/>
          <w:szCs w:val="2"/>
          <w:rtl/>
        </w:rPr>
      </w:pPr>
      <w:r w:rsidRPr="000A2C9F">
        <w:rPr>
          <w:rStyle w:val="default"/>
          <w:rFonts w:cs="FrankRuehl" w:hint="cs"/>
          <w:vanish/>
          <w:sz w:val="22"/>
          <w:szCs w:val="22"/>
          <w:shd w:val="clear" w:color="auto" w:fill="FFFF99"/>
          <w:rtl/>
        </w:rPr>
        <w:t xml:space="preserve">תחילת תוקף החוק נדחתה ליום </w:t>
      </w:r>
      <w:r w:rsidR="0064535C" w:rsidRPr="000A2C9F">
        <w:rPr>
          <w:rStyle w:val="default"/>
          <w:rFonts w:cs="FrankRuehl" w:hint="cs"/>
          <w:vanish/>
          <w:sz w:val="22"/>
          <w:szCs w:val="22"/>
          <w:shd w:val="clear" w:color="auto" w:fill="FFFF99"/>
          <w:rtl/>
        </w:rPr>
        <w:t>2.</w:t>
      </w:r>
      <w:r w:rsidRPr="000A2C9F">
        <w:rPr>
          <w:rStyle w:val="default"/>
          <w:rFonts w:cs="FrankRuehl" w:hint="cs"/>
          <w:vanish/>
          <w:sz w:val="22"/>
          <w:szCs w:val="22"/>
          <w:shd w:val="clear" w:color="auto" w:fill="FFFF99"/>
          <w:rtl/>
        </w:rPr>
        <w:t>4.1978 על פי החלטת ועדת החוקה חוק ומשפט של הכנסת מיום 5.9.1977.</w:t>
      </w:r>
      <w:bookmarkEnd w:id="1096"/>
    </w:p>
    <w:p w:rsidR="00D85AAC" w:rsidRDefault="00D85AAC" w:rsidP="000A7831">
      <w:pPr>
        <w:pStyle w:val="P00"/>
        <w:spacing w:before="72"/>
        <w:ind w:left="0" w:right="1134"/>
        <w:rPr>
          <w:rStyle w:val="default"/>
          <w:rFonts w:cs="FrankRuehl" w:hint="cs"/>
          <w:rtl/>
        </w:rPr>
      </w:pPr>
      <w:bookmarkStart w:id="1097" w:name="Seif521"/>
      <w:bookmarkEnd w:id="1097"/>
      <w:r>
        <w:rPr>
          <w:lang w:val="he-IL"/>
        </w:rPr>
        <w:pict>
          <v:rect id="_x0000_s2731" style="position:absolute;left:0;text-align:left;margin-left:464.5pt;margin-top:8.05pt;width:75.05pt;height:16pt;z-index:251843072"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w:t>
                  </w:r>
                  <w:r>
                    <w:rPr>
                      <w:rFonts w:cs="Miriam"/>
                      <w:sz w:val="18"/>
                      <w:szCs w:val="18"/>
                      <w:rtl/>
                    </w:rPr>
                    <w:t>ה</w:t>
                  </w:r>
                  <w:r>
                    <w:rPr>
                      <w:rFonts w:cs="Miriam" w:hint="cs"/>
                      <w:sz w:val="18"/>
                      <w:szCs w:val="18"/>
                      <w:rtl/>
                    </w:rPr>
                    <w:t xml:space="preserve"> </w:t>
                  </w:r>
                  <w:r>
                    <w:rPr>
                      <w:rFonts w:cs="Miriam"/>
                      <w:sz w:val="18"/>
                      <w:szCs w:val="18"/>
                      <w:rtl/>
                    </w:rPr>
                    <w:t>מ</w:t>
                  </w:r>
                  <w:r>
                    <w:rPr>
                      <w:rFonts w:cs="Miriam" w:hint="cs"/>
                      <w:sz w:val="18"/>
                      <w:szCs w:val="18"/>
                      <w:rtl/>
                    </w:rPr>
                    <w:t xml:space="preserve">יוחדת </w:t>
                  </w:r>
                  <w:r>
                    <w:rPr>
                      <w:rFonts w:cs="Miriam"/>
                      <w:sz w:val="18"/>
                      <w:szCs w:val="18"/>
                      <w:rtl/>
                    </w:rPr>
                    <w:br/>
                  </w:r>
                  <w:r>
                    <w:rPr>
                      <w:rFonts w:cs="Miriam" w:hint="cs"/>
                      <w:sz w:val="18"/>
                      <w:szCs w:val="18"/>
                      <w:rtl/>
                    </w:rPr>
                    <w:t>[יג/12]</w:t>
                  </w:r>
                </w:p>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w:t>
                  </w:r>
                </w:p>
              </w:txbxContent>
            </v:textbox>
            <w10:anchorlock/>
          </v:rect>
        </w:pict>
      </w:r>
      <w:r>
        <w:rPr>
          <w:rStyle w:val="big-number"/>
          <w:rFonts w:cs="Miriam"/>
          <w:rtl/>
        </w:rPr>
        <w:t>505.</w:t>
      </w:r>
      <w:r>
        <w:rPr>
          <w:rStyle w:val="big-number"/>
          <w:rFonts w:cs="Miriam"/>
          <w:rtl/>
        </w:rPr>
        <w:tab/>
      </w:r>
      <w:r>
        <w:rPr>
          <w:rStyle w:val="default"/>
          <w:rFonts w:cs="FrankRuehl"/>
          <w:rtl/>
        </w:rPr>
        <w:t>על</w:t>
      </w:r>
      <w:r>
        <w:rPr>
          <w:rStyle w:val="default"/>
          <w:rFonts w:cs="FrankRuehl" w:hint="cs"/>
          <w:rtl/>
        </w:rPr>
        <w:t xml:space="preserve"> א</w:t>
      </w:r>
      <w:r>
        <w:rPr>
          <w:rStyle w:val="default"/>
          <w:rFonts w:cs="FrankRuehl"/>
          <w:rtl/>
        </w:rPr>
        <w:t xml:space="preserve">ף </w:t>
      </w:r>
      <w:r>
        <w:rPr>
          <w:rStyle w:val="default"/>
          <w:rFonts w:cs="FrankRuehl" w:hint="cs"/>
          <w:rtl/>
        </w:rPr>
        <w:t>האמור בסעיף 504, תחילתו של סימן ב' לפרק י' ביום ב' באדר א' תשל"ח (9 בפברואר 1978) או במוע</w:t>
      </w:r>
      <w:r>
        <w:rPr>
          <w:rStyle w:val="default"/>
          <w:rFonts w:cs="FrankRuehl"/>
          <w:rtl/>
        </w:rPr>
        <w:t>ד מו</w:t>
      </w:r>
      <w:r>
        <w:rPr>
          <w:rStyle w:val="default"/>
          <w:rFonts w:cs="FrankRuehl" w:hint="cs"/>
          <w:rtl/>
        </w:rPr>
        <w:t>קדם יותר שקבע שר הבריאות בהודעה ברשומות, ועד לתחילתו יוס</w:t>
      </w:r>
      <w:r>
        <w:rPr>
          <w:rStyle w:val="default"/>
          <w:rFonts w:cs="FrankRuehl"/>
          <w:rtl/>
        </w:rPr>
        <w:t>יפ</w:t>
      </w:r>
      <w:r>
        <w:rPr>
          <w:rStyle w:val="default"/>
          <w:rFonts w:cs="FrankRuehl" w:hint="cs"/>
          <w:rtl/>
        </w:rPr>
        <w:t xml:space="preserve">ו </w:t>
      </w:r>
      <w:r>
        <w:rPr>
          <w:rStyle w:val="default"/>
          <w:rFonts w:cs="FrankRuehl"/>
          <w:rtl/>
        </w:rPr>
        <w:t>לח</w:t>
      </w:r>
      <w:r>
        <w:rPr>
          <w:rStyle w:val="default"/>
          <w:rFonts w:cs="FrankRuehl" w:hint="cs"/>
          <w:rtl/>
        </w:rPr>
        <w:t>ול הוראות סעיפים 175 ו-177 לפקודת החוק הפלילי, 1936.</w:t>
      </w:r>
    </w:p>
    <w:p w:rsidR="00D85AAC" w:rsidRDefault="00D85AAC">
      <w:pPr>
        <w:pStyle w:val="P00"/>
        <w:spacing w:before="72"/>
        <w:ind w:left="0" w:right="1134"/>
        <w:rPr>
          <w:rStyle w:val="default"/>
          <w:rFonts w:cs="FrankRuehl"/>
          <w:rtl/>
        </w:rPr>
      </w:pPr>
    </w:p>
    <w:p w:rsidR="00D85AAC" w:rsidRPr="000E02DF" w:rsidRDefault="00D85AAC">
      <w:pPr>
        <w:pStyle w:val="medium2-header"/>
        <w:keepLines w:val="0"/>
        <w:spacing w:before="72"/>
        <w:ind w:left="0" w:right="1134"/>
        <w:rPr>
          <w:rFonts w:cs="FrankRuehl" w:hint="cs"/>
          <w:noProof/>
          <w:rtl/>
        </w:rPr>
      </w:pPr>
      <w:bookmarkStart w:id="1098" w:name="med18"/>
      <w:bookmarkEnd w:id="1098"/>
      <w:r w:rsidRPr="000E02DF">
        <w:rPr>
          <w:noProof/>
          <w:lang w:val="he-IL"/>
        </w:rPr>
        <w:pict>
          <v:rect id="_x0000_s2732" style="position:absolute;left:0;text-align:left;margin-left:464.5pt;margin-top:8.05pt;width:75.05pt;height:16pt;z-index:251844096" o:allowincell="f" filled="f" stroked="f" strokecolor="lime" strokeweight=".25pt">
            <v:textbox inset="0,0,0,0">
              <w:txbxContent>
                <w:p w:rsidR="008657E3" w:rsidRDefault="008657E3">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62) תשס"</w:t>
                  </w:r>
                  <w:r>
                    <w:rPr>
                      <w:rFonts w:cs="Miriam"/>
                      <w:sz w:val="18"/>
                      <w:szCs w:val="18"/>
                      <w:rtl/>
                    </w:rPr>
                    <w:t>א</w:t>
                  </w:r>
                  <w:r>
                    <w:rPr>
                      <w:rFonts w:cs="Miriam" w:hint="cs"/>
                      <w:sz w:val="18"/>
                      <w:szCs w:val="18"/>
                      <w:rtl/>
                    </w:rPr>
                    <w:t>-</w:t>
                  </w:r>
                  <w:r>
                    <w:rPr>
                      <w:rFonts w:cs="Miriam"/>
                      <w:sz w:val="18"/>
                      <w:szCs w:val="18"/>
                      <w:rtl/>
                    </w:rPr>
                    <w:t>2000</w:t>
                  </w:r>
                </w:p>
              </w:txbxContent>
            </v:textbox>
            <w10:anchorlock/>
          </v:rect>
        </w:pict>
      </w:r>
      <w:r w:rsidRPr="000E02DF">
        <w:rPr>
          <w:rFonts w:cs="FrankRuehl"/>
          <w:noProof/>
          <w:rtl/>
        </w:rPr>
        <w:t>תו</w:t>
      </w:r>
      <w:r w:rsidRPr="000E02DF">
        <w:rPr>
          <w:rFonts w:cs="FrankRuehl" w:hint="cs"/>
          <w:noProof/>
          <w:rtl/>
        </w:rPr>
        <w:t>ספ</w:t>
      </w:r>
      <w:r w:rsidRPr="000E02DF">
        <w:rPr>
          <w:rFonts w:cs="FrankRuehl"/>
          <w:noProof/>
          <w:rtl/>
        </w:rPr>
        <w:t xml:space="preserve">ת </w:t>
      </w:r>
      <w:r w:rsidRPr="000E02DF">
        <w:rPr>
          <w:rFonts w:cs="FrankRuehl" w:hint="cs"/>
          <w:noProof/>
          <w:rtl/>
        </w:rPr>
        <w:t>ראשונה</w:t>
      </w:r>
    </w:p>
    <w:p w:rsidR="00D85AAC" w:rsidRDefault="00D85AAC">
      <w:pPr>
        <w:pStyle w:val="medium-header"/>
        <w:keepNext w:val="0"/>
        <w:keepLines w:val="0"/>
        <w:ind w:left="0" w:right="1134"/>
        <w:rPr>
          <w:rFonts w:cs="FrankRuehl" w:hint="cs"/>
          <w:sz w:val="24"/>
          <w:szCs w:val="24"/>
          <w:rtl/>
        </w:rPr>
      </w:pPr>
      <w:r>
        <w:rPr>
          <w:rFonts w:cs="FrankRuehl"/>
          <w:sz w:val="24"/>
          <w:szCs w:val="24"/>
          <w:rtl/>
        </w:rPr>
        <w:t>(ס</w:t>
      </w:r>
      <w:r>
        <w:rPr>
          <w:rFonts w:cs="FrankRuehl" w:hint="cs"/>
          <w:sz w:val="24"/>
          <w:szCs w:val="24"/>
          <w:rtl/>
        </w:rPr>
        <w:t>עי</w:t>
      </w:r>
      <w:r>
        <w:rPr>
          <w:rFonts w:cs="FrankRuehl"/>
          <w:sz w:val="24"/>
          <w:szCs w:val="24"/>
          <w:rtl/>
        </w:rPr>
        <w:t>ף 49(</w:t>
      </w:r>
      <w:r>
        <w:rPr>
          <w:rFonts w:cs="FrankRuehl" w:hint="cs"/>
          <w:sz w:val="24"/>
          <w:szCs w:val="24"/>
          <w:rtl/>
        </w:rPr>
        <w:t>ו))</w:t>
      </w:r>
    </w:p>
    <w:p w:rsidR="00D85AAC" w:rsidRDefault="00D85AAC">
      <w:pPr>
        <w:pStyle w:val="medium2-header"/>
        <w:keepLines w:val="0"/>
        <w:spacing w:before="72"/>
        <w:ind w:left="0" w:right="1134"/>
        <w:rPr>
          <w:rFonts w:cs="FrankRuehl"/>
          <w:bCs w:val="0"/>
          <w:noProof/>
          <w:rtl/>
        </w:rPr>
      </w:pPr>
      <w:r>
        <w:rPr>
          <w:rFonts w:cs="FrankRuehl" w:hint="cs"/>
          <w:bCs w:val="0"/>
          <w:noProof/>
          <w:rtl/>
        </w:rPr>
        <w:t>(בוטלה)</w:t>
      </w:r>
    </w:p>
    <w:p w:rsidR="00D85AAC" w:rsidRPr="000A2C9F" w:rsidRDefault="00D85AAC">
      <w:pPr>
        <w:pStyle w:val="P33"/>
        <w:spacing w:before="0"/>
        <w:ind w:left="-6" w:right="1134"/>
        <w:rPr>
          <w:rFonts w:cs="FrankRuehl" w:hint="cs"/>
          <w:vanish/>
          <w:color w:val="FF0000"/>
          <w:szCs w:val="20"/>
          <w:shd w:val="clear" w:color="auto" w:fill="FFFF99"/>
          <w:rtl/>
        </w:rPr>
      </w:pPr>
      <w:bookmarkStart w:id="1099" w:name="Rov820"/>
      <w:r w:rsidRPr="000A2C9F">
        <w:rPr>
          <w:rFonts w:cs="FrankRuehl" w:hint="cs"/>
          <w:vanish/>
          <w:color w:val="FF0000"/>
          <w:szCs w:val="20"/>
          <w:shd w:val="clear" w:color="auto" w:fill="FFFF99"/>
          <w:rtl/>
        </w:rPr>
        <w:t>מיום 28.2.2001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58</w:t>
      </w:r>
    </w:p>
    <w:p w:rsidR="00D85AAC" w:rsidRPr="000A2C9F" w:rsidRDefault="00D85AAC">
      <w:pPr>
        <w:pStyle w:val="P33"/>
        <w:spacing w:before="0"/>
        <w:ind w:left="-6" w:right="1134"/>
        <w:rPr>
          <w:rFonts w:cs="FrankRuehl" w:hint="cs"/>
          <w:vanish/>
          <w:szCs w:val="20"/>
          <w:shd w:val="clear" w:color="auto" w:fill="FFFF99"/>
          <w:rtl/>
        </w:rPr>
      </w:pPr>
      <w:hyperlink r:id="rId1273" w:history="1">
        <w:r w:rsidRPr="000A2C9F">
          <w:rPr>
            <w:rFonts w:cs="FrankRuehl"/>
            <w:vanish/>
            <w:color w:val="0000FF"/>
            <w:szCs w:val="20"/>
            <w:u w:val="single"/>
            <w:shd w:val="clear" w:color="auto" w:fill="FFFF99"/>
            <w:rtl/>
          </w:rPr>
          <w:t>ס"ח תשס"א מס' 1775</w:t>
        </w:r>
      </w:hyperlink>
      <w:r w:rsidRPr="000A2C9F">
        <w:rPr>
          <w:rFonts w:cs="FrankRuehl" w:hint="cs"/>
          <w:vanish/>
          <w:szCs w:val="20"/>
          <w:shd w:val="clear" w:color="auto" w:fill="FFFF99"/>
          <w:rtl/>
        </w:rPr>
        <w:t xml:space="preserve"> מיום 15.2.2001עמ' 138 (</w:t>
      </w:r>
      <w:hyperlink r:id="rId1274" w:history="1">
        <w:r w:rsidRPr="000A2C9F">
          <w:rPr>
            <w:rFonts w:cs="FrankRuehl"/>
            <w:vanish/>
            <w:color w:val="0000FF"/>
            <w:szCs w:val="20"/>
            <w:u w:val="single"/>
            <w:shd w:val="clear" w:color="auto" w:fill="FFFF99"/>
            <w:rtl/>
          </w:rPr>
          <w:t>ה"ח 2734</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הוספת התוספת הראשונה</w:t>
      </w:r>
    </w:p>
    <w:p w:rsidR="00D85AAC" w:rsidRPr="000A2C9F" w:rsidRDefault="00D85AAC">
      <w:pPr>
        <w:pStyle w:val="P33"/>
        <w:spacing w:before="0"/>
        <w:ind w:left="-6" w:right="1134"/>
        <w:rPr>
          <w:rFonts w:cs="FrankRuehl" w:hint="cs"/>
          <w:b/>
          <w:b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3.5.2001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צו תשס"א-2001</w:t>
      </w:r>
    </w:p>
    <w:p w:rsidR="00D85AAC" w:rsidRPr="000A2C9F" w:rsidRDefault="00D85AAC">
      <w:pPr>
        <w:pStyle w:val="P33"/>
        <w:spacing w:before="0"/>
        <w:ind w:left="-6" w:right="1134"/>
        <w:rPr>
          <w:rFonts w:cs="FrankRuehl" w:hint="cs"/>
          <w:vanish/>
          <w:szCs w:val="20"/>
          <w:shd w:val="clear" w:color="auto" w:fill="FFFF99"/>
          <w:rtl/>
        </w:rPr>
      </w:pPr>
      <w:hyperlink r:id="rId1275" w:history="1">
        <w:r w:rsidRPr="000A2C9F">
          <w:rPr>
            <w:rFonts w:cs="FrankRuehl"/>
            <w:vanish/>
            <w:color w:val="0000FF"/>
            <w:szCs w:val="20"/>
            <w:u w:val="single"/>
            <w:shd w:val="clear" w:color="auto" w:fill="FFFF99"/>
            <w:rtl/>
          </w:rPr>
          <w:t>ק"ת תשס"א מס' 6103</w:t>
        </w:r>
      </w:hyperlink>
      <w:r w:rsidRPr="000A2C9F">
        <w:rPr>
          <w:rFonts w:cs="FrankRuehl" w:hint="cs"/>
          <w:vanish/>
          <w:szCs w:val="20"/>
          <w:shd w:val="clear" w:color="auto" w:fill="FFFF99"/>
          <w:rtl/>
        </w:rPr>
        <w:t xml:space="preserve"> מיום 3.5.2001 עמ' 769</w:t>
      </w:r>
    </w:p>
    <w:p w:rsidR="00D85AAC" w:rsidRPr="000A2C9F" w:rsidRDefault="00D85AAC">
      <w:pPr>
        <w:pStyle w:val="P00"/>
        <w:tabs>
          <w:tab w:val="clear" w:pos="624"/>
          <w:tab w:val="clear" w:pos="2835"/>
          <w:tab w:val="left" w:pos="425"/>
          <w:tab w:val="left" w:pos="2802"/>
        </w:tabs>
        <w:ind w:left="-6" w:right="1134"/>
        <w:rPr>
          <w:rFonts w:cs="FrankRuehl" w:hint="cs"/>
          <w:vanish/>
          <w:sz w:val="22"/>
          <w:szCs w:val="22"/>
          <w:shd w:val="clear" w:color="auto" w:fill="FFFF99"/>
          <w:rtl/>
        </w:rPr>
      </w:pPr>
      <w:r w:rsidRPr="000A2C9F">
        <w:rPr>
          <w:rFonts w:cs="FrankRuehl" w:hint="cs"/>
          <w:vanish/>
          <w:sz w:val="22"/>
          <w:szCs w:val="22"/>
          <w:u w:val="single"/>
          <w:shd w:val="clear" w:color="auto" w:fill="FFFF99"/>
          <w:rtl/>
        </w:rPr>
        <w:t>1.</w:t>
      </w:r>
      <w:r w:rsidRPr="000A2C9F">
        <w:rPr>
          <w:rFonts w:cs="FrankRuehl" w:hint="cs"/>
          <w:vanish/>
          <w:sz w:val="22"/>
          <w:szCs w:val="22"/>
          <w:shd w:val="clear" w:color="auto" w:fill="FFFF99"/>
          <w:rtl/>
        </w:rPr>
        <w:tab/>
        <w:t xml:space="preserve">בפרק י' - </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shd w:val="clear" w:color="auto" w:fill="FFFF99"/>
          <w:rtl/>
        </w:rPr>
      </w:pPr>
      <w:r w:rsidRPr="000A2C9F">
        <w:rPr>
          <w:rFonts w:cs="FrankRuehl" w:hint="cs"/>
          <w:vanish/>
          <w:sz w:val="22"/>
          <w:szCs w:val="22"/>
          <w:shd w:val="clear" w:color="auto" w:fill="FFFF99"/>
          <w:rtl/>
        </w:rPr>
        <w:t>(1)</w:t>
      </w:r>
      <w:r w:rsidRPr="000A2C9F">
        <w:rPr>
          <w:rFonts w:cs="FrankRuehl" w:hint="cs"/>
          <w:vanish/>
          <w:sz w:val="22"/>
          <w:szCs w:val="22"/>
          <w:shd w:val="clear" w:color="auto" w:fill="FFFF99"/>
          <w:rtl/>
        </w:rPr>
        <w:tab/>
        <w:t>בסימן א': גרימת מוות, עבירות לפי סעיפים 298, 300, 300א, 302, 304, 305 ו - 307;</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shd w:val="clear" w:color="auto" w:fill="FFFF99"/>
          <w:rtl/>
        </w:rPr>
      </w:pPr>
      <w:r w:rsidRPr="000A2C9F">
        <w:rPr>
          <w:rFonts w:cs="FrankRuehl" w:hint="cs"/>
          <w:vanish/>
          <w:sz w:val="22"/>
          <w:szCs w:val="22"/>
          <w:shd w:val="clear" w:color="auto" w:fill="FFFF99"/>
          <w:rtl/>
        </w:rPr>
        <w:t>(2)</w:t>
      </w:r>
      <w:r w:rsidRPr="000A2C9F">
        <w:rPr>
          <w:rFonts w:cs="FrankRuehl" w:hint="cs"/>
          <w:vanish/>
          <w:sz w:val="22"/>
          <w:szCs w:val="22"/>
          <w:shd w:val="clear" w:color="auto" w:fill="FFFF99"/>
          <w:rtl/>
        </w:rPr>
        <w:tab/>
        <w:t>בסימן ד': סיכון החיים והבריאות, עבירות לפי סעיפים 327, 329, 330, 333, 335, 336 ו - 337;</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shd w:val="clear" w:color="auto" w:fill="FFFF99"/>
          <w:rtl/>
        </w:rPr>
      </w:pPr>
      <w:r w:rsidRPr="000A2C9F">
        <w:rPr>
          <w:rFonts w:cs="FrankRuehl" w:hint="cs"/>
          <w:vanish/>
          <w:sz w:val="22"/>
          <w:szCs w:val="22"/>
          <w:shd w:val="clear" w:color="auto" w:fill="FFFF99"/>
          <w:rtl/>
        </w:rPr>
        <w:t>(3)</w:t>
      </w:r>
      <w:r w:rsidRPr="000A2C9F">
        <w:rPr>
          <w:rFonts w:cs="FrankRuehl" w:hint="cs"/>
          <w:vanish/>
          <w:sz w:val="22"/>
          <w:szCs w:val="22"/>
          <w:shd w:val="clear" w:color="auto" w:fill="FFFF99"/>
          <w:rtl/>
        </w:rPr>
        <w:tab/>
        <w:t>בסימן ה': עבירות מין, עבירות לפי סעיפים 345, 346, 347, 348(א), 348(ב), 348(ד) ו - 351;</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shd w:val="clear" w:color="auto" w:fill="FFFF99"/>
          <w:rtl/>
        </w:rPr>
      </w:pPr>
      <w:r w:rsidRPr="000A2C9F">
        <w:rPr>
          <w:rFonts w:cs="FrankRuehl" w:hint="cs"/>
          <w:vanish/>
          <w:sz w:val="22"/>
          <w:szCs w:val="22"/>
          <w:shd w:val="clear" w:color="auto" w:fill="FFFF99"/>
          <w:rtl/>
        </w:rPr>
        <w:t>(4)</w:t>
      </w:r>
      <w:r w:rsidRPr="000A2C9F">
        <w:rPr>
          <w:rFonts w:cs="FrankRuehl" w:hint="cs"/>
          <w:vanish/>
          <w:sz w:val="22"/>
          <w:szCs w:val="22"/>
          <w:shd w:val="clear" w:color="auto" w:fill="FFFF99"/>
          <w:rtl/>
        </w:rPr>
        <w:tab/>
        <w:t>בסימן ו' 1: פגיעה בקטינים ובחסרי ישע, עבירות לפי סעיפים 368ב ו - 368ג;</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shd w:val="clear" w:color="auto" w:fill="FFFF99"/>
          <w:rtl/>
        </w:rPr>
      </w:pPr>
      <w:r w:rsidRPr="000A2C9F">
        <w:rPr>
          <w:rFonts w:cs="FrankRuehl" w:hint="cs"/>
          <w:vanish/>
          <w:sz w:val="22"/>
          <w:szCs w:val="22"/>
          <w:shd w:val="clear" w:color="auto" w:fill="FFFF99"/>
          <w:rtl/>
        </w:rPr>
        <w:t>(5)</w:t>
      </w:r>
      <w:r w:rsidRPr="000A2C9F">
        <w:rPr>
          <w:rFonts w:cs="FrankRuehl" w:hint="cs"/>
          <w:vanish/>
          <w:sz w:val="22"/>
          <w:szCs w:val="22"/>
          <w:shd w:val="clear" w:color="auto" w:fill="FFFF99"/>
          <w:rtl/>
        </w:rPr>
        <w:tab/>
        <w:t>בסימן ז': פגיעה בחירות, עבירות לפי סעיפים 369, 370, 371, 372, 373 ו - 347;</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shd w:val="clear" w:color="auto" w:fill="FFFF99"/>
          <w:rtl/>
        </w:rPr>
      </w:pPr>
      <w:r w:rsidRPr="000A2C9F">
        <w:rPr>
          <w:rFonts w:cs="FrankRuehl" w:hint="cs"/>
          <w:vanish/>
          <w:sz w:val="22"/>
          <w:szCs w:val="22"/>
          <w:shd w:val="clear" w:color="auto" w:fill="FFFF99"/>
          <w:rtl/>
        </w:rPr>
        <w:t>(6)</w:t>
      </w:r>
      <w:r w:rsidRPr="000A2C9F">
        <w:rPr>
          <w:rFonts w:cs="FrankRuehl" w:hint="cs"/>
          <w:vanish/>
          <w:sz w:val="22"/>
          <w:szCs w:val="22"/>
          <w:shd w:val="clear" w:color="auto" w:fill="FFFF99"/>
          <w:rtl/>
        </w:rPr>
        <w:tab/>
        <w:t xml:space="preserve">בסימן ח': תקיפה, עבירות לפי סעיף 382.  </w:t>
      </w:r>
    </w:p>
    <w:p w:rsidR="00D85AAC" w:rsidRPr="000A2C9F" w:rsidRDefault="00D85AAC">
      <w:pPr>
        <w:pStyle w:val="P00"/>
        <w:tabs>
          <w:tab w:val="clear" w:pos="624"/>
          <w:tab w:val="clear" w:pos="2835"/>
          <w:tab w:val="left" w:pos="425"/>
          <w:tab w:val="left" w:pos="2802"/>
        </w:tabs>
        <w:spacing w:before="0"/>
        <w:ind w:left="-3"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 xml:space="preserve">עבירות שעונשן מאסר עשר שנים ומעלה לפי - </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(1)</w:t>
      </w:r>
      <w:r w:rsidRPr="000A2C9F">
        <w:rPr>
          <w:rFonts w:cs="FrankRuehl" w:hint="cs"/>
          <w:vanish/>
          <w:sz w:val="22"/>
          <w:szCs w:val="22"/>
          <w:u w:val="single"/>
          <w:shd w:val="clear" w:color="auto" w:fill="FFFF99"/>
          <w:rtl/>
        </w:rPr>
        <w:tab/>
        <w:t>חוק זה, למעט עבירות לפי סעיפים 157, 411 ו - 450;</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(2)</w:t>
      </w:r>
      <w:r w:rsidRPr="000A2C9F">
        <w:rPr>
          <w:rFonts w:cs="FrankRuehl" w:hint="cs"/>
          <w:vanish/>
          <w:sz w:val="22"/>
          <w:szCs w:val="22"/>
          <w:u w:val="single"/>
          <w:shd w:val="clear" w:color="auto" w:fill="FFFF99"/>
          <w:rtl/>
        </w:rPr>
        <w:tab/>
        <w:t>תקנות ההגנה (שעת חירום), 1945;</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(3)</w:t>
      </w:r>
      <w:r w:rsidRPr="000A2C9F">
        <w:rPr>
          <w:rFonts w:cs="FrankRuehl" w:hint="cs"/>
          <w:vanish/>
          <w:sz w:val="22"/>
          <w:szCs w:val="22"/>
          <w:u w:val="single"/>
          <w:shd w:val="clear" w:color="auto" w:fill="FFFF99"/>
          <w:rtl/>
        </w:rPr>
        <w:tab/>
        <w:t>פקודת מניעת טרור, התש"ח - 1948;</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shd w:val="clear" w:color="auto" w:fill="FFFF99"/>
          <w:rtl/>
        </w:rPr>
      </w:pPr>
      <w:r w:rsidRPr="000A2C9F">
        <w:rPr>
          <w:rFonts w:cs="FrankRuehl" w:hint="cs"/>
          <w:vanish/>
          <w:sz w:val="22"/>
          <w:szCs w:val="22"/>
          <w:u w:val="single"/>
          <w:shd w:val="clear" w:color="auto" w:fill="FFFF99"/>
          <w:rtl/>
        </w:rPr>
        <w:t>(4)</w:t>
      </w:r>
      <w:r w:rsidRPr="000A2C9F">
        <w:rPr>
          <w:rFonts w:cs="FrankRuehl" w:hint="cs"/>
          <w:vanish/>
          <w:sz w:val="22"/>
          <w:szCs w:val="22"/>
          <w:u w:val="single"/>
          <w:shd w:val="clear" w:color="auto" w:fill="FFFF99"/>
          <w:rtl/>
        </w:rPr>
        <w:tab/>
        <w:t>חוק למניעת הסתננות (עבירות ושיפוט), התשי"ד - 1954;</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(5)</w:t>
      </w:r>
      <w:r w:rsidRPr="000A2C9F">
        <w:rPr>
          <w:rFonts w:cs="FrankRuehl" w:hint="cs"/>
          <w:vanish/>
          <w:sz w:val="22"/>
          <w:szCs w:val="22"/>
          <w:u w:val="single"/>
          <w:shd w:val="clear" w:color="auto" w:fill="FFFF99"/>
          <w:rtl/>
        </w:rPr>
        <w:tab/>
        <w:t>פקודת הסמים המסוכנים [נוסח חדש], התשל"ג - 1973;</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(6)</w:t>
      </w:r>
      <w:r w:rsidRPr="000A2C9F">
        <w:rPr>
          <w:rFonts w:cs="FrankRuehl" w:hint="cs"/>
          <w:vanish/>
          <w:sz w:val="22"/>
          <w:szCs w:val="22"/>
          <w:u w:val="single"/>
          <w:shd w:val="clear" w:color="auto" w:fill="FFFF99"/>
          <w:rtl/>
        </w:rPr>
        <w:tab/>
        <w:t>חוק הטיס (עבירות ושיפוט), התשל"א - 1971;</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(7)</w:t>
      </w:r>
      <w:r w:rsidRPr="000A2C9F">
        <w:rPr>
          <w:rFonts w:cs="FrankRuehl" w:hint="cs"/>
          <w:vanish/>
          <w:sz w:val="22"/>
          <w:szCs w:val="22"/>
          <w:u w:val="single"/>
          <w:shd w:val="clear" w:color="auto" w:fill="FFFF99"/>
          <w:rtl/>
        </w:rPr>
        <w:tab/>
        <w:t>חוק איסור הלסנת הון, התש"ס - 2000;</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shd w:val="clear" w:color="auto" w:fill="FFFF99"/>
          <w:rtl/>
        </w:rPr>
      </w:pPr>
      <w:r w:rsidRPr="000A2C9F">
        <w:rPr>
          <w:rFonts w:cs="FrankRuehl" w:hint="cs"/>
          <w:vanish/>
          <w:sz w:val="22"/>
          <w:szCs w:val="22"/>
          <w:u w:val="single"/>
          <w:shd w:val="clear" w:color="auto" w:fill="FFFF99"/>
          <w:rtl/>
        </w:rPr>
        <w:t>(8)</w:t>
      </w:r>
      <w:r w:rsidRPr="000A2C9F">
        <w:rPr>
          <w:rFonts w:cs="FrankRuehl" w:hint="cs"/>
          <w:vanish/>
          <w:sz w:val="22"/>
          <w:szCs w:val="22"/>
          <w:u w:val="single"/>
          <w:shd w:val="clear" w:color="auto" w:fill="FFFF99"/>
          <w:rtl/>
        </w:rPr>
        <w:tab/>
        <w:t>חוק לעשיית דין בנאצים ובעוזריהם, התש"י - 1950;</w:t>
      </w:r>
    </w:p>
    <w:p w:rsidR="00D85AAC" w:rsidRPr="000A2C9F" w:rsidRDefault="00D85AAC">
      <w:pPr>
        <w:pStyle w:val="P00"/>
        <w:tabs>
          <w:tab w:val="clear" w:pos="624"/>
          <w:tab w:val="clear" w:pos="2835"/>
          <w:tab w:val="left" w:pos="425"/>
          <w:tab w:val="left" w:pos="2802"/>
        </w:tabs>
        <w:spacing w:before="0"/>
        <w:ind w:left="397"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(9)</w:t>
      </w:r>
      <w:r w:rsidRPr="000A2C9F">
        <w:rPr>
          <w:rFonts w:cs="FrankRuehl" w:hint="cs"/>
          <w:vanish/>
          <w:sz w:val="22"/>
          <w:szCs w:val="22"/>
          <w:u w:val="single"/>
          <w:shd w:val="clear" w:color="auto" w:fill="FFFF99"/>
          <w:rtl/>
        </w:rPr>
        <w:tab/>
        <w:t>חוק בדבר מניעתו וענישתו של הפשע השמדת עם, התש"י - 1950.</w:t>
      </w:r>
    </w:p>
    <w:p w:rsidR="00D85AAC" w:rsidRPr="000A2C9F" w:rsidRDefault="00D85AAC">
      <w:pPr>
        <w:pStyle w:val="P00"/>
        <w:tabs>
          <w:tab w:val="clear" w:pos="624"/>
          <w:tab w:val="clear" w:pos="2835"/>
          <w:tab w:val="left" w:pos="425"/>
          <w:tab w:val="left" w:pos="2802"/>
        </w:tabs>
        <w:spacing w:before="0"/>
        <w:ind w:left="-3"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3.</w:t>
      </w:r>
      <w:r w:rsidRPr="000A2C9F">
        <w:rPr>
          <w:rFonts w:cs="FrankRuehl" w:hint="cs"/>
          <w:vanish/>
          <w:sz w:val="22"/>
          <w:szCs w:val="22"/>
          <w:u w:val="single"/>
          <w:shd w:val="clear" w:color="auto" w:fill="FFFF99"/>
          <w:rtl/>
        </w:rPr>
        <w:tab/>
        <w:t>עבירות שעונשן מאסר עשר שנים ומעלה לפי תחיקת הביטחון ביהודה ושומרון וחבל עזה, כתחולתה מזמן לזמן.</w:t>
      </w:r>
    </w:p>
    <w:p w:rsidR="00D85AAC" w:rsidRPr="000A2C9F" w:rsidRDefault="00D85AAC">
      <w:pPr>
        <w:pStyle w:val="P00"/>
        <w:tabs>
          <w:tab w:val="clear" w:pos="624"/>
          <w:tab w:val="clear" w:pos="2835"/>
          <w:tab w:val="left" w:pos="425"/>
          <w:tab w:val="left" w:pos="2802"/>
        </w:tabs>
        <w:spacing w:before="0"/>
        <w:ind w:left="-3" w:right="1134"/>
        <w:rPr>
          <w:rFonts w:cs="FrankRuehl" w:hint="cs"/>
          <w:vanish/>
          <w:sz w:val="22"/>
          <w:szCs w:val="22"/>
          <w:u w:val="single"/>
          <w:shd w:val="clear" w:color="auto" w:fill="FFFF99"/>
          <w:rtl/>
        </w:rPr>
      </w:pPr>
      <w:r w:rsidRPr="000A2C9F">
        <w:rPr>
          <w:rFonts w:cs="FrankRuehl" w:hint="cs"/>
          <w:vanish/>
          <w:sz w:val="22"/>
          <w:szCs w:val="22"/>
          <w:u w:val="single"/>
          <w:shd w:val="clear" w:color="auto" w:fill="FFFF99"/>
          <w:rtl/>
        </w:rPr>
        <w:t>4.</w:t>
      </w:r>
      <w:r w:rsidRPr="000A2C9F">
        <w:rPr>
          <w:rFonts w:cs="FrankRuehl" w:hint="cs"/>
          <w:vanish/>
          <w:sz w:val="22"/>
          <w:szCs w:val="22"/>
          <w:u w:val="single"/>
          <w:shd w:val="clear" w:color="auto" w:fill="FFFF99"/>
          <w:rtl/>
        </w:rPr>
        <w:tab/>
        <w:t>עבירות שנעברו מחוץ לישראל, ושאילו נעברו בישראל היו עבירות מבין המפורטות בפרטים 1 או 2, שעונשן מאסר עשר שנים ומעלה.</w:t>
      </w:r>
    </w:p>
    <w:p w:rsidR="00D85AAC" w:rsidRPr="000A2C9F" w:rsidRDefault="00D85AAC">
      <w:pPr>
        <w:pStyle w:val="P33"/>
        <w:spacing w:before="0"/>
        <w:ind w:left="-6" w:right="1134"/>
        <w:rPr>
          <w:rFonts w:cs="FrankRuehl" w:hint="cs"/>
          <w:b/>
          <w:b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1.1.2002</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62</w:t>
      </w:r>
    </w:p>
    <w:p w:rsidR="00D85AAC" w:rsidRPr="000A2C9F" w:rsidRDefault="00D85AAC">
      <w:pPr>
        <w:pStyle w:val="P33"/>
        <w:spacing w:before="0"/>
        <w:ind w:left="-6" w:right="1134"/>
        <w:rPr>
          <w:rFonts w:cs="FrankRuehl" w:hint="cs"/>
          <w:vanish/>
          <w:szCs w:val="20"/>
          <w:shd w:val="clear" w:color="auto" w:fill="FFFF99"/>
          <w:rtl/>
        </w:rPr>
      </w:pPr>
      <w:hyperlink r:id="rId1276" w:history="1">
        <w:r w:rsidRPr="000A2C9F">
          <w:rPr>
            <w:rFonts w:cs="FrankRuehl"/>
            <w:vanish/>
            <w:color w:val="0000FF"/>
            <w:szCs w:val="20"/>
            <w:u w:val="single"/>
            <w:shd w:val="clear" w:color="auto" w:fill="FFFF99"/>
            <w:rtl/>
          </w:rPr>
          <w:t>ס"ח תשס"א מס' 1795</w:t>
        </w:r>
      </w:hyperlink>
      <w:r w:rsidRPr="000A2C9F">
        <w:rPr>
          <w:rFonts w:cs="FrankRuehl" w:hint="cs"/>
          <w:vanish/>
          <w:szCs w:val="20"/>
          <w:shd w:val="clear" w:color="auto" w:fill="FFFF99"/>
          <w:rtl/>
        </w:rPr>
        <w:t xml:space="preserve"> מיום 20.6.2001 עמ' 420 (</w:t>
      </w:r>
      <w:hyperlink r:id="rId1277" w:history="1">
        <w:r w:rsidRPr="000A2C9F">
          <w:rPr>
            <w:rFonts w:cs="FrankRuehl"/>
            <w:vanish/>
            <w:color w:val="0000FF"/>
            <w:szCs w:val="20"/>
            <w:u w:val="single"/>
            <w:shd w:val="clear" w:color="auto" w:fill="FFFF99"/>
            <w:rtl/>
          </w:rPr>
          <w:t>ה"ח 2979</w:t>
        </w:r>
      </w:hyperlink>
      <w:r w:rsidRPr="000A2C9F">
        <w:rPr>
          <w:rFonts w:cs="FrankRuehl" w:hint="cs"/>
          <w:vanish/>
          <w:szCs w:val="20"/>
          <w:shd w:val="clear" w:color="auto" w:fill="FFFF99"/>
          <w:rtl/>
        </w:rPr>
        <w:t>)</w:t>
      </w:r>
    </w:p>
    <w:p w:rsidR="00D85AAC" w:rsidRPr="000A2C9F" w:rsidRDefault="00D85AAC">
      <w:pPr>
        <w:pStyle w:val="P33"/>
        <w:spacing w:before="0"/>
        <w:ind w:left="-6" w:right="1134"/>
        <w:rPr>
          <w:rFonts w:cs="FrankRuehl" w:hint="cs"/>
          <w:b/>
          <w:bCs/>
          <w:vanish/>
          <w:szCs w:val="20"/>
          <w:shd w:val="clear" w:color="auto" w:fill="FFFF99"/>
          <w:rtl/>
        </w:rPr>
      </w:pPr>
      <w:r w:rsidRPr="000A2C9F">
        <w:rPr>
          <w:rFonts w:cs="FrankRuehl" w:hint="cs"/>
          <w:b/>
          <w:bCs/>
          <w:vanish/>
          <w:szCs w:val="20"/>
          <w:shd w:val="clear" w:color="auto" w:fill="FFFF99"/>
          <w:rtl/>
        </w:rPr>
        <w:t>ביטול התוספת הראשונה</w:t>
      </w:r>
    </w:p>
    <w:p w:rsidR="00D85AAC" w:rsidRPr="000A2C9F" w:rsidRDefault="00D85AAC">
      <w:pPr>
        <w:pStyle w:val="P33"/>
        <w:ind w:left="-6"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33"/>
        <w:spacing w:before="0"/>
        <w:ind w:left="-6" w:right="1134"/>
        <w:jc w:val="center"/>
        <w:rPr>
          <w:rFonts w:cs="FrankRuehl" w:hint="cs"/>
          <w:strike/>
          <w:vanish/>
          <w:sz w:val="22"/>
          <w:szCs w:val="22"/>
          <w:shd w:val="clear" w:color="auto" w:fill="FFFF99"/>
          <w:rtl/>
        </w:rPr>
      </w:pPr>
      <w:r w:rsidRPr="000A2C9F">
        <w:rPr>
          <w:rFonts w:cs="FrankRuehl" w:hint="cs"/>
          <w:strike/>
          <w:vanish/>
          <w:sz w:val="22"/>
          <w:szCs w:val="22"/>
          <w:shd w:val="clear" w:color="auto" w:fill="FFFF99"/>
          <w:rtl/>
        </w:rPr>
        <w:t>תוספת ראשונה</w:t>
      </w:r>
    </w:p>
    <w:p w:rsidR="00D85AAC" w:rsidRPr="000A2C9F" w:rsidRDefault="00D85AAC">
      <w:pPr>
        <w:pStyle w:val="P00"/>
        <w:tabs>
          <w:tab w:val="clear" w:pos="624"/>
          <w:tab w:val="left" w:pos="425"/>
        </w:tabs>
        <w:spacing w:before="0"/>
        <w:ind w:left="425" w:right="1134" w:hanging="425"/>
        <w:jc w:val="center"/>
        <w:rPr>
          <w:rFonts w:cs="FrankRuehl" w:hint="cs"/>
          <w:strike/>
          <w:vanish/>
          <w:sz w:val="22"/>
          <w:szCs w:val="22"/>
          <w:shd w:val="clear" w:color="auto" w:fill="FFFF99"/>
          <w:rtl/>
        </w:rPr>
      </w:pPr>
      <w:r w:rsidRPr="000A2C9F">
        <w:rPr>
          <w:rFonts w:cs="FrankRuehl" w:hint="cs"/>
          <w:strike/>
          <w:vanish/>
          <w:sz w:val="22"/>
          <w:szCs w:val="22"/>
          <w:shd w:val="clear" w:color="auto" w:fill="FFFF99"/>
          <w:rtl/>
        </w:rPr>
        <w:t>(סעיף 49(ו))</w:t>
      </w:r>
    </w:p>
    <w:p w:rsidR="00D85AAC" w:rsidRPr="000A2C9F" w:rsidRDefault="00D85AAC">
      <w:pPr>
        <w:pStyle w:val="P00"/>
        <w:tabs>
          <w:tab w:val="clear" w:pos="624"/>
          <w:tab w:val="clear" w:pos="2835"/>
          <w:tab w:val="left" w:pos="425"/>
          <w:tab w:val="left" w:pos="2802"/>
        </w:tabs>
        <w:spacing w:before="0"/>
        <w:ind w:left="-6"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1.</w:t>
      </w:r>
      <w:r w:rsidRPr="000A2C9F">
        <w:rPr>
          <w:rFonts w:cs="FrankRuehl" w:hint="cs"/>
          <w:strike/>
          <w:vanish/>
          <w:sz w:val="22"/>
          <w:szCs w:val="22"/>
          <w:shd w:val="clear" w:color="auto" w:fill="FFFF99"/>
          <w:rtl/>
        </w:rPr>
        <w:tab/>
        <w:t xml:space="preserve">בפרק י' - </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(1)</w:t>
      </w:r>
      <w:r w:rsidRPr="000A2C9F">
        <w:rPr>
          <w:rFonts w:cs="FrankRuehl" w:hint="cs"/>
          <w:strike/>
          <w:vanish/>
          <w:sz w:val="22"/>
          <w:szCs w:val="22"/>
          <w:shd w:val="clear" w:color="auto" w:fill="FFFF99"/>
          <w:rtl/>
        </w:rPr>
        <w:tab/>
        <w:t>בסימן א': גרימת מוות, עבירות לפי סעיפים 298, 300, 300א, 302, 304, 305 ו - 307;</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w:t>
      </w:r>
      <w:r w:rsidRPr="000A2C9F">
        <w:rPr>
          <w:rFonts w:cs="FrankRuehl" w:hint="cs"/>
          <w:strike/>
          <w:vanish/>
          <w:sz w:val="22"/>
          <w:szCs w:val="22"/>
          <w:shd w:val="clear" w:color="auto" w:fill="FFFF99"/>
          <w:rtl/>
        </w:rPr>
        <w:tab/>
        <w:t>בסימן ד': סיכון החיים והבריאות, עבירות לפי סעיפים 327, 329, 330, 333, 335, 336 ו - 337;</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(3)</w:t>
      </w:r>
      <w:r w:rsidRPr="000A2C9F">
        <w:rPr>
          <w:rFonts w:cs="FrankRuehl" w:hint="cs"/>
          <w:strike/>
          <w:vanish/>
          <w:sz w:val="22"/>
          <w:szCs w:val="22"/>
          <w:shd w:val="clear" w:color="auto" w:fill="FFFF99"/>
          <w:rtl/>
        </w:rPr>
        <w:tab/>
        <w:t>בסימן ה': עבירות מין, עבירות לפי סעיפים 345, 346, 347, 348(א), 348(ב), 348(ד) ו - 351;</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(4)</w:t>
      </w:r>
      <w:r w:rsidRPr="000A2C9F">
        <w:rPr>
          <w:rFonts w:cs="FrankRuehl" w:hint="cs"/>
          <w:strike/>
          <w:vanish/>
          <w:sz w:val="22"/>
          <w:szCs w:val="22"/>
          <w:shd w:val="clear" w:color="auto" w:fill="FFFF99"/>
          <w:rtl/>
        </w:rPr>
        <w:tab/>
        <w:t>בסימן ו' 1: פגיעה בקטינים ובחסרי ישע, עבירות לפי סעיפים 368ב ו - 368ג;</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(5)</w:t>
      </w:r>
      <w:r w:rsidRPr="000A2C9F">
        <w:rPr>
          <w:rFonts w:cs="FrankRuehl" w:hint="cs"/>
          <w:strike/>
          <w:vanish/>
          <w:sz w:val="22"/>
          <w:szCs w:val="22"/>
          <w:shd w:val="clear" w:color="auto" w:fill="FFFF99"/>
          <w:rtl/>
        </w:rPr>
        <w:tab/>
        <w:t>בסימן ז': פגיעה בחירות, עבירות לפי סעיפים 369, 370, 371, 372, 373 ו - 347;</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(6)</w:t>
      </w:r>
      <w:r w:rsidRPr="000A2C9F">
        <w:rPr>
          <w:rFonts w:cs="FrankRuehl" w:hint="cs"/>
          <w:strike/>
          <w:vanish/>
          <w:sz w:val="22"/>
          <w:szCs w:val="22"/>
          <w:shd w:val="clear" w:color="auto" w:fill="FFFF99"/>
          <w:rtl/>
        </w:rPr>
        <w:tab/>
        <w:t xml:space="preserve">בסימן ח': תקיפה, עבירות לפי סעיף 382.  </w:t>
      </w:r>
    </w:p>
    <w:p w:rsidR="00D85AAC" w:rsidRPr="000A2C9F" w:rsidRDefault="00D85AAC">
      <w:pPr>
        <w:pStyle w:val="P00"/>
        <w:tabs>
          <w:tab w:val="clear" w:pos="624"/>
          <w:tab w:val="clear" w:pos="2835"/>
          <w:tab w:val="left" w:pos="425"/>
          <w:tab w:val="left" w:pos="2802"/>
        </w:tabs>
        <w:spacing w:before="0"/>
        <w:ind w:left="-3"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w:t>
      </w:r>
      <w:r w:rsidRPr="000A2C9F">
        <w:rPr>
          <w:rFonts w:cs="FrankRuehl" w:hint="cs"/>
          <w:strike/>
          <w:vanish/>
          <w:sz w:val="22"/>
          <w:szCs w:val="22"/>
          <w:shd w:val="clear" w:color="auto" w:fill="FFFF99"/>
          <w:rtl/>
        </w:rPr>
        <w:tab/>
        <w:t xml:space="preserve">עבירות שעונשן מאסר עשר שנים ומעלה לפי - </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(1)</w:t>
      </w:r>
      <w:r w:rsidRPr="000A2C9F">
        <w:rPr>
          <w:rFonts w:cs="FrankRuehl" w:hint="cs"/>
          <w:strike/>
          <w:vanish/>
          <w:sz w:val="22"/>
          <w:szCs w:val="22"/>
          <w:shd w:val="clear" w:color="auto" w:fill="FFFF99"/>
          <w:rtl/>
        </w:rPr>
        <w:tab/>
        <w:t>חוק זה, למעט עבירות לפי סעיפים 157, 411 ו - 450;</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(2)</w:t>
      </w:r>
      <w:r w:rsidRPr="000A2C9F">
        <w:rPr>
          <w:rFonts w:cs="FrankRuehl" w:hint="cs"/>
          <w:strike/>
          <w:vanish/>
          <w:sz w:val="22"/>
          <w:szCs w:val="22"/>
          <w:shd w:val="clear" w:color="auto" w:fill="FFFF99"/>
          <w:rtl/>
        </w:rPr>
        <w:tab/>
        <w:t>תקנות ההגנה (שעת חירום), 1945;</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(3)</w:t>
      </w:r>
      <w:r w:rsidRPr="000A2C9F">
        <w:rPr>
          <w:rFonts w:cs="FrankRuehl" w:hint="cs"/>
          <w:strike/>
          <w:vanish/>
          <w:sz w:val="22"/>
          <w:szCs w:val="22"/>
          <w:shd w:val="clear" w:color="auto" w:fill="FFFF99"/>
          <w:rtl/>
        </w:rPr>
        <w:tab/>
        <w:t>פקודת מניעת טרור, התש"ח - 1948;</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(4)</w:t>
      </w:r>
      <w:r w:rsidRPr="000A2C9F">
        <w:rPr>
          <w:rFonts w:cs="FrankRuehl" w:hint="cs"/>
          <w:strike/>
          <w:vanish/>
          <w:sz w:val="22"/>
          <w:szCs w:val="22"/>
          <w:shd w:val="clear" w:color="auto" w:fill="FFFF99"/>
          <w:rtl/>
        </w:rPr>
        <w:tab/>
        <w:t>חוק למניעת הסתננות (עבירות ושיפוט), התשי"ד - 1954;</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(5)</w:t>
      </w:r>
      <w:r w:rsidRPr="000A2C9F">
        <w:rPr>
          <w:rFonts w:cs="FrankRuehl" w:hint="cs"/>
          <w:strike/>
          <w:vanish/>
          <w:sz w:val="22"/>
          <w:szCs w:val="22"/>
          <w:shd w:val="clear" w:color="auto" w:fill="FFFF99"/>
          <w:rtl/>
        </w:rPr>
        <w:tab/>
        <w:t>פקודת הסמים המסוכנים [נוסח חדש], התשל"ג - 1973;</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(6)</w:t>
      </w:r>
      <w:r w:rsidRPr="000A2C9F">
        <w:rPr>
          <w:rFonts w:cs="FrankRuehl" w:hint="cs"/>
          <w:strike/>
          <w:vanish/>
          <w:sz w:val="22"/>
          <w:szCs w:val="22"/>
          <w:shd w:val="clear" w:color="auto" w:fill="FFFF99"/>
          <w:rtl/>
        </w:rPr>
        <w:tab/>
        <w:t>חוק הטיס (עבירות ושיפוט), התשל"א - 1971;</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(7)</w:t>
      </w:r>
      <w:r w:rsidRPr="000A2C9F">
        <w:rPr>
          <w:rFonts w:cs="FrankRuehl" w:hint="cs"/>
          <w:strike/>
          <w:vanish/>
          <w:sz w:val="22"/>
          <w:szCs w:val="22"/>
          <w:shd w:val="clear" w:color="auto" w:fill="FFFF99"/>
          <w:rtl/>
        </w:rPr>
        <w:tab/>
        <w:t>חוק איסור הלסנת הון, התש"ס - 2000;</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(8)</w:t>
      </w:r>
      <w:r w:rsidRPr="000A2C9F">
        <w:rPr>
          <w:rFonts w:cs="FrankRuehl" w:hint="cs"/>
          <w:strike/>
          <w:vanish/>
          <w:sz w:val="22"/>
          <w:szCs w:val="22"/>
          <w:shd w:val="clear" w:color="auto" w:fill="FFFF99"/>
          <w:rtl/>
        </w:rPr>
        <w:tab/>
        <w:t>חוק לעשיית דין בנאצים ובעוזריהם, התש"י - 1950;</w:t>
      </w:r>
    </w:p>
    <w:p w:rsidR="00D85AAC" w:rsidRPr="000A2C9F" w:rsidRDefault="00D85AAC">
      <w:pPr>
        <w:pStyle w:val="P00"/>
        <w:tabs>
          <w:tab w:val="clear" w:pos="624"/>
          <w:tab w:val="clear" w:pos="2835"/>
          <w:tab w:val="left" w:pos="425"/>
          <w:tab w:val="left" w:pos="2802"/>
        </w:tabs>
        <w:spacing w:before="0"/>
        <w:ind w:left="397"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(9)</w:t>
      </w:r>
      <w:r w:rsidRPr="000A2C9F">
        <w:rPr>
          <w:rFonts w:cs="FrankRuehl" w:hint="cs"/>
          <w:strike/>
          <w:vanish/>
          <w:sz w:val="22"/>
          <w:szCs w:val="22"/>
          <w:shd w:val="clear" w:color="auto" w:fill="FFFF99"/>
          <w:rtl/>
        </w:rPr>
        <w:tab/>
        <w:t>חוק בדבר מניעתו וענישתו של הפשע השמדת עם, התש"י - 1950.</w:t>
      </w:r>
    </w:p>
    <w:p w:rsidR="00D85AAC" w:rsidRPr="000A2C9F" w:rsidRDefault="00D85AAC">
      <w:pPr>
        <w:pStyle w:val="P00"/>
        <w:tabs>
          <w:tab w:val="clear" w:pos="624"/>
          <w:tab w:val="clear" w:pos="2835"/>
          <w:tab w:val="left" w:pos="425"/>
          <w:tab w:val="left" w:pos="2802"/>
        </w:tabs>
        <w:spacing w:before="0"/>
        <w:ind w:left="-3"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3.</w:t>
      </w:r>
      <w:r w:rsidRPr="000A2C9F">
        <w:rPr>
          <w:rFonts w:cs="FrankRuehl" w:hint="cs"/>
          <w:strike/>
          <w:vanish/>
          <w:sz w:val="22"/>
          <w:szCs w:val="22"/>
          <w:shd w:val="clear" w:color="auto" w:fill="FFFF99"/>
          <w:rtl/>
        </w:rPr>
        <w:tab/>
        <w:t>עבירות שעונשן מאסר עשר שנים ומעלה לפי תחיקת הביטחון ביהודה ושומרון וחבל עזה, כתחולתה מזמן לזמן.</w:t>
      </w:r>
    </w:p>
    <w:p w:rsidR="00D85AAC" w:rsidRDefault="00D85AAC">
      <w:pPr>
        <w:pStyle w:val="P00"/>
        <w:tabs>
          <w:tab w:val="clear" w:pos="624"/>
          <w:tab w:val="clear" w:pos="2835"/>
          <w:tab w:val="left" w:pos="425"/>
          <w:tab w:val="left" w:pos="2802"/>
        </w:tabs>
        <w:spacing w:before="0"/>
        <w:ind w:left="-3" w:right="1134"/>
        <w:rPr>
          <w:rFonts w:cs="FrankRuehl" w:hint="cs"/>
          <w:strike/>
          <w:sz w:val="2"/>
          <w:szCs w:val="2"/>
          <w:shd w:val="clear" w:color="auto" w:fill="FFFF99"/>
          <w:rtl/>
        </w:rPr>
      </w:pPr>
      <w:r w:rsidRPr="000A2C9F">
        <w:rPr>
          <w:rFonts w:cs="FrankRuehl" w:hint="cs"/>
          <w:strike/>
          <w:vanish/>
          <w:sz w:val="22"/>
          <w:szCs w:val="22"/>
          <w:shd w:val="clear" w:color="auto" w:fill="FFFF99"/>
          <w:rtl/>
        </w:rPr>
        <w:t>4.</w:t>
      </w:r>
      <w:r w:rsidRPr="000A2C9F">
        <w:rPr>
          <w:rFonts w:cs="FrankRuehl" w:hint="cs"/>
          <w:strike/>
          <w:vanish/>
          <w:sz w:val="22"/>
          <w:szCs w:val="22"/>
          <w:shd w:val="clear" w:color="auto" w:fill="FFFF99"/>
          <w:rtl/>
        </w:rPr>
        <w:tab/>
        <w:t>עבירות שנעברו מחוץ לישראל, ושאילו נעברו בישראל היו עבירות מבין המפורטות בפרטים 1 או 2, שעונשן מאסר עשר שנים ומעלה.</w:t>
      </w:r>
      <w:bookmarkEnd w:id="1099"/>
    </w:p>
    <w:p w:rsidR="00D85AAC" w:rsidRDefault="00D85AAC">
      <w:pPr>
        <w:pStyle w:val="P00"/>
        <w:spacing w:before="72"/>
        <w:ind w:left="0" w:right="1134"/>
        <w:rPr>
          <w:rStyle w:val="default"/>
          <w:rFonts w:cs="FrankRuehl" w:hint="cs"/>
          <w:rtl/>
        </w:rPr>
      </w:pPr>
    </w:p>
    <w:p w:rsidR="00D85AAC" w:rsidRDefault="00D85AAC">
      <w:pPr>
        <w:pStyle w:val="medium2-header"/>
        <w:keepLines w:val="0"/>
        <w:spacing w:before="72"/>
        <w:ind w:left="0" w:right="1134"/>
        <w:rPr>
          <w:rFonts w:cs="FrankRuehl"/>
          <w:noProof/>
          <w:rtl/>
        </w:rPr>
      </w:pPr>
      <w:bookmarkStart w:id="1100" w:name="med19"/>
      <w:bookmarkEnd w:id="1100"/>
      <w:r>
        <w:rPr>
          <w:noProof/>
          <w:sz w:val="20"/>
          <w:lang w:val="he-IL"/>
        </w:rPr>
        <w:pict>
          <v:rect id="_x0000_s2733" style="position:absolute;left:0;text-align:left;margin-left:464.5pt;margin-top:8.05pt;width:75.05pt;height:32pt;z-index:251845120" o:allowincell="f" filled="f" stroked="f" strokecolor="lime" strokeweight=".25pt">
            <v:textbox inset="0,0,0,0">
              <w:txbxContent>
                <w:p w:rsidR="008657E3" w:rsidRDefault="008657E3">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 xml:space="preserve">ס' 53) </w:t>
                  </w:r>
                </w:p>
                <w:p w:rsidR="008657E3" w:rsidRDefault="008657E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p w:rsidR="008657E3" w:rsidRDefault="008657E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58) תשס"א-</w:t>
                  </w:r>
                  <w:r>
                    <w:rPr>
                      <w:rFonts w:cs="Miriam"/>
                      <w:sz w:val="18"/>
                      <w:szCs w:val="18"/>
                      <w:rtl/>
                    </w:rPr>
                    <w:t>2001</w:t>
                  </w:r>
                </w:p>
              </w:txbxContent>
            </v:textbox>
            <w10:anchorlock/>
          </v:rect>
        </w:pict>
      </w:r>
      <w:r>
        <w:rPr>
          <w:rFonts w:cs="FrankRuehl"/>
          <w:noProof/>
          <w:rtl/>
        </w:rPr>
        <w:t>תו</w:t>
      </w:r>
      <w:r>
        <w:rPr>
          <w:rFonts w:cs="FrankRuehl" w:hint="cs"/>
          <w:noProof/>
          <w:rtl/>
        </w:rPr>
        <w:t>ספ</w:t>
      </w:r>
      <w:r>
        <w:rPr>
          <w:rFonts w:cs="FrankRuehl"/>
          <w:noProof/>
          <w:rtl/>
        </w:rPr>
        <w:t xml:space="preserve">ת </w:t>
      </w:r>
      <w:r>
        <w:rPr>
          <w:rFonts w:cs="FrankRuehl" w:hint="cs"/>
          <w:noProof/>
          <w:rtl/>
        </w:rPr>
        <w:t>שניה</w:t>
      </w:r>
    </w:p>
    <w:p w:rsidR="00D85AAC" w:rsidRDefault="00D85AAC">
      <w:pPr>
        <w:pStyle w:val="medium-header"/>
        <w:keepNext w:val="0"/>
        <w:keepLines w:val="0"/>
        <w:ind w:left="0" w:right="1134"/>
        <w:rPr>
          <w:rFonts w:cs="FrankRuehl"/>
          <w:sz w:val="26"/>
          <w:rtl/>
        </w:rPr>
      </w:pPr>
      <w:r>
        <w:rPr>
          <w:rFonts w:cs="FrankRuehl"/>
          <w:sz w:val="26"/>
          <w:rtl/>
        </w:rPr>
        <w:t>(ס</w:t>
      </w:r>
      <w:r>
        <w:rPr>
          <w:rFonts w:cs="FrankRuehl" w:hint="cs"/>
          <w:sz w:val="26"/>
          <w:rtl/>
        </w:rPr>
        <w:t>עי</w:t>
      </w:r>
      <w:r>
        <w:rPr>
          <w:rFonts w:cs="FrankRuehl"/>
          <w:sz w:val="26"/>
          <w:rtl/>
        </w:rPr>
        <w:t>ף 186(</w:t>
      </w:r>
      <w:r>
        <w:rPr>
          <w:rFonts w:cs="FrankRuehl" w:hint="cs"/>
          <w:sz w:val="26"/>
          <w:rtl/>
        </w:rPr>
        <w:t>ב) ו-(ג))</w:t>
      </w:r>
    </w:p>
    <w:p w:rsidR="00D85AAC" w:rsidRDefault="00D85AAC">
      <w:pPr>
        <w:pStyle w:val="P00"/>
        <w:tabs>
          <w:tab w:val="clear" w:pos="624"/>
          <w:tab w:val="left" w:pos="425"/>
        </w:tabs>
        <w:spacing w:before="72"/>
        <w:ind w:left="425" w:right="1134" w:hanging="425"/>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וס</w:t>
      </w:r>
      <w:r>
        <w:rPr>
          <w:rStyle w:val="default"/>
          <w:rFonts w:cs="FrankRuehl"/>
          <w:rtl/>
        </w:rPr>
        <w:t>דו</w:t>
      </w:r>
      <w:r>
        <w:rPr>
          <w:rStyle w:val="default"/>
          <w:rFonts w:cs="FrankRuehl" w:hint="cs"/>
          <w:rtl/>
        </w:rPr>
        <w:t>ת חינוך: גן ילדים, בית ספר יסודי, תלמוד תורה, חטיבת ביניים, בית ספר על-יסודי, מוסד חינוך משלים, מפעל קיט לילדים, מרכז תרבו</w:t>
      </w:r>
      <w:r>
        <w:rPr>
          <w:rStyle w:val="default"/>
          <w:rFonts w:cs="FrankRuehl"/>
          <w:rtl/>
        </w:rPr>
        <w:t xml:space="preserve">ת </w:t>
      </w:r>
      <w:r>
        <w:rPr>
          <w:rStyle w:val="default"/>
          <w:rFonts w:cs="FrankRuehl" w:hint="cs"/>
          <w:rtl/>
        </w:rPr>
        <w:t>נו</w:t>
      </w:r>
      <w:r>
        <w:rPr>
          <w:rStyle w:val="default"/>
          <w:rFonts w:cs="FrankRuehl"/>
          <w:rtl/>
        </w:rPr>
        <w:t>ער</w:t>
      </w:r>
      <w:r>
        <w:rPr>
          <w:rStyle w:val="default"/>
          <w:rFonts w:cs="FrankRuehl" w:hint="cs"/>
          <w:rtl/>
        </w:rPr>
        <w:t xml:space="preserve"> וספורט, פנימיה, מוסד להשכלה גבוהה וכל מוסד אחר שבו ניתן חינוך.</w:t>
      </w:r>
    </w:p>
    <w:p w:rsidR="00D85AAC" w:rsidRDefault="00D85AAC">
      <w:pPr>
        <w:pStyle w:val="P00"/>
        <w:tabs>
          <w:tab w:val="clear" w:pos="624"/>
          <w:tab w:val="left" w:pos="425"/>
        </w:tabs>
        <w:spacing w:before="72"/>
        <w:ind w:left="425" w:right="1134" w:hanging="425"/>
        <w:rPr>
          <w:rFonts w:cs="FrankRuehl"/>
          <w:sz w:val="26"/>
          <w:rtl/>
        </w:rPr>
      </w:pPr>
      <w:r>
        <w:rPr>
          <w:rFonts w:cs="FrankRuehl"/>
          <w:sz w:val="26"/>
          <w:rtl/>
        </w:rPr>
        <w:t>2.</w:t>
      </w:r>
      <w:r>
        <w:rPr>
          <w:rFonts w:cs="FrankRuehl"/>
          <w:sz w:val="26"/>
          <w:rtl/>
        </w:rPr>
        <w:tab/>
        <w:t>ב</w:t>
      </w:r>
      <w:r>
        <w:rPr>
          <w:rFonts w:cs="FrankRuehl" w:hint="cs"/>
          <w:sz w:val="26"/>
          <w:rtl/>
        </w:rPr>
        <w:t>ית</w:t>
      </w:r>
      <w:r>
        <w:rPr>
          <w:rFonts w:cs="FrankRuehl"/>
          <w:sz w:val="26"/>
          <w:rtl/>
        </w:rPr>
        <w:t xml:space="preserve"> א</w:t>
      </w:r>
      <w:r>
        <w:rPr>
          <w:rFonts w:cs="FrankRuehl" w:hint="cs"/>
          <w:sz w:val="26"/>
          <w:rtl/>
        </w:rPr>
        <w:t>וכל: מסעדה, בית קפה, פאב וכל מקום כיוצא ב</w:t>
      </w:r>
      <w:r>
        <w:rPr>
          <w:rFonts w:cs="FrankRuehl"/>
          <w:sz w:val="26"/>
          <w:rtl/>
        </w:rPr>
        <w:t>אלה.</w:t>
      </w:r>
    </w:p>
    <w:p w:rsidR="00D85AAC" w:rsidRDefault="00D85AAC">
      <w:pPr>
        <w:pStyle w:val="P00"/>
        <w:tabs>
          <w:tab w:val="clear" w:pos="624"/>
          <w:tab w:val="left" w:pos="425"/>
        </w:tabs>
        <w:spacing w:before="72"/>
        <w:ind w:left="425" w:right="1134" w:hanging="425"/>
        <w:rPr>
          <w:rFonts w:cs="FrankRuehl"/>
          <w:sz w:val="26"/>
          <w:rtl/>
        </w:rPr>
      </w:pPr>
      <w:r>
        <w:rPr>
          <w:rFonts w:cs="FrankRuehl" w:hint="cs"/>
          <w:sz w:val="26"/>
          <w:rtl/>
        </w:rPr>
        <w:t>3.</w:t>
      </w:r>
      <w:r>
        <w:rPr>
          <w:rFonts w:cs="FrankRuehl"/>
          <w:sz w:val="26"/>
          <w:rtl/>
        </w:rPr>
        <w:tab/>
        <w:t>מ</w:t>
      </w:r>
      <w:r>
        <w:rPr>
          <w:rFonts w:cs="FrankRuehl" w:hint="cs"/>
          <w:sz w:val="26"/>
          <w:rtl/>
        </w:rPr>
        <w:t>וע</w:t>
      </w:r>
      <w:r>
        <w:rPr>
          <w:rFonts w:cs="FrankRuehl"/>
          <w:sz w:val="26"/>
          <w:rtl/>
        </w:rPr>
        <w:t>דו</w:t>
      </w:r>
      <w:r>
        <w:rPr>
          <w:rFonts w:cs="FrankRuehl" w:hint="cs"/>
          <w:sz w:val="26"/>
          <w:rtl/>
        </w:rPr>
        <w:t>ן או דיסקוטק.</w:t>
      </w:r>
    </w:p>
    <w:p w:rsidR="00D85AAC" w:rsidRDefault="00D85AAC">
      <w:pPr>
        <w:pStyle w:val="P00"/>
        <w:tabs>
          <w:tab w:val="clear" w:pos="624"/>
          <w:tab w:val="left" w:pos="425"/>
        </w:tabs>
        <w:spacing w:before="72"/>
        <w:ind w:left="425" w:right="1134" w:hanging="425"/>
        <w:rPr>
          <w:rFonts w:cs="FrankRuehl"/>
          <w:sz w:val="26"/>
          <w:rtl/>
        </w:rPr>
      </w:pPr>
      <w:r>
        <w:rPr>
          <w:rFonts w:cs="FrankRuehl" w:hint="cs"/>
          <w:sz w:val="26"/>
          <w:rtl/>
        </w:rPr>
        <w:t>4.</w:t>
      </w:r>
      <w:r>
        <w:rPr>
          <w:rFonts w:cs="FrankRuehl"/>
          <w:sz w:val="26"/>
          <w:rtl/>
        </w:rPr>
        <w:tab/>
        <w:t>מ</w:t>
      </w:r>
      <w:r>
        <w:rPr>
          <w:rFonts w:cs="FrankRuehl" w:hint="cs"/>
          <w:sz w:val="26"/>
          <w:rtl/>
        </w:rPr>
        <w:t>קו</w:t>
      </w:r>
      <w:r>
        <w:rPr>
          <w:rFonts w:cs="FrankRuehl"/>
          <w:sz w:val="26"/>
          <w:rtl/>
        </w:rPr>
        <w:t xml:space="preserve">ם </w:t>
      </w:r>
      <w:r>
        <w:rPr>
          <w:rFonts w:cs="FrankRuehl" w:hint="cs"/>
          <w:sz w:val="26"/>
          <w:rtl/>
        </w:rPr>
        <w:t>שבו נערכים משחקים באמצעות מכונות, משחקי ביליארד, קלפים, קוביות וכיוצא באלה.</w:t>
      </w:r>
    </w:p>
    <w:p w:rsidR="00D85AAC" w:rsidRDefault="00D85AAC">
      <w:pPr>
        <w:pStyle w:val="P00"/>
        <w:tabs>
          <w:tab w:val="clear" w:pos="624"/>
          <w:tab w:val="left" w:pos="425"/>
        </w:tabs>
        <w:spacing w:before="72"/>
        <w:ind w:left="425" w:right="1134" w:hanging="425"/>
        <w:rPr>
          <w:rFonts w:cs="FrankRuehl"/>
          <w:sz w:val="26"/>
          <w:rtl/>
        </w:rPr>
      </w:pPr>
      <w:r>
        <w:rPr>
          <w:rFonts w:cs="FrankRuehl" w:hint="cs"/>
          <w:sz w:val="26"/>
          <w:rtl/>
        </w:rPr>
        <w:t>5.</w:t>
      </w:r>
      <w:r>
        <w:rPr>
          <w:rFonts w:cs="FrankRuehl"/>
          <w:sz w:val="26"/>
          <w:rtl/>
        </w:rPr>
        <w:tab/>
        <w:t>מ</w:t>
      </w:r>
      <w:r>
        <w:rPr>
          <w:rFonts w:cs="FrankRuehl" w:hint="cs"/>
          <w:sz w:val="26"/>
          <w:rtl/>
        </w:rPr>
        <w:t>גר</w:t>
      </w:r>
      <w:r>
        <w:rPr>
          <w:rFonts w:cs="FrankRuehl"/>
          <w:sz w:val="26"/>
          <w:rtl/>
        </w:rPr>
        <w:t>שי</w:t>
      </w:r>
      <w:r>
        <w:rPr>
          <w:rFonts w:cs="FrankRuehl" w:hint="cs"/>
          <w:sz w:val="26"/>
          <w:rtl/>
        </w:rPr>
        <w:t xml:space="preserve"> ספור</w:t>
      </w:r>
      <w:r>
        <w:rPr>
          <w:rFonts w:cs="FrankRuehl"/>
          <w:sz w:val="26"/>
          <w:rtl/>
        </w:rPr>
        <w:t xml:space="preserve">ט, </w:t>
      </w:r>
      <w:r>
        <w:rPr>
          <w:rFonts w:cs="FrankRuehl" w:hint="cs"/>
          <w:sz w:val="26"/>
          <w:rtl/>
        </w:rPr>
        <w:t xml:space="preserve">אצטדיונים </w:t>
      </w:r>
      <w:r>
        <w:rPr>
          <w:rFonts w:cs="FrankRuehl"/>
          <w:sz w:val="26"/>
          <w:rtl/>
        </w:rPr>
        <w:t>וכ</w:t>
      </w:r>
      <w:r>
        <w:rPr>
          <w:rFonts w:cs="FrankRuehl" w:hint="cs"/>
          <w:sz w:val="26"/>
          <w:rtl/>
        </w:rPr>
        <w:t xml:space="preserve">ל </w:t>
      </w:r>
      <w:r>
        <w:rPr>
          <w:rFonts w:cs="FrankRuehl"/>
          <w:sz w:val="26"/>
          <w:rtl/>
        </w:rPr>
        <w:t>מק</w:t>
      </w:r>
      <w:r>
        <w:rPr>
          <w:rFonts w:cs="FrankRuehl" w:hint="cs"/>
          <w:sz w:val="26"/>
          <w:rtl/>
        </w:rPr>
        <w:t>ום אחר שבו נערכות תחרויות ספורט.</w:t>
      </w:r>
    </w:p>
    <w:p w:rsidR="00D85AAC" w:rsidRDefault="00D85AAC">
      <w:pPr>
        <w:pStyle w:val="P00"/>
        <w:tabs>
          <w:tab w:val="clear" w:pos="624"/>
          <w:tab w:val="left" w:pos="425"/>
        </w:tabs>
        <w:spacing w:before="72"/>
        <w:ind w:left="425" w:right="1134" w:hanging="425"/>
        <w:rPr>
          <w:rFonts w:cs="FrankRuehl"/>
          <w:sz w:val="26"/>
          <w:rtl/>
        </w:rPr>
      </w:pPr>
      <w:r>
        <w:rPr>
          <w:rFonts w:cs="FrankRuehl" w:hint="cs"/>
          <w:sz w:val="26"/>
          <w:rtl/>
        </w:rPr>
        <w:t>6.</w:t>
      </w:r>
      <w:r>
        <w:rPr>
          <w:rFonts w:cs="FrankRuehl"/>
          <w:sz w:val="26"/>
          <w:rtl/>
        </w:rPr>
        <w:tab/>
        <w:t>מ</w:t>
      </w:r>
      <w:r>
        <w:rPr>
          <w:rFonts w:cs="FrankRuehl" w:hint="cs"/>
          <w:sz w:val="26"/>
          <w:rtl/>
        </w:rPr>
        <w:t>קו</w:t>
      </w:r>
      <w:r>
        <w:rPr>
          <w:rFonts w:cs="FrankRuehl"/>
          <w:sz w:val="26"/>
          <w:rtl/>
        </w:rPr>
        <w:t xml:space="preserve">ם </w:t>
      </w:r>
      <w:r>
        <w:rPr>
          <w:rFonts w:cs="FrankRuehl" w:hint="cs"/>
          <w:sz w:val="26"/>
          <w:rtl/>
        </w:rPr>
        <w:t>שבו נערכים מופעי תאטרון, קולנוע, מוסיקה, מחול וכיוצא באלה.</w:t>
      </w:r>
    </w:p>
    <w:p w:rsidR="00D85AAC" w:rsidRPr="000A2C9F" w:rsidRDefault="00D85AAC">
      <w:pPr>
        <w:pStyle w:val="P00"/>
        <w:spacing w:before="0"/>
        <w:ind w:left="0" w:right="1134"/>
        <w:rPr>
          <w:rFonts w:cs="FrankRuehl" w:hint="cs"/>
          <w:vanish/>
          <w:color w:val="FF0000"/>
          <w:szCs w:val="20"/>
          <w:shd w:val="clear" w:color="auto" w:fill="FFFF99"/>
          <w:rtl/>
        </w:rPr>
      </w:pPr>
      <w:bookmarkStart w:id="1101" w:name="Rov811"/>
      <w:r w:rsidRPr="000A2C9F">
        <w:rPr>
          <w:rFonts w:cs="FrankRuehl" w:hint="cs"/>
          <w:vanish/>
          <w:color w:val="FF0000"/>
          <w:szCs w:val="20"/>
          <w:shd w:val="clear" w:color="auto" w:fill="FFFF99"/>
          <w:rtl/>
        </w:rPr>
        <w:t>מיום 7.4.2000</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53</w:t>
      </w:r>
    </w:p>
    <w:p w:rsidR="00D85AAC" w:rsidRPr="000A2C9F" w:rsidRDefault="00D85AAC">
      <w:pPr>
        <w:pStyle w:val="P00"/>
        <w:spacing w:before="0"/>
        <w:ind w:left="0" w:right="1134"/>
        <w:rPr>
          <w:rFonts w:cs="FrankRuehl" w:hint="cs"/>
          <w:vanish/>
          <w:szCs w:val="20"/>
          <w:shd w:val="clear" w:color="auto" w:fill="FFFF99"/>
          <w:rtl/>
        </w:rPr>
      </w:pPr>
      <w:hyperlink r:id="rId1278" w:history="1">
        <w:r w:rsidRPr="000A2C9F">
          <w:rPr>
            <w:rFonts w:cs="FrankRuehl"/>
            <w:vanish/>
            <w:color w:val="0000FF"/>
            <w:szCs w:val="20"/>
            <w:u w:val="single"/>
            <w:shd w:val="clear" w:color="auto" w:fill="FFFF99"/>
            <w:rtl/>
          </w:rPr>
          <w:t>ס"ח תש"ס מס' 1734</w:t>
        </w:r>
      </w:hyperlink>
      <w:r w:rsidRPr="000A2C9F">
        <w:rPr>
          <w:rFonts w:cs="FrankRuehl" w:hint="cs"/>
          <w:vanish/>
          <w:szCs w:val="20"/>
          <w:shd w:val="clear" w:color="auto" w:fill="FFFF99"/>
          <w:rtl/>
        </w:rPr>
        <w:t xml:space="preserve"> מיום 7.4.2000 עמ' 157 (</w:t>
      </w:r>
      <w:hyperlink r:id="rId1279" w:history="1">
        <w:r w:rsidRPr="000A2C9F">
          <w:rPr>
            <w:rFonts w:cs="FrankRuehl"/>
            <w:vanish/>
            <w:color w:val="0000FF"/>
            <w:szCs w:val="20"/>
            <w:u w:val="single"/>
            <w:shd w:val="clear" w:color="auto" w:fill="FFFF99"/>
            <w:rtl/>
          </w:rPr>
          <w:t>ה"ח 2833</w:t>
        </w:r>
      </w:hyperlink>
      <w:r w:rsidRPr="000A2C9F">
        <w:rPr>
          <w:rFonts w:cs="FrankRuehl" w:hint="cs"/>
          <w:vanish/>
          <w:szCs w:val="20"/>
          <w:shd w:val="clear" w:color="auto" w:fill="FFFF99"/>
          <w:rtl/>
        </w:rPr>
        <w:t>)</w:t>
      </w:r>
    </w:p>
    <w:p w:rsidR="00D85AAC" w:rsidRPr="000A2C9F" w:rsidRDefault="00D85AAC">
      <w:pPr>
        <w:pStyle w:val="P00"/>
        <w:spacing w:before="0"/>
        <w:ind w:left="0" w:right="1134"/>
        <w:rPr>
          <w:rFonts w:cs="FrankRuehl" w:hint="cs"/>
          <w:b/>
          <w:bCs/>
          <w:vanish/>
          <w:szCs w:val="20"/>
          <w:shd w:val="clear" w:color="auto" w:fill="FFFF99"/>
          <w:rtl/>
        </w:rPr>
      </w:pPr>
      <w:r w:rsidRPr="000A2C9F">
        <w:rPr>
          <w:rFonts w:cs="FrankRuehl" w:hint="cs"/>
          <w:b/>
          <w:bCs/>
          <w:vanish/>
          <w:szCs w:val="20"/>
          <w:shd w:val="clear" w:color="auto" w:fill="FFFF99"/>
          <w:rtl/>
        </w:rPr>
        <w:t>החלפת התוספת</w:t>
      </w:r>
    </w:p>
    <w:p w:rsidR="00D85AAC" w:rsidRPr="000A2C9F" w:rsidRDefault="00D85AAC">
      <w:pPr>
        <w:pStyle w:val="P00"/>
        <w:ind w:left="0" w:right="1134"/>
        <w:rPr>
          <w:rFonts w:cs="FrankRuehl" w:hint="cs"/>
          <w:vanish/>
          <w:szCs w:val="20"/>
          <w:shd w:val="clear" w:color="auto" w:fill="FFFF99"/>
          <w:rtl/>
        </w:rPr>
      </w:pPr>
      <w:r w:rsidRPr="000A2C9F">
        <w:rPr>
          <w:rFonts w:cs="FrankRuehl" w:hint="cs"/>
          <w:vanish/>
          <w:szCs w:val="20"/>
          <w:shd w:val="clear" w:color="auto" w:fill="FFFF99"/>
          <w:rtl/>
        </w:rPr>
        <w:t>הנוסח הקודם:</w:t>
      </w:r>
    </w:p>
    <w:p w:rsidR="00D85AAC" w:rsidRPr="000A2C9F" w:rsidRDefault="00D85AAC">
      <w:pPr>
        <w:pStyle w:val="P00"/>
        <w:spacing w:before="0"/>
        <w:ind w:left="0" w:right="1134"/>
        <w:jc w:val="center"/>
        <w:rPr>
          <w:rFonts w:cs="FrankRuehl" w:hint="cs"/>
          <w:strike/>
          <w:vanish/>
          <w:sz w:val="22"/>
          <w:szCs w:val="22"/>
          <w:shd w:val="clear" w:color="auto" w:fill="FFFF99"/>
          <w:rtl/>
        </w:rPr>
      </w:pPr>
      <w:r w:rsidRPr="000A2C9F">
        <w:rPr>
          <w:rFonts w:cs="FrankRuehl" w:hint="cs"/>
          <w:strike/>
          <w:vanish/>
          <w:sz w:val="22"/>
          <w:szCs w:val="22"/>
          <w:shd w:val="clear" w:color="auto" w:fill="FFFF99"/>
          <w:rtl/>
        </w:rPr>
        <w:t>תוספת</w:t>
      </w:r>
    </w:p>
    <w:p w:rsidR="00D85AAC" w:rsidRPr="000A2C9F" w:rsidRDefault="00D85AAC">
      <w:pPr>
        <w:pStyle w:val="P00"/>
        <w:spacing w:before="0"/>
        <w:ind w:left="0" w:right="1134"/>
        <w:jc w:val="center"/>
        <w:rPr>
          <w:rFonts w:cs="FrankRuehl" w:hint="cs"/>
          <w:strike/>
          <w:vanish/>
          <w:sz w:val="22"/>
          <w:szCs w:val="22"/>
          <w:shd w:val="clear" w:color="auto" w:fill="FFFF99"/>
          <w:rtl/>
        </w:rPr>
      </w:pPr>
      <w:r w:rsidRPr="000A2C9F">
        <w:rPr>
          <w:rFonts w:cs="FrankRuehl" w:hint="cs"/>
          <w:strike/>
          <w:vanish/>
          <w:sz w:val="22"/>
          <w:szCs w:val="22"/>
          <w:shd w:val="clear" w:color="auto" w:fill="FFFF99"/>
          <w:rtl/>
        </w:rPr>
        <w:t>(סעיף 6)</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ההסתדרות הציונית העולמית.</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הסוכנות היהודית לארץ ישראל.</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קרן קיימת לישראל.</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קרן היסוד - המגבית המאוחדת לישראל.</w:t>
      </w:r>
    </w:p>
    <w:p w:rsidR="00D85AAC" w:rsidRPr="000A2C9F" w:rsidRDefault="00D85AAC">
      <w:pPr>
        <w:pStyle w:val="P00"/>
        <w:spacing w:before="0"/>
        <w:ind w:left="0" w:right="1134"/>
        <w:rPr>
          <w:rFonts w:cs="FrankRuehl" w:hint="cs"/>
          <w:strike/>
          <w:vanish/>
          <w:sz w:val="22"/>
          <w:szCs w:val="22"/>
          <w:shd w:val="clear" w:color="auto" w:fill="FFFF99"/>
          <w:rtl/>
        </w:rPr>
      </w:pPr>
      <w:r w:rsidRPr="000A2C9F">
        <w:rPr>
          <w:rFonts w:cs="FrankRuehl" w:hint="cs"/>
          <w:strike/>
          <w:vanish/>
          <w:sz w:val="22"/>
          <w:szCs w:val="22"/>
          <w:shd w:val="clear" w:color="auto" w:fill="FFFF99"/>
          <w:rtl/>
        </w:rPr>
        <w:t>גוף מבוקר, כמשמעותו בחוק מבקר המדינה, תשי"ח - 1958 [נוסח משולב].</w:t>
      </w:r>
    </w:p>
    <w:p w:rsidR="00D85AAC" w:rsidRPr="000A2C9F" w:rsidRDefault="00D85AAC">
      <w:pPr>
        <w:pStyle w:val="P00"/>
        <w:spacing w:before="0"/>
        <w:ind w:left="0" w:right="1134"/>
        <w:rPr>
          <w:rFonts w:cs="FrankRuehl" w:hint="cs"/>
          <w:vanish/>
          <w:szCs w:val="20"/>
          <w:shd w:val="clear" w:color="auto" w:fill="FFFF99"/>
          <w:rtl/>
        </w:rPr>
      </w:pPr>
    </w:p>
    <w:p w:rsidR="00D85AAC" w:rsidRPr="000A2C9F" w:rsidRDefault="00D85AAC">
      <w:pPr>
        <w:pStyle w:val="P33"/>
        <w:spacing w:before="0"/>
        <w:ind w:left="-6" w:right="1134"/>
        <w:rPr>
          <w:rFonts w:cs="FrankRuehl" w:hint="cs"/>
          <w:vanish/>
          <w:color w:val="FF0000"/>
          <w:szCs w:val="20"/>
          <w:shd w:val="clear" w:color="auto" w:fill="FFFF99"/>
          <w:rtl/>
        </w:rPr>
      </w:pPr>
      <w:r w:rsidRPr="000A2C9F">
        <w:rPr>
          <w:rFonts w:cs="FrankRuehl" w:hint="cs"/>
          <w:vanish/>
          <w:color w:val="FF0000"/>
          <w:szCs w:val="20"/>
          <w:shd w:val="clear" w:color="auto" w:fill="FFFF99"/>
          <w:rtl/>
        </w:rPr>
        <w:t>מיום 28.2.2001</w:t>
      </w:r>
    </w:p>
    <w:p w:rsidR="00D85AAC" w:rsidRPr="000A2C9F" w:rsidRDefault="00D85AAC">
      <w:pPr>
        <w:pStyle w:val="P33"/>
        <w:spacing w:before="0"/>
        <w:ind w:left="-3" w:right="1134"/>
        <w:rPr>
          <w:rFonts w:cs="FrankRuehl" w:hint="cs"/>
          <w:b/>
          <w:bCs/>
          <w:vanish/>
          <w:szCs w:val="20"/>
          <w:shd w:val="clear" w:color="auto" w:fill="FFFF99"/>
          <w:rtl/>
        </w:rPr>
      </w:pPr>
      <w:r w:rsidRPr="000A2C9F">
        <w:rPr>
          <w:rFonts w:cs="FrankRuehl" w:hint="cs"/>
          <w:b/>
          <w:bCs/>
          <w:vanish/>
          <w:szCs w:val="20"/>
          <w:shd w:val="clear" w:color="auto" w:fill="FFFF99"/>
          <w:rtl/>
        </w:rPr>
        <w:t>תיקון מס' 58</w:t>
      </w:r>
    </w:p>
    <w:p w:rsidR="00D85AAC" w:rsidRPr="000A2C9F" w:rsidRDefault="00D85AAC">
      <w:pPr>
        <w:pStyle w:val="P33"/>
        <w:spacing w:before="0"/>
        <w:ind w:left="-6" w:right="1134"/>
        <w:rPr>
          <w:rFonts w:cs="FrankRuehl" w:hint="cs"/>
          <w:vanish/>
          <w:szCs w:val="20"/>
          <w:shd w:val="clear" w:color="auto" w:fill="FFFF99"/>
          <w:rtl/>
        </w:rPr>
      </w:pPr>
      <w:hyperlink r:id="rId1280" w:history="1">
        <w:r w:rsidRPr="000A2C9F">
          <w:rPr>
            <w:rFonts w:cs="FrankRuehl"/>
            <w:vanish/>
            <w:color w:val="0000FF"/>
            <w:szCs w:val="20"/>
            <w:u w:val="single"/>
            <w:shd w:val="clear" w:color="auto" w:fill="FFFF99"/>
            <w:rtl/>
          </w:rPr>
          <w:t>ס"ח תשס"א מס' 1775</w:t>
        </w:r>
      </w:hyperlink>
      <w:r w:rsidRPr="000A2C9F">
        <w:rPr>
          <w:rFonts w:cs="FrankRuehl" w:hint="cs"/>
          <w:vanish/>
          <w:szCs w:val="20"/>
          <w:shd w:val="clear" w:color="auto" w:fill="FFFF99"/>
          <w:rtl/>
        </w:rPr>
        <w:t xml:space="preserve"> מיום 15.2.2001עמ' 138 (</w:t>
      </w:r>
      <w:hyperlink r:id="rId1281" w:history="1">
        <w:r w:rsidRPr="000A2C9F">
          <w:rPr>
            <w:rFonts w:cs="FrankRuehl"/>
            <w:vanish/>
            <w:color w:val="0000FF"/>
            <w:szCs w:val="20"/>
            <w:u w:val="single"/>
            <w:shd w:val="clear" w:color="auto" w:fill="FFFF99"/>
            <w:rtl/>
          </w:rPr>
          <w:t>ה"ח 2734</w:t>
        </w:r>
      </w:hyperlink>
      <w:r w:rsidRPr="000A2C9F">
        <w:rPr>
          <w:rFonts w:cs="FrankRuehl" w:hint="cs"/>
          <w:vanish/>
          <w:szCs w:val="20"/>
          <w:shd w:val="clear" w:color="auto" w:fill="FFFF99"/>
          <w:rtl/>
        </w:rPr>
        <w:t>)</w:t>
      </w:r>
    </w:p>
    <w:p w:rsidR="00D85AAC" w:rsidRDefault="00D85AAC">
      <w:pPr>
        <w:pStyle w:val="P00"/>
        <w:ind w:left="0" w:right="1134"/>
        <w:jc w:val="center"/>
        <w:rPr>
          <w:rFonts w:cs="FrankRuehl" w:hint="cs"/>
          <w:sz w:val="2"/>
          <w:szCs w:val="2"/>
          <w:u w:val="single"/>
          <w:rtl/>
        </w:rPr>
      </w:pPr>
      <w:r w:rsidRPr="000A2C9F">
        <w:rPr>
          <w:rFonts w:cs="FrankRuehl" w:hint="cs"/>
          <w:strike/>
          <w:vanish/>
          <w:sz w:val="22"/>
          <w:szCs w:val="22"/>
          <w:shd w:val="clear" w:color="auto" w:fill="FFFF99"/>
          <w:rtl/>
        </w:rPr>
        <w:t>תוספת</w:t>
      </w:r>
      <w:r w:rsidRPr="000A2C9F">
        <w:rPr>
          <w:rFonts w:cs="FrankRuehl" w:hint="cs"/>
          <w:vanish/>
          <w:sz w:val="22"/>
          <w:szCs w:val="22"/>
          <w:shd w:val="clear" w:color="auto" w:fill="FFFF99"/>
          <w:rtl/>
        </w:rPr>
        <w:t xml:space="preserve"> </w:t>
      </w:r>
      <w:r w:rsidRPr="000A2C9F">
        <w:rPr>
          <w:rFonts w:cs="FrankRuehl" w:hint="cs"/>
          <w:vanish/>
          <w:sz w:val="22"/>
          <w:szCs w:val="22"/>
          <w:u w:val="single"/>
          <w:shd w:val="clear" w:color="auto" w:fill="FFFF99"/>
          <w:rtl/>
        </w:rPr>
        <w:t>תוספת שניה</w:t>
      </w:r>
      <w:bookmarkEnd w:id="1101"/>
    </w:p>
    <w:p w:rsidR="00D85AAC" w:rsidRPr="000A7831" w:rsidRDefault="00D85AAC" w:rsidP="000A7831">
      <w:pPr>
        <w:pStyle w:val="P00"/>
        <w:spacing w:before="72"/>
        <w:ind w:left="0" w:right="1134"/>
        <w:rPr>
          <w:rStyle w:val="default"/>
          <w:rFonts w:cs="FrankRuehl" w:hint="cs"/>
          <w:rtl/>
        </w:rPr>
      </w:pPr>
    </w:p>
    <w:p w:rsidR="00D85AAC" w:rsidRPr="000A7831" w:rsidRDefault="00D85AAC" w:rsidP="000A7831">
      <w:pPr>
        <w:pStyle w:val="P00"/>
        <w:spacing w:before="72"/>
        <w:ind w:left="0" w:right="1134"/>
        <w:rPr>
          <w:rStyle w:val="default"/>
          <w:rFonts w:cs="FrankRuehl" w:hint="cs"/>
          <w:rtl/>
        </w:rPr>
      </w:pPr>
    </w:p>
    <w:p w:rsidR="00D85AAC" w:rsidRDefault="00D85AAC">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מ</w:t>
      </w:r>
      <w:r>
        <w:rPr>
          <w:rFonts w:cs="FrankRuehl" w:hint="cs"/>
          <w:sz w:val="26"/>
          <w:szCs w:val="26"/>
          <w:rtl/>
        </w:rPr>
        <w:t>נח</w:t>
      </w:r>
      <w:r>
        <w:rPr>
          <w:rFonts w:cs="FrankRuehl"/>
          <w:sz w:val="26"/>
          <w:szCs w:val="26"/>
          <w:rtl/>
        </w:rPr>
        <w:t xml:space="preserve">ם </w:t>
      </w:r>
      <w:r>
        <w:rPr>
          <w:rFonts w:cs="FrankRuehl" w:hint="cs"/>
          <w:sz w:val="26"/>
          <w:szCs w:val="26"/>
          <w:rtl/>
        </w:rPr>
        <w:t>בגין</w:t>
      </w:r>
    </w:p>
    <w:p w:rsidR="00D85AAC" w:rsidRDefault="00D85AA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 xml:space="preserve">ר </w:t>
      </w:r>
      <w:r>
        <w:rPr>
          <w:rFonts w:cs="FrankRuehl"/>
          <w:sz w:val="22"/>
          <w:rtl/>
        </w:rPr>
        <w:t>המ</w:t>
      </w:r>
      <w:r>
        <w:rPr>
          <w:rFonts w:cs="FrankRuehl" w:hint="cs"/>
          <w:sz w:val="22"/>
          <w:rtl/>
        </w:rPr>
        <w:t>שפטים</w:t>
      </w:r>
    </w:p>
    <w:p w:rsidR="00D85AAC" w:rsidRDefault="00D85AAC">
      <w:pPr>
        <w:pStyle w:val="page"/>
        <w:widowControl/>
        <w:ind w:right="1134"/>
        <w:rPr>
          <w:rFonts w:cs="David" w:hint="cs"/>
          <w:position w:val="0"/>
          <w:sz w:val="22"/>
          <w:rtl/>
        </w:rPr>
      </w:pPr>
    </w:p>
    <w:p w:rsidR="00D85AAC" w:rsidRDefault="00D85AAC">
      <w:pPr>
        <w:pStyle w:val="page"/>
        <w:widowControl/>
        <w:ind w:right="1134"/>
        <w:rPr>
          <w:rFonts w:cs="David" w:hint="cs"/>
          <w:position w:val="0"/>
          <w:sz w:val="22"/>
          <w:rtl/>
        </w:rPr>
      </w:pPr>
    </w:p>
    <w:p w:rsidR="00D85AAC" w:rsidRDefault="00D85AAC">
      <w:pPr>
        <w:pStyle w:val="page"/>
        <w:widowControl/>
        <w:ind w:right="1134"/>
        <w:rPr>
          <w:rFonts w:cs="David"/>
          <w:noProof w:val="0"/>
          <w:sz w:val="22"/>
          <w:rtl/>
        </w:rPr>
      </w:pPr>
      <w:r>
        <w:rPr>
          <w:rFonts w:cs="David"/>
          <w:noProof w:val="0"/>
          <w:sz w:val="22"/>
          <w:rtl/>
        </w:rPr>
        <w:br w:type="page"/>
      </w:r>
    </w:p>
    <w:p w:rsidR="00D85AAC" w:rsidRDefault="00D85AAC">
      <w:pPr>
        <w:pStyle w:val="page"/>
        <w:widowControl/>
        <w:ind w:right="1134"/>
        <w:jc w:val="center"/>
        <w:rPr>
          <w:rFonts w:cs="David"/>
          <w:sz w:val="22"/>
          <w:rtl/>
        </w:rPr>
      </w:pPr>
      <w:r>
        <w:rPr>
          <w:rFonts w:cs="FrankRuehl"/>
          <w:sz w:val="26"/>
          <w:szCs w:val="26"/>
          <w:rtl/>
        </w:rPr>
        <w:t>לו</w:t>
      </w:r>
      <w:r>
        <w:rPr>
          <w:rFonts w:cs="FrankRuehl" w:hint="cs"/>
          <w:sz w:val="26"/>
          <w:szCs w:val="26"/>
          <w:rtl/>
        </w:rPr>
        <w:t xml:space="preserve">ח </w:t>
      </w:r>
      <w:r>
        <w:rPr>
          <w:rFonts w:cs="FrankRuehl"/>
          <w:sz w:val="26"/>
          <w:szCs w:val="26"/>
          <w:rtl/>
        </w:rPr>
        <w:t>הש</w:t>
      </w:r>
      <w:r>
        <w:rPr>
          <w:rFonts w:cs="FrankRuehl" w:hint="cs"/>
          <w:sz w:val="26"/>
          <w:szCs w:val="26"/>
          <w:rtl/>
        </w:rPr>
        <w:t>וואה</w:t>
      </w:r>
    </w:p>
    <w:p w:rsidR="00D85AAC" w:rsidRDefault="00D85AAC" w:rsidP="00986E4F">
      <w:pPr>
        <w:pStyle w:val="P00"/>
        <w:spacing w:before="0"/>
        <w:ind w:left="0" w:right="1134"/>
        <w:rPr>
          <w:rStyle w:val="default"/>
          <w:rFonts w:cs="FrankRuehl"/>
          <w:rtl/>
        </w:rPr>
      </w:pPr>
      <w:r>
        <w:rPr>
          <w:rStyle w:val="default"/>
          <w:rFonts w:cs="FrankRuehl"/>
          <w:rtl/>
        </w:rPr>
        <w:t>א.</w:t>
      </w:r>
      <w:r>
        <w:rPr>
          <w:rStyle w:val="default"/>
          <w:rFonts w:cs="FrankRuehl"/>
          <w:rtl/>
        </w:rPr>
        <w:tab/>
        <w:t>פ</w:t>
      </w:r>
      <w:r>
        <w:rPr>
          <w:rStyle w:val="default"/>
          <w:rFonts w:cs="FrankRuehl" w:hint="cs"/>
          <w:rtl/>
        </w:rPr>
        <w:t>קו</w:t>
      </w:r>
      <w:r>
        <w:rPr>
          <w:rStyle w:val="default"/>
          <w:rFonts w:cs="FrankRuehl"/>
          <w:rtl/>
        </w:rPr>
        <w:t>ד</w:t>
      </w:r>
      <w:r>
        <w:rPr>
          <w:rStyle w:val="default"/>
          <w:rFonts w:cs="FrankRuehl" w:hint="cs"/>
          <w:rtl/>
        </w:rPr>
        <w:t>ת</w:t>
      </w:r>
      <w:r>
        <w:rPr>
          <w:rStyle w:val="default"/>
          <w:rFonts w:cs="FrankRuehl"/>
          <w:rtl/>
        </w:rPr>
        <w:t xml:space="preserve"> הח</w:t>
      </w:r>
      <w:r>
        <w:rPr>
          <w:rStyle w:val="default"/>
          <w:rFonts w:cs="FrankRuehl" w:hint="cs"/>
          <w:rtl/>
        </w:rPr>
        <w:t>וק הפלילי, 1936</w:t>
      </w:r>
      <w:r w:rsidR="00986E4F">
        <w:rPr>
          <w:rStyle w:val="default"/>
          <w:rFonts w:cs="FrankRuehl" w:hint="cs"/>
          <w:rtl/>
        </w:rPr>
        <w:t>:</w:t>
      </w:r>
    </w:p>
    <w:p w:rsidR="00D85AAC" w:rsidRDefault="00D85AAC">
      <w:pPr>
        <w:pStyle w:val="P00"/>
        <w:spacing w:before="72"/>
        <w:ind w:left="0" w:right="1134"/>
        <w:rPr>
          <w:rStyle w:val="default"/>
          <w:rFonts w:cs="FrankRuehl"/>
          <w:rtl/>
        </w:rPr>
      </w:pPr>
    </w:p>
    <w:p w:rsidR="00D85AAC" w:rsidRDefault="00D85AAC">
      <w:pPr>
        <w:pStyle w:val="P00"/>
        <w:tabs>
          <w:tab w:val="clear" w:pos="6259"/>
          <w:tab w:val="right" w:leader="dot" w:pos="9072"/>
        </w:tabs>
        <w:spacing w:before="0"/>
        <w:ind w:left="0" w:right="1134"/>
        <w:rPr>
          <w:rStyle w:val="default"/>
          <w:rFonts w:cs="FrankRuehl"/>
          <w:rtl/>
        </w:rPr>
        <w:sectPr w:rsidR="00D85AAC">
          <w:headerReference w:type="even" r:id="rId1282"/>
          <w:headerReference w:type="default" r:id="rId1283"/>
          <w:footerReference w:type="even" r:id="rId1284"/>
          <w:footerReference w:type="default" r:id="rId1285"/>
          <w:pgSz w:w="11906" w:h="16838"/>
          <w:pgMar w:top="1200" w:right="2267" w:bottom="400" w:left="567" w:header="709" w:footer="709" w:gutter="0"/>
          <w:pgNumType w:start="1"/>
          <w:cols w:space="709"/>
          <w:bidi/>
          <w:docGrid w:linePitch="224"/>
        </w:sectPr>
      </w:pP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sz w:val="22"/>
          <w:szCs w:val="22"/>
          <w:rtl/>
        </w:rPr>
        <w:t>הס</w:t>
      </w:r>
      <w:r>
        <w:rPr>
          <w:rStyle w:val="default"/>
          <w:rFonts w:cs="FrankRuehl" w:hint="cs"/>
          <w:sz w:val="22"/>
          <w:szCs w:val="22"/>
          <w:rtl/>
        </w:rPr>
        <w:t>עי</w:t>
      </w:r>
      <w:r>
        <w:rPr>
          <w:rStyle w:val="default"/>
          <w:rFonts w:cs="FrankRuehl"/>
          <w:sz w:val="22"/>
          <w:szCs w:val="22"/>
          <w:rtl/>
        </w:rPr>
        <w:t>ף</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u w:val="single"/>
          <w:rtl/>
        </w:rPr>
      </w:pPr>
      <w:r>
        <w:rPr>
          <w:rStyle w:val="default"/>
          <w:rFonts w:cs="FrankRuehl"/>
          <w:sz w:val="22"/>
          <w:szCs w:val="22"/>
          <w:u w:val="single"/>
          <w:rtl/>
        </w:rPr>
        <w:t>הק</w:t>
      </w:r>
      <w:r>
        <w:rPr>
          <w:rStyle w:val="default"/>
          <w:rFonts w:cs="FrankRuehl" w:hint="cs"/>
          <w:sz w:val="22"/>
          <w:szCs w:val="22"/>
          <w:u w:val="single"/>
          <w:rtl/>
        </w:rPr>
        <w:t>וד</w:t>
      </w:r>
      <w:r>
        <w:rPr>
          <w:rStyle w:val="default"/>
          <w:rFonts w:cs="FrankRuehl"/>
          <w:sz w:val="22"/>
          <w:szCs w:val="22"/>
          <w:u w:val="single"/>
          <w:rtl/>
        </w:rPr>
        <w:t>ם</w:t>
      </w:r>
    </w:p>
    <w:p w:rsidR="00D85AAC" w:rsidRDefault="00D85AA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 w:val="22"/>
          <w:szCs w:val="22"/>
          <w:rtl/>
        </w:rPr>
      </w:pPr>
    </w:p>
    <w:p w:rsidR="00D85AAC" w:rsidRDefault="00D85AA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ס</w:t>
      </w:r>
      <w:r>
        <w:rPr>
          <w:rStyle w:val="default"/>
          <w:rFonts w:cs="FrankRuehl" w:hint="cs"/>
          <w:sz w:val="22"/>
          <w:szCs w:val="22"/>
          <w:rtl/>
        </w:rPr>
        <w:t>ע</w:t>
      </w:r>
      <w:r>
        <w:rPr>
          <w:rStyle w:val="default"/>
          <w:rFonts w:cs="FrankRuehl"/>
          <w:sz w:val="22"/>
          <w:szCs w:val="22"/>
          <w:rtl/>
        </w:rPr>
        <w:t>י</w:t>
      </w:r>
      <w:r>
        <w:rPr>
          <w:rStyle w:val="default"/>
          <w:rFonts w:cs="FrankRuehl" w:hint="cs"/>
          <w:sz w:val="22"/>
          <w:szCs w:val="22"/>
          <w:rtl/>
        </w:rPr>
        <w:t>ף</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u w:val="single"/>
          <w:rtl/>
        </w:rPr>
      </w:pPr>
      <w:r>
        <w:rPr>
          <w:rStyle w:val="default"/>
          <w:rFonts w:cs="FrankRuehl"/>
          <w:sz w:val="22"/>
          <w:szCs w:val="22"/>
          <w:u w:val="single"/>
          <w:rtl/>
        </w:rPr>
        <w:t>הח</w:t>
      </w:r>
      <w:r>
        <w:rPr>
          <w:rStyle w:val="default"/>
          <w:rFonts w:cs="FrankRuehl" w:hint="cs"/>
          <w:sz w:val="22"/>
          <w:szCs w:val="22"/>
          <w:u w:val="single"/>
          <w:rtl/>
        </w:rPr>
        <w:t>דש</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ס</w:t>
      </w:r>
      <w:r>
        <w:rPr>
          <w:rStyle w:val="default"/>
          <w:rFonts w:cs="FrankRuehl" w:hint="cs"/>
          <w:sz w:val="22"/>
          <w:szCs w:val="22"/>
          <w:rtl/>
        </w:rPr>
        <w:t>ע</w:t>
      </w:r>
      <w:r>
        <w:rPr>
          <w:rStyle w:val="default"/>
          <w:rFonts w:cs="FrankRuehl"/>
          <w:sz w:val="22"/>
          <w:szCs w:val="22"/>
          <w:rtl/>
        </w:rPr>
        <w:t>י</w:t>
      </w:r>
      <w:r>
        <w:rPr>
          <w:rStyle w:val="default"/>
          <w:rFonts w:cs="FrankRuehl" w:hint="cs"/>
          <w:sz w:val="22"/>
          <w:szCs w:val="22"/>
          <w:rtl/>
        </w:rPr>
        <w:t>ף</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u w:val="single"/>
          <w:rtl/>
        </w:rPr>
      </w:pPr>
      <w:r>
        <w:rPr>
          <w:rStyle w:val="default"/>
          <w:rFonts w:cs="FrankRuehl"/>
          <w:sz w:val="22"/>
          <w:szCs w:val="22"/>
          <w:u w:val="single"/>
          <w:rtl/>
        </w:rPr>
        <w:t>הק</w:t>
      </w:r>
      <w:r>
        <w:rPr>
          <w:rStyle w:val="default"/>
          <w:rFonts w:cs="FrankRuehl" w:hint="cs"/>
          <w:sz w:val="22"/>
          <w:szCs w:val="22"/>
          <w:u w:val="single"/>
          <w:rtl/>
        </w:rPr>
        <w:t>וד</w:t>
      </w:r>
      <w:r>
        <w:rPr>
          <w:rStyle w:val="default"/>
          <w:rFonts w:cs="FrankRuehl"/>
          <w:sz w:val="22"/>
          <w:szCs w:val="22"/>
          <w:u w:val="single"/>
          <w:rtl/>
        </w:rPr>
        <w:t>ם</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ס</w:t>
      </w:r>
      <w:r>
        <w:rPr>
          <w:rStyle w:val="default"/>
          <w:rFonts w:cs="FrankRuehl" w:hint="cs"/>
          <w:sz w:val="22"/>
          <w:szCs w:val="22"/>
          <w:rtl/>
        </w:rPr>
        <w:t>ע</w:t>
      </w:r>
      <w:r>
        <w:rPr>
          <w:rStyle w:val="default"/>
          <w:rFonts w:cs="FrankRuehl"/>
          <w:sz w:val="22"/>
          <w:szCs w:val="22"/>
          <w:rtl/>
        </w:rPr>
        <w:t>י</w:t>
      </w:r>
      <w:r>
        <w:rPr>
          <w:rStyle w:val="default"/>
          <w:rFonts w:cs="FrankRuehl" w:hint="cs"/>
          <w:sz w:val="22"/>
          <w:szCs w:val="22"/>
          <w:rtl/>
        </w:rPr>
        <w:t>ף</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u w:val="single"/>
          <w:rtl/>
        </w:rPr>
      </w:pPr>
      <w:r>
        <w:rPr>
          <w:rStyle w:val="default"/>
          <w:rFonts w:cs="FrankRuehl"/>
          <w:sz w:val="22"/>
          <w:szCs w:val="22"/>
          <w:u w:val="single"/>
          <w:rtl/>
        </w:rPr>
        <w:t>הח</w:t>
      </w:r>
      <w:r>
        <w:rPr>
          <w:rStyle w:val="default"/>
          <w:rFonts w:cs="FrankRuehl" w:hint="cs"/>
          <w:sz w:val="22"/>
          <w:szCs w:val="22"/>
          <w:u w:val="single"/>
          <w:rtl/>
        </w:rPr>
        <w:t>דש</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ס</w:t>
      </w:r>
      <w:r>
        <w:rPr>
          <w:rStyle w:val="default"/>
          <w:rFonts w:cs="FrankRuehl" w:hint="cs"/>
          <w:sz w:val="22"/>
          <w:szCs w:val="22"/>
          <w:rtl/>
        </w:rPr>
        <w:t>ע</w:t>
      </w:r>
      <w:r>
        <w:rPr>
          <w:rStyle w:val="default"/>
          <w:rFonts w:cs="FrankRuehl"/>
          <w:sz w:val="22"/>
          <w:szCs w:val="22"/>
          <w:rtl/>
        </w:rPr>
        <w:t>י</w:t>
      </w:r>
      <w:r>
        <w:rPr>
          <w:rStyle w:val="default"/>
          <w:rFonts w:cs="FrankRuehl" w:hint="cs"/>
          <w:sz w:val="22"/>
          <w:szCs w:val="22"/>
          <w:rtl/>
        </w:rPr>
        <w:t>ף</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u w:val="single"/>
          <w:rtl/>
        </w:rPr>
      </w:pPr>
      <w:r>
        <w:rPr>
          <w:rStyle w:val="default"/>
          <w:rFonts w:cs="FrankRuehl"/>
          <w:sz w:val="22"/>
          <w:szCs w:val="22"/>
          <w:u w:val="single"/>
          <w:rtl/>
        </w:rPr>
        <w:t>הק</w:t>
      </w:r>
      <w:r>
        <w:rPr>
          <w:rStyle w:val="default"/>
          <w:rFonts w:cs="FrankRuehl" w:hint="cs"/>
          <w:sz w:val="22"/>
          <w:szCs w:val="22"/>
          <w:u w:val="single"/>
          <w:rtl/>
        </w:rPr>
        <w:t>וד</w:t>
      </w:r>
      <w:r>
        <w:rPr>
          <w:rStyle w:val="default"/>
          <w:rFonts w:cs="FrankRuehl"/>
          <w:sz w:val="22"/>
          <w:szCs w:val="22"/>
          <w:u w:val="single"/>
          <w:rtl/>
        </w:rPr>
        <w:t>ם</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ס</w:t>
      </w:r>
      <w:r>
        <w:rPr>
          <w:rStyle w:val="default"/>
          <w:rFonts w:cs="FrankRuehl" w:hint="cs"/>
          <w:sz w:val="22"/>
          <w:szCs w:val="22"/>
          <w:rtl/>
        </w:rPr>
        <w:t>ע</w:t>
      </w:r>
      <w:r>
        <w:rPr>
          <w:rStyle w:val="default"/>
          <w:rFonts w:cs="FrankRuehl"/>
          <w:sz w:val="22"/>
          <w:szCs w:val="22"/>
          <w:rtl/>
        </w:rPr>
        <w:t>י</w:t>
      </w:r>
      <w:r>
        <w:rPr>
          <w:rStyle w:val="default"/>
          <w:rFonts w:cs="FrankRuehl" w:hint="cs"/>
          <w:sz w:val="22"/>
          <w:szCs w:val="22"/>
          <w:rtl/>
        </w:rPr>
        <w:t>ף</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u w:val="single"/>
          <w:rtl/>
        </w:rPr>
      </w:pPr>
      <w:r>
        <w:rPr>
          <w:rStyle w:val="default"/>
          <w:rFonts w:cs="FrankRuehl"/>
          <w:sz w:val="22"/>
          <w:szCs w:val="22"/>
          <w:u w:val="single"/>
          <w:rtl/>
        </w:rPr>
        <w:t>הח</w:t>
      </w:r>
      <w:r>
        <w:rPr>
          <w:rStyle w:val="default"/>
          <w:rFonts w:cs="FrankRuehl" w:hint="cs"/>
          <w:sz w:val="22"/>
          <w:szCs w:val="22"/>
          <w:u w:val="single"/>
          <w:rtl/>
        </w:rPr>
        <w:t>דש</w:t>
      </w:r>
    </w:p>
    <w:p w:rsidR="00D85AAC" w:rsidRDefault="00D85AA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sz w:val="22"/>
          <w:szCs w:val="22"/>
          <w:u w:val="single"/>
          <w:rtl/>
        </w:rPr>
        <w:sectPr w:rsidR="00D85AAC">
          <w:headerReference w:type="default" r:id="rId1286"/>
          <w:type w:val="continuous"/>
          <w:pgSz w:w="11906" w:h="16838"/>
          <w:pgMar w:top="1200" w:right="2267" w:bottom="400" w:left="567" w:header="709" w:footer="709" w:gutter="0"/>
          <w:cols w:num="6" w:space="113"/>
          <w:bidi/>
        </w:sectPr>
      </w:pP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sz w:val="22"/>
          <w:szCs w:val="22"/>
          <w:rtl/>
        </w:rPr>
        <w:t>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w:t>
      </w:r>
      <w:r>
        <w:rPr>
          <w:rStyle w:val="default"/>
          <w:rFonts w:cs="FrankRuehl"/>
          <w:sz w:val="22"/>
          <w:szCs w:val="22"/>
          <w:rtl/>
        </w:rPr>
        <w:t>א</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11(1),(2)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23(1)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23(2),(3)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23(4)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25(1),(2)</w:t>
      </w:r>
      <w:r>
        <w:rPr>
          <w:rStyle w:val="default"/>
          <w:rFonts w:cs="FrankRuehl"/>
          <w:sz w:val="22"/>
          <w:szCs w:val="22"/>
          <w:rtl/>
        </w:rPr>
        <w:t>ר</w:t>
      </w:r>
      <w:r>
        <w:rPr>
          <w:rStyle w:val="default"/>
          <w:rFonts w:cs="FrankRuehl" w:hint="cs"/>
          <w:sz w:val="22"/>
          <w:szCs w:val="22"/>
          <w:rtl/>
        </w:rPr>
        <w:t>י</w:t>
      </w:r>
      <w:r>
        <w:rPr>
          <w:rStyle w:val="default"/>
          <w:rFonts w:cs="FrankRuehl"/>
          <w:sz w:val="22"/>
          <w:szCs w:val="22"/>
          <w:rtl/>
        </w:rPr>
        <w:t>ש</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25(2)</w:t>
      </w:r>
      <w:r>
        <w:rPr>
          <w:rStyle w:val="default"/>
          <w:rFonts w:cs="FrankRuehl"/>
          <w:sz w:val="22"/>
          <w:szCs w:val="22"/>
          <w:rtl/>
        </w:rPr>
        <w:t>ס</w:t>
      </w:r>
      <w:r>
        <w:rPr>
          <w:rStyle w:val="default"/>
          <w:rFonts w:cs="FrankRuehl" w:hint="cs"/>
          <w:sz w:val="22"/>
          <w:szCs w:val="22"/>
          <w:rtl/>
        </w:rPr>
        <w:t>י</w:t>
      </w:r>
      <w:r>
        <w:rPr>
          <w:rStyle w:val="default"/>
          <w:rFonts w:cs="FrankRuehl"/>
          <w:sz w:val="22"/>
          <w:szCs w:val="22"/>
          <w:rtl/>
        </w:rPr>
        <w:t>י</w:t>
      </w:r>
      <w:r>
        <w:rPr>
          <w:rStyle w:val="default"/>
          <w:rFonts w:cs="FrankRuehl" w:hint="cs"/>
          <w:sz w:val="22"/>
          <w:szCs w:val="22"/>
          <w:rtl/>
        </w:rPr>
        <w:t>ג</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33</w:t>
      </w:r>
      <w:r>
        <w:rPr>
          <w:rStyle w:val="default"/>
          <w:rFonts w:cs="FrankRuehl"/>
          <w:sz w:val="22"/>
          <w:szCs w:val="22"/>
          <w:rtl/>
        </w:rPr>
        <w:t>א</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35,34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59</w:t>
      </w:r>
      <w:r>
        <w:rPr>
          <w:rStyle w:val="default"/>
          <w:rFonts w:cs="FrankRuehl"/>
          <w:sz w:val="22"/>
          <w:szCs w:val="22"/>
          <w:rtl/>
        </w:rPr>
        <w:t>(1)(</w:t>
      </w:r>
      <w:r>
        <w:rPr>
          <w:rStyle w:val="default"/>
          <w:rFonts w:cs="FrankRuehl" w:hint="cs"/>
          <w:sz w:val="22"/>
          <w:szCs w:val="22"/>
          <w:rtl/>
        </w:rPr>
        <w:t>א)</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59(1)(</w:t>
      </w:r>
      <w:r>
        <w:rPr>
          <w:rStyle w:val="default"/>
          <w:rFonts w:cs="FrankRuehl"/>
          <w:sz w:val="22"/>
          <w:szCs w:val="22"/>
          <w:rtl/>
        </w:rPr>
        <w:t>ב</w:t>
      </w:r>
      <w:r>
        <w:rPr>
          <w:rStyle w:val="default"/>
          <w:rFonts w:cs="FrankRuehl" w:hint="cs"/>
          <w:sz w:val="22"/>
          <w:szCs w:val="22"/>
          <w:rtl/>
        </w:rPr>
        <w:t>),(</w:t>
      </w:r>
      <w:r>
        <w:rPr>
          <w:rStyle w:val="default"/>
          <w:rFonts w:cs="FrankRuehl"/>
          <w:sz w:val="22"/>
          <w:szCs w:val="22"/>
          <w:rtl/>
        </w:rPr>
        <w:t>ג</w:t>
      </w:r>
      <w:r>
        <w:rPr>
          <w:rStyle w:val="default"/>
          <w:rFonts w:cs="FrankRuehl" w:hint="cs"/>
          <w:sz w:val="22"/>
          <w:szCs w:val="22"/>
          <w:rtl/>
        </w:rPr>
        <w:t>)</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59(2)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ו</w:t>
      </w:r>
      <w:r>
        <w:rPr>
          <w:rStyle w:val="default"/>
          <w:rFonts w:cs="FrankRuehl" w:hint="cs"/>
          <w:sz w:val="22"/>
          <w:szCs w:val="22"/>
          <w:rtl/>
        </w:rPr>
        <w:t>ש</w:t>
      </w:r>
      <w:r>
        <w:rPr>
          <w:rStyle w:val="default"/>
          <w:rFonts w:cs="FrankRuehl"/>
          <w:sz w:val="22"/>
          <w:szCs w:val="22"/>
          <w:rtl/>
        </w:rPr>
        <w:t>מ</w:t>
      </w:r>
      <w:r>
        <w:rPr>
          <w:rStyle w:val="default"/>
          <w:rFonts w:cs="FrankRuehl" w:hint="cs"/>
          <w:sz w:val="22"/>
          <w:szCs w:val="22"/>
          <w:rtl/>
        </w:rPr>
        <w:t>ט</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ו</w:t>
      </w:r>
      <w:r>
        <w:rPr>
          <w:rStyle w:val="default"/>
          <w:rFonts w:cs="FrankRuehl" w:hint="cs"/>
          <w:sz w:val="22"/>
          <w:szCs w:val="22"/>
          <w:rtl/>
        </w:rPr>
        <w:t>ש</w:t>
      </w:r>
      <w:r>
        <w:rPr>
          <w:rStyle w:val="default"/>
          <w:rFonts w:cs="FrankRuehl"/>
          <w:sz w:val="22"/>
          <w:szCs w:val="22"/>
          <w:rtl/>
        </w:rPr>
        <w:t>מ</w:t>
      </w:r>
      <w:r>
        <w:rPr>
          <w:rStyle w:val="default"/>
          <w:rFonts w:cs="FrankRuehl" w:hint="cs"/>
          <w:sz w:val="22"/>
          <w:szCs w:val="22"/>
          <w:rtl/>
        </w:rPr>
        <w:t>ט</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ו</w:t>
      </w:r>
      <w:r>
        <w:rPr>
          <w:rStyle w:val="default"/>
          <w:rFonts w:cs="FrankRuehl" w:hint="cs"/>
          <w:sz w:val="22"/>
          <w:szCs w:val="22"/>
          <w:rtl/>
        </w:rPr>
        <w:t>ש</w:t>
      </w:r>
      <w:r>
        <w:rPr>
          <w:rStyle w:val="default"/>
          <w:rFonts w:cs="FrankRuehl"/>
          <w:sz w:val="22"/>
          <w:szCs w:val="22"/>
          <w:rtl/>
        </w:rPr>
        <w:t>מ</w:t>
      </w:r>
      <w:r>
        <w:rPr>
          <w:rStyle w:val="default"/>
          <w:rFonts w:cs="FrankRuehl" w:hint="cs"/>
          <w:sz w:val="22"/>
          <w:szCs w:val="22"/>
          <w:rtl/>
        </w:rPr>
        <w:t>ט</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ו</w:t>
      </w:r>
      <w:r>
        <w:rPr>
          <w:rStyle w:val="default"/>
          <w:rFonts w:cs="FrankRuehl" w:hint="cs"/>
          <w:sz w:val="22"/>
          <w:szCs w:val="22"/>
          <w:rtl/>
        </w:rPr>
        <w:t>ש</w:t>
      </w:r>
      <w:r>
        <w:rPr>
          <w:rStyle w:val="default"/>
          <w:rFonts w:cs="FrankRuehl"/>
          <w:sz w:val="22"/>
          <w:szCs w:val="22"/>
          <w:rtl/>
        </w:rPr>
        <w:t>מ</w:t>
      </w:r>
      <w:r>
        <w:rPr>
          <w:rStyle w:val="default"/>
          <w:rFonts w:cs="FrankRuehl" w:hint="cs"/>
          <w:sz w:val="22"/>
          <w:szCs w:val="22"/>
          <w:rtl/>
        </w:rPr>
        <w:t>ט</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w:t>
      </w:r>
      <w:r>
        <w:rPr>
          <w:rStyle w:val="default"/>
          <w:rFonts w:cs="FrankRuehl"/>
          <w:sz w:val="22"/>
          <w:szCs w:val="22"/>
          <w:rtl/>
        </w:rPr>
        <w:t>ר</w:t>
      </w:r>
      <w:r>
        <w:rPr>
          <w:rStyle w:val="default"/>
          <w:rFonts w:cs="FrankRuehl" w:hint="cs"/>
          <w:sz w:val="22"/>
          <w:szCs w:val="22"/>
          <w:rtl/>
        </w:rPr>
        <w:t>י</w:t>
      </w:r>
      <w:r>
        <w:rPr>
          <w:rStyle w:val="default"/>
          <w:rFonts w:cs="FrankRuehl"/>
          <w:sz w:val="22"/>
          <w:szCs w:val="22"/>
          <w:rtl/>
        </w:rPr>
        <w:t>ש</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w:t>
      </w:r>
      <w:r>
        <w:rPr>
          <w:rStyle w:val="default"/>
          <w:rFonts w:cs="FrankRuehl"/>
          <w:sz w:val="22"/>
          <w:szCs w:val="22"/>
          <w:rtl/>
        </w:rPr>
        <w:t>ס</w:t>
      </w:r>
      <w:r>
        <w:rPr>
          <w:rStyle w:val="default"/>
          <w:rFonts w:cs="FrankRuehl" w:hint="cs"/>
          <w:sz w:val="22"/>
          <w:szCs w:val="22"/>
          <w:rtl/>
        </w:rPr>
        <w:t>י</w:t>
      </w:r>
      <w:r>
        <w:rPr>
          <w:rStyle w:val="default"/>
          <w:rFonts w:cs="FrankRuehl"/>
          <w:sz w:val="22"/>
          <w:szCs w:val="22"/>
          <w:rtl/>
        </w:rPr>
        <w:t>פ</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ו</w:t>
      </w:r>
      <w:r>
        <w:rPr>
          <w:rStyle w:val="default"/>
          <w:rFonts w:cs="FrankRuehl" w:hint="cs"/>
          <w:sz w:val="22"/>
          <w:szCs w:val="22"/>
          <w:rtl/>
        </w:rPr>
        <w:t>ש</w:t>
      </w:r>
      <w:r>
        <w:rPr>
          <w:rStyle w:val="default"/>
          <w:rFonts w:cs="FrankRuehl"/>
          <w:sz w:val="22"/>
          <w:szCs w:val="22"/>
          <w:rtl/>
        </w:rPr>
        <w:t>מ</w:t>
      </w:r>
      <w:r>
        <w:rPr>
          <w:rStyle w:val="default"/>
          <w:rFonts w:cs="FrankRuehl" w:hint="cs"/>
          <w:sz w:val="22"/>
          <w:szCs w:val="22"/>
          <w:rtl/>
        </w:rPr>
        <w:t>ט</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ו</w:t>
      </w:r>
      <w:r>
        <w:rPr>
          <w:rStyle w:val="default"/>
          <w:rFonts w:cs="FrankRuehl" w:hint="cs"/>
          <w:sz w:val="22"/>
          <w:szCs w:val="22"/>
          <w:rtl/>
        </w:rPr>
        <w:t>ש</w:t>
      </w:r>
      <w:r>
        <w:rPr>
          <w:rStyle w:val="default"/>
          <w:rFonts w:cs="FrankRuehl"/>
          <w:sz w:val="22"/>
          <w:szCs w:val="22"/>
          <w:rtl/>
        </w:rPr>
        <w:t>מ</w:t>
      </w:r>
      <w:r>
        <w:rPr>
          <w:rStyle w:val="default"/>
          <w:rFonts w:cs="FrankRuehl" w:hint="cs"/>
          <w:sz w:val="22"/>
          <w:szCs w:val="22"/>
          <w:rtl/>
        </w:rPr>
        <w:t>ט</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260(</w:t>
      </w:r>
      <w:r>
        <w:rPr>
          <w:rStyle w:val="default"/>
          <w:rFonts w:cs="FrankRuehl"/>
          <w:sz w:val="22"/>
          <w:szCs w:val="22"/>
          <w:rtl/>
        </w:rPr>
        <w:t>א</w:t>
      </w:r>
      <w:r>
        <w:rPr>
          <w:rStyle w:val="default"/>
          <w:rFonts w:cs="FrankRuehl" w:hint="cs"/>
          <w:sz w:val="22"/>
          <w:szCs w:val="22"/>
          <w:rtl/>
        </w:rPr>
        <w:t>)</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260(</w:t>
      </w:r>
      <w:r>
        <w:rPr>
          <w:rStyle w:val="default"/>
          <w:rFonts w:cs="FrankRuehl"/>
          <w:sz w:val="22"/>
          <w:szCs w:val="22"/>
          <w:rtl/>
        </w:rPr>
        <w:t>ב</w:t>
      </w:r>
      <w:r>
        <w:rPr>
          <w:rStyle w:val="default"/>
          <w:rFonts w:cs="FrankRuehl" w:hint="cs"/>
          <w:sz w:val="22"/>
          <w:szCs w:val="22"/>
          <w:rtl/>
        </w:rPr>
        <w:t>)</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34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497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498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499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500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ל</w:t>
      </w:r>
      <w:r>
        <w:rPr>
          <w:rStyle w:val="default"/>
          <w:rFonts w:cs="FrankRuehl"/>
          <w:sz w:val="22"/>
          <w:szCs w:val="22"/>
          <w:rtl/>
        </w:rPr>
        <w:t>א</w:t>
      </w:r>
      <w:r>
        <w:rPr>
          <w:rStyle w:val="default"/>
          <w:rFonts w:cs="FrankRuehl" w:hint="cs"/>
          <w:sz w:val="22"/>
          <w:szCs w:val="22"/>
          <w:rtl/>
        </w:rPr>
        <w:t xml:space="preserve"> </w:t>
      </w:r>
      <w:r>
        <w:rPr>
          <w:rStyle w:val="default"/>
          <w:rFonts w:cs="FrankRuehl"/>
          <w:sz w:val="22"/>
          <w:szCs w:val="22"/>
          <w:rtl/>
        </w:rPr>
        <w:t>נ</w:t>
      </w:r>
      <w:r>
        <w:rPr>
          <w:rStyle w:val="default"/>
          <w:rFonts w:cs="FrankRuehl" w:hint="cs"/>
          <w:sz w:val="22"/>
          <w:szCs w:val="22"/>
          <w:rtl/>
        </w:rPr>
        <w:t>כ</w:t>
      </w:r>
      <w:r>
        <w:rPr>
          <w:rStyle w:val="default"/>
          <w:rFonts w:cs="FrankRuehl"/>
          <w:sz w:val="22"/>
          <w:szCs w:val="22"/>
          <w:rtl/>
        </w:rPr>
        <w:t>ל</w:t>
      </w:r>
      <w:r>
        <w:rPr>
          <w:rStyle w:val="default"/>
          <w:rFonts w:cs="FrankRuehl" w:hint="cs"/>
          <w:sz w:val="22"/>
          <w:szCs w:val="22"/>
          <w:rtl/>
        </w:rPr>
        <w:t>ל</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134(</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ב</w:t>
      </w:r>
      <w:r>
        <w:rPr>
          <w:rStyle w:val="default"/>
          <w:rFonts w:cs="FrankRuehl" w:hint="cs"/>
          <w:sz w:val="22"/>
          <w:szCs w:val="22"/>
          <w:rtl/>
        </w:rPr>
        <w:t>)</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w:t>
      </w:r>
      <w:r>
        <w:rPr>
          <w:rStyle w:val="default"/>
          <w:rFonts w:cs="FrankRuehl"/>
          <w:sz w:val="22"/>
          <w:szCs w:val="22"/>
          <w:rtl/>
        </w:rPr>
        <w:t>34(</w:t>
      </w:r>
      <w:r>
        <w:rPr>
          <w:rStyle w:val="default"/>
          <w:rFonts w:cs="FrankRuehl" w:hint="cs"/>
          <w:sz w:val="22"/>
          <w:szCs w:val="22"/>
          <w:rtl/>
        </w:rPr>
        <w:t>ג)</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59(3)</w:t>
      </w:r>
      <w:r>
        <w:rPr>
          <w:rStyle w:val="default"/>
          <w:rFonts w:cs="FrankRuehl"/>
          <w:sz w:val="22"/>
          <w:szCs w:val="22"/>
          <w:rtl/>
        </w:rPr>
        <w:t>–(5)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60(1)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60(2)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60(3)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60(4)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60(5)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66</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w:t>
      </w:r>
      <w:r>
        <w:rPr>
          <w:rStyle w:val="default"/>
          <w:rFonts w:cs="FrankRuehl" w:hint="cs"/>
          <w:sz w:val="22"/>
          <w:szCs w:val="22"/>
          <w:rtl/>
        </w:rPr>
        <w:t>ה),(</w:t>
      </w:r>
      <w:r>
        <w:rPr>
          <w:rStyle w:val="default"/>
          <w:rFonts w:cs="FrankRuehl"/>
          <w:sz w:val="22"/>
          <w:szCs w:val="22"/>
          <w:rtl/>
        </w:rPr>
        <w:t>ז)</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66</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ו</w:t>
      </w:r>
      <w:r>
        <w:rPr>
          <w:rStyle w:val="default"/>
          <w:rFonts w:cs="FrankRuehl" w:hint="cs"/>
          <w:sz w:val="22"/>
          <w:szCs w:val="22"/>
          <w:rtl/>
        </w:rPr>
        <w:t>)</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67(1)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67(2)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69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79(1),(2)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79(3)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88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95</w:t>
      </w:r>
      <w:r>
        <w:rPr>
          <w:rStyle w:val="default"/>
          <w:rFonts w:cs="FrankRuehl"/>
          <w:sz w:val="22"/>
          <w:szCs w:val="22"/>
          <w:rtl/>
        </w:rPr>
        <w:t>ר</w:t>
      </w:r>
      <w:r>
        <w:rPr>
          <w:rStyle w:val="default"/>
          <w:rFonts w:cs="FrankRuehl" w:hint="cs"/>
          <w:sz w:val="22"/>
          <w:szCs w:val="22"/>
          <w:rtl/>
        </w:rPr>
        <w:t>י</w:t>
      </w:r>
      <w:r>
        <w:rPr>
          <w:rStyle w:val="default"/>
          <w:rFonts w:cs="FrankRuehl"/>
          <w:sz w:val="22"/>
          <w:szCs w:val="22"/>
          <w:rtl/>
        </w:rPr>
        <w:t>ש</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ו</w:t>
      </w:r>
      <w:r>
        <w:rPr>
          <w:rStyle w:val="default"/>
          <w:rFonts w:cs="FrankRuehl" w:hint="cs"/>
          <w:sz w:val="22"/>
          <w:szCs w:val="22"/>
          <w:rtl/>
        </w:rPr>
        <w:t>ש</w:t>
      </w:r>
      <w:r>
        <w:rPr>
          <w:rStyle w:val="default"/>
          <w:rFonts w:cs="FrankRuehl"/>
          <w:sz w:val="22"/>
          <w:szCs w:val="22"/>
          <w:rtl/>
        </w:rPr>
        <w:t>מ</w:t>
      </w:r>
      <w:r>
        <w:rPr>
          <w:rStyle w:val="default"/>
          <w:rFonts w:cs="FrankRuehl" w:hint="cs"/>
          <w:sz w:val="22"/>
          <w:szCs w:val="22"/>
          <w:rtl/>
        </w:rPr>
        <w:t>ט</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ה</w:t>
      </w:r>
      <w:r>
        <w:rPr>
          <w:rStyle w:val="default"/>
          <w:rFonts w:cs="FrankRuehl"/>
          <w:sz w:val="22"/>
          <w:szCs w:val="22"/>
          <w:rtl/>
        </w:rPr>
        <w:t>ו</w:t>
      </w:r>
      <w:r>
        <w:rPr>
          <w:rStyle w:val="default"/>
          <w:rFonts w:cs="FrankRuehl" w:hint="cs"/>
          <w:sz w:val="22"/>
          <w:szCs w:val="22"/>
          <w:rtl/>
        </w:rPr>
        <w:t>ש</w:t>
      </w:r>
      <w:r>
        <w:rPr>
          <w:rStyle w:val="default"/>
          <w:rFonts w:cs="FrankRuehl"/>
          <w:sz w:val="22"/>
          <w:szCs w:val="22"/>
          <w:rtl/>
        </w:rPr>
        <w:t>מ</w:t>
      </w:r>
      <w:r>
        <w:rPr>
          <w:rStyle w:val="default"/>
          <w:rFonts w:cs="FrankRuehl" w:hint="cs"/>
          <w:sz w:val="22"/>
          <w:szCs w:val="22"/>
          <w:rtl/>
        </w:rPr>
        <w:t>ט</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501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149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162,150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169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151</w:t>
      </w:r>
      <w:r>
        <w:rPr>
          <w:rStyle w:val="default"/>
          <w:rFonts w:cs="FrankRuehl"/>
          <w:sz w:val="22"/>
          <w:szCs w:val="22"/>
          <w:rtl/>
        </w:rPr>
        <w:t>ר</w:t>
      </w:r>
      <w:r>
        <w:rPr>
          <w:rStyle w:val="default"/>
          <w:rFonts w:cs="FrankRuehl" w:hint="cs"/>
          <w:sz w:val="22"/>
          <w:szCs w:val="22"/>
          <w:rtl/>
        </w:rPr>
        <w:t>י</w:t>
      </w:r>
      <w:r>
        <w:rPr>
          <w:rStyle w:val="default"/>
          <w:rFonts w:cs="FrankRuehl"/>
          <w:sz w:val="22"/>
          <w:szCs w:val="22"/>
          <w:rtl/>
        </w:rPr>
        <w:t>ש</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152</w:t>
      </w:r>
      <w:r>
        <w:rPr>
          <w:rStyle w:val="default"/>
          <w:rFonts w:cs="FrankRuehl"/>
          <w:sz w:val="22"/>
          <w:szCs w:val="22"/>
          <w:rtl/>
        </w:rPr>
        <w:t>ר</w:t>
      </w:r>
      <w:r>
        <w:rPr>
          <w:rStyle w:val="default"/>
          <w:rFonts w:cs="FrankRuehl" w:hint="cs"/>
          <w:sz w:val="22"/>
          <w:szCs w:val="22"/>
          <w:rtl/>
        </w:rPr>
        <w:t>י</w:t>
      </w:r>
      <w:r>
        <w:rPr>
          <w:rStyle w:val="default"/>
          <w:rFonts w:cs="FrankRuehl"/>
          <w:sz w:val="22"/>
          <w:szCs w:val="22"/>
          <w:rtl/>
        </w:rPr>
        <w:t>ש</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151</w:t>
      </w:r>
      <w:r>
        <w:rPr>
          <w:rStyle w:val="default"/>
          <w:rFonts w:cs="FrankRuehl"/>
          <w:sz w:val="22"/>
          <w:szCs w:val="22"/>
          <w:rtl/>
        </w:rPr>
        <w:t>ס</w:t>
      </w:r>
      <w:r>
        <w:rPr>
          <w:rStyle w:val="default"/>
          <w:rFonts w:cs="FrankRuehl" w:hint="cs"/>
          <w:sz w:val="22"/>
          <w:szCs w:val="22"/>
          <w:rtl/>
        </w:rPr>
        <w:t>י</w:t>
      </w:r>
      <w:r>
        <w:rPr>
          <w:rStyle w:val="default"/>
          <w:rFonts w:cs="FrankRuehl"/>
          <w:sz w:val="22"/>
          <w:szCs w:val="22"/>
          <w:rtl/>
        </w:rPr>
        <w:t>פ</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152</w:t>
      </w:r>
      <w:r>
        <w:rPr>
          <w:rStyle w:val="default"/>
          <w:rFonts w:cs="FrankRuehl"/>
          <w:sz w:val="22"/>
          <w:szCs w:val="22"/>
          <w:rtl/>
        </w:rPr>
        <w:t>ס</w:t>
      </w:r>
      <w:r>
        <w:rPr>
          <w:rStyle w:val="default"/>
          <w:rFonts w:cs="FrankRuehl" w:hint="cs"/>
          <w:sz w:val="22"/>
          <w:szCs w:val="22"/>
          <w:rtl/>
        </w:rPr>
        <w:t>י</w:t>
      </w:r>
      <w:r>
        <w:rPr>
          <w:rStyle w:val="default"/>
          <w:rFonts w:cs="FrankRuehl"/>
          <w:sz w:val="22"/>
          <w:szCs w:val="22"/>
          <w:rtl/>
        </w:rPr>
        <w:t>פ</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157</w:t>
      </w:r>
      <w:r>
        <w:rPr>
          <w:rStyle w:val="default"/>
          <w:rFonts w:cs="FrankRuehl"/>
          <w:sz w:val="22"/>
          <w:szCs w:val="22"/>
          <w:rtl/>
        </w:rPr>
        <w:t>ר</w:t>
      </w:r>
      <w:r>
        <w:rPr>
          <w:rStyle w:val="default"/>
          <w:rFonts w:cs="FrankRuehl" w:hint="cs"/>
          <w:sz w:val="22"/>
          <w:szCs w:val="22"/>
          <w:rtl/>
        </w:rPr>
        <w:t>י</w:t>
      </w:r>
      <w:r>
        <w:rPr>
          <w:rStyle w:val="default"/>
          <w:rFonts w:cs="FrankRuehl"/>
          <w:sz w:val="22"/>
          <w:szCs w:val="22"/>
          <w:rtl/>
        </w:rPr>
        <w:t>ש</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157</w:t>
      </w:r>
      <w:r>
        <w:rPr>
          <w:rStyle w:val="default"/>
          <w:rFonts w:cs="FrankRuehl"/>
          <w:sz w:val="22"/>
          <w:szCs w:val="22"/>
          <w:rtl/>
        </w:rPr>
        <w:t>ס</w:t>
      </w:r>
      <w:r>
        <w:rPr>
          <w:rStyle w:val="default"/>
          <w:rFonts w:cs="FrankRuehl" w:hint="cs"/>
          <w:sz w:val="22"/>
          <w:szCs w:val="22"/>
          <w:rtl/>
        </w:rPr>
        <w:t>י</w:t>
      </w:r>
      <w:r>
        <w:rPr>
          <w:rStyle w:val="default"/>
          <w:rFonts w:cs="FrankRuehl"/>
          <w:sz w:val="22"/>
          <w:szCs w:val="22"/>
          <w:rtl/>
        </w:rPr>
        <w:t>פ</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158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185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186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187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184</w:t>
      </w:r>
      <w:r>
        <w:rPr>
          <w:rStyle w:val="default"/>
          <w:rFonts w:cs="FrankRuehl"/>
          <w:sz w:val="22"/>
          <w:szCs w:val="22"/>
          <w:rtl/>
        </w:rPr>
        <w:t>ס</w:t>
      </w:r>
      <w:r>
        <w:rPr>
          <w:rStyle w:val="default"/>
          <w:rFonts w:cs="FrankRuehl" w:hint="cs"/>
          <w:sz w:val="22"/>
          <w:szCs w:val="22"/>
          <w:rtl/>
        </w:rPr>
        <w:t>י</w:t>
      </w:r>
      <w:r>
        <w:rPr>
          <w:rStyle w:val="default"/>
          <w:rFonts w:cs="FrankRuehl"/>
          <w:sz w:val="22"/>
          <w:szCs w:val="22"/>
          <w:rtl/>
        </w:rPr>
        <w:t>פ</w:t>
      </w:r>
      <w:r>
        <w:rPr>
          <w:rStyle w:val="default"/>
          <w:rFonts w:cs="FrankRuehl" w:hint="cs"/>
          <w:sz w:val="22"/>
          <w:szCs w:val="22"/>
          <w:rtl/>
        </w:rPr>
        <w:t>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188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ל</w:t>
      </w:r>
      <w:r>
        <w:rPr>
          <w:rStyle w:val="default"/>
          <w:rFonts w:cs="FrankRuehl"/>
          <w:sz w:val="22"/>
          <w:szCs w:val="22"/>
          <w:rtl/>
        </w:rPr>
        <w:t>פ</w:t>
      </w:r>
      <w:r>
        <w:rPr>
          <w:rStyle w:val="default"/>
          <w:rFonts w:cs="FrankRuehl" w:hint="cs"/>
          <w:sz w:val="22"/>
          <w:szCs w:val="22"/>
          <w:rtl/>
        </w:rPr>
        <w:t>י</w:t>
      </w:r>
      <w:r>
        <w:rPr>
          <w:rStyle w:val="default"/>
          <w:rFonts w:cs="FrankRuehl"/>
          <w:sz w:val="22"/>
          <w:szCs w:val="22"/>
          <w:rtl/>
        </w:rPr>
        <w:t xml:space="preserve"> </w:t>
      </w:r>
      <w:r>
        <w:rPr>
          <w:rStyle w:val="default"/>
          <w:rFonts w:cs="FrankRuehl" w:hint="cs"/>
          <w:sz w:val="22"/>
          <w:szCs w:val="22"/>
          <w:rtl/>
        </w:rPr>
        <w:t>ה</w:t>
      </w:r>
      <w:r>
        <w:rPr>
          <w:rStyle w:val="default"/>
          <w:rFonts w:cs="FrankRuehl"/>
          <w:sz w:val="22"/>
          <w:szCs w:val="22"/>
          <w:rtl/>
        </w:rPr>
        <w:t>ע</w:t>
      </w:r>
      <w:r>
        <w:rPr>
          <w:rStyle w:val="default"/>
          <w:rFonts w:cs="FrankRuehl" w:hint="cs"/>
          <w:sz w:val="22"/>
          <w:szCs w:val="22"/>
          <w:rtl/>
        </w:rPr>
        <w:t>נין</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184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98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100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101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102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103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103</w:t>
      </w:r>
      <w:r>
        <w:rPr>
          <w:rStyle w:val="default"/>
          <w:rFonts w:cs="FrankRuehl"/>
          <w:sz w:val="22"/>
          <w:szCs w:val="22"/>
          <w:rtl/>
        </w:rPr>
        <w:t>א</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104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105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109</w:t>
      </w:r>
      <w:r>
        <w:rPr>
          <w:rStyle w:val="default"/>
          <w:rFonts w:cs="FrankRuehl"/>
          <w:sz w:val="22"/>
          <w:szCs w:val="22"/>
          <w:rtl/>
        </w:rPr>
        <w:t>ב</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118,177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119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120</w:t>
      </w:r>
      <w:r>
        <w:rPr>
          <w:rStyle w:val="default"/>
          <w:rFonts w:cs="FrankRuehl"/>
          <w:sz w:val="22"/>
          <w:szCs w:val="22"/>
          <w:rtl/>
        </w:rPr>
        <w:t>א</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120</w:t>
      </w:r>
      <w:r>
        <w:rPr>
          <w:rStyle w:val="default"/>
          <w:rFonts w:cs="FrankRuehl"/>
          <w:sz w:val="22"/>
          <w:szCs w:val="22"/>
          <w:rtl/>
        </w:rPr>
        <w:t>ב</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124</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ב</w:t>
      </w:r>
      <w:r>
        <w:rPr>
          <w:rStyle w:val="default"/>
          <w:rFonts w:cs="FrankRuehl" w:hint="cs"/>
          <w:sz w:val="22"/>
          <w:szCs w:val="22"/>
          <w:rtl/>
        </w:rPr>
        <w:t>)</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124</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ג</w:t>
      </w:r>
      <w:r>
        <w:rPr>
          <w:rStyle w:val="default"/>
          <w:rFonts w:cs="FrankRuehl" w:hint="cs"/>
          <w:sz w:val="22"/>
          <w:szCs w:val="22"/>
          <w:rtl/>
        </w:rPr>
        <w:t>),(</w:t>
      </w:r>
      <w:r>
        <w:rPr>
          <w:rStyle w:val="default"/>
          <w:rFonts w:cs="FrankRuehl"/>
          <w:sz w:val="22"/>
          <w:szCs w:val="22"/>
          <w:rtl/>
        </w:rPr>
        <w:t>ד</w:t>
      </w:r>
      <w:r>
        <w:rPr>
          <w:rStyle w:val="default"/>
          <w:rFonts w:cs="FrankRuehl" w:hint="cs"/>
          <w:sz w:val="22"/>
          <w:szCs w:val="22"/>
          <w:rtl/>
        </w:rPr>
        <w:t>)</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124</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ה</w:t>
      </w:r>
      <w:r>
        <w:rPr>
          <w:rStyle w:val="default"/>
          <w:rFonts w:cs="FrankRuehl" w:hint="cs"/>
          <w:sz w:val="22"/>
          <w:szCs w:val="22"/>
          <w:rtl/>
        </w:rPr>
        <w:t>)</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124</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ו</w:t>
      </w:r>
      <w:r>
        <w:rPr>
          <w:rStyle w:val="default"/>
          <w:rFonts w:cs="FrankRuehl" w:hint="cs"/>
          <w:sz w:val="22"/>
          <w:szCs w:val="22"/>
          <w:rtl/>
        </w:rPr>
        <w:t>)</w:t>
      </w:r>
      <w:r>
        <w:rPr>
          <w:rStyle w:val="default"/>
          <w:rFonts w:cs="FrankRuehl"/>
          <w:sz w:val="22"/>
          <w:szCs w:val="22"/>
          <w:rtl/>
        </w:rPr>
        <w:t>ר</w:t>
      </w:r>
      <w:r>
        <w:rPr>
          <w:rStyle w:val="default"/>
          <w:rFonts w:cs="FrankRuehl" w:hint="cs"/>
          <w:sz w:val="22"/>
          <w:szCs w:val="22"/>
          <w:rtl/>
        </w:rPr>
        <w:t>ישה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124</w:t>
      </w:r>
      <w:r>
        <w:rPr>
          <w:rStyle w:val="default"/>
          <w:rFonts w:cs="FrankRuehl"/>
          <w:sz w:val="22"/>
          <w:szCs w:val="22"/>
          <w:rtl/>
        </w:rPr>
        <w:t>א</w:t>
      </w:r>
      <w:r>
        <w:rPr>
          <w:rStyle w:val="default"/>
          <w:rFonts w:cs="FrankRuehl" w:hint="cs"/>
          <w:sz w:val="22"/>
          <w:szCs w:val="22"/>
          <w:rtl/>
        </w:rPr>
        <w:t>(</w:t>
      </w:r>
      <w:r>
        <w:rPr>
          <w:rStyle w:val="default"/>
          <w:rFonts w:cs="FrankRuehl"/>
          <w:sz w:val="22"/>
          <w:szCs w:val="22"/>
          <w:rtl/>
        </w:rPr>
        <w:t>ו</w:t>
      </w:r>
      <w:r>
        <w:rPr>
          <w:rStyle w:val="default"/>
          <w:rFonts w:cs="FrankRuehl" w:hint="cs"/>
          <w:sz w:val="22"/>
          <w:szCs w:val="22"/>
          <w:rtl/>
        </w:rPr>
        <w:t>)</w:t>
      </w:r>
      <w:r>
        <w:rPr>
          <w:rStyle w:val="default"/>
          <w:rFonts w:cs="FrankRuehl"/>
          <w:sz w:val="22"/>
          <w:szCs w:val="22"/>
          <w:rtl/>
        </w:rPr>
        <w:t>ס</w:t>
      </w:r>
      <w:r>
        <w:rPr>
          <w:rStyle w:val="default"/>
          <w:rFonts w:cs="FrankRuehl" w:hint="cs"/>
          <w:sz w:val="22"/>
          <w:szCs w:val="22"/>
          <w:rtl/>
        </w:rPr>
        <w:t>יפה</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129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131</w:t>
      </w:r>
      <w:r>
        <w:rPr>
          <w:rStyle w:val="default"/>
          <w:rFonts w:cs="FrankRuehl"/>
          <w:sz w:val="22"/>
          <w:szCs w:val="22"/>
          <w:rtl/>
        </w:rPr>
        <w:t>א</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138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189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198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277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278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279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280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281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282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283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236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237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238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239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248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250</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251</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252</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256</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259</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257</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258</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263</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264</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pPr>
      <w:r>
        <w:rPr>
          <w:rStyle w:val="default"/>
          <w:rFonts w:cs="FrankRuehl" w:hint="cs"/>
          <w:sz w:val="22"/>
          <w:szCs w:val="22"/>
          <w:rtl/>
        </w:rPr>
        <w:t>265</w:t>
      </w:r>
    </w:p>
    <w:p w:rsidR="00D85AAC" w:rsidRDefault="00D85AA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2"/>
          <w:szCs w:val="22"/>
          <w:rtl/>
        </w:rPr>
        <w:sectPr w:rsidR="00D85AAC">
          <w:type w:val="continuous"/>
          <w:pgSz w:w="11906" w:h="16838"/>
          <w:pgMar w:top="1200" w:right="2267" w:bottom="400" w:left="567" w:header="709" w:footer="709" w:gutter="0"/>
          <w:cols w:num="6" w:space="113"/>
          <w:bidi/>
        </w:sectPr>
      </w:pPr>
      <w:r>
        <w:rPr>
          <w:rStyle w:val="default"/>
          <w:rFonts w:cs="FrankRuehl" w:hint="cs"/>
          <w:sz w:val="22"/>
          <w:szCs w:val="22"/>
          <w:rtl/>
        </w:rPr>
        <w:t>26</w:t>
      </w:r>
    </w:p>
    <w:p w:rsidR="00D85AAC" w:rsidRDefault="00D85AA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noProof w:val="0"/>
          <w:rtl/>
        </w:rPr>
      </w:pPr>
    </w:p>
    <w:p w:rsidR="00D85AAC" w:rsidRDefault="00D85AAC">
      <w:pPr>
        <w:pStyle w:val="page"/>
        <w:widowControl/>
        <w:rPr>
          <w:rFonts w:cs="David"/>
          <w:position w:val="0"/>
          <w:sz w:val="22"/>
          <w:rtl/>
        </w:rPr>
      </w:pPr>
      <w:r>
        <w:rPr>
          <w:rFonts w:cs="David"/>
          <w:position w:val="0"/>
          <w:sz w:val="22"/>
          <w:rtl/>
        </w:rPr>
        <w:t xml:space="preserve"> </w:t>
      </w:r>
    </w:p>
    <w:p w:rsidR="00D85AAC" w:rsidRDefault="00D85AAC">
      <w:pPr>
        <w:pStyle w:val="page"/>
        <w:widowControl/>
        <w:rPr>
          <w:rFonts w:cs="David"/>
          <w:position w:val="0"/>
          <w:sz w:val="22"/>
          <w:rtl/>
        </w:rPr>
      </w:pPr>
    </w:p>
    <w:p w:rsidR="00D85AAC" w:rsidRDefault="00D85AAC">
      <w:pPr>
        <w:pStyle w:val="page"/>
        <w:widowControl/>
        <w:rPr>
          <w:rFonts w:cs="David"/>
          <w:position w:val="0"/>
          <w:sz w:val="22"/>
          <w:rtl/>
        </w:rPr>
        <w:sectPr w:rsidR="00D85AAC">
          <w:type w:val="continuous"/>
          <w:pgSz w:w="11906" w:h="16838"/>
          <w:pgMar w:top="1200" w:right="2267" w:bottom="400" w:left="567" w:header="709" w:footer="709" w:gutter="0"/>
          <w:cols w:space="709"/>
          <w:bidi/>
        </w:sectPr>
      </w:pPr>
    </w:p>
    <w:p w:rsidR="00D85AAC" w:rsidRDefault="00D85AAC">
      <w:pPr>
        <w:pStyle w:val="page"/>
        <w:widowControl/>
        <w:rPr>
          <w:rFonts w:cs="David"/>
          <w:position w:val="0"/>
          <w:sz w:val="22"/>
          <w:rtl/>
        </w:rPr>
      </w:pPr>
      <w:r>
        <w:rPr>
          <w:rFonts w:cs="David"/>
          <w:position w:val="0"/>
          <w:sz w:val="22"/>
          <w:rtl/>
        </w:rPr>
        <w:t>הס</w:t>
      </w:r>
      <w:r>
        <w:rPr>
          <w:rFonts w:cs="David" w:hint="cs"/>
          <w:position w:val="0"/>
          <w:sz w:val="22"/>
          <w:rtl/>
        </w:rPr>
        <w:t>עי</w:t>
      </w:r>
      <w:r>
        <w:rPr>
          <w:rFonts w:cs="David"/>
          <w:position w:val="0"/>
          <w:sz w:val="22"/>
          <w:rtl/>
        </w:rPr>
        <w:t>ף</w:t>
      </w:r>
    </w:p>
    <w:p w:rsidR="00D85AAC" w:rsidRDefault="00D85AAC">
      <w:pPr>
        <w:pStyle w:val="page"/>
        <w:widowControl/>
        <w:rPr>
          <w:rFonts w:cs="David"/>
          <w:position w:val="0"/>
          <w:sz w:val="22"/>
          <w:u w:val="single"/>
          <w:rtl/>
        </w:rPr>
      </w:pPr>
      <w:r>
        <w:rPr>
          <w:rFonts w:cs="David"/>
          <w:position w:val="0"/>
          <w:sz w:val="22"/>
          <w:u w:val="single"/>
          <w:rtl/>
        </w:rPr>
        <w:t>הק</w:t>
      </w:r>
      <w:r>
        <w:rPr>
          <w:rFonts w:cs="David" w:hint="cs"/>
          <w:position w:val="0"/>
          <w:sz w:val="22"/>
          <w:u w:val="single"/>
          <w:rtl/>
        </w:rPr>
        <w:t>וד</w:t>
      </w:r>
      <w:r>
        <w:rPr>
          <w:rFonts w:cs="David"/>
          <w:position w:val="0"/>
          <w:sz w:val="22"/>
          <w:u w:val="single"/>
          <w:rtl/>
        </w:rPr>
        <w:t>ם</w:t>
      </w:r>
    </w:p>
    <w:p w:rsidR="00D85AAC" w:rsidRDefault="00D85AAC">
      <w:pPr>
        <w:pStyle w:val="page"/>
        <w:widowControl/>
        <w:rPr>
          <w:rFonts w:cs="David"/>
          <w:position w:val="0"/>
          <w:sz w:val="22"/>
          <w:rtl/>
        </w:rPr>
      </w:pPr>
      <w:r>
        <w:rPr>
          <w:rFonts w:cs="David"/>
          <w:position w:val="0"/>
          <w:sz w:val="22"/>
          <w:rtl/>
        </w:rPr>
        <w:t>הס</w:t>
      </w:r>
      <w:r>
        <w:rPr>
          <w:rFonts w:cs="David" w:hint="cs"/>
          <w:position w:val="0"/>
          <w:sz w:val="22"/>
          <w:rtl/>
        </w:rPr>
        <w:t>עי</w:t>
      </w:r>
      <w:r>
        <w:rPr>
          <w:rFonts w:cs="David"/>
          <w:position w:val="0"/>
          <w:sz w:val="22"/>
          <w:rtl/>
        </w:rPr>
        <w:t>ף</w:t>
      </w:r>
    </w:p>
    <w:p w:rsidR="00D85AAC" w:rsidRDefault="00D85AAC">
      <w:pPr>
        <w:pStyle w:val="page"/>
        <w:widowControl/>
        <w:rPr>
          <w:rFonts w:cs="David"/>
          <w:position w:val="0"/>
          <w:sz w:val="22"/>
          <w:u w:val="single"/>
          <w:rtl/>
        </w:rPr>
      </w:pPr>
      <w:r>
        <w:rPr>
          <w:rFonts w:cs="David"/>
          <w:position w:val="0"/>
          <w:sz w:val="22"/>
          <w:u w:val="single"/>
          <w:rtl/>
        </w:rPr>
        <w:t>הח</w:t>
      </w:r>
      <w:r>
        <w:rPr>
          <w:rFonts w:cs="David" w:hint="cs"/>
          <w:position w:val="0"/>
          <w:sz w:val="22"/>
          <w:u w:val="single"/>
          <w:rtl/>
        </w:rPr>
        <w:t>דש</w:t>
      </w:r>
    </w:p>
    <w:p w:rsidR="00D85AAC" w:rsidRDefault="00D85AAC">
      <w:pPr>
        <w:pStyle w:val="page"/>
        <w:widowControl/>
        <w:rPr>
          <w:rFonts w:cs="David"/>
          <w:position w:val="0"/>
          <w:sz w:val="22"/>
          <w:rtl/>
        </w:rPr>
      </w:pPr>
      <w:r>
        <w:rPr>
          <w:rFonts w:cs="David"/>
          <w:position w:val="0"/>
          <w:sz w:val="22"/>
          <w:rtl/>
        </w:rPr>
        <w:t>הס</w:t>
      </w:r>
      <w:r>
        <w:rPr>
          <w:rFonts w:cs="David" w:hint="cs"/>
          <w:position w:val="0"/>
          <w:sz w:val="22"/>
          <w:rtl/>
        </w:rPr>
        <w:t>עי</w:t>
      </w:r>
      <w:r>
        <w:rPr>
          <w:rFonts w:cs="David"/>
          <w:position w:val="0"/>
          <w:sz w:val="22"/>
          <w:rtl/>
        </w:rPr>
        <w:t>ף</w:t>
      </w:r>
    </w:p>
    <w:p w:rsidR="00D85AAC" w:rsidRDefault="00D85AAC">
      <w:pPr>
        <w:pStyle w:val="page"/>
        <w:widowControl/>
        <w:rPr>
          <w:rFonts w:cs="David"/>
          <w:position w:val="0"/>
          <w:sz w:val="22"/>
          <w:u w:val="single"/>
          <w:rtl/>
        </w:rPr>
      </w:pPr>
      <w:r>
        <w:rPr>
          <w:rFonts w:cs="David"/>
          <w:position w:val="0"/>
          <w:sz w:val="22"/>
          <w:u w:val="single"/>
          <w:rtl/>
        </w:rPr>
        <w:t>הק</w:t>
      </w:r>
      <w:r>
        <w:rPr>
          <w:rFonts w:cs="David" w:hint="cs"/>
          <w:position w:val="0"/>
          <w:sz w:val="22"/>
          <w:u w:val="single"/>
          <w:rtl/>
        </w:rPr>
        <w:t>וד</w:t>
      </w:r>
      <w:r>
        <w:rPr>
          <w:rFonts w:cs="David"/>
          <w:position w:val="0"/>
          <w:sz w:val="22"/>
          <w:u w:val="single"/>
          <w:rtl/>
        </w:rPr>
        <w:t>ם</w:t>
      </w:r>
    </w:p>
    <w:p w:rsidR="00D85AAC" w:rsidRDefault="00D85AAC">
      <w:pPr>
        <w:pStyle w:val="page"/>
        <w:widowControl/>
        <w:rPr>
          <w:rFonts w:cs="David"/>
          <w:position w:val="0"/>
          <w:sz w:val="22"/>
          <w:rtl/>
        </w:rPr>
      </w:pPr>
      <w:r>
        <w:rPr>
          <w:rFonts w:cs="David"/>
          <w:position w:val="0"/>
          <w:sz w:val="22"/>
          <w:rtl/>
        </w:rPr>
        <w:t>הס</w:t>
      </w:r>
      <w:r>
        <w:rPr>
          <w:rFonts w:cs="David" w:hint="cs"/>
          <w:position w:val="0"/>
          <w:sz w:val="22"/>
          <w:rtl/>
        </w:rPr>
        <w:t>עי</w:t>
      </w:r>
      <w:r>
        <w:rPr>
          <w:rFonts w:cs="David"/>
          <w:position w:val="0"/>
          <w:sz w:val="22"/>
          <w:rtl/>
        </w:rPr>
        <w:t>ף</w:t>
      </w:r>
    </w:p>
    <w:p w:rsidR="00D85AAC" w:rsidRDefault="00D85AAC">
      <w:pPr>
        <w:pStyle w:val="page"/>
        <w:widowControl/>
        <w:rPr>
          <w:rFonts w:cs="David"/>
          <w:position w:val="0"/>
          <w:sz w:val="22"/>
          <w:u w:val="single"/>
          <w:rtl/>
        </w:rPr>
      </w:pPr>
      <w:r>
        <w:rPr>
          <w:rFonts w:cs="David"/>
          <w:position w:val="0"/>
          <w:sz w:val="22"/>
          <w:u w:val="single"/>
          <w:rtl/>
        </w:rPr>
        <w:t>הח</w:t>
      </w:r>
      <w:r>
        <w:rPr>
          <w:rFonts w:cs="David" w:hint="cs"/>
          <w:position w:val="0"/>
          <w:sz w:val="22"/>
          <w:u w:val="single"/>
          <w:rtl/>
        </w:rPr>
        <w:t>דש</w:t>
      </w:r>
    </w:p>
    <w:p w:rsidR="00D85AAC" w:rsidRDefault="00D85AAC">
      <w:pPr>
        <w:pStyle w:val="page"/>
        <w:widowControl/>
        <w:rPr>
          <w:rFonts w:cs="David"/>
          <w:position w:val="0"/>
          <w:sz w:val="22"/>
          <w:rtl/>
        </w:rPr>
      </w:pPr>
      <w:r>
        <w:rPr>
          <w:rFonts w:cs="David"/>
          <w:position w:val="0"/>
          <w:sz w:val="22"/>
          <w:rtl/>
        </w:rPr>
        <w:t>הס</w:t>
      </w:r>
      <w:r>
        <w:rPr>
          <w:rFonts w:cs="David" w:hint="cs"/>
          <w:position w:val="0"/>
          <w:sz w:val="22"/>
          <w:rtl/>
        </w:rPr>
        <w:t>עי</w:t>
      </w:r>
      <w:r>
        <w:rPr>
          <w:rFonts w:cs="David"/>
          <w:position w:val="0"/>
          <w:sz w:val="22"/>
          <w:rtl/>
        </w:rPr>
        <w:t>ף</w:t>
      </w:r>
    </w:p>
    <w:p w:rsidR="00D85AAC" w:rsidRDefault="00D85AAC">
      <w:pPr>
        <w:pStyle w:val="page"/>
        <w:widowControl/>
        <w:rPr>
          <w:rFonts w:cs="David"/>
          <w:position w:val="0"/>
          <w:sz w:val="22"/>
          <w:u w:val="single"/>
          <w:rtl/>
        </w:rPr>
      </w:pPr>
      <w:r>
        <w:rPr>
          <w:rFonts w:cs="David"/>
          <w:position w:val="0"/>
          <w:sz w:val="22"/>
          <w:u w:val="single"/>
          <w:rtl/>
        </w:rPr>
        <w:t>הק</w:t>
      </w:r>
      <w:r>
        <w:rPr>
          <w:rFonts w:cs="David" w:hint="cs"/>
          <w:position w:val="0"/>
          <w:sz w:val="22"/>
          <w:u w:val="single"/>
          <w:rtl/>
        </w:rPr>
        <w:t>וד</w:t>
      </w:r>
      <w:r>
        <w:rPr>
          <w:rFonts w:cs="David"/>
          <w:position w:val="0"/>
          <w:sz w:val="22"/>
          <w:u w:val="single"/>
          <w:rtl/>
        </w:rPr>
        <w:t>ם</w:t>
      </w:r>
    </w:p>
    <w:p w:rsidR="00D85AAC" w:rsidRDefault="00D85AAC">
      <w:pPr>
        <w:pStyle w:val="page"/>
        <w:widowControl/>
        <w:rPr>
          <w:rFonts w:cs="David"/>
          <w:position w:val="0"/>
          <w:sz w:val="22"/>
          <w:rtl/>
        </w:rPr>
      </w:pPr>
      <w:r>
        <w:rPr>
          <w:rFonts w:cs="David"/>
          <w:position w:val="0"/>
          <w:sz w:val="22"/>
          <w:rtl/>
        </w:rPr>
        <w:t>הס</w:t>
      </w:r>
      <w:r>
        <w:rPr>
          <w:rFonts w:cs="David" w:hint="cs"/>
          <w:position w:val="0"/>
          <w:sz w:val="22"/>
          <w:rtl/>
        </w:rPr>
        <w:t>עי</w:t>
      </w:r>
      <w:r>
        <w:rPr>
          <w:rFonts w:cs="David"/>
          <w:position w:val="0"/>
          <w:sz w:val="22"/>
          <w:rtl/>
        </w:rPr>
        <w:t>ף</w:t>
      </w:r>
    </w:p>
    <w:p w:rsidR="00D85AAC" w:rsidRDefault="00D85AAC">
      <w:pPr>
        <w:pStyle w:val="page"/>
        <w:widowControl/>
        <w:rPr>
          <w:rFonts w:cs="David"/>
          <w:position w:val="0"/>
          <w:sz w:val="22"/>
          <w:u w:val="single"/>
          <w:rtl/>
        </w:rPr>
        <w:sectPr w:rsidR="00D85AAC">
          <w:type w:val="continuous"/>
          <w:pgSz w:w="11906" w:h="16838"/>
          <w:pgMar w:top="1200" w:right="2267" w:bottom="400" w:left="567" w:header="709" w:footer="709" w:gutter="0"/>
          <w:cols w:num="6" w:space="113"/>
          <w:bidi/>
        </w:sectPr>
      </w:pPr>
      <w:r>
        <w:rPr>
          <w:rFonts w:cs="David"/>
          <w:position w:val="0"/>
          <w:sz w:val="22"/>
          <w:u w:val="single"/>
          <w:rtl/>
        </w:rPr>
        <w:t>הח</w:t>
      </w:r>
      <w:r>
        <w:rPr>
          <w:rFonts w:cs="David" w:hint="cs"/>
          <w:position w:val="0"/>
          <w:sz w:val="22"/>
          <w:u w:val="single"/>
          <w:rtl/>
        </w:rPr>
        <w:t>דש</w:t>
      </w:r>
    </w:p>
    <w:p w:rsidR="00D85AAC" w:rsidRDefault="00D85AAC">
      <w:pPr>
        <w:pStyle w:val="page"/>
        <w:widowControl/>
        <w:rPr>
          <w:rFonts w:cs="David"/>
          <w:position w:val="0"/>
          <w:sz w:val="22"/>
          <w:rtl/>
        </w:rPr>
      </w:pPr>
    </w:p>
    <w:p w:rsidR="00D85AAC" w:rsidRDefault="00D85AAC">
      <w:pPr>
        <w:pStyle w:val="page"/>
        <w:widowControl/>
        <w:rPr>
          <w:rFonts w:cs="David"/>
          <w:position w:val="0"/>
          <w:sz w:val="22"/>
          <w:rtl/>
        </w:rPr>
      </w:pPr>
    </w:p>
    <w:p w:rsidR="00D85AAC" w:rsidRDefault="00D85AAC">
      <w:pPr>
        <w:pStyle w:val="page"/>
        <w:widowControl/>
        <w:rPr>
          <w:rFonts w:cs="David"/>
          <w:position w:val="0"/>
          <w:sz w:val="22"/>
          <w:rtl/>
        </w:rPr>
        <w:sectPr w:rsidR="00D85AAC">
          <w:type w:val="continuous"/>
          <w:pgSz w:w="11906" w:h="16838"/>
          <w:pgMar w:top="1200" w:right="2267" w:bottom="400" w:left="567" w:header="709" w:footer="709" w:gutter="0"/>
          <w:cols w:space="709"/>
          <w:bidi/>
        </w:sectPr>
      </w:pPr>
    </w:p>
    <w:p w:rsidR="00D85AAC" w:rsidRDefault="00D85AAC">
      <w:pPr>
        <w:pStyle w:val="page"/>
        <w:widowControl/>
        <w:rPr>
          <w:rFonts w:cs="FrankRuehl"/>
          <w:position w:val="0"/>
          <w:sz w:val="22"/>
          <w:rtl/>
        </w:rPr>
      </w:pPr>
      <w:r>
        <w:rPr>
          <w:rFonts w:cs="David"/>
          <w:position w:val="0"/>
          <w:sz w:val="22"/>
          <w:rtl/>
        </w:rPr>
        <w:t>139</w:t>
      </w:r>
    </w:p>
    <w:p w:rsidR="00D85AAC" w:rsidRDefault="00D85AAC">
      <w:pPr>
        <w:pStyle w:val="page"/>
        <w:widowControl/>
        <w:rPr>
          <w:rFonts w:cs="FrankRuehl"/>
          <w:position w:val="0"/>
          <w:sz w:val="22"/>
          <w:rtl/>
        </w:rPr>
      </w:pPr>
      <w:r>
        <w:rPr>
          <w:rFonts w:cs="FrankRuehl" w:hint="cs"/>
          <w:position w:val="0"/>
          <w:sz w:val="22"/>
          <w:rtl/>
        </w:rPr>
        <w:t>140</w:t>
      </w:r>
    </w:p>
    <w:p w:rsidR="00D85AAC" w:rsidRDefault="00D85AAC">
      <w:pPr>
        <w:pStyle w:val="page"/>
        <w:widowControl/>
        <w:rPr>
          <w:rFonts w:cs="FrankRuehl"/>
          <w:position w:val="0"/>
          <w:sz w:val="22"/>
          <w:rtl/>
        </w:rPr>
      </w:pPr>
      <w:r>
        <w:rPr>
          <w:rFonts w:cs="FrankRuehl" w:hint="cs"/>
          <w:position w:val="0"/>
          <w:sz w:val="22"/>
          <w:rtl/>
        </w:rPr>
        <w:t>141</w:t>
      </w:r>
    </w:p>
    <w:p w:rsidR="00D85AAC" w:rsidRDefault="00D85AAC">
      <w:pPr>
        <w:pStyle w:val="page"/>
        <w:widowControl/>
        <w:rPr>
          <w:rFonts w:cs="FrankRuehl"/>
          <w:position w:val="0"/>
          <w:sz w:val="22"/>
          <w:rtl/>
        </w:rPr>
      </w:pPr>
      <w:r>
        <w:rPr>
          <w:rFonts w:cs="FrankRuehl" w:hint="cs"/>
          <w:position w:val="0"/>
          <w:sz w:val="22"/>
          <w:rtl/>
        </w:rPr>
        <w:t>142</w:t>
      </w:r>
    </w:p>
    <w:p w:rsidR="00D85AAC" w:rsidRDefault="00D85AAC">
      <w:pPr>
        <w:pStyle w:val="page"/>
        <w:widowControl/>
        <w:rPr>
          <w:rFonts w:cs="FrankRuehl"/>
          <w:position w:val="0"/>
          <w:sz w:val="22"/>
          <w:rtl/>
        </w:rPr>
      </w:pPr>
      <w:r>
        <w:rPr>
          <w:rFonts w:cs="FrankRuehl" w:hint="cs"/>
          <w:position w:val="0"/>
          <w:sz w:val="22"/>
          <w:rtl/>
        </w:rPr>
        <w:t>143</w:t>
      </w:r>
    </w:p>
    <w:p w:rsidR="00D85AAC" w:rsidRDefault="00D85AAC">
      <w:pPr>
        <w:pStyle w:val="page"/>
        <w:widowControl/>
        <w:rPr>
          <w:rFonts w:cs="FrankRuehl"/>
          <w:position w:val="0"/>
          <w:sz w:val="22"/>
          <w:rtl/>
        </w:rPr>
      </w:pPr>
      <w:r>
        <w:rPr>
          <w:rFonts w:cs="FrankRuehl" w:hint="cs"/>
          <w:position w:val="0"/>
          <w:sz w:val="22"/>
          <w:rtl/>
        </w:rPr>
        <w:t>144</w:t>
      </w:r>
    </w:p>
    <w:p w:rsidR="00D85AAC" w:rsidRDefault="00D85AAC">
      <w:pPr>
        <w:pStyle w:val="page"/>
        <w:widowControl/>
        <w:rPr>
          <w:rFonts w:cs="FrankRuehl"/>
          <w:position w:val="0"/>
          <w:sz w:val="22"/>
          <w:rtl/>
        </w:rPr>
      </w:pPr>
      <w:r>
        <w:rPr>
          <w:rFonts w:cs="FrankRuehl" w:hint="cs"/>
          <w:position w:val="0"/>
          <w:sz w:val="22"/>
          <w:rtl/>
        </w:rPr>
        <w:t>145</w:t>
      </w:r>
    </w:p>
    <w:p w:rsidR="00D85AAC" w:rsidRDefault="00D85AAC">
      <w:pPr>
        <w:pStyle w:val="page"/>
        <w:widowControl/>
        <w:rPr>
          <w:rFonts w:cs="FrankRuehl"/>
          <w:position w:val="0"/>
          <w:sz w:val="22"/>
          <w:rtl/>
        </w:rPr>
      </w:pPr>
      <w:r>
        <w:rPr>
          <w:rFonts w:cs="FrankRuehl" w:hint="cs"/>
          <w:position w:val="0"/>
          <w:sz w:val="22"/>
          <w:rtl/>
        </w:rPr>
        <w:t>146</w:t>
      </w:r>
    </w:p>
    <w:p w:rsidR="00D85AAC" w:rsidRDefault="00D85AAC">
      <w:pPr>
        <w:pStyle w:val="page"/>
        <w:widowControl/>
        <w:rPr>
          <w:rFonts w:cs="FrankRuehl"/>
          <w:position w:val="0"/>
          <w:sz w:val="22"/>
          <w:rtl/>
        </w:rPr>
      </w:pPr>
      <w:r>
        <w:rPr>
          <w:rFonts w:cs="FrankRuehl" w:hint="cs"/>
          <w:position w:val="0"/>
          <w:sz w:val="22"/>
          <w:rtl/>
        </w:rPr>
        <w:t>147</w:t>
      </w:r>
    </w:p>
    <w:p w:rsidR="00D85AAC" w:rsidRDefault="00D85AAC">
      <w:pPr>
        <w:pStyle w:val="page"/>
        <w:widowControl/>
        <w:rPr>
          <w:rFonts w:cs="FrankRuehl"/>
          <w:position w:val="0"/>
          <w:sz w:val="22"/>
          <w:rtl/>
        </w:rPr>
      </w:pPr>
      <w:r>
        <w:rPr>
          <w:rFonts w:cs="FrankRuehl" w:hint="cs"/>
          <w:position w:val="0"/>
          <w:sz w:val="22"/>
          <w:rtl/>
        </w:rPr>
        <w:t>148</w:t>
      </w:r>
    </w:p>
    <w:p w:rsidR="00D85AAC" w:rsidRDefault="00D85AAC">
      <w:pPr>
        <w:pStyle w:val="page"/>
        <w:widowControl/>
        <w:rPr>
          <w:rFonts w:cs="FrankRuehl"/>
          <w:position w:val="0"/>
          <w:sz w:val="22"/>
          <w:rtl/>
        </w:rPr>
      </w:pPr>
      <w:r>
        <w:rPr>
          <w:rFonts w:cs="FrankRuehl" w:hint="cs"/>
          <w:position w:val="0"/>
          <w:sz w:val="22"/>
          <w:rtl/>
        </w:rPr>
        <w:t>149</w:t>
      </w:r>
    </w:p>
    <w:p w:rsidR="00D85AAC" w:rsidRDefault="00D85AAC">
      <w:pPr>
        <w:pStyle w:val="page"/>
        <w:widowControl/>
        <w:rPr>
          <w:rFonts w:cs="FrankRuehl"/>
          <w:position w:val="0"/>
          <w:sz w:val="22"/>
          <w:rtl/>
        </w:rPr>
      </w:pPr>
      <w:r>
        <w:rPr>
          <w:rFonts w:cs="FrankRuehl" w:hint="cs"/>
          <w:position w:val="0"/>
          <w:sz w:val="22"/>
          <w:rtl/>
        </w:rPr>
        <w:t>150</w:t>
      </w:r>
    </w:p>
    <w:p w:rsidR="00D85AAC" w:rsidRDefault="00D85AAC">
      <w:pPr>
        <w:pStyle w:val="page"/>
        <w:widowControl/>
        <w:rPr>
          <w:rFonts w:cs="FrankRuehl"/>
          <w:position w:val="0"/>
          <w:sz w:val="22"/>
          <w:rtl/>
        </w:rPr>
      </w:pPr>
      <w:r>
        <w:rPr>
          <w:rFonts w:cs="FrankRuehl" w:hint="cs"/>
          <w:position w:val="0"/>
          <w:sz w:val="22"/>
          <w:rtl/>
        </w:rPr>
        <w:t>152(1)(</w:t>
      </w:r>
      <w:r>
        <w:rPr>
          <w:rFonts w:cs="FrankRuehl"/>
          <w:position w:val="0"/>
          <w:sz w:val="22"/>
          <w:rtl/>
        </w:rPr>
        <w:t>א</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152(1)(</w:t>
      </w:r>
      <w:r>
        <w:rPr>
          <w:rFonts w:cs="FrankRuehl"/>
          <w:position w:val="0"/>
          <w:sz w:val="22"/>
          <w:rtl/>
        </w:rPr>
        <w:t>ב</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152(1)(</w:t>
      </w:r>
      <w:r>
        <w:rPr>
          <w:rFonts w:cs="FrankRuehl"/>
          <w:position w:val="0"/>
          <w:sz w:val="22"/>
          <w:rtl/>
        </w:rPr>
        <w:t>ג</w:t>
      </w:r>
      <w:r>
        <w:rPr>
          <w:rFonts w:cs="FrankRuehl" w:hint="cs"/>
          <w:position w:val="0"/>
          <w:sz w:val="22"/>
          <w:rtl/>
        </w:rPr>
        <w:t>)</w:t>
      </w:r>
    </w:p>
    <w:p w:rsidR="00D85AAC" w:rsidRDefault="00D85AAC">
      <w:pPr>
        <w:pStyle w:val="page"/>
        <w:widowControl/>
        <w:rPr>
          <w:rFonts w:cs="FrankRuehl"/>
          <w:position w:val="0"/>
          <w:sz w:val="22"/>
          <w:rtl/>
        </w:rPr>
      </w:pPr>
    </w:p>
    <w:p w:rsidR="00D85AAC" w:rsidRDefault="00D85AAC">
      <w:pPr>
        <w:pStyle w:val="page"/>
        <w:widowControl/>
        <w:rPr>
          <w:rFonts w:cs="FrankRuehl"/>
          <w:position w:val="0"/>
          <w:sz w:val="22"/>
          <w:rtl/>
        </w:rPr>
      </w:pPr>
      <w:r>
        <w:rPr>
          <w:rFonts w:cs="FrankRuehl" w:hint="cs"/>
          <w:position w:val="0"/>
          <w:sz w:val="22"/>
          <w:rtl/>
        </w:rPr>
        <w:t>152(1)</w:t>
      </w:r>
      <w:r>
        <w:rPr>
          <w:rFonts w:cs="FrankRuehl"/>
          <w:position w:val="0"/>
          <w:sz w:val="22"/>
          <w:rtl/>
        </w:rPr>
        <w:t>ת</w:t>
      </w:r>
      <w:r>
        <w:rPr>
          <w:rFonts w:cs="FrankRuehl" w:hint="cs"/>
          <w:position w:val="0"/>
          <w:sz w:val="22"/>
          <w:rtl/>
        </w:rPr>
        <w:t>נ</w:t>
      </w:r>
      <w:r>
        <w:rPr>
          <w:rFonts w:cs="FrankRuehl"/>
          <w:position w:val="0"/>
          <w:sz w:val="22"/>
          <w:rtl/>
        </w:rPr>
        <w:t>א</w:t>
      </w:r>
      <w:r>
        <w:rPr>
          <w:rFonts w:cs="FrankRuehl" w:hint="cs"/>
          <w:position w:val="0"/>
          <w:sz w:val="22"/>
          <w:rtl/>
        </w:rPr>
        <w:t>י</w:t>
      </w:r>
    </w:p>
    <w:p w:rsidR="00D85AAC" w:rsidRDefault="00D85AAC">
      <w:pPr>
        <w:pStyle w:val="page"/>
        <w:widowControl/>
        <w:rPr>
          <w:rFonts w:cs="FrankRuehl"/>
          <w:position w:val="0"/>
          <w:sz w:val="22"/>
          <w:rtl/>
        </w:rPr>
      </w:pPr>
      <w:r>
        <w:rPr>
          <w:rFonts w:cs="FrankRuehl" w:hint="cs"/>
          <w:position w:val="0"/>
          <w:sz w:val="22"/>
          <w:rtl/>
        </w:rPr>
        <w:t>152(2)</w:t>
      </w:r>
    </w:p>
    <w:p w:rsidR="00D85AAC" w:rsidRDefault="00D85AAC">
      <w:pPr>
        <w:pStyle w:val="page"/>
        <w:widowControl/>
        <w:rPr>
          <w:rFonts w:cs="FrankRuehl"/>
          <w:position w:val="0"/>
          <w:sz w:val="22"/>
          <w:rtl/>
        </w:rPr>
      </w:pPr>
      <w:r>
        <w:rPr>
          <w:rFonts w:cs="FrankRuehl" w:hint="cs"/>
          <w:position w:val="0"/>
          <w:sz w:val="22"/>
          <w:rtl/>
        </w:rPr>
        <w:t>152(3)</w:t>
      </w:r>
    </w:p>
    <w:p w:rsidR="00D85AAC" w:rsidRDefault="00D85AAC">
      <w:pPr>
        <w:pStyle w:val="page"/>
        <w:widowControl/>
        <w:rPr>
          <w:rFonts w:cs="FrankRuehl"/>
          <w:position w:val="0"/>
          <w:sz w:val="22"/>
          <w:rtl/>
        </w:rPr>
      </w:pPr>
      <w:r>
        <w:rPr>
          <w:rFonts w:cs="FrankRuehl" w:hint="cs"/>
          <w:position w:val="0"/>
          <w:sz w:val="22"/>
          <w:rtl/>
        </w:rPr>
        <w:t>153</w:t>
      </w:r>
    </w:p>
    <w:p w:rsidR="00D85AAC" w:rsidRDefault="00D85AAC">
      <w:pPr>
        <w:pStyle w:val="page"/>
        <w:widowControl/>
        <w:rPr>
          <w:rFonts w:cs="FrankRuehl"/>
          <w:position w:val="0"/>
          <w:sz w:val="22"/>
          <w:rtl/>
        </w:rPr>
      </w:pPr>
      <w:r>
        <w:rPr>
          <w:rFonts w:cs="FrankRuehl" w:hint="cs"/>
          <w:position w:val="0"/>
          <w:sz w:val="22"/>
          <w:rtl/>
        </w:rPr>
        <w:t>154</w:t>
      </w:r>
    </w:p>
    <w:p w:rsidR="00D85AAC" w:rsidRDefault="00D85AAC">
      <w:pPr>
        <w:pStyle w:val="page"/>
        <w:widowControl/>
        <w:rPr>
          <w:rFonts w:cs="FrankRuehl"/>
          <w:position w:val="0"/>
          <w:sz w:val="22"/>
          <w:rtl/>
        </w:rPr>
      </w:pPr>
      <w:r>
        <w:rPr>
          <w:rFonts w:cs="FrankRuehl" w:hint="cs"/>
          <w:position w:val="0"/>
          <w:sz w:val="22"/>
          <w:rtl/>
        </w:rPr>
        <w:t>154</w:t>
      </w:r>
      <w:r>
        <w:rPr>
          <w:rFonts w:cs="FrankRuehl"/>
          <w:position w:val="0"/>
          <w:sz w:val="22"/>
          <w:rtl/>
        </w:rPr>
        <w:t>א</w:t>
      </w:r>
    </w:p>
    <w:p w:rsidR="00D85AAC" w:rsidRDefault="00D85AAC">
      <w:pPr>
        <w:pStyle w:val="page"/>
        <w:widowControl/>
        <w:rPr>
          <w:rFonts w:cs="FrankRuehl"/>
          <w:position w:val="0"/>
          <w:sz w:val="22"/>
          <w:rtl/>
        </w:rPr>
      </w:pPr>
      <w:r>
        <w:rPr>
          <w:rFonts w:cs="FrankRuehl" w:hint="cs"/>
          <w:position w:val="0"/>
          <w:sz w:val="22"/>
          <w:rtl/>
        </w:rPr>
        <w:t>155</w:t>
      </w:r>
    </w:p>
    <w:p w:rsidR="00D85AAC" w:rsidRDefault="00D85AAC">
      <w:pPr>
        <w:pStyle w:val="page"/>
        <w:widowControl/>
        <w:rPr>
          <w:rFonts w:cs="FrankRuehl"/>
          <w:position w:val="0"/>
          <w:sz w:val="22"/>
          <w:rtl/>
        </w:rPr>
      </w:pPr>
      <w:r>
        <w:rPr>
          <w:rFonts w:cs="FrankRuehl" w:hint="cs"/>
          <w:position w:val="0"/>
          <w:sz w:val="22"/>
          <w:rtl/>
        </w:rPr>
        <w:t>156</w:t>
      </w:r>
    </w:p>
    <w:p w:rsidR="00D85AAC" w:rsidRDefault="00D85AAC">
      <w:pPr>
        <w:pStyle w:val="page"/>
        <w:widowControl/>
        <w:rPr>
          <w:rFonts w:cs="FrankRuehl"/>
          <w:position w:val="0"/>
          <w:sz w:val="22"/>
          <w:rtl/>
        </w:rPr>
      </w:pPr>
      <w:r>
        <w:rPr>
          <w:rFonts w:cs="FrankRuehl" w:hint="cs"/>
          <w:position w:val="0"/>
          <w:sz w:val="22"/>
          <w:rtl/>
        </w:rPr>
        <w:t>157</w:t>
      </w:r>
    </w:p>
    <w:p w:rsidR="00D85AAC" w:rsidRDefault="00D85AAC">
      <w:pPr>
        <w:pStyle w:val="page"/>
        <w:widowControl/>
        <w:rPr>
          <w:rFonts w:cs="FrankRuehl"/>
          <w:position w:val="0"/>
          <w:sz w:val="22"/>
          <w:rtl/>
        </w:rPr>
      </w:pPr>
      <w:r>
        <w:rPr>
          <w:rFonts w:cs="FrankRuehl" w:hint="cs"/>
          <w:position w:val="0"/>
          <w:sz w:val="22"/>
          <w:rtl/>
        </w:rPr>
        <w:t>158</w:t>
      </w:r>
    </w:p>
    <w:p w:rsidR="00D85AAC" w:rsidRDefault="00D85AAC">
      <w:pPr>
        <w:pStyle w:val="page"/>
        <w:widowControl/>
        <w:rPr>
          <w:rFonts w:cs="FrankRuehl"/>
          <w:position w:val="0"/>
          <w:sz w:val="22"/>
          <w:rtl/>
        </w:rPr>
      </w:pPr>
      <w:r>
        <w:rPr>
          <w:rFonts w:cs="FrankRuehl" w:hint="cs"/>
          <w:position w:val="0"/>
          <w:sz w:val="22"/>
          <w:rtl/>
        </w:rPr>
        <w:t>159</w:t>
      </w:r>
    </w:p>
    <w:p w:rsidR="00D85AAC" w:rsidRDefault="00D85AAC">
      <w:pPr>
        <w:pStyle w:val="page"/>
        <w:widowControl/>
        <w:rPr>
          <w:rFonts w:cs="FrankRuehl"/>
          <w:position w:val="0"/>
          <w:sz w:val="22"/>
          <w:rtl/>
        </w:rPr>
      </w:pPr>
      <w:r>
        <w:rPr>
          <w:rFonts w:cs="FrankRuehl" w:hint="cs"/>
          <w:position w:val="0"/>
          <w:sz w:val="22"/>
          <w:rtl/>
        </w:rPr>
        <w:t>160</w:t>
      </w:r>
    </w:p>
    <w:p w:rsidR="00D85AAC" w:rsidRDefault="00D85AAC">
      <w:pPr>
        <w:pStyle w:val="page"/>
        <w:widowControl/>
        <w:rPr>
          <w:rFonts w:cs="FrankRuehl"/>
          <w:position w:val="0"/>
          <w:sz w:val="22"/>
          <w:rtl/>
        </w:rPr>
      </w:pPr>
      <w:r>
        <w:rPr>
          <w:rFonts w:cs="FrankRuehl" w:hint="cs"/>
          <w:position w:val="0"/>
          <w:sz w:val="22"/>
          <w:rtl/>
        </w:rPr>
        <w:t>161</w:t>
      </w:r>
    </w:p>
    <w:p w:rsidR="00D85AAC" w:rsidRDefault="00D85AAC">
      <w:pPr>
        <w:pStyle w:val="page"/>
        <w:widowControl/>
        <w:rPr>
          <w:rFonts w:cs="FrankRuehl"/>
          <w:position w:val="0"/>
          <w:sz w:val="22"/>
          <w:rtl/>
        </w:rPr>
      </w:pPr>
      <w:r>
        <w:rPr>
          <w:rFonts w:cs="FrankRuehl" w:hint="cs"/>
          <w:position w:val="0"/>
          <w:sz w:val="22"/>
          <w:rtl/>
        </w:rPr>
        <w:t>165</w:t>
      </w:r>
    </w:p>
    <w:p w:rsidR="00D85AAC" w:rsidRDefault="00D85AAC">
      <w:pPr>
        <w:pStyle w:val="page"/>
        <w:widowControl/>
        <w:rPr>
          <w:rFonts w:cs="FrankRuehl"/>
          <w:position w:val="0"/>
          <w:sz w:val="22"/>
          <w:rtl/>
        </w:rPr>
      </w:pPr>
      <w:r>
        <w:rPr>
          <w:rFonts w:cs="FrankRuehl" w:hint="cs"/>
          <w:position w:val="0"/>
          <w:sz w:val="22"/>
          <w:rtl/>
        </w:rPr>
        <w:t>167</w:t>
      </w:r>
    </w:p>
    <w:p w:rsidR="00D85AAC" w:rsidRDefault="00D85AAC">
      <w:pPr>
        <w:pStyle w:val="page"/>
        <w:widowControl/>
        <w:rPr>
          <w:rFonts w:cs="FrankRuehl"/>
          <w:position w:val="0"/>
          <w:sz w:val="22"/>
          <w:rtl/>
        </w:rPr>
      </w:pPr>
      <w:r>
        <w:rPr>
          <w:rFonts w:cs="FrankRuehl" w:hint="cs"/>
          <w:position w:val="0"/>
          <w:sz w:val="22"/>
          <w:rtl/>
        </w:rPr>
        <w:t>168</w:t>
      </w:r>
    </w:p>
    <w:p w:rsidR="00D85AAC" w:rsidRDefault="00D85AAC">
      <w:pPr>
        <w:pStyle w:val="page"/>
        <w:widowControl/>
        <w:rPr>
          <w:rFonts w:cs="FrankRuehl"/>
          <w:position w:val="0"/>
          <w:sz w:val="22"/>
          <w:rtl/>
        </w:rPr>
      </w:pPr>
      <w:r>
        <w:rPr>
          <w:rFonts w:cs="FrankRuehl" w:hint="cs"/>
          <w:position w:val="0"/>
          <w:sz w:val="22"/>
          <w:rtl/>
        </w:rPr>
        <w:t>169</w:t>
      </w:r>
    </w:p>
    <w:p w:rsidR="00D85AAC" w:rsidRDefault="00D85AAC">
      <w:pPr>
        <w:pStyle w:val="page"/>
        <w:widowControl/>
        <w:rPr>
          <w:rFonts w:cs="FrankRuehl"/>
          <w:position w:val="0"/>
          <w:sz w:val="22"/>
          <w:rtl/>
        </w:rPr>
      </w:pPr>
      <w:r>
        <w:rPr>
          <w:rFonts w:cs="FrankRuehl" w:hint="cs"/>
          <w:position w:val="0"/>
          <w:sz w:val="22"/>
          <w:rtl/>
        </w:rPr>
        <w:t>171</w:t>
      </w:r>
    </w:p>
    <w:p w:rsidR="00D85AAC" w:rsidRDefault="00D85AAC">
      <w:pPr>
        <w:pStyle w:val="page"/>
        <w:widowControl/>
        <w:rPr>
          <w:rFonts w:cs="FrankRuehl"/>
          <w:position w:val="0"/>
          <w:sz w:val="22"/>
          <w:rtl/>
        </w:rPr>
      </w:pPr>
      <w:r>
        <w:rPr>
          <w:rFonts w:cs="FrankRuehl" w:hint="cs"/>
          <w:position w:val="0"/>
          <w:sz w:val="22"/>
          <w:rtl/>
        </w:rPr>
        <w:t>172</w:t>
      </w:r>
    </w:p>
    <w:p w:rsidR="00D85AAC" w:rsidRDefault="00D85AAC">
      <w:pPr>
        <w:pStyle w:val="page"/>
        <w:widowControl/>
        <w:rPr>
          <w:rFonts w:cs="FrankRuehl"/>
          <w:position w:val="0"/>
          <w:sz w:val="22"/>
          <w:rtl/>
        </w:rPr>
      </w:pPr>
      <w:r>
        <w:rPr>
          <w:rFonts w:cs="FrankRuehl" w:hint="cs"/>
          <w:position w:val="0"/>
          <w:sz w:val="22"/>
          <w:rtl/>
        </w:rPr>
        <w:t>174</w:t>
      </w:r>
    </w:p>
    <w:p w:rsidR="00D85AAC" w:rsidRDefault="00D85AAC">
      <w:pPr>
        <w:pStyle w:val="page"/>
        <w:widowControl/>
        <w:rPr>
          <w:rFonts w:cs="FrankRuehl"/>
          <w:position w:val="0"/>
          <w:sz w:val="22"/>
          <w:rtl/>
        </w:rPr>
      </w:pPr>
      <w:r>
        <w:rPr>
          <w:rFonts w:cs="FrankRuehl" w:hint="cs"/>
          <w:position w:val="0"/>
          <w:sz w:val="22"/>
          <w:rtl/>
        </w:rPr>
        <w:t>178</w:t>
      </w:r>
    </w:p>
    <w:p w:rsidR="00D85AAC" w:rsidRDefault="00D85AAC">
      <w:pPr>
        <w:pStyle w:val="page"/>
        <w:widowControl/>
        <w:rPr>
          <w:rFonts w:cs="FrankRuehl"/>
          <w:position w:val="0"/>
          <w:sz w:val="22"/>
          <w:rtl/>
        </w:rPr>
      </w:pPr>
      <w:r>
        <w:rPr>
          <w:rFonts w:cs="FrankRuehl" w:hint="cs"/>
          <w:position w:val="0"/>
          <w:sz w:val="22"/>
          <w:rtl/>
        </w:rPr>
        <w:t>179</w:t>
      </w:r>
    </w:p>
    <w:p w:rsidR="00D85AAC" w:rsidRDefault="00D85AAC">
      <w:pPr>
        <w:pStyle w:val="page"/>
        <w:widowControl/>
        <w:rPr>
          <w:rFonts w:cs="FrankRuehl"/>
          <w:position w:val="0"/>
          <w:sz w:val="22"/>
          <w:rtl/>
        </w:rPr>
      </w:pPr>
      <w:r>
        <w:rPr>
          <w:rFonts w:cs="FrankRuehl" w:hint="cs"/>
          <w:position w:val="0"/>
          <w:sz w:val="22"/>
          <w:rtl/>
        </w:rPr>
        <w:t>180</w:t>
      </w:r>
    </w:p>
    <w:p w:rsidR="00D85AAC" w:rsidRDefault="00D85AAC">
      <w:pPr>
        <w:pStyle w:val="page"/>
        <w:widowControl/>
        <w:rPr>
          <w:rFonts w:cs="FrankRuehl"/>
          <w:position w:val="0"/>
          <w:sz w:val="22"/>
          <w:rtl/>
        </w:rPr>
      </w:pPr>
      <w:r>
        <w:rPr>
          <w:rFonts w:cs="FrankRuehl" w:hint="cs"/>
          <w:position w:val="0"/>
          <w:sz w:val="22"/>
          <w:rtl/>
        </w:rPr>
        <w:t>184</w:t>
      </w:r>
    </w:p>
    <w:p w:rsidR="00D85AAC" w:rsidRDefault="00D85AAC">
      <w:pPr>
        <w:pStyle w:val="page"/>
        <w:widowControl/>
        <w:rPr>
          <w:rFonts w:cs="FrankRuehl"/>
          <w:position w:val="0"/>
          <w:sz w:val="22"/>
          <w:rtl/>
        </w:rPr>
      </w:pPr>
      <w:r>
        <w:rPr>
          <w:rFonts w:cs="FrankRuehl" w:hint="cs"/>
          <w:position w:val="0"/>
          <w:sz w:val="22"/>
          <w:rtl/>
        </w:rPr>
        <w:t>185</w:t>
      </w:r>
    </w:p>
    <w:p w:rsidR="00D85AAC" w:rsidRDefault="00D85AAC">
      <w:pPr>
        <w:pStyle w:val="page"/>
        <w:widowControl/>
        <w:rPr>
          <w:rFonts w:cs="FrankRuehl"/>
          <w:position w:val="0"/>
          <w:sz w:val="22"/>
          <w:rtl/>
        </w:rPr>
      </w:pPr>
      <w:r>
        <w:rPr>
          <w:rFonts w:cs="FrankRuehl" w:hint="cs"/>
          <w:position w:val="0"/>
          <w:sz w:val="22"/>
          <w:rtl/>
        </w:rPr>
        <w:t>186</w:t>
      </w:r>
    </w:p>
    <w:p w:rsidR="00D85AAC" w:rsidRDefault="00D85AAC">
      <w:pPr>
        <w:pStyle w:val="page"/>
        <w:widowControl/>
        <w:rPr>
          <w:rFonts w:cs="FrankRuehl"/>
          <w:position w:val="0"/>
          <w:sz w:val="22"/>
          <w:rtl/>
        </w:rPr>
      </w:pPr>
      <w:r>
        <w:rPr>
          <w:rFonts w:cs="FrankRuehl" w:hint="cs"/>
          <w:position w:val="0"/>
          <w:sz w:val="22"/>
          <w:rtl/>
        </w:rPr>
        <w:t>186</w:t>
      </w:r>
      <w:r>
        <w:rPr>
          <w:rFonts w:cs="FrankRuehl"/>
          <w:position w:val="0"/>
          <w:sz w:val="22"/>
          <w:rtl/>
        </w:rPr>
        <w:t>א</w:t>
      </w:r>
    </w:p>
    <w:p w:rsidR="00D85AAC" w:rsidRDefault="00D85AAC">
      <w:pPr>
        <w:pStyle w:val="page"/>
        <w:widowControl/>
        <w:rPr>
          <w:rFonts w:cs="FrankRuehl"/>
          <w:position w:val="0"/>
          <w:sz w:val="22"/>
          <w:rtl/>
        </w:rPr>
      </w:pPr>
      <w:r>
        <w:rPr>
          <w:rFonts w:cs="FrankRuehl" w:hint="cs"/>
          <w:position w:val="0"/>
          <w:sz w:val="22"/>
          <w:rtl/>
        </w:rPr>
        <w:t>186</w:t>
      </w:r>
      <w:r>
        <w:rPr>
          <w:rFonts w:cs="FrankRuehl"/>
          <w:position w:val="0"/>
          <w:sz w:val="22"/>
          <w:rtl/>
        </w:rPr>
        <w:t>ב</w:t>
      </w:r>
    </w:p>
    <w:p w:rsidR="00D85AAC" w:rsidRDefault="00D85AAC">
      <w:pPr>
        <w:pStyle w:val="page"/>
        <w:widowControl/>
        <w:rPr>
          <w:rFonts w:cs="FrankRuehl"/>
          <w:position w:val="0"/>
          <w:sz w:val="22"/>
          <w:rtl/>
        </w:rPr>
      </w:pPr>
      <w:r>
        <w:rPr>
          <w:rFonts w:cs="FrankRuehl" w:hint="cs"/>
          <w:position w:val="0"/>
          <w:sz w:val="22"/>
          <w:rtl/>
        </w:rPr>
        <w:t>187</w:t>
      </w:r>
    </w:p>
    <w:p w:rsidR="00D85AAC" w:rsidRDefault="00D85AAC">
      <w:pPr>
        <w:pStyle w:val="page"/>
        <w:widowControl/>
        <w:rPr>
          <w:rFonts w:cs="FrankRuehl"/>
          <w:position w:val="0"/>
          <w:sz w:val="22"/>
          <w:rtl/>
        </w:rPr>
      </w:pPr>
      <w:r>
        <w:rPr>
          <w:rFonts w:cs="FrankRuehl" w:hint="cs"/>
          <w:position w:val="0"/>
          <w:sz w:val="22"/>
          <w:rtl/>
        </w:rPr>
        <w:t>188</w:t>
      </w:r>
    </w:p>
    <w:p w:rsidR="00D85AAC" w:rsidRDefault="00D85AAC">
      <w:pPr>
        <w:pStyle w:val="page"/>
        <w:widowControl/>
        <w:rPr>
          <w:rFonts w:cs="FrankRuehl"/>
          <w:position w:val="0"/>
          <w:sz w:val="22"/>
          <w:rtl/>
        </w:rPr>
      </w:pPr>
      <w:r>
        <w:rPr>
          <w:rFonts w:cs="FrankRuehl" w:hint="cs"/>
          <w:position w:val="0"/>
          <w:sz w:val="22"/>
          <w:rtl/>
        </w:rPr>
        <w:t>188</w:t>
      </w:r>
      <w:r>
        <w:rPr>
          <w:rFonts w:cs="FrankRuehl"/>
          <w:position w:val="0"/>
          <w:sz w:val="22"/>
          <w:rtl/>
        </w:rPr>
        <w:t>א</w:t>
      </w:r>
    </w:p>
    <w:p w:rsidR="00D85AAC" w:rsidRDefault="00D85AAC">
      <w:pPr>
        <w:pStyle w:val="page"/>
        <w:widowControl/>
        <w:rPr>
          <w:rFonts w:cs="FrankRuehl"/>
          <w:position w:val="0"/>
          <w:sz w:val="22"/>
          <w:rtl/>
        </w:rPr>
      </w:pPr>
      <w:r>
        <w:rPr>
          <w:rFonts w:cs="FrankRuehl" w:hint="cs"/>
          <w:position w:val="0"/>
          <w:sz w:val="22"/>
          <w:rtl/>
        </w:rPr>
        <w:t>267</w:t>
      </w:r>
    </w:p>
    <w:p w:rsidR="00D85AAC" w:rsidRDefault="00D85AAC">
      <w:pPr>
        <w:pStyle w:val="page"/>
        <w:widowControl/>
        <w:rPr>
          <w:rFonts w:cs="FrankRuehl"/>
          <w:position w:val="0"/>
          <w:sz w:val="22"/>
          <w:rtl/>
        </w:rPr>
      </w:pPr>
      <w:r>
        <w:rPr>
          <w:rFonts w:cs="FrankRuehl" w:hint="cs"/>
          <w:position w:val="0"/>
          <w:sz w:val="22"/>
          <w:rtl/>
        </w:rPr>
        <w:t>284</w:t>
      </w:r>
    </w:p>
    <w:p w:rsidR="00D85AAC" w:rsidRDefault="00D85AAC">
      <w:pPr>
        <w:pStyle w:val="page"/>
        <w:widowControl/>
        <w:rPr>
          <w:rFonts w:cs="FrankRuehl"/>
          <w:position w:val="0"/>
          <w:sz w:val="22"/>
          <w:rtl/>
        </w:rPr>
      </w:pPr>
      <w:r>
        <w:rPr>
          <w:rFonts w:cs="FrankRuehl" w:hint="cs"/>
          <w:position w:val="0"/>
          <w:sz w:val="22"/>
          <w:rtl/>
        </w:rPr>
        <w:t>285</w:t>
      </w:r>
    </w:p>
    <w:p w:rsidR="00D85AAC" w:rsidRDefault="00D85AAC">
      <w:pPr>
        <w:pStyle w:val="page"/>
        <w:widowControl/>
        <w:rPr>
          <w:rFonts w:cs="FrankRuehl"/>
          <w:position w:val="0"/>
          <w:sz w:val="22"/>
          <w:rtl/>
        </w:rPr>
      </w:pPr>
      <w:r>
        <w:rPr>
          <w:rFonts w:cs="FrankRuehl" w:hint="cs"/>
          <w:position w:val="0"/>
          <w:sz w:val="22"/>
          <w:rtl/>
        </w:rPr>
        <w:t>286</w:t>
      </w:r>
    </w:p>
    <w:p w:rsidR="00D85AAC" w:rsidRDefault="00D85AAC">
      <w:pPr>
        <w:pStyle w:val="page"/>
        <w:widowControl/>
        <w:rPr>
          <w:rFonts w:cs="FrankRuehl"/>
          <w:position w:val="0"/>
          <w:sz w:val="22"/>
          <w:rtl/>
        </w:rPr>
      </w:pPr>
      <w:r>
        <w:rPr>
          <w:rFonts w:cs="FrankRuehl" w:hint="cs"/>
          <w:position w:val="0"/>
          <w:sz w:val="22"/>
          <w:rtl/>
        </w:rPr>
        <w:t>287</w:t>
      </w:r>
    </w:p>
    <w:p w:rsidR="00D85AAC" w:rsidRDefault="00D85AAC">
      <w:pPr>
        <w:pStyle w:val="page"/>
        <w:widowControl/>
        <w:rPr>
          <w:rFonts w:cs="FrankRuehl"/>
          <w:position w:val="0"/>
          <w:sz w:val="22"/>
          <w:rtl/>
        </w:rPr>
      </w:pPr>
      <w:r>
        <w:rPr>
          <w:rFonts w:cs="FrankRuehl" w:hint="cs"/>
          <w:position w:val="0"/>
          <w:sz w:val="22"/>
          <w:rtl/>
        </w:rPr>
        <w:t>288</w:t>
      </w:r>
    </w:p>
    <w:p w:rsidR="00D85AAC" w:rsidRDefault="00D85AAC">
      <w:pPr>
        <w:pStyle w:val="page"/>
        <w:widowControl/>
        <w:rPr>
          <w:rFonts w:cs="FrankRuehl"/>
          <w:position w:val="0"/>
          <w:sz w:val="22"/>
          <w:rtl/>
        </w:rPr>
      </w:pPr>
      <w:r>
        <w:rPr>
          <w:rFonts w:cs="FrankRuehl" w:hint="cs"/>
          <w:position w:val="0"/>
          <w:sz w:val="22"/>
          <w:rtl/>
        </w:rPr>
        <w:t>289</w:t>
      </w:r>
    </w:p>
    <w:p w:rsidR="00D85AAC" w:rsidRDefault="00D85AAC">
      <w:pPr>
        <w:pStyle w:val="page"/>
        <w:widowControl/>
        <w:rPr>
          <w:rFonts w:cs="FrankRuehl"/>
          <w:position w:val="0"/>
          <w:sz w:val="22"/>
          <w:rtl/>
        </w:rPr>
      </w:pPr>
      <w:r>
        <w:rPr>
          <w:rFonts w:cs="FrankRuehl" w:hint="cs"/>
          <w:position w:val="0"/>
          <w:sz w:val="22"/>
          <w:rtl/>
        </w:rPr>
        <w:t>170</w:t>
      </w:r>
    </w:p>
    <w:p w:rsidR="00D85AAC" w:rsidRDefault="00D85AAC">
      <w:pPr>
        <w:pStyle w:val="page"/>
        <w:widowControl/>
        <w:rPr>
          <w:rFonts w:cs="FrankRuehl"/>
          <w:position w:val="0"/>
          <w:sz w:val="22"/>
          <w:rtl/>
        </w:rPr>
      </w:pPr>
      <w:r>
        <w:rPr>
          <w:rFonts w:cs="FrankRuehl" w:hint="cs"/>
          <w:position w:val="0"/>
          <w:sz w:val="22"/>
          <w:rtl/>
        </w:rPr>
        <w:t>171</w:t>
      </w:r>
    </w:p>
    <w:p w:rsidR="00D85AAC" w:rsidRDefault="00D85AAC">
      <w:pPr>
        <w:pStyle w:val="page"/>
        <w:widowControl/>
        <w:rPr>
          <w:rFonts w:cs="FrankRuehl"/>
          <w:position w:val="0"/>
          <w:sz w:val="22"/>
          <w:rtl/>
        </w:rPr>
      </w:pPr>
      <w:r>
        <w:rPr>
          <w:rFonts w:cs="FrankRuehl" w:hint="cs"/>
          <w:position w:val="0"/>
          <w:sz w:val="22"/>
          <w:rtl/>
        </w:rPr>
        <w:t>172</w:t>
      </w:r>
    </w:p>
    <w:p w:rsidR="00D85AAC" w:rsidRDefault="00D85AAC">
      <w:pPr>
        <w:pStyle w:val="page"/>
        <w:widowControl/>
        <w:rPr>
          <w:rFonts w:cs="FrankRuehl"/>
          <w:position w:val="0"/>
          <w:sz w:val="22"/>
          <w:rtl/>
        </w:rPr>
      </w:pPr>
      <w:r>
        <w:rPr>
          <w:rFonts w:cs="FrankRuehl" w:hint="cs"/>
          <w:position w:val="0"/>
          <w:sz w:val="22"/>
          <w:rtl/>
        </w:rPr>
        <w:t>173</w:t>
      </w:r>
    </w:p>
    <w:p w:rsidR="00D85AAC" w:rsidRDefault="00D85AAC">
      <w:pPr>
        <w:pStyle w:val="page"/>
        <w:widowControl/>
        <w:rPr>
          <w:rFonts w:cs="FrankRuehl"/>
          <w:position w:val="0"/>
          <w:sz w:val="22"/>
          <w:rtl/>
        </w:rPr>
      </w:pPr>
      <w:r>
        <w:rPr>
          <w:rFonts w:cs="FrankRuehl" w:hint="cs"/>
          <w:position w:val="0"/>
          <w:sz w:val="22"/>
          <w:rtl/>
        </w:rPr>
        <w:t>174</w:t>
      </w:r>
    </w:p>
    <w:p w:rsidR="00D85AAC" w:rsidRDefault="00D85AAC">
      <w:pPr>
        <w:pStyle w:val="page"/>
        <w:widowControl/>
        <w:rPr>
          <w:rFonts w:cs="FrankRuehl"/>
          <w:position w:val="0"/>
          <w:sz w:val="22"/>
          <w:rtl/>
        </w:rPr>
      </w:pPr>
      <w:r>
        <w:rPr>
          <w:rFonts w:cs="FrankRuehl" w:hint="cs"/>
          <w:position w:val="0"/>
          <w:sz w:val="22"/>
          <w:rtl/>
        </w:rPr>
        <w:t>345</w:t>
      </w:r>
    </w:p>
    <w:p w:rsidR="00D85AAC" w:rsidRDefault="00D85AAC">
      <w:pPr>
        <w:pStyle w:val="page"/>
        <w:widowControl/>
        <w:rPr>
          <w:rFonts w:cs="FrankRuehl"/>
          <w:position w:val="0"/>
          <w:sz w:val="22"/>
          <w:rtl/>
        </w:rPr>
      </w:pPr>
      <w:r>
        <w:rPr>
          <w:rFonts w:cs="FrankRuehl" w:hint="cs"/>
          <w:position w:val="0"/>
          <w:sz w:val="22"/>
          <w:rtl/>
        </w:rPr>
        <w:t>350(</w:t>
      </w:r>
      <w:r>
        <w:rPr>
          <w:rFonts w:cs="FrankRuehl"/>
          <w:position w:val="0"/>
          <w:sz w:val="22"/>
          <w:rtl/>
        </w:rPr>
        <w:t>א</w:t>
      </w:r>
      <w:r>
        <w:rPr>
          <w:rFonts w:cs="FrankRuehl" w:hint="cs"/>
          <w:position w:val="0"/>
          <w:sz w:val="22"/>
          <w:rtl/>
        </w:rPr>
        <w:t>)(1)</w:t>
      </w:r>
    </w:p>
    <w:p w:rsidR="00D85AAC" w:rsidRDefault="00D85AAC">
      <w:pPr>
        <w:pStyle w:val="page"/>
        <w:widowControl/>
        <w:rPr>
          <w:rFonts w:cs="FrankRuehl"/>
          <w:position w:val="0"/>
          <w:sz w:val="22"/>
          <w:rtl/>
        </w:rPr>
      </w:pPr>
      <w:r>
        <w:rPr>
          <w:rFonts w:cs="FrankRuehl" w:hint="cs"/>
          <w:position w:val="0"/>
          <w:sz w:val="22"/>
          <w:rtl/>
        </w:rPr>
        <w:t>350(</w:t>
      </w:r>
      <w:r>
        <w:rPr>
          <w:rFonts w:cs="FrankRuehl"/>
          <w:position w:val="0"/>
          <w:sz w:val="22"/>
          <w:rtl/>
        </w:rPr>
        <w:t>א</w:t>
      </w:r>
      <w:r>
        <w:rPr>
          <w:rFonts w:cs="FrankRuehl" w:hint="cs"/>
          <w:position w:val="0"/>
          <w:sz w:val="22"/>
          <w:rtl/>
        </w:rPr>
        <w:t>)(2),</w:t>
      </w:r>
    </w:p>
    <w:p w:rsidR="00D85AAC" w:rsidRDefault="00D85AAC">
      <w:pPr>
        <w:pStyle w:val="page"/>
        <w:widowControl/>
        <w:rPr>
          <w:rFonts w:cs="FrankRuehl"/>
          <w:position w:val="0"/>
          <w:sz w:val="22"/>
          <w:rtl/>
        </w:rPr>
      </w:pPr>
      <w:r>
        <w:rPr>
          <w:rFonts w:cs="FrankRuehl" w:hint="cs"/>
          <w:position w:val="0"/>
          <w:sz w:val="22"/>
          <w:rtl/>
        </w:rPr>
        <w:t>347(</w:t>
      </w:r>
      <w:r>
        <w:rPr>
          <w:rFonts w:cs="FrankRuehl"/>
          <w:position w:val="0"/>
          <w:sz w:val="22"/>
          <w:rtl/>
        </w:rPr>
        <w:t>ב</w:t>
      </w:r>
      <w:r>
        <w:rPr>
          <w:rFonts w:cs="FrankRuehl" w:hint="cs"/>
          <w:position w:val="0"/>
          <w:sz w:val="22"/>
          <w:rtl/>
        </w:rPr>
        <w:t>)</w:t>
      </w:r>
      <w:r>
        <w:rPr>
          <w:rFonts w:cs="FrankRuehl"/>
          <w:position w:val="0"/>
          <w:sz w:val="22"/>
          <w:rtl/>
        </w:rPr>
        <w:t>ר</w:t>
      </w:r>
      <w:r>
        <w:rPr>
          <w:rFonts w:cs="FrankRuehl" w:hint="cs"/>
          <w:position w:val="0"/>
          <w:sz w:val="22"/>
          <w:rtl/>
        </w:rPr>
        <w:t>י</w:t>
      </w:r>
      <w:r>
        <w:rPr>
          <w:rFonts w:cs="FrankRuehl"/>
          <w:position w:val="0"/>
          <w:sz w:val="22"/>
          <w:rtl/>
        </w:rPr>
        <w:t>ש</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347(</w:t>
      </w:r>
      <w:r>
        <w:rPr>
          <w:rFonts w:cs="FrankRuehl"/>
          <w:position w:val="0"/>
          <w:sz w:val="22"/>
          <w:rtl/>
        </w:rPr>
        <w:t>ב</w:t>
      </w:r>
      <w:r>
        <w:rPr>
          <w:rFonts w:cs="FrankRuehl" w:hint="cs"/>
          <w:position w:val="0"/>
          <w:sz w:val="22"/>
          <w:rtl/>
        </w:rPr>
        <w:t>)</w:t>
      </w:r>
      <w:r>
        <w:rPr>
          <w:rFonts w:cs="FrankRuehl"/>
          <w:position w:val="0"/>
          <w:sz w:val="22"/>
          <w:rtl/>
        </w:rPr>
        <w:t>ס</w:t>
      </w:r>
      <w:r>
        <w:rPr>
          <w:rFonts w:cs="FrankRuehl" w:hint="cs"/>
          <w:position w:val="0"/>
          <w:sz w:val="22"/>
          <w:rtl/>
        </w:rPr>
        <w:t>י</w:t>
      </w:r>
      <w:r>
        <w:rPr>
          <w:rFonts w:cs="FrankRuehl"/>
          <w:position w:val="0"/>
          <w:sz w:val="22"/>
          <w:rtl/>
        </w:rPr>
        <w:t>פ</w:t>
      </w:r>
      <w:r>
        <w:rPr>
          <w:rFonts w:cs="FrankRuehl" w:hint="cs"/>
          <w:position w:val="0"/>
          <w:sz w:val="22"/>
          <w:rtl/>
        </w:rPr>
        <w:t>ה,(ג)</w:t>
      </w:r>
    </w:p>
    <w:p w:rsidR="00D85AAC" w:rsidRDefault="00D85AAC">
      <w:pPr>
        <w:pStyle w:val="page"/>
        <w:widowControl/>
        <w:rPr>
          <w:rFonts w:cs="FrankRuehl"/>
          <w:position w:val="0"/>
          <w:sz w:val="22"/>
          <w:rtl/>
        </w:rPr>
      </w:pPr>
      <w:r>
        <w:rPr>
          <w:rFonts w:cs="FrankRuehl" w:hint="cs"/>
          <w:position w:val="0"/>
          <w:sz w:val="22"/>
          <w:rtl/>
        </w:rPr>
        <w:t>351</w:t>
      </w:r>
    </w:p>
    <w:p w:rsidR="00D85AAC" w:rsidRDefault="00D85AAC">
      <w:pPr>
        <w:pStyle w:val="page"/>
        <w:widowControl/>
        <w:rPr>
          <w:rFonts w:cs="FrankRuehl"/>
          <w:position w:val="0"/>
          <w:sz w:val="22"/>
          <w:rtl/>
        </w:rPr>
      </w:pPr>
      <w:r>
        <w:rPr>
          <w:rFonts w:cs="FrankRuehl" w:hint="cs"/>
          <w:position w:val="0"/>
          <w:sz w:val="22"/>
          <w:rtl/>
        </w:rPr>
        <w:t>347(</w:t>
      </w:r>
      <w:r>
        <w:rPr>
          <w:rFonts w:cs="FrankRuehl"/>
          <w:position w:val="0"/>
          <w:sz w:val="22"/>
          <w:rtl/>
        </w:rPr>
        <w:t>א</w:t>
      </w:r>
      <w:r>
        <w:rPr>
          <w:rFonts w:cs="FrankRuehl" w:hint="cs"/>
          <w:position w:val="0"/>
          <w:sz w:val="22"/>
          <w:rtl/>
        </w:rPr>
        <w:t>),(</w:t>
      </w:r>
      <w:r>
        <w:rPr>
          <w:rFonts w:cs="FrankRuehl"/>
          <w:position w:val="0"/>
          <w:sz w:val="22"/>
          <w:rtl/>
        </w:rPr>
        <w:t>ג</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346</w:t>
      </w:r>
    </w:p>
    <w:p w:rsidR="00D85AAC" w:rsidRDefault="00D85AAC">
      <w:pPr>
        <w:pStyle w:val="page"/>
        <w:widowControl/>
        <w:rPr>
          <w:rFonts w:cs="FrankRuehl"/>
          <w:position w:val="0"/>
          <w:sz w:val="22"/>
          <w:rtl/>
        </w:rPr>
      </w:pPr>
      <w:r>
        <w:rPr>
          <w:rFonts w:cs="FrankRuehl" w:hint="cs"/>
          <w:position w:val="0"/>
          <w:sz w:val="22"/>
          <w:rtl/>
        </w:rPr>
        <w:t>352</w:t>
      </w:r>
    </w:p>
    <w:p w:rsidR="00D85AAC" w:rsidRDefault="00D85AAC">
      <w:pPr>
        <w:pStyle w:val="page"/>
        <w:widowControl/>
        <w:rPr>
          <w:rFonts w:cs="FrankRuehl"/>
          <w:position w:val="0"/>
          <w:sz w:val="22"/>
          <w:rtl/>
        </w:rPr>
      </w:pPr>
      <w:r>
        <w:rPr>
          <w:rFonts w:cs="FrankRuehl" w:hint="cs"/>
          <w:position w:val="0"/>
          <w:sz w:val="22"/>
          <w:rtl/>
        </w:rPr>
        <w:t>353</w:t>
      </w:r>
    </w:p>
    <w:p w:rsidR="00D85AAC" w:rsidRDefault="00D85AAC">
      <w:pPr>
        <w:pStyle w:val="page"/>
        <w:widowControl/>
        <w:rPr>
          <w:rFonts w:cs="FrankRuehl"/>
          <w:position w:val="0"/>
          <w:sz w:val="22"/>
          <w:rtl/>
        </w:rPr>
      </w:pPr>
      <w:r>
        <w:rPr>
          <w:rFonts w:cs="FrankRuehl" w:hint="cs"/>
          <w:position w:val="0"/>
          <w:sz w:val="22"/>
          <w:rtl/>
        </w:rPr>
        <w:t>348</w:t>
      </w:r>
    </w:p>
    <w:p w:rsidR="00D85AAC" w:rsidRDefault="00D85AAC">
      <w:pPr>
        <w:pStyle w:val="page"/>
        <w:widowControl/>
        <w:rPr>
          <w:rFonts w:cs="FrankRuehl"/>
          <w:position w:val="0"/>
          <w:sz w:val="22"/>
          <w:rtl/>
        </w:rPr>
      </w:pPr>
      <w:r>
        <w:rPr>
          <w:rFonts w:cs="FrankRuehl" w:hint="cs"/>
          <w:position w:val="0"/>
          <w:sz w:val="22"/>
          <w:rtl/>
        </w:rPr>
        <w:t>349</w:t>
      </w:r>
    </w:p>
    <w:p w:rsidR="00D85AAC" w:rsidRDefault="00D85AAC">
      <w:pPr>
        <w:pStyle w:val="page"/>
        <w:widowControl/>
        <w:rPr>
          <w:rFonts w:cs="FrankRuehl"/>
          <w:position w:val="0"/>
          <w:sz w:val="22"/>
          <w:rtl/>
        </w:rPr>
      </w:pPr>
      <w:r>
        <w:rPr>
          <w:rFonts w:cs="FrankRuehl" w:hint="cs"/>
          <w:position w:val="0"/>
          <w:sz w:val="22"/>
          <w:rtl/>
        </w:rPr>
        <w:t>354(</w:t>
      </w:r>
      <w:r>
        <w:rPr>
          <w:rFonts w:cs="FrankRuehl"/>
          <w:position w:val="0"/>
          <w:sz w:val="22"/>
          <w:rtl/>
        </w:rPr>
        <w:t>א</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355</w:t>
      </w:r>
    </w:p>
    <w:p w:rsidR="00D85AAC" w:rsidRDefault="00D85AAC">
      <w:pPr>
        <w:pStyle w:val="page"/>
        <w:widowControl/>
        <w:rPr>
          <w:rFonts w:cs="FrankRuehl"/>
          <w:position w:val="0"/>
          <w:sz w:val="22"/>
          <w:rtl/>
        </w:rPr>
      </w:pPr>
      <w:r>
        <w:rPr>
          <w:rFonts w:cs="FrankRuehl" w:hint="cs"/>
          <w:position w:val="0"/>
          <w:sz w:val="22"/>
          <w:rtl/>
        </w:rPr>
        <w:t>356</w:t>
      </w:r>
    </w:p>
    <w:p w:rsidR="00D85AAC" w:rsidRDefault="00D85AAC">
      <w:pPr>
        <w:pStyle w:val="page"/>
        <w:widowControl/>
        <w:rPr>
          <w:rFonts w:cs="FrankRuehl"/>
          <w:position w:val="0"/>
          <w:sz w:val="22"/>
          <w:rtl/>
        </w:rPr>
      </w:pPr>
      <w:r>
        <w:rPr>
          <w:rFonts w:cs="FrankRuehl" w:hint="cs"/>
          <w:position w:val="0"/>
          <w:sz w:val="22"/>
          <w:rtl/>
        </w:rPr>
        <w:t>357</w:t>
      </w:r>
    </w:p>
    <w:p w:rsidR="00D85AAC" w:rsidRDefault="00D85AAC">
      <w:pPr>
        <w:pStyle w:val="page"/>
        <w:widowControl/>
        <w:rPr>
          <w:rFonts w:cs="FrankRuehl"/>
          <w:position w:val="0"/>
          <w:sz w:val="22"/>
          <w:rtl/>
        </w:rPr>
      </w:pPr>
      <w:r>
        <w:rPr>
          <w:rFonts w:cs="FrankRuehl" w:hint="cs"/>
          <w:position w:val="0"/>
          <w:sz w:val="22"/>
          <w:rtl/>
        </w:rPr>
        <w:t>350(</w:t>
      </w:r>
      <w:r>
        <w:rPr>
          <w:rFonts w:cs="FrankRuehl"/>
          <w:position w:val="0"/>
          <w:sz w:val="22"/>
          <w:rtl/>
        </w:rPr>
        <w:t>ב</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208</w:t>
      </w:r>
    </w:p>
    <w:p w:rsidR="00D85AAC" w:rsidRDefault="00D85AAC">
      <w:pPr>
        <w:pStyle w:val="page"/>
        <w:widowControl/>
        <w:rPr>
          <w:rFonts w:cs="FrankRuehl"/>
          <w:position w:val="0"/>
          <w:sz w:val="22"/>
          <w:rtl/>
        </w:rPr>
      </w:pPr>
      <w:r>
        <w:rPr>
          <w:rFonts w:cs="FrankRuehl" w:hint="cs"/>
          <w:position w:val="0"/>
          <w:sz w:val="22"/>
          <w:rtl/>
        </w:rPr>
        <w:t>209</w:t>
      </w:r>
    </w:p>
    <w:p w:rsidR="00D85AAC" w:rsidRDefault="00D85AAC">
      <w:pPr>
        <w:pStyle w:val="page"/>
        <w:widowControl/>
        <w:rPr>
          <w:rFonts w:cs="FrankRuehl"/>
          <w:position w:val="0"/>
          <w:sz w:val="22"/>
          <w:rtl/>
        </w:rPr>
      </w:pPr>
      <w:r>
        <w:rPr>
          <w:rFonts w:cs="FrankRuehl" w:hint="cs"/>
          <w:position w:val="0"/>
          <w:sz w:val="22"/>
          <w:rtl/>
        </w:rPr>
        <w:t>210</w:t>
      </w:r>
    </w:p>
    <w:p w:rsidR="00D85AAC" w:rsidRDefault="00D85AAC">
      <w:pPr>
        <w:pStyle w:val="page"/>
        <w:widowControl/>
        <w:rPr>
          <w:rFonts w:cs="FrankRuehl"/>
          <w:position w:val="0"/>
          <w:sz w:val="22"/>
          <w:rtl/>
        </w:rPr>
      </w:pPr>
      <w:r>
        <w:rPr>
          <w:rFonts w:cs="FrankRuehl" w:hint="cs"/>
          <w:position w:val="0"/>
          <w:sz w:val="22"/>
          <w:rtl/>
        </w:rPr>
        <w:t>211</w:t>
      </w:r>
    </w:p>
    <w:p w:rsidR="00D85AAC" w:rsidRDefault="00D85AAC">
      <w:pPr>
        <w:pStyle w:val="page"/>
        <w:widowControl/>
        <w:rPr>
          <w:rFonts w:cs="FrankRuehl"/>
          <w:position w:val="0"/>
          <w:sz w:val="22"/>
          <w:rtl/>
        </w:rPr>
      </w:pPr>
      <w:r>
        <w:rPr>
          <w:rFonts w:cs="FrankRuehl" w:hint="cs"/>
          <w:position w:val="0"/>
          <w:sz w:val="22"/>
          <w:rtl/>
        </w:rPr>
        <w:t>212</w:t>
      </w:r>
    </w:p>
    <w:p w:rsidR="00D85AAC" w:rsidRDefault="00D85AAC">
      <w:pPr>
        <w:pStyle w:val="page"/>
        <w:widowControl/>
        <w:rPr>
          <w:rFonts w:cs="FrankRuehl"/>
          <w:position w:val="0"/>
          <w:sz w:val="22"/>
          <w:rtl/>
        </w:rPr>
      </w:pPr>
      <w:r>
        <w:rPr>
          <w:rFonts w:cs="FrankRuehl" w:hint="cs"/>
          <w:position w:val="0"/>
          <w:sz w:val="22"/>
          <w:rtl/>
        </w:rPr>
        <w:t>213</w:t>
      </w:r>
    </w:p>
    <w:p w:rsidR="00D85AAC" w:rsidRDefault="00D85AAC">
      <w:pPr>
        <w:pStyle w:val="page"/>
        <w:widowControl/>
        <w:rPr>
          <w:rFonts w:cs="FrankRuehl"/>
          <w:position w:val="0"/>
          <w:sz w:val="22"/>
          <w:rtl/>
        </w:rPr>
      </w:pPr>
      <w:r>
        <w:rPr>
          <w:rFonts w:cs="FrankRuehl" w:hint="cs"/>
          <w:position w:val="0"/>
          <w:sz w:val="22"/>
          <w:rtl/>
        </w:rPr>
        <w:t>360</w:t>
      </w:r>
    </w:p>
    <w:p w:rsidR="00D85AAC" w:rsidRDefault="00D85AAC">
      <w:pPr>
        <w:pStyle w:val="page"/>
        <w:widowControl/>
        <w:rPr>
          <w:rFonts w:cs="FrankRuehl"/>
          <w:position w:val="0"/>
          <w:sz w:val="22"/>
          <w:rtl/>
        </w:rPr>
      </w:pPr>
      <w:r>
        <w:rPr>
          <w:rFonts w:cs="FrankRuehl" w:hint="cs"/>
          <w:position w:val="0"/>
          <w:sz w:val="22"/>
          <w:rtl/>
        </w:rPr>
        <w:t>358</w:t>
      </w:r>
    </w:p>
    <w:p w:rsidR="00D85AAC" w:rsidRDefault="00D85AAC">
      <w:pPr>
        <w:pStyle w:val="page"/>
        <w:widowControl/>
        <w:rPr>
          <w:rFonts w:cs="FrankRuehl"/>
          <w:position w:val="0"/>
          <w:sz w:val="22"/>
          <w:rtl/>
        </w:rPr>
      </w:pPr>
      <w:r>
        <w:rPr>
          <w:rFonts w:cs="FrankRuehl" w:hint="cs"/>
          <w:position w:val="0"/>
          <w:sz w:val="22"/>
          <w:rtl/>
        </w:rPr>
        <w:t>214</w:t>
      </w:r>
    </w:p>
    <w:p w:rsidR="00D85AAC" w:rsidRDefault="00D85AAC">
      <w:pPr>
        <w:pStyle w:val="page"/>
        <w:widowControl/>
        <w:rPr>
          <w:rFonts w:cs="FrankRuehl"/>
          <w:position w:val="0"/>
          <w:sz w:val="22"/>
          <w:rtl/>
        </w:rPr>
      </w:pPr>
      <w:r>
        <w:rPr>
          <w:rFonts w:cs="FrankRuehl" w:hint="cs"/>
          <w:position w:val="0"/>
          <w:sz w:val="22"/>
          <w:rtl/>
        </w:rPr>
        <w:t>359</w:t>
      </w:r>
    </w:p>
    <w:p w:rsidR="00D85AAC" w:rsidRDefault="00D85AAC">
      <w:pPr>
        <w:pStyle w:val="page"/>
        <w:widowControl/>
        <w:rPr>
          <w:rFonts w:cs="FrankRuehl"/>
          <w:position w:val="0"/>
          <w:sz w:val="22"/>
          <w:rtl/>
        </w:rPr>
      </w:pPr>
      <w:r>
        <w:rPr>
          <w:rFonts w:cs="FrankRuehl" w:hint="cs"/>
          <w:position w:val="0"/>
          <w:sz w:val="22"/>
          <w:rtl/>
        </w:rPr>
        <w:t>361</w:t>
      </w:r>
    </w:p>
    <w:p w:rsidR="00D85AAC" w:rsidRDefault="00D85AAC">
      <w:pPr>
        <w:pStyle w:val="page"/>
        <w:widowControl/>
        <w:rPr>
          <w:rFonts w:cs="FrankRuehl"/>
          <w:position w:val="0"/>
          <w:sz w:val="22"/>
          <w:rtl/>
        </w:rPr>
      </w:pPr>
      <w:r>
        <w:rPr>
          <w:rFonts w:cs="FrankRuehl" w:hint="cs"/>
          <w:position w:val="0"/>
          <w:sz w:val="22"/>
          <w:rtl/>
        </w:rPr>
        <w:t>362</w:t>
      </w:r>
    </w:p>
    <w:p w:rsidR="00D85AAC" w:rsidRDefault="00D85AAC">
      <w:pPr>
        <w:pStyle w:val="page"/>
        <w:widowControl/>
        <w:rPr>
          <w:rFonts w:cs="FrankRuehl"/>
          <w:position w:val="0"/>
          <w:sz w:val="22"/>
          <w:rtl/>
        </w:rPr>
      </w:pPr>
      <w:r>
        <w:rPr>
          <w:rFonts w:cs="FrankRuehl" w:hint="cs"/>
          <w:position w:val="0"/>
          <w:sz w:val="22"/>
          <w:rtl/>
        </w:rPr>
        <w:t>363</w:t>
      </w:r>
    </w:p>
    <w:p w:rsidR="00D85AAC" w:rsidRDefault="00D85AAC">
      <w:pPr>
        <w:pStyle w:val="page"/>
        <w:widowControl/>
        <w:rPr>
          <w:rFonts w:cs="FrankRuehl"/>
          <w:position w:val="0"/>
          <w:sz w:val="22"/>
          <w:rtl/>
        </w:rPr>
      </w:pPr>
      <w:r>
        <w:rPr>
          <w:rFonts w:cs="FrankRuehl" w:hint="cs"/>
          <w:position w:val="0"/>
          <w:sz w:val="22"/>
          <w:rtl/>
        </w:rPr>
        <w:t>364</w:t>
      </w:r>
    </w:p>
    <w:p w:rsidR="00D85AAC" w:rsidRDefault="00D85AAC">
      <w:pPr>
        <w:pStyle w:val="page"/>
        <w:widowControl/>
        <w:rPr>
          <w:rFonts w:cs="FrankRuehl"/>
          <w:position w:val="0"/>
          <w:sz w:val="22"/>
          <w:rtl/>
        </w:rPr>
      </w:pPr>
      <w:r>
        <w:rPr>
          <w:rFonts w:cs="FrankRuehl" w:hint="cs"/>
          <w:position w:val="0"/>
          <w:sz w:val="22"/>
          <w:rtl/>
        </w:rPr>
        <w:t>365</w:t>
      </w:r>
    </w:p>
    <w:p w:rsidR="00D85AAC" w:rsidRDefault="00D85AAC">
      <w:pPr>
        <w:pStyle w:val="page"/>
        <w:widowControl/>
        <w:rPr>
          <w:rFonts w:cs="FrankRuehl"/>
          <w:position w:val="0"/>
          <w:sz w:val="22"/>
          <w:rtl/>
        </w:rPr>
      </w:pPr>
      <w:r>
        <w:rPr>
          <w:rFonts w:cs="FrankRuehl" w:hint="cs"/>
          <w:position w:val="0"/>
          <w:sz w:val="22"/>
          <w:rtl/>
        </w:rPr>
        <w:t>366</w:t>
      </w:r>
    </w:p>
    <w:p w:rsidR="00D85AAC" w:rsidRDefault="00D85AAC">
      <w:pPr>
        <w:pStyle w:val="page"/>
        <w:widowControl/>
        <w:rPr>
          <w:rFonts w:cs="FrankRuehl"/>
          <w:position w:val="0"/>
          <w:sz w:val="22"/>
          <w:rtl/>
        </w:rPr>
      </w:pPr>
      <w:r>
        <w:rPr>
          <w:rFonts w:cs="FrankRuehl" w:hint="cs"/>
          <w:position w:val="0"/>
          <w:sz w:val="22"/>
          <w:rtl/>
        </w:rPr>
        <w:t>367</w:t>
      </w:r>
    </w:p>
    <w:p w:rsidR="00D85AAC" w:rsidRDefault="00D85AAC">
      <w:pPr>
        <w:pStyle w:val="page"/>
        <w:widowControl/>
        <w:rPr>
          <w:rFonts w:cs="FrankRuehl"/>
          <w:position w:val="0"/>
          <w:sz w:val="22"/>
          <w:rtl/>
        </w:rPr>
      </w:pPr>
      <w:r>
        <w:rPr>
          <w:rFonts w:cs="FrankRuehl" w:hint="cs"/>
          <w:position w:val="0"/>
          <w:sz w:val="22"/>
          <w:rtl/>
        </w:rPr>
        <w:t>368</w:t>
      </w:r>
    </w:p>
    <w:p w:rsidR="00D85AAC" w:rsidRDefault="00D85AAC">
      <w:pPr>
        <w:pStyle w:val="page"/>
        <w:widowControl/>
        <w:rPr>
          <w:rFonts w:cs="FrankRuehl"/>
          <w:position w:val="0"/>
          <w:sz w:val="22"/>
          <w:rtl/>
        </w:rPr>
      </w:pPr>
      <w:r>
        <w:rPr>
          <w:rFonts w:cs="FrankRuehl" w:hint="cs"/>
          <w:position w:val="0"/>
          <w:sz w:val="22"/>
          <w:rtl/>
        </w:rPr>
        <w:t>189</w:t>
      </w:r>
    </w:p>
    <w:p w:rsidR="00D85AAC" w:rsidRDefault="00D85AAC">
      <w:pPr>
        <w:pStyle w:val="page"/>
        <w:widowControl/>
        <w:rPr>
          <w:rFonts w:cs="FrankRuehl"/>
          <w:position w:val="0"/>
          <w:sz w:val="22"/>
          <w:rtl/>
        </w:rPr>
      </w:pPr>
      <w:r>
        <w:rPr>
          <w:rFonts w:cs="FrankRuehl" w:hint="cs"/>
          <w:position w:val="0"/>
          <w:sz w:val="22"/>
          <w:rtl/>
        </w:rPr>
        <w:t>193</w:t>
      </w:r>
    </w:p>
    <w:p w:rsidR="00D85AAC" w:rsidRDefault="00D85AAC">
      <w:pPr>
        <w:pStyle w:val="page"/>
        <w:widowControl/>
        <w:rPr>
          <w:rFonts w:cs="FrankRuehl"/>
          <w:position w:val="0"/>
          <w:sz w:val="22"/>
          <w:rtl/>
        </w:rPr>
      </w:pPr>
      <w:r>
        <w:rPr>
          <w:rFonts w:cs="FrankRuehl" w:hint="cs"/>
          <w:position w:val="0"/>
          <w:sz w:val="22"/>
          <w:rtl/>
        </w:rPr>
        <w:t>194</w:t>
      </w:r>
    </w:p>
    <w:p w:rsidR="00D85AAC" w:rsidRDefault="00D85AAC">
      <w:pPr>
        <w:pStyle w:val="page"/>
        <w:widowControl/>
        <w:rPr>
          <w:rFonts w:cs="FrankRuehl"/>
          <w:position w:val="0"/>
          <w:sz w:val="22"/>
          <w:rtl/>
        </w:rPr>
      </w:pPr>
      <w:r>
        <w:rPr>
          <w:rFonts w:cs="FrankRuehl" w:hint="cs"/>
          <w:position w:val="0"/>
          <w:sz w:val="22"/>
          <w:rtl/>
        </w:rPr>
        <w:t>195</w:t>
      </w:r>
    </w:p>
    <w:p w:rsidR="00D85AAC" w:rsidRDefault="00D85AAC">
      <w:pPr>
        <w:pStyle w:val="page"/>
        <w:widowControl/>
        <w:rPr>
          <w:rFonts w:cs="FrankRuehl"/>
          <w:position w:val="0"/>
          <w:sz w:val="22"/>
          <w:rtl/>
        </w:rPr>
      </w:pPr>
      <w:r>
        <w:rPr>
          <w:rFonts w:cs="FrankRuehl" w:hint="cs"/>
          <w:position w:val="0"/>
          <w:sz w:val="22"/>
          <w:rtl/>
        </w:rPr>
        <w:t>196</w:t>
      </w:r>
    </w:p>
    <w:p w:rsidR="00D85AAC" w:rsidRDefault="00D85AAC">
      <w:pPr>
        <w:pStyle w:val="page"/>
        <w:widowControl/>
        <w:rPr>
          <w:rFonts w:cs="FrankRuehl"/>
          <w:position w:val="0"/>
          <w:sz w:val="22"/>
          <w:rtl/>
        </w:rPr>
      </w:pPr>
      <w:r>
        <w:rPr>
          <w:rFonts w:cs="FrankRuehl" w:hint="cs"/>
          <w:position w:val="0"/>
          <w:sz w:val="22"/>
          <w:rtl/>
        </w:rPr>
        <w:t>197</w:t>
      </w:r>
    </w:p>
    <w:p w:rsidR="00D85AAC" w:rsidRDefault="00D85AAC">
      <w:pPr>
        <w:pStyle w:val="page"/>
        <w:widowControl/>
        <w:rPr>
          <w:rFonts w:cs="FrankRuehl"/>
          <w:position w:val="0"/>
          <w:sz w:val="22"/>
          <w:rtl/>
        </w:rPr>
      </w:pPr>
      <w:r>
        <w:rPr>
          <w:rFonts w:cs="FrankRuehl" w:hint="cs"/>
          <w:position w:val="0"/>
          <w:sz w:val="22"/>
          <w:rtl/>
        </w:rPr>
        <w:t>198</w:t>
      </w:r>
    </w:p>
    <w:p w:rsidR="00D85AAC" w:rsidRDefault="00D85AAC">
      <w:pPr>
        <w:pStyle w:val="page"/>
        <w:widowControl/>
        <w:rPr>
          <w:rFonts w:cs="FrankRuehl"/>
          <w:position w:val="0"/>
          <w:sz w:val="22"/>
          <w:rtl/>
        </w:rPr>
      </w:pPr>
      <w:r>
        <w:rPr>
          <w:rFonts w:cs="FrankRuehl" w:hint="cs"/>
          <w:position w:val="0"/>
          <w:sz w:val="22"/>
          <w:rtl/>
        </w:rPr>
        <w:t>199</w:t>
      </w:r>
    </w:p>
    <w:p w:rsidR="00D85AAC" w:rsidRDefault="00D85AAC">
      <w:pPr>
        <w:pStyle w:val="page"/>
        <w:widowControl/>
        <w:rPr>
          <w:rFonts w:cs="FrankRuehl"/>
          <w:position w:val="0"/>
          <w:sz w:val="22"/>
          <w:rtl/>
        </w:rPr>
      </w:pPr>
      <w:r>
        <w:rPr>
          <w:rFonts w:cs="FrankRuehl" w:hint="cs"/>
          <w:position w:val="0"/>
          <w:sz w:val="22"/>
          <w:rtl/>
        </w:rPr>
        <w:t>200</w:t>
      </w:r>
    </w:p>
    <w:p w:rsidR="00D85AAC" w:rsidRDefault="00D85AAC">
      <w:pPr>
        <w:pStyle w:val="page"/>
        <w:widowControl/>
        <w:rPr>
          <w:rFonts w:cs="FrankRuehl"/>
          <w:position w:val="0"/>
          <w:sz w:val="22"/>
          <w:rtl/>
        </w:rPr>
      </w:pPr>
      <w:r>
        <w:rPr>
          <w:rFonts w:cs="FrankRuehl" w:hint="cs"/>
          <w:position w:val="0"/>
          <w:sz w:val="22"/>
          <w:rtl/>
        </w:rPr>
        <w:t>204</w:t>
      </w:r>
    </w:p>
    <w:p w:rsidR="00D85AAC" w:rsidRDefault="00D85AAC">
      <w:pPr>
        <w:pStyle w:val="page"/>
        <w:widowControl/>
        <w:rPr>
          <w:rFonts w:cs="FrankRuehl"/>
          <w:position w:val="0"/>
          <w:sz w:val="22"/>
          <w:rtl/>
        </w:rPr>
      </w:pPr>
      <w:r>
        <w:rPr>
          <w:rFonts w:cs="FrankRuehl" w:hint="cs"/>
          <w:position w:val="0"/>
          <w:sz w:val="22"/>
          <w:rtl/>
        </w:rPr>
        <w:t>210</w:t>
      </w:r>
    </w:p>
    <w:p w:rsidR="00D85AAC" w:rsidRDefault="00D85AAC">
      <w:pPr>
        <w:pStyle w:val="page"/>
        <w:widowControl/>
        <w:rPr>
          <w:rFonts w:cs="FrankRuehl"/>
          <w:position w:val="0"/>
          <w:sz w:val="22"/>
          <w:rtl/>
        </w:rPr>
      </w:pPr>
      <w:r>
        <w:rPr>
          <w:rFonts w:cs="FrankRuehl" w:hint="cs"/>
          <w:position w:val="0"/>
          <w:sz w:val="22"/>
          <w:rtl/>
        </w:rPr>
        <w:t>211</w:t>
      </w:r>
    </w:p>
    <w:p w:rsidR="00D85AAC" w:rsidRDefault="00D85AAC">
      <w:pPr>
        <w:pStyle w:val="page"/>
        <w:widowControl/>
        <w:rPr>
          <w:rFonts w:cs="FrankRuehl"/>
          <w:position w:val="0"/>
          <w:sz w:val="22"/>
          <w:rtl/>
        </w:rPr>
      </w:pPr>
      <w:r>
        <w:rPr>
          <w:rFonts w:cs="FrankRuehl" w:hint="cs"/>
          <w:position w:val="0"/>
          <w:sz w:val="22"/>
          <w:rtl/>
        </w:rPr>
        <w:t>213,212</w:t>
      </w:r>
    </w:p>
    <w:p w:rsidR="00D85AAC" w:rsidRDefault="00D85AAC">
      <w:pPr>
        <w:pStyle w:val="page"/>
        <w:widowControl/>
        <w:rPr>
          <w:rFonts w:cs="FrankRuehl"/>
          <w:position w:val="0"/>
          <w:sz w:val="22"/>
          <w:rtl/>
        </w:rPr>
      </w:pPr>
      <w:r>
        <w:rPr>
          <w:rFonts w:cs="FrankRuehl" w:hint="cs"/>
          <w:position w:val="0"/>
          <w:sz w:val="22"/>
          <w:rtl/>
        </w:rPr>
        <w:t>215,214</w:t>
      </w:r>
    </w:p>
    <w:p w:rsidR="00D85AAC" w:rsidRDefault="00D85AAC">
      <w:pPr>
        <w:pStyle w:val="page"/>
        <w:widowControl/>
        <w:rPr>
          <w:rFonts w:cs="FrankRuehl"/>
          <w:position w:val="0"/>
          <w:sz w:val="22"/>
          <w:rtl/>
        </w:rPr>
      </w:pPr>
      <w:r>
        <w:rPr>
          <w:rFonts w:cs="FrankRuehl" w:hint="cs"/>
          <w:position w:val="0"/>
          <w:sz w:val="22"/>
          <w:rtl/>
        </w:rPr>
        <w:t>216</w:t>
      </w:r>
    </w:p>
    <w:p w:rsidR="00D85AAC" w:rsidRDefault="00D85AAC">
      <w:pPr>
        <w:pStyle w:val="page"/>
        <w:widowControl/>
        <w:rPr>
          <w:rFonts w:cs="FrankRuehl"/>
          <w:position w:val="0"/>
          <w:sz w:val="22"/>
          <w:rtl/>
        </w:rPr>
      </w:pPr>
      <w:r>
        <w:rPr>
          <w:rFonts w:cs="FrankRuehl" w:hint="cs"/>
          <w:position w:val="0"/>
          <w:sz w:val="22"/>
          <w:rtl/>
        </w:rPr>
        <w:t>217</w:t>
      </w:r>
    </w:p>
    <w:p w:rsidR="00D85AAC" w:rsidRDefault="00D85AAC">
      <w:pPr>
        <w:pStyle w:val="page"/>
        <w:widowControl/>
        <w:rPr>
          <w:rFonts w:cs="FrankRuehl"/>
          <w:position w:val="0"/>
          <w:sz w:val="22"/>
          <w:rtl/>
        </w:rPr>
      </w:pPr>
      <w:r>
        <w:rPr>
          <w:rFonts w:cs="FrankRuehl" w:hint="cs"/>
          <w:position w:val="0"/>
          <w:sz w:val="22"/>
          <w:rtl/>
        </w:rPr>
        <w:t>218</w:t>
      </w:r>
    </w:p>
    <w:p w:rsidR="00D85AAC" w:rsidRDefault="00D85AAC">
      <w:pPr>
        <w:pStyle w:val="page"/>
        <w:widowControl/>
        <w:rPr>
          <w:rFonts w:cs="FrankRuehl"/>
          <w:position w:val="0"/>
          <w:sz w:val="22"/>
          <w:rtl/>
        </w:rPr>
      </w:pPr>
      <w:r>
        <w:rPr>
          <w:rFonts w:cs="FrankRuehl" w:hint="cs"/>
          <w:position w:val="0"/>
          <w:sz w:val="22"/>
          <w:rtl/>
        </w:rPr>
        <w:t>219</w:t>
      </w:r>
    </w:p>
    <w:p w:rsidR="00D85AAC" w:rsidRDefault="00D85AAC">
      <w:pPr>
        <w:pStyle w:val="page"/>
        <w:widowControl/>
        <w:rPr>
          <w:rFonts w:cs="FrankRuehl"/>
          <w:position w:val="0"/>
          <w:sz w:val="22"/>
          <w:rtl/>
        </w:rPr>
      </w:pPr>
      <w:r>
        <w:rPr>
          <w:rFonts w:cs="FrankRuehl" w:hint="cs"/>
          <w:position w:val="0"/>
          <w:sz w:val="22"/>
          <w:rtl/>
        </w:rPr>
        <w:t>220</w:t>
      </w:r>
    </w:p>
    <w:p w:rsidR="00D85AAC" w:rsidRDefault="00D85AAC">
      <w:pPr>
        <w:pStyle w:val="page"/>
        <w:widowControl/>
        <w:rPr>
          <w:rFonts w:cs="FrankRuehl"/>
          <w:position w:val="0"/>
          <w:sz w:val="22"/>
          <w:rtl/>
        </w:rPr>
      </w:pPr>
      <w:r>
        <w:rPr>
          <w:rFonts w:cs="FrankRuehl" w:hint="cs"/>
          <w:position w:val="0"/>
          <w:sz w:val="22"/>
          <w:rtl/>
        </w:rPr>
        <w:t>221</w:t>
      </w:r>
    </w:p>
    <w:p w:rsidR="00D85AAC" w:rsidRDefault="00D85AAC">
      <w:pPr>
        <w:pStyle w:val="page"/>
        <w:widowControl/>
        <w:rPr>
          <w:rFonts w:cs="FrankRuehl"/>
          <w:position w:val="0"/>
          <w:sz w:val="22"/>
          <w:rtl/>
        </w:rPr>
      </w:pPr>
      <w:r>
        <w:rPr>
          <w:rFonts w:cs="FrankRuehl" w:hint="cs"/>
          <w:position w:val="0"/>
          <w:sz w:val="22"/>
          <w:rtl/>
        </w:rPr>
        <w:t>222</w:t>
      </w:r>
    </w:p>
    <w:p w:rsidR="00D85AAC" w:rsidRDefault="00D85AAC">
      <w:pPr>
        <w:pStyle w:val="page"/>
        <w:widowControl/>
        <w:rPr>
          <w:rFonts w:cs="FrankRuehl"/>
          <w:position w:val="0"/>
          <w:sz w:val="22"/>
          <w:rtl/>
        </w:rPr>
      </w:pPr>
      <w:r>
        <w:rPr>
          <w:rFonts w:cs="FrankRuehl" w:hint="cs"/>
          <w:position w:val="0"/>
          <w:sz w:val="22"/>
          <w:rtl/>
        </w:rPr>
        <w:t>223</w:t>
      </w:r>
    </w:p>
    <w:p w:rsidR="00D85AAC" w:rsidRDefault="00D85AAC">
      <w:pPr>
        <w:pStyle w:val="page"/>
        <w:widowControl/>
        <w:rPr>
          <w:rFonts w:cs="FrankRuehl"/>
          <w:position w:val="0"/>
          <w:sz w:val="22"/>
          <w:rtl/>
        </w:rPr>
      </w:pPr>
      <w:r>
        <w:rPr>
          <w:rFonts w:cs="FrankRuehl" w:hint="cs"/>
          <w:position w:val="0"/>
          <w:sz w:val="22"/>
          <w:rtl/>
        </w:rPr>
        <w:t>224</w:t>
      </w:r>
    </w:p>
    <w:p w:rsidR="00D85AAC" w:rsidRDefault="00D85AAC">
      <w:pPr>
        <w:pStyle w:val="page"/>
        <w:widowControl/>
        <w:rPr>
          <w:rFonts w:cs="FrankRuehl"/>
          <w:position w:val="0"/>
          <w:sz w:val="22"/>
          <w:rtl/>
        </w:rPr>
      </w:pPr>
      <w:r>
        <w:rPr>
          <w:rFonts w:cs="FrankRuehl" w:hint="cs"/>
          <w:position w:val="0"/>
          <w:sz w:val="22"/>
          <w:rtl/>
        </w:rPr>
        <w:t>225</w:t>
      </w:r>
    </w:p>
    <w:p w:rsidR="00D85AAC" w:rsidRDefault="00D85AAC">
      <w:pPr>
        <w:pStyle w:val="page"/>
        <w:widowControl/>
        <w:rPr>
          <w:rFonts w:cs="FrankRuehl"/>
          <w:position w:val="0"/>
          <w:sz w:val="22"/>
          <w:rtl/>
        </w:rPr>
      </w:pPr>
      <w:r>
        <w:rPr>
          <w:rFonts w:cs="FrankRuehl" w:hint="cs"/>
          <w:position w:val="0"/>
          <w:sz w:val="22"/>
          <w:rtl/>
        </w:rPr>
        <w:t>226(1),(2)</w:t>
      </w:r>
    </w:p>
    <w:p w:rsidR="00D85AAC" w:rsidRDefault="00D85AAC">
      <w:pPr>
        <w:pStyle w:val="page"/>
        <w:widowControl/>
        <w:rPr>
          <w:rFonts w:cs="FrankRuehl"/>
          <w:position w:val="0"/>
          <w:sz w:val="22"/>
          <w:rtl/>
        </w:rPr>
      </w:pPr>
      <w:r>
        <w:rPr>
          <w:rFonts w:cs="FrankRuehl" w:hint="cs"/>
          <w:position w:val="0"/>
          <w:sz w:val="22"/>
          <w:rtl/>
        </w:rPr>
        <w:t>226(3)</w:t>
      </w:r>
    </w:p>
    <w:p w:rsidR="00D85AAC" w:rsidRDefault="00D85AAC">
      <w:pPr>
        <w:pStyle w:val="page"/>
        <w:widowControl/>
        <w:rPr>
          <w:rFonts w:cs="FrankRuehl"/>
          <w:position w:val="0"/>
          <w:sz w:val="22"/>
          <w:rtl/>
        </w:rPr>
      </w:pPr>
      <w:r>
        <w:rPr>
          <w:rFonts w:cs="FrankRuehl" w:hint="cs"/>
          <w:position w:val="0"/>
          <w:sz w:val="22"/>
          <w:rtl/>
        </w:rPr>
        <w:t>227</w:t>
      </w:r>
    </w:p>
    <w:p w:rsidR="00D85AAC" w:rsidRDefault="00D85AAC">
      <w:pPr>
        <w:pStyle w:val="page"/>
        <w:widowControl/>
        <w:rPr>
          <w:rFonts w:cs="FrankRuehl"/>
          <w:position w:val="0"/>
          <w:sz w:val="22"/>
          <w:rtl/>
        </w:rPr>
      </w:pPr>
      <w:r>
        <w:rPr>
          <w:rFonts w:cs="FrankRuehl" w:hint="cs"/>
          <w:position w:val="0"/>
          <w:sz w:val="22"/>
          <w:rtl/>
        </w:rPr>
        <w:t>228</w:t>
      </w:r>
    </w:p>
    <w:p w:rsidR="00D85AAC" w:rsidRDefault="00D85AAC">
      <w:pPr>
        <w:pStyle w:val="page"/>
        <w:widowControl/>
        <w:rPr>
          <w:rFonts w:cs="FrankRuehl"/>
          <w:position w:val="0"/>
          <w:sz w:val="22"/>
          <w:rtl/>
        </w:rPr>
      </w:pPr>
      <w:r>
        <w:rPr>
          <w:rFonts w:cs="FrankRuehl" w:hint="cs"/>
          <w:position w:val="0"/>
          <w:sz w:val="22"/>
          <w:rtl/>
        </w:rPr>
        <w:t>229</w:t>
      </w:r>
    </w:p>
    <w:p w:rsidR="00D85AAC" w:rsidRDefault="00D85AAC">
      <w:pPr>
        <w:pStyle w:val="page"/>
        <w:widowControl/>
        <w:rPr>
          <w:rFonts w:cs="FrankRuehl"/>
          <w:position w:val="0"/>
          <w:sz w:val="22"/>
          <w:rtl/>
        </w:rPr>
      </w:pPr>
      <w:r>
        <w:rPr>
          <w:rFonts w:cs="FrankRuehl" w:hint="cs"/>
          <w:position w:val="0"/>
          <w:sz w:val="22"/>
          <w:rtl/>
        </w:rPr>
        <w:t>230</w:t>
      </w:r>
    </w:p>
    <w:p w:rsidR="00D85AAC" w:rsidRDefault="00D85AAC">
      <w:pPr>
        <w:pStyle w:val="page"/>
        <w:widowControl/>
        <w:rPr>
          <w:rFonts w:cs="FrankRuehl"/>
          <w:position w:val="0"/>
          <w:sz w:val="22"/>
          <w:rtl/>
        </w:rPr>
      </w:pPr>
      <w:r>
        <w:rPr>
          <w:rFonts w:cs="FrankRuehl" w:hint="cs"/>
          <w:position w:val="0"/>
          <w:sz w:val="22"/>
          <w:rtl/>
        </w:rPr>
        <w:t>231</w:t>
      </w:r>
    </w:p>
    <w:p w:rsidR="00D85AAC" w:rsidRDefault="00D85AAC">
      <w:pPr>
        <w:pStyle w:val="page"/>
        <w:widowControl/>
        <w:rPr>
          <w:rFonts w:cs="FrankRuehl"/>
          <w:position w:val="0"/>
          <w:sz w:val="22"/>
          <w:rtl/>
        </w:rPr>
      </w:pPr>
      <w:r>
        <w:rPr>
          <w:rFonts w:cs="FrankRuehl" w:hint="cs"/>
          <w:position w:val="0"/>
          <w:sz w:val="22"/>
          <w:rtl/>
        </w:rPr>
        <w:t>232</w:t>
      </w:r>
    </w:p>
    <w:p w:rsidR="00D85AAC" w:rsidRDefault="00D85AAC">
      <w:pPr>
        <w:pStyle w:val="page"/>
        <w:widowControl/>
        <w:rPr>
          <w:rFonts w:cs="FrankRuehl"/>
          <w:position w:val="0"/>
          <w:sz w:val="22"/>
          <w:rtl/>
        </w:rPr>
      </w:pPr>
      <w:r>
        <w:rPr>
          <w:rFonts w:cs="FrankRuehl" w:hint="cs"/>
          <w:position w:val="0"/>
          <w:sz w:val="22"/>
          <w:rtl/>
        </w:rPr>
        <w:t>233</w:t>
      </w:r>
    </w:p>
    <w:p w:rsidR="00D85AAC" w:rsidRDefault="00D85AAC">
      <w:pPr>
        <w:pStyle w:val="page"/>
        <w:widowControl/>
        <w:rPr>
          <w:rFonts w:cs="FrankRuehl"/>
          <w:position w:val="0"/>
          <w:sz w:val="22"/>
          <w:rtl/>
        </w:rPr>
      </w:pPr>
      <w:r>
        <w:rPr>
          <w:rFonts w:cs="FrankRuehl" w:hint="cs"/>
          <w:position w:val="0"/>
          <w:sz w:val="22"/>
          <w:rtl/>
        </w:rPr>
        <w:t>234</w:t>
      </w:r>
    </w:p>
    <w:p w:rsidR="00D85AAC" w:rsidRDefault="00D85AAC">
      <w:pPr>
        <w:pStyle w:val="page"/>
        <w:widowControl/>
        <w:rPr>
          <w:rFonts w:cs="FrankRuehl"/>
          <w:position w:val="0"/>
          <w:sz w:val="22"/>
          <w:rtl/>
        </w:rPr>
      </w:pPr>
      <w:r>
        <w:rPr>
          <w:rFonts w:cs="FrankRuehl" w:hint="cs"/>
          <w:position w:val="0"/>
          <w:sz w:val="22"/>
          <w:rtl/>
        </w:rPr>
        <w:t>235</w:t>
      </w:r>
    </w:p>
    <w:p w:rsidR="00D85AAC" w:rsidRDefault="00D85AAC">
      <w:pPr>
        <w:pStyle w:val="page"/>
        <w:widowControl/>
        <w:rPr>
          <w:rFonts w:cs="FrankRuehl"/>
          <w:position w:val="0"/>
          <w:sz w:val="22"/>
          <w:rtl/>
        </w:rPr>
      </w:pPr>
      <w:r>
        <w:rPr>
          <w:rFonts w:cs="FrankRuehl" w:hint="cs"/>
          <w:position w:val="0"/>
          <w:sz w:val="22"/>
          <w:rtl/>
        </w:rPr>
        <w:t>236</w:t>
      </w:r>
    </w:p>
    <w:p w:rsidR="00D85AAC" w:rsidRDefault="00D85AAC">
      <w:pPr>
        <w:pStyle w:val="page"/>
        <w:widowControl/>
        <w:rPr>
          <w:rFonts w:cs="FrankRuehl"/>
          <w:position w:val="0"/>
          <w:sz w:val="22"/>
          <w:rtl/>
        </w:rPr>
      </w:pPr>
      <w:r>
        <w:rPr>
          <w:rFonts w:cs="FrankRuehl" w:hint="cs"/>
          <w:position w:val="0"/>
          <w:sz w:val="22"/>
          <w:rtl/>
        </w:rPr>
        <w:t>237</w:t>
      </w:r>
    </w:p>
    <w:p w:rsidR="00D85AAC" w:rsidRDefault="00D85AAC">
      <w:pPr>
        <w:pStyle w:val="page"/>
        <w:widowControl/>
        <w:rPr>
          <w:rFonts w:cs="FrankRuehl"/>
          <w:position w:val="0"/>
          <w:sz w:val="22"/>
          <w:rtl/>
        </w:rPr>
      </w:pPr>
      <w:r>
        <w:rPr>
          <w:rFonts w:cs="FrankRuehl" w:hint="cs"/>
          <w:position w:val="0"/>
          <w:sz w:val="22"/>
          <w:rtl/>
        </w:rPr>
        <w:t>238</w:t>
      </w:r>
    </w:p>
    <w:p w:rsidR="00D85AAC" w:rsidRDefault="00D85AAC">
      <w:pPr>
        <w:pStyle w:val="page"/>
        <w:widowControl/>
        <w:rPr>
          <w:rFonts w:cs="FrankRuehl"/>
          <w:position w:val="0"/>
          <w:sz w:val="22"/>
          <w:rtl/>
        </w:rPr>
      </w:pPr>
      <w:r>
        <w:rPr>
          <w:rFonts w:cs="FrankRuehl" w:hint="cs"/>
          <w:position w:val="0"/>
          <w:sz w:val="22"/>
          <w:rtl/>
        </w:rPr>
        <w:t>239</w:t>
      </w:r>
    </w:p>
    <w:p w:rsidR="00D85AAC" w:rsidRDefault="00D85AAC">
      <w:pPr>
        <w:pStyle w:val="page"/>
        <w:widowControl/>
        <w:rPr>
          <w:rFonts w:cs="FrankRuehl"/>
          <w:position w:val="0"/>
          <w:sz w:val="22"/>
          <w:rtl/>
        </w:rPr>
      </w:pPr>
      <w:r>
        <w:rPr>
          <w:rFonts w:cs="FrankRuehl" w:hint="cs"/>
          <w:position w:val="0"/>
          <w:sz w:val="22"/>
          <w:rtl/>
        </w:rPr>
        <w:t>240</w:t>
      </w:r>
    </w:p>
    <w:p w:rsidR="00D85AAC" w:rsidRDefault="00D85AAC">
      <w:pPr>
        <w:pStyle w:val="page"/>
        <w:widowControl/>
        <w:rPr>
          <w:rFonts w:cs="FrankRuehl"/>
          <w:position w:val="0"/>
          <w:sz w:val="22"/>
          <w:rtl/>
        </w:rPr>
      </w:pPr>
      <w:r>
        <w:rPr>
          <w:rFonts w:cs="FrankRuehl" w:hint="cs"/>
          <w:position w:val="0"/>
          <w:sz w:val="22"/>
          <w:rtl/>
        </w:rPr>
        <w:t>241(</w:t>
      </w:r>
      <w:r>
        <w:rPr>
          <w:rFonts w:cs="FrankRuehl"/>
          <w:position w:val="0"/>
          <w:sz w:val="22"/>
          <w:rtl/>
        </w:rPr>
        <w:t>א</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241(</w:t>
      </w:r>
      <w:r>
        <w:rPr>
          <w:rFonts w:cs="FrankRuehl"/>
          <w:position w:val="0"/>
          <w:sz w:val="22"/>
          <w:rtl/>
        </w:rPr>
        <w:t>ב</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242</w:t>
      </w:r>
    </w:p>
    <w:p w:rsidR="00D85AAC" w:rsidRDefault="00D85AAC">
      <w:pPr>
        <w:pStyle w:val="page"/>
        <w:widowControl/>
        <w:rPr>
          <w:rFonts w:cs="FrankRuehl"/>
          <w:position w:val="0"/>
          <w:sz w:val="22"/>
          <w:rtl/>
        </w:rPr>
      </w:pPr>
      <w:r>
        <w:rPr>
          <w:rFonts w:cs="FrankRuehl" w:hint="cs"/>
          <w:position w:val="0"/>
          <w:sz w:val="22"/>
          <w:rtl/>
        </w:rPr>
        <w:t>243</w:t>
      </w:r>
    </w:p>
    <w:p w:rsidR="00D85AAC" w:rsidRDefault="00D85AAC">
      <w:pPr>
        <w:pStyle w:val="page"/>
        <w:widowControl/>
        <w:rPr>
          <w:rFonts w:cs="FrankRuehl"/>
          <w:position w:val="0"/>
          <w:sz w:val="22"/>
          <w:rtl/>
        </w:rPr>
      </w:pPr>
      <w:r>
        <w:rPr>
          <w:rFonts w:cs="FrankRuehl" w:hint="cs"/>
          <w:position w:val="0"/>
          <w:sz w:val="22"/>
          <w:rtl/>
        </w:rPr>
        <w:t>243</w:t>
      </w:r>
      <w:r>
        <w:rPr>
          <w:rFonts w:cs="FrankRuehl"/>
          <w:position w:val="0"/>
          <w:sz w:val="22"/>
          <w:rtl/>
        </w:rPr>
        <w:t>א</w:t>
      </w:r>
    </w:p>
    <w:p w:rsidR="00D85AAC" w:rsidRDefault="00D85AAC">
      <w:pPr>
        <w:pStyle w:val="page"/>
        <w:widowControl/>
        <w:rPr>
          <w:rFonts w:cs="FrankRuehl"/>
          <w:position w:val="0"/>
          <w:sz w:val="22"/>
          <w:rtl/>
        </w:rPr>
      </w:pPr>
      <w:r>
        <w:rPr>
          <w:rFonts w:cs="FrankRuehl" w:hint="cs"/>
          <w:position w:val="0"/>
          <w:sz w:val="22"/>
          <w:rtl/>
        </w:rPr>
        <w:t>243</w:t>
      </w:r>
      <w:r>
        <w:rPr>
          <w:rFonts w:cs="FrankRuehl"/>
          <w:position w:val="0"/>
          <w:sz w:val="22"/>
          <w:rtl/>
        </w:rPr>
        <w:t>ב</w:t>
      </w:r>
    </w:p>
    <w:p w:rsidR="00D85AAC" w:rsidRDefault="00D85AAC">
      <w:pPr>
        <w:pStyle w:val="page"/>
        <w:widowControl/>
        <w:rPr>
          <w:rFonts w:cs="FrankRuehl"/>
          <w:position w:val="0"/>
          <w:sz w:val="22"/>
          <w:rtl/>
        </w:rPr>
      </w:pPr>
      <w:r>
        <w:rPr>
          <w:rFonts w:cs="FrankRuehl" w:hint="cs"/>
          <w:position w:val="0"/>
          <w:sz w:val="22"/>
          <w:rtl/>
        </w:rPr>
        <w:t>244</w:t>
      </w:r>
    </w:p>
    <w:p w:rsidR="00D85AAC" w:rsidRDefault="00D85AAC">
      <w:pPr>
        <w:pStyle w:val="page"/>
        <w:widowControl/>
        <w:rPr>
          <w:rFonts w:cs="FrankRuehl"/>
          <w:position w:val="0"/>
          <w:sz w:val="22"/>
          <w:rtl/>
        </w:rPr>
      </w:pPr>
      <w:r>
        <w:rPr>
          <w:rFonts w:cs="FrankRuehl" w:hint="cs"/>
          <w:position w:val="0"/>
          <w:sz w:val="22"/>
          <w:rtl/>
        </w:rPr>
        <w:t>215</w:t>
      </w:r>
    </w:p>
    <w:p w:rsidR="00D85AAC" w:rsidRDefault="00D85AAC">
      <w:pPr>
        <w:pStyle w:val="page"/>
        <w:widowControl/>
        <w:rPr>
          <w:rFonts w:cs="FrankRuehl"/>
          <w:position w:val="0"/>
          <w:sz w:val="22"/>
          <w:rtl/>
        </w:rPr>
      </w:pPr>
      <w:r>
        <w:rPr>
          <w:rFonts w:cs="FrankRuehl" w:hint="cs"/>
          <w:position w:val="0"/>
          <w:sz w:val="22"/>
          <w:rtl/>
        </w:rPr>
        <w:t>216</w:t>
      </w:r>
    </w:p>
    <w:p w:rsidR="00D85AAC" w:rsidRDefault="00D85AAC">
      <w:pPr>
        <w:pStyle w:val="page"/>
        <w:widowControl/>
        <w:rPr>
          <w:rFonts w:cs="FrankRuehl"/>
          <w:position w:val="0"/>
          <w:sz w:val="22"/>
          <w:rtl/>
        </w:rPr>
      </w:pPr>
      <w:r>
        <w:rPr>
          <w:rFonts w:cs="FrankRuehl" w:hint="cs"/>
          <w:position w:val="0"/>
          <w:sz w:val="22"/>
          <w:rtl/>
        </w:rPr>
        <w:t>217</w:t>
      </w:r>
    </w:p>
    <w:p w:rsidR="00D85AAC" w:rsidRDefault="00D85AAC">
      <w:pPr>
        <w:pStyle w:val="page"/>
        <w:widowControl/>
        <w:rPr>
          <w:rFonts w:cs="FrankRuehl"/>
          <w:position w:val="0"/>
          <w:sz w:val="22"/>
          <w:rtl/>
        </w:rPr>
      </w:pPr>
      <w:r>
        <w:rPr>
          <w:rFonts w:cs="FrankRuehl" w:hint="cs"/>
          <w:position w:val="0"/>
          <w:sz w:val="22"/>
          <w:rtl/>
        </w:rPr>
        <w:t>218</w:t>
      </w:r>
    </w:p>
    <w:p w:rsidR="00D85AAC" w:rsidRDefault="00D85AAC">
      <w:pPr>
        <w:pStyle w:val="page"/>
        <w:widowControl/>
        <w:rPr>
          <w:rFonts w:cs="FrankRuehl"/>
          <w:position w:val="0"/>
          <w:sz w:val="22"/>
          <w:rtl/>
        </w:rPr>
      </w:pPr>
      <w:r>
        <w:rPr>
          <w:rFonts w:cs="FrankRuehl" w:hint="cs"/>
          <w:position w:val="0"/>
          <w:sz w:val="22"/>
          <w:rtl/>
        </w:rPr>
        <w:t>219</w:t>
      </w:r>
    </w:p>
    <w:p w:rsidR="00D85AAC" w:rsidRDefault="00D85AAC">
      <w:pPr>
        <w:pStyle w:val="page"/>
        <w:widowControl/>
        <w:rPr>
          <w:rFonts w:cs="FrankRuehl"/>
          <w:position w:val="0"/>
          <w:sz w:val="22"/>
          <w:rtl/>
        </w:rPr>
      </w:pPr>
      <w:r>
        <w:rPr>
          <w:rFonts w:cs="FrankRuehl" w:hint="cs"/>
          <w:position w:val="0"/>
          <w:sz w:val="22"/>
          <w:rtl/>
        </w:rPr>
        <w:t>220</w:t>
      </w:r>
    </w:p>
    <w:p w:rsidR="00D85AAC" w:rsidRDefault="00D85AAC">
      <w:pPr>
        <w:pStyle w:val="page"/>
        <w:widowControl/>
        <w:rPr>
          <w:rFonts w:cs="FrankRuehl"/>
          <w:position w:val="0"/>
          <w:sz w:val="22"/>
          <w:rtl/>
        </w:rPr>
      </w:pPr>
      <w:r>
        <w:rPr>
          <w:rFonts w:cs="FrankRuehl" w:hint="cs"/>
          <w:position w:val="0"/>
          <w:sz w:val="22"/>
          <w:rtl/>
        </w:rPr>
        <w:t>221</w:t>
      </w:r>
    </w:p>
    <w:p w:rsidR="00D85AAC" w:rsidRDefault="00D85AAC">
      <w:pPr>
        <w:pStyle w:val="page"/>
        <w:widowControl/>
        <w:rPr>
          <w:rFonts w:cs="FrankRuehl"/>
          <w:position w:val="0"/>
          <w:sz w:val="22"/>
          <w:rtl/>
        </w:rPr>
      </w:pPr>
      <w:r>
        <w:rPr>
          <w:rFonts w:cs="FrankRuehl" w:hint="cs"/>
          <w:position w:val="0"/>
          <w:sz w:val="22"/>
          <w:rtl/>
        </w:rPr>
        <w:t>222</w:t>
      </w:r>
    </w:p>
    <w:p w:rsidR="00D85AAC" w:rsidRDefault="00D85AAC">
      <w:pPr>
        <w:pStyle w:val="page"/>
        <w:widowControl/>
        <w:rPr>
          <w:rFonts w:cs="FrankRuehl"/>
          <w:position w:val="0"/>
          <w:sz w:val="22"/>
          <w:rtl/>
        </w:rPr>
      </w:pPr>
      <w:r>
        <w:rPr>
          <w:rFonts w:cs="FrankRuehl" w:hint="cs"/>
          <w:position w:val="0"/>
          <w:sz w:val="22"/>
          <w:rtl/>
        </w:rPr>
        <w:t>223</w:t>
      </w:r>
    </w:p>
    <w:p w:rsidR="00D85AAC" w:rsidRDefault="00D85AAC">
      <w:pPr>
        <w:pStyle w:val="page"/>
        <w:widowControl/>
        <w:rPr>
          <w:rFonts w:cs="FrankRuehl"/>
          <w:position w:val="0"/>
          <w:sz w:val="22"/>
          <w:rtl/>
        </w:rPr>
      </w:pPr>
      <w:r>
        <w:rPr>
          <w:rFonts w:cs="FrankRuehl" w:hint="cs"/>
          <w:position w:val="0"/>
          <w:sz w:val="22"/>
          <w:rtl/>
        </w:rPr>
        <w:t>429</w:t>
      </w:r>
    </w:p>
    <w:p w:rsidR="00D85AAC" w:rsidRDefault="00D85AAC">
      <w:pPr>
        <w:pStyle w:val="page"/>
        <w:widowControl/>
        <w:rPr>
          <w:rFonts w:cs="FrankRuehl"/>
          <w:position w:val="0"/>
          <w:sz w:val="22"/>
          <w:rtl/>
        </w:rPr>
      </w:pPr>
      <w:r>
        <w:rPr>
          <w:rFonts w:cs="FrankRuehl" w:hint="cs"/>
          <w:position w:val="0"/>
          <w:sz w:val="22"/>
          <w:rtl/>
        </w:rPr>
        <w:t>164(</w:t>
      </w:r>
      <w:r>
        <w:rPr>
          <w:rFonts w:cs="FrankRuehl"/>
          <w:position w:val="0"/>
          <w:sz w:val="22"/>
          <w:rtl/>
        </w:rPr>
        <w:t>ב</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164,163(</w:t>
      </w:r>
      <w:r>
        <w:rPr>
          <w:rFonts w:cs="FrankRuehl"/>
          <w:position w:val="0"/>
          <w:sz w:val="22"/>
          <w:rtl/>
        </w:rPr>
        <w:t>א</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298</w:t>
      </w:r>
    </w:p>
    <w:p w:rsidR="00D85AAC" w:rsidRDefault="00D85AAC">
      <w:pPr>
        <w:pStyle w:val="page"/>
        <w:widowControl/>
        <w:rPr>
          <w:rFonts w:cs="FrankRuehl"/>
          <w:position w:val="0"/>
          <w:sz w:val="22"/>
          <w:rtl/>
        </w:rPr>
      </w:pPr>
      <w:r>
        <w:rPr>
          <w:rFonts w:cs="FrankRuehl" w:hint="cs"/>
          <w:position w:val="0"/>
          <w:sz w:val="22"/>
          <w:rtl/>
        </w:rPr>
        <w:t>300(</w:t>
      </w:r>
      <w:r>
        <w:rPr>
          <w:rFonts w:cs="FrankRuehl"/>
          <w:position w:val="0"/>
          <w:sz w:val="22"/>
          <w:rtl/>
        </w:rPr>
        <w:t>א</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301</w:t>
      </w:r>
    </w:p>
    <w:p w:rsidR="00D85AAC" w:rsidRDefault="00D85AAC">
      <w:pPr>
        <w:pStyle w:val="page"/>
        <w:widowControl/>
        <w:rPr>
          <w:rFonts w:cs="FrankRuehl"/>
          <w:position w:val="0"/>
          <w:sz w:val="22"/>
          <w:rtl/>
        </w:rPr>
      </w:pPr>
      <w:r>
        <w:rPr>
          <w:rFonts w:cs="FrankRuehl" w:hint="cs"/>
          <w:position w:val="0"/>
          <w:sz w:val="22"/>
          <w:rtl/>
        </w:rPr>
        <w:t>299</w:t>
      </w:r>
    </w:p>
    <w:p w:rsidR="00D85AAC" w:rsidRDefault="00D85AAC">
      <w:pPr>
        <w:pStyle w:val="page"/>
        <w:widowControl/>
        <w:rPr>
          <w:rFonts w:cs="FrankRuehl"/>
          <w:position w:val="0"/>
          <w:sz w:val="22"/>
          <w:rtl/>
        </w:rPr>
      </w:pPr>
      <w:r>
        <w:rPr>
          <w:rFonts w:cs="FrankRuehl" w:hint="cs"/>
          <w:position w:val="0"/>
          <w:sz w:val="22"/>
          <w:rtl/>
        </w:rPr>
        <w:t>304</w:t>
      </w:r>
    </w:p>
    <w:p w:rsidR="00D85AAC" w:rsidRDefault="00D85AAC">
      <w:pPr>
        <w:pStyle w:val="page"/>
        <w:widowControl/>
        <w:rPr>
          <w:rFonts w:cs="FrankRuehl"/>
          <w:position w:val="0"/>
          <w:sz w:val="22"/>
          <w:rtl/>
        </w:rPr>
      </w:pPr>
      <w:r>
        <w:rPr>
          <w:rFonts w:cs="FrankRuehl" w:hint="cs"/>
          <w:position w:val="0"/>
          <w:sz w:val="22"/>
          <w:rtl/>
        </w:rPr>
        <w:t>309</w:t>
      </w:r>
    </w:p>
    <w:p w:rsidR="00D85AAC" w:rsidRDefault="00D85AAC">
      <w:pPr>
        <w:pStyle w:val="page"/>
        <w:widowControl/>
        <w:rPr>
          <w:rFonts w:cs="FrankRuehl"/>
          <w:position w:val="0"/>
          <w:sz w:val="22"/>
          <w:rtl/>
        </w:rPr>
      </w:pPr>
      <w:r>
        <w:rPr>
          <w:rFonts w:cs="FrankRuehl" w:hint="cs"/>
          <w:position w:val="0"/>
          <w:sz w:val="22"/>
          <w:rtl/>
        </w:rPr>
        <w:t>308</w:t>
      </w:r>
    </w:p>
    <w:p w:rsidR="00D85AAC" w:rsidRDefault="00D85AAC">
      <w:pPr>
        <w:pStyle w:val="page"/>
        <w:widowControl/>
        <w:rPr>
          <w:rFonts w:cs="FrankRuehl"/>
          <w:position w:val="0"/>
          <w:sz w:val="22"/>
          <w:rtl/>
        </w:rPr>
      </w:pPr>
      <w:r>
        <w:rPr>
          <w:rFonts w:cs="FrankRuehl" w:hint="cs"/>
          <w:position w:val="0"/>
          <w:sz w:val="22"/>
          <w:rtl/>
        </w:rPr>
        <w:t>310</w:t>
      </w:r>
    </w:p>
    <w:p w:rsidR="00D85AAC" w:rsidRDefault="00D85AAC">
      <w:pPr>
        <w:pStyle w:val="page"/>
        <w:widowControl/>
        <w:rPr>
          <w:rFonts w:cs="FrankRuehl"/>
          <w:position w:val="0"/>
          <w:sz w:val="22"/>
          <w:rtl/>
        </w:rPr>
      </w:pPr>
      <w:r>
        <w:rPr>
          <w:rFonts w:cs="FrankRuehl" w:hint="cs"/>
          <w:position w:val="0"/>
          <w:sz w:val="22"/>
          <w:rtl/>
        </w:rPr>
        <w:t>305</w:t>
      </w:r>
    </w:p>
    <w:p w:rsidR="00D85AAC" w:rsidRDefault="00D85AAC">
      <w:pPr>
        <w:pStyle w:val="page"/>
        <w:widowControl/>
        <w:rPr>
          <w:rFonts w:cs="FrankRuehl"/>
          <w:position w:val="0"/>
          <w:sz w:val="22"/>
          <w:rtl/>
        </w:rPr>
      </w:pPr>
      <w:r>
        <w:rPr>
          <w:rFonts w:cs="FrankRuehl" w:hint="cs"/>
          <w:position w:val="0"/>
          <w:sz w:val="22"/>
          <w:rtl/>
        </w:rPr>
        <w:t>306</w:t>
      </w:r>
    </w:p>
    <w:p w:rsidR="00D85AAC" w:rsidRDefault="00D85AAC">
      <w:pPr>
        <w:pStyle w:val="page"/>
        <w:widowControl/>
        <w:rPr>
          <w:rFonts w:cs="FrankRuehl"/>
          <w:position w:val="0"/>
          <w:sz w:val="22"/>
          <w:rtl/>
        </w:rPr>
      </w:pPr>
      <w:r>
        <w:rPr>
          <w:rFonts w:cs="FrankRuehl" w:hint="cs"/>
          <w:position w:val="0"/>
          <w:sz w:val="22"/>
          <w:rtl/>
        </w:rPr>
        <w:t>307</w:t>
      </w:r>
    </w:p>
    <w:p w:rsidR="00D85AAC" w:rsidRDefault="00D85AAC">
      <w:pPr>
        <w:pStyle w:val="page"/>
        <w:widowControl/>
        <w:rPr>
          <w:rFonts w:cs="FrankRuehl"/>
          <w:position w:val="0"/>
          <w:sz w:val="22"/>
          <w:rtl/>
        </w:rPr>
      </w:pPr>
      <w:r>
        <w:rPr>
          <w:rFonts w:cs="FrankRuehl" w:hint="cs"/>
          <w:position w:val="0"/>
          <w:sz w:val="22"/>
          <w:rtl/>
        </w:rPr>
        <w:t>302</w:t>
      </w:r>
    </w:p>
    <w:p w:rsidR="00D85AAC" w:rsidRDefault="00D85AAC">
      <w:pPr>
        <w:pStyle w:val="page"/>
        <w:widowControl/>
        <w:rPr>
          <w:rFonts w:cs="FrankRuehl"/>
          <w:position w:val="0"/>
          <w:sz w:val="22"/>
          <w:rtl/>
        </w:rPr>
      </w:pPr>
      <w:r>
        <w:rPr>
          <w:rFonts w:cs="FrankRuehl" w:hint="cs"/>
          <w:position w:val="0"/>
          <w:sz w:val="22"/>
          <w:rtl/>
        </w:rPr>
        <w:t>303</w:t>
      </w:r>
    </w:p>
    <w:p w:rsidR="00D85AAC" w:rsidRDefault="00D85AAC">
      <w:pPr>
        <w:pStyle w:val="page"/>
        <w:widowControl/>
        <w:rPr>
          <w:rFonts w:cs="FrankRuehl"/>
          <w:position w:val="0"/>
          <w:sz w:val="22"/>
          <w:rtl/>
        </w:rPr>
      </w:pPr>
      <w:r>
        <w:rPr>
          <w:rFonts w:cs="FrankRuehl" w:hint="cs"/>
          <w:position w:val="0"/>
          <w:sz w:val="22"/>
          <w:rtl/>
        </w:rPr>
        <w:t>ה</w:t>
      </w:r>
      <w:r>
        <w:rPr>
          <w:rFonts w:cs="FrankRuehl"/>
          <w:position w:val="0"/>
          <w:sz w:val="22"/>
          <w:rtl/>
        </w:rPr>
        <w:t>ו</w:t>
      </w:r>
      <w:r>
        <w:rPr>
          <w:rFonts w:cs="FrankRuehl" w:hint="cs"/>
          <w:position w:val="0"/>
          <w:sz w:val="22"/>
          <w:rtl/>
        </w:rPr>
        <w:t>ש</w:t>
      </w:r>
      <w:r>
        <w:rPr>
          <w:rFonts w:cs="FrankRuehl"/>
          <w:position w:val="0"/>
          <w:sz w:val="22"/>
          <w:rtl/>
        </w:rPr>
        <w:t>מ</w:t>
      </w:r>
      <w:r>
        <w:rPr>
          <w:rFonts w:cs="FrankRuehl" w:hint="cs"/>
          <w:position w:val="0"/>
          <w:sz w:val="22"/>
          <w:rtl/>
        </w:rPr>
        <w:t>ט</w:t>
      </w:r>
    </w:p>
    <w:p w:rsidR="00D85AAC" w:rsidRDefault="00D85AAC">
      <w:pPr>
        <w:pStyle w:val="page"/>
        <w:widowControl/>
        <w:rPr>
          <w:rFonts w:cs="FrankRuehl"/>
          <w:position w:val="0"/>
          <w:sz w:val="22"/>
          <w:rtl/>
        </w:rPr>
      </w:pPr>
      <w:r>
        <w:rPr>
          <w:rFonts w:cs="FrankRuehl" w:hint="cs"/>
          <w:position w:val="0"/>
          <w:sz w:val="22"/>
          <w:rtl/>
        </w:rPr>
        <w:t>311</w:t>
      </w:r>
    </w:p>
    <w:p w:rsidR="00D85AAC" w:rsidRDefault="00D85AAC">
      <w:pPr>
        <w:pStyle w:val="page"/>
        <w:widowControl/>
        <w:rPr>
          <w:rFonts w:cs="FrankRuehl"/>
          <w:position w:val="0"/>
          <w:sz w:val="22"/>
          <w:rtl/>
        </w:rPr>
      </w:pPr>
      <w:r>
        <w:rPr>
          <w:rFonts w:cs="FrankRuehl" w:hint="cs"/>
          <w:position w:val="0"/>
          <w:sz w:val="22"/>
          <w:rtl/>
        </w:rPr>
        <w:t>322</w:t>
      </w:r>
    </w:p>
    <w:p w:rsidR="00D85AAC" w:rsidRDefault="00D85AAC">
      <w:pPr>
        <w:pStyle w:val="page"/>
        <w:widowControl/>
        <w:rPr>
          <w:rFonts w:cs="FrankRuehl"/>
          <w:position w:val="0"/>
          <w:sz w:val="22"/>
          <w:rtl/>
        </w:rPr>
      </w:pPr>
      <w:r>
        <w:rPr>
          <w:rFonts w:cs="FrankRuehl" w:hint="cs"/>
          <w:position w:val="0"/>
          <w:sz w:val="22"/>
          <w:rtl/>
        </w:rPr>
        <w:t>323</w:t>
      </w:r>
    </w:p>
    <w:p w:rsidR="00D85AAC" w:rsidRDefault="00D85AAC">
      <w:pPr>
        <w:pStyle w:val="page"/>
        <w:widowControl/>
        <w:rPr>
          <w:rFonts w:cs="FrankRuehl"/>
          <w:position w:val="0"/>
          <w:sz w:val="22"/>
          <w:rtl/>
        </w:rPr>
      </w:pPr>
      <w:r>
        <w:rPr>
          <w:rFonts w:cs="FrankRuehl" w:hint="cs"/>
          <w:position w:val="0"/>
          <w:sz w:val="22"/>
          <w:rtl/>
        </w:rPr>
        <w:t>324</w:t>
      </w:r>
    </w:p>
    <w:p w:rsidR="00D85AAC" w:rsidRDefault="00D85AAC">
      <w:pPr>
        <w:pStyle w:val="page"/>
        <w:widowControl/>
        <w:rPr>
          <w:rFonts w:cs="FrankRuehl"/>
          <w:position w:val="0"/>
          <w:sz w:val="22"/>
          <w:rtl/>
        </w:rPr>
      </w:pPr>
      <w:r>
        <w:rPr>
          <w:rFonts w:cs="FrankRuehl" w:hint="cs"/>
          <w:position w:val="0"/>
          <w:sz w:val="22"/>
          <w:rtl/>
        </w:rPr>
        <w:t>325</w:t>
      </w:r>
    </w:p>
    <w:p w:rsidR="00D85AAC" w:rsidRDefault="00D85AAC">
      <w:pPr>
        <w:pStyle w:val="page"/>
        <w:widowControl/>
        <w:rPr>
          <w:rFonts w:cs="FrankRuehl"/>
          <w:position w:val="0"/>
          <w:sz w:val="22"/>
          <w:rtl/>
        </w:rPr>
      </w:pPr>
      <w:r>
        <w:rPr>
          <w:rFonts w:cs="FrankRuehl" w:hint="cs"/>
          <w:position w:val="0"/>
          <w:sz w:val="22"/>
          <w:rtl/>
        </w:rPr>
        <w:t>326</w:t>
      </w:r>
    </w:p>
    <w:p w:rsidR="00D85AAC" w:rsidRDefault="00D85AAC">
      <w:pPr>
        <w:pStyle w:val="page"/>
        <w:widowControl/>
        <w:rPr>
          <w:rFonts w:cs="FrankRuehl"/>
          <w:position w:val="0"/>
          <w:sz w:val="22"/>
          <w:rtl/>
        </w:rPr>
      </w:pPr>
      <w:r>
        <w:rPr>
          <w:rFonts w:cs="FrankRuehl" w:hint="cs"/>
          <w:position w:val="0"/>
          <w:sz w:val="22"/>
          <w:rtl/>
        </w:rPr>
        <w:t>327</w:t>
      </w:r>
    </w:p>
    <w:p w:rsidR="00D85AAC" w:rsidRDefault="00D85AAC">
      <w:pPr>
        <w:pStyle w:val="page"/>
        <w:widowControl/>
        <w:rPr>
          <w:rFonts w:cs="FrankRuehl"/>
          <w:position w:val="0"/>
          <w:sz w:val="22"/>
          <w:rtl/>
        </w:rPr>
      </w:pPr>
      <w:r>
        <w:rPr>
          <w:rFonts w:cs="FrankRuehl" w:hint="cs"/>
          <w:position w:val="0"/>
          <w:sz w:val="22"/>
          <w:rtl/>
        </w:rPr>
        <w:t>328</w:t>
      </w:r>
    </w:p>
    <w:p w:rsidR="00D85AAC" w:rsidRDefault="00D85AAC">
      <w:pPr>
        <w:pStyle w:val="page"/>
        <w:widowControl/>
        <w:rPr>
          <w:rFonts w:cs="FrankRuehl"/>
          <w:position w:val="0"/>
          <w:sz w:val="22"/>
          <w:rtl/>
        </w:rPr>
      </w:pPr>
      <w:r>
        <w:rPr>
          <w:rFonts w:cs="FrankRuehl" w:hint="cs"/>
          <w:position w:val="0"/>
          <w:sz w:val="22"/>
          <w:rtl/>
        </w:rPr>
        <w:t>329</w:t>
      </w:r>
    </w:p>
    <w:p w:rsidR="00D85AAC" w:rsidRDefault="00D85AAC">
      <w:pPr>
        <w:pStyle w:val="page"/>
        <w:widowControl/>
        <w:rPr>
          <w:rFonts w:cs="FrankRuehl"/>
          <w:position w:val="0"/>
          <w:sz w:val="22"/>
          <w:rtl/>
        </w:rPr>
      </w:pPr>
      <w:r>
        <w:rPr>
          <w:rFonts w:cs="FrankRuehl" w:hint="cs"/>
          <w:position w:val="0"/>
          <w:sz w:val="22"/>
          <w:rtl/>
        </w:rPr>
        <w:t>331</w:t>
      </w:r>
    </w:p>
    <w:p w:rsidR="00D85AAC" w:rsidRDefault="00D85AAC">
      <w:pPr>
        <w:pStyle w:val="page"/>
        <w:widowControl/>
        <w:rPr>
          <w:rFonts w:cs="FrankRuehl"/>
          <w:position w:val="0"/>
          <w:sz w:val="22"/>
          <w:rtl/>
        </w:rPr>
      </w:pPr>
      <w:r>
        <w:rPr>
          <w:rFonts w:cs="FrankRuehl" w:hint="cs"/>
          <w:position w:val="0"/>
          <w:sz w:val="22"/>
          <w:rtl/>
        </w:rPr>
        <w:t>332</w:t>
      </w:r>
    </w:p>
    <w:p w:rsidR="00D85AAC" w:rsidRDefault="00D85AAC">
      <w:pPr>
        <w:pStyle w:val="page"/>
        <w:widowControl/>
        <w:rPr>
          <w:rFonts w:cs="FrankRuehl"/>
          <w:position w:val="0"/>
          <w:sz w:val="22"/>
          <w:rtl/>
        </w:rPr>
      </w:pPr>
      <w:r>
        <w:rPr>
          <w:rFonts w:cs="FrankRuehl" w:hint="cs"/>
          <w:position w:val="0"/>
          <w:sz w:val="22"/>
          <w:rtl/>
        </w:rPr>
        <w:t>333</w:t>
      </w:r>
    </w:p>
    <w:p w:rsidR="00D85AAC" w:rsidRDefault="00D85AAC">
      <w:pPr>
        <w:pStyle w:val="page"/>
        <w:widowControl/>
        <w:rPr>
          <w:rFonts w:cs="FrankRuehl"/>
          <w:position w:val="0"/>
          <w:sz w:val="22"/>
          <w:rtl/>
        </w:rPr>
      </w:pPr>
      <w:r>
        <w:rPr>
          <w:rFonts w:cs="FrankRuehl" w:hint="cs"/>
          <w:position w:val="0"/>
          <w:sz w:val="22"/>
          <w:rtl/>
        </w:rPr>
        <w:t>330</w:t>
      </w:r>
    </w:p>
    <w:p w:rsidR="00D85AAC" w:rsidRDefault="00D85AAC">
      <w:pPr>
        <w:pStyle w:val="page"/>
        <w:widowControl/>
        <w:rPr>
          <w:rFonts w:cs="FrankRuehl"/>
          <w:position w:val="0"/>
          <w:sz w:val="22"/>
          <w:rtl/>
        </w:rPr>
      </w:pPr>
      <w:r>
        <w:rPr>
          <w:rFonts w:cs="FrankRuehl" w:hint="cs"/>
          <w:position w:val="0"/>
          <w:sz w:val="22"/>
          <w:rtl/>
        </w:rPr>
        <w:t>336</w:t>
      </w:r>
      <w:r>
        <w:rPr>
          <w:rFonts w:cs="FrankRuehl"/>
          <w:position w:val="0"/>
          <w:sz w:val="22"/>
          <w:rtl/>
        </w:rPr>
        <w:t>ס</w:t>
      </w:r>
      <w:r>
        <w:rPr>
          <w:rFonts w:cs="FrankRuehl" w:hint="cs"/>
          <w:position w:val="0"/>
          <w:sz w:val="22"/>
          <w:rtl/>
        </w:rPr>
        <w:t>י</w:t>
      </w:r>
      <w:r>
        <w:rPr>
          <w:rFonts w:cs="FrankRuehl"/>
          <w:position w:val="0"/>
          <w:sz w:val="22"/>
          <w:rtl/>
        </w:rPr>
        <w:t>פ</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334</w:t>
      </w:r>
    </w:p>
    <w:p w:rsidR="00D85AAC" w:rsidRDefault="00D85AAC">
      <w:pPr>
        <w:pStyle w:val="page"/>
        <w:widowControl/>
        <w:rPr>
          <w:rFonts w:cs="FrankRuehl"/>
          <w:position w:val="0"/>
          <w:sz w:val="22"/>
          <w:rtl/>
        </w:rPr>
      </w:pPr>
      <w:r>
        <w:rPr>
          <w:rFonts w:cs="FrankRuehl" w:hint="cs"/>
          <w:position w:val="0"/>
          <w:sz w:val="22"/>
          <w:rtl/>
        </w:rPr>
        <w:t>336</w:t>
      </w:r>
      <w:r>
        <w:rPr>
          <w:rFonts w:cs="FrankRuehl"/>
          <w:position w:val="0"/>
          <w:sz w:val="22"/>
          <w:rtl/>
        </w:rPr>
        <w:t>ר</w:t>
      </w:r>
      <w:r>
        <w:rPr>
          <w:rFonts w:cs="FrankRuehl" w:hint="cs"/>
          <w:position w:val="0"/>
          <w:sz w:val="22"/>
          <w:rtl/>
        </w:rPr>
        <w:t>י</w:t>
      </w:r>
      <w:r>
        <w:rPr>
          <w:rFonts w:cs="FrankRuehl"/>
          <w:position w:val="0"/>
          <w:sz w:val="22"/>
          <w:rtl/>
        </w:rPr>
        <w:t>ש</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337</w:t>
      </w:r>
    </w:p>
    <w:p w:rsidR="00D85AAC" w:rsidRDefault="00D85AAC">
      <w:pPr>
        <w:pStyle w:val="page"/>
        <w:widowControl/>
        <w:rPr>
          <w:rFonts w:cs="FrankRuehl"/>
          <w:position w:val="0"/>
          <w:sz w:val="22"/>
          <w:rtl/>
        </w:rPr>
      </w:pPr>
      <w:r>
        <w:rPr>
          <w:rFonts w:cs="FrankRuehl" w:hint="cs"/>
          <w:position w:val="0"/>
          <w:sz w:val="22"/>
          <w:rtl/>
        </w:rPr>
        <w:t>338</w:t>
      </w:r>
    </w:p>
    <w:p w:rsidR="00D85AAC" w:rsidRDefault="00D85AAC">
      <w:pPr>
        <w:pStyle w:val="page"/>
        <w:widowControl/>
        <w:rPr>
          <w:rFonts w:cs="FrankRuehl"/>
          <w:position w:val="0"/>
          <w:sz w:val="22"/>
          <w:rtl/>
        </w:rPr>
      </w:pPr>
      <w:r>
        <w:rPr>
          <w:rFonts w:cs="FrankRuehl" w:hint="cs"/>
          <w:position w:val="0"/>
          <w:sz w:val="22"/>
          <w:rtl/>
        </w:rPr>
        <w:t>339</w:t>
      </w:r>
    </w:p>
    <w:p w:rsidR="00D85AAC" w:rsidRDefault="00D85AAC">
      <w:pPr>
        <w:pStyle w:val="page"/>
        <w:widowControl/>
        <w:rPr>
          <w:rFonts w:cs="FrankRuehl"/>
          <w:position w:val="0"/>
          <w:sz w:val="22"/>
          <w:rtl/>
        </w:rPr>
      </w:pPr>
      <w:r>
        <w:rPr>
          <w:rFonts w:cs="FrankRuehl" w:hint="cs"/>
          <w:position w:val="0"/>
          <w:sz w:val="22"/>
          <w:rtl/>
        </w:rPr>
        <w:t>340</w:t>
      </w:r>
    </w:p>
    <w:p w:rsidR="00D85AAC" w:rsidRDefault="00D85AAC">
      <w:pPr>
        <w:pStyle w:val="page"/>
        <w:widowControl/>
        <w:rPr>
          <w:rFonts w:cs="FrankRuehl"/>
          <w:position w:val="0"/>
          <w:sz w:val="22"/>
          <w:rtl/>
        </w:rPr>
      </w:pPr>
      <w:r>
        <w:rPr>
          <w:rFonts w:cs="FrankRuehl" w:hint="cs"/>
          <w:position w:val="0"/>
          <w:sz w:val="22"/>
          <w:rtl/>
        </w:rPr>
        <w:t>341</w:t>
      </w:r>
    </w:p>
    <w:p w:rsidR="00D85AAC" w:rsidRDefault="00D85AAC">
      <w:pPr>
        <w:pStyle w:val="page"/>
        <w:widowControl/>
        <w:rPr>
          <w:rFonts w:cs="FrankRuehl"/>
          <w:position w:val="0"/>
          <w:sz w:val="22"/>
          <w:rtl/>
        </w:rPr>
      </w:pPr>
      <w:r>
        <w:rPr>
          <w:rFonts w:cs="FrankRuehl" w:hint="cs"/>
          <w:position w:val="0"/>
          <w:sz w:val="22"/>
          <w:rtl/>
        </w:rPr>
        <w:t>245</w:t>
      </w:r>
    </w:p>
    <w:p w:rsidR="00D85AAC" w:rsidRDefault="00D85AAC">
      <w:pPr>
        <w:pStyle w:val="page"/>
        <w:widowControl/>
        <w:rPr>
          <w:rFonts w:cs="FrankRuehl"/>
          <w:position w:val="0"/>
          <w:sz w:val="22"/>
          <w:rtl/>
        </w:rPr>
      </w:pPr>
      <w:r>
        <w:rPr>
          <w:rFonts w:cs="FrankRuehl" w:hint="cs"/>
          <w:position w:val="0"/>
          <w:sz w:val="22"/>
          <w:rtl/>
        </w:rPr>
        <w:t>246</w:t>
      </w:r>
    </w:p>
    <w:p w:rsidR="00D85AAC" w:rsidRDefault="00D85AAC">
      <w:pPr>
        <w:pStyle w:val="page"/>
        <w:widowControl/>
        <w:rPr>
          <w:rFonts w:cs="FrankRuehl"/>
          <w:position w:val="0"/>
          <w:sz w:val="22"/>
          <w:rtl/>
        </w:rPr>
      </w:pPr>
      <w:r>
        <w:rPr>
          <w:rFonts w:cs="FrankRuehl" w:hint="cs"/>
          <w:position w:val="0"/>
          <w:sz w:val="22"/>
          <w:rtl/>
        </w:rPr>
        <w:t>247</w:t>
      </w:r>
    </w:p>
    <w:p w:rsidR="00D85AAC" w:rsidRDefault="00D85AAC">
      <w:pPr>
        <w:pStyle w:val="page"/>
        <w:widowControl/>
        <w:rPr>
          <w:rFonts w:cs="FrankRuehl"/>
          <w:position w:val="0"/>
          <w:sz w:val="22"/>
          <w:rtl/>
        </w:rPr>
      </w:pPr>
      <w:r>
        <w:rPr>
          <w:rFonts w:cs="FrankRuehl" w:hint="cs"/>
          <w:position w:val="0"/>
          <w:sz w:val="22"/>
          <w:rtl/>
        </w:rPr>
        <w:t>248</w:t>
      </w:r>
    </w:p>
    <w:p w:rsidR="00D85AAC" w:rsidRDefault="00D85AAC">
      <w:pPr>
        <w:pStyle w:val="page"/>
        <w:widowControl/>
        <w:rPr>
          <w:rFonts w:cs="FrankRuehl"/>
          <w:position w:val="0"/>
          <w:sz w:val="22"/>
          <w:rtl/>
        </w:rPr>
      </w:pPr>
      <w:r>
        <w:rPr>
          <w:rFonts w:cs="FrankRuehl" w:hint="cs"/>
          <w:position w:val="0"/>
          <w:sz w:val="22"/>
          <w:rtl/>
        </w:rPr>
        <w:t>249</w:t>
      </w:r>
    </w:p>
    <w:p w:rsidR="00D85AAC" w:rsidRDefault="00D85AAC">
      <w:pPr>
        <w:pStyle w:val="page"/>
        <w:widowControl/>
        <w:rPr>
          <w:rFonts w:cs="FrankRuehl"/>
          <w:position w:val="0"/>
          <w:sz w:val="22"/>
          <w:rtl/>
        </w:rPr>
      </w:pPr>
      <w:r>
        <w:rPr>
          <w:rFonts w:cs="FrankRuehl" w:hint="cs"/>
          <w:position w:val="0"/>
          <w:sz w:val="22"/>
          <w:rtl/>
        </w:rPr>
        <w:t>250</w:t>
      </w:r>
    </w:p>
    <w:p w:rsidR="00D85AAC" w:rsidRDefault="00D85AAC">
      <w:pPr>
        <w:pStyle w:val="page"/>
        <w:widowControl/>
        <w:rPr>
          <w:rFonts w:cs="FrankRuehl"/>
          <w:position w:val="0"/>
          <w:sz w:val="22"/>
          <w:rtl/>
        </w:rPr>
      </w:pPr>
      <w:r>
        <w:rPr>
          <w:rFonts w:cs="FrankRuehl" w:hint="cs"/>
          <w:position w:val="0"/>
          <w:sz w:val="22"/>
          <w:rtl/>
        </w:rPr>
        <w:t>251</w:t>
      </w:r>
    </w:p>
    <w:p w:rsidR="00D85AAC" w:rsidRDefault="00D85AAC">
      <w:pPr>
        <w:pStyle w:val="page"/>
        <w:widowControl/>
        <w:rPr>
          <w:rFonts w:cs="FrankRuehl"/>
          <w:position w:val="0"/>
          <w:sz w:val="22"/>
          <w:rtl/>
        </w:rPr>
      </w:pPr>
      <w:r>
        <w:rPr>
          <w:rFonts w:cs="FrankRuehl" w:hint="cs"/>
          <w:position w:val="0"/>
          <w:sz w:val="22"/>
          <w:rtl/>
        </w:rPr>
        <w:t>251</w:t>
      </w:r>
      <w:r>
        <w:rPr>
          <w:rFonts w:cs="FrankRuehl"/>
          <w:position w:val="0"/>
          <w:sz w:val="22"/>
          <w:rtl/>
        </w:rPr>
        <w:t>א</w:t>
      </w:r>
    </w:p>
    <w:p w:rsidR="00D85AAC" w:rsidRDefault="00D85AAC">
      <w:pPr>
        <w:pStyle w:val="page"/>
        <w:widowControl/>
        <w:rPr>
          <w:rFonts w:cs="FrankRuehl"/>
          <w:position w:val="0"/>
          <w:sz w:val="22"/>
          <w:rtl/>
        </w:rPr>
      </w:pPr>
      <w:r>
        <w:rPr>
          <w:rFonts w:cs="FrankRuehl" w:hint="cs"/>
          <w:position w:val="0"/>
          <w:sz w:val="22"/>
          <w:rtl/>
        </w:rPr>
        <w:t>252</w:t>
      </w:r>
    </w:p>
    <w:p w:rsidR="00D85AAC" w:rsidRDefault="00D85AAC">
      <w:pPr>
        <w:pStyle w:val="page"/>
        <w:widowControl/>
        <w:rPr>
          <w:rFonts w:cs="FrankRuehl"/>
          <w:position w:val="0"/>
          <w:sz w:val="22"/>
          <w:rtl/>
        </w:rPr>
      </w:pPr>
      <w:r>
        <w:rPr>
          <w:rFonts w:cs="FrankRuehl" w:hint="cs"/>
          <w:position w:val="0"/>
          <w:sz w:val="22"/>
          <w:rtl/>
        </w:rPr>
        <w:t>253</w:t>
      </w:r>
    </w:p>
    <w:p w:rsidR="00D85AAC" w:rsidRDefault="00D85AAC">
      <w:pPr>
        <w:pStyle w:val="page"/>
        <w:widowControl/>
        <w:rPr>
          <w:rFonts w:cs="FrankRuehl"/>
          <w:position w:val="0"/>
          <w:sz w:val="22"/>
          <w:rtl/>
        </w:rPr>
      </w:pPr>
      <w:r>
        <w:rPr>
          <w:rFonts w:cs="FrankRuehl" w:hint="cs"/>
          <w:position w:val="0"/>
          <w:sz w:val="22"/>
          <w:rtl/>
        </w:rPr>
        <w:t>254</w:t>
      </w:r>
    </w:p>
    <w:p w:rsidR="00D85AAC" w:rsidRDefault="00D85AAC">
      <w:pPr>
        <w:pStyle w:val="page"/>
        <w:widowControl/>
        <w:rPr>
          <w:rFonts w:cs="FrankRuehl"/>
          <w:position w:val="0"/>
          <w:sz w:val="22"/>
          <w:rtl/>
        </w:rPr>
      </w:pPr>
      <w:r>
        <w:rPr>
          <w:rFonts w:cs="FrankRuehl" w:hint="cs"/>
          <w:position w:val="0"/>
          <w:sz w:val="22"/>
          <w:rtl/>
        </w:rPr>
        <w:t>255</w:t>
      </w:r>
    </w:p>
    <w:p w:rsidR="00D85AAC" w:rsidRDefault="00D85AAC">
      <w:pPr>
        <w:pStyle w:val="page"/>
        <w:widowControl/>
        <w:rPr>
          <w:rFonts w:cs="FrankRuehl"/>
          <w:position w:val="0"/>
          <w:sz w:val="22"/>
          <w:rtl/>
        </w:rPr>
      </w:pPr>
      <w:r>
        <w:rPr>
          <w:rFonts w:cs="FrankRuehl" w:hint="cs"/>
          <w:position w:val="0"/>
          <w:sz w:val="22"/>
          <w:rtl/>
        </w:rPr>
        <w:t>256</w:t>
      </w:r>
    </w:p>
    <w:p w:rsidR="00D85AAC" w:rsidRDefault="00D85AAC">
      <w:pPr>
        <w:pStyle w:val="page"/>
        <w:widowControl/>
        <w:rPr>
          <w:rFonts w:cs="FrankRuehl"/>
          <w:position w:val="0"/>
          <w:sz w:val="22"/>
          <w:rtl/>
        </w:rPr>
      </w:pPr>
      <w:r>
        <w:rPr>
          <w:rFonts w:cs="FrankRuehl" w:hint="cs"/>
          <w:position w:val="0"/>
          <w:sz w:val="22"/>
          <w:rtl/>
        </w:rPr>
        <w:t>257</w:t>
      </w:r>
    </w:p>
    <w:p w:rsidR="00D85AAC" w:rsidRDefault="00D85AAC">
      <w:pPr>
        <w:pStyle w:val="page"/>
        <w:widowControl/>
        <w:rPr>
          <w:rFonts w:cs="FrankRuehl"/>
          <w:position w:val="0"/>
          <w:sz w:val="22"/>
          <w:rtl/>
        </w:rPr>
      </w:pPr>
      <w:r>
        <w:rPr>
          <w:rFonts w:cs="FrankRuehl" w:hint="cs"/>
          <w:position w:val="0"/>
          <w:sz w:val="22"/>
          <w:rtl/>
        </w:rPr>
        <w:t>258</w:t>
      </w:r>
    </w:p>
    <w:p w:rsidR="00D85AAC" w:rsidRDefault="00D85AAC">
      <w:pPr>
        <w:pStyle w:val="page"/>
        <w:widowControl/>
        <w:rPr>
          <w:rFonts w:cs="FrankRuehl"/>
          <w:position w:val="0"/>
          <w:sz w:val="22"/>
          <w:rtl/>
        </w:rPr>
      </w:pPr>
      <w:r>
        <w:rPr>
          <w:rFonts w:cs="FrankRuehl" w:hint="cs"/>
          <w:position w:val="0"/>
          <w:sz w:val="22"/>
          <w:rtl/>
        </w:rPr>
        <w:t>259</w:t>
      </w:r>
    </w:p>
    <w:p w:rsidR="00D85AAC" w:rsidRDefault="00D85AAC">
      <w:pPr>
        <w:pStyle w:val="page"/>
        <w:widowControl/>
        <w:rPr>
          <w:rFonts w:cs="FrankRuehl"/>
          <w:position w:val="0"/>
          <w:sz w:val="22"/>
          <w:rtl/>
        </w:rPr>
      </w:pPr>
      <w:r>
        <w:rPr>
          <w:rFonts w:cs="FrankRuehl" w:hint="cs"/>
          <w:position w:val="0"/>
          <w:sz w:val="22"/>
          <w:rtl/>
        </w:rPr>
        <w:t>260</w:t>
      </w:r>
    </w:p>
    <w:p w:rsidR="00D85AAC" w:rsidRDefault="00D85AAC">
      <w:pPr>
        <w:pStyle w:val="page"/>
        <w:widowControl/>
        <w:rPr>
          <w:rFonts w:cs="FrankRuehl"/>
          <w:position w:val="0"/>
          <w:sz w:val="22"/>
          <w:rtl/>
        </w:rPr>
      </w:pPr>
      <w:r>
        <w:rPr>
          <w:rFonts w:cs="FrankRuehl" w:hint="cs"/>
          <w:position w:val="0"/>
          <w:sz w:val="22"/>
          <w:rtl/>
        </w:rPr>
        <w:t>261</w:t>
      </w:r>
    </w:p>
    <w:p w:rsidR="00D85AAC" w:rsidRDefault="00D85AAC">
      <w:pPr>
        <w:pStyle w:val="page"/>
        <w:widowControl/>
        <w:rPr>
          <w:rFonts w:cs="FrankRuehl"/>
          <w:position w:val="0"/>
          <w:sz w:val="22"/>
          <w:rtl/>
        </w:rPr>
      </w:pPr>
      <w:r>
        <w:rPr>
          <w:rFonts w:cs="FrankRuehl" w:hint="cs"/>
          <w:position w:val="0"/>
          <w:sz w:val="22"/>
          <w:rtl/>
        </w:rPr>
        <w:t>262</w:t>
      </w:r>
    </w:p>
    <w:p w:rsidR="00D85AAC" w:rsidRDefault="00D85AAC">
      <w:pPr>
        <w:pStyle w:val="page"/>
        <w:widowControl/>
        <w:rPr>
          <w:rFonts w:cs="FrankRuehl"/>
          <w:position w:val="0"/>
          <w:sz w:val="22"/>
          <w:rtl/>
        </w:rPr>
      </w:pPr>
      <w:r>
        <w:rPr>
          <w:rFonts w:cs="FrankRuehl" w:hint="cs"/>
          <w:position w:val="0"/>
          <w:sz w:val="22"/>
          <w:rtl/>
        </w:rPr>
        <w:t>263</w:t>
      </w:r>
    </w:p>
    <w:p w:rsidR="00D85AAC" w:rsidRDefault="00D85AAC">
      <w:pPr>
        <w:pStyle w:val="page"/>
        <w:widowControl/>
        <w:rPr>
          <w:rFonts w:cs="FrankRuehl"/>
          <w:position w:val="0"/>
          <w:sz w:val="22"/>
          <w:rtl/>
        </w:rPr>
      </w:pPr>
      <w:r>
        <w:rPr>
          <w:rFonts w:cs="FrankRuehl" w:hint="cs"/>
          <w:position w:val="0"/>
          <w:sz w:val="22"/>
          <w:rtl/>
        </w:rPr>
        <w:t>264</w:t>
      </w:r>
    </w:p>
    <w:p w:rsidR="00D85AAC" w:rsidRDefault="00D85AAC">
      <w:pPr>
        <w:pStyle w:val="page"/>
        <w:widowControl/>
        <w:rPr>
          <w:rFonts w:cs="FrankRuehl"/>
          <w:position w:val="0"/>
          <w:sz w:val="22"/>
          <w:rtl/>
        </w:rPr>
      </w:pPr>
      <w:r>
        <w:rPr>
          <w:rFonts w:cs="FrankRuehl" w:hint="cs"/>
          <w:position w:val="0"/>
          <w:sz w:val="22"/>
          <w:rtl/>
        </w:rPr>
        <w:t>265</w:t>
      </w:r>
    </w:p>
    <w:p w:rsidR="00D85AAC" w:rsidRDefault="00D85AAC">
      <w:pPr>
        <w:pStyle w:val="page"/>
        <w:widowControl/>
        <w:rPr>
          <w:rFonts w:cs="FrankRuehl"/>
          <w:position w:val="0"/>
          <w:sz w:val="22"/>
          <w:rtl/>
        </w:rPr>
      </w:pPr>
      <w:r>
        <w:rPr>
          <w:rFonts w:cs="FrankRuehl" w:hint="cs"/>
          <w:position w:val="0"/>
          <w:sz w:val="22"/>
          <w:rtl/>
        </w:rPr>
        <w:t>266</w:t>
      </w:r>
    </w:p>
    <w:p w:rsidR="00D85AAC" w:rsidRDefault="00D85AAC">
      <w:pPr>
        <w:pStyle w:val="page"/>
        <w:widowControl/>
        <w:rPr>
          <w:rFonts w:cs="FrankRuehl"/>
          <w:position w:val="0"/>
          <w:sz w:val="22"/>
          <w:rtl/>
        </w:rPr>
      </w:pPr>
      <w:r>
        <w:rPr>
          <w:rFonts w:cs="FrankRuehl" w:hint="cs"/>
          <w:position w:val="0"/>
          <w:sz w:val="22"/>
          <w:rtl/>
        </w:rPr>
        <w:t>267</w:t>
      </w:r>
    </w:p>
    <w:p w:rsidR="00D85AAC" w:rsidRDefault="00D85AAC">
      <w:pPr>
        <w:pStyle w:val="page"/>
        <w:widowControl/>
        <w:rPr>
          <w:rFonts w:cs="FrankRuehl"/>
          <w:position w:val="0"/>
          <w:sz w:val="22"/>
          <w:rtl/>
        </w:rPr>
      </w:pPr>
      <w:r>
        <w:rPr>
          <w:rFonts w:cs="FrankRuehl" w:hint="cs"/>
          <w:position w:val="0"/>
          <w:sz w:val="22"/>
          <w:rtl/>
        </w:rPr>
        <w:t>268</w:t>
      </w:r>
    </w:p>
    <w:p w:rsidR="00D85AAC" w:rsidRDefault="00D85AAC">
      <w:pPr>
        <w:pStyle w:val="page"/>
        <w:widowControl/>
        <w:rPr>
          <w:rFonts w:cs="FrankRuehl"/>
          <w:position w:val="0"/>
          <w:sz w:val="22"/>
          <w:rtl/>
        </w:rPr>
      </w:pPr>
      <w:r>
        <w:rPr>
          <w:rFonts w:cs="FrankRuehl" w:hint="cs"/>
          <w:position w:val="0"/>
          <w:sz w:val="22"/>
          <w:rtl/>
        </w:rPr>
        <w:t>269</w:t>
      </w:r>
    </w:p>
    <w:p w:rsidR="00D85AAC" w:rsidRDefault="00D85AAC">
      <w:pPr>
        <w:pStyle w:val="page"/>
        <w:widowControl/>
        <w:rPr>
          <w:rFonts w:cs="FrankRuehl"/>
          <w:position w:val="0"/>
          <w:sz w:val="22"/>
          <w:rtl/>
        </w:rPr>
      </w:pPr>
      <w:r>
        <w:rPr>
          <w:rFonts w:cs="FrankRuehl" w:hint="cs"/>
          <w:position w:val="0"/>
          <w:sz w:val="22"/>
          <w:rtl/>
        </w:rPr>
        <w:t>270</w:t>
      </w:r>
    </w:p>
    <w:p w:rsidR="00D85AAC" w:rsidRDefault="00D85AAC">
      <w:pPr>
        <w:pStyle w:val="page"/>
        <w:widowControl/>
        <w:rPr>
          <w:rFonts w:cs="FrankRuehl"/>
          <w:position w:val="0"/>
          <w:sz w:val="22"/>
          <w:rtl/>
        </w:rPr>
      </w:pPr>
      <w:r>
        <w:rPr>
          <w:rFonts w:cs="FrankRuehl" w:hint="cs"/>
          <w:position w:val="0"/>
          <w:sz w:val="22"/>
          <w:rtl/>
        </w:rPr>
        <w:t>274</w:t>
      </w:r>
    </w:p>
    <w:p w:rsidR="00D85AAC" w:rsidRDefault="00D85AAC">
      <w:pPr>
        <w:pStyle w:val="page"/>
        <w:widowControl/>
        <w:rPr>
          <w:rFonts w:cs="FrankRuehl"/>
          <w:position w:val="0"/>
          <w:sz w:val="22"/>
          <w:rtl/>
        </w:rPr>
      </w:pPr>
      <w:r>
        <w:rPr>
          <w:rFonts w:cs="FrankRuehl" w:hint="cs"/>
          <w:position w:val="0"/>
          <w:sz w:val="22"/>
          <w:rtl/>
        </w:rPr>
        <w:t>275</w:t>
      </w:r>
      <w:r>
        <w:rPr>
          <w:rFonts w:cs="FrankRuehl"/>
          <w:position w:val="0"/>
          <w:sz w:val="22"/>
          <w:rtl/>
        </w:rPr>
        <w:t>ר</w:t>
      </w:r>
      <w:r>
        <w:rPr>
          <w:rFonts w:cs="FrankRuehl" w:hint="cs"/>
          <w:position w:val="0"/>
          <w:sz w:val="22"/>
          <w:rtl/>
        </w:rPr>
        <w:t>י</w:t>
      </w:r>
      <w:r>
        <w:rPr>
          <w:rFonts w:cs="FrankRuehl"/>
          <w:position w:val="0"/>
          <w:sz w:val="22"/>
          <w:rtl/>
        </w:rPr>
        <w:t>ש</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275</w:t>
      </w:r>
      <w:r>
        <w:rPr>
          <w:rFonts w:cs="FrankRuehl"/>
          <w:position w:val="0"/>
          <w:sz w:val="22"/>
          <w:rtl/>
        </w:rPr>
        <w:t>ס</w:t>
      </w:r>
      <w:r>
        <w:rPr>
          <w:rFonts w:cs="FrankRuehl" w:hint="cs"/>
          <w:position w:val="0"/>
          <w:sz w:val="22"/>
          <w:rtl/>
        </w:rPr>
        <w:t>י</w:t>
      </w:r>
      <w:r>
        <w:rPr>
          <w:rFonts w:cs="FrankRuehl"/>
          <w:position w:val="0"/>
          <w:sz w:val="22"/>
          <w:rtl/>
        </w:rPr>
        <w:t>פ</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276</w:t>
      </w:r>
    </w:p>
    <w:p w:rsidR="00D85AAC" w:rsidRDefault="00D85AAC">
      <w:pPr>
        <w:pStyle w:val="page"/>
        <w:widowControl/>
        <w:rPr>
          <w:rFonts w:cs="FrankRuehl"/>
          <w:position w:val="0"/>
          <w:sz w:val="22"/>
          <w:rtl/>
        </w:rPr>
      </w:pPr>
      <w:r>
        <w:rPr>
          <w:rFonts w:cs="FrankRuehl" w:hint="cs"/>
          <w:position w:val="0"/>
          <w:sz w:val="22"/>
          <w:rtl/>
        </w:rPr>
        <w:t>279</w:t>
      </w:r>
    </w:p>
    <w:p w:rsidR="00D85AAC" w:rsidRDefault="00D85AAC">
      <w:pPr>
        <w:pStyle w:val="page"/>
        <w:widowControl/>
        <w:rPr>
          <w:rFonts w:cs="FrankRuehl"/>
          <w:position w:val="0"/>
          <w:sz w:val="22"/>
          <w:rtl/>
        </w:rPr>
      </w:pPr>
      <w:r>
        <w:rPr>
          <w:rFonts w:cs="FrankRuehl" w:hint="cs"/>
          <w:position w:val="0"/>
          <w:sz w:val="22"/>
          <w:rtl/>
        </w:rPr>
        <w:t>280</w:t>
      </w:r>
    </w:p>
    <w:p w:rsidR="00D85AAC" w:rsidRDefault="00D85AAC">
      <w:pPr>
        <w:pStyle w:val="page"/>
        <w:widowControl/>
        <w:rPr>
          <w:rFonts w:cs="FrankRuehl"/>
          <w:position w:val="0"/>
          <w:sz w:val="22"/>
          <w:rtl/>
        </w:rPr>
      </w:pPr>
      <w:r>
        <w:rPr>
          <w:rFonts w:cs="FrankRuehl" w:hint="cs"/>
          <w:position w:val="0"/>
          <w:sz w:val="22"/>
          <w:rtl/>
        </w:rPr>
        <w:t>281</w:t>
      </w:r>
    </w:p>
    <w:p w:rsidR="00D85AAC" w:rsidRDefault="00D85AAC">
      <w:pPr>
        <w:pStyle w:val="page"/>
        <w:widowControl/>
        <w:rPr>
          <w:rFonts w:cs="FrankRuehl"/>
          <w:position w:val="0"/>
          <w:sz w:val="22"/>
          <w:rtl/>
        </w:rPr>
      </w:pPr>
      <w:r>
        <w:rPr>
          <w:rFonts w:cs="FrankRuehl" w:hint="cs"/>
          <w:position w:val="0"/>
          <w:sz w:val="22"/>
          <w:rtl/>
        </w:rPr>
        <w:t>282</w:t>
      </w:r>
    </w:p>
    <w:p w:rsidR="00D85AAC" w:rsidRDefault="00D85AAC">
      <w:pPr>
        <w:pStyle w:val="page"/>
        <w:widowControl/>
        <w:rPr>
          <w:rFonts w:cs="FrankRuehl"/>
          <w:position w:val="0"/>
          <w:sz w:val="22"/>
          <w:rtl/>
        </w:rPr>
      </w:pPr>
      <w:r>
        <w:rPr>
          <w:rFonts w:cs="FrankRuehl" w:hint="cs"/>
          <w:position w:val="0"/>
          <w:sz w:val="22"/>
          <w:rtl/>
        </w:rPr>
        <w:t>283</w:t>
      </w:r>
    </w:p>
    <w:p w:rsidR="00D85AAC" w:rsidRDefault="00D85AAC">
      <w:pPr>
        <w:pStyle w:val="page"/>
        <w:widowControl/>
        <w:rPr>
          <w:rFonts w:cs="FrankRuehl"/>
          <w:position w:val="0"/>
          <w:sz w:val="22"/>
          <w:rtl/>
        </w:rPr>
      </w:pPr>
      <w:r>
        <w:rPr>
          <w:rFonts w:cs="FrankRuehl" w:hint="cs"/>
          <w:position w:val="0"/>
          <w:sz w:val="22"/>
          <w:rtl/>
        </w:rPr>
        <w:t>284</w:t>
      </w:r>
    </w:p>
    <w:p w:rsidR="00D85AAC" w:rsidRDefault="00D85AAC">
      <w:pPr>
        <w:pStyle w:val="page"/>
        <w:widowControl/>
        <w:rPr>
          <w:rFonts w:cs="FrankRuehl"/>
          <w:position w:val="0"/>
          <w:sz w:val="22"/>
          <w:rtl/>
        </w:rPr>
      </w:pPr>
      <w:r>
        <w:rPr>
          <w:rFonts w:cs="FrankRuehl" w:hint="cs"/>
          <w:position w:val="0"/>
          <w:sz w:val="22"/>
          <w:rtl/>
        </w:rPr>
        <w:t>285</w:t>
      </w:r>
    </w:p>
    <w:p w:rsidR="00D85AAC" w:rsidRDefault="00D85AAC">
      <w:pPr>
        <w:pStyle w:val="page"/>
        <w:widowControl/>
        <w:rPr>
          <w:rFonts w:cs="FrankRuehl"/>
          <w:position w:val="0"/>
          <w:sz w:val="22"/>
          <w:rtl/>
        </w:rPr>
      </w:pPr>
      <w:r>
        <w:rPr>
          <w:rFonts w:cs="FrankRuehl" w:hint="cs"/>
          <w:position w:val="0"/>
          <w:sz w:val="22"/>
          <w:rtl/>
        </w:rPr>
        <w:t>286</w:t>
      </w:r>
    </w:p>
    <w:p w:rsidR="00D85AAC" w:rsidRDefault="00D85AAC">
      <w:pPr>
        <w:pStyle w:val="page"/>
        <w:widowControl/>
        <w:rPr>
          <w:rFonts w:cs="FrankRuehl"/>
          <w:position w:val="0"/>
          <w:sz w:val="22"/>
          <w:rtl/>
        </w:rPr>
      </w:pPr>
      <w:r>
        <w:rPr>
          <w:rFonts w:cs="FrankRuehl" w:hint="cs"/>
          <w:position w:val="0"/>
          <w:sz w:val="22"/>
          <w:rtl/>
        </w:rPr>
        <w:t>287</w:t>
      </w:r>
    </w:p>
    <w:p w:rsidR="00D85AAC" w:rsidRDefault="00D85AAC">
      <w:pPr>
        <w:pStyle w:val="page"/>
        <w:widowControl/>
        <w:rPr>
          <w:rFonts w:cs="FrankRuehl"/>
          <w:position w:val="0"/>
          <w:sz w:val="22"/>
          <w:rtl/>
        </w:rPr>
      </w:pPr>
      <w:r>
        <w:rPr>
          <w:rFonts w:cs="FrankRuehl" w:hint="cs"/>
          <w:position w:val="0"/>
          <w:sz w:val="22"/>
          <w:rtl/>
        </w:rPr>
        <w:t>288(1)</w:t>
      </w:r>
      <w:r>
        <w:rPr>
          <w:rFonts w:cs="FrankRuehl"/>
          <w:position w:val="0"/>
          <w:sz w:val="22"/>
          <w:rtl/>
        </w:rPr>
        <w:t>ר</w:t>
      </w:r>
      <w:r>
        <w:rPr>
          <w:rFonts w:cs="FrankRuehl" w:hint="cs"/>
          <w:position w:val="0"/>
          <w:sz w:val="22"/>
          <w:rtl/>
        </w:rPr>
        <w:t>י</w:t>
      </w:r>
      <w:r>
        <w:rPr>
          <w:rFonts w:cs="FrankRuehl"/>
          <w:position w:val="0"/>
          <w:sz w:val="22"/>
          <w:rtl/>
        </w:rPr>
        <w:t>ש</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288(1)</w:t>
      </w:r>
      <w:r>
        <w:rPr>
          <w:rFonts w:cs="FrankRuehl"/>
          <w:position w:val="0"/>
          <w:sz w:val="22"/>
          <w:rtl/>
        </w:rPr>
        <w:t>ס</w:t>
      </w:r>
      <w:r>
        <w:rPr>
          <w:rFonts w:cs="FrankRuehl" w:hint="cs"/>
          <w:position w:val="0"/>
          <w:sz w:val="22"/>
          <w:rtl/>
        </w:rPr>
        <w:t>י</w:t>
      </w:r>
      <w:r>
        <w:rPr>
          <w:rFonts w:cs="FrankRuehl"/>
          <w:position w:val="0"/>
          <w:sz w:val="22"/>
          <w:rtl/>
        </w:rPr>
        <w:t>פ</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288(2)</w:t>
      </w:r>
    </w:p>
    <w:p w:rsidR="00D85AAC" w:rsidRDefault="00D85AAC">
      <w:pPr>
        <w:pStyle w:val="page"/>
        <w:widowControl/>
        <w:rPr>
          <w:rFonts w:cs="FrankRuehl"/>
          <w:position w:val="0"/>
          <w:sz w:val="22"/>
          <w:rtl/>
        </w:rPr>
      </w:pPr>
      <w:r>
        <w:rPr>
          <w:rFonts w:cs="FrankRuehl" w:hint="cs"/>
          <w:position w:val="0"/>
          <w:sz w:val="22"/>
          <w:rtl/>
        </w:rPr>
        <w:t>289</w:t>
      </w:r>
    </w:p>
    <w:p w:rsidR="00D85AAC" w:rsidRDefault="00D85AAC">
      <w:pPr>
        <w:pStyle w:val="page"/>
        <w:widowControl/>
        <w:rPr>
          <w:rFonts w:cs="FrankRuehl"/>
          <w:position w:val="0"/>
          <w:sz w:val="22"/>
          <w:rtl/>
        </w:rPr>
      </w:pPr>
      <w:r>
        <w:rPr>
          <w:rFonts w:cs="FrankRuehl" w:hint="cs"/>
          <w:position w:val="0"/>
          <w:sz w:val="22"/>
          <w:rtl/>
        </w:rPr>
        <w:t>293</w:t>
      </w:r>
    </w:p>
    <w:p w:rsidR="00D85AAC" w:rsidRDefault="00D85AAC">
      <w:pPr>
        <w:pStyle w:val="page"/>
        <w:widowControl/>
        <w:rPr>
          <w:rFonts w:cs="FrankRuehl"/>
          <w:position w:val="0"/>
          <w:sz w:val="22"/>
          <w:rtl/>
        </w:rPr>
      </w:pPr>
      <w:r>
        <w:rPr>
          <w:rFonts w:cs="FrankRuehl" w:hint="cs"/>
          <w:position w:val="0"/>
          <w:sz w:val="22"/>
          <w:rtl/>
        </w:rPr>
        <w:t>294</w:t>
      </w:r>
    </w:p>
    <w:p w:rsidR="00D85AAC" w:rsidRDefault="00D85AAC">
      <w:pPr>
        <w:pStyle w:val="page"/>
        <w:widowControl/>
        <w:rPr>
          <w:rFonts w:cs="FrankRuehl"/>
          <w:position w:val="0"/>
          <w:sz w:val="22"/>
          <w:rtl/>
        </w:rPr>
      </w:pPr>
      <w:r>
        <w:rPr>
          <w:rFonts w:cs="FrankRuehl" w:hint="cs"/>
          <w:position w:val="0"/>
          <w:sz w:val="22"/>
          <w:rtl/>
        </w:rPr>
        <w:t>2</w:t>
      </w:r>
      <w:r>
        <w:rPr>
          <w:rFonts w:cs="FrankRuehl"/>
          <w:position w:val="0"/>
          <w:sz w:val="22"/>
          <w:rtl/>
        </w:rPr>
        <w:t>96,295</w:t>
      </w:r>
    </w:p>
    <w:p w:rsidR="00D85AAC" w:rsidRDefault="00D85AAC">
      <w:pPr>
        <w:pStyle w:val="page"/>
        <w:widowControl/>
        <w:rPr>
          <w:rFonts w:cs="FrankRuehl"/>
          <w:position w:val="0"/>
          <w:sz w:val="22"/>
          <w:rtl/>
        </w:rPr>
      </w:pPr>
      <w:r>
        <w:rPr>
          <w:rFonts w:cs="FrankRuehl" w:hint="cs"/>
          <w:position w:val="0"/>
          <w:sz w:val="22"/>
          <w:rtl/>
        </w:rPr>
        <w:t>342</w:t>
      </w:r>
    </w:p>
    <w:p w:rsidR="00D85AAC" w:rsidRDefault="00D85AAC">
      <w:pPr>
        <w:pStyle w:val="page"/>
        <w:widowControl/>
        <w:rPr>
          <w:rFonts w:cs="FrankRuehl"/>
          <w:position w:val="0"/>
          <w:sz w:val="22"/>
          <w:rtl/>
        </w:rPr>
      </w:pPr>
      <w:r>
        <w:rPr>
          <w:rFonts w:cs="FrankRuehl" w:hint="cs"/>
          <w:position w:val="0"/>
          <w:sz w:val="22"/>
          <w:rtl/>
        </w:rPr>
        <w:t>343</w:t>
      </w:r>
    </w:p>
    <w:p w:rsidR="00D85AAC" w:rsidRDefault="00D85AAC">
      <w:pPr>
        <w:pStyle w:val="page"/>
        <w:widowControl/>
        <w:rPr>
          <w:rFonts w:cs="FrankRuehl"/>
          <w:position w:val="0"/>
          <w:sz w:val="22"/>
          <w:rtl/>
        </w:rPr>
      </w:pPr>
      <w:r>
        <w:rPr>
          <w:rFonts w:cs="FrankRuehl" w:hint="cs"/>
          <w:position w:val="0"/>
          <w:sz w:val="22"/>
          <w:rtl/>
        </w:rPr>
        <w:t>344</w:t>
      </w:r>
    </w:p>
    <w:p w:rsidR="00D85AAC" w:rsidRDefault="00D85AAC">
      <w:pPr>
        <w:pStyle w:val="page"/>
        <w:widowControl/>
        <w:rPr>
          <w:rFonts w:cs="FrankRuehl"/>
          <w:position w:val="0"/>
          <w:sz w:val="22"/>
          <w:rtl/>
        </w:rPr>
      </w:pPr>
      <w:r>
        <w:rPr>
          <w:rFonts w:cs="FrankRuehl" w:hint="cs"/>
          <w:position w:val="0"/>
          <w:sz w:val="22"/>
          <w:rtl/>
        </w:rPr>
        <w:t>378</w:t>
      </w:r>
    </w:p>
    <w:p w:rsidR="00D85AAC" w:rsidRDefault="00D85AAC">
      <w:pPr>
        <w:pStyle w:val="page"/>
        <w:widowControl/>
        <w:rPr>
          <w:rFonts w:cs="FrankRuehl"/>
          <w:position w:val="0"/>
          <w:sz w:val="22"/>
          <w:rtl/>
        </w:rPr>
      </w:pPr>
      <w:r>
        <w:rPr>
          <w:rFonts w:cs="FrankRuehl" w:hint="cs"/>
          <w:position w:val="0"/>
          <w:sz w:val="22"/>
          <w:rtl/>
        </w:rPr>
        <w:t>379</w:t>
      </w:r>
    </w:p>
    <w:p w:rsidR="00D85AAC" w:rsidRDefault="00D85AAC">
      <w:pPr>
        <w:pStyle w:val="page"/>
        <w:widowControl/>
        <w:rPr>
          <w:rFonts w:cs="FrankRuehl"/>
          <w:position w:val="0"/>
          <w:sz w:val="22"/>
          <w:rtl/>
        </w:rPr>
      </w:pPr>
      <w:r>
        <w:rPr>
          <w:rFonts w:cs="FrankRuehl" w:hint="cs"/>
          <w:position w:val="0"/>
          <w:sz w:val="22"/>
          <w:rtl/>
        </w:rPr>
        <w:t>380</w:t>
      </w:r>
    </w:p>
    <w:p w:rsidR="00D85AAC" w:rsidRDefault="00D85AAC">
      <w:pPr>
        <w:pStyle w:val="page"/>
        <w:widowControl/>
        <w:rPr>
          <w:rFonts w:cs="FrankRuehl"/>
          <w:position w:val="0"/>
          <w:sz w:val="22"/>
          <w:rtl/>
        </w:rPr>
      </w:pPr>
      <w:r>
        <w:rPr>
          <w:rFonts w:cs="FrankRuehl" w:hint="cs"/>
          <w:position w:val="0"/>
          <w:sz w:val="22"/>
          <w:rtl/>
        </w:rPr>
        <w:t>381</w:t>
      </w:r>
    </w:p>
    <w:p w:rsidR="00D85AAC" w:rsidRDefault="00D85AAC">
      <w:pPr>
        <w:pStyle w:val="page"/>
        <w:widowControl/>
        <w:rPr>
          <w:rFonts w:cs="FrankRuehl"/>
          <w:position w:val="0"/>
          <w:sz w:val="22"/>
          <w:rtl/>
        </w:rPr>
      </w:pPr>
      <w:r>
        <w:rPr>
          <w:rFonts w:cs="FrankRuehl" w:hint="cs"/>
          <w:position w:val="0"/>
          <w:sz w:val="22"/>
          <w:rtl/>
        </w:rPr>
        <w:t>354,335(</w:t>
      </w:r>
      <w:r>
        <w:rPr>
          <w:rFonts w:cs="FrankRuehl"/>
          <w:position w:val="0"/>
          <w:sz w:val="22"/>
          <w:rtl/>
        </w:rPr>
        <w:t>ב</w:t>
      </w:r>
      <w:r>
        <w:rPr>
          <w:rFonts w:cs="FrankRuehl" w:hint="cs"/>
          <w:position w:val="0"/>
          <w:sz w:val="22"/>
          <w:rtl/>
        </w:rPr>
        <w:t>),382</w:t>
      </w:r>
    </w:p>
    <w:p w:rsidR="00D85AAC" w:rsidRDefault="00D85AAC">
      <w:pPr>
        <w:pStyle w:val="page"/>
        <w:widowControl/>
        <w:rPr>
          <w:rFonts w:cs="FrankRuehl"/>
          <w:position w:val="0"/>
          <w:sz w:val="22"/>
          <w:rtl/>
        </w:rPr>
      </w:pPr>
      <w:r>
        <w:rPr>
          <w:rFonts w:cs="FrankRuehl" w:hint="cs"/>
          <w:position w:val="0"/>
          <w:sz w:val="22"/>
          <w:rtl/>
        </w:rPr>
        <w:t>369</w:t>
      </w:r>
    </w:p>
    <w:p w:rsidR="00D85AAC" w:rsidRDefault="00D85AAC">
      <w:pPr>
        <w:pStyle w:val="page"/>
        <w:widowControl/>
        <w:rPr>
          <w:rFonts w:cs="FrankRuehl"/>
          <w:position w:val="0"/>
          <w:sz w:val="22"/>
          <w:rtl/>
        </w:rPr>
      </w:pPr>
      <w:r>
        <w:rPr>
          <w:rFonts w:cs="FrankRuehl" w:hint="cs"/>
          <w:position w:val="0"/>
          <w:sz w:val="22"/>
          <w:rtl/>
        </w:rPr>
        <w:t>369</w:t>
      </w:r>
    </w:p>
    <w:p w:rsidR="00D85AAC" w:rsidRDefault="00D85AAC">
      <w:pPr>
        <w:pStyle w:val="page"/>
        <w:widowControl/>
        <w:rPr>
          <w:rFonts w:cs="FrankRuehl"/>
          <w:position w:val="0"/>
          <w:sz w:val="22"/>
          <w:rtl/>
        </w:rPr>
      </w:pPr>
      <w:r>
        <w:rPr>
          <w:rFonts w:cs="FrankRuehl" w:hint="cs"/>
          <w:position w:val="0"/>
          <w:sz w:val="22"/>
          <w:rtl/>
        </w:rPr>
        <w:t>370</w:t>
      </w:r>
    </w:p>
    <w:p w:rsidR="00D85AAC" w:rsidRDefault="00D85AAC">
      <w:pPr>
        <w:pStyle w:val="page"/>
        <w:widowControl/>
        <w:rPr>
          <w:rFonts w:cs="FrankRuehl"/>
          <w:position w:val="0"/>
          <w:sz w:val="22"/>
          <w:rtl/>
        </w:rPr>
      </w:pPr>
      <w:r>
        <w:rPr>
          <w:rFonts w:cs="FrankRuehl" w:hint="cs"/>
          <w:position w:val="0"/>
          <w:sz w:val="22"/>
          <w:rtl/>
        </w:rPr>
        <w:t>369</w:t>
      </w:r>
      <w:r>
        <w:rPr>
          <w:rFonts w:cs="FrankRuehl"/>
          <w:position w:val="0"/>
          <w:sz w:val="22"/>
          <w:rtl/>
        </w:rPr>
        <w:t>ר</w:t>
      </w:r>
      <w:r>
        <w:rPr>
          <w:rFonts w:cs="FrankRuehl" w:hint="cs"/>
          <w:position w:val="0"/>
          <w:sz w:val="22"/>
          <w:rtl/>
        </w:rPr>
        <w:t>י</w:t>
      </w:r>
      <w:r>
        <w:rPr>
          <w:rFonts w:cs="FrankRuehl"/>
          <w:position w:val="0"/>
          <w:sz w:val="22"/>
          <w:rtl/>
        </w:rPr>
        <w:t>ש</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371</w:t>
      </w:r>
    </w:p>
    <w:p w:rsidR="00D85AAC" w:rsidRDefault="00D85AAC">
      <w:pPr>
        <w:pStyle w:val="page"/>
        <w:widowControl/>
        <w:rPr>
          <w:rFonts w:cs="FrankRuehl"/>
          <w:position w:val="0"/>
          <w:sz w:val="22"/>
          <w:rtl/>
        </w:rPr>
      </w:pPr>
      <w:r>
        <w:rPr>
          <w:rFonts w:cs="FrankRuehl" w:hint="cs"/>
          <w:position w:val="0"/>
          <w:sz w:val="22"/>
          <w:rtl/>
        </w:rPr>
        <w:t>372</w:t>
      </w:r>
    </w:p>
    <w:p w:rsidR="00D85AAC" w:rsidRDefault="00D85AAC">
      <w:pPr>
        <w:pStyle w:val="page"/>
        <w:widowControl/>
        <w:rPr>
          <w:rFonts w:cs="FrankRuehl"/>
          <w:position w:val="0"/>
          <w:sz w:val="22"/>
          <w:rtl/>
        </w:rPr>
      </w:pPr>
      <w:r>
        <w:rPr>
          <w:rFonts w:cs="FrankRuehl" w:hint="cs"/>
          <w:position w:val="0"/>
          <w:sz w:val="22"/>
          <w:rtl/>
        </w:rPr>
        <w:t>374</w:t>
      </w:r>
    </w:p>
    <w:p w:rsidR="00D85AAC" w:rsidRDefault="00D85AAC">
      <w:pPr>
        <w:pStyle w:val="page"/>
        <w:widowControl/>
        <w:rPr>
          <w:rFonts w:cs="FrankRuehl"/>
          <w:position w:val="0"/>
          <w:sz w:val="22"/>
          <w:rtl/>
        </w:rPr>
      </w:pPr>
      <w:r>
        <w:rPr>
          <w:rFonts w:cs="FrankRuehl" w:hint="cs"/>
          <w:position w:val="0"/>
          <w:sz w:val="22"/>
          <w:rtl/>
        </w:rPr>
        <w:t>375</w:t>
      </w:r>
    </w:p>
    <w:p w:rsidR="00D85AAC" w:rsidRDefault="00D85AAC">
      <w:pPr>
        <w:pStyle w:val="page"/>
        <w:widowControl/>
        <w:rPr>
          <w:rFonts w:cs="FrankRuehl"/>
          <w:position w:val="0"/>
          <w:sz w:val="22"/>
          <w:rtl/>
        </w:rPr>
      </w:pPr>
      <w:r>
        <w:rPr>
          <w:rFonts w:cs="FrankRuehl" w:hint="cs"/>
          <w:position w:val="0"/>
          <w:sz w:val="22"/>
          <w:rtl/>
        </w:rPr>
        <w:t>373</w:t>
      </w:r>
    </w:p>
    <w:p w:rsidR="00D85AAC" w:rsidRDefault="00D85AAC">
      <w:pPr>
        <w:pStyle w:val="page"/>
        <w:widowControl/>
        <w:rPr>
          <w:rFonts w:cs="FrankRuehl"/>
          <w:position w:val="0"/>
          <w:sz w:val="22"/>
          <w:rtl/>
        </w:rPr>
      </w:pPr>
      <w:r>
        <w:rPr>
          <w:rFonts w:cs="FrankRuehl" w:hint="cs"/>
          <w:position w:val="0"/>
          <w:sz w:val="22"/>
          <w:rtl/>
        </w:rPr>
        <w:t>376</w:t>
      </w:r>
    </w:p>
    <w:p w:rsidR="00D85AAC" w:rsidRDefault="00D85AAC">
      <w:pPr>
        <w:pStyle w:val="page"/>
        <w:widowControl/>
        <w:rPr>
          <w:rFonts w:cs="FrankRuehl"/>
          <w:position w:val="0"/>
          <w:sz w:val="22"/>
          <w:rtl/>
        </w:rPr>
      </w:pPr>
      <w:r>
        <w:rPr>
          <w:rFonts w:cs="FrankRuehl" w:hint="cs"/>
          <w:position w:val="0"/>
          <w:sz w:val="22"/>
          <w:rtl/>
        </w:rPr>
        <w:t>377</w:t>
      </w:r>
    </w:p>
    <w:p w:rsidR="00D85AAC" w:rsidRDefault="00D85AAC">
      <w:pPr>
        <w:pStyle w:val="page"/>
        <w:widowControl/>
        <w:rPr>
          <w:rFonts w:cs="FrankRuehl"/>
          <w:position w:val="0"/>
          <w:sz w:val="22"/>
          <w:rtl/>
        </w:rPr>
      </w:pPr>
      <w:r>
        <w:rPr>
          <w:rFonts w:cs="FrankRuehl" w:hint="cs"/>
          <w:position w:val="0"/>
          <w:sz w:val="22"/>
          <w:rtl/>
        </w:rPr>
        <w:t>383(</w:t>
      </w:r>
      <w:r>
        <w:rPr>
          <w:rFonts w:cs="FrankRuehl"/>
          <w:position w:val="0"/>
          <w:sz w:val="22"/>
          <w:rtl/>
        </w:rPr>
        <w:t>א</w:t>
      </w:r>
      <w:r>
        <w:rPr>
          <w:rFonts w:cs="FrankRuehl" w:hint="cs"/>
          <w:position w:val="0"/>
          <w:sz w:val="22"/>
          <w:rtl/>
        </w:rPr>
        <w:t>),(</w:t>
      </w:r>
      <w:r>
        <w:rPr>
          <w:rFonts w:cs="FrankRuehl"/>
          <w:position w:val="0"/>
          <w:sz w:val="22"/>
          <w:rtl/>
        </w:rPr>
        <w:t>ג</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385</w:t>
      </w:r>
    </w:p>
    <w:p w:rsidR="00D85AAC" w:rsidRDefault="00D85AAC">
      <w:pPr>
        <w:pStyle w:val="page"/>
        <w:widowControl/>
        <w:rPr>
          <w:rFonts w:cs="FrankRuehl"/>
          <w:position w:val="0"/>
          <w:sz w:val="22"/>
          <w:rtl/>
        </w:rPr>
      </w:pPr>
      <w:r>
        <w:rPr>
          <w:rFonts w:cs="FrankRuehl" w:hint="cs"/>
          <w:position w:val="0"/>
          <w:sz w:val="22"/>
          <w:rtl/>
        </w:rPr>
        <w:t>386</w:t>
      </w:r>
    </w:p>
    <w:p w:rsidR="00D85AAC" w:rsidRDefault="00D85AAC">
      <w:pPr>
        <w:pStyle w:val="page"/>
        <w:widowControl/>
        <w:rPr>
          <w:rFonts w:cs="FrankRuehl"/>
          <w:position w:val="0"/>
          <w:sz w:val="22"/>
          <w:rtl/>
        </w:rPr>
      </w:pPr>
      <w:r>
        <w:rPr>
          <w:rFonts w:cs="FrankRuehl" w:hint="cs"/>
          <w:position w:val="0"/>
          <w:sz w:val="22"/>
          <w:rtl/>
        </w:rPr>
        <w:t>388</w:t>
      </w:r>
    </w:p>
    <w:p w:rsidR="00D85AAC" w:rsidRDefault="00D85AAC">
      <w:pPr>
        <w:pStyle w:val="page"/>
        <w:widowControl/>
        <w:rPr>
          <w:rFonts w:cs="FrankRuehl"/>
          <w:position w:val="0"/>
          <w:sz w:val="22"/>
          <w:rtl/>
        </w:rPr>
      </w:pPr>
      <w:r>
        <w:rPr>
          <w:rFonts w:cs="FrankRuehl" w:hint="cs"/>
          <w:position w:val="0"/>
          <w:sz w:val="22"/>
          <w:rtl/>
        </w:rPr>
        <w:t>387</w:t>
      </w:r>
    </w:p>
    <w:p w:rsidR="00D85AAC" w:rsidRDefault="00D85AAC">
      <w:pPr>
        <w:pStyle w:val="page"/>
        <w:widowControl/>
        <w:rPr>
          <w:rFonts w:cs="FrankRuehl"/>
          <w:position w:val="0"/>
          <w:sz w:val="22"/>
          <w:rtl/>
        </w:rPr>
      </w:pPr>
      <w:r>
        <w:rPr>
          <w:rFonts w:cs="FrankRuehl" w:hint="cs"/>
          <w:position w:val="0"/>
          <w:sz w:val="22"/>
          <w:rtl/>
        </w:rPr>
        <w:t>383(</w:t>
      </w:r>
      <w:r>
        <w:rPr>
          <w:rFonts w:cs="FrankRuehl"/>
          <w:position w:val="0"/>
          <w:sz w:val="22"/>
          <w:rtl/>
        </w:rPr>
        <w:t>ב</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389</w:t>
      </w:r>
    </w:p>
    <w:p w:rsidR="00D85AAC" w:rsidRDefault="00D85AAC">
      <w:pPr>
        <w:pStyle w:val="page"/>
        <w:widowControl/>
        <w:rPr>
          <w:rFonts w:cs="FrankRuehl"/>
          <w:position w:val="0"/>
          <w:sz w:val="22"/>
          <w:rtl/>
        </w:rPr>
      </w:pPr>
      <w:r>
        <w:rPr>
          <w:rFonts w:cs="FrankRuehl" w:hint="cs"/>
          <w:position w:val="0"/>
          <w:sz w:val="22"/>
          <w:rtl/>
        </w:rPr>
        <w:t>384</w:t>
      </w:r>
    </w:p>
    <w:p w:rsidR="00D85AAC" w:rsidRDefault="00D85AAC">
      <w:pPr>
        <w:pStyle w:val="page"/>
        <w:widowControl/>
        <w:rPr>
          <w:rFonts w:cs="FrankRuehl"/>
          <w:position w:val="0"/>
          <w:sz w:val="22"/>
          <w:rtl/>
        </w:rPr>
      </w:pPr>
      <w:r>
        <w:rPr>
          <w:rFonts w:cs="FrankRuehl" w:hint="cs"/>
          <w:position w:val="0"/>
          <w:sz w:val="22"/>
          <w:rtl/>
        </w:rPr>
        <w:t>390</w:t>
      </w:r>
    </w:p>
    <w:p w:rsidR="00D85AAC" w:rsidRDefault="00D85AAC">
      <w:pPr>
        <w:pStyle w:val="page"/>
        <w:widowControl/>
        <w:rPr>
          <w:rFonts w:cs="FrankRuehl"/>
          <w:position w:val="0"/>
          <w:sz w:val="22"/>
          <w:rtl/>
        </w:rPr>
      </w:pPr>
      <w:r>
        <w:rPr>
          <w:rFonts w:cs="FrankRuehl" w:hint="cs"/>
          <w:position w:val="0"/>
          <w:sz w:val="22"/>
          <w:rtl/>
        </w:rPr>
        <w:t>391</w:t>
      </w:r>
    </w:p>
    <w:p w:rsidR="00D85AAC" w:rsidRDefault="00D85AAC">
      <w:pPr>
        <w:pStyle w:val="page"/>
        <w:widowControl/>
        <w:rPr>
          <w:rFonts w:cs="FrankRuehl"/>
          <w:position w:val="0"/>
          <w:sz w:val="22"/>
          <w:rtl/>
        </w:rPr>
      </w:pPr>
      <w:r>
        <w:rPr>
          <w:rFonts w:cs="FrankRuehl" w:hint="cs"/>
          <w:position w:val="0"/>
          <w:sz w:val="22"/>
          <w:rtl/>
        </w:rPr>
        <w:t>392</w:t>
      </w:r>
    </w:p>
    <w:p w:rsidR="00D85AAC" w:rsidRDefault="00D85AAC">
      <w:pPr>
        <w:pStyle w:val="page"/>
        <w:widowControl/>
        <w:rPr>
          <w:rFonts w:cs="FrankRuehl"/>
          <w:position w:val="0"/>
          <w:sz w:val="22"/>
          <w:rtl/>
        </w:rPr>
      </w:pPr>
      <w:r>
        <w:rPr>
          <w:rFonts w:cs="FrankRuehl" w:hint="cs"/>
          <w:position w:val="0"/>
          <w:sz w:val="22"/>
          <w:rtl/>
        </w:rPr>
        <w:t>393</w:t>
      </w:r>
    </w:p>
    <w:p w:rsidR="00D85AAC" w:rsidRDefault="00D85AAC">
      <w:pPr>
        <w:pStyle w:val="page"/>
        <w:widowControl/>
        <w:rPr>
          <w:rFonts w:cs="FrankRuehl"/>
          <w:position w:val="0"/>
          <w:sz w:val="22"/>
          <w:rtl/>
        </w:rPr>
      </w:pPr>
      <w:r>
        <w:rPr>
          <w:rFonts w:cs="FrankRuehl" w:hint="cs"/>
          <w:position w:val="0"/>
          <w:sz w:val="22"/>
          <w:rtl/>
        </w:rPr>
        <w:t>394</w:t>
      </w:r>
    </w:p>
    <w:p w:rsidR="00D85AAC" w:rsidRDefault="00D85AAC">
      <w:pPr>
        <w:pStyle w:val="page"/>
        <w:widowControl/>
        <w:rPr>
          <w:rFonts w:cs="FrankRuehl"/>
          <w:position w:val="0"/>
          <w:sz w:val="22"/>
          <w:rtl/>
        </w:rPr>
      </w:pPr>
      <w:r>
        <w:rPr>
          <w:rFonts w:cs="FrankRuehl" w:hint="cs"/>
          <w:position w:val="0"/>
          <w:sz w:val="22"/>
          <w:rtl/>
        </w:rPr>
        <w:t>395</w:t>
      </w:r>
    </w:p>
    <w:p w:rsidR="00D85AAC" w:rsidRDefault="00D85AAC">
      <w:pPr>
        <w:pStyle w:val="page"/>
        <w:widowControl/>
        <w:rPr>
          <w:rFonts w:cs="FrankRuehl"/>
          <w:position w:val="0"/>
          <w:sz w:val="22"/>
          <w:rtl/>
        </w:rPr>
      </w:pPr>
      <w:r>
        <w:rPr>
          <w:rFonts w:cs="FrankRuehl" w:hint="cs"/>
          <w:position w:val="0"/>
          <w:sz w:val="22"/>
          <w:rtl/>
        </w:rPr>
        <w:t>396</w:t>
      </w:r>
    </w:p>
    <w:p w:rsidR="00D85AAC" w:rsidRDefault="00D85AAC">
      <w:pPr>
        <w:pStyle w:val="page"/>
        <w:widowControl/>
        <w:rPr>
          <w:rFonts w:cs="FrankRuehl"/>
          <w:position w:val="0"/>
          <w:sz w:val="22"/>
          <w:rtl/>
        </w:rPr>
      </w:pPr>
      <w:r>
        <w:rPr>
          <w:rFonts w:cs="FrankRuehl" w:hint="cs"/>
          <w:position w:val="0"/>
          <w:sz w:val="22"/>
          <w:rtl/>
        </w:rPr>
        <w:t>397</w:t>
      </w:r>
    </w:p>
    <w:p w:rsidR="00D85AAC" w:rsidRDefault="00D85AAC">
      <w:pPr>
        <w:pStyle w:val="page"/>
        <w:widowControl/>
        <w:rPr>
          <w:rFonts w:cs="FrankRuehl"/>
          <w:position w:val="0"/>
          <w:sz w:val="22"/>
          <w:rtl/>
        </w:rPr>
      </w:pPr>
      <w:r>
        <w:rPr>
          <w:rFonts w:cs="FrankRuehl" w:hint="cs"/>
          <w:position w:val="0"/>
          <w:sz w:val="22"/>
          <w:rtl/>
        </w:rPr>
        <w:t>398</w:t>
      </w:r>
    </w:p>
    <w:p w:rsidR="00D85AAC" w:rsidRDefault="00D85AAC">
      <w:pPr>
        <w:pStyle w:val="page"/>
        <w:widowControl/>
        <w:rPr>
          <w:rFonts w:cs="FrankRuehl"/>
          <w:position w:val="0"/>
          <w:sz w:val="22"/>
          <w:rtl/>
        </w:rPr>
      </w:pPr>
      <w:r>
        <w:rPr>
          <w:rFonts w:cs="FrankRuehl" w:hint="cs"/>
          <w:position w:val="0"/>
          <w:sz w:val="22"/>
          <w:rtl/>
        </w:rPr>
        <w:t>399</w:t>
      </w:r>
    </w:p>
    <w:p w:rsidR="00D85AAC" w:rsidRDefault="00D85AAC">
      <w:pPr>
        <w:pStyle w:val="page"/>
        <w:widowControl/>
        <w:rPr>
          <w:rFonts w:cs="FrankRuehl"/>
          <w:position w:val="0"/>
          <w:sz w:val="22"/>
          <w:rtl/>
        </w:rPr>
      </w:pPr>
      <w:r>
        <w:rPr>
          <w:rFonts w:cs="FrankRuehl" w:hint="cs"/>
          <w:position w:val="0"/>
          <w:sz w:val="22"/>
          <w:rtl/>
        </w:rPr>
        <w:t>400</w:t>
      </w:r>
    </w:p>
    <w:p w:rsidR="00D85AAC" w:rsidRDefault="00D85AAC">
      <w:pPr>
        <w:pStyle w:val="page"/>
        <w:widowControl/>
        <w:rPr>
          <w:rFonts w:cs="FrankRuehl"/>
          <w:position w:val="0"/>
          <w:sz w:val="22"/>
          <w:rtl/>
        </w:rPr>
      </w:pPr>
      <w:r>
        <w:rPr>
          <w:rFonts w:cs="FrankRuehl" w:hint="cs"/>
          <w:position w:val="0"/>
          <w:sz w:val="22"/>
          <w:rtl/>
        </w:rPr>
        <w:t>447</w:t>
      </w:r>
    </w:p>
    <w:p w:rsidR="00D85AAC" w:rsidRDefault="00D85AAC">
      <w:pPr>
        <w:pStyle w:val="page"/>
        <w:widowControl/>
        <w:rPr>
          <w:rFonts w:cs="FrankRuehl"/>
          <w:position w:val="0"/>
          <w:sz w:val="22"/>
          <w:rtl/>
        </w:rPr>
      </w:pPr>
      <w:r>
        <w:rPr>
          <w:rFonts w:cs="FrankRuehl" w:hint="cs"/>
          <w:position w:val="0"/>
          <w:sz w:val="22"/>
          <w:rtl/>
        </w:rPr>
        <w:t>402(</w:t>
      </w:r>
      <w:r>
        <w:rPr>
          <w:rFonts w:cs="FrankRuehl"/>
          <w:position w:val="0"/>
          <w:sz w:val="22"/>
          <w:rtl/>
        </w:rPr>
        <w:t>א</w:t>
      </w:r>
      <w:r>
        <w:rPr>
          <w:rFonts w:cs="FrankRuehl" w:hint="cs"/>
          <w:position w:val="0"/>
          <w:sz w:val="22"/>
          <w:rtl/>
        </w:rPr>
        <w:t>)</w:t>
      </w:r>
      <w:r>
        <w:rPr>
          <w:rFonts w:cs="FrankRuehl"/>
          <w:position w:val="0"/>
          <w:sz w:val="22"/>
          <w:rtl/>
        </w:rPr>
        <w:t>ר</w:t>
      </w:r>
      <w:r>
        <w:rPr>
          <w:rFonts w:cs="FrankRuehl" w:hint="cs"/>
          <w:position w:val="0"/>
          <w:sz w:val="22"/>
          <w:rtl/>
        </w:rPr>
        <w:t>י</w:t>
      </w:r>
      <w:r>
        <w:rPr>
          <w:rFonts w:cs="FrankRuehl"/>
          <w:position w:val="0"/>
          <w:sz w:val="22"/>
          <w:rtl/>
        </w:rPr>
        <w:t>ש</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402(</w:t>
      </w:r>
      <w:r>
        <w:rPr>
          <w:rFonts w:cs="FrankRuehl"/>
          <w:position w:val="0"/>
          <w:sz w:val="22"/>
          <w:rtl/>
        </w:rPr>
        <w:t>א</w:t>
      </w:r>
      <w:r>
        <w:rPr>
          <w:rFonts w:cs="FrankRuehl" w:hint="cs"/>
          <w:position w:val="0"/>
          <w:sz w:val="22"/>
          <w:rtl/>
        </w:rPr>
        <w:t>)</w:t>
      </w:r>
      <w:r>
        <w:rPr>
          <w:rFonts w:cs="FrankRuehl"/>
          <w:position w:val="0"/>
          <w:sz w:val="22"/>
          <w:rtl/>
        </w:rPr>
        <w:t>ס</w:t>
      </w:r>
      <w:r>
        <w:rPr>
          <w:rFonts w:cs="FrankRuehl" w:hint="cs"/>
          <w:position w:val="0"/>
          <w:sz w:val="22"/>
          <w:rtl/>
        </w:rPr>
        <w:t>י</w:t>
      </w:r>
      <w:r>
        <w:rPr>
          <w:rFonts w:cs="FrankRuehl"/>
          <w:position w:val="0"/>
          <w:sz w:val="22"/>
          <w:rtl/>
        </w:rPr>
        <w:t>פ</w:t>
      </w:r>
      <w:r>
        <w:rPr>
          <w:rFonts w:cs="FrankRuehl" w:hint="cs"/>
          <w:position w:val="0"/>
          <w:sz w:val="22"/>
          <w:rtl/>
        </w:rPr>
        <w:t>ה</w:t>
      </w:r>
    </w:p>
    <w:p w:rsidR="00D85AAC" w:rsidRDefault="00D85AAC">
      <w:pPr>
        <w:pStyle w:val="page"/>
        <w:widowControl/>
        <w:rPr>
          <w:rFonts w:cs="FrankRuehl"/>
          <w:position w:val="0"/>
          <w:sz w:val="22"/>
          <w:rtl/>
        </w:rPr>
      </w:pPr>
      <w:r>
        <w:rPr>
          <w:rFonts w:cs="FrankRuehl" w:hint="cs"/>
          <w:position w:val="0"/>
          <w:sz w:val="22"/>
          <w:rtl/>
        </w:rPr>
        <w:t>402(</w:t>
      </w:r>
      <w:r>
        <w:rPr>
          <w:rFonts w:cs="FrankRuehl"/>
          <w:position w:val="0"/>
          <w:sz w:val="22"/>
          <w:rtl/>
        </w:rPr>
        <w:t>ב</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403</w:t>
      </w:r>
    </w:p>
    <w:p w:rsidR="00D85AAC" w:rsidRDefault="00D85AAC">
      <w:pPr>
        <w:pStyle w:val="page"/>
        <w:widowControl/>
        <w:rPr>
          <w:rFonts w:cs="FrankRuehl"/>
          <w:position w:val="0"/>
          <w:sz w:val="22"/>
          <w:rtl/>
        </w:rPr>
      </w:pPr>
      <w:r>
        <w:rPr>
          <w:rFonts w:cs="FrankRuehl" w:hint="cs"/>
          <w:position w:val="0"/>
          <w:sz w:val="22"/>
          <w:rtl/>
        </w:rPr>
        <w:t>381(2)</w:t>
      </w:r>
    </w:p>
    <w:p w:rsidR="00D85AAC" w:rsidRDefault="00D85AAC">
      <w:pPr>
        <w:pStyle w:val="page"/>
        <w:widowControl/>
        <w:rPr>
          <w:rFonts w:cs="FrankRuehl"/>
          <w:position w:val="0"/>
          <w:sz w:val="22"/>
          <w:rtl/>
        </w:rPr>
      </w:pPr>
      <w:r>
        <w:rPr>
          <w:rFonts w:cs="FrankRuehl" w:hint="cs"/>
          <w:position w:val="0"/>
          <w:sz w:val="22"/>
          <w:rtl/>
        </w:rPr>
        <w:t>404</w:t>
      </w:r>
    </w:p>
    <w:p w:rsidR="00D85AAC" w:rsidRDefault="00D85AAC">
      <w:pPr>
        <w:pStyle w:val="page"/>
        <w:widowControl/>
        <w:rPr>
          <w:rFonts w:cs="FrankRuehl"/>
          <w:position w:val="0"/>
          <w:sz w:val="22"/>
          <w:rtl/>
        </w:rPr>
      </w:pPr>
      <w:r>
        <w:rPr>
          <w:rFonts w:cs="FrankRuehl" w:hint="cs"/>
          <w:position w:val="0"/>
          <w:sz w:val="22"/>
          <w:rtl/>
        </w:rPr>
        <w:t>405</w:t>
      </w:r>
    </w:p>
    <w:p w:rsidR="00D85AAC" w:rsidRDefault="00D85AAC">
      <w:pPr>
        <w:pStyle w:val="page"/>
        <w:widowControl/>
        <w:rPr>
          <w:rFonts w:cs="David"/>
          <w:position w:val="0"/>
          <w:sz w:val="22"/>
          <w:rtl/>
        </w:rPr>
        <w:sectPr w:rsidR="00D85AAC">
          <w:type w:val="continuous"/>
          <w:pgSz w:w="11906" w:h="16838"/>
          <w:pgMar w:top="1200" w:right="2267" w:bottom="400" w:left="567" w:header="709" w:footer="709" w:gutter="0"/>
          <w:cols w:num="6" w:space="113"/>
          <w:bidi/>
        </w:sectPr>
      </w:pPr>
      <w:r>
        <w:rPr>
          <w:rFonts w:cs="FrankRuehl" w:hint="cs"/>
          <w:position w:val="0"/>
          <w:sz w:val="22"/>
          <w:rtl/>
        </w:rPr>
        <w:t>408,406</w:t>
      </w:r>
    </w:p>
    <w:p w:rsidR="00D85AAC" w:rsidRDefault="00D85AAC">
      <w:pPr>
        <w:pStyle w:val="page"/>
        <w:widowControl/>
        <w:rPr>
          <w:rFonts w:cs="David"/>
          <w:position w:val="0"/>
          <w:sz w:val="22"/>
          <w:rtl/>
        </w:rPr>
      </w:pPr>
    </w:p>
    <w:p w:rsidR="00D85AAC" w:rsidRDefault="00D85AAC">
      <w:pPr>
        <w:pStyle w:val="page"/>
        <w:widowControl/>
        <w:rPr>
          <w:rFonts w:cs="David"/>
          <w:position w:val="0"/>
          <w:sz w:val="22"/>
          <w:rtl/>
        </w:rPr>
      </w:pPr>
    </w:p>
    <w:p w:rsidR="00D85AAC" w:rsidRDefault="00D85AAC">
      <w:pPr>
        <w:pStyle w:val="page"/>
        <w:widowControl/>
        <w:rPr>
          <w:rFonts w:cs="David"/>
          <w:position w:val="0"/>
          <w:sz w:val="22"/>
          <w:rtl/>
        </w:rPr>
      </w:pPr>
    </w:p>
    <w:p w:rsidR="00D85AAC" w:rsidRDefault="00D85AAC">
      <w:pPr>
        <w:pStyle w:val="page"/>
        <w:widowControl/>
        <w:rPr>
          <w:rFonts w:cs="David"/>
          <w:position w:val="0"/>
          <w:sz w:val="22"/>
          <w:rtl/>
        </w:rPr>
      </w:pPr>
      <w:r>
        <w:rPr>
          <w:rFonts w:cs="David"/>
          <w:position w:val="0"/>
          <w:sz w:val="22"/>
          <w:rtl/>
        </w:rPr>
        <w:t xml:space="preserve"> </w:t>
      </w:r>
    </w:p>
    <w:p w:rsidR="00D85AAC" w:rsidRDefault="00D85AAC">
      <w:pPr>
        <w:pStyle w:val="page"/>
        <w:widowControl/>
        <w:rPr>
          <w:rFonts w:cs="David"/>
          <w:position w:val="0"/>
          <w:sz w:val="22"/>
          <w:rtl/>
        </w:rPr>
      </w:pPr>
    </w:p>
    <w:p w:rsidR="00D85AAC" w:rsidRDefault="00D85AAC">
      <w:pPr>
        <w:pStyle w:val="page"/>
        <w:widowControl/>
        <w:rPr>
          <w:rFonts w:cs="David"/>
          <w:position w:val="0"/>
          <w:sz w:val="22"/>
          <w:rtl/>
        </w:rPr>
        <w:sectPr w:rsidR="00D85AAC">
          <w:type w:val="continuous"/>
          <w:pgSz w:w="11906" w:h="16838"/>
          <w:pgMar w:top="1200" w:right="2267" w:bottom="400" w:left="567" w:header="709" w:footer="709" w:gutter="0"/>
          <w:cols w:space="709"/>
          <w:bidi/>
        </w:sectPr>
      </w:pPr>
    </w:p>
    <w:p w:rsidR="00D85AAC" w:rsidRDefault="00D85AAC">
      <w:pPr>
        <w:pStyle w:val="page"/>
        <w:widowControl/>
        <w:rPr>
          <w:rFonts w:cs="David"/>
          <w:position w:val="0"/>
          <w:sz w:val="22"/>
          <w:rtl/>
        </w:rPr>
      </w:pPr>
      <w:r>
        <w:rPr>
          <w:rFonts w:cs="David"/>
          <w:position w:val="0"/>
          <w:sz w:val="22"/>
          <w:rtl/>
        </w:rPr>
        <w:t>הס</w:t>
      </w:r>
      <w:r>
        <w:rPr>
          <w:rFonts w:cs="David" w:hint="cs"/>
          <w:position w:val="0"/>
          <w:sz w:val="22"/>
          <w:rtl/>
        </w:rPr>
        <w:t>עי</w:t>
      </w:r>
      <w:r>
        <w:rPr>
          <w:rFonts w:cs="David"/>
          <w:position w:val="0"/>
          <w:sz w:val="22"/>
          <w:rtl/>
        </w:rPr>
        <w:t>ף</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ק</w:t>
      </w:r>
      <w:r>
        <w:rPr>
          <w:rFonts w:cs="David" w:hint="cs"/>
          <w:position w:val="0"/>
          <w:sz w:val="22"/>
          <w:rtl/>
        </w:rPr>
        <w:t>ו</w:t>
      </w:r>
      <w:r>
        <w:rPr>
          <w:rFonts w:cs="David"/>
          <w:position w:val="0"/>
          <w:sz w:val="22"/>
          <w:rtl/>
        </w:rPr>
        <w:t>ד</w:t>
      </w:r>
      <w:r>
        <w:rPr>
          <w:rFonts w:cs="David" w:hint="cs"/>
          <w:position w:val="0"/>
          <w:sz w:val="22"/>
          <w:rtl/>
        </w:rPr>
        <w:t>ם</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ס</w:t>
      </w:r>
      <w:r>
        <w:rPr>
          <w:rFonts w:cs="David" w:hint="cs"/>
          <w:position w:val="0"/>
          <w:sz w:val="22"/>
          <w:rtl/>
        </w:rPr>
        <w:t>ע</w:t>
      </w:r>
      <w:r>
        <w:rPr>
          <w:rFonts w:cs="David"/>
          <w:position w:val="0"/>
          <w:sz w:val="22"/>
          <w:rtl/>
        </w:rPr>
        <w:t>י</w:t>
      </w:r>
      <w:r>
        <w:rPr>
          <w:rFonts w:cs="David" w:hint="cs"/>
          <w:position w:val="0"/>
          <w:sz w:val="22"/>
          <w:rtl/>
        </w:rPr>
        <w:t>ף</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ח</w:t>
      </w:r>
      <w:r>
        <w:rPr>
          <w:rFonts w:cs="David" w:hint="cs"/>
          <w:position w:val="0"/>
          <w:sz w:val="22"/>
          <w:rtl/>
        </w:rPr>
        <w:t>ד</w:t>
      </w:r>
      <w:r>
        <w:rPr>
          <w:rFonts w:cs="David"/>
          <w:position w:val="0"/>
          <w:sz w:val="22"/>
          <w:rtl/>
        </w:rPr>
        <w:t>ש</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ס</w:t>
      </w:r>
      <w:r>
        <w:rPr>
          <w:rFonts w:cs="David" w:hint="cs"/>
          <w:position w:val="0"/>
          <w:sz w:val="22"/>
          <w:rtl/>
        </w:rPr>
        <w:t>ע</w:t>
      </w:r>
      <w:r>
        <w:rPr>
          <w:rFonts w:cs="David"/>
          <w:position w:val="0"/>
          <w:sz w:val="22"/>
          <w:rtl/>
        </w:rPr>
        <w:t>י</w:t>
      </w:r>
      <w:r>
        <w:rPr>
          <w:rFonts w:cs="David" w:hint="cs"/>
          <w:position w:val="0"/>
          <w:sz w:val="22"/>
          <w:rtl/>
        </w:rPr>
        <w:t>ף</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ק</w:t>
      </w:r>
      <w:r>
        <w:rPr>
          <w:rFonts w:cs="David" w:hint="cs"/>
          <w:position w:val="0"/>
          <w:sz w:val="22"/>
          <w:rtl/>
        </w:rPr>
        <w:t>ו</w:t>
      </w:r>
      <w:r>
        <w:rPr>
          <w:rFonts w:cs="David"/>
          <w:position w:val="0"/>
          <w:sz w:val="22"/>
          <w:rtl/>
        </w:rPr>
        <w:t>ד</w:t>
      </w:r>
      <w:r>
        <w:rPr>
          <w:rFonts w:cs="David" w:hint="cs"/>
          <w:position w:val="0"/>
          <w:sz w:val="22"/>
          <w:rtl/>
        </w:rPr>
        <w:t>ם</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ס</w:t>
      </w:r>
      <w:r>
        <w:rPr>
          <w:rFonts w:cs="David" w:hint="cs"/>
          <w:position w:val="0"/>
          <w:sz w:val="22"/>
          <w:rtl/>
        </w:rPr>
        <w:t>ע</w:t>
      </w:r>
      <w:r>
        <w:rPr>
          <w:rFonts w:cs="David"/>
          <w:position w:val="0"/>
          <w:sz w:val="22"/>
          <w:rtl/>
        </w:rPr>
        <w:t>י</w:t>
      </w:r>
      <w:r>
        <w:rPr>
          <w:rFonts w:cs="David" w:hint="cs"/>
          <w:position w:val="0"/>
          <w:sz w:val="22"/>
          <w:rtl/>
        </w:rPr>
        <w:t>ף</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ח</w:t>
      </w:r>
      <w:r>
        <w:rPr>
          <w:rFonts w:cs="David" w:hint="cs"/>
          <w:position w:val="0"/>
          <w:sz w:val="22"/>
          <w:rtl/>
        </w:rPr>
        <w:t>ד</w:t>
      </w:r>
      <w:r>
        <w:rPr>
          <w:rFonts w:cs="David"/>
          <w:position w:val="0"/>
          <w:sz w:val="22"/>
          <w:rtl/>
        </w:rPr>
        <w:t>ש</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ס</w:t>
      </w:r>
      <w:r>
        <w:rPr>
          <w:rFonts w:cs="David" w:hint="cs"/>
          <w:position w:val="0"/>
          <w:sz w:val="22"/>
          <w:rtl/>
        </w:rPr>
        <w:t>ע</w:t>
      </w:r>
      <w:r>
        <w:rPr>
          <w:rFonts w:cs="David"/>
          <w:position w:val="0"/>
          <w:sz w:val="22"/>
          <w:rtl/>
        </w:rPr>
        <w:t>י</w:t>
      </w:r>
      <w:r>
        <w:rPr>
          <w:rFonts w:cs="David" w:hint="cs"/>
          <w:position w:val="0"/>
          <w:sz w:val="22"/>
          <w:rtl/>
        </w:rPr>
        <w:t>ף</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ק</w:t>
      </w:r>
      <w:r>
        <w:rPr>
          <w:rFonts w:cs="David" w:hint="cs"/>
          <w:position w:val="0"/>
          <w:sz w:val="22"/>
          <w:rtl/>
        </w:rPr>
        <w:t>ו</w:t>
      </w:r>
      <w:r>
        <w:rPr>
          <w:rFonts w:cs="David"/>
          <w:position w:val="0"/>
          <w:sz w:val="22"/>
          <w:rtl/>
        </w:rPr>
        <w:t>ד</w:t>
      </w:r>
      <w:r>
        <w:rPr>
          <w:rFonts w:cs="David" w:hint="cs"/>
          <w:position w:val="0"/>
          <w:sz w:val="22"/>
          <w:rtl/>
        </w:rPr>
        <w:t>ם</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ס</w:t>
      </w:r>
      <w:r>
        <w:rPr>
          <w:rFonts w:cs="David" w:hint="cs"/>
          <w:position w:val="0"/>
          <w:sz w:val="22"/>
          <w:rtl/>
        </w:rPr>
        <w:t>ע</w:t>
      </w:r>
      <w:r>
        <w:rPr>
          <w:rFonts w:cs="David"/>
          <w:position w:val="0"/>
          <w:sz w:val="22"/>
          <w:rtl/>
        </w:rPr>
        <w:t>י</w:t>
      </w:r>
      <w:r>
        <w:rPr>
          <w:rFonts w:cs="David" w:hint="cs"/>
          <w:position w:val="0"/>
          <w:sz w:val="22"/>
          <w:rtl/>
        </w:rPr>
        <w:t>ף</w:t>
      </w:r>
    </w:p>
    <w:p w:rsidR="00D85AAC" w:rsidRDefault="00D85AAC">
      <w:pPr>
        <w:pStyle w:val="page"/>
        <w:widowControl/>
        <w:rPr>
          <w:rFonts w:cs="David"/>
          <w:position w:val="0"/>
          <w:sz w:val="22"/>
          <w:rtl/>
        </w:rPr>
      </w:pPr>
      <w:r>
        <w:rPr>
          <w:rFonts w:cs="David" w:hint="cs"/>
          <w:position w:val="0"/>
          <w:sz w:val="22"/>
          <w:rtl/>
        </w:rPr>
        <w:t>ה</w:t>
      </w:r>
      <w:r>
        <w:rPr>
          <w:rFonts w:cs="David"/>
          <w:position w:val="0"/>
          <w:sz w:val="22"/>
          <w:rtl/>
        </w:rPr>
        <w:t>ח</w:t>
      </w:r>
      <w:r>
        <w:rPr>
          <w:rFonts w:cs="David" w:hint="cs"/>
          <w:position w:val="0"/>
          <w:sz w:val="22"/>
          <w:rtl/>
        </w:rPr>
        <w:t>ד</w:t>
      </w:r>
      <w:r>
        <w:rPr>
          <w:rFonts w:cs="David"/>
          <w:position w:val="0"/>
          <w:sz w:val="22"/>
          <w:rtl/>
        </w:rPr>
        <w:t>ש</w:t>
      </w:r>
    </w:p>
    <w:p w:rsidR="00D85AAC" w:rsidRDefault="00D85AAC">
      <w:pPr>
        <w:pStyle w:val="page"/>
        <w:widowControl/>
        <w:rPr>
          <w:rFonts w:cs="David"/>
          <w:position w:val="0"/>
          <w:sz w:val="22"/>
          <w:rtl/>
        </w:rPr>
        <w:sectPr w:rsidR="00D85AAC">
          <w:type w:val="continuous"/>
          <w:pgSz w:w="11906" w:h="16838"/>
          <w:pgMar w:top="1200" w:right="2267" w:bottom="400" w:left="567" w:header="709" w:footer="709" w:gutter="0"/>
          <w:cols w:num="6" w:space="113"/>
          <w:bidi/>
        </w:sectPr>
      </w:pPr>
    </w:p>
    <w:p w:rsidR="00D85AAC" w:rsidRDefault="00D85AAC">
      <w:pPr>
        <w:pStyle w:val="page"/>
        <w:widowControl/>
        <w:rPr>
          <w:rFonts w:cs="David"/>
          <w:position w:val="0"/>
          <w:sz w:val="22"/>
          <w:rtl/>
        </w:rPr>
      </w:pPr>
    </w:p>
    <w:p w:rsidR="00D85AAC" w:rsidRDefault="00D85AAC">
      <w:pPr>
        <w:pStyle w:val="page"/>
        <w:widowControl/>
        <w:rPr>
          <w:rFonts w:cs="David"/>
          <w:position w:val="0"/>
          <w:sz w:val="22"/>
          <w:rtl/>
        </w:rPr>
        <w:sectPr w:rsidR="00D85AAC">
          <w:type w:val="continuous"/>
          <w:pgSz w:w="11906" w:h="16838"/>
          <w:pgMar w:top="1200" w:right="2267" w:bottom="400" w:left="567" w:header="709" w:footer="709" w:gutter="0"/>
          <w:cols w:space="709"/>
          <w:bidi/>
        </w:sectPr>
      </w:pPr>
    </w:p>
    <w:p w:rsidR="00D85AAC" w:rsidRDefault="00D85AAC">
      <w:pPr>
        <w:pStyle w:val="page"/>
        <w:widowControl/>
        <w:rPr>
          <w:rFonts w:cs="FrankRuehl"/>
          <w:position w:val="0"/>
          <w:sz w:val="22"/>
          <w:rtl/>
        </w:rPr>
      </w:pPr>
      <w:r>
        <w:rPr>
          <w:rFonts w:cs="FrankRuehl"/>
          <w:position w:val="0"/>
          <w:sz w:val="22"/>
          <w:rtl/>
        </w:rPr>
        <w:t>298,297</w:t>
      </w:r>
    </w:p>
    <w:p w:rsidR="00D85AAC" w:rsidRDefault="00D85AAC">
      <w:pPr>
        <w:pStyle w:val="page"/>
        <w:widowControl/>
        <w:rPr>
          <w:rFonts w:cs="FrankRuehl"/>
          <w:position w:val="0"/>
          <w:sz w:val="22"/>
          <w:rtl/>
        </w:rPr>
      </w:pPr>
      <w:r>
        <w:rPr>
          <w:rFonts w:cs="FrankRuehl" w:hint="cs"/>
          <w:position w:val="0"/>
          <w:sz w:val="22"/>
          <w:rtl/>
        </w:rPr>
        <w:t>299(1)</w:t>
      </w:r>
    </w:p>
    <w:p w:rsidR="00D85AAC" w:rsidRDefault="00D85AAC">
      <w:pPr>
        <w:pStyle w:val="page"/>
        <w:widowControl/>
        <w:rPr>
          <w:rFonts w:cs="FrankRuehl"/>
          <w:position w:val="0"/>
          <w:sz w:val="22"/>
          <w:rtl/>
        </w:rPr>
      </w:pPr>
      <w:r>
        <w:rPr>
          <w:rFonts w:cs="FrankRuehl" w:hint="cs"/>
          <w:position w:val="0"/>
          <w:sz w:val="22"/>
          <w:rtl/>
        </w:rPr>
        <w:t>299(2)</w:t>
      </w:r>
    </w:p>
    <w:p w:rsidR="00D85AAC" w:rsidRDefault="00D85AAC">
      <w:pPr>
        <w:pStyle w:val="page"/>
        <w:widowControl/>
        <w:rPr>
          <w:rFonts w:cs="FrankRuehl"/>
          <w:position w:val="0"/>
          <w:sz w:val="22"/>
          <w:rtl/>
        </w:rPr>
      </w:pPr>
      <w:r>
        <w:rPr>
          <w:rFonts w:cs="FrankRuehl" w:hint="cs"/>
          <w:position w:val="0"/>
          <w:sz w:val="22"/>
          <w:rtl/>
        </w:rPr>
        <w:t>304</w:t>
      </w:r>
    </w:p>
    <w:p w:rsidR="00D85AAC" w:rsidRDefault="00D85AAC">
      <w:pPr>
        <w:pStyle w:val="page"/>
        <w:widowControl/>
        <w:rPr>
          <w:rFonts w:cs="FrankRuehl"/>
          <w:position w:val="0"/>
          <w:sz w:val="22"/>
          <w:rtl/>
        </w:rPr>
      </w:pPr>
      <w:r>
        <w:rPr>
          <w:rFonts w:cs="FrankRuehl" w:hint="cs"/>
          <w:position w:val="0"/>
          <w:sz w:val="22"/>
          <w:rtl/>
        </w:rPr>
        <w:t>305</w:t>
      </w:r>
    </w:p>
    <w:p w:rsidR="00D85AAC" w:rsidRDefault="00D85AAC">
      <w:pPr>
        <w:pStyle w:val="page"/>
        <w:widowControl/>
        <w:rPr>
          <w:rFonts w:cs="FrankRuehl"/>
          <w:position w:val="0"/>
          <w:sz w:val="22"/>
          <w:rtl/>
        </w:rPr>
      </w:pPr>
      <w:r>
        <w:rPr>
          <w:rFonts w:cs="FrankRuehl" w:hint="cs"/>
          <w:position w:val="0"/>
          <w:sz w:val="22"/>
          <w:rtl/>
        </w:rPr>
        <w:t>309</w:t>
      </w:r>
    </w:p>
    <w:p w:rsidR="00D85AAC" w:rsidRDefault="00D85AAC">
      <w:pPr>
        <w:pStyle w:val="page"/>
        <w:widowControl/>
        <w:rPr>
          <w:rFonts w:cs="FrankRuehl"/>
          <w:position w:val="0"/>
          <w:sz w:val="22"/>
          <w:rtl/>
        </w:rPr>
      </w:pPr>
      <w:r>
        <w:rPr>
          <w:rFonts w:cs="FrankRuehl" w:hint="cs"/>
          <w:position w:val="0"/>
          <w:sz w:val="22"/>
          <w:rtl/>
        </w:rPr>
        <w:t>310</w:t>
      </w:r>
    </w:p>
    <w:p w:rsidR="00D85AAC" w:rsidRDefault="00D85AAC">
      <w:pPr>
        <w:pStyle w:val="page"/>
        <w:widowControl/>
        <w:rPr>
          <w:rFonts w:cs="FrankRuehl"/>
          <w:position w:val="0"/>
          <w:sz w:val="22"/>
          <w:rtl/>
        </w:rPr>
      </w:pPr>
      <w:r>
        <w:rPr>
          <w:rFonts w:cs="FrankRuehl" w:hint="cs"/>
          <w:position w:val="0"/>
          <w:sz w:val="22"/>
          <w:rtl/>
        </w:rPr>
        <w:t>311</w:t>
      </w:r>
    </w:p>
    <w:p w:rsidR="00D85AAC" w:rsidRDefault="00D85AAC">
      <w:pPr>
        <w:pStyle w:val="page"/>
        <w:widowControl/>
        <w:rPr>
          <w:rFonts w:cs="FrankRuehl"/>
          <w:position w:val="0"/>
          <w:sz w:val="22"/>
          <w:rtl/>
        </w:rPr>
      </w:pPr>
      <w:r>
        <w:rPr>
          <w:rFonts w:cs="FrankRuehl" w:hint="cs"/>
          <w:position w:val="0"/>
          <w:sz w:val="22"/>
          <w:rtl/>
        </w:rPr>
        <w:t>317</w:t>
      </w:r>
    </w:p>
    <w:p w:rsidR="00D85AAC" w:rsidRDefault="00D85AAC">
      <w:pPr>
        <w:pStyle w:val="page"/>
        <w:widowControl/>
        <w:rPr>
          <w:rFonts w:cs="FrankRuehl"/>
          <w:position w:val="0"/>
          <w:sz w:val="22"/>
          <w:rtl/>
        </w:rPr>
      </w:pPr>
      <w:r>
        <w:rPr>
          <w:rFonts w:cs="FrankRuehl" w:hint="cs"/>
          <w:position w:val="0"/>
          <w:sz w:val="22"/>
          <w:rtl/>
        </w:rPr>
        <w:t>318</w:t>
      </w:r>
    </w:p>
    <w:p w:rsidR="00D85AAC" w:rsidRDefault="00D85AAC">
      <w:pPr>
        <w:pStyle w:val="page"/>
        <w:widowControl/>
        <w:rPr>
          <w:rFonts w:cs="FrankRuehl"/>
          <w:position w:val="0"/>
          <w:sz w:val="22"/>
          <w:rtl/>
        </w:rPr>
      </w:pPr>
      <w:r>
        <w:rPr>
          <w:rFonts w:cs="FrankRuehl" w:hint="cs"/>
          <w:position w:val="0"/>
          <w:sz w:val="22"/>
          <w:rtl/>
        </w:rPr>
        <w:t>319</w:t>
      </w:r>
    </w:p>
    <w:p w:rsidR="00D85AAC" w:rsidRDefault="00D85AAC">
      <w:pPr>
        <w:pStyle w:val="page"/>
        <w:widowControl/>
        <w:rPr>
          <w:rFonts w:cs="FrankRuehl"/>
          <w:position w:val="0"/>
          <w:sz w:val="22"/>
          <w:rtl/>
        </w:rPr>
      </w:pPr>
      <w:r>
        <w:rPr>
          <w:rFonts w:cs="FrankRuehl" w:hint="cs"/>
          <w:position w:val="0"/>
          <w:sz w:val="22"/>
          <w:rtl/>
        </w:rPr>
        <w:t>320</w:t>
      </w:r>
    </w:p>
    <w:p w:rsidR="00D85AAC" w:rsidRDefault="00D85AAC">
      <w:pPr>
        <w:pStyle w:val="page"/>
        <w:widowControl/>
        <w:rPr>
          <w:rFonts w:cs="FrankRuehl"/>
          <w:position w:val="0"/>
          <w:sz w:val="22"/>
          <w:rtl/>
        </w:rPr>
      </w:pPr>
      <w:r>
        <w:rPr>
          <w:rFonts w:cs="FrankRuehl" w:hint="cs"/>
          <w:position w:val="0"/>
          <w:sz w:val="22"/>
          <w:rtl/>
        </w:rPr>
        <w:t>321</w:t>
      </w:r>
    </w:p>
    <w:p w:rsidR="00D85AAC" w:rsidRDefault="00D85AAC">
      <w:pPr>
        <w:pStyle w:val="page"/>
        <w:widowControl/>
        <w:rPr>
          <w:rFonts w:cs="FrankRuehl"/>
          <w:position w:val="0"/>
          <w:sz w:val="22"/>
          <w:rtl/>
        </w:rPr>
      </w:pPr>
      <w:r>
        <w:rPr>
          <w:rFonts w:cs="FrankRuehl" w:hint="cs"/>
          <w:position w:val="0"/>
          <w:sz w:val="22"/>
          <w:rtl/>
        </w:rPr>
        <w:t>322</w:t>
      </w:r>
    </w:p>
    <w:p w:rsidR="00D85AAC" w:rsidRDefault="00D85AAC">
      <w:pPr>
        <w:pStyle w:val="page"/>
        <w:widowControl/>
        <w:rPr>
          <w:rFonts w:cs="FrankRuehl"/>
          <w:position w:val="0"/>
          <w:sz w:val="22"/>
          <w:rtl/>
        </w:rPr>
      </w:pPr>
      <w:r>
        <w:rPr>
          <w:rFonts w:cs="FrankRuehl" w:hint="cs"/>
          <w:position w:val="0"/>
          <w:sz w:val="22"/>
          <w:rtl/>
        </w:rPr>
        <w:t>323</w:t>
      </w:r>
    </w:p>
    <w:p w:rsidR="00D85AAC" w:rsidRDefault="00D85AAC">
      <w:pPr>
        <w:pStyle w:val="page"/>
        <w:widowControl/>
        <w:rPr>
          <w:rFonts w:cs="FrankRuehl"/>
          <w:position w:val="0"/>
          <w:sz w:val="22"/>
          <w:rtl/>
        </w:rPr>
      </w:pPr>
      <w:r>
        <w:rPr>
          <w:rFonts w:cs="FrankRuehl" w:hint="cs"/>
          <w:position w:val="0"/>
          <w:sz w:val="22"/>
          <w:rtl/>
        </w:rPr>
        <w:t>324</w:t>
      </w:r>
    </w:p>
    <w:p w:rsidR="00D85AAC" w:rsidRDefault="00D85AAC">
      <w:pPr>
        <w:pStyle w:val="page"/>
        <w:widowControl/>
        <w:rPr>
          <w:rFonts w:cs="FrankRuehl"/>
          <w:position w:val="0"/>
          <w:sz w:val="22"/>
          <w:rtl/>
        </w:rPr>
      </w:pPr>
      <w:r>
        <w:rPr>
          <w:rFonts w:cs="FrankRuehl" w:hint="cs"/>
          <w:position w:val="0"/>
          <w:sz w:val="22"/>
          <w:rtl/>
        </w:rPr>
        <w:t>325</w:t>
      </w:r>
    </w:p>
    <w:p w:rsidR="00D85AAC" w:rsidRDefault="00D85AAC">
      <w:pPr>
        <w:pStyle w:val="page"/>
        <w:widowControl/>
        <w:rPr>
          <w:rFonts w:cs="FrankRuehl"/>
          <w:position w:val="0"/>
          <w:sz w:val="22"/>
          <w:rtl/>
        </w:rPr>
      </w:pPr>
      <w:r>
        <w:rPr>
          <w:rFonts w:cs="FrankRuehl" w:hint="cs"/>
          <w:position w:val="0"/>
          <w:sz w:val="22"/>
          <w:rtl/>
        </w:rPr>
        <w:t>326(1)</w:t>
      </w:r>
    </w:p>
    <w:p w:rsidR="00D85AAC" w:rsidRDefault="00D85AAC">
      <w:pPr>
        <w:pStyle w:val="page"/>
        <w:widowControl/>
        <w:rPr>
          <w:rFonts w:cs="FrankRuehl"/>
          <w:position w:val="0"/>
          <w:sz w:val="22"/>
          <w:rtl/>
        </w:rPr>
      </w:pPr>
      <w:r>
        <w:rPr>
          <w:rFonts w:cs="FrankRuehl" w:hint="cs"/>
          <w:position w:val="0"/>
          <w:sz w:val="22"/>
          <w:rtl/>
        </w:rPr>
        <w:t>326(2)</w:t>
      </w:r>
    </w:p>
    <w:p w:rsidR="00D85AAC" w:rsidRDefault="00D85AAC">
      <w:pPr>
        <w:pStyle w:val="page"/>
        <w:widowControl/>
        <w:rPr>
          <w:rFonts w:cs="FrankRuehl"/>
          <w:position w:val="0"/>
          <w:sz w:val="22"/>
          <w:rtl/>
        </w:rPr>
      </w:pPr>
      <w:r>
        <w:rPr>
          <w:rFonts w:cs="FrankRuehl" w:hint="cs"/>
          <w:position w:val="0"/>
          <w:sz w:val="22"/>
          <w:rtl/>
        </w:rPr>
        <w:t>326(3)</w:t>
      </w:r>
    </w:p>
    <w:p w:rsidR="00D85AAC" w:rsidRDefault="00D85AAC">
      <w:pPr>
        <w:pStyle w:val="page"/>
        <w:widowControl/>
        <w:rPr>
          <w:rFonts w:cs="FrankRuehl"/>
          <w:position w:val="0"/>
          <w:sz w:val="22"/>
          <w:rtl/>
        </w:rPr>
      </w:pPr>
      <w:r>
        <w:rPr>
          <w:rFonts w:cs="FrankRuehl" w:hint="cs"/>
          <w:position w:val="0"/>
          <w:sz w:val="22"/>
          <w:rtl/>
        </w:rPr>
        <w:t>326(4)</w:t>
      </w:r>
    </w:p>
    <w:p w:rsidR="00D85AAC" w:rsidRDefault="00D85AAC">
      <w:pPr>
        <w:pStyle w:val="page"/>
        <w:widowControl/>
        <w:rPr>
          <w:rFonts w:cs="FrankRuehl"/>
          <w:position w:val="0"/>
          <w:sz w:val="22"/>
          <w:rtl/>
        </w:rPr>
      </w:pPr>
      <w:r>
        <w:rPr>
          <w:rFonts w:cs="FrankRuehl" w:hint="cs"/>
          <w:position w:val="0"/>
          <w:sz w:val="22"/>
          <w:rtl/>
        </w:rPr>
        <w:t>327</w:t>
      </w:r>
    </w:p>
    <w:p w:rsidR="00D85AAC" w:rsidRDefault="00D85AAC">
      <w:pPr>
        <w:pStyle w:val="page"/>
        <w:widowControl/>
        <w:rPr>
          <w:rFonts w:cs="FrankRuehl"/>
          <w:position w:val="0"/>
          <w:sz w:val="22"/>
          <w:rtl/>
        </w:rPr>
      </w:pPr>
      <w:r>
        <w:rPr>
          <w:rFonts w:cs="FrankRuehl" w:hint="cs"/>
          <w:position w:val="0"/>
          <w:sz w:val="22"/>
          <w:rtl/>
        </w:rPr>
        <w:t>328</w:t>
      </w:r>
    </w:p>
    <w:p w:rsidR="00D85AAC" w:rsidRDefault="00D85AAC">
      <w:pPr>
        <w:pStyle w:val="page"/>
        <w:widowControl/>
        <w:rPr>
          <w:rFonts w:cs="FrankRuehl"/>
          <w:position w:val="0"/>
          <w:sz w:val="22"/>
          <w:rtl/>
        </w:rPr>
      </w:pPr>
      <w:r>
        <w:rPr>
          <w:rFonts w:cs="FrankRuehl" w:hint="cs"/>
          <w:position w:val="0"/>
          <w:sz w:val="22"/>
          <w:rtl/>
        </w:rPr>
        <w:t>329</w:t>
      </w:r>
    </w:p>
    <w:p w:rsidR="00D85AAC" w:rsidRDefault="00D85AAC">
      <w:pPr>
        <w:pStyle w:val="page"/>
        <w:widowControl/>
        <w:rPr>
          <w:rFonts w:cs="FrankRuehl"/>
          <w:position w:val="0"/>
          <w:sz w:val="22"/>
          <w:rtl/>
        </w:rPr>
      </w:pPr>
      <w:r>
        <w:rPr>
          <w:rFonts w:cs="FrankRuehl" w:hint="cs"/>
          <w:position w:val="0"/>
          <w:sz w:val="22"/>
          <w:rtl/>
        </w:rPr>
        <w:t>330</w:t>
      </w:r>
    </w:p>
    <w:p w:rsidR="00D85AAC" w:rsidRDefault="00D85AAC">
      <w:pPr>
        <w:pStyle w:val="page"/>
        <w:widowControl/>
        <w:rPr>
          <w:rFonts w:cs="FrankRuehl"/>
          <w:position w:val="0"/>
          <w:sz w:val="22"/>
          <w:rtl/>
        </w:rPr>
      </w:pPr>
      <w:r>
        <w:rPr>
          <w:rFonts w:cs="FrankRuehl" w:hint="cs"/>
          <w:position w:val="0"/>
          <w:sz w:val="22"/>
          <w:rtl/>
        </w:rPr>
        <w:t>408,407</w:t>
      </w:r>
    </w:p>
    <w:p w:rsidR="00D85AAC" w:rsidRDefault="00D85AAC">
      <w:pPr>
        <w:pStyle w:val="page"/>
        <w:widowControl/>
        <w:rPr>
          <w:rFonts w:cs="FrankRuehl"/>
          <w:position w:val="0"/>
          <w:sz w:val="22"/>
          <w:rtl/>
        </w:rPr>
      </w:pPr>
      <w:r>
        <w:rPr>
          <w:rFonts w:cs="FrankRuehl" w:hint="cs"/>
          <w:position w:val="0"/>
          <w:sz w:val="22"/>
          <w:rtl/>
        </w:rPr>
        <w:t>410</w:t>
      </w:r>
    </w:p>
    <w:p w:rsidR="00D85AAC" w:rsidRDefault="00D85AAC">
      <w:pPr>
        <w:pStyle w:val="page"/>
        <w:widowControl/>
        <w:rPr>
          <w:rFonts w:cs="FrankRuehl"/>
          <w:position w:val="0"/>
          <w:sz w:val="22"/>
          <w:rtl/>
        </w:rPr>
      </w:pPr>
      <w:r>
        <w:rPr>
          <w:rFonts w:cs="FrankRuehl" w:hint="cs"/>
          <w:position w:val="0"/>
          <w:sz w:val="22"/>
          <w:rtl/>
        </w:rPr>
        <w:t>409</w:t>
      </w:r>
    </w:p>
    <w:p w:rsidR="00D85AAC" w:rsidRDefault="00D85AAC">
      <w:pPr>
        <w:pStyle w:val="page"/>
        <w:widowControl/>
        <w:rPr>
          <w:rFonts w:cs="FrankRuehl"/>
          <w:position w:val="0"/>
          <w:sz w:val="22"/>
          <w:rtl/>
        </w:rPr>
      </w:pPr>
      <w:r>
        <w:rPr>
          <w:rFonts w:cs="FrankRuehl" w:hint="cs"/>
          <w:position w:val="0"/>
          <w:sz w:val="22"/>
          <w:rtl/>
        </w:rPr>
        <w:t>439</w:t>
      </w:r>
    </w:p>
    <w:p w:rsidR="00D85AAC" w:rsidRDefault="00D85AAC">
      <w:pPr>
        <w:pStyle w:val="page"/>
        <w:widowControl/>
        <w:rPr>
          <w:rFonts w:cs="FrankRuehl"/>
          <w:position w:val="0"/>
          <w:sz w:val="22"/>
          <w:rtl/>
        </w:rPr>
      </w:pPr>
      <w:r>
        <w:rPr>
          <w:rFonts w:cs="FrankRuehl" w:hint="cs"/>
          <w:position w:val="0"/>
          <w:sz w:val="22"/>
          <w:rtl/>
        </w:rPr>
        <w:t>440</w:t>
      </w:r>
    </w:p>
    <w:p w:rsidR="00D85AAC" w:rsidRDefault="00D85AAC">
      <w:pPr>
        <w:pStyle w:val="page"/>
        <w:widowControl/>
        <w:rPr>
          <w:rFonts w:cs="FrankRuehl"/>
          <w:position w:val="0"/>
          <w:sz w:val="22"/>
          <w:rtl/>
        </w:rPr>
      </w:pPr>
      <w:r>
        <w:rPr>
          <w:rFonts w:cs="FrankRuehl" w:hint="cs"/>
          <w:position w:val="0"/>
          <w:sz w:val="22"/>
          <w:rtl/>
        </w:rPr>
        <w:t>411</w:t>
      </w:r>
    </w:p>
    <w:p w:rsidR="00D85AAC" w:rsidRDefault="00D85AAC">
      <w:pPr>
        <w:pStyle w:val="page"/>
        <w:widowControl/>
        <w:rPr>
          <w:rFonts w:cs="FrankRuehl"/>
          <w:position w:val="0"/>
          <w:sz w:val="22"/>
          <w:rtl/>
        </w:rPr>
      </w:pPr>
      <w:r>
        <w:rPr>
          <w:rFonts w:cs="FrankRuehl" w:hint="cs"/>
          <w:position w:val="0"/>
          <w:sz w:val="22"/>
          <w:rtl/>
        </w:rPr>
        <w:t>412</w:t>
      </w:r>
    </w:p>
    <w:p w:rsidR="00D85AAC" w:rsidRDefault="00D85AAC">
      <w:pPr>
        <w:pStyle w:val="page"/>
        <w:widowControl/>
        <w:rPr>
          <w:rFonts w:cs="FrankRuehl"/>
          <w:position w:val="0"/>
          <w:sz w:val="22"/>
          <w:rtl/>
        </w:rPr>
      </w:pPr>
      <w:r>
        <w:rPr>
          <w:rFonts w:cs="FrankRuehl" w:hint="cs"/>
          <w:position w:val="0"/>
          <w:sz w:val="22"/>
          <w:rtl/>
        </w:rPr>
        <w:t>413</w:t>
      </w:r>
    </w:p>
    <w:p w:rsidR="00D85AAC" w:rsidRDefault="00D85AAC">
      <w:pPr>
        <w:pStyle w:val="page"/>
        <w:widowControl/>
        <w:rPr>
          <w:rFonts w:cs="FrankRuehl"/>
          <w:position w:val="0"/>
          <w:sz w:val="22"/>
          <w:rtl/>
        </w:rPr>
      </w:pPr>
      <w:r>
        <w:rPr>
          <w:rFonts w:cs="FrankRuehl" w:hint="cs"/>
          <w:position w:val="0"/>
          <w:sz w:val="22"/>
          <w:rtl/>
        </w:rPr>
        <w:t>448(1)</w:t>
      </w:r>
      <w:r>
        <w:rPr>
          <w:rFonts w:cs="FrankRuehl"/>
          <w:position w:val="0"/>
          <w:sz w:val="22"/>
          <w:rtl/>
        </w:rPr>
        <w:t>–(6)</w:t>
      </w:r>
    </w:p>
    <w:p w:rsidR="00D85AAC" w:rsidRDefault="00D85AAC">
      <w:pPr>
        <w:pStyle w:val="page"/>
        <w:widowControl/>
        <w:rPr>
          <w:rFonts w:cs="FrankRuehl"/>
          <w:position w:val="0"/>
          <w:sz w:val="22"/>
          <w:rtl/>
        </w:rPr>
      </w:pPr>
      <w:r>
        <w:rPr>
          <w:rFonts w:cs="FrankRuehl" w:hint="cs"/>
          <w:position w:val="0"/>
          <w:sz w:val="22"/>
          <w:rtl/>
        </w:rPr>
        <w:t>449</w:t>
      </w:r>
    </w:p>
    <w:p w:rsidR="00D85AAC" w:rsidRDefault="00D85AAC">
      <w:pPr>
        <w:pStyle w:val="page"/>
        <w:widowControl/>
        <w:rPr>
          <w:rFonts w:cs="FrankRuehl"/>
          <w:position w:val="0"/>
          <w:sz w:val="22"/>
          <w:rtl/>
        </w:rPr>
      </w:pPr>
      <w:r>
        <w:rPr>
          <w:rFonts w:cs="FrankRuehl" w:hint="cs"/>
          <w:position w:val="0"/>
          <w:sz w:val="22"/>
          <w:rtl/>
        </w:rPr>
        <w:t>448(7),(8)</w:t>
      </w:r>
    </w:p>
    <w:p w:rsidR="00D85AAC" w:rsidRDefault="00D85AAC">
      <w:pPr>
        <w:pStyle w:val="page"/>
        <w:widowControl/>
        <w:rPr>
          <w:rFonts w:cs="FrankRuehl"/>
          <w:position w:val="0"/>
          <w:sz w:val="22"/>
          <w:rtl/>
        </w:rPr>
      </w:pPr>
      <w:r>
        <w:rPr>
          <w:rFonts w:cs="FrankRuehl" w:hint="cs"/>
          <w:position w:val="0"/>
          <w:sz w:val="22"/>
          <w:rtl/>
        </w:rPr>
        <w:t>449</w:t>
      </w:r>
    </w:p>
    <w:p w:rsidR="00D85AAC" w:rsidRDefault="00D85AAC">
      <w:pPr>
        <w:pStyle w:val="page"/>
        <w:widowControl/>
        <w:rPr>
          <w:rFonts w:cs="FrankRuehl"/>
          <w:position w:val="0"/>
          <w:sz w:val="22"/>
          <w:rtl/>
        </w:rPr>
      </w:pPr>
      <w:r>
        <w:rPr>
          <w:rFonts w:cs="FrankRuehl" w:hint="cs"/>
          <w:position w:val="0"/>
          <w:sz w:val="22"/>
          <w:rtl/>
        </w:rPr>
        <w:t>448(9)</w:t>
      </w:r>
    </w:p>
    <w:p w:rsidR="00D85AAC" w:rsidRDefault="00D85AAC">
      <w:pPr>
        <w:pStyle w:val="page"/>
        <w:widowControl/>
        <w:rPr>
          <w:rFonts w:cs="FrankRuehl"/>
          <w:position w:val="0"/>
          <w:sz w:val="22"/>
          <w:rtl/>
        </w:rPr>
      </w:pPr>
      <w:r>
        <w:rPr>
          <w:rFonts w:cs="FrankRuehl" w:hint="cs"/>
          <w:position w:val="0"/>
          <w:sz w:val="22"/>
          <w:rtl/>
        </w:rPr>
        <w:t>449</w:t>
      </w:r>
    </w:p>
    <w:p w:rsidR="00D85AAC" w:rsidRDefault="00D85AAC">
      <w:pPr>
        <w:pStyle w:val="page"/>
        <w:widowControl/>
        <w:rPr>
          <w:rFonts w:cs="FrankRuehl"/>
          <w:position w:val="0"/>
          <w:sz w:val="22"/>
          <w:rtl/>
        </w:rPr>
      </w:pPr>
      <w:r>
        <w:rPr>
          <w:rFonts w:cs="FrankRuehl" w:hint="cs"/>
          <w:position w:val="0"/>
          <w:sz w:val="22"/>
          <w:rtl/>
        </w:rPr>
        <w:t>450(</w:t>
      </w:r>
      <w:r>
        <w:rPr>
          <w:rFonts w:cs="FrankRuehl"/>
          <w:position w:val="0"/>
          <w:sz w:val="22"/>
          <w:rtl/>
        </w:rPr>
        <w:t>א</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450(</w:t>
      </w:r>
      <w:r>
        <w:rPr>
          <w:rFonts w:cs="FrankRuehl"/>
          <w:position w:val="0"/>
          <w:sz w:val="22"/>
          <w:rtl/>
        </w:rPr>
        <w:t>ב</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451</w:t>
      </w:r>
    </w:p>
    <w:p w:rsidR="00D85AAC" w:rsidRDefault="00D85AAC">
      <w:pPr>
        <w:pStyle w:val="page"/>
        <w:widowControl/>
        <w:rPr>
          <w:rFonts w:cs="FrankRuehl"/>
          <w:position w:val="0"/>
          <w:sz w:val="22"/>
          <w:rtl/>
        </w:rPr>
      </w:pPr>
      <w:r>
        <w:rPr>
          <w:rFonts w:cs="FrankRuehl" w:hint="cs"/>
          <w:position w:val="0"/>
          <w:sz w:val="22"/>
          <w:rtl/>
        </w:rPr>
        <w:t>452</w:t>
      </w:r>
    </w:p>
    <w:p w:rsidR="00D85AAC" w:rsidRDefault="00D85AAC">
      <w:pPr>
        <w:pStyle w:val="page"/>
        <w:widowControl/>
        <w:rPr>
          <w:rFonts w:cs="FrankRuehl"/>
          <w:position w:val="0"/>
          <w:sz w:val="22"/>
          <w:rtl/>
        </w:rPr>
      </w:pPr>
      <w:r>
        <w:rPr>
          <w:rFonts w:cs="FrankRuehl" w:hint="cs"/>
          <w:position w:val="0"/>
          <w:sz w:val="22"/>
          <w:rtl/>
        </w:rPr>
        <w:t>453</w:t>
      </w:r>
    </w:p>
    <w:p w:rsidR="00D85AAC" w:rsidRDefault="00D85AAC">
      <w:pPr>
        <w:pStyle w:val="page"/>
        <w:widowControl/>
        <w:rPr>
          <w:rFonts w:cs="FrankRuehl"/>
          <w:position w:val="0"/>
          <w:sz w:val="22"/>
          <w:rtl/>
        </w:rPr>
      </w:pPr>
      <w:r>
        <w:rPr>
          <w:rFonts w:cs="FrankRuehl" w:hint="cs"/>
          <w:position w:val="0"/>
          <w:sz w:val="22"/>
          <w:rtl/>
        </w:rPr>
        <w:t>454</w:t>
      </w:r>
    </w:p>
    <w:p w:rsidR="00D85AAC" w:rsidRDefault="00D85AAC">
      <w:pPr>
        <w:pStyle w:val="page"/>
        <w:widowControl/>
        <w:rPr>
          <w:rFonts w:cs="FrankRuehl"/>
          <w:position w:val="0"/>
          <w:sz w:val="22"/>
          <w:rtl/>
        </w:rPr>
      </w:pPr>
      <w:r>
        <w:rPr>
          <w:rFonts w:cs="FrankRuehl" w:hint="cs"/>
          <w:position w:val="0"/>
          <w:sz w:val="22"/>
          <w:rtl/>
        </w:rPr>
        <w:t>455</w:t>
      </w:r>
    </w:p>
    <w:p w:rsidR="00D85AAC" w:rsidRDefault="00D85AAC">
      <w:pPr>
        <w:pStyle w:val="page"/>
        <w:widowControl/>
        <w:rPr>
          <w:rFonts w:cs="FrankRuehl"/>
          <w:position w:val="0"/>
          <w:sz w:val="22"/>
          <w:rtl/>
        </w:rPr>
      </w:pPr>
      <w:r>
        <w:rPr>
          <w:rFonts w:cs="FrankRuehl" w:hint="cs"/>
          <w:position w:val="0"/>
          <w:sz w:val="22"/>
          <w:rtl/>
        </w:rPr>
        <w:t>456</w:t>
      </w:r>
    </w:p>
    <w:p w:rsidR="00D85AAC" w:rsidRDefault="00D85AAC">
      <w:pPr>
        <w:pStyle w:val="page"/>
        <w:widowControl/>
        <w:rPr>
          <w:rFonts w:cs="FrankRuehl"/>
          <w:position w:val="0"/>
          <w:sz w:val="22"/>
          <w:rtl/>
        </w:rPr>
      </w:pPr>
      <w:r>
        <w:rPr>
          <w:rFonts w:cs="FrankRuehl" w:hint="cs"/>
          <w:position w:val="0"/>
          <w:sz w:val="22"/>
          <w:rtl/>
        </w:rPr>
        <w:t>457</w:t>
      </w:r>
    </w:p>
    <w:p w:rsidR="00D85AAC" w:rsidRDefault="00D85AAC">
      <w:pPr>
        <w:pStyle w:val="page"/>
        <w:widowControl/>
        <w:rPr>
          <w:rFonts w:cs="FrankRuehl"/>
          <w:position w:val="0"/>
          <w:sz w:val="22"/>
          <w:rtl/>
        </w:rPr>
      </w:pPr>
      <w:r>
        <w:rPr>
          <w:rFonts w:cs="FrankRuehl" w:hint="cs"/>
          <w:position w:val="0"/>
          <w:sz w:val="22"/>
          <w:rtl/>
        </w:rPr>
        <w:t>458</w:t>
      </w:r>
    </w:p>
    <w:p w:rsidR="00D85AAC" w:rsidRDefault="00D85AAC">
      <w:pPr>
        <w:pStyle w:val="page"/>
        <w:widowControl/>
        <w:rPr>
          <w:rFonts w:cs="FrankRuehl"/>
          <w:position w:val="0"/>
          <w:sz w:val="22"/>
          <w:rtl/>
        </w:rPr>
      </w:pPr>
      <w:r>
        <w:rPr>
          <w:rFonts w:cs="FrankRuehl" w:hint="cs"/>
          <w:position w:val="0"/>
          <w:sz w:val="22"/>
          <w:rtl/>
        </w:rPr>
        <w:t>459</w:t>
      </w:r>
    </w:p>
    <w:p w:rsidR="00D85AAC" w:rsidRDefault="00D85AAC">
      <w:pPr>
        <w:pStyle w:val="page"/>
        <w:widowControl/>
        <w:rPr>
          <w:rFonts w:cs="FrankRuehl"/>
          <w:position w:val="0"/>
          <w:sz w:val="22"/>
          <w:rtl/>
        </w:rPr>
      </w:pPr>
      <w:r>
        <w:rPr>
          <w:rFonts w:cs="FrankRuehl" w:hint="cs"/>
          <w:position w:val="0"/>
          <w:sz w:val="22"/>
          <w:rtl/>
        </w:rPr>
        <w:t>331</w:t>
      </w:r>
    </w:p>
    <w:p w:rsidR="00D85AAC" w:rsidRDefault="00D85AAC">
      <w:pPr>
        <w:pStyle w:val="page"/>
        <w:widowControl/>
        <w:rPr>
          <w:rFonts w:cs="FrankRuehl"/>
          <w:position w:val="0"/>
          <w:sz w:val="22"/>
          <w:rtl/>
        </w:rPr>
      </w:pPr>
      <w:r>
        <w:rPr>
          <w:rFonts w:cs="FrankRuehl" w:hint="cs"/>
          <w:position w:val="0"/>
          <w:sz w:val="22"/>
          <w:rtl/>
        </w:rPr>
        <w:t>348</w:t>
      </w:r>
    </w:p>
    <w:p w:rsidR="00D85AAC" w:rsidRDefault="00D85AAC">
      <w:pPr>
        <w:pStyle w:val="page"/>
        <w:widowControl/>
        <w:rPr>
          <w:rFonts w:cs="FrankRuehl"/>
          <w:position w:val="0"/>
          <w:sz w:val="22"/>
          <w:rtl/>
        </w:rPr>
      </w:pPr>
      <w:r>
        <w:rPr>
          <w:rFonts w:cs="FrankRuehl" w:hint="cs"/>
          <w:position w:val="0"/>
          <w:sz w:val="22"/>
          <w:rtl/>
        </w:rPr>
        <w:t>349</w:t>
      </w:r>
    </w:p>
    <w:p w:rsidR="00D85AAC" w:rsidRDefault="00D85AAC">
      <w:pPr>
        <w:pStyle w:val="page"/>
        <w:widowControl/>
        <w:rPr>
          <w:rFonts w:cs="FrankRuehl"/>
          <w:position w:val="0"/>
          <w:sz w:val="22"/>
          <w:rtl/>
        </w:rPr>
      </w:pPr>
      <w:r>
        <w:rPr>
          <w:rFonts w:cs="FrankRuehl" w:hint="cs"/>
          <w:position w:val="0"/>
          <w:sz w:val="22"/>
          <w:rtl/>
        </w:rPr>
        <w:t>350</w:t>
      </w:r>
    </w:p>
    <w:p w:rsidR="00D85AAC" w:rsidRDefault="00D85AAC">
      <w:pPr>
        <w:pStyle w:val="page"/>
        <w:widowControl/>
        <w:rPr>
          <w:rFonts w:cs="FrankRuehl"/>
          <w:position w:val="0"/>
          <w:sz w:val="22"/>
          <w:rtl/>
        </w:rPr>
      </w:pPr>
      <w:r>
        <w:rPr>
          <w:rFonts w:cs="FrankRuehl" w:hint="cs"/>
          <w:position w:val="0"/>
          <w:sz w:val="22"/>
          <w:rtl/>
        </w:rPr>
        <w:t>351</w:t>
      </w:r>
    </w:p>
    <w:p w:rsidR="00D85AAC" w:rsidRDefault="00D85AAC">
      <w:pPr>
        <w:pStyle w:val="page"/>
        <w:widowControl/>
        <w:rPr>
          <w:rFonts w:cs="FrankRuehl"/>
          <w:position w:val="0"/>
          <w:sz w:val="22"/>
          <w:rtl/>
        </w:rPr>
      </w:pPr>
      <w:r>
        <w:rPr>
          <w:rFonts w:cs="FrankRuehl" w:hint="cs"/>
          <w:position w:val="0"/>
          <w:sz w:val="22"/>
          <w:rtl/>
        </w:rPr>
        <w:t>352</w:t>
      </w:r>
    </w:p>
    <w:p w:rsidR="00D85AAC" w:rsidRDefault="00D85AAC">
      <w:pPr>
        <w:pStyle w:val="page"/>
        <w:widowControl/>
        <w:rPr>
          <w:rFonts w:cs="FrankRuehl"/>
          <w:position w:val="0"/>
          <w:sz w:val="22"/>
          <w:rtl/>
        </w:rPr>
      </w:pPr>
      <w:r>
        <w:rPr>
          <w:rFonts w:cs="FrankRuehl" w:hint="cs"/>
          <w:position w:val="0"/>
          <w:sz w:val="22"/>
          <w:rtl/>
        </w:rPr>
        <w:t>353</w:t>
      </w:r>
    </w:p>
    <w:p w:rsidR="00D85AAC" w:rsidRDefault="00D85AAC">
      <w:pPr>
        <w:pStyle w:val="page"/>
        <w:widowControl/>
        <w:rPr>
          <w:rFonts w:cs="FrankRuehl"/>
          <w:position w:val="0"/>
          <w:sz w:val="22"/>
          <w:rtl/>
        </w:rPr>
      </w:pPr>
      <w:r>
        <w:rPr>
          <w:rFonts w:cs="FrankRuehl" w:hint="cs"/>
          <w:position w:val="0"/>
          <w:sz w:val="22"/>
          <w:rtl/>
        </w:rPr>
        <w:t>353</w:t>
      </w:r>
      <w:r>
        <w:rPr>
          <w:rFonts w:cs="FrankRuehl"/>
          <w:position w:val="0"/>
          <w:sz w:val="22"/>
          <w:rtl/>
        </w:rPr>
        <w:t>א</w:t>
      </w:r>
    </w:p>
    <w:p w:rsidR="00D85AAC" w:rsidRDefault="00D85AAC">
      <w:pPr>
        <w:pStyle w:val="page"/>
        <w:widowControl/>
        <w:rPr>
          <w:rFonts w:cs="FrankRuehl"/>
          <w:position w:val="0"/>
          <w:sz w:val="22"/>
          <w:rtl/>
        </w:rPr>
      </w:pPr>
      <w:r>
        <w:rPr>
          <w:rFonts w:cs="FrankRuehl" w:hint="cs"/>
          <w:position w:val="0"/>
          <w:sz w:val="22"/>
          <w:rtl/>
        </w:rPr>
        <w:t>354(1)</w:t>
      </w:r>
    </w:p>
    <w:p w:rsidR="00D85AAC" w:rsidRDefault="00D85AAC">
      <w:pPr>
        <w:pStyle w:val="page"/>
        <w:widowControl/>
        <w:rPr>
          <w:rFonts w:cs="FrankRuehl"/>
          <w:position w:val="0"/>
          <w:sz w:val="22"/>
          <w:rtl/>
        </w:rPr>
      </w:pPr>
      <w:r>
        <w:rPr>
          <w:rFonts w:cs="FrankRuehl" w:hint="cs"/>
          <w:position w:val="0"/>
          <w:sz w:val="22"/>
          <w:rtl/>
        </w:rPr>
        <w:t>354(2)</w:t>
      </w:r>
    </w:p>
    <w:p w:rsidR="00D85AAC" w:rsidRDefault="00D85AAC">
      <w:pPr>
        <w:pStyle w:val="page"/>
        <w:widowControl/>
        <w:rPr>
          <w:rFonts w:cs="FrankRuehl"/>
          <w:position w:val="0"/>
          <w:sz w:val="22"/>
          <w:rtl/>
        </w:rPr>
      </w:pPr>
      <w:r>
        <w:rPr>
          <w:rFonts w:cs="FrankRuehl" w:hint="cs"/>
          <w:position w:val="0"/>
          <w:sz w:val="22"/>
          <w:rtl/>
        </w:rPr>
        <w:t>355</w:t>
      </w:r>
    </w:p>
    <w:p w:rsidR="00D85AAC" w:rsidRDefault="00D85AAC">
      <w:pPr>
        <w:pStyle w:val="page"/>
        <w:widowControl/>
        <w:rPr>
          <w:rFonts w:cs="FrankRuehl"/>
          <w:position w:val="0"/>
          <w:sz w:val="22"/>
          <w:rtl/>
        </w:rPr>
      </w:pPr>
      <w:r>
        <w:rPr>
          <w:rFonts w:cs="FrankRuehl" w:hint="cs"/>
          <w:position w:val="0"/>
          <w:sz w:val="22"/>
          <w:rtl/>
        </w:rPr>
        <w:t>356</w:t>
      </w:r>
    </w:p>
    <w:p w:rsidR="00D85AAC" w:rsidRDefault="00D85AAC">
      <w:pPr>
        <w:pStyle w:val="page"/>
        <w:widowControl/>
        <w:rPr>
          <w:rFonts w:cs="FrankRuehl"/>
          <w:position w:val="0"/>
          <w:sz w:val="22"/>
          <w:rtl/>
        </w:rPr>
      </w:pPr>
      <w:r>
        <w:rPr>
          <w:rFonts w:cs="FrankRuehl" w:hint="cs"/>
          <w:position w:val="0"/>
          <w:sz w:val="22"/>
          <w:rtl/>
        </w:rPr>
        <w:t>357(</w:t>
      </w:r>
      <w:r>
        <w:rPr>
          <w:rFonts w:cs="FrankRuehl"/>
          <w:position w:val="0"/>
          <w:sz w:val="22"/>
          <w:rtl/>
        </w:rPr>
        <w:t>א</w:t>
      </w:r>
      <w:r>
        <w:rPr>
          <w:rFonts w:cs="FrankRuehl" w:hint="cs"/>
          <w:position w:val="0"/>
          <w:sz w:val="22"/>
          <w:rtl/>
        </w:rPr>
        <w:t>),(</w:t>
      </w:r>
      <w:r>
        <w:rPr>
          <w:rFonts w:cs="FrankRuehl"/>
          <w:position w:val="0"/>
          <w:sz w:val="22"/>
          <w:rtl/>
        </w:rPr>
        <w:t>ב</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357(</w:t>
      </w:r>
      <w:r>
        <w:rPr>
          <w:rFonts w:cs="FrankRuehl"/>
          <w:position w:val="0"/>
          <w:sz w:val="22"/>
          <w:rtl/>
        </w:rPr>
        <w:t>ג</w:t>
      </w:r>
      <w:r>
        <w:rPr>
          <w:rFonts w:cs="FrankRuehl" w:hint="cs"/>
          <w:position w:val="0"/>
          <w:sz w:val="22"/>
          <w:rtl/>
        </w:rPr>
        <w:t>)(1)</w:t>
      </w:r>
    </w:p>
    <w:p w:rsidR="00D85AAC" w:rsidRDefault="00D85AAC">
      <w:pPr>
        <w:pStyle w:val="page"/>
        <w:widowControl/>
        <w:rPr>
          <w:rFonts w:cs="FrankRuehl"/>
          <w:position w:val="0"/>
          <w:sz w:val="22"/>
          <w:rtl/>
        </w:rPr>
      </w:pPr>
      <w:r>
        <w:rPr>
          <w:rFonts w:cs="FrankRuehl" w:hint="cs"/>
          <w:position w:val="0"/>
          <w:sz w:val="22"/>
          <w:rtl/>
        </w:rPr>
        <w:t>357(</w:t>
      </w:r>
      <w:r>
        <w:rPr>
          <w:rFonts w:cs="FrankRuehl"/>
          <w:position w:val="0"/>
          <w:sz w:val="22"/>
          <w:rtl/>
        </w:rPr>
        <w:t>ג</w:t>
      </w:r>
      <w:r>
        <w:rPr>
          <w:rFonts w:cs="FrankRuehl" w:hint="cs"/>
          <w:position w:val="0"/>
          <w:sz w:val="22"/>
          <w:rtl/>
        </w:rPr>
        <w:t>)(2)</w:t>
      </w:r>
    </w:p>
    <w:p w:rsidR="00D85AAC" w:rsidRDefault="00D85AAC">
      <w:pPr>
        <w:pStyle w:val="page"/>
        <w:widowControl/>
        <w:rPr>
          <w:rFonts w:cs="FrankRuehl"/>
          <w:position w:val="0"/>
          <w:sz w:val="22"/>
          <w:rtl/>
        </w:rPr>
      </w:pPr>
      <w:r>
        <w:rPr>
          <w:rFonts w:cs="FrankRuehl" w:hint="cs"/>
          <w:position w:val="0"/>
          <w:sz w:val="22"/>
          <w:rtl/>
        </w:rPr>
        <w:t>357(</w:t>
      </w:r>
      <w:r>
        <w:rPr>
          <w:rFonts w:cs="FrankRuehl"/>
          <w:position w:val="0"/>
          <w:sz w:val="22"/>
          <w:rtl/>
        </w:rPr>
        <w:t>ג</w:t>
      </w:r>
      <w:r>
        <w:rPr>
          <w:rFonts w:cs="FrankRuehl" w:hint="cs"/>
          <w:position w:val="0"/>
          <w:sz w:val="22"/>
          <w:rtl/>
        </w:rPr>
        <w:t>)(3)</w:t>
      </w:r>
      <w:r>
        <w:rPr>
          <w:rFonts w:cs="FrankRuehl"/>
          <w:position w:val="0"/>
          <w:sz w:val="22"/>
          <w:rtl/>
        </w:rPr>
        <w:t>–(5)</w:t>
      </w:r>
    </w:p>
    <w:p w:rsidR="00D85AAC" w:rsidRDefault="00D85AAC">
      <w:pPr>
        <w:pStyle w:val="page"/>
        <w:widowControl/>
        <w:rPr>
          <w:rFonts w:cs="FrankRuehl"/>
          <w:position w:val="0"/>
          <w:sz w:val="22"/>
          <w:rtl/>
        </w:rPr>
      </w:pPr>
      <w:r>
        <w:rPr>
          <w:rFonts w:cs="FrankRuehl" w:hint="cs"/>
          <w:position w:val="0"/>
          <w:sz w:val="22"/>
          <w:rtl/>
        </w:rPr>
        <w:t>357(</w:t>
      </w:r>
      <w:r>
        <w:rPr>
          <w:rFonts w:cs="FrankRuehl"/>
          <w:position w:val="0"/>
          <w:sz w:val="22"/>
          <w:rtl/>
        </w:rPr>
        <w:t>ג</w:t>
      </w:r>
      <w:r>
        <w:rPr>
          <w:rFonts w:cs="FrankRuehl" w:hint="cs"/>
          <w:position w:val="0"/>
          <w:sz w:val="22"/>
          <w:rtl/>
        </w:rPr>
        <w:t>)(6)</w:t>
      </w:r>
    </w:p>
    <w:p w:rsidR="00D85AAC" w:rsidRDefault="00D85AAC">
      <w:pPr>
        <w:pStyle w:val="page"/>
        <w:widowControl/>
        <w:rPr>
          <w:rFonts w:cs="FrankRuehl"/>
          <w:position w:val="0"/>
          <w:sz w:val="22"/>
          <w:rtl/>
        </w:rPr>
      </w:pPr>
      <w:r>
        <w:rPr>
          <w:rFonts w:cs="FrankRuehl" w:hint="cs"/>
          <w:position w:val="0"/>
          <w:sz w:val="22"/>
          <w:rtl/>
        </w:rPr>
        <w:t>358</w:t>
      </w:r>
    </w:p>
    <w:p w:rsidR="00D85AAC" w:rsidRDefault="00D85AAC">
      <w:pPr>
        <w:pStyle w:val="page"/>
        <w:widowControl/>
        <w:rPr>
          <w:rFonts w:cs="FrankRuehl"/>
          <w:position w:val="0"/>
          <w:sz w:val="22"/>
          <w:rtl/>
        </w:rPr>
      </w:pPr>
      <w:r>
        <w:rPr>
          <w:rFonts w:cs="FrankRuehl" w:hint="cs"/>
          <w:position w:val="0"/>
          <w:sz w:val="22"/>
          <w:rtl/>
        </w:rPr>
        <w:t>359</w:t>
      </w:r>
    </w:p>
    <w:p w:rsidR="00D85AAC" w:rsidRDefault="00D85AAC">
      <w:pPr>
        <w:pStyle w:val="page"/>
        <w:widowControl/>
        <w:rPr>
          <w:rFonts w:cs="FrankRuehl"/>
          <w:position w:val="0"/>
          <w:sz w:val="22"/>
          <w:rtl/>
        </w:rPr>
      </w:pPr>
      <w:r>
        <w:rPr>
          <w:rFonts w:cs="FrankRuehl" w:hint="cs"/>
          <w:position w:val="0"/>
          <w:sz w:val="22"/>
          <w:rtl/>
        </w:rPr>
        <w:t>360</w:t>
      </w:r>
    </w:p>
    <w:p w:rsidR="00D85AAC" w:rsidRDefault="00D85AAC">
      <w:pPr>
        <w:pStyle w:val="page"/>
        <w:widowControl/>
        <w:rPr>
          <w:rFonts w:cs="FrankRuehl"/>
          <w:position w:val="0"/>
          <w:sz w:val="22"/>
          <w:rtl/>
        </w:rPr>
      </w:pPr>
      <w:r>
        <w:rPr>
          <w:rFonts w:cs="FrankRuehl" w:hint="cs"/>
          <w:position w:val="0"/>
          <w:sz w:val="22"/>
          <w:rtl/>
        </w:rPr>
        <w:t>362</w:t>
      </w:r>
    </w:p>
    <w:p w:rsidR="00D85AAC" w:rsidRDefault="00D85AAC">
      <w:pPr>
        <w:pStyle w:val="page"/>
        <w:widowControl/>
        <w:rPr>
          <w:rFonts w:cs="FrankRuehl"/>
          <w:position w:val="0"/>
          <w:sz w:val="22"/>
          <w:rtl/>
        </w:rPr>
      </w:pPr>
      <w:r>
        <w:rPr>
          <w:rFonts w:cs="FrankRuehl" w:hint="cs"/>
          <w:position w:val="0"/>
          <w:sz w:val="22"/>
          <w:rtl/>
        </w:rPr>
        <w:t>363</w:t>
      </w:r>
    </w:p>
    <w:p w:rsidR="00D85AAC" w:rsidRDefault="00D85AAC">
      <w:pPr>
        <w:pStyle w:val="page"/>
        <w:widowControl/>
        <w:rPr>
          <w:rFonts w:cs="FrankRuehl"/>
          <w:position w:val="0"/>
          <w:sz w:val="22"/>
          <w:rtl/>
        </w:rPr>
      </w:pPr>
      <w:r>
        <w:rPr>
          <w:rFonts w:cs="FrankRuehl" w:hint="cs"/>
          <w:position w:val="0"/>
          <w:sz w:val="22"/>
          <w:rtl/>
        </w:rPr>
        <w:t>364</w:t>
      </w:r>
    </w:p>
    <w:p w:rsidR="00D85AAC" w:rsidRDefault="00D85AAC">
      <w:pPr>
        <w:pStyle w:val="page"/>
        <w:widowControl/>
        <w:rPr>
          <w:rFonts w:cs="FrankRuehl"/>
          <w:position w:val="0"/>
          <w:sz w:val="22"/>
          <w:rtl/>
        </w:rPr>
      </w:pPr>
      <w:r>
        <w:rPr>
          <w:rFonts w:cs="FrankRuehl" w:hint="cs"/>
          <w:position w:val="0"/>
          <w:sz w:val="22"/>
          <w:rtl/>
        </w:rPr>
        <w:t>365</w:t>
      </w:r>
    </w:p>
    <w:p w:rsidR="00D85AAC" w:rsidRDefault="00D85AAC">
      <w:pPr>
        <w:pStyle w:val="page"/>
        <w:widowControl/>
        <w:rPr>
          <w:rFonts w:cs="FrankRuehl"/>
          <w:position w:val="0"/>
          <w:sz w:val="22"/>
          <w:rtl/>
        </w:rPr>
      </w:pPr>
      <w:r>
        <w:rPr>
          <w:rFonts w:cs="FrankRuehl" w:hint="cs"/>
          <w:position w:val="0"/>
          <w:sz w:val="22"/>
          <w:rtl/>
        </w:rPr>
        <w:t>366</w:t>
      </w:r>
    </w:p>
    <w:p w:rsidR="00D85AAC" w:rsidRDefault="00D85AAC">
      <w:pPr>
        <w:pStyle w:val="page"/>
        <w:widowControl/>
        <w:rPr>
          <w:rFonts w:cs="FrankRuehl"/>
          <w:position w:val="0"/>
          <w:sz w:val="22"/>
          <w:rtl/>
        </w:rPr>
      </w:pPr>
      <w:r>
        <w:rPr>
          <w:rFonts w:cs="FrankRuehl" w:hint="cs"/>
          <w:position w:val="0"/>
          <w:sz w:val="22"/>
          <w:rtl/>
        </w:rPr>
        <w:t>460</w:t>
      </w:r>
    </w:p>
    <w:p w:rsidR="00D85AAC" w:rsidRDefault="00D85AAC">
      <w:pPr>
        <w:pStyle w:val="page"/>
        <w:widowControl/>
        <w:rPr>
          <w:rFonts w:cs="FrankRuehl"/>
          <w:position w:val="0"/>
          <w:sz w:val="22"/>
          <w:rtl/>
        </w:rPr>
      </w:pPr>
      <w:r>
        <w:rPr>
          <w:rFonts w:cs="FrankRuehl" w:hint="cs"/>
          <w:position w:val="0"/>
          <w:sz w:val="22"/>
          <w:rtl/>
        </w:rPr>
        <w:t>461</w:t>
      </w:r>
    </w:p>
    <w:p w:rsidR="00D85AAC" w:rsidRDefault="00D85AAC">
      <w:pPr>
        <w:pStyle w:val="page"/>
        <w:widowControl/>
        <w:rPr>
          <w:rFonts w:cs="FrankRuehl"/>
          <w:position w:val="0"/>
          <w:sz w:val="22"/>
          <w:rtl/>
        </w:rPr>
      </w:pPr>
      <w:r>
        <w:rPr>
          <w:rFonts w:cs="FrankRuehl" w:hint="cs"/>
          <w:position w:val="0"/>
          <w:sz w:val="22"/>
          <w:rtl/>
        </w:rPr>
        <w:t>462</w:t>
      </w:r>
    </w:p>
    <w:p w:rsidR="00D85AAC" w:rsidRDefault="00D85AAC">
      <w:pPr>
        <w:pStyle w:val="page"/>
        <w:widowControl/>
        <w:rPr>
          <w:rFonts w:cs="FrankRuehl"/>
          <w:position w:val="0"/>
          <w:sz w:val="22"/>
          <w:rtl/>
        </w:rPr>
      </w:pPr>
      <w:r>
        <w:rPr>
          <w:rFonts w:cs="FrankRuehl" w:hint="cs"/>
          <w:position w:val="0"/>
          <w:sz w:val="22"/>
          <w:rtl/>
        </w:rPr>
        <w:t>463</w:t>
      </w:r>
    </w:p>
    <w:p w:rsidR="00D85AAC" w:rsidRDefault="00D85AAC">
      <w:pPr>
        <w:pStyle w:val="page"/>
        <w:widowControl/>
        <w:rPr>
          <w:rFonts w:cs="FrankRuehl"/>
          <w:position w:val="0"/>
          <w:sz w:val="22"/>
          <w:rtl/>
        </w:rPr>
      </w:pPr>
      <w:r>
        <w:rPr>
          <w:rFonts w:cs="FrankRuehl" w:hint="cs"/>
          <w:position w:val="0"/>
          <w:sz w:val="22"/>
          <w:rtl/>
        </w:rPr>
        <w:t>464</w:t>
      </w:r>
    </w:p>
    <w:p w:rsidR="00D85AAC" w:rsidRDefault="00D85AAC">
      <w:pPr>
        <w:pStyle w:val="page"/>
        <w:widowControl/>
        <w:rPr>
          <w:rFonts w:cs="FrankRuehl"/>
          <w:position w:val="0"/>
          <w:sz w:val="22"/>
          <w:rtl/>
        </w:rPr>
      </w:pPr>
      <w:r>
        <w:rPr>
          <w:rFonts w:cs="FrankRuehl" w:hint="cs"/>
          <w:position w:val="0"/>
          <w:sz w:val="22"/>
          <w:rtl/>
        </w:rPr>
        <w:t>465</w:t>
      </w:r>
    </w:p>
    <w:p w:rsidR="00D85AAC" w:rsidRDefault="00D85AAC">
      <w:pPr>
        <w:pStyle w:val="page"/>
        <w:widowControl/>
        <w:rPr>
          <w:rFonts w:cs="FrankRuehl"/>
          <w:position w:val="0"/>
          <w:sz w:val="22"/>
          <w:rtl/>
        </w:rPr>
      </w:pPr>
      <w:r>
        <w:rPr>
          <w:rFonts w:cs="FrankRuehl" w:hint="cs"/>
          <w:position w:val="0"/>
          <w:sz w:val="22"/>
          <w:rtl/>
        </w:rPr>
        <w:t>466</w:t>
      </w:r>
    </w:p>
    <w:p w:rsidR="00D85AAC" w:rsidRDefault="00D85AAC">
      <w:pPr>
        <w:pStyle w:val="page"/>
        <w:widowControl/>
        <w:rPr>
          <w:rFonts w:cs="FrankRuehl"/>
          <w:position w:val="0"/>
          <w:sz w:val="22"/>
          <w:rtl/>
        </w:rPr>
      </w:pPr>
      <w:r>
        <w:rPr>
          <w:rFonts w:cs="FrankRuehl" w:hint="cs"/>
          <w:position w:val="0"/>
          <w:sz w:val="22"/>
          <w:rtl/>
        </w:rPr>
        <w:t>467</w:t>
      </w:r>
    </w:p>
    <w:p w:rsidR="00D85AAC" w:rsidRDefault="00D85AAC">
      <w:pPr>
        <w:pStyle w:val="page"/>
        <w:widowControl/>
        <w:rPr>
          <w:rFonts w:cs="FrankRuehl"/>
          <w:position w:val="0"/>
          <w:sz w:val="22"/>
          <w:rtl/>
        </w:rPr>
      </w:pPr>
      <w:r>
        <w:rPr>
          <w:rFonts w:cs="FrankRuehl" w:hint="cs"/>
          <w:position w:val="0"/>
          <w:sz w:val="22"/>
          <w:rtl/>
        </w:rPr>
        <w:t>468</w:t>
      </w:r>
    </w:p>
    <w:p w:rsidR="00D85AAC" w:rsidRDefault="00D85AAC">
      <w:pPr>
        <w:pStyle w:val="page"/>
        <w:widowControl/>
        <w:rPr>
          <w:rFonts w:cs="FrankRuehl"/>
          <w:position w:val="0"/>
          <w:sz w:val="22"/>
          <w:rtl/>
        </w:rPr>
      </w:pPr>
      <w:r>
        <w:rPr>
          <w:rFonts w:cs="FrankRuehl" w:hint="cs"/>
          <w:position w:val="0"/>
          <w:sz w:val="22"/>
          <w:rtl/>
        </w:rPr>
        <w:t>469</w:t>
      </w:r>
    </w:p>
    <w:p w:rsidR="00D85AAC" w:rsidRDefault="00D85AAC">
      <w:pPr>
        <w:pStyle w:val="page"/>
        <w:widowControl/>
        <w:rPr>
          <w:rFonts w:cs="FrankRuehl"/>
          <w:position w:val="0"/>
          <w:sz w:val="22"/>
          <w:rtl/>
        </w:rPr>
      </w:pPr>
      <w:r>
        <w:rPr>
          <w:rFonts w:cs="FrankRuehl" w:hint="cs"/>
          <w:position w:val="0"/>
          <w:sz w:val="22"/>
          <w:rtl/>
        </w:rPr>
        <w:t>470</w:t>
      </w:r>
    </w:p>
    <w:p w:rsidR="00D85AAC" w:rsidRDefault="00D85AAC">
      <w:pPr>
        <w:pStyle w:val="page"/>
        <w:widowControl/>
        <w:rPr>
          <w:rFonts w:cs="FrankRuehl"/>
          <w:position w:val="0"/>
          <w:sz w:val="22"/>
          <w:rtl/>
        </w:rPr>
      </w:pPr>
      <w:r>
        <w:rPr>
          <w:rFonts w:cs="FrankRuehl" w:hint="cs"/>
          <w:position w:val="0"/>
          <w:sz w:val="22"/>
          <w:rtl/>
        </w:rPr>
        <w:t>471</w:t>
      </w:r>
    </w:p>
    <w:p w:rsidR="00D85AAC" w:rsidRDefault="00D85AAC">
      <w:pPr>
        <w:pStyle w:val="page"/>
        <w:widowControl/>
        <w:rPr>
          <w:rFonts w:cs="FrankRuehl"/>
          <w:position w:val="0"/>
          <w:sz w:val="22"/>
          <w:rtl/>
        </w:rPr>
      </w:pPr>
      <w:r>
        <w:rPr>
          <w:rFonts w:cs="FrankRuehl" w:hint="cs"/>
          <w:position w:val="0"/>
          <w:sz w:val="22"/>
          <w:rtl/>
        </w:rPr>
        <w:t>472</w:t>
      </w:r>
    </w:p>
    <w:p w:rsidR="00D85AAC" w:rsidRDefault="00D85AAC">
      <w:pPr>
        <w:pStyle w:val="page"/>
        <w:widowControl/>
        <w:rPr>
          <w:rFonts w:cs="FrankRuehl"/>
          <w:position w:val="0"/>
          <w:sz w:val="22"/>
          <w:rtl/>
        </w:rPr>
      </w:pPr>
      <w:r>
        <w:rPr>
          <w:rFonts w:cs="FrankRuehl" w:hint="cs"/>
          <w:position w:val="0"/>
          <w:sz w:val="22"/>
          <w:rtl/>
        </w:rPr>
        <w:t>475</w:t>
      </w:r>
    </w:p>
    <w:p w:rsidR="00D85AAC" w:rsidRDefault="00D85AAC">
      <w:pPr>
        <w:pStyle w:val="page"/>
        <w:widowControl/>
        <w:rPr>
          <w:rFonts w:cs="FrankRuehl"/>
          <w:position w:val="0"/>
          <w:sz w:val="22"/>
          <w:rtl/>
        </w:rPr>
      </w:pPr>
      <w:r>
        <w:rPr>
          <w:rFonts w:cs="FrankRuehl" w:hint="cs"/>
          <w:position w:val="0"/>
          <w:sz w:val="22"/>
          <w:rtl/>
        </w:rPr>
        <w:t>476</w:t>
      </w:r>
    </w:p>
    <w:p w:rsidR="00D85AAC" w:rsidRDefault="00D85AAC">
      <w:pPr>
        <w:pStyle w:val="page"/>
        <w:widowControl/>
        <w:rPr>
          <w:rFonts w:cs="FrankRuehl"/>
          <w:position w:val="0"/>
          <w:sz w:val="22"/>
          <w:rtl/>
        </w:rPr>
      </w:pPr>
      <w:r>
        <w:rPr>
          <w:rFonts w:cs="FrankRuehl" w:hint="cs"/>
          <w:position w:val="0"/>
          <w:sz w:val="22"/>
          <w:rtl/>
        </w:rPr>
        <w:t>473</w:t>
      </w:r>
    </w:p>
    <w:p w:rsidR="00D85AAC" w:rsidRDefault="00D85AAC">
      <w:pPr>
        <w:pStyle w:val="page"/>
        <w:widowControl/>
        <w:rPr>
          <w:rFonts w:cs="FrankRuehl"/>
          <w:position w:val="0"/>
          <w:sz w:val="22"/>
          <w:rtl/>
        </w:rPr>
      </w:pPr>
      <w:r>
        <w:rPr>
          <w:rFonts w:cs="FrankRuehl" w:hint="cs"/>
          <w:position w:val="0"/>
          <w:sz w:val="22"/>
          <w:rtl/>
        </w:rPr>
        <w:t>478</w:t>
      </w:r>
    </w:p>
    <w:p w:rsidR="00D85AAC" w:rsidRDefault="00D85AAC">
      <w:pPr>
        <w:pStyle w:val="page"/>
        <w:widowControl/>
        <w:rPr>
          <w:rFonts w:cs="FrankRuehl"/>
          <w:position w:val="0"/>
          <w:sz w:val="22"/>
          <w:rtl/>
        </w:rPr>
      </w:pPr>
      <w:r>
        <w:rPr>
          <w:rFonts w:cs="FrankRuehl" w:hint="cs"/>
          <w:position w:val="0"/>
          <w:sz w:val="22"/>
          <w:rtl/>
        </w:rPr>
        <w:t>474</w:t>
      </w:r>
    </w:p>
    <w:p w:rsidR="00D85AAC" w:rsidRDefault="00D85AAC">
      <w:pPr>
        <w:pStyle w:val="page"/>
        <w:widowControl/>
        <w:rPr>
          <w:rFonts w:cs="FrankRuehl"/>
          <w:position w:val="0"/>
          <w:sz w:val="22"/>
          <w:rtl/>
        </w:rPr>
      </w:pPr>
      <w:r>
        <w:rPr>
          <w:rFonts w:cs="FrankRuehl" w:hint="cs"/>
          <w:position w:val="0"/>
          <w:sz w:val="22"/>
          <w:rtl/>
        </w:rPr>
        <w:t>479(1)</w:t>
      </w:r>
    </w:p>
    <w:p w:rsidR="00D85AAC" w:rsidRDefault="00D85AAC">
      <w:pPr>
        <w:pStyle w:val="page"/>
        <w:widowControl/>
        <w:rPr>
          <w:rFonts w:cs="FrankRuehl"/>
          <w:position w:val="0"/>
          <w:sz w:val="22"/>
          <w:rtl/>
        </w:rPr>
      </w:pPr>
      <w:r>
        <w:rPr>
          <w:rFonts w:cs="FrankRuehl" w:hint="cs"/>
          <w:position w:val="0"/>
          <w:sz w:val="22"/>
          <w:rtl/>
        </w:rPr>
        <w:t>479(2)</w:t>
      </w:r>
    </w:p>
    <w:p w:rsidR="00D85AAC" w:rsidRDefault="00D85AAC">
      <w:pPr>
        <w:pStyle w:val="page"/>
        <w:widowControl/>
        <w:rPr>
          <w:rFonts w:cs="FrankRuehl"/>
          <w:position w:val="0"/>
          <w:sz w:val="22"/>
          <w:rtl/>
        </w:rPr>
      </w:pPr>
      <w:r>
        <w:rPr>
          <w:rFonts w:cs="FrankRuehl" w:hint="cs"/>
          <w:position w:val="0"/>
          <w:sz w:val="22"/>
          <w:rtl/>
        </w:rPr>
        <w:t>477</w:t>
      </w:r>
    </w:p>
    <w:p w:rsidR="00D85AAC" w:rsidRDefault="00D85AAC">
      <w:pPr>
        <w:pStyle w:val="page"/>
        <w:widowControl/>
        <w:rPr>
          <w:rFonts w:cs="FrankRuehl"/>
          <w:position w:val="0"/>
          <w:sz w:val="22"/>
          <w:rtl/>
        </w:rPr>
      </w:pPr>
      <w:r>
        <w:rPr>
          <w:rFonts w:cs="FrankRuehl" w:hint="cs"/>
          <w:position w:val="0"/>
          <w:sz w:val="22"/>
          <w:rtl/>
        </w:rPr>
        <w:t>479</w:t>
      </w:r>
    </w:p>
    <w:p w:rsidR="00D85AAC" w:rsidRDefault="00D85AAC">
      <w:pPr>
        <w:pStyle w:val="page"/>
        <w:widowControl/>
        <w:rPr>
          <w:rFonts w:cs="FrankRuehl"/>
          <w:position w:val="0"/>
          <w:sz w:val="22"/>
          <w:rtl/>
        </w:rPr>
      </w:pPr>
      <w:r>
        <w:rPr>
          <w:rFonts w:cs="FrankRuehl" w:hint="cs"/>
          <w:position w:val="0"/>
          <w:sz w:val="22"/>
          <w:rtl/>
        </w:rPr>
        <w:t>480</w:t>
      </w:r>
    </w:p>
    <w:p w:rsidR="00D85AAC" w:rsidRDefault="00D85AAC">
      <w:pPr>
        <w:pStyle w:val="page"/>
        <w:widowControl/>
        <w:rPr>
          <w:rFonts w:cs="FrankRuehl"/>
          <w:position w:val="0"/>
          <w:sz w:val="22"/>
          <w:rtl/>
        </w:rPr>
      </w:pPr>
      <w:r>
        <w:rPr>
          <w:rFonts w:cs="FrankRuehl" w:hint="cs"/>
          <w:position w:val="0"/>
          <w:sz w:val="22"/>
          <w:rtl/>
        </w:rPr>
        <w:t>481</w:t>
      </w:r>
    </w:p>
    <w:p w:rsidR="00D85AAC" w:rsidRDefault="00D85AAC">
      <w:pPr>
        <w:pStyle w:val="page"/>
        <w:widowControl/>
        <w:rPr>
          <w:rFonts w:cs="FrankRuehl"/>
          <w:position w:val="0"/>
          <w:sz w:val="22"/>
          <w:rtl/>
        </w:rPr>
      </w:pPr>
      <w:r>
        <w:rPr>
          <w:rFonts w:cs="FrankRuehl" w:hint="cs"/>
          <w:position w:val="0"/>
          <w:sz w:val="22"/>
          <w:rtl/>
        </w:rPr>
        <w:t>482</w:t>
      </w:r>
    </w:p>
    <w:p w:rsidR="00D85AAC" w:rsidRDefault="00D85AAC">
      <w:pPr>
        <w:pStyle w:val="page"/>
        <w:widowControl/>
        <w:rPr>
          <w:rFonts w:cs="FrankRuehl"/>
          <w:position w:val="0"/>
          <w:sz w:val="22"/>
          <w:rtl/>
        </w:rPr>
      </w:pPr>
      <w:r>
        <w:rPr>
          <w:rFonts w:cs="FrankRuehl" w:hint="cs"/>
          <w:position w:val="0"/>
          <w:sz w:val="22"/>
          <w:rtl/>
        </w:rPr>
        <w:t>368</w:t>
      </w:r>
    </w:p>
    <w:p w:rsidR="00D85AAC" w:rsidRDefault="00D85AAC">
      <w:pPr>
        <w:pStyle w:val="page"/>
        <w:widowControl/>
        <w:rPr>
          <w:rFonts w:cs="FrankRuehl"/>
          <w:position w:val="0"/>
          <w:sz w:val="22"/>
          <w:rtl/>
        </w:rPr>
      </w:pPr>
      <w:r>
        <w:rPr>
          <w:rFonts w:cs="FrankRuehl" w:hint="cs"/>
          <w:position w:val="0"/>
          <w:sz w:val="22"/>
          <w:rtl/>
        </w:rPr>
        <w:t>369</w:t>
      </w:r>
    </w:p>
    <w:p w:rsidR="00D85AAC" w:rsidRDefault="00D85AAC">
      <w:pPr>
        <w:pStyle w:val="page"/>
        <w:widowControl/>
        <w:rPr>
          <w:rFonts w:cs="FrankRuehl"/>
          <w:position w:val="0"/>
          <w:sz w:val="22"/>
          <w:rtl/>
        </w:rPr>
      </w:pPr>
      <w:r>
        <w:rPr>
          <w:rFonts w:cs="FrankRuehl" w:hint="cs"/>
          <w:position w:val="0"/>
          <w:sz w:val="22"/>
          <w:rtl/>
        </w:rPr>
        <w:t>370</w:t>
      </w:r>
    </w:p>
    <w:p w:rsidR="00D85AAC" w:rsidRDefault="00D85AAC">
      <w:pPr>
        <w:pStyle w:val="page"/>
        <w:widowControl/>
        <w:rPr>
          <w:rFonts w:cs="FrankRuehl"/>
          <w:position w:val="0"/>
          <w:sz w:val="22"/>
          <w:rtl/>
        </w:rPr>
      </w:pPr>
      <w:r>
        <w:rPr>
          <w:rFonts w:cs="FrankRuehl" w:hint="cs"/>
          <w:position w:val="0"/>
          <w:sz w:val="22"/>
          <w:rtl/>
        </w:rPr>
        <w:t>371</w:t>
      </w:r>
    </w:p>
    <w:p w:rsidR="00D85AAC" w:rsidRDefault="00D85AAC">
      <w:pPr>
        <w:pStyle w:val="page"/>
        <w:widowControl/>
        <w:rPr>
          <w:rFonts w:cs="FrankRuehl"/>
          <w:position w:val="0"/>
          <w:sz w:val="22"/>
          <w:rtl/>
        </w:rPr>
      </w:pPr>
      <w:r>
        <w:rPr>
          <w:rFonts w:cs="FrankRuehl" w:hint="cs"/>
          <w:position w:val="0"/>
          <w:sz w:val="22"/>
          <w:rtl/>
        </w:rPr>
        <w:t>372</w:t>
      </w:r>
    </w:p>
    <w:p w:rsidR="00D85AAC" w:rsidRDefault="00D85AAC">
      <w:pPr>
        <w:pStyle w:val="page"/>
        <w:widowControl/>
        <w:rPr>
          <w:rFonts w:cs="FrankRuehl"/>
          <w:position w:val="0"/>
          <w:sz w:val="22"/>
          <w:rtl/>
        </w:rPr>
      </w:pPr>
      <w:r>
        <w:rPr>
          <w:rFonts w:cs="FrankRuehl" w:hint="cs"/>
          <w:position w:val="0"/>
          <w:sz w:val="22"/>
          <w:rtl/>
        </w:rPr>
        <w:t>373</w:t>
      </w:r>
    </w:p>
    <w:p w:rsidR="00D85AAC" w:rsidRDefault="00D85AAC">
      <w:pPr>
        <w:pStyle w:val="page"/>
        <w:widowControl/>
        <w:rPr>
          <w:rFonts w:cs="FrankRuehl"/>
          <w:position w:val="0"/>
          <w:sz w:val="22"/>
          <w:rtl/>
        </w:rPr>
      </w:pPr>
      <w:r>
        <w:rPr>
          <w:rFonts w:cs="FrankRuehl" w:hint="cs"/>
          <w:position w:val="0"/>
          <w:sz w:val="22"/>
          <w:rtl/>
        </w:rPr>
        <w:t>374</w:t>
      </w:r>
    </w:p>
    <w:p w:rsidR="00D85AAC" w:rsidRDefault="00D85AAC">
      <w:pPr>
        <w:pStyle w:val="page"/>
        <w:widowControl/>
        <w:rPr>
          <w:rFonts w:cs="FrankRuehl"/>
          <w:position w:val="0"/>
          <w:sz w:val="22"/>
          <w:rtl/>
        </w:rPr>
      </w:pPr>
      <w:r>
        <w:rPr>
          <w:rFonts w:cs="FrankRuehl" w:hint="cs"/>
          <w:position w:val="0"/>
          <w:sz w:val="22"/>
          <w:rtl/>
        </w:rPr>
        <w:t>375</w:t>
      </w:r>
    </w:p>
    <w:p w:rsidR="00D85AAC" w:rsidRDefault="00D85AAC">
      <w:pPr>
        <w:pStyle w:val="page"/>
        <w:widowControl/>
        <w:rPr>
          <w:rFonts w:cs="FrankRuehl"/>
          <w:position w:val="0"/>
          <w:sz w:val="22"/>
          <w:rtl/>
        </w:rPr>
      </w:pPr>
      <w:r>
        <w:rPr>
          <w:rFonts w:cs="FrankRuehl" w:hint="cs"/>
          <w:position w:val="0"/>
          <w:sz w:val="22"/>
          <w:rtl/>
        </w:rPr>
        <w:t>376</w:t>
      </w:r>
    </w:p>
    <w:p w:rsidR="00D85AAC" w:rsidRDefault="00D85AAC">
      <w:pPr>
        <w:pStyle w:val="page"/>
        <w:widowControl/>
        <w:rPr>
          <w:rFonts w:cs="FrankRuehl"/>
          <w:position w:val="0"/>
          <w:sz w:val="22"/>
          <w:rtl/>
        </w:rPr>
      </w:pPr>
      <w:r>
        <w:rPr>
          <w:rFonts w:cs="FrankRuehl" w:hint="cs"/>
          <w:position w:val="0"/>
          <w:sz w:val="22"/>
          <w:rtl/>
        </w:rPr>
        <w:t>377</w:t>
      </w:r>
    </w:p>
    <w:p w:rsidR="00D85AAC" w:rsidRDefault="00D85AAC">
      <w:pPr>
        <w:pStyle w:val="page"/>
        <w:widowControl/>
        <w:rPr>
          <w:rFonts w:cs="FrankRuehl"/>
          <w:position w:val="0"/>
          <w:sz w:val="22"/>
          <w:rtl/>
        </w:rPr>
      </w:pPr>
      <w:r>
        <w:rPr>
          <w:rFonts w:cs="FrankRuehl" w:hint="cs"/>
          <w:position w:val="0"/>
          <w:sz w:val="22"/>
          <w:rtl/>
        </w:rPr>
        <w:t>378</w:t>
      </w:r>
    </w:p>
    <w:p w:rsidR="00D85AAC" w:rsidRDefault="00D85AAC">
      <w:pPr>
        <w:pStyle w:val="page"/>
        <w:widowControl/>
        <w:rPr>
          <w:rFonts w:cs="FrankRuehl"/>
          <w:position w:val="0"/>
          <w:sz w:val="22"/>
          <w:rtl/>
        </w:rPr>
      </w:pPr>
      <w:r>
        <w:rPr>
          <w:rFonts w:cs="FrankRuehl" w:hint="cs"/>
          <w:position w:val="0"/>
          <w:sz w:val="22"/>
          <w:rtl/>
        </w:rPr>
        <w:t>379</w:t>
      </w:r>
    </w:p>
    <w:p w:rsidR="00D85AAC" w:rsidRDefault="00D85AAC">
      <w:pPr>
        <w:pStyle w:val="page"/>
        <w:widowControl/>
        <w:rPr>
          <w:rFonts w:cs="FrankRuehl"/>
          <w:position w:val="0"/>
          <w:sz w:val="22"/>
          <w:rtl/>
        </w:rPr>
      </w:pPr>
      <w:r>
        <w:rPr>
          <w:rFonts w:cs="FrankRuehl" w:hint="cs"/>
          <w:position w:val="0"/>
          <w:sz w:val="22"/>
          <w:rtl/>
        </w:rPr>
        <w:t>380</w:t>
      </w:r>
    </w:p>
    <w:p w:rsidR="00D85AAC" w:rsidRDefault="00D85AAC">
      <w:pPr>
        <w:pStyle w:val="page"/>
        <w:widowControl/>
        <w:rPr>
          <w:rFonts w:cs="FrankRuehl"/>
          <w:position w:val="0"/>
          <w:sz w:val="22"/>
          <w:rtl/>
        </w:rPr>
      </w:pPr>
      <w:r>
        <w:rPr>
          <w:rFonts w:cs="FrankRuehl" w:hint="cs"/>
          <w:position w:val="0"/>
          <w:sz w:val="22"/>
          <w:rtl/>
        </w:rPr>
        <w:t>381</w:t>
      </w:r>
    </w:p>
    <w:p w:rsidR="00D85AAC" w:rsidRDefault="00D85AAC">
      <w:pPr>
        <w:pStyle w:val="page"/>
        <w:widowControl/>
        <w:rPr>
          <w:rFonts w:cs="FrankRuehl"/>
          <w:position w:val="0"/>
          <w:sz w:val="22"/>
          <w:rtl/>
        </w:rPr>
      </w:pPr>
      <w:r>
        <w:rPr>
          <w:rFonts w:cs="FrankRuehl" w:hint="cs"/>
          <w:position w:val="0"/>
          <w:sz w:val="22"/>
          <w:rtl/>
        </w:rPr>
        <w:t>383</w:t>
      </w:r>
    </w:p>
    <w:p w:rsidR="00D85AAC" w:rsidRDefault="00D85AAC">
      <w:pPr>
        <w:pStyle w:val="page"/>
        <w:widowControl/>
        <w:rPr>
          <w:rFonts w:cs="FrankRuehl"/>
          <w:position w:val="0"/>
          <w:sz w:val="22"/>
          <w:rtl/>
        </w:rPr>
      </w:pPr>
      <w:r>
        <w:rPr>
          <w:rFonts w:cs="FrankRuehl" w:hint="cs"/>
          <w:position w:val="0"/>
          <w:sz w:val="22"/>
          <w:rtl/>
        </w:rPr>
        <w:t>384</w:t>
      </w:r>
    </w:p>
    <w:p w:rsidR="00D85AAC" w:rsidRDefault="00D85AAC">
      <w:pPr>
        <w:pStyle w:val="page"/>
        <w:widowControl/>
        <w:rPr>
          <w:rFonts w:cs="FrankRuehl"/>
          <w:position w:val="0"/>
          <w:sz w:val="22"/>
          <w:rtl/>
        </w:rPr>
      </w:pPr>
      <w:r>
        <w:rPr>
          <w:rFonts w:cs="FrankRuehl" w:hint="cs"/>
          <w:position w:val="0"/>
          <w:sz w:val="22"/>
          <w:rtl/>
        </w:rPr>
        <w:t>385</w:t>
      </w:r>
    </w:p>
    <w:p w:rsidR="00D85AAC" w:rsidRDefault="00D85AAC">
      <w:pPr>
        <w:pStyle w:val="page"/>
        <w:widowControl/>
        <w:rPr>
          <w:rFonts w:cs="FrankRuehl"/>
          <w:position w:val="0"/>
          <w:sz w:val="22"/>
          <w:rtl/>
        </w:rPr>
      </w:pPr>
      <w:r>
        <w:rPr>
          <w:rFonts w:cs="FrankRuehl" w:hint="cs"/>
          <w:position w:val="0"/>
          <w:sz w:val="22"/>
          <w:rtl/>
        </w:rPr>
        <w:t>385</w:t>
      </w:r>
      <w:r>
        <w:rPr>
          <w:rFonts w:cs="FrankRuehl"/>
          <w:position w:val="0"/>
          <w:sz w:val="22"/>
          <w:rtl/>
        </w:rPr>
        <w:t>א</w:t>
      </w:r>
    </w:p>
    <w:p w:rsidR="00D85AAC" w:rsidRDefault="00D85AAC">
      <w:pPr>
        <w:pStyle w:val="page"/>
        <w:widowControl/>
        <w:rPr>
          <w:rFonts w:cs="FrankRuehl"/>
          <w:position w:val="0"/>
          <w:sz w:val="22"/>
          <w:rtl/>
        </w:rPr>
      </w:pPr>
      <w:r>
        <w:rPr>
          <w:rFonts w:cs="FrankRuehl" w:hint="cs"/>
          <w:position w:val="0"/>
          <w:sz w:val="22"/>
          <w:rtl/>
        </w:rPr>
        <w:t>386</w:t>
      </w:r>
    </w:p>
    <w:p w:rsidR="00D85AAC" w:rsidRDefault="00D85AAC">
      <w:pPr>
        <w:pStyle w:val="page"/>
        <w:widowControl/>
        <w:rPr>
          <w:rFonts w:cs="FrankRuehl"/>
          <w:position w:val="0"/>
          <w:sz w:val="22"/>
          <w:rtl/>
        </w:rPr>
      </w:pPr>
      <w:r>
        <w:rPr>
          <w:rFonts w:cs="FrankRuehl" w:hint="cs"/>
          <w:position w:val="0"/>
          <w:sz w:val="22"/>
          <w:rtl/>
        </w:rPr>
        <w:t>387</w:t>
      </w:r>
    </w:p>
    <w:p w:rsidR="00D85AAC" w:rsidRDefault="00D85AAC">
      <w:pPr>
        <w:pStyle w:val="page"/>
        <w:widowControl/>
        <w:rPr>
          <w:rFonts w:cs="FrankRuehl"/>
          <w:position w:val="0"/>
          <w:sz w:val="22"/>
          <w:rtl/>
        </w:rPr>
      </w:pPr>
      <w:r>
        <w:rPr>
          <w:rFonts w:cs="FrankRuehl" w:hint="cs"/>
          <w:position w:val="0"/>
          <w:sz w:val="22"/>
          <w:rtl/>
        </w:rPr>
        <w:t>388</w:t>
      </w:r>
      <w:r>
        <w:rPr>
          <w:rFonts w:cs="FrankRuehl"/>
          <w:position w:val="0"/>
          <w:sz w:val="22"/>
          <w:rtl/>
        </w:rPr>
        <w:t>א</w:t>
      </w:r>
    </w:p>
    <w:p w:rsidR="00D85AAC" w:rsidRDefault="00D85AAC">
      <w:pPr>
        <w:pStyle w:val="page"/>
        <w:widowControl/>
        <w:rPr>
          <w:rFonts w:cs="FrankRuehl"/>
          <w:position w:val="0"/>
          <w:sz w:val="22"/>
          <w:rtl/>
        </w:rPr>
      </w:pPr>
      <w:r>
        <w:rPr>
          <w:rFonts w:cs="FrankRuehl" w:hint="cs"/>
          <w:position w:val="0"/>
          <w:sz w:val="22"/>
          <w:rtl/>
        </w:rPr>
        <w:t>38</w:t>
      </w:r>
      <w:r>
        <w:rPr>
          <w:rFonts w:cs="FrankRuehl"/>
          <w:position w:val="0"/>
          <w:sz w:val="22"/>
          <w:rtl/>
        </w:rPr>
        <w:t>9</w:t>
      </w:r>
    </w:p>
    <w:p w:rsidR="00D85AAC" w:rsidRDefault="00D85AAC">
      <w:pPr>
        <w:pStyle w:val="page"/>
        <w:widowControl/>
        <w:rPr>
          <w:rFonts w:cs="FrankRuehl"/>
          <w:position w:val="0"/>
          <w:sz w:val="22"/>
          <w:rtl/>
        </w:rPr>
      </w:pPr>
      <w:r>
        <w:rPr>
          <w:rFonts w:cs="FrankRuehl" w:hint="cs"/>
          <w:position w:val="0"/>
          <w:sz w:val="22"/>
          <w:rtl/>
        </w:rPr>
        <w:t>390</w:t>
      </w:r>
    </w:p>
    <w:p w:rsidR="00D85AAC" w:rsidRDefault="00D85AAC">
      <w:pPr>
        <w:pStyle w:val="page"/>
        <w:widowControl/>
        <w:rPr>
          <w:rFonts w:cs="FrankRuehl"/>
          <w:position w:val="0"/>
          <w:sz w:val="22"/>
          <w:rtl/>
        </w:rPr>
      </w:pPr>
      <w:r>
        <w:rPr>
          <w:rFonts w:cs="FrankRuehl" w:hint="cs"/>
          <w:position w:val="0"/>
          <w:sz w:val="22"/>
          <w:rtl/>
        </w:rPr>
        <w:t>391</w:t>
      </w:r>
    </w:p>
    <w:p w:rsidR="00D85AAC" w:rsidRDefault="00D85AAC">
      <w:pPr>
        <w:pStyle w:val="page"/>
        <w:widowControl/>
        <w:rPr>
          <w:rFonts w:cs="FrankRuehl"/>
          <w:position w:val="0"/>
          <w:sz w:val="22"/>
          <w:rtl/>
        </w:rPr>
      </w:pPr>
      <w:r>
        <w:rPr>
          <w:rFonts w:cs="FrankRuehl" w:hint="cs"/>
          <w:position w:val="0"/>
          <w:sz w:val="22"/>
          <w:rtl/>
        </w:rPr>
        <w:t>ה</w:t>
      </w:r>
      <w:r>
        <w:rPr>
          <w:rFonts w:cs="FrankRuehl"/>
          <w:position w:val="0"/>
          <w:sz w:val="22"/>
          <w:rtl/>
        </w:rPr>
        <w:t>ת</w:t>
      </w:r>
      <w:r>
        <w:rPr>
          <w:rFonts w:cs="FrankRuehl" w:hint="cs"/>
          <w:position w:val="0"/>
          <w:sz w:val="22"/>
          <w:rtl/>
        </w:rPr>
        <w:t>ו</w:t>
      </w:r>
      <w:r>
        <w:rPr>
          <w:rFonts w:cs="FrankRuehl"/>
          <w:position w:val="0"/>
          <w:sz w:val="22"/>
          <w:rtl/>
        </w:rPr>
        <w:t>ס</w:t>
      </w:r>
      <w:r>
        <w:rPr>
          <w:rFonts w:cs="FrankRuehl" w:hint="cs"/>
          <w:position w:val="0"/>
          <w:sz w:val="22"/>
          <w:rtl/>
        </w:rPr>
        <w:t>פ</w:t>
      </w:r>
      <w:r>
        <w:rPr>
          <w:rFonts w:cs="FrankRuehl"/>
          <w:position w:val="0"/>
          <w:sz w:val="22"/>
          <w:rtl/>
        </w:rPr>
        <w:t>ת</w:t>
      </w:r>
    </w:p>
    <w:p w:rsidR="00D85AAC" w:rsidRDefault="00D85AAC">
      <w:pPr>
        <w:pStyle w:val="page"/>
        <w:widowControl/>
        <w:rPr>
          <w:rFonts w:cs="FrankRuehl"/>
          <w:position w:val="0"/>
          <w:sz w:val="22"/>
          <w:rtl/>
        </w:rPr>
      </w:pPr>
      <w:r>
        <w:rPr>
          <w:rFonts w:cs="FrankRuehl" w:hint="cs"/>
          <w:position w:val="0"/>
          <w:sz w:val="22"/>
          <w:rtl/>
        </w:rPr>
        <w:t>483</w:t>
      </w:r>
    </w:p>
    <w:p w:rsidR="00D85AAC" w:rsidRDefault="00D85AAC">
      <w:pPr>
        <w:pStyle w:val="page"/>
        <w:widowControl/>
        <w:rPr>
          <w:rFonts w:cs="FrankRuehl"/>
          <w:position w:val="0"/>
          <w:sz w:val="22"/>
          <w:rtl/>
        </w:rPr>
      </w:pPr>
      <w:r>
        <w:rPr>
          <w:rFonts w:cs="FrankRuehl" w:hint="cs"/>
          <w:position w:val="0"/>
          <w:sz w:val="22"/>
          <w:rtl/>
        </w:rPr>
        <w:t>484</w:t>
      </w:r>
    </w:p>
    <w:p w:rsidR="00D85AAC" w:rsidRDefault="00D85AAC">
      <w:pPr>
        <w:pStyle w:val="page"/>
        <w:widowControl/>
        <w:rPr>
          <w:rFonts w:cs="FrankRuehl"/>
          <w:position w:val="0"/>
          <w:sz w:val="22"/>
          <w:rtl/>
        </w:rPr>
      </w:pPr>
      <w:r>
        <w:rPr>
          <w:rFonts w:cs="FrankRuehl" w:hint="cs"/>
          <w:position w:val="0"/>
          <w:sz w:val="22"/>
          <w:rtl/>
        </w:rPr>
        <w:t>409</w:t>
      </w:r>
    </w:p>
    <w:p w:rsidR="00D85AAC" w:rsidRDefault="00D85AAC">
      <w:pPr>
        <w:pStyle w:val="page"/>
        <w:widowControl/>
        <w:rPr>
          <w:rFonts w:cs="FrankRuehl"/>
          <w:position w:val="0"/>
          <w:sz w:val="22"/>
          <w:rtl/>
        </w:rPr>
      </w:pPr>
      <w:r>
        <w:rPr>
          <w:rFonts w:cs="FrankRuehl" w:hint="cs"/>
          <w:position w:val="0"/>
          <w:sz w:val="22"/>
          <w:rtl/>
        </w:rPr>
        <w:t>486,485</w:t>
      </w:r>
    </w:p>
    <w:p w:rsidR="00D85AAC" w:rsidRDefault="00D85AAC">
      <w:pPr>
        <w:pStyle w:val="page"/>
        <w:widowControl/>
        <w:rPr>
          <w:rFonts w:cs="FrankRuehl"/>
          <w:position w:val="0"/>
          <w:sz w:val="22"/>
          <w:rtl/>
        </w:rPr>
      </w:pPr>
      <w:r>
        <w:rPr>
          <w:rFonts w:cs="FrankRuehl" w:hint="cs"/>
          <w:position w:val="0"/>
          <w:sz w:val="22"/>
          <w:rtl/>
        </w:rPr>
        <w:t>487</w:t>
      </w:r>
    </w:p>
    <w:p w:rsidR="00D85AAC" w:rsidRDefault="00D85AAC">
      <w:pPr>
        <w:pStyle w:val="page"/>
        <w:widowControl/>
        <w:rPr>
          <w:rFonts w:cs="FrankRuehl"/>
          <w:position w:val="0"/>
          <w:sz w:val="22"/>
          <w:rtl/>
        </w:rPr>
      </w:pPr>
      <w:r>
        <w:rPr>
          <w:rFonts w:cs="FrankRuehl" w:hint="cs"/>
          <w:position w:val="0"/>
          <w:sz w:val="22"/>
          <w:rtl/>
        </w:rPr>
        <w:t>488,485</w:t>
      </w:r>
    </w:p>
    <w:p w:rsidR="00D85AAC" w:rsidRDefault="00D85AAC">
      <w:pPr>
        <w:pStyle w:val="page"/>
        <w:widowControl/>
        <w:rPr>
          <w:rFonts w:cs="FrankRuehl"/>
          <w:position w:val="0"/>
          <w:sz w:val="22"/>
          <w:rtl/>
        </w:rPr>
      </w:pPr>
      <w:r>
        <w:rPr>
          <w:rFonts w:cs="FrankRuehl" w:hint="cs"/>
          <w:position w:val="0"/>
          <w:sz w:val="22"/>
          <w:rtl/>
        </w:rPr>
        <w:t>441</w:t>
      </w:r>
    </w:p>
    <w:p w:rsidR="00D85AAC" w:rsidRDefault="00D85AAC">
      <w:pPr>
        <w:pStyle w:val="page"/>
        <w:widowControl/>
        <w:rPr>
          <w:rFonts w:cs="FrankRuehl"/>
          <w:position w:val="0"/>
          <w:sz w:val="22"/>
          <w:rtl/>
        </w:rPr>
      </w:pPr>
      <w:r>
        <w:rPr>
          <w:rFonts w:cs="FrankRuehl" w:hint="cs"/>
          <w:position w:val="0"/>
          <w:sz w:val="22"/>
          <w:rtl/>
        </w:rPr>
        <w:t>442</w:t>
      </w:r>
    </w:p>
    <w:p w:rsidR="00D85AAC" w:rsidRDefault="00D85AAC">
      <w:pPr>
        <w:pStyle w:val="page"/>
        <w:widowControl/>
        <w:rPr>
          <w:rFonts w:cs="FrankRuehl"/>
          <w:position w:val="0"/>
          <w:sz w:val="22"/>
          <w:rtl/>
        </w:rPr>
      </w:pPr>
      <w:r>
        <w:rPr>
          <w:rFonts w:cs="FrankRuehl" w:hint="cs"/>
          <w:position w:val="0"/>
          <w:sz w:val="22"/>
          <w:rtl/>
        </w:rPr>
        <w:t>443</w:t>
      </w:r>
    </w:p>
    <w:p w:rsidR="00D85AAC" w:rsidRDefault="00D85AAC">
      <w:pPr>
        <w:pStyle w:val="page"/>
        <w:widowControl/>
        <w:rPr>
          <w:rFonts w:cs="FrankRuehl"/>
          <w:position w:val="0"/>
          <w:sz w:val="22"/>
          <w:rtl/>
        </w:rPr>
      </w:pPr>
      <w:r>
        <w:rPr>
          <w:rFonts w:cs="FrankRuehl" w:hint="cs"/>
          <w:position w:val="0"/>
          <w:sz w:val="22"/>
          <w:rtl/>
        </w:rPr>
        <w:t>444</w:t>
      </w:r>
    </w:p>
    <w:p w:rsidR="00D85AAC" w:rsidRDefault="00D85AAC">
      <w:pPr>
        <w:pStyle w:val="page"/>
        <w:widowControl/>
        <w:rPr>
          <w:rFonts w:cs="FrankRuehl"/>
          <w:position w:val="0"/>
          <w:sz w:val="22"/>
          <w:rtl/>
        </w:rPr>
      </w:pPr>
      <w:r>
        <w:rPr>
          <w:rFonts w:cs="FrankRuehl" w:hint="cs"/>
          <w:position w:val="0"/>
          <w:sz w:val="22"/>
          <w:rtl/>
        </w:rPr>
        <w:t>445</w:t>
      </w:r>
    </w:p>
    <w:p w:rsidR="00D85AAC" w:rsidRDefault="00D85AAC">
      <w:pPr>
        <w:pStyle w:val="page"/>
        <w:widowControl/>
        <w:rPr>
          <w:rFonts w:cs="FrankRuehl"/>
          <w:position w:val="0"/>
          <w:sz w:val="22"/>
          <w:rtl/>
        </w:rPr>
      </w:pPr>
      <w:r>
        <w:rPr>
          <w:rFonts w:cs="FrankRuehl" w:hint="cs"/>
          <w:position w:val="0"/>
          <w:sz w:val="22"/>
          <w:rtl/>
        </w:rPr>
        <w:t>446</w:t>
      </w:r>
    </w:p>
    <w:p w:rsidR="00D85AAC" w:rsidRDefault="00D85AAC">
      <w:pPr>
        <w:pStyle w:val="page"/>
        <w:widowControl/>
        <w:rPr>
          <w:rFonts w:cs="FrankRuehl"/>
          <w:position w:val="0"/>
          <w:sz w:val="22"/>
          <w:rtl/>
        </w:rPr>
      </w:pPr>
      <w:r>
        <w:rPr>
          <w:rFonts w:cs="FrankRuehl" w:hint="cs"/>
          <w:position w:val="0"/>
          <w:sz w:val="22"/>
          <w:rtl/>
        </w:rPr>
        <w:t>490</w:t>
      </w:r>
    </w:p>
    <w:p w:rsidR="00D85AAC" w:rsidRDefault="00D85AAC">
      <w:pPr>
        <w:pStyle w:val="page"/>
        <w:widowControl/>
        <w:rPr>
          <w:rFonts w:cs="FrankRuehl"/>
          <w:position w:val="0"/>
          <w:sz w:val="22"/>
          <w:rtl/>
        </w:rPr>
      </w:pPr>
      <w:r>
        <w:rPr>
          <w:rFonts w:cs="FrankRuehl" w:hint="cs"/>
          <w:position w:val="0"/>
          <w:sz w:val="22"/>
          <w:rtl/>
        </w:rPr>
        <w:t>491</w:t>
      </w:r>
    </w:p>
    <w:p w:rsidR="00D85AAC" w:rsidRDefault="00D85AAC">
      <w:pPr>
        <w:pStyle w:val="page"/>
        <w:widowControl/>
        <w:rPr>
          <w:rFonts w:cs="FrankRuehl"/>
          <w:position w:val="0"/>
          <w:sz w:val="22"/>
          <w:rtl/>
        </w:rPr>
      </w:pPr>
      <w:r>
        <w:rPr>
          <w:rFonts w:cs="FrankRuehl" w:hint="cs"/>
          <w:position w:val="0"/>
          <w:sz w:val="22"/>
          <w:rtl/>
        </w:rPr>
        <w:t>492</w:t>
      </w:r>
    </w:p>
    <w:p w:rsidR="00D85AAC" w:rsidRDefault="00D85AAC">
      <w:pPr>
        <w:pStyle w:val="page"/>
        <w:widowControl/>
        <w:rPr>
          <w:rFonts w:cs="FrankRuehl"/>
          <w:position w:val="0"/>
          <w:sz w:val="22"/>
          <w:rtl/>
        </w:rPr>
      </w:pPr>
      <w:r>
        <w:rPr>
          <w:rFonts w:cs="FrankRuehl" w:hint="cs"/>
          <w:position w:val="0"/>
          <w:sz w:val="22"/>
          <w:rtl/>
        </w:rPr>
        <w:t>493</w:t>
      </w:r>
    </w:p>
    <w:p w:rsidR="00D85AAC" w:rsidRDefault="00D85AAC">
      <w:pPr>
        <w:pStyle w:val="page"/>
        <w:widowControl/>
        <w:rPr>
          <w:rFonts w:cs="FrankRuehl"/>
          <w:position w:val="0"/>
          <w:sz w:val="22"/>
          <w:rtl/>
        </w:rPr>
      </w:pPr>
      <w:r>
        <w:rPr>
          <w:rFonts w:cs="FrankRuehl" w:hint="cs"/>
          <w:position w:val="0"/>
          <w:sz w:val="22"/>
          <w:rtl/>
        </w:rPr>
        <w:t>494(</w:t>
      </w:r>
      <w:r>
        <w:rPr>
          <w:rFonts w:cs="FrankRuehl"/>
          <w:position w:val="0"/>
          <w:sz w:val="22"/>
          <w:rtl/>
        </w:rPr>
        <w:t>א</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494(</w:t>
      </w:r>
      <w:r>
        <w:rPr>
          <w:rFonts w:cs="FrankRuehl"/>
          <w:position w:val="0"/>
          <w:sz w:val="22"/>
          <w:rtl/>
        </w:rPr>
        <w:t>ב</w:t>
      </w:r>
      <w:r>
        <w:rPr>
          <w:rFonts w:cs="FrankRuehl" w:hint="cs"/>
          <w:position w:val="0"/>
          <w:sz w:val="22"/>
          <w:rtl/>
        </w:rPr>
        <w:t>)</w:t>
      </w:r>
    </w:p>
    <w:p w:rsidR="00D85AAC" w:rsidRDefault="00D85AAC">
      <w:pPr>
        <w:pStyle w:val="page"/>
        <w:widowControl/>
        <w:rPr>
          <w:rFonts w:cs="FrankRuehl"/>
          <w:position w:val="0"/>
          <w:sz w:val="22"/>
          <w:rtl/>
        </w:rPr>
      </w:pPr>
      <w:r>
        <w:rPr>
          <w:rFonts w:cs="FrankRuehl" w:hint="cs"/>
          <w:position w:val="0"/>
          <w:sz w:val="22"/>
          <w:rtl/>
        </w:rPr>
        <w:t>495</w:t>
      </w:r>
    </w:p>
    <w:p w:rsidR="00D85AAC" w:rsidRDefault="00D85AAC">
      <w:pPr>
        <w:pStyle w:val="page"/>
        <w:widowControl/>
        <w:rPr>
          <w:rFonts w:cs="FrankRuehl"/>
          <w:position w:val="0"/>
          <w:sz w:val="22"/>
          <w:rtl/>
        </w:rPr>
      </w:pPr>
      <w:r>
        <w:rPr>
          <w:rFonts w:cs="FrankRuehl" w:hint="cs"/>
          <w:position w:val="0"/>
          <w:sz w:val="22"/>
          <w:rtl/>
        </w:rPr>
        <w:t>496</w:t>
      </w:r>
    </w:p>
    <w:p w:rsidR="00D85AAC" w:rsidRDefault="00D85AAC">
      <w:pPr>
        <w:pStyle w:val="page"/>
        <w:widowControl/>
        <w:rPr>
          <w:rFonts w:cs="FrankRuehl"/>
          <w:position w:val="0"/>
          <w:sz w:val="22"/>
          <w:rtl/>
        </w:rPr>
      </w:pPr>
      <w:r>
        <w:rPr>
          <w:rFonts w:cs="FrankRuehl" w:hint="cs"/>
          <w:position w:val="0"/>
          <w:sz w:val="22"/>
          <w:rtl/>
        </w:rPr>
        <w:t>502</w:t>
      </w:r>
    </w:p>
    <w:p w:rsidR="00D85AAC" w:rsidRDefault="00D85AAC">
      <w:pPr>
        <w:pStyle w:val="page"/>
        <w:widowControl/>
        <w:rPr>
          <w:rFonts w:cs="FrankRuehl"/>
          <w:position w:val="0"/>
          <w:sz w:val="22"/>
          <w:rtl/>
        </w:rPr>
      </w:pPr>
      <w:r>
        <w:rPr>
          <w:rFonts w:cs="FrankRuehl" w:hint="cs"/>
          <w:position w:val="0"/>
          <w:sz w:val="22"/>
          <w:rtl/>
        </w:rPr>
        <w:t>503</w:t>
      </w:r>
    </w:p>
    <w:p w:rsidR="00D85AAC" w:rsidRDefault="00D85AAC">
      <w:pPr>
        <w:pStyle w:val="page"/>
        <w:widowControl/>
        <w:rPr>
          <w:rFonts w:cs="FrankRuehl"/>
          <w:position w:val="0"/>
          <w:sz w:val="22"/>
          <w:rtl/>
        </w:rPr>
      </w:pPr>
      <w:r>
        <w:rPr>
          <w:rFonts w:cs="FrankRuehl" w:hint="cs"/>
          <w:position w:val="0"/>
          <w:sz w:val="22"/>
          <w:rtl/>
        </w:rPr>
        <w:t>ה</w:t>
      </w:r>
      <w:r>
        <w:rPr>
          <w:rFonts w:cs="FrankRuehl"/>
          <w:position w:val="0"/>
          <w:sz w:val="22"/>
          <w:rtl/>
        </w:rPr>
        <w:t>ו</w:t>
      </w:r>
      <w:r>
        <w:rPr>
          <w:rFonts w:cs="FrankRuehl" w:hint="cs"/>
          <w:position w:val="0"/>
          <w:sz w:val="22"/>
          <w:rtl/>
        </w:rPr>
        <w:t>ש</w:t>
      </w:r>
      <w:r>
        <w:rPr>
          <w:rFonts w:cs="FrankRuehl"/>
          <w:position w:val="0"/>
          <w:sz w:val="22"/>
          <w:rtl/>
        </w:rPr>
        <w:t>מ</w:t>
      </w:r>
      <w:r>
        <w:rPr>
          <w:rFonts w:cs="FrankRuehl" w:hint="cs"/>
          <w:position w:val="0"/>
          <w:sz w:val="22"/>
          <w:rtl/>
        </w:rPr>
        <w:t>ט</w:t>
      </w:r>
    </w:p>
    <w:p w:rsidR="00D85AAC" w:rsidRDefault="00D85AAC">
      <w:pPr>
        <w:pStyle w:val="page"/>
        <w:widowControl/>
        <w:rPr>
          <w:rFonts w:cs="FrankRuehl"/>
          <w:position w:val="0"/>
          <w:sz w:val="22"/>
          <w:rtl/>
        </w:rPr>
      </w:pPr>
      <w:r>
        <w:rPr>
          <w:rFonts w:cs="FrankRuehl" w:hint="cs"/>
          <w:position w:val="0"/>
          <w:sz w:val="22"/>
          <w:rtl/>
        </w:rPr>
        <w:t>ה</w:t>
      </w:r>
      <w:r>
        <w:rPr>
          <w:rFonts w:cs="FrankRuehl"/>
          <w:position w:val="0"/>
          <w:sz w:val="22"/>
          <w:rtl/>
        </w:rPr>
        <w:t>ו</w:t>
      </w:r>
      <w:r>
        <w:rPr>
          <w:rFonts w:cs="FrankRuehl" w:hint="cs"/>
          <w:position w:val="0"/>
          <w:sz w:val="22"/>
          <w:rtl/>
        </w:rPr>
        <w:t>ש</w:t>
      </w:r>
      <w:r>
        <w:rPr>
          <w:rFonts w:cs="FrankRuehl"/>
          <w:position w:val="0"/>
          <w:sz w:val="22"/>
          <w:rtl/>
        </w:rPr>
        <w:t>מ</w:t>
      </w:r>
      <w:r>
        <w:rPr>
          <w:rFonts w:cs="FrankRuehl" w:hint="cs"/>
          <w:position w:val="0"/>
          <w:sz w:val="22"/>
          <w:rtl/>
        </w:rPr>
        <w:t>ט</w:t>
      </w:r>
    </w:p>
    <w:p w:rsidR="00D85AAC" w:rsidRDefault="00D85AAC">
      <w:pPr>
        <w:pStyle w:val="page"/>
        <w:widowControl/>
        <w:rPr>
          <w:rFonts w:cs="David"/>
          <w:position w:val="0"/>
          <w:sz w:val="22"/>
          <w:rtl/>
        </w:rPr>
        <w:sectPr w:rsidR="00D85AAC">
          <w:type w:val="continuous"/>
          <w:pgSz w:w="11906" w:h="16838"/>
          <w:pgMar w:top="1200" w:right="2267" w:bottom="400" w:left="567" w:header="709" w:footer="709" w:gutter="0"/>
          <w:cols w:num="6" w:space="113"/>
          <w:bidi/>
        </w:sectPr>
      </w:pPr>
      <w:r>
        <w:rPr>
          <w:rFonts w:cs="FrankRuehl" w:hint="cs"/>
          <w:position w:val="0"/>
          <w:sz w:val="22"/>
          <w:rtl/>
        </w:rPr>
        <w:t>ה</w:t>
      </w:r>
      <w:r>
        <w:rPr>
          <w:rFonts w:cs="FrankRuehl"/>
          <w:position w:val="0"/>
          <w:sz w:val="22"/>
          <w:rtl/>
        </w:rPr>
        <w:t>ו</w:t>
      </w:r>
      <w:r>
        <w:rPr>
          <w:rFonts w:cs="FrankRuehl" w:hint="cs"/>
          <w:position w:val="0"/>
          <w:sz w:val="22"/>
          <w:rtl/>
        </w:rPr>
        <w:t>ש</w:t>
      </w:r>
      <w:r>
        <w:rPr>
          <w:rFonts w:cs="FrankRuehl"/>
          <w:position w:val="0"/>
          <w:sz w:val="22"/>
          <w:rtl/>
        </w:rPr>
        <w:t>מ</w:t>
      </w:r>
      <w:r>
        <w:rPr>
          <w:rFonts w:cs="FrankRuehl" w:hint="cs"/>
          <w:position w:val="0"/>
          <w:sz w:val="22"/>
          <w:rtl/>
        </w:rPr>
        <w:t>ט</w:t>
      </w:r>
      <w:r>
        <w:rPr>
          <w:rFonts w:cs="FrankRuehl"/>
          <w:position w:val="0"/>
          <w:sz w:val="22"/>
          <w:rtl/>
        </w:rPr>
        <w:t>ה</w:t>
      </w:r>
    </w:p>
    <w:p w:rsidR="00D85AAC" w:rsidRDefault="00D85AAC">
      <w:pPr>
        <w:pStyle w:val="page"/>
        <w:widowControl/>
        <w:rPr>
          <w:rFonts w:cs="David"/>
          <w:position w:val="0"/>
          <w:sz w:val="22"/>
          <w:rtl/>
        </w:rPr>
      </w:pPr>
    </w:p>
    <w:p w:rsidR="00D85AAC" w:rsidRDefault="00D85AAC">
      <w:pPr>
        <w:pStyle w:val="page"/>
        <w:widowControl/>
        <w:rPr>
          <w:rFonts w:cs="David"/>
          <w:position w:val="0"/>
          <w:sz w:val="22"/>
          <w:rtl/>
        </w:rPr>
      </w:pPr>
    </w:p>
    <w:p w:rsidR="00D85AAC" w:rsidRDefault="00D85AAC">
      <w:pPr>
        <w:pStyle w:val="page"/>
        <w:widowControl/>
        <w:ind w:right="1134"/>
        <w:rPr>
          <w:rFonts w:cs="David"/>
          <w:position w:val="0"/>
          <w:sz w:val="22"/>
          <w:rtl/>
        </w:rPr>
      </w:pPr>
    </w:p>
    <w:p w:rsidR="00D85AAC" w:rsidRDefault="00D85AAC">
      <w:pPr>
        <w:pStyle w:val="page"/>
        <w:widowControl/>
        <w:ind w:right="1134"/>
        <w:rPr>
          <w:rFonts w:cs="David"/>
          <w:position w:val="0"/>
          <w:sz w:val="22"/>
          <w:rtl/>
        </w:rPr>
      </w:pPr>
    </w:p>
    <w:p w:rsidR="00D85AAC" w:rsidRDefault="00D85AAC">
      <w:pPr>
        <w:pStyle w:val="page"/>
        <w:widowControl/>
        <w:ind w:right="1134"/>
        <w:rPr>
          <w:rFonts w:cs="David"/>
          <w:position w:val="0"/>
          <w:sz w:val="22"/>
          <w:rtl/>
        </w:rPr>
      </w:pPr>
    </w:p>
    <w:p w:rsidR="00D85AAC" w:rsidRDefault="00D85AAC" w:rsidP="00986E4F">
      <w:pPr>
        <w:pStyle w:val="P00"/>
        <w:spacing w:before="72"/>
        <w:ind w:left="0" w:right="1134"/>
        <w:rPr>
          <w:rStyle w:val="default"/>
          <w:rFonts w:cs="FrankRuehl" w:hint="cs"/>
          <w:rtl/>
        </w:rPr>
      </w:pPr>
      <w:r>
        <w:rPr>
          <w:rStyle w:val="default"/>
          <w:rFonts w:cs="FrankRuehl"/>
          <w:rtl/>
        </w:rPr>
        <w:t>א1.</w:t>
      </w:r>
      <w:r>
        <w:rPr>
          <w:rStyle w:val="default"/>
          <w:rFonts w:cs="FrankRuehl"/>
          <w:rtl/>
        </w:rPr>
        <w:tab/>
        <w:t>ח</w:t>
      </w:r>
      <w:r>
        <w:rPr>
          <w:rStyle w:val="default"/>
          <w:rFonts w:cs="FrankRuehl" w:hint="cs"/>
          <w:rtl/>
        </w:rPr>
        <w:t>וק</w:t>
      </w:r>
      <w:r>
        <w:rPr>
          <w:rStyle w:val="default"/>
          <w:rFonts w:cs="FrankRuehl"/>
          <w:rtl/>
        </w:rPr>
        <w:t xml:space="preserve"> ל</w:t>
      </w:r>
      <w:r>
        <w:rPr>
          <w:rStyle w:val="default"/>
          <w:rFonts w:cs="FrankRuehl" w:hint="cs"/>
          <w:rtl/>
        </w:rPr>
        <w:t>תיקון פקודת החוק הפלילי (מס' 35), תשל"ג</w:t>
      </w:r>
      <w:r w:rsidR="00986E4F">
        <w:rPr>
          <w:rStyle w:val="default"/>
          <w:rFonts w:cs="FrankRuehl" w:hint="cs"/>
          <w:rtl/>
        </w:rPr>
        <w:t>-</w:t>
      </w:r>
      <w:r>
        <w:rPr>
          <w:rStyle w:val="default"/>
          <w:rFonts w:cs="FrankRuehl"/>
          <w:rtl/>
        </w:rPr>
        <w:t>1973</w:t>
      </w:r>
      <w:r w:rsidR="00986E4F">
        <w:rPr>
          <w:rStyle w:val="default"/>
          <w:rFonts w:cs="FrankRuehl" w:hint="cs"/>
          <w:rtl/>
        </w:rPr>
        <w:t>:</w:t>
      </w:r>
    </w:p>
    <w:p w:rsidR="00D85AAC" w:rsidRDefault="00D85AAC">
      <w:pPr>
        <w:pStyle w:val="P00"/>
        <w:spacing w:before="72"/>
        <w:ind w:left="0" w:right="1134"/>
        <w:rPr>
          <w:rStyle w:val="default"/>
          <w:rFonts w:cs="FrankRuehl"/>
          <w:rtl/>
        </w:rPr>
      </w:pPr>
    </w:p>
    <w:p w:rsidR="00D85AAC" w:rsidRDefault="00D85AAC">
      <w:pPr>
        <w:pStyle w:val="P00"/>
        <w:spacing w:before="72"/>
        <w:ind w:left="0" w:right="1134"/>
        <w:jc w:val="center"/>
        <w:rPr>
          <w:rStyle w:val="default"/>
          <w:rFonts w:cs="FrankRuehl"/>
          <w:rtl/>
        </w:rPr>
      </w:pPr>
      <w:r>
        <w:rPr>
          <w:rStyle w:val="default"/>
          <w:rFonts w:cs="FrankRuehl"/>
          <w:u w:val="single"/>
          <w:rtl/>
        </w:rPr>
        <w:t>הס</w:t>
      </w:r>
      <w:r>
        <w:rPr>
          <w:rStyle w:val="default"/>
          <w:rFonts w:cs="FrankRuehl" w:hint="cs"/>
          <w:u w:val="single"/>
          <w:rtl/>
        </w:rPr>
        <w:t>עי</w:t>
      </w:r>
      <w:r>
        <w:rPr>
          <w:rStyle w:val="default"/>
          <w:rFonts w:cs="FrankRuehl"/>
          <w:u w:val="single"/>
          <w:rtl/>
        </w:rPr>
        <w:t xml:space="preserve">ף </w:t>
      </w:r>
      <w:r>
        <w:rPr>
          <w:rStyle w:val="default"/>
          <w:rFonts w:cs="FrankRuehl" w:hint="cs"/>
          <w:u w:val="single"/>
          <w:rtl/>
        </w:rPr>
        <w:t>הקודם</w:t>
      </w:r>
      <w:r>
        <w:rPr>
          <w:rStyle w:val="default"/>
          <w:rFonts w:cs="FrankRuehl"/>
          <w:rtl/>
        </w:rPr>
        <w:t xml:space="preserve">  </w:t>
      </w:r>
      <w:r>
        <w:rPr>
          <w:rStyle w:val="default"/>
          <w:rFonts w:cs="FrankRuehl"/>
          <w:u w:val="single"/>
          <w:rtl/>
        </w:rPr>
        <w:t>הס</w:t>
      </w:r>
      <w:r>
        <w:rPr>
          <w:rStyle w:val="default"/>
          <w:rFonts w:cs="FrankRuehl" w:hint="cs"/>
          <w:u w:val="single"/>
          <w:rtl/>
        </w:rPr>
        <w:t>עי</w:t>
      </w:r>
      <w:r>
        <w:rPr>
          <w:rStyle w:val="default"/>
          <w:rFonts w:cs="FrankRuehl"/>
          <w:u w:val="single"/>
          <w:rtl/>
        </w:rPr>
        <w:t xml:space="preserve">ף </w:t>
      </w:r>
      <w:r>
        <w:rPr>
          <w:rStyle w:val="default"/>
          <w:rFonts w:cs="FrankRuehl" w:hint="cs"/>
          <w:u w:val="single"/>
          <w:rtl/>
        </w:rPr>
        <w:t>החדש</w:t>
      </w:r>
    </w:p>
    <w:p w:rsidR="00D85AAC" w:rsidRDefault="00D85AAC">
      <w:pPr>
        <w:pStyle w:val="P00"/>
        <w:spacing w:before="72"/>
        <w:ind w:left="0" w:right="1134"/>
        <w:rPr>
          <w:rStyle w:val="default"/>
          <w:rFonts w:cs="FrankRuehl"/>
          <w:rtl/>
        </w:rPr>
      </w:pPr>
      <w:r>
        <w:rPr>
          <w:rStyle w:val="default"/>
          <w:rFonts w:cs="FrankRuehl"/>
          <w:rtl/>
        </w:rPr>
        <w:t xml:space="preserve"> </w:t>
      </w:r>
    </w:p>
    <w:p w:rsidR="00D85AAC" w:rsidRDefault="00D85AAC">
      <w:pPr>
        <w:pStyle w:val="P00"/>
        <w:spacing w:before="72"/>
        <w:ind w:left="0" w:right="1134"/>
        <w:jc w:val="center"/>
        <w:rPr>
          <w:rStyle w:val="default"/>
          <w:rFonts w:cs="FrankRuehl"/>
          <w:rtl/>
        </w:rPr>
      </w:pPr>
      <w:r>
        <w:rPr>
          <w:rStyle w:val="default"/>
          <w:rFonts w:cs="FrankRuehl"/>
          <w:rtl/>
        </w:rPr>
        <w:t xml:space="preserve">21 </w:t>
      </w:r>
      <w:r>
        <w:rPr>
          <w:rStyle w:val="default"/>
          <w:rFonts w:cs="FrankRuehl"/>
          <w:rtl/>
        </w:rPr>
        <w:tab/>
      </w:r>
      <w:r>
        <w:rPr>
          <w:rStyle w:val="default"/>
          <w:rFonts w:cs="FrankRuehl"/>
          <w:rtl/>
        </w:rPr>
        <w:tab/>
      </w:r>
      <w:r>
        <w:rPr>
          <w:rStyle w:val="default"/>
          <w:rFonts w:cs="FrankRuehl"/>
          <w:rtl/>
        </w:rPr>
        <w:tab/>
        <w:t>501</w:t>
      </w:r>
    </w:p>
    <w:p w:rsidR="00D85AAC" w:rsidRDefault="00D85AAC" w:rsidP="00986E4F">
      <w:pPr>
        <w:pStyle w:val="P00"/>
        <w:spacing w:before="72"/>
        <w:ind w:left="0" w:right="1134"/>
        <w:rPr>
          <w:rStyle w:val="default"/>
          <w:rFonts w:cs="FrankRuehl" w:hint="cs"/>
          <w:rtl/>
        </w:rPr>
      </w:pPr>
      <w:r>
        <w:rPr>
          <w:rStyle w:val="default"/>
          <w:rFonts w:cs="FrankRuehl"/>
          <w:rtl/>
        </w:rPr>
        <w:t>ב.</w:t>
      </w:r>
      <w:r>
        <w:rPr>
          <w:rStyle w:val="default"/>
          <w:rFonts w:cs="FrankRuehl"/>
          <w:rtl/>
        </w:rPr>
        <w:tab/>
        <w:t>ח</w:t>
      </w:r>
      <w:r>
        <w:rPr>
          <w:rStyle w:val="default"/>
          <w:rFonts w:cs="FrankRuehl" w:hint="cs"/>
          <w:rtl/>
        </w:rPr>
        <w:t>וק</w:t>
      </w:r>
      <w:r>
        <w:rPr>
          <w:rStyle w:val="default"/>
          <w:rFonts w:cs="FrankRuehl"/>
          <w:rtl/>
        </w:rPr>
        <w:t xml:space="preserve"> ל</w:t>
      </w:r>
      <w:r>
        <w:rPr>
          <w:rStyle w:val="default"/>
          <w:rFonts w:cs="FrankRuehl" w:hint="cs"/>
          <w:rtl/>
        </w:rPr>
        <w:t>תיקון דיני העונשין (עבירות שוחד), תשי"ב</w:t>
      </w:r>
      <w:r w:rsidR="00986E4F">
        <w:rPr>
          <w:rStyle w:val="default"/>
          <w:rFonts w:cs="FrankRuehl" w:hint="cs"/>
          <w:rtl/>
        </w:rPr>
        <w:t>-</w:t>
      </w:r>
      <w:r>
        <w:rPr>
          <w:rStyle w:val="default"/>
          <w:rFonts w:cs="FrankRuehl"/>
          <w:rtl/>
        </w:rPr>
        <w:t>1952</w:t>
      </w:r>
      <w:r w:rsidR="00986E4F">
        <w:rPr>
          <w:rStyle w:val="default"/>
          <w:rFonts w:cs="FrankRuehl" w:hint="cs"/>
          <w:rtl/>
        </w:rPr>
        <w:t>:</w:t>
      </w:r>
    </w:p>
    <w:p w:rsidR="00D85AAC" w:rsidRDefault="00D85AAC">
      <w:pPr>
        <w:pStyle w:val="P00"/>
        <w:spacing w:before="72"/>
        <w:ind w:left="0" w:right="1134"/>
        <w:rPr>
          <w:rStyle w:val="default"/>
          <w:rFonts w:cs="FrankRuehl"/>
          <w:rtl/>
        </w:rPr>
      </w:pPr>
    </w:p>
    <w:p w:rsidR="00D85AAC" w:rsidRDefault="00D85AAC">
      <w:pPr>
        <w:pStyle w:val="P00"/>
        <w:spacing w:before="72"/>
        <w:ind w:left="0" w:right="1134"/>
        <w:jc w:val="center"/>
        <w:rPr>
          <w:rStyle w:val="default"/>
          <w:rFonts w:cs="FrankRuehl"/>
          <w:rtl/>
        </w:rPr>
      </w:pPr>
      <w:r>
        <w:rPr>
          <w:rStyle w:val="default"/>
          <w:rFonts w:cs="FrankRuehl"/>
          <w:u w:val="single"/>
          <w:rtl/>
        </w:rPr>
        <w:t>הס</w:t>
      </w:r>
      <w:r>
        <w:rPr>
          <w:rStyle w:val="default"/>
          <w:rFonts w:cs="FrankRuehl" w:hint="cs"/>
          <w:u w:val="single"/>
          <w:rtl/>
        </w:rPr>
        <w:t>עי</w:t>
      </w:r>
      <w:r>
        <w:rPr>
          <w:rStyle w:val="default"/>
          <w:rFonts w:cs="FrankRuehl"/>
          <w:u w:val="single"/>
          <w:rtl/>
        </w:rPr>
        <w:t xml:space="preserve">ף </w:t>
      </w:r>
      <w:r>
        <w:rPr>
          <w:rStyle w:val="default"/>
          <w:rFonts w:cs="FrankRuehl" w:hint="cs"/>
          <w:u w:val="single"/>
          <w:rtl/>
        </w:rPr>
        <w:t>הקודם</w:t>
      </w:r>
      <w:r>
        <w:rPr>
          <w:rStyle w:val="default"/>
          <w:rFonts w:cs="FrankRuehl"/>
          <w:rtl/>
        </w:rPr>
        <w:t xml:space="preserve">  </w:t>
      </w:r>
      <w:r>
        <w:rPr>
          <w:rStyle w:val="default"/>
          <w:rFonts w:cs="FrankRuehl"/>
          <w:u w:val="single"/>
          <w:rtl/>
        </w:rPr>
        <w:t>הס</w:t>
      </w:r>
      <w:r>
        <w:rPr>
          <w:rStyle w:val="default"/>
          <w:rFonts w:cs="FrankRuehl" w:hint="cs"/>
          <w:u w:val="single"/>
          <w:rtl/>
        </w:rPr>
        <w:t>עי</w:t>
      </w:r>
      <w:r>
        <w:rPr>
          <w:rStyle w:val="default"/>
          <w:rFonts w:cs="FrankRuehl"/>
          <w:u w:val="single"/>
          <w:rtl/>
        </w:rPr>
        <w:t xml:space="preserve">ף </w:t>
      </w:r>
      <w:r>
        <w:rPr>
          <w:rStyle w:val="default"/>
          <w:rFonts w:cs="FrankRuehl" w:hint="cs"/>
          <w:u w:val="single"/>
          <w:rtl/>
        </w:rPr>
        <w:t>החדש</w:t>
      </w:r>
    </w:p>
    <w:p w:rsidR="00D85AAC" w:rsidRDefault="00D85AAC">
      <w:pPr>
        <w:pStyle w:val="P00"/>
        <w:spacing w:before="72"/>
        <w:ind w:left="0" w:right="1134"/>
        <w:jc w:val="center"/>
        <w:rPr>
          <w:rStyle w:val="default"/>
          <w:rFonts w:cs="FrankRuehl"/>
          <w:rtl/>
        </w:rPr>
      </w:pPr>
    </w:p>
    <w:p w:rsidR="00D85AAC" w:rsidRDefault="00D85AAC">
      <w:pPr>
        <w:pStyle w:val="P00"/>
        <w:spacing w:before="72"/>
        <w:ind w:left="0" w:right="1134"/>
        <w:jc w:val="center"/>
        <w:rPr>
          <w:rStyle w:val="default"/>
          <w:rFonts w:cs="FrankRuehl"/>
          <w:rtl/>
        </w:rPr>
      </w:pPr>
      <w:r>
        <w:rPr>
          <w:rStyle w:val="default"/>
          <w:rFonts w:cs="FrankRuehl" w:hint="cs"/>
          <w:rtl/>
        </w:rPr>
        <w:t xml:space="preserve">1 </w:t>
      </w:r>
      <w:r>
        <w:rPr>
          <w:rStyle w:val="default"/>
          <w:rFonts w:cs="FrankRuehl"/>
          <w:rtl/>
        </w:rPr>
        <w:tab/>
      </w:r>
      <w:r>
        <w:rPr>
          <w:rStyle w:val="default"/>
          <w:rFonts w:cs="FrankRuehl"/>
          <w:rtl/>
        </w:rPr>
        <w:tab/>
      </w:r>
      <w:r>
        <w:rPr>
          <w:rStyle w:val="default"/>
          <w:rFonts w:cs="FrankRuehl"/>
          <w:rtl/>
        </w:rPr>
        <w:tab/>
        <w:t>290</w:t>
      </w:r>
    </w:p>
    <w:p w:rsidR="00D85AAC" w:rsidRDefault="00D85AAC">
      <w:pPr>
        <w:pStyle w:val="P00"/>
        <w:spacing w:before="72"/>
        <w:ind w:left="0" w:right="1134"/>
        <w:jc w:val="center"/>
        <w:rPr>
          <w:rStyle w:val="default"/>
          <w:rFonts w:cs="FrankRuehl"/>
          <w:rtl/>
        </w:rPr>
      </w:pPr>
      <w:r>
        <w:rPr>
          <w:rStyle w:val="default"/>
          <w:rFonts w:cs="FrankRuehl" w:hint="cs"/>
          <w:rtl/>
        </w:rPr>
        <w:t xml:space="preserve">3 </w:t>
      </w:r>
      <w:r>
        <w:rPr>
          <w:rStyle w:val="default"/>
          <w:rFonts w:cs="FrankRuehl"/>
          <w:rtl/>
        </w:rPr>
        <w:tab/>
      </w:r>
      <w:r>
        <w:rPr>
          <w:rStyle w:val="default"/>
          <w:rFonts w:cs="FrankRuehl"/>
          <w:rtl/>
        </w:rPr>
        <w:tab/>
      </w:r>
      <w:r>
        <w:rPr>
          <w:rStyle w:val="default"/>
          <w:rFonts w:cs="FrankRuehl"/>
          <w:rtl/>
        </w:rPr>
        <w:tab/>
        <w:t>291</w:t>
      </w:r>
    </w:p>
    <w:p w:rsidR="00D85AAC" w:rsidRDefault="00D85AAC">
      <w:pPr>
        <w:pStyle w:val="P00"/>
        <w:spacing w:before="72"/>
        <w:ind w:left="0" w:right="1134"/>
        <w:jc w:val="center"/>
        <w:rPr>
          <w:rStyle w:val="default"/>
          <w:rFonts w:cs="FrankRuehl"/>
          <w:rtl/>
        </w:rPr>
      </w:pPr>
      <w:r>
        <w:rPr>
          <w:rStyle w:val="default"/>
          <w:rFonts w:cs="FrankRuehl" w:hint="cs"/>
          <w:rtl/>
        </w:rPr>
        <w:t>3</w:t>
      </w:r>
      <w:r>
        <w:rPr>
          <w:rStyle w:val="default"/>
          <w:rFonts w:cs="FrankRuehl"/>
          <w:rtl/>
        </w:rPr>
        <w:t>א</w:t>
      </w:r>
      <w:r>
        <w:rPr>
          <w:rStyle w:val="default"/>
          <w:rFonts w:cs="FrankRuehl" w:hint="cs"/>
          <w:rtl/>
        </w:rPr>
        <w:t xml:space="preserve"> </w:t>
      </w:r>
      <w:r>
        <w:rPr>
          <w:rStyle w:val="default"/>
          <w:rFonts w:cs="FrankRuehl"/>
          <w:rtl/>
        </w:rPr>
        <w:tab/>
      </w:r>
      <w:r>
        <w:rPr>
          <w:rStyle w:val="default"/>
          <w:rFonts w:cs="FrankRuehl"/>
          <w:rtl/>
        </w:rPr>
        <w:tab/>
      </w:r>
      <w:r>
        <w:rPr>
          <w:rStyle w:val="default"/>
          <w:rFonts w:cs="FrankRuehl"/>
          <w:rtl/>
        </w:rPr>
        <w:tab/>
        <w:t>292</w:t>
      </w:r>
    </w:p>
    <w:p w:rsidR="00D85AAC" w:rsidRDefault="00D85AAC">
      <w:pPr>
        <w:pStyle w:val="P00"/>
        <w:spacing w:before="72"/>
        <w:ind w:left="0" w:right="1134"/>
        <w:jc w:val="center"/>
        <w:rPr>
          <w:rStyle w:val="default"/>
          <w:rFonts w:cs="FrankRuehl"/>
          <w:rtl/>
        </w:rPr>
      </w:pPr>
      <w:r>
        <w:rPr>
          <w:rStyle w:val="default"/>
          <w:rFonts w:cs="FrankRuehl" w:hint="cs"/>
          <w:rtl/>
        </w:rPr>
        <w:t xml:space="preserve">4 </w:t>
      </w:r>
      <w:r>
        <w:rPr>
          <w:rStyle w:val="default"/>
          <w:rFonts w:cs="FrankRuehl"/>
          <w:rtl/>
        </w:rPr>
        <w:tab/>
      </w:r>
      <w:r>
        <w:rPr>
          <w:rStyle w:val="default"/>
          <w:rFonts w:cs="FrankRuehl"/>
          <w:rtl/>
        </w:rPr>
        <w:tab/>
      </w:r>
      <w:r>
        <w:rPr>
          <w:rStyle w:val="default"/>
          <w:rFonts w:cs="FrankRuehl"/>
          <w:rtl/>
        </w:rPr>
        <w:tab/>
        <w:t>293</w:t>
      </w:r>
    </w:p>
    <w:p w:rsidR="00D85AAC" w:rsidRDefault="00D85AAC">
      <w:pPr>
        <w:pStyle w:val="P00"/>
        <w:spacing w:before="72"/>
        <w:ind w:left="0" w:right="1134"/>
        <w:jc w:val="center"/>
        <w:rPr>
          <w:rStyle w:val="default"/>
          <w:rFonts w:cs="FrankRuehl"/>
          <w:rtl/>
        </w:rPr>
      </w:pPr>
      <w:r>
        <w:rPr>
          <w:rStyle w:val="default"/>
          <w:rFonts w:cs="FrankRuehl" w:hint="cs"/>
          <w:rtl/>
        </w:rPr>
        <w:t xml:space="preserve">5 </w:t>
      </w:r>
      <w:r>
        <w:rPr>
          <w:rStyle w:val="default"/>
          <w:rFonts w:cs="FrankRuehl"/>
          <w:rtl/>
        </w:rPr>
        <w:tab/>
      </w:r>
      <w:r>
        <w:rPr>
          <w:rStyle w:val="default"/>
          <w:rFonts w:cs="FrankRuehl"/>
          <w:rtl/>
        </w:rPr>
        <w:tab/>
      </w:r>
      <w:r>
        <w:rPr>
          <w:rStyle w:val="default"/>
          <w:rFonts w:cs="FrankRuehl"/>
          <w:rtl/>
        </w:rPr>
        <w:tab/>
        <w:t>294</w:t>
      </w:r>
    </w:p>
    <w:p w:rsidR="00D85AAC" w:rsidRDefault="00D85AAC">
      <w:pPr>
        <w:pStyle w:val="P00"/>
        <w:spacing w:before="72"/>
        <w:ind w:left="0" w:right="1134"/>
        <w:jc w:val="center"/>
        <w:rPr>
          <w:rStyle w:val="default"/>
          <w:rFonts w:cs="FrankRuehl"/>
          <w:rtl/>
        </w:rPr>
      </w:pPr>
      <w:r>
        <w:rPr>
          <w:rStyle w:val="default"/>
          <w:rFonts w:cs="FrankRuehl" w:hint="cs"/>
          <w:rtl/>
        </w:rPr>
        <w:t xml:space="preserve">6 </w:t>
      </w:r>
      <w:r>
        <w:rPr>
          <w:rStyle w:val="default"/>
          <w:rFonts w:cs="FrankRuehl"/>
          <w:rtl/>
        </w:rPr>
        <w:tab/>
      </w:r>
      <w:r>
        <w:rPr>
          <w:rStyle w:val="default"/>
          <w:rFonts w:cs="FrankRuehl"/>
          <w:rtl/>
        </w:rPr>
        <w:tab/>
      </w:r>
      <w:r>
        <w:rPr>
          <w:rStyle w:val="default"/>
          <w:rFonts w:cs="FrankRuehl"/>
          <w:rtl/>
        </w:rPr>
        <w:tab/>
        <w:t>295</w:t>
      </w:r>
    </w:p>
    <w:p w:rsidR="00D85AAC" w:rsidRDefault="00D85AAC">
      <w:pPr>
        <w:pStyle w:val="P00"/>
        <w:spacing w:before="72"/>
        <w:ind w:left="0" w:right="1134"/>
        <w:jc w:val="center"/>
        <w:rPr>
          <w:rStyle w:val="default"/>
          <w:rFonts w:cs="FrankRuehl"/>
          <w:rtl/>
        </w:rPr>
      </w:pPr>
      <w:r>
        <w:rPr>
          <w:rStyle w:val="default"/>
          <w:rFonts w:cs="FrankRuehl" w:hint="cs"/>
          <w:rtl/>
        </w:rPr>
        <w:t xml:space="preserve">7 </w:t>
      </w:r>
      <w:r>
        <w:rPr>
          <w:rStyle w:val="default"/>
          <w:rFonts w:cs="FrankRuehl"/>
          <w:rtl/>
        </w:rPr>
        <w:tab/>
      </w:r>
      <w:r>
        <w:rPr>
          <w:rStyle w:val="default"/>
          <w:rFonts w:cs="FrankRuehl"/>
          <w:rtl/>
        </w:rPr>
        <w:tab/>
      </w:r>
      <w:r>
        <w:rPr>
          <w:rStyle w:val="default"/>
          <w:rFonts w:cs="FrankRuehl"/>
          <w:rtl/>
        </w:rPr>
        <w:tab/>
        <w:t>296</w:t>
      </w:r>
    </w:p>
    <w:p w:rsidR="00D85AAC" w:rsidRDefault="00D85AAC">
      <w:pPr>
        <w:pStyle w:val="P00"/>
        <w:spacing w:before="72"/>
        <w:ind w:left="0" w:right="1134"/>
        <w:jc w:val="center"/>
        <w:rPr>
          <w:rStyle w:val="default"/>
          <w:rFonts w:cs="FrankRuehl"/>
          <w:rtl/>
        </w:rPr>
      </w:pPr>
      <w:r>
        <w:rPr>
          <w:rStyle w:val="default"/>
          <w:rFonts w:cs="FrankRuehl" w:hint="cs"/>
          <w:rtl/>
        </w:rPr>
        <w:t xml:space="preserve">8 </w:t>
      </w:r>
      <w:r>
        <w:rPr>
          <w:rStyle w:val="default"/>
          <w:rFonts w:cs="FrankRuehl"/>
          <w:rtl/>
        </w:rPr>
        <w:tab/>
      </w:r>
      <w:r>
        <w:rPr>
          <w:rStyle w:val="default"/>
          <w:rFonts w:cs="FrankRuehl"/>
          <w:rtl/>
        </w:rPr>
        <w:tab/>
      </w:r>
      <w:r>
        <w:rPr>
          <w:rStyle w:val="default"/>
          <w:rFonts w:cs="FrankRuehl"/>
          <w:rtl/>
        </w:rPr>
        <w:tab/>
        <w:t>297</w:t>
      </w:r>
    </w:p>
    <w:p w:rsidR="00D85AAC" w:rsidRDefault="00D85AAC">
      <w:pPr>
        <w:pStyle w:val="P00"/>
        <w:spacing w:before="72"/>
        <w:ind w:left="0" w:right="1134"/>
        <w:jc w:val="center"/>
        <w:rPr>
          <w:rStyle w:val="default"/>
          <w:rFonts w:cs="FrankRuehl"/>
          <w:rtl/>
        </w:rPr>
      </w:pPr>
      <w:r>
        <w:rPr>
          <w:rStyle w:val="default"/>
          <w:rFonts w:cs="FrankRuehl" w:hint="cs"/>
          <w:rtl/>
        </w:rPr>
        <w:t xml:space="preserve">10 </w:t>
      </w:r>
      <w:r>
        <w:rPr>
          <w:rStyle w:val="default"/>
          <w:rFonts w:cs="FrankRuehl"/>
          <w:rtl/>
        </w:rPr>
        <w:tab/>
      </w:r>
      <w:r>
        <w:rPr>
          <w:rStyle w:val="default"/>
          <w:rFonts w:cs="FrankRuehl"/>
          <w:rtl/>
        </w:rPr>
        <w:tab/>
      </w:r>
      <w:r>
        <w:rPr>
          <w:rStyle w:val="default"/>
          <w:rFonts w:cs="FrankRuehl"/>
          <w:rtl/>
        </w:rPr>
        <w:tab/>
        <w:t>ה</w:t>
      </w:r>
      <w:r>
        <w:rPr>
          <w:rStyle w:val="default"/>
          <w:rFonts w:cs="FrankRuehl" w:hint="cs"/>
          <w:rtl/>
        </w:rPr>
        <w:t>וש</w:t>
      </w:r>
      <w:r>
        <w:rPr>
          <w:rStyle w:val="default"/>
          <w:rFonts w:cs="FrankRuehl"/>
          <w:rtl/>
        </w:rPr>
        <w:t>מט</w:t>
      </w:r>
    </w:p>
    <w:p w:rsidR="00D85AAC" w:rsidRDefault="00D85AAC" w:rsidP="00986E4F">
      <w:pPr>
        <w:pStyle w:val="page"/>
        <w:widowControl/>
        <w:ind w:right="1134"/>
        <w:rPr>
          <w:rStyle w:val="default"/>
          <w:rFonts w:cs="FrankRuehl" w:hint="cs"/>
          <w:position w:val="0"/>
          <w:rtl/>
        </w:rPr>
      </w:pPr>
      <w:r>
        <w:rPr>
          <w:rFonts w:cs="David"/>
          <w:position w:val="0"/>
          <w:sz w:val="22"/>
          <w:rtl/>
        </w:rPr>
        <w:t xml:space="preserve"> </w:t>
      </w:r>
      <w:r>
        <w:rPr>
          <w:rStyle w:val="default"/>
          <w:rFonts w:cs="FrankRuehl"/>
          <w:position w:val="0"/>
          <w:rtl/>
        </w:rPr>
        <w:t>ג.</w:t>
      </w:r>
      <w:r>
        <w:rPr>
          <w:rStyle w:val="default"/>
          <w:rFonts w:cs="FrankRuehl"/>
          <w:position w:val="0"/>
          <w:rtl/>
        </w:rPr>
        <w:tab/>
        <w:t>ח</w:t>
      </w:r>
      <w:r>
        <w:rPr>
          <w:rStyle w:val="default"/>
          <w:rFonts w:cs="FrankRuehl" w:hint="cs"/>
          <w:position w:val="0"/>
          <w:rtl/>
        </w:rPr>
        <w:t>ו</w:t>
      </w:r>
      <w:r>
        <w:rPr>
          <w:rStyle w:val="default"/>
          <w:rFonts w:cs="FrankRuehl"/>
          <w:position w:val="0"/>
          <w:rtl/>
        </w:rPr>
        <w:t>ק</w:t>
      </w:r>
      <w:r>
        <w:rPr>
          <w:rStyle w:val="default"/>
          <w:rFonts w:cs="FrankRuehl" w:hint="cs"/>
          <w:position w:val="0"/>
          <w:rtl/>
        </w:rPr>
        <w:t xml:space="preserve"> </w:t>
      </w:r>
      <w:r>
        <w:rPr>
          <w:rStyle w:val="default"/>
          <w:rFonts w:cs="FrankRuehl"/>
          <w:position w:val="0"/>
          <w:rtl/>
        </w:rPr>
        <w:t>ל</w:t>
      </w:r>
      <w:r>
        <w:rPr>
          <w:rStyle w:val="default"/>
          <w:rFonts w:cs="FrankRuehl" w:hint="cs"/>
          <w:position w:val="0"/>
          <w:rtl/>
        </w:rPr>
        <w:t>תיקון דיני העונשין (תקיפת שוטרים), תשי"ב</w:t>
      </w:r>
      <w:r w:rsidR="00986E4F">
        <w:rPr>
          <w:rStyle w:val="default"/>
          <w:rFonts w:cs="FrankRuehl" w:hint="cs"/>
          <w:position w:val="0"/>
          <w:rtl/>
        </w:rPr>
        <w:t>-</w:t>
      </w:r>
      <w:r>
        <w:rPr>
          <w:rStyle w:val="default"/>
          <w:rFonts w:cs="FrankRuehl"/>
          <w:position w:val="0"/>
          <w:rtl/>
        </w:rPr>
        <w:t>1952</w:t>
      </w:r>
      <w:r w:rsidR="00986E4F">
        <w:rPr>
          <w:rStyle w:val="default"/>
          <w:rFonts w:cs="FrankRuehl" w:hint="cs"/>
          <w:position w:val="0"/>
          <w:rtl/>
        </w:rPr>
        <w:t>:</w:t>
      </w:r>
    </w:p>
    <w:p w:rsidR="00D85AAC" w:rsidRDefault="00D85AAC">
      <w:pPr>
        <w:pStyle w:val="page"/>
        <w:widowControl/>
        <w:ind w:right="1134"/>
        <w:rPr>
          <w:rStyle w:val="default"/>
          <w:rFonts w:cs="FrankRuehl"/>
          <w:position w:val="0"/>
          <w:rtl/>
        </w:rPr>
      </w:pPr>
    </w:p>
    <w:p w:rsidR="00D85AAC" w:rsidRDefault="00D85AAC">
      <w:pPr>
        <w:pStyle w:val="page"/>
        <w:widowControl/>
        <w:ind w:right="1134"/>
        <w:jc w:val="center"/>
        <w:rPr>
          <w:rStyle w:val="default"/>
          <w:rFonts w:cs="FrankRuehl"/>
          <w:position w:val="0"/>
          <w:rtl/>
        </w:rPr>
      </w:pPr>
      <w:r>
        <w:rPr>
          <w:rStyle w:val="default"/>
          <w:rFonts w:cs="FrankRuehl"/>
          <w:position w:val="0"/>
          <w:u w:val="single"/>
          <w:rtl/>
        </w:rPr>
        <w:t>הס</w:t>
      </w:r>
      <w:r>
        <w:rPr>
          <w:rStyle w:val="default"/>
          <w:rFonts w:cs="FrankRuehl" w:hint="cs"/>
          <w:position w:val="0"/>
          <w:u w:val="single"/>
          <w:rtl/>
        </w:rPr>
        <w:t>עי</w:t>
      </w:r>
      <w:r>
        <w:rPr>
          <w:rStyle w:val="default"/>
          <w:rFonts w:cs="FrankRuehl"/>
          <w:position w:val="0"/>
          <w:u w:val="single"/>
          <w:rtl/>
        </w:rPr>
        <w:t xml:space="preserve">ף </w:t>
      </w:r>
      <w:r>
        <w:rPr>
          <w:rStyle w:val="default"/>
          <w:rFonts w:cs="FrankRuehl" w:hint="cs"/>
          <w:position w:val="0"/>
          <w:u w:val="single"/>
          <w:rtl/>
        </w:rPr>
        <w:t>הקודם</w:t>
      </w:r>
      <w:r>
        <w:rPr>
          <w:rStyle w:val="default"/>
          <w:rFonts w:cs="FrankRuehl"/>
          <w:position w:val="0"/>
          <w:rtl/>
        </w:rPr>
        <w:t xml:space="preserve">  </w:t>
      </w:r>
      <w:r>
        <w:rPr>
          <w:rStyle w:val="default"/>
          <w:rFonts w:cs="FrankRuehl"/>
          <w:position w:val="0"/>
          <w:u w:val="single"/>
          <w:rtl/>
        </w:rPr>
        <w:t>הס</w:t>
      </w:r>
      <w:r>
        <w:rPr>
          <w:rStyle w:val="default"/>
          <w:rFonts w:cs="FrankRuehl" w:hint="cs"/>
          <w:position w:val="0"/>
          <w:u w:val="single"/>
          <w:rtl/>
        </w:rPr>
        <w:t>עי</w:t>
      </w:r>
      <w:r>
        <w:rPr>
          <w:rStyle w:val="default"/>
          <w:rFonts w:cs="FrankRuehl"/>
          <w:position w:val="0"/>
          <w:u w:val="single"/>
          <w:rtl/>
        </w:rPr>
        <w:t xml:space="preserve">ף </w:t>
      </w:r>
      <w:r>
        <w:rPr>
          <w:rStyle w:val="default"/>
          <w:rFonts w:cs="FrankRuehl" w:hint="cs"/>
          <w:position w:val="0"/>
          <w:u w:val="single"/>
          <w:rtl/>
        </w:rPr>
        <w:t>החדש</w:t>
      </w:r>
    </w:p>
    <w:p w:rsidR="00D85AAC" w:rsidRDefault="00D85AAC">
      <w:pPr>
        <w:pStyle w:val="page"/>
        <w:widowControl/>
        <w:ind w:right="1134"/>
        <w:jc w:val="center"/>
        <w:rPr>
          <w:rStyle w:val="default"/>
          <w:rFonts w:cs="FrankRuehl"/>
          <w:position w:val="0"/>
          <w:rtl/>
        </w:rPr>
      </w:pPr>
    </w:p>
    <w:p w:rsidR="00D85AAC" w:rsidRDefault="00D85AAC">
      <w:pPr>
        <w:pStyle w:val="page"/>
        <w:widowControl/>
        <w:ind w:right="1134"/>
        <w:jc w:val="center"/>
        <w:rPr>
          <w:rStyle w:val="default"/>
          <w:rFonts w:cs="FrankRuehl"/>
          <w:position w:val="0"/>
          <w:rtl/>
        </w:rPr>
      </w:pPr>
      <w:r>
        <w:rPr>
          <w:rStyle w:val="default"/>
          <w:rFonts w:cs="FrankRuehl" w:hint="cs"/>
          <w:position w:val="0"/>
          <w:rtl/>
        </w:rPr>
        <w:t>1</w:t>
      </w:r>
      <w:r>
        <w:rPr>
          <w:rStyle w:val="default"/>
          <w:rFonts w:cs="FrankRuehl"/>
          <w:position w:val="0"/>
          <w:rtl/>
        </w:rPr>
        <w:tab/>
      </w:r>
      <w:r>
        <w:rPr>
          <w:rStyle w:val="default"/>
          <w:rFonts w:cs="FrankRuehl"/>
          <w:position w:val="0"/>
          <w:rtl/>
        </w:rPr>
        <w:tab/>
        <w:t xml:space="preserve"> 273</w:t>
      </w:r>
    </w:p>
    <w:p w:rsidR="00D85AAC" w:rsidRDefault="00D85AAC">
      <w:pPr>
        <w:pStyle w:val="page"/>
        <w:widowControl/>
        <w:ind w:right="1134"/>
        <w:jc w:val="center"/>
        <w:rPr>
          <w:rStyle w:val="default"/>
          <w:rFonts w:cs="FrankRuehl"/>
          <w:position w:val="0"/>
          <w:rtl/>
        </w:rPr>
      </w:pPr>
      <w:r>
        <w:rPr>
          <w:rStyle w:val="default"/>
          <w:rFonts w:cs="FrankRuehl" w:hint="cs"/>
          <w:position w:val="0"/>
          <w:rtl/>
        </w:rPr>
        <w:t xml:space="preserve">2 </w:t>
      </w:r>
      <w:r>
        <w:rPr>
          <w:rStyle w:val="default"/>
          <w:rFonts w:cs="FrankRuehl"/>
          <w:position w:val="0"/>
          <w:rtl/>
        </w:rPr>
        <w:tab/>
      </w:r>
      <w:r>
        <w:rPr>
          <w:rStyle w:val="default"/>
          <w:rFonts w:cs="FrankRuehl"/>
          <w:position w:val="0"/>
          <w:rtl/>
        </w:rPr>
        <w:tab/>
        <w:t>274</w:t>
      </w:r>
    </w:p>
    <w:p w:rsidR="00D85AAC" w:rsidRDefault="00D85AAC">
      <w:pPr>
        <w:pStyle w:val="page"/>
        <w:widowControl/>
        <w:ind w:right="1134"/>
        <w:jc w:val="center"/>
        <w:rPr>
          <w:rStyle w:val="default"/>
          <w:rFonts w:cs="FrankRuehl"/>
          <w:position w:val="0"/>
          <w:rtl/>
        </w:rPr>
      </w:pPr>
      <w:r>
        <w:rPr>
          <w:rStyle w:val="default"/>
          <w:rFonts w:cs="FrankRuehl" w:hint="cs"/>
          <w:position w:val="0"/>
          <w:rtl/>
        </w:rPr>
        <w:t xml:space="preserve">3 </w:t>
      </w:r>
      <w:r>
        <w:rPr>
          <w:rStyle w:val="default"/>
          <w:rFonts w:cs="FrankRuehl"/>
          <w:position w:val="0"/>
          <w:rtl/>
        </w:rPr>
        <w:tab/>
      </w:r>
      <w:r>
        <w:rPr>
          <w:rStyle w:val="default"/>
          <w:rFonts w:cs="FrankRuehl"/>
          <w:position w:val="0"/>
          <w:rtl/>
        </w:rPr>
        <w:tab/>
        <w:t>275</w:t>
      </w:r>
    </w:p>
    <w:p w:rsidR="00D85AAC" w:rsidRDefault="00D85AAC">
      <w:pPr>
        <w:pStyle w:val="page"/>
        <w:widowControl/>
        <w:ind w:right="1134"/>
        <w:jc w:val="center"/>
        <w:rPr>
          <w:rStyle w:val="default"/>
          <w:rFonts w:cs="FrankRuehl"/>
          <w:position w:val="0"/>
          <w:rtl/>
        </w:rPr>
      </w:pPr>
      <w:r>
        <w:rPr>
          <w:rStyle w:val="default"/>
          <w:rFonts w:cs="FrankRuehl" w:hint="cs"/>
          <w:position w:val="0"/>
          <w:rtl/>
        </w:rPr>
        <w:t>4</w:t>
      </w:r>
      <w:r>
        <w:rPr>
          <w:rStyle w:val="default"/>
          <w:rFonts w:cs="FrankRuehl"/>
          <w:position w:val="0"/>
          <w:rtl/>
        </w:rPr>
        <w:tab/>
      </w:r>
      <w:r>
        <w:rPr>
          <w:rStyle w:val="default"/>
          <w:rFonts w:cs="FrankRuehl"/>
          <w:position w:val="0"/>
          <w:rtl/>
        </w:rPr>
        <w:tab/>
        <w:t>276</w:t>
      </w:r>
    </w:p>
    <w:p w:rsidR="00D85AAC" w:rsidRDefault="00D85AAC">
      <w:pPr>
        <w:pStyle w:val="page"/>
        <w:widowControl/>
        <w:ind w:right="1134"/>
        <w:jc w:val="center"/>
        <w:rPr>
          <w:rStyle w:val="default"/>
          <w:rFonts w:cs="FrankRuehl"/>
          <w:position w:val="0"/>
          <w:rtl/>
        </w:rPr>
      </w:pPr>
      <w:r>
        <w:rPr>
          <w:rStyle w:val="default"/>
          <w:rFonts w:cs="FrankRuehl" w:hint="cs"/>
          <w:position w:val="0"/>
          <w:rtl/>
        </w:rPr>
        <w:t>5</w:t>
      </w:r>
      <w:r>
        <w:rPr>
          <w:rStyle w:val="default"/>
          <w:rFonts w:cs="FrankRuehl"/>
          <w:position w:val="0"/>
          <w:rtl/>
        </w:rPr>
        <w:tab/>
      </w:r>
      <w:r>
        <w:rPr>
          <w:rStyle w:val="default"/>
          <w:rFonts w:cs="FrankRuehl"/>
          <w:position w:val="0"/>
          <w:rtl/>
        </w:rPr>
        <w:tab/>
        <w:t xml:space="preserve"> </w:t>
      </w:r>
      <w:r>
        <w:rPr>
          <w:rStyle w:val="default"/>
          <w:rFonts w:cs="FrankRuehl" w:hint="cs"/>
          <w:position w:val="0"/>
          <w:rtl/>
        </w:rPr>
        <w:t>הו</w:t>
      </w:r>
      <w:r>
        <w:rPr>
          <w:rStyle w:val="default"/>
          <w:rFonts w:cs="FrankRuehl"/>
          <w:position w:val="0"/>
          <w:rtl/>
        </w:rPr>
        <w:t>שמ</w:t>
      </w:r>
      <w:r>
        <w:rPr>
          <w:rStyle w:val="default"/>
          <w:rFonts w:cs="FrankRuehl" w:hint="cs"/>
          <w:position w:val="0"/>
          <w:rtl/>
        </w:rPr>
        <w:t>ט</w:t>
      </w:r>
    </w:p>
    <w:p w:rsidR="00D85AAC" w:rsidRDefault="00D85AAC" w:rsidP="00986E4F">
      <w:pPr>
        <w:pStyle w:val="P01"/>
        <w:spacing w:before="72"/>
        <w:ind w:left="624" w:right="1134"/>
        <w:rPr>
          <w:rFonts w:cs="FrankRuehl" w:hint="cs"/>
          <w:sz w:val="26"/>
          <w:rtl/>
        </w:rPr>
      </w:pPr>
      <w:r>
        <w:rPr>
          <w:rFonts w:cs="FrankRuehl"/>
          <w:sz w:val="26"/>
          <w:rtl/>
        </w:rPr>
        <w:t>ד.</w:t>
      </w:r>
      <w:r>
        <w:rPr>
          <w:rFonts w:cs="FrankRuehl"/>
          <w:sz w:val="26"/>
          <w:rtl/>
        </w:rPr>
        <w:tab/>
        <w:t>ח</w:t>
      </w:r>
      <w:r>
        <w:rPr>
          <w:rFonts w:cs="FrankRuehl" w:hint="cs"/>
          <w:sz w:val="26"/>
          <w:rtl/>
        </w:rPr>
        <w:t>וק</w:t>
      </w:r>
      <w:r>
        <w:rPr>
          <w:rFonts w:cs="FrankRuehl"/>
          <w:sz w:val="26"/>
          <w:rtl/>
        </w:rPr>
        <w:t xml:space="preserve"> ד</w:t>
      </w:r>
      <w:r>
        <w:rPr>
          <w:rFonts w:cs="FrankRuehl" w:hint="cs"/>
          <w:sz w:val="26"/>
          <w:rtl/>
        </w:rPr>
        <w:t>ינ</w:t>
      </w:r>
      <w:r>
        <w:rPr>
          <w:rFonts w:cs="FrankRuehl"/>
          <w:sz w:val="26"/>
          <w:rtl/>
        </w:rPr>
        <w:t xml:space="preserve">י </w:t>
      </w:r>
      <w:r>
        <w:rPr>
          <w:rFonts w:cs="FrankRuehl" w:hint="cs"/>
          <w:sz w:val="26"/>
          <w:rtl/>
        </w:rPr>
        <w:t>עו</w:t>
      </w:r>
      <w:r>
        <w:rPr>
          <w:rFonts w:cs="FrankRuehl"/>
          <w:sz w:val="26"/>
          <w:rtl/>
        </w:rPr>
        <w:t>נש</w:t>
      </w:r>
      <w:r>
        <w:rPr>
          <w:rFonts w:cs="FrankRuehl" w:hint="cs"/>
          <w:sz w:val="26"/>
          <w:rtl/>
        </w:rPr>
        <w:t>ין (בטחון המדינה,יחסי חוץ וסודות רשמיים) תשי"ז</w:t>
      </w:r>
      <w:r w:rsidR="00986E4F">
        <w:rPr>
          <w:rFonts w:cs="FrankRuehl" w:hint="cs"/>
          <w:sz w:val="26"/>
          <w:rtl/>
        </w:rPr>
        <w:t>-</w:t>
      </w:r>
      <w:r>
        <w:rPr>
          <w:rFonts w:cs="FrankRuehl"/>
          <w:sz w:val="26"/>
          <w:rtl/>
        </w:rPr>
        <w:t>1957</w:t>
      </w:r>
      <w:r w:rsidR="00986E4F">
        <w:rPr>
          <w:rFonts w:cs="FrankRuehl" w:hint="cs"/>
          <w:sz w:val="26"/>
          <w:rtl/>
        </w:rPr>
        <w:t>:</w:t>
      </w:r>
    </w:p>
    <w:p w:rsidR="00D85AAC" w:rsidRDefault="00D85AAC">
      <w:pPr>
        <w:pStyle w:val="P01"/>
        <w:spacing w:before="72"/>
        <w:ind w:left="624" w:right="1134"/>
        <w:rPr>
          <w:rFonts w:cs="FrankRuehl"/>
          <w:sz w:val="26"/>
          <w:rtl/>
        </w:rPr>
        <w:sectPr w:rsidR="00D85AAC">
          <w:type w:val="continuous"/>
          <w:pgSz w:w="11906" w:h="16838"/>
          <w:pgMar w:top="1200" w:right="2267" w:bottom="400" w:left="567" w:header="709" w:footer="709" w:gutter="0"/>
          <w:cols w:space="709"/>
          <w:bidi/>
        </w:sectPr>
      </w:pPr>
    </w:p>
    <w:p w:rsidR="00D85AAC" w:rsidRDefault="00D85AAC">
      <w:pPr>
        <w:pStyle w:val="P01"/>
        <w:spacing w:before="72"/>
        <w:ind w:left="624" w:right="1134"/>
        <w:rPr>
          <w:rFonts w:cs="FrankRuehl"/>
          <w:sz w:val="26"/>
          <w:rtl/>
        </w:rPr>
      </w:pPr>
      <w:r>
        <w:rPr>
          <w:rFonts w:cs="FrankRuehl"/>
          <w:sz w:val="26"/>
          <w:rtl/>
        </w:rPr>
        <w:t>הס</w:t>
      </w:r>
      <w:r>
        <w:rPr>
          <w:rFonts w:cs="FrankRuehl" w:hint="cs"/>
          <w:sz w:val="26"/>
          <w:rtl/>
        </w:rPr>
        <w:t>עי</w:t>
      </w:r>
      <w:r>
        <w:rPr>
          <w:rFonts w:cs="FrankRuehl"/>
          <w:sz w:val="26"/>
          <w:rtl/>
        </w:rPr>
        <w:t xml:space="preserve">ף </w:t>
      </w:r>
      <w:r>
        <w:rPr>
          <w:rFonts w:cs="FrankRuehl" w:hint="cs"/>
          <w:sz w:val="26"/>
          <w:rtl/>
        </w:rPr>
        <w:t xml:space="preserve">הקודם </w:t>
      </w:r>
      <w:r>
        <w:rPr>
          <w:rFonts w:cs="FrankRuehl"/>
          <w:sz w:val="26"/>
          <w:rtl/>
        </w:rPr>
        <w:tab/>
        <w:t>ה</w:t>
      </w:r>
      <w:r>
        <w:rPr>
          <w:rFonts w:cs="FrankRuehl" w:hint="cs"/>
          <w:sz w:val="26"/>
          <w:rtl/>
        </w:rPr>
        <w:t>סע</w:t>
      </w:r>
      <w:r>
        <w:rPr>
          <w:rFonts w:cs="FrankRuehl"/>
          <w:sz w:val="26"/>
          <w:rtl/>
        </w:rPr>
        <w:t>יף</w:t>
      </w:r>
      <w:r>
        <w:rPr>
          <w:rFonts w:cs="FrankRuehl" w:hint="cs"/>
          <w:sz w:val="26"/>
          <w:rtl/>
        </w:rPr>
        <w:t xml:space="preserve"> החדש</w:t>
      </w:r>
    </w:p>
    <w:p w:rsidR="00D85AAC" w:rsidRDefault="00D85AAC">
      <w:pPr>
        <w:pStyle w:val="P01"/>
        <w:spacing w:before="72"/>
        <w:ind w:left="624" w:right="1134"/>
        <w:rPr>
          <w:rFonts w:cs="FrankRuehl"/>
          <w:sz w:val="26"/>
          <w:rtl/>
        </w:rPr>
      </w:pPr>
      <w:r>
        <w:rPr>
          <w:rFonts w:cs="FrankRuehl" w:hint="cs"/>
          <w:sz w:val="26"/>
          <w:rtl/>
        </w:rPr>
        <w:t>ה</w:t>
      </w:r>
      <w:r>
        <w:rPr>
          <w:rFonts w:cs="FrankRuehl"/>
          <w:sz w:val="26"/>
          <w:rtl/>
        </w:rPr>
        <w:t>ס</w:t>
      </w:r>
      <w:r>
        <w:rPr>
          <w:rFonts w:cs="FrankRuehl" w:hint="cs"/>
          <w:sz w:val="26"/>
          <w:rtl/>
        </w:rPr>
        <w:t>ע</w:t>
      </w:r>
      <w:r>
        <w:rPr>
          <w:rFonts w:cs="FrankRuehl"/>
          <w:sz w:val="26"/>
          <w:rtl/>
        </w:rPr>
        <w:t>י</w:t>
      </w:r>
      <w:r>
        <w:rPr>
          <w:rFonts w:cs="FrankRuehl" w:hint="cs"/>
          <w:sz w:val="26"/>
          <w:rtl/>
        </w:rPr>
        <w:t>ף</w:t>
      </w:r>
      <w:r>
        <w:rPr>
          <w:rFonts w:cs="FrankRuehl"/>
          <w:sz w:val="26"/>
          <w:rtl/>
        </w:rPr>
        <w:t xml:space="preserve"> </w:t>
      </w:r>
      <w:r>
        <w:rPr>
          <w:rFonts w:cs="FrankRuehl" w:hint="cs"/>
          <w:sz w:val="26"/>
          <w:rtl/>
        </w:rPr>
        <w:t xml:space="preserve">הקודם </w:t>
      </w:r>
      <w:r>
        <w:rPr>
          <w:rFonts w:cs="FrankRuehl"/>
          <w:sz w:val="26"/>
          <w:rtl/>
        </w:rPr>
        <w:tab/>
        <w:t>ה</w:t>
      </w:r>
      <w:r>
        <w:rPr>
          <w:rFonts w:cs="FrankRuehl" w:hint="cs"/>
          <w:sz w:val="26"/>
          <w:rtl/>
        </w:rPr>
        <w:t>סע</w:t>
      </w:r>
      <w:r>
        <w:rPr>
          <w:rFonts w:cs="FrankRuehl"/>
          <w:sz w:val="26"/>
          <w:rtl/>
        </w:rPr>
        <w:t>יף</w:t>
      </w:r>
      <w:r>
        <w:rPr>
          <w:rFonts w:cs="FrankRuehl" w:hint="cs"/>
          <w:sz w:val="26"/>
          <w:rtl/>
        </w:rPr>
        <w:t xml:space="preserve"> החדש</w:t>
      </w:r>
    </w:p>
    <w:p w:rsidR="00D85AAC" w:rsidRDefault="00D85AAC">
      <w:pPr>
        <w:pStyle w:val="P01"/>
        <w:spacing w:before="72"/>
        <w:ind w:left="624" w:right="1134"/>
        <w:rPr>
          <w:rFonts w:cs="FrankRuehl"/>
          <w:sz w:val="26"/>
          <w:rtl/>
        </w:rPr>
        <w:sectPr w:rsidR="00D85AAC">
          <w:type w:val="continuous"/>
          <w:pgSz w:w="11906" w:h="16838"/>
          <w:pgMar w:top="1200" w:right="2267" w:bottom="400" w:left="567" w:header="709" w:footer="709" w:gutter="0"/>
          <w:cols w:num="2" w:space="709" w:equalWidth="0">
            <w:col w:w="4181" w:space="709"/>
            <w:col w:w="4181"/>
          </w:cols>
          <w:bidi/>
        </w:sectPr>
      </w:pPr>
    </w:p>
    <w:p w:rsidR="00D85AAC" w:rsidRDefault="00D85AAC">
      <w:pPr>
        <w:pStyle w:val="P01"/>
        <w:tabs>
          <w:tab w:val="clear" w:pos="624"/>
          <w:tab w:val="left" w:pos="-214"/>
        </w:tabs>
        <w:spacing w:before="72"/>
        <w:ind w:left="-72" w:right="1134" w:firstLine="72"/>
        <w:rPr>
          <w:rFonts w:cs="FrankRuehl"/>
          <w:sz w:val="26"/>
          <w:rtl/>
        </w:rPr>
      </w:pPr>
      <w:r>
        <w:rPr>
          <w:rFonts w:cs="FrankRuehl"/>
          <w:sz w:val="26"/>
          <w:rtl/>
        </w:rPr>
        <w:t xml:space="preserve">1 </w:t>
      </w:r>
      <w:r>
        <w:rPr>
          <w:rFonts w:cs="FrankRuehl"/>
          <w:sz w:val="26"/>
          <w:rtl/>
        </w:rPr>
        <w:tab/>
      </w:r>
      <w:r>
        <w:rPr>
          <w:rFonts w:cs="FrankRuehl"/>
          <w:sz w:val="26"/>
          <w:rtl/>
        </w:rPr>
        <w:tab/>
      </w:r>
      <w:r>
        <w:rPr>
          <w:rFonts w:cs="FrankRuehl"/>
          <w:sz w:val="26"/>
          <w:rtl/>
        </w:rPr>
        <w:tab/>
        <w:t>91</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2 </w:t>
      </w:r>
      <w:r>
        <w:rPr>
          <w:rFonts w:cs="FrankRuehl"/>
          <w:sz w:val="26"/>
          <w:rtl/>
        </w:rPr>
        <w:tab/>
      </w:r>
      <w:r>
        <w:rPr>
          <w:rFonts w:cs="FrankRuehl"/>
          <w:sz w:val="26"/>
          <w:rtl/>
        </w:rPr>
        <w:tab/>
      </w:r>
      <w:r>
        <w:rPr>
          <w:rFonts w:cs="FrankRuehl"/>
          <w:sz w:val="26"/>
          <w:rtl/>
        </w:rPr>
        <w:tab/>
        <w:t>92</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3 </w:t>
      </w:r>
      <w:r>
        <w:rPr>
          <w:rFonts w:cs="FrankRuehl"/>
          <w:sz w:val="26"/>
          <w:rtl/>
        </w:rPr>
        <w:tab/>
      </w:r>
      <w:r>
        <w:rPr>
          <w:rFonts w:cs="FrankRuehl"/>
          <w:sz w:val="26"/>
          <w:rtl/>
        </w:rPr>
        <w:tab/>
      </w:r>
      <w:r>
        <w:rPr>
          <w:rFonts w:cs="FrankRuehl"/>
          <w:sz w:val="26"/>
          <w:rtl/>
        </w:rPr>
        <w:tab/>
        <w:t>93</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4 </w:t>
      </w:r>
      <w:r>
        <w:rPr>
          <w:rFonts w:cs="FrankRuehl"/>
          <w:sz w:val="26"/>
          <w:rtl/>
        </w:rPr>
        <w:tab/>
      </w:r>
      <w:r>
        <w:rPr>
          <w:rFonts w:cs="FrankRuehl"/>
          <w:sz w:val="26"/>
          <w:rtl/>
        </w:rPr>
        <w:tab/>
      </w:r>
      <w:r>
        <w:rPr>
          <w:rFonts w:cs="FrankRuehl"/>
          <w:sz w:val="26"/>
          <w:rtl/>
        </w:rPr>
        <w:tab/>
        <w:t>94</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5 </w:t>
      </w:r>
      <w:r>
        <w:rPr>
          <w:rFonts w:cs="FrankRuehl"/>
          <w:sz w:val="26"/>
          <w:rtl/>
        </w:rPr>
        <w:tab/>
      </w:r>
      <w:r>
        <w:rPr>
          <w:rFonts w:cs="FrankRuehl"/>
          <w:sz w:val="26"/>
          <w:rtl/>
        </w:rPr>
        <w:tab/>
      </w:r>
      <w:r>
        <w:rPr>
          <w:rFonts w:cs="FrankRuehl"/>
          <w:sz w:val="26"/>
          <w:rtl/>
        </w:rPr>
        <w:tab/>
        <w:t>95</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6 </w:t>
      </w:r>
      <w:r>
        <w:rPr>
          <w:rFonts w:cs="FrankRuehl"/>
          <w:sz w:val="26"/>
          <w:rtl/>
        </w:rPr>
        <w:tab/>
      </w:r>
      <w:r>
        <w:rPr>
          <w:rFonts w:cs="FrankRuehl"/>
          <w:sz w:val="26"/>
          <w:rtl/>
        </w:rPr>
        <w:tab/>
      </w:r>
      <w:r>
        <w:rPr>
          <w:rFonts w:cs="FrankRuehl"/>
          <w:sz w:val="26"/>
          <w:rtl/>
        </w:rPr>
        <w:tab/>
        <w:t>96</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7 </w:t>
      </w:r>
      <w:r>
        <w:rPr>
          <w:rFonts w:cs="FrankRuehl"/>
          <w:sz w:val="26"/>
          <w:rtl/>
        </w:rPr>
        <w:tab/>
      </w:r>
      <w:r>
        <w:rPr>
          <w:rFonts w:cs="FrankRuehl"/>
          <w:sz w:val="26"/>
          <w:rtl/>
        </w:rPr>
        <w:tab/>
      </w:r>
      <w:r>
        <w:rPr>
          <w:rFonts w:cs="FrankRuehl"/>
          <w:sz w:val="26"/>
          <w:rtl/>
        </w:rPr>
        <w:tab/>
        <w:t>97</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8 </w:t>
      </w:r>
      <w:r>
        <w:rPr>
          <w:rFonts w:cs="FrankRuehl"/>
          <w:sz w:val="26"/>
          <w:rtl/>
        </w:rPr>
        <w:tab/>
      </w:r>
      <w:r>
        <w:rPr>
          <w:rFonts w:cs="FrankRuehl"/>
          <w:sz w:val="26"/>
          <w:rtl/>
        </w:rPr>
        <w:tab/>
      </w:r>
      <w:r>
        <w:rPr>
          <w:rFonts w:cs="FrankRuehl"/>
          <w:sz w:val="26"/>
          <w:rtl/>
        </w:rPr>
        <w:tab/>
        <w:t>98</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9 </w:t>
      </w:r>
      <w:r>
        <w:rPr>
          <w:rFonts w:cs="FrankRuehl"/>
          <w:sz w:val="26"/>
          <w:rtl/>
        </w:rPr>
        <w:tab/>
      </w:r>
      <w:r>
        <w:rPr>
          <w:rFonts w:cs="FrankRuehl"/>
          <w:sz w:val="26"/>
          <w:rtl/>
        </w:rPr>
        <w:tab/>
      </w:r>
      <w:r>
        <w:rPr>
          <w:rFonts w:cs="FrankRuehl"/>
          <w:sz w:val="26"/>
          <w:rtl/>
        </w:rPr>
        <w:tab/>
        <w:t>99</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10 </w:t>
      </w:r>
      <w:r>
        <w:rPr>
          <w:rFonts w:cs="FrankRuehl"/>
          <w:sz w:val="26"/>
          <w:rtl/>
        </w:rPr>
        <w:tab/>
      </w:r>
      <w:r>
        <w:rPr>
          <w:rFonts w:cs="FrankRuehl"/>
          <w:sz w:val="26"/>
          <w:rtl/>
        </w:rPr>
        <w:tab/>
      </w:r>
      <w:r>
        <w:rPr>
          <w:rFonts w:cs="FrankRuehl"/>
          <w:sz w:val="26"/>
          <w:rtl/>
        </w:rPr>
        <w:tab/>
        <w:t>100</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11 </w:t>
      </w:r>
      <w:r>
        <w:rPr>
          <w:rFonts w:cs="FrankRuehl"/>
          <w:sz w:val="26"/>
          <w:rtl/>
        </w:rPr>
        <w:tab/>
      </w:r>
      <w:r>
        <w:rPr>
          <w:rFonts w:cs="FrankRuehl"/>
          <w:sz w:val="26"/>
          <w:rtl/>
        </w:rPr>
        <w:tab/>
      </w:r>
      <w:r>
        <w:rPr>
          <w:rFonts w:cs="FrankRuehl"/>
          <w:sz w:val="26"/>
          <w:rtl/>
        </w:rPr>
        <w:tab/>
        <w:t>101</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12 </w:t>
      </w:r>
      <w:r>
        <w:rPr>
          <w:rFonts w:cs="FrankRuehl"/>
          <w:sz w:val="26"/>
          <w:rtl/>
        </w:rPr>
        <w:tab/>
      </w:r>
      <w:r>
        <w:rPr>
          <w:rFonts w:cs="FrankRuehl"/>
          <w:sz w:val="26"/>
          <w:rtl/>
        </w:rPr>
        <w:tab/>
      </w:r>
      <w:r>
        <w:rPr>
          <w:rFonts w:cs="FrankRuehl"/>
          <w:sz w:val="26"/>
          <w:rtl/>
        </w:rPr>
        <w:tab/>
        <w:t>102</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13 </w:t>
      </w:r>
      <w:r>
        <w:rPr>
          <w:rFonts w:cs="FrankRuehl"/>
          <w:sz w:val="26"/>
          <w:rtl/>
        </w:rPr>
        <w:tab/>
      </w:r>
      <w:r>
        <w:rPr>
          <w:rFonts w:cs="FrankRuehl"/>
          <w:sz w:val="26"/>
          <w:rtl/>
        </w:rPr>
        <w:tab/>
      </w:r>
      <w:r>
        <w:rPr>
          <w:rFonts w:cs="FrankRuehl"/>
          <w:sz w:val="26"/>
          <w:rtl/>
        </w:rPr>
        <w:tab/>
        <w:t>103</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14 </w:t>
      </w:r>
      <w:r>
        <w:rPr>
          <w:rFonts w:cs="FrankRuehl"/>
          <w:sz w:val="26"/>
          <w:rtl/>
        </w:rPr>
        <w:tab/>
      </w:r>
      <w:r>
        <w:rPr>
          <w:rFonts w:cs="FrankRuehl"/>
          <w:sz w:val="26"/>
          <w:rtl/>
        </w:rPr>
        <w:tab/>
      </w:r>
      <w:r>
        <w:rPr>
          <w:rFonts w:cs="FrankRuehl"/>
          <w:sz w:val="26"/>
          <w:rtl/>
        </w:rPr>
        <w:tab/>
        <w:t>104</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15 </w:t>
      </w:r>
      <w:r>
        <w:rPr>
          <w:rFonts w:cs="FrankRuehl"/>
          <w:sz w:val="26"/>
          <w:rtl/>
        </w:rPr>
        <w:tab/>
      </w:r>
      <w:r>
        <w:rPr>
          <w:rFonts w:cs="FrankRuehl"/>
          <w:sz w:val="26"/>
          <w:rtl/>
        </w:rPr>
        <w:tab/>
      </w:r>
      <w:r>
        <w:rPr>
          <w:rFonts w:cs="FrankRuehl"/>
          <w:sz w:val="26"/>
          <w:rtl/>
        </w:rPr>
        <w:tab/>
        <w:t>105</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16 </w:t>
      </w:r>
      <w:r>
        <w:rPr>
          <w:rFonts w:cs="FrankRuehl"/>
          <w:sz w:val="26"/>
          <w:rtl/>
        </w:rPr>
        <w:tab/>
      </w:r>
      <w:r>
        <w:rPr>
          <w:rFonts w:cs="FrankRuehl"/>
          <w:sz w:val="26"/>
          <w:rtl/>
        </w:rPr>
        <w:tab/>
      </w:r>
      <w:r>
        <w:rPr>
          <w:rFonts w:cs="FrankRuehl"/>
          <w:sz w:val="26"/>
          <w:rtl/>
        </w:rPr>
        <w:tab/>
        <w:t>106</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17 </w:t>
      </w:r>
      <w:r>
        <w:rPr>
          <w:rFonts w:cs="FrankRuehl"/>
          <w:sz w:val="26"/>
          <w:rtl/>
        </w:rPr>
        <w:tab/>
      </w:r>
      <w:r>
        <w:rPr>
          <w:rFonts w:cs="FrankRuehl"/>
          <w:sz w:val="26"/>
          <w:rtl/>
        </w:rPr>
        <w:tab/>
      </w:r>
      <w:r>
        <w:rPr>
          <w:rFonts w:cs="FrankRuehl"/>
          <w:sz w:val="26"/>
          <w:rtl/>
        </w:rPr>
        <w:tab/>
        <w:t>107</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18 </w:t>
      </w:r>
      <w:r>
        <w:rPr>
          <w:rFonts w:cs="FrankRuehl"/>
          <w:sz w:val="26"/>
          <w:rtl/>
        </w:rPr>
        <w:tab/>
      </w:r>
      <w:r>
        <w:rPr>
          <w:rFonts w:cs="FrankRuehl"/>
          <w:sz w:val="26"/>
          <w:rtl/>
        </w:rPr>
        <w:tab/>
      </w:r>
      <w:r>
        <w:rPr>
          <w:rFonts w:cs="FrankRuehl"/>
          <w:sz w:val="26"/>
          <w:rtl/>
        </w:rPr>
        <w:tab/>
        <w:t>108</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19 </w:t>
      </w:r>
      <w:r>
        <w:rPr>
          <w:rFonts w:cs="FrankRuehl"/>
          <w:sz w:val="26"/>
          <w:rtl/>
        </w:rPr>
        <w:tab/>
      </w:r>
      <w:r>
        <w:rPr>
          <w:rFonts w:cs="FrankRuehl"/>
          <w:sz w:val="26"/>
          <w:rtl/>
        </w:rPr>
        <w:tab/>
      </w:r>
      <w:r>
        <w:rPr>
          <w:rFonts w:cs="FrankRuehl"/>
          <w:sz w:val="26"/>
          <w:rtl/>
        </w:rPr>
        <w:tab/>
        <w:t>109</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20 </w:t>
      </w:r>
      <w:r>
        <w:rPr>
          <w:rFonts w:cs="FrankRuehl"/>
          <w:sz w:val="26"/>
          <w:rtl/>
        </w:rPr>
        <w:tab/>
      </w:r>
      <w:r>
        <w:rPr>
          <w:rFonts w:cs="FrankRuehl"/>
          <w:sz w:val="26"/>
          <w:rtl/>
        </w:rPr>
        <w:tab/>
      </w:r>
      <w:r>
        <w:rPr>
          <w:rFonts w:cs="FrankRuehl"/>
          <w:sz w:val="26"/>
          <w:rtl/>
        </w:rPr>
        <w:tab/>
        <w:t>110</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21 </w:t>
      </w:r>
      <w:r>
        <w:rPr>
          <w:rFonts w:cs="FrankRuehl"/>
          <w:sz w:val="26"/>
          <w:rtl/>
        </w:rPr>
        <w:tab/>
      </w:r>
      <w:r>
        <w:rPr>
          <w:rFonts w:cs="FrankRuehl"/>
          <w:sz w:val="26"/>
          <w:rtl/>
        </w:rPr>
        <w:tab/>
      </w:r>
      <w:r>
        <w:rPr>
          <w:rFonts w:cs="FrankRuehl"/>
          <w:sz w:val="26"/>
          <w:rtl/>
        </w:rPr>
        <w:tab/>
        <w:t>111</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22 </w:t>
      </w:r>
      <w:r>
        <w:rPr>
          <w:rFonts w:cs="FrankRuehl"/>
          <w:sz w:val="26"/>
          <w:rtl/>
        </w:rPr>
        <w:tab/>
      </w:r>
      <w:r>
        <w:rPr>
          <w:rFonts w:cs="FrankRuehl"/>
          <w:sz w:val="26"/>
          <w:rtl/>
        </w:rPr>
        <w:tab/>
      </w:r>
      <w:r>
        <w:rPr>
          <w:rFonts w:cs="FrankRuehl"/>
          <w:sz w:val="26"/>
          <w:rtl/>
        </w:rPr>
        <w:tab/>
        <w:t>112</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 23 </w:t>
      </w:r>
      <w:r>
        <w:rPr>
          <w:rFonts w:cs="FrankRuehl"/>
          <w:sz w:val="26"/>
          <w:rtl/>
        </w:rPr>
        <w:tab/>
      </w:r>
      <w:r>
        <w:rPr>
          <w:rFonts w:cs="FrankRuehl"/>
          <w:sz w:val="26"/>
          <w:rtl/>
        </w:rPr>
        <w:tab/>
      </w:r>
      <w:r>
        <w:rPr>
          <w:rFonts w:cs="FrankRuehl"/>
          <w:sz w:val="26"/>
          <w:rtl/>
        </w:rPr>
        <w:tab/>
        <w:t>113</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 xml:space="preserve">24 </w:t>
      </w:r>
      <w:r>
        <w:rPr>
          <w:rFonts w:cs="FrankRuehl"/>
          <w:sz w:val="26"/>
          <w:rtl/>
        </w:rPr>
        <w:tab/>
      </w:r>
      <w:r>
        <w:rPr>
          <w:rFonts w:cs="FrankRuehl"/>
          <w:sz w:val="26"/>
          <w:rtl/>
        </w:rPr>
        <w:tab/>
      </w:r>
      <w:r>
        <w:rPr>
          <w:rFonts w:cs="FrankRuehl"/>
          <w:sz w:val="26"/>
          <w:rtl/>
        </w:rPr>
        <w:tab/>
        <w:t>114</w:t>
      </w:r>
    </w:p>
    <w:p w:rsidR="00D85AAC" w:rsidRDefault="00D85AAC">
      <w:pPr>
        <w:pStyle w:val="P01"/>
        <w:tabs>
          <w:tab w:val="clear" w:pos="624"/>
          <w:tab w:val="left" w:pos="-214"/>
        </w:tabs>
        <w:spacing w:before="72"/>
        <w:ind w:left="-72" w:right="1134" w:firstLine="72"/>
        <w:rPr>
          <w:rFonts w:cs="FrankRuehl"/>
          <w:sz w:val="26"/>
          <w:rtl/>
        </w:rPr>
      </w:pPr>
      <w:r>
        <w:rPr>
          <w:rFonts w:cs="FrankRuehl" w:hint="cs"/>
          <w:sz w:val="26"/>
          <w:rtl/>
        </w:rPr>
        <w:t>2</w:t>
      </w:r>
      <w:r>
        <w:rPr>
          <w:rFonts w:cs="FrankRuehl"/>
          <w:sz w:val="26"/>
          <w:rtl/>
        </w:rPr>
        <w:t xml:space="preserve">5 </w:t>
      </w:r>
      <w:r>
        <w:rPr>
          <w:rFonts w:cs="FrankRuehl"/>
          <w:sz w:val="26"/>
          <w:rtl/>
        </w:rPr>
        <w:tab/>
      </w:r>
      <w:r>
        <w:rPr>
          <w:rFonts w:cs="FrankRuehl"/>
          <w:sz w:val="26"/>
          <w:rtl/>
        </w:rPr>
        <w:tab/>
      </w:r>
      <w:r>
        <w:rPr>
          <w:rFonts w:cs="FrankRuehl"/>
          <w:sz w:val="26"/>
          <w:rtl/>
        </w:rPr>
        <w:tab/>
        <w:t>115</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sz w:val="26"/>
          <w:rtl/>
        </w:rPr>
        <w:t xml:space="preserve">26 </w:t>
      </w:r>
      <w:r>
        <w:rPr>
          <w:rFonts w:cs="FrankRuehl"/>
          <w:sz w:val="26"/>
          <w:rtl/>
        </w:rPr>
        <w:tab/>
      </w:r>
      <w:r>
        <w:rPr>
          <w:rFonts w:cs="FrankRuehl"/>
          <w:sz w:val="26"/>
          <w:rtl/>
        </w:rPr>
        <w:tab/>
        <w:t>116</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27 </w:t>
      </w:r>
      <w:r>
        <w:rPr>
          <w:rFonts w:cs="FrankRuehl"/>
          <w:sz w:val="26"/>
          <w:rtl/>
        </w:rPr>
        <w:tab/>
      </w:r>
      <w:r>
        <w:rPr>
          <w:rFonts w:cs="FrankRuehl"/>
          <w:sz w:val="26"/>
          <w:rtl/>
        </w:rPr>
        <w:tab/>
        <w:t>117</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28 </w:t>
      </w:r>
      <w:r>
        <w:rPr>
          <w:rFonts w:cs="FrankRuehl"/>
          <w:sz w:val="26"/>
          <w:rtl/>
        </w:rPr>
        <w:tab/>
      </w:r>
      <w:r>
        <w:rPr>
          <w:rFonts w:cs="FrankRuehl"/>
          <w:sz w:val="26"/>
          <w:rtl/>
        </w:rPr>
        <w:tab/>
        <w:t>118</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29 </w:t>
      </w:r>
      <w:r>
        <w:rPr>
          <w:rFonts w:cs="FrankRuehl"/>
          <w:sz w:val="26"/>
          <w:rtl/>
        </w:rPr>
        <w:tab/>
      </w:r>
      <w:r>
        <w:rPr>
          <w:rFonts w:cs="FrankRuehl"/>
          <w:sz w:val="26"/>
          <w:rtl/>
        </w:rPr>
        <w:tab/>
        <w:t>119</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30 </w:t>
      </w:r>
      <w:r>
        <w:rPr>
          <w:rFonts w:cs="FrankRuehl"/>
          <w:sz w:val="26"/>
          <w:rtl/>
        </w:rPr>
        <w:tab/>
      </w:r>
      <w:r>
        <w:rPr>
          <w:rFonts w:cs="FrankRuehl"/>
          <w:sz w:val="26"/>
          <w:rtl/>
        </w:rPr>
        <w:tab/>
        <w:t>1</w:t>
      </w:r>
      <w:r>
        <w:rPr>
          <w:rFonts w:cs="FrankRuehl" w:hint="cs"/>
          <w:sz w:val="26"/>
          <w:rtl/>
        </w:rPr>
        <w:t>20</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31 </w:t>
      </w:r>
      <w:r>
        <w:rPr>
          <w:rFonts w:cs="FrankRuehl"/>
          <w:sz w:val="26"/>
          <w:rtl/>
        </w:rPr>
        <w:tab/>
      </w:r>
      <w:r>
        <w:rPr>
          <w:rFonts w:cs="FrankRuehl"/>
          <w:sz w:val="26"/>
          <w:rtl/>
        </w:rPr>
        <w:tab/>
        <w:t>121</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32 </w:t>
      </w:r>
      <w:r>
        <w:rPr>
          <w:rFonts w:cs="FrankRuehl"/>
          <w:sz w:val="26"/>
          <w:rtl/>
        </w:rPr>
        <w:tab/>
      </w:r>
      <w:r>
        <w:rPr>
          <w:rFonts w:cs="FrankRuehl"/>
          <w:sz w:val="26"/>
          <w:rtl/>
        </w:rPr>
        <w:tab/>
        <w:t>122</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33 </w:t>
      </w:r>
      <w:r>
        <w:rPr>
          <w:rFonts w:cs="FrankRuehl"/>
          <w:sz w:val="26"/>
          <w:rtl/>
        </w:rPr>
        <w:tab/>
      </w:r>
      <w:r>
        <w:rPr>
          <w:rFonts w:cs="FrankRuehl"/>
          <w:sz w:val="26"/>
          <w:rtl/>
        </w:rPr>
        <w:tab/>
        <w:t>123</w:t>
      </w:r>
      <w:r>
        <w:rPr>
          <w:rFonts w:cs="FrankRuehl"/>
          <w:sz w:val="26"/>
          <w:rtl/>
        </w:rPr>
        <w:tab/>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34 </w:t>
      </w:r>
      <w:r>
        <w:rPr>
          <w:rFonts w:cs="FrankRuehl"/>
          <w:sz w:val="26"/>
          <w:rtl/>
        </w:rPr>
        <w:tab/>
      </w:r>
      <w:r>
        <w:rPr>
          <w:rFonts w:cs="FrankRuehl"/>
          <w:sz w:val="26"/>
          <w:rtl/>
        </w:rPr>
        <w:tab/>
        <w:t>124</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35 </w:t>
      </w:r>
      <w:r>
        <w:rPr>
          <w:rFonts w:cs="FrankRuehl"/>
          <w:sz w:val="26"/>
          <w:rtl/>
        </w:rPr>
        <w:tab/>
      </w:r>
      <w:r>
        <w:rPr>
          <w:rFonts w:cs="FrankRuehl"/>
          <w:sz w:val="26"/>
          <w:rtl/>
        </w:rPr>
        <w:tab/>
        <w:t>125</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36 </w:t>
      </w:r>
      <w:r>
        <w:rPr>
          <w:rFonts w:cs="FrankRuehl"/>
          <w:sz w:val="26"/>
          <w:rtl/>
        </w:rPr>
        <w:tab/>
      </w:r>
      <w:r>
        <w:rPr>
          <w:rFonts w:cs="FrankRuehl"/>
          <w:sz w:val="26"/>
          <w:rtl/>
        </w:rPr>
        <w:tab/>
        <w:t>126</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37 </w:t>
      </w:r>
      <w:r>
        <w:rPr>
          <w:rFonts w:cs="FrankRuehl"/>
          <w:sz w:val="26"/>
          <w:rtl/>
        </w:rPr>
        <w:tab/>
      </w:r>
      <w:r>
        <w:rPr>
          <w:rFonts w:cs="FrankRuehl"/>
          <w:sz w:val="26"/>
          <w:rtl/>
        </w:rPr>
        <w:tab/>
        <w:t>127</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38 </w:t>
      </w:r>
      <w:r>
        <w:rPr>
          <w:rFonts w:cs="FrankRuehl"/>
          <w:sz w:val="26"/>
          <w:rtl/>
        </w:rPr>
        <w:tab/>
      </w:r>
      <w:r>
        <w:rPr>
          <w:rFonts w:cs="FrankRuehl"/>
          <w:sz w:val="26"/>
          <w:rtl/>
        </w:rPr>
        <w:tab/>
        <w:t>128</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39 </w:t>
      </w:r>
      <w:r>
        <w:rPr>
          <w:rFonts w:cs="FrankRuehl"/>
          <w:sz w:val="26"/>
          <w:rtl/>
        </w:rPr>
        <w:tab/>
      </w:r>
      <w:r>
        <w:rPr>
          <w:rFonts w:cs="FrankRuehl"/>
          <w:sz w:val="26"/>
          <w:rtl/>
        </w:rPr>
        <w:tab/>
        <w:t>129</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40 </w:t>
      </w:r>
      <w:r>
        <w:rPr>
          <w:rFonts w:cs="FrankRuehl"/>
          <w:sz w:val="26"/>
          <w:rtl/>
        </w:rPr>
        <w:tab/>
      </w:r>
      <w:r>
        <w:rPr>
          <w:rFonts w:cs="FrankRuehl"/>
          <w:sz w:val="26"/>
          <w:rtl/>
        </w:rPr>
        <w:tab/>
        <w:t>130</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41 </w:t>
      </w:r>
      <w:r>
        <w:rPr>
          <w:rFonts w:cs="FrankRuehl"/>
          <w:sz w:val="26"/>
          <w:rtl/>
        </w:rPr>
        <w:tab/>
      </w:r>
      <w:r>
        <w:rPr>
          <w:rFonts w:cs="FrankRuehl"/>
          <w:sz w:val="26"/>
          <w:rtl/>
        </w:rPr>
        <w:tab/>
        <w:t>131</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42 </w:t>
      </w:r>
      <w:r>
        <w:rPr>
          <w:rFonts w:cs="FrankRuehl"/>
          <w:sz w:val="26"/>
          <w:rtl/>
        </w:rPr>
        <w:tab/>
      </w:r>
      <w:r>
        <w:rPr>
          <w:rFonts w:cs="FrankRuehl"/>
          <w:sz w:val="26"/>
          <w:rtl/>
        </w:rPr>
        <w:tab/>
        <w:t>ה</w:t>
      </w:r>
      <w:r>
        <w:rPr>
          <w:rFonts w:cs="FrankRuehl" w:hint="cs"/>
          <w:sz w:val="26"/>
          <w:rtl/>
        </w:rPr>
        <w:t>וש</w:t>
      </w:r>
      <w:r>
        <w:rPr>
          <w:rFonts w:cs="FrankRuehl"/>
          <w:sz w:val="26"/>
          <w:rtl/>
        </w:rPr>
        <w:t>מט</w:t>
      </w:r>
    </w:p>
    <w:p w:rsidR="00D85AAC" w:rsidRDefault="00D85AAC">
      <w:pPr>
        <w:pStyle w:val="P01"/>
        <w:tabs>
          <w:tab w:val="clear" w:pos="624"/>
          <w:tab w:val="clear" w:pos="1474"/>
          <w:tab w:val="clear" w:pos="1928"/>
          <w:tab w:val="left" w:pos="-214"/>
          <w:tab w:val="left" w:pos="1913"/>
        </w:tabs>
        <w:spacing w:before="72"/>
        <w:ind w:left="-72" w:right="1134" w:firstLine="72"/>
        <w:rPr>
          <w:rFonts w:cs="FrankRuehl"/>
          <w:sz w:val="26"/>
          <w:rtl/>
        </w:rPr>
      </w:pPr>
      <w:r>
        <w:rPr>
          <w:rFonts w:cs="FrankRuehl" w:hint="cs"/>
          <w:sz w:val="26"/>
          <w:rtl/>
        </w:rPr>
        <w:t xml:space="preserve">43 </w:t>
      </w:r>
      <w:r>
        <w:rPr>
          <w:rFonts w:cs="FrankRuehl"/>
          <w:sz w:val="26"/>
          <w:rtl/>
        </w:rPr>
        <w:tab/>
      </w:r>
      <w:r>
        <w:rPr>
          <w:rFonts w:cs="FrankRuehl"/>
          <w:sz w:val="26"/>
          <w:rtl/>
        </w:rPr>
        <w:tab/>
        <w:t>132</w:t>
      </w:r>
    </w:p>
    <w:p w:rsidR="00D85AAC" w:rsidRDefault="00D85AAC">
      <w:pPr>
        <w:pStyle w:val="P01"/>
        <w:tabs>
          <w:tab w:val="clear" w:pos="1474"/>
          <w:tab w:val="clear" w:pos="1928"/>
          <w:tab w:val="left" w:pos="1913"/>
        </w:tabs>
        <w:spacing w:before="72"/>
        <w:ind w:left="624" w:right="1134"/>
        <w:rPr>
          <w:rFonts w:cs="FrankRuehl"/>
          <w:sz w:val="26"/>
          <w:rtl/>
        </w:rPr>
        <w:sectPr w:rsidR="00D85AAC">
          <w:type w:val="continuous"/>
          <w:pgSz w:w="11906" w:h="16838"/>
          <w:pgMar w:top="1200" w:right="2267" w:bottom="400" w:left="567" w:header="709" w:footer="709" w:gutter="0"/>
          <w:cols w:num="2" w:space="709" w:equalWidth="0">
            <w:col w:w="4181" w:space="709"/>
            <w:col w:w="4181"/>
          </w:cols>
          <w:bidi/>
        </w:sectPr>
      </w:pPr>
    </w:p>
    <w:p w:rsidR="00D85AAC" w:rsidRDefault="00D85AAC" w:rsidP="00986E4F">
      <w:pPr>
        <w:pStyle w:val="P01"/>
        <w:spacing w:before="72"/>
        <w:ind w:left="624" w:right="1134"/>
        <w:rPr>
          <w:rStyle w:val="default"/>
          <w:rFonts w:cs="FrankRuehl" w:hint="cs"/>
          <w:rtl/>
        </w:rPr>
      </w:pPr>
      <w:r>
        <w:rPr>
          <w:rStyle w:val="default"/>
          <w:rFonts w:cs="FrankRuehl"/>
          <w:rtl/>
        </w:rPr>
        <w:t>ה.</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יקון דיני העונשין (ריבוי נישואין), תשי"ט</w:t>
      </w:r>
      <w:r w:rsidR="00986E4F">
        <w:rPr>
          <w:rStyle w:val="default"/>
          <w:rFonts w:cs="FrankRuehl" w:hint="cs"/>
          <w:rtl/>
        </w:rPr>
        <w:t>-</w:t>
      </w:r>
      <w:r>
        <w:rPr>
          <w:rStyle w:val="default"/>
          <w:rFonts w:cs="FrankRuehl"/>
          <w:rtl/>
        </w:rPr>
        <w:t>1959</w:t>
      </w:r>
      <w:r w:rsidR="00986E4F">
        <w:rPr>
          <w:rStyle w:val="default"/>
          <w:rFonts w:cs="FrankRuehl" w:hint="cs"/>
          <w:rtl/>
        </w:rPr>
        <w:t>:</w:t>
      </w:r>
    </w:p>
    <w:p w:rsidR="00D85AAC" w:rsidRDefault="00D85AAC">
      <w:pPr>
        <w:pStyle w:val="P01"/>
        <w:spacing w:before="72"/>
        <w:ind w:left="624" w:right="1134"/>
        <w:rPr>
          <w:rStyle w:val="default"/>
          <w:rFonts w:cs="FrankRuehl"/>
          <w:rtl/>
        </w:rPr>
        <w:sectPr w:rsidR="00D85AAC">
          <w:type w:val="continuous"/>
          <w:pgSz w:w="11906" w:h="16838"/>
          <w:pgMar w:top="1200" w:right="2267" w:bottom="400" w:left="567" w:header="709" w:footer="709" w:gutter="0"/>
          <w:cols w:space="709"/>
          <w:bidi/>
        </w:sectPr>
      </w:pPr>
    </w:p>
    <w:p w:rsidR="00D85AAC" w:rsidRDefault="00D85AAC">
      <w:pPr>
        <w:pStyle w:val="P01"/>
        <w:tabs>
          <w:tab w:val="clear" w:pos="624"/>
          <w:tab w:val="clear" w:pos="2835"/>
          <w:tab w:val="left" w:pos="-57"/>
          <w:tab w:val="left" w:pos="2352"/>
        </w:tabs>
        <w:spacing w:before="72"/>
        <w:ind w:left="84" w:right="1134" w:hanging="84"/>
        <w:rPr>
          <w:rStyle w:val="default"/>
          <w:rFonts w:cs="FrankRuehl"/>
          <w:rtl/>
        </w:rPr>
      </w:pPr>
      <w:r>
        <w:rPr>
          <w:rStyle w:val="default"/>
          <w:rFonts w:cs="FrankRuehl"/>
          <w:rtl/>
        </w:rPr>
        <w:t>הס</w:t>
      </w:r>
      <w:r>
        <w:rPr>
          <w:rStyle w:val="default"/>
          <w:rFonts w:cs="FrankRuehl" w:hint="cs"/>
          <w:rtl/>
        </w:rPr>
        <w:t>עי</w:t>
      </w:r>
      <w:r>
        <w:rPr>
          <w:rStyle w:val="default"/>
          <w:rFonts w:cs="FrankRuehl"/>
          <w:rtl/>
        </w:rPr>
        <w:t xml:space="preserve">ף </w:t>
      </w:r>
      <w:r>
        <w:rPr>
          <w:rStyle w:val="default"/>
          <w:rFonts w:cs="FrankRuehl" w:hint="cs"/>
          <w:rtl/>
        </w:rPr>
        <w:t xml:space="preserve">הקודם </w:t>
      </w:r>
      <w:r>
        <w:rPr>
          <w:rStyle w:val="default"/>
          <w:rFonts w:cs="FrankRuehl"/>
          <w:rtl/>
        </w:rPr>
        <w:tab/>
        <w:t>ה</w:t>
      </w:r>
      <w:r>
        <w:rPr>
          <w:rStyle w:val="default"/>
          <w:rFonts w:cs="FrankRuehl" w:hint="cs"/>
          <w:rtl/>
        </w:rPr>
        <w:t>סע</w:t>
      </w:r>
      <w:r>
        <w:rPr>
          <w:rStyle w:val="default"/>
          <w:rFonts w:cs="FrankRuehl"/>
          <w:rtl/>
        </w:rPr>
        <w:t>יף</w:t>
      </w:r>
      <w:r>
        <w:rPr>
          <w:rStyle w:val="default"/>
          <w:rFonts w:cs="FrankRuehl" w:hint="cs"/>
          <w:rtl/>
        </w:rPr>
        <w:t xml:space="preserve"> החדש</w:t>
      </w:r>
    </w:p>
    <w:p w:rsidR="00D85AAC" w:rsidRDefault="00D85AAC">
      <w:pPr>
        <w:pStyle w:val="P01"/>
        <w:tabs>
          <w:tab w:val="clear" w:pos="624"/>
          <w:tab w:val="clear" w:pos="2835"/>
          <w:tab w:val="left" w:pos="-57"/>
          <w:tab w:val="left" w:pos="2352"/>
        </w:tabs>
        <w:spacing w:before="72"/>
        <w:ind w:left="84" w:right="1134" w:hanging="84"/>
        <w:rPr>
          <w:rStyle w:val="default"/>
          <w:rFonts w:cs="FrankRuehl"/>
          <w:rtl/>
        </w:rPr>
        <w:sectPr w:rsidR="00D85AAC">
          <w:type w:val="continuous"/>
          <w:pgSz w:w="11906" w:h="16838"/>
          <w:pgMar w:top="1200" w:right="2267" w:bottom="400" w:left="567" w:header="709" w:footer="709" w:gutter="0"/>
          <w:cols w:num="2" w:space="113"/>
          <w:bidi/>
        </w:sectPr>
      </w:pPr>
      <w:r>
        <w:rPr>
          <w:rStyle w:val="default"/>
          <w:rFonts w:cs="FrankRuehl" w:hint="cs"/>
          <w:rtl/>
        </w:rPr>
        <w:t>ה</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 xml:space="preserve">הקודם </w:t>
      </w:r>
      <w:r>
        <w:rPr>
          <w:rStyle w:val="default"/>
          <w:rFonts w:cs="FrankRuehl"/>
          <w:rtl/>
        </w:rPr>
        <w:tab/>
        <w:t>ה</w:t>
      </w:r>
      <w:r>
        <w:rPr>
          <w:rStyle w:val="default"/>
          <w:rFonts w:cs="FrankRuehl" w:hint="cs"/>
          <w:rtl/>
        </w:rPr>
        <w:t>סע</w:t>
      </w:r>
      <w:r>
        <w:rPr>
          <w:rStyle w:val="default"/>
          <w:rFonts w:cs="FrankRuehl"/>
          <w:rtl/>
        </w:rPr>
        <w:t>יף</w:t>
      </w:r>
      <w:r>
        <w:rPr>
          <w:rStyle w:val="default"/>
          <w:rFonts w:cs="FrankRuehl" w:hint="cs"/>
          <w:rtl/>
        </w:rPr>
        <w:t xml:space="preserve"> החדש</w:t>
      </w:r>
    </w:p>
    <w:p w:rsidR="00D85AAC" w:rsidRDefault="00D85AAC">
      <w:pPr>
        <w:pStyle w:val="P01"/>
        <w:spacing w:before="72"/>
        <w:ind w:left="624" w:right="1134"/>
        <w:rPr>
          <w:rStyle w:val="default"/>
          <w:rFonts w:cs="FrankRuehl"/>
          <w:rtl/>
        </w:rPr>
      </w:pPr>
      <w:r>
        <w:rPr>
          <w:rStyle w:val="default"/>
          <w:rFonts w:cs="FrankRuehl"/>
          <w:rtl/>
        </w:rPr>
        <w:t xml:space="preserve">1 </w:t>
      </w:r>
      <w:r>
        <w:rPr>
          <w:rStyle w:val="default"/>
          <w:rFonts w:cs="FrankRuehl"/>
          <w:rtl/>
        </w:rPr>
        <w:tab/>
      </w:r>
      <w:r>
        <w:rPr>
          <w:rStyle w:val="default"/>
          <w:rFonts w:cs="FrankRuehl"/>
          <w:rtl/>
        </w:rPr>
        <w:tab/>
      </w:r>
      <w:r>
        <w:rPr>
          <w:rStyle w:val="default"/>
          <w:rFonts w:cs="FrankRuehl"/>
          <w:rtl/>
        </w:rPr>
        <w:tab/>
        <w:t>175</w:t>
      </w:r>
    </w:p>
    <w:p w:rsidR="00D85AAC" w:rsidRDefault="00D85AAC">
      <w:pPr>
        <w:pStyle w:val="P01"/>
        <w:spacing w:before="72"/>
        <w:ind w:left="624" w:right="1134"/>
        <w:rPr>
          <w:rStyle w:val="default"/>
          <w:rFonts w:cs="FrankRuehl"/>
          <w:rtl/>
        </w:rPr>
      </w:pPr>
      <w:r>
        <w:rPr>
          <w:rStyle w:val="default"/>
          <w:rFonts w:cs="FrankRuehl" w:hint="cs"/>
          <w:rtl/>
        </w:rPr>
        <w:t xml:space="preserve">2 </w:t>
      </w:r>
      <w:r>
        <w:rPr>
          <w:rStyle w:val="default"/>
          <w:rFonts w:cs="FrankRuehl"/>
          <w:rtl/>
        </w:rPr>
        <w:tab/>
      </w:r>
      <w:r>
        <w:rPr>
          <w:rStyle w:val="default"/>
          <w:rFonts w:cs="FrankRuehl"/>
          <w:rtl/>
        </w:rPr>
        <w:tab/>
      </w:r>
      <w:r>
        <w:rPr>
          <w:rStyle w:val="default"/>
          <w:rFonts w:cs="FrankRuehl"/>
          <w:rtl/>
        </w:rPr>
        <w:tab/>
        <w:t>176</w:t>
      </w:r>
    </w:p>
    <w:p w:rsidR="00D85AAC" w:rsidRDefault="00D85AAC">
      <w:pPr>
        <w:pStyle w:val="P01"/>
        <w:spacing w:before="72"/>
        <w:ind w:left="624" w:right="1134"/>
        <w:rPr>
          <w:rStyle w:val="default"/>
          <w:rFonts w:cs="FrankRuehl"/>
          <w:rtl/>
        </w:rPr>
      </w:pPr>
      <w:r>
        <w:rPr>
          <w:rStyle w:val="default"/>
          <w:rFonts w:cs="FrankRuehl" w:hint="cs"/>
          <w:rtl/>
        </w:rPr>
        <w:t xml:space="preserve">3 </w:t>
      </w:r>
      <w:r>
        <w:rPr>
          <w:rStyle w:val="default"/>
          <w:rFonts w:cs="FrankRuehl"/>
          <w:rtl/>
        </w:rPr>
        <w:tab/>
      </w:r>
      <w:r>
        <w:rPr>
          <w:rStyle w:val="default"/>
          <w:rFonts w:cs="FrankRuehl"/>
          <w:rtl/>
        </w:rPr>
        <w:tab/>
      </w:r>
      <w:r>
        <w:rPr>
          <w:rStyle w:val="default"/>
          <w:rFonts w:cs="FrankRuehl"/>
          <w:rtl/>
        </w:rPr>
        <w:tab/>
        <w:t>177</w:t>
      </w:r>
    </w:p>
    <w:p w:rsidR="00D85AAC" w:rsidRDefault="00D85AAC">
      <w:pPr>
        <w:pStyle w:val="P01"/>
        <w:spacing w:before="72"/>
        <w:ind w:left="624" w:right="1134"/>
        <w:rPr>
          <w:rStyle w:val="default"/>
          <w:rFonts w:cs="FrankRuehl"/>
          <w:rtl/>
        </w:rPr>
      </w:pPr>
      <w:r>
        <w:rPr>
          <w:rStyle w:val="default"/>
          <w:rFonts w:cs="FrankRuehl" w:hint="cs"/>
          <w:rtl/>
        </w:rPr>
        <w:t xml:space="preserve">4 </w:t>
      </w:r>
      <w:r>
        <w:rPr>
          <w:rStyle w:val="default"/>
          <w:rFonts w:cs="FrankRuehl"/>
          <w:rtl/>
        </w:rPr>
        <w:tab/>
      </w:r>
      <w:r>
        <w:rPr>
          <w:rStyle w:val="default"/>
          <w:rFonts w:cs="FrankRuehl"/>
          <w:rtl/>
        </w:rPr>
        <w:tab/>
      </w:r>
      <w:r>
        <w:rPr>
          <w:rStyle w:val="default"/>
          <w:rFonts w:cs="FrankRuehl"/>
          <w:rtl/>
        </w:rPr>
        <w:tab/>
        <w:t>178</w:t>
      </w:r>
    </w:p>
    <w:p w:rsidR="00D85AAC" w:rsidRDefault="00D85AAC">
      <w:pPr>
        <w:pStyle w:val="P01"/>
        <w:spacing w:before="72"/>
        <w:ind w:left="624" w:right="1134"/>
        <w:rPr>
          <w:rStyle w:val="default"/>
          <w:rFonts w:cs="FrankRuehl"/>
          <w:rtl/>
        </w:rPr>
      </w:pPr>
      <w:r>
        <w:rPr>
          <w:rStyle w:val="default"/>
          <w:rFonts w:cs="FrankRuehl" w:hint="cs"/>
          <w:rtl/>
        </w:rPr>
        <w:t xml:space="preserve">5 </w:t>
      </w:r>
      <w:r>
        <w:rPr>
          <w:rStyle w:val="default"/>
          <w:rFonts w:cs="FrankRuehl"/>
          <w:rtl/>
        </w:rPr>
        <w:tab/>
      </w:r>
      <w:r>
        <w:rPr>
          <w:rStyle w:val="default"/>
          <w:rFonts w:cs="FrankRuehl"/>
          <w:rtl/>
        </w:rPr>
        <w:tab/>
      </w:r>
      <w:r>
        <w:rPr>
          <w:rStyle w:val="default"/>
          <w:rFonts w:cs="FrankRuehl"/>
          <w:rtl/>
        </w:rPr>
        <w:tab/>
        <w:t>179</w:t>
      </w:r>
    </w:p>
    <w:p w:rsidR="00D85AAC" w:rsidRDefault="00D85AAC">
      <w:pPr>
        <w:pStyle w:val="P01"/>
        <w:spacing w:before="72"/>
        <w:ind w:left="624" w:right="1134"/>
        <w:rPr>
          <w:rStyle w:val="default"/>
          <w:rFonts w:cs="FrankRuehl"/>
          <w:rtl/>
        </w:rPr>
      </w:pPr>
      <w:r>
        <w:rPr>
          <w:rStyle w:val="default"/>
          <w:rFonts w:cs="FrankRuehl" w:hint="cs"/>
          <w:rtl/>
        </w:rPr>
        <w:t xml:space="preserve">6 </w:t>
      </w:r>
      <w:r>
        <w:rPr>
          <w:rStyle w:val="default"/>
          <w:rFonts w:cs="FrankRuehl"/>
          <w:rtl/>
        </w:rPr>
        <w:tab/>
      </w:r>
      <w:r>
        <w:rPr>
          <w:rStyle w:val="default"/>
          <w:rFonts w:cs="FrankRuehl"/>
          <w:rtl/>
        </w:rPr>
        <w:tab/>
      </w:r>
      <w:r>
        <w:rPr>
          <w:rStyle w:val="default"/>
          <w:rFonts w:cs="FrankRuehl"/>
          <w:rtl/>
        </w:rPr>
        <w:tab/>
        <w:t>180</w:t>
      </w:r>
    </w:p>
    <w:p w:rsidR="00D85AAC" w:rsidRDefault="00D85AAC">
      <w:pPr>
        <w:pStyle w:val="P01"/>
        <w:spacing w:before="72"/>
        <w:ind w:left="624" w:right="1134"/>
        <w:rPr>
          <w:rStyle w:val="default"/>
          <w:rFonts w:cs="FrankRuehl"/>
          <w:rtl/>
        </w:rPr>
      </w:pPr>
      <w:r>
        <w:rPr>
          <w:rStyle w:val="default"/>
          <w:rFonts w:cs="FrankRuehl" w:hint="cs"/>
          <w:rtl/>
        </w:rPr>
        <w:t xml:space="preserve">7 </w:t>
      </w:r>
      <w:r>
        <w:rPr>
          <w:rStyle w:val="default"/>
          <w:rFonts w:cs="FrankRuehl"/>
          <w:rtl/>
        </w:rPr>
        <w:tab/>
      </w:r>
      <w:r>
        <w:rPr>
          <w:rStyle w:val="default"/>
          <w:rFonts w:cs="FrankRuehl"/>
          <w:rtl/>
        </w:rPr>
        <w:tab/>
      </w:r>
      <w:r>
        <w:rPr>
          <w:rStyle w:val="default"/>
          <w:rFonts w:cs="FrankRuehl"/>
          <w:rtl/>
        </w:rPr>
        <w:tab/>
        <w:t>181</w:t>
      </w:r>
    </w:p>
    <w:p w:rsidR="00D85AAC" w:rsidRDefault="00D85AAC">
      <w:pPr>
        <w:pStyle w:val="P01"/>
        <w:spacing w:before="72"/>
        <w:ind w:left="624" w:right="1134"/>
        <w:rPr>
          <w:rStyle w:val="default"/>
          <w:rFonts w:cs="FrankRuehl"/>
          <w:rtl/>
        </w:rPr>
      </w:pPr>
      <w:r>
        <w:rPr>
          <w:rStyle w:val="default"/>
          <w:rFonts w:cs="FrankRuehl" w:hint="cs"/>
          <w:rtl/>
        </w:rPr>
        <w:t xml:space="preserve">8 </w:t>
      </w:r>
      <w:r>
        <w:rPr>
          <w:rStyle w:val="default"/>
          <w:rFonts w:cs="FrankRuehl"/>
          <w:rtl/>
        </w:rPr>
        <w:tab/>
      </w:r>
      <w:r>
        <w:rPr>
          <w:rStyle w:val="default"/>
          <w:rFonts w:cs="FrankRuehl"/>
          <w:rtl/>
        </w:rPr>
        <w:tab/>
      </w:r>
      <w:r>
        <w:rPr>
          <w:rStyle w:val="default"/>
          <w:rFonts w:cs="FrankRuehl"/>
          <w:rtl/>
        </w:rPr>
        <w:tab/>
        <w:t>182</w:t>
      </w:r>
    </w:p>
    <w:p w:rsidR="00D85AAC" w:rsidRDefault="00D85AAC">
      <w:pPr>
        <w:pStyle w:val="P01"/>
        <w:spacing w:before="72"/>
        <w:ind w:left="624" w:right="1134"/>
        <w:rPr>
          <w:rStyle w:val="default"/>
          <w:rFonts w:cs="FrankRuehl"/>
          <w:rtl/>
        </w:rPr>
      </w:pPr>
      <w:r>
        <w:rPr>
          <w:rStyle w:val="default"/>
          <w:rFonts w:cs="FrankRuehl" w:hint="cs"/>
          <w:rtl/>
        </w:rPr>
        <w:t xml:space="preserve">9 </w:t>
      </w:r>
      <w:r>
        <w:rPr>
          <w:rStyle w:val="default"/>
          <w:rFonts w:cs="FrankRuehl"/>
          <w:rtl/>
        </w:rPr>
        <w:tab/>
      </w:r>
      <w:r>
        <w:rPr>
          <w:rStyle w:val="default"/>
          <w:rFonts w:cs="FrankRuehl"/>
          <w:rtl/>
        </w:rPr>
        <w:tab/>
      </w:r>
      <w:r>
        <w:rPr>
          <w:rStyle w:val="default"/>
          <w:rFonts w:cs="FrankRuehl"/>
          <w:rtl/>
        </w:rPr>
        <w:tab/>
        <w:t>183</w:t>
      </w:r>
    </w:p>
    <w:p w:rsidR="00D85AAC" w:rsidRDefault="00D85AAC">
      <w:pPr>
        <w:pStyle w:val="P01"/>
        <w:spacing w:before="72"/>
        <w:ind w:left="624" w:right="1134"/>
        <w:rPr>
          <w:rStyle w:val="default"/>
          <w:rFonts w:cs="FrankRuehl"/>
          <w:rtl/>
        </w:rPr>
      </w:pPr>
      <w:r>
        <w:rPr>
          <w:rStyle w:val="default"/>
          <w:rFonts w:cs="FrankRuehl" w:hint="cs"/>
          <w:rtl/>
        </w:rPr>
        <w:t xml:space="preserve">10 </w:t>
      </w:r>
      <w:r>
        <w:rPr>
          <w:rStyle w:val="default"/>
          <w:rFonts w:cs="FrankRuehl"/>
          <w:rtl/>
        </w:rPr>
        <w:tab/>
      </w:r>
      <w:r>
        <w:rPr>
          <w:rStyle w:val="default"/>
          <w:rFonts w:cs="FrankRuehl"/>
          <w:rtl/>
        </w:rPr>
        <w:tab/>
      </w:r>
      <w:r>
        <w:rPr>
          <w:rStyle w:val="default"/>
          <w:rFonts w:cs="FrankRuehl"/>
          <w:rtl/>
        </w:rPr>
        <w:tab/>
        <w:t>ה</w:t>
      </w:r>
      <w:r>
        <w:rPr>
          <w:rStyle w:val="default"/>
          <w:rFonts w:cs="FrankRuehl" w:hint="cs"/>
          <w:rtl/>
        </w:rPr>
        <w:t>וש</w:t>
      </w:r>
      <w:r>
        <w:rPr>
          <w:rStyle w:val="default"/>
          <w:rFonts w:cs="FrankRuehl"/>
          <w:rtl/>
        </w:rPr>
        <w:t>מט</w:t>
      </w:r>
    </w:p>
    <w:p w:rsidR="00D85AAC" w:rsidRDefault="00D85AAC">
      <w:pPr>
        <w:pStyle w:val="P01"/>
        <w:spacing w:before="72"/>
        <w:ind w:left="624" w:right="1134"/>
        <w:rPr>
          <w:rStyle w:val="default"/>
          <w:rFonts w:cs="FrankRuehl"/>
          <w:rtl/>
        </w:rPr>
        <w:sectPr w:rsidR="00D85AAC">
          <w:type w:val="continuous"/>
          <w:pgSz w:w="11906" w:h="16838"/>
          <w:pgMar w:top="1200" w:right="2267" w:bottom="400" w:left="567" w:header="709" w:footer="709" w:gutter="0"/>
          <w:cols w:num="2" w:space="709" w:equalWidth="0">
            <w:col w:w="4181" w:space="709"/>
            <w:col w:w="4181"/>
          </w:cols>
          <w:bidi/>
        </w:sectPr>
      </w:pPr>
    </w:p>
    <w:p w:rsidR="00D85AAC" w:rsidRDefault="00D85AAC">
      <w:pPr>
        <w:pStyle w:val="P01"/>
        <w:spacing w:before="72"/>
        <w:ind w:left="624" w:right="1134"/>
        <w:rPr>
          <w:rStyle w:val="default"/>
          <w:rFonts w:cs="FrankRuehl"/>
          <w:rtl/>
        </w:rPr>
      </w:pPr>
    </w:p>
    <w:p w:rsidR="00D85AAC" w:rsidRDefault="00D85AAC">
      <w:pPr>
        <w:pStyle w:val="page"/>
        <w:widowControl/>
        <w:ind w:right="1134"/>
        <w:rPr>
          <w:rFonts w:cs="David"/>
          <w:position w:val="0"/>
          <w:sz w:val="22"/>
          <w:rtl/>
        </w:rPr>
      </w:pPr>
      <w:r>
        <w:rPr>
          <w:rFonts w:cs="David"/>
          <w:position w:val="0"/>
          <w:sz w:val="22"/>
          <w:rtl/>
        </w:rPr>
        <w:t xml:space="preserve"> </w:t>
      </w:r>
    </w:p>
    <w:p w:rsidR="00D85AAC" w:rsidRDefault="00D85AAC" w:rsidP="00986E4F">
      <w:pPr>
        <w:pStyle w:val="page"/>
        <w:widowControl/>
        <w:ind w:right="1134"/>
        <w:rPr>
          <w:rStyle w:val="default"/>
          <w:rFonts w:cs="FrankRuehl" w:hint="cs"/>
          <w:position w:val="0"/>
          <w:rtl/>
        </w:rPr>
      </w:pPr>
      <w:r>
        <w:rPr>
          <w:rStyle w:val="default"/>
          <w:rFonts w:cs="FrankRuehl"/>
          <w:position w:val="0"/>
          <w:rtl/>
        </w:rPr>
        <w:t>ו.</w:t>
      </w:r>
      <w:r>
        <w:rPr>
          <w:rStyle w:val="default"/>
          <w:rFonts w:cs="FrankRuehl"/>
          <w:position w:val="0"/>
          <w:rtl/>
        </w:rPr>
        <w:tab/>
        <w:t>ח</w:t>
      </w:r>
      <w:r>
        <w:rPr>
          <w:rStyle w:val="default"/>
          <w:rFonts w:cs="FrankRuehl" w:hint="cs"/>
          <w:position w:val="0"/>
          <w:rtl/>
        </w:rPr>
        <w:t>וק</w:t>
      </w:r>
      <w:r>
        <w:rPr>
          <w:rStyle w:val="default"/>
          <w:rFonts w:cs="FrankRuehl"/>
          <w:position w:val="0"/>
          <w:rtl/>
        </w:rPr>
        <w:t xml:space="preserve"> ל</w:t>
      </w:r>
      <w:r>
        <w:rPr>
          <w:rStyle w:val="default"/>
          <w:rFonts w:cs="FrankRuehl" w:hint="cs"/>
          <w:position w:val="0"/>
          <w:rtl/>
        </w:rPr>
        <w:t>תיקון דיני העונשין (העלמת</w:t>
      </w:r>
      <w:r>
        <w:rPr>
          <w:rStyle w:val="default"/>
          <w:rFonts w:cs="FrankRuehl"/>
          <w:position w:val="0"/>
          <w:rtl/>
        </w:rPr>
        <w:t xml:space="preserve"> ע</w:t>
      </w:r>
      <w:r>
        <w:rPr>
          <w:rStyle w:val="default"/>
          <w:rFonts w:cs="FrankRuehl" w:hint="cs"/>
          <w:position w:val="0"/>
          <w:rtl/>
        </w:rPr>
        <w:t>בי</w:t>
      </w:r>
      <w:r>
        <w:rPr>
          <w:rStyle w:val="default"/>
          <w:rFonts w:cs="FrankRuehl"/>
          <w:position w:val="0"/>
          <w:rtl/>
        </w:rPr>
        <w:t>רו</w:t>
      </w:r>
      <w:r>
        <w:rPr>
          <w:rStyle w:val="default"/>
          <w:rFonts w:cs="FrankRuehl" w:hint="cs"/>
          <w:position w:val="0"/>
          <w:rtl/>
        </w:rPr>
        <w:t>ת), תשי"ט</w:t>
      </w:r>
      <w:r w:rsidR="00986E4F">
        <w:rPr>
          <w:rStyle w:val="default"/>
          <w:rFonts w:cs="FrankRuehl" w:hint="cs"/>
          <w:position w:val="0"/>
          <w:rtl/>
        </w:rPr>
        <w:t>-</w:t>
      </w:r>
      <w:r>
        <w:rPr>
          <w:rStyle w:val="default"/>
          <w:rFonts w:cs="FrankRuehl"/>
          <w:position w:val="0"/>
          <w:rtl/>
        </w:rPr>
        <w:t>1959</w:t>
      </w:r>
      <w:r w:rsidR="00986E4F">
        <w:rPr>
          <w:rStyle w:val="default"/>
          <w:rFonts w:cs="FrankRuehl" w:hint="cs"/>
          <w:position w:val="0"/>
          <w:rtl/>
        </w:rPr>
        <w:t>:</w:t>
      </w:r>
    </w:p>
    <w:p w:rsidR="00D85AAC" w:rsidRDefault="00D85AAC">
      <w:pPr>
        <w:pStyle w:val="page"/>
        <w:widowControl/>
        <w:ind w:right="1134"/>
        <w:rPr>
          <w:rStyle w:val="default"/>
          <w:rFonts w:cs="FrankRuehl"/>
          <w:position w:val="0"/>
          <w:rtl/>
        </w:rPr>
      </w:pPr>
    </w:p>
    <w:p w:rsidR="00D85AAC" w:rsidRDefault="00D85AAC">
      <w:pPr>
        <w:pStyle w:val="page"/>
        <w:widowControl/>
        <w:ind w:right="1134"/>
        <w:jc w:val="center"/>
        <w:rPr>
          <w:rStyle w:val="default"/>
          <w:rFonts w:cs="FrankRuehl"/>
          <w:position w:val="0"/>
          <w:u w:val="single"/>
          <w:rtl/>
        </w:rPr>
      </w:pPr>
      <w:r>
        <w:rPr>
          <w:rStyle w:val="default"/>
          <w:rFonts w:cs="FrankRuehl"/>
          <w:position w:val="0"/>
          <w:u w:val="single"/>
          <w:rtl/>
        </w:rPr>
        <w:t>הס</w:t>
      </w:r>
      <w:r>
        <w:rPr>
          <w:rStyle w:val="default"/>
          <w:rFonts w:cs="FrankRuehl" w:hint="cs"/>
          <w:position w:val="0"/>
          <w:u w:val="single"/>
          <w:rtl/>
        </w:rPr>
        <w:t>עי</w:t>
      </w:r>
      <w:r>
        <w:rPr>
          <w:rStyle w:val="default"/>
          <w:rFonts w:cs="FrankRuehl"/>
          <w:position w:val="0"/>
          <w:u w:val="single"/>
          <w:rtl/>
        </w:rPr>
        <w:t xml:space="preserve">ף </w:t>
      </w:r>
      <w:r>
        <w:rPr>
          <w:rStyle w:val="default"/>
          <w:rFonts w:cs="FrankRuehl" w:hint="cs"/>
          <w:position w:val="0"/>
          <w:u w:val="single"/>
          <w:rtl/>
        </w:rPr>
        <w:t>הקודם</w:t>
      </w:r>
      <w:r>
        <w:rPr>
          <w:rStyle w:val="default"/>
          <w:rFonts w:cs="FrankRuehl"/>
          <w:position w:val="0"/>
          <w:rtl/>
        </w:rPr>
        <w:tab/>
        <w:t xml:space="preserve">  </w:t>
      </w:r>
      <w:r>
        <w:rPr>
          <w:rStyle w:val="default"/>
          <w:rFonts w:cs="FrankRuehl"/>
          <w:position w:val="0"/>
          <w:u w:val="single"/>
          <w:rtl/>
        </w:rPr>
        <w:t>הס</w:t>
      </w:r>
      <w:r>
        <w:rPr>
          <w:rStyle w:val="default"/>
          <w:rFonts w:cs="FrankRuehl" w:hint="cs"/>
          <w:position w:val="0"/>
          <w:u w:val="single"/>
          <w:rtl/>
        </w:rPr>
        <w:t>עי</w:t>
      </w:r>
      <w:r>
        <w:rPr>
          <w:rStyle w:val="default"/>
          <w:rFonts w:cs="FrankRuehl"/>
          <w:position w:val="0"/>
          <w:u w:val="single"/>
          <w:rtl/>
        </w:rPr>
        <w:t xml:space="preserve">ף </w:t>
      </w:r>
      <w:r>
        <w:rPr>
          <w:rStyle w:val="default"/>
          <w:rFonts w:cs="FrankRuehl" w:hint="cs"/>
          <w:position w:val="0"/>
          <w:u w:val="single"/>
          <w:rtl/>
        </w:rPr>
        <w:t>החדש</w:t>
      </w:r>
    </w:p>
    <w:p w:rsidR="00D85AAC" w:rsidRDefault="00D85AAC">
      <w:pPr>
        <w:pStyle w:val="page"/>
        <w:widowControl/>
        <w:ind w:right="1134"/>
        <w:jc w:val="center"/>
        <w:rPr>
          <w:rStyle w:val="default"/>
          <w:rFonts w:cs="FrankRuehl"/>
          <w:position w:val="0"/>
          <w:rtl/>
        </w:rPr>
      </w:pPr>
    </w:p>
    <w:p w:rsidR="00D85AAC" w:rsidRDefault="00D85AAC">
      <w:pPr>
        <w:pStyle w:val="page"/>
        <w:widowControl/>
        <w:ind w:left="1440" w:right="1134" w:firstLine="720"/>
        <w:rPr>
          <w:rStyle w:val="default"/>
          <w:rFonts w:cs="FrankRuehl"/>
          <w:position w:val="0"/>
          <w:rtl/>
        </w:rPr>
      </w:pPr>
      <w:r>
        <w:rPr>
          <w:rStyle w:val="default"/>
          <w:rFonts w:cs="FrankRuehl"/>
          <w:position w:val="0"/>
          <w:rtl/>
        </w:rPr>
        <w:t xml:space="preserve">1 </w:t>
      </w:r>
      <w:r>
        <w:rPr>
          <w:rStyle w:val="default"/>
          <w:rFonts w:cs="FrankRuehl"/>
          <w:position w:val="0"/>
          <w:rtl/>
        </w:rPr>
        <w:tab/>
      </w:r>
      <w:r>
        <w:rPr>
          <w:rStyle w:val="default"/>
          <w:rFonts w:cs="FrankRuehl"/>
          <w:position w:val="0"/>
          <w:rtl/>
        </w:rPr>
        <w:tab/>
        <w:t>269,268</w:t>
      </w:r>
    </w:p>
    <w:p w:rsidR="00D85AAC" w:rsidRDefault="00D85AAC">
      <w:pPr>
        <w:pStyle w:val="page"/>
        <w:widowControl/>
        <w:ind w:left="1440" w:right="1134" w:firstLine="720"/>
        <w:rPr>
          <w:rStyle w:val="default"/>
          <w:rFonts w:cs="FrankRuehl"/>
          <w:position w:val="0"/>
          <w:rtl/>
        </w:rPr>
      </w:pPr>
      <w:r>
        <w:rPr>
          <w:rStyle w:val="default"/>
          <w:rFonts w:cs="FrankRuehl" w:hint="cs"/>
          <w:position w:val="0"/>
          <w:rtl/>
        </w:rPr>
        <w:t>2</w:t>
      </w:r>
      <w:r>
        <w:rPr>
          <w:rStyle w:val="default"/>
          <w:rFonts w:cs="FrankRuehl"/>
          <w:position w:val="0"/>
          <w:rtl/>
        </w:rPr>
        <w:tab/>
      </w:r>
      <w:r>
        <w:rPr>
          <w:rStyle w:val="default"/>
          <w:rFonts w:cs="FrankRuehl"/>
          <w:position w:val="0"/>
          <w:rtl/>
        </w:rPr>
        <w:tab/>
        <w:t xml:space="preserve"> 270</w:t>
      </w:r>
    </w:p>
    <w:p w:rsidR="00D85AAC" w:rsidRDefault="00D85AAC">
      <w:pPr>
        <w:pStyle w:val="page"/>
        <w:widowControl/>
        <w:ind w:left="1440" w:right="1134" w:firstLine="720"/>
        <w:rPr>
          <w:rStyle w:val="default"/>
          <w:rFonts w:cs="FrankRuehl"/>
          <w:position w:val="0"/>
          <w:rtl/>
        </w:rPr>
      </w:pPr>
      <w:r>
        <w:rPr>
          <w:rStyle w:val="default"/>
          <w:rFonts w:cs="FrankRuehl" w:hint="cs"/>
          <w:position w:val="0"/>
          <w:rtl/>
        </w:rPr>
        <w:t>3</w:t>
      </w:r>
      <w:r>
        <w:rPr>
          <w:rStyle w:val="default"/>
          <w:rFonts w:cs="FrankRuehl"/>
          <w:position w:val="0"/>
          <w:rtl/>
        </w:rPr>
        <w:tab/>
      </w:r>
      <w:r>
        <w:rPr>
          <w:rStyle w:val="default"/>
          <w:rFonts w:cs="FrankRuehl"/>
          <w:position w:val="0"/>
          <w:rtl/>
        </w:rPr>
        <w:tab/>
        <w:t xml:space="preserve"> 271</w:t>
      </w:r>
    </w:p>
    <w:p w:rsidR="00D85AAC" w:rsidRDefault="00D85AAC">
      <w:pPr>
        <w:pStyle w:val="page"/>
        <w:widowControl/>
        <w:ind w:left="1440" w:right="1134" w:firstLine="720"/>
        <w:rPr>
          <w:rStyle w:val="default"/>
          <w:rFonts w:cs="FrankRuehl"/>
          <w:position w:val="0"/>
          <w:rtl/>
        </w:rPr>
      </w:pPr>
      <w:r>
        <w:rPr>
          <w:rStyle w:val="default"/>
          <w:rFonts w:cs="FrankRuehl" w:hint="cs"/>
          <w:position w:val="0"/>
          <w:rtl/>
        </w:rPr>
        <w:t>4</w:t>
      </w:r>
      <w:r>
        <w:rPr>
          <w:rStyle w:val="default"/>
          <w:rFonts w:cs="FrankRuehl"/>
          <w:position w:val="0"/>
          <w:rtl/>
        </w:rPr>
        <w:tab/>
      </w:r>
      <w:r>
        <w:rPr>
          <w:rStyle w:val="default"/>
          <w:rFonts w:cs="FrankRuehl"/>
          <w:position w:val="0"/>
          <w:rtl/>
        </w:rPr>
        <w:tab/>
        <w:t xml:space="preserve"> 272</w:t>
      </w:r>
      <w:r>
        <w:rPr>
          <w:rStyle w:val="default"/>
          <w:rFonts w:cs="FrankRuehl"/>
          <w:position w:val="0"/>
          <w:rtl/>
        </w:rPr>
        <w:tab/>
      </w:r>
    </w:p>
    <w:p w:rsidR="00D85AAC" w:rsidRDefault="00D85AAC">
      <w:pPr>
        <w:pStyle w:val="page"/>
        <w:widowControl/>
        <w:ind w:left="1440" w:right="1134" w:firstLine="720"/>
        <w:rPr>
          <w:rStyle w:val="default"/>
          <w:rFonts w:cs="FrankRuehl"/>
          <w:position w:val="0"/>
          <w:rtl/>
        </w:rPr>
      </w:pPr>
      <w:r>
        <w:rPr>
          <w:rStyle w:val="default"/>
          <w:rFonts w:cs="FrankRuehl" w:hint="cs"/>
          <w:position w:val="0"/>
          <w:rtl/>
        </w:rPr>
        <w:t>ת</w:t>
      </w:r>
      <w:r>
        <w:rPr>
          <w:rStyle w:val="default"/>
          <w:rFonts w:cs="FrankRuehl"/>
          <w:position w:val="0"/>
          <w:rtl/>
        </w:rPr>
        <w:t>ו</w:t>
      </w:r>
      <w:r>
        <w:rPr>
          <w:rStyle w:val="default"/>
          <w:rFonts w:cs="FrankRuehl" w:hint="cs"/>
          <w:position w:val="0"/>
          <w:rtl/>
        </w:rPr>
        <w:t>ס</w:t>
      </w:r>
      <w:r>
        <w:rPr>
          <w:rStyle w:val="default"/>
          <w:rFonts w:cs="FrankRuehl"/>
          <w:position w:val="0"/>
          <w:rtl/>
        </w:rPr>
        <w:t>פ</w:t>
      </w:r>
      <w:r>
        <w:rPr>
          <w:rStyle w:val="default"/>
          <w:rFonts w:cs="FrankRuehl" w:hint="cs"/>
          <w:position w:val="0"/>
          <w:rtl/>
        </w:rPr>
        <w:t>ת</w:t>
      </w:r>
      <w:r>
        <w:rPr>
          <w:rStyle w:val="default"/>
          <w:rFonts w:cs="FrankRuehl"/>
          <w:position w:val="0"/>
          <w:rtl/>
        </w:rPr>
        <w:tab/>
      </w:r>
      <w:r>
        <w:rPr>
          <w:rStyle w:val="default"/>
          <w:rFonts w:cs="FrankRuehl"/>
          <w:position w:val="0"/>
          <w:rtl/>
        </w:rPr>
        <w:tab/>
        <w:t xml:space="preserve"> 268</w:t>
      </w:r>
    </w:p>
    <w:p w:rsidR="00D85AAC" w:rsidRDefault="00D85AAC" w:rsidP="00986E4F">
      <w:pPr>
        <w:pStyle w:val="page"/>
        <w:widowControl/>
        <w:ind w:right="1134"/>
        <w:rPr>
          <w:rStyle w:val="default"/>
          <w:rFonts w:cs="FrankRuehl" w:hint="cs"/>
          <w:position w:val="0"/>
          <w:rtl/>
        </w:rPr>
      </w:pPr>
      <w:r>
        <w:rPr>
          <w:rStyle w:val="default"/>
          <w:rFonts w:cs="FrankRuehl"/>
          <w:position w:val="0"/>
          <w:rtl/>
        </w:rPr>
        <w:t>ז.</w:t>
      </w:r>
      <w:r>
        <w:rPr>
          <w:rStyle w:val="default"/>
          <w:rFonts w:cs="FrankRuehl"/>
          <w:position w:val="0"/>
          <w:rtl/>
        </w:rPr>
        <w:tab/>
        <w:t>ח</w:t>
      </w:r>
      <w:r>
        <w:rPr>
          <w:rStyle w:val="default"/>
          <w:rFonts w:cs="FrankRuehl" w:hint="cs"/>
          <w:position w:val="0"/>
          <w:rtl/>
        </w:rPr>
        <w:t>וק</w:t>
      </w:r>
      <w:r>
        <w:rPr>
          <w:rStyle w:val="default"/>
          <w:rFonts w:cs="FrankRuehl"/>
          <w:position w:val="0"/>
          <w:rtl/>
        </w:rPr>
        <w:t xml:space="preserve"> ל</w:t>
      </w:r>
      <w:r>
        <w:rPr>
          <w:rStyle w:val="default"/>
          <w:rFonts w:cs="FrankRuehl" w:hint="cs"/>
          <w:position w:val="0"/>
          <w:rtl/>
        </w:rPr>
        <w:t>תיקון דיני העונשין (עבירות</w:t>
      </w:r>
      <w:r>
        <w:rPr>
          <w:rStyle w:val="default"/>
          <w:rFonts w:cs="FrankRuehl"/>
          <w:position w:val="0"/>
          <w:rtl/>
        </w:rPr>
        <w:t xml:space="preserve"> </w:t>
      </w:r>
      <w:r>
        <w:rPr>
          <w:rStyle w:val="default"/>
          <w:rFonts w:cs="FrankRuehl" w:hint="cs"/>
          <w:position w:val="0"/>
          <w:rtl/>
        </w:rPr>
        <w:t>זנו</w:t>
      </w:r>
      <w:r>
        <w:rPr>
          <w:rStyle w:val="default"/>
          <w:rFonts w:cs="FrankRuehl"/>
          <w:position w:val="0"/>
          <w:rtl/>
        </w:rPr>
        <w:t>ת</w:t>
      </w:r>
      <w:r>
        <w:rPr>
          <w:rStyle w:val="default"/>
          <w:rFonts w:cs="FrankRuehl" w:hint="cs"/>
          <w:position w:val="0"/>
          <w:rtl/>
        </w:rPr>
        <w:t>), תשכ"ב</w:t>
      </w:r>
      <w:r w:rsidR="00986E4F">
        <w:rPr>
          <w:rStyle w:val="default"/>
          <w:rFonts w:cs="FrankRuehl" w:hint="cs"/>
          <w:position w:val="0"/>
          <w:rtl/>
        </w:rPr>
        <w:t>-</w:t>
      </w:r>
      <w:r>
        <w:rPr>
          <w:rStyle w:val="default"/>
          <w:rFonts w:cs="FrankRuehl"/>
          <w:position w:val="0"/>
          <w:rtl/>
        </w:rPr>
        <w:t>1962</w:t>
      </w:r>
      <w:r w:rsidR="00986E4F">
        <w:rPr>
          <w:rStyle w:val="default"/>
          <w:rFonts w:cs="FrankRuehl" w:hint="cs"/>
          <w:position w:val="0"/>
          <w:rtl/>
        </w:rPr>
        <w:t>:</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הס</w:t>
      </w:r>
      <w:r>
        <w:rPr>
          <w:rStyle w:val="default"/>
          <w:rFonts w:cs="FrankRuehl" w:hint="cs"/>
          <w:position w:val="0"/>
          <w:rtl/>
        </w:rPr>
        <w:t>עי</w:t>
      </w:r>
      <w:r>
        <w:rPr>
          <w:rStyle w:val="default"/>
          <w:rFonts w:cs="FrankRuehl"/>
          <w:position w:val="0"/>
          <w:rtl/>
        </w:rPr>
        <w:t xml:space="preserve">ף </w:t>
      </w:r>
      <w:r>
        <w:rPr>
          <w:rStyle w:val="default"/>
          <w:rFonts w:cs="FrankRuehl" w:hint="cs"/>
          <w:position w:val="0"/>
          <w:rtl/>
        </w:rPr>
        <w:t>הקודם</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pPr>
      <w:r>
        <w:rPr>
          <w:rStyle w:val="default"/>
          <w:rFonts w:cs="FrankRuehl" w:hint="cs"/>
          <w:position w:val="0"/>
          <w:rtl/>
        </w:rPr>
        <w:t>ה</w:t>
      </w:r>
      <w:r>
        <w:rPr>
          <w:rStyle w:val="default"/>
          <w:rFonts w:cs="FrankRuehl"/>
          <w:position w:val="0"/>
          <w:rtl/>
        </w:rPr>
        <w:t>ס</w:t>
      </w:r>
      <w:r>
        <w:rPr>
          <w:rStyle w:val="default"/>
          <w:rFonts w:cs="FrankRuehl" w:hint="cs"/>
          <w:position w:val="0"/>
          <w:rtl/>
        </w:rPr>
        <w:t>ע</w:t>
      </w:r>
      <w:r>
        <w:rPr>
          <w:rStyle w:val="default"/>
          <w:rFonts w:cs="FrankRuehl"/>
          <w:position w:val="0"/>
          <w:rtl/>
        </w:rPr>
        <w:t>י</w:t>
      </w:r>
      <w:r>
        <w:rPr>
          <w:rStyle w:val="default"/>
          <w:rFonts w:cs="FrankRuehl" w:hint="cs"/>
          <w:position w:val="0"/>
          <w:rtl/>
        </w:rPr>
        <w:t>ף</w:t>
      </w:r>
      <w:r>
        <w:rPr>
          <w:rStyle w:val="default"/>
          <w:rFonts w:cs="FrankRuehl"/>
          <w:position w:val="0"/>
          <w:rtl/>
        </w:rPr>
        <w:t xml:space="preserve"> </w:t>
      </w:r>
      <w:r>
        <w:rPr>
          <w:rStyle w:val="default"/>
          <w:rFonts w:cs="FrankRuehl" w:hint="cs"/>
          <w:position w:val="0"/>
          <w:rtl/>
        </w:rPr>
        <w:t xml:space="preserve">הקודם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p>
    <w:p w:rsidR="00D85AAC" w:rsidRDefault="00D85AAC">
      <w:pPr>
        <w:pStyle w:val="page"/>
        <w:widowControl/>
        <w:ind w:right="1134"/>
        <w:rPr>
          <w:rStyle w:val="default"/>
          <w:rFonts w:cs="FrankRuehl"/>
          <w:position w:val="0"/>
          <w:rtl/>
        </w:rPr>
      </w:pPr>
      <w:r>
        <w:rPr>
          <w:rStyle w:val="default"/>
          <w:rFonts w:cs="FrankRuehl"/>
          <w:position w:val="0"/>
          <w:rtl/>
        </w:rPr>
        <w:t>1(א</w:t>
      </w:r>
      <w:r>
        <w:rPr>
          <w:rStyle w:val="default"/>
          <w:rFonts w:cs="FrankRuehl" w:hint="cs"/>
          <w:position w:val="0"/>
          <w:rtl/>
        </w:rPr>
        <w:t>),(ב</w:t>
      </w:r>
      <w:r>
        <w:rPr>
          <w:rStyle w:val="default"/>
          <w:rFonts w:cs="FrankRuehl"/>
          <w:position w:val="0"/>
          <w:rtl/>
        </w:rPr>
        <w:t xml:space="preserve">) </w:t>
      </w:r>
      <w:r>
        <w:rPr>
          <w:rStyle w:val="default"/>
          <w:rFonts w:cs="FrankRuehl"/>
          <w:position w:val="0"/>
          <w:rtl/>
        </w:rPr>
        <w:tab/>
        <w:t>199</w:t>
      </w:r>
    </w:p>
    <w:p w:rsidR="00D85AAC" w:rsidRDefault="00D85AAC">
      <w:pPr>
        <w:pStyle w:val="page"/>
        <w:widowControl/>
        <w:ind w:right="1134"/>
        <w:rPr>
          <w:rStyle w:val="default"/>
          <w:rFonts w:cs="FrankRuehl"/>
          <w:position w:val="0"/>
          <w:rtl/>
        </w:rPr>
      </w:pPr>
      <w:r>
        <w:rPr>
          <w:rStyle w:val="default"/>
          <w:rFonts w:cs="FrankRuehl" w:hint="cs"/>
          <w:position w:val="0"/>
          <w:rtl/>
        </w:rPr>
        <w:t>1(</w:t>
      </w:r>
      <w:r>
        <w:rPr>
          <w:rStyle w:val="default"/>
          <w:rFonts w:cs="FrankRuehl"/>
          <w:position w:val="0"/>
          <w:rtl/>
        </w:rPr>
        <w:t>ג</w:t>
      </w:r>
      <w:r>
        <w:rPr>
          <w:rStyle w:val="default"/>
          <w:rFonts w:cs="FrankRuehl" w:hint="cs"/>
          <w:position w:val="0"/>
          <w:rtl/>
        </w:rPr>
        <w:t xml:space="preserve">) </w:t>
      </w:r>
      <w:r>
        <w:rPr>
          <w:rStyle w:val="default"/>
          <w:rFonts w:cs="FrankRuehl"/>
          <w:position w:val="0"/>
          <w:rtl/>
        </w:rPr>
        <w:tab/>
      </w:r>
      <w:r>
        <w:rPr>
          <w:rStyle w:val="default"/>
          <w:rFonts w:cs="FrankRuehl"/>
          <w:position w:val="0"/>
          <w:rtl/>
        </w:rPr>
        <w:tab/>
        <w:t>200</w:t>
      </w:r>
    </w:p>
    <w:p w:rsidR="00D85AAC" w:rsidRDefault="00D85AAC">
      <w:pPr>
        <w:pStyle w:val="page"/>
        <w:widowControl/>
        <w:ind w:right="1134"/>
        <w:rPr>
          <w:rStyle w:val="default"/>
          <w:rFonts w:cs="FrankRuehl"/>
          <w:position w:val="0"/>
          <w:rtl/>
        </w:rPr>
      </w:pPr>
      <w:r>
        <w:rPr>
          <w:rStyle w:val="default"/>
          <w:rFonts w:cs="FrankRuehl" w:hint="cs"/>
          <w:position w:val="0"/>
          <w:rtl/>
        </w:rPr>
        <w:t>2</w:t>
      </w:r>
      <w:r>
        <w:rPr>
          <w:rStyle w:val="default"/>
          <w:rFonts w:cs="FrankRuehl"/>
          <w:position w:val="0"/>
          <w:rtl/>
        </w:rPr>
        <w:tab/>
      </w:r>
      <w:r>
        <w:rPr>
          <w:rStyle w:val="default"/>
          <w:rFonts w:cs="FrankRuehl"/>
          <w:position w:val="0"/>
          <w:rtl/>
        </w:rPr>
        <w:tab/>
        <w:t>201</w:t>
      </w:r>
    </w:p>
    <w:p w:rsidR="00D85AAC" w:rsidRDefault="00D85AAC">
      <w:pPr>
        <w:pStyle w:val="page"/>
        <w:widowControl/>
        <w:ind w:right="1134"/>
        <w:rPr>
          <w:rStyle w:val="default"/>
          <w:rFonts w:cs="FrankRuehl"/>
          <w:position w:val="0"/>
          <w:rtl/>
        </w:rPr>
      </w:pPr>
      <w:r>
        <w:rPr>
          <w:rStyle w:val="default"/>
          <w:rFonts w:cs="FrankRuehl"/>
          <w:position w:val="0"/>
          <w:rtl/>
        </w:rPr>
        <w:t xml:space="preserve">3 </w:t>
      </w:r>
      <w:r>
        <w:rPr>
          <w:rStyle w:val="default"/>
          <w:rFonts w:cs="FrankRuehl"/>
          <w:position w:val="0"/>
          <w:rtl/>
        </w:rPr>
        <w:tab/>
      </w:r>
      <w:r>
        <w:rPr>
          <w:rStyle w:val="default"/>
          <w:rFonts w:cs="FrankRuehl"/>
          <w:position w:val="0"/>
          <w:rtl/>
        </w:rPr>
        <w:tab/>
        <w:t>202</w:t>
      </w:r>
    </w:p>
    <w:p w:rsidR="00D85AAC" w:rsidRDefault="00D85AAC">
      <w:pPr>
        <w:pStyle w:val="page"/>
        <w:widowControl/>
        <w:ind w:right="1134"/>
        <w:rPr>
          <w:rStyle w:val="default"/>
          <w:rFonts w:cs="FrankRuehl"/>
          <w:position w:val="0"/>
          <w:rtl/>
        </w:rPr>
      </w:pPr>
      <w:r>
        <w:rPr>
          <w:rStyle w:val="default"/>
          <w:rFonts w:cs="FrankRuehl"/>
          <w:position w:val="0"/>
          <w:rtl/>
        </w:rPr>
        <w:t xml:space="preserve">4 </w:t>
      </w:r>
      <w:r>
        <w:rPr>
          <w:rStyle w:val="default"/>
          <w:rFonts w:cs="FrankRuehl"/>
          <w:position w:val="0"/>
          <w:rtl/>
        </w:rPr>
        <w:tab/>
      </w:r>
      <w:r>
        <w:rPr>
          <w:rStyle w:val="default"/>
          <w:rFonts w:cs="FrankRuehl"/>
          <w:position w:val="0"/>
          <w:rtl/>
        </w:rPr>
        <w:tab/>
        <w:t>203</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 </w:t>
      </w:r>
      <w:r>
        <w:rPr>
          <w:rStyle w:val="default"/>
          <w:rFonts w:cs="FrankRuehl"/>
          <w:position w:val="0"/>
          <w:rtl/>
        </w:rPr>
        <w:tab/>
      </w:r>
      <w:r>
        <w:rPr>
          <w:rStyle w:val="default"/>
          <w:rFonts w:cs="FrankRuehl"/>
          <w:position w:val="0"/>
          <w:rtl/>
        </w:rPr>
        <w:tab/>
        <w:t>204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6 </w:t>
      </w:r>
      <w:r>
        <w:rPr>
          <w:rStyle w:val="default"/>
          <w:rFonts w:cs="FrankRuehl"/>
          <w:position w:val="0"/>
          <w:rtl/>
        </w:rPr>
        <w:tab/>
      </w:r>
      <w:r>
        <w:rPr>
          <w:rStyle w:val="default"/>
          <w:rFonts w:cs="FrankRuehl"/>
          <w:position w:val="0"/>
          <w:rtl/>
        </w:rPr>
        <w:tab/>
        <w:t>205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7 </w:t>
      </w:r>
      <w:r>
        <w:rPr>
          <w:rStyle w:val="default"/>
          <w:rFonts w:cs="FrankRuehl"/>
          <w:position w:val="0"/>
          <w:rtl/>
        </w:rPr>
        <w:tab/>
      </w:r>
      <w:r>
        <w:rPr>
          <w:rStyle w:val="default"/>
          <w:rFonts w:cs="FrankRuehl"/>
          <w:position w:val="0"/>
          <w:rtl/>
        </w:rPr>
        <w:tab/>
        <w:t>205,204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8 </w:t>
      </w:r>
      <w:r>
        <w:rPr>
          <w:rStyle w:val="default"/>
          <w:rFonts w:cs="FrankRuehl"/>
          <w:position w:val="0"/>
          <w:rtl/>
        </w:rPr>
        <w:tab/>
      </w:r>
      <w:r>
        <w:rPr>
          <w:rStyle w:val="default"/>
          <w:rFonts w:cs="FrankRuehl"/>
          <w:position w:val="0"/>
          <w:rtl/>
        </w:rPr>
        <w:tab/>
        <w:t>206</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10 </w:t>
      </w:r>
      <w:r>
        <w:rPr>
          <w:rStyle w:val="default"/>
          <w:rFonts w:cs="FrankRuehl"/>
          <w:position w:val="0"/>
          <w:rtl/>
        </w:rPr>
        <w:tab/>
      </w:r>
      <w:r>
        <w:rPr>
          <w:rStyle w:val="default"/>
          <w:rFonts w:cs="FrankRuehl"/>
          <w:position w:val="0"/>
          <w:rtl/>
        </w:rPr>
        <w:tab/>
        <w:t>207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11 </w:t>
      </w:r>
      <w:r>
        <w:rPr>
          <w:rStyle w:val="default"/>
          <w:rFonts w:cs="FrankRuehl"/>
          <w:position w:val="0"/>
          <w:rtl/>
        </w:rPr>
        <w:tab/>
      </w:r>
      <w:r>
        <w:rPr>
          <w:rStyle w:val="default"/>
          <w:rFonts w:cs="FrankRuehl"/>
          <w:position w:val="0"/>
          <w:rtl/>
        </w:rPr>
        <w:tab/>
        <w:t>ה</w:t>
      </w:r>
      <w:r>
        <w:rPr>
          <w:rStyle w:val="default"/>
          <w:rFonts w:cs="FrankRuehl" w:hint="cs"/>
          <w:position w:val="0"/>
          <w:rtl/>
        </w:rPr>
        <w:t>וש</w:t>
      </w:r>
      <w:r>
        <w:rPr>
          <w:rStyle w:val="default"/>
          <w:rFonts w:cs="FrankRuehl"/>
          <w:position w:val="0"/>
          <w:rtl/>
        </w:rPr>
        <w:t>מט</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12</w:t>
      </w:r>
      <w:r>
        <w:rPr>
          <w:rStyle w:val="default"/>
          <w:rFonts w:cs="FrankRuehl"/>
          <w:position w:val="0"/>
          <w:rtl/>
        </w:rPr>
        <w:tab/>
      </w:r>
      <w:r>
        <w:rPr>
          <w:rStyle w:val="default"/>
          <w:rFonts w:cs="FrankRuehl"/>
          <w:position w:val="0"/>
          <w:rtl/>
        </w:rPr>
        <w:tab/>
        <w:t>ה</w:t>
      </w:r>
      <w:r>
        <w:rPr>
          <w:rStyle w:val="default"/>
          <w:rFonts w:cs="FrankRuehl" w:hint="cs"/>
          <w:position w:val="0"/>
          <w:rtl/>
        </w:rPr>
        <w:t>וש</w:t>
      </w:r>
      <w:r>
        <w:rPr>
          <w:rStyle w:val="default"/>
          <w:rFonts w:cs="FrankRuehl"/>
          <w:position w:val="0"/>
          <w:rtl/>
        </w:rPr>
        <w:t>מט</w:t>
      </w:r>
    </w:p>
    <w:p w:rsidR="00D85AAC" w:rsidRDefault="00D85AAC">
      <w:pPr>
        <w:pStyle w:val="page"/>
        <w:widowControl/>
        <w:ind w:right="1134"/>
        <w:rPr>
          <w:rStyle w:val="default"/>
          <w:rFonts w:cs="FrankRuehl"/>
          <w:position w:val="0"/>
          <w:rtl/>
        </w:rPr>
      </w:pPr>
    </w:p>
    <w:p w:rsidR="00D85AAC" w:rsidRDefault="00D85AAC" w:rsidP="00986E4F">
      <w:pPr>
        <w:pStyle w:val="page"/>
        <w:widowControl/>
        <w:ind w:right="1134"/>
        <w:rPr>
          <w:rStyle w:val="default"/>
          <w:rFonts w:cs="FrankRuehl" w:hint="cs"/>
          <w:position w:val="0"/>
          <w:rtl/>
        </w:rPr>
      </w:pPr>
      <w:r>
        <w:rPr>
          <w:rStyle w:val="default"/>
          <w:rFonts w:cs="FrankRuehl" w:hint="cs"/>
          <w:position w:val="0"/>
          <w:rtl/>
        </w:rPr>
        <w:t>ח</w:t>
      </w:r>
      <w:r>
        <w:rPr>
          <w:rStyle w:val="default"/>
          <w:rFonts w:cs="FrankRuehl"/>
          <w:position w:val="0"/>
          <w:rtl/>
        </w:rPr>
        <w:t>.</w:t>
      </w:r>
      <w:r>
        <w:rPr>
          <w:rStyle w:val="default"/>
          <w:rFonts w:cs="FrankRuehl"/>
          <w:position w:val="0"/>
          <w:rtl/>
        </w:rPr>
        <w:tab/>
        <w:t>ח</w:t>
      </w:r>
      <w:r>
        <w:rPr>
          <w:rStyle w:val="default"/>
          <w:rFonts w:cs="FrankRuehl" w:hint="cs"/>
          <w:position w:val="0"/>
          <w:rtl/>
        </w:rPr>
        <w:t>וק</w:t>
      </w:r>
      <w:r>
        <w:rPr>
          <w:rStyle w:val="default"/>
          <w:rFonts w:cs="FrankRuehl"/>
          <w:position w:val="0"/>
          <w:rtl/>
        </w:rPr>
        <w:t xml:space="preserve"> ל</w:t>
      </w:r>
      <w:r>
        <w:rPr>
          <w:rStyle w:val="default"/>
          <w:rFonts w:cs="FrankRuehl" w:hint="cs"/>
          <w:position w:val="0"/>
          <w:rtl/>
        </w:rPr>
        <w:t>תיקון דיני העונשין (עבירות מרמה, סחיטה ועושק), תשכ"ג</w:t>
      </w:r>
      <w:r w:rsidR="00986E4F">
        <w:rPr>
          <w:rStyle w:val="default"/>
          <w:rFonts w:cs="FrankRuehl" w:hint="cs"/>
          <w:position w:val="0"/>
          <w:rtl/>
        </w:rPr>
        <w:t>-</w:t>
      </w:r>
      <w:r>
        <w:rPr>
          <w:rStyle w:val="default"/>
          <w:rFonts w:cs="FrankRuehl"/>
          <w:position w:val="0"/>
          <w:rtl/>
        </w:rPr>
        <w:t>1963</w:t>
      </w:r>
      <w:r w:rsidR="00986E4F">
        <w:rPr>
          <w:rStyle w:val="default"/>
          <w:rFonts w:cs="FrankRuehl" w:hint="cs"/>
          <w:position w:val="0"/>
          <w:rtl/>
        </w:rPr>
        <w:t>:</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הס</w:t>
      </w:r>
      <w:r>
        <w:rPr>
          <w:rStyle w:val="default"/>
          <w:rFonts w:cs="FrankRuehl" w:hint="cs"/>
          <w:position w:val="0"/>
          <w:rtl/>
        </w:rPr>
        <w:t>עי</w:t>
      </w:r>
      <w:r>
        <w:rPr>
          <w:rStyle w:val="default"/>
          <w:rFonts w:cs="FrankRuehl"/>
          <w:position w:val="0"/>
          <w:rtl/>
        </w:rPr>
        <w:t xml:space="preserve">ף </w:t>
      </w:r>
      <w:r>
        <w:rPr>
          <w:rStyle w:val="default"/>
          <w:rFonts w:cs="FrankRuehl" w:hint="cs"/>
          <w:position w:val="0"/>
          <w:rtl/>
        </w:rPr>
        <w:t xml:space="preserve">הקודם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ה</w:t>
      </w:r>
      <w:r>
        <w:rPr>
          <w:rStyle w:val="default"/>
          <w:rFonts w:cs="FrankRuehl"/>
          <w:position w:val="0"/>
          <w:rtl/>
        </w:rPr>
        <w:t>ס</w:t>
      </w:r>
      <w:r>
        <w:rPr>
          <w:rStyle w:val="default"/>
          <w:rFonts w:cs="FrankRuehl" w:hint="cs"/>
          <w:position w:val="0"/>
          <w:rtl/>
        </w:rPr>
        <w:t>ע</w:t>
      </w:r>
      <w:r>
        <w:rPr>
          <w:rStyle w:val="default"/>
          <w:rFonts w:cs="FrankRuehl"/>
          <w:position w:val="0"/>
          <w:rtl/>
        </w:rPr>
        <w:t>י</w:t>
      </w:r>
      <w:r>
        <w:rPr>
          <w:rStyle w:val="default"/>
          <w:rFonts w:cs="FrankRuehl" w:hint="cs"/>
          <w:position w:val="0"/>
          <w:rtl/>
        </w:rPr>
        <w:t>ף</w:t>
      </w:r>
      <w:r>
        <w:rPr>
          <w:rStyle w:val="default"/>
          <w:rFonts w:cs="FrankRuehl"/>
          <w:position w:val="0"/>
          <w:rtl/>
        </w:rPr>
        <w:t xml:space="preserve"> </w:t>
      </w:r>
      <w:r>
        <w:rPr>
          <w:rStyle w:val="default"/>
          <w:rFonts w:cs="FrankRuehl" w:hint="cs"/>
          <w:position w:val="0"/>
          <w:rtl/>
        </w:rPr>
        <w:t xml:space="preserve">הקודם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pP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1</w:t>
      </w:r>
      <w:r>
        <w:rPr>
          <w:rStyle w:val="default"/>
          <w:rFonts w:cs="FrankRuehl"/>
          <w:position w:val="0"/>
          <w:rtl/>
        </w:rPr>
        <w:tab/>
      </w:r>
      <w:r>
        <w:rPr>
          <w:rStyle w:val="default"/>
          <w:rFonts w:cs="FrankRuehl"/>
          <w:position w:val="0"/>
          <w:rtl/>
        </w:rPr>
        <w:tab/>
        <w:t xml:space="preserve"> 414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 </w:t>
      </w:r>
      <w:r>
        <w:rPr>
          <w:rStyle w:val="default"/>
          <w:rFonts w:cs="FrankRuehl"/>
          <w:position w:val="0"/>
          <w:rtl/>
        </w:rPr>
        <w:tab/>
      </w:r>
      <w:r>
        <w:rPr>
          <w:rStyle w:val="default"/>
          <w:rFonts w:cs="FrankRuehl"/>
          <w:position w:val="0"/>
          <w:rtl/>
        </w:rPr>
        <w:tab/>
        <w:t>415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 </w:t>
      </w:r>
      <w:r>
        <w:rPr>
          <w:rStyle w:val="default"/>
          <w:rFonts w:cs="FrankRuehl"/>
          <w:position w:val="0"/>
          <w:rtl/>
        </w:rPr>
        <w:tab/>
      </w:r>
      <w:r>
        <w:rPr>
          <w:rStyle w:val="default"/>
          <w:rFonts w:cs="FrankRuehl"/>
          <w:position w:val="0"/>
          <w:rtl/>
        </w:rPr>
        <w:tab/>
        <w:t>416</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 </w:t>
      </w:r>
      <w:r>
        <w:rPr>
          <w:rStyle w:val="default"/>
          <w:rFonts w:cs="FrankRuehl"/>
          <w:position w:val="0"/>
          <w:rtl/>
        </w:rPr>
        <w:tab/>
      </w:r>
      <w:r>
        <w:rPr>
          <w:rStyle w:val="default"/>
          <w:rFonts w:cs="FrankRuehl"/>
          <w:position w:val="0"/>
          <w:rtl/>
        </w:rPr>
        <w:tab/>
        <w:t>417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 </w:t>
      </w:r>
      <w:r>
        <w:rPr>
          <w:rStyle w:val="default"/>
          <w:rFonts w:cs="FrankRuehl"/>
          <w:position w:val="0"/>
          <w:rtl/>
        </w:rPr>
        <w:tab/>
      </w:r>
      <w:r>
        <w:rPr>
          <w:rStyle w:val="default"/>
          <w:rFonts w:cs="FrankRuehl"/>
          <w:position w:val="0"/>
          <w:rtl/>
        </w:rPr>
        <w:tab/>
        <w:t>418</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6 </w:t>
      </w:r>
      <w:r>
        <w:rPr>
          <w:rStyle w:val="default"/>
          <w:rFonts w:cs="FrankRuehl"/>
          <w:position w:val="0"/>
          <w:rtl/>
        </w:rPr>
        <w:tab/>
      </w:r>
      <w:r>
        <w:rPr>
          <w:rStyle w:val="default"/>
          <w:rFonts w:cs="FrankRuehl"/>
          <w:position w:val="0"/>
          <w:rtl/>
        </w:rPr>
        <w:tab/>
        <w:t>419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7 </w:t>
      </w:r>
      <w:r>
        <w:rPr>
          <w:rStyle w:val="default"/>
          <w:rFonts w:cs="FrankRuehl"/>
          <w:position w:val="0"/>
          <w:rtl/>
        </w:rPr>
        <w:tab/>
      </w:r>
      <w:r>
        <w:rPr>
          <w:rStyle w:val="default"/>
          <w:rFonts w:cs="FrankRuehl"/>
          <w:position w:val="0"/>
          <w:rtl/>
        </w:rPr>
        <w:tab/>
        <w:t>420</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8 </w:t>
      </w:r>
      <w:r>
        <w:rPr>
          <w:rStyle w:val="default"/>
          <w:rFonts w:cs="FrankRuehl"/>
          <w:position w:val="0"/>
          <w:rtl/>
        </w:rPr>
        <w:tab/>
      </w:r>
      <w:r>
        <w:rPr>
          <w:rStyle w:val="default"/>
          <w:rFonts w:cs="FrankRuehl"/>
          <w:position w:val="0"/>
          <w:rtl/>
        </w:rPr>
        <w:tab/>
        <w:t>421</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9 </w:t>
      </w:r>
      <w:r>
        <w:rPr>
          <w:rStyle w:val="default"/>
          <w:rFonts w:cs="FrankRuehl"/>
          <w:position w:val="0"/>
          <w:rtl/>
        </w:rPr>
        <w:tab/>
      </w:r>
      <w:r>
        <w:rPr>
          <w:rStyle w:val="default"/>
          <w:rFonts w:cs="FrankRuehl"/>
          <w:position w:val="0"/>
          <w:rtl/>
        </w:rPr>
        <w:tab/>
        <w:t>422</w:t>
      </w:r>
    </w:p>
    <w:p w:rsidR="00D85AAC" w:rsidRDefault="00D85AAC">
      <w:pPr>
        <w:pStyle w:val="page"/>
        <w:widowControl/>
        <w:ind w:right="1134"/>
        <w:rPr>
          <w:rStyle w:val="default"/>
          <w:rFonts w:cs="FrankRuehl"/>
          <w:position w:val="0"/>
          <w:rtl/>
        </w:rPr>
      </w:pPr>
      <w:r>
        <w:rPr>
          <w:rStyle w:val="default"/>
          <w:rFonts w:cs="FrankRuehl" w:hint="cs"/>
          <w:position w:val="0"/>
          <w:rtl/>
        </w:rPr>
        <w:t>9</w:t>
      </w:r>
      <w:r>
        <w:rPr>
          <w:rStyle w:val="default"/>
          <w:rFonts w:cs="FrankRuehl"/>
          <w:position w:val="0"/>
          <w:rtl/>
        </w:rPr>
        <w:t>א</w:t>
      </w:r>
      <w:r>
        <w:rPr>
          <w:rStyle w:val="default"/>
          <w:rFonts w:cs="FrankRuehl" w:hint="cs"/>
          <w:position w:val="0"/>
          <w:rtl/>
        </w:rPr>
        <w:t xml:space="preserve"> </w:t>
      </w:r>
      <w:r>
        <w:rPr>
          <w:rStyle w:val="default"/>
          <w:rFonts w:cs="FrankRuehl"/>
          <w:position w:val="0"/>
          <w:rtl/>
        </w:rPr>
        <w:tab/>
      </w:r>
      <w:r>
        <w:rPr>
          <w:rStyle w:val="default"/>
          <w:rFonts w:cs="FrankRuehl"/>
          <w:position w:val="0"/>
          <w:rtl/>
        </w:rPr>
        <w:tab/>
      </w:r>
      <w:r>
        <w:rPr>
          <w:rStyle w:val="default"/>
          <w:rFonts w:cs="FrankRuehl" w:hint="cs"/>
          <w:position w:val="0"/>
          <w:rtl/>
        </w:rPr>
        <w:t>423</w:t>
      </w:r>
    </w:p>
    <w:p w:rsidR="00D85AAC" w:rsidRDefault="00D85AAC">
      <w:pPr>
        <w:pStyle w:val="page"/>
        <w:widowControl/>
        <w:ind w:right="1134"/>
        <w:rPr>
          <w:rStyle w:val="default"/>
          <w:rFonts w:cs="FrankRuehl"/>
          <w:position w:val="0"/>
          <w:rtl/>
        </w:rPr>
      </w:pPr>
      <w:r>
        <w:rPr>
          <w:rStyle w:val="default"/>
          <w:rFonts w:cs="FrankRuehl" w:hint="cs"/>
          <w:position w:val="0"/>
          <w:rtl/>
        </w:rPr>
        <w:t>9</w:t>
      </w:r>
      <w:r>
        <w:rPr>
          <w:rStyle w:val="default"/>
          <w:rFonts w:cs="FrankRuehl"/>
          <w:position w:val="0"/>
          <w:rtl/>
        </w:rPr>
        <w:t>ב</w:t>
      </w:r>
      <w:r>
        <w:rPr>
          <w:rStyle w:val="default"/>
          <w:rFonts w:cs="FrankRuehl"/>
          <w:position w:val="0"/>
          <w:rtl/>
        </w:rPr>
        <w:tab/>
      </w:r>
      <w:r>
        <w:rPr>
          <w:rStyle w:val="default"/>
          <w:rFonts w:cs="FrankRuehl"/>
          <w:position w:val="0"/>
          <w:rtl/>
        </w:rPr>
        <w:tab/>
        <w:t>424</w:t>
      </w:r>
    </w:p>
    <w:p w:rsidR="00D85AAC" w:rsidRDefault="00D85AAC">
      <w:pPr>
        <w:pStyle w:val="page"/>
        <w:widowControl/>
        <w:ind w:right="1134"/>
        <w:rPr>
          <w:rStyle w:val="default"/>
          <w:rFonts w:cs="FrankRuehl"/>
          <w:position w:val="0"/>
          <w:rtl/>
        </w:rPr>
      </w:pPr>
      <w:r>
        <w:rPr>
          <w:rStyle w:val="default"/>
          <w:rFonts w:cs="FrankRuehl" w:hint="cs"/>
          <w:position w:val="0"/>
          <w:rtl/>
        </w:rPr>
        <w:t>9</w:t>
      </w:r>
      <w:r>
        <w:rPr>
          <w:rStyle w:val="default"/>
          <w:rFonts w:cs="FrankRuehl"/>
          <w:position w:val="0"/>
          <w:rtl/>
        </w:rPr>
        <w:t>ג</w:t>
      </w:r>
      <w:r>
        <w:rPr>
          <w:rStyle w:val="default"/>
          <w:rFonts w:cs="FrankRuehl"/>
          <w:position w:val="0"/>
          <w:rtl/>
        </w:rPr>
        <w:tab/>
      </w:r>
      <w:r>
        <w:rPr>
          <w:rStyle w:val="default"/>
          <w:rFonts w:cs="FrankRuehl"/>
          <w:position w:val="0"/>
          <w:rtl/>
        </w:rPr>
        <w:tab/>
        <w:t>425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10 </w:t>
      </w:r>
      <w:r>
        <w:rPr>
          <w:rStyle w:val="default"/>
          <w:rFonts w:cs="FrankRuehl"/>
          <w:position w:val="0"/>
          <w:rtl/>
        </w:rPr>
        <w:tab/>
      </w:r>
      <w:r>
        <w:rPr>
          <w:rStyle w:val="default"/>
          <w:rFonts w:cs="FrankRuehl"/>
          <w:position w:val="0"/>
          <w:rtl/>
        </w:rPr>
        <w:tab/>
        <w:t>426</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11 </w:t>
      </w:r>
      <w:r>
        <w:rPr>
          <w:rStyle w:val="default"/>
          <w:rFonts w:cs="FrankRuehl"/>
          <w:position w:val="0"/>
          <w:rtl/>
        </w:rPr>
        <w:tab/>
      </w:r>
      <w:r>
        <w:rPr>
          <w:rStyle w:val="default"/>
          <w:rFonts w:cs="FrankRuehl"/>
          <w:position w:val="0"/>
          <w:rtl/>
        </w:rPr>
        <w:tab/>
        <w:t>427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12 </w:t>
      </w:r>
      <w:r>
        <w:rPr>
          <w:rStyle w:val="default"/>
          <w:rFonts w:cs="FrankRuehl"/>
          <w:position w:val="0"/>
          <w:rtl/>
        </w:rPr>
        <w:tab/>
      </w:r>
      <w:r>
        <w:rPr>
          <w:rStyle w:val="default"/>
          <w:rFonts w:cs="FrankRuehl"/>
          <w:position w:val="0"/>
          <w:rtl/>
        </w:rPr>
        <w:tab/>
        <w:t>428</w:t>
      </w:r>
    </w:p>
    <w:p w:rsidR="00D85AAC" w:rsidRDefault="00D85AAC">
      <w:pPr>
        <w:pStyle w:val="page"/>
        <w:widowControl/>
        <w:ind w:right="1134"/>
        <w:rPr>
          <w:rStyle w:val="default"/>
          <w:rFonts w:cs="FrankRuehl"/>
          <w:position w:val="0"/>
          <w:rtl/>
        </w:rPr>
      </w:pPr>
      <w:r>
        <w:rPr>
          <w:rStyle w:val="default"/>
          <w:rFonts w:cs="FrankRuehl" w:hint="cs"/>
          <w:position w:val="0"/>
          <w:rtl/>
        </w:rPr>
        <w:t>12</w:t>
      </w:r>
      <w:r>
        <w:rPr>
          <w:rStyle w:val="default"/>
          <w:rFonts w:cs="FrankRuehl"/>
          <w:position w:val="0"/>
          <w:rtl/>
        </w:rPr>
        <w:t>א</w:t>
      </w:r>
      <w:r>
        <w:rPr>
          <w:rStyle w:val="default"/>
          <w:rFonts w:cs="FrankRuehl" w:hint="cs"/>
          <w:position w:val="0"/>
          <w:rtl/>
        </w:rPr>
        <w:t xml:space="preserve"> </w:t>
      </w:r>
      <w:r>
        <w:rPr>
          <w:rStyle w:val="default"/>
          <w:rFonts w:cs="FrankRuehl"/>
          <w:position w:val="0"/>
          <w:rtl/>
        </w:rPr>
        <w:tab/>
      </w:r>
      <w:r>
        <w:rPr>
          <w:rStyle w:val="default"/>
          <w:rFonts w:cs="FrankRuehl"/>
          <w:position w:val="0"/>
          <w:rtl/>
        </w:rPr>
        <w:tab/>
        <w:t>430</w:t>
      </w:r>
    </w:p>
    <w:p w:rsidR="00D85AAC" w:rsidRDefault="00D85AAC">
      <w:pPr>
        <w:pStyle w:val="page"/>
        <w:widowControl/>
        <w:ind w:right="1134"/>
        <w:rPr>
          <w:rStyle w:val="default"/>
          <w:rFonts w:cs="FrankRuehl"/>
          <w:position w:val="0"/>
          <w:rtl/>
        </w:rPr>
      </w:pPr>
      <w:r>
        <w:rPr>
          <w:rStyle w:val="default"/>
          <w:rFonts w:cs="FrankRuehl" w:hint="cs"/>
          <w:position w:val="0"/>
          <w:rtl/>
        </w:rPr>
        <w:t>13</w:t>
      </w:r>
      <w:r>
        <w:rPr>
          <w:rStyle w:val="default"/>
          <w:rFonts w:cs="FrankRuehl"/>
          <w:position w:val="0"/>
          <w:rtl/>
        </w:rPr>
        <w:tab/>
      </w:r>
      <w:r>
        <w:rPr>
          <w:rStyle w:val="default"/>
          <w:rFonts w:cs="FrankRuehl"/>
          <w:position w:val="0"/>
          <w:rtl/>
        </w:rPr>
        <w:tab/>
        <w:t>431</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14 </w:t>
      </w:r>
      <w:r>
        <w:rPr>
          <w:rStyle w:val="default"/>
          <w:rFonts w:cs="FrankRuehl"/>
          <w:position w:val="0"/>
          <w:rtl/>
        </w:rPr>
        <w:tab/>
      </w:r>
      <w:r>
        <w:rPr>
          <w:rStyle w:val="default"/>
          <w:rFonts w:cs="FrankRuehl"/>
          <w:position w:val="0"/>
          <w:rtl/>
        </w:rPr>
        <w:tab/>
        <w:t>432</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15 </w:t>
      </w:r>
      <w:r>
        <w:rPr>
          <w:rStyle w:val="default"/>
          <w:rFonts w:cs="FrankRuehl"/>
          <w:position w:val="0"/>
          <w:rtl/>
        </w:rPr>
        <w:tab/>
      </w:r>
      <w:r>
        <w:rPr>
          <w:rStyle w:val="default"/>
          <w:rFonts w:cs="FrankRuehl"/>
          <w:position w:val="0"/>
          <w:rtl/>
        </w:rPr>
        <w:tab/>
        <w:t>433</w:t>
      </w:r>
    </w:p>
    <w:p w:rsidR="00D85AAC" w:rsidRDefault="00D85AAC">
      <w:pPr>
        <w:pStyle w:val="page"/>
        <w:widowControl/>
        <w:ind w:right="1134"/>
        <w:rPr>
          <w:rStyle w:val="default"/>
          <w:rFonts w:cs="FrankRuehl"/>
          <w:position w:val="0"/>
          <w:rtl/>
        </w:rPr>
      </w:pPr>
      <w:r>
        <w:rPr>
          <w:rStyle w:val="default"/>
          <w:rFonts w:cs="FrankRuehl" w:hint="cs"/>
          <w:position w:val="0"/>
          <w:rtl/>
        </w:rPr>
        <w:t>16</w:t>
      </w:r>
      <w:r>
        <w:rPr>
          <w:rStyle w:val="default"/>
          <w:rFonts w:cs="FrankRuehl"/>
          <w:position w:val="0"/>
          <w:rtl/>
        </w:rPr>
        <w:tab/>
      </w:r>
      <w:r>
        <w:rPr>
          <w:rStyle w:val="default"/>
          <w:rFonts w:cs="FrankRuehl"/>
          <w:position w:val="0"/>
          <w:rtl/>
        </w:rPr>
        <w:tab/>
        <w:t xml:space="preserve"> 434</w:t>
      </w:r>
    </w:p>
    <w:p w:rsidR="00D85AAC" w:rsidRDefault="00D85AAC">
      <w:pPr>
        <w:pStyle w:val="page"/>
        <w:widowControl/>
        <w:ind w:right="1134"/>
        <w:rPr>
          <w:rStyle w:val="default"/>
          <w:rFonts w:cs="FrankRuehl"/>
          <w:position w:val="0"/>
          <w:rtl/>
        </w:rPr>
      </w:pPr>
      <w:r>
        <w:rPr>
          <w:rStyle w:val="default"/>
          <w:rFonts w:cs="FrankRuehl" w:hint="cs"/>
          <w:position w:val="0"/>
          <w:rtl/>
        </w:rPr>
        <w:t>17</w:t>
      </w:r>
      <w:r>
        <w:rPr>
          <w:rStyle w:val="default"/>
          <w:rFonts w:cs="FrankRuehl"/>
          <w:position w:val="0"/>
          <w:rtl/>
        </w:rPr>
        <w:tab/>
      </w:r>
      <w:r>
        <w:rPr>
          <w:rStyle w:val="default"/>
          <w:rFonts w:cs="FrankRuehl"/>
          <w:position w:val="0"/>
          <w:rtl/>
        </w:rPr>
        <w:tab/>
        <w:t>435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18 </w:t>
      </w:r>
      <w:r>
        <w:rPr>
          <w:rStyle w:val="default"/>
          <w:rFonts w:cs="FrankRuehl"/>
          <w:position w:val="0"/>
          <w:rtl/>
        </w:rPr>
        <w:tab/>
      </w:r>
      <w:r>
        <w:rPr>
          <w:rStyle w:val="default"/>
          <w:rFonts w:cs="FrankRuehl"/>
          <w:position w:val="0"/>
          <w:rtl/>
        </w:rPr>
        <w:tab/>
        <w:t>436</w:t>
      </w:r>
    </w:p>
    <w:p w:rsidR="00D85AAC" w:rsidRDefault="00D85AAC">
      <w:pPr>
        <w:pStyle w:val="page"/>
        <w:widowControl/>
        <w:ind w:right="1134"/>
        <w:rPr>
          <w:rStyle w:val="default"/>
          <w:rFonts w:cs="FrankRuehl"/>
          <w:position w:val="0"/>
          <w:rtl/>
        </w:rPr>
      </w:pPr>
      <w:r>
        <w:rPr>
          <w:rStyle w:val="default"/>
          <w:rFonts w:cs="FrankRuehl" w:hint="cs"/>
          <w:position w:val="0"/>
          <w:rtl/>
        </w:rPr>
        <w:t>19</w:t>
      </w:r>
      <w:r>
        <w:rPr>
          <w:rStyle w:val="default"/>
          <w:rFonts w:cs="FrankRuehl"/>
          <w:position w:val="0"/>
          <w:rtl/>
        </w:rPr>
        <w:tab/>
      </w:r>
      <w:r>
        <w:rPr>
          <w:rStyle w:val="default"/>
          <w:rFonts w:cs="FrankRuehl"/>
          <w:position w:val="0"/>
          <w:rtl/>
        </w:rPr>
        <w:tab/>
        <w:t>437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20 </w:t>
      </w:r>
      <w:r>
        <w:rPr>
          <w:rStyle w:val="default"/>
          <w:rFonts w:cs="FrankRuehl"/>
          <w:position w:val="0"/>
          <w:rtl/>
        </w:rPr>
        <w:tab/>
      </w:r>
      <w:r>
        <w:rPr>
          <w:rStyle w:val="default"/>
          <w:rFonts w:cs="FrankRuehl"/>
          <w:position w:val="0"/>
          <w:rtl/>
        </w:rPr>
        <w:tab/>
        <w:t>438</w:t>
      </w:r>
    </w:p>
    <w:p w:rsidR="00D85AAC" w:rsidRDefault="00D85AAC">
      <w:pPr>
        <w:pStyle w:val="page"/>
        <w:widowControl/>
        <w:ind w:right="1134"/>
        <w:rPr>
          <w:rStyle w:val="default"/>
          <w:rFonts w:cs="FrankRuehl"/>
          <w:position w:val="0"/>
          <w:rtl/>
        </w:rPr>
      </w:pPr>
      <w:r>
        <w:rPr>
          <w:rStyle w:val="default"/>
          <w:rFonts w:cs="FrankRuehl" w:hint="cs"/>
          <w:position w:val="0"/>
          <w:rtl/>
        </w:rPr>
        <w:t>20</w:t>
      </w:r>
      <w:r>
        <w:rPr>
          <w:rStyle w:val="default"/>
          <w:rFonts w:cs="FrankRuehl"/>
          <w:position w:val="0"/>
          <w:rtl/>
        </w:rPr>
        <w:t>א</w:t>
      </w:r>
      <w:r>
        <w:rPr>
          <w:rStyle w:val="default"/>
          <w:rFonts w:cs="FrankRuehl" w:hint="cs"/>
          <w:position w:val="0"/>
          <w:rtl/>
        </w:rPr>
        <w:t xml:space="preserve"> </w:t>
      </w:r>
      <w:r>
        <w:rPr>
          <w:rStyle w:val="default"/>
          <w:rFonts w:cs="FrankRuehl"/>
          <w:position w:val="0"/>
          <w:rtl/>
        </w:rPr>
        <w:tab/>
      </w:r>
      <w:r>
        <w:rPr>
          <w:rStyle w:val="default"/>
          <w:rFonts w:cs="FrankRuehl"/>
          <w:position w:val="0"/>
          <w:rtl/>
        </w:rPr>
        <w:tab/>
        <w:t>501</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 xml:space="preserve">21 </w:t>
      </w:r>
      <w:r>
        <w:rPr>
          <w:rStyle w:val="default"/>
          <w:rFonts w:cs="FrankRuehl"/>
          <w:position w:val="0"/>
          <w:rtl/>
        </w:rPr>
        <w:tab/>
      </w:r>
      <w:r>
        <w:rPr>
          <w:rStyle w:val="default"/>
          <w:rFonts w:cs="FrankRuehl"/>
          <w:position w:val="0"/>
          <w:rtl/>
        </w:rPr>
        <w:tab/>
        <w:t>ה</w:t>
      </w:r>
      <w:r>
        <w:rPr>
          <w:rStyle w:val="default"/>
          <w:rFonts w:cs="FrankRuehl" w:hint="cs"/>
          <w:position w:val="0"/>
          <w:rtl/>
        </w:rPr>
        <w:t>וש</w:t>
      </w:r>
      <w:r>
        <w:rPr>
          <w:rStyle w:val="default"/>
          <w:rFonts w:cs="FrankRuehl"/>
          <w:position w:val="0"/>
          <w:rtl/>
        </w:rPr>
        <w:t>מט</w:t>
      </w:r>
    </w:p>
    <w:p w:rsidR="00D85AAC" w:rsidRDefault="00D85AAC">
      <w:pPr>
        <w:pStyle w:val="page"/>
        <w:widowControl/>
        <w:ind w:right="1134"/>
        <w:rPr>
          <w:rStyle w:val="default"/>
          <w:rFonts w:cs="FrankRuehl"/>
          <w:position w:val="0"/>
          <w:rtl/>
        </w:rPr>
      </w:pPr>
    </w:p>
    <w:p w:rsidR="00D85AAC" w:rsidRDefault="00D85AAC" w:rsidP="00986E4F">
      <w:pPr>
        <w:pStyle w:val="page"/>
        <w:widowControl/>
        <w:ind w:right="1134"/>
        <w:rPr>
          <w:rStyle w:val="default"/>
          <w:rFonts w:cs="FrankRuehl" w:hint="cs"/>
          <w:position w:val="0"/>
          <w:rtl/>
        </w:rPr>
      </w:pPr>
      <w:r>
        <w:rPr>
          <w:rStyle w:val="default"/>
          <w:rFonts w:cs="FrankRuehl" w:hint="cs"/>
          <w:position w:val="0"/>
          <w:rtl/>
        </w:rPr>
        <w:t>ט</w:t>
      </w:r>
      <w:r>
        <w:rPr>
          <w:rStyle w:val="default"/>
          <w:rFonts w:cs="FrankRuehl"/>
          <w:position w:val="0"/>
          <w:rtl/>
        </w:rPr>
        <w:t>.</w:t>
      </w:r>
      <w:r>
        <w:rPr>
          <w:rStyle w:val="default"/>
          <w:rFonts w:cs="FrankRuehl"/>
          <w:position w:val="0"/>
          <w:rtl/>
        </w:rPr>
        <w:tab/>
        <w:t>ח</w:t>
      </w:r>
      <w:r>
        <w:rPr>
          <w:rStyle w:val="default"/>
          <w:rFonts w:cs="FrankRuehl" w:hint="cs"/>
          <w:position w:val="0"/>
          <w:rtl/>
        </w:rPr>
        <w:t>וק</w:t>
      </w:r>
      <w:r>
        <w:rPr>
          <w:rStyle w:val="default"/>
          <w:rFonts w:cs="FrankRuehl"/>
          <w:position w:val="0"/>
          <w:rtl/>
        </w:rPr>
        <w:t xml:space="preserve"> ל</w:t>
      </w:r>
      <w:r>
        <w:rPr>
          <w:rStyle w:val="default"/>
          <w:rFonts w:cs="FrankRuehl" w:hint="cs"/>
          <w:position w:val="0"/>
          <w:rtl/>
        </w:rPr>
        <w:t>תיקון דיני העונשין (משחקים אסורים, הגרלות והימורים),  תשכ"ד</w:t>
      </w:r>
      <w:r w:rsidR="00986E4F">
        <w:rPr>
          <w:rStyle w:val="default"/>
          <w:rFonts w:cs="FrankRuehl" w:hint="cs"/>
          <w:position w:val="0"/>
          <w:rtl/>
        </w:rPr>
        <w:t>-</w:t>
      </w:r>
      <w:r>
        <w:rPr>
          <w:rStyle w:val="default"/>
          <w:rFonts w:cs="FrankRuehl"/>
          <w:position w:val="0"/>
          <w:rtl/>
        </w:rPr>
        <w:t>1964</w:t>
      </w:r>
      <w:r w:rsidR="00986E4F">
        <w:rPr>
          <w:rStyle w:val="default"/>
          <w:rFonts w:cs="FrankRuehl" w:hint="cs"/>
          <w:position w:val="0"/>
          <w:rtl/>
        </w:rPr>
        <w:t>:</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הס</w:t>
      </w:r>
      <w:r>
        <w:rPr>
          <w:rStyle w:val="default"/>
          <w:rFonts w:cs="FrankRuehl" w:hint="cs"/>
          <w:position w:val="0"/>
          <w:rtl/>
        </w:rPr>
        <w:t>ע</w:t>
      </w:r>
      <w:r>
        <w:rPr>
          <w:rStyle w:val="default"/>
          <w:rFonts w:cs="FrankRuehl"/>
          <w:position w:val="0"/>
          <w:rtl/>
        </w:rPr>
        <w:t>י</w:t>
      </w:r>
      <w:r>
        <w:rPr>
          <w:rStyle w:val="default"/>
          <w:rFonts w:cs="FrankRuehl" w:hint="cs"/>
          <w:position w:val="0"/>
          <w:rtl/>
        </w:rPr>
        <w:t>ף</w:t>
      </w:r>
      <w:r>
        <w:rPr>
          <w:rStyle w:val="default"/>
          <w:rFonts w:cs="FrankRuehl"/>
          <w:position w:val="0"/>
          <w:rtl/>
        </w:rPr>
        <w:t xml:space="preserve"> </w:t>
      </w:r>
      <w:r>
        <w:rPr>
          <w:rStyle w:val="default"/>
          <w:rFonts w:cs="FrankRuehl" w:hint="cs"/>
          <w:position w:val="0"/>
          <w:rtl/>
        </w:rPr>
        <w:t xml:space="preserve">הקודם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pPr>
      <w:r>
        <w:rPr>
          <w:rStyle w:val="default"/>
          <w:rFonts w:cs="FrankRuehl" w:hint="cs"/>
          <w:position w:val="0"/>
          <w:rtl/>
        </w:rPr>
        <w:t>ה</w:t>
      </w:r>
      <w:r>
        <w:rPr>
          <w:rStyle w:val="default"/>
          <w:rFonts w:cs="FrankRuehl"/>
          <w:position w:val="0"/>
          <w:rtl/>
        </w:rPr>
        <w:t>ס</w:t>
      </w:r>
      <w:r>
        <w:rPr>
          <w:rStyle w:val="default"/>
          <w:rFonts w:cs="FrankRuehl" w:hint="cs"/>
          <w:position w:val="0"/>
          <w:rtl/>
        </w:rPr>
        <w:t>ע</w:t>
      </w:r>
      <w:r>
        <w:rPr>
          <w:rStyle w:val="default"/>
          <w:rFonts w:cs="FrankRuehl"/>
          <w:position w:val="0"/>
          <w:rtl/>
        </w:rPr>
        <w:t>י</w:t>
      </w:r>
      <w:r>
        <w:rPr>
          <w:rStyle w:val="default"/>
          <w:rFonts w:cs="FrankRuehl" w:hint="cs"/>
          <w:position w:val="0"/>
          <w:rtl/>
        </w:rPr>
        <w:t>ף</w:t>
      </w:r>
      <w:r>
        <w:rPr>
          <w:rStyle w:val="default"/>
          <w:rFonts w:cs="FrankRuehl"/>
          <w:position w:val="0"/>
          <w:rtl/>
        </w:rPr>
        <w:t xml:space="preserve"> </w:t>
      </w:r>
      <w:r>
        <w:rPr>
          <w:rStyle w:val="default"/>
          <w:rFonts w:cs="FrankRuehl" w:hint="cs"/>
          <w:position w:val="0"/>
          <w:rtl/>
        </w:rPr>
        <w:t>הקו</w:t>
      </w:r>
      <w:r>
        <w:rPr>
          <w:rStyle w:val="default"/>
          <w:rFonts w:cs="FrankRuehl"/>
          <w:position w:val="0"/>
          <w:rtl/>
        </w:rPr>
        <w:t>דם</w:t>
      </w:r>
      <w:r>
        <w:rPr>
          <w:rStyle w:val="default"/>
          <w:rFonts w:cs="FrankRuehl" w:hint="cs"/>
          <w:position w:val="0"/>
          <w:rtl/>
        </w:rPr>
        <w:t xml:space="preserve">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p>
    <w:p w:rsidR="00D85AAC" w:rsidRDefault="00D85AAC">
      <w:pPr>
        <w:pStyle w:val="page"/>
        <w:widowControl/>
        <w:ind w:right="1134"/>
        <w:rPr>
          <w:rStyle w:val="default"/>
          <w:rFonts w:cs="FrankRuehl"/>
          <w:position w:val="0"/>
          <w:rtl/>
        </w:rPr>
      </w:pPr>
      <w:r>
        <w:rPr>
          <w:rStyle w:val="default"/>
          <w:rFonts w:cs="FrankRuehl"/>
          <w:position w:val="0"/>
          <w:rtl/>
        </w:rPr>
        <w:t xml:space="preserve">1 </w:t>
      </w:r>
      <w:r>
        <w:rPr>
          <w:rStyle w:val="default"/>
          <w:rFonts w:cs="FrankRuehl"/>
          <w:position w:val="0"/>
          <w:rtl/>
        </w:rPr>
        <w:tab/>
      </w:r>
      <w:r>
        <w:rPr>
          <w:rStyle w:val="default"/>
          <w:rFonts w:cs="FrankRuehl"/>
          <w:position w:val="0"/>
          <w:rtl/>
        </w:rPr>
        <w:tab/>
        <w:t>224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 </w:t>
      </w:r>
      <w:r>
        <w:rPr>
          <w:rStyle w:val="default"/>
          <w:rFonts w:cs="FrankRuehl"/>
          <w:position w:val="0"/>
          <w:rtl/>
        </w:rPr>
        <w:tab/>
      </w:r>
      <w:r>
        <w:rPr>
          <w:rStyle w:val="default"/>
          <w:rFonts w:cs="FrankRuehl"/>
          <w:position w:val="0"/>
          <w:rtl/>
        </w:rPr>
        <w:tab/>
        <w:t>225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 </w:t>
      </w:r>
      <w:r>
        <w:rPr>
          <w:rStyle w:val="default"/>
          <w:rFonts w:cs="FrankRuehl"/>
          <w:position w:val="0"/>
          <w:rtl/>
        </w:rPr>
        <w:tab/>
      </w:r>
      <w:r>
        <w:rPr>
          <w:rStyle w:val="default"/>
          <w:rFonts w:cs="FrankRuehl"/>
          <w:position w:val="0"/>
          <w:rtl/>
        </w:rPr>
        <w:tab/>
        <w:t>226</w:t>
      </w:r>
    </w:p>
    <w:p w:rsidR="00D85AAC" w:rsidRDefault="00D85AAC">
      <w:pPr>
        <w:pStyle w:val="page"/>
        <w:widowControl/>
        <w:ind w:right="1134"/>
        <w:rPr>
          <w:rStyle w:val="default"/>
          <w:rFonts w:cs="FrankRuehl"/>
          <w:position w:val="0"/>
          <w:rtl/>
        </w:rPr>
      </w:pPr>
      <w:r>
        <w:rPr>
          <w:rStyle w:val="default"/>
          <w:rFonts w:cs="FrankRuehl" w:hint="cs"/>
          <w:position w:val="0"/>
          <w:rtl/>
        </w:rPr>
        <w:t>4</w:t>
      </w:r>
      <w:r>
        <w:rPr>
          <w:rStyle w:val="default"/>
          <w:rFonts w:cs="FrankRuehl"/>
          <w:position w:val="0"/>
          <w:rtl/>
        </w:rPr>
        <w:tab/>
      </w:r>
      <w:r>
        <w:rPr>
          <w:rStyle w:val="default"/>
          <w:rFonts w:cs="FrankRuehl"/>
          <w:position w:val="0"/>
          <w:rtl/>
        </w:rPr>
        <w:tab/>
        <w:t>227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 </w:t>
      </w:r>
      <w:r>
        <w:rPr>
          <w:rStyle w:val="default"/>
          <w:rFonts w:cs="FrankRuehl"/>
          <w:position w:val="0"/>
          <w:rtl/>
        </w:rPr>
        <w:tab/>
      </w:r>
      <w:r>
        <w:rPr>
          <w:rStyle w:val="default"/>
          <w:rFonts w:cs="FrankRuehl"/>
          <w:position w:val="0"/>
          <w:rtl/>
        </w:rPr>
        <w:tab/>
        <w:t>228</w:t>
      </w:r>
    </w:p>
    <w:p w:rsidR="00D85AAC" w:rsidRDefault="00D85AAC">
      <w:pPr>
        <w:pStyle w:val="page"/>
        <w:widowControl/>
        <w:ind w:right="1134"/>
        <w:rPr>
          <w:rStyle w:val="default"/>
          <w:rFonts w:cs="FrankRuehl"/>
          <w:position w:val="0"/>
          <w:rtl/>
        </w:rPr>
      </w:pPr>
      <w:r>
        <w:rPr>
          <w:rStyle w:val="default"/>
          <w:rFonts w:cs="FrankRuehl" w:hint="cs"/>
          <w:position w:val="0"/>
          <w:rtl/>
        </w:rPr>
        <w:t>5</w:t>
      </w:r>
      <w:r>
        <w:rPr>
          <w:rStyle w:val="default"/>
          <w:rFonts w:cs="FrankRuehl"/>
          <w:position w:val="0"/>
          <w:rtl/>
        </w:rPr>
        <w:t>א</w:t>
      </w:r>
      <w:r>
        <w:rPr>
          <w:rStyle w:val="default"/>
          <w:rFonts w:cs="FrankRuehl"/>
          <w:position w:val="0"/>
          <w:rtl/>
        </w:rPr>
        <w:tab/>
      </w:r>
      <w:r>
        <w:rPr>
          <w:rStyle w:val="default"/>
          <w:rFonts w:cs="FrankRuehl"/>
          <w:position w:val="0"/>
          <w:rtl/>
        </w:rPr>
        <w:tab/>
        <w:t>229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6 </w:t>
      </w:r>
      <w:r>
        <w:rPr>
          <w:rStyle w:val="default"/>
          <w:rFonts w:cs="FrankRuehl"/>
          <w:position w:val="0"/>
          <w:rtl/>
        </w:rPr>
        <w:tab/>
      </w:r>
      <w:r>
        <w:rPr>
          <w:rStyle w:val="default"/>
          <w:rFonts w:cs="FrankRuehl"/>
          <w:position w:val="0"/>
          <w:rtl/>
        </w:rPr>
        <w:tab/>
        <w:t>230</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7 </w:t>
      </w:r>
      <w:r>
        <w:rPr>
          <w:rStyle w:val="default"/>
          <w:rFonts w:cs="FrankRuehl"/>
          <w:position w:val="0"/>
          <w:rtl/>
        </w:rPr>
        <w:tab/>
      </w:r>
      <w:r>
        <w:rPr>
          <w:rStyle w:val="default"/>
          <w:rFonts w:cs="FrankRuehl"/>
          <w:position w:val="0"/>
          <w:rtl/>
        </w:rPr>
        <w:tab/>
        <w:t>231</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8 </w:t>
      </w:r>
      <w:r>
        <w:rPr>
          <w:rStyle w:val="default"/>
          <w:rFonts w:cs="FrankRuehl"/>
          <w:position w:val="0"/>
          <w:rtl/>
        </w:rPr>
        <w:tab/>
      </w:r>
      <w:r>
        <w:rPr>
          <w:rStyle w:val="default"/>
          <w:rFonts w:cs="FrankRuehl"/>
          <w:position w:val="0"/>
          <w:rtl/>
        </w:rPr>
        <w:tab/>
        <w:t>232</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9 </w:t>
      </w:r>
      <w:r>
        <w:rPr>
          <w:rStyle w:val="default"/>
          <w:rFonts w:cs="FrankRuehl"/>
          <w:position w:val="0"/>
          <w:rtl/>
        </w:rPr>
        <w:tab/>
      </w:r>
      <w:r>
        <w:rPr>
          <w:rStyle w:val="default"/>
          <w:rFonts w:cs="FrankRuehl"/>
          <w:position w:val="0"/>
          <w:rtl/>
        </w:rPr>
        <w:tab/>
        <w:t>233</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10 </w:t>
      </w:r>
      <w:r>
        <w:rPr>
          <w:rStyle w:val="default"/>
          <w:rFonts w:cs="FrankRuehl"/>
          <w:position w:val="0"/>
          <w:rtl/>
        </w:rPr>
        <w:tab/>
      </w:r>
      <w:r>
        <w:rPr>
          <w:rStyle w:val="default"/>
          <w:rFonts w:cs="FrankRuehl"/>
          <w:position w:val="0"/>
          <w:rtl/>
        </w:rPr>
        <w:tab/>
        <w:t>234</w:t>
      </w:r>
    </w:p>
    <w:p w:rsidR="00D85AAC" w:rsidRDefault="00D85AAC">
      <w:pPr>
        <w:pStyle w:val="page"/>
        <w:widowControl/>
        <w:ind w:right="1134"/>
        <w:rPr>
          <w:rStyle w:val="default"/>
          <w:rFonts w:cs="FrankRuehl"/>
          <w:position w:val="0"/>
          <w:rtl/>
        </w:rPr>
      </w:pPr>
      <w:r>
        <w:rPr>
          <w:rStyle w:val="default"/>
          <w:rFonts w:cs="FrankRuehl" w:hint="cs"/>
          <w:position w:val="0"/>
          <w:rtl/>
        </w:rPr>
        <w:t>10</w:t>
      </w:r>
      <w:r>
        <w:rPr>
          <w:rStyle w:val="default"/>
          <w:rFonts w:cs="FrankRuehl"/>
          <w:position w:val="0"/>
          <w:rtl/>
        </w:rPr>
        <w:t>א</w:t>
      </w:r>
      <w:r>
        <w:rPr>
          <w:rStyle w:val="default"/>
          <w:rFonts w:cs="FrankRuehl" w:hint="cs"/>
          <w:position w:val="0"/>
          <w:rtl/>
        </w:rPr>
        <w:t xml:space="preserve"> </w:t>
      </w:r>
      <w:r>
        <w:rPr>
          <w:rStyle w:val="default"/>
          <w:rFonts w:cs="FrankRuehl"/>
          <w:position w:val="0"/>
          <w:rtl/>
        </w:rPr>
        <w:tab/>
      </w:r>
      <w:r>
        <w:rPr>
          <w:rStyle w:val="default"/>
          <w:rFonts w:cs="FrankRuehl"/>
          <w:position w:val="0"/>
          <w:rtl/>
        </w:rPr>
        <w:tab/>
        <w:t>235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11 </w:t>
      </w:r>
      <w:r>
        <w:rPr>
          <w:rStyle w:val="default"/>
          <w:rFonts w:cs="FrankRuehl"/>
          <w:position w:val="0"/>
          <w:rtl/>
        </w:rPr>
        <w:tab/>
      </w:r>
      <w:r>
        <w:rPr>
          <w:rStyle w:val="default"/>
          <w:rFonts w:cs="FrankRuehl"/>
          <w:position w:val="0"/>
          <w:rtl/>
        </w:rPr>
        <w:tab/>
        <w:t>ה</w:t>
      </w:r>
      <w:r>
        <w:rPr>
          <w:rStyle w:val="default"/>
          <w:rFonts w:cs="FrankRuehl" w:hint="cs"/>
          <w:position w:val="0"/>
          <w:rtl/>
        </w:rPr>
        <w:t>וש</w:t>
      </w:r>
      <w:r>
        <w:rPr>
          <w:rStyle w:val="default"/>
          <w:rFonts w:cs="FrankRuehl"/>
          <w:position w:val="0"/>
          <w:rtl/>
        </w:rPr>
        <w:t>מט</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 xml:space="preserve">12 </w:t>
      </w:r>
      <w:r>
        <w:rPr>
          <w:rStyle w:val="default"/>
          <w:rFonts w:cs="FrankRuehl"/>
          <w:position w:val="0"/>
          <w:rtl/>
        </w:rPr>
        <w:tab/>
      </w:r>
      <w:r>
        <w:rPr>
          <w:rStyle w:val="default"/>
          <w:rFonts w:cs="FrankRuehl"/>
          <w:position w:val="0"/>
          <w:rtl/>
        </w:rPr>
        <w:tab/>
        <w:t>ה</w:t>
      </w:r>
      <w:r>
        <w:rPr>
          <w:rStyle w:val="default"/>
          <w:rFonts w:cs="FrankRuehl" w:hint="cs"/>
          <w:position w:val="0"/>
          <w:rtl/>
        </w:rPr>
        <w:t>וש</w:t>
      </w:r>
      <w:r>
        <w:rPr>
          <w:rStyle w:val="default"/>
          <w:rFonts w:cs="FrankRuehl"/>
          <w:position w:val="0"/>
          <w:rtl/>
        </w:rPr>
        <w:t>מט</w:t>
      </w:r>
    </w:p>
    <w:p w:rsidR="00D85AAC" w:rsidRDefault="00D85AAC">
      <w:pPr>
        <w:pStyle w:val="page"/>
        <w:widowControl/>
        <w:ind w:right="1134"/>
        <w:rPr>
          <w:rStyle w:val="default"/>
          <w:rFonts w:cs="FrankRuehl"/>
          <w:position w:val="0"/>
          <w:rtl/>
        </w:rPr>
      </w:pPr>
    </w:p>
    <w:p w:rsidR="00D85AAC" w:rsidRDefault="00D85AAC">
      <w:pPr>
        <w:pStyle w:val="page"/>
        <w:widowControl/>
        <w:ind w:right="1134"/>
        <w:rPr>
          <w:rFonts w:cs="David"/>
          <w:position w:val="0"/>
          <w:sz w:val="22"/>
          <w:rtl/>
        </w:rPr>
      </w:pPr>
      <w:r>
        <w:rPr>
          <w:rFonts w:cs="David"/>
          <w:position w:val="0"/>
          <w:sz w:val="22"/>
          <w:rtl/>
        </w:rPr>
        <w:t xml:space="preserve"> </w:t>
      </w:r>
    </w:p>
    <w:p w:rsidR="00D85AAC" w:rsidRDefault="00D85AAC" w:rsidP="00986E4F">
      <w:pPr>
        <w:pStyle w:val="page"/>
        <w:widowControl/>
        <w:ind w:right="1134"/>
        <w:rPr>
          <w:rStyle w:val="default"/>
          <w:rFonts w:cs="FrankRuehl" w:hint="cs"/>
          <w:position w:val="0"/>
          <w:rtl/>
        </w:rPr>
      </w:pPr>
      <w:r>
        <w:rPr>
          <w:rStyle w:val="default"/>
          <w:rFonts w:cs="FrankRuehl"/>
          <w:position w:val="0"/>
          <w:rtl/>
        </w:rPr>
        <w:t>י.</w:t>
      </w:r>
      <w:r>
        <w:rPr>
          <w:rStyle w:val="default"/>
          <w:rFonts w:cs="FrankRuehl"/>
          <w:position w:val="0"/>
          <w:rtl/>
        </w:rPr>
        <w:tab/>
        <w:t>ח</w:t>
      </w:r>
      <w:r>
        <w:rPr>
          <w:rStyle w:val="default"/>
          <w:rFonts w:cs="FrankRuehl" w:hint="cs"/>
          <w:position w:val="0"/>
          <w:rtl/>
        </w:rPr>
        <w:t>וק</w:t>
      </w:r>
      <w:r>
        <w:rPr>
          <w:rStyle w:val="default"/>
          <w:rFonts w:cs="FrankRuehl"/>
          <w:position w:val="0"/>
          <w:rtl/>
        </w:rPr>
        <w:t xml:space="preserve"> ל</w:t>
      </w:r>
      <w:r>
        <w:rPr>
          <w:rStyle w:val="default"/>
          <w:rFonts w:cs="FrankRuehl" w:hint="cs"/>
          <w:position w:val="0"/>
          <w:rtl/>
        </w:rPr>
        <w:t>תיקון דיני העונשין (שימוש ברכב בלי רשות), תשכ"ד</w:t>
      </w:r>
      <w:r w:rsidR="00986E4F">
        <w:rPr>
          <w:rStyle w:val="default"/>
          <w:rFonts w:cs="FrankRuehl" w:hint="cs"/>
          <w:position w:val="0"/>
          <w:rtl/>
        </w:rPr>
        <w:t>-</w:t>
      </w:r>
      <w:r>
        <w:rPr>
          <w:rStyle w:val="default"/>
          <w:rFonts w:cs="FrankRuehl"/>
          <w:position w:val="0"/>
          <w:rtl/>
        </w:rPr>
        <w:t>1964</w:t>
      </w:r>
      <w:r w:rsidR="00986E4F">
        <w:rPr>
          <w:rStyle w:val="default"/>
          <w:rFonts w:cs="FrankRuehl" w:hint="cs"/>
          <w:position w:val="0"/>
          <w:rtl/>
        </w:rPr>
        <w:t>:</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הס</w:t>
      </w:r>
      <w:r>
        <w:rPr>
          <w:rStyle w:val="default"/>
          <w:rFonts w:cs="FrankRuehl" w:hint="cs"/>
          <w:position w:val="0"/>
          <w:rtl/>
        </w:rPr>
        <w:t>עי</w:t>
      </w:r>
      <w:r>
        <w:rPr>
          <w:rStyle w:val="default"/>
          <w:rFonts w:cs="FrankRuehl"/>
          <w:position w:val="0"/>
          <w:rtl/>
        </w:rPr>
        <w:t xml:space="preserve">ף </w:t>
      </w:r>
      <w:r>
        <w:rPr>
          <w:rStyle w:val="default"/>
          <w:rFonts w:cs="FrankRuehl" w:hint="cs"/>
          <w:position w:val="0"/>
          <w:rtl/>
        </w:rPr>
        <w:t>הקודם</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ה</w:t>
      </w:r>
      <w:r>
        <w:rPr>
          <w:rStyle w:val="default"/>
          <w:rFonts w:cs="FrankRuehl"/>
          <w:position w:val="0"/>
          <w:rtl/>
        </w:rPr>
        <w:t>ס</w:t>
      </w:r>
      <w:r>
        <w:rPr>
          <w:rStyle w:val="default"/>
          <w:rFonts w:cs="FrankRuehl" w:hint="cs"/>
          <w:position w:val="0"/>
          <w:rtl/>
        </w:rPr>
        <w:t>ע</w:t>
      </w:r>
      <w:r>
        <w:rPr>
          <w:rStyle w:val="default"/>
          <w:rFonts w:cs="FrankRuehl"/>
          <w:position w:val="0"/>
          <w:rtl/>
        </w:rPr>
        <w:t>י</w:t>
      </w:r>
      <w:r>
        <w:rPr>
          <w:rStyle w:val="default"/>
          <w:rFonts w:cs="FrankRuehl" w:hint="cs"/>
          <w:position w:val="0"/>
          <w:rtl/>
        </w:rPr>
        <w:t>ף</w:t>
      </w:r>
      <w:r>
        <w:rPr>
          <w:rStyle w:val="default"/>
          <w:rFonts w:cs="FrankRuehl"/>
          <w:position w:val="0"/>
          <w:rtl/>
        </w:rPr>
        <w:t xml:space="preserve"> </w:t>
      </w:r>
      <w:r>
        <w:rPr>
          <w:rStyle w:val="default"/>
          <w:rFonts w:cs="FrankRuehl" w:hint="cs"/>
          <w:position w:val="0"/>
          <w:rtl/>
        </w:rPr>
        <w:t>ה</w:t>
      </w:r>
      <w:r>
        <w:rPr>
          <w:rStyle w:val="default"/>
          <w:rFonts w:cs="FrankRuehl"/>
          <w:position w:val="0"/>
          <w:rtl/>
        </w:rPr>
        <w:t>קו</w:t>
      </w:r>
      <w:r>
        <w:rPr>
          <w:rStyle w:val="default"/>
          <w:rFonts w:cs="FrankRuehl" w:hint="cs"/>
          <w:position w:val="0"/>
          <w:rtl/>
        </w:rPr>
        <w:t>דם</w:t>
      </w:r>
      <w:r>
        <w:rPr>
          <w:rStyle w:val="default"/>
          <w:rFonts w:cs="FrankRuehl"/>
          <w:position w:val="0"/>
          <w:rtl/>
        </w:rPr>
        <w:t xml:space="preserve">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pP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 xml:space="preserve">1 </w:t>
      </w:r>
      <w:r>
        <w:rPr>
          <w:rStyle w:val="default"/>
          <w:rFonts w:cs="FrankRuehl"/>
          <w:position w:val="0"/>
          <w:rtl/>
        </w:rPr>
        <w:tab/>
      </w:r>
      <w:r>
        <w:rPr>
          <w:rStyle w:val="default"/>
          <w:rFonts w:cs="FrankRuehl"/>
          <w:position w:val="0"/>
          <w:rtl/>
        </w:rPr>
        <w:tab/>
        <w:t>401</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 xml:space="preserve">2 </w:t>
      </w:r>
      <w:r>
        <w:rPr>
          <w:rStyle w:val="default"/>
          <w:rFonts w:cs="FrankRuehl"/>
          <w:position w:val="0"/>
          <w:rtl/>
        </w:rPr>
        <w:tab/>
      </w:r>
      <w:r>
        <w:rPr>
          <w:rStyle w:val="default"/>
          <w:rFonts w:cs="FrankRuehl"/>
          <w:position w:val="0"/>
          <w:rtl/>
        </w:rPr>
        <w:tab/>
        <w:t>ה</w:t>
      </w:r>
      <w:r>
        <w:rPr>
          <w:rStyle w:val="default"/>
          <w:rFonts w:cs="FrankRuehl" w:hint="cs"/>
          <w:position w:val="0"/>
          <w:rtl/>
        </w:rPr>
        <w:t>וש</w:t>
      </w:r>
      <w:r>
        <w:rPr>
          <w:rStyle w:val="default"/>
          <w:rFonts w:cs="FrankRuehl"/>
          <w:position w:val="0"/>
          <w:rtl/>
        </w:rPr>
        <w:t>מט</w:t>
      </w:r>
    </w:p>
    <w:p w:rsidR="00D85AAC" w:rsidRDefault="00D85AAC">
      <w:pPr>
        <w:pStyle w:val="page"/>
        <w:widowControl/>
        <w:ind w:right="1134"/>
        <w:rPr>
          <w:rStyle w:val="default"/>
          <w:rFonts w:cs="FrankRuehl"/>
          <w:position w:val="0"/>
          <w:rtl/>
        </w:rPr>
      </w:pPr>
    </w:p>
    <w:p w:rsidR="00D85AAC" w:rsidRDefault="00D85AAC" w:rsidP="00986E4F">
      <w:pPr>
        <w:pStyle w:val="page"/>
        <w:widowControl/>
        <w:ind w:right="1134"/>
        <w:rPr>
          <w:rStyle w:val="default"/>
          <w:rFonts w:cs="FrankRuehl" w:hint="cs"/>
          <w:position w:val="0"/>
          <w:rtl/>
        </w:rPr>
      </w:pPr>
      <w:r>
        <w:rPr>
          <w:rStyle w:val="default"/>
          <w:rFonts w:cs="FrankRuehl" w:hint="cs"/>
          <w:position w:val="0"/>
          <w:rtl/>
        </w:rPr>
        <w:t>י</w:t>
      </w:r>
      <w:r>
        <w:rPr>
          <w:rStyle w:val="default"/>
          <w:rFonts w:cs="FrankRuehl"/>
          <w:position w:val="0"/>
          <w:rtl/>
        </w:rPr>
        <w:t>א</w:t>
      </w:r>
      <w:r>
        <w:rPr>
          <w:rStyle w:val="default"/>
          <w:rFonts w:cs="FrankRuehl" w:hint="cs"/>
          <w:position w:val="0"/>
          <w:rtl/>
        </w:rPr>
        <w:t>.</w:t>
      </w:r>
      <w:r>
        <w:rPr>
          <w:rStyle w:val="default"/>
          <w:rFonts w:cs="FrankRuehl"/>
          <w:position w:val="0"/>
          <w:rtl/>
        </w:rPr>
        <w:tab/>
        <w:t>ח</w:t>
      </w:r>
      <w:r>
        <w:rPr>
          <w:rStyle w:val="default"/>
          <w:rFonts w:cs="FrankRuehl" w:hint="cs"/>
          <w:position w:val="0"/>
          <w:rtl/>
        </w:rPr>
        <w:t>וק</w:t>
      </w:r>
      <w:r>
        <w:rPr>
          <w:rStyle w:val="default"/>
          <w:rFonts w:cs="FrankRuehl"/>
          <w:position w:val="0"/>
          <w:rtl/>
        </w:rPr>
        <w:t xml:space="preserve"> ד</w:t>
      </w:r>
      <w:r>
        <w:rPr>
          <w:rStyle w:val="default"/>
          <w:rFonts w:cs="FrankRuehl" w:hint="cs"/>
          <w:position w:val="0"/>
          <w:rtl/>
        </w:rPr>
        <w:t>יני עונשין (דרכי ענישה) [נוסח משולב]</w:t>
      </w:r>
      <w:r>
        <w:rPr>
          <w:rStyle w:val="default"/>
          <w:rFonts w:cs="FrankRuehl"/>
          <w:position w:val="0"/>
          <w:rtl/>
        </w:rPr>
        <w:t xml:space="preserve">, </w:t>
      </w:r>
      <w:r>
        <w:rPr>
          <w:rStyle w:val="default"/>
          <w:rFonts w:cs="FrankRuehl" w:hint="cs"/>
          <w:position w:val="0"/>
          <w:rtl/>
        </w:rPr>
        <w:t>תש"ל</w:t>
      </w:r>
      <w:r w:rsidR="00986E4F">
        <w:rPr>
          <w:rStyle w:val="default"/>
          <w:rFonts w:cs="FrankRuehl" w:hint="cs"/>
          <w:position w:val="0"/>
          <w:rtl/>
        </w:rPr>
        <w:t>-</w:t>
      </w:r>
      <w:r>
        <w:rPr>
          <w:rStyle w:val="default"/>
          <w:rFonts w:cs="FrankRuehl"/>
          <w:position w:val="0"/>
          <w:rtl/>
        </w:rPr>
        <w:t>1970</w:t>
      </w:r>
      <w:r w:rsidR="00986E4F">
        <w:rPr>
          <w:rStyle w:val="default"/>
          <w:rFonts w:cs="FrankRuehl" w:hint="cs"/>
          <w:position w:val="0"/>
          <w:rtl/>
        </w:rPr>
        <w:t>:</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הס</w:t>
      </w:r>
      <w:r>
        <w:rPr>
          <w:rStyle w:val="default"/>
          <w:rFonts w:cs="FrankRuehl" w:hint="cs"/>
          <w:position w:val="0"/>
          <w:rtl/>
        </w:rPr>
        <w:t>עי</w:t>
      </w:r>
      <w:r>
        <w:rPr>
          <w:rStyle w:val="default"/>
          <w:rFonts w:cs="FrankRuehl"/>
          <w:position w:val="0"/>
          <w:rtl/>
        </w:rPr>
        <w:t xml:space="preserve">ף </w:t>
      </w:r>
      <w:r>
        <w:rPr>
          <w:rStyle w:val="default"/>
          <w:rFonts w:cs="FrankRuehl" w:hint="cs"/>
          <w:position w:val="0"/>
          <w:rtl/>
        </w:rPr>
        <w:t xml:space="preserve">הקודם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ה</w:t>
      </w:r>
      <w:r>
        <w:rPr>
          <w:rStyle w:val="default"/>
          <w:rFonts w:cs="FrankRuehl"/>
          <w:position w:val="0"/>
          <w:rtl/>
        </w:rPr>
        <w:t>ס</w:t>
      </w:r>
      <w:r>
        <w:rPr>
          <w:rStyle w:val="default"/>
          <w:rFonts w:cs="FrankRuehl" w:hint="cs"/>
          <w:position w:val="0"/>
          <w:rtl/>
        </w:rPr>
        <w:t>ע</w:t>
      </w:r>
      <w:r>
        <w:rPr>
          <w:rStyle w:val="default"/>
          <w:rFonts w:cs="FrankRuehl"/>
          <w:position w:val="0"/>
          <w:rtl/>
        </w:rPr>
        <w:t>י</w:t>
      </w:r>
      <w:r>
        <w:rPr>
          <w:rStyle w:val="default"/>
          <w:rFonts w:cs="FrankRuehl" w:hint="cs"/>
          <w:position w:val="0"/>
          <w:rtl/>
        </w:rPr>
        <w:t>ף</w:t>
      </w:r>
      <w:r>
        <w:rPr>
          <w:rStyle w:val="default"/>
          <w:rFonts w:cs="FrankRuehl"/>
          <w:position w:val="0"/>
          <w:rtl/>
        </w:rPr>
        <w:t xml:space="preserve"> </w:t>
      </w:r>
      <w:r>
        <w:rPr>
          <w:rStyle w:val="default"/>
          <w:rFonts w:cs="FrankRuehl" w:hint="cs"/>
          <w:position w:val="0"/>
          <w:rtl/>
        </w:rPr>
        <w:t>הקוד</w:t>
      </w:r>
      <w:r>
        <w:rPr>
          <w:rStyle w:val="default"/>
          <w:rFonts w:cs="FrankRuehl"/>
          <w:position w:val="0"/>
          <w:rtl/>
        </w:rPr>
        <w:t xml:space="preserve">ם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 </w:t>
      </w:r>
    </w:p>
    <w:p w:rsidR="00D85AAC" w:rsidRDefault="00D85AAC">
      <w:pPr>
        <w:pStyle w:val="page"/>
        <w:widowControl/>
        <w:ind w:right="1134"/>
        <w:rPr>
          <w:rStyle w:val="default"/>
          <w:rFonts w:cs="FrankRuehl"/>
          <w:position w:val="0"/>
          <w:rtl/>
        </w:rPr>
      </w:pP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 xml:space="preserve">1 </w:t>
      </w:r>
      <w:r>
        <w:rPr>
          <w:rStyle w:val="default"/>
          <w:rFonts w:cs="FrankRuehl"/>
          <w:position w:val="0"/>
          <w:rtl/>
        </w:rPr>
        <w:tab/>
      </w:r>
      <w:r>
        <w:rPr>
          <w:rStyle w:val="default"/>
          <w:rFonts w:cs="FrankRuehl"/>
          <w:position w:val="0"/>
          <w:rtl/>
        </w:rPr>
        <w:tab/>
        <w:t>35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 </w:t>
      </w:r>
      <w:r>
        <w:rPr>
          <w:rStyle w:val="default"/>
          <w:rFonts w:cs="FrankRuehl"/>
          <w:position w:val="0"/>
          <w:rtl/>
        </w:rPr>
        <w:tab/>
      </w:r>
      <w:r>
        <w:rPr>
          <w:rStyle w:val="default"/>
          <w:rFonts w:cs="FrankRuehl"/>
          <w:position w:val="0"/>
          <w:rtl/>
        </w:rPr>
        <w:tab/>
        <w:t>36</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 </w:t>
      </w:r>
      <w:r>
        <w:rPr>
          <w:rStyle w:val="default"/>
          <w:rFonts w:cs="FrankRuehl"/>
          <w:position w:val="0"/>
          <w:rtl/>
        </w:rPr>
        <w:tab/>
      </w:r>
      <w:r>
        <w:rPr>
          <w:rStyle w:val="default"/>
          <w:rFonts w:cs="FrankRuehl"/>
          <w:position w:val="0"/>
          <w:rtl/>
        </w:rPr>
        <w:tab/>
        <w:t>37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 </w:t>
      </w:r>
      <w:r>
        <w:rPr>
          <w:rStyle w:val="default"/>
          <w:rFonts w:cs="FrankRuehl"/>
          <w:position w:val="0"/>
          <w:rtl/>
        </w:rPr>
        <w:tab/>
      </w:r>
      <w:r>
        <w:rPr>
          <w:rStyle w:val="default"/>
          <w:rFonts w:cs="FrankRuehl"/>
          <w:position w:val="0"/>
          <w:rtl/>
        </w:rPr>
        <w:tab/>
        <w:t>38</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 </w:t>
      </w:r>
      <w:r>
        <w:rPr>
          <w:rStyle w:val="default"/>
          <w:rFonts w:cs="FrankRuehl"/>
          <w:position w:val="0"/>
          <w:rtl/>
        </w:rPr>
        <w:tab/>
      </w:r>
      <w:r>
        <w:rPr>
          <w:rStyle w:val="default"/>
          <w:rFonts w:cs="FrankRuehl"/>
          <w:position w:val="0"/>
          <w:rtl/>
        </w:rPr>
        <w:tab/>
        <w:t>39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6 </w:t>
      </w:r>
      <w:r>
        <w:rPr>
          <w:rStyle w:val="default"/>
          <w:rFonts w:cs="FrankRuehl"/>
          <w:position w:val="0"/>
          <w:rtl/>
        </w:rPr>
        <w:tab/>
      </w:r>
      <w:r>
        <w:rPr>
          <w:rStyle w:val="default"/>
          <w:rFonts w:cs="FrankRuehl"/>
          <w:position w:val="0"/>
          <w:rtl/>
        </w:rPr>
        <w:tab/>
        <w:t>40</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7 </w:t>
      </w:r>
      <w:r>
        <w:rPr>
          <w:rStyle w:val="default"/>
          <w:rFonts w:cs="FrankRuehl"/>
          <w:position w:val="0"/>
          <w:rtl/>
        </w:rPr>
        <w:tab/>
      </w:r>
      <w:r>
        <w:rPr>
          <w:rStyle w:val="default"/>
          <w:rFonts w:cs="FrankRuehl"/>
          <w:position w:val="0"/>
          <w:rtl/>
        </w:rPr>
        <w:tab/>
        <w:t>41</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8 </w:t>
      </w:r>
      <w:r>
        <w:rPr>
          <w:rStyle w:val="default"/>
          <w:rFonts w:cs="FrankRuehl"/>
          <w:position w:val="0"/>
          <w:rtl/>
        </w:rPr>
        <w:tab/>
      </w:r>
      <w:r>
        <w:rPr>
          <w:rStyle w:val="default"/>
          <w:rFonts w:cs="FrankRuehl"/>
          <w:position w:val="0"/>
          <w:rtl/>
        </w:rPr>
        <w:tab/>
        <w:t>42</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9 </w:t>
      </w:r>
      <w:r>
        <w:rPr>
          <w:rStyle w:val="default"/>
          <w:rFonts w:cs="FrankRuehl"/>
          <w:position w:val="0"/>
          <w:rtl/>
        </w:rPr>
        <w:tab/>
      </w:r>
      <w:r>
        <w:rPr>
          <w:rStyle w:val="default"/>
          <w:rFonts w:cs="FrankRuehl"/>
          <w:position w:val="0"/>
          <w:rtl/>
        </w:rPr>
        <w:tab/>
        <w:t>43</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10 </w:t>
      </w:r>
      <w:r>
        <w:rPr>
          <w:rStyle w:val="default"/>
          <w:rFonts w:cs="FrankRuehl"/>
          <w:position w:val="0"/>
          <w:rtl/>
        </w:rPr>
        <w:tab/>
      </w:r>
      <w:r>
        <w:rPr>
          <w:rStyle w:val="default"/>
          <w:rFonts w:cs="FrankRuehl"/>
          <w:position w:val="0"/>
          <w:rtl/>
        </w:rPr>
        <w:tab/>
        <w:t>44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11 </w:t>
      </w:r>
      <w:r>
        <w:rPr>
          <w:rStyle w:val="default"/>
          <w:rFonts w:cs="FrankRuehl"/>
          <w:position w:val="0"/>
          <w:rtl/>
        </w:rPr>
        <w:tab/>
      </w:r>
      <w:r>
        <w:rPr>
          <w:rStyle w:val="default"/>
          <w:rFonts w:cs="FrankRuehl"/>
          <w:position w:val="0"/>
          <w:rtl/>
        </w:rPr>
        <w:tab/>
        <w:t>45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12 </w:t>
      </w:r>
      <w:r>
        <w:rPr>
          <w:rStyle w:val="default"/>
          <w:rFonts w:cs="FrankRuehl"/>
          <w:position w:val="0"/>
          <w:rtl/>
        </w:rPr>
        <w:tab/>
      </w:r>
      <w:r>
        <w:rPr>
          <w:rStyle w:val="default"/>
          <w:rFonts w:cs="FrankRuehl"/>
          <w:position w:val="0"/>
          <w:rtl/>
        </w:rPr>
        <w:tab/>
        <w:t>46</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13 </w:t>
      </w:r>
      <w:r>
        <w:rPr>
          <w:rStyle w:val="default"/>
          <w:rFonts w:cs="FrankRuehl"/>
          <w:position w:val="0"/>
          <w:rtl/>
        </w:rPr>
        <w:tab/>
      </w:r>
      <w:r>
        <w:rPr>
          <w:rStyle w:val="default"/>
          <w:rFonts w:cs="FrankRuehl"/>
          <w:position w:val="0"/>
          <w:rtl/>
        </w:rPr>
        <w:tab/>
        <w:t>47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14 </w:t>
      </w:r>
      <w:r>
        <w:rPr>
          <w:rStyle w:val="default"/>
          <w:rFonts w:cs="FrankRuehl"/>
          <w:position w:val="0"/>
          <w:rtl/>
        </w:rPr>
        <w:tab/>
      </w:r>
      <w:r>
        <w:rPr>
          <w:rStyle w:val="default"/>
          <w:rFonts w:cs="FrankRuehl"/>
          <w:position w:val="0"/>
          <w:rtl/>
        </w:rPr>
        <w:tab/>
        <w:t>48</w:t>
      </w:r>
    </w:p>
    <w:p w:rsidR="00D85AAC" w:rsidRDefault="00D85AAC">
      <w:pPr>
        <w:pStyle w:val="page"/>
        <w:widowControl/>
        <w:ind w:right="1134"/>
        <w:rPr>
          <w:rStyle w:val="default"/>
          <w:rFonts w:cs="FrankRuehl"/>
          <w:position w:val="0"/>
          <w:rtl/>
        </w:rPr>
      </w:pPr>
      <w:r>
        <w:rPr>
          <w:rStyle w:val="default"/>
          <w:rFonts w:cs="FrankRuehl" w:hint="cs"/>
          <w:position w:val="0"/>
          <w:rtl/>
        </w:rPr>
        <w:t>15</w:t>
      </w:r>
      <w:r>
        <w:rPr>
          <w:rStyle w:val="default"/>
          <w:rFonts w:cs="FrankRuehl"/>
          <w:position w:val="0"/>
          <w:rtl/>
        </w:rPr>
        <w:tab/>
      </w:r>
      <w:r>
        <w:rPr>
          <w:rStyle w:val="default"/>
          <w:rFonts w:cs="FrankRuehl"/>
          <w:position w:val="0"/>
          <w:rtl/>
        </w:rPr>
        <w:tab/>
        <w:t>49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16 </w:t>
      </w:r>
      <w:r>
        <w:rPr>
          <w:rStyle w:val="default"/>
          <w:rFonts w:cs="FrankRuehl"/>
          <w:position w:val="0"/>
          <w:rtl/>
        </w:rPr>
        <w:tab/>
      </w:r>
      <w:r>
        <w:rPr>
          <w:rStyle w:val="default"/>
          <w:rFonts w:cs="FrankRuehl"/>
          <w:position w:val="0"/>
          <w:rtl/>
        </w:rPr>
        <w:tab/>
        <w:t>50</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17 </w:t>
      </w:r>
      <w:r>
        <w:rPr>
          <w:rStyle w:val="default"/>
          <w:rFonts w:cs="FrankRuehl"/>
          <w:position w:val="0"/>
          <w:rtl/>
        </w:rPr>
        <w:tab/>
      </w:r>
      <w:r>
        <w:rPr>
          <w:rStyle w:val="default"/>
          <w:rFonts w:cs="FrankRuehl"/>
          <w:position w:val="0"/>
          <w:rtl/>
        </w:rPr>
        <w:tab/>
        <w:t>51</w:t>
      </w:r>
    </w:p>
    <w:p w:rsidR="00D85AAC" w:rsidRDefault="00D85AAC">
      <w:pPr>
        <w:pStyle w:val="page"/>
        <w:widowControl/>
        <w:ind w:right="1134"/>
        <w:rPr>
          <w:rStyle w:val="default"/>
          <w:rFonts w:cs="FrankRuehl"/>
          <w:position w:val="0"/>
          <w:rtl/>
        </w:rPr>
      </w:pPr>
      <w:r>
        <w:rPr>
          <w:rStyle w:val="default"/>
          <w:rFonts w:cs="FrankRuehl" w:hint="cs"/>
          <w:position w:val="0"/>
          <w:rtl/>
        </w:rPr>
        <w:t>18</w:t>
      </w:r>
      <w:r>
        <w:rPr>
          <w:rStyle w:val="default"/>
          <w:rFonts w:cs="FrankRuehl"/>
          <w:position w:val="0"/>
          <w:rtl/>
        </w:rPr>
        <w:t xml:space="preserve"> </w:t>
      </w:r>
      <w:r>
        <w:rPr>
          <w:rStyle w:val="default"/>
          <w:rFonts w:cs="FrankRuehl"/>
          <w:position w:val="0"/>
          <w:rtl/>
        </w:rPr>
        <w:tab/>
      </w:r>
      <w:r>
        <w:rPr>
          <w:rStyle w:val="default"/>
          <w:rFonts w:cs="FrankRuehl"/>
          <w:position w:val="0"/>
          <w:rtl/>
        </w:rPr>
        <w:tab/>
        <w:t>52</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19 </w:t>
      </w:r>
      <w:r>
        <w:rPr>
          <w:rStyle w:val="default"/>
          <w:rFonts w:cs="FrankRuehl"/>
          <w:position w:val="0"/>
          <w:rtl/>
        </w:rPr>
        <w:tab/>
      </w:r>
      <w:r>
        <w:rPr>
          <w:rStyle w:val="default"/>
          <w:rFonts w:cs="FrankRuehl"/>
          <w:position w:val="0"/>
          <w:rtl/>
        </w:rPr>
        <w:tab/>
        <w:t>53</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20 </w:t>
      </w:r>
      <w:r>
        <w:rPr>
          <w:rStyle w:val="default"/>
          <w:rFonts w:cs="FrankRuehl"/>
          <w:position w:val="0"/>
          <w:rtl/>
        </w:rPr>
        <w:tab/>
      </w:r>
      <w:r>
        <w:rPr>
          <w:rStyle w:val="default"/>
          <w:rFonts w:cs="FrankRuehl"/>
          <w:position w:val="0"/>
          <w:rtl/>
        </w:rPr>
        <w:tab/>
        <w:t>54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21 </w:t>
      </w:r>
      <w:r>
        <w:rPr>
          <w:rStyle w:val="default"/>
          <w:rFonts w:cs="FrankRuehl"/>
          <w:position w:val="0"/>
          <w:rtl/>
        </w:rPr>
        <w:tab/>
      </w:r>
      <w:r>
        <w:rPr>
          <w:rStyle w:val="default"/>
          <w:rFonts w:cs="FrankRuehl"/>
          <w:position w:val="0"/>
          <w:rtl/>
        </w:rPr>
        <w:tab/>
        <w:t>55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22 </w:t>
      </w:r>
      <w:r>
        <w:rPr>
          <w:rStyle w:val="default"/>
          <w:rFonts w:cs="FrankRuehl"/>
          <w:position w:val="0"/>
          <w:rtl/>
        </w:rPr>
        <w:tab/>
      </w:r>
      <w:r>
        <w:rPr>
          <w:rStyle w:val="default"/>
          <w:rFonts w:cs="FrankRuehl"/>
          <w:position w:val="0"/>
          <w:rtl/>
        </w:rPr>
        <w:tab/>
        <w:t>56</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23 </w:t>
      </w:r>
      <w:r>
        <w:rPr>
          <w:rStyle w:val="default"/>
          <w:rFonts w:cs="FrankRuehl"/>
          <w:position w:val="0"/>
          <w:rtl/>
        </w:rPr>
        <w:tab/>
      </w:r>
      <w:r>
        <w:rPr>
          <w:rStyle w:val="default"/>
          <w:rFonts w:cs="FrankRuehl"/>
          <w:position w:val="0"/>
          <w:rtl/>
        </w:rPr>
        <w:tab/>
        <w:t>57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24 </w:t>
      </w:r>
      <w:r>
        <w:rPr>
          <w:rStyle w:val="default"/>
          <w:rFonts w:cs="FrankRuehl"/>
          <w:position w:val="0"/>
          <w:rtl/>
        </w:rPr>
        <w:tab/>
      </w:r>
      <w:r>
        <w:rPr>
          <w:rStyle w:val="default"/>
          <w:rFonts w:cs="FrankRuehl"/>
          <w:position w:val="0"/>
          <w:rtl/>
        </w:rPr>
        <w:tab/>
        <w:t>58</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25 </w:t>
      </w:r>
      <w:r>
        <w:rPr>
          <w:rStyle w:val="default"/>
          <w:rFonts w:cs="FrankRuehl"/>
          <w:position w:val="0"/>
          <w:rtl/>
        </w:rPr>
        <w:tab/>
      </w:r>
      <w:r>
        <w:rPr>
          <w:rStyle w:val="default"/>
          <w:rFonts w:cs="FrankRuehl"/>
          <w:position w:val="0"/>
          <w:rtl/>
        </w:rPr>
        <w:tab/>
        <w:t>59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26 </w:t>
      </w:r>
      <w:r>
        <w:rPr>
          <w:rStyle w:val="default"/>
          <w:rFonts w:cs="FrankRuehl"/>
          <w:position w:val="0"/>
          <w:rtl/>
        </w:rPr>
        <w:tab/>
      </w:r>
      <w:r>
        <w:rPr>
          <w:rStyle w:val="default"/>
          <w:rFonts w:cs="FrankRuehl"/>
          <w:position w:val="0"/>
          <w:rtl/>
        </w:rPr>
        <w:tab/>
        <w:t>60</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27 </w:t>
      </w:r>
      <w:r>
        <w:rPr>
          <w:rStyle w:val="default"/>
          <w:rFonts w:cs="FrankRuehl"/>
          <w:position w:val="0"/>
          <w:rtl/>
        </w:rPr>
        <w:tab/>
      </w:r>
      <w:r>
        <w:rPr>
          <w:rStyle w:val="default"/>
          <w:rFonts w:cs="FrankRuehl"/>
          <w:position w:val="0"/>
          <w:rtl/>
        </w:rPr>
        <w:tab/>
        <w:t>61</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28 </w:t>
      </w:r>
      <w:r>
        <w:rPr>
          <w:rStyle w:val="default"/>
          <w:rFonts w:cs="FrankRuehl"/>
          <w:position w:val="0"/>
          <w:rtl/>
        </w:rPr>
        <w:tab/>
      </w:r>
      <w:r>
        <w:rPr>
          <w:rStyle w:val="default"/>
          <w:rFonts w:cs="FrankRuehl"/>
          <w:position w:val="0"/>
          <w:rtl/>
        </w:rPr>
        <w:tab/>
        <w:t>62</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29 </w:t>
      </w:r>
      <w:r>
        <w:rPr>
          <w:rStyle w:val="default"/>
          <w:rFonts w:cs="FrankRuehl"/>
          <w:position w:val="0"/>
          <w:rtl/>
        </w:rPr>
        <w:tab/>
      </w:r>
      <w:r>
        <w:rPr>
          <w:rStyle w:val="default"/>
          <w:rFonts w:cs="FrankRuehl"/>
          <w:position w:val="0"/>
          <w:rtl/>
        </w:rPr>
        <w:tab/>
        <w:t>63</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30 </w:t>
      </w:r>
      <w:r>
        <w:rPr>
          <w:rStyle w:val="default"/>
          <w:rFonts w:cs="FrankRuehl"/>
          <w:position w:val="0"/>
          <w:rtl/>
        </w:rPr>
        <w:tab/>
      </w:r>
      <w:r>
        <w:rPr>
          <w:rStyle w:val="default"/>
          <w:rFonts w:cs="FrankRuehl"/>
          <w:position w:val="0"/>
          <w:rtl/>
        </w:rPr>
        <w:tab/>
        <w:t>64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31 </w:t>
      </w:r>
      <w:r>
        <w:rPr>
          <w:rStyle w:val="default"/>
          <w:rFonts w:cs="FrankRuehl"/>
          <w:position w:val="0"/>
          <w:rtl/>
        </w:rPr>
        <w:tab/>
      </w:r>
      <w:r>
        <w:rPr>
          <w:rStyle w:val="default"/>
          <w:rFonts w:cs="FrankRuehl"/>
          <w:position w:val="0"/>
          <w:rtl/>
        </w:rPr>
        <w:tab/>
        <w:t>65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32 </w:t>
      </w:r>
      <w:r>
        <w:rPr>
          <w:rStyle w:val="default"/>
          <w:rFonts w:cs="FrankRuehl"/>
          <w:position w:val="0"/>
          <w:rtl/>
        </w:rPr>
        <w:tab/>
      </w:r>
      <w:r>
        <w:rPr>
          <w:rStyle w:val="default"/>
          <w:rFonts w:cs="FrankRuehl"/>
          <w:position w:val="0"/>
          <w:rtl/>
        </w:rPr>
        <w:tab/>
        <w:t>66</w:t>
      </w:r>
    </w:p>
    <w:p w:rsidR="00D85AAC" w:rsidRDefault="00D85AAC">
      <w:pPr>
        <w:pStyle w:val="page"/>
        <w:widowControl/>
        <w:ind w:right="1134"/>
        <w:rPr>
          <w:rStyle w:val="default"/>
          <w:rFonts w:cs="FrankRuehl"/>
          <w:position w:val="0"/>
          <w:rtl/>
        </w:rPr>
      </w:pPr>
      <w:r>
        <w:rPr>
          <w:rStyle w:val="default"/>
          <w:rFonts w:cs="FrankRuehl" w:hint="cs"/>
          <w:position w:val="0"/>
          <w:rtl/>
        </w:rPr>
        <w:t>32</w:t>
      </w:r>
      <w:r>
        <w:rPr>
          <w:rStyle w:val="default"/>
          <w:rFonts w:cs="FrankRuehl"/>
          <w:position w:val="0"/>
          <w:rtl/>
        </w:rPr>
        <w:t>א</w:t>
      </w:r>
      <w:r>
        <w:rPr>
          <w:rStyle w:val="default"/>
          <w:rFonts w:cs="FrankRuehl" w:hint="cs"/>
          <w:position w:val="0"/>
          <w:rtl/>
        </w:rPr>
        <w:t xml:space="preserve"> </w:t>
      </w:r>
      <w:r>
        <w:rPr>
          <w:rStyle w:val="default"/>
          <w:rFonts w:cs="FrankRuehl"/>
          <w:position w:val="0"/>
          <w:rtl/>
        </w:rPr>
        <w:tab/>
      </w:r>
      <w:r>
        <w:rPr>
          <w:rStyle w:val="default"/>
          <w:rFonts w:cs="FrankRuehl"/>
          <w:position w:val="0"/>
          <w:rtl/>
        </w:rPr>
        <w:tab/>
        <w:t>67</w:t>
      </w:r>
    </w:p>
    <w:p w:rsidR="00D85AAC" w:rsidRDefault="00D85AAC">
      <w:pPr>
        <w:pStyle w:val="page"/>
        <w:widowControl/>
        <w:ind w:right="1134"/>
        <w:rPr>
          <w:rStyle w:val="default"/>
          <w:rFonts w:cs="FrankRuehl"/>
          <w:position w:val="0"/>
          <w:rtl/>
        </w:rPr>
      </w:pPr>
      <w:r>
        <w:rPr>
          <w:rStyle w:val="default"/>
          <w:rFonts w:cs="FrankRuehl" w:hint="cs"/>
          <w:position w:val="0"/>
          <w:rtl/>
        </w:rPr>
        <w:t>32</w:t>
      </w:r>
      <w:r>
        <w:rPr>
          <w:rStyle w:val="default"/>
          <w:rFonts w:cs="FrankRuehl"/>
          <w:position w:val="0"/>
          <w:rtl/>
        </w:rPr>
        <w:t>ב</w:t>
      </w:r>
      <w:r>
        <w:rPr>
          <w:rStyle w:val="default"/>
          <w:rFonts w:cs="FrankRuehl" w:hint="cs"/>
          <w:position w:val="0"/>
          <w:rtl/>
        </w:rPr>
        <w:t xml:space="preserve"> </w:t>
      </w:r>
      <w:r>
        <w:rPr>
          <w:rStyle w:val="default"/>
          <w:rFonts w:cs="FrankRuehl"/>
          <w:position w:val="0"/>
          <w:rtl/>
        </w:rPr>
        <w:tab/>
      </w:r>
      <w:r>
        <w:rPr>
          <w:rStyle w:val="default"/>
          <w:rFonts w:cs="FrankRuehl"/>
          <w:position w:val="0"/>
          <w:rtl/>
        </w:rPr>
        <w:tab/>
        <w:t>68</w:t>
      </w:r>
    </w:p>
    <w:p w:rsidR="00D85AAC" w:rsidRDefault="00D85AAC">
      <w:pPr>
        <w:pStyle w:val="page"/>
        <w:widowControl/>
        <w:ind w:right="1134"/>
        <w:rPr>
          <w:rStyle w:val="default"/>
          <w:rFonts w:cs="FrankRuehl"/>
          <w:position w:val="0"/>
          <w:rtl/>
        </w:rPr>
      </w:pPr>
      <w:r>
        <w:rPr>
          <w:rStyle w:val="default"/>
          <w:rFonts w:cs="FrankRuehl" w:hint="cs"/>
          <w:position w:val="0"/>
          <w:rtl/>
        </w:rPr>
        <w:t>32</w:t>
      </w:r>
      <w:r>
        <w:rPr>
          <w:rStyle w:val="default"/>
          <w:rFonts w:cs="FrankRuehl"/>
          <w:position w:val="0"/>
          <w:rtl/>
        </w:rPr>
        <w:t>ג</w:t>
      </w:r>
      <w:r>
        <w:rPr>
          <w:rStyle w:val="default"/>
          <w:rFonts w:cs="FrankRuehl" w:hint="cs"/>
          <w:position w:val="0"/>
          <w:rtl/>
        </w:rPr>
        <w:t xml:space="preserve"> </w:t>
      </w:r>
      <w:r>
        <w:rPr>
          <w:rStyle w:val="default"/>
          <w:rFonts w:cs="FrankRuehl"/>
          <w:position w:val="0"/>
          <w:rtl/>
        </w:rPr>
        <w:tab/>
      </w:r>
      <w:r>
        <w:rPr>
          <w:rStyle w:val="default"/>
          <w:rFonts w:cs="FrankRuehl"/>
          <w:position w:val="0"/>
          <w:rtl/>
        </w:rPr>
        <w:tab/>
        <w:t>69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33 </w:t>
      </w:r>
      <w:r>
        <w:rPr>
          <w:rStyle w:val="default"/>
          <w:rFonts w:cs="FrankRuehl"/>
          <w:position w:val="0"/>
          <w:rtl/>
        </w:rPr>
        <w:tab/>
      </w:r>
      <w:r>
        <w:rPr>
          <w:rStyle w:val="default"/>
          <w:rFonts w:cs="FrankRuehl"/>
          <w:position w:val="0"/>
          <w:rtl/>
        </w:rPr>
        <w:tab/>
        <w:t>70</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34 </w:t>
      </w:r>
      <w:r>
        <w:rPr>
          <w:rStyle w:val="default"/>
          <w:rFonts w:cs="FrankRuehl"/>
          <w:position w:val="0"/>
          <w:rtl/>
        </w:rPr>
        <w:tab/>
      </w:r>
      <w:r>
        <w:rPr>
          <w:rStyle w:val="default"/>
          <w:rFonts w:cs="FrankRuehl"/>
          <w:position w:val="0"/>
          <w:rtl/>
        </w:rPr>
        <w:tab/>
        <w:t>71</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35 </w:t>
      </w:r>
      <w:r>
        <w:rPr>
          <w:rStyle w:val="default"/>
          <w:rFonts w:cs="FrankRuehl"/>
          <w:position w:val="0"/>
          <w:rtl/>
        </w:rPr>
        <w:tab/>
      </w:r>
      <w:r>
        <w:rPr>
          <w:rStyle w:val="default"/>
          <w:rFonts w:cs="FrankRuehl"/>
          <w:position w:val="0"/>
          <w:rtl/>
        </w:rPr>
        <w:tab/>
        <w:t>72</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36 </w:t>
      </w:r>
      <w:r>
        <w:rPr>
          <w:rStyle w:val="default"/>
          <w:rFonts w:cs="FrankRuehl"/>
          <w:position w:val="0"/>
          <w:rtl/>
        </w:rPr>
        <w:tab/>
      </w:r>
      <w:r>
        <w:rPr>
          <w:rStyle w:val="default"/>
          <w:rFonts w:cs="FrankRuehl"/>
          <w:position w:val="0"/>
          <w:rtl/>
        </w:rPr>
        <w:tab/>
        <w:t>73</w:t>
      </w:r>
      <w:r>
        <w:rPr>
          <w:rStyle w:val="default"/>
          <w:rFonts w:cs="FrankRuehl"/>
          <w:position w:val="0"/>
          <w:rtl/>
        </w:rPr>
        <w:tab/>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37 </w:t>
      </w:r>
      <w:r>
        <w:rPr>
          <w:rStyle w:val="default"/>
          <w:rFonts w:cs="FrankRuehl"/>
          <w:position w:val="0"/>
          <w:rtl/>
        </w:rPr>
        <w:tab/>
      </w:r>
      <w:r>
        <w:rPr>
          <w:rStyle w:val="default"/>
          <w:rFonts w:cs="FrankRuehl"/>
          <w:position w:val="0"/>
          <w:rtl/>
        </w:rPr>
        <w:tab/>
        <w:t>74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38 </w:t>
      </w:r>
      <w:r>
        <w:rPr>
          <w:rStyle w:val="default"/>
          <w:rFonts w:cs="FrankRuehl"/>
          <w:position w:val="0"/>
          <w:rtl/>
        </w:rPr>
        <w:tab/>
      </w:r>
      <w:r>
        <w:rPr>
          <w:rStyle w:val="default"/>
          <w:rFonts w:cs="FrankRuehl"/>
          <w:position w:val="0"/>
          <w:rtl/>
        </w:rPr>
        <w:tab/>
        <w:t>75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39 </w:t>
      </w:r>
      <w:r>
        <w:rPr>
          <w:rStyle w:val="default"/>
          <w:rFonts w:cs="FrankRuehl"/>
          <w:position w:val="0"/>
          <w:rtl/>
        </w:rPr>
        <w:tab/>
      </w:r>
      <w:r>
        <w:rPr>
          <w:rStyle w:val="default"/>
          <w:rFonts w:cs="FrankRuehl"/>
          <w:position w:val="0"/>
          <w:rtl/>
        </w:rPr>
        <w:tab/>
        <w:t>76</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40 </w:t>
      </w:r>
      <w:r>
        <w:rPr>
          <w:rStyle w:val="default"/>
          <w:rFonts w:cs="FrankRuehl"/>
          <w:position w:val="0"/>
          <w:rtl/>
        </w:rPr>
        <w:tab/>
      </w:r>
      <w:r>
        <w:rPr>
          <w:rStyle w:val="default"/>
          <w:rFonts w:cs="FrankRuehl"/>
          <w:position w:val="0"/>
          <w:rtl/>
        </w:rPr>
        <w:tab/>
        <w:t>77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41 </w:t>
      </w:r>
      <w:r>
        <w:rPr>
          <w:rStyle w:val="default"/>
          <w:rFonts w:cs="FrankRuehl"/>
          <w:position w:val="0"/>
          <w:rtl/>
        </w:rPr>
        <w:tab/>
      </w:r>
      <w:r>
        <w:rPr>
          <w:rStyle w:val="default"/>
          <w:rFonts w:cs="FrankRuehl"/>
          <w:position w:val="0"/>
          <w:rtl/>
        </w:rPr>
        <w:tab/>
        <w:t>78</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42 </w:t>
      </w:r>
      <w:r>
        <w:rPr>
          <w:rStyle w:val="default"/>
          <w:rFonts w:cs="FrankRuehl"/>
          <w:position w:val="0"/>
          <w:rtl/>
        </w:rPr>
        <w:tab/>
      </w:r>
      <w:r>
        <w:rPr>
          <w:rStyle w:val="default"/>
          <w:rFonts w:cs="FrankRuehl"/>
          <w:position w:val="0"/>
          <w:rtl/>
        </w:rPr>
        <w:tab/>
        <w:t>79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43 </w:t>
      </w:r>
      <w:r>
        <w:rPr>
          <w:rStyle w:val="default"/>
          <w:rFonts w:cs="FrankRuehl"/>
          <w:position w:val="0"/>
          <w:rtl/>
        </w:rPr>
        <w:tab/>
      </w:r>
      <w:r>
        <w:rPr>
          <w:rStyle w:val="default"/>
          <w:rFonts w:cs="FrankRuehl"/>
          <w:position w:val="0"/>
          <w:rtl/>
        </w:rPr>
        <w:tab/>
        <w:t>80</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44 </w:t>
      </w:r>
      <w:r>
        <w:rPr>
          <w:rStyle w:val="default"/>
          <w:rFonts w:cs="FrankRuehl"/>
          <w:position w:val="0"/>
          <w:rtl/>
        </w:rPr>
        <w:tab/>
      </w:r>
      <w:r>
        <w:rPr>
          <w:rStyle w:val="default"/>
          <w:rFonts w:cs="FrankRuehl"/>
          <w:position w:val="0"/>
          <w:rtl/>
        </w:rPr>
        <w:tab/>
        <w:t>81</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45 </w:t>
      </w:r>
      <w:r>
        <w:rPr>
          <w:rStyle w:val="default"/>
          <w:rFonts w:cs="FrankRuehl"/>
          <w:position w:val="0"/>
          <w:rtl/>
        </w:rPr>
        <w:tab/>
      </w:r>
      <w:r>
        <w:rPr>
          <w:rStyle w:val="default"/>
          <w:rFonts w:cs="FrankRuehl"/>
          <w:position w:val="0"/>
          <w:rtl/>
        </w:rPr>
        <w:tab/>
        <w:t>82</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46 </w:t>
      </w:r>
      <w:r>
        <w:rPr>
          <w:rStyle w:val="default"/>
          <w:rFonts w:cs="FrankRuehl"/>
          <w:position w:val="0"/>
          <w:rtl/>
        </w:rPr>
        <w:tab/>
      </w:r>
      <w:r>
        <w:rPr>
          <w:rStyle w:val="default"/>
          <w:rFonts w:cs="FrankRuehl"/>
          <w:position w:val="0"/>
          <w:rtl/>
        </w:rPr>
        <w:tab/>
        <w:t>83</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47 </w:t>
      </w:r>
      <w:r>
        <w:rPr>
          <w:rStyle w:val="default"/>
          <w:rFonts w:cs="FrankRuehl"/>
          <w:position w:val="0"/>
          <w:rtl/>
        </w:rPr>
        <w:tab/>
      </w:r>
      <w:r>
        <w:rPr>
          <w:rStyle w:val="default"/>
          <w:rFonts w:cs="FrankRuehl"/>
          <w:position w:val="0"/>
          <w:rtl/>
        </w:rPr>
        <w:tab/>
        <w:t>84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48 </w:t>
      </w:r>
      <w:r>
        <w:rPr>
          <w:rStyle w:val="default"/>
          <w:rFonts w:cs="FrankRuehl"/>
          <w:position w:val="0"/>
          <w:rtl/>
        </w:rPr>
        <w:tab/>
      </w:r>
      <w:r>
        <w:rPr>
          <w:rStyle w:val="default"/>
          <w:rFonts w:cs="FrankRuehl"/>
          <w:position w:val="0"/>
          <w:rtl/>
        </w:rPr>
        <w:tab/>
        <w:t>85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49 </w:t>
      </w:r>
      <w:r>
        <w:rPr>
          <w:rStyle w:val="default"/>
          <w:rFonts w:cs="FrankRuehl"/>
          <w:position w:val="0"/>
          <w:rtl/>
        </w:rPr>
        <w:tab/>
      </w:r>
      <w:r>
        <w:rPr>
          <w:rStyle w:val="default"/>
          <w:rFonts w:cs="FrankRuehl"/>
          <w:position w:val="0"/>
          <w:rtl/>
        </w:rPr>
        <w:tab/>
        <w:t>86</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50 </w:t>
      </w:r>
      <w:r>
        <w:rPr>
          <w:rStyle w:val="default"/>
          <w:rFonts w:cs="FrankRuehl"/>
          <w:position w:val="0"/>
          <w:rtl/>
        </w:rPr>
        <w:tab/>
      </w:r>
      <w:r>
        <w:rPr>
          <w:rStyle w:val="default"/>
          <w:rFonts w:cs="FrankRuehl"/>
          <w:position w:val="0"/>
          <w:rtl/>
        </w:rPr>
        <w:tab/>
        <w:t>87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51 </w:t>
      </w:r>
      <w:r>
        <w:rPr>
          <w:rStyle w:val="default"/>
          <w:rFonts w:cs="FrankRuehl"/>
          <w:position w:val="0"/>
          <w:rtl/>
        </w:rPr>
        <w:tab/>
      </w:r>
      <w:r>
        <w:rPr>
          <w:rStyle w:val="default"/>
          <w:rFonts w:cs="FrankRuehl"/>
          <w:position w:val="0"/>
          <w:rtl/>
        </w:rPr>
        <w:tab/>
        <w:t>88</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52 </w:t>
      </w:r>
      <w:r>
        <w:rPr>
          <w:rStyle w:val="default"/>
          <w:rFonts w:cs="FrankRuehl"/>
          <w:position w:val="0"/>
          <w:rtl/>
        </w:rPr>
        <w:tab/>
      </w:r>
      <w:r>
        <w:rPr>
          <w:rStyle w:val="default"/>
          <w:rFonts w:cs="FrankRuehl"/>
          <w:position w:val="0"/>
          <w:rtl/>
        </w:rPr>
        <w:tab/>
        <w:t>ה</w:t>
      </w:r>
      <w:r>
        <w:rPr>
          <w:rStyle w:val="default"/>
          <w:rFonts w:cs="FrankRuehl" w:hint="cs"/>
          <w:position w:val="0"/>
          <w:rtl/>
        </w:rPr>
        <w:t>וש</w:t>
      </w:r>
      <w:r>
        <w:rPr>
          <w:rStyle w:val="default"/>
          <w:rFonts w:cs="FrankRuehl"/>
          <w:position w:val="0"/>
          <w:rtl/>
        </w:rPr>
        <w:t>מט</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53 </w:t>
      </w:r>
      <w:r>
        <w:rPr>
          <w:rStyle w:val="default"/>
          <w:rFonts w:cs="FrankRuehl"/>
          <w:position w:val="0"/>
          <w:rtl/>
        </w:rPr>
        <w:tab/>
      </w:r>
      <w:r>
        <w:rPr>
          <w:rStyle w:val="default"/>
          <w:rFonts w:cs="FrankRuehl"/>
          <w:position w:val="0"/>
          <w:rtl/>
        </w:rPr>
        <w:tab/>
        <w:t>89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54 </w:t>
      </w:r>
      <w:r>
        <w:rPr>
          <w:rStyle w:val="default"/>
          <w:rFonts w:cs="FrankRuehl"/>
          <w:position w:val="0"/>
          <w:rtl/>
        </w:rPr>
        <w:tab/>
      </w:r>
      <w:r>
        <w:rPr>
          <w:rStyle w:val="default"/>
          <w:rFonts w:cs="FrankRuehl"/>
          <w:position w:val="0"/>
          <w:rtl/>
        </w:rPr>
        <w:tab/>
        <w:t>90</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 xml:space="preserve">55 </w:t>
      </w:r>
      <w:r>
        <w:rPr>
          <w:rStyle w:val="default"/>
          <w:rFonts w:cs="FrankRuehl"/>
          <w:position w:val="0"/>
          <w:rtl/>
        </w:rPr>
        <w:tab/>
      </w:r>
      <w:r>
        <w:rPr>
          <w:rStyle w:val="default"/>
          <w:rFonts w:cs="FrankRuehl"/>
          <w:position w:val="0"/>
          <w:rtl/>
        </w:rPr>
        <w:tab/>
        <w:t>ה</w:t>
      </w:r>
      <w:r>
        <w:rPr>
          <w:rStyle w:val="default"/>
          <w:rFonts w:cs="FrankRuehl" w:hint="cs"/>
          <w:position w:val="0"/>
          <w:rtl/>
        </w:rPr>
        <w:t>וש</w:t>
      </w:r>
      <w:r>
        <w:rPr>
          <w:rStyle w:val="default"/>
          <w:rFonts w:cs="FrankRuehl"/>
          <w:position w:val="0"/>
          <w:rtl/>
        </w:rPr>
        <w:t>מט</w:t>
      </w:r>
    </w:p>
    <w:p w:rsidR="00D85AAC" w:rsidRDefault="00D85AAC">
      <w:pPr>
        <w:pStyle w:val="page"/>
        <w:widowControl/>
        <w:ind w:right="1134"/>
        <w:rPr>
          <w:rStyle w:val="default"/>
          <w:rFonts w:cs="FrankRuehl"/>
          <w:position w:val="0"/>
          <w:rtl/>
        </w:rPr>
      </w:pPr>
    </w:p>
    <w:p w:rsidR="00D85AAC" w:rsidRDefault="00D85AAC" w:rsidP="00986E4F">
      <w:pPr>
        <w:pStyle w:val="page"/>
        <w:widowControl/>
        <w:ind w:right="1134"/>
        <w:rPr>
          <w:rStyle w:val="default"/>
          <w:rFonts w:cs="FrankRuehl" w:hint="cs"/>
          <w:position w:val="0"/>
          <w:rtl/>
        </w:rPr>
      </w:pPr>
      <w:r>
        <w:rPr>
          <w:rStyle w:val="default"/>
          <w:rFonts w:cs="FrankRuehl" w:hint="cs"/>
          <w:position w:val="0"/>
          <w:rtl/>
        </w:rPr>
        <w:t>י</w:t>
      </w:r>
      <w:r>
        <w:rPr>
          <w:rStyle w:val="default"/>
          <w:rFonts w:cs="FrankRuehl"/>
          <w:position w:val="0"/>
          <w:rtl/>
        </w:rPr>
        <w:t>ב</w:t>
      </w:r>
      <w:r>
        <w:rPr>
          <w:rStyle w:val="default"/>
          <w:rFonts w:cs="FrankRuehl" w:hint="cs"/>
          <w:position w:val="0"/>
          <w:rtl/>
        </w:rPr>
        <w:t>.</w:t>
      </w:r>
      <w:r>
        <w:rPr>
          <w:rStyle w:val="default"/>
          <w:rFonts w:cs="FrankRuehl"/>
          <w:position w:val="0"/>
          <w:rtl/>
        </w:rPr>
        <w:tab/>
        <w:t>ח</w:t>
      </w:r>
      <w:r>
        <w:rPr>
          <w:rStyle w:val="default"/>
          <w:rFonts w:cs="FrankRuehl" w:hint="cs"/>
          <w:position w:val="0"/>
          <w:rtl/>
        </w:rPr>
        <w:t>וק</w:t>
      </w:r>
      <w:r>
        <w:rPr>
          <w:rStyle w:val="default"/>
          <w:rFonts w:cs="FrankRuehl"/>
          <w:position w:val="0"/>
          <w:rtl/>
        </w:rPr>
        <w:t xml:space="preserve"> ד</w:t>
      </w:r>
      <w:r>
        <w:rPr>
          <w:rStyle w:val="default"/>
          <w:rFonts w:cs="FrankRuehl" w:hint="cs"/>
          <w:position w:val="0"/>
          <w:rtl/>
        </w:rPr>
        <w:t>יני עונשין (עבירות חוץ) [נוסח משולב], תשל"ג</w:t>
      </w:r>
      <w:r w:rsidR="00986E4F">
        <w:rPr>
          <w:rStyle w:val="default"/>
          <w:rFonts w:cs="FrankRuehl" w:hint="cs"/>
          <w:position w:val="0"/>
          <w:rtl/>
        </w:rPr>
        <w:t>-</w:t>
      </w:r>
      <w:r>
        <w:rPr>
          <w:rStyle w:val="default"/>
          <w:rFonts w:cs="FrankRuehl"/>
          <w:position w:val="0"/>
          <w:rtl/>
        </w:rPr>
        <w:t>1973</w:t>
      </w:r>
      <w:r w:rsidR="00986E4F">
        <w:rPr>
          <w:rStyle w:val="default"/>
          <w:rFonts w:cs="FrankRuehl" w:hint="cs"/>
          <w:position w:val="0"/>
          <w:rtl/>
        </w:rPr>
        <w:t>:</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הס</w:t>
      </w:r>
      <w:r>
        <w:rPr>
          <w:rStyle w:val="default"/>
          <w:rFonts w:cs="FrankRuehl" w:hint="cs"/>
          <w:position w:val="0"/>
          <w:rtl/>
        </w:rPr>
        <w:t>עי</w:t>
      </w:r>
      <w:r>
        <w:rPr>
          <w:rStyle w:val="default"/>
          <w:rFonts w:cs="FrankRuehl"/>
          <w:position w:val="0"/>
          <w:rtl/>
        </w:rPr>
        <w:t xml:space="preserve">ף </w:t>
      </w:r>
      <w:r>
        <w:rPr>
          <w:rStyle w:val="default"/>
          <w:rFonts w:cs="FrankRuehl" w:hint="cs"/>
          <w:position w:val="0"/>
          <w:rtl/>
        </w:rPr>
        <w:t xml:space="preserve">הקודם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ה</w:t>
      </w:r>
      <w:r>
        <w:rPr>
          <w:rStyle w:val="default"/>
          <w:rFonts w:cs="FrankRuehl"/>
          <w:position w:val="0"/>
          <w:rtl/>
        </w:rPr>
        <w:t>ס</w:t>
      </w:r>
      <w:r>
        <w:rPr>
          <w:rStyle w:val="default"/>
          <w:rFonts w:cs="FrankRuehl" w:hint="cs"/>
          <w:position w:val="0"/>
          <w:rtl/>
        </w:rPr>
        <w:t>ע</w:t>
      </w:r>
      <w:r>
        <w:rPr>
          <w:rStyle w:val="default"/>
          <w:rFonts w:cs="FrankRuehl"/>
          <w:position w:val="0"/>
          <w:rtl/>
        </w:rPr>
        <w:t>י</w:t>
      </w:r>
      <w:r>
        <w:rPr>
          <w:rStyle w:val="default"/>
          <w:rFonts w:cs="FrankRuehl" w:hint="cs"/>
          <w:position w:val="0"/>
          <w:rtl/>
        </w:rPr>
        <w:t>ף</w:t>
      </w:r>
      <w:r>
        <w:rPr>
          <w:rStyle w:val="default"/>
          <w:rFonts w:cs="FrankRuehl"/>
          <w:position w:val="0"/>
          <w:rtl/>
        </w:rPr>
        <w:t xml:space="preserve"> </w:t>
      </w:r>
      <w:r>
        <w:rPr>
          <w:rStyle w:val="default"/>
          <w:rFonts w:cs="FrankRuehl" w:hint="cs"/>
          <w:position w:val="0"/>
          <w:rtl/>
        </w:rPr>
        <w:t xml:space="preserve">הקודם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pP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 xml:space="preserve">1 </w:t>
      </w:r>
      <w:r>
        <w:rPr>
          <w:rStyle w:val="default"/>
          <w:rFonts w:cs="FrankRuehl"/>
          <w:position w:val="0"/>
          <w:rtl/>
        </w:rPr>
        <w:tab/>
      </w:r>
      <w:r>
        <w:rPr>
          <w:rStyle w:val="default"/>
          <w:rFonts w:cs="FrankRuehl"/>
          <w:position w:val="0"/>
          <w:rtl/>
        </w:rPr>
        <w:tab/>
        <w:t>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 </w:t>
      </w:r>
      <w:r>
        <w:rPr>
          <w:rStyle w:val="default"/>
          <w:rFonts w:cs="FrankRuehl"/>
          <w:position w:val="0"/>
          <w:rtl/>
        </w:rPr>
        <w:tab/>
      </w:r>
      <w:r>
        <w:rPr>
          <w:rStyle w:val="default"/>
          <w:rFonts w:cs="FrankRuehl"/>
          <w:position w:val="0"/>
          <w:rtl/>
        </w:rPr>
        <w:tab/>
        <w:t>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 </w:t>
      </w:r>
      <w:r>
        <w:rPr>
          <w:rStyle w:val="default"/>
          <w:rFonts w:cs="FrankRuehl"/>
          <w:position w:val="0"/>
          <w:rtl/>
        </w:rPr>
        <w:tab/>
      </w:r>
      <w:r>
        <w:rPr>
          <w:rStyle w:val="default"/>
          <w:rFonts w:cs="FrankRuehl"/>
          <w:position w:val="0"/>
          <w:rtl/>
        </w:rPr>
        <w:tab/>
        <w:t>6(</w:t>
      </w:r>
      <w:r>
        <w:rPr>
          <w:rStyle w:val="default"/>
          <w:rFonts w:cs="FrankRuehl" w:hint="cs"/>
          <w:position w:val="0"/>
          <w:rtl/>
        </w:rPr>
        <w:t>א)</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 </w:t>
      </w:r>
      <w:r>
        <w:rPr>
          <w:rStyle w:val="default"/>
          <w:rFonts w:cs="FrankRuehl"/>
          <w:position w:val="0"/>
          <w:rtl/>
        </w:rPr>
        <w:tab/>
      </w:r>
      <w:r>
        <w:rPr>
          <w:rStyle w:val="default"/>
          <w:rFonts w:cs="FrankRuehl"/>
          <w:position w:val="0"/>
          <w:rtl/>
        </w:rPr>
        <w:tab/>
        <w:t>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 </w:t>
      </w:r>
      <w:r>
        <w:rPr>
          <w:rStyle w:val="default"/>
          <w:rFonts w:cs="FrankRuehl"/>
          <w:position w:val="0"/>
          <w:rtl/>
        </w:rPr>
        <w:tab/>
      </w:r>
      <w:r>
        <w:rPr>
          <w:rStyle w:val="default"/>
          <w:rFonts w:cs="FrankRuehl"/>
          <w:position w:val="0"/>
          <w:rtl/>
        </w:rPr>
        <w:tab/>
        <w:t>8</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6 </w:t>
      </w:r>
      <w:r>
        <w:rPr>
          <w:rStyle w:val="default"/>
          <w:rFonts w:cs="FrankRuehl"/>
          <w:position w:val="0"/>
          <w:rtl/>
        </w:rPr>
        <w:tab/>
      </w:r>
      <w:r>
        <w:rPr>
          <w:rStyle w:val="default"/>
          <w:rFonts w:cs="FrankRuehl"/>
          <w:position w:val="0"/>
          <w:rtl/>
        </w:rPr>
        <w:tab/>
        <w:t>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7 </w:t>
      </w:r>
      <w:r>
        <w:rPr>
          <w:rStyle w:val="default"/>
          <w:rFonts w:cs="FrankRuehl"/>
          <w:position w:val="0"/>
          <w:rtl/>
        </w:rPr>
        <w:tab/>
      </w:r>
      <w:r>
        <w:rPr>
          <w:rStyle w:val="default"/>
          <w:rFonts w:cs="FrankRuehl"/>
          <w:position w:val="0"/>
          <w:rtl/>
        </w:rPr>
        <w:tab/>
        <w:t>10</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8 </w:t>
      </w:r>
      <w:r>
        <w:rPr>
          <w:rStyle w:val="default"/>
          <w:rFonts w:cs="FrankRuehl"/>
          <w:position w:val="0"/>
          <w:rtl/>
        </w:rPr>
        <w:tab/>
      </w:r>
      <w:r>
        <w:rPr>
          <w:rStyle w:val="default"/>
          <w:rFonts w:cs="FrankRuehl"/>
          <w:position w:val="0"/>
          <w:rtl/>
        </w:rPr>
        <w:tab/>
        <w:t>11</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9 </w:t>
      </w:r>
      <w:r>
        <w:rPr>
          <w:rStyle w:val="default"/>
          <w:rFonts w:cs="FrankRuehl"/>
          <w:position w:val="0"/>
          <w:rtl/>
        </w:rPr>
        <w:tab/>
      </w:r>
      <w:r>
        <w:rPr>
          <w:rStyle w:val="default"/>
          <w:rFonts w:cs="FrankRuehl"/>
          <w:position w:val="0"/>
          <w:rtl/>
        </w:rPr>
        <w:tab/>
        <w:t>6(</w:t>
      </w:r>
      <w:r>
        <w:rPr>
          <w:rStyle w:val="default"/>
          <w:rFonts w:cs="FrankRuehl" w:hint="cs"/>
          <w:position w:val="0"/>
          <w:rtl/>
        </w:rPr>
        <w:t>ב)</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r>
        <w:rPr>
          <w:rStyle w:val="default"/>
          <w:rFonts w:cs="FrankRuehl" w:hint="cs"/>
          <w:position w:val="0"/>
          <w:rtl/>
        </w:rPr>
        <w:t>ת</w:t>
      </w:r>
      <w:r>
        <w:rPr>
          <w:rStyle w:val="default"/>
          <w:rFonts w:cs="FrankRuehl"/>
          <w:position w:val="0"/>
          <w:rtl/>
        </w:rPr>
        <w:t>ו</w:t>
      </w:r>
      <w:r>
        <w:rPr>
          <w:rStyle w:val="default"/>
          <w:rFonts w:cs="FrankRuehl" w:hint="cs"/>
          <w:position w:val="0"/>
          <w:rtl/>
        </w:rPr>
        <w:t>ס</w:t>
      </w:r>
      <w:r>
        <w:rPr>
          <w:rStyle w:val="default"/>
          <w:rFonts w:cs="FrankRuehl"/>
          <w:position w:val="0"/>
          <w:rtl/>
        </w:rPr>
        <w:t>פ</w:t>
      </w:r>
      <w:r>
        <w:rPr>
          <w:rStyle w:val="default"/>
          <w:rFonts w:cs="FrankRuehl" w:hint="cs"/>
          <w:position w:val="0"/>
          <w:rtl/>
        </w:rPr>
        <w:t>ת</w:t>
      </w:r>
      <w:r>
        <w:rPr>
          <w:rStyle w:val="default"/>
          <w:rFonts w:cs="FrankRuehl"/>
          <w:position w:val="0"/>
          <w:rtl/>
        </w:rPr>
        <w:t xml:space="preserve"> </w:t>
      </w:r>
      <w:r>
        <w:rPr>
          <w:rStyle w:val="default"/>
          <w:rFonts w:cs="FrankRuehl"/>
          <w:position w:val="0"/>
          <w:rtl/>
        </w:rPr>
        <w:tab/>
      </w:r>
      <w:r>
        <w:rPr>
          <w:rStyle w:val="default"/>
          <w:rFonts w:cs="FrankRuehl"/>
          <w:position w:val="0"/>
          <w:rtl/>
        </w:rPr>
        <w:tab/>
        <w:t>ת</w:t>
      </w:r>
      <w:r>
        <w:rPr>
          <w:rStyle w:val="default"/>
          <w:rFonts w:cs="FrankRuehl" w:hint="cs"/>
          <w:position w:val="0"/>
          <w:rtl/>
        </w:rPr>
        <w:t>וס</w:t>
      </w:r>
      <w:r>
        <w:rPr>
          <w:rStyle w:val="default"/>
          <w:rFonts w:cs="FrankRuehl"/>
          <w:position w:val="0"/>
          <w:rtl/>
        </w:rPr>
        <w:t>פת</w:t>
      </w:r>
    </w:p>
    <w:p w:rsidR="00D85AAC" w:rsidRDefault="00D85AAC">
      <w:pPr>
        <w:pStyle w:val="page"/>
        <w:widowControl/>
        <w:ind w:right="1134"/>
        <w:rPr>
          <w:rStyle w:val="default"/>
          <w:rFonts w:cs="FrankRuehl"/>
          <w:position w:val="0"/>
          <w:rtl/>
        </w:rPr>
      </w:pPr>
    </w:p>
    <w:p w:rsidR="00D85AAC" w:rsidRDefault="00D85AAC" w:rsidP="00986E4F">
      <w:pPr>
        <w:pStyle w:val="page"/>
        <w:widowControl/>
        <w:ind w:right="1134"/>
        <w:rPr>
          <w:rStyle w:val="default"/>
          <w:rFonts w:cs="FrankRuehl" w:hint="cs"/>
          <w:position w:val="0"/>
          <w:rtl/>
        </w:rPr>
      </w:pPr>
      <w:r>
        <w:rPr>
          <w:rStyle w:val="default"/>
          <w:rFonts w:cs="FrankRuehl"/>
          <w:position w:val="0"/>
          <w:rtl/>
        </w:rPr>
        <w:t>יג</w:t>
      </w:r>
      <w:r>
        <w:rPr>
          <w:rStyle w:val="default"/>
          <w:rFonts w:cs="FrankRuehl" w:hint="cs"/>
          <w:position w:val="0"/>
          <w:rtl/>
        </w:rPr>
        <w:t>.</w:t>
      </w:r>
      <w:r>
        <w:rPr>
          <w:rStyle w:val="default"/>
          <w:rFonts w:cs="FrankRuehl"/>
          <w:position w:val="0"/>
          <w:rtl/>
        </w:rPr>
        <w:tab/>
        <w:t>ח</w:t>
      </w:r>
      <w:r>
        <w:rPr>
          <w:rStyle w:val="default"/>
          <w:rFonts w:cs="FrankRuehl" w:hint="cs"/>
          <w:position w:val="0"/>
          <w:rtl/>
        </w:rPr>
        <w:t>וק</w:t>
      </w:r>
      <w:r>
        <w:rPr>
          <w:rStyle w:val="default"/>
          <w:rFonts w:cs="FrankRuehl"/>
          <w:position w:val="0"/>
          <w:rtl/>
        </w:rPr>
        <w:t xml:space="preserve"> ל</w:t>
      </w:r>
      <w:r>
        <w:rPr>
          <w:rStyle w:val="default"/>
          <w:rFonts w:cs="FrankRuehl" w:hint="cs"/>
          <w:position w:val="0"/>
          <w:rtl/>
        </w:rPr>
        <w:t>תיקון דיני העונשין (הפסקת הריון), תשל"ז</w:t>
      </w:r>
      <w:r w:rsidR="00986E4F">
        <w:rPr>
          <w:rStyle w:val="default"/>
          <w:rFonts w:cs="FrankRuehl" w:hint="cs"/>
          <w:position w:val="0"/>
          <w:rtl/>
        </w:rPr>
        <w:t>-</w:t>
      </w:r>
      <w:r>
        <w:rPr>
          <w:rStyle w:val="default"/>
          <w:rFonts w:cs="FrankRuehl"/>
          <w:position w:val="0"/>
          <w:rtl/>
        </w:rPr>
        <w:t>1977</w:t>
      </w:r>
      <w:r w:rsidR="00986E4F">
        <w:rPr>
          <w:rStyle w:val="default"/>
          <w:rFonts w:cs="FrankRuehl" w:hint="cs"/>
          <w:position w:val="0"/>
          <w:rtl/>
        </w:rPr>
        <w:t>:</w:t>
      </w:r>
    </w:p>
    <w:p w:rsidR="00D85AAC" w:rsidRDefault="00D85AAC">
      <w:pPr>
        <w:pStyle w:val="page"/>
        <w:widowControl/>
        <w:ind w:right="1134"/>
        <w:rPr>
          <w:rStyle w:val="default"/>
          <w:rFonts w:cs="FrankRuehl"/>
          <w:position w:val="0"/>
          <w:rtl/>
        </w:rPr>
      </w:pP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space="709"/>
          <w:bidi/>
        </w:sectPr>
      </w:pPr>
    </w:p>
    <w:p w:rsidR="00D85AAC" w:rsidRDefault="00D85AAC">
      <w:pPr>
        <w:pStyle w:val="page"/>
        <w:widowControl/>
        <w:ind w:right="1134"/>
        <w:rPr>
          <w:rStyle w:val="default"/>
          <w:rFonts w:cs="FrankRuehl"/>
          <w:position w:val="0"/>
          <w:rtl/>
        </w:rPr>
      </w:pPr>
      <w:r>
        <w:rPr>
          <w:rStyle w:val="default"/>
          <w:rFonts w:cs="FrankRuehl"/>
          <w:position w:val="0"/>
          <w:rtl/>
        </w:rPr>
        <w:t>הס</w:t>
      </w:r>
      <w:r>
        <w:rPr>
          <w:rStyle w:val="default"/>
          <w:rFonts w:cs="FrankRuehl" w:hint="cs"/>
          <w:position w:val="0"/>
          <w:rtl/>
        </w:rPr>
        <w:t>עי</w:t>
      </w:r>
      <w:r>
        <w:rPr>
          <w:rStyle w:val="default"/>
          <w:rFonts w:cs="FrankRuehl"/>
          <w:position w:val="0"/>
          <w:rtl/>
        </w:rPr>
        <w:t xml:space="preserve">ף </w:t>
      </w:r>
      <w:r>
        <w:rPr>
          <w:rStyle w:val="default"/>
          <w:rFonts w:cs="FrankRuehl" w:hint="cs"/>
          <w:position w:val="0"/>
          <w:rtl/>
        </w:rPr>
        <w:t xml:space="preserve">הקודם </w:t>
      </w:r>
      <w:r>
        <w:rPr>
          <w:rStyle w:val="default"/>
          <w:rFonts w:cs="FrankRuehl"/>
          <w:position w:val="0"/>
          <w:rtl/>
        </w:rPr>
        <w:tab/>
      </w:r>
      <w:r>
        <w:rPr>
          <w:rStyle w:val="default"/>
          <w:rFonts w:cs="FrankRuehl" w:hint="cs"/>
          <w:position w:val="0"/>
          <w:rtl/>
        </w:rPr>
        <w:t>ה</w:t>
      </w:r>
      <w:r>
        <w:rPr>
          <w:rStyle w:val="default"/>
          <w:rFonts w:cs="FrankRuehl"/>
          <w:position w:val="0"/>
          <w:rtl/>
        </w:rPr>
        <w:t>סע</w:t>
      </w:r>
      <w:r>
        <w:rPr>
          <w:rStyle w:val="default"/>
          <w:rFonts w:cs="FrankRuehl" w:hint="cs"/>
          <w:position w:val="0"/>
          <w:rtl/>
        </w:rPr>
        <w:t>י</w:t>
      </w:r>
      <w:r>
        <w:rPr>
          <w:rStyle w:val="default"/>
          <w:rFonts w:cs="FrankRuehl"/>
          <w:position w:val="0"/>
          <w:rtl/>
        </w:rPr>
        <w:t>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pPr>
      <w:r>
        <w:rPr>
          <w:rStyle w:val="default"/>
          <w:rFonts w:cs="FrankRuehl" w:hint="cs"/>
          <w:position w:val="0"/>
          <w:rtl/>
        </w:rPr>
        <w:t>ה</w:t>
      </w:r>
      <w:r>
        <w:rPr>
          <w:rStyle w:val="default"/>
          <w:rFonts w:cs="FrankRuehl"/>
          <w:position w:val="0"/>
          <w:rtl/>
        </w:rPr>
        <w:t>ס</w:t>
      </w:r>
      <w:r>
        <w:rPr>
          <w:rStyle w:val="default"/>
          <w:rFonts w:cs="FrankRuehl" w:hint="cs"/>
          <w:position w:val="0"/>
          <w:rtl/>
        </w:rPr>
        <w:t>ע</w:t>
      </w:r>
      <w:r>
        <w:rPr>
          <w:rStyle w:val="default"/>
          <w:rFonts w:cs="FrankRuehl"/>
          <w:position w:val="0"/>
          <w:rtl/>
        </w:rPr>
        <w:t>י</w:t>
      </w:r>
      <w:r>
        <w:rPr>
          <w:rStyle w:val="default"/>
          <w:rFonts w:cs="FrankRuehl" w:hint="cs"/>
          <w:position w:val="0"/>
          <w:rtl/>
        </w:rPr>
        <w:t>ף</w:t>
      </w:r>
      <w:r>
        <w:rPr>
          <w:rStyle w:val="default"/>
          <w:rFonts w:cs="FrankRuehl"/>
          <w:position w:val="0"/>
          <w:rtl/>
        </w:rPr>
        <w:t xml:space="preserve"> </w:t>
      </w:r>
      <w:r>
        <w:rPr>
          <w:rStyle w:val="default"/>
          <w:rFonts w:cs="FrankRuehl" w:hint="cs"/>
          <w:position w:val="0"/>
          <w:rtl/>
        </w:rPr>
        <w:t xml:space="preserve">הקודם </w:t>
      </w:r>
      <w:r>
        <w:rPr>
          <w:rStyle w:val="default"/>
          <w:rFonts w:cs="FrankRuehl"/>
          <w:position w:val="0"/>
          <w:rtl/>
        </w:rPr>
        <w:tab/>
        <w:t>ה</w:t>
      </w:r>
      <w:r>
        <w:rPr>
          <w:rStyle w:val="default"/>
          <w:rFonts w:cs="FrankRuehl" w:hint="cs"/>
          <w:position w:val="0"/>
          <w:rtl/>
        </w:rPr>
        <w:t>סע</w:t>
      </w:r>
      <w:r>
        <w:rPr>
          <w:rStyle w:val="default"/>
          <w:rFonts w:cs="FrankRuehl"/>
          <w:position w:val="0"/>
          <w:rtl/>
        </w:rPr>
        <w:t>יף</w:t>
      </w:r>
      <w:r>
        <w:rPr>
          <w:rStyle w:val="default"/>
          <w:rFonts w:cs="FrankRuehl" w:hint="cs"/>
          <w:position w:val="0"/>
          <w:rtl/>
        </w:rPr>
        <w:t xml:space="preserve"> החדש</w:t>
      </w: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p>
    <w:p w:rsidR="00D85AAC" w:rsidRDefault="00D85AAC">
      <w:pPr>
        <w:pStyle w:val="page"/>
        <w:widowControl/>
        <w:ind w:right="1134"/>
        <w:rPr>
          <w:rStyle w:val="default"/>
          <w:rFonts w:cs="FrankRuehl"/>
          <w:position w:val="0"/>
          <w:rtl/>
        </w:rPr>
      </w:pPr>
      <w:r>
        <w:rPr>
          <w:rStyle w:val="default"/>
          <w:rFonts w:cs="FrankRuehl"/>
          <w:position w:val="0"/>
          <w:rtl/>
        </w:rPr>
        <w:t xml:space="preserve">1 </w:t>
      </w:r>
      <w:r>
        <w:rPr>
          <w:rStyle w:val="default"/>
          <w:rFonts w:cs="FrankRuehl"/>
          <w:position w:val="0"/>
          <w:rtl/>
        </w:rPr>
        <w:tab/>
      </w:r>
      <w:r>
        <w:rPr>
          <w:rStyle w:val="default"/>
          <w:rFonts w:cs="FrankRuehl"/>
          <w:position w:val="0"/>
          <w:rtl/>
        </w:rPr>
        <w:tab/>
        <w:t>312</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2 </w:t>
      </w:r>
      <w:r>
        <w:rPr>
          <w:rStyle w:val="default"/>
          <w:rFonts w:cs="FrankRuehl"/>
          <w:position w:val="0"/>
          <w:rtl/>
        </w:rPr>
        <w:tab/>
      </w:r>
      <w:r>
        <w:rPr>
          <w:rStyle w:val="default"/>
          <w:rFonts w:cs="FrankRuehl"/>
          <w:position w:val="0"/>
          <w:rtl/>
        </w:rPr>
        <w:tab/>
        <w:t>313</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3 </w:t>
      </w:r>
      <w:r>
        <w:rPr>
          <w:rStyle w:val="default"/>
          <w:rFonts w:cs="FrankRuehl"/>
          <w:position w:val="0"/>
          <w:rtl/>
        </w:rPr>
        <w:tab/>
      </w:r>
      <w:r>
        <w:rPr>
          <w:rStyle w:val="default"/>
          <w:rFonts w:cs="FrankRuehl"/>
          <w:position w:val="0"/>
          <w:rtl/>
        </w:rPr>
        <w:tab/>
        <w:t>314</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4 </w:t>
      </w:r>
      <w:r>
        <w:rPr>
          <w:rStyle w:val="default"/>
          <w:rFonts w:cs="FrankRuehl"/>
          <w:position w:val="0"/>
          <w:rtl/>
        </w:rPr>
        <w:tab/>
      </w:r>
      <w:r>
        <w:rPr>
          <w:rStyle w:val="default"/>
          <w:rFonts w:cs="FrankRuehl"/>
          <w:position w:val="0"/>
          <w:rtl/>
        </w:rPr>
        <w:tab/>
        <w:t>315</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5 </w:t>
      </w:r>
      <w:r>
        <w:rPr>
          <w:rStyle w:val="default"/>
          <w:rFonts w:cs="FrankRuehl"/>
          <w:position w:val="0"/>
          <w:rtl/>
        </w:rPr>
        <w:tab/>
      </w:r>
      <w:r>
        <w:rPr>
          <w:rStyle w:val="default"/>
          <w:rFonts w:cs="FrankRuehl"/>
          <w:position w:val="0"/>
          <w:rtl/>
        </w:rPr>
        <w:tab/>
        <w:t>316</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6 </w:t>
      </w:r>
      <w:r>
        <w:rPr>
          <w:rStyle w:val="default"/>
          <w:rFonts w:cs="FrankRuehl"/>
          <w:position w:val="0"/>
          <w:rtl/>
        </w:rPr>
        <w:tab/>
      </w:r>
      <w:r>
        <w:rPr>
          <w:rStyle w:val="default"/>
          <w:rFonts w:cs="FrankRuehl"/>
          <w:position w:val="0"/>
          <w:rtl/>
        </w:rPr>
        <w:tab/>
        <w:t>317</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7 </w:t>
      </w:r>
      <w:r>
        <w:rPr>
          <w:rStyle w:val="default"/>
          <w:rFonts w:cs="FrankRuehl"/>
          <w:position w:val="0"/>
          <w:rtl/>
        </w:rPr>
        <w:tab/>
      </w:r>
      <w:r>
        <w:rPr>
          <w:rStyle w:val="default"/>
          <w:rFonts w:cs="FrankRuehl"/>
          <w:position w:val="0"/>
          <w:rtl/>
        </w:rPr>
        <w:tab/>
        <w:t>318</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8 </w:t>
      </w:r>
      <w:r>
        <w:rPr>
          <w:rStyle w:val="default"/>
          <w:rFonts w:cs="FrankRuehl"/>
          <w:position w:val="0"/>
          <w:rtl/>
        </w:rPr>
        <w:tab/>
      </w:r>
      <w:r>
        <w:rPr>
          <w:rStyle w:val="default"/>
          <w:rFonts w:cs="FrankRuehl"/>
          <w:position w:val="0"/>
          <w:rtl/>
        </w:rPr>
        <w:tab/>
        <w:t>319</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9 </w:t>
      </w:r>
      <w:r>
        <w:rPr>
          <w:rStyle w:val="default"/>
          <w:rFonts w:cs="FrankRuehl"/>
          <w:position w:val="0"/>
          <w:rtl/>
        </w:rPr>
        <w:tab/>
      </w:r>
      <w:r>
        <w:rPr>
          <w:rStyle w:val="default"/>
          <w:rFonts w:cs="FrankRuehl"/>
          <w:position w:val="0"/>
          <w:rtl/>
        </w:rPr>
        <w:tab/>
        <w:t>320</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10 </w:t>
      </w:r>
      <w:r>
        <w:rPr>
          <w:rStyle w:val="default"/>
          <w:rFonts w:cs="FrankRuehl"/>
          <w:position w:val="0"/>
          <w:rtl/>
        </w:rPr>
        <w:tab/>
      </w:r>
      <w:r>
        <w:rPr>
          <w:rStyle w:val="default"/>
          <w:rFonts w:cs="FrankRuehl"/>
          <w:position w:val="0"/>
          <w:rtl/>
        </w:rPr>
        <w:tab/>
        <w:t>ה</w:t>
      </w:r>
      <w:r>
        <w:rPr>
          <w:rStyle w:val="default"/>
          <w:rFonts w:cs="FrankRuehl" w:hint="cs"/>
          <w:position w:val="0"/>
          <w:rtl/>
        </w:rPr>
        <w:t>וש</w:t>
      </w:r>
      <w:r>
        <w:rPr>
          <w:rStyle w:val="default"/>
          <w:rFonts w:cs="FrankRuehl"/>
          <w:position w:val="0"/>
          <w:rtl/>
        </w:rPr>
        <w:t>מט</w:t>
      </w:r>
    </w:p>
    <w:p w:rsidR="00D85AAC" w:rsidRDefault="00D85AAC">
      <w:pPr>
        <w:pStyle w:val="page"/>
        <w:widowControl/>
        <w:ind w:right="1134"/>
        <w:rPr>
          <w:rStyle w:val="default"/>
          <w:rFonts w:cs="FrankRuehl"/>
          <w:position w:val="0"/>
          <w:rtl/>
        </w:rPr>
      </w:pPr>
      <w:r>
        <w:rPr>
          <w:rStyle w:val="default"/>
          <w:rFonts w:cs="FrankRuehl" w:hint="cs"/>
          <w:position w:val="0"/>
          <w:rtl/>
        </w:rPr>
        <w:t xml:space="preserve">11 </w:t>
      </w:r>
      <w:r>
        <w:rPr>
          <w:rStyle w:val="default"/>
          <w:rFonts w:cs="FrankRuehl"/>
          <w:position w:val="0"/>
          <w:rtl/>
        </w:rPr>
        <w:tab/>
      </w:r>
      <w:r>
        <w:rPr>
          <w:rStyle w:val="default"/>
          <w:rFonts w:cs="FrankRuehl"/>
          <w:position w:val="0"/>
          <w:rtl/>
        </w:rPr>
        <w:tab/>
        <w:t>321</w:t>
      </w:r>
    </w:p>
    <w:p w:rsidR="00D85AAC" w:rsidRDefault="00D85AAC">
      <w:pPr>
        <w:pStyle w:val="page"/>
        <w:widowControl/>
        <w:ind w:right="1134"/>
        <w:rPr>
          <w:rStyle w:val="default"/>
          <w:rFonts w:cs="FrankRuehl" w:hint="cs"/>
          <w:position w:val="0"/>
          <w:rtl/>
        </w:rPr>
      </w:pPr>
      <w:r>
        <w:rPr>
          <w:rStyle w:val="default"/>
          <w:rFonts w:cs="FrankRuehl" w:hint="cs"/>
          <w:position w:val="0"/>
          <w:rtl/>
        </w:rPr>
        <w:t xml:space="preserve">12 </w:t>
      </w:r>
      <w:r>
        <w:rPr>
          <w:rStyle w:val="default"/>
          <w:rFonts w:cs="FrankRuehl"/>
          <w:position w:val="0"/>
          <w:rtl/>
        </w:rPr>
        <w:tab/>
      </w:r>
      <w:r>
        <w:rPr>
          <w:rStyle w:val="default"/>
          <w:rFonts w:cs="FrankRuehl"/>
          <w:position w:val="0"/>
          <w:rtl/>
        </w:rPr>
        <w:tab/>
        <w:t>505</w:t>
      </w:r>
    </w:p>
    <w:p w:rsidR="00D85AAC" w:rsidRDefault="00D85AAC">
      <w:pPr>
        <w:pStyle w:val="page"/>
        <w:widowControl/>
        <w:ind w:right="1134"/>
        <w:rPr>
          <w:rStyle w:val="default"/>
          <w:rFonts w:cs="FrankRuehl" w:hint="cs"/>
          <w:position w:val="0"/>
          <w:rtl/>
        </w:rPr>
      </w:pP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p>
    <w:p w:rsidR="00D85AAC" w:rsidRDefault="00D85AAC">
      <w:pPr>
        <w:pStyle w:val="page"/>
        <w:widowControl/>
        <w:ind w:right="1134"/>
        <w:rPr>
          <w:rStyle w:val="default"/>
          <w:rFonts w:cs="FrankRuehl"/>
          <w:position w:val="0"/>
          <w:rtl/>
        </w:rPr>
        <w:sectPr w:rsidR="00D85AAC">
          <w:type w:val="continuous"/>
          <w:pgSz w:w="11906" w:h="16838"/>
          <w:pgMar w:top="1200" w:right="2267" w:bottom="400" w:left="567" w:header="709" w:footer="709" w:gutter="0"/>
          <w:cols w:num="2" w:space="709" w:equalWidth="0">
            <w:col w:w="4181" w:space="709"/>
            <w:col w:w="4181"/>
          </w:cols>
          <w:bidi/>
        </w:sectPr>
      </w:pPr>
    </w:p>
    <w:p w:rsidR="001653CA" w:rsidRPr="001653CA" w:rsidRDefault="001653CA">
      <w:pPr>
        <w:pStyle w:val="page"/>
        <w:widowControl/>
        <w:ind w:right="1134"/>
        <w:rPr>
          <w:rStyle w:val="default"/>
          <w:rFonts w:cs="FrankRuehl"/>
          <w:color w:val="FFFFFF"/>
          <w:position w:val="0"/>
          <w:sz w:val="2"/>
          <w:szCs w:val="2"/>
          <w:rtl/>
        </w:rPr>
      </w:pPr>
    </w:p>
    <w:p w:rsidR="00D85AAC" w:rsidRDefault="001653CA">
      <w:pPr>
        <w:pStyle w:val="page"/>
        <w:widowControl/>
        <w:ind w:right="1134"/>
        <w:rPr>
          <w:rStyle w:val="default"/>
          <w:rFonts w:cs="FrankRuehl"/>
          <w:position w:val="0"/>
          <w:rtl/>
        </w:rPr>
      </w:pPr>
      <w:bookmarkStart w:id="1102" w:name="Seif552"/>
      <w:bookmarkEnd w:id="1102"/>
      <w:r w:rsidRPr="001653CA">
        <w:rPr>
          <w:rStyle w:val="default"/>
          <w:rFonts w:cs="FrankRuehl"/>
          <w:color w:val="FFFFFF"/>
          <w:position w:val="0"/>
          <w:sz w:val="2"/>
          <w:szCs w:val="2"/>
          <w:rtl/>
        </w:rPr>
        <w:t>54678313</w:t>
      </w:r>
      <w:r w:rsidR="00D85AAC">
        <w:rPr>
          <w:lang w:val="he-IL"/>
        </w:rPr>
        <w:pict>
          <v:rect id="_x0000_s2740" style="position:absolute;left:0;text-align:left;margin-left:464.5pt;margin-top:8.05pt;width:75.05pt;height:8pt;z-index:251897344;mso-position-horizontal-relative:text;mso-position-vertical-relative:text" o:allowincell="f" filled="f" stroked="f" strokecolor="lime" strokeweight=".25pt">
            <v:textbox style="mso-next-textbox:#_x0000_s2740" inset="0,0,0,0">
              <w:txbxContent>
                <w:p w:rsidR="008657E3" w:rsidRDefault="008657E3">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sidR="00D85AAC">
        <w:rPr>
          <w:rStyle w:val="default"/>
          <w:rFonts w:cs="FrankRuehl"/>
          <w:position w:val="0"/>
          <w:rtl/>
        </w:rPr>
        <w:t>יד</w:t>
      </w:r>
      <w:r w:rsidR="00D85AAC">
        <w:rPr>
          <w:rStyle w:val="default"/>
          <w:rFonts w:cs="FrankRuehl" w:hint="cs"/>
          <w:position w:val="0"/>
          <w:rtl/>
        </w:rPr>
        <w:t>.</w:t>
      </w:r>
      <w:r w:rsidR="00D85AAC">
        <w:rPr>
          <w:rStyle w:val="default"/>
          <w:rFonts w:cs="FrankRuehl"/>
          <w:position w:val="0"/>
          <w:rtl/>
        </w:rPr>
        <w:tab/>
        <w:t>ח</w:t>
      </w:r>
      <w:r w:rsidR="00D85AAC">
        <w:rPr>
          <w:rStyle w:val="default"/>
          <w:rFonts w:cs="FrankRuehl" w:hint="cs"/>
          <w:position w:val="0"/>
          <w:rtl/>
        </w:rPr>
        <w:t>וק</w:t>
      </w:r>
      <w:r w:rsidR="00D85AAC">
        <w:rPr>
          <w:rStyle w:val="default"/>
          <w:rFonts w:cs="FrankRuehl"/>
          <w:position w:val="0"/>
          <w:rtl/>
        </w:rPr>
        <w:t>ים</w:t>
      </w:r>
      <w:r w:rsidR="00D85AAC">
        <w:rPr>
          <w:rStyle w:val="default"/>
          <w:rFonts w:cs="FrankRuehl" w:hint="cs"/>
          <w:position w:val="0"/>
          <w:rtl/>
        </w:rPr>
        <w:t xml:space="preserve"> מתמצים:</w:t>
      </w:r>
    </w:p>
    <w:p w:rsidR="00D85AAC" w:rsidRDefault="00D85AAC" w:rsidP="00986E4F">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1.</w:t>
      </w:r>
      <w:r>
        <w:rPr>
          <w:rStyle w:val="default"/>
          <w:rFonts w:cs="FrankRuehl"/>
          <w:rtl/>
        </w:rPr>
        <w:tab/>
        <w:t>ח</w:t>
      </w:r>
      <w:r>
        <w:rPr>
          <w:rStyle w:val="default"/>
          <w:rFonts w:cs="FrankRuehl" w:hint="cs"/>
          <w:rtl/>
        </w:rPr>
        <w:t>וק</w:t>
      </w:r>
      <w:r>
        <w:rPr>
          <w:rStyle w:val="default"/>
          <w:rFonts w:cs="FrankRuehl"/>
          <w:rtl/>
        </w:rPr>
        <w:t xml:space="preserve"> ל</w:t>
      </w:r>
      <w:r>
        <w:rPr>
          <w:rStyle w:val="default"/>
          <w:rFonts w:cs="FrankRuehl" w:hint="cs"/>
          <w:rtl/>
        </w:rPr>
        <w:t>תיקון דיני העונשין (ביטול עונש מוות על רצח), תשי"ד</w:t>
      </w:r>
      <w:r w:rsidR="00986E4F">
        <w:rPr>
          <w:rStyle w:val="default"/>
          <w:rFonts w:cs="FrankRuehl" w:hint="cs"/>
          <w:rtl/>
        </w:rPr>
        <w:t>-</w:t>
      </w:r>
      <w:r>
        <w:rPr>
          <w:rStyle w:val="default"/>
          <w:rFonts w:cs="FrankRuehl"/>
          <w:rtl/>
        </w:rPr>
        <w:t xml:space="preserve">1954; </w:t>
      </w:r>
      <w:r>
        <w:rPr>
          <w:rStyle w:val="default"/>
          <w:rFonts w:cs="FrankRuehl" w:hint="cs"/>
          <w:rtl/>
        </w:rPr>
        <w:t>בס</w:t>
      </w:r>
      <w:r>
        <w:rPr>
          <w:rStyle w:val="default"/>
          <w:rFonts w:cs="FrankRuehl"/>
          <w:rtl/>
        </w:rPr>
        <w:t>עי</w:t>
      </w:r>
      <w:r>
        <w:rPr>
          <w:rStyle w:val="default"/>
          <w:rFonts w:cs="FrankRuehl" w:hint="cs"/>
          <w:rtl/>
        </w:rPr>
        <w:t>ף 300;</w:t>
      </w:r>
    </w:p>
    <w:p w:rsidR="001653CA" w:rsidRPr="001653CA" w:rsidRDefault="001653CA">
      <w:pPr>
        <w:pStyle w:val="P03"/>
        <w:spacing w:before="72"/>
        <w:ind w:left="1474" w:right="1134"/>
        <w:rPr>
          <w:rFonts w:cs="FrankRuehl"/>
          <w:color w:val="FFFFFF"/>
          <w:sz w:val="2"/>
          <w:szCs w:val="2"/>
          <w:rtl/>
        </w:rPr>
      </w:pPr>
    </w:p>
    <w:p w:rsidR="00D85AAC" w:rsidRDefault="001653CA" w:rsidP="00986E4F">
      <w:pPr>
        <w:pStyle w:val="P03"/>
        <w:spacing w:before="72"/>
        <w:ind w:left="1474" w:right="1134"/>
        <w:rPr>
          <w:rStyle w:val="default"/>
          <w:rFonts w:cs="FrankRuehl"/>
          <w:rtl/>
        </w:rPr>
      </w:pPr>
      <w:r w:rsidRPr="001653CA">
        <w:rPr>
          <w:rFonts w:cs="FrankRuehl"/>
          <w:color w:val="FFFFFF"/>
          <w:sz w:val="2"/>
          <w:szCs w:val="2"/>
          <w:rtl/>
        </w:rPr>
        <w:t>5129371</w:t>
      </w:r>
      <w:r w:rsidR="00D85AAC">
        <w:rPr>
          <w:rFonts w:cs="FrankRuehl"/>
          <w:sz w:val="26"/>
          <w:rtl/>
        </w:rPr>
        <w:tab/>
      </w:r>
      <w:r w:rsidR="00D85AAC">
        <w:rPr>
          <w:rFonts w:cs="FrankRuehl"/>
          <w:sz w:val="26"/>
          <w:rtl/>
        </w:rPr>
        <w:tab/>
      </w:r>
      <w:r w:rsidR="00D85AAC">
        <w:rPr>
          <w:rStyle w:val="default"/>
          <w:rFonts w:cs="FrankRuehl"/>
          <w:rtl/>
        </w:rPr>
        <w:t>2.</w:t>
      </w:r>
      <w:r w:rsidR="00D85AAC">
        <w:rPr>
          <w:rStyle w:val="default"/>
          <w:rFonts w:cs="FrankRuehl"/>
          <w:rtl/>
        </w:rPr>
        <w:tab/>
        <w:t>ח</w:t>
      </w:r>
      <w:r w:rsidR="00D85AAC">
        <w:rPr>
          <w:rStyle w:val="default"/>
          <w:rFonts w:cs="FrankRuehl" w:hint="cs"/>
          <w:rtl/>
        </w:rPr>
        <w:t>וק</w:t>
      </w:r>
      <w:r w:rsidR="00D85AAC">
        <w:rPr>
          <w:rStyle w:val="default"/>
          <w:rFonts w:cs="FrankRuehl"/>
          <w:rtl/>
        </w:rPr>
        <w:t xml:space="preserve"> ל</w:t>
      </w:r>
      <w:r w:rsidR="00D85AAC">
        <w:rPr>
          <w:rStyle w:val="default"/>
          <w:rFonts w:cs="FrankRuehl" w:hint="cs"/>
          <w:rtl/>
        </w:rPr>
        <w:t>תיקון דיני העונשין (עובדי הציבור), תשי"ז</w:t>
      </w:r>
      <w:r w:rsidR="00986E4F">
        <w:rPr>
          <w:rStyle w:val="default"/>
          <w:rFonts w:cs="FrankRuehl" w:hint="cs"/>
          <w:rtl/>
        </w:rPr>
        <w:t>-</w:t>
      </w:r>
      <w:r w:rsidR="00D85AAC">
        <w:rPr>
          <w:rStyle w:val="default"/>
          <w:rFonts w:cs="FrankRuehl"/>
          <w:rtl/>
        </w:rPr>
        <w:t>1957</w:t>
      </w:r>
      <w:r w:rsidR="00986E4F">
        <w:rPr>
          <w:rStyle w:val="default"/>
          <w:rFonts w:cs="FrankRuehl" w:hint="cs"/>
          <w:rtl/>
        </w:rPr>
        <w:t>:</w:t>
      </w:r>
      <w:r w:rsidR="00D85AAC">
        <w:rPr>
          <w:rStyle w:val="default"/>
          <w:rFonts w:cs="FrankRuehl"/>
          <w:rtl/>
        </w:rPr>
        <w:t xml:space="preserve"> </w:t>
      </w:r>
      <w:r w:rsidR="00D85AAC">
        <w:rPr>
          <w:rStyle w:val="default"/>
          <w:rFonts w:cs="FrankRuehl" w:hint="cs"/>
          <w:rtl/>
        </w:rPr>
        <w:t>בה</w:t>
      </w:r>
      <w:r w:rsidR="00D85AAC">
        <w:rPr>
          <w:rStyle w:val="default"/>
          <w:rFonts w:cs="FrankRuehl"/>
          <w:rtl/>
        </w:rPr>
        <w:t>גד</w:t>
      </w:r>
      <w:r w:rsidR="00D85AAC">
        <w:rPr>
          <w:rStyle w:val="default"/>
          <w:rFonts w:cs="FrankRuehl" w:hint="cs"/>
          <w:rtl/>
        </w:rPr>
        <w:t>רת "עובד הציבור" שבסעיף 2.</w:t>
      </w:r>
    </w:p>
    <w:p w:rsidR="00D85AAC" w:rsidRDefault="00D85AAC">
      <w:pPr>
        <w:pStyle w:val="page"/>
        <w:widowControl/>
        <w:ind w:right="1134"/>
        <w:rPr>
          <w:rStyle w:val="default"/>
          <w:rFonts w:cs="FrankRuehl" w:hint="cs"/>
          <w:position w:val="0"/>
          <w:rtl/>
        </w:rPr>
      </w:pPr>
    </w:p>
    <w:p w:rsidR="00AD2DC7" w:rsidRDefault="00AD2DC7">
      <w:pPr>
        <w:pStyle w:val="page"/>
        <w:widowControl/>
        <w:ind w:right="1134"/>
        <w:rPr>
          <w:rStyle w:val="default"/>
          <w:rFonts w:cs="FrankRuehl"/>
          <w:position w:val="0"/>
          <w:rtl/>
        </w:rPr>
      </w:pPr>
    </w:p>
    <w:p w:rsidR="00AD2DC7" w:rsidRDefault="00AD2DC7">
      <w:pPr>
        <w:pStyle w:val="page"/>
        <w:widowControl/>
        <w:ind w:right="1134"/>
        <w:rPr>
          <w:rStyle w:val="default"/>
          <w:rFonts w:cs="FrankRuehl"/>
          <w:position w:val="0"/>
          <w:rtl/>
        </w:rPr>
      </w:pPr>
    </w:p>
    <w:p w:rsidR="00AF2B5F" w:rsidRDefault="00AF2B5F" w:rsidP="00AF2B5F">
      <w:pPr>
        <w:pStyle w:val="page"/>
        <w:widowControl/>
        <w:ind w:right="1134"/>
        <w:jc w:val="center"/>
        <w:rPr>
          <w:rStyle w:val="default"/>
          <w:rFonts w:cs="David"/>
          <w:color w:val="0000FF"/>
          <w:position w:val="0"/>
          <w:szCs w:val="24"/>
          <w:u w:val="single"/>
          <w:rtl/>
        </w:rPr>
      </w:pPr>
      <w:hyperlink r:id="rId1287" w:history="1">
        <w:r>
          <w:rPr>
            <w:rStyle w:val="default"/>
            <w:rFonts w:cs="David"/>
            <w:color w:val="0000FF"/>
            <w:position w:val="0"/>
            <w:szCs w:val="24"/>
            <w:u w:val="single"/>
            <w:rtl/>
          </w:rPr>
          <w:t>הודעה למנויים על עריכה ושינויים במסמכי פסיקה, חקיקה ועוד באתר נבו - הקש כאן</w:t>
        </w:r>
      </w:hyperlink>
    </w:p>
    <w:p w:rsidR="000B2486" w:rsidRDefault="000B2486" w:rsidP="00AF2B5F">
      <w:pPr>
        <w:pStyle w:val="page"/>
        <w:widowControl/>
        <w:ind w:right="1134"/>
        <w:jc w:val="center"/>
        <w:rPr>
          <w:rStyle w:val="default"/>
          <w:rFonts w:cs="David"/>
          <w:color w:val="0000FF"/>
          <w:position w:val="0"/>
          <w:szCs w:val="24"/>
          <w:u w:val="single"/>
          <w:rtl/>
        </w:rPr>
      </w:pPr>
    </w:p>
    <w:p w:rsidR="000B2486" w:rsidRDefault="000B2486" w:rsidP="00AF2B5F">
      <w:pPr>
        <w:pStyle w:val="page"/>
        <w:widowControl/>
        <w:ind w:right="1134"/>
        <w:jc w:val="center"/>
        <w:rPr>
          <w:rStyle w:val="default"/>
          <w:rFonts w:cs="David"/>
          <w:color w:val="0000FF"/>
          <w:position w:val="0"/>
          <w:szCs w:val="24"/>
          <w:u w:val="single"/>
          <w:rtl/>
        </w:rPr>
      </w:pPr>
    </w:p>
    <w:p w:rsidR="000B2486" w:rsidRDefault="000B2486" w:rsidP="000B2486">
      <w:pPr>
        <w:pStyle w:val="page"/>
        <w:widowControl/>
        <w:ind w:right="1134"/>
        <w:jc w:val="center"/>
        <w:rPr>
          <w:rStyle w:val="default"/>
          <w:rFonts w:cs="David"/>
          <w:color w:val="0000FF"/>
          <w:position w:val="0"/>
          <w:szCs w:val="24"/>
          <w:u w:val="single"/>
          <w:rtl/>
        </w:rPr>
      </w:pPr>
      <w:hyperlink r:id="rId1288" w:history="1">
        <w:r>
          <w:rPr>
            <w:rStyle w:val="Hyperlink"/>
            <w:noProof w:val="0"/>
            <w:position w:val="0"/>
            <w:sz w:val="22"/>
            <w:szCs w:val="24"/>
            <w:rtl/>
          </w:rPr>
          <w:t>הודעה למנויים על עריכה ושינויים במסמכי פסיקה, חקיקה ועוד באתר נבו - הקש כאן</w:t>
        </w:r>
      </w:hyperlink>
    </w:p>
    <w:p w:rsidR="00443ECB" w:rsidRPr="000B2486" w:rsidRDefault="00443ECB" w:rsidP="000B2486">
      <w:pPr>
        <w:pStyle w:val="page"/>
        <w:widowControl/>
        <w:ind w:right="1134"/>
        <w:jc w:val="center"/>
        <w:rPr>
          <w:rStyle w:val="default"/>
          <w:rFonts w:cs="David"/>
          <w:color w:val="0000FF"/>
          <w:position w:val="0"/>
          <w:szCs w:val="24"/>
          <w:u w:val="single"/>
          <w:rtl/>
        </w:rPr>
      </w:pPr>
    </w:p>
    <w:sectPr w:rsidR="00443ECB" w:rsidRPr="000B2486">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6932" w:rsidRDefault="00AD6932">
      <w:r>
        <w:separator/>
      </w:r>
    </w:p>
  </w:endnote>
  <w:endnote w:type="continuationSeparator" w:id="0">
    <w:p w:rsidR="00AD6932" w:rsidRDefault="00AD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57E3" w:rsidRDefault="008657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657E3" w:rsidRDefault="008657E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8657E3" w:rsidRDefault="008657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3692">
      <w:rPr>
        <w:rFonts w:cs="TopType Jerushalmi"/>
        <w:noProof/>
        <w:color w:val="000000"/>
        <w:sz w:val="14"/>
        <w:szCs w:val="14"/>
      </w:rPr>
      <w:t>Z:\000-law\yael\2016\2016-10-31\tav\073_002.doc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57E3" w:rsidRDefault="008657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B2486">
      <w:rPr>
        <w:rFonts w:hAnsi="FrankRuehl" w:cs="FrankRuehl"/>
        <w:noProof/>
        <w:sz w:val="24"/>
        <w:szCs w:val="24"/>
        <w:rtl/>
      </w:rPr>
      <w:t>119</w:t>
    </w:r>
    <w:r>
      <w:rPr>
        <w:rFonts w:hAnsi="FrankRuehl" w:cs="FrankRuehl"/>
        <w:sz w:val="24"/>
        <w:szCs w:val="24"/>
        <w:rtl/>
      </w:rPr>
      <w:fldChar w:fldCharType="end"/>
    </w:r>
  </w:p>
  <w:p w:rsidR="008657E3" w:rsidRDefault="008657E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8657E3" w:rsidRDefault="008657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3692">
      <w:rPr>
        <w:rFonts w:cs="TopType Jerushalmi"/>
        <w:noProof/>
        <w:color w:val="000000"/>
        <w:sz w:val="14"/>
        <w:szCs w:val="14"/>
      </w:rPr>
      <w:t>Z:\000-law\yael\2016\2016-10-31\tav\073_002.doc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6932" w:rsidRDefault="00AD6932">
      <w:pPr>
        <w:spacing w:before="60" w:line="240" w:lineRule="auto"/>
        <w:ind w:right="1134"/>
      </w:pPr>
      <w:r>
        <w:separator/>
      </w:r>
    </w:p>
  </w:footnote>
  <w:footnote w:type="continuationSeparator" w:id="0">
    <w:p w:rsidR="00AD6932" w:rsidRDefault="00AD6932">
      <w:pPr>
        <w:spacing w:before="60" w:line="240" w:lineRule="auto"/>
        <w:ind w:right="1134"/>
      </w:pPr>
      <w:r>
        <w:separator/>
      </w:r>
    </w:p>
  </w:footnote>
  <w:footnote w:id="1">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נוס</w:t>
      </w:r>
      <w:r>
        <w:rPr>
          <w:rFonts w:cs="FrankRuehl"/>
          <w:rtl/>
        </w:rPr>
        <w:t>ח</w:t>
      </w:r>
      <w:r>
        <w:rPr>
          <w:rFonts w:cs="FrankRuehl" w:hint="cs"/>
          <w:rtl/>
        </w:rPr>
        <w:t xml:space="preserve"> </w:t>
      </w:r>
      <w:r>
        <w:rPr>
          <w:rFonts w:cs="FrankRuehl"/>
          <w:rtl/>
        </w:rPr>
        <w:t>מ</w:t>
      </w:r>
      <w:r>
        <w:rPr>
          <w:rFonts w:cs="FrankRuehl" w:hint="cs"/>
          <w:rtl/>
        </w:rPr>
        <w:t>או</w:t>
      </w:r>
      <w:r>
        <w:rPr>
          <w:rFonts w:cs="FrankRuehl"/>
          <w:rtl/>
        </w:rPr>
        <w:t>ח</w:t>
      </w:r>
      <w:r>
        <w:rPr>
          <w:rFonts w:cs="FrankRuehl" w:hint="cs"/>
          <w:rtl/>
        </w:rPr>
        <w:t>ד זה נקבע בועדת החוקה חוק ומשפט של הכנסת ביום 7 ביוני 1977 לפי סעיף 16(ו) לפקודת ס</w:t>
      </w:r>
      <w:r>
        <w:rPr>
          <w:rFonts w:cs="FrankRuehl"/>
          <w:rtl/>
        </w:rPr>
        <w:t>דר</w:t>
      </w:r>
      <w:r>
        <w:rPr>
          <w:rFonts w:cs="FrankRuehl" w:hint="cs"/>
          <w:rtl/>
        </w:rPr>
        <w:t xml:space="preserve">י </w:t>
      </w:r>
      <w:r>
        <w:rPr>
          <w:rFonts w:cs="FrankRuehl"/>
          <w:rtl/>
        </w:rPr>
        <w:t>הש</w:t>
      </w:r>
      <w:r>
        <w:rPr>
          <w:rFonts w:cs="FrankRuehl" w:hint="cs"/>
          <w:rtl/>
        </w:rPr>
        <w:t>ל</w:t>
      </w:r>
      <w:r>
        <w:rPr>
          <w:rFonts w:cs="FrankRuehl"/>
          <w:rtl/>
        </w:rPr>
        <w:t>ט</w:t>
      </w:r>
      <w:r>
        <w:rPr>
          <w:rFonts w:cs="FrankRuehl" w:hint="cs"/>
          <w:rtl/>
        </w:rPr>
        <w:t>ון והמשפט, תש"ח-</w:t>
      </w:r>
      <w:r>
        <w:rPr>
          <w:rFonts w:cs="FrankRuehl"/>
          <w:rtl/>
        </w:rPr>
        <w:t xml:space="preserve">1948, </w:t>
      </w:r>
      <w:r>
        <w:rPr>
          <w:rFonts w:cs="FrankRuehl" w:hint="cs"/>
          <w:rtl/>
        </w:rPr>
        <w:t>וה</w:t>
      </w:r>
      <w:r>
        <w:rPr>
          <w:rFonts w:cs="FrankRuehl"/>
          <w:rtl/>
        </w:rPr>
        <w:t>וא</w:t>
      </w:r>
      <w:r>
        <w:rPr>
          <w:rFonts w:cs="FrankRuehl" w:hint="cs"/>
          <w:rtl/>
        </w:rPr>
        <w:t xml:space="preserve"> </w:t>
      </w:r>
      <w:r>
        <w:rPr>
          <w:rFonts w:cs="FrankRuehl"/>
          <w:rtl/>
        </w:rPr>
        <w:t>בא ב</w:t>
      </w:r>
      <w:r>
        <w:rPr>
          <w:rFonts w:cs="FrankRuehl" w:hint="cs"/>
          <w:rtl/>
        </w:rPr>
        <w:t>מקום:</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rtl/>
        </w:rPr>
      </w:pPr>
      <w:r>
        <w:rPr>
          <w:rFonts w:cs="FrankRuehl" w:hint="cs"/>
          <w:rtl/>
        </w:rPr>
        <w:t>א</w:t>
      </w:r>
      <w:r>
        <w:rPr>
          <w:rFonts w:cs="FrankRuehl"/>
          <w:rtl/>
        </w:rPr>
        <w:t>.</w:t>
      </w:r>
      <w:r>
        <w:rPr>
          <w:rFonts w:cs="FrankRuehl"/>
          <w:rtl/>
        </w:rPr>
        <w:t> </w:t>
      </w:r>
      <w:r>
        <w:rPr>
          <w:rFonts w:cs="FrankRuehl"/>
          <w:rtl/>
        </w:rPr>
        <w:t>פ</w:t>
      </w:r>
      <w:r>
        <w:rPr>
          <w:rFonts w:cs="FrankRuehl" w:hint="cs"/>
          <w:rtl/>
        </w:rPr>
        <w:t>קו</w:t>
      </w:r>
      <w:r>
        <w:rPr>
          <w:rFonts w:cs="FrankRuehl"/>
          <w:rtl/>
        </w:rPr>
        <w:t xml:space="preserve">דת </w:t>
      </w:r>
      <w:r>
        <w:rPr>
          <w:rFonts w:cs="FrankRuehl" w:hint="cs"/>
          <w:rtl/>
        </w:rPr>
        <w:t>החוק הפלילי, 1936, למעט סעיף 38; ע"ר תוס' 1, 1936, עמ' 263; 1937, עמ' 251; 1939, עמ' 151; 1944</w:t>
      </w:r>
      <w:r>
        <w:rPr>
          <w:rFonts w:cs="FrankRuehl"/>
          <w:rtl/>
        </w:rPr>
        <w:t>, ע</w:t>
      </w:r>
      <w:r>
        <w:rPr>
          <w:rFonts w:cs="FrankRuehl" w:hint="cs"/>
          <w:rtl/>
        </w:rPr>
        <w:t>מ' 32, 126; 1945, עמ' 116; 1</w:t>
      </w:r>
      <w:r>
        <w:rPr>
          <w:rFonts w:cs="FrankRuehl"/>
          <w:rtl/>
        </w:rPr>
        <w:t xml:space="preserve">946, עמ' 199; 1947, </w:t>
      </w:r>
      <w:r>
        <w:rPr>
          <w:rFonts w:cs="FrankRuehl" w:hint="cs"/>
          <w:rtl/>
        </w:rPr>
        <w:t>עמ' 1; ס"ח תש"י, עמ' 287; תשי"א עמ' 248; תשי"ב, עמ' 127, 144; תשי"ד, עמ' 47, 51, 238</w:t>
      </w:r>
      <w:r>
        <w:rPr>
          <w:rFonts w:cs="FrankRuehl"/>
          <w:rtl/>
        </w:rPr>
        <w:t xml:space="preserve">; </w:t>
      </w:r>
      <w:r>
        <w:rPr>
          <w:rFonts w:cs="FrankRuehl" w:hint="cs"/>
          <w:rtl/>
        </w:rPr>
        <w:t>תשט</w:t>
      </w:r>
      <w:r>
        <w:rPr>
          <w:rFonts w:cs="FrankRuehl"/>
          <w:rtl/>
        </w:rPr>
        <w:t>"</w:t>
      </w:r>
      <w:r>
        <w:rPr>
          <w:rFonts w:cs="FrankRuehl" w:hint="cs"/>
          <w:rtl/>
        </w:rPr>
        <w:t>ו, עמ' 71; תשי"ז, עמ'</w:t>
      </w:r>
      <w:r>
        <w:rPr>
          <w:rFonts w:cs="FrankRuehl"/>
          <w:rtl/>
        </w:rPr>
        <w:t xml:space="preserve"> 44, </w:t>
      </w:r>
      <w:r>
        <w:rPr>
          <w:rFonts w:cs="FrankRuehl" w:hint="cs"/>
          <w:rtl/>
        </w:rPr>
        <w:t>88, 178; תשי"ט, עמ' 145; תש"ך, עמ' 54; תשכ"ב, עמ' 36, 79; תש</w:t>
      </w:r>
      <w:r>
        <w:rPr>
          <w:rFonts w:cs="FrankRuehl"/>
          <w:rtl/>
        </w:rPr>
        <w:t>כ</w:t>
      </w:r>
      <w:r>
        <w:rPr>
          <w:rFonts w:cs="FrankRuehl" w:hint="cs"/>
          <w:rtl/>
        </w:rPr>
        <w:t>"</w:t>
      </w:r>
      <w:r>
        <w:rPr>
          <w:rFonts w:cs="FrankRuehl"/>
          <w:rtl/>
        </w:rPr>
        <w:t>ג</w:t>
      </w:r>
      <w:r>
        <w:rPr>
          <w:rFonts w:cs="FrankRuehl" w:hint="cs"/>
          <w:rtl/>
        </w:rPr>
        <w:t xml:space="preserve">, </w:t>
      </w:r>
      <w:r>
        <w:rPr>
          <w:rFonts w:cs="FrankRuehl"/>
          <w:rtl/>
        </w:rPr>
        <w:t>ע</w:t>
      </w:r>
      <w:r>
        <w:rPr>
          <w:rFonts w:cs="FrankRuehl" w:hint="cs"/>
          <w:rtl/>
        </w:rPr>
        <w:t>מ</w:t>
      </w:r>
      <w:r>
        <w:rPr>
          <w:rFonts w:cs="FrankRuehl"/>
          <w:rtl/>
        </w:rPr>
        <w:t xml:space="preserve">' 84, </w:t>
      </w:r>
      <w:r>
        <w:rPr>
          <w:rFonts w:cs="FrankRuehl" w:hint="cs"/>
          <w:rtl/>
        </w:rPr>
        <w:t xml:space="preserve">132; תשכ"ד, עמ' 46, </w:t>
      </w:r>
      <w:r>
        <w:rPr>
          <w:rFonts w:cs="FrankRuehl"/>
          <w:rtl/>
        </w:rPr>
        <w:t>55; ת</w:t>
      </w:r>
      <w:r>
        <w:rPr>
          <w:rFonts w:cs="FrankRuehl" w:hint="cs"/>
          <w:rtl/>
        </w:rPr>
        <w:t>שכ"ה, עמ' 11, 114, 181, 183, 245; תשכ"ו, עמ' 64; תשכ"ח, עמ' 194; תשכ"ט, עמ' 31; תשל"א עמ' 8</w:t>
      </w:r>
      <w:r>
        <w:rPr>
          <w:rFonts w:cs="FrankRuehl"/>
          <w:rtl/>
        </w:rPr>
        <w:t xml:space="preserve">1, </w:t>
      </w:r>
      <w:r>
        <w:rPr>
          <w:rFonts w:cs="FrankRuehl" w:hint="cs"/>
          <w:rtl/>
        </w:rPr>
        <w:t xml:space="preserve">82; </w:t>
      </w:r>
      <w:r>
        <w:rPr>
          <w:rFonts w:cs="FrankRuehl"/>
          <w:rtl/>
        </w:rPr>
        <w:t>ת</w:t>
      </w:r>
      <w:r>
        <w:rPr>
          <w:rFonts w:cs="FrankRuehl" w:hint="cs"/>
          <w:rtl/>
        </w:rPr>
        <w:t xml:space="preserve">של"ב, עמ' 28, </w:t>
      </w:r>
      <w:r>
        <w:rPr>
          <w:rFonts w:cs="FrankRuehl"/>
          <w:rtl/>
        </w:rPr>
        <w:t xml:space="preserve">138; </w:t>
      </w:r>
      <w:r>
        <w:rPr>
          <w:rFonts w:cs="FrankRuehl" w:hint="cs"/>
          <w:rtl/>
        </w:rPr>
        <w:t>תשל"ג, עמ' 143; תשל"ה, עמ' 78, 122; תשל"ז, עמ' 71;</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הצעות נוסח חדש</w:t>
      </w:r>
      <w:r>
        <w:rPr>
          <w:rFonts w:cs="FrankRuehl"/>
          <w:rtl/>
        </w:rPr>
        <w:t xml:space="preserve"> </w:t>
      </w:r>
      <w:r>
        <w:rPr>
          <w:rFonts w:cs="FrankRuehl" w:hint="cs"/>
          <w:rtl/>
        </w:rPr>
        <w:t>ל</w:t>
      </w:r>
      <w:r>
        <w:rPr>
          <w:rFonts w:cs="FrankRuehl"/>
          <w:rtl/>
        </w:rPr>
        <w:t>ה</w:t>
      </w:r>
      <w:r>
        <w:rPr>
          <w:rFonts w:cs="FrankRuehl" w:hint="cs"/>
          <w:rtl/>
        </w:rPr>
        <w:t>ו</w:t>
      </w:r>
      <w:r>
        <w:rPr>
          <w:rFonts w:cs="FrankRuehl"/>
          <w:rtl/>
        </w:rPr>
        <w:t>ר</w:t>
      </w:r>
      <w:r>
        <w:rPr>
          <w:rFonts w:cs="FrankRuehl" w:hint="cs"/>
          <w:rtl/>
        </w:rPr>
        <w:t>א</w:t>
      </w:r>
      <w:r>
        <w:rPr>
          <w:rFonts w:cs="FrankRuehl"/>
          <w:rtl/>
        </w:rPr>
        <w:t>ות</w:t>
      </w:r>
      <w:r>
        <w:rPr>
          <w:rFonts w:cs="FrankRuehl" w:hint="cs"/>
          <w:rtl/>
        </w:rPr>
        <w:t xml:space="preserve"> אלה של הפקודה פורסמו בהנ"ח </w:t>
      </w:r>
      <w:r>
        <w:rPr>
          <w:rFonts w:cs="FrankRuehl"/>
          <w:rtl/>
        </w:rPr>
        <w:t xml:space="preserve">27, עמ' 546, </w:t>
      </w:r>
      <w:r>
        <w:rPr>
          <w:rFonts w:cs="FrankRuehl" w:hint="cs"/>
          <w:rtl/>
        </w:rPr>
        <w:t>ובהנ"ח 37, עמ' 847;</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ב</w:t>
      </w:r>
      <w:r>
        <w:rPr>
          <w:rFonts w:cs="FrankRuehl"/>
          <w:rtl/>
        </w:rPr>
        <w:t>.</w:t>
      </w:r>
      <w:r>
        <w:rPr>
          <w:rFonts w:cs="FrankRuehl"/>
          <w:rtl/>
        </w:rPr>
        <w:t> </w:t>
      </w:r>
      <w:r>
        <w:rPr>
          <w:rFonts w:cs="FrankRuehl"/>
          <w:rtl/>
        </w:rPr>
        <w:t>ח</w:t>
      </w:r>
      <w:r>
        <w:rPr>
          <w:rFonts w:cs="FrankRuehl" w:hint="cs"/>
          <w:rtl/>
        </w:rPr>
        <w:t>וק</w:t>
      </w:r>
      <w:r>
        <w:rPr>
          <w:rFonts w:cs="FrankRuehl"/>
          <w:rtl/>
        </w:rPr>
        <w:t xml:space="preserve"> לת</w:t>
      </w:r>
      <w:r>
        <w:rPr>
          <w:rFonts w:cs="FrankRuehl" w:hint="cs"/>
          <w:rtl/>
        </w:rPr>
        <w:t>יקון דיני העונשין (עבירות שוחד), תשי"ב-</w:t>
      </w:r>
      <w:r>
        <w:rPr>
          <w:rFonts w:cs="FrankRuehl"/>
          <w:rtl/>
        </w:rPr>
        <w:t>1952</w:t>
      </w:r>
      <w:r>
        <w:rPr>
          <w:rFonts w:cs="FrankRuehl" w:hint="cs"/>
          <w:rtl/>
        </w:rPr>
        <w:t>; ס"</w:t>
      </w:r>
      <w:r>
        <w:rPr>
          <w:rFonts w:cs="FrankRuehl"/>
          <w:rtl/>
        </w:rPr>
        <w:t xml:space="preserve">ח </w:t>
      </w:r>
      <w:r>
        <w:rPr>
          <w:rFonts w:cs="FrankRuehl" w:hint="cs"/>
          <w:rtl/>
        </w:rPr>
        <w:t>תשי"ב, עמ' 126; תשי"ז, עמ</w:t>
      </w:r>
      <w:r>
        <w:rPr>
          <w:rFonts w:cs="FrankRuehl"/>
          <w:rtl/>
        </w:rPr>
        <w:t xml:space="preserve">' 88; </w:t>
      </w:r>
      <w:r>
        <w:rPr>
          <w:rFonts w:cs="FrankRuehl" w:hint="cs"/>
          <w:rtl/>
        </w:rPr>
        <w:t>תשכ</w:t>
      </w:r>
      <w:r>
        <w:rPr>
          <w:rFonts w:cs="FrankRuehl"/>
          <w:rtl/>
        </w:rPr>
        <w:t>"</w:t>
      </w:r>
      <w:r>
        <w:rPr>
          <w:rFonts w:cs="FrankRuehl" w:hint="cs"/>
          <w:rtl/>
        </w:rPr>
        <w:t>ג, עמ' 26; תשכ"ד, עמ' 90; תש"ל, עמ' 149; תשל"א, עמ' 164;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ג</w:t>
      </w:r>
      <w:r>
        <w:rPr>
          <w:rFonts w:cs="FrankRuehl"/>
          <w:rtl/>
        </w:rPr>
        <w:t>.</w:t>
      </w:r>
      <w:r>
        <w:rPr>
          <w:rFonts w:cs="FrankRuehl"/>
          <w:rtl/>
        </w:rPr>
        <w:t> </w:t>
      </w:r>
      <w:r>
        <w:rPr>
          <w:rFonts w:cs="FrankRuehl"/>
          <w:rtl/>
        </w:rPr>
        <w:t>ח</w:t>
      </w:r>
      <w:r>
        <w:rPr>
          <w:rFonts w:cs="FrankRuehl" w:hint="cs"/>
          <w:rtl/>
        </w:rPr>
        <w:t>וק</w:t>
      </w:r>
      <w:r>
        <w:rPr>
          <w:rFonts w:cs="FrankRuehl"/>
          <w:rtl/>
        </w:rPr>
        <w:t xml:space="preserve"> לת</w:t>
      </w:r>
      <w:r>
        <w:rPr>
          <w:rFonts w:cs="FrankRuehl" w:hint="cs"/>
          <w:rtl/>
        </w:rPr>
        <w:t>יקון דיני העונשין (תקיפת שוטר</w:t>
      </w:r>
      <w:r>
        <w:rPr>
          <w:rFonts w:cs="FrankRuehl"/>
          <w:rtl/>
        </w:rPr>
        <w:t>ים</w:t>
      </w:r>
      <w:r>
        <w:rPr>
          <w:rFonts w:cs="FrankRuehl" w:hint="cs"/>
          <w:rtl/>
        </w:rPr>
        <w:t>), ת</w:t>
      </w:r>
      <w:r>
        <w:rPr>
          <w:rFonts w:cs="FrankRuehl"/>
          <w:rtl/>
        </w:rPr>
        <w:t>שי</w:t>
      </w:r>
      <w:r>
        <w:rPr>
          <w:rFonts w:cs="FrankRuehl" w:hint="cs"/>
          <w:rtl/>
        </w:rPr>
        <w:t>"ב-</w:t>
      </w:r>
      <w:r>
        <w:rPr>
          <w:rFonts w:cs="FrankRuehl"/>
          <w:rtl/>
        </w:rPr>
        <w:t xml:space="preserve">1952; </w:t>
      </w:r>
      <w:r>
        <w:rPr>
          <w:rFonts w:cs="FrankRuehl" w:hint="cs"/>
          <w:rtl/>
        </w:rPr>
        <w:t>ס"</w:t>
      </w:r>
      <w:r>
        <w:rPr>
          <w:rFonts w:cs="FrankRuehl"/>
          <w:rtl/>
        </w:rPr>
        <w:t xml:space="preserve">ח </w:t>
      </w:r>
      <w:r>
        <w:rPr>
          <w:rFonts w:cs="FrankRuehl" w:hint="cs"/>
          <w:rtl/>
        </w:rPr>
        <w:t>תשי"ב עמ' 144;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ד</w:t>
      </w:r>
      <w:r>
        <w:rPr>
          <w:rFonts w:cs="FrankRuehl"/>
          <w:rtl/>
        </w:rPr>
        <w:t>.</w:t>
      </w:r>
      <w:r>
        <w:rPr>
          <w:rFonts w:cs="FrankRuehl"/>
          <w:rtl/>
        </w:rPr>
        <w:t> </w:t>
      </w:r>
      <w:r>
        <w:rPr>
          <w:rFonts w:cs="FrankRuehl"/>
          <w:rtl/>
        </w:rPr>
        <w:t>ח</w:t>
      </w:r>
      <w:r>
        <w:rPr>
          <w:rFonts w:cs="FrankRuehl" w:hint="cs"/>
          <w:rtl/>
        </w:rPr>
        <w:t>וק</w:t>
      </w:r>
      <w:r>
        <w:rPr>
          <w:rFonts w:cs="FrankRuehl"/>
          <w:rtl/>
        </w:rPr>
        <w:t xml:space="preserve"> די</w:t>
      </w:r>
      <w:r>
        <w:rPr>
          <w:rFonts w:cs="FrankRuehl" w:hint="cs"/>
          <w:rtl/>
        </w:rPr>
        <w:t>ני העונשין (בטחון המדינה, יחסי חוץ וסודות רשמיים), תשי"ז-</w:t>
      </w:r>
      <w:r>
        <w:rPr>
          <w:rFonts w:cs="FrankRuehl"/>
          <w:rtl/>
        </w:rPr>
        <w:t xml:space="preserve">1957; </w:t>
      </w:r>
      <w:r>
        <w:rPr>
          <w:rFonts w:cs="FrankRuehl" w:hint="cs"/>
          <w:rtl/>
        </w:rPr>
        <w:t>ס"</w:t>
      </w:r>
      <w:r>
        <w:rPr>
          <w:rFonts w:cs="FrankRuehl"/>
          <w:rtl/>
        </w:rPr>
        <w:t xml:space="preserve">ח </w:t>
      </w:r>
      <w:r>
        <w:rPr>
          <w:rFonts w:cs="FrankRuehl" w:hint="cs"/>
          <w:rtl/>
        </w:rPr>
        <w:t>תשי"ז, עמ' 172; תשכ"ז, עמ' 42;</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ה</w:t>
      </w:r>
      <w:r>
        <w:rPr>
          <w:rFonts w:cs="FrankRuehl"/>
          <w:rtl/>
        </w:rPr>
        <w:t>.</w:t>
      </w:r>
      <w:r>
        <w:rPr>
          <w:rFonts w:cs="FrankRuehl"/>
          <w:rtl/>
        </w:rPr>
        <w:t> </w:t>
      </w:r>
      <w:r>
        <w:rPr>
          <w:rFonts w:cs="FrankRuehl"/>
          <w:rtl/>
        </w:rPr>
        <w:t>ח</w:t>
      </w:r>
      <w:r>
        <w:rPr>
          <w:rFonts w:cs="FrankRuehl" w:hint="cs"/>
          <w:rtl/>
        </w:rPr>
        <w:t>וק</w:t>
      </w:r>
      <w:r>
        <w:rPr>
          <w:rFonts w:cs="FrankRuehl"/>
          <w:rtl/>
        </w:rPr>
        <w:t xml:space="preserve"> לת</w:t>
      </w:r>
      <w:r>
        <w:rPr>
          <w:rFonts w:cs="FrankRuehl" w:hint="cs"/>
          <w:rtl/>
        </w:rPr>
        <w:t xml:space="preserve">יקון דיני העונשין (ריבוי </w:t>
      </w:r>
      <w:r>
        <w:rPr>
          <w:rFonts w:cs="FrankRuehl"/>
          <w:rtl/>
        </w:rPr>
        <w:t>ני</w:t>
      </w:r>
      <w:r>
        <w:rPr>
          <w:rFonts w:cs="FrankRuehl" w:hint="cs"/>
          <w:rtl/>
        </w:rPr>
        <w:t>שואין), תשי"ט-</w:t>
      </w:r>
      <w:r>
        <w:rPr>
          <w:rFonts w:cs="FrankRuehl"/>
          <w:rtl/>
        </w:rPr>
        <w:t xml:space="preserve">1959; </w:t>
      </w:r>
      <w:r>
        <w:rPr>
          <w:rFonts w:cs="FrankRuehl" w:hint="cs"/>
          <w:rtl/>
        </w:rPr>
        <w:t>ס"</w:t>
      </w:r>
      <w:r>
        <w:rPr>
          <w:rFonts w:cs="FrankRuehl"/>
          <w:rtl/>
        </w:rPr>
        <w:t xml:space="preserve">ח </w:t>
      </w:r>
      <w:r>
        <w:rPr>
          <w:rFonts w:cs="FrankRuehl" w:hint="cs"/>
          <w:rtl/>
        </w:rPr>
        <w:t>תשי"ט, עמ' 144;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ו</w:t>
      </w:r>
      <w:r>
        <w:rPr>
          <w:rFonts w:cs="FrankRuehl"/>
          <w:rtl/>
        </w:rPr>
        <w:t>.</w:t>
      </w:r>
      <w:r>
        <w:rPr>
          <w:rFonts w:cs="FrankRuehl"/>
          <w:rtl/>
        </w:rPr>
        <w:t> </w:t>
      </w:r>
      <w:r>
        <w:rPr>
          <w:rFonts w:cs="FrankRuehl"/>
          <w:rtl/>
        </w:rPr>
        <w:t>ח</w:t>
      </w:r>
      <w:r>
        <w:rPr>
          <w:rFonts w:cs="FrankRuehl" w:hint="cs"/>
          <w:rtl/>
        </w:rPr>
        <w:t>וק</w:t>
      </w:r>
      <w:r>
        <w:rPr>
          <w:rFonts w:cs="FrankRuehl"/>
          <w:rtl/>
        </w:rPr>
        <w:t xml:space="preserve"> לת</w:t>
      </w:r>
      <w:r>
        <w:rPr>
          <w:rFonts w:cs="FrankRuehl" w:hint="cs"/>
          <w:rtl/>
        </w:rPr>
        <w:t>יקון דיני העונשין (העלמת עבי</w:t>
      </w:r>
      <w:r>
        <w:rPr>
          <w:rFonts w:cs="FrankRuehl"/>
          <w:rtl/>
        </w:rPr>
        <w:t>רו</w:t>
      </w:r>
      <w:r>
        <w:rPr>
          <w:rFonts w:cs="FrankRuehl" w:hint="cs"/>
          <w:rtl/>
        </w:rPr>
        <w:t xml:space="preserve">ת), </w:t>
      </w:r>
      <w:r>
        <w:rPr>
          <w:rFonts w:cs="FrankRuehl"/>
          <w:rtl/>
        </w:rPr>
        <w:t>תש</w:t>
      </w:r>
      <w:r>
        <w:rPr>
          <w:rFonts w:cs="FrankRuehl" w:hint="cs"/>
          <w:rtl/>
        </w:rPr>
        <w:t>י"ט-</w:t>
      </w:r>
      <w:r>
        <w:rPr>
          <w:rFonts w:cs="FrankRuehl"/>
          <w:rtl/>
        </w:rPr>
        <w:t xml:space="preserve">1959; </w:t>
      </w:r>
      <w:r>
        <w:rPr>
          <w:rFonts w:cs="FrankRuehl" w:hint="cs"/>
          <w:rtl/>
        </w:rPr>
        <w:t>ס"</w:t>
      </w:r>
      <w:r>
        <w:rPr>
          <w:rFonts w:cs="FrankRuehl"/>
          <w:rtl/>
        </w:rPr>
        <w:t xml:space="preserve">ח </w:t>
      </w:r>
      <w:r>
        <w:rPr>
          <w:rFonts w:cs="FrankRuehl" w:hint="cs"/>
          <w:rtl/>
        </w:rPr>
        <w:t>תשי"ט, עמ' 20</w:t>
      </w:r>
      <w:r>
        <w:rPr>
          <w:rFonts w:cs="FrankRuehl"/>
          <w:rtl/>
        </w:rPr>
        <w:t>7 (תש"</w:t>
      </w:r>
      <w:r>
        <w:rPr>
          <w:rFonts w:cs="FrankRuehl" w:hint="cs"/>
          <w:rtl/>
        </w:rPr>
        <w:t>ך, עמ' 24);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ז</w:t>
      </w:r>
      <w:r>
        <w:rPr>
          <w:rFonts w:cs="FrankRuehl"/>
          <w:rtl/>
        </w:rPr>
        <w:t>.</w:t>
      </w:r>
      <w:r>
        <w:rPr>
          <w:rFonts w:cs="FrankRuehl"/>
          <w:rtl/>
        </w:rPr>
        <w:t> </w:t>
      </w:r>
      <w:r>
        <w:rPr>
          <w:rFonts w:cs="FrankRuehl"/>
          <w:rtl/>
        </w:rPr>
        <w:t>ח</w:t>
      </w:r>
      <w:r>
        <w:rPr>
          <w:rFonts w:cs="FrankRuehl" w:hint="cs"/>
          <w:rtl/>
        </w:rPr>
        <w:t>וק</w:t>
      </w:r>
      <w:r>
        <w:rPr>
          <w:rFonts w:cs="FrankRuehl"/>
          <w:rtl/>
        </w:rPr>
        <w:t xml:space="preserve"> לת</w:t>
      </w:r>
      <w:r>
        <w:rPr>
          <w:rFonts w:cs="FrankRuehl" w:hint="cs"/>
          <w:rtl/>
        </w:rPr>
        <w:t>יקון דיני העונשין (עבירות זנות), תשכ"ב-</w:t>
      </w:r>
      <w:r>
        <w:rPr>
          <w:rFonts w:cs="FrankRuehl"/>
          <w:rtl/>
        </w:rPr>
        <w:t xml:space="preserve">1962; </w:t>
      </w:r>
      <w:r>
        <w:rPr>
          <w:rFonts w:cs="FrankRuehl" w:hint="cs"/>
          <w:rtl/>
        </w:rPr>
        <w:t>ס"</w:t>
      </w:r>
      <w:r>
        <w:rPr>
          <w:rFonts w:cs="FrankRuehl"/>
          <w:rtl/>
        </w:rPr>
        <w:t xml:space="preserve">ח </w:t>
      </w:r>
      <w:r>
        <w:rPr>
          <w:rFonts w:cs="FrankRuehl" w:hint="cs"/>
          <w:rtl/>
        </w:rPr>
        <w:t>תשכ"ב, עמ' 78; תשל"ג, עמ' 146;</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ח</w:t>
      </w:r>
      <w:r>
        <w:rPr>
          <w:rFonts w:cs="FrankRuehl"/>
          <w:rtl/>
        </w:rPr>
        <w:t>.</w:t>
      </w:r>
      <w:r>
        <w:rPr>
          <w:rFonts w:cs="FrankRuehl"/>
          <w:rtl/>
        </w:rPr>
        <w:t> </w:t>
      </w:r>
      <w:r>
        <w:rPr>
          <w:rFonts w:cs="FrankRuehl"/>
          <w:rtl/>
        </w:rPr>
        <w:t>ח</w:t>
      </w:r>
      <w:r>
        <w:rPr>
          <w:rFonts w:cs="FrankRuehl" w:hint="cs"/>
          <w:rtl/>
        </w:rPr>
        <w:t>וק</w:t>
      </w:r>
      <w:r>
        <w:rPr>
          <w:rFonts w:cs="FrankRuehl"/>
          <w:rtl/>
        </w:rPr>
        <w:t xml:space="preserve"> לת</w:t>
      </w:r>
      <w:r>
        <w:rPr>
          <w:rFonts w:cs="FrankRuehl" w:hint="cs"/>
          <w:rtl/>
        </w:rPr>
        <w:t xml:space="preserve">יקון דיני העונשין (עבירות </w:t>
      </w:r>
      <w:r>
        <w:rPr>
          <w:rFonts w:cs="FrankRuehl"/>
          <w:rtl/>
        </w:rPr>
        <w:t>מר</w:t>
      </w:r>
      <w:r>
        <w:rPr>
          <w:rFonts w:cs="FrankRuehl" w:hint="cs"/>
          <w:rtl/>
        </w:rPr>
        <w:t>מה, סחיטה ועושק), תשכ"ג-</w:t>
      </w:r>
      <w:r>
        <w:rPr>
          <w:rFonts w:cs="FrankRuehl"/>
          <w:rtl/>
        </w:rPr>
        <w:t xml:space="preserve">1963; </w:t>
      </w:r>
      <w:r>
        <w:rPr>
          <w:rFonts w:cs="FrankRuehl" w:hint="cs"/>
          <w:rtl/>
        </w:rPr>
        <w:t>ס"</w:t>
      </w:r>
      <w:r>
        <w:rPr>
          <w:rFonts w:cs="FrankRuehl"/>
          <w:rtl/>
        </w:rPr>
        <w:t xml:space="preserve">ח </w:t>
      </w:r>
      <w:r>
        <w:rPr>
          <w:rFonts w:cs="FrankRuehl" w:hint="cs"/>
          <w:rtl/>
        </w:rPr>
        <w:t>תשכ"ג, עמ' 130; תש"ל, עמ' 22; תשל"ג, עמ' 14</w:t>
      </w:r>
      <w:r>
        <w:rPr>
          <w:rFonts w:cs="FrankRuehl"/>
          <w:rtl/>
        </w:rPr>
        <w:t>5; ת</w:t>
      </w:r>
      <w:r>
        <w:rPr>
          <w:rFonts w:cs="FrankRuehl" w:hint="cs"/>
          <w:rtl/>
        </w:rPr>
        <w:t>של</w:t>
      </w:r>
      <w:r>
        <w:rPr>
          <w:rFonts w:cs="FrankRuehl"/>
          <w:rtl/>
        </w:rPr>
        <w:t>"ה</w:t>
      </w:r>
      <w:r>
        <w:rPr>
          <w:rFonts w:cs="FrankRuehl" w:hint="cs"/>
          <w:rtl/>
        </w:rPr>
        <w:t>, עמ' 97;</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ט</w:t>
      </w:r>
      <w:r>
        <w:rPr>
          <w:rFonts w:cs="FrankRuehl"/>
          <w:rtl/>
        </w:rPr>
        <w:t>.</w:t>
      </w:r>
      <w:r>
        <w:rPr>
          <w:rFonts w:cs="FrankRuehl"/>
          <w:rtl/>
        </w:rPr>
        <w:t> </w:t>
      </w:r>
      <w:r>
        <w:rPr>
          <w:rFonts w:cs="FrankRuehl"/>
          <w:rtl/>
        </w:rPr>
        <w:t>ח</w:t>
      </w:r>
      <w:r>
        <w:rPr>
          <w:rFonts w:cs="FrankRuehl" w:hint="cs"/>
          <w:rtl/>
        </w:rPr>
        <w:t>וק</w:t>
      </w:r>
      <w:r>
        <w:rPr>
          <w:rFonts w:cs="FrankRuehl"/>
          <w:rtl/>
        </w:rPr>
        <w:t xml:space="preserve"> לת</w:t>
      </w:r>
      <w:r>
        <w:rPr>
          <w:rFonts w:cs="FrankRuehl" w:hint="cs"/>
          <w:rtl/>
        </w:rPr>
        <w:t>יקון דיני העונשין (משחקים אסורים, הגרלות והימורים), תשכ"ד-</w:t>
      </w:r>
      <w:r>
        <w:rPr>
          <w:rFonts w:cs="FrankRuehl"/>
          <w:rtl/>
        </w:rPr>
        <w:t xml:space="preserve">1964; </w:t>
      </w:r>
      <w:r>
        <w:rPr>
          <w:rFonts w:cs="FrankRuehl" w:hint="cs"/>
          <w:rtl/>
        </w:rPr>
        <w:t>ס"</w:t>
      </w:r>
      <w:r>
        <w:rPr>
          <w:rFonts w:cs="FrankRuehl"/>
          <w:rtl/>
        </w:rPr>
        <w:t xml:space="preserve">ח </w:t>
      </w:r>
      <w:r>
        <w:rPr>
          <w:rFonts w:cs="FrankRuehl" w:hint="cs"/>
          <w:rtl/>
        </w:rPr>
        <w:t>תשכ"ד, עמ' 44; תשכ"ז, עמ' 143; תשל"ה, עמ' 222;</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י</w:t>
      </w:r>
      <w:r>
        <w:rPr>
          <w:rFonts w:cs="FrankRuehl"/>
          <w:rtl/>
        </w:rPr>
        <w:t>.</w:t>
      </w:r>
      <w:r>
        <w:rPr>
          <w:rFonts w:cs="FrankRuehl"/>
          <w:rtl/>
        </w:rPr>
        <w:t> </w:t>
      </w:r>
      <w:r>
        <w:rPr>
          <w:rFonts w:cs="FrankRuehl"/>
          <w:rtl/>
        </w:rPr>
        <w:t>ח</w:t>
      </w:r>
      <w:r>
        <w:rPr>
          <w:rFonts w:cs="FrankRuehl" w:hint="cs"/>
          <w:rtl/>
        </w:rPr>
        <w:t>וק</w:t>
      </w:r>
      <w:r>
        <w:rPr>
          <w:rFonts w:cs="FrankRuehl"/>
          <w:rtl/>
        </w:rPr>
        <w:t xml:space="preserve"> לתי</w:t>
      </w:r>
      <w:r>
        <w:rPr>
          <w:rFonts w:cs="FrankRuehl" w:hint="cs"/>
          <w:rtl/>
        </w:rPr>
        <w:t>קון</w:t>
      </w:r>
      <w:r>
        <w:rPr>
          <w:rFonts w:cs="FrankRuehl"/>
          <w:rtl/>
        </w:rPr>
        <w:t xml:space="preserve"> </w:t>
      </w:r>
      <w:r>
        <w:rPr>
          <w:rFonts w:cs="FrankRuehl" w:hint="cs"/>
          <w:rtl/>
        </w:rPr>
        <w:t>דיני העונשין (שימוש ב</w:t>
      </w:r>
      <w:r>
        <w:rPr>
          <w:rFonts w:cs="FrankRuehl"/>
          <w:rtl/>
        </w:rPr>
        <w:t>רכ</w:t>
      </w:r>
      <w:r>
        <w:rPr>
          <w:rFonts w:cs="FrankRuehl" w:hint="cs"/>
          <w:rtl/>
        </w:rPr>
        <w:t>ב בלי רשות), תשכ"ד-</w:t>
      </w:r>
      <w:r>
        <w:rPr>
          <w:rFonts w:cs="FrankRuehl"/>
          <w:rtl/>
        </w:rPr>
        <w:t xml:space="preserve">1964; </w:t>
      </w:r>
      <w:r>
        <w:rPr>
          <w:rFonts w:cs="FrankRuehl" w:hint="cs"/>
          <w:rtl/>
        </w:rPr>
        <w:t>ס"</w:t>
      </w:r>
      <w:r>
        <w:rPr>
          <w:rFonts w:cs="FrankRuehl"/>
          <w:rtl/>
        </w:rPr>
        <w:t xml:space="preserve">ח </w:t>
      </w:r>
      <w:r>
        <w:rPr>
          <w:rFonts w:cs="FrankRuehl" w:hint="cs"/>
          <w:rtl/>
        </w:rPr>
        <w:t>תשכ"ד, עמ' 78;</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י</w:t>
      </w:r>
      <w:r>
        <w:rPr>
          <w:rFonts w:cs="FrankRuehl"/>
          <w:rtl/>
        </w:rPr>
        <w:t>א</w:t>
      </w:r>
      <w:r>
        <w:rPr>
          <w:rFonts w:cs="FrankRuehl" w:hint="cs"/>
          <w:rtl/>
        </w:rPr>
        <w:t>.</w:t>
      </w:r>
      <w:r>
        <w:rPr>
          <w:rFonts w:cs="FrankRuehl" w:hint="cs"/>
          <w:rtl/>
        </w:rPr>
        <w:t> </w:t>
      </w:r>
      <w:r>
        <w:rPr>
          <w:rFonts w:cs="FrankRuehl"/>
          <w:rtl/>
        </w:rPr>
        <w:t>ח</w:t>
      </w:r>
      <w:r>
        <w:rPr>
          <w:rFonts w:cs="FrankRuehl" w:hint="cs"/>
          <w:rtl/>
        </w:rPr>
        <w:t>וק</w:t>
      </w:r>
      <w:r>
        <w:rPr>
          <w:rFonts w:cs="FrankRuehl"/>
          <w:rtl/>
        </w:rPr>
        <w:t xml:space="preserve"> די</w:t>
      </w:r>
      <w:r>
        <w:rPr>
          <w:rFonts w:cs="FrankRuehl" w:hint="cs"/>
          <w:rtl/>
        </w:rPr>
        <w:t xml:space="preserve">ני עונשין (דרכי ענישה) </w:t>
      </w:r>
      <w:r>
        <w:rPr>
          <w:rFonts w:cs="FrankRuehl"/>
          <w:rtl/>
        </w:rPr>
        <w:t>[נ</w:t>
      </w:r>
      <w:r>
        <w:rPr>
          <w:rFonts w:cs="FrankRuehl" w:hint="cs"/>
          <w:rtl/>
        </w:rPr>
        <w:t>וס</w:t>
      </w:r>
      <w:r>
        <w:rPr>
          <w:rFonts w:cs="FrankRuehl"/>
          <w:rtl/>
        </w:rPr>
        <w:t>ח מ</w:t>
      </w:r>
      <w:r>
        <w:rPr>
          <w:rFonts w:cs="FrankRuehl" w:hint="cs"/>
          <w:rtl/>
        </w:rPr>
        <w:t>שולב], תש"ל-</w:t>
      </w:r>
      <w:r>
        <w:rPr>
          <w:rFonts w:cs="FrankRuehl"/>
          <w:rtl/>
        </w:rPr>
        <w:t xml:space="preserve">1970; </w:t>
      </w:r>
      <w:r>
        <w:rPr>
          <w:rFonts w:cs="FrankRuehl" w:hint="cs"/>
          <w:rtl/>
        </w:rPr>
        <w:t>ס"</w:t>
      </w:r>
      <w:r>
        <w:rPr>
          <w:rFonts w:cs="FrankRuehl"/>
          <w:rtl/>
        </w:rPr>
        <w:t xml:space="preserve">ח </w:t>
      </w:r>
      <w:r>
        <w:rPr>
          <w:rFonts w:cs="FrankRuehl" w:hint="cs"/>
          <w:rtl/>
        </w:rPr>
        <w:t xml:space="preserve">תש"ל, </w:t>
      </w:r>
      <w:r>
        <w:rPr>
          <w:rFonts w:cs="FrankRuehl"/>
          <w:rtl/>
        </w:rPr>
        <w:t>עמ' 109; ת</w:t>
      </w:r>
      <w:r>
        <w:rPr>
          <w:rFonts w:cs="FrankRuehl" w:hint="cs"/>
          <w:rtl/>
        </w:rPr>
        <w:t>של"א, עמ' 122; תשל"ג, עמ' 44; תשל"ה, עמ' 11;</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י</w:t>
      </w:r>
      <w:r>
        <w:rPr>
          <w:rFonts w:cs="FrankRuehl"/>
          <w:rtl/>
        </w:rPr>
        <w:t>ב</w:t>
      </w:r>
      <w:r>
        <w:rPr>
          <w:rFonts w:cs="FrankRuehl" w:hint="cs"/>
          <w:rtl/>
        </w:rPr>
        <w:t>.</w:t>
      </w:r>
      <w:r>
        <w:rPr>
          <w:rFonts w:cs="FrankRuehl" w:hint="cs"/>
          <w:rtl/>
        </w:rPr>
        <w:t> </w:t>
      </w:r>
      <w:r>
        <w:rPr>
          <w:rFonts w:cs="FrankRuehl"/>
          <w:rtl/>
        </w:rPr>
        <w:t>ח</w:t>
      </w:r>
      <w:r>
        <w:rPr>
          <w:rFonts w:cs="FrankRuehl" w:hint="cs"/>
          <w:rtl/>
        </w:rPr>
        <w:t>וק</w:t>
      </w:r>
      <w:r>
        <w:rPr>
          <w:rFonts w:cs="FrankRuehl"/>
          <w:rtl/>
        </w:rPr>
        <w:t xml:space="preserve"> די</w:t>
      </w:r>
      <w:r>
        <w:rPr>
          <w:rFonts w:cs="FrankRuehl" w:hint="cs"/>
          <w:rtl/>
        </w:rPr>
        <w:t>ני עונשין (עבירות חוץ) [נוסח משולב], תשל"ג-</w:t>
      </w:r>
      <w:r>
        <w:rPr>
          <w:rFonts w:cs="FrankRuehl"/>
          <w:rtl/>
        </w:rPr>
        <w:t xml:space="preserve">1973; </w:t>
      </w:r>
      <w:r>
        <w:rPr>
          <w:rFonts w:cs="FrankRuehl" w:hint="cs"/>
          <w:rtl/>
        </w:rPr>
        <w:t>ס"ח</w:t>
      </w:r>
      <w:r>
        <w:rPr>
          <w:rFonts w:cs="FrankRuehl"/>
          <w:rtl/>
        </w:rPr>
        <w:t xml:space="preserve"> </w:t>
      </w:r>
      <w:r>
        <w:rPr>
          <w:rFonts w:cs="FrankRuehl" w:hint="cs"/>
          <w:rtl/>
        </w:rPr>
        <w:t>תש</w:t>
      </w:r>
      <w:r>
        <w:rPr>
          <w:rFonts w:cs="FrankRuehl"/>
          <w:rtl/>
        </w:rPr>
        <w:t>ל</w:t>
      </w:r>
      <w:r>
        <w:rPr>
          <w:rFonts w:cs="FrankRuehl" w:hint="cs"/>
          <w:rtl/>
        </w:rPr>
        <w:t>"ג, עמ' 36, 360; תשל"ז, עמ' 36, 132;</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hint="cs"/>
          <w:rtl/>
        </w:rPr>
        <w:t>י</w:t>
      </w:r>
      <w:r>
        <w:rPr>
          <w:rFonts w:cs="FrankRuehl"/>
          <w:rtl/>
        </w:rPr>
        <w:t>ג</w:t>
      </w:r>
      <w:r>
        <w:rPr>
          <w:rFonts w:cs="FrankRuehl" w:hint="cs"/>
          <w:rtl/>
        </w:rPr>
        <w:t>.</w:t>
      </w:r>
      <w:r>
        <w:rPr>
          <w:rFonts w:cs="FrankRuehl" w:hint="cs"/>
          <w:rtl/>
        </w:rPr>
        <w:t> </w:t>
      </w:r>
      <w:r>
        <w:rPr>
          <w:rFonts w:cs="FrankRuehl"/>
          <w:rtl/>
        </w:rPr>
        <w:t>ח</w:t>
      </w:r>
      <w:r>
        <w:rPr>
          <w:rFonts w:cs="FrankRuehl" w:hint="cs"/>
          <w:rtl/>
        </w:rPr>
        <w:t>וק</w:t>
      </w:r>
      <w:r>
        <w:rPr>
          <w:rFonts w:cs="FrankRuehl"/>
          <w:rtl/>
        </w:rPr>
        <w:t xml:space="preserve"> לת</w:t>
      </w:r>
      <w:r>
        <w:rPr>
          <w:rFonts w:cs="FrankRuehl" w:hint="cs"/>
          <w:rtl/>
        </w:rPr>
        <w:t>יקון דיני העונשין (הפסקת הריון), תשל"ז-</w:t>
      </w:r>
      <w:r>
        <w:rPr>
          <w:rFonts w:cs="FrankRuehl"/>
          <w:rtl/>
        </w:rPr>
        <w:t>1977; ס"ח תש</w:t>
      </w:r>
      <w:r>
        <w:rPr>
          <w:rFonts w:cs="FrankRuehl" w:hint="cs"/>
          <w:rtl/>
        </w:rPr>
        <w:t>ל"ז, עמ' 70.</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rtl/>
        </w:rPr>
        <w:t>סע</w:t>
      </w:r>
      <w:r>
        <w:rPr>
          <w:rFonts w:cs="FrankRuehl" w:hint="cs"/>
          <w:rtl/>
        </w:rPr>
        <w:t>י</w:t>
      </w:r>
      <w:r>
        <w:rPr>
          <w:rFonts w:cs="FrankRuehl"/>
          <w:rtl/>
        </w:rPr>
        <w:t xml:space="preserve">פי </w:t>
      </w:r>
      <w:r>
        <w:rPr>
          <w:rFonts w:cs="FrankRuehl" w:hint="cs"/>
          <w:rtl/>
        </w:rPr>
        <w:t xml:space="preserve">הנוסח הישן ניתנים בשוליים בצירוף אות המסמנת את החוק לפי רשימה זו. </w:t>
      </w:r>
      <w:r>
        <w:rPr>
          <w:rFonts w:cs="FrankRuehl"/>
          <w:rtl/>
        </w:rPr>
        <w:t>מכ</w:t>
      </w:r>
      <w:r>
        <w:rPr>
          <w:rFonts w:cs="FrankRuehl" w:hint="cs"/>
          <w:rtl/>
        </w:rPr>
        <w:t>ו</w:t>
      </w:r>
      <w:r>
        <w:rPr>
          <w:rFonts w:cs="FrankRuehl"/>
          <w:rtl/>
        </w:rPr>
        <w:t>ח נ</w:t>
      </w:r>
      <w:r>
        <w:rPr>
          <w:rFonts w:cs="FrankRuehl" w:hint="cs"/>
          <w:rtl/>
        </w:rPr>
        <w:t>וסח זה יתמצו חוקים אלה של הכנסת:</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rtl/>
        </w:rPr>
      </w:pPr>
      <w:r>
        <w:rPr>
          <w:rFonts w:cs="FrankRuehl"/>
          <w:rtl/>
        </w:rPr>
        <w:t>(1)</w:t>
      </w:r>
      <w:r>
        <w:rPr>
          <w:rFonts w:cs="FrankRuehl"/>
          <w:rtl/>
        </w:rPr>
        <w:t> </w:t>
      </w:r>
      <w:r>
        <w:rPr>
          <w:rFonts w:cs="FrankRuehl"/>
          <w:rtl/>
        </w:rPr>
        <w:t>חוק לת</w:t>
      </w:r>
      <w:r>
        <w:rPr>
          <w:rFonts w:cs="FrankRuehl" w:hint="cs"/>
          <w:rtl/>
        </w:rPr>
        <w:t>יקון דינ</w:t>
      </w:r>
      <w:r>
        <w:rPr>
          <w:rFonts w:cs="FrankRuehl"/>
          <w:rtl/>
        </w:rPr>
        <w:t>י</w:t>
      </w:r>
      <w:r>
        <w:rPr>
          <w:rFonts w:cs="FrankRuehl" w:hint="cs"/>
          <w:rtl/>
        </w:rPr>
        <w:t xml:space="preserve"> הע</w:t>
      </w:r>
      <w:r>
        <w:rPr>
          <w:rFonts w:cs="FrankRuehl"/>
          <w:rtl/>
        </w:rPr>
        <w:t>ו</w:t>
      </w:r>
      <w:r>
        <w:rPr>
          <w:rFonts w:cs="FrankRuehl" w:hint="cs"/>
          <w:rtl/>
        </w:rPr>
        <w:t>נשין (ביטול עונש מוות</w:t>
      </w:r>
      <w:r>
        <w:rPr>
          <w:rFonts w:cs="FrankRuehl"/>
          <w:rtl/>
        </w:rPr>
        <w:t xml:space="preserve"> ע</w:t>
      </w:r>
      <w:r>
        <w:rPr>
          <w:rFonts w:cs="FrankRuehl" w:hint="cs"/>
          <w:rtl/>
        </w:rPr>
        <w:t>ל רצח), תשי"ד-</w:t>
      </w:r>
      <w:r>
        <w:rPr>
          <w:rFonts w:cs="FrankRuehl"/>
          <w:rtl/>
        </w:rPr>
        <w:t xml:space="preserve">1954; </w:t>
      </w:r>
      <w:r>
        <w:rPr>
          <w:rFonts w:cs="FrankRuehl" w:hint="cs"/>
          <w:rtl/>
        </w:rPr>
        <w:t>ס"</w:t>
      </w:r>
      <w:r>
        <w:rPr>
          <w:rFonts w:cs="FrankRuehl"/>
          <w:rtl/>
        </w:rPr>
        <w:t>ח</w:t>
      </w:r>
      <w:r>
        <w:rPr>
          <w:rFonts w:cs="FrankRuehl" w:hint="cs"/>
          <w:rtl/>
        </w:rPr>
        <w:t xml:space="preserve"> </w:t>
      </w:r>
      <w:r>
        <w:rPr>
          <w:rFonts w:cs="FrankRuehl"/>
          <w:rtl/>
        </w:rPr>
        <w:t>תש</w:t>
      </w:r>
      <w:r>
        <w:rPr>
          <w:rFonts w:cs="FrankRuehl" w:hint="cs"/>
          <w:rtl/>
        </w:rPr>
        <w:t>י</w:t>
      </w:r>
      <w:r>
        <w:rPr>
          <w:rFonts w:cs="FrankRuehl"/>
          <w:rtl/>
        </w:rPr>
        <w:t xml:space="preserve">"ד, </w:t>
      </w:r>
      <w:r>
        <w:rPr>
          <w:rFonts w:cs="FrankRuehl" w:hint="cs"/>
          <w:rtl/>
        </w:rPr>
        <w:t>עמ' 74;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rtl/>
        </w:rPr>
      </w:pPr>
      <w:r>
        <w:rPr>
          <w:rFonts w:cs="FrankRuehl"/>
          <w:rtl/>
        </w:rPr>
        <w:t>(2)</w:t>
      </w:r>
      <w:r>
        <w:rPr>
          <w:rFonts w:cs="FrankRuehl"/>
          <w:rtl/>
        </w:rPr>
        <w:t> </w:t>
      </w:r>
      <w:r>
        <w:rPr>
          <w:rFonts w:cs="FrankRuehl"/>
          <w:rtl/>
        </w:rPr>
        <w:t>חוק לת</w:t>
      </w:r>
      <w:r>
        <w:rPr>
          <w:rFonts w:cs="FrankRuehl" w:hint="cs"/>
          <w:rtl/>
        </w:rPr>
        <w:t>יקון דיני העונשין (עובדי ה</w:t>
      </w:r>
      <w:r>
        <w:rPr>
          <w:rFonts w:cs="FrankRuehl"/>
          <w:rtl/>
        </w:rPr>
        <w:t>צי</w:t>
      </w:r>
      <w:r>
        <w:rPr>
          <w:rFonts w:cs="FrankRuehl" w:hint="cs"/>
          <w:rtl/>
        </w:rPr>
        <w:t>בו</w:t>
      </w:r>
      <w:r>
        <w:rPr>
          <w:rFonts w:cs="FrankRuehl"/>
          <w:rtl/>
        </w:rPr>
        <w:t xml:space="preserve">ר), </w:t>
      </w:r>
      <w:r>
        <w:rPr>
          <w:rFonts w:cs="FrankRuehl" w:hint="cs"/>
          <w:rtl/>
        </w:rPr>
        <w:t>תשי"ז-</w:t>
      </w:r>
      <w:r>
        <w:rPr>
          <w:rFonts w:cs="FrankRuehl"/>
          <w:rtl/>
        </w:rPr>
        <w:t xml:space="preserve">1957; </w:t>
      </w:r>
      <w:r>
        <w:rPr>
          <w:rFonts w:cs="FrankRuehl" w:hint="cs"/>
          <w:rtl/>
        </w:rPr>
        <w:t>ס"</w:t>
      </w:r>
      <w:r>
        <w:rPr>
          <w:rFonts w:cs="FrankRuehl"/>
          <w:rtl/>
        </w:rPr>
        <w:t xml:space="preserve">ח </w:t>
      </w:r>
      <w:r>
        <w:rPr>
          <w:rFonts w:cs="FrankRuehl" w:hint="cs"/>
          <w:rtl/>
        </w:rPr>
        <w:t xml:space="preserve">תשי"ז, עמ' </w:t>
      </w:r>
      <w:r>
        <w:rPr>
          <w:rFonts w:cs="FrankRuehl"/>
          <w:rtl/>
        </w:rPr>
        <w:t>88;</w:t>
      </w:r>
      <w:r>
        <w:rPr>
          <w:rFonts w:cs="FrankRuehl" w:hint="cs"/>
          <w:rtl/>
        </w:rPr>
        <w:t xml:space="preserve"> </w:t>
      </w:r>
      <w:r>
        <w:rPr>
          <w:rFonts w:cs="FrankRuehl"/>
          <w:rtl/>
        </w:rPr>
        <w:t>תש</w:t>
      </w:r>
      <w:r>
        <w:rPr>
          <w:rFonts w:cs="FrankRuehl" w:hint="cs"/>
          <w:rtl/>
        </w:rPr>
        <w:t>ל</w:t>
      </w:r>
      <w:r>
        <w:rPr>
          <w:rFonts w:cs="FrankRuehl"/>
          <w:rtl/>
        </w:rPr>
        <w:t xml:space="preserve">"ה, </w:t>
      </w:r>
      <w:r>
        <w:rPr>
          <w:rFonts w:cs="FrankRuehl" w:hint="cs"/>
          <w:rtl/>
        </w:rPr>
        <w:t>עמ' 145.</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פו</w:t>
      </w:r>
      <w:r>
        <w:rPr>
          <w:rFonts w:cs="FrankRuehl" w:hint="cs"/>
          <w:rtl/>
        </w:rPr>
        <w:t>ר</w:t>
      </w:r>
      <w:r>
        <w:rPr>
          <w:rFonts w:cs="FrankRuehl"/>
          <w:rtl/>
        </w:rPr>
        <w:t xml:space="preserve">סם </w:t>
      </w:r>
      <w:hyperlink r:id="rId1" w:history="1">
        <w:r>
          <w:rPr>
            <w:rStyle w:val="Hyperlink"/>
            <w:rFonts w:cs="FrankRuehl" w:hint="cs"/>
            <w:rtl/>
          </w:rPr>
          <w:t>ס"ח תשל"ז מס' 864</w:t>
        </w:r>
      </w:hyperlink>
      <w:r>
        <w:rPr>
          <w:rFonts w:cs="FrankRuehl" w:hint="cs"/>
          <w:rtl/>
        </w:rPr>
        <w:t xml:space="preserve"> מיום 4.8.1977 עמ' 226. תחילתו ביום 2.4.1978 כקבוע ב</w:t>
      </w:r>
      <w:hyperlink r:id="rId2" w:history="1">
        <w:r>
          <w:rPr>
            <w:rStyle w:val="Hyperlink"/>
            <w:rFonts w:cs="FrankRuehl" w:hint="cs"/>
            <w:rtl/>
          </w:rPr>
          <w:t>ס"ח תשל"ז מס' 869</w:t>
        </w:r>
      </w:hyperlink>
      <w:r>
        <w:rPr>
          <w:rFonts w:cs="FrankRuehl" w:hint="cs"/>
          <w:rtl/>
        </w:rPr>
        <w:t xml:space="preserve"> מיום 12.9.1977 עמ' 322. ת</w:t>
      </w:r>
      <w:r>
        <w:rPr>
          <w:rFonts w:cs="FrankRuehl"/>
          <w:rtl/>
        </w:rPr>
        <w:t>"ט</w:t>
      </w:r>
      <w:r>
        <w:rPr>
          <w:rFonts w:cs="FrankRuehl" w:hint="cs"/>
          <w:rtl/>
        </w:rPr>
        <w:t xml:space="preserve"> דפוס</w:t>
      </w:r>
      <w:r>
        <w:rPr>
          <w:rFonts w:cs="FrankRuehl"/>
          <w:rtl/>
        </w:rPr>
        <w:t xml:space="preserve"> בס</w:t>
      </w:r>
      <w:r>
        <w:rPr>
          <w:rFonts w:cs="FrankRuehl" w:hint="cs"/>
          <w:rtl/>
        </w:rPr>
        <w:t>וף מפתח ס"ח תשל"ז</w:t>
      </w:r>
      <w:r>
        <w:rPr>
          <w:rFonts w:cs="FrankRuehl"/>
          <w:rtl/>
        </w:rPr>
        <w:t xml:space="preserve"> </w:t>
      </w:r>
      <w:r>
        <w:rPr>
          <w:rFonts w:cs="FrankRuehl"/>
          <w:sz w:val="18"/>
          <w:szCs w:val="18"/>
        </w:rPr>
        <w:t>XVI</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ק</w:t>
      </w:r>
      <w:r>
        <w:rPr>
          <w:rFonts w:cs="FrankRuehl"/>
          <w:rtl/>
        </w:rPr>
        <w:t>ן</w:t>
      </w:r>
      <w:r>
        <w:rPr>
          <w:rFonts w:cs="FrankRuehl" w:hint="cs"/>
          <w:rtl/>
        </w:rPr>
        <w:t xml:space="preserve"> </w:t>
      </w:r>
      <w:hyperlink r:id="rId3" w:history="1">
        <w:r>
          <w:rPr>
            <w:rStyle w:val="Hyperlink"/>
            <w:rFonts w:cs="FrankRuehl"/>
            <w:rtl/>
          </w:rPr>
          <w:t>ס</w:t>
        </w:r>
        <w:r>
          <w:rPr>
            <w:rStyle w:val="Hyperlink"/>
            <w:rFonts w:cs="FrankRuehl" w:hint="cs"/>
            <w:rtl/>
          </w:rPr>
          <w:t>"ח תשל"ח מס' 880</w:t>
        </w:r>
      </w:hyperlink>
      <w:r>
        <w:rPr>
          <w:rFonts w:cs="FrankRuehl" w:hint="cs"/>
          <w:rtl/>
        </w:rPr>
        <w:t xml:space="preserve"> מיום 5.1.1978 עמ' 50 (</w:t>
      </w:r>
      <w:hyperlink r:id="rId4" w:history="1">
        <w:r>
          <w:rPr>
            <w:rStyle w:val="Hyperlink"/>
            <w:rFonts w:cs="FrankRuehl" w:hint="cs"/>
            <w:rtl/>
          </w:rPr>
          <w:t>ה"ח תשל"ח מס' 1313</w:t>
        </w:r>
      </w:hyperlink>
      <w:r>
        <w:rPr>
          <w:rFonts w:cs="FrankRuehl" w:hint="cs"/>
          <w:rtl/>
        </w:rPr>
        <w:t xml:space="preserve"> עמ' 40) </w:t>
      </w:r>
      <w:r>
        <w:rPr>
          <w:rFonts w:cs="FrankRuehl"/>
          <w:rtl/>
        </w:rPr>
        <w:t>–</w:t>
      </w:r>
      <w:r>
        <w:rPr>
          <w:rFonts w:cs="FrankRuehl" w:hint="cs"/>
          <w:rtl/>
        </w:rPr>
        <w:t xml:space="preserve"> תיקון מס' 1 בסעיף 3 לחוק לתיקון דיני העונשין (פיתוי להמרת דת), תשל"ח-1978; תחילתו ביום 2.4.1978.</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תשל"ח מס' 881</w:t>
        </w:r>
      </w:hyperlink>
      <w:r>
        <w:rPr>
          <w:rFonts w:cs="FrankRuehl" w:hint="cs"/>
          <w:rtl/>
        </w:rPr>
        <w:t xml:space="preserve"> מיום 12.1.1978 </w:t>
      </w:r>
      <w:r>
        <w:rPr>
          <w:rFonts w:cs="FrankRuehl"/>
          <w:rtl/>
        </w:rPr>
        <w:t>עמ</w:t>
      </w:r>
      <w:r>
        <w:rPr>
          <w:rFonts w:cs="FrankRuehl" w:hint="cs"/>
          <w:rtl/>
        </w:rPr>
        <w:t>' 52 (</w:t>
      </w:r>
      <w:hyperlink r:id="rId6" w:history="1">
        <w:r>
          <w:rPr>
            <w:rStyle w:val="Hyperlink"/>
            <w:rFonts w:cs="FrankRuehl"/>
            <w:rtl/>
          </w:rPr>
          <w:t>ה"ח</w:t>
        </w:r>
        <w:r>
          <w:rPr>
            <w:rStyle w:val="Hyperlink"/>
            <w:rFonts w:cs="FrankRuehl" w:hint="cs"/>
            <w:rtl/>
          </w:rPr>
          <w:t xml:space="preserve"> תשל"ז מס' 1306</w:t>
        </w:r>
      </w:hyperlink>
      <w:r>
        <w:rPr>
          <w:rFonts w:cs="FrankRuehl" w:hint="cs"/>
          <w:rtl/>
        </w:rPr>
        <w:t xml:space="preserve"> עמ' 258) </w:t>
      </w:r>
      <w:r>
        <w:rPr>
          <w:rFonts w:cs="FrankRuehl"/>
          <w:rtl/>
        </w:rPr>
        <w:t>–</w:t>
      </w:r>
      <w:r>
        <w:rPr>
          <w:rFonts w:cs="FrankRuehl" w:hint="cs"/>
          <w:rtl/>
        </w:rPr>
        <w:t xml:space="preserve"> תיקון מס' 2 בסעיף 4 לחוק לתיקון דיני עבירות חוץ, תשל"ח-1978; תחילתו ביום 2.4.1978.</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של"ח מס' 891</w:t>
        </w:r>
      </w:hyperlink>
      <w:r>
        <w:rPr>
          <w:rFonts w:cs="FrankRuehl" w:hint="cs"/>
          <w:rtl/>
        </w:rPr>
        <w:t xml:space="preserve"> מיום 30.3.1978 עמ' 111 </w:t>
      </w:r>
      <w:r>
        <w:rPr>
          <w:rFonts w:cs="FrankRuehl" w:hint="cs"/>
          <w:color w:val="0000FF"/>
          <w:rtl/>
        </w:rPr>
        <w:t>(</w:t>
      </w:r>
      <w:hyperlink r:id="rId8" w:history="1">
        <w:r>
          <w:rPr>
            <w:rStyle w:val="Hyperlink"/>
            <w:rFonts w:cs="FrankRuehl" w:hint="cs"/>
            <w:rtl/>
          </w:rPr>
          <w:t>ה"ח תשל"ח מס' 1325</w:t>
        </w:r>
      </w:hyperlink>
      <w:r>
        <w:rPr>
          <w:rFonts w:cs="FrankRuehl" w:hint="cs"/>
          <w:rtl/>
        </w:rPr>
        <w:t xml:space="preserve"> עמ' 92) </w:t>
      </w:r>
      <w:r>
        <w:rPr>
          <w:rFonts w:cs="FrankRuehl"/>
          <w:rtl/>
        </w:rPr>
        <w:t>–</w:t>
      </w:r>
      <w:r>
        <w:rPr>
          <w:rFonts w:cs="FrankRuehl" w:hint="cs"/>
          <w:rtl/>
        </w:rPr>
        <w:t xml:space="preserve"> תיקון מס' 3 בסעיף 19 לחוק הפיקוח על המטבע, תשל"ח-</w:t>
      </w:r>
      <w:r>
        <w:rPr>
          <w:rFonts w:cs="FrankRuehl"/>
          <w:rtl/>
        </w:rPr>
        <w:t>1978</w:t>
      </w:r>
      <w:r>
        <w:rPr>
          <w:rFonts w:cs="FrankRuehl" w:hint="cs"/>
          <w:rtl/>
        </w:rPr>
        <w:t>; תחילתו ביום 2.4.1978.</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w:t>
      </w:r>
      <w:r>
        <w:rPr>
          <w:rFonts w:cs="FrankRuehl" w:hint="cs"/>
          <w:rtl/>
        </w:rPr>
        <w:t>ט</w:t>
      </w:r>
      <w:r>
        <w:rPr>
          <w:rFonts w:cs="FrankRuehl"/>
          <w:rtl/>
        </w:rPr>
        <w:t xml:space="preserve"> </w:t>
      </w:r>
      <w:hyperlink r:id="rId9" w:history="1">
        <w:r>
          <w:rPr>
            <w:rStyle w:val="Hyperlink"/>
            <w:rFonts w:cs="FrankRuehl" w:hint="cs"/>
            <w:rtl/>
          </w:rPr>
          <w:t>ס</w:t>
        </w:r>
        <w:r>
          <w:rPr>
            <w:rStyle w:val="Hyperlink"/>
            <w:rFonts w:cs="FrankRuehl"/>
            <w:rtl/>
          </w:rPr>
          <w:t>"</w:t>
        </w:r>
        <w:r>
          <w:rPr>
            <w:rStyle w:val="Hyperlink"/>
            <w:rFonts w:cs="FrankRuehl" w:hint="cs"/>
            <w:rtl/>
          </w:rPr>
          <w:t>ח תשל"ח מס' 891</w:t>
        </w:r>
      </w:hyperlink>
      <w:r>
        <w:rPr>
          <w:rFonts w:cs="FrankRuehl" w:hint="cs"/>
          <w:rtl/>
        </w:rPr>
        <w:t xml:space="preserve"> מיום 30.3.1978 עמ' 113. ת"ט דפוס</w:t>
      </w:r>
      <w:r>
        <w:rPr>
          <w:rFonts w:cs="FrankRuehl" w:hint="cs"/>
          <w:color w:val="FF0000"/>
          <w:rtl/>
        </w:rPr>
        <w:t xml:space="preserve"> </w:t>
      </w:r>
      <w:r>
        <w:rPr>
          <w:rFonts w:cs="FrankRuehl" w:hint="cs"/>
          <w:rtl/>
        </w:rPr>
        <w:t>עמ' 114.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10" w:history="1">
        <w:r>
          <w:rPr>
            <w:rStyle w:val="Hyperlink"/>
            <w:rFonts w:cs="FrankRuehl" w:hint="cs"/>
            <w:rtl/>
          </w:rPr>
          <w:t>ס"ח תשל"ח מס' 899</w:t>
        </w:r>
      </w:hyperlink>
      <w:r>
        <w:rPr>
          <w:rFonts w:cs="FrankRuehl" w:hint="cs"/>
          <w:rtl/>
        </w:rPr>
        <w:t xml:space="preserve"> עמ' 146.</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 xml:space="preserve">ל"ח מס' </w:t>
        </w:r>
        <w:r>
          <w:rPr>
            <w:rStyle w:val="Hyperlink"/>
            <w:rFonts w:cs="FrankRuehl"/>
            <w:rtl/>
          </w:rPr>
          <w:t>900</w:t>
        </w:r>
      </w:hyperlink>
      <w:r>
        <w:rPr>
          <w:rFonts w:cs="FrankRuehl"/>
          <w:rtl/>
        </w:rPr>
        <w:t xml:space="preserve"> מ</w:t>
      </w:r>
      <w:r>
        <w:rPr>
          <w:rFonts w:cs="FrankRuehl" w:hint="cs"/>
          <w:rtl/>
        </w:rPr>
        <w:t>יו</w:t>
      </w:r>
      <w:r>
        <w:rPr>
          <w:rFonts w:cs="FrankRuehl"/>
          <w:rtl/>
        </w:rPr>
        <w:t xml:space="preserve">ם 6.7.1978 </w:t>
      </w:r>
      <w:r>
        <w:rPr>
          <w:rFonts w:cs="FrankRuehl" w:hint="cs"/>
          <w:rtl/>
        </w:rPr>
        <w:t xml:space="preserve">עמ' 148 </w:t>
      </w:r>
      <w:r>
        <w:rPr>
          <w:rFonts w:cs="FrankRuehl"/>
          <w:rtl/>
        </w:rPr>
        <w:t>(</w:t>
      </w:r>
      <w:hyperlink r:id="rId12" w:history="1">
        <w:r>
          <w:rPr>
            <w:rStyle w:val="Hyperlink"/>
            <w:rFonts w:cs="FrankRuehl" w:hint="cs"/>
            <w:rtl/>
          </w:rPr>
          <w:t>ה"</w:t>
        </w:r>
        <w:r>
          <w:rPr>
            <w:rStyle w:val="Hyperlink"/>
            <w:rFonts w:cs="FrankRuehl"/>
            <w:rtl/>
          </w:rPr>
          <w:t xml:space="preserve">ח </w:t>
        </w:r>
        <w:r>
          <w:rPr>
            <w:rStyle w:val="Hyperlink"/>
            <w:rFonts w:cs="FrankRuehl" w:hint="cs"/>
            <w:rtl/>
          </w:rPr>
          <w:t>תשל"ח מס' 1334</w:t>
        </w:r>
      </w:hyperlink>
      <w:r>
        <w:rPr>
          <w:rFonts w:cs="FrankRuehl" w:hint="cs"/>
          <w:rtl/>
        </w:rPr>
        <w:t xml:space="preserve"> עמ' 147) </w:t>
      </w:r>
      <w:r>
        <w:rPr>
          <w:rFonts w:cs="FrankRuehl"/>
          <w:rtl/>
        </w:rPr>
        <w:t>–</w:t>
      </w:r>
      <w:r>
        <w:rPr>
          <w:rFonts w:cs="FrankRuehl" w:hint="cs"/>
          <w:rtl/>
        </w:rPr>
        <w:t xml:space="preserve"> תיקון מס' 4 [במקור מס' 3].</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ל"ט מס' 923</w:t>
        </w:r>
      </w:hyperlink>
      <w:r>
        <w:rPr>
          <w:rFonts w:cs="FrankRuehl" w:hint="cs"/>
          <w:rtl/>
        </w:rPr>
        <w:t xml:space="preserve"> מיום 18.1.1979 עמ' 38 (</w:t>
      </w:r>
      <w:hyperlink r:id="rId14" w:history="1">
        <w:r>
          <w:rPr>
            <w:rStyle w:val="Hyperlink"/>
            <w:rFonts w:cs="FrankRuehl" w:hint="cs"/>
            <w:rtl/>
          </w:rPr>
          <w:t>ה"ח תשל"ח מס' 1352</w:t>
        </w:r>
      </w:hyperlink>
      <w:r>
        <w:rPr>
          <w:rFonts w:cs="FrankRuehl" w:hint="cs"/>
          <w:rtl/>
        </w:rPr>
        <w:t xml:space="preserve"> עמ' 264) </w:t>
      </w:r>
      <w:r>
        <w:rPr>
          <w:rFonts w:cs="FrankRuehl"/>
          <w:rtl/>
        </w:rPr>
        <w:t>–</w:t>
      </w:r>
      <w:r>
        <w:rPr>
          <w:rFonts w:cs="FrankRuehl" w:hint="cs"/>
          <w:rtl/>
        </w:rPr>
        <w:t xml:space="preserve"> תיקון מס' 5</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"ח</w:t>
        </w:r>
        <w:r>
          <w:rPr>
            <w:rStyle w:val="Hyperlink"/>
            <w:rFonts w:cs="FrankRuehl" w:hint="cs"/>
            <w:rtl/>
          </w:rPr>
          <w:t xml:space="preserve"> ת</w:t>
        </w:r>
        <w:r>
          <w:rPr>
            <w:rStyle w:val="Hyperlink"/>
            <w:rFonts w:cs="FrankRuehl"/>
            <w:rtl/>
          </w:rPr>
          <w:t>ש</w:t>
        </w:r>
        <w:r>
          <w:rPr>
            <w:rStyle w:val="Hyperlink"/>
            <w:rFonts w:cs="FrankRuehl" w:hint="cs"/>
            <w:rtl/>
          </w:rPr>
          <w:t>ל"ט מס' 924</w:t>
        </w:r>
      </w:hyperlink>
      <w:r>
        <w:rPr>
          <w:rFonts w:cs="FrankRuehl" w:hint="cs"/>
          <w:rtl/>
        </w:rPr>
        <w:t xml:space="preserve"> מיום 1.2.1979 עמ' 43 (</w:t>
      </w:r>
      <w:hyperlink r:id="rId16" w:history="1">
        <w:r>
          <w:rPr>
            <w:rStyle w:val="Hyperlink"/>
            <w:rFonts w:cs="FrankRuehl" w:hint="cs"/>
            <w:rtl/>
          </w:rPr>
          <w:t>ה"ח תשל"ח מס' 1357</w:t>
        </w:r>
      </w:hyperlink>
      <w:r>
        <w:rPr>
          <w:rFonts w:cs="FrankRuehl" w:hint="cs"/>
          <w:rtl/>
        </w:rPr>
        <w:t xml:space="preserve"> עמ' 284) </w:t>
      </w:r>
      <w:r>
        <w:rPr>
          <w:rFonts w:cs="FrankRuehl"/>
          <w:rtl/>
        </w:rPr>
        <w:t>–</w:t>
      </w:r>
      <w:r>
        <w:rPr>
          <w:rFonts w:cs="FrankRuehl" w:hint="cs"/>
          <w:rtl/>
        </w:rPr>
        <w:t xml:space="preserve"> תיקון מס' 6; ר' סעיף 3 לענין תחילה והוראות מעבר. תחילתו לענין עיריות מסוימות ביום 2.10.1979 כאמור בצו תש"ם-1979, ביום 17.5.1987 כאמור בצו תשמ"ז-1987, ביום 1.11.1987 כאמור בצו תשמ"ח-1987 וביום 1.3.1991 כאמור בצו תשנ"א-1991; תחולתו על כל המדינה ביום 1.4.1994 כאמור בצו תשנ"ד-1994, שביטל את הצווים הקודמים.</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17" w:history="1">
        <w:r>
          <w:rPr>
            <w:rStyle w:val="Hyperlink"/>
            <w:rFonts w:cs="FrankRuehl" w:hint="cs"/>
            <w:rtl/>
          </w:rPr>
          <w:t>ס"ח תשל"ט מס' 943</w:t>
        </w:r>
      </w:hyperlink>
      <w:r>
        <w:rPr>
          <w:rFonts w:cs="FrankRuehl" w:hint="cs"/>
          <w:rtl/>
        </w:rPr>
        <w:t xml:space="preserve"> מיום 10.8.1979 עמ' 150.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hyperlink r:id="rId18" w:history="1">
        <w:r>
          <w:rPr>
            <w:rStyle w:val="Hyperlink"/>
            <w:rFonts w:cs="FrankRuehl" w:hint="cs"/>
            <w:rtl/>
          </w:rPr>
          <w:t>ק"ת תש"ם מס' 4030</w:t>
        </w:r>
      </w:hyperlink>
      <w:r>
        <w:rPr>
          <w:rFonts w:cs="FrankRuehl" w:hint="cs"/>
          <w:rtl/>
        </w:rPr>
        <w:t xml:space="preserve"> מיום 30.9.1979 עמ' 18 </w:t>
      </w:r>
      <w:r>
        <w:rPr>
          <w:rFonts w:cs="FrankRuehl"/>
          <w:rtl/>
        </w:rPr>
        <w:t>–</w:t>
      </w:r>
      <w:r>
        <w:rPr>
          <w:rFonts w:cs="FrankRuehl" w:hint="cs"/>
          <w:rtl/>
        </w:rPr>
        <w:t xml:space="preserve"> צו תש"ם-1979 (שירות לתועלת הציבור); תחילתו ביום 2.10.1979.</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9" w:history="1">
        <w:r>
          <w:rPr>
            <w:rStyle w:val="Hyperlink"/>
            <w:rFonts w:cs="FrankRuehl" w:hint="cs"/>
            <w:rtl/>
          </w:rPr>
          <w:t>ס"ח תש"ם מס' 944</w:t>
        </w:r>
      </w:hyperlink>
      <w:r>
        <w:rPr>
          <w:rFonts w:cs="FrankRuehl" w:hint="cs"/>
          <w:rtl/>
        </w:rPr>
        <w:t xml:space="preserve"> מיום 1.11.1979 עמ' 2 (</w:t>
      </w:r>
      <w:hyperlink r:id="rId20" w:history="1">
        <w:r>
          <w:rPr>
            <w:rStyle w:val="Hyperlink"/>
            <w:rFonts w:cs="FrankRuehl" w:hint="cs"/>
            <w:rtl/>
          </w:rPr>
          <w:t>ה"ח תשל"ח מס' 1323</w:t>
        </w:r>
      </w:hyperlink>
      <w:r>
        <w:rPr>
          <w:rFonts w:cs="FrankRuehl" w:hint="cs"/>
          <w:rtl/>
        </w:rPr>
        <w:t xml:space="preserve"> עמ' 86) </w:t>
      </w:r>
      <w:r>
        <w:rPr>
          <w:rFonts w:cs="FrankRuehl"/>
          <w:rtl/>
        </w:rPr>
        <w:t>–</w:t>
      </w:r>
      <w:r>
        <w:rPr>
          <w:rFonts w:cs="FrankRuehl" w:hint="cs"/>
          <w:rtl/>
        </w:rPr>
        <w:t xml:space="preserve"> תיקון מס' 7 בסעיף 6 לחו</w:t>
      </w:r>
      <w:r>
        <w:rPr>
          <w:rFonts w:cs="FrankRuehl"/>
          <w:rtl/>
        </w:rPr>
        <w:t xml:space="preserve">ק </w:t>
      </w:r>
      <w:r>
        <w:rPr>
          <w:rFonts w:cs="FrankRuehl" w:hint="cs"/>
          <w:rtl/>
        </w:rPr>
        <w:t>שירות הצי</w:t>
      </w:r>
      <w:r>
        <w:rPr>
          <w:rFonts w:cs="FrankRuehl"/>
          <w:rtl/>
        </w:rPr>
        <w:t>ב</w:t>
      </w:r>
      <w:r>
        <w:rPr>
          <w:rFonts w:cs="FrankRuehl" w:hint="cs"/>
          <w:rtl/>
        </w:rPr>
        <w:t>ור (</w:t>
      </w:r>
      <w:r>
        <w:rPr>
          <w:rFonts w:cs="FrankRuehl"/>
          <w:rtl/>
        </w:rPr>
        <w:t>מ</w:t>
      </w:r>
      <w:r>
        <w:rPr>
          <w:rFonts w:cs="FrankRuehl" w:hint="cs"/>
          <w:rtl/>
        </w:rPr>
        <w:t>תנות), תש"ם-</w:t>
      </w:r>
      <w:r>
        <w:rPr>
          <w:rFonts w:cs="FrankRuehl"/>
          <w:rtl/>
        </w:rPr>
        <w:t>1979</w:t>
      </w:r>
      <w:r>
        <w:rPr>
          <w:rFonts w:cs="FrankRuehl" w:hint="cs"/>
          <w:rtl/>
        </w:rPr>
        <w:t xml:space="preserve">; תחילתו שישה חודשים מיום פרסומו. ת"ט </w:t>
      </w:r>
      <w:hyperlink r:id="rId21" w:history="1">
        <w:r>
          <w:rPr>
            <w:rStyle w:val="Hyperlink"/>
            <w:rFonts w:cs="FrankRuehl" w:hint="cs"/>
            <w:rtl/>
          </w:rPr>
          <w:t>ס"ח תש"ם מס' 947</w:t>
        </w:r>
      </w:hyperlink>
      <w:r>
        <w:rPr>
          <w:rFonts w:cs="FrankRuehl" w:hint="cs"/>
          <w:rtl/>
        </w:rPr>
        <w:t xml:space="preserve"> מיום 22.11.1979 עמ' 12.</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"ם מ</w:t>
        </w:r>
        <w:r>
          <w:rPr>
            <w:rStyle w:val="Hyperlink"/>
            <w:rFonts w:cs="FrankRuehl" w:hint="cs"/>
            <w:rtl/>
          </w:rPr>
          <w:t>ס</w:t>
        </w:r>
        <w:r>
          <w:rPr>
            <w:rStyle w:val="Hyperlink"/>
            <w:rFonts w:cs="FrankRuehl" w:hint="cs"/>
            <w:rtl/>
          </w:rPr>
          <w:t>'</w:t>
        </w:r>
        <w:r>
          <w:rPr>
            <w:rStyle w:val="Hyperlink"/>
            <w:rFonts w:cs="FrankRuehl"/>
            <w:rtl/>
          </w:rPr>
          <w:t xml:space="preserve"> 954</w:t>
        </w:r>
      </w:hyperlink>
      <w:r>
        <w:rPr>
          <w:rFonts w:cs="FrankRuehl"/>
          <w:rtl/>
        </w:rPr>
        <w:t xml:space="preserve"> מ</w:t>
      </w:r>
      <w:r>
        <w:rPr>
          <w:rFonts w:cs="FrankRuehl" w:hint="cs"/>
          <w:rtl/>
        </w:rPr>
        <w:t>יו</w:t>
      </w:r>
      <w:r>
        <w:rPr>
          <w:rFonts w:cs="FrankRuehl"/>
          <w:rtl/>
        </w:rPr>
        <w:t xml:space="preserve">ם 3.1.1980 </w:t>
      </w:r>
      <w:r>
        <w:rPr>
          <w:rFonts w:cs="FrankRuehl" w:hint="cs"/>
          <w:rtl/>
        </w:rPr>
        <w:t>עמ' 40 (</w:t>
      </w:r>
      <w:hyperlink r:id="rId23" w:history="1">
        <w:r>
          <w:rPr>
            <w:rStyle w:val="Hyperlink"/>
            <w:rFonts w:cs="FrankRuehl" w:hint="cs"/>
            <w:rtl/>
          </w:rPr>
          <w:t>ה"ח תש"ם</w:t>
        </w:r>
        <w:r>
          <w:rPr>
            <w:rStyle w:val="Hyperlink"/>
            <w:rFonts w:cs="FrankRuehl"/>
            <w:rtl/>
          </w:rPr>
          <w:t xml:space="preserve"> </w:t>
        </w:r>
        <w:r>
          <w:rPr>
            <w:rStyle w:val="Hyperlink"/>
            <w:rFonts w:cs="FrankRuehl" w:hint="cs"/>
            <w:rtl/>
          </w:rPr>
          <w:t>מ</w:t>
        </w:r>
        <w:r>
          <w:rPr>
            <w:rStyle w:val="Hyperlink"/>
            <w:rFonts w:cs="FrankRuehl"/>
            <w:rtl/>
          </w:rPr>
          <w:t>ס</w:t>
        </w:r>
        <w:r>
          <w:rPr>
            <w:rStyle w:val="Hyperlink"/>
            <w:rFonts w:cs="FrankRuehl" w:hint="cs"/>
            <w:rtl/>
          </w:rPr>
          <w:t>'</w:t>
        </w:r>
        <w:r>
          <w:rPr>
            <w:rStyle w:val="Hyperlink"/>
            <w:rFonts w:cs="FrankRuehl"/>
            <w:rtl/>
          </w:rPr>
          <w:t xml:space="preserve"> 1426</w:t>
        </w:r>
      </w:hyperlink>
      <w:r>
        <w:rPr>
          <w:rFonts w:cs="FrankRuehl"/>
          <w:rtl/>
        </w:rPr>
        <w:t xml:space="preserve"> עמ' 66) –</w:t>
      </w:r>
      <w:r>
        <w:rPr>
          <w:rFonts w:cs="FrankRuehl" w:hint="cs"/>
          <w:rtl/>
        </w:rPr>
        <w:t xml:space="preserve"> תיקון מס' 8</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"ם מס' 959</w:t>
        </w:r>
      </w:hyperlink>
      <w:r>
        <w:rPr>
          <w:rFonts w:cs="FrankRuehl" w:hint="cs"/>
          <w:rtl/>
        </w:rPr>
        <w:t xml:space="preserve"> מיום 8.2.1980 עמ' 60 (</w:t>
      </w:r>
      <w:hyperlink r:id="rId25" w:history="1">
        <w:r>
          <w:rPr>
            <w:rStyle w:val="Hyperlink"/>
            <w:rFonts w:cs="FrankRuehl" w:hint="cs"/>
            <w:rtl/>
          </w:rPr>
          <w:t>ה"ח תשל"ט מס' 1414</w:t>
        </w:r>
      </w:hyperlink>
      <w:r>
        <w:rPr>
          <w:rFonts w:cs="FrankRuehl" w:hint="cs"/>
          <w:rtl/>
        </w:rPr>
        <w:t xml:space="preserve"> עמ' 265) </w:t>
      </w:r>
      <w:r>
        <w:rPr>
          <w:rFonts w:cs="FrankRuehl"/>
          <w:rtl/>
        </w:rPr>
        <w:t>–</w:t>
      </w:r>
      <w:r>
        <w:rPr>
          <w:rFonts w:cs="FrankRuehl" w:hint="cs"/>
          <w:rtl/>
        </w:rPr>
        <w:t xml:space="preserve"> תיקון מס' 9; ר' סעיפים 20, 21 לענין תחילה ותחולה. ר' ת"ט </w:t>
      </w:r>
      <w:r>
        <w:rPr>
          <w:rFonts w:cs="FrankRuehl"/>
          <w:color w:val="0000FF"/>
          <w:rtl/>
        </w:rPr>
        <w:fldChar w:fldCharType="begin"/>
      </w:r>
      <w:r>
        <w:rPr>
          <w:rFonts w:cs="FrankRuehl"/>
          <w:color w:val="0000FF"/>
          <w:rtl/>
        </w:rPr>
        <w:instrText xml:space="preserve"> </w:instrText>
      </w:r>
      <w:r>
        <w:rPr>
          <w:rFonts w:cs="FrankRuehl"/>
          <w:color w:val="0000FF"/>
        </w:rPr>
        <w:instrText>HYPERLINK</w:instrText>
      </w:r>
      <w:r>
        <w:rPr>
          <w:rFonts w:cs="FrankRuehl"/>
          <w:color w:val="0000FF"/>
          <w:rtl/>
        </w:rPr>
        <w:instrText xml:space="preserve"> "</w:instrText>
      </w:r>
      <w:r>
        <w:rPr>
          <w:rFonts w:cs="FrankRuehl"/>
          <w:color w:val="0000FF"/>
        </w:rPr>
        <w:instrText>http://www.nevo.co.il/Law_word/law14/LAW-0972.pdf</w:instrText>
      </w:r>
      <w:r>
        <w:rPr>
          <w:rFonts w:cs="FrankRuehl"/>
          <w:color w:val="0000FF"/>
          <w:rtl/>
        </w:rPr>
        <w:instrText xml:space="preserve">" </w:instrText>
      </w:r>
      <w:r>
        <w:rPr>
          <w:rFonts w:cs="FrankRuehl"/>
          <w:color w:val="0000FF"/>
        </w:rPr>
      </w:r>
      <w:r>
        <w:rPr>
          <w:rFonts w:cs="FrankRuehl"/>
          <w:color w:val="0000FF"/>
          <w:rtl/>
        </w:rPr>
        <w:fldChar w:fldCharType="separate"/>
      </w:r>
      <w:r>
        <w:rPr>
          <w:rStyle w:val="Hyperlink"/>
          <w:rFonts w:cs="FrankRuehl" w:hint="cs"/>
          <w:rtl/>
        </w:rPr>
        <w:t>ס"ח תש"ם מס' 972</w:t>
      </w:r>
      <w:r>
        <w:rPr>
          <w:rFonts w:cs="FrankRuehl"/>
          <w:color w:val="0000FF"/>
          <w:rtl/>
        </w:rPr>
        <w:fldChar w:fldCharType="end"/>
      </w:r>
      <w:r>
        <w:rPr>
          <w:rFonts w:cs="FrankRuehl" w:hint="cs"/>
          <w:rtl/>
        </w:rPr>
        <w:t xml:space="preserve"> עמ' 136.</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"ם מס' 959</w:t>
        </w:r>
      </w:hyperlink>
      <w:r>
        <w:rPr>
          <w:rFonts w:cs="FrankRuehl" w:hint="cs"/>
          <w:rtl/>
        </w:rPr>
        <w:t xml:space="preserve"> מיום 8.2.1980 עמ' 62 (</w:t>
      </w:r>
      <w:hyperlink r:id="rId27" w:history="1">
        <w:r>
          <w:rPr>
            <w:rStyle w:val="Hyperlink"/>
            <w:rFonts w:cs="FrankRuehl" w:hint="cs"/>
            <w:rtl/>
          </w:rPr>
          <w:t>ה"ח תשל"ט מס' 1414</w:t>
        </w:r>
      </w:hyperlink>
      <w:r>
        <w:rPr>
          <w:rFonts w:cs="FrankRuehl" w:hint="cs"/>
          <w:rtl/>
        </w:rPr>
        <w:t xml:space="preserve"> עמ' 273)</w:t>
      </w:r>
      <w:r>
        <w:rPr>
          <w:rFonts w:cs="FrankRuehl"/>
          <w:rtl/>
        </w:rPr>
        <w:t xml:space="preserve"> –</w:t>
      </w:r>
      <w:r>
        <w:rPr>
          <w:rFonts w:cs="FrankRuehl" w:hint="cs"/>
          <w:rtl/>
        </w:rPr>
        <w:t xml:space="preserve"> תיקון מס' 10</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"ם מס' 965</w:t>
        </w:r>
      </w:hyperlink>
      <w:r>
        <w:rPr>
          <w:rFonts w:cs="FrankRuehl" w:hint="cs"/>
          <w:rtl/>
        </w:rPr>
        <w:t xml:space="preserve"> מיום 28.3.1980 עמ' 95 (</w:t>
      </w:r>
      <w:hyperlink r:id="rId29" w:history="1">
        <w:r>
          <w:rPr>
            <w:rStyle w:val="Hyperlink"/>
            <w:rFonts w:cs="FrankRuehl" w:hint="cs"/>
            <w:rtl/>
          </w:rPr>
          <w:t>ה"ח תשל"ט מס' 1405</w:t>
        </w:r>
      </w:hyperlink>
      <w:r>
        <w:rPr>
          <w:rFonts w:cs="FrankRuehl" w:hint="cs"/>
          <w:rtl/>
        </w:rPr>
        <w:t xml:space="preserve"> עמ' 214) </w:t>
      </w:r>
      <w:r>
        <w:rPr>
          <w:rFonts w:cs="FrankRuehl"/>
          <w:rtl/>
        </w:rPr>
        <w:t>–</w:t>
      </w:r>
      <w:r>
        <w:rPr>
          <w:rFonts w:cs="FrankRuehl" w:hint="cs"/>
          <w:rtl/>
        </w:rPr>
        <w:t xml:space="preserve"> תיקון מס' 11 בסעיף 27 לחוק הרבנות הראשית לישראל, תש"ם-</w:t>
      </w:r>
      <w:r>
        <w:rPr>
          <w:rFonts w:cs="FrankRuehl"/>
          <w:rtl/>
        </w:rPr>
        <w:t>1980</w:t>
      </w:r>
      <w:r>
        <w:rPr>
          <w:rFonts w:cs="FrankRuehl" w:hint="cs"/>
          <w:rtl/>
        </w:rPr>
        <w:t>; ר' סעיף 30 לענין הוראות מעבר.</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"ם מס' 968</w:t>
        </w:r>
      </w:hyperlink>
      <w:r>
        <w:rPr>
          <w:rFonts w:cs="FrankRuehl" w:hint="cs"/>
          <w:rtl/>
        </w:rPr>
        <w:t xml:space="preserve"> מיום 13</w:t>
      </w:r>
      <w:r>
        <w:rPr>
          <w:rFonts w:cs="FrankRuehl"/>
          <w:rtl/>
        </w:rPr>
        <w:t>.4.1980 ע</w:t>
      </w:r>
      <w:r>
        <w:rPr>
          <w:rFonts w:cs="FrankRuehl" w:hint="cs"/>
          <w:rtl/>
        </w:rPr>
        <w:t>מ' 112 (</w:t>
      </w:r>
      <w:hyperlink r:id="rId31" w:history="1">
        <w:r>
          <w:rPr>
            <w:rStyle w:val="Hyperlink"/>
            <w:rFonts w:cs="FrankRuehl" w:hint="cs"/>
            <w:rtl/>
          </w:rPr>
          <w:t>ה"ח תשל"ט מס' 1400</w:t>
        </w:r>
      </w:hyperlink>
      <w:r>
        <w:rPr>
          <w:rFonts w:cs="FrankRuehl" w:hint="cs"/>
          <w:rtl/>
        </w:rPr>
        <w:t xml:space="preserve"> עמ' 180) </w:t>
      </w:r>
      <w:r>
        <w:rPr>
          <w:rFonts w:cs="FrankRuehl"/>
          <w:rtl/>
        </w:rPr>
        <w:t>–</w:t>
      </w:r>
      <w:r>
        <w:rPr>
          <w:rFonts w:cs="FrankRuehl" w:hint="cs"/>
          <w:rtl/>
        </w:rPr>
        <w:t xml:space="preserve"> תיקון מס' 12.</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"ם מס' 970</w:t>
        </w:r>
      </w:hyperlink>
      <w:r>
        <w:rPr>
          <w:rFonts w:cs="FrankRuehl" w:hint="cs"/>
          <w:rtl/>
        </w:rPr>
        <w:t xml:space="preserve"> מיום 23.5.1980 עמ' 129 (</w:t>
      </w:r>
      <w:hyperlink r:id="rId33" w:history="1">
        <w:r>
          <w:rPr>
            <w:rStyle w:val="Hyperlink"/>
            <w:rFonts w:cs="FrankRuehl" w:hint="cs"/>
            <w:rtl/>
          </w:rPr>
          <w:t>ה"ח תש"ם מס' 1437</w:t>
        </w:r>
      </w:hyperlink>
      <w:r>
        <w:rPr>
          <w:rFonts w:cs="FrankRuehl" w:hint="cs"/>
          <w:rtl/>
        </w:rPr>
        <w:t xml:space="preserve"> עמ' 120) </w:t>
      </w:r>
      <w:r>
        <w:rPr>
          <w:rFonts w:cs="FrankRuehl"/>
          <w:rtl/>
        </w:rPr>
        <w:t>–</w:t>
      </w:r>
      <w:r>
        <w:rPr>
          <w:rFonts w:cs="FrankRuehl" w:hint="cs"/>
          <w:rtl/>
        </w:rPr>
        <w:t xml:space="preserve"> תיקון מס' 13 בסעיף 9 לחוק מטבע השקל, תש"ם-</w:t>
      </w:r>
      <w:r>
        <w:rPr>
          <w:rFonts w:cs="FrankRuehl"/>
          <w:rtl/>
        </w:rPr>
        <w:t>1980</w:t>
      </w:r>
      <w:r>
        <w:rPr>
          <w:rFonts w:cs="FrankRuehl" w:hint="cs"/>
          <w:rtl/>
        </w:rPr>
        <w:t>; תחילתו ביום 22.2.1980</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מ"ב מס' 1033</w:t>
        </w:r>
      </w:hyperlink>
      <w:r>
        <w:rPr>
          <w:rFonts w:cs="FrankRuehl" w:hint="cs"/>
          <w:rtl/>
        </w:rPr>
        <w:t xml:space="preserve"> מיום 30.11.1981 עמ' 4 (</w:t>
      </w:r>
      <w:hyperlink r:id="rId35" w:history="1">
        <w:r>
          <w:rPr>
            <w:rStyle w:val="Hyperlink"/>
            <w:rFonts w:cs="FrankRuehl" w:hint="cs"/>
            <w:rtl/>
          </w:rPr>
          <w:t>ה"ח תשמ"א מס' 1541</w:t>
        </w:r>
      </w:hyperlink>
      <w:r>
        <w:rPr>
          <w:rFonts w:cs="FrankRuehl" w:hint="cs"/>
          <w:rtl/>
        </w:rPr>
        <w:t xml:space="preserve"> עמ' 389) </w:t>
      </w:r>
      <w:r>
        <w:rPr>
          <w:rFonts w:cs="FrankRuehl"/>
          <w:rtl/>
        </w:rPr>
        <w:t>–</w:t>
      </w:r>
      <w:r>
        <w:rPr>
          <w:rFonts w:cs="FrankRuehl" w:hint="cs"/>
          <w:rtl/>
        </w:rPr>
        <w:t xml:space="preserve"> תיקון מס' 13א בסע</w:t>
      </w:r>
      <w:r>
        <w:rPr>
          <w:rFonts w:cs="FrankRuehl"/>
          <w:rtl/>
        </w:rPr>
        <w:t>יף</w:t>
      </w:r>
      <w:r>
        <w:rPr>
          <w:rFonts w:cs="FrankRuehl" w:hint="cs"/>
          <w:rtl/>
        </w:rPr>
        <w:t xml:space="preserve"> 5 לחוק לתיקון פקודת הטלגרף האלחוטי, תשמ"ב-</w:t>
      </w:r>
      <w:r>
        <w:rPr>
          <w:rFonts w:cs="FrankRuehl"/>
          <w:rtl/>
        </w:rPr>
        <w:t>1981.</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מ"ב מס' 1053</w:t>
        </w:r>
      </w:hyperlink>
      <w:r>
        <w:rPr>
          <w:rFonts w:cs="FrankRuehl" w:hint="cs"/>
          <w:rtl/>
        </w:rPr>
        <w:t xml:space="preserve"> מיום 21.6.1982 עמ' 172 (</w:t>
      </w:r>
      <w:hyperlink r:id="rId37" w:history="1">
        <w:r>
          <w:rPr>
            <w:rStyle w:val="Hyperlink"/>
            <w:rFonts w:cs="FrankRuehl" w:hint="cs"/>
            <w:rtl/>
          </w:rPr>
          <w:t>ה"ח תשמ"ב מס' 1580</w:t>
        </w:r>
      </w:hyperlink>
      <w:r>
        <w:rPr>
          <w:rFonts w:cs="FrankRuehl" w:hint="cs"/>
          <w:rtl/>
        </w:rPr>
        <w:t xml:space="preserve"> עמ' 196) </w:t>
      </w:r>
      <w:r>
        <w:rPr>
          <w:rFonts w:cs="FrankRuehl"/>
          <w:rtl/>
        </w:rPr>
        <w:t>–</w:t>
      </w:r>
      <w:r>
        <w:rPr>
          <w:rFonts w:cs="FrankRuehl" w:hint="cs"/>
          <w:rtl/>
        </w:rPr>
        <w:t xml:space="preserve"> תיקון מס' 14; ר' סעיף 11 לענין תחילה.</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מ"ב מס' 1057</w:t>
        </w:r>
      </w:hyperlink>
      <w:r>
        <w:rPr>
          <w:rFonts w:cs="FrankRuehl" w:hint="cs"/>
          <w:rtl/>
        </w:rPr>
        <w:t xml:space="preserve"> מיום 4.8.1982 עמ' 196 (</w:t>
      </w:r>
      <w:hyperlink r:id="rId39" w:history="1">
        <w:r>
          <w:rPr>
            <w:rStyle w:val="Hyperlink"/>
            <w:rFonts w:cs="FrankRuehl" w:hint="cs"/>
            <w:rtl/>
          </w:rPr>
          <w:t>ה"ח תשמ"ב מס' 1578</w:t>
        </w:r>
      </w:hyperlink>
      <w:r>
        <w:rPr>
          <w:rFonts w:cs="FrankRuehl" w:hint="cs"/>
          <w:rtl/>
        </w:rPr>
        <w:t xml:space="preserve"> עמ' 180) </w:t>
      </w:r>
      <w:r>
        <w:rPr>
          <w:rFonts w:cs="FrankRuehl"/>
          <w:rtl/>
        </w:rPr>
        <w:t>–</w:t>
      </w:r>
      <w:r>
        <w:rPr>
          <w:rFonts w:cs="FrankRuehl" w:hint="cs"/>
          <w:rtl/>
        </w:rPr>
        <w:t xml:space="preserve"> תיקון מס' 15 בסעיף 13 לחוק בתי המשפט (תיקון מס' 15), תשמ"ב-</w:t>
      </w:r>
      <w:r>
        <w:rPr>
          <w:rFonts w:cs="FrankRuehl"/>
          <w:rtl/>
        </w:rPr>
        <w:t>1982</w:t>
      </w:r>
      <w:r>
        <w:rPr>
          <w:rFonts w:cs="FrankRuehl" w:hint="cs"/>
          <w:rtl/>
        </w:rPr>
        <w:t>; תחילתו ביום 1.9.1982</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מ"ב מס' 105</w:t>
        </w:r>
        <w:r>
          <w:rPr>
            <w:rStyle w:val="Hyperlink"/>
            <w:rFonts w:cs="FrankRuehl"/>
            <w:rtl/>
          </w:rPr>
          <w:t>7</w:t>
        </w:r>
      </w:hyperlink>
      <w:r>
        <w:rPr>
          <w:rFonts w:cs="FrankRuehl"/>
          <w:rtl/>
        </w:rPr>
        <w:t xml:space="preserve"> </w:t>
      </w:r>
      <w:r>
        <w:rPr>
          <w:rFonts w:cs="FrankRuehl" w:hint="cs"/>
          <w:rtl/>
        </w:rPr>
        <w:t>מיו</w:t>
      </w:r>
      <w:r>
        <w:rPr>
          <w:rFonts w:cs="FrankRuehl"/>
          <w:rtl/>
        </w:rPr>
        <w:t>ם</w:t>
      </w:r>
      <w:r>
        <w:rPr>
          <w:rFonts w:cs="FrankRuehl" w:hint="cs"/>
          <w:rtl/>
        </w:rPr>
        <w:t xml:space="preserve"> 4.8.1982 עמ' 197 (</w:t>
      </w:r>
      <w:hyperlink r:id="rId41" w:history="1">
        <w:r>
          <w:rPr>
            <w:rStyle w:val="Hyperlink"/>
            <w:rFonts w:cs="FrankRuehl" w:hint="cs"/>
            <w:rtl/>
          </w:rPr>
          <w:t>ה"ח תש"ם מס' 1477</w:t>
        </w:r>
      </w:hyperlink>
      <w:r>
        <w:rPr>
          <w:rFonts w:cs="FrankRuehl" w:hint="cs"/>
          <w:rtl/>
        </w:rPr>
        <w:t xml:space="preserve"> עמ' 376) </w:t>
      </w:r>
      <w:r>
        <w:rPr>
          <w:rFonts w:cs="FrankRuehl"/>
          <w:rtl/>
        </w:rPr>
        <w:t>–</w:t>
      </w:r>
      <w:r>
        <w:rPr>
          <w:rFonts w:cs="FrankRuehl" w:hint="cs"/>
          <w:rtl/>
        </w:rPr>
        <w:t xml:space="preserve"> תיקון מס' 16 בסעיף 3 לחוק לתיקון פקודת הראיות (מס' 6), תשמ"ב-</w:t>
      </w:r>
      <w:r>
        <w:rPr>
          <w:rFonts w:cs="FrankRuehl"/>
          <w:rtl/>
        </w:rPr>
        <w:t>1982.</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מ"ג מס' 1079</w:t>
        </w:r>
      </w:hyperlink>
      <w:r>
        <w:rPr>
          <w:rFonts w:cs="FrankRuehl" w:hint="cs"/>
          <w:rtl/>
        </w:rPr>
        <w:t xml:space="preserve"> מיום 30.</w:t>
      </w:r>
      <w:r>
        <w:rPr>
          <w:rFonts w:cs="FrankRuehl"/>
          <w:rtl/>
        </w:rPr>
        <w:t xml:space="preserve">3.1983 </w:t>
      </w:r>
      <w:r>
        <w:rPr>
          <w:rFonts w:cs="FrankRuehl" w:hint="cs"/>
          <w:rtl/>
        </w:rPr>
        <w:t>עמ</w:t>
      </w:r>
      <w:r>
        <w:rPr>
          <w:rFonts w:cs="FrankRuehl"/>
          <w:rtl/>
        </w:rPr>
        <w:t>' 58 (</w:t>
      </w:r>
      <w:hyperlink r:id="rId43" w:history="1">
        <w:r>
          <w:rPr>
            <w:rStyle w:val="Hyperlink"/>
            <w:rFonts w:cs="FrankRuehl"/>
            <w:rtl/>
          </w:rPr>
          <w:t>ה"</w:t>
        </w:r>
        <w:r>
          <w:rPr>
            <w:rStyle w:val="Hyperlink"/>
            <w:rFonts w:cs="FrankRuehl" w:hint="cs"/>
            <w:rtl/>
          </w:rPr>
          <w:t>ח תשמ"ב מס' 1554</w:t>
        </w:r>
      </w:hyperlink>
      <w:r>
        <w:rPr>
          <w:rFonts w:cs="FrankRuehl" w:hint="cs"/>
          <w:rtl/>
        </w:rPr>
        <w:t xml:space="preserve"> ע</w:t>
      </w:r>
      <w:r>
        <w:rPr>
          <w:rFonts w:cs="FrankRuehl"/>
          <w:rtl/>
        </w:rPr>
        <w:t>מ</w:t>
      </w:r>
      <w:r>
        <w:rPr>
          <w:rFonts w:cs="FrankRuehl" w:hint="cs"/>
          <w:rtl/>
        </w:rPr>
        <w:t xml:space="preserve">' 14) </w:t>
      </w:r>
      <w:r>
        <w:rPr>
          <w:rFonts w:cs="FrankRuehl"/>
          <w:rtl/>
        </w:rPr>
        <w:t>–</w:t>
      </w:r>
      <w:r>
        <w:rPr>
          <w:rFonts w:cs="FrankRuehl" w:hint="cs"/>
          <w:rtl/>
        </w:rPr>
        <w:t xml:space="preserve"> תיקון מס' 17</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Pr>
            <w:rStyle w:val="Hyperlink"/>
            <w:rFonts w:cs="FrankRuehl" w:hint="cs"/>
            <w:rtl/>
          </w:rPr>
          <w:t>ק"</w:t>
        </w:r>
        <w:r>
          <w:rPr>
            <w:rStyle w:val="Hyperlink"/>
            <w:rFonts w:cs="FrankRuehl"/>
            <w:rtl/>
          </w:rPr>
          <w:t xml:space="preserve">ת </w:t>
        </w:r>
        <w:r>
          <w:rPr>
            <w:rStyle w:val="Hyperlink"/>
            <w:rFonts w:cs="FrankRuehl" w:hint="cs"/>
            <w:rtl/>
          </w:rPr>
          <w:t>תשמ"ג מס' 4501</w:t>
        </w:r>
      </w:hyperlink>
      <w:r>
        <w:rPr>
          <w:rFonts w:cs="FrankRuehl" w:hint="cs"/>
          <w:rtl/>
        </w:rPr>
        <w:t xml:space="preserve"> מיום 7.6.1983 עמ' 1502 </w:t>
      </w:r>
      <w:r>
        <w:rPr>
          <w:rFonts w:cs="FrankRuehl"/>
          <w:rtl/>
        </w:rPr>
        <w:t>–</w:t>
      </w:r>
      <w:r>
        <w:rPr>
          <w:rFonts w:cs="FrankRuehl" w:hint="cs"/>
          <w:rtl/>
        </w:rPr>
        <w:t xml:space="preserve"> צו תשמ"ג-1983 בסעיף 1 לצו עונשין (שינוי שיעורי קנסות), תשמ"ג-1983; תחילתו 30 ימים מיום פרסומו.</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מ"ג מס' 1088</w:t>
        </w:r>
      </w:hyperlink>
      <w:r>
        <w:rPr>
          <w:rFonts w:cs="FrankRuehl" w:hint="cs"/>
          <w:rtl/>
        </w:rPr>
        <w:t xml:space="preserve"> מיום 28.7.1983 עמ' 130 (</w:t>
      </w:r>
      <w:hyperlink r:id="rId46" w:history="1">
        <w:r>
          <w:rPr>
            <w:rStyle w:val="Hyperlink"/>
            <w:rFonts w:cs="FrankRuehl" w:hint="cs"/>
            <w:rtl/>
          </w:rPr>
          <w:t>ה"ח תשמ"ג מס' 1606</w:t>
        </w:r>
      </w:hyperlink>
      <w:r>
        <w:rPr>
          <w:rFonts w:cs="FrankRuehl" w:hint="cs"/>
          <w:rtl/>
        </w:rPr>
        <w:t xml:space="preserve"> עמ' 36) </w:t>
      </w:r>
      <w:r>
        <w:rPr>
          <w:rFonts w:cs="FrankRuehl"/>
          <w:rtl/>
        </w:rPr>
        <w:t>–</w:t>
      </w:r>
      <w:r>
        <w:rPr>
          <w:rFonts w:cs="FrankRuehl" w:hint="cs"/>
          <w:rtl/>
        </w:rPr>
        <w:t xml:space="preserve"> תיקון מס' 18.</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Pr>
            <w:rStyle w:val="Hyperlink"/>
            <w:rFonts w:cs="FrankRuehl" w:hint="cs"/>
            <w:rtl/>
          </w:rPr>
          <w:t>ק"ת תשמ"ד: מס' 459</w:t>
        </w:r>
        <w:r>
          <w:rPr>
            <w:rStyle w:val="Hyperlink"/>
            <w:rFonts w:cs="FrankRuehl"/>
            <w:rtl/>
          </w:rPr>
          <w:t>4</w:t>
        </w:r>
      </w:hyperlink>
      <w:r>
        <w:rPr>
          <w:rFonts w:cs="FrankRuehl"/>
          <w:rtl/>
        </w:rPr>
        <w:t xml:space="preserve"> מ</w:t>
      </w:r>
      <w:r>
        <w:rPr>
          <w:rFonts w:cs="FrankRuehl" w:hint="cs"/>
          <w:rtl/>
        </w:rPr>
        <w:t>יו</w:t>
      </w:r>
      <w:r>
        <w:rPr>
          <w:rFonts w:cs="FrankRuehl"/>
          <w:rtl/>
        </w:rPr>
        <w:t>ם 12.</w:t>
      </w:r>
      <w:r>
        <w:rPr>
          <w:rFonts w:cs="FrankRuehl" w:hint="cs"/>
          <w:rtl/>
        </w:rPr>
        <w:t xml:space="preserve">2.1984 עמ' 948 </w:t>
      </w:r>
      <w:r>
        <w:rPr>
          <w:rFonts w:cs="FrankRuehl"/>
          <w:rtl/>
        </w:rPr>
        <w:t>–</w:t>
      </w:r>
      <w:r>
        <w:rPr>
          <w:rFonts w:cs="FrankRuehl" w:hint="cs"/>
          <w:rtl/>
        </w:rPr>
        <w:t xml:space="preserve"> צו תשמ"ד-1984 בסעיף 1 לצו העונשין (שינוי שיעורי קנסות), תשמ"ד-1984; תחילתו 30 ימים מיום פרסומו. </w:t>
      </w:r>
      <w:hyperlink r:id="rId48" w:history="1">
        <w:r>
          <w:rPr>
            <w:rStyle w:val="Hyperlink"/>
            <w:rFonts w:cs="FrankRuehl" w:hint="cs"/>
            <w:rtl/>
          </w:rPr>
          <w:t>מס' 4674</w:t>
        </w:r>
      </w:hyperlink>
      <w:r>
        <w:rPr>
          <w:rFonts w:cs="FrankRuehl" w:hint="cs"/>
          <w:rtl/>
        </w:rPr>
        <w:t xml:space="preserve"> מיו</w:t>
      </w:r>
      <w:r>
        <w:rPr>
          <w:rFonts w:cs="FrankRuehl"/>
          <w:rtl/>
        </w:rPr>
        <w:t>ם</w:t>
      </w:r>
      <w:r>
        <w:rPr>
          <w:rFonts w:cs="FrankRuehl" w:hint="cs"/>
          <w:rtl/>
        </w:rPr>
        <w:t xml:space="preserve"> 29.7.1984 עמ</w:t>
      </w:r>
      <w:r>
        <w:rPr>
          <w:rFonts w:cs="FrankRuehl"/>
          <w:rtl/>
        </w:rPr>
        <w:t>' 2065</w:t>
      </w:r>
      <w:r>
        <w:rPr>
          <w:rFonts w:cs="FrankRuehl" w:hint="cs"/>
          <w:rtl/>
        </w:rPr>
        <w:t xml:space="preserve"> </w:t>
      </w:r>
      <w:r>
        <w:rPr>
          <w:rFonts w:cs="FrankRuehl"/>
          <w:rtl/>
        </w:rPr>
        <w:t>–</w:t>
      </w:r>
      <w:r>
        <w:rPr>
          <w:rFonts w:cs="FrankRuehl" w:hint="cs"/>
          <w:rtl/>
        </w:rPr>
        <w:t xml:space="preserve"> צו (מס' 2) תשמ"ד-1984 בסעיף 1 לצו העונשין (שינוי שיעורי קנסות) (מס' 2), תשמ"ד-1984; תחילתו 30 ימים מיום פרסומו</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מ"ד</w:t>
        </w:r>
        <w:r>
          <w:rPr>
            <w:rStyle w:val="Hyperlink"/>
            <w:rFonts w:cs="FrankRuehl"/>
            <w:rtl/>
          </w:rPr>
          <w:t xml:space="preserve"> מס' 1119</w:t>
        </w:r>
      </w:hyperlink>
      <w:r>
        <w:rPr>
          <w:rFonts w:cs="FrankRuehl"/>
          <w:rtl/>
        </w:rPr>
        <w:t xml:space="preserve"> </w:t>
      </w:r>
      <w:r>
        <w:rPr>
          <w:rFonts w:cs="FrankRuehl" w:hint="cs"/>
          <w:rtl/>
        </w:rPr>
        <w:t>מיום 20.6.1984 עמ' 156 (</w:t>
      </w:r>
      <w:hyperlink r:id="rId50" w:history="1">
        <w:r>
          <w:rPr>
            <w:rStyle w:val="Hyperlink"/>
            <w:rFonts w:cs="FrankRuehl" w:hint="cs"/>
            <w:rtl/>
          </w:rPr>
          <w:t>ה"ח תשמ"ג מס' 1627</w:t>
        </w:r>
      </w:hyperlink>
      <w:r>
        <w:rPr>
          <w:rFonts w:cs="FrankRuehl" w:hint="cs"/>
          <w:rtl/>
        </w:rPr>
        <w:t xml:space="preserve"> עמ' 174) </w:t>
      </w:r>
      <w:r>
        <w:rPr>
          <w:rFonts w:cs="FrankRuehl"/>
          <w:rtl/>
        </w:rPr>
        <w:t>–</w:t>
      </w:r>
      <w:r>
        <w:rPr>
          <w:rFonts w:cs="FrankRuehl" w:hint="cs"/>
          <w:rtl/>
        </w:rPr>
        <w:t xml:space="preserve"> תיקון מס' 19</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מ"ה</w:t>
        </w:r>
        <w:r>
          <w:rPr>
            <w:rStyle w:val="Hyperlink"/>
            <w:rFonts w:cs="FrankRuehl"/>
            <w:rtl/>
          </w:rPr>
          <w:t xml:space="preserve"> מ</w:t>
        </w:r>
        <w:r>
          <w:rPr>
            <w:rStyle w:val="Hyperlink"/>
            <w:rFonts w:cs="FrankRuehl" w:hint="cs"/>
            <w:rtl/>
          </w:rPr>
          <w:t>ס' 4786</w:t>
        </w:r>
      </w:hyperlink>
      <w:r>
        <w:rPr>
          <w:rFonts w:cs="FrankRuehl" w:hint="cs"/>
          <w:rtl/>
        </w:rPr>
        <w:t xml:space="preserve"> מיום 31.3.1985 עמ' 999 </w:t>
      </w:r>
      <w:r>
        <w:rPr>
          <w:rFonts w:cs="FrankRuehl"/>
          <w:rtl/>
        </w:rPr>
        <w:t>–</w:t>
      </w:r>
      <w:r>
        <w:rPr>
          <w:rFonts w:cs="FrankRuehl" w:hint="cs"/>
          <w:rtl/>
        </w:rPr>
        <w:t xml:space="preserve"> צו תשמ"ה-1985 בסעיף 1 לצו העונשין (שינוי שיעורי קנסות), תשמ"ה-1985; תחילתו 30 ימים מיום פרסומו.</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מ"ו מס' 4885</w:t>
        </w:r>
      </w:hyperlink>
      <w:r>
        <w:rPr>
          <w:rFonts w:cs="FrankRuehl" w:hint="cs"/>
          <w:rtl/>
        </w:rPr>
        <w:t xml:space="preserve"> מיום 20.12.1985 עמ' 298 </w:t>
      </w:r>
      <w:r>
        <w:rPr>
          <w:rFonts w:cs="FrankRuehl"/>
          <w:rtl/>
        </w:rPr>
        <w:t>–</w:t>
      </w:r>
      <w:r>
        <w:rPr>
          <w:rFonts w:cs="FrankRuehl" w:hint="cs"/>
          <w:rtl/>
        </w:rPr>
        <w:t xml:space="preserve"> צו תשמ"ו-1985 בסעיף 1 לצו העונשין (שינוי שיעורי קנסות), תשמ"ו-1985; תחילתו ביום 1.1.1986.</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שמ</w:t>
        </w:r>
        <w:r>
          <w:rPr>
            <w:rStyle w:val="Hyperlink"/>
            <w:rFonts w:cs="FrankRuehl" w:hint="cs"/>
            <w:rtl/>
          </w:rPr>
          <w:t>"ו מס' 1191</w:t>
        </w:r>
      </w:hyperlink>
      <w:r>
        <w:rPr>
          <w:rFonts w:cs="FrankRuehl" w:hint="cs"/>
          <w:rtl/>
        </w:rPr>
        <w:t xml:space="preserve"> מיום 13.8.1986 ע</w:t>
      </w:r>
      <w:r>
        <w:rPr>
          <w:rFonts w:cs="FrankRuehl"/>
          <w:rtl/>
        </w:rPr>
        <w:t>מ</w:t>
      </w:r>
      <w:r>
        <w:rPr>
          <w:rFonts w:cs="FrankRuehl" w:hint="cs"/>
          <w:rtl/>
        </w:rPr>
        <w:t>' 219 (</w:t>
      </w:r>
      <w:hyperlink r:id="rId54" w:history="1">
        <w:r>
          <w:rPr>
            <w:rStyle w:val="Hyperlink"/>
            <w:rFonts w:cs="FrankRuehl"/>
            <w:rtl/>
          </w:rPr>
          <w:t>ה</w:t>
        </w:r>
        <w:r>
          <w:rPr>
            <w:rStyle w:val="Hyperlink"/>
            <w:rFonts w:cs="FrankRuehl" w:hint="cs"/>
            <w:rtl/>
          </w:rPr>
          <w:t>"ח תשמ"ה מס' 1728</w:t>
        </w:r>
      </w:hyperlink>
      <w:r>
        <w:rPr>
          <w:rFonts w:cs="FrankRuehl" w:hint="cs"/>
          <w:rtl/>
        </w:rPr>
        <w:t xml:space="preserve"> עמ' 195) </w:t>
      </w:r>
      <w:r>
        <w:rPr>
          <w:rFonts w:cs="FrankRuehl"/>
          <w:rtl/>
        </w:rPr>
        <w:t>–</w:t>
      </w:r>
      <w:r>
        <w:rPr>
          <w:rFonts w:cs="FrankRuehl" w:hint="cs"/>
          <w:rtl/>
        </w:rPr>
        <w:t xml:space="preserve"> תיקון מס' 20</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מ"ז: מס' 5001</w:t>
        </w:r>
      </w:hyperlink>
      <w:r>
        <w:rPr>
          <w:rFonts w:cs="FrankRuehl" w:hint="cs"/>
          <w:rtl/>
        </w:rPr>
        <w:t xml:space="preserve"> מיום 29.1.1987 עמ' 358 </w:t>
      </w:r>
      <w:r>
        <w:rPr>
          <w:rFonts w:cs="FrankRuehl"/>
          <w:rtl/>
        </w:rPr>
        <w:t>–</w:t>
      </w:r>
      <w:r>
        <w:rPr>
          <w:rFonts w:cs="FrankRuehl" w:hint="cs"/>
          <w:rtl/>
        </w:rPr>
        <w:t xml:space="preserve"> צו תשמ"ז-1987 בסעיף 1 לצו העונשין (שינוי שיעורי קנסות), תשמ"ז-1987; תחילתו ביום 1.2.1987.</w:t>
      </w:r>
      <w:r>
        <w:rPr>
          <w:rFonts w:cs="FrankRuehl"/>
          <w:rtl/>
        </w:rPr>
        <w:t xml:space="preserve"> </w:t>
      </w:r>
      <w:hyperlink r:id="rId56" w:history="1">
        <w:r>
          <w:rPr>
            <w:rStyle w:val="Hyperlink"/>
            <w:rFonts w:cs="FrankRuehl"/>
            <w:rtl/>
          </w:rPr>
          <w:t>מס' 5031</w:t>
        </w:r>
      </w:hyperlink>
      <w:r>
        <w:rPr>
          <w:rFonts w:cs="FrankRuehl" w:hint="cs"/>
          <w:rtl/>
        </w:rPr>
        <w:t xml:space="preserve"> מיום 14.5.1987 עמ' 940 </w:t>
      </w:r>
      <w:r>
        <w:rPr>
          <w:rFonts w:cs="FrankRuehl"/>
          <w:rtl/>
        </w:rPr>
        <w:t>–</w:t>
      </w:r>
      <w:r>
        <w:rPr>
          <w:rFonts w:cs="FrankRuehl" w:hint="cs"/>
          <w:rtl/>
        </w:rPr>
        <w:t xml:space="preserve"> צו (מס' 2) תשמ"ז-1987 (שירות לתועלת הציבור); תחילתו ביום 17.5.1987.</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תשמ"ז</w:t>
        </w:r>
        <w:r>
          <w:rPr>
            <w:rStyle w:val="Hyperlink"/>
            <w:rFonts w:cs="FrankRuehl"/>
            <w:rtl/>
          </w:rPr>
          <w:t xml:space="preserve"> </w:t>
        </w:r>
        <w:r>
          <w:rPr>
            <w:rStyle w:val="Hyperlink"/>
            <w:rFonts w:cs="FrankRuehl" w:hint="cs"/>
            <w:rtl/>
          </w:rPr>
          <w:t>מס' 1212</w:t>
        </w:r>
      </w:hyperlink>
      <w:r>
        <w:rPr>
          <w:rFonts w:cs="FrankRuehl" w:hint="cs"/>
          <w:rtl/>
        </w:rPr>
        <w:t xml:space="preserve"> מיום 9.4.1987 עמ'</w:t>
      </w:r>
      <w:r>
        <w:rPr>
          <w:rFonts w:cs="FrankRuehl"/>
          <w:rtl/>
        </w:rPr>
        <w:t xml:space="preserve"> 80 (</w:t>
      </w:r>
      <w:hyperlink r:id="rId58" w:history="1">
        <w:r>
          <w:rPr>
            <w:rStyle w:val="Hyperlink"/>
            <w:rFonts w:cs="FrankRuehl"/>
            <w:rtl/>
          </w:rPr>
          <w:t>ה</w:t>
        </w:r>
        <w:r>
          <w:rPr>
            <w:rStyle w:val="Hyperlink"/>
            <w:rFonts w:cs="FrankRuehl" w:hint="cs"/>
            <w:rtl/>
          </w:rPr>
          <w:t>"ח תשמ"ו מס' 1766</w:t>
        </w:r>
      </w:hyperlink>
      <w:r>
        <w:rPr>
          <w:rFonts w:cs="FrankRuehl" w:hint="cs"/>
          <w:rtl/>
        </w:rPr>
        <w:t xml:space="preserve"> עמ' 78) </w:t>
      </w:r>
      <w:r>
        <w:rPr>
          <w:rFonts w:cs="FrankRuehl"/>
          <w:rtl/>
        </w:rPr>
        <w:t>–</w:t>
      </w:r>
      <w:r>
        <w:rPr>
          <w:rFonts w:cs="FrankRuehl" w:hint="cs"/>
          <w:rtl/>
        </w:rPr>
        <w:t xml:space="preserve"> תיקון מס' 21; תחילתו ביום 1.7.1987 ור' סעיף 8 לענין הוראות מעבר. תוקן </w:t>
      </w:r>
      <w:hyperlink r:id="rId5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שמ</w:t>
        </w:r>
        <w:r>
          <w:rPr>
            <w:rStyle w:val="Hyperlink"/>
            <w:rFonts w:cs="FrankRuehl" w:hint="cs"/>
            <w:rtl/>
          </w:rPr>
          <w:t>"ז מס' 1223</w:t>
        </w:r>
      </w:hyperlink>
      <w:r>
        <w:rPr>
          <w:rFonts w:cs="FrankRuehl" w:hint="cs"/>
          <w:rtl/>
        </w:rPr>
        <w:t xml:space="preserve"> מיום 13.8.1987 ע</w:t>
      </w:r>
      <w:r>
        <w:rPr>
          <w:rFonts w:cs="FrankRuehl"/>
          <w:rtl/>
        </w:rPr>
        <w:t>מ' 160 (</w:t>
      </w:r>
      <w:hyperlink r:id="rId60" w:history="1">
        <w:r>
          <w:rPr>
            <w:rStyle w:val="Hyperlink"/>
            <w:rFonts w:cs="FrankRuehl"/>
            <w:rtl/>
          </w:rPr>
          <w:t>ה"</w:t>
        </w:r>
        <w:r>
          <w:rPr>
            <w:rStyle w:val="Hyperlink"/>
            <w:rFonts w:cs="FrankRuehl" w:hint="cs"/>
            <w:rtl/>
          </w:rPr>
          <w:t>ח תשמ"ז מס' 1841</w:t>
        </w:r>
      </w:hyperlink>
      <w:r>
        <w:rPr>
          <w:rFonts w:cs="FrankRuehl" w:hint="cs"/>
          <w:rtl/>
        </w:rPr>
        <w:t xml:space="preserve"> עמ' 276) </w:t>
      </w:r>
      <w:r>
        <w:rPr>
          <w:rFonts w:cs="FrankRuehl"/>
          <w:rtl/>
        </w:rPr>
        <w:t>–</w:t>
      </w:r>
      <w:r>
        <w:rPr>
          <w:rFonts w:cs="FrankRuehl" w:hint="cs"/>
          <w:rtl/>
        </w:rPr>
        <w:t xml:space="preserve"> תיקון מס' 21 (תיקון); תחילתו ביום 1.7.1987</w:t>
      </w:r>
      <w:r>
        <w:rPr>
          <w:rFonts w:cs="FrankRuehl"/>
          <w:rtl/>
        </w:rPr>
        <w:t>.</w:t>
      </w:r>
      <w:r>
        <w:rPr>
          <w:rFonts w:cs="FrankRuehl" w:hint="cs"/>
          <w:rtl/>
        </w:rPr>
        <w:t xml:space="preserve"> ת"ט </w:t>
      </w:r>
      <w:hyperlink r:id="rId6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מ"ח מס' 1229</w:t>
        </w:r>
      </w:hyperlink>
      <w:r>
        <w:rPr>
          <w:rFonts w:cs="FrankRuehl" w:hint="cs"/>
          <w:rtl/>
        </w:rPr>
        <w:t xml:space="preserve"> מיום 26.11.1987 עמ' 10.</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Fonts w:cs="FrankRuehl"/>
            <w:color w:val="0000FF"/>
            <w:u w:val="single"/>
            <w:rtl/>
          </w:rPr>
          <w:t>ק"ת תשמ"ח מס' 5063</w:t>
        </w:r>
      </w:hyperlink>
      <w:r>
        <w:rPr>
          <w:rFonts w:cs="FrankRuehl" w:hint="cs"/>
          <w:rtl/>
        </w:rPr>
        <w:t xml:space="preserve"> מיום 8.11.1987 עמ' 107 </w:t>
      </w:r>
      <w:r>
        <w:rPr>
          <w:rFonts w:cs="FrankRuehl"/>
          <w:rtl/>
        </w:rPr>
        <w:t>–</w:t>
      </w:r>
      <w:r>
        <w:rPr>
          <w:rFonts w:cs="FrankRuehl" w:hint="cs"/>
          <w:rtl/>
        </w:rPr>
        <w:t xml:space="preserve"> צו תשמ"ח-1987 (שירות לתועלת הציבור); תחילתו ביום 1.11.1987.</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מ"ח מ</w:t>
        </w:r>
        <w:r>
          <w:rPr>
            <w:rStyle w:val="Hyperlink"/>
            <w:rFonts w:cs="FrankRuehl" w:hint="cs"/>
            <w:rtl/>
          </w:rPr>
          <w:t>ס</w:t>
        </w:r>
        <w:r>
          <w:rPr>
            <w:rStyle w:val="Hyperlink"/>
            <w:rFonts w:cs="FrankRuehl" w:hint="cs"/>
            <w:rtl/>
          </w:rPr>
          <w:t>' 1246</w:t>
        </w:r>
      </w:hyperlink>
      <w:r>
        <w:rPr>
          <w:rFonts w:cs="FrankRuehl" w:hint="cs"/>
          <w:rtl/>
        </w:rPr>
        <w:t xml:space="preserve"> מיום 31.3.1988 עמ' 62 (</w:t>
      </w:r>
      <w:hyperlink r:id="rId64" w:history="1">
        <w:r>
          <w:rPr>
            <w:rStyle w:val="Hyperlink"/>
            <w:rFonts w:cs="FrankRuehl" w:hint="cs"/>
            <w:rtl/>
          </w:rPr>
          <w:t>ה"ח תשמ"ו מס' 1</w:t>
        </w:r>
        <w:r>
          <w:rPr>
            <w:rStyle w:val="Hyperlink"/>
            <w:rFonts w:cs="FrankRuehl"/>
            <w:rtl/>
          </w:rPr>
          <w:t>797</w:t>
        </w:r>
      </w:hyperlink>
      <w:r>
        <w:rPr>
          <w:rFonts w:cs="FrankRuehl"/>
          <w:rtl/>
        </w:rPr>
        <w:t xml:space="preserve"> ע</w:t>
      </w:r>
      <w:r>
        <w:rPr>
          <w:rFonts w:cs="FrankRuehl" w:hint="cs"/>
          <w:rtl/>
        </w:rPr>
        <w:t>מ</w:t>
      </w:r>
      <w:r>
        <w:rPr>
          <w:rFonts w:cs="FrankRuehl"/>
          <w:rtl/>
        </w:rPr>
        <w:t>' 303) –</w:t>
      </w:r>
      <w:r>
        <w:rPr>
          <w:rFonts w:cs="FrankRuehl" w:hint="cs"/>
          <w:rtl/>
        </w:rPr>
        <w:t xml:space="preserve"> תיקון מס' 22</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מ"ח מס' 1246</w:t>
        </w:r>
      </w:hyperlink>
      <w:r>
        <w:rPr>
          <w:rFonts w:cs="FrankRuehl" w:hint="cs"/>
          <w:rtl/>
        </w:rPr>
        <w:t xml:space="preserve"> מיום 31.3.1988 עמ' 64 (</w:t>
      </w:r>
      <w:hyperlink r:id="rId66" w:history="1">
        <w:r>
          <w:rPr>
            <w:rStyle w:val="Hyperlink"/>
            <w:rFonts w:cs="FrankRuehl" w:hint="cs"/>
            <w:rtl/>
          </w:rPr>
          <w:t>ה"ח תשמ"ז מס' 1814</w:t>
        </w:r>
      </w:hyperlink>
      <w:r>
        <w:rPr>
          <w:rFonts w:cs="FrankRuehl" w:hint="cs"/>
          <w:rtl/>
        </w:rPr>
        <w:t xml:space="preserve"> עמ' 114, </w:t>
      </w:r>
      <w:hyperlink r:id="rId67" w:history="1">
        <w:r>
          <w:rPr>
            <w:rStyle w:val="Hyperlink"/>
            <w:rFonts w:cs="FrankRuehl" w:hint="cs"/>
            <w:rtl/>
          </w:rPr>
          <w:t>ה"ח תשמ"ח מס' 1872</w:t>
        </w:r>
      </w:hyperlink>
      <w:r>
        <w:rPr>
          <w:rFonts w:cs="FrankRuehl" w:hint="cs"/>
          <w:rtl/>
        </w:rPr>
        <w:t xml:space="preserve"> עמ' 133) </w:t>
      </w:r>
      <w:r>
        <w:rPr>
          <w:rFonts w:cs="FrankRuehl"/>
          <w:rtl/>
        </w:rPr>
        <w:t>–</w:t>
      </w:r>
      <w:r>
        <w:rPr>
          <w:rFonts w:cs="FrankRuehl" w:hint="cs"/>
          <w:rtl/>
        </w:rPr>
        <w:t xml:space="preserve"> תיקון מס' 23; ר' סעיף 25 לענין הוראות מעבר</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מ"ח מס' 1261</w:t>
        </w:r>
      </w:hyperlink>
      <w:r>
        <w:rPr>
          <w:rFonts w:cs="FrankRuehl" w:hint="cs"/>
          <w:rtl/>
        </w:rPr>
        <w:t xml:space="preserve"> מיום 27.7.1988 עמ' 185 (</w:t>
      </w:r>
      <w:hyperlink r:id="rId69" w:history="1">
        <w:r>
          <w:rPr>
            <w:rStyle w:val="Hyperlink"/>
            <w:rFonts w:cs="FrankRuehl" w:hint="cs"/>
            <w:rtl/>
          </w:rPr>
          <w:t>ה"ח תשמ"ח מס' 1889</w:t>
        </w:r>
      </w:hyperlink>
      <w:r>
        <w:rPr>
          <w:rFonts w:cs="FrankRuehl" w:hint="cs"/>
          <w:rtl/>
        </w:rPr>
        <w:t xml:space="preserve"> עמ' 226) </w:t>
      </w:r>
      <w:r>
        <w:rPr>
          <w:rFonts w:cs="FrankRuehl"/>
          <w:rtl/>
        </w:rPr>
        <w:t>–</w:t>
      </w:r>
      <w:r>
        <w:rPr>
          <w:rFonts w:cs="FrankRuehl" w:hint="cs"/>
          <w:rtl/>
        </w:rPr>
        <w:t xml:space="preserve"> תיקון מס' 24</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מ"ט מס' 1283</w:t>
        </w:r>
      </w:hyperlink>
      <w:r>
        <w:rPr>
          <w:rFonts w:cs="FrankRuehl" w:hint="cs"/>
          <w:rtl/>
        </w:rPr>
        <w:t xml:space="preserve"> מיום 3.8</w:t>
      </w:r>
      <w:r>
        <w:rPr>
          <w:rFonts w:cs="FrankRuehl"/>
          <w:rtl/>
        </w:rPr>
        <w:t xml:space="preserve">.1989 עמ' 87 </w:t>
      </w:r>
      <w:r>
        <w:rPr>
          <w:rFonts w:cs="FrankRuehl" w:hint="cs"/>
          <w:rtl/>
        </w:rPr>
        <w:t>(</w:t>
      </w:r>
      <w:hyperlink r:id="rId71" w:history="1">
        <w:r>
          <w:rPr>
            <w:rStyle w:val="Hyperlink"/>
            <w:rFonts w:cs="FrankRuehl" w:hint="cs"/>
            <w:rtl/>
          </w:rPr>
          <w:t>ה"ח תשמ"ח מס' 1893</w:t>
        </w:r>
      </w:hyperlink>
      <w:r>
        <w:rPr>
          <w:rFonts w:cs="FrankRuehl" w:hint="cs"/>
          <w:rtl/>
        </w:rPr>
        <w:t xml:space="preserve"> עמ' 242) </w:t>
      </w:r>
      <w:r>
        <w:rPr>
          <w:rFonts w:cs="FrankRuehl"/>
          <w:rtl/>
        </w:rPr>
        <w:t xml:space="preserve">– </w:t>
      </w:r>
      <w:r>
        <w:rPr>
          <w:rFonts w:cs="FrankRuehl" w:hint="cs"/>
          <w:rtl/>
        </w:rPr>
        <w:t>תיקון מס' 25 בסע</w:t>
      </w:r>
      <w:r>
        <w:rPr>
          <w:rFonts w:cs="FrankRuehl"/>
          <w:rtl/>
        </w:rPr>
        <w:t>יף</w:t>
      </w:r>
      <w:r>
        <w:rPr>
          <w:rFonts w:cs="FrankRuehl" w:hint="cs"/>
          <w:rtl/>
        </w:rPr>
        <w:t xml:space="preserve"> 19 לחוק לתיקון פקודת הסמים המסוכנים (מס' 3), תשמ"ט-</w:t>
      </w:r>
      <w:r>
        <w:rPr>
          <w:rFonts w:cs="FrankRuehl"/>
          <w:rtl/>
        </w:rPr>
        <w:t>1989</w:t>
      </w:r>
      <w:r>
        <w:rPr>
          <w:rFonts w:cs="FrankRuehl" w:hint="cs"/>
          <w:rtl/>
        </w:rPr>
        <w:t>; תחילתו שישה חודשים מיום פרסומו.</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מ"ט מס' 5209</w:t>
        </w:r>
      </w:hyperlink>
      <w:r>
        <w:rPr>
          <w:rFonts w:cs="FrankRuehl" w:hint="cs"/>
          <w:rtl/>
        </w:rPr>
        <w:t xml:space="preserve"> מיום 8.8.1989 עמ' 1234 </w:t>
      </w:r>
      <w:r>
        <w:rPr>
          <w:rFonts w:cs="FrankRuehl"/>
          <w:rtl/>
        </w:rPr>
        <w:t>–</w:t>
      </w:r>
      <w:r>
        <w:rPr>
          <w:rFonts w:cs="FrankRuehl" w:hint="cs"/>
          <w:rtl/>
        </w:rPr>
        <w:t xml:space="preserve"> צו תשמ"ט-1989 ב</w:t>
      </w:r>
      <w:r>
        <w:rPr>
          <w:rFonts w:cs="FrankRuehl"/>
          <w:rtl/>
        </w:rPr>
        <w:t>סעיף</w:t>
      </w:r>
      <w:r>
        <w:rPr>
          <w:rFonts w:cs="FrankRuehl" w:hint="cs"/>
          <w:rtl/>
        </w:rPr>
        <w:t xml:space="preserve"> 1 לצו העונשין (שינוי שיעורי קנסות), תשמ"ט-</w:t>
      </w:r>
      <w:r>
        <w:rPr>
          <w:rFonts w:cs="FrankRuehl"/>
          <w:rtl/>
        </w:rPr>
        <w:t xml:space="preserve">1989; </w:t>
      </w:r>
      <w:r>
        <w:rPr>
          <w:rFonts w:cs="FrankRuehl" w:hint="cs"/>
          <w:rtl/>
        </w:rPr>
        <w:t>תח</w:t>
      </w:r>
      <w:r>
        <w:rPr>
          <w:rFonts w:cs="FrankRuehl"/>
          <w:rtl/>
        </w:rPr>
        <w:t>יל</w:t>
      </w:r>
      <w:r>
        <w:rPr>
          <w:rFonts w:cs="FrankRuehl" w:hint="cs"/>
          <w:rtl/>
        </w:rPr>
        <w:t>תו ביום 1.9.1989.</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ת</w:t>
        </w:r>
        <w:r>
          <w:rPr>
            <w:rStyle w:val="Hyperlink"/>
            <w:rFonts w:cs="FrankRuehl" w:hint="cs"/>
            <w:rtl/>
          </w:rPr>
          <w:t>ש"ן</w:t>
        </w:r>
        <w:r>
          <w:rPr>
            <w:rStyle w:val="Hyperlink"/>
            <w:rFonts w:cs="FrankRuehl"/>
            <w:rtl/>
          </w:rPr>
          <w:t xml:space="preserve"> מ</w:t>
        </w:r>
        <w:r>
          <w:rPr>
            <w:rStyle w:val="Hyperlink"/>
            <w:rFonts w:cs="FrankRuehl" w:hint="cs"/>
            <w:rtl/>
          </w:rPr>
          <w:t>ס' 1290</w:t>
        </w:r>
      </w:hyperlink>
      <w:r>
        <w:rPr>
          <w:rFonts w:cs="FrankRuehl" w:hint="cs"/>
          <w:rtl/>
        </w:rPr>
        <w:t xml:space="preserve"> מיום 7.12.1989 עמ' 1</w:t>
      </w:r>
      <w:r>
        <w:rPr>
          <w:rFonts w:cs="FrankRuehl"/>
          <w:rtl/>
        </w:rPr>
        <w:t xml:space="preserve">0 </w:t>
      </w:r>
      <w:hyperlink r:id="rId74" w:history="1">
        <w:r>
          <w:rPr>
            <w:rStyle w:val="Hyperlink"/>
            <w:rFonts w:cs="FrankRuehl"/>
            <w:rtl/>
          </w:rPr>
          <w:t>(ה"ח</w:t>
        </w:r>
        <w:r>
          <w:rPr>
            <w:rStyle w:val="Hyperlink"/>
            <w:rFonts w:cs="FrankRuehl" w:hint="cs"/>
            <w:rtl/>
          </w:rPr>
          <w:t xml:space="preserve"> תשמ"ט מס' 1947</w:t>
        </w:r>
      </w:hyperlink>
      <w:r>
        <w:rPr>
          <w:rFonts w:cs="FrankRuehl" w:hint="cs"/>
          <w:rtl/>
        </w:rPr>
        <w:t xml:space="preserve"> עמ' 146) </w:t>
      </w:r>
      <w:r>
        <w:rPr>
          <w:rFonts w:cs="FrankRuehl"/>
          <w:rtl/>
        </w:rPr>
        <w:t>–</w:t>
      </w:r>
      <w:r>
        <w:rPr>
          <w:rFonts w:cs="FrankRuehl" w:hint="cs"/>
          <w:rtl/>
        </w:rPr>
        <w:t xml:space="preserve"> תיקון מס' 26</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"ן מס' 1305</w:t>
        </w:r>
      </w:hyperlink>
      <w:r>
        <w:rPr>
          <w:rFonts w:cs="FrankRuehl" w:hint="cs"/>
          <w:rtl/>
        </w:rPr>
        <w:t xml:space="preserve"> מיום 14.2.1990 עמ' 90 (</w:t>
      </w:r>
      <w:hyperlink r:id="rId76" w:history="1">
        <w:r>
          <w:rPr>
            <w:rStyle w:val="Hyperlink"/>
            <w:rFonts w:cs="FrankRuehl" w:hint="cs"/>
            <w:rtl/>
          </w:rPr>
          <w:t>ה"ח תשמ"ט מס' 1944</w:t>
        </w:r>
      </w:hyperlink>
      <w:r>
        <w:rPr>
          <w:rFonts w:cs="FrankRuehl" w:hint="cs"/>
          <w:rtl/>
        </w:rPr>
        <w:t xml:space="preserve"> עמ' 134) </w:t>
      </w:r>
      <w:r>
        <w:rPr>
          <w:rFonts w:cs="FrankRuehl"/>
          <w:rtl/>
        </w:rPr>
        <w:t>–</w:t>
      </w:r>
      <w:r>
        <w:rPr>
          <w:rFonts w:cs="FrankRuehl" w:hint="cs"/>
          <w:rtl/>
        </w:rPr>
        <w:t xml:space="preserve"> תיקון מס' 27</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"ן מס' 1300</w:t>
        </w:r>
      </w:hyperlink>
      <w:r>
        <w:rPr>
          <w:rFonts w:cs="FrankRuehl" w:hint="cs"/>
          <w:rtl/>
        </w:rPr>
        <w:t xml:space="preserve"> מיום 12.1.1990 עמ' 44 (</w:t>
      </w:r>
      <w:hyperlink r:id="rId78" w:history="1">
        <w:r>
          <w:rPr>
            <w:rStyle w:val="Hyperlink"/>
            <w:rFonts w:cs="FrankRuehl" w:hint="cs"/>
            <w:rtl/>
          </w:rPr>
          <w:t xml:space="preserve">ה"ח תש"ן מס' </w:t>
        </w:r>
        <w:r>
          <w:rPr>
            <w:rStyle w:val="Hyperlink"/>
            <w:rFonts w:cs="FrankRuehl"/>
            <w:rtl/>
          </w:rPr>
          <w:t>1959</w:t>
        </w:r>
      </w:hyperlink>
      <w:r>
        <w:rPr>
          <w:rFonts w:cs="FrankRuehl"/>
          <w:rtl/>
        </w:rPr>
        <w:t xml:space="preserve"> </w:t>
      </w:r>
      <w:r>
        <w:rPr>
          <w:rFonts w:cs="FrankRuehl" w:hint="cs"/>
          <w:rtl/>
        </w:rPr>
        <w:t>עמ' 24</w:t>
      </w:r>
      <w:r>
        <w:rPr>
          <w:rFonts w:cs="FrankRuehl"/>
          <w:rtl/>
        </w:rPr>
        <w:t>) –</w:t>
      </w:r>
      <w:r>
        <w:rPr>
          <w:rFonts w:cs="FrankRuehl" w:hint="cs"/>
          <w:rtl/>
        </w:rPr>
        <w:t xml:space="preserve"> תיקון מס' 28</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"ן מס</w:t>
        </w:r>
        <w:r>
          <w:rPr>
            <w:rStyle w:val="Hyperlink"/>
            <w:rFonts w:cs="FrankRuehl"/>
            <w:rtl/>
          </w:rPr>
          <w:t>' 1311</w:t>
        </w:r>
      </w:hyperlink>
      <w:r>
        <w:rPr>
          <w:rFonts w:cs="FrankRuehl"/>
          <w:rtl/>
        </w:rPr>
        <w:t xml:space="preserve"> </w:t>
      </w:r>
      <w:r>
        <w:rPr>
          <w:rFonts w:cs="FrankRuehl" w:hint="cs"/>
          <w:rtl/>
        </w:rPr>
        <w:t>מ</w:t>
      </w:r>
      <w:r>
        <w:rPr>
          <w:rFonts w:cs="FrankRuehl"/>
          <w:rtl/>
        </w:rPr>
        <w:t>י</w:t>
      </w:r>
      <w:r>
        <w:rPr>
          <w:rFonts w:cs="FrankRuehl" w:hint="cs"/>
          <w:rtl/>
        </w:rPr>
        <w:t>ום 22.3.1990 עמ' 112 (</w:t>
      </w:r>
      <w:hyperlink r:id="rId80" w:history="1">
        <w:r>
          <w:rPr>
            <w:rStyle w:val="Hyperlink"/>
            <w:rFonts w:cs="FrankRuehl" w:hint="cs"/>
            <w:rtl/>
          </w:rPr>
          <w:t>ה"ח תשמ"ט מס' 1937</w:t>
        </w:r>
      </w:hyperlink>
      <w:r>
        <w:rPr>
          <w:rFonts w:cs="FrankRuehl" w:hint="cs"/>
          <w:rtl/>
        </w:rPr>
        <w:t xml:space="preserve"> עמ' 102) </w:t>
      </w:r>
      <w:r>
        <w:rPr>
          <w:rFonts w:cs="FrankRuehl"/>
          <w:rtl/>
        </w:rPr>
        <w:t>–</w:t>
      </w:r>
      <w:r>
        <w:rPr>
          <w:rFonts w:cs="FrankRuehl" w:hint="cs"/>
          <w:rtl/>
        </w:rPr>
        <w:t xml:space="preserve"> תיקון מס' 29 בסע</w:t>
      </w:r>
      <w:r>
        <w:rPr>
          <w:rFonts w:cs="FrankRuehl"/>
          <w:rtl/>
        </w:rPr>
        <w:t>יף</w:t>
      </w:r>
      <w:r>
        <w:rPr>
          <w:rFonts w:cs="FrankRuehl" w:hint="cs"/>
          <w:rtl/>
        </w:rPr>
        <w:t xml:space="preserve"> 5 לחוק סדר הדין הפלילי (תיקון מס' 11), תש"ן-</w:t>
      </w:r>
      <w:r>
        <w:rPr>
          <w:rFonts w:cs="FrankRuehl"/>
          <w:rtl/>
        </w:rPr>
        <w:t>1990</w:t>
      </w:r>
      <w:r>
        <w:rPr>
          <w:rFonts w:cs="FrankRuehl" w:hint="cs"/>
          <w:rtl/>
        </w:rPr>
        <w:t>; תחילתו 90 ימים מיום פרסומו</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"ן מס' 1329</w:t>
        </w:r>
      </w:hyperlink>
      <w:r>
        <w:rPr>
          <w:rFonts w:cs="FrankRuehl" w:hint="cs"/>
          <w:rtl/>
        </w:rPr>
        <w:t xml:space="preserve"> מיום 10.8.199</w:t>
      </w:r>
      <w:r>
        <w:rPr>
          <w:rFonts w:cs="FrankRuehl"/>
          <w:rtl/>
        </w:rPr>
        <w:t xml:space="preserve">0 </w:t>
      </w:r>
      <w:r>
        <w:rPr>
          <w:rFonts w:cs="FrankRuehl" w:hint="cs"/>
          <w:rtl/>
        </w:rPr>
        <w:t>עמ' 196 (</w:t>
      </w:r>
      <w:hyperlink r:id="rId82" w:history="1">
        <w:r>
          <w:rPr>
            <w:rStyle w:val="Hyperlink"/>
            <w:rFonts w:cs="FrankRuehl"/>
            <w:rtl/>
          </w:rPr>
          <w:t>ה</w:t>
        </w:r>
        <w:r>
          <w:rPr>
            <w:rStyle w:val="Hyperlink"/>
            <w:rFonts w:cs="FrankRuehl" w:hint="cs"/>
            <w:rtl/>
          </w:rPr>
          <w:t>"ח תש</w:t>
        </w:r>
        <w:r>
          <w:rPr>
            <w:rStyle w:val="Hyperlink"/>
            <w:rFonts w:cs="FrankRuehl" w:hint="cs"/>
            <w:rtl/>
          </w:rPr>
          <w:t>"</w:t>
        </w:r>
        <w:r>
          <w:rPr>
            <w:rStyle w:val="Hyperlink"/>
            <w:rFonts w:cs="FrankRuehl" w:hint="cs"/>
            <w:rtl/>
          </w:rPr>
          <w:t>ן מס' 2001</w:t>
        </w:r>
      </w:hyperlink>
      <w:r>
        <w:rPr>
          <w:rFonts w:cs="FrankRuehl" w:hint="cs"/>
          <w:rtl/>
        </w:rPr>
        <w:t xml:space="preserve"> עמ'</w:t>
      </w:r>
      <w:r>
        <w:rPr>
          <w:rFonts w:cs="FrankRuehl"/>
          <w:rtl/>
        </w:rPr>
        <w:t xml:space="preserve"> 223 ו</w:t>
      </w:r>
      <w:r>
        <w:rPr>
          <w:rFonts w:cs="FrankRuehl" w:hint="cs"/>
          <w:rtl/>
        </w:rPr>
        <w:t xml:space="preserve"> 229) </w:t>
      </w:r>
      <w:r>
        <w:rPr>
          <w:rFonts w:cs="FrankRuehl"/>
          <w:rtl/>
        </w:rPr>
        <w:t>–</w:t>
      </w:r>
      <w:r>
        <w:rPr>
          <w:rFonts w:cs="FrankRuehl" w:hint="cs"/>
          <w:rtl/>
        </w:rPr>
        <w:t xml:space="preserve"> תיקון מס' 30</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1336</w:t>
        </w:r>
      </w:hyperlink>
      <w:r>
        <w:rPr>
          <w:rFonts w:cs="FrankRuehl" w:hint="cs"/>
          <w:rtl/>
        </w:rPr>
        <w:t xml:space="preserve"> מיום 26.12.1990 עמ' 34</w:t>
      </w:r>
      <w:r>
        <w:rPr>
          <w:rFonts w:cs="FrankRuehl"/>
          <w:rtl/>
        </w:rPr>
        <w:t xml:space="preserve"> (</w:t>
      </w:r>
      <w:hyperlink r:id="rId84" w:history="1">
        <w:r>
          <w:rPr>
            <w:rStyle w:val="Hyperlink"/>
            <w:rFonts w:cs="FrankRuehl"/>
            <w:rtl/>
          </w:rPr>
          <w:t>ה</w:t>
        </w:r>
        <w:r>
          <w:rPr>
            <w:rStyle w:val="Hyperlink"/>
            <w:rFonts w:cs="FrankRuehl" w:hint="cs"/>
            <w:rtl/>
          </w:rPr>
          <w:t>"ח</w:t>
        </w:r>
        <w:r>
          <w:rPr>
            <w:rStyle w:val="Hyperlink"/>
            <w:rFonts w:cs="FrankRuehl"/>
            <w:rtl/>
          </w:rPr>
          <w:t xml:space="preserve"> ת</w:t>
        </w:r>
        <w:r>
          <w:rPr>
            <w:rStyle w:val="Hyperlink"/>
            <w:rFonts w:cs="FrankRuehl" w:hint="cs"/>
            <w:rtl/>
          </w:rPr>
          <w:t>שנ"א מס' 2019</w:t>
        </w:r>
      </w:hyperlink>
      <w:r>
        <w:rPr>
          <w:rFonts w:cs="FrankRuehl" w:hint="cs"/>
          <w:rtl/>
        </w:rPr>
        <w:t xml:space="preserve"> עמ' 16) </w:t>
      </w:r>
      <w:r>
        <w:rPr>
          <w:rFonts w:cs="FrankRuehl"/>
          <w:rtl/>
        </w:rPr>
        <w:t>–</w:t>
      </w:r>
      <w:r>
        <w:rPr>
          <w:rFonts w:cs="FrankRuehl" w:hint="cs"/>
          <w:rtl/>
        </w:rPr>
        <w:t xml:space="preserve"> תיקון מס' 31</w:t>
      </w:r>
      <w:r>
        <w:rPr>
          <w:rFonts w:cs="FrankRuehl"/>
          <w:rtl/>
        </w:rPr>
        <w:t xml:space="preserve">; </w:t>
      </w:r>
      <w:r>
        <w:rPr>
          <w:rFonts w:cs="FrankRuehl" w:hint="cs"/>
          <w:rtl/>
        </w:rPr>
        <w:t>תח</w:t>
      </w:r>
      <w:r>
        <w:rPr>
          <w:rFonts w:cs="FrankRuehl"/>
          <w:rtl/>
        </w:rPr>
        <w:t>יל</w:t>
      </w:r>
      <w:r>
        <w:rPr>
          <w:rFonts w:cs="FrankRuehl" w:hint="cs"/>
          <w:rtl/>
        </w:rPr>
        <w:t>תו שישים ימים מיום פרסומו.</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1348</w:t>
        </w:r>
      </w:hyperlink>
      <w:r>
        <w:rPr>
          <w:rFonts w:cs="FrankRuehl" w:hint="cs"/>
          <w:rtl/>
        </w:rPr>
        <w:t xml:space="preserve"> מיום 6.3.1991 עמ' 104 (</w:t>
      </w:r>
      <w:hyperlink r:id="rId86" w:history="1">
        <w:r>
          <w:rPr>
            <w:rStyle w:val="Hyperlink"/>
            <w:rFonts w:cs="FrankRuehl" w:hint="cs"/>
            <w:rtl/>
          </w:rPr>
          <w:t>ה"ח תשנ"א מס' 2016</w:t>
        </w:r>
      </w:hyperlink>
      <w:r>
        <w:rPr>
          <w:rFonts w:cs="FrankRuehl" w:hint="cs"/>
          <w:rtl/>
        </w:rPr>
        <w:t xml:space="preserve"> </w:t>
      </w:r>
      <w:r>
        <w:rPr>
          <w:rFonts w:cs="FrankRuehl"/>
          <w:rtl/>
        </w:rPr>
        <w:t>ע</w:t>
      </w:r>
      <w:r>
        <w:rPr>
          <w:rFonts w:cs="FrankRuehl" w:hint="cs"/>
          <w:rtl/>
        </w:rPr>
        <w:t xml:space="preserve">מ' 2) </w:t>
      </w:r>
      <w:r>
        <w:rPr>
          <w:rFonts w:cs="FrankRuehl"/>
          <w:rtl/>
        </w:rPr>
        <w:t>–</w:t>
      </w:r>
      <w:r>
        <w:rPr>
          <w:rFonts w:cs="FrankRuehl" w:hint="cs"/>
          <w:rtl/>
        </w:rPr>
        <w:t xml:space="preserve"> תיקון מס' 32</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Pr>
            <w:rStyle w:val="Hyperlink"/>
            <w:rFonts w:cs="FrankRuehl" w:hint="eastAsia"/>
            <w:rtl/>
          </w:rPr>
          <w:t>ק</w:t>
        </w:r>
        <w:r>
          <w:rPr>
            <w:rStyle w:val="Hyperlink"/>
            <w:rFonts w:cs="FrankRuehl"/>
            <w:rtl/>
          </w:rPr>
          <w:t>"ת תשנ"א מס' 5340</w:t>
        </w:r>
      </w:hyperlink>
      <w:r>
        <w:rPr>
          <w:rFonts w:cs="FrankRuehl" w:hint="cs"/>
          <w:rtl/>
        </w:rPr>
        <w:t xml:space="preserve"> מיום 12.3.1991 עמ' 726 </w:t>
      </w:r>
      <w:r>
        <w:rPr>
          <w:rFonts w:cs="FrankRuehl"/>
          <w:rtl/>
        </w:rPr>
        <w:t>–</w:t>
      </w:r>
      <w:r>
        <w:rPr>
          <w:rFonts w:cs="FrankRuehl" w:hint="cs"/>
          <w:rtl/>
        </w:rPr>
        <w:t xml:space="preserve"> צו תשנ"א-1991 (שירות לתועלת הציבור); תחילתו ביום 1.3.1991.</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1361</w:t>
        </w:r>
      </w:hyperlink>
      <w:r>
        <w:rPr>
          <w:rFonts w:cs="FrankRuehl" w:hint="cs"/>
          <w:rtl/>
        </w:rPr>
        <w:t xml:space="preserve"> מיום 26.6.1991 עמ' 176 (</w:t>
      </w:r>
      <w:hyperlink r:id="rId89" w:history="1">
        <w:r>
          <w:rPr>
            <w:rStyle w:val="Hyperlink"/>
            <w:rFonts w:cs="FrankRuehl" w:hint="cs"/>
            <w:rtl/>
          </w:rPr>
          <w:t>ה"ח תשנ"א מס' 2050</w:t>
        </w:r>
      </w:hyperlink>
      <w:r>
        <w:rPr>
          <w:rFonts w:cs="FrankRuehl" w:hint="cs"/>
          <w:rtl/>
        </w:rPr>
        <w:t xml:space="preserve"> עמ' 194) </w:t>
      </w:r>
      <w:r>
        <w:rPr>
          <w:rFonts w:cs="FrankRuehl"/>
          <w:rtl/>
        </w:rPr>
        <w:t>–</w:t>
      </w:r>
      <w:r>
        <w:rPr>
          <w:rFonts w:cs="FrankRuehl" w:hint="cs"/>
          <w:rtl/>
        </w:rPr>
        <w:t xml:space="preserve"> תיקון מס' 33</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1365</w:t>
        </w:r>
      </w:hyperlink>
      <w:r>
        <w:rPr>
          <w:rFonts w:cs="FrankRuehl" w:hint="cs"/>
          <w:rtl/>
        </w:rPr>
        <w:t xml:space="preserve"> מיום 25.7</w:t>
      </w:r>
      <w:r>
        <w:rPr>
          <w:rFonts w:cs="FrankRuehl"/>
          <w:rtl/>
        </w:rPr>
        <w:t xml:space="preserve">.1991 </w:t>
      </w:r>
      <w:r>
        <w:rPr>
          <w:rFonts w:cs="FrankRuehl" w:hint="cs"/>
          <w:rtl/>
        </w:rPr>
        <w:t>עמ' 206 (</w:t>
      </w:r>
      <w:hyperlink r:id="rId91" w:history="1">
        <w:r>
          <w:rPr>
            <w:rStyle w:val="Hyperlink"/>
            <w:rFonts w:cs="FrankRuehl"/>
            <w:rtl/>
          </w:rPr>
          <w:t>ה</w:t>
        </w:r>
        <w:r>
          <w:rPr>
            <w:rStyle w:val="Hyperlink"/>
            <w:rFonts w:cs="FrankRuehl" w:hint="cs"/>
            <w:rtl/>
          </w:rPr>
          <w:t>"</w:t>
        </w:r>
        <w:r>
          <w:rPr>
            <w:rStyle w:val="Hyperlink"/>
            <w:rFonts w:cs="FrankRuehl" w:hint="cs"/>
            <w:rtl/>
          </w:rPr>
          <w:t>ח ת</w:t>
        </w:r>
        <w:r>
          <w:rPr>
            <w:rStyle w:val="Hyperlink"/>
            <w:rFonts w:cs="FrankRuehl" w:hint="cs"/>
            <w:rtl/>
          </w:rPr>
          <w:t>ש</w:t>
        </w:r>
        <w:r>
          <w:rPr>
            <w:rStyle w:val="Hyperlink"/>
            <w:rFonts w:cs="FrankRuehl" w:hint="cs"/>
            <w:rtl/>
          </w:rPr>
          <w:t>מ"ז מס' 1839</w:t>
        </w:r>
      </w:hyperlink>
      <w:r>
        <w:rPr>
          <w:rFonts w:cs="FrankRuehl" w:hint="cs"/>
          <w:rtl/>
        </w:rPr>
        <w:t xml:space="preserve"> עמ' 270) </w:t>
      </w:r>
      <w:r>
        <w:rPr>
          <w:rFonts w:cs="FrankRuehl"/>
          <w:rtl/>
        </w:rPr>
        <w:t>–</w:t>
      </w:r>
      <w:r>
        <w:rPr>
          <w:rFonts w:cs="FrankRuehl" w:hint="cs"/>
          <w:rtl/>
        </w:rPr>
        <w:t xml:space="preserve"> תיקון מס' 34</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נ"א מס' 1366</w:t>
        </w:r>
      </w:hyperlink>
      <w:r>
        <w:rPr>
          <w:rFonts w:cs="FrankRuehl" w:hint="cs"/>
          <w:rtl/>
        </w:rPr>
        <w:t xml:space="preserve"> מיום 31.7.1991 עמ' 208</w:t>
      </w:r>
      <w:r>
        <w:rPr>
          <w:rFonts w:cs="FrankRuehl"/>
          <w:rtl/>
        </w:rPr>
        <w:t xml:space="preserve"> (</w:t>
      </w:r>
      <w:hyperlink r:id="rId93" w:history="1">
        <w:r>
          <w:rPr>
            <w:rStyle w:val="Hyperlink"/>
            <w:rFonts w:cs="FrankRuehl"/>
            <w:rtl/>
          </w:rPr>
          <w:t>ה</w:t>
        </w:r>
        <w:r>
          <w:rPr>
            <w:rStyle w:val="Hyperlink"/>
            <w:rFonts w:cs="FrankRuehl" w:hint="cs"/>
            <w:rtl/>
          </w:rPr>
          <w:t>"ח</w:t>
        </w:r>
        <w:r>
          <w:rPr>
            <w:rStyle w:val="Hyperlink"/>
            <w:rFonts w:cs="FrankRuehl"/>
            <w:rtl/>
          </w:rPr>
          <w:t xml:space="preserve"> ת</w:t>
        </w:r>
        <w:r>
          <w:rPr>
            <w:rStyle w:val="Hyperlink"/>
            <w:rFonts w:cs="FrankRuehl" w:hint="cs"/>
            <w:rtl/>
          </w:rPr>
          <w:t>שנ"א  מס' 2061</w:t>
        </w:r>
      </w:hyperlink>
      <w:r>
        <w:rPr>
          <w:rFonts w:cs="FrankRuehl" w:hint="cs"/>
          <w:rtl/>
        </w:rPr>
        <w:t xml:space="preserve"> עמ' 253) </w:t>
      </w:r>
      <w:r>
        <w:rPr>
          <w:rFonts w:cs="FrankRuehl"/>
          <w:rtl/>
        </w:rPr>
        <w:t>–</w:t>
      </w:r>
      <w:r>
        <w:rPr>
          <w:rFonts w:cs="FrankRuehl" w:hint="cs"/>
          <w:rtl/>
        </w:rPr>
        <w:t xml:space="preserve"> תיקון מס' 35</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נ"ב מס' 1384</w:t>
        </w:r>
      </w:hyperlink>
      <w:r>
        <w:rPr>
          <w:rFonts w:cs="FrankRuehl" w:hint="cs"/>
          <w:rtl/>
        </w:rPr>
        <w:t xml:space="preserve"> מיום 21.2.1992 עמ' 78 (</w:t>
      </w:r>
      <w:hyperlink r:id="rId95" w:history="1">
        <w:r>
          <w:rPr>
            <w:rStyle w:val="Hyperlink"/>
            <w:rFonts w:cs="FrankRuehl" w:hint="cs"/>
            <w:rtl/>
          </w:rPr>
          <w:t>ה"ח תשנ"א מס' 2060</w:t>
        </w:r>
      </w:hyperlink>
      <w:r>
        <w:rPr>
          <w:rFonts w:cs="FrankRuehl" w:hint="cs"/>
          <w:rtl/>
        </w:rPr>
        <w:t xml:space="preserve"> עמ' 239) </w:t>
      </w:r>
      <w:r>
        <w:rPr>
          <w:rFonts w:cs="FrankRuehl"/>
          <w:rtl/>
        </w:rPr>
        <w:t>–</w:t>
      </w:r>
      <w:r>
        <w:rPr>
          <w:rFonts w:cs="FrankRuehl" w:hint="cs"/>
          <w:rtl/>
        </w:rPr>
        <w:t xml:space="preserve"> תיקון מס' 36 בסע</w:t>
      </w:r>
      <w:r>
        <w:rPr>
          <w:rFonts w:cs="FrankRuehl"/>
          <w:rtl/>
        </w:rPr>
        <w:t>יף</w:t>
      </w:r>
      <w:r>
        <w:rPr>
          <w:rFonts w:cs="FrankRuehl" w:hint="cs"/>
          <w:rtl/>
        </w:rPr>
        <w:t xml:space="preserve"> 24 לחוק שיקים ללא כיסוי (תיקון מס' 2), תשנ"ב-</w:t>
      </w:r>
      <w:r>
        <w:rPr>
          <w:rFonts w:cs="FrankRuehl"/>
          <w:rtl/>
        </w:rPr>
        <w:t xml:space="preserve">1992; </w:t>
      </w:r>
      <w:r>
        <w:rPr>
          <w:rFonts w:cs="FrankRuehl" w:hint="cs"/>
          <w:rtl/>
        </w:rPr>
        <w:t>תח</w:t>
      </w:r>
      <w:r>
        <w:rPr>
          <w:rFonts w:cs="FrankRuehl"/>
          <w:rtl/>
        </w:rPr>
        <w:t>יל</w:t>
      </w:r>
      <w:r>
        <w:rPr>
          <w:rFonts w:cs="FrankRuehl" w:hint="cs"/>
          <w:rtl/>
        </w:rPr>
        <w:t>תו ביום 1.7.1992.</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נ"ב מס' 1390</w:t>
        </w:r>
      </w:hyperlink>
      <w:r>
        <w:rPr>
          <w:rFonts w:cs="FrankRuehl" w:hint="cs"/>
          <w:rtl/>
        </w:rPr>
        <w:t xml:space="preserve"> מיום 24.3.1992 עמ' 142 (</w:t>
      </w:r>
      <w:hyperlink r:id="rId97" w:history="1">
        <w:r>
          <w:rPr>
            <w:rStyle w:val="Hyperlink"/>
            <w:rFonts w:cs="FrankRuehl" w:hint="cs"/>
            <w:rtl/>
          </w:rPr>
          <w:t>ה"ח תשנ"א מס' 2057</w:t>
        </w:r>
      </w:hyperlink>
      <w:r>
        <w:rPr>
          <w:rFonts w:cs="FrankRuehl" w:hint="cs"/>
          <w:rtl/>
        </w:rPr>
        <w:t xml:space="preserve"> ע</w:t>
      </w:r>
      <w:r>
        <w:rPr>
          <w:rFonts w:cs="FrankRuehl"/>
          <w:rtl/>
        </w:rPr>
        <w:t>מ' 232</w:t>
      </w:r>
      <w:r>
        <w:rPr>
          <w:rFonts w:cs="FrankRuehl" w:hint="cs"/>
          <w:rtl/>
        </w:rPr>
        <w:t xml:space="preserve">, </w:t>
      </w:r>
      <w:hyperlink r:id="rId98" w:history="1">
        <w:r>
          <w:rPr>
            <w:rStyle w:val="Hyperlink"/>
            <w:rFonts w:cs="FrankRuehl" w:hint="cs"/>
            <w:rtl/>
          </w:rPr>
          <w:t>ה"ח תשנ"א</w:t>
        </w:r>
        <w:r>
          <w:rPr>
            <w:rStyle w:val="Hyperlink"/>
            <w:rFonts w:cs="FrankRuehl"/>
            <w:rtl/>
          </w:rPr>
          <w:t xml:space="preserve"> מס</w:t>
        </w:r>
        <w:r>
          <w:rPr>
            <w:rStyle w:val="Hyperlink"/>
            <w:rFonts w:cs="FrankRuehl" w:hint="cs"/>
            <w:rtl/>
          </w:rPr>
          <w:t>' 2060</w:t>
        </w:r>
      </w:hyperlink>
      <w:r>
        <w:rPr>
          <w:rFonts w:cs="FrankRuehl" w:hint="cs"/>
          <w:rtl/>
        </w:rPr>
        <w:t xml:space="preserve"> עמ' 248) </w:t>
      </w:r>
      <w:r>
        <w:rPr>
          <w:rFonts w:cs="FrankRuehl"/>
          <w:rtl/>
        </w:rPr>
        <w:t>–</w:t>
      </w:r>
      <w:r>
        <w:rPr>
          <w:rFonts w:cs="FrankRuehl" w:hint="cs"/>
          <w:rtl/>
        </w:rPr>
        <w:t xml:space="preserve"> תיקון מס' 37</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9" w:history="1">
        <w:r>
          <w:rPr>
            <w:rStyle w:val="Hyperlink"/>
            <w:rFonts w:cs="FrankRuehl" w:hint="cs"/>
            <w:rtl/>
          </w:rPr>
          <w:t>ק"ת תשנ"ג מס' 5506</w:t>
        </w:r>
      </w:hyperlink>
      <w:r>
        <w:rPr>
          <w:rFonts w:cs="FrankRuehl" w:hint="cs"/>
          <w:rtl/>
        </w:rPr>
        <w:t xml:space="preserve"> מיום 4.3.1993 עמ' 486 </w:t>
      </w:r>
      <w:r>
        <w:rPr>
          <w:rFonts w:cs="FrankRuehl"/>
          <w:rtl/>
        </w:rPr>
        <w:t>–</w:t>
      </w:r>
      <w:r>
        <w:rPr>
          <w:rFonts w:cs="FrankRuehl" w:hint="cs"/>
          <w:rtl/>
        </w:rPr>
        <w:t xml:space="preserve"> צו תשנ"ג-1993 בסעיף 1 לצו העונשין (שינוי שיעורי קנסות), התשנ"ג-1993; תחילתו ביום 15.4.1993.</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נ"ד מס' 1447</w:t>
        </w:r>
      </w:hyperlink>
      <w:r>
        <w:rPr>
          <w:rFonts w:cs="FrankRuehl" w:hint="cs"/>
          <w:rtl/>
        </w:rPr>
        <w:t xml:space="preserve"> מיום 18.1.1994 עמ' 59 (</w:t>
      </w:r>
      <w:hyperlink r:id="rId101" w:history="1">
        <w:r>
          <w:rPr>
            <w:rStyle w:val="Hyperlink"/>
            <w:rFonts w:cs="FrankRuehl" w:hint="cs"/>
            <w:rtl/>
          </w:rPr>
          <w:t>ה"ח תשנ"ב מס' 2127</w:t>
        </w:r>
      </w:hyperlink>
      <w:r>
        <w:rPr>
          <w:rFonts w:cs="FrankRuehl" w:hint="cs"/>
          <w:rtl/>
        </w:rPr>
        <w:t xml:space="preserve"> עמ' 298) </w:t>
      </w:r>
      <w:r>
        <w:rPr>
          <w:rFonts w:cs="FrankRuehl"/>
          <w:rtl/>
        </w:rPr>
        <w:t>–</w:t>
      </w:r>
      <w:r>
        <w:rPr>
          <w:rFonts w:cs="FrankRuehl" w:hint="cs"/>
          <w:rtl/>
        </w:rPr>
        <w:t xml:space="preserve"> תיקון מס' 38 בסע</w:t>
      </w:r>
      <w:r>
        <w:rPr>
          <w:rFonts w:cs="FrankRuehl"/>
          <w:rtl/>
        </w:rPr>
        <w:t>יף</w:t>
      </w:r>
      <w:r>
        <w:rPr>
          <w:rFonts w:cs="FrankRuehl" w:hint="cs"/>
          <w:rtl/>
        </w:rPr>
        <w:t xml:space="preserve"> 21 לחוק צער בעלי חיים, תשנ"ד-</w:t>
      </w:r>
      <w:r>
        <w:rPr>
          <w:rFonts w:cs="FrankRuehl"/>
          <w:rtl/>
        </w:rPr>
        <w:t>1994</w:t>
      </w:r>
      <w:r>
        <w:rPr>
          <w:rFonts w:cs="FrankRuehl" w:hint="cs"/>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hyperlink r:id="rId102" w:history="1">
        <w:r>
          <w:rPr>
            <w:rStyle w:val="Hyperlink"/>
            <w:rFonts w:cs="FrankRuehl" w:hint="eastAsia"/>
            <w:rtl/>
          </w:rPr>
          <w:t>ק</w:t>
        </w:r>
        <w:r>
          <w:rPr>
            <w:rStyle w:val="Hyperlink"/>
            <w:rFonts w:cs="FrankRuehl"/>
            <w:rtl/>
          </w:rPr>
          <w:t>"ת תשנ"ד מס' 5587</w:t>
        </w:r>
      </w:hyperlink>
      <w:r>
        <w:rPr>
          <w:rFonts w:cs="FrankRuehl" w:hint="cs"/>
          <w:rtl/>
        </w:rPr>
        <w:t xml:space="preserve"> מיום 21.3.1994 עמ' 727 </w:t>
      </w:r>
      <w:r>
        <w:rPr>
          <w:rFonts w:cs="FrankRuehl"/>
          <w:rtl/>
        </w:rPr>
        <w:t>–</w:t>
      </w:r>
      <w:r>
        <w:rPr>
          <w:rFonts w:cs="FrankRuehl" w:hint="cs"/>
          <w:rtl/>
        </w:rPr>
        <w:t xml:space="preserve"> צו תשנ"ד-1994 (שירות לתועלת הציבור).</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נ"ד מס' 1481</w:t>
        </w:r>
      </w:hyperlink>
      <w:r>
        <w:rPr>
          <w:rFonts w:cs="FrankRuehl" w:hint="cs"/>
          <w:rtl/>
        </w:rPr>
        <w:t xml:space="preserve"> מיום 23.8.1994 עמ' 348 (</w:t>
      </w:r>
      <w:hyperlink r:id="rId104" w:history="1">
        <w:r>
          <w:rPr>
            <w:rStyle w:val="Hyperlink"/>
            <w:rFonts w:cs="FrankRuehl" w:hint="cs"/>
            <w:rtl/>
          </w:rPr>
          <w:t>ה"ח תשנ"ב מס' 2098</w:t>
        </w:r>
      </w:hyperlink>
      <w:r>
        <w:rPr>
          <w:rFonts w:cs="FrankRuehl" w:hint="cs"/>
          <w:rtl/>
        </w:rPr>
        <w:t xml:space="preserve"> עמ' 115) </w:t>
      </w:r>
      <w:r>
        <w:rPr>
          <w:rFonts w:cs="FrankRuehl"/>
          <w:rtl/>
        </w:rPr>
        <w:t>–</w:t>
      </w:r>
      <w:r>
        <w:rPr>
          <w:rFonts w:cs="FrankRuehl" w:hint="cs"/>
          <w:rtl/>
        </w:rPr>
        <w:t xml:space="preserve"> תיקון מס' 39 (חלק מקדמי וחלק כללי), תשנ"ד-</w:t>
      </w:r>
      <w:r>
        <w:rPr>
          <w:rFonts w:cs="FrankRuehl"/>
          <w:rtl/>
        </w:rPr>
        <w:t xml:space="preserve">1994; </w:t>
      </w:r>
      <w:r>
        <w:rPr>
          <w:rFonts w:cs="FrankRuehl" w:hint="cs"/>
          <w:rtl/>
        </w:rPr>
        <w:t xml:space="preserve">תחילתו שנה מיום פרסומו ור' סעיף 13 לענין תיקון ביניים. ת"ט </w:t>
      </w:r>
      <w:hyperlink r:id="rId10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נ"ד מס' 1482</w:t>
        </w:r>
      </w:hyperlink>
      <w:r>
        <w:rPr>
          <w:rFonts w:cs="FrankRuehl" w:hint="cs"/>
          <w:rtl/>
        </w:rPr>
        <w:t xml:space="preserve"> מיום 5.9.1994 עמ' 365; תחילתו ביום 23.8.1995. תוקן </w:t>
      </w:r>
      <w:hyperlink r:id="rId106"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 xml:space="preserve">נ"ה מס' </w:t>
        </w:r>
        <w:r>
          <w:rPr>
            <w:rStyle w:val="Hyperlink"/>
            <w:rFonts w:cs="FrankRuehl"/>
            <w:rtl/>
          </w:rPr>
          <w:t>1537</w:t>
        </w:r>
      </w:hyperlink>
      <w:r>
        <w:rPr>
          <w:rFonts w:cs="FrankRuehl"/>
          <w:rtl/>
        </w:rPr>
        <w:t xml:space="preserve"> מ</w:t>
      </w:r>
      <w:r>
        <w:rPr>
          <w:rFonts w:cs="FrankRuehl" w:hint="cs"/>
          <w:rtl/>
        </w:rPr>
        <w:t>יו</w:t>
      </w:r>
      <w:r>
        <w:rPr>
          <w:rFonts w:cs="FrankRuehl"/>
          <w:rtl/>
        </w:rPr>
        <w:t xml:space="preserve">ם 7.8.1995 </w:t>
      </w:r>
      <w:r>
        <w:rPr>
          <w:rFonts w:cs="FrankRuehl" w:hint="cs"/>
          <w:rtl/>
        </w:rPr>
        <w:t>עמ' 390 (</w:t>
      </w:r>
      <w:hyperlink r:id="rId107" w:history="1">
        <w:r>
          <w:rPr>
            <w:rStyle w:val="Hyperlink"/>
            <w:rFonts w:cs="FrankRuehl" w:hint="cs"/>
            <w:rtl/>
          </w:rPr>
          <w:t>ה"ח תש</w:t>
        </w:r>
        <w:r>
          <w:rPr>
            <w:rStyle w:val="Hyperlink"/>
            <w:rFonts w:cs="FrankRuehl"/>
            <w:rtl/>
          </w:rPr>
          <w:t xml:space="preserve">נ"ה </w:t>
        </w:r>
        <w:r>
          <w:rPr>
            <w:rStyle w:val="Hyperlink"/>
            <w:rFonts w:cs="FrankRuehl" w:hint="cs"/>
            <w:rtl/>
          </w:rPr>
          <w:t>מס' 2421</w:t>
        </w:r>
      </w:hyperlink>
      <w:r>
        <w:rPr>
          <w:rFonts w:cs="FrankRuehl" w:hint="cs"/>
          <w:rtl/>
        </w:rPr>
        <w:t xml:space="preserve"> עמ' 562) </w:t>
      </w:r>
      <w:r>
        <w:rPr>
          <w:rFonts w:cs="FrankRuehl"/>
          <w:rtl/>
        </w:rPr>
        <w:t>–</w:t>
      </w:r>
      <w:r>
        <w:rPr>
          <w:rFonts w:cs="FrankRuehl" w:hint="cs"/>
          <w:rtl/>
        </w:rPr>
        <w:t xml:space="preserve"> תיקון מס' 39 (תיקון מס' 1) בסעיף 6 לחוק העונשין (תיקון מס' 43) (התאמת דיני העונשין לחלק המקדמי ולחלק הכללי), תשנ"ה-1995. </w:t>
      </w:r>
      <w:hyperlink r:id="rId10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1537</w:t>
        </w:r>
      </w:hyperlink>
      <w:r>
        <w:rPr>
          <w:rFonts w:cs="FrankRuehl" w:hint="cs"/>
          <w:rtl/>
        </w:rPr>
        <w:t xml:space="preserve"> מיום 7.8.1995 עמ' 391 (</w:t>
      </w:r>
      <w:hyperlink r:id="rId109" w:history="1">
        <w:r>
          <w:rPr>
            <w:rStyle w:val="Hyperlink"/>
            <w:rFonts w:cs="FrankRuehl" w:hint="cs"/>
            <w:rtl/>
          </w:rPr>
          <w:t>ה"ח תשנ</w:t>
        </w:r>
        <w:r>
          <w:rPr>
            <w:rStyle w:val="Hyperlink"/>
            <w:rFonts w:cs="FrankRuehl"/>
            <w:rtl/>
          </w:rPr>
          <w:t>"ה</w:t>
        </w:r>
        <w:r>
          <w:rPr>
            <w:rStyle w:val="Hyperlink"/>
            <w:rFonts w:cs="FrankRuehl" w:hint="cs"/>
            <w:rtl/>
          </w:rPr>
          <w:t xml:space="preserve"> מ</w:t>
        </w:r>
        <w:r>
          <w:rPr>
            <w:rStyle w:val="Hyperlink"/>
            <w:rFonts w:cs="FrankRuehl"/>
            <w:rtl/>
          </w:rPr>
          <w:t>ס' 2403</w:t>
        </w:r>
      </w:hyperlink>
      <w:r>
        <w:rPr>
          <w:rFonts w:cs="FrankRuehl"/>
          <w:rtl/>
        </w:rPr>
        <w:t xml:space="preserve"> </w:t>
      </w:r>
      <w:r>
        <w:rPr>
          <w:rFonts w:cs="FrankRuehl" w:hint="cs"/>
          <w:rtl/>
        </w:rPr>
        <w:t xml:space="preserve">עמ' 475) </w:t>
      </w:r>
      <w:r>
        <w:rPr>
          <w:rFonts w:cs="FrankRuehl"/>
          <w:rtl/>
        </w:rPr>
        <w:t>–</w:t>
      </w:r>
      <w:r>
        <w:rPr>
          <w:rFonts w:cs="FrankRuehl" w:hint="cs"/>
          <w:rtl/>
        </w:rPr>
        <w:t xml:space="preserve"> תיקון מס' 39 (תיקון מס' 2) בסעיף 3 לחוק העונשין (תיקון מס' 44), תשנ"ה-1995. ת"ט דפוס </w:t>
      </w:r>
      <w:hyperlink r:id="rId11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1537</w:t>
        </w:r>
      </w:hyperlink>
      <w:r>
        <w:rPr>
          <w:rFonts w:cs="FrankRuehl" w:hint="cs"/>
          <w:rtl/>
        </w:rPr>
        <w:t xml:space="preserve"> מיום 7.8.1995 </w:t>
      </w:r>
      <w:r>
        <w:rPr>
          <w:rFonts w:cs="FrankRuehl"/>
          <w:rtl/>
        </w:rPr>
        <w:t>עמ</w:t>
      </w:r>
      <w:r>
        <w:rPr>
          <w:rFonts w:cs="FrankRuehl" w:hint="cs"/>
          <w:rtl/>
        </w:rPr>
        <w:t>' 400.</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נ"ד מס</w:t>
        </w:r>
        <w:r>
          <w:rPr>
            <w:rStyle w:val="Hyperlink"/>
            <w:rFonts w:cs="FrankRuehl"/>
            <w:rtl/>
          </w:rPr>
          <w:t>' 1476</w:t>
        </w:r>
      </w:hyperlink>
      <w:r>
        <w:rPr>
          <w:rFonts w:cs="FrankRuehl"/>
          <w:rtl/>
        </w:rPr>
        <w:t xml:space="preserve"> מ</w:t>
      </w:r>
      <w:r>
        <w:rPr>
          <w:rFonts w:cs="FrankRuehl" w:hint="cs"/>
          <w:rtl/>
        </w:rPr>
        <w:t>יום 4.8.1994 עמ' 264 (</w:t>
      </w:r>
      <w:hyperlink r:id="rId112" w:history="1">
        <w:r>
          <w:rPr>
            <w:rStyle w:val="Hyperlink"/>
            <w:rFonts w:cs="FrankRuehl" w:hint="cs"/>
            <w:rtl/>
          </w:rPr>
          <w:t>ה"ח תשנ"ד מס' 2267</w:t>
        </w:r>
      </w:hyperlink>
      <w:r>
        <w:rPr>
          <w:rFonts w:cs="FrankRuehl" w:hint="cs"/>
          <w:rtl/>
        </w:rPr>
        <w:t xml:space="preserve"> עמ' 418, </w:t>
      </w:r>
      <w:hyperlink r:id="rId113" w:history="1">
        <w:r>
          <w:rPr>
            <w:rStyle w:val="Hyperlink"/>
            <w:rFonts w:cs="FrankRuehl" w:hint="cs"/>
            <w:rtl/>
          </w:rPr>
          <w:t>ה"ח תשנ"ד מס' 2270</w:t>
        </w:r>
      </w:hyperlink>
      <w:r>
        <w:rPr>
          <w:rFonts w:cs="FrankRuehl" w:hint="cs"/>
          <w:rtl/>
        </w:rPr>
        <w:t xml:space="preserve"> עמ' 450) </w:t>
      </w:r>
      <w:r>
        <w:rPr>
          <w:rFonts w:cs="FrankRuehl"/>
          <w:rtl/>
        </w:rPr>
        <w:t>–</w:t>
      </w:r>
      <w:r>
        <w:rPr>
          <w:rFonts w:cs="FrankRuehl" w:hint="cs"/>
          <w:rtl/>
        </w:rPr>
        <w:t xml:space="preserve"> תיקון מס' 40.</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1514</w:t>
        </w:r>
      </w:hyperlink>
      <w:r>
        <w:rPr>
          <w:rFonts w:cs="FrankRuehl" w:hint="cs"/>
          <w:rtl/>
        </w:rPr>
        <w:t xml:space="preserve"> מיום 31.3.1995 עמ' 168 (</w:t>
      </w:r>
      <w:hyperlink r:id="rId115" w:history="1">
        <w:r>
          <w:rPr>
            <w:rStyle w:val="Hyperlink"/>
            <w:rFonts w:cs="FrankRuehl" w:hint="cs"/>
            <w:rtl/>
          </w:rPr>
          <w:t>ה"ח תשנ"ג מס' 2194</w:t>
        </w:r>
      </w:hyperlink>
      <w:r>
        <w:rPr>
          <w:rFonts w:cs="FrankRuehl" w:hint="cs"/>
          <w:rtl/>
        </w:rPr>
        <w:t xml:space="preserve"> עמ' 274) </w:t>
      </w:r>
      <w:r>
        <w:rPr>
          <w:rFonts w:cs="FrankRuehl"/>
          <w:rtl/>
        </w:rPr>
        <w:t>–</w:t>
      </w:r>
      <w:r>
        <w:rPr>
          <w:rFonts w:cs="FrankRuehl" w:hint="cs"/>
          <w:rtl/>
        </w:rPr>
        <w:t xml:space="preserve"> תיקון מס' 41 בסע</w:t>
      </w:r>
      <w:r>
        <w:rPr>
          <w:rFonts w:cs="FrankRuehl"/>
          <w:rtl/>
        </w:rPr>
        <w:t>יף</w:t>
      </w:r>
      <w:r>
        <w:rPr>
          <w:rFonts w:cs="FrankRuehl" w:hint="cs"/>
          <w:rtl/>
        </w:rPr>
        <w:t xml:space="preserve"> 25 לחוק סדר הדין הפלילי (תיקון מס' 19), תשנ"ה-</w:t>
      </w:r>
      <w:r>
        <w:rPr>
          <w:rFonts w:cs="FrankRuehl"/>
          <w:rtl/>
        </w:rPr>
        <w:t>1995.</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6"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1535</w:t>
        </w:r>
      </w:hyperlink>
      <w:r>
        <w:rPr>
          <w:rFonts w:cs="FrankRuehl" w:hint="cs"/>
          <w:rtl/>
        </w:rPr>
        <w:t xml:space="preserve"> מיום 3.8.1</w:t>
      </w:r>
      <w:r>
        <w:rPr>
          <w:rFonts w:cs="FrankRuehl"/>
          <w:rtl/>
        </w:rPr>
        <w:t>995 ע</w:t>
      </w:r>
      <w:r>
        <w:rPr>
          <w:rFonts w:cs="FrankRuehl" w:hint="cs"/>
          <w:rtl/>
        </w:rPr>
        <w:t>מ' 374 (</w:t>
      </w:r>
      <w:hyperlink r:id="rId117" w:history="1">
        <w:r>
          <w:rPr>
            <w:rStyle w:val="Hyperlink"/>
            <w:rFonts w:cs="FrankRuehl" w:hint="cs"/>
            <w:rtl/>
          </w:rPr>
          <w:t>ה"ח תשנ"ה  מס' 2339</w:t>
        </w:r>
      </w:hyperlink>
      <w:r>
        <w:rPr>
          <w:rFonts w:cs="FrankRuehl" w:hint="cs"/>
          <w:rtl/>
        </w:rPr>
        <w:t xml:space="preserve"> עמ' 188) </w:t>
      </w:r>
      <w:r>
        <w:rPr>
          <w:rFonts w:cs="FrankRuehl"/>
          <w:rtl/>
        </w:rPr>
        <w:t>–</w:t>
      </w:r>
      <w:r>
        <w:rPr>
          <w:rFonts w:cs="FrankRuehl" w:hint="cs"/>
          <w:rtl/>
        </w:rPr>
        <w:t xml:space="preserve"> תיקון מס' 42</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 xml:space="preserve">נ"ה מס' </w:t>
        </w:r>
        <w:r>
          <w:rPr>
            <w:rStyle w:val="Hyperlink"/>
            <w:rFonts w:cs="FrankRuehl"/>
            <w:rtl/>
          </w:rPr>
          <w:t>1537</w:t>
        </w:r>
      </w:hyperlink>
      <w:r>
        <w:rPr>
          <w:rFonts w:cs="FrankRuehl"/>
          <w:rtl/>
        </w:rPr>
        <w:t xml:space="preserve"> מ</w:t>
      </w:r>
      <w:r>
        <w:rPr>
          <w:rFonts w:cs="FrankRuehl" w:hint="cs"/>
          <w:rtl/>
        </w:rPr>
        <w:t>יו</w:t>
      </w:r>
      <w:r>
        <w:rPr>
          <w:rFonts w:cs="FrankRuehl"/>
          <w:rtl/>
        </w:rPr>
        <w:t xml:space="preserve">ם 7.8.1995 </w:t>
      </w:r>
      <w:r>
        <w:rPr>
          <w:rFonts w:cs="FrankRuehl" w:hint="cs"/>
          <w:rtl/>
        </w:rPr>
        <w:t>עמ' 390 (</w:t>
      </w:r>
      <w:hyperlink r:id="rId119" w:history="1">
        <w:r>
          <w:rPr>
            <w:rStyle w:val="Hyperlink"/>
            <w:rFonts w:cs="FrankRuehl" w:hint="cs"/>
            <w:rtl/>
          </w:rPr>
          <w:t>ה"ח תש</w:t>
        </w:r>
        <w:r>
          <w:rPr>
            <w:rStyle w:val="Hyperlink"/>
            <w:rFonts w:cs="FrankRuehl"/>
            <w:rtl/>
          </w:rPr>
          <w:t xml:space="preserve">נ"ה </w:t>
        </w:r>
        <w:r>
          <w:rPr>
            <w:rStyle w:val="Hyperlink"/>
            <w:rFonts w:cs="FrankRuehl" w:hint="cs"/>
            <w:rtl/>
          </w:rPr>
          <w:t>מס' 2421</w:t>
        </w:r>
      </w:hyperlink>
      <w:r>
        <w:rPr>
          <w:rFonts w:cs="FrankRuehl" w:hint="cs"/>
          <w:rtl/>
        </w:rPr>
        <w:t xml:space="preserve"> עמ' 562) </w:t>
      </w:r>
      <w:r>
        <w:rPr>
          <w:rFonts w:cs="FrankRuehl"/>
          <w:rtl/>
        </w:rPr>
        <w:t>–</w:t>
      </w:r>
      <w:r>
        <w:rPr>
          <w:rFonts w:cs="FrankRuehl" w:hint="cs"/>
          <w:rtl/>
        </w:rPr>
        <w:t xml:space="preserve"> תיקון מס' 43 (התאמת דיני העונשין לחלק המקדמי ולחלק הכללי), תשנ"ה-</w:t>
      </w:r>
      <w:r>
        <w:rPr>
          <w:rFonts w:cs="FrankRuehl"/>
          <w:rtl/>
        </w:rPr>
        <w:t xml:space="preserve">1995; </w:t>
      </w:r>
      <w:r>
        <w:rPr>
          <w:rFonts w:cs="FrankRuehl" w:hint="cs"/>
          <w:rtl/>
        </w:rPr>
        <w:t>תח</w:t>
      </w:r>
      <w:r>
        <w:rPr>
          <w:rFonts w:cs="FrankRuehl"/>
          <w:rtl/>
        </w:rPr>
        <w:t>יל</w:t>
      </w:r>
      <w:r>
        <w:rPr>
          <w:rFonts w:cs="FrankRuehl" w:hint="cs"/>
          <w:rtl/>
        </w:rPr>
        <w:t>תו ביום 23.8.1995</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1537</w:t>
        </w:r>
      </w:hyperlink>
      <w:r>
        <w:rPr>
          <w:rFonts w:cs="FrankRuehl" w:hint="cs"/>
          <w:rtl/>
        </w:rPr>
        <w:t xml:space="preserve"> מיום 7.8.1995 עמ' 391 (</w:t>
      </w:r>
      <w:hyperlink r:id="rId121" w:history="1">
        <w:r>
          <w:rPr>
            <w:rStyle w:val="Hyperlink"/>
            <w:rFonts w:cs="FrankRuehl" w:hint="cs"/>
            <w:rtl/>
          </w:rPr>
          <w:t>ה"ח תשנ</w:t>
        </w:r>
        <w:r>
          <w:rPr>
            <w:rStyle w:val="Hyperlink"/>
            <w:rFonts w:cs="FrankRuehl"/>
            <w:rtl/>
          </w:rPr>
          <w:t>"ה</w:t>
        </w:r>
        <w:r>
          <w:rPr>
            <w:rStyle w:val="Hyperlink"/>
            <w:rFonts w:cs="FrankRuehl" w:hint="cs"/>
            <w:rtl/>
          </w:rPr>
          <w:t xml:space="preserve"> מ</w:t>
        </w:r>
        <w:r>
          <w:rPr>
            <w:rStyle w:val="Hyperlink"/>
            <w:rFonts w:cs="FrankRuehl"/>
            <w:rtl/>
          </w:rPr>
          <w:t>ס' 2403</w:t>
        </w:r>
      </w:hyperlink>
      <w:r>
        <w:rPr>
          <w:rFonts w:cs="FrankRuehl"/>
          <w:rtl/>
        </w:rPr>
        <w:t xml:space="preserve"> </w:t>
      </w:r>
      <w:r>
        <w:rPr>
          <w:rFonts w:cs="FrankRuehl" w:hint="cs"/>
          <w:rtl/>
        </w:rPr>
        <w:t xml:space="preserve">עמ' 475) </w:t>
      </w:r>
      <w:r>
        <w:rPr>
          <w:rFonts w:cs="FrankRuehl"/>
          <w:rtl/>
        </w:rPr>
        <w:t>–</w:t>
      </w:r>
      <w:r>
        <w:rPr>
          <w:rFonts w:cs="FrankRuehl" w:hint="cs"/>
          <w:rtl/>
        </w:rPr>
        <w:t xml:space="preserve"> תיקון מס' 44</w:t>
      </w:r>
      <w:r>
        <w:rPr>
          <w:rFonts w:cs="FrankRuehl"/>
          <w:rtl/>
        </w:rPr>
        <w:t xml:space="preserve">; </w:t>
      </w:r>
      <w:r>
        <w:rPr>
          <w:rFonts w:cs="FrankRuehl" w:hint="cs"/>
          <w:rtl/>
        </w:rPr>
        <w:t>תח</w:t>
      </w:r>
      <w:r>
        <w:rPr>
          <w:rFonts w:cs="FrankRuehl"/>
          <w:rtl/>
        </w:rPr>
        <w:t>יל</w:t>
      </w:r>
      <w:r>
        <w:rPr>
          <w:rFonts w:cs="FrankRuehl" w:hint="cs"/>
          <w:rtl/>
        </w:rPr>
        <w:t>תו ביום 23.8.1995</w:t>
      </w:r>
      <w:r>
        <w:rPr>
          <w:rFonts w:cs="FrankRuehl"/>
          <w:rtl/>
        </w:rPr>
        <w:t>.</w:t>
      </w:r>
      <w:r>
        <w:rPr>
          <w:rFonts w:cs="FrankRuehl" w:hint="cs"/>
          <w:rtl/>
        </w:rPr>
        <w:t xml:space="preserve"> ת"ט </w:t>
      </w:r>
      <w:hyperlink r:id="rId12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נ"ו מס' 1600</w:t>
        </w:r>
      </w:hyperlink>
      <w:r>
        <w:rPr>
          <w:rFonts w:cs="FrankRuehl" w:hint="cs"/>
          <w:rtl/>
        </w:rPr>
        <w:t xml:space="preserve"> מיום 10.9.199</w:t>
      </w:r>
      <w:r>
        <w:rPr>
          <w:rFonts w:cs="FrankRuehl"/>
          <w:rtl/>
        </w:rPr>
        <w:t xml:space="preserve">6 </w:t>
      </w:r>
      <w:r>
        <w:rPr>
          <w:rFonts w:cs="FrankRuehl" w:hint="cs"/>
          <w:rtl/>
        </w:rPr>
        <w:t>עמ' 384; תחילתו ביום 23.8.1995.</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153</w:t>
        </w:r>
        <w:r>
          <w:rPr>
            <w:rStyle w:val="Hyperlink"/>
            <w:rFonts w:cs="FrankRuehl"/>
            <w:rtl/>
          </w:rPr>
          <w:t>7</w:t>
        </w:r>
      </w:hyperlink>
      <w:r>
        <w:rPr>
          <w:rFonts w:cs="FrankRuehl"/>
          <w:rtl/>
        </w:rPr>
        <w:t xml:space="preserve"> </w:t>
      </w:r>
      <w:r>
        <w:rPr>
          <w:rFonts w:cs="FrankRuehl" w:hint="cs"/>
          <w:rtl/>
        </w:rPr>
        <w:t>מיו</w:t>
      </w:r>
      <w:r>
        <w:rPr>
          <w:rFonts w:cs="FrankRuehl"/>
          <w:rtl/>
        </w:rPr>
        <w:t>ם</w:t>
      </w:r>
      <w:r>
        <w:rPr>
          <w:rFonts w:cs="FrankRuehl" w:hint="cs"/>
          <w:rtl/>
        </w:rPr>
        <w:t xml:space="preserve"> 7.8.1995 עמ' 392 (</w:t>
      </w:r>
      <w:hyperlink r:id="rId124" w:history="1">
        <w:r>
          <w:rPr>
            <w:rStyle w:val="Hyperlink"/>
            <w:rFonts w:cs="FrankRuehl" w:hint="cs"/>
            <w:rtl/>
          </w:rPr>
          <w:t>ה"ח תש</w:t>
        </w:r>
        <w:r>
          <w:rPr>
            <w:rStyle w:val="Hyperlink"/>
            <w:rFonts w:cs="FrankRuehl"/>
            <w:rtl/>
          </w:rPr>
          <w:t>נ"</w:t>
        </w:r>
        <w:r>
          <w:rPr>
            <w:rStyle w:val="Hyperlink"/>
            <w:rFonts w:cs="FrankRuehl" w:hint="cs"/>
            <w:rtl/>
          </w:rPr>
          <w:t>ה מס' 2415</w:t>
        </w:r>
      </w:hyperlink>
      <w:r>
        <w:rPr>
          <w:rFonts w:cs="FrankRuehl" w:hint="cs"/>
          <w:rtl/>
        </w:rPr>
        <w:t xml:space="preserve"> עמ' 530) </w:t>
      </w:r>
      <w:r>
        <w:rPr>
          <w:rFonts w:cs="FrankRuehl"/>
          <w:rtl/>
        </w:rPr>
        <w:t>–</w:t>
      </w:r>
      <w:r>
        <w:rPr>
          <w:rFonts w:cs="FrankRuehl" w:hint="cs"/>
          <w:rtl/>
        </w:rPr>
        <w:t xml:space="preserve"> תיקון מס' 45</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נ"ו מס' 1552</w:t>
        </w:r>
      </w:hyperlink>
      <w:r>
        <w:rPr>
          <w:rFonts w:cs="FrankRuehl" w:hint="cs"/>
          <w:rtl/>
        </w:rPr>
        <w:t xml:space="preserve"> מיום 18.12.1995 עמ' 16 (</w:t>
      </w:r>
      <w:hyperlink r:id="rId126" w:history="1">
        <w:r>
          <w:rPr>
            <w:rStyle w:val="Hyperlink"/>
            <w:rFonts w:cs="FrankRuehl" w:hint="cs"/>
            <w:rtl/>
          </w:rPr>
          <w:t>ה"ח תשנ"ו מס' 2437</w:t>
        </w:r>
      </w:hyperlink>
      <w:r>
        <w:rPr>
          <w:rFonts w:cs="FrankRuehl" w:hint="cs"/>
          <w:rtl/>
        </w:rPr>
        <w:t xml:space="preserve"> עמ' 156) </w:t>
      </w:r>
      <w:r>
        <w:rPr>
          <w:rFonts w:cs="FrankRuehl"/>
          <w:rtl/>
        </w:rPr>
        <w:t>–</w:t>
      </w:r>
      <w:r>
        <w:rPr>
          <w:rFonts w:cs="FrankRuehl" w:hint="cs"/>
          <w:rtl/>
        </w:rPr>
        <w:t xml:space="preserve"> תיקון מס' 46</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נ"ו מס' 1557</w:t>
        </w:r>
      </w:hyperlink>
      <w:r>
        <w:rPr>
          <w:rFonts w:cs="FrankRuehl" w:hint="cs"/>
          <w:rtl/>
        </w:rPr>
        <w:t xml:space="preserve"> מיום 19.1.1996 עמ' 42 (</w:t>
      </w:r>
      <w:hyperlink r:id="rId128" w:history="1">
        <w:r>
          <w:rPr>
            <w:rStyle w:val="Hyperlink"/>
            <w:rFonts w:cs="FrankRuehl" w:hint="cs"/>
            <w:rtl/>
          </w:rPr>
          <w:t>ה"ח תשנ"ו מס' 2449</w:t>
        </w:r>
      </w:hyperlink>
      <w:r>
        <w:rPr>
          <w:rFonts w:cs="FrankRuehl" w:hint="cs"/>
          <w:rtl/>
        </w:rPr>
        <w:t xml:space="preserve"> עמ</w:t>
      </w:r>
      <w:r>
        <w:rPr>
          <w:rFonts w:cs="FrankRuehl"/>
          <w:rtl/>
        </w:rPr>
        <w:t>' 238) –</w:t>
      </w:r>
      <w:r>
        <w:rPr>
          <w:rFonts w:cs="FrankRuehl" w:hint="cs"/>
          <w:rtl/>
        </w:rPr>
        <w:t xml:space="preserve"> תיקון מס' 47</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נ"ו מס' 1583</w:t>
        </w:r>
      </w:hyperlink>
      <w:r>
        <w:rPr>
          <w:rFonts w:cs="FrankRuehl" w:hint="cs"/>
          <w:rtl/>
        </w:rPr>
        <w:t xml:space="preserve"> מיום 21.3.1996 עמ' 241 (</w:t>
      </w:r>
      <w:hyperlink r:id="rId130" w:history="1">
        <w:r>
          <w:rPr>
            <w:rStyle w:val="Hyperlink"/>
            <w:rFonts w:cs="FrankRuehl" w:hint="cs"/>
            <w:rtl/>
          </w:rPr>
          <w:t>ה"ח תשנ"ו מס' 2505</w:t>
        </w:r>
      </w:hyperlink>
      <w:r>
        <w:rPr>
          <w:rFonts w:cs="FrankRuehl" w:hint="cs"/>
          <w:rtl/>
        </w:rPr>
        <w:t xml:space="preserve"> עמ' 554) </w:t>
      </w:r>
      <w:r>
        <w:rPr>
          <w:rFonts w:cs="FrankRuehl"/>
          <w:rtl/>
        </w:rPr>
        <w:t>–</w:t>
      </w:r>
      <w:r>
        <w:rPr>
          <w:rFonts w:cs="FrankRuehl" w:hint="cs"/>
          <w:rtl/>
        </w:rPr>
        <w:t xml:space="preserve"> תיקון מס' 48.</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נ"ו מס' 1583</w:t>
        </w:r>
      </w:hyperlink>
      <w:r>
        <w:rPr>
          <w:rFonts w:cs="FrankRuehl" w:hint="cs"/>
          <w:rtl/>
        </w:rPr>
        <w:t xml:space="preserve"> מיום 21.3.1996 עמ' 241 (</w:t>
      </w:r>
      <w:hyperlink r:id="rId132" w:history="1">
        <w:r>
          <w:rPr>
            <w:rStyle w:val="Hyperlink"/>
            <w:rFonts w:cs="FrankRuehl"/>
            <w:rtl/>
          </w:rPr>
          <w:t>ה"</w:t>
        </w:r>
        <w:r>
          <w:rPr>
            <w:rStyle w:val="Hyperlink"/>
            <w:rFonts w:cs="FrankRuehl" w:hint="cs"/>
            <w:rtl/>
          </w:rPr>
          <w:t>ח תשנ"ו</w:t>
        </w:r>
        <w:r>
          <w:rPr>
            <w:rStyle w:val="Hyperlink"/>
            <w:rFonts w:cs="FrankRuehl"/>
            <w:rtl/>
          </w:rPr>
          <w:t xml:space="preserve"> </w:t>
        </w:r>
        <w:r>
          <w:rPr>
            <w:rStyle w:val="Hyperlink"/>
            <w:rFonts w:cs="FrankRuehl" w:hint="cs"/>
            <w:rtl/>
          </w:rPr>
          <w:t>מס' 2496</w:t>
        </w:r>
      </w:hyperlink>
      <w:r>
        <w:rPr>
          <w:rFonts w:cs="FrankRuehl" w:hint="cs"/>
          <w:rtl/>
        </w:rPr>
        <w:t xml:space="preserve"> </w:t>
      </w:r>
      <w:r>
        <w:rPr>
          <w:rFonts w:cs="FrankRuehl"/>
          <w:rtl/>
        </w:rPr>
        <w:t>ע</w:t>
      </w:r>
      <w:r>
        <w:rPr>
          <w:rFonts w:cs="FrankRuehl" w:hint="cs"/>
          <w:rtl/>
        </w:rPr>
        <w:t xml:space="preserve">מ' 524) </w:t>
      </w:r>
      <w:r>
        <w:rPr>
          <w:rFonts w:cs="FrankRuehl"/>
          <w:rtl/>
        </w:rPr>
        <w:t>–</w:t>
      </w:r>
      <w:r>
        <w:rPr>
          <w:rFonts w:cs="FrankRuehl" w:hint="cs"/>
          <w:rtl/>
        </w:rPr>
        <w:t xml:space="preserve"> תיקון מס' 49</w:t>
      </w:r>
      <w:r>
        <w:rPr>
          <w:rFonts w:cs="FrankRuehl"/>
          <w:rtl/>
        </w:rPr>
        <w:t xml:space="preserve">.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נ"ו מס' 1592</w:t>
        </w:r>
      </w:hyperlink>
      <w:r>
        <w:rPr>
          <w:rFonts w:cs="FrankRuehl" w:hint="cs"/>
          <w:rtl/>
        </w:rPr>
        <w:t xml:space="preserve"> מיום 12.5.1996 עמ' 351 (</w:t>
      </w:r>
      <w:hyperlink r:id="rId134" w:history="1">
        <w:r>
          <w:rPr>
            <w:rStyle w:val="Hyperlink"/>
            <w:rFonts w:cs="FrankRuehl" w:hint="cs"/>
            <w:rtl/>
          </w:rPr>
          <w:t>ה"ח תשנ"ה מס' 2366</w:t>
        </w:r>
      </w:hyperlink>
      <w:r>
        <w:rPr>
          <w:rFonts w:cs="FrankRuehl" w:hint="cs"/>
          <w:rtl/>
        </w:rPr>
        <w:t xml:space="preserve"> עמ' 306) </w:t>
      </w:r>
      <w:r>
        <w:rPr>
          <w:rFonts w:cs="FrankRuehl"/>
          <w:rtl/>
        </w:rPr>
        <w:t>–</w:t>
      </w:r>
      <w:r>
        <w:rPr>
          <w:rFonts w:cs="FrankRuehl" w:hint="cs"/>
          <w:rtl/>
        </w:rPr>
        <w:t xml:space="preserve"> תיקון מס' 50 בסעיף 78 [במקור סעיף 43] לחוק סדר הדין הפלילי (סמכויות אכיפה </w:t>
      </w:r>
      <w:r>
        <w:rPr>
          <w:rFonts w:cs="FrankRuehl"/>
          <w:rtl/>
        </w:rPr>
        <w:t>–</w:t>
      </w:r>
      <w:r>
        <w:rPr>
          <w:rFonts w:cs="FrankRuehl" w:hint="cs"/>
          <w:rtl/>
        </w:rPr>
        <w:t xml:space="preserve"> מעצרים), תשנ"ו-1996; תחילתו שנה מיום פרסומו.</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5"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נ"ו מס'</w:t>
        </w:r>
        <w:r>
          <w:rPr>
            <w:rStyle w:val="Hyperlink"/>
            <w:rFonts w:cs="FrankRuehl"/>
            <w:rtl/>
          </w:rPr>
          <w:t xml:space="preserve"> 5760</w:t>
        </w:r>
      </w:hyperlink>
      <w:r>
        <w:rPr>
          <w:rFonts w:cs="FrankRuehl"/>
          <w:rtl/>
        </w:rPr>
        <w:t xml:space="preserve"> מ</w:t>
      </w:r>
      <w:r>
        <w:rPr>
          <w:rFonts w:cs="FrankRuehl" w:hint="cs"/>
          <w:rtl/>
        </w:rPr>
        <w:t>יו</w:t>
      </w:r>
      <w:r>
        <w:rPr>
          <w:rFonts w:cs="FrankRuehl"/>
          <w:rtl/>
        </w:rPr>
        <w:t xml:space="preserve">ם 11.6.1996 </w:t>
      </w:r>
      <w:r>
        <w:rPr>
          <w:rFonts w:cs="FrankRuehl" w:hint="cs"/>
          <w:rtl/>
        </w:rPr>
        <w:t xml:space="preserve">עמ' 993 </w:t>
      </w:r>
      <w:r>
        <w:rPr>
          <w:rFonts w:cs="FrankRuehl"/>
          <w:rtl/>
        </w:rPr>
        <w:t>–</w:t>
      </w:r>
      <w:r>
        <w:rPr>
          <w:rFonts w:cs="FrankRuehl" w:hint="cs"/>
          <w:rtl/>
        </w:rPr>
        <w:t xml:space="preserve"> צו תשנ"ו-1996 בסע</w:t>
      </w:r>
      <w:r>
        <w:rPr>
          <w:rFonts w:cs="FrankRuehl"/>
          <w:rtl/>
        </w:rPr>
        <w:t>י</w:t>
      </w:r>
      <w:r>
        <w:rPr>
          <w:rFonts w:cs="FrankRuehl" w:hint="cs"/>
          <w:rtl/>
        </w:rPr>
        <w:t>ף</w:t>
      </w:r>
      <w:r>
        <w:rPr>
          <w:rFonts w:cs="FrankRuehl"/>
          <w:rtl/>
        </w:rPr>
        <w:t xml:space="preserve"> 1 לצ</w:t>
      </w:r>
      <w:r>
        <w:rPr>
          <w:rFonts w:cs="FrankRuehl" w:hint="cs"/>
          <w:rtl/>
        </w:rPr>
        <w:t>ו העונשין (שינוי שיעורי קנסות), תשנ"ו-</w:t>
      </w:r>
      <w:r>
        <w:rPr>
          <w:rFonts w:cs="FrankRuehl"/>
          <w:rtl/>
        </w:rPr>
        <w:t xml:space="preserve">1996; </w:t>
      </w:r>
      <w:r>
        <w:rPr>
          <w:rFonts w:cs="FrankRuehl" w:hint="cs"/>
          <w:rtl/>
        </w:rPr>
        <w:t>תח</w:t>
      </w:r>
      <w:r>
        <w:rPr>
          <w:rFonts w:cs="FrankRuehl"/>
          <w:rtl/>
        </w:rPr>
        <w:t>יל</w:t>
      </w:r>
      <w:r>
        <w:rPr>
          <w:rFonts w:cs="FrankRuehl" w:hint="cs"/>
          <w:rtl/>
        </w:rPr>
        <w:t>תו 30 ימים מיום פרסומו.</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6"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נ"ח מס' 1676</w:t>
        </w:r>
      </w:hyperlink>
      <w:r>
        <w:rPr>
          <w:rFonts w:cs="FrankRuehl" w:hint="cs"/>
          <w:rtl/>
        </w:rPr>
        <w:t xml:space="preserve"> מיום 22.7.1</w:t>
      </w:r>
      <w:r>
        <w:rPr>
          <w:rFonts w:cs="FrankRuehl"/>
          <w:rtl/>
        </w:rPr>
        <w:t xml:space="preserve">998 </w:t>
      </w:r>
      <w:r>
        <w:rPr>
          <w:rFonts w:cs="FrankRuehl" w:hint="cs"/>
          <w:rtl/>
        </w:rPr>
        <w:t>עמ' 270 (</w:t>
      </w:r>
      <w:hyperlink r:id="rId137" w:history="1">
        <w:r>
          <w:rPr>
            <w:rStyle w:val="Hyperlink"/>
            <w:rFonts w:cs="FrankRuehl"/>
            <w:rtl/>
          </w:rPr>
          <w:t>ה</w:t>
        </w:r>
        <w:r>
          <w:rPr>
            <w:rStyle w:val="Hyperlink"/>
            <w:rFonts w:cs="FrankRuehl" w:hint="cs"/>
            <w:rtl/>
          </w:rPr>
          <w:t>"ח תשנ"ו מס' 2522</w:t>
        </w:r>
      </w:hyperlink>
      <w:r>
        <w:rPr>
          <w:rFonts w:cs="FrankRuehl" w:hint="cs"/>
          <w:rtl/>
        </w:rPr>
        <w:t xml:space="preserve"> עמ' 606) </w:t>
      </w:r>
      <w:r>
        <w:rPr>
          <w:rFonts w:cs="FrankRuehl"/>
          <w:rtl/>
        </w:rPr>
        <w:t>–</w:t>
      </w:r>
      <w:r>
        <w:rPr>
          <w:rFonts w:cs="FrankRuehl" w:hint="cs"/>
          <w:rtl/>
        </w:rPr>
        <w:t xml:space="preserve"> תיקון מס' 51</w:t>
      </w:r>
      <w:r>
        <w:rPr>
          <w:rFonts w:cs="FrankRuehl"/>
          <w:rtl/>
        </w:rPr>
        <w:t xml:space="preserve">.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נ"ח מס' 1683</w:t>
        </w:r>
      </w:hyperlink>
      <w:r>
        <w:rPr>
          <w:rFonts w:cs="FrankRuehl" w:hint="cs"/>
          <w:rtl/>
        </w:rPr>
        <w:t xml:space="preserve"> מיום 5.8.1998 עמ' 316 (</w:t>
      </w:r>
      <w:hyperlink r:id="rId139" w:history="1">
        <w:r>
          <w:rPr>
            <w:rStyle w:val="Hyperlink"/>
            <w:rFonts w:cs="FrankRuehl" w:hint="cs"/>
            <w:rtl/>
          </w:rPr>
          <w:t>ה"</w:t>
        </w:r>
        <w:r>
          <w:rPr>
            <w:rStyle w:val="Hyperlink"/>
            <w:rFonts w:cs="FrankRuehl"/>
            <w:rtl/>
          </w:rPr>
          <w:t xml:space="preserve">ח </w:t>
        </w:r>
        <w:r>
          <w:rPr>
            <w:rStyle w:val="Hyperlink"/>
            <w:rFonts w:cs="FrankRuehl" w:hint="cs"/>
            <w:rtl/>
          </w:rPr>
          <w:t>תש</w:t>
        </w:r>
        <w:r>
          <w:rPr>
            <w:rStyle w:val="Hyperlink"/>
            <w:rFonts w:cs="FrankRuehl"/>
            <w:rtl/>
          </w:rPr>
          <w:t>נ"</w:t>
        </w:r>
        <w:r>
          <w:rPr>
            <w:rStyle w:val="Hyperlink"/>
            <w:rFonts w:cs="FrankRuehl" w:hint="cs"/>
            <w:rtl/>
          </w:rPr>
          <w:t>ז מס' 2639</w:t>
        </w:r>
      </w:hyperlink>
      <w:r>
        <w:rPr>
          <w:rFonts w:cs="FrankRuehl" w:hint="cs"/>
          <w:rtl/>
        </w:rPr>
        <w:t xml:space="preserve"> עמ' 464, 477) </w:t>
      </w:r>
      <w:r>
        <w:rPr>
          <w:rFonts w:cs="FrankRuehl"/>
          <w:rtl/>
        </w:rPr>
        <w:t>–</w:t>
      </w:r>
      <w:r>
        <w:rPr>
          <w:rFonts w:cs="FrankRuehl" w:hint="cs"/>
          <w:rtl/>
        </w:rPr>
        <w:t xml:space="preserve"> תיקון מס' 52; ר' סעיף 7 לענין תחילה</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 מס' 1734</w:t>
        </w:r>
      </w:hyperlink>
      <w:r>
        <w:rPr>
          <w:rFonts w:cs="FrankRuehl" w:hint="cs"/>
          <w:rtl/>
        </w:rPr>
        <w:t xml:space="preserve"> מיום 7.4.2000 עמ' 157 (</w:t>
      </w:r>
      <w:hyperlink r:id="rId141" w:history="1">
        <w:r>
          <w:rPr>
            <w:rStyle w:val="Hyperlink"/>
            <w:rFonts w:cs="FrankRuehl" w:hint="cs"/>
            <w:rtl/>
          </w:rPr>
          <w:t>ה"ח תש"ס מס' 2833</w:t>
        </w:r>
      </w:hyperlink>
      <w:r>
        <w:rPr>
          <w:rFonts w:cs="FrankRuehl" w:hint="cs"/>
          <w:rtl/>
        </w:rPr>
        <w:t xml:space="preserve"> עמ' 153) </w:t>
      </w:r>
      <w:r>
        <w:rPr>
          <w:rFonts w:cs="FrankRuehl"/>
          <w:rtl/>
        </w:rPr>
        <w:t>–</w:t>
      </w:r>
      <w:r>
        <w:rPr>
          <w:rFonts w:cs="FrankRuehl" w:hint="cs"/>
          <w:rtl/>
        </w:rPr>
        <w:t xml:space="preserve"> תיקון מס' 53</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 מס' 1739</w:t>
        </w:r>
      </w:hyperlink>
      <w:r>
        <w:rPr>
          <w:rFonts w:cs="FrankRuehl"/>
          <w:rtl/>
        </w:rPr>
        <w:t xml:space="preserve"> מ</w:t>
      </w:r>
      <w:r>
        <w:rPr>
          <w:rFonts w:cs="FrankRuehl" w:hint="cs"/>
          <w:rtl/>
        </w:rPr>
        <w:t>יום 11.6.2000 עמ' 194 (</w:t>
      </w:r>
      <w:hyperlink r:id="rId143" w:history="1">
        <w:r>
          <w:rPr>
            <w:rStyle w:val="Hyperlink"/>
            <w:rFonts w:cs="FrankRuehl" w:hint="cs"/>
            <w:rtl/>
          </w:rPr>
          <w:t>ה"ח תש"ס מס' 2821</w:t>
        </w:r>
      </w:hyperlink>
      <w:r>
        <w:rPr>
          <w:rFonts w:cs="FrankRuehl" w:hint="cs"/>
          <w:rtl/>
        </w:rPr>
        <w:t xml:space="preserve"> עמ' 2) </w:t>
      </w:r>
      <w:r>
        <w:rPr>
          <w:rFonts w:cs="FrankRuehl"/>
          <w:rtl/>
        </w:rPr>
        <w:t>–</w:t>
      </w:r>
      <w:r>
        <w:rPr>
          <w:rFonts w:cs="FrankRuehl" w:hint="cs"/>
          <w:rtl/>
        </w:rPr>
        <w:t xml:space="preserve"> תיקון מס' 54</w:t>
      </w:r>
      <w:r>
        <w:rPr>
          <w:rFonts w:cs="FrankRuehl"/>
          <w:rtl/>
        </w:rPr>
        <w:t xml:space="preserve"> </w:t>
      </w:r>
      <w:r>
        <w:rPr>
          <w:rFonts w:cs="FrankRuehl" w:hint="cs"/>
          <w:rtl/>
        </w:rPr>
        <w:t>בסע</w:t>
      </w:r>
      <w:r>
        <w:rPr>
          <w:rFonts w:cs="FrankRuehl"/>
          <w:rtl/>
        </w:rPr>
        <w:t>יף</w:t>
      </w:r>
      <w:r>
        <w:rPr>
          <w:rFonts w:cs="FrankRuehl" w:hint="cs"/>
          <w:rtl/>
        </w:rPr>
        <w:t xml:space="preserve"> 24 לחוק בתי משפט לענינים מינהל</w:t>
      </w:r>
      <w:r>
        <w:rPr>
          <w:rFonts w:cs="FrankRuehl"/>
          <w:rtl/>
        </w:rPr>
        <w:t>יי</w:t>
      </w:r>
      <w:r>
        <w:rPr>
          <w:rFonts w:cs="FrankRuehl" w:hint="cs"/>
          <w:rtl/>
        </w:rPr>
        <w:t xml:space="preserve">ם, </w:t>
      </w:r>
      <w:r>
        <w:rPr>
          <w:rFonts w:cs="FrankRuehl"/>
          <w:rtl/>
        </w:rPr>
        <w:t>תש</w:t>
      </w:r>
      <w:r>
        <w:rPr>
          <w:rFonts w:cs="FrankRuehl" w:hint="cs"/>
          <w:rtl/>
        </w:rPr>
        <w:t>"ס-</w:t>
      </w:r>
      <w:r>
        <w:rPr>
          <w:rFonts w:cs="FrankRuehl"/>
          <w:rtl/>
        </w:rPr>
        <w:t xml:space="preserve">2000; </w:t>
      </w:r>
      <w:r>
        <w:rPr>
          <w:rFonts w:cs="FrankRuehl" w:hint="cs"/>
          <w:rtl/>
        </w:rPr>
        <w:t>תחילתו ביום 11.12.2000.</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 מס' 1742</w:t>
        </w:r>
      </w:hyperlink>
      <w:r>
        <w:rPr>
          <w:rFonts w:cs="FrankRuehl" w:hint="cs"/>
          <w:rtl/>
        </w:rPr>
        <w:t xml:space="preserve"> מיום 25.6.2000 עמ' </w:t>
      </w:r>
      <w:r>
        <w:rPr>
          <w:rFonts w:cs="FrankRuehl"/>
          <w:rtl/>
        </w:rPr>
        <w:t xml:space="preserve">215 </w:t>
      </w:r>
      <w:r>
        <w:rPr>
          <w:rFonts w:cs="FrankRuehl" w:hint="cs"/>
          <w:rtl/>
        </w:rPr>
        <w:t>(</w:t>
      </w:r>
      <w:hyperlink r:id="rId145" w:history="1">
        <w:r>
          <w:rPr>
            <w:rStyle w:val="Hyperlink"/>
            <w:rFonts w:cs="FrankRuehl" w:hint="cs"/>
            <w:rtl/>
          </w:rPr>
          <w:t>ה"ח תשנ"ח מס' 2674</w:t>
        </w:r>
      </w:hyperlink>
      <w:r>
        <w:rPr>
          <w:rFonts w:cs="FrankRuehl" w:hint="cs"/>
          <w:rtl/>
        </w:rPr>
        <w:t xml:space="preserve"> עמ' 174) </w:t>
      </w:r>
      <w:r>
        <w:rPr>
          <w:rFonts w:cs="FrankRuehl"/>
          <w:rtl/>
        </w:rPr>
        <w:t xml:space="preserve">– </w:t>
      </w:r>
      <w:r>
        <w:rPr>
          <w:rFonts w:cs="FrankRuehl" w:hint="cs"/>
          <w:rtl/>
        </w:rPr>
        <w:t>ה</w:t>
      </w:r>
      <w:r>
        <w:rPr>
          <w:rFonts w:cs="FrankRuehl"/>
          <w:rtl/>
        </w:rPr>
        <w:t>ורא</w:t>
      </w:r>
      <w:r>
        <w:rPr>
          <w:rFonts w:cs="FrankRuehl" w:hint="cs"/>
          <w:rtl/>
        </w:rPr>
        <w:t>ת</w:t>
      </w:r>
      <w:r>
        <w:rPr>
          <w:rFonts w:cs="FrankRuehl"/>
          <w:rtl/>
        </w:rPr>
        <w:t xml:space="preserve"> </w:t>
      </w:r>
      <w:r>
        <w:rPr>
          <w:rFonts w:cs="FrankRuehl" w:hint="cs"/>
          <w:rtl/>
        </w:rPr>
        <w:t>שעה בסעיף 3(5) לחו</w:t>
      </w:r>
      <w:r>
        <w:rPr>
          <w:rFonts w:cs="FrankRuehl"/>
          <w:rtl/>
        </w:rPr>
        <w:t xml:space="preserve">ק </w:t>
      </w:r>
      <w:r>
        <w:rPr>
          <w:rFonts w:cs="FrankRuehl" w:hint="cs"/>
          <w:rtl/>
        </w:rPr>
        <w:t>סדר הדין הפלילי (תיקון מס' 26 והוראת שעה), תש"ס-</w:t>
      </w:r>
      <w:r>
        <w:rPr>
          <w:rFonts w:cs="FrankRuehl"/>
          <w:rtl/>
        </w:rPr>
        <w:t xml:space="preserve">2000; </w:t>
      </w:r>
      <w:r>
        <w:rPr>
          <w:rFonts w:cs="FrankRuehl" w:hint="cs"/>
          <w:rtl/>
        </w:rPr>
        <w:t>תוקפה מיום 25.9.2000 עד יום 1.9.2003.</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6"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 מ</w:t>
        </w:r>
        <w:r>
          <w:rPr>
            <w:rStyle w:val="Hyperlink"/>
            <w:rFonts w:cs="FrankRuehl"/>
            <w:rtl/>
          </w:rPr>
          <w:t>ס' 1746</w:t>
        </w:r>
      </w:hyperlink>
      <w:r>
        <w:rPr>
          <w:rFonts w:cs="FrankRuehl"/>
          <w:rtl/>
        </w:rPr>
        <w:t xml:space="preserve"> מי</w:t>
      </w:r>
      <w:r>
        <w:rPr>
          <w:rFonts w:cs="FrankRuehl" w:hint="cs"/>
          <w:rtl/>
        </w:rPr>
        <w:t>ום 21.7.2000 עמ' 226 (</w:t>
      </w:r>
      <w:hyperlink r:id="rId147" w:history="1">
        <w:r>
          <w:rPr>
            <w:rStyle w:val="Hyperlink"/>
            <w:rFonts w:cs="FrankRuehl" w:hint="cs"/>
            <w:rtl/>
          </w:rPr>
          <w:t>ה"ח תש"ס מס' 2839</w:t>
        </w:r>
      </w:hyperlink>
      <w:r>
        <w:rPr>
          <w:rFonts w:cs="FrankRuehl" w:hint="cs"/>
          <w:rtl/>
        </w:rPr>
        <w:t xml:space="preserve"> עמ' 187, </w:t>
      </w:r>
      <w:hyperlink r:id="rId148" w:history="1">
        <w:r>
          <w:rPr>
            <w:rStyle w:val="Hyperlink"/>
            <w:rFonts w:cs="FrankRuehl" w:hint="cs"/>
            <w:rtl/>
          </w:rPr>
          <w:t>ה"ח תש"ס מס' 2852</w:t>
        </w:r>
      </w:hyperlink>
      <w:r>
        <w:rPr>
          <w:rFonts w:cs="FrankRuehl" w:hint="cs"/>
          <w:rtl/>
        </w:rPr>
        <w:t xml:space="preserve"> עמ' 302) </w:t>
      </w:r>
      <w:r>
        <w:rPr>
          <w:rFonts w:cs="FrankRuehl"/>
          <w:rtl/>
        </w:rPr>
        <w:t>–</w:t>
      </w:r>
      <w:r>
        <w:rPr>
          <w:rFonts w:cs="FrankRuehl" w:hint="cs"/>
          <w:rtl/>
        </w:rPr>
        <w:t xml:space="preserve"> תיקון מס' 55</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 xml:space="preserve">תש"ס </w:t>
        </w:r>
        <w:r>
          <w:rPr>
            <w:rStyle w:val="Hyperlink"/>
            <w:rFonts w:cs="FrankRuehl"/>
            <w:rtl/>
          </w:rPr>
          <w:t>מ</w:t>
        </w:r>
        <w:r>
          <w:rPr>
            <w:rStyle w:val="Hyperlink"/>
            <w:rFonts w:cs="FrankRuehl" w:hint="cs"/>
            <w:rtl/>
          </w:rPr>
          <w:t>ס' 1746</w:t>
        </w:r>
      </w:hyperlink>
      <w:r>
        <w:rPr>
          <w:rFonts w:cs="FrankRuehl" w:hint="cs"/>
          <w:rtl/>
        </w:rPr>
        <w:t xml:space="preserve"> מיום 21.7.2000</w:t>
      </w:r>
      <w:r>
        <w:rPr>
          <w:rFonts w:cs="FrankRuehl"/>
          <w:rtl/>
        </w:rPr>
        <w:t xml:space="preserve"> ע</w:t>
      </w:r>
      <w:r>
        <w:rPr>
          <w:rFonts w:cs="FrankRuehl" w:hint="cs"/>
          <w:rtl/>
        </w:rPr>
        <w:t>מ' 226 (</w:t>
      </w:r>
      <w:hyperlink r:id="rId150" w:history="1">
        <w:r>
          <w:rPr>
            <w:rStyle w:val="Hyperlink"/>
            <w:rFonts w:cs="FrankRuehl" w:hint="cs"/>
            <w:rtl/>
          </w:rPr>
          <w:t>ה"ח תשנ"ז מס' 2639</w:t>
        </w:r>
      </w:hyperlink>
      <w:r>
        <w:rPr>
          <w:rFonts w:cs="FrankRuehl" w:hint="cs"/>
          <w:rtl/>
        </w:rPr>
        <w:t xml:space="preserve"> עמ' 464) </w:t>
      </w:r>
      <w:r>
        <w:rPr>
          <w:rFonts w:cs="FrankRuehl"/>
          <w:rtl/>
        </w:rPr>
        <w:t>–</w:t>
      </w:r>
      <w:r>
        <w:rPr>
          <w:rFonts w:cs="FrankRuehl" w:hint="cs"/>
          <w:rtl/>
        </w:rPr>
        <w:t xml:space="preserve"> תיקון מס' 56</w:t>
      </w:r>
      <w:r>
        <w:rPr>
          <w:rFonts w:cs="FrankRuehl"/>
          <w:rtl/>
        </w:rPr>
        <w:t xml:space="preserve">.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ס"א מס' 1769</w:t>
        </w:r>
      </w:hyperlink>
      <w:r>
        <w:rPr>
          <w:rFonts w:cs="FrankRuehl" w:hint="cs"/>
          <w:rtl/>
        </w:rPr>
        <w:t xml:space="preserve"> מי</w:t>
      </w:r>
      <w:r>
        <w:rPr>
          <w:rFonts w:cs="FrankRuehl"/>
          <w:rtl/>
        </w:rPr>
        <w:t>ום</w:t>
      </w:r>
      <w:r>
        <w:rPr>
          <w:rFonts w:cs="FrankRuehl" w:hint="cs"/>
          <w:rtl/>
        </w:rPr>
        <w:t xml:space="preserve"> 27.12.2000 ע</w:t>
      </w:r>
      <w:r>
        <w:rPr>
          <w:rFonts w:cs="FrankRuehl"/>
          <w:rtl/>
        </w:rPr>
        <w:t>מ' 98</w:t>
      </w:r>
      <w:r>
        <w:rPr>
          <w:rFonts w:cs="FrankRuehl" w:hint="cs"/>
          <w:rtl/>
        </w:rPr>
        <w:t xml:space="preserve"> (</w:t>
      </w:r>
      <w:hyperlink r:id="rId152" w:history="1">
        <w:r>
          <w:rPr>
            <w:rStyle w:val="Hyperlink"/>
            <w:rFonts w:cs="FrankRuehl" w:hint="cs"/>
            <w:rtl/>
          </w:rPr>
          <w:t>ה"ח תשס"א מס' 2948</w:t>
        </w:r>
      </w:hyperlink>
      <w:r>
        <w:rPr>
          <w:rFonts w:cs="FrankRuehl" w:hint="cs"/>
          <w:rtl/>
        </w:rPr>
        <w:t xml:space="preserve"> עמ' 316)</w:t>
      </w:r>
      <w:r>
        <w:rPr>
          <w:rFonts w:cs="FrankRuehl"/>
          <w:rtl/>
        </w:rPr>
        <w:t xml:space="preserve"> –</w:t>
      </w:r>
      <w:r>
        <w:rPr>
          <w:rFonts w:cs="FrankRuehl" w:hint="cs"/>
          <w:rtl/>
        </w:rPr>
        <w:t xml:space="preserve"> תיקון מס' 57 בסע</w:t>
      </w:r>
      <w:r>
        <w:rPr>
          <w:rFonts w:cs="FrankRuehl"/>
          <w:rtl/>
        </w:rPr>
        <w:t>יף</w:t>
      </w:r>
      <w:r>
        <w:rPr>
          <w:rFonts w:cs="FrankRuehl" w:hint="cs"/>
          <w:rtl/>
        </w:rPr>
        <w:t xml:space="preserve"> 4 לחוק הבחירות לכנסת ולראש הממשלה (תיקון מס' 41), תשס"א-</w:t>
      </w:r>
      <w:r>
        <w:rPr>
          <w:rFonts w:cs="FrankRuehl"/>
          <w:rtl/>
        </w:rPr>
        <w:t>2000.</w:t>
      </w:r>
    </w:p>
    <w:p w:rsidR="008657E3" w:rsidRDefault="008657E3" w:rsidP="00755F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ס"א מס' 1775</w:t>
        </w:r>
      </w:hyperlink>
      <w:r>
        <w:rPr>
          <w:rFonts w:cs="FrankRuehl" w:hint="cs"/>
          <w:rtl/>
        </w:rPr>
        <w:t xml:space="preserve"> מיום 15.2.2001</w:t>
      </w:r>
      <w:r>
        <w:rPr>
          <w:rFonts w:cs="FrankRuehl"/>
          <w:rtl/>
        </w:rPr>
        <w:t xml:space="preserve"> </w:t>
      </w:r>
      <w:r>
        <w:rPr>
          <w:rFonts w:cs="FrankRuehl" w:hint="cs"/>
          <w:rtl/>
        </w:rPr>
        <w:t>עמ' 138 (</w:t>
      </w:r>
      <w:hyperlink r:id="rId154" w:history="1">
        <w:r>
          <w:rPr>
            <w:rStyle w:val="Hyperlink"/>
            <w:rFonts w:cs="FrankRuehl" w:hint="cs"/>
            <w:rtl/>
          </w:rPr>
          <w:t>ה"ח תש</w:t>
        </w:r>
        <w:r w:rsidR="00755F49">
          <w:rPr>
            <w:rStyle w:val="Hyperlink"/>
            <w:rFonts w:cs="FrankRuehl" w:hint="cs"/>
            <w:rtl/>
          </w:rPr>
          <w:t>נ"ח</w:t>
        </w:r>
        <w:r>
          <w:rPr>
            <w:rStyle w:val="Hyperlink"/>
            <w:rFonts w:cs="FrankRuehl" w:hint="cs"/>
            <w:rtl/>
          </w:rPr>
          <w:t xml:space="preserve"> מס' 2</w:t>
        </w:r>
        <w:r w:rsidR="00755F49">
          <w:rPr>
            <w:rStyle w:val="Hyperlink"/>
            <w:rFonts w:cs="FrankRuehl" w:hint="cs"/>
            <w:rtl/>
          </w:rPr>
          <w:t>734</w:t>
        </w:r>
      </w:hyperlink>
      <w:r>
        <w:rPr>
          <w:rFonts w:cs="FrankRuehl" w:hint="cs"/>
          <w:rtl/>
        </w:rPr>
        <w:t xml:space="preserve"> עמ' </w:t>
      </w:r>
      <w:r w:rsidR="00755F49">
        <w:rPr>
          <w:rFonts w:cs="FrankRuehl" w:hint="cs"/>
          <w:rtl/>
        </w:rPr>
        <w:t>448</w:t>
      </w:r>
      <w:r>
        <w:rPr>
          <w:rFonts w:cs="FrankRuehl" w:hint="cs"/>
          <w:rtl/>
        </w:rPr>
        <w:t xml:space="preserve">) </w:t>
      </w:r>
      <w:r>
        <w:rPr>
          <w:rFonts w:cs="FrankRuehl"/>
          <w:rtl/>
        </w:rPr>
        <w:t>–</w:t>
      </w:r>
      <w:r>
        <w:rPr>
          <w:rFonts w:cs="FrankRuehl" w:hint="cs"/>
          <w:rtl/>
        </w:rPr>
        <w:t xml:space="preserve"> תיקון מס' 58</w:t>
      </w:r>
      <w:r>
        <w:rPr>
          <w:rFonts w:cs="FrankRuehl"/>
          <w:rtl/>
        </w:rPr>
        <w:t xml:space="preserve"> </w:t>
      </w:r>
      <w:r>
        <w:rPr>
          <w:rFonts w:cs="FrankRuehl" w:hint="cs"/>
          <w:rtl/>
        </w:rPr>
        <w:t>בסע</w:t>
      </w:r>
      <w:r>
        <w:rPr>
          <w:rFonts w:cs="FrankRuehl"/>
          <w:rtl/>
        </w:rPr>
        <w:t>יף</w:t>
      </w:r>
      <w:r>
        <w:rPr>
          <w:rFonts w:cs="FrankRuehl" w:hint="cs"/>
          <w:rtl/>
        </w:rPr>
        <w:t xml:space="preserve"> 1 לחוק לשחרור מוקדם של אסירים (תיקוני חקיקה), תשס"א-</w:t>
      </w:r>
      <w:r>
        <w:rPr>
          <w:rFonts w:cs="FrankRuehl"/>
          <w:rtl/>
        </w:rPr>
        <w:t xml:space="preserve">2001; </w:t>
      </w:r>
      <w:r>
        <w:rPr>
          <w:rFonts w:cs="FrankRuehl" w:hint="cs"/>
          <w:rtl/>
        </w:rPr>
        <w:t>תחילתו 14 ימים מיום פרסומו ור' סעיף 5 לענין תחולה.</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ס"א מס' 1784</w:t>
        </w:r>
      </w:hyperlink>
      <w:r>
        <w:rPr>
          <w:rFonts w:cs="FrankRuehl" w:hint="cs"/>
          <w:rtl/>
        </w:rPr>
        <w:t xml:space="preserve"> מיום 29.3.2001 עמ' 206 (</w:t>
      </w:r>
      <w:hyperlink r:id="rId156" w:history="1">
        <w:r>
          <w:rPr>
            <w:rStyle w:val="Hyperlink"/>
            <w:rFonts w:cs="FrankRuehl" w:hint="cs"/>
            <w:rtl/>
          </w:rPr>
          <w:t>ה"ח ת</w:t>
        </w:r>
        <w:r>
          <w:rPr>
            <w:rStyle w:val="Hyperlink"/>
            <w:rFonts w:cs="FrankRuehl" w:hint="cs"/>
            <w:rtl/>
          </w:rPr>
          <w:t>ש</w:t>
        </w:r>
        <w:r>
          <w:rPr>
            <w:rStyle w:val="Hyperlink"/>
            <w:rFonts w:cs="FrankRuehl" w:hint="cs"/>
            <w:rtl/>
          </w:rPr>
          <w:t>ס"א מס' 2969</w:t>
        </w:r>
      </w:hyperlink>
      <w:r>
        <w:rPr>
          <w:rFonts w:cs="FrankRuehl" w:hint="cs"/>
          <w:rtl/>
        </w:rPr>
        <w:t xml:space="preserve"> עמ' 40) </w:t>
      </w:r>
      <w:r>
        <w:rPr>
          <w:rFonts w:cs="FrankRuehl"/>
          <w:rtl/>
        </w:rPr>
        <w:t>–</w:t>
      </w:r>
      <w:r>
        <w:rPr>
          <w:rFonts w:cs="FrankRuehl" w:hint="cs"/>
          <w:rtl/>
        </w:rPr>
        <w:t xml:space="preserve"> תיקון מס' 59</w:t>
      </w:r>
      <w:r>
        <w:rPr>
          <w:rFonts w:cs="FrankRuehl"/>
          <w:rtl/>
        </w:rPr>
        <w:t xml:space="preserve">.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7"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ס"א מס' 6103</w:t>
        </w:r>
      </w:hyperlink>
      <w:r>
        <w:rPr>
          <w:rFonts w:cs="FrankRuehl" w:hint="cs"/>
          <w:rtl/>
        </w:rPr>
        <w:t xml:space="preserve"> מיום 3.5.2001 עמ' 769 </w:t>
      </w:r>
      <w:r>
        <w:rPr>
          <w:rFonts w:cs="FrankRuehl"/>
          <w:rtl/>
        </w:rPr>
        <w:t>–</w:t>
      </w:r>
      <w:r>
        <w:rPr>
          <w:rFonts w:cs="FrankRuehl" w:hint="cs"/>
          <w:rtl/>
        </w:rPr>
        <w:t xml:space="preserve"> צו תשס"א-2001.</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 xml:space="preserve">ס"א </w:t>
        </w:r>
        <w:r>
          <w:rPr>
            <w:rStyle w:val="Hyperlink"/>
            <w:rFonts w:cs="FrankRuehl"/>
            <w:rtl/>
          </w:rPr>
          <w:t>מס</w:t>
        </w:r>
        <w:r>
          <w:rPr>
            <w:rStyle w:val="Hyperlink"/>
            <w:rFonts w:cs="FrankRuehl" w:hint="cs"/>
            <w:rtl/>
          </w:rPr>
          <w:t>' 1790</w:t>
        </w:r>
      </w:hyperlink>
      <w:r>
        <w:rPr>
          <w:rFonts w:cs="FrankRuehl" w:hint="cs"/>
          <w:rtl/>
        </w:rPr>
        <w:t xml:space="preserve"> מ</w:t>
      </w:r>
      <w:r>
        <w:rPr>
          <w:rFonts w:cs="FrankRuehl"/>
          <w:rtl/>
        </w:rPr>
        <w:t>יו</w:t>
      </w:r>
      <w:r>
        <w:rPr>
          <w:rFonts w:cs="FrankRuehl" w:hint="cs"/>
          <w:rtl/>
        </w:rPr>
        <w:t>ם 24.5.2001 עמ' 388 (</w:t>
      </w:r>
      <w:hyperlink r:id="rId159" w:history="1">
        <w:r>
          <w:rPr>
            <w:rStyle w:val="Hyperlink"/>
            <w:rFonts w:cs="FrankRuehl" w:hint="cs"/>
            <w:rtl/>
          </w:rPr>
          <w:t>ה"ח תשס"א מס' 2940</w:t>
        </w:r>
      </w:hyperlink>
      <w:r>
        <w:rPr>
          <w:rFonts w:cs="FrankRuehl" w:hint="cs"/>
          <w:rtl/>
        </w:rPr>
        <w:t xml:space="preserve"> עמ' 154) </w:t>
      </w:r>
      <w:r>
        <w:rPr>
          <w:rFonts w:cs="FrankRuehl"/>
          <w:rtl/>
        </w:rPr>
        <w:t>–</w:t>
      </w:r>
      <w:r>
        <w:rPr>
          <w:rFonts w:cs="FrankRuehl" w:hint="cs"/>
          <w:rtl/>
        </w:rPr>
        <w:t xml:space="preserve"> תיקון מס' 60 בסע</w:t>
      </w:r>
      <w:r>
        <w:rPr>
          <w:rFonts w:cs="FrankRuehl"/>
          <w:rtl/>
        </w:rPr>
        <w:t>יף</w:t>
      </w:r>
      <w:r>
        <w:rPr>
          <w:rFonts w:cs="FrankRuehl" w:hint="cs"/>
          <w:rtl/>
        </w:rPr>
        <w:t xml:space="preserve"> 21 לחוק ההסגרה (תיקון מס' 7), תשס"א-</w:t>
      </w:r>
      <w:r>
        <w:rPr>
          <w:rFonts w:cs="FrankRuehl"/>
          <w:rtl/>
        </w:rPr>
        <w:t>2001</w:t>
      </w:r>
      <w:r>
        <w:rPr>
          <w:rFonts w:cs="FrankRuehl" w:hint="cs"/>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ס"א מס' 179</w:t>
        </w:r>
        <w:r>
          <w:rPr>
            <w:rStyle w:val="Hyperlink"/>
            <w:rFonts w:cs="FrankRuehl"/>
            <w:rtl/>
          </w:rPr>
          <w:t>4</w:t>
        </w:r>
      </w:hyperlink>
      <w:r>
        <w:rPr>
          <w:rFonts w:cs="FrankRuehl"/>
          <w:rtl/>
        </w:rPr>
        <w:t xml:space="preserve"> מ</w:t>
      </w:r>
      <w:r>
        <w:rPr>
          <w:rFonts w:cs="FrankRuehl" w:hint="cs"/>
          <w:rtl/>
        </w:rPr>
        <w:t>יום 2.6.2001 עמ' 408 (</w:t>
      </w:r>
      <w:hyperlink r:id="rId161" w:history="1">
        <w:r>
          <w:rPr>
            <w:rStyle w:val="Hyperlink"/>
            <w:rFonts w:cs="FrankRuehl" w:hint="cs"/>
            <w:rtl/>
          </w:rPr>
          <w:t>ה"ח תשס"א מס' 3007</w:t>
        </w:r>
      </w:hyperlink>
      <w:r>
        <w:rPr>
          <w:rFonts w:cs="FrankRuehl" w:hint="cs"/>
          <w:rtl/>
        </w:rPr>
        <w:t xml:space="preserve"> עמ' 640) </w:t>
      </w:r>
      <w:r>
        <w:rPr>
          <w:rFonts w:cs="FrankRuehl"/>
          <w:rtl/>
        </w:rPr>
        <w:t>–</w:t>
      </w:r>
      <w:r>
        <w:rPr>
          <w:rFonts w:cs="FrankRuehl" w:hint="cs"/>
          <w:rtl/>
        </w:rPr>
        <w:t xml:space="preserve"> תיקון מס' 61</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w:t>
        </w:r>
        <w:r>
          <w:rPr>
            <w:rStyle w:val="Hyperlink"/>
            <w:rFonts w:cs="FrankRuehl"/>
            <w:rtl/>
          </w:rPr>
          <w:t xml:space="preserve">א </w:t>
        </w:r>
        <w:r>
          <w:rPr>
            <w:rStyle w:val="Hyperlink"/>
            <w:rFonts w:cs="FrankRuehl" w:hint="cs"/>
            <w:rtl/>
          </w:rPr>
          <w:t>מס</w:t>
        </w:r>
        <w:r>
          <w:rPr>
            <w:rStyle w:val="Hyperlink"/>
            <w:rFonts w:cs="FrankRuehl"/>
            <w:rtl/>
          </w:rPr>
          <w:t>' 1795</w:t>
        </w:r>
      </w:hyperlink>
      <w:r>
        <w:rPr>
          <w:rFonts w:cs="FrankRuehl"/>
          <w:rtl/>
        </w:rPr>
        <w:t xml:space="preserve"> מ</w:t>
      </w:r>
      <w:r>
        <w:rPr>
          <w:rFonts w:cs="FrankRuehl" w:hint="cs"/>
          <w:rtl/>
        </w:rPr>
        <w:t>יום 20.6.2001 עמ' 420 (</w:t>
      </w:r>
      <w:hyperlink r:id="rId163" w:history="1">
        <w:r>
          <w:rPr>
            <w:rStyle w:val="Hyperlink"/>
            <w:rFonts w:cs="FrankRuehl" w:hint="cs"/>
            <w:rtl/>
          </w:rPr>
          <w:t>ה"ח תשס"א מס' 2979</w:t>
        </w:r>
      </w:hyperlink>
      <w:r>
        <w:rPr>
          <w:rFonts w:cs="FrankRuehl" w:hint="cs"/>
          <w:rtl/>
        </w:rPr>
        <w:t xml:space="preserve"> עמ' 518) </w:t>
      </w:r>
      <w:r>
        <w:rPr>
          <w:rFonts w:cs="FrankRuehl"/>
          <w:rtl/>
        </w:rPr>
        <w:t>–</w:t>
      </w:r>
      <w:r>
        <w:rPr>
          <w:rFonts w:cs="FrankRuehl" w:hint="cs"/>
          <w:rtl/>
        </w:rPr>
        <w:t xml:space="preserve"> תיקון מס' 62</w:t>
      </w:r>
      <w:r>
        <w:rPr>
          <w:rFonts w:cs="FrankRuehl"/>
          <w:rtl/>
        </w:rPr>
        <w:t xml:space="preserve"> </w:t>
      </w:r>
      <w:r>
        <w:rPr>
          <w:rFonts w:cs="FrankRuehl" w:hint="cs"/>
          <w:rtl/>
        </w:rPr>
        <w:t>בסע</w:t>
      </w:r>
      <w:r>
        <w:rPr>
          <w:rFonts w:cs="FrankRuehl"/>
          <w:rtl/>
        </w:rPr>
        <w:t>יף</w:t>
      </w:r>
      <w:r>
        <w:rPr>
          <w:rFonts w:cs="FrankRuehl" w:hint="cs"/>
          <w:rtl/>
        </w:rPr>
        <w:t xml:space="preserve"> 38 לחוק שחרור על תנאי ממאסר, תשס"א-</w:t>
      </w:r>
      <w:r>
        <w:rPr>
          <w:rFonts w:cs="FrankRuehl"/>
          <w:rtl/>
        </w:rPr>
        <w:t xml:space="preserve">2001; </w:t>
      </w:r>
      <w:r>
        <w:rPr>
          <w:rFonts w:cs="FrankRuehl" w:hint="cs"/>
          <w:rtl/>
        </w:rPr>
        <w:t xml:space="preserve">תחילתו ביום 1.1.2002 ור' סעיף 47 לענין הוראות מיוחדות לתקופת הביניים.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ס"א מס' 1800</w:t>
        </w:r>
      </w:hyperlink>
      <w:r>
        <w:rPr>
          <w:rFonts w:cs="FrankRuehl" w:hint="cs"/>
          <w:rtl/>
        </w:rPr>
        <w:t xml:space="preserve"> מיום 26.7.2001 עמ</w:t>
      </w:r>
      <w:r>
        <w:rPr>
          <w:rFonts w:cs="FrankRuehl"/>
          <w:rtl/>
        </w:rPr>
        <w:t xml:space="preserve">' 449 </w:t>
      </w:r>
      <w:r>
        <w:rPr>
          <w:rFonts w:cs="FrankRuehl" w:hint="cs"/>
          <w:rtl/>
        </w:rPr>
        <w:t>(</w:t>
      </w:r>
      <w:hyperlink r:id="rId165" w:history="1">
        <w:r>
          <w:rPr>
            <w:rStyle w:val="Hyperlink"/>
            <w:rFonts w:cs="FrankRuehl" w:hint="cs"/>
            <w:rtl/>
          </w:rPr>
          <w:t>ה"ח תשס"א מס' 2997</w:t>
        </w:r>
      </w:hyperlink>
      <w:r>
        <w:rPr>
          <w:rFonts w:cs="FrankRuehl" w:hint="cs"/>
          <w:rtl/>
        </w:rPr>
        <w:t xml:space="preserve"> עמ' 606) </w:t>
      </w:r>
      <w:r>
        <w:rPr>
          <w:rFonts w:cs="FrankRuehl"/>
          <w:rtl/>
        </w:rPr>
        <w:t>–</w:t>
      </w:r>
      <w:r>
        <w:rPr>
          <w:rFonts w:cs="FrankRuehl" w:hint="cs"/>
          <w:rtl/>
        </w:rPr>
        <w:t xml:space="preserve"> תיקון מס' 63 בסע</w:t>
      </w:r>
      <w:r>
        <w:rPr>
          <w:rFonts w:cs="FrankRuehl"/>
          <w:rtl/>
        </w:rPr>
        <w:t>יף</w:t>
      </w:r>
      <w:r>
        <w:rPr>
          <w:rFonts w:cs="FrankRuehl" w:hint="cs"/>
          <w:rtl/>
        </w:rPr>
        <w:t xml:space="preserve"> 2 לחוק סדר הדין הפלילי (תיקון מס' 32), תשס"א-</w:t>
      </w:r>
      <w:r>
        <w:rPr>
          <w:rFonts w:cs="FrankRuehl"/>
          <w:rtl/>
        </w:rPr>
        <w:t xml:space="preserve">2001; </w:t>
      </w:r>
      <w:r>
        <w:rPr>
          <w:rFonts w:cs="FrankRuehl" w:hint="cs"/>
          <w:rtl/>
        </w:rPr>
        <w:t>תחילתו ארבעה חודשים מיום פרסומו ור' סעיפים 3, 5 לענין תחולה והוראת מעבר.</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6" w:history="1">
        <w:r>
          <w:rPr>
            <w:rStyle w:val="Hyperlink"/>
            <w:rFonts w:cs="FrankRuehl" w:hint="cs"/>
            <w:rtl/>
          </w:rPr>
          <w:t>ס"ח תשס"ב מס' 1810</w:t>
        </w:r>
      </w:hyperlink>
      <w:r>
        <w:rPr>
          <w:rFonts w:cs="FrankRuehl" w:hint="cs"/>
          <w:rtl/>
        </w:rPr>
        <w:t xml:space="preserve"> מיום 14.11.2001 עמ' 15 (</w:t>
      </w:r>
      <w:hyperlink r:id="rId167" w:history="1">
        <w:r>
          <w:rPr>
            <w:rStyle w:val="Hyperlink"/>
            <w:rFonts w:cs="FrankRuehl" w:hint="cs"/>
            <w:rtl/>
          </w:rPr>
          <w:t>ה"ח תשס"א מס' 3023</w:t>
        </w:r>
      </w:hyperlink>
      <w:r>
        <w:rPr>
          <w:rFonts w:cs="FrankRuehl" w:hint="cs"/>
          <w:rtl/>
        </w:rPr>
        <w:t xml:space="preserve"> עמ' 746) </w:t>
      </w:r>
      <w:r>
        <w:rPr>
          <w:rFonts w:cs="FrankRuehl"/>
          <w:rtl/>
        </w:rPr>
        <w:t>–</w:t>
      </w:r>
      <w:r>
        <w:rPr>
          <w:rFonts w:cs="FrankRuehl" w:hint="cs"/>
          <w:rtl/>
        </w:rPr>
        <w:t xml:space="preserve"> תיקון מס' 64.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8"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ס"ב מס' 1814</w:t>
        </w:r>
      </w:hyperlink>
      <w:r>
        <w:rPr>
          <w:rFonts w:cs="FrankRuehl" w:hint="cs"/>
          <w:rtl/>
        </w:rPr>
        <w:t xml:space="preserve"> מיום 18.12.2001 עמ' 32 (</w:t>
      </w:r>
      <w:hyperlink r:id="rId169" w:history="1">
        <w:r>
          <w:rPr>
            <w:rStyle w:val="Hyperlink"/>
            <w:rFonts w:cs="FrankRuehl" w:hint="cs"/>
            <w:rtl/>
          </w:rPr>
          <w:t>ה"</w:t>
        </w:r>
        <w:r>
          <w:rPr>
            <w:rStyle w:val="Hyperlink"/>
            <w:rFonts w:cs="FrankRuehl"/>
            <w:rtl/>
          </w:rPr>
          <w:t xml:space="preserve">ח </w:t>
        </w:r>
        <w:r>
          <w:rPr>
            <w:rStyle w:val="Hyperlink"/>
            <w:rFonts w:cs="FrankRuehl" w:hint="cs"/>
            <w:rtl/>
          </w:rPr>
          <w:t>תש</w:t>
        </w:r>
        <w:r>
          <w:rPr>
            <w:rStyle w:val="Hyperlink"/>
            <w:rFonts w:cs="FrankRuehl"/>
            <w:rtl/>
          </w:rPr>
          <w:t>ס"</w:t>
        </w:r>
        <w:r>
          <w:rPr>
            <w:rStyle w:val="Hyperlink"/>
            <w:rFonts w:cs="FrankRuehl" w:hint="cs"/>
            <w:rtl/>
          </w:rPr>
          <w:t>א מס' 3031</w:t>
        </w:r>
      </w:hyperlink>
      <w:r>
        <w:rPr>
          <w:rFonts w:cs="FrankRuehl" w:hint="cs"/>
          <w:rtl/>
        </w:rPr>
        <w:t xml:space="preserve"> עמ' 779) </w:t>
      </w:r>
      <w:r>
        <w:rPr>
          <w:rFonts w:cs="FrankRuehl"/>
          <w:rtl/>
        </w:rPr>
        <w:t>–</w:t>
      </w:r>
      <w:r>
        <w:rPr>
          <w:rFonts w:cs="FrankRuehl" w:hint="cs"/>
          <w:rtl/>
        </w:rPr>
        <w:t xml:space="preserve"> תיקון מס' 65</w:t>
      </w:r>
      <w:r>
        <w:rPr>
          <w:rFonts w:cs="FrankRuehl"/>
          <w:rtl/>
        </w:rPr>
        <w:t>.</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0"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w:t>
        </w:r>
        <w:r>
          <w:rPr>
            <w:rStyle w:val="Hyperlink"/>
            <w:rFonts w:cs="FrankRuehl" w:hint="cs"/>
            <w:rtl/>
          </w:rPr>
          <w:t>ב</w:t>
        </w:r>
        <w:r>
          <w:rPr>
            <w:rStyle w:val="Hyperlink"/>
            <w:rFonts w:cs="FrankRuehl" w:hint="cs"/>
            <w:rtl/>
          </w:rPr>
          <w:t xml:space="preserve"> מ</w:t>
        </w:r>
        <w:r>
          <w:rPr>
            <w:rStyle w:val="Hyperlink"/>
            <w:rFonts w:cs="FrankRuehl" w:hint="cs"/>
            <w:rtl/>
          </w:rPr>
          <w:t>ס</w:t>
        </w:r>
        <w:r>
          <w:rPr>
            <w:rStyle w:val="Hyperlink"/>
            <w:rFonts w:cs="FrankRuehl" w:hint="cs"/>
            <w:rtl/>
          </w:rPr>
          <w:t>' 1845</w:t>
        </w:r>
      </w:hyperlink>
      <w:r>
        <w:rPr>
          <w:rFonts w:cs="FrankRuehl" w:hint="cs"/>
          <w:rtl/>
        </w:rPr>
        <w:t xml:space="preserve"> מיום 22.5.2002 עמ' 411 (</w:t>
      </w:r>
      <w:hyperlink r:id="rId171" w:history="1">
        <w:r>
          <w:rPr>
            <w:rStyle w:val="Hyperlink"/>
            <w:rFonts w:cs="FrankRuehl" w:hint="cs"/>
            <w:rtl/>
          </w:rPr>
          <w:t>ה"ח תשס"ב מס' 3082</w:t>
        </w:r>
      </w:hyperlink>
      <w:r>
        <w:rPr>
          <w:rFonts w:cs="FrankRuehl" w:hint="cs"/>
          <w:rtl/>
        </w:rPr>
        <w:t xml:space="preserve"> עמ' 286) </w:t>
      </w:r>
      <w:r>
        <w:rPr>
          <w:rFonts w:cs="FrankRuehl"/>
          <w:rtl/>
        </w:rPr>
        <w:t>–</w:t>
      </w:r>
      <w:r>
        <w:rPr>
          <w:rFonts w:cs="FrankRuehl" w:hint="cs"/>
          <w:rtl/>
        </w:rPr>
        <w:t xml:space="preserve"> תיקון מס' 66</w:t>
      </w:r>
      <w:r>
        <w:rPr>
          <w:rFonts w:cs="FrankRuehl"/>
          <w:rtl/>
        </w:rPr>
        <w:t xml:space="preserve">.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2"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ס"ב מס' 1849</w:t>
        </w:r>
      </w:hyperlink>
      <w:r>
        <w:rPr>
          <w:rFonts w:cs="FrankRuehl" w:hint="cs"/>
          <w:rtl/>
        </w:rPr>
        <w:t xml:space="preserve"> מיום 13.6.2002 עמ' 422 (</w:t>
      </w:r>
      <w:hyperlink r:id="rId173" w:history="1">
        <w:r>
          <w:rPr>
            <w:rStyle w:val="Hyperlink"/>
            <w:rFonts w:cs="FrankRuehl" w:hint="cs"/>
            <w:rtl/>
          </w:rPr>
          <w:t>ה"ח תשס"ב מס' 3093</w:t>
        </w:r>
      </w:hyperlink>
      <w:r>
        <w:rPr>
          <w:rFonts w:cs="FrankRuehl" w:hint="cs"/>
          <w:rtl/>
        </w:rPr>
        <w:t xml:space="preserve"> עמ' 374) </w:t>
      </w:r>
      <w:r>
        <w:rPr>
          <w:rFonts w:cs="FrankRuehl"/>
          <w:rtl/>
        </w:rPr>
        <w:t>–</w:t>
      </w:r>
      <w:r>
        <w:rPr>
          <w:rFonts w:cs="FrankRuehl" w:hint="cs"/>
          <w:rtl/>
        </w:rPr>
        <w:t xml:space="preserve"> תיקון מס' 67</w:t>
      </w:r>
      <w:r>
        <w:rPr>
          <w:rFonts w:cs="FrankRuehl"/>
          <w:rtl/>
        </w:rPr>
        <w:t xml:space="preserve">.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תש</w:t>
        </w:r>
        <w:r>
          <w:rPr>
            <w:rStyle w:val="Hyperlink"/>
            <w:rFonts w:cs="FrankRuehl"/>
            <w:rtl/>
          </w:rPr>
          <w:t>ס</w:t>
        </w:r>
        <w:r>
          <w:rPr>
            <w:rStyle w:val="Hyperlink"/>
            <w:rFonts w:cs="FrankRuehl" w:hint="cs"/>
            <w:rtl/>
          </w:rPr>
          <w:t>"ב</w:t>
        </w:r>
        <w:r>
          <w:rPr>
            <w:rStyle w:val="Hyperlink"/>
            <w:rFonts w:cs="FrankRuehl"/>
            <w:rtl/>
          </w:rPr>
          <w:t xml:space="preserve"> מ</w:t>
        </w:r>
        <w:r>
          <w:rPr>
            <w:rStyle w:val="Hyperlink"/>
            <w:rFonts w:cs="FrankRuehl" w:hint="cs"/>
            <w:rtl/>
          </w:rPr>
          <w:t>ס' 1849</w:t>
        </w:r>
      </w:hyperlink>
      <w:r>
        <w:rPr>
          <w:rFonts w:cs="FrankRuehl" w:hint="cs"/>
          <w:rtl/>
        </w:rPr>
        <w:t xml:space="preserve"> מיום 13.6.2002 עמ' 4</w:t>
      </w:r>
      <w:r>
        <w:rPr>
          <w:rFonts w:cs="FrankRuehl"/>
          <w:rtl/>
        </w:rPr>
        <w:t>22 (</w:t>
      </w:r>
      <w:hyperlink r:id="rId175" w:history="1">
        <w:r>
          <w:rPr>
            <w:rStyle w:val="Hyperlink"/>
            <w:rFonts w:cs="FrankRuehl" w:hint="cs"/>
            <w:rtl/>
          </w:rPr>
          <w:t>ה</w:t>
        </w:r>
        <w:r>
          <w:rPr>
            <w:rStyle w:val="Hyperlink"/>
            <w:rFonts w:cs="FrankRuehl"/>
            <w:rtl/>
          </w:rPr>
          <w:t>"</w:t>
        </w:r>
        <w:r>
          <w:rPr>
            <w:rStyle w:val="Hyperlink"/>
            <w:rFonts w:cs="FrankRuehl" w:hint="cs"/>
            <w:rtl/>
          </w:rPr>
          <w:t>ח תשס"ב מס' 3075</w:t>
        </w:r>
      </w:hyperlink>
      <w:r>
        <w:rPr>
          <w:rFonts w:cs="FrankRuehl" w:hint="cs"/>
          <w:rtl/>
        </w:rPr>
        <w:t xml:space="preserve"> עמ' 230) </w:t>
      </w:r>
      <w:r>
        <w:rPr>
          <w:rFonts w:cs="FrankRuehl"/>
          <w:rtl/>
        </w:rPr>
        <w:t>–</w:t>
      </w:r>
      <w:r>
        <w:rPr>
          <w:rFonts w:cs="FrankRuehl" w:hint="cs"/>
          <w:rtl/>
        </w:rPr>
        <w:t xml:space="preserve"> תיקון מס' 68</w:t>
      </w:r>
      <w:r>
        <w:rPr>
          <w:rFonts w:cs="FrankRuehl"/>
          <w:rtl/>
        </w:rPr>
        <w:t xml:space="preserve">.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6"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ס"ב מס' 1851</w:t>
        </w:r>
      </w:hyperlink>
      <w:r>
        <w:rPr>
          <w:rFonts w:cs="FrankRuehl" w:hint="cs"/>
          <w:rtl/>
        </w:rPr>
        <w:t xml:space="preserve"> מיום 19.6.2002 עמ' 448 (</w:t>
      </w:r>
      <w:hyperlink r:id="rId177" w:history="1">
        <w:r>
          <w:rPr>
            <w:rStyle w:val="Hyperlink"/>
            <w:rFonts w:cs="FrankRuehl" w:hint="cs"/>
            <w:rtl/>
          </w:rPr>
          <w:t>ה"ח תש</w:t>
        </w:r>
        <w:r>
          <w:rPr>
            <w:rStyle w:val="Hyperlink"/>
            <w:rFonts w:cs="FrankRuehl"/>
            <w:rtl/>
          </w:rPr>
          <w:t>ס</w:t>
        </w:r>
        <w:r>
          <w:rPr>
            <w:rStyle w:val="Hyperlink"/>
            <w:rFonts w:cs="FrankRuehl" w:hint="cs"/>
            <w:rtl/>
          </w:rPr>
          <w:t xml:space="preserve">"ב </w:t>
        </w:r>
        <w:r>
          <w:rPr>
            <w:rStyle w:val="Hyperlink"/>
            <w:rFonts w:cs="FrankRuehl"/>
            <w:rtl/>
          </w:rPr>
          <w:t>מ</w:t>
        </w:r>
        <w:r>
          <w:rPr>
            <w:rStyle w:val="Hyperlink"/>
            <w:rFonts w:cs="FrankRuehl" w:hint="cs"/>
            <w:rtl/>
          </w:rPr>
          <w:t>ס' 3107</w:t>
        </w:r>
      </w:hyperlink>
      <w:r>
        <w:rPr>
          <w:rFonts w:cs="FrankRuehl" w:hint="cs"/>
          <w:rtl/>
        </w:rPr>
        <w:t xml:space="preserve"> עמ' 455) </w:t>
      </w:r>
      <w:r>
        <w:rPr>
          <w:rFonts w:cs="FrankRuehl"/>
          <w:rtl/>
        </w:rPr>
        <w:t>–</w:t>
      </w:r>
      <w:r>
        <w:rPr>
          <w:rFonts w:cs="FrankRuehl" w:hint="cs"/>
          <w:rtl/>
        </w:rPr>
        <w:t xml:space="preserve"> תיקון מס' 69</w:t>
      </w:r>
      <w:r>
        <w:rPr>
          <w:rFonts w:cs="FrankRuehl"/>
          <w:rtl/>
        </w:rPr>
        <w:t xml:space="preserve">. </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8" w:history="1">
        <w:r>
          <w:rPr>
            <w:rStyle w:val="Hyperlink"/>
            <w:rFonts w:cs="FrankRuehl" w:hint="cs"/>
            <w:rtl/>
          </w:rPr>
          <w:t>ס</w:t>
        </w:r>
        <w:r>
          <w:rPr>
            <w:rStyle w:val="Hyperlink"/>
            <w:rFonts w:cs="FrankRuehl"/>
            <w:rtl/>
          </w:rPr>
          <w:t>"</w:t>
        </w:r>
        <w:r>
          <w:rPr>
            <w:rStyle w:val="Hyperlink"/>
            <w:rFonts w:cs="FrankRuehl" w:hint="cs"/>
            <w:rtl/>
          </w:rPr>
          <w:t>ח תשס"ב מס' 1859</w:t>
        </w:r>
      </w:hyperlink>
      <w:r>
        <w:rPr>
          <w:rFonts w:cs="FrankRuehl" w:hint="cs"/>
          <w:rtl/>
        </w:rPr>
        <w:t xml:space="preserve"> מיום 24.7.2002 עמ' 487 (</w:t>
      </w:r>
      <w:hyperlink r:id="rId179" w:history="1">
        <w:r>
          <w:rPr>
            <w:rStyle w:val="Hyperlink"/>
            <w:rFonts w:cs="FrankRuehl" w:hint="cs"/>
            <w:rtl/>
          </w:rPr>
          <w:t>ה"ח תשס"ב מס' 3140</w:t>
        </w:r>
      </w:hyperlink>
      <w:r>
        <w:rPr>
          <w:rFonts w:cs="FrankRuehl" w:hint="cs"/>
          <w:rtl/>
        </w:rPr>
        <w:t xml:space="preserve"> עמ</w:t>
      </w:r>
      <w:r>
        <w:rPr>
          <w:rFonts w:cs="FrankRuehl"/>
          <w:rtl/>
        </w:rPr>
        <w:t>' 689) – תי</w:t>
      </w:r>
      <w:r>
        <w:rPr>
          <w:rFonts w:cs="FrankRuehl" w:hint="cs"/>
          <w:rtl/>
        </w:rPr>
        <w:t>קון מס' 70.</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0" w:history="1">
        <w:r>
          <w:rPr>
            <w:rStyle w:val="Hyperlink"/>
            <w:rFonts w:cs="FrankRuehl" w:hint="cs"/>
            <w:rtl/>
          </w:rPr>
          <w:t>ק"ת תש</w:t>
        </w:r>
        <w:r>
          <w:rPr>
            <w:rStyle w:val="Hyperlink"/>
            <w:rFonts w:cs="FrankRuehl" w:hint="cs"/>
            <w:rtl/>
          </w:rPr>
          <w:t>ס</w:t>
        </w:r>
        <w:r>
          <w:rPr>
            <w:rStyle w:val="Hyperlink"/>
            <w:rFonts w:cs="FrankRuehl" w:hint="cs"/>
            <w:rtl/>
          </w:rPr>
          <w:t>"</w:t>
        </w:r>
        <w:r>
          <w:rPr>
            <w:rStyle w:val="Hyperlink"/>
            <w:rFonts w:cs="FrankRuehl" w:hint="cs"/>
            <w:rtl/>
          </w:rPr>
          <w:t>ג מס' 6205</w:t>
        </w:r>
      </w:hyperlink>
      <w:r>
        <w:rPr>
          <w:rFonts w:cs="FrankRuehl" w:hint="cs"/>
          <w:rtl/>
        </w:rPr>
        <w:t xml:space="preserve"> מיום 31.10.2002 עמ' 123 </w:t>
      </w:r>
      <w:r>
        <w:rPr>
          <w:rFonts w:cs="FrankRuehl"/>
          <w:rtl/>
        </w:rPr>
        <w:t>–</w:t>
      </w:r>
      <w:r>
        <w:rPr>
          <w:rFonts w:cs="FrankRuehl" w:hint="cs"/>
          <w:rtl/>
        </w:rPr>
        <w:t xml:space="preserve"> צו תשס"ג-2002 בסעיף 1 לצו העונשין (שינוי שיעורי קנסות), תשס"ג-2002; תחילתו 30 ימים מיום פרסומו.</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1" w:history="1">
        <w:r>
          <w:rPr>
            <w:rStyle w:val="Hyperlink"/>
            <w:rFonts w:cs="FrankRuehl" w:hint="cs"/>
            <w:rtl/>
          </w:rPr>
          <w:t>ס"ח תשס"ג מס' 1874</w:t>
        </w:r>
      </w:hyperlink>
      <w:r>
        <w:rPr>
          <w:rFonts w:cs="FrankRuehl" w:hint="cs"/>
          <w:rtl/>
        </w:rPr>
        <w:t xml:space="preserve"> מיום 20.11.2002 עמ' 58 (</w:t>
      </w:r>
      <w:hyperlink r:id="rId182" w:history="1">
        <w:r>
          <w:rPr>
            <w:rStyle w:val="Hyperlink"/>
            <w:rFonts w:cs="FrankRuehl" w:hint="cs"/>
            <w:rtl/>
          </w:rPr>
          <w:t>ה"ח תשס"ב מס' 3141</w:t>
        </w:r>
      </w:hyperlink>
      <w:r>
        <w:rPr>
          <w:rFonts w:cs="FrankRuehl" w:hint="cs"/>
          <w:rtl/>
        </w:rPr>
        <w:t xml:space="preserve"> עמ' 694) </w:t>
      </w:r>
      <w:r>
        <w:rPr>
          <w:rFonts w:cs="FrankRuehl"/>
          <w:rtl/>
        </w:rPr>
        <w:t xml:space="preserve">– </w:t>
      </w:r>
      <w:r>
        <w:rPr>
          <w:rFonts w:cs="FrankRuehl" w:hint="cs"/>
          <w:rtl/>
        </w:rPr>
        <w:t>תיקון מס' 71 [במקור מס' 70].</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3" w:history="1">
        <w:r>
          <w:rPr>
            <w:rStyle w:val="Hyperlink"/>
            <w:rFonts w:cs="FrankRuehl" w:hint="cs"/>
            <w:rtl/>
          </w:rPr>
          <w:t>ס"ח תשס"ג מס' 1874</w:t>
        </w:r>
      </w:hyperlink>
      <w:r>
        <w:rPr>
          <w:rFonts w:cs="FrankRuehl" w:hint="cs"/>
          <w:rtl/>
        </w:rPr>
        <w:t xml:space="preserve"> מיום 20.11.2002 עמ' 58 (</w:t>
      </w:r>
      <w:hyperlink r:id="rId184" w:history="1">
        <w:r>
          <w:rPr>
            <w:rStyle w:val="Hyperlink"/>
            <w:rFonts w:cs="FrankRuehl" w:hint="cs"/>
            <w:rtl/>
          </w:rPr>
          <w:t>ה"ח תשס"ב מס' 3166</w:t>
        </w:r>
      </w:hyperlink>
      <w:r>
        <w:rPr>
          <w:rFonts w:cs="FrankRuehl" w:hint="cs"/>
          <w:rtl/>
        </w:rPr>
        <w:t xml:space="preserve"> עמ' 869) </w:t>
      </w:r>
      <w:r>
        <w:rPr>
          <w:rFonts w:cs="FrankRuehl"/>
          <w:rtl/>
        </w:rPr>
        <w:t xml:space="preserve">– </w:t>
      </w:r>
      <w:r>
        <w:rPr>
          <w:rFonts w:cs="FrankRuehl" w:hint="cs"/>
          <w:rtl/>
        </w:rPr>
        <w:t>תיקון מס' 72 [במקור מס' 71].</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5" w:history="1">
        <w:r>
          <w:rPr>
            <w:rStyle w:val="Hyperlink"/>
            <w:rFonts w:cs="FrankRuehl" w:hint="eastAsia"/>
            <w:rtl/>
          </w:rPr>
          <w:t>ס</w:t>
        </w:r>
        <w:r>
          <w:rPr>
            <w:rStyle w:val="Hyperlink"/>
            <w:rFonts w:cs="FrankRuehl"/>
            <w:rtl/>
          </w:rPr>
          <w:t>"ח תשס"ג מס' 1874</w:t>
        </w:r>
      </w:hyperlink>
      <w:r>
        <w:rPr>
          <w:rFonts w:cs="FrankRuehl" w:hint="cs"/>
          <w:rtl/>
        </w:rPr>
        <w:t xml:space="preserve"> מיום 20.11.2002 עמ' 59 (</w:t>
      </w:r>
      <w:hyperlink r:id="rId186" w:history="1">
        <w:r>
          <w:rPr>
            <w:rStyle w:val="Hyperlink"/>
            <w:rFonts w:cs="FrankRuehl" w:hint="cs"/>
            <w:rtl/>
          </w:rPr>
          <w:t>ה"ח הכנסת תשס"ג מס' 1</w:t>
        </w:r>
      </w:hyperlink>
      <w:r>
        <w:rPr>
          <w:rFonts w:cs="FrankRuehl" w:hint="cs"/>
          <w:rtl/>
        </w:rPr>
        <w:t xml:space="preserve"> עמ' 2) </w:t>
      </w:r>
      <w:r>
        <w:rPr>
          <w:rFonts w:cs="FrankRuehl"/>
          <w:rtl/>
        </w:rPr>
        <w:t xml:space="preserve">– </w:t>
      </w:r>
      <w:r>
        <w:rPr>
          <w:rFonts w:cs="FrankRuehl" w:hint="cs"/>
          <w:rtl/>
        </w:rPr>
        <w:t>תיקון מס' 73 [במקור מס' 72].</w:t>
      </w:r>
    </w:p>
    <w:p w:rsidR="008657E3" w:rsidRDefault="008657E3" w:rsidP="00C45B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7" w:history="1">
        <w:r>
          <w:rPr>
            <w:rStyle w:val="Hyperlink"/>
            <w:rFonts w:cs="FrankRuehl" w:hint="cs"/>
            <w:rtl/>
          </w:rPr>
          <w:t>ס"ח ת</w:t>
        </w:r>
        <w:r>
          <w:rPr>
            <w:rStyle w:val="Hyperlink"/>
            <w:rFonts w:cs="FrankRuehl" w:hint="cs"/>
            <w:rtl/>
          </w:rPr>
          <w:t>ש</w:t>
        </w:r>
        <w:r>
          <w:rPr>
            <w:rStyle w:val="Hyperlink"/>
            <w:rFonts w:cs="FrankRuehl" w:hint="cs"/>
            <w:rtl/>
          </w:rPr>
          <w:t>ס"ג מס' 1896</w:t>
        </w:r>
      </w:hyperlink>
      <w:r>
        <w:rPr>
          <w:rFonts w:cs="FrankRuehl" w:hint="cs"/>
          <w:rtl/>
        </w:rPr>
        <w:t xml:space="preserve"> מיום 16.7.2003 עמ' 514 (</w:t>
      </w:r>
      <w:hyperlink r:id="rId188" w:history="1">
        <w:r>
          <w:rPr>
            <w:rStyle w:val="Hyperlink"/>
            <w:rFonts w:cs="FrankRuehl" w:hint="cs"/>
            <w:rtl/>
          </w:rPr>
          <w:t>ה"ח תשס"ב מס' 3169</w:t>
        </w:r>
      </w:hyperlink>
      <w:r>
        <w:rPr>
          <w:rFonts w:cs="FrankRuehl" w:hint="cs"/>
          <w:rtl/>
        </w:rPr>
        <w:t xml:space="preserve"> עמ' 878) </w:t>
      </w:r>
      <w:r>
        <w:rPr>
          <w:rFonts w:cs="FrankRuehl"/>
          <w:rtl/>
        </w:rPr>
        <w:t>–</w:t>
      </w:r>
      <w:r>
        <w:rPr>
          <w:rFonts w:cs="FrankRuehl" w:hint="cs"/>
          <w:rtl/>
        </w:rPr>
        <w:t xml:space="preserve"> תיקון מס' 74.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9" w:history="1">
        <w:r>
          <w:rPr>
            <w:rStyle w:val="Hyperlink"/>
            <w:rFonts w:cs="FrankRuehl" w:hint="cs"/>
            <w:rtl/>
          </w:rPr>
          <w:t xml:space="preserve">ס"ח תשס"ג </w:t>
        </w:r>
        <w:r>
          <w:rPr>
            <w:rStyle w:val="Hyperlink"/>
            <w:rFonts w:cs="FrankRuehl" w:hint="cs"/>
            <w:rtl/>
          </w:rPr>
          <w:t>מ</w:t>
        </w:r>
        <w:r>
          <w:rPr>
            <w:rStyle w:val="Hyperlink"/>
            <w:rFonts w:cs="FrankRuehl" w:hint="cs"/>
            <w:rtl/>
          </w:rPr>
          <w:t>ס' 1900</w:t>
        </w:r>
      </w:hyperlink>
      <w:r>
        <w:rPr>
          <w:rFonts w:cs="FrankRuehl" w:hint="cs"/>
          <w:rtl/>
        </w:rPr>
        <w:t xml:space="preserve"> מיום 6.8.2003 עמ' 536 (</w:t>
      </w:r>
      <w:hyperlink r:id="rId190" w:history="1">
        <w:r>
          <w:rPr>
            <w:rStyle w:val="Hyperlink"/>
            <w:rFonts w:cs="FrankRuehl" w:hint="cs"/>
            <w:rtl/>
          </w:rPr>
          <w:t>ה"ח תשס"ב מס' 3147</w:t>
        </w:r>
      </w:hyperlink>
      <w:r>
        <w:rPr>
          <w:rFonts w:cs="FrankRuehl" w:hint="cs"/>
          <w:rtl/>
        </w:rPr>
        <w:t xml:space="preserve"> עמ' 717) </w:t>
      </w:r>
      <w:r>
        <w:rPr>
          <w:rFonts w:cs="FrankRuehl"/>
          <w:rtl/>
        </w:rPr>
        <w:t>–</w:t>
      </w:r>
      <w:r>
        <w:rPr>
          <w:rFonts w:cs="FrankRuehl" w:hint="cs"/>
          <w:rtl/>
        </w:rPr>
        <w:t xml:space="preserve"> תיקון מס' 75 בסעיף 1 לחוק למניעת סחר בבני אדם (תיקוני חקיקה), תשס"ג-2003.</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1" w:history="1">
        <w:r>
          <w:rPr>
            <w:rStyle w:val="Hyperlink"/>
            <w:rFonts w:cs="FrankRuehl" w:hint="cs"/>
            <w:rtl/>
          </w:rPr>
          <w:t>ס"ח תשס"ג</w:t>
        </w:r>
        <w:r>
          <w:rPr>
            <w:rStyle w:val="Hyperlink"/>
            <w:rFonts w:cs="FrankRuehl" w:hint="cs"/>
            <w:rtl/>
          </w:rPr>
          <w:t xml:space="preserve"> </w:t>
        </w:r>
        <w:r>
          <w:rPr>
            <w:rStyle w:val="Hyperlink"/>
            <w:rFonts w:cs="FrankRuehl" w:hint="cs"/>
            <w:rtl/>
          </w:rPr>
          <w:t>מס' 1903</w:t>
        </w:r>
      </w:hyperlink>
      <w:r>
        <w:rPr>
          <w:rFonts w:cs="FrankRuehl" w:hint="cs"/>
          <w:rtl/>
        </w:rPr>
        <w:t xml:space="preserve"> מיום 19.8.2003 עמ' 570 (</w:t>
      </w:r>
      <w:hyperlink r:id="rId192" w:history="1">
        <w:r>
          <w:rPr>
            <w:rStyle w:val="Hyperlink"/>
            <w:rFonts w:cs="FrankRuehl" w:hint="cs"/>
            <w:rtl/>
          </w:rPr>
          <w:t>ה"ח הממשלה תשס"ג מס' 28</w:t>
        </w:r>
      </w:hyperlink>
      <w:r>
        <w:rPr>
          <w:rFonts w:cs="FrankRuehl" w:hint="cs"/>
          <w:rtl/>
        </w:rPr>
        <w:t xml:space="preserve"> עמ' 470) </w:t>
      </w:r>
      <w:r>
        <w:rPr>
          <w:rFonts w:cs="FrankRuehl"/>
          <w:rtl/>
        </w:rPr>
        <w:t>–</w:t>
      </w:r>
      <w:r>
        <w:rPr>
          <w:rFonts w:cs="FrankRuehl" w:hint="cs"/>
          <w:rtl/>
        </w:rPr>
        <w:t xml:space="preserve"> תיקון מס' 76 בסעיף 7 לחוק המרכז לגביית קנסות, אגרות והוצאות (תיקון מס' 2), תשס"ג-2003.</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3" w:history="1">
        <w:r>
          <w:rPr>
            <w:rStyle w:val="Hyperlink"/>
            <w:rFonts w:cs="FrankRuehl" w:hint="cs"/>
            <w:rtl/>
          </w:rPr>
          <w:t>ס"ח תשס"ד מס' 191</w:t>
        </w:r>
        <w:r>
          <w:rPr>
            <w:rStyle w:val="Hyperlink"/>
            <w:rFonts w:cs="FrankRuehl" w:hint="cs"/>
            <w:rtl/>
          </w:rPr>
          <w:t>1</w:t>
        </w:r>
      </w:hyperlink>
      <w:r>
        <w:rPr>
          <w:rFonts w:cs="FrankRuehl" w:hint="cs"/>
          <w:rtl/>
        </w:rPr>
        <w:t xml:space="preserve"> מיום 23.11.2003 עמ' 18 (</w:t>
      </w:r>
      <w:hyperlink r:id="rId194" w:history="1">
        <w:r>
          <w:rPr>
            <w:rStyle w:val="Hyperlink"/>
            <w:rFonts w:cs="FrankRuehl" w:hint="cs"/>
            <w:rtl/>
          </w:rPr>
          <w:t>ה"ח תשס"ב מס' 3166</w:t>
        </w:r>
      </w:hyperlink>
      <w:r>
        <w:rPr>
          <w:rFonts w:cs="FrankRuehl" w:hint="cs"/>
          <w:rtl/>
        </w:rPr>
        <w:t xml:space="preserve"> עמ' 868) </w:t>
      </w:r>
      <w:r>
        <w:rPr>
          <w:rFonts w:cs="FrankRuehl"/>
          <w:rtl/>
        </w:rPr>
        <w:t>–</w:t>
      </w:r>
      <w:r>
        <w:rPr>
          <w:rFonts w:cs="FrankRuehl" w:hint="cs"/>
          <w:rtl/>
        </w:rPr>
        <w:t xml:space="preserve"> תיקון מס' 77.</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5" w:history="1">
        <w:r>
          <w:rPr>
            <w:rStyle w:val="Hyperlink"/>
            <w:rFonts w:cs="FrankRuehl" w:hint="cs"/>
            <w:rtl/>
          </w:rPr>
          <w:t>ס"ח תשס"ד מס' 1941</w:t>
        </w:r>
      </w:hyperlink>
      <w:r>
        <w:rPr>
          <w:rFonts w:cs="FrankRuehl" w:hint="cs"/>
          <w:rtl/>
        </w:rPr>
        <w:t xml:space="preserve"> מיום 9.6.2004 עמ' 390 (</w:t>
      </w:r>
      <w:hyperlink r:id="rId196" w:history="1">
        <w:r>
          <w:rPr>
            <w:rStyle w:val="Hyperlink"/>
            <w:rFonts w:cs="FrankRuehl" w:hint="cs"/>
            <w:rtl/>
          </w:rPr>
          <w:t>ה"ח הכנסת תשס</w:t>
        </w:r>
        <w:r>
          <w:rPr>
            <w:rStyle w:val="Hyperlink"/>
            <w:rFonts w:cs="FrankRuehl" w:hint="cs"/>
            <w:rtl/>
          </w:rPr>
          <w:t>"</w:t>
        </w:r>
        <w:r>
          <w:rPr>
            <w:rStyle w:val="Hyperlink"/>
            <w:rFonts w:cs="FrankRuehl" w:hint="cs"/>
            <w:rtl/>
          </w:rPr>
          <w:t>ד מס' 32</w:t>
        </w:r>
      </w:hyperlink>
      <w:r>
        <w:rPr>
          <w:rFonts w:cs="FrankRuehl" w:hint="cs"/>
          <w:rtl/>
        </w:rPr>
        <w:t xml:space="preserve"> עמ' 25) </w:t>
      </w:r>
      <w:r>
        <w:rPr>
          <w:rFonts w:cs="FrankRuehl"/>
          <w:rtl/>
        </w:rPr>
        <w:t>–</w:t>
      </w:r>
      <w:r>
        <w:rPr>
          <w:rFonts w:cs="FrankRuehl" w:hint="cs"/>
          <w:rtl/>
        </w:rPr>
        <w:t xml:space="preserve"> תיקון מס' 78.</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7" w:history="1">
        <w:r>
          <w:rPr>
            <w:rStyle w:val="Hyperlink"/>
            <w:rFonts w:cs="FrankRuehl" w:hint="cs"/>
            <w:rtl/>
          </w:rPr>
          <w:t>ס"ח תשס"ד מס' 1950</w:t>
        </w:r>
      </w:hyperlink>
      <w:r>
        <w:rPr>
          <w:rFonts w:cs="FrankRuehl" w:hint="cs"/>
          <w:rtl/>
        </w:rPr>
        <w:t xml:space="preserve"> מיום 19.7.2004 עמ' 452 (</w:t>
      </w:r>
      <w:hyperlink r:id="rId198" w:history="1">
        <w:r>
          <w:rPr>
            <w:rStyle w:val="Hyperlink"/>
            <w:rFonts w:cs="FrankRuehl" w:hint="cs"/>
            <w:rtl/>
          </w:rPr>
          <w:t>ה"ח הכנסת תשס"ד מס' 33</w:t>
        </w:r>
      </w:hyperlink>
      <w:r>
        <w:rPr>
          <w:rFonts w:cs="FrankRuehl" w:hint="cs"/>
          <w:rtl/>
        </w:rPr>
        <w:t xml:space="preserve"> עמ' 28) </w:t>
      </w:r>
      <w:r>
        <w:rPr>
          <w:rFonts w:cs="FrankRuehl"/>
          <w:rtl/>
        </w:rPr>
        <w:t>–</w:t>
      </w:r>
      <w:r>
        <w:rPr>
          <w:rFonts w:cs="FrankRuehl" w:hint="cs"/>
          <w:rtl/>
        </w:rPr>
        <w:t xml:space="preserve"> תיקון מס' 79; תחילתו שלושה חודשים מיום פרסומו.</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9" w:history="1">
        <w:r>
          <w:rPr>
            <w:rStyle w:val="Hyperlink"/>
            <w:rFonts w:cs="FrankRuehl" w:hint="cs"/>
            <w:rtl/>
          </w:rPr>
          <w:t>ס"ח תשס"ד מס' 1956</w:t>
        </w:r>
      </w:hyperlink>
      <w:r>
        <w:rPr>
          <w:rFonts w:cs="FrankRuehl" w:hint="cs"/>
          <w:rtl/>
        </w:rPr>
        <w:t xml:space="preserve"> מיום 11.8.2004 עמ' 521 (</w:t>
      </w:r>
      <w:hyperlink r:id="rId200" w:history="1">
        <w:r>
          <w:rPr>
            <w:rStyle w:val="Hyperlink"/>
            <w:rFonts w:cs="FrankRuehl" w:hint="cs"/>
            <w:rtl/>
          </w:rPr>
          <w:t>ה"ח הכנסת ת</w:t>
        </w:r>
        <w:r>
          <w:rPr>
            <w:rStyle w:val="Hyperlink"/>
            <w:rFonts w:cs="FrankRuehl" w:hint="cs"/>
            <w:rtl/>
          </w:rPr>
          <w:t>ש</w:t>
        </w:r>
        <w:r>
          <w:rPr>
            <w:rStyle w:val="Hyperlink"/>
            <w:rFonts w:cs="FrankRuehl" w:hint="cs"/>
            <w:rtl/>
          </w:rPr>
          <w:t>ס"ד מס' 44</w:t>
        </w:r>
      </w:hyperlink>
      <w:r>
        <w:rPr>
          <w:rFonts w:cs="FrankRuehl" w:hint="cs"/>
          <w:rtl/>
        </w:rPr>
        <w:t xml:space="preserve"> עמ' 112) </w:t>
      </w:r>
      <w:r>
        <w:rPr>
          <w:rFonts w:cs="FrankRuehl"/>
          <w:rtl/>
        </w:rPr>
        <w:t>–</w:t>
      </w:r>
      <w:r>
        <w:rPr>
          <w:rFonts w:cs="FrankRuehl" w:hint="cs"/>
          <w:rtl/>
        </w:rPr>
        <w:t xml:space="preserve"> תיקון מס' 80.</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1" w:history="1">
        <w:r>
          <w:rPr>
            <w:rStyle w:val="Hyperlink"/>
            <w:rFonts w:cs="FrankRuehl" w:hint="cs"/>
            <w:rtl/>
          </w:rPr>
          <w:t>ס"ח תשס"ד מס' 1957</w:t>
        </w:r>
      </w:hyperlink>
      <w:r>
        <w:rPr>
          <w:rFonts w:cs="FrankRuehl" w:hint="cs"/>
          <w:rtl/>
        </w:rPr>
        <w:t xml:space="preserve"> מיום 12.8.2004 עמ' 532 (</w:t>
      </w:r>
      <w:hyperlink r:id="rId202" w:history="1">
        <w:r>
          <w:rPr>
            <w:rStyle w:val="Hyperlink"/>
            <w:rFonts w:cs="FrankRuehl" w:hint="cs"/>
            <w:rtl/>
          </w:rPr>
          <w:t>ה"ח הכנסת תשס"ד מס' 44</w:t>
        </w:r>
      </w:hyperlink>
      <w:r>
        <w:rPr>
          <w:rFonts w:cs="FrankRuehl" w:hint="cs"/>
          <w:rtl/>
        </w:rPr>
        <w:t xml:space="preserve"> עמ' 109) </w:t>
      </w:r>
      <w:r>
        <w:rPr>
          <w:rFonts w:cs="FrankRuehl"/>
          <w:rtl/>
        </w:rPr>
        <w:t>–</w:t>
      </w:r>
      <w:r>
        <w:rPr>
          <w:rFonts w:cs="FrankRuehl" w:hint="cs"/>
          <w:rtl/>
        </w:rPr>
        <w:t xml:space="preserve"> תיקון מס' 81 בסעיף 12 לחוק לתיקון פקודת המבחן (מס' 4), תשס"ד-2004.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3" w:history="1">
        <w:r>
          <w:rPr>
            <w:rStyle w:val="Hyperlink"/>
            <w:rFonts w:cs="FrankRuehl" w:hint="cs"/>
            <w:rtl/>
          </w:rPr>
          <w:t>ס"ח תשס"ה מס' 1961</w:t>
        </w:r>
      </w:hyperlink>
      <w:r>
        <w:rPr>
          <w:rFonts w:cs="FrankRuehl" w:hint="cs"/>
          <w:rtl/>
        </w:rPr>
        <w:t xml:space="preserve"> מיום 17.11.2004 עמ' 14 (</w:t>
      </w:r>
      <w:hyperlink r:id="rId204" w:history="1">
        <w:r>
          <w:rPr>
            <w:rStyle w:val="Hyperlink"/>
            <w:rFonts w:cs="FrankRuehl" w:hint="cs"/>
            <w:rtl/>
          </w:rPr>
          <w:t>ה"ח הכנסת תשס"ד מס' 52</w:t>
        </w:r>
      </w:hyperlink>
      <w:r>
        <w:rPr>
          <w:rFonts w:cs="FrankRuehl" w:hint="cs"/>
          <w:rtl/>
        </w:rPr>
        <w:t xml:space="preserve"> עמ' 173) </w:t>
      </w:r>
      <w:r>
        <w:rPr>
          <w:rFonts w:cs="FrankRuehl"/>
          <w:rtl/>
        </w:rPr>
        <w:t>–</w:t>
      </w:r>
      <w:r>
        <w:rPr>
          <w:rFonts w:cs="FrankRuehl" w:hint="cs"/>
          <w:rtl/>
        </w:rPr>
        <w:t xml:space="preserve"> תיקון מס' 82.</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5" w:history="1">
        <w:r>
          <w:rPr>
            <w:rStyle w:val="Hyperlink"/>
            <w:rFonts w:cs="FrankRuehl" w:hint="cs"/>
            <w:rtl/>
          </w:rPr>
          <w:t xml:space="preserve">ס"ח תשס"ה </w:t>
        </w:r>
        <w:r>
          <w:rPr>
            <w:rStyle w:val="Hyperlink"/>
            <w:rFonts w:cs="FrankRuehl" w:hint="cs"/>
            <w:rtl/>
          </w:rPr>
          <w:t>מ</w:t>
        </w:r>
        <w:r>
          <w:rPr>
            <w:rStyle w:val="Hyperlink"/>
            <w:rFonts w:cs="FrankRuehl" w:hint="cs"/>
            <w:rtl/>
          </w:rPr>
          <w:t>ס' 1964</w:t>
        </w:r>
      </w:hyperlink>
      <w:r>
        <w:rPr>
          <w:rFonts w:cs="FrankRuehl" w:hint="cs"/>
          <w:rtl/>
        </w:rPr>
        <w:t xml:space="preserve"> מיום 13.12.2004 עמ' 34 (</w:t>
      </w:r>
      <w:hyperlink r:id="rId206" w:history="1">
        <w:r>
          <w:rPr>
            <w:rStyle w:val="Hyperlink"/>
            <w:rFonts w:cs="FrankRuehl" w:hint="cs"/>
            <w:rtl/>
          </w:rPr>
          <w:t>ה"ח הכנסת תשס"ד מס' 50</w:t>
        </w:r>
      </w:hyperlink>
      <w:r>
        <w:rPr>
          <w:rFonts w:cs="FrankRuehl" w:hint="cs"/>
          <w:rtl/>
        </w:rPr>
        <w:t xml:space="preserve"> עמ' 159) </w:t>
      </w:r>
      <w:r>
        <w:rPr>
          <w:rFonts w:cs="FrankRuehl"/>
          <w:rtl/>
        </w:rPr>
        <w:t>–</w:t>
      </w:r>
      <w:r>
        <w:rPr>
          <w:rFonts w:cs="FrankRuehl" w:hint="cs"/>
          <w:rtl/>
        </w:rPr>
        <w:t xml:space="preserve"> תיקון מס' 83.</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7" w:history="1">
        <w:r>
          <w:rPr>
            <w:rStyle w:val="Hyperlink"/>
            <w:rFonts w:cs="FrankRuehl" w:hint="cs"/>
            <w:rtl/>
          </w:rPr>
          <w:t>ס"ח תשס"ה מס' 1976</w:t>
        </w:r>
      </w:hyperlink>
      <w:r>
        <w:rPr>
          <w:rFonts w:cs="FrankRuehl" w:hint="cs"/>
          <w:rtl/>
        </w:rPr>
        <w:t xml:space="preserve"> מיום 26.1.2005 עמ' 104 (</w:t>
      </w:r>
      <w:hyperlink r:id="rId208" w:history="1">
        <w:r>
          <w:rPr>
            <w:rStyle w:val="Hyperlink"/>
            <w:rFonts w:cs="FrankRuehl" w:hint="cs"/>
            <w:rtl/>
          </w:rPr>
          <w:t>ה"ח הכנסת תשס"ה מס' 59</w:t>
        </w:r>
      </w:hyperlink>
      <w:r>
        <w:rPr>
          <w:rFonts w:cs="FrankRuehl" w:hint="cs"/>
          <w:rtl/>
        </w:rPr>
        <w:t xml:space="preserve"> עמ' 39) </w:t>
      </w:r>
      <w:r>
        <w:rPr>
          <w:rFonts w:cs="FrankRuehl"/>
          <w:rtl/>
        </w:rPr>
        <w:t>–</w:t>
      </w:r>
      <w:r>
        <w:rPr>
          <w:rFonts w:cs="FrankRuehl" w:hint="cs"/>
          <w:rtl/>
        </w:rPr>
        <w:t xml:space="preserve"> תיקון מס' 84.</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9" w:history="1">
        <w:r>
          <w:rPr>
            <w:rStyle w:val="Hyperlink"/>
            <w:rFonts w:cs="FrankRuehl" w:hint="cs"/>
            <w:rtl/>
          </w:rPr>
          <w:t>ס"ח תשס"ה מס' 2017</w:t>
        </w:r>
      </w:hyperlink>
      <w:r>
        <w:rPr>
          <w:rFonts w:cs="FrankRuehl" w:hint="cs"/>
          <w:rtl/>
        </w:rPr>
        <w:t xml:space="preserve"> מיום 1.8.2005 עמ' 715 (</w:t>
      </w:r>
      <w:hyperlink r:id="rId210" w:history="1">
        <w:r>
          <w:rPr>
            <w:rStyle w:val="Hyperlink"/>
            <w:rFonts w:cs="FrankRuehl" w:hint="cs"/>
            <w:rtl/>
          </w:rPr>
          <w:t>ה"ח הכנסת תשס"ה מס' 82</w:t>
        </w:r>
      </w:hyperlink>
      <w:r>
        <w:rPr>
          <w:rFonts w:cs="FrankRuehl" w:hint="cs"/>
          <w:rtl/>
        </w:rPr>
        <w:t xml:space="preserve"> עמ' 164) </w:t>
      </w:r>
      <w:r>
        <w:rPr>
          <w:rFonts w:cs="FrankRuehl"/>
          <w:rtl/>
        </w:rPr>
        <w:t>–</w:t>
      </w:r>
      <w:r>
        <w:rPr>
          <w:rFonts w:cs="FrankRuehl" w:hint="cs"/>
          <w:rtl/>
        </w:rPr>
        <w:t xml:space="preserve"> תיקון מס' 85.</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1" w:history="1">
        <w:r>
          <w:rPr>
            <w:rStyle w:val="Hyperlink"/>
            <w:rFonts w:cs="FrankRuehl" w:hint="cs"/>
            <w:rtl/>
          </w:rPr>
          <w:t>ס"ח תשס"ה מס' 2020</w:t>
        </w:r>
      </w:hyperlink>
      <w:r>
        <w:rPr>
          <w:rFonts w:cs="FrankRuehl" w:hint="cs"/>
          <w:rtl/>
        </w:rPr>
        <w:t xml:space="preserve"> מיום 8.8.2005 עמ' 750 </w:t>
      </w:r>
      <w:hyperlink r:id="rId212"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86 בסעיף 30 לחוק בתי משפט לענינים מינהליים (תיקון מס' 15), תשס"ה-2005.</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3" w:history="1">
        <w:r>
          <w:rPr>
            <w:rStyle w:val="Hyperlink"/>
            <w:rFonts w:cs="FrankRuehl" w:hint="cs"/>
            <w:rtl/>
          </w:rPr>
          <w:t>ס"ח תשס"ו מס' 2035</w:t>
        </w:r>
      </w:hyperlink>
      <w:r>
        <w:rPr>
          <w:rFonts w:cs="FrankRuehl" w:hint="cs"/>
          <w:rtl/>
        </w:rPr>
        <w:t xml:space="preserve"> מיום 22.11.2005 עמ' 11 (</w:t>
      </w:r>
      <w:hyperlink r:id="rId214" w:history="1">
        <w:r>
          <w:rPr>
            <w:rStyle w:val="Hyperlink"/>
            <w:rFonts w:cs="FrankRuehl" w:hint="cs"/>
            <w:rtl/>
          </w:rPr>
          <w:t>ה"ח הממ</w:t>
        </w:r>
        <w:r>
          <w:rPr>
            <w:rStyle w:val="Hyperlink"/>
            <w:rFonts w:cs="FrankRuehl" w:hint="cs"/>
            <w:rtl/>
          </w:rPr>
          <w:t>ש</w:t>
        </w:r>
        <w:r>
          <w:rPr>
            <w:rStyle w:val="Hyperlink"/>
            <w:rFonts w:cs="FrankRuehl" w:hint="cs"/>
            <w:rtl/>
          </w:rPr>
          <w:t>לה תשס"ה מס' 189</w:t>
        </w:r>
      </w:hyperlink>
      <w:r>
        <w:rPr>
          <w:rFonts w:cs="FrankRuehl" w:hint="cs"/>
          <w:rtl/>
        </w:rPr>
        <w:t xml:space="preserve"> עמ' 1030) </w:t>
      </w:r>
      <w:r>
        <w:rPr>
          <w:rFonts w:cs="FrankRuehl"/>
          <w:rtl/>
        </w:rPr>
        <w:t>–</w:t>
      </w:r>
      <w:r>
        <w:rPr>
          <w:rFonts w:cs="FrankRuehl" w:hint="cs"/>
          <w:rtl/>
        </w:rPr>
        <w:t xml:space="preserve"> תיקון מס' 87 בסעיף 5 לחוק סדר הדין הפלילי (תיקון מס' 46), תשס"ו-2005.</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5" w:history="1">
        <w:r>
          <w:rPr>
            <w:rStyle w:val="Hyperlink"/>
            <w:rFonts w:cs="FrankRuehl" w:hint="cs"/>
            <w:rtl/>
          </w:rPr>
          <w:t>ס"ח תשס"ו מס' 2036</w:t>
        </w:r>
      </w:hyperlink>
      <w:r>
        <w:rPr>
          <w:rFonts w:cs="FrankRuehl" w:hint="cs"/>
          <w:rtl/>
        </w:rPr>
        <w:t xml:space="preserve"> מיום 28.11.2006 עמ' 22 (</w:t>
      </w:r>
      <w:hyperlink r:id="rId216" w:history="1">
        <w:r>
          <w:rPr>
            <w:rStyle w:val="Hyperlink"/>
            <w:rFonts w:cs="FrankRuehl" w:hint="cs"/>
            <w:rtl/>
          </w:rPr>
          <w:t>ה"ח הכנסת תשס"ה מס' 92</w:t>
        </w:r>
      </w:hyperlink>
      <w:r>
        <w:rPr>
          <w:rFonts w:cs="FrankRuehl" w:hint="cs"/>
          <w:rtl/>
        </w:rPr>
        <w:t xml:space="preserve"> עמ' 227) </w:t>
      </w:r>
      <w:r>
        <w:rPr>
          <w:rFonts w:cs="FrankRuehl"/>
          <w:rtl/>
        </w:rPr>
        <w:t>–</w:t>
      </w:r>
      <w:r>
        <w:rPr>
          <w:rFonts w:cs="FrankRuehl" w:hint="cs"/>
          <w:rtl/>
        </w:rPr>
        <w:t xml:space="preserve"> תיקון מס' 88.</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7" w:history="1">
        <w:r>
          <w:rPr>
            <w:rStyle w:val="Hyperlink"/>
            <w:rFonts w:cs="FrankRuehl" w:hint="cs"/>
            <w:rtl/>
          </w:rPr>
          <w:t>ס"ח תשס"ו מס' 2038</w:t>
        </w:r>
      </w:hyperlink>
      <w:r>
        <w:rPr>
          <w:rFonts w:cs="FrankRuehl" w:hint="cs"/>
          <w:rtl/>
        </w:rPr>
        <w:t xml:space="preserve"> מיום 8.12.2005 עמ' 54 (</w:t>
      </w:r>
      <w:hyperlink r:id="rId218" w:history="1">
        <w:r>
          <w:rPr>
            <w:rStyle w:val="Hyperlink"/>
            <w:rFonts w:cs="FrankRuehl" w:hint="cs"/>
            <w:rtl/>
          </w:rPr>
          <w:t>ה"ח הכנסת תשס"ו מס' 97</w:t>
        </w:r>
      </w:hyperlink>
      <w:r>
        <w:rPr>
          <w:rFonts w:cs="FrankRuehl" w:hint="cs"/>
          <w:rtl/>
        </w:rPr>
        <w:t xml:space="preserve"> עמ' 6) </w:t>
      </w:r>
      <w:r>
        <w:rPr>
          <w:rFonts w:cs="FrankRuehl"/>
          <w:rtl/>
        </w:rPr>
        <w:t>–</w:t>
      </w:r>
      <w:r>
        <w:rPr>
          <w:rFonts w:cs="FrankRuehl" w:hint="cs"/>
          <w:rtl/>
        </w:rPr>
        <w:t xml:space="preserve"> תיקון מס' 89.</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9" w:history="1">
        <w:r>
          <w:rPr>
            <w:rStyle w:val="Hyperlink"/>
            <w:rFonts w:cs="FrankRuehl" w:hint="cs"/>
            <w:rtl/>
          </w:rPr>
          <w:t>ס"ח תשס"ו מס' 2049</w:t>
        </w:r>
      </w:hyperlink>
      <w:r>
        <w:rPr>
          <w:rFonts w:cs="FrankRuehl" w:hint="cs"/>
          <w:rtl/>
        </w:rPr>
        <w:t xml:space="preserve"> מיום 3.1.2006 עמ' 230 (</w:t>
      </w:r>
      <w:hyperlink r:id="rId220" w:history="1">
        <w:r>
          <w:rPr>
            <w:rStyle w:val="Hyperlink"/>
            <w:rFonts w:cs="FrankRuehl" w:hint="cs"/>
            <w:rtl/>
          </w:rPr>
          <w:t>ה"ח הכנסת תשס"ו מס' 100</w:t>
        </w:r>
      </w:hyperlink>
      <w:r>
        <w:rPr>
          <w:rFonts w:cs="FrankRuehl" w:hint="cs"/>
          <w:rtl/>
        </w:rPr>
        <w:t xml:space="preserve"> עמ' 30) </w:t>
      </w:r>
      <w:r>
        <w:rPr>
          <w:rFonts w:cs="FrankRuehl"/>
          <w:rtl/>
        </w:rPr>
        <w:t>–</w:t>
      </w:r>
      <w:r>
        <w:rPr>
          <w:rFonts w:cs="FrankRuehl" w:hint="cs"/>
          <w:rtl/>
        </w:rPr>
        <w:t xml:space="preserve"> תיקון מס' 90.</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1" w:history="1">
        <w:r>
          <w:rPr>
            <w:rStyle w:val="Hyperlink"/>
            <w:rFonts w:cs="FrankRuehl" w:hint="cs"/>
            <w:rtl/>
          </w:rPr>
          <w:t>ס"ח תשס"ז מס' 2067</w:t>
        </w:r>
      </w:hyperlink>
      <w:r>
        <w:rPr>
          <w:rFonts w:cs="FrankRuehl" w:hint="cs"/>
          <w:rtl/>
        </w:rPr>
        <w:t xml:space="preserve"> מיום 29.10.2006 עמ' 2 (</w:t>
      </w:r>
      <w:hyperlink r:id="rId222" w:history="1">
        <w:r>
          <w:rPr>
            <w:rStyle w:val="Hyperlink"/>
            <w:rFonts w:cs="FrankRuehl" w:hint="eastAsia"/>
            <w:rtl/>
          </w:rPr>
          <w:t>ה</w:t>
        </w:r>
        <w:r>
          <w:rPr>
            <w:rStyle w:val="Hyperlink"/>
            <w:rFonts w:cs="FrankRuehl"/>
            <w:rtl/>
          </w:rPr>
          <w:t>"ח הממשלה תשס"ו מס' 231</w:t>
        </w:r>
      </w:hyperlink>
      <w:r>
        <w:rPr>
          <w:rFonts w:cs="FrankRuehl" w:hint="cs"/>
          <w:rtl/>
        </w:rPr>
        <w:t xml:space="preserve"> עמ' 236) </w:t>
      </w:r>
      <w:r>
        <w:rPr>
          <w:rFonts w:cs="FrankRuehl"/>
          <w:rtl/>
        </w:rPr>
        <w:t>–</w:t>
      </w:r>
      <w:r>
        <w:rPr>
          <w:rFonts w:cs="FrankRuehl" w:hint="cs"/>
          <w:rtl/>
        </w:rPr>
        <w:t xml:space="preserve"> תיקון מס' 91 בסעיף 1 לחוק איסור סחר בבני אדם (תיקוני חקיקה), תשס"ז-2006.</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3" w:history="1">
        <w:r>
          <w:rPr>
            <w:rStyle w:val="Hyperlink"/>
            <w:rFonts w:cs="FrankRuehl" w:hint="cs"/>
            <w:rtl/>
          </w:rPr>
          <w:t>ס"ח תשס"ז מס' 2075</w:t>
        </w:r>
      </w:hyperlink>
      <w:r>
        <w:rPr>
          <w:rFonts w:cs="FrankRuehl" w:hint="cs"/>
          <w:rtl/>
        </w:rPr>
        <w:t xml:space="preserve"> מיום 1.1.2007 עמ' 38 (</w:t>
      </w:r>
      <w:hyperlink r:id="rId224" w:history="1">
        <w:r>
          <w:rPr>
            <w:rStyle w:val="Hyperlink"/>
            <w:rFonts w:cs="FrankRuehl" w:hint="eastAsia"/>
            <w:rtl/>
          </w:rPr>
          <w:t>ה</w:t>
        </w:r>
        <w:r>
          <w:rPr>
            <w:rStyle w:val="Hyperlink"/>
            <w:rFonts w:cs="FrankRuehl"/>
            <w:rtl/>
          </w:rPr>
          <w:t>"ח הממשלה תשס"ו מס' 246</w:t>
        </w:r>
      </w:hyperlink>
      <w:r>
        <w:rPr>
          <w:rFonts w:cs="FrankRuehl" w:hint="cs"/>
          <w:rtl/>
        </w:rPr>
        <w:t xml:space="preserve"> עמ' 510) </w:t>
      </w:r>
      <w:r>
        <w:rPr>
          <w:rFonts w:cs="FrankRuehl"/>
          <w:rtl/>
        </w:rPr>
        <w:t>–</w:t>
      </w:r>
      <w:r>
        <w:rPr>
          <w:rFonts w:cs="FrankRuehl" w:hint="cs"/>
          <w:rtl/>
        </w:rPr>
        <w:t xml:space="preserve"> תיקון מס' 92 בסעיף 14 לחוק שחרור על-תנאי ממאסר (תיקון מס' 8), תשס"ז-2007.</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5" w:history="1">
        <w:r>
          <w:rPr>
            <w:rStyle w:val="Hyperlink"/>
            <w:rFonts w:cs="FrankRuehl" w:hint="cs"/>
            <w:rtl/>
          </w:rPr>
          <w:t>ס"ח תשס"ז מס' 2078</w:t>
        </w:r>
      </w:hyperlink>
      <w:r>
        <w:rPr>
          <w:rFonts w:cs="FrankRuehl" w:hint="cs"/>
          <w:rtl/>
        </w:rPr>
        <w:t xml:space="preserve"> מיום 18.1.2007 עמ' 84 (</w:t>
      </w:r>
      <w:hyperlink r:id="rId226" w:history="1">
        <w:r>
          <w:rPr>
            <w:rStyle w:val="Hyperlink"/>
            <w:rFonts w:cs="FrankRuehl" w:hint="eastAsia"/>
            <w:rtl/>
          </w:rPr>
          <w:t>ה</w:t>
        </w:r>
        <w:r>
          <w:rPr>
            <w:rStyle w:val="Hyperlink"/>
            <w:rFonts w:cs="FrankRuehl"/>
            <w:rtl/>
          </w:rPr>
          <w:t>"ח הממשלה תשס"ז מס' 258</w:t>
        </w:r>
      </w:hyperlink>
      <w:r>
        <w:rPr>
          <w:rFonts w:cs="FrankRuehl" w:hint="cs"/>
          <w:rtl/>
        </w:rPr>
        <w:t xml:space="preserve"> עמ' 12) </w:t>
      </w:r>
      <w:r>
        <w:rPr>
          <w:rFonts w:cs="FrankRuehl"/>
          <w:rtl/>
        </w:rPr>
        <w:t>–</w:t>
      </w:r>
      <w:r>
        <w:rPr>
          <w:rFonts w:cs="FrankRuehl" w:hint="cs"/>
          <w:rtl/>
        </w:rPr>
        <w:t xml:space="preserve"> תיקון מס' 93; ר' סעיף 2 לענין תחולה.</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7" w:history="1">
        <w:r>
          <w:rPr>
            <w:rStyle w:val="Hyperlink"/>
            <w:rFonts w:cs="FrankRuehl" w:hint="cs"/>
            <w:rtl/>
          </w:rPr>
          <w:t>ס"ח תשס"ז מס' 2096</w:t>
        </w:r>
      </w:hyperlink>
      <w:r>
        <w:rPr>
          <w:rFonts w:cs="FrankRuehl" w:hint="cs"/>
          <w:rtl/>
        </w:rPr>
        <w:t xml:space="preserve"> מיום 30.5.2007 עמ' 316 (</w:t>
      </w:r>
      <w:hyperlink r:id="rId228" w:history="1">
        <w:r>
          <w:rPr>
            <w:rStyle w:val="Hyperlink"/>
            <w:rFonts w:cs="FrankRuehl" w:hint="cs"/>
            <w:rtl/>
          </w:rPr>
          <w:t>ה"ח הכנסת תשס"ז מס' 141</w:t>
        </w:r>
      </w:hyperlink>
      <w:r>
        <w:rPr>
          <w:rFonts w:cs="FrankRuehl" w:hint="cs"/>
          <w:rtl/>
        </w:rPr>
        <w:t xml:space="preserve"> עמ' 128) </w:t>
      </w:r>
      <w:r>
        <w:rPr>
          <w:rFonts w:cs="FrankRuehl"/>
          <w:rtl/>
        </w:rPr>
        <w:t>–</w:t>
      </w:r>
      <w:r>
        <w:rPr>
          <w:rFonts w:cs="FrankRuehl" w:hint="cs"/>
          <w:rtl/>
        </w:rPr>
        <w:t xml:space="preserve"> תיקון מס' 94. ת"ט </w:t>
      </w:r>
      <w:hyperlink r:id="rId229" w:history="1">
        <w:r>
          <w:rPr>
            <w:rStyle w:val="Hyperlink"/>
            <w:rFonts w:cs="FrankRuehl" w:hint="cs"/>
            <w:rtl/>
          </w:rPr>
          <w:t>ס"ח תשס"ז מס' 2109</w:t>
        </w:r>
      </w:hyperlink>
      <w:r>
        <w:rPr>
          <w:rFonts w:cs="FrankRuehl" w:hint="cs"/>
          <w:rtl/>
        </w:rPr>
        <w:t xml:space="preserve"> מיום 8.8.2007 עמ' 464; תחילתו ביום 30.5.2007.</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0" w:history="1">
        <w:r>
          <w:rPr>
            <w:rStyle w:val="Hyperlink"/>
            <w:rFonts w:cs="FrankRuehl" w:hint="cs"/>
            <w:rtl/>
          </w:rPr>
          <w:t>ס"ח תשס"ח מס' 2113</w:t>
        </w:r>
      </w:hyperlink>
      <w:r>
        <w:rPr>
          <w:rFonts w:cs="FrankRuehl" w:hint="cs"/>
          <w:rtl/>
        </w:rPr>
        <w:t xml:space="preserve"> מיום 15.10.2007 עמ' 7 (</w:t>
      </w:r>
      <w:hyperlink r:id="rId231" w:history="1">
        <w:r>
          <w:rPr>
            <w:rStyle w:val="Hyperlink"/>
            <w:rFonts w:cs="FrankRuehl" w:hint="cs"/>
            <w:rtl/>
          </w:rPr>
          <w:t>ה"ח הכנסת תשס"ז מס' 164</w:t>
        </w:r>
      </w:hyperlink>
      <w:r>
        <w:rPr>
          <w:rFonts w:cs="FrankRuehl" w:hint="cs"/>
          <w:rtl/>
        </w:rPr>
        <w:t xml:space="preserve"> עמ' 252) </w:t>
      </w:r>
      <w:r>
        <w:rPr>
          <w:rFonts w:cs="FrankRuehl"/>
          <w:rtl/>
        </w:rPr>
        <w:t>–</w:t>
      </w:r>
      <w:r>
        <w:rPr>
          <w:rFonts w:cs="FrankRuehl" w:hint="cs"/>
          <w:rtl/>
        </w:rPr>
        <w:t xml:space="preserve"> תיקון מס' 95 בסעיף 1 לחוק איסור מכירה של כרטיסי הגרלה והימורים לקטינים (תיקוני חקיקה), תשס"ח-2007; ר' סעיף 3 לענין תחילה.</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2" w:history="1">
        <w:r>
          <w:rPr>
            <w:rStyle w:val="Hyperlink"/>
            <w:rFonts w:cs="FrankRuehl" w:hint="cs"/>
            <w:rtl/>
          </w:rPr>
          <w:t>ס"ח תשס"ח מס' 2135</w:t>
        </w:r>
      </w:hyperlink>
      <w:r>
        <w:rPr>
          <w:rFonts w:cs="FrankRuehl" w:hint="cs"/>
          <w:rtl/>
        </w:rPr>
        <w:t xml:space="preserve"> מיום 27.2.2008 עמ' 216 (</w:t>
      </w:r>
      <w:hyperlink r:id="rId233" w:history="1">
        <w:r>
          <w:rPr>
            <w:rStyle w:val="Hyperlink"/>
            <w:rFonts w:cs="FrankRuehl" w:hint="cs"/>
            <w:rtl/>
          </w:rPr>
          <w:t>ה"ח הכנסת תשס"ח מס' 174</w:t>
        </w:r>
      </w:hyperlink>
      <w:r>
        <w:rPr>
          <w:rFonts w:cs="FrankRuehl" w:hint="cs"/>
          <w:rtl/>
        </w:rPr>
        <w:t xml:space="preserve"> עמ' 8) </w:t>
      </w:r>
      <w:r>
        <w:rPr>
          <w:rFonts w:cs="FrankRuehl"/>
          <w:rtl/>
        </w:rPr>
        <w:t>–</w:t>
      </w:r>
      <w:r>
        <w:rPr>
          <w:rFonts w:cs="FrankRuehl" w:hint="cs"/>
          <w:rtl/>
        </w:rPr>
        <w:t xml:space="preserve"> תיקון מס' 96.</w:t>
      </w:r>
    </w:p>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4" w:history="1">
        <w:r>
          <w:rPr>
            <w:rStyle w:val="Hyperlink"/>
            <w:rFonts w:cs="FrankRuehl" w:hint="cs"/>
            <w:rtl/>
          </w:rPr>
          <w:t>ס"ח תשס"ח מס' 2135</w:t>
        </w:r>
      </w:hyperlink>
      <w:r>
        <w:rPr>
          <w:rFonts w:cs="FrankRuehl" w:hint="cs"/>
          <w:rtl/>
        </w:rPr>
        <w:t xml:space="preserve"> מיום 27.2.2008 עמ' 217 (</w:t>
      </w:r>
      <w:hyperlink r:id="rId235" w:history="1">
        <w:r>
          <w:rPr>
            <w:rStyle w:val="Hyperlink"/>
            <w:rFonts w:cs="FrankRuehl" w:hint="cs"/>
            <w:rtl/>
          </w:rPr>
          <w:t>ה"ח הכנסת תשס"ח מס' 188</w:t>
        </w:r>
      </w:hyperlink>
      <w:r>
        <w:rPr>
          <w:rFonts w:cs="FrankRuehl" w:hint="cs"/>
          <w:rtl/>
        </w:rPr>
        <w:t xml:space="preserve"> עמ' 69, </w:t>
      </w:r>
      <w:hyperlink r:id="rId236" w:history="1">
        <w:r>
          <w:rPr>
            <w:rStyle w:val="Hyperlink"/>
            <w:rFonts w:cs="FrankRuehl" w:hint="cs"/>
            <w:rtl/>
          </w:rPr>
          <w:t>ה"ח הכנסת תשס"ח מס' 194</w:t>
        </w:r>
      </w:hyperlink>
      <w:r>
        <w:rPr>
          <w:rFonts w:cs="FrankRuehl" w:hint="cs"/>
          <w:rtl/>
        </w:rPr>
        <w:t xml:space="preserve"> עמ' 102) </w:t>
      </w:r>
      <w:r>
        <w:rPr>
          <w:rFonts w:cs="FrankRuehl"/>
          <w:rtl/>
        </w:rPr>
        <w:t>–</w:t>
      </w:r>
      <w:r>
        <w:rPr>
          <w:rFonts w:cs="FrankRuehl" w:hint="cs"/>
          <w:rtl/>
        </w:rPr>
        <w:t xml:space="preserve"> תיקון מס' 97.</w:t>
      </w:r>
    </w:p>
    <w:p w:rsidR="008657E3" w:rsidRDefault="008657E3" w:rsidP="00D945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7" w:history="1">
        <w:r w:rsidRPr="00D94583">
          <w:rPr>
            <w:rStyle w:val="Hyperlink"/>
            <w:rFonts w:cs="FrankRuehl" w:hint="cs"/>
            <w:rtl/>
          </w:rPr>
          <w:t>ס"ח תשס"ח מס' 2161</w:t>
        </w:r>
      </w:hyperlink>
      <w:r>
        <w:rPr>
          <w:rFonts w:cs="FrankRuehl" w:hint="cs"/>
          <w:rtl/>
        </w:rPr>
        <w:t xml:space="preserve"> מיום 3.7.2008 עמ' 608 (</w:t>
      </w:r>
      <w:hyperlink r:id="rId238" w:history="1">
        <w:r w:rsidRPr="00BD4FA3">
          <w:rPr>
            <w:rStyle w:val="Hyperlink"/>
            <w:rFonts w:cs="FrankRuehl" w:hint="cs"/>
            <w:rtl/>
          </w:rPr>
          <w:t>ה"ח הכנסת תשס"ח מס' 208</w:t>
        </w:r>
      </w:hyperlink>
      <w:r>
        <w:rPr>
          <w:rFonts w:cs="FrankRuehl" w:hint="cs"/>
          <w:rtl/>
        </w:rPr>
        <w:t xml:space="preserve"> עמ' 196) </w:t>
      </w:r>
      <w:r>
        <w:rPr>
          <w:rFonts w:cs="FrankRuehl"/>
          <w:rtl/>
        </w:rPr>
        <w:t>–</w:t>
      </w:r>
      <w:r>
        <w:rPr>
          <w:rFonts w:cs="FrankRuehl" w:hint="cs"/>
          <w:rtl/>
        </w:rPr>
        <w:t xml:space="preserve"> תיקון מס' 98.</w:t>
      </w:r>
    </w:p>
    <w:p w:rsidR="008657E3" w:rsidRDefault="008657E3" w:rsidP="00AC1D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רשומות - ספר חוקים#</w:t>
      </w:r>
      <w:hyperlink r:id="rId239" w:history="1">
        <w:r w:rsidRPr="00AC1DF4">
          <w:rPr>
            <w:rStyle w:val="Hyperlink"/>
            <w:rFonts w:cs="FrankRuehl" w:hint="cs"/>
            <w:rtl/>
          </w:rPr>
          <w:t>ס"ח תשס"ח מס' 2168</w:t>
        </w:r>
      </w:hyperlink>
      <w:r>
        <w:rPr>
          <w:rFonts w:cs="FrankRuehl" w:hint="cs"/>
          <w:rtl/>
        </w:rPr>
        <w:t xml:space="preserve"> מיום 21.7.2008 עמ' 662 (</w:t>
      </w:r>
      <w:hyperlink r:id="rId240" w:history="1">
        <w:r w:rsidRPr="003A456F">
          <w:rPr>
            <w:rStyle w:val="Hyperlink"/>
            <w:rFonts w:cs="FrankRuehl" w:hint="cs"/>
            <w:rtl/>
          </w:rPr>
          <w:t>ה"ח הממשלה תשס"ח מס' 389</w:t>
        </w:r>
      </w:hyperlink>
      <w:r>
        <w:rPr>
          <w:rFonts w:cs="FrankRuehl" w:hint="cs"/>
          <w:rtl/>
        </w:rPr>
        <w:t xml:space="preserve"> עמ' 618) </w:t>
      </w:r>
      <w:r>
        <w:rPr>
          <w:rFonts w:cs="FrankRuehl"/>
          <w:rtl/>
        </w:rPr>
        <w:t>–</w:t>
      </w:r>
      <w:r>
        <w:rPr>
          <w:rFonts w:cs="FrankRuehl" w:hint="cs"/>
          <w:rtl/>
        </w:rPr>
        <w:t xml:space="preserve"> תיקון מס' 99.</w:t>
      </w:r>
    </w:p>
    <w:p w:rsidR="008657E3" w:rsidRDefault="008657E3" w:rsidP="00192B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1" w:history="1">
        <w:r w:rsidRPr="00192B11">
          <w:rPr>
            <w:rStyle w:val="Hyperlink"/>
            <w:rFonts w:cs="FrankRuehl" w:hint="cs"/>
            <w:rtl/>
          </w:rPr>
          <w:t>ס"ח תשס"ח מס' 2176</w:t>
        </w:r>
      </w:hyperlink>
      <w:r>
        <w:rPr>
          <w:rFonts w:cs="FrankRuehl" w:hint="cs"/>
          <w:rtl/>
        </w:rPr>
        <w:t xml:space="preserve"> מיום 6.8.2008 עמ' 812 (</w:t>
      </w:r>
      <w:hyperlink r:id="rId242" w:history="1">
        <w:r w:rsidRPr="00C53F6E">
          <w:rPr>
            <w:rStyle w:val="Hyperlink"/>
            <w:rFonts w:cs="FrankRuehl" w:hint="cs"/>
            <w:rtl/>
          </w:rPr>
          <w:t>ה"ח הכנסת תשס"ח מס' 240</w:t>
        </w:r>
      </w:hyperlink>
      <w:r>
        <w:rPr>
          <w:rFonts w:cs="FrankRuehl" w:hint="cs"/>
          <w:rtl/>
        </w:rPr>
        <w:t xml:space="preserve"> עמ' 357) </w:t>
      </w:r>
      <w:r>
        <w:rPr>
          <w:rFonts w:cs="FrankRuehl"/>
          <w:rtl/>
        </w:rPr>
        <w:t>–</w:t>
      </w:r>
      <w:r>
        <w:rPr>
          <w:rFonts w:cs="FrankRuehl" w:hint="cs"/>
          <w:rtl/>
        </w:rPr>
        <w:t xml:space="preserve"> תיקון מס' 100; ר' סעיף 2 לענין תחולה.</w:t>
      </w:r>
    </w:p>
    <w:p w:rsidR="008657E3" w:rsidRDefault="008657E3" w:rsidP="00F958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3" w:history="1">
        <w:r w:rsidRPr="00F958C3">
          <w:rPr>
            <w:rStyle w:val="Hyperlink"/>
            <w:rFonts w:cs="FrankRuehl" w:hint="cs"/>
            <w:rtl/>
          </w:rPr>
          <w:t>ס"ח תש"ע מס' 2213</w:t>
        </w:r>
      </w:hyperlink>
      <w:r>
        <w:rPr>
          <w:rFonts w:cs="FrankRuehl" w:hint="cs"/>
          <w:rtl/>
        </w:rPr>
        <w:t xml:space="preserve"> מיום 3.11.2009 עמ' 236 (</w:t>
      </w:r>
      <w:hyperlink r:id="rId244" w:history="1">
        <w:r w:rsidRPr="005656E4">
          <w:rPr>
            <w:rStyle w:val="Hyperlink"/>
            <w:rFonts w:cs="FrankRuehl" w:hint="cs"/>
            <w:rtl/>
          </w:rPr>
          <w:t>ה"ח הממשלה תשס"ח מס' 372</w:t>
        </w:r>
      </w:hyperlink>
      <w:r>
        <w:rPr>
          <w:rFonts w:cs="FrankRuehl" w:hint="cs"/>
          <w:rtl/>
        </w:rPr>
        <w:t xml:space="preserve"> עמ' 432, </w:t>
      </w:r>
      <w:hyperlink r:id="rId245" w:history="1">
        <w:r w:rsidRPr="005656E4">
          <w:rPr>
            <w:rStyle w:val="Hyperlink"/>
            <w:rFonts w:cs="FrankRuehl" w:hint="cs"/>
            <w:rtl/>
          </w:rPr>
          <w:t>ה"ח הכנסת תשס"ח מס' 188</w:t>
        </w:r>
      </w:hyperlink>
      <w:r>
        <w:rPr>
          <w:rFonts w:cs="FrankRuehl" w:hint="cs"/>
          <w:rtl/>
        </w:rPr>
        <w:t xml:space="preserve"> עמ' 70) </w:t>
      </w:r>
      <w:r>
        <w:rPr>
          <w:rFonts w:cs="FrankRuehl"/>
          <w:rtl/>
        </w:rPr>
        <w:t>–</w:t>
      </w:r>
      <w:r>
        <w:rPr>
          <w:rFonts w:cs="FrankRuehl" w:hint="cs"/>
          <w:rtl/>
        </w:rPr>
        <w:t xml:space="preserve"> תיקון מס' 101; תחילתו ביום 1.12.2009 ור' סעיף 6 לענין תחולה.</w:t>
      </w:r>
    </w:p>
    <w:p w:rsidR="008657E3" w:rsidRDefault="008657E3" w:rsidP="00C310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6" w:history="1">
        <w:r w:rsidRPr="00C31060">
          <w:rPr>
            <w:rStyle w:val="Hyperlink"/>
            <w:rFonts w:cs="FrankRuehl" w:hint="cs"/>
            <w:rtl/>
          </w:rPr>
          <w:t>ס"ח תש"ע מס' 2214</w:t>
        </w:r>
      </w:hyperlink>
      <w:r>
        <w:rPr>
          <w:rFonts w:cs="FrankRuehl" w:hint="cs"/>
          <w:rtl/>
        </w:rPr>
        <w:t xml:space="preserve"> מיום 11.11.2009 עמ' 240 (</w:t>
      </w:r>
      <w:hyperlink r:id="rId247" w:history="1">
        <w:r w:rsidRPr="000C695F">
          <w:rPr>
            <w:rStyle w:val="Hyperlink"/>
            <w:rFonts w:cs="FrankRuehl" w:hint="cs"/>
            <w:rtl/>
          </w:rPr>
          <w:t>ה"ח הממשלה תשס"ח מס' 384</w:t>
        </w:r>
      </w:hyperlink>
      <w:r>
        <w:rPr>
          <w:rFonts w:cs="FrankRuehl" w:hint="cs"/>
          <w:rtl/>
        </w:rPr>
        <w:t xml:space="preserve"> עמ' 582) </w:t>
      </w:r>
      <w:r>
        <w:rPr>
          <w:rFonts w:cs="FrankRuehl"/>
          <w:rtl/>
        </w:rPr>
        <w:t>–</w:t>
      </w:r>
      <w:r>
        <w:rPr>
          <w:rFonts w:cs="FrankRuehl" w:hint="cs"/>
          <w:rtl/>
        </w:rPr>
        <w:t xml:space="preserve"> תיקון מס' 102.</w:t>
      </w:r>
    </w:p>
    <w:p w:rsidR="008657E3" w:rsidRDefault="008657E3" w:rsidP="00B73D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8" w:history="1">
        <w:r w:rsidRPr="00B73D55">
          <w:rPr>
            <w:rStyle w:val="Hyperlink"/>
            <w:rFonts w:cs="FrankRuehl" w:hint="cs"/>
            <w:rtl/>
          </w:rPr>
          <w:t>ס"ח תש"ע מס' 2225</w:t>
        </w:r>
      </w:hyperlink>
      <w:r>
        <w:rPr>
          <w:rFonts w:cs="FrankRuehl" w:hint="cs"/>
          <w:rtl/>
        </w:rPr>
        <w:t xml:space="preserve"> מיום 4.2.2010 עמ' 325 (</w:t>
      </w:r>
      <w:hyperlink r:id="rId249" w:history="1">
        <w:r w:rsidRPr="007425F5">
          <w:rPr>
            <w:rStyle w:val="Hyperlink"/>
            <w:rFonts w:cs="FrankRuehl" w:hint="cs"/>
            <w:rtl/>
          </w:rPr>
          <w:t>ה"ח הממשלה תש"ע מס' 465</w:t>
        </w:r>
      </w:hyperlink>
      <w:r>
        <w:rPr>
          <w:rFonts w:cs="FrankRuehl" w:hint="cs"/>
          <w:rtl/>
        </w:rPr>
        <w:t xml:space="preserve"> עמ' 104) </w:t>
      </w:r>
      <w:r>
        <w:rPr>
          <w:rFonts w:cs="FrankRuehl"/>
          <w:rtl/>
        </w:rPr>
        <w:t>–</w:t>
      </w:r>
      <w:r>
        <w:rPr>
          <w:rFonts w:cs="FrankRuehl" w:hint="cs"/>
          <w:rtl/>
        </w:rPr>
        <w:t xml:space="preserve"> תיקון מס' 103.</w:t>
      </w:r>
    </w:p>
    <w:p w:rsidR="008657E3" w:rsidRPr="00CC2A21" w:rsidRDefault="008657E3" w:rsidP="00CC2A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0" w:history="1">
        <w:r w:rsidRPr="00CC2A21">
          <w:rPr>
            <w:rStyle w:val="Hyperlink"/>
            <w:rFonts w:cs="FrankRuehl" w:hint="cs"/>
            <w:rtl/>
          </w:rPr>
          <w:t>ס"ח תש"ע מס' 2229</w:t>
        </w:r>
      </w:hyperlink>
      <w:r>
        <w:rPr>
          <w:rFonts w:cs="FrankRuehl" w:hint="cs"/>
          <w:rtl/>
        </w:rPr>
        <w:t xml:space="preserve"> מיום 16.2.2010 עמ' 384 (</w:t>
      </w:r>
      <w:hyperlink r:id="rId251" w:history="1">
        <w:r w:rsidRPr="006A59C0">
          <w:rPr>
            <w:rStyle w:val="Hyperlink"/>
            <w:rFonts w:cs="FrankRuehl" w:hint="cs"/>
            <w:rtl/>
          </w:rPr>
          <w:t>ה"ח הממשלה תש"ע מס' 463</w:t>
        </w:r>
      </w:hyperlink>
      <w:r>
        <w:rPr>
          <w:rFonts w:cs="FrankRuehl" w:hint="cs"/>
          <w:rtl/>
        </w:rPr>
        <w:t xml:space="preserve"> עמ' 96) </w:t>
      </w:r>
      <w:r>
        <w:rPr>
          <w:rFonts w:cs="FrankRuehl"/>
          <w:rtl/>
        </w:rPr>
        <w:t>–</w:t>
      </w:r>
      <w:r>
        <w:rPr>
          <w:rFonts w:cs="FrankRuehl" w:hint="cs"/>
          <w:rtl/>
        </w:rPr>
        <w:t xml:space="preserve"> תיקון מס' 104.</w:t>
      </w:r>
    </w:p>
    <w:p w:rsidR="008657E3" w:rsidRDefault="008657E3" w:rsidP="00CC2A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2" w:history="1">
        <w:r w:rsidRPr="00CC2A21">
          <w:rPr>
            <w:rStyle w:val="Hyperlink"/>
            <w:rFonts w:cs="FrankRuehl" w:hint="cs"/>
            <w:rtl/>
          </w:rPr>
          <w:t>ס"ח תש"ע מס' 2229</w:t>
        </w:r>
      </w:hyperlink>
      <w:r>
        <w:rPr>
          <w:rFonts w:cs="FrankRuehl" w:hint="cs"/>
          <w:rtl/>
        </w:rPr>
        <w:t xml:space="preserve"> מיום 16.2.2010 עמ' 385 (</w:t>
      </w:r>
      <w:hyperlink r:id="rId253" w:history="1">
        <w:r w:rsidRPr="007D494F">
          <w:rPr>
            <w:rStyle w:val="Hyperlink"/>
            <w:rFonts w:cs="FrankRuehl" w:hint="cs"/>
            <w:rtl/>
          </w:rPr>
          <w:t>ה"ח הכנסת תשס"ט מס' 265</w:t>
        </w:r>
      </w:hyperlink>
      <w:r>
        <w:rPr>
          <w:rFonts w:cs="FrankRuehl" w:hint="cs"/>
          <w:rtl/>
        </w:rPr>
        <w:t xml:space="preserve"> עמ' 54, 56) </w:t>
      </w:r>
      <w:r>
        <w:rPr>
          <w:rFonts w:cs="FrankRuehl"/>
          <w:rtl/>
        </w:rPr>
        <w:t>–</w:t>
      </w:r>
      <w:r>
        <w:rPr>
          <w:rFonts w:cs="FrankRuehl" w:hint="cs"/>
          <w:rtl/>
        </w:rPr>
        <w:t xml:space="preserve"> תיקון מס' 105.</w:t>
      </w:r>
    </w:p>
    <w:p w:rsidR="008657E3" w:rsidRDefault="008657E3" w:rsidP="00BD12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4" w:history="1">
        <w:r w:rsidRPr="00BD12DC">
          <w:rPr>
            <w:rStyle w:val="Hyperlink"/>
            <w:rFonts w:cs="FrankRuehl" w:hint="cs"/>
            <w:rtl/>
          </w:rPr>
          <w:t>ס"ח תש"ע מס' 2231</w:t>
        </w:r>
      </w:hyperlink>
      <w:r>
        <w:rPr>
          <w:rFonts w:cs="FrankRuehl" w:hint="cs"/>
          <w:rtl/>
        </w:rPr>
        <w:t xml:space="preserve"> מיום 25.2.2010 עמ' 403 (</w:t>
      </w:r>
      <w:hyperlink r:id="rId255" w:history="1">
        <w:r w:rsidRPr="00BE7538">
          <w:rPr>
            <w:rStyle w:val="Hyperlink"/>
            <w:rFonts w:cs="FrankRuehl" w:hint="cs"/>
            <w:rtl/>
          </w:rPr>
          <w:t>ה"ח הממשלה תש"ע מס' 473</w:t>
        </w:r>
      </w:hyperlink>
      <w:r>
        <w:rPr>
          <w:rFonts w:cs="FrankRuehl" w:hint="cs"/>
          <w:rtl/>
        </w:rPr>
        <w:t xml:space="preserve"> עמ' 154) </w:t>
      </w:r>
      <w:r>
        <w:rPr>
          <w:rFonts w:cs="FrankRuehl"/>
          <w:rtl/>
        </w:rPr>
        <w:t>–</w:t>
      </w:r>
      <w:r>
        <w:rPr>
          <w:rFonts w:cs="FrankRuehl" w:hint="cs"/>
          <w:rtl/>
        </w:rPr>
        <w:t xml:space="preserve"> תיקון מס' 106.</w:t>
      </w:r>
    </w:p>
    <w:p w:rsidR="008657E3" w:rsidRDefault="008657E3" w:rsidP="00F944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6" w:history="1">
        <w:r w:rsidRPr="00F94449">
          <w:rPr>
            <w:rStyle w:val="Hyperlink"/>
            <w:rFonts w:cs="FrankRuehl" w:hint="cs"/>
            <w:rtl/>
          </w:rPr>
          <w:t>ק"ת תש"ע מס' 6877</w:t>
        </w:r>
      </w:hyperlink>
      <w:r>
        <w:rPr>
          <w:rFonts w:cs="FrankRuehl" w:hint="cs"/>
          <w:rtl/>
        </w:rPr>
        <w:t xml:space="preserve"> מיום 14.3.2010 עמ' 948 </w:t>
      </w:r>
      <w:r>
        <w:rPr>
          <w:rFonts w:cs="FrankRuehl"/>
          <w:rtl/>
        </w:rPr>
        <w:t>–</w:t>
      </w:r>
      <w:r>
        <w:rPr>
          <w:rFonts w:cs="FrankRuehl" w:hint="cs"/>
          <w:rtl/>
        </w:rPr>
        <w:t xml:space="preserve"> צו תש"ע-2010 בסעיף 1 לצו העונשין (שינוי שיעורי קנסות), תש"ע-2010; תחילתו 30 ימים מיום פרסומו.</w:t>
      </w:r>
    </w:p>
    <w:p w:rsidR="008657E3" w:rsidRDefault="008657E3" w:rsidP="00DF11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7" w:history="1">
        <w:r w:rsidRPr="00DF11D9">
          <w:rPr>
            <w:rStyle w:val="Hyperlink"/>
            <w:rFonts w:cs="FrankRuehl" w:hint="cs"/>
            <w:rtl/>
          </w:rPr>
          <w:t>ס"ח תש"ע מס' 2238</w:t>
        </w:r>
      </w:hyperlink>
      <w:r>
        <w:rPr>
          <w:rFonts w:cs="FrankRuehl" w:hint="cs"/>
          <w:rtl/>
        </w:rPr>
        <w:t xml:space="preserve"> מיום 24.3.2010 עמ' 505 (</w:t>
      </w:r>
      <w:hyperlink r:id="rId258" w:history="1">
        <w:r w:rsidRPr="00306897">
          <w:rPr>
            <w:rStyle w:val="Hyperlink"/>
            <w:rFonts w:cs="FrankRuehl" w:hint="cs"/>
            <w:rtl/>
          </w:rPr>
          <w:t>ה"ח הממשלה תש"ע מס' 4</w:t>
        </w:r>
        <w:r>
          <w:rPr>
            <w:rStyle w:val="Hyperlink"/>
            <w:rFonts w:cs="FrankRuehl" w:hint="cs"/>
            <w:rtl/>
          </w:rPr>
          <w:t>69</w:t>
        </w:r>
      </w:hyperlink>
      <w:r>
        <w:rPr>
          <w:rFonts w:cs="FrankRuehl" w:hint="cs"/>
          <w:rtl/>
        </w:rPr>
        <w:t xml:space="preserve"> עמ' 116, </w:t>
      </w:r>
      <w:hyperlink r:id="rId259" w:history="1">
        <w:r w:rsidRPr="00564525">
          <w:rPr>
            <w:rStyle w:val="Hyperlink"/>
            <w:rFonts w:cs="FrankRuehl" w:hint="cs"/>
            <w:rtl/>
          </w:rPr>
          <w:t>ה"ח הכנסת תש"ע מס' 311</w:t>
        </w:r>
      </w:hyperlink>
      <w:r>
        <w:rPr>
          <w:rFonts w:cs="FrankRuehl" w:hint="cs"/>
          <w:rtl/>
        </w:rPr>
        <w:t xml:space="preserve"> עמ' 119) </w:t>
      </w:r>
      <w:r>
        <w:rPr>
          <w:rFonts w:cs="FrankRuehl"/>
          <w:rtl/>
        </w:rPr>
        <w:t>–</w:t>
      </w:r>
      <w:r>
        <w:rPr>
          <w:rFonts w:cs="FrankRuehl" w:hint="cs"/>
          <w:rtl/>
        </w:rPr>
        <w:t xml:space="preserve"> תיקון מס' 107 בסעיף 4 לחוק המאבק בתופעת השכרות (הוראת שעה ותיקון חקיקה), תש"ע-2010; תחילתו 14 ימים מיום פרסומו.</w:t>
      </w:r>
    </w:p>
    <w:p w:rsidR="008657E3" w:rsidRDefault="008657E3" w:rsidP="00F420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0" w:history="1">
        <w:r w:rsidRPr="00F42027">
          <w:rPr>
            <w:rStyle w:val="Hyperlink"/>
            <w:rFonts w:cs="FrankRuehl" w:hint="cs"/>
            <w:rtl/>
          </w:rPr>
          <w:t>ס"ח תשע"א מס' 2264</w:t>
        </w:r>
      </w:hyperlink>
      <w:r w:rsidRPr="003A1FCC">
        <w:rPr>
          <w:rFonts w:cs="FrankRuehl" w:hint="cs"/>
          <w:rtl/>
        </w:rPr>
        <w:t xml:space="preserve"> מיום 9.12.2010 עמ' </w:t>
      </w:r>
      <w:r>
        <w:rPr>
          <w:rFonts w:cs="FrankRuehl" w:hint="cs"/>
          <w:rtl/>
        </w:rPr>
        <w:t>80</w:t>
      </w:r>
      <w:r w:rsidRPr="003A1FCC">
        <w:rPr>
          <w:rFonts w:cs="FrankRuehl" w:hint="cs"/>
          <w:rtl/>
        </w:rPr>
        <w:t xml:space="preserve"> (</w:t>
      </w:r>
      <w:hyperlink r:id="rId261" w:history="1">
        <w:r w:rsidRPr="003A1FCC">
          <w:rPr>
            <w:rStyle w:val="Hyperlink"/>
            <w:rFonts w:cs="FrankRuehl" w:hint="cs"/>
            <w:rtl/>
          </w:rPr>
          <w:t>ה"ח הממשלה תש"ע מס' 507</w:t>
        </w:r>
      </w:hyperlink>
      <w:r w:rsidRPr="003A1FCC">
        <w:rPr>
          <w:rFonts w:cs="FrankRuehl" w:hint="cs"/>
          <w:rtl/>
        </w:rPr>
        <w:t xml:space="preserve"> עמ' 1058) </w:t>
      </w:r>
      <w:r w:rsidRPr="003A1FCC">
        <w:rPr>
          <w:rFonts w:cs="FrankRuehl"/>
          <w:rtl/>
        </w:rPr>
        <w:t>–</w:t>
      </w:r>
      <w:r w:rsidRPr="003A1FCC">
        <w:rPr>
          <w:rFonts w:cs="FrankRuehl" w:hint="cs"/>
          <w:rtl/>
        </w:rPr>
        <w:t xml:space="preserve"> תיקון מס' </w:t>
      </w:r>
      <w:r>
        <w:rPr>
          <w:rFonts w:cs="FrankRuehl" w:hint="cs"/>
          <w:rtl/>
        </w:rPr>
        <w:t>108</w:t>
      </w:r>
      <w:r w:rsidRPr="003A1FCC">
        <w:rPr>
          <w:rFonts w:cs="FrankRuehl" w:hint="cs"/>
          <w:rtl/>
        </w:rPr>
        <w:t xml:space="preserve"> בסעיף </w:t>
      </w:r>
      <w:r>
        <w:rPr>
          <w:rFonts w:cs="FrankRuehl" w:hint="cs"/>
          <w:rtl/>
        </w:rPr>
        <w:t>14</w:t>
      </w:r>
      <w:r w:rsidRPr="003A1FCC">
        <w:rPr>
          <w:rFonts w:cs="FrankRuehl" w:hint="cs"/>
          <w:rtl/>
        </w:rPr>
        <w:t xml:space="preserve"> לחוק להחלפת המונח פקיד סעד (תיקוני חקיקה), תשע"א-2010.</w:t>
      </w:r>
    </w:p>
    <w:p w:rsidR="008657E3" w:rsidRDefault="008657E3" w:rsidP="00E922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2" w:history="1">
        <w:r w:rsidRPr="00E922FD">
          <w:rPr>
            <w:rStyle w:val="Hyperlink"/>
            <w:rFonts w:cs="FrankRuehl" w:hint="cs"/>
            <w:rtl/>
          </w:rPr>
          <w:t>ס"ח תשע"א מס' 2289</w:t>
        </w:r>
      </w:hyperlink>
      <w:r>
        <w:rPr>
          <w:rFonts w:cs="FrankRuehl" w:hint="cs"/>
          <w:rtl/>
        </w:rPr>
        <w:t xml:space="preserve"> מיום 4.4.2011 עמ' 733 (</w:t>
      </w:r>
      <w:hyperlink r:id="rId263" w:history="1">
        <w:r w:rsidRPr="00D1127C">
          <w:rPr>
            <w:rStyle w:val="Hyperlink"/>
            <w:rFonts w:cs="FrankRuehl" w:hint="cs"/>
            <w:rtl/>
          </w:rPr>
          <w:t>ה"ח הכנסת תשע"א מס' 366</w:t>
        </w:r>
      </w:hyperlink>
      <w:r>
        <w:rPr>
          <w:rFonts w:cs="FrankRuehl" w:hint="cs"/>
          <w:rtl/>
        </w:rPr>
        <w:t xml:space="preserve"> עמ' 73) </w:t>
      </w:r>
      <w:r>
        <w:rPr>
          <w:rFonts w:cs="FrankRuehl"/>
          <w:rtl/>
        </w:rPr>
        <w:t>–</w:t>
      </w:r>
      <w:r>
        <w:rPr>
          <w:rFonts w:cs="FrankRuehl" w:hint="cs"/>
          <w:rtl/>
        </w:rPr>
        <w:t xml:space="preserve"> תיקון מס' 109.</w:t>
      </w:r>
    </w:p>
    <w:p w:rsidR="008657E3" w:rsidRDefault="008657E3" w:rsidP="00033D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4" w:history="1">
        <w:r w:rsidRPr="00033DF5">
          <w:rPr>
            <w:rStyle w:val="Hyperlink"/>
            <w:rFonts w:cs="FrankRuehl" w:hint="cs"/>
            <w:rtl/>
          </w:rPr>
          <w:t>ס"ח תשע"א מס' 2302</w:t>
        </w:r>
      </w:hyperlink>
      <w:r>
        <w:rPr>
          <w:rFonts w:cs="FrankRuehl" w:hint="cs"/>
          <w:rtl/>
        </w:rPr>
        <w:t xml:space="preserve"> מיום 30.6.2011 עמ' 950 (</w:t>
      </w:r>
      <w:hyperlink r:id="rId265" w:history="1">
        <w:r w:rsidRPr="00AC4FC4">
          <w:rPr>
            <w:rStyle w:val="Hyperlink"/>
            <w:rFonts w:cs="FrankRuehl" w:hint="cs"/>
            <w:rtl/>
          </w:rPr>
          <w:t>ה"ח הכנסת תשע"א מס' 376</w:t>
        </w:r>
      </w:hyperlink>
      <w:r>
        <w:rPr>
          <w:rFonts w:cs="FrankRuehl" w:hint="cs"/>
          <w:rtl/>
        </w:rPr>
        <w:t xml:space="preserve"> עמ' 120) </w:t>
      </w:r>
      <w:r>
        <w:rPr>
          <w:rFonts w:cs="FrankRuehl"/>
          <w:rtl/>
        </w:rPr>
        <w:t>–</w:t>
      </w:r>
      <w:r>
        <w:rPr>
          <w:rFonts w:cs="FrankRuehl" w:hint="cs"/>
          <w:rtl/>
        </w:rPr>
        <w:t xml:space="preserve"> תיקון מס' 110.</w:t>
      </w:r>
    </w:p>
    <w:p w:rsidR="008657E3" w:rsidRDefault="008657E3" w:rsidP="006B06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6" w:history="1">
        <w:r w:rsidRPr="006B06D7">
          <w:rPr>
            <w:rStyle w:val="Hyperlink"/>
            <w:rFonts w:cs="FrankRuehl" w:hint="cs"/>
            <w:rtl/>
          </w:rPr>
          <w:t>ס"ח תשע"א מס' 2310</w:t>
        </w:r>
      </w:hyperlink>
      <w:r>
        <w:rPr>
          <w:rFonts w:cs="FrankRuehl" w:hint="cs"/>
          <w:rtl/>
        </w:rPr>
        <w:t xml:space="preserve"> מיום 11.8.2011 עמ' 1026 (</w:t>
      </w:r>
      <w:hyperlink r:id="rId267" w:history="1">
        <w:r w:rsidRPr="00A63A91">
          <w:rPr>
            <w:rStyle w:val="Hyperlink"/>
            <w:rFonts w:cs="FrankRuehl" w:hint="cs"/>
            <w:rtl/>
          </w:rPr>
          <w:t>ה"ח הכנסת תשע"א מס' 377</w:t>
        </w:r>
      </w:hyperlink>
      <w:r>
        <w:rPr>
          <w:rFonts w:cs="FrankRuehl" w:hint="cs"/>
          <w:rtl/>
        </w:rPr>
        <w:t xml:space="preserve"> עמ' 126) </w:t>
      </w:r>
      <w:r>
        <w:rPr>
          <w:rFonts w:cs="FrankRuehl"/>
          <w:rtl/>
        </w:rPr>
        <w:t>–</w:t>
      </w:r>
      <w:r>
        <w:rPr>
          <w:rFonts w:cs="FrankRuehl" w:hint="cs"/>
          <w:rtl/>
        </w:rPr>
        <w:t xml:space="preserve"> תיקון מס' 111.</w:t>
      </w:r>
    </w:p>
    <w:p w:rsidR="008657E3" w:rsidRDefault="008657E3" w:rsidP="00634A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8" w:history="1">
        <w:r w:rsidRPr="00634A27">
          <w:rPr>
            <w:rStyle w:val="Hyperlink"/>
            <w:rFonts w:cs="FrankRuehl" w:hint="cs"/>
            <w:rtl/>
          </w:rPr>
          <w:t>ס"ח תשע"א מס' 2317</w:t>
        </w:r>
      </w:hyperlink>
      <w:r w:rsidRPr="008F6087">
        <w:rPr>
          <w:rFonts w:cs="FrankRuehl" w:hint="cs"/>
          <w:rtl/>
        </w:rPr>
        <w:t xml:space="preserve"> מיום 17.8.2011 עמ' 1169 (</w:t>
      </w:r>
      <w:hyperlink r:id="rId269" w:history="1">
        <w:r w:rsidRPr="008F6087">
          <w:rPr>
            <w:rStyle w:val="Hyperlink"/>
            <w:rFonts w:cs="FrankRuehl" w:hint="cs"/>
            <w:rtl/>
          </w:rPr>
          <w:t>ה"ח הממשלה תש"ע מס' 475</w:t>
        </w:r>
      </w:hyperlink>
      <w:r w:rsidRPr="008F6087">
        <w:rPr>
          <w:rFonts w:cs="FrankRuehl" w:hint="cs"/>
          <w:rtl/>
        </w:rPr>
        <w:t xml:space="preserve"> עמ' 164) </w:t>
      </w:r>
      <w:r w:rsidRPr="008F6087">
        <w:rPr>
          <w:rFonts w:cs="FrankRuehl"/>
          <w:rtl/>
        </w:rPr>
        <w:t>–</w:t>
      </w:r>
      <w:r w:rsidRPr="008F6087">
        <w:rPr>
          <w:rFonts w:cs="FrankRuehl" w:hint="cs"/>
          <w:rtl/>
        </w:rPr>
        <w:t xml:space="preserve"> תיקון מס' </w:t>
      </w:r>
      <w:r>
        <w:rPr>
          <w:rFonts w:cs="FrankRuehl" w:hint="cs"/>
          <w:rtl/>
        </w:rPr>
        <w:t>112</w:t>
      </w:r>
      <w:r w:rsidRPr="008F6087">
        <w:rPr>
          <w:rFonts w:cs="FrankRuehl" w:hint="cs"/>
          <w:rtl/>
        </w:rPr>
        <w:t xml:space="preserve"> בסעיף 2</w:t>
      </w:r>
      <w:r>
        <w:rPr>
          <w:rFonts w:cs="FrankRuehl" w:hint="cs"/>
          <w:rtl/>
        </w:rPr>
        <w:t>5</w:t>
      </w:r>
      <w:r w:rsidRPr="008F6087">
        <w:rPr>
          <w:rFonts w:cs="FrankRuehl" w:hint="cs"/>
          <w:rtl/>
        </w:rPr>
        <w:t xml:space="preserve"> לחוק הגנה על הציבור מפני עברייני מין (תיקון מס' 3), תשע"א-2011.</w:t>
      </w:r>
    </w:p>
    <w:p w:rsidR="008657E3" w:rsidRDefault="008657E3" w:rsidP="001466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0" w:history="1">
        <w:r w:rsidRPr="001466B5">
          <w:rPr>
            <w:rStyle w:val="Hyperlink"/>
            <w:rFonts w:cs="FrankRuehl" w:hint="cs"/>
            <w:rtl/>
          </w:rPr>
          <w:t>ס"ח תשע"ב מס' 2330</w:t>
        </w:r>
      </w:hyperlink>
      <w:r>
        <w:rPr>
          <w:rFonts w:cs="FrankRuehl" w:hint="cs"/>
          <w:rtl/>
        </w:rPr>
        <w:t xml:space="preserve"> מיום 10.1.2012 עמ' 102 (</w:t>
      </w:r>
      <w:hyperlink r:id="rId271" w:history="1">
        <w:r w:rsidRPr="00B740BA">
          <w:rPr>
            <w:rStyle w:val="Hyperlink"/>
            <w:rFonts w:cs="FrankRuehl" w:hint="cs"/>
            <w:rtl/>
          </w:rPr>
          <w:t>ה"ח הממשלה תשס"ו מס' 241</w:t>
        </w:r>
      </w:hyperlink>
      <w:r>
        <w:rPr>
          <w:rFonts w:cs="FrankRuehl" w:hint="cs"/>
          <w:rtl/>
        </w:rPr>
        <w:t xml:space="preserve"> עמ' 446) </w:t>
      </w:r>
      <w:r>
        <w:rPr>
          <w:rFonts w:cs="FrankRuehl"/>
          <w:rtl/>
        </w:rPr>
        <w:t>–</w:t>
      </w:r>
      <w:r>
        <w:rPr>
          <w:rFonts w:cs="FrankRuehl" w:hint="cs"/>
          <w:rtl/>
        </w:rPr>
        <w:t xml:space="preserve"> תיקון מס' 113; תחילתו שישה חודשים מיום פרסומו ור' סעיף 3 לענין תחולה.</w:t>
      </w:r>
    </w:p>
    <w:p w:rsidR="008657E3" w:rsidRDefault="008657E3" w:rsidP="000055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2" w:history="1">
        <w:r w:rsidRPr="00005541">
          <w:rPr>
            <w:rStyle w:val="Hyperlink"/>
            <w:rFonts w:cs="FrankRuehl" w:hint="cs"/>
            <w:rtl/>
          </w:rPr>
          <w:t>ס"ח תשע"ב מס' 2337</w:t>
        </w:r>
      </w:hyperlink>
      <w:r w:rsidRPr="004C1692">
        <w:rPr>
          <w:rFonts w:cs="FrankRuehl" w:hint="cs"/>
          <w:rtl/>
        </w:rPr>
        <w:t xml:space="preserve"> מיום 16.2.2012 עמ' 170 (</w:t>
      </w:r>
      <w:hyperlink r:id="rId273" w:history="1">
        <w:r w:rsidRPr="004C1692">
          <w:rPr>
            <w:rStyle w:val="Hyperlink"/>
            <w:rFonts w:cs="FrankRuehl" w:hint="cs"/>
            <w:rtl/>
          </w:rPr>
          <w:t>ה"ח הכנסת תשע"א מס' 400</w:t>
        </w:r>
      </w:hyperlink>
      <w:r w:rsidRPr="004C1692">
        <w:rPr>
          <w:rFonts w:cs="FrankRuehl" w:hint="cs"/>
          <w:rtl/>
        </w:rPr>
        <w:t xml:space="preserve"> עמ' 218) </w:t>
      </w:r>
      <w:r w:rsidRPr="004C1692">
        <w:rPr>
          <w:rFonts w:cs="FrankRuehl"/>
          <w:rtl/>
        </w:rPr>
        <w:t>–</w:t>
      </w:r>
      <w:r w:rsidRPr="004C1692">
        <w:rPr>
          <w:rFonts w:cs="FrankRuehl" w:hint="cs"/>
          <w:rtl/>
        </w:rPr>
        <w:t xml:space="preserve"> תיקון מס' 1</w:t>
      </w:r>
      <w:r>
        <w:rPr>
          <w:rFonts w:cs="FrankRuehl" w:hint="cs"/>
          <w:rtl/>
        </w:rPr>
        <w:t>1</w:t>
      </w:r>
      <w:r w:rsidRPr="004C1692">
        <w:rPr>
          <w:rFonts w:cs="FrankRuehl" w:hint="cs"/>
          <w:rtl/>
        </w:rPr>
        <w:t>4</w:t>
      </w:r>
      <w:r>
        <w:rPr>
          <w:rFonts w:cs="FrankRuehl" w:hint="cs"/>
          <w:rtl/>
        </w:rPr>
        <w:t xml:space="preserve"> בסעיף 2 לחוק המרכז לגביית קנסות, אגרות והוצאות (תיקון מס' 14), תשע"ב-2012</w:t>
      </w:r>
      <w:r w:rsidRPr="004C1692">
        <w:rPr>
          <w:rFonts w:cs="FrankRuehl" w:hint="cs"/>
          <w:rtl/>
        </w:rPr>
        <w:t>; תחילתו ביום 1.1.2013</w:t>
      </w:r>
      <w:r>
        <w:rPr>
          <w:rFonts w:cs="FrankRuehl" w:hint="cs"/>
          <w:rtl/>
        </w:rPr>
        <w:t>.</w:t>
      </w:r>
    </w:p>
    <w:p w:rsidR="008657E3" w:rsidRDefault="008657E3" w:rsidP="00F257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4" w:history="1">
        <w:r w:rsidRPr="00F25754">
          <w:rPr>
            <w:rStyle w:val="Hyperlink"/>
            <w:rFonts w:cs="FrankRuehl" w:hint="cs"/>
            <w:rtl/>
          </w:rPr>
          <w:t>ס"ח תשע"ב מס' 2362</w:t>
        </w:r>
      </w:hyperlink>
      <w:r>
        <w:rPr>
          <w:rFonts w:cs="FrankRuehl" w:hint="cs"/>
          <w:rtl/>
        </w:rPr>
        <w:t xml:space="preserve"> מיום 4.6.2012 עמ' 446 (</w:t>
      </w:r>
      <w:hyperlink r:id="rId275" w:history="1">
        <w:r w:rsidRPr="0005629E">
          <w:rPr>
            <w:rStyle w:val="Hyperlink"/>
            <w:rFonts w:cs="FrankRuehl" w:hint="cs"/>
            <w:rtl/>
          </w:rPr>
          <w:t>ה"ח הכנסת תשע"ב מס' 442</w:t>
        </w:r>
      </w:hyperlink>
      <w:r>
        <w:rPr>
          <w:rFonts w:cs="FrankRuehl" w:hint="cs"/>
          <w:rtl/>
        </w:rPr>
        <w:t xml:space="preserve"> עמ' 106) </w:t>
      </w:r>
      <w:r>
        <w:rPr>
          <w:rFonts w:cs="FrankRuehl"/>
          <w:rtl/>
        </w:rPr>
        <w:t>–</w:t>
      </w:r>
      <w:r>
        <w:rPr>
          <w:rFonts w:cs="FrankRuehl" w:hint="cs"/>
          <w:rtl/>
        </w:rPr>
        <w:t xml:space="preserve"> תיקון מס' 115.</w:t>
      </w:r>
    </w:p>
    <w:p w:rsidR="008657E3" w:rsidRDefault="008657E3" w:rsidP="003328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6" w:history="1">
        <w:r w:rsidRPr="003328AB">
          <w:rPr>
            <w:rStyle w:val="Hyperlink"/>
            <w:rFonts w:cs="FrankRuehl" w:hint="cs"/>
            <w:rtl/>
          </w:rPr>
          <w:t>ס"ח תשע"ב מס' 2369</w:t>
        </w:r>
      </w:hyperlink>
      <w:r>
        <w:rPr>
          <w:rFonts w:cs="FrankRuehl" w:hint="cs"/>
          <w:rtl/>
        </w:rPr>
        <w:t xml:space="preserve"> מיום 17.7.2012 עמ' 510 (</w:t>
      </w:r>
      <w:hyperlink r:id="rId277" w:history="1">
        <w:r w:rsidRPr="00273F40">
          <w:rPr>
            <w:rStyle w:val="Hyperlink"/>
            <w:rFonts w:cs="FrankRuehl" w:hint="cs"/>
            <w:rtl/>
          </w:rPr>
          <w:t>ה"ח הממשלה תשע"ב מס' 677</w:t>
        </w:r>
      </w:hyperlink>
      <w:r>
        <w:rPr>
          <w:rFonts w:cs="FrankRuehl" w:hint="cs"/>
          <w:rtl/>
        </w:rPr>
        <w:t xml:space="preserve"> עמ' 754) </w:t>
      </w:r>
      <w:r>
        <w:rPr>
          <w:rFonts w:cs="FrankRuehl"/>
          <w:rtl/>
        </w:rPr>
        <w:t>–</w:t>
      </w:r>
      <w:r>
        <w:rPr>
          <w:rFonts w:cs="FrankRuehl" w:hint="cs"/>
          <w:rtl/>
        </w:rPr>
        <w:t xml:space="preserve"> תיקון מס' 116.</w:t>
      </w:r>
    </w:p>
    <w:p w:rsidR="008657E3" w:rsidRDefault="008657E3" w:rsidP="00C275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8" w:history="1">
        <w:r w:rsidRPr="00C275BB">
          <w:rPr>
            <w:rStyle w:val="Hyperlink"/>
            <w:rFonts w:cs="FrankRuehl" w:hint="cs"/>
            <w:rtl/>
          </w:rPr>
          <w:t>ס"ח תשע"ד מס' 2444</w:t>
        </w:r>
      </w:hyperlink>
      <w:r>
        <w:rPr>
          <w:rFonts w:cs="FrankRuehl" w:hint="cs"/>
          <w:rtl/>
        </w:rPr>
        <w:t xml:space="preserve"> מיום 24.3.2014 עמ' 402 (</w:t>
      </w:r>
      <w:hyperlink r:id="rId279" w:history="1">
        <w:r w:rsidRPr="00E21E4C">
          <w:rPr>
            <w:rStyle w:val="Hyperlink"/>
            <w:rFonts w:cs="FrankRuehl" w:hint="cs"/>
            <w:rtl/>
          </w:rPr>
          <w:t>ה"ח הכנסת תשע"ד מס' 529</w:t>
        </w:r>
      </w:hyperlink>
      <w:r>
        <w:rPr>
          <w:rFonts w:cs="FrankRuehl" w:hint="cs"/>
          <w:rtl/>
        </w:rPr>
        <w:t xml:space="preserve"> עמ' 26) </w:t>
      </w:r>
      <w:r>
        <w:rPr>
          <w:rFonts w:cs="FrankRuehl"/>
          <w:rtl/>
        </w:rPr>
        <w:t>–</w:t>
      </w:r>
      <w:r>
        <w:rPr>
          <w:rFonts w:cs="FrankRuehl" w:hint="cs"/>
          <w:rtl/>
        </w:rPr>
        <w:t xml:space="preserve"> תיקון מס' 117.</w:t>
      </w:r>
    </w:p>
    <w:p w:rsidR="008657E3" w:rsidRDefault="008657E3" w:rsidP="008645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0" w:history="1">
        <w:r w:rsidRPr="00864502">
          <w:rPr>
            <w:rStyle w:val="Hyperlink"/>
            <w:rFonts w:cs="FrankRuehl" w:hint="cs"/>
            <w:rtl/>
          </w:rPr>
          <w:t>ס"ח תשע"ה מס' 2476</w:t>
        </w:r>
      </w:hyperlink>
      <w:r>
        <w:rPr>
          <w:rFonts w:cs="FrankRuehl" w:hint="cs"/>
          <w:rtl/>
        </w:rPr>
        <w:t xml:space="preserve"> מיום 25.11.2014 עמ' 32 (</w:t>
      </w:r>
      <w:hyperlink r:id="rId281" w:history="1">
        <w:r w:rsidRPr="003E5966">
          <w:rPr>
            <w:rStyle w:val="Hyperlink"/>
            <w:rFonts w:cs="FrankRuehl" w:hint="cs"/>
            <w:rtl/>
          </w:rPr>
          <w:t>ה"ח הממשלה תשע"ד מס' 845</w:t>
        </w:r>
      </w:hyperlink>
      <w:r>
        <w:rPr>
          <w:rFonts w:cs="FrankRuehl" w:hint="cs"/>
          <w:rtl/>
        </w:rPr>
        <w:t xml:space="preserve"> עמ' 384) </w:t>
      </w:r>
      <w:r>
        <w:rPr>
          <w:rFonts w:cs="FrankRuehl"/>
          <w:rtl/>
        </w:rPr>
        <w:t>–</w:t>
      </w:r>
      <w:r>
        <w:rPr>
          <w:rFonts w:cs="FrankRuehl" w:hint="cs"/>
          <w:rtl/>
        </w:rPr>
        <w:t xml:space="preserve"> תיקון מס' 118.</w:t>
      </w:r>
    </w:p>
    <w:p w:rsidR="008657E3" w:rsidRDefault="008657E3" w:rsidP="00FB76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2" w:history="1">
        <w:r w:rsidRPr="00FB767E">
          <w:rPr>
            <w:rStyle w:val="Hyperlink"/>
            <w:rFonts w:cs="FrankRuehl" w:hint="cs"/>
            <w:rtl/>
          </w:rPr>
          <w:t>ס"ח תשע"ה מס' 2496</w:t>
        </w:r>
      </w:hyperlink>
      <w:r>
        <w:rPr>
          <w:rFonts w:cs="FrankRuehl" w:hint="cs"/>
          <w:rtl/>
        </w:rPr>
        <w:t xml:space="preserve"> מיום 29.7.2015 עמ' 200 (</w:t>
      </w:r>
      <w:hyperlink r:id="rId283" w:history="1">
        <w:r w:rsidRPr="00573433">
          <w:rPr>
            <w:rStyle w:val="Hyperlink"/>
            <w:rFonts w:cs="FrankRuehl" w:hint="cs"/>
            <w:rtl/>
          </w:rPr>
          <w:t>ה"ח הממשלה תשע"ה מס' 897</w:t>
        </w:r>
      </w:hyperlink>
      <w:r>
        <w:rPr>
          <w:rFonts w:cs="FrankRuehl" w:hint="cs"/>
          <w:rtl/>
        </w:rPr>
        <w:t xml:space="preserve"> עמ' 122) </w:t>
      </w:r>
      <w:r>
        <w:rPr>
          <w:rFonts w:cs="FrankRuehl"/>
          <w:rtl/>
        </w:rPr>
        <w:t>–</w:t>
      </w:r>
      <w:r>
        <w:rPr>
          <w:rFonts w:cs="FrankRuehl" w:hint="cs"/>
          <w:rtl/>
        </w:rPr>
        <w:t xml:space="preserve"> תיקון מס' 119.</w:t>
      </w:r>
    </w:p>
    <w:p w:rsidR="005A2CA0" w:rsidRDefault="005A2CA0" w:rsidP="005A2C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4" w:history="1">
        <w:r w:rsidR="008657E3" w:rsidRPr="005A2CA0">
          <w:rPr>
            <w:rStyle w:val="Hyperlink"/>
            <w:rFonts w:cs="FrankRuehl" w:hint="cs"/>
            <w:rtl/>
          </w:rPr>
          <w:t>ס"ח תשע"ו מס' 2506</w:t>
        </w:r>
      </w:hyperlink>
      <w:r w:rsidR="008657E3">
        <w:rPr>
          <w:rFonts w:cs="FrankRuehl" w:hint="cs"/>
          <w:rtl/>
        </w:rPr>
        <w:t xml:space="preserve"> מיום 5.11.2015 עמ' 12 (</w:t>
      </w:r>
      <w:hyperlink r:id="rId285" w:history="1">
        <w:r w:rsidR="008657E3" w:rsidRPr="008657E3">
          <w:rPr>
            <w:rStyle w:val="Hyperlink"/>
            <w:rFonts w:cs="FrankRuehl" w:hint="cs"/>
            <w:rtl/>
          </w:rPr>
          <w:t>ה"ח הממשלה תשע"ו מס' 958</w:t>
        </w:r>
      </w:hyperlink>
      <w:r w:rsidR="008657E3">
        <w:rPr>
          <w:rFonts w:cs="FrankRuehl" w:hint="cs"/>
          <w:rtl/>
        </w:rPr>
        <w:t xml:space="preserve"> עמ' 84) </w:t>
      </w:r>
      <w:r w:rsidR="008657E3">
        <w:rPr>
          <w:rFonts w:cs="FrankRuehl"/>
          <w:rtl/>
        </w:rPr>
        <w:t>–</w:t>
      </w:r>
      <w:r w:rsidR="008657E3">
        <w:rPr>
          <w:rFonts w:cs="FrankRuehl" w:hint="cs"/>
          <w:rtl/>
        </w:rPr>
        <w:t xml:space="preserve"> תיקון מס' 120 והוראת שעה; תוקפה של הוראת השעה לשלוש שנים.</w:t>
      </w:r>
    </w:p>
    <w:p w:rsidR="00772DCC" w:rsidRDefault="00772DCC" w:rsidP="00772D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6" w:history="1">
        <w:r w:rsidR="00A261B3" w:rsidRPr="00772DCC">
          <w:rPr>
            <w:rStyle w:val="Hyperlink"/>
            <w:rFonts w:cs="FrankRuehl" w:hint="cs"/>
            <w:rtl/>
          </w:rPr>
          <w:t>ס"</w:t>
        </w:r>
        <w:r w:rsidR="00A261B3" w:rsidRPr="00772DCC">
          <w:rPr>
            <w:rStyle w:val="Hyperlink"/>
            <w:rFonts w:cs="FrankRuehl"/>
            <w:rtl/>
          </w:rPr>
          <w:t>ח</w:t>
        </w:r>
        <w:r w:rsidR="00A261B3" w:rsidRPr="00772DCC">
          <w:rPr>
            <w:rStyle w:val="Hyperlink"/>
            <w:rFonts w:cs="FrankRuehl" w:hint="cs"/>
            <w:rtl/>
          </w:rPr>
          <w:t xml:space="preserve"> תשע"ו מס' 2534</w:t>
        </w:r>
      </w:hyperlink>
      <w:r w:rsidR="00A261B3" w:rsidRPr="00A261B3">
        <w:rPr>
          <w:rFonts w:cs="FrankRuehl" w:hint="cs"/>
          <w:rtl/>
        </w:rPr>
        <w:t xml:space="preserve"> מיום 6.3.2016 עמ' 611 (</w:t>
      </w:r>
      <w:hyperlink r:id="rId287" w:history="1">
        <w:r w:rsidR="00A261B3" w:rsidRPr="00A261B3">
          <w:rPr>
            <w:rStyle w:val="Hyperlink"/>
            <w:rFonts w:cs="FrankRuehl" w:hint="cs"/>
            <w:rtl/>
          </w:rPr>
          <w:t>ה"ח הכנסת תשע"ה מס' 586</w:t>
        </w:r>
      </w:hyperlink>
      <w:r w:rsidR="00A261B3" w:rsidRPr="00A261B3">
        <w:rPr>
          <w:rFonts w:cs="FrankRuehl" w:hint="cs"/>
          <w:rtl/>
        </w:rPr>
        <w:t xml:space="preserve"> עמ' 38) </w:t>
      </w:r>
      <w:r w:rsidR="00A261B3" w:rsidRPr="00A261B3">
        <w:rPr>
          <w:rFonts w:cs="FrankRuehl"/>
          <w:rtl/>
        </w:rPr>
        <w:t>–</w:t>
      </w:r>
      <w:r w:rsidR="00A261B3" w:rsidRPr="00A261B3">
        <w:rPr>
          <w:rFonts w:cs="FrankRuehl" w:hint="cs"/>
          <w:rtl/>
        </w:rPr>
        <w:t xml:space="preserve"> תיקון מס' </w:t>
      </w:r>
      <w:r w:rsidR="00A261B3">
        <w:rPr>
          <w:rFonts w:cs="FrankRuehl" w:hint="cs"/>
          <w:rtl/>
        </w:rPr>
        <w:t>1</w:t>
      </w:r>
      <w:r w:rsidR="00A261B3" w:rsidRPr="00A261B3">
        <w:rPr>
          <w:rFonts w:cs="FrankRuehl" w:hint="cs"/>
          <w:rtl/>
        </w:rPr>
        <w:t>21 בסעיף 7</w:t>
      </w:r>
      <w:r w:rsidR="00A261B3">
        <w:rPr>
          <w:rFonts w:cs="FrankRuehl" w:hint="cs"/>
          <w:rtl/>
        </w:rPr>
        <w:t>6</w:t>
      </w:r>
      <w:r w:rsidR="00A261B3" w:rsidRPr="00A261B3">
        <w:rPr>
          <w:rFonts w:cs="FrankRuehl" w:hint="cs"/>
          <w:rtl/>
        </w:rPr>
        <w:t xml:space="preserve"> לחוק אומנה לילדים, תשע"ו-2016; תחילתו תשעה חודשים מיום פרסומו.</w:t>
      </w:r>
    </w:p>
    <w:p w:rsidR="004647C5" w:rsidRDefault="004647C5" w:rsidP="004647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8" w:history="1">
        <w:r w:rsidR="00A95839" w:rsidRPr="004647C5">
          <w:rPr>
            <w:rStyle w:val="Hyperlink"/>
            <w:rFonts w:cs="FrankRuehl" w:hint="cs"/>
            <w:rtl/>
          </w:rPr>
          <w:t>ס"ח תשע"ו מס' 2546</w:t>
        </w:r>
      </w:hyperlink>
      <w:r w:rsidR="00A95839">
        <w:rPr>
          <w:rFonts w:cs="FrankRuehl" w:hint="cs"/>
          <w:rtl/>
        </w:rPr>
        <w:t xml:space="preserve"> מיום 7.4.2016 עמ' 718 (</w:t>
      </w:r>
      <w:hyperlink r:id="rId289" w:history="1">
        <w:r w:rsidR="00A95839" w:rsidRPr="00A95839">
          <w:rPr>
            <w:rStyle w:val="Hyperlink"/>
            <w:rFonts w:cs="FrankRuehl" w:hint="cs"/>
            <w:rtl/>
          </w:rPr>
          <w:t>ה"ח הכנסת תשע"ו מס' 628</w:t>
        </w:r>
      </w:hyperlink>
      <w:r w:rsidR="00A95839">
        <w:rPr>
          <w:rFonts w:cs="FrankRuehl" w:hint="cs"/>
          <w:rtl/>
        </w:rPr>
        <w:t xml:space="preserve"> עמ' 81) </w:t>
      </w:r>
      <w:r w:rsidR="00A95839">
        <w:rPr>
          <w:rFonts w:cs="FrankRuehl"/>
          <w:rtl/>
        </w:rPr>
        <w:t>–</w:t>
      </w:r>
      <w:r w:rsidR="00A95839">
        <w:rPr>
          <w:rFonts w:cs="FrankRuehl" w:hint="cs"/>
          <w:rtl/>
        </w:rPr>
        <w:t xml:space="preserve"> תיקון מס' 122.</w:t>
      </w:r>
    </w:p>
    <w:p w:rsidR="00E95E43" w:rsidRDefault="00E95E43" w:rsidP="00E95E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0" w:history="1">
        <w:r w:rsidR="0018253F" w:rsidRPr="00E95E43">
          <w:rPr>
            <w:rStyle w:val="Hyperlink"/>
            <w:rFonts w:cs="FrankRuehl" w:hint="eastAsia"/>
            <w:rtl/>
          </w:rPr>
          <w:t>ס</w:t>
        </w:r>
        <w:r w:rsidR="0018253F" w:rsidRPr="00E95E43">
          <w:rPr>
            <w:rStyle w:val="Hyperlink"/>
            <w:rFonts w:cs="FrankRuehl"/>
            <w:rtl/>
          </w:rPr>
          <w:t>"ח תש</w:t>
        </w:r>
        <w:r w:rsidR="0018253F" w:rsidRPr="00E95E43">
          <w:rPr>
            <w:rStyle w:val="Hyperlink"/>
            <w:rFonts w:cs="FrankRuehl" w:hint="cs"/>
            <w:rtl/>
          </w:rPr>
          <w:t>ע"ו</w:t>
        </w:r>
        <w:r w:rsidR="0018253F" w:rsidRPr="00E95E43">
          <w:rPr>
            <w:rStyle w:val="Hyperlink"/>
            <w:rFonts w:cs="FrankRuehl"/>
            <w:rtl/>
          </w:rPr>
          <w:t xml:space="preserve"> מס' </w:t>
        </w:r>
        <w:r w:rsidR="0018253F" w:rsidRPr="00E95E43">
          <w:rPr>
            <w:rStyle w:val="Hyperlink"/>
            <w:rFonts w:cs="FrankRuehl" w:hint="cs"/>
            <w:rtl/>
          </w:rPr>
          <w:t>2556</w:t>
        </w:r>
      </w:hyperlink>
      <w:r w:rsidR="0018253F" w:rsidRPr="0018253F">
        <w:rPr>
          <w:rFonts w:cs="FrankRuehl" w:hint="cs"/>
          <w:rtl/>
        </w:rPr>
        <w:t xml:space="preserve"> מיום 23.6.2016 עמ' 925 (</w:t>
      </w:r>
      <w:hyperlink r:id="rId291" w:history="1">
        <w:r w:rsidR="0018253F" w:rsidRPr="0018253F">
          <w:rPr>
            <w:rStyle w:val="Hyperlink"/>
            <w:rFonts w:cs="FrankRuehl" w:hint="cs"/>
            <w:rtl/>
          </w:rPr>
          <w:t>ה"ח הממשלה תשע"ה מס' 949</w:t>
        </w:r>
      </w:hyperlink>
      <w:r w:rsidR="0018253F" w:rsidRPr="0018253F">
        <w:rPr>
          <w:rFonts w:cs="FrankRuehl" w:hint="cs"/>
          <w:rtl/>
        </w:rPr>
        <w:t xml:space="preserve"> עמ' 1067, </w:t>
      </w:r>
      <w:hyperlink r:id="rId292" w:history="1">
        <w:r w:rsidR="0018253F" w:rsidRPr="0018253F">
          <w:rPr>
            <w:rStyle w:val="Hyperlink"/>
            <w:rFonts w:cs="FrankRuehl" w:hint="cs"/>
            <w:rtl/>
          </w:rPr>
          <w:t>ה"ח הממשלה תשע"ו מס' 967</w:t>
        </w:r>
      </w:hyperlink>
      <w:r w:rsidR="0018253F" w:rsidRPr="0018253F">
        <w:rPr>
          <w:rFonts w:cs="FrankRuehl" w:hint="cs"/>
          <w:rtl/>
        </w:rPr>
        <w:t xml:space="preserve"> עמ' 126, </w:t>
      </w:r>
      <w:hyperlink r:id="rId293" w:history="1">
        <w:r w:rsidR="0018253F" w:rsidRPr="0018253F">
          <w:rPr>
            <w:rStyle w:val="Hyperlink"/>
            <w:rFonts w:cs="FrankRuehl" w:hint="cs"/>
            <w:rtl/>
          </w:rPr>
          <w:t>ה"ח הממשלה תשע"ג מס' 782</w:t>
        </w:r>
      </w:hyperlink>
      <w:r w:rsidR="0018253F" w:rsidRPr="0018253F">
        <w:rPr>
          <w:rFonts w:cs="FrankRuehl" w:hint="cs"/>
          <w:rtl/>
        </w:rPr>
        <w:t xml:space="preserve"> עמ' 992) </w:t>
      </w:r>
      <w:r w:rsidR="0018253F" w:rsidRPr="0018253F">
        <w:rPr>
          <w:rFonts w:cs="FrankRuehl"/>
          <w:rtl/>
        </w:rPr>
        <w:t>–</w:t>
      </w:r>
      <w:r w:rsidR="0018253F" w:rsidRPr="0018253F">
        <w:rPr>
          <w:rFonts w:cs="FrankRuehl" w:hint="cs"/>
          <w:rtl/>
        </w:rPr>
        <w:t xml:space="preserve"> תיקון מס' </w:t>
      </w:r>
      <w:r w:rsidR="0018253F">
        <w:rPr>
          <w:rFonts w:cs="FrankRuehl" w:hint="cs"/>
          <w:rtl/>
        </w:rPr>
        <w:t>123</w:t>
      </w:r>
      <w:r w:rsidR="0018253F" w:rsidRPr="0018253F">
        <w:rPr>
          <w:rFonts w:cs="FrankRuehl" w:hint="cs"/>
          <w:rtl/>
        </w:rPr>
        <w:t xml:space="preserve"> בסעיף 8</w:t>
      </w:r>
      <w:r w:rsidR="0018253F">
        <w:rPr>
          <w:rFonts w:cs="FrankRuehl" w:hint="cs"/>
          <w:rtl/>
        </w:rPr>
        <w:t>1</w:t>
      </w:r>
      <w:r w:rsidR="0018253F" w:rsidRPr="0018253F">
        <w:rPr>
          <w:rFonts w:cs="FrankRuehl" w:hint="cs"/>
          <w:rtl/>
        </w:rPr>
        <w:t xml:space="preserve"> לחוק המאבק בטרור, תשע"ו-2016; תחילתו ביום 1.11.2016.</w:t>
      </w:r>
    </w:p>
    <w:p w:rsidR="00344186" w:rsidRDefault="00344186" w:rsidP="003441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4" w:history="1">
        <w:r w:rsidR="00CC6765" w:rsidRPr="00344186">
          <w:rPr>
            <w:rStyle w:val="Hyperlink"/>
            <w:rFonts w:cs="FrankRuehl" w:hint="cs"/>
            <w:rtl/>
          </w:rPr>
          <w:t>ס"ח תשע"ו מס' 2559</w:t>
        </w:r>
      </w:hyperlink>
      <w:r w:rsidR="00CC6765" w:rsidRPr="00CC6765">
        <w:rPr>
          <w:rFonts w:cs="FrankRuehl" w:hint="cs"/>
          <w:rtl/>
        </w:rPr>
        <w:t xml:space="preserve"> מיום 28.6.2016 עמ' 94</w:t>
      </w:r>
      <w:r w:rsidR="00CC6765">
        <w:rPr>
          <w:rFonts w:cs="FrankRuehl" w:hint="cs"/>
          <w:rtl/>
        </w:rPr>
        <w:t>6</w:t>
      </w:r>
      <w:r w:rsidR="00CC6765" w:rsidRPr="00CC6765">
        <w:rPr>
          <w:rFonts w:cs="FrankRuehl" w:hint="cs"/>
          <w:rtl/>
        </w:rPr>
        <w:t xml:space="preserve"> (</w:t>
      </w:r>
      <w:hyperlink r:id="rId295" w:history="1">
        <w:r w:rsidR="00CC6765" w:rsidRPr="00CC6765">
          <w:rPr>
            <w:rStyle w:val="Hyperlink"/>
            <w:rFonts w:cs="FrankRuehl" w:hint="cs"/>
            <w:rtl/>
          </w:rPr>
          <w:t>ה"ח הממשלה תשע"ד מס' 839</w:t>
        </w:r>
      </w:hyperlink>
      <w:r w:rsidR="00CC6765" w:rsidRPr="00CC6765">
        <w:rPr>
          <w:rFonts w:cs="FrankRuehl" w:hint="cs"/>
          <w:rtl/>
        </w:rPr>
        <w:t xml:space="preserve"> עמ' 338) </w:t>
      </w:r>
      <w:r w:rsidR="00CC6765" w:rsidRPr="00CC6765">
        <w:rPr>
          <w:rFonts w:cs="FrankRuehl"/>
          <w:rtl/>
        </w:rPr>
        <w:t>–</w:t>
      </w:r>
      <w:r w:rsidR="00CC6765" w:rsidRPr="00CC6765">
        <w:rPr>
          <w:rFonts w:cs="FrankRuehl" w:hint="cs"/>
          <w:rtl/>
        </w:rPr>
        <w:t xml:space="preserve"> תיקון מס'</w:t>
      </w:r>
      <w:r w:rsidR="00CC6765">
        <w:rPr>
          <w:rFonts w:cs="FrankRuehl" w:hint="cs"/>
          <w:rtl/>
        </w:rPr>
        <w:t xml:space="preserve"> 124 בסעיף 14 לחוק הגבלת שימוש במקום לשם מניעת ביצוע עבירות (תיקון מס' 2), תשע"ו-2016.</w:t>
      </w:r>
    </w:p>
    <w:p w:rsidR="00076426" w:rsidRDefault="00076426" w:rsidP="000764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6" w:history="1">
        <w:r w:rsidR="00A17D1E" w:rsidRPr="00076426">
          <w:rPr>
            <w:rStyle w:val="Hyperlink"/>
            <w:rFonts w:cs="FrankRuehl" w:hint="cs"/>
            <w:rtl/>
          </w:rPr>
          <w:t>ס"ח תשע"ו מס' 2561</w:t>
        </w:r>
      </w:hyperlink>
      <w:r w:rsidR="00A17D1E">
        <w:rPr>
          <w:rFonts w:cs="FrankRuehl" w:hint="cs"/>
          <w:rtl/>
        </w:rPr>
        <w:t xml:space="preserve"> מיום 14.7.2016 עמ' 966 (</w:t>
      </w:r>
      <w:hyperlink r:id="rId297" w:history="1">
        <w:r w:rsidR="00A17D1E" w:rsidRPr="00A17D1E">
          <w:rPr>
            <w:rStyle w:val="Hyperlink"/>
            <w:rFonts w:cs="FrankRuehl" w:hint="cs"/>
            <w:rtl/>
          </w:rPr>
          <w:t>ה"ח הכנסת תשע"ו מס' 642</w:t>
        </w:r>
      </w:hyperlink>
      <w:r w:rsidR="00A17D1E">
        <w:rPr>
          <w:rFonts w:cs="FrankRuehl" w:hint="cs"/>
          <w:rtl/>
        </w:rPr>
        <w:t xml:space="preserve"> עמ' 130) </w:t>
      </w:r>
      <w:r w:rsidR="00A17D1E">
        <w:rPr>
          <w:rFonts w:cs="FrankRuehl"/>
          <w:rtl/>
        </w:rPr>
        <w:t>–</w:t>
      </w:r>
      <w:r w:rsidR="00A17D1E">
        <w:rPr>
          <w:rFonts w:cs="FrankRuehl" w:hint="cs"/>
          <w:rtl/>
        </w:rPr>
        <w:t xml:space="preserve"> תיקון מס' 125.</w:t>
      </w:r>
    </w:p>
    <w:p w:rsidR="006007FF" w:rsidRDefault="006007FF" w:rsidP="006007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8" w:history="1">
        <w:r w:rsidR="00A964FB" w:rsidRPr="006007FF">
          <w:rPr>
            <w:rStyle w:val="Hyperlink"/>
            <w:rFonts w:cs="FrankRuehl" w:hint="cs"/>
            <w:rtl/>
          </w:rPr>
          <w:t>ס"ח תשע"ו מס' 2571</w:t>
        </w:r>
      </w:hyperlink>
      <w:r w:rsidR="00A964FB">
        <w:rPr>
          <w:rFonts w:cs="FrankRuehl" w:hint="cs"/>
          <w:rtl/>
        </w:rPr>
        <w:t xml:space="preserve"> מיום 4.8.2016 עמ' 1140 (</w:t>
      </w:r>
      <w:hyperlink r:id="rId299" w:history="1">
        <w:r w:rsidR="00A964FB" w:rsidRPr="00A964FB">
          <w:rPr>
            <w:rStyle w:val="Hyperlink"/>
            <w:rFonts w:cs="FrankRuehl" w:hint="cs"/>
            <w:rtl/>
          </w:rPr>
          <w:t>ה"ח הממשלה תשע"ו מס' 972</w:t>
        </w:r>
      </w:hyperlink>
      <w:r w:rsidR="00A964FB">
        <w:rPr>
          <w:rFonts w:cs="FrankRuehl" w:hint="cs"/>
          <w:rtl/>
        </w:rPr>
        <w:t xml:space="preserve"> עמ' 166) </w:t>
      </w:r>
      <w:r w:rsidR="00A964FB">
        <w:rPr>
          <w:rFonts w:cs="FrankRuehl"/>
          <w:rtl/>
        </w:rPr>
        <w:t>–</w:t>
      </w:r>
      <w:r w:rsidR="00A964FB">
        <w:rPr>
          <w:rFonts w:cs="FrankRuehl" w:hint="cs"/>
          <w:rtl/>
        </w:rPr>
        <w:t xml:space="preserve"> תיקון מס' 126.</w:t>
      </w:r>
    </w:p>
    <w:p w:rsidR="003F2267" w:rsidRDefault="003F2267" w:rsidP="003F22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0" w:history="1">
        <w:r w:rsidR="00147F20" w:rsidRPr="003F2267">
          <w:rPr>
            <w:rStyle w:val="Hyperlink"/>
            <w:rFonts w:cs="FrankRuehl" w:hint="cs"/>
            <w:rtl/>
          </w:rPr>
          <w:t>ס"ח תשע"ז מס' 2586</w:t>
        </w:r>
      </w:hyperlink>
      <w:r w:rsidR="00147F20">
        <w:rPr>
          <w:rFonts w:cs="FrankRuehl" w:hint="cs"/>
          <w:rtl/>
        </w:rPr>
        <w:t xml:space="preserve"> מיום 11.12.2016 עמ' 29 (</w:t>
      </w:r>
      <w:hyperlink r:id="rId301" w:history="1">
        <w:r w:rsidR="00147F20" w:rsidRPr="00147F20">
          <w:rPr>
            <w:rStyle w:val="Hyperlink"/>
            <w:rFonts w:cs="FrankRuehl" w:hint="cs"/>
            <w:rtl/>
          </w:rPr>
          <w:t>ה"ח הממשלה תשע"ו מס' 1079</w:t>
        </w:r>
      </w:hyperlink>
      <w:r w:rsidR="00147F20">
        <w:rPr>
          <w:rFonts w:cs="FrankRuehl" w:hint="cs"/>
          <w:rtl/>
        </w:rPr>
        <w:t xml:space="preserve"> עמ' 1510) </w:t>
      </w:r>
      <w:r w:rsidR="00147F20">
        <w:rPr>
          <w:rFonts w:cs="FrankRuehl"/>
          <w:rtl/>
        </w:rPr>
        <w:t>–</w:t>
      </w:r>
      <w:r w:rsidR="00147F20">
        <w:rPr>
          <w:rFonts w:cs="FrankRuehl" w:hint="cs"/>
          <w:rtl/>
        </w:rPr>
        <w:t xml:space="preserve"> תיקון מס' 127.</w:t>
      </w:r>
    </w:p>
    <w:p w:rsidR="002474F3" w:rsidRDefault="002474F3" w:rsidP="002474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2" w:history="1">
        <w:r w:rsidR="00D75068" w:rsidRPr="002474F3">
          <w:rPr>
            <w:rStyle w:val="Hyperlink"/>
            <w:rFonts w:cs="FrankRuehl" w:hint="cs"/>
            <w:rtl/>
          </w:rPr>
          <w:t>ס"ח תשע"ז מס' 2596</w:t>
        </w:r>
      </w:hyperlink>
      <w:r w:rsidR="00D75068" w:rsidRPr="00D75068">
        <w:rPr>
          <w:rFonts w:cs="FrankRuehl" w:hint="cs"/>
          <w:rtl/>
        </w:rPr>
        <w:t xml:space="preserve"> מיום 10.1.2017 עמ' 33</w:t>
      </w:r>
      <w:r w:rsidR="00D75068">
        <w:rPr>
          <w:rFonts w:cs="FrankRuehl" w:hint="cs"/>
          <w:rtl/>
        </w:rPr>
        <w:t>1</w:t>
      </w:r>
      <w:r w:rsidR="00D75068" w:rsidRPr="00D75068">
        <w:rPr>
          <w:rFonts w:cs="FrankRuehl" w:hint="cs"/>
          <w:rtl/>
        </w:rPr>
        <w:t xml:space="preserve"> (</w:t>
      </w:r>
      <w:hyperlink r:id="rId303" w:history="1">
        <w:r w:rsidR="00D75068" w:rsidRPr="00D75068">
          <w:rPr>
            <w:rStyle w:val="Hyperlink"/>
            <w:rFonts w:cs="FrankRuehl" w:hint="cs"/>
            <w:rtl/>
          </w:rPr>
          <w:t>ה"ח ה</w:t>
        </w:r>
        <w:r w:rsidR="00D75068" w:rsidRPr="00D75068">
          <w:rPr>
            <w:rStyle w:val="Hyperlink"/>
            <w:rFonts w:cs="FrankRuehl" w:hint="cs"/>
            <w:rtl/>
          </w:rPr>
          <w:t>כ</w:t>
        </w:r>
        <w:r w:rsidR="00D75068" w:rsidRPr="00D75068">
          <w:rPr>
            <w:rStyle w:val="Hyperlink"/>
            <w:rFonts w:cs="FrankRuehl" w:hint="cs"/>
            <w:rtl/>
          </w:rPr>
          <w:t>נסת תשע"ז מס' 665</w:t>
        </w:r>
      </w:hyperlink>
      <w:r w:rsidR="00D75068" w:rsidRPr="00D75068">
        <w:rPr>
          <w:rFonts w:cs="FrankRuehl" w:hint="cs"/>
          <w:rtl/>
        </w:rPr>
        <w:t xml:space="preserve"> עמ' 12) </w:t>
      </w:r>
      <w:r w:rsidR="00D75068" w:rsidRPr="00D75068">
        <w:rPr>
          <w:rFonts w:cs="FrankRuehl"/>
          <w:rtl/>
        </w:rPr>
        <w:t>–</w:t>
      </w:r>
      <w:r w:rsidR="00D75068" w:rsidRPr="00D75068">
        <w:rPr>
          <w:rFonts w:cs="FrankRuehl" w:hint="cs"/>
          <w:rtl/>
        </w:rPr>
        <w:t xml:space="preserve"> תיקון מס' </w:t>
      </w:r>
      <w:r w:rsidR="00D75068">
        <w:rPr>
          <w:rFonts w:cs="FrankRuehl" w:hint="cs"/>
          <w:rtl/>
        </w:rPr>
        <w:t>128</w:t>
      </w:r>
      <w:r w:rsidR="00D75068" w:rsidRPr="00D75068">
        <w:rPr>
          <w:rFonts w:cs="FrankRuehl" w:hint="cs"/>
          <w:rtl/>
        </w:rPr>
        <w:t xml:space="preserve"> בסעיף </w:t>
      </w:r>
      <w:r w:rsidR="00D75068">
        <w:rPr>
          <w:rFonts w:cs="FrankRuehl" w:hint="cs"/>
          <w:rtl/>
        </w:rPr>
        <w:t>7</w:t>
      </w:r>
      <w:r w:rsidR="00D75068" w:rsidRPr="00D75068">
        <w:rPr>
          <w:rFonts w:cs="FrankRuehl" w:hint="cs"/>
          <w:rtl/>
        </w:rPr>
        <w:t xml:space="preserve"> לחוק להחלפת המונח מפגר (תיקוני חקיקה), תשע"ז-2017.</w:t>
      </w:r>
    </w:p>
    <w:p w:rsidR="00D211D8" w:rsidRDefault="00D211D8" w:rsidP="00D211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4" w:history="1">
        <w:r w:rsidR="00CF2D08" w:rsidRPr="00D211D8">
          <w:rPr>
            <w:rStyle w:val="Hyperlink"/>
            <w:rFonts w:cs="FrankRuehl" w:hint="cs"/>
            <w:rtl/>
          </w:rPr>
          <w:t>ס"ח תשע"ז מס' 2610</w:t>
        </w:r>
      </w:hyperlink>
      <w:r w:rsidR="00CF2D08">
        <w:rPr>
          <w:rFonts w:cs="FrankRuehl" w:hint="cs"/>
          <w:rtl/>
        </w:rPr>
        <w:t xml:space="preserve"> מיום 14.3.2017 עמ' 458 (</w:t>
      </w:r>
      <w:hyperlink r:id="rId305" w:history="1">
        <w:r w:rsidR="00CF2D08" w:rsidRPr="00CF2D08">
          <w:rPr>
            <w:rStyle w:val="Hyperlink"/>
            <w:rFonts w:cs="FrankRuehl" w:hint="cs"/>
            <w:rtl/>
          </w:rPr>
          <w:t>ה"ח הכנסת תשע"ז מס' 683</w:t>
        </w:r>
      </w:hyperlink>
      <w:r w:rsidR="00CF2D08">
        <w:rPr>
          <w:rFonts w:cs="FrankRuehl" w:hint="cs"/>
          <w:rtl/>
        </w:rPr>
        <w:t xml:space="preserve"> עמ' 84) </w:t>
      </w:r>
      <w:r w:rsidR="00CF2D08">
        <w:rPr>
          <w:rFonts w:cs="FrankRuehl"/>
          <w:rtl/>
        </w:rPr>
        <w:t>–</w:t>
      </w:r>
      <w:r w:rsidR="00CF2D08">
        <w:rPr>
          <w:rFonts w:cs="FrankRuehl" w:hint="cs"/>
          <w:rtl/>
        </w:rPr>
        <w:t xml:space="preserve"> תיקון מס' 129.</w:t>
      </w:r>
    </w:p>
    <w:p w:rsidR="008173D0" w:rsidRDefault="008173D0" w:rsidP="008173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6" w:history="1">
        <w:r w:rsidR="00BE3CD5" w:rsidRPr="008173D0">
          <w:rPr>
            <w:rStyle w:val="Hyperlink"/>
            <w:rFonts w:ascii="FrankRuehl" w:hAnsi="FrankRuehl" w:cs="FrankRuehl"/>
            <w:rtl/>
          </w:rPr>
          <w:t>ס"ח תשע"ח מס' 2694</w:t>
        </w:r>
      </w:hyperlink>
      <w:r w:rsidR="00BE3CD5" w:rsidRPr="007328C8">
        <w:rPr>
          <w:rFonts w:ascii="FrankRuehl" w:hAnsi="FrankRuehl" w:cs="FrankRuehl"/>
          <w:rtl/>
        </w:rPr>
        <w:t xml:space="preserve"> מיום 22.2.2018 עמ' 193 (</w:t>
      </w:r>
      <w:hyperlink r:id="rId307" w:history="1">
        <w:r w:rsidR="00BE3CD5" w:rsidRPr="007328C8">
          <w:rPr>
            <w:rStyle w:val="Hyperlink"/>
            <w:rFonts w:ascii="FrankRuehl" w:hAnsi="FrankRuehl" w:cs="FrankRuehl"/>
            <w:rtl/>
          </w:rPr>
          <w:t>ה"ח הכנסת תשע"ח מס' 748</w:t>
        </w:r>
      </w:hyperlink>
      <w:r w:rsidR="00BE3CD5" w:rsidRPr="007328C8">
        <w:rPr>
          <w:rFonts w:ascii="FrankRuehl" w:hAnsi="FrankRuehl" w:cs="FrankRuehl"/>
          <w:rtl/>
        </w:rPr>
        <w:t xml:space="preserve"> עמ' 56) – תיקון מס' </w:t>
      </w:r>
      <w:r w:rsidR="00BE3CD5">
        <w:rPr>
          <w:rFonts w:ascii="FrankRuehl" w:hAnsi="FrankRuehl" w:cs="FrankRuehl" w:hint="cs"/>
          <w:rtl/>
        </w:rPr>
        <w:t>130</w:t>
      </w:r>
      <w:r w:rsidR="00BE3CD5" w:rsidRPr="007328C8">
        <w:rPr>
          <w:rFonts w:ascii="FrankRuehl" w:hAnsi="FrankRuehl" w:cs="FrankRuehl"/>
          <w:rtl/>
        </w:rPr>
        <w:t xml:space="preserve"> בסעיף 1</w:t>
      </w:r>
      <w:r w:rsidR="00BE3CD5">
        <w:rPr>
          <w:rFonts w:ascii="FrankRuehl" w:hAnsi="FrankRuehl" w:cs="FrankRuehl" w:hint="cs"/>
          <w:rtl/>
        </w:rPr>
        <w:t>5</w:t>
      </w:r>
      <w:r w:rsidR="00BE3CD5" w:rsidRPr="007328C8">
        <w:rPr>
          <w:rFonts w:ascii="FrankRuehl" w:hAnsi="FrankRuehl" w:cs="FrankRuehl"/>
          <w:rtl/>
        </w:rPr>
        <w:t xml:space="preserve"> לחוק סדר הדין הפלילי (תיקון מס' 82), תשע"ח-2018.</w:t>
      </w:r>
    </w:p>
    <w:p w:rsidR="002A7672" w:rsidRDefault="002A7672" w:rsidP="002A76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8" w:history="1">
        <w:r w:rsidR="00E06817" w:rsidRPr="002A7672">
          <w:rPr>
            <w:rStyle w:val="Hyperlink"/>
            <w:rFonts w:cs="FrankRuehl" w:hint="cs"/>
            <w:rtl/>
          </w:rPr>
          <w:t>ס"ח תשע"ח מס' 2698</w:t>
        </w:r>
      </w:hyperlink>
      <w:r w:rsidR="00E06817">
        <w:rPr>
          <w:rFonts w:cs="FrankRuehl" w:hint="cs"/>
          <w:rtl/>
        </w:rPr>
        <w:t xml:space="preserve"> מיום 11.3.2018 עמ' 229 (</w:t>
      </w:r>
      <w:hyperlink r:id="rId309" w:history="1">
        <w:r w:rsidR="00E06817" w:rsidRPr="00E06817">
          <w:rPr>
            <w:rStyle w:val="Hyperlink"/>
            <w:rFonts w:cs="FrankRuehl" w:hint="cs"/>
            <w:rtl/>
          </w:rPr>
          <w:t>ה"ח הכנסת תשע"ח מס' 759</w:t>
        </w:r>
      </w:hyperlink>
      <w:r w:rsidR="00E06817">
        <w:rPr>
          <w:rFonts w:cs="FrankRuehl" w:hint="cs"/>
          <w:rtl/>
        </w:rPr>
        <w:t xml:space="preserve"> עמ' 98) </w:t>
      </w:r>
      <w:r w:rsidR="00E06817">
        <w:rPr>
          <w:rFonts w:cs="FrankRuehl"/>
          <w:rtl/>
        </w:rPr>
        <w:t>–</w:t>
      </w:r>
      <w:r w:rsidR="00E06817">
        <w:rPr>
          <w:rFonts w:cs="FrankRuehl" w:hint="cs"/>
          <w:rtl/>
        </w:rPr>
        <w:t xml:space="preserve"> תיקון מס' 131.</w:t>
      </w:r>
    </w:p>
    <w:p w:rsidR="006F0861" w:rsidRDefault="006F0861" w:rsidP="006F0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0" w:history="1">
        <w:r w:rsidR="002A7DD1" w:rsidRPr="006F0861">
          <w:rPr>
            <w:rStyle w:val="Hyperlink"/>
            <w:rFonts w:cs="FrankRuehl" w:hint="cs"/>
            <w:rtl/>
          </w:rPr>
          <w:t>ס"ח תשע"ח מס' 2725</w:t>
        </w:r>
      </w:hyperlink>
      <w:r w:rsidR="002A7DD1">
        <w:rPr>
          <w:rFonts w:cs="FrankRuehl" w:hint="cs"/>
          <w:rtl/>
        </w:rPr>
        <w:t xml:space="preserve"> מיום 21.6.2018 עמ' 698 (</w:t>
      </w:r>
      <w:hyperlink r:id="rId311" w:history="1">
        <w:r w:rsidR="002A7DD1" w:rsidRPr="002A7DD1">
          <w:rPr>
            <w:rStyle w:val="Hyperlink"/>
            <w:rFonts w:cs="FrankRuehl" w:hint="cs"/>
            <w:rtl/>
          </w:rPr>
          <w:t>ה"ח הכנסת תשע"ח מס' 780</w:t>
        </w:r>
      </w:hyperlink>
      <w:r w:rsidR="002A7DD1">
        <w:rPr>
          <w:rFonts w:cs="FrankRuehl" w:hint="cs"/>
          <w:rtl/>
        </w:rPr>
        <w:t xml:space="preserve"> עמ' 170) </w:t>
      </w:r>
      <w:r w:rsidR="002A7DD1">
        <w:rPr>
          <w:rFonts w:cs="FrankRuehl"/>
          <w:rtl/>
        </w:rPr>
        <w:t>–</w:t>
      </w:r>
      <w:r w:rsidR="002A7DD1">
        <w:rPr>
          <w:rFonts w:cs="FrankRuehl" w:hint="cs"/>
          <w:rtl/>
        </w:rPr>
        <w:t xml:space="preserve"> תיקון מס' 132.</w:t>
      </w:r>
    </w:p>
    <w:p w:rsidR="00CC3DF9" w:rsidRDefault="00BF466B" w:rsidP="00CC3DF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2" w:history="1">
        <w:r w:rsidR="00133078" w:rsidRPr="003A7808">
          <w:rPr>
            <w:rStyle w:val="Hyperlink"/>
            <w:rFonts w:cs="FrankRuehl" w:hint="cs"/>
            <w:rtl/>
          </w:rPr>
          <w:t>ס"ח תשע"ח מס' 2742</w:t>
        </w:r>
      </w:hyperlink>
      <w:r w:rsidR="00133078" w:rsidRPr="003A7808">
        <w:rPr>
          <w:rFonts w:cs="FrankRuehl" w:hint="cs"/>
          <w:rtl/>
        </w:rPr>
        <w:t xml:space="preserve"> מיום 26.7.2018 עמ' 886 (</w:t>
      </w:r>
      <w:hyperlink r:id="rId313" w:history="1">
        <w:r w:rsidR="00133078" w:rsidRPr="003A7808">
          <w:rPr>
            <w:rStyle w:val="Hyperlink"/>
            <w:rFonts w:cs="FrankRuehl" w:hint="cs"/>
            <w:rtl/>
          </w:rPr>
          <w:t>ה"</w:t>
        </w:r>
        <w:r w:rsidR="00133078" w:rsidRPr="003A7808">
          <w:rPr>
            <w:rStyle w:val="Hyperlink"/>
            <w:rFonts w:cs="FrankRuehl" w:hint="cs"/>
            <w:rtl/>
          </w:rPr>
          <w:t>ח</w:t>
        </w:r>
        <w:r w:rsidR="00133078" w:rsidRPr="003A7808">
          <w:rPr>
            <w:rStyle w:val="Hyperlink"/>
            <w:rFonts w:cs="FrankRuehl" w:hint="cs"/>
            <w:rtl/>
          </w:rPr>
          <w:t xml:space="preserve"> הממשלה תשע"ז מס' 1091</w:t>
        </w:r>
      </w:hyperlink>
      <w:r w:rsidR="00133078" w:rsidRPr="003A7808">
        <w:rPr>
          <w:rFonts w:cs="FrankRuehl" w:hint="cs"/>
          <w:rtl/>
        </w:rPr>
        <w:t xml:space="preserve"> עמ' 654) </w:t>
      </w:r>
      <w:r w:rsidR="00133078" w:rsidRPr="003A7808">
        <w:rPr>
          <w:rFonts w:cs="FrankRuehl"/>
          <w:rtl/>
        </w:rPr>
        <w:t>–</w:t>
      </w:r>
      <w:r w:rsidR="00133078" w:rsidRPr="003A7808">
        <w:rPr>
          <w:rFonts w:cs="FrankRuehl" w:hint="cs"/>
          <w:rtl/>
        </w:rPr>
        <w:t xml:space="preserve"> תיקון מס' 133 </w:t>
      </w:r>
      <w:r w:rsidR="00133078" w:rsidRPr="003A7808">
        <w:rPr>
          <w:rFonts w:cs="FrankRuehl"/>
          <w:rtl/>
        </w:rPr>
        <w:t>–</w:t>
      </w:r>
      <w:r w:rsidR="00133078" w:rsidRPr="003A7808">
        <w:rPr>
          <w:rFonts w:cs="FrankRuehl" w:hint="cs"/>
          <w:rtl/>
        </w:rPr>
        <w:t xml:space="preserve"> הוראת שעה; </w:t>
      </w:r>
      <w:r w:rsidR="007D6C3C">
        <w:rPr>
          <w:rFonts w:cs="FrankRuehl" w:hint="cs"/>
          <w:rtl/>
        </w:rPr>
        <w:t>תוקפו</w:t>
      </w:r>
      <w:r w:rsidR="00133078" w:rsidRPr="003A7808">
        <w:rPr>
          <w:rFonts w:cs="FrankRuehl" w:hint="cs"/>
          <w:rtl/>
        </w:rPr>
        <w:t xml:space="preserve"> </w:t>
      </w:r>
      <w:r w:rsidR="007D6C3C">
        <w:rPr>
          <w:rFonts w:cs="FrankRuehl" w:hint="cs"/>
          <w:rtl/>
        </w:rPr>
        <w:t>מ</w:t>
      </w:r>
      <w:r w:rsidR="00133078" w:rsidRPr="003A7808">
        <w:rPr>
          <w:rFonts w:cs="FrankRuehl" w:hint="cs"/>
          <w:rtl/>
        </w:rPr>
        <w:t xml:space="preserve">יום 1.4.2019 </w:t>
      </w:r>
      <w:r w:rsidR="007D6C3C">
        <w:rPr>
          <w:rFonts w:cs="FrankRuehl" w:hint="cs"/>
          <w:rtl/>
        </w:rPr>
        <w:t>עד יום</w:t>
      </w:r>
      <w:r w:rsidR="00E96CB4">
        <w:rPr>
          <w:rFonts w:cs="FrankRuehl" w:hint="cs"/>
          <w:rtl/>
        </w:rPr>
        <w:t xml:space="preserve"> 1.4.2023 ומיום 16.5.2023 עד יום</w:t>
      </w:r>
      <w:r w:rsidR="007D6C3C">
        <w:rPr>
          <w:rFonts w:cs="FrankRuehl" w:hint="cs"/>
          <w:rtl/>
        </w:rPr>
        <w:t xml:space="preserve"> </w:t>
      </w:r>
      <w:r w:rsidR="00E96CB4">
        <w:rPr>
          <w:rFonts w:cs="FrankRuehl" w:hint="cs"/>
          <w:rtl/>
        </w:rPr>
        <w:t>16.5</w:t>
      </w:r>
      <w:r w:rsidR="007D6C3C">
        <w:rPr>
          <w:rFonts w:cs="FrankRuehl" w:hint="cs"/>
          <w:rtl/>
        </w:rPr>
        <w:t>.2025</w:t>
      </w:r>
      <w:r w:rsidR="00133078" w:rsidRPr="003A7808">
        <w:rPr>
          <w:rFonts w:cs="FrankRuehl" w:hint="cs"/>
          <w:rtl/>
        </w:rPr>
        <w:t>.</w:t>
      </w:r>
      <w:r w:rsidR="00F71DD0" w:rsidRPr="003A7808">
        <w:rPr>
          <w:rFonts w:cs="FrankRuehl" w:hint="cs"/>
          <w:rtl/>
        </w:rPr>
        <w:t xml:space="preserve"> תוקן </w:t>
      </w:r>
      <w:hyperlink r:id="rId314" w:history="1">
        <w:r w:rsidR="00F71DD0" w:rsidRPr="003A7808">
          <w:rPr>
            <w:rStyle w:val="Hyperlink"/>
            <w:rFonts w:cs="FrankRuehl" w:hint="cs"/>
            <w:rtl/>
          </w:rPr>
          <w:t>ס"ח תשפ"א מס' 2912</w:t>
        </w:r>
      </w:hyperlink>
      <w:r w:rsidR="00F71DD0" w:rsidRPr="003A7808">
        <w:rPr>
          <w:rFonts w:cs="FrankRuehl" w:hint="cs"/>
          <w:rtl/>
        </w:rPr>
        <w:t xml:space="preserve"> מיום 6.7.2021 עמ' 364 (</w:t>
      </w:r>
      <w:hyperlink r:id="rId315" w:history="1">
        <w:r w:rsidR="00F71DD0" w:rsidRPr="003A7808">
          <w:rPr>
            <w:rStyle w:val="Hyperlink"/>
            <w:rFonts w:cs="FrankRuehl" w:hint="cs"/>
            <w:rtl/>
          </w:rPr>
          <w:t>ה"ח הממשלה תשפ"א מס' 1409</w:t>
        </w:r>
      </w:hyperlink>
      <w:r w:rsidR="00F71DD0" w:rsidRPr="003A7808">
        <w:rPr>
          <w:rFonts w:cs="FrankRuehl" w:hint="cs"/>
          <w:rtl/>
        </w:rPr>
        <w:t xml:space="preserve"> עמ' 464) </w:t>
      </w:r>
      <w:r w:rsidR="00F71DD0" w:rsidRPr="003A7808">
        <w:rPr>
          <w:rFonts w:cs="FrankRuehl"/>
          <w:rtl/>
        </w:rPr>
        <w:t>–</w:t>
      </w:r>
      <w:r w:rsidR="00F71DD0" w:rsidRPr="003A7808">
        <w:rPr>
          <w:rFonts w:cs="FrankRuehl" w:hint="cs"/>
          <w:rtl/>
        </w:rPr>
        <w:t xml:space="preserve"> תיקון מס' 133 </w:t>
      </w:r>
      <w:r w:rsidR="00F71DD0" w:rsidRPr="003A7808">
        <w:rPr>
          <w:rFonts w:cs="FrankRuehl"/>
          <w:rtl/>
        </w:rPr>
        <w:t>–</w:t>
      </w:r>
      <w:r w:rsidR="00F71DD0" w:rsidRPr="003A7808">
        <w:rPr>
          <w:rFonts w:cs="FrankRuehl" w:hint="cs"/>
          <w:rtl/>
        </w:rPr>
        <w:t xml:space="preserve"> הוראת שעה (תיקון) תשפ"א-2021</w:t>
      </w:r>
      <w:r w:rsidR="007D6C3C">
        <w:rPr>
          <w:rFonts w:cs="FrankRuehl" w:hint="cs"/>
          <w:rtl/>
        </w:rPr>
        <w:t>.</w:t>
      </w:r>
      <w:r w:rsidR="00BC11CA" w:rsidRPr="003A7808">
        <w:rPr>
          <w:rFonts w:cs="FrankRuehl" w:hint="cs"/>
          <w:rtl/>
        </w:rPr>
        <w:t xml:space="preserve"> </w:t>
      </w:r>
      <w:hyperlink r:id="rId316" w:history="1">
        <w:r w:rsidR="00BC11CA" w:rsidRPr="00CC3DF9">
          <w:rPr>
            <w:rStyle w:val="Hyperlink"/>
            <w:rFonts w:cs="FrankRuehl" w:hint="cs"/>
            <w:rtl/>
          </w:rPr>
          <w:t>ס"ח תשפ"ג מס' 3041</w:t>
        </w:r>
      </w:hyperlink>
      <w:r w:rsidR="00BC11CA" w:rsidRPr="003A7808">
        <w:rPr>
          <w:rFonts w:cs="FrankRuehl" w:hint="cs"/>
          <w:rtl/>
        </w:rPr>
        <w:t xml:space="preserve"> מיום 16.5.2023 עמ' 136 (</w:t>
      </w:r>
      <w:hyperlink r:id="rId317" w:history="1">
        <w:r w:rsidR="00BC11CA" w:rsidRPr="003A7808">
          <w:rPr>
            <w:rStyle w:val="Hyperlink"/>
            <w:rFonts w:cs="FrankRuehl" w:hint="cs"/>
            <w:rtl/>
          </w:rPr>
          <w:t>ה"ח הממשלה תשפ"ג מס' 1607</w:t>
        </w:r>
      </w:hyperlink>
      <w:r w:rsidR="00BC11CA" w:rsidRPr="003A7808">
        <w:rPr>
          <w:rFonts w:cs="FrankRuehl" w:hint="cs"/>
          <w:rtl/>
        </w:rPr>
        <w:t xml:space="preserve"> עמ' 168) </w:t>
      </w:r>
      <w:r w:rsidR="00BC11CA" w:rsidRPr="003A7808">
        <w:rPr>
          <w:rFonts w:ascii="FrankRuehl" w:hAnsi="FrankRuehl" w:cs="FrankRuehl" w:hint="cs"/>
          <w:rtl/>
        </w:rPr>
        <w:t xml:space="preserve">– </w:t>
      </w:r>
      <w:r w:rsidR="00BC11CA" w:rsidRPr="003A7808">
        <w:rPr>
          <w:rFonts w:ascii="FrankRuehl" w:hAnsi="FrankRuehl" w:cs="FrankRuehl"/>
          <w:rtl/>
        </w:rPr>
        <w:t>תיקון מס' 133</w:t>
      </w:r>
      <w:r w:rsidR="00BC11CA" w:rsidRPr="003A7808">
        <w:rPr>
          <w:rFonts w:ascii="FrankRuehl" w:hAnsi="FrankRuehl" w:cs="FrankRuehl" w:hint="cs"/>
          <w:rtl/>
        </w:rPr>
        <w:t xml:space="preserve"> – ה</w:t>
      </w:r>
      <w:r w:rsidR="00BC11CA" w:rsidRPr="003A7808">
        <w:rPr>
          <w:rFonts w:ascii="FrankRuehl" w:hAnsi="FrankRuehl" w:cs="FrankRuehl"/>
          <w:rtl/>
        </w:rPr>
        <w:t>וראת שעה</w:t>
      </w:r>
      <w:r w:rsidR="00BC11CA" w:rsidRPr="003A7808">
        <w:rPr>
          <w:rFonts w:ascii="FrankRuehl" w:hAnsi="FrankRuehl" w:cs="FrankRuehl" w:hint="cs"/>
          <w:rtl/>
        </w:rPr>
        <w:t xml:space="preserve"> </w:t>
      </w:r>
      <w:r w:rsidR="00BC11CA" w:rsidRPr="003A7808">
        <w:rPr>
          <w:rFonts w:ascii="FrankRuehl" w:hAnsi="FrankRuehl" w:cs="FrankRuehl"/>
          <w:rtl/>
        </w:rPr>
        <w:t>(תיקון מס' 2</w:t>
      </w:r>
      <w:r w:rsidR="00BC11CA" w:rsidRPr="003A7808">
        <w:rPr>
          <w:rFonts w:ascii="FrankRuehl" w:hAnsi="FrankRuehl" w:cs="FrankRuehl" w:hint="cs"/>
          <w:rtl/>
        </w:rPr>
        <w:t xml:space="preserve">), </w:t>
      </w:r>
      <w:r w:rsidR="00BC11CA" w:rsidRPr="003A7808">
        <w:rPr>
          <w:rFonts w:ascii="FrankRuehl" w:hAnsi="FrankRuehl" w:cs="FrankRuehl"/>
          <w:rtl/>
        </w:rPr>
        <w:t>תשפ"ג-2023</w:t>
      </w:r>
      <w:r w:rsidR="007E6657" w:rsidRPr="003A7808">
        <w:rPr>
          <w:rFonts w:cs="FrankRuehl" w:hint="cs"/>
          <w:rtl/>
        </w:rPr>
        <w:t xml:space="preserve">; ר' סעיף 2 לענין </w:t>
      </w:r>
      <w:r w:rsidR="00E96CB4">
        <w:rPr>
          <w:rFonts w:cs="FrankRuehl" w:hint="cs"/>
          <w:rtl/>
        </w:rPr>
        <w:t>תחילה ו</w:t>
      </w:r>
      <w:r w:rsidR="007E6657" w:rsidRPr="003A7808">
        <w:rPr>
          <w:rFonts w:cs="FrankRuehl" w:hint="cs"/>
          <w:rtl/>
        </w:rPr>
        <w:t>תחולה</w:t>
      </w:r>
      <w:r w:rsidR="00F71DD0" w:rsidRPr="003A7808">
        <w:rPr>
          <w:rFonts w:ascii="FrankRuehl" w:hAnsi="FrankRuehl" w:cs="FrankRuehl"/>
          <w:rtl/>
        </w:rPr>
        <w:t>.</w:t>
      </w:r>
    </w:p>
    <w:p w:rsidR="00BF466B" w:rsidRDefault="00BF466B" w:rsidP="00BF46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8" w:history="1">
        <w:r w:rsidR="00133078" w:rsidRPr="00BF466B">
          <w:rPr>
            <w:rStyle w:val="Hyperlink"/>
            <w:rFonts w:cs="FrankRuehl" w:hint="cs"/>
            <w:rtl/>
          </w:rPr>
          <w:t>ס"ח תשע"ח מס' 2742</w:t>
        </w:r>
      </w:hyperlink>
      <w:r w:rsidR="00133078">
        <w:rPr>
          <w:rFonts w:cs="FrankRuehl" w:hint="cs"/>
          <w:rtl/>
        </w:rPr>
        <w:t xml:space="preserve"> מיום 26.7.2018 עמ' 887 (</w:t>
      </w:r>
      <w:hyperlink r:id="rId319" w:history="1">
        <w:r w:rsidR="00133078" w:rsidRPr="008725C5">
          <w:rPr>
            <w:rStyle w:val="Hyperlink"/>
            <w:rFonts w:cs="FrankRuehl" w:hint="cs"/>
            <w:rtl/>
          </w:rPr>
          <w:t xml:space="preserve">ה"ח </w:t>
        </w:r>
        <w:r w:rsidR="008725C5" w:rsidRPr="008725C5">
          <w:rPr>
            <w:rStyle w:val="Hyperlink"/>
            <w:rFonts w:cs="FrankRuehl" w:hint="cs"/>
            <w:rtl/>
          </w:rPr>
          <w:t>הממשלה תשע"ח מס' 1223</w:t>
        </w:r>
      </w:hyperlink>
      <w:r w:rsidR="008725C5">
        <w:rPr>
          <w:rFonts w:cs="FrankRuehl" w:hint="cs"/>
          <w:rtl/>
        </w:rPr>
        <w:t xml:space="preserve"> עמ' 914</w:t>
      </w:r>
      <w:r w:rsidR="00133078">
        <w:rPr>
          <w:rFonts w:cs="FrankRuehl" w:hint="cs"/>
          <w:rtl/>
        </w:rPr>
        <w:t xml:space="preserve">) </w:t>
      </w:r>
      <w:r w:rsidR="00133078">
        <w:rPr>
          <w:rFonts w:cs="FrankRuehl"/>
          <w:rtl/>
        </w:rPr>
        <w:t>–</w:t>
      </w:r>
      <w:r w:rsidR="00133078">
        <w:rPr>
          <w:rFonts w:cs="FrankRuehl" w:hint="cs"/>
          <w:rtl/>
        </w:rPr>
        <w:t xml:space="preserve"> תיקון מס' 134</w:t>
      </w:r>
      <w:r w:rsidR="008725C5">
        <w:rPr>
          <w:rFonts w:cs="FrankRuehl" w:hint="cs"/>
          <w:rtl/>
        </w:rPr>
        <w:t>.</w:t>
      </w:r>
    </w:p>
    <w:p w:rsidR="000E02DF" w:rsidRDefault="00B56435" w:rsidP="00BF46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0" w:history="1">
        <w:r w:rsidR="000E02DF" w:rsidRPr="00B56435">
          <w:rPr>
            <w:rStyle w:val="Hyperlink"/>
            <w:rFonts w:cs="FrankRuehl" w:hint="cs"/>
            <w:rtl/>
          </w:rPr>
          <w:t>ס"ח תשע"ט מס' 2762</w:t>
        </w:r>
      </w:hyperlink>
      <w:r w:rsidR="000E02DF">
        <w:rPr>
          <w:rFonts w:cs="FrankRuehl" w:hint="cs"/>
          <w:rtl/>
        </w:rPr>
        <w:t xml:space="preserve"> מיום 12.12.2018 עמ' 74 (</w:t>
      </w:r>
      <w:hyperlink r:id="rId321" w:history="1">
        <w:r w:rsidR="000E02DF" w:rsidRPr="000E02DF">
          <w:rPr>
            <w:rStyle w:val="Hyperlink"/>
            <w:rFonts w:cs="FrankRuehl" w:hint="cs"/>
            <w:rtl/>
          </w:rPr>
          <w:t>ה"ח הכנסת תשע"ט מס' 811</w:t>
        </w:r>
      </w:hyperlink>
      <w:r w:rsidR="000E02DF">
        <w:rPr>
          <w:rFonts w:cs="FrankRuehl" w:hint="cs"/>
          <w:rtl/>
        </w:rPr>
        <w:t xml:space="preserve"> עמ' 887) </w:t>
      </w:r>
      <w:r w:rsidR="000E02DF">
        <w:rPr>
          <w:rFonts w:cs="FrankRuehl"/>
          <w:rtl/>
        </w:rPr>
        <w:t>–</w:t>
      </w:r>
      <w:r w:rsidR="000E02DF">
        <w:rPr>
          <w:rFonts w:cs="FrankRuehl" w:hint="cs"/>
          <w:rtl/>
        </w:rPr>
        <w:t xml:space="preserve"> תיקון מס' 135.</w:t>
      </w:r>
    </w:p>
    <w:p w:rsidR="00B56435" w:rsidRDefault="00B56435" w:rsidP="00B564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2" w:history="1">
        <w:r w:rsidR="000E02DF" w:rsidRPr="00B56435">
          <w:rPr>
            <w:rStyle w:val="Hyperlink"/>
            <w:rFonts w:cs="FrankRuehl" w:hint="cs"/>
            <w:rtl/>
          </w:rPr>
          <w:t>ס"ח תשע"ט מס' 2762</w:t>
        </w:r>
      </w:hyperlink>
      <w:r w:rsidR="000E02DF">
        <w:rPr>
          <w:rFonts w:cs="FrankRuehl" w:hint="cs"/>
          <w:rtl/>
        </w:rPr>
        <w:t xml:space="preserve"> מיום 12.12.2018 עמ' 74 (</w:t>
      </w:r>
      <w:hyperlink r:id="rId323" w:history="1">
        <w:r w:rsidR="000E02DF" w:rsidRPr="000E02DF">
          <w:rPr>
            <w:rStyle w:val="Hyperlink"/>
            <w:rFonts w:cs="FrankRuehl" w:hint="cs"/>
            <w:rtl/>
          </w:rPr>
          <w:t>ה"ח ה</w:t>
        </w:r>
        <w:r w:rsidR="000E02DF" w:rsidRPr="000E02DF">
          <w:rPr>
            <w:rStyle w:val="Hyperlink"/>
            <w:rFonts w:cs="FrankRuehl" w:hint="cs"/>
            <w:rtl/>
          </w:rPr>
          <w:t>מ</w:t>
        </w:r>
        <w:r w:rsidR="000E02DF" w:rsidRPr="000E02DF">
          <w:rPr>
            <w:rStyle w:val="Hyperlink"/>
            <w:rFonts w:cs="FrankRuehl" w:hint="cs"/>
            <w:rtl/>
          </w:rPr>
          <w:t>משלה תשע"ט מס' 1262</w:t>
        </w:r>
      </w:hyperlink>
      <w:r w:rsidR="000E02DF">
        <w:rPr>
          <w:rFonts w:cs="FrankRuehl" w:hint="cs"/>
          <w:rtl/>
        </w:rPr>
        <w:t xml:space="preserve"> עמ' 70) </w:t>
      </w:r>
      <w:r w:rsidR="000E02DF">
        <w:rPr>
          <w:rFonts w:cs="FrankRuehl"/>
          <w:rtl/>
        </w:rPr>
        <w:t>–</w:t>
      </w:r>
      <w:r w:rsidR="000E02DF">
        <w:rPr>
          <w:rFonts w:cs="FrankRuehl" w:hint="cs"/>
          <w:rtl/>
        </w:rPr>
        <w:t xml:space="preserve"> תיקון מס' 136.</w:t>
      </w:r>
    </w:p>
    <w:p w:rsidR="00400CEB" w:rsidRDefault="00400CEB" w:rsidP="00400C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4" w:history="1">
        <w:r w:rsidR="00005066" w:rsidRPr="00400CEB">
          <w:rPr>
            <w:rStyle w:val="Hyperlink"/>
            <w:rFonts w:cs="FrankRuehl" w:hint="cs"/>
            <w:rtl/>
          </w:rPr>
          <w:t>ס"ח תשע"ט מס' 2779</w:t>
        </w:r>
      </w:hyperlink>
      <w:r w:rsidR="00005066">
        <w:rPr>
          <w:rFonts w:cs="FrankRuehl" w:hint="cs"/>
          <w:rtl/>
        </w:rPr>
        <w:t xml:space="preserve"> מיום 10.1.2019 עמ' 230 (</w:t>
      </w:r>
      <w:hyperlink r:id="rId325" w:history="1">
        <w:r w:rsidR="00005066" w:rsidRPr="00F917A3">
          <w:rPr>
            <w:rStyle w:val="Hyperlink"/>
            <w:rFonts w:cs="FrankRuehl" w:hint="cs"/>
            <w:rtl/>
          </w:rPr>
          <w:t>ה"ח הממ</w:t>
        </w:r>
        <w:r w:rsidR="00005066" w:rsidRPr="00F917A3">
          <w:rPr>
            <w:rStyle w:val="Hyperlink"/>
            <w:rFonts w:cs="FrankRuehl" w:hint="cs"/>
            <w:rtl/>
          </w:rPr>
          <w:t>ש</w:t>
        </w:r>
        <w:r w:rsidR="00005066" w:rsidRPr="00F917A3">
          <w:rPr>
            <w:rStyle w:val="Hyperlink"/>
            <w:rFonts w:cs="FrankRuehl" w:hint="cs"/>
            <w:rtl/>
          </w:rPr>
          <w:t>לה תשע"ו מס' 972</w:t>
        </w:r>
      </w:hyperlink>
      <w:r w:rsidR="00005066">
        <w:rPr>
          <w:rFonts w:cs="FrankRuehl" w:hint="cs"/>
          <w:rtl/>
        </w:rPr>
        <w:t xml:space="preserve"> עמ' 166) </w:t>
      </w:r>
      <w:r w:rsidR="00005066">
        <w:rPr>
          <w:rFonts w:cs="FrankRuehl"/>
          <w:rtl/>
        </w:rPr>
        <w:t>–</w:t>
      </w:r>
      <w:r w:rsidR="00005066">
        <w:rPr>
          <w:rFonts w:cs="FrankRuehl" w:hint="cs"/>
          <w:rtl/>
        </w:rPr>
        <w:t xml:space="preserve"> תיקון מס' 137; ר' סעיף 25 לענין תחילה, תחולה והוראות מעבר.</w:t>
      </w:r>
    </w:p>
    <w:p w:rsidR="00005066" w:rsidRDefault="00005066" w:rsidP="0000506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25. (א) תחילתו של חוק זה שישה חודשים מיום פרסומו (להלן </w:t>
      </w:r>
      <w:r>
        <w:rPr>
          <w:rFonts w:cs="FrankRuehl"/>
          <w:rtl/>
        </w:rPr>
        <w:t>–</w:t>
      </w:r>
      <w:r>
        <w:rPr>
          <w:rFonts w:cs="FrankRuehl" w:hint="cs"/>
          <w:rtl/>
        </w:rPr>
        <w:t xml:space="preserve"> יום התחילה), והוא יחול על עבירות שבוצעו מיום התחילה ואילך.</w:t>
      </w:r>
    </w:p>
    <w:p w:rsidR="00005066" w:rsidRDefault="00005066" w:rsidP="0000506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עבירה שבוצעה לפני יום התחילה וטרם ניתן פסק דין חלוט בעניינה יחולו הוראות סעיף 5(א) לחוק העיקרי; לעניין זה, בבואו לקבוע מהו הדין המקל על העושה, יבחן בית המשפט את מלוא ההסדר הקבוע בחוק העיקרי כנוסחו בחוק זה לעומת ההסדר שהיה קבוע בחוק העיקרי לעניין גרימת מוות ערב יום התחילה (להלן </w:t>
      </w:r>
      <w:r>
        <w:rPr>
          <w:rFonts w:cs="FrankRuehl"/>
          <w:rtl/>
        </w:rPr>
        <w:t>–</w:t>
      </w:r>
      <w:r>
        <w:rPr>
          <w:rFonts w:cs="FrankRuehl" w:hint="cs"/>
          <w:rtl/>
        </w:rPr>
        <w:t xml:space="preserve"> הדין הישן).</w:t>
      </w:r>
    </w:p>
    <w:p w:rsidR="00005066" w:rsidRDefault="00005066" w:rsidP="0000506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על עבירה שבוצעה לפני יום התחילה וניתן פסק דין חלוט בעניינה, יחול הדין הישן; ואולם לעניין מי שהורשע בעבירה לפי סעיף 300א לחוק העיקרי כנוסחו ערב יום התחילה, יראו אותו כמי שהורשע בעבירה לפי סעיף 301ב(א) או (ב)(2) או (3) לחוק העיקרי כנוסחו בחוק זה, ועונשו המרבי יהיה העונש שנקבע באותו סעיף, לפי העניין, כאמור בסעיף 5(ב) לחוק העיקרי.</w:t>
      </w:r>
    </w:p>
    <w:p w:rsidR="00FB6A75" w:rsidRDefault="00FB6A75" w:rsidP="00FB6A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6" w:history="1">
        <w:r w:rsidR="00005066" w:rsidRPr="00FB6A75">
          <w:rPr>
            <w:rStyle w:val="Hyperlink"/>
            <w:rFonts w:cs="FrankRuehl" w:hint="cs"/>
            <w:rtl/>
          </w:rPr>
          <w:t>ס"ח תשע"ט מס' 2779</w:t>
        </w:r>
      </w:hyperlink>
      <w:r w:rsidR="00005066">
        <w:rPr>
          <w:rFonts w:cs="FrankRuehl" w:hint="cs"/>
          <w:rtl/>
        </w:rPr>
        <w:t xml:space="preserve"> מיום 10.1.2019 עמ' 235 (</w:t>
      </w:r>
      <w:hyperlink r:id="rId327" w:history="1">
        <w:r w:rsidR="00005066" w:rsidRPr="008D73FE">
          <w:rPr>
            <w:rStyle w:val="Hyperlink"/>
            <w:rFonts w:cs="FrankRuehl" w:hint="cs"/>
            <w:rtl/>
          </w:rPr>
          <w:t>ה"ח הממשלה תשע"ט מס' 1258</w:t>
        </w:r>
      </w:hyperlink>
      <w:r w:rsidR="00005066">
        <w:rPr>
          <w:rFonts w:cs="FrankRuehl" w:hint="cs"/>
          <w:rtl/>
        </w:rPr>
        <w:t xml:space="preserve"> עמ' 58) </w:t>
      </w:r>
      <w:r w:rsidR="00005066">
        <w:rPr>
          <w:rFonts w:cs="FrankRuehl"/>
          <w:rtl/>
        </w:rPr>
        <w:t>–</w:t>
      </w:r>
      <w:r w:rsidR="00005066">
        <w:rPr>
          <w:rFonts w:cs="FrankRuehl" w:hint="cs"/>
          <w:rtl/>
        </w:rPr>
        <w:t xml:space="preserve"> תיקון מס' 138 בסעיף 6 לחוק איסור צריכת זנות (הוראת שעה ותיקון חקיקה), תשע"ט-2019; תחילתו 18 חודשים מיום פרסומו.</w:t>
      </w:r>
    </w:p>
    <w:p w:rsidR="0044208A" w:rsidRDefault="0044208A" w:rsidP="0044208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28" w:history="1">
        <w:r w:rsidR="00564137" w:rsidRPr="0044208A">
          <w:rPr>
            <w:rStyle w:val="Hyperlink"/>
            <w:rFonts w:ascii="FrankRuehl" w:hAnsi="FrankRuehl" w:cs="FrankRuehl" w:hint="cs"/>
            <w:rtl/>
          </w:rPr>
          <w:t>ס"ח תשע"ט מס' 2780</w:t>
        </w:r>
      </w:hyperlink>
      <w:r w:rsidR="00564137">
        <w:rPr>
          <w:rFonts w:ascii="FrankRuehl" w:hAnsi="FrankRuehl" w:cs="FrankRuehl" w:hint="cs"/>
          <w:rtl/>
        </w:rPr>
        <w:t xml:space="preserve"> מיום 10.1.2019 עמ' 243 (</w:t>
      </w:r>
      <w:hyperlink r:id="rId329" w:history="1">
        <w:r w:rsidR="00564137" w:rsidRPr="006C1FA2">
          <w:rPr>
            <w:rStyle w:val="Hyperlink"/>
            <w:rFonts w:ascii="FrankRuehl" w:hAnsi="FrankRuehl" w:cs="FrankRuehl" w:hint="cs"/>
            <w:rtl/>
          </w:rPr>
          <w:t>ה"ח הממשלה תשע"ח מס' 1183</w:t>
        </w:r>
      </w:hyperlink>
      <w:r w:rsidR="00564137">
        <w:rPr>
          <w:rFonts w:ascii="FrankRuehl" w:hAnsi="FrankRuehl" w:cs="FrankRuehl" w:hint="cs"/>
          <w:rtl/>
        </w:rPr>
        <w:t xml:space="preserve"> עמ' 192) </w:t>
      </w:r>
      <w:r w:rsidR="00564137">
        <w:rPr>
          <w:rFonts w:ascii="FrankRuehl" w:hAnsi="FrankRuehl" w:cs="FrankRuehl"/>
          <w:rtl/>
        </w:rPr>
        <w:t>–</w:t>
      </w:r>
      <w:r w:rsidR="00564137">
        <w:rPr>
          <w:rFonts w:ascii="FrankRuehl" w:hAnsi="FrankRuehl" w:cs="FrankRuehl" w:hint="cs"/>
          <w:rtl/>
        </w:rPr>
        <w:t xml:space="preserve"> תיקון מס' 139 בסעיף 6 לחוק סדר הדין הפלילי (תיקון מס' 87), תשע"ט-2019; ר' סעיף 8 לענין תחילה, תחולה והוראת מעבר.</w:t>
      </w:r>
    </w:p>
    <w:p w:rsidR="00564137" w:rsidRDefault="00564137" w:rsidP="00564137">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8. (א) תחילתו של חוק זה תשעה חודשים מיום פרסומו (בסעיף זה </w:t>
      </w:r>
      <w:r>
        <w:rPr>
          <w:rFonts w:ascii="FrankRuehl" w:hAnsi="FrankRuehl" w:cs="FrankRuehl"/>
          <w:rtl/>
        </w:rPr>
        <w:t>–</w:t>
      </w:r>
      <w:r>
        <w:rPr>
          <w:rFonts w:ascii="FrankRuehl" w:hAnsi="FrankRuehl" w:cs="FrankRuehl" w:hint="cs"/>
          <w:rtl/>
        </w:rPr>
        <w:t xml:space="preserve"> יום התחילה).</w:t>
      </w:r>
    </w:p>
    <w:p w:rsidR="00564137" w:rsidRDefault="00564137" w:rsidP="00564137">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סעיף 9, תוספת ראשונה ב', תוספת ראשונה ג' ותוספת ראשונה ד' לחוק העיקרי, סעיף 41 לחוק השיפוט הצבאי וסעיף 354 לחוק העונשין, כנוסחם בחוק זה, יחולו על עבירה שביום התחילה טרם התיישנה לפי הוראות החוק העיקרי, חוק השיפוט הצבאי או חוק העונשין, לפי העניין, כנוסחו ערב היום האמור.</w:t>
      </w:r>
    </w:p>
    <w:p w:rsidR="00564137" w:rsidRDefault="00564137" w:rsidP="00564137">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(ג) בעבירה מסוג פשע או עוון שמתקיימים בה כל אלה, תחל התקופה הנוספת כאמור בסעיף 9(ג)(1) לחוק העיקרי, כנוסחו בחוק זה, ביום התחילה:</w:t>
      </w:r>
    </w:p>
    <w:p w:rsidR="00564137" w:rsidRDefault="00564137" w:rsidP="00564137">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(1) החקירה על פי דין באותה עבירה החלה לפני יום התחילה;</w:t>
      </w:r>
    </w:p>
    <w:p w:rsidR="00564137" w:rsidRDefault="00564137" w:rsidP="00564137">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(2) ביום התחילה טרם הוגש לגביה כתב אישום;</w:t>
      </w:r>
    </w:p>
    <w:p w:rsidR="00564137" w:rsidRDefault="00564137" w:rsidP="00564137">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(3) ביום התחילה חלפו מיום ביצוע העבירה התקופות המנויות בסעיף 9(א) או (א1) לחוק העיקרי, כנוסחו בחוק זה.</w:t>
      </w:r>
    </w:p>
    <w:p w:rsidR="00564137" w:rsidRDefault="00564137" w:rsidP="0056413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ascii="FrankRuehl" w:hAnsi="FrankRuehl" w:cs="FrankRuehl" w:hint="cs"/>
          <w:rtl/>
        </w:rPr>
        <w:t xml:space="preserve"> (ד) בסעיף זה, "עבירה" </w:t>
      </w:r>
      <w:r>
        <w:rPr>
          <w:rFonts w:ascii="FrankRuehl" w:hAnsi="FrankRuehl" w:cs="FrankRuehl"/>
          <w:rtl/>
        </w:rPr>
        <w:t>–</w:t>
      </w:r>
      <w:r>
        <w:rPr>
          <w:rFonts w:ascii="FrankRuehl" w:hAnsi="FrankRuehl" w:cs="FrankRuehl" w:hint="cs"/>
          <w:rtl/>
        </w:rPr>
        <w:t xml:space="preserve"> לרבות עבירה צבאית ועבירה שאינה צבאית כמשמעותן בחוק השיפוט הצבאי.</w:t>
      </w:r>
    </w:p>
    <w:p w:rsidR="005E0F0F" w:rsidRDefault="005E0F0F" w:rsidP="005E0F0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30" w:history="1">
        <w:r w:rsidR="005D5C7E" w:rsidRPr="005E0F0F">
          <w:rPr>
            <w:rStyle w:val="Hyperlink"/>
            <w:rFonts w:ascii="FrankRuehl" w:hAnsi="FrankRuehl" w:cs="FrankRuehl" w:hint="cs"/>
            <w:rtl/>
          </w:rPr>
          <w:t>ס"ח תשפ"ב מס' 2938</w:t>
        </w:r>
      </w:hyperlink>
      <w:r w:rsidR="005D5C7E">
        <w:rPr>
          <w:rFonts w:ascii="FrankRuehl" w:hAnsi="FrankRuehl" w:cs="FrankRuehl" w:hint="cs"/>
          <w:rtl/>
        </w:rPr>
        <w:t xml:space="preserve"> מיום 8.12.2021 עמ' 472 (</w:t>
      </w:r>
      <w:hyperlink r:id="rId331" w:history="1">
        <w:r w:rsidR="005D5C7E" w:rsidRPr="005D5C7E">
          <w:rPr>
            <w:rStyle w:val="Hyperlink"/>
            <w:rFonts w:ascii="FrankRuehl" w:hAnsi="FrankRuehl" w:cs="FrankRuehl" w:hint="cs"/>
            <w:rtl/>
          </w:rPr>
          <w:t>ה"ח הכנסת תשפ"א מס' 872</w:t>
        </w:r>
      </w:hyperlink>
      <w:r w:rsidR="005D5C7E">
        <w:rPr>
          <w:rFonts w:ascii="FrankRuehl" w:hAnsi="FrankRuehl" w:cs="FrankRuehl" w:hint="cs"/>
          <w:rtl/>
        </w:rPr>
        <w:t xml:space="preserve"> עמ' 90) </w:t>
      </w:r>
      <w:r w:rsidR="005D5C7E">
        <w:rPr>
          <w:rFonts w:ascii="FrankRuehl" w:hAnsi="FrankRuehl" w:cs="FrankRuehl"/>
          <w:rtl/>
        </w:rPr>
        <w:t>–</w:t>
      </w:r>
      <w:r w:rsidR="005D5C7E">
        <w:rPr>
          <w:rFonts w:ascii="FrankRuehl" w:hAnsi="FrankRuehl" w:cs="FrankRuehl" w:hint="cs"/>
          <w:rtl/>
        </w:rPr>
        <w:t xml:space="preserve"> תיקון מס' 140 </w:t>
      </w:r>
      <w:r w:rsidR="005D5C7E">
        <w:rPr>
          <w:rFonts w:ascii="FrankRuehl" w:hAnsi="FrankRuehl" w:cs="FrankRuehl"/>
          <w:rtl/>
        </w:rPr>
        <w:t>–</w:t>
      </w:r>
      <w:r w:rsidR="005D5C7E">
        <w:rPr>
          <w:rFonts w:ascii="FrankRuehl" w:hAnsi="FrankRuehl" w:cs="FrankRuehl" w:hint="cs"/>
          <w:rtl/>
        </w:rPr>
        <w:t xml:space="preserve"> הוראת שעה תשפ"ב-2021.</w:t>
      </w:r>
    </w:p>
    <w:p w:rsidR="00B4450A" w:rsidRDefault="00B4450A" w:rsidP="00B4450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32" w:history="1">
        <w:r w:rsidR="00157678" w:rsidRPr="00B4450A">
          <w:rPr>
            <w:rStyle w:val="Hyperlink"/>
            <w:rFonts w:ascii="FrankRuehl" w:hAnsi="FrankRuehl" w:cs="FrankRuehl" w:hint="cs"/>
            <w:rtl/>
          </w:rPr>
          <w:t>ס"ח תשפ"ב מס' 2965</w:t>
        </w:r>
      </w:hyperlink>
      <w:r w:rsidR="00157678">
        <w:rPr>
          <w:rFonts w:ascii="FrankRuehl" w:hAnsi="FrankRuehl" w:cs="FrankRuehl" w:hint="cs"/>
          <w:rtl/>
        </w:rPr>
        <w:t xml:space="preserve"> מיום 14.3.2022 עמ' 762 (</w:t>
      </w:r>
      <w:hyperlink r:id="rId333" w:history="1">
        <w:r w:rsidR="00157678" w:rsidRPr="00157678">
          <w:rPr>
            <w:rStyle w:val="Hyperlink"/>
            <w:rFonts w:ascii="FrankRuehl" w:hAnsi="FrankRuehl" w:cs="FrankRuehl" w:hint="cs"/>
            <w:rtl/>
          </w:rPr>
          <w:t>ה"ח הממשלה תשפ"א מס' 1431</w:t>
        </w:r>
      </w:hyperlink>
      <w:r w:rsidR="00157678">
        <w:rPr>
          <w:rFonts w:ascii="FrankRuehl" w:hAnsi="FrankRuehl" w:cs="FrankRuehl" w:hint="cs"/>
          <w:rtl/>
        </w:rPr>
        <w:t xml:space="preserve"> עמ' 582) </w:t>
      </w:r>
      <w:r w:rsidR="00157678">
        <w:rPr>
          <w:rFonts w:ascii="FrankRuehl" w:hAnsi="FrankRuehl" w:cs="FrankRuehl"/>
          <w:rtl/>
        </w:rPr>
        <w:t>–</w:t>
      </w:r>
      <w:r w:rsidR="00157678">
        <w:rPr>
          <w:rFonts w:ascii="FrankRuehl" w:hAnsi="FrankRuehl" w:cs="FrankRuehl" w:hint="cs"/>
          <w:rtl/>
        </w:rPr>
        <w:t xml:space="preserve"> תיקון מס' 141; ר' סעיף 2 לענין הוראות מעבר.</w:t>
      </w:r>
    </w:p>
    <w:p w:rsidR="00157678" w:rsidRDefault="00157678" w:rsidP="00157678">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2. חוק עזר שבו נקבעו עבירות ועונשים, שהותקן בידי רשות מקומית בתקופה שמיום תחילתו של חוק העונשין (תיקון מס' 39) (חלק מקדמי וחלק כללי), התשנ"ד-1994, עד ערב תחילתו של חוק זה, רואים אותו כאילו הותקן כדין לעניין סעיף 2(ב) לחוק העיקרי כנוסחו ערב תחילתו של חוק זה.</w:t>
      </w:r>
    </w:p>
    <w:p w:rsidR="00E64CF6" w:rsidRDefault="00E64CF6" w:rsidP="00E64CF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34" w:history="1">
        <w:r w:rsidR="009A5AE7" w:rsidRPr="00E64CF6">
          <w:rPr>
            <w:rStyle w:val="Hyperlink"/>
            <w:rFonts w:ascii="FrankRuehl" w:hAnsi="FrankRuehl" w:cs="FrankRuehl" w:hint="cs"/>
            <w:rtl/>
          </w:rPr>
          <w:t>ס"ח תשפ"ב מס' 2999</w:t>
        </w:r>
      </w:hyperlink>
      <w:r w:rsidR="009A5AE7">
        <w:rPr>
          <w:rFonts w:ascii="FrankRuehl" w:hAnsi="FrankRuehl" w:cs="FrankRuehl" w:hint="cs"/>
          <w:rtl/>
        </w:rPr>
        <w:t xml:space="preserve"> מיום 6.7.2022 עמ' 1024 (</w:t>
      </w:r>
      <w:hyperlink r:id="rId335" w:history="1">
        <w:r w:rsidR="009A5AE7" w:rsidRPr="009A5AE7">
          <w:rPr>
            <w:rStyle w:val="Hyperlink"/>
            <w:rFonts w:ascii="FrankRuehl" w:hAnsi="FrankRuehl" w:cs="FrankRuehl" w:hint="cs"/>
            <w:rtl/>
          </w:rPr>
          <w:t>ה"ח הממשלה תשפ"ב מס' 1471</w:t>
        </w:r>
      </w:hyperlink>
      <w:r w:rsidR="009A5AE7">
        <w:rPr>
          <w:rFonts w:ascii="FrankRuehl" w:hAnsi="FrankRuehl" w:cs="FrankRuehl" w:hint="cs"/>
          <w:rtl/>
        </w:rPr>
        <w:t xml:space="preserve"> עמ' 226) </w:t>
      </w:r>
      <w:r w:rsidR="009A5AE7">
        <w:rPr>
          <w:rFonts w:ascii="FrankRuehl" w:hAnsi="FrankRuehl" w:cs="FrankRuehl"/>
          <w:rtl/>
        </w:rPr>
        <w:t>–</w:t>
      </w:r>
      <w:r w:rsidR="009A5AE7">
        <w:rPr>
          <w:rFonts w:ascii="FrankRuehl" w:hAnsi="FrankRuehl" w:cs="FrankRuehl" w:hint="cs"/>
          <w:rtl/>
        </w:rPr>
        <w:t xml:space="preserve"> תיקון מס' 142 הוראת שעה</w:t>
      </w:r>
      <w:r w:rsidR="00F44425">
        <w:rPr>
          <w:rFonts w:ascii="FrankRuehl" w:hAnsi="FrankRuehl" w:cs="FrankRuehl" w:hint="cs"/>
          <w:rtl/>
        </w:rPr>
        <w:t xml:space="preserve"> בסעיף 4 לחוק סדר הדין הפלילי (תיקון מס' 92 </w:t>
      </w:r>
      <w:r w:rsidR="00F44425">
        <w:rPr>
          <w:rFonts w:ascii="FrankRuehl" w:hAnsi="FrankRuehl" w:cs="FrankRuehl"/>
          <w:rtl/>
        </w:rPr>
        <w:t>–</w:t>
      </w:r>
      <w:r w:rsidR="00F44425">
        <w:rPr>
          <w:rFonts w:ascii="FrankRuehl" w:hAnsi="FrankRuehl" w:cs="FrankRuehl" w:hint="cs"/>
          <w:rtl/>
        </w:rPr>
        <w:t xml:space="preserve"> הוראת שעה), תשפ"ב-2022</w:t>
      </w:r>
      <w:r w:rsidR="009A5AE7">
        <w:rPr>
          <w:rFonts w:ascii="FrankRuehl" w:hAnsi="FrankRuehl" w:cs="FrankRuehl" w:hint="cs"/>
          <w:rtl/>
        </w:rPr>
        <w:t>; תוקפה מיום 1.8.2022 עד יום 1.8.2027.</w:t>
      </w:r>
    </w:p>
    <w:p w:rsidR="00E64CF6" w:rsidRDefault="00E64CF6" w:rsidP="00E64CF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36" w:history="1">
        <w:r w:rsidR="004C2FC9" w:rsidRPr="00E64CF6">
          <w:rPr>
            <w:rStyle w:val="Hyperlink"/>
            <w:rFonts w:ascii="FrankRuehl" w:hAnsi="FrankRuehl" w:cs="FrankRuehl" w:hint="cs"/>
            <w:rtl/>
          </w:rPr>
          <w:t>ס"ח תשפ"ב מס' 2998</w:t>
        </w:r>
      </w:hyperlink>
      <w:r w:rsidR="004C2FC9">
        <w:rPr>
          <w:rFonts w:ascii="FrankRuehl" w:hAnsi="FrankRuehl" w:cs="FrankRuehl" w:hint="cs"/>
          <w:rtl/>
        </w:rPr>
        <w:t xml:space="preserve"> מיום 6.7.2022 עמ' 1014 (</w:t>
      </w:r>
      <w:hyperlink r:id="rId337" w:history="1">
        <w:r w:rsidR="004C2FC9" w:rsidRPr="004C2FC9">
          <w:rPr>
            <w:rStyle w:val="Hyperlink"/>
            <w:rFonts w:ascii="FrankRuehl" w:hAnsi="FrankRuehl" w:cs="FrankRuehl" w:hint="cs"/>
            <w:rtl/>
          </w:rPr>
          <w:t>ה"ח הכנסת תשפ"א מס' 871</w:t>
        </w:r>
      </w:hyperlink>
      <w:r w:rsidR="004C2FC9">
        <w:rPr>
          <w:rFonts w:ascii="FrankRuehl" w:hAnsi="FrankRuehl" w:cs="FrankRuehl" w:hint="cs"/>
          <w:rtl/>
        </w:rPr>
        <w:t xml:space="preserve"> עמ' 88, </w:t>
      </w:r>
      <w:hyperlink r:id="rId338" w:history="1">
        <w:r w:rsidR="004C2FC9" w:rsidRPr="004C2FC9">
          <w:rPr>
            <w:rStyle w:val="Hyperlink"/>
            <w:rFonts w:ascii="FrankRuehl" w:hAnsi="FrankRuehl" w:cs="FrankRuehl" w:hint="cs"/>
            <w:rtl/>
          </w:rPr>
          <w:t>ה"ח הממשלה תשפ"ב מס' 1479</w:t>
        </w:r>
      </w:hyperlink>
      <w:r w:rsidR="004C2FC9">
        <w:rPr>
          <w:rFonts w:ascii="FrankRuehl" w:hAnsi="FrankRuehl" w:cs="FrankRuehl" w:hint="cs"/>
          <w:rtl/>
        </w:rPr>
        <w:t xml:space="preserve"> עמ' 354) </w:t>
      </w:r>
      <w:r w:rsidR="004C2FC9">
        <w:rPr>
          <w:rFonts w:ascii="FrankRuehl" w:hAnsi="FrankRuehl" w:cs="FrankRuehl"/>
          <w:rtl/>
        </w:rPr>
        <w:t>–</w:t>
      </w:r>
      <w:r w:rsidR="004C2FC9">
        <w:rPr>
          <w:rFonts w:ascii="FrankRuehl" w:hAnsi="FrankRuehl" w:cs="FrankRuehl" w:hint="cs"/>
          <w:rtl/>
        </w:rPr>
        <w:t xml:space="preserve"> תיקון מס' 143 והוראת שעה.</w:t>
      </w:r>
    </w:p>
    <w:p w:rsidR="00726A80" w:rsidRDefault="00726A80" w:rsidP="00726A8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39" w:history="1">
        <w:r w:rsidR="00DB4A1D" w:rsidRPr="00726A80">
          <w:rPr>
            <w:rStyle w:val="Hyperlink"/>
            <w:rFonts w:ascii="FrankRuehl" w:hAnsi="FrankRuehl" w:cs="FrankRuehl"/>
            <w:rtl/>
          </w:rPr>
          <w:t>ס"ח תשפ"ג מס' 3016</w:t>
        </w:r>
      </w:hyperlink>
      <w:r w:rsidR="00DB4A1D" w:rsidRPr="00F6450B">
        <w:rPr>
          <w:rFonts w:ascii="FrankRuehl" w:hAnsi="FrankRuehl" w:cs="FrankRuehl"/>
          <w:rtl/>
        </w:rPr>
        <w:t xml:space="preserve"> מיום 9.2.2023 עמ' 16 (</w:t>
      </w:r>
      <w:hyperlink r:id="rId340" w:history="1">
        <w:r w:rsidR="00DB4A1D" w:rsidRPr="00F6450B">
          <w:rPr>
            <w:rStyle w:val="Hyperlink"/>
            <w:rFonts w:ascii="FrankRuehl" w:hAnsi="FrankRuehl" w:cs="FrankRuehl"/>
            <w:rtl/>
          </w:rPr>
          <w:t>ה"ח הכנסת תשפ"ג מס' 945</w:t>
        </w:r>
      </w:hyperlink>
      <w:r w:rsidR="00DB4A1D" w:rsidRPr="00F6450B">
        <w:rPr>
          <w:rFonts w:ascii="FrankRuehl" w:hAnsi="FrankRuehl" w:cs="FrankRuehl"/>
          <w:rtl/>
        </w:rPr>
        <w:t xml:space="preserve"> עמ' 16) – תיקון מס' </w:t>
      </w:r>
      <w:r w:rsidR="00DB4A1D">
        <w:rPr>
          <w:rFonts w:ascii="FrankRuehl" w:hAnsi="FrankRuehl" w:cs="FrankRuehl" w:hint="cs"/>
          <w:rtl/>
        </w:rPr>
        <w:t>144</w:t>
      </w:r>
      <w:r w:rsidR="00DB4A1D" w:rsidRPr="00F6450B">
        <w:rPr>
          <w:rFonts w:ascii="FrankRuehl" w:hAnsi="FrankRuehl" w:cs="FrankRuehl"/>
          <w:rtl/>
        </w:rPr>
        <w:t xml:space="preserve"> בסעיף </w:t>
      </w:r>
      <w:r w:rsidR="00DB4A1D">
        <w:rPr>
          <w:rFonts w:ascii="FrankRuehl" w:hAnsi="FrankRuehl" w:cs="FrankRuehl" w:hint="cs"/>
          <w:rtl/>
        </w:rPr>
        <w:t>8</w:t>
      </w:r>
      <w:r w:rsidR="00DB4A1D" w:rsidRPr="00F6450B">
        <w:rPr>
          <w:rFonts w:ascii="FrankRuehl" w:hAnsi="FrankRuehl" w:cs="FrankRuehl"/>
          <w:rtl/>
        </w:rPr>
        <w:t xml:space="preserve"> לחוק לעניין ועדות הכנסת (תיקוני חקיקה והוראת שעה), תשפ"ג-2023.</w:t>
      </w:r>
    </w:p>
    <w:p w:rsidR="00D7518E" w:rsidRPr="00EF2041" w:rsidRDefault="00D7518E" w:rsidP="00D7518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41" w:history="1">
        <w:r w:rsidR="00EF2041" w:rsidRPr="00D7518E">
          <w:rPr>
            <w:rStyle w:val="Hyperlink"/>
            <w:rFonts w:ascii="FrankRuehl" w:hAnsi="FrankRuehl" w:cs="FrankRuehl"/>
            <w:rtl/>
          </w:rPr>
          <w:t>ס"ח תשפ"ג מס' 3035</w:t>
        </w:r>
      </w:hyperlink>
      <w:r w:rsidR="00EF2041" w:rsidRPr="00EF2041">
        <w:rPr>
          <w:rFonts w:ascii="FrankRuehl" w:hAnsi="FrankRuehl" w:cs="FrankRuehl"/>
          <w:rtl/>
        </w:rPr>
        <w:t xml:space="preserve"> מיום 30.3.2023 עמ' 8</w:t>
      </w:r>
      <w:r w:rsidR="00EF2041">
        <w:rPr>
          <w:rFonts w:ascii="FrankRuehl" w:hAnsi="FrankRuehl" w:cs="FrankRuehl" w:hint="cs"/>
          <w:rtl/>
        </w:rPr>
        <w:t>5</w:t>
      </w:r>
      <w:r w:rsidR="00EF2041" w:rsidRPr="00EF2041">
        <w:rPr>
          <w:rFonts w:ascii="FrankRuehl" w:hAnsi="FrankRuehl" w:cs="FrankRuehl"/>
          <w:rtl/>
        </w:rPr>
        <w:t xml:space="preserve"> (</w:t>
      </w:r>
      <w:hyperlink r:id="rId342" w:history="1">
        <w:r w:rsidR="00EF2041" w:rsidRPr="00EF2041">
          <w:rPr>
            <w:rStyle w:val="Hyperlink"/>
            <w:rFonts w:ascii="FrankRuehl" w:hAnsi="FrankRuehl" w:cs="FrankRuehl"/>
            <w:rtl/>
          </w:rPr>
          <w:t>ה"ח הכנסת תשפ"ג מס' 955</w:t>
        </w:r>
      </w:hyperlink>
      <w:r w:rsidR="00EF2041" w:rsidRPr="00EF2041">
        <w:rPr>
          <w:rFonts w:ascii="FrankRuehl" w:hAnsi="FrankRuehl" w:cs="FrankRuehl"/>
          <w:rtl/>
        </w:rPr>
        <w:t xml:space="preserve"> עמ' 68) – תיקון מס' 1</w:t>
      </w:r>
      <w:r w:rsidR="00EF2041">
        <w:rPr>
          <w:rFonts w:ascii="FrankRuehl" w:hAnsi="FrankRuehl" w:cs="FrankRuehl" w:hint="cs"/>
          <w:rtl/>
        </w:rPr>
        <w:t>4</w:t>
      </w:r>
      <w:r w:rsidR="00EF2041" w:rsidRPr="00EF2041">
        <w:rPr>
          <w:rFonts w:ascii="FrankRuehl" w:hAnsi="FrankRuehl" w:cs="FrankRuehl"/>
          <w:rtl/>
        </w:rPr>
        <w:t xml:space="preserve">5 בסעיף </w:t>
      </w:r>
      <w:r w:rsidR="00EF2041">
        <w:rPr>
          <w:rFonts w:ascii="FrankRuehl" w:hAnsi="FrankRuehl" w:cs="FrankRuehl" w:hint="cs"/>
          <w:rtl/>
        </w:rPr>
        <w:t>4</w:t>
      </w:r>
      <w:r w:rsidR="00EF2041" w:rsidRPr="00EF2041">
        <w:rPr>
          <w:rFonts w:ascii="FrankRuehl" w:hAnsi="FrankRuehl" w:cs="FrankRuehl"/>
          <w:rtl/>
        </w:rPr>
        <w:t xml:space="preserve"> לחוק המאבק בכלי הנשק הבלתי חוקיים (תיקון חקיקה והוראת שעה), תשפ"ג-2023; ר' סעיף 2</w:t>
      </w:r>
      <w:r w:rsidR="00EF2041">
        <w:rPr>
          <w:rFonts w:ascii="FrankRuehl" w:hAnsi="FrankRuehl" w:cs="FrankRuehl" w:hint="cs"/>
          <w:rtl/>
        </w:rPr>
        <w:t xml:space="preserve"> לענין תחולה</w:t>
      </w:r>
      <w:r w:rsidR="00EF2041" w:rsidRPr="00EF2041">
        <w:rPr>
          <w:rFonts w:ascii="FrankRuehl" w:hAnsi="FrankRuehl" w:cs="FrankRuehl"/>
          <w:rtl/>
        </w:rPr>
        <w:t>.</w:t>
      </w:r>
    </w:p>
    <w:p w:rsidR="00EF2041" w:rsidRPr="005D5C7E" w:rsidRDefault="00EF2041" w:rsidP="00EF2041">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sidRPr="00EF2041">
        <w:rPr>
          <w:rFonts w:ascii="FrankRuehl" w:hAnsi="FrankRuehl" w:cs="FrankRuehl"/>
          <w:rtl/>
        </w:rPr>
        <w:t>2. הוראות חוק זה באות להוסיף על סמכויות חיפוש ועבירות בנשק לפי כל דין ולא לגרוע מהן.</w:t>
      </w:r>
    </w:p>
  </w:footnote>
  <w:footnote w:id="2">
    <w:p w:rsidR="008657E3" w:rsidRDefault="008657E3" w:rsidP="00C53F6E">
      <w:pPr>
        <w:pStyle w:val="a7"/>
        <w:spacing w:before="72" w:line="240" w:lineRule="auto"/>
        <w:ind w:right="1134"/>
        <w:rPr>
          <w:rFonts w:hint="cs"/>
          <w:rtl/>
        </w:rPr>
      </w:pPr>
      <w:r>
        <w:rPr>
          <w:rStyle w:val="a8"/>
        </w:rPr>
        <w:footnoteRef/>
      </w:r>
      <w:r w:rsidRPr="00C53F6E">
        <w:rPr>
          <w:rFonts w:cs="FrankRuehl"/>
          <w:sz w:val="22"/>
          <w:szCs w:val="22"/>
          <w:rtl/>
        </w:rPr>
        <w:t xml:space="preserve"> </w:t>
      </w:r>
      <w:r w:rsidRPr="00C53F6E">
        <w:rPr>
          <w:rFonts w:cs="FrankRuehl" w:hint="cs"/>
          <w:sz w:val="22"/>
          <w:szCs w:val="22"/>
          <w:rtl/>
        </w:rPr>
        <w:t>סעיף זה לא יחול על ביטול סעיף 198 בתיקון מס' 100.</w:t>
      </w:r>
    </w:p>
  </w:footnote>
  <w:footnote w:id="3">
    <w:p w:rsidR="006D5F10" w:rsidRDefault="006D5F10" w:rsidP="006D5F10">
      <w:pPr>
        <w:pStyle w:val="a7"/>
        <w:spacing w:before="72" w:line="240" w:lineRule="auto"/>
        <w:ind w:right="1134"/>
        <w:rPr>
          <w:rFonts w:hint="cs"/>
        </w:rPr>
      </w:pPr>
      <w:r>
        <w:rPr>
          <w:rStyle w:val="a8"/>
        </w:rPr>
        <w:footnoteRef/>
      </w:r>
      <w:r>
        <w:rPr>
          <w:rtl/>
        </w:rPr>
        <w:t xml:space="preserve"> </w:t>
      </w:r>
      <w:r w:rsidRPr="00712B1D">
        <w:rPr>
          <w:rFonts w:cs="FrankRuehl" w:hint="cs"/>
          <w:sz w:val="22"/>
          <w:szCs w:val="22"/>
          <w:rtl/>
        </w:rPr>
        <w:t xml:space="preserve">סמכויותיו </w:t>
      </w:r>
      <w:r>
        <w:rPr>
          <w:rFonts w:cs="FrankRuehl" w:hint="cs"/>
          <w:sz w:val="22"/>
          <w:szCs w:val="22"/>
          <w:rtl/>
        </w:rPr>
        <w:t xml:space="preserve">לפי סעיף זה </w:t>
      </w:r>
      <w:r w:rsidRPr="00712B1D">
        <w:rPr>
          <w:rFonts w:cs="FrankRuehl" w:hint="cs"/>
          <w:sz w:val="22"/>
          <w:szCs w:val="22"/>
          <w:rtl/>
        </w:rPr>
        <w:t xml:space="preserve">הועברו לשר הרווחה והשירותים החברתיים: </w:t>
      </w:r>
      <w:hyperlink r:id="rId343"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w:t>
      </w:r>
      <w:r>
        <w:rPr>
          <w:rFonts w:cs="FrankRuehl" w:hint="cs"/>
          <w:sz w:val="22"/>
          <w:szCs w:val="22"/>
          <w:rtl/>
        </w:rPr>
        <w:t>1313</w:t>
      </w:r>
      <w:r w:rsidRPr="00712B1D">
        <w:rPr>
          <w:rFonts w:cs="FrankRuehl" w:hint="cs"/>
          <w:sz w:val="22"/>
          <w:szCs w:val="22"/>
          <w:rtl/>
        </w:rPr>
        <w:t>.</w:t>
      </w:r>
      <w:r w:rsidR="00FA65A7">
        <w:rPr>
          <w:rFonts w:ascii="FrankRuehl" w:hAnsi="FrankRuehl" w:cs="FrankRuehl"/>
          <w:szCs w:val="22"/>
          <w:rtl/>
        </w:rPr>
        <w:t xml:space="preserve"> </w:t>
      </w:r>
      <w:r w:rsidR="00FA65A7">
        <w:rPr>
          <w:rFonts w:ascii="FrankRuehl" w:hAnsi="FrankRuehl" w:cs="FrankRuehl" w:hint="cs"/>
          <w:szCs w:val="22"/>
          <w:rtl/>
        </w:rPr>
        <w:t xml:space="preserve">הסמכויות הועברו לשר העבודה: </w:t>
      </w:r>
      <w:hyperlink r:id="rId344" w:history="1">
        <w:r w:rsidR="00FA65A7">
          <w:rPr>
            <w:rStyle w:val="Hyperlink"/>
            <w:rFonts w:ascii="FrankRuehl" w:hAnsi="FrankRuehl" w:cs="FrankRuehl" w:hint="cs"/>
            <w:szCs w:val="22"/>
            <w:rtl/>
          </w:rPr>
          <w:t>י"פ תשפ"ג מס' 11103</w:t>
        </w:r>
      </w:hyperlink>
      <w:r w:rsidR="00FA65A7">
        <w:rPr>
          <w:rFonts w:ascii="FrankRuehl" w:hAnsi="FrankRuehl" w:cs="FrankRuehl" w:hint="cs"/>
          <w:szCs w:val="22"/>
          <w:rtl/>
        </w:rPr>
        <w:t xml:space="preserve"> מיום 8.2.2023 עמ' 3643.</w:t>
      </w:r>
    </w:p>
  </w:footnote>
  <w:footnote w:id="4">
    <w:p w:rsidR="008657E3" w:rsidRDefault="008657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8"/>
          <w:noProof w:val="0"/>
          <w:sz w:val="20"/>
          <w:szCs w:val="20"/>
        </w:rPr>
        <w:footnoteRef/>
      </w:r>
      <w:r>
        <w:rPr>
          <w:rFonts w:cs="FrankRuehl" w:hint="cs"/>
          <w:rtl/>
        </w:rPr>
        <w:t xml:space="preserve"> תחילת הסימן על כל המדינה ביום 1.4.1994 כאמור בצו תשנ"ד-1994. צו זה ביטל את תחילת הסימן לענין עיריות מסוימות: ביום 2.10.1979 כאמור בצו תש"ם-1979, ביום 17.5.1987 כאמור בצו תשמ"ז-1987, ביום 1.11.1987 כאמור בצו תשמ"ח-1987 וביום 1.3.1991 כאמור בצו תשנ"א-1991.</w:t>
      </w:r>
    </w:p>
  </w:footnote>
  <w:footnote w:id="5">
    <w:p w:rsidR="00C17C13" w:rsidRDefault="00C17C13" w:rsidP="00C17C13">
      <w:pPr>
        <w:pStyle w:val="a7"/>
        <w:spacing w:before="72" w:line="240" w:lineRule="auto"/>
        <w:ind w:right="1134"/>
        <w:rPr>
          <w:rFonts w:hint="cs"/>
        </w:rPr>
      </w:pPr>
      <w:r>
        <w:rPr>
          <w:rStyle w:val="a8"/>
        </w:rPr>
        <w:footnoteRef/>
      </w:r>
      <w:r w:rsidRPr="00C17C13">
        <w:rPr>
          <w:rFonts w:cs="FrankRuehl"/>
          <w:sz w:val="22"/>
          <w:szCs w:val="22"/>
          <w:rtl/>
        </w:rPr>
        <w:t xml:space="preserve"> </w:t>
      </w:r>
      <w:r w:rsidRPr="00C17C13">
        <w:rPr>
          <w:rFonts w:cs="FrankRuehl" w:hint="cs"/>
          <w:sz w:val="22"/>
          <w:szCs w:val="22"/>
          <w:rtl/>
        </w:rPr>
        <w:t xml:space="preserve">הוסמך המנהל הכללי במשרד האוצר: </w:t>
      </w:r>
      <w:hyperlink r:id="rId345" w:history="1">
        <w:r w:rsidRPr="00C17C13">
          <w:rPr>
            <w:rStyle w:val="Hyperlink"/>
            <w:rFonts w:cs="FrankRuehl" w:hint="cs"/>
            <w:sz w:val="22"/>
            <w:szCs w:val="22"/>
            <w:rtl/>
          </w:rPr>
          <w:t>י"פ תשע"ו מס' 7227</w:t>
        </w:r>
      </w:hyperlink>
      <w:r w:rsidRPr="00C17C13">
        <w:rPr>
          <w:rFonts w:cs="FrankRuehl" w:hint="cs"/>
          <w:sz w:val="22"/>
          <w:szCs w:val="22"/>
          <w:rtl/>
        </w:rPr>
        <w:t xml:space="preserve"> מיום 13.3.2016 עמ' 4348.</w:t>
      </w:r>
    </w:p>
  </w:footnote>
  <w:footnote w:id="6">
    <w:p w:rsidR="00986440" w:rsidRDefault="00986440" w:rsidP="00986440">
      <w:pPr>
        <w:pStyle w:val="a7"/>
        <w:spacing w:before="72" w:line="240" w:lineRule="auto"/>
        <w:ind w:right="1134"/>
        <w:rPr>
          <w:rFonts w:hint="cs"/>
        </w:rPr>
      </w:pPr>
      <w:r>
        <w:rPr>
          <w:rStyle w:val="a8"/>
        </w:rPr>
        <w:footnoteRef/>
      </w:r>
      <w:r w:rsidRPr="00986440">
        <w:rPr>
          <w:rFonts w:ascii="FrankRuehl" w:hAnsi="FrankRuehl" w:cs="FrankRuehl"/>
          <w:sz w:val="22"/>
          <w:szCs w:val="22"/>
          <w:rtl/>
        </w:rPr>
        <w:t xml:space="preserve"> ר' אצילת סמכות: </w:t>
      </w:r>
      <w:hyperlink r:id="rId346" w:history="1">
        <w:r w:rsidRPr="00986440">
          <w:rPr>
            <w:rStyle w:val="Hyperlink"/>
            <w:rFonts w:ascii="FrankRuehl" w:hAnsi="FrankRuehl" w:cs="FrankRuehl" w:hint="cs"/>
            <w:sz w:val="22"/>
            <w:szCs w:val="22"/>
            <w:rtl/>
          </w:rPr>
          <w:t>י"פ תשפ"ג מס' 11385</w:t>
        </w:r>
      </w:hyperlink>
      <w:r w:rsidRPr="00986440">
        <w:rPr>
          <w:rFonts w:ascii="FrankRuehl" w:hAnsi="FrankRuehl" w:cs="FrankRuehl"/>
          <w:sz w:val="22"/>
          <w:szCs w:val="22"/>
          <w:rtl/>
        </w:rPr>
        <w:t xml:space="preserve"> מיום 31.5.2023 עמ' 6458.</w:t>
      </w:r>
    </w:p>
  </w:footnote>
  <w:footnote w:id="7">
    <w:p w:rsidR="0064152C" w:rsidRDefault="0064152C" w:rsidP="0064152C">
      <w:pPr>
        <w:pStyle w:val="a7"/>
        <w:spacing w:before="72" w:line="240" w:lineRule="auto"/>
        <w:ind w:right="1134"/>
        <w:rPr>
          <w:rFonts w:hint="cs"/>
          <w:rtl/>
        </w:rPr>
      </w:pPr>
      <w:r>
        <w:rPr>
          <w:rStyle w:val="a8"/>
        </w:rPr>
        <w:footnoteRef/>
      </w:r>
      <w:r w:rsidRPr="0064152C">
        <w:rPr>
          <w:rFonts w:ascii="FrankRuehl" w:hAnsi="FrankRuehl" w:cs="FrankRuehl"/>
          <w:sz w:val="22"/>
          <w:szCs w:val="22"/>
          <w:rtl/>
        </w:rPr>
        <w:t xml:space="preserve"> ר' הסמכה: </w:t>
      </w:r>
      <w:hyperlink r:id="rId347" w:history="1">
        <w:r w:rsidRPr="0064152C">
          <w:rPr>
            <w:rStyle w:val="Hyperlink"/>
            <w:rFonts w:ascii="FrankRuehl" w:hAnsi="FrankRuehl" w:cs="FrankRuehl" w:hint="cs"/>
            <w:sz w:val="22"/>
            <w:szCs w:val="22"/>
            <w:rtl/>
          </w:rPr>
          <w:t>י"פ תשפ"ג מס' 11379</w:t>
        </w:r>
      </w:hyperlink>
      <w:r w:rsidRPr="0064152C">
        <w:rPr>
          <w:rFonts w:ascii="FrankRuehl" w:hAnsi="FrankRuehl" w:cs="FrankRuehl"/>
          <w:sz w:val="22"/>
          <w:szCs w:val="22"/>
          <w:rtl/>
        </w:rPr>
        <w:t xml:space="preserve"> מיום 29.5.2023 עמ' 6398.</w:t>
      </w:r>
    </w:p>
  </w:footnote>
  <w:footnote w:id="8">
    <w:p w:rsidR="00F3723A" w:rsidRDefault="00F3723A" w:rsidP="00F3723A">
      <w:pPr>
        <w:pStyle w:val="a7"/>
        <w:spacing w:before="72" w:line="240" w:lineRule="auto"/>
        <w:ind w:right="1134"/>
        <w:rPr>
          <w:rFonts w:hint="cs"/>
        </w:rPr>
      </w:pPr>
      <w:r>
        <w:rPr>
          <w:rStyle w:val="a8"/>
        </w:rPr>
        <w:footnoteRef/>
      </w:r>
      <w:r w:rsidRPr="00F3723A">
        <w:rPr>
          <w:rFonts w:cs="FrankRuehl"/>
          <w:sz w:val="22"/>
          <w:szCs w:val="22"/>
          <w:rtl/>
        </w:rPr>
        <w:t xml:space="preserve"> </w:t>
      </w:r>
      <w:r w:rsidRPr="00F3723A">
        <w:rPr>
          <w:rFonts w:cs="FrankRuehl" w:hint="cs"/>
          <w:sz w:val="22"/>
          <w:szCs w:val="22"/>
          <w:rtl/>
        </w:rPr>
        <w:t xml:space="preserve">סמכותו הואצלה לפרקליט המדינה ולמשנהו: </w:t>
      </w:r>
      <w:hyperlink r:id="rId348" w:history="1">
        <w:r w:rsidRPr="00F3723A">
          <w:rPr>
            <w:rStyle w:val="Hyperlink"/>
            <w:rFonts w:cs="FrankRuehl" w:hint="cs"/>
            <w:sz w:val="22"/>
            <w:szCs w:val="22"/>
            <w:rtl/>
          </w:rPr>
          <w:t>י"פ תשע"ו מס' 7236</w:t>
        </w:r>
      </w:hyperlink>
      <w:r w:rsidRPr="00F3723A">
        <w:rPr>
          <w:rFonts w:cs="FrankRuehl" w:hint="cs"/>
          <w:sz w:val="22"/>
          <w:szCs w:val="22"/>
          <w:rtl/>
        </w:rPr>
        <w:t xml:space="preserve"> מיום 29.3.2016 עמ' 4689.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57E3" w:rsidRDefault="008657E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העונשין, תשל"ז–1977</w:t>
    </w:r>
  </w:p>
  <w:p w:rsidR="008657E3" w:rsidRDefault="008657E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657E3" w:rsidRDefault="008657E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57E3" w:rsidRDefault="008657E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העונשין, תשל"ז</w:t>
    </w:r>
    <w:r>
      <w:rPr>
        <w:rFonts w:hAnsi="FrankRuehl" w:cs="FrankRuehl" w:hint="cs"/>
        <w:color w:val="000000"/>
        <w:sz w:val="28"/>
        <w:szCs w:val="28"/>
        <w:rtl/>
      </w:rPr>
      <w:t>-</w:t>
    </w:r>
    <w:r>
      <w:rPr>
        <w:rFonts w:hAnsi="FrankRuehl" w:cs="FrankRuehl"/>
        <w:color w:val="000000"/>
        <w:sz w:val="28"/>
        <w:szCs w:val="28"/>
        <w:rtl/>
      </w:rPr>
      <w:t>1977</w:t>
    </w:r>
  </w:p>
  <w:p w:rsidR="008657E3" w:rsidRDefault="008657E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657E3" w:rsidRDefault="008657E3">
    <w:pPr>
      <w:pStyle w:val="a3"/>
      <w:pBdr>
        <w:top w:val="single" w:sz="4" w:space="0" w:color="auto"/>
      </w:pBdr>
      <w:spacing w:line="220" w:lineRule="exact"/>
      <w:ind w:left="0"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57E3" w:rsidRDefault="008657E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העונשין, תשל"ז</w:t>
    </w:r>
    <w:r>
      <w:rPr>
        <w:rFonts w:hAnsi="FrankRuehl" w:cs="FrankRuehl" w:hint="cs"/>
        <w:color w:val="000000"/>
        <w:sz w:val="28"/>
        <w:szCs w:val="28"/>
        <w:rtl/>
      </w:rPr>
      <w:t>-</w:t>
    </w:r>
    <w:r>
      <w:rPr>
        <w:rFonts w:hAnsi="FrankRuehl" w:cs="FrankRuehl"/>
        <w:color w:val="000000"/>
        <w:sz w:val="28"/>
        <w:szCs w:val="28"/>
        <w:rtl/>
      </w:rPr>
      <w:t>1977</w:t>
    </w:r>
  </w:p>
  <w:p w:rsidR="008657E3" w:rsidRDefault="008657E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76CB9"/>
    <w:multiLevelType w:val="hybridMultilevel"/>
    <w:tmpl w:val="5FDA9E2E"/>
    <w:lvl w:ilvl="0" w:tplc="C12E8FF6">
      <w:start w:val="1"/>
      <w:numFmt w:val="decimal"/>
      <w:lvlText w:val="%1."/>
      <w:lvlJc w:val="left"/>
      <w:pPr>
        <w:tabs>
          <w:tab w:val="num" w:pos="720"/>
        </w:tabs>
        <w:ind w:left="720" w:right="720" w:hanging="360"/>
      </w:pPr>
      <w:rPr>
        <w:rFonts w:hint="default"/>
      </w:rPr>
    </w:lvl>
    <w:lvl w:ilvl="1" w:tplc="D75C96F6">
      <w:start w:val="1"/>
      <w:numFmt w:val="hebrew1"/>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57D0145B"/>
    <w:multiLevelType w:val="hybridMultilevel"/>
    <w:tmpl w:val="59F21F80"/>
    <w:lvl w:ilvl="0" w:tplc="54802852">
      <w:start w:val="2"/>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2" w15:restartNumberingAfterBreak="0">
    <w:nsid w:val="728410B4"/>
    <w:multiLevelType w:val="hybridMultilevel"/>
    <w:tmpl w:val="5C0C9E9C"/>
    <w:lvl w:ilvl="0" w:tplc="09CE809C">
      <w:start w:val="1"/>
      <w:numFmt w:val="decimal"/>
      <w:lvlText w:val="(%1)"/>
      <w:lvlJc w:val="left"/>
      <w:pPr>
        <w:tabs>
          <w:tab w:val="num" w:pos="1080"/>
        </w:tabs>
        <w:ind w:left="1080" w:right="1080" w:hanging="360"/>
      </w:pPr>
      <w:rPr>
        <w:rFonts w:hint="default"/>
      </w:rPr>
    </w:lvl>
    <w:lvl w:ilvl="1" w:tplc="04090019" w:tentative="1">
      <w:start w:val="1"/>
      <w:numFmt w:val="lowerLetter"/>
      <w:lvlText w:val="%2."/>
      <w:lvlJc w:val="left"/>
      <w:pPr>
        <w:tabs>
          <w:tab w:val="num" w:pos="1800"/>
        </w:tabs>
        <w:ind w:left="1800" w:right="1800" w:hanging="360"/>
      </w:pPr>
    </w:lvl>
    <w:lvl w:ilvl="2" w:tplc="0409001B" w:tentative="1">
      <w:start w:val="1"/>
      <w:numFmt w:val="lowerRoman"/>
      <w:lvlText w:val="%3."/>
      <w:lvlJc w:val="right"/>
      <w:pPr>
        <w:tabs>
          <w:tab w:val="num" w:pos="2520"/>
        </w:tabs>
        <w:ind w:left="2520" w:right="2520" w:hanging="180"/>
      </w:pPr>
    </w:lvl>
    <w:lvl w:ilvl="3" w:tplc="0409000F" w:tentative="1">
      <w:start w:val="1"/>
      <w:numFmt w:val="decimal"/>
      <w:lvlText w:val="%4."/>
      <w:lvlJc w:val="left"/>
      <w:pPr>
        <w:tabs>
          <w:tab w:val="num" w:pos="3240"/>
        </w:tabs>
        <w:ind w:left="3240" w:right="3240" w:hanging="360"/>
      </w:pPr>
    </w:lvl>
    <w:lvl w:ilvl="4" w:tplc="04090019" w:tentative="1">
      <w:start w:val="1"/>
      <w:numFmt w:val="lowerLetter"/>
      <w:lvlText w:val="%5."/>
      <w:lvlJc w:val="left"/>
      <w:pPr>
        <w:tabs>
          <w:tab w:val="num" w:pos="3960"/>
        </w:tabs>
        <w:ind w:left="3960" w:right="3960" w:hanging="360"/>
      </w:pPr>
    </w:lvl>
    <w:lvl w:ilvl="5" w:tplc="0409001B" w:tentative="1">
      <w:start w:val="1"/>
      <w:numFmt w:val="lowerRoman"/>
      <w:lvlText w:val="%6."/>
      <w:lvlJc w:val="right"/>
      <w:pPr>
        <w:tabs>
          <w:tab w:val="num" w:pos="4680"/>
        </w:tabs>
        <w:ind w:left="4680" w:right="4680" w:hanging="180"/>
      </w:pPr>
    </w:lvl>
    <w:lvl w:ilvl="6" w:tplc="0409000F" w:tentative="1">
      <w:start w:val="1"/>
      <w:numFmt w:val="decimal"/>
      <w:lvlText w:val="%7."/>
      <w:lvlJc w:val="left"/>
      <w:pPr>
        <w:tabs>
          <w:tab w:val="num" w:pos="5400"/>
        </w:tabs>
        <w:ind w:left="5400" w:right="5400" w:hanging="360"/>
      </w:pPr>
    </w:lvl>
    <w:lvl w:ilvl="7" w:tplc="04090019" w:tentative="1">
      <w:start w:val="1"/>
      <w:numFmt w:val="lowerLetter"/>
      <w:lvlText w:val="%8."/>
      <w:lvlJc w:val="left"/>
      <w:pPr>
        <w:tabs>
          <w:tab w:val="num" w:pos="6120"/>
        </w:tabs>
        <w:ind w:left="6120" w:right="6120" w:hanging="360"/>
      </w:pPr>
    </w:lvl>
    <w:lvl w:ilvl="8" w:tplc="0409001B" w:tentative="1">
      <w:start w:val="1"/>
      <w:numFmt w:val="lowerRoman"/>
      <w:lvlText w:val="%9."/>
      <w:lvlJc w:val="right"/>
      <w:pPr>
        <w:tabs>
          <w:tab w:val="num" w:pos="6840"/>
        </w:tabs>
        <w:ind w:left="6840" w:right="6840" w:hanging="180"/>
      </w:pPr>
    </w:lvl>
  </w:abstractNum>
  <w:num w:numId="1" w16cid:durableId="982586144">
    <w:abstractNumId w:val="0"/>
  </w:num>
  <w:num w:numId="2" w16cid:durableId="1441948606">
    <w:abstractNumId w:val="2"/>
  </w:num>
  <w:num w:numId="3" w16cid:durableId="955454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5AAC"/>
    <w:rsid w:val="00002DDB"/>
    <w:rsid w:val="00004CC7"/>
    <w:rsid w:val="00005066"/>
    <w:rsid w:val="00005541"/>
    <w:rsid w:val="00013D81"/>
    <w:rsid w:val="00016BD1"/>
    <w:rsid w:val="00016DDC"/>
    <w:rsid w:val="000262E0"/>
    <w:rsid w:val="00033DF5"/>
    <w:rsid w:val="00035D74"/>
    <w:rsid w:val="00040806"/>
    <w:rsid w:val="000424FB"/>
    <w:rsid w:val="0005629E"/>
    <w:rsid w:val="0006625E"/>
    <w:rsid w:val="00071B70"/>
    <w:rsid w:val="00076426"/>
    <w:rsid w:val="00092B7E"/>
    <w:rsid w:val="000936E3"/>
    <w:rsid w:val="000A2C9F"/>
    <w:rsid w:val="000A7831"/>
    <w:rsid w:val="000B2486"/>
    <w:rsid w:val="000B7491"/>
    <w:rsid w:val="000C1CFD"/>
    <w:rsid w:val="000C52F1"/>
    <w:rsid w:val="000C695F"/>
    <w:rsid w:val="000D1EA5"/>
    <w:rsid w:val="000D385F"/>
    <w:rsid w:val="000D44CE"/>
    <w:rsid w:val="000D4B8E"/>
    <w:rsid w:val="000D7174"/>
    <w:rsid w:val="000E02DF"/>
    <w:rsid w:val="000E2095"/>
    <w:rsid w:val="000E4BEA"/>
    <w:rsid w:val="000E73BB"/>
    <w:rsid w:val="000F0642"/>
    <w:rsid w:val="000F13C5"/>
    <w:rsid w:val="00125C21"/>
    <w:rsid w:val="00133078"/>
    <w:rsid w:val="00142BC8"/>
    <w:rsid w:val="001466B5"/>
    <w:rsid w:val="00147F20"/>
    <w:rsid w:val="001544AF"/>
    <w:rsid w:val="00157678"/>
    <w:rsid w:val="001653CA"/>
    <w:rsid w:val="001669A4"/>
    <w:rsid w:val="00172D14"/>
    <w:rsid w:val="0018253F"/>
    <w:rsid w:val="00185761"/>
    <w:rsid w:val="00192B11"/>
    <w:rsid w:val="001B06C8"/>
    <w:rsid w:val="001B42D4"/>
    <w:rsid w:val="001C7B07"/>
    <w:rsid w:val="001D05C8"/>
    <w:rsid w:val="001D0A8D"/>
    <w:rsid w:val="001E0213"/>
    <w:rsid w:val="00212893"/>
    <w:rsid w:val="00214C80"/>
    <w:rsid w:val="00220B48"/>
    <w:rsid w:val="002372C4"/>
    <w:rsid w:val="002474F3"/>
    <w:rsid w:val="0026199B"/>
    <w:rsid w:val="002704B8"/>
    <w:rsid w:val="00270C18"/>
    <w:rsid w:val="002729C7"/>
    <w:rsid w:val="00273F40"/>
    <w:rsid w:val="00281746"/>
    <w:rsid w:val="00282272"/>
    <w:rsid w:val="002A2E8B"/>
    <w:rsid w:val="002A7672"/>
    <w:rsid w:val="002A7DD1"/>
    <w:rsid w:val="002C383F"/>
    <w:rsid w:val="002C49F6"/>
    <w:rsid w:val="002D05B2"/>
    <w:rsid w:val="002E57DD"/>
    <w:rsid w:val="002F27E4"/>
    <w:rsid w:val="003014E6"/>
    <w:rsid w:val="00302F7E"/>
    <w:rsid w:val="00316150"/>
    <w:rsid w:val="0031686F"/>
    <w:rsid w:val="00321FF5"/>
    <w:rsid w:val="00326573"/>
    <w:rsid w:val="003328AB"/>
    <w:rsid w:val="00344186"/>
    <w:rsid w:val="00366C02"/>
    <w:rsid w:val="0037329A"/>
    <w:rsid w:val="00375BE0"/>
    <w:rsid w:val="003A456F"/>
    <w:rsid w:val="003A7808"/>
    <w:rsid w:val="003B0A08"/>
    <w:rsid w:val="003B1E3D"/>
    <w:rsid w:val="003B3736"/>
    <w:rsid w:val="003E5966"/>
    <w:rsid w:val="003F2267"/>
    <w:rsid w:val="00400CEB"/>
    <w:rsid w:val="004153F8"/>
    <w:rsid w:val="0044208A"/>
    <w:rsid w:val="00443ECB"/>
    <w:rsid w:val="004479C3"/>
    <w:rsid w:val="004647C5"/>
    <w:rsid w:val="00464ADF"/>
    <w:rsid w:val="0047351B"/>
    <w:rsid w:val="00483F5B"/>
    <w:rsid w:val="004909B6"/>
    <w:rsid w:val="004A7C70"/>
    <w:rsid w:val="004C1692"/>
    <w:rsid w:val="004C1DDF"/>
    <w:rsid w:val="004C2FC9"/>
    <w:rsid w:val="004F2713"/>
    <w:rsid w:val="00517599"/>
    <w:rsid w:val="00517CF6"/>
    <w:rsid w:val="00541116"/>
    <w:rsid w:val="00543E8B"/>
    <w:rsid w:val="00554430"/>
    <w:rsid w:val="00560449"/>
    <w:rsid w:val="00564137"/>
    <w:rsid w:val="005656E4"/>
    <w:rsid w:val="00571634"/>
    <w:rsid w:val="00573433"/>
    <w:rsid w:val="00597CC5"/>
    <w:rsid w:val="005A2CA0"/>
    <w:rsid w:val="005D5C7E"/>
    <w:rsid w:val="005E0F0F"/>
    <w:rsid w:val="005E73EB"/>
    <w:rsid w:val="006007FF"/>
    <w:rsid w:val="00605C1D"/>
    <w:rsid w:val="006071CC"/>
    <w:rsid w:val="00612E64"/>
    <w:rsid w:val="00634A27"/>
    <w:rsid w:val="006405CE"/>
    <w:rsid w:val="0064152C"/>
    <w:rsid w:val="0064535C"/>
    <w:rsid w:val="006804B4"/>
    <w:rsid w:val="00681927"/>
    <w:rsid w:val="00687C5F"/>
    <w:rsid w:val="006900D0"/>
    <w:rsid w:val="00691E06"/>
    <w:rsid w:val="006923E2"/>
    <w:rsid w:val="006A198D"/>
    <w:rsid w:val="006A59C0"/>
    <w:rsid w:val="006B06D7"/>
    <w:rsid w:val="006B7DA3"/>
    <w:rsid w:val="006D5F10"/>
    <w:rsid w:val="006E3B6D"/>
    <w:rsid w:val="006F0861"/>
    <w:rsid w:val="0071565F"/>
    <w:rsid w:val="00724E23"/>
    <w:rsid w:val="00726A80"/>
    <w:rsid w:val="00732170"/>
    <w:rsid w:val="007425F5"/>
    <w:rsid w:val="0074669A"/>
    <w:rsid w:val="0075060E"/>
    <w:rsid w:val="00755F49"/>
    <w:rsid w:val="00772DCC"/>
    <w:rsid w:val="00781441"/>
    <w:rsid w:val="00794863"/>
    <w:rsid w:val="00796730"/>
    <w:rsid w:val="007A1DDB"/>
    <w:rsid w:val="007A2653"/>
    <w:rsid w:val="007A5F6B"/>
    <w:rsid w:val="007B16B2"/>
    <w:rsid w:val="007B6597"/>
    <w:rsid w:val="007B6CF3"/>
    <w:rsid w:val="007D494F"/>
    <w:rsid w:val="007D6C3C"/>
    <w:rsid w:val="007E184A"/>
    <w:rsid w:val="007E4901"/>
    <w:rsid w:val="007E6657"/>
    <w:rsid w:val="007F4DB9"/>
    <w:rsid w:val="008013D8"/>
    <w:rsid w:val="008047AD"/>
    <w:rsid w:val="00804DAE"/>
    <w:rsid w:val="00805156"/>
    <w:rsid w:val="008173D0"/>
    <w:rsid w:val="00844125"/>
    <w:rsid w:val="00846023"/>
    <w:rsid w:val="0084758F"/>
    <w:rsid w:val="008628BD"/>
    <w:rsid w:val="00862C9C"/>
    <w:rsid w:val="00864502"/>
    <w:rsid w:val="00864533"/>
    <w:rsid w:val="008657E3"/>
    <w:rsid w:val="008725C5"/>
    <w:rsid w:val="0087529B"/>
    <w:rsid w:val="00875EA8"/>
    <w:rsid w:val="00893692"/>
    <w:rsid w:val="008D5C4D"/>
    <w:rsid w:val="008D67CC"/>
    <w:rsid w:val="008D73FE"/>
    <w:rsid w:val="008E27E2"/>
    <w:rsid w:val="008F33B5"/>
    <w:rsid w:val="008F6087"/>
    <w:rsid w:val="008F7442"/>
    <w:rsid w:val="00905A72"/>
    <w:rsid w:val="00905CF5"/>
    <w:rsid w:val="00911D00"/>
    <w:rsid w:val="009151AB"/>
    <w:rsid w:val="00915668"/>
    <w:rsid w:val="00915CE9"/>
    <w:rsid w:val="00950660"/>
    <w:rsid w:val="00956565"/>
    <w:rsid w:val="00971168"/>
    <w:rsid w:val="00976ACC"/>
    <w:rsid w:val="009838F0"/>
    <w:rsid w:val="00986440"/>
    <w:rsid w:val="00986E4F"/>
    <w:rsid w:val="00987C0E"/>
    <w:rsid w:val="00987C8B"/>
    <w:rsid w:val="00992072"/>
    <w:rsid w:val="009A5AE7"/>
    <w:rsid w:val="009B106E"/>
    <w:rsid w:val="009B21E5"/>
    <w:rsid w:val="009B54A2"/>
    <w:rsid w:val="009C0BAF"/>
    <w:rsid w:val="009F1570"/>
    <w:rsid w:val="00A12D5F"/>
    <w:rsid w:val="00A17D1E"/>
    <w:rsid w:val="00A23431"/>
    <w:rsid w:val="00A261B3"/>
    <w:rsid w:val="00A42045"/>
    <w:rsid w:val="00A509CB"/>
    <w:rsid w:val="00A63A91"/>
    <w:rsid w:val="00A73C7D"/>
    <w:rsid w:val="00A95839"/>
    <w:rsid w:val="00A964FB"/>
    <w:rsid w:val="00A97A48"/>
    <w:rsid w:val="00AA4540"/>
    <w:rsid w:val="00AA653C"/>
    <w:rsid w:val="00AB133D"/>
    <w:rsid w:val="00AB518A"/>
    <w:rsid w:val="00AC043E"/>
    <w:rsid w:val="00AC1DF4"/>
    <w:rsid w:val="00AC4FC4"/>
    <w:rsid w:val="00AC616B"/>
    <w:rsid w:val="00AD2DC7"/>
    <w:rsid w:val="00AD6932"/>
    <w:rsid w:val="00AE27B6"/>
    <w:rsid w:val="00AE7E3B"/>
    <w:rsid w:val="00AF1597"/>
    <w:rsid w:val="00AF2B5F"/>
    <w:rsid w:val="00AF4B75"/>
    <w:rsid w:val="00AF6ED2"/>
    <w:rsid w:val="00B05455"/>
    <w:rsid w:val="00B069D5"/>
    <w:rsid w:val="00B1252F"/>
    <w:rsid w:val="00B23312"/>
    <w:rsid w:val="00B312DD"/>
    <w:rsid w:val="00B37EC7"/>
    <w:rsid w:val="00B40C71"/>
    <w:rsid w:val="00B4450A"/>
    <w:rsid w:val="00B56435"/>
    <w:rsid w:val="00B57AA1"/>
    <w:rsid w:val="00B63E0C"/>
    <w:rsid w:val="00B65E2C"/>
    <w:rsid w:val="00B73D55"/>
    <w:rsid w:val="00B740BA"/>
    <w:rsid w:val="00BA5247"/>
    <w:rsid w:val="00BA524A"/>
    <w:rsid w:val="00BA61BC"/>
    <w:rsid w:val="00BA7852"/>
    <w:rsid w:val="00BC11CA"/>
    <w:rsid w:val="00BC1921"/>
    <w:rsid w:val="00BD12DC"/>
    <w:rsid w:val="00BD4FA3"/>
    <w:rsid w:val="00BE3CD5"/>
    <w:rsid w:val="00BE7538"/>
    <w:rsid w:val="00BF466B"/>
    <w:rsid w:val="00BF5C7B"/>
    <w:rsid w:val="00C06200"/>
    <w:rsid w:val="00C06E1A"/>
    <w:rsid w:val="00C121B7"/>
    <w:rsid w:val="00C17C13"/>
    <w:rsid w:val="00C275BB"/>
    <w:rsid w:val="00C31060"/>
    <w:rsid w:val="00C32E08"/>
    <w:rsid w:val="00C45B67"/>
    <w:rsid w:val="00C53F6E"/>
    <w:rsid w:val="00C5688D"/>
    <w:rsid w:val="00C606AC"/>
    <w:rsid w:val="00C611AD"/>
    <w:rsid w:val="00C73436"/>
    <w:rsid w:val="00C810E6"/>
    <w:rsid w:val="00C83109"/>
    <w:rsid w:val="00CB086D"/>
    <w:rsid w:val="00CB4396"/>
    <w:rsid w:val="00CC0EE6"/>
    <w:rsid w:val="00CC2A21"/>
    <w:rsid w:val="00CC3DF9"/>
    <w:rsid w:val="00CC6094"/>
    <w:rsid w:val="00CC6765"/>
    <w:rsid w:val="00CF2D08"/>
    <w:rsid w:val="00D1127C"/>
    <w:rsid w:val="00D17FB0"/>
    <w:rsid w:val="00D211D8"/>
    <w:rsid w:val="00D22E0D"/>
    <w:rsid w:val="00D23FD1"/>
    <w:rsid w:val="00D2566A"/>
    <w:rsid w:val="00D25FFD"/>
    <w:rsid w:val="00D267E7"/>
    <w:rsid w:val="00D32F97"/>
    <w:rsid w:val="00D411E5"/>
    <w:rsid w:val="00D510E1"/>
    <w:rsid w:val="00D51D13"/>
    <w:rsid w:val="00D7232D"/>
    <w:rsid w:val="00D75068"/>
    <w:rsid w:val="00D7518E"/>
    <w:rsid w:val="00D75369"/>
    <w:rsid w:val="00D82768"/>
    <w:rsid w:val="00D85AAC"/>
    <w:rsid w:val="00D94583"/>
    <w:rsid w:val="00DA1ED9"/>
    <w:rsid w:val="00DB216D"/>
    <w:rsid w:val="00DB2AD5"/>
    <w:rsid w:val="00DB4A1D"/>
    <w:rsid w:val="00DC5C8D"/>
    <w:rsid w:val="00DF11D9"/>
    <w:rsid w:val="00DF1C2A"/>
    <w:rsid w:val="00E06817"/>
    <w:rsid w:val="00E114E6"/>
    <w:rsid w:val="00E11CDA"/>
    <w:rsid w:val="00E131E1"/>
    <w:rsid w:val="00E21E4C"/>
    <w:rsid w:val="00E22122"/>
    <w:rsid w:val="00E22B71"/>
    <w:rsid w:val="00E30C4B"/>
    <w:rsid w:val="00E41F10"/>
    <w:rsid w:val="00E53D0F"/>
    <w:rsid w:val="00E645AF"/>
    <w:rsid w:val="00E64911"/>
    <w:rsid w:val="00E64CF6"/>
    <w:rsid w:val="00E64EA9"/>
    <w:rsid w:val="00E922FD"/>
    <w:rsid w:val="00E95E43"/>
    <w:rsid w:val="00E96CB4"/>
    <w:rsid w:val="00E979CB"/>
    <w:rsid w:val="00EA264C"/>
    <w:rsid w:val="00EA76AE"/>
    <w:rsid w:val="00EB0645"/>
    <w:rsid w:val="00EC799E"/>
    <w:rsid w:val="00ED0F5E"/>
    <w:rsid w:val="00ED5A5E"/>
    <w:rsid w:val="00EE27A5"/>
    <w:rsid w:val="00EE6C4C"/>
    <w:rsid w:val="00EF2041"/>
    <w:rsid w:val="00EF37EC"/>
    <w:rsid w:val="00EF546E"/>
    <w:rsid w:val="00F02853"/>
    <w:rsid w:val="00F0485F"/>
    <w:rsid w:val="00F06725"/>
    <w:rsid w:val="00F25754"/>
    <w:rsid w:val="00F26936"/>
    <w:rsid w:val="00F3723A"/>
    <w:rsid w:val="00F41EF2"/>
    <w:rsid w:val="00F42027"/>
    <w:rsid w:val="00F44425"/>
    <w:rsid w:val="00F71DD0"/>
    <w:rsid w:val="00F917A3"/>
    <w:rsid w:val="00F94449"/>
    <w:rsid w:val="00F958C3"/>
    <w:rsid w:val="00FA3F95"/>
    <w:rsid w:val="00FA438B"/>
    <w:rsid w:val="00FA65A7"/>
    <w:rsid w:val="00FB3A40"/>
    <w:rsid w:val="00FB4C60"/>
    <w:rsid w:val="00FB4DBB"/>
    <w:rsid w:val="00FB6A75"/>
    <w:rsid w:val="00FB6E21"/>
    <w:rsid w:val="00FB767E"/>
    <w:rsid w:val="00FC6177"/>
    <w:rsid w:val="00FD3F3C"/>
    <w:rsid w:val="00FE0A66"/>
    <w:rsid w:val="00FE2C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8E826089-784A-4E21-96EE-F821EF61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medium2-header">
    <w:name w:val="medium2-header"/>
    <w:basedOn w:val="medium-header"/>
    <w:pPr>
      <w:spacing w:before="240"/>
    </w:pPr>
    <w:rPr>
      <w:bCs/>
      <w:noProof w:val="0"/>
      <w:sz w:val="24"/>
      <w:szCs w:val="24"/>
    </w:rPr>
  </w:style>
  <w:style w:type="character" w:customStyle="1" w:styleId="big-number">
    <w:name w:val="big-number"/>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3">
    <w:name w:val="P03"/>
    <w:basedOn w:val="P00"/>
    <w:pPr>
      <w:ind w:right="1474" w:hanging="147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spacing w:line="160" w:lineRule="exact"/>
      <w:jc w:val="left"/>
    </w:pPr>
    <w:rPr>
      <w:sz w:val="20"/>
      <w:szCs w:val="18"/>
    </w:rPr>
  </w:style>
  <w:style w:type="paragraph" w:styleId="a6">
    <w:name w:val="Body Text Indent"/>
    <w:basedOn w:val="a"/>
    <w:rPr>
      <w:sz w:val="18"/>
      <w:szCs w:val="18"/>
    </w:rPr>
  </w:style>
  <w:style w:type="paragraph" w:styleId="a7">
    <w:name w:val="footnote text"/>
    <w:basedOn w:val="a"/>
    <w:semiHidden/>
    <w:rPr>
      <w:sz w:val="20"/>
      <w:szCs w:val="20"/>
    </w:rPr>
  </w:style>
  <w:style w:type="character" w:styleId="a8">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rPr>
      <w:rFonts w:cs="Miriam"/>
      <w:sz w:val="18"/>
      <w:szCs w:val="18"/>
    </w:rPr>
  </w:style>
  <w:style w:type="paragraph" w:styleId="3">
    <w:name w:val="Body Text 3"/>
    <w:basedOn w:val="a"/>
  </w:style>
  <w:style w:type="character" w:customStyle="1" w:styleId="P000">
    <w:name w:val="P00 תו"/>
    <w:link w:val="P00"/>
    <w:rsid w:val="00BE3CD5"/>
    <w:rPr>
      <w:noProof/>
      <w:szCs w:val="26"/>
      <w:lang w:eastAsia="he-IL"/>
    </w:rPr>
  </w:style>
  <w:style w:type="character" w:customStyle="1" w:styleId="UnresolvedMention">
    <w:name w:val="Unresolved Mention"/>
    <w:uiPriority w:val="99"/>
    <w:semiHidden/>
    <w:unhideWhenUsed/>
    <w:rsid w:val="00E06817"/>
    <w:rPr>
      <w:color w:val="808080"/>
      <w:shd w:val="clear" w:color="auto" w:fill="E6E6E6"/>
    </w:rPr>
  </w:style>
  <w:style w:type="character" w:styleId="a9">
    <w:name w:val="Unresolved Mention"/>
    <w:uiPriority w:val="99"/>
    <w:semiHidden/>
    <w:unhideWhenUsed/>
    <w:rsid w:val="00BC1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www.nevo.co.il/Law_word/law17/prop-2098.pdf" TargetMode="External"/><Relationship Id="rId170" Type="http://schemas.openxmlformats.org/officeDocument/2006/relationships/hyperlink" Target="http://www.nevo.co.il/Law_word/law14/LAW-1481.pdf" TargetMode="External"/><Relationship Id="rId268" Type="http://schemas.openxmlformats.org/officeDocument/2006/relationships/hyperlink" Target="http://www.nevo.co.il/Law_word/law14/law-2330.pdf" TargetMode="External"/><Relationship Id="rId475" Type="http://schemas.openxmlformats.org/officeDocument/2006/relationships/hyperlink" Target="http://www.nevo.co.il/Law_word/law14/law-2229.pdf" TargetMode="External"/><Relationship Id="rId682" Type="http://schemas.openxmlformats.org/officeDocument/2006/relationships/hyperlink" Target="http://www.nevo.co.il/Law_word/law16/KNESSET-33.pdf" TargetMode="External"/><Relationship Id="rId128" Type="http://schemas.openxmlformats.org/officeDocument/2006/relationships/hyperlink" Target="http://www.nevo.co.il/Law_word/law17/prop-2098.pdf" TargetMode="External"/><Relationship Id="rId335" Type="http://schemas.openxmlformats.org/officeDocument/2006/relationships/hyperlink" Target="http://www.nevo.co.il/Law_word/law14/LAW-1212.pdf" TargetMode="External"/><Relationship Id="rId542" Type="http://schemas.openxmlformats.org/officeDocument/2006/relationships/hyperlink" Target="http://www.nevo.co.il/Law_word/law14/LAW-1481.pdf" TargetMode="External"/><Relationship Id="rId987" Type="http://schemas.openxmlformats.org/officeDocument/2006/relationships/hyperlink" Target="http://www.nevo.co.il/Law_word/law17/prop-1797.pdf" TargetMode="External"/><Relationship Id="rId1172" Type="http://schemas.openxmlformats.org/officeDocument/2006/relationships/hyperlink" Target="http://www.nevo.co.il/Law_word/law14/LAW-1552.pdf" TargetMode="External"/><Relationship Id="rId402" Type="http://schemas.openxmlformats.org/officeDocument/2006/relationships/hyperlink" Target="http://www.nevo.co.il/Law_word/law06/tak-4786.pdf" TargetMode="External"/><Relationship Id="rId847" Type="http://schemas.openxmlformats.org/officeDocument/2006/relationships/hyperlink" Target="http://www.nevo.co.il/Law_word/law14/LAW-1537.pdf" TargetMode="External"/><Relationship Id="rId1032" Type="http://schemas.openxmlformats.org/officeDocument/2006/relationships/hyperlink" Target="http://www.nevo.co.il/Law_word/law14/law-2780.pdf" TargetMode="External"/><Relationship Id="rId707" Type="http://schemas.openxmlformats.org/officeDocument/2006/relationships/hyperlink" Target="http://www.nevo.co.il/Law_word/law17/prop-2639.pdf" TargetMode="External"/><Relationship Id="rId914" Type="http://schemas.openxmlformats.org/officeDocument/2006/relationships/hyperlink" Target="http://www.nevo.co.il/Law_word/law17/prop-2496.pdf" TargetMode="External"/><Relationship Id="rId43" Type="http://schemas.openxmlformats.org/officeDocument/2006/relationships/hyperlink" Target="http://www.nevo.co.il/Law_word/law17/prop-2940.pdf" TargetMode="External"/><Relationship Id="rId192" Type="http://schemas.openxmlformats.org/officeDocument/2006/relationships/hyperlink" Target="http://www.nevo.co.il/Law_word/law17/prop-2098.pdf" TargetMode="External"/><Relationship Id="rId497" Type="http://schemas.openxmlformats.org/officeDocument/2006/relationships/hyperlink" Target="http://www.nevo.co.il/Law_word/law06/tak-6205.pdf" TargetMode="External"/><Relationship Id="rId357" Type="http://schemas.openxmlformats.org/officeDocument/2006/relationships/hyperlink" Target="http://www.nevo.co.il/Law_word/law14/LAW-1212.pdf" TargetMode="External"/><Relationship Id="rId1194" Type="http://schemas.openxmlformats.org/officeDocument/2006/relationships/hyperlink" Target="http://www.nevo.co.il/Law_word/law14/LAW-1300.pdf" TargetMode="External"/><Relationship Id="rId217" Type="http://schemas.openxmlformats.org/officeDocument/2006/relationships/hyperlink" Target="http://www.nevo.co.il/Law_word/law17/prop-2639.pdf" TargetMode="External"/><Relationship Id="rId564" Type="http://schemas.openxmlformats.org/officeDocument/2006/relationships/hyperlink" Target="http://www.nevo.co.il/Law_word/law17/prop-1814.pdf" TargetMode="External"/><Relationship Id="rId771" Type="http://schemas.openxmlformats.org/officeDocument/2006/relationships/hyperlink" Target="http://www.nevo.co.il/Law_word/law15/memshala-845.pdf" TargetMode="External"/><Relationship Id="rId869" Type="http://schemas.openxmlformats.org/officeDocument/2006/relationships/hyperlink" Target="http://www.nevo.co.il/Law_word/law17/prop-2421.pdf" TargetMode="External"/><Relationship Id="rId424" Type="http://schemas.openxmlformats.org/officeDocument/2006/relationships/hyperlink" Target="http://www.nevo.co.il/Law_word/law17/prop-1414.pdf" TargetMode="External"/><Relationship Id="rId631" Type="http://schemas.openxmlformats.org/officeDocument/2006/relationships/hyperlink" Target="http://www.nevo.co.il/Law_word/law14/LAW-1246.pdf" TargetMode="External"/><Relationship Id="rId729" Type="http://schemas.openxmlformats.org/officeDocument/2006/relationships/hyperlink" Target="http://www.nevo.co.il/Law_word/law16/knesset-366.pdf" TargetMode="External"/><Relationship Id="rId1054" Type="http://schemas.openxmlformats.org/officeDocument/2006/relationships/hyperlink" Target="http://www.nevo.co.il/Law_word/law14/LAW-0968.pdf" TargetMode="External"/><Relationship Id="rId1261" Type="http://schemas.openxmlformats.org/officeDocument/2006/relationships/hyperlink" Target="http://www.nevo.co.il/Law_word/law14/LAW-1447.pdf" TargetMode="External"/><Relationship Id="rId936" Type="http://schemas.openxmlformats.org/officeDocument/2006/relationships/hyperlink" Target="http://www.nevo.co.il/Law_word/law17/prop-1400.pdf" TargetMode="External"/><Relationship Id="rId1121" Type="http://schemas.openxmlformats.org/officeDocument/2006/relationships/hyperlink" Target="http://www.nevo.co.il/Law_word/law15/memshala-231.pdf" TargetMode="External"/><Relationship Id="rId1219" Type="http://schemas.openxmlformats.org/officeDocument/2006/relationships/hyperlink" Target="http://www.nevo.co.il/Law_word/law15/memshala-231.pdf" TargetMode="External"/><Relationship Id="rId65" Type="http://schemas.openxmlformats.org/officeDocument/2006/relationships/hyperlink" Target="http://www.nevo.co.il/Law_word/law15/memshala-231.pdf" TargetMode="External"/><Relationship Id="rId281" Type="http://schemas.openxmlformats.org/officeDocument/2006/relationships/hyperlink" Target="http://www.nevo.co.il/Law_word/law15/memshala-246.pdf" TargetMode="External"/><Relationship Id="rId141" Type="http://schemas.openxmlformats.org/officeDocument/2006/relationships/hyperlink" Target="http://www.nevo.co.il/Law_word/law14/LAW-1481.pdf" TargetMode="External"/><Relationship Id="rId379" Type="http://schemas.openxmlformats.org/officeDocument/2006/relationships/hyperlink" Target="http://www.nevo.co.il/Law_word/law15/memshala-384.pdf" TargetMode="External"/><Relationship Id="rId586" Type="http://schemas.openxmlformats.org/officeDocument/2006/relationships/hyperlink" Target="http://www.nevo.co.il/Law_word/law17/prop-2270.pdf" TargetMode="External"/><Relationship Id="rId793" Type="http://schemas.openxmlformats.org/officeDocument/2006/relationships/hyperlink" Target="http://www.nevo.co.il/law_word/law14/law-2559.pdf" TargetMode="External"/><Relationship Id="rId7" Type="http://schemas.openxmlformats.org/officeDocument/2006/relationships/hyperlink" Target="http://www.nevo.co.il/Law_word/law01/073_002_p00.doc" TargetMode="External"/><Relationship Id="rId239" Type="http://schemas.openxmlformats.org/officeDocument/2006/relationships/hyperlink" Target="http://www.nevo.co.il/Law_word/law06/tak-5209.pdf" TargetMode="External"/><Relationship Id="rId446" Type="http://schemas.openxmlformats.org/officeDocument/2006/relationships/hyperlink" Target="http://www.nevo.co.il/Law_word/law17/prop-2194.pdf" TargetMode="External"/><Relationship Id="rId653" Type="http://schemas.openxmlformats.org/officeDocument/2006/relationships/hyperlink" Target="http://www.nevo.co.il/Law_word/law17/prop-1313.pdf" TargetMode="External"/><Relationship Id="rId1076" Type="http://schemas.openxmlformats.org/officeDocument/2006/relationships/hyperlink" Target="http://www.nevo.co.il/Law_word/law17/prop-1947.pdf" TargetMode="External"/><Relationship Id="rId1283" Type="http://schemas.openxmlformats.org/officeDocument/2006/relationships/header" Target="header2.xml"/><Relationship Id="rId306" Type="http://schemas.openxmlformats.org/officeDocument/2006/relationships/hyperlink" Target="http://www.nevo.co.il/Law_word/law15/memshala-384.pdf" TargetMode="External"/><Relationship Id="rId860" Type="http://schemas.openxmlformats.org/officeDocument/2006/relationships/hyperlink" Target="http://www.nevo.co.il/Law_word/law14/LAW-1537.pdf" TargetMode="External"/><Relationship Id="rId958" Type="http://schemas.openxmlformats.org/officeDocument/2006/relationships/hyperlink" Target="http://www.nevo.co.il/Law_word/law14/LAW-1329.pdf" TargetMode="External"/><Relationship Id="rId1143" Type="http://schemas.openxmlformats.org/officeDocument/2006/relationships/hyperlink" Target="http://www.nevo.co.il/Law_word/law17/prop-1400.pdf" TargetMode="External"/><Relationship Id="rId87" Type="http://schemas.openxmlformats.org/officeDocument/2006/relationships/hyperlink" Target="http://www.nevo.co.il/Law_word/law17/prop-2098.pdf" TargetMode="External"/><Relationship Id="rId513" Type="http://schemas.openxmlformats.org/officeDocument/2006/relationships/hyperlink" Target="http://www.nevo.co.il/Law_word/law17/prop-2496.pdf" TargetMode="External"/><Relationship Id="rId720" Type="http://schemas.openxmlformats.org/officeDocument/2006/relationships/hyperlink" Target="http://www.nevo.co.il/Law_word/law14/law-2779.pdf" TargetMode="External"/><Relationship Id="rId818" Type="http://schemas.openxmlformats.org/officeDocument/2006/relationships/hyperlink" Target="http://www.nevo.co.il/law_word/law14/law-2496.pdf" TargetMode="External"/><Relationship Id="rId1003" Type="http://schemas.openxmlformats.org/officeDocument/2006/relationships/hyperlink" Target="http://www.nevo.co.il/Law_word/law16/KNESSET-82.pdf" TargetMode="External"/><Relationship Id="rId1210" Type="http://schemas.openxmlformats.org/officeDocument/2006/relationships/hyperlink" Target="http://www.nevo.co.il/Law_word/law14/LAW-1300.pdf" TargetMode="External"/><Relationship Id="rId14" Type="http://schemas.openxmlformats.org/officeDocument/2006/relationships/hyperlink" Target="http://www.nevo.co.il/Law_word/law14/LAW-1481.pdf" TargetMode="External"/><Relationship Id="rId163" Type="http://schemas.openxmlformats.org/officeDocument/2006/relationships/hyperlink" Target="http://www.nevo.co.il/Law_word/law17/prop-2098.pdf" TargetMode="External"/><Relationship Id="rId370" Type="http://schemas.openxmlformats.org/officeDocument/2006/relationships/hyperlink" Target="https://www.nevo.co.il/Law_word/law15/memshala-1409.pdf" TargetMode="External"/><Relationship Id="rId230" Type="http://schemas.openxmlformats.org/officeDocument/2006/relationships/hyperlink" Target="http://www.nevo.co.il/Law_word/law17/prop-1414.pdf" TargetMode="External"/><Relationship Id="rId468" Type="http://schemas.openxmlformats.org/officeDocument/2006/relationships/hyperlink" Target="http://www.nevo.co.il/Law_word/law17/prop-1357.pdf" TargetMode="External"/><Relationship Id="rId675" Type="http://schemas.openxmlformats.org/officeDocument/2006/relationships/hyperlink" Target="http://www.nevo.co.il/Law_word/law14/LAW-1361.pdf" TargetMode="External"/><Relationship Id="rId882" Type="http://schemas.openxmlformats.org/officeDocument/2006/relationships/hyperlink" Target="http://www.nevo.co.il/Law_word/law14/LAW-1079.pdf" TargetMode="External"/><Relationship Id="rId1098" Type="http://schemas.openxmlformats.org/officeDocument/2006/relationships/hyperlink" Target="http://www.nevo.co.il/Law_word/law16/knesset-194.pdf" TargetMode="External"/><Relationship Id="rId328" Type="http://schemas.openxmlformats.org/officeDocument/2006/relationships/hyperlink" Target="http://www.nevo.co.il/law_word/law14/law-3041.pdf" TargetMode="External"/><Relationship Id="rId535" Type="http://schemas.openxmlformats.org/officeDocument/2006/relationships/hyperlink" Target="http://www.nevo.co.il/Law_word/law17/prop-2421.pdf" TargetMode="External"/><Relationship Id="rId742" Type="http://schemas.openxmlformats.org/officeDocument/2006/relationships/hyperlink" Target="http://www.nevo.co.il/Law_word/law14/LAW-1746.pdf" TargetMode="External"/><Relationship Id="rId1165" Type="http://schemas.openxmlformats.org/officeDocument/2006/relationships/hyperlink" Target="http://www.nevo.co.il/Law_word/law17/prop-1400.pdf" TargetMode="External"/><Relationship Id="rId602" Type="http://schemas.openxmlformats.org/officeDocument/2006/relationships/hyperlink" Target="http://www.nevo.co.il/Law_word/law17/prop-1728.pdf" TargetMode="External"/><Relationship Id="rId1025" Type="http://schemas.openxmlformats.org/officeDocument/2006/relationships/hyperlink" Target="http://www.nevo.co.il/Law_word/law17/prop-3007.pdf" TargetMode="External"/><Relationship Id="rId1232" Type="http://schemas.openxmlformats.org/officeDocument/2006/relationships/hyperlink" Target="http://www.nevo.co.il/Law_word/law17/prop-1889.pdf" TargetMode="External"/><Relationship Id="rId907" Type="http://schemas.openxmlformats.org/officeDocument/2006/relationships/hyperlink" Target="http://www.nevo.co.il/law_word/law14/law-2496.pdf" TargetMode="External"/><Relationship Id="rId36" Type="http://schemas.openxmlformats.org/officeDocument/2006/relationships/hyperlink" Target="http://www.nevo.co.il/Law_word/law14/LAW-1481.pdf" TargetMode="External"/><Relationship Id="rId185" Type="http://schemas.openxmlformats.org/officeDocument/2006/relationships/hyperlink" Target="http://www.nevo.co.il/Law_word/law14/LAW-1481.pdf" TargetMode="External"/><Relationship Id="rId392" Type="http://schemas.openxmlformats.org/officeDocument/2006/relationships/hyperlink" Target="http://www.nevo.co.il/Law_word/law14/LAW-1246.pdf" TargetMode="External"/><Relationship Id="rId697" Type="http://schemas.openxmlformats.org/officeDocument/2006/relationships/hyperlink" Target="http://www.nevo.co.il/Law_word/law17/prop-2639.pdf" TargetMode="External"/><Relationship Id="rId252" Type="http://schemas.openxmlformats.org/officeDocument/2006/relationships/hyperlink" Target="http://www.nevo.co.il/Law_word/law14/law-2330.pdf" TargetMode="External"/><Relationship Id="rId1187" Type="http://schemas.openxmlformats.org/officeDocument/2006/relationships/hyperlink" Target="http://www.nevo.co.il/Law_word/law17/prop-1959.pdf" TargetMode="External"/><Relationship Id="rId112" Type="http://schemas.openxmlformats.org/officeDocument/2006/relationships/hyperlink" Target="http://www.nevo.co.il/Law_word/law14/LAW-1481.pdf" TargetMode="External"/><Relationship Id="rId557" Type="http://schemas.openxmlformats.org/officeDocument/2006/relationships/hyperlink" Target="http://www.nevo.co.il/Law_word/law17/prop-2366.pdf" TargetMode="External"/><Relationship Id="rId764" Type="http://schemas.openxmlformats.org/officeDocument/2006/relationships/hyperlink" Target="http://www.nevo.co.il/Law_word/law14/LAW-1336.pdf" TargetMode="External"/><Relationship Id="rId971" Type="http://schemas.openxmlformats.org/officeDocument/2006/relationships/hyperlink" Target="http://www.nevo.co.il/Law_word/law16/knesset-628.pdf" TargetMode="External"/><Relationship Id="rId417" Type="http://schemas.openxmlformats.org/officeDocument/2006/relationships/hyperlink" Target="http://www.nevo.co.il/Law_word/law17/prop-1814.pdf" TargetMode="External"/><Relationship Id="rId624" Type="http://schemas.openxmlformats.org/officeDocument/2006/relationships/hyperlink" Target="http://www.nevo.co.il/Law_word/law17/prop-2270.pdf" TargetMode="External"/><Relationship Id="rId831" Type="http://schemas.openxmlformats.org/officeDocument/2006/relationships/hyperlink" Target="http://www.nevo.co.il/Law_word/law14/law-2225.pdf" TargetMode="External"/><Relationship Id="rId1047" Type="http://schemas.openxmlformats.org/officeDocument/2006/relationships/hyperlink" Target="http://www.nevo.co.il/Law_word/law17/prop-1400.pdf" TargetMode="External"/><Relationship Id="rId1254" Type="http://schemas.openxmlformats.org/officeDocument/2006/relationships/hyperlink" Target="http://www.nevo.co.il/Law_word/law14/LAW-0970.pdf" TargetMode="External"/><Relationship Id="rId929" Type="http://schemas.openxmlformats.org/officeDocument/2006/relationships/hyperlink" Target="http://www.nevo.co.il/Law_word/law14/LAW-0968.pdf" TargetMode="External"/><Relationship Id="rId1114" Type="http://schemas.openxmlformats.org/officeDocument/2006/relationships/hyperlink" Target="http://www.nevo.co.il/Law_word/law14/LAW-0968.pdf" TargetMode="External"/><Relationship Id="rId58" Type="http://schemas.openxmlformats.org/officeDocument/2006/relationships/hyperlink" Target="http://www.nevo.co.il/Law_word/law14/LAW-1481.pdf" TargetMode="External"/><Relationship Id="rId274" Type="http://schemas.openxmlformats.org/officeDocument/2006/relationships/hyperlink" Target="http://www.nevo.co.il/Law_word/law14/law-2330.pdf" TargetMode="External"/><Relationship Id="rId481" Type="http://schemas.openxmlformats.org/officeDocument/2006/relationships/hyperlink" Target="http://www.nevo.co.il/Law_word/law14/LAW-0959.pdf" TargetMode="External"/><Relationship Id="rId134" Type="http://schemas.openxmlformats.org/officeDocument/2006/relationships/hyperlink" Target="http://www.nevo.co.il/Law_word/law17/prop-2098.pdf" TargetMode="External"/><Relationship Id="rId579" Type="http://schemas.openxmlformats.org/officeDocument/2006/relationships/hyperlink" Target="https://www.nevo.co.il/law_word/law16/knesset-872.pdf" TargetMode="External"/><Relationship Id="rId786" Type="http://schemas.openxmlformats.org/officeDocument/2006/relationships/hyperlink" Target="http://www.nevo.co.il/Law_word/law17/prop-3166.pdf3" TargetMode="External"/><Relationship Id="rId993" Type="http://schemas.openxmlformats.org/officeDocument/2006/relationships/hyperlink" Target="http://www.nevo.co.il/Law_word/law17/prop-3166.pdf" TargetMode="External"/><Relationship Id="rId341" Type="http://schemas.openxmlformats.org/officeDocument/2006/relationships/hyperlink" Target="http://www.nevo.co.il/Law_word/law17/prop-1766.pdf" TargetMode="External"/><Relationship Id="rId439" Type="http://schemas.openxmlformats.org/officeDocument/2006/relationships/hyperlink" Target="http://www.nevo.co.il/Law_word/law17/prop-1414.pdf" TargetMode="External"/><Relationship Id="rId646" Type="http://schemas.openxmlformats.org/officeDocument/2006/relationships/hyperlink" Target="http://www.nevo.co.il/Law_word/law17/prop-1872.pdf" TargetMode="External"/><Relationship Id="rId1069" Type="http://schemas.openxmlformats.org/officeDocument/2006/relationships/hyperlink" Target="http://www.nevo.co.il/law_word/law14/law-2534.pdf" TargetMode="External"/><Relationship Id="rId1276" Type="http://schemas.openxmlformats.org/officeDocument/2006/relationships/hyperlink" Target="http://www.nevo.co.il/Law_word/law14/LAW-1795.pdf" TargetMode="External"/><Relationship Id="rId201" Type="http://schemas.openxmlformats.org/officeDocument/2006/relationships/hyperlink" Target="http://www.nevo.co.il/Law_word/law14/LAW-1481.pdf" TargetMode="External"/><Relationship Id="rId506" Type="http://schemas.openxmlformats.org/officeDocument/2006/relationships/hyperlink" Target="http://www.nevo.co.il/Law_word/law14/LAW-0959.pdf" TargetMode="External"/><Relationship Id="rId853" Type="http://schemas.openxmlformats.org/officeDocument/2006/relationships/hyperlink" Target="http://www.nevo.co.il/Law_word/law14/law-2779.pdf" TargetMode="External"/><Relationship Id="rId1136" Type="http://schemas.openxmlformats.org/officeDocument/2006/relationships/hyperlink" Target="http://www.nevo.co.il/Law_word/law14/LAW-2067.pdf" TargetMode="External"/><Relationship Id="rId713" Type="http://schemas.openxmlformats.org/officeDocument/2006/relationships/hyperlink" Target="http://www.nevo.co.il/Law_word/law17/prop-2639.pdf" TargetMode="External"/><Relationship Id="rId920" Type="http://schemas.openxmlformats.org/officeDocument/2006/relationships/hyperlink" Target="http://www.nevo.co.il/Law_word/law17/prop-1947.pdf" TargetMode="External"/><Relationship Id="rId1203" Type="http://schemas.openxmlformats.org/officeDocument/2006/relationships/hyperlink" Target="http://www.nevo.co.il/Law_word/law17/prop-1959.pdf" TargetMode="External"/><Relationship Id="rId296" Type="http://schemas.openxmlformats.org/officeDocument/2006/relationships/hyperlink" Target="http://www.nevo.co.il/Law_word/law14/LAW-1229.pdf" TargetMode="External"/><Relationship Id="rId156" Type="http://schemas.openxmlformats.org/officeDocument/2006/relationships/hyperlink" Target="http://www.nevo.co.il/Law_word/law14/LAW-1481.pdf" TargetMode="External"/><Relationship Id="rId363" Type="http://schemas.openxmlformats.org/officeDocument/2006/relationships/hyperlink" Target="http://www.nevo.co.il/Law_word/law17/prop-1766.pdf" TargetMode="External"/><Relationship Id="rId570" Type="http://schemas.openxmlformats.org/officeDocument/2006/relationships/hyperlink" Target="http://www.nevo.co.il/Law_word/law17/prop-1872.pdf" TargetMode="External"/><Relationship Id="rId223" Type="http://schemas.openxmlformats.org/officeDocument/2006/relationships/hyperlink" Target="http://www.nevo.co.il/Law_word/law14/LAW-1537.pdf" TargetMode="External"/><Relationship Id="rId430" Type="http://schemas.openxmlformats.org/officeDocument/2006/relationships/hyperlink" Target="http://www.nevo.co.il/Law_word/law14/LAW-1053.pdf" TargetMode="External"/><Relationship Id="rId668" Type="http://schemas.openxmlformats.org/officeDocument/2006/relationships/hyperlink" Target="http://www.nevo.co.il/Law_word/law14/LAW-1734.pdf" TargetMode="External"/><Relationship Id="rId875" Type="http://schemas.openxmlformats.org/officeDocument/2006/relationships/hyperlink" Target="http://www.nevo.co.il/Law_word/law17/prop-1426.pdf" TargetMode="External"/><Relationship Id="rId1060" Type="http://schemas.openxmlformats.org/officeDocument/2006/relationships/hyperlink" Target="http://www.nevo.co.il/Law_word/law14/LAW-1290.pdf" TargetMode="External"/><Relationship Id="rId528" Type="http://schemas.openxmlformats.org/officeDocument/2006/relationships/hyperlink" Target="http://www.nevo.co.il/Law_word/law14/LAW-1957.pdf" TargetMode="External"/><Relationship Id="rId735" Type="http://schemas.openxmlformats.org/officeDocument/2006/relationships/hyperlink" Target="http://www.nevo.co.il/Law_word/law17/prop-2639.pdf" TargetMode="External"/><Relationship Id="rId942" Type="http://schemas.openxmlformats.org/officeDocument/2006/relationships/hyperlink" Target="http://www.nevo.co.il/Law_word/law14/LAW-1329.pdf" TargetMode="External"/><Relationship Id="rId1158" Type="http://schemas.openxmlformats.org/officeDocument/2006/relationships/hyperlink" Target="http://www.nevo.co.il/Law_word/law16/knesset-759.pdf" TargetMode="External"/><Relationship Id="rId1018" Type="http://schemas.openxmlformats.org/officeDocument/2006/relationships/hyperlink" Target="http://www.nevo.co.il/Law_word/law14/LAW-1746.pdf" TargetMode="External"/><Relationship Id="rId1225" Type="http://schemas.openxmlformats.org/officeDocument/2006/relationships/hyperlink" Target="http://www.nevo.co.il/Law_word/law17/prop-1414.pdf" TargetMode="External"/><Relationship Id="rId71" Type="http://schemas.openxmlformats.org/officeDocument/2006/relationships/hyperlink" Target="http://www.nevo.co.il/Law_word/law17/prop-2098.pdf" TargetMode="External"/><Relationship Id="rId802" Type="http://schemas.openxmlformats.org/officeDocument/2006/relationships/hyperlink" Target="http://www.nevo.co.il/Law_word/law17/prop-1400.pdf" TargetMode="External"/><Relationship Id="rId29" Type="http://schemas.openxmlformats.org/officeDocument/2006/relationships/hyperlink" Target="http://www.nevo.co.il/Law_word/law17/prop-2098.pdf" TargetMode="External"/><Relationship Id="rId178" Type="http://schemas.openxmlformats.org/officeDocument/2006/relationships/hyperlink" Target="http://www.nevo.co.il/Law_word/law17/prop-2098.pdf" TargetMode="External"/><Relationship Id="rId385" Type="http://schemas.openxmlformats.org/officeDocument/2006/relationships/hyperlink" Target="http://www.nevo.co.il/Law_word/law14/LAW-1246.pdf" TargetMode="External"/><Relationship Id="rId592" Type="http://schemas.openxmlformats.org/officeDocument/2006/relationships/hyperlink" Target="http://www.nevo.co.il/Law_word/law15/memshala-782.pdf" TargetMode="External"/><Relationship Id="rId245" Type="http://schemas.openxmlformats.org/officeDocument/2006/relationships/hyperlink" Target="http://www.nevo.co.il/Law_word/law15/memshala-241.pdf" TargetMode="External"/><Relationship Id="rId452" Type="http://schemas.openxmlformats.org/officeDocument/2006/relationships/hyperlink" Target="http://www.nevo.co.il/Law_word/law15/memshala-246.pdf" TargetMode="External"/><Relationship Id="rId897" Type="http://schemas.openxmlformats.org/officeDocument/2006/relationships/hyperlink" Target="http://www.nevo.co.il/Law_word/law17/prop-2839.pdf" TargetMode="External"/><Relationship Id="rId1082" Type="http://schemas.openxmlformats.org/officeDocument/2006/relationships/hyperlink" Target="http://www.nevo.co.il/Law_word/law14/LAW-1329.pdf" TargetMode="External"/><Relationship Id="rId105" Type="http://schemas.openxmlformats.org/officeDocument/2006/relationships/hyperlink" Target="http://www.nevo.co.il/Law_word/law17/prop-2098.pdf" TargetMode="External"/><Relationship Id="rId312" Type="http://schemas.openxmlformats.org/officeDocument/2006/relationships/hyperlink" Target="https://www.nevo.co.il/Law_word/law15/memshala-1409.pdf" TargetMode="External"/><Relationship Id="rId757" Type="http://schemas.openxmlformats.org/officeDocument/2006/relationships/hyperlink" Target="http://www.nevo.co.il/Law_word/law17/prop-2061.pdf" TargetMode="External"/><Relationship Id="rId964" Type="http://schemas.openxmlformats.org/officeDocument/2006/relationships/hyperlink" Target="http://www.nevo.co.il/Law_word/law14/law-2362.pdf" TargetMode="External"/><Relationship Id="rId93" Type="http://schemas.openxmlformats.org/officeDocument/2006/relationships/hyperlink" Target="http://www.nevo.co.il/Law_word/law17/prop-2098.pdf" TargetMode="External"/><Relationship Id="rId617" Type="http://schemas.openxmlformats.org/officeDocument/2006/relationships/hyperlink" Target="http://www.nevo.co.il/Law_word/law15/memshala-949.pdf" TargetMode="External"/><Relationship Id="rId824" Type="http://schemas.openxmlformats.org/officeDocument/2006/relationships/hyperlink" Target="http://www.nevo.co.il/Law_word/law17/prop-3140.pdf3" TargetMode="External"/><Relationship Id="rId1247" Type="http://schemas.openxmlformats.org/officeDocument/2006/relationships/hyperlink" Target="http://www.nevo.co.il/Law_word/law17/prop-1400.pdf" TargetMode="External"/><Relationship Id="rId1107" Type="http://schemas.openxmlformats.org/officeDocument/2006/relationships/hyperlink" Target="http://www.nevo.co.il/Law_word/law15/memshala-231.pdf" TargetMode="External"/><Relationship Id="rId20" Type="http://schemas.openxmlformats.org/officeDocument/2006/relationships/hyperlink" Target="http://www.nevo.co.il/Law_word/law14/LAW-1481.pdf" TargetMode="External"/><Relationship Id="rId267" Type="http://schemas.openxmlformats.org/officeDocument/2006/relationships/hyperlink" Target="http://www.nevo.co.il/Law_word/law15/memshala-241.pdf" TargetMode="External"/><Relationship Id="rId474" Type="http://schemas.openxmlformats.org/officeDocument/2006/relationships/hyperlink" Target="http://www.nevo.co.il/Law_word/law15/memshala-463.pdf" TargetMode="External"/><Relationship Id="rId127" Type="http://schemas.openxmlformats.org/officeDocument/2006/relationships/hyperlink" Target="http://www.nevo.co.il/Law_word/law14/LAW-1481.pdf" TargetMode="External"/><Relationship Id="rId681" Type="http://schemas.openxmlformats.org/officeDocument/2006/relationships/hyperlink" Target="http://www.nevo.co.il/Law_word/law14/LAW-1950.pdf" TargetMode="External"/><Relationship Id="rId779" Type="http://schemas.openxmlformats.org/officeDocument/2006/relationships/hyperlink" Target="http://www.nevo.co.il/Law_word/law14/LAW-1874.pdf" TargetMode="External"/><Relationship Id="rId986" Type="http://schemas.openxmlformats.org/officeDocument/2006/relationships/hyperlink" Target="http://www.nevo.co.il/Law_word/law14/LAW-1246.pdf" TargetMode="External"/><Relationship Id="rId334" Type="http://schemas.openxmlformats.org/officeDocument/2006/relationships/hyperlink" Target="http://www.nevo.co.il/Law_word/law15/memshala-384.pdf" TargetMode="External"/><Relationship Id="rId541" Type="http://schemas.openxmlformats.org/officeDocument/2006/relationships/hyperlink" Target="http://www.nevo.co.il/Law_word/law17/prop-1352.pdf" TargetMode="External"/><Relationship Id="rId639" Type="http://schemas.openxmlformats.org/officeDocument/2006/relationships/hyperlink" Target="http://www.nevo.co.il/Law_word/law14/LAW-1246.pdf" TargetMode="External"/><Relationship Id="rId1171" Type="http://schemas.openxmlformats.org/officeDocument/2006/relationships/hyperlink" Target="http://www.nevo.co.il/Law_word/law17/prop-1872.pdf" TargetMode="External"/><Relationship Id="rId1269" Type="http://schemas.openxmlformats.org/officeDocument/2006/relationships/hyperlink" Target="http://www.nevo.co.il/Law_word/law17/prop-1578.pdf" TargetMode="External"/><Relationship Id="rId401" Type="http://schemas.openxmlformats.org/officeDocument/2006/relationships/hyperlink" Target="http://www.nevo.co.il/Law_word/law06/tak-4674.pdf" TargetMode="External"/><Relationship Id="rId846" Type="http://schemas.openxmlformats.org/officeDocument/2006/relationships/hyperlink" Target="http://www.nevo.co.il/Law_word/law15/memshala-972.pdf" TargetMode="External"/><Relationship Id="rId1031" Type="http://schemas.openxmlformats.org/officeDocument/2006/relationships/hyperlink" Target="http://www.nevo.co.il/Law_word/law16/knesset-683.pdf" TargetMode="External"/><Relationship Id="rId1129" Type="http://schemas.openxmlformats.org/officeDocument/2006/relationships/hyperlink" Target="http://www.nevo.co.il/Law_word/law15/memshala-231.pdf" TargetMode="External"/><Relationship Id="rId706" Type="http://schemas.openxmlformats.org/officeDocument/2006/relationships/hyperlink" Target="http://www.nevo.co.il/Law_word/law14/LAW-1746.pdf" TargetMode="External"/><Relationship Id="rId913" Type="http://schemas.openxmlformats.org/officeDocument/2006/relationships/hyperlink" Target="http://www.nevo.co.il/Law_word/law14/LAW-1583.pdf" TargetMode="External"/><Relationship Id="rId42" Type="http://schemas.openxmlformats.org/officeDocument/2006/relationships/hyperlink" Target="http://www.nevo.co.il/Law_word/law14/LAW-1790.pdf" TargetMode="External"/><Relationship Id="rId191" Type="http://schemas.openxmlformats.org/officeDocument/2006/relationships/hyperlink" Target="http://www.nevo.co.il/Law_word/law14/LAW-1481.pdf" TargetMode="External"/><Relationship Id="rId289" Type="http://schemas.openxmlformats.org/officeDocument/2006/relationships/hyperlink" Target="http://www.nevo.co.il/Law_word/law17/prop-2979.pdf" TargetMode="External"/><Relationship Id="rId496" Type="http://schemas.openxmlformats.org/officeDocument/2006/relationships/hyperlink" Target="http://www.nevo.co.il/Law_word/law06/tak-5760.pdf" TargetMode="External"/><Relationship Id="rId717" Type="http://schemas.openxmlformats.org/officeDocument/2006/relationships/hyperlink" Target="http://www.nevo.co.il/Law_word/law17/prop-2639.pdf" TargetMode="External"/><Relationship Id="rId924" Type="http://schemas.openxmlformats.org/officeDocument/2006/relationships/hyperlink" Target="http://www.nevo.co.il/Law_word/law17/prop-1400.pdf" TargetMode="External"/><Relationship Id="rId53" Type="http://schemas.openxmlformats.org/officeDocument/2006/relationships/hyperlink" Target="http://www.nevo.co.il/Law_word/law17/prop-2098.pdf" TargetMode="External"/><Relationship Id="rId149" Type="http://schemas.openxmlformats.org/officeDocument/2006/relationships/hyperlink" Target="http://www.nevo.co.il/Law_word/law17/prop-2098.pdf" TargetMode="External"/><Relationship Id="rId356" Type="http://schemas.openxmlformats.org/officeDocument/2006/relationships/hyperlink" Target="http://www.nevo.co.il/Law_word/law15/memshala-677.pdf" TargetMode="External"/><Relationship Id="rId563" Type="http://schemas.openxmlformats.org/officeDocument/2006/relationships/hyperlink" Target="http://www.nevo.co.il/Law_word/law14/LAW-1246.pdf" TargetMode="External"/><Relationship Id="rId770" Type="http://schemas.openxmlformats.org/officeDocument/2006/relationships/hyperlink" Target="http://www.nevo.co.il/law_word/law14/law-2476.pdf" TargetMode="External"/><Relationship Id="rId1193" Type="http://schemas.openxmlformats.org/officeDocument/2006/relationships/hyperlink" Target="http://www.nevo.co.il/Law_word/law17/prop-1959.pdf" TargetMode="External"/><Relationship Id="rId1207" Type="http://schemas.openxmlformats.org/officeDocument/2006/relationships/hyperlink" Target="http://www.nevo.co.il/Law_word/law17/prop-1959.pdf" TargetMode="External"/><Relationship Id="rId216" Type="http://schemas.openxmlformats.org/officeDocument/2006/relationships/hyperlink" Target="http://www.nevo.co.il/Law_word/law14/LAW-1683.pdf" TargetMode="External"/><Relationship Id="rId423" Type="http://schemas.openxmlformats.org/officeDocument/2006/relationships/hyperlink" Target="http://www.nevo.co.il/Law_word/law14/LAW-0959.pdf" TargetMode="External"/><Relationship Id="rId868" Type="http://schemas.openxmlformats.org/officeDocument/2006/relationships/hyperlink" Target="http://www.nevo.co.il/Law_word/law14/LAW-1537.pdf" TargetMode="External"/><Relationship Id="rId1053" Type="http://schemas.openxmlformats.org/officeDocument/2006/relationships/hyperlink" Target="http://www.nevo.co.il/Law_word/law16/knesset-586.pdf" TargetMode="External"/><Relationship Id="rId1260" Type="http://schemas.openxmlformats.org/officeDocument/2006/relationships/hyperlink" Target="http://www.nevo.co.il/Law_word/law14/LAW-0899.pdf" TargetMode="External"/><Relationship Id="rId630" Type="http://schemas.openxmlformats.org/officeDocument/2006/relationships/hyperlink" Target="http://www.nevo.co.il/Law_word/law16/knesset-174.pdf" TargetMode="External"/><Relationship Id="rId728" Type="http://schemas.openxmlformats.org/officeDocument/2006/relationships/hyperlink" Target="http://www.nevo.co.il/Law_word/law14/law-2289.pdf" TargetMode="External"/><Relationship Id="rId935" Type="http://schemas.openxmlformats.org/officeDocument/2006/relationships/hyperlink" Target="http://www.nevo.co.il/Law_word/law14/LAW-0968.pdf" TargetMode="External"/><Relationship Id="rId64" Type="http://schemas.openxmlformats.org/officeDocument/2006/relationships/hyperlink" Target="http://www.nevo.co.il/Law_word/law14/LAW-2067.pdf" TargetMode="External"/><Relationship Id="rId367" Type="http://schemas.openxmlformats.org/officeDocument/2006/relationships/hyperlink" Target="http://www.nevo.co.il/Law_word/law14/law-2742.pdf" TargetMode="External"/><Relationship Id="rId574" Type="http://schemas.openxmlformats.org/officeDocument/2006/relationships/hyperlink" Target="http://www.nevo.co.il/Law_word/law14/LAW-0968.pdf" TargetMode="External"/><Relationship Id="rId1120" Type="http://schemas.openxmlformats.org/officeDocument/2006/relationships/hyperlink" Target="http://www.nevo.co.il/Law_word/law14/LAW-2067.pdf" TargetMode="External"/><Relationship Id="rId1218" Type="http://schemas.openxmlformats.org/officeDocument/2006/relationships/hyperlink" Target="http://www.nevo.co.il/Law_word/law14/LAW-2067.pdf" TargetMode="External"/><Relationship Id="rId227" Type="http://schemas.openxmlformats.org/officeDocument/2006/relationships/hyperlink" Target="http://www.nevo.co.il/Law_word/law14/LAW-1361.pdf" TargetMode="External"/><Relationship Id="rId781" Type="http://schemas.openxmlformats.org/officeDocument/2006/relationships/hyperlink" Target="http://www.nevo.co.il/Law_word/law14/LAW-1874.pdf" TargetMode="External"/><Relationship Id="rId879" Type="http://schemas.openxmlformats.org/officeDocument/2006/relationships/hyperlink" Target="https://www.nevo.co.il/law_html/law16/knesset-945.pdf" TargetMode="External"/><Relationship Id="rId434" Type="http://schemas.openxmlformats.org/officeDocument/2006/relationships/hyperlink" Target="http://www.nevo.co.il/Law_word/law14/LAW-1800.pdf" TargetMode="External"/><Relationship Id="rId641" Type="http://schemas.openxmlformats.org/officeDocument/2006/relationships/hyperlink" Target="http://www.nevo.co.il/Law_word/law17/prop-1872.pdf" TargetMode="External"/><Relationship Id="rId739" Type="http://schemas.openxmlformats.org/officeDocument/2006/relationships/hyperlink" Target="http://www.nevo.co.il/Law_word/law16/knesset-780.pdf" TargetMode="External"/><Relationship Id="rId1064" Type="http://schemas.openxmlformats.org/officeDocument/2006/relationships/hyperlink" Target="http://www.nevo.co.il/Law_word/law14/LAW-2096.pdf" TargetMode="External"/><Relationship Id="rId1271" Type="http://schemas.openxmlformats.org/officeDocument/2006/relationships/hyperlink" Target="http://www.nevo.co.il/Law_word/law14/LAW-0891.pdf" TargetMode="External"/><Relationship Id="rId280" Type="http://schemas.openxmlformats.org/officeDocument/2006/relationships/hyperlink" Target="http://www.nevo.co.il/Law_word/law14/law-2075.pdf" TargetMode="External"/><Relationship Id="rId501" Type="http://schemas.openxmlformats.org/officeDocument/2006/relationships/hyperlink" Target="http://www.nevo.co.il/Law_word/law14/law-2337.pdf" TargetMode="External"/><Relationship Id="rId946" Type="http://schemas.openxmlformats.org/officeDocument/2006/relationships/hyperlink" Target="http://www.nevo.co.il/Law_word/law14/LAW-1794.pdf" TargetMode="External"/><Relationship Id="rId1131" Type="http://schemas.openxmlformats.org/officeDocument/2006/relationships/hyperlink" Target="http://www.nevo.co.il/Law_word/law17/prop-1400.pdf" TargetMode="External"/><Relationship Id="rId1229" Type="http://schemas.openxmlformats.org/officeDocument/2006/relationships/hyperlink" Target="http://www.nevo.co.il/Law_word/law14/LAW-1384.pdf" TargetMode="External"/><Relationship Id="rId75" Type="http://schemas.openxmlformats.org/officeDocument/2006/relationships/hyperlink" Target="http://www.nevo.co.il/Law_word/law17/prop-2421.pdf" TargetMode="External"/><Relationship Id="rId140" Type="http://schemas.openxmlformats.org/officeDocument/2006/relationships/hyperlink" Target="http://www.nevo.co.il/Law_word/law17/prop-2098.pdf" TargetMode="External"/><Relationship Id="rId378" Type="http://schemas.openxmlformats.org/officeDocument/2006/relationships/hyperlink" Target="http://www.nevo.co.il/Law_word/law14/LAW-2214.pdf" TargetMode="External"/><Relationship Id="rId585" Type="http://schemas.openxmlformats.org/officeDocument/2006/relationships/hyperlink" Target="http://www.nevo.co.il/Law_word/law17/prop-2267.pdf" TargetMode="External"/><Relationship Id="rId792" Type="http://schemas.openxmlformats.org/officeDocument/2006/relationships/hyperlink" Target="http://www.nevo.co.il/Law_word/law15/MEMSHALA-77.pdf" TargetMode="External"/><Relationship Id="rId806" Type="http://schemas.openxmlformats.org/officeDocument/2006/relationships/hyperlink" Target="http://www.nevo.co.il/Law_word/law17/prop-1400.pdf" TargetMode="External"/><Relationship Id="rId6" Type="http://schemas.openxmlformats.org/officeDocument/2006/relationships/endnotes" Target="endnotes.xml"/><Relationship Id="rId238" Type="http://schemas.openxmlformats.org/officeDocument/2006/relationships/hyperlink" Target="http://www.nevo.co.il/Law_word/law06/tak-5001.pdf" TargetMode="External"/><Relationship Id="rId445" Type="http://schemas.openxmlformats.org/officeDocument/2006/relationships/hyperlink" Target="http://www.nevo.co.il/Law_word/law14/LAW-1514.pdf" TargetMode="External"/><Relationship Id="rId652" Type="http://schemas.openxmlformats.org/officeDocument/2006/relationships/hyperlink" Target="http://www.nevo.co.il/Law_word/law14/LAW-0880.pdf" TargetMode="External"/><Relationship Id="rId1075" Type="http://schemas.openxmlformats.org/officeDocument/2006/relationships/hyperlink" Target="http://www.nevo.co.il/Law_word/law14/LAW-1290.pdf" TargetMode="External"/><Relationship Id="rId1282" Type="http://schemas.openxmlformats.org/officeDocument/2006/relationships/header" Target="header1.xml"/><Relationship Id="rId291" Type="http://schemas.openxmlformats.org/officeDocument/2006/relationships/hyperlink" Target="http://www.nevo.co.il/Law_word/law17/prop-2734.pdf" TargetMode="External"/><Relationship Id="rId305" Type="http://schemas.openxmlformats.org/officeDocument/2006/relationships/hyperlink" Target="http://www.nevo.co.il/Law_word/law14/LAW-2214.pdf" TargetMode="External"/><Relationship Id="rId512" Type="http://schemas.openxmlformats.org/officeDocument/2006/relationships/hyperlink" Target="http://www.nevo.co.il/Law_word/law14/LAW-1583.pdf" TargetMode="External"/><Relationship Id="rId957" Type="http://schemas.openxmlformats.org/officeDocument/2006/relationships/hyperlink" Target="http://www.nevo.co.il/Law_word/law17/prop-1797.pdf" TargetMode="External"/><Relationship Id="rId1142" Type="http://schemas.openxmlformats.org/officeDocument/2006/relationships/hyperlink" Target="http://www.nevo.co.il/Law_word/law14/LAW-0968.pdf" TargetMode="External"/><Relationship Id="rId86" Type="http://schemas.openxmlformats.org/officeDocument/2006/relationships/hyperlink" Target="http://www.nevo.co.il/Law_word/law14/LAW-1481.pdf" TargetMode="External"/><Relationship Id="rId151" Type="http://schemas.openxmlformats.org/officeDocument/2006/relationships/hyperlink" Target="http://www.nevo.co.il/Law_word/law17/prop-2098.pdf" TargetMode="External"/><Relationship Id="rId389" Type="http://schemas.openxmlformats.org/officeDocument/2006/relationships/hyperlink" Target="http://www.nevo.co.il/Law_word/law17/prop-2948.pdf" TargetMode="External"/><Relationship Id="rId596" Type="http://schemas.openxmlformats.org/officeDocument/2006/relationships/hyperlink" Target="http://www.nevo.co.il/Law_word/law17/prop-2639.pdf" TargetMode="External"/><Relationship Id="rId817" Type="http://schemas.openxmlformats.org/officeDocument/2006/relationships/hyperlink" Target="http://www.nevo.co.il/Law_word/law16/knesset-265.pdf" TargetMode="External"/><Relationship Id="rId1002" Type="http://schemas.openxmlformats.org/officeDocument/2006/relationships/hyperlink" Target="http://www.nevo.co.il/Law_word/law14/LAW-2017.pdf" TargetMode="External"/><Relationship Id="rId249" Type="http://schemas.openxmlformats.org/officeDocument/2006/relationships/hyperlink" Target="http://www.nevo.co.il/Law_word/law15/memshala-241.pdf" TargetMode="External"/><Relationship Id="rId456" Type="http://schemas.openxmlformats.org/officeDocument/2006/relationships/hyperlink" Target="http://www.nevo.co.il/Law_word/law17/prop-1357.pdf" TargetMode="External"/><Relationship Id="rId663" Type="http://schemas.openxmlformats.org/officeDocument/2006/relationships/hyperlink" Target="http://www.nevo.co.il/Law_word/law17/prop-2833.pdf" TargetMode="External"/><Relationship Id="rId870" Type="http://schemas.openxmlformats.org/officeDocument/2006/relationships/hyperlink" Target="http://www.nevo.co.il/Law_word/law14/law-2779.pdf" TargetMode="External"/><Relationship Id="rId1086" Type="http://schemas.openxmlformats.org/officeDocument/2006/relationships/hyperlink" Target="http://www.nevo.co.il/Law_word/law14/LAW-1746.pdf" TargetMode="External"/><Relationship Id="rId13" Type="http://schemas.openxmlformats.org/officeDocument/2006/relationships/hyperlink" Target="http://www.nevo.co.il/Law_word/law17/prop-2098.pdf" TargetMode="External"/><Relationship Id="rId109" Type="http://schemas.openxmlformats.org/officeDocument/2006/relationships/hyperlink" Target="http://www.nevo.co.il/Law_word/law17/prop-2098.pdf" TargetMode="External"/><Relationship Id="rId316" Type="http://schemas.openxmlformats.org/officeDocument/2006/relationships/hyperlink" Target="http://www.nevo.co.il/Law_word/law17/prop-1766.pdf" TargetMode="External"/><Relationship Id="rId523" Type="http://schemas.openxmlformats.org/officeDocument/2006/relationships/hyperlink" Target="http://www.nevo.co.il/Law_word/law17/prop-1893.pdf" TargetMode="External"/><Relationship Id="rId968" Type="http://schemas.openxmlformats.org/officeDocument/2006/relationships/hyperlink" Target="http://www.nevo.co.il/Law_word/law14/law-2362.pdf" TargetMode="External"/><Relationship Id="rId1153" Type="http://schemas.openxmlformats.org/officeDocument/2006/relationships/hyperlink" Target="https://www.nevo.co.il/law_word/law16/knesset-871.pdf" TargetMode="External"/><Relationship Id="rId97" Type="http://schemas.openxmlformats.org/officeDocument/2006/relationships/hyperlink" Target="http://www.nevo.co.il/Law_word/law17/prop-2421.pdf" TargetMode="External"/><Relationship Id="rId730" Type="http://schemas.openxmlformats.org/officeDocument/2006/relationships/hyperlink" Target="http://www.nevo.co.il/Law_word/law14/LAW-1683.pdf" TargetMode="External"/><Relationship Id="rId828" Type="http://schemas.openxmlformats.org/officeDocument/2006/relationships/hyperlink" Target="http://www.nevo.co.il/Law_word/law15/memshala-389.pdf" TargetMode="External"/><Relationship Id="rId1013" Type="http://schemas.openxmlformats.org/officeDocument/2006/relationships/hyperlink" Target="http://www.nevo.co.il/Law_word/law16/knesset-377.pdf" TargetMode="External"/><Relationship Id="rId162" Type="http://schemas.openxmlformats.org/officeDocument/2006/relationships/hyperlink" Target="http://www.nevo.co.il/Law_word/law14/LAW-1481.pdf" TargetMode="External"/><Relationship Id="rId467" Type="http://schemas.openxmlformats.org/officeDocument/2006/relationships/hyperlink" Target="http://www.nevo.co.il/Law_word/law14/LAW-0924.pdf" TargetMode="External"/><Relationship Id="rId1097" Type="http://schemas.openxmlformats.org/officeDocument/2006/relationships/hyperlink" Target="http://www.nevo.co.il/Law_word/law16/knesset-188.pdf" TargetMode="External"/><Relationship Id="rId1220" Type="http://schemas.openxmlformats.org/officeDocument/2006/relationships/hyperlink" Target="http://www.nevo.co.il/Law_word/law14/LAW-0959.pdf" TargetMode="External"/><Relationship Id="rId674" Type="http://schemas.openxmlformats.org/officeDocument/2006/relationships/hyperlink" Target="http://www.nevo.co.il/Law_word/law17/prop-2050.pdf" TargetMode="External"/><Relationship Id="rId881" Type="http://schemas.openxmlformats.org/officeDocument/2006/relationships/hyperlink" Target="http://www.nevo.co.il/Law_word/law17/prop-1554.pdf" TargetMode="External"/><Relationship Id="rId979" Type="http://schemas.openxmlformats.org/officeDocument/2006/relationships/hyperlink" Target="http://www.nevo.co.il/Law_word/law17/prop-3007.pdf" TargetMode="External"/><Relationship Id="rId24" Type="http://schemas.openxmlformats.org/officeDocument/2006/relationships/hyperlink" Target="http://www.nevo.co.il/Law_word/law14/LAW-1481.pdf" TargetMode="External"/><Relationship Id="rId327" Type="http://schemas.openxmlformats.org/officeDocument/2006/relationships/hyperlink" Target="https://www.nevo.co.il/Law_word/law15/memshala-1409.pdf" TargetMode="External"/><Relationship Id="rId534" Type="http://schemas.openxmlformats.org/officeDocument/2006/relationships/hyperlink" Target="http://www.nevo.co.il/Law_word/law14/LAW-1537.pdf" TargetMode="External"/><Relationship Id="rId741" Type="http://schemas.openxmlformats.org/officeDocument/2006/relationships/hyperlink" Target="http://www.nevo.co.il/Law_word/law17/prop-1477.pdf" TargetMode="External"/><Relationship Id="rId839" Type="http://schemas.openxmlformats.org/officeDocument/2006/relationships/hyperlink" Target="http://www.nevo.co.il/Law_word/law14/LAW-2168.pdf" TargetMode="External"/><Relationship Id="rId1164" Type="http://schemas.openxmlformats.org/officeDocument/2006/relationships/hyperlink" Target="http://www.nevo.co.il/Law_word/law14/LAW-0968.pdf" TargetMode="External"/><Relationship Id="rId173" Type="http://schemas.openxmlformats.org/officeDocument/2006/relationships/hyperlink" Target="http://www.nevo.co.il/Law_word/law17/prop-2098.pdf" TargetMode="External"/><Relationship Id="rId380" Type="http://schemas.openxmlformats.org/officeDocument/2006/relationships/hyperlink" Target="http://www.nevo.co.il/Law_word/law14/LAW-1212.pdf" TargetMode="External"/><Relationship Id="rId601" Type="http://schemas.openxmlformats.org/officeDocument/2006/relationships/hyperlink" Target="http://www.nevo.co.il/Law_word/law14/LAW-1191.pdf" TargetMode="External"/><Relationship Id="rId1024" Type="http://schemas.openxmlformats.org/officeDocument/2006/relationships/hyperlink" Target="http://www.nevo.co.il/Law_word/law14/LAW-1794.pdf" TargetMode="External"/><Relationship Id="rId1231" Type="http://schemas.openxmlformats.org/officeDocument/2006/relationships/hyperlink" Target="http://www.nevo.co.il/Law_word/law14/LAW-1261.pdf" TargetMode="External"/><Relationship Id="rId240" Type="http://schemas.openxmlformats.org/officeDocument/2006/relationships/hyperlink" Target="http://www.nevo.co.il/Law_word/law06/tak-5506.pdf" TargetMode="External"/><Relationship Id="rId478" Type="http://schemas.openxmlformats.org/officeDocument/2006/relationships/hyperlink" Target="http://www.nevo.co.il/Law_word/law15/MEMSHALA-28.pdf" TargetMode="External"/><Relationship Id="rId685" Type="http://schemas.openxmlformats.org/officeDocument/2006/relationships/hyperlink" Target="http://www.nevo.co.il/Law_word/law14/law-2238.pdf" TargetMode="External"/><Relationship Id="rId892" Type="http://schemas.openxmlformats.org/officeDocument/2006/relationships/hyperlink" Target="http://www.nevo.co.il/Law_word/law14/LAW-0968.pdf" TargetMode="External"/><Relationship Id="rId906" Type="http://schemas.openxmlformats.org/officeDocument/2006/relationships/hyperlink" Target="http://www.nevo.co.il/Law_word/law17/prop-1400.pdf" TargetMode="External"/><Relationship Id="rId35" Type="http://schemas.openxmlformats.org/officeDocument/2006/relationships/hyperlink" Target="http://www.nevo.co.il/Law_word/law17/prop-2098.pdf" TargetMode="External"/><Relationship Id="rId100" Type="http://schemas.openxmlformats.org/officeDocument/2006/relationships/hyperlink" Target="http://www.nevo.co.il/Law_word/law14/LAW-1481.pdf" TargetMode="External"/><Relationship Id="rId338" Type="http://schemas.openxmlformats.org/officeDocument/2006/relationships/hyperlink" Target="http://www.nevo.co.il/Law_word/law14/LAW-2214.pdf" TargetMode="External"/><Relationship Id="rId545" Type="http://schemas.openxmlformats.org/officeDocument/2006/relationships/hyperlink" Target="http://www.nevo.co.il/Law_word/law16/knesset-642.pdf" TargetMode="External"/><Relationship Id="rId752" Type="http://schemas.openxmlformats.org/officeDocument/2006/relationships/hyperlink" Target="http://www.nevo.co.il/Law_word/law14/LAW-0968.pdf" TargetMode="External"/><Relationship Id="rId1175" Type="http://schemas.openxmlformats.org/officeDocument/2006/relationships/hyperlink" Target="http://www.nevo.co.il/Law_word/law15/memshala-372.pdf" TargetMode="External"/><Relationship Id="rId184" Type="http://schemas.openxmlformats.org/officeDocument/2006/relationships/hyperlink" Target="http://www.nevo.co.il/Law_word/law17/prop-2098.pdf" TargetMode="External"/><Relationship Id="rId391" Type="http://schemas.openxmlformats.org/officeDocument/2006/relationships/hyperlink" Target="http://www.nevo.co.il/Law_word/law16/KNESSET-44.pdf" TargetMode="External"/><Relationship Id="rId405" Type="http://schemas.openxmlformats.org/officeDocument/2006/relationships/hyperlink" Target="http://www.nevo.co.il/Law_word/law06/tak-5209.pdf" TargetMode="External"/><Relationship Id="rId612" Type="http://schemas.openxmlformats.org/officeDocument/2006/relationships/hyperlink" Target="http://www.nevo.co.il/Law_word/law15/memshala-967.pdf" TargetMode="External"/><Relationship Id="rId1035" Type="http://schemas.openxmlformats.org/officeDocument/2006/relationships/hyperlink" Target="http://www.nevo.co.il/Law_word/law17/prop-2522.pdf" TargetMode="External"/><Relationship Id="rId1242" Type="http://schemas.openxmlformats.org/officeDocument/2006/relationships/hyperlink" Target="http://www.nevo.co.il/law_word/law14/law-2556.pdf" TargetMode="External"/><Relationship Id="rId251" Type="http://schemas.openxmlformats.org/officeDocument/2006/relationships/hyperlink" Target="http://www.nevo.co.il/Law_word/law15/memshala-241.pdf" TargetMode="External"/><Relationship Id="rId489" Type="http://schemas.openxmlformats.org/officeDocument/2006/relationships/hyperlink" Target="http://www.nevo.co.il/Law_word/law06/tak-4885.pdf" TargetMode="External"/><Relationship Id="rId696" Type="http://schemas.openxmlformats.org/officeDocument/2006/relationships/hyperlink" Target="http://www.nevo.co.il/Law_word/law14/LAW-1746.pdf" TargetMode="External"/><Relationship Id="rId917" Type="http://schemas.openxmlformats.org/officeDocument/2006/relationships/hyperlink" Target="http://www.nevo.co.il/Law_word/law14/LAW-1079.pdf" TargetMode="External"/><Relationship Id="rId1102" Type="http://schemas.openxmlformats.org/officeDocument/2006/relationships/hyperlink" Target="http://www.nevo.co.il/Law_word/law14/LAW-0968.pdf" TargetMode="External"/><Relationship Id="rId46" Type="http://schemas.openxmlformats.org/officeDocument/2006/relationships/hyperlink" Target="http://www.nevo.co.il/Law_word/law14/LAW-1481.pdf" TargetMode="External"/><Relationship Id="rId349" Type="http://schemas.openxmlformats.org/officeDocument/2006/relationships/hyperlink" Target="http://www.nevo.co.il/Law_word/law15/memshala-384.pdf" TargetMode="External"/><Relationship Id="rId556" Type="http://schemas.openxmlformats.org/officeDocument/2006/relationships/hyperlink" Target="http://www.nevo.co.il/Law_word/law14/LAW-1592.pdf" TargetMode="External"/><Relationship Id="rId763" Type="http://schemas.openxmlformats.org/officeDocument/2006/relationships/hyperlink" Target="http://www.nevo.co.il/Law_word/law15/memshala-845.pdf" TargetMode="External"/><Relationship Id="rId1186" Type="http://schemas.openxmlformats.org/officeDocument/2006/relationships/hyperlink" Target="http://www.nevo.co.il/Law_word/law14/LAW-1300.pdf" TargetMode="External"/><Relationship Id="rId111" Type="http://schemas.openxmlformats.org/officeDocument/2006/relationships/hyperlink" Target="http://www.nevo.co.il/Law_word/law17/prop-2098.pdf" TargetMode="External"/><Relationship Id="rId195" Type="http://schemas.openxmlformats.org/officeDocument/2006/relationships/hyperlink" Target="http://www.nevo.co.il/Law_word/law14/LAW-1481.pdf" TargetMode="External"/><Relationship Id="rId209" Type="http://schemas.openxmlformats.org/officeDocument/2006/relationships/hyperlink" Target="http://www.nevo.co.il/Law_word/law14/LAW-1683.pdf" TargetMode="External"/><Relationship Id="rId416" Type="http://schemas.openxmlformats.org/officeDocument/2006/relationships/hyperlink" Target="http://www.nevo.co.il/Law_word/law14/LAW-1246.pdf" TargetMode="External"/><Relationship Id="rId970" Type="http://schemas.openxmlformats.org/officeDocument/2006/relationships/hyperlink" Target="http://www.nevo.co.il/law_word/law14/law-2546.pdf" TargetMode="External"/><Relationship Id="rId1046" Type="http://schemas.openxmlformats.org/officeDocument/2006/relationships/hyperlink" Target="http://www.nevo.co.il/Law_word/law14/LAW-0968.pdf" TargetMode="External"/><Relationship Id="rId1253" Type="http://schemas.openxmlformats.org/officeDocument/2006/relationships/hyperlink" Target="http://www.nevo.co.il/Law_word/law17/prop-1872.pdf" TargetMode="External"/><Relationship Id="rId623" Type="http://schemas.openxmlformats.org/officeDocument/2006/relationships/hyperlink" Target="http://www.nevo.co.il/Law_word/law17/prop-2267.pdf" TargetMode="External"/><Relationship Id="rId830" Type="http://schemas.openxmlformats.org/officeDocument/2006/relationships/hyperlink" Target="http://www.nevo.co.il/Law_word/law15/memshala-465.pdf" TargetMode="External"/><Relationship Id="rId928" Type="http://schemas.openxmlformats.org/officeDocument/2006/relationships/hyperlink" Target="http://www.nevo.co.il/Law_word/law15/memshala-1223.pdf" TargetMode="External"/><Relationship Id="rId57" Type="http://schemas.openxmlformats.org/officeDocument/2006/relationships/hyperlink" Target="http://www.nevo.co.il/Law_word/law17/prop-2098.pdf" TargetMode="External"/><Relationship Id="rId262" Type="http://schemas.openxmlformats.org/officeDocument/2006/relationships/hyperlink" Target="http://www.nevo.co.il/Law_word/law14/law-2330.pdf" TargetMode="External"/><Relationship Id="rId567" Type="http://schemas.openxmlformats.org/officeDocument/2006/relationships/hyperlink" Target="http://www.nevo.co.il/Law_word/law17/prop-3169.pdf" TargetMode="External"/><Relationship Id="rId1113" Type="http://schemas.openxmlformats.org/officeDocument/2006/relationships/hyperlink" Target="http://www.nevo.co.il/Law_word/law17/prop-1400.pdf" TargetMode="External"/><Relationship Id="rId1197" Type="http://schemas.openxmlformats.org/officeDocument/2006/relationships/hyperlink" Target="http://www.nevo.co.il/Law_word/law17/prop-1959.pdf" TargetMode="External"/><Relationship Id="rId122" Type="http://schemas.openxmlformats.org/officeDocument/2006/relationships/hyperlink" Target="http://www.nevo.co.il/Law_word/law14/LAW-1481.pdf" TargetMode="External"/><Relationship Id="rId774" Type="http://schemas.openxmlformats.org/officeDocument/2006/relationships/hyperlink" Target="http://www.nevo.co.il/Law_word/law14/LAW-0891.pdf" TargetMode="External"/><Relationship Id="rId981" Type="http://schemas.openxmlformats.org/officeDocument/2006/relationships/hyperlink" Target="http://www.nevo.co.il/Law_word/law17/prop-3166.pdf" TargetMode="External"/><Relationship Id="rId1057" Type="http://schemas.openxmlformats.org/officeDocument/2006/relationships/hyperlink" Target="http://www.nevo.co.il/Law_word/law17/prop-1400.pdf" TargetMode="External"/><Relationship Id="rId427" Type="http://schemas.openxmlformats.org/officeDocument/2006/relationships/hyperlink" Target="http://www.nevo.co.il/Law_word/law14/LAW-0959.pdf" TargetMode="External"/><Relationship Id="rId634" Type="http://schemas.openxmlformats.org/officeDocument/2006/relationships/hyperlink" Target="http://www.nevo.co.il/Law_word/law14/LAW-1851.pdf" TargetMode="External"/><Relationship Id="rId841" Type="http://schemas.openxmlformats.org/officeDocument/2006/relationships/hyperlink" Target="http://www.nevo.co.il/Law_word/law14/law-2779.pdf" TargetMode="External"/><Relationship Id="rId1264" Type="http://schemas.openxmlformats.org/officeDocument/2006/relationships/hyperlink" Target="http://www.nevo.co.il/Law_word/law17/prop-2098.pdf" TargetMode="External"/><Relationship Id="rId273" Type="http://schemas.openxmlformats.org/officeDocument/2006/relationships/hyperlink" Target="http://www.nevo.co.il/Law_word/law15/memshala-241.pdf" TargetMode="External"/><Relationship Id="rId480" Type="http://schemas.openxmlformats.org/officeDocument/2006/relationships/hyperlink" Target="http://www.nevo.co.il/Law_word/law15/memshala-463.pdf" TargetMode="External"/><Relationship Id="rId701" Type="http://schemas.openxmlformats.org/officeDocument/2006/relationships/hyperlink" Target="http://www.nevo.co.il/Law_word/law17/prop-2639.pdf" TargetMode="External"/><Relationship Id="rId939" Type="http://schemas.openxmlformats.org/officeDocument/2006/relationships/hyperlink" Target="http://www.nevo.co.il/Law_word/law01/073_002_s05.doc" TargetMode="External"/><Relationship Id="rId1124" Type="http://schemas.openxmlformats.org/officeDocument/2006/relationships/hyperlink" Target="http://www.nevo.co.il/Law_word/law14/LAW-1537.pdf" TargetMode="External"/><Relationship Id="rId68" Type="http://schemas.openxmlformats.org/officeDocument/2006/relationships/hyperlink" Target="http://www.nevo.co.il/Law_word/law14/LAW-1481.pdf" TargetMode="External"/><Relationship Id="rId133" Type="http://schemas.openxmlformats.org/officeDocument/2006/relationships/hyperlink" Target="http://www.nevo.co.il/Law_word/law14/LAW-1481.pdf" TargetMode="External"/><Relationship Id="rId340" Type="http://schemas.openxmlformats.org/officeDocument/2006/relationships/hyperlink" Target="http://www.nevo.co.il/Law_word/law14/LAW-1212.pdf" TargetMode="External"/><Relationship Id="rId578" Type="http://schemas.openxmlformats.org/officeDocument/2006/relationships/hyperlink" Target="https://www.nevo.co.il/Law_word/law14/law-2938.pdf" TargetMode="External"/><Relationship Id="rId785" Type="http://schemas.openxmlformats.org/officeDocument/2006/relationships/hyperlink" Target="http://www.nevo.co.il/Law_word/law14/LAW-1874.pdf" TargetMode="External"/><Relationship Id="rId992" Type="http://schemas.openxmlformats.org/officeDocument/2006/relationships/hyperlink" Target="http://www.nevo.co.il/Law_word/law14/LAW-1911.pdf" TargetMode="External"/><Relationship Id="rId200" Type="http://schemas.openxmlformats.org/officeDocument/2006/relationships/hyperlink" Target="http://www.nevo.co.il/Law_word/law17/prop-2639.pdf" TargetMode="External"/><Relationship Id="rId438" Type="http://schemas.openxmlformats.org/officeDocument/2006/relationships/hyperlink" Target="http://www.nevo.co.il/Law_word/law14/LAW-0959.pdf" TargetMode="External"/><Relationship Id="rId645" Type="http://schemas.openxmlformats.org/officeDocument/2006/relationships/hyperlink" Target="http://www.nevo.co.il/Law_word/law17/prop-1814.pdf" TargetMode="External"/><Relationship Id="rId852" Type="http://schemas.openxmlformats.org/officeDocument/2006/relationships/hyperlink" Target="http://www.nevo.co.il/Law_word/law15/memshala-972.pdf" TargetMode="External"/><Relationship Id="rId1068" Type="http://schemas.openxmlformats.org/officeDocument/2006/relationships/hyperlink" Target="http://www.nevo.co.il/Law_word/law15/memshala-507.pdf" TargetMode="External"/><Relationship Id="rId1275" Type="http://schemas.openxmlformats.org/officeDocument/2006/relationships/hyperlink" Target="http://www.nevo.co.il/Law_word/law06/tak-6103.pdf" TargetMode="External"/><Relationship Id="rId284" Type="http://schemas.openxmlformats.org/officeDocument/2006/relationships/hyperlink" Target="http://www.nevo.co.il/Law_word/law14/LAW-1795.pdf" TargetMode="External"/><Relationship Id="rId491" Type="http://schemas.openxmlformats.org/officeDocument/2006/relationships/hyperlink" Target="http://www.nevo.co.il/Law_word/law14/LAW-1246.pdf" TargetMode="External"/><Relationship Id="rId505" Type="http://schemas.openxmlformats.org/officeDocument/2006/relationships/hyperlink" Target="http://www.nevo.co.il/Law_word/law17/prop-1872.pdf" TargetMode="External"/><Relationship Id="rId712" Type="http://schemas.openxmlformats.org/officeDocument/2006/relationships/hyperlink" Target="http://www.nevo.co.il/Law_word/law14/LAW-1746.pdf" TargetMode="External"/><Relationship Id="rId1135" Type="http://schemas.openxmlformats.org/officeDocument/2006/relationships/hyperlink" Target="http://www.nevo.co.il/Law_word/law15/memshala-231.pdf" TargetMode="External"/><Relationship Id="rId79" Type="http://schemas.openxmlformats.org/officeDocument/2006/relationships/hyperlink" Target="http://www.nevo.co.il/Law_word/law17/prop-2098.pdf" TargetMode="External"/><Relationship Id="rId144" Type="http://schemas.openxmlformats.org/officeDocument/2006/relationships/hyperlink" Target="http://www.nevo.co.il/Law_word/law14/LAW-1481.pdf" TargetMode="External"/><Relationship Id="rId589" Type="http://schemas.openxmlformats.org/officeDocument/2006/relationships/hyperlink" Target="http://www.nevo.co.il/law_word/law14/law-2556.pdf" TargetMode="External"/><Relationship Id="rId796" Type="http://schemas.openxmlformats.org/officeDocument/2006/relationships/hyperlink" Target="http://www.nevo.co.il/Law_word/law16/KNESSET-164.pdf" TargetMode="External"/><Relationship Id="rId1202" Type="http://schemas.openxmlformats.org/officeDocument/2006/relationships/hyperlink" Target="http://www.nevo.co.il/Law_word/law14/LAW-1300.pdf" TargetMode="External"/><Relationship Id="rId351" Type="http://schemas.openxmlformats.org/officeDocument/2006/relationships/hyperlink" Target="http://www.nevo.co.il/Law_word/law17/prop-1766.pdf" TargetMode="External"/><Relationship Id="rId449" Type="http://schemas.openxmlformats.org/officeDocument/2006/relationships/hyperlink" Target="http://www.nevo.co.il/Law_word/law14/LAW-2035.pdf" TargetMode="External"/><Relationship Id="rId656" Type="http://schemas.openxmlformats.org/officeDocument/2006/relationships/hyperlink" Target="http://www.nevo.co.il/Law_word/law14/LAW-1305.pdf" TargetMode="External"/><Relationship Id="rId863" Type="http://schemas.openxmlformats.org/officeDocument/2006/relationships/hyperlink" Target="http://www.nevo.co.il/Law_word/law17/prop-1400.pdf" TargetMode="External"/><Relationship Id="rId1079" Type="http://schemas.openxmlformats.org/officeDocument/2006/relationships/hyperlink" Target="https://www.nevo.co.il/law_word/law15/memshala-1479.pdf" TargetMode="External"/><Relationship Id="rId1286" Type="http://schemas.openxmlformats.org/officeDocument/2006/relationships/header" Target="header3.xml"/><Relationship Id="rId211" Type="http://schemas.openxmlformats.org/officeDocument/2006/relationships/hyperlink" Target="http://www.nevo.co.il/Law_word/law14/LAW-1246.pdf" TargetMode="External"/><Relationship Id="rId295" Type="http://schemas.openxmlformats.org/officeDocument/2006/relationships/hyperlink" Target="http://www.nevo.co.il/Law_word/law17/prop-1766.pdf" TargetMode="External"/><Relationship Id="rId309" Type="http://schemas.openxmlformats.org/officeDocument/2006/relationships/hyperlink" Target="http://www.nevo.co.il/Law_word/law14/law-2742.pdf" TargetMode="External"/><Relationship Id="rId516" Type="http://schemas.openxmlformats.org/officeDocument/2006/relationships/hyperlink" Target="http://www.nevo.co.il/Law_word/law14/LAW-1535.pdf" TargetMode="External"/><Relationship Id="rId1146" Type="http://schemas.openxmlformats.org/officeDocument/2006/relationships/hyperlink" Target="http://www.nevo.co.il/Law_word/law14/LAW-1079.pdf" TargetMode="External"/><Relationship Id="rId723" Type="http://schemas.openxmlformats.org/officeDocument/2006/relationships/hyperlink" Target="http://www.nevo.co.il/Law_word/law17/prop-2639.pdf" TargetMode="External"/><Relationship Id="rId930" Type="http://schemas.openxmlformats.org/officeDocument/2006/relationships/hyperlink" Target="http://www.nevo.co.il/Law_word/law17/prop-1400.pdf" TargetMode="External"/><Relationship Id="rId1006" Type="http://schemas.openxmlformats.org/officeDocument/2006/relationships/hyperlink" Target="http://www.nevo.co.il/law_word/law14/law-2534.pdf" TargetMode="External"/><Relationship Id="rId155" Type="http://schemas.openxmlformats.org/officeDocument/2006/relationships/hyperlink" Target="http://www.nevo.co.il/Law_word/law17/prop-2098.pdf" TargetMode="External"/><Relationship Id="rId362" Type="http://schemas.openxmlformats.org/officeDocument/2006/relationships/hyperlink" Target="http://www.nevo.co.il/Law_word/law14/LAW-1212.pdf" TargetMode="External"/><Relationship Id="rId1213" Type="http://schemas.openxmlformats.org/officeDocument/2006/relationships/hyperlink" Target="http://www.nevo.co.il/Law_word/law17/prop-2016.pdf" TargetMode="External"/><Relationship Id="rId222" Type="http://schemas.openxmlformats.org/officeDocument/2006/relationships/hyperlink" Target="http://www.nevo.co.il/Law_word/law17/prop-2098.pdf" TargetMode="External"/><Relationship Id="rId667" Type="http://schemas.openxmlformats.org/officeDocument/2006/relationships/hyperlink" Target="http://www.nevo.co.il/Law_word/law17/prop-2050.pdf" TargetMode="External"/><Relationship Id="rId874" Type="http://schemas.openxmlformats.org/officeDocument/2006/relationships/hyperlink" Target="http://www.nevo.co.il/Law_word/law14/LAW-0954.pdf" TargetMode="External"/><Relationship Id="rId17" Type="http://schemas.openxmlformats.org/officeDocument/2006/relationships/hyperlink" Target="https://www.nevo.co.il/Law_word/law15/memshala-1431.pdf" TargetMode="External"/><Relationship Id="rId527" Type="http://schemas.openxmlformats.org/officeDocument/2006/relationships/hyperlink" Target="http://www.nevo.co.il/Law_word/law03/2496.doc" TargetMode="External"/><Relationship Id="rId734" Type="http://schemas.openxmlformats.org/officeDocument/2006/relationships/hyperlink" Target="http://www.nevo.co.il/Law_word/law14/LAW-1683.pdf" TargetMode="External"/><Relationship Id="rId941" Type="http://schemas.openxmlformats.org/officeDocument/2006/relationships/hyperlink" Target="http://www.nevo.co.il/Law_word/law17/prop-1797.pdf" TargetMode="External"/><Relationship Id="rId1157" Type="http://schemas.openxmlformats.org/officeDocument/2006/relationships/hyperlink" Target="http://www.nevo.co.il/Law_word/law14/law-2698.pdf" TargetMode="External"/><Relationship Id="rId70" Type="http://schemas.openxmlformats.org/officeDocument/2006/relationships/hyperlink" Target="http://www.nevo.co.il/Law_word/law14/LAW-1481.pdf" TargetMode="External"/><Relationship Id="rId166" Type="http://schemas.openxmlformats.org/officeDocument/2006/relationships/hyperlink" Target="http://www.nevo.co.il/Law_word/law14/LAW-1481.pdf" TargetMode="External"/><Relationship Id="rId373" Type="http://schemas.openxmlformats.org/officeDocument/2006/relationships/hyperlink" Target="http://www.nevo.co.il/law_word/law14/law-3041.pdf" TargetMode="External"/><Relationship Id="rId580" Type="http://schemas.openxmlformats.org/officeDocument/2006/relationships/hyperlink" Target="https://www.nevo.co.il/law_html/law14/law-3035.pdf" TargetMode="External"/><Relationship Id="rId801" Type="http://schemas.openxmlformats.org/officeDocument/2006/relationships/hyperlink" Target="http://www.nevo.co.il/Law_word/law14/LAW-0968.pdf" TargetMode="External"/><Relationship Id="rId1017" Type="http://schemas.openxmlformats.org/officeDocument/2006/relationships/hyperlink" Target="http://www.nevo.co.il/Law_word/law17/prop-1797.pdf" TargetMode="External"/><Relationship Id="rId1224" Type="http://schemas.openxmlformats.org/officeDocument/2006/relationships/hyperlink" Target="http://www.nevo.co.il/Law_word/law14/LAW-0959.pdf" TargetMode="External"/><Relationship Id="rId1" Type="http://schemas.openxmlformats.org/officeDocument/2006/relationships/numbering" Target="numbering.xml"/><Relationship Id="rId233" Type="http://schemas.openxmlformats.org/officeDocument/2006/relationships/hyperlink" Target="http://www.nevo.co.il/Law_word/law06/tak-4501.pdf" TargetMode="External"/><Relationship Id="rId440" Type="http://schemas.openxmlformats.org/officeDocument/2006/relationships/hyperlink" Target="http://www.nevo.co.il/Law_word/law14/LAW-1246.pdf" TargetMode="External"/><Relationship Id="rId678" Type="http://schemas.openxmlformats.org/officeDocument/2006/relationships/hyperlink" Target="http://www.nevo.co.il/Law_word/law17/prop-1944.pdf" TargetMode="External"/><Relationship Id="rId885" Type="http://schemas.openxmlformats.org/officeDocument/2006/relationships/hyperlink" Target="http://www.nevo.co.il/Law_word/law17/prop-1947.pdf" TargetMode="External"/><Relationship Id="rId1070" Type="http://schemas.openxmlformats.org/officeDocument/2006/relationships/hyperlink" Target="http://www.nevo.co.il/Law_word/law16/knesset-586.pdf" TargetMode="External"/><Relationship Id="rId28" Type="http://schemas.openxmlformats.org/officeDocument/2006/relationships/hyperlink" Target="http://www.nevo.co.il/Law_word/law14/LAW-1481.pdf" TargetMode="External"/><Relationship Id="rId300" Type="http://schemas.openxmlformats.org/officeDocument/2006/relationships/hyperlink" Target="http://www.nevo.co.il/Law_word/law14/LAW-2214.pdf" TargetMode="External"/><Relationship Id="rId538" Type="http://schemas.openxmlformats.org/officeDocument/2006/relationships/hyperlink" Target="http://www.nevo.co.il/Law_word/law14/LAW-0923.pdf" TargetMode="External"/><Relationship Id="rId745" Type="http://schemas.openxmlformats.org/officeDocument/2006/relationships/hyperlink" Target="http://www.nevo.co.il/Law_word/law17/prop-2639.pdf" TargetMode="External"/><Relationship Id="rId952" Type="http://schemas.openxmlformats.org/officeDocument/2006/relationships/hyperlink" Target="http://www.nevo.co.il/Law_word/law14/LAW-1911.pdf" TargetMode="External"/><Relationship Id="rId1168" Type="http://schemas.openxmlformats.org/officeDocument/2006/relationships/hyperlink" Target="http://www.nevo.co.il/Law_word/law17/prop-1872.pdf" TargetMode="External"/><Relationship Id="rId81" Type="http://schemas.openxmlformats.org/officeDocument/2006/relationships/hyperlink" Target="http://www.nevo.co.il/Law_word/law17/prop-2098.pdf" TargetMode="External"/><Relationship Id="rId177" Type="http://schemas.openxmlformats.org/officeDocument/2006/relationships/hyperlink" Target="http://www.nevo.co.il/Law_word/law14/LAW-1481.pdf" TargetMode="External"/><Relationship Id="rId384" Type="http://schemas.openxmlformats.org/officeDocument/2006/relationships/hyperlink" Target="http://www.nevo.co.il/Law_word/law15/memshala-384.pdf" TargetMode="External"/><Relationship Id="rId591" Type="http://schemas.openxmlformats.org/officeDocument/2006/relationships/hyperlink" Target="http://www.nevo.co.il/Law_word/law15/memshala-967.pdf" TargetMode="External"/><Relationship Id="rId605" Type="http://schemas.openxmlformats.org/officeDocument/2006/relationships/hyperlink" Target="http://www.nevo.co.il/Law_word/law17/prop-2270.pdf" TargetMode="External"/><Relationship Id="rId812" Type="http://schemas.openxmlformats.org/officeDocument/2006/relationships/hyperlink" Target="http://www.nevo.co.il/Law_word/law14/LAW-0968.pdf" TargetMode="External"/><Relationship Id="rId1028" Type="http://schemas.openxmlformats.org/officeDocument/2006/relationships/hyperlink" Target="http://www.nevo.co.il/Law_word/law14/LAW-1976.pdf" TargetMode="External"/><Relationship Id="rId1235" Type="http://schemas.openxmlformats.org/officeDocument/2006/relationships/hyperlink" Target="http://www.nevo.co.il/Law_word/law14/LAW-1261.pdf" TargetMode="External"/><Relationship Id="rId244" Type="http://schemas.openxmlformats.org/officeDocument/2006/relationships/hyperlink" Target="http://www.nevo.co.il/Law_word/law14/law-2330.pdf" TargetMode="External"/><Relationship Id="rId689" Type="http://schemas.openxmlformats.org/officeDocument/2006/relationships/hyperlink" Target="http://www.nevo.co.il/Law_word/law17/prop-3093.pdf" TargetMode="External"/><Relationship Id="rId896" Type="http://schemas.openxmlformats.org/officeDocument/2006/relationships/hyperlink" Target="http://www.nevo.co.il/Law_word/law14/LAW-1746.pdf" TargetMode="External"/><Relationship Id="rId1081" Type="http://schemas.openxmlformats.org/officeDocument/2006/relationships/hyperlink" Target="http://www.nevo.co.il/Law_word/law17/prop-1947.pdf" TargetMode="External"/><Relationship Id="rId39" Type="http://schemas.openxmlformats.org/officeDocument/2006/relationships/hyperlink" Target="http://www.nevo.co.il/Law_word/law16/knesset-748.pdf" TargetMode="External"/><Relationship Id="rId451" Type="http://schemas.openxmlformats.org/officeDocument/2006/relationships/hyperlink" Target="http://www.nevo.co.il/Law_word/law14/law-2075.pdf" TargetMode="External"/><Relationship Id="rId549" Type="http://schemas.openxmlformats.org/officeDocument/2006/relationships/hyperlink" Target="http://www.nevo.co.il/Law_word/law17/prop-3031.pdf" TargetMode="External"/><Relationship Id="rId756" Type="http://schemas.openxmlformats.org/officeDocument/2006/relationships/hyperlink" Target="http://www.nevo.co.il/Law_word/law14/LAW-1366.pdf" TargetMode="External"/><Relationship Id="rId1179" Type="http://schemas.openxmlformats.org/officeDocument/2006/relationships/hyperlink" Target="http://www.nevo.co.il/Law_word/law14/LAW-1300.pdf" TargetMode="External"/><Relationship Id="rId104" Type="http://schemas.openxmlformats.org/officeDocument/2006/relationships/hyperlink" Target="http://www.nevo.co.il/Law_word/law14/LAW-1481.pdf" TargetMode="External"/><Relationship Id="rId188" Type="http://schemas.openxmlformats.org/officeDocument/2006/relationships/hyperlink" Target="http://www.nevo.co.il/Law_word/law17/prop-2098.pdf" TargetMode="External"/><Relationship Id="rId311" Type="http://schemas.openxmlformats.org/officeDocument/2006/relationships/hyperlink" Target="https://www.nevo.co.il/Law_word/law14/law-2912.pdf" TargetMode="External"/><Relationship Id="rId395" Type="http://schemas.openxmlformats.org/officeDocument/2006/relationships/hyperlink" Target="http://www.nevo.co.il/Law_word/law14/LAW-0959.pdf" TargetMode="External"/><Relationship Id="rId409" Type="http://schemas.openxmlformats.org/officeDocument/2006/relationships/hyperlink" Target="http://www.nevo.co.il/Law_word/law06/tak-6877.pdf" TargetMode="External"/><Relationship Id="rId963" Type="http://schemas.openxmlformats.org/officeDocument/2006/relationships/hyperlink" Target="http://www.nevo.co.il/Law_word/law17/prop-3166.pdf" TargetMode="External"/><Relationship Id="rId1039" Type="http://schemas.openxmlformats.org/officeDocument/2006/relationships/hyperlink" Target="http://www.nevo.co.il/Law_word/law17/prop-3075.pdf" TargetMode="External"/><Relationship Id="rId1246" Type="http://schemas.openxmlformats.org/officeDocument/2006/relationships/hyperlink" Target="http://www.nevo.co.il/Law_word/law14/LAW-0968.pdf" TargetMode="External"/><Relationship Id="rId92" Type="http://schemas.openxmlformats.org/officeDocument/2006/relationships/hyperlink" Target="http://www.nevo.co.il/Law_word/law14/LAW-1481.pdf" TargetMode="External"/><Relationship Id="rId616" Type="http://schemas.openxmlformats.org/officeDocument/2006/relationships/hyperlink" Target="http://www.nevo.co.il/law_word/law14/law-2556.pdf" TargetMode="External"/><Relationship Id="rId823" Type="http://schemas.openxmlformats.org/officeDocument/2006/relationships/hyperlink" Target="http://www.nevo.co.il/Law_word/law14/LAW-1859.pdf" TargetMode="External"/><Relationship Id="rId255" Type="http://schemas.openxmlformats.org/officeDocument/2006/relationships/hyperlink" Target="http://www.nevo.co.il/Law_word/law15/memshala-241.pdf" TargetMode="External"/><Relationship Id="rId462" Type="http://schemas.openxmlformats.org/officeDocument/2006/relationships/hyperlink" Target="http://www.nevo.co.il/Law_word/law17/prop-1357.pdf" TargetMode="External"/><Relationship Id="rId1092" Type="http://schemas.openxmlformats.org/officeDocument/2006/relationships/hyperlink" Target="http://www.nevo.co.il/Law_word/law14/law-2264.pdf" TargetMode="External"/><Relationship Id="rId1106" Type="http://schemas.openxmlformats.org/officeDocument/2006/relationships/hyperlink" Target="http://www.nevo.co.il/Law_word/law14/LAW-2067.pdf" TargetMode="External"/><Relationship Id="rId115" Type="http://schemas.openxmlformats.org/officeDocument/2006/relationships/hyperlink" Target="http://www.nevo.co.il/Law_word/law17/prop-2098.pdf" TargetMode="External"/><Relationship Id="rId322" Type="http://schemas.openxmlformats.org/officeDocument/2006/relationships/hyperlink" Target="http://www.nevo.co.il/Law_word/law14/LAW-2214.pdf" TargetMode="External"/><Relationship Id="rId767" Type="http://schemas.openxmlformats.org/officeDocument/2006/relationships/hyperlink" Target="http://www.nevo.co.il/Law_word/law17/prop-2639.pdf" TargetMode="External"/><Relationship Id="rId974" Type="http://schemas.openxmlformats.org/officeDocument/2006/relationships/hyperlink" Target="http://www.nevo.co.il/Law_word/law14/LAW-1329.pdf" TargetMode="External"/><Relationship Id="rId199" Type="http://schemas.openxmlformats.org/officeDocument/2006/relationships/hyperlink" Target="http://www.nevo.co.il/Law_word/law14/LAW-1683.pdf" TargetMode="External"/><Relationship Id="rId627" Type="http://schemas.openxmlformats.org/officeDocument/2006/relationships/hyperlink" Target="http://www.nevo.co.il/Law_word/law14/LAW-1961.pdf" TargetMode="External"/><Relationship Id="rId834" Type="http://schemas.openxmlformats.org/officeDocument/2006/relationships/hyperlink" Target="http://www.nevo.co.il/Law_word/law15/memshala-389.pdf" TargetMode="External"/><Relationship Id="rId1257" Type="http://schemas.openxmlformats.org/officeDocument/2006/relationships/hyperlink" Target="http://www.nevo.co.il/Law_word/law17/prop-1400.pdf" TargetMode="External"/><Relationship Id="rId266" Type="http://schemas.openxmlformats.org/officeDocument/2006/relationships/hyperlink" Target="http://www.nevo.co.il/Law_word/law14/law-2330.pdf" TargetMode="External"/><Relationship Id="rId473" Type="http://schemas.openxmlformats.org/officeDocument/2006/relationships/hyperlink" Target="http://www.nevo.co.il/Law_word/law14/law-2229.pdf" TargetMode="External"/><Relationship Id="rId680" Type="http://schemas.openxmlformats.org/officeDocument/2006/relationships/hyperlink" Target="http://www.nevo.co.il/Law_word/law17/prop-1944.pdf" TargetMode="External"/><Relationship Id="rId901" Type="http://schemas.openxmlformats.org/officeDocument/2006/relationships/hyperlink" Target="http://www.nevo.co.il/law_word/law14/law-2506.pdf" TargetMode="External"/><Relationship Id="rId1117" Type="http://schemas.openxmlformats.org/officeDocument/2006/relationships/hyperlink" Target="http://www.nevo.co.il/Law_word/law15/memshala-231.pdf" TargetMode="External"/><Relationship Id="rId30" Type="http://schemas.openxmlformats.org/officeDocument/2006/relationships/hyperlink" Target="http://www.nevo.co.il/Law_word/law14/LAW-1481.pdf" TargetMode="External"/><Relationship Id="rId126" Type="http://schemas.openxmlformats.org/officeDocument/2006/relationships/hyperlink" Target="http://www.nevo.co.il/Law_word/law14/LAW-1537.pdf" TargetMode="External"/><Relationship Id="rId333" Type="http://schemas.openxmlformats.org/officeDocument/2006/relationships/hyperlink" Target="http://www.nevo.co.il/Law_word/law14/LAW-2214.pdf" TargetMode="External"/><Relationship Id="rId540" Type="http://schemas.openxmlformats.org/officeDocument/2006/relationships/hyperlink" Target="http://www.nevo.co.il/Law_word/law14/LAW-0923.pdf" TargetMode="External"/><Relationship Id="rId778" Type="http://schemas.openxmlformats.org/officeDocument/2006/relationships/hyperlink" Target="http://www.nevo.co.il/Law_word/law17/prop-1400.pdf" TargetMode="External"/><Relationship Id="rId985" Type="http://schemas.openxmlformats.org/officeDocument/2006/relationships/hyperlink" Target="http://www.nevo.co.il/Law_word/law16/knesset-628.pdf" TargetMode="External"/><Relationship Id="rId1170" Type="http://schemas.openxmlformats.org/officeDocument/2006/relationships/hyperlink" Target="http://www.nevo.co.il/Law_word/law17/prop-1814.pdf" TargetMode="External"/><Relationship Id="rId638" Type="http://schemas.openxmlformats.org/officeDocument/2006/relationships/hyperlink" Target="http://www.nevo.co.il/Law_word/law17/prop-1872.pdf" TargetMode="External"/><Relationship Id="rId845" Type="http://schemas.openxmlformats.org/officeDocument/2006/relationships/hyperlink" Target="http://www.nevo.co.il/Law_word/law14/law-2779.pdf" TargetMode="External"/><Relationship Id="rId1030" Type="http://schemas.openxmlformats.org/officeDocument/2006/relationships/hyperlink" Target="http://www.nevo.co.il/Law_word/law14/law-2610.pdf" TargetMode="External"/><Relationship Id="rId1268" Type="http://schemas.openxmlformats.org/officeDocument/2006/relationships/hyperlink" Target="http://www.nevo.co.il/Law_word/law14/LAW-1057.pdf" TargetMode="External"/><Relationship Id="rId277" Type="http://schemas.openxmlformats.org/officeDocument/2006/relationships/hyperlink" Target="http://www.nevo.co.il/Law_word/law15/memshala-241.pdf" TargetMode="External"/><Relationship Id="rId400" Type="http://schemas.openxmlformats.org/officeDocument/2006/relationships/hyperlink" Target="http://www.nevo.co.il/Law_word/law06/tak-4594.pdf" TargetMode="External"/><Relationship Id="rId484" Type="http://schemas.openxmlformats.org/officeDocument/2006/relationships/hyperlink" Target="http://www.nevo.co.il/Law_word/law17/prop-1580.pdf" TargetMode="External"/><Relationship Id="rId705" Type="http://schemas.openxmlformats.org/officeDocument/2006/relationships/hyperlink" Target="http://www.nevo.co.il/Law_word/law17/prop-2639.pdf" TargetMode="External"/><Relationship Id="rId1128" Type="http://schemas.openxmlformats.org/officeDocument/2006/relationships/hyperlink" Target="http://www.nevo.co.il/Law_word/law14/LAW-2067.pdf" TargetMode="External"/><Relationship Id="rId137" Type="http://schemas.openxmlformats.org/officeDocument/2006/relationships/hyperlink" Target="http://www.nevo.co.il/Law_word/law14/LAW-1481.pdf" TargetMode="External"/><Relationship Id="rId344" Type="http://schemas.openxmlformats.org/officeDocument/2006/relationships/hyperlink" Target="http://www.nevo.co.il/Law_word/law15/memshala-384.pdf" TargetMode="External"/><Relationship Id="rId691" Type="http://schemas.openxmlformats.org/officeDocument/2006/relationships/hyperlink" Target="http://www.nevo.co.il/Law_word/law17/prop-1606.pdf" TargetMode="External"/><Relationship Id="rId789" Type="http://schemas.openxmlformats.org/officeDocument/2006/relationships/hyperlink" Target="http://www.nevo.co.il/Law_word/law14/LAW-1739.pdf" TargetMode="External"/><Relationship Id="rId912" Type="http://schemas.openxmlformats.org/officeDocument/2006/relationships/hyperlink" Target="http://www.nevo.co.il/Law_word/law15/memshala-958.pdf" TargetMode="External"/><Relationship Id="rId996" Type="http://schemas.openxmlformats.org/officeDocument/2006/relationships/hyperlink" Target="http://www.nevo.co.il/Law_word/law14/LAW-1261.pdf" TargetMode="External"/><Relationship Id="rId41" Type="http://schemas.openxmlformats.org/officeDocument/2006/relationships/hyperlink" Target="http://www.nevo.co.il/Law_word/law17/prop-2098.pdf" TargetMode="External"/><Relationship Id="rId551" Type="http://schemas.openxmlformats.org/officeDocument/2006/relationships/hyperlink" Target="http://www.nevo.co.il/Law_word/law17/prop-1352.pdf" TargetMode="External"/><Relationship Id="rId649" Type="http://schemas.openxmlformats.org/officeDocument/2006/relationships/hyperlink" Target="http://www.nevo.co.il/Law_word/law16/knesset-188.pdf" TargetMode="External"/><Relationship Id="rId856" Type="http://schemas.openxmlformats.org/officeDocument/2006/relationships/hyperlink" Target="http://www.nevo.co.il/Law_word/law15/memshala-972.pdf" TargetMode="External"/><Relationship Id="rId1181" Type="http://schemas.openxmlformats.org/officeDocument/2006/relationships/hyperlink" Target="http://www.nevo.co.il/Law_word/law14/LAW-0968.pdf" TargetMode="External"/><Relationship Id="rId1279" Type="http://schemas.openxmlformats.org/officeDocument/2006/relationships/hyperlink" Target="http://www.nevo.co.il/Law_word/law17/prop-2833.pdf" TargetMode="External"/><Relationship Id="rId190" Type="http://schemas.openxmlformats.org/officeDocument/2006/relationships/hyperlink" Target="http://www.nevo.co.il/Law_word/law17/prop-2421.pdf" TargetMode="External"/><Relationship Id="rId204" Type="http://schemas.openxmlformats.org/officeDocument/2006/relationships/hyperlink" Target="http://www.nevo.co.il/Law_word/law17/prop-2403.pdf" TargetMode="External"/><Relationship Id="rId288" Type="http://schemas.openxmlformats.org/officeDocument/2006/relationships/hyperlink" Target="http://www.nevo.co.il/Law_word/law14/LAW-1795.pdf" TargetMode="External"/><Relationship Id="rId411" Type="http://schemas.openxmlformats.org/officeDocument/2006/relationships/hyperlink" Target="http://www.nevo.co.il/Law_word/law17/prop-1414.pdf" TargetMode="External"/><Relationship Id="rId509" Type="http://schemas.openxmlformats.org/officeDocument/2006/relationships/hyperlink" Target="http://www.nevo.co.il/Law_word/law17/prop-2194.pdf" TargetMode="External"/><Relationship Id="rId1041" Type="http://schemas.openxmlformats.org/officeDocument/2006/relationships/hyperlink" Target="http://www.nevo.co.il/Law_word/law17/prop-2969.pdf" TargetMode="External"/><Relationship Id="rId1139" Type="http://schemas.openxmlformats.org/officeDocument/2006/relationships/hyperlink" Target="http://www.nevo.co.il/Law_word/law15/memshala-231.pdf" TargetMode="External"/><Relationship Id="rId495" Type="http://schemas.openxmlformats.org/officeDocument/2006/relationships/hyperlink" Target="http://www.nevo.co.il/Law_word/law06/tak-5506.pdf" TargetMode="External"/><Relationship Id="rId716" Type="http://schemas.openxmlformats.org/officeDocument/2006/relationships/hyperlink" Target="http://www.nevo.co.il/Law_word/law14/LAW-1746.pdf" TargetMode="External"/><Relationship Id="rId923" Type="http://schemas.openxmlformats.org/officeDocument/2006/relationships/hyperlink" Target="http://www.nevo.co.il/Law_word/law14/LAW-0968.pdf" TargetMode="External"/><Relationship Id="rId52" Type="http://schemas.openxmlformats.org/officeDocument/2006/relationships/hyperlink" Target="http://www.nevo.co.il/Law_word/law14/LAW-1481.pdf" TargetMode="External"/><Relationship Id="rId148" Type="http://schemas.openxmlformats.org/officeDocument/2006/relationships/hyperlink" Target="http://www.nevo.co.il/Law_word/law14/LAW-1481.pdf" TargetMode="External"/><Relationship Id="rId355" Type="http://schemas.openxmlformats.org/officeDocument/2006/relationships/hyperlink" Target="http://www.nevo.co.il/Law_word/law14/law-2369.pdf" TargetMode="External"/><Relationship Id="rId562" Type="http://schemas.openxmlformats.org/officeDocument/2006/relationships/hyperlink" Target="http://www.nevo.co.il/Law_word/law14/LAW-0943.pdf" TargetMode="External"/><Relationship Id="rId1192" Type="http://schemas.openxmlformats.org/officeDocument/2006/relationships/hyperlink" Target="http://www.nevo.co.il/Law_word/law14/LAW-1300.pdf" TargetMode="External"/><Relationship Id="rId1206" Type="http://schemas.openxmlformats.org/officeDocument/2006/relationships/hyperlink" Target="http://www.nevo.co.il/Law_word/law14/LAW-1300.pdf" TargetMode="External"/><Relationship Id="rId215" Type="http://schemas.openxmlformats.org/officeDocument/2006/relationships/hyperlink" Target="http://www.nevo.co.il/Law_word/law17/prop-2639.pdf" TargetMode="External"/><Relationship Id="rId422" Type="http://schemas.openxmlformats.org/officeDocument/2006/relationships/hyperlink" Target="http://www.nevo.co.il/Law_word/law17/prop-1580.pdf" TargetMode="External"/><Relationship Id="rId867" Type="http://schemas.openxmlformats.org/officeDocument/2006/relationships/hyperlink" Target="http://www.nevo.co.il/Law_word/law15/memshala-972.pdf" TargetMode="External"/><Relationship Id="rId1052" Type="http://schemas.openxmlformats.org/officeDocument/2006/relationships/hyperlink" Target="http://www.nevo.co.il/law_word/law14/law-2534.pdf" TargetMode="External"/><Relationship Id="rId299" Type="http://schemas.openxmlformats.org/officeDocument/2006/relationships/hyperlink" Target="http://www.nevo.co.il/Law_word/law14/LAW-1229.pdf" TargetMode="External"/><Relationship Id="rId727" Type="http://schemas.openxmlformats.org/officeDocument/2006/relationships/hyperlink" Target="http://www.nevo.co.il/Law_word/law17/prop-2639.pdf" TargetMode="External"/><Relationship Id="rId934" Type="http://schemas.openxmlformats.org/officeDocument/2006/relationships/hyperlink" Target="http://www.nevo.co.il/Law_word/law17/prop-1400.pdf" TargetMode="External"/><Relationship Id="rId63" Type="http://schemas.openxmlformats.org/officeDocument/2006/relationships/hyperlink" Target="http://www.nevo.co.il/Law_word/law17/prop-3147.pdf" TargetMode="External"/><Relationship Id="rId159" Type="http://schemas.openxmlformats.org/officeDocument/2006/relationships/hyperlink" Target="http://www.nevo.co.il/Law_word/law17/prop-2098.pdf" TargetMode="External"/><Relationship Id="rId366" Type="http://schemas.openxmlformats.org/officeDocument/2006/relationships/hyperlink" Target="http://www.nevo.co.il/Law_word/law15/memshala-384.pdf" TargetMode="External"/><Relationship Id="rId573" Type="http://schemas.openxmlformats.org/officeDocument/2006/relationships/hyperlink" Target="http://www.nevo.co.il/Law_word/law17/prop-1872.pdf" TargetMode="External"/><Relationship Id="rId780" Type="http://schemas.openxmlformats.org/officeDocument/2006/relationships/hyperlink" Target="http://www.nevo.co.il/Law_word/law17/prop-3166.pdf3" TargetMode="External"/><Relationship Id="rId1217" Type="http://schemas.openxmlformats.org/officeDocument/2006/relationships/hyperlink" Target="http://www.nevo.co.il/Law_word/law17/prop-1400.pdf" TargetMode="External"/><Relationship Id="rId226" Type="http://schemas.openxmlformats.org/officeDocument/2006/relationships/hyperlink" Target="http://www.nevo.co.il/Law_word/law15/memshala-972.pdf" TargetMode="External"/><Relationship Id="rId433" Type="http://schemas.openxmlformats.org/officeDocument/2006/relationships/hyperlink" Target="http://www.nevo.co.il/Law_word/law17/prop-1937.pdf" TargetMode="External"/><Relationship Id="rId878" Type="http://schemas.openxmlformats.org/officeDocument/2006/relationships/hyperlink" Target="https://www.nevo.co.il/law_html/law14/law-3016.pdf" TargetMode="External"/><Relationship Id="rId1063" Type="http://schemas.openxmlformats.org/officeDocument/2006/relationships/hyperlink" Target="http://www.nevo.co.il/Law_word/law17/prop-2639.pdf" TargetMode="External"/><Relationship Id="rId1270" Type="http://schemas.openxmlformats.org/officeDocument/2006/relationships/hyperlink" Target="http://www.nevo.co.il/Law_word/law14/LAW-0891.pdf" TargetMode="External"/><Relationship Id="rId640" Type="http://schemas.openxmlformats.org/officeDocument/2006/relationships/hyperlink" Target="http://www.nevo.co.il/Law_word/law17/prop-1814.pdf" TargetMode="External"/><Relationship Id="rId738" Type="http://schemas.openxmlformats.org/officeDocument/2006/relationships/hyperlink" Target="http://www.nevo.co.il/Law_word/law14/law-2725.pdf" TargetMode="External"/><Relationship Id="rId945" Type="http://schemas.openxmlformats.org/officeDocument/2006/relationships/hyperlink" Target="http://www.nevo.co.il/Law_word/law17/prop-2639.pdf" TargetMode="External"/><Relationship Id="rId74" Type="http://schemas.openxmlformats.org/officeDocument/2006/relationships/hyperlink" Target="http://www.nevo.co.il/Law_word/law14/LAW-1537.pdf" TargetMode="External"/><Relationship Id="rId377" Type="http://schemas.openxmlformats.org/officeDocument/2006/relationships/hyperlink" Target="http://www.nevo.co.il/Law_word/law14/LAW-1229.pdf" TargetMode="External"/><Relationship Id="rId500" Type="http://schemas.openxmlformats.org/officeDocument/2006/relationships/hyperlink" Target="http://www.nevo.co.il/Law_word/law06/tak-6877.pdf" TargetMode="External"/><Relationship Id="rId584" Type="http://schemas.openxmlformats.org/officeDocument/2006/relationships/hyperlink" Target="http://www.nevo.co.il/Law_word/law14/LAW-1476.pdf" TargetMode="External"/><Relationship Id="rId805" Type="http://schemas.openxmlformats.org/officeDocument/2006/relationships/hyperlink" Target="http://www.nevo.co.il/Law_word/law14/LAW-0968.pdf" TargetMode="External"/><Relationship Id="rId1130" Type="http://schemas.openxmlformats.org/officeDocument/2006/relationships/hyperlink" Target="http://www.nevo.co.il/Law_word/law14/LAW-0968.pdf" TargetMode="External"/><Relationship Id="rId1228" Type="http://schemas.openxmlformats.org/officeDocument/2006/relationships/hyperlink" Target="http://www.nevo.co.il/Law_word/law17/prop-1872.pdf" TargetMode="External"/><Relationship Id="rId5" Type="http://schemas.openxmlformats.org/officeDocument/2006/relationships/footnotes" Target="footnotes.xml"/><Relationship Id="rId237" Type="http://schemas.openxmlformats.org/officeDocument/2006/relationships/hyperlink" Target="http://www.nevo.co.il/Law_word/law06/tak-4885.pdf" TargetMode="External"/><Relationship Id="rId791" Type="http://schemas.openxmlformats.org/officeDocument/2006/relationships/hyperlink" Target="http://www.nevo.co.il/Law_word/law14/LAW-2020.pdf" TargetMode="External"/><Relationship Id="rId889" Type="http://schemas.openxmlformats.org/officeDocument/2006/relationships/hyperlink" Target="http://www.nevo.co.il/Law_word/law17/prop-2969.pdf" TargetMode="External"/><Relationship Id="rId1074" Type="http://schemas.openxmlformats.org/officeDocument/2006/relationships/hyperlink" Target="http://www.nevo.co.il/Law_word/law17/prop-1947.pdf" TargetMode="External"/><Relationship Id="rId444" Type="http://schemas.openxmlformats.org/officeDocument/2006/relationships/hyperlink" Target="http://www.nevo.co.il/Law_word/law17/prop-2098.pdf" TargetMode="External"/><Relationship Id="rId651" Type="http://schemas.openxmlformats.org/officeDocument/2006/relationships/hyperlink" Target="http://www.nevo.co.il/Law_word/law17/prop-1313.pdf" TargetMode="External"/><Relationship Id="rId749" Type="http://schemas.openxmlformats.org/officeDocument/2006/relationships/hyperlink" Target="http://www.nevo.co.il/Law_word/law17/prop-2639.pdf" TargetMode="External"/><Relationship Id="rId1281" Type="http://schemas.openxmlformats.org/officeDocument/2006/relationships/hyperlink" Target="http://www.nevo.co.il/Law_word/law17/prop-2734.pdf" TargetMode="External"/><Relationship Id="rId290" Type="http://schemas.openxmlformats.org/officeDocument/2006/relationships/hyperlink" Target="http://www.nevo.co.il/Law_word/law14/LAW-1775.pdf" TargetMode="External"/><Relationship Id="rId304" Type="http://schemas.openxmlformats.org/officeDocument/2006/relationships/hyperlink" Target="http://www.nevo.co.il/Law_word/law14/LAW-1229.pdf" TargetMode="External"/><Relationship Id="rId388" Type="http://schemas.openxmlformats.org/officeDocument/2006/relationships/hyperlink" Target="http://www.nevo.co.il/Law_word/law14/LAW-1769.pdf" TargetMode="External"/><Relationship Id="rId511" Type="http://schemas.openxmlformats.org/officeDocument/2006/relationships/hyperlink" Target="http://www.nevo.co.il/Law_word/law17/prop-1893.pdf" TargetMode="External"/><Relationship Id="rId609" Type="http://schemas.openxmlformats.org/officeDocument/2006/relationships/hyperlink" Target="http://www.nevo.co.il/Law_word/law17/prop-3082.pdf" TargetMode="External"/><Relationship Id="rId956" Type="http://schemas.openxmlformats.org/officeDocument/2006/relationships/hyperlink" Target="http://www.nevo.co.il/Law_word/law14/LAW-1246.pdf" TargetMode="External"/><Relationship Id="rId1141" Type="http://schemas.openxmlformats.org/officeDocument/2006/relationships/hyperlink" Target="http://www.nevo.co.il/Law_word/law15/memshala-231.pdf" TargetMode="External"/><Relationship Id="rId1239" Type="http://schemas.openxmlformats.org/officeDocument/2006/relationships/hyperlink" Target="http://www.nevo.co.il/Law_word/law14/LAW-2213.pdf" TargetMode="External"/><Relationship Id="rId85" Type="http://schemas.openxmlformats.org/officeDocument/2006/relationships/hyperlink" Target="http://www.nevo.co.il/Law_word/law17/prop-2098.pdf" TargetMode="External"/><Relationship Id="rId150" Type="http://schemas.openxmlformats.org/officeDocument/2006/relationships/hyperlink" Target="http://www.nevo.co.il/Law_word/law14/LAW-1481.pdf" TargetMode="External"/><Relationship Id="rId595" Type="http://schemas.openxmlformats.org/officeDocument/2006/relationships/hyperlink" Target="http://www.nevo.co.il/Law_word/law14/LAW-1683.pdf" TargetMode="External"/><Relationship Id="rId816" Type="http://schemas.openxmlformats.org/officeDocument/2006/relationships/hyperlink" Target="http://www.nevo.co.il/Law_word/law14/law-2229.pdf" TargetMode="External"/><Relationship Id="rId1001" Type="http://schemas.openxmlformats.org/officeDocument/2006/relationships/hyperlink" Target="http://www.nevo.co.il/Law_word/law17/prop-3141.pdf" TargetMode="External"/><Relationship Id="rId248" Type="http://schemas.openxmlformats.org/officeDocument/2006/relationships/hyperlink" Target="http://www.nevo.co.il/Law_word/law14/law-2330.pdf" TargetMode="External"/><Relationship Id="rId455" Type="http://schemas.openxmlformats.org/officeDocument/2006/relationships/hyperlink" Target="http://www.nevo.co.il/Law_word/law14/LAW-0924.pdf" TargetMode="External"/><Relationship Id="rId662" Type="http://schemas.openxmlformats.org/officeDocument/2006/relationships/hyperlink" Target="http://www.nevo.co.il/Law_word/law14/LAW-1734.pdf" TargetMode="External"/><Relationship Id="rId1085" Type="http://schemas.openxmlformats.org/officeDocument/2006/relationships/hyperlink" Target="http://www.nevo.co.il/Law_word/law17/prop-2061.pdf" TargetMode="External"/><Relationship Id="rId12" Type="http://schemas.openxmlformats.org/officeDocument/2006/relationships/hyperlink" Target="http://www.nevo.co.il/Law_word/law14/LAW-1481.pdf" TargetMode="External"/><Relationship Id="rId108" Type="http://schemas.openxmlformats.org/officeDocument/2006/relationships/hyperlink" Target="http://www.nevo.co.il/Law_word/law14/LAW-1481.pdf" TargetMode="External"/><Relationship Id="rId315" Type="http://schemas.openxmlformats.org/officeDocument/2006/relationships/hyperlink" Target="http://www.nevo.co.il/Law_word/law14/LAW-1212.pdf" TargetMode="External"/><Relationship Id="rId522" Type="http://schemas.openxmlformats.org/officeDocument/2006/relationships/hyperlink" Target="http://www.nevo.co.il/Law_word/law14/LAW-1283.pdf" TargetMode="External"/><Relationship Id="rId967" Type="http://schemas.openxmlformats.org/officeDocument/2006/relationships/hyperlink" Target="http://www.nevo.co.il/Law_word/law17/prop-3166.pdf" TargetMode="External"/><Relationship Id="rId1152" Type="http://schemas.openxmlformats.org/officeDocument/2006/relationships/hyperlink" Target="https://www.nevo.co.il/law_html/law14/law-2998.pdf" TargetMode="External"/><Relationship Id="rId96" Type="http://schemas.openxmlformats.org/officeDocument/2006/relationships/hyperlink" Target="http://www.nevo.co.il/Law_word/law14/LAW-1537.pdf" TargetMode="External"/><Relationship Id="rId161" Type="http://schemas.openxmlformats.org/officeDocument/2006/relationships/hyperlink" Target="http://www.nevo.co.il/Law_word/law17/prop-2098.pdf" TargetMode="External"/><Relationship Id="rId399" Type="http://schemas.openxmlformats.org/officeDocument/2006/relationships/hyperlink" Target="http://www.nevo.co.il/Law_word/law06/tak-4501.pdf" TargetMode="External"/><Relationship Id="rId827" Type="http://schemas.openxmlformats.org/officeDocument/2006/relationships/hyperlink" Target="http://www.nevo.co.il/Law_word/law14/LAW-2168.pdf" TargetMode="External"/><Relationship Id="rId1012" Type="http://schemas.openxmlformats.org/officeDocument/2006/relationships/hyperlink" Target="http://www.nevo.co.il/Law_word/law14/law-2310.pdf" TargetMode="External"/><Relationship Id="rId259" Type="http://schemas.openxmlformats.org/officeDocument/2006/relationships/hyperlink" Target="http://www.nevo.co.il/Law_word/law15/memshala-241.pdf" TargetMode="External"/><Relationship Id="rId466" Type="http://schemas.openxmlformats.org/officeDocument/2006/relationships/hyperlink" Target="http://www.nevo.co.il/Law_word/law17/prop-1357.pdf" TargetMode="External"/><Relationship Id="rId673" Type="http://schemas.openxmlformats.org/officeDocument/2006/relationships/hyperlink" Target="http://www.nevo.co.il/Law_word/law14/LAW-1361.pdf" TargetMode="External"/><Relationship Id="rId880" Type="http://schemas.openxmlformats.org/officeDocument/2006/relationships/hyperlink" Target="http://www.nevo.co.il/Law_word/law14/LAW-1079.pdf" TargetMode="External"/><Relationship Id="rId1096" Type="http://schemas.openxmlformats.org/officeDocument/2006/relationships/hyperlink" Target="http://www.nevo.co.il/Law_word/law14/law-2135.pdf" TargetMode="External"/><Relationship Id="rId23" Type="http://schemas.openxmlformats.org/officeDocument/2006/relationships/hyperlink" Target="http://www.nevo.co.il/Law_word/law17/prop-2098.pdf" TargetMode="External"/><Relationship Id="rId119" Type="http://schemas.openxmlformats.org/officeDocument/2006/relationships/hyperlink" Target="http://www.nevo.co.il/Law_word/law17/prop-2098.pdf" TargetMode="External"/><Relationship Id="rId326" Type="http://schemas.openxmlformats.org/officeDocument/2006/relationships/hyperlink" Target="https://www.nevo.co.il/Law_word/law14/law-2912.pdf" TargetMode="External"/><Relationship Id="rId533" Type="http://schemas.openxmlformats.org/officeDocument/2006/relationships/hyperlink" Target="http://www.nevo.co.il/Law_word/law17/prop-2421.pdf" TargetMode="External"/><Relationship Id="rId978" Type="http://schemas.openxmlformats.org/officeDocument/2006/relationships/hyperlink" Target="http://www.nevo.co.il/Law_word/law14/LAW-1794.pdf" TargetMode="External"/><Relationship Id="rId1163" Type="http://schemas.openxmlformats.org/officeDocument/2006/relationships/hyperlink" Target="http://www.nevo.co.il/Law_word/law16/knesset-811.pdf" TargetMode="External"/><Relationship Id="rId740" Type="http://schemas.openxmlformats.org/officeDocument/2006/relationships/hyperlink" Target="http://www.nevo.co.il/Law_word/law14/LAW-1057.pdf" TargetMode="External"/><Relationship Id="rId838" Type="http://schemas.openxmlformats.org/officeDocument/2006/relationships/hyperlink" Target="http://www.nevo.co.il/Law_word/law16/KNESSET-100.pdf" TargetMode="External"/><Relationship Id="rId1023" Type="http://schemas.openxmlformats.org/officeDocument/2006/relationships/hyperlink" Target="http://www.nevo.co.il/Law_word/law03/2639.doc" TargetMode="External"/><Relationship Id="rId172" Type="http://schemas.openxmlformats.org/officeDocument/2006/relationships/hyperlink" Target="http://www.nevo.co.il/Law_word/law14/LAW-1481.pdf" TargetMode="External"/><Relationship Id="rId477" Type="http://schemas.openxmlformats.org/officeDocument/2006/relationships/hyperlink" Target="http://www.nevo.co.il/Law_word/law14/LAW-1903.pdf" TargetMode="External"/><Relationship Id="rId600" Type="http://schemas.openxmlformats.org/officeDocument/2006/relationships/hyperlink" Target="http://www.nevo.co.il/Law_word/law17/prop-1728.pdf" TargetMode="External"/><Relationship Id="rId684" Type="http://schemas.openxmlformats.org/officeDocument/2006/relationships/hyperlink" Target="http://www.nevo.co.il/Law_word/law16/KNESSET-164.pdf" TargetMode="External"/><Relationship Id="rId1230" Type="http://schemas.openxmlformats.org/officeDocument/2006/relationships/hyperlink" Target="http://www.nevo.co.il/Law_word/law17/prop-2060.pdf" TargetMode="External"/><Relationship Id="rId337" Type="http://schemas.openxmlformats.org/officeDocument/2006/relationships/hyperlink" Target="http://www.nevo.co.il/Law_word/law14/LAW-1229.pdf" TargetMode="External"/><Relationship Id="rId891" Type="http://schemas.openxmlformats.org/officeDocument/2006/relationships/hyperlink" Target="http://www.nevo.co.il/Law_word/law17/prop-1400.pdf" TargetMode="External"/><Relationship Id="rId905" Type="http://schemas.openxmlformats.org/officeDocument/2006/relationships/hyperlink" Target="http://www.nevo.co.il/Law_word/law14/LAW-0968.pdf" TargetMode="External"/><Relationship Id="rId989" Type="http://schemas.openxmlformats.org/officeDocument/2006/relationships/hyperlink" Target="http://www.nevo.co.il/Law_word/law17/prop-2001.pdf" TargetMode="External"/><Relationship Id="rId34" Type="http://schemas.openxmlformats.org/officeDocument/2006/relationships/hyperlink" Target="http://www.nevo.co.il/Law_word/law14/LAW-1481.pdf" TargetMode="External"/><Relationship Id="rId544" Type="http://schemas.openxmlformats.org/officeDocument/2006/relationships/hyperlink" Target="http://www.nevo.co.il/law_word/law14/law-2561.pdf" TargetMode="External"/><Relationship Id="rId751" Type="http://schemas.openxmlformats.org/officeDocument/2006/relationships/hyperlink" Target="http://www.nevo.co.il/Law_word/law17/prop-2639.pdf" TargetMode="External"/><Relationship Id="rId849" Type="http://schemas.openxmlformats.org/officeDocument/2006/relationships/hyperlink" Target="http://www.nevo.co.il/Law_word/law14/law-2779.pdf" TargetMode="External"/><Relationship Id="rId1174" Type="http://schemas.openxmlformats.org/officeDocument/2006/relationships/hyperlink" Target="http://www.nevo.co.il/Law_word/law14/LAW-2213.pdf" TargetMode="External"/><Relationship Id="rId183" Type="http://schemas.openxmlformats.org/officeDocument/2006/relationships/hyperlink" Target="http://www.nevo.co.il/Law_word/law14/LAW-1481.pdf" TargetMode="External"/><Relationship Id="rId390" Type="http://schemas.openxmlformats.org/officeDocument/2006/relationships/hyperlink" Target="http://www.nevo.co.il/Law_word/law14/LAW-1957.pdf" TargetMode="External"/><Relationship Id="rId404" Type="http://schemas.openxmlformats.org/officeDocument/2006/relationships/hyperlink" Target="http://www.nevo.co.il/Law_word/law06/tak-5001.pdf" TargetMode="External"/><Relationship Id="rId611" Type="http://schemas.openxmlformats.org/officeDocument/2006/relationships/hyperlink" Target="http://www.nevo.co.il/Law_word/law15/memshala-949.pdf" TargetMode="External"/><Relationship Id="rId1034" Type="http://schemas.openxmlformats.org/officeDocument/2006/relationships/hyperlink" Target="http://www.nevo.co.il/Law_word/law14/LAW-1676.pdf" TargetMode="External"/><Relationship Id="rId1241" Type="http://schemas.openxmlformats.org/officeDocument/2006/relationships/hyperlink" Target="http://www.nevo.co.il/Law_word/law16/knesset-188.pdf" TargetMode="External"/><Relationship Id="rId250" Type="http://schemas.openxmlformats.org/officeDocument/2006/relationships/hyperlink" Target="http://www.nevo.co.il/Law_word/law14/law-2330.pdf" TargetMode="External"/><Relationship Id="rId488" Type="http://schemas.openxmlformats.org/officeDocument/2006/relationships/hyperlink" Target="http://www.nevo.co.il/Law_word/law06/tak-4786.pdf" TargetMode="External"/><Relationship Id="rId695" Type="http://schemas.openxmlformats.org/officeDocument/2006/relationships/hyperlink" Target="http://www.nevo.co.il/Law_word/law16/knesset-240.pdf" TargetMode="External"/><Relationship Id="rId709" Type="http://schemas.openxmlformats.org/officeDocument/2006/relationships/hyperlink" Target="http://www.nevo.co.il/Law_word/law17/prop-3147.pdf" TargetMode="External"/><Relationship Id="rId916" Type="http://schemas.openxmlformats.org/officeDocument/2006/relationships/hyperlink" Target="http://www.nevo.co.il/Law_word/law17/prop-3023.pdf" TargetMode="External"/><Relationship Id="rId1101" Type="http://schemas.openxmlformats.org/officeDocument/2006/relationships/hyperlink" Target="http://www.nevo.co.il/Law_word/law16/knesset-194.pdf" TargetMode="External"/><Relationship Id="rId45" Type="http://schemas.openxmlformats.org/officeDocument/2006/relationships/hyperlink" Target="http://www.nevo.co.il/Law_word/law17/prop-2098.pdf" TargetMode="External"/><Relationship Id="rId110" Type="http://schemas.openxmlformats.org/officeDocument/2006/relationships/hyperlink" Target="http://www.nevo.co.il/Law_word/law14/LAW-1481.pdf" TargetMode="External"/><Relationship Id="rId348" Type="http://schemas.openxmlformats.org/officeDocument/2006/relationships/hyperlink" Target="http://www.nevo.co.il/Law_word/law14/LAW-2214.pdf" TargetMode="External"/><Relationship Id="rId555" Type="http://schemas.openxmlformats.org/officeDocument/2006/relationships/hyperlink" Target="http://www.nevo.co.il/Law_word/law17/prop-3031.pdf" TargetMode="External"/><Relationship Id="rId762" Type="http://schemas.openxmlformats.org/officeDocument/2006/relationships/hyperlink" Target="http://www.nevo.co.il/law_word/law14/law-2476.pdf" TargetMode="External"/><Relationship Id="rId1185" Type="http://schemas.openxmlformats.org/officeDocument/2006/relationships/hyperlink" Target="http://www.nevo.co.il/Law_word/law17/prop-1959.pdf" TargetMode="External"/><Relationship Id="rId194" Type="http://schemas.openxmlformats.org/officeDocument/2006/relationships/hyperlink" Target="http://www.nevo.co.il/Law_word/law17/prop-2098.pdf" TargetMode="External"/><Relationship Id="rId208" Type="http://schemas.openxmlformats.org/officeDocument/2006/relationships/hyperlink" Target="http://www.nevo.co.il/Law_word/law17/prop-1872.pdf" TargetMode="External"/><Relationship Id="rId415" Type="http://schemas.openxmlformats.org/officeDocument/2006/relationships/hyperlink" Target="http://www.nevo.co.il/Law_word/law17/prop-1414.pdf" TargetMode="External"/><Relationship Id="rId622" Type="http://schemas.openxmlformats.org/officeDocument/2006/relationships/hyperlink" Target="http://www.nevo.co.il/Law_word/law14/LAW-1476.pdf" TargetMode="External"/><Relationship Id="rId1045" Type="http://schemas.openxmlformats.org/officeDocument/2006/relationships/hyperlink" Target="http://www.nevo.co.il/Law_word/law16/knesset-376.pdf" TargetMode="External"/><Relationship Id="rId1252" Type="http://schemas.openxmlformats.org/officeDocument/2006/relationships/hyperlink" Target="http://www.nevo.co.il/Law_word/law17/prop-1814.pdf" TargetMode="External"/><Relationship Id="rId261" Type="http://schemas.openxmlformats.org/officeDocument/2006/relationships/hyperlink" Target="http://www.nevo.co.il/Law_word/law15/memshala-241.pdf" TargetMode="External"/><Relationship Id="rId499" Type="http://schemas.openxmlformats.org/officeDocument/2006/relationships/hyperlink" Target="http://www.nevo.co.il/Law_word/law16/KNESSET-32.pdf" TargetMode="External"/><Relationship Id="rId927" Type="http://schemas.openxmlformats.org/officeDocument/2006/relationships/hyperlink" Target="http://www.nevo.co.il/Law_word/law14/law-2742.pdf" TargetMode="External"/><Relationship Id="rId1112" Type="http://schemas.openxmlformats.org/officeDocument/2006/relationships/hyperlink" Target="http://www.nevo.co.il/Law_word/law14/LAW-0968.pdf" TargetMode="External"/><Relationship Id="rId56" Type="http://schemas.openxmlformats.org/officeDocument/2006/relationships/hyperlink" Target="http://www.nevo.co.il/Law_word/law14/LAW-1481.pdf" TargetMode="External"/><Relationship Id="rId359" Type="http://schemas.openxmlformats.org/officeDocument/2006/relationships/hyperlink" Target="http://www.nevo.co.il/Law_word/law14/LAW-1229.pdf" TargetMode="External"/><Relationship Id="rId566" Type="http://schemas.openxmlformats.org/officeDocument/2006/relationships/hyperlink" Target="http://www.nevo.co.il/Law_word/law14/LAW-1896.pdf" TargetMode="External"/><Relationship Id="rId773" Type="http://schemas.openxmlformats.org/officeDocument/2006/relationships/hyperlink" Target="http://www.nevo.co.il/Law_word/law16/knesset-780.pdf" TargetMode="External"/><Relationship Id="rId1196" Type="http://schemas.openxmlformats.org/officeDocument/2006/relationships/hyperlink" Target="http://www.nevo.co.il/Law_word/law14/LAW-1300.pdf" TargetMode="External"/><Relationship Id="rId121" Type="http://schemas.openxmlformats.org/officeDocument/2006/relationships/hyperlink" Target="http://www.nevo.co.il/Law_word/law17/prop-2098.pdf" TargetMode="External"/><Relationship Id="rId219" Type="http://schemas.openxmlformats.org/officeDocument/2006/relationships/hyperlink" Target="http://www.nevo.co.il/Law_word/law17/prop-1814.pdf" TargetMode="External"/><Relationship Id="rId426" Type="http://schemas.openxmlformats.org/officeDocument/2006/relationships/hyperlink" Target="http://www.nevo.co.il/Law_word/law17/prop-1414.pdf" TargetMode="External"/><Relationship Id="rId633" Type="http://schemas.openxmlformats.org/officeDocument/2006/relationships/hyperlink" Target="http://www.nevo.co.il/Law_word/law17/prop-1872.pdf" TargetMode="External"/><Relationship Id="rId980" Type="http://schemas.openxmlformats.org/officeDocument/2006/relationships/hyperlink" Target="http://www.nevo.co.il/Law_word/law14/LAW-1911.pdf" TargetMode="External"/><Relationship Id="rId1056" Type="http://schemas.openxmlformats.org/officeDocument/2006/relationships/hyperlink" Target="http://www.nevo.co.il/Law_word/law14/LAW-0968.pdf" TargetMode="External"/><Relationship Id="rId1263" Type="http://schemas.openxmlformats.org/officeDocument/2006/relationships/hyperlink" Target="http://www.nevo.co.il/Law_word/law14/LAW-1481.pdf" TargetMode="External"/><Relationship Id="rId840" Type="http://schemas.openxmlformats.org/officeDocument/2006/relationships/hyperlink" Target="http://www.nevo.co.il/Law_word/law15/memshala-389.pdf" TargetMode="External"/><Relationship Id="rId938" Type="http://schemas.openxmlformats.org/officeDocument/2006/relationships/hyperlink" Target="http://www.nevo.co.il/Law_word/law17/prop-1797.pdf" TargetMode="External"/><Relationship Id="rId67" Type="http://schemas.openxmlformats.org/officeDocument/2006/relationships/hyperlink" Target="http://www.nevo.co.il/Law_word/law15/memshala-473.pdf" TargetMode="External"/><Relationship Id="rId272" Type="http://schemas.openxmlformats.org/officeDocument/2006/relationships/hyperlink" Target="http://www.nevo.co.il/Law_word/law14/law-2330.pdf" TargetMode="External"/><Relationship Id="rId577" Type="http://schemas.openxmlformats.org/officeDocument/2006/relationships/hyperlink" Target="http://www.nevo.co.il/Law_word/law17/prop-2050.pdf" TargetMode="External"/><Relationship Id="rId700" Type="http://schemas.openxmlformats.org/officeDocument/2006/relationships/hyperlink" Target="http://www.nevo.co.il/Law_word/law14/LAW-1746.pdf" TargetMode="External"/><Relationship Id="rId1123" Type="http://schemas.openxmlformats.org/officeDocument/2006/relationships/hyperlink" Target="http://www.nevo.co.il/Law_word/law15/memshala-231.pdf" TargetMode="External"/><Relationship Id="rId132" Type="http://schemas.openxmlformats.org/officeDocument/2006/relationships/hyperlink" Target="http://www.nevo.co.il/Law_word/law17/prop-2098.pdf" TargetMode="External"/><Relationship Id="rId784" Type="http://schemas.openxmlformats.org/officeDocument/2006/relationships/hyperlink" Target="http://www.nevo.co.il/Law_word/law17/prop-3166.pdf3" TargetMode="External"/><Relationship Id="rId991" Type="http://schemas.openxmlformats.org/officeDocument/2006/relationships/hyperlink" Target="http://www.nevo.co.il/Law_word/law17/prop-1797.pdf" TargetMode="External"/><Relationship Id="rId1067" Type="http://schemas.openxmlformats.org/officeDocument/2006/relationships/hyperlink" Target="http://www.nevo.co.il/Law_word/law14/law-2264.pdf" TargetMode="External"/><Relationship Id="rId437" Type="http://schemas.openxmlformats.org/officeDocument/2006/relationships/hyperlink" Target="http://www.nevo.co.il/Law_word/law17/prop-1414.pdf" TargetMode="External"/><Relationship Id="rId644" Type="http://schemas.openxmlformats.org/officeDocument/2006/relationships/hyperlink" Target="http://www.nevo.co.il/Law_word/law14/LAW-1246.pdf" TargetMode="External"/><Relationship Id="rId851" Type="http://schemas.openxmlformats.org/officeDocument/2006/relationships/hyperlink" Target="http://www.nevo.co.il/Law_word/law14/law-2779.pdf" TargetMode="External"/><Relationship Id="rId1274" Type="http://schemas.openxmlformats.org/officeDocument/2006/relationships/hyperlink" Target="http://www.nevo.co.il/Law_word/law17/prop-2734.pdf" TargetMode="External"/><Relationship Id="rId283" Type="http://schemas.openxmlformats.org/officeDocument/2006/relationships/hyperlink" Target="http://www.nevo.co.il/Law_word/law17/prop-2734.pdf" TargetMode="External"/><Relationship Id="rId490" Type="http://schemas.openxmlformats.org/officeDocument/2006/relationships/hyperlink" Target="http://www.nevo.co.il/Law_word/law06/tak-5001.pdf" TargetMode="External"/><Relationship Id="rId504" Type="http://schemas.openxmlformats.org/officeDocument/2006/relationships/hyperlink" Target="http://www.nevo.co.il/Law_word/law17/prop-1814.pdf" TargetMode="External"/><Relationship Id="rId711" Type="http://schemas.openxmlformats.org/officeDocument/2006/relationships/hyperlink" Target="http://www.nevo.co.il/Law_word/law15/memshala-231.pdf" TargetMode="External"/><Relationship Id="rId949" Type="http://schemas.openxmlformats.org/officeDocument/2006/relationships/hyperlink" Target="http://www.nevo.co.il/Law_word/law17/prop-1797.pdf" TargetMode="External"/><Relationship Id="rId1134" Type="http://schemas.openxmlformats.org/officeDocument/2006/relationships/hyperlink" Target="http://www.nevo.co.il/Law_word/law14/LAW-2067.pdf" TargetMode="External"/><Relationship Id="rId78" Type="http://schemas.openxmlformats.org/officeDocument/2006/relationships/hyperlink" Target="http://www.nevo.co.il/Law_word/law14/LAW-1481.pdf" TargetMode="External"/><Relationship Id="rId143" Type="http://schemas.openxmlformats.org/officeDocument/2006/relationships/hyperlink" Target="http://www.nevo.co.il/Law_word/law14/LAW-1537.pdf" TargetMode="External"/><Relationship Id="rId350" Type="http://schemas.openxmlformats.org/officeDocument/2006/relationships/hyperlink" Target="http://www.nevo.co.il/Law_word/law14/LAW-1212.pdf" TargetMode="External"/><Relationship Id="rId588" Type="http://schemas.openxmlformats.org/officeDocument/2006/relationships/hyperlink" Target="http://www.nevo.co.il/Law_word/law17/prop-3082.pdf" TargetMode="External"/><Relationship Id="rId795" Type="http://schemas.openxmlformats.org/officeDocument/2006/relationships/hyperlink" Target="http://www.nevo.co.il/Law_word/law14/LAW-2113.pdf" TargetMode="External"/><Relationship Id="rId809" Type="http://schemas.openxmlformats.org/officeDocument/2006/relationships/hyperlink" Target="http://www.nevo.co.il/Law_word/law14/LAW-1246.pdf" TargetMode="External"/><Relationship Id="rId1201" Type="http://schemas.openxmlformats.org/officeDocument/2006/relationships/hyperlink" Target="http://www.nevo.co.il/Law_word/law17/prop-1959.pdf" TargetMode="External"/><Relationship Id="rId9" Type="http://schemas.openxmlformats.org/officeDocument/2006/relationships/hyperlink" Target="http://www.nevo.co.il/Law_word/law17/prop-2098.pdf" TargetMode="External"/><Relationship Id="rId210" Type="http://schemas.openxmlformats.org/officeDocument/2006/relationships/hyperlink" Target="http://www.nevo.co.il/Law_word/law17/prop-2639.pdf" TargetMode="External"/><Relationship Id="rId448" Type="http://schemas.openxmlformats.org/officeDocument/2006/relationships/hyperlink" Target="http://www.nevo.co.il/Law_word/law17/prop-2674.pdf" TargetMode="External"/><Relationship Id="rId655" Type="http://schemas.openxmlformats.org/officeDocument/2006/relationships/hyperlink" Target="http://www.nevo.co.il/Law_word/law17/prop-1405.pdf" TargetMode="External"/><Relationship Id="rId862" Type="http://schemas.openxmlformats.org/officeDocument/2006/relationships/hyperlink" Target="http://www.nevo.co.il/Law_word/law14/LAW-0968.pdf" TargetMode="External"/><Relationship Id="rId1078" Type="http://schemas.openxmlformats.org/officeDocument/2006/relationships/hyperlink" Target="https://www.nevo.co.il/law_word/law16/knesset-871.pdf" TargetMode="External"/><Relationship Id="rId1285" Type="http://schemas.openxmlformats.org/officeDocument/2006/relationships/footer" Target="footer2.xml"/><Relationship Id="rId294" Type="http://schemas.openxmlformats.org/officeDocument/2006/relationships/hyperlink" Target="http://www.nevo.co.il/Law_word/law14/LAW-1212.pdf" TargetMode="External"/><Relationship Id="rId308" Type="http://schemas.openxmlformats.org/officeDocument/2006/relationships/hyperlink" Target="http://www.nevo.co.il/Law_word/law15/memshala-475.pdf" TargetMode="External"/><Relationship Id="rId515" Type="http://schemas.openxmlformats.org/officeDocument/2006/relationships/hyperlink" Target="http://www.nevo.co.il/Law_word/law17/prop-1893.pdf" TargetMode="External"/><Relationship Id="rId722" Type="http://schemas.openxmlformats.org/officeDocument/2006/relationships/hyperlink" Target="http://www.nevo.co.il/Law_word/law14/LAW-1746.pdf" TargetMode="External"/><Relationship Id="rId1145" Type="http://schemas.openxmlformats.org/officeDocument/2006/relationships/hyperlink" Target="http://www.nevo.co.il/Law_word/law16/knesset-265.pdf" TargetMode="External"/><Relationship Id="rId89" Type="http://schemas.openxmlformats.org/officeDocument/2006/relationships/hyperlink" Target="http://www.nevo.co.il/Law_word/law17/prop-2098.pdf" TargetMode="External"/><Relationship Id="rId154" Type="http://schemas.openxmlformats.org/officeDocument/2006/relationships/hyperlink" Target="http://www.nevo.co.il/Law_word/law14/LAW-1481.pdf" TargetMode="External"/><Relationship Id="rId361" Type="http://schemas.openxmlformats.org/officeDocument/2006/relationships/hyperlink" Target="http://www.nevo.co.il/Law_word/law15/memshala-384.pdf" TargetMode="External"/><Relationship Id="rId599" Type="http://schemas.openxmlformats.org/officeDocument/2006/relationships/hyperlink" Target="http://www.nevo.co.il/Law_word/law14/LAW-1191.pdf" TargetMode="External"/><Relationship Id="rId1005" Type="http://schemas.openxmlformats.org/officeDocument/2006/relationships/hyperlink" Target="http://www.nevo.co.il/Law_word/law16/KNESSET-141.pdf" TargetMode="External"/><Relationship Id="rId1212" Type="http://schemas.openxmlformats.org/officeDocument/2006/relationships/hyperlink" Target="http://www.nevo.co.il/Law_word/law14/LAW-1348.pdf" TargetMode="External"/><Relationship Id="rId459" Type="http://schemas.openxmlformats.org/officeDocument/2006/relationships/hyperlink" Target="http://www.nevo.co.il/Law_word/law14/LAW-0924.pdf" TargetMode="External"/><Relationship Id="rId666" Type="http://schemas.openxmlformats.org/officeDocument/2006/relationships/hyperlink" Target="http://www.nevo.co.il/Law_word/law14/LAW-1361.pdf" TargetMode="External"/><Relationship Id="rId873" Type="http://schemas.openxmlformats.org/officeDocument/2006/relationships/hyperlink" Target="http://www.nevo.co.il/Law_word/law17/prop-1426.pdf" TargetMode="External"/><Relationship Id="rId1089" Type="http://schemas.openxmlformats.org/officeDocument/2006/relationships/hyperlink" Target="http://www.nevo.co.il/Law_word/law15/memshala-231.pdf" TargetMode="External"/><Relationship Id="rId16" Type="http://schemas.openxmlformats.org/officeDocument/2006/relationships/hyperlink" Target="https://www.nevo.co.il/law_word/law14/law-2965.pdf" TargetMode="External"/><Relationship Id="rId221" Type="http://schemas.openxmlformats.org/officeDocument/2006/relationships/hyperlink" Target="http://www.nevo.co.il/Law_word/law14/LAW-1481.pdf" TargetMode="External"/><Relationship Id="rId319" Type="http://schemas.openxmlformats.org/officeDocument/2006/relationships/hyperlink" Target="http://www.nevo.co.il/Law_word/law17/prop-2979.pdf" TargetMode="External"/><Relationship Id="rId526" Type="http://schemas.openxmlformats.org/officeDocument/2006/relationships/hyperlink" Target="http://www.nevo.co.il/Law_word/law14/LAW-1583.pdf" TargetMode="External"/><Relationship Id="rId1156" Type="http://schemas.openxmlformats.org/officeDocument/2006/relationships/hyperlink" Target="http://www.nevo.co.il/Law_word/law16/knesset-265.pdf" TargetMode="External"/><Relationship Id="rId733" Type="http://schemas.openxmlformats.org/officeDocument/2006/relationships/hyperlink" Target="http://www.nevo.co.il/Law_word/law16/knesset-366.pdf" TargetMode="External"/><Relationship Id="rId940" Type="http://schemas.openxmlformats.org/officeDocument/2006/relationships/hyperlink" Target="http://www.nevo.co.il/Law_word/law14/LAW-1246.pdf" TargetMode="External"/><Relationship Id="rId1016" Type="http://schemas.openxmlformats.org/officeDocument/2006/relationships/hyperlink" Target="http://www.nevo.co.il/Law_word/law14/LAW-1246.pdf" TargetMode="External"/><Relationship Id="rId165" Type="http://schemas.openxmlformats.org/officeDocument/2006/relationships/hyperlink" Target="http://www.nevo.co.il/Law_word/law16/knesset-208.pdf" TargetMode="External"/><Relationship Id="rId372" Type="http://schemas.openxmlformats.org/officeDocument/2006/relationships/hyperlink" Target="https://www.nevo.co.il/Law_word/law15/memshala-1607.pdf" TargetMode="External"/><Relationship Id="rId677" Type="http://schemas.openxmlformats.org/officeDocument/2006/relationships/hyperlink" Target="http://www.nevo.co.il/Law_word/law14/LAW-1305.pdf" TargetMode="External"/><Relationship Id="rId800" Type="http://schemas.openxmlformats.org/officeDocument/2006/relationships/hyperlink" Target="http://www.nevo.co.il/Law_word/law17/prop-1400.pdf" TargetMode="External"/><Relationship Id="rId1223" Type="http://schemas.openxmlformats.org/officeDocument/2006/relationships/hyperlink" Target="http://www.nevo.co.il/Law_word/law17/prop-1414.pdf" TargetMode="External"/><Relationship Id="rId232" Type="http://schemas.openxmlformats.org/officeDocument/2006/relationships/hyperlink" Target="http://www.nevo.co.il/Law_word/law17/prop-1580.pdf" TargetMode="External"/><Relationship Id="rId884" Type="http://schemas.openxmlformats.org/officeDocument/2006/relationships/hyperlink" Target="http://www.nevo.co.il/Law_word/law14/LAW-1290.pdf" TargetMode="External"/><Relationship Id="rId27" Type="http://schemas.openxmlformats.org/officeDocument/2006/relationships/hyperlink" Target="http://www.nevo.co.il/Law_word/law17/prop-2098.pdf" TargetMode="External"/><Relationship Id="rId537" Type="http://schemas.openxmlformats.org/officeDocument/2006/relationships/hyperlink" Target="http://www.nevo.co.il/Law_word/law17/prop-2421.pdf" TargetMode="External"/><Relationship Id="rId744" Type="http://schemas.openxmlformats.org/officeDocument/2006/relationships/hyperlink" Target="http://www.nevo.co.il/Law_word/law14/LAW-1746.pdf" TargetMode="External"/><Relationship Id="rId951" Type="http://schemas.openxmlformats.org/officeDocument/2006/relationships/hyperlink" Target="http://www.nevo.co.il/Law_word/law17/prop-2001.pdf" TargetMode="External"/><Relationship Id="rId1167" Type="http://schemas.openxmlformats.org/officeDocument/2006/relationships/hyperlink" Target="http://www.nevo.co.il/Law_word/law17/prop-1814.pdf" TargetMode="External"/><Relationship Id="rId80" Type="http://schemas.openxmlformats.org/officeDocument/2006/relationships/hyperlink" Target="http://www.nevo.co.il/Law_word/law14/LAW-1481.pdf" TargetMode="External"/><Relationship Id="rId176" Type="http://schemas.openxmlformats.org/officeDocument/2006/relationships/hyperlink" Target="http://www.nevo.co.il/Law_word/law14/LAW-1537.pdf" TargetMode="External"/><Relationship Id="rId383" Type="http://schemas.openxmlformats.org/officeDocument/2006/relationships/hyperlink" Target="http://www.nevo.co.il/Law_word/law14/LAW-2214.pdf" TargetMode="External"/><Relationship Id="rId590" Type="http://schemas.openxmlformats.org/officeDocument/2006/relationships/hyperlink" Target="http://www.nevo.co.il/Law_word/law15/memshala-949.pdf" TargetMode="External"/><Relationship Id="rId604" Type="http://schemas.openxmlformats.org/officeDocument/2006/relationships/hyperlink" Target="http://www.nevo.co.il/Law_word/law17/prop-2267.pdf" TargetMode="External"/><Relationship Id="rId811" Type="http://schemas.openxmlformats.org/officeDocument/2006/relationships/hyperlink" Target="http://www.nevo.co.il/Law_word/law17/prop-1872.pdf" TargetMode="External"/><Relationship Id="rId1027" Type="http://schemas.openxmlformats.org/officeDocument/2006/relationships/hyperlink" Target="http://www.nevo.co.il/Law_word/law16/KNESSET-1.pdf" TargetMode="External"/><Relationship Id="rId1234" Type="http://schemas.openxmlformats.org/officeDocument/2006/relationships/hyperlink" Target="http://www.nevo.co.il/Law_word/law17/prop-2421.pdf" TargetMode="External"/><Relationship Id="rId243" Type="http://schemas.openxmlformats.org/officeDocument/2006/relationships/hyperlink" Target="http://www.nevo.co.il/Law_word/law06/tak-6877.pdf" TargetMode="External"/><Relationship Id="rId450" Type="http://schemas.openxmlformats.org/officeDocument/2006/relationships/hyperlink" Target="http://www.nevo.co.il/Law_word/law15/MEMSHALA-189.pdf" TargetMode="External"/><Relationship Id="rId688" Type="http://schemas.openxmlformats.org/officeDocument/2006/relationships/hyperlink" Target="http://www.nevo.co.il/Law_word/law14/LAW-1849.pdf" TargetMode="External"/><Relationship Id="rId895" Type="http://schemas.openxmlformats.org/officeDocument/2006/relationships/hyperlink" Target="http://www.nevo.co.il/Law_word/law17/prop-1400.pdf" TargetMode="External"/><Relationship Id="rId909" Type="http://schemas.openxmlformats.org/officeDocument/2006/relationships/hyperlink" Target="http://www.nevo.co.il/law_word/law14/law-2496.pdf" TargetMode="External"/><Relationship Id="rId1080" Type="http://schemas.openxmlformats.org/officeDocument/2006/relationships/hyperlink" Target="http://www.nevo.co.il/Law_word/law14/LAW-1290.pdf" TargetMode="External"/><Relationship Id="rId38" Type="http://schemas.openxmlformats.org/officeDocument/2006/relationships/hyperlink" Target="http://www.nevo.co.il/Law_word/law14/law-2694.pdf" TargetMode="External"/><Relationship Id="rId103" Type="http://schemas.openxmlformats.org/officeDocument/2006/relationships/hyperlink" Target="http://www.nevo.co.il/Law_word/law17/prop-2098.pdf" TargetMode="External"/><Relationship Id="rId310" Type="http://schemas.openxmlformats.org/officeDocument/2006/relationships/hyperlink" Target="http://www.nevo.co.il/Law_word/law15/memshala-1091.pdf" TargetMode="External"/><Relationship Id="rId548" Type="http://schemas.openxmlformats.org/officeDocument/2006/relationships/hyperlink" Target="http://www.nevo.co.il/Law_word/law14/LAW-1810.pdf" TargetMode="External"/><Relationship Id="rId755" Type="http://schemas.openxmlformats.org/officeDocument/2006/relationships/hyperlink" Target="http://www.nevo.co.il/Law_word/law17/prop-1400.pdf" TargetMode="External"/><Relationship Id="rId962" Type="http://schemas.openxmlformats.org/officeDocument/2006/relationships/hyperlink" Target="http://www.nevo.co.il/Law_word/law14/LAW-1911.pdf" TargetMode="External"/><Relationship Id="rId1178" Type="http://schemas.openxmlformats.org/officeDocument/2006/relationships/hyperlink" Target="http://www.nevo.co.il/Law_word/law17/prop-1400.pdf" TargetMode="External"/><Relationship Id="rId91" Type="http://schemas.openxmlformats.org/officeDocument/2006/relationships/hyperlink" Target="http://www.nevo.co.il/Law_word/law15/memshala-972.pdf" TargetMode="External"/><Relationship Id="rId187" Type="http://schemas.openxmlformats.org/officeDocument/2006/relationships/hyperlink" Target="http://www.nevo.co.il/Law_word/law14/LAW-1481.pdf" TargetMode="External"/><Relationship Id="rId394" Type="http://schemas.openxmlformats.org/officeDocument/2006/relationships/hyperlink" Target="http://www.nevo.co.il/Law_word/law17/prop-1872.pdf" TargetMode="External"/><Relationship Id="rId408" Type="http://schemas.openxmlformats.org/officeDocument/2006/relationships/hyperlink" Target="http://www.nevo.co.il/Law_word/law06/tak-6205.pdf" TargetMode="External"/><Relationship Id="rId615" Type="http://schemas.openxmlformats.org/officeDocument/2006/relationships/hyperlink" Target="http://www.nevo.co.il/Law_word/law17/prop-3082.pdf" TargetMode="External"/><Relationship Id="rId822" Type="http://schemas.openxmlformats.org/officeDocument/2006/relationships/hyperlink" Target="http://www.nevo.co.il/Law_word/law17/prop-1872.pdf" TargetMode="External"/><Relationship Id="rId1038" Type="http://schemas.openxmlformats.org/officeDocument/2006/relationships/hyperlink" Target="http://www.nevo.co.il/Law_word/law14/LAW-1849.pdf" TargetMode="External"/><Relationship Id="rId1245" Type="http://schemas.openxmlformats.org/officeDocument/2006/relationships/hyperlink" Target="http://www.nevo.co.il/Law_word/law15/memshala-782.pdf" TargetMode="External"/><Relationship Id="rId254" Type="http://schemas.openxmlformats.org/officeDocument/2006/relationships/hyperlink" Target="http://www.nevo.co.il/Law_word/law14/law-2330.pdf" TargetMode="External"/><Relationship Id="rId699" Type="http://schemas.openxmlformats.org/officeDocument/2006/relationships/hyperlink" Target="http://www.nevo.co.il/Law_word/law17/prop-1400.pdf" TargetMode="External"/><Relationship Id="rId1091" Type="http://schemas.openxmlformats.org/officeDocument/2006/relationships/hyperlink" Target="http://www.nevo.co.il/Law_word/law16/KNESSET-141.pdf" TargetMode="External"/><Relationship Id="rId1105" Type="http://schemas.openxmlformats.org/officeDocument/2006/relationships/hyperlink" Target="http://www.nevo.co.il/Law_word/law17/prop-1400.pdf" TargetMode="External"/><Relationship Id="rId49" Type="http://schemas.openxmlformats.org/officeDocument/2006/relationships/hyperlink" Target="http://www.nevo.co.il/Law_word/law17/prop-2098.pdf" TargetMode="External"/><Relationship Id="rId114" Type="http://schemas.openxmlformats.org/officeDocument/2006/relationships/hyperlink" Target="http://www.nevo.co.il/Law_word/law14/LAW-1481.pdf" TargetMode="External"/><Relationship Id="rId461" Type="http://schemas.openxmlformats.org/officeDocument/2006/relationships/hyperlink" Target="http://www.nevo.co.il/Law_word/law14/LAW-0924.pdf" TargetMode="External"/><Relationship Id="rId559" Type="http://schemas.openxmlformats.org/officeDocument/2006/relationships/hyperlink" Target="http://www.nevo.co.il/Law_word/law17/prop-1554.pdf" TargetMode="External"/><Relationship Id="rId766" Type="http://schemas.openxmlformats.org/officeDocument/2006/relationships/hyperlink" Target="http://www.nevo.co.il/Law_word/law14/LAW-1683.pdf" TargetMode="External"/><Relationship Id="rId1189" Type="http://schemas.openxmlformats.org/officeDocument/2006/relationships/hyperlink" Target="http://www.nevo.co.il/Law_word/law17/prop-1959.pdf" TargetMode="External"/><Relationship Id="rId198" Type="http://schemas.openxmlformats.org/officeDocument/2006/relationships/hyperlink" Target="http://www.nevo.co.il/Law_word/law17/prop-2098.pdf" TargetMode="External"/><Relationship Id="rId321" Type="http://schemas.openxmlformats.org/officeDocument/2006/relationships/hyperlink" Target="http://www.nevo.co.il/Law_word/law15/memshala-246.pdf" TargetMode="External"/><Relationship Id="rId419" Type="http://schemas.openxmlformats.org/officeDocument/2006/relationships/hyperlink" Target="http://www.nevo.co.il/Law_word/law14/LAW-0959.pdf" TargetMode="External"/><Relationship Id="rId626" Type="http://schemas.openxmlformats.org/officeDocument/2006/relationships/hyperlink" Target="http://www.nevo.co.il/Law_word/law16/KNESSET-52.pdf" TargetMode="External"/><Relationship Id="rId973" Type="http://schemas.openxmlformats.org/officeDocument/2006/relationships/hyperlink" Target="http://www.nevo.co.il/Law_word/law17/prop-1797.pdf" TargetMode="External"/><Relationship Id="rId1049" Type="http://schemas.openxmlformats.org/officeDocument/2006/relationships/hyperlink" Target="http://www.nevo.co.il/Law_word/law16/knesset-376.pdf" TargetMode="External"/><Relationship Id="rId1256" Type="http://schemas.openxmlformats.org/officeDocument/2006/relationships/hyperlink" Target="http://www.nevo.co.il/Law_word/law14/LAW-0968.pdf" TargetMode="External"/><Relationship Id="rId833" Type="http://schemas.openxmlformats.org/officeDocument/2006/relationships/hyperlink" Target="http://www.nevo.co.il/Law_word/law14/LAW-2168.pdf" TargetMode="External"/><Relationship Id="rId1116" Type="http://schemas.openxmlformats.org/officeDocument/2006/relationships/hyperlink" Target="http://www.nevo.co.il/Law_word/law14/LAW-2067.pdf" TargetMode="External"/><Relationship Id="rId265" Type="http://schemas.openxmlformats.org/officeDocument/2006/relationships/hyperlink" Target="http://www.nevo.co.il/Law_word/law15/memshala-241.pdf" TargetMode="External"/><Relationship Id="rId472" Type="http://schemas.openxmlformats.org/officeDocument/2006/relationships/hyperlink" Target="http://www.nevo.co.il/Law_word/law15/memshala-463.pdf" TargetMode="External"/><Relationship Id="rId900" Type="http://schemas.openxmlformats.org/officeDocument/2006/relationships/hyperlink" Target="http://www.nevo.co.il/Law_word/law17/prop-3075.pdf" TargetMode="External"/><Relationship Id="rId125" Type="http://schemas.openxmlformats.org/officeDocument/2006/relationships/hyperlink" Target="http://www.nevo.co.il/Law_word/law17/prop-2098.pdf" TargetMode="External"/><Relationship Id="rId332" Type="http://schemas.openxmlformats.org/officeDocument/2006/relationships/hyperlink" Target="http://www.nevo.co.il/Law_word/law14/LAW-1229.pdf" TargetMode="External"/><Relationship Id="rId777" Type="http://schemas.openxmlformats.org/officeDocument/2006/relationships/hyperlink" Target="http://www.nevo.co.il/Law_word/law14/LAW-0968.pdf" TargetMode="External"/><Relationship Id="rId984" Type="http://schemas.openxmlformats.org/officeDocument/2006/relationships/hyperlink" Target="http://www.nevo.co.il/law_word/law14/law-2546.pdf" TargetMode="External"/><Relationship Id="rId637" Type="http://schemas.openxmlformats.org/officeDocument/2006/relationships/hyperlink" Target="http://www.nevo.co.il/Law_word/law17/prop-1814.pdf" TargetMode="External"/><Relationship Id="rId844" Type="http://schemas.openxmlformats.org/officeDocument/2006/relationships/hyperlink" Target="http://www.nevo.co.il/Law_word/law17/prop-2421.pdf" TargetMode="External"/><Relationship Id="rId1267" Type="http://schemas.openxmlformats.org/officeDocument/2006/relationships/hyperlink" Target="http://www.nevo.co.il/Law_word/law17/prop-1400.pdf" TargetMode="External"/><Relationship Id="rId276" Type="http://schemas.openxmlformats.org/officeDocument/2006/relationships/hyperlink" Target="http://www.nevo.co.il/Law_word/law14/law-2330.pdf" TargetMode="External"/><Relationship Id="rId483" Type="http://schemas.openxmlformats.org/officeDocument/2006/relationships/hyperlink" Target="http://www.nevo.co.il/Law_word/law14/LAW-1053.pdf" TargetMode="External"/><Relationship Id="rId690" Type="http://schemas.openxmlformats.org/officeDocument/2006/relationships/hyperlink" Target="http://www.nevo.co.il/Law_word/law14/LAW-1088.pdf" TargetMode="External"/><Relationship Id="rId704" Type="http://schemas.openxmlformats.org/officeDocument/2006/relationships/hyperlink" Target="http://www.nevo.co.il/Law_word/law14/LAW-1746.pdf" TargetMode="External"/><Relationship Id="rId911" Type="http://schemas.openxmlformats.org/officeDocument/2006/relationships/hyperlink" Target="http://www.nevo.co.il/law_word/law14/law-2506.pdf" TargetMode="External"/><Relationship Id="rId1127" Type="http://schemas.openxmlformats.org/officeDocument/2006/relationships/hyperlink" Target="http://www.nevo.co.il/Law_word/law15/memshala-231.pdf" TargetMode="External"/><Relationship Id="rId40" Type="http://schemas.openxmlformats.org/officeDocument/2006/relationships/hyperlink" Target="http://www.nevo.co.il/Law_word/law14/LAW-1481.pdf" TargetMode="External"/><Relationship Id="rId136" Type="http://schemas.openxmlformats.org/officeDocument/2006/relationships/hyperlink" Target="http://www.nevo.co.il/Law_word/law17/prop-2098.pdf" TargetMode="External"/><Relationship Id="rId343" Type="http://schemas.openxmlformats.org/officeDocument/2006/relationships/hyperlink" Target="http://www.nevo.co.il/Law_word/law14/LAW-2214.pdf" TargetMode="External"/><Relationship Id="rId550" Type="http://schemas.openxmlformats.org/officeDocument/2006/relationships/hyperlink" Target="http://www.nevo.co.il/Law_word/law14/LAW-0923.pdf" TargetMode="External"/><Relationship Id="rId788" Type="http://schemas.openxmlformats.org/officeDocument/2006/relationships/hyperlink" Target="http://www.nevo.co.il/Law_word/law15/memshala-839.pdf" TargetMode="External"/><Relationship Id="rId995" Type="http://schemas.openxmlformats.org/officeDocument/2006/relationships/hyperlink" Target="http://www.nevo.co.il/Law_word/law17/prop-1797.pdf" TargetMode="External"/><Relationship Id="rId1180" Type="http://schemas.openxmlformats.org/officeDocument/2006/relationships/hyperlink" Target="http://www.nevo.co.il/Law_word/law17/prop-1959.pdf" TargetMode="External"/><Relationship Id="rId203" Type="http://schemas.openxmlformats.org/officeDocument/2006/relationships/hyperlink" Target="http://www.nevo.co.il/Law_word/law14/LAW-1537.pdf" TargetMode="External"/><Relationship Id="rId648" Type="http://schemas.openxmlformats.org/officeDocument/2006/relationships/hyperlink" Target="http://www.nevo.co.il/Law_word/law15/memshala-372.pdf" TargetMode="External"/><Relationship Id="rId855" Type="http://schemas.openxmlformats.org/officeDocument/2006/relationships/hyperlink" Target="http://www.nevo.co.il/Law_word/law14/law-2779.pdf" TargetMode="External"/><Relationship Id="rId1040" Type="http://schemas.openxmlformats.org/officeDocument/2006/relationships/hyperlink" Target="http://www.nevo.co.il/Law_word/law14/LAW-1784.pdf" TargetMode="External"/><Relationship Id="rId1278" Type="http://schemas.openxmlformats.org/officeDocument/2006/relationships/hyperlink" Target="http://www.nevo.co.il/Law_word/law14/LAW-1734.pdf" TargetMode="External"/><Relationship Id="rId287" Type="http://schemas.openxmlformats.org/officeDocument/2006/relationships/hyperlink" Target="http://www.nevo.co.il/Law_word/law17/prop-2505.pdf" TargetMode="External"/><Relationship Id="rId410" Type="http://schemas.openxmlformats.org/officeDocument/2006/relationships/hyperlink" Target="http://www.nevo.co.il/Law_word/law14/LAW-0959.pdf" TargetMode="External"/><Relationship Id="rId494" Type="http://schemas.openxmlformats.org/officeDocument/2006/relationships/hyperlink" Target="http://www.nevo.co.il/Law_word/law06/tak-5209.pdf" TargetMode="External"/><Relationship Id="rId508" Type="http://schemas.openxmlformats.org/officeDocument/2006/relationships/hyperlink" Target="http://www.nevo.co.il/Law_word/law14/LAW-1514.pdf" TargetMode="External"/><Relationship Id="rId715" Type="http://schemas.openxmlformats.org/officeDocument/2006/relationships/hyperlink" Target="http://www.nevo.co.il/Law_word/law15/memshala-231.pdf" TargetMode="External"/><Relationship Id="rId922" Type="http://schemas.openxmlformats.org/officeDocument/2006/relationships/hyperlink" Target="http://www.nevo.co.il/Law_word/law17/prop-2969.pdf" TargetMode="External"/><Relationship Id="rId1138" Type="http://schemas.openxmlformats.org/officeDocument/2006/relationships/hyperlink" Target="http://www.nevo.co.il/Law_word/law14/LAW-2067.pdf" TargetMode="External"/><Relationship Id="rId147" Type="http://schemas.openxmlformats.org/officeDocument/2006/relationships/hyperlink" Target="http://www.nevo.co.il/Law_word/law17/prop-2421.pdf" TargetMode="External"/><Relationship Id="rId354" Type="http://schemas.openxmlformats.org/officeDocument/2006/relationships/hyperlink" Target="http://www.nevo.co.il/Law_word/law15/memshala-384.pdf" TargetMode="External"/><Relationship Id="rId799" Type="http://schemas.openxmlformats.org/officeDocument/2006/relationships/hyperlink" Target="http://www.nevo.co.il/Law_word/law14/LAW-0968.pdf" TargetMode="External"/><Relationship Id="rId1191" Type="http://schemas.openxmlformats.org/officeDocument/2006/relationships/hyperlink" Target="http://www.nevo.co.il/Law_word/law17/prop-1959.pdf" TargetMode="External"/><Relationship Id="rId1205" Type="http://schemas.openxmlformats.org/officeDocument/2006/relationships/hyperlink" Target="http://www.nevo.co.il/Law_word/law17/prop-1959.pdf" TargetMode="External"/><Relationship Id="rId51" Type="http://schemas.openxmlformats.org/officeDocument/2006/relationships/hyperlink" Target="http://www.nevo.co.il/Law_word/law17/prop-2098.pdf" TargetMode="External"/><Relationship Id="rId561" Type="http://schemas.openxmlformats.org/officeDocument/2006/relationships/hyperlink" Target="http://www.nevo.co.il/Law_word/law17/prop-2366.pdf" TargetMode="External"/><Relationship Id="rId659" Type="http://schemas.openxmlformats.org/officeDocument/2006/relationships/hyperlink" Target="http://www.nevo.co.il/Law_word/law17/prop-2050.pdf" TargetMode="External"/><Relationship Id="rId866" Type="http://schemas.openxmlformats.org/officeDocument/2006/relationships/hyperlink" Target="http://www.nevo.co.il/Law_word/law14/law-2779.pdf" TargetMode="External"/><Relationship Id="rId1289" Type="http://schemas.openxmlformats.org/officeDocument/2006/relationships/fontTable" Target="fontTable.xml"/><Relationship Id="rId214" Type="http://schemas.openxmlformats.org/officeDocument/2006/relationships/hyperlink" Target="http://www.nevo.co.il/Law_word/law14/LAW-1683.pdf" TargetMode="External"/><Relationship Id="rId298" Type="http://schemas.openxmlformats.org/officeDocument/2006/relationships/hyperlink" Target="http://www.nevo.co.il/Law_word/law17/prop-1766.pdf" TargetMode="External"/><Relationship Id="rId421" Type="http://schemas.openxmlformats.org/officeDocument/2006/relationships/hyperlink" Target="http://www.nevo.co.il/Law_word/law14/LAW-1053.pdf" TargetMode="External"/><Relationship Id="rId519" Type="http://schemas.openxmlformats.org/officeDocument/2006/relationships/hyperlink" Target="http://www.nevo.co.il/Law_word/law17/prop-1893.pdf" TargetMode="External"/><Relationship Id="rId1051" Type="http://schemas.openxmlformats.org/officeDocument/2006/relationships/hyperlink" Target="http://www.nevo.co.il/Law_word/law15/memshala-507.pdf" TargetMode="External"/><Relationship Id="rId1149" Type="http://schemas.openxmlformats.org/officeDocument/2006/relationships/hyperlink" Target="http://www.nevo.co.il/Law_word/law17/prop-2496.pdf" TargetMode="External"/><Relationship Id="rId158" Type="http://schemas.openxmlformats.org/officeDocument/2006/relationships/hyperlink" Target="http://www.nevo.co.il/Law_word/law14/LAW-1481.pdf" TargetMode="External"/><Relationship Id="rId726" Type="http://schemas.openxmlformats.org/officeDocument/2006/relationships/hyperlink" Target="http://www.nevo.co.il/Law_word/law14/LAW-1683.pdf" TargetMode="External"/><Relationship Id="rId933" Type="http://schemas.openxmlformats.org/officeDocument/2006/relationships/hyperlink" Target="http://www.nevo.co.il/Law_word/law14/LAW-0968.pdf" TargetMode="External"/><Relationship Id="rId1009" Type="http://schemas.openxmlformats.org/officeDocument/2006/relationships/hyperlink" Target="http://www.nevo.co.il/Law_word/law17/prop-1797.pdf" TargetMode="External"/><Relationship Id="rId62" Type="http://schemas.openxmlformats.org/officeDocument/2006/relationships/hyperlink" Target="http://www.nevo.co.il/Law_word/law14/LAW-1900.pdf" TargetMode="External"/><Relationship Id="rId365" Type="http://schemas.openxmlformats.org/officeDocument/2006/relationships/hyperlink" Target="http://www.nevo.co.il/Law_word/law14/LAW-2214.pdf" TargetMode="External"/><Relationship Id="rId572" Type="http://schemas.openxmlformats.org/officeDocument/2006/relationships/hyperlink" Target="http://www.nevo.co.il/Law_word/law17/prop-1814.pdf" TargetMode="External"/><Relationship Id="rId1216" Type="http://schemas.openxmlformats.org/officeDocument/2006/relationships/hyperlink" Target="http://www.nevo.co.il/Law_word/law14/LAW-0968.pdf" TargetMode="External"/><Relationship Id="rId225" Type="http://schemas.openxmlformats.org/officeDocument/2006/relationships/hyperlink" Target="http://www.nevo.co.il/Law_word/law14/law-2779.pdf" TargetMode="External"/><Relationship Id="rId432" Type="http://schemas.openxmlformats.org/officeDocument/2006/relationships/hyperlink" Target="http://www.nevo.co.il/Law_word/law14/LAW-1311.pdf" TargetMode="External"/><Relationship Id="rId877" Type="http://schemas.openxmlformats.org/officeDocument/2006/relationships/hyperlink" Target="http://www.nevo.co.il/Law_word/law14/LAW-0891.pdf" TargetMode="External"/><Relationship Id="rId1062" Type="http://schemas.openxmlformats.org/officeDocument/2006/relationships/hyperlink" Target="http://www.nevo.co.il/Law_word/law14/LAW-1746.pdf" TargetMode="External"/><Relationship Id="rId737" Type="http://schemas.openxmlformats.org/officeDocument/2006/relationships/hyperlink" Target="http://www.nevo.co.il/Law_word/law16/knesset-366.pdf" TargetMode="External"/><Relationship Id="rId944" Type="http://schemas.openxmlformats.org/officeDocument/2006/relationships/hyperlink" Target="http://www.nevo.co.il/Law_word/law14/LAW-1746.pdf" TargetMode="External"/><Relationship Id="rId73" Type="http://schemas.openxmlformats.org/officeDocument/2006/relationships/hyperlink" Target="http://www.nevo.co.il/Law_word/law17/prop-2098.pdf" TargetMode="External"/><Relationship Id="rId169" Type="http://schemas.openxmlformats.org/officeDocument/2006/relationships/hyperlink" Target="http://www.nevo.co.il/Law_word/law17/prop-2098.pdf" TargetMode="External"/><Relationship Id="rId376" Type="http://schemas.openxmlformats.org/officeDocument/2006/relationships/hyperlink" Target="http://www.nevo.co.il/Law_word/law17/prop-1766.pdf" TargetMode="External"/><Relationship Id="rId583" Type="http://schemas.openxmlformats.org/officeDocument/2006/relationships/hyperlink" Target="http://www.nevo.co.il/Law_word/law17/prop-1728.pdf" TargetMode="External"/><Relationship Id="rId790" Type="http://schemas.openxmlformats.org/officeDocument/2006/relationships/hyperlink" Target="http://www.nevo.co.il/Law_word/law17/prop-2821.pdf" TargetMode="External"/><Relationship Id="rId804" Type="http://schemas.openxmlformats.org/officeDocument/2006/relationships/hyperlink" Target="http://www.nevo.co.il/Law_word/law17/prop-1839.pdf" TargetMode="External"/><Relationship Id="rId1227" Type="http://schemas.openxmlformats.org/officeDocument/2006/relationships/hyperlink" Target="http://www.nevo.co.il/Law_word/law17/prop-1814.pdf" TargetMode="External"/><Relationship Id="rId4" Type="http://schemas.openxmlformats.org/officeDocument/2006/relationships/webSettings" Target="webSettings.xml"/><Relationship Id="rId236" Type="http://schemas.openxmlformats.org/officeDocument/2006/relationships/hyperlink" Target="http://www.nevo.co.il/Law_word/law06/tak-4786.pdf" TargetMode="External"/><Relationship Id="rId443" Type="http://schemas.openxmlformats.org/officeDocument/2006/relationships/hyperlink" Target="http://www.nevo.co.il/Law_word/law14/LAW-1481.pdf" TargetMode="External"/><Relationship Id="rId650" Type="http://schemas.openxmlformats.org/officeDocument/2006/relationships/hyperlink" Target="http://www.nevo.co.il/Law_word/law14/LAW-0880.pdf" TargetMode="External"/><Relationship Id="rId888" Type="http://schemas.openxmlformats.org/officeDocument/2006/relationships/hyperlink" Target="http://www.nevo.co.il/Law_word/law14/LAW-1784.pdf" TargetMode="External"/><Relationship Id="rId1073" Type="http://schemas.openxmlformats.org/officeDocument/2006/relationships/hyperlink" Target="http://www.nevo.co.il/Law_word/law14/LAW-1290.pdf" TargetMode="External"/><Relationship Id="rId1280" Type="http://schemas.openxmlformats.org/officeDocument/2006/relationships/hyperlink" Target="http://www.nevo.co.il/Law_word/law14/LAW-1775.pdf" TargetMode="External"/><Relationship Id="rId303" Type="http://schemas.openxmlformats.org/officeDocument/2006/relationships/hyperlink" Target="http://www.nevo.co.il/Law_word/law17/prop-1766.pdf" TargetMode="External"/><Relationship Id="rId748" Type="http://schemas.openxmlformats.org/officeDocument/2006/relationships/hyperlink" Target="http://www.nevo.co.il/Law_word/law14/LAW-1746.pdf" TargetMode="External"/><Relationship Id="rId955" Type="http://schemas.openxmlformats.org/officeDocument/2006/relationships/hyperlink" Target="http://www.nevo.co.il/Law_word/law16/knesset-442.pdf" TargetMode="External"/><Relationship Id="rId1140" Type="http://schemas.openxmlformats.org/officeDocument/2006/relationships/hyperlink" Target="http://www.nevo.co.il/Law_word/law14/LAW-2067.pdf" TargetMode="External"/><Relationship Id="rId84" Type="http://schemas.openxmlformats.org/officeDocument/2006/relationships/hyperlink" Target="http://www.nevo.co.il/Law_word/law14/LAW-1481.pdf" TargetMode="External"/><Relationship Id="rId387" Type="http://schemas.openxmlformats.org/officeDocument/2006/relationships/hyperlink" Target="http://www.nevo.co.il/Law_word/law17/prop-1872.pdf" TargetMode="External"/><Relationship Id="rId510" Type="http://schemas.openxmlformats.org/officeDocument/2006/relationships/hyperlink" Target="http://www.nevo.co.il/Law_word/law14/LAW-1283.pdf" TargetMode="External"/><Relationship Id="rId594" Type="http://schemas.openxmlformats.org/officeDocument/2006/relationships/hyperlink" Target="http://www.nevo.co.il/Law_word/law17/prop-1728.pdf" TargetMode="External"/><Relationship Id="rId608" Type="http://schemas.openxmlformats.org/officeDocument/2006/relationships/hyperlink" Target="http://www.nevo.co.il/Law_word/law14/LAW-1845.pdf" TargetMode="External"/><Relationship Id="rId815" Type="http://schemas.openxmlformats.org/officeDocument/2006/relationships/hyperlink" Target="http://www.nevo.co.il/Law_word/law16/knesset-265.pdf" TargetMode="External"/><Relationship Id="rId1238" Type="http://schemas.openxmlformats.org/officeDocument/2006/relationships/hyperlink" Target="http://www.nevo.co.il/Law_word/law17/prop-1400.pdf" TargetMode="External"/><Relationship Id="rId247" Type="http://schemas.openxmlformats.org/officeDocument/2006/relationships/hyperlink" Target="http://www.nevo.co.il/Law_word/law15/memshala-241.pdf" TargetMode="External"/><Relationship Id="rId899" Type="http://schemas.openxmlformats.org/officeDocument/2006/relationships/hyperlink" Target="http://www.nevo.co.il/Law_word/law14/LAW-1849.pdf" TargetMode="External"/><Relationship Id="rId1000" Type="http://schemas.openxmlformats.org/officeDocument/2006/relationships/hyperlink" Target="http://www.nevo.co.il/Law_word/law14/LAW-1874.pdf" TargetMode="External"/><Relationship Id="rId1084" Type="http://schemas.openxmlformats.org/officeDocument/2006/relationships/hyperlink" Target="http://www.nevo.co.il/Law_word/law14/LAW-1366.pdf" TargetMode="External"/><Relationship Id="rId107" Type="http://schemas.openxmlformats.org/officeDocument/2006/relationships/hyperlink" Target="http://www.nevo.co.il/Law_word/law17/prop-2098.pdf" TargetMode="External"/><Relationship Id="rId454" Type="http://schemas.openxmlformats.org/officeDocument/2006/relationships/hyperlink" Target="http://www.nevo.co.il/Law_word/law17/prop-1357.pdf" TargetMode="External"/><Relationship Id="rId661" Type="http://schemas.openxmlformats.org/officeDocument/2006/relationships/hyperlink" Target="http://www.nevo.co.il/Law_word/law17/prop-2050.pdf" TargetMode="External"/><Relationship Id="rId759" Type="http://schemas.openxmlformats.org/officeDocument/2006/relationships/hyperlink" Target="http://www.nevo.co.il/Law_word/law17/prop-2639.pdf" TargetMode="External"/><Relationship Id="rId966" Type="http://schemas.openxmlformats.org/officeDocument/2006/relationships/hyperlink" Target="http://www.nevo.co.il/Law_word/law14/LAW-1911.pdf" TargetMode="External"/><Relationship Id="rId11" Type="http://schemas.openxmlformats.org/officeDocument/2006/relationships/hyperlink" Target="http://www.nevo.co.il/Law_word/law17/prop-2098.pdf" TargetMode="External"/><Relationship Id="rId314" Type="http://schemas.openxmlformats.org/officeDocument/2006/relationships/hyperlink" Target="https://www.nevo.co.il/Law_word/law15/memshala-1607.pdf" TargetMode="External"/><Relationship Id="rId398" Type="http://schemas.openxmlformats.org/officeDocument/2006/relationships/hyperlink" Target="http://www.nevo.co.il/Law_word/law17/prop-1580.pdf" TargetMode="External"/><Relationship Id="rId521" Type="http://schemas.openxmlformats.org/officeDocument/2006/relationships/hyperlink" Target="http://www.nevo.co.il/Law_word/law03/2496.doc" TargetMode="External"/><Relationship Id="rId619" Type="http://schemas.openxmlformats.org/officeDocument/2006/relationships/hyperlink" Target="http://www.nevo.co.il/Law_word/law15/memshala-782.pdf" TargetMode="External"/><Relationship Id="rId1151" Type="http://schemas.openxmlformats.org/officeDocument/2006/relationships/hyperlink" Target="http://www.nevo.co.il/Law_word/law16/knesset-265.pdf" TargetMode="External"/><Relationship Id="rId1249" Type="http://schemas.openxmlformats.org/officeDocument/2006/relationships/hyperlink" Target="http://www.nevo.co.il/Law_word/law14/LAW-0891.pdf" TargetMode="External"/><Relationship Id="rId95" Type="http://schemas.openxmlformats.org/officeDocument/2006/relationships/hyperlink" Target="http://www.nevo.co.il/Law_word/law17/prop-2098.pdf" TargetMode="External"/><Relationship Id="rId160" Type="http://schemas.openxmlformats.org/officeDocument/2006/relationships/hyperlink" Target="http://www.nevo.co.il/Law_word/law14/LAW-1481.pdf" TargetMode="External"/><Relationship Id="rId826" Type="http://schemas.openxmlformats.org/officeDocument/2006/relationships/hyperlink" Target="http://www.nevo.co.il/Law_word/law17/prop-1400.pdf" TargetMode="External"/><Relationship Id="rId1011" Type="http://schemas.openxmlformats.org/officeDocument/2006/relationships/hyperlink" Target="http://www.nevo.co.il/Law_word/law16/KNESSET-97.pdf" TargetMode="External"/><Relationship Id="rId1109" Type="http://schemas.openxmlformats.org/officeDocument/2006/relationships/hyperlink" Target="http://www.nevo.co.il/Law_word/law17/prop-1400.pdf" TargetMode="External"/><Relationship Id="rId258" Type="http://schemas.openxmlformats.org/officeDocument/2006/relationships/hyperlink" Target="http://www.nevo.co.il/Law_word/law14/law-2330.pdf" TargetMode="External"/><Relationship Id="rId465" Type="http://schemas.openxmlformats.org/officeDocument/2006/relationships/hyperlink" Target="http://www.nevo.co.il/Law_word/law14/LAW-0924.pdf" TargetMode="External"/><Relationship Id="rId672" Type="http://schemas.openxmlformats.org/officeDocument/2006/relationships/hyperlink" Target="http://www.nevo.co.il/Law_word/law14/LAW-0891.pdf" TargetMode="External"/><Relationship Id="rId1095" Type="http://schemas.openxmlformats.org/officeDocument/2006/relationships/hyperlink" Target="http://www.nevo.co.il/Law_word/law17/prop-1947.pdf" TargetMode="External"/><Relationship Id="rId22" Type="http://schemas.openxmlformats.org/officeDocument/2006/relationships/hyperlink" Target="http://www.nevo.co.il/Law_word/law14/LAW-1481.pdf" TargetMode="External"/><Relationship Id="rId118" Type="http://schemas.openxmlformats.org/officeDocument/2006/relationships/hyperlink" Target="http://www.nevo.co.il/Law_word/law14/LAW-1481.pdf" TargetMode="External"/><Relationship Id="rId325" Type="http://schemas.openxmlformats.org/officeDocument/2006/relationships/hyperlink" Target="http://www.nevo.co.il/Law_word/law15/memshala-1091.pdf" TargetMode="External"/><Relationship Id="rId532" Type="http://schemas.openxmlformats.org/officeDocument/2006/relationships/hyperlink" Target="http://www.nevo.co.il/Law_word/law14/LAW-1537%20.pdf" TargetMode="External"/><Relationship Id="rId977" Type="http://schemas.openxmlformats.org/officeDocument/2006/relationships/hyperlink" Target="http://www.nevo.co.il/Law_word/law17/prop-2639.pdf" TargetMode="External"/><Relationship Id="rId1162" Type="http://schemas.openxmlformats.org/officeDocument/2006/relationships/hyperlink" Target="http://www.nevo.co.il/Law_word/law14/law-2762.pdf" TargetMode="External"/><Relationship Id="rId171" Type="http://schemas.openxmlformats.org/officeDocument/2006/relationships/hyperlink" Target="http://www.nevo.co.il/Law_word/law17/prop-2098.pdf" TargetMode="External"/><Relationship Id="rId837" Type="http://schemas.openxmlformats.org/officeDocument/2006/relationships/hyperlink" Target="http://www.nevo.co.il/Law_word/law14/LAW-2049.pdf" TargetMode="External"/><Relationship Id="rId1022" Type="http://schemas.openxmlformats.org/officeDocument/2006/relationships/hyperlink" Target="http://www.nevo.co.il/Law_word/law14/LAW-1746.pdf" TargetMode="External"/><Relationship Id="rId269" Type="http://schemas.openxmlformats.org/officeDocument/2006/relationships/hyperlink" Target="http://www.nevo.co.il/Law_word/law15/memshala-241.pdf" TargetMode="External"/><Relationship Id="rId476" Type="http://schemas.openxmlformats.org/officeDocument/2006/relationships/hyperlink" Target="http://www.nevo.co.il/Law_word/law15/memshala-463.pdf" TargetMode="External"/><Relationship Id="rId683" Type="http://schemas.openxmlformats.org/officeDocument/2006/relationships/hyperlink" Target="http://www.nevo.co.il/Law_word/law14/LAW-2113.pdf" TargetMode="External"/><Relationship Id="rId890" Type="http://schemas.openxmlformats.org/officeDocument/2006/relationships/hyperlink" Target="http://www.nevo.co.il/Law_word/law14/LAW-0968.pdf" TargetMode="External"/><Relationship Id="rId904" Type="http://schemas.openxmlformats.org/officeDocument/2006/relationships/hyperlink" Target="http://www.nevo.co.il/Law_word/law15/memshala-958.pdf" TargetMode="External"/><Relationship Id="rId33" Type="http://schemas.openxmlformats.org/officeDocument/2006/relationships/hyperlink" Target="http://www.nevo.co.il/Law_word/law17/prop-2098.pdf" TargetMode="External"/><Relationship Id="rId129" Type="http://schemas.openxmlformats.org/officeDocument/2006/relationships/hyperlink" Target="http://www.nevo.co.il/Law_word/law14/LAW-1481.pdf" TargetMode="External"/><Relationship Id="rId336" Type="http://schemas.openxmlformats.org/officeDocument/2006/relationships/hyperlink" Target="http://www.nevo.co.il/Law_word/law17/prop-1766.pdf" TargetMode="External"/><Relationship Id="rId543" Type="http://schemas.openxmlformats.org/officeDocument/2006/relationships/hyperlink" Target="http://www.nevo.co.il/Law_word/law17/prop-2098.pdf" TargetMode="External"/><Relationship Id="rId988" Type="http://schemas.openxmlformats.org/officeDocument/2006/relationships/hyperlink" Target="http://www.nevo.co.il/Law_word/law14/LAW-1329.pdf" TargetMode="External"/><Relationship Id="rId1173" Type="http://schemas.openxmlformats.org/officeDocument/2006/relationships/hyperlink" Target="http://www.nevo.co.il/Law_word/law17/prop-2437.pdf" TargetMode="External"/><Relationship Id="rId182" Type="http://schemas.openxmlformats.org/officeDocument/2006/relationships/hyperlink" Target="http://www.nevo.co.il/Law_word/law17/prop-2098.pdf" TargetMode="External"/><Relationship Id="rId403" Type="http://schemas.openxmlformats.org/officeDocument/2006/relationships/hyperlink" Target="http://www.nevo.co.il/Law_word/law06/tak-4885.pdf" TargetMode="External"/><Relationship Id="rId750" Type="http://schemas.openxmlformats.org/officeDocument/2006/relationships/hyperlink" Target="http://www.nevo.co.il/Law_word/law14/LAW-1746.pdf" TargetMode="External"/><Relationship Id="rId848" Type="http://schemas.openxmlformats.org/officeDocument/2006/relationships/hyperlink" Target="http://www.nevo.co.il/Law_word/law17/prop-2403.pdf" TargetMode="External"/><Relationship Id="rId1033" Type="http://schemas.openxmlformats.org/officeDocument/2006/relationships/hyperlink" Target="http://www.nevo.co.il/Law_word/law15/memshala-1183.pdf" TargetMode="External"/><Relationship Id="rId487" Type="http://schemas.openxmlformats.org/officeDocument/2006/relationships/hyperlink" Target="http://www.nevo.co.il/Law_word/law06/tak-4674.pdf" TargetMode="External"/><Relationship Id="rId610" Type="http://schemas.openxmlformats.org/officeDocument/2006/relationships/hyperlink" Target="http://www.nevo.co.il/law_word/law14/law-2556.pdf" TargetMode="External"/><Relationship Id="rId694" Type="http://schemas.openxmlformats.org/officeDocument/2006/relationships/hyperlink" Target="http://www.nevo.co.il/Law_word/law14/LAW-2176.pdf" TargetMode="External"/><Relationship Id="rId708" Type="http://schemas.openxmlformats.org/officeDocument/2006/relationships/hyperlink" Target="http://www.nevo.co.il/Law_word/law14/LAW-1900.pdf" TargetMode="External"/><Relationship Id="rId915" Type="http://schemas.openxmlformats.org/officeDocument/2006/relationships/hyperlink" Target="http://www.nevo.co.il/Law_word/law14/LAW-1810.pdf" TargetMode="External"/><Relationship Id="rId1240" Type="http://schemas.openxmlformats.org/officeDocument/2006/relationships/hyperlink" Target="http://www.nevo.co.il/Law_word/law15/memshala-372.pdf" TargetMode="External"/><Relationship Id="rId347" Type="http://schemas.openxmlformats.org/officeDocument/2006/relationships/hyperlink" Target="http://www.nevo.co.il/Law_word/law14/LAW-1229.pdf" TargetMode="External"/><Relationship Id="rId999" Type="http://schemas.openxmlformats.org/officeDocument/2006/relationships/hyperlink" Target="http://www.nevo.co.il/Law_word/law17/prop-2001.pdf" TargetMode="External"/><Relationship Id="rId1100" Type="http://schemas.openxmlformats.org/officeDocument/2006/relationships/hyperlink" Target="http://www.nevo.co.il/Law_word/law16/knesset-188.pdf" TargetMode="External"/><Relationship Id="rId1184" Type="http://schemas.openxmlformats.org/officeDocument/2006/relationships/hyperlink" Target="http://www.nevo.co.il/Law_word/law14/LAW-1300.pdf" TargetMode="External"/><Relationship Id="rId44" Type="http://schemas.openxmlformats.org/officeDocument/2006/relationships/hyperlink" Target="http://www.nevo.co.il/Law_word/law14/LAW-1481.pdf" TargetMode="External"/><Relationship Id="rId554" Type="http://schemas.openxmlformats.org/officeDocument/2006/relationships/hyperlink" Target="http://www.nevo.co.il/Law_word/law14/LAW-1810.pdf" TargetMode="External"/><Relationship Id="rId761" Type="http://schemas.openxmlformats.org/officeDocument/2006/relationships/hyperlink" Target="http://www.nevo.co.il/Law_word/law15/memshala-258.pdf" TargetMode="External"/><Relationship Id="rId859" Type="http://schemas.openxmlformats.org/officeDocument/2006/relationships/hyperlink" Target="http://www.nevo.co.il/Law_word/law14/LAW-0891.pdf" TargetMode="External"/><Relationship Id="rId193" Type="http://schemas.openxmlformats.org/officeDocument/2006/relationships/hyperlink" Target="http://www.nevo.co.il/Law_word/law14/LAW-1481.pdf" TargetMode="External"/><Relationship Id="rId207" Type="http://schemas.openxmlformats.org/officeDocument/2006/relationships/hyperlink" Target="http://www.nevo.co.il/Law_word/law17/prop-1814.pdf" TargetMode="External"/><Relationship Id="rId414" Type="http://schemas.openxmlformats.org/officeDocument/2006/relationships/hyperlink" Target="http://www.nevo.co.il/Law_word/law14/LAW-0959.pdf" TargetMode="External"/><Relationship Id="rId498" Type="http://schemas.openxmlformats.org/officeDocument/2006/relationships/hyperlink" Target="http://www.nevo.co.il/Law_word/law14/LAW-1941.pdf" TargetMode="External"/><Relationship Id="rId621" Type="http://schemas.openxmlformats.org/officeDocument/2006/relationships/hyperlink" Target="http://www.nevo.co.il/Law_word/law17/prop-1728.pdf" TargetMode="External"/><Relationship Id="rId1044" Type="http://schemas.openxmlformats.org/officeDocument/2006/relationships/hyperlink" Target="http://www.nevo.co.il/Law_word/law14/law-2302.pdf" TargetMode="External"/><Relationship Id="rId1251" Type="http://schemas.openxmlformats.org/officeDocument/2006/relationships/hyperlink" Target="http://www.nevo.co.il/Law_word/law14/LAW-1246.pdf" TargetMode="External"/><Relationship Id="rId260" Type="http://schemas.openxmlformats.org/officeDocument/2006/relationships/hyperlink" Target="http://www.nevo.co.il/Law_word/law14/law-2330.pdf" TargetMode="External"/><Relationship Id="rId719" Type="http://schemas.openxmlformats.org/officeDocument/2006/relationships/hyperlink" Target="http://www.nevo.co.il/Law_word/law15/memshala-1079.pdf" TargetMode="External"/><Relationship Id="rId926" Type="http://schemas.openxmlformats.org/officeDocument/2006/relationships/hyperlink" Target="http://www.nevo.co.il/Law_word/law16/KNESSET-92.pdf" TargetMode="External"/><Relationship Id="rId1111" Type="http://schemas.openxmlformats.org/officeDocument/2006/relationships/hyperlink" Target="http://www.nevo.co.il/Law_word/law17/prop-1400.pdf" TargetMode="External"/><Relationship Id="rId55" Type="http://schemas.openxmlformats.org/officeDocument/2006/relationships/hyperlink" Target="http://www.nevo.co.il/Law_word/law16/KNESSET-50.pdf" TargetMode="External"/><Relationship Id="rId120" Type="http://schemas.openxmlformats.org/officeDocument/2006/relationships/hyperlink" Target="http://www.nevo.co.il/Law_word/law14/LAW-1481.pdf" TargetMode="External"/><Relationship Id="rId358" Type="http://schemas.openxmlformats.org/officeDocument/2006/relationships/hyperlink" Target="http://www.nevo.co.il/Law_word/law17/prop-1766.pdf" TargetMode="External"/><Relationship Id="rId565" Type="http://schemas.openxmlformats.org/officeDocument/2006/relationships/hyperlink" Target="http://www.nevo.co.il/Law_word/law17/prop-1872.pdf" TargetMode="External"/><Relationship Id="rId772" Type="http://schemas.openxmlformats.org/officeDocument/2006/relationships/hyperlink" Target="http://www.nevo.co.il/Law_word/law14/law-2725.pdf" TargetMode="External"/><Relationship Id="rId1195" Type="http://schemas.openxmlformats.org/officeDocument/2006/relationships/hyperlink" Target="http://www.nevo.co.il/Law_word/law17/prop-1959.pdf" TargetMode="External"/><Relationship Id="rId1209" Type="http://schemas.openxmlformats.org/officeDocument/2006/relationships/hyperlink" Target="http://www.nevo.co.il/Law_word/law17/prop-1959.pdf" TargetMode="External"/><Relationship Id="rId218" Type="http://schemas.openxmlformats.org/officeDocument/2006/relationships/hyperlink" Target="http://www.nevo.co.il/Law_word/law14/LAW-1246.pdf" TargetMode="External"/><Relationship Id="rId425" Type="http://schemas.openxmlformats.org/officeDocument/2006/relationships/hyperlink" Target="http://www.nevo.co.il/Law_word/law14/LAW-0959.pdf" TargetMode="External"/><Relationship Id="rId632" Type="http://schemas.openxmlformats.org/officeDocument/2006/relationships/hyperlink" Target="http://www.nevo.co.il/Law_word/law17/prop-1814.pdf" TargetMode="External"/><Relationship Id="rId1055" Type="http://schemas.openxmlformats.org/officeDocument/2006/relationships/hyperlink" Target="http://www.nevo.co.il/Law_word/law17/prop-1400.pdf" TargetMode="External"/><Relationship Id="rId1262" Type="http://schemas.openxmlformats.org/officeDocument/2006/relationships/hyperlink" Target="http://www.nevo.co.il/Law_word/law17/prop-2127.pdf" TargetMode="External"/><Relationship Id="rId271" Type="http://schemas.openxmlformats.org/officeDocument/2006/relationships/hyperlink" Target="http://www.nevo.co.il/Law_word/law15/memshala-241.pdf" TargetMode="External"/><Relationship Id="rId937" Type="http://schemas.openxmlformats.org/officeDocument/2006/relationships/hyperlink" Target="http://www.nevo.co.il/Law_word/law14/LAW-1246.pdf" TargetMode="External"/><Relationship Id="rId1122" Type="http://schemas.openxmlformats.org/officeDocument/2006/relationships/hyperlink" Target="http://www.nevo.co.il/Law_word/law14/LAW-2067.pdf" TargetMode="External"/><Relationship Id="rId66" Type="http://schemas.openxmlformats.org/officeDocument/2006/relationships/hyperlink" Target="http://www.nevo.co.il/Law_word/law14/law-2231.pdf" TargetMode="External"/><Relationship Id="rId131" Type="http://schemas.openxmlformats.org/officeDocument/2006/relationships/hyperlink" Target="http://www.nevo.co.il/Law_word/law14/LAW-1481.pdf" TargetMode="External"/><Relationship Id="rId369" Type="http://schemas.openxmlformats.org/officeDocument/2006/relationships/hyperlink" Target="https://www.nevo.co.il/Law_word/law14/law-2912.pdf" TargetMode="External"/><Relationship Id="rId576" Type="http://schemas.openxmlformats.org/officeDocument/2006/relationships/hyperlink" Target="http://www.nevo.co.il/Law_word/law14/LAW-1361.pdf" TargetMode="External"/><Relationship Id="rId783" Type="http://schemas.openxmlformats.org/officeDocument/2006/relationships/hyperlink" Target="http://www.nevo.co.il/Law_word/law14/LAW-1874.pdf" TargetMode="External"/><Relationship Id="rId990" Type="http://schemas.openxmlformats.org/officeDocument/2006/relationships/hyperlink" Target="http://www.nevo.co.il/Law_word/law14/LAW-1246.pdf" TargetMode="External"/><Relationship Id="rId229" Type="http://schemas.openxmlformats.org/officeDocument/2006/relationships/hyperlink" Target="http://www.nevo.co.il/Law_word/law14/LAW-0959.pdf" TargetMode="External"/><Relationship Id="rId436" Type="http://schemas.openxmlformats.org/officeDocument/2006/relationships/hyperlink" Target="http://www.nevo.co.il/Law_word/law14/LAW-0959.pdf" TargetMode="External"/><Relationship Id="rId643" Type="http://schemas.openxmlformats.org/officeDocument/2006/relationships/hyperlink" Target="http://www.nevo.co.il/Law_word/law17/prop-1400.pdf" TargetMode="External"/><Relationship Id="rId1066" Type="http://schemas.openxmlformats.org/officeDocument/2006/relationships/hyperlink" Target="http://www.nevo.co.il/Law_word/law14/LAW-2109.pdf" TargetMode="External"/><Relationship Id="rId1273" Type="http://schemas.openxmlformats.org/officeDocument/2006/relationships/hyperlink" Target="http://www.nevo.co.il/Law_word/law14/LAW-1775.pdf" TargetMode="External"/><Relationship Id="rId850" Type="http://schemas.openxmlformats.org/officeDocument/2006/relationships/hyperlink" Target="http://www.nevo.co.il/Law_word/law15/memshala-972.pdf" TargetMode="External"/><Relationship Id="rId948" Type="http://schemas.openxmlformats.org/officeDocument/2006/relationships/hyperlink" Target="http://www.nevo.co.il/Law_word/law14/LAW-1246.pdf" TargetMode="External"/><Relationship Id="rId1133" Type="http://schemas.openxmlformats.org/officeDocument/2006/relationships/hyperlink" Target="http://www.nevo.co.il/Law_word/law15/memshala-231.pdf" TargetMode="External"/><Relationship Id="rId77" Type="http://schemas.openxmlformats.org/officeDocument/2006/relationships/hyperlink" Target="http://www.nevo.co.il/Law_word/law17/prop-2098.pdf" TargetMode="External"/><Relationship Id="rId282" Type="http://schemas.openxmlformats.org/officeDocument/2006/relationships/hyperlink" Target="http://www.nevo.co.il/Law_word/law14/LAW-1775.pdf" TargetMode="External"/><Relationship Id="rId503" Type="http://schemas.openxmlformats.org/officeDocument/2006/relationships/hyperlink" Target="http://www.nevo.co.il/Law_word/law14/LAW-1246.pdf" TargetMode="External"/><Relationship Id="rId587" Type="http://schemas.openxmlformats.org/officeDocument/2006/relationships/hyperlink" Target="http://www.nevo.co.il/Law_word/law14/LAW-1845.pdf" TargetMode="External"/><Relationship Id="rId710" Type="http://schemas.openxmlformats.org/officeDocument/2006/relationships/hyperlink" Target="http://www.nevo.co.il/Law_word/law14/LAW-2067.pdf" TargetMode="External"/><Relationship Id="rId808" Type="http://schemas.openxmlformats.org/officeDocument/2006/relationships/hyperlink" Target="http://www.nevo.co.il/Law_word/law17/prop-1400.pdf" TargetMode="External"/><Relationship Id="rId8" Type="http://schemas.openxmlformats.org/officeDocument/2006/relationships/hyperlink" Target="http://www.nevo.co.il/Law_word/law14/LAW-1481.pdf" TargetMode="External"/><Relationship Id="rId142" Type="http://schemas.openxmlformats.org/officeDocument/2006/relationships/hyperlink" Target="http://www.nevo.co.il/Law_word/law17/prop-2098.pdf" TargetMode="External"/><Relationship Id="rId447" Type="http://schemas.openxmlformats.org/officeDocument/2006/relationships/hyperlink" Target="http://www.nevo.co.il/Law_word/law14/LAW-1742.pdf" TargetMode="External"/><Relationship Id="rId794" Type="http://schemas.openxmlformats.org/officeDocument/2006/relationships/hyperlink" Target="http://www.nevo.co.il/Law_word/law15/memshala-839.pdf" TargetMode="External"/><Relationship Id="rId1077" Type="http://schemas.openxmlformats.org/officeDocument/2006/relationships/hyperlink" Target="https://www.nevo.co.il/law_html/law14/law-2998.pdf" TargetMode="External"/><Relationship Id="rId1200" Type="http://schemas.openxmlformats.org/officeDocument/2006/relationships/hyperlink" Target="http://www.nevo.co.il/Law_word/law14/LAW-1300.pdf" TargetMode="External"/><Relationship Id="rId654" Type="http://schemas.openxmlformats.org/officeDocument/2006/relationships/hyperlink" Target="http://www.nevo.co.il/Law_word/law14/LAW-0965.pdf" TargetMode="External"/><Relationship Id="rId861" Type="http://schemas.openxmlformats.org/officeDocument/2006/relationships/hyperlink" Target="http://www.nevo.co.il/Law_word/law17/prop-2421.pdf" TargetMode="External"/><Relationship Id="rId959" Type="http://schemas.openxmlformats.org/officeDocument/2006/relationships/hyperlink" Target="http://www.nevo.co.il/Law_word/law17/prop-2001.pdf" TargetMode="External"/><Relationship Id="rId1284" Type="http://schemas.openxmlformats.org/officeDocument/2006/relationships/footer" Target="footer1.xml"/><Relationship Id="rId293" Type="http://schemas.openxmlformats.org/officeDocument/2006/relationships/hyperlink" Target="http://www.nevo.co.il/Law_word/law17/prop-2979.pdf" TargetMode="External"/><Relationship Id="rId307" Type="http://schemas.openxmlformats.org/officeDocument/2006/relationships/hyperlink" Target="http://www.nevo.co.il/Law_word/law14/law-2317.pdf" TargetMode="External"/><Relationship Id="rId514" Type="http://schemas.openxmlformats.org/officeDocument/2006/relationships/hyperlink" Target="http://www.nevo.co.il/Law_word/law14/LAW-1283.pdf" TargetMode="External"/><Relationship Id="rId721" Type="http://schemas.openxmlformats.org/officeDocument/2006/relationships/hyperlink" Target="http://www.nevo.co.il/Law_word/law15/memshala-1258.pdf" TargetMode="External"/><Relationship Id="rId1144" Type="http://schemas.openxmlformats.org/officeDocument/2006/relationships/hyperlink" Target="http://www.nevo.co.il/Law_word/law14/law-2229.pdf" TargetMode="External"/><Relationship Id="rId88" Type="http://schemas.openxmlformats.org/officeDocument/2006/relationships/hyperlink" Target="http://www.nevo.co.il/Law_word/law14/LAW-1481.pdf" TargetMode="External"/><Relationship Id="rId153" Type="http://schemas.openxmlformats.org/officeDocument/2006/relationships/hyperlink" Target="http://www.nevo.co.il/Law_word/law17/prop-2098.pdf" TargetMode="External"/><Relationship Id="rId360" Type="http://schemas.openxmlformats.org/officeDocument/2006/relationships/hyperlink" Target="http://www.nevo.co.il/Law_word/law14/LAW-2214.pdf" TargetMode="External"/><Relationship Id="rId598" Type="http://schemas.openxmlformats.org/officeDocument/2006/relationships/hyperlink" Target="http://www.nevo.co.il/Law_word/law17/prop-1728.pdf" TargetMode="External"/><Relationship Id="rId819" Type="http://schemas.openxmlformats.org/officeDocument/2006/relationships/hyperlink" Target="http://www.nevo.co.il/Law_word/law15/memshala-897.pdf" TargetMode="External"/><Relationship Id="rId1004" Type="http://schemas.openxmlformats.org/officeDocument/2006/relationships/hyperlink" Target="http://www.nevo.co.il/Law_word/law14/LAW-2096.pdf" TargetMode="External"/><Relationship Id="rId1211" Type="http://schemas.openxmlformats.org/officeDocument/2006/relationships/hyperlink" Target="http://www.nevo.co.il/Law_word/law17/prop-1959.pdf" TargetMode="External"/><Relationship Id="rId220" Type="http://schemas.openxmlformats.org/officeDocument/2006/relationships/hyperlink" Target="http://www.nevo.co.il/Law_word/law17/prop-1872.pdf" TargetMode="External"/><Relationship Id="rId458" Type="http://schemas.openxmlformats.org/officeDocument/2006/relationships/hyperlink" Target="http://www.nevo.co.il/Law_word/law17/prop-1357.pdf" TargetMode="External"/><Relationship Id="rId665" Type="http://schemas.openxmlformats.org/officeDocument/2006/relationships/hyperlink" Target="http://www.nevo.co.il/Law_word/law16/KNESSET-164.pdf" TargetMode="External"/><Relationship Id="rId872" Type="http://schemas.openxmlformats.org/officeDocument/2006/relationships/hyperlink" Target="http://www.nevo.co.il/Law_word/law14/LAW-0954.pdf" TargetMode="External"/><Relationship Id="rId1088" Type="http://schemas.openxmlformats.org/officeDocument/2006/relationships/hyperlink" Target="http://www.nevo.co.il/Law_word/law14/LAW-2067.pdf" TargetMode="External"/><Relationship Id="rId15" Type="http://schemas.openxmlformats.org/officeDocument/2006/relationships/hyperlink" Target="http://www.nevo.co.il/Law_word/law17/prop-2098.pdf" TargetMode="External"/><Relationship Id="rId318" Type="http://schemas.openxmlformats.org/officeDocument/2006/relationships/hyperlink" Target="http://www.nevo.co.il/Law_word/law14/LAW-1795.pdf" TargetMode="External"/><Relationship Id="rId525" Type="http://schemas.openxmlformats.org/officeDocument/2006/relationships/hyperlink" Target="http://www.nevo.co.il/Law_word/law03/2339.doc" TargetMode="External"/><Relationship Id="rId732" Type="http://schemas.openxmlformats.org/officeDocument/2006/relationships/hyperlink" Target="http://www.nevo.co.il/Law_word/law14/law-2289.pdf" TargetMode="External"/><Relationship Id="rId1155" Type="http://schemas.openxmlformats.org/officeDocument/2006/relationships/hyperlink" Target="http://www.nevo.co.il/Law_word/law14/law-2229.pdf" TargetMode="External"/><Relationship Id="rId99" Type="http://schemas.openxmlformats.org/officeDocument/2006/relationships/hyperlink" Target="http://www.nevo.co.il/Law_word/law17/prop-2098.pdf" TargetMode="External"/><Relationship Id="rId164" Type="http://schemas.openxmlformats.org/officeDocument/2006/relationships/hyperlink" Target="http://www.nevo.co.il/Law_word/law14/law-2161.pdf" TargetMode="External"/><Relationship Id="rId371" Type="http://schemas.openxmlformats.org/officeDocument/2006/relationships/hyperlink" Target="http://www.nevo.co.il/law_word/law14/law-3041.pdf" TargetMode="External"/><Relationship Id="rId1015" Type="http://schemas.openxmlformats.org/officeDocument/2006/relationships/hyperlink" Target="http://www.nevo.co.il/Law_word/law15/memshala-1262.pdf" TargetMode="External"/><Relationship Id="rId1222" Type="http://schemas.openxmlformats.org/officeDocument/2006/relationships/hyperlink" Target="http://www.nevo.co.il/Law_word/law14/LAW-0959.pdf" TargetMode="External"/><Relationship Id="rId469" Type="http://schemas.openxmlformats.org/officeDocument/2006/relationships/hyperlink" Target="http://www.nevo.co.il/Law_word/law14/law-2229.pdf" TargetMode="External"/><Relationship Id="rId676" Type="http://schemas.openxmlformats.org/officeDocument/2006/relationships/hyperlink" Target="http://www.nevo.co.il/Law_word/law17/prop-2050.pdf" TargetMode="External"/><Relationship Id="rId883" Type="http://schemas.openxmlformats.org/officeDocument/2006/relationships/hyperlink" Target="http://www.nevo.co.il/Law_word/law17/prop-1554.pdf" TargetMode="External"/><Relationship Id="rId1099" Type="http://schemas.openxmlformats.org/officeDocument/2006/relationships/hyperlink" Target="http://www.nevo.co.il/Law_word/law14/law-2135.pdf" TargetMode="External"/><Relationship Id="rId26" Type="http://schemas.openxmlformats.org/officeDocument/2006/relationships/hyperlink" Target="http://www.nevo.co.il/Law_word/law14/LAW-1481.pdf" TargetMode="External"/><Relationship Id="rId231" Type="http://schemas.openxmlformats.org/officeDocument/2006/relationships/hyperlink" Target="http://www.nevo.co.il/Law_word/law14/LAW-1053.pdf" TargetMode="External"/><Relationship Id="rId329" Type="http://schemas.openxmlformats.org/officeDocument/2006/relationships/hyperlink" Target="https://www.nevo.co.il/Law_word/law15/memshala-1607.pdf" TargetMode="External"/><Relationship Id="rId536" Type="http://schemas.openxmlformats.org/officeDocument/2006/relationships/hyperlink" Target="http://www.nevo.co.il/Law_word/law14/LAW-1537.pdf" TargetMode="External"/><Relationship Id="rId1166" Type="http://schemas.openxmlformats.org/officeDocument/2006/relationships/hyperlink" Target="http://www.nevo.co.il/Law_word/law14/LAW-1246.pdf" TargetMode="External"/><Relationship Id="rId175" Type="http://schemas.openxmlformats.org/officeDocument/2006/relationships/hyperlink" Target="http://www.nevo.co.il/Law_word/law17/prop-2098.pdf" TargetMode="External"/><Relationship Id="rId743" Type="http://schemas.openxmlformats.org/officeDocument/2006/relationships/hyperlink" Target="http://www.nevo.co.il/Law_word/law17/prop-2639.pdf" TargetMode="External"/><Relationship Id="rId950" Type="http://schemas.openxmlformats.org/officeDocument/2006/relationships/hyperlink" Target="http://www.nevo.co.il/Law_word/law14/LAW-1329.pdf" TargetMode="External"/><Relationship Id="rId1026" Type="http://schemas.openxmlformats.org/officeDocument/2006/relationships/hyperlink" Target="http://www.nevo.co.il/Law_word/law14/LAW-1874.pdf" TargetMode="External"/><Relationship Id="rId382" Type="http://schemas.openxmlformats.org/officeDocument/2006/relationships/hyperlink" Target="http://www.nevo.co.il/Law_word/law14/LAW-1229.pdf" TargetMode="External"/><Relationship Id="rId603" Type="http://schemas.openxmlformats.org/officeDocument/2006/relationships/hyperlink" Target="http://www.nevo.co.il/Law_word/law14/LAW-1476.pdf" TargetMode="External"/><Relationship Id="rId687" Type="http://schemas.openxmlformats.org/officeDocument/2006/relationships/hyperlink" Target="http://www.nevo.co.il/Law_word/law16/knesset-311.pdf" TargetMode="External"/><Relationship Id="rId810" Type="http://schemas.openxmlformats.org/officeDocument/2006/relationships/hyperlink" Target="http://www.nevo.co.il/Law_word/law17/prop-1814.pdf" TargetMode="External"/><Relationship Id="rId908" Type="http://schemas.openxmlformats.org/officeDocument/2006/relationships/hyperlink" Target="http://www.nevo.co.il/Law_word/law15/memshala-897.pdf" TargetMode="External"/><Relationship Id="rId1233" Type="http://schemas.openxmlformats.org/officeDocument/2006/relationships/hyperlink" Target="http://www.nevo.co.il/Law_word/law14/LAW-1537.pdf" TargetMode="External"/><Relationship Id="rId242" Type="http://schemas.openxmlformats.org/officeDocument/2006/relationships/hyperlink" Target="http://www.nevo.co.il/Law_word/law06/tak-6205.pdf" TargetMode="External"/><Relationship Id="rId894" Type="http://schemas.openxmlformats.org/officeDocument/2006/relationships/hyperlink" Target="http://www.nevo.co.il/Law_word/law14/LAW-0968.pdf" TargetMode="External"/><Relationship Id="rId1177" Type="http://schemas.openxmlformats.org/officeDocument/2006/relationships/hyperlink" Target="http://www.nevo.co.il/Law_word/law14/LAW-0968.pdf" TargetMode="External"/><Relationship Id="rId37" Type="http://schemas.openxmlformats.org/officeDocument/2006/relationships/hyperlink" Target="http://www.nevo.co.il/Law_word/law17/prop-2098.pdf" TargetMode="External"/><Relationship Id="rId102" Type="http://schemas.openxmlformats.org/officeDocument/2006/relationships/hyperlink" Target="http://www.nevo.co.il/Law_word/law14/LAW-1481.pdf" TargetMode="External"/><Relationship Id="rId547" Type="http://schemas.openxmlformats.org/officeDocument/2006/relationships/hyperlink" Target="http://www.nevo.co.il/Law_word/law17/prop-3031.pdf" TargetMode="External"/><Relationship Id="rId754" Type="http://schemas.openxmlformats.org/officeDocument/2006/relationships/hyperlink" Target="http://www.nevo.co.il/Law_word/law14/LAW-0968.pdf" TargetMode="External"/><Relationship Id="rId961" Type="http://schemas.openxmlformats.org/officeDocument/2006/relationships/hyperlink" Target="http://www.nevo.co.il/Law_word/law17/prop-2639.pdf" TargetMode="External"/><Relationship Id="rId90" Type="http://schemas.openxmlformats.org/officeDocument/2006/relationships/hyperlink" Target="http://www.nevo.co.il/law_word/law14/law-2571.pdf" TargetMode="External"/><Relationship Id="rId186" Type="http://schemas.openxmlformats.org/officeDocument/2006/relationships/hyperlink" Target="http://www.nevo.co.il/Law_word/law17/prop-2098.pdf" TargetMode="External"/><Relationship Id="rId393" Type="http://schemas.openxmlformats.org/officeDocument/2006/relationships/hyperlink" Target="http://www.nevo.co.il/Law_word/law17/prop-1814.pdf" TargetMode="External"/><Relationship Id="rId407" Type="http://schemas.openxmlformats.org/officeDocument/2006/relationships/hyperlink" Target="http://www.nevo.co.il/Law_word/law06/tak-5760.pdf" TargetMode="External"/><Relationship Id="rId614" Type="http://schemas.openxmlformats.org/officeDocument/2006/relationships/hyperlink" Target="http://www.nevo.co.il/Law_word/law14/LAW-1845.pdf" TargetMode="External"/><Relationship Id="rId821" Type="http://schemas.openxmlformats.org/officeDocument/2006/relationships/hyperlink" Target="http://www.nevo.co.il/Law_word/law17/prop-1814.pdf" TargetMode="External"/><Relationship Id="rId1037" Type="http://schemas.openxmlformats.org/officeDocument/2006/relationships/hyperlink" Target="http://www.nevo.co.il/Law_word/law17/prop-3007.pdf" TargetMode="External"/><Relationship Id="rId1244" Type="http://schemas.openxmlformats.org/officeDocument/2006/relationships/hyperlink" Target="http://www.nevo.co.il/Law_word/law15/memshala-967.pdf" TargetMode="External"/><Relationship Id="rId253" Type="http://schemas.openxmlformats.org/officeDocument/2006/relationships/hyperlink" Target="http://www.nevo.co.il/Law_word/law15/memshala-241.pdf" TargetMode="External"/><Relationship Id="rId460" Type="http://schemas.openxmlformats.org/officeDocument/2006/relationships/hyperlink" Target="http://www.nevo.co.il/Law_word/law17/prop-1357.pdf" TargetMode="External"/><Relationship Id="rId698" Type="http://schemas.openxmlformats.org/officeDocument/2006/relationships/hyperlink" Target="http://www.nevo.co.il/Law_word/law14/LAW-0968.pdf" TargetMode="External"/><Relationship Id="rId919" Type="http://schemas.openxmlformats.org/officeDocument/2006/relationships/hyperlink" Target="http://www.nevo.co.il/Law_word/law14/LAW-1290.pdf" TargetMode="External"/><Relationship Id="rId1090" Type="http://schemas.openxmlformats.org/officeDocument/2006/relationships/hyperlink" Target="http://www.nevo.co.il/Law_word/law14/LAW-2096.pdf" TargetMode="External"/><Relationship Id="rId1104" Type="http://schemas.openxmlformats.org/officeDocument/2006/relationships/hyperlink" Target="http://www.nevo.co.il/Law_word/law14/LAW-0968.pdf" TargetMode="External"/><Relationship Id="rId48" Type="http://schemas.openxmlformats.org/officeDocument/2006/relationships/hyperlink" Target="http://www.nevo.co.il/Law_word/law14/LAW-1481.pdf" TargetMode="External"/><Relationship Id="rId113" Type="http://schemas.openxmlformats.org/officeDocument/2006/relationships/hyperlink" Target="http://www.nevo.co.il/Law_word/law17/prop-2098.pdf" TargetMode="External"/><Relationship Id="rId320" Type="http://schemas.openxmlformats.org/officeDocument/2006/relationships/hyperlink" Target="http://www.nevo.co.il/Law_word/law14/law-2075.pdf" TargetMode="External"/><Relationship Id="rId558" Type="http://schemas.openxmlformats.org/officeDocument/2006/relationships/hyperlink" Target="http://www.nevo.co.il/Law_word/law14/LAW-1079.pdf" TargetMode="External"/><Relationship Id="rId765" Type="http://schemas.openxmlformats.org/officeDocument/2006/relationships/hyperlink" Target="http://www.nevo.co.il/Law_word/law17/prop-2019.pdf" TargetMode="External"/><Relationship Id="rId972" Type="http://schemas.openxmlformats.org/officeDocument/2006/relationships/hyperlink" Target="http://www.nevo.co.il/Law_word/law14/LAW-1246.pdf" TargetMode="External"/><Relationship Id="rId1188" Type="http://schemas.openxmlformats.org/officeDocument/2006/relationships/hyperlink" Target="http://www.nevo.co.il/Law_word/law14/LAW-1300.pdf" TargetMode="External"/><Relationship Id="rId197" Type="http://schemas.openxmlformats.org/officeDocument/2006/relationships/hyperlink" Target="http://www.nevo.co.il/Law_word/law14/LAW-1481.pdf" TargetMode="External"/><Relationship Id="rId418" Type="http://schemas.openxmlformats.org/officeDocument/2006/relationships/hyperlink" Target="http://www.nevo.co.il/Law_word/law17/prop-1872.pdf" TargetMode="External"/><Relationship Id="rId625" Type="http://schemas.openxmlformats.org/officeDocument/2006/relationships/hyperlink" Target="http://www.nevo.co.il/Law_word/law14/LAW-1961.pdf" TargetMode="External"/><Relationship Id="rId832" Type="http://schemas.openxmlformats.org/officeDocument/2006/relationships/hyperlink" Target="http://www.nevo.co.il/Law_word/law15/memshala-465.pdf" TargetMode="External"/><Relationship Id="rId1048" Type="http://schemas.openxmlformats.org/officeDocument/2006/relationships/hyperlink" Target="http://www.nevo.co.il/Law_word/law14/law-2302.pdf" TargetMode="External"/><Relationship Id="rId1255" Type="http://schemas.openxmlformats.org/officeDocument/2006/relationships/hyperlink" Target="http://www.nevo.co.il/Law_word/law17/prop-1437.pdf" TargetMode="External"/><Relationship Id="rId264" Type="http://schemas.openxmlformats.org/officeDocument/2006/relationships/hyperlink" Target="http://www.nevo.co.il/Law_word/law14/law-2330.pdf" TargetMode="External"/><Relationship Id="rId471" Type="http://schemas.openxmlformats.org/officeDocument/2006/relationships/hyperlink" Target="http://www.nevo.co.il/Law_word/law14/law-2229.pdf" TargetMode="External"/><Relationship Id="rId1115" Type="http://schemas.openxmlformats.org/officeDocument/2006/relationships/hyperlink" Target="http://www.nevo.co.il/Law_word/law17/prop-1400.pdf" TargetMode="External"/><Relationship Id="rId59" Type="http://schemas.openxmlformats.org/officeDocument/2006/relationships/hyperlink" Target="http://www.nevo.co.il/Law_word/law17/prop-2098.pdf" TargetMode="External"/><Relationship Id="rId124" Type="http://schemas.openxmlformats.org/officeDocument/2006/relationships/hyperlink" Target="http://www.nevo.co.il/Law_word/law14/LAW-1481.pdf" TargetMode="External"/><Relationship Id="rId569" Type="http://schemas.openxmlformats.org/officeDocument/2006/relationships/hyperlink" Target="http://www.nevo.co.il/Law_word/law17/prop-1814.pdf" TargetMode="External"/><Relationship Id="rId776" Type="http://schemas.openxmlformats.org/officeDocument/2006/relationships/hyperlink" Target="http://www.nevo.co.il/Law_word/law17/prop-1400.pdf" TargetMode="External"/><Relationship Id="rId983" Type="http://schemas.openxmlformats.org/officeDocument/2006/relationships/hyperlink" Target="http://www.nevo.co.il/Law_word/law16/knesset-442.pdf" TargetMode="External"/><Relationship Id="rId1199" Type="http://schemas.openxmlformats.org/officeDocument/2006/relationships/hyperlink" Target="http://www.nevo.co.il/Law_word/law17/prop-1959.pdf" TargetMode="External"/><Relationship Id="rId331" Type="http://schemas.openxmlformats.org/officeDocument/2006/relationships/hyperlink" Target="http://www.nevo.co.il/Law_word/law17/prop-1766.pdf" TargetMode="External"/><Relationship Id="rId429" Type="http://schemas.openxmlformats.org/officeDocument/2006/relationships/hyperlink" Target="http://www.nevo.co.il/Law_word/law14/LAW-0972.pdf" TargetMode="External"/><Relationship Id="rId636" Type="http://schemas.openxmlformats.org/officeDocument/2006/relationships/hyperlink" Target="http://www.nevo.co.il/Law_word/law14/LAW-1246.pdf" TargetMode="External"/><Relationship Id="rId1059" Type="http://schemas.openxmlformats.org/officeDocument/2006/relationships/hyperlink" Target="http://www.nevo.co.il/Law_word/law17/prop-1947.pdf" TargetMode="External"/><Relationship Id="rId1266" Type="http://schemas.openxmlformats.org/officeDocument/2006/relationships/hyperlink" Target="http://www.nevo.co.il/Law_word/law14/LAW-0968.pdf" TargetMode="External"/><Relationship Id="rId843" Type="http://schemas.openxmlformats.org/officeDocument/2006/relationships/hyperlink" Target="http://www.nevo.co.il/Law_word/law14/LAW-1537.pdf" TargetMode="External"/><Relationship Id="rId1126" Type="http://schemas.openxmlformats.org/officeDocument/2006/relationships/hyperlink" Target="http://www.nevo.co.il/Law_word/law14/LAW-2067.pdf" TargetMode="External"/><Relationship Id="rId275" Type="http://schemas.openxmlformats.org/officeDocument/2006/relationships/hyperlink" Target="http://www.nevo.co.il/Law_word/law15/memshala-241.pdf" TargetMode="External"/><Relationship Id="rId482" Type="http://schemas.openxmlformats.org/officeDocument/2006/relationships/hyperlink" Target="http://www.nevo.co.il/Law_word/law17/prop-1414.pdf" TargetMode="External"/><Relationship Id="rId703" Type="http://schemas.openxmlformats.org/officeDocument/2006/relationships/hyperlink" Target="http://www.nevo.co.il/Law_word/law17/prop-2639.pdf" TargetMode="External"/><Relationship Id="rId910" Type="http://schemas.openxmlformats.org/officeDocument/2006/relationships/hyperlink" Target="http://www.nevo.co.il/Law_word/law15/memshala-897.pdf" TargetMode="External"/><Relationship Id="rId135" Type="http://schemas.openxmlformats.org/officeDocument/2006/relationships/hyperlink" Target="http://www.nevo.co.il/Law_word/law14/LAW-1481.pdf" TargetMode="External"/><Relationship Id="rId342" Type="http://schemas.openxmlformats.org/officeDocument/2006/relationships/hyperlink" Target="http://www.nevo.co.il/Law_word/law14/LAW-1229.pdf" TargetMode="External"/><Relationship Id="rId787" Type="http://schemas.openxmlformats.org/officeDocument/2006/relationships/hyperlink" Target="http://www.nevo.co.il/law_word/law14/law-2559.pdf" TargetMode="External"/><Relationship Id="rId994" Type="http://schemas.openxmlformats.org/officeDocument/2006/relationships/hyperlink" Target="http://www.nevo.co.il/Law_word/law14/LAW-1246.pdf" TargetMode="External"/><Relationship Id="rId202" Type="http://schemas.openxmlformats.org/officeDocument/2006/relationships/hyperlink" Target="http://www.nevo.co.il/Law_word/law17/prop-2098.pdf" TargetMode="External"/><Relationship Id="rId647" Type="http://schemas.openxmlformats.org/officeDocument/2006/relationships/hyperlink" Target="http://www.nevo.co.il/Law_word/law14/LAW-2213.pdf" TargetMode="External"/><Relationship Id="rId854" Type="http://schemas.openxmlformats.org/officeDocument/2006/relationships/hyperlink" Target="http://www.nevo.co.il/Law_word/law15/memshala-972.pdf" TargetMode="External"/><Relationship Id="rId1277" Type="http://schemas.openxmlformats.org/officeDocument/2006/relationships/hyperlink" Target="http://www.nevo.co.il/Law_word/law17/prop-2979.pdf" TargetMode="External"/><Relationship Id="rId286" Type="http://schemas.openxmlformats.org/officeDocument/2006/relationships/hyperlink" Target="http://www.nevo.co.il/Law_word/law14/LAW-1583.pdf" TargetMode="External"/><Relationship Id="rId493" Type="http://schemas.openxmlformats.org/officeDocument/2006/relationships/hyperlink" Target="http://www.nevo.co.il/Law_word/law17/prop-1872.pdf" TargetMode="External"/><Relationship Id="rId507" Type="http://schemas.openxmlformats.org/officeDocument/2006/relationships/hyperlink" Target="http://www.nevo.co.il/Law_word/law17/prop-1414.pdf" TargetMode="External"/><Relationship Id="rId714" Type="http://schemas.openxmlformats.org/officeDocument/2006/relationships/hyperlink" Target="http://www.nevo.co.il/Law_word/law14/LAW-2067.pdf" TargetMode="External"/><Relationship Id="rId921" Type="http://schemas.openxmlformats.org/officeDocument/2006/relationships/hyperlink" Target="http://www.nevo.co.il/Law_word/law14/LAW-1784.pdf" TargetMode="External"/><Relationship Id="rId1137" Type="http://schemas.openxmlformats.org/officeDocument/2006/relationships/hyperlink" Target="http://www.nevo.co.il/Law_word/law15/memshala-231.pdf" TargetMode="External"/><Relationship Id="rId50" Type="http://schemas.openxmlformats.org/officeDocument/2006/relationships/hyperlink" Target="http://www.nevo.co.il/Law_word/law14/LAW-1481.pdf" TargetMode="External"/><Relationship Id="rId146" Type="http://schemas.openxmlformats.org/officeDocument/2006/relationships/hyperlink" Target="http://www.nevo.co.il/Law_word/law14/LAW-1537.pdf" TargetMode="External"/><Relationship Id="rId353" Type="http://schemas.openxmlformats.org/officeDocument/2006/relationships/hyperlink" Target="http://www.nevo.co.il/Law_word/law14/LAW-2214.pdf" TargetMode="External"/><Relationship Id="rId560" Type="http://schemas.openxmlformats.org/officeDocument/2006/relationships/hyperlink" Target="http://www.nevo.co.il/Law_word/law14/LAW-1592.pdf" TargetMode="External"/><Relationship Id="rId798" Type="http://schemas.openxmlformats.org/officeDocument/2006/relationships/hyperlink" Target="http://www.nevo.co.il/Law_word/law16/KNESSET-164.pdf" TargetMode="External"/><Relationship Id="rId1190" Type="http://schemas.openxmlformats.org/officeDocument/2006/relationships/hyperlink" Target="http://www.nevo.co.il/Law_word/law14/LAW-1300.pdf" TargetMode="External"/><Relationship Id="rId1204" Type="http://schemas.openxmlformats.org/officeDocument/2006/relationships/hyperlink" Target="http://www.nevo.co.il/Law_word/law14/LAW-1300.pdf" TargetMode="External"/><Relationship Id="rId213" Type="http://schemas.openxmlformats.org/officeDocument/2006/relationships/hyperlink" Target="http://www.nevo.co.il/Law_word/law17/prop-1872.pdf" TargetMode="External"/><Relationship Id="rId420" Type="http://schemas.openxmlformats.org/officeDocument/2006/relationships/hyperlink" Target="http://www.nevo.co.il/Law_word/law17/prop-1414.pdf" TargetMode="External"/><Relationship Id="rId658" Type="http://schemas.openxmlformats.org/officeDocument/2006/relationships/hyperlink" Target="http://www.nevo.co.il/Law_word/law14/LAW-1361%20.pdf" TargetMode="External"/><Relationship Id="rId865" Type="http://schemas.openxmlformats.org/officeDocument/2006/relationships/hyperlink" Target="http://www.nevo.co.il/Law_word/law15/memshala-972.pdf" TargetMode="External"/><Relationship Id="rId1050" Type="http://schemas.openxmlformats.org/officeDocument/2006/relationships/hyperlink" Target="http://www.nevo.co.il/Law_word/law14/law-2264.pdf" TargetMode="External"/><Relationship Id="rId1288" Type="http://schemas.openxmlformats.org/officeDocument/2006/relationships/hyperlink" Target="http://www.nevo.co.il/advertisements/nevo-100.doc" TargetMode="External"/><Relationship Id="rId297" Type="http://schemas.openxmlformats.org/officeDocument/2006/relationships/hyperlink" Target="http://www.nevo.co.il/Law_word/law14/LAW-1212.pdf" TargetMode="External"/><Relationship Id="rId518" Type="http://schemas.openxmlformats.org/officeDocument/2006/relationships/hyperlink" Target="http://www.nevo.co.il/Law_word/law14/LAW-1283.pdf" TargetMode="External"/><Relationship Id="rId725" Type="http://schemas.openxmlformats.org/officeDocument/2006/relationships/hyperlink" Target="http://www.nevo.co.il/Law_word/law17/prop-2639.pdf" TargetMode="External"/><Relationship Id="rId932" Type="http://schemas.openxmlformats.org/officeDocument/2006/relationships/hyperlink" Target="http://www.nevo.co.il/Law_word/law15/memshala-1223.pdf" TargetMode="External"/><Relationship Id="rId1148" Type="http://schemas.openxmlformats.org/officeDocument/2006/relationships/hyperlink" Target="http://www.nevo.co.il/Law_word/law14/LAW-1583.pdf" TargetMode="External"/><Relationship Id="rId157" Type="http://schemas.openxmlformats.org/officeDocument/2006/relationships/hyperlink" Target="http://www.nevo.co.il/Law_word/law17/prop-2098.pdf" TargetMode="External"/><Relationship Id="rId364" Type="http://schemas.openxmlformats.org/officeDocument/2006/relationships/hyperlink" Target="http://www.nevo.co.il/Law_word/law14/LAW-1229.pdf" TargetMode="External"/><Relationship Id="rId1008" Type="http://schemas.openxmlformats.org/officeDocument/2006/relationships/hyperlink" Target="http://www.nevo.co.il/Law_word/law14/LAW-1246.pdf" TargetMode="External"/><Relationship Id="rId1215" Type="http://schemas.openxmlformats.org/officeDocument/2006/relationships/hyperlink" Target="http://www.nevo.co.il/Law_word/law17/prop-1400.pdf" TargetMode="External"/><Relationship Id="rId61" Type="http://schemas.openxmlformats.org/officeDocument/2006/relationships/hyperlink" Target="http://www.nevo.co.il/Law_word/law17/prop-2639.pdf" TargetMode="External"/><Relationship Id="rId571" Type="http://schemas.openxmlformats.org/officeDocument/2006/relationships/hyperlink" Target="http://www.nevo.co.il/Law_word/law14/LAW-1246.pdf" TargetMode="External"/><Relationship Id="rId669" Type="http://schemas.openxmlformats.org/officeDocument/2006/relationships/hyperlink" Target="http://www.nevo.co.il/Law_word/law17/prop-2833.pdf" TargetMode="External"/><Relationship Id="rId876" Type="http://schemas.openxmlformats.org/officeDocument/2006/relationships/hyperlink" Target="http://www.nevo.co.il/Law_word/law14/LAW-0891.pdf" TargetMode="External"/><Relationship Id="rId19" Type="http://schemas.openxmlformats.org/officeDocument/2006/relationships/hyperlink" Target="http://www.nevo.co.il/Law_word/law17/prop-2098.pdf" TargetMode="External"/><Relationship Id="rId224" Type="http://schemas.openxmlformats.org/officeDocument/2006/relationships/hyperlink" Target="http://www.nevo.co.il/Law_word/law17/prop-2403.pdf" TargetMode="External"/><Relationship Id="rId431" Type="http://schemas.openxmlformats.org/officeDocument/2006/relationships/hyperlink" Target="http://www.nevo.co.il/Law_word/law17/prop-1580.pdf" TargetMode="External"/><Relationship Id="rId529" Type="http://schemas.openxmlformats.org/officeDocument/2006/relationships/hyperlink" Target="http://www.nevo.co.il/Law_word/law16/KNESSET-44.pdf" TargetMode="External"/><Relationship Id="rId736" Type="http://schemas.openxmlformats.org/officeDocument/2006/relationships/hyperlink" Target="http://www.nevo.co.il/Law_word/law14/law-2289.pdf" TargetMode="External"/><Relationship Id="rId1061" Type="http://schemas.openxmlformats.org/officeDocument/2006/relationships/hyperlink" Target="http://www.nevo.co.il/Law_word/law17/prop-1947.pdf" TargetMode="External"/><Relationship Id="rId1159" Type="http://schemas.openxmlformats.org/officeDocument/2006/relationships/hyperlink" Target="http://www.nevo.co.il/Law_word/law14/LAW-2213.pdf" TargetMode="External"/><Relationship Id="rId168" Type="http://schemas.openxmlformats.org/officeDocument/2006/relationships/hyperlink" Target="http://www.nevo.co.il/Law_word/law14/LAW-1481.pdf" TargetMode="External"/><Relationship Id="rId943" Type="http://schemas.openxmlformats.org/officeDocument/2006/relationships/hyperlink" Target="http://www.nevo.co.il/Law_word/law17/prop-2001.pdf" TargetMode="External"/><Relationship Id="rId1019" Type="http://schemas.openxmlformats.org/officeDocument/2006/relationships/hyperlink" Target="http://www.nevo.co.il/Law_word/law17/prop-2639.pdf" TargetMode="External"/><Relationship Id="rId72" Type="http://schemas.openxmlformats.org/officeDocument/2006/relationships/hyperlink" Target="http://www.nevo.co.il/Law_word/law14/LAW-1481.pdf" TargetMode="External"/><Relationship Id="rId375" Type="http://schemas.openxmlformats.org/officeDocument/2006/relationships/hyperlink" Target="http://www.nevo.co.il/Law_word/law14/LAW-1212.pdf" TargetMode="External"/><Relationship Id="rId582" Type="http://schemas.openxmlformats.org/officeDocument/2006/relationships/hyperlink" Target="http://www.nevo.co.il/Law_word/law14/LAW-1191.pdf" TargetMode="External"/><Relationship Id="rId803" Type="http://schemas.openxmlformats.org/officeDocument/2006/relationships/hyperlink" Target="http://www.nevo.co.il/Law_word/law14/LAW-1365.pdf" TargetMode="External"/><Relationship Id="rId1226" Type="http://schemas.openxmlformats.org/officeDocument/2006/relationships/hyperlink" Target="http://www.nevo.co.il/Law_word/law14/LAW-1246.pdf" TargetMode="External"/><Relationship Id="rId3" Type="http://schemas.openxmlformats.org/officeDocument/2006/relationships/settings" Target="settings.xml"/><Relationship Id="rId235" Type="http://schemas.openxmlformats.org/officeDocument/2006/relationships/hyperlink" Target="http://www.nevo.co.il/Law_word/law06/tak-4674.pdf" TargetMode="External"/><Relationship Id="rId442" Type="http://schemas.openxmlformats.org/officeDocument/2006/relationships/hyperlink" Target="http://www.nevo.co.il/Law_word/law17/prop-1872.pdf" TargetMode="External"/><Relationship Id="rId887" Type="http://schemas.openxmlformats.org/officeDocument/2006/relationships/hyperlink" Target="http://www.nevo.co.il/Law_word/law17/prop-2639.pdf" TargetMode="External"/><Relationship Id="rId1072" Type="http://schemas.openxmlformats.org/officeDocument/2006/relationships/hyperlink" Target="http://www.nevo.co.il/Law_word/law16/knesset-665.pdf" TargetMode="External"/><Relationship Id="rId302" Type="http://schemas.openxmlformats.org/officeDocument/2006/relationships/hyperlink" Target="http://www.nevo.co.il/Law_word/law14/LAW-1212.pdf" TargetMode="External"/><Relationship Id="rId747" Type="http://schemas.openxmlformats.org/officeDocument/2006/relationships/hyperlink" Target="http://www.nevo.co.il/Law_word/law17/prop-2639.pdf" TargetMode="External"/><Relationship Id="rId954" Type="http://schemas.openxmlformats.org/officeDocument/2006/relationships/hyperlink" Target="http://www.nevo.co.il/Law_word/law14/law-2362.pdf" TargetMode="External"/><Relationship Id="rId83" Type="http://schemas.openxmlformats.org/officeDocument/2006/relationships/hyperlink" Target="http://www.nevo.co.il/Law_word/law17/prop-2098.pdf" TargetMode="External"/><Relationship Id="rId179" Type="http://schemas.openxmlformats.org/officeDocument/2006/relationships/hyperlink" Target="http://www.nevo.co.il/Law_word/law14/LAW-1481.pdf" TargetMode="External"/><Relationship Id="rId386" Type="http://schemas.openxmlformats.org/officeDocument/2006/relationships/hyperlink" Target="http://www.nevo.co.il/Law_word/law17/prop-1814.pdf" TargetMode="External"/><Relationship Id="rId593" Type="http://schemas.openxmlformats.org/officeDocument/2006/relationships/hyperlink" Target="http://www.nevo.co.il/Law_word/law14/LAW-1191.pdf" TargetMode="External"/><Relationship Id="rId607" Type="http://schemas.openxmlformats.org/officeDocument/2006/relationships/hyperlink" Target="http://www.nevo.co.il/Law_word/law16/KNESSET-52.pdf" TargetMode="External"/><Relationship Id="rId814" Type="http://schemas.openxmlformats.org/officeDocument/2006/relationships/hyperlink" Target="http://www.nevo.co.il/Law_word/law14/law-2229.pdf" TargetMode="External"/><Relationship Id="rId1237" Type="http://schemas.openxmlformats.org/officeDocument/2006/relationships/hyperlink" Target="http://www.nevo.co.il/Law_word/law14/LAW-0968.pdf" TargetMode="External"/><Relationship Id="rId246" Type="http://schemas.openxmlformats.org/officeDocument/2006/relationships/hyperlink" Target="http://www.nevo.co.il/Law_word/law14/law-2330.pdf" TargetMode="External"/><Relationship Id="rId453" Type="http://schemas.openxmlformats.org/officeDocument/2006/relationships/hyperlink" Target="http://www.nevo.co.il/Law_word/law14/LAW-0924.pdf" TargetMode="External"/><Relationship Id="rId660" Type="http://schemas.openxmlformats.org/officeDocument/2006/relationships/hyperlink" Target="http://www.nevo.co.il/Law_word/law14/LAW-1361.pdf" TargetMode="External"/><Relationship Id="rId898" Type="http://schemas.openxmlformats.org/officeDocument/2006/relationships/hyperlink" Target="http://www.nevo.co.il/Law_word/law17/prop-2852.pdf" TargetMode="External"/><Relationship Id="rId1083" Type="http://schemas.openxmlformats.org/officeDocument/2006/relationships/hyperlink" Target="http://www.nevo.co.il/Law_word/law17/prop-2001.pdf" TargetMode="External"/><Relationship Id="rId1290" Type="http://schemas.openxmlformats.org/officeDocument/2006/relationships/theme" Target="theme/theme1.xml"/><Relationship Id="rId106" Type="http://schemas.openxmlformats.org/officeDocument/2006/relationships/hyperlink" Target="http://www.nevo.co.il/Law_word/law14/LAW-1481.pdf" TargetMode="External"/><Relationship Id="rId313" Type="http://schemas.openxmlformats.org/officeDocument/2006/relationships/hyperlink" Target="http://www.nevo.co.il/law_word/law14/law-3041.pdf" TargetMode="External"/><Relationship Id="rId758" Type="http://schemas.openxmlformats.org/officeDocument/2006/relationships/hyperlink" Target="http://www.nevo.co.il/Law_word/law14/LAW-1683.pdf" TargetMode="External"/><Relationship Id="rId965" Type="http://schemas.openxmlformats.org/officeDocument/2006/relationships/hyperlink" Target="http://www.nevo.co.il/Law_word/law16/knesset-442.pdf" TargetMode="External"/><Relationship Id="rId1150" Type="http://schemas.openxmlformats.org/officeDocument/2006/relationships/hyperlink" Target="http://www.nevo.co.il/Law_word/law14/law-2229.pdf" TargetMode="External"/><Relationship Id="rId10" Type="http://schemas.openxmlformats.org/officeDocument/2006/relationships/hyperlink" Target="http://www.nevo.co.il/Law_word/law14/LAW-1481.pdf" TargetMode="External"/><Relationship Id="rId94" Type="http://schemas.openxmlformats.org/officeDocument/2006/relationships/hyperlink" Target="http://www.nevo.co.il/Law_word/law14/LAW-1481.pdf" TargetMode="External"/><Relationship Id="rId397" Type="http://schemas.openxmlformats.org/officeDocument/2006/relationships/hyperlink" Target="http://www.nevo.co.il/Law_word/law14/LAW-1053.pdf" TargetMode="External"/><Relationship Id="rId520" Type="http://schemas.openxmlformats.org/officeDocument/2006/relationships/hyperlink" Target="http://www.nevo.co.il/Law_word/law14/LAW-1583.pdf" TargetMode="External"/><Relationship Id="rId618" Type="http://schemas.openxmlformats.org/officeDocument/2006/relationships/hyperlink" Target="http://www.nevo.co.il/Law_word/law15/memshala-967.pdf" TargetMode="External"/><Relationship Id="rId825" Type="http://schemas.openxmlformats.org/officeDocument/2006/relationships/hyperlink" Target="http://www.nevo.co.il/Law_word/law14/LAW-0968.pdf" TargetMode="External"/><Relationship Id="rId1248" Type="http://schemas.openxmlformats.org/officeDocument/2006/relationships/hyperlink" Target="http://www.nevo.co.il/Law_word/law14/LAW-0891.pdf" TargetMode="External"/><Relationship Id="rId257" Type="http://schemas.openxmlformats.org/officeDocument/2006/relationships/hyperlink" Target="http://www.nevo.co.il/Law_word/law15/memshala-241.pdf" TargetMode="External"/><Relationship Id="rId464" Type="http://schemas.openxmlformats.org/officeDocument/2006/relationships/hyperlink" Target="http://www.nevo.co.il/Law_word/law16/KNESSET-44.pdf" TargetMode="External"/><Relationship Id="rId1010" Type="http://schemas.openxmlformats.org/officeDocument/2006/relationships/hyperlink" Target="http://www.nevo.co.il/Law_word/law14/law-2038.pdf" TargetMode="External"/><Relationship Id="rId1094" Type="http://schemas.openxmlformats.org/officeDocument/2006/relationships/hyperlink" Target="http://www.nevo.co.il/Law_word/law14/LAW-1290.pdf" TargetMode="External"/><Relationship Id="rId1108" Type="http://schemas.openxmlformats.org/officeDocument/2006/relationships/hyperlink" Target="http://www.nevo.co.il/Law_word/law14/LAW-0968.pdf" TargetMode="External"/><Relationship Id="rId117" Type="http://schemas.openxmlformats.org/officeDocument/2006/relationships/hyperlink" Target="http://www.nevo.co.il/Law_word/law17/prop-2098.pdf" TargetMode="External"/><Relationship Id="rId671" Type="http://schemas.openxmlformats.org/officeDocument/2006/relationships/hyperlink" Target="http://www.nevo.co.il/Law_word/law17/prop-2734.pdf" TargetMode="External"/><Relationship Id="rId769" Type="http://schemas.openxmlformats.org/officeDocument/2006/relationships/hyperlink" Target="http://www.nevo.co.il/Law_word/law16/knesset-366.pdf" TargetMode="External"/><Relationship Id="rId976" Type="http://schemas.openxmlformats.org/officeDocument/2006/relationships/hyperlink" Target="http://www.nevo.co.il/Law_word/law14/LAW-1746.pdf" TargetMode="External"/><Relationship Id="rId324" Type="http://schemas.openxmlformats.org/officeDocument/2006/relationships/hyperlink" Target="http://www.nevo.co.il/Law_word/law14/law-2742.pdf" TargetMode="External"/><Relationship Id="rId531" Type="http://schemas.openxmlformats.org/officeDocument/2006/relationships/hyperlink" Target="https://www.nevo.co.il/law_word/law15/memshala-1471.pdf" TargetMode="External"/><Relationship Id="rId629" Type="http://schemas.openxmlformats.org/officeDocument/2006/relationships/hyperlink" Target="http://www.nevo.co.il/Law_word/law14/law-2135.pdf" TargetMode="External"/><Relationship Id="rId1161" Type="http://schemas.openxmlformats.org/officeDocument/2006/relationships/hyperlink" Target="http://www.nevo.co.il/Law_word/law16/knesset-188.pdf" TargetMode="External"/><Relationship Id="rId1259" Type="http://schemas.openxmlformats.org/officeDocument/2006/relationships/hyperlink" Target="http://www.nevo.co.il/Law_word/law16/knesset-529.pdf" TargetMode="External"/><Relationship Id="rId836" Type="http://schemas.openxmlformats.org/officeDocument/2006/relationships/hyperlink" Target="http://www.nevo.co.il/Law_word/law15/memshala-473.pdf" TargetMode="External"/><Relationship Id="rId1021" Type="http://schemas.openxmlformats.org/officeDocument/2006/relationships/hyperlink" Target="http://www.nevo.co.il/Law_word/law17/prop-2449.pdf" TargetMode="External"/><Relationship Id="rId1119" Type="http://schemas.openxmlformats.org/officeDocument/2006/relationships/hyperlink" Target="http://www.nevo.co.il/Law_word/law15/memshala-231.pdf" TargetMode="External"/><Relationship Id="rId903" Type="http://schemas.openxmlformats.org/officeDocument/2006/relationships/hyperlink" Target="http://www.nevo.co.il/law_word/law14/law-2506.pdf" TargetMode="External"/><Relationship Id="rId32" Type="http://schemas.openxmlformats.org/officeDocument/2006/relationships/hyperlink" Target="http://www.nevo.co.il/Law_word/law14/LAW-1481.pdf" TargetMode="External"/><Relationship Id="rId181" Type="http://schemas.openxmlformats.org/officeDocument/2006/relationships/hyperlink" Target="http://www.nevo.co.il/Law_word/law14/LAW-1481.pdf" TargetMode="External"/><Relationship Id="rId279" Type="http://schemas.openxmlformats.org/officeDocument/2006/relationships/hyperlink" Target="http://www.nevo.co.il/Law_word/law17/prop-1414.pdf" TargetMode="External"/><Relationship Id="rId486" Type="http://schemas.openxmlformats.org/officeDocument/2006/relationships/hyperlink" Target="http://www.nevo.co.il/Law_word/law06/tak-4594.pdf" TargetMode="External"/><Relationship Id="rId693" Type="http://schemas.openxmlformats.org/officeDocument/2006/relationships/hyperlink" Target="http://www.nevo.co.il/Law_word/law17/prop-1606.pdf" TargetMode="External"/><Relationship Id="rId139" Type="http://schemas.openxmlformats.org/officeDocument/2006/relationships/hyperlink" Target="http://www.nevo.co.il/Law_word/law14/LAW-1481.pdf" TargetMode="External"/><Relationship Id="rId346" Type="http://schemas.openxmlformats.org/officeDocument/2006/relationships/hyperlink" Target="http://www.nevo.co.il/Law_word/law17/prop-1766.pdf" TargetMode="External"/><Relationship Id="rId553" Type="http://schemas.openxmlformats.org/officeDocument/2006/relationships/hyperlink" Target="http://www.nevo.co.il/Law_word/law17/prop-3031.pdf" TargetMode="External"/><Relationship Id="rId760" Type="http://schemas.openxmlformats.org/officeDocument/2006/relationships/hyperlink" Target="http://www.nevo.co.il/Law_word/law14/LAW-2078.pdf" TargetMode="External"/><Relationship Id="rId998" Type="http://schemas.openxmlformats.org/officeDocument/2006/relationships/hyperlink" Target="http://www.nevo.co.il/Law_word/law14/LAW-1329.pdf" TargetMode="External"/><Relationship Id="rId1183" Type="http://schemas.openxmlformats.org/officeDocument/2006/relationships/hyperlink" Target="http://www.nevo.co.il/Law_word/law14/LAW-0891.pdf" TargetMode="External"/><Relationship Id="rId206" Type="http://schemas.openxmlformats.org/officeDocument/2006/relationships/hyperlink" Target="http://www.nevo.co.il/Law_word/law14/LAW-1246.pdf" TargetMode="External"/><Relationship Id="rId413" Type="http://schemas.openxmlformats.org/officeDocument/2006/relationships/hyperlink" Target="http://www.nevo.co.il/Law_word/law17/prop-2050.pdf" TargetMode="External"/><Relationship Id="rId858" Type="http://schemas.openxmlformats.org/officeDocument/2006/relationships/hyperlink" Target="http://www.nevo.co.il/Law_word/law15/memshala-972.pdf" TargetMode="External"/><Relationship Id="rId1043" Type="http://schemas.openxmlformats.org/officeDocument/2006/relationships/hyperlink" Target="http://www.nevo.co.il/Law_word/law17/prop-1400.pdf" TargetMode="External"/><Relationship Id="rId620" Type="http://schemas.openxmlformats.org/officeDocument/2006/relationships/hyperlink" Target="http://www.nevo.co.il/Law_word/law14/LAW-1191.pdf" TargetMode="External"/><Relationship Id="rId718" Type="http://schemas.openxmlformats.org/officeDocument/2006/relationships/hyperlink" Target="http://www.nevo.co.il/law_word/law14/law-2586.pdf" TargetMode="External"/><Relationship Id="rId925" Type="http://schemas.openxmlformats.org/officeDocument/2006/relationships/hyperlink" Target="http://www.nevo.co.il/Law_word/law14/LAW-2036.pdf" TargetMode="External"/><Relationship Id="rId1250" Type="http://schemas.openxmlformats.org/officeDocument/2006/relationships/hyperlink" Target="http://www.nevo.co.il/Law_word/law14/LAW-0891.pdf" TargetMode="External"/><Relationship Id="rId1110" Type="http://schemas.openxmlformats.org/officeDocument/2006/relationships/hyperlink" Target="http://www.nevo.co.il/Law_word/law14/LAW-0968.pdf" TargetMode="External"/><Relationship Id="rId1208" Type="http://schemas.openxmlformats.org/officeDocument/2006/relationships/hyperlink" Target="http://www.nevo.co.il/Law_word/law14/LAW-1300.pdf" TargetMode="External"/><Relationship Id="rId54" Type="http://schemas.openxmlformats.org/officeDocument/2006/relationships/hyperlink" Target="http://www.nevo.co.il/Law_word/law14/LAW-1964.pdf" TargetMode="External"/><Relationship Id="rId270" Type="http://schemas.openxmlformats.org/officeDocument/2006/relationships/hyperlink" Target="http://www.nevo.co.il/Law_word/law14/law-2330.pdf" TargetMode="External"/><Relationship Id="rId130" Type="http://schemas.openxmlformats.org/officeDocument/2006/relationships/hyperlink" Target="http://www.nevo.co.il/Law_word/law17/prop-2098.pdf" TargetMode="External"/><Relationship Id="rId368" Type="http://schemas.openxmlformats.org/officeDocument/2006/relationships/hyperlink" Target="http://www.nevo.co.il/Law_word/law15/memshala-1091.pdf" TargetMode="External"/><Relationship Id="rId575" Type="http://schemas.openxmlformats.org/officeDocument/2006/relationships/hyperlink" Target="http://www.nevo.co.il/Law_word/law17/prop-1400.pdf" TargetMode="External"/><Relationship Id="rId782" Type="http://schemas.openxmlformats.org/officeDocument/2006/relationships/hyperlink" Target="http://www.nevo.co.il/Law_word/law17/prop-3166.pdf3" TargetMode="External"/><Relationship Id="rId228" Type="http://schemas.openxmlformats.org/officeDocument/2006/relationships/hyperlink" Target="http://www.nevo.co.il/Law_word/law17/prop-2050.pdf" TargetMode="External"/><Relationship Id="rId435" Type="http://schemas.openxmlformats.org/officeDocument/2006/relationships/hyperlink" Target="http://www.nevo.co.il/Law_word/law17/prop-2997.pdf" TargetMode="External"/><Relationship Id="rId642" Type="http://schemas.openxmlformats.org/officeDocument/2006/relationships/hyperlink" Target="http://www.nevo.co.il/Law_word/law14/LAW-0968.pdf" TargetMode="External"/><Relationship Id="rId1065" Type="http://schemas.openxmlformats.org/officeDocument/2006/relationships/hyperlink" Target="http://www.nevo.co.il/Law_word/law16/KNESSET-141.pdf" TargetMode="External"/><Relationship Id="rId1272" Type="http://schemas.openxmlformats.org/officeDocument/2006/relationships/hyperlink" Target="http://www.nevo.co.il/Law_word/law14/LAW-0869.pdf" TargetMode="External"/><Relationship Id="rId502" Type="http://schemas.openxmlformats.org/officeDocument/2006/relationships/hyperlink" Target="http://www.nevo.co.il/Law_word/law16/knesset-400.pdf" TargetMode="External"/><Relationship Id="rId947" Type="http://schemas.openxmlformats.org/officeDocument/2006/relationships/hyperlink" Target="http://www.nevo.co.il/Law_word/law17/prop-3007.pdf" TargetMode="External"/><Relationship Id="rId1132" Type="http://schemas.openxmlformats.org/officeDocument/2006/relationships/hyperlink" Target="http://www.nevo.co.il/Law_word/law14/LAW-2067.pdf" TargetMode="External"/><Relationship Id="rId76" Type="http://schemas.openxmlformats.org/officeDocument/2006/relationships/hyperlink" Target="http://www.nevo.co.il/Law_word/law14/LAW-1481.pdf" TargetMode="External"/><Relationship Id="rId807" Type="http://schemas.openxmlformats.org/officeDocument/2006/relationships/hyperlink" Target="http://www.nevo.co.il/Law_word/law14/LAW-0968.pdf" TargetMode="External"/><Relationship Id="rId292" Type="http://schemas.openxmlformats.org/officeDocument/2006/relationships/hyperlink" Target="http://www.nevo.co.il/Law_word/law14/LAW-1795.pdf" TargetMode="External"/><Relationship Id="rId597" Type="http://schemas.openxmlformats.org/officeDocument/2006/relationships/hyperlink" Target="http://www.nevo.co.il/Law_word/law14/LAW-1191.pdf" TargetMode="External"/><Relationship Id="rId152" Type="http://schemas.openxmlformats.org/officeDocument/2006/relationships/hyperlink" Target="http://www.nevo.co.il/Law_word/law14/LAW-1481.pdf" TargetMode="External"/><Relationship Id="rId457" Type="http://schemas.openxmlformats.org/officeDocument/2006/relationships/hyperlink" Target="http://www.nevo.co.il/Law_word/law14/LAW-0924.pdf" TargetMode="External"/><Relationship Id="rId1087" Type="http://schemas.openxmlformats.org/officeDocument/2006/relationships/hyperlink" Target="http://www.nevo.co.il/Law_word/law17/prop-2639.pdf" TargetMode="External"/><Relationship Id="rId664" Type="http://schemas.openxmlformats.org/officeDocument/2006/relationships/hyperlink" Target="http://www.nevo.co.il/Law_word/law14/LAW-2113.pdf" TargetMode="External"/><Relationship Id="rId871" Type="http://schemas.openxmlformats.org/officeDocument/2006/relationships/hyperlink" Target="http://www.nevo.co.il/Law_word/law15/memshala-972.pdf" TargetMode="External"/><Relationship Id="rId969" Type="http://schemas.openxmlformats.org/officeDocument/2006/relationships/hyperlink" Target="http://www.nevo.co.il/Law_word/law16/knesset-442.pdf" TargetMode="External"/><Relationship Id="rId317" Type="http://schemas.openxmlformats.org/officeDocument/2006/relationships/hyperlink" Target="http://www.nevo.co.il/Law_word/law14/LAW-1229.pdf" TargetMode="External"/><Relationship Id="rId524" Type="http://schemas.openxmlformats.org/officeDocument/2006/relationships/hyperlink" Target="http://www.nevo.co.il/Law_word/law14/LAW-1535.pdf" TargetMode="External"/><Relationship Id="rId731" Type="http://schemas.openxmlformats.org/officeDocument/2006/relationships/hyperlink" Target="http://www.nevo.co.il/Law_word/law17/prop-2639.pdf" TargetMode="External"/><Relationship Id="rId1154" Type="http://schemas.openxmlformats.org/officeDocument/2006/relationships/hyperlink" Target="https://www.nevo.co.il/law_word/law15/memshala-1479.pdf" TargetMode="External"/><Relationship Id="rId98" Type="http://schemas.openxmlformats.org/officeDocument/2006/relationships/hyperlink" Target="http://www.nevo.co.il/Law_word/law14/LAW-1481.pdf" TargetMode="External"/><Relationship Id="rId829" Type="http://schemas.openxmlformats.org/officeDocument/2006/relationships/hyperlink" Target="http://www.nevo.co.il/Law_word/law14/law-2225.pdf" TargetMode="External"/><Relationship Id="rId1014" Type="http://schemas.openxmlformats.org/officeDocument/2006/relationships/hyperlink" Target="http://www.nevo.co.il/Law_word/law14/law-2762.pdf" TargetMode="External"/><Relationship Id="rId1221" Type="http://schemas.openxmlformats.org/officeDocument/2006/relationships/hyperlink" Target="http://www.nevo.co.il/Law_word/law17/prop-1414.pdf" TargetMode="External"/><Relationship Id="rId25" Type="http://schemas.openxmlformats.org/officeDocument/2006/relationships/hyperlink" Target="http://www.nevo.co.il/Law_word/law17/prop-2098.pdf" TargetMode="External"/><Relationship Id="rId174" Type="http://schemas.openxmlformats.org/officeDocument/2006/relationships/hyperlink" Target="http://www.nevo.co.il/Law_word/law14/LAW-1481.pdf" TargetMode="External"/><Relationship Id="rId381" Type="http://schemas.openxmlformats.org/officeDocument/2006/relationships/hyperlink" Target="http://www.nevo.co.il/Law_word/law17/prop-1766.pdf" TargetMode="External"/><Relationship Id="rId241" Type="http://schemas.openxmlformats.org/officeDocument/2006/relationships/hyperlink" Target="http://www.nevo.co.il/Law_word/law06/tak-5760.pdf" TargetMode="External"/><Relationship Id="rId479" Type="http://schemas.openxmlformats.org/officeDocument/2006/relationships/hyperlink" Target="http://www.nevo.co.il/Law_word/law14/law-2229.pdf" TargetMode="External"/><Relationship Id="rId686" Type="http://schemas.openxmlformats.org/officeDocument/2006/relationships/hyperlink" Target="http://www.nevo.co.il/Law_word/law15/memshala-469.pdf" TargetMode="External"/><Relationship Id="rId893" Type="http://schemas.openxmlformats.org/officeDocument/2006/relationships/hyperlink" Target="http://www.nevo.co.il/Law_word/law17/prop-1400.pdf" TargetMode="External"/><Relationship Id="rId339" Type="http://schemas.openxmlformats.org/officeDocument/2006/relationships/hyperlink" Target="http://www.nevo.co.il/Law_word/law15/memshala-384.pdf" TargetMode="External"/><Relationship Id="rId546" Type="http://schemas.openxmlformats.org/officeDocument/2006/relationships/hyperlink" Target="http://www.nevo.co.il/Law_word/law14/LAW-1810.pdf" TargetMode="External"/><Relationship Id="rId753" Type="http://schemas.openxmlformats.org/officeDocument/2006/relationships/hyperlink" Target="http://www.nevo.co.il/Law_word/law17/prop-1400.pdf" TargetMode="External"/><Relationship Id="rId1176" Type="http://schemas.openxmlformats.org/officeDocument/2006/relationships/hyperlink" Target="http://www.nevo.co.il/Law_word/law16/knesset-188.pdf" TargetMode="External"/><Relationship Id="rId101" Type="http://schemas.openxmlformats.org/officeDocument/2006/relationships/hyperlink" Target="http://www.nevo.co.il/Law_word/law17/prop-2098.pdf" TargetMode="External"/><Relationship Id="rId406" Type="http://schemas.openxmlformats.org/officeDocument/2006/relationships/hyperlink" Target="http://www.nevo.co.il/Law_word/law06/tak-5506.pdf" TargetMode="External"/><Relationship Id="rId960" Type="http://schemas.openxmlformats.org/officeDocument/2006/relationships/hyperlink" Target="http://www.nevo.co.il/Law_word/law14/LAW-1746.pdf" TargetMode="External"/><Relationship Id="rId1036" Type="http://schemas.openxmlformats.org/officeDocument/2006/relationships/hyperlink" Target="http://www.nevo.co.il/Law_word/law14/LAW-1794.pdf" TargetMode="External"/><Relationship Id="rId1243" Type="http://schemas.openxmlformats.org/officeDocument/2006/relationships/hyperlink" Target="http://www.nevo.co.il/Law_word/law15/memshala-949.pdf" TargetMode="External"/><Relationship Id="rId613" Type="http://schemas.openxmlformats.org/officeDocument/2006/relationships/hyperlink" Target="http://www.nevo.co.il/Law_word/law15/memshala-782.pdf" TargetMode="External"/><Relationship Id="rId820" Type="http://schemas.openxmlformats.org/officeDocument/2006/relationships/hyperlink" Target="http://www.nevo.co.il/Law_word/law14/LAW-1246.pdf" TargetMode="External"/><Relationship Id="rId918" Type="http://schemas.openxmlformats.org/officeDocument/2006/relationships/hyperlink" Target="http://www.nevo.co.il/Law_word/law17/prop-1554.pdf" TargetMode="External"/><Relationship Id="rId1103" Type="http://schemas.openxmlformats.org/officeDocument/2006/relationships/hyperlink" Target="http://www.nevo.co.il/Law_word/law17/prop-1400.pdf" TargetMode="External"/><Relationship Id="rId47" Type="http://schemas.openxmlformats.org/officeDocument/2006/relationships/hyperlink" Target="http://www.nevo.co.il/Law_word/law17/prop-2098.pdf" TargetMode="External"/><Relationship Id="rId196" Type="http://schemas.openxmlformats.org/officeDocument/2006/relationships/hyperlink" Target="http://www.nevo.co.il/Law_word/law17/prop-2098.pdf" TargetMode="External"/><Relationship Id="rId263" Type="http://schemas.openxmlformats.org/officeDocument/2006/relationships/hyperlink" Target="http://www.nevo.co.il/Law_word/law15/memshala-241.pdf" TargetMode="External"/><Relationship Id="rId470" Type="http://schemas.openxmlformats.org/officeDocument/2006/relationships/hyperlink" Target="http://www.nevo.co.il/Law_word/law15/memshala-463.pdf" TargetMode="External"/><Relationship Id="rId123" Type="http://schemas.openxmlformats.org/officeDocument/2006/relationships/hyperlink" Target="http://www.nevo.co.il/Law_word/law17/prop-2098.pdf" TargetMode="External"/><Relationship Id="rId330" Type="http://schemas.openxmlformats.org/officeDocument/2006/relationships/hyperlink" Target="http://www.nevo.co.il/Law_word/law14/LAW-1212.pdf" TargetMode="External"/><Relationship Id="rId568" Type="http://schemas.openxmlformats.org/officeDocument/2006/relationships/hyperlink" Target="http://www.nevo.co.il/Law_word/law14/LAW-1246.pdf" TargetMode="External"/><Relationship Id="rId775" Type="http://schemas.openxmlformats.org/officeDocument/2006/relationships/hyperlink" Target="http://www.nevo.co.il/Law_word/law14/LAW-0968.pdf" TargetMode="External"/><Relationship Id="rId982" Type="http://schemas.openxmlformats.org/officeDocument/2006/relationships/hyperlink" Target="http://www.nevo.co.il/Law_word/law14/law-2362.pdf" TargetMode="External"/><Relationship Id="rId1198" Type="http://schemas.openxmlformats.org/officeDocument/2006/relationships/hyperlink" Target="http://www.nevo.co.il/Law_word/law14/LAW-1300.pdf" TargetMode="External"/><Relationship Id="rId428" Type="http://schemas.openxmlformats.org/officeDocument/2006/relationships/hyperlink" Target="http://www.nevo.co.il/Law_word/law17/prop-1414.pdf" TargetMode="External"/><Relationship Id="rId635" Type="http://schemas.openxmlformats.org/officeDocument/2006/relationships/hyperlink" Target="http://www.nevo.co.il/Law_word/law17/prop-3107.pdf" TargetMode="External"/><Relationship Id="rId842" Type="http://schemas.openxmlformats.org/officeDocument/2006/relationships/hyperlink" Target="http://www.nevo.co.il/Law_word/law15/memshala-972.pdf" TargetMode="External"/><Relationship Id="rId1058" Type="http://schemas.openxmlformats.org/officeDocument/2006/relationships/hyperlink" Target="http://www.nevo.co.il/Law_word/law14/LAW-1290.pdf" TargetMode="External"/><Relationship Id="rId1265" Type="http://schemas.openxmlformats.org/officeDocument/2006/relationships/hyperlink" Target="http://www.nevo.co.il/Law_word/law14/LAW-0891.pdf" TargetMode="External"/><Relationship Id="rId702" Type="http://schemas.openxmlformats.org/officeDocument/2006/relationships/hyperlink" Target="http://www.nevo.co.il/Law_word/law14/LAW-1746.pdf" TargetMode="External"/><Relationship Id="rId1125" Type="http://schemas.openxmlformats.org/officeDocument/2006/relationships/hyperlink" Target="http://www.nevo.co.il/Law_word/law17/prop-2415.pdf" TargetMode="External"/><Relationship Id="rId69" Type="http://schemas.openxmlformats.org/officeDocument/2006/relationships/hyperlink" Target="http://www.nevo.co.il/Law_word/law17/prop-2098.pdf" TargetMode="External"/><Relationship Id="rId285" Type="http://schemas.openxmlformats.org/officeDocument/2006/relationships/hyperlink" Target="http://www.nevo.co.il/Law_word/law17/prop-2979.pdf" TargetMode="External"/><Relationship Id="rId492" Type="http://schemas.openxmlformats.org/officeDocument/2006/relationships/hyperlink" Target="http://www.nevo.co.il/Law_word/law17/prop-1814.pdf" TargetMode="External"/><Relationship Id="rId797" Type="http://schemas.openxmlformats.org/officeDocument/2006/relationships/hyperlink" Target="http://www.nevo.co.il/Law_word/law14/LAW-2113.pdf" TargetMode="External"/><Relationship Id="rId145" Type="http://schemas.openxmlformats.org/officeDocument/2006/relationships/hyperlink" Target="http://www.nevo.co.il/Law_word/law17/prop-2098.pdf" TargetMode="External"/><Relationship Id="rId352" Type="http://schemas.openxmlformats.org/officeDocument/2006/relationships/hyperlink" Target="http://www.nevo.co.il/Law_word/law14/LAW-1229.pdf" TargetMode="External"/><Relationship Id="rId1287" Type="http://schemas.openxmlformats.org/officeDocument/2006/relationships/hyperlink" Target="http://www.nevo.co.il/advertisements/nevo-100.doc" TargetMode="External"/><Relationship Id="rId212" Type="http://schemas.openxmlformats.org/officeDocument/2006/relationships/hyperlink" Target="http://www.nevo.co.il/Law_word/law17/prop-1814.pdf" TargetMode="External"/><Relationship Id="rId657" Type="http://schemas.openxmlformats.org/officeDocument/2006/relationships/hyperlink" Target="http://www.nevo.co.il/Law_word/law17/prop-1944.pdf" TargetMode="External"/><Relationship Id="rId864" Type="http://schemas.openxmlformats.org/officeDocument/2006/relationships/hyperlink" Target="http://www.nevo.co.il/Law_word/law14/law-2779.pdf" TargetMode="External"/><Relationship Id="rId517" Type="http://schemas.openxmlformats.org/officeDocument/2006/relationships/hyperlink" Target="http://www.nevo.co.il/Law_word/law17/prop-2339.pdf" TargetMode="External"/><Relationship Id="rId724" Type="http://schemas.openxmlformats.org/officeDocument/2006/relationships/hyperlink" Target="http://www.nevo.co.il/Law_word/law14/LAW-1746.pdf" TargetMode="External"/><Relationship Id="rId931" Type="http://schemas.openxmlformats.org/officeDocument/2006/relationships/hyperlink" Target="http://www.nevo.co.il/Law_word/law14/law-2742.pdf" TargetMode="External"/><Relationship Id="rId1147" Type="http://schemas.openxmlformats.org/officeDocument/2006/relationships/hyperlink" Target="http://www.nevo.co.il/Law_word/law17/prop-1554.pdf" TargetMode="External"/><Relationship Id="rId60" Type="http://schemas.openxmlformats.org/officeDocument/2006/relationships/hyperlink" Target="http://www.nevo.co.il/Law_word/law14/LAW-1683.pdf" TargetMode="External"/><Relationship Id="rId1007" Type="http://schemas.openxmlformats.org/officeDocument/2006/relationships/hyperlink" Target="http://www.nevo.co.il/Law_word/law16/knesset-586.pdf" TargetMode="External"/><Relationship Id="rId1214" Type="http://schemas.openxmlformats.org/officeDocument/2006/relationships/hyperlink" Target="http://www.nevo.co.il/Law_word/law14/LAW-0968.pdf" TargetMode="External"/><Relationship Id="rId18" Type="http://schemas.openxmlformats.org/officeDocument/2006/relationships/hyperlink" Target="http://www.nevo.co.il/Law_word/law14/LAW-1481.pdf" TargetMode="External"/><Relationship Id="rId167" Type="http://schemas.openxmlformats.org/officeDocument/2006/relationships/hyperlink" Target="http://www.nevo.co.il/Law_word/law17/prop-2098.pdf" TargetMode="External"/><Relationship Id="rId374" Type="http://schemas.openxmlformats.org/officeDocument/2006/relationships/hyperlink" Target="https://www.nevo.co.il/Law_word/law15/memshala-1607.pdf" TargetMode="External"/><Relationship Id="rId581" Type="http://schemas.openxmlformats.org/officeDocument/2006/relationships/hyperlink" Target="https://www.nevo.co.il/law_html/law16/knesset-955.pdf" TargetMode="External"/><Relationship Id="rId234" Type="http://schemas.openxmlformats.org/officeDocument/2006/relationships/hyperlink" Target="http://www.nevo.co.il/Law_word/law06/tak-4594.pdf" TargetMode="External"/><Relationship Id="rId679" Type="http://schemas.openxmlformats.org/officeDocument/2006/relationships/hyperlink" Target="http://www.nevo.co.il/Law_word/law14/LAW-1305.pdf" TargetMode="External"/><Relationship Id="rId886" Type="http://schemas.openxmlformats.org/officeDocument/2006/relationships/hyperlink" Target="http://www.nevo.co.il/Law_word/law14/LAW-1746.pdf" TargetMode="External"/><Relationship Id="rId2" Type="http://schemas.openxmlformats.org/officeDocument/2006/relationships/styles" Target="styles.xml"/><Relationship Id="rId441" Type="http://schemas.openxmlformats.org/officeDocument/2006/relationships/hyperlink" Target="http://www.nevo.co.il/Law_word/law17/prop-1814.pdf" TargetMode="External"/><Relationship Id="rId539" Type="http://schemas.openxmlformats.org/officeDocument/2006/relationships/hyperlink" Target="http://www.nevo.co.il/Law_word/law17/prop-1352.pdf" TargetMode="External"/><Relationship Id="rId746" Type="http://schemas.openxmlformats.org/officeDocument/2006/relationships/hyperlink" Target="http://www.nevo.co.il/Law_word/law14/LAW-1746.pdf" TargetMode="External"/><Relationship Id="rId1071" Type="http://schemas.openxmlformats.org/officeDocument/2006/relationships/hyperlink" Target="http://www.nevo.co.il/law_word/law14/law-2596.pdf" TargetMode="External"/><Relationship Id="rId1169" Type="http://schemas.openxmlformats.org/officeDocument/2006/relationships/hyperlink" Target="http://www.nevo.co.il/Law_word/law14/LAW-1246.pdf" TargetMode="External"/><Relationship Id="rId301" Type="http://schemas.openxmlformats.org/officeDocument/2006/relationships/hyperlink" Target="http://www.nevo.co.il/Law_word/law15/memshala-384.pdf" TargetMode="External"/><Relationship Id="rId953" Type="http://schemas.openxmlformats.org/officeDocument/2006/relationships/hyperlink" Target="http://www.nevo.co.il/Law_word/law17/prop-3166.pdf" TargetMode="External"/><Relationship Id="rId1029" Type="http://schemas.openxmlformats.org/officeDocument/2006/relationships/hyperlink" Target="http://www.nevo.co.il/Law_word/law16/KNESSET-59.pdf" TargetMode="External"/><Relationship Id="rId1236" Type="http://schemas.openxmlformats.org/officeDocument/2006/relationships/hyperlink" Target="http://www.nevo.co.il/Law_word/law03/1889.doc" TargetMode="External"/><Relationship Id="rId82" Type="http://schemas.openxmlformats.org/officeDocument/2006/relationships/hyperlink" Target="http://www.nevo.co.il/Law_word/law14/LAW-1481.pdf" TargetMode="External"/><Relationship Id="rId606" Type="http://schemas.openxmlformats.org/officeDocument/2006/relationships/hyperlink" Target="http://www.nevo.co.il/Law_word/law14/LAW-1961.pdf" TargetMode="External"/><Relationship Id="rId813" Type="http://schemas.openxmlformats.org/officeDocument/2006/relationships/hyperlink" Target="http://www.nevo.co.il/Law_word/law17/prop-1400.pdf" TargetMode="External"/><Relationship Id="rId189" Type="http://schemas.openxmlformats.org/officeDocument/2006/relationships/hyperlink" Target="http://www.nevo.co.il/Law_word/law14/LAW-1537.pdf" TargetMode="External"/><Relationship Id="rId396" Type="http://schemas.openxmlformats.org/officeDocument/2006/relationships/hyperlink" Target="http://www.nevo.co.il/Law_word/law17/prop-1414.pdf" TargetMode="External"/><Relationship Id="rId256" Type="http://schemas.openxmlformats.org/officeDocument/2006/relationships/hyperlink" Target="http://www.nevo.co.il/Law_word/law14/law-2330.pdf" TargetMode="External"/><Relationship Id="rId463" Type="http://schemas.openxmlformats.org/officeDocument/2006/relationships/hyperlink" Target="http://www.nevo.co.il/Law_word/law14/LAW-1956.pdf" TargetMode="External"/><Relationship Id="rId670" Type="http://schemas.openxmlformats.org/officeDocument/2006/relationships/hyperlink" Target="http://www.nevo.co.il/Law_word/law14/LAW-1775.pdf" TargetMode="External"/><Relationship Id="rId1093" Type="http://schemas.openxmlformats.org/officeDocument/2006/relationships/hyperlink" Target="http://www.nevo.co.il/Law_word/law15/memshala-507.pdf" TargetMode="External"/><Relationship Id="rId116" Type="http://schemas.openxmlformats.org/officeDocument/2006/relationships/hyperlink" Target="http://www.nevo.co.il/Law_word/law14/LAW-1481.pdf" TargetMode="External"/><Relationship Id="rId323" Type="http://schemas.openxmlformats.org/officeDocument/2006/relationships/hyperlink" Target="http://www.nevo.co.il/Law_word/law15/memshala-384.pdf" TargetMode="External"/><Relationship Id="rId530" Type="http://schemas.openxmlformats.org/officeDocument/2006/relationships/hyperlink" Target="https://www.nevo.co.il/law_html/law14/law-2999.pdf" TargetMode="External"/><Relationship Id="rId768" Type="http://schemas.openxmlformats.org/officeDocument/2006/relationships/hyperlink" Target="http://www.nevo.co.il/Law_word/law14/law-2289.pdf" TargetMode="External"/><Relationship Id="rId975" Type="http://schemas.openxmlformats.org/officeDocument/2006/relationships/hyperlink" Target="http://www.nevo.co.il/Law_word/law17/prop-2001.pdf" TargetMode="External"/><Relationship Id="rId1160" Type="http://schemas.openxmlformats.org/officeDocument/2006/relationships/hyperlink" Target="http://www.nevo.co.il/Law_word/law15/memshala-372.pdf" TargetMode="External"/><Relationship Id="rId628" Type="http://schemas.openxmlformats.org/officeDocument/2006/relationships/hyperlink" Target="http://www.nevo.co.il/Law_word/law16/KNESSET-52.pdf" TargetMode="External"/><Relationship Id="rId835" Type="http://schemas.openxmlformats.org/officeDocument/2006/relationships/hyperlink" Target="http://www.nevo.co.il/Law_word/law14/law-2231.pdf" TargetMode="External"/><Relationship Id="rId1258" Type="http://schemas.openxmlformats.org/officeDocument/2006/relationships/hyperlink" Target="http://www.nevo.co.il/Law_word/law14/law-2444.pdf" TargetMode="External"/><Relationship Id="rId1020" Type="http://schemas.openxmlformats.org/officeDocument/2006/relationships/hyperlink" Target="http://www.nevo.co.il/Law_word/law14/LAW-1557.pdf" TargetMode="External"/><Relationship Id="rId1118" Type="http://schemas.openxmlformats.org/officeDocument/2006/relationships/hyperlink" Target="http://www.nevo.co.il/Law_word/law14/LAW-2067.pdf" TargetMode="External"/><Relationship Id="rId902" Type="http://schemas.openxmlformats.org/officeDocument/2006/relationships/hyperlink" Target="http://www.nevo.co.il/Law_word/law15/memshala-958.pdf" TargetMode="External"/><Relationship Id="rId31" Type="http://schemas.openxmlformats.org/officeDocument/2006/relationships/hyperlink" Target="http://www.nevo.co.il/Law_word/law17/prop-2098.pdf" TargetMode="External"/><Relationship Id="rId180" Type="http://schemas.openxmlformats.org/officeDocument/2006/relationships/hyperlink" Target="http://www.nevo.co.il/Law_word/law17/prop-2098.pdf" TargetMode="External"/><Relationship Id="rId278" Type="http://schemas.openxmlformats.org/officeDocument/2006/relationships/hyperlink" Target="http://www.nevo.co.il/Law_word/law14/LAW-0959.pdf" TargetMode="External"/><Relationship Id="rId485" Type="http://schemas.openxmlformats.org/officeDocument/2006/relationships/hyperlink" Target="http://www.nevo.co.il/Law_word/law06/tak-4501.pdf" TargetMode="External"/><Relationship Id="rId692" Type="http://schemas.openxmlformats.org/officeDocument/2006/relationships/hyperlink" Target="http://www.nevo.co.il/Law_word/law14/LAW-1088.pdf" TargetMode="External"/><Relationship Id="rId138" Type="http://schemas.openxmlformats.org/officeDocument/2006/relationships/hyperlink" Target="http://www.nevo.co.il/Law_word/law17/prop-2098.pdf" TargetMode="External"/><Relationship Id="rId345" Type="http://schemas.openxmlformats.org/officeDocument/2006/relationships/hyperlink" Target="http://www.nevo.co.il/Law_word/law14/LAW-1212.pdf" TargetMode="External"/><Relationship Id="rId552" Type="http://schemas.openxmlformats.org/officeDocument/2006/relationships/hyperlink" Target="http://www.nevo.co.il/Law_word/law14/LAW-1810.pdf" TargetMode="External"/><Relationship Id="rId997" Type="http://schemas.openxmlformats.org/officeDocument/2006/relationships/hyperlink" Target="http://www.nevo.co.il/Law_word/law17/prop-1889.pdf" TargetMode="External"/><Relationship Id="rId1182" Type="http://schemas.openxmlformats.org/officeDocument/2006/relationships/hyperlink" Target="http://www.nevo.co.il/Law_word/law17/prop-1400.pdf" TargetMode="External"/><Relationship Id="rId205" Type="http://schemas.openxmlformats.org/officeDocument/2006/relationships/hyperlink" Target="http://www.nevo.co.il/Law_word/law14/LAW-1600.pdf" TargetMode="External"/><Relationship Id="rId412" Type="http://schemas.openxmlformats.org/officeDocument/2006/relationships/hyperlink" Target="http://www.nevo.co.il/Law_word/law14/LAW-1361.pdf" TargetMode="External"/><Relationship Id="rId857" Type="http://schemas.openxmlformats.org/officeDocument/2006/relationships/hyperlink" Target="http://www.nevo.co.il/Law_word/law14/law-2779.pdf" TargetMode="External"/><Relationship Id="rId1042" Type="http://schemas.openxmlformats.org/officeDocument/2006/relationships/hyperlink" Target="http://www.nevo.co.il/Law_word/law14/LAW-0968.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7/prop-2339.pdf" TargetMode="External"/><Relationship Id="rId299" Type="http://schemas.openxmlformats.org/officeDocument/2006/relationships/hyperlink" Target="https://www.nevo.co.il/Law_word/law15/memshala-972.pdf" TargetMode="External"/><Relationship Id="rId21" Type="http://schemas.openxmlformats.org/officeDocument/2006/relationships/hyperlink" Target="http://www.nevo.co.il/Law_word/law14/LAW-0947.pdf" TargetMode="External"/><Relationship Id="rId63" Type="http://schemas.openxmlformats.org/officeDocument/2006/relationships/hyperlink" Target="http://www.nevo.co.il/Law_word/law14/law-1246.pdf" TargetMode="External"/><Relationship Id="rId159" Type="http://schemas.openxmlformats.org/officeDocument/2006/relationships/hyperlink" Target="http://www.nevo.co.il/Law_word/law17/prop-2940.pdf" TargetMode="External"/><Relationship Id="rId324" Type="http://schemas.openxmlformats.org/officeDocument/2006/relationships/hyperlink" Target="http://www.nevo.co.il/law_word/law14/law-2779.pdf" TargetMode="External"/><Relationship Id="rId170" Type="http://schemas.openxmlformats.org/officeDocument/2006/relationships/hyperlink" Target="http://www.nevo.co.il/Law_word/law14/LAW-1845.pdf" TargetMode="External"/><Relationship Id="rId226" Type="http://schemas.openxmlformats.org/officeDocument/2006/relationships/hyperlink" Target="http://www.nevo.co.il/Law_word/law15/MEMSHALA-258.pdf" TargetMode="External"/><Relationship Id="rId268" Type="http://schemas.openxmlformats.org/officeDocument/2006/relationships/hyperlink" Target="http://www.nevo.co.il/Law_word/law14/law-2317.pdf" TargetMode="External"/><Relationship Id="rId32" Type="http://schemas.openxmlformats.org/officeDocument/2006/relationships/hyperlink" Target="http://www.nevo.co.il/Law_word/law14/LAW-0970.pdf" TargetMode="External"/><Relationship Id="rId74" Type="http://schemas.openxmlformats.org/officeDocument/2006/relationships/hyperlink" Target="http://www.nevo.co.il/Law_word/law17/prop-1947.pdf" TargetMode="External"/><Relationship Id="rId128" Type="http://schemas.openxmlformats.org/officeDocument/2006/relationships/hyperlink" Target="http://www.nevo.co.il/Law_word/law17/prop-2449.pdf" TargetMode="External"/><Relationship Id="rId335" Type="http://schemas.openxmlformats.org/officeDocument/2006/relationships/hyperlink" Target="https://www.nevo.co.il/law_word/law15/memshala-1471.pdf" TargetMode="External"/><Relationship Id="rId5" Type="http://schemas.openxmlformats.org/officeDocument/2006/relationships/hyperlink" Target="http://www.nevo.co.il/Law_word/law14/LAW-0881.pdf" TargetMode="External"/><Relationship Id="rId181" Type="http://schemas.openxmlformats.org/officeDocument/2006/relationships/hyperlink" Target="http://www.nevo.co.il/Law_word/law14/LAW-1874.pdf" TargetMode="External"/><Relationship Id="rId237" Type="http://schemas.openxmlformats.org/officeDocument/2006/relationships/hyperlink" Target="http://www.nevo.co.il/Law_word/law14/law-2161.pdf" TargetMode="External"/><Relationship Id="rId279" Type="http://schemas.openxmlformats.org/officeDocument/2006/relationships/hyperlink" Target="https://www.nevo.co.il/Law_word/law16/knesset-529.pdf" TargetMode="External"/><Relationship Id="rId43" Type="http://schemas.openxmlformats.org/officeDocument/2006/relationships/hyperlink" Target="http://www.nevo.co.il/Law_word/law17/prop-1554.pdf" TargetMode="External"/><Relationship Id="rId139" Type="http://schemas.openxmlformats.org/officeDocument/2006/relationships/hyperlink" Target="http://www.nevo.co.il/Law_word/law17/prop-2639.pdf" TargetMode="External"/><Relationship Id="rId290" Type="http://schemas.openxmlformats.org/officeDocument/2006/relationships/hyperlink" Target="http://www.nevo.co.il/law_word/law14/law-2556.pdf" TargetMode="External"/><Relationship Id="rId304" Type="http://schemas.openxmlformats.org/officeDocument/2006/relationships/hyperlink" Target="http://www.nevo.co.il/law_word/law14/law-2610.pdf" TargetMode="External"/><Relationship Id="rId346" Type="http://schemas.openxmlformats.org/officeDocument/2006/relationships/hyperlink" Target="https://www.nevo.co.il/law_html/law10/yalkut-11385.pdf" TargetMode="External"/><Relationship Id="rId85" Type="http://schemas.openxmlformats.org/officeDocument/2006/relationships/hyperlink" Target="http://www.nevo.co.il/Law_word/law14/LAW-1348.pdf" TargetMode="External"/><Relationship Id="rId150" Type="http://schemas.openxmlformats.org/officeDocument/2006/relationships/hyperlink" Target="http://www.nevo.co.il/Law_word/law17/prop-2639.pdf" TargetMode="External"/><Relationship Id="rId192" Type="http://schemas.openxmlformats.org/officeDocument/2006/relationships/hyperlink" Target="http://www.nevo.co.il/Law_word/law15/MEMSHALA-28.pdf" TargetMode="External"/><Relationship Id="rId206" Type="http://schemas.openxmlformats.org/officeDocument/2006/relationships/hyperlink" Target="http://www.nevo.co.il/Law_word/law16/KNESSET-50.pdf" TargetMode="External"/><Relationship Id="rId248" Type="http://schemas.openxmlformats.org/officeDocument/2006/relationships/hyperlink" Target="http://www.nevo.co.il/Law_word/law14/law-2225.pdf" TargetMode="External"/><Relationship Id="rId12" Type="http://schemas.openxmlformats.org/officeDocument/2006/relationships/hyperlink" Target="http://www.nevo.co.il/Law_word/law17/prop-1334.pdf" TargetMode="External"/><Relationship Id="rId108" Type="http://schemas.openxmlformats.org/officeDocument/2006/relationships/hyperlink" Target="http://www.nevo.co.il/Law_word/law14/LAW-1537.pdf" TargetMode="External"/><Relationship Id="rId315" Type="http://schemas.openxmlformats.org/officeDocument/2006/relationships/hyperlink" Target="https://www.nevo.co.il/Law_word/law15/memshala-1409.pdf" TargetMode="External"/><Relationship Id="rId54" Type="http://schemas.openxmlformats.org/officeDocument/2006/relationships/hyperlink" Target="http://www.nevo.co.il/Law_word/law17/prop-1728.pdf" TargetMode="External"/><Relationship Id="rId96" Type="http://schemas.openxmlformats.org/officeDocument/2006/relationships/hyperlink" Target="http://www.nevo.co.il/Law_word/law14/LAW-1390.pdf" TargetMode="External"/><Relationship Id="rId161" Type="http://schemas.openxmlformats.org/officeDocument/2006/relationships/hyperlink" Target="http://www.nevo.co.il/Law_word/law17/prop-3007.pdf" TargetMode="External"/><Relationship Id="rId217" Type="http://schemas.openxmlformats.org/officeDocument/2006/relationships/hyperlink" Target="http://www.nevo.co.il/Law_word/law14/LAW-2038.pdf" TargetMode="External"/><Relationship Id="rId259" Type="http://schemas.openxmlformats.org/officeDocument/2006/relationships/hyperlink" Target="http://www.nevo.co.il/Law_word/law16/knesset-311.pdf" TargetMode="External"/><Relationship Id="rId23" Type="http://schemas.openxmlformats.org/officeDocument/2006/relationships/hyperlink" Target="http://www.nevo.co.il/Law_word/law17/prop-1426.pdf" TargetMode="External"/><Relationship Id="rId119" Type="http://schemas.openxmlformats.org/officeDocument/2006/relationships/hyperlink" Target="http://www.nevo.co.il/Law_word/law17/prop-2421.pdf" TargetMode="External"/><Relationship Id="rId270" Type="http://schemas.openxmlformats.org/officeDocument/2006/relationships/hyperlink" Target="http://www.nevo.co.il/Law_word/law14/law-2330.pdf" TargetMode="External"/><Relationship Id="rId326" Type="http://schemas.openxmlformats.org/officeDocument/2006/relationships/hyperlink" Target="http://www.nevo.co.il/law_word/law14/law-2779.pdf" TargetMode="External"/><Relationship Id="rId65" Type="http://schemas.openxmlformats.org/officeDocument/2006/relationships/hyperlink" Target="http://www.nevo.co.il/Law_word/law14/law-1246.pdf" TargetMode="External"/><Relationship Id="rId130" Type="http://schemas.openxmlformats.org/officeDocument/2006/relationships/hyperlink" Target="http://www.nevo.co.il/Law_word/law17/prop-2505.pdf" TargetMode="External"/><Relationship Id="rId172" Type="http://schemas.openxmlformats.org/officeDocument/2006/relationships/hyperlink" Target="http://www.nevo.co.il/Law_word/law14/LAW-1849.pdf" TargetMode="External"/><Relationship Id="rId228" Type="http://schemas.openxmlformats.org/officeDocument/2006/relationships/hyperlink" Target="http://www.nevo.co.il/Law_word/law16/KNESSET-141.pdf" TargetMode="External"/><Relationship Id="rId281" Type="http://schemas.openxmlformats.org/officeDocument/2006/relationships/hyperlink" Target="https://www.nevo.co.il/Law_word/law15/memshala-845.pdf" TargetMode="External"/><Relationship Id="rId337" Type="http://schemas.openxmlformats.org/officeDocument/2006/relationships/hyperlink" Target="https://www.nevo.co.il/law_word/law16/knesset-871.pdf" TargetMode="External"/><Relationship Id="rId34" Type="http://schemas.openxmlformats.org/officeDocument/2006/relationships/hyperlink" Target="http://www.nevo.co.il/Law_word/law14/LAW-1033.pdf" TargetMode="External"/><Relationship Id="rId76" Type="http://schemas.openxmlformats.org/officeDocument/2006/relationships/hyperlink" Target="http://www.nevo.co.il/Law_word/law17/prop-1944.pdf" TargetMode="External"/><Relationship Id="rId141" Type="http://schemas.openxmlformats.org/officeDocument/2006/relationships/hyperlink" Target="http://www.nevo.co.il/Law_word/law17/prop-2833.pdf" TargetMode="External"/><Relationship Id="rId7" Type="http://schemas.openxmlformats.org/officeDocument/2006/relationships/hyperlink" Target="http://www.nevo.co.il/Law_word/law14/LAW-0891.pdf" TargetMode="External"/><Relationship Id="rId183" Type="http://schemas.openxmlformats.org/officeDocument/2006/relationships/hyperlink" Target="http://www.nevo.co.il/Law_word/law14/LAW-1874.pdf" TargetMode="External"/><Relationship Id="rId239" Type="http://schemas.openxmlformats.org/officeDocument/2006/relationships/hyperlink" Target="http://www.nevo.co.il/Law_word/law14/law-2168.pdf" TargetMode="External"/><Relationship Id="rId250" Type="http://schemas.openxmlformats.org/officeDocument/2006/relationships/hyperlink" Target="http://www.nevo.co.il/Law_word/law14/law-2229.pdf" TargetMode="External"/><Relationship Id="rId292" Type="http://schemas.openxmlformats.org/officeDocument/2006/relationships/hyperlink" Target="http://www.nevo.co.il/Law_word/law15/memshala-967.pdf" TargetMode="External"/><Relationship Id="rId306" Type="http://schemas.openxmlformats.org/officeDocument/2006/relationships/hyperlink" Target="https://www.nevo.co.il/law_word/law14/law-2694.pdf" TargetMode="External"/><Relationship Id="rId45" Type="http://schemas.openxmlformats.org/officeDocument/2006/relationships/hyperlink" Target="http://www.nevo.co.il/Law_word/law14/LAW-1088.pdf" TargetMode="External"/><Relationship Id="rId87" Type="http://schemas.openxmlformats.org/officeDocument/2006/relationships/hyperlink" Target="http://www.nevo.co.il/Law_word/law06/tak-5340.pdf" TargetMode="External"/><Relationship Id="rId110" Type="http://schemas.openxmlformats.org/officeDocument/2006/relationships/hyperlink" Target="http://www.nevo.co.il/Law_word/law14/LAW-1537.pdf" TargetMode="External"/><Relationship Id="rId348" Type="http://schemas.openxmlformats.org/officeDocument/2006/relationships/hyperlink" Target="http://www.nevo.co.il/Law_word/law10/yalkut-7236.pdf" TargetMode="External"/><Relationship Id="rId152" Type="http://schemas.openxmlformats.org/officeDocument/2006/relationships/hyperlink" Target="http://www.nevo.co.il/Law_word/law17/prop-2948.pdf" TargetMode="External"/><Relationship Id="rId194" Type="http://schemas.openxmlformats.org/officeDocument/2006/relationships/hyperlink" Target="http://www.nevo.co.il/Law_word/law17/prop-3166.pdf" TargetMode="External"/><Relationship Id="rId208" Type="http://schemas.openxmlformats.org/officeDocument/2006/relationships/hyperlink" Target="http://www.nevo.co.il/Law_word/law16/KNESSET-59.pdf" TargetMode="External"/><Relationship Id="rId261" Type="http://schemas.openxmlformats.org/officeDocument/2006/relationships/hyperlink" Target="http://www.nevo.co.il/Law_word/law15/memshala-507.pdf" TargetMode="External"/><Relationship Id="rId14" Type="http://schemas.openxmlformats.org/officeDocument/2006/relationships/hyperlink" Target="http://www.nevo.co.il/Law_word/law17/prop-1352.pdf" TargetMode="External"/><Relationship Id="rId35" Type="http://schemas.openxmlformats.org/officeDocument/2006/relationships/hyperlink" Target="http://www.nevo.co.il/Law_word/law17/prop-1541.pdf" TargetMode="External"/><Relationship Id="rId56" Type="http://schemas.openxmlformats.org/officeDocument/2006/relationships/hyperlink" Target="http://www.nevo.co.il/Law_word/law06/TAK-5031.pdf" TargetMode="External"/><Relationship Id="rId77" Type="http://schemas.openxmlformats.org/officeDocument/2006/relationships/hyperlink" Target="http://www.nevo.co.il/Law_word/law14/LAW-1300.pdf" TargetMode="External"/><Relationship Id="rId100" Type="http://schemas.openxmlformats.org/officeDocument/2006/relationships/hyperlink" Target="http://www.nevo.co.il/Law_word/law14/LAW-1447.pdf" TargetMode="External"/><Relationship Id="rId282" Type="http://schemas.openxmlformats.org/officeDocument/2006/relationships/hyperlink" Target="http://www.nevo.co.il/law_word/law14/law-2496.pdf" TargetMode="External"/><Relationship Id="rId317" Type="http://schemas.openxmlformats.org/officeDocument/2006/relationships/hyperlink" Target="https://www.nevo.co.il/Law_word/law15/memshala-1607.pdf" TargetMode="External"/><Relationship Id="rId338" Type="http://schemas.openxmlformats.org/officeDocument/2006/relationships/hyperlink" Target="https://www.nevo.co.il/law_word/law15/memshala-1479.pdf" TargetMode="External"/><Relationship Id="rId8" Type="http://schemas.openxmlformats.org/officeDocument/2006/relationships/hyperlink" Target="http://www.nevo.co.il/Law_word/law17/prop-1325.pdf" TargetMode="External"/><Relationship Id="rId98" Type="http://schemas.openxmlformats.org/officeDocument/2006/relationships/hyperlink" Target="http://www.nevo.co.il/Law_word/law17/prop-2060.pdf" TargetMode="External"/><Relationship Id="rId121" Type="http://schemas.openxmlformats.org/officeDocument/2006/relationships/hyperlink" Target="http://www.nevo.co.il/Law_word/law17/prop-2403.pdf" TargetMode="External"/><Relationship Id="rId142" Type="http://schemas.openxmlformats.org/officeDocument/2006/relationships/hyperlink" Target="http://www.nevo.co.il/Law_word/law14/LAW-1739.pdf" TargetMode="External"/><Relationship Id="rId163" Type="http://schemas.openxmlformats.org/officeDocument/2006/relationships/hyperlink" Target="http://www.nevo.co.il/Law_word/law17/prop-2979.pdf" TargetMode="External"/><Relationship Id="rId184" Type="http://schemas.openxmlformats.org/officeDocument/2006/relationships/hyperlink" Target="http://www.nevo.co.il/Law_word/law17/prop-3166.pdf" TargetMode="External"/><Relationship Id="rId219" Type="http://schemas.openxmlformats.org/officeDocument/2006/relationships/hyperlink" Target="http://www.nevo.co.il/Law_word/law14/LAW-2049.pdf" TargetMode="External"/><Relationship Id="rId230" Type="http://schemas.openxmlformats.org/officeDocument/2006/relationships/hyperlink" Target="http://www.nevo.co.il/Law_word/law14/law-2113.pdf" TargetMode="External"/><Relationship Id="rId251" Type="http://schemas.openxmlformats.org/officeDocument/2006/relationships/hyperlink" Target="http://www.nevo.co.il/Law_word/law15/memshala-463.pdf" TargetMode="External"/><Relationship Id="rId25" Type="http://schemas.openxmlformats.org/officeDocument/2006/relationships/hyperlink" Target="http://www.nevo.co.il/Law_word/law17/prop-1414.pdf" TargetMode="External"/><Relationship Id="rId46" Type="http://schemas.openxmlformats.org/officeDocument/2006/relationships/hyperlink" Target="http://www.nevo.co.il/Law_word/law17/prop-1606.pdf" TargetMode="External"/><Relationship Id="rId67" Type="http://schemas.openxmlformats.org/officeDocument/2006/relationships/hyperlink" Target="http://www.nevo.co.il/Law_word/law17/prop-1872.pdf" TargetMode="External"/><Relationship Id="rId272" Type="http://schemas.openxmlformats.org/officeDocument/2006/relationships/hyperlink" Target="http://www.nevo.co.il/law_word/law14/law-2337.PDF" TargetMode="External"/><Relationship Id="rId293" Type="http://schemas.openxmlformats.org/officeDocument/2006/relationships/hyperlink" Target="http://www.nevo.co.il/Law_word/law15/memshala-782.pdf" TargetMode="External"/><Relationship Id="rId307" Type="http://schemas.openxmlformats.org/officeDocument/2006/relationships/hyperlink" Target="https://www.nevo.co.il/Law_word/law16/knesset-748.pdf" TargetMode="External"/><Relationship Id="rId328" Type="http://schemas.openxmlformats.org/officeDocument/2006/relationships/hyperlink" Target="http://www.nevo.co.il/law_word/law14/law-2780.pdf" TargetMode="External"/><Relationship Id="rId88" Type="http://schemas.openxmlformats.org/officeDocument/2006/relationships/hyperlink" Target="http://www.nevo.co.il/Law_word/law14/LAW-1361.pdf" TargetMode="External"/><Relationship Id="rId111" Type="http://schemas.openxmlformats.org/officeDocument/2006/relationships/hyperlink" Target="http://www.nevo.co.il/Law_word/law14/LAW-1476.pdf" TargetMode="External"/><Relationship Id="rId132" Type="http://schemas.openxmlformats.org/officeDocument/2006/relationships/hyperlink" Target="http://www.nevo.co.il/Law_word/law03/2496.doc" TargetMode="External"/><Relationship Id="rId153" Type="http://schemas.openxmlformats.org/officeDocument/2006/relationships/hyperlink" Target="http://www.nevo.co.il/Law_word/law14/LAW-1775.pdf" TargetMode="External"/><Relationship Id="rId174" Type="http://schemas.openxmlformats.org/officeDocument/2006/relationships/hyperlink" Target="http://www.nevo.co.il/Law_word/law14/LAW-1849.pdf" TargetMode="External"/><Relationship Id="rId195" Type="http://schemas.openxmlformats.org/officeDocument/2006/relationships/hyperlink" Target="http://www.nevo.co.il/Law_word/law14/LAW-1941.pdf" TargetMode="External"/><Relationship Id="rId209" Type="http://schemas.openxmlformats.org/officeDocument/2006/relationships/hyperlink" Target="http://www.nevo.co.il/Law_word/law14/LAW-2017.pdf" TargetMode="External"/><Relationship Id="rId220" Type="http://schemas.openxmlformats.org/officeDocument/2006/relationships/hyperlink" Target="http://www.nevo.co.il/Law_word/law16/KNESSET-100.pdf" TargetMode="External"/><Relationship Id="rId241" Type="http://schemas.openxmlformats.org/officeDocument/2006/relationships/hyperlink" Target="http://www.nevo.co.il/Law_word/law14/law-2176.pdf" TargetMode="External"/><Relationship Id="rId15" Type="http://schemas.openxmlformats.org/officeDocument/2006/relationships/hyperlink" Target="http://www.nevo.co.il/Law_word/law14/LAW-0924.pdf" TargetMode="External"/><Relationship Id="rId36" Type="http://schemas.openxmlformats.org/officeDocument/2006/relationships/hyperlink" Target="http://www.nevo.co.il/Law_word/law14/LAW-1053.pdf" TargetMode="External"/><Relationship Id="rId57" Type="http://schemas.openxmlformats.org/officeDocument/2006/relationships/hyperlink" Target="http://www.nevo.co.il/Law_word/law14/LAW-1212.pdf" TargetMode="External"/><Relationship Id="rId262" Type="http://schemas.openxmlformats.org/officeDocument/2006/relationships/hyperlink" Target="http://www.nevo.co.il/Law_word/law14/law-2289.pdf" TargetMode="External"/><Relationship Id="rId283" Type="http://schemas.openxmlformats.org/officeDocument/2006/relationships/hyperlink" Target="https://www.nevo.co.il/Law_word/law15/memshala-897.pdf" TargetMode="External"/><Relationship Id="rId318" Type="http://schemas.openxmlformats.org/officeDocument/2006/relationships/hyperlink" Target="http://www.nevo.co.il/law_word/law14/law-2742.pdf" TargetMode="External"/><Relationship Id="rId339" Type="http://schemas.openxmlformats.org/officeDocument/2006/relationships/hyperlink" Target="https://www.nevo.co.il/Law_word/law14/LAW-3016.pdf" TargetMode="External"/><Relationship Id="rId78" Type="http://schemas.openxmlformats.org/officeDocument/2006/relationships/hyperlink" Target="http://www.nevo.co.il/Law_word/law17/prop-1959.pdf" TargetMode="External"/><Relationship Id="rId99" Type="http://schemas.openxmlformats.org/officeDocument/2006/relationships/hyperlink" Target="http://www.nevo.co.il/Law_word/law06/tak-5506.pdf" TargetMode="External"/><Relationship Id="rId101" Type="http://schemas.openxmlformats.org/officeDocument/2006/relationships/hyperlink" Target="http://www.nevo.co.il/Law_word/law17/prop-2127.pdf" TargetMode="External"/><Relationship Id="rId122" Type="http://schemas.openxmlformats.org/officeDocument/2006/relationships/hyperlink" Target="http://www.nevo.co.il/Law_word/law14/LAW-1600.pdf" TargetMode="External"/><Relationship Id="rId143" Type="http://schemas.openxmlformats.org/officeDocument/2006/relationships/hyperlink" Target="http://www.nevo.co.il/Law_word/law17/prop-2821.pdf" TargetMode="External"/><Relationship Id="rId164" Type="http://schemas.openxmlformats.org/officeDocument/2006/relationships/hyperlink" Target="http://www.nevo.co.il/Law_word/law14/LAW-1800.pdf" TargetMode="External"/><Relationship Id="rId185" Type="http://schemas.openxmlformats.org/officeDocument/2006/relationships/hyperlink" Target="http://www.nevo.co.il/Law_word/law14/LAW-1874.pdf" TargetMode="External"/><Relationship Id="rId9" Type="http://schemas.openxmlformats.org/officeDocument/2006/relationships/hyperlink" Target="http://www.nevo.co.il/Law_word/law14/LAW-0891.pdf" TargetMode="External"/><Relationship Id="rId210" Type="http://schemas.openxmlformats.org/officeDocument/2006/relationships/hyperlink" Target="http://www.nevo.co.il/Law_word/law16/KNESSET-82.pdf" TargetMode="External"/><Relationship Id="rId26" Type="http://schemas.openxmlformats.org/officeDocument/2006/relationships/hyperlink" Target="http://www.nevo.co.il/Law_word/law14/LAW-0959.pdf" TargetMode="External"/><Relationship Id="rId231" Type="http://schemas.openxmlformats.org/officeDocument/2006/relationships/hyperlink" Target="http://www.nevo.co.il/Law_word/law16/KNESSET-164.pdf" TargetMode="External"/><Relationship Id="rId252" Type="http://schemas.openxmlformats.org/officeDocument/2006/relationships/hyperlink" Target="http://www.nevo.co.il/Law_word/law14/law-2229.pdf" TargetMode="External"/><Relationship Id="rId273" Type="http://schemas.openxmlformats.org/officeDocument/2006/relationships/hyperlink" Target="http://www.nevo.co.il/Law_word/law16/knesset-400.pdf" TargetMode="External"/><Relationship Id="rId294" Type="http://schemas.openxmlformats.org/officeDocument/2006/relationships/hyperlink" Target="http://www.nevo.co.il/law_word/law14/law-2559.pdf" TargetMode="External"/><Relationship Id="rId308" Type="http://schemas.openxmlformats.org/officeDocument/2006/relationships/hyperlink" Target="https://www.nevo.co.il/law_word/law14/law-2698.pdf" TargetMode="External"/><Relationship Id="rId329" Type="http://schemas.openxmlformats.org/officeDocument/2006/relationships/hyperlink" Target="http://www.nevo.co.il/Law_word/law15/memshala-1183.pdf" TargetMode="External"/><Relationship Id="rId47" Type="http://schemas.openxmlformats.org/officeDocument/2006/relationships/hyperlink" Target="http://www.nevo.co.il/Law_word/law06/tak-4594.pdf" TargetMode="External"/><Relationship Id="rId68" Type="http://schemas.openxmlformats.org/officeDocument/2006/relationships/hyperlink" Target="http://www.nevo.co.il/Law_word/law14/LAW-1261.pdf" TargetMode="External"/><Relationship Id="rId89" Type="http://schemas.openxmlformats.org/officeDocument/2006/relationships/hyperlink" Target="http://www.nevo.co.il/Law_word/law17/prop-2050.pdf" TargetMode="External"/><Relationship Id="rId112" Type="http://schemas.openxmlformats.org/officeDocument/2006/relationships/hyperlink" Target="http://www.nevo.co.il/Law_word/law17/prop-2267.pdf" TargetMode="External"/><Relationship Id="rId133" Type="http://schemas.openxmlformats.org/officeDocument/2006/relationships/hyperlink" Target="http://www.nevo.co.il/Law_word/law14/LAW-1592.pdf" TargetMode="External"/><Relationship Id="rId154" Type="http://schemas.openxmlformats.org/officeDocument/2006/relationships/hyperlink" Target="http://www.nevo.co.il/Law_word/law17/prop-2734.pdf" TargetMode="External"/><Relationship Id="rId175" Type="http://schemas.openxmlformats.org/officeDocument/2006/relationships/hyperlink" Target="http://www.nevo.co.il/Law_word/law17/prop-3075.pdf" TargetMode="External"/><Relationship Id="rId340" Type="http://schemas.openxmlformats.org/officeDocument/2006/relationships/hyperlink" Target="https://www.nevo.co.il/law_html/law16/knesset-945.pdf" TargetMode="External"/><Relationship Id="rId196" Type="http://schemas.openxmlformats.org/officeDocument/2006/relationships/hyperlink" Target="http://www.nevo.co.il/Law_word/law16/KNESSET-32.pdf" TargetMode="External"/><Relationship Id="rId200" Type="http://schemas.openxmlformats.org/officeDocument/2006/relationships/hyperlink" Target="http://www.nevo.co.il/Law_word/law16/KNESSET-44.pdf" TargetMode="External"/><Relationship Id="rId16" Type="http://schemas.openxmlformats.org/officeDocument/2006/relationships/hyperlink" Target="http://www.nevo.co.il/Law_word/law17/prop-1357.pdf" TargetMode="External"/><Relationship Id="rId221" Type="http://schemas.openxmlformats.org/officeDocument/2006/relationships/hyperlink" Target="http://www.nevo.co.il/Law_word/law14/law-2067.pdf" TargetMode="External"/><Relationship Id="rId242" Type="http://schemas.openxmlformats.org/officeDocument/2006/relationships/hyperlink" Target="http://www.nevo.co.il/Law_word/law16/knesset-240.pdf" TargetMode="External"/><Relationship Id="rId263" Type="http://schemas.openxmlformats.org/officeDocument/2006/relationships/hyperlink" Target="http://www.nevo.co.il/Law_word/law16/knesset-366.pdf" TargetMode="External"/><Relationship Id="rId284" Type="http://schemas.openxmlformats.org/officeDocument/2006/relationships/hyperlink" Target="http://www.nevo.co.il/law_word/law14/law-2506.pdf" TargetMode="External"/><Relationship Id="rId319" Type="http://schemas.openxmlformats.org/officeDocument/2006/relationships/hyperlink" Target="https://www.nevo.co.il/Law_word/law15/memshala-1223.pdf" TargetMode="External"/><Relationship Id="rId37" Type="http://schemas.openxmlformats.org/officeDocument/2006/relationships/hyperlink" Target="http://www.nevo.co.il/Law_word/law17/prop-1580.pdf" TargetMode="External"/><Relationship Id="rId58" Type="http://schemas.openxmlformats.org/officeDocument/2006/relationships/hyperlink" Target="http://www.nevo.co.il/Law_word/law17/prop-1766.pdf" TargetMode="External"/><Relationship Id="rId79" Type="http://schemas.openxmlformats.org/officeDocument/2006/relationships/hyperlink" Target="http://www.nevo.co.il/Law_word/law14/LAW-1311.pdf" TargetMode="External"/><Relationship Id="rId102" Type="http://schemas.openxmlformats.org/officeDocument/2006/relationships/hyperlink" Target="http://www.nevo.co.il/Law_word/law06/tak-5587.pdf" TargetMode="External"/><Relationship Id="rId123" Type="http://schemas.openxmlformats.org/officeDocument/2006/relationships/hyperlink" Target="http://www.nevo.co.il/Law_word/law14/LAW-1537.pdf" TargetMode="External"/><Relationship Id="rId144" Type="http://schemas.openxmlformats.org/officeDocument/2006/relationships/hyperlink" Target="http://www.nevo.co.il/Law_word/law14/LAW-1742.pdf" TargetMode="External"/><Relationship Id="rId330" Type="http://schemas.openxmlformats.org/officeDocument/2006/relationships/hyperlink" Target="http://www.nevo.co.il/law_word/law14/law-2938.pdf" TargetMode="External"/><Relationship Id="rId90" Type="http://schemas.openxmlformats.org/officeDocument/2006/relationships/hyperlink" Target="http://www.nevo.co.il/Law_word/law14/LAW-1365.pdf" TargetMode="External"/><Relationship Id="rId165" Type="http://schemas.openxmlformats.org/officeDocument/2006/relationships/hyperlink" Target="http://www.nevo.co.il/Law_word/law17/prop-2997.pdf" TargetMode="External"/><Relationship Id="rId186" Type="http://schemas.openxmlformats.org/officeDocument/2006/relationships/hyperlink" Target="http://www.nevo.co.il/Law_word/law16/KNESSET-1.pdf" TargetMode="External"/><Relationship Id="rId211" Type="http://schemas.openxmlformats.org/officeDocument/2006/relationships/hyperlink" Target="http://www.nevo.co.il/Law_word/law14/LAW-2020.pdf" TargetMode="External"/><Relationship Id="rId232" Type="http://schemas.openxmlformats.org/officeDocument/2006/relationships/hyperlink" Target="http://www.nevo.co.il/Law_word/law14/law-2135.pdf" TargetMode="External"/><Relationship Id="rId253" Type="http://schemas.openxmlformats.org/officeDocument/2006/relationships/hyperlink" Target="http://www.nevo.co.il/Law_word/law16/knesset-265.pdf" TargetMode="External"/><Relationship Id="rId274" Type="http://schemas.openxmlformats.org/officeDocument/2006/relationships/hyperlink" Target="http://www.nevo.co.il/Law_word/law14/law-2362.pdf" TargetMode="External"/><Relationship Id="rId295" Type="http://schemas.openxmlformats.org/officeDocument/2006/relationships/hyperlink" Target="https://www.nevo.co.il/Law_word/law15/memshala-839.pdf" TargetMode="External"/><Relationship Id="rId309" Type="http://schemas.openxmlformats.org/officeDocument/2006/relationships/hyperlink" Target="https://www.nevo.co.il/Law_word/law16/knesset-759.pdf" TargetMode="External"/><Relationship Id="rId27" Type="http://schemas.openxmlformats.org/officeDocument/2006/relationships/hyperlink" Target="http://www.nevo.co.il/Law_word/law17/prop-1414.pdf" TargetMode="External"/><Relationship Id="rId48" Type="http://schemas.openxmlformats.org/officeDocument/2006/relationships/hyperlink" Target="http://www.nevo.co.il/Law_word/law06/tak-4674.pdf" TargetMode="External"/><Relationship Id="rId69" Type="http://schemas.openxmlformats.org/officeDocument/2006/relationships/hyperlink" Target="http://www.nevo.co.il/Law_word/law17/prop-1889.pdf" TargetMode="External"/><Relationship Id="rId113" Type="http://schemas.openxmlformats.org/officeDocument/2006/relationships/hyperlink" Target="http://www.nevo.co.il/Law_word/law17/prop-2270.pdf" TargetMode="External"/><Relationship Id="rId134" Type="http://schemas.openxmlformats.org/officeDocument/2006/relationships/hyperlink" Target="http://www.nevo.co.il/Law_word/law17/prop-2366.pdf" TargetMode="External"/><Relationship Id="rId320" Type="http://schemas.openxmlformats.org/officeDocument/2006/relationships/hyperlink" Target="http://www.nevo.co.il/law_word/law14/law-2762.pdf" TargetMode="External"/><Relationship Id="rId80" Type="http://schemas.openxmlformats.org/officeDocument/2006/relationships/hyperlink" Target="http://www.nevo.co.il/Law_word/law17/prop-1937.pdf" TargetMode="External"/><Relationship Id="rId155" Type="http://schemas.openxmlformats.org/officeDocument/2006/relationships/hyperlink" Target="http://www.nevo.co.il/Law_word/law14/LAW-1784.pdf" TargetMode="External"/><Relationship Id="rId176" Type="http://schemas.openxmlformats.org/officeDocument/2006/relationships/hyperlink" Target="http://www.nevo.co.il/Law_word/law14/LAW-1851.pdf" TargetMode="External"/><Relationship Id="rId197" Type="http://schemas.openxmlformats.org/officeDocument/2006/relationships/hyperlink" Target="http://www.nevo.co.il/Law_word/law14/LAW-1950.pdf" TargetMode="External"/><Relationship Id="rId341" Type="http://schemas.openxmlformats.org/officeDocument/2006/relationships/hyperlink" Target="https://www.nevo.co.il/Law_word/law14/LAW-3035.pdf" TargetMode="External"/><Relationship Id="rId201" Type="http://schemas.openxmlformats.org/officeDocument/2006/relationships/hyperlink" Target="http://www.nevo.co.il/Law_word/law14/law-1957.pdf" TargetMode="External"/><Relationship Id="rId222" Type="http://schemas.openxmlformats.org/officeDocument/2006/relationships/hyperlink" Target="http://www.nevo.co.il/Law_word/law15/memshala-231.pdf" TargetMode="External"/><Relationship Id="rId243" Type="http://schemas.openxmlformats.org/officeDocument/2006/relationships/hyperlink" Target="http://www.nevo.co.il/Law_word/law14/law-2213.pdf" TargetMode="External"/><Relationship Id="rId264" Type="http://schemas.openxmlformats.org/officeDocument/2006/relationships/hyperlink" Target="http://www.nevo.co.il/Law_word/law14/law-2302.pdf" TargetMode="External"/><Relationship Id="rId285" Type="http://schemas.openxmlformats.org/officeDocument/2006/relationships/hyperlink" Target="https://www.nevo.co.il/Law_word/law15/memshala-958.pdf" TargetMode="External"/><Relationship Id="rId17" Type="http://schemas.openxmlformats.org/officeDocument/2006/relationships/hyperlink" Target="http://www.nevo.co.il/Law_word/law14/LAW-0943.pdf" TargetMode="External"/><Relationship Id="rId38" Type="http://schemas.openxmlformats.org/officeDocument/2006/relationships/hyperlink" Target="http://www.nevo.co.il/Law_word/law14/LAW-1057.pdf" TargetMode="External"/><Relationship Id="rId59" Type="http://schemas.openxmlformats.org/officeDocument/2006/relationships/hyperlink" Target="http://www.nevo.co.il/Law_word/law14/LAW-1223.pdf" TargetMode="External"/><Relationship Id="rId103" Type="http://schemas.openxmlformats.org/officeDocument/2006/relationships/hyperlink" Target="http://www.nevo.co.il/Law_word/law14/LAW-1481.pdf" TargetMode="External"/><Relationship Id="rId124" Type="http://schemas.openxmlformats.org/officeDocument/2006/relationships/hyperlink" Target="http://www.nevo.co.il/Law_word/law17/prop-2415.pdf" TargetMode="External"/><Relationship Id="rId310" Type="http://schemas.openxmlformats.org/officeDocument/2006/relationships/hyperlink" Target="http://www.nevo.co.il/law_word/law14/law-2725.pdf" TargetMode="External"/><Relationship Id="rId70" Type="http://schemas.openxmlformats.org/officeDocument/2006/relationships/hyperlink" Target="http://www.nevo.co.il/Law_word/law14/LAW-1283.pdf" TargetMode="External"/><Relationship Id="rId91" Type="http://schemas.openxmlformats.org/officeDocument/2006/relationships/hyperlink" Target="http://www.nevo.co.il/Law_word/law17/prop-1839.pdf" TargetMode="External"/><Relationship Id="rId145" Type="http://schemas.openxmlformats.org/officeDocument/2006/relationships/hyperlink" Target="http://www.nevo.co.il/Law_word/law17/prop-2674.pdf" TargetMode="External"/><Relationship Id="rId166" Type="http://schemas.openxmlformats.org/officeDocument/2006/relationships/hyperlink" Target="http://www.nevo.co.il/Law_word/law14/LAW-1810.pdf" TargetMode="External"/><Relationship Id="rId187" Type="http://schemas.openxmlformats.org/officeDocument/2006/relationships/hyperlink" Target="http://www.nevo.co.il/Law_word/law14/LAW-1896.pdf" TargetMode="External"/><Relationship Id="rId331" Type="http://schemas.openxmlformats.org/officeDocument/2006/relationships/hyperlink" Target="https://www.nevo.co.il/law_word/law16/knesset-872.pdf" TargetMode="External"/><Relationship Id="rId1" Type="http://schemas.openxmlformats.org/officeDocument/2006/relationships/hyperlink" Target="http://www.nevo.co.il/Law_word/law14/LAW-0864.pdf" TargetMode="External"/><Relationship Id="rId212" Type="http://schemas.openxmlformats.org/officeDocument/2006/relationships/hyperlink" Target="http://www.nevo.co.il/Law_word/law15/MEMSHALA-77.pdf" TargetMode="External"/><Relationship Id="rId233" Type="http://schemas.openxmlformats.org/officeDocument/2006/relationships/hyperlink" Target="http://www.nevo.co.il/Law_word/law16/knesset-174.pdf" TargetMode="External"/><Relationship Id="rId254" Type="http://schemas.openxmlformats.org/officeDocument/2006/relationships/hyperlink" Target="http://www.nevo.co.il/Law_word/law14/law-2231.pdf" TargetMode="External"/><Relationship Id="rId28" Type="http://schemas.openxmlformats.org/officeDocument/2006/relationships/hyperlink" Target="http://www.nevo.co.il/Law_word/law14/LAW-0965.pdf" TargetMode="External"/><Relationship Id="rId49" Type="http://schemas.openxmlformats.org/officeDocument/2006/relationships/hyperlink" Target="http://www.nevo.co.il/Law_word/law14/LAW-1119.pdf" TargetMode="External"/><Relationship Id="rId114" Type="http://schemas.openxmlformats.org/officeDocument/2006/relationships/hyperlink" Target="http://www.nevo.co.il/Law_word/law14/LAW-1514.pdf" TargetMode="External"/><Relationship Id="rId275" Type="http://schemas.openxmlformats.org/officeDocument/2006/relationships/hyperlink" Target="https://www.nevo.co.il/Law_word/law16/knesset-442.pdf" TargetMode="External"/><Relationship Id="rId296" Type="http://schemas.openxmlformats.org/officeDocument/2006/relationships/hyperlink" Target="http://www.nevo.co.il/law_word/law14/law-2561.pdf" TargetMode="External"/><Relationship Id="rId300" Type="http://schemas.openxmlformats.org/officeDocument/2006/relationships/hyperlink" Target="http://www.nevo.co.il/law_word/law14/law-2586.pdf" TargetMode="External"/><Relationship Id="rId60" Type="http://schemas.openxmlformats.org/officeDocument/2006/relationships/hyperlink" Target="http://www.nevo.co.il/Law_word/law17/prop-1841.pdf" TargetMode="External"/><Relationship Id="rId81" Type="http://schemas.openxmlformats.org/officeDocument/2006/relationships/hyperlink" Target="http://www.nevo.co.il/Law_word/law14/LAW-1329.pdf" TargetMode="External"/><Relationship Id="rId135" Type="http://schemas.openxmlformats.org/officeDocument/2006/relationships/hyperlink" Target="http://www.nevo.co.il/Law_word/law06/tak-5760.pdf" TargetMode="External"/><Relationship Id="rId156" Type="http://schemas.openxmlformats.org/officeDocument/2006/relationships/hyperlink" Target="http://www.nevo.co.il/Law_word/law17/prop-2969.pdf" TargetMode="External"/><Relationship Id="rId177" Type="http://schemas.openxmlformats.org/officeDocument/2006/relationships/hyperlink" Target="http://www.nevo.co.il/Law_word/law17/prop-3107.pdf" TargetMode="External"/><Relationship Id="rId198" Type="http://schemas.openxmlformats.org/officeDocument/2006/relationships/hyperlink" Target="http://www.nevo.co.il/Law_word/law16/KNESSET-33.pdf" TargetMode="External"/><Relationship Id="rId321" Type="http://schemas.openxmlformats.org/officeDocument/2006/relationships/hyperlink" Target="https://www.nevo.co.il/Law_word/law16/knesset-811.pdf" TargetMode="External"/><Relationship Id="rId342" Type="http://schemas.openxmlformats.org/officeDocument/2006/relationships/hyperlink" Target="https://www.nevo.co.il/law_html/law16/knesset-955.pdf" TargetMode="External"/><Relationship Id="rId202" Type="http://schemas.openxmlformats.org/officeDocument/2006/relationships/hyperlink" Target="http://www.nevo.co.il/Law_word/law16/KNESSET-44.pdf" TargetMode="External"/><Relationship Id="rId223" Type="http://schemas.openxmlformats.org/officeDocument/2006/relationships/hyperlink" Target="http://www.nevo.co.il/Law_word/law14/law-2075.pdf" TargetMode="External"/><Relationship Id="rId244" Type="http://schemas.openxmlformats.org/officeDocument/2006/relationships/hyperlink" Target="http://www.nevo.co.il/Law_word/law15/memshala-372.pdf" TargetMode="External"/><Relationship Id="rId18" Type="http://schemas.openxmlformats.org/officeDocument/2006/relationships/hyperlink" Target="http://www.nevo.co.il/Law_word/law06/tak-4030.pdf" TargetMode="External"/><Relationship Id="rId39" Type="http://schemas.openxmlformats.org/officeDocument/2006/relationships/hyperlink" Target="http://www.nevo.co.il/Law_word/law17/prop-1578.pdf" TargetMode="External"/><Relationship Id="rId265" Type="http://schemas.openxmlformats.org/officeDocument/2006/relationships/hyperlink" Target="http://www.nevo.co.il/Law_word/law16/knesset-376.pdf" TargetMode="External"/><Relationship Id="rId286" Type="http://schemas.openxmlformats.org/officeDocument/2006/relationships/hyperlink" Target="http://www.nevo.co.il/law_word/law14/law-2534.pdf" TargetMode="External"/><Relationship Id="rId50" Type="http://schemas.openxmlformats.org/officeDocument/2006/relationships/hyperlink" Target="http://www.nevo.co.il/Law_word/law17/prop-1627.pdf" TargetMode="External"/><Relationship Id="rId104" Type="http://schemas.openxmlformats.org/officeDocument/2006/relationships/hyperlink" Target="http://www.nevo.co.il/Law_word/law17/prop-2098.pdf" TargetMode="External"/><Relationship Id="rId125" Type="http://schemas.openxmlformats.org/officeDocument/2006/relationships/hyperlink" Target="http://www.nevo.co.il/Law_word/law14/LAW-1552.pdf" TargetMode="External"/><Relationship Id="rId146" Type="http://schemas.openxmlformats.org/officeDocument/2006/relationships/hyperlink" Target="http://www.nevo.co.il/Law_word/law14/LAW-1746.pdf" TargetMode="External"/><Relationship Id="rId167" Type="http://schemas.openxmlformats.org/officeDocument/2006/relationships/hyperlink" Target="http://www.nevo.co.il/Law_word/law17/prop-3023.pdf" TargetMode="External"/><Relationship Id="rId188" Type="http://schemas.openxmlformats.org/officeDocument/2006/relationships/hyperlink" Target="http://www.nevo.co.il/Law_word/law17/prop-3169.pdf" TargetMode="External"/><Relationship Id="rId311" Type="http://schemas.openxmlformats.org/officeDocument/2006/relationships/hyperlink" Target="https://www.nevo.co.il/Law_word/law16/knesset-780.pdf" TargetMode="External"/><Relationship Id="rId332" Type="http://schemas.openxmlformats.org/officeDocument/2006/relationships/hyperlink" Target="http://www.nevo.co.il/law_word/law14/law-2965.pdf" TargetMode="External"/><Relationship Id="rId71" Type="http://schemas.openxmlformats.org/officeDocument/2006/relationships/hyperlink" Target="http://www.nevo.co.il/Law_word/law17/prop-1893.pdf" TargetMode="External"/><Relationship Id="rId92" Type="http://schemas.openxmlformats.org/officeDocument/2006/relationships/hyperlink" Target="http://www.nevo.co.il/Law_word/law14/LAW-1366.pdf" TargetMode="External"/><Relationship Id="rId213" Type="http://schemas.openxmlformats.org/officeDocument/2006/relationships/hyperlink" Target="http://www.nevo.co.il/Law_word/law14/LAW-2035.pdf" TargetMode="External"/><Relationship Id="rId234" Type="http://schemas.openxmlformats.org/officeDocument/2006/relationships/hyperlink" Target="http://www.nevo.co.il/Law_word/law14/law-2135.pdf" TargetMode="External"/><Relationship Id="rId2" Type="http://schemas.openxmlformats.org/officeDocument/2006/relationships/hyperlink" Target="http://www.nevo.co.il/Law_word/law14/LAW-0869.pdf" TargetMode="External"/><Relationship Id="rId29" Type="http://schemas.openxmlformats.org/officeDocument/2006/relationships/hyperlink" Target="http://www.nevo.co.il/Law_word/law17/prop-1405.pdf" TargetMode="External"/><Relationship Id="rId255" Type="http://schemas.openxmlformats.org/officeDocument/2006/relationships/hyperlink" Target="http://www.nevo.co.il/Law_word/law15/memshala-473.pdf" TargetMode="External"/><Relationship Id="rId276" Type="http://schemas.openxmlformats.org/officeDocument/2006/relationships/hyperlink" Target="http://www.nevo.co.il/Law_word/law14/LAW-2369.pdf" TargetMode="External"/><Relationship Id="rId297" Type="http://schemas.openxmlformats.org/officeDocument/2006/relationships/hyperlink" Target="https://www.nevo.co.il/Law_word/law16/knesset-642.pdf" TargetMode="External"/><Relationship Id="rId40" Type="http://schemas.openxmlformats.org/officeDocument/2006/relationships/hyperlink" Target="http://www.nevo.co.il/Law_word/law14/LAW-1057.pdf" TargetMode="External"/><Relationship Id="rId115" Type="http://schemas.openxmlformats.org/officeDocument/2006/relationships/hyperlink" Target="http://www.nevo.co.il/Law_word/law17/prop-2194.pdf" TargetMode="External"/><Relationship Id="rId136" Type="http://schemas.openxmlformats.org/officeDocument/2006/relationships/hyperlink" Target="http://www.nevo.co.il/Law_word/law14/LAW-1676.pdf" TargetMode="External"/><Relationship Id="rId157" Type="http://schemas.openxmlformats.org/officeDocument/2006/relationships/hyperlink" Target="http://www.nevo.co.il/Law_word/law06/tak-6103.pdf" TargetMode="External"/><Relationship Id="rId178" Type="http://schemas.openxmlformats.org/officeDocument/2006/relationships/hyperlink" Target="http://www.nevo.co.il/Law_word/law14/LAW-1859.pdf" TargetMode="External"/><Relationship Id="rId301" Type="http://schemas.openxmlformats.org/officeDocument/2006/relationships/hyperlink" Target="https://www.nevo.co.il/Law_word/law15/memshala-1079.pdf" TargetMode="External"/><Relationship Id="rId322" Type="http://schemas.openxmlformats.org/officeDocument/2006/relationships/hyperlink" Target="http://www.nevo.co.il/law_word/law14/law-2762.pdf" TargetMode="External"/><Relationship Id="rId343" Type="http://schemas.openxmlformats.org/officeDocument/2006/relationships/hyperlink" Target="http://www.nevo.co.il/Law_word/law10/yalkut-7394.pdf" TargetMode="External"/><Relationship Id="rId61" Type="http://schemas.openxmlformats.org/officeDocument/2006/relationships/hyperlink" Target="http://www.nevo.co.il/Law_word/law14/LAW-1229.pdf" TargetMode="External"/><Relationship Id="rId82" Type="http://schemas.openxmlformats.org/officeDocument/2006/relationships/hyperlink" Target="http://www.nevo.co.il/Law_word/law17/prop-2001.pdf" TargetMode="External"/><Relationship Id="rId199" Type="http://schemas.openxmlformats.org/officeDocument/2006/relationships/hyperlink" Target="http://www.nevo.co.il/Law_word/law14/law-1956.pdf" TargetMode="External"/><Relationship Id="rId203" Type="http://schemas.openxmlformats.org/officeDocument/2006/relationships/hyperlink" Target="http://www.nevo.co.il/Law_word/law14/law-1961.pdf" TargetMode="External"/><Relationship Id="rId19" Type="http://schemas.openxmlformats.org/officeDocument/2006/relationships/hyperlink" Target="http://www.nevo.co.il/Law_word/law14/LAW-944.pdf" TargetMode="External"/><Relationship Id="rId224" Type="http://schemas.openxmlformats.org/officeDocument/2006/relationships/hyperlink" Target="http://www.nevo.co.il/Law_word/law15/memshala-246.pdf" TargetMode="External"/><Relationship Id="rId245" Type="http://schemas.openxmlformats.org/officeDocument/2006/relationships/hyperlink" Target="http://www.nevo.co.il/Law_word/law16/knesset-188.pdf" TargetMode="External"/><Relationship Id="rId266" Type="http://schemas.openxmlformats.org/officeDocument/2006/relationships/hyperlink" Target="http://www.nevo.co.il/Law_word/law14/law-2310.pdf" TargetMode="External"/><Relationship Id="rId287" Type="http://schemas.openxmlformats.org/officeDocument/2006/relationships/hyperlink" Target="https://www.nevo.co.il/Law_word/law16/knesset-586.pdf" TargetMode="External"/><Relationship Id="rId30" Type="http://schemas.openxmlformats.org/officeDocument/2006/relationships/hyperlink" Target="http://www.nevo.co.il/Law_word/law14/LAW-0968.pdf" TargetMode="External"/><Relationship Id="rId105" Type="http://schemas.openxmlformats.org/officeDocument/2006/relationships/hyperlink" Target="http://www.nevo.co.il/Law_word/law14/LAW-1482.pdf" TargetMode="External"/><Relationship Id="rId126" Type="http://schemas.openxmlformats.org/officeDocument/2006/relationships/hyperlink" Target="http://www.nevo.co.il/Law_word/law17/prop-2437.pdf" TargetMode="External"/><Relationship Id="rId147" Type="http://schemas.openxmlformats.org/officeDocument/2006/relationships/hyperlink" Target="http://www.nevo.co.il/Law_word/law17/prop-2839.pdf" TargetMode="External"/><Relationship Id="rId168" Type="http://schemas.openxmlformats.org/officeDocument/2006/relationships/hyperlink" Target="http://www.nevo.co.il/Law_word/law14/LAW-1814.pdf" TargetMode="External"/><Relationship Id="rId312" Type="http://schemas.openxmlformats.org/officeDocument/2006/relationships/hyperlink" Target="http://www.nevo.co.il/law_word/law14/law-2742.pdf" TargetMode="External"/><Relationship Id="rId333" Type="http://schemas.openxmlformats.org/officeDocument/2006/relationships/hyperlink" Target="https://www.nevo.co.il/Law_word/law15/memshala-1431.pdf" TargetMode="External"/><Relationship Id="rId51" Type="http://schemas.openxmlformats.org/officeDocument/2006/relationships/hyperlink" Target="http://www.nevo.co.il/Law_word/law06/tak-4786.pdf" TargetMode="External"/><Relationship Id="rId72" Type="http://schemas.openxmlformats.org/officeDocument/2006/relationships/hyperlink" Target="http://www.nevo.co.il/Law_word/law06/tak-5209.pdf" TargetMode="External"/><Relationship Id="rId93" Type="http://schemas.openxmlformats.org/officeDocument/2006/relationships/hyperlink" Target="http://www.nevo.co.il/Law_word/law17/prop-2061.pdf" TargetMode="External"/><Relationship Id="rId189" Type="http://schemas.openxmlformats.org/officeDocument/2006/relationships/hyperlink" Target="http://www.nevo.co.il/Law_word/law14/LAW-1900.pdf" TargetMode="External"/><Relationship Id="rId3" Type="http://schemas.openxmlformats.org/officeDocument/2006/relationships/hyperlink" Target="http://www.nevo.co.il/Law_word/law14/LAW-0880.pdf" TargetMode="External"/><Relationship Id="rId214" Type="http://schemas.openxmlformats.org/officeDocument/2006/relationships/hyperlink" Target="http://www.nevo.co.il/Law_word/law15/memshala-189.pdf" TargetMode="External"/><Relationship Id="rId235" Type="http://schemas.openxmlformats.org/officeDocument/2006/relationships/hyperlink" Target="http://www.nevo.co.il/Law_word/law16/knesset-188.pdf" TargetMode="External"/><Relationship Id="rId256" Type="http://schemas.openxmlformats.org/officeDocument/2006/relationships/hyperlink" Target="http://www.nevo.co.il/Law_word/law06/tak-6877.pdf" TargetMode="External"/><Relationship Id="rId277" Type="http://schemas.openxmlformats.org/officeDocument/2006/relationships/hyperlink" Target="https://www.nevo.co.il/Law_word/law15/memshala-677.pdf" TargetMode="External"/><Relationship Id="rId298" Type="http://schemas.openxmlformats.org/officeDocument/2006/relationships/hyperlink" Target="http://www.nevo.co.il/law_word/law14/law-2571.pdf" TargetMode="External"/><Relationship Id="rId116" Type="http://schemas.openxmlformats.org/officeDocument/2006/relationships/hyperlink" Target="http://www.nevo.co.il/Law_word/law14/LAW-1535.pdf" TargetMode="External"/><Relationship Id="rId137" Type="http://schemas.openxmlformats.org/officeDocument/2006/relationships/hyperlink" Target="http://www.nevo.co.il/Law_word/law17/prop-2522.pdf" TargetMode="External"/><Relationship Id="rId158" Type="http://schemas.openxmlformats.org/officeDocument/2006/relationships/hyperlink" Target="http://www.nevo.co.il/Law_word/law14/LAW-1790.pdf" TargetMode="External"/><Relationship Id="rId302" Type="http://schemas.openxmlformats.org/officeDocument/2006/relationships/hyperlink" Target="http://www.nevo.co.il/law_word/law14/law-2596.pdf" TargetMode="External"/><Relationship Id="rId323" Type="http://schemas.openxmlformats.org/officeDocument/2006/relationships/hyperlink" Target="https://www.nevo.co.il/Law_word/law15/memshala-1262.pdf" TargetMode="External"/><Relationship Id="rId344" Type="http://schemas.openxmlformats.org/officeDocument/2006/relationships/hyperlink" Target="https://www.nevo.co.il/law_html/law10/yalkut-11103.pdf" TargetMode="External"/><Relationship Id="rId20" Type="http://schemas.openxmlformats.org/officeDocument/2006/relationships/hyperlink" Target="http://www.nevo.co.il/Law_word/law17/prop-1323.pdf" TargetMode="External"/><Relationship Id="rId41" Type="http://schemas.openxmlformats.org/officeDocument/2006/relationships/hyperlink" Target="http://www.nevo.co.il/Law_word/law17/prop-1477.pdf" TargetMode="External"/><Relationship Id="rId62" Type="http://schemas.openxmlformats.org/officeDocument/2006/relationships/hyperlink" Target="http://www.nevo.co.il/Law_word/law06/tak-5063.pdf" TargetMode="External"/><Relationship Id="rId83" Type="http://schemas.openxmlformats.org/officeDocument/2006/relationships/hyperlink" Target="http://www.nevo.co.il/Law_word/law14/LAW-1336.pdf" TargetMode="External"/><Relationship Id="rId179" Type="http://schemas.openxmlformats.org/officeDocument/2006/relationships/hyperlink" Target="http://www.nevo.co.il/Law_word/law17/prop-3140.pdf" TargetMode="External"/><Relationship Id="rId190" Type="http://schemas.openxmlformats.org/officeDocument/2006/relationships/hyperlink" Target="http://www.nevo.co.il/Law_word/law17/prop-3147.pdf" TargetMode="External"/><Relationship Id="rId204" Type="http://schemas.openxmlformats.org/officeDocument/2006/relationships/hyperlink" Target="http://www.nevo.co.il/Law_word/law16/KNESSET-52.pdf" TargetMode="External"/><Relationship Id="rId225" Type="http://schemas.openxmlformats.org/officeDocument/2006/relationships/hyperlink" Target="http://www.nevo.co.il/Law_word/law14/law-2078.pdf" TargetMode="External"/><Relationship Id="rId246" Type="http://schemas.openxmlformats.org/officeDocument/2006/relationships/hyperlink" Target="http://www.nevo.co.il/Law_word/law14/law-2214.pdf" TargetMode="External"/><Relationship Id="rId267" Type="http://schemas.openxmlformats.org/officeDocument/2006/relationships/hyperlink" Target="http://www.nevo.co.il/Law_word/law16/knesset-377.pdf" TargetMode="External"/><Relationship Id="rId288" Type="http://schemas.openxmlformats.org/officeDocument/2006/relationships/hyperlink" Target="http://www.nevo.co.il/law_word/law14/law-2546.pdf" TargetMode="External"/><Relationship Id="rId106" Type="http://schemas.openxmlformats.org/officeDocument/2006/relationships/hyperlink" Target="http://www.nevo.co.il/Law_word/law14/LAW-1537.pdf" TargetMode="External"/><Relationship Id="rId127" Type="http://schemas.openxmlformats.org/officeDocument/2006/relationships/hyperlink" Target="http://www.nevo.co.il/Law_word/law14/LAW-1557.pdf" TargetMode="External"/><Relationship Id="rId313" Type="http://schemas.openxmlformats.org/officeDocument/2006/relationships/hyperlink" Target="https://www.nevo.co.il/Law_word/law15/memshala-1091.pdf" TargetMode="External"/><Relationship Id="rId10" Type="http://schemas.openxmlformats.org/officeDocument/2006/relationships/hyperlink" Target="http://www.nevo.co.il/Law_word/law14/LAW-0899.pdf" TargetMode="External"/><Relationship Id="rId31" Type="http://schemas.openxmlformats.org/officeDocument/2006/relationships/hyperlink" Target="http://www.nevo.co.il/Law_word/law17/prop-1400.pdf" TargetMode="External"/><Relationship Id="rId52" Type="http://schemas.openxmlformats.org/officeDocument/2006/relationships/hyperlink" Target="http://www.nevo.co.il/Law_word/law06/tak-4885.pdf" TargetMode="External"/><Relationship Id="rId73" Type="http://schemas.openxmlformats.org/officeDocument/2006/relationships/hyperlink" Target="http://www.nevo.co.il/Law_word/law14/LAW-1290.pdf" TargetMode="External"/><Relationship Id="rId94" Type="http://schemas.openxmlformats.org/officeDocument/2006/relationships/hyperlink" Target="http://www.nevo.co.il/Law_word/law14/LAW-1384.pdf" TargetMode="External"/><Relationship Id="rId148" Type="http://schemas.openxmlformats.org/officeDocument/2006/relationships/hyperlink" Target="http://www.nevo.co.il/Law_word/law17/prop-2852.pdf" TargetMode="External"/><Relationship Id="rId169" Type="http://schemas.openxmlformats.org/officeDocument/2006/relationships/hyperlink" Target="http://www.nevo.co.il/Law_word/law17/prop-3031.pdf" TargetMode="External"/><Relationship Id="rId334" Type="http://schemas.openxmlformats.org/officeDocument/2006/relationships/hyperlink" Target="http://www.nevo.co.il/Law_word/law14/LAW-2999.pdf" TargetMode="External"/><Relationship Id="rId4" Type="http://schemas.openxmlformats.org/officeDocument/2006/relationships/hyperlink" Target="http://www.nevo.co.il/Law_word/law17/prop-1313.pdf" TargetMode="External"/><Relationship Id="rId180" Type="http://schemas.openxmlformats.org/officeDocument/2006/relationships/hyperlink" Target="http://www.nevo.co.il/Law_word/law06/TAK-klali-6205.pdf" TargetMode="External"/><Relationship Id="rId215" Type="http://schemas.openxmlformats.org/officeDocument/2006/relationships/hyperlink" Target="http://www.nevo.co.il/Law_word/law14/LAW-2036.pdf" TargetMode="External"/><Relationship Id="rId236" Type="http://schemas.openxmlformats.org/officeDocument/2006/relationships/hyperlink" Target="http://www.nevo.co.il/Law_word/law16/knesset-194.pdf" TargetMode="External"/><Relationship Id="rId257" Type="http://schemas.openxmlformats.org/officeDocument/2006/relationships/hyperlink" Target="http://www.nevo.co.il/Law_word/law14/law-2238.pdf" TargetMode="External"/><Relationship Id="rId278" Type="http://schemas.openxmlformats.org/officeDocument/2006/relationships/hyperlink" Target="http://www.nevo.co.il/law_word/law14/law-2444.pdf" TargetMode="External"/><Relationship Id="rId303" Type="http://schemas.openxmlformats.org/officeDocument/2006/relationships/hyperlink" Target="http://www.nevo.co.il/Law_word/law16/knesset-665.pdf" TargetMode="External"/><Relationship Id="rId42" Type="http://schemas.openxmlformats.org/officeDocument/2006/relationships/hyperlink" Target="http://www.nevo.co.il/Law_word/law14/LAW-1079.pdf" TargetMode="External"/><Relationship Id="rId84" Type="http://schemas.openxmlformats.org/officeDocument/2006/relationships/hyperlink" Target="http://www.nevo.co.il/Law_word/law17/prop-2019.pdf" TargetMode="External"/><Relationship Id="rId138" Type="http://schemas.openxmlformats.org/officeDocument/2006/relationships/hyperlink" Target="http://www.nevo.co.il/Law_word/law14/LAW-1683.pdf" TargetMode="External"/><Relationship Id="rId345" Type="http://schemas.openxmlformats.org/officeDocument/2006/relationships/hyperlink" Target="http://www.nevo.co.il/Law_word/law10/yalkut-7227.pdf" TargetMode="External"/><Relationship Id="rId191" Type="http://schemas.openxmlformats.org/officeDocument/2006/relationships/hyperlink" Target="http://www.nevo.co.il/Law_word/law14/LAW-1903.pdf" TargetMode="External"/><Relationship Id="rId205" Type="http://schemas.openxmlformats.org/officeDocument/2006/relationships/hyperlink" Target="http://www.nevo.co.il/Law_word/law14/law-1964.pdf" TargetMode="External"/><Relationship Id="rId247" Type="http://schemas.openxmlformats.org/officeDocument/2006/relationships/hyperlink" Target="http://www.nevo.co.il/Law_word/law15/memshala-384.pdf" TargetMode="External"/><Relationship Id="rId107" Type="http://schemas.openxmlformats.org/officeDocument/2006/relationships/hyperlink" Target="http://www.nevo.co.il/Law_word/law17/prop-2421.pdf" TargetMode="External"/><Relationship Id="rId289" Type="http://schemas.openxmlformats.org/officeDocument/2006/relationships/hyperlink" Target="https://www.nevo.co.il/Law_word/law16/knesset-628.pdf" TargetMode="External"/><Relationship Id="rId11" Type="http://schemas.openxmlformats.org/officeDocument/2006/relationships/hyperlink" Target="http://www.nevo.co.il/Law_word/law14/LAW-0900.pdf" TargetMode="External"/><Relationship Id="rId53" Type="http://schemas.openxmlformats.org/officeDocument/2006/relationships/hyperlink" Target="http://www.nevo.co.il/Law_word/law14/LAW-1911.pdf" TargetMode="External"/><Relationship Id="rId149" Type="http://schemas.openxmlformats.org/officeDocument/2006/relationships/hyperlink" Target="http://www.nevo.co.il/Law_word/law14/LAW-1746.pdf" TargetMode="External"/><Relationship Id="rId314" Type="http://schemas.openxmlformats.org/officeDocument/2006/relationships/hyperlink" Target="http://www.nevo.co.il/law_word/law14/law-2912.pdf" TargetMode="External"/><Relationship Id="rId95" Type="http://schemas.openxmlformats.org/officeDocument/2006/relationships/hyperlink" Target="http://www.nevo.co.il/Law_word/law17/prop-2060.pdf" TargetMode="External"/><Relationship Id="rId160" Type="http://schemas.openxmlformats.org/officeDocument/2006/relationships/hyperlink" Target="http://www.nevo.co.il/Law_word/law14/LAW-1794.pdf" TargetMode="External"/><Relationship Id="rId216" Type="http://schemas.openxmlformats.org/officeDocument/2006/relationships/hyperlink" Target="http://www.nevo.co.il/Law_word/law16/KNESSET-92.pdf" TargetMode="External"/><Relationship Id="rId258" Type="http://schemas.openxmlformats.org/officeDocument/2006/relationships/hyperlink" Target="http://www.nevo.co.il/Law_word/law15/memshala-469.pdf" TargetMode="External"/><Relationship Id="rId22" Type="http://schemas.openxmlformats.org/officeDocument/2006/relationships/hyperlink" Target="http://www.nevo.co.il/Law_word/law14/LAW-0954.pdf" TargetMode="External"/><Relationship Id="rId64" Type="http://schemas.openxmlformats.org/officeDocument/2006/relationships/hyperlink" Target="http://www.nevo.co.il/Law_word/law17/prop-1797.pdf" TargetMode="External"/><Relationship Id="rId118" Type="http://schemas.openxmlformats.org/officeDocument/2006/relationships/hyperlink" Target="http://www.nevo.co.il/Law_word/law14/LAW-1537.pdf" TargetMode="External"/><Relationship Id="rId325" Type="http://schemas.openxmlformats.org/officeDocument/2006/relationships/hyperlink" Target="https://www.nevo.co.il/law_word/law15/memshala-972.pdf" TargetMode="External"/><Relationship Id="rId171" Type="http://schemas.openxmlformats.org/officeDocument/2006/relationships/hyperlink" Target="http://www.nevo.co.il/Law_word/law17/prop-3082.pdf" TargetMode="External"/><Relationship Id="rId227" Type="http://schemas.openxmlformats.org/officeDocument/2006/relationships/hyperlink" Target="http://www.nevo.co.il/Law_word/law14/law-2096.pdf" TargetMode="External"/><Relationship Id="rId269" Type="http://schemas.openxmlformats.org/officeDocument/2006/relationships/hyperlink" Target="http://www.nevo.co.il/Law_word/law15/memshala-475.pdf" TargetMode="External"/><Relationship Id="rId33" Type="http://schemas.openxmlformats.org/officeDocument/2006/relationships/hyperlink" Target="http://www.nevo.co.il/Law_word/law17/prop-1437.pdf" TargetMode="External"/><Relationship Id="rId129" Type="http://schemas.openxmlformats.org/officeDocument/2006/relationships/hyperlink" Target="http://www.nevo.co.il/Law_word/law14/LAW-1583.pdf" TargetMode="External"/><Relationship Id="rId280" Type="http://schemas.openxmlformats.org/officeDocument/2006/relationships/hyperlink" Target="http://www.nevo.co.il/law_word/law14/law-2476.pdf" TargetMode="External"/><Relationship Id="rId336" Type="http://schemas.openxmlformats.org/officeDocument/2006/relationships/hyperlink" Target="http://www.nevo.co.il/Law_word/law14/LAW-2998.pdf" TargetMode="External"/><Relationship Id="rId75" Type="http://schemas.openxmlformats.org/officeDocument/2006/relationships/hyperlink" Target="http://www.nevo.co.il/Law_word/law14/LAW-1305.pdf" TargetMode="External"/><Relationship Id="rId140" Type="http://schemas.openxmlformats.org/officeDocument/2006/relationships/hyperlink" Target="http://www.nevo.co.il/Law_word/law14/LAW-1734.pdf" TargetMode="External"/><Relationship Id="rId182" Type="http://schemas.openxmlformats.org/officeDocument/2006/relationships/hyperlink" Target="http://www.nevo.co.il/Law_word/law17/prop-3141.pdf" TargetMode="External"/><Relationship Id="rId6" Type="http://schemas.openxmlformats.org/officeDocument/2006/relationships/hyperlink" Target="http://www.nevo.co.il/Law_word/law17/prop-1306.pdf" TargetMode="External"/><Relationship Id="rId238" Type="http://schemas.openxmlformats.org/officeDocument/2006/relationships/hyperlink" Target="http://www.nevo.co.il/Law_word/law16/knesset-208.pdf" TargetMode="External"/><Relationship Id="rId291" Type="http://schemas.openxmlformats.org/officeDocument/2006/relationships/hyperlink" Target="https://www.nevo.co.il/Law_word/law15/memshala-949.pdf" TargetMode="External"/><Relationship Id="rId305" Type="http://schemas.openxmlformats.org/officeDocument/2006/relationships/hyperlink" Target="https://www.nevo.co.il/Law_word/law16/knesset-683.pdf" TargetMode="External"/><Relationship Id="rId347" Type="http://schemas.openxmlformats.org/officeDocument/2006/relationships/hyperlink" Target="https://www.nevo.co.il/law_html/law10/yalkut-11379.pdf" TargetMode="External"/><Relationship Id="rId44" Type="http://schemas.openxmlformats.org/officeDocument/2006/relationships/hyperlink" Target="http://www.nevo.co.il/Law_word/law06/tak-4501.pdf" TargetMode="External"/><Relationship Id="rId86" Type="http://schemas.openxmlformats.org/officeDocument/2006/relationships/hyperlink" Target="http://www.nevo.co.il/Law_word/law17/prop-2016.pdf" TargetMode="External"/><Relationship Id="rId151" Type="http://schemas.openxmlformats.org/officeDocument/2006/relationships/hyperlink" Target="http://www.nevo.co.il/Law_word/law14/LAW-1769.pdf" TargetMode="External"/><Relationship Id="rId193" Type="http://schemas.openxmlformats.org/officeDocument/2006/relationships/hyperlink" Target="http://www.nevo.co.il/Law_word/law14/LAW-1911.pdf" TargetMode="External"/><Relationship Id="rId207" Type="http://schemas.openxmlformats.org/officeDocument/2006/relationships/hyperlink" Target="http://www.nevo.co.il/Law_word/law14/law-1976.pdf" TargetMode="External"/><Relationship Id="rId249" Type="http://schemas.openxmlformats.org/officeDocument/2006/relationships/hyperlink" Target="http://www.nevo.co.il/Law_word/law15/memshala-465.pdf" TargetMode="External"/><Relationship Id="rId13" Type="http://schemas.openxmlformats.org/officeDocument/2006/relationships/hyperlink" Target="http://www.nevo.co.il/Law_word/law14/LAW-0923.pdf" TargetMode="External"/><Relationship Id="rId109" Type="http://schemas.openxmlformats.org/officeDocument/2006/relationships/hyperlink" Target="http://www.nevo.co.il/Law_word/law17/prop-2403.pdf" TargetMode="External"/><Relationship Id="rId260" Type="http://schemas.openxmlformats.org/officeDocument/2006/relationships/hyperlink" Target="http://www.nevo.co.il/Law_word/law14/law-2264.pdf" TargetMode="External"/><Relationship Id="rId316" Type="http://schemas.openxmlformats.org/officeDocument/2006/relationships/hyperlink" Target="https://www.nevo.co.il/Law_word/law14/LAW-3041.pdf" TargetMode="External"/><Relationship Id="rId55" Type="http://schemas.openxmlformats.org/officeDocument/2006/relationships/hyperlink" Target="http://www.nevo.co.il/Law_word/law06/tak-5001.pdf" TargetMode="External"/><Relationship Id="rId97" Type="http://schemas.openxmlformats.org/officeDocument/2006/relationships/hyperlink" Target="http://www.nevo.co.il/Law_word/law17/prop-2057.pdf" TargetMode="External"/><Relationship Id="rId120" Type="http://schemas.openxmlformats.org/officeDocument/2006/relationships/hyperlink" Target="http://www.nevo.co.il/Law_word/law14/LAW-1537.pdf" TargetMode="External"/><Relationship Id="rId162" Type="http://schemas.openxmlformats.org/officeDocument/2006/relationships/hyperlink" Target="http://www.nevo.co.il/Law_word/law14/LAW-1795.pdf" TargetMode="External"/><Relationship Id="rId218" Type="http://schemas.openxmlformats.org/officeDocument/2006/relationships/hyperlink" Target="http://www.nevo.co.il/Law_word/law16/KNESSET-97.pdf" TargetMode="External"/><Relationship Id="rId271" Type="http://schemas.openxmlformats.org/officeDocument/2006/relationships/hyperlink" Target="http://www.nevo.co.il/Law_word/law15/memshala-241.pdf" TargetMode="External"/><Relationship Id="rId24" Type="http://schemas.openxmlformats.org/officeDocument/2006/relationships/hyperlink" Target="http://www.nevo.co.il/Law_word/law14/LAW-0959.pdf" TargetMode="External"/><Relationship Id="rId66" Type="http://schemas.openxmlformats.org/officeDocument/2006/relationships/hyperlink" Target="http://www.nevo.co.il/Law_word/law17/prop-1814.pdf" TargetMode="External"/><Relationship Id="rId131" Type="http://schemas.openxmlformats.org/officeDocument/2006/relationships/hyperlink" Target="http://www.nevo.co.il/Law_word/law14/LAW-1583.pdf" TargetMode="External"/><Relationship Id="rId327" Type="http://schemas.openxmlformats.org/officeDocument/2006/relationships/hyperlink" Target="http://www.nevo.co.il/Law_word/law15/memshala-1258.pdf" TargetMode="External"/><Relationship Id="rId173" Type="http://schemas.openxmlformats.org/officeDocument/2006/relationships/hyperlink" Target="http://www.nevo.co.il/Law_word/law17/prop-3093.pdf" TargetMode="External"/><Relationship Id="rId229" Type="http://schemas.openxmlformats.org/officeDocument/2006/relationships/hyperlink" Target="http://www.nevo.co.il/Law_word/law14/law-2109.pdf" TargetMode="External"/><Relationship Id="rId240" Type="http://schemas.openxmlformats.org/officeDocument/2006/relationships/hyperlink" Target="http://www.nevo.co.il/Law_word/law15/memshala-3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91038</Words>
  <Characters>518923</Characters>
  <Application>Microsoft Office Word</Application>
  <DocSecurity>0</DocSecurity>
  <Lines>4324</Lines>
  <Paragraphs>1217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608744</CharactersWithSpaces>
  <SharedDoc>false</SharedDoc>
  <HLinks>
    <vt:vector size="13956" baseType="variant">
      <vt:variant>
        <vt:i4>393283</vt:i4>
      </vt:variant>
      <vt:variant>
        <vt:i4>8025</vt:i4>
      </vt:variant>
      <vt:variant>
        <vt:i4>0</vt:i4>
      </vt:variant>
      <vt:variant>
        <vt:i4>5</vt:i4>
      </vt:variant>
      <vt:variant>
        <vt:lpwstr>http://www.nevo.co.il/advertisements/nevo-100.doc</vt:lpwstr>
      </vt:variant>
      <vt:variant>
        <vt:lpwstr/>
      </vt:variant>
      <vt:variant>
        <vt:i4>393283</vt:i4>
      </vt:variant>
      <vt:variant>
        <vt:i4>8022</vt:i4>
      </vt:variant>
      <vt:variant>
        <vt:i4>0</vt:i4>
      </vt:variant>
      <vt:variant>
        <vt:i4>5</vt:i4>
      </vt:variant>
      <vt:variant>
        <vt:lpwstr>http://www.nevo.co.il/advertisements/nevo-100.doc</vt:lpwstr>
      </vt:variant>
      <vt:variant>
        <vt:lpwstr/>
      </vt:variant>
      <vt:variant>
        <vt:i4>655484</vt:i4>
      </vt:variant>
      <vt:variant>
        <vt:i4>8019</vt:i4>
      </vt:variant>
      <vt:variant>
        <vt:i4>0</vt:i4>
      </vt:variant>
      <vt:variant>
        <vt:i4>5</vt:i4>
      </vt:variant>
      <vt:variant>
        <vt:lpwstr>http://www.nevo.co.il/Law_word/law17/prop-2734.pdf</vt:lpwstr>
      </vt:variant>
      <vt:variant>
        <vt:lpwstr/>
      </vt:variant>
      <vt:variant>
        <vt:i4>7929867</vt:i4>
      </vt:variant>
      <vt:variant>
        <vt:i4>8016</vt:i4>
      </vt:variant>
      <vt:variant>
        <vt:i4>0</vt:i4>
      </vt:variant>
      <vt:variant>
        <vt:i4>5</vt:i4>
      </vt:variant>
      <vt:variant>
        <vt:lpwstr>http://www.nevo.co.il/Law_word/law14/LAW-1775.pdf</vt:lpwstr>
      </vt:variant>
      <vt:variant>
        <vt:lpwstr/>
      </vt:variant>
      <vt:variant>
        <vt:i4>131196</vt:i4>
      </vt:variant>
      <vt:variant>
        <vt:i4>8013</vt:i4>
      </vt:variant>
      <vt:variant>
        <vt:i4>0</vt:i4>
      </vt:variant>
      <vt:variant>
        <vt:i4>5</vt:i4>
      </vt:variant>
      <vt:variant>
        <vt:lpwstr>http://www.nevo.co.il/Law_word/law17/prop-2833.pdf</vt:lpwstr>
      </vt:variant>
      <vt:variant>
        <vt:lpwstr/>
      </vt:variant>
      <vt:variant>
        <vt:i4>8192010</vt:i4>
      </vt:variant>
      <vt:variant>
        <vt:i4>8010</vt:i4>
      </vt:variant>
      <vt:variant>
        <vt:i4>0</vt:i4>
      </vt:variant>
      <vt:variant>
        <vt:i4>5</vt:i4>
      </vt:variant>
      <vt:variant>
        <vt:lpwstr>http://www.nevo.co.il/Law_word/law14/LAW-1734.pdf</vt:lpwstr>
      </vt:variant>
      <vt:variant>
        <vt:lpwstr/>
      </vt:variant>
      <vt:variant>
        <vt:i4>589944</vt:i4>
      </vt:variant>
      <vt:variant>
        <vt:i4>8007</vt:i4>
      </vt:variant>
      <vt:variant>
        <vt:i4>0</vt:i4>
      </vt:variant>
      <vt:variant>
        <vt:i4>5</vt:i4>
      </vt:variant>
      <vt:variant>
        <vt:lpwstr>http://www.nevo.co.il/Law_word/law17/prop-2979.pdf</vt:lpwstr>
      </vt:variant>
      <vt:variant>
        <vt:lpwstr/>
      </vt:variant>
      <vt:variant>
        <vt:i4>7798795</vt:i4>
      </vt:variant>
      <vt:variant>
        <vt:i4>8004</vt:i4>
      </vt:variant>
      <vt:variant>
        <vt:i4>0</vt:i4>
      </vt:variant>
      <vt:variant>
        <vt:i4>5</vt:i4>
      </vt:variant>
      <vt:variant>
        <vt:lpwstr>http://www.nevo.co.il/Law_word/law14/LAW-1795.pdf</vt:lpwstr>
      </vt:variant>
      <vt:variant>
        <vt:lpwstr/>
      </vt:variant>
      <vt:variant>
        <vt:i4>8323082</vt:i4>
      </vt:variant>
      <vt:variant>
        <vt:i4>8001</vt:i4>
      </vt:variant>
      <vt:variant>
        <vt:i4>0</vt:i4>
      </vt:variant>
      <vt:variant>
        <vt:i4>5</vt:i4>
      </vt:variant>
      <vt:variant>
        <vt:lpwstr>http://www.nevo.co.il/Law_word/law06/tak-6103.pdf</vt:lpwstr>
      </vt:variant>
      <vt:variant>
        <vt:lpwstr/>
      </vt:variant>
      <vt:variant>
        <vt:i4>655484</vt:i4>
      </vt:variant>
      <vt:variant>
        <vt:i4>7998</vt:i4>
      </vt:variant>
      <vt:variant>
        <vt:i4>0</vt:i4>
      </vt:variant>
      <vt:variant>
        <vt:i4>5</vt:i4>
      </vt:variant>
      <vt:variant>
        <vt:lpwstr>http://www.nevo.co.il/Law_word/law17/prop-2734.pdf</vt:lpwstr>
      </vt:variant>
      <vt:variant>
        <vt:lpwstr/>
      </vt:variant>
      <vt:variant>
        <vt:i4>7929867</vt:i4>
      </vt:variant>
      <vt:variant>
        <vt:i4>7995</vt:i4>
      </vt:variant>
      <vt:variant>
        <vt:i4>0</vt:i4>
      </vt:variant>
      <vt:variant>
        <vt:i4>5</vt:i4>
      </vt:variant>
      <vt:variant>
        <vt:lpwstr>http://www.nevo.co.il/Law_word/law14/LAW-1775.pdf</vt:lpwstr>
      </vt:variant>
      <vt:variant>
        <vt:lpwstr/>
      </vt:variant>
      <vt:variant>
        <vt:i4>7929864</vt:i4>
      </vt:variant>
      <vt:variant>
        <vt:i4>7992</vt:i4>
      </vt:variant>
      <vt:variant>
        <vt:i4>0</vt:i4>
      </vt:variant>
      <vt:variant>
        <vt:i4>5</vt:i4>
      </vt:variant>
      <vt:variant>
        <vt:lpwstr>http://www.nevo.co.il/Law_word/law14/LAW-0869.pdf</vt:lpwstr>
      </vt:variant>
      <vt:variant>
        <vt:lpwstr/>
      </vt:variant>
      <vt:variant>
        <vt:i4>7733248</vt:i4>
      </vt:variant>
      <vt:variant>
        <vt:i4>7989</vt:i4>
      </vt:variant>
      <vt:variant>
        <vt:i4>0</vt:i4>
      </vt:variant>
      <vt:variant>
        <vt:i4>5</vt:i4>
      </vt:variant>
      <vt:variant>
        <vt:lpwstr>http://www.nevo.co.il/Law_word/law14/LAW-0891.pdf</vt:lpwstr>
      </vt:variant>
      <vt:variant>
        <vt:lpwstr/>
      </vt:variant>
      <vt:variant>
        <vt:i4>7733248</vt:i4>
      </vt:variant>
      <vt:variant>
        <vt:i4>7986</vt:i4>
      </vt:variant>
      <vt:variant>
        <vt:i4>0</vt:i4>
      </vt:variant>
      <vt:variant>
        <vt:i4>5</vt:i4>
      </vt:variant>
      <vt:variant>
        <vt:lpwstr>http://www.nevo.co.il/Law_word/law14/LAW-0891.pdf</vt:lpwstr>
      </vt:variant>
      <vt:variant>
        <vt:lpwstr/>
      </vt:variant>
      <vt:variant>
        <vt:i4>262267</vt:i4>
      </vt:variant>
      <vt:variant>
        <vt:i4>7983</vt:i4>
      </vt:variant>
      <vt:variant>
        <vt:i4>0</vt:i4>
      </vt:variant>
      <vt:variant>
        <vt:i4>5</vt:i4>
      </vt:variant>
      <vt:variant>
        <vt:lpwstr>http://www.nevo.co.il/Law_word/law17/prop-1578.pdf</vt:lpwstr>
      </vt:variant>
      <vt:variant>
        <vt:lpwstr/>
      </vt:variant>
      <vt:variant>
        <vt:i4>8060942</vt:i4>
      </vt:variant>
      <vt:variant>
        <vt:i4>7980</vt:i4>
      </vt:variant>
      <vt:variant>
        <vt:i4>0</vt:i4>
      </vt:variant>
      <vt:variant>
        <vt:i4>5</vt:i4>
      </vt:variant>
      <vt:variant>
        <vt:lpwstr>http://www.nevo.co.il/Law_word/law14/LAW-1057.pdf</vt:lpwstr>
      </vt:variant>
      <vt:variant>
        <vt:lpwstr/>
      </vt:variant>
      <vt:variant>
        <vt:i4>852092</vt:i4>
      </vt:variant>
      <vt:variant>
        <vt:i4>7977</vt:i4>
      </vt:variant>
      <vt:variant>
        <vt:i4>0</vt:i4>
      </vt:variant>
      <vt:variant>
        <vt:i4>5</vt:i4>
      </vt:variant>
      <vt:variant>
        <vt:lpwstr>http://www.nevo.co.il/Law_word/law17/prop-1400.pdf</vt:lpwstr>
      </vt:variant>
      <vt:variant>
        <vt:lpwstr/>
      </vt:variant>
      <vt:variant>
        <vt:i4>7929864</vt:i4>
      </vt:variant>
      <vt:variant>
        <vt:i4>7974</vt:i4>
      </vt:variant>
      <vt:variant>
        <vt:i4>0</vt:i4>
      </vt:variant>
      <vt:variant>
        <vt:i4>5</vt:i4>
      </vt:variant>
      <vt:variant>
        <vt:lpwstr>http://www.nevo.co.il/Law_word/law14/LAW-0968.pdf</vt:lpwstr>
      </vt:variant>
      <vt:variant>
        <vt:lpwstr/>
      </vt:variant>
      <vt:variant>
        <vt:i4>7733248</vt:i4>
      </vt:variant>
      <vt:variant>
        <vt:i4>7971</vt:i4>
      </vt:variant>
      <vt:variant>
        <vt:i4>0</vt:i4>
      </vt:variant>
      <vt:variant>
        <vt:i4>5</vt:i4>
      </vt:variant>
      <vt:variant>
        <vt:lpwstr>http://www.nevo.co.il/Law_word/law14/LAW-0891.pdf</vt:lpwstr>
      </vt:variant>
      <vt:variant>
        <vt:lpwstr/>
      </vt:variant>
      <vt:variant>
        <vt:i4>65654</vt:i4>
      </vt:variant>
      <vt:variant>
        <vt:i4>7968</vt:i4>
      </vt:variant>
      <vt:variant>
        <vt:i4>0</vt:i4>
      </vt:variant>
      <vt:variant>
        <vt:i4>5</vt:i4>
      </vt:variant>
      <vt:variant>
        <vt:lpwstr>http://www.nevo.co.il/Law_word/law17/prop-2098.pdf</vt:lpwstr>
      </vt:variant>
      <vt:variant>
        <vt:lpwstr/>
      </vt:variant>
      <vt:variant>
        <vt:i4>7733260</vt:i4>
      </vt:variant>
      <vt:variant>
        <vt:i4>7965</vt:i4>
      </vt:variant>
      <vt:variant>
        <vt:i4>0</vt:i4>
      </vt:variant>
      <vt:variant>
        <vt:i4>5</vt:i4>
      </vt:variant>
      <vt:variant>
        <vt:lpwstr>http://www.nevo.co.il/Law_word/law14/LAW-1481.pdf</vt:lpwstr>
      </vt:variant>
      <vt:variant>
        <vt:lpwstr/>
      </vt:variant>
      <vt:variant>
        <vt:i4>983165</vt:i4>
      </vt:variant>
      <vt:variant>
        <vt:i4>7962</vt:i4>
      </vt:variant>
      <vt:variant>
        <vt:i4>0</vt:i4>
      </vt:variant>
      <vt:variant>
        <vt:i4>5</vt:i4>
      </vt:variant>
      <vt:variant>
        <vt:lpwstr>http://www.nevo.co.il/Law_word/law17/prop-2127.pdf</vt:lpwstr>
      </vt:variant>
      <vt:variant>
        <vt:lpwstr/>
      </vt:variant>
      <vt:variant>
        <vt:i4>7995402</vt:i4>
      </vt:variant>
      <vt:variant>
        <vt:i4>7959</vt:i4>
      </vt:variant>
      <vt:variant>
        <vt:i4>0</vt:i4>
      </vt:variant>
      <vt:variant>
        <vt:i4>5</vt:i4>
      </vt:variant>
      <vt:variant>
        <vt:lpwstr>http://www.nevo.co.il/Law_word/law14/LAW-1447.pdf</vt:lpwstr>
      </vt:variant>
      <vt:variant>
        <vt:lpwstr/>
      </vt:variant>
      <vt:variant>
        <vt:i4>7733256</vt:i4>
      </vt:variant>
      <vt:variant>
        <vt:i4>7956</vt:i4>
      </vt:variant>
      <vt:variant>
        <vt:i4>0</vt:i4>
      </vt:variant>
      <vt:variant>
        <vt:i4>5</vt:i4>
      </vt:variant>
      <vt:variant>
        <vt:lpwstr>http://www.nevo.co.il/Law_word/law14/LAW-0899.pdf</vt:lpwstr>
      </vt:variant>
      <vt:variant>
        <vt:lpwstr/>
      </vt:variant>
      <vt:variant>
        <vt:i4>4128792</vt:i4>
      </vt:variant>
      <vt:variant>
        <vt:i4>7953</vt:i4>
      </vt:variant>
      <vt:variant>
        <vt:i4>0</vt:i4>
      </vt:variant>
      <vt:variant>
        <vt:i4>5</vt:i4>
      </vt:variant>
      <vt:variant>
        <vt:lpwstr>http://www.nevo.co.il/Law_word/law16/knesset-529.pdf</vt:lpwstr>
      </vt:variant>
      <vt:variant>
        <vt:lpwstr/>
      </vt:variant>
      <vt:variant>
        <vt:i4>7929865</vt:i4>
      </vt:variant>
      <vt:variant>
        <vt:i4>7950</vt:i4>
      </vt:variant>
      <vt:variant>
        <vt:i4>0</vt:i4>
      </vt:variant>
      <vt:variant>
        <vt:i4>5</vt:i4>
      </vt:variant>
      <vt:variant>
        <vt:lpwstr>http://www.nevo.co.il/Law_word/law14/law-2444.pdf</vt:lpwstr>
      </vt:variant>
      <vt:variant>
        <vt:lpwstr/>
      </vt:variant>
      <vt:variant>
        <vt:i4>852092</vt:i4>
      </vt:variant>
      <vt:variant>
        <vt:i4>7947</vt:i4>
      </vt:variant>
      <vt:variant>
        <vt:i4>0</vt:i4>
      </vt:variant>
      <vt:variant>
        <vt:i4>5</vt:i4>
      </vt:variant>
      <vt:variant>
        <vt:lpwstr>http://www.nevo.co.il/Law_word/law17/prop-1400.pdf</vt:lpwstr>
      </vt:variant>
      <vt:variant>
        <vt:lpwstr/>
      </vt:variant>
      <vt:variant>
        <vt:i4>7929864</vt:i4>
      </vt:variant>
      <vt:variant>
        <vt:i4>7944</vt:i4>
      </vt:variant>
      <vt:variant>
        <vt:i4>0</vt:i4>
      </vt:variant>
      <vt:variant>
        <vt:i4>5</vt:i4>
      </vt:variant>
      <vt:variant>
        <vt:lpwstr>http://www.nevo.co.il/Law_word/law14/LAW-0968.pdf</vt:lpwstr>
      </vt:variant>
      <vt:variant>
        <vt:lpwstr/>
      </vt:variant>
      <vt:variant>
        <vt:i4>655487</vt:i4>
      </vt:variant>
      <vt:variant>
        <vt:i4>7941</vt:i4>
      </vt:variant>
      <vt:variant>
        <vt:i4>0</vt:i4>
      </vt:variant>
      <vt:variant>
        <vt:i4>5</vt:i4>
      </vt:variant>
      <vt:variant>
        <vt:lpwstr>http://www.nevo.co.il/Law_word/law17/prop-1437.pdf</vt:lpwstr>
      </vt:variant>
      <vt:variant>
        <vt:lpwstr/>
      </vt:variant>
      <vt:variant>
        <vt:i4>7864320</vt:i4>
      </vt:variant>
      <vt:variant>
        <vt:i4>7938</vt:i4>
      </vt:variant>
      <vt:variant>
        <vt:i4>0</vt:i4>
      </vt:variant>
      <vt:variant>
        <vt:i4>5</vt:i4>
      </vt:variant>
      <vt:variant>
        <vt:lpwstr>http://www.nevo.co.il/Law_word/law14/LAW-0970.pdf</vt:lpwstr>
      </vt:variant>
      <vt:variant>
        <vt:lpwstr/>
      </vt:variant>
      <vt:variant>
        <vt:i4>196731</vt:i4>
      </vt:variant>
      <vt:variant>
        <vt:i4>7935</vt:i4>
      </vt:variant>
      <vt:variant>
        <vt:i4>0</vt:i4>
      </vt:variant>
      <vt:variant>
        <vt:i4>5</vt:i4>
      </vt:variant>
      <vt:variant>
        <vt:lpwstr>http://www.nevo.co.il/Law_word/law17/prop-1872.pdf</vt:lpwstr>
      </vt:variant>
      <vt:variant>
        <vt:lpwstr/>
      </vt:variant>
      <vt:variant>
        <vt:i4>327805</vt:i4>
      </vt:variant>
      <vt:variant>
        <vt:i4>7932</vt:i4>
      </vt:variant>
      <vt:variant>
        <vt:i4>0</vt:i4>
      </vt:variant>
      <vt:variant>
        <vt:i4>5</vt:i4>
      </vt:variant>
      <vt:variant>
        <vt:lpwstr>http://www.nevo.co.il/Law_word/law17/prop-1814.pdf</vt:lpwstr>
      </vt:variant>
      <vt:variant>
        <vt:lpwstr/>
      </vt:variant>
      <vt:variant>
        <vt:i4>7995405</vt:i4>
      </vt:variant>
      <vt:variant>
        <vt:i4>7929</vt:i4>
      </vt:variant>
      <vt:variant>
        <vt:i4>0</vt:i4>
      </vt:variant>
      <vt:variant>
        <vt:i4>5</vt:i4>
      </vt:variant>
      <vt:variant>
        <vt:lpwstr>http://www.nevo.co.il/Law_word/law14/LAW-1246.pdf</vt:lpwstr>
      </vt:variant>
      <vt:variant>
        <vt:lpwstr/>
      </vt:variant>
      <vt:variant>
        <vt:i4>7733248</vt:i4>
      </vt:variant>
      <vt:variant>
        <vt:i4>7926</vt:i4>
      </vt:variant>
      <vt:variant>
        <vt:i4>0</vt:i4>
      </vt:variant>
      <vt:variant>
        <vt:i4>5</vt:i4>
      </vt:variant>
      <vt:variant>
        <vt:lpwstr>http://www.nevo.co.il/Law_word/law14/LAW-0891.pdf</vt:lpwstr>
      </vt:variant>
      <vt:variant>
        <vt:lpwstr/>
      </vt:variant>
      <vt:variant>
        <vt:i4>7733248</vt:i4>
      </vt:variant>
      <vt:variant>
        <vt:i4>7923</vt:i4>
      </vt:variant>
      <vt:variant>
        <vt:i4>0</vt:i4>
      </vt:variant>
      <vt:variant>
        <vt:i4>5</vt:i4>
      </vt:variant>
      <vt:variant>
        <vt:lpwstr>http://www.nevo.co.il/Law_word/law14/LAW-0891.pdf</vt:lpwstr>
      </vt:variant>
      <vt:variant>
        <vt:lpwstr/>
      </vt:variant>
      <vt:variant>
        <vt:i4>7733248</vt:i4>
      </vt:variant>
      <vt:variant>
        <vt:i4>7920</vt:i4>
      </vt:variant>
      <vt:variant>
        <vt:i4>0</vt:i4>
      </vt:variant>
      <vt:variant>
        <vt:i4>5</vt:i4>
      </vt:variant>
      <vt:variant>
        <vt:lpwstr>http://www.nevo.co.il/Law_word/law14/LAW-0891.pdf</vt:lpwstr>
      </vt:variant>
      <vt:variant>
        <vt:lpwstr/>
      </vt:variant>
      <vt:variant>
        <vt:i4>852092</vt:i4>
      </vt:variant>
      <vt:variant>
        <vt:i4>7917</vt:i4>
      </vt:variant>
      <vt:variant>
        <vt:i4>0</vt:i4>
      </vt:variant>
      <vt:variant>
        <vt:i4>5</vt:i4>
      </vt:variant>
      <vt:variant>
        <vt:lpwstr>http://www.nevo.co.il/Law_word/law17/prop-1400.pdf</vt:lpwstr>
      </vt:variant>
      <vt:variant>
        <vt:lpwstr/>
      </vt:variant>
      <vt:variant>
        <vt:i4>7929864</vt:i4>
      </vt:variant>
      <vt:variant>
        <vt:i4>7914</vt:i4>
      </vt:variant>
      <vt:variant>
        <vt:i4>0</vt:i4>
      </vt:variant>
      <vt:variant>
        <vt:i4>5</vt:i4>
      </vt:variant>
      <vt:variant>
        <vt:lpwstr>http://www.nevo.co.il/Law_word/law14/LAW-0968.pdf</vt:lpwstr>
      </vt:variant>
      <vt:variant>
        <vt:lpwstr/>
      </vt:variant>
      <vt:variant>
        <vt:i4>7602262</vt:i4>
      </vt:variant>
      <vt:variant>
        <vt:i4>7911</vt:i4>
      </vt:variant>
      <vt:variant>
        <vt:i4>0</vt:i4>
      </vt:variant>
      <vt:variant>
        <vt:i4>5</vt:i4>
      </vt:variant>
      <vt:variant>
        <vt:lpwstr>http://www.nevo.co.il/Law_word/law15/memshala-782.pdf</vt:lpwstr>
      </vt:variant>
      <vt:variant>
        <vt:lpwstr/>
      </vt:variant>
      <vt:variant>
        <vt:i4>7995485</vt:i4>
      </vt:variant>
      <vt:variant>
        <vt:i4>7908</vt:i4>
      </vt:variant>
      <vt:variant>
        <vt:i4>0</vt:i4>
      </vt:variant>
      <vt:variant>
        <vt:i4>5</vt:i4>
      </vt:variant>
      <vt:variant>
        <vt:lpwstr>http://www.nevo.co.il/Law_word/law15/memshala-967.pdf</vt:lpwstr>
      </vt:variant>
      <vt:variant>
        <vt:lpwstr/>
      </vt:variant>
      <vt:variant>
        <vt:i4>7864403</vt:i4>
      </vt:variant>
      <vt:variant>
        <vt:i4>7905</vt:i4>
      </vt:variant>
      <vt:variant>
        <vt:i4>0</vt:i4>
      </vt:variant>
      <vt:variant>
        <vt:i4>5</vt:i4>
      </vt:variant>
      <vt:variant>
        <vt:lpwstr>http://www.nevo.co.il/Law_word/law15/memshala-949.pdf</vt:lpwstr>
      </vt:variant>
      <vt:variant>
        <vt:lpwstr/>
      </vt:variant>
      <vt:variant>
        <vt:i4>7864330</vt:i4>
      </vt:variant>
      <vt:variant>
        <vt:i4>7902</vt:i4>
      </vt:variant>
      <vt:variant>
        <vt:i4>0</vt:i4>
      </vt:variant>
      <vt:variant>
        <vt:i4>5</vt:i4>
      </vt:variant>
      <vt:variant>
        <vt:lpwstr>http://www.nevo.co.il/law_word/law14/law-2556.pdf</vt:lpwstr>
      </vt:variant>
      <vt:variant>
        <vt:lpwstr/>
      </vt:variant>
      <vt:variant>
        <vt:i4>3801106</vt:i4>
      </vt:variant>
      <vt:variant>
        <vt:i4>7899</vt:i4>
      </vt:variant>
      <vt:variant>
        <vt:i4>0</vt:i4>
      </vt:variant>
      <vt:variant>
        <vt:i4>5</vt:i4>
      </vt:variant>
      <vt:variant>
        <vt:lpwstr>http://www.nevo.co.il/Law_word/law16/knesset-188.pdf</vt:lpwstr>
      </vt:variant>
      <vt:variant>
        <vt:lpwstr/>
      </vt:variant>
      <vt:variant>
        <vt:i4>8061010</vt:i4>
      </vt:variant>
      <vt:variant>
        <vt:i4>7896</vt:i4>
      </vt:variant>
      <vt:variant>
        <vt:i4>0</vt:i4>
      </vt:variant>
      <vt:variant>
        <vt:i4>5</vt:i4>
      </vt:variant>
      <vt:variant>
        <vt:lpwstr>http://www.nevo.co.il/Law_word/law15/memshala-372.pdf</vt:lpwstr>
      </vt:variant>
      <vt:variant>
        <vt:lpwstr/>
      </vt:variant>
      <vt:variant>
        <vt:i4>8126472</vt:i4>
      </vt:variant>
      <vt:variant>
        <vt:i4>7893</vt:i4>
      </vt:variant>
      <vt:variant>
        <vt:i4>0</vt:i4>
      </vt:variant>
      <vt:variant>
        <vt:i4>5</vt:i4>
      </vt:variant>
      <vt:variant>
        <vt:lpwstr>http://www.nevo.co.il/Law_word/law14/LAW-2213.pdf</vt:lpwstr>
      </vt:variant>
      <vt:variant>
        <vt:lpwstr/>
      </vt:variant>
      <vt:variant>
        <vt:i4>852092</vt:i4>
      </vt:variant>
      <vt:variant>
        <vt:i4>7890</vt:i4>
      </vt:variant>
      <vt:variant>
        <vt:i4>0</vt:i4>
      </vt:variant>
      <vt:variant>
        <vt:i4>5</vt:i4>
      </vt:variant>
      <vt:variant>
        <vt:lpwstr>http://www.nevo.co.il/Law_word/law17/prop-1400.pdf</vt:lpwstr>
      </vt:variant>
      <vt:variant>
        <vt:lpwstr/>
      </vt:variant>
      <vt:variant>
        <vt:i4>7929864</vt:i4>
      </vt:variant>
      <vt:variant>
        <vt:i4>7887</vt:i4>
      </vt:variant>
      <vt:variant>
        <vt:i4>0</vt:i4>
      </vt:variant>
      <vt:variant>
        <vt:i4>5</vt:i4>
      </vt:variant>
      <vt:variant>
        <vt:lpwstr>http://www.nevo.co.il/Law_word/law14/LAW-0968.pdf</vt:lpwstr>
      </vt:variant>
      <vt:variant>
        <vt:lpwstr/>
      </vt:variant>
      <vt:variant>
        <vt:i4>6357073</vt:i4>
      </vt:variant>
      <vt:variant>
        <vt:i4>7884</vt:i4>
      </vt:variant>
      <vt:variant>
        <vt:i4>0</vt:i4>
      </vt:variant>
      <vt:variant>
        <vt:i4>5</vt:i4>
      </vt:variant>
      <vt:variant>
        <vt:lpwstr>http://www.nevo.co.il/Law_word/law03/1889.doc</vt:lpwstr>
      </vt:variant>
      <vt:variant>
        <vt:lpwstr/>
      </vt:variant>
      <vt:variant>
        <vt:i4>7864330</vt:i4>
      </vt:variant>
      <vt:variant>
        <vt:i4>7881</vt:i4>
      </vt:variant>
      <vt:variant>
        <vt:i4>0</vt:i4>
      </vt:variant>
      <vt:variant>
        <vt:i4>5</vt:i4>
      </vt:variant>
      <vt:variant>
        <vt:lpwstr>http://www.nevo.co.il/Law_word/law14/LAW-1261.pdf</vt:lpwstr>
      </vt:variant>
      <vt:variant>
        <vt:lpwstr/>
      </vt:variant>
      <vt:variant>
        <vt:i4>786557</vt:i4>
      </vt:variant>
      <vt:variant>
        <vt:i4>7878</vt:i4>
      </vt:variant>
      <vt:variant>
        <vt:i4>0</vt:i4>
      </vt:variant>
      <vt:variant>
        <vt:i4>5</vt:i4>
      </vt:variant>
      <vt:variant>
        <vt:lpwstr>http://www.nevo.co.il/Law_word/law17/prop-2421.pdf</vt:lpwstr>
      </vt:variant>
      <vt:variant>
        <vt:lpwstr/>
      </vt:variant>
      <vt:variant>
        <vt:i4>8192011</vt:i4>
      </vt:variant>
      <vt:variant>
        <vt:i4>7875</vt:i4>
      </vt:variant>
      <vt:variant>
        <vt:i4>0</vt:i4>
      </vt:variant>
      <vt:variant>
        <vt:i4>5</vt:i4>
      </vt:variant>
      <vt:variant>
        <vt:lpwstr>http://www.nevo.co.il/Law_word/law14/LAW-1537.pdf</vt:lpwstr>
      </vt:variant>
      <vt:variant>
        <vt:lpwstr/>
      </vt:variant>
      <vt:variant>
        <vt:i4>524404</vt:i4>
      </vt:variant>
      <vt:variant>
        <vt:i4>7872</vt:i4>
      </vt:variant>
      <vt:variant>
        <vt:i4>0</vt:i4>
      </vt:variant>
      <vt:variant>
        <vt:i4>5</vt:i4>
      </vt:variant>
      <vt:variant>
        <vt:lpwstr>http://www.nevo.co.il/Law_word/law17/prop-1889.pdf</vt:lpwstr>
      </vt:variant>
      <vt:variant>
        <vt:lpwstr/>
      </vt:variant>
      <vt:variant>
        <vt:i4>7864330</vt:i4>
      </vt:variant>
      <vt:variant>
        <vt:i4>7869</vt:i4>
      </vt:variant>
      <vt:variant>
        <vt:i4>0</vt:i4>
      </vt:variant>
      <vt:variant>
        <vt:i4>5</vt:i4>
      </vt:variant>
      <vt:variant>
        <vt:lpwstr>http://www.nevo.co.il/Law_word/law14/LAW-1261.pdf</vt:lpwstr>
      </vt:variant>
      <vt:variant>
        <vt:lpwstr/>
      </vt:variant>
      <vt:variant>
        <vt:i4>589945</vt:i4>
      </vt:variant>
      <vt:variant>
        <vt:i4>7866</vt:i4>
      </vt:variant>
      <vt:variant>
        <vt:i4>0</vt:i4>
      </vt:variant>
      <vt:variant>
        <vt:i4>5</vt:i4>
      </vt:variant>
      <vt:variant>
        <vt:lpwstr>http://www.nevo.co.il/Law_word/law17/prop-2060.pdf</vt:lpwstr>
      </vt:variant>
      <vt:variant>
        <vt:lpwstr/>
      </vt:variant>
      <vt:variant>
        <vt:i4>7733262</vt:i4>
      </vt:variant>
      <vt:variant>
        <vt:i4>7863</vt:i4>
      </vt:variant>
      <vt:variant>
        <vt:i4>0</vt:i4>
      </vt:variant>
      <vt:variant>
        <vt:i4>5</vt:i4>
      </vt:variant>
      <vt:variant>
        <vt:lpwstr>http://www.nevo.co.il/Law_word/law14/LAW-1384.pdf</vt:lpwstr>
      </vt:variant>
      <vt:variant>
        <vt:lpwstr/>
      </vt:variant>
      <vt:variant>
        <vt:i4>196731</vt:i4>
      </vt:variant>
      <vt:variant>
        <vt:i4>7860</vt:i4>
      </vt:variant>
      <vt:variant>
        <vt:i4>0</vt:i4>
      </vt:variant>
      <vt:variant>
        <vt:i4>5</vt:i4>
      </vt:variant>
      <vt:variant>
        <vt:lpwstr>http://www.nevo.co.il/Law_word/law17/prop-1872.pdf</vt:lpwstr>
      </vt:variant>
      <vt:variant>
        <vt:lpwstr/>
      </vt:variant>
      <vt:variant>
        <vt:i4>327805</vt:i4>
      </vt:variant>
      <vt:variant>
        <vt:i4>7857</vt:i4>
      </vt:variant>
      <vt:variant>
        <vt:i4>0</vt:i4>
      </vt:variant>
      <vt:variant>
        <vt:i4>5</vt:i4>
      </vt:variant>
      <vt:variant>
        <vt:lpwstr>http://www.nevo.co.il/Law_word/law17/prop-1814.pdf</vt:lpwstr>
      </vt:variant>
      <vt:variant>
        <vt:lpwstr/>
      </vt:variant>
      <vt:variant>
        <vt:i4>7995405</vt:i4>
      </vt:variant>
      <vt:variant>
        <vt:i4>7854</vt:i4>
      </vt:variant>
      <vt:variant>
        <vt:i4>0</vt:i4>
      </vt:variant>
      <vt:variant>
        <vt:i4>5</vt:i4>
      </vt:variant>
      <vt:variant>
        <vt:lpwstr>http://www.nevo.co.il/Law_word/law14/LAW-1246.pdf</vt:lpwstr>
      </vt:variant>
      <vt:variant>
        <vt:lpwstr/>
      </vt:variant>
      <vt:variant>
        <vt:i4>589949</vt:i4>
      </vt:variant>
      <vt:variant>
        <vt:i4>7851</vt:i4>
      </vt:variant>
      <vt:variant>
        <vt:i4>0</vt:i4>
      </vt:variant>
      <vt:variant>
        <vt:i4>5</vt:i4>
      </vt:variant>
      <vt:variant>
        <vt:lpwstr>http://www.nevo.co.il/Law_word/law17/prop-1414.pdf</vt:lpwstr>
      </vt:variant>
      <vt:variant>
        <vt:lpwstr/>
      </vt:variant>
      <vt:variant>
        <vt:i4>7995401</vt:i4>
      </vt:variant>
      <vt:variant>
        <vt:i4>7848</vt:i4>
      </vt:variant>
      <vt:variant>
        <vt:i4>0</vt:i4>
      </vt:variant>
      <vt:variant>
        <vt:i4>5</vt:i4>
      </vt:variant>
      <vt:variant>
        <vt:lpwstr>http://www.nevo.co.il/Law_word/law14/LAW-0959.pdf</vt:lpwstr>
      </vt:variant>
      <vt:variant>
        <vt:lpwstr/>
      </vt:variant>
      <vt:variant>
        <vt:i4>589949</vt:i4>
      </vt:variant>
      <vt:variant>
        <vt:i4>7845</vt:i4>
      </vt:variant>
      <vt:variant>
        <vt:i4>0</vt:i4>
      </vt:variant>
      <vt:variant>
        <vt:i4>5</vt:i4>
      </vt:variant>
      <vt:variant>
        <vt:lpwstr>http://www.nevo.co.il/Law_word/law17/prop-1414.pdf</vt:lpwstr>
      </vt:variant>
      <vt:variant>
        <vt:lpwstr/>
      </vt:variant>
      <vt:variant>
        <vt:i4>7995401</vt:i4>
      </vt:variant>
      <vt:variant>
        <vt:i4>7842</vt:i4>
      </vt:variant>
      <vt:variant>
        <vt:i4>0</vt:i4>
      </vt:variant>
      <vt:variant>
        <vt:i4>5</vt:i4>
      </vt:variant>
      <vt:variant>
        <vt:lpwstr>http://www.nevo.co.il/Law_word/law14/LAW-0959.pdf</vt:lpwstr>
      </vt:variant>
      <vt:variant>
        <vt:lpwstr/>
      </vt:variant>
      <vt:variant>
        <vt:i4>589949</vt:i4>
      </vt:variant>
      <vt:variant>
        <vt:i4>7839</vt:i4>
      </vt:variant>
      <vt:variant>
        <vt:i4>0</vt:i4>
      </vt:variant>
      <vt:variant>
        <vt:i4>5</vt:i4>
      </vt:variant>
      <vt:variant>
        <vt:lpwstr>http://www.nevo.co.il/Law_word/law17/prop-1414.pdf</vt:lpwstr>
      </vt:variant>
      <vt:variant>
        <vt:lpwstr/>
      </vt:variant>
      <vt:variant>
        <vt:i4>7995401</vt:i4>
      </vt:variant>
      <vt:variant>
        <vt:i4>7836</vt:i4>
      </vt:variant>
      <vt:variant>
        <vt:i4>0</vt:i4>
      </vt:variant>
      <vt:variant>
        <vt:i4>5</vt:i4>
      </vt:variant>
      <vt:variant>
        <vt:lpwstr>http://www.nevo.co.il/Law_word/law14/LAW-0959.pdf</vt:lpwstr>
      </vt:variant>
      <vt:variant>
        <vt:lpwstr/>
      </vt:variant>
      <vt:variant>
        <vt:i4>8323152</vt:i4>
      </vt:variant>
      <vt:variant>
        <vt:i4>7833</vt:i4>
      </vt:variant>
      <vt:variant>
        <vt:i4>0</vt:i4>
      </vt:variant>
      <vt:variant>
        <vt:i4>5</vt:i4>
      </vt:variant>
      <vt:variant>
        <vt:lpwstr>http://www.nevo.co.il/Law_word/law15/memshala-231.pdf</vt:lpwstr>
      </vt:variant>
      <vt:variant>
        <vt:lpwstr/>
      </vt:variant>
      <vt:variant>
        <vt:i4>8060942</vt:i4>
      </vt:variant>
      <vt:variant>
        <vt:i4>7830</vt:i4>
      </vt:variant>
      <vt:variant>
        <vt:i4>0</vt:i4>
      </vt:variant>
      <vt:variant>
        <vt:i4>5</vt:i4>
      </vt:variant>
      <vt:variant>
        <vt:lpwstr>http://www.nevo.co.il/Law_word/law14/LAW-2067.pdf</vt:lpwstr>
      </vt:variant>
      <vt:variant>
        <vt:lpwstr/>
      </vt:variant>
      <vt:variant>
        <vt:i4>852092</vt:i4>
      </vt:variant>
      <vt:variant>
        <vt:i4>7827</vt:i4>
      </vt:variant>
      <vt:variant>
        <vt:i4>0</vt:i4>
      </vt:variant>
      <vt:variant>
        <vt:i4>5</vt:i4>
      </vt:variant>
      <vt:variant>
        <vt:lpwstr>http://www.nevo.co.il/Law_word/law17/prop-1400.pdf</vt:lpwstr>
      </vt:variant>
      <vt:variant>
        <vt:lpwstr/>
      </vt:variant>
      <vt:variant>
        <vt:i4>7929864</vt:i4>
      </vt:variant>
      <vt:variant>
        <vt:i4>7824</vt:i4>
      </vt:variant>
      <vt:variant>
        <vt:i4>0</vt:i4>
      </vt:variant>
      <vt:variant>
        <vt:i4>5</vt:i4>
      </vt:variant>
      <vt:variant>
        <vt:lpwstr>http://www.nevo.co.il/Law_word/law14/LAW-0968.pdf</vt:lpwstr>
      </vt:variant>
      <vt:variant>
        <vt:lpwstr/>
      </vt:variant>
      <vt:variant>
        <vt:i4>852092</vt:i4>
      </vt:variant>
      <vt:variant>
        <vt:i4>7821</vt:i4>
      </vt:variant>
      <vt:variant>
        <vt:i4>0</vt:i4>
      </vt:variant>
      <vt:variant>
        <vt:i4>5</vt:i4>
      </vt:variant>
      <vt:variant>
        <vt:lpwstr>http://www.nevo.co.il/Law_word/law17/prop-1400.pdf</vt:lpwstr>
      </vt:variant>
      <vt:variant>
        <vt:lpwstr/>
      </vt:variant>
      <vt:variant>
        <vt:i4>7929864</vt:i4>
      </vt:variant>
      <vt:variant>
        <vt:i4>7818</vt:i4>
      </vt:variant>
      <vt:variant>
        <vt:i4>0</vt:i4>
      </vt:variant>
      <vt:variant>
        <vt:i4>5</vt:i4>
      </vt:variant>
      <vt:variant>
        <vt:lpwstr>http://www.nevo.co.il/Law_word/law14/LAW-0968.pdf</vt:lpwstr>
      </vt:variant>
      <vt:variant>
        <vt:lpwstr/>
      </vt:variant>
      <vt:variant>
        <vt:i4>983166</vt:i4>
      </vt:variant>
      <vt:variant>
        <vt:i4>7815</vt:i4>
      </vt:variant>
      <vt:variant>
        <vt:i4>0</vt:i4>
      </vt:variant>
      <vt:variant>
        <vt:i4>5</vt:i4>
      </vt:variant>
      <vt:variant>
        <vt:lpwstr>http://www.nevo.co.il/Law_word/law17/prop-2016.pdf</vt:lpwstr>
      </vt:variant>
      <vt:variant>
        <vt:lpwstr/>
      </vt:variant>
      <vt:variant>
        <vt:i4>7995394</vt:i4>
      </vt:variant>
      <vt:variant>
        <vt:i4>7812</vt:i4>
      </vt:variant>
      <vt:variant>
        <vt:i4>0</vt:i4>
      </vt:variant>
      <vt:variant>
        <vt:i4>5</vt:i4>
      </vt:variant>
      <vt:variant>
        <vt:lpwstr>http://www.nevo.co.il/Law_word/law14/LAW-1348.pdf</vt:lpwstr>
      </vt:variant>
      <vt:variant>
        <vt:lpwstr/>
      </vt:variant>
      <vt:variant>
        <vt:i4>589945</vt:i4>
      </vt:variant>
      <vt:variant>
        <vt:i4>7809</vt:i4>
      </vt:variant>
      <vt:variant>
        <vt:i4>0</vt:i4>
      </vt:variant>
      <vt:variant>
        <vt:i4>5</vt:i4>
      </vt:variant>
      <vt:variant>
        <vt:lpwstr>http://www.nevo.co.il/Law_word/law17/prop-1959.pdf</vt:lpwstr>
      </vt:variant>
      <vt:variant>
        <vt:lpwstr/>
      </vt:variant>
      <vt:variant>
        <vt:i4>8257546</vt:i4>
      </vt:variant>
      <vt:variant>
        <vt:i4>7806</vt:i4>
      </vt:variant>
      <vt:variant>
        <vt:i4>0</vt:i4>
      </vt:variant>
      <vt:variant>
        <vt:i4>5</vt:i4>
      </vt:variant>
      <vt:variant>
        <vt:lpwstr>http://www.nevo.co.il/Law_word/law14/LAW-1300.pdf</vt:lpwstr>
      </vt:variant>
      <vt:variant>
        <vt:lpwstr/>
      </vt:variant>
      <vt:variant>
        <vt:i4>589945</vt:i4>
      </vt:variant>
      <vt:variant>
        <vt:i4>7803</vt:i4>
      </vt:variant>
      <vt:variant>
        <vt:i4>0</vt:i4>
      </vt:variant>
      <vt:variant>
        <vt:i4>5</vt:i4>
      </vt:variant>
      <vt:variant>
        <vt:lpwstr>http://www.nevo.co.il/Law_word/law17/prop-1959.pdf</vt:lpwstr>
      </vt:variant>
      <vt:variant>
        <vt:lpwstr/>
      </vt:variant>
      <vt:variant>
        <vt:i4>8257546</vt:i4>
      </vt:variant>
      <vt:variant>
        <vt:i4>7800</vt:i4>
      </vt:variant>
      <vt:variant>
        <vt:i4>0</vt:i4>
      </vt:variant>
      <vt:variant>
        <vt:i4>5</vt:i4>
      </vt:variant>
      <vt:variant>
        <vt:lpwstr>http://www.nevo.co.il/Law_word/law14/LAW-1300.pdf</vt:lpwstr>
      </vt:variant>
      <vt:variant>
        <vt:lpwstr/>
      </vt:variant>
      <vt:variant>
        <vt:i4>589945</vt:i4>
      </vt:variant>
      <vt:variant>
        <vt:i4>7797</vt:i4>
      </vt:variant>
      <vt:variant>
        <vt:i4>0</vt:i4>
      </vt:variant>
      <vt:variant>
        <vt:i4>5</vt:i4>
      </vt:variant>
      <vt:variant>
        <vt:lpwstr>http://www.nevo.co.il/Law_word/law17/prop-1959.pdf</vt:lpwstr>
      </vt:variant>
      <vt:variant>
        <vt:lpwstr/>
      </vt:variant>
      <vt:variant>
        <vt:i4>8257546</vt:i4>
      </vt:variant>
      <vt:variant>
        <vt:i4>7794</vt:i4>
      </vt:variant>
      <vt:variant>
        <vt:i4>0</vt:i4>
      </vt:variant>
      <vt:variant>
        <vt:i4>5</vt:i4>
      </vt:variant>
      <vt:variant>
        <vt:lpwstr>http://www.nevo.co.il/Law_word/law14/LAW-1300.pdf</vt:lpwstr>
      </vt:variant>
      <vt:variant>
        <vt:lpwstr/>
      </vt:variant>
      <vt:variant>
        <vt:i4>589945</vt:i4>
      </vt:variant>
      <vt:variant>
        <vt:i4>7791</vt:i4>
      </vt:variant>
      <vt:variant>
        <vt:i4>0</vt:i4>
      </vt:variant>
      <vt:variant>
        <vt:i4>5</vt:i4>
      </vt:variant>
      <vt:variant>
        <vt:lpwstr>http://www.nevo.co.il/Law_word/law17/prop-1959.pdf</vt:lpwstr>
      </vt:variant>
      <vt:variant>
        <vt:lpwstr/>
      </vt:variant>
      <vt:variant>
        <vt:i4>8257546</vt:i4>
      </vt:variant>
      <vt:variant>
        <vt:i4>7788</vt:i4>
      </vt:variant>
      <vt:variant>
        <vt:i4>0</vt:i4>
      </vt:variant>
      <vt:variant>
        <vt:i4>5</vt:i4>
      </vt:variant>
      <vt:variant>
        <vt:lpwstr>http://www.nevo.co.il/Law_word/law14/LAW-1300.pdf</vt:lpwstr>
      </vt:variant>
      <vt:variant>
        <vt:lpwstr/>
      </vt:variant>
      <vt:variant>
        <vt:i4>589945</vt:i4>
      </vt:variant>
      <vt:variant>
        <vt:i4>7785</vt:i4>
      </vt:variant>
      <vt:variant>
        <vt:i4>0</vt:i4>
      </vt:variant>
      <vt:variant>
        <vt:i4>5</vt:i4>
      </vt:variant>
      <vt:variant>
        <vt:lpwstr>http://www.nevo.co.il/Law_word/law17/prop-1959.pdf</vt:lpwstr>
      </vt:variant>
      <vt:variant>
        <vt:lpwstr/>
      </vt:variant>
      <vt:variant>
        <vt:i4>8257546</vt:i4>
      </vt:variant>
      <vt:variant>
        <vt:i4>7782</vt:i4>
      </vt:variant>
      <vt:variant>
        <vt:i4>0</vt:i4>
      </vt:variant>
      <vt:variant>
        <vt:i4>5</vt:i4>
      </vt:variant>
      <vt:variant>
        <vt:lpwstr>http://www.nevo.co.il/Law_word/law14/LAW-1300.pdf</vt:lpwstr>
      </vt:variant>
      <vt:variant>
        <vt:lpwstr/>
      </vt:variant>
      <vt:variant>
        <vt:i4>589945</vt:i4>
      </vt:variant>
      <vt:variant>
        <vt:i4>7779</vt:i4>
      </vt:variant>
      <vt:variant>
        <vt:i4>0</vt:i4>
      </vt:variant>
      <vt:variant>
        <vt:i4>5</vt:i4>
      </vt:variant>
      <vt:variant>
        <vt:lpwstr>http://www.nevo.co.il/Law_word/law17/prop-1959.pdf</vt:lpwstr>
      </vt:variant>
      <vt:variant>
        <vt:lpwstr/>
      </vt:variant>
      <vt:variant>
        <vt:i4>8257546</vt:i4>
      </vt:variant>
      <vt:variant>
        <vt:i4>7776</vt:i4>
      </vt:variant>
      <vt:variant>
        <vt:i4>0</vt:i4>
      </vt:variant>
      <vt:variant>
        <vt:i4>5</vt:i4>
      </vt:variant>
      <vt:variant>
        <vt:lpwstr>http://www.nevo.co.il/Law_word/law14/LAW-1300.pdf</vt:lpwstr>
      </vt:variant>
      <vt:variant>
        <vt:lpwstr/>
      </vt:variant>
      <vt:variant>
        <vt:i4>589945</vt:i4>
      </vt:variant>
      <vt:variant>
        <vt:i4>7773</vt:i4>
      </vt:variant>
      <vt:variant>
        <vt:i4>0</vt:i4>
      </vt:variant>
      <vt:variant>
        <vt:i4>5</vt:i4>
      </vt:variant>
      <vt:variant>
        <vt:lpwstr>http://www.nevo.co.il/Law_word/law17/prop-1959.pdf</vt:lpwstr>
      </vt:variant>
      <vt:variant>
        <vt:lpwstr/>
      </vt:variant>
      <vt:variant>
        <vt:i4>8257546</vt:i4>
      </vt:variant>
      <vt:variant>
        <vt:i4>7770</vt:i4>
      </vt:variant>
      <vt:variant>
        <vt:i4>0</vt:i4>
      </vt:variant>
      <vt:variant>
        <vt:i4>5</vt:i4>
      </vt:variant>
      <vt:variant>
        <vt:lpwstr>http://www.nevo.co.il/Law_word/law14/LAW-1300.pdf</vt:lpwstr>
      </vt:variant>
      <vt:variant>
        <vt:lpwstr/>
      </vt:variant>
      <vt:variant>
        <vt:i4>589945</vt:i4>
      </vt:variant>
      <vt:variant>
        <vt:i4>7767</vt:i4>
      </vt:variant>
      <vt:variant>
        <vt:i4>0</vt:i4>
      </vt:variant>
      <vt:variant>
        <vt:i4>5</vt:i4>
      </vt:variant>
      <vt:variant>
        <vt:lpwstr>http://www.nevo.co.il/Law_word/law17/prop-1959.pdf</vt:lpwstr>
      </vt:variant>
      <vt:variant>
        <vt:lpwstr/>
      </vt:variant>
      <vt:variant>
        <vt:i4>8257546</vt:i4>
      </vt:variant>
      <vt:variant>
        <vt:i4>7764</vt:i4>
      </vt:variant>
      <vt:variant>
        <vt:i4>0</vt:i4>
      </vt:variant>
      <vt:variant>
        <vt:i4>5</vt:i4>
      </vt:variant>
      <vt:variant>
        <vt:lpwstr>http://www.nevo.co.il/Law_word/law14/LAW-1300.pdf</vt:lpwstr>
      </vt:variant>
      <vt:variant>
        <vt:lpwstr/>
      </vt:variant>
      <vt:variant>
        <vt:i4>589945</vt:i4>
      </vt:variant>
      <vt:variant>
        <vt:i4>7761</vt:i4>
      </vt:variant>
      <vt:variant>
        <vt:i4>0</vt:i4>
      </vt:variant>
      <vt:variant>
        <vt:i4>5</vt:i4>
      </vt:variant>
      <vt:variant>
        <vt:lpwstr>http://www.nevo.co.il/Law_word/law17/prop-1959.pdf</vt:lpwstr>
      </vt:variant>
      <vt:variant>
        <vt:lpwstr/>
      </vt:variant>
      <vt:variant>
        <vt:i4>8257546</vt:i4>
      </vt:variant>
      <vt:variant>
        <vt:i4>7758</vt:i4>
      </vt:variant>
      <vt:variant>
        <vt:i4>0</vt:i4>
      </vt:variant>
      <vt:variant>
        <vt:i4>5</vt:i4>
      </vt:variant>
      <vt:variant>
        <vt:lpwstr>http://www.nevo.co.il/Law_word/law14/LAW-1300.pdf</vt:lpwstr>
      </vt:variant>
      <vt:variant>
        <vt:lpwstr/>
      </vt:variant>
      <vt:variant>
        <vt:i4>589945</vt:i4>
      </vt:variant>
      <vt:variant>
        <vt:i4>7755</vt:i4>
      </vt:variant>
      <vt:variant>
        <vt:i4>0</vt:i4>
      </vt:variant>
      <vt:variant>
        <vt:i4>5</vt:i4>
      </vt:variant>
      <vt:variant>
        <vt:lpwstr>http://www.nevo.co.il/Law_word/law17/prop-1959.pdf</vt:lpwstr>
      </vt:variant>
      <vt:variant>
        <vt:lpwstr/>
      </vt:variant>
      <vt:variant>
        <vt:i4>8257546</vt:i4>
      </vt:variant>
      <vt:variant>
        <vt:i4>7752</vt:i4>
      </vt:variant>
      <vt:variant>
        <vt:i4>0</vt:i4>
      </vt:variant>
      <vt:variant>
        <vt:i4>5</vt:i4>
      </vt:variant>
      <vt:variant>
        <vt:lpwstr>http://www.nevo.co.il/Law_word/law14/LAW-1300.pdf</vt:lpwstr>
      </vt:variant>
      <vt:variant>
        <vt:lpwstr/>
      </vt:variant>
      <vt:variant>
        <vt:i4>589945</vt:i4>
      </vt:variant>
      <vt:variant>
        <vt:i4>7749</vt:i4>
      </vt:variant>
      <vt:variant>
        <vt:i4>0</vt:i4>
      </vt:variant>
      <vt:variant>
        <vt:i4>5</vt:i4>
      </vt:variant>
      <vt:variant>
        <vt:lpwstr>http://www.nevo.co.il/Law_word/law17/prop-1959.pdf</vt:lpwstr>
      </vt:variant>
      <vt:variant>
        <vt:lpwstr/>
      </vt:variant>
      <vt:variant>
        <vt:i4>8257546</vt:i4>
      </vt:variant>
      <vt:variant>
        <vt:i4>7746</vt:i4>
      </vt:variant>
      <vt:variant>
        <vt:i4>0</vt:i4>
      </vt:variant>
      <vt:variant>
        <vt:i4>5</vt:i4>
      </vt:variant>
      <vt:variant>
        <vt:lpwstr>http://www.nevo.co.il/Law_word/law14/LAW-1300.pdf</vt:lpwstr>
      </vt:variant>
      <vt:variant>
        <vt:lpwstr/>
      </vt:variant>
      <vt:variant>
        <vt:i4>589945</vt:i4>
      </vt:variant>
      <vt:variant>
        <vt:i4>7743</vt:i4>
      </vt:variant>
      <vt:variant>
        <vt:i4>0</vt:i4>
      </vt:variant>
      <vt:variant>
        <vt:i4>5</vt:i4>
      </vt:variant>
      <vt:variant>
        <vt:lpwstr>http://www.nevo.co.il/Law_word/law17/prop-1959.pdf</vt:lpwstr>
      </vt:variant>
      <vt:variant>
        <vt:lpwstr/>
      </vt:variant>
      <vt:variant>
        <vt:i4>8257546</vt:i4>
      </vt:variant>
      <vt:variant>
        <vt:i4>7740</vt:i4>
      </vt:variant>
      <vt:variant>
        <vt:i4>0</vt:i4>
      </vt:variant>
      <vt:variant>
        <vt:i4>5</vt:i4>
      </vt:variant>
      <vt:variant>
        <vt:lpwstr>http://www.nevo.co.il/Law_word/law14/LAW-1300.pdf</vt:lpwstr>
      </vt:variant>
      <vt:variant>
        <vt:lpwstr/>
      </vt:variant>
      <vt:variant>
        <vt:i4>589945</vt:i4>
      </vt:variant>
      <vt:variant>
        <vt:i4>7737</vt:i4>
      </vt:variant>
      <vt:variant>
        <vt:i4>0</vt:i4>
      </vt:variant>
      <vt:variant>
        <vt:i4>5</vt:i4>
      </vt:variant>
      <vt:variant>
        <vt:lpwstr>http://www.nevo.co.il/Law_word/law17/prop-1959.pdf</vt:lpwstr>
      </vt:variant>
      <vt:variant>
        <vt:lpwstr/>
      </vt:variant>
      <vt:variant>
        <vt:i4>8257546</vt:i4>
      </vt:variant>
      <vt:variant>
        <vt:i4>7734</vt:i4>
      </vt:variant>
      <vt:variant>
        <vt:i4>0</vt:i4>
      </vt:variant>
      <vt:variant>
        <vt:i4>5</vt:i4>
      </vt:variant>
      <vt:variant>
        <vt:lpwstr>http://www.nevo.co.il/Law_word/law14/LAW-1300.pdf</vt:lpwstr>
      </vt:variant>
      <vt:variant>
        <vt:lpwstr/>
      </vt:variant>
      <vt:variant>
        <vt:i4>589945</vt:i4>
      </vt:variant>
      <vt:variant>
        <vt:i4>7731</vt:i4>
      </vt:variant>
      <vt:variant>
        <vt:i4>0</vt:i4>
      </vt:variant>
      <vt:variant>
        <vt:i4>5</vt:i4>
      </vt:variant>
      <vt:variant>
        <vt:lpwstr>http://www.nevo.co.il/Law_word/law17/prop-1959.pdf</vt:lpwstr>
      </vt:variant>
      <vt:variant>
        <vt:lpwstr/>
      </vt:variant>
      <vt:variant>
        <vt:i4>8257546</vt:i4>
      </vt:variant>
      <vt:variant>
        <vt:i4>7728</vt:i4>
      </vt:variant>
      <vt:variant>
        <vt:i4>0</vt:i4>
      </vt:variant>
      <vt:variant>
        <vt:i4>5</vt:i4>
      </vt:variant>
      <vt:variant>
        <vt:lpwstr>http://www.nevo.co.il/Law_word/law14/LAW-1300.pdf</vt:lpwstr>
      </vt:variant>
      <vt:variant>
        <vt:lpwstr/>
      </vt:variant>
      <vt:variant>
        <vt:i4>7733248</vt:i4>
      </vt:variant>
      <vt:variant>
        <vt:i4>7725</vt:i4>
      </vt:variant>
      <vt:variant>
        <vt:i4>0</vt:i4>
      </vt:variant>
      <vt:variant>
        <vt:i4>5</vt:i4>
      </vt:variant>
      <vt:variant>
        <vt:lpwstr>http://www.nevo.co.il/Law_word/law14/LAW-0891.pdf</vt:lpwstr>
      </vt:variant>
      <vt:variant>
        <vt:lpwstr/>
      </vt:variant>
      <vt:variant>
        <vt:i4>852092</vt:i4>
      </vt:variant>
      <vt:variant>
        <vt:i4>7722</vt:i4>
      </vt:variant>
      <vt:variant>
        <vt:i4>0</vt:i4>
      </vt:variant>
      <vt:variant>
        <vt:i4>5</vt:i4>
      </vt:variant>
      <vt:variant>
        <vt:lpwstr>http://www.nevo.co.il/Law_word/law17/prop-1400.pdf</vt:lpwstr>
      </vt:variant>
      <vt:variant>
        <vt:lpwstr/>
      </vt:variant>
      <vt:variant>
        <vt:i4>7929864</vt:i4>
      </vt:variant>
      <vt:variant>
        <vt:i4>7719</vt:i4>
      </vt:variant>
      <vt:variant>
        <vt:i4>0</vt:i4>
      </vt:variant>
      <vt:variant>
        <vt:i4>5</vt:i4>
      </vt:variant>
      <vt:variant>
        <vt:lpwstr>http://www.nevo.co.il/Law_word/law14/LAW-0968.pdf</vt:lpwstr>
      </vt:variant>
      <vt:variant>
        <vt:lpwstr/>
      </vt:variant>
      <vt:variant>
        <vt:i4>589945</vt:i4>
      </vt:variant>
      <vt:variant>
        <vt:i4>7716</vt:i4>
      </vt:variant>
      <vt:variant>
        <vt:i4>0</vt:i4>
      </vt:variant>
      <vt:variant>
        <vt:i4>5</vt:i4>
      </vt:variant>
      <vt:variant>
        <vt:lpwstr>http://www.nevo.co.il/Law_word/law17/prop-1959.pdf</vt:lpwstr>
      </vt:variant>
      <vt:variant>
        <vt:lpwstr/>
      </vt:variant>
      <vt:variant>
        <vt:i4>8257546</vt:i4>
      </vt:variant>
      <vt:variant>
        <vt:i4>7713</vt:i4>
      </vt:variant>
      <vt:variant>
        <vt:i4>0</vt:i4>
      </vt:variant>
      <vt:variant>
        <vt:i4>5</vt:i4>
      </vt:variant>
      <vt:variant>
        <vt:lpwstr>http://www.nevo.co.il/Law_word/law14/LAW-1300.pdf</vt:lpwstr>
      </vt:variant>
      <vt:variant>
        <vt:lpwstr/>
      </vt:variant>
      <vt:variant>
        <vt:i4>852092</vt:i4>
      </vt:variant>
      <vt:variant>
        <vt:i4>7710</vt:i4>
      </vt:variant>
      <vt:variant>
        <vt:i4>0</vt:i4>
      </vt:variant>
      <vt:variant>
        <vt:i4>5</vt:i4>
      </vt:variant>
      <vt:variant>
        <vt:lpwstr>http://www.nevo.co.il/Law_word/law17/prop-1400.pdf</vt:lpwstr>
      </vt:variant>
      <vt:variant>
        <vt:lpwstr/>
      </vt:variant>
      <vt:variant>
        <vt:i4>7929864</vt:i4>
      </vt:variant>
      <vt:variant>
        <vt:i4>7707</vt:i4>
      </vt:variant>
      <vt:variant>
        <vt:i4>0</vt:i4>
      </vt:variant>
      <vt:variant>
        <vt:i4>5</vt:i4>
      </vt:variant>
      <vt:variant>
        <vt:lpwstr>http://www.nevo.co.il/Law_word/law14/LAW-0968.pdf</vt:lpwstr>
      </vt:variant>
      <vt:variant>
        <vt:lpwstr/>
      </vt:variant>
      <vt:variant>
        <vt:i4>3801106</vt:i4>
      </vt:variant>
      <vt:variant>
        <vt:i4>7704</vt:i4>
      </vt:variant>
      <vt:variant>
        <vt:i4>0</vt:i4>
      </vt:variant>
      <vt:variant>
        <vt:i4>5</vt:i4>
      </vt:variant>
      <vt:variant>
        <vt:lpwstr>http://www.nevo.co.il/Law_word/law16/knesset-188.pdf</vt:lpwstr>
      </vt:variant>
      <vt:variant>
        <vt:lpwstr/>
      </vt:variant>
      <vt:variant>
        <vt:i4>8061010</vt:i4>
      </vt:variant>
      <vt:variant>
        <vt:i4>7701</vt:i4>
      </vt:variant>
      <vt:variant>
        <vt:i4>0</vt:i4>
      </vt:variant>
      <vt:variant>
        <vt:i4>5</vt:i4>
      </vt:variant>
      <vt:variant>
        <vt:lpwstr>http://www.nevo.co.il/Law_word/law15/memshala-372.pdf</vt:lpwstr>
      </vt:variant>
      <vt:variant>
        <vt:lpwstr/>
      </vt:variant>
      <vt:variant>
        <vt:i4>8126472</vt:i4>
      </vt:variant>
      <vt:variant>
        <vt:i4>7698</vt:i4>
      </vt:variant>
      <vt:variant>
        <vt:i4>0</vt:i4>
      </vt:variant>
      <vt:variant>
        <vt:i4>5</vt:i4>
      </vt:variant>
      <vt:variant>
        <vt:lpwstr>http://www.nevo.co.il/Law_word/law14/LAW-2213.pdf</vt:lpwstr>
      </vt:variant>
      <vt:variant>
        <vt:lpwstr/>
      </vt:variant>
      <vt:variant>
        <vt:i4>655484</vt:i4>
      </vt:variant>
      <vt:variant>
        <vt:i4>7695</vt:i4>
      </vt:variant>
      <vt:variant>
        <vt:i4>0</vt:i4>
      </vt:variant>
      <vt:variant>
        <vt:i4>5</vt:i4>
      </vt:variant>
      <vt:variant>
        <vt:lpwstr>http://www.nevo.co.il/Law_word/law17/prop-2437.pdf</vt:lpwstr>
      </vt:variant>
      <vt:variant>
        <vt:lpwstr/>
      </vt:variant>
      <vt:variant>
        <vt:i4>8060942</vt:i4>
      </vt:variant>
      <vt:variant>
        <vt:i4>7692</vt:i4>
      </vt:variant>
      <vt:variant>
        <vt:i4>0</vt:i4>
      </vt:variant>
      <vt:variant>
        <vt:i4>5</vt:i4>
      </vt:variant>
      <vt:variant>
        <vt:lpwstr>http://www.nevo.co.il/Law_word/law14/LAW-1552.pdf</vt:lpwstr>
      </vt:variant>
      <vt:variant>
        <vt:lpwstr/>
      </vt:variant>
      <vt:variant>
        <vt:i4>196731</vt:i4>
      </vt:variant>
      <vt:variant>
        <vt:i4>7689</vt:i4>
      </vt:variant>
      <vt:variant>
        <vt:i4>0</vt:i4>
      </vt:variant>
      <vt:variant>
        <vt:i4>5</vt:i4>
      </vt:variant>
      <vt:variant>
        <vt:lpwstr>http://www.nevo.co.il/Law_word/law17/prop-1872.pdf</vt:lpwstr>
      </vt:variant>
      <vt:variant>
        <vt:lpwstr/>
      </vt:variant>
      <vt:variant>
        <vt:i4>327805</vt:i4>
      </vt:variant>
      <vt:variant>
        <vt:i4>7686</vt:i4>
      </vt:variant>
      <vt:variant>
        <vt:i4>0</vt:i4>
      </vt:variant>
      <vt:variant>
        <vt:i4>5</vt:i4>
      </vt:variant>
      <vt:variant>
        <vt:lpwstr>http://www.nevo.co.il/Law_word/law17/prop-1814.pdf</vt:lpwstr>
      </vt:variant>
      <vt:variant>
        <vt:lpwstr/>
      </vt:variant>
      <vt:variant>
        <vt:i4>7995405</vt:i4>
      </vt:variant>
      <vt:variant>
        <vt:i4>7683</vt:i4>
      </vt:variant>
      <vt:variant>
        <vt:i4>0</vt:i4>
      </vt:variant>
      <vt:variant>
        <vt:i4>5</vt:i4>
      </vt:variant>
      <vt:variant>
        <vt:lpwstr>http://www.nevo.co.il/Law_word/law14/LAW-1246.pdf</vt:lpwstr>
      </vt:variant>
      <vt:variant>
        <vt:lpwstr/>
      </vt:variant>
      <vt:variant>
        <vt:i4>196731</vt:i4>
      </vt:variant>
      <vt:variant>
        <vt:i4>7680</vt:i4>
      </vt:variant>
      <vt:variant>
        <vt:i4>0</vt:i4>
      </vt:variant>
      <vt:variant>
        <vt:i4>5</vt:i4>
      </vt:variant>
      <vt:variant>
        <vt:lpwstr>http://www.nevo.co.il/Law_word/law17/prop-1872.pdf</vt:lpwstr>
      </vt:variant>
      <vt:variant>
        <vt:lpwstr/>
      </vt:variant>
      <vt:variant>
        <vt:i4>327805</vt:i4>
      </vt:variant>
      <vt:variant>
        <vt:i4>7677</vt:i4>
      </vt:variant>
      <vt:variant>
        <vt:i4>0</vt:i4>
      </vt:variant>
      <vt:variant>
        <vt:i4>5</vt:i4>
      </vt:variant>
      <vt:variant>
        <vt:lpwstr>http://www.nevo.co.il/Law_word/law17/prop-1814.pdf</vt:lpwstr>
      </vt:variant>
      <vt:variant>
        <vt:lpwstr/>
      </vt:variant>
      <vt:variant>
        <vt:i4>7995405</vt:i4>
      </vt:variant>
      <vt:variant>
        <vt:i4>7674</vt:i4>
      </vt:variant>
      <vt:variant>
        <vt:i4>0</vt:i4>
      </vt:variant>
      <vt:variant>
        <vt:i4>5</vt:i4>
      </vt:variant>
      <vt:variant>
        <vt:lpwstr>http://www.nevo.co.il/Law_word/law14/LAW-1246.pdf</vt:lpwstr>
      </vt:variant>
      <vt:variant>
        <vt:lpwstr/>
      </vt:variant>
      <vt:variant>
        <vt:i4>852092</vt:i4>
      </vt:variant>
      <vt:variant>
        <vt:i4>7671</vt:i4>
      </vt:variant>
      <vt:variant>
        <vt:i4>0</vt:i4>
      </vt:variant>
      <vt:variant>
        <vt:i4>5</vt:i4>
      </vt:variant>
      <vt:variant>
        <vt:lpwstr>http://www.nevo.co.il/Law_word/law17/prop-1400.pdf</vt:lpwstr>
      </vt:variant>
      <vt:variant>
        <vt:lpwstr/>
      </vt:variant>
      <vt:variant>
        <vt:i4>7929864</vt:i4>
      </vt:variant>
      <vt:variant>
        <vt:i4>7668</vt:i4>
      </vt:variant>
      <vt:variant>
        <vt:i4>0</vt:i4>
      </vt:variant>
      <vt:variant>
        <vt:i4>5</vt:i4>
      </vt:variant>
      <vt:variant>
        <vt:lpwstr>http://www.nevo.co.il/Law_word/law14/LAW-0968.pdf</vt:lpwstr>
      </vt:variant>
      <vt:variant>
        <vt:lpwstr/>
      </vt:variant>
      <vt:variant>
        <vt:i4>3801115</vt:i4>
      </vt:variant>
      <vt:variant>
        <vt:i4>7665</vt:i4>
      </vt:variant>
      <vt:variant>
        <vt:i4>0</vt:i4>
      </vt:variant>
      <vt:variant>
        <vt:i4>5</vt:i4>
      </vt:variant>
      <vt:variant>
        <vt:lpwstr>http://www.nevo.co.il/Law_word/law16/knesset-811.pdf</vt:lpwstr>
      </vt:variant>
      <vt:variant>
        <vt:lpwstr/>
      </vt:variant>
      <vt:variant>
        <vt:i4>8060940</vt:i4>
      </vt:variant>
      <vt:variant>
        <vt:i4>7662</vt:i4>
      </vt:variant>
      <vt:variant>
        <vt:i4>0</vt:i4>
      </vt:variant>
      <vt:variant>
        <vt:i4>5</vt:i4>
      </vt:variant>
      <vt:variant>
        <vt:lpwstr>http://www.nevo.co.il/Law_word/law14/law-2762.pdf</vt:lpwstr>
      </vt:variant>
      <vt:variant>
        <vt:lpwstr/>
      </vt:variant>
      <vt:variant>
        <vt:i4>3801106</vt:i4>
      </vt:variant>
      <vt:variant>
        <vt:i4>7659</vt:i4>
      </vt:variant>
      <vt:variant>
        <vt:i4>0</vt:i4>
      </vt:variant>
      <vt:variant>
        <vt:i4>5</vt:i4>
      </vt:variant>
      <vt:variant>
        <vt:lpwstr>http://www.nevo.co.il/Law_word/law16/knesset-188.pdf</vt:lpwstr>
      </vt:variant>
      <vt:variant>
        <vt:lpwstr/>
      </vt:variant>
      <vt:variant>
        <vt:i4>8061010</vt:i4>
      </vt:variant>
      <vt:variant>
        <vt:i4>7656</vt:i4>
      </vt:variant>
      <vt:variant>
        <vt:i4>0</vt:i4>
      </vt:variant>
      <vt:variant>
        <vt:i4>5</vt:i4>
      </vt:variant>
      <vt:variant>
        <vt:lpwstr>http://www.nevo.co.il/Law_word/law15/memshala-372.pdf</vt:lpwstr>
      </vt:variant>
      <vt:variant>
        <vt:lpwstr/>
      </vt:variant>
      <vt:variant>
        <vt:i4>8126472</vt:i4>
      </vt:variant>
      <vt:variant>
        <vt:i4>7653</vt:i4>
      </vt:variant>
      <vt:variant>
        <vt:i4>0</vt:i4>
      </vt:variant>
      <vt:variant>
        <vt:i4>5</vt:i4>
      </vt:variant>
      <vt:variant>
        <vt:lpwstr>http://www.nevo.co.il/Law_word/law14/LAW-2213.pdf</vt:lpwstr>
      </vt:variant>
      <vt:variant>
        <vt:lpwstr/>
      </vt:variant>
      <vt:variant>
        <vt:i4>3997727</vt:i4>
      </vt:variant>
      <vt:variant>
        <vt:i4>7650</vt:i4>
      </vt:variant>
      <vt:variant>
        <vt:i4>0</vt:i4>
      </vt:variant>
      <vt:variant>
        <vt:i4>5</vt:i4>
      </vt:variant>
      <vt:variant>
        <vt:lpwstr>http://www.nevo.co.il/Law_word/law16/knesset-759.pdf</vt:lpwstr>
      </vt:variant>
      <vt:variant>
        <vt:lpwstr/>
      </vt:variant>
      <vt:variant>
        <vt:i4>7602183</vt:i4>
      </vt:variant>
      <vt:variant>
        <vt:i4>7647</vt:i4>
      </vt:variant>
      <vt:variant>
        <vt:i4>0</vt:i4>
      </vt:variant>
      <vt:variant>
        <vt:i4>5</vt:i4>
      </vt:variant>
      <vt:variant>
        <vt:lpwstr>http://www.nevo.co.il/Law_word/law14/law-2698.pdf</vt:lpwstr>
      </vt:variant>
      <vt:variant>
        <vt:lpwstr/>
      </vt:variant>
      <vt:variant>
        <vt:i4>3407900</vt:i4>
      </vt:variant>
      <vt:variant>
        <vt:i4>7644</vt:i4>
      </vt:variant>
      <vt:variant>
        <vt:i4>0</vt:i4>
      </vt:variant>
      <vt:variant>
        <vt:i4>5</vt:i4>
      </vt:variant>
      <vt:variant>
        <vt:lpwstr>http://www.nevo.co.il/Law_word/law16/knesset-265.pdf</vt:lpwstr>
      </vt:variant>
      <vt:variant>
        <vt:lpwstr/>
      </vt:variant>
      <vt:variant>
        <vt:i4>8323074</vt:i4>
      </vt:variant>
      <vt:variant>
        <vt:i4>7641</vt:i4>
      </vt:variant>
      <vt:variant>
        <vt:i4>0</vt:i4>
      </vt:variant>
      <vt:variant>
        <vt:i4>5</vt:i4>
      </vt:variant>
      <vt:variant>
        <vt:lpwstr>http://www.nevo.co.il/Law_word/law14/law-2229.pdf</vt:lpwstr>
      </vt:variant>
      <vt:variant>
        <vt:lpwstr/>
      </vt:variant>
      <vt:variant>
        <vt:i4>7798800</vt:i4>
      </vt:variant>
      <vt:variant>
        <vt:i4>7638</vt:i4>
      </vt:variant>
      <vt:variant>
        <vt:i4>0</vt:i4>
      </vt:variant>
      <vt:variant>
        <vt:i4>5</vt:i4>
      </vt:variant>
      <vt:variant>
        <vt:lpwstr>https://www.nevo.co.il/law_word/law15/memshala-1479.pdf</vt:lpwstr>
      </vt:variant>
      <vt:variant>
        <vt:lpwstr/>
      </vt:variant>
      <vt:variant>
        <vt:i4>327735</vt:i4>
      </vt:variant>
      <vt:variant>
        <vt:i4>7635</vt:i4>
      </vt:variant>
      <vt:variant>
        <vt:i4>0</vt:i4>
      </vt:variant>
      <vt:variant>
        <vt:i4>5</vt:i4>
      </vt:variant>
      <vt:variant>
        <vt:lpwstr>https://www.nevo.co.il/law_word/law16/knesset-871.pdf</vt:lpwstr>
      </vt:variant>
      <vt:variant>
        <vt:lpwstr/>
      </vt:variant>
      <vt:variant>
        <vt:i4>7733260</vt:i4>
      </vt:variant>
      <vt:variant>
        <vt:i4>7632</vt:i4>
      </vt:variant>
      <vt:variant>
        <vt:i4>0</vt:i4>
      </vt:variant>
      <vt:variant>
        <vt:i4>5</vt:i4>
      </vt:variant>
      <vt:variant>
        <vt:lpwstr>https://www.nevo.co.il/law_html/law14/law-2998.pdf</vt:lpwstr>
      </vt:variant>
      <vt:variant>
        <vt:lpwstr/>
      </vt:variant>
      <vt:variant>
        <vt:i4>3407900</vt:i4>
      </vt:variant>
      <vt:variant>
        <vt:i4>7629</vt:i4>
      </vt:variant>
      <vt:variant>
        <vt:i4>0</vt:i4>
      </vt:variant>
      <vt:variant>
        <vt:i4>5</vt:i4>
      </vt:variant>
      <vt:variant>
        <vt:lpwstr>http://www.nevo.co.il/Law_word/law16/knesset-265.pdf</vt:lpwstr>
      </vt:variant>
      <vt:variant>
        <vt:lpwstr/>
      </vt:variant>
      <vt:variant>
        <vt:i4>8323074</vt:i4>
      </vt:variant>
      <vt:variant>
        <vt:i4>7626</vt:i4>
      </vt:variant>
      <vt:variant>
        <vt:i4>0</vt:i4>
      </vt:variant>
      <vt:variant>
        <vt:i4>5</vt:i4>
      </vt:variant>
      <vt:variant>
        <vt:lpwstr>http://www.nevo.co.il/Law_word/law14/law-2229.pdf</vt:lpwstr>
      </vt:variant>
      <vt:variant>
        <vt:lpwstr/>
      </vt:variant>
      <vt:variant>
        <vt:i4>721014</vt:i4>
      </vt:variant>
      <vt:variant>
        <vt:i4>7623</vt:i4>
      </vt:variant>
      <vt:variant>
        <vt:i4>0</vt:i4>
      </vt:variant>
      <vt:variant>
        <vt:i4>5</vt:i4>
      </vt:variant>
      <vt:variant>
        <vt:lpwstr>http://www.nevo.co.il/Law_word/law17/prop-2496.pdf</vt:lpwstr>
      </vt:variant>
      <vt:variant>
        <vt:lpwstr/>
      </vt:variant>
      <vt:variant>
        <vt:i4>7733263</vt:i4>
      </vt:variant>
      <vt:variant>
        <vt:i4>7620</vt:i4>
      </vt:variant>
      <vt:variant>
        <vt:i4>0</vt:i4>
      </vt:variant>
      <vt:variant>
        <vt:i4>5</vt:i4>
      </vt:variant>
      <vt:variant>
        <vt:lpwstr>http://www.nevo.co.il/Law_word/law14/LAW-1583.pdf</vt:lpwstr>
      </vt:variant>
      <vt:variant>
        <vt:lpwstr/>
      </vt:variant>
      <vt:variant>
        <vt:i4>524409</vt:i4>
      </vt:variant>
      <vt:variant>
        <vt:i4>7617</vt:i4>
      </vt:variant>
      <vt:variant>
        <vt:i4>0</vt:i4>
      </vt:variant>
      <vt:variant>
        <vt:i4>5</vt:i4>
      </vt:variant>
      <vt:variant>
        <vt:lpwstr>http://www.nevo.co.il/Law_word/law17/prop-1554.pdf</vt:lpwstr>
      </vt:variant>
      <vt:variant>
        <vt:lpwstr/>
      </vt:variant>
      <vt:variant>
        <vt:i4>7929856</vt:i4>
      </vt:variant>
      <vt:variant>
        <vt:i4>7614</vt:i4>
      </vt:variant>
      <vt:variant>
        <vt:i4>0</vt:i4>
      </vt:variant>
      <vt:variant>
        <vt:i4>5</vt:i4>
      </vt:variant>
      <vt:variant>
        <vt:lpwstr>http://www.nevo.co.il/Law_word/law14/LAW-1079.pdf</vt:lpwstr>
      </vt:variant>
      <vt:variant>
        <vt:lpwstr/>
      </vt:variant>
      <vt:variant>
        <vt:i4>3407900</vt:i4>
      </vt:variant>
      <vt:variant>
        <vt:i4>7611</vt:i4>
      </vt:variant>
      <vt:variant>
        <vt:i4>0</vt:i4>
      </vt:variant>
      <vt:variant>
        <vt:i4>5</vt:i4>
      </vt:variant>
      <vt:variant>
        <vt:lpwstr>http://www.nevo.co.il/Law_word/law16/knesset-265.pdf</vt:lpwstr>
      </vt:variant>
      <vt:variant>
        <vt:lpwstr/>
      </vt:variant>
      <vt:variant>
        <vt:i4>8323074</vt:i4>
      </vt:variant>
      <vt:variant>
        <vt:i4>7608</vt:i4>
      </vt:variant>
      <vt:variant>
        <vt:i4>0</vt:i4>
      </vt:variant>
      <vt:variant>
        <vt:i4>5</vt:i4>
      </vt:variant>
      <vt:variant>
        <vt:lpwstr>http://www.nevo.co.il/Law_word/law14/law-2229.pdf</vt:lpwstr>
      </vt:variant>
      <vt:variant>
        <vt:lpwstr/>
      </vt:variant>
      <vt:variant>
        <vt:i4>852092</vt:i4>
      </vt:variant>
      <vt:variant>
        <vt:i4>7605</vt:i4>
      </vt:variant>
      <vt:variant>
        <vt:i4>0</vt:i4>
      </vt:variant>
      <vt:variant>
        <vt:i4>5</vt:i4>
      </vt:variant>
      <vt:variant>
        <vt:lpwstr>http://www.nevo.co.il/Law_word/law17/prop-1400.pdf</vt:lpwstr>
      </vt:variant>
      <vt:variant>
        <vt:lpwstr/>
      </vt:variant>
      <vt:variant>
        <vt:i4>7929864</vt:i4>
      </vt:variant>
      <vt:variant>
        <vt:i4>7602</vt:i4>
      </vt:variant>
      <vt:variant>
        <vt:i4>0</vt:i4>
      </vt:variant>
      <vt:variant>
        <vt:i4>5</vt:i4>
      </vt:variant>
      <vt:variant>
        <vt:lpwstr>http://www.nevo.co.il/Law_word/law14/LAW-0968.pdf</vt:lpwstr>
      </vt:variant>
      <vt:variant>
        <vt:lpwstr/>
      </vt:variant>
      <vt:variant>
        <vt:i4>8323152</vt:i4>
      </vt:variant>
      <vt:variant>
        <vt:i4>7599</vt:i4>
      </vt:variant>
      <vt:variant>
        <vt:i4>0</vt:i4>
      </vt:variant>
      <vt:variant>
        <vt:i4>5</vt:i4>
      </vt:variant>
      <vt:variant>
        <vt:lpwstr>http://www.nevo.co.il/Law_word/law15/memshala-231.pdf</vt:lpwstr>
      </vt:variant>
      <vt:variant>
        <vt:lpwstr/>
      </vt:variant>
      <vt:variant>
        <vt:i4>8060942</vt:i4>
      </vt:variant>
      <vt:variant>
        <vt:i4>7596</vt:i4>
      </vt:variant>
      <vt:variant>
        <vt:i4>0</vt:i4>
      </vt:variant>
      <vt:variant>
        <vt:i4>5</vt:i4>
      </vt:variant>
      <vt:variant>
        <vt:lpwstr>http://www.nevo.co.il/Law_word/law14/LAW-2067.pdf</vt:lpwstr>
      </vt:variant>
      <vt:variant>
        <vt:lpwstr/>
      </vt:variant>
      <vt:variant>
        <vt:i4>8323152</vt:i4>
      </vt:variant>
      <vt:variant>
        <vt:i4>7593</vt:i4>
      </vt:variant>
      <vt:variant>
        <vt:i4>0</vt:i4>
      </vt:variant>
      <vt:variant>
        <vt:i4>5</vt:i4>
      </vt:variant>
      <vt:variant>
        <vt:lpwstr>http://www.nevo.co.il/Law_word/law15/memshala-231.pdf</vt:lpwstr>
      </vt:variant>
      <vt:variant>
        <vt:lpwstr/>
      </vt:variant>
      <vt:variant>
        <vt:i4>8060942</vt:i4>
      </vt:variant>
      <vt:variant>
        <vt:i4>7590</vt:i4>
      </vt:variant>
      <vt:variant>
        <vt:i4>0</vt:i4>
      </vt:variant>
      <vt:variant>
        <vt:i4>5</vt:i4>
      </vt:variant>
      <vt:variant>
        <vt:lpwstr>http://www.nevo.co.il/Law_word/law14/LAW-2067.pdf</vt:lpwstr>
      </vt:variant>
      <vt:variant>
        <vt:lpwstr/>
      </vt:variant>
      <vt:variant>
        <vt:i4>8323152</vt:i4>
      </vt:variant>
      <vt:variant>
        <vt:i4>7587</vt:i4>
      </vt:variant>
      <vt:variant>
        <vt:i4>0</vt:i4>
      </vt:variant>
      <vt:variant>
        <vt:i4>5</vt:i4>
      </vt:variant>
      <vt:variant>
        <vt:lpwstr>http://www.nevo.co.il/Law_word/law15/memshala-231.pdf</vt:lpwstr>
      </vt:variant>
      <vt:variant>
        <vt:lpwstr/>
      </vt:variant>
      <vt:variant>
        <vt:i4>8060942</vt:i4>
      </vt:variant>
      <vt:variant>
        <vt:i4>7584</vt:i4>
      </vt:variant>
      <vt:variant>
        <vt:i4>0</vt:i4>
      </vt:variant>
      <vt:variant>
        <vt:i4>5</vt:i4>
      </vt:variant>
      <vt:variant>
        <vt:lpwstr>http://www.nevo.co.il/Law_word/law14/LAW-2067.pdf</vt:lpwstr>
      </vt:variant>
      <vt:variant>
        <vt:lpwstr/>
      </vt:variant>
      <vt:variant>
        <vt:i4>8323152</vt:i4>
      </vt:variant>
      <vt:variant>
        <vt:i4>7581</vt:i4>
      </vt:variant>
      <vt:variant>
        <vt:i4>0</vt:i4>
      </vt:variant>
      <vt:variant>
        <vt:i4>5</vt:i4>
      </vt:variant>
      <vt:variant>
        <vt:lpwstr>http://www.nevo.co.il/Law_word/law15/memshala-231.pdf</vt:lpwstr>
      </vt:variant>
      <vt:variant>
        <vt:lpwstr/>
      </vt:variant>
      <vt:variant>
        <vt:i4>8060942</vt:i4>
      </vt:variant>
      <vt:variant>
        <vt:i4>7578</vt:i4>
      </vt:variant>
      <vt:variant>
        <vt:i4>0</vt:i4>
      </vt:variant>
      <vt:variant>
        <vt:i4>5</vt:i4>
      </vt:variant>
      <vt:variant>
        <vt:lpwstr>http://www.nevo.co.il/Law_word/law14/LAW-2067.pdf</vt:lpwstr>
      </vt:variant>
      <vt:variant>
        <vt:lpwstr/>
      </vt:variant>
      <vt:variant>
        <vt:i4>8323152</vt:i4>
      </vt:variant>
      <vt:variant>
        <vt:i4>7575</vt:i4>
      </vt:variant>
      <vt:variant>
        <vt:i4>0</vt:i4>
      </vt:variant>
      <vt:variant>
        <vt:i4>5</vt:i4>
      </vt:variant>
      <vt:variant>
        <vt:lpwstr>http://www.nevo.co.il/Law_word/law15/memshala-231.pdf</vt:lpwstr>
      </vt:variant>
      <vt:variant>
        <vt:lpwstr/>
      </vt:variant>
      <vt:variant>
        <vt:i4>8060942</vt:i4>
      </vt:variant>
      <vt:variant>
        <vt:i4>7572</vt:i4>
      </vt:variant>
      <vt:variant>
        <vt:i4>0</vt:i4>
      </vt:variant>
      <vt:variant>
        <vt:i4>5</vt:i4>
      </vt:variant>
      <vt:variant>
        <vt:lpwstr>http://www.nevo.co.il/Law_word/law14/LAW-2067.pdf</vt:lpwstr>
      </vt:variant>
      <vt:variant>
        <vt:lpwstr/>
      </vt:variant>
      <vt:variant>
        <vt:i4>852092</vt:i4>
      </vt:variant>
      <vt:variant>
        <vt:i4>7569</vt:i4>
      </vt:variant>
      <vt:variant>
        <vt:i4>0</vt:i4>
      </vt:variant>
      <vt:variant>
        <vt:i4>5</vt:i4>
      </vt:variant>
      <vt:variant>
        <vt:lpwstr>http://www.nevo.co.il/Law_word/law17/prop-1400.pdf</vt:lpwstr>
      </vt:variant>
      <vt:variant>
        <vt:lpwstr/>
      </vt:variant>
      <vt:variant>
        <vt:i4>7929864</vt:i4>
      </vt:variant>
      <vt:variant>
        <vt:i4>7566</vt:i4>
      </vt:variant>
      <vt:variant>
        <vt:i4>0</vt:i4>
      </vt:variant>
      <vt:variant>
        <vt:i4>5</vt:i4>
      </vt:variant>
      <vt:variant>
        <vt:lpwstr>http://www.nevo.co.il/Law_word/law14/LAW-0968.pdf</vt:lpwstr>
      </vt:variant>
      <vt:variant>
        <vt:lpwstr/>
      </vt:variant>
      <vt:variant>
        <vt:i4>8323152</vt:i4>
      </vt:variant>
      <vt:variant>
        <vt:i4>7563</vt:i4>
      </vt:variant>
      <vt:variant>
        <vt:i4>0</vt:i4>
      </vt:variant>
      <vt:variant>
        <vt:i4>5</vt:i4>
      </vt:variant>
      <vt:variant>
        <vt:lpwstr>http://www.nevo.co.il/Law_word/law15/memshala-231.pdf</vt:lpwstr>
      </vt:variant>
      <vt:variant>
        <vt:lpwstr/>
      </vt:variant>
      <vt:variant>
        <vt:i4>8060942</vt:i4>
      </vt:variant>
      <vt:variant>
        <vt:i4>7560</vt:i4>
      </vt:variant>
      <vt:variant>
        <vt:i4>0</vt:i4>
      </vt:variant>
      <vt:variant>
        <vt:i4>5</vt:i4>
      </vt:variant>
      <vt:variant>
        <vt:lpwstr>http://www.nevo.co.il/Law_word/law14/LAW-2067.pdf</vt:lpwstr>
      </vt:variant>
      <vt:variant>
        <vt:lpwstr/>
      </vt:variant>
      <vt:variant>
        <vt:i4>8323152</vt:i4>
      </vt:variant>
      <vt:variant>
        <vt:i4>7557</vt:i4>
      </vt:variant>
      <vt:variant>
        <vt:i4>0</vt:i4>
      </vt:variant>
      <vt:variant>
        <vt:i4>5</vt:i4>
      </vt:variant>
      <vt:variant>
        <vt:lpwstr>http://www.nevo.co.il/Law_word/law15/memshala-231.pdf</vt:lpwstr>
      </vt:variant>
      <vt:variant>
        <vt:lpwstr/>
      </vt:variant>
      <vt:variant>
        <vt:i4>8060942</vt:i4>
      </vt:variant>
      <vt:variant>
        <vt:i4>7554</vt:i4>
      </vt:variant>
      <vt:variant>
        <vt:i4>0</vt:i4>
      </vt:variant>
      <vt:variant>
        <vt:i4>5</vt:i4>
      </vt:variant>
      <vt:variant>
        <vt:lpwstr>http://www.nevo.co.il/Law_word/law14/LAW-2067.pdf</vt:lpwstr>
      </vt:variant>
      <vt:variant>
        <vt:lpwstr/>
      </vt:variant>
      <vt:variant>
        <vt:i4>524414</vt:i4>
      </vt:variant>
      <vt:variant>
        <vt:i4>7551</vt:i4>
      </vt:variant>
      <vt:variant>
        <vt:i4>0</vt:i4>
      </vt:variant>
      <vt:variant>
        <vt:i4>5</vt:i4>
      </vt:variant>
      <vt:variant>
        <vt:lpwstr>http://www.nevo.co.il/Law_word/law17/prop-2415.pdf</vt:lpwstr>
      </vt:variant>
      <vt:variant>
        <vt:lpwstr/>
      </vt:variant>
      <vt:variant>
        <vt:i4>8192011</vt:i4>
      </vt:variant>
      <vt:variant>
        <vt:i4>7548</vt:i4>
      </vt:variant>
      <vt:variant>
        <vt:i4>0</vt:i4>
      </vt:variant>
      <vt:variant>
        <vt:i4>5</vt:i4>
      </vt:variant>
      <vt:variant>
        <vt:lpwstr>http://www.nevo.co.il/Law_word/law14/LAW-1537.pdf</vt:lpwstr>
      </vt:variant>
      <vt:variant>
        <vt:lpwstr/>
      </vt:variant>
      <vt:variant>
        <vt:i4>8323152</vt:i4>
      </vt:variant>
      <vt:variant>
        <vt:i4>7545</vt:i4>
      </vt:variant>
      <vt:variant>
        <vt:i4>0</vt:i4>
      </vt:variant>
      <vt:variant>
        <vt:i4>5</vt:i4>
      </vt:variant>
      <vt:variant>
        <vt:lpwstr>http://www.nevo.co.il/Law_word/law15/memshala-231.pdf</vt:lpwstr>
      </vt:variant>
      <vt:variant>
        <vt:lpwstr/>
      </vt:variant>
      <vt:variant>
        <vt:i4>8060942</vt:i4>
      </vt:variant>
      <vt:variant>
        <vt:i4>7542</vt:i4>
      </vt:variant>
      <vt:variant>
        <vt:i4>0</vt:i4>
      </vt:variant>
      <vt:variant>
        <vt:i4>5</vt:i4>
      </vt:variant>
      <vt:variant>
        <vt:lpwstr>http://www.nevo.co.il/Law_word/law14/LAW-2067.pdf</vt:lpwstr>
      </vt:variant>
      <vt:variant>
        <vt:lpwstr/>
      </vt:variant>
      <vt:variant>
        <vt:i4>8323152</vt:i4>
      </vt:variant>
      <vt:variant>
        <vt:i4>7539</vt:i4>
      </vt:variant>
      <vt:variant>
        <vt:i4>0</vt:i4>
      </vt:variant>
      <vt:variant>
        <vt:i4>5</vt:i4>
      </vt:variant>
      <vt:variant>
        <vt:lpwstr>http://www.nevo.co.il/Law_word/law15/memshala-231.pdf</vt:lpwstr>
      </vt:variant>
      <vt:variant>
        <vt:lpwstr/>
      </vt:variant>
      <vt:variant>
        <vt:i4>8060942</vt:i4>
      </vt:variant>
      <vt:variant>
        <vt:i4>7536</vt:i4>
      </vt:variant>
      <vt:variant>
        <vt:i4>0</vt:i4>
      </vt:variant>
      <vt:variant>
        <vt:i4>5</vt:i4>
      </vt:variant>
      <vt:variant>
        <vt:lpwstr>http://www.nevo.co.il/Law_word/law14/LAW-2067.pdf</vt:lpwstr>
      </vt:variant>
      <vt:variant>
        <vt:lpwstr/>
      </vt:variant>
      <vt:variant>
        <vt:i4>8323152</vt:i4>
      </vt:variant>
      <vt:variant>
        <vt:i4>7533</vt:i4>
      </vt:variant>
      <vt:variant>
        <vt:i4>0</vt:i4>
      </vt:variant>
      <vt:variant>
        <vt:i4>5</vt:i4>
      </vt:variant>
      <vt:variant>
        <vt:lpwstr>http://www.nevo.co.il/Law_word/law15/memshala-231.pdf</vt:lpwstr>
      </vt:variant>
      <vt:variant>
        <vt:lpwstr/>
      </vt:variant>
      <vt:variant>
        <vt:i4>8060942</vt:i4>
      </vt:variant>
      <vt:variant>
        <vt:i4>7530</vt:i4>
      </vt:variant>
      <vt:variant>
        <vt:i4>0</vt:i4>
      </vt:variant>
      <vt:variant>
        <vt:i4>5</vt:i4>
      </vt:variant>
      <vt:variant>
        <vt:lpwstr>http://www.nevo.co.il/Law_word/law14/LAW-2067.pdf</vt:lpwstr>
      </vt:variant>
      <vt:variant>
        <vt:lpwstr/>
      </vt:variant>
      <vt:variant>
        <vt:i4>8323152</vt:i4>
      </vt:variant>
      <vt:variant>
        <vt:i4>7527</vt:i4>
      </vt:variant>
      <vt:variant>
        <vt:i4>0</vt:i4>
      </vt:variant>
      <vt:variant>
        <vt:i4>5</vt:i4>
      </vt:variant>
      <vt:variant>
        <vt:lpwstr>http://www.nevo.co.il/Law_word/law15/memshala-231.pdf</vt:lpwstr>
      </vt:variant>
      <vt:variant>
        <vt:lpwstr/>
      </vt:variant>
      <vt:variant>
        <vt:i4>8060942</vt:i4>
      </vt:variant>
      <vt:variant>
        <vt:i4>7524</vt:i4>
      </vt:variant>
      <vt:variant>
        <vt:i4>0</vt:i4>
      </vt:variant>
      <vt:variant>
        <vt:i4>5</vt:i4>
      </vt:variant>
      <vt:variant>
        <vt:lpwstr>http://www.nevo.co.il/Law_word/law14/LAW-2067.pdf</vt:lpwstr>
      </vt:variant>
      <vt:variant>
        <vt:lpwstr/>
      </vt:variant>
      <vt:variant>
        <vt:i4>852092</vt:i4>
      </vt:variant>
      <vt:variant>
        <vt:i4>7521</vt:i4>
      </vt:variant>
      <vt:variant>
        <vt:i4>0</vt:i4>
      </vt:variant>
      <vt:variant>
        <vt:i4>5</vt:i4>
      </vt:variant>
      <vt:variant>
        <vt:lpwstr>http://www.nevo.co.il/Law_word/law17/prop-1400.pdf</vt:lpwstr>
      </vt:variant>
      <vt:variant>
        <vt:lpwstr/>
      </vt:variant>
      <vt:variant>
        <vt:i4>7929864</vt:i4>
      </vt:variant>
      <vt:variant>
        <vt:i4>7518</vt:i4>
      </vt:variant>
      <vt:variant>
        <vt:i4>0</vt:i4>
      </vt:variant>
      <vt:variant>
        <vt:i4>5</vt:i4>
      </vt:variant>
      <vt:variant>
        <vt:lpwstr>http://www.nevo.co.il/Law_word/law14/LAW-0968.pdf</vt:lpwstr>
      </vt:variant>
      <vt:variant>
        <vt:lpwstr/>
      </vt:variant>
      <vt:variant>
        <vt:i4>852092</vt:i4>
      </vt:variant>
      <vt:variant>
        <vt:i4>7515</vt:i4>
      </vt:variant>
      <vt:variant>
        <vt:i4>0</vt:i4>
      </vt:variant>
      <vt:variant>
        <vt:i4>5</vt:i4>
      </vt:variant>
      <vt:variant>
        <vt:lpwstr>http://www.nevo.co.il/Law_word/law17/prop-1400.pdf</vt:lpwstr>
      </vt:variant>
      <vt:variant>
        <vt:lpwstr/>
      </vt:variant>
      <vt:variant>
        <vt:i4>7929864</vt:i4>
      </vt:variant>
      <vt:variant>
        <vt:i4>7512</vt:i4>
      </vt:variant>
      <vt:variant>
        <vt:i4>0</vt:i4>
      </vt:variant>
      <vt:variant>
        <vt:i4>5</vt:i4>
      </vt:variant>
      <vt:variant>
        <vt:lpwstr>http://www.nevo.co.il/Law_word/law14/LAW-0968.pdf</vt:lpwstr>
      </vt:variant>
      <vt:variant>
        <vt:lpwstr/>
      </vt:variant>
      <vt:variant>
        <vt:i4>852092</vt:i4>
      </vt:variant>
      <vt:variant>
        <vt:i4>7509</vt:i4>
      </vt:variant>
      <vt:variant>
        <vt:i4>0</vt:i4>
      </vt:variant>
      <vt:variant>
        <vt:i4>5</vt:i4>
      </vt:variant>
      <vt:variant>
        <vt:lpwstr>http://www.nevo.co.il/Law_word/law17/prop-1400.pdf</vt:lpwstr>
      </vt:variant>
      <vt:variant>
        <vt:lpwstr/>
      </vt:variant>
      <vt:variant>
        <vt:i4>7929864</vt:i4>
      </vt:variant>
      <vt:variant>
        <vt:i4>7506</vt:i4>
      </vt:variant>
      <vt:variant>
        <vt:i4>0</vt:i4>
      </vt:variant>
      <vt:variant>
        <vt:i4>5</vt:i4>
      </vt:variant>
      <vt:variant>
        <vt:lpwstr>http://www.nevo.co.il/Law_word/law14/LAW-0968.pdf</vt:lpwstr>
      </vt:variant>
      <vt:variant>
        <vt:lpwstr/>
      </vt:variant>
      <vt:variant>
        <vt:i4>852092</vt:i4>
      </vt:variant>
      <vt:variant>
        <vt:i4>7503</vt:i4>
      </vt:variant>
      <vt:variant>
        <vt:i4>0</vt:i4>
      </vt:variant>
      <vt:variant>
        <vt:i4>5</vt:i4>
      </vt:variant>
      <vt:variant>
        <vt:lpwstr>http://www.nevo.co.il/Law_word/law17/prop-1400.pdf</vt:lpwstr>
      </vt:variant>
      <vt:variant>
        <vt:lpwstr/>
      </vt:variant>
      <vt:variant>
        <vt:i4>7929864</vt:i4>
      </vt:variant>
      <vt:variant>
        <vt:i4>7500</vt:i4>
      </vt:variant>
      <vt:variant>
        <vt:i4>0</vt:i4>
      </vt:variant>
      <vt:variant>
        <vt:i4>5</vt:i4>
      </vt:variant>
      <vt:variant>
        <vt:lpwstr>http://www.nevo.co.il/Law_word/law14/LAW-0968.pdf</vt:lpwstr>
      </vt:variant>
      <vt:variant>
        <vt:lpwstr/>
      </vt:variant>
      <vt:variant>
        <vt:i4>8323152</vt:i4>
      </vt:variant>
      <vt:variant>
        <vt:i4>7497</vt:i4>
      </vt:variant>
      <vt:variant>
        <vt:i4>0</vt:i4>
      </vt:variant>
      <vt:variant>
        <vt:i4>5</vt:i4>
      </vt:variant>
      <vt:variant>
        <vt:lpwstr>http://www.nevo.co.il/Law_word/law15/memshala-231.pdf</vt:lpwstr>
      </vt:variant>
      <vt:variant>
        <vt:lpwstr/>
      </vt:variant>
      <vt:variant>
        <vt:i4>8060942</vt:i4>
      </vt:variant>
      <vt:variant>
        <vt:i4>7494</vt:i4>
      </vt:variant>
      <vt:variant>
        <vt:i4>0</vt:i4>
      </vt:variant>
      <vt:variant>
        <vt:i4>5</vt:i4>
      </vt:variant>
      <vt:variant>
        <vt:lpwstr>http://www.nevo.co.il/Law_word/law14/LAW-2067.pdf</vt:lpwstr>
      </vt:variant>
      <vt:variant>
        <vt:lpwstr/>
      </vt:variant>
      <vt:variant>
        <vt:i4>852092</vt:i4>
      </vt:variant>
      <vt:variant>
        <vt:i4>7491</vt:i4>
      </vt:variant>
      <vt:variant>
        <vt:i4>0</vt:i4>
      </vt:variant>
      <vt:variant>
        <vt:i4>5</vt:i4>
      </vt:variant>
      <vt:variant>
        <vt:lpwstr>http://www.nevo.co.il/Law_word/law17/prop-1400.pdf</vt:lpwstr>
      </vt:variant>
      <vt:variant>
        <vt:lpwstr/>
      </vt:variant>
      <vt:variant>
        <vt:i4>7929864</vt:i4>
      </vt:variant>
      <vt:variant>
        <vt:i4>7488</vt:i4>
      </vt:variant>
      <vt:variant>
        <vt:i4>0</vt:i4>
      </vt:variant>
      <vt:variant>
        <vt:i4>5</vt:i4>
      </vt:variant>
      <vt:variant>
        <vt:lpwstr>http://www.nevo.co.il/Law_word/law14/LAW-0968.pdf</vt:lpwstr>
      </vt:variant>
      <vt:variant>
        <vt:lpwstr/>
      </vt:variant>
      <vt:variant>
        <vt:i4>852092</vt:i4>
      </vt:variant>
      <vt:variant>
        <vt:i4>7485</vt:i4>
      </vt:variant>
      <vt:variant>
        <vt:i4>0</vt:i4>
      </vt:variant>
      <vt:variant>
        <vt:i4>5</vt:i4>
      </vt:variant>
      <vt:variant>
        <vt:lpwstr>http://www.nevo.co.il/Law_word/law17/prop-1400.pdf</vt:lpwstr>
      </vt:variant>
      <vt:variant>
        <vt:lpwstr/>
      </vt:variant>
      <vt:variant>
        <vt:i4>7929864</vt:i4>
      </vt:variant>
      <vt:variant>
        <vt:i4>7482</vt:i4>
      </vt:variant>
      <vt:variant>
        <vt:i4>0</vt:i4>
      </vt:variant>
      <vt:variant>
        <vt:i4>5</vt:i4>
      </vt:variant>
      <vt:variant>
        <vt:lpwstr>http://www.nevo.co.il/Law_word/law14/LAW-0968.pdf</vt:lpwstr>
      </vt:variant>
      <vt:variant>
        <vt:lpwstr/>
      </vt:variant>
      <vt:variant>
        <vt:i4>3538963</vt:i4>
      </vt:variant>
      <vt:variant>
        <vt:i4>7479</vt:i4>
      </vt:variant>
      <vt:variant>
        <vt:i4>0</vt:i4>
      </vt:variant>
      <vt:variant>
        <vt:i4>5</vt:i4>
      </vt:variant>
      <vt:variant>
        <vt:lpwstr>http://www.nevo.co.il/Law_word/law16/knesset-194.pdf</vt:lpwstr>
      </vt:variant>
      <vt:variant>
        <vt:lpwstr/>
      </vt:variant>
      <vt:variant>
        <vt:i4>3801106</vt:i4>
      </vt:variant>
      <vt:variant>
        <vt:i4>7476</vt:i4>
      </vt:variant>
      <vt:variant>
        <vt:i4>0</vt:i4>
      </vt:variant>
      <vt:variant>
        <vt:i4>5</vt:i4>
      </vt:variant>
      <vt:variant>
        <vt:lpwstr>http://www.nevo.co.il/Law_word/law16/knesset-188.pdf</vt:lpwstr>
      </vt:variant>
      <vt:variant>
        <vt:lpwstr/>
      </vt:variant>
      <vt:variant>
        <vt:i4>8257549</vt:i4>
      </vt:variant>
      <vt:variant>
        <vt:i4>7473</vt:i4>
      </vt:variant>
      <vt:variant>
        <vt:i4>0</vt:i4>
      </vt:variant>
      <vt:variant>
        <vt:i4>5</vt:i4>
      </vt:variant>
      <vt:variant>
        <vt:lpwstr>http://www.nevo.co.il/Law_word/law14/law-2135.pdf</vt:lpwstr>
      </vt:variant>
      <vt:variant>
        <vt:lpwstr/>
      </vt:variant>
      <vt:variant>
        <vt:i4>3538963</vt:i4>
      </vt:variant>
      <vt:variant>
        <vt:i4>7470</vt:i4>
      </vt:variant>
      <vt:variant>
        <vt:i4>0</vt:i4>
      </vt:variant>
      <vt:variant>
        <vt:i4>5</vt:i4>
      </vt:variant>
      <vt:variant>
        <vt:lpwstr>http://www.nevo.co.il/Law_word/law16/knesset-194.pdf</vt:lpwstr>
      </vt:variant>
      <vt:variant>
        <vt:lpwstr/>
      </vt:variant>
      <vt:variant>
        <vt:i4>3801106</vt:i4>
      </vt:variant>
      <vt:variant>
        <vt:i4>7467</vt:i4>
      </vt:variant>
      <vt:variant>
        <vt:i4>0</vt:i4>
      </vt:variant>
      <vt:variant>
        <vt:i4>5</vt:i4>
      </vt:variant>
      <vt:variant>
        <vt:lpwstr>http://www.nevo.co.il/Law_word/law16/knesset-188.pdf</vt:lpwstr>
      </vt:variant>
      <vt:variant>
        <vt:lpwstr/>
      </vt:variant>
      <vt:variant>
        <vt:i4>8257549</vt:i4>
      </vt:variant>
      <vt:variant>
        <vt:i4>7464</vt:i4>
      </vt:variant>
      <vt:variant>
        <vt:i4>0</vt:i4>
      </vt:variant>
      <vt:variant>
        <vt:i4>5</vt:i4>
      </vt:variant>
      <vt:variant>
        <vt:lpwstr>http://www.nevo.co.il/Law_word/law14/law-2135.pdf</vt:lpwstr>
      </vt:variant>
      <vt:variant>
        <vt:lpwstr/>
      </vt:variant>
      <vt:variant>
        <vt:i4>458872</vt:i4>
      </vt:variant>
      <vt:variant>
        <vt:i4>7461</vt:i4>
      </vt:variant>
      <vt:variant>
        <vt:i4>0</vt:i4>
      </vt:variant>
      <vt:variant>
        <vt:i4>5</vt:i4>
      </vt:variant>
      <vt:variant>
        <vt:lpwstr>http://www.nevo.co.il/Law_word/law17/prop-1947.pdf</vt:lpwstr>
      </vt:variant>
      <vt:variant>
        <vt:lpwstr/>
      </vt:variant>
      <vt:variant>
        <vt:i4>7798795</vt:i4>
      </vt:variant>
      <vt:variant>
        <vt:i4>7458</vt:i4>
      </vt:variant>
      <vt:variant>
        <vt:i4>0</vt:i4>
      </vt:variant>
      <vt:variant>
        <vt:i4>5</vt:i4>
      </vt:variant>
      <vt:variant>
        <vt:lpwstr>http://www.nevo.co.il/Law_word/law14/LAW-1290.pdf</vt:lpwstr>
      </vt:variant>
      <vt:variant>
        <vt:lpwstr/>
      </vt:variant>
      <vt:variant>
        <vt:i4>8126545</vt:i4>
      </vt:variant>
      <vt:variant>
        <vt:i4>7455</vt:i4>
      </vt:variant>
      <vt:variant>
        <vt:i4>0</vt:i4>
      </vt:variant>
      <vt:variant>
        <vt:i4>5</vt:i4>
      </vt:variant>
      <vt:variant>
        <vt:lpwstr>http://www.nevo.co.il/Law_word/law15/memshala-507.pdf</vt:lpwstr>
      </vt:variant>
      <vt:variant>
        <vt:lpwstr/>
      </vt:variant>
      <vt:variant>
        <vt:i4>8060943</vt:i4>
      </vt:variant>
      <vt:variant>
        <vt:i4>7452</vt:i4>
      </vt:variant>
      <vt:variant>
        <vt:i4>0</vt:i4>
      </vt:variant>
      <vt:variant>
        <vt:i4>5</vt:i4>
      </vt:variant>
      <vt:variant>
        <vt:lpwstr>http://www.nevo.co.il/Law_word/law14/law-2264.pdf</vt:lpwstr>
      </vt:variant>
      <vt:variant>
        <vt:lpwstr/>
      </vt:variant>
      <vt:variant>
        <vt:i4>3342366</vt:i4>
      </vt:variant>
      <vt:variant>
        <vt:i4>7449</vt:i4>
      </vt:variant>
      <vt:variant>
        <vt:i4>0</vt:i4>
      </vt:variant>
      <vt:variant>
        <vt:i4>5</vt:i4>
      </vt:variant>
      <vt:variant>
        <vt:lpwstr>http://www.nevo.co.il/Law_word/law16/KNESSET-141.pdf</vt:lpwstr>
      </vt:variant>
      <vt:variant>
        <vt:lpwstr/>
      </vt:variant>
      <vt:variant>
        <vt:i4>7602191</vt:i4>
      </vt:variant>
      <vt:variant>
        <vt:i4>7446</vt:i4>
      </vt:variant>
      <vt:variant>
        <vt:i4>0</vt:i4>
      </vt:variant>
      <vt:variant>
        <vt:i4>5</vt:i4>
      </vt:variant>
      <vt:variant>
        <vt:lpwstr>http://www.nevo.co.il/Law_word/law14/LAW-2096.pdf</vt:lpwstr>
      </vt:variant>
      <vt:variant>
        <vt:lpwstr/>
      </vt:variant>
      <vt:variant>
        <vt:i4>8323152</vt:i4>
      </vt:variant>
      <vt:variant>
        <vt:i4>7443</vt:i4>
      </vt:variant>
      <vt:variant>
        <vt:i4>0</vt:i4>
      </vt:variant>
      <vt:variant>
        <vt:i4>5</vt:i4>
      </vt:variant>
      <vt:variant>
        <vt:lpwstr>http://www.nevo.co.il/Law_word/law15/memshala-231.pdf</vt:lpwstr>
      </vt:variant>
      <vt:variant>
        <vt:lpwstr/>
      </vt:variant>
      <vt:variant>
        <vt:i4>8060942</vt:i4>
      </vt:variant>
      <vt:variant>
        <vt:i4>7440</vt:i4>
      </vt:variant>
      <vt:variant>
        <vt:i4>0</vt:i4>
      </vt:variant>
      <vt:variant>
        <vt:i4>5</vt:i4>
      </vt:variant>
      <vt:variant>
        <vt:lpwstr>http://www.nevo.co.il/Law_word/law14/LAW-2067.pdf</vt:lpwstr>
      </vt:variant>
      <vt:variant>
        <vt:lpwstr/>
      </vt:variant>
      <vt:variant>
        <vt:i4>393340</vt:i4>
      </vt:variant>
      <vt:variant>
        <vt:i4>7437</vt:i4>
      </vt:variant>
      <vt:variant>
        <vt:i4>0</vt:i4>
      </vt:variant>
      <vt:variant>
        <vt:i4>5</vt:i4>
      </vt:variant>
      <vt:variant>
        <vt:lpwstr>http://www.nevo.co.il/Law_word/law17/prop-2639.pdf</vt:lpwstr>
      </vt:variant>
      <vt:variant>
        <vt:lpwstr/>
      </vt:variant>
      <vt:variant>
        <vt:i4>7995400</vt:i4>
      </vt:variant>
      <vt:variant>
        <vt:i4>7434</vt:i4>
      </vt:variant>
      <vt:variant>
        <vt:i4>0</vt:i4>
      </vt:variant>
      <vt:variant>
        <vt:i4>5</vt:i4>
      </vt:variant>
      <vt:variant>
        <vt:lpwstr>http://www.nevo.co.il/Law_word/law14/LAW-1746.pdf</vt:lpwstr>
      </vt:variant>
      <vt:variant>
        <vt:lpwstr/>
      </vt:variant>
      <vt:variant>
        <vt:i4>524409</vt:i4>
      </vt:variant>
      <vt:variant>
        <vt:i4>7431</vt:i4>
      </vt:variant>
      <vt:variant>
        <vt:i4>0</vt:i4>
      </vt:variant>
      <vt:variant>
        <vt:i4>5</vt:i4>
      </vt:variant>
      <vt:variant>
        <vt:lpwstr>http://www.nevo.co.il/Law_word/law17/prop-2061.pdf</vt:lpwstr>
      </vt:variant>
      <vt:variant>
        <vt:lpwstr/>
      </vt:variant>
      <vt:variant>
        <vt:i4>7864332</vt:i4>
      </vt:variant>
      <vt:variant>
        <vt:i4>7428</vt:i4>
      </vt:variant>
      <vt:variant>
        <vt:i4>0</vt:i4>
      </vt:variant>
      <vt:variant>
        <vt:i4>5</vt:i4>
      </vt:variant>
      <vt:variant>
        <vt:lpwstr>http://www.nevo.co.il/Law_word/law14/LAW-1366.pdf</vt:lpwstr>
      </vt:variant>
      <vt:variant>
        <vt:lpwstr/>
      </vt:variant>
      <vt:variant>
        <vt:i4>524415</vt:i4>
      </vt:variant>
      <vt:variant>
        <vt:i4>7425</vt:i4>
      </vt:variant>
      <vt:variant>
        <vt:i4>0</vt:i4>
      </vt:variant>
      <vt:variant>
        <vt:i4>5</vt:i4>
      </vt:variant>
      <vt:variant>
        <vt:lpwstr>http://www.nevo.co.il/Law_word/law17/prop-2001.pdf</vt:lpwstr>
      </vt:variant>
      <vt:variant>
        <vt:lpwstr/>
      </vt:variant>
      <vt:variant>
        <vt:i4>8126467</vt:i4>
      </vt:variant>
      <vt:variant>
        <vt:i4>7422</vt:i4>
      </vt:variant>
      <vt:variant>
        <vt:i4>0</vt:i4>
      </vt:variant>
      <vt:variant>
        <vt:i4>5</vt:i4>
      </vt:variant>
      <vt:variant>
        <vt:lpwstr>http://www.nevo.co.il/Law_word/law14/LAW-1329.pdf</vt:lpwstr>
      </vt:variant>
      <vt:variant>
        <vt:lpwstr/>
      </vt:variant>
      <vt:variant>
        <vt:i4>458872</vt:i4>
      </vt:variant>
      <vt:variant>
        <vt:i4>7419</vt:i4>
      </vt:variant>
      <vt:variant>
        <vt:i4>0</vt:i4>
      </vt:variant>
      <vt:variant>
        <vt:i4>5</vt:i4>
      </vt:variant>
      <vt:variant>
        <vt:lpwstr>http://www.nevo.co.il/Law_word/law17/prop-1947.pdf</vt:lpwstr>
      </vt:variant>
      <vt:variant>
        <vt:lpwstr/>
      </vt:variant>
      <vt:variant>
        <vt:i4>7798795</vt:i4>
      </vt:variant>
      <vt:variant>
        <vt:i4>7416</vt:i4>
      </vt:variant>
      <vt:variant>
        <vt:i4>0</vt:i4>
      </vt:variant>
      <vt:variant>
        <vt:i4>5</vt:i4>
      </vt:variant>
      <vt:variant>
        <vt:lpwstr>http://www.nevo.co.il/Law_word/law14/LAW-1290.pdf</vt:lpwstr>
      </vt:variant>
      <vt:variant>
        <vt:lpwstr/>
      </vt:variant>
      <vt:variant>
        <vt:i4>7798800</vt:i4>
      </vt:variant>
      <vt:variant>
        <vt:i4>7413</vt:i4>
      </vt:variant>
      <vt:variant>
        <vt:i4>0</vt:i4>
      </vt:variant>
      <vt:variant>
        <vt:i4>5</vt:i4>
      </vt:variant>
      <vt:variant>
        <vt:lpwstr>https://www.nevo.co.il/law_word/law15/memshala-1479.pdf</vt:lpwstr>
      </vt:variant>
      <vt:variant>
        <vt:lpwstr/>
      </vt:variant>
      <vt:variant>
        <vt:i4>327735</vt:i4>
      </vt:variant>
      <vt:variant>
        <vt:i4>7410</vt:i4>
      </vt:variant>
      <vt:variant>
        <vt:i4>0</vt:i4>
      </vt:variant>
      <vt:variant>
        <vt:i4>5</vt:i4>
      </vt:variant>
      <vt:variant>
        <vt:lpwstr>https://www.nevo.co.il/law_word/law16/knesset-871.pdf</vt:lpwstr>
      </vt:variant>
      <vt:variant>
        <vt:lpwstr/>
      </vt:variant>
      <vt:variant>
        <vt:i4>7733260</vt:i4>
      </vt:variant>
      <vt:variant>
        <vt:i4>7407</vt:i4>
      </vt:variant>
      <vt:variant>
        <vt:i4>0</vt:i4>
      </vt:variant>
      <vt:variant>
        <vt:i4>5</vt:i4>
      </vt:variant>
      <vt:variant>
        <vt:lpwstr>https://www.nevo.co.il/law_html/law14/law-2998.pdf</vt:lpwstr>
      </vt:variant>
      <vt:variant>
        <vt:lpwstr/>
      </vt:variant>
      <vt:variant>
        <vt:i4>458872</vt:i4>
      </vt:variant>
      <vt:variant>
        <vt:i4>7404</vt:i4>
      </vt:variant>
      <vt:variant>
        <vt:i4>0</vt:i4>
      </vt:variant>
      <vt:variant>
        <vt:i4>5</vt:i4>
      </vt:variant>
      <vt:variant>
        <vt:lpwstr>http://www.nevo.co.il/Law_word/law17/prop-1947.pdf</vt:lpwstr>
      </vt:variant>
      <vt:variant>
        <vt:lpwstr/>
      </vt:variant>
      <vt:variant>
        <vt:i4>7798795</vt:i4>
      </vt:variant>
      <vt:variant>
        <vt:i4>7401</vt:i4>
      </vt:variant>
      <vt:variant>
        <vt:i4>0</vt:i4>
      </vt:variant>
      <vt:variant>
        <vt:i4>5</vt:i4>
      </vt:variant>
      <vt:variant>
        <vt:lpwstr>http://www.nevo.co.il/Law_word/law14/LAW-1290.pdf</vt:lpwstr>
      </vt:variant>
      <vt:variant>
        <vt:lpwstr/>
      </vt:variant>
      <vt:variant>
        <vt:i4>458872</vt:i4>
      </vt:variant>
      <vt:variant>
        <vt:i4>7398</vt:i4>
      </vt:variant>
      <vt:variant>
        <vt:i4>0</vt:i4>
      </vt:variant>
      <vt:variant>
        <vt:i4>5</vt:i4>
      </vt:variant>
      <vt:variant>
        <vt:lpwstr>http://www.nevo.co.il/Law_word/law17/prop-1947.pdf</vt:lpwstr>
      </vt:variant>
      <vt:variant>
        <vt:lpwstr/>
      </vt:variant>
      <vt:variant>
        <vt:i4>7798795</vt:i4>
      </vt:variant>
      <vt:variant>
        <vt:i4>7395</vt:i4>
      </vt:variant>
      <vt:variant>
        <vt:i4>0</vt:i4>
      </vt:variant>
      <vt:variant>
        <vt:i4>5</vt:i4>
      </vt:variant>
      <vt:variant>
        <vt:lpwstr>http://www.nevo.co.il/Law_word/law14/LAW-1290.pdf</vt:lpwstr>
      </vt:variant>
      <vt:variant>
        <vt:lpwstr/>
      </vt:variant>
      <vt:variant>
        <vt:i4>3145756</vt:i4>
      </vt:variant>
      <vt:variant>
        <vt:i4>7392</vt:i4>
      </vt:variant>
      <vt:variant>
        <vt:i4>0</vt:i4>
      </vt:variant>
      <vt:variant>
        <vt:i4>5</vt:i4>
      </vt:variant>
      <vt:variant>
        <vt:lpwstr>http://www.nevo.co.il/Law_word/law16/knesset-665.pdf</vt:lpwstr>
      </vt:variant>
      <vt:variant>
        <vt:lpwstr/>
      </vt:variant>
      <vt:variant>
        <vt:i4>7602186</vt:i4>
      </vt:variant>
      <vt:variant>
        <vt:i4>7389</vt:i4>
      </vt:variant>
      <vt:variant>
        <vt:i4>0</vt:i4>
      </vt:variant>
      <vt:variant>
        <vt:i4>5</vt:i4>
      </vt:variant>
      <vt:variant>
        <vt:lpwstr>http://www.nevo.co.il/law_word/law14/law-2596.pdf</vt:lpwstr>
      </vt:variant>
      <vt:variant>
        <vt:lpwstr/>
      </vt:variant>
      <vt:variant>
        <vt:i4>3145746</vt:i4>
      </vt:variant>
      <vt:variant>
        <vt:i4>7386</vt:i4>
      </vt:variant>
      <vt:variant>
        <vt:i4>0</vt:i4>
      </vt:variant>
      <vt:variant>
        <vt:i4>5</vt:i4>
      </vt:variant>
      <vt:variant>
        <vt:lpwstr>http://www.nevo.co.il/Law_word/law16/knesset-586.pdf</vt:lpwstr>
      </vt:variant>
      <vt:variant>
        <vt:lpwstr/>
      </vt:variant>
      <vt:variant>
        <vt:i4>8257544</vt:i4>
      </vt:variant>
      <vt:variant>
        <vt:i4>7383</vt:i4>
      </vt:variant>
      <vt:variant>
        <vt:i4>0</vt:i4>
      </vt:variant>
      <vt:variant>
        <vt:i4>5</vt:i4>
      </vt:variant>
      <vt:variant>
        <vt:lpwstr>http://www.nevo.co.il/law_word/law14/law-2534.pdf</vt:lpwstr>
      </vt:variant>
      <vt:variant>
        <vt:lpwstr/>
      </vt:variant>
      <vt:variant>
        <vt:i4>8126545</vt:i4>
      </vt:variant>
      <vt:variant>
        <vt:i4>7380</vt:i4>
      </vt:variant>
      <vt:variant>
        <vt:i4>0</vt:i4>
      </vt:variant>
      <vt:variant>
        <vt:i4>5</vt:i4>
      </vt:variant>
      <vt:variant>
        <vt:lpwstr>http://www.nevo.co.il/Law_word/law15/memshala-507.pdf</vt:lpwstr>
      </vt:variant>
      <vt:variant>
        <vt:lpwstr/>
      </vt:variant>
      <vt:variant>
        <vt:i4>8060943</vt:i4>
      </vt:variant>
      <vt:variant>
        <vt:i4>7377</vt:i4>
      </vt:variant>
      <vt:variant>
        <vt:i4>0</vt:i4>
      </vt:variant>
      <vt:variant>
        <vt:i4>5</vt:i4>
      </vt:variant>
      <vt:variant>
        <vt:lpwstr>http://www.nevo.co.il/Law_word/law14/law-2264.pdf</vt:lpwstr>
      </vt:variant>
      <vt:variant>
        <vt:lpwstr/>
      </vt:variant>
      <vt:variant>
        <vt:i4>8192001</vt:i4>
      </vt:variant>
      <vt:variant>
        <vt:i4>7374</vt:i4>
      </vt:variant>
      <vt:variant>
        <vt:i4>0</vt:i4>
      </vt:variant>
      <vt:variant>
        <vt:i4>5</vt:i4>
      </vt:variant>
      <vt:variant>
        <vt:lpwstr>http://www.nevo.co.il/Law_word/law14/LAW-2109.pdf</vt:lpwstr>
      </vt:variant>
      <vt:variant>
        <vt:lpwstr/>
      </vt:variant>
      <vt:variant>
        <vt:i4>3342366</vt:i4>
      </vt:variant>
      <vt:variant>
        <vt:i4>7371</vt:i4>
      </vt:variant>
      <vt:variant>
        <vt:i4>0</vt:i4>
      </vt:variant>
      <vt:variant>
        <vt:i4>5</vt:i4>
      </vt:variant>
      <vt:variant>
        <vt:lpwstr>http://www.nevo.co.il/Law_word/law16/KNESSET-141.pdf</vt:lpwstr>
      </vt:variant>
      <vt:variant>
        <vt:lpwstr/>
      </vt:variant>
      <vt:variant>
        <vt:i4>7602191</vt:i4>
      </vt:variant>
      <vt:variant>
        <vt:i4>7368</vt:i4>
      </vt:variant>
      <vt:variant>
        <vt:i4>0</vt:i4>
      </vt:variant>
      <vt:variant>
        <vt:i4>5</vt:i4>
      </vt:variant>
      <vt:variant>
        <vt:lpwstr>http://www.nevo.co.il/Law_word/law14/LAW-2096.pdf</vt:lpwstr>
      </vt:variant>
      <vt:variant>
        <vt:lpwstr/>
      </vt:variant>
      <vt:variant>
        <vt:i4>393340</vt:i4>
      </vt:variant>
      <vt:variant>
        <vt:i4>7365</vt:i4>
      </vt:variant>
      <vt:variant>
        <vt:i4>0</vt:i4>
      </vt:variant>
      <vt:variant>
        <vt:i4>5</vt:i4>
      </vt:variant>
      <vt:variant>
        <vt:lpwstr>http://www.nevo.co.il/Law_word/law17/prop-2639.pdf</vt:lpwstr>
      </vt:variant>
      <vt:variant>
        <vt:lpwstr/>
      </vt:variant>
      <vt:variant>
        <vt:i4>7995400</vt:i4>
      </vt:variant>
      <vt:variant>
        <vt:i4>7362</vt:i4>
      </vt:variant>
      <vt:variant>
        <vt:i4>0</vt:i4>
      </vt:variant>
      <vt:variant>
        <vt:i4>5</vt:i4>
      </vt:variant>
      <vt:variant>
        <vt:lpwstr>http://www.nevo.co.il/Law_word/law14/LAW-1746.pdf</vt:lpwstr>
      </vt:variant>
      <vt:variant>
        <vt:lpwstr/>
      </vt:variant>
      <vt:variant>
        <vt:i4>458872</vt:i4>
      </vt:variant>
      <vt:variant>
        <vt:i4>7359</vt:i4>
      </vt:variant>
      <vt:variant>
        <vt:i4>0</vt:i4>
      </vt:variant>
      <vt:variant>
        <vt:i4>5</vt:i4>
      </vt:variant>
      <vt:variant>
        <vt:lpwstr>http://www.nevo.co.il/Law_word/law17/prop-1947.pdf</vt:lpwstr>
      </vt:variant>
      <vt:variant>
        <vt:lpwstr/>
      </vt:variant>
      <vt:variant>
        <vt:i4>7798795</vt:i4>
      </vt:variant>
      <vt:variant>
        <vt:i4>7356</vt:i4>
      </vt:variant>
      <vt:variant>
        <vt:i4>0</vt:i4>
      </vt:variant>
      <vt:variant>
        <vt:i4>5</vt:i4>
      </vt:variant>
      <vt:variant>
        <vt:lpwstr>http://www.nevo.co.il/Law_word/law14/LAW-1290.pdf</vt:lpwstr>
      </vt:variant>
      <vt:variant>
        <vt:lpwstr/>
      </vt:variant>
      <vt:variant>
        <vt:i4>458872</vt:i4>
      </vt:variant>
      <vt:variant>
        <vt:i4>7353</vt:i4>
      </vt:variant>
      <vt:variant>
        <vt:i4>0</vt:i4>
      </vt:variant>
      <vt:variant>
        <vt:i4>5</vt:i4>
      </vt:variant>
      <vt:variant>
        <vt:lpwstr>http://www.nevo.co.il/Law_word/law17/prop-1947.pdf</vt:lpwstr>
      </vt:variant>
      <vt:variant>
        <vt:lpwstr/>
      </vt:variant>
      <vt:variant>
        <vt:i4>7798795</vt:i4>
      </vt:variant>
      <vt:variant>
        <vt:i4>7350</vt:i4>
      </vt:variant>
      <vt:variant>
        <vt:i4>0</vt:i4>
      </vt:variant>
      <vt:variant>
        <vt:i4>5</vt:i4>
      </vt:variant>
      <vt:variant>
        <vt:lpwstr>http://www.nevo.co.il/Law_word/law14/LAW-1290.pdf</vt:lpwstr>
      </vt:variant>
      <vt:variant>
        <vt:lpwstr/>
      </vt:variant>
      <vt:variant>
        <vt:i4>852092</vt:i4>
      </vt:variant>
      <vt:variant>
        <vt:i4>7347</vt:i4>
      </vt:variant>
      <vt:variant>
        <vt:i4>0</vt:i4>
      </vt:variant>
      <vt:variant>
        <vt:i4>5</vt:i4>
      </vt:variant>
      <vt:variant>
        <vt:lpwstr>http://www.nevo.co.il/Law_word/law17/prop-1400.pdf</vt:lpwstr>
      </vt:variant>
      <vt:variant>
        <vt:lpwstr/>
      </vt:variant>
      <vt:variant>
        <vt:i4>7929864</vt:i4>
      </vt:variant>
      <vt:variant>
        <vt:i4>7344</vt:i4>
      </vt:variant>
      <vt:variant>
        <vt:i4>0</vt:i4>
      </vt:variant>
      <vt:variant>
        <vt:i4>5</vt:i4>
      </vt:variant>
      <vt:variant>
        <vt:lpwstr>http://www.nevo.co.il/Law_word/law14/LAW-0968.pdf</vt:lpwstr>
      </vt:variant>
      <vt:variant>
        <vt:lpwstr/>
      </vt:variant>
      <vt:variant>
        <vt:i4>852092</vt:i4>
      </vt:variant>
      <vt:variant>
        <vt:i4>7341</vt:i4>
      </vt:variant>
      <vt:variant>
        <vt:i4>0</vt:i4>
      </vt:variant>
      <vt:variant>
        <vt:i4>5</vt:i4>
      </vt:variant>
      <vt:variant>
        <vt:lpwstr>http://www.nevo.co.il/Law_word/law17/prop-1400.pdf</vt:lpwstr>
      </vt:variant>
      <vt:variant>
        <vt:lpwstr/>
      </vt:variant>
      <vt:variant>
        <vt:i4>7929864</vt:i4>
      </vt:variant>
      <vt:variant>
        <vt:i4>7338</vt:i4>
      </vt:variant>
      <vt:variant>
        <vt:i4>0</vt:i4>
      </vt:variant>
      <vt:variant>
        <vt:i4>5</vt:i4>
      </vt:variant>
      <vt:variant>
        <vt:lpwstr>http://www.nevo.co.il/Law_word/law14/LAW-0968.pdf</vt:lpwstr>
      </vt:variant>
      <vt:variant>
        <vt:lpwstr/>
      </vt:variant>
      <vt:variant>
        <vt:i4>3145746</vt:i4>
      </vt:variant>
      <vt:variant>
        <vt:i4>7335</vt:i4>
      </vt:variant>
      <vt:variant>
        <vt:i4>0</vt:i4>
      </vt:variant>
      <vt:variant>
        <vt:i4>5</vt:i4>
      </vt:variant>
      <vt:variant>
        <vt:lpwstr>http://www.nevo.co.il/Law_word/law16/knesset-586.pdf</vt:lpwstr>
      </vt:variant>
      <vt:variant>
        <vt:lpwstr/>
      </vt:variant>
      <vt:variant>
        <vt:i4>8257544</vt:i4>
      </vt:variant>
      <vt:variant>
        <vt:i4>7332</vt:i4>
      </vt:variant>
      <vt:variant>
        <vt:i4>0</vt:i4>
      </vt:variant>
      <vt:variant>
        <vt:i4>5</vt:i4>
      </vt:variant>
      <vt:variant>
        <vt:lpwstr>http://www.nevo.co.il/law_word/law14/law-2534.pdf</vt:lpwstr>
      </vt:variant>
      <vt:variant>
        <vt:lpwstr/>
      </vt:variant>
      <vt:variant>
        <vt:i4>8126545</vt:i4>
      </vt:variant>
      <vt:variant>
        <vt:i4>7329</vt:i4>
      </vt:variant>
      <vt:variant>
        <vt:i4>0</vt:i4>
      </vt:variant>
      <vt:variant>
        <vt:i4>5</vt:i4>
      </vt:variant>
      <vt:variant>
        <vt:lpwstr>http://www.nevo.co.il/Law_word/law15/memshala-507.pdf</vt:lpwstr>
      </vt:variant>
      <vt:variant>
        <vt:lpwstr/>
      </vt:variant>
      <vt:variant>
        <vt:i4>8060943</vt:i4>
      </vt:variant>
      <vt:variant>
        <vt:i4>7326</vt:i4>
      </vt:variant>
      <vt:variant>
        <vt:i4>0</vt:i4>
      </vt:variant>
      <vt:variant>
        <vt:i4>5</vt:i4>
      </vt:variant>
      <vt:variant>
        <vt:lpwstr>http://www.nevo.co.il/Law_word/law14/law-2264.pdf</vt:lpwstr>
      </vt:variant>
      <vt:variant>
        <vt:lpwstr/>
      </vt:variant>
      <vt:variant>
        <vt:i4>3538973</vt:i4>
      </vt:variant>
      <vt:variant>
        <vt:i4>7323</vt:i4>
      </vt:variant>
      <vt:variant>
        <vt:i4>0</vt:i4>
      </vt:variant>
      <vt:variant>
        <vt:i4>5</vt:i4>
      </vt:variant>
      <vt:variant>
        <vt:lpwstr>http://www.nevo.co.il/Law_word/law16/knesset-376.pdf</vt:lpwstr>
      </vt:variant>
      <vt:variant>
        <vt:lpwstr/>
      </vt:variant>
      <vt:variant>
        <vt:i4>8192008</vt:i4>
      </vt:variant>
      <vt:variant>
        <vt:i4>7320</vt:i4>
      </vt:variant>
      <vt:variant>
        <vt:i4>0</vt:i4>
      </vt:variant>
      <vt:variant>
        <vt:i4>5</vt:i4>
      </vt:variant>
      <vt:variant>
        <vt:lpwstr>http://www.nevo.co.il/Law_word/law14/law-2302.pdf</vt:lpwstr>
      </vt:variant>
      <vt:variant>
        <vt:lpwstr/>
      </vt:variant>
      <vt:variant>
        <vt:i4>852092</vt:i4>
      </vt:variant>
      <vt:variant>
        <vt:i4>7317</vt:i4>
      </vt:variant>
      <vt:variant>
        <vt:i4>0</vt:i4>
      </vt:variant>
      <vt:variant>
        <vt:i4>5</vt:i4>
      </vt:variant>
      <vt:variant>
        <vt:lpwstr>http://www.nevo.co.il/Law_word/law17/prop-1400.pdf</vt:lpwstr>
      </vt:variant>
      <vt:variant>
        <vt:lpwstr/>
      </vt:variant>
      <vt:variant>
        <vt:i4>7929864</vt:i4>
      </vt:variant>
      <vt:variant>
        <vt:i4>7314</vt:i4>
      </vt:variant>
      <vt:variant>
        <vt:i4>0</vt:i4>
      </vt:variant>
      <vt:variant>
        <vt:i4>5</vt:i4>
      </vt:variant>
      <vt:variant>
        <vt:lpwstr>http://www.nevo.co.il/Law_word/law14/LAW-0968.pdf</vt:lpwstr>
      </vt:variant>
      <vt:variant>
        <vt:lpwstr/>
      </vt:variant>
      <vt:variant>
        <vt:i4>3538973</vt:i4>
      </vt:variant>
      <vt:variant>
        <vt:i4>7311</vt:i4>
      </vt:variant>
      <vt:variant>
        <vt:i4>0</vt:i4>
      </vt:variant>
      <vt:variant>
        <vt:i4>5</vt:i4>
      </vt:variant>
      <vt:variant>
        <vt:lpwstr>http://www.nevo.co.il/Law_word/law16/knesset-376.pdf</vt:lpwstr>
      </vt:variant>
      <vt:variant>
        <vt:lpwstr/>
      </vt:variant>
      <vt:variant>
        <vt:i4>8192008</vt:i4>
      </vt:variant>
      <vt:variant>
        <vt:i4>7308</vt:i4>
      </vt:variant>
      <vt:variant>
        <vt:i4>0</vt:i4>
      </vt:variant>
      <vt:variant>
        <vt:i4>5</vt:i4>
      </vt:variant>
      <vt:variant>
        <vt:lpwstr>http://www.nevo.co.il/Law_word/law14/law-2302.pdf</vt:lpwstr>
      </vt:variant>
      <vt:variant>
        <vt:lpwstr/>
      </vt:variant>
      <vt:variant>
        <vt:i4>852092</vt:i4>
      </vt:variant>
      <vt:variant>
        <vt:i4>7305</vt:i4>
      </vt:variant>
      <vt:variant>
        <vt:i4>0</vt:i4>
      </vt:variant>
      <vt:variant>
        <vt:i4>5</vt:i4>
      </vt:variant>
      <vt:variant>
        <vt:lpwstr>http://www.nevo.co.il/Law_word/law17/prop-1400.pdf</vt:lpwstr>
      </vt:variant>
      <vt:variant>
        <vt:lpwstr/>
      </vt:variant>
      <vt:variant>
        <vt:i4>7929864</vt:i4>
      </vt:variant>
      <vt:variant>
        <vt:i4>7302</vt:i4>
      </vt:variant>
      <vt:variant>
        <vt:i4>0</vt:i4>
      </vt:variant>
      <vt:variant>
        <vt:i4>5</vt:i4>
      </vt:variant>
      <vt:variant>
        <vt:lpwstr>http://www.nevo.co.il/Law_word/law14/LAW-0968.pdf</vt:lpwstr>
      </vt:variant>
      <vt:variant>
        <vt:lpwstr/>
      </vt:variant>
      <vt:variant>
        <vt:i4>589945</vt:i4>
      </vt:variant>
      <vt:variant>
        <vt:i4>7299</vt:i4>
      </vt:variant>
      <vt:variant>
        <vt:i4>0</vt:i4>
      </vt:variant>
      <vt:variant>
        <vt:i4>5</vt:i4>
      </vt:variant>
      <vt:variant>
        <vt:lpwstr>http://www.nevo.co.il/Law_word/law17/prop-2969.pdf</vt:lpwstr>
      </vt:variant>
      <vt:variant>
        <vt:lpwstr/>
      </vt:variant>
      <vt:variant>
        <vt:i4>7733258</vt:i4>
      </vt:variant>
      <vt:variant>
        <vt:i4>7296</vt:i4>
      </vt:variant>
      <vt:variant>
        <vt:i4>0</vt:i4>
      </vt:variant>
      <vt:variant>
        <vt:i4>5</vt:i4>
      </vt:variant>
      <vt:variant>
        <vt:lpwstr>http://www.nevo.co.il/Law_word/law14/LAW-1784.pdf</vt:lpwstr>
      </vt:variant>
      <vt:variant>
        <vt:lpwstr/>
      </vt:variant>
      <vt:variant>
        <vt:i4>786553</vt:i4>
      </vt:variant>
      <vt:variant>
        <vt:i4>7293</vt:i4>
      </vt:variant>
      <vt:variant>
        <vt:i4>0</vt:i4>
      </vt:variant>
      <vt:variant>
        <vt:i4>5</vt:i4>
      </vt:variant>
      <vt:variant>
        <vt:lpwstr>http://www.nevo.co.il/Law_word/law17/prop-3075.pdf</vt:lpwstr>
      </vt:variant>
      <vt:variant>
        <vt:lpwstr/>
      </vt:variant>
      <vt:variant>
        <vt:i4>7995400</vt:i4>
      </vt:variant>
      <vt:variant>
        <vt:i4>7290</vt:i4>
      </vt:variant>
      <vt:variant>
        <vt:i4>0</vt:i4>
      </vt:variant>
      <vt:variant>
        <vt:i4>5</vt:i4>
      </vt:variant>
      <vt:variant>
        <vt:lpwstr>http://www.nevo.co.il/Law_word/law14/LAW-1849.pdf</vt:lpwstr>
      </vt:variant>
      <vt:variant>
        <vt:lpwstr/>
      </vt:variant>
      <vt:variant>
        <vt:i4>917630</vt:i4>
      </vt:variant>
      <vt:variant>
        <vt:i4>7287</vt:i4>
      </vt:variant>
      <vt:variant>
        <vt:i4>0</vt:i4>
      </vt:variant>
      <vt:variant>
        <vt:i4>5</vt:i4>
      </vt:variant>
      <vt:variant>
        <vt:lpwstr>http://www.nevo.co.il/Law_word/law17/prop-3007.pdf</vt:lpwstr>
      </vt:variant>
      <vt:variant>
        <vt:lpwstr/>
      </vt:variant>
      <vt:variant>
        <vt:i4>7798794</vt:i4>
      </vt:variant>
      <vt:variant>
        <vt:i4>7284</vt:i4>
      </vt:variant>
      <vt:variant>
        <vt:i4>0</vt:i4>
      </vt:variant>
      <vt:variant>
        <vt:i4>5</vt:i4>
      </vt:variant>
      <vt:variant>
        <vt:lpwstr>http://www.nevo.co.il/Law_word/law14/LAW-1794.pdf</vt:lpwstr>
      </vt:variant>
      <vt:variant>
        <vt:lpwstr/>
      </vt:variant>
      <vt:variant>
        <vt:i4>917629</vt:i4>
      </vt:variant>
      <vt:variant>
        <vt:i4>7281</vt:i4>
      </vt:variant>
      <vt:variant>
        <vt:i4>0</vt:i4>
      </vt:variant>
      <vt:variant>
        <vt:i4>5</vt:i4>
      </vt:variant>
      <vt:variant>
        <vt:lpwstr>http://www.nevo.co.il/Law_word/law17/prop-2522.pdf</vt:lpwstr>
      </vt:variant>
      <vt:variant>
        <vt:lpwstr/>
      </vt:variant>
      <vt:variant>
        <vt:i4>7929865</vt:i4>
      </vt:variant>
      <vt:variant>
        <vt:i4>7278</vt:i4>
      </vt:variant>
      <vt:variant>
        <vt:i4>0</vt:i4>
      </vt:variant>
      <vt:variant>
        <vt:i4>5</vt:i4>
      </vt:variant>
      <vt:variant>
        <vt:lpwstr>http://www.nevo.co.il/Law_word/law14/LAW-1676.pdf</vt:lpwstr>
      </vt:variant>
      <vt:variant>
        <vt:lpwstr/>
      </vt:variant>
      <vt:variant>
        <vt:i4>1179744</vt:i4>
      </vt:variant>
      <vt:variant>
        <vt:i4>7275</vt:i4>
      </vt:variant>
      <vt:variant>
        <vt:i4>0</vt:i4>
      </vt:variant>
      <vt:variant>
        <vt:i4>5</vt:i4>
      </vt:variant>
      <vt:variant>
        <vt:lpwstr>http://www.nevo.co.il/Law_word/law15/memshala-1183.pdf</vt:lpwstr>
      </vt:variant>
      <vt:variant>
        <vt:lpwstr/>
      </vt:variant>
      <vt:variant>
        <vt:i4>7667726</vt:i4>
      </vt:variant>
      <vt:variant>
        <vt:i4>7272</vt:i4>
      </vt:variant>
      <vt:variant>
        <vt:i4>0</vt:i4>
      </vt:variant>
      <vt:variant>
        <vt:i4>5</vt:i4>
      </vt:variant>
      <vt:variant>
        <vt:lpwstr>http://www.nevo.co.il/Law_word/law14/law-2780.pdf</vt:lpwstr>
      </vt:variant>
      <vt:variant>
        <vt:lpwstr/>
      </vt:variant>
      <vt:variant>
        <vt:i4>3538962</vt:i4>
      </vt:variant>
      <vt:variant>
        <vt:i4>7269</vt:i4>
      </vt:variant>
      <vt:variant>
        <vt:i4>0</vt:i4>
      </vt:variant>
      <vt:variant>
        <vt:i4>5</vt:i4>
      </vt:variant>
      <vt:variant>
        <vt:lpwstr>http://www.nevo.co.il/Law_word/law16/knesset-683.pdf</vt:lpwstr>
      </vt:variant>
      <vt:variant>
        <vt:lpwstr/>
      </vt:variant>
      <vt:variant>
        <vt:i4>8126479</vt:i4>
      </vt:variant>
      <vt:variant>
        <vt:i4>7266</vt:i4>
      </vt:variant>
      <vt:variant>
        <vt:i4>0</vt:i4>
      </vt:variant>
      <vt:variant>
        <vt:i4>5</vt:i4>
      </vt:variant>
      <vt:variant>
        <vt:lpwstr>http://www.nevo.co.il/Law_word/law14/law-2610.pdf</vt:lpwstr>
      </vt:variant>
      <vt:variant>
        <vt:lpwstr/>
      </vt:variant>
      <vt:variant>
        <vt:i4>5898281</vt:i4>
      </vt:variant>
      <vt:variant>
        <vt:i4>7263</vt:i4>
      </vt:variant>
      <vt:variant>
        <vt:i4>0</vt:i4>
      </vt:variant>
      <vt:variant>
        <vt:i4>5</vt:i4>
      </vt:variant>
      <vt:variant>
        <vt:lpwstr>http://www.nevo.co.il/Law_word/law16/KNESSET-59.pdf</vt:lpwstr>
      </vt:variant>
      <vt:variant>
        <vt:lpwstr/>
      </vt:variant>
      <vt:variant>
        <vt:i4>7929862</vt:i4>
      </vt:variant>
      <vt:variant>
        <vt:i4>7260</vt:i4>
      </vt:variant>
      <vt:variant>
        <vt:i4>0</vt:i4>
      </vt:variant>
      <vt:variant>
        <vt:i4>5</vt:i4>
      </vt:variant>
      <vt:variant>
        <vt:lpwstr>http://www.nevo.co.il/Law_word/law14/LAW-1976.pdf</vt:lpwstr>
      </vt:variant>
      <vt:variant>
        <vt:lpwstr/>
      </vt:variant>
      <vt:variant>
        <vt:i4>131114</vt:i4>
      </vt:variant>
      <vt:variant>
        <vt:i4>7257</vt:i4>
      </vt:variant>
      <vt:variant>
        <vt:i4>0</vt:i4>
      </vt:variant>
      <vt:variant>
        <vt:i4>5</vt:i4>
      </vt:variant>
      <vt:variant>
        <vt:lpwstr>http://www.nevo.co.il/Law_word/law16/KNESSET-1.pdf</vt:lpwstr>
      </vt:variant>
      <vt:variant>
        <vt:lpwstr/>
      </vt:variant>
      <vt:variant>
        <vt:i4>7929861</vt:i4>
      </vt:variant>
      <vt:variant>
        <vt:i4>7254</vt:i4>
      </vt:variant>
      <vt:variant>
        <vt:i4>0</vt:i4>
      </vt:variant>
      <vt:variant>
        <vt:i4>5</vt:i4>
      </vt:variant>
      <vt:variant>
        <vt:lpwstr>http://www.nevo.co.il/Law_word/law14/LAW-1874.pdf</vt:lpwstr>
      </vt:variant>
      <vt:variant>
        <vt:lpwstr/>
      </vt:variant>
      <vt:variant>
        <vt:i4>917630</vt:i4>
      </vt:variant>
      <vt:variant>
        <vt:i4>7251</vt:i4>
      </vt:variant>
      <vt:variant>
        <vt:i4>0</vt:i4>
      </vt:variant>
      <vt:variant>
        <vt:i4>5</vt:i4>
      </vt:variant>
      <vt:variant>
        <vt:lpwstr>http://www.nevo.co.il/Law_word/law17/prop-3007.pdf</vt:lpwstr>
      </vt:variant>
      <vt:variant>
        <vt:lpwstr/>
      </vt:variant>
      <vt:variant>
        <vt:i4>7798794</vt:i4>
      </vt:variant>
      <vt:variant>
        <vt:i4>7248</vt:i4>
      </vt:variant>
      <vt:variant>
        <vt:i4>0</vt:i4>
      </vt:variant>
      <vt:variant>
        <vt:i4>5</vt:i4>
      </vt:variant>
      <vt:variant>
        <vt:lpwstr>http://www.nevo.co.il/Law_word/law14/LAW-1794.pdf</vt:lpwstr>
      </vt:variant>
      <vt:variant>
        <vt:lpwstr/>
      </vt:variant>
      <vt:variant>
        <vt:i4>6881375</vt:i4>
      </vt:variant>
      <vt:variant>
        <vt:i4>7245</vt:i4>
      </vt:variant>
      <vt:variant>
        <vt:i4>0</vt:i4>
      </vt:variant>
      <vt:variant>
        <vt:i4>5</vt:i4>
      </vt:variant>
      <vt:variant>
        <vt:lpwstr>http://www.nevo.co.il/Law_word/law03/2639.doc</vt:lpwstr>
      </vt:variant>
      <vt:variant>
        <vt:lpwstr/>
      </vt:variant>
      <vt:variant>
        <vt:i4>7995400</vt:i4>
      </vt:variant>
      <vt:variant>
        <vt:i4>7242</vt:i4>
      </vt:variant>
      <vt:variant>
        <vt:i4>0</vt:i4>
      </vt:variant>
      <vt:variant>
        <vt:i4>5</vt:i4>
      </vt:variant>
      <vt:variant>
        <vt:lpwstr>http://www.nevo.co.il/Law_word/law14/LAW-1746.pdf</vt:lpwstr>
      </vt:variant>
      <vt:variant>
        <vt:lpwstr/>
      </vt:variant>
      <vt:variant>
        <vt:i4>262267</vt:i4>
      </vt:variant>
      <vt:variant>
        <vt:i4>7239</vt:i4>
      </vt:variant>
      <vt:variant>
        <vt:i4>0</vt:i4>
      </vt:variant>
      <vt:variant>
        <vt:i4>5</vt:i4>
      </vt:variant>
      <vt:variant>
        <vt:lpwstr>http://www.nevo.co.il/Law_word/law17/prop-2449.pdf</vt:lpwstr>
      </vt:variant>
      <vt:variant>
        <vt:lpwstr/>
      </vt:variant>
      <vt:variant>
        <vt:i4>8060939</vt:i4>
      </vt:variant>
      <vt:variant>
        <vt:i4>7236</vt:i4>
      </vt:variant>
      <vt:variant>
        <vt:i4>0</vt:i4>
      </vt:variant>
      <vt:variant>
        <vt:i4>5</vt:i4>
      </vt:variant>
      <vt:variant>
        <vt:lpwstr>http://www.nevo.co.il/Law_word/law14/LAW-1557.pdf</vt:lpwstr>
      </vt:variant>
      <vt:variant>
        <vt:lpwstr/>
      </vt:variant>
      <vt:variant>
        <vt:i4>393340</vt:i4>
      </vt:variant>
      <vt:variant>
        <vt:i4>7233</vt:i4>
      </vt:variant>
      <vt:variant>
        <vt:i4>0</vt:i4>
      </vt:variant>
      <vt:variant>
        <vt:i4>5</vt:i4>
      </vt:variant>
      <vt:variant>
        <vt:lpwstr>http://www.nevo.co.il/Law_word/law17/prop-2639.pdf</vt:lpwstr>
      </vt:variant>
      <vt:variant>
        <vt:lpwstr/>
      </vt:variant>
      <vt:variant>
        <vt:i4>7995400</vt:i4>
      </vt:variant>
      <vt:variant>
        <vt:i4>7230</vt:i4>
      </vt:variant>
      <vt:variant>
        <vt:i4>0</vt:i4>
      </vt:variant>
      <vt:variant>
        <vt:i4>5</vt:i4>
      </vt:variant>
      <vt:variant>
        <vt:lpwstr>http://www.nevo.co.il/Law_word/law14/LAW-1746.pdf</vt:lpwstr>
      </vt:variant>
      <vt:variant>
        <vt:lpwstr/>
      </vt:variant>
      <vt:variant>
        <vt:i4>589941</vt:i4>
      </vt:variant>
      <vt:variant>
        <vt:i4>7227</vt:i4>
      </vt:variant>
      <vt:variant>
        <vt:i4>0</vt:i4>
      </vt:variant>
      <vt:variant>
        <vt:i4>5</vt:i4>
      </vt:variant>
      <vt:variant>
        <vt:lpwstr>http://www.nevo.co.il/Law_word/law17/prop-1797.pdf</vt:lpwstr>
      </vt:variant>
      <vt:variant>
        <vt:lpwstr/>
      </vt:variant>
      <vt:variant>
        <vt:i4>7995405</vt:i4>
      </vt:variant>
      <vt:variant>
        <vt:i4>7224</vt:i4>
      </vt:variant>
      <vt:variant>
        <vt:i4>0</vt:i4>
      </vt:variant>
      <vt:variant>
        <vt:i4>5</vt:i4>
      </vt:variant>
      <vt:variant>
        <vt:lpwstr>http://www.nevo.co.il/Law_word/law14/LAW-1246.pdf</vt:lpwstr>
      </vt:variant>
      <vt:variant>
        <vt:lpwstr/>
      </vt:variant>
      <vt:variant>
        <vt:i4>1048686</vt:i4>
      </vt:variant>
      <vt:variant>
        <vt:i4>7221</vt:i4>
      </vt:variant>
      <vt:variant>
        <vt:i4>0</vt:i4>
      </vt:variant>
      <vt:variant>
        <vt:i4>5</vt:i4>
      </vt:variant>
      <vt:variant>
        <vt:lpwstr>http://www.nevo.co.il/Law_word/law15/memshala-1262.pdf</vt:lpwstr>
      </vt:variant>
      <vt:variant>
        <vt:lpwstr/>
      </vt:variant>
      <vt:variant>
        <vt:i4>8060940</vt:i4>
      </vt:variant>
      <vt:variant>
        <vt:i4>7218</vt:i4>
      </vt:variant>
      <vt:variant>
        <vt:i4>0</vt:i4>
      </vt:variant>
      <vt:variant>
        <vt:i4>5</vt:i4>
      </vt:variant>
      <vt:variant>
        <vt:lpwstr>http://www.nevo.co.il/Law_word/law14/law-2762.pdf</vt:lpwstr>
      </vt:variant>
      <vt:variant>
        <vt:lpwstr/>
      </vt:variant>
      <vt:variant>
        <vt:i4>3604509</vt:i4>
      </vt:variant>
      <vt:variant>
        <vt:i4>7215</vt:i4>
      </vt:variant>
      <vt:variant>
        <vt:i4>0</vt:i4>
      </vt:variant>
      <vt:variant>
        <vt:i4>5</vt:i4>
      </vt:variant>
      <vt:variant>
        <vt:lpwstr>http://www.nevo.co.il/Law_word/law16/knesset-377.pdf</vt:lpwstr>
      </vt:variant>
      <vt:variant>
        <vt:lpwstr/>
      </vt:variant>
      <vt:variant>
        <vt:i4>8126474</vt:i4>
      </vt:variant>
      <vt:variant>
        <vt:i4>7212</vt:i4>
      </vt:variant>
      <vt:variant>
        <vt:i4>0</vt:i4>
      </vt:variant>
      <vt:variant>
        <vt:i4>5</vt:i4>
      </vt:variant>
      <vt:variant>
        <vt:lpwstr>http://www.nevo.co.il/Law_word/law14/law-2310.pdf</vt:lpwstr>
      </vt:variant>
      <vt:variant>
        <vt:lpwstr/>
      </vt:variant>
      <vt:variant>
        <vt:i4>5636135</vt:i4>
      </vt:variant>
      <vt:variant>
        <vt:i4>7209</vt:i4>
      </vt:variant>
      <vt:variant>
        <vt:i4>0</vt:i4>
      </vt:variant>
      <vt:variant>
        <vt:i4>5</vt:i4>
      </vt:variant>
      <vt:variant>
        <vt:lpwstr>http://www.nevo.co.il/Law_word/law16/KNESSET-97.pdf</vt:lpwstr>
      </vt:variant>
      <vt:variant>
        <vt:lpwstr/>
      </vt:variant>
      <vt:variant>
        <vt:i4>8257537</vt:i4>
      </vt:variant>
      <vt:variant>
        <vt:i4>7206</vt:i4>
      </vt:variant>
      <vt:variant>
        <vt:i4>0</vt:i4>
      </vt:variant>
      <vt:variant>
        <vt:i4>5</vt:i4>
      </vt:variant>
      <vt:variant>
        <vt:lpwstr>http://www.nevo.co.il/Law_word/law14/law-2038.pdf</vt:lpwstr>
      </vt:variant>
      <vt:variant>
        <vt:lpwstr/>
      </vt:variant>
      <vt:variant>
        <vt:i4>589941</vt:i4>
      </vt:variant>
      <vt:variant>
        <vt:i4>7203</vt:i4>
      </vt:variant>
      <vt:variant>
        <vt:i4>0</vt:i4>
      </vt:variant>
      <vt:variant>
        <vt:i4>5</vt:i4>
      </vt:variant>
      <vt:variant>
        <vt:lpwstr>http://www.nevo.co.il/Law_word/law17/prop-1797.pdf</vt:lpwstr>
      </vt:variant>
      <vt:variant>
        <vt:lpwstr/>
      </vt:variant>
      <vt:variant>
        <vt:i4>7995405</vt:i4>
      </vt:variant>
      <vt:variant>
        <vt:i4>7200</vt:i4>
      </vt:variant>
      <vt:variant>
        <vt:i4>0</vt:i4>
      </vt:variant>
      <vt:variant>
        <vt:i4>5</vt:i4>
      </vt:variant>
      <vt:variant>
        <vt:lpwstr>http://www.nevo.co.il/Law_word/law14/LAW-1246.pdf</vt:lpwstr>
      </vt:variant>
      <vt:variant>
        <vt:lpwstr/>
      </vt:variant>
      <vt:variant>
        <vt:i4>3145746</vt:i4>
      </vt:variant>
      <vt:variant>
        <vt:i4>7197</vt:i4>
      </vt:variant>
      <vt:variant>
        <vt:i4>0</vt:i4>
      </vt:variant>
      <vt:variant>
        <vt:i4>5</vt:i4>
      </vt:variant>
      <vt:variant>
        <vt:lpwstr>http://www.nevo.co.il/Law_word/law16/knesset-586.pdf</vt:lpwstr>
      </vt:variant>
      <vt:variant>
        <vt:lpwstr/>
      </vt:variant>
      <vt:variant>
        <vt:i4>8257544</vt:i4>
      </vt:variant>
      <vt:variant>
        <vt:i4>7194</vt:i4>
      </vt:variant>
      <vt:variant>
        <vt:i4>0</vt:i4>
      </vt:variant>
      <vt:variant>
        <vt:i4>5</vt:i4>
      </vt:variant>
      <vt:variant>
        <vt:lpwstr>http://www.nevo.co.il/law_word/law14/law-2534.pdf</vt:lpwstr>
      </vt:variant>
      <vt:variant>
        <vt:lpwstr/>
      </vt:variant>
      <vt:variant>
        <vt:i4>3342366</vt:i4>
      </vt:variant>
      <vt:variant>
        <vt:i4>7191</vt:i4>
      </vt:variant>
      <vt:variant>
        <vt:i4>0</vt:i4>
      </vt:variant>
      <vt:variant>
        <vt:i4>5</vt:i4>
      </vt:variant>
      <vt:variant>
        <vt:lpwstr>http://www.nevo.co.il/Law_word/law16/KNESSET-141.pdf</vt:lpwstr>
      </vt:variant>
      <vt:variant>
        <vt:lpwstr/>
      </vt:variant>
      <vt:variant>
        <vt:i4>7602191</vt:i4>
      </vt:variant>
      <vt:variant>
        <vt:i4>7188</vt:i4>
      </vt:variant>
      <vt:variant>
        <vt:i4>0</vt:i4>
      </vt:variant>
      <vt:variant>
        <vt:i4>5</vt:i4>
      </vt:variant>
      <vt:variant>
        <vt:lpwstr>http://www.nevo.co.il/Law_word/law14/LAW-2096.pdf</vt:lpwstr>
      </vt:variant>
      <vt:variant>
        <vt:lpwstr/>
      </vt:variant>
      <vt:variant>
        <vt:i4>5701666</vt:i4>
      </vt:variant>
      <vt:variant>
        <vt:i4>7185</vt:i4>
      </vt:variant>
      <vt:variant>
        <vt:i4>0</vt:i4>
      </vt:variant>
      <vt:variant>
        <vt:i4>5</vt:i4>
      </vt:variant>
      <vt:variant>
        <vt:lpwstr>http://www.nevo.co.il/Law_word/law16/KNESSET-82.pdf</vt:lpwstr>
      </vt:variant>
      <vt:variant>
        <vt:lpwstr/>
      </vt:variant>
      <vt:variant>
        <vt:i4>8126478</vt:i4>
      </vt:variant>
      <vt:variant>
        <vt:i4>7182</vt:i4>
      </vt:variant>
      <vt:variant>
        <vt:i4>0</vt:i4>
      </vt:variant>
      <vt:variant>
        <vt:i4>5</vt:i4>
      </vt:variant>
      <vt:variant>
        <vt:lpwstr>http://www.nevo.co.il/Law_word/law14/LAW-2017.pdf</vt:lpwstr>
      </vt:variant>
      <vt:variant>
        <vt:lpwstr/>
      </vt:variant>
      <vt:variant>
        <vt:i4>589946</vt:i4>
      </vt:variant>
      <vt:variant>
        <vt:i4>7179</vt:i4>
      </vt:variant>
      <vt:variant>
        <vt:i4>0</vt:i4>
      </vt:variant>
      <vt:variant>
        <vt:i4>5</vt:i4>
      </vt:variant>
      <vt:variant>
        <vt:lpwstr>http://www.nevo.co.il/Law_word/law17/prop-3141.pdf</vt:lpwstr>
      </vt:variant>
      <vt:variant>
        <vt:lpwstr/>
      </vt:variant>
      <vt:variant>
        <vt:i4>7929861</vt:i4>
      </vt:variant>
      <vt:variant>
        <vt:i4>7176</vt:i4>
      </vt:variant>
      <vt:variant>
        <vt:i4>0</vt:i4>
      </vt:variant>
      <vt:variant>
        <vt:i4>5</vt:i4>
      </vt:variant>
      <vt:variant>
        <vt:lpwstr>http://www.nevo.co.il/Law_word/law14/LAW-1874.pdf</vt:lpwstr>
      </vt:variant>
      <vt:variant>
        <vt:lpwstr/>
      </vt:variant>
      <vt:variant>
        <vt:i4>524415</vt:i4>
      </vt:variant>
      <vt:variant>
        <vt:i4>7173</vt:i4>
      </vt:variant>
      <vt:variant>
        <vt:i4>0</vt:i4>
      </vt:variant>
      <vt:variant>
        <vt:i4>5</vt:i4>
      </vt:variant>
      <vt:variant>
        <vt:lpwstr>http://www.nevo.co.il/Law_word/law17/prop-2001.pdf</vt:lpwstr>
      </vt:variant>
      <vt:variant>
        <vt:lpwstr/>
      </vt:variant>
      <vt:variant>
        <vt:i4>8126467</vt:i4>
      </vt:variant>
      <vt:variant>
        <vt:i4>7170</vt:i4>
      </vt:variant>
      <vt:variant>
        <vt:i4>0</vt:i4>
      </vt:variant>
      <vt:variant>
        <vt:i4>5</vt:i4>
      </vt:variant>
      <vt:variant>
        <vt:lpwstr>http://www.nevo.co.il/Law_word/law14/LAW-1329.pdf</vt:lpwstr>
      </vt:variant>
      <vt:variant>
        <vt:lpwstr/>
      </vt:variant>
      <vt:variant>
        <vt:i4>524404</vt:i4>
      </vt:variant>
      <vt:variant>
        <vt:i4>7167</vt:i4>
      </vt:variant>
      <vt:variant>
        <vt:i4>0</vt:i4>
      </vt:variant>
      <vt:variant>
        <vt:i4>5</vt:i4>
      </vt:variant>
      <vt:variant>
        <vt:lpwstr>http://www.nevo.co.il/Law_word/law17/prop-1889.pdf</vt:lpwstr>
      </vt:variant>
      <vt:variant>
        <vt:lpwstr/>
      </vt:variant>
      <vt:variant>
        <vt:i4>7864330</vt:i4>
      </vt:variant>
      <vt:variant>
        <vt:i4>7164</vt:i4>
      </vt:variant>
      <vt:variant>
        <vt:i4>0</vt:i4>
      </vt:variant>
      <vt:variant>
        <vt:i4>5</vt:i4>
      </vt:variant>
      <vt:variant>
        <vt:lpwstr>http://www.nevo.co.il/Law_word/law14/LAW-1261.pdf</vt:lpwstr>
      </vt:variant>
      <vt:variant>
        <vt:lpwstr/>
      </vt:variant>
      <vt:variant>
        <vt:i4>589941</vt:i4>
      </vt:variant>
      <vt:variant>
        <vt:i4>7161</vt:i4>
      </vt:variant>
      <vt:variant>
        <vt:i4>0</vt:i4>
      </vt:variant>
      <vt:variant>
        <vt:i4>5</vt:i4>
      </vt:variant>
      <vt:variant>
        <vt:lpwstr>http://www.nevo.co.il/Law_word/law17/prop-1797.pdf</vt:lpwstr>
      </vt:variant>
      <vt:variant>
        <vt:lpwstr/>
      </vt:variant>
      <vt:variant>
        <vt:i4>7995405</vt:i4>
      </vt:variant>
      <vt:variant>
        <vt:i4>7158</vt:i4>
      </vt:variant>
      <vt:variant>
        <vt:i4>0</vt:i4>
      </vt:variant>
      <vt:variant>
        <vt:i4>5</vt:i4>
      </vt:variant>
      <vt:variant>
        <vt:lpwstr>http://www.nevo.co.il/Law_word/law14/LAW-1246.pdf</vt:lpwstr>
      </vt:variant>
      <vt:variant>
        <vt:lpwstr/>
      </vt:variant>
      <vt:variant>
        <vt:i4>917624</vt:i4>
      </vt:variant>
      <vt:variant>
        <vt:i4>7155</vt:i4>
      </vt:variant>
      <vt:variant>
        <vt:i4>0</vt:i4>
      </vt:variant>
      <vt:variant>
        <vt:i4>5</vt:i4>
      </vt:variant>
      <vt:variant>
        <vt:lpwstr>http://www.nevo.co.il/Law_word/law17/prop-3166.pdf</vt:lpwstr>
      </vt:variant>
      <vt:variant>
        <vt:lpwstr/>
      </vt:variant>
      <vt:variant>
        <vt:i4>8323073</vt:i4>
      </vt:variant>
      <vt:variant>
        <vt:i4>7152</vt:i4>
      </vt:variant>
      <vt:variant>
        <vt:i4>0</vt:i4>
      </vt:variant>
      <vt:variant>
        <vt:i4>5</vt:i4>
      </vt:variant>
      <vt:variant>
        <vt:lpwstr>http://www.nevo.co.il/Law_word/law14/LAW-1911.pdf</vt:lpwstr>
      </vt:variant>
      <vt:variant>
        <vt:lpwstr/>
      </vt:variant>
      <vt:variant>
        <vt:i4>589941</vt:i4>
      </vt:variant>
      <vt:variant>
        <vt:i4>7149</vt:i4>
      </vt:variant>
      <vt:variant>
        <vt:i4>0</vt:i4>
      </vt:variant>
      <vt:variant>
        <vt:i4>5</vt:i4>
      </vt:variant>
      <vt:variant>
        <vt:lpwstr>http://www.nevo.co.il/Law_word/law17/prop-1797.pdf</vt:lpwstr>
      </vt:variant>
      <vt:variant>
        <vt:lpwstr/>
      </vt:variant>
      <vt:variant>
        <vt:i4>7995405</vt:i4>
      </vt:variant>
      <vt:variant>
        <vt:i4>7146</vt:i4>
      </vt:variant>
      <vt:variant>
        <vt:i4>0</vt:i4>
      </vt:variant>
      <vt:variant>
        <vt:i4>5</vt:i4>
      </vt:variant>
      <vt:variant>
        <vt:lpwstr>http://www.nevo.co.il/Law_word/law14/LAW-1246.pdf</vt:lpwstr>
      </vt:variant>
      <vt:variant>
        <vt:lpwstr/>
      </vt:variant>
      <vt:variant>
        <vt:i4>524415</vt:i4>
      </vt:variant>
      <vt:variant>
        <vt:i4>7143</vt:i4>
      </vt:variant>
      <vt:variant>
        <vt:i4>0</vt:i4>
      </vt:variant>
      <vt:variant>
        <vt:i4>5</vt:i4>
      </vt:variant>
      <vt:variant>
        <vt:lpwstr>http://www.nevo.co.il/Law_word/law17/prop-2001.pdf</vt:lpwstr>
      </vt:variant>
      <vt:variant>
        <vt:lpwstr/>
      </vt:variant>
      <vt:variant>
        <vt:i4>8126467</vt:i4>
      </vt:variant>
      <vt:variant>
        <vt:i4>7140</vt:i4>
      </vt:variant>
      <vt:variant>
        <vt:i4>0</vt:i4>
      </vt:variant>
      <vt:variant>
        <vt:i4>5</vt:i4>
      </vt:variant>
      <vt:variant>
        <vt:lpwstr>http://www.nevo.co.il/Law_word/law14/LAW-1329.pdf</vt:lpwstr>
      </vt:variant>
      <vt:variant>
        <vt:lpwstr/>
      </vt:variant>
      <vt:variant>
        <vt:i4>589941</vt:i4>
      </vt:variant>
      <vt:variant>
        <vt:i4>7137</vt:i4>
      </vt:variant>
      <vt:variant>
        <vt:i4>0</vt:i4>
      </vt:variant>
      <vt:variant>
        <vt:i4>5</vt:i4>
      </vt:variant>
      <vt:variant>
        <vt:lpwstr>http://www.nevo.co.il/Law_word/law17/prop-1797.pdf</vt:lpwstr>
      </vt:variant>
      <vt:variant>
        <vt:lpwstr/>
      </vt:variant>
      <vt:variant>
        <vt:i4>7995405</vt:i4>
      </vt:variant>
      <vt:variant>
        <vt:i4>7134</vt:i4>
      </vt:variant>
      <vt:variant>
        <vt:i4>0</vt:i4>
      </vt:variant>
      <vt:variant>
        <vt:i4>5</vt:i4>
      </vt:variant>
      <vt:variant>
        <vt:lpwstr>http://www.nevo.co.il/Law_word/law14/LAW-1246.pdf</vt:lpwstr>
      </vt:variant>
      <vt:variant>
        <vt:lpwstr/>
      </vt:variant>
      <vt:variant>
        <vt:i4>3997720</vt:i4>
      </vt:variant>
      <vt:variant>
        <vt:i4>7131</vt:i4>
      </vt:variant>
      <vt:variant>
        <vt:i4>0</vt:i4>
      </vt:variant>
      <vt:variant>
        <vt:i4>5</vt:i4>
      </vt:variant>
      <vt:variant>
        <vt:lpwstr>http://www.nevo.co.il/Law_word/law16/knesset-628.pdf</vt:lpwstr>
      </vt:variant>
      <vt:variant>
        <vt:lpwstr/>
      </vt:variant>
      <vt:variant>
        <vt:i4>7929866</vt:i4>
      </vt:variant>
      <vt:variant>
        <vt:i4>7128</vt:i4>
      </vt:variant>
      <vt:variant>
        <vt:i4>0</vt:i4>
      </vt:variant>
      <vt:variant>
        <vt:i4>5</vt:i4>
      </vt:variant>
      <vt:variant>
        <vt:lpwstr>http://www.nevo.co.il/law_word/law14/law-2546.pdf</vt:lpwstr>
      </vt:variant>
      <vt:variant>
        <vt:lpwstr/>
      </vt:variant>
      <vt:variant>
        <vt:i4>3473438</vt:i4>
      </vt:variant>
      <vt:variant>
        <vt:i4>7125</vt:i4>
      </vt:variant>
      <vt:variant>
        <vt:i4>0</vt:i4>
      </vt:variant>
      <vt:variant>
        <vt:i4>5</vt:i4>
      </vt:variant>
      <vt:variant>
        <vt:lpwstr>http://www.nevo.co.il/Law_word/law16/knesset-442.pdf</vt:lpwstr>
      </vt:variant>
      <vt:variant>
        <vt:lpwstr/>
      </vt:variant>
      <vt:variant>
        <vt:i4>8060936</vt:i4>
      </vt:variant>
      <vt:variant>
        <vt:i4>7122</vt:i4>
      </vt:variant>
      <vt:variant>
        <vt:i4>0</vt:i4>
      </vt:variant>
      <vt:variant>
        <vt:i4>5</vt:i4>
      </vt:variant>
      <vt:variant>
        <vt:lpwstr>http://www.nevo.co.il/Law_word/law14/law-2362.pdf</vt:lpwstr>
      </vt:variant>
      <vt:variant>
        <vt:lpwstr/>
      </vt:variant>
      <vt:variant>
        <vt:i4>917624</vt:i4>
      </vt:variant>
      <vt:variant>
        <vt:i4>7119</vt:i4>
      </vt:variant>
      <vt:variant>
        <vt:i4>0</vt:i4>
      </vt:variant>
      <vt:variant>
        <vt:i4>5</vt:i4>
      </vt:variant>
      <vt:variant>
        <vt:lpwstr>http://www.nevo.co.il/Law_word/law17/prop-3166.pdf</vt:lpwstr>
      </vt:variant>
      <vt:variant>
        <vt:lpwstr/>
      </vt:variant>
      <vt:variant>
        <vt:i4>8323073</vt:i4>
      </vt:variant>
      <vt:variant>
        <vt:i4>7116</vt:i4>
      </vt:variant>
      <vt:variant>
        <vt:i4>0</vt:i4>
      </vt:variant>
      <vt:variant>
        <vt:i4>5</vt:i4>
      </vt:variant>
      <vt:variant>
        <vt:lpwstr>http://www.nevo.co.il/Law_word/law14/LAW-1911.pdf</vt:lpwstr>
      </vt:variant>
      <vt:variant>
        <vt:lpwstr/>
      </vt:variant>
      <vt:variant>
        <vt:i4>917630</vt:i4>
      </vt:variant>
      <vt:variant>
        <vt:i4>7113</vt:i4>
      </vt:variant>
      <vt:variant>
        <vt:i4>0</vt:i4>
      </vt:variant>
      <vt:variant>
        <vt:i4>5</vt:i4>
      </vt:variant>
      <vt:variant>
        <vt:lpwstr>http://www.nevo.co.il/Law_word/law17/prop-3007.pdf</vt:lpwstr>
      </vt:variant>
      <vt:variant>
        <vt:lpwstr/>
      </vt:variant>
      <vt:variant>
        <vt:i4>7798794</vt:i4>
      </vt:variant>
      <vt:variant>
        <vt:i4>7110</vt:i4>
      </vt:variant>
      <vt:variant>
        <vt:i4>0</vt:i4>
      </vt:variant>
      <vt:variant>
        <vt:i4>5</vt:i4>
      </vt:variant>
      <vt:variant>
        <vt:lpwstr>http://www.nevo.co.il/Law_word/law14/LAW-1794.pdf</vt:lpwstr>
      </vt:variant>
      <vt:variant>
        <vt:lpwstr/>
      </vt:variant>
      <vt:variant>
        <vt:i4>393340</vt:i4>
      </vt:variant>
      <vt:variant>
        <vt:i4>7107</vt:i4>
      </vt:variant>
      <vt:variant>
        <vt:i4>0</vt:i4>
      </vt:variant>
      <vt:variant>
        <vt:i4>5</vt:i4>
      </vt:variant>
      <vt:variant>
        <vt:lpwstr>http://www.nevo.co.il/Law_word/law17/prop-2639.pdf</vt:lpwstr>
      </vt:variant>
      <vt:variant>
        <vt:lpwstr/>
      </vt:variant>
      <vt:variant>
        <vt:i4>7995400</vt:i4>
      </vt:variant>
      <vt:variant>
        <vt:i4>7104</vt:i4>
      </vt:variant>
      <vt:variant>
        <vt:i4>0</vt:i4>
      </vt:variant>
      <vt:variant>
        <vt:i4>5</vt:i4>
      </vt:variant>
      <vt:variant>
        <vt:lpwstr>http://www.nevo.co.il/Law_word/law14/LAW-1746.pdf</vt:lpwstr>
      </vt:variant>
      <vt:variant>
        <vt:lpwstr/>
      </vt:variant>
      <vt:variant>
        <vt:i4>524415</vt:i4>
      </vt:variant>
      <vt:variant>
        <vt:i4>7101</vt:i4>
      </vt:variant>
      <vt:variant>
        <vt:i4>0</vt:i4>
      </vt:variant>
      <vt:variant>
        <vt:i4>5</vt:i4>
      </vt:variant>
      <vt:variant>
        <vt:lpwstr>http://www.nevo.co.il/Law_word/law17/prop-2001.pdf</vt:lpwstr>
      </vt:variant>
      <vt:variant>
        <vt:lpwstr/>
      </vt:variant>
      <vt:variant>
        <vt:i4>8126467</vt:i4>
      </vt:variant>
      <vt:variant>
        <vt:i4>7098</vt:i4>
      </vt:variant>
      <vt:variant>
        <vt:i4>0</vt:i4>
      </vt:variant>
      <vt:variant>
        <vt:i4>5</vt:i4>
      </vt:variant>
      <vt:variant>
        <vt:lpwstr>http://www.nevo.co.il/Law_word/law14/LAW-1329.pdf</vt:lpwstr>
      </vt:variant>
      <vt:variant>
        <vt:lpwstr/>
      </vt:variant>
      <vt:variant>
        <vt:i4>589941</vt:i4>
      </vt:variant>
      <vt:variant>
        <vt:i4>7095</vt:i4>
      </vt:variant>
      <vt:variant>
        <vt:i4>0</vt:i4>
      </vt:variant>
      <vt:variant>
        <vt:i4>5</vt:i4>
      </vt:variant>
      <vt:variant>
        <vt:lpwstr>http://www.nevo.co.il/Law_word/law17/prop-1797.pdf</vt:lpwstr>
      </vt:variant>
      <vt:variant>
        <vt:lpwstr/>
      </vt:variant>
      <vt:variant>
        <vt:i4>7995405</vt:i4>
      </vt:variant>
      <vt:variant>
        <vt:i4>7092</vt:i4>
      </vt:variant>
      <vt:variant>
        <vt:i4>0</vt:i4>
      </vt:variant>
      <vt:variant>
        <vt:i4>5</vt:i4>
      </vt:variant>
      <vt:variant>
        <vt:lpwstr>http://www.nevo.co.il/Law_word/law14/LAW-1246.pdf</vt:lpwstr>
      </vt:variant>
      <vt:variant>
        <vt:lpwstr/>
      </vt:variant>
      <vt:variant>
        <vt:i4>3997720</vt:i4>
      </vt:variant>
      <vt:variant>
        <vt:i4>7089</vt:i4>
      </vt:variant>
      <vt:variant>
        <vt:i4>0</vt:i4>
      </vt:variant>
      <vt:variant>
        <vt:i4>5</vt:i4>
      </vt:variant>
      <vt:variant>
        <vt:lpwstr>http://www.nevo.co.il/Law_word/law16/knesset-628.pdf</vt:lpwstr>
      </vt:variant>
      <vt:variant>
        <vt:lpwstr/>
      </vt:variant>
      <vt:variant>
        <vt:i4>7929866</vt:i4>
      </vt:variant>
      <vt:variant>
        <vt:i4>7086</vt:i4>
      </vt:variant>
      <vt:variant>
        <vt:i4>0</vt:i4>
      </vt:variant>
      <vt:variant>
        <vt:i4>5</vt:i4>
      </vt:variant>
      <vt:variant>
        <vt:lpwstr>http://www.nevo.co.il/law_word/law14/law-2546.pdf</vt:lpwstr>
      </vt:variant>
      <vt:variant>
        <vt:lpwstr/>
      </vt:variant>
      <vt:variant>
        <vt:i4>3473438</vt:i4>
      </vt:variant>
      <vt:variant>
        <vt:i4>7083</vt:i4>
      </vt:variant>
      <vt:variant>
        <vt:i4>0</vt:i4>
      </vt:variant>
      <vt:variant>
        <vt:i4>5</vt:i4>
      </vt:variant>
      <vt:variant>
        <vt:lpwstr>http://www.nevo.co.il/Law_word/law16/knesset-442.pdf</vt:lpwstr>
      </vt:variant>
      <vt:variant>
        <vt:lpwstr/>
      </vt:variant>
      <vt:variant>
        <vt:i4>8060936</vt:i4>
      </vt:variant>
      <vt:variant>
        <vt:i4>7080</vt:i4>
      </vt:variant>
      <vt:variant>
        <vt:i4>0</vt:i4>
      </vt:variant>
      <vt:variant>
        <vt:i4>5</vt:i4>
      </vt:variant>
      <vt:variant>
        <vt:lpwstr>http://www.nevo.co.il/Law_word/law14/law-2362.pdf</vt:lpwstr>
      </vt:variant>
      <vt:variant>
        <vt:lpwstr/>
      </vt:variant>
      <vt:variant>
        <vt:i4>917624</vt:i4>
      </vt:variant>
      <vt:variant>
        <vt:i4>7077</vt:i4>
      </vt:variant>
      <vt:variant>
        <vt:i4>0</vt:i4>
      </vt:variant>
      <vt:variant>
        <vt:i4>5</vt:i4>
      </vt:variant>
      <vt:variant>
        <vt:lpwstr>http://www.nevo.co.il/Law_word/law17/prop-3166.pdf</vt:lpwstr>
      </vt:variant>
      <vt:variant>
        <vt:lpwstr/>
      </vt:variant>
      <vt:variant>
        <vt:i4>8323073</vt:i4>
      </vt:variant>
      <vt:variant>
        <vt:i4>7074</vt:i4>
      </vt:variant>
      <vt:variant>
        <vt:i4>0</vt:i4>
      </vt:variant>
      <vt:variant>
        <vt:i4>5</vt:i4>
      </vt:variant>
      <vt:variant>
        <vt:lpwstr>http://www.nevo.co.il/Law_word/law14/LAW-1911.pdf</vt:lpwstr>
      </vt:variant>
      <vt:variant>
        <vt:lpwstr/>
      </vt:variant>
      <vt:variant>
        <vt:i4>3473438</vt:i4>
      </vt:variant>
      <vt:variant>
        <vt:i4>7071</vt:i4>
      </vt:variant>
      <vt:variant>
        <vt:i4>0</vt:i4>
      </vt:variant>
      <vt:variant>
        <vt:i4>5</vt:i4>
      </vt:variant>
      <vt:variant>
        <vt:lpwstr>http://www.nevo.co.il/Law_word/law16/knesset-442.pdf</vt:lpwstr>
      </vt:variant>
      <vt:variant>
        <vt:lpwstr/>
      </vt:variant>
      <vt:variant>
        <vt:i4>8060936</vt:i4>
      </vt:variant>
      <vt:variant>
        <vt:i4>7068</vt:i4>
      </vt:variant>
      <vt:variant>
        <vt:i4>0</vt:i4>
      </vt:variant>
      <vt:variant>
        <vt:i4>5</vt:i4>
      </vt:variant>
      <vt:variant>
        <vt:lpwstr>http://www.nevo.co.il/Law_word/law14/law-2362.pdf</vt:lpwstr>
      </vt:variant>
      <vt:variant>
        <vt:lpwstr/>
      </vt:variant>
      <vt:variant>
        <vt:i4>917624</vt:i4>
      </vt:variant>
      <vt:variant>
        <vt:i4>7065</vt:i4>
      </vt:variant>
      <vt:variant>
        <vt:i4>0</vt:i4>
      </vt:variant>
      <vt:variant>
        <vt:i4>5</vt:i4>
      </vt:variant>
      <vt:variant>
        <vt:lpwstr>http://www.nevo.co.il/Law_word/law17/prop-3166.pdf</vt:lpwstr>
      </vt:variant>
      <vt:variant>
        <vt:lpwstr/>
      </vt:variant>
      <vt:variant>
        <vt:i4>8323073</vt:i4>
      </vt:variant>
      <vt:variant>
        <vt:i4>7062</vt:i4>
      </vt:variant>
      <vt:variant>
        <vt:i4>0</vt:i4>
      </vt:variant>
      <vt:variant>
        <vt:i4>5</vt:i4>
      </vt:variant>
      <vt:variant>
        <vt:lpwstr>http://www.nevo.co.il/Law_word/law14/LAW-1911.pdf</vt:lpwstr>
      </vt:variant>
      <vt:variant>
        <vt:lpwstr/>
      </vt:variant>
      <vt:variant>
        <vt:i4>393340</vt:i4>
      </vt:variant>
      <vt:variant>
        <vt:i4>7059</vt:i4>
      </vt:variant>
      <vt:variant>
        <vt:i4>0</vt:i4>
      </vt:variant>
      <vt:variant>
        <vt:i4>5</vt:i4>
      </vt:variant>
      <vt:variant>
        <vt:lpwstr>http://www.nevo.co.il/Law_word/law17/prop-2639.pdf</vt:lpwstr>
      </vt:variant>
      <vt:variant>
        <vt:lpwstr/>
      </vt:variant>
      <vt:variant>
        <vt:i4>7995400</vt:i4>
      </vt:variant>
      <vt:variant>
        <vt:i4>7056</vt:i4>
      </vt:variant>
      <vt:variant>
        <vt:i4>0</vt:i4>
      </vt:variant>
      <vt:variant>
        <vt:i4>5</vt:i4>
      </vt:variant>
      <vt:variant>
        <vt:lpwstr>http://www.nevo.co.il/Law_word/law14/LAW-1746.pdf</vt:lpwstr>
      </vt:variant>
      <vt:variant>
        <vt:lpwstr/>
      </vt:variant>
      <vt:variant>
        <vt:i4>524415</vt:i4>
      </vt:variant>
      <vt:variant>
        <vt:i4>7053</vt:i4>
      </vt:variant>
      <vt:variant>
        <vt:i4>0</vt:i4>
      </vt:variant>
      <vt:variant>
        <vt:i4>5</vt:i4>
      </vt:variant>
      <vt:variant>
        <vt:lpwstr>http://www.nevo.co.il/Law_word/law17/prop-2001.pdf</vt:lpwstr>
      </vt:variant>
      <vt:variant>
        <vt:lpwstr/>
      </vt:variant>
      <vt:variant>
        <vt:i4>8126467</vt:i4>
      </vt:variant>
      <vt:variant>
        <vt:i4>7050</vt:i4>
      </vt:variant>
      <vt:variant>
        <vt:i4>0</vt:i4>
      </vt:variant>
      <vt:variant>
        <vt:i4>5</vt:i4>
      </vt:variant>
      <vt:variant>
        <vt:lpwstr>http://www.nevo.co.il/Law_word/law14/LAW-1329.pdf</vt:lpwstr>
      </vt:variant>
      <vt:variant>
        <vt:lpwstr/>
      </vt:variant>
      <vt:variant>
        <vt:i4>589941</vt:i4>
      </vt:variant>
      <vt:variant>
        <vt:i4>7047</vt:i4>
      </vt:variant>
      <vt:variant>
        <vt:i4>0</vt:i4>
      </vt:variant>
      <vt:variant>
        <vt:i4>5</vt:i4>
      </vt:variant>
      <vt:variant>
        <vt:lpwstr>http://www.nevo.co.il/Law_word/law17/prop-1797.pdf</vt:lpwstr>
      </vt:variant>
      <vt:variant>
        <vt:lpwstr/>
      </vt:variant>
      <vt:variant>
        <vt:i4>7995405</vt:i4>
      </vt:variant>
      <vt:variant>
        <vt:i4>7044</vt:i4>
      </vt:variant>
      <vt:variant>
        <vt:i4>0</vt:i4>
      </vt:variant>
      <vt:variant>
        <vt:i4>5</vt:i4>
      </vt:variant>
      <vt:variant>
        <vt:lpwstr>http://www.nevo.co.il/Law_word/law14/LAW-1246.pdf</vt:lpwstr>
      </vt:variant>
      <vt:variant>
        <vt:lpwstr/>
      </vt:variant>
      <vt:variant>
        <vt:i4>3473438</vt:i4>
      </vt:variant>
      <vt:variant>
        <vt:i4>7041</vt:i4>
      </vt:variant>
      <vt:variant>
        <vt:i4>0</vt:i4>
      </vt:variant>
      <vt:variant>
        <vt:i4>5</vt:i4>
      </vt:variant>
      <vt:variant>
        <vt:lpwstr>http://www.nevo.co.il/Law_word/law16/knesset-442.pdf</vt:lpwstr>
      </vt:variant>
      <vt:variant>
        <vt:lpwstr/>
      </vt:variant>
      <vt:variant>
        <vt:i4>8060936</vt:i4>
      </vt:variant>
      <vt:variant>
        <vt:i4>7038</vt:i4>
      </vt:variant>
      <vt:variant>
        <vt:i4>0</vt:i4>
      </vt:variant>
      <vt:variant>
        <vt:i4>5</vt:i4>
      </vt:variant>
      <vt:variant>
        <vt:lpwstr>http://www.nevo.co.il/Law_word/law14/law-2362.pdf</vt:lpwstr>
      </vt:variant>
      <vt:variant>
        <vt:lpwstr/>
      </vt:variant>
      <vt:variant>
        <vt:i4>917624</vt:i4>
      </vt:variant>
      <vt:variant>
        <vt:i4>7035</vt:i4>
      </vt:variant>
      <vt:variant>
        <vt:i4>0</vt:i4>
      </vt:variant>
      <vt:variant>
        <vt:i4>5</vt:i4>
      </vt:variant>
      <vt:variant>
        <vt:lpwstr>http://www.nevo.co.il/Law_word/law17/prop-3166.pdf</vt:lpwstr>
      </vt:variant>
      <vt:variant>
        <vt:lpwstr/>
      </vt:variant>
      <vt:variant>
        <vt:i4>8323073</vt:i4>
      </vt:variant>
      <vt:variant>
        <vt:i4>7032</vt:i4>
      </vt:variant>
      <vt:variant>
        <vt:i4>0</vt:i4>
      </vt:variant>
      <vt:variant>
        <vt:i4>5</vt:i4>
      </vt:variant>
      <vt:variant>
        <vt:lpwstr>http://www.nevo.co.il/Law_word/law14/LAW-1911.pdf</vt:lpwstr>
      </vt:variant>
      <vt:variant>
        <vt:lpwstr/>
      </vt:variant>
      <vt:variant>
        <vt:i4>524415</vt:i4>
      </vt:variant>
      <vt:variant>
        <vt:i4>7029</vt:i4>
      </vt:variant>
      <vt:variant>
        <vt:i4>0</vt:i4>
      </vt:variant>
      <vt:variant>
        <vt:i4>5</vt:i4>
      </vt:variant>
      <vt:variant>
        <vt:lpwstr>http://www.nevo.co.il/Law_word/law17/prop-2001.pdf</vt:lpwstr>
      </vt:variant>
      <vt:variant>
        <vt:lpwstr/>
      </vt:variant>
      <vt:variant>
        <vt:i4>8126467</vt:i4>
      </vt:variant>
      <vt:variant>
        <vt:i4>7026</vt:i4>
      </vt:variant>
      <vt:variant>
        <vt:i4>0</vt:i4>
      </vt:variant>
      <vt:variant>
        <vt:i4>5</vt:i4>
      </vt:variant>
      <vt:variant>
        <vt:lpwstr>http://www.nevo.co.il/Law_word/law14/LAW-1329.pdf</vt:lpwstr>
      </vt:variant>
      <vt:variant>
        <vt:lpwstr/>
      </vt:variant>
      <vt:variant>
        <vt:i4>589941</vt:i4>
      </vt:variant>
      <vt:variant>
        <vt:i4>7023</vt:i4>
      </vt:variant>
      <vt:variant>
        <vt:i4>0</vt:i4>
      </vt:variant>
      <vt:variant>
        <vt:i4>5</vt:i4>
      </vt:variant>
      <vt:variant>
        <vt:lpwstr>http://www.nevo.co.il/Law_word/law17/prop-1797.pdf</vt:lpwstr>
      </vt:variant>
      <vt:variant>
        <vt:lpwstr/>
      </vt:variant>
      <vt:variant>
        <vt:i4>7995405</vt:i4>
      </vt:variant>
      <vt:variant>
        <vt:i4>7020</vt:i4>
      </vt:variant>
      <vt:variant>
        <vt:i4>0</vt:i4>
      </vt:variant>
      <vt:variant>
        <vt:i4>5</vt:i4>
      </vt:variant>
      <vt:variant>
        <vt:lpwstr>http://www.nevo.co.il/Law_word/law14/LAW-1246.pdf</vt:lpwstr>
      </vt:variant>
      <vt:variant>
        <vt:lpwstr/>
      </vt:variant>
      <vt:variant>
        <vt:i4>917630</vt:i4>
      </vt:variant>
      <vt:variant>
        <vt:i4>7017</vt:i4>
      </vt:variant>
      <vt:variant>
        <vt:i4>0</vt:i4>
      </vt:variant>
      <vt:variant>
        <vt:i4>5</vt:i4>
      </vt:variant>
      <vt:variant>
        <vt:lpwstr>http://www.nevo.co.il/Law_word/law17/prop-3007.pdf</vt:lpwstr>
      </vt:variant>
      <vt:variant>
        <vt:lpwstr/>
      </vt:variant>
      <vt:variant>
        <vt:i4>7798794</vt:i4>
      </vt:variant>
      <vt:variant>
        <vt:i4>7014</vt:i4>
      </vt:variant>
      <vt:variant>
        <vt:i4>0</vt:i4>
      </vt:variant>
      <vt:variant>
        <vt:i4>5</vt:i4>
      </vt:variant>
      <vt:variant>
        <vt:lpwstr>http://www.nevo.co.il/Law_word/law14/LAW-1794.pdf</vt:lpwstr>
      </vt:variant>
      <vt:variant>
        <vt:lpwstr/>
      </vt:variant>
      <vt:variant>
        <vt:i4>393340</vt:i4>
      </vt:variant>
      <vt:variant>
        <vt:i4>7011</vt:i4>
      </vt:variant>
      <vt:variant>
        <vt:i4>0</vt:i4>
      </vt:variant>
      <vt:variant>
        <vt:i4>5</vt:i4>
      </vt:variant>
      <vt:variant>
        <vt:lpwstr>http://www.nevo.co.il/Law_word/law17/prop-2639.pdf</vt:lpwstr>
      </vt:variant>
      <vt:variant>
        <vt:lpwstr/>
      </vt:variant>
      <vt:variant>
        <vt:i4>7995400</vt:i4>
      </vt:variant>
      <vt:variant>
        <vt:i4>7008</vt:i4>
      </vt:variant>
      <vt:variant>
        <vt:i4>0</vt:i4>
      </vt:variant>
      <vt:variant>
        <vt:i4>5</vt:i4>
      </vt:variant>
      <vt:variant>
        <vt:lpwstr>http://www.nevo.co.il/Law_word/law14/LAW-1746.pdf</vt:lpwstr>
      </vt:variant>
      <vt:variant>
        <vt:lpwstr/>
      </vt:variant>
      <vt:variant>
        <vt:i4>524415</vt:i4>
      </vt:variant>
      <vt:variant>
        <vt:i4>7005</vt:i4>
      </vt:variant>
      <vt:variant>
        <vt:i4>0</vt:i4>
      </vt:variant>
      <vt:variant>
        <vt:i4>5</vt:i4>
      </vt:variant>
      <vt:variant>
        <vt:lpwstr>http://www.nevo.co.il/Law_word/law17/prop-2001.pdf</vt:lpwstr>
      </vt:variant>
      <vt:variant>
        <vt:lpwstr/>
      </vt:variant>
      <vt:variant>
        <vt:i4>8126467</vt:i4>
      </vt:variant>
      <vt:variant>
        <vt:i4>7002</vt:i4>
      </vt:variant>
      <vt:variant>
        <vt:i4>0</vt:i4>
      </vt:variant>
      <vt:variant>
        <vt:i4>5</vt:i4>
      </vt:variant>
      <vt:variant>
        <vt:lpwstr>http://www.nevo.co.il/Law_word/law14/LAW-1329.pdf</vt:lpwstr>
      </vt:variant>
      <vt:variant>
        <vt:lpwstr/>
      </vt:variant>
      <vt:variant>
        <vt:i4>589941</vt:i4>
      </vt:variant>
      <vt:variant>
        <vt:i4>6999</vt:i4>
      </vt:variant>
      <vt:variant>
        <vt:i4>0</vt:i4>
      </vt:variant>
      <vt:variant>
        <vt:i4>5</vt:i4>
      </vt:variant>
      <vt:variant>
        <vt:lpwstr>http://www.nevo.co.il/Law_word/law17/prop-1797.pdf</vt:lpwstr>
      </vt:variant>
      <vt:variant>
        <vt:lpwstr/>
      </vt:variant>
      <vt:variant>
        <vt:i4>7995405</vt:i4>
      </vt:variant>
      <vt:variant>
        <vt:i4>6996</vt:i4>
      </vt:variant>
      <vt:variant>
        <vt:i4>0</vt:i4>
      </vt:variant>
      <vt:variant>
        <vt:i4>5</vt:i4>
      </vt:variant>
      <vt:variant>
        <vt:lpwstr>http://www.nevo.co.il/Law_word/law14/LAW-1246.pdf</vt:lpwstr>
      </vt:variant>
      <vt:variant>
        <vt:lpwstr/>
      </vt:variant>
      <vt:variant>
        <vt:i4>7012418</vt:i4>
      </vt:variant>
      <vt:variant>
        <vt:i4>6993</vt:i4>
      </vt:variant>
      <vt:variant>
        <vt:i4>0</vt:i4>
      </vt:variant>
      <vt:variant>
        <vt:i4>5</vt:i4>
      </vt:variant>
      <vt:variant>
        <vt:lpwstr>http://www.nevo.co.il/Law_word/law01/073_002_s05.doc</vt:lpwstr>
      </vt:variant>
      <vt:variant>
        <vt:lpwstr/>
      </vt:variant>
      <vt:variant>
        <vt:i4>589941</vt:i4>
      </vt:variant>
      <vt:variant>
        <vt:i4>6990</vt:i4>
      </vt:variant>
      <vt:variant>
        <vt:i4>0</vt:i4>
      </vt:variant>
      <vt:variant>
        <vt:i4>5</vt:i4>
      </vt:variant>
      <vt:variant>
        <vt:lpwstr>http://www.nevo.co.il/Law_word/law17/prop-1797.pdf</vt:lpwstr>
      </vt:variant>
      <vt:variant>
        <vt:lpwstr/>
      </vt:variant>
      <vt:variant>
        <vt:i4>7995405</vt:i4>
      </vt:variant>
      <vt:variant>
        <vt:i4>6987</vt:i4>
      </vt:variant>
      <vt:variant>
        <vt:i4>0</vt:i4>
      </vt:variant>
      <vt:variant>
        <vt:i4>5</vt:i4>
      </vt:variant>
      <vt:variant>
        <vt:lpwstr>http://www.nevo.co.il/Law_word/law14/LAW-1246.pdf</vt:lpwstr>
      </vt:variant>
      <vt:variant>
        <vt:lpwstr/>
      </vt:variant>
      <vt:variant>
        <vt:i4>852092</vt:i4>
      </vt:variant>
      <vt:variant>
        <vt:i4>6984</vt:i4>
      </vt:variant>
      <vt:variant>
        <vt:i4>0</vt:i4>
      </vt:variant>
      <vt:variant>
        <vt:i4>5</vt:i4>
      </vt:variant>
      <vt:variant>
        <vt:lpwstr>http://www.nevo.co.il/Law_word/law17/prop-1400.pdf</vt:lpwstr>
      </vt:variant>
      <vt:variant>
        <vt:lpwstr/>
      </vt:variant>
      <vt:variant>
        <vt:i4>7929864</vt:i4>
      </vt:variant>
      <vt:variant>
        <vt:i4>6981</vt:i4>
      </vt:variant>
      <vt:variant>
        <vt:i4>0</vt:i4>
      </vt:variant>
      <vt:variant>
        <vt:i4>5</vt:i4>
      </vt:variant>
      <vt:variant>
        <vt:lpwstr>http://www.nevo.co.il/Law_word/law14/LAW-0968.pdf</vt:lpwstr>
      </vt:variant>
      <vt:variant>
        <vt:lpwstr/>
      </vt:variant>
      <vt:variant>
        <vt:i4>852092</vt:i4>
      </vt:variant>
      <vt:variant>
        <vt:i4>6978</vt:i4>
      </vt:variant>
      <vt:variant>
        <vt:i4>0</vt:i4>
      </vt:variant>
      <vt:variant>
        <vt:i4>5</vt:i4>
      </vt:variant>
      <vt:variant>
        <vt:lpwstr>http://www.nevo.co.il/Law_word/law17/prop-1400.pdf</vt:lpwstr>
      </vt:variant>
      <vt:variant>
        <vt:lpwstr/>
      </vt:variant>
      <vt:variant>
        <vt:i4>7929864</vt:i4>
      </vt:variant>
      <vt:variant>
        <vt:i4>6975</vt:i4>
      </vt:variant>
      <vt:variant>
        <vt:i4>0</vt:i4>
      </vt:variant>
      <vt:variant>
        <vt:i4>5</vt:i4>
      </vt:variant>
      <vt:variant>
        <vt:lpwstr>http://www.nevo.co.il/Law_word/law14/LAW-0968.pdf</vt:lpwstr>
      </vt:variant>
      <vt:variant>
        <vt:lpwstr/>
      </vt:variant>
      <vt:variant>
        <vt:i4>1114218</vt:i4>
      </vt:variant>
      <vt:variant>
        <vt:i4>6972</vt:i4>
      </vt:variant>
      <vt:variant>
        <vt:i4>0</vt:i4>
      </vt:variant>
      <vt:variant>
        <vt:i4>5</vt:i4>
      </vt:variant>
      <vt:variant>
        <vt:lpwstr>http://www.nevo.co.il/Law_word/law15/memshala-1223.pdf</vt:lpwstr>
      </vt:variant>
      <vt:variant>
        <vt:lpwstr/>
      </vt:variant>
      <vt:variant>
        <vt:i4>7929868</vt:i4>
      </vt:variant>
      <vt:variant>
        <vt:i4>6969</vt:i4>
      </vt:variant>
      <vt:variant>
        <vt:i4>0</vt:i4>
      </vt:variant>
      <vt:variant>
        <vt:i4>5</vt:i4>
      </vt:variant>
      <vt:variant>
        <vt:lpwstr>http://www.nevo.co.il/Law_word/law14/law-2742.pdf</vt:lpwstr>
      </vt:variant>
      <vt:variant>
        <vt:lpwstr/>
      </vt:variant>
      <vt:variant>
        <vt:i4>852092</vt:i4>
      </vt:variant>
      <vt:variant>
        <vt:i4>6966</vt:i4>
      </vt:variant>
      <vt:variant>
        <vt:i4>0</vt:i4>
      </vt:variant>
      <vt:variant>
        <vt:i4>5</vt:i4>
      </vt:variant>
      <vt:variant>
        <vt:lpwstr>http://www.nevo.co.il/Law_word/law17/prop-1400.pdf</vt:lpwstr>
      </vt:variant>
      <vt:variant>
        <vt:lpwstr/>
      </vt:variant>
      <vt:variant>
        <vt:i4>7929864</vt:i4>
      </vt:variant>
      <vt:variant>
        <vt:i4>6963</vt:i4>
      </vt:variant>
      <vt:variant>
        <vt:i4>0</vt:i4>
      </vt:variant>
      <vt:variant>
        <vt:i4>5</vt:i4>
      </vt:variant>
      <vt:variant>
        <vt:lpwstr>http://www.nevo.co.il/Law_word/law14/LAW-0968.pdf</vt:lpwstr>
      </vt:variant>
      <vt:variant>
        <vt:lpwstr/>
      </vt:variant>
      <vt:variant>
        <vt:i4>1114218</vt:i4>
      </vt:variant>
      <vt:variant>
        <vt:i4>6960</vt:i4>
      </vt:variant>
      <vt:variant>
        <vt:i4>0</vt:i4>
      </vt:variant>
      <vt:variant>
        <vt:i4>5</vt:i4>
      </vt:variant>
      <vt:variant>
        <vt:lpwstr>http://www.nevo.co.il/Law_word/law15/memshala-1223.pdf</vt:lpwstr>
      </vt:variant>
      <vt:variant>
        <vt:lpwstr/>
      </vt:variant>
      <vt:variant>
        <vt:i4>7929868</vt:i4>
      </vt:variant>
      <vt:variant>
        <vt:i4>6957</vt:i4>
      </vt:variant>
      <vt:variant>
        <vt:i4>0</vt:i4>
      </vt:variant>
      <vt:variant>
        <vt:i4>5</vt:i4>
      </vt:variant>
      <vt:variant>
        <vt:lpwstr>http://www.nevo.co.il/Law_word/law14/law-2742.pdf</vt:lpwstr>
      </vt:variant>
      <vt:variant>
        <vt:lpwstr/>
      </vt:variant>
      <vt:variant>
        <vt:i4>5636130</vt:i4>
      </vt:variant>
      <vt:variant>
        <vt:i4>6954</vt:i4>
      </vt:variant>
      <vt:variant>
        <vt:i4>0</vt:i4>
      </vt:variant>
      <vt:variant>
        <vt:i4>5</vt:i4>
      </vt:variant>
      <vt:variant>
        <vt:lpwstr>http://www.nevo.co.il/Law_word/law16/KNESSET-92.pdf</vt:lpwstr>
      </vt:variant>
      <vt:variant>
        <vt:lpwstr/>
      </vt:variant>
      <vt:variant>
        <vt:i4>8257551</vt:i4>
      </vt:variant>
      <vt:variant>
        <vt:i4>6951</vt:i4>
      </vt:variant>
      <vt:variant>
        <vt:i4>0</vt:i4>
      </vt:variant>
      <vt:variant>
        <vt:i4>5</vt:i4>
      </vt:variant>
      <vt:variant>
        <vt:lpwstr>http://www.nevo.co.il/Law_word/law14/LAW-2036.pdf</vt:lpwstr>
      </vt:variant>
      <vt:variant>
        <vt:lpwstr/>
      </vt:variant>
      <vt:variant>
        <vt:i4>852092</vt:i4>
      </vt:variant>
      <vt:variant>
        <vt:i4>6948</vt:i4>
      </vt:variant>
      <vt:variant>
        <vt:i4>0</vt:i4>
      </vt:variant>
      <vt:variant>
        <vt:i4>5</vt:i4>
      </vt:variant>
      <vt:variant>
        <vt:lpwstr>http://www.nevo.co.il/Law_word/law17/prop-1400.pdf</vt:lpwstr>
      </vt:variant>
      <vt:variant>
        <vt:lpwstr/>
      </vt:variant>
      <vt:variant>
        <vt:i4>7929864</vt:i4>
      </vt:variant>
      <vt:variant>
        <vt:i4>6945</vt:i4>
      </vt:variant>
      <vt:variant>
        <vt:i4>0</vt:i4>
      </vt:variant>
      <vt:variant>
        <vt:i4>5</vt:i4>
      </vt:variant>
      <vt:variant>
        <vt:lpwstr>http://www.nevo.co.il/Law_word/law14/LAW-0968.pdf</vt:lpwstr>
      </vt:variant>
      <vt:variant>
        <vt:lpwstr/>
      </vt:variant>
      <vt:variant>
        <vt:i4>589945</vt:i4>
      </vt:variant>
      <vt:variant>
        <vt:i4>6942</vt:i4>
      </vt:variant>
      <vt:variant>
        <vt:i4>0</vt:i4>
      </vt:variant>
      <vt:variant>
        <vt:i4>5</vt:i4>
      </vt:variant>
      <vt:variant>
        <vt:lpwstr>http://www.nevo.co.il/Law_word/law17/prop-2969.pdf</vt:lpwstr>
      </vt:variant>
      <vt:variant>
        <vt:lpwstr/>
      </vt:variant>
      <vt:variant>
        <vt:i4>7733258</vt:i4>
      </vt:variant>
      <vt:variant>
        <vt:i4>6939</vt:i4>
      </vt:variant>
      <vt:variant>
        <vt:i4>0</vt:i4>
      </vt:variant>
      <vt:variant>
        <vt:i4>5</vt:i4>
      </vt:variant>
      <vt:variant>
        <vt:lpwstr>http://www.nevo.co.il/Law_word/law14/LAW-1784.pdf</vt:lpwstr>
      </vt:variant>
      <vt:variant>
        <vt:lpwstr/>
      </vt:variant>
      <vt:variant>
        <vt:i4>458872</vt:i4>
      </vt:variant>
      <vt:variant>
        <vt:i4>6936</vt:i4>
      </vt:variant>
      <vt:variant>
        <vt:i4>0</vt:i4>
      </vt:variant>
      <vt:variant>
        <vt:i4>5</vt:i4>
      </vt:variant>
      <vt:variant>
        <vt:lpwstr>http://www.nevo.co.il/Law_word/law17/prop-1947.pdf</vt:lpwstr>
      </vt:variant>
      <vt:variant>
        <vt:lpwstr/>
      </vt:variant>
      <vt:variant>
        <vt:i4>7798795</vt:i4>
      </vt:variant>
      <vt:variant>
        <vt:i4>6933</vt:i4>
      </vt:variant>
      <vt:variant>
        <vt:i4>0</vt:i4>
      </vt:variant>
      <vt:variant>
        <vt:i4>5</vt:i4>
      </vt:variant>
      <vt:variant>
        <vt:lpwstr>http://www.nevo.co.il/Law_word/law14/LAW-1290.pdf</vt:lpwstr>
      </vt:variant>
      <vt:variant>
        <vt:lpwstr/>
      </vt:variant>
      <vt:variant>
        <vt:i4>524409</vt:i4>
      </vt:variant>
      <vt:variant>
        <vt:i4>6930</vt:i4>
      </vt:variant>
      <vt:variant>
        <vt:i4>0</vt:i4>
      </vt:variant>
      <vt:variant>
        <vt:i4>5</vt:i4>
      </vt:variant>
      <vt:variant>
        <vt:lpwstr>http://www.nevo.co.il/Law_word/law17/prop-1554.pdf</vt:lpwstr>
      </vt:variant>
      <vt:variant>
        <vt:lpwstr/>
      </vt:variant>
      <vt:variant>
        <vt:i4>7929856</vt:i4>
      </vt:variant>
      <vt:variant>
        <vt:i4>6927</vt:i4>
      </vt:variant>
      <vt:variant>
        <vt:i4>0</vt:i4>
      </vt:variant>
      <vt:variant>
        <vt:i4>5</vt:i4>
      </vt:variant>
      <vt:variant>
        <vt:lpwstr>http://www.nevo.co.il/Law_word/law14/LAW-1079.pdf</vt:lpwstr>
      </vt:variant>
      <vt:variant>
        <vt:lpwstr/>
      </vt:variant>
      <vt:variant>
        <vt:i4>655484</vt:i4>
      </vt:variant>
      <vt:variant>
        <vt:i4>6924</vt:i4>
      </vt:variant>
      <vt:variant>
        <vt:i4>0</vt:i4>
      </vt:variant>
      <vt:variant>
        <vt:i4>5</vt:i4>
      </vt:variant>
      <vt:variant>
        <vt:lpwstr>http://www.nevo.co.il/Law_word/law17/prop-3023.pdf</vt:lpwstr>
      </vt:variant>
      <vt:variant>
        <vt:lpwstr/>
      </vt:variant>
      <vt:variant>
        <vt:i4>8323073</vt:i4>
      </vt:variant>
      <vt:variant>
        <vt:i4>6921</vt:i4>
      </vt:variant>
      <vt:variant>
        <vt:i4>0</vt:i4>
      </vt:variant>
      <vt:variant>
        <vt:i4>5</vt:i4>
      </vt:variant>
      <vt:variant>
        <vt:lpwstr>http://www.nevo.co.il/Law_word/law14/LAW-1810.pdf</vt:lpwstr>
      </vt:variant>
      <vt:variant>
        <vt:lpwstr/>
      </vt:variant>
      <vt:variant>
        <vt:i4>721014</vt:i4>
      </vt:variant>
      <vt:variant>
        <vt:i4>6918</vt:i4>
      </vt:variant>
      <vt:variant>
        <vt:i4>0</vt:i4>
      </vt:variant>
      <vt:variant>
        <vt:i4>5</vt:i4>
      </vt:variant>
      <vt:variant>
        <vt:lpwstr>http://www.nevo.co.il/Law_word/law17/prop-2496.pdf</vt:lpwstr>
      </vt:variant>
      <vt:variant>
        <vt:lpwstr/>
      </vt:variant>
      <vt:variant>
        <vt:i4>7733263</vt:i4>
      </vt:variant>
      <vt:variant>
        <vt:i4>6915</vt:i4>
      </vt:variant>
      <vt:variant>
        <vt:i4>0</vt:i4>
      </vt:variant>
      <vt:variant>
        <vt:i4>5</vt:i4>
      </vt:variant>
      <vt:variant>
        <vt:lpwstr>http://www.nevo.co.il/Law_word/law14/LAW-1583.pdf</vt:lpwstr>
      </vt:variant>
      <vt:variant>
        <vt:lpwstr/>
      </vt:variant>
      <vt:variant>
        <vt:i4>7929938</vt:i4>
      </vt:variant>
      <vt:variant>
        <vt:i4>6912</vt:i4>
      </vt:variant>
      <vt:variant>
        <vt:i4>0</vt:i4>
      </vt:variant>
      <vt:variant>
        <vt:i4>5</vt:i4>
      </vt:variant>
      <vt:variant>
        <vt:lpwstr>http://www.nevo.co.il/Law_word/law15/memshala-958.pdf</vt:lpwstr>
      </vt:variant>
      <vt:variant>
        <vt:lpwstr/>
      </vt:variant>
      <vt:variant>
        <vt:i4>8192010</vt:i4>
      </vt:variant>
      <vt:variant>
        <vt:i4>6909</vt:i4>
      </vt:variant>
      <vt:variant>
        <vt:i4>0</vt:i4>
      </vt:variant>
      <vt:variant>
        <vt:i4>5</vt:i4>
      </vt:variant>
      <vt:variant>
        <vt:lpwstr>http://www.nevo.co.il/law_word/law14/law-2506.pdf</vt:lpwstr>
      </vt:variant>
      <vt:variant>
        <vt:lpwstr/>
      </vt:variant>
      <vt:variant>
        <vt:i4>7667804</vt:i4>
      </vt:variant>
      <vt:variant>
        <vt:i4>6906</vt:i4>
      </vt:variant>
      <vt:variant>
        <vt:i4>0</vt:i4>
      </vt:variant>
      <vt:variant>
        <vt:i4>5</vt:i4>
      </vt:variant>
      <vt:variant>
        <vt:lpwstr>http://www.nevo.co.il/Law_word/law15/memshala-897.pdf</vt:lpwstr>
      </vt:variant>
      <vt:variant>
        <vt:lpwstr/>
      </vt:variant>
      <vt:variant>
        <vt:i4>7602187</vt:i4>
      </vt:variant>
      <vt:variant>
        <vt:i4>6903</vt:i4>
      </vt:variant>
      <vt:variant>
        <vt:i4>0</vt:i4>
      </vt:variant>
      <vt:variant>
        <vt:i4>5</vt:i4>
      </vt:variant>
      <vt:variant>
        <vt:lpwstr>http://www.nevo.co.il/law_word/law14/law-2496.pdf</vt:lpwstr>
      </vt:variant>
      <vt:variant>
        <vt:lpwstr/>
      </vt:variant>
      <vt:variant>
        <vt:i4>7667804</vt:i4>
      </vt:variant>
      <vt:variant>
        <vt:i4>6900</vt:i4>
      </vt:variant>
      <vt:variant>
        <vt:i4>0</vt:i4>
      </vt:variant>
      <vt:variant>
        <vt:i4>5</vt:i4>
      </vt:variant>
      <vt:variant>
        <vt:lpwstr>http://www.nevo.co.il/Law_word/law15/memshala-897.pdf</vt:lpwstr>
      </vt:variant>
      <vt:variant>
        <vt:lpwstr/>
      </vt:variant>
      <vt:variant>
        <vt:i4>7602187</vt:i4>
      </vt:variant>
      <vt:variant>
        <vt:i4>6897</vt:i4>
      </vt:variant>
      <vt:variant>
        <vt:i4>0</vt:i4>
      </vt:variant>
      <vt:variant>
        <vt:i4>5</vt:i4>
      </vt:variant>
      <vt:variant>
        <vt:lpwstr>http://www.nevo.co.il/law_word/law14/law-2496.pdf</vt:lpwstr>
      </vt:variant>
      <vt:variant>
        <vt:lpwstr/>
      </vt:variant>
      <vt:variant>
        <vt:i4>852092</vt:i4>
      </vt:variant>
      <vt:variant>
        <vt:i4>6894</vt:i4>
      </vt:variant>
      <vt:variant>
        <vt:i4>0</vt:i4>
      </vt:variant>
      <vt:variant>
        <vt:i4>5</vt:i4>
      </vt:variant>
      <vt:variant>
        <vt:lpwstr>http://www.nevo.co.il/Law_word/law17/prop-1400.pdf</vt:lpwstr>
      </vt:variant>
      <vt:variant>
        <vt:lpwstr/>
      </vt:variant>
      <vt:variant>
        <vt:i4>7929864</vt:i4>
      </vt:variant>
      <vt:variant>
        <vt:i4>6891</vt:i4>
      </vt:variant>
      <vt:variant>
        <vt:i4>0</vt:i4>
      </vt:variant>
      <vt:variant>
        <vt:i4>5</vt:i4>
      </vt:variant>
      <vt:variant>
        <vt:lpwstr>http://www.nevo.co.il/Law_word/law14/LAW-0968.pdf</vt:lpwstr>
      </vt:variant>
      <vt:variant>
        <vt:lpwstr/>
      </vt:variant>
      <vt:variant>
        <vt:i4>7929938</vt:i4>
      </vt:variant>
      <vt:variant>
        <vt:i4>6888</vt:i4>
      </vt:variant>
      <vt:variant>
        <vt:i4>0</vt:i4>
      </vt:variant>
      <vt:variant>
        <vt:i4>5</vt:i4>
      </vt:variant>
      <vt:variant>
        <vt:lpwstr>http://www.nevo.co.il/Law_word/law15/memshala-958.pdf</vt:lpwstr>
      </vt:variant>
      <vt:variant>
        <vt:lpwstr/>
      </vt:variant>
      <vt:variant>
        <vt:i4>8192010</vt:i4>
      </vt:variant>
      <vt:variant>
        <vt:i4>6885</vt:i4>
      </vt:variant>
      <vt:variant>
        <vt:i4>0</vt:i4>
      </vt:variant>
      <vt:variant>
        <vt:i4>5</vt:i4>
      </vt:variant>
      <vt:variant>
        <vt:lpwstr>http://www.nevo.co.il/law_word/law14/law-2506.pdf</vt:lpwstr>
      </vt:variant>
      <vt:variant>
        <vt:lpwstr/>
      </vt:variant>
      <vt:variant>
        <vt:i4>7929938</vt:i4>
      </vt:variant>
      <vt:variant>
        <vt:i4>6882</vt:i4>
      </vt:variant>
      <vt:variant>
        <vt:i4>0</vt:i4>
      </vt:variant>
      <vt:variant>
        <vt:i4>5</vt:i4>
      </vt:variant>
      <vt:variant>
        <vt:lpwstr>http://www.nevo.co.il/Law_word/law15/memshala-958.pdf</vt:lpwstr>
      </vt:variant>
      <vt:variant>
        <vt:lpwstr/>
      </vt:variant>
      <vt:variant>
        <vt:i4>8192010</vt:i4>
      </vt:variant>
      <vt:variant>
        <vt:i4>6879</vt:i4>
      </vt:variant>
      <vt:variant>
        <vt:i4>0</vt:i4>
      </vt:variant>
      <vt:variant>
        <vt:i4>5</vt:i4>
      </vt:variant>
      <vt:variant>
        <vt:lpwstr>http://www.nevo.co.il/law_word/law14/law-2506.pdf</vt:lpwstr>
      </vt:variant>
      <vt:variant>
        <vt:lpwstr/>
      </vt:variant>
      <vt:variant>
        <vt:i4>786553</vt:i4>
      </vt:variant>
      <vt:variant>
        <vt:i4>6876</vt:i4>
      </vt:variant>
      <vt:variant>
        <vt:i4>0</vt:i4>
      </vt:variant>
      <vt:variant>
        <vt:i4>5</vt:i4>
      </vt:variant>
      <vt:variant>
        <vt:lpwstr>http://www.nevo.co.il/Law_word/law17/prop-3075.pdf</vt:lpwstr>
      </vt:variant>
      <vt:variant>
        <vt:lpwstr/>
      </vt:variant>
      <vt:variant>
        <vt:i4>7995400</vt:i4>
      </vt:variant>
      <vt:variant>
        <vt:i4>6873</vt:i4>
      </vt:variant>
      <vt:variant>
        <vt:i4>0</vt:i4>
      </vt:variant>
      <vt:variant>
        <vt:i4>5</vt:i4>
      </vt:variant>
      <vt:variant>
        <vt:lpwstr>http://www.nevo.co.il/Law_word/law14/LAW-1849.pdf</vt:lpwstr>
      </vt:variant>
      <vt:variant>
        <vt:lpwstr/>
      </vt:variant>
      <vt:variant>
        <vt:i4>196730</vt:i4>
      </vt:variant>
      <vt:variant>
        <vt:i4>6870</vt:i4>
      </vt:variant>
      <vt:variant>
        <vt:i4>0</vt:i4>
      </vt:variant>
      <vt:variant>
        <vt:i4>5</vt:i4>
      </vt:variant>
      <vt:variant>
        <vt:lpwstr>http://www.nevo.co.il/Law_word/law17/prop-2852.pdf</vt:lpwstr>
      </vt:variant>
      <vt:variant>
        <vt:lpwstr/>
      </vt:variant>
      <vt:variant>
        <vt:i4>524412</vt:i4>
      </vt:variant>
      <vt:variant>
        <vt:i4>6867</vt:i4>
      </vt:variant>
      <vt:variant>
        <vt:i4>0</vt:i4>
      </vt:variant>
      <vt:variant>
        <vt:i4>5</vt:i4>
      </vt:variant>
      <vt:variant>
        <vt:lpwstr>http://www.nevo.co.il/Law_word/law17/prop-2839.pdf</vt:lpwstr>
      </vt:variant>
      <vt:variant>
        <vt:lpwstr/>
      </vt:variant>
      <vt:variant>
        <vt:i4>7995400</vt:i4>
      </vt:variant>
      <vt:variant>
        <vt:i4>6864</vt:i4>
      </vt:variant>
      <vt:variant>
        <vt:i4>0</vt:i4>
      </vt:variant>
      <vt:variant>
        <vt:i4>5</vt:i4>
      </vt:variant>
      <vt:variant>
        <vt:lpwstr>http://www.nevo.co.il/Law_word/law14/LAW-1746.pdf</vt:lpwstr>
      </vt:variant>
      <vt:variant>
        <vt:lpwstr/>
      </vt:variant>
      <vt:variant>
        <vt:i4>852092</vt:i4>
      </vt:variant>
      <vt:variant>
        <vt:i4>6861</vt:i4>
      </vt:variant>
      <vt:variant>
        <vt:i4>0</vt:i4>
      </vt:variant>
      <vt:variant>
        <vt:i4>5</vt:i4>
      </vt:variant>
      <vt:variant>
        <vt:lpwstr>http://www.nevo.co.il/Law_word/law17/prop-1400.pdf</vt:lpwstr>
      </vt:variant>
      <vt:variant>
        <vt:lpwstr/>
      </vt:variant>
      <vt:variant>
        <vt:i4>7929864</vt:i4>
      </vt:variant>
      <vt:variant>
        <vt:i4>6858</vt:i4>
      </vt:variant>
      <vt:variant>
        <vt:i4>0</vt:i4>
      </vt:variant>
      <vt:variant>
        <vt:i4>5</vt:i4>
      </vt:variant>
      <vt:variant>
        <vt:lpwstr>http://www.nevo.co.il/Law_word/law14/LAW-0968.pdf</vt:lpwstr>
      </vt:variant>
      <vt:variant>
        <vt:lpwstr/>
      </vt:variant>
      <vt:variant>
        <vt:i4>852092</vt:i4>
      </vt:variant>
      <vt:variant>
        <vt:i4>6855</vt:i4>
      </vt:variant>
      <vt:variant>
        <vt:i4>0</vt:i4>
      </vt:variant>
      <vt:variant>
        <vt:i4>5</vt:i4>
      </vt:variant>
      <vt:variant>
        <vt:lpwstr>http://www.nevo.co.il/Law_word/law17/prop-1400.pdf</vt:lpwstr>
      </vt:variant>
      <vt:variant>
        <vt:lpwstr/>
      </vt:variant>
      <vt:variant>
        <vt:i4>7929864</vt:i4>
      </vt:variant>
      <vt:variant>
        <vt:i4>6852</vt:i4>
      </vt:variant>
      <vt:variant>
        <vt:i4>0</vt:i4>
      </vt:variant>
      <vt:variant>
        <vt:i4>5</vt:i4>
      </vt:variant>
      <vt:variant>
        <vt:lpwstr>http://www.nevo.co.il/Law_word/law14/LAW-0968.pdf</vt:lpwstr>
      </vt:variant>
      <vt:variant>
        <vt:lpwstr/>
      </vt:variant>
      <vt:variant>
        <vt:i4>852092</vt:i4>
      </vt:variant>
      <vt:variant>
        <vt:i4>6849</vt:i4>
      </vt:variant>
      <vt:variant>
        <vt:i4>0</vt:i4>
      </vt:variant>
      <vt:variant>
        <vt:i4>5</vt:i4>
      </vt:variant>
      <vt:variant>
        <vt:lpwstr>http://www.nevo.co.il/Law_word/law17/prop-1400.pdf</vt:lpwstr>
      </vt:variant>
      <vt:variant>
        <vt:lpwstr/>
      </vt:variant>
      <vt:variant>
        <vt:i4>7929864</vt:i4>
      </vt:variant>
      <vt:variant>
        <vt:i4>6846</vt:i4>
      </vt:variant>
      <vt:variant>
        <vt:i4>0</vt:i4>
      </vt:variant>
      <vt:variant>
        <vt:i4>5</vt:i4>
      </vt:variant>
      <vt:variant>
        <vt:lpwstr>http://www.nevo.co.il/Law_word/law14/LAW-0968.pdf</vt:lpwstr>
      </vt:variant>
      <vt:variant>
        <vt:lpwstr/>
      </vt:variant>
      <vt:variant>
        <vt:i4>589945</vt:i4>
      </vt:variant>
      <vt:variant>
        <vt:i4>6843</vt:i4>
      </vt:variant>
      <vt:variant>
        <vt:i4>0</vt:i4>
      </vt:variant>
      <vt:variant>
        <vt:i4>5</vt:i4>
      </vt:variant>
      <vt:variant>
        <vt:lpwstr>http://www.nevo.co.il/Law_word/law17/prop-2969.pdf</vt:lpwstr>
      </vt:variant>
      <vt:variant>
        <vt:lpwstr/>
      </vt:variant>
      <vt:variant>
        <vt:i4>7733258</vt:i4>
      </vt:variant>
      <vt:variant>
        <vt:i4>6840</vt:i4>
      </vt:variant>
      <vt:variant>
        <vt:i4>0</vt:i4>
      </vt:variant>
      <vt:variant>
        <vt:i4>5</vt:i4>
      </vt:variant>
      <vt:variant>
        <vt:lpwstr>http://www.nevo.co.il/Law_word/law14/LAW-1784.pdf</vt:lpwstr>
      </vt:variant>
      <vt:variant>
        <vt:lpwstr/>
      </vt:variant>
      <vt:variant>
        <vt:i4>393340</vt:i4>
      </vt:variant>
      <vt:variant>
        <vt:i4>6837</vt:i4>
      </vt:variant>
      <vt:variant>
        <vt:i4>0</vt:i4>
      </vt:variant>
      <vt:variant>
        <vt:i4>5</vt:i4>
      </vt:variant>
      <vt:variant>
        <vt:lpwstr>http://www.nevo.co.il/Law_word/law17/prop-2639.pdf</vt:lpwstr>
      </vt:variant>
      <vt:variant>
        <vt:lpwstr/>
      </vt:variant>
      <vt:variant>
        <vt:i4>7995400</vt:i4>
      </vt:variant>
      <vt:variant>
        <vt:i4>6834</vt:i4>
      </vt:variant>
      <vt:variant>
        <vt:i4>0</vt:i4>
      </vt:variant>
      <vt:variant>
        <vt:i4>5</vt:i4>
      </vt:variant>
      <vt:variant>
        <vt:lpwstr>http://www.nevo.co.il/Law_word/law14/LAW-1746.pdf</vt:lpwstr>
      </vt:variant>
      <vt:variant>
        <vt:lpwstr/>
      </vt:variant>
      <vt:variant>
        <vt:i4>458872</vt:i4>
      </vt:variant>
      <vt:variant>
        <vt:i4>6831</vt:i4>
      </vt:variant>
      <vt:variant>
        <vt:i4>0</vt:i4>
      </vt:variant>
      <vt:variant>
        <vt:i4>5</vt:i4>
      </vt:variant>
      <vt:variant>
        <vt:lpwstr>http://www.nevo.co.il/Law_word/law17/prop-1947.pdf</vt:lpwstr>
      </vt:variant>
      <vt:variant>
        <vt:lpwstr/>
      </vt:variant>
      <vt:variant>
        <vt:i4>7798795</vt:i4>
      </vt:variant>
      <vt:variant>
        <vt:i4>6828</vt:i4>
      </vt:variant>
      <vt:variant>
        <vt:i4>0</vt:i4>
      </vt:variant>
      <vt:variant>
        <vt:i4>5</vt:i4>
      </vt:variant>
      <vt:variant>
        <vt:lpwstr>http://www.nevo.co.il/Law_word/law14/LAW-1290.pdf</vt:lpwstr>
      </vt:variant>
      <vt:variant>
        <vt:lpwstr/>
      </vt:variant>
      <vt:variant>
        <vt:i4>524409</vt:i4>
      </vt:variant>
      <vt:variant>
        <vt:i4>6825</vt:i4>
      </vt:variant>
      <vt:variant>
        <vt:i4>0</vt:i4>
      </vt:variant>
      <vt:variant>
        <vt:i4>5</vt:i4>
      </vt:variant>
      <vt:variant>
        <vt:lpwstr>http://www.nevo.co.il/Law_word/law17/prop-1554.pdf</vt:lpwstr>
      </vt:variant>
      <vt:variant>
        <vt:lpwstr/>
      </vt:variant>
      <vt:variant>
        <vt:i4>7929856</vt:i4>
      </vt:variant>
      <vt:variant>
        <vt:i4>6822</vt:i4>
      </vt:variant>
      <vt:variant>
        <vt:i4>0</vt:i4>
      </vt:variant>
      <vt:variant>
        <vt:i4>5</vt:i4>
      </vt:variant>
      <vt:variant>
        <vt:lpwstr>http://www.nevo.co.il/Law_word/law14/LAW-1079.pdf</vt:lpwstr>
      </vt:variant>
      <vt:variant>
        <vt:lpwstr/>
      </vt:variant>
      <vt:variant>
        <vt:i4>524409</vt:i4>
      </vt:variant>
      <vt:variant>
        <vt:i4>6819</vt:i4>
      </vt:variant>
      <vt:variant>
        <vt:i4>0</vt:i4>
      </vt:variant>
      <vt:variant>
        <vt:i4>5</vt:i4>
      </vt:variant>
      <vt:variant>
        <vt:lpwstr>http://www.nevo.co.il/Law_word/law17/prop-1554.pdf</vt:lpwstr>
      </vt:variant>
      <vt:variant>
        <vt:lpwstr/>
      </vt:variant>
      <vt:variant>
        <vt:i4>7929856</vt:i4>
      </vt:variant>
      <vt:variant>
        <vt:i4>6816</vt:i4>
      </vt:variant>
      <vt:variant>
        <vt:i4>0</vt:i4>
      </vt:variant>
      <vt:variant>
        <vt:i4>5</vt:i4>
      </vt:variant>
      <vt:variant>
        <vt:lpwstr>http://www.nevo.co.il/Law_word/law14/LAW-1079.pdf</vt:lpwstr>
      </vt:variant>
      <vt:variant>
        <vt:lpwstr/>
      </vt:variant>
      <vt:variant>
        <vt:i4>393249</vt:i4>
      </vt:variant>
      <vt:variant>
        <vt:i4>6813</vt:i4>
      </vt:variant>
      <vt:variant>
        <vt:i4>0</vt:i4>
      </vt:variant>
      <vt:variant>
        <vt:i4>5</vt:i4>
      </vt:variant>
      <vt:variant>
        <vt:lpwstr>https://www.nevo.co.il/law_html/law16/knesset-945.pdf</vt:lpwstr>
      </vt:variant>
      <vt:variant>
        <vt:lpwstr/>
      </vt:variant>
      <vt:variant>
        <vt:i4>7405573</vt:i4>
      </vt:variant>
      <vt:variant>
        <vt:i4>6810</vt:i4>
      </vt:variant>
      <vt:variant>
        <vt:i4>0</vt:i4>
      </vt:variant>
      <vt:variant>
        <vt:i4>5</vt:i4>
      </vt:variant>
      <vt:variant>
        <vt:lpwstr>https://www.nevo.co.il/law_html/law14/law-3016.pdf</vt:lpwstr>
      </vt:variant>
      <vt:variant>
        <vt:lpwstr/>
      </vt:variant>
      <vt:variant>
        <vt:i4>7733248</vt:i4>
      </vt:variant>
      <vt:variant>
        <vt:i4>6807</vt:i4>
      </vt:variant>
      <vt:variant>
        <vt:i4>0</vt:i4>
      </vt:variant>
      <vt:variant>
        <vt:i4>5</vt:i4>
      </vt:variant>
      <vt:variant>
        <vt:lpwstr>http://www.nevo.co.il/Law_word/law14/LAW-0891.pdf</vt:lpwstr>
      </vt:variant>
      <vt:variant>
        <vt:lpwstr/>
      </vt:variant>
      <vt:variant>
        <vt:i4>7733248</vt:i4>
      </vt:variant>
      <vt:variant>
        <vt:i4>6804</vt:i4>
      </vt:variant>
      <vt:variant>
        <vt:i4>0</vt:i4>
      </vt:variant>
      <vt:variant>
        <vt:i4>5</vt:i4>
      </vt:variant>
      <vt:variant>
        <vt:lpwstr>http://www.nevo.co.il/Law_word/law14/LAW-0891.pdf</vt:lpwstr>
      </vt:variant>
      <vt:variant>
        <vt:lpwstr/>
      </vt:variant>
      <vt:variant>
        <vt:i4>721022</vt:i4>
      </vt:variant>
      <vt:variant>
        <vt:i4>6801</vt:i4>
      </vt:variant>
      <vt:variant>
        <vt:i4>0</vt:i4>
      </vt:variant>
      <vt:variant>
        <vt:i4>5</vt:i4>
      </vt:variant>
      <vt:variant>
        <vt:lpwstr>http://www.nevo.co.il/Law_word/law17/prop-1426.pdf</vt:lpwstr>
      </vt:variant>
      <vt:variant>
        <vt:lpwstr/>
      </vt:variant>
      <vt:variant>
        <vt:i4>7995396</vt:i4>
      </vt:variant>
      <vt:variant>
        <vt:i4>6798</vt:i4>
      </vt:variant>
      <vt:variant>
        <vt:i4>0</vt:i4>
      </vt:variant>
      <vt:variant>
        <vt:i4>5</vt:i4>
      </vt:variant>
      <vt:variant>
        <vt:lpwstr>http://www.nevo.co.il/Law_word/law14/LAW-0954.pdf</vt:lpwstr>
      </vt:variant>
      <vt:variant>
        <vt:lpwstr/>
      </vt:variant>
      <vt:variant>
        <vt:i4>721022</vt:i4>
      </vt:variant>
      <vt:variant>
        <vt:i4>6795</vt:i4>
      </vt:variant>
      <vt:variant>
        <vt:i4>0</vt:i4>
      </vt:variant>
      <vt:variant>
        <vt:i4>5</vt:i4>
      </vt:variant>
      <vt:variant>
        <vt:lpwstr>http://www.nevo.co.il/Law_word/law17/prop-1426.pdf</vt:lpwstr>
      </vt:variant>
      <vt:variant>
        <vt:lpwstr/>
      </vt:variant>
      <vt:variant>
        <vt:i4>7995396</vt:i4>
      </vt:variant>
      <vt:variant>
        <vt:i4>6792</vt:i4>
      </vt:variant>
      <vt:variant>
        <vt:i4>0</vt:i4>
      </vt:variant>
      <vt:variant>
        <vt:i4>5</vt:i4>
      </vt:variant>
      <vt:variant>
        <vt:lpwstr>http://www.nevo.co.il/Law_word/law14/LAW-0954.pdf</vt:lpwstr>
      </vt:variant>
      <vt:variant>
        <vt:lpwstr/>
      </vt:variant>
      <vt:variant>
        <vt:i4>8061016</vt:i4>
      </vt:variant>
      <vt:variant>
        <vt:i4>6789</vt:i4>
      </vt:variant>
      <vt:variant>
        <vt:i4>0</vt:i4>
      </vt:variant>
      <vt:variant>
        <vt:i4>5</vt:i4>
      </vt:variant>
      <vt:variant>
        <vt:lpwstr>http://www.nevo.co.il/Law_word/law15/memshala-972.pdf</vt:lpwstr>
      </vt:variant>
      <vt:variant>
        <vt:lpwstr/>
      </vt:variant>
      <vt:variant>
        <vt:i4>7995399</vt:i4>
      </vt:variant>
      <vt:variant>
        <vt:i4>6786</vt:i4>
      </vt:variant>
      <vt:variant>
        <vt:i4>0</vt:i4>
      </vt:variant>
      <vt:variant>
        <vt:i4>5</vt:i4>
      </vt:variant>
      <vt:variant>
        <vt:lpwstr>http://www.nevo.co.il/Law_word/law14/law-2779.pdf</vt:lpwstr>
      </vt:variant>
      <vt:variant>
        <vt:lpwstr/>
      </vt:variant>
      <vt:variant>
        <vt:i4>786557</vt:i4>
      </vt:variant>
      <vt:variant>
        <vt:i4>6783</vt:i4>
      </vt:variant>
      <vt:variant>
        <vt:i4>0</vt:i4>
      </vt:variant>
      <vt:variant>
        <vt:i4>5</vt:i4>
      </vt:variant>
      <vt:variant>
        <vt:lpwstr>http://www.nevo.co.il/Law_word/law17/prop-2421.pdf</vt:lpwstr>
      </vt:variant>
      <vt:variant>
        <vt:lpwstr/>
      </vt:variant>
      <vt:variant>
        <vt:i4>8192011</vt:i4>
      </vt:variant>
      <vt:variant>
        <vt:i4>6780</vt:i4>
      </vt:variant>
      <vt:variant>
        <vt:i4>0</vt:i4>
      </vt:variant>
      <vt:variant>
        <vt:i4>5</vt:i4>
      </vt:variant>
      <vt:variant>
        <vt:lpwstr>http://www.nevo.co.il/Law_word/law14/LAW-1537.pdf</vt:lpwstr>
      </vt:variant>
      <vt:variant>
        <vt:lpwstr/>
      </vt:variant>
      <vt:variant>
        <vt:i4>8061016</vt:i4>
      </vt:variant>
      <vt:variant>
        <vt:i4>6777</vt:i4>
      </vt:variant>
      <vt:variant>
        <vt:i4>0</vt:i4>
      </vt:variant>
      <vt:variant>
        <vt:i4>5</vt:i4>
      </vt:variant>
      <vt:variant>
        <vt:lpwstr>http://www.nevo.co.il/Law_word/law15/memshala-972.pdf</vt:lpwstr>
      </vt:variant>
      <vt:variant>
        <vt:lpwstr/>
      </vt:variant>
      <vt:variant>
        <vt:i4>7995399</vt:i4>
      </vt:variant>
      <vt:variant>
        <vt:i4>6774</vt:i4>
      </vt:variant>
      <vt:variant>
        <vt:i4>0</vt:i4>
      </vt:variant>
      <vt:variant>
        <vt:i4>5</vt:i4>
      </vt:variant>
      <vt:variant>
        <vt:lpwstr>http://www.nevo.co.il/Law_word/law14/law-2779.pdf</vt:lpwstr>
      </vt:variant>
      <vt:variant>
        <vt:lpwstr/>
      </vt:variant>
      <vt:variant>
        <vt:i4>8061016</vt:i4>
      </vt:variant>
      <vt:variant>
        <vt:i4>6771</vt:i4>
      </vt:variant>
      <vt:variant>
        <vt:i4>0</vt:i4>
      </vt:variant>
      <vt:variant>
        <vt:i4>5</vt:i4>
      </vt:variant>
      <vt:variant>
        <vt:lpwstr>http://www.nevo.co.il/Law_word/law15/memshala-972.pdf</vt:lpwstr>
      </vt:variant>
      <vt:variant>
        <vt:lpwstr/>
      </vt:variant>
      <vt:variant>
        <vt:i4>7995399</vt:i4>
      </vt:variant>
      <vt:variant>
        <vt:i4>6768</vt:i4>
      </vt:variant>
      <vt:variant>
        <vt:i4>0</vt:i4>
      </vt:variant>
      <vt:variant>
        <vt:i4>5</vt:i4>
      </vt:variant>
      <vt:variant>
        <vt:lpwstr>http://www.nevo.co.il/Law_word/law14/law-2779.pdf</vt:lpwstr>
      </vt:variant>
      <vt:variant>
        <vt:lpwstr/>
      </vt:variant>
      <vt:variant>
        <vt:i4>852092</vt:i4>
      </vt:variant>
      <vt:variant>
        <vt:i4>6765</vt:i4>
      </vt:variant>
      <vt:variant>
        <vt:i4>0</vt:i4>
      </vt:variant>
      <vt:variant>
        <vt:i4>5</vt:i4>
      </vt:variant>
      <vt:variant>
        <vt:lpwstr>http://www.nevo.co.il/Law_word/law17/prop-1400.pdf</vt:lpwstr>
      </vt:variant>
      <vt:variant>
        <vt:lpwstr/>
      </vt:variant>
      <vt:variant>
        <vt:i4>7929864</vt:i4>
      </vt:variant>
      <vt:variant>
        <vt:i4>6762</vt:i4>
      </vt:variant>
      <vt:variant>
        <vt:i4>0</vt:i4>
      </vt:variant>
      <vt:variant>
        <vt:i4>5</vt:i4>
      </vt:variant>
      <vt:variant>
        <vt:lpwstr>http://www.nevo.co.il/Law_word/law14/LAW-0968.pdf</vt:lpwstr>
      </vt:variant>
      <vt:variant>
        <vt:lpwstr/>
      </vt:variant>
      <vt:variant>
        <vt:i4>786557</vt:i4>
      </vt:variant>
      <vt:variant>
        <vt:i4>6759</vt:i4>
      </vt:variant>
      <vt:variant>
        <vt:i4>0</vt:i4>
      </vt:variant>
      <vt:variant>
        <vt:i4>5</vt:i4>
      </vt:variant>
      <vt:variant>
        <vt:lpwstr>http://www.nevo.co.il/Law_word/law17/prop-2421.pdf</vt:lpwstr>
      </vt:variant>
      <vt:variant>
        <vt:lpwstr/>
      </vt:variant>
      <vt:variant>
        <vt:i4>8192011</vt:i4>
      </vt:variant>
      <vt:variant>
        <vt:i4>6756</vt:i4>
      </vt:variant>
      <vt:variant>
        <vt:i4>0</vt:i4>
      </vt:variant>
      <vt:variant>
        <vt:i4>5</vt:i4>
      </vt:variant>
      <vt:variant>
        <vt:lpwstr>http://www.nevo.co.il/Law_word/law14/LAW-1537.pdf</vt:lpwstr>
      </vt:variant>
      <vt:variant>
        <vt:lpwstr/>
      </vt:variant>
      <vt:variant>
        <vt:i4>7733248</vt:i4>
      </vt:variant>
      <vt:variant>
        <vt:i4>6753</vt:i4>
      </vt:variant>
      <vt:variant>
        <vt:i4>0</vt:i4>
      </vt:variant>
      <vt:variant>
        <vt:i4>5</vt:i4>
      </vt:variant>
      <vt:variant>
        <vt:lpwstr>http://www.nevo.co.il/Law_word/law14/LAW-0891.pdf</vt:lpwstr>
      </vt:variant>
      <vt:variant>
        <vt:lpwstr/>
      </vt:variant>
      <vt:variant>
        <vt:i4>8061016</vt:i4>
      </vt:variant>
      <vt:variant>
        <vt:i4>6750</vt:i4>
      </vt:variant>
      <vt:variant>
        <vt:i4>0</vt:i4>
      </vt:variant>
      <vt:variant>
        <vt:i4>5</vt:i4>
      </vt:variant>
      <vt:variant>
        <vt:lpwstr>http://www.nevo.co.il/Law_word/law15/memshala-972.pdf</vt:lpwstr>
      </vt:variant>
      <vt:variant>
        <vt:lpwstr/>
      </vt:variant>
      <vt:variant>
        <vt:i4>7995399</vt:i4>
      </vt:variant>
      <vt:variant>
        <vt:i4>6747</vt:i4>
      </vt:variant>
      <vt:variant>
        <vt:i4>0</vt:i4>
      </vt:variant>
      <vt:variant>
        <vt:i4>5</vt:i4>
      </vt:variant>
      <vt:variant>
        <vt:lpwstr>http://www.nevo.co.il/Law_word/law14/law-2779.pdf</vt:lpwstr>
      </vt:variant>
      <vt:variant>
        <vt:lpwstr/>
      </vt:variant>
      <vt:variant>
        <vt:i4>8061016</vt:i4>
      </vt:variant>
      <vt:variant>
        <vt:i4>6744</vt:i4>
      </vt:variant>
      <vt:variant>
        <vt:i4>0</vt:i4>
      </vt:variant>
      <vt:variant>
        <vt:i4>5</vt:i4>
      </vt:variant>
      <vt:variant>
        <vt:lpwstr>http://www.nevo.co.il/Law_word/law15/memshala-972.pdf</vt:lpwstr>
      </vt:variant>
      <vt:variant>
        <vt:lpwstr/>
      </vt:variant>
      <vt:variant>
        <vt:i4>7995399</vt:i4>
      </vt:variant>
      <vt:variant>
        <vt:i4>6741</vt:i4>
      </vt:variant>
      <vt:variant>
        <vt:i4>0</vt:i4>
      </vt:variant>
      <vt:variant>
        <vt:i4>5</vt:i4>
      </vt:variant>
      <vt:variant>
        <vt:lpwstr>http://www.nevo.co.il/Law_word/law14/law-2779.pdf</vt:lpwstr>
      </vt:variant>
      <vt:variant>
        <vt:lpwstr/>
      </vt:variant>
      <vt:variant>
        <vt:i4>8061016</vt:i4>
      </vt:variant>
      <vt:variant>
        <vt:i4>6738</vt:i4>
      </vt:variant>
      <vt:variant>
        <vt:i4>0</vt:i4>
      </vt:variant>
      <vt:variant>
        <vt:i4>5</vt:i4>
      </vt:variant>
      <vt:variant>
        <vt:lpwstr>http://www.nevo.co.il/Law_word/law15/memshala-972.pdf</vt:lpwstr>
      </vt:variant>
      <vt:variant>
        <vt:lpwstr/>
      </vt:variant>
      <vt:variant>
        <vt:i4>7995399</vt:i4>
      </vt:variant>
      <vt:variant>
        <vt:i4>6735</vt:i4>
      </vt:variant>
      <vt:variant>
        <vt:i4>0</vt:i4>
      </vt:variant>
      <vt:variant>
        <vt:i4>5</vt:i4>
      </vt:variant>
      <vt:variant>
        <vt:lpwstr>http://www.nevo.co.il/Law_word/law14/law-2779.pdf</vt:lpwstr>
      </vt:variant>
      <vt:variant>
        <vt:lpwstr/>
      </vt:variant>
      <vt:variant>
        <vt:i4>8061016</vt:i4>
      </vt:variant>
      <vt:variant>
        <vt:i4>6732</vt:i4>
      </vt:variant>
      <vt:variant>
        <vt:i4>0</vt:i4>
      </vt:variant>
      <vt:variant>
        <vt:i4>5</vt:i4>
      </vt:variant>
      <vt:variant>
        <vt:lpwstr>http://www.nevo.co.il/Law_word/law15/memshala-972.pdf</vt:lpwstr>
      </vt:variant>
      <vt:variant>
        <vt:lpwstr/>
      </vt:variant>
      <vt:variant>
        <vt:i4>7995399</vt:i4>
      </vt:variant>
      <vt:variant>
        <vt:i4>6729</vt:i4>
      </vt:variant>
      <vt:variant>
        <vt:i4>0</vt:i4>
      </vt:variant>
      <vt:variant>
        <vt:i4>5</vt:i4>
      </vt:variant>
      <vt:variant>
        <vt:lpwstr>http://www.nevo.co.il/Law_word/law14/law-2779.pdf</vt:lpwstr>
      </vt:variant>
      <vt:variant>
        <vt:lpwstr/>
      </vt:variant>
      <vt:variant>
        <vt:i4>8061016</vt:i4>
      </vt:variant>
      <vt:variant>
        <vt:i4>6726</vt:i4>
      </vt:variant>
      <vt:variant>
        <vt:i4>0</vt:i4>
      </vt:variant>
      <vt:variant>
        <vt:i4>5</vt:i4>
      </vt:variant>
      <vt:variant>
        <vt:lpwstr>http://www.nevo.co.il/Law_word/law15/memshala-972.pdf</vt:lpwstr>
      </vt:variant>
      <vt:variant>
        <vt:lpwstr/>
      </vt:variant>
      <vt:variant>
        <vt:i4>7995399</vt:i4>
      </vt:variant>
      <vt:variant>
        <vt:i4>6723</vt:i4>
      </vt:variant>
      <vt:variant>
        <vt:i4>0</vt:i4>
      </vt:variant>
      <vt:variant>
        <vt:i4>5</vt:i4>
      </vt:variant>
      <vt:variant>
        <vt:lpwstr>http://www.nevo.co.il/Law_word/law14/law-2779.pdf</vt:lpwstr>
      </vt:variant>
      <vt:variant>
        <vt:lpwstr/>
      </vt:variant>
      <vt:variant>
        <vt:i4>917631</vt:i4>
      </vt:variant>
      <vt:variant>
        <vt:i4>6720</vt:i4>
      </vt:variant>
      <vt:variant>
        <vt:i4>0</vt:i4>
      </vt:variant>
      <vt:variant>
        <vt:i4>5</vt:i4>
      </vt:variant>
      <vt:variant>
        <vt:lpwstr>http://www.nevo.co.il/Law_word/law17/prop-2403.pdf</vt:lpwstr>
      </vt:variant>
      <vt:variant>
        <vt:lpwstr/>
      </vt:variant>
      <vt:variant>
        <vt:i4>8192011</vt:i4>
      </vt:variant>
      <vt:variant>
        <vt:i4>6717</vt:i4>
      </vt:variant>
      <vt:variant>
        <vt:i4>0</vt:i4>
      </vt:variant>
      <vt:variant>
        <vt:i4>5</vt:i4>
      </vt:variant>
      <vt:variant>
        <vt:lpwstr>http://www.nevo.co.il/Law_word/law14/LAW-1537.pdf</vt:lpwstr>
      </vt:variant>
      <vt:variant>
        <vt:lpwstr/>
      </vt:variant>
      <vt:variant>
        <vt:i4>8061016</vt:i4>
      </vt:variant>
      <vt:variant>
        <vt:i4>6714</vt:i4>
      </vt:variant>
      <vt:variant>
        <vt:i4>0</vt:i4>
      </vt:variant>
      <vt:variant>
        <vt:i4>5</vt:i4>
      </vt:variant>
      <vt:variant>
        <vt:lpwstr>http://www.nevo.co.il/Law_word/law15/memshala-972.pdf</vt:lpwstr>
      </vt:variant>
      <vt:variant>
        <vt:lpwstr/>
      </vt:variant>
      <vt:variant>
        <vt:i4>7995399</vt:i4>
      </vt:variant>
      <vt:variant>
        <vt:i4>6711</vt:i4>
      </vt:variant>
      <vt:variant>
        <vt:i4>0</vt:i4>
      </vt:variant>
      <vt:variant>
        <vt:i4>5</vt:i4>
      </vt:variant>
      <vt:variant>
        <vt:lpwstr>http://www.nevo.co.il/Law_word/law14/law-2779.pdf</vt:lpwstr>
      </vt:variant>
      <vt:variant>
        <vt:lpwstr/>
      </vt:variant>
      <vt:variant>
        <vt:i4>786557</vt:i4>
      </vt:variant>
      <vt:variant>
        <vt:i4>6708</vt:i4>
      </vt:variant>
      <vt:variant>
        <vt:i4>0</vt:i4>
      </vt:variant>
      <vt:variant>
        <vt:i4>5</vt:i4>
      </vt:variant>
      <vt:variant>
        <vt:lpwstr>http://www.nevo.co.il/Law_word/law17/prop-2421.pdf</vt:lpwstr>
      </vt:variant>
      <vt:variant>
        <vt:lpwstr/>
      </vt:variant>
      <vt:variant>
        <vt:i4>8192011</vt:i4>
      </vt:variant>
      <vt:variant>
        <vt:i4>6705</vt:i4>
      </vt:variant>
      <vt:variant>
        <vt:i4>0</vt:i4>
      </vt:variant>
      <vt:variant>
        <vt:i4>5</vt:i4>
      </vt:variant>
      <vt:variant>
        <vt:lpwstr>http://www.nevo.co.il/Law_word/law14/LAW-1537.pdf</vt:lpwstr>
      </vt:variant>
      <vt:variant>
        <vt:lpwstr/>
      </vt:variant>
      <vt:variant>
        <vt:i4>8061016</vt:i4>
      </vt:variant>
      <vt:variant>
        <vt:i4>6702</vt:i4>
      </vt:variant>
      <vt:variant>
        <vt:i4>0</vt:i4>
      </vt:variant>
      <vt:variant>
        <vt:i4>5</vt:i4>
      </vt:variant>
      <vt:variant>
        <vt:lpwstr>http://www.nevo.co.il/Law_word/law15/memshala-972.pdf</vt:lpwstr>
      </vt:variant>
      <vt:variant>
        <vt:lpwstr/>
      </vt:variant>
      <vt:variant>
        <vt:i4>7995399</vt:i4>
      </vt:variant>
      <vt:variant>
        <vt:i4>6699</vt:i4>
      </vt:variant>
      <vt:variant>
        <vt:i4>0</vt:i4>
      </vt:variant>
      <vt:variant>
        <vt:i4>5</vt:i4>
      </vt:variant>
      <vt:variant>
        <vt:lpwstr>http://www.nevo.co.il/Law_word/law14/law-2779.pdf</vt:lpwstr>
      </vt:variant>
      <vt:variant>
        <vt:lpwstr/>
      </vt:variant>
      <vt:variant>
        <vt:i4>7602265</vt:i4>
      </vt:variant>
      <vt:variant>
        <vt:i4>6696</vt:i4>
      </vt:variant>
      <vt:variant>
        <vt:i4>0</vt:i4>
      </vt:variant>
      <vt:variant>
        <vt:i4>5</vt:i4>
      </vt:variant>
      <vt:variant>
        <vt:lpwstr>http://www.nevo.co.il/Law_word/law15/memshala-389.pdf</vt:lpwstr>
      </vt:variant>
      <vt:variant>
        <vt:lpwstr/>
      </vt:variant>
      <vt:variant>
        <vt:i4>8060928</vt:i4>
      </vt:variant>
      <vt:variant>
        <vt:i4>6693</vt:i4>
      </vt:variant>
      <vt:variant>
        <vt:i4>0</vt:i4>
      </vt:variant>
      <vt:variant>
        <vt:i4>5</vt:i4>
      </vt:variant>
      <vt:variant>
        <vt:lpwstr>http://www.nevo.co.il/Law_word/law14/LAW-2168.pdf</vt:lpwstr>
      </vt:variant>
      <vt:variant>
        <vt:lpwstr/>
      </vt:variant>
      <vt:variant>
        <vt:i4>3276826</vt:i4>
      </vt:variant>
      <vt:variant>
        <vt:i4>6690</vt:i4>
      </vt:variant>
      <vt:variant>
        <vt:i4>0</vt:i4>
      </vt:variant>
      <vt:variant>
        <vt:i4>5</vt:i4>
      </vt:variant>
      <vt:variant>
        <vt:lpwstr>http://www.nevo.co.il/Law_word/law16/KNESSET-100.pdf</vt:lpwstr>
      </vt:variant>
      <vt:variant>
        <vt:lpwstr/>
      </vt:variant>
      <vt:variant>
        <vt:i4>7929856</vt:i4>
      </vt:variant>
      <vt:variant>
        <vt:i4>6687</vt:i4>
      </vt:variant>
      <vt:variant>
        <vt:i4>0</vt:i4>
      </vt:variant>
      <vt:variant>
        <vt:i4>5</vt:i4>
      </vt:variant>
      <vt:variant>
        <vt:lpwstr>http://www.nevo.co.il/Law_word/law14/LAW-2049.pdf</vt:lpwstr>
      </vt:variant>
      <vt:variant>
        <vt:lpwstr/>
      </vt:variant>
      <vt:variant>
        <vt:i4>8061012</vt:i4>
      </vt:variant>
      <vt:variant>
        <vt:i4>6684</vt:i4>
      </vt:variant>
      <vt:variant>
        <vt:i4>0</vt:i4>
      </vt:variant>
      <vt:variant>
        <vt:i4>5</vt:i4>
      </vt:variant>
      <vt:variant>
        <vt:lpwstr>http://www.nevo.co.il/Law_word/law15/memshala-473.pdf</vt:lpwstr>
      </vt:variant>
      <vt:variant>
        <vt:lpwstr/>
      </vt:variant>
      <vt:variant>
        <vt:i4>8257546</vt:i4>
      </vt:variant>
      <vt:variant>
        <vt:i4>6681</vt:i4>
      </vt:variant>
      <vt:variant>
        <vt:i4>0</vt:i4>
      </vt:variant>
      <vt:variant>
        <vt:i4>5</vt:i4>
      </vt:variant>
      <vt:variant>
        <vt:lpwstr>http://www.nevo.co.il/Law_word/law14/law-2231.pdf</vt:lpwstr>
      </vt:variant>
      <vt:variant>
        <vt:lpwstr/>
      </vt:variant>
      <vt:variant>
        <vt:i4>7602265</vt:i4>
      </vt:variant>
      <vt:variant>
        <vt:i4>6678</vt:i4>
      </vt:variant>
      <vt:variant>
        <vt:i4>0</vt:i4>
      </vt:variant>
      <vt:variant>
        <vt:i4>5</vt:i4>
      </vt:variant>
      <vt:variant>
        <vt:lpwstr>http://www.nevo.co.il/Law_word/law15/memshala-389.pdf</vt:lpwstr>
      </vt:variant>
      <vt:variant>
        <vt:lpwstr/>
      </vt:variant>
      <vt:variant>
        <vt:i4>8060928</vt:i4>
      </vt:variant>
      <vt:variant>
        <vt:i4>6675</vt:i4>
      </vt:variant>
      <vt:variant>
        <vt:i4>0</vt:i4>
      </vt:variant>
      <vt:variant>
        <vt:i4>5</vt:i4>
      </vt:variant>
      <vt:variant>
        <vt:lpwstr>http://www.nevo.co.il/Law_word/law14/LAW-2168.pdf</vt:lpwstr>
      </vt:variant>
      <vt:variant>
        <vt:lpwstr/>
      </vt:variant>
      <vt:variant>
        <vt:i4>7995474</vt:i4>
      </vt:variant>
      <vt:variant>
        <vt:i4>6672</vt:i4>
      </vt:variant>
      <vt:variant>
        <vt:i4>0</vt:i4>
      </vt:variant>
      <vt:variant>
        <vt:i4>5</vt:i4>
      </vt:variant>
      <vt:variant>
        <vt:lpwstr>http://www.nevo.co.il/Law_word/law15/memshala-465.pdf</vt:lpwstr>
      </vt:variant>
      <vt:variant>
        <vt:lpwstr/>
      </vt:variant>
      <vt:variant>
        <vt:i4>8323086</vt:i4>
      </vt:variant>
      <vt:variant>
        <vt:i4>6669</vt:i4>
      </vt:variant>
      <vt:variant>
        <vt:i4>0</vt:i4>
      </vt:variant>
      <vt:variant>
        <vt:i4>5</vt:i4>
      </vt:variant>
      <vt:variant>
        <vt:lpwstr>http://www.nevo.co.il/Law_word/law14/law-2225.pdf</vt:lpwstr>
      </vt:variant>
      <vt:variant>
        <vt:lpwstr/>
      </vt:variant>
      <vt:variant>
        <vt:i4>7995474</vt:i4>
      </vt:variant>
      <vt:variant>
        <vt:i4>6666</vt:i4>
      </vt:variant>
      <vt:variant>
        <vt:i4>0</vt:i4>
      </vt:variant>
      <vt:variant>
        <vt:i4>5</vt:i4>
      </vt:variant>
      <vt:variant>
        <vt:lpwstr>http://www.nevo.co.il/Law_word/law15/memshala-465.pdf</vt:lpwstr>
      </vt:variant>
      <vt:variant>
        <vt:lpwstr/>
      </vt:variant>
      <vt:variant>
        <vt:i4>8323086</vt:i4>
      </vt:variant>
      <vt:variant>
        <vt:i4>6663</vt:i4>
      </vt:variant>
      <vt:variant>
        <vt:i4>0</vt:i4>
      </vt:variant>
      <vt:variant>
        <vt:i4>5</vt:i4>
      </vt:variant>
      <vt:variant>
        <vt:lpwstr>http://www.nevo.co.il/Law_word/law14/law-2225.pdf</vt:lpwstr>
      </vt:variant>
      <vt:variant>
        <vt:lpwstr/>
      </vt:variant>
      <vt:variant>
        <vt:i4>7602265</vt:i4>
      </vt:variant>
      <vt:variant>
        <vt:i4>6660</vt:i4>
      </vt:variant>
      <vt:variant>
        <vt:i4>0</vt:i4>
      </vt:variant>
      <vt:variant>
        <vt:i4>5</vt:i4>
      </vt:variant>
      <vt:variant>
        <vt:lpwstr>http://www.nevo.co.il/Law_word/law15/memshala-389.pdf</vt:lpwstr>
      </vt:variant>
      <vt:variant>
        <vt:lpwstr/>
      </vt:variant>
      <vt:variant>
        <vt:i4>8060928</vt:i4>
      </vt:variant>
      <vt:variant>
        <vt:i4>6657</vt:i4>
      </vt:variant>
      <vt:variant>
        <vt:i4>0</vt:i4>
      </vt:variant>
      <vt:variant>
        <vt:i4>5</vt:i4>
      </vt:variant>
      <vt:variant>
        <vt:lpwstr>http://www.nevo.co.il/Law_word/law14/LAW-2168.pdf</vt:lpwstr>
      </vt:variant>
      <vt:variant>
        <vt:lpwstr/>
      </vt:variant>
      <vt:variant>
        <vt:i4>852092</vt:i4>
      </vt:variant>
      <vt:variant>
        <vt:i4>6654</vt:i4>
      </vt:variant>
      <vt:variant>
        <vt:i4>0</vt:i4>
      </vt:variant>
      <vt:variant>
        <vt:i4>5</vt:i4>
      </vt:variant>
      <vt:variant>
        <vt:lpwstr>http://www.nevo.co.il/Law_word/law17/prop-1400.pdf</vt:lpwstr>
      </vt:variant>
      <vt:variant>
        <vt:lpwstr/>
      </vt:variant>
      <vt:variant>
        <vt:i4>7929864</vt:i4>
      </vt:variant>
      <vt:variant>
        <vt:i4>6651</vt:i4>
      </vt:variant>
      <vt:variant>
        <vt:i4>0</vt:i4>
      </vt:variant>
      <vt:variant>
        <vt:i4>5</vt:i4>
      </vt:variant>
      <vt:variant>
        <vt:lpwstr>http://www.nevo.co.il/Law_word/law14/LAW-0968.pdf</vt:lpwstr>
      </vt:variant>
      <vt:variant>
        <vt:lpwstr/>
      </vt:variant>
      <vt:variant>
        <vt:i4>524410</vt:i4>
      </vt:variant>
      <vt:variant>
        <vt:i4>6648</vt:i4>
      </vt:variant>
      <vt:variant>
        <vt:i4>0</vt:i4>
      </vt:variant>
      <vt:variant>
        <vt:i4>5</vt:i4>
      </vt:variant>
      <vt:variant>
        <vt:lpwstr>http://www.nevo.co.il/Law_word/law17/prop-3140.pdf3</vt:lpwstr>
      </vt:variant>
      <vt:variant>
        <vt:lpwstr/>
      </vt:variant>
      <vt:variant>
        <vt:i4>8060936</vt:i4>
      </vt:variant>
      <vt:variant>
        <vt:i4>6645</vt:i4>
      </vt:variant>
      <vt:variant>
        <vt:i4>0</vt:i4>
      </vt:variant>
      <vt:variant>
        <vt:i4>5</vt:i4>
      </vt:variant>
      <vt:variant>
        <vt:lpwstr>http://www.nevo.co.il/Law_word/law14/LAW-1859.pdf</vt:lpwstr>
      </vt:variant>
      <vt:variant>
        <vt:lpwstr/>
      </vt:variant>
      <vt:variant>
        <vt:i4>196731</vt:i4>
      </vt:variant>
      <vt:variant>
        <vt:i4>6642</vt:i4>
      </vt:variant>
      <vt:variant>
        <vt:i4>0</vt:i4>
      </vt:variant>
      <vt:variant>
        <vt:i4>5</vt:i4>
      </vt:variant>
      <vt:variant>
        <vt:lpwstr>http://www.nevo.co.il/Law_word/law17/prop-1872.pdf</vt:lpwstr>
      </vt:variant>
      <vt:variant>
        <vt:lpwstr/>
      </vt:variant>
      <vt:variant>
        <vt:i4>327805</vt:i4>
      </vt:variant>
      <vt:variant>
        <vt:i4>6639</vt:i4>
      </vt:variant>
      <vt:variant>
        <vt:i4>0</vt:i4>
      </vt:variant>
      <vt:variant>
        <vt:i4>5</vt:i4>
      </vt:variant>
      <vt:variant>
        <vt:lpwstr>http://www.nevo.co.il/Law_word/law17/prop-1814.pdf</vt:lpwstr>
      </vt:variant>
      <vt:variant>
        <vt:lpwstr/>
      </vt:variant>
      <vt:variant>
        <vt:i4>7995405</vt:i4>
      </vt:variant>
      <vt:variant>
        <vt:i4>6636</vt:i4>
      </vt:variant>
      <vt:variant>
        <vt:i4>0</vt:i4>
      </vt:variant>
      <vt:variant>
        <vt:i4>5</vt:i4>
      </vt:variant>
      <vt:variant>
        <vt:lpwstr>http://www.nevo.co.il/Law_word/law14/LAW-1246.pdf</vt:lpwstr>
      </vt:variant>
      <vt:variant>
        <vt:lpwstr/>
      </vt:variant>
      <vt:variant>
        <vt:i4>7667804</vt:i4>
      </vt:variant>
      <vt:variant>
        <vt:i4>6633</vt:i4>
      </vt:variant>
      <vt:variant>
        <vt:i4>0</vt:i4>
      </vt:variant>
      <vt:variant>
        <vt:i4>5</vt:i4>
      </vt:variant>
      <vt:variant>
        <vt:lpwstr>http://www.nevo.co.il/Law_word/law15/memshala-897.pdf</vt:lpwstr>
      </vt:variant>
      <vt:variant>
        <vt:lpwstr/>
      </vt:variant>
      <vt:variant>
        <vt:i4>7602187</vt:i4>
      </vt:variant>
      <vt:variant>
        <vt:i4>6630</vt:i4>
      </vt:variant>
      <vt:variant>
        <vt:i4>0</vt:i4>
      </vt:variant>
      <vt:variant>
        <vt:i4>5</vt:i4>
      </vt:variant>
      <vt:variant>
        <vt:lpwstr>http://www.nevo.co.il/law_word/law14/law-2496.pdf</vt:lpwstr>
      </vt:variant>
      <vt:variant>
        <vt:lpwstr/>
      </vt:variant>
      <vt:variant>
        <vt:i4>3407900</vt:i4>
      </vt:variant>
      <vt:variant>
        <vt:i4>6627</vt:i4>
      </vt:variant>
      <vt:variant>
        <vt:i4>0</vt:i4>
      </vt:variant>
      <vt:variant>
        <vt:i4>5</vt:i4>
      </vt:variant>
      <vt:variant>
        <vt:lpwstr>http://www.nevo.co.il/Law_word/law16/knesset-265.pdf</vt:lpwstr>
      </vt:variant>
      <vt:variant>
        <vt:lpwstr/>
      </vt:variant>
      <vt:variant>
        <vt:i4>8323074</vt:i4>
      </vt:variant>
      <vt:variant>
        <vt:i4>6624</vt:i4>
      </vt:variant>
      <vt:variant>
        <vt:i4>0</vt:i4>
      </vt:variant>
      <vt:variant>
        <vt:i4>5</vt:i4>
      </vt:variant>
      <vt:variant>
        <vt:lpwstr>http://www.nevo.co.il/Law_word/law14/law-2229.pdf</vt:lpwstr>
      </vt:variant>
      <vt:variant>
        <vt:lpwstr/>
      </vt:variant>
      <vt:variant>
        <vt:i4>3407900</vt:i4>
      </vt:variant>
      <vt:variant>
        <vt:i4>6621</vt:i4>
      </vt:variant>
      <vt:variant>
        <vt:i4>0</vt:i4>
      </vt:variant>
      <vt:variant>
        <vt:i4>5</vt:i4>
      </vt:variant>
      <vt:variant>
        <vt:lpwstr>http://www.nevo.co.il/Law_word/law16/knesset-265.pdf</vt:lpwstr>
      </vt:variant>
      <vt:variant>
        <vt:lpwstr/>
      </vt:variant>
      <vt:variant>
        <vt:i4>8323074</vt:i4>
      </vt:variant>
      <vt:variant>
        <vt:i4>6618</vt:i4>
      </vt:variant>
      <vt:variant>
        <vt:i4>0</vt:i4>
      </vt:variant>
      <vt:variant>
        <vt:i4>5</vt:i4>
      </vt:variant>
      <vt:variant>
        <vt:lpwstr>http://www.nevo.co.il/Law_word/law14/law-2229.pdf</vt:lpwstr>
      </vt:variant>
      <vt:variant>
        <vt:lpwstr/>
      </vt:variant>
      <vt:variant>
        <vt:i4>852092</vt:i4>
      </vt:variant>
      <vt:variant>
        <vt:i4>6615</vt:i4>
      </vt:variant>
      <vt:variant>
        <vt:i4>0</vt:i4>
      </vt:variant>
      <vt:variant>
        <vt:i4>5</vt:i4>
      </vt:variant>
      <vt:variant>
        <vt:lpwstr>http://www.nevo.co.il/Law_word/law17/prop-1400.pdf</vt:lpwstr>
      </vt:variant>
      <vt:variant>
        <vt:lpwstr/>
      </vt:variant>
      <vt:variant>
        <vt:i4>7929864</vt:i4>
      </vt:variant>
      <vt:variant>
        <vt:i4>6612</vt:i4>
      </vt:variant>
      <vt:variant>
        <vt:i4>0</vt:i4>
      </vt:variant>
      <vt:variant>
        <vt:i4>5</vt:i4>
      </vt:variant>
      <vt:variant>
        <vt:lpwstr>http://www.nevo.co.il/Law_word/law14/LAW-0968.pdf</vt:lpwstr>
      </vt:variant>
      <vt:variant>
        <vt:lpwstr/>
      </vt:variant>
      <vt:variant>
        <vt:i4>196731</vt:i4>
      </vt:variant>
      <vt:variant>
        <vt:i4>6609</vt:i4>
      </vt:variant>
      <vt:variant>
        <vt:i4>0</vt:i4>
      </vt:variant>
      <vt:variant>
        <vt:i4>5</vt:i4>
      </vt:variant>
      <vt:variant>
        <vt:lpwstr>http://www.nevo.co.il/Law_word/law17/prop-1872.pdf</vt:lpwstr>
      </vt:variant>
      <vt:variant>
        <vt:lpwstr/>
      </vt:variant>
      <vt:variant>
        <vt:i4>327805</vt:i4>
      </vt:variant>
      <vt:variant>
        <vt:i4>6606</vt:i4>
      </vt:variant>
      <vt:variant>
        <vt:i4>0</vt:i4>
      </vt:variant>
      <vt:variant>
        <vt:i4>5</vt:i4>
      </vt:variant>
      <vt:variant>
        <vt:lpwstr>http://www.nevo.co.il/Law_word/law17/prop-1814.pdf</vt:lpwstr>
      </vt:variant>
      <vt:variant>
        <vt:lpwstr/>
      </vt:variant>
      <vt:variant>
        <vt:i4>7995405</vt:i4>
      </vt:variant>
      <vt:variant>
        <vt:i4>6603</vt:i4>
      </vt:variant>
      <vt:variant>
        <vt:i4>0</vt:i4>
      </vt:variant>
      <vt:variant>
        <vt:i4>5</vt:i4>
      </vt:variant>
      <vt:variant>
        <vt:lpwstr>http://www.nevo.co.il/Law_word/law14/LAW-1246.pdf</vt:lpwstr>
      </vt:variant>
      <vt:variant>
        <vt:lpwstr/>
      </vt:variant>
      <vt:variant>
        <vt:i4>852092</vt:i4>
      </vt:variant>
      <vt:variant>
        <vt:i4>6600</vt:i4>
      </vt:variant>
      <vt:variant>
        <vt:i4>0</vt:i4>
      </vt:variant>
      <vt:variant>
        <vt:i4>5</vt:i4>
      </vt:variant>
      <vt:variant>
        <vt:lpwstr>http://www.nevo.co.il/Law_word/law17/prop-1400.pdf</vt:lpwstr>
      </vt:variant>
      <vt:variant>
        <vt:lpwstr/>
      </vt:variant>
      <vt:variant>
        <vt:i4>7929864</vt:i4>
      </vt:variant>
      <vt:variant>
        <vt:i4>6597</vt:i4>
      </vt:variant>
      <vt:variant>
        <vt:i4>0</vt:i4>
      </vt:variant>
      <vt:variant>
        <vt:i4>5</vt:i4>
      </vt:variant>
      <vt:variant>
        <vt:lpwstr>http://www.nevo.co.il/Law_word/law14/LAW-0968.pdf</vt:lpwstr>
      </vt:variant>
      <vt:variant>
        <vt:lpwstr/>
      </vt:variant>
      <vt:variant>
        <vt:i4>852092</vt:i4>
      </vt:variant>
      <vt:variant>
        <vt:i4>6594</vt:i4>
      </vt:variant>
      <vt:variant>
        <vt:i4>0</vt:i4>
      </vt:variant>
      <vt:variant>
        <vt:i4>5</vt:i4>
      </vt:variant>
      <vt:variant>
        <vt:lpwstr>http://www.nevo.co.il/Law_word/law17/prop-1400.pdf</vt:lpwstr>
      </vt:variant>
      <vt:variant>
        <vt:lpwstr/>
      </vt:variant>
      <vt:variant>
        <vt:i4>7929864</vt:i4>
      </vt:variant>
      <vt:variant>
        <vt:i4>6591</vt:i4>
      </vt:variant>
      <vt:variant>
        <vt:i4>0</vt:i4>
      </vt:variant>
      <vt:variant>
        <vt:i4>5</vt:i4>
      </vt:variant>
      <vt:variant>
        <vt:lpwstr>http://www.nevo.co.il/Law_word/law14/LAW-0968.pdf</vt:lpwstr>
      </vt:variant>
      <vt:variant>
        <vt:lpwstr/>
      </vt:variant>
      <vt:variant>
        <vt:i4>524415</vt:i4>
      </vt:variant>
      <vt:variant>
        <vt:i4>6588</vt:i4>
      </vt:variant>
      <vt:variant>
        <vt:i4>0</vt:i4>
      </vt:variant>
      <vt:variant>
        <vt:i4>5</vt:i4>
      </vt:variant>
      <vt:variant>
        <vt:lpwstr>http://www.nevo.co.il/Law_word/law17/prop-1839.pdf</vt:lpwstr>
      </vt:variant>
      <vt:variant>
        <vt:lpwstr/>
      </vt:variant>
      <vt:variant>
        <vt:i4>7864335</vt:i4>
      </vt:variant>
      <vt:variant>
        <vt:i4>6585</vt:i4>
      </vt:variant>
      <vt:variant>
        <vt:i4>0</vt:i4>
      </vt:variant>
      <vt:variant>
        <vt:i4>5</vt:i4>
      </vt:variant>
      <vt:variant>
        <vt:lpwstr>http://www.nevo.co.il/Law_word/law14/LAW-1365.pdf</vt:lpwstr>
      </vt:variant>
      <vt:variant>
        <vt:lpwstr/>
      </vt:variant>
      <vt:variant>
        <vt:i4>852092</vt:i4>
      </vt:variant>
      <vt:variant>
        <vt:i4>6582</vt:i4>
      </vt:variant>
      <vt:variant>
        <vt:i4>0</vt:i4>
      </vt:variant>
      <vt:variant>
        <vt:i4>5</vt:i4>
      </vt:variant>
      <vt:variant>
        <vt:lpwstr>http://www.nevo.co.il/Law_word/law17/prop-1400.pdf</vt:lpwstr>
      </vt:variant>
      <vt:variant>
        <vt:lpwstr/>
      </vt:variant>
      <vt:variant>
        <vt:i4>7929864</vt:i4>
      </vt:variant>
      <vt:variant>
        <vt:i4>6579</vt:i4>
      </vt:variant>
      <vt:variant>
        <vt:i4>0</vt:i4>
      </vt:variant>
      <vt:variant>
        <vt:i4>5</vt:i4>
      </vt:variant>
      <vt:variant>
        <vt:lpwstr>http://www.nevo.co.il/Law_word/law14/LAW-0968.pdf</vt:lpwstr>
      </vt:variant>
      <vt:variant>
        <vt:lpwstr/>
      </vt:variant>
      <vt:variant>
        <vt:i4>852092</vt:i4>
      </vt:variant>
      <vt:variant>
        <vt:i4>6576</vt:i4>
      </vt:variant>
      <vt:variant>
        <vt:i4>0</vt:i4>
      </vt:variant>
      <vt:variant>
        <vt:i4>5</vt:i4>
      </vt:variant>
      <vt:variant>
        <vt:lpwstr>http://www.nevo.co.il/Law_word/law17/prop-1400.pdf</vt:lpwstr>
      </vt:variant>
      <vt:variant>
        <vt:lpwstr/>
      </vt:variant>
      <vt:variant>
        <vt:i4>7929864</vt:i4>
      </vt:variant>
      <vt:variant>
        <vt:i4>6573</vt:i4>
      </vt:variant>
      <vt:variant>
        <vt:i4>0</vt:i4>
      </vt:variant>
      <vt:variant>
        <vt:i4>5</vt:i4>
      </vt:variant>
      <vt:variant>
        <vt:lpwstr>http://www.nevo.co.il/Law_word/law14/LAW-0968.pdf</vt:lpwstr>
      </vt:variant>
      <vt:variant>
        <vt:lpwstr/>
      </vt:variant>
      <vt:variant>
        <vt:i4>3538972</vt:i4>
      </vt:variant>
      <vt:variant>
        <vt:i4>6570</vt:i4>
      </vt:variant>
      <vt:variant>
        <vt:i4>0</vt:i4>
      </vt:variant>
      <vt:variant>
        <vt:i4>5</vt:i4>
      </vt:variant>
      <vt:variant>
        <vt:lpwstr>http://www.nevo.co.il/Law_word/law16/KNESSET-164.pdf</vt:lpwstr>
      </vt:variant>
      <vt:variant>
        <vt:lpwstr/>
      </vt:variant>
      <vt:variant>
        <vt:i4>8126475</vt:i4>
      </vt:variant>
      <vt:variant>
        <vt:i4>6567</vt:i4>
      </vt:variant>
      <vt:variant>
        <vt:i4>0</vt:i4>
      </vt:variant>
      <vt:variant>
        <vt:i4>5</vt:i4>
      </vt:variant>
      <vt:variant>
        <vt:lpwstr>http://www.nevo.co.il/Law_word/law14/LAW-2113.pdf</vt:lpwstr>
      </vt:variant>
      <vt:variant>
        <vt:lpwstr/>
      </vt:variant>
      <vt:variant>
        <vt:i4>3538972</vt:i4>
      </vt:variant>
      <vt:variant>
        <vt:i4>6564</vt:i4>
      </vt:variant>
      <vt:variant>
        <vt:i4>0</vt:i4>
      </vt:variant>
      <vt:variant>
        <vt:i4>5</vt:i4>
      </vt:variant>
      <vt:variant>
        <vt:lpwstr>http://www.nevo.co.il/Law_word/law16/KNESSET-164.pdf</vt:lpwstr>
      </vt:variant>
      <vt:variant>
        <vt:lpwstr/>
      </vt:variant>
      <vt:variant>
        <vt:i4>8126475</vt:i4>
      </vt:variant>
      <vt:variant>
        <vt:i4>6561</vt:i4>
      </vt:variant>
      <vt:variant>
        <vt:i4>0</vt:i4>
      </vt:variant>
      <vt:variant>
        <vt:i4>5</vt:i4>
      </vt:variant>
      <vt:variant>
        <vt:lpwstr>http://www.nevo.co.il/Law_word/law14/LAW-2113.pdf</vt:lpwstr>
      </vt:variant>
      <vt:variant>
        <vt:lpwstr/>
      </vt:variant>
      <vt:variant>
        <vt:i4>8323154</vt:i4>
      </vt:variant>
      <vt:variant>
        <vt:i4>6558</vt:i4>
      </vt:variant>
      <vt:variant>
        <vt:i4>0</vt:i4>
      </vt:variant>
      <vt:variant>
        <vt:i4>5</vt:i4>
      </vt:variant>
      <vt:variant>
        <vt:lpwstr>http://www.nevo.co.il/Law_word/law15/memshala-839.pdf</vt:lpwstr>
      </vt:variant>
      <vt:variant>
        <vt:lpwstr/>
      </vt:variant>
      <vt:variant>
        <vt:i4>7864325</vt:i4>
      </vt:variant>
      <vt:variant>
        <vt:i4>6555</vt:i4>
      </vt:variant>
      <vt:variant>
        <vt:i4>0</vt:i4>
      </vt:variant>
      <vt:variant>
        <vt:i4>5</vt:i4>
      </vt:variant>
      <vt:variant>
        <vt:lpwstr>http://www.nevo.co.il/law_word/law14/law-2559.pdf</vt:lpwstr>
      </vt:variant>
      <vt:variant>
        <vt:lpwstr/>
      </vt:variant>
      <vt:variant>
        <vt:i4>2555998</vt:i4>
      </vt:variant>
      <vt:variant>
        <vt:i4>6552</vt:i4>
      </vt:variant>
      <vt:variant>
        <vt:i4>0</vt:i4>
      </vt:variant>
      <vt:variant>
        <vt:i4>5</vt:i4>
      </vt:variant>
      <vt:variant>
        <vt:lpwstr>http://www.nevo.co.il/Law_word/law15/MEMSHALA-77.pdf</vt:lpwstr>
      </vt:variant>
      <vt:variant>
        <vt:lpwstr/>
      </vt:variant>
      <vt:variant>
        <vt:i4>8323081</vt:i4>
      </vt:variant>
      <vt:variant>
        <vt:i4>6549</vt:i4>
      </vt:variant>
      <vt:variant>
        <vt:i4>0</vt:i4>
      </vt:variant>
      <vt:variant>
        <vt:i4>5</vt:i4>
      </vt:variant>
      <vt:variant>
        <vt:lpwstr>http://www.nevo.co.il/Law_word/law14/LAW-2020.pdf</vt:lpwstr>
      </vt:variant>
      <vt:variant>
        <vt:lpwstr/>
      </vt:variant>
      <vt:variant>
        <vt:i4>125</vt:i4>
      </vt:variant>
      <vt:variant>
        <vt:i4>6546</vt:i4>
      </vt:variant>
      <vt:variant>
        <vt:i4>0</vt:i4>
      </vt:variant>
      <vt:variant>
        <vt:i4>5</vt:i4>
      </vt:variant>
      <vt:variant>
        <vt:lpwstr>http://www.nevo.co.il/Law_word/law17/prop-2821.pdf</vt:lpwstr>
      </vt:variant>
      <vt:variant>
        <vt:lpwstr/>
      </vt:variant>
      <vt:variant>
        <vt:i4>8192007</vt:i4>
      </vt:variant>
      <vt:variant>
        <vt:i4>6543</vt:i4>
      </vt:variant>
      <vt:variant>
        <vt:i4>0</vt:i4>
      </vt:variant>
      <vt:variant>
        <vt:i4>5</vt:i4>
      </vt:variant>
      <vt:variant>
        <vt:lpwstr>http://www.nevo.co.il/Law_word/law14/LAW-1739.pdf</vt:lpwstr>
      </vt:variant>
      <vt:variant>
        <vt:lpwstr/>
      </vt:variant>
      <vt:variant>
        <vt:i4>8323154</vt:i4>
      </vt:variant>
      <vt:variant>
        <vt:i4>6540</vt:i4>
      </vt:variant>
      <vt:variant>
        <vt:i4>0</vt:i4>
      </vt:variant>
      <vt:variant>
        <vt:i4>5</vt:i4>
      </vt:variant>
      <vt:variant>
        <vt:lpwstr>http://www.nevo.co.il/Law_word/law15/memshala-839.pdf</vt:lpwstr>
      </vt:variant>
      <vt:variant>
        <vt:lpwstr/>
      </vt:variant>
      <vt:variant>
        <vt:i4>7864325</vt:i4>
      </vt:variant>
      <vt:variant>
        <vt:i4>6537</vt:i4>
      </vt:variant>
      <vt:variant>
        <vt:i4>0</vt:i4>
      </vt:variant>
      <vt:variant>
        <vt:i4>5</vt:i4>
      </vt:variant>
      <vt:variant>
        <vt:lpwstr>http://www.nevo.co.il/law_word/law14/law-2559.pdf</vt:lpwstr>
      </vt:variant>
      <vt:variant>
        <vt:lpwstr/>
      </vt:variant>
      <vt:variant>
        <vt:i4>917624</vt:i4>
      </vt:variant>
      <vt:variant>
        <vt:i4>6534</vt:i4>
      </vt:variant>
      <vt:variant>
        <vt:i4>0</vt:i4>
      </vt:variant>
      <vt:variant>
        <vt:i4>5</vt:i4>
      </vt:variant>
      <vt:variant>
        <vt:lpwstr>http://www.nevo.co.il/Law_word/law17/prop-3166.pdf3</vt:lpwstr>
      </vt:variant>
      <vt:variant>
        <vt:lpwstr/>
      </vt:variant>
      <vt:variant>
        <vt:i4>7929861</vt:i4>
      </vt:variant>
      <vt:variant>
        <vt:i4>6531</vt:i4>
      </vt:variant>
      <vt:variant>
        <vt:i4>0</vt:i4>
      </vt:variant>
      <vt:variant>
        <vt:i4>5</vt:i4>
      </vt:variant>
      <vt:variant>
        <vt:lpwstr>http://www.nevo.co.il/Law_word/law14/LAW-1874.pdf</vt:lpwstr>
      </vt:variant>
      <vt:variant>
        <vt:lpwstr/>
      </vt:variant>
      <vt:variant>
        <vt:i4>917624</vt:i4>
      </vt:variant>
      <vt:variant>
        <vt:i4>6528</vt:i4>
      </vt:variant>
      <vt:variant>
        <vt:i4>0</vt:i4>
      </vt:variant>
      <vt:variant>
        <vt:i4>5</vt:i4>
      </vt:variant>
      <vt:variant>
        <vt:lpwstr>http://www.nevo.co.il/Law_word/law17/prop-3166.pdf3</vt:lpwstr>
      </vt:variant>
      <vt:variant>
        <vt:lpwstr/>
      </vt:variant>
      <vt:variant>
        <vt:i4>7929861</vt:i4>
      </vt:variant>
      <vt:variant>
        <vt:i4>6525</vt:i4>
      </vt:variant>
      <vt:variant>
        <vt:i4>0</vt:i4>
      </vt:variant>
      <vt:variant>
        <vt:i4>5</vt:i4>
      </vt:variant>
      <vt:variant>
        <vt:lpwstr>http://www.nevo.co.il/Law_word/law14/LAW-1874.pdf</vt:lpwstr>
      </vt:variant>
      <vt:variant>
        <vt:lpwstr/>
      </vt:variant>
      <vt:variant>
        <vt:i4>917624</vt:i4>
      </vt:variant>
      <vt:variant>
        <vt:i4>6522</vt:i4>
      </vt:variant>
      <vt:variant>
        <vt:i4>0</vt:i4>
      </vt:variant>
      <vt:variant>
        <vt:i4>5</vt:i4>
      </vt:variant>
      <vt:variant>
        <vt:lpwstr>http://www.nevo.co.il/Law_word/law17/prop-3166.pdf3</vt:lpwstr>
      </vt:variant>
      <vt:variant>
        <vt:lpwstr/>
      </vt:variant>
      <vt:variant>
        <vt:i4>7929861</vt:i4>
      </vt:variant>
      <vt:variant>
        <vt:i4>6519</vt:i4>
      </vt:variant>
      <vt:variant>
        <vt:i4>0</vt:i4>
      </vt:variant>
      <vt:variant>
        <vt:i4>5</vt:i4>
      </vt:variant>
      <vt:variant>
        <vt:lpwstr>http://www.nevo.co.il/Law_word/law14/LAW-1874.pdf</vt:lpwstr>
      </vt:variant>
      <vt:variant>
        <vt:lpwstr/>
      </vt:variant>
      <vt:variant>
        <vt:i4>917624</vt:i4>
      </vt:variant>
      <vt:variant>
        <vt:i4>6516</vt:i4>
      </vt:variant>
      <vt:variant>
        <vt:i4>0</vt:i4>
      </vt:variant>
      <vt:variant>
        <vt:i4>5</vt:i4>
      </vt:variant>
      <vt:variant>
        <vt:lpwstr>http://www.nevo.co.il/Law_word/law17/prop-3166.pdf3</vt:lpwstr>
      </vt:variant>
      <vt:variant>
        <vt:lpwstr/>
      </vt:variant>
      <vt:variant>
        <vt:i4>7929861</vt:i4>
      </vt:variant>
      <vt:variant>
        <vt:i4>6513</vt:i4>
      </vt:variant>
      <vt:variant>
        <vt:i4>0</vt:i4>
      </vt:variant>
      <vt:variant>
        <vt:i4>5</vt:i4>
      </vt:variant>
      <vt:variant>
        <vt:lpwstr>http://www.nevo.co.il/Law_word/law14/LAW-1874.pdf</vt:lpwstr>
      </vt:variant>
      <vt:variant>
        <vt:lpwstr/>
      </vt:variant>
      <vt:variant>
        <vt:i4>852092</vt:i4>
      </vt:variant>
      <vt:variant>
        <vt:i4>6510</vt:i4>
      </vt:variant>
      <vt:variant>
        <vt:i4>0</vt:i4>
      </vt:variant>
      <vt:variant>
        <vt:i4>5</vt:i4>
      </vt:variant>
      <vt:variant>
        <vt:lpwstr>http://www.nevo.co.il/Law_word/law17/prop-1400.pdf</vt:lpwstr>
      </vt:variant>
      <vt:variant>
        <vt:lpwstr/>
      </vt:variant>
      <vt:variant>
        <vt:i4>7929864</vt:i4>
      </vt:variant>
      <vt:variant>
        <vt:i4>6507</vt:i4>
      </vt:variant>
      <vt:variant>
        <vt:i4>0</vt:i4>
      </vt:variant>
      <vt:variant>
        <vt:i4>5</vt:i4>
      </vt:variant>
      <vt:variant>
        <vt:lpwstr>http://www.nevo.co.il/Law_word/law14/LAW-0968.pdf</vt:lpwstr>
      </vt:variant>
      <vt:variant>
        <vt:lpwstr/>
      </vt:variant>
      <vt:variant>
        <vt:i4>852092</vt:i4>
      </vt:variant>
      <vt:variant>
        <vt:i4>6504</vt:i4>
      </vt:variant>
      <vt:variant>
        <vt:i4>0</vt:i4>
      </vt:variant>
      <vt:variant>
        <vt:i4>5</vt:i4>
      </vt:variant>
      <vt:variant>
        <vt:lpwstr>http://www.nevo.co.il/Law_word/law17/prop-1400.pdf</vt:lpwstr>
      </vt:variant>
      <vt:variant>
        <vt:lpwstr/>
      </vt:variant>
      <vt:variant>
        <vt:i4>7929864</vt:i4>
      </vt:variant>
      <vt:variant>
        <vt:i4>6501</vt:i4>
      </vt:variant>
      <vt:variant>
        <vt:i4>0</vt:i4>
      </vt:variant>
      <vt:variant>
        <vt:i4>5</vt:i4>
      </vt:variant>
      <vt:variant>
        <vt:lpwstr>http://www.nevo.co.il/Law_word/law14/LAW-0968.pdf</vt:lpwstr>
      </vt:variant>
      <vt:variant>
        <vt:lpwstr/>
      </vt:variant>
      <vt:variant>
        <vt:i4>7733248</vt:i4>
      </vt:variant>
      <vt:variant>
        <vt:i4>6498</vt:i4>
      </vt:variant>
      <vt:variant>
        <vt:i4>0</vt:i4>
      </vt:variant>
      <vt:variant>
        <vt:i4>5</vt:i4>
      </vt:variant>
      <vt:variant>
        <vt:lpwstr>http://www.nevo.co.il/Law_word/law14/LAW-0891.pdf</vt:lpwstr>
      </vt:variant>
      <vt:variant>
        <vt:lpwstr/>
      </vt:variant>
      <vt:variant>
        <vt:i4>3407890</vt:i4>
      </vt:variant>
      <vt:variant>
        <vt:i4>6495</vt:i4>
      </vt:variant>
      <vt:variant>
        <vt:i4>0</vt:i4>
      </vt:variant>
      <vt:variant>
        <vt:i4>5</vt:i4>
      </vt:variant>
      <vt:variant>
        <vt:lpwstr>http://www.nevo.co.il/Law_word/law16/knesset-780.pdf</vt:lpwstr>
      </vt:variant>
      <vt:variant>
        <vt:lpwstr/>
      </vt:variant>
      <vt:variant>
        <vt:i4>8323083</vt:i4>
      </vt:variant>
      <vt:variant>
        <vt:i4>6492</vt:i4>
      </vt:variant>
      <vt:variant>
        <vt:i4>0</vt:i4>
      </vt:variant>
      <vt:variant>
        <vt:i4>5</vt:i4>
      </vt:variant>
      <vt:variant>
        <vt:lpwstr>http://www.nevo.co.il/Law_word/law14/law-2725.pdf</vt:lpwstr>
      </vt:variant>
      <vt:variant>
        <vt:lpwstr/>
      </vt:variant>
      <vt:variant>
        <vt:i4>7864414</vt:i4>
      </vt:variant>
      <vt:variant>
        <vt:i4>6489</vt:i4>
      </vt:variant>
      <vt:variant>
        <vt:i4>0</vt:i4>
      </vt:variant>
      <vt:variant>
        <vt:i4>5</vt:i4>
      </vt:variant>
      <vt:variant>
        <vt:lpwstr>http://www.nevo.co.il/Law_word/law15/memshala-845.pdf</vt:lpwstr>
      </vt:variant>
      <vt:variant>
        <vt:lpwstr/>
      </vt:variant>
      <vt:variant>
        <vt:i4>7995403</vt:i4>
      </vt:variant>
      <vt:variant>
        <vt:i4>6486</vt:i4>
      </vt:variant>
      <vt:variant>
        <vt:i4>0</vt:i4>
      </vt:variant>
      <vt:variant>
        <vt:i4>5</vt:i4>
      </vt:variant>
      <vt:variant>
        <vt:lpwstr>http://www.nevo.co.il/law_word/law14/law-2476.pdf</vt:lpwstr>
      </vt:variant>
      <vt:variant>
        <vt:lpwstr/>
      </vt:variant>
      <vt:variant>
        <vt:i4>3538972</vt:i4>
      </vt:variant>
      <vt:variant>
        <vt:i4>6483</vt:i4>
      </vt:variant>
      <vt:variant>
        <vt:i4>0</vt:i4>
      </vt:variant>
      <vt:variant>
        <vt:i4>5</vt:i4>
      </vt:variant>
      <vt:variant>
        <vt:lpwstr>http://www.nevo.co.il/Law_word/law16/knesset-366.pdf</vt:lpwstr>
      </vt:variant>
      <vt:variant>
        <vt:lpwstr/>
      </vt:variant>
      <vt:variant>
        <vt:i4>7667714</vt:i4>
      </vt:variant>
      <vt:variant>
        <vt:i4>6480</vt:i4>
      </vt:variant>
      <vt:variant>
        <vt:i4>0</vt:i4>
      </vt:variant>
      <vt:variant>
        <vt:i4>5</vt:i4>
      </vt:variant>
      <vt:variant>
        <vt:lpwstr>http://www.nevo.co.il/Law_word/law14/law-2289.pdf</vt:lpwstr>
      </vt:variant>
      <vt:variant>
        <vt:lpwstr/>
      </vt:variant>
      <vt:variant>
        <vt:i4>393340</vt:i4>
      </vt:variant>
      <vt:variant>
        <vt:i4>6477</vt:i4>
      </vt:variant>
      <vt:variant>
        <vt:i4>0</vt:i4>
      </vt:variant>
      <vt:variant>
        <vt:i4>5</vt:i4>
      </vt:variant>
      <vt:variant>
        <vt:lpwstr>http://www.nevo.co.il/Law_word/law17/prop-2639.pdf</vt:lpwstr>
      </vt:variant>
      <vt:variant>
        <vt:lpwstr/>
      </vt:variant>
      <vt:variant>
        <vt:i4>7733260</vt:i4>
      </vt:variant>
      <vt:variant>
        <vt:i4>6474</vt:i4>
      </vt:variant>
      <vt:variant>
        <vt:i4>0</vt:i4>
      </vt:variant>
      <vt:variant>
        <vt:i4>5</vt:i4>
      </vt:variant>
      <vt:variant>
        <vt:lpwstr>http://www.nevo.co.il/Law_word/law14/LAW-1683.pdf</vt:lpwstr>
      </vt:variant>
      <vt:variant>
        <vt:lpwstr/>
      </vt:variant>
      <vt:variant>
        <vt:i4>126</vt:i4>
      </vt:variant>
      <vt:variant>
        <vt:i4>6471</vt:i4>
      </vt:variant>
      <vt:variant>
        <vt:i4>0</vt:i4>
      </vt:variant>
      <vt:variant>
        <vt:i4>5</vt:i4>
      </vt:variant>
      <vt:variant>
        <vt:lpwstr>http://www.nevo.co.il/Law_word/law17/prop-2019.pdf</vt:lpwstr>
      </vt:variant>
      <vt:variant>
        <vt:lpwstr/>
      </vt:variant>
      <vt:variant>
        <vt:i4>8192012</vt:i4>
      </vt:variant>
      <vt:variant>
        <vt:i4>6468</vt:i4>
      </vt:variant>
      <vt:variant>
        <vt:i4>0</vt:i4>
      </vt:variant>
      <vt:variant>
        <vt:i4>5</vt:i4>
      </vt:variant>
      <vt:variant>
        <vt:lpwstr>http://www.nevo.co.il/Law_word/law14/LAW-1336.pdf</vt:lpwstr>
      </vt:variant>
      <vt:variant>
        <vt:lpwstr/>
      </vt:variant>
      <vt:variant>
        <vt:i4>7864414</vt:i4>
      </vt:variant>
      <vt:variant>
        <vt:i4>6465</vt:i4>
      </vt:variant>
      <vt:variant>
        <vt:i4>0</vt:i4>
      </vt:variant>
      <vt:variant>
        <vt:i4>5</vt:i4>
      </vt:variant>
      <vt:variant>
        <vt:lpwstr>http://www.nevo.co.il/Law_word/law15/memshala-845.pdf</vt:lpwstr>
      </vt:variant>
      <vt:variant>
        <vt:lpwstr/>
      </vt:variant>
      <vt:variant>
        <vt:i4>7995403</vt:i4>
      </vt:variant>
      <vt:variant>
        <vt:i4>6462</vt:i4>
      </vt:variant>
      <vt:variant>
        <vt:i4>0</vt:i4>
      </vt:variant>
      <vt:variant>
        <vt:i4>5</vt:i4>
      </vt:variant>
      <vt:variant>
        <vt:lpwstr>http://www.nevo.co.il/law_word/law14/law-2476.pdf</vt:lpwstr>
      </vt:variant>
      <vt:variant>
        <vt:lpwstr/>
      </vt:variant>
      <vt:variant>
        <vt:i4>7929945</vt:i4>
      </vt:variant>
      <vt:variant>
        <vt:i4>6459</vt:i4>
      </vt:variant>
      <vt:variant>
        <vt:i4>0</vt:i4>
      </vt:variant>
      <vt:variant>
        <vt:i4>5</vt:i4>
      </vt:variant>
      <vt:variant>
        <vt:lpwstr>http://www.nevo.co.il/Law_word/law15/memshala-258.pdf</vt:lpwstr>
      </vt:variant>
      <vt:variant>
        <vt:lpwstr/>
      </vt:variant>
      <vt:variant>
        <vt:i4>7995393</vt:i4>
      </vt:variant>
      <vt:variant>
        <vt:i4>6456</vt:i4>
      </vt:variant>
      <vt:variant>
        <vt:i4>0</vt:i4>
      </vt:variant>
      <vt:variant>
        <vt:i4>5</vt:i4>
      </vt:variant>
      <vt:variant>
        <vt:lpwstr>http://www.nevo.co.il/Law_word/law14/LAW-2078.pdf</vt:lpwstr>
      </vt:variant>
      <vt:variant>
        <vt:lpwstr/>
      </vt:variant>
      <vt:variant>
        <vt:i4>393340</vt:i4>
      </vt:variant>
      <vt:variant>
        <vt:i4>6453</vt:i4>
      </vt:variant>
      <vt:variant>
        <vt:i4>0</vt:i4>
      </vt:variant>
      <vt:variant>
        <vt:i4>5</vt:i4>
      </vt:variant>
      <vt:variant>
        <vt:lpwstr>http://www.nevo.co.il/Law_word/law17/prop-2639.pdf</vt:lpwstr>
      </vt:variant>
      <vt:variant>
        <vt:lpwstr/>
      </vt:variant>
      <vt:variant>
        <vt:i4>7733260</vt:i4>
      </vt:variant>
      <vt:variant>
        <vt:i4>6450</vt:i4>
      </vt:variant>
      <vt:variant>
        <vt:i4>0</vt:i4>
      </vt:variant>
      <vt:variant>
        <vt:i4>5</vt:i4>
      </vt:variant>
      <vt:variant>
        <vt:lpwstr>http://www.nevo.co.il/Law_word/law14/LAW-1683.pdf</vt:lpwstr>
      </vt:variant>
      <vt:variant>
        <vt:lpwstr/>
      </vt:variant>
      <vt:variant>
        <vt:i4>524409</vt:i4>
      </vt:variant>
      <vt:variant>
        <vt:i4>6447</vt:i4>
      </vt:variant>
      <vt:variant>
        <vt:i4>0</vt:i4>
      </vt:variant>
      <vt:variant>
        <vt:i4>5</vt:i4>
      </vt:variant>
      <vt:variant>
        <vt:lpwstr>http://www.nevo.co.il/Law_word/law17/prop-2061.pdf</vt:lpwstr>
      </vt:variant>
      <vt:variant>
        <vt:lpwstr/>
      </vt:variant>
      <vt:variant>
        <vt:i4>7864332</vt:i4>
      </vt:variant>
      <vt:variant>
        <vt:i4>6444</vt:i4>
      </vt:variant>
      <vt:variant>
        <vt:i4>0</vt:i4>
      </vt:variant>
      <vt:variant>
        <vt:i4>5</vt:i4>
      </vt:variant>
      <vt:variant>
        <vt:lpwstr>http://www.nevo.co.il/Law_word/law14/LAW-1366.pdf</vt:lpwstr>
      </vt:variant>
      <vt:variant>
        <vt:lpwstr/>
      </vt:variant>
      <vt:variant>
        <vt:i4>852092</vt:i4>
      </vt:variant>
      <vt:variant>
        <vt:i4>6441</vt:i4>
      </vt:variant>
      <vt:variant>
        <vt:i4>0</vt:i4>
      </vt:variant>
      <vt:variant>
        <vt:i4>5</vt:i4>
      </vt:variant>
      <vt:variant>
        <vt:lpwstr>http://www.nevo.co.il/Law_word/law17/prop-1400.pdf</vt:lpwstr>
      </vt:variant>
      <vt:variant>
        <vt:lpwstr/>
      </vt:variant>
      <vt:variant>
        <vt:i4>7929864</vt:i4>
      </vt:variant>
      <vt:variant>
        <vt:i4>6438</vt:i4>
      </vt:variant>
      <vt:variant>
        <vt:i4>0</vt:i4>
      </vt:variant>
      <vt:variant>
        <vt:i4>5</vt:i4>
      </vt:variant>
      <vt:variant>
        <vt:lpwstr>http://www.nevo.co.il/Law_word/law14/LAW-0968.pdf</vt:lpwstr>
      </vt:variant>
      <vt:variant>
        <vt:lpwstr/>
      </vt:variant>
      <vt:variant>
        <vt:i4>852092</vt:i4>
      </vt:variant>
      <vt:variant>
        <vt:i4>6435</vt:i4>
      </vt:variant>
      <vt:variant>
        <vt:i4>0</vt:i4>
      </vt:variant>
      <vt:variant>
        <vt:i4>5</vt:i4>
      </vt:variant>
      <vt:variant>
        <vt:lpwstr>http://www.nevo.co.il/Law_word/law17/prop-1400.pdf</vt:lpwstr>
      </vt:variant>
      <vt:variant>
        <vt:lpwstr/>
      </vt:variant>
      <vt:variant>
        <vt:i4>7929864</vt:i4>
      </vt:variant>
      <vt:variant>
        <vt:i4>6432</vt:i4>
      </vt:variant>
      <vt:variant>
        <vt:i4>0</vt:i4>
      </vt:variant>
      <vt:variant>
        <vt:i4>5</vt:i4>
      </vt:variant>
      <vt:variant>
        <vt:lpwstr>http://www.nevo.co.il/Law_word/law14/LAW-0968.pdf</vt:lpwstr>
      </vt:variant>
      <vt:variant>
        <vt:lpwstr/>
      </vt:variant>
      <vt:variant>
        <vt:i4>393340</vt:i4>
      </vt:variant>
      <vt:variant>
        <vt:i4>6429</vt:i4>
      </vt:variant>
      <vt:variant>
        <vt:i4>0</vt:i4>
      </vt:variant>
      <vt:variant>
        <vt:i4>5</vt:i4>
      </vt:variant>
      <vt:variant>
        <vt:lpwstr>http://www.nevo.co.il/Law_word/law17/prop-2639.pdf</vt:lpwstr>
      </vt:variant>
      <vt:variant>
        <vt:lpwstr/>
      </vt:variant>
      <vt:variant>
        <vt:i4>7995400</vt:i4>
      </vt:variant>
      <vt:variant>
        <vt:i4>6426</vt:i4>
      </vt:variant>
      <vt:variant>
        <vt:i4>0</vt:i4>
      </vt:variant>
      <vt:variant>
        <vt:i4>5</vt:i4>
      </vt:variant>
      <vt:variant>
        <vt:lpwstr>http://www.nevo.co.il/Law_word/law14/LAW-1746.pdf</vt:lpwstr>
      </vt:variant>
      <vt:variant>
        <vt:lpwstr/>
      </vt:variant>
      <vt:variant>
        <vt:i4>393340</vt:i4>
      </vt:variant>
      <vt:variant>
        <vt:i4>6423</vt:i4>
      </vt:variant>
      <vt:variant>
        <vt:i4>0</vt:i4>
      </vt:variant>
      <vt:variant>
        <vt:i4>5</vt:i4>
      </vt:variant>
      <vt:variant>
        <vt:lpwstr>http://www.nevo.co.il/Law_word/law17/prop-2639.pdf</vt:lpwstr>
      </vt:variant>
      <vt:variant>
        <vt:lpwstr/>
      </vt:variant>
      <vt:variant>
        <vt:i4>7995400</vt:i4>
      </vt:variant>
      <vt:variant>
        <vt:i4>6420</vt:i4>
      </vt:variant>
      <vt:variant>
        <vt:i4>0</vt:i4>
      </vt:variant>
      <vt:variant>
        <vt:i4>5</vt:i4>
      </vt:variant>
      <vt:variant>
        <vt:lpwstr>http://www.nevo.co.il/Law_word/law14/LAW-1746.pdf</vt:lpwstr>
      </vt:variant>
      <vt:variant>
        <vt:lpwstr/>
      </vt:variant>
      <vt:variant>
        <vt:i4>393340</vt:i4>
      </vt:variant>
      <vt:variant>
        <vt:i4>6417</vt:i4>
      </vt:variant>
      <vt:variant>
        <vt:i4>0</vt:i4>
      </vt:variant>
      <vt:variant>
        <vt:i4>5</vt:i4>
      </vt:variant>
      <vt:variant>
        <vt:lpwstr>http://www.nevo.co.il/Law_word/law17/prop-2639.pdf</vt:lpwstr>
      </vt:variant>
      <vt:variant>
        <vt:lpwstr/>
      </vt:variant>
      <vt:variant>
        <vt:i4>7995400</vt:i4>
      </vt:variant>
      <vt:variant>
        <vt:i4>6414</vt:i4>
      </vt:variant>
      <vt:variant>
        <vt:i4>0</vt:i4>
      </vt:variant>
      <vt:variant>
        <vt:i4>5</vt:i4>
      </vt:variant>
      <vt:variant>
        <vt:lpwstr>http://www.nevo.co.il/Law_word/law14/LAW-1746.pdf</vt:lpwstr>
      </vt:variant>
      <vt:variant>
        <vt:lpwstr/>
      </vt:variant>
      <vt:variant>
        <vt:i4>393340</vt:i4>
      </vt:variant>
      <vt:variant>
        <vt:i4>6411</vt:i4>
      </vt:variant>
      <vt:variant>
        <vt:i4>0</vt:i4>
      </vt:variant>
      <vt:variant>
        <vt:i4>5</vt:i4>
      </vt:variant>
      <vt:variant>
        <vt:lpwstr>http://www.nevo.co.il/Law_word/law17/prop-2639.pdf</vt:lpwstr>
      </vt:variant>
      <vt:variant>
        <vt:lpwstr/>
      </vt:variant>
      <vt:variant>
        <vt:i4>7995400</vt:i4>
      </vt:variant>
      <vt:variant>
        <vt:i4>6408</vt:i4>
      </vt:variant>
      <vt:variant>
        <vt:i4>0</vt:i4>
      </vt:variant>
      <vt:variant>
        <vt:i4>5</vt:i4>
      </vt:variant>
      <vt:variant>
        <vt:lpwstr>http://www.nevo.co.il/Law_word/law14/LAW-1746.pdf</vt:lpwstr>
      </vt:variant>
      <vt:variant>
        <vt:lpwstr/>
      </vt:variant>
      <vt:variant>
        <vt:i4>393340</vt:i4>
      </vt:variant>
      <vt:variant>
        <vt:i4>6405</vt:i4>
      </vt:variant>
      <vt:variant>
        <vt:i4>0</vt:i4>
      </vt:variant>
      <vt:variant>
        <vt:i4>5</vt:i4>
      </vt:variant>
      <vt:variant>
        <vt:lpwstr>http://www.nevo.co.il/Law_word/law17/prop-2639.pdf</vt:lpwstr>
      </vt:variant>
      <vt:variant>
        <vt:lpwstr/>
      </vt:variant>
      <vt:variant>
        <vt:i4>7995400</vt:i4>
      </vt:variant>
      <vt:variant>
        <vt:i4>6402</vt:i4>
      </vt:variant>
      <vt:variant>
        <vt:i4>0</vt:i4>
      </vt:variant>
      <vt:variant>
        <vt:i4>5</vt:i4>
      </vt:variant>
      <vt:variant>
        <vt:lpwstr>http://www.nevo.co.il/Law_word/law14/LAW-1746.pdf</vt:lpwstr>
      </vt:variant>
      <vt:variant>
        <vt:lpwstr/>
      </vt:variant>
      <vt:variant>
        <vt:i4>655483</vt:i4>
      </vt:variant>
      <vt:variant>
        <vt:i4>6399</vt:i4>
      </vt:variant>
      <vt:variant>
        <vt:i4>0</vt:i4>
      </vt:variant>
      <vt:variant>
        <vt:i4>5</vt:i4>
      </vt:variant>
      <vt:variant>
        <vt:lpwstr>http://www.nevo.co.il/Law_word/law17/prop-1477.pdf</vt:lpwstr>
      </vt:variant>
      <vt:variant>
        <vt:lpwstr/>
      </vt:variant>
      <vt:variant>
        <vt:i4>8060942</vt:i4>
      </vt:variant>
      <vt:variant>
        <vt:i4>6396</vt:i4>
      </vt:variant>
      <vt:variant>
        <vt:i4>0</vt:i4>
      </vt:variant>
      <vt:variant>
        <vt:i4>5</vt:i4>
      </vt:variant>
      <vt:variant>
        <vt:lpwstr>http://www.nevo.co.il/Law_word/law14/LAW-1057.pdf</vt:lpwstr>
      </vt:variant>
      <vt:variant>
        <vt:lpwstr/>
      </vt:variant>
      <vt:variant>
        <vt:i4>3407890</vt:i4>
      </vt:variant>
      <vt:variant>
        <vt:i4>6393</vt:i4>
      </vt:variant>
      <vt:variant>
        <vt:i4>0</vt:i4>
      </vt:variant>
      <vt:variant>
        <vt:i4>5</vt:i4>
      </vt:variant>
      <vt:variant>
        <vt:lpwstr>http://www.nevo.co.il/Law_word/law16/knesset-780.pdf</vt:lpwstr>
      </vt:variant>
      <vt:variant>
        <vt:lpwstr/>
      </vt:variant>
      <vt:variant>
        <vt:i4>8323083</vt:i4>
      </vt:variant>
      <vt:variant>
        <vt:i4>6390</vt:i4>
      </vt:variant>
      <vt:variant>
        <vt:i4>0</vt:i4>
      </vt:variant>
      <vt:variant>
        <vt:i4>5</vt:i4>
      </vt:variant>
      <vt:variant>
        <vt:lpwstr>http://www.nevo.co.il/Law_word/law14/law-2725.pdf</vt:lpwstr>
      </vt:variant>
      <vt:variant>
        <vt:lpwstr/>
      </vt:variant>
      <vt:variant>
        <vt:i4>3538972</vt:i4>
      </vt:variant>
      <vt:variant>
        <vt:i4>6387</vt:i4>
      </vt:variant>
      <vt:variant>
        <vt:i4>0</vt:i4>
      </vt:variant>
      <vt:variant>
        <vt:i4>5</vt:i4>
      </vt:variant>
      <vt:variant>
        <vt:lpwstr>http://www.nevo.co.il/Law_word/law16/knesset-366.pdf</vt:lpwstr>
      </vt:variant>
      <vt:variant>
        <vt:lpwstr/>
      </vt:variant>
      <vt:variant>
        <vt:i4>7667714</vt:i4>
      </vt:variant>
      <vt:variant>
        <vt:i4>6384</vt:i4>
      </vt:variant>
      <vt:variant>
        <vt:i4>0</vt:i4>
      </vt:variant>
      <vt:variant>
        <vt:i4>5</vt:i4>
      </vt:variant>
      <vt:variant>
        <vt:lpwstr>http://www.nevo.co.il/Law_word/law14/law-2289.pdf</vt:lpwstr>
      </vt:variant>
      <vt:variant>
        <vt:lpwstr/>
      </vt:variant>
      <vt:variant>
        <vt:i4>393340</vt:i4>
      </vt:variant>
      <vt:variant>
        <vt:i4>6381</vt:i4>
      </vt:variant>
      <vt:variant>
        <vt:i4>0</vt:i4>
      </vt:variant>
      <vt:variant>
        <vt:i4>5</vt:i4>
      </vt:variant>
      <vt:variant>
        <vt:lpwstr>http://www.nevo.co.il/Law_word/law17/prop-2639.pdf</vt:lpwstr>
      </vt:variant>
      <vt:variant>
        <vt:lpwstr/>
      </vt:variant>
      <vt:variant>
        <vt:i4>7733260</vt:i4>
      </vt:variant>
      <vt:variant>
        <vt:i4>6378</vt:i4>
      </vt:variant>
      <vt:variant>
        <vt:i4>0</vt:i4>
      </vt:variant>
      <vt:variant>
        <vt:i4>5</vt:i4>
      </vt:variant>
      <vt:variant>
        <vt:lpwstr>http://www.nevo.co.il/Law_word/law14/LAW-1683.pdf</vt:lpwstr>
      </vt:variant>
      <vt:variant>
        <vt:lpwstr/>
      </vt:variant>
      <vt:variant>
        <vt:i4>3538972</vt:i4>
      </vt:variant>
      <vt:variant>
        <vt:i4>6375</vt:i4>
      </vt:variant>
      <vt:variant>
        <vt:i4>0</vt:i4>
      </vt:variant>
      <vt:variant>
        <vt:i4>5</vt:i4>
      </vt:variant>
      <vt:variant>
        <vt:lpwstr>http://www.nevo.co.il/Law_word/law16/knesset-366.pdf</vt:lpwstr>
      </vt:variant>
      <vt:variant>
        <vt:lpwstr/>
      </vt:variant>
      <vt:variant>
        <vt:i4>7667714</vt:i4>
      </vt:variant>
      <vt:variant>
        <vt:i4>6372</vt:i4>
      </vt:variant>
      <vt:variant>
        <vt:i4>0</vt:i4>
      </vt:variant>
      <vt:variant>
        <vt:i4>5</vt:i4>
      </vt:variant>
      <vt:variant>
        <vt:lpwstr>http://www.nevo.co.il/Law_word/law14/law-2289.pdf</vt:lpwstr>
      </vt:variant>
      <vt:variant>
        <vt:lpwstr/>
      </vt:variant>
      <vt:variant>
        <vt:i4>393340</vt:i4>
      </vt:variant>
      <vt:variant>
        <vt:i4>6369</vt:i4>
      </vt:variant>
      <vt:variant>
        <vt:i4>0</vt:i4>
      </vt:variant>
      <vt:variant>
        <vt:i4>5</vt:i4>
      </vt:variant>
      <vt:variant>
        <vt:lpwstr>http://www.nevo.co.il/Law_word/law17/prop-2639.pdf</vt:lpwstr>
      </vt:variant>
      <vt:variant>
        <vt:lpwstr/>
      </vt:variant>
      <vt:variant>
        <vt:i4>7733260</vt:i4>
      </vt:variant>
      <vt:variant>
        <vt:i4>6366</vt:i4>
      </vt:variant>
      <vt:variant>
        <vt:i4>0</vt:i4>
      </vt:variant>
      <vt:variant>
        <vt:i4>5</vt:i4>
      </vt:variant>
      <vt:variant>
        <vt:lpwstr>http://www.nevo.co.il/Law_word/law14/LAW-1683.pdf</vt:lpwstr>
      </vt:variant>
      <vt:variant>
        <vt:lpwstr/>
      </vt:variant>
      <vt:variant>
        <vt:i4>3538972</vt:i4>
      </vt:variant>
      <vt:variant>
        <vt:i4>6363</vt:i4>
      </vt:variant>
      <vt:variant>
        <vt:i4>0</vt:i4>
      </vt:variant>
      <vt:variant>
        <vt:i4>5</vt:i4>
      </vt:variant>
      <vt:variant>
        <vt:lpwstr>http://www.nevo.co.il/Law_word/law16/knesset-366.pdf</vt:lpwstr>
      </vt:variant>
      <vt:variant>
        <vt:lpwstr/>
      </vt:variant>
      <vt:variant>
        <vt:i4>7667714</vt:i4>
      </vt:variant>
      <vt:variant>
        <vt:i4>6360</vt:i4>
      </vt:variant>
      <vt:variant>
        <vt:i4>0</vt:i4>
      </vt:variant>
      <vt:variant>
        <vt:i4>5</vt:i4>
      </vt:variant>
      <vt:variant>
        <vt:lpwstr>http://www.nevo.co.il/Law_word/law14/law-2289.pdf</vt:lpwstr>
      </vt:variant>
      <vt:variant>
        <vt:lpwstr/>
      </vt:variant>
      <vt:variant>
        <vt:i4>393340</vt:i4>
      </vt:variant>
      <vt:variant>
        <vt:i4>6357</vt:i4>
      </vt:variant>
      <vt:variant>
        <vt:i4>0</vt:i4>
      </vt:variant>
      <vt:variant>
        <vt:i4>5</vt:i4>
      </vt:variant>
      <vt:variant>
        <vt:lpwstr>http://www.nevo.co.il/Law_word/law17/prop-2639.pdf</vt:lpwstr>
      </vt:variant>
      <vt:variant>
        <vt:lpwstr/>
      </vt:variant>
      <vt:variant>
        <vt:i4>7733260</vt:i4>
      </vt:variant>
      <vt:variant>
        <vt:i4>6354</vt:i4>
      </vt:variant>
      <vt:variant>
        <vt:i4>0</vt:i4>
      </vt:variant>
      <vt:variant>
        <vt:i4>5</vt:i4>
      </vt:variant>
      <vt:variant>
        <vt:lpwstr>http://www.nevo.co.il/Law_word/law14/LAW-1683.pdf</vt:lpwstr>
      </vt:variant>
      <vt:variant>
        <vt:lpwstr/>
      </vt:variant>
      <vt:variant>
        <vt:i4>393340</vt:i4>
      </vt:variant>
      <vt:variant>
        <vt:i4>6351</vt:i4>
      </vt:variant>
      <vt:variant>
        <vt:i4>0</vt:i4>
      </vt:variant>
      <vt:variant>
        <vt:i4>5</vt:i4>
      </vt:variant>
      <vt:variant>
        <vt:lpwstr>http://www.nevo.co.il/Law_word/law17/prop-2639.pdf</vt:lpwstr>
      </vt:variant>
      <vt:variant>
        <vt:lpwstr/>
      </vt:variant>
      <vt:variant>
        <vt:i4>7995400</vt:i4>
      </vt:variant>
      <vt:variant>
        <vt:i4>6348</vt:i4>
      </vt:variant>
      <vt:variant>
        <vt:i4>0</vt:i4>
      </vt:variant>
      <vt:variant>
        <vt:i4>5</vt:i4>
      </vt:variant>
      <vt:variant>
        <vt:lpwstr>http://www.nevo.co.il/Law_word/law14/LAW-1746.pdf</vt:lpwstr>
      </vt:variant>
      <vt:variant>
        <vt:lpwstr/>
      </vt:variant>
      <vt:variant>
        <vt:i4>393340</vt:i4>
      </vt:variant>
      <vt:variant>
        <vt:i4>6345</vt:i4>
      </vt:variant>
      <vt:variant>
        <vt:i4>0</vt:i4>
      </vt:variant>
      <vt:variant>
        <vt:i4>5</vt:i4>
      </vt:variant>
      <vt:variant>
        <vt:lpwstr>http://www.nevo.co.il/Law_word/law17/prop-2639.pdf</vt:lpwstr>
      </vt:variant>
      <vt:variant>
        <vt:lpwstr/>
      </vt:variant>
      <vt:variant>
        <vt:i4>7995400</vt:i4>
      </vt:variant>
      <vt:variant>
        <vt:i4>6342</vt:i4>
      </vt:variant>
      <vt:variant>
        <vt:i4>0</vt:i4>
      </vt:variant>
      <vt:variant>
        <vt:i4>5</vt:i4>
      </vt:variant>
      <vt:variant>
        <vt:lpwstr>http://www.nevo.co.il/Law_word/law14/LAW-1746.pdf</vt:lpwstr>
      </vt:variant>
      <vt:variant>
        <vt:lpwstr/>
      </vt:variant>
      <vt:variant>
        <vt:i4>1704045</vt:i4>
      </vt:variant>
      <vt:variant>
        <vt:i4>6339</vt:i4>
      </vt:variant>
      <vt:variant>
        <vt:i4>0</vt:i4>
      </vt:variant>
      <vt:variant>
        <vt:i4>5</vt:i4>
      </vt:variant>
      <vt:variant>
        <vt:lpwstr>http://www.nevo.co.il/Law_word/law15/memshala-1258.pdf</vt:lpwstr>
      </vt:variant>
      <vt:variant>
        <vt:lpwstr/>
      </vt:variant>
      <vt:variant>
        <vt:i4>7995399</vt:i4>
      </vt:variant>
      <vt:variant>
        <vt:i4>6336</vt:i4>
      </vt:variant>
      <vt:variant>
        <vt:i4>0</vt:i4>
      </vt:variant>
      <vt:variant>
        <vt:i4>5</vt:i4>
      </vt:variant>
      <vt:variant>
        <vt:lpwstr>http://www.nevo.co.il/Law_word/law14/law-2779.pdf</vt:lpwstr>
      </vt:variant>
      <vt:variant>
        <vt:lpwstr/>
      </vt:variant>
      <vt:variant>
        <vt:i4>1638511</vt:i4>
      </vt:variant>
      <vt:variant>
        <vt:i4>6333</vt:i4>
      </vt:variant>
      <vt:variant>
        <vt:i4>0</vt:i4>
      </vt:variant>
      <vt:variant>
        <vt:i4>5</vt:i4>
      </vt:variant>
      <vt:variant>
        <vt:lpwstr>http://www.nevo.co.il/Law_word/law15/memshala-1079.pdf</vt:lpwstr>
      </vt:variant>
      <vt:variant>
        <vt:lpwstr/>
      </vt:variant>
      <vt:variant>
        <vt:i4>7667722</vt:i4>
      </vt:variant>
      <vt:variant>
        <vt:i4>6330</vt:i4>
      </vt:variant>
      <vt:variant>
        <vt:i4>0</vt:i4>
      </vt:variant>
      <vt:variant>
        <vt:i4>5</vt:i4>
      </vt:variant>
      <vt:variant>
        <vt:lpwstr>http://www.nevo.co.il/law_word/law14/law-2586.pdf</vt:lpwstr>
      </vt:variant>
      <vt:variant>
        <vt:lpwstr/>
      </vt:variant>
      <vt:variant>
        <vt:i4>393340</vt:i4>
      </vt:variant>
      <vt:variant>
        <vt:i4>6327</vt:i4>
      </vt:variant>
      <vt:variant>
        <vt:i4>0</vt:i4>
      </vt:variant>
      <vt:variant>
        <vt:i4>5</vt:i4>
      </vt:variant>
      <vt:variant>
        <vt:lpwstr>http://www.nevo.co.il/Law_word/law17/prop-2639.pdf</vt:lpwstr>
      </vt:variant>
      <vt:variant>
        <vt:lpwstr/>
      </vt:variant>
      <vt:variant>
        <vt:i4>7995400</vt:i4>
      </vt:variant>
      <vt:variant>
        <vt:i4>6324</vt:i4>
      </vt:variant>
      <vt:variant>
        <vt:i4>0</vt:i4>
      </vt:variant>
      <vt:variant>
        <vt:i4>5</vt:i4>
      </vt:variant>
      <vt:variant>
        <vt:lpwstr>http://www.nevo.co.il/Law_word/law14/LAW-1746.pdf</vt:lpwstr>
      </vt:variant>
      <vt:variant>
        <vt:lpwstr/>
      </vt:variant>
      <vt:variant>
        <vt:i4>8323152</vt:i4>
      </vt:variant>
      <vt:variant>
        <vt:i4>6321</vt:i4>
      </vt:variant>
      <vt:variant>
        <vt:i4>0</vt:i4>
      </vt:variant>
      <vt:variant>
        <vt:i4>5</vt:i4>
      </vt:variant>
      <vt:variant>
        <vt:lpwstr>http://www.nevo.co.il/Law_word/law15/memshala-231.pdf</vt:lpwstr>
      </vt:variant>
      <vt:variant>
        <vt:lpwstr/>
      </vt:variant>
      <vt:variant>
        <vt:i4>8060942</vt:i4>
      </vt:variant>
      <vt:variant>
        <vt:i4>6318</vt:i4>
      </vt:variant>
      <vt:variant>
        <vt:i4>0</vt:i4>
      </vt:variant>
      <vt:variant>
        <vt:i4>5</vt:i4>
      </vt:variant>
      <vt:variant>
        <vt:lpwstr>http://www.nevo.co.il/Law_word/law14/LAW-2067.pdf</vt:lpwstr>
      </vt:variant>
      <vt:variant>
        <vt:lpwstr/>
      </vt:variant>
      <vt:variant>
        <vt:i4>393340</vt:i4>
      </vt:variant>
      <vt:variant>
        <vt:i4>6315</vt:i4>
      </vt:variant>
      <vt:variant>
        <vt:i4>0</vt:i4>
      </vt:variant>
      <vt:variant>
        <vt:i4>5</vt:i4>
      </vt:variant>
      <vt:variant>
        <vt:lpwstr>http://www.nevo.co.il/Law_word/law17/prop-2639.pdf</vt:lpwstr>
      </vt:variant>
      <vt:variant>
        <vt:lpwstr/>
      </vt:variant>
      <vt:variant>
        <vt:i4>7995400</vt:i4>
      </vt:variant>
      <vt:variant>
        <vt:i4>6312</vt:i4>
      </vt:variant>
      <vt:variant>
        <vt:i4>0</vt:i4>
      </vt:variant>
      <vt:variant>
        <vt:i4>5</vt:i4>
      </vt:variant>
      <vt:variant>
        <vt:lpwstr>http://www.nevo.co.il/Law_word/law14/LAW-1746.pdf</vt:lpwstr>
      </vt:variant>
      <vt:variant>
        <vt:lpwstr/>
      </vt:variant>
      <vt:variant>
        <vt:i4>8323152</vt:i4>
      </vt:variant>
      <vt:variant>
        <vt:i4>6309</vt:i4>
      </vt:variant>
      <vt:variant>
        <vt:i4>0</vt:i4>
      </vt:variant>
      <vt:variant>
        <vt:i4>5</vt:i4>
      </vt:variant>
      <vt:variant>
        <vt:lpwstr>http://www.nevo.co.il/Law_word/law15/memshala-231.pdf</vt:lpwstr>
      </vt:variant>
      <vt:variant>
        <vt:lpwstr/>
      </vt:variant>
      <vt:variant>
        <vt:i4>8060942</vt:i4>
      </vt:variant>
      <vt:variant>
        <vt:i4>6306</vt:i4>
      </vt:variant>
      <vt:variant>
        <vt:i4>0</vt:i4>
      </vt:variant>
      <vt:variant>
        <vt:i4>5</vt:i4>
      </vt:variant>
      <vt:variant>
        <vt:lpwstr>http://www.nevo.co.il/Law_word/law14/LAW-2067.pdf</vt:lpwstr>
      </vt:variant>
      <vt:variant>
        <vt:lpwstr/>
      </vt:variant>
      <vt:variant>
        <vt:i4>983162</vt:i4>
      </vt:variant>
      <vt:variant>
        <vt:i4>6303</vt:i4>
      </vt:variant>
      <vt:variant>
        <vt:i4>0</vt:i4>
      </vt:variant>
      <vt:variant>
        <vt:i4>5</vt:i4>
      </vt:variant>
      <vt:variant>
        <vt:lpwstr>http://www.nevo.co.il/Law_word/law17/prop-3147.pdf</vt:lpwstr>
      </vt:variant>
      <vt:variant>
        <vt:lpwstr/>
      </vt:variant>
      <vt:variant>
        <vt:i4>8257536</vt:i4>
      </vt:variant>
      <vt:variant>
        <vt:i4>6300</vt:i4>
      </vt:variant>
      <vt:variant>
        <vt:i4>0</vt:i4>
      </vt:variant>
      <vt:variant>
        <vt:i4>5</vt:i4>
      </vt:variant>
      <vt:variant>
        <vt:lpwstr>http://www.nevo.co.il/Law_word/law14/LAW-1900.pdf</vt:lpwstr>
      </vt:variant>
      <vt:variant>
        <vt:lpwstr/>
      </vt:variant>
      <vt:variant>
        <vt:i4>393340</vt:i4>
      </vt:variant>
      <vt:variant>
        <vt:i4>6297</vt:i4>
      </vt:variant>
      <vt:variant>
        <vt:i4>0</vt:i4>
      </vt:variant>
      <vt:variant>
        <vt:i4>5</vt:i4>
      </vt:variant>
      <vt:variant>
        <vt:lpwstr>http://www.nevo.co.il/Law_word/law17/prop-2639.pdf</vt:lpwstr>
      </vt:variant>
      <vt:variant>
        <vt:lpwstr/>
      </vt:variant>
      <vt:variant>
        <vt:i4>7995400</vt:i4>
      </vt:variant>
      <vt:variant>
        <vt:i4>6294</vt:i4>
      </vt:variant>
      <vt:variant>
        <vt:i4>0</vt:i4>
      </vt:variant>
      <vt:variant>
        <vt:i4>5</vt:i4>
      </vt:variant>
      <vt:variant>
        <vt:lpwstr>http://www.nevo.co.il/Law_word/law14/LAW-1746.pdf</vt:lpwstr>
      </vt:variant>
      <vt:variant>
        <vt:lpwstr/>
      </vt:variant>
      <vt:variant>
        <vt:i4>393340</vt:i4>
      </vt:variant>
      <vt:variant>
        <vt:i4>6291</vt:i4>
      </vt:variant>
      <vt:variant>
        <vt:i4>0</vt:i4>
      </vt:variant>
      <vt:variant>
        <vt:i4>5</vt:i4>
      </vt:variant>
      <vt:variant>
        <vt:lpwstr>http://www.nevo.co.il/Law_word/law17/prop-2639.pdf</vt:lpwstr>
      </vt:variant>
      <vt:variant>
        <vt:lpwstr/>
      </vt:variant>
      <vt:variant>
        <vt:i4>7995400</vt:i4>
      </vt:variant>
      <vt:variant>
        <vt:i4>6288</vt:i4>
      </vt:variant>
      <vt:variant>
        <vt:i4>0</vt:i4>
      </vt:variant>
      <vt:variant>
        <vt:i4>5</vt:i4>
      </vt:variant>
      <vt:variant>
        <vt:lpwstr>http://www.nevo.co.il/Law_word/law14/LAW-1746.pdf</vt:lpwstr>
      </vt:variant>
      <vt:variant>
        <vt:lpwstr/>
      </vt:variant>
      <vt:variant>
        <vt:i4>393340</vt:i4>
      </vt:variant>
      <vt:variant>
        <vt:i4>6285</vt:i4>
      </vt:variant>
      <vt:variant>
        <vt:i4>0</vt:i4>
      </vt:variant>
      <vt:variant>
        <vt:i4>5</vt:i4>
      </vt:variant>
      <vt:variant>
        <vt:lpwstr>http://www.nevo.co.il/Law_word/law17/prop-2639.pdf</vt:lpwstr>
      </vt:variant>
      <vt:variant>
        <vt:lpwstr/>
      </vt:variant>
      <vt:variant>
        <vt:i4>7995400</vt:i4>
      </vt:variant>
      <vt:variant>
        <vt:i4>6282</vt:i4>
      </vt:variant>
      <vt:variant>
        <vt:i4>0</vt:i4>
      </vt:variant>
      <vt:variant>
        <vt:i4>5</vt:i4>
      </vt:variant>
      <vt:variant>
        <vt:lpwstr>http://www.nevo.co.il/Law_word/law14/LAW-1746.pdf</vt:lpwstr>
      </vt:variant>
      <vt:variant>
        <vt:lpwstr/>
      </vt:variant>
      <vt:variant>
        <vt:i4>393340</vt:i4>
      </vt:variant>
      <vt:variant>
        <vt:i4>6279</vt:i4>
      </vt:variant>
      <vt:variant>
        <vt:i4>0</vt:i4>
      </vt:variant>
      <vt:variant>
        <vt:i4>5</vt:i4>
      </vt:variant>
      <vt:variant>
        <vt:lpwstr>http://www.nevo.co.il/Law_word/law17/prop-2639.pdf</vt:lpwstr>
      </vt:variant>
      <vt:variant>
        <vt:lpwstr/>
      </vt:variant>
      <vt:variant>
        <vt:i4>7995400</vt:i4>
      </vt:variant>
      <vt:variant>
        <vt:i4>6276</vt:i4>
      </vt:variant>
      <vt:variant>
        <vt:i4>0</vt:i4>
      </vt:variant>
      <vt:variant>
        <vt:i4>5</vt:i4>
      </vt:variant>
      <vt:variant>
        <vt:lpwstr>http://www.nevo.co.il/Law_word/law14/LAW-1746.pdf</vt:lpwstr>
      </vt:variant>
      <vt:variant>
        <vt:lpwstr/>
      </vt:variant>
      <vt:variant>
        <vt:i4>852092</vt:i4>
      </vt:variant>
      <vt:variant>
        <vt:i4>6273</vt:i4>
      </vt:variant>
      <vt:variant>
        <vt:i4>0</vt:i4>
      </vt:variant>
      <vt:variant>
        <vt:i4>5</vt:i4>
      </vt:variant>
      <vt:variant>
        <vt:lpwstr>http://www.nevo.co.il/Law_word/law17/prop-1400.pdf</vt:lpwstr>
      </vt:variant>
      <vt:variant>
        <vt:lpwstr/>
      </vt:variant>
      <vt:variant>
        <vt:i4>7929864</vt:i4>
      </vt:variant>
      <vt:variant>
        <vt:i4>6270</vt:i4>
      </vt:variant>
      <vt:variant>
        <vt:i4>0</vt:i4>
      </vt:variant>
      <vt:variant>
        <vt:i4>5</vt:i4>
      </vt:variant>
      <vt:variant>
        <vt:lpwstr>http://www.nevo.co.il/Law_word/law14/LAW-0968.pdf</vt:lpwstr>
      </vt:variant>
      <vt:variant>
        <vt:lpwstr/>
      </vt:variant>
      <vt:variant>
        <vt:i4>393340</vt:i4>
      </vt:variant>
      <vt:variant>
        <vt:i4>6267</vt:i4>
      </vt:variant>
      <vt:variant>
        <vt:i4>0</vt:i4>
      </vt:variant>
      <vt:variant>
        <vt:i4>5</vt:i4>
      </vt:variant>
      <vt:variant>
        <vt:lpwstr>http://www.nevo.co.il/Law_word/law17/prop-2639.pdf</vt:lpwstr>
      </vt:variant>
      <vt:variant>
        <vt:lpwstr/>
      </vt:variant>
      <vt:variant>
        <vt:i4>7995400</vt:i4>
      </vt:variant>
      <vt:variant>
        <vt:i4>6264</vt:i4>
      </vt:variant>
      <vt:variant>
        <vt:i4>0</vt:i4>
      </vt:variant>
      <vt:variant>
        <vt:i4>5</vt:i4>
      </vt:variant>
      <vt:variant>
        <vt:lpwstr>http://www.nevo.co.il/Law_word/law14/LAW-1746.pdf</vt:lpwstr>
      </vt:variant>
      <vt:variant>
        <vt:lpwstr/>
      </vt:variant>
      <vt:variant>
        <vt:i4>3211294</vt:i4>
      </vt:variant>
      <vt:variant>
        <vt:i4>6261</vt:i4>
      </vt:variant>
      <vt:variant>
        <vt:i4>0</vt:i4>
      </vt:variant>
      <vt:variant>
        <vt:i4>5</vt:i4>
      </vt:variant>
      <vt:variant>
        <vt:lpwstr>http://www.nevo.co.il/Law_word/law16/knesset-240.pdf</vt:lpwstr>
      </vt:variant>
      <vt:variant>
        <vt:lpwstr/>
      </vt:variant>
      <vt:variant>
        <vt:i4>7995406</vt:i4>
      </vt:variant>
      <vt:variant>
        <vt:i4>6258</vt:i4>
      </vt:variant>
      <vt:variant>
        <vt:i4>0</vt:i4>
      </vt:variant>
      <vt:variant>
        <vt:i4>5</vt:i4>
      </vt:variant>
      <vt:variant>
        <vt:lpwstr>http://www.nevo.co.il/Law_word/law14/LAW-2176.pdf</vt:lpwstr>
      </vt:variant>
      <vt:variant>
        <vt:lpwstr/>
      </vt:variant>
      <vt:variant>
        <vt:i4>589948</vt:i4>
      </vt:variant>
      <vt:variant>
        <vt:i4>6255</vt:i4>
      </vt:variant>
      <vt:variant>
        <vt:i4>0</vt:i4>
      </vt:variant>
      <vt:variant>
        <vt:i4>5</vt:i4>
      </vt:variant>
      <vt:variant>
        <vt:lpwstr>http://www.nevo.co.il/Law_word/law17/prop-1606.pdf</vt:lpwstr>
      </vt:variant>
      <vt:variant>
        <vt:lpwstr/>
      </vt:variant>
      <vt:variant>
        <vt:i4>7733249</vt:i4>
      </vt:variant>
      <vt:variant>
        <vt:i4>6252</vt:i4>
      </vt:variant>
      <vt:variant>
        <vt:i4>0</vt:i4>
      </vt:variant>
      <vt:variant>
        <vt:i4>5</vt:i4>
      </vt:variant>
      <vt:variant>
        <vt:lpwstr>http://www.nevo.co.il/Law_word/law14/LAW-1088.pdf</vt:lpwstr>
      </vt:variant>
      <vt:variant>
        <vt:lpwstr/>
      </vt:variant>
      <vt:variant>
        <vt:i4>589948</vt:i4>
      </vt:variant>
      <vt:variant>
        <vt:i4>6249</vt:i4>
      </vt:variant>
      <vt:variant>
        <vt:i4>0</vt:i4>
      </vt:variant>
      <vt:variant>
        <vt:i4>5</vt:i4>
      </vt:variant>
      <vt:variant>
        <vt:lpwstr>http://www.nevo.co.il/Law_word/law17/prop-1606.pdf</vt:lpwstr>
      </vt:variant>
      <vt:variant>
        <vt:lpwstr/>
      </vt:variant>
      <vt:variant>
        <vt:i4>7733249</vt:i4>
      </vt:variant>
      <vt:variant>
        <vt:i4>6246</vt:i4>
      </vt:variant>
      <vt:variant>
        <vt:i4>0</vt:i4>
      </vt:variant>
      <vt:variant>
        <vt:i4>5</vt:i4>
      </vt:variant>
      <vt:variant>
        <vt:lpwstr>http://www.nevo.co.il/Law_word/law14/LAW-1088.pdf</vt:lpwstr>
      </vt:variant>
      <vt:variant>
        <vt:lpwstr/>
      </vt:variant>
      <vt:variant>
        <vt:i4>655479</vt:i4>
      </vt:variant>
      <vt:variant>
        <vt:i4>6243</vt:i4>
      </vt:variant>
      <vt:variant>
        <vt:i4>0</vt:i4>
      </vt:variant>
      <vt:variant>
        <vt:i4>5</vt:i4>
      </vt:variant>
      <vt:variant>
        <vt:lpwstr>http://www.nevo.co.il/Law_word/law17/prop-3093.pdf</vt:lpwstr>
      </vt:variant>
      <vt:variant>
        <vt:lpwstr/>
      </vt:variant>
      <vt:variant>
        <vt:i4>7995400</vt:i4>
      </vt:variant>
      <vt:variant>
        <vt:i4>6240</vt:i4>
      </vt:variant>
      <vt:variant>
        <vt:i4>0</vt:i4>
      </vt:variant>
      <vt:variant>
        <vt:i4>5</vt:i4>
      </vt:variant>
      <vt:variant>
        <vt:lpwstr>http://www.nevo.co.il/Law_word/law14/LAW-1849.pdf</vt:lpwstr>
      </vt:variant>
      <vt:variant>
        <vt:lpwstr/>
      </vt:variant>
      <vt:variant>
        <vt:i4>3211291</vt:i4>
      </vt:variant>
      <vt:variant>
        <vt:i4>6237</vt:i4>
      </vt:variant>
      <vt:variant>
        <vt:i4>0</vt:i4>
      </vt:variant>
      <vt:variant>
        <vt:i4>5</vt:i4>
      </vt:variant>
      <vt:variant>
        <vt:lpwstr>http://www.nevo.co.il/Law_word/law16/knesset-311.pdf</vt:lpwstr>
      </vt:variant>
      <vt:variant>
        <vt:lpwstr/>
      </vt:variant>
      <vt:variant>
        <vt:i4>7995486</vt:i4>
      </vt:variant>
      <vt:variant>
        <vt:i4>6234</vt:i4>
      </vt:variant>
      <vt:variant>
        <vt:i4>0</vt:i4>
      </vt:variant>
      <vt:variant>
        <vt:i4>5</vt:i4>
      </vt:variant>
      <vt:variant>
        <vt:lpwstr>http://www.nevo.co.il/Law_word/law15/memshala-469.pdf</vt:lpwstr>
      </vt:variant>
      <vt:variant>
        <vt:lpwstr/>
      </vt:variant>
      <vt:variant>
        <vt:i4>8257539</vt:i4>
      </vt:variant>
      <vt:variant>
        <vt:i4>6231</vt:i4>
      </vt:variant>
      <vt:variant>
        <vt:i4>0</vt:i4>
      </vt:variant>
      <vt:variant>
        <vt:i4>5</vt:i4>
      </vt:variant>
      <vt:variant>
        <vt:lpwstr>http://www.nevo.co.il/Law_word/law14/law-2238.pdf</vt:lpwstr>
      </vt:variant>
      <vt:variant>
        <vt:lpwstr/>
      </vt:variant>
      <vt:variant>
        <vt:i4>3538972</vt:i4>
      </vt:variant>
      <vt:variant>
        <vt:i4>6228</vt:i4>
      </vt:variant>
      <vt:variant>
        <vt:i4>0</vt:i4>
      </vt:variant>
      <vt:variant>
        <vt:i4>5</vt:i4>
      </vt:variant>
      <vt:variant>
        <vt:lpwstr>http://www.nevo.co.il/Law_word/law16/KNESSET-164.pdf</vt:lpwstr>
      </vt:variant>
      <vt:variant>
        <vt:lpwstr/>
      </vt:variant>
      <vt:variant>
        <vt:i4>8126475</vt:i4>
      </vt:variant>
      <vt:variant>
        <vt:i4>6225</vt:i4>
      </vt:variant>
      <vt:variant>
        <vt:i4>0</vt:i4>
      </vt:variant>
      <vt:variant>
        <vt:i4>5</vt:i4>
      </vt:variant>
      <vt:variant>
        <vt:lpwstr>http://www.nevo.co.il/Law_word/law14/LAW-2113.pdf</vt:lpwstr>
      </vt:variant>
      <vt:variant>
        <vt:lpwstr/>
      </vt:variant>
      <vt:variant>
        <vt:i4>6029347</vt:i4>
      </vt:variant>
      <vt:variant>
        <vt:i4>6222</vt:i4>
      </vt:variant>
      <vt:variant>
        <vt:i4>0</vt:i4>
      </vt:variant>
      <vt:variant>
        <vt:i4>5</vt:i4>
      </vt:variant>
      <vt:variant>
        <vt:lpwstr>http://www.nevo.co.il/Law_word/law16/KNESSET-33.pdf</vt:lpwstr>
      </vt:variant>
      <vt:variant>
        <vt:lpwstr/>
      </vt:variant>
      <vt:variant>
        <vt:i4>8060928</vt:i4>
      </vt:variant>
      <vt:variant>
        <vt:i4>6219</vt:i4>
      </vt:variant>
      <vt:variant>
        <vt:i4>0</vt:i4>
      </vt:variant>
      <vt:variant>
        <vt:i4>5</vt:i4>
      </vt:variant>
      <vt:variant>
        <vt:lpwstr>http://www.nevo.co.il/Law_word/law14/LAW-1950.pdf</vt:lpwstr>
      </vt:variant>
      <vt:variant>
        <vt:lpwstr/>
      </vt:variant>
      <vt:variant>
        <vt:i4>262264</vt:i4>
      </vt:variant>
      <vt:variant>
        <vt:i4>6216</vt:i4>
      </vt:variant>
      <vt:variant>
        <vt:i4>0</vt:i4>
      </vt:variant>
      <vt:variant>
        <vt:i4>5</vt:i4>
      </vt:variant>
      <vt:variant>
        <vt:lpwstr>http://www.nevo.co.il/Law_word/law17/prop-1944.pdf</vt:lpwstr>
      </vt:variant>
      <vt:variant>
        <vt:lpwstr/>
      </vt:variant>
      <vt:variant>
        <vt:i4>8257551</vt:i4>
      </vt:variant>
      <vt:variant>
        <vt:i4>6213</vt:i4>
      </vt:variant>
      <vt:variant>
        <vt:i4>0</vt:i4>
      </vt:variant>
      <vt:variant>
        <vt:i4>5</vt:i4>
      </vt:variant>
      <vt:variant>
        <vt:lpwstr>http://www.nevo.co.il/Law_word/law14/LAW-1305.pdf</vt:lpwstr>
      </vt:variant>
      <vt:variant>
        <vt:lpwstr/>
      </vt:variant>
      <vt:variant>
        <vt:i4>262264</vt:i4>
      </vt:variant>
      <vt:variant>
        <vt:i4>6210</vt:i4>
      </vt:variant>
      <vt:variant>
        <vt:i4>0</vt:i4>
      </vt:variant>
      <vt:variant>
        <vt:i4>5</vt:i4>
      </vt:variant>
      <vt:variant>
        <vt:lpwstr>http://www.nevo.co.il/Law_word/law17/prop-1944.pdf</vt:lpwstr>
      </vt:variant>
      <vt:variant>
        <vt:lpwstr/>
      </vt:variant>
      <vt:variant>
        <vt:i4>8257551</vt:i4>
      </vt:variant>
      <vt:variant>
        <vt:i4>6207</vt:i4>
      </vt:variant>
      <vt:variant>
        <vt:i4>0</vt:i4>
      </vt:variant>
      <vt:variant>
        <vt:i4>5</vt:i4>
      </vt:variant>
      <vt:variant>
        <vt:lpwstr>http://www.nevo.co.il/Law_word/law14/LAW-1305.pdf</vt:lpwstr>
      </vt:variant>
      <vt:variant>
        <vt:lpwstr/>
      </vt:variant>
      <vt:variant>
        <vt:i4>589946</vt:i4>
      </vt:variant>
      <vt:variant>
        <vt:i4>6204</vt:i4>
      </vt:variant>
      <vt:variant>
        <vt:i4>0</vt:i4>
      </vt:variant>
      <vt:variant>
        <vt:i4>5</vt:i4>
      </vt:variant>
      <vt:variant>
        <vt:lpwstr>http://www.nevo.co.il/Law_word/law17/prop-2050.pdf</vt:lpwstr>
      </vt:variant>
      <vt:variant>
        <vt:lpwstr/>
      </vt:variant>
      <vt:variant>
        <vt:i4>7864331</vt:i4>
      </vt:variant>
      <vt:variant>
        <vt:i4>6201</vt:i4>
      </vt:variant>
      <vt:variant>
        <vt:i4>0</vt:i4>
      </vt:variant>
      <vt:variant>
        <vt:i4>5</vt:i4>
      </vt:variant>
      <vt:variant>
        <vt:lpwstr>http://www.nevo.co.il/Law_word/law14/LAW-1361.pdf</vt:lpwstr>
      </vt:variant>
      <vt:variant>
        <vt:lpwstr/>
      </vt:variant>
      <vt:variant>
        <vt:i4>589946</vt:i4>
      </vt:variant>
      <vt:variant>
        <vt:i4>6198</vt:i4>
      </vt:variant>
      <vt:variant>
        <vt:i4>0</vt:i4>
      </vt:variant>
      <vt:variant>
        <vt:i4>5</vt:i4>
      </vt:variant>
      <vt:variant>
        <vt:lpwstr>http://www.nevo.co.il/Law_word/law17/prop-2050.pdf</vt:lpwstr>
      </vt:variant>
      <vt:variant>
        <vt:lpwstr/>
      </vt:variant>
      <vt:variant>
        <vt:i4>7864331</vt:i4>
      </vt:variant>
      <vt:variant>
        <vt:i4>6195</vt:i4>
      </vt:variant>
      <vt:variant>
        <vt:i4>0</vt:i4>
      </vt:variant>
      <vt:variant>
        <vt:i4>5</vt:i4>
      </vt:variant>
      <vt:variant>
        <vt:lpwstr>http://www.nevo.co.il/Law_word/law14/LAW-1361.pdf</vt:lpwstr>
      </vt:variant>
      <vt:variant>
        <vt:lpwstr/>
      </vt:variant>
      <vt:variant>
        <vt:i4>7733248</vt:i4>
      </vt:variant>
      <vt:variant>
        <vt:i4>6192</vt:i4>
      </vt:variant>
      <vt:variant>
        <vt:i4>0</vt:i4>
      </vt:variant>
      <vt:variant>
        <vt:i4>5</vt:i4>
      </vt:variant>
      <vt:variant>
        <vt:lpwstr>http://www.nevo.co.il/Law_word/law14/LAW-0891.pdf</vt:lpwstr>
      </vt:variant>
      <vt:variant>
        <vt:lpwstr/>
      </vt:variant>
      <vt:variant>
        <vt:i4>655484</vt:i4>
      </vt:variant>
      <vt:variant>
        <vt:i4>6189</vt:i4>
      </vt:variant>
      <vt:variant>
        <vt:i4>0</vt:i4>
      </vt:variant>
      <vt:variant>
        <vt:i4>5</vt:i4>
      </vt:variant>
      <vt:variant>
        <vt:lpwstr>http://www.nevo.co.il/Law_word/law17/prop-2734.pdf</vt:lpwstr>
      </vt:variant>
      <vt:variant>
        <vt:lpwstr/>
      </vt:variant>
      <vt:variant>
        <vt:i4>7929867</vt:i4>
      </vt:variant>
      <vt:variant>
        <vt:i4>6186</vt:i4>
      </vt:variant>
      <vt:variant>
        <vt:i4>0</vt:i4>
      </vt:variant>
      <vt:variant>
        <vt:i4>5</vt:i4>
      </vt:variant>
      <vt:variant>
        <vt:lpwstr>http://www.nevo.co.il/Law_word/law14/LAW-1775.pdf</vt:lpwstr>
      </vt:variant>
      <vt:variant>
        <vt:lpwstr/>
      </vt:variant>
      <vt:variant>
        <vt:i4>131196</vt:i4>
      </vt:variant>
      <vt:variant>
        <vt:i4>6183</vt:i4>
      </vt:variant>
      <vt:variant>
        <vt:i4>0</vt:i4>
      </vt:variant>
      <vt:variant>
        <vt:i4>5</vt:i4>
      </vt:variant>
      <vt:variant>
        <vt:lpwstr>http://www.nevo.co.il/Law_word/law17/prop-2833.pdf</vt:lpwstr>
      </vt:variant>
      <vt:variant>
        <vt:lpwstr/>
      </vt:variant>
      <vt:variant>
        <vt:i4>8192010</vt:i4>
      </vt:variant>
      <vt:variant>
        <vt:i4>6180</vt:i4>
      </vt:variant>
      <vt:variant>
        <vt:i4>0</vt:i4>
      </vt:variant>
      <vt:variant>
        <vt:i4>5</vt:i4>
      </vt:variant>
      <vt:variant>
        <vt:lpwstr>http://www.nevo.co.il/Law_word/law14/LAW-1734.pdf</vt:lpwstr>
      </vt:variant>
      <vt:variant>
        <vt:lpwstr/>
      </vt:variant>
      <vt:variant>
        <vt:i4>589946</vt:i4>
      </vt:variant>
      <vt:variant>
        <vt:i4>6177</vt:i4>
      </vt:variant>
      <vt:variant>
        <vt:i4>0</vt:i4>
      </vt:variant>
      <vt:variant>
        <vt:i4>5</vt:i4>
      </vt:variant>
      <vt:variant>
        <vt:lpwstr>http://www.nevo.co.il/Law_word/law17/prop-2050.pdf</vt:lpwstr>
      </vt:variant>
      <vt:variant>
        <vt:lpwstr/>
      </vt:variant>
      <vt:variant>
        <vt:i4>7864331</vt:i4>
      </vt:variant>
      <vt:variant>
        <vt:i4>6174</vt:i4>
      </vt:variant>
      <vt:variant>
        <vt:i4>0</vt:i4>
      </vt:variant>
      <vt:variant>
        <vt:i4>5</vt:i4>
      </vt:variant>
      <vt:variant>
        <vt:lpwstr>http://www.nevo.co.il/Law_word/law14/LAW-1361.pdf</vt:lpwstr>
      </vt:variant>
      <vt:variant>
        <vt:lpwstr/>
      </vt:variant>
      <vt:variant>
        <vt:i4>3538972</vt:i4>
      </vt:variant>
      <vt:variant>
        <vt:i4>6171</vt:i4>
      </vt:variant>
      <vt:variant>
        <vt:i4>0</vt:i4>
      </vt:variant>
      <vt:variant>
        <vt:i4>5</vt:i4>
      </vt:variant>
      <vt:variant>
        <vt:lpwstr>http://www.nevo.co.il/Law_word/law16/KNESSET-164.pdf</vt:lpwstr>
      </vt:variant>
      <vt:variant>
        <vt:lpwstr/>
      </vt:variant>
      <vt:variant>
        <vt:i4>8126475</vt:i4>
      </vt:variant>
      <vt:variant>
        <vt:i4>6168</vt:i4>
      </vt:variant>
      <vt:variant>
        <vt:i4>0</vt:i4>
      </vt:variant>
      <vt:variant>
        <vt:i4>5</vt:i4>
      </vt:variant>
      <vt:variant>
        <vt:lpwstr>http://www.nevo.co.il/Law_word/law14/LAW-2113.pdf</vt:lpwstr>
      </vt:variant>
      <vt:variant>
        <vt:lpwstr/>
      </vt:variant>
      <vt:variant>
        <vt:i4>131196</vt:i4>
      </vt:variant>
      <vt:variant>
        <vt:i4>6165</vt:i4>
      </vt:variant>
      <vt:variant>
        <vt:i4>0</vt:i4>
      </vt:variant>
      <vt:variant>
        <vt:i4>5</vt:i4>
      </vt:variant>
      <vt:variant>
        <vt:lpwstr>http://www.nevo.co.il/Law_word/law17/prop-2833.pdf</vt:lpwstr>
      </vt:variant>
      <vt:variant>
        <vt:lpwstr/>
      </vt:variant>
      <vt:variant>
        <vt:i4>8192010</vt:i4>
      </vt:variant>
      <vt:variant>
        <vt:i4>6162</vt:i4>
      </vt:variant>
      <vt:variant>
        <vt:i4>0</vt:i4>
      </vt:variant>
      <vt:variant>
        <vt:i4>5</vt:i4>
      </vt:variant>
      <vt:variant>
        <vt:lpwstr>http://www.nevo.co.il/Law_word/law14/LAW-1734.pdf</vt:lpwstr>
      </vt:variant>
      <vt:variant>
        <vt:lpwstr/>
      </vt:variant>
      <vt:variant>
        <vt:i4>589946</vt:i4>
      </vt:variant>
      <vt:variant>
        <vt:i4>6159</vt:i4>
      </vt:variant>
      <vt:variant>
        <vt:i4>0</vt:i4>
      </vt:variant>
      <vt:variant>
        <vt:i4>5</vt:i4>
      </vt:variant>
      <vt:variant>
        <vt:lpwstr>http://www.nevo.co.il/Law_word/law17/prop-2050.pdf</vt:lpwstr>
      </vt:variant>
      <vt:variant>
        <vt:lpwstr/>
      </vt:variant>
      <vt:variant>
        <vt:i4>7864331</vt:i4>
      </vt:variant>
      <vt:variant>
        <vt:i4>6156</vt:i4>
      </vt:variant>
      <vt:variant>
        <vt:i4>0</vt:i4>
      </vt:variant>
      <vt:variant>
        <vt:i4>5</vt:i4>
      </vt:variant>
      <vt:variant>
        <vt:lpwstr>http://www.nevo.co.il/Law_word/law14/LAW-1361.pdf</vt:lpwstr>
      </vt:variant>
      <vt:variant>
        <vt:lpwstr/>
      </vt:variant>
      <vt:variant>
        <vt:i4>589946</vt:i4>
      </vt:variant>
      <vt:variant>
        <vt:i4>6153</vt:i4>
      </vt:variant>
      <vt:variant>
        <vt:i4>0</vt:i4>
      </vt:variant>
      <vt:variant>
        <vt:i4>5</vt:i4>
      </vt:variant>
      <vt:variant>
        <vt:lpwstr>http://www.nevo.co.il/Law_word/law17/prop-2050.pdf</vt:lpwstr>
      </vt:variant>
      <vt:variant>
        <vt:lpwstr/>
      </vt:variant>
      <vt:variant>
        <vt:i4>262193</vt:i4>
      </vt:variant>
      <vt:variant>
        <vt:i4>6150</vt:i4>
      </vt:variant>
      <vt:variant>
        <vt:i4>0</vt:i4>
      </vt:variant>
      <vt:variant>
        <vt:i4>5</vt:i4>
      </vt:variant>
      <vt:variant>
        <vt:lpwstr>http://www.nevo.co.il/Law_word/law14/LAW-1361 .pdf</vt:lpwstr>
      </vt:variant>
      <vt:variant>
        <vt:lpwstr/>
      </vt:variant>
      <vt:variant>
        <vt:i4>262264</vt:i4>
      </vt:variant>
      <vt:variant>
        <vt:i4>6147</vt:i4>
      </vt:variant>
      <vt:variant>
        <vt:i4>0</vt:i4>
      </vt:variant>
      <vt:variant>
        <vt:i4>5</vt:i4>
      </vt:variant>
      <vt:variant>
        <vt:lpwstr>http://www.nevo.co.il/Law_word/law17/prop-1944.pdf</vt:lpwstr>
      </vt:variant>
      <vt:variant>
        <vt:lpwstr/>
      </vt:variant>
      <vt:variant>
        <vt:i4>8257551</vt:i4>
      </vt:variant>
      <vt:variant>
        <vt:i4>6144</vt:i4>
      </vt:variant>
      <vt:variant>
        <vt:i4>0</vt:i4>
      </vt:variant>
      <vt:variant>
        <vt:i4>5</vt:i4>
      </vt:variant>
      <vt:variant>
        <vt:lpwstr>http://www.nevo.co.il/Law_word/law14/LAW-1305.pdf</vt:lpwstr>
      </vt:variant>
      <vt:variant>
        <vt:lpwstr/>
      </vt:variant>
      <vt:variant>
        <vt:i4>524412</vt:i4>
      </vt:variant>
      <vt:variant>
        <vt:i4>6141</vt:i4>
      </vt:variant>
      <vt:variant>
        <vt:i4>0</vt:i4>
      </vt:variant>
      <vt:variant>
        <vt:i4>5</vt:i4>
      </vt:variant>
      <vt:variant>
        <vt:lpwstr>http://www.nevo.co.il/Law_word/law17/prop-1405.pdf</vt:lpwstr>
      </vt:variant>
      <vt:variant>
        <vt:lpwstr/>
      </vt:variant>
      <vt:variant>
        <vt:i4>7929861</vt:i4>
      </vt:variant>
      <vt:variant>
        <vt:i4>6138</vt:i4>
      </vt:variant>
      <vt:variant>
        <vt:i4>0</vt:i4>
      </vt:variant>
      <vt:variant>
        <vt:i4>5</vt:i4>
      </vt:variant>
      <vt:variant>
        <vt:lpwstr>http://www.nevo.co.il/Law_word/law14/LAW-0965.pdf</vt:lpwstr>
      </vt:variant>
      <vt:variant>
        <vt:lpwstr/>
      </vt:variant>
      <vt:variant>
        <vt:i4>589949</vt:i4>
      </vt:variant>
      <vt:variant>
        <vt:i4>6135</vt:i4>
      </vt:variant>
      <vt:variant>
        <vt:i4>0</vt:i4>
      </vt:variant>
      <vt:variant>
        <vt:i4>5</vt:i4>
      </vt:variant>
      <vt:variant>
        <vt:lpwstr>http://www.nevo.co.il/Law_word/law17/prop-1313.pdf</vt:lpwstr>
      </vt:variant>
      <vt:variant>
        <vt:lpwstr/>
      </vt:variant>
      <vt:variant>
        <vt:i4>7798785</vt:i4>
      </vt:variant>
      <vt:variant>
        <vt:i4>6132</vt:i4>
      </vt:variant>
      <vt:variant>
        <vt:i4>0</vt:i4>
      </vt:variant>
      <vt:variant>
        <vt:i4>5</vt:i4>
      </vt:variant>
      <vt:variant>
        <vt:lpwstr>http://www.nevo.co.il/Law_word/law14/LAW-0880.pdf</vt:lpwstr>
      </vt:variant>
      <vt:variant>
        <vt:lpwstr/>
      </vt:variant>
      <vt:variant>
        <vt:i4>589949</vt:i4>
      </vt:variant>
      <vt:variant>
        <vt:i4>6129</vt:i4>
      </vt:variant>
      <vt:variant>
        <vt:i4>0</vt:i4>
      </vt:variant>
      <vt:variant>
        <vt:i4>5</vt:i4>
      </vt:variant>
      <vt:variant>
        <vt:lpwstr>http://www.nevo.co.il/Law_word/law17/prop-1313.pdf</vt:lpwstr>
      </vt:variant>
      <vt:variant>
        <vt:lpwstr/>
      </vt:variant>
      <vt:variant>
        <vt:i4>7798785</vt:i4>
      </vt:variant>
      <vt:variant>
        <vt:i4>6126</vt:i4>
      </vt:variant>
      <vt:variant>
        <vt:i4>0</vt:i4>
      </vt:variant>
      <vt:variant>
        <vt:i4>5</vt:i4>
      </vt:variant>
      <vt:variant>
        <vt:lpwstr>http://www.nevo.co.il/Law_word/law14/LAW-0880.pdf</vt:lpwstr>
      </vt:variant>
      <vt:variant>
        <vt:lpwstr/>
      </vt:variant>
      <vt:variant>
        <vt:i4>3801106</vt:i4>
      </vt:variant>
      <vt:variant>
        <vt:i4>6123</vt:i4>
      </vt:variant>
      <vt:variant>
        <vt:i4>0</vt:i4>
      </vt:variant>
      <vt:variant>
        <vt:i4>5</vt:i4>
      </vt:variant>
      <vt:variant>
        <vt:lpwstr>http://www.nevo.co.il/Law_word/law16/knesset-188.pdf</vt:lpwstr>
      </vt:variant>
      <vt:variant>
        <vt:lpwstr/>
      </vt:variant>
      <vt:variant>
        <vt:i4>8061010</vt:i4>
      </vt:variant>
      <vt:variant>
        <vt:i4>6120</vt:i4>
      </vt:variant>
      <vt:variant>
        <vt:i4>0</vt:i4>
      </vt:variant>
      <vt:variant>
        <vt:i4>5</vt:i4>
      </vt:variant>
      <vt:variant>
        <vt:lpwstr>http://www.nevo.co.il/Law_word/law15/memshala-372.pdf</vt:lpwstr>
      </vt:variant>
      <vt:variant>
        <vt:lpwstr/>
      </vt:variant>
      <vt:variant>
        <vt:i4>8126472</vt:i4>
      </vt:variant>
      <vt:variant>
        <vt:i4>6117</vt:i4>
      </vt:variant>
      <vt:variant>
        <vt:i4>0</vt:i4>
      </vt:variant>
      <vt:variant>
        <vt:i4>5</vt:i4>
      </vt:variant>
      <vt:variant>
        <vt:lpwstr>http://www.nevo.co.il/Law_word/law14/LAW-2213.pdf</vt:lpwstr>
      </vt:variant>
      <vt:variant>
        <vt:lpwstr/>
      </vt:variant>
      <vt:variant>
        <vt:i4>196731</vt:i4>
      </vt:variant>
      <vt:variant>
        <vt:i4>6114</vt:i4>
      </vt:variant>
      <vt:variant>
        <vt:i4>0</vt:i4>
      </vt:variant>
      <vt:variant>
        <vt:i4>5</vt:i4>
      </vt:variant>
      <vt:variant>
        <vt:lpwstr>http://www.nevo.co.il/Law_word/law17/prop-1872.pdf</vt:lpwstr>
      </vt:variant>
      <vt:variant>
        <vt:lpwstr/>
      </vt:variant>
      <vt:variant>
        <vt:i4>327805</vt:i4>
      </vt:variant>
      <vt:variant>
        <vt:i4>6111</vt:i4>
      </vt:variant>
      <vt:variant>
        <vt:i4>0</vt:i4>
      </vt:variant>
      <vt:variant>
        <vt:i4>5</vt:i4>
      </vt:variant>
      <vt:variant>
        <vt:lpwstr>http://www.nevo.co.il/Law_word/law17/prop-1814.pdf</vt:lpwstr>
      </vt:variant>
      <vt:variant>
        <vt:lpwstr/>
      </vt:variant>
      <vt:variant>
        <vt:i4>7995405</vt:i4>
      </vt:variant>
      <vt:variant>
        <vt:i4>6108</vt:i4>
      </vt:variant>
      <vt:variant>
        <vt:i4>0</vt:i4>
      </vt:variant>
      <vt:variant>
        <vt:i4>5</vt:i4>
      </vt:variant>
      <vt:variant>
        <vt:lpwstr>http://www.nevo.co.il/Law_word/law14/LAW-1246.pdf</vt:lpwstr>
      </vt:variant>
      <vt:variant>
        <vt:lpwstr/>
      </vt:variant>
      <vt:variant>
        <vt:i4>852092</vt:i4>
      </vt:variant>
      <vt:variant>
        <vt:i4>6105</vt:i4>
      </vt:variant>
      <vt:variant>
        <vt:i4>0</vt:i4>
      </vt:variant>
      <vt:variant>
        <vt:i4>5</vt:i4>
      </vt:variant>
      <vt:variant>
        <vt:lpwstr>http://www.nevo.co.il/Law_word/law17/prop-1400.pdf</vt:lpwstr>
      </vt:variant>
      <vt:variant>
        <vt:lpwstr/>
      </vt:variant>
      <vt:variant>
        <vt:i4>7929864</vt:i4>
      </vt:variant>
      <vt:variant>
        <vt:i4>6102</vt:i4>
      </vt:variant>
      <vt:variant>
        <vt:i4>0</vt:i4>
      </vt:variant>
      <vt:variant>
        <vt:i4>5</vt:i4>
      </vt:variant>
      <vt:variant>
        <vt:lpwstr>http://www.nevo.co.il/Law_word/law14/LAW-0968.pdf</vt:lpwstr>
      </vt:variant>
      <vt:variant>
        <vt:lpwstr/>
      </vt:variant>
      <vt:variant>
        <vt:i4>196731</vt:i4>
      </vt:variant>
      <vt:variant>
        <vt:i4>6099</vt:i4>
      </vt:variant>
      <vt:variant>
        <vt:i4>0</vt:i4>
      </vt:variant>
      <vt:variant>
        <vt:i4>5</vt:i4>
      </vt:variant>
      <vt:variant>
        <vt:lpwstr>http://www.nevo.co.il/Law_word/law17/prop-1872.pdf</vt:lpwstr>
      </vt:variant>
      <vt:variant>
        <vt:lpwstr/>
      </vt:variant>
      <vt:variant>
        <vt:i4>327805</vt:i4>
      </vt:variant>
      <vt:variant>
        <vt:i4>6096</vt:i4>
      </vt:variant>
      <vt:variant>
        <vt:i4>0</vt:i4>
      </vt:variant>
      <vt:variant>
        <vt:i4>5</vt:i4>
      </vt:variant>
      <vt:variant>
        <vt:lpwstr>http://www.nevo.co.il/Law_word/law17/prop-1814.pdf</vt:lpwstr>
      </vt:variant>
      <vt:variant>
        <vt:lpwstr/>
      </vt:variant>
      <vt:variant>
        <vt:i4>7995405</vt:i4>
      </vt:variant>
      <vt:variant>
        <vt:i4>6093</vt:i4>
      </vt:variant>
      <vt:variant>
        <vt:i4>0</vt:i4>
      </vt:variant>
      <vt:variant>
        <vt:i4>5</vt:i4>
      </vt:variant>
      <vt:variant>
        <vt:lpwstr>http://www.nevo.co.il/Law_word/law14/LAW-1246.pdf</vt:lpwstr>
      </vt:variant>
      <vt:variant>
        <vt:lpwstr/>
      </vt:variant>
      <vt:variant>
        <vt:i4>196731</vt:i4>
      </vt:variant>
      <vt:variant>
        <vt:i4>6090</vt:i4>
      </vt:variant>
      <vt:variant>
        <vt:i4>0</vt:i4>
      </vt:variant>
      <vt:variant>
        <vt:i4>5</vt:i4>
      </vt:variant>
      <vt:variant>
        <vt:lpwstr>http://www.nevo.co.il/Law_word/law17/prop-1872.pdf</vt:lpwstr>
      </vt:variant>
      <vt:variant>
        <vt:lpwstr/>
      </vt:variant>
      <vt:variant>
        <vt:i4>327805</vt:i4>
      </vt:variant>
      <vt:variant>
        <vt:i4>6087</vt:i4>
      </vt:variant>
      <vt:variant>
        <vt:i4>0</vt:i4>
      </vt:variant>
      <vt:variant>
        <vt:i4>5</vt:i4>
      </vt:variant>
      <vt:variant>
        <vt:lpwstr>http://www.nevo.co.il/Law_word/law17/prop-1814.pdf</vt:lpwstr>
      </vt:variant>
      <vt:variant>
        <vt:lpwstr/>
      </vt:variant>
      <vt:variant>
        <vt:i4>7995405</vt:i4>
      </vt:variant>
      <vt:variant>
        <vt:i4>6084</vt:i4>
      </vt:variant>
      <vt:variant>
        <vt:i4>0</vt:i4>
      </vt:variant>
      <vt:variant>
        <vt:i4>5</vt:i4>
      </vt:variant>
      <vt:variant>
        <vt:lpwstr>http://www.nevo.co.il/Law_word/law14/LAW-1246.pdf</vt:lpwstr>
      </vt:variant>
      <vt:variant>
        <vt:lpwstr/>
      </vt:variant>
      <vt:variant>
        <vt:i4>983166</vt:i4>
      </vt:variant>
      <vt:variant>
        <vt:i4>6081</vt:i4>
      </vt:variant>
      <vt:variant>
        <vt:i4>0</vt:i4>
      </vt:variant>
      <vt:variant>
        <vt:i4>5</vt:i4>
      </vt:variant>
      <vt:variant>
        <vt:lpwstr>http://www.nevo.co.il/Law_word/law17/prop-3107.pdf</vt:lpwstr>
      </vt:variant>
      <vt:variant>
        <vt:lpwstr/>
      </vt:variant>
      <vt:variant>
        <vt:i4>8060928</vt:i4>
      </vt:variant>
      <vt:variant>
        <vt:i4>6078</vt:i4>
      </vt:variant>
      <vt:variant>
        <vt:i4>0</vt:i4>
      </vt:variant>
      <vt:variant>
        <vt:i4>5</vt:i4>
      </vt:variant>
      <vt:variant>
        <vt:lpwstr>http://www.nevo.co.il/Law_word/law14/LAW-1851.pdf</vt:lpwstr>
      </vt:variant>
      <vt:variant>
        <vt:lpwstr/>
      </vt:variant>
      <vt:variant>
        <vt:i4>196731</vt:i4>
      </vt:variant>
      <vt:variant>
        <vt:i4>6075</vt:i4>
      </vt:variant>
      <vt:variant>
        <vt:i4>0</vt:i4>
      </vt:variant>
      <vt:variant>
        <vt:i4>5</vt:i4>
      </vt:variant>
      <vt:variant>
        <vt:lpwstr>http://www.nevo.co.il/Law_word/law17/prop-1872.pdf</vt:lpwstr>
      </vt:variant>
      <vt:variant>
        <vt:lpwstr/>
      </vt:variant>
      <vt:variant>
        <vt:i4>327805</vt:i4>
      </vt:variant>
      <vt:variant>
        <vt:i4>6072</vt:i4>
      </vt:variant>
      <vt:variant>
        <vt:i4>0</vt:i4>
      </vt:variant>
      <vt:variant>
        <vt:i4>5</vt:i4>
      </vt:variant>
      <vt:variant>
        <vt:lpwstr>http://www.nevo.co.il/Law_word/law17/prop-1814.pdf</vt:lpwstr>
      </vt:variant>
      <vt:variant>
        <vt:lpwstr/>
      </vt:variant>
      <vt:variant>
        <vt:i4>7995405</vt:i4>
      </vt:variant>
      <vt:variant>
        <vt:i4>6069</vt:i4>
      </vt:variant>
      <vt:variant>
        <vt:i4>0</vt:i4>
      </vt:variant>
      <vt:variant>
        <vt:i4>5</vt:i4>
      </vt:variant>
      <vt:variant>
        <vt:lpwstr>http://www.nevo.co.il/Law_word/law14/LAW-1246.pdf</vt:lpwstr>
      </vt:variant>
      <vt:variant>
        <vt:lpwstr/>
      </vt:variant>
      <vt:variant>
        <vt:i4>3538973</vt:i4>
      </vt:variant>
      <vt:variant>
        <vt:i4>6066</vt:i4>
      </vt:variant>
      <vt:variant>
        <vt:i4>0</vt:i4>
      </vt:variant>
      <vt:variant>
        <vt:i4>5</vt:i4>
      </vt:variant>
      <vt:variant>
        <vt:lpwstr>http://www.nevo.co.il/Law_word/law16/knesset-174.pdf</vt:lpwstr>
      </vt:variant>
      <vt:variant>
        <vt:lpwstr/>
      </vt:variant>
      <vt:variant>
        <vt:i4>8257549</vt:i4>
      </vt:variant>
      <vt:variant>
        <vt:i4>6063</vt:i4>
      </vt:variant>
      <vt:variant>
        <vt:i4>0</vt:i4>
      </vt:variant>
      <vt:variant>
        <vt:i4>5</vt:i4>
      </vt:variant>
      <vt:variant>
        <vt:lpwstr>http://www.nevo.co.il/Law_word/law14/law-2135.pdf</vt:lpwstr>
      </vt:variant>
      <vt:variant>
        <vt:lpwstr/>
      </vt:variant>
      <vt:variant>
        <vt:i4>5898274</vt:i4>
      </vt:variant>
      <vt:variant>
        <vt:i4>6060</vt:i4>
      </vt:variant>
      <vt:variant>
        <vt:i4>0</vt:i4>
      </vt:variant>
      <vt:variant>
        <vt:i4>5</vt:i4>
      </vt:variant>
      <vt:variant>
        <vt:lpwstr>http://www.nevo.co.il/Law_word/law16/KNESSET-52.pdf</vt:lpwstr>
      </vt:variant>
      <vt:variant>
        <vt:lpwstr/>
      </vt:variant>
      <vt:variant>
        <vt:i4>7864321</vt:i4>
      </vt:variant>
      <vt:variant>
        <vt:i4>6057</vt:i4>
      </vt:variant>
      <vt:variant>
        <vt:i4>0</vt:i4>
      </vt:variant>
      <vt:variant>
        <vt:i4>5</vt:i4>
      </vt:variant>
      <vt:variant>
        <vt:lpwstr>http://www.nevo.co.il/Law_word/law14/LAW-1961.pdf</vt:lpwstr>
      </vt:variant>
      <vt:variant>
        <vt:lpwstr/>
      </vt:variant>
      <vt:variant>
        <vt:i4>5898274</vt:i4>
      </vt:variant>
      <vt:variant>
        <vt:i4>6054</vt:i4>
      </vt:variant>
      <vt:variant>
        <vt:i4>0</vt:i4>
      </vt:variant>
      <vt:variant>
        <vt:i4>5</vt:i4>
      </vt:variant>
      <vt:variant>
        <vt:lpwstr>http://www.nevo.co.il/Law_word/law16/KNESSET-52.pdf</vt:lpwstr>
      </vt:variant>
      <vt:variant>
        <vt:lpwstr/>
      </vt:variant>
      <vt:variant>
        <vt:i4>7864321</vt:i4>
      </vt:variant>
      <vt:variant>
        <vt:i4>6051</vt:i4>
      </vt:variant>
      <vt:variant>
        <vt:i4>0</vt:i4>
      </vt:variant>
      <vt:variant>
        <vt:i4>5</vt:i4>
      </vt:variant>
      <vt:variant>
        <vt:lpwstr>http://www.nevo.co.il/Law_word/law14/LAW-1961.pdf</vt:lpwstr>
      </vt:variant>
      <vt:variant>
        <vt:lpwstr/>
      </vt:variant>
      <vt:variant>
        <vt:i4>721016</vt:i4>
      </vt:variant>
      <vt:variant>
        <vt:i4>6048</vt:i4>
      </vt:variant>
      <vt:variant>
        <vt:i4>0</vt:i4>
      </vt:variant>
      <vt:variant>
        <vt:i4>5</vt:i4>
      </vt:variant>
      <vt:variant>
        <vt:lpwstr>http://www.nevo.co.il/Law_word/law17/prop-2270.pdf</vt:lpwstr>
      </vt:variant>
      <vt:variant>
        <vt:lpwstr/>
      </vt:variant>
      <vt:variant>
        <vt:i4>786553</vt:i4>
      </vt:variant>
      <vt:variant>
        <vt:i4>6045</vt:i4>
      </vt:variant>
      <vt:variant>
        <vt:i4>0</vt:i4>
      </vt:variant>
      <vt:variant>
        <vt:i4>5</vt:i4>
      </vt:variant>
      <vt:variant>
        <vt:lpwstr>http://www.nevo.co.il/Law_word/law17/prop-2267.pdf</vt:lpwstr>
      </vt:variant>
      <vt:variant>
        <vt:lpwstr/>
      </vt:variant>
      <vt:variant>
        <vt:i4>7929867</vt:i4>
      </vt:variant>
      <vt:variant>
        <vt:i4>6042</vt:i4>
      </vt:variant>
      <vt:variant>
        <vt:i4>0</vt:i4>
      </vt:variant>
      <vt:variant>
        <vt:i4>5</vt:i4>
      </vt:variant>
      <vt:variant>
        <vt:lpwstr>http://www.nevo.co.il/Law_word/law14/LAW-1476.pdf</vt:lpwstr>
      </vt:variant>
      <vt:variant>
        <vt:lpwstr/>
      </vt:variant>
      <vt:variant>
        <vt:i4>393342</vt:i4>
      </vt:variant>
      <vt:variant>
        <vt:i4>6039</vt:i4>
      </vt:variant>
      <vt:variant>
        <vt:i4>0</vt:i4>
      </vt:variant>
      <vt:variant>
        <vt:i4>5</vt:i4>
      </vt:variant>
      <vt:variant>
        <vt:lpwstr>http://www.nevo.co.il/Law_word/law17/prop-1728.pdf</vt:lpwstr>
      </vt:variant>
      <vt:variant>
        <vt:lpwstr/>
      </vt:variant>
      <vt:variant>
        <vt:i4>7798793</vt:i4>
      </vt:variant>
      <vt:variant>
        <vt:i4>6036</vt:i4>
      </vt:variant>
      <vt:variant>
        <vt:i4>0</vt:i4>
      </vt:variant>
      <vt:variant>
        <vt:i4>5</vt:i4>
      </vt:variant>
      <vt:variant>
        <vt:lpwstr>http://www.nevo.co.il/Law_word/law14/LAW-1191.pdf</vt:lpwstr>
      </vt:variant>
      <vt:variant>
        <vt:lpwstr/>
      </vt:variant>
      <vt:variant>
        <vt:i4>7602262</vt:i4>
      </vt:variant>
      <vt:variant>
        <vt:i4>6033</vt:i4>
      </vt:variant>
      <vt:variant>
        <vt:i4>0</vt:i4>
      </vt:variant>
      <vt:variant>
        <vt:i4>5</vt:i4>
      </vt:variant>
      <vt:variant>
        <vt:lpwstr>http://www.nevo.co.il/Law_word/law15/memshala-782.pdf</vt:lpwstr>
      </vt:variant>
      <vt:variant>
        <vt:lpwstr/>
      </vt:variant>
      <vt:variant>
        <vt:i4>7995485</vt:i4>
      </vt:variant>
      <vt:variant>
        <vt:i4>6030</vt:i4>
      </vt:variant>
      <vt:variant>
        <vt:i4>0</vt:i4>
      </vt:variant>
      <vt:variant>
        <vt:i4>5</vt:i4>
      </vt:variant>
      <vt:variant>
        <vt:lpwstr>http://www.nevo.co.il/Law_word/law15/memshala-967.pdf</vt:lpwstr>
      </vt:variant>
      <vt:variant>
        <vt:lpwstr/>
      </vt:variant>
      <vt:variant>
        <vt:i4>7864403</vt:i4>
      </vt:variant>
      <vt:variant>
        <vt:i4>6027</vt:i4>
      </vt:variant>
      <vt:variant>
        <vt:i4>0</vt:i4>
      </vt:variant>
      <vt:variant>
        <vt:i4>5</vt:i4>
      </vt:variant>
      <vt:variant>
        <vt:lpwstr>http://www.nevo.co.il/Law_word/law15/memshala-949.pdf</vt:lpwstr>
      </vt:variant>
      <vt:variant>
        <vt:lpwstr/>
      </vt:variant>
      <vt:variant>
        <vt:i4>7864330</vt:i4>
      </vt:variant>
      <vt:variant>
        <vt:i4>6024</vt:i4>
      </vt:variant>
      <vt:variant>
        <vt:i4>0</vt:i4>
      </vt:variant>
      <vt:variant>
        <vt:i4>5</vt:i4>
      </vt:variant>
      <vt:variant>
        <vt:lpwstr>http://www.nevo.co.il/law_word/law14/law-2556.pdf</vt:lpwstr>
      </vt:variant>
      <vt:variant>
        <vt:lpwstr/>
      </vt:variant>
      <vt:variant>
        <vt:i4>721014</vt:i4>
      </vt:variant>
      <vt:variant>
        <vt:i4>6021</vt:i4>
      </vt:variant>
      <vt:variant>
        <vt:i4>0</vt:i4>
      </vt:variant>
      <vt:variant>
        <vt:i4>5</vt:i4>
      </vt:variant>
      <vt:variant>
        <vt:lpwstr>http://www.nevo.co.il/Law_word/law17/prop-3082.pdf</vt:lpwstr>
      </vt:variant>
      <vt:variant>
        <vt:lpwstr/>
      </vt:variant>
      <vt:variant>
        <vt:i4>7995396</vt:i4>
      </vt:variant>
      <vt:variant>
        <vt:i4>6018</vt:i4>
      </vt:variant>
      <vt:variant>
        <vt:i4>0</vt:i4>
      </vt:variant>
      <vt:variant>
        <vt:i4>5</vt:i4>
      </vt:variant>
      <vt:variant>
        <vt:lpwstr>http://www.nevo.co.il/Law_word/law14/LAW-1845.pdf</vt:lpwstr>
      </vt:variant>
      <vt:variant>
        <vt:lpwstr/>
      </vt:variant>
      <vt:variant>
        <vt:i4>7602262</vt:i4>
      </vt:variant>
      <vt:variant>
        <vt:i4>6015</vt:i4>
      </vt:variant>
      <vt:variant>
        <vt:i4>0</vt:i4>
      </vt:variant>
      <vt:variant>
        <vt:i4>5</vt:i4>
      </vt:variant>
      <vt:variant>
        <vt:lpwstr>http://www.nevo.co.il/Law_word/law15/memshala-782.pdf</vt:lpwstr>
      </vt:variant>
      <vt:variant>
        <vt:lpwstr/>
      </vt:variant>
      <vt:variant>
        <vt:i4>7995485</vt:i4>
      </vt:variant>
      <vt:variant>
        <vt:i4>6012</vt:i4>
      </vt:variant>
      <vt:variant>
        <vt:i4>0</vt:i4>
      </vt:variant>
      <vt:variant>
        <vt:i4>5</vt:i4>
      </vt:variant>
      <vt:variant>
        <vt:lpwstr>http://www.nevo.co.il/Law_word/law15/memshala-967.pdf</vt:lpwstr>
      </vt:variant>
      <vt:variant>
        <vt:lpwstr/>
      </vt:variant>
      <vt:variant>
        <vt:i4>7864403</vt:i4>
      </vt:variant>
      <vt:variant>
        <vt:i4>6009</vt:i4>
      </vt:variant>
      <vt:variant>
        <vt:i4>0</vt:i4>
      </vt:variant>
      <vt:variant>
        <vt:i4>5</vt:i4>
      </vt:variant>
      <vt:variant>
        <vt:lpwstr>http://www.nevo.co.il/Law_word/law15/memshala-949.pdf</vt:lpwstr>
      </vt:variant>
      <vt:variant>
        <vt:lpwstr/>
      </vt:variant>
      <vt:variant>
        <vt:i4>7864330</vt:i4>
      </vt:variant>
      <vt:variant>
        <vt:i4>6006</vt:i4>
      </vt:variant>
      <vt:variant>
        <vt:i4>0</vt:i4>
      </vt:variant>
      <vt:variant>
        <vt:i4>5</vt:i4>
      </vt:variant>
      <vt:variant>
        <vt:lpwstr>http://www.nevo.co.il/law_word/law14/law-2556.pdf</vt:lpwstr>
      </vt:variant>
      <vt:variant>
        <vt:lpwstr/>
      </vt:variant>
      <vt:variant>
        <vt:i4>721014</vt:i4>
      </vt:variant>
      <vt:variant>
        <vt:i4>6003</vt:i4>
      </vt:variant>
      <vt:variant>
        <vt:i4>0</vt:i4>
      </vt:variant>
      <vt:variant>
        <vt:i4>5</vt:i4>
      </vt:variant>
      <vt:variant>
        <vt:lpwstr>http://www.nevo.co.il/Law_word/law17/prop-3082.pdf</vt:lpwstr>
      </vt:variant>
      <vt:variant>
        <vt:lpwstr/>
      </vt:variant>
      <vt:variant>
        <vt:i4>7995396</vt:i4>
      </vt:variant>
      <vt:variant>
        <vt:i4>6000</vt:i4>
      </vt:variant>
      <vt:variant>
        <vt:i4>0</vt:i4>
      </vt:variant>
      <vt:variant>
        <vt:i4>5</vt:i4>
      </vt:variant>
      <vt:variant>
        <vt:lpwstr>http://www.nevo.co.il/Law_word/law14/LAW-1845.pdf</vt:lpwstr>
      </vt:variant>
      <vt:variant>
        <vt:lpwstr/>
      </vt:variant>
      <vt:variant>
        <vt:i4>5898274</vt:i4>
      </vt:variant>
      <vt:variant>
        <vt:i4>5997</vt:i4>
      </vt:variant>
      <vt:variant>
        <vt:i4>0</vt:i4>
      </vt:variant>
      <vt:variant>
        <vt:i4>5</vt:i4>
      </vt:variant>
      <vt:variant>
        <vt:lpwstr>http://www.nevo.co.il/Law_word/law16/KNESSET-52.pdf</vt:lpwstr>
      </vt:variant>
      <vt:variant>
        <vt:lpwstr/>
      </vt:variant>
      <vt:variant>
        <vt:i4>7864321</vt:i4>
      </vt:variant>
      <vt:variant>
        <vt:i4>5994</vt:i4>
      </vt:variant>
      <vt:variant>
        <vt:i4>0</vt:i4>
      </vt:variant>
      <vt:variant>
        <vt:i4>5</vt:i4>
      </vt:variant>
      <vt:variant>
        <vt:lpwstr>http://www.nevo.co.il/Law_word/law14/LAW-1961.pdf</vt:lpwstr>
      </vt:variant>
      <vt:variant>
        <vt:lpwstr/>
      </vt:variant>
      <vt:variant>
        <vt:i4>721016</vt:i4>
      </vt:variant>
      <vt:variant>
        <vt:i4>5991</vt:i4>
      </vt:variant>
      <vt:variant>
        <vt:i4>0</vt:i4>
      </vt:variant>
      <vt:variant>
        <vt:i4>5</vt:i4>
      </vt:variant>
      <vt:variant>
        <vt:lpwstr>http://www.nevo.co.il/Law_word/law17/prop-2270.pdf</vt:lpwstr>
      </vt:variant>
      <vt:variant>
        <vt:lpwstr/>
      </vt:variant>
      <vt:variant>
        <vt:i4>786553</vt:i4>
      </vt:variant>
      <vt:variant>
        <vt:i4>5988</vt:i4>
      </vt:variant>
      <vt:variant>
        <vt:i4>0</vt:i4>
      </vt:variant>
      <vt:variant>
        <vt:i4>5</vt:i4>
      </vt:variant>
      <vt:variant>
        <vt:lpwstr>http://www.nevo.co.il/Law_word/law17/prop-2267.pdf</vt:lpwstr>
      </vt:variant>
      <vt:variant>
        <vt:lpwstr/>
      </vt:variant>
      <vt:variant>
        <vt:i4>7929867</vt:i4>
      </vt:variant>
      <vt:variant>
        <vt:i4>5985</vt:i4>
      </vt:variant>
      <vt:variant>
        <vt:i4>0</vt:i4>
      </vt:variant>
      <vt:variant>
        <vt:i4>5</vt:i4>
      </vt:variant>
      <vt:variant>
        <vt:lpwstr>http://www.nevo.co.il/Law_word/law14/LAW-1476.pdf</vt:lpwstr>
      </vt:variant>
      <vt:variant>
        <vt:lpwstr/>
      </vt:variant>
      <vt:variant>
        <vt:i4>393342</vt:i4>
      </vt:variant>
      <vt:variant>
        <vt:i4>5982</vt:i4>
      </vt:variant>
      <vt:variant>
        <vt:i4>0</vt:i4>
      </vt:variant>
      <vt:variant>
        <vt:i4>5</vt:i4>
      </vt:variant>
      <vt:variant>
        <vt:lpwstr>http://www.nevo.co.il/Law_word/law17/prop-1728.pdf</vt:lpwstr>
      </vt:variant>
      <vt:variant>
        <vt:lpwstr/>
      </vt:variant>
      <vt:variant>
        <vt:i4>7798793</vt:i4>
      </vt:variant>
      <vt:variant>
        <vt:i4>5979</vt:i4>
      </vt:variant>
      <vt:variant>
        <vt:i4>0</vt:i4>
      </vt:variant>
      <vt:variant>
        <vt:i4>5</vt:i4>
      </vt:variant>
      <vt:variant>
        <vt:lpwstr>http://www.nevo.co.il/Law_word/law14/LAW-1191.pdf</vt:lpwstr>
      </vt:variant>
      <vt:variant>
        <vt:lpwstr/>
      </vt:variant>
      <vt:variant>
        <vt:i4>393342</vt:i4>
      </vt:variant>
      <vt:variant>
        <vt:i4>5976</vt:i4>
      </vt:variant>
      <vt:variant>
        <vt:i4>0</vt:i4>
      </vt:variant>
      <vt:variant>
        <vt:i4>5</vt:i4>
      </vt:variant>
      <vt:variant>
        <vt:lpwstr>http://www.nevo.co.il/Law_word/law17/prop-1728.pdf</vt:lpwstr>
      </vt:variant>
      <vt:variant>
        <vt:lpwstr/>
      </vt:variant>
      <vt:variant>
        <vt:i4>7798793</vt:i4>
      </vt:variant>
      <vt:variant>
        <vt:i4>5973</vt:i4>
      </vt:variant>
      <vt:variant>
        <vt:i4>0</vt:i4>
      </vt:variant>
      <vt:variant>
        <vt:i4>5</vt:i4>
      </vt:variant>
      <vt:variant>
        <vt:lpwstr>http://www.nevo.co.il/Law_word/law14/LAW-1191.pdf</vt:lpwstr>
      </vt:variant>
      <vt:variant>
        <vt:lpwstr/>
      </vt:variant>
      <vt:variant>
        <vt:i4>393342</vt:i4>
      </vt:variant>
      <vt:variant>
        <vt:i4>5970</vt:i4>
      </vt:variant>
      <vt:variant>
        <vt:i4>0</vt:i4>
      </vt:variant>
      <vt:variant>
        <vt:i4>5</vt:i4>
      </vt:variant>
      <vt:variant>
        <vt:lpwstr>http://www.nevo.co.il/Law_word/law17/prop-1728.pdf</vt:lpwstr>
      </vt:variant>
      <vt:variant>
        <vt:lpwstr/>
      </vt:variant>
      <vt:variant>
        <vt:i4>7798793</vt:i4>
      </vt:variant>
      <vt:variant>
        <vt:i4>5967</vt:i4>
      </vt:variant>
      <vt:variant>
        <vt:i4>0</vt:i4>
      </vt:variant>
      <vt:variant>
        <vt:i4>5</vt:i4>
      </vt:variant>
      <vt:variant>
        <vt:lpwstr>http://www.nevo.co.il/Law_word/law14/LAW-1191.pdf</vt:lpwstr>
      </vt:variant>
      <vt:variant>
        <vt:lpwstr/>
      </vt:variant>
      <vt:variant>
        <vt:i4>393340</vt:i4>
      </vt:variant>
      <vt:variant>
        <vt:i4>5964</vt:i4>
      </vt:variant>
      <vt:variant>
        <vt:i4>0</vt:i4>
      </vt:variant>
      <vt:variant>
        <vt:i4>5</vt:i4>
      </vt:variant>
      <vt:variant>
        <vt:lpwstr>http://www.nevo.co.il/Law_word/law17/prop-2639.pdf</vt:lpwstr>
      </vt:variant>
      <vt:variant>
        <vt:lpwstr/>
      </vt:variant>
      <vt:variant>
        <vt:i4>7733260</vt:i4>
      </vt:variant>
      <vt:variant>
        <vt:i4>5961</vt:i4>
      </vt:variant>
      <vt:variant>
        <vt:i4>0</vt:i4>
      </vt:variant>
      <vt:variant>
        <vt:i4>5</vt:i4>
      </vt:variant>
      <vt:variant>
        <vt:lpwstr>http://www.nevo.co.il/Law_word/law14/LAW-1683.pdf</vt:lpwstr>
      </vt:variant>
      <vt:variant>
        <vt:lpwstr/>
      </vt:variant>
      <vt:variant>
        <vt:i4>393342</vt:i4>
      </vt:variant>
      <vt:variant>
        <vt:i4>5958</vt:i4>
      </vt:variant>
      <vt:variant>
        <vt:i4>0</vt:i4>
      </vt:variant>
      <vt:variant>
        <vt:i4>5</vt:i4>
      </vt:variant>
      <vt:variant>
        <vt:lpwstr>http://www.nevo.co.il/Law_word/law17/prop-1728.pdf</vt:lpwstr>
      </vt:variant>
      <vt:variant>
        <vt:lpwstr/>
      </vt:variant>
      <vt:variant>
        <vt:i4>7798793</vt:i4>
      </vt:variant>
      <vt:variant>
        <vt:i4>5955</vt:i4>
      </vt:variant>
      <vt:variant>
        <vt:i4>0</vt:i4>
      </vt:variant>
      <vt:variant>
        <vt:i4>5</vt:i4>
      </vt:variant>
      <vt:variant>
        <vt:lpwstr>http://www.nevo.co.il/Law_word/law14/LAW-1191.pdf</vt:lpwstr>
      </vt:variant>
      <vt:variant>
        <vt:lpwstr/>
      </vt:variant>
      <vt:variant>
        <vt:i4>7602262</vt:i4>
      </vt:variant>
      <vt:variant>
        <vt:i4>5952</vt:i4>
      </vt:variant>
      <vt:variant>
        <vt:i4>0</vt:i4>
      </vt:variant>
      <vt:variant>
        <vt:i4>5</vt:i4>
      </vt:variant>
      <vt:variant>
        <vt:lpwstr>http://www.nevo.co.il/Law_word/law15/memshala-782.pdf</vt:lpwstr>
      </vt:variant>
      <vt:variant>
        <vt:lpwstr/>
      </vt:variant>
      <vt:variant>
        <vt:i4>7995485</vt:i4>
      </vt:variant>
      <vt:variant>
        <vt:i4>5949</vt:i4>
      </vt:variant>
      <vt:variant>
        <vt:i4>0</vt:i4>
      </vt:variant>
      <vt:variant>
        <vt:i4>5</vt:i4>
      </vt:variant>
      <vt:variant>
        <vt:lpwstr>http://www.nevo.co.il/Law_word/law15/memshala-967.pdf</vt:lpwstr>
      </vt:variant>
      <vt:variant>
        <vt:lpwstr/>
      </vt:variant>
      <vt:variant>
        <vt:i4>7864403</vt:i4>
      </vt:variant>
      <vt:variant>
        <vt:i4>5946</vt:i4>
      </vt:variant>
      <vt:variant>
        <vt:i4>0</vt:i4>
      </vt:variant>
      <vt:variant>
        <vt:i4>5</vt:i4>
      </vt:variant>
      <vt:variant>
        <vt:lpwstr>http://www.nevo.co.il/Law_word/law15/memshala-949.pdf</vt:lpwstr>
      </vt:variant>
      <vt:variant>
        <vt:lpwstr/>
      </vt:variant>
      <vt:variant>
        <vt:i4>7864330</vt:i4>
      </vt:variant>
      <vt:variant>
        <vt:i4>5943</vt:i4>
      </vt:variant>
      <vt:variant>
        <vt:i4>0</vt:i4>
      </vt:variant>
      <vt:variant>
        <vt:i4>5</vt:i4>
      </vt:variant>
      <vt:variant>
        <vt:lpwstr>http://www.nevo.co.il/law_word/law14/law-2556.pdf</vt:lpwstr>
      </vt:variant>
      <vt:variant>
        <vt:lpwstr/>
      </vt:variant>
      <vt:variant>
        <vt:i4>721014</vt:i4>
      </vt:variant>
      <vt:variant>
        <vt:i4>5940</vt:i4>
      </vt:variant>
      <vt:variant>
        <vt:i4>0</vt:i4>
      </vt:variant>
      <vt:variant>
        <vt:i4>5</vt:i4>
      </vt:variant>
      <vt:variant>
        <vt:lpwstr>http://www.nevo.co.il/Law_word/law17/prop-3082.pdf</vt:lpwstr>
      </vt:variant>
      <vt:variant>
        <vt:lpwstr/>
      </vt:variant>
      <vt:variant>
        <vt:i4>7995396</vt:i4>
      </vt:variant>
      <vt:variant>
        <vt:i4>5937</vt:i4>
      </vt:variant>
      <vt:variant>
        <vt:i4>0</vt:i4>
      </vt:variant>
      <vt:variant>
        <vt:i4>5</vt:i4>
      </vt:variant>
      <vt:variant>
        <vt:lpwstr>http://www.nevo.co.il/Law_word/law14/LAW-1845.pdf</vt:lpwstr>
      </vt:variant>
      <vt:variant>
        <vt:lpwstr/>
      </vt:variant>
      <vt:variant>
        <vt:i4>721016</vt:i4>
      </vt:variant>
      <vt:variant>
        <vt:i4>5934</vt:i4>
      </vt:variant>
      <vt:variant>
        <vt:i4>0</vt:i4>
      </vt:variant>
      <vt:variant>
        <vt:i4>5</vt:i4>
      </vt:variant>
      <vt:variant>
        <vt:lpwstr>http://www.nevo.co.il/Law_word/law17/prop-2270.pdf</vt:lpwstr>
      </vt:variant>
      <vt:variant>
        <vt:lpwstr/>
      </vt:variant>
      <vt:variant>
        <vt:i4>786553</vt:i4>
      </vt:variant>
      <vt:variant>
        <vt:i4>5931</vt:i4>
      </vt:variant>
      <vt:variant>
        <vt:i4>0</vt:i4>
      </vt:variant>
      <vt:variant>
        <vt:i4>5</vt:i4>
      </vt:variant>
      <vt:variant>
        <vt:lpwstr>http://www.nevo.co.il/Law_word/law17/prop-2267.pdf</vt:lpwstr>
      </vt:variant>
      <vt:variant>
        <vt:lpwstr/>
      </vt:variant>
      <vt:variant>
        <vt:i4>7929867</vt:i4>
      </vt:variant>
      <vt:variant>
        <vt:i4>5928</vt:i4>
      </vt:variant>
      <vt:variant>
        <vt:i4>0</vt:i4>
      </vt:variant>
      <vt:variant>
        <vt:i4>5</vt:i4>
      </vt:variant>
      <vt:variant>
        <vt:lpwstr>http://www.nevo.co.il/Law_word/law14/LAW-1476.pdf</vt:lpwstr>
      </vt:variant>
      <vt:variant>
        <vt:lpwstr/>
      </vt:variant>
      <vt:variant>
        <vt:i4>393342</vt:i4>
      </vt:variant>
      <vt:variant>
        <vt:i4>5925</vt:i4>
      </vt:variant>
      <vt:variant>
        <vt:i4>0</vt:i4>
      </vt:variant>
      <vt:variant>
        <vt:i4>5</vt:i4>
      </vt:variant>
      <vt:variant>
        <vt:lpwstr>http://www.nevo.co.il/Law_word/law17/prop-1728.pdf</vt:lpwstr>
      </vt:variant>
      <vt:variant>
        <vt:lpwstr/>
      </vt:variant>
      <vt:variant>
        <vt:i4>7798793</vt:i4>
      </vt:variant>
      <vt:variant>
        <vt:i4>5922</vt:i4>
      </vt:variant>
      <vt:variant>
        <vt:i4>0</vt:i4>
      </vt:variant>
      <vt:variant>
        <vt:i4>5</vt:i4>
      </vt:variant>
      <vt:variant>
        <vt:lpwstr>http://www.nevo.co.il/Law_word/law14/LAW-1191.pdf</vt:lpwstr>
      </vt:variant>
      <vt:variant>
        <vt:lpwstr/>
      </vt:variant>
      <vt:variant>
        <vt:i4>458785</vt:i4>
      </vt:variant>
      <vt:variant>
        <vt:i4>5919</vt:i4>
      </vt:variant>
      <vt:variant>
        <vt:i4>0</vt:i4>
      </vt:variant>
      <vt:variant>
        <vt:i4>5</vt:i4>
      </vt:variant>
      <vt:variant>
        <vt:lpwstr>https://www.nevo.co.il/law_html/law16/knesset-955.pdf</vt:lpwstr>
      </vt:variant>
      <vt:variant>
        <vt:lpwstr/>
      </vt:variant>
      <vt:variant>
        <vt:i4>7471111</vt:i4>
      </vt:variant>
      <vt:variant>
        <vt:i4>5916</vt:i4>
      </vt:variant>
      <vt:variant>
        <vt:i4>0</vt:i4>
      </vt:variant>
      <vt:variant>
        <vt:i4>5</vt:i4>
      </vt:variant>
      <vt:variant>
        <vt:lpwstr>https://www.nevo.co.il/law_html/law14/law-3035.pdf</vt:lpwstr>
      </vt:variant>
      <vt:variant>
        <vt:lpwstr/>
      </vt:variant>
      <vt:variant>
        <vt:i4>327732</vt:i4>
      </vt:variant>
      <vt:variant>
        <vt:i4>5913</vt:i4>
      </vt:variant>
      <vt:variant>
        <vt:i4>0</vt:i4>
      </vt:variant>
      <vt:variant>
        <vt:i4>5</vt:i4>
      </vt:variant>
      <vt:variant>
        <vt:lpwstr>https://www.nevo.co.il/law_word/law16/knesset-872.pdf</vt:lpwstr>
      </vt:variant>
      <vt:variant>
        <vt:lpwstr/>
      </vt:variant>
      <vt:variant>
        <vt:i4>7733269</vt:i4>
      </vt:variant>
      <vt:variant>
        <vt:i4>5910</vt:i4>
      </vt:variant>
      <vt:variant>
        <vt:i4>0</vt:i4>
      </vt:variant>
      <vt:variant>
        <vt:i4>5</vt:i4>
      </vt:variant>
      <vt:variant>
        <vt:lpwstr>https://www.nevo.co.il/Law_word/law14/law-2938.pdf</vt:lpwstr>
      </vt:variant>
      <vt:variant>
        <vt:lpwstr/>
      </vt:variant>
      <vt:variant>
        <vt:i4>589946</vt:i4>
      </vt:variant>
      <vt:variant>
        <vt:i4>5907</vt:i4>
      </vt:variant>
      <vt:variant>
        <vt:i4>0</vt:i4>
      </vt:variant>
      <vt:variant>
        <vt:i4>5</vt:i4>
      </vt:variant>
      <vt:variant>
        <vt:lpwstr>http://www.nevo.co.il/Law_word/law17/prop-2050.pdf</vt:lpwstr>
      </vt:variant>
      <vt:variant>
        <vt:lpwstr/>
      </vt:variant>
      <vt:variant>
        <vt:i4>7864331</vt:i4>
      </vt:variant>
      <vt:variant>
        <vt:i4>5904</vt:i4>
      </vt:variant>
      <vt:variant>
        <vt:i4>0</vt:i4>
      </vt:variant>
      <vt:variant>
        <vt:i4>5</vt:i4>
      </vt:variant>
      <vt:variant>
        <vt:lpwstr>http://www.nevo.co.il/Law_word/law14/LAW-1361.pdf</vt:lpwstr>
      </vt:variant>
      <vt:variant>
        <vt:lpwstr/>
      </vt:variant>
      <vt:variant>
        <vt:i4>852092</vt:i4>
      </vt:variant>
      <vt:variant>
        <vt:i4>5901</vt:i4>
      </vt:variant>
      <vt:variant>
        <vt:i4>0</vt:i4>
      </vt:variant>
      <vt:variant>
        <vt:i4>5</vt:i4>
      </vt:variant>
      <vt:variant>
        <vt:lpwstr>http://www.nevo.co.il/Law_word/law17/prop-1400.pdf</vt:lpwstr>
      </vt:variant>
      <vt:variant>
        <vt:lpwstr/>
      </vt:variant>
      <vt:variant>
        <vt:i4>7929864</vt:i4>
      </vt:variant>
      <vt:variant>
        <vt:i4>5898</vt:i4>
      </vt:variant>
      <vt:variant>
        <vt:i4>0</vt:i4>
      </vt:variant>
      <vt:variant>
        <vt:i4>5</vt:i4>
      </vt:variant>
      <vt:variant>
        <vt:lpwstr>http://www.nevo.co.il/Law_word/law14/LAW-0968.pdf</vt:lpwstr>
      </vt:variant>
      <vt:variant>
        <vt:lpwstr/>
      </vt:variant>
      <vt:variant>
        <vt:i4>196731</vt:i4>
      </vt:variant>
      <vt:variant>
        <vt:i4>5895</vt:i4>
      </vt:variant>
      <vt:variant>
        <vt:i4>0</vt:i4>
      </vt:variant>
      <vt:variant>
        <vt:i4>5</vt:i4>
      </vt:variant>
      <vt:variant>
        <vt:lpwstr>http://www.nevo.co.il/Law_word/law17/prop-1872.pdf</vt:lpwstr>
      </vt:variant>
      <vt:variant>
        <vt:lpwstr/>
      </vt:variant>
      <vt:variant>
        <vt:i4>327805</vt:i4>
      </vt:variant>
      <vt:variant>
        <vt:i4>5892</vt:i4>
      </vt:variant>
      <vt:variant>
        <vt:i4>0</vt:i4>
      </vt:variant>
      <vt:variant>
        <vt:i4>5</vt:i4>
      </vt:variant>
      <vt:variant>
        <vt:lpwstr>http://www.nevo.co.il/Law_word/law17/prop-1814.pdf</vt:lpwstr>
      </vt:variant>
      <vt:variant>
        <vt:lpwstr/>
      </vt:variant>
      <vt:variant>
        <vt:i4>7995405</vt:i4>
      </vt:variant>
      <vt:variant>
        <vt:i4>5889</vt:i4>
      </vt:variant>
      <vt:variant>
        <vt:i4>0</vt:i4>
      </vt:variant>
      <vt:variant>
        <vt:i4>5</vt:i4>
      </vt:variant>
      <vt:variant>
        <vt:lpwstr>http://www.nevo.co.il/Law_word/law14/LAW-1246.pdf</vt:lpwstr>
      </vt:variant>
      <vt:variant>
        <vt:lpwstr/>
      </vt:variant>
      <vt:variant>
        <vt:i4>196731</vt:i4>
      </vt:variant>
      <vt:variant>
        <vt:i4>5886</vt:i4>
      </vt:variant>
      <vt:variant>
        <vt:i4>0</vt:i4>
      </vt:variant>
      <vt:variant>
        <vt:i4>5</vt:i4>
      </vt:variant>
      <vt:variant>
        <vt:lpwstr>http://www.nevo.co.il/Law_word/law17/prop-1872.pdf</vt:lpwstr>
      </vt:variant>
      <vt:variant>
        <vt:lpwstr/>
      </vt:variant>
      <vt:variant>
        <vt:i4>327805</vt:i4>
      </vt:variant>
      <vt:variant>
        <vt:i4>5883</vt:i4>
      </vt:variant>
      <vt:variant>
        <vt:i4>0</vt:i4>
      </vt:variant>
      <vt:variant>
        <vt:i4>5</vt:i4>
      </vt:variant>
      <vt:variant>
        <vt:lpwstr>http://www.nevo.co.il/Law_word/law17/prop-1814.pdf</vt:lpwstr>
      </vt:variant>
      <vt:variant>
        <vt:lpwstr/>
      </vt:variant>
      <vt:variant>
        <vt:i4>7995405</vt:i4>
      </vt:variant>
      <vt:variant>
        <vt:i4>5880</vt:i4>
      </vt:variant>
      <vt:variant>
        <vt:i4>0</vt:i4>
      </vt:variant>
      <vt:variant>
        <vt:i4>5</vt:i4>
      </vt:variant>
      <vt:variant>
        <vt:lpwstr>http://www.nevo.co.il/Law_word/law14/LAW-1246.pdf</vt:lpwstr>
      </vt:variant>
      <vt:variant>
        <vt:lpwstr/>
      </vt:variant>
      <vt:variant>
        <vt:i4>65656</vt:i4>
      </vt:variant>
      <vt:variant>
        <vt:i4>5877</vt:i4>
      </vt:variant>
      <vt:variant>
        <vt:i4>0</vt:i4>
      </vt:variant>
      <vt:variant>
        <vt:i4>5</vt:i4>
      </vt:variant>
      <vt:variant>
        <vt:lpwstr>http://www.nevo.co.il/Law_word/law17/prop-3169.pdf</vt:lpwstr>
      </vt:variant>
      <vt:variant>
        <vt:lpwstr/>
      </vt:variant>
      <vt:variant>
        <vt:i4>7798791</vt:i4>
      </vt:variant>
      <vt:variant>
        <vt:i4>5874</vt:i4>
      </vt:variant>
      <vt:variant>
        <vt:i4>0</vt:i4>
      </vt:variant>
      <vt:variant>
        <vt:i4>5</vt:i4>
      </vt:variant>
      <vt:variant>
        <vt:lpwstr>http://www.nevo.co.il/Law_word/law14/LAW-1896.pdf</vt:lpwstr>
      </vt:variant>
      <vt:variant>
        <vt:lpwstr/>
      </vt:variant>
      <vt:variant>
        <vt:i4>196731</vt:i4>
      </vt:variant>
      <vt:variant>
        <vt:i4>5871</vt:i4>
      </vt:variant>
      <vt:variant>
        <vt:i4>0</vt:i4>
      </vt:variant>
      <vt:variant>
        <vt:i4>5</vt:i4>
      </vt:variant>
      <vt:variant>
        <vt:lpwstr>http://www.nevo.co.il/Law_word/law17/prop-1872.pdf</vt:lpwstr>
      </vt:variant>
      <vt:variant>
        <vt:lpwstr/>
      </vt:variant>
      <vt:variant>
        <vt:i4>327805</vt:i4>
      </vt:variant>
      <vt:variant>
        <vt:i4>5868</vt:i4>
      </vt:variant>
      <vt:variant>
        <vt:i4>0</vt:i4>
      </vt:variant>
      <vt:variant>
        <vt:i4>5</vt:i4>
      </vt:variant>
      <vt:variant>
        <vt:lpwstr>http://www.nevo.co.il/Law_word/law17/prop-1814.pdf</vt:lpwstr>
      </vt:variant>
      <vt:variant>
        <vt:lpwstr/>
      </vt:variant>
      <vt:variant>
        <vt:i4>7995405</vt:i4>
      </vt:variant>
      <vt:variant>
        <vt:i4>5865</vt:i4>
      </vt:variant>
      <vt:variant>
        <vt:i4>0</vt:i4>
      </vt:variant>
      <vt:variant>
        <vt:i4>5</vt:i4>
      </vt:variant>
      <vt:variant>
        <vt:lpwstr>http://www.nevo.co.il/Law_word/law14/LAW-1246.pdf</vt:lpwstr>
      </vt:variant>
      <vt:variant>
        <vt:lpwstr/>
      </vt:variant>
      <vt:variant>
        <vt:i4>8060931</vt:i4>
      </vt:variant>
      <vt:variant>
        <vt:i4>5862</vt:i4>
      </vt:variant>
      <vt:variant>
        <vt:i4>0</vt:i4>
      </vt:variant>
      <vt:variant>
        <vt:i4>5</vt:i4>
      </vt:variant>
      <vt:variant>
        <vt:lpwstr>http://www.nevo.co.il/Law_word/law14/LAW-0943.pdf</vt:lpwstr>
      </vt:variant>
      <vt:variant>
        <vt:lpwstr/>
      </vt:variant>
      <vt:variant>
        <vt:i4>786553</vt:i4>
      </vt:variant>
      <vt:variant>
        <vt:i4>5859</vt:i4>
      </vt:variant>
      <vt:variant>
        <vt:i4>0</vt:i4>
      </vt:variant>
      <vt:variant>
        <vt:i4>5</vt:i4>
      </vt:variant>
      <vt:variant>
        <vt:lpwstr>http://www.nevo.co.il/Law_word/law17/prop-2366.pdf</vt:lpwstr>
      </vt:variant>
      <vt:variant>
        <vt:lpwstr/>
      </vt:variant>
      <vt:variant>
        <vt:i4>7798798</vt:i4>
      </vt:variant>
      <vt:variant>
        <vt:i4>5856</vt:i4>
      </vt:variant>
      <vt:variant>
        <vt:i4>0</vt:i4>
      </vt:variant>
      <vt:variant>
        <vt:i4>5</vt:i4>
      </vt:variant>
      <vt:variant>
        <vt:lpwstr>http://www.nevo.co.il/Law_word/law14/LAW-1592.pdf</vt:lpwstr>
      </vt:variant>
      <vt:variant>
        <vt:lpwstr/>
      </vt:variant>
      <vt:variant>
        <vt:i4>524409</vt:i4>
      </vt:variant>
      <vt:variant>
        <vt:i4>5853</vt:i4>
      </vt:variant>
      <vt:variant>
        <vt:i4>0</vt:i4>
      </vt:variant>
      <vt:variant>
        <vt:i4>5</vt:i4>
      </vt:variant>
      <vt:variant>
        <vt:lpwstr>http://www.nevo.co.il/Law_word/law17/prop-1554.pdf</vt:lpwstr>
      </vt:variant>
      <vt:variant>
        <vt:lpwstr/>
      </vt:variant>
      <vt:variant>
        <vt:i4>7929856</vt:i4>
      </vt:variant>
      <vt:variant>
        <vt:i4>5850</vt:i4>
      </vt:variant>
      <vt:variant>
        <vt:i4>0</vt:i4>
      </vt:variant>
      <vt:variant>
        <vt:i4>5</vt:i4>
      </vt:variant>
      <vt:variant>
        <vt:lpwstr>http://www.nevo.co.il/Law_word/law14/LAW-1079.pdf</vt:lpwstr>
      </vt:variant>
      <vt:variant>
        <vt:lpwstr/>
      </vt:variant>
      <vt:variant>
        <vt:i4>786553</vt:i4>
      </vt:variant>
      <vt:variant>
        <vt:i4>5847</vt:i4>
      </vt:variant>
      <vt:variant>
        <vt:i4>0</vt:i4>
      </vt:variant>
      <vt:variant>
        <vt:i4>5</vt:i4>
      </vt:variant>
      <vt:variant>
        <vt:lpwstr>http://www.nevo.co.il/Law_word/law17/prop-2366.pdf</vt:lpwstr>
      </vt:variant>
      <vt:variant>
        <vt:lpwstr/>
      </vt:variant>
      <vt:variant>
        <vt:i4>7798798</vt:i4>
      </vt:variant>
      <vt:variant>
        <vt:i4>5844</vt:i4>
      </vt:variant>
      <vt:variant>
        <vt:i4>0</vt:i4>
      </vt:variant>
      <vt:variant>
        <vt:i4>5</vt:i4>
      </vt:variant>
      <vt:variant>
        <vt:lpwstr>http://www.nevo.co.il/Law_word/law14/LAW-1592.pdf</vt:lpwstr>
      </vt:variant>
      <vt:variant>
        <vt:lpwstr/>
      </vt:variant>
      <vt:variant>
        <vt:i4>524413</vt:i4>
      </vt:variant>
      <vt:variant>
        <vt:i4>5841</vt:i4>
      </vt:variant>
      <vt:variant>
        <vt:i4>0</vt:i4>
      </vt:variant>
      <vt:variant>
        <vt:i4>5</vt:i4>
      </vt:variant>
      <vt:variant>
        <vt:lpwstr>http://www.nevo.co.il/Law_word/law17/prop-3031.pdf</vt:lpwstr>
      </vt:variant>
      <vt:variant>
        <vt:lpwstr/>
      </vt:variant>
      <vt:variant>
        <vt:i4>8323073</vt:i4>
      </vt:variant>
      <vt:variant>
        <vt:i4>5838</vt:i4>
      </vt:variant>
      <vt:variant>
        <vt:i4>0</vt:i4>
      </vt:variant>
      <vt:variant>
        <vt:i4>5</vt:i4>
      </vt:variant>
      <vt:variant>
        <vt:lpwstr>http://www.nevo.co.il/Law_word/law14/LAW-1810.pdf</vt:lpwstr>
      </vt:variant>
      <vt:variant>
        <vt:lpwstr/>
      </vt:variant>
      <vt:variant>
        <vt:i4>524413</vt:i4>
      </vt:variant>
      <vt:variant>
        <vt:i4>5835</vt:i4>
      </vt:variant>
      <vt:variant>
        <vt:i4>0</vt:i4>
      </vt:variant>
      <vt:variant>
        <vt:i4>5</vt:i4>
      </vt:variant>
      <vt:variant>
        <vt:lpwstr>http://www.nevo.co.il/Law_word/law17/prop-3031.pdf</vt:lpwstr>
      </vt:variant>
      <vt:variant>
        <vt:lpwstr/>
      </vt:variant>
      <vt:variant>
        <vt:i4>8323073</vt:i4>
      </vt:variant>
      <vt:variant>
        <vt:i4>5832</vt:i4>
      </vt:variant>
      <vt:variant>
        <vt:i4>0</vt:i4>
      </vt:variant>
      <vt:variant>
        <vt:i4>5</vt:i4>
      </vt:variant>
      <vt:variant>
        <vt:lpwstr>http://www.nevo.co.il/Law_word/law14/LAW-1810.pdf</vt:lpwstr>
      </vt:variant>
      <vt:variant>
        <vt:lpwstr/>
      </vt:variant>
      <vt:variant>
        <vt:i4>524409</vt:i4>
      </vt:variant>
      <vt:variant>
        <vt:i4>5829</vt:i4>
      </vt:variant>
      <vt:variant>
        <vt:i4>0</vt:i4>
      </vt:variant>
      <vt:variant>
        <vt:i4>5</vt:i4>
      </vt:variant>
      <vt:variant>
        <vt:lpwstr>http://www.nevo.co.il/Law_word/law17/prop-1352.pdf</vt:lpwstr>
      </vt:variant>
      <vt:variant>
        <vt:lpwstr/>
      </vt:variant>
      <vt:variant>
        <vt:i4>8192003</vt:i4>
      </vt:variant>
      <vt:variant>
        <vt:i4>5826</vt:i4>
      </vt:variant>
      <vt:variant>
        <vt:i4>0</vt:i4>
      </vt:variant>
      <vt:variant>
        <vt:i4>5</vt:i4>
      </vt:variant>
      <vt:variant>
        <vt:lpwstr>http://www.nevo.co.il/Law_word/law14/LAW-0923.pdf</vt:lpwstr>
      </vt:variant>
      <vt:variant>
        <vt:lpwstr/>
      </vt:variant>
      <vt:variant>
        <vt:i4>524413</vt:i4>
      </vt:variant>
      <vt:variant>
        <vt:i4>5823</vt:i4>
      </vt:variant>
      <vt:variant>
        <vt:i4>0</vt:i4>
      </vt:variant>
      <vt:variant>
        <vt:i4>5</vt:i4>
      </vt:variant>
      <vt:variant>
        <vt:lpwstr>http://www.nevo.co.il/Law_word/law17/prop-3031.pdf</vt:lpwstr>
      </vt:variant>
      <vt:variant>
        <vt:lpwstr/>
      </vt:variant>
      <vt:variant>
        <vt:i4>8323073</vt:i4>
      </vt:variant>
      <vt:variant>
        <vt:i4>5820</vt:i4>
      </vt:variant>
      <vt:variant>
        <vt:i4>0</vt:i4>
      </vt:variant>
      <vt:variant>
        <vt:i4>5</vt:i4>
      </vt:variant>
      <vt:variant>
        <vt:lpwstr>http://www.nevo.co.il/Law_word/law14/LAW-1810.pdf</vt:lpwstr>
      </vt:variant>
      <vt:variant>
        <vt:lpwstr/>
      </vt:variant>
      <vt:variant>
        <vt:i4>524413</vt:i4>
      </vt:variant>
      <vt:variant>
        <vt:i4>5817</vt:i4>
      </vt:variant>
      <vt:variant>
        <vt:i4>0</vt:i4>
      </vt:variant>
      <vt:variant>
        <vt:i4>5</vt:i4>
      </vt:variant>
      <vt:variant>
        <vt:lpwstr>http://www.nevo.co.il/Law_word/law17/prop-3031.pdf</vt:lpwstr>
      </vt:variant>
      <vt:variant>
        <vt:lpwstr/>
      </vt:variant>
      <vt:variant>
        <vt:i4>8323073</vt:i4>
      </vt:variant>
      <vt:variant>
        <vt:i4>5814</vt:i4>
      </vt:variant>
      <vt:variant>
        <vt:i4>0</vt:i4>
      </vt:variant>
      <vt:variant>
        <vt:i4>5</vt:i4>
      </vt:variant>
      <vt:variant>
        <vt:lpwstr>http://www.nevo.co.il/Law_word/law14/LAW-1810.pdf</vt:lpwstr>
      </vt:variant>
      <vt:variant>
        <vt:lpwstr/>
      </vt:variant>
      <vt:variant>
        <vt:i4>3604510</vt:i4>
      </vt:variant>
      <vt:variant>
        <vt:i4>5811</vt:i4>
      </vt:variant>
      <vt:variant>
        <vt:i4>0</vt:i4>
      </vt:variant>
      <vt:variant>
        <vt:i4>5</vt:i4>
      </vt:variant>
      <vt:variant>
        <vt:lpwstr>http://www.nevo.co.il/Law_word/law16/knesset-642.pdf</vt:lpwstr>
      </vt:variant>
      <vt:variant>
        <vt:lpwstr/>
      </vt:variant>
      <vt:variant>
        <vt:i4>8060941</vt:i4>
      </vt:variant>
      <vt:variant>
        <vt:i4>5808</vt:i4>
      </vt:variant>
      <vt:variant>
        <vt:i4>0</vt:i4>
      </vt:variant>
      <vt:variant>
        <vt:i4>5</vt:i4>
      </vt:variant>
      <vt:variant>
        <vt:lpwstr>http://www.nevo.co.il/law_word/law14/law-2561.pdf</vt:lpwstr>
      </vt:variant>
      <vt:variant>
        <vt:lpwstr/>
      </vt:variant>
      <vt:variant>
        <vt:i4>65654</vt:i4>
      </vt:variant>
      <vt:variant>
        <vt:i4>5805</vt:i4>
      </vt:variant>
      <vt:variant>
        <vt:i4>0</vt:i4>
      </vt:variant>
      <vt:variant>
        <vt:i4>5</vt:i4>
      </vt:variant>
      <vt:variant>
        <vt:lpwstr>http://www.nevo.co.il/Law_word/law17/prop-2098.pdf</vt:lpwstr>
      </vt:variant>
      <vt:variant>
        <vt:lpwstr/>
      </vt:variant>
      <vt:variant>
        <vt:i4>7733260</vt:i4>
      </vt:variant>
      <vt:variant>
        <vt:i4>5802</vt:i4>
      </vt:variant>
      <vt:variant>
        <vt:i4>0</vt:i4>
      </vt:variant>
      <vt:variant>
        <vt:i4>5</vt:i4>
      </vt:variant>
      <vt:variant>
        <vt:lpwstr>http://www.nevo.co.il/Law_word/law14/LAW-1481.pdf</vt:lpwstr>
      </vt:variant>
      <vt:variant>
        <vt:lpwstr/>
      </vt:variant>
      <vt:variant>
        <vt:i4>524409</vt:i4>
      </vt:variant>
      <vt:variant>
        <vt:i4>5799</vt:i4>
      </vt:variant>
      <vt:variant>
        <vt:i4>0</vt:i4>
      </vt:variant>
      <vt:variant>
        <vt:i4>5</vt:i4>
      </vt:variant>
      <vt:variant>
        <vt:lpwstr>http://www.nevo.co.il/Law_word/law17/prop-1352.pdf</vt:lpwstr>
      </vt:variant>
      <vt:variant>
        <vt:lpwstr/>
      </vt:variant>
      <vt:variant>
        <vt:i4>8192003</vt:i4>
      </vt:variant>
      <vt:variant>
        <vt:i4>5796</vt:i4>
      </vt:variant>
      <vt:variant>
        <vt:i4>0</vt:i4>
      </vt:variant>
      <vt:variant>
        <vt:i4>5</vt:i4>
      </vt:variant>
      <vt:variant>
        <vt:lpwstr>http://www.nevo.co.il/Law_word/law14/LAW-0923.pdf</vt:lpwstr>
      </vt:variant>
      <vt:variant>
        <vt:lpwstr/>
      </vt:variant>
      <vt:variant>
        <vt:i4>524409</vt:i4>
      </vt:variant>
      <vt:variant>
        <vt:i4>5793</vt:i4>
      </vt:variant>
      <vt:variant>
        <vt:i4>0</vt:i4>
      </vt:variant>
      <vt:variant>
        <vt:i4>5</vt:i4>
      </vt:variant>
      <vt:variant>
        <vt:lpwstr>http://www.nevo.co.il/Law_word/law17/prop-1352.pdf</vt:lpwstr>
      </vt:variant>
      <vt:variant>
        <vt:lpwstr/>
      </vt:variant>
      <vt:variant>
        <vt:i4>8192003</vt:i4>
      </vt:variant>
      <vt:variant>
        <vt:i4>5790</vt:i4>
      </vt:variant>
      <vt:variant>
        <vt:i4>0</vt:i4>
      </vt:variant>
      <vt:variant>
        <vt:i4>5</vt:i4>
      </vt:variant>
      <vt:variant>
        <vt:lpwstr>http://www.nevo.co.il/Law_word/law14/LAW-0923.pdf</vt:lpwstr>
      </vt:variant>
      <vt:variant>
        <vt:lpwstr/>
      </vt:variant>
      <vt:variant>
        <vt:i4>786557</vt:i4>
      </vt:variant>
      <vt:variant>
        <vt:i4>5787</vt:i4>
      </vt:variant>
      <vt:variant>
        <vt:i4>0</vt:i4>
      </vt:variant>
      <vt:variant>
        <vt:i4>5</vt:i4>
      </vt:variant>
      <vt:variant>
        <vt:lpwstr>http://www.nevo.co.il/Law_word/law17/prop-2421.pdf</vt:lpwstr>
      </vt:variant>
      <vt:variant>
        <vt:lpwstr/>
      </vt:variant>
      <vt:variant>
        <vt:i4>8192011</vt:i4>
      </vt:variant>
      <vt:variant>
        <vt:i4>5784</vt:i4>
      </vt:variant>
      <vt:variant>
        <vt:i4>0</vt:i4>
      </vt:variant>
      <vt:variant>
        <vt:i4>5</vt:i4>
      </vt:variant>
      <vt:variant>
        <vt:lpwstr>http://www.nevo.co.il/Law_word/law14/LAW-1537.pdf</vt:lpwstr>
      </vt:variant>
      <vt:variant>
        <vt:lpwstr/>
      </vt:variant>
      <vt:variant>
        <vt:i4>786557</vt:i4>
      </vt:variant>
      <vt:variant>
        <vt:i4>5781</vt:i4>
      </vt:variant>
      <vt:variant>
        <vt:i4>0</vt:i4>
      </vt:variant>
      <vt:variant>
        <vt:i4>5</vt:i4>
      </vt:variant>
      <vt:variant>
        <vt:lpwstr>http://www.nevo.co.il/Law_word/law17/prop-2421.pdf</vt:lpwstr>
      </vt:variant>
      <vt:variant>
        <vt:lpwstr/>
      </vt:variant>
      <vt:variant>
        <vt:i4>8192011</vt:i4>
      </vt:variant>
      <vt:variant>
        <vt:i4>5778</vt:i4>
      </vt:variant>
      <vt:variant>
        <vt:i4>0</vt:i4>
      </vt:variant>
      <vt:variant>
        <vt:i4>5</vt:i4>
      </vt:variant>
      <vt:variant>
        <vt:lpwstr>http://www.nevo.co.il/Law_word/law14/LAW-1537.pdf</vt:lpwstr>
      </vt:variant>
      <vt:variant>
        <vt:lpwstr/>
      </vt:variant>
      <vt:variant>
        <vt:i4>786557</vt:i4>
      </vt:variant>
      <vt:variant>
        <vt:i4>5775</vt:i4>
      </vt:variant>
      <vt:variant>
        <vt:i4>0</vt:i4>
      </vt:variant>
      <vt:variant>
        <vt:i4>5</vt:i4>
      </vt:variant>
      <vt:variant>
        <vt:lpwstr>http://www.nevo.co.il/Law_word/law17/prop-2421.pdf</vt:lpwstr>
      </vt:variant>
      <vt:variant>
        <vt:lpwstr/>
      </vt:variant>
      <vt:variant>
        <vt:i4>65585</vt:i4>
      </vt:variant>
      <vt:variant>
        <vt:i4>5772</vt:i4>
      </vt:variant>
      <vt:variant>
        <vt:i4>0</vt:i4>
      </vt:variant>
      <vt:variant>
        <vt:i4>5</vt:i4>
      </vt:variant>
      <vt:variant>
        <vt:lpwstr>http://www.nevo.co.il/Law_word/law14/LAW-1537 .pdf</vt:lpwstr>
      </vt:variant>
      <vt:variant>
        <vt:lpwstr/>
      </vt:variant>
      <vt:variant>
        <vt:i4>7798808</vt:i4>
      </vt:variant>
      <vt:variant>
        <vt:i4>5769</vt:i4>
      </vt:variant>
      <vt:variant>
        <vt:i4>0</vt:i4>
      </vt:variant>
      <vt:variant>
        <vt:i4>5</vt:i4>
      </vt:variant>
      <vt:variant>
        <vt:lpwstr>https://www.nevo.co.il/law_word/law15/memshala-1471.pdf</vt:lpwstr>
      </vt:variant>
      <vt:variant>
        <vt:lpwstr/>
      </vt:variant>
      <vt:variant>
        <vt:i4>7798796</vt:i4>
      </vt:variant>
      <vt:variant>
        <vt:i4>5766</vt:i4>
      </vt:variant>
      <vt:variant>
        <vt:i4>0</vt:i4>
      </vt:variant>
      <vt:variant>
        <vt:i4>5</vt:i4>
      </vt:variant>
      <vt:variant>
        <vt:lpwstr>https://www.nevo.co.il/law_html/law14/law-2999.pdf</vt:lpwstr>
      </vt:variant>
      <vt:variant>
        <vt:lpwstr/>
      </vt:variant>
      <vt:variant>
        <vt:i4>5963812</vt:i4>
      </vt:variant>
      <vt:variant>
        <vt:i4>5763</vt:i4>
      </vt:variant>
      <vt:variant>
        <vt:i4>0</vt:i4>
      </vt:variant>
      <vt:variant>
        <vt:i4>5</vt:i4>
      </vt:variant>
      <vt:variant>
        <vt:lpwstr>http://www.nevo.co.il/Law_word/law16/KNESSET-44.pdf</vt:lpwstr>
      </vt:variant>
      <vt:variant>
        <vt:lpwstr/>
      </vt:variant>
      <vt:variant>
        <vt:i4>8060935</vt:i4>
      </vt:variant>
      <vt:variant>
        <vt:i4>5760</vt:i4>
      </vt:variant>
      <vt:variant>
        <vt:i4>0</vt:i4>
      </vt:variant>
      <vt:variant>
        <vt:i4>5</vt:i4>
      </vt:variant>
      <vt:variant>
        <vt:lpwstr>http://www.nevo.co.il/Law_word/law14/LAW-1957.pdf</vt:lpwstr>
      </vt:variant>
      <vt:variant>
        <vt:lpwstr/>
      </vt:variant>
      <vt:variant>
        <vt:i4>6488146</vt:i4>
      </vt:variant>
      <vt:variant>
        <vt:i4>5757</vt:i4>
      </vt:variant>
      <vt:variant>
        <vt:i4>0</vt:i4>
      </vt:variant>
      <vt:variant>
        <vt:i4>5</vt:i4>
      </vt:variant>
      <vt:variant>
        <vt:lpwstr>http://www.nevo.co.il/Law_word/law03/2496.doc</vt:lpwstr>
      </vt:variant>
      <vt:variant>
        <vt:lpwstr/>
      </vt:variant>
      <vt:variant>
        <vt:i4>7733263</vt:i4>
      </vt:variant>
      <vt:variant>
        <vt:i4>5754</vt:i4>
      </vt:variant>
      <vt:variant>
        <vt:i4>0</vt:i4>
      </vt:variant>
      <vt:variant>
        <vt:i4>5</vt:i4>
      </vt:variant>
      <vt:variant>
        <vt:lpwstr>http://www.nevo.co.il/Law_word/law14/LAW-1583.pdf</vt:lpwstr>
      </vt:variant>
      <vt:variant>
        <vt:lpwstr/>
      </vt:variant>
      <vt:variant>
        <vt:i4>6881370</vt:i4>
      </vt:variant>
      <vt:variant>
        <vt:i4>5751</vt:i4>
      </vt:variant>
      <vt:variant>
        <vt:i4>0</vt:i4>
      </vt:variant>
      <vt:variant>
        <vt:i4>5</vt:i4>
      </vt:variant>
      <vt:variant>
        <vt:lpwstr>http://www.nevo.co.il/Law_word/law03/2339.doc</vt:lpwstr>
      </vt:variant>
      <vt:variant>
        <vt:lpwstr/>
      </vt:variant>
      <vt:variant>
        <vt:i4>8192009</vt:i4>
      </vt:variant>
      <vt:variant>
        <vt:i4>5748</vt:i4>
      </vt:variant>
      <vt:variant>
        <vt:i4>0</vt:i4>
      </vt:variant>
      <vt:variant>
        <vt:i4>5</vt:i4>
      </vt:variant>
      <vt:variant>
        <vt:lpwstr>http://www.nevo.co.il/Law_word/law14/LAW-1535.pdf</vt:lpwstr>
      </vt:variant>
      <vt:variant>
        <vt:lpwstr/>
      </vt:variant>
      <vt:variant>
        <vt:i4>131189</vt:i4>
      </vt:variant>
      <vt:variant>
        <vt:i4>5745</vt:i4>
      </vt:variant>
      <vt:variant>
        <vt:i4>0</vt:i4>
      </vt:variant>
      <vt:variant>
        <vt:i4>5</vt:i4>
      </vt:variant>
      <vt:variant>
        <vt:lpwstr>http://www.nevo.co.il/Law_word/law17/prop-1893.pdf</vt:lpwstr>
      </vt:variant>
      <vt:variant>
        <vt:lpwstr/>
      </vt:variant>
      <vt:variant>
        <vt:i4>7733256</vt:i4>
      </vt:variant>
      <vt:variant>
        <vt:i4>5742</vt:i4>
      </vt:variant>
      <vt:variant>
        <vt:i4>0</vt:i4>
      </vt:variant>
      <vt:variant>
        <vt:i4>5</vt:i4>
      </vt:variant>
      <vt:variant>
        <vt:lpwstr>http://www.nevo.co.il/Law_word/law14/LAW-1283.pdf</vt:lpwstr>
      </vt:variant>
      <vt:variant>
        <vt:lpwstr/>
      </vt:variant>
      <vt:variant>
        <vt:i4>6488146</vt:i4>
      </vt:variant>
      <vt:variant>
        <vt:i4>5739</vt:i4>
      </vt:variant>
      <vt:variant>
        <vt:i4>0</vt:i4>
      </vt:variant>
      <vt:variant>
        <vt:i4>5</vt:i4>
      </vt:variant>
      <vt:variant>
        <vt:lpwstr>http://www.nevo.co.il/Law_word/law03/2496.doc</vt:lpwstr>
      </vt:variant>
      <vt:variant>
        <vt:lpwstr/>
      </vt:variant>
      <vt:variant>
        <vt:i4>7733263</vt:i4>
      </vt:variant>
      <vt:variant>
        <vt:i4>5736</vt:i4>
      </vt:variant>
      <vt:variant>
        <vt:i4>0</vt:i4>
      </vt:variant>
      <vt:variant>
        <vt:i4>5</vt:i4>
      </vt:variant>
      <vt:variant>
        <vt:lpwstr>http://www.nevo.co.il/Law_word/law14/LAW-1583.pdf</vt:lpwstr>
      </vt:variant>
      <vt:variant>
        <vt:lpwstr/>
      </vt:variant>
      <vt:variant>
        <vt:i4>131189</vt:i4>
      </vt:variant>
      <vt:variant>
        <vt:i4>5733</vt:i4>
      </vt:variant>
      <vt:variant>
        <vt:i4>0</vt:i4>
      </vt:variant>
      <vt:variant>
        <vt:i4>5</vt:i4>
      </vt:variant>
      <vt:variant>
        <vt:lpwstr>http://www.nevo.co.il/Law_word/law17/prop-1893.pdf</vt:lpwstr>
      </vt:variant>
      <vt:variant>
        <vt:lpwstr/>
      </vt:variant>
      <vt:variant>
        <vt:i4>7733256</vt:i4>
      </vt:variant>
      <vt:variant>
        <vt:i4>5730</vt:i4>
      </vt:variant>
      <vt:variant>
        <vt:i4>0</vt:i4>
      </vt:variant>
      <vt:variant>
        <vt:i4>5</vt:i4>
      </vt:variant>
      <vt:variant>
        <vt:lpwstr>http://www.nevo.co.il/Law_word/law14/LAW-1283.pdf</vt:lpwstr>
      </vt:variant>
      <vt:variant>
        <vt:lpwstr/>
      </vt:variant>
      <vt:variant>
        <vt:i4>196732</vt:i4>
      </vt:variant>
      <vt:variant>
        <vt:i4>5727</vt:i4>
      </vt:variant>
      <vt:variant>
        <vt:i4>0</vt:i4>
      </vt:variant>
      <vt:variant>
        <vt:i4>5</vt:i4>
      </vt:variant>
      <vt:variant>
        <vt:lpwstr>http://www.nevo.co.il/Law_word/law17/prop-2339.pdf</vt:lpwstr>
      </vt:variant>
      <vt:variant>
        <vt:lpwstr/>
      </vt:variant>
      <vt:variant>
        <vt:i4>8192009</vt:i4>
      </vt:variant>
      <vt:variant>
        <vt:i4>5724</vt:i4>
      </vt:variant>
      <vt:variant>
        <vt:i4>0</vt:i4>
      </vt:variant>
      <vt:variant>
        <vt:i4>5</vt:i4>
      </vt:variant>
      <vt:variant>
        <vt:lpwstr>http://www.nevo.co.il/Law_word/law14/LAW-1535.pdf</vt:lpwstr>
      </vt:variant>
      <vt:variant>
        <vt:lpwstr/>
      </vt:variant>
      <vt:variant>
        <vt:i4>131189</vt:i4>
      </vt:variant>
      <vt:variant>
        <vt:i4>5721</vt:i4>
      </vt:variant>
      <vt:variant>
        <vt:i4>0</vt:i4>
      </vt:variant>
      <vt:variant>
        <vt:i4>5</vt:i4>
      </vt:variant>
      <vt:variant>
        <vt:lpwstr>http://www.nevo.co.il/Law_word/law17/prop-1893.pdf</vt:lpwstr>
      </vt:variant>
      <vt:variant>
        <vt:lpwstr/>
      </vt:variant>
      <vt:variant>
        <vt:i4>7733256</vt:i4>
      </vt:variant>
      <vt:variant>
        <vt:i4>5718</vt:i4>
      </vt:variant>
      <vt:variant>
        <vt:i4>0</vt:i4>
      </vt:variant>
      <vt:variant>
        <vt:i4>5</vt:i4>
      </vt:variant>
      <vt:variant>
        <vt:lpwstr>http://www.nevo.co.il/Law_word/law14/LAW-1283.pdf</vt:lpwstr>
      </vt:variant>
      <vt:variant>
        <vt:lpwstr/>
      </vt:variant>
      <vt:variant>
        <vt:i4>721014</vt:i4>
      </vt:variant>
      <vt:variant>
        <vt:i4>5715</vt:i4>
      </vt:variant>
      <vt:variant>
        <vt:i4>0</vt:i4>
      </vt:variant>
      <vt:variant>
        <vt:i4>5</vt:i4>
      </vt:variant>
      <vt:variant>
        <vt:lpwstr>http://www.nevo.co.il/Law_word/law17/prop-2496.pdf</vt:lpwstr>
      </vt:variant>
      <vt:variant>
        <vt:lpwstr/>
      </vt:variant>
      <vt:variant>
        <vt:i4>7733263</vt:i4>
      </vt:variant>
      <vt:variant>
        <vt:i4>5712</vt:i4>
      </vt:variant>
      <vt:variant>
        <vt:i4>0</vt:i4>
      </vt:variant>
      <vt:variant>
        <vt:i4>5</vt:i4>
      </vt:variant>
      <vt:variant>
        <vt:lpwstr>http://www.nevo.co.il/Law_word/law14/LAW-1583.pdf</vt:lpwstr>
      </vt:variant>
      <vt:variant>
        <vt:lpwstr/>
      </vt:variant>
      <vt:variant>
        <vt:i4>131189</vt:i4>
      </vt:variant>
      <vt:variant>
        <vt:i4>5709</vt:i4>
      </vt:variant>
      <vt:variant>
        <vt:i4>0</vt:i4>
      </vt:variant>
      <vt:variant>
        <vt:i4>5</vt:i4>
      </vt:variant>
      <vt:variant>
        <vt:lpwstr>http://www.nevo.co.il/Law_word/law17/prop-1893.pdf</vt:lpwstr>
      </vt:variant>
      <vt:variant>
        <vt:lpwstr/>
      </vt:variant>
      <vt:variant>
        <vt:i4>7733256</vt:i4>
      </vt:variant>
      <vt:variant>
        <vt:i4>5706</vt:i4>
      </vt:variant>
      <vt:variant>
        <vt:i4>0</vt:i4>
      </vt:variant>
      <vt:variant>
        <vt:i4>5</vt:i4>
      </vt:variant>
      <vt:variant>
        <vt:lpwstr>http://www.nevo.co.il/Law_word/law14/LAW-1283.pdf</vt:lpwstr>
      </vt:variant>
      <vt:variant>
        <vt:lpwstr/>
      </vt:variant>
      <vt:variant>
        <vt:i4>6881346</vt:i4>
      </vt:variant>
      <vt:variant>
        <vt:i4>5703</vt:i4>
      </vt:variant>
      <vt:variant>
        <vt:i4>0</vt:i4>
      </vt:variant>
      <vt:variant>
        <vt:i4>5</vt:i4>
      </vt:variant>
      <vt:variant>
        <vt:lpwstr>http://www.nevo.co.il/Law_word/law01/073_002_s07.doc</vt:lpwstr>
      </vt:variant>
      <vt:variant>
        <vt:lpwstr/>
      </vt:variant>
      <vt:variant>
        <vt:i4>786550</vt:i4>
      </vt:variant>
      <vt:variant>
        <vt:i4>5700</vt:i4>
      </vt:variant>
      <vt:variant>
        <vt:i4>0</vt:i4>
      </vt:variant>
      <vt:variant>
        <vt:i4>5</vt:i4>
      </vt:variant>
      <vt:variant>
        <vt:lpwstr>http://www.nevo.co.il/Law_word/law17/prop-2194.pdf</vt:lpwstr>
      </vt:variant>
      <vt:variant>
        <vt:lpwstr/>
      </vt:variant>
      <vt:variant>
        <vt:i4>8323080</vt:i4>
      </vt:variant>
      <vt:variant>
        <vt:i4>5697</vt:i4>
      </vt:variant>
      <vt:variant>
        <vt:i4>0</vt:i4>
      </vt:variant>
      <vt:variant>
        <vt:i4>5</vt:i4>
      </vt:variant>
      <vt:variant>
        <vt:lpwstr>http://www.nevo.co.il/Law_word/law14/LAW-1514.pdf</vt:lpwstr>
      </vt:variant>
      <vt:variant>
        <vt:lpwstr/>
      </vt:variant>
      <vt:variant>
        <vt:i4>589949</vt:i4>
      </vt:variant>
      <vt:variant>
        <vt:i4>5694</vt:i4>
      </vt:variant>
      <vt:variant>
        <vt:i4>0</vt:i4>
      </vt:variant>
      <vt:variant>
        <vt:i4>5</vt:i4>
      </vt:variant>
      <vt:variant>
        <vt:lpwstr>http://www.nevo.co.il/Law_word/law17/prop-1414.pdf</vt:lpwstr>
      </vt:variant>
      <vt:variant>
        <vt:lpwstr/>
      </vt:variant>
      <vt:variant>
        <vt:i4>7995401</vt:i4>
      </vt:variant>
      <vt:variant>
        <vt:i4>5691</vt:i4>
      </vt:variant>
      <vt:variant>
        <vt:i4>0</vt:i4>
      </vt:variant>
      <vt:variant>
        <vt:i4>5</vt:i4>
      </vt:variant>
      <vt:variant>
        <vt:lpwstr>http://www.nevo.co.il/Law_word/law14/LAW-0959.pdf</vt:lpwstr>
      </vt:variant>
      <vt:variant>
        <vt:lpwstr/>
      </vt:variant>
      <vt:variant>
        <vt:i4>196731</vt:i4>
      </vt:variant>
      <vt:variant>
        <vt:i4>5688</vt:i4>
      </vt:variant>
      <vt:variant>
        <vt:i4>0</vt:i4>
      </vt:variant>
      <vt:variant>
        <vt:i4>5</vt:i4>
      </vt:variant>
      <vt:variant>
        <vt:lpwstr>http://www.nevo.co.il/Law_word/law17/prop-1872.pdf</vt:lpwstr>
      </vt:variant>
      <vt:variant>
        <vt:lpwstr/>
      </vt:variant>
      <vt:variant>
        <vt:i4>327805</vt:i4>
      </vt:variant>
      <vt:variant>
        <vt:i4>5685</vt:i4>
      </vt:variant>
      <vt:variant>
        <vt:i4>0</vt:i4>
      </vt:variant>
      <vt:variant>
        <vt:i4>5</vt:i4>
      </vt:variant>
      <vt:variant>
        <vt:lpwstr>http://www.nevo.co.il/Law_word/law17/prop-1814.pdf</vt:lpwstr>
      </vt:variant>
      <vt:variant>
        <vt:lpwstr/>
      </vt:variant>
      <vt:variant>
        <vt:i4>7995405</vt:i4>
      </vt:variant>
      <vt:variant>
        <vt:i4>5682</vt:i4>
      </vt:variant>
      <vt:variant>
        <vt:i4>0</vt:i4>
      </vt:variant>
      <vt:variant>
        <vt:i4>5</vt:i4>
      </vt:variant>
      <vt:variant>
        <vt:lpwstr>http://www.nevo.co.il/Law_word/law14/LAW-1246.pdf</vt:lpwstr>
      </vt:variant>
      <vt:variant>
        <vt:lpwstr/>
      </vt:variant>
      <vt:variant>
        <vt:i4>3604506</vt:i4>
      </vt:variant>
      <vt:variant>
        <vt:i4>5679</vt:i4>
      </vt:variant>
      <vt:variant>
        <vt:i4>0</vt:i4>
      </vt:variant>
      <vt:variant>
        <vt:i4>5</vt:i4>
      </vt:variant>
      <vt:variant>
        <vt:lpwstr>http://www.nevo.co.il/Law_word/law16/knesset-400.pdf</vt:lpwstr>
      </vt:variant>
      <vt:variant>
        <vt:lpwstr/>
      </vt:variant>
      <vt:variant>
        <vt:i4>8257549</vt:i4>
      </vt:variant>
      <vt:variant>
        <vt:i4>5676</vt:i4>
      </vt:variant>
      <vt:variant>
        <vt:i4>0</vt:i4>
      </vt:variant>
      <vt:variant>
        <vt:i4>5</vt:i4>
      </vt:variant>
      <vt:variant>
        <vt:lpwstr>http://www.nevo.co.il/Law_word/law14/law-2337.pdf</vt:lpwstr>
      </vt:variant>
      <vt:variant>
        <vt:lpwstr/>
      </vt:variant>
      <vt:variant>
        <vt:i4>7864327</vt:i4>
      </vt:variant>
      <vt:variant>
        <vt:i4>5673</vt:i4>
      </vt:variant>
      <vt:variant>
        <vt:i4>0</vt:i4>
      </vt:variant>
      <vt:variant>
        <vt:i4>5</vt:i4>
      </vt:variant>
      <vt:variant>
        <vt:lpwstr>http://www.nevo.co.il/Law_word/law06/tak-6877.pdf</vt:lpwstr>
      </vt:variant>
      <vt:variant>
        <vt:lpwstr/>
      </vt:variant>
      <vt:variant>
        <vt:i4>6029346</vt:i4>
      </vt:variant>
      <vt:variant>
        <vt:i4>5670</vt:i4>
      </vt:variant>
      <vt:variant>
        <vt:i4>0</vt:i4>
      </vt:variant>
      <vt:variant>
        <vt:i4>5</vt:i4>
      </vt:variant>
      <vt:variant>
        <vt:lpwstr>http://www.nevo.co.il/Law_word/law16/KNESSET-32.pdf</vt:lpwstr>
      </vt:variant>
      <vt:variant>
        <vt:lpwstr/>
      </vt:variant>
      <vt:variant>
        <vt:i4>7995393</vt:i4>
      </vt:variant>
      <vt:variant>
        <vt:i4>5667</vt:i4>
      </vt:variant>
      <vt:variant>
        <vt:i4>0</vt:i4>
      </vt:variant>
      <vt:variant>
        <vt:i4>5</vt:i4>
      </vt:variant>
      <vt:variant>
        <vt:lpwstr>http://www.nevo.co.il/Law_word/law14/LAW-1941.pdf</vt:lpwstr>
      </vt:variant>
      <vt:variant>
        <vt:lpwstr/>
      </vt:variant>
      <vt:variant>
        <vt:i4>8323087</vt:i4>
      </vt:variant>
      <vt:variant>
        <vt:i4>5664</vt:i4>
      </vt:variant>
      <vt:variant>
        <vt:i4>0</vt:i4>
      </vt:variant>
      <vt:variant>
        <vt:i4>5</vt:i4>
      </vt:variant>
      <vt:variant>
        <vt:lpwstr>http://www.nevo.co.il/Law_word/law06/tak-6205.pdf</vt:lpwstr>
      </vt:variant>
      <vt:variant>
        <vt:lpwstr/>
      </vt:variant>
      <vt:variant>
        <vt:i4>7995407</vt:i4>
      </vt:variant>
      <vt:variant>
        <vt:i4>5661</vt:i4>
      </vt:variant>
      <vt:variant>
        <vt:i4>0</vt:i4>
      </vt:variant>
      <vt:variant>
        <vt:i4>5</vt:i4>
      </vt:variant>
      <vt:variant>
        <vt:lpwstr>http://www.nevo.co.il/Law_word/law06/tak-5760.pdf</vt:lpwstr>
      </vt:variant>
      <vt:variant>
        <vt:lpwstr/>
      </vt:variant>
      <vt:variant>
        <vt:i4>8126475</vt:i4>
      </vt:variant>
      <vt:variant>
        <vt:i4>5658</vt:i4>
      </vt:variant>
      <vt:variant>
        <vt:i4>0</vt:i4>
      </vt:variant>
      <vt:variant>
        <vt:i4>5</vt:i4>
      </vt:variant>
      <vt:variant>
        <vt:lpwstr>http://www.nevo.co.il/Law_word/law06/tak-5506.pdf</vt:lpwstr>
      </vt:variant>
      <vt:variant>
        <vt:lpwstr/>
      </vt:variant>
      <vt:variant>
        <vt:i4>8126467</vt:i4>
      </vt:variant>
      <vt:variant>
        <vt:i4>5655</vt:i4>
      </vt:variant>
      <vt:variant>
        <vt:i4>0</vt:i4>
      </vt:variant>
      <vt:variant>
        <vt:i4>5</vt:i4>
      </vt:variant>
      <vt:variant>
        <vt:lpwstr>http://www.nevo.co.il/Law_word/law06/tak-5209.pdf</vt:lpwstr>
      </vt:variant>
      <vt:variant>
        <vt:lpwstr/>
      </vt:variant>
      <vt:variant>
        <vt:i4>196731</vt:i4>
      </vt:variant>
      <vt:variant>
        <vt:i4>5652</vt:i4>
      </vt:variant>
      <vt:variant>
        <vt:i4>0</vt:i4>
      </vt:variant>
      <vt:variant>
        <vt:i4>5</vt:i4>
      </vt:variant>
      <vt:variant>
        <vt:lpwstr>http://www.nevo.co.il/Law_word/law17/prop-1872.pdf</vt:lpwstr>
      </vt:variant>
      <vt:variant>
        <vt:lpwstr/>
      </vt:variant>
      <vt:variant>
        <vt:i4>327805</vt:i4>
      </vt:variant>
      <vt:variant>
        <vt:i4>5649</vt:i4>
      </vt:variant>
      <vt:variant>
        <vt:i4>0</vt:i4>
      </vt:variant>
      <vt:variant>
        <vt:i4>5</vt:i4>
      </vt:variant>
      <vt:variant>
        <vt:lpwstr>http://www.nevo.co.il/Law_word/law17/prop-1814.pdf</vt:lpwstr>
      </vt:variant>
      <vt:variant>
        <vt:lpwstr/>
      </vt:variant>
      <vt:variant>
        <vt:i4>7995405</vt:i4>
      </vt:variant>
      <vt:variant>
        <vt:i4>5646</vt:i4>
      </vt:variant>
      <vt:variant>
        <vt:i4>0</vt:i4>
      </vt:variant>
      <vt:variant>
        <vt:i4>5</vt:i4>
      </vt:variant>
      <vt:variant>
        <vt:lpwstr>http://www.nevo.co.il/Law_word/law14/LAW-1246.pdf</vt:lpwstr>
      </vt:variant>
      <vt:variant>
        <vt:lpwstr/>
      </vt:variant>
      <vt:variant>
        <vt:i4>8126473</vt:i4>
      </vt:variant>
      <vt:variant>
        <vt:i4>5643</vt:i4>
      </vt:variant>
      <vt:variant>
        <vt:i4>0</vt:i4>
      </vt:variant>
      <vt:variant>
        <vt:i4>5</vt:i4>
      </vt:variant>
      <vt:variant>
        <vt:lpwstr>http://www.nevo.co.il/Law_word/law06/tak-5001.pdf</vt:lpwstr>
      </vt:variant>
      <vt:variant>
        <vt:lpwstr/>
      </vt:variant>
      <vt:variant>
        <vt:i4>7667717</vt:i4>
      </vt:variant>
      <vt:variant>
        <vt:i4>5640</vt:i4>
      </vt:variant>
      <vt:variant>
        <vt:i4>0</vt:i4>
      </vt:variant>
      <vt:variant>
        <vt:i4>5</vt:i4>
      </vt:variant>
      <vt:variant>
        <vt:lpwstr>http://www.nevo.co.il/Law_word/law06/tak-4885.pdf</vt:lpwstr>
      </vt:variant>
      <vt:variant>
        <vt:lpwstr/>
      </vt:variant>
      <vt:variant>
        <vt:i4>7667721</vt:i4>
      </vt:variant>
      <vt:variant>
        <vt:i4>5637</vt:i4>
      </vt:variant>
      <vt:variant>
        <vt:i4>0</vt:i4>
      </vt:variant>
      <vt:variant>
        <vt:i4>5</vt:i4>
      </vt:variant>
      <vt:variant>
        <vt:lpwstr>http://www.nevo.co.il/Law_word/law06/tak-4786.pdf</vt:lpwstr>
      </vt:variant>
      <vt:variant>
        <vt:lpwstr/>
      </vt:variant>
      <vt:variant>
        <vt:i4>7995402</vt:i4>
      </vt:variant>
      <vt:variant>
        <vt:i4>5634</vt:i4>
      </vt:variant>
      <vt:variant>
        <vt:i4>0</vt:i4>
      </vt:variant>
      <vt:variant>
        <vt:i4>5</vt:i4>
      </vt:variant>
      <vt:variant>
        <vt:lpwstr>http://www.nevo.co.il/Law_word/law06/tak-4674.pdf</vt:lpwstr>
      </vt:variant>
      <vt:variant>
        <vt:lpwstr/>
      </vt:variant>
      <vt:variant>
        <vt:i4>7602185</vt:i4>
      </vt:variant>
      <vt:variant>
        <vt:i4>5631</vt:i4>
      </vt:variant>
      <vt:variant>
        <vt:i4>0</vt:i4>
      </vt:variant>
      <vt:variant>
        <vt:i4>5</vt:i4>
      </vt:variant>
      <vt:variant>
        <vt:lpwstr>http://www.nevo.co.il/Law_word/law06/tak-4594.pdf</vt:lpwstr>
      </vt:variant>
      <vt:variant>
        <vt:lpwstr/>
      </vt:variant>
      <vt:variant>
        <vt:i4>8192012</vt:i4>
      </vt:variant>
      <vt:variant>
        <vt:i4>5628</vt:i4>
      </vt:variant>
      <vt:variant>
        <vt:i4>0</vt:i4>
      </vt:variant>
      <vt:variant>
        <vt:i4>5</vt:i4>
      </vt:variant>
      <vt:variant>
        <vt:lpwstr>http://www.nevo.co.il/Law_word/law06/tak-4501.pdf</vt:lpwstr>
      </vt:variant>
      <vt:variant>
        <vt:lpwstr/>
      </vt:variant>
      <vt:variant>
        <vt:i4>786548</vt:i4>
      </vt:variant>
      <vt:variant>
        <vt:i4>5625</vt:i4>
      </vt:variant>
      <vt:variant>
        <vt:i4>0</vt:i4>
      </vt:variant>
      <vt:variant>
        <vt:i4>5</vt:i4>
      </vt:variant>
      <vt:variant>
        <vt:lpwstr>http://www.nevo.co.il/Law_word/law17/prop-1580.pdf</vt:lpwstr>
      </vt:variant>
      <vt:variant>
        <vt:lpwstr/>
      </vt:variant>
      <vt:variant>
        <vt:i4>8060938</vt:i4>
      </vt:variant>
      <vt:variant>
        <vt:i4>5622</vt:i4>
      </vt:variant>
      <vt:variant>
        <vt:i4>0</vt:i4>
      </vt:variant>
      <vt:variant>
        <vt:i4>5</vt:i4>
      </vt:variant>
      <vt:variant>
        <vt:lpwstr>http://www.nevo.co.il/Law_word/law14/LAW-1053.pdf</vt:lpwstr>
      </vt:variant>
      <vt:variant>
        <vt:lpwstr/>
      </vt:variant>
      <vt:variant>
        <vt:i4>589949</vt:i4>
      </vt:variant>
      <vt:variant>
        <vt:i4>5619</vt:i4>
      </vt:variant>
      <vt:variant>
        <vt:i4>0</vt:i4>
      </vt:variant>
      <vt:variant>
        <vt:i4>5</vt:i4>
      </vt:variant>
      <vt:variant>
        <vt:lpwstr>http://www.nevo.co.il/Law_word/law17/prop-1414.pdf</vt:lpwstr>
      </vt:variant>
      <vt:variant>
        <vt:lpwstr/>
      </vt:variant>
      <vt:variant>
        <vt:i4>7995401</vt:i4>
      </vt:variant>
      <vt:variant>
        <vt:i4>5616</vt:i4>
      </vt:variant>
      <vt:variant>
        <vt:i4>0</vt:i4>
      </vt:variant>
      <vt:variant>
        <vt:i4>5</vt:i4>
      </vt:variant>
      <vt:variant>
        <vt:lpwstr>http://www.nevo.co.il/Law_word/law14/LAW-0959.pdf</vt:lpwstr>
      </vt:variant>
      <vt:variant>
        <vt:lpwstr/>
      </vt:variant>
      <vt:variant>
        <vt:i4>7995476</vt:i4>
      </vt:variant>
      <vt:variant>
        <vt:i4>5613</vt:i4>
      </vt:variant>
      <vt:variant>
        <vt:i4>0</vt:i4>
      </vt:variant>
      <vt:variant>
        <vt:i4>5</vt:i4>
      </vt:variant>
      <vt:variant>
        <vt:lpwstr>http://www.nevo.co.il/Law_word/law15/memshala-463.pdf</vt:lpwstr>
      </vt:variant>
      <vt:variant>
        <vt:lpwstr/>
      </vt:variant>
      <vt:variant>
        <vt:i4>8323074</vt:i4>
      </vt:variant>
      <vt:variant>
        <vt:i4>5610</vt:i4>
      </vt:variant>
      <vt:variant>
        <vt:i4>0</vt:i4>
      </vt:variant>
      <vt:variant>
        <vt:i4>5</vt:i4>
      </vt:variant>
      <vt:variant>
        <vt:lpwstr>http://www.nevo.co.il/Law_word/law14/law-2229.pdf</vt:lpwstr>
      </vt:variant>
      <vt:variant>
        <vt:lpwstr/>
      </vt:variant>
      <vt:variant>
        <vt:i4>2621531</vt:i4>
      </vt:variant>
      <vt:variant>
        <vt:i4>5607</vt:i4>
      </vt:variant>
      <vt:variant>
        <vt:i4>0</vt:i4>
      </vt:variant>
      <vt:variant>
        <vt:i4>5</vt:i4>
      </vt:variant>
      <vt:variant>
        <vt:lpwstr>http://www.nevo.co.il/Law_word/law15/MEMSHALA-28.pdf</vt:lpwstr>
      </vt:variant>
      <vt:variant>
        <vt:lpwstr/>
      </vt:variant>
      <vt:variant>
        <vt:i4>8257539</vt:i4>
      </vt:variant>
      <vt:variant>
        <vt:i4>5604</vt:i4>
      </vt:variant>
      <vt:variant>
        <vt:i4>0</vt:i4>
      </vt:variant>
      <vt:variant>
        <vt:i4>5</vt:i4>
      </vt:variant>
      <vt:variant>
        <vt:lpwstr>http://www.nevo.co.il/Law_word/law14/LAW-1903.pdf</vt:lpwstr>
      </vt:variant>
      <vt:variant>
        <vt:lpwstr/>
      </vt:variant>
      <vt:variant>
        <vt:i4>7995476</vt:i4>
      </vt:variant>
      <vt:variant>
        <vt:i4>5601</vt:i4>
      </vt:variant>
      <vt:variant>
        <vt:i4>0</vt:i4>
      </vt:variant>
      <vt:variant>
        <vt:i4>5</vt:i4>
      </vt:variant>
      <vt:variant>
        <vt:lpwstr>http://www.nevo.co.il/Law_word/law15/memshala-463.pdf</vt:lpwstr>
      </vt:variant>
      <vt:variant>
        <vt:lpwstr/>
      </vt:variant>
      <vt:variant>
        <vt:i4>8323074</vt:i4>
      </vt:variant>
      <vt:variant>
        <vt:i4>5598</vt:i4>
      </vt:variant>
      <vt:variant>
        <vt:i4>0</vt:i4>
      </vt:variant>
      <vt:variant>
        <vt:i4>5</vt:i4>
      </vt:variant>
      <vt:variant>
        <vt:lpwstr>http://www.nevo.co.il/Law_word/law14/law-2229.pdf</vt:lpwstr>
      </vt:variant>
      <vt:variant>
        <vt:lpwstr/>
      </vt:variant>
      <vt:variant>
        <vt:i4>7995476</vt:i4>
      </vt:variant>
      <vt:variant>
        <vt:i4>5595</vt:i4>
      </vt:variant>
      <vt:variant>
        <vt:i4>0</vt:i4>
      </vt:variant>
      <vt:variant>
        <vt:i4>5</vt:i4>
      </vt:variant>
      <vt:variant>
        <vt:lpwstr>http://www.nevo.co.il/Law_word/law15/memshala-463.pdf</vt:lpwstr>
      </vt:variant>
      <vt:variant>
        <vt:lpwstr/>
      </vt:variant>
      <vt:variant>
        <vt:i4>8323074</vt:i4>
      </vt:variant>
      <vt:variant>
        <vt:i4>5592</vt:i4>
      </vt:variant>
      <vt:variant>
        <vt:i4>0</vt:i4>
      </vt:variant>
      <vt:variant>
        <vt:i4>5</vt:i4>
      </vt:variant>
      <vt:variant>
        <vt:lpwstr>http://www.nevo.co.il/Law_word/law14/law-2229.pdf</vt:lpwstr>
      </vt:variant>
      <vt:variant>
        <vt:lpwstr/>
      </vt:variant>
      <vt:variant>
        <vt:i4>7995476</vt:i4>
      </vt:variant>
      <vt:variant>
        <vt:i4>5589</vt:i4>
      </vt:variant>
      <vt:variant>
        <vt:i4>0</vt:i4>
      </vt:variant>
      <vt:variant>
        <vt:i4>5</vt:i4>
      </vt:variant>
      <vt:variant>
        <vt:lpwstr>http://www.nevo.co.il/Law_word/law15/memshala-463.pdf</vt:lpwstr>
      </vt:variant>
      <vt:variant>
        <vt:lpwstr/>
      </vt:variant>
      <vt:variant>
        <vt:i4>8323074</vt:i4>
      </vt:variant>
      <vt:variant>
        <vt:i4>5586</vt:i4>
      </vt:variant>
      <vt:variant>
        <vt:i4>0</vt:i4>
      </vt:variant>
      <vt:variant>
        <vt:i4>5</vt:i4>
      </vt:variant>
      <vt:variant>
        <vt:lpwstr>http://www.nevo.co.il/Law_word/law14/law-2229.pdf</vt:lpwstr>
      </vt:variant>
      <vt:variant>
        <vt:lpwstr/>
      </vt:variant>
      <vt:variant>
        <vt:i4>7995476</vt:i4>
      </vt:variant>
      <vt:variant>
        <vt:i4>5583</vt:i4>
      </vt:variant>
      <vt:variant>
        <vt:i4>0</vt:i4>
      </vt:variant>
      <vt:variant>
        <vt:i4>5</vt:i4>
      </vt:variant>
      <vt:variant>
        <vt:lpwstr>http://www.nevo.co.il/Law_word/law15/memshala-463.pdf</vt:lpwstr>
      </vt:variant>
      <vt:variant>
        <vt:lpwstr/>
      </vt:variant>
      <vt:variant>
        <vt:i4>8323074</vt:i4>
      </vt:variant>
      <vt:variant>
        <vt:i4>5580</vt:i4>
      </vt:variant>
      <vt:variant>
        <vt:i4>0</vt:i4>
      </vt:variant>
      <vt:variant>
        <vt:i4>5</vt:i4>
      </vt:variant>
      <vt:variant>
        <vt:lpwstr>http://www.nevo.co.il/Law_word/law14/law-2229.pdf</vt:lpwstr>
      </vt:variant>
      <vt:variant>
        <vt:lpwstr/>
      </vt:variant>
      <vt:variant>
        <vt:i4>852089</vt:i4>
      </vt:variant>
      <vt:variant>
        <vt:i4>5577</vt:i4>
      </vt:variant>
      <vt:variant>
        <vt:i4>0</vt:i4>
      </vt:variant>
      <vt:variant>
        <vt:i4>5</vt:i4>
      </vt:variant>
      <vt:variant>
        <vt:lpwstr>http://www.nevo.co.il/Law_word/law17/prop-1357.pdf</vt:lpwstr>
      </vt:variant>
      <vt:variant>
        <vt:lpwstr/>
      </vt:variant>
      <vt:variant>
        <vt:i4>8192004</vt:i4>
      </vt:variant>
      <vt:variant>
        <vt:i4>5574</vt:i4>
      </vt:variant>
      <vt:variant>
        <vt:i4>0</vt:i4>
      </vt:variant>
      <vt:variant>
        <vt:i4>5</vt:i4>
      </vt:variant>
      <vt:variant>
        <vt:lpwstr>http://www.nevo.co.il/Law_word/law14/LAW-0924.pdf</vt:lpwstr>
      </vt:variant>
      <vt:variant>
        <vt:lpwstr/>
      </vt:variant>
      <vt:variant>
        <vt:i4>852089</vt:i4>
      </vt:variant>
      <vt:variant>
        <vt:i4>5571</vt:i4>
      </vt:variant>
      <vt:variant>
        <vt:i4>0</vt:i4>
      </vt:variant>
      <vt:variant>
        <vt:i4>5</vt:i4>
      </vt:variant>
      <vt:variant>
        <vt:lpwstr>http://www.nevo.co.il/Law_word/law17/prop-1357.pdf</vt:lpwstr>
      </vt:variant>
      <vt:variant>
        <vt:lpwstr/>
      </vt:variant>
      <vt:variant>
        <vt:i4>8192004</vt:i4>
      </vt:variant>
      <vt:variant>
        <vt:i4>5568</vt:i4>
      </vt:variant>
      <vt:variant>
        <vt:i4>0</vt:i4>
      </vt:variant>
      <vt:variant>
        <vt:i4>5</vt:i4>
      </vt:variant>
      <vt:variant>
        <vt:lpwstr>http://www.nevo.co.il/Law_word/law14/LAW-0924.pdf</vt:lpwstr>
      </vt:variant>
      <vt:variant>
        <vt:lpwstr/>
      </vt:variant>
      <vt:variant>
        <vt:i4>5963812</vt:i4>
      </vt:variant>
      <vt:variant>
        <vt:i4>5565</vt:i4>
      </vt:variant>
      <vt:variant>
        <vt:i4>0</vt:i4>
      </vt:variant>
      <vt:variant>
        <vt:i4>5</vt:i4>
      </vt:variant>
      <vt:variant>
        <vt:lpwstr>http://www.nevo.co.il/Law_word/law16/KNESSET-44.pdf</vt:lpwstr>
      </vt:variant>
      <vt:variant>
        <vt:lpwstr/>
      </vt:variant>
      <vt:variant>
        <vt:i4>8060934</vt:i4>
      </vt:variant>
      <vt:variant>
        <vt:i4>5562</vt:i4>
      </vt:variant>
      <vt:variant>
        <vt:i4>0</vt:i4>
      </vt:variant>
      <vt:variant>
        <vt:i4>5</vt:i4>
      </vt:variant>
      <vt:variant>
        <vt:lpwstr>http://www.nevo.co.il/Law_word/law14/LAW-1956.pdf</vt:lpwstr>
      </vt:variant>
      <vt:variant>
        <vt:lpwstr/>
      </vt:variant>
      <vt:variant>
        <vt:i4>852089</vt:i4>
      </vt:variant>
      <vt:variant>
        <vt:i4>5559</vt:i4>
      </vt:variant>
      <vt:variant>
        <vt:i4>0</vt:i4>
      </vt:variant>
      <vt:variant>
        <vt:i4>5</vt:i4>
      </vt:variant>
      <vt:variant>
        <vt:lpwstr>http://www.nevo.co.il/Law_word/law17/prop-1357.pdf</vt:lpwstr>
      </vt:variant>
      <vt:variant>
        <vt:lpwstr/>
      </vt:variant>
      <vt:variant>
        <vt:i4>8192004</vt:i4>
      </vt:variant>
      <vt:variant>
        <vt:i4>5556</vt:i4>
      </vt:variant>
      <vt:variant>
        <vt:i4>0</vt:i4>
      </vt:variant>
      <vt:variant>
        <vt:i4>5</vt:i4>
      </vt:variant>
      <vt:variant>
        <vt:lpwstr>http://www.nevo.co.il/Law_word/law14/LAW-0924.pdf</vt:lpwstr>
      </vt:variant>
      <vt:variant>
        <vt:lpwstr/>
      </vt:variant>
      <vt:variant>
        <vt:i4>852089</vt:i4>
      </vt:variant>
      <vt:variant>
        <vt:i4>5553</vt:i4>
      </vt:variant>
      <vt:variant>
        <vt:i4>0</vt:i4>
      </vt:variant>
      <vt:variant>
        <vt:i4>5</vt:i4>
      </vt:variant>
      <vt:variant>
        <vt:lpwstr>http://www.nevo.co.il/Law_word/law17/prop-1357.pdf</vt:lpwstr>
      </vt:variant>
      <vt:variant>
        <vt:lpwstr/>
      </vt:variant>
      <vt:variant>
        <vt:i4>8192004</vt:i4>
      </vt:variant>
      <vt:variant>
        <vt:i4>5550</vt:i4>
      </vt:variant>
      <vt:variant>
        <vt:i4>0</vt:i4>
      </vt:variant>
      <vt:variant>
        <vt:i4>5</vt:i4>
      </vt:variant>
      <vt:variant>
        <vt:lpwstr>http://www.nevo.co.il/Law_word/law14/LAW-0924.pdf</vt:lpwstr>
      </vt:variant>
      <vt:variant>
        <vt:lpwstr/>
      </vt:variant>
      <vt:variant>
        <vt:i4>852089</vt:i4>
      </vt:variant>
      <vt:variant>
        <vt:i4>5547</vt:i4>
      </vt:variant>
      <vt:variant>
        <vt:i4>0</vt:i4>
      </vt:variant>
      <vt:variant>
        <vt:i4>5</vt:i4>
      </vt:variant>
      <vt:variant>
        <vt:lpwstr>http://www.nevo.co.il/Law_word/law17/prop-1357.pdf</vt:lpwstr>
      </vt:variant>
      <vt:variant>
        <vt:lpwstr/>
      </vt:variant>
      <vt:variant>
        <vt:i4>8192004</vt:i4>
      </vt:variant>
      <vt:variant>
        <vt:i4>5544</vt:i4>
      </vt:variant>
      <vt:variant>
        <vt:i4>0</vt:i4>
      </vt:variant>
      <vt:variant>
        <vt:i4>5</vt:i4>
      </vt:variant>
      <vt:variant>
        <vt:lpwstr>http://www.nevo.co.il/Law_word/law14/LAW-0924.pdf</vt:lpwstr>
      </vt:variant>
      <vt:variant>
        <vt:lpwstr/>
      </vt:variant>
      <vt:variant>
        <vt:i4>852089</vt:i4>
      </vt:variant>
      <vt:variant>
        <vt:i4>5541</vt:i4>
      </vt:variant>
      <vt:variant>
        <vt:i4>0</vt:i4>
      </vt:variant>
      <vt:variant>
        <vt:i4>5</vt:i4>
      </vt:variant>
      <vt:variant>
        <vt:lpwstr>http://www.nevo.co.il/Law_word/law17/prop-1357.pdf</vt:lpwstr>
      </vt:variant>
      <vt:variant>
        <vt:lpwstr/>
      </vt:variant>
      <vt:variant>
        <vt:i4>8192004</vt:i4>
      </vt:variant>
      <vt:variant>
        <vt:i4>5538</vt:i4>
      </vt:variant>
      <vt:variant>
        <vt:i4>0</vt:i4>
      </vt:variant>
      <vt:variant>
        <vt:i4>5</vt:i4>
      </vt:variant>
      <vt:variant>
        <vt:lpwstr>http://www.nevo.co.il/Law_word/law14/LAW-0924.pdf</vt:lpwstr>
      </vt:variant>
      <vt:variant>
        <vt:lpwstr/>
      </vt:variant>
      <vt:variant>
        <vt:i4>852089</vt:i4>
      </vt:variant>
      <vt:variant>
        <vt:i4>5535</vt:i4>
      </vt:variant>
      <vt:variant>
        <vt:i4>0</vt:i4>
      </vt:variant>
      <vt:variant>
        <vt:i4>5</vt:i4>
      </vt:variant>
      <vt:variant>
        <vt:lpwstr>http://www.nevo.co.il/Law_word/law17/prop-1357.pdf</vt:lpwstr>
      </vt:variant>
      <vt:variant>
        <vt:lpwstr/>
      </vt:variant>
      <vt:variant>
        <vt:i4>8192004</vt:i4>
      </vt:variant>
      <vt:variant>
        <vt:i4>5532</vt:i4>
      </vt:variant>
      <vt:variant>
        <vt:i4>0</vt:i4>
      </vt:variant>
      <vt:variant>
        <vt:i4>5</vt:i4>
      </vt:variant>
      <vt:variant>
        <vt:lpwstr>http://www.nevo.co.il/Law_word/law14/LAW-0924.pdf</vt:lpwstr>
      </vt:variant>
      <vt:variant>
        <vt:lpwstr/>
      </vt:variant>
      <vt:variant>
        <vt:i4>7864407</vt:i4>
      </vt:variant>
      <vt:variant>
        <vt:i4>5529</vt:i4>
      </vt:variant>
      <vt:variant>
        <vt:i4>0</vt:i4>
      </vt:variant>
      <vt:variant>
        <vt:i4>5</vt:i4>
      </vt:variant>
      <vt:variant>
        <vt:lpwstr>http://www.nevo.co.il/Law_word/law15/memshala-246.pdf</vt:lpwstr>
      </vt:variant>
      <vt:variant>
        <vt:lpwstr/>
      </vt:variant>
      <vt:variant>
        <vt:i4>7995404</vt:i4>
      </vt:variant>
      <vt:variant>
        <vt:i4>5526</vt:i4>
      </vt:variant>
      <vt:variant>
        <vt:i4>0</vt:i4>
      </vt:variant>
      <vt:variant>
        <vt:i4>5</vt:i4>
      </vt:variant>
      <vt:variant>
        <vt:lpwstr>http://www.nevo.co.il/Law_word/law14/law-2075.pdf</vt:lpwstr>
      </vt:variant>
      <vt:variant>
        <vt:lpwstr/>
      </vt:variant>
      <vt:variant>
        <vt:i4>7602267</vt:i4>
      </vt:variant>
      <vt:variant>
        <vt:i4>5523</vt:i4>
      </vt:variant>
      <vt:variant>
        <vt:i4>0</vt:i4>
      </vt:variant>
      <vt:variant>
        <vt:i4>5</vt:i4>
      </vt:variant>
      <vt:variant>
        <vt:lpwstr>http://www.nevo.co.il/Law_word/law15/MEMSHALA-189.pdf</vt:lpwstr>
      </vt:variant>
      <vt:variant>
        <vt:lpwstr/>
      </vt:variant>
      <vt:variant>
        <vt:i4>8257548</vt:i4>
      </vt:variant>
      <vt:variant>
        <vt:i4>5520</vt:i4>
      </vt:variant>
      <vt:variant>
        <vt:i4>0</vt:i4>
      </vt:variant>
      <vt:variant>
        <vt:i4>5</vt:i4>
      </vt:variant>
      <vt:variant>
        <vt:lpwstr>http://www.nevo.co.il/Law_word/law14/LAW-2035.pdf</vt:lpwstr>
      </vt:variant>
      <vt:variant>
        <vt:lpwstr/>
      </vt:variant>
      <vt:variant>
        <vt:i4>721016</vt:i4>
      </vt:variant>
      <vt:variant>
        <vt:i4>5517</vt:i4>
      </vt:variant>
      <vt:variant>
        <vt:i4>0</vt:i4>
      </vt:variant>
      <vt:variant>
        <vt:i4>5</vt:i4>
      </vt:variant>
      <vt:variant>
        <vt:lpwstr>http://www.nevo.co.il/Law_word/law17/prop-2674.pdf</vt:lpwstr>
      </vt:variant>
      <vt:variant>
        <vt:lpwstr/>
      </vt:variant>
      <vt:variant>
        <vt:i4>7995404</vt:i4>
      </vt:variant>
      <vt:variant>
        <vt:i4>5514</vt:i4>
      </vt:variant>
      <vt:variant>
        <vt:i4>0</vt:i4>
      </vt:variant>
      <vt:variant>
        <vt:i4>5</vt:i4>
      </vt:variant>
      <vt:variant>
        <vt:lpwstr>http://www.nevo.co.il/Law_word/law14/LAW-1742.pdf</vt:lpwstr>
      </vt:variant>
      <vt:variant>
        <vt:lpwstr/>
      </vt:variant>
      <vt:variant>
        <vt:i4>786550</vt:i4>
      </vt:variant>
      <vt:variant>
        <vt:i4>5511</vt:i4>
      </vt:variant>
      <vt:variant>
        <vt:i4>0</vt:i4>
      </vt:variant>
      <vt:variant>
        <vt:i4>5</vt:i4>
      </vt:variant>
      <vt:variant>
        <vt:lpwstr>http://www.nevo.co.il/Law_word/law17/prop-2194.pdf</vt:lpwstr>
      </vt:variant>
      <vt:variant>
        <vt:lpwstr/>
      </vt:variant>
      <vt:variant>
        <vt:i4>8323080</vt:i4>
      </vt:variant>
      <vt:variant>
        <vt:i4>5508</vt:i4>
      </vt:variant>
      <vt:variant>
        <vt:i4>0</vt:i4>
      </vt:variant>
      <vt:variant>
        <vt:i4>5</vt:i4>
      </vt:variant>
      <vt:variant>
        <vt:lpwstr>http://www.nevo.co.il/Law_word/law14/LAW-1514.pdf</vt:lpwstr>
      </vt:variant>
      <vt:variant>
        <vt:lpwstr/>
      </vt:variant>
      <vt:variant>
        <vt:i4>65654</vt:i4>
      </vt:variant>
      <vt:variant>
        <vt:i4>5505</vt:i4>
      </vt:variant>
      <vt:variant>
        <vt:i4>0</vt:i4>
      </vt:variant>
      <vt:variant>
        <vt:i4>5</vt:i4>
      </vt:variant>
      <vt:variant>
        <vt:lpwstr>http://www.nevo.co.il/Law_word/law17/prop-2098.pdf</vt:lpwstr>
      </vt:variant>
      <vt:variant>
        <vt:lpwstr/>
      </vt:variant>
      <vt:variant>
        <vt:i4>7733260</vt:i4>
      </vt:variant>
      <vt:variant>
        <vt:i4>5502</vt:i4>
      </vt:variant>
      <vt:variant>
        <vt:i4>0</vt:i4>
      </vt:variant>
      <vt:variant>
        <vt:i4>5</vt:i4>
      </vt:variant>
      <vt:variant>
        <vt:lpwstr>http://www.nevo.co.il/Law_word/law14/LAW-1481.pdf</vt:lpwstr>
      </vt:variant>
      <vt:variant>
        <vt:lpwstr/>
      </vt:variant>
      <vt:variant>
        <vt:i4>196731</vt:i4>
      </vt:variant>
      <vt:variant>
        <vt:i4>5499</vt:i4>
      </vt:variant>
      <vt:variant>
        <vt:i4>0</vt:i4>
      </vt:variant>
      <vt:variant>
        <vt:i4>5</vt:i4>
      </vt:variant>
      <vt:variant>
        <vt:lpwstr>http://www.nevo.co.il/Law_word/law17/prop-1872.pdf</vt:lpwstr>
      </vt:variant>
      <vt:variant>
        <vt:lpwstr/>
      </vt:variant>
      <vt:variant>
        <vt:i4>327805</vt:i4>
      </vt:variant>
      <vt:variant>
        <vt:i4>5496</vt:i4>
      </vt:variant>
      <vt:variant>
        <vt:i4>0</vt:i4>
      </vt:variant>
      <vt:variant>
        <vt:i4>5</vt:i4>
      </vt:variant>
      <vt:variant>
        <vt:lpwstr>http://www.nevo.co.il/Law_word/law17/prop-1814.pdf</vt:lpwstr>
      </vt:variant>
      <vt:variant>
        <vt:lpwstr/>
      </vt:variant>
      <vt:variant>
        <vt:i4>7995405</vt:i4>
      </vt:variant>
      <vt:variant>
        <vt:i4>5493</vt:i4>
      </vt:variant>
      <vt:variant>
        <vt:i4>0</vt:i4>
      </vt:variant>
      <vt:variant>
        <vt:i4>5</vt:i4>
      </vt:variant>
      <vt:variant>
        <vt:lpwstr>http://www.nevo.co.il/Law_word/law14/LAW-1246.pdf</vt:lpwstr>
      </vt:variant>
      <vt:variant>
        <vt:lpwstr/>
      </vt:variant>
      <vt:variant>
        <vt:i4>589949</vt:i4>
      </vt:variant>
      <vt:variant>
        <vt:i4>5490</vt:i4>
      </vt:variant>
      <vt:variant>
        <vt:i4>0</vt:i4>
      </vt:variant>
      <vt:variant>
        <vt:i4>5</vt:i4>
      </vt:variant>
      <vt:variant>
        <vt:lpwstr>http://www.nevo.co.il/Law_word/law17/prop-1414.pdf</vt:lpwstr>
      </vt:variant>
      <vt:variant>
        <vt:lpwstr/>
      </vt:variant>
      <vt:variant>
        <vt:i4>7995401</vt:i4>
      </vt:variant>
      <vt:variant>
        <vt:i4>5487</vt:i4>
      </vt:variant>
      <vt:variant>
        <vt:i4>0</vt:i4>
      </vt:variant>
      <vt:variant>
        <vt:i4>5</vt:i4>
      </vt:variant>
      <vt:variant>
        <vt:lpwstr>http://www.nevo.co.il/Law_word/law14/LAW-0959.pdf</vt:lpwstr>
      </vt:variant>
      <vt:variant>
        <vt:lpwstr/>
      </vt:variant>
      <vt:variant>
        <vt:i4>589949</vt:i4>
      </vt:variant>
      <vt:variant>
        <vt:i4>5484</vt:i4>
      </vt:variant>
      <vt:variant>
        <vt:i4>0</vt:i4>
      </vt:variant>
      <vt:variant>
        <vt:i4>5</vt:i4>
      </vt:variant>
      <vt:variant>
        <vt:lpwstr>http://www.nevo.co.il/Law_word/law17/prop-1414.pdf</vt:lpwstr>
      </vt:variant>
      <vt:variant>
        <vt:lpwstr/>
      </vt:variant>
      <vt:variant>
        <vt:i4>7995401</vt:i4>
      </vt:variant>
      <vt:variant>
        <vt:i4>5481</vt:i4>
      </vt:variant>
      <vt:variant>
        <vt:i4>0</vt:i4>
      </vt:variant>
      <vt:variant>
        <vt:i4>5</vt:i4>
      </vt:variant>
      <vt:variant>
        <vt:lpwstr>http://www.nevo.co.il/Law_word/law14/LAW-0959.pdf</vt:lpwstr>
      </vt:variant>
      <vt:variant>
        <vt:lpwstr/>
      </vt:variant>
      <vt:variant>
        <vt:i4>458870</vt:i4>
      </vt:variant>
      <vt:variant>
        <vt:i4>5478</vt:i4>
      </vt:variant>
      <vt:variant>
        <vt:i4>0</vt:i4>
      </vt:variant>
      <vt:variant>
        <vt:i4>5</vt:i4>
      </vt:variant>
      <vt:variant>
        <vt:lpwstr>http://www.nevo.co.il/Law_word/law17/prop-2997.pdf</vt:lpwstr>
      </vt:variant>
      <vt:variant>
        <vt:lpwstr/>
      </vt:variant>
      <vt:variant>
        <vt:i4>8257537</vt:i4>
      </vt:variant>
      <vt:variant>
        <vt:i4>5475</vt:i4>
      </vt:variant>
      <vt:variant>
        <vt:i4>0</vt:i4>
      </vt:variant>
      <vt:variant>
        <vt:i4>5</vt:i4>
      </vt:variant>
      <vt:variant>
        <vt:lpwstr>http://www.nevo.co.il/Law_word/law14/LAW-1800.pdf</vt:lpwstr>
      </vt:variant>
      <vt:variant>
        <vt:lpwstr/>
      </vt:variant>
      <vt:variant>
        <vt:i4>458879</vt:i4>
      </vt:variant>
      <vt:variant>
        <vt:i4>5472</vt:i4>
      </vt:variant>
      <vt:variant>
        <vt:i4>0</vt:i4>
      </vt:variant>
      <vt:variant>
        <vt:i4>5</vt:i4>
      </vt:variant>
      <vt:variant>
        <vt:lpwstr>http://www.nevo.co.il/Law_word/law17/prop-1937.pdf</vt:lpwstr>
      </vt:variant>
      <vt:variant>
        <vt:lpwstr/>
      </vt:variant>
      <vt:variant>
        <vt:i4>8323083</vt:i4>
      </vt:variant>
      <vt:variant>
        <vt:i4>5469</vt:i4>
      </vt:variant>
      <vt:variant>
        <vt:i4>0</vt:i4>
      </vt:variant>
      <vt:variant>
        <vt:i4>5</vt:i4>
      </vt:variant>
      <vt:variant>
        <vt:lpwstr>http://www.nevo.co.il/Law_word/law14/LAW-1311.pdf</vt:lpwstr>
      </vt:variant>
      <vt:variant>
        <vt:lpwstr/>
      </vt:variant>
      <vt:variant>
        <vt:i4>786548</vt:i4>
      </vt:variant>
      <vt:variant>
        <vt:i4>5466</vt:i4>
      </vt:variant>
      <vt:variant>
        <vt:i4>0</vt:i4>
      </vt:variant>
      <vt:variant>
        <vt:i4>5</vt:i4>
      </vt:variant>
      <vt:variant>
        <vt:lpwstr>http://www.nevo.co.il/Law_word/law17/prop-1580.pdf</vt:lpwstr>
      </vt:variant>
      <vt:variant>
        <vt:lpwstr/>
      </vt:variant>
      <vt:variant>
        <vt:i4>8060938</vt:i4>
      </vt:variant>
      <vt:variant>
        <vt:i4>5463</vt:i4>
      </vt:variant>
      <vt:variant>
        <vt:i4>0</vt:i4>
      </vt:variant>
      <vt:variant>
        <vt:i4>5</vt:i4>
      </vt:variant>
      <vt:variant>
        <vt:lpwstr>http://www.nevo.co.il/Law_word/law14/LAW-1053.pdf</vt:lpwstr>
      </vt:variant>
      <vt:variant>
        <vt:lpwstr/>
      </vt:variant>
      <vt:variant>
        <vt:i4>7864322</vt:i4>
      </vt:variant>
      <vt:variant>
        <vt:i4>5460</vt:i4>
      </vt:variant>
      <vt:variant>
        <vt:i4>0</vt:i4>
      </vt:variant>
      <vt:variant>
        <vt:i4>5</vt:i4>
      </vt:variant>
      <vt:variant>
        <vt:lpwstr>http://www.nevo.co.il/Law_word/law14/LAW-0972.pdf</vt:lpwstr>
      </vt:variant>
      <vt:variant>
        <vt:lpwstr/>
      </vt:variant>
      <vt:variant>
        <vt:i4>589949</vt:i4>
      </vt:variant>
      <vt:variant>
        <vt:i4>5457</vt:i4>
      </vt:variant>
      <vt:variant>
        <vt:i4>0</vt:i4>
      </vt:variant>
      <vt:variant>
        <vt:i4>5</vt:i4>
      </vt:variant>
      <vt:variant>
        <vt:lpwstr>http://www.nevo.co.il/Law_word/law17/prop-1414.pdf</vt:lpwstr>
      </vt:variant>
      <vt:variant>
        <vt:lpwstr/>
      </vt:variant>
      <vt:variant>
        <vt:i4>7995401</vt:i4>
      </vt:variant>
      <vt:variant>
        <vt:i4>5454</vt:i4>
      </vt:variant>
      <vt:variant>
        <vt:i4>0</vt:i4>
      </vt:variant>
      <vt:variant>
        <vt:i4>5</vt:i4>
      </vt:variant>
      <vt:variant>
        <vt:lpwstr>http://www.nevo.co.il/Law_word/law14/LAW-0959.pdf</vt:lpwstr>
      </vt:variant>
      <vt:variant>
        <vt:lpwstr/>
      </vt:variant>
      <vt:variant>
        <vt:i4>589949</vt:i4>
      </vt:variant>
      <vt:variant>
        <vt:i4>5451</vt:i4>
      </vt:variant>
      <vt:variant>
        <vt:i4>0</vt:i4>
      </vt:variant>
      <vt:variant>
        <vt:i4>5</vt:i4>
      </vt:variant>
      <vt:variant>
        <vt:lpwstr>http://www.nevo.co.il/Law_word/law17/prop-1414.pdf</vt:lpwstr>
      </vt:variant>
      <vt:variant>
        <vt:lpwstr/>
      </vt:variant>
      <vt:variant>
        <vt:i4>7995401</vt:i4>
      </vt:variant>
      <vt:variant>
        <vt:i4>5448</vt:i4>
      </vt:variant>
      <vt:variant>
        <vt:i4>0</vt:i4>
      </vt:variant>
      <vt:variant>
        <vt:i4>5</vt:i4>
      </vt:variant>
      <vt:variant>
        <vt:lpwstr>http://www.nevo.co.il/Law_word/law14/LAW-0959.pdf</vt:lpwstr>
      </vt:variant>
      <vt:variant>
        <vt:lpwstr/>
      </vt:variant>
      <vt:variant>
        <vt:i4>589949</vt:i4>
      </vt:variant>
      <vt:variant>
        <vt:i4>5445</vt:i4>
      </vt:variant>
      <vt:variant>
        <vt:i4>0</vt:i4>
      </vt:variant>
      <vt:variant>
        <vt:i4>5</vt:i4>
      </vt:variant>
      <vt:variant>
        <vt:lpwstr>http://www.nevo.co.il/Law_word/law17/prop-1414.pdf</vt:lpwstr>
      </vt:variant>
      <vt:variant>
        <vt:lpwstr/>
      </vt:variant>
      <vt:variant>
        <vt:i4>7995401</vt:i4>
      </vt:variant>
      <vt:variant>
        <vt:i4>5442</vt:i4>
      </vt:variant>
      <vt:variant>
        <vt:i4>0</vt:i4>
      </vt:variant>
      <vt:variant>
        <vt:i4>5</vt:i4>
      </vt:variant>
      <vt:variant>
        <vt:lpwstr>http://www.nevo.co.il/Law_word/law14/LAW-0959.pdf</vt:lpwstr>
      </vt:variant>
      <vt:variant>
        <vt:lpwstr/>
      </vt:variant>
      <vt:variant>
        <vt:i4>786548</vt:i4>
      </vt:variant>
      <vt:variant>
        <vt:i4>5439</vt:i4>
      </vt:variant>
      <vt:variant>
        <vt:i4>0</vt:i4>
      </vt:variant>
      <vt:variant>
        <vt:i4>5</vt:i4>
      </vt:variant>
      <vt:variant>
        <vt:lpwstr>http://www.nevo.co.il/Law_word/law17/prop-1580.pdf</vt:lpwstr>
      </vt:variant>
      <vt:variant>
        <vt:lpwstr/>
      </vt:variant>
      <vt:variant>
        <vt:i4>8060938</vt:i4>
      </vt:variant>
      <vt:variant>
        <vt:i4>5436</vt:i4>
      </vt:variant>
      <vt:variant>
        <vt:i4>0</vt:i4>
      </vt:variant>
      <vt:variant>
        <vt:i4>5</vt:i4>
      </vt:variant>
      <vt:variant>
        <vt:lpwstr>http://www.nevo.co.il/Law_word/law14/LAW-1053.pdf</vt:lpwstr>
      </vt:variant>
      <vt:variant>
        <vt:lpwstr/>
      </vt:variant>
      <vt:variant>
        <vt:i4>589949</vt:i4>
      </vt:variant>
      <vt:variant>
        <vt:i4>5433</vt:i4>
      </vt:variant>
      <vt:variant>
        <vt:i4>0</vt:i4>
      </vt:variant>
      <vt:variant>
        <vt:i4>5</vt:i4>
      </vt:variant>
      <vt:variant>
        <vt:lpwstr>http://www.nevo.co.il/Law_word/law17/prop-1414.pdf</vt:lpwstr>
      </vt:variant>
      <vt:variant>
        <vt:lpwstr/>
      </vt:variant>
      <vt:variant>
        <vt:i4>7995401</vt:i4>
      </vt:variant>
      <vt:variant>
        <vt:i4>5430</vt:i4>
      </vt:variant>
      <vt:variant>
        <vt:i4>0</vt:i4>
      </vt:variant>
      <vt:variant>
        <vt:i4>5</vt:i4>
      </vt:variant>
      <vt:variant>
        <vt:lpwstr>http://www.nevo.co.il/Law_word/law14/LAW-0959.pdf</vt:lpwstr>
      </vt:variant>
      <vt:variant>
        <vt:lpwstr/>
      </vt:variant>
      <vt:variant>
        <vt:i4>196731</vt:i4>
      </vt:variant>
      <vt:variant>
        <vt:i4>5427</vt:i4>
      </vt:variant>
      <vt:variant>
        <vt:i4>0</vt:i4>
      </vt:variant>
      <vt:variant>
        <vt:i4>5</vt:i4>
      </vt:variant>
      <vt:variant>
        <vt:lpwstr>http://www.nevo.co.il/Law_word/law17/prop-1872.pdf</vt:lpwstr>
      </vt:variant>
      <vt:variant>
        <vt:lpwstr/>
      </vt:variant>
      <vt:variant>
        <vt:i4>327805</vt:i4>
      </vt:variant>
      <vt:variant>
        <vt:i4>5424</vt:i4>
      </vt:variant>
      <vt:variant>
        <vt:i4>0</vt:i4>
      </vt:variant>
      <vt:variant>
        <vt:i4>5</vt:i4>
      </vt:variant>
      <vt:variant>
        <vt:lpwstr>http://www.nevo.co.il/Law_word/law17/prop-1814.pdf</vt:lpwstr>
      </vt:variant>
      <vt:variant>
        <vt:lpwstr/>
      </vt:variant>
      <vt:variant>
        <vt:i4>7995405</vt:i4>
      </vt:variant>
      <vt:variant>
        <vt:i4>5421</vt:i4>
      </vt:variant>
      <vt:variant>
        <vt:i4>0</vt:i4>
      </vt:variant>
      <vt:variant>
        <vt:i4>5</vt:i4>
      </vt:variant>
      <vt:variant>
        <vt:lpwstr>http://www.nevo.co.il/Law_word/law14/LAW-1246.pdf</vt:lpwstr>
      </vt:variant>
      <vt:variant>
        <vt:lpwstr/>
      </vt:variant>
      <vt:variant>
        <vt:i4>589949</vt:i4>
      </vt:variant>
      <vt:variant>
        <vt:i4>5418</vt:i4>
      </vt:variant>
      <vt:variant>
        <vt:i4>0</vt:i4>
      </vt:variant>
      <vt:variant>
        <vt:i4>5</vt:i4>
      </vt:variant>
      <vt:variant>
        <vt:lpwstr>http://www.nevo.co.il/Law_word/law17/prop-1414.pdf</vt:lpwstr>
      </vt:variant>
      <vt:variant>
        <vt:lpwstr/>
      </vt:variant>
      <vt:variant>
        <vt:i4>7995401</vt:i4>
      </vt:variant>
      <vt:variant>
        <vt:i4>5415</vt:i4>
      </vt:variant>
      <vt:variant>
        <vt:i4>0</vt:i4>
      </vt:variant>
      <vt:variant>
        <vt:i4>5</vt:i4>
      </vt:variant>
      <vt:variant>
        <vt:lpwstr>http://www.nevo.co.il/Law_word/law14/LAW-0959.pdf</vt:lpwstr>
      </vt:variant>
      <vt:variant>
        <vt:lpwstr/>
      </vt:variant>
      <vt:variant>
        <vt:i4>589946</vt:i4>
      </vt:variant>
      <vt:variant>
        <vt:i4>5412</vt:i4>
      </vt:variant>
      <vt:variant>
        <vt:i4>0</vt:i4>
      </vt:variant>
      <vt:variant>
        <vt:i4>5</vt:i4>
      </vt:variant>
      <vt:variant>
        <vt:lpwstr>http://www.nevo.co.il/Law_word/law17/prop-2050.pdf</vt:lpwstr>
      </vt:variant>
      <vt:variant>
        <vt:lpwstr/>
      </vt:variant>
      <vt:variant>
        <vt:i4>7864331</vt:i4>
      </vt:variant>
      <vt:variant>
        <vt:i4>5409</vt:i4>
      </vt:variant>
      <vt:variant>
        <vt:i4>0</vt:i4>
      </vt:variant>
      <vt:variant>
        <vt:i4>5</vt:i4>
      </vt:variant>
      <vt:variant>
        <vt:lpwstr>http://www.nevo.co.il/Law_word/law14/LAW-1361.pdf</vt:lpwstr>
      </vt:variant>
      <vt:variant>
        <vt:lpwstr/>
      </vt:variant>
      <vt:variant>
        <vt:i4>589949</vt:i4>
      </vt:variant>
      <vt:variant>
        <vt:i4>5406</vt:i4>
      </vt:variant>
      <vt:variant>
        <vt:i4>0</vt:i4>
      </vt:variant>
      <vt:variant>
        <vt:i4>5</vt:i4>
      </vt:variant>
      <vt:variant>
        <vt:lpwstr>http://www.nevo.co.il/Law_word/law17/prop-1414.pdf</vt:lpwstr>
      </vt:variant>
      <vt:variant>
        <vt:lpwstr/>
      </vt:variant>
      <vt:variant>
        <vt:i4>7995401</vt:i4>
      </vt:variant>
      <vt:variant>
        <vt:i4>5403</vt:i4>
      </vt:variant>
      <vt:variant>
        <vt:i4>0</vt:i4>
      </vt:variant>
      <vt:variant>
        <vt:i4>5</vt:i4>
      </vt:variant>
      <vt:variant>
        <vt:lpwstr>http://www.nevo.co.il/Law_word/law14/LAW-0959.pdf</vt:lpwstr>
      </vt:variant>
      <vt:variant>
        <vt:lpwstr/>
      </vt:variant>
      <vt:variant>
        <vt:i4>7864327</vt:i4>
      </vt:variant>
      <vt:variant>
        <vt:i4>5400</vt:i4>
      </vt:variant>
      <vt:variant>
        <vt:i4>0</vt:i4>
      </vt:variant>
      <vt:variant>
        <vt:i4>5</vt:i4>
      </vt:variant>
      <vt:variant>
        <vt:lpwstr>http://www.nevo.co.il/Law_word/law06/tak-6877.pdf</vt:lpwstr>
      </vt:variant>
      <vt:variant>
        <vt:lpwstr/>
      </vt:variant>
      <vt:variant>
        <vt:i4>8323087</vt:i4>
      </vt:variant>
      <vt:variant>
        <vt:i4>5397</vt:i4>
      </vt:variant>
      <vt:variant>
        <vt:i4>0</vt:i4>
      </vt:variant>
      <vt:variant>
        <vt:i4>5</vt:i4>
      </vt:variant>
      <vt:variant>
        <vt:lpwstr>http://www.nevo.co.il/Law_word/law06/tak-6205.pdf</vt:lpwstr>
      </vt:variant>
      <vt:variant>
        <vt:lpwstr/>
      </vt:variant>
      <vt:variant>
        <vt:i4>7995407</vt:i4>
      </vt:variant>
      <vt:variant>
        <vt:i4>5394</vt:i4>
      </vt:variant>
      <vt:variant>
        <vt:i4>0</vt:i4>
      </vt:variant>
      <vt:variant>
        <vt:i4>5</vt:i4>
      </vt:variant>
      <vt:variant>
        <vt:lpwstr>http://www.nevo.co.il/Law_word/law06/tak-5760.pdf</vt:lpwstr>
      </vt:variant>
      <vt:variant>
        <vt:lpwstr/>
      </vt:variant>
      <vt:variant>
        <vt:i4>8126475</vt:i4>
      </vt:variant>
      <vt:variant>
        <vt:i4>5391</vt:i4>
      </vt:variant>
      <vt:variant>
        <vt:i4>0</vt:i4>
      </vt:variant>
      <vt:variant>
        <vt:i4>5</vt:i4>
      </vt:variant>
      <vt:variant>
        <vt:lpwstr>http://www.nevo.co.il/Law_word/law06/tak-5506.pdf</vt:lpwstr>
      </vt:variant>
      <vt:variant>
        <vt:lpwstr/>
      </vt:variant>
      <vt:variant>
        <vt:i4>8126467</vt:i4>
      </vt:variant>
      <vt:variant>
        <vt:i4>5388</vt:i4>
      </vt:variant>
      <vt:variant>
        <vt:i4>0</vt:i4>
      </vt:variant>
      <vt:variant>
        <vt:i4>5</vt:i4>
      </vt:variant>
      <vt:variant>
        <vt:lpwstr>http://www.nevo.co.il/Law_word/law06/tak-5209.pdf</vt:lpwstr>
      </vt:variant>
      <vt:variant>
        <vt:lpwstr/>
      </vt:variant>
      <vt:variant>
        <vt:i4>8126473</vt:i4>
      </vt:variant>
      <vt:variant>
        <vt:i4>5385</vt:i4>
      </vt:variant>
      <vt:variant>
        <vt:i4>0</vt:i4>
      </vt:variant>
      <vt:variant>
        <vt:i4>5</vt:i4>
      </vt:variant>
      <vt:variant>
        <vt:lpwstr>http://www.nevo.co.il/Law_word/law06/tak-5001.pdf</vt:lpwstr>
      </vt:variant>
      <vt:variant>
        <vt:lpwstr/>
      </vt:variant>
      <vt:variant>
        <vt:i4>7667717</vt:i4>
      </vt:variant>
      <vt:variant>
        <vt:i4>5382</vt:i4>
      </vt:variant>
      <vt:variant>
        <vt:i4>0</vt:i4>
      </vt:variant>
      <vt:variant>
        <vt:i4>5</vt:i4>
      </vt:variant>
      <vt:variant>
        <vt:lpwstr>http://www.nevo.co.il/Law_word/law06/tak-4885.pdf</vt:lpwstr>
      </vt:variant>
      <vt:variant>
        <vt:lpwstr/>
      </vt:variant>
      <vt:variant>
        <vt:i4>7667721</vt:i4>
      </vt:variant>
      <vt:variant>
        <vt:i4>5379</vt:i4>
      </vt:variant>
      <vt:variant>
        <vt:i4>0</vt:i4>
      </vt:variant>
      <vt:variant>
        <vt:i4>5</vt:i4>
      </vt:variant>
      <vt:variant>
        <vt:lpwstr>http://www.nevo.co.il/Law_word/law06/tak-4786.pdf</vt:lpwstr>
      </vt:variant>
      <vt:variant>
        <vt:lpwstr/>
      </vt:variant>
      <vt:variant>
        <vt:i4>7995402</vt:i4>
      </vt:variant>
      <vt:variant>
        <vt:i4>5376</vt:i4>
      </vt:variant>
      <vt:variant>
        <vt:i4>0</vt:i4>
      </vt:variant>
      <vt:variant>
        <vt:i4>5</vt:i4>
      </vt:variant>
      <vt:variant>
        <vt:lpwstr>http://www.nevo.co.il/Law_word/law06/tak-4674.pdf</vt:lpwstr>
      </vt:variant>
      <vt:variant>
        <vt:lpwstr/>
      </vt:variant>
      <vt:variant>
        <vt:i4>7602185</vt:i4>
      </vt:variant>
      <vt:variant>
        <vt:i4>5373</vt:i4>
      </vt:variant>
      <vt:variant>
        <vt:i4>0</vt:i4>
      </vt:variant>
      <vt:variant>
        <vt:i4>5</vt:i4>
      </vt:variant>
      <vt:variant>
        <vt:lpwstr>http://www.nevo.co.il/Law_word/law06/tak-4594.pdf</vt:lpwstr>
      </vt:variant>
      <vt:variant>
        <vt:lpwstr/>
      </vt:variant>
      <vt:variant>
        <vt:i4>8192012</vt:i4>
      </vt:variant>
      <vt:variant>
        <vt:i4>5370</vt:i4>
      </vt:variant>
      <vt:variant>
        <vt:i4>0</vt:i4>
      </vt:variant>
      <vt:variant>
        <vt:i4>5</vt:i4>
      </vt:variant>
      <vt:variant>
        <vt:lpwstr>http://www.nevo.co.il/Law_word/law06/tak-4501.pdf</vt:lpwstr>
      </vt:variant>
      <vt:variant>
        <vt:lpwstr/>
      </vt:variant>
      <vt:variant>
        <vt:i4>786548</vt:i4>
      </vt:variant>
      <vt:variant>
        <vt:i4>5367</vt:i4>
      </vt:variant>
      <vt:variant>
        <vt:i4>0</vt:i4>
      </vt:variant>
      <vt:variant>
        <vt:i4>5</vt:i4>
      </vt:variant>
      <vt:variant>
        <vt:lpwstr>http://www.nevo.co.il/Law_word/law17/prop-1580.pdf</vt:lpwstr>
      </vt:variant>
      <vt:variant>
        <vt:lpwstr/>
      </vt:variant>
      <vt:variant>
        <vt:i4>8060938</vt:i4>
      </vt:variant>
      <vt:variant>
        <vt:i4>5364</vt:i4>
      </vt:variant>
      <vt:variant>
        <vt:i4>0</vt:i4>
      </vt:variant>
      <vt:variant>
        <vt:i4>5</vt:i4>
      </vt:variant>
      <vt:variant>
        <vt:lpwstr>http://www.nevo.co.il/Law_word/law14/LAW-1053.pdf</vt:lpwstr>
      </vt:variant>
      <vt:variant>
        <vt:lpwstr/>
      </vt:variant>
      <vt:variant>
        <vt:i4>589949</vt:i4>
      </vt:variant>
      <vt:variant>
        <vt:i4>5361</vt:i4>
      </vt:variant>
      <vt:variant>
        <vt:i4>0</vt:i4>
      </vt:variant>
      <vt:variant>
        <vt:i4>5</vt:i4>
      </vt:variant>
      <vt:variant>
        <vt:lpwstr>http://www.nevo.co.il/Law_word/law17/prop-1414.pdf</vt:lpwstr>
      </vt:variant>
      <vt:variant>
        <vt:lpwstr/>
      </vt:variant>
      <vt:variant>
        <vt:i4>7995401</vt:i4>
      </vt:variant>
      <vt:variant>
        <vt:i4>5358</vt:i4>
      </vt:variant>
      <vt:variant>
        <vt:i4>0</vt:i4>
      </vt:variant>
      <vt:variant>
        <vt:i4>5</vt:i4>
      </vt:variant>
      <vt:variant>
        <vt:lpwstr>http://www.nevo.co.il/Law_word/law14/LAW-0959.pdf</vt:lpwstr>
      </vt:variant>
      <vt:variant>
        <vt:lpwstr/>
      </vt:variant>
      <vt:variant>
        <vt:i4>196731</vt:i4>
      </vt:variant>
      <vt:variant>
        <vt:i4>5355</vt:i4>
      </vt:variant>
      <vt:variant>
        <vt:i4>0</vt:i4>
      </vt:variant>
      <vt:variant>
        <vt:i4>5</vt:i4>
      </vt:variant>
      <vt:variant>
        <vt:lpwstr>http://www.nevo.co.il/Law_word/law17/prop-1872.pdf</vt:lpwstr>
      </vt:variant>
      <vt:variant>
        <vt:lpwstr/>
      </vt:variant>
      <vt:variant>
        <vt:i4>327805</vt:i4>
      </vt:variant>
      <vt:variant>
        <vt:i4>5352</vt:i4>
      </vt:variant>
      <vt:variant>
        <vt:i4>0</vt:i4>
      </vt:variant>
      <vt:variant>
        <vt:i4>5</vt:i4>
      </vt:variant>
      <vt:variant>
        <vt:lpwstr>http://www.nevo.co.il/Law_word/law17/prop-1814.pdf</vt:lpwstr>
      </vt:variant>
      <vt:variant>
        <vt:lpwstr/>
      </vt:variant>
      <vt:variant>
        <vt:i4>7995405</vt:i4>
      </vt:variant>
      <vt:variant>
        <vt:i4>5349</vt:i4>
      </vt:variant>
      <vt:variant>
        <vt:i4>0</vt:i4>
      </vt:variant>
      <vt:variant>
        <vt:i4>5</vt:i4>
      </vt:variant>
      <vt:variant>
        <vt:lpwstr>http://www.nevo.co.il/Law_word/law14/LAW-1246.pdf</vt:lpwstr>
      </vt:variant>
      <vt:variant>
        <vt:lpwstr/>
      </vt:variant>
      <vt:variant>
        <vt:i4>5963812</vt:i4>
      </vt:variant>
      <vt:variant>
        <vt:i4>5346</vt:i4>
      </vt:variant>
      <vt:variant>
        <vt:i4>0</vt:i4>
      </vt:variant>
      <vt:variant>
        <vt:i4>5</vt:i4>
      </vt:variant>
      <vt:variant>
        <vt:lpwstr>http://www.nevo.co.il/Law_word/law16/KNESSET-44.pdf</vt:lpwstr>
      </vt:variant>
      <vt:variant>
        <vt:lpwstr/>
      </vt:variant>
      <vt:variant>
        <vt:i4>8060935</vt:i4>
      </vt:variant>
      <vt:variant>
        <vt:i4>5343</vt:i4>
      </vt:variant>
      <vt:variant>
        <vt:i4>0</vt:i4>
      </vt:variant>
      <vt:variant>
        <vt:i4>5</vt:i4>
      </vt:variant>
      <vt:variant>
        <vt:lpwstr>http://www.nevo.co.il/Law_word/law14/LAW-1957.pdf</vt:lpwstr>
      </vt:variant>
      <vt:variant>
        <vt:lpwstr/>
      </vt:variant>
      <vt:variant>
        <vt:i4>524411</vt:i4>
      </vt:variant>
      <vt:variant>
        <vt:i4>5340</vt:i4>
      </vt:variant>
      <vt:variant>
        <vt:i4>0</vt:i4>
      </vt:variant>
      <vt:variant>
        <vt:i4>5</vt:i4>
      </vt:variant>
      <vt:variant>
        <vt:lpwstr>http://www.nevo.co.il/Law_word/law17/prop-2948.pdf</vt:lpwstr>
      </vt:variant>
      <vt:variant>
        <vt:lpwstr/>
      </vt:variant>
      <vt:variant>
        <vt:i4>7864327</vt:i4>
      </vt:variant>
      <vt:variant>
        <vt:i4>5337</vt:i4>
      </vt:variant>
      <vt:variant>
        <vt:i4>0</vt:i4>
      </vt:variant>
      <vt:variant>
        <vt:i4>5</vt:i4>
      </vt:variant>
      <vt:variant>
        <vt:lpwstr>http://www.nevo.co.il/Law_word/law14/LAW-1769.pdf</vt:lpwstr>
      </vt:variant>
      <vt:variant>
        <vt:lpwstr/>
      </vt:variant>
      <vt:variant>
        <vt:i4>196731</vt:i4>
      </vt:variant>
      <vt:variant>
        <vt:i4>5334</vt:i4>
      </vt:variant>
      <vt:variant>
        <vt:i4>0</vt:i4>
      </vt:variant>
      <vt:variant>
        <vt:i4>5</vt:i4>
      </vt:variant>
      <vt:variant>
        <vt:lpwstr>http://www.nevo.co.il/Law_word/law17/prop-1872.pdf</vt:lpwstr>
      </vt:variant>
      <vt:variant>
        <vt:lpwstr/>
      </vt:variant>
      <vt:variant>
        <vt:i4>327805</vt:i4>
      </vt:variant>
      <vt:variant>
        <vt:i4>5331</vt:i4>
      </vt:variant>
      <vt:variant>
        <vt:i4>0</vt:i4>
      </vt:variant>
      <vt:variant>
        <vt:i4>5</vt:i4>
      </vt:variant>
      <vt:variant>
        <vt:lpwstr>http://www.nevo.co.il/Law_word/law17/prop-1814.pdf</vt:lpwstr>
      </vt:variant>
      <vt:variant>
        <vt:lpwstr/>
      </vt:variant>
      <vt:variant>
        <vt:i4>7995405</vt:i4>
      </vt:variant>
      <vt:variant>
        <vt:i4>5328</vt:i4>
      </vt:variant>
      <vt:variant>
        <vt:i4>0</vt:i4>
      </vt:variant>
      <vt:variant>
        <vt:i4>5</vt:i4>
      </vt:variant>
      <vt:variant>
        <vt:lpwstr>http://www.nevo.co.il/Law_word/law14/LAW-1246.pdf</vt:lpwstr>
      </vt:variant>
      <vt:variant>
        <vt:lpwstr/>
      </vt:variant>
      <vt:variant>
        <vt:i4>7602260</vt:i4>
      </vt:variant>
      <vt:variant>
        <vt:i4>5325</vt:i4>
      </vt:variant>
      <vt:variant>
        <vt:i4>0</vt:i4>
      </vt:variant>
      <vt:variant>
        <vt:i4>5</vt:i4>
      </vt:variant>
      <vt:variant>
        <vt:lpwstr>http://www.nevo.co.il/Law_word/law15/memshala-384.pdf</vt:lpwstr>
      </vt:variant>
      <vt:variant>
        <vt:lpwstr/>
      </vt:variant>
      <vt:variant>
        <vt:i4>8126479</vt:i4>
      </vt:variant>
      <vt:variant>
        <vt:i4>5322</vt:i4>
      </vt:variant>
      <vt:variant>
        <vt:i4>0</vt:i4>
      </vt:variant>
      <vt:variant>
        <vt:i4>5</vt:i4>
      </vt:variant>
      <vt:variant>
        <vt:lpwstr>http://www.nevo.co.il/Law_word/law14/LAW-2214.pdf</vt:lpwstr>
      </vt:variant>
      <vt:variant>
        <vt:lpwstr/>
      </vt:variant>
      <vt:variant>
        <vt:i4>8126466</vt:i4>
      </vt:variant>
      <vt:variant>
        <vt:i4>5319</vt:i4>
      </vt:variant>
      <vt:variant>
        <vt:i4>0</vt:i4>
      </vt:variant>
      <vt:variant>
        <vt:i4>5</vt:i4>
      </vt:variant>
      <vt:variant>
        <vt:lpwstr>http://www.nevo.co.il/Law_word/law14/LAW-1229.pdf</vt:lpwstr>
      </vt:variant>
      <vt:variant>
        <vt:lpwstr/>
      </vt:variant>
      <vt:variant>
        <vt:i4>524410</vt:i4>
      </vt:variant>
      <vt:variant>
        <vt:i4>5316</vt:i4>
      </vt:variant>
      <vt:variant>
        <vt:i4>0</vt:i4>
      </vt:variant>
      <vt:variant>
        <vt:i4>5</vt:i4>
      </vt:variant>
      <vt:variant>
        <vt:lpwstr>http://www.nevo.co.il/Law_word/law17/prop-1766.pdf</vt:lpwstr>
      </vt:variant>
      <vt:variant>
        <vt:lpwstr/>
      </vt:variant>
      <vt:variant>
        <vt:i4>8323081</vt:i4>
      </vt:variant>
      <vt:variant>
        <vt:i4>5313</vt:i4>
      </vt:variant>
      <vt:variant>
        <vt:i4>0</vt:i4>
      </vt:variant>
      <vt:variant>
        <vt:i4>5</vt:i4>
      </vt:variant>
      <vt:variant>
        <vt:lpwstr>http://www.nevo.co.il/Law_word/law14/LAW-1212.pdf</vt:lpwstr>
      </vt:variant>
      <vt:variant>
        <vt:lpwstr/>
      </vt:variant>
      <vt:variant>
        <vt:i4>7602260</vt:i4>
      </vt:variant>
      <vt:variant>
        <vt:i4>5310</vt:i4>
      </vt:variant>
      <vt:variant>
        <vt:i4>0</vt:i4>
      </vt:variant>
      <vt:variant>
        <vt:i4>5</vt:i4>
      </vt:variant>
      <vt:variant>
        <vt:lpwstr>http://www.nevo.co.il/Law_word/law15/memshala-384.pdf</vt:lpwstr>
      </vt:variant>
      <vt:variant>
        <vt:lpwstr/>
      </vt:variant>
      <vt:variant>
        <vt:i4>8126479</vt:i4>
      </vt:variant>
      <vt:variant>
        <vt:i4>5307</vt:i4>
      </vt:variant>
      <vt:variant>
        <vt:i4>0</vt:i4>
      </vt:variant>
      <vt:variant>
        <vt:i4>5</vt:i4>
      </vt:variant>
      <vt:variant>
        <vt:lpwstr>http://www.nevo.co.il/Law_word/law14/LAW-2214.pdf</vt:lpwstr>
      </vt:variant>
      <vt:variant>
        <vt:lpwstr/>
      </vt:variant>
      <vt:variant>
        <vt:i4>8126466</vt:i4>
      </vt:variant>
      <vt:variant>
        <vt:i4>5304</vt:i4>
      </vt:variant>
      <vt:variant>
        <vt:i4>0</vt:i4>
      </vt:variant>
      <vt:variant>
        <vt:i4>5</vt:i4>
      </vt:variant>
      <vt:variant>
        <vt:lpwstr>http://www.nevo.co.il/Law_word/law14/LAW-1229.pdf</vt:lpwstr>
      </vt:variant>
      <vt:variant>
        <vt:lpwstr/>
      </vt:variant>
      <vt:variant>
        <vt:i4>524410</vt:i4>
      </vt:variant>
      <vt:variant>
        <vt:i4>5301</vt:i4>
      </vt:variant>
      <vt:variant>
        <vt:i4>0</vt:i4>
      </vt:variant>
      <vt:variant>
        <vt:i4>5</vt:i4>
      </vt:variant>
      <vt:variant>
        <vt:lpwstr>http://www.nevo.co.il/Law_word/law17/prop-1766.pdf</vt:lpwstr>
      </vt:variant>
      <vt:variant>
        <vt:lpwstr/>
      </vt:variant>
      <vt:variant>
        <vt:i4>8323081</vt:i4>
      </vt:variant>
      <vt:variant>
        <vt:i4>5298</vt:i4>
      </vt:variant>
      <vt:variant>
        <vt:i4>0</vt:i4>
      </vt:variant>
      <vt:variant>
        <vt:i4>5</vt:i4>
      </vt:variant>
      <vt:variant>
        <vt:lpwstr>http://www.nevo.co.il/Law_word/law14/LAW-1212.pdf</vt:lpwstr>
      </vt:variant>
      <vt:variant>
        <vt:lpwstr/>
      </vt:variant>
      <vt:variant>
        <vt:i4>7340060</vt:i4>
      </vt:variant>
      <vt:variant>
        <vt:i4>5295</vt:i4>
      </vt:variant>
      <vt:variant>
        <vt:i4>0</vt:i4>
      </vt:variant>
      <vt:variant>
        <vt:i4>5</vt:i4>
      </vt:variant>
      <vt:variant>
        <vt:lpwstr>https://www.nevo.co.il/Law_word/law15/memshala-1607.pdf</vt:lpwstr>
      </vt:variant>
      <vt:variant>
        <vt:lpwstr/>
      </vt:variant>
      <vt:variant>
        <vt:i4>7864328</vt:i4>
      </vt:variant>
      <vt:variant>
        <vt:i4>5292</vt:i4>
      </vt:variant>
      <vt:variant>
        <vt:i4>0</vt:i4>
      </vt:variant>
      <vt:variant>
        <vt:i4>5</vt:i4>
      </vt:variant>
      <vt:variant>
        <vt:lpwstr>http://www.nevo.co.il/law_word/law14/law-3041.pdf</vt:lpwstr>
      </vt:variant>
      <vt:variant>
        <vt:lpwstr/>
      </vt:variant>
      <vt:variant>
        <vt:i4>7340060</vt:i4>
      </vt:variant>
      <vt:variant>
        <vt:i4>5289</vt:i4>
      </vt:variant>
      <vt:variant>
        <vt:i4>0</vt:i4>
      </vt:variant>
      <vt:variant>
        <vt:i4>5</vt:i4>
      </vt:variant>
      <vt:variant>
        <vt:lpwstr>https://www.nevo.co.il/Law_word/law15/memshala-1607.pdf</vt:lpwstr>
      </vt:variant>
      <vt:variant>
        <vt:lpwstr/>
      </vt:variant>
      <vt:variant>
        <vt:i4>7864328</vt:i4>
      </vt:variant>
      <vt:variant>
        <vt:i4>5286</vt:i4>
      </vt:variant>
      <vt:variant>
        <vt:i4>0</vt:i4>
      </vt:variant>
      <vt:variant>
        <vt:i4>5</vt:i4>
      </vt:variant>
      <vt:variant>
        <vt:lpwstr>http://www.nevo.co.il/law_word/law14/law-3041.pdf</vt:lpwstr>
      </vt:variant>
      <vt:variant>
        <vt:lpwstr/>
      </vt:variant>
      <vt:variant>
        <vt:i4>7340048</vt:i4>
      </vt:variant>
      <vt:variant>
        <vt:i4>5283</vt:i4>
      </vt:variant>
      <vt:variant>
        <vt:i4>0</vt:i4>
      </vt:variant>
      <vt:variant>
        <vt:i4>5</vt:i4>
      </vt:variant>
      <vt:variant>
        <vt:lpwstr>https://www.nevo.co.il/Law_word/law15/memshala-1409.pdf</vt:lpwstr>
      </vt:variant>
      <vt:variant>
        <vt:lpwstr/>
      </vt:variant>
      <vt:variant>
        <vt:i4>8126487</vt:i4>
      </vt:variant>
      <vt:variant>
        <vt:i4>5280</vt:i4>
      </vt:variant>
      <vt:variant>
        <vt:i4>0</vt:i4>
      </vt:variant>
      <vt:variant>
        <vt:i4>5</vt:i4>
      </vt:variant>
      <vt:variant>
        <vt:lpwstr>https://www.nevo.co.il/Law_word/law14/law-2912.pdf</vt:lpwstr>
      </vt:variant>
      <vt:variant>
        <vt:lpwstr/>
      </vt:variant>
      <vt:variant>
        <vt:i4>1114209</vt:i4>
      </vt:variant>
      <vt:variant>
        <vt:i4>5277</vt:i4>
      </vt:variant>
      <vt:variant>
        <vt:i4>0</vt:i4>
      </vt:variant>
      <vt:variant>
        <vt:i4>5</vt:i4>
      </vt:variant>
      <vt:variant>
        <vt:lpwstr>http://www.nevo.co.il/Law_word/law15/memshala-1091.pdf</vt:lpwstr>
      </vt:variant>
      <vt:variant>
        <vt:lpwstr/>
      </vt:variant>
      <vt:variant>
        <vt:i4>7929868</vt:i4>
      </vt:variant>
      <vt:variant>
        <vt:i4>5274</vt:i4>
      </vt:variant>
      <vt:variant>
        <vt:i4>0</vt:i4>
      </vt:variant>
      <vt:variant>
        <vt:i4>5</vt:i4>
      </vt:variant>
      <vt:variant>
        <vt:lpwstr>http://www.nevo.co.il/Law_word/law14/law-2742.pdf</vt:lpwstr>
      </vt:variant>
      <vt:variant>
        <vt:lpwstr/>
      </vt:variant>
      <vt:variant>
        <vt:i4>7602260</vt:i4>
      </vt:variant>
      <vt:variant>
        <vt:i4>5271</vt:i4>
      </vt:variant>
      <vt:variant>
        <vt:i4>0</vt:i4>
      </vt:variant>
      <vt:variant>
        <vt:i4>5</vt:i4>
      </vt:variant>
      <vt:variant>
        <vt:lpwstr>http://www.nevo.co.il/Law_word/law15/memshala-384.pdf</vt:lpwstr>
      </vt:variant>
      <vt:variant>
        <vt:lpwstr/>
      </vt:variant>
      <vt:variant>
        <vt:i4>8126479</vt:i4>
      </vt:variant>
      <vt:variant>
        <vt:i4>5268</vt:i4>
      </vt:variant>
      <vt:variant>
        <vt:i4>0</vt:i4>
      </vt:variant>
      <vt:variant>
        <vt:i4>5</vt:i4>
      </vt:variant>
      <vt:variant>
        <vt:lpwstr>http://www.nevo.co.il/Law_word/law14/LAW-2214.pdf</vt:lpwstr>
      </vt:variant>
      <vt:variant>
        <vt:lpwstr/>
      </vt:variant>
      <vt:variant>
        <vt:i4>8126466</vt:i4>
      </vt:variant>
      <vt:variant>
        <vt:i4>5265</vt:i4>
      </vt:variant>
      <vt:variant>
        <vt:i4>0</vt:i4>
      </vt:variant>
      <vt:variant>
        <vt:i4>5</vt:i4>
      </vt:variant>
      <vt:variant>
        <vt:lpwstr>http://www.nevo.co.il/Law_word/law14/LAW-1229.pdf</vt:lpwstr>
      </vt:variant>
      <vt:variant>
        <vt:lpwstr/>
      </vt:variant>
      <vt:variant>
        <vt:i4>524410</vt:i4>
      </vt:variant>
      <vt:variant>
        <vt:i4>5262</vt:i4>
      </vt:variant>
      <vt:variant>
        <vt:i4>0</vt:i4>
      </vt:variant>
      <vt:variant>
        <vt:i4>5</vt:i4>
      </vt:variant>
      <vt:variant>
        <vt:lpwstr>http://www.nevo.co.il/Law_word/law17/prop-1766.pdf</vt:lpwstr>
      </vt:variant>
      <vt:variant>
        <vt:lpwstr/>
      </vt:variant>
      <vt:variant>
        <vt:i4>8323081</vt:i4>
      </vt:variant>
      <vt:variant>
        <vt:i4>5259</vt:i4>
      </vt:variant>
      <vt:variant>
        <vt:i4>0</vt:i4>
      </vt:variant>
      <vt:variant>
        <vt:i4>5</vt:i4>
      </vt:variant>
      <vt:variant>
        <vt:lpwstr>http://www.nevo.co.il/Law_word/law14/LAW-1212.pdf</vt:lpwstr>
      </vt:variant>
      <vt:variant>
        <vt:lpwstr/>
      </vt:variant>
      <vt:variant>
        <vt:i4>7602260</vt:i4>
      </vt:variant>
      <vt:variant>
        <vt:i4>5256</vt:i4>
      </vt:variant>
      <vt:variant>
        <vt:i4>0</vt:i4>
      </vt:variant>
      <vt:variant>
        <vt:i4>5</vt:i4>
      </vt:variant>
      <vt:variant>
        <vt:lpwstr>http://www.nevo.co.il/Law_word/law15/memshala-384.pdf</vt:lpwstr>
      </vt:variant>
      <vt:variant>
        <vt:lpwstr/>
      </vt:variant>
      <vt:variant>
        <vt:i4>8126479</vt:i4>
      </vt:variant>
      <vt:variant>
        <vt:i4>5253</vt:i4>
      </vt:variant>
      <vt:variant>
        <vt:i4>0</vt:i4>
      </vt:variant>
      <vt:variant>
        <vt:i4>5</vt:i4>
      </vt:variant>
      <vt:variant>
        <vt:lpwstr>http://www.nevo.co.il/Law_word/law14/LAW-2214.pdf</vt:lpwstr>
      </vt:variant>
      <vt:variant>
        <vt:lpwstr/>
      </vt:variant>
      <vt:variant>
        <vt:i4>8126466</vt:i4>
      </vt:variant>
      <vt:variant>
        <vt:i4>5250</vt:i4>
      </vt:variant>
      <vt:variant>
        <vt:i4>0</vt:i4>
      </vt:variant>
      <vt:variant>
        <vt:i4>5</vt:i4>
      </vt:variant>
      <vt:variant>
        <vt:lpwstr>http://www.nevo.co.il/Law_word/law14/LAW-1229.pdf</vt:lpwstr>
      </vt:variant>
      <vt:variant>
        <vt:lpwstr/>
      </vt:variant>
      <vt:variant>
        <vt:i4>524410</vt:i4>
      </vt:variant>
      <vt:variant>
        <vt:i4>5247</vt:i4>
      </vt:variant>
      <vt:variant>
        <vt:i4>0</vt:i4>
      </vt:variant>
      <vt:variant>
        <vt:i4>5</vt:i4>
      </vt:variant>
      <vt:variant>
        <vt:lpwstr>http://www.nevo.co.il/Law_word/law17/prop-1766.pdf</vt:lpwstr>
      </vt:variant>
      <vt:variant>
        <vt:lpwstr/>
      </vt:variant>
      <vt:variant>
        <vt:i4>8323081</vt:i4>
      </vt:variant>
      <vt:variant>
        <vt:i4>5244</vt:i4>
      </vt:variant>
      <vt:variant>
        <vt:i4>0</vt:i4>
      </vt:variant>
      <vt:variant>
        <vt:i4>5</vt:i4>
      </vt:variant>
      <vt:variant>
        <vt:lpwstr>http://www.nevo.co.il/Law_word/law14/LAW-1212.pdf</vt:lpwstr>
      </vt:variant>
      <vt:variant>
        <vt:lpwstr/>
      </vt:variant>
      <vt:variant>
        <vt:i4>8061010</vt:i4>
      </vt:variant>
      <vt:variant>
        <vt:i4>5241</vt:i4>
      </vt:variant>
      <vt:variant>
        <vt:i4>0</vt:i4>
      </vt:variant>
      <vt:variant>
        <vt:i4>5</vt:i4>
      </vt:variant>
      <vt:variant>
        <vt:lpwstr>http://www.nevo.co.il/Law_word/law15/memshala-677.pdf</vt:lpwstr>
      </vt:variant>
      <vt:variant>
        <vt:lpwstr/>
      </vt:variant>
      <vt:variant>
        <vt:i4>8060931</vt:i4>
      </vt:variant>
      <vt:variant>
        <vt:i4>5238</vt:i4>
      </vt:variant>
      <vt:variant>
        <vt:i4>0</vt:i4>
      </vt:variant>
      <vt:variant>
        <vt:i4>5</vt:i4>
      </vt:variant>
      <vt:variant>
        <vt:lpwstr>http://www.nevo.co.il/Law_word/law14/law-2369.pdf</vt:lpwstr>
      </vt:variant>
      <vt:variant>
        <vt:lpwstr/>
      </vt:variant>
      <vt:variant>
        <vt:i4>7602260</vt:i4>
      </vt:variant>
      <vt:variant>
        <vt:i4>5235</vt:i4>
      </vt:variant>
      <vt:variant>
        <vt:i4>0</vt:i4>
      </vt:variant>
      <vt:variant>
        <vt:i4>5</vt:i4>
      </vt:variant>
      <vt:variant>
        <vt:lpwstr>http://www.nevo.co.il/Law_word/law15/memshala-384.pdf</vt:lpwstr>
      </vt:variant>
      <vt:variant>
        <vt:lpwstr/>
      </vt:variant>
      <vt:variant>
        <vt:i4>8126479</vt:i4>
      </vt:variant>
      <vt:variant>
        <vt:i4>5232</vt:i4>
      </vt:variant>
      <vt:variant>
        <vt:i4>0</vt:i4>
      </vt:variant>
      <vt:variant>
        <vt:i4>5</vt:i4>
      </vt:variant>
      <vt:variant>
        <vt:lpwstr>http://www.nevo.co.il/Law_word/law14/LAW-2214.pdf</vt:lpwstr>
      </vt:variant>
      <vt:variant>
        <vt:lpwstr/>
      </vt:variant>
      <vt:variant>
        <vt:i4>8126466</vt:i4>
      </vt:variant>
      <vt:variant>
        <vt:i4>5229</vt:i4>
      </vt:variant>
      <vt:variant>
        <vt:i4>0</vt:i4>
      </vt:variant>
      <vt:variant>
        <vt:i4>5</vt:i4>
      </vt:variant>
      <vt:variant>
        <vt:lpwstr>http://www.nevo.co.il/Law_word/law14/LAW-1229.pdf</vt:lpwstr>
      </vt:variant>
      <vt:variant>
        <vt:lpwstr/>
      </vt:variant>
      <vt:variant>
        <vt:i4>524410</vt:i4>
      </vt:variant>
      <vt:variant>
        <vt:i4>5226</vt:i4>
      </vt:variant>
      <vt:variant>
        <vt:i4>0</vt:i4>
      </vt:variant>
      <vt:variant>
        <vt:i4>5</vt:i4>
      </vt:variant>
      <vt:variant>
        <vt:lpwstr>http://www.nevo.co.il/Law_word/law17/prop-1766.pdf</vt:lpwstr>
      </vt:variant>
      <vt:variant>
        <vt:lpwstr/>
      </vt:variant>
      <vt:variant>
        <vt:i4>8323081</vt:i4>
      </vt:variant>
      <vt:variant>
        <vt:i4>5223</vt:i4>
      </vt:variant>
      <vt:variant>
        <vt:i4>0</vt:i4>
      </vt:variant>
      <vt:variant>
        <vt:i4>5</vt:i4>
      </vt:variant>
      <vt:variant>
        <vt:lpwstr>http://www.nevo.co.il/Law_word/law14/LAW-1212.pdf</vt:lpwstr>
      </vt:variant>
      <vt:variant>
        <vt:lpwstr/>
      </vt:variant>
      <vt:variant>
        <vt:i4>7602260</vt:i4>
      </vt:variant>
      <vt:variant>
        <vt:i4>5220</vt:i4>
      </vt:variant>
      <vt:variant>
        <vt:i4>0</vt:i4>
      </vt:variant>
      <vt:variant>
        <vt:i4>5</vt:i4>
      </vt:variant>
      <vt:variant>
        <vt:lpwstr>http://www.nevo.co.il/Law_word/law15/memshala-384.pdf</vt:lpwstr>
      </vt:variant>
      <vt:variant>
        <vt:lpwstr/>
      </vt:variant>
      <vt:variant>
        <vt:i4>8126479</vt:i4>
      </vt:variant>
      <vt:variant>
        <vt:i4>5217</vt:i4>
      </vt:variant>
      <vt:variant>
        <vt:i4>0</vt:i4>
      </vt:variant>
      <vt:variant>
        <vt:i4>5</vt:i4>
      </vt:variant>
      <vt:variant>
        <vt:lpwstr>http://www.nevo.co.il/Law_word/law14/LAW-2214.pdf</vt:lpwstr>
      </vt:variant>
      <vt:variant>
        <vt:lpwstr/>
      </vt:variant>
      <vt:variant>
        <vt:i4>8126466</vt:i4>
      </vt:variant>
      <vt:variant>
        <vt:i4>5214</vt:i4>
      </vt:variant>
      <vt:variant>
        <vt:i4>0</vt:i4>
      </vt:variant>
      <vt:variant>
        <vt:i4>5</vt:i4>
      </vt:variant>
      <vt:variant>
        <vt:lpwstr>http://www.nevo.co.il/Law_word/law14/LAW-1229.pdf</vt:lpwstr>
      </vt:variant>
      <vt:variant>
        <vt:lpwstr/>
      </vt:variant>
      <vt:variant>
        <vt:i4>524410</vt:i4>
      </vt:variant>
      <vt:variant>
        <vt:i4>5211</vt:i4>
      </vt:variant>
      <vt:variant>
        <vt:i4>0</vt:i4>
      </vt:variant>
      <vt:variant>
        <vt:i4>5</vt:i4>
      </vt:variant>
      <vt:variant>
        <vt:lpwstr>http://www.nevo.co.il/Law_word/law17/prop-1766.pdf</vt:lpwstr>
      </vt:variant>
      <vt:variant>
        <vt:lpwstr/>
      </vt:variant>
      <vt:variant>
        <vt:i4>8323081</vt:i4>
      </vt:variant>
      <vt:variant>
        <vt:i4>5208</vt:i4>
      </vt:variant>
      <vt:variant>
        <vt:i4>0</vt:i4>
      </vt:variant>
      <vt:variant>
        <vt:i4>5</vt:i4>
      </vt:variant>
      <vt:variant>
        <vt:lpwstr>http://www.nevo.co.il/Law_word/law14/LAW-1212.pdf</vt:lpwstr>
      </vt:variant>
      <vt:variant>
        <vt:lpwstr/>
      </vt:variant>
      <vt:variant>
        <vt:i4>7602260</vt:i4>
      </vt:variant>
      <vt:variant>
        <vt:i4>5205</vt:i4>
      </vt:variant>
      <vt:variant>
        <vt:i4>0</vt:i4>
      </vt:variant>
      <vt:variant>
        <vt:i4>5</vt:i4>
      </vt:variant>
      <vt:variant>
        <vt:lpwstr>http://www.nevo.co.il/Law_word/law15/memshala-384.pdf</vt:lpwstr>
      </vt:variant>
      <vt:variant>
        <vt:lpwstr/>
      </vt:variant>
      <vt:variant>
        <vt:i4>8126479</vt:i4>
      </vt:variant>
      <vt:variant>
        <vt:i4>5202</vt:i4>
      </vt:variant>
      <vt:variant>
        <vt:i4>0</vt:i4>
      </vt:variant>
      <vt:variant>
        <vt:i4>5</vt:i4>
      </vt:variant>
      <vt:variant>
        <vt:lpwstr>http://www.nevo.co.il/Law_word/law14/LAW-2214.pdf</vt:lpwstr>
      </vt:variant>
      <vt:variant>
        <vt:lpwstr/>
      </vt:variant>
      <vt:variant>
        <vt:i4>8126466</vt:i4>
      </vt:variant>
      <vt:variant>
        <vt:i4>5199</vt:i4>
      </vt:variant>
      <vt:variant>
        <vt:i4>0</vt:i4>
      </vt:variant>
      <vt:variant>
        <vt:i4>5</vt:i4>
      </vt:variant>
      <vt:variant>
        <vt:lpwstr>http://www.nevo.co.il/Law_word/law14/LAW-1229.pdf</vt:lpwstr>
      </vt:variant>
      <vt:variant>
        <vt:lpwstr/>
      </vt:variant>
      <vt:variant>
        <vt:i4>524410</vt:i4>
      </vt:variant>
      <vt:variant>
        <vt:i4>5196</vt:i4>
      </vt:variant>
      <vt:variant>
        <vt:i4>0</vt:i4>
      </vt:variant>
      <vt:variant>
        <vt:i4>5</vt:i4>
      </vt:variant>
      <vt:variant>
        <vt:lpwstr>http://www.nevo.co.il/Law_word/law17/prop-1766.pdf</vt:lpwstr>
      </vt:variant>
      <vt:variant>
        <vt:lpwstr/>
      </vt:variant>
      <vt:variant>
        <vt:i4>8323081</vt:i4>
      </vt:variant>
      <vt:variant>
        <vt:i4>5193</vt:i4>
      </vt:variant>
      <vt:variant>
        <vt:i4>0</vt:i4>
      </vt:variant>
      <vt:variant>
        <vt:i4>5</vt:i4>
      </vt:variant>
      <vt:variant>
        <vt:lpwstr>http://www.nevo.co.il/Law_word/law14/LAW-1212.pdf</vt:lpwstr>
      </vt:variant>
      <vt:variant>
        <vt:lpwstr/>
      </vt:variant>
      <vt:variant>
        <vt:i4>7602260</vt:i4>
      </vt:variant>
      <vt:variant>
        <vt:i4>5190</vt:i4>
      </vt:variant>
      <vt:variant>
        <vt:i4>0</vt:i4>
      </vt:variant>
      <vt:variant>
        <vt:i4>5</vt:i4>
      </vt:variant>
      <vt:variant>
        <vt:lpwstr>http://www.nevo.co.il/Law_word/law15/memshala-384.pdf</vt:lpwstr>
      </vt:variant>
      <vt:variant>
        <vt:lpwstr/>
      </vt:variant>
      <vt:variant>
        <vt:i4>8126479</vt:i4>
      </vt:variant>
      <vt:variant>
        <vt:i4>5187</vt:i4>
      </vt:variant>
      <vt:variant>
        <vt:i4>0</vt:i4>
      </vt:variant>
      <vt:variant>
        <vt:i4>5</vt:i4>
      </vt:variant>
      <vt:variant>
        <vt:lpwstr>http://www.nevo.co.il/Law_word/law14/LAW-2214.pdf</vt:lpwstr>
      </vt:variant>
      <vt:variant>
        <vt:lpwstr/>
      </vt:variant>
      <vt:variant>
        <vt:i4>8126466</vt:i4>
      </vt:variant>
      <vt:variant>
        <vt:i4>5184</vt:i4>
      </vt:variant>
      <vt:variant>
        <vt:i4>0</vt:i4>
      </vt:variant>
      <vt:variant>
        <vt:i4>5</vt:i4>
      </vt:variant>
      <vt:variant>
        <vt:lpwstr>http://www.nevo.co.il/Law_word/law14/LAW-1229.pdf</vt:lpwstr>
      </vt:variant>
      <vt:variant>
        <vt:lpwstr/>
      </vt:variant>
      <vt:variant>
        <vt:i4>524410</vt:i4>
      </vt:variant>
      <vt:variant>
        <vt:i4>5181</vt:i4>
      </vt:variant>
      <vt:variant>
        <vt:i4>0</vt:i4>
      </vt:variant>
      <vt:variant>
        <vt:i4>5</vt:i4>
      </vt:variant>
      <vt:variant>
        <vt:lpwstr>http://www.nevo.co.il/Law_word/law17/prop-1766.pdf</vt:lpwstr>
      </vt:variant>
      <vt:variant>
        <vt:lpwstr/>
      </vt:variant>
      <vt:variant>
        <vt:i4>8323081</vt:i4>
      </vt:variant>
      <vt:variant>
        <vt:i4>5178</vt:i4>
      </vt:variant>
      <vt:variant>
        <vt:i4>0</vt:i4>
      </vt:variant>
      <vt:variant>
        <vt:i4>5</vt:i4>
      </vt:variant>
      <vt:variant>
        <vt:lpwstr>http://www.nevo.co.il/Law_word/law14/LAW-1212.pdf</vt:lpwstr>
      </vt:variant>
      <vt:variant>
        <vt:lpwstr/>
      </vt:variant>
      <vt:variant>
        <vt:i4>7602260</vt:i4>
      </vt:variant>
      <vt:variant>
        <vt:i4>5175</vt:i4>
      </vt:variant>
      <vt:variant>
        <vt:i4>0</vt:i4>
      </vt:variant>
      <vt:variant>
        <vt:i4>5</vt:i4>
      </vt:variant>
      <vt:variant>
        <vt:lpwstr>http://www.nevo.co.il/Law_word/law15/memshala-384.pdf</vt:lpwstr>
      </vt:variant>
      <vt:variant>
        <vt:lpwstr/>
      </vt:variant>
      <vt:variant>
        <vt:i4>8126479</vt:i4>
      </vt:variant>
      <vt:variant>
        <vt:i4>5172</vt:i4>
      </vt:variant>
      <vt:variant>
        <vt:i4>0</vt:i4>
      </vt:variant>
      <vt:variant>
        <vt:i4>5</vt:i4>
      </vt:variant>
      <vt:variant>
        <vt:lpwstr>http://www.nevo.co.il/Law_word/law14/LAW-2214.pdf</vt:lpwstr>
      </vt:variant>
      <vt:variant>
        <vt:lpwstr/>
      </vt:variant>
      <vt:variant>
        <vt:i4>8126466</vt:i4>
      </vt:variant>
      <vt:variant>
        <vt:i4>5169</vt:i4>
      </vt:variant>
      <vt:variant>
        <vt:i4>0</vt:i4>
      </vt:variant>
      <vt:variant>
        <vt:i4>5</vt:i4>
      </vt:variant>
      <vt:variant>
        <vt:lpwstr>http://www.nevo.co.il/Law_word/law14/LAW-1229.pdf</vt:lpwstr>
      </vt:variant>
      <vt:variant>
        <vt:lpwstr/>
      </vt:variant>
      <vt:variant>
        <vt:i4>524410</vt:i4>
      </vt:variant>
      <vt:variant>
        <vt:i4>5166</vt:i4>
      </vt:variant>
      <vt:variant>
        <vt:i4>0</vt:i4>
      </vt:variant>
      <vt:variant>
        <vt:i4>5</vt:i4>
      </vt:variant>
      <vt:variant>
        <vt:lpwstr>http://www.nevo.co.il/Law_word/law17/prop-1766.pdf</vt:lpwstr>
      </vt:variant>
      <vt:variant>
        <vt:lpwstr/>
      </vt:variant>
      <vt:variant>
        <vt:i4>8323081</vt:i4>
      </vt:variant>
      <vt:variant>
        <vt:i4>5163</vt:i4>
      </vt:variant>
      <vt:variant>
        <vt:i4>0</vt:i4>
      </vt:variant>
      <vt:variant>
        <vt:i4>5</vt:i4>
      </vt:variant>
      <vt:variant>
        <vt:lpwstr>http://www.nevo.co.il/Law_word/law14/LAW-1212.pdf</vt:lpwstr>
      </vt:variant>
      <vt:variant>
        <vt:lpwstr/>
      </vt:variant>
      <vt:variant>
        <vt:i4>7340060</vt:i4>
      </vt:variant>
      <vt:variant>
        <vt:i4>5160</vt:i4>
      </vt:variant>
      <vt:variant>
        <vt:i4>0</vt:i4>
      </vt:variant>
      <vt:variant>
        <vt:i4>5</vt:i4>
      </vt:variant>
      <vt:variant>
        <vt:lpwstr>https://www.nevo.co.il/Law_word/law15/memshala-1607.pdf</vt:lpwstr>
      </vt:variant>
      <vt:variant>
        <vt:lpwstr/>
      </vt:variant>
      <vt:variant>
        <vt:i4>7864328</vt:i4>
      </vt:variant>
      <vt:variant>
        <vt:i4>5157</vt:i4>
      </vt:variant>
      <vt:variant>
        <vt:i4>0</vt:i4>
      </vt:variant>
      <vt:variant>
        <vt:i4>5</vt:i4>
      </vt:variant>
      <vt:variant>
        <vt:lpwstr>http://www.nevo.co.il/law_word/law14/law-3041.pdf</vt:lpwstr>
      </vt:variant>
      <vt:variant>
        <vt:lpwstr/>
      </vt:variant>
      <vt:variant>
        <vt:i4>7340048</vt:i4>
      </vt:variant>
      <vt:variant>
        <vt:i4>5154</vt:i4>
      </vt:variant>
      <vt:variant>
        <vt:i4>0</vt:i4>
      </vt:variant>
      <vt:variant>
        <vt:i4>5</vt:i4>
      </vt:variant>
      <vt:variant>
        <vt:lpwstr>https://www.nevo.co.il/Law_word/law15/memshala-1409.pdf</vt:lpwstr>
      </vt:variant>
      <vt:variant>
        <vt:lpwstr/>
      </vt:variant>
      <vt:variant>
        <vt:i4>8126487</vt:i4>
      </vt:variant>
      <vt:variant>
        <vt:i4>5151</vt:i4>
      </vt:variant>
      <vt:variant>
        <vt:i4>0</vt:i4>
      </vt:variant>
      <vt:variant>
        <vt:i4>5</vt:i4>
      </vt:variant>
      <vt:variant>
        <vt:lpwstr>https://www.nevo.co.il/Law_word/law14/law-2912.pdf</vt:lpwstr>
      </vt:variant>
      <vt:variant>
        <vt:lpwstr/>
      </vt:variant>
      <vt:variant>
        <vt:i4>1114209</vt:i4>
      </vt:variant>
      <vt:variant>
        <vt:i4>5148</vt:i4>
      </vt:variant>
      <vt:variant>
        <vt:i4>0</vt:i4>
      </vt:variant>
      <vt:variant>
        <vt:i4>5</vt:i4>
      </vt:variant>
      <vt:variant>
        <vt:lpwstr>http://www.nevo.co.il/Law_word/law15/memshala-1091.pdf</vt:lpwstr>
      </vt:variant>
      <vt:variant>
        <vt:lpwstr/>
      </vt:variant>
      <vt:variant>
        <vt:i4>7929868</vt:i4>
      </vt:variant>
      <vt:variant>
        <vt:i4>5145</vt:i4>
      </vt:variant>
      <vt:variant>
        <vt:i4>0</vt:i4>
      </vt:variant>
      <vt:variant>
        <vt:i4>5</vt:i4>
      </vt:variant>
      <vt:variant>
        <vt:lpwstr>http://www.nevo.co.il/Law_word/law14/law-2742.pdf</vt:lpwstr>
      </vt:variant>
      <vt:variant>
        <vt:lpwstr/>
      </vt:variant>
      <vt:variant>
        <vt:i4>7602260</vt:i4>
      </vt:variant>
      <vt:variant>
        <vt:i4>5142</vt:i4>
      </vt:variant>
      <vt:variant>
        <vt:i4>0</vt:i4>
      </vt:variant>
      <vt:variant>
        <vt:i4>5</vt:i4>
      </vt:variant>
      <vt:variant>
        <vt:lpwstr>http://www.nevo.co.il/Law_word/law15/memshala-384.pdf</vt:lpwstr>
      </vt:variant>
      <vt:variant>
        <vt:lpwstr/>
      </vt:variant>
      <vt:variant>
        <vt:i4>8126479</vt:i4>
      </vt:variant>
      <vt:variant>
        <vt:i4>5139</vt:i4>
      </vt:variant>
      <vt:variant>
        <vt:i4>0</vt:i4>
      </vt:variant>
      <vt:variant>
        <vt:i4>5</vt:i4>
      </vt:variant>
      <vt:variant>
        <vt:lpwstr>http://www.nevo.co.il/Law_word/law14/LAW-2214.pdf</vt:lpwstr>
      </vt:variant>
      <vt:variant>
        <vt:lpwstr/>
      </vt:variant>
      <vt:variant>
        <vt:i4>7864407</vt:i4>
      </vt:variant>
      <vt:variant>
        <vt:i4>5136</vt:i4>
      </vt:variant>
      <vt:variant>
        <vt:i4>0</vt:i4>
      </vt:variant>
      <vt:variant>
        <vt:i4>5</vt:i4>
      </vt:variant>
      <vt:variant>
        <vt:lpwstr>http://www.nevo.co.il/Law_word/law15/memshala-246.pdf</vt:lpwstr>
      </vt:variant>
      <vt:variant>
        <vt:lpwstr/>
      </vt:variant>
      <vt:variant>
        <vt:i4>7995404</vt:i4>
      </vt:variant>
      <vt:variant>
        <vt:i4>5133</vt:i4>
      </vt:variant>
      <vt:variant>
        <vt:i4>0</vt:i4>
      </vt:variant>
      <vt:variant>
        <vt:i4>5</vt:i4>
      </vt:variant>
      <vt:variant>
        <vt:lpwstr>http://www.nevo.co.il/Law_word/law14/law-2075.pdf</vt:lpwstr>
      </vt:variant>
      <vt:variant>
        <vt:lpwstr/>
      </vt:variant>
      <vt:variant>
        <vt:i4>589944</vt:i4>
      </vt:variant>
      <vt:variant>
        <vt:i4>5130</vt:i4>
      </vt:variant>
      <vt:variant>
        <vt:i4>0</vt:i4>
      </vt:variant>
      <vt:variant>
        <vt:i4>5</vt:i4>
      </vt:variant>
      <vt:variant>
        <vt:lpwstr>http://www.nevo.co.il/Law_word/law17/prop-2979.pdf</vt:lpwstr>
      </vt:variant>
      <vt:variant>
        <vt:lpwstr/>
      </vt:variant>
      <vt:variant>
        <vt:i4>7798795</vt:i4>
      </vt:variant>
      <vt:variant>
        <vt:i4>5127</vt:i4>
      </vt:variant>
      <vt:variant>
        <vt:i4>0</vt:i4>
      </vt:variant>
      <vt:variant>
        <vt:i4>5</vt:i4>
      </vt:variant>
      <vt:variant>
        <vt:lpwstr>http://www.nevo.co.il/Law_word/law14/LAW-1795.pdf</vt:lpwstr>
      </vt:variant>
      <vt:variant>
        <vt:lpwstr/>
      </vt:variant>
      <vt:variant>
        <vt:i4>8126466</vt:i4>
      </vt:variant>
      <vt:variant>
        <vt:i4>5124</vt:i4>
      </vt:variant>
      <vt:variant>
        <vt:i4>0</vt:i4>
      </vt:variant>
      <vt:variant>
        <vt:i4>5</vt:i4>
      </vt:variant>
      <vt:variant>
        <vt:lpwstr>http://www.nevo.co.il/Law_word/law14/LAW-1229.pdf</vt:lpwstr>
      </vt:variant>
      <vt:variant>
        <vt:lpwstr/>
      </vt:variant>
      <vt:variant>
        <vt:i4>524410</vt:i4>
      </vt:variant>
      <vt:variant>
        <vt:i4>5121</vt:i4>
      </vt:variant>
      <vt:variant>
        <vt:i4>0</vt:i4>
      </vt:variant>
      <vt:variant>
        <vt:i4>5</vt:i4>
      </vt:variant>
      <vt:variant>
        <vt:lpwstr>http://www.nevo.co.il/Law_word/law17/prop-1766.pdf</vt:lpwstr>
      </vt:variant>
      <vt:variant>
        <vt:lpwstr/>
      </vt:variant>
      <vt:variant>
        <vt:i4>8323081</vt:i4>
      </vt:variant>
      <vt:variant>
        <vt:i4>5118</vt:i4>
      </vt:variant>
      <vt:variant>
        <vt:i4>0</vt:i4>
      </vt:variant>
      <vt:variant>
        <vt:i4>5</vt:i4>
      </vt:variant>
      <vt:variant>
        <vt:lpwstr>http://www.nevo.co.il/Law_word/law14/LAW-1212.pdf</vt:lpwstr>
      </vt:variant>
      <vt:variant>
        <vt:lpwstr/>
      </vt:variant>
      <vt:variant>
        <vt:i4>7340060</vt:i4>
      </vt:variant>
      <vt:variant>
        <vt:i4>5115</vt:i4>
      </vt:variant>
      <vt:variant>
        <vt:i4>0</vt:i4>
      </vt:variant>
      <vt:variant>
        <vt:i4>5</vt:i4>
      </vt:variant>
      <vt:variant>
        <vt:lpwstr>https://www.nevo.co.il/Law_word/law15/memshala-1607.pdf</vt:lpwstr>
      </vt:variant>
      <vt:variant>
        <vt:lpwstr/>
      </vt:variant>
      <vt:variant>
        <vt:i4>7864328</vt:i4>
      </vt:variant>
      <vt:variant>
        <vt:i4>5112</vt:i4>
      </vt:variant>
      <vt:variant>
        <vt:i4>0</vt:i4>
      </vt:variant>
      <vt:variant>
        <vt:i4>5</vt:i4>
      </vt:variant>
      <vt:variant>
        <vt:lpwstr>http://www.nevo.co.il/law_word/law14/law-3041.pdf</vt:lpwstr>
      </vt:variant>
      <vt:variant>
        <vt:lpwstr/>
      </vt:variant>
      <vt:variant>
        <vt:i4>7340048</vt:i4>
      </vt:variant>
      <vt:variant>
        <vt:i4>5109</vt:i4>
      </vt:variant>
      <vt:variant>
        <vt:i4>0</vt:i4>
      </vt:variant>
      <vt:variant>
        <vt:i4>5</vt:i4>
      </vt:variant>
      <vt:variant>
        <vt:lpwstr>https://www.nevo.co.il/Law_word/law15/memshala-1409.pdf</vt:lpwstr>
      </vt:variant>
      <vt:variant>
        <vt:lpwstr/>
      </vt:variant>
      <vt:variant>
        <vt:i4>8126487</vt:i4>
      </vt:variant>
      <vt:variant>
        <vt:i4>5106</vt:i4>
      </vt:variant>
      <vt:variant>
        <vt:i4>0</vt:i4>
      </vt:variant>
      <vt:variant>
        <vt:i4>5</vt:i4>
      </vt:variant>
      <vt:variant>
        <vt:lpwstr>https://www.nevo.co.il/Law_word/law14/law-2912.pdf</vt:lpwstr>
      </vt:variant>
      <vt:variant>
        <vt:lpwstr/>
      </vt:variant>
      <vt:variant>
        <vt:i4>1114209</vt:i4>
      </vt:variant>
      <vt:variant>
        <vt:i4>5103</vt:i4>
      </vt:variant>
      <vt:variant>
        <vt:i4>0</vt:i4>
      </vt:variant>
      <vt:variant>
        <vt:i4>5</vt:i4>
      </vt:variant>
      <vt:variant>
        <vt:lpwstr>http://www.nevo.co.il/Law_word/law15/memshala-1091.pdf</vt:lpwstr>
      </vt:variant>
      <vt:variant>
        <vt:lpwstr/>
      </vt:variant>
      <vt:variant>
        <vt:i4>7929868</vt:i4>
      </vt:variant>
      <vt:variant>
        <vt:i4>5100</vt:i4>
      </vt:variant>
      <vt:variant>
        <vt:i4>0</vt:i4>
      </vt:variant>
      <vt:variant>
        <vt:i4>5</vt:i4>
      </vt:variant>
      <vt:variant>
        <vt:lpwstr>http://www.nevo.co.il/Law_word/law14/law-2742.pdf</vt:lpwstr>
      </vt:variant>
      <vt:variant>
        <vt:lpwstr/>
      </vt:variant>
      <vt:variant>
        <vt:i4>8061010</vt:i4>
      </vt:variant>
      <vt:variant>
        <vt:i4>5097</vt:i4>
      </vt:variant>
      <vt:variant>
        <vt:i4>0</vt:i4>
      </vt:variant>
      <vt:variant>
        <vt:i4>5</vt:i4>
      </vt:variant>
      <vt:variant>
        <vt:lpwstr>http://www.nevo.co.il/Law_word/law15/memshala-475.pdf</vt:lpwstr>
      </vt:variant>
      <vt:variant>
        <vt:lpwstr/>
      </vt:variant>
      <vt:variant>
        <vt:i4>8126477</vt:i4>
      </vt:variant>
      <vt:variant>
        <vt:i4>5094</vt:i4>
      </vt:variant>
      <vt:variant>
        <vt:i4>0</vt:i4>
      </vt:variant>
      <vt:variant>
        <vt:i4>5</vt:i4>
      </vt:variant>
      <vt:variant>
        <vt:lpwstr>http://www.nevo.co.il/Law_word/law14/law-2317.pdf</vt:lpwstr>
      </vt:variant>
      <vt:variant>
        <vt:lpwstr/>
      </vt:variant>
      <vt:variant>
        <vt:i4>7602260</vt:i4>
      </vt:variant>
      <vt:variant>
        <vt:i4>5091</vt:i4>
      </vt:variant>
      <vt:variant>
        <vt:i4>0</vt:i4>
      </vt:variant>
      <vt:variant>
        <vt:i4>5</vt:i4>
      </vt:variant>
      <vt:variant>
        <vt:lpwstr>http://www.nevo.co.il/Law_word/law15/memshala-384.pdf</vt:lpwstr>
      </vt:variant>
      <vt:variant>
        <vt:lpwstr/>
      </vt:variant>
      <vt:variant>
        <vt:i4>8126479</vt:i4>
      </vt:variant>
      <vt:variant>
        <vt:i4>5088</vt:i4>
      </vt:variant>
      <vt:variant>
        <vt:i4>0</vt:i4>
      </vt:variant>
      <vt:variant>
        <vt:i4>5</vt:i4>
      </vt:variant>
      <vt:variant>
        <vt:lpwstr>http://www.nevo.co.il/Law_word/law14/LAW-2214.pdf</vt:lpwstr>
      </vt:variant>
      <vt:variant>
        <vt:lpwstr/>
      </vt:variant>
      <vt:variant>
        <vt:i4>8126466</vt:i4>
      </vt:variant>
      <vt:variant>
        <vt:i4>5085</vt:i4>
      </vt:variant>
      <vt:variant>
        <vt:i4>0</vt:i4>
      </vt:variant>
      <vt:variant>
        <vt:i4>5</vt:i4>
      </vt:variant>
      <vt:variant>
        <vt:lpwstr>http://www.nevo.co.il/Law_word/law14/LAW-1229.pdf</vt:lpwstr>
      </vt:variant>
      <vt:variant>
        <vt:lpwstr/>
      </vt:variant>
      <vt:variant>
        <vt:i4>524410</vt:i4>
      </vt:variant>
      <vt:variant>
        <vt:i4>5082</vt:i4>
      </vt:variant>
      <vt:variant>
        <vt:i4>0</vt:i4>
      </vt:variant>
      <vt:variant>
        <vt:i4>5</vt:i4>
      </vt:variant>
      <vt:variant>
        <vt:lpwstr>http://www.nevo.co.il/Law_word/law17/prop-1766.pdf</vt:lpwstr>
      </vt:variant>
      <vt:variant>
        <vt:lpwstr/>
      </vt:variant>
      <vt:variant>
        <vt:i4>8323081</vt:i4>
      </vt:variant>
      <vt:variant>
        <vt:i4>5079</vt:i4>
      </vt:variant>
      <vt:variant>
        <vt:i4>0</vt:i4>
      </vt:variant>
      <vt:variant>
        <vt:i4>5</vt:i4>
      </vt:variant>
      <vt:variant>
        <vt:lpwstr>http://www.nevo.co.il/Law_word/law14/LAW-1212.pdf</vt:lpwstr>
      </vt:variant>
      <vt:variant>
        <vt:lpwstr/>
      </vt:variant>
      <vt:variant>
        <vt:i4>7602260</vt:i4>
      </vt:variant>
      <vt:variant>
        <vt:i4>5076</vt:i4>
      </vt:variant>
      <vt:variant>
        <vt:i4>0</vt:i4>
      </vt:variant>
      <vt:variant>
        <vt:i4>5</vt:i4>
      </vt:variant>
      <vt:variant>
        <vt:lpwstr>http://www.nevo.co.il/Law_word/law15/memshala-384.pdf</vt:lpwstr>
      </vt:variant>
      <vt:variant>
        <vt:lpwstr/>
      </vt:variant>
      <vt:variant>
        <vt:i4>8126479</vt:i4>
      </vt:variant>
      <vt:variant>
        <vt:i4>5073</vt:i4>
      </vt:variant>
      <vt:variant>
        <vt:i4>0</vt:i4>
      </vt:variant>
      <vt:variant>
        <vt:i4>5</vt:i4>
      </vt:variant>
      <vt:variant>
        <vt:lpwstr>http://www.nevo.co.il/Law_word/law14/LAW-2214.pdf</vt:lpwstr>
      </vt:variant>
      <vt:variant>
        <vt:lpwstr/>
      </vt:variant>
      <vt:variant>
        <vt:i4>8126466</vt:i4>
      </vt:variant>
      <vt:variant>
        <vt:i4>5070</vt:i4>
      </vt:variant>
      <vt:variant>
        <vt:i4>0</vt:i4>
      </vt:variant>
      <vt:variant>
        <vt:i4>5</vt:i4>
      </vt:variant>
      <vt:variant>
        <vt:lpwstr>http://www.nevo.co.il/Law_word/law14/LAW-1229.pdf</vt:lpwstr>
      </vt:variant>
      <vt:variant>
        <vt:lpwstr/>
      </vt:variant>
      <vt:variant>
        <vt:i4>524410</vt:i4>
      </vt:variant>
      <vt:variant>
        <vt:i4>5067</vt:i4>
      </vt:variant>
      <vt:variant>
        <vt:i4>0</vt:i4>
      </vt:variant>
      <vt:variant>
        <vt:i4>5</vt:i4>
      </vt:variant>
      <vt:variant>
        <vt:lpwstr>http://www.nevo.co.il/Law_word/law17/prop-1766.pdf</vt:lpwstr>
      </vt:variant>
      <vt:variant>
        <vt:lpwstr/>
      </vt:variant>
      <vt:variant>
        <vt:i4>8323081</vt:i4>
      </vt:variant>
      <vt:variant>
        <vt:i4>5064</vt:i4>
      </vt:variant>
      <vt:variant>
        <vt:i4>0</vt:i4>
      </vt:variant>
      <vt:variant>
        <vt:i4>5</vt:i4>
      </vt:variant>
      <vt:variant>
        <vt:lpwstr>http://www.nevo.co.il/Law_word/law14/LAW-1212.pdf</vt:lpwstr>
      </vt:variant>
      <vt:variant>
        <vt:lpwstr/>
      </vt:variant>
      <vt:variant>
        <vt:i4>8126466</vt:i4>
      </vt:variant>
      <vt:variant>
        <vt:i4>5061</vt:i4>
      </vt:variant>
      <vt:variant>
        <vt:i4>0</vt:i4>
      </vt:variant>
      <vt:variant>
        <vt:i4>5</vt:i4>
      </vt:variant>
      <vt:variant>
        <vt:lpwstr>http://www.nevo.co.il/Law_word/law14/LAW-1229.pdf</vt:lpwstr>
      </vt:variant>
      <vt:variant>
        <vt:lpwstr/>
      </vt:variant>
      <vt:variant>
        <vt:i4>524410</vt:i4>
      </vt:variant>
      <vt:variant>
        <vt:i4>5058</vt:i4>
      </vt:variant>
      <vt:variant>
        <vt:i4>0</vt:i4>
      </vt:variant>
      <vt:variant>
        <vt:i4>5</vt:i4>
      </vt:variant>
      <vt:variant>
        <vt:lpwstr>http://www.nevo.co.il/Law_word/law17/prop-1766.pdf</vt:lpwstr>
      </vt:variant>
      <vt:variant>
        <vt:lpwstr/>
      </vt:variant>
      <vt:variant>
        <vt:i4>8323081</vt:i4>
      </vt:variant>
      <vt:variant>
        <vt:i4>5055</vt:i4>
      </vt:variant>
      <vt:variant>
        <vt:i4>0</vt:i4>
      </vt:variant>
      <vt:variant>
        <vt:i4>5</vt:i4>
      </vt:variant>
      <vt:variant>
        <vt:lpwstr>http://www.nevo.co.il/Law_word/law14/LAW-1212.pdf</vt:lpwstr>
      </vt:variant>
      <vt:variant>
        <vt:lpwstr/>
      </vt:variant>
      <vt:variant>
        <vt:i4>589944</vt:i4>
      </vt:variant>
      <vt:variant>
        <vt:i4>5052</vt:i4>
      </vt:variant>
      <vt:variant>
        <vt:i4>0</vt:i4>
      </vt:variant>
      <vt:variant>
        <vt:i4>5</vt:i4>
      </vt:variant>
      <vt:variant>
        <vt:lpwstr>http://www.nevo.co.il/Law_word/law17/prop-2979.pdf</vt:lpwstr>
      </vt:variant>
      <vt:variant>
        <vt:lpwstr/>
      </vt:variant>
      <vt:variant>
        <vt:i4>7798795</vt:i4>
      </vt:variant>
      <vt:variant>
        <vt:i4>5049</vt:i4>
      </vt:variant>
      <vt:variant>
        <vt:i4>0</vt:i4>
      </vt:variant>
      <vt:variant>
        <vt:i4>5</vt:i4>
      </vt:variant>
      <vt:variant>
        <vt:lpwstr>http://www.nevo.co.il/Law_word/law14/LAW-1795.pdf</vt:lpwstr>
      </vt:variant>
      <vt:variant>
        <vt:lpwstr/>
      </vt:variant>
      <vt:variant>
        <vt:i4>655484</vt:i4>
      </vt:variant>
      <vt:variant>
        <vt:i4>5046</vt:i4>
      </vt:variant>
      <vt:variant>
        <vt:i4>0</vt:i4>
      </vt:variant>
      <vt:variant>
        <vt:i4>5</vt:i4>
      </vt:variant>
      <vt:variant>
        <vt:lpwstr>http://www.nevo.co.il/Law_word/law17/prop-2734.pdf</vt:lpwstr>
      </vt:variant>
      <vt:variant>
        <vt:lpwstr/>
      </vt:variant>
      <vt:variant>
        <vt:i4>7929867</vt:i4>
      </vt:variant>
      <vt:variant>
        <vt:i4>5043</vt:i4>
      </vt:variant>
      <vt:variant>
        <vt:i4>0</vt:i4>
      </vt:variant>
      <vt:variant>
        <vt:i4>5</vt:i4>
      </vt:variant>
      <vt:variant>
        <vt:lpwstr>http://www.nevo.co.il/Law_word/law14/LAW-1775.pdf</vt:lpwstr>
      </vt:variant>
      <vt:variant>
        <vt:lpwstr/>
      </vt:variant>
      <vt:variant>
        <vt:i4>589944</vt:i4>
      </vt:variant>
      <vt:variant>
        <vt:i4>5040</vt:i4>
      </vt:variant>
      <vt:variant>
        <vt:i4>0</vt:i4>
      </vt:variant>
      <vt:variant>
        <vt:i4>5</vt:i4>
      </vt:variant>
      <vt:variant>
        <vt:lpwstr>http://www.nevo.co.il/Law_word/law17/prop-2979.pdf</vt:lpwstr>
      </vt:variant>
      <vt:variant>
        <vt:lpwstr/>
      </vt:variant>
      <vt:variant>
        <vt:i4>7798795</vt:i4>
      </vt:variant>
      <vt:variant>
        <vt:i4>5037</vt:i4>
      </vt:variant>
      <vt:variant>
        <vt:i4>0</vt:i4>
      </vt:variant>
      <vt:variant>
        <vt:i4>5</vt:i4>
      </vt:variant>
      <vt:variant>
        <vt:lpwstr>http://www.nevo.co.il/Law_word/law14/LAW-1795.pdf</vt:lpwstr>
      </vt:variant>
      <vt:variant>
        <vt:lpwstr/>
      </vt:variant>
      <vt:variant>
        <vt:i4>589951</vt:i4>
      </vt:variant>
      <vt:variant>
        <vt:i4>5034</vt:i4>
      </vt:variant>
      <vt:variant>
        <vt:i4>0</vt:i4>
      </vt:variant>
      <vt:variant>
        <vt:i4>5</vt:i4>
      </vt:variant>
      <vt:variant>
        <vt:lpwstr>http://www.nevo.co.il/Law_word/law17/prop-2505.pdf</vt:lpwstr>
      </vt:variant>
      <vt:variant>
        <vt:lpwstr/>
      </vt:variant>
      <vt:variant>
        <vt:i4>7733263</vt:i4>
      </vt:variant>
      <vt:variant>
        <vt:i4>5031</vt:i4>
      </vt:variant>
      <vt:variant>
        <vt:i4>0</vt:i4>
      </vt:variant>
      <vt:variant>
        <vt:i4>5</vt:i4>
      </vt:variant>
      <vt:variant>
        <vt:lpwstr>http://www.nevo.co.il/Law_word/law14/LAW-1583.pdf</vt:lpwstr>
      </vt:variant>
      <vt:variant>
        <vt:lpwstr/>
      </vt:variant>
      <vt:variant>
        <vt:i4>589944</vt:i4>
      </vt:variant>
      <vt:variant>
        <vt:i4>5028</vt:i4>
      </vt:variant>
      <vt:variant>
        <vt:i4>0</vt:i4>
      </vt:variant>
      <vt:variant>
        <vt:i4>5</vt:i4>
      </vt:variant>
      <vt:variant>
        <vt:lpwstr>http://www.nevo.co.il/Law_word/law17/prop-2979.pdf</vt:lpwstr>
      </vt:variant>
      <vt:variant>
        <vt:lpwstr/>
      </vt:variant>
      <vt:variant>
        <vt:i4>7798795</vt:i4>
      </vt:variant>
      <vt:variant>
        <vt:i4>5025</vt:i4>
      </vt:variant>
      <vt:variant>
        <vt:i4>0</vt:i4>
      </vt:variant>
      <vt:variant>
        <vt:i4>5</vt:i4>
      </vt:variant>
      <vt:variant>
        <vt:lpwstr>http://www.nevo.co.il/Law_word/law14/LAW-1795.pdf</vt:lpwstr>
      </vt:variant>
      <vt:variant>
        <vt:lpwstr/>
      </vt:variant>
      <vt:variant>
        <vt:i4>655484</vt:i4>
      </vt:variant>
      <vt:variant>
        <vt:i4>5022</vt:i4>
      </vt:variant>
      <vt:variant>
        <vt:i4>0</vt:i4>
      </vt:variant>
      <vt:variant>
        <vt:i4>5</vt:i4>
      </vt:variant>
      <vt:variant>
        <vt:lpwstr>http://www.nevo.co.il/Law_word/law17/prop-2734.pdf</vt:lpwstr>
      </vt:variant>
      <vt:variant>
        <vt:lpwstr/>
      </vt:variant>
      <vt:variant>
        <vt:i4>7929867</vt:i4>
      </vt:variant>
      <vt:variant>
        <vt:i4>5019</vt:i4>
      </vt:variant>
      <vt:variant>
        <vt:i4>0</vt:i4>
      </vt:variant>
      <vt:variant>
        <vt:i4>5</vt:i4>
      </vt:variant>
      <vt:variant>
        <vt:lpwstr>http://www.nevo.co.il/Law_word/law14/LAW-1775.pdf</vt:lpwstr>
      </vt:variant>
      <vt:variant>
        <vt:lpwstr/>
      </vt:variant>
      <vt:variant>
        <vt:i4>7864407</vt:i4>
      </vt:variant>
      <vt:variant>
        <vt:i4>5016</vt:i4>
      </vt:variant>
      <vt:variant>
        <vt:i4>0</vt:i4>
      </vt:variant>
      <vt:variant>
        <vt:i4>5</vt:i4>
      </vt:variant>
      <vt:variant>
        <vt:lpwstr>http://www.nevo.co.il/Law_word/law15/memshala-246.pdf</vt:lpwstr>
      </vt:variant>
      <vt:variant>
        <vt:lpwstr/>
      </vt:variant>
      <vt:variant>
        <vt:i4>7995404</vt:i4>
      </vt:variant>
      <vt:variant>
        <vt:i4>5013</vt:i4>
      </vt:variant>
      <vt:variant>
        <vt:i4>0</vt:i4>
      </vt:variant>
      <vt:variant>
        <vt:i4>5</vt:i4>
      </vt:variant>
      <vt:variant>
        <vt:lpwstr>http://www.nevo.co.il/Law_word/law14/law-2075.pdf</vt:lpwstr>
      </vt:variant>
      <vt:variant>
        <vt:lpwstr/>
      </vt:variant>
      <vt:variant>
        <vt:i4>589949</vt:i4>
      </vt:variant>
      <vt:variant>
        <vt:i4>5010</vt:i4>
      </vt:variant>
      <vt:variant>
        <vt:i4>0</vt:i4>
      </vt:variant>
      <vt:variant>
        <vt:i4>5</vt:i4>
      </vt:variant>
      <vt:variant>
        <vt:lpwstr>http://www.nevo.co.il/Law_word/law17/prop-1414.pdf</vt:lpwstr>
      </vt:variant>
      <vt:variant>
        <vt:lpwstr/>
      </vt:variant>
      <vt:variant>
        <vt:i4>7995401</vt:i4>
      </vt:variant>
      <vt:variant>
        <vt:i4>5007</vt:i4>
      </vt:variant>
      <vt:variant>
        <vt:i4>0</vt:i4>
      </vt:variant>
      <vt:variant>
        <vt:i4>5</vt:i4>
      </vt:variant>
      <vt:variant>
        <vt:lpwstr>http://www.nevo.co.il/Law_word/law14/LAW-0959.pdf</vt:lpwstr>
      </vt:variant>
      <vt:variant>
        <vt:lpwstr/>
      </vt:variant>
      <vt:variant>
        <vt:i4>7864400</vt:i4>
      </vt:variant>
      <vt:variant>
        <vt:i4>5004</vt:i4>
      </vt:variant>
      <vt:variant>
        <vt:i4>0</vt:i4>
      </vt:variant>
      <vt:variant>
        <vt:i4>5</vt:i4>
      </vt:variant>
      <vt:variant>
        <vt:lpwstr>http://www.nevo.co.il/Law_word/law15/memshala-241.pdf</vt:lpwstr>
      </vt:variant>
      <vt:variant>
        <vt:lpwstr/>
      </vt:variant>
      <vt:variant>
        <vt:i4>8257546</vt:i4>
      </vt:variant>
      <vt:variant>
        <vt:i4>5001</vt:i4>
      </vt:variant>
      <vt:variant>
        <vt:i4>0</vt:i4>
      </vt:variant>
      <vt:variant>
        <vt:i4>5</vt:i4>
      </vt:variant>
      <vt:variant>
        <vt:lpwstr>http://www.nevo.co.il/Law_word/law14/law-2330.pdf</vt:lpwstr>
      </vt:variant>
      <vt:variant>
        <vt:lpwstr/>
      </vt:variant>
      <vt:variant>
        <vt:i4>7864400</vt:i4>
      </vt:variant>
      <vt:variant>
        <vt:i4>4998</vt:i4>
      </vt:variant>
      <vt:variant>
        <vt:i4>0</vt:i4>
      </vt:variant>
      <vt:variant>
        <vt:i4>5</vt:i4>
      </vt:variant>
      <vt:variant>
        <vt:lpwstr>http://www.nevo.co.il/Law_word/law15/memshala-241.pdf</vt:lpwstr>
      </vt:variant>
      <vt:variant>
        <vt:lpwstr/>
      </vt:variant>
      <vt:variant>
        <vt:i4>8257546</vt:i4>
      </vt:variant>
      <vt:variant>
        <vt:i4>4995</vt:i4>
      </vt:variant>
      <vt:variant>
        <vt:i4>0</vt:i4>
      </vt:variant>
      <vt:variant>
        <vt:i4>5</vt:i4>
      </vt:variant>
      <vt:variant>
        <vt:lpwstr>http://www.nevo.co.il/Law_word/law14/law-2330.pdf</vt:lpwstr>
      </vt:variant>
      <vt:variant>
        <vt:lpwstr/>
      </vt:variant>
      <vt:variant>
        <vt:i4>7864400</vt:i4>
      </vt:variant>
      <vt:variant>
        <vt:i4>4992</vt:i4>
      </vt:variant>
      <vt:variant>
        <vt:i4>0</vt:i4>
      </vt:variant>
      <vt:variant>
        <vt:i4>5</vt:i4>
      </vt:variant>
      <vt:variant>
        <vt:lpwstr>http://www.nevo.co.il/Law_word/law15/memshala-241.pdf</vt:lpwstr>
      </vt:variant>
      <vt:variant>
        <vt:lpwstr/>
      </vt:variant>
      <vt:variant>
        <vt:i4>8257546</vt:i4>
      </vt:variant>
      <vt:variant>
        <vt:i4>4989</vt:i4>
      </vt:variant>
      <vt:variant>
        <vt:i4>0</vt:i4>
      </vt:variant>
      <vt:variant>
        <vt:i4>5</vt:i4>
      </vt:variant>
      <vt:variant>
        <vt:lpwstr>http://www.nevo.co.il/Law_word/law14/law-2330.pdf</vt:lpwstr>
      </vt:variant>
      <vt:variant>
        <vt:lpwstr/>
      </vt:variant>
      <vt:variant>
        <vt:i4>7864400</vt:i4>
      </vt:variant>
      <vt:variant>
        <vt:i4>4986</vt:i4>
      </vt:variant>
      <vt:variant>
        <vt:i4>0</vt:i4>
      </vt:variant>
      <vt:variant>
        <vt:i4>5</vt:i4>
      </vt:variant>
      <vt:variant>
        <vt:lpwstr>http://www.nevo.co.il/Law_word/law15/memshala-241.pdf</vt:lpwstr>
      </vt:variant>
      <vt:variant>
        <vt:lpwstr/>
      </vt:variant>
      <vt:variant>
        <vt:i4>8257546</vt:i4>
      </vt:variant>
      <vt:variant>
        <vt:i4>4983</vt:i4>
      </vt:variant>
      <vt:variant>
        <vt:i4>0</vt:i4>
      </vt:variant>
      <vt:variant>
        <vt:i4>5</vt:i4>
      </vt:variant>
      <vt:variant>
        <vt:lpwstr>http://www.nevo.co.il/Law_word/law14/law-2330.pdf</vt:lpwstr>
      </vt:variant>
      <vt:variant>
        <vt:lpwstr/>
      </vt:variant>
      <vt:variant>
        <vt:i4>7864400</vt:i4>
      </vt:variant>
      <vt:variant>
        <vt:i4>4980</vt:i4>
      </vt:variant>
      <vt:variant>
        <vt:i4>0</vt:i4>
      </vt:variant>
      <vt:variant>
        <vt:i4>5</vt:i4>
      </vt:variant>
      <vt:variant>
        <vt:lpwstr>http://www.nevo.co.il/Law_word/law15/memshala-241.pdf</vt:lpwstr>
      </vt:variant>
      <vt:variant>
        <vt:lpwstr/>
      </vt:variant>
      <vt:variant>
        <vt:i4>8257546</vt:i4>
      </vt:variant>
      <vt:variant>
        <vt:i4>4977</vt:i4>
      </vt:variant>
      <vt:variant>
        <vt:i4>0</vt:i4>
      </vt:variant>
      <vt:variant>
        <vt:i4>5</vt:i4>
      </vt:variant>
      <vt:variant>
        <vt:lpwstr>http://www.nevo.co.il/Law_word/law14/law-2330.pdf</vt:lpwstr>
      </vt:variant>
      <vt:variant>
        <vt:lpwstr/>
      </vt:variant>
      <vt:variant>
        <vt:i4>7864400</vt:i4>
      </vt:variant>
      <vt:variant>
        <vt:i4>4974</vt:i4>
      </vt:variant>
      <vt:variant>
        <vt:i4>0</vt:i4>
      </vt:variant>
      <vt:variant>
        <vt:i4>5</vt:i4>
      </vt:variant>
      <vt:variant>
        <vt:lpwstr>http://www.nevo.co.il/Law_word/law15/memshala-241.pdf</vt:lpwstr>
      </vt:variant>
      <vt:variant>
        <vt:lpwstr/>
      </vt:variant>
      <vt:variant>
        <vt:i4>8257546</vt:i4>
      </vt:variant>
      <vt:variant>
        <vt:i4>4971</vt:i4>
      </vt:variant>
      <vt:variant>
        <vt:i4>0</vt:i4>
      </vt:variant>
      <vt:variant>
        <vt:i4>5</vt:i4>
      </vt:variant>
      <vt:variant>
        <vt:lpwstr>http://www.nevo.co.il/Law_word/law14/law-2330.pdf</vt:lpwstr>
      </vt:variant>
      <vt:variant>
        <vt:lpwstr/>
      </vt:variant>
      <vt:variant>
        <vt:i4>7864400</vt:i4>
      </vt:variant>
      <vt:variant>
        <vt:i4>4968</vt:i4>
      </vt:variant>
      <vt:variant>
        <vt:i4>0</vt:i4>
      </vt:variant>
      <vt:variant>
        <vt:i4>5</vt:i4>
      </vt:variant>
      <vt:variant>
        <vt:lpwstr>http://www.nevo.co.il/Law_word/law15/memshala-241.pdf</vt:lpwstr>
      </vt:variant>
      <vt:variant>
        <vt:lpwstr/>
      </vt:variant>
      <vt:variant>
        <vt:i4>8257546</vt:i4>
      </vt:variant>
      <vt:variant>
        <vt:i4>4965</vt:i4>
      </vt:variant>
      <vt:variant>
        <vt:i4>0</vt:i4>
      </vt:variant>
      <vt:variant>
        <vt:i4>5</vt:i4>
      </vt:variant>
      <vt:variant>
        <vt:lpwstr>http://www.nevo.co.il/Law_word/law14/law-2330.pdf</vt:lpwstr>
      </vt:variant>
      <vt:variant>
        <vt:lpwstr/>
      </vt:variant>
      <vt:variant>
        <vt:i4>7864400</vt:i4>
      </vt:variant>
      <vt:variant>
        <vt:i4>4962</vt:i4>
      </vt:variant>
      <vt:variant>
        <vt:i4>0</vt:i4>
      </vt:variant>
      <vt:variant>
        <vt:i4>5</vt:i4>
      </vt:variant>
      <vt:variant>
        <vt:lpwstr>http://www.nevo.co.il/Law_word/law15/memshala-241.pdf</vt:lpwstr>
      </vt:variant>
      <vt:variant>
        <vt:lpwstr/>
      </vt:variant>
      <vt:variant>
        <vt:i4>8257546</vt:i4>
      </vt:variant>
      <vt:variant>
        <vt:i4>4959</vt:i4>
      </vt:variant>
      <vt:variant>
        <vt:i4>0</vt:i4>
      </vt:variant>
      <vt:variant>
        <vt:i4>5</vt:i4>
      </vt:variant>
      <vt:variant>
        <vt:lpwstr>http://www.nevo.co.il/Law_word/law14/law-2330.pdf</vt:lpwstr>
      </vt:variant>
      <vt:variant>
        <vt:lpwstr/>
      </vt:variant>
      <vt:variant>
        <vt:i4>7864400</vt:i4>
      </vt:variant>
      <vt:variant>
        <vt:i4>4956</vt:i4>
      </vt:variant>
      <vt:variant>
        <vt:i4>0</vt:i4>
      </vt:variant>
      <vt:variant>
        <vt:i4>5</vt:i4>
      </vt:variant>
      <vt:variant>
        <vt:lpwstr>http://www.nevo.co.il/Law_word/law15/memshala-241.pdf</vt:lpwstr>
      </vt:variant>
      <vt:variant>
        <vt:lpwstr/>
      </vt:variant>
      <vt:variant>
        <vt:i4>8257546</vt:i4>
      </vt:variant>
      <vt:variant>
        <vt:i4>4953</vt:i4>
      </vt:variant>
      <vt:variant>
        <vt:i4>0</vt:i4>
      </vt:variant>
      <vt:variant>
        <vt:i4>5</vt:i4>
      </vt:variant>
      <vt:variant>
        <vt:lpwstr>http://www.nevo.co.il/Law_word/law14/law-2330.pdf</vt:lpwstr>
      </vt:variant>
      <vt:variant>
        <vt:lpwstr/>
      </vt:variant>
      <vt:variant>
        <vt:i4>7864400</vt:i4>
      </vt:variant>
      <vt:variant>
        <vt:i4>4950</vt:i4>
      </vt:variant>
      <vt:variant>
        <vt:i4>0</vt:i4>
      </vt:variant>
      <vt:variant>
        <vt:i4>5</vt:i4>
      </vt:variant>
      <vt:variant>
        <vt:lpwstr>http://www.nevo.co.il/Law_word/law15/memshala-241.pdf</vt:lpwstr>
      </vt:variant>
      <vt:variant>
        <vt:lpwstr/>
      </vt:variant>
      <vt:variant>
        <vt:i4>8257546</vt:i4>
      </vt:variant>
      <vt:variant>
        <vt:i4>4947</vt:i4>
      </vt:variant>
      <vt:variant>
        <vt:i4>0</vt:i4>
      </vt:variant>
      <vt:variant>
        <vt:i4>5</vt:i4>
      </vt:variant>
      <vt:variant>
        <vt:lpwstr>http://www.nevo.co.il/Law_word/law14/law-2330.pdf</vt:lpwstr>
      </vt:variant>
      <vt:variant>
        <vt:lpwstr/>
      </vt:variant>
      <vt:variant>
        <vt:i4>7864400</vt:i4>
      </vt:variant>
      <vt:variant>
        <vt:i4>4944</vt:i4>
      </vt:variant>
      <vt:variant>
        <vt:i4>0</vt:i4>
      </vt:variant>
      <vt:variant>
        <vt:i4>5</vt:i4>
      </vt:variant>
      <vt:variant>
        <vt:lpwstr>http://www.nevo.co.il/Law_word/law15/memshala-241.pdf</vt:lpwstr>
      </vt:variant>
      <vt:variant>
        <vt:lpwstr/>
      </vt:variant>
      <vt:variant>
        <vt:i4>8257546</vt:i4>
      </vt:variant>
      <vt:variant>
        <vt:i4>4941</vt:i4>
      </vt:variant>
      <vt:variant>
        <vt:i4>0</vt:i4>
      </vt:variant>
      <vt:variant>
        <vt:i4>5</vt:i4>
      </vt:variant>
      <vt:variant>
        <vt:lpwstr>http://www.nevo.co.il/Law_word/law14/law-2330.pdf</vt:lpwstr>
      </vt:variant>
      <vt:variant>
        <vt:lpwstr/>
      </vt:variant>
      <vt:variant>
        <vt:i4>7864400</vt:i4>
      </vt:variant>
      <vt:variant>
        <vt:i4>4938</vt:i4>
      </vt:variant>
      <vt:variant>
        <vt:i4>0</vt:i4>
      </vt:variant>
      <vt:variant>
        <vt:i4>5</vt:i4>
      </vt:variant>
      <vt:variant>
        <vt:lpwstr>http://www.nevo.co.il/Law_word/law15/memshala-241.pdf</vt:lpwstr>
      </vt:variant>
      <vt:variant>
        <vt:lpwstr/>
      </vt:variant>
      <vt:variant>
        <vt:i4>8257546</vt:i4>
      </vt:variant>
      <vt:variant>
        <vt:i4>4935</vt:i4>
      </vt:variant>
      <vt:variant>
        <vt:i4>0</vt:i4>
      </vt:variant>
      <vt:variant>
        <vt:i4>5</vt:i4>
      </vt:variant>
      <vt:variant>
        <vt:lpwstr>http://www.nevo.co.il/Law_word/law14/law-2330.pdf</vt:lpwstr>
      </vt:variant>
      <vt:variant>
        <vt:lpwstr/>
      </vt:variant>
      <vt:variant>
        <vt:i4>7864400</vt:i4>
      </vt:variant>
      <vt:variant>
        <vt:i4>4932</vt:i4>
      </vt:variant>
      <vt:variant>
        <vt:i4>0</vt:i4>
      </vt:variant>
      <vt:variant>
        <vt:i4>5</vt:i4>
      </vt:variant>
      <vt:variant>
        <vt:lpwstr>http://www.nevo.co.il/Law_word/law15/memshala-241.pdf</vt:lpwstr>
      </vt:variant>
      <vt:variant>
        <vt:lpwstr/>
      </vt:variant>
      <vt:variant>
        <vt:i4>8257546</vt:i4>
      </vt:variant>
      <vt:variant>
        <vt:i4>4929</vt:i4>
      </vt:variant>
      <vt:variant>
        <vt:i4>0</vt:i4>
      </vt:variant>
      <vt:variant>
        <vt:i4>5</vt:i4>
      </vt:variant>
      <vt:variant>
        <vt:lpwstr>http://www.nevo.co.il/Law_word/law14/law-2330.pdf</vt:lpwstr>
      </vt:variant>
      <vt:variant>
        <vt:lpwstr/>
      </vt:variant>
      <vt:variant>
        <vt:i4>7864400</vt:i4>
      </vt:variant>
      <vt:variant>
        <vt:i4>4926</vt:i4>
      </vt:variant>
      <vt:variant>
        <vt:i4>0</vt:i4>
      </vt:variant>
      <vt:variant>
        <vt:i4>5</vt:i4>
      </vt:variant>
      <vt:variant>
        <vt:lpwstr>http://www.nevo.co.il/Law_word/law15/memshala-241.pdf</vt:lpwstr>
      </vt:variant>
      <vt:variant>
        <vt:lpwstr/>
      </vt:variant>
      <vt:variant>
        <vt:i4>8257546</vt:i4>
      </vt:variant>
      <vt:variant>
        <vt:i4>4923</vt:i4>
      </vt:variant>
      <vt:variant>
        <vt:i4>0</vt:i4>
      </vt:variant>
      <vt:variant>
        <vt:i4>5</vt:i4>
      </vt:variant>
      <vt:variant>
        <vt:lpwstr>http://www.nevo.co.il/Law_word/law14/law-2330.pdf</vt:lpwstr>
      </vt:variant>
      <vt:variant>
        <vt:lpwstr/>
      </vt:variant>
      <vt:variant>
        <vt:i4>7864400</vt:i4>
      </vt:variant>
      <vt:variant>
        <vt:i4>4920</vt:i4>
      </vt:variant>
      <vt:variant>
        <vt:i4>0</vt:i4>
      </vt:variant>
      <vt:variant>
        <vt:i4>5</vt:i4>
      </vt:variant>
      <vt:variant>
        <vt:lpwstr>http://www.nevo.co.il/Law_word/law15/memshala-241.pdf</vt:lpwstr>
      </vt:variant>
      <vt:variant>
        <vt:lpwstr/>
      </vt:variant>
      <vt:variant>
        <vt:i4>8257546</vt:i4>
      </vt:variant>
      <vt:variant>
        <vt:i4>4917</vt:i4>
      </vt:variant>
      <vt:variant>
        <vt:i4>0</vt:i4>
      </vt:variant>
      <vt:variant>
        <vt:i4>5</vt:i4>
      </vt:variant>
      <vt:variant>
        <vt:lpwstr>http://www.nevo.co.il/Law_word/law14/law-2330.pdf</vt:lpwstr>
      </vt:variant>
      <vt:variant>
        <vt:lpwstr/>
      </vt:variant>
      <vt:variant>
        <vt:i4>7864400</vt:i4>
      </vt:variant>
      <vt:variant>
        <vt:i4>4914</vt:i4>
      </vt:variant>
      <vt:variant>
        <vt:i4>0</vt:i4>
      </vt:variant>
      <vt:variant>
        <vt:i4>5</vt:i4>
      </vt:variant>
      <vt:variant>
        <vt:lpwstr>http://www.nevo.co.il/Law_word/law15/memshala-241.pdf</vt:lpwstr>
      </vt:variant>
      <vt:variant>
        <vt:lpwstr/>
      </vt:variant>
      <vt:variant>
        <vt:i4>8257546</vt:i4>
      </vt:variant>
      <vt:variant>
        <vt:i4>4911</vt:i4>
      </vt:variant>
      <vt:variant>
        <vt:i4>0</vt:i4>
      </vt:variant>
      <vt:variant>
        <vt:i4>5</vt:i4>
      </vt:variant>
      <vt:variant>
        <vt:lpwstr>http://www.nevo.co.il/Law_word/law14/law-2330.pdf</vt:lpwstr>
      </vt:variant>
      <vt:variant>
        <vt:lpwstr/>
      </vt:variant>
      <vt:variant>
        <vt:i4>7864400</vt:i4>
      </vt:variant>
      <vt:variant>
        <vt:i4>4908</vt:i4>
      </vt:variant>
      <vt:variant>
        <vt:i4>0</vt:i4>
      </vt:variant>
      <vt:variant>
        <vt:i4>5</vt:i4>
      </vt:variant>
      <vt:variant>
        <vt:lpwstr>http://www.nevo.co.il/Law_word/law15/memshala-241.pdf</vt:lpwstr>
      </vt:variant>
      <vt:variant>
        <vt:lpwstr/>
      </vt:variant>
      <vt:variant>
        <vt:i4>8257546</vt:i4>
      </vt:variant>
      <vt:variant>
        <vt:i4>4905</vt:i4>
      </vt:variant>
      <vt:variant>
        <vt:i4>0</vt:i4>
      </vt:variant>
      <vt:variant>
        <vt:i4>5</vt:i4>
      </vt:variant>
      <vt:variant>
        <vt:lpwstr>http://www.nevo.co.il/Law_word/law14/law-2330.pdf</vt:lpwstr>
      </vt:variant>
      <vt:variant>
        <vt:lpwstr/>
      </vt:variant>
      <vt:variant>
        <vt:i4>7864327</vt:i4>
      </vt:variant>
      <vt:variant>
        <vt:i4>4902</vt:i4>
      </vt:variant>
      <vt:variant>
        <vt:i4>0</vt:i4>
      </vt:variant>
      <vt:variant>
        <vt:i4>5</vt:i4>
      </vt:variant>
      <vt:variant>
        <vt:lpwstr>http://www.nevo.co.il/Law_word/law06/tak-6877.pdf</vt:lpwstr>
      </vt:variant>
      <vt:variant>
        <vt:lpwstr/>
      </vt:variant>
      <vt:variant>
        <vt:i4>8323087</vt:i4>
      </vt:variant>
      <vt:variant>
        <vt:i4>4899</vt:i4>
      </vt:variant>
      <vt:variant>
        <vt:i4>0</vt:i4>
      </vt:variant>
      <vt:variant>
        <vt:i4>5</vt:i4>
      </vt:variant>
      <vt:variant>
        <vt:lpwstr>http://www.nevo.co.il/Law_word/law06/tak-6205.pdf</vt:lpwstr>
      </vt:variant>
      <vt:variant>
        <vt:lpwstr/>
      </vt:variant>
      <vt:variant>
        <vt:i4>7995407</vt:i4>
      </vt:variant>
      <vt:variant>
        <vt:i4>4896</vt:i4>
      </vt:variant>
      <vt:variant>
        <vt:i4>0</vt:i4>
      </vt:variant>
      <vt:variant>
        <vt:i4>5</vt:i4>
      </vt:variant>
      <vt:variant>
        <vt:lpwstr>http://www.nevo.co.il/Law_word/law06/tak-5760.pdf</vt:lpwstr>
      </vt:variant>
      <vt:variant>
        <vt:lpwstr/>
      </vt:variant>
      <vt:variant>
        <vt:i4>8126475</vt:i4>
      </vt:variant>
      <vt:variant>
        <vt:i4>4893</vt:i4>
      </vt:variant>
      <vt:variant>
        <vt:i4>0</vt:i4>
      </vt:variant>
      <vt:variant>
        <vt:i4>5</vt:i4>
      </vt:variant>
      <vt:variant>
        <vt:lpwstr>http://www.nevo.co.il/Law_word/law06/tak-5506.pdf</vt:lpwstr>
      </vt:variant>
      <vt:variant>
        <vt:lpwstr/>
      </vt:variant>
      <vt:variant>
        <vt:i4>8126467</vt:i4>
      </vt:variant>
      <vt:variant>
        <vt:i4>4890</vt:i4>
      </vt:variant>
      <vt:variant>
        <vt:i4>0</vt:i4>
      </vt:variant>
      <vt:variant>
        <vt:i4>5</vt:i4>
      </vt:variant>
      <vt:variant>
        <vt:lpwstr>http://www.nevo.co.il/Law_word/law06/tak-5209.pdf</vt:lpwstr>
      </vt:variant>
      <vt:variant>
        <vt:lpwstr/>
      </vt:variant>
      <vt:variant>
        <vt:i4>8126473</vt:i4>
      </vt:variant>
      <vt:variant>
        <vt:i4>4887</vt:i4>
      </vt:variant>
      <vt:variant>
        <vt:i4>0</vt:i4>
      </vt:variant>
      <vt:variant>
        <vt:i4>5</vt:i4>
      </vt:variant>
      <vt:variant>
        <vt:lpwstr>http://www.nevo.co.il/Law_word/law06/tak-5001.pdf</vt:lpwstr>
      </vt:variant>
      <vt:variant>
        <vt:lpwstr/>
      </vt:variant>
      <vt:variant>
        <vt:i4>7667717</vt:i4>
      </vt:variant>
      <vt:variant>
        <vt:i4>4884</vt:i4>
      </vt:variant>
      <vt:variant>
        <vt:i4>0</vt:i4>
      </vt:variant>
      <vt:variant>
        <vt:i4>5</vt:i4>
      </vt:variant>
      <vt:variant>
        <vt:lpwstr>http://www.nevo.co.il/Law_word/law06/tak-4885.pdf</vt:lpwstr>
      </vt:variant>
      <vt:variant>
        <vt:lpwstr/>
      </vt:variant>
      <vt:variant>
        <vt:i4>7667721</vt:i4>
      </vt:variant>
      <vt:variant>
        <vt:i4>4881</vt:i4>
      </vt:variant>
      <vt:variant>
        <vt:i4>0</vt:i4>
      </vt:variant>
      <vt:variant>
        <vt:i4>5</vt:i4>
      </vt:variant>
      <vt:variant>
        <vt:lpwstr>http://www.nevo.co.il/Law_word/law06/tak-4786.pdf</vt:lpwstr>
      </vt:variant>
      <vt:variant>
        <vt:lpwstr/>
      </vt:variant>
      <vt:variant>
        <vt:i4>7995402</vt:i4>
      </vt:variant>
      <vt:variant>
        <vt:i4>4878</vt:i4>
      </vt:variant>
      <vt:variant>
        <vt:i4>0</vt:i4>
      </vt:variant>
      <vt:variant>
        <vt:i4>5</vt:i4>
      </vt:variant>
      <vt:variant>
        <vt:lpwstr>http://www.nevo.co.il/Law_word/law06/tak-4674.pdf</vt:lpwstr>
      </vt:variant>
      <vt:variant>
        <vt:lpwstr/>
      </vt:variant>
      <vt:variant>
        <vt:i4>7602185</vt:i4>
      </vt:variant>
      <vt:variant>
        <vt:i4>4875</vt:i4>
      </vt:variant>
      <vt:variant>
        <vt:i4>0</vt:i4>
      </vt:variant>
      <vt:variant>
        <vt:i4>5</vt:i4>
      </vt:variant>
      <vt:variant>
        <vt:lpwstr>http://www.nevo.co.il/Law_word/law06/tak-4594.pdf</vt:lpwstr>
      </vt:variant>
      <vt:variant>
        <vt:lpwstr/>
      </vt:variant>
      <vt:variant>
        <vt:i4>8192012</vt:i4>
      </vt:variant>
      <vt:variant>
        <vt:i4>4872</vt:i4>
      </vt:variant>
      <vt:variant>
        <vt:i4>0</vt:i4>
      </vt:variant>
      <vt:variant>
        <vt:i4>5</vt:i4>
      </vt:variant>
      <vt:variant>
        <vt:lpwstr>http://www.nevo.co.il/Law_word/law06/tak-4501.pdf</vt:lpwstr>
      </vt:variant>
      <vt:variant>
        <vt:lpwstr/>
      </vt:variant>
      <vt:variant>
        <vt:i4>786548</vt:i4>
      </vt:variant>
      <vt:variant>
        <vt:i4>4869</vt:i4>
      </vt:variant>
      <vt:variant>
        <vt:i4>0</vt:i4>
      </vt:variant>
      <vt:variant>
        <vt:i4>5</vt:i4>
      </vt:variant>
      <vt:variant>
        <vt:lpwstr>http://www.nevo.co.il/Law_word/law17/prop-1580.pdf</vt:lpwstr>
      </vt:variant>
      <vt:variant>
        <vt:lpwstr/>
      </vt:variant>
      <vt:variant>
        <vt:i4>8060938</vt:i4>
      </vt:variant>
      <vt:variant>
        <vt:i4>4866</vt:i4>
      </vt:variant>
      <vt:variant>
        <vt:i4>0</vt:i4>
      </vt:variant>
      <vt:variant>
        <vt:i4>5</vt:i4>
      </vt:variant>
      <vt:variant>
        <vt:lpwstr>http://www.nevo.co.il/Law_word/law14/LAW-1053.pdf</vt:lpwstr>
      </vt:variant>
      <vt:variant>
        <vt:lpwstr/>
      </vt:variant>
      <vt:variant>
        <vt:i4>589949</vt:i4>
      </vt:variant>
      <vt:variant>
        <vt:i4>4863</vt:i4>
      </vt:variant>
      <vt:variant>
        <vt:i4>0</vt:i4>
      </vt:variant>
      <vt:variant>
        <vt:i4>5</vt:i4>
      </vt:variant>
      <vt:variant>
        <vt:lpwstr>http://www.nevo.co.il/Law_word/law17/prop-1414.pdf</vt:lpwstr>
      </vt:variant>
      <vt:variant>
        <vt:lpwstr/>
      </vt:variant>
      <vt:variant>
        <vt:i4>7995401</vt:i4>
      </vt:variant>
      <vt:variant>
        <vt:i4>4860</vt:i4>
      </vt:variant>
      <vt:variant>
        <vt:i4>0</vt:i4>
      </vt:variant>
      <vt:variant>
        <vt:i4>5</vt:i4>
      </vt:variant>
      <vt:variant>
        <vt:lpwstr>http://www.nevo.co.il/Law_word/law14/LAW-0959.pdf</vt:lpwstr>
      </vt:variant>
      <vt:variant>
        <vt:lpwstr/>
      </vt:variant>
      <vt:variant>
        <vt:i4>589946</vt:i4>
      </vt:variant>
      <vt:variant>
        <vt:i4>4857</vt:i4>
      </vt:variant>
      <vt:variant>
        <vt:i4>0</vt:i4>
      </vt:variant>
      <vt:variant>
        <vt:i4>5</vt:i4>
      </vt:variant>
      <vt:variant>
        <vt:lpwstr>http://www.nevo.co.il/Law_word/law17/prop-2050.pdf</vt:lpwstr>
      </vt:variant>
      <vt:variant>
        <vt:lpwstr/>
      </vt:variant>
      <vt:variant>
        <vt:i4>7864331</vt:i4>
      </vt:variant>
      <vt:variant>
        <vt:i4>4854</vt:i4>
      </vt:variant>
      <vt:variant>
        <vt:i4>0</vt:i4>
      </vt:variant>
      <vt:variant>
        <vt:i4>5</vt:i4>
      </vt:variant>
      <vt:variant>
        <vt:lpwstr>http://www.nevo.co.il/Law_word/law14/LAW-1361.pdf</vt:lpwstr>
      </vt:variant>
      <vt:variant>
        <vt:lpwstr/>
      </vt:variant>
      <vt:variant>
        <vt:i4>8061016</vt:i4>
      </vt:variant>
      <vt:variant>
        <vt:i4>4851</vt:i4>
      </vt:variant>
      <vt:variant>
        <vt:i4>0</vt:i4>
      </vt:variant>
      <vt:variant>
        <vt:i4>5</vt:i4>
      </vt:variant>
      <vt:variant>
        <vt:lpwstr>http://www.nevo.co.il/Law_word/law15/memshala-972.pdf</vt:lpwstr>
      </vt:variant>
      <vt:variant>
        <vt:lpwstr/>
      </vt:variant>
      <vt:variant>
        <vt:i4>7995399</vt:i4>
      </vt:variant>
      <vt:variant>
        <vt:i4>4848</vt:i4>
      </vt:variant>
      <vt:variant>
        <vt:i4>0</vt:i4>
      </vt:variant>
      <vt:variant>
        <vt:i4>5</vt:i4>
      </vt:variant>
      <vt:variant>
        <vt:lpwstr>http://www.nevo.co.il/Law_word/law14/law-2779.pdf</vt:lpwstr>
      </vt:variant>
      <vt:variant>
        <vt:lpwstr/>
      </vt:variant>
      <vt:variant>
        <vt:i4>917631</vt:i4>
      </vt:variant>
      <vt:variant>
        <vt:i4>4845</vt:i4>
      </vt:variant>
      <vt:variant>
        <vt:i4>0</vt:i4>
      </vt:variant>
      <vt:variant>
        <vt:i4>5</vt:i4>
      </vt:variant>
      <vt:variant>
        <vt:lpwstr>http://www.nevo.co.il/Law_word/law17/prop-2403.pdf</vt:lpwstr>
      </vt:variant>
      <vt:variant>
        <vt:lpwstr/>
      </vt:variant>
      <vt:variant>
        <vt:i4>8192011</vt:i4>
      </vt:variant>
      <vt:variant>
        <vt:i4>4842</vt:i4>
      </vt:variant>
      <vt:variant>
        <vt:i4>0</vt:i4>
      </vt:variant>
      <vt:variant>
        <vt:i4>5</vt:i4>
      </vt:variant>
      <vt:variant>
        <vt:lpwstr>http://www.nevo.co.il/Law_word/law14/LAW-1537.pdf</vt:lpwstr>
      </vt:variant>
      <vt:variant>
        <vt:lpwstr/>
      </vt:variant>
      <vt:variant>
        <vt:i4>65654</vt:i4>
      </vt:variant>
      <vt:variant>
        <vt:i4>4839</vt:i4>
      </vt:variant>
      <vt:variant>
        <vt:i4>0</vt:i4>
      </vt:variant>
      <vt:variant>
        <vt:i4>5</vt:i4>
      </vt:variant>
      <vt:variant>
        <vt:lpwstr>http://www.nevo.co.il/Law_word/law17/prop-2098.pdf</vt:lpwstr>
      </vt:variant>
      <vt:variant>
        <vt:lpwstr/>
      </vt:variant>
      <vt:variant>
        <vt:i4>7733260</vt:i4>
      </vt:variant>
      <vt:variant>
        <vt:i4>4836</vt:i4>
      </vt:variant>
      <vt:variant>
        <vt:i4>0</vt:i4>
      </vt:variant>
      <vt:variant>
        <vt:i4>5</vt:i4>
      </vt:variant>
      <vt:variant>
        <vt:lpwstr>http://www.nevo.co.il/Law_word/law14/LAW-1481.pdf</vt:lpwstr>
      </vt:variant>
      <vt:variant>
        <vt:lpwstr/>
      </vt:variant>
      <vt:variant>
        <vt:i4>196731</vt:i4>
      </vt:variant>
      <vt:variant>
        <vt:i4>4833</vt:i4>
      </vt:variant>
      <vt:variant>
        <vt:i4>0</vt:i4>
      </vt:variant>
      <vt:variant>
        <vt:i4>5</vt:i4>
      </vt:variant>
      <vt:variant>
        <vt:lpwstr>http://www.nevo.co.il/Law_word/law17/prop-1872.pdf</vt:lpwstr>
      </vt:variant>
      <vt:variant>
        <vt:lpwstr/>
      </vt:variant>
      <vt:variant>
        <vt:i4>327805</vt:i4>
      </vt:variant>
      <vt:variant>
        <vt:i4>4830</vt:i4>
      </vt:variant>
      <vt:variant>
        <vt:i4>0</vt:i4>
      </vt:variant>
      <vt:variant>
        <vt:i4>5</vt:i4>
      </vt:variant>
      <vt:variant>
        <vt:lpwstr>http://www.nevo.co.il/Law_word/law17/prop-1814.pdf</vt:lpwstr>
      </vt:variant>
      <vt:variant>
        <vt:lpwstr/>
      </vt:variant>
      <vt:variant>
        <vt:i4>7995405</vt:i4>
      </vt:variant>
      <vt:variant>
        <vt:i4>4827</vt:i4>
      </vt:variant>
      <vt:variant>
        <vt:i4>0</vt:i4>
      </vt:variant>
      <vt:variant>
        <vt:i4>5</vt:i4>
      </vt:variant>
      <vt:variant>
        <vt:lpwstr>http://www.nevo.co.il/Law_word/law14/LAW-1246.pdf</vt:lpwstr>
      </vt:variant>
      <vt:variant>
        <vt:lpwstr/>
      </vt:variant>
      <vt:variant>
        <vt:i4>393340</vt:i4>
      </vt:variant>
      <vt:variant>
        <vt:i4>4824</vt:i4>
      </vt:variant>
      <vt:variant>
        <vt:i4>0</vt:i4>
      </vt:variant>
      <vt:variant>
        <vt:i4>5</vt:i4>
      </vt:variant>
      <vt:variant>
        <vt:lpwstr>http://www.nevo.co.il/Law_word/law17/prop-2639.pdf</vt:lpwstr>
      </vt:variant>
      <vt:variant>
        <vt:lpwstr/>
      </vt:variant>
      <vt:variant>
        <vt:i4>7733260</vt:i4>
      </vt:variant>
      <vt:variant>
        <vt:i4>4821</vt:i4>
      </vt:variant>
      <vt:variant>
        <vt:i4>0</vt:i4>
      </vt:variant>
      <vt:variant>
        <vt:i4>5</vt:i4>
      </vt:variant>
      <vt:variant>
        <vt:lpwstr>http://www.nevo.co.il/Law_word/law14/LAW-1683.pdf</vt:lpwstr>
      </vt:variant>
      <vt:variant>
        <vt:lpwstr/>
      </vt:variant>
      <vt:variant>
        <vt:i4>393340</vt:i4>
      </vt:variant>
      <vt:variant>
        <vt:i4>4818</vt:i4>
      </vt:variant>
      <vt:variant>
        <vt:i4>0</vt:i4>
      </vt:variant>
      <vt:variant>
        <vt:i4>5</vt:i4>
      </vt:variant>
      <vt:variant>
        <vt:lpwstr>http://www.nevo.co.il/Law_word/law17/prop-2639.pdf</vt:lpwstr>
      </vt:variant>
      <vt:variant>
        <vt:lpwstr/>
      </vt:variant>
      <vt:variant>
        <vt:i4>7733260</vt:i4>
      </vt:variant>
      <vt:variant>
        <vt:i4>4815</vt:i4>
      </vt:variant>
      <vt:variant>
        <vt:i4>0</vt:i4>
      </vt:variant>
      <vt:variant>
        <vt:i4>5</vt:i4>
      </vt:variant>
      <vt:variant>
        <vt:lpwstr>http://www.nevo.co.il/Law_word/law14/LAW-1683.pdf</vt:lpwstr>
      </vt:variant>
      <vt:variant>
        <vt:lpwstr/>
      </vt:variant>
      <vt:variant>
        <vt:i4>196731</vt:i4>
      </vt:variant>
      <vt:variant>
        <vt:i4>4812</vt:i4>
      </vt:variant>
      <vt:variant>
        <vt:i4>0</vt:i4>
      </vt:variant>
      <vt:variant>
        <vt:i4>5</vt:i4>
      </vt:variant>
      <vt:variant>
        <vt:lpwstr>http://www.nevo.co.il/Law_word/law17/prop-1872.pdf</vt:lpwstr>
      </vt:variant>
      <vt:variant>
        <vt:lpwstr/>
      </vt:variant>
      <vt:variant>
        <vt:i4>327805</vt:i4>
      </vt:variant>
      <vt:variant>
        <vt:i4>4809</vt:i4>
      </vt:variant>
      <vt:variant>
        <vt:i4>0</vt:i4>
      </vt:variant>
      <vt:variant>
        <vt:i4>5</vt:i4>
      </vt:variant>
      <vt:variant>
        <vt:lpwstr>http://www.nevo.co.il/Law_word/law17/prop-1814.pdf</vt:lpwstr>
      </vt:variant>
      <vt:variant>
        <vt:lpwstr/>
      </vt:variant>
      <vt:variant>
        <vt:i4>7995405</vt:i4>
      </vt:variant>
      <vt:variant>
        <vt:i4>4806</vt:i4>
      </vt:variant>
      <vt:variant>
        <vt:i4>0</vt:i4>
      </vt:variant>
      <vt:variant>
        <vt:i4>5</vt:i4>
      </vt:variant>
      <vt:variant>
        <vt:lpwstr>http://www.nevo.co.il/Law_word/law14/LAW-1246.pdf</vt:lpwstr>
      </vt:variant>
      <vt:variant>
        <vt:lpwstr/>
      </vt:variant>
      <vt:variant>
        <vt:i4>393340</vt:i4>
      </vt:variant>
      <vt:variant>
        <vt:i4>4803</vt:i4>
      </vt:variant>
      <vt:variant>
        <vt:i4>0</vt:i4>
      </vt:variant>
      <vt:variant>
        <vt:i4>5</vt:i4>
      </vt:variant>
      <vt:variant>
        <vt:lpwstr>http://www.nevo.co.il/Law_word/law17/prop-2639.pdf</vt:lpwstr>
      </vt:variant>
      <vt:variant>
        <vt:lpwstr/>
      </vt:variant>
      <vt:variant>
        <vt:i4>7733260</vt:i4>
      </vt:variant>
      <vt:variant>
        <vt:i4>4800</vt:i4>
      </vt:variant>
      <vt:variant>
        <vt:i4>0</vt:i4>
      </vt:variant>
      <vt:variant>
        <vt:i4>5</vt:i4>
      </vt:variant>
      <vt:variant>
        <vt:lpwstr>http://www.nevo.co.il/Law_word/law14/LAW-1683.pdf</vt:lpwstr>
      </vt:variant>
      <vt:variant>
        <vt:lpwstr/>
      </vt:variant>
      <vt:variant>
        <vt:i4>196731</vt:i4>
      </vt:variant>
      <vt:variant>
        <vt:i4>4797</vt:i4>
      </vt:variant>
      <vt:variant>
        <vt:i4>0</vt:i4>
      </vt:variant>
      <vt:variant>
        <vt:i4>5</vt:i4>
      </vt:variant>
      <vt:variant>
        <vt:lpwstr>http://www.nevo.co.il/Law_word/law17/prop-1872.pdf</vt:lpwstr>
      </vt:variant>
      <vt:variant>
        <vt:lpwstr/>
      </vt:variant>
      <vt:variant>
        <vt:i4>327805</vt:i4>
      </vt:variant>
      <vt:variant>
        <vt:i4>4794</vt:i4>
      </vt:variant>
      <vt:variant>
        <vt:i4>0</vt:i4>
      </vt:variant>
      <vt:variant>
        <vt:i4>5</vt:i4>
      </vt:variant>
      <vt:variant>
        <vt:lpwstr>http://www.nevo.co.il/Law_word/law17/prop-1814.pdf</vt:lpwstr>
      </vt:variant>
      <vt:variant>
        <vt:lpwstr/>
      </vt:variant>
      <vt:variant>
        <vt:i4>7995405</vt:i4>
      </vt:variant>
      <vt:variant>
        <vt:i4>4791</vt:i4>
      </vt:variant>
      <vt:variant>
        <vt:i4>0</vt:i4>
      </vt:variant>
      <vt:variant>
        <vt:i4>5</vt:i4>
      </vt:variant>
      <vt:variant>
        <vt:lpwstr>http://www.nevo.co.il/Law_word/law14/LAW-1246.pdf</vt:lpwstr>
      </vt:variant>
      <vt:variant>
        <vt:lpwstr/>
      </vt:variant>
      <vt:variant>
        <vt:i4>8257551</vt:i4>
      </vt:variant>
      <vt:variant>
        <vt:i4>4788</vt:i4>
      </vt:variant>
      <vt:variant>
        <vt:i4>0</vt:i4>
      </vt:variant>
      <vt:variant>
        <vt:i4>5</vt:i4>
      </vt:variant>
      <vt:variant>
        <vt:lpwstr>http://www.nevo.co.il/Law_word/law14/LAW-1600.pdf</vt:lpwstr>
      </vt:variant>
      <vt:variant>
        <vt:lpwstr/>
      </vt:variant>
      <vt:variant>
        <vt:i4>917631</vt:i4>
      </vt:variant>
      <vt:variant>
        <vt:i4>4785</vt:i4>
      </vt:variant>
      <vt:variant>
        <vt:i4>0</vt:i4>
      </vt:variant>
      <vt:variant>
        <vt:i4>5</vt:i4>
      </vt:variant>
      <vt:variant>
        <vt:lpwstr>http://www.nevo.co.il/Law_word/law17/prop-2403.pdf</vt:lpwstr>
      </vt:variant>
      <vt:variant>
        <vt:lpwstr/>
      </vt:variant>
      <vt:variant>
        <vt:i4>8192011</vt:i4>
      </vt:variant>
      <vt:variant>
        <vt:i4>4782</vt:i4>
      </vt:variant>
      <vt:variant>
        <vt:i4>0</vt:i4>
      </vt:variant>
      <vt:variant>
        <vt:i4>5</vt:i4>
      </vt:variant>
      <vt:variant>
        <vt:lpwstr>http://www.nevo.co.il/Law_word/law14/LAW-1537.pdf</vt:lpwstr>
      </vt:variant>
      <vt:variant>
        <vt:lpwstr/>
      </vt:variant>
      <vt:variant>
        <vt:i4>65654</vt:i4>
      </vt:variant>
      <vt:variant>
        <vt:i4>4779</vt:i4>
      </vt:variant>
      <vt:variant>
        <vt:i4>0</vt:i4>
      </vt:variant>
      <vt:variant>
        <vt:i4>5</vt:i4>
      </vt:variant>
      <vt:variant>
        <vt:lpwstr>http://www.nevo.co.il/Law_word/law17/prop-2098.pdf</vt:lpwstr>
      </vt:variant>
      <vt:variant>
        <vt:lpwstr/>
      </vt:variant>
      <vt:variant>
        <vt:i4>7733260</vt:i4>
      </vt:variant>
      <vt:variant>
        <vt:i4>4776</vt:i4>
      </vt:variant>
      <vt:variant>
        <vt:i4>0</vt:i4>
      </vt:variant>
      <vt:variant>
        <vt:i4>5</vt:i4>
      </vt:variant>
      <vt:variant>
        <vt:lpwstr>http://www.nevo.co.il/Law_word/law14/LAW-1481.pdf</vt:lpwstr>
      </vt:variant>
      <vt:variant>
        <vt:lpwstr/>
      </vt:variant>
      <vt:variant>
        <vt:i4>393340</vt:i4>
      </vt:variant>
      <vt:variant>
        <vt:i4>4773</vt:i4>
      </vt:variant>
      <vt:variant>
        <vt:i4>0</vt:i4>
      </vt:variant>
      <vt:variant>
        <vt:i4>5</vt:i4>
      </vt:variant>
      <vt:variant>
        <vt:lpwstr>http://www.nevo.co.il/Law_word/law17/prop-2639.pdf</vt:lpwstr>
      </vt:variant>
      <vt:variant>
        <vt:lpwstr/>
      </vt:variant>
      <vt:variant>
        <vt:i4>7733260</vt:i4>
      </vt:variant>
      <vt:variant>
        <vt:i4>4770</vt:i4>
      </vt:variant>
      <vt:variant>
        <vt:i4>0</vt:i4>
      </vt:variant>
      <vt:variant>
        <vt:i4>5</vt:i4>
      </vt:variant>
      <vt:variant>
        <vt:lpwstr>http://www.nevo.co.il/Law_word/law14/LAW-1683.pdf</vt:lpwstr>
      </vt:variant>
      <vt:variant>
        <vt:lpwstr/>
      </vt:variant>
      <vt:variant>
        <vt:i4>65654</vt:i4>
      </vt:variant>
      <vt:variant>
        <vt:i4>4767</vt:i4>
      </vt:variant>
      <vt:variant>
        <vt:i4>0</vt:i4>
      </vt:variant>
      <vt:variant>
        <vt:i4>5</vt:i4>
      </vt:variant>
      <vt:variant>
        <vt:lpwstr>http://www.nevo.co.il/Law_word/law17/prop-2098.pdf</vt:lpwstr>
      </vt:variant>
      <vt:variant>
        <vt:lpwstr/>
      </vt:variant>
      <vt:variant>
        <vt:i4>7733260</vt:i4>
      </vt:variant>
      <vt:variant>
        <vt:i4>4764</vt:i4>
      </vt:variant>
      <vt:variant>
        <vt:i4>0</vt:i4>
      </vt:variant>
      <vt:variant>
        <vt:i4>5</vt:i4>
      </vt:variant>
      <vt:variant>
        <vt:lpwstr>http://www.nevo.co.il/Law_word/law14/LAW-1481.pdf</vt:lpwstr>
      </vt:variant>
      <vt:variant>
        <vt:lpwstr/>
      </vt:variant>
      <vt:variant>
        <vt:i4>65654</vt:i4>
      </vt:variant>
      <vt:variant>
        <vt:i4>4761</vt:i4>
      </vt:variant>
      <vt:variant>
        <vt:i4>0</vt:i4>
      </vt:variant>
      <vt:variant>
        <vt:i4>5</vt:i4>
      </vt:variant>
      <vt:variant>
        <vt:lpwstr>http://www.nevo.co.il/Law_word/law17/prop-2098.pdf</vt:lpwstr>
      </vt:variant>
      <vt:variant>
        <vt:lpwstr/>
      </vt:variant>
      <vt:variant>
        <vt:i4>7733260</vt:i4>
      </vt:variant>
      <vt:variant>
        <vt:i4>4758</vt:i4>
      </vt:variant>
      <vt:variant>
        <vt:i4>0</vt:i4>
      </vt:variant>
      <vt:variant>
        <vt:i4>5</vt:i4>
      </vt:variant>
      <vt:variant>
        <vt:lpwstr>http://www.nevo.co.il/Law_word/law14/LAW-1481.pdf</vt:lpwstr>
      </vt:variant>
      <vt:variant>
        <vt:lpwstr/>
      </vt:variant>
      <vt:variant>
        <vt:i4>65654</vt:i4>
      </vt:variant>
      <vt:variant>
        <vt:i4>4755</vt:i4>
      </vt:variant>
      <vt:variant>
        <vt:i4>0</vt:i4>
      </vt:variant>
      <vt:variant>
        <vt:i4>5</vt:i4>
      </vt:variant>
      <vt:variant>
        <vt:lpwstr>http://www.nevo.co.il/Law_word/law17/prop-2098.pdf</vt:lpwstr>
      </vt:variant>
      <vt:variant>
        <vt:lpwstr/>
      </vt:variant>
      <vt:variant>
        <vt:i4>7733260</vt:i4>
      </vt:variant>
      <vt:variant>
        <vt:i4>4752</vt:i4>
      </vt:variant>
      <vt:variant>
        <vt:i4>0</vt:i4>
      </vt:variant>
      <vt:variant>
        <vt:i4>5</vt:i4>
      </vt:variant>
      <vt:variant>
        <vt:lpwstr>http://www.nevo.co.il/Law_word/law14/LAW-1481.pdf</vt:lpwstr>
      </vt:variant>
      <vt:variant>
        <vt:lpwstr/>
      </vt:variant>
      <vt:variant>
        <vt:i4>65654</vt:i4>
      </vt:variant>
      <vt:variant>
        <vt:i4>4749</vt:i4>
      </vt:variant>
      <vt:variant>
        <vt:i4>0</vt:i4>
      </vt:variant>
      <vt:variant>
        <vt:i4>5</vt:i4>
      </vt:variant>
      <vt:variant>
        <vt:lpwstr>http://www.nevo.co.il/Law_word/law17/prop-2098.pdf</vt:lpwstr>
      </vt:variant>
      <vt:variant>
        <vt:lpwstr/>
      </vt:variant>
      <vt:variant>
        <vt:i4>7733260</vt:i4>
      </vt:variant>
      <vt:variant>
        <vt:i4>4746</vt:i4>
      </vt:variant>
      <vt:variant>
        <vt:i4>0</vt:i4>
      </vt:variant>
      <vt:variant>
        <vt:i4>5</vt:i4>
      </vt:variant>
      <vt:variant>
        <vt:lpwstr>http://www.nevo.co.il/Law_word/law14/LAW-1481.pdf</vt:lpwstr>
      </vt:variant>
      <vt:variant>
        <vt:lpwstr/>
      </vt:variant>
      <vt:variant>
        <vt:i4>786557</vt:i4>
      </vt:variant>
      <vt:variant>
        <vt:i4>4743</vt:i4>
      </vt:variant>
      <vt:variant>
        <vt:i4>0</vt:i4>
      </vt:variant>
      <vt:variant>
        <vt:i4>5</vt:i4>
      </vt:variant>
      <vt:variant>
        <vt:lpwstr>http://www.nevo.co.il/Law_word/law17/prop-2421.pdf</vt:lpwstr>
      </vt:variant>
      <vt:variant>
        <vt:lpwstr/>
      </vt:variant>
      <vt:variant>
        <vt:i4>8192011</vt:i4>
      </vt:variant>
      <vt:variant>
        <vt:i4>4740</vt:i4>
      </vt:variant>
      <vt:variant>
        <vt:i4>0</vt:i4>
      </vt:variant>
      <vt:variant>
        <vt:i4>5</vt:i4>
      </vt:variant>
      <vt:variant>
        <vt:lpwstr>http://www.nevo.co.il/Law_word/law14/LAW-1537.pdf</vt:lpwstr>
      </vt:variant>
      <vt:variant>
        <vt:lpwstr/>
      </vt:variant>
      <vt:variant>
        <vt:i4>65654</vt:i4>
      </vt:variant>
      <vt:variant>
        <vt:i4>4737</vt:i4>
      </vt:variant>
      <vt:variant>
        <vt:i4>0</vt:i4>
      </vt:variant>
      <vt:variant>
        <vt:i4>5</vt:i4>
      </vt:variant>
      <vt:variant>
        <vt:lpwstr>http://www.nevo.co.il/Law_word/law17/prop-2098.pdf</vt:lpwstr>
      </vt:variant>
      <vt:variant>
        <vt:lpwstr/>
      </vt:variant>
      <vt:variant>
        <vt:i4>7733260</vt:i4>
      </vt:variant>
      <vt:variant>
        <vt:i4>4734</vt:i4>
      </vt:variant>
      <vt:variant>
        <vt:i4>0</vt:i4>
      </vt:variant>
      <vt:variant>
        <vt:i4>5</vt:i4>
      </vt:variant>
      <vt:variant>
        <vt:lpwstr>http://www.nevo.co.il/Law_word/law14/LAW-1481.pdf</vt:lpwstr>
      </vt:variant>
      <vt:variant>
        <vt:lpwstr/>
      </vt:variant>
      <vt:variant>
        <vt:i4>65654</vt:i4>
      </vt:variant>
      <vt:variant>
        <vt:i4>4731</vt:i4>
      </vt:variant>
      <vt:variant>
        <vt:i4>0</vt:i4>
      </vt:variant>
      <vt:variant>
        <vt:i4>5</vt:i4>
      </vt:variant>
      <vt:variant>
        <vt:lpwstr>http://www.nevo.co.il/Law_word/law17/prop-2098.pdf</vt:lpwstr>
      </vt:variant>
      <vt:variant>
        <vt:lpwstr/>
      </vt:variant>
      <vt:variant>
        <vt:i4>7733260</vt:i4>
      </vt:variant>
      <vt:variant>
        <vt:i4>4728</vt:i4>
      </vt:variant>
      <vt:variant>
        <vt:i4>0</vt:i4>
      </vt:variant>
      <vt:variant>
        <vt:i4>5</vt:i4>
      </vt:variant>
      <vt:variant>
        <vt:lpwstr>http://www.nevo.co.il/Law_word/law14/LAW-1481.pdf</vt:lpwstr>
      </vt:variant>
      <vt:variant>
        <vt:lpwstr/>
      </vt:variant>
      <vt:variant>
        <vt:i4>65654</vt:i4>
      </vt:variant>
      <vt:variant>
        <vt:i4>4725</vt:i4>
      </vt:variant>
      <vt:variant>
        <vt:i4>0</vt:i4>
      </vt:variant>
      <vt:variant>
        <vt:i4>5</vt:i4>
      </vt:variant>
      <vt:variant>
        <vt:lpwstr>http://www.nevo.co.il/Law_word/law17/prop-2098.pdf</vt:lpwstr>
      </vt:variant>
      <vt:variant>
        <vt:lpwstr/>
      </vt:variant>
      <vt:variant>
        <vt:i4>7733260</vt:i4>
      </vt:variant>
      <vt:variant>
        <vt:i4>4722</vt:i4>
      </vt:variant>
      <vt:variant>
        <vt:i4>0</vt:i4>
      </vt:variant>
      <vt:variant>
        <vt:i4>5</vt:i4>
      </vt:variant>
      <vt:variant>
        <vt:lpwstr>http://www.nevo.co.il/Law_word/law14/LAW-1481.pdf</vt:lpwstr>
      </vt:variant>
      <vt:variant>
        <vt:lpwstr/>
      </vt:variant>
      <vt:variant>
        <vt:i4>65654</vt:i4>
      </vt:variant>
      <vt:variant>
        <vt:i4>4719</vt:i4>
      </vt:variant>
      <vt:variant>
        <vt:i4>0</vt:i4>
      </vt:variant>
      <vt:variant>
        <vt:i4>5</vt:i4>
      </vt:variant>
      <vt:variant>
        <vt:lpwstr>http://www.nevo.co.il/Law_word/law17/prop-2098.pdf</vt:lpwstr>
      </vt:variant>
      <vt:variant>
        <vt:lpwstr/>
      </vt:variant>
      <vt:variant>
        <vt:i4>7733260</vt:i4>
      </vt:variant>
      <vt:variant>
        <vt:i4>4716</vt:i4>
      </vt:variant>
      <vt:variant>
        <vt:i4>0</vt:i4>
      </vt:variant>
      <vt:variant>
        <vt:i4>5</vt:i4>
      </vt:variant>
      <vt:variant>
        <vt:lpwstr>http://www.nevo.co.il/Law_word/law14/LAW-1481.pdf</vt:lpwstr>
      </vt:variant>
      <vt:variant>
        <vt:lpwstr/>
      </vt:variant>
      <vt:variant>
        <vt:i4>65654</vt:i4>
      </vt:variant>
      <vt:variant>
        <vt:i4>4713</vt:i4>
      </vt:variant>
      <vt:variant>
        <vt:i4>0</vt:i4>
      </vt:variant>
      <vt:variant>
        <vt:i4>5</vt:i4>
      </vt:variant>
      <vt:variant>
        <vt:lpwstr>http://www.nevo.co.il/Law_word/law17/prop-2098.pdf</vt:lpwstr>
      </vt:variant>
      <vt:variant>
        <vt:lpwstr/>
      </vt:variant>
      <vt:variant>
        <vt:i4>7733260</vt:i4>
      </vt:variant>
      <vt:variant>
        <vt:i4>4710</vt:i4>
      </vt:variant>
      <vt:variant>
        <vt:i4>0</vt:i4>
      </vt:variant>
      <vt:variant>
        <vt:i4>5</vt:i4>
      </vt:variant>
      <vt:variant>
        <vt:lpwstr>http://www.nevo.co.il/Law_word/law14/LAW-1481.pdf</vt:lpwstr>
      </vt:variant>
      <vt:variant>
        <vt:lpwstr/>
      </vt:variant>
      <vt:variant>
        <vt:i4>65654</vt:i4>
      </vt:variant>
      <vt:variant>
        <vt:i4>4707</vt:i4>
      </vt:variant>
      <vt:variant>
        <vt:i4>0</vt:i4>
      </vt:variant>
      <vt:variant>
        <vt:i4>5</vt:i4>
      </vt:variant>
      <vt:variant>
        <vt:lpwstr>http://www.nevo.co.il/Law_word/law17/prop-2098.pdf</vt:lpwstr>
      </vt:variant>
      <vt:variant>
        <vt:lpwstr/>
      </vt:variant>
      <vt:variant>
        <vt:i4>7733260</vt:i4>
      </vt:variant>
      <vt:variant>
        <vt:i4>4704</vt:i4>
      </vt:variant>
      <vt:variant>
        <vt:i4>0</vt:i4>
      </vt:variant>
      <vt:variant>
        <vt:i4>5</vt:i4>
      </vt:variant>
      <vt:variant>
        <vt:lpwstr>http://www.nevo.co.il/Law_word/law14/LAW-1481.pdf</vt:lpwstr>
      </vt:variant>
      <vt:variant>
        <vt:lpwstr/>
      </vt:variant>
      <vt:variant>
        <vt:i4>8192011</vt:i4>
      </vt:variant>
      <vt:variant>
        <vt:i4>4701</vt:i4>
      </vt:variant>
      <vt:variant>
        <vt:i4>0</vt:i4>
      </vt:variant>
      <vt:variant>
        <vt:i4>5</vt:i4>
      </vt:variant>
      <vt:variant>
        <vt:lpwstr>http://www.nevo.co.il/Law_word/law14/LAW-1537.pdf</vt:lpwstr>
      </vt:variant>
      <vt:variant>
        <vt:lpwstr/>
      </vt:variant>
      <vt:variant>
        <vt:i4>65654</vt:i4>
      </vt:variant>
      <vt:variant>
        <vt:i4>4698</vt:i4>
      </vt:variant>
      <vt:variant>
        <vt:i4>0</vt:i4>
      </vt:variant>
      <vt:variant>
        <vt:i4>5</vt:i4>
      </vt:variant>
      <vt:variant>
        <vt:lpwstr>http://www.nevo.co.il/Law_word/law17/prop-2098.pdf</vt:lpwstr>
      </vt:variant>
      <vt:variant>
        <vt:lpwstr/>
      </vt:variant>
      <vt:variant>
        <vt:i4>7733260</vt:i4>
      </vt:variant>
      <vt:variant>
        <vt:i4>4695</vt:i4>
      </vt:variant>
      <vt:variant>
        <vt:i4>0</vt:i4>
      </vt:variant>
      <vt:variant>
        <vt:i4>5</vt:i4>
      </vt:variant>
      <vt:variant>
        <vt:lpwstr>http://www.nevo.co.il/Law_word/law14/LAW-1481.pdf</vt:lpwstr>
      </vt:variant>
      <vt:variant>
        <vt:lpwstr/>
      </vt:variant>
      <vt:variant>
        <vt:i4>65654</vt:i4>
      </vt:variant>
      <vt:variant>
        <vt:i4>4692</vt:i4>
      </vt:variant>
      <vt:variant>
        <vt:i4>0</vt:i4>
      </vt:variant>
      <vt:variant>
        <vt:i4>5</vt:i4>
      </vt:variant>
      <vt:variant>
        <vt:lpwstr>http://www.nevo.co.il/Law_word/law17/prop-2098.pdf</vt:lpwstr>
      </vt:variant>
      <vt:variant>
        <vt:lpwstr/>
      </vt:variant>
      <vt:variant>
        <vt:i4>7733260</vt:i4>
      </vt:variant>
      <vt:variant>
        <vt:i4>4689</vt:i4>
      </vt:variant>
      <vt:variant>
        <vt:i4>0</vt:i4>
      </vt:variant>
      <vt:variant>
        <vt:i4>5</vt:i4>
      </vt:variant>
      <vt:variant>
        <vt:lpwstr>http://www.nevo.co.il/Law_word/law14/LAW-1481.pdf</vt:lpwstr>
      </vt:variant>
      <vt:variant>
        <vt:lpwstr/>
      </vt:variant>
      <vt:variant>
        <vt:i4>65654</vt:i4>
      </vt:variant>
      <vt:variant>
        <vt:i4>4686</vt:i4>
      </vt:variant>
      <vt:variant>
        <vt:i4>0</vt:i4>
      </vt:variant>
      <vt:variant>
        <vt:i4>5</vt:i4>
      </vt:variant>
      <vt:variant>
        <vt:lpwstr>http://www.nevo.co.il/Law_word/law17/prop-2098.pdf</vt:lpwstr>
      </vt:variant>
      <vt:variant>
        <vt:lpwstr/>
      </vt:variant>
      <vt:variant>
        <vt:i4>7733260</vt:i4>
      </vt:variant>
      <vt:variant>
        <vt:i4>4683</vt:i4>
      </vt:variant>
      <vt:variant>
        <vt:i4>0</vt:i4>
      </vt:variant>
      <vt:variant>
        <vt:i4>5</vt:i4>
      </vt:variant>
      <vt:variant>
        <vt:lpwstr>http://www.nevo.co.il/Law_word/law14/LAW-1481.pdf</vt:lpwstr>
      </vt:variant>
      <vt:variant>
        <vt:lpwstr/>
      </vt:variant>
      <vt:variant>
        <vt:i4>65654</vt:i4>
      </vt:variant>
      <vt:variant>
        <vt:i4>4680</vt:i4>
      </vt:variant>
      <vt:variant>
        <vt:i4>0</vt:i4>
      </vt:variant>
      <vt:variant>
        <vt:i4>5</vt:i4>
      </vt:variant>
      <vt:variant>
        <vt:lpwstr>http://www.nevo.co.il/Law_word/law17/prop-2098.pdf</vt:lpwstr>
      </vt:variant>
      <vt:variant>
        <vt:lpwstr/>
      </vt:variant>
      <vt:variant>
        <vt:i4>7733260</vt:i4>
      </vt:variant>
      <vt:variant>
        <vt:i4>4677</vt:i4>
      </vt:variant>
      <vt:variant>
        <vt:i4>0</vt:i4>
      </vt:variant>
      <vt:variant>
        <vt:i4>5</vt:i4>
      </vt:variant>
      <vt:variant>
        <vt:lpwstr>http://www.nevo.co.il/Law_word/law14/LAW-1481.pdf</vt:lpwstr>
      </vt:variant>
      <vt:variant>
        <vt:lpwstr/>
      </vt:variant>
      <vt:variant>
        <vt:i4>65654</vt:i4>
      </vt:variant>
      <vt:variant>
        <vt:i4>4674</vt:i4>
      </vt:variant>
      <vt:variant>
        <vt:i4>0</vt:i4>
      </vt:variant>
      <vt:variant>
        <vt:i4>5</vt:i4>
      </vt:variant>
      <vt:variant>
        <vt:lpwstr>http://www.nevo.co.il/Law_word/law17/prop-2098.pdf</vt:lpwstr>
      </vt:variant>
      <vt:variant>
        <vt:lpwstr/>
      </vt:variant>
      <vt:variant>
        <vt:i4>7733260</vt:i4>
      </vt:variant>
      <vt:variant>
        <vt:i4>4671</vt:i4>
      </vt:variant>
      <vt:variant>
        <vt:i4>0</vt:i4>
      </vt:variant>
      <vt:variant>
        <vt:i4>5</vt:i4>
      </vt:variant>
      <vt:variant>
        <vt:lpwstr>http://www.nevo.co.il/Law_word/law14/LAW-1481.pdf</vt:lpwstr>
      </vt:variant>
      <vt:variant>
        <vt:lpwstr/>
      </vt:variant>
      <vt:variant>
        <vt:i4>3735578</vt:i4>
      </vt:variant>
      <vt:variant>
        <vt:i4>4668</vt:i4>
      </vt:variant>
      <vt:variant>
        <vt:i4>0</vt:i4>
      </vt:variant>
      <vt:variant>
        <vt:i4>5</vt:i4>
      </vt:variant>
      <vt:variant>
        <vt:lpwstr>http://www.nevo.co.il/Law_word/law16/knesset-208.pdf</vt:lpwstr>
      </vt:variant>
      <vt:variant>
        <vt:lpwstr/>
      </vt:variant>
      <vt:variant>
        <vt:i4>8060937</vt:i4>
      </vt:variant>
      <vt:variant>
        <vt:i4>4665</vt:i4>
      </vt:variant>
      <vt:variant>
        <vt:i4>0</vt:i4>
      </vt:variant>
      <vt:variant>
        <vt:i4>5</vt:i4>
      </vt:variant>
      <vt:variant>
        <vt:lpwstr>http://www.nevo.co.il/Law_word/law14/law-2161.pdf</vt:lpwstr>
      </vt:variant>
      <vt:variant>
        <vt:lpwstr/>
      </vt:variant>
      <vt:variant>
        <vt:i4>65654</vt:i4>
      </vt:variant>
      <vt:variant>
        <vt:i4>4662</vt:i4>
      </vt:variant>
      <vt:variant>
        <vt:i4>0</vt:i4>
      </vt:variant>
      <vt:variant>
        <vt:i4>5</vt:i4>
      </vt:variant>
      <vt:variant>
        <vt:lpwstr>http://www.nevo.co.il/Law_word/law17/prop-2098.pdf</vt:lpwstr>
      </vt:variant>
      <vt:variant>
        <vt:lpwstr/>
      </vt:variant>
      <vt:variant>
        <vt:i4>7733260</vt:i4>
      </vt:variant>
      <vt:variant>
        <vt:i4>4659</vt:i4>
      </vt:variant>
      <vt:variant>
        <vt:i4>0</vt:i4>
      </vt:variant>
      <vt:variant>
        <vt:i4>5</vt:i4>
      </vt:variant>
      <vt:variant>
        <vt:lpwstr>http://www.nevo.co.il/Law_word/law14/LAW-1481.pdf</vt:lpwstr>
      </vt:variant>
      <vt:variant>
        <vt:lpwstr/>
      </vt:variant>
      <vt:variant>
        <vt:i4>65654</vt:i4>
      </vt:variant>
      <vt:variant>
        <vt:i4>4656</vt:i4>
      </vt:variant>
      <vt:variant>
        <vt:i4>0</vt:i4>
      </vt:variant>
      <vt:variant>
        <vt:i4>5</vt:i4>
      </vt:variant>
      <vt:variant>
        <vt:lpwstr>http://www.nevo.co.il/Law_word/law17/prop-2098.pdf</vt:lpwstr>
      </vt:variant>
      <vt:variant>
        <vt:lpwstr/>
      </vt:variant>
      <vt:variant>
        <vt:i4>7733260</vt:i4>
      </vt:variant>
      <vt:variant>
        <vt:i4>4653</vt:i4>
      </vt:variant>
      <vt:variant>
        <vt:i4>0</vt:i4>
      </vt:variant>
      <vt:variant>
        <vt:i4>5</vt:i4>
      </vt:variant>
      <vt:variant>
        <vt:lpwstr>http://www.nevo.co.il/Law_word/law14/LAW-1481.pdf</vt:lpwstr>
      </vt:variant>
      <vt:variant>
        <vt:lpwstr/>
      </vt:variant>
      <vt:variant>
        <vt:i4>65654</vt:i4>
      </vt:variant>
      <vt:variant>
        <vt:i4>4650</vt:i4>
      </vt:variant>
      <vt:variant>
        <vt:i4>0</vt:i4>
      </vt:variant>
      <vt:variant>
        <vt:i4>5</vt:i4>
      </vt:variant>
      <vt:variant>
        <vt:lpwstr>http://www.nevo.co.il/Law_word/law17/prop-2098.pdf</vt:lpwstr>
      </vt:variant>
      <vt:variant>
        <vt:lpwstr/>
      </vt:variant>
      <vt:variant>
        <vt:i4>7733260</vt:i4>
      </vt:variant>
      <vt:variant>
        <vt:i4>4647</vt:i4>
      </vt:variant>
      <vt:variant>
        <vt:i4>0</vt:i4>
      </vt:variant>
      <vt:variant>
        <vt:i4>5</vt:i4>
      </vt:variant>
      <vt:variant>
        <vt:lpwstr>http://www.nevo.co.il/Law_word/law14/LAW-1481.pdf</vt:lpwstr>
      </vt:variant>
      <vt:variant>
        <vt:lpwstr/>
      </vt:variant>
      <vt:variant>
        <vt:i4>65654</vt:i4>
      </vt:variant>
      <vt:variant>
        <vt:i4>4644</vt:i4>
      </vt:variant>
      <vt:variant>
        <vt:i4>0</vt:i4>
      </vt:variant>
      <vt:variant>
        <vt:i4>5</vt:i4>
      </vt:variant>
      <vt:variant>
        <vt:lpwstr>http://www.nevo.co.il/Law_word/law17/prop-2098.pdf</vt:lpwstr>
      </vt:variant>
      <vt:variant>
        <vt:lpwstr/>
      </vt:variant>
      <vt:variant>
        <vt:i4>7733260</vt:i4>
      </vt:variant>
      <vt:variant>
        <vt:i4>4641</vt:i4>
      </vt:variant>
      <vt:variant>
        <vt:i4>0</vt:i4>
      </vt:variant>
      <vt:variant>
        <vt:i4>5</vt:i4>
      </vt:variant>
      <vt:variant>
        <vt:lpwstr>http://www.nevo.co.il/Law_word/law14/LAW-1481.pdf</vt:lpwstr>
      </vt:variant>
      <vt:variant>
        <vt:lpwstr/>
      </vt:variant>
      <vt:variant>
        <vt:i4>65654</vt:i4>
      </vt:variant>
      <vt:variant>
        <vt:i4>4638</vt:i4>
      </vt:variant>
      <vt:variant>
        <vt:i4>0</vt:i4>
      </vt:variant>
      <vt:variant>
        <vt:i4>5</vt:i4>
      </vt:variant>
      <vt:variant>
        <vt:lpwstr>http://www.nevo.co.il/Law_word/law17/prop-2098.pdf</vt:lpwstr>
      </vt:variant>
      <vt:variant>
        <vt:lpwstr/>
      </vt:variant>
      <vt:variant>
        <vt:i4>7733260</vt:i4>
      </vt:variant>
      <vt:variant>
        <vt:i4>4635</vt:i4>
      </vt:variant>
      <vt:variant>
        <vt:i4>0</vt:i4>
      </vt:variant>
      <vt:variant>
        <vt:i4>5</vt:i4>
      </vt:variant>
      <vt:variant>
        <vt:lpwstr>http://www.nevo.co.il/Law_word/law14/LAW-1481.pdf</vt:lpwstr>
      </vt:variant>
      <vt:variant>
        <vt:lpwstr/>
      </vt:variant>
      <vt:variant>
        <vt:i4>65654</vt:i4>
      </vt:variant>
      <vt:variant>
        <vt:i4>4632</vt:i4>
      </vt:variant>
      <vt:variant>
        <vt:i4>0</vt:i4>
      </vt:variant>
      <vt:variant>
        <vt:i4>5</vt:i4>
      </vt:variant>
      <vt:variant>
        <vt:lpwstr>http://www.nevo.co.il/Law_word/law17/prop-2098.pdf</vt:lpwstr>
      </vt:variant>
      <vt:variant>
        <vt:lpwstr/>
      </vt:variant>
      <vt:variant>
        <vt:i4>7733260</vt:i4>
      </vt:variant>
      <vt:variant>
        <vt:i4>4629</vt:i4>
      </vt:variant>
      <vt:variant>
        <vt:i4>0</vt:i4>
      </vt:variant>
      <vt:variant>
        <vt:i4>5</vt:i4>
      </vt:variant>
      <vt:variant>
        <vt:lpwstr>http://www.nevo.co.il/Law_word/law14/LAW-1481.pdf</vt:lpwstr>
      </vt:variant>
      <vt:variant>
        <vt:lpwstr/>
      </vt:variant>
      <vt:variant>
        <vt:i4>65654</vt:i4>
      </vt:variant>
      <vt:variant>
        <vt:i4>4626</vt:i4>
      </vt:variant>
      <vt:variant>
        <vt:i4>0</vt:i4>
      </vt:variant>
      <vt:variant>
        <vt:i4>5</vt:i4>
      </vt:variant>
      <vt:variant>
        <vt:lpwstr>http://www.nevo.co.il/Law_word/law17/prop-2098.pdf</vt:lpwstr>
      </vt:variant>
      <vt:variant>
        <vt:lpwstr/>
      </vt:variant>
      <vt:variant>
        <vt:i4>7733260</vt:i4>
      </vt:variant>
      <vt:variant>
        <vt:i4>4623</vt:i4>
      </vt:variant>
      <vt:variant>
        <vt:i4>0</vt:i4>
      </vt:variant>
      <vt:variant>
        <vt:i4>5</vt:i4>
      </vt:variant>
      <vt:variant>
        <vt:lpwstr>http://www.nevo.co.il/Law_word/law14/LAW-1481.pdf</vt:lpwstr>
      </vt:variant>
      <vt:variant>
        <vt:lpwstr/>
      </vt:variant>
      <vt:variant>
        <vt:i4>65654</vt:i4>
      </vt:variant>
      <vt:variant>
        <vt:i4>4620</vt:i4>
      </vt:variant>
      <vt:variant>
        <vt:i4>0</vt:i4>
      </vt:variant>
      <vt:variant>
        <vt:i4>5</vt:i4>
      </vt:variant>
      <vt:variant>
        <vt:lpwstr>http://www.nevo.co.il/Law_word/law17/prop-2098.pdf</vt:lpwstr>
      </vt:variant>
      <vt:variant>
        <vt:lpwstr/>
      </vt:variant>
      <vt:variant>
        <vt:i4>7733260</vt:i4>
      </vt:variant>
      <vt:variant>
        <vt:i4>4617</vt:i4>
      </vt:variant>
      <vt:variant>
        <vt:i4>0</vt:i4>
      </vt:variant>
      <vt:variant>
        <vt:i4>5</vt:i4>
      </vt:variant>
      <vt:variant>
        <vt:lpwstr>http://www.nevo.co.il/Law_word/law14/LAW-1481.pdf</vt:lpwstr>
      </vt:variant>
      <vt:variant>
        <vt:lpwstr/>
      </vt:variant>
      <vt:variant>
        <vt:i4>786557</vt:i4>
      </vt:variant>
      <vt:variant>
        <vt:i4>4614</vt:i4>
      </vt:variant>
      <vt:variant>
        <vt:i4>0</vt:i4>
      </vt:variant>
      <vt:variant>
        <vt:i4>5</vt:i4>
      </vt:variant>
      <vt:variant>
        <vt:lpwstr>http://www.nevo.co.il/Law_word/law17/prop-2421.pdf</vt:lpwstr>
      </vt:variant>
      <vt:variant>
        <vt:lpwstr/>
      </vt:variant>
      <vt:variant>
        <vt:i4>8192011</vt:i4>
      </vt:variant>
      <vt:variant>
        <vt:i4>4611</vt:i4>
      </vt:variant>
      <vt:variant>
        <vt:i4>0</vt:i4>
      </vt:variant>
      <vt:variant>
        <vt:i4>5</vt:i4>
      </vt:variant>
      <vt:variant>
        <vt:lpwstr>http://www.nevo.co.il/Law_word/law14/LAW-1537.pdf</vt:lpwstr>
      </vt:variant>
      <vt:variant>
        <vt:lpwstr/>
      </vt:variant>
      <vt:variant>
        <vt:i4>65654</vt:i4>
      </vt:variant>
      <vt:variant>
        <vt:i4>4608</vt:i4>
      </vt:variant>
      <vt:variant>
        <vt:i4>0</vt:i4>
      </vt:variant>
      <vt:variant>
        <vt:i4>5</vt:i4>
      </vt:variant>
      <vt:variant>
        <vt:lpwstr>http://www.nevo.co.il/Law_word/law17/prop-2098.pdf</vt:lpwstr>
      </vt:variant>
      <vt:variant>
        <vt:lpwstr/>
      </vt:variant>
      <vt:variant>
        <vt:i4>7733260</vt:i4>
      </vt:variant>
      <vt:variant>
        <vt:i4>4605</vt:i4>
      </vt:variant>
      <vt:variant>
        <vt:i4>0</vt:i4>
      </vt:variant>
      <vt:variant>
        <vt:i4>5</vt:i4>
      </vt:variant>
      <vt:variant>
        <vt:lpwstr>http://www.nevo.co.il/Law_word/law14/LAW-1481.pdf</vt:lpwstr>
      </vt:variant>
      <vt:variant>
        <vt:lpwstr/>
      </vt:variant>
      <vt:variant>
        <vt:i4>8192011</vt:i4>
      </vt:variant>
      <vt:variant>
        <vt:i4>4602</vt:i4>
      </vt:variant>
      <vt:variant>
        <vt:i4>0</vt:i4>
      </vt:variant>
      <vt:variant>
        <vt:i4>5</vt:i4>
      </vt:variant>
      <vt:variant>
        <vt:lpwstr>http://www.nevo.co.il/Law_word/law14/LAW-1537.pdf</vt:lpwstr>
      </vt:variant>
      <vt:variant>
        <vt:lpwstr/>
      </vt:variant>
      <vt:variant>
        <vt:i4>65654</vt:i4>
      </vt:variant>
      <vt:variant>
        <vt:i4>4599</vt:i4>
      </vt:variant>
      <vt:variant>
        <vt:i4>0</vt:i4>
      </vt:variant>
      <vt:variant>
        <vt:i4>5</vt:i4>
      </vt:variant>
      <vt:variant>
        <vt:lpwstr>http://www.nevo.co.il/Law_word/law17/prop-2098.pdf</vt:lpwstr>
      </vt:variant>
      <vt:variant>
        <vt:lpwstr/>
      </vt:variant>
      <vt:variant>
        <vt:i4>7733260</vt:i4>
      </vt:variant>
      <vt:variant>
        <vt:i4>4596</vt:i4>
      </vt:variant>
      <vt:variant>
        <vt:i4>0</vt:i4>
      </vt:variant>
      <vt:variant>
        <vt:i4>5</vt:i4>
      </vt:variant>
      <vt:variant>
        <vt:lpwstr>http://www.nevo.co.il/Law_word/law14/LAW-1481.pdf</vt:lpwstr>
      </vt:variant>
      <vt:variant>
        <vt:lpwstr/>
      </vt:variant>
      <vt:variant>
        <vt:i4>65654</vt:i4>
      </vt:variant>
      <vt:variant>
        <vt:i4>4593</vt:i4>
      </vt:variant>
      <vt:variant>
        <vt:i4>0</vt:i4>
      </vt:variant>
      <vt:variant>
        <vt:i4>5</vt:i4>
      </vt:variant>
      <vt:variant>
        <vt:lpwstr>http://www.nevo.co.il/Law_word/law17/prop-2098.pdf</vt:lpwstr>
      </vt:variant>
      <vt:variant>
        <vt:lpwstr/>
      </vt:variant>
      <vt:variant>
        <vt:i4>7733260</vt:i4>
      </vt:variant>
      <vt:variant>
        <vt:i4>4590</vt:i4>
      </vt:variant>
      <vt:variant>
        <vt:i4>0</vt:i4>
      </vt:variant>
      <vt:variant>
        <vt:i4>5</vt:i4>
      </vt:variant>
      <vt:variant>
        <vt:lpwstr>http://www.nevo.co.il/Law_word/law14/LAW-1481.pdf</vt:lpwstr>
      </vt:variant>
      <vt:variant>
        <vt:lpwstr/>
      </vt:variant>
      <vt:variant>
        <vt:i4>65654</vt:i4>
      </vt:variant>
      <vt:variant>
        <vt:i4>4587</vt:i4>
      </vt:variant>
      <vt:variant>
        <vt:i4>0</vt:i4>
      </vt:variant>
      <vt:variant>
        <vt:i4>5</vt:i4>
      </vt:variant>
      <vt:variant>
        <vt:lpwstr>http://www.nevo.co.il/Law_word/law17/prop-2098.pdf</vt:lpwstr>
      </vt:variant>
      <vt:variant>
        <vt:lpwstr/>
      </vt:variant>
      <vt:variant>
        <vt:i4>7733260</vt:i4>
      </vt:variant>
      <vt:variant>
        <vt:i4>4584</vt:i4>
      </vt:variant>
      <vt:variant>
        <vt:i4>0</vt:i4>
      </vt:variant>
      <vt:variant>
        <vt:i4>5</vt:i4>
      </vt:variant>
      <vt:variant>
        <vt:lpwstr>http://www.nevo.co.il/Law_word/law14/LAW-1481.pdf</vt:lpwstr>
      </vt:variant>
      <vt:variant>
        <vt:lpwstr/>
      </vt:variant>
      <vt:variant>
        <vt:i4>65654</vt:i4>
      </vt:variant>
      <vt:variant>
        <vt:i4>4581</vt:i4>
      </vt:variant>
      <vt:variant>
        <vt:i4>0</vt:i4>
      </vt:variant>
      <vt:variant>
        <vt:i4>5</vt:i4>
      </vt:variant>
      <vt:variant>
        <vt:lpwstr>http://www.nevo.co.il/Law_word/law17/prop-2098.pdf</vt:lpwstr>
      </vt:variant>
      <vt:variant>
        <vt:lpwstr/>
      </vt:variant>
      <vt:variant>
        <vt:i4>7733260</vt:i4>
      </vt:variant>
      <vt:variant>
        <vt:i4>4578</vt:i4>
      </vt:variant>
      <vt:variant>
        <vt:i4>0</vt:i4>
      </vt:variant>
      <vt:variant>
        <vt:i4>5</vt:i4>
      </vt:variant>
      <vt:variant>
        <vt:lpwstr>http://www.nevo.co.il/Law_word/law14/LAW-1481.pdf</vt:lpwstr>
      </vt:variant>
      <vt:variant>
        <vt:lpwstr/>
      </vt:variant>
      <vt:variant>
        <vt:i4>65654</vt:i4>
      </vt:variant>
      <vt:variant>
        <vt:i4>4575</vt:i4>
      </vt:variant>
      <vt:variant>
        <vt:i4>0</vt:i4>
      </vt:variant>
      <vt:variant>
        <vt:i4>5</vt:i4>
      </vt:variant>
      <vt:variant>
        <vt:lpwstr>http://www.nevo.co.il/Law_word/law17/prop-2098.pdf</vt:lpwstr>
      </vt:variant>
      <vt:variant>
        <vt:lpwstr/>
      </vt:variant>
      <vt:variant>
        <vt:i4>7733260</vt:i4>
      </vt:variant>
      <vt:variant>
        <vt:i4>4572</vt:i4>
      </vt:variant>
      <vt:variant>
        <vt:i4>0</vt:i4>
      </vt:variant>
      <vt:variant>
        <vt:i4>5</vt:i4>
      </vt:variant>
      <vt:variant>
        <vt:lpwstr>http://www.nevo.co.il/Law_word/law14/LAW-1481.pdf</vt:lpwstr>
      </vt:variant>
      <vt:variant>
        <vt:lpwstr/>
      </vt:variant>
      <vt:variant>
        <vt:i4>65654</vt:i4>
      </vt:variant>
      <vt:variant>
        <vt:i4>4569</vt:i4>
      </vt:variant>
      <vt:variant>
        <vt:i4>0</vt:i4>
      </vt:variant>
      <vt:variant>
        <vt:i4>5</vt:i4>
      </vt:variant>
      <vt:variant>
        <vt:lpwstr>http://www.nevo.co.il/Law_word/law17/prop-2098.pdf</vt:lpwstr>
      </vt:variant>
      <vt:variant>
        <vt:lpwstr/>
      </vt:variant>
      <vt:variant>
        <vt:i4>7733260</vt:i4>
      </vt:variant>
      <vt:variant>
        <vt:i4>4566</vt:i4>
      </vt:variant>
      <vt:variant>
        <vt:i4>0</vt:i4>
      </vt:variant>
      <vt:variant>
        <vt:i4>5</vt:i4>
      </vt:variant>
      <vt:variant>
        <vt:lpwstr>http://www.nevo.co.il/Law_word/law14/LAW-1481.pdf</vt:lpwstr>
      </vt:variant>
      <vt:variant>
        <vt:lpwstr/>
      </vt:variant>
      <vt:variant>
        <vt:i4>65654</vt:i4>
      </vt:variant>
      <vt:variant>
        <vt:i4>4563</vt:i4>
      </vt:variant>
      <vt:variant>
        <vt:i4>0</vt:i4>
      </vt:variant>
      <vt:variant>
        <vt:i4>5</vt:i4>
      </vt:variant>
      <vt:variant>
        <vt:lpwstr>http://www.nevo.co.il/Law_word/law17/prop-2098.pdf</vt:lpwstr>
      </vt:variant>
      <vt:variant>
        <vt:lpwstr/>
      </vt:variant>
      <vt:variant>
        <vt:i4>7733260</vt:i4>
      </vt:variant>
      <vt:variant>
        <vt:i4>4560</vt:i4>
      </vt:variant>
      <vt:variant>
        <vt:i4>0</vt:i4>
      </vt:variant>
      <vt:variant>
        <vt:i4>5</vt:i4>
      </vt:variant>
      <vt:variant>
        <vt:lpwstr>http://www.nevo.co.il/Law_word/law14/LAW-1481.pdf</vt:lpwstr>
      </vt:variant>
      <vt:variant>
        <vt:lpwstr/>
      </vt:variant>
      <vt:variant>
        <vt:i4>65654</vt:i4>
      </vt:variant>
      <vt:variant>
        <vt:i4>4557</vt:i4>
      </vt:variant>
      <vt:variant>
        <vt:i4>0</vt:i4>
      </vt:variant>
      <vt:variant>
        <vt:i4>5</vt:i4>
      </vt:variant>
      <vt:variant>
        <vt:lpwstr>http://www.nevo.co.il/Law_word/law17/prop-2098.pdf</vt:lpwstr>
      </vt:variant>
      <vt:variant>
        <vt:lpwstr/>
      </vt:variant>
      <vt:variant>
        <vt:i4>7733260</vt:i4>
      </vt:variant>
      <vt:variant>
        <vt:i4>4554</vt:i4>
      </vt:variant>
      <vt:variant>
        <vt:i4>0</vt:i4>
      </vt:variant>
      <vt:variant>
        <vt:i4>5</vt:i4>
      </vt:variant>
      <vt:variant>
        <vt:lpwstr>http://www.nevo.co.il/Law_word/law14/LAW-1481.pdf</vt:lpwstr>
      </vt:variant>
      <vt:variant>
        <vt:lpwstr/>
      </vt:variant>
      <vt:variant>
        <vt:i4>8192011</vt:i4>
      </vt:variant>
      <vt:variant>
        <vt:i4>4551</vt:i4>
      </vt:variant>
      <vt:variant>
        <vt:i4>0</vt:i4>
      </vt:variant>
      <vt:variant>
        <vt:i4>5</vt:i4>
      </vt:variant>
      <vt:variant>
        <vt:lpwstr>http://www.nevo.co.il/Law_word/law14/LAW-1537.pdf</vt:lpwstr>
      </vt:variant>
      <vt:variant>
        <vt:lpwstr/>
      </vt:variant>
      <vt:variant>
        <vt:i4>65654</vt:i4>
      </vt:variant>
      <vt:variant>
        <vt:i4>4548</vt:i4>
      </vt:variant>
      <vt:variant>
        <vt:i4>0</vt:i4>
      </vt:variant>
      <vt:variant>
        <vt:i4>5</vt:i4>
      </vt:variant>
      <vt:variant>
        <vt:lpwstr>http://www.nevo.co.il/Law_word/law17/prop-2098.pdf</vt:lpwstr>
      </vt:variant>
      <vt:variant>
        <vt:lpwstr/>
      </vt:variant>
      <vt:variant>
        <vt:i4>7733260</vt:i4>
      </vt:variant>
      <vt:variant>
        <vt:i4>4545</vt:i4>
      </vt:variant>
      <vt:variant>
        <vt:i4>0</vt:i4>
      </vt:variant>
      <vt:variant>
        <vt:i4>5</vt:i4>
      </vt:variant>
      <vt:variant>
        <vt:lpwstr>http://www.nevo.co.il/Law_word/law14/LAW-1481.pdf</vt:lpwstr>
      </vt:variant>
      <vt:variant>
        <vt:lpwstr/>
      </vt:variant>
      <vt:variant>
        <vt:i4>65654</vt:i4>
      </vt:variant>
      <vt:variant>
        <vt:i4>4542</vt:i4>
      </vt:variant>
      <vt:variant>
        <vt:i4>0</vt:i4>
      </vt:variant>
      <vt:variant>
        <vt:i4>5</vt:i4>
      </vt:variant>
      <vt:variant>
        <vt:lpwstr>http://www.nevo.co.il/Law_word/law17/prop-2098.pdf</vt:lpwstr>
      </vt:variant>
      <vt:variant>
        <vt:lpwstr/>
      </vt:variant>
      <vt:variant>
        <vt:i4>7733260</vt:i4>
      </vt:variant>
      <vt:variant>
        <vt:i4>4539</vt:i4>
      </vt:variant>
      <vt:variant>
        <vt:i4>0</vt:i4>
      </vt:variant>
      <vt:variant>
        <vt:i4>5</vt:i4>
      </vt:variant>
      <vt:variant>
        <vt:lpwstr>http://www.nevo.co.il/Law_word/law14/LAW-1481.pdf</vt:lpwstr>
      </vt:variant>
      <vt:variant>
        <vt:lpwstr/>
      </vt:variant>
      <vt:variant>
        <vt:i4>65654</vt:i4>
      </vt:variant>
      <vt:variant>
        <vt:i4>4536</vt:i4>
      </vt:variant>
      <vt:variant>
        <vt:i4>0</vt:i4>
      </vt:variant>
      <vt:variant>
        <vt:i4>5</vt:i4>
      </vt:variant>
      <vt:variant>
        <vt:lpwstr>http://www.nevo.co.il/Law_word/law17/prop-2098.pdf</vt:lpwstr>
      </vt:variant>
      <vt:variant>
        <vt:lpwstr/>
      </vt:variant>
      <vt:variant>
        <vt:i4>7733260</vt:i4>
      </vt:variant>
      <vt:variant>
        <vt:i4>4533</vt:i4>
      </vt:variant>
      <vt:variant>
        <vt:i4>0</vt:i4>
      </vt:variant>
      <vt:variant>
        <vt:i4>5</vt:i4>
      </vt:variant>
      <vt:variant>
        <vt:lpwstr>http://www.nevo.co.il/Law_word/law14/LAW-1481.pdf</vt:lpwstr>
      </vt:variant>
      <vt:variant>
        <vt:lpwstr/>
      </vt:variant>
      <vt:variant>
        <vt:i4>65654</vt:i4>
      </vt:variant>
      <vt:variant>
        <vt:i4>4530</vt:i4>
      </vt:variant>
      <vt:variant>
        <vt:i4>0</vt:i4>
      </vt:variant>
      <vt:variant>
        <vt:i4>5</vt:i4>
      </vt:variant>
      <vt:variant>
        <vt:lpwstr>http://www.nevo.co.il/Law_word/law17/prop-2098.pdf</vt:lpwstr>
      </vt:variant>
      <vt:variant>
        <vt:lpwstr/>
      </vt:variant>
      <vt:variant>
        <vt:i4>7733260</vt:i4>
      </vt:variant>
      <vt:variant>
        <vt:i4>4527</vt:i4>
      </vt:variant>
      <vt:variant>
        <vt:i4>0</vt:i4>
      </vt:variant>
      <vt:variant>
        <vt:i4>5</vt:i4>
      </vt:variant>
      <vt:variant>
        <vt:lpwstr>http://www.nevo.co.il/Law_word/law14/LAW-1481.pdf</vt:lpwstr>
      </vt:variant>
      <vt:variant>
        <vt:lpwstr/>
      </vt:variant>
      <vt:variant>
        <vt:i4>65654</vt:i4>
      </vt:variant>
      <vt:variant>
        <vt:i4>4524</vt:i4>
      </vt:variant>
      <vt:variant>
        <vt:i4>0</vt:i4>
      </vt:variant>
      <vt:variant>
        <vt:i4>5</vt:i4>
      </vt:variant>
      <vt:variant>
        <vt:lpwstr>http://www.nevo.co.il/Law_word/law17/prop-2098.pdf</vt:lpwstr>
      </vt:variant>
      <vt:variant>
        <vt:lpwstr/>
      </vt:variant>
      <vt:variant>
        <vt:i4>7733260</vt:i4>
      </vt:variant>
      <vt:variant>
        <vt:i4>4521</vt:i4>
      </vt:variant>
      <vt:variant>
        <vt:i4>0</vt:i4>
      </vt:variant>
      <vt:variant>
        <vt:i4>5</vt:i4>
      </vt:variant>
      <vt:variant>
        <vt:lpwstr>http://www.nevo.co.il/Law_word/law14/LAW-1481.pdf</vt:lpwstr>
      </vt:variant>
      <vt:variant>
        <vt:lpwstr/>
      </vt:variant>
      <vt:variant>
        <vt:i4>65654</vt:i4>
      </vt:variant>
      <vt:variant>
        <vt:i4>4518</vt:i4>
      </vt:variant>
      <vt:variant>
        <vt:i4>0</vt:i4>
      </vt:variant>
      <vt:variant>
        <vt:i4>5</vt:i4>
      </vt:variant>
      <vt:variant>
        <vt:lpwstr>http://www.nevo.co.il/Law_word/law17/prop-2098.pdf</vt:lpwstr>
      </vt:variant>
      <vt:variant>
        <vt:lpwstr/>
      </vt:variant>
      <vt:variant>
        <vt:i4>7733260</vt:i4>
      </vt:variant>
      <vt:variant>
        <vt:i4>4515</vt:i4>
      </vt:variant>
      <vt:variant>
        <vt:i4>0</vt:i4>
      </vt:variant>
      <vt:variant>
        <vt:i4>5</vt:i4>
      </vt:variant>
      <vt:variant>
        <vt:lpwstr>http://www.nevo.co.il/Law_word/law14/LAW-1481.pdf</vt:lpwstr>
      </vt:variant>
      <vt:variant>
        <vt:lpwstr/>
      </vt:variant>
      <vt:variant>
        <vt:i4>65654</vt:i4>
      </vt:variant>
      <vt:variant>
        <vt:i4>4512</vt:i4>
      </vt:variant>
      <vt:variant>
        <vt:i4>0</vt:i4>
      </vt:variant>
      <vt:variant>
        <vt:i4>5</vt:i4>
      </vt:variant>
      <vt:variant>
        <vt:lpwstr>http://www.nevo.co.il/Law_word/law17/prop-2098.pdf</vt:lpwstr>
      </vt:variant>
      <vt:variant>
        <vt:lpwstr/>
      </vt:variant>
      <vt:variant>
        <vt:i4>7733260</vt:i4>
      </vt:variant>
      <vt:variant>
        <vt:i4>4509</vt:i4>
      </vt:variant>
      <vt:variant>
        <vt:i4>0</vt:i4>
      </vt:variant>
      <vt:variant>
        <vt:i4>5</vt:i4>
      </vt:variant>
      <vt:variant>
        <vt:lpwstr>http://www.nevo.co.il/Law_word/law14/LAW-1481.pdf</vt:lpwstr>
      </vt:variant>
      <vt:variant>
        <vt:lpwstr/>
      </vt:variant>
      <vt:variant>
        <vt:i4>65654</vt:i4>
      </vt:variant>
      <vt:variant>
        <vt:i4>4506</vt:i4>
      </vt:variant>
      <vt:variant>
        <vt:i4>0</vt:i4>
      </vt:variant>
      <vt:variant>
        <vt:i4>5</vt:i4>
      </vt:variant>
      <vt:variant>
        <vt:lpwstr>http://www.nevo.co.il/Law_word/law17/prop-2098.pdf</vt:lpwstr>
      </vt:variant>
      <vt:variant>
        <vt:lpwstr/>
      </vt:variant>
      <vt:variant>
        <vt:i4>7733260</vt:i4>
      </vt:variant>
      <vt:variant>
        <vt:i4>4503</vt:i4>
      </vt:variant>
      <vt:variant>
        <vt:i4>0</vt:i4>
      </vt:variant>
      <vt:variant>
        <vt:i4>5</vt:i4>
      </vt:variant>
      <vt:variant>
        <vt:lpwstr>http://www.nevo.co.il/Law_word/law14/LAW-1481.pdf</vt:lpwstr>
      </vt:variant>
      <vt:variant>
        <vt:lpwstr/>
      </vt:variant>
      <vt:variant>
        <vt:i4>65654</vt:i4>
      </vt:variant>
      <vt:variant>
        <vt:i4>4500</vt:i4>
      </vt:variant>
      <vt:variant>
        <vt:i4>0</vt:i4>
      </vt:variant>
      <vt:variant>
        <vt:i4>5</vt:i4>
      </vt:variant>
      <vt:variant>
        <vt:lpwstr>http://www.nevo.co.il/Law_word/law17/prop-2098.pdf</vt:lpwstr>
      </vt:variant>
      <vt:variant>
        <vt:lpwstr/>
      </vt:variant>
      <vt:variant>
        <vt:i4>7733260</vt:i4>
      </vt:variant>
      <vt:variant>
        <vt:i4>4497</vt:i4>
      </vt:variant>
      <vt:variant>
        <vt:i4>0</vt:i4>
      </vt:variant>
      <vt:variant>
        <vt:i4>5</vt:i4>
      </vt:variant>
      <vt:variant>
        <vt:lpwstr>http://www.nevo.co.il/Law_word/law14/LAW-1481.pdf</vt:lpwstr>
      </vt:variant>
      <vt:variant>
        <vt:lpwstr/>
      </vt:variant>
      <vt:variant>
        <vt:i4>65654</vt:i4>
      </vt:variant>
      <vt:variant>
        <vt:i4>4494</vt:i4>
      </vt:variant>
      <vt:variant>
        <vt:i4>0</vt:i4>
      </vt:variant>
      <vt:variant>
        <vt:i4>5</vt:i4>
      </vt:variant>
      <vt:variant>
        <vt:lpwstr>http://www.nevo.co.il/Law_word/law17/prop-2098.pdf</vt:lpwstr>
      </vt:variant>
      <vt:variant>
        <vt:lpwstr/>
      </vt:variant>
      <vt:variant>
        <vt:i4>7733260</vt:i4>
      </vt:variant>
      <vt:variant>
        <vt:i4>4491</vt:i4>
      </vt:variant>
      <vt:variant>
        <vt:i4>0</vt:i4>
      </vt:variant>
      <vt:variant>
        <vt:i4>5</vt:i4>
      </vt:variant>
      <vt:variant>
        <vt:lpwstr>http://www.nevo.co.il/Law_word/law14/LAW-1481.pdf</vt:lpwstr>
      </vt:variant>
      <vt:variant>
        <vt:lpwstr/>
      </vt:variant>
      <vt:variant>
        <vt:i4>65654</vt:i4>
      </vt:variant>
      <vt:variant>
        <vt:i4>4488</vt:i4>
      </vt:variant>
      <vt:variant>
        <vt:i4>0</vt:i4>
      </vt:variant>
      <vt:variant>
        <vt:i4>5</vt:i4>
      </vt:variant>
      <vt:variant>
        <vt:lpwstr>http://www.nevo.co.il/Law_word/law17/prop-2098.pdf</vt:lpwstr>
      </vt:variant>
      <vt:variant>
        <vt:lpwstr/>
      </vt:variant>
      <vt:variant>
        <vt:i4>7733260</vt:i4>
      </vt:variant>
      <vt:variant>
        <vt:i4>4485</vt:i4>
      </vt:variant>
      <vt:variant>
        <vt:i4>0</vt:i4>
      </vt:variant>
      <vt:variant>
        <vt:i4>5</vt:i4>
      </vt:variant>
      <vt:variant>
        <vt:lpwstr>http://www.nevo.co.il/Law_word/law14/LAW-1481.pdf</vt:lpwstr>
      </vt:variant>
      <vt:variant>
        <vt:lpwstr/>
      </vt:variant>
      <vt:variant>
        <vt:i4>65654</vt:i4>
      </vt:variant>
      <vt:variant>
        <vt:i4>4482</vt:i4>
      </vt:variant>
      <vt:variant>
        <vt:i4>0</vt:i4>
      </vt:variant>
      <vt:variant>
        <vt:i4>5</vt:i4>
      </vt:variant>
      <vt:variant>
        <vt:lpwstr>http://www.nevo.co.il/Law_word/law17/prop-2098.pdf</vt:lpwstr>
      </vt:variant>
      <vt:variant>
        <vt:lpwstr/>
      </vt:variant>
      <vt:variant>
        <vt:i4>7733260</vt:i4>
      </vt:variant>
      <vt:variant>
        <vt:i4>4479</vt:i4>
      </vt:variant>
      <vt:variant>
        <vt:i4>0</vt:i4>
      </vt:variant>
      <vt:variant>
        <vt:i4>5</vt:i4>
      </vt:variant>
      <vt:variant>
        <vt:lpwstr>http://www.nevo.co.il/Law_word/law14/LAW-1481.pdf</vt:lpwstr>
      </vt:variant>
      <vt:variant>
        <vt:lpwstr/>
      </vt:variant>
      <vt:variant>
        <vt:i4>65654</vt:i4>
      </vt:variant>
      <vt:variant>
        <vt:i4>4476</vt:i4>
      </vt:variant>
      <vt:variant>
        <vt:i4>0</vt:i4>
      </vt:variant>
      <vt:variant>
        <vt:i4>5</vt:i4>
      </vt:variant>
      <vt:variant>
        <vt:lpwstr>http://www.nevo.co.il/Law_word/law17/prop-2098.pdf</vt:lpwstr>
      </vt:variant>
      <vt:variant>
        <vt:lpwstr/>
      </vt:variant>
      <vt:variant>
        <vt:i4>7733260</vt:i4>
      </vt:variant>
      <vt:variant>
        <vt:i4>4473</vt:i4>
      </vt:variant>
      <vt:variant>
        <vt:i4>0</vt:i4>
      </vt:variant>
      <vt:variant>
        <vt:i4>5</vt:i4>
      </vt:variant>
      <vt:variant>
        <vt:lpwstr>http://www.nevo.co.il/Law_word/law14/LAW-1481.pdf</vt:lpwstr>
      </vt:variant>
      <vt:variant>
        <vt:lpwstr/>
      </vt:variant>
      <vt:variant>
        <vt:i4>65654</vt:i4>
      </vt:variant>
      <vt:variant>
        <vt:i4>4470</vt:i4>
      </vt:variant>
      <vt:variant>
        <vt:i4>0</vt:i4>
      </vt:variant>
      <vt:variant>
        <vt:i4>5</vt:i4>
      </vt:variant>
      <vt:variant>
        <vt:lpwstr>http://www.nevo.co.il/Law_word/law17/prop-2098.pdf</vt:lpwstr>
      </vt:variant>
      <vt:variant>
        <vt:lpwstr/>
      </vt:variant>
      <vt:variant>
        <vt:i4>7733260</vt:i4>
      </vt:variant>
      <vt:variant>
        <vt:i4>4467</vt:i4>
      </vt:variant>
      <vt:variant>
        <vt:i4>0</vt:i4>
      </vt:variant>
      <vt:variant>
        <vt:i4>5</vt:i4>
      </vt:variant>
      <vt:variant>
        <vt:lpwstr>http://www.nevo.co.il/Law_word/law14/LAW-1481.pdf</vt:lpwstr>
      </vt:variant>
      <vt:variant>
        <vt:lpwstr/>
      </vt:variant>
      <vt:variant>
        <vt:i4>786557</vt:i4>
      </vt:variant>
      <vt:variant>
        <vt:i4>4464</vt:i4>
      </vt:variant>
      <vt:variant>
        <vt:i4>0</vt:i4>
      </vt:variant>
      <vt:variant>
        <vt:i4>5</vt:i4>
      </vt:variant>
      <vt:variant>
        <vt:lpwstr>http://www.nevo.co.il/Law_word/law17/prop-2421.pdf</vt:lpwstr>
      </vt:variant>
      <vt:variant>
        <vt:lpwstr/>
      </vt:variant>
      <vt:variant>
        <vt:i4>8192011</vt:i4>
      </vt:variant>
      <vt:variant>
        <vt:i4>4461</vt:i4>
      </vt:variant>
      <vt:variant>
        <vt:i4>0</vt:i4>
      </vt:variant>
      <vt:variant>
        <vt:i4>5</vt:i4>
      </vt:variant>
      <vt:variant>
        <vt:lpwstr>http://www.nevo.co.il/Law_word/law14/LAW-1537.pdf</vt:lpwstr>
      </vt:variant>
      <vt:variant>
        <vt:lpwstr/>
      </vt:variant>
      <vt:variant>
        <vt:i4>65654</vt:i4>
      </vt:variant>
      <vt:variant>
        <vt:i4>4458</vt:i4>
      </vt:variant>
      <vt:variant>
        <vt:i4>0</vt:i4>
      </vt:variant>
      <vt:variant>
        <vt:i4>5</vt:i4>
      </vt:variant>
      <vt:variant>
        <vt:lpwstr>http://www.nevo.co.il/Law_word/law17/prop-2098.pdf</vt:lpwstr>
      </vt:variant>
      <vt:variant>
        <vt:lpwstr/>
      </vt:variant>
      <vt:variant>
        <vt:i4>7733260</vt:i4>
      </vt:variant>
      <vt:variant>
        <vt:i4>4455</vt:i4>
      </vt:variant>
      <vt:variant>
        <vt:i4>0</vt:i4>
      </vt:variant>
      <vt:variant>
        <vt:i4>5</vt:i4>
      </vt:variant>
      <vt:variant>
        <vt:lpwstr>http://www.nevo.co.il/Law_word/law14/LAW-1481.pdf</vt:lpwstr>
      </vt:variant>
      <vt:variant>
        <vt:lpwstr/>
      </vt:variant>
      <vt:variant>
        <vt:i4>65654</vt:i4>
      </vt:variant>
      <vt:variant>
        <vt:i4>4452</vt:i4>
      </vt:variant>
      <vt:variant>
        <vt:i4>0</vt:i4>
      </vt:variant>
      <vt:variant>
        <vt:i4>5</vt:i4>
      </vt:variant>
      <vt:variant>
        <vt:lpwstr>http://www.nevo.co.il/Law_word/law17/prop-2098.pdf</vt:lpwstr>
      </vt:variant>
      <vt:variant>
        <vt:lpwstr/>
      </vt:variant>
      <vt:variant>
        <vt:i4>7733260</vt:i4>
      </vt:variant>
      <vt:variant>
        <vt:i4>4449</vt:i4>
      </vt:variant>
      <vt:variant>
        <vt:i4>0</vt:i4>
      </vt:variant>
      <vt:variant>
        <vt:i4>5</vt:i4>
      </vt:variant>
      <vt:variant>
        <vt:lpwstr>http://www.nevo.co.il/Law_word/law14/LAW-1481.pdf</vt:lpwstr>
      </vt:variant>
      <vt:variant>
        <vt:lpwstr/>
      </vt:variant>
      <vt:variant>
        <vt:i4>8061016</vt:i4>
      </vt:variant>
      <vt:variant>
        <vt:i4>4446</vt:i4>
      </vt:variant>
      <vt:variant>
        <vt:i4>0</vt:i4>
      </vt:variant>
      <vt:variant>
        <vt:i4>5</vt:i4>
      </vt:variant>
      <vt:variant>
        <vt:lpwstr>http://www.nevo.co.il/Law_word/law15/memshala-972.pdf</vt:lpwstr>
      </vt:variant>
      <vt:variant>
        <vt:lpwstr/>
      </vt:variant>
      <vt:variant>
        <vt:i4>7995405</vt:i4>
      </vt:variant>
      <vt:variant>
        <vt:i4>4443</vt:i4>
      </vt:variant>
      <vt:variant>
        <vt:i4>0</vt:i4>
      </vt:variant>
      <vt:variant>
        <vt:i4>5</vt:i4>
      </vt:variant>
      <vt:variant>
        <vt:lpwstr>http://www.nevo.co.il/law_word/law14/law-2571.pdf</vt:lpwstr>
      </vt:variant>
      <vt:variant>
        <vt:lpwstr/>
      </vt:variant>
      <vt:variant>
        <vt:i4>65654</vt:i4>
      </vt:variant>
      <vt:variant>
        <vt:i4>4440</vt:i4>
      </vt:variant>
      <vt:variant>
        <vt:i4>0</vt:i4>
      </vt:variant>
      <vt:variant>
        <vt:i4>5</vt:i4>
      </vt:variant>
      <vt:variant>
        <vt:lpwstr>http://www.nevo.co.il/Law_word/law17/prop-2098.pdf</vt:lpwstr>
      </vt:variant>
      <vt:variant>
        <vt:lpwstr/>
      </vt:variant>
      <vt:variant>
        <vt:i4>7733260</vt:i4>
      </vt:variant>
      <vt:variant>
        <vt:i4>4437</vt:i4>
      </vt:variant>
      <vt:variant>
        <vt:i4>0</vt:i4>
      </vt:variant>
      <vt:variant>
        <vt:i4>5</vt:i4>
      </vt:variant>
      <vt:variant>
        <vt:lpwstr>http://www.nevo.co.il/Law_word/law14/LAW-1481.pdf</vt:lpwstr>
      </vt:variant>
      <vt:variant>
        <vt:lpwstr/>
      </vt:variant>
      <vt:variant>
        <vt:i4>65654</vt:i4>
      </vt:variant>
      <vt:variant>
        <vt:i4>4434</vt:i4>
      </vt:variant>
      <vt:variant>
        <vt:i4>0</vt:i4>
      </vt:variant>
      <vt:variant>
        <vt:i4>5</vt:i4>
      </vt:variant>
      <vt:variant>
        <vt:lpwstr>http://www.nevo.co.il/Law_word/law17/prop-2098.pdf</vt:lpwstr>
      </vt:variant>
      <vt:variant>
        <vt:lpwstr/>
      </vt:variant>
      <vt:variant>
        <vt:i4>7733260</vt:i4>
      </vt:variant>
      <vt:variant>
        <vt:i4>4431</vt:i4>
      </vt:variant>
      <vt:variant>
        <vt:i4>0</vt:i4>
      </vt:variant>
      <vt:variant>
        <vt:i4>5</vt:i4>
      </vt:variant>
      <vt:variant>
        <vt:lpwstr>http://www.nevo.co.il/Law_word/law14/LAW-1481.pdf</vt:lpwstr>
      </vt:variant>
      <vt:variant>
        <vt:lpwstr/>
      </vt:variant>
      <vt:variant>
        <vt:i4>65654</vt:i4>
      </vt:variant>
      <vt:variant>
        <vt:i4>4428</vt:i4>
      </vt:variant>
      <vt:variant>
        <vt:i4>0</vt:i4>
      </vt:variant>
      <vt:variant>
        <vt:i4>5</vt:i4>
      </vt:variant>
      <vt:variant>
        <vt:lpwstr>http://www.nevo.co.il/Law_word/law17/prop-2098.pdf</vt:lpwstr>
      </vt:variant>
      <vt:variant>
        <vt:lpwstr/>
      </vt:variant>
      <vt:variant>
        <vt:i4>7733260</vt:i4>
      </vt:variant>
      <vt:variant>
        <vt:i4>4425</vt:i4>
      </vt:variant>
      <vt:variant>
        <vt:i4>0</vt:i4>
      </vt:variant>
      <vt:variant>
        <vt:i4>5</vt:i4>
      </vt:variant>
      <vt:variant>
        <vt:lpwstr>http://www.nevo.co.il/Law_word/law14/LAW-1481.pdf</vt:lpwstr>
      </vt:variant>
      <vt:variant>
        <vt:lpwstr/>
      </vt:variant>
      <vt:variant>
        <vt:i4>65654</vt:i4>
      </vt:variant>
      <vt:variant>
        <vt:i4>4422</vt:i4>
      </vt:variant>
      <vt:variant>
        <vt:i4>0</vt:i4>
      </vt:variant>
      <vt:variant>
        <vt:i4>5</vt:i4>
      </vt:variant>
      <vt:variant>
        <vt:lpwstr>http://www.nevo.co.il/Law_word/law17/prop-2098.pdf</vt:lpwstr>
      </vt:variant>
      <vt:variant>
        <vt:lpwstr/>
      </vt:variant>
      <vt:variant>
        <vt:i4>7733260</vt:i4>
      </vt:variant>
      <vt:variant>
        <vt:i4>4419</vt:i4>
      </vt:variant>
      <vt:variant>
        <vt:i4>0</vt:i4>
      </vt:variant>
      <vt:variant>
        <vt:i4>5</vt:i4>
      </vt:variant>
      <vt:variant>
        <vt:lpwstr>http://www.nevo.co.il/Law_word/law14/LAW-1481.pdf</vt:lpwstr>
      </vt:variant>
      <vt:variant>
        <vt:lpwstr/>
      </vt:variant>
      <vt:variant>
        <vt:i4>65654</vt:i4>
      </vt:variant>
      <vt:variant>
        <vt:i4>4416</vt:i4>
      </vt:variant>
      <vt:variant>
        <vt:i4>0</vt:i4>
      </vt:variant>
      <vt:variant>
        <vt:i4>5</vt:i4>
      </vt:variant>
      <vt:variant>
        <vt:lpwstr>http://www.nevo.co.il/Law_word/law17/prop-2098.pdf</vt:lpwstr>
      </vt:variant>
      <vt:variant>
        <vt:lpwstr/>
      </vt:variant>
      <vt:variant>
        <vt:i4>7733260</vt:i4>
      </vt:variant>
      <vt:variant>
        <vt:i4>4413</vt:i4>
      </vt:variant>
      <vt:variant>
        <vt:i4>0</vt:i4>
      </vt:variant>
      <vt:variant>
        <vt:i4>5</vt:i4>
      </vt:variant>
      <vt:variant>
        <vt:lpwstr>http://www.nevo.co.il/Law_word/law14/LAW-1481.pdf</vt:lpwstr>
      </vt:variant>
      <vt:variant>
        <vt:lpwstr/>
      </vt:variant>
      <vt:variant>
        <vt:i4>65654</vt:i4>
      </vt:variant>
      <vt:variant>
        <vt:i4>4410</vt:i4>
      </vt:variant>
      <vt:variant>
        <vt:i4>0</vt:i4>
      </vt:variant>
      <vt:variant>
        <vt:i4>5</vt:i4>
      </vt:variant>
      <vt:variant>
        <vt:lpwstr>http://www.nevo.co.il/Law_word/law17/prop-2098.pdf</vt:lpwstr>
      </vt:variant>
      <vt:variant>
        <vt:lpwstr/>
      </vt:variant>
      <vt:variant>
        <vt:i4>7733260</vt:i4>
      </vt:variant>
      <vt:variant>
        <vt:i4>4407</vt:i4>
      </vt:variant>
      <vt:variant>
        <vt:i4>0</vt:i4>
      </vt:variant>
      <vt:variant>
        <vt:i4>5</vt:i4>
      </vt:variant>
      <vt:variant>
        <vt:lpwstr>http://www.nevo.co.il/Law_word/law14/LAW-1481.pdf</vt:lpwstr>
      </vt:variant>
      <vt:variant>
        <vt:lpwstr/>
      </vt:variant>
      <vt:variant>
        <vt:i4>65654</vt:i4>
      </vt:variant>
      <vt:variant>
        <vt:i4>4404</vt:i4>
      </vt:variant>
      <vt:variant>
        <vt:i4>0</vt:i4>
      </vt:variant>
      <vt:variant>
        <vt:i4>5</vt:i4>
      </vt:variant>
      <vt:variant>
        <vt:lpwstr>http://www.nevo.co.il/Law_word/law17/prop-2098.pdf</vt:lpwstr>
      </vt:variant>
      <vt:variant>
        <vt:lpwstr/>
      </vt:variant>
      <vt:variant>
        <vt:i4>7733260</vt:i4>
      </vt:variant>
      <vt:variant>
        <vt:i4>4401</vt:i4>
      </vt:variant>
      <vt:variant>
        <vt:i4>0</vt:i4>
      </vt:variant>
      <vt:variant>
        <vt:i4>5</vt:i4>
      </vt:variant>
      <vt:variant>
        <vt:lpwstr>http://www.nevo.co.il/Law_word/law14/LAW-1481.pdf</vt:lpwstr>
      </vt:variant>
      <vt:variant>
        <vt:lpwstr/>
      </vt:variant>
      <vt:variant>
        <vt:i4>786557</vt:i4>
      </vt:variant>
      <vt:variant>
        <vt:i4>4398</vt:i4>
      </vt:variant>
      <vt:variant>
        <vt:i4>0</vt:i4>
      </vt:variant>
      <vt:variant>
        <vt:i4>5</vt:i4>
      </vt:variant>
      <vt:variant>
        <vt:lpwstr>http://www.nevo.co.il/Law_word/law17/prop-2421.pdf</vt:lpwstr>
      </vt:variant>
      <vt:variant>
        <vt:lpwstr/>
      </vt:variant>
      <vt:variant>
        <vt:i4>8192011</vt:i4>
      </vt:variant>
      <vt:variant>
        <vt:i4>4395</vt:i4>
      </vt:variant>
      <vt:variant>
        <vt:i4>0</vt:i4>
      </vt:variant>
      <vt:variant>
        <vt:i4>5</vt:i4>
      </vt:variant>
      <vt:variant>
        <vt:lpwstr>http://www.nevo.co.il/Law_word/law14/LAW-1537.pdf</vt:lpwstr>
      </vt:variant>
      <vt:variant>
        <vt:lpwstr/>
      </vt:variant>
      <vt:variant>
        <vt:i4>65654</vt:i4>
      </vt:variant>
      <vt:variant>
        <vt:i4>4392</vt:i4>
      </vt:variant>
      <vt:variant>
        <vt:i4>0</vt:i4>
      </vt:variant>
      <vt:variant>
        <vt:i4>5</vt:i4>
      </vt:variant>
      <vt:variant>
        <vt:lpwstr>http://www.nevo.co.il/Law_word/law17/prop-2098.pdf</vt:lpwstr>
      </vt:variant>
      <vt:variant>
        <vt:lpwstr/>
      </vt:variant>
      <vt:variant>
        <vt:i4>7733260</vt:i4>
      </vt:variant>
      <vt:variant>
        <vt:i4>4389</vt:i4>
      </vt:variant>
      <vt:variant>
        <vt:i4>0</vt:i4>
      </vt:variant>
      <vt:variant>
        <vt:i4>5</vt:i4>
      </vt:variant>
      <vt:variant>
        <vt:lpwstr>http://www.nevo.co.il/Law_word/law14/LAW-1481.pdf</vt:lpwstr>
      </vt:variant>
      <vt:variant>
        <vt:lpwstr/>
      </vt:variant>
      <vt:variant>
        <vt:i4>65654</vt:i4>
      </vt:variant>
      <vt:variant>
        <vt:i4>4386</vt:i4>
      </vt:variant>
      <vt:variant>
        <vt:i4>0</vt:i4>
      </vt:variant>
      <vt:variant>
        <vt:i4>5</vt:i4>
      </vt:variant>
      <vt:variant>
        <vt:lpwstr>http://www.nevo.co.il/Law_word/law17/prop-2098.pdf</vt:lpwstr>
      </vt:variant>
      <vt:variant>
        <vt:lpwstr/>
      </vt:variant>
      <vt:variant>
        <vt:i4>7733260</vt:i4>
      </vt:variant>
      <vt:variant>
        <vt:i4>4383</vt:i4>
      </vt:variant>
      <vt:variant>
        <vt:i4>0</vt:i4>
      </vt:variant>
      <vt:variant>
        <vt:i4>5</vt:i4>
      </vt:variant>
      <vt:variant>
        <vt:lpwstr>http://www.nevo.co.il/Law_word/law14/LAW-1481.pdf</vt:lpwstr>
      </vt:variant>
      <vt:variant>
        <vt:lpwstr/>
      </vt:variant>
      <vt:variant>
        <vt:i4>65654</vt:i4>
      </vt:variant>
      <vt:variant>
        <vt:i4>4380</vt:i4>
      </vt:variant>
      <vt:variant>
        <vt:i4>0</vt:i4>
      </vt:variant>
      <vt:variant>
        <vt:i4>5</vt:i4>
      </vt:variant>
      <vt:variant>
        <vt:lpwstr>http://www.nevo.co.il/Law_word/law17/prop-2098.pdf</vt:lpwstr>
      </vt:variant>
      <vt:variant>
        <vt:lpwstr/>
      </vt:variant>
      <vt:variant>
        <vt:i4>7733260</vt:i4>
      </vt:variant>
      <vt:variant>
        <vt:i4>4377</vt:i4>
      </vt:variant>
      <vt:variant>
        <vt:i4>0</vt:i4>
      </vt:variant>
      <vt:variant>
        <vt:i4>5</vt:i4>
      </vt:variant>
      <vt:variant>
        <vt:lpwstr>http://www.nevo.co.il/Law_word/law14/LAW-1481.pdf</vt:lpwstr>
      </vt:variant>
      <vt:variant>
        <vt:lpwstr/>
      </vt:variant>
      <vt:variant>
        <vt:i4>8061012</vt:i4>
      </vt:variant>
      <vt:variant>
        <vt:i4>4374</vt:i4>
      </vt:variant>
      <vt:variant>
        <vt:i4>0</vt:i4>
      </vt:variant>
      <vt:variant>
        <vt:i4>5</vt:i4>
      </vt:variant>
      <vt:variant>
        <vt:lpwstr>http://www.nevo.co.il/Law_word/law15/memshala-473.pdf</vt:lpwstr>
      </vt:variant>
      <vt:variant>
        <vt:lpwstr/>
      </vt:variant>
      <vt:variant>
        <vt:i4>8257546</vt:i4>
      </vt:variant>
      <vt:variant>
        <vt:i4>4371</vt:i4>
      </vt:variant>
      <vt:variant>
        <vt:i4>0</vt:i4>
      </vt:variant>
      <vt:variant>
        <vt:i4>5</vt:i4>
      </vt:variant>
      <vt:variant>
        <vt:lpwstr>http://www.nevo.co.il/Law_word/law14/law-2231.pdf</vt:lpwstr>
      </vt:variant>
      <vt:variant>
        <vt:lpwstr/>
      </vt:variant>
      <vt:variant>
        <vt:i4>8323152</vt:i4>
      </vt:variant>
      <vt:variant>
        <vt:i4>4368</vt:i4>
      </vt:variant>
      <vt:variant>
        <vt:i4>0</vt:i4>
      </vt:variant>
      <vt:variant>
        <vt:i4>5</vt:i4>
      </vt:variant>
      <vt:variant>
        <vt:lpwstr>http://www.nevo.co.il/Law_word/law15/memshala-231.pdf</vt:lpwstr>
      </vt:variant>
      <vt:variant>
        <vt:lpwstr/>
      </vt:variant>
      <vt:variant>
        <vt:i4>8060942</vt:i4>
      </vt:variant>
      <vt:variant>
        <vt:i4>4365</vt:i4>
      </vt:variant>
      <vt:variant>
        <vt:i4>0</vt:i4>
      </vt:variant>
      <vt:variant>
        <vt:i4>5</vt:i4>
      </vt:variant>
      <vt:variant>
        <vt:lpwstr>http://www.nevo.co.il/Law_word/law14/LAW-2067.pdf</vt:lpwstr>
      </vt:variant>
      <vt:variant>
        <vt:lpwstr/>
      </vt:variant>
      <vt:variant>
        <vt:i4>983162</vt:i4>
      </vt:variant>
      <vt:variant>
        <vt:i4>4362</vt:i4>
      </vt:variant>
      <vt:variant>
        <vt:i4>0</vt:i4>
      </vt:variant>
      <vt:variant>
        <vt:i4>5</vt:i4>
      </vt:variant>
      <vt:variant>
        <vt:lpwstr>http://www.nevo.co.il/Law_word/law17/prop-3147.pdf</vt:lpwstr>
      </vt:variant>
      <vt:variant>
        <vt:lpwstr/>
      </vt:variant>
      <vt:variant>
        <vt:i4>8257536</vt:i4>
      </vt:variant>
      <vt:variant>
        <vt:i4>4359</vt:i4>
      </vt:variant>
      <vt:variant>
        <vt:i4>0</vt:i4>
      </vt:variant>
      <vt:variant>
        <vt:i4>5</vt:i4>
      </vt:variant>
      <vt:variant>
        <vt:lpwstr>http://www.nevo.co.il/Law_word/law14/LAW-1900.pdf</vt:lpwstr>
      </vt:variant>
      <vt:variant>
        <vt:lpwstr/>
      </vt:variant>
      <vt:variant>
        <vt:i4>393340</vt:i4>
      </vt:variant>
      <vt:variant>
        <vt:i4>4356</vt:i4>
      </vt:variant>
      <vt:variant>
        <vt:i4>0</vt:i4>
      </vt:variant>
      <vt:variant>
        <vt:i4>5</vt:i4>
      </vt:variant>
      <vt:variant>
        <vt:lpwstr>http://www.nevo.co.il/Law_word/law17/prop-2639.pdf</vt:lpwstr>
      </vt:variant>
      <vt:variant>
        <vt:lpwstr/>
      </vt:variant>
      <vt:variant>
        <vt:i4>7733260</vt:i4>
      </vt:variant>
      <vt:variant>
        <vt:i4>4353</vt:i4>
      </vt:variant>
      <vt:variant>
        <vt:i4>0</vt:i4>
      </vt:variant>
      <vt:variant>
        <vt:i4>5</vt:i4>
      </vt:variant>
      <vt:variant>
        <vt:lpwstr>http://www.nevo.co.il/Law_word/law14/LAW-1683.pdf</vt:lpwstr>
      </vt:variant>
      <vt:variant>
        <vt:lpwstr/>
      </vt:variant>
      <vt:variant>
        <vt:i4>65654</vt:i4>
      </vt:variant>
      <vt:variant>
        <vt:i4>4350</vt:i4>
      </vt:variant>
      <vt:variant>
        <vt:i4>0</vt:i4>
      </vt:variant>
      <vt:variant>
        <vt:i4>5</vt:i4>
      </vt:variant>
      <vt:variant>
        <vt:lpwstr>http://www.nevo.co.il/Law_word/law17/prop-2098.pdf</vt:lpwstr>
      </vt:variant>
      <vt:variant>
        <vt:lpwstr/>
      </vt:variant>
      <vt:variant>
        <vt:i4>7733260</vt:i4>
      </vt:variant>
      <vt:variant>
        <vt:i4>4347</vt:i4>
      </vt:variant>
      <vt:variant>
        <vt:i4>0</vt:i4>
      </vt:variant>
      <vt:variant>
        <vt:i4>5</vt:i4>
      </vt:variant>
      <vt:variant>
        <vt:lpwstr>http://www.nevo.co.il/Law_word/law14/LAW-1481.pdf</vt:lpwstr>
      </vt:variant>
      <vt:variant>
        <vt:lpwstr/>
      </vt:variant>
      <vt:variant>
        <vt:i4>65654</vt:i4>
      </vt:variant>
      <vt:variant>
        <vt:i4>4344</vt:i4>
      </vt:variant>
      <vt:variant>
        <vt:i4>0</vt:i4>
      </vt:variant>
      <vt:variant>
        <vt:i4>5</vt:i4>
      </vt:variant>
      <vt:variant>
        <vt:lpwstr>http://www.nevo.co.il/Law_word/law17/prop-2098.pdf</vt:lpwstr>
      </vt:variant>
      <vt:variant>
        <vt:lpwstr/>
      </vt:variant>
      <vt:variant>
        <vt:i4>7733260</vt:i4>
      </vt:variant>
      <vt:variant>
        <vt:i4>4341</vt:i4>
      </vt:variant>
      <vt:variant>
        <vt:i4>0</vt:i4>
      </vt:variant>
      <vt:variant>
        <vt:i4>5</vt:i4>
      </vt:variant>
      <vt:variant>
        <vt:lpwstr>http://www.nevo.co.il/Law_word/law14/LAW-1481.pdf</vt:lpwstr>
      </vt:variant>
      <vt:variant>
        <vt:lpwstr/>
      </vt:variant>
      <vt:variant>
        <vt:i4>5898272</vt:i4>
      </vt:variant>
      <vt:variant>
        <vt:i4>4338</vt:i4>
      </vt:variant>
      <vt:variant>
        <vt:i4>0</vt:i4>
      </vt:variant>
      <vt:variant>
        <vt:i4>5</vt:i4>
      </vt:variant>
      <vt:variant>
        <vt:lpwstr>http://www.nevo.co.il/Law_word/law16/KNESSET-50.pdf</vt:lpwstr>
      </vt:variant>
      <vt:variant>
        <vt:lpwstr/>
      </vt:variant>
      <vt:variant>
        <vt:i4>7864324</vt:i4>
      </vt:variant>
      <vt:variant>
        <vt:i4>4335</vt:i4>
      </vt:variant>
      <vt:variant>
        <vt:i4>0</vt:i4>
      </vt:variant>
      <vt:variant>
        <vt:i4>5</vt:i4>
      </vt:variant>
      <vt:variant>
        <vt:lpwstr>http://www.nevo.co.il/Law_word/law14/LAW-1964.pdf</vt:lpwstr>
      </vt:variant>
      <vt:variant>
        <vt:lpwstr/>
      </vt:variant>
      <vt:variant>
        <vt:i4>65654</vt:i4>
      </vt:variant>
      <vt:variant>
        <vt:i4>4332</vt:i4>
      </vt:variant>
      <vt:variant>
        <vt:i4>0</vt:i4>
      </vt:variant>
      <vt:variant>
        <vt:i4>5</vt:i4>
      </vt:variant>
      <vt:variant>
        <vt:lpwstr>http://www.nevo.co.il/Law_word/law17/prop-2098.pdf</vt:lpwstr>
      </vt:variant>
      <vt:variant>
        <vt:lpwstr/>
      </vt:variant>
      <vt:variant>
        <vt:i4>7733260</vt:i4>
      </vt:variant>
      <vt:variant>
        <vt:i4>4329</vt:i4>
      </vt:variant>
      <vt:variant>
        <vt:i4>0</vt:i4>
      </vt:variant>
      <vt:variant>
        <vt:i4>5</vt:i4>
      </vt:variant>
      <vt:variant>
        <vt:lpwstr>http://www.nevo.co.il/Law_word/law14/LAW-1481.pdf</vt:lpwstr>
      </vt:variant>
      <vt:variant>
        <vt:lpwstr/>
      </vt:variant>
      <vt:variant>
        <vt:i4>65654</vt:i4>
      </vt:variant>
      <vt:variant>
        <vt:i4>4326</vt:i4>
      </vt:variant>
      <vt:variant>
        <vt:i4>0</vt:i4>
      </vt:variant>
      <vt:variant>
        <vt:i4>5</vt:i4>
      </vt:variant>
      <vt:variant>
        <vt:lpwstr>http://www.nevo.co.il/Law_word/law17/prop-2098.pdf</vt:lpwstr>
      </vt:variant>
      <vt:variant>
        <vt:lpwstr/>
      </vt:variant>
      <vt:variant>
        <vt:i4>7733260</vt:i4>
      </vt:variant>
      <vt:variant>
        <vt:i4>4323</vt:i4>
      </vt:variant>
      <vt:variant>
        <vt:i4>0</vt:i4>
      </vt:variant>
      <vt:variant>
        <vt:i4>5</vt:i4>
      </vt:variant>
      <vt:variant>
        <vt:lpwstr>http://www.nevo.co.il/Law_word/law14/LAW-1481.pdf</vt:lpwstr>
      </vt:variant>
      <vt:variant>
        <vt:lpwstr/>
      </vt:variant>
      <vt:variant>
        <vt:i4>65654</vt:i4>
      </vt:variant>
      <vt:variant>
        <vt:i4>4320</vt:i4>
      </vt:variant>
      <vt:variant>
        <vt:i4>0</vt:i4>
      </vt:variant>
      <vt:variant>
        <vt:i4>5</vt:i4>
      </vt:variant>
      <vt:variant>
        <vt:lpwstr>http://www.nevo.co.il/Law_word/law17/prop-2098.pdf</vt:lpwstr>
      </vt:variant>
      <vt:variant>
        <vt:lpwstr/>
      </vt:variant>
      <vt:variant>
        <vt:i4>7733260</vt:i4>
      </vt:variant>
      <vt:variant>
        <vt:i4>4317</vt:i4>
      </vt:variant>
      <vt:variant>
        <vt:i4>0</vt:i4>
      </vt:variant>
      <vt:variant>
        <vt:i4>5</vt:i4>
      </vt:variant>
      <vt:variant>
        <vt:lpwstr>http://www.nevo.co.il/Law_word/law14/LAW-1481.pdf</vt:lpwstr>
      </vt:variant>
      <vt:variant>
        <vt:lpwstr/>
      </vt:variant>
      <vt:variant>
        <vt:i4>65654</vt:i4>
      </vt:variant>
      <vt:variant>
        <vt:i4>4314</vt:i4>
      </vt:variant>
      <vt:variant>
        <vt:i4>0</vt:i4>
      </vt:variant>
      <vt:variant>
        <vt:i4>5</vt:i4>
      </vt:variant>
      <vt:variant>
        <vt:lpwstr>http://www.nevo.co.il/Law_word/law17/prop-2098.pdf</vt:lpwstr>
      </vt:variant>
      <vt:variant>
        <vt:lpwstr/>
      </vt:variant>
      <vt:variant>
        <vt:i4>7733260</vt:i4>
      </vt:variant>
      <vt:variant>
        <vt:i4>4311</vt:i4>
      </vt:variant>
      <vt:variant>
        <vt:i4>0</vt:i4>
      </vt:variant>
      <vt:variant>
        <vt:i4>5</vt:i4>
      </vt:variant>
      <vt:variant>
        <vt:lpwstr>http://www.nevo.co.il/Law_word/law14/LAW-1481.pdf</vt:lpwstr>
      </vt:variant>
      <vt:variant>
        <vt:lpwstr/>
      </vt:variant>
      <vt:variant>
        <vt:i4>65654</vt:i4>
      </vt:variant>
      <vt:variant>
        <vt:i4>4308</vt:i4>
      </vt:variant>
      <vt:variant>
        <vt:i4>0</vt:i4>
      </vt:variant>
      <vt:variant>
        <vt:i4>5</vt:i4>
      </vt:variant>
      <vt:variant>
        <vt:lpwstr>http://www.nevo.co.il/Law_word/law17/prop-2098.pdf</vt:lpwstr>
      </vt:variant>
      <vt:variant>
        <vt:lpwstr/>
      </vt:variant>
      <vt:variant>
        <vt:i4>7733260</vt:i4>
      </vt:variant>
      <vt:variant>
        <vt:i4>4305</vt:i4>
      </vt:variant>
      <vt:variant>
        <vt:i4>0</vt:i4>
      </vt:variant>
      <vt:variant>
        <vt:i4>5</vt:i4>
      </vt:variant>
      <vt:variant>
        <vt:lpwstr>http://www.nevo.co.il/Law_word/law14/LAW-1481.pdf</vt:lpwstr>
      </vt:variant>
      <vt:variant>
        <vt:lpwstr/>
      </vt:variant>
      <vt:variant>
        <vt:i4>123</vt:i4>
      </vt:variant>
      <vt:variant>
        <vt:i4>4302</vt:i4>
      </vt:variant>
      <vt:variant>
        <vt:i4>0</vt:i4>
      </vt:variant>
      <vt:variant>
        <vt:i4>5</vt:i4>
      </vt:variant>
      <vt:variant>
        <vt:lpwstr>http://www.nevo.co.il/Law_word/law17/prop-2940.pdf</vt:lpwstr>
      </vt:variant>
      <vt:variant>
        <vt:lpwstr/>
      </vt:variant>
      <vt:variant>
        <vt:i4>7798798</vt:i4>
      </vt:variant>
      <vt:variant>
        <vt:i4>4299</vt:i4>
      </vt:variant>
      <vt:variant>
        <vt:i4>0</vt:i4>
      </vt:variant>
      <vt:variant>
        <vt:i4>5</vt:i4>
      </vt:variant>
      <vt:variant>
        <vt:lpwstr>http://www.nevo.co.il/Law_word/law14/LAW-1790.pdf</vt:lpwstr>
      </vt:variant>
      <vt:variant>
        <vt:lpwstr/>
      </vt:variant>
      <vt:variant>
        <vt:i4>65654</vt:i4>
      </vt:variant>
      <vt:variant>
        <vt:i4>4296</vt:i4>
      </vt:variant>
      <vt:variant>
        <vt:i4>0</vt:i4>
      </vt:variant>
      <vt:variant>
        <vt:i4>5</vt:i4>
      </vt:variant>
      <vt:variant>
        <vt:lpwstr>http://www.nevo.co.il/Law_word/law17/prop-2098.pdf</vt:lpwstr>
      </vt:variant>
      <vt:variant>
        <vt:lpwstr/>
      </vt:variant>
      <vt:variant>
        <vt:i4>7733260</vt:i4>
      </vt:variant>
      <vt:variant>
        <vt:i4>4293</vt:i4>
      </vt:variant>
      <vt:variant>
        <vt:i4>0</vt:i4>
      </vt:variant>
      <vt:variant>
        <vt:i4>5</vt:i4>
      </vt:variant>
      <vt:variant>
        <vt:lpwstr>http://www.nevo.co.il/Law_word/law14/LAW-1481.pdf</vt:lpwstr>
      </vt:variant>
      <vt:variant>
        <vt:lpwstr/>
      </vt:variant>
      <vt:variant>
        <vt:i4>3932190</vt:i4>
      </vt:variant>
      <vt:variant>
        <vt:i4>4290</vt:i4>
      </vt:variant>
      <vt:variant>
        <vt:i4>0</vt:i4>
      </vt:variant>
      <vt:variant>
        <vt:i4>5</vt:i4>
      </vt:variant>
      <vt:variant>
        <vt:lpwstr>http://www.nevo.co.il/Law_word/law16/knesset-748.pdf</vt:lpwstr>
      </vt:variant>
      <vt:variant>
        <vt:lpwstr/>
      </vt:variant>
      <vt:variant>
        <vt:i4>7602187</vt:i4>
      </vt:variant>
      <vt:variant>
        <vt:i4>4287</vt:i4>
      </vt:variant>
      <vt:variant>
        <vt:i4>0</vt:i4>
      </vt:variant>
      <vt:variant>
        <vt:i4>5</vt:i4>
      </vt:variant>
      <vt:variant>
        <vt:lpwstr>http://www.nevo.co.il/Law_word/law14/law-2694.pdf</vt:lpwstr>
      </vt:variant>
      <vt:variant>
        <vt:lpwstr/>
      </vt:variant>
      <vt:variant>
        <vt:i4>65654</vt:i4>
      </vt:variant>
      <vt:variant>
        <vt:i4>4284</vt:i4>
      </vt:variant>
      <vt:variant>
        <vt:i4>0</vt:i4>
      </vt:variant>
      <vt:variant>
        <vt:i4>5</vt:i4>
      </vt:variant>
      <vt:variant>
        <vt:lpwstr>http://www.nevo.co.il/Law_word/law17/prop-2098.pdf</vt:lpwstr>
      </vt:variant>
      <vt:variant>
        <vt:lpwstr/>
      </vt:variant>
      <vt:variant>
        <vt:i4>7733260</vt:i4>
      </vt:variant>
      <vt:variant>
        <vt:i4>4281</vt:i4>
      </vt:variant>
      <vt:variant>
        <vt:i4>0</vt:i4>
      </vt:variant>
      <vt:variant>
        <vt:i4>5</vt:i4>
      </vt:variant>
      <vt:variant>
        <vt:lpwstr>http://www.nevo.co.il/Law_word/law14/LAW-1481.pdf</vt:lpwstr>
      </vt:variant>
      <vt:variant>
        <vt:lpwstr/>
      </vt:variant>
      <vt:variant>
        <vt:i4>65654</vt:i4>
      </vt:variant>
      <vt:variant>
        <vt:i4>4278</vt:i4>
      </vt:variant>
      <vt:variant>
        <vt:i4>0</vt:i4>
      </vt:variant>
      <vt:variant>
        <vt:i4>5</vt:i4>
      </vt:variant>
      <vt:variant>
        <vt:lpwstr>http://www.nevo.co.il/Law_word/law17/prop-2098.pdf</vt:lpwstr>
      </vt:variant>
      <vt:variant>
        <vt:lpwstr/>
      </vt:variant>
      <vt:variant>
        <vt:i4>7733260</vt:i4>
      </vt:variant>
      <vt:variant>
        <vt:i4>4275</vt:i4>
      </vt:variant>
      <vt:variant>
        <vt:i4>0</vt:i4>
      </vt:variant>
      <vt:variant>
        <vt:i4>5</vt:i4>
      </vt:variant>
      <vt:variant>
        <vt:lpwstr>http://www.nevo.co.il/Law_word/law14/LAW-1481.pdf</vt:lpwstr>
      </vt:variant>
      <vt:variant>
        <vt:lpwstr/>
      </vt:variant>
      <vt:variant>
        <vt:i4>65654</vt:i4>
      </vt:variant>
      <vt:variant>
        <vt:i4>4272</vt:i4>
      </vt:variant>
      <vt:variant>
        <vt:i4>0</vt:i4>
      </vt:variant>
      <vt:variant>
        <vt:i4>5</vt:i4>
      </vt:variant>
      <vt:variant>
        <vt:lpwstr>http://www.nevo.co.il/Law_word/law17/prop-2098.pdf</vt:lpwstr>
      </vt:variant>
      <vt:variant>
        <vt:lpwstr/>
      </vt:variant>
      <vt:variant>
        <vt:i4>7733260</vt:i4>
      </vt:variant>
      <vt:variant>
        <vt:i4>4269</vt:i4>
      </vt:variant>
      <vt:variant>
        <vt:i4>0</vt:i4>
      </vt:variant>
      <vt:variant>
        <vt:i4>5</vt:i4>
      </vt:variant>
      <vt:variant>
        <vt:lpwstr>http://www.nevo.co.il/Law_word/law14/LAW-1481.pdf</vt:lpwstr>
      </vt:variant>
      <vt:variant>
        <vt:lpwstr/>
      </vt:variant>
      <vt:variant>
        <vt:i4>65654</vt:i4>
      </vt:variant>
      <vt:variant>
        <vt:i4>4266</vt:i4>
      </vt:variant>
      <vt:variant>
        <vt:i4>0</vt:i4>
      </vt:variant>
      <vt:variant>
        <vt:i4>5</vt:i4>
      </vt:variant>
      <vt:variant>
        <vt:lpwstr>http://www.nevo.co.il/Law_word/law17/prop-2098.pdf</vt:lpwstr>
      </vt:variant>
      <vt:variant>
        <vt:lpwstr/>
      </vt:variant>
      <vt:variant>
        <vt:i4>7733260</vt:i4>
      </vt:variant>
      <vt:variant>
        <vt:i4>4263</vt:i4>
      </vt:variant>
      <vt:variant>
        <vt:i4>0</vt:i4>
      </vt:variant>
      <vt:variant>
        <vt:i4>5</vt:i4>
      </vt:variant>
      <vt:variant>
        <vt:lpwstr>http://www.nevo.co.il/Law_word/law14/LAW-1481.pdf</vt:lpwstr>
      </vt:variant>
      <vt:variant>
        <vt:lpwstr/>
      </vt:variant>
      <vt:variant>
        <vt:i4>65654</vt:i4>
      </vt:variant>
      <vt:variant>
        <vt:i4>4260</vt:i4>
      </vt:variant>
      <vt:variant>
        <vt:i4>0</vt:i4>
      </vt:variant>
      <vt:variant>
        <vt:i4>5</vt:i4>
      </vt:variant>
      <vt:variant>
        <vt:lpwstr>http://www.nevo.co.il/Law_word/law17/prop-2098.pdf</vt:lpwstr>
      </vt:variant>
      <vt:variant>
        <vt:lpwstr/>
      </vt:variant>
      <vt:variant>
        <vt:i4>7733260</vt:i4>
      </vt:variant>
      <vt:variant>
        <vt:i4>4257</vt:i4>
      </vt:variant>
      <vt:variant>
        <vt:i4>0</vt:i4>
      </vt:variant>
      <vt:variant>
        <vt:i4>5</vt:i4>
      </vt:variant>
      <vt:variant>
        <vt:lpwstr>http://www.nevo.co.il/Law_word/law14/LAW-1481.pdf</vt:lpwstr>
      </vt:variant>
      <vt:variant>
        <vt:lpwstr/>
      </vt:variant>
      <vt:variant>
        <vt:i4>65654</vt:i4>
      </vt:variant>
      <vt:variant>
        <vt:i4>4254</vt:i4>
      </vt:variant>
      <vt:variant>
        <vt:i4>0</vt:i4>
      </vt:variant>
      <vt:variant>
        <vt:i4>5</vt:i4>
      </vt:variant>
      <vt:variant>
        <vt:lpwstr>http://www.nevo.co.il/Law_word/law17/prop-2098.pdf</vt:lpwstr>
      </vt:variant>
      <vt:variant>
        <vt:lpwstr/>
      </vt:variant>
      <vt:variant>
        <vt:i4>7733260</vt:i4>
      </vt:variant>
      <vt:variant>
        <vt:i4>4251</vt:i4>
      </vt:variant>
      <vt:variant>
        <vt:i4>0</vt:i4>
      </vt:variant>
      <vt:variant>
        <vt:i4>5</vt:i4>
      </vt:variant>
      <vt:variant>
        <vt:lpwstr>http://www.nevo.co.il/Law_word/law14/LAW-1481.pdf</vt:lpwstr>
      </vt:variant>
      <vt:variant>
        <vt:lpwstr/>
      </vt:variant>
      <vt:variant>
        <vt:i4>65654</vt:i4>
      </vt:variant>
      <vt:variant>
        <vt:i4>4248</vt:i4>
      </vt:variant>
      <vt:variant>
        <vt:i4>0</vt:i4>
      </vt:variant>
      <vt:variant>
        <vt:i4>5</vt:i4>
      </vt:variant>
      <vt:variant>
        <vt:lpwstr>http://www.nevo.co.il/Law_word/law17/prop-2098.pdf</vt:lpwstr>
      </vt:variant>
      <vt:variant>
        <vt:lpwstr/>
      </vt:variant>
      <vt:variant>
        <vt:i4>7733260</vt:i4>
      </vt:variant>
      <vt:variant>
        <vt:i4>4245</vt:i4>
      </vt:variant>
      <vt:variant>
        <vt:i4>0</vt:i4>
      </vt:variant>
      <vt:variant>
        <vt:i4>5</vt:i4>
      </vt:variant>
      <vt:variant>
        <vt:lpwstr>http://www.nevo.co.il/Law_word/law14/LAW-1481.pdf</vt:lpwstr>
      </vt:variant>
      <vt:variant>
        <vt:lpwstr/>
      </vt:variant>
      <vt:variant>
        <vt:i4>65654</vt:i4>
      </vt:variant>
      <vt:variant>
        <vt:i4>4242</vt:i4>
      </vt:variant>
      <vt:variant>
        <vt:i4>0</vt:i4>
      </vt:variant>
      <vt:variant>
        <vt:i4>5</vt:i4>
      </vt:variant>
      <vt:variant>
        <vt:lpwstr>http://www.nevo.co.il/Law_word/law17/prop-2098.pdf</vt:lpwstr>
      </vt:variant>
      <vt:variant>
        <vt:lpwstr/>
      </vt:variant>
      <vt:variant>
        <vt:i4>7733260</vt:i4>
      </vt:variant>
      <vt:variant>
        <vt:i4>4239</vt:i4>
      </vt:variant>
      <vt:variant>
        <vt:i4>0</vt:i4>
      </vt:variant>
      <vt:variant>
        <vt:i4>5</vt:i4>
      </vt:variant>
      <vt:variant>
        <vt:lpwstr>http://www.nevo.co.il/Law_word/law14/LAW-1481.pdf</vt:lpwstr>
      </vt:variant>
      <vt:variant>
        <vt:lpwstr/>
      </vt:variant>
      <vt:variant>
        <vt:i4>65654</vt:i4>
      </vt:variant>
      <vt:variant>
        <vt:i4>4236</vt:i4>
      </vt:variant>
      <vt:variant>
        <vt:i4>0</vt:i4>
      </vt:variant>
      <vt:variant>
        <vt:i4>5</vt:i4>
      </vt:variant>
      <vt:variant>
        <vt:lpwstr>http://www.nevo.co.il/Law_word/law17/prop-2098.pdf</vt:lpwstr>
      </vt:variant>
      <vt:variant>
        <vt:lpwstr/>
      </vt:variant>
      <vt:variant>
        <vt:i4>7733260</vt:i4>
      </vt:variant>
      <vt:variant>
        <vt:i4>4233</vt:i4>
      </vt:variant>
      <vt:variant>
        <vt:i4>0</vt:i4>
      </vt:variant>
      <vt:variant>
        <vt:i4>5</vt:i4>
      </vt:variant>
      <vt:variant>
        <vt:lpwstr>http://www.nevo.co.il/Law_word/law14/LAW-1481.pdf</vt:lpwstr>
      </vt:variant>
      <vt:variant>
        <vt:lpwstr/>
      </vt:variant>
      <vt:variant>
        <vt:i4>65654</vt:i4>
      </vt:variant>
      <vt:variant>
        <vt:i4>4230</vt:i4>
      </vt:variant>
      <vt:variant>
        <vt:i4>0</vt:i4>
      </vt:variant>
      <vt:variant>
        <vt:i4>5</vt:i4>
      </vt:variant>
      <vt:variant>
        <vt:lpwstr>http://www.nevo.co.il/Law_word/law17/prop-2098.pdf</vt:lpwstr>
      </vt:variant>
      <vt:variant>
        <vt:lpwstr/>
      </vt:variant>
      <vt:variant>
        <vt:i4>7733260</vt:i4>
      </vt:variant>
      <vt:variant>
        <vt:i4>4227</vt:i4>
      </vt:variant>
      <vt:variant>
        <vt:i4>0</vt:i4>
      </vt:variant>
      <vt:variant>
        <vt:i4>5</vt:i4>
      </vt:variant>
      <vt:variant>
        <vt:lpwstr>http://www.nevo.co.il/Law_word/law14/LAW-1481.pdf</vt:lpwstr>
      </vt:variant>
      <vt:variant>
        <vt:lpwstr/>
      </vt:variant>
      <vt:variant>
        <vt:i4>7536664</vt:i4>
      </vt:variant>
      <vt:variant>
        <vt:i4>4224</vt:i4>
      </vt:variant>
      <vt:variant>
        <vt:i4>0</vt:i4>
      </vt:variant>
      <vt:variant>
        <vt:i4>5</vt:i4>
      </vt:variant>
      <vt:variant>
        <vt:lpwstr>https://www.nevo.co.il/Law_word/law15/memshala-1431.pdf</vt:lpwstr>
      </vt:variant>
      <vt:variant>
        <vt:lpwstr/>
      </vt:variant>
      <vt:variant>
        <vt:i4>8060944</vt:i4>
      </vt:variant>
      <vt:variant>
        <vt:i4>4221</vt:i4>
      </vt:variant>
      <vt:variant>
        <vt:i4>0</vt:i4>
      </vt:variant>
      <vt:variant>
        <vt:i4>5</vt:i4>
      </vt:variant>
      <vt:variant>
        <vt:lpwstr>https://www.nevo.co.il/law_word/law14/law-2965.pdf</vt:lpwstr>
      </vt:variant>
      <vt:variant>
        <vt:lpwstr/>
      </vt:variant>
      <vt:variant>
        <vt:i4>65654</vt:i4>
      </vt:variant>
      <vt:variant>
        <vt:i4>4218</vt:i4>
      </vt:variant>
      <vt:variant>
        <vt:i4>0</vt:i4>
      </vt:variant>
      <vt:variant>
        <vt:i4>5</vt:i4>
      </vt:variant>
      <vt:variant>
        <vt:lpwstr>http://www.nevo.co.il/Law_word/law17/prop-2098.pdf</vt:lpwstr>
      </vt:variant>
      <vt:variant>
        <vt:lpwstr/>
      </vt:variant>
      <vt:variant>
        <vt:i4>7733260</vt:i4>
      </vt:variant>
      <vt:variant>
        <vt:i4>4215</vt:i4>
      </vt:variant>
      <vt:variant>
        <vt:i4>0</vt:i4>
      </vt:variant>
      <vt:variant>
        <vt:i4>5</vt:i4>
      </vt:variant>
      <vt:variant>
        <vt:lpwstr>http://www.nevo.co.il/Law_word/law14/LAW-1481.pdf</vt:lpwstr>
      </vt:variant>
      <vt:variant>
        <vt:lpwstr/>
      </vt:variant>
      <vt:variant>
        <vt:i4>65654</vt:i4>
      </vt:variant>
      <vt:variant>
        <vt:i4>4212</vt:i4>
      </vt:variant>
      <vt:variant>
        <vt:i4>0</vt:i4>
      </vt:variant>
      <vt:variant>
        <vt:i4>5</vt:i4>
      </vt:variant>
      <vt:variant>
        <vt:lpwstr>http://www.nevo.co.il/Law_word/law17/prop-2098.pdf</vt:lpwstr>
      </vt:variant>
      <vt:variant>
        <vt:lpwstr/>
      </vt:variant>
      <vt:variant>
        <vt:i4>7733260</vt:i4>
      </vt:variant>
      <vt:variant>
        <vt:i4>4209</vt:i4>
      </vt:variant>
      <vt:variant>
        <vt:i4>0</vt:i4>
      </vt:variant>
      <vt:variant>
        <vt:i4>5</vt:i4>
      </vt:variant>
      <vt:variant>
        <vt:lpwstr>http://www.nevo.co.il/Law_word/law14/LAW-1481.pdf</vt:lpwstr>
      </vt:variant>
      <vt:variant>
        <vt:lpwstr/>
      </vt:variant>
      <vt:variant>
        <vt:i4>65654</vt:i4>
      </vt:variant>
      <vt:variant>
        <vt:i4>4206</vt:i4>
      </vt:variant>
      <vt:variant>
        <vt:i4>0</vt:i4>
      </vt:variant>
      <vt:variant>
        <vt:i4>5</vt:i4>
      </vt:variant>
      <vt:variant>
        <vt:lpwstr>http://www.nevo.co.il/Law_word/law17/prop-2098.pdf</vt:lpwstr>
      </vt:variant>
      <vt:variant>
        <vt:lpwstr/>
      </vt:variant>
      <vt:variant>
        <vt:i4>7733260</vt:i4>
      </vt:variant>
      <vt:variant>
        <vt:i4>4203</vt:i4>
      </vt:variant>
      <vt:variant>
        <vt:i4>0</vt:i4>
      </vt:variant>
      <vt:variant>
        <vt:i4>5</vt:i4>
      </vt:variant>
      <vt:variant>
        <vt:lpwstr>http://www.nevo.co.il/Law_word/law14/LAW-1481.pdf</vt:lpwstr>
      </vt:variant>
      <vt:variant>
        <vt:lpwstr/>
      </vt:variant>
      <vt:variant>
        <vt:i4>65654</vt:i4>
      </vt:variant>
      <vt:variant>
        <vt:i4>4200</vt:i4>
      </vt:variant>
      <vt:variant>
        <vt:i4>0</vt:i4>
      </vt:variant>
      <vt:variant>
        <vt:i4>5</vt:i4>
      </vt:variant>
      <vt:variant>
        <vt:lpwstr>http://www.nevo.co.il/Law_word/law17/prop-2098.pdf</vt:lpwstr>
      </vt:variant>
      <vt:variant>
        <vt:lpwstr/>
      </vt:variant>
      <vt:variant>
        <vt:i4>7733260</vt:i4>
      </vt:variant>
      <vt:variant>
        <vt:i4>4197</vt:i4>
      </vt:variant>
      <vt:variant>
        <vt:i4>0</vt:i4>
      </vt:variant>
      <vt:variant>
        <vt:i4>5</vt:i4>
      </vt:variant>
      <vt:variant>
        <vt:lpwstr>http://www.nevo.co.il/Law_word/law14/LAW-1481.pdf</vt:lpwstr>
      </vt:variant>
      <vt:variant>
        <vt:lpwstr/>
      </vt:variant>
      <vt:variant>
        <vt:i4>7143490</vt:i4>
      </vt:variant>
      <vt:variant>
        <vt:i4>4194</vt:i4>
      </vt:variant>
      <vt:variant>
        <vt:i4>0</vt:i4>
      </vt:variant>
      <vt:variant>
        <vt:i4>5</vt:i4>
      </vt:variant>
      <vt:variant>
        <vt:lpwstr>http://www.nevo.co.il/Law_word/law01/073_002_p00.doc</vt:lpwstr>
      </vt:variant>
      <vt:variant>
        <vt:lpwstr/>
      </vt:variant>
      <vt:variant>
        <vt:i4>3538991</vt:i4>
      </vt:variant>
      <vt:variant>
        <vt:i4>4188</vt:i4>
      </vt:variant>
      <vt:variant>
        <vt:i4>0</vt:i4>
      </vt:variant>
      <vt:variant>
        <vt:i4>5</vt:i4>
      </vt:variant>
      <vt:variant>
        <vt:lpwstr/>
      </vt:variant>
      <vt:variant>
        <vt:lpwstr>Seif552</vt:lpwstr>
      </vt:variant>
      <vt:variant>
        <vt:i4>5505033</vt:i4>
      </vt:variant>
      <vt:variant>
        <vt:i4>4182</vt:i4>
      </vt:variant>
      <vt:variant>
        <vt:i4>0</vt:i4>
      </vt:variant>
      <vt:variant>
        <vt:i4>5</vt:i4>
      </vt:variant>
      <vt:variant>
        <vt:lpwstr/>
      </vt:variant>
      <vt:variant>
        <vt:lpwstr>med19</vt:lpwstr>
      </vt:variant>
      <vt:variant>
        <vt:i4>5505033</vt:i4>
      </vt:variant>
      <vt:variant>
        <vt:i4>4176</vt:i4>
      </vt:variant>
      <vt:variant>
        <vt:i4>0</vt:i4>
      </vt:variant>
      <vt:variant>
        <vt:i4>5</vt:i4>
      </vt:variant>
      <vt:variant>
        <vt:lpwstr/>
      </vt:variant>
      <vt:variant>
        <vt:lpwstr>med18</vt:lpwstr>
      </vt:variant>
      <vt:variant>
        <vt:i4>3211311</vt:i4>
      </vt:variant>
      <vt:variant>
        <vt:i4>4170</vt:i4>
      </vt:variant>
      <vt:variant>
        <vt:i4>0</vt:i4>
      </vt:variant>
      <vt:variant>
        <vt:i4>5</vt:i4>
      </vt:variant>
      <vt:variant>
        <vt:lpwstr/>
      </vt:variant>
      <vt:variant>
        <vt:lpwstr>Seif521</vt:lpwstr>
      </vt:variant>
      <vt:variant>
        <vt:i4>3211311</vt:i4>
      </vt:variant>
      <vt:variant>
        <vt:i4>4164</vt:i4>
      </vt:variant>
      <vt:variant>
        <vt:i4>0</vt:i4>
      </vt:variant>
      <vt:variant>
        <vt:i4>5</vt:i4>
      </vt:variant>
      <vt:variant>
        <vt:lpwstr/>
      </vt:variant>
      <vt:variant>
        <vt:lpwstr>Seif520</vt:lpwstr>
      </vt:variant>
      <vt:variant>
        <vt:i4>3276847</vt:i4>
      </vt:variant>
      <vt:variant>
        <vt:i4>4158</vt:i4>
      </vt:variant>
      <vt:variant>
        <vt:i4>0</vt:i4>
      </vt:variant>
      <vt:variant>
        <vt:i4>5</vt:i4>
      </vt:variant>
      <vt:variant>
        <vt:lpwstr/>
      </vt:variant>
      <vt:variant>
        <vt:lpwstr>Seif519</vt:lpwstr>
      </vt:variant>
      <vt:variant>
        <vt:i4>3211310</vt:i4>
      </vt:variant>
      <vt:variant>
        <vt:i4>4152</vt:i4>
      </vt:variant>
      <vt:variant>
        <vt:i4>0</vt:i4>
      </vt:variant>
      <vt:variant>
        <vt:i4>5</vt:i4>
      </vt:variant>
      <vt:variant>
        <vt:lpwstr/>
      </vt:variant>
      <vt:variant>
        <vt:lpwstr>Seif421</vt:lpwstr>
      </vt:variant>
      <vt:variant>
        <vt:i4>5505033</vt:i4>
      </vt:variant>
      <vt:variant>
        <vt:i4>4146</vt:i4>
      </vt:variant>
      <vt:variant>
        <vt:i4>0</vt:i4>
      </vt:variant>
      <vt:variant>
        <vt:i4>5</vt:i4>
      </vt:variant>
      <vt:variant>
        <vt:lpwstr/>
      </vt:variant>
      <vt:variant>
        <vt:lpwstr>med17</vt:lpwstr>
      </vt:variant>
      <vt:variant>
        <vt:i4>3211310</vt:i4>
      </vt:variant>
      <vt:variant>
        <vt:i4>4140</vt:i4>
      </vt:variant>
      <vt:variant>
        <vt:i4>0</vt:i4>
      </vt:variant>
      <vt:variant>
        <vt:i4>5</vt:i4>
      </vt:variant>
      <vt:variant>
        <vt:lpwstr/>
      </vt:variant>
      <vt:variant>
        <vt:lpwstr>Seif420</vt:lpwstr>
      </vt:variant>
      <vt:variant>
        <vt:i4>3276846</vt:i4>
      </vt:variant>
      <vt:variant>
        <vt:i4>4134</vt:i4>
      </vt:variant>
      <vt:variant>
        <vt:i4>0</vt:i4>
      </vt:variant>
      <vt:variant>
        <vt:i4>5</vt:i4>
      </vt:variant>
      <vt:variant>
        <vt:lpwstr/>
      </vt:variant>
      <vt:variant>
        <vt:lpwstr>Seif419</vt:lpwstr>
      </vt:variant>
      <vt:variant>
        <vt:i4>3276846</vt:i4>
      </vt:variant>
      <vt:variant>
        <vt:i4>4128</vt:i4>
      </vt:variant>
      <vt:variant>
        <vt:i4>0</vt:i4>
      </vt:variant>
      <vt:variant>
        <vt:i4>5</vt:i4>
      </vt:variant>
      <vt:variant>
        <vt:lpwstr/>
      </vt:variant>
      <vt:variant>
        <vt:lpwstr>Seif418</vt:lpwstr>
      </vt:variant>
      <vt:variant>
        <vt:i4>3276846</vt:i4>
      </vt:variant>
      <vt:variant>
        <vt:i4>4122</vt:i4>
      </vt:variant>
      <vt:variant>
        <vt:i4>0</vt:i4>
      </vt:variant>
      <vt:variant>
        <vt:i4>5</vt:i4>
      </vt:variant>
      <vt:variant>
        <vt:lpwstr/>
      </vt:variant>
      <vt:variant>
        <vt:lpwstr>Seif417</vt:lpwstr>
      </vt:variant>
      <vt:variant>
        <vt:i4>5505033</vt:i4>
      </vt:variant>
      <vt:variant>
        <vt:i4>4116</vt:i4>
      </vt:variant>
      <vt:variant>
        <vt:i4>0</vt:i4>
      </vt:variant>
      <vt:variant>
        <vt:i4>5</vt:i4>
      </vt:variant>
      <vt:variant>
        <vt:lpwstr/>
      </vt:variant>
      <vt:variant>
        <vt:lpwstr>med16</vt:lpwstr>
      </vt:variant>
      <vt:variant>
        <vt:i4>3276846</vt:i4>
      </vt:variant>
      <vt:variant>
        <vt:i4>4110</vt:i4>
      </vt:variant>
      <vt:variant>
        <vt:i4>0</vt:i4>
      </vt:variant>
      <vt:variant>
        <vt:i4>5</vt:i4>
      </vt:variant>
      <vt:variant>
        <vt:lpwstr/>
      </vt:variant>
      <vt:variant>
        <vt:lpwstr>Seif416</vt:lpwstr>
      </vt:variant>
      <vt:variant>
        <vt:i4>3276846</vt:i4>
      </vt:variant>
      <vt:variant>
        <vt:i4>4104</vt:i4>
      </vt:variant>
      <vt:variant>
        <vt:i4>0</vt:i4>
      </vt:variant>
      <vt:variant>
        <vt:i4>5</vt:i4>
      </vt:variant>
      <vt:variant>
        <vt:lpwstr/>
      </vt:variant>
      <vt:variant>
        <vt:lpwstr>Seif415</vt:lpwstr>
      </vt:variant>
      <vt:variant>
        <vt:i4>3276846</vt:i4>
      </vt:variant>
      <vt:variant>
        <vt:i4>4098</vt:i4>
      </vt:variant>
      <vt:variant>
        <vt:i4>0</vt:i4>
      </vt:variant>
      <vt:variant>
        <vt:i4>5</vt:i4>
      </vt:variant>
      <vt:variant>
        <vt:lpwstr/>
      </vt:variant>
      <vt:variant>
        <vt:lpwstr>Seif414</vt:lpwstr>
      </vt:variant>
      <vt:variant>
        <vt:i4>3276846</vt:i4>
      </vt:variant>
      <vt:variant>
        <vt:i4>4092</vt:i4>
      </vt:variant>
      <vt:variant>
        <vt:i4>0</vt:i4>
      </vt:variant>
      <vt:variant>
        <vt:i4>5</vt:i4>
      </vt:variant>
      <vt:variant>
        <vt:lpwstr/>
      </vt:variant>
      <vt:variant>
        <vt:lpwstr>Seif413</vt:lpwstr>
      </vt:variant>
      <vt:variant>
        <vt:i4>3276846</vt:i4>
      </vt:variant>
      <vt:variant>
        <vt:i4>4086</vt:i4>
      </vt:variant>
      <vt:variant>
        <vt:i4>0</vt:i4>
      </vt:variant>
      <vt:variant>
        <vt:i4>5</vt:i4>
      </vt:variant>
      <vt:variant>
        <vt:lpwstr/>
      </vt:variant>
      <vt:variant>
        <vt:lpwstr>Seif412</vt:lpwstr>
      </vt:variant>
      <vt:variant>
        <vt:i4>3276846</vt:i4>
      </vt:variant>
      <vt:variant>
        <vt:i4>4080</vt:i4>
      </vt:variant>
      <vt:variant>
        <vt:i4>0</vt:i4>
      </vt:variant>
      <vt:variant>
        <vt:i4>5</vt:i4>
      </vt:variant>
      <vt:variant>
        <vt:lpwstr/>
      </vt:variant>
      <vt:variant>
        <vt:lpwstr>Seif411</vt:lpwstr>
      </vt:variant>
      <vt:variant>
        <vt:i4>3276846</vt:i4>
      </vt:variant>
      <vt:variant>
        <vt:i4>4074</vt:i4>
      </vt:variant>
      <vt:variant>
        <vt:i4>0</vt:i4>
      </vt:variant>
      <vt:variant>
        <vt:i4>5</vt:i4>
      </vt:variant>
      <vt:variant>
        <vt:lpwstr/>
      </vt:variant>
      <vt:variant>
        <vt:lpwstr>Seif410</vt:lpwstr>
      </vt:variant>
      <vt:variant>
        <vt:i4>5505033</vt:i4>
      </vt:variant>
      <vt:variant>
        <vt:i4>4068</vt:i4>
      </vt:variant>
      <vt:variant>
        <vt:i4>0</vt:i4>
      </vt:variant>
      <vt:variant>
        <vt:i4>5</vt:i4>
      </vt:variant>
      <vt:variant>
        <vt:lpwstr/>
      </vt:variant>
      <vt:variant>
        <vt:lpwstr>med15</vt:lpwstr>
      </vt:variant>
      <vt:variant>
        <vt:i4>3342382</vt:i4>
      </vt:variant>
      <vt:variant>
        <vt:i4>4062</vt:i4>
      </vt:variant>
      <vt:variant>
        <vt:i4>0</vt:i4>
      </vt:variant>
      <vt:variant>
        <vt:i4>5</vt:i4>
      </vt:variant>
      <vt:variant>
        <vt:lpwstr/>
      </vt:variant>
      <vt:variant>
        <vt:lpwstr>Seif409</vt:lpwstr>
      </vt:variant>
      <vt:variant>
        <vt:i4>3342382</vt:i4>
      </vt:variant>
      <vt:variant>
        <vt:i4>4056</vt:i4>
      </vt:variant>
      <vt:variant>
        <vt:i4>0</vt:i4>
      </vt:variant>
      <vt:variant>
        <vt:i4>5</vt:i4>
      </vt:variant>
      <vt:variant>
        <vt:lpwstr/>
      </vt:variant>
      <vt:variant>
        <vt:lpwstr>Seif408</vt:lpwstr>
      </vt:variant>
      <vt:variant>
        <vt:i4>3342382</vt:i4>
      </vt:variant>
      <vt:variant>
        <vt:i4>4050</vt:i4>
      </vt:variant>
      <vt:variant>
        <vt:i4>0</vt:i4>
      </vt:variant>
      <vt:variant>
        <vt:i4>5</vt:i4>
      </vt:variant>
      <vt:variant>
        <vt:lpwstr/>
      </vt:variant>
      <vt:variant>
        <vt:lpwstr>Seif407</vt:lpwstr>
      </vt:variant>
      <vt:variant>
        <vt:i4>3342382</vt:i4>
      </vt:variant>
      <vt:variant>
        <vt:i4>4044</vt:i4>
      </vt:variant>
      <vt:variant>
        <vt:i4>0</vt:i4>
      </vt:variant>
      <vt:variant>
        <vt:i4>5</vt:i4>
      </vt:variant>
      <vt:variant>
        <vt:lpwstr/>
      </vt:variant>
      <vt:variant>
        <vt:lpwstr>Seif406</vt:lpwstr>
      </vt:variant>
      <vt:variant>
        <vt:i4>6422587</vt:i4>
      </vt:variant>
      <vt:variant>
        <vt:i4>4038</vt:i4>
      </vt:variant>
      <vt:variant>
        <vt:i4>0</vt:i4>
      </vt:variant>
      <vt:variant>
        <vt:i4>5</vt:i4>
      </vt:variant>
      <vt:variant>
        <vt:lpwstr/>
      </vt:variant>
      <vt:variant>
        <vt:lpwstr>hed275</vt:lpwstr>
      </vt:variant>
      <vt:variant>
        <vt:i4>3342382</vt:i4>
      </vt:variant>
      <vt:variant>
        <vt:i4>4032</vt:i4>
      </vt:variant>
      <vt:variant>
        <vt:i4>0</vt:i4>
      </vt:variant>
      <vt:variant>
        <vt:i4>5</vt:i4>
      </vt:variant>
      <vt:variant>
        <vt:lpwstr/>
      </vt:variant>
      <vt:variant>
        <vt:lpwstr>Seif405</vt:lpwstr>
      </vt:variant>
      <vt:variant>
        <vt:i4>3342382</vt:i4>
      </vt:variant>
      <vt:variant>
        <vt:i4>4026</vt:i4>
      </vt:variant>
      <vt:variant>
        <vt:i4>0</vt:i4>
      </vt:variant>
      <vt:variant>
        <vt:i4>5</vt:i4>
      </vt:variant>
      <vt:variant>
        <vt:lpwstr/>
      </vt:variant>
      <vt:variant>
        <vt:lpwstr>Seif404</vt:lpwstr>
      </vt:variant>
      <vt:variant>
        <vt:i4>3342382</vt:i4>
      </vt:variant>
      <vt:variant>
        <vt:i4>4020</vt:i4>
      </vt:variant>
      <vt:variant>
        <vt:i4>0</vt:i4>
      </vt:variant>
      <vt:variant>
        <vt:i4>5</vt:i4>
      </vt:variant>
      <vt:variant>
        <vt:lpwstr/>
      </vt:variant>
      <vt:variant>
        <vt:lpwstr>Seif403</vt:lpwstr>
      </vt:variant>
      <vt:variant>
        <vt:i4>3342382</vt:i4>
      </vt:variant>
      <vt:variant>
        <vt:i4>4014</vt:i4>
      </vt:variant>
      <vt:variant>
        <vt:i4>0</vt:i4>
      </vt:variant>
      <vt:variant>
        <vt:i4>5</vt:i4>
      </vt:variant>
      <vt:variant>
        <vt:lpwstr/>
      </vt:variant>
      <vt:variant>
        <vt:lpwstr>Seif402</vt:lpwstr>
      </vt:variant>
      <vt:variant>
        <vt:i4>3342382</vt:i4>
      </vt:variant>
      <vt:variant>
        <vt:i4>4008</vt:i4>
      </vt:variant>
      <vt:variant>
        <vt:i4>0</vt:i4>
      </vt:variant>
      <vt:variant>
        <vt:i4>5</vt:i4>
      </vt:variant>
      <vt:variant>
        <vt:lpwstr/>
      </vt:variant>
      <vt:variant>
        <vt:lpwstr>Seif401</vt:lpwstr>
      </vt:variant>
      <vt:variant>
        <vt:i4>3342382</vt:i4>
      </vt:variant>
      <vt:variant>
        <vt:i4>4002</vt:i4>
      </vt:variant>
      <vt:variant>
        <vt:i4>0</vt:i4>
      </vt:variant>
      <vt:variant>
        <vt:i4>5</vt:i4>
      </vt:variant>
      <vt:variant>
        <vt:lpwstr/>
      </vt:variant>
      <vt:variant>
        <vt:lpwstr>Seif400</vt:lpwstr>
      </vt:variant>
      <vt:variant>
        <vt:i4>3801129</vt:i4>
      </vt:variant>
      <vt:variant>
        <vt:i4>3996</vt:i4>
      </vt:variant>
      <vt:variant>
        <vt:i4>0</vt:i4>
      </vt:variant>
      <vt:variant>
        <vt:i4>5</vt:i4>
      </vt:variant>
      <vt:variant>
        <vt:lpwstr/>
      </vt:variant>
      <vt:variant>
        <vt:lpwstr>Seif399</vt:lpwstr>
      </vt:variant>
      <vt:variant>
        <vt:i4>3801129</vt:i4>
      </vt:variant>
      <vt:variant>
        <vt:i4>3990</vt:i4>
      </vt:variant>
      <vt:variant>
        <vt:i4>0</vt:i4>
      </vt:variant>
      <vt:variant>
        <vt:i4>5</vt:i4>
      </vt:variant>
      <vt:variant>
        <vt:lpwstr/>
      </vt:variant>
      <vt:variant>
        <vt:lpwstr>Seif398</vt:lpwstr>
      </vt:variant>
      <vt:variant>
        <vt:i4>3801129</vt:i4>
      </vt:variant>
      <vt:variant>
        <vt:i4>3984</vt:i4>
      </vt:variant>
      <vt:variant>
        <vt:i4>0</vt:i4>
      </vt:variant>
      <vt:variant>
        <vt:i4>5</vt:i4>
      </vt:variant>
      <vt:variant>
        <vt:lpwstr/>
      </vt:variant>
      <vt:variant>
        <vt:lpwstr>Seif397</vt:lpwstr>
      </vt:variant>
      <vt:variant>
        <vt:i4>3801129</vt:i4>
      </vt:variant>
      <vt:variant>
        <vt:i4>3978</vt:i4>
      </vt:variant>
      <vt:variant>
        <vt:i4>0</vt:i4>
      </vt:variant>
      <vt:variant>
        <vt:i4>5</vt:i4>
      </vt:variant>
      <vt:variant>
        <vt:lpwstr/>
      </vt:variant>
      <vt:variant>
        <vt:lpwstr>Seif396</vt:lpwstr>
      </vt:variant>
      <vt:variant>
        <vt:i4>3801129</vt:i4>
      </vt:variant>
      <vt:variant>
        <vt:i4>3972</vt:i4>
      </vt:variant>
      <vt:variant>
        <vt:i4>0</vt:i4>
      </vt:variant>
      <vt:variant>
        <vt:i4>5</vt:i4>
      </vt:variant>
      <vt:variant>
        <vt:lpwstr/>
      </vt:variant>
      <vt:variant>
        <vt:lpwstr>Seif395</vt:lpwstr>
      </vt:variant>
      <vt:variant>
        <vt:i4>3801129</vt:i4>
      </vt:variant>
      <vt:variant>
        <vt:i4>3966</vt:i4>
      </vt:variant>
      <vt:variant>
        <vt:i4>0</vt:i4>
      </vt:variant>
      <vt:variant>
        <vt:i4>5</vt:i4>
      </vt:variant>
      <vt:variant>
        <vt:lpwstr/>
      </vt:variant>
      <vt:variant>
        <vt:lpwstr>Seif394</vt:lpwstr>
      </vt:variant>
      <vt:variant>
        <vt:i4>3801129</vt:i4>
      </vt:variant>
      <vt:variant>
        <vt:i4>3960</vt:i4>
      </vt:variant>
      <vt:variant>
        <vt:i4>0</vt:i4>
      </vt:variant>
      <vt:variant>
        <vt:i4>5</vt:i4>
      </vt:variant>
      <vt:variant>
        <vt:lpwstr/>
      </vt:variant>
      <vt:variant>
        <vt:lpwstr>Seif393</vt:lpwstr>
      </vt:variant>
      <vt:variant>
        <vt:i4>3801129</vt:i4>
      </vt:variant>
      <vt:variant>
        <vt:i4>3954</vt:i4>
      </vt:variant>
      <vt:variant>
        <vt:i4>0</vt:i4>
      </vt:variant>
      <vt:variant>
        <vt:i4>5</vt:i4>
      </vt:variant>
      <vt:variant>
        <vt:lpwstr/>
      </vt:variant>
      <vt:variant>
        <vt:lpwstr>Seif392</vt:lpwstr>
      </vt:variant>
      <vt:variant>
        <vt:i4>3801129</vt:i4>
      </vt:variant>
      <vt:variant>
        <vt:i4>3948</vt:i4>
      </vt:variant>
      <vt:variant>
        <vt:i4>0</vt:i4>
      </vt:variant>
      <vt:variant>
        <vt:i4>5</vt:i4>
      </vt:variant>
      <vt:variant>
        <vt:lpwstr/>
      </vt:variant>
      <vt:variant>
        <vt:lpwstr>Seif391</vt:lpwstr>
      </vt:variant>
      <vt:variant>
        <vt:i4>6488123</vt:i4>
      </vt:variant>
      <vt:variant>
        <vt:i4>3942</vt:i4>
      </vt:variant>
      <vt:variant>
        <vt:i4>0</vt:i4>
      </vt:variant>
      <vt:variant>
        <vt:i4>5</vt:i4>
      </vt:variant>
      <vt:variant>
        <vt:lpwstr/>
      </vt:variant>
      <vt:variant>
        <vt:lpwstr>hed274</vt:lpwstr>
      </vt:variant>
      <vt:variant>
        <vt:i4>3801129</vt:i4>
      </vt:variant>
      <vt:variant>
        <vt:i4>3936</vt:i4>
      </vt:variant>
      <vt:variant>
        <vt:i4>0</vt:i4>
      </vt:variant>
      <vt:variant>
        <vt:i4>5</vt:i4>
      </vt:variant>
      <vt:variant>
        <vt:lpwstr/>
      </vt:variant>
      <vt:variant>
        <vt:lpwstr>Seif390</vt:lpwstr>
      </vt:variant>
      <vt:variant>
        <vt:i4>3866665</vt:i4>
      </vt:variant>
      <vt:variant>
        <vt:i4>3930</vt:i4>
      </vt:variant>
      <vt:variant>
        <vt:i4>0</vt:i4>
      </vt:variant>
      <vt:variant>
        <vt:i4>5</vt:i4>
      </vt:variant>
      <vt:variant>
        <vt:lpwstr/>
      </vt:variant>
      <vt:variant>
        <vt:lpwstr>Seif389</vt:lpwstr>
      </vt:variant>
      <vt:variant>
        <vt:i4>3866665</vt:i4>
      </vt:variant>
      <vt:variant>
        <vt:i4>3924</vt:i4>
      </vt:variant>
      <vt:variant>
        <vt:i4>0</vt:i4>
      </vt:variant>
      <vt:variant>
        <vt:i4>5</vt:i4>
      </vt:variant>
      <vt:variant>
        <vt:lpwstr/>
      </vt:variant>
      <vt:variant>
        <vt:lpwstr>Seif388</vt:lpwstr>
      </vt:variant>
      <vt:variant>
        <vt:i4>3866665</vt:i4>
      </vt:variant>
      <vt:variant>
        <vt:i4>3918</vt:i4>
      </vt:variant>
      <vt:variant>
        <vt:i4>0</vt:i4>
      </vt:variant>
      <vt:variant>
        <vt:i4>5</vt:i4>
      </vt:variant>
      <vt:variant>
        <vt:lpwstr/>
      </vt:variant>
      <vt:variant>
        <vt:lpwstr>Seif387</vt:lpwstr>
      </vt:variant>
      <vt:variant>
        <vt:i4>3866665</vt:i4>
      </vt:variant>
      <vt:variant>
        <vt:i4>3912</vt:i4>
      </vt:variant>
      <vt:variant>
        <vt:i4>0</vt:i4>
      </vt:variant>
      <vt:variant>
        <vt:i4>5</vt:i4>
      </vt:variant>
      <vt:variant>
        <vt:lpwstr/>
      </vt:variant>
      <vt:variant>
        <vt:lpwstr>Seif386</vt:lpwstr>
      </vt:variant>
      <vt:variant>
        <vt:i4>3866665</vt:i4>
      </vt:variant>
      <vt:variant>
        <vt:i4>3906</vt:i4>
      </vt:variant>
      <vt:variant>
        <vt:i4>0</vt:i4>
      </vt:variant>
      <vt:variant>
        <vt:i4>5</vt:i4>
      </vt:variant>
      <vt:variant>
        <vt:lpwstr/>
      </vt:variant>
      <vt:variant>
        <vt:lpwstr>Seif385</vt:lpwstr>
      </vt:variant>
      <vt:variant>
        <vt:i4>3866665</vt:i4>
      </vt:variant>
      <vt:variant>
        <vt:i4>3900</vt:i4>
      </vt:variant>
      <vt:variant>
        <vt:i4>0</vt:i4>
      </vt:variant>
      <vt:variant>
        <vt:i4>5</vt:i4>
      </vt:variant>
      <vt:variant>
        <vt:lpwstr/>
      </vt:variant>
      <vt:variant>
        <vt:lpwstr>Seif384</vt:lpwstr>
      </vt:variant>
      <vt:variant>
        <vt:i4>3866665</vt:i4>
      </vt:variant>
      <vt:variant>
        <vt:i4>3894</vt:i4>
      </vt:variant>
      <vt:variant>
        <vt:i4>0</vt:i4>
      </vt:variant>
      <vt:variant>
        <vt:i4>5</vt:i4>
      </vt:variant>
      <vt:variant>
        <vt:lpwstr/>
      </vt:variant>
      <vt:variant>
        <vt:lpwstr>Seif383</vt:lpwstr>
      </vt:variant>
      <vt:variant>
        <vt:i4>3866665</vt:i4>
      </vt:variant>
      <vt:variant>
        <vt:i4>3888</vt:i4>
      </vt:variant>
      <vt:variant>
        <vt:i4>0</vt:i4>
      </vt:variant>
      <vt:variant>
        <vt:i4>5</vt:i4>
      </vt:variant>
      <vt:variant>
        <vt:lpwstr/>
      </vt:variant>
      <vt:variant>
        <vt:lpwstr>Seif382</vt:lpwstr>
      </vt:variant>
      <vt:variant>
        <vt:i4>6553659</vt:i4>
      </vt:variant>
      <vt:variant>
        <vt:i4>3882</vt:i4>
      </vt:variant>
      <vt:variant>
        <vt:i4>0</vt:i4>
      </vt:variant>
      <vt:variant>
        <vt:i4>5</vt:i4>
      </vt:variant>
      <vt:variant>
        <vt:lpwstr/>
      </vt:variant>
      <vt:variant>
        <vt:lpwstr>hed273</vt:lpwstr>
      </vt:variant>
      <vt:variant>
        <vt:i4>5505033</vt:i4>
      </vt:variant>
      <vt:variant>
        <vt:i4>3876</vt:i4>
      </vt:variant>
      <vt:variant>
        <vt:i4>0</vt:i4>
      </vt:variant>
      <vt:variant>
        <vt:i4>5</vt:i4>
      </vt:variant>
      <vt:variant>
        <vt:lpwstr/>
      </vt:variant>
      <vt:variant>
        <vt:lpwstr>med14</vt:lpwstr>
      </vt:variant>
      <vt:variant>
        <vt:i4>3866665</vt:i4>
      </vt:variant>
      <vt:variant>
        <vt:i4>3870</vt:i4>
      </vt:variant>
      <vt:variant>
        <vt:i4>0</vt:i4>
      </vt:variant>
      <vt:variant>
        <vt:i4>5</vt:i4>
      </vt:variant>
      <vt:variant>
        <vt:lpwstr/>
      </vt:variant>
      <vt:variant>
        <vt:lpwstr>Seif381</vt:lpwstr>
      </vt:variant>
      <vt:variant>
        <vt:i4>3866665</vt:i4>
      </vt:variant>
      <vt:variant>
        <vt:i4>3864</vt:i4>
      </vt:variant>
      <vt:variant>
        <vt:i4>0</vt:i4>
      </vt:variant>
      <vt:variant>
        <vt:i4>5</vt:i4>
      </vt:variant>
      <vt:variant>
        <vt:lpwstr/>
      </vt:variant>
      <vt:variant>
        <vt:lpwstr>Seif380</vt:lpwstr>
      </vt:variant>
      <vt:variant>
        <vt:i4>3407913</vt:i4>
      </vt:variant>
      <vt:variant>
        <vt:i4>3858</vt:i4>
      </vt:variant>
      <vt:variant>
        <vt:i4>0</vt:i4>
      </vt:variant>
      <vt:variant>
        <vt:i4>5</vt:i4>
      </vt:variant>
      <vt:variant>
        <vt:lpwstr/>
      </vt:variant>
      <vt:variant>
        <vt:lpwstr>Seif379</vt:lpwstr>
      </vt:variant>
      <vt:variant>
        <vt:i4>3407913</vt:i4>
      </vt:variant>
      <vt:variant>
        <vt:i4>3852</vt:i4>
      </vt:variant>
      <vt:variant>
        <vt:i4>0</vt:i4>
      </vt:variant>
      <vt:variant>
        <vt:i4>5</vt:i4>
      </vt:variant>
      <vt:variant>
        <vt:lpwstr/>
      </vt:variant>
      <vt:variant>
        <vt:lpwstr>Seif378</vt:lpwstr>
      </vt:variant>
      <vt:variant>
        <vt:i4>3407913</vt:i4>
      </vt:variant>
      <vt:variant>
        <vt:i4>3846</vt:i4>
      </vt:variant>
      <vt:variant>
        <vt:i4>0</vt:i4>
      </vt:variant>
      <vt:variant>
        <vt:i4>5</vt:i4>
      </vt:variant>
      <vt:variant>
        <vt:lpwstr/>
      </vt:variant>
      <vt:variant>
        <vt:lpwstr>Seif377</vt:lpwstr>
      </vt:variant>
      <vt:variant>
        <vt:i4>3407913</vt:i4>
      </vt:variant>
      <vt:variant>
        <vt:i4>3840</vt:i4>
      </vt:variant>
      <vt:variant>
        <vt:i4>0</vt:i4>
      </vt:variant>
      <vt:variant>
        <vt:i4>5</vt:i4>
      </vt:variant>
      <vt:variant>
        <vt:lpwstr/>
      </vt:variant>
      <vt:variant>
        <vt:lpwstr>Seif376</vt:lpwstr>
      </vt:variant>
      <vt:variant>
        <vt:i4>3407913</vt:i4>
      </vt:variant>
      <vt:variant>
        <vt:i4>3834</vt:i4>
      </vt:variant>
      <vt:variant>
        <vt:i4>0</vt:i4>
      </vt:variant>
      <vt:variant>
        <vt:i4>5</vt:i4>
      </vt:variant>
      <vt:variant>
        <vt:lpwstr/>
      </vt:variant>
      <vt:variant>
        <vt:lpwstr>Seif375</vt:lpwstr>
      </vt:variant>
      <vt:variant>
        <vt:i4>3407913</vt:i4>
      </vt:variant>
      <vt:variant>
        <vt:i4>3828</vt:i4>
      </vt:variant>
      <vt:variant>
        <vt:i4>0</vt:i4>
      </vt:variant>
      <vt:variant>
        <vt:i4>5</vt:i4>
      </vt:variant>
      <vt:variant>
        <vt:lpwstr/>
      </vt:variant>
      <vt:variant>
        <vt:lpwstr>Seif374</vt:lpwstr>
      </vt:variant>
      <vt:variant>
        <vt:i4>3407913</vt:i4>
      </vt:variant>
      <vt:variant>
        <vt:i4>3822</vt:i4>
      </vt:variant>
      <vt:variant>
        <vt:i4>0</vt:i4>
      </vt:variant>
      <vt:variant>
        <vt:i4>5</vt:i4>
      </vt:variant>
      <vt:variant>
        <vt:lpwstr/>
      </vt:variant>
      <vt:variant>
        <vt:lpwstr>Seif373</vt:lpwstr>
      </vt:variant>
      <vt:variant>
        <vt:i4>3407913</vt:i4>
      </vt:variant>
      <vt:variant>
        <vt:i4>3816</vt:i4>
      </vt:variant>
      <vt:variant>
        <vt:i4>0</vt:i4>
      </vt:variant>
      <vt:variant>
        <vt:i4>5</vt:i4>
      </vt:variant>
      <vt:variant>
        <vt:lpwstr/>
      </vt:variant>
      <vt:variant>
        <vt:lpwstr>Seif372</vt:lpwstr>
      </vt:variant>
      <vt:variant>
        <vt:i4>3407913</vt:i4>
      </vt:variant>
      <vt:variant>
        <vt:i4>3810</vt:i4>
      </vt:variant>
      <vt:variant>
        <vt:i4>0</vt:i4>
      </vt:variant>
      <vt:variant>
        <vt:i4>5</vt:i4>
      </vt:variant>
      <vt:variant>
        <vt:lpwstr/>
      </vt:variant>
      <vt:variant>
        <vt:lpwstr>Seif371</vt:lpwstr>
      </vt:variant>
      <vt:variant>
        <vt:i4>3407913</vt:i4>
      </vt:variant>
      <vt:variant>
        <vt:i4>3804</vt:i4>
      </vt:variant>
      <vt:variant>
        <vt:i4>0</vt:i4>
      </vt:variant>
      <vt:variant>
        <vt:i4>5</vt:i4>
      </vt:variant>
      <vt:variant>
        <vt:lpwstr/>
      </vt:variant>
      <vt:variant>
        <vt:lpwstr>Seif370</vt:lpwstr>
      </vt:variant>
      <vt:variant>
        <vt:i4>3473449</vt:i4>
      </vt:variant>
      <vt:variant>
        <vt:i4>3798</vt:i4>
      </vt:variant>
      <vt:variant>
        <vt:i4>0</vt:i4>
      </vt:variant>
      <vt:variant>
        <vt:i4>5</vt:i4>
      </vt:variant>
      <vt:variant>
        <vt:lpwstr/>
      </vt:variant>
      <vt:variant>
        <vt:lpwstr>Seif369</vt:lpwstr>
      </vt:variant>
      <vt:variant>
        <vt:i4>6619195</vt:i4>
      </vt:variant>
      <vt:variant>
        <vt:i4>3792</vt:i4>
      </vt:variant>
      <vt:variant>
        <vt:i4>0</vt:i4>
      </vt:variant>
      <vt:variant>
        <vt:i4>5</vt:i4>
      </vt:variant>
      <vt:variant>
        <vt:lpwstr/>
      </vt:variant>
      <vt:variant>
        <vt:lpwstr>hed272</vt:lpwstr>
      </vt:variant>
      <vt:variant>
        <vt:i4>3473449</vt:i4>
      </vt:variant>
      <vt:variant>
        <vt:i4>3786</vt:i4>
      </vt:variant>
      <vt:variant>
        <vt:i4>0</vt:i4>
      </vt:variant>
      <vt:variant>
        <vt:i4>5</vt:i4>
      </vt:variant>
      <vt:variant>
        <vt:lpwstr/>
      </vt:variant>
      <vt:variant>
        <vt:lpwstr>Seif368</vt:lpwstr>
      </vt:variant>
      <vt:variant>
        <vt:i4>6684731</vt:i4>
      </vt:variant>
      <vt:variant>
        <vt:i4>3780</vt:i4>
      </vt:variant>
      <vt:variant>
        <vt:i4>0</vt:i4>
      </vt:variant>
      <vt:variant>
        <vt:i4>5</vt:i4>
      </vt:variant>
      <vt:variant>
        <vt:lpwstr/>
      </vt:variant>
      <vt:variant>
        <vt:lpwstr>hed271</vt:lpwstr>
      </vt:variant>
      <vt:variant>
        <vt:i4>3473449</vt:i4>
      </vt:variant>
      <vt:variant>
        <vt:i4>3774</vt:i4>
      </vt:variant>
      <vt:variant>
        <vt:i4>0</vt:i4>
      </vt:variant>
      <vt:variant>
        <vt:i4>5</vt:i4>
      </vt:variant>
      <vt:variant>
        <vt:lpwstr/>
      </vt:variant>
      <vt:variant>
        <vt:lpwstr>Seif367</vt:lpwstr>
      </vt:variant>
      <vt:variant>
        <vt:i4>3473449</vt:i4>
      </vt:variant>
      <vt:variant>
        <vt:i4>3768</vt:i4>
      </vt:variant>
      <vt:variant>
        <vt:i4>0</vt:i4>
      </vt:variant>
      <vt:variant>
        <vt:i4>5</vt:i4>
      </vt:variant>
      <vt:variant>
        <vt:lpwstr/>
      </vt:variant>
      <vt:variant>
        <vt:lpwstr>Seif366</vt:lpwstr>
      </vt:variant>
      <vt:variant>
        <vt:i4>3473449</vt:i4>
      </vt:variant>
      <vt:variant>
        <vt:i4>3762</vt:i4>
      </vt:variant>
      <vt:variant>
        <vt:i4>0</vt:i4>
      </vt:variant>
      <vt:variant>
        <vt:i4>5</vt:i4>
      </vt:variant>
      <vt:variant>
        <vt:lpwstr/>
      </vt:variant>
      <vt:variant>
        <vt:lpwstr>Seif365</vt:lpwstr>
      </vt:variant>
      <vt:variant>
        <vt:i4>3473449</vt:i4>
      </vt:variant>
      <vt:variant>
        <vt:i4>3756</vt:i4>
      </vt:variant>
      <vt:variant>
        <vt:i4>0</vt:i4>
      </vt:variant>
      <vt:variant>
        <vt:i4>5</vt:i4>
      </vt:variant>
      <vt:variant>
        <vt:lpwstr/>
      </vt:variant>
      <vt:variant>
        <vt:lpwstr>Seif364</vt:lpwstr>
      </vt:variant>
      <vt:variant>
        <vt:i4>3473449</vt:i4>
      </vt:variant>
      <vt:variant>
        <vt:i4>3750</vt:i4>
      </vt:variant>
      <vt:variant>
        <vt:i4>0</vt:i4>
      </vt:variant>
      <vt:variant>
        <vt:i4>5</vt:i4>
      </vt:variant>
      <vt:variant>
        <vt:lpwstr/>
      </vt:variant>
      <vt:variant>
        <vt:lpwstr>Seif363</vt:lpwstr>
      </vt:variant>
      <vt:variant>
        <vt:i4>3473449</vt:i4>
      </vt:variant>
      <vt:variant>
        <vt:i4>3744</vt:i4>
      </vt:variant>
      <vt:variant>
        <vt:i4>0</vt:i4>
      </vt:variant>
      <vt:variant>
        <vt:i4>5</vt:i4>
      </vt:variant>
      <vt:variant>
        <vt:lpwstr/>
      </vt:variant>
      <vt:variant>
        <vt:lpwstr>Seif362</vt:lpwstr>
      </vt:variant>
      <vt:variant>
        <vt:i4>3473449</vt:i4>
      </vt:variant>
      <vt:variant>
        <vt:i4>3738</vt:i4>
      </vt:variant>
      <vt:variant>
        <vt:i4>0</vt:i4>
      </vt:variant>
      <vt:variant>
        <vt:i4>5</vt:i4>
      </vt:variant>
      <vt:variant>
        <vt:lpwstr/>
      </vt:variant>
      <vt:variant>
        <vt:lpwstr>Seif361</vt:lpwstr>
      </vt:variant>
      <vt:variant>
        <vt:i4>3473449</vt:i4>
      </vt:variant>
      <vt:variant>
        <vt:i4>3732</vt:i4>
      </vt:variant>
      <vt:variant>
        <vt:i4>0</vt:i4>
      </vt:variant>
      <vt:variant>
        <vt:i4>5</vt:i4>
      </vt:variant>
      <vt:variant>
        <vt:lpwstr/>
      </vt:variant>
      <vt:variant>
        <vt:lpwstr>Seif360</vt:lpwstr>
      </vt:variant>
      <vt:variant>
        <vt:i4>6750267</vt:i4>
      </vt:variant>
      <vt:variant>
        <vt:i4>3726</vt:i4>
      </vt:variant>
      <vt:variant>
        <vt:i4>0</vt:i4>
      </vt:variant>
      <vt:variant>
        <vt:i4>5</vt:i4>
      </vt:variant>
      <vt:variant>
        <vt:lpwstr/>
      </vt:variant>
      <vt:variant>
        <vt:lpwstr>hed270</vt:lpwstr>
      </vt:variant>
      <vt:variant>
        <vt:i4>3538985</vt:i4>
      </vt:variant>
      <vt:variant>
        <vt:i4>3720</vt:i4>
      </vt:variant>
      <vt:variant>
        <vt:i4>0</vt:i4>
      </vt:variant>
      <vt:variant>
        <vt:i4>5</vt:i4>
      </vt:variant>
      <vt:variant>
        <vt:lpwstr/>
      </vt:variant>
      <vt:variant>
        <vt:lpwstr>Seif359</vt:lpwstr>
      </vt:variant>
      <vt:variant>
        <vt:i4>3538985</vt:i4>
      </vt:variant>
      <vt:variant>
        <vt:i4>3714</vt:i4>
      </vt:variant>
      <vt:variant>
        <vt:i4>0</vt:i4>
      </vt:variant>
      <vt:variant>
        <vt:i4>5</vt:i4>
      </vt:variant>
      <vt:variant>
        <vt:lpwstr/>
      </vt:variant>
      <vt:variant>
        <vt:lpwstr>Seif358</vt:lpwstr>
      </vt:variant>
      <vt:variant>
        <vt:i4>3538985</vt:i4>
      </vt:variant>
      <vt:variant>
        <vt:i4>3708</vt:i4>
      </vt:variant>
      <vt:variant>
        <vt:i4>0</vt:i4>
      </vt:variant>
      <vt:variant>
        <vt:i4>5</vt:i4>
      </vt:variant>
      <vt:variant>
        <vt:lpwstr/>
      </vt:variant>
      <vt:variant>
        <vt:lpwstr>Seif357</vt:lpwstr>
      </vt:variant>
      <vt:variant>
        <vt:i4>3538985</vt:i4>
      </vt:variant>
      <vt:variant>
        <vt:i4>3702</vt:i4>
      </vt:variant>
      <vt:variant>
        <vt:i4>0</vt:i4>
      </vt:variant>
      <vt:variant>
        <vt:i4>5</vt:i4>
      </vt:variant>
      <vt:variant>
        <vt:lpwstr/>
      </vt:variant>
      <vt:variant>
        <vt:lpwstr>Seif356</vt:lpwstr>
      </vt:variant>
      <vt:variant>
        <vt:i4>3538985</vt:i4>
      </vt:variant>
      <vt:variant>
        <vt:i4>3696</vt:i4>
      </vt:variant>
      <vt:variant>
        <vt:i4>0</vt:i4>
      </vt:variant>
      <vt:variant>
        <vt:i4>5</vt:i4>
      </vt:variant>
      <vt:variant>
        <vt:lpwstr/>
      </vt:variant>
      <vt:variant>
        <vt:lpwstr>Seif355</vt:lpwstr>
      </vt:variant>
      <vt:variant>
        <vt:i4>3538985</vt:i4>
      </vt:variant>
      <vt:variant>
        <vt:i4>3690</vt:i4>
      </vt:variant>
      <vt:variant>
        <vt:i4>0</vt:i4>
      </vt:variant>
      <vt:variant>
        <vt:i4>5</vt:i4>
      </vt:variant>
      <vt:variant>
        <vt:lpwstr/>
      </vt:variant>
      <vt:variant>
        <vt:lpwstr>Seif354</vt:lpwstr>
      </vt:variant>
      <vt:variant>
        <vt:i4>3538985</vt:i4>
      </vt:variant>
      <vt:variant>
        <vt:i4>3684</vt:i4>
      </vt:variant>
      <vt:variant>
        <vt:i4>0</vt:i4>
      </vt:variant>
      <vt:variant>
        <vt:i4>5</vt:i4>
      </vt:variant>
      <vt:variant>
        <vt:lpwstr/>
      </vt:variant>
      <vt:variant>
        <vt:lpwstr>Seif353</vt:lpwstr>
      </vt:variant>
      <vt:variant>
        <vt:i4>3538985</vt:i4>
      </vt:variant>
      <vt:variant>
        <vt:i4>3678</vt:i4>
      </vt:variant>
      <vt:variant>
        <vt:i4>0</vt:i4>
      </vt:variant>
      <vt:variant>
        <vt:i4>5</vt:i4>
      </vt:variant>
      <vt:variant>
        <vt:lpwstr/>
      </vt:variant>
      <vt:variant>
        <vt:lpwstr>Seif352</vt:lpwstr>
      </vt:variant>
      <vt:variant>
        <vt:i4>3538985</vt:i4>
      </vt:variant>
      <vt:variant>
        <vt:i4>3672</vt:i4>
      </vt:variant>
      <vt:variant>
        <vt:i4>0</vt:i4>
      </vt:variant>
      <vt:variant>
        <vt:i4>5</vt:i4>
      </vt:variant>
      <vt:variant>
        <vt:lpwstr/>
      </vt:variant>
      <vt:variant>
        <vt:lpwstr>Seif351</vt:lpwstr>
      </vt:variant>
      <vt:variant>
        <vt:i4>3538985</vt:i4>
      </vt:variant>
      <vt:variant>
        <vt:i4>3666</vt:i4>
      </vt:variant>
      <vt:variant>
        <vt:i4>0</vt:i4>
      </vt:variant>
      <vt:variant>
        <vt:i4>5</vt:i4>
      </vt:variant>
      <vt:variant>
        <vt:lpwstr/>
      </vt:variant>
      <vt:variant>
        <vt:lpwstr>Seif350</vt:lpwstr>
      </vt:variant>
      <vt:variant>
        <vt:i4>3604521</vt:i4>
      </vt:variant>
      <vt:variant>
        <vt:i4>3660</vt:i4>
      </vt:variant>
      <vt:variant>
        <vt:i4>0</vt:i4>
      </vt:variant>
      <vt:variant>
        <vt:i4>5</vt:i4>
      </vt:variant>
      <vt:variant>
        <vt:lpwstr/>
      </vt:variant>
      <vt:variant>
        <vt:lpwstr>Seif349</vt:lpwstr>
      </vt:variant>
      <vt:variant>
        <vt:i4>3604521</vt:i4>
      </vt:variant>
      <vt:variant>
        <vt:i4>3654</vt:i4>
      </vt:variant>
      <vt:variant>
        <vt:i4>0</vt:i4>
      </vt:variant>
      <vt:variant>
        <vt:i4>5</vt:i4>
      </vt:variant>
      <vt:variant>
        <vt:lpwstr/>
      </vt:variant>
      <vt:variant>
        <vt:lpwstr>Seif348</vt:lpwstr>
      </vt:variant>
      <vt:variant>
        <vt:i4>3604521</vt:i4>
      </vt:variant>
      <vt:variant>
        <vt:i4>3648</vt:i4>
      </vt:variant>
      <vt:variant>
        <vt:i4>0</vt:i4>
      </vt:variant>
      <vt:variant>
        <vt:i4>5</vt:i4>
      </vt:variant>
      <vt:variant>
        <vt:lpwstr/>
      </vt:variant>
      <vt:variant>
        <vt:lpwstr>Seif347</vt:lpwstr>
      </vt:variant>
      <vt:variant>
        <vt:i4>3604521</vt:i4>
      </vt:variant>
      <vt:variant>
        <vt:i4>3642</vt:i4>
      </vt:variant>
      <vt:variant>
        <vt:i4>0</vt:i4>
      </vt:variant>
      <vt:variant>
        <vt:i4>5</vt:i4>
      </vt:variant>
      <vt:variant>
        <vt:lpwstr/>
      </vt:variant>
      <vt:variant>
        <vt:lpwstr>Seif346</vt:lpwstr>
      </vt:variant>
      <vt:variant>
        <vt:i4>3604521</vt:i4>
      </vt:variant>
      <vt:variant>
        <vt:i4>3636</vt:i4>
      </vt:variant>
      <vt:variant>
        <vt:i4>0</vt:i4>
      </vt:variant>
      <vt:variant>
        <vt:i4>5</vt:i4>
      </vt:variant>
      <vt:variant>
        <vt:lpwstr/>
      </vt:variant>
      <vt:variant>
        <vt:lpwstr>Seif345</vt:lpwstr>
      </vt:variant>
      <vt:variant>
        <vt:i4>3604521</vt:i4>
      </vt:variant>
      <vt:variant>
        <vt:i4>3630</vt:i4>
      </vt:variant>
      <vt:variant>
        <vt:i4>0</vt:i4>
      </vt:variant>
      <vt:variant>
        <vt:i4>5</vt:i4>
      </vt:variant>
      <vt:variant>
        <vt:lpwstr/>
      </vt:variant>
      <vt:variant>
        <vt:lpwstr>Seif344</vt:lpwstr>
      </vt:variant>
      <vt:variant>
        <vt:i4>3604521</vt:i4>
      </vt:variant>
      <vt:variant>
        <vt:i4>3624</vt:i4>
      </vt:variant>
      <vt:variant>
        <vt:i4>0</vt:i4>
      </vt:variant>
      <vt:variant>
        <vt:i4>5</vt:i4>
      </vt:variant>
      <vt:variant>
        <vt:lpwstr/>
      </vt:variant>
      <vt:variant>
        <vt:lpwstr>Seif343</vt:lpwstr>
      </vt:variant>
      <vt:variant>
        <vt:i4>3604521</vt:i4>
      </vt:variant>
      <vt:variant>
        <vt:i4>3618</vt:i4>
      </vt:variant>
      <vt:variant>
        <vt:i4>0</vt:i4>
      </vt:variant>
      <vt:variant>
        <vt:i4>5</vt:i4>
      </vt:variant>
      <vt:variant>
        <vt:lpwstr/>
      </vt:variant>
      <vt:variant>
        <vt:lpwstr>Seif342</vt:lpwstr>
      </vt:variant>
      <vt:variant>
        <vt:i4>3604521</vt:i4>
      </vt:variant>
      <vt:variant>
        <vt:i4>3612</vt:i4>
      </vt:variant>
      <vt:variant>
        <vt:i4>0</vt:i4>
      </vt:variant>
      <vt:variant>
        <vt:i4>5</vt:i4>
      </vt:variant>
      <vt:variant>
        <vt:lpwstr/>
      </vt:variant>
      <vt:variant>
        <vt:lpwstr>Seif341</vt:lpwstr>
      </vt:variant>
      <vt:variant>
        <vt:i4>3604521</vt:i4>
      </vt:variant>
      <vt:variant>
        <vt:i4>3606</vt:i4>
      </vt:variant>
      <vt:variant>
        <vt:i4>0</vt:i4>
      </vt:variant>
      <vt:variant>
        <vt:i4>5</vt:i4>
      </vt:variant>
      <vt:variant>
        <vt:lpwstr/>
      </vt:variant>
      <vt:variant>
        <vt:lpwstr>Seif340</vt:lpwstr>
      </vt:variant>
      <vt:variant>
        <vt:i4>3145769</vt:i4>
      </vt:variant>
      <vt:variant>
        <vt:i4>3600</vt:i4>
      </vt:variant>
      <vt:variant>
        <vt:i4>0</vt:i4>
      </vt:variant>
      <vt:variant>
        <vt:i4>5</vt:i4>
      </vt:variant>
      <vt:variant>
        <vt:lpwstr/>
      </vt:variant>
      <vt:variant>
        <vt:lpwstr>Seif339</vt:lpwstr>
      </vt:variant>
      <vt:variant>
        <vt:i4>3145769</vt:i4>
      </vt:variant>
      <vt:variant>
        <vt:i4>3594</vt:i4>
      </vt:variant>
      <vt:variant>
        <vt:i4>0</vt:i4>
      </vt:variant>
      <vt:variant>
        <vt:i4>5</vt:i4>
      </vt:variant>
      <vt:variant>
        <vt:lpwstr/>
      </vt:variant>
      <vt:variant>
        <vt:lpwstr>Seif338</vt:lpwstr>
      </vt:variant>
      <vt:variant>
        <vt:i4>3145769</vt:i4>
      </vt:variant>
      <vt:variant>
        <vt:i4>3588</vt:i4>
      </vt:variant>
      <vt:variant>
        <vt:i4>0</vt:i4>
      </vt:variant>
      <vt:variant>
        <vt:i4>5</vt:i4>
      </vt:variant>
      <vt:variant>
        <vt:lpwstr/>
      </vt:variant>
      <vt:variant>
        <vt:lpwstr>Seif337</vt:lpwstr>
      </vt:variant>
      <vt:variant>
        <vt:i4>7209018</vt:i4>
      </vt:variant>
      <vt:variant>
        <vt:i4>3582</vt:i4>
      </vt:variant>
      <vt:variant>
        <vt:i4>0</vt:i4>
      </vt:variant>
      <vt:variant>
        <vt:i4>5</vt:i4>
      </vt:variant>
      <vt:variant>
        <vt:lpwstr/>
      </vt:variant>
      <vt:variant>
        <vt:lpwstr>hed269</vt:lpwstr>
      </vt:variant>
      <vt:variant>
        <vt:i4>3145769</vt:i4>
      </vt:variant>
      <vt:variant>
        <vt:i4>3576</vt:i4>
      </vt:variant>
      <vt:variant>
        <vt:i4>0</vt:i4>
      </vt:variant>
      <vt:variant>
        <vt:i4>5</vt:i4>
      </vt:variant>
      <vt:variant>
        <vt:lpwstr/>
      </vt:variant>
      <vt:variant>
        <vt:lpwstr>Seif336</vt:lpwstr>
      </vt:variant>
      <vt:variant>
        <vt:i4>3145769</vt:i4>
      </vt:variant>
      <vt:variant>
        <vt:i4>3570</vt:i4>
      </vt:variant>
      <vt:variant>
        <vt:i4>0</vt:i4>
      </vt:variant>
      <vt:variant>
        <vt:i4>5</vt:i4>
      </vt:variant>
      <vt:variant>
        <vt:lpwstr/>
      </vt:variant>
      <vt:variant>
        <vt:lpwstr>Seif335</vt:lpwstr>
      </vt:variant>
      <vt:variant>
        <vt:i4>3145769</vt:i4>
      </vt:variant>
      <vt:variant>
        <vt:i4>3564</vt:i4>
      </vt:variant>
      <vt:variant>
        <vt:i4>0</vt:i4>
      </vt:variant>
      <vt:variant>
        <vt:i4>5</vt:i4>
      </vt:variant>
      <vt:variant>
        <vt:lpwstr/>
      </vt:variant>
      <vt:variant>
        <vt:lpwstr>Seif334</vt:lpwstr>
      </vt:variant>
      <vt:variant>
        <vt:i4>3145769</vt:i4>
      </vt:variant>
      <vt:variant>
        <vt:i4>3558</vt:i4>
      </vt:variant>
      <vt:variant>
        <vt:i4>0</vt:i4>
      </vt:variant>
      <vt:variant>
        <vt:i4>5</vt:i4>
      </vt:variant>
      <vt:variant>
        <vt:lpwstr/>
      </vt:variant>
      <vt:variant>
        <vt:lpwstr>Seif333</vt:lpwstr>
      </vt:variant>
      <vt:variant>
        <vt:i4>3145769</vt:i4>
      </vt:variant>
      <vt:variant>
        <vt:i4>3552</vt:i4>
      </vt:variant>
      <vt:variant>
        <vt:i4>0</vt:i4>
      </vt:variant>
      <vt:variant>
        <vt:i4>5</vt:i4>
      </vt:variant>
      <vt:variant>
        <vt:lpwstr/>
      </vt:variant>
      <vt:variant>
        <vt:lpwstr>Seif332</vt:lpwstr>
      </vt:variant>
      <vt:variant>
        <vt:i4>3145769</vt:i4>
      </vt:variant>
      <vt:variant>
        <vt:i4>3546</vt:i4>
      </vt:variant>
      <vt:variant>
        <vt:i4>0</vt:i4>
      </vt:variant>
      <vt:variant>
        <vt:i4>5</vt:i4>
      </vt:variant>
      <vt:variant>
        <vt:lpwstr/>
      </vt:variant>
      <vt:variant>
        <vt:lpwstr>Seif331</vt:lpwstr>
      </vt:variant>
      <vt:variant>
        <vt:i4>3145769</vt:i4>
      </vt:variant>
      <vt:variant>
        <vt:i4>3540</vt:i4>
      </vt:variant>
      <vt:variant>
        <vt:i4>0</vt:i4>
      </vt:variant>
      <vt:variant>
        <vt:i4>5</vt:i4>
      </vt:variant>
      <vt:variant>
        <vt:lpwstr/>
      </vt:variant>
      <vt:variant>
        <vt:lpwstr>Seif330</vt:lpwstr>
      </vt:variant>
      <vt:variant>
        <vt:i4>3211305</vt:i4>
      </vt:variant>
      <vt:variant>
        <vt:i4>3534</vt:i4>
      </vt:variant>
      <vt:variant>
        <vt:i4>0</vt:i4>
      </vt:variant>
      <vt:variant>
        <vt:i4>5</vt:i4>
      </vt:variant>
      <vt:variant>
        <vt:lpwstr/>
      </vt:variant>
      <vt:variant>
        <vt:lpwstr>Seif329</vt:lpwstr>
      </vt:variant>
      <vt:variant>
        <vt:i4>3211305</vt:i4>
      </vt:variant>
      <vt:variant>
        <vt:i4>3528</vt:i4>
      </vt:variant>
      <vt:variant>
        <vt:i4>0</vt:i4>
      </vt:variant>
      <vt:variant>
        <vt:i4>5</vt:i4>
      </vt:variant>
      <vt:variant>
        <vt:lpwstr/>
      </vt:variant>
      <vt:variant>
        <vt:lpwstr>Seif328</vt:lpwstr>
      </vt:variant>
      <vt:variant>
        <vt:i4>3211305</vt:i4>
      </vt:variant>
      <vt:variant>
        <vt:i4>3522</vt:i4>
      </vt:variant>
      <vt:variant>
        <vt:i4>0</vt:i4>
      </vt:variant>
      <vt:variant>
        <vt:i4>5</vt:i4>
      </vt:variant>
      <vt:variant>
        <vt:lpwstr/>
      </vt:variant>
      <vt:variant>
        <vt:lpwstr>Seif327</vt:lpwstr>
      </vt:variant>
      <vt:variant>
        <vt:i4>3211305</vt:i4>
      </vt:variant>
      <vt:variant>
        <vt:i4>3516</vt:i4>
      </vt:variant>
      <vt:variant>
        <vt:i4>0</vt:i4>
      </vt:variant>
      <vt:variant>
        <vt:i4>5</vt:i4>
      </vt:variant>
      <vt:variant>
        <vt:lpwstr/>
      </vt:variant>
      <vt:variant>
        <vt:lpwstr>Seif326</vt:lpwstr>
      </vt:variant>
      <vt:variant>
        <vt:i4>3211305</vt:i4>
      </vt:variant>
      <vt:variant>
        <vt:i4>3510</vt:i4>
      </vt:variant>
      <vt:variant>
        <vt:i4>0</vt:i4>
      </vt:variant>
      <vt:variant>
        <vt:i4>5</vt:i4>
      </vt:variant>
      <vt:variant>
        <vt:lpwstr/>
      </vt:variant>
      <vt:variant>
        <vt:lpwstr>Seif325</vt:lpwstr>
      </vt:variant>
      <vt:variant>
        <vt:i4>3211305</vt:i4>
      </vt:variant>
      <vt:variant>
        <vt:i4>3504</vt:i4>
      </vt:variant>
      <vt:variant>
        <vt:i4>0</vt:i4>
      </vt:variant>
      <vt:variant>
        <vt:i4>5</vt:i4>
      </vt:variant>
      <vt:variant>
        <vt:lpwstr/>
      </vt:variant>
      <vt:variant>
        <vt:lpwstr>Seif324</vt:lpwstr>
      </vt:variant>
      <vt:variant>
        <vt:i4>7274554</vt:i4>
      </vt:variant>
      <vt:variant>
        <vt:i4>3498</vt:i4>
      </vt:variant>
      <vt:variant>
        <vt:i4>0</vt:i4>
      </vt:variant>
      <vt:variant>
        <vt:i4>5</vt:i4>
      </vt:variant>
      <vt:variant>
        <vt:lpwstr/>
      </vt:variant>
      <vt:variant>
        <vt:lpwstr>hed268</vt:lpwstr>
      </vt:variant>
      <vt:variant>
        <vt:i4>3211305</vt:i4>
      </vt:variant>
      <vt:variant>
        <vt:i4>3492</vt:i4>
      </vt:variant>
      <vt:variant>
        <vt:i4>0</vt:i4>
      </vt:variant>
      <vt:variant>
        <vt:i4>5</vt:i4>
      </vt:variant>
      <vt:variant>
        <vt:lpwstr/>
      </vt:variant>
      <vt:variant>
        <vt:lpwstr>Seif323</vt:lpwstr>
      </vt:variant>
      <vt:variant>
        <vt:i4>3211305</vt:i4>
      </vt:variant>
      <vt:variant>
        <vt:i4>3486</vt:i4>
      </vt:variant>
      <vt:variant>
        <vt:i4>0</vt:i4>
      </vt:variant>
      <vt:variant>
        <vt:i4>5</vt:i4>
      </vt:variant>
      <vt:variant>
        <vt:lpwstr/>
      </vt:variant>
      <vt:variant>
        <vt:lpwstr>Seif322</vt:lpwstr>
      </vt:variant>
      <vt:variant>
        <vt:i4>3211305</vt:i4>
      </vt:variant>
      <vt:variant>
        <vt:i4>3480</vt:i4>
      </vt:variant>
      <vt:variant>
        <vt:i4>0</vt:i4>
      </vt:variant>
      <vt:variant>
        <vt:i4>5</vt:i4>
      </vt:variant>
      <vt:variant>
        <vt:lpwstr/>
      </vt:variant>
      <vt:variant>
        <vt:lpwstr>Seif321</vt:lpwstr>
      </vt:variant>
      <vt:variant>
        <vt:i4>6291514</vt:i4>
      </vt:variant>
      <vt:variant>
        <vt:i4>3474</vt:i4>
      </vt:variant>
      <vt:variant>
        <vt:i4>0</vt:i4>
      </vt:variant>
      <vt:variant>
        <vt:i4>5</vt:i4>
      </vt:variant>
      <vt:variant>
        <vt:lpwstr/>
      </vt:variant>
      <vt:variant>
        <vt:lpwstr>hed267</vt:lpwstr>
      </vt:variant>
      <vt:variant>
        <vt:i4>3211305</vt:i4>
      </vt:variant>
      <vt:variant>
        <vt:i4>3468</vt:i4>
      </vt:variant>
      <vt:variant>
        <vt:i4>0</vt:i4>
      </vt:variant>
      <vt:variant>
        <vt:i4>5</vt:i4>
      </vt:variant>
      <vt:variant>
        <vt:lpwstr/>
      </vt:variant>
      <vt:variant>
        <vt:lpwstr>Seif320</vt:lpwstr>
      </vt:variant>
      <vt:variant>
        <vt:i4>3276841</vt:i4>
      </vt:variant>
      <vt:variant>
        <vt:i4>3462</vt:i4>
      </vt:variant>
      <vt:variant>
        <vt:i4>0</vt:i4>
      </vt:variant>
      <vt:variant>
        <vt:i4>5</vt:i4>
      </vt:variant>
      <vt:variant>
        <vt:lpwstr/>
      </vt:variant>
      <vt:variant>
        <vt:lpwstr>Seif319</vt:lpwstr>
      </vt:variant>
      <vt:variant>
        <vt:i4>3276841</vt:i4>
      </vt:variant>
      <vt:variant>
        <vt:i4>3456</vt:i4>
      </vt:variant>
      <vt:variant>
        <vt:i4>0</vt:i4>
      </vt:variant>
      <vt:variant>
        <vt:i4>5</vt:i4>
      </vt:variant>
      <vt:variant>
        <vt:lpwstr/>
      </vt:variant>
      <vt:variant>
        <vt:lpwstr>Seif318</vt:lpwstr>
      </vt:variant>
      <vt:variant>
        <vt:i4>3276841</vt:i4>
      </vt:variant>
      <vt:variant>
        <vt:i4>3450</vt:i4>
      </vt:variant>
      <vt:variant>
        <vt:i4>0</vt:i4>
      </vt:variant>
      <vt:variant>
        <vt:i4>5</vt:i4>
      </vt:variant>
      <vt:variant>
        <vt:lpwstr/>
      </vt:variant>
      <vt:variant>
        <vt:lpwstr>Seif317</vt:lpwstr>
      </vt:variant>
      <vt:variant>
        <vt:i4>3276841</vt:i4>
      </vt:variant>
      <vt:variant>
        <vt:i4>3444</vt:i4>
      </vt:variant>
      <vt:variant>
        <vt:i4>0</vt:i4>
      </vt:variant>
      <vt:variant>
        <vt:i4>5</vt:i4>
      </vt:variant>
      <vt:variant>
        <vt:lpwstr/>
      </vt:variant>
      <vt:variant>
        <vt:lpwstr>Seif316</vt:lpwstr>
      </vt:variant>
      <vt:variant>
        <vt:i4>3276841</vt:i4>
      </vt:variant>
      <vt:variant>
        <vt:i4>3438</vt:i4>
      </vt:variant>
      <vt:variant>
        <vt:i4>0</vt:i4>
      </vt:variant>
      <vt:variant>
        <vt:i4>5</vt:i4>
      </vt:variant>
      <vt:variant>
        <vt:lpwstr/>
      </vt:variant>
      <vt:variant>
        <vt:lpwstr>Seif315</vt:lpwstr>
      </vt:variant>
      <vt:variant>
        <vt:i4>6357050</vt:i4>
      </vt:variant>
      <vt:variant>
        <vt:i4>3432</vt:i4>
      </vt:variant>
      <vt:variant>
        <vt:i4>0</vt:i4>
      </vt:variant>
      <vt:variant>
        <vt:i4>5</vt:i4>
      </vt:variant>
      <vt:variant>
        <vt:lpwstr/>
      </vt:variant>
      <vt:variant>
        <vt:lpwstr>hed266</vt:lpwstr>
      </vt:variant>
      <vt:variant>
        <vt:i4>3276841</vt:i4>
      </vt:variant>
      <vt:variant>
        <vt:i4>3426</vt:i4>
      </vt:variant>
      <vt:variant>
        <vt:i4>0</vt:i4>
      </vt:variant>
      <vt:variant>
        <vt:i4>5</vt:i4>
      </vt:variant>
      <vt:variant>
        <vt:lpwstr/>
      </vt:variant>
      <vt:variant>
        <vt:lpwstr>Seif314</vt:lpwstr>
      </vt:variant>
      <vt:variant>
        <vt:i4>3276841</vt:i4>
      </vt:variant>
      <vt:variant>
        <vt:i4>3420</vt:i4>
      </vt:variant>
      <vt:variant>
        <vt:i4>0</vt:i4>
      </vt:variant>
      <vt:variant>
        <vt:i4>5</vt:i4>
      </vt:variant>
      <vt:variant>
        <vt:lpwstr/>
      </vt:variant>
      <vt:variant>
        <vt:lpwstr>Seif313</vt:lpwstr>
      </vt:variant>
      <vt:variant>
        <vt:i4>3276841</vt:i4>
      </vt:variant>
      <vt:variant>
        <vt:i4>3414</vt:i4>
      </vt:variant>
      <vt:variant>
        <vt:i4>0</vt:i4>
      </vt:variant>
      <vt:variant>
        <vt:i4>5</vt:i4>
      </vt:variant>
      <vt:variant>
        <vt:lpwstr/>
      </vt:variant>
      <vt:variant>
        <vt:lpwstr>Seif312</vt:lpwstr>
      </vt:variant>
      <vt:variant>
        <vt:i4>6422586</vt:i4>
      </vt:variant>
      <vt:variant>
        <vt:i4>3408</vt:i4>
      </vt:variant>
      <vt:variant>
        <vt:i4>0</vt:i4>
      </vt:variant>
      <vt:variant>
        <vt:i4>5</vt:i4>
      </vt:variant>
      <vt:variant>
        <vt:lpwstr/>
      </vt:variant>
      <vt:variant>
        <vt:lpwstr>hed265</vt:lpwstr>
      </vt:variant>
      <vt:variant>
        <vt:i4>3276841</vt:i4>
      </vt:variant>
      <vt:variant>
        <vt:i4>3402</vt:i4>
      </vt:variant>
      <vt:variant>
        <vt:i4>0</vt:i4>
      </vt:variant>
      <vt:variant>
        <vt:i4>5</vt:i4>
      </vt:variant>
      <vt:variant>
        <vt:lpwstr/>
      </vt:variant>
      <vt:variant>
        <vt:lpwstr>Seif311</vt:lpwstr>
      </vt:variant>
      <vt:variant>
        <vt:i4>3276841</vt:i4>
      </vt:variant>
      <vt:variant>
        <vt:i4>3396</vt:i4>
      </vt:variant>
      <vt:variant>
        <vt:i4>0</vt:i4>
      </vt:variant>
      <vt:variant>
        <vt:i4>5</vt:i4>
      </vt:variant>
      <vt:variant>
        <vt:lpwstr/>
      </vt:variant>
      <vt:variant>
        <vt:lpwstr>Seif310</vt:lpwstr>
      </vt:variant>
      <vt:variant>
        <vt:i4>3342377</vt:i4>
      </vt:variant>
      <vt:variant>
        <vt:i4>3390</vt:i4>
      </vt:variant>
      <vt:variant>
        <vt:i4>0</vt:i4>
      </vt:variant>
      <vt:variant>
        <vt:i4>5</vt:i4>
      </vt:variant>
      <vt:variant>
        <vt:lpwstr/>
      </vt:variant>
      <vt:variant>
        <vt:lpwstr>Seif309</vt:lpwstr>
      </vt:variant>
      <vt:variant>
        <vt:i4>3342377</vt:i4>
      </vt:variant>
      <vt:variant>
        <vt:i4>3384</vt:i4>
      </vt:variant>
      <vt:variant>
        <vt:i4>0</vt:i4>
      </vt:variant>
      <vt:variant>
        <vt:i4>5</vt:i4>
      </vt:variant>
      <vt:variant>
        <vt:lpwstr/>
      </vt:variant>
      <vt:variant>
        <vt:lpwstr>Seif308</vt:lpwstr>
      </vt:variant>
      <vt:variant>
        <vt:i4>3342377</vt:i4>
      </vt:variant>
      <vt:variant>
        <vt:i4>3378</vt:i4>
      </vt:variant>
      <vt:variant>
        <vt:i4>0</vt:i4>
      </vt:variant>
      <vt:variant>
        <vt:i4>5</vt:i4>
      </vt:variant>
      <vt:variant>
        <vt:lpwstr/>
      </vt:variant>
      <vt:variant>
        <vt:lpwstr>Seif307</vt:lpwstr>
      </vt:variant>
      <vt:variant>
        <vt:i4>3342377</vt:i4>
      </vt:variant>
      <vt:variant>
        <vt:i4>3372</vt:i4>
      </vt:variant>
      <vt:variant>
        <vt:i4>0</vt:i4>
      </vt:variant>
      <vt:variant>
        <vt:i4>5</vt:i4>
      </vt:variant>
      <vt:variant>
        <vt:lpwstr/>
      </vt:variant>
      <vt:variant>
        <vt:lpwstr>Seif306</vt:lpwstr>
      </vt:variant>
      <vt:variant>
        <vt:i4>3342377</vt:i4>
      </vt:variant>
      <vt:variant>
        <vt:i4>3366</vt:i4>
      </vt:variant>
      <vt:variant>
        <vt:i4>0</vt:i4>
      </vt:variant>
      <vt:variant>
        <vt:i4>5</vt:i4>
      </vt:variant>
      <vt:variant>
        <vt:lpwstr/>
      </vt:variant>
      <vt:variant>
        <vt:lpwstr>Seif305</vt:lpwstr>
      </vt:variant>
      <vt:variant>
        <vt:i4>3342377</vt:i4>
      </vt:variant>
      <vt:variant>
        <vt:i4>3360</vt:i4>
      </vt:variant>
      <vt:variant>
        <vt:i4>0</vt:i4>
      </vt:variant>
      <vt:variant>
        <vt:i4>5</vt:i4>
      </vt:variant>
      <vt:variant>
        <vt:lpwstr/>
      </vt:variant>
      <vt:variant>
        <vt:lpwstr>Seif304</vt:lpwstr>
      </vt:variant>
      <vt:variant>
        <vt:i4>6488122</vt:i4>
      </vt:variant>
      <vt:variant>
        <vt:i4>3354</vt:i4>
      </vt:variant>
      <vt:variant>
        <vt:i4>0</vt:i4>
      </vt:variant>
      <vt:variant>
        <vt:i4>5</vt:i4>
      </vt:variant>
      <vt:variant>
        <vt:lpwstr/>
      </vt:variant>
      <vt:variant>
        <vt:lpwstr>hed264</vt:lpwstr>
      </vt:variant>
      <vt:variant>
        <vt:i4>3342377</vt:i4>
      </vt:variant>
      <vt:variant>
        <vt:i4>3348</vt:i4>
      </vt:variant>
      <vt:variant>
        <vt:i4>0</vt:i4>
      </vt:variant>
      <vt:variant>
        <vt:i4>5</vt:i4>
      </vt:variant>
      <vt:variant>
        <vt:lpwstr/>
      </vt:variant>
      <vt:variant>
        <vt:lpwstr>Seif303</vt:lpwstr>
      </vt:variant>
      <vt:variant>
        <vt:i4>3342377</vt:i4>
      </vt:variant>
      <vt:variant>
        <vt:i4>3342</vt:i4>
      </vt:variant>
      <vt:variant>
        <vt:i4>0</vt:i4>
      </vt:variant>
      <vt:variant>
        <vt:i4>5</vt:i4>
      </vt:variant>
      <vt:variant>
        <vt:lpwstr/>
      </vt:variant>
      <vt:variant>
        <vt:lpwstr>Seif302</vt:lpwstr>
      </vt:variant>
      <vt:variant>
        <vt:i4>3342377</vt:i4>
      </vt:variant>
      <vt:variant>
        <vt:i4>3336</vt:i4>
      </vt:variant>
      <vt:variant>
        <vt:i4>0</vt:i4>
      </vt:variant>
      <vt:variant>
        <vt:i4>5</vt:i4>
      </vt:variant>
      <vt:variant>
        <vt:lpwstr/>
      </vt:variant>
      <vt:variant>
        <vt:lpwstr>Seif301</vt:lpwstr>
      </vt:variant>
      <vt:variant>
        <vt:i4>3342377</vt:i4>
      </vt:variant>
      <vt:variant>
        <vt:i4>3330</vt:i4>
      </vt:variant>
      <vt:variant>
        <vt:i4>0</vt:i4>
      </vt:variant>
      <vt:variant>
        <vt:i4>5</vt:i4>
      </vt:variant>
      <vt:variant>
        <vt:lpwstr/>
      </vt:variant>
      <vt:variant>
        <vt:lpwstr>Seif300</vt:lpwstr>
      </vt:variant>
      <vt:variant>
        <vt:i4>3801128</vt:i4>
      </vt:variant>
      <vt:variant>
        <vt:i4>3324</vt:i4>
      </vt:variant>
      <vt:variant>
        <vt:i4>0</vt:i4>
      </vt:variant>
      <vt:variant>
        <vt:i4>5</vt:i4>
      </vt:variant>
      <vt:variant>
        <vt:lpwstr/>
      </vt:variant>
      <vt:variant>
        <vt:lpwstr>Seif299</vt:lpwstr>
      </vt:variant>
      <vt:variant>
        <vt:i4>3801128</vt:i4>
      </vt:variant>
      <vt:variant>
        <vt:i4>3318</vt:i4>
      </vt:variant>
      <vt:variant>
        <vt:i4>0</vt:i4>
      </vt:variant>
      <vt:variant>
        <vt:i4>5</vt:i4>
      </vt:variant>
      <vt:variant>
        <vt:lpwstr/>
      </vt:variant>
      <vt:variant>
        <vt:lpwstr>Seif298</vt:lpwstr>
      </vt:variant>
      <vt:variant>
        <vt:i4>3473455</vt:i4>
      </vt:variant>
      <vt:variant>
        <vt:i4>3312</vt:i4>
      </vt:variant>
      <vt:variant>
        <vt:i4>0</vt:i4>
      </vt:variant>
      <vt:variant>
        <vt:i4>5</vt:i4>
      </vt:variant>
      <vt:variant>
        <vt:lpwstr/>
      </vt:variant>
      <vt:variant>
        <vt:lpwstr>Seif561</vt:lpwstr>
      </vt:variant>
      <vt:variant>
        <vt:i4>3801128</vt:i4>
      </vt:variant>
      <vt:variant>
        <vt:i4>3306</vt:i4>
      </vt:variant>
      <vt:variant>
        <vt:i4>0</vt:i4>
      </vt:variant>
      <vt:variant>
        <vt:i4>5</vt:i4>
      </vt:variant>
      <vt:variant>
        <vt:lpwstr/>
      </vt:variant>
      <vt:variant>
        <vt:lpwstr>Seif297</vt:lpwstr>
      </vt:variant>
      <vt:variant>
        <vt:i4>3407919</vt:i4>
      </vt:variant>
      <vt:variant>
        <vt:i4>3300</vt:i4>
      </vt:variant>
      <vt:variant>
        <vt:i4>0</vt:i4>
      </vt:variant>
      <vt:variant>
        <vt:i4>5</vt:i4>
      </vt:variant>
      <vt:variant>
        <vt:lpwstr/>
      </vt:variant>
      <vt:variant>
        <vt:lpwstr>Seif575</vt:lpwstr>
      </vt:variant>
      <vt:variant>
        <vt:i4>3801128</vt:i4>
      </vt:variant>
      <vt:variant>
        <vt:i4>3294</vt:i4>
      </vt:variant>
      <vt:variant>
        <vt:i4>0</vt:i4>
      </vt:variant>
      <vt:variant>
        <vt:i4>5</vt:i4>
      </vt:variant>
      <vt:variant>
        <vt:lpwstr/>
      </vt:variant>
      <vt:variant>
        <vt:lpwstr>Seif296</vt:lpwstr>
      </vt:variant>
      <vt:variant>
        <vt:i4>3801128</vt:i4>
      </vt:variant>
      <vt:variant>
        <vt:i4>3288</vt:i4>
      </vt:variant>
      <vt:variant>
        <vt:i4>0</vt:i4>
      </vt:variant>
      <vt:variant>
        <vt:i4>5</vt:i4>
      </vt:variant>
      <vt:variant>
        <vt:lpwstr/>
      </vt:variant>
      <vt:variant>
        <vt:lpwstr>Seif295</vt:lpwstr>
      </vt:variant>
      <vt:variant>
        <vt:i4>6553658</vt:i4>
      </vt:variant>
      <vt:variant>
        <vt:i4>3282</vt:i4>
      </vt:variant>
      <vt:variant>
        <vt:i4>0</vt:i4>
      </vt:variant>
      <vt:variant>
        <vt:i4>5</vt:i4>
      </vt:variant>
      <vt:variant>
        <vt:lpwstr/>
      </vt:variant>
      <vt:variant>
        <vt:lpwstr>hed263</vt:lpwstr>
      </vt:variant>
      <vt:variant>
        <vt:i4>5505033</vt:i4>
      </vt:variant>
      <vt:variant>
        <vt:i4>3276</vt:i4>
      </vt:variant>
      <vt:variant>
        <vt:i4>0</vt:i4>
      </vt:variant>
      <vt:variant>
        <vt:i4>5</vt:i4>
      </vt:variant>
      <vt:variant>
        <vt:lpwstr/>
      </vt:variant>
      <vt:variant>
        <vt:lpwstr>med13</vt:lpwstr>
      </vt:variant>
      <vt:variant>
        <vt:i4>3407919</vt:i4>
      </vt:variant>
      <vt:variant>
        <vt:i4>3270</vt:i4>
      </vt:variant>
      <vt:variant>
        <vt:i4>0</vt:i4>
      </vt:variant>
      <vt:variant>
        <vt:i4>5</vt:i4>
      </vt:variant>
      <vt:variant>
        <vt:lpwstr/>
      </vt:variant>
      <vt:variant>
        <vt:lpwstr>Seif576</vt:lpwstr>
      </vt:variant>
      <vt:variant>
        <vt:i4>3801128</vt:i4>
      </vt:variant>
      <vt:variant>
        <vt:i4>3264</vt:i4>
      </vt:variant>
      <vt:variant>
        <vt:i4>0</vt:i4>
      </vt:variant>
      <vt:variant>
        <vt:i4>5</vt:i4>
      </vt:variant>
      <vt:variant>
        <vt:lpwstr/>
      </vt:variant>
      <vt:variant>
        <vt:lpwstr>Seif294</vt:lpwstr>
      </vt:variant>
      <vt:variant>
        <vt:i4>3801128</vt:i4>
      </vt:variant>
      <vt:variant>
        <vt:i4>3258</vt:i4>
      </vt:variant>
      <vt:variant>
        <vt:i4>0</vt:i4>
      </vt:variant>
      <vt:variant>
        <vt:i4>5</vt:i4>
      </vt:variant>
      <vt:variant>
        <vt:lpwstr/>
      </vt:variant>
      <vt:variant>
        <vt:lpwstr>Seif293</vt:lpwstr>
      </vt:variant>
      <vt:variant>
        <vt:i4>3801128</vt:i4>
      </vt:variant>
      <vt:variant>
        <vt:i4>3252</vt:i4>
      </vt:variant>
      <vt:variant>
        <vt:i4>0</vt:i4>
      </vt:variant>
      <vt:variant>
        <vt:i4>5</vt:i4>
      </vt:variant>
      <vt:variant>
        <vt:lpwstr/>
      </vt:variant>
      <vt:variant>
        <vt:lpwstr>Seif292</vt:lpwstr>
      </vt:variant>
      <vt:variant>
        <vt:i4>3801128</vt:i4>
      </vt:variant>
      <vt:variant>
        <vt:i4>3246</vt:i4>
      </vt:variant>
      <vt:variant>
        <vt:i4>0</vt:i4>
      </vt:variant>
      <vt:variant>
        <vt:i4>5</vt:i4>
      </vt:variant>
      <vt:variant>
        <vt:lpwstr/>
      </vt:variant>
      <vt:variant>
        <vt:lpwstr>Seif291</vt:lpwstr>
      </vt:variant>
      <vt:variant>
        <vt:i4>3801128</vt:i4>
      </vt:variant>
      <vt:variant>
        <vt:i4>3240</vt:i4>
      </vt:variant>
      <vt:variant>
        <vt:i4>0</vt:i4>
      </vt:variant>
      <vt:variant>
        <vt:i4>5</vt:i4>
      </vt:variant>
      <vt:variant>
        <vt:lpwstr/>
      </vt:variant>
      <vt:variant>
        <vt:lpwstr>Seif290</vt:lpwstr>
      </vt:variant>
      <vt:variant>
        <vt:i4>6619194</vt:i4>
      </vt:variant>
      <vt:variant>
        <vt:i4>3234</vt:i4>
      </vt:variant>
      <vt:variant>
        <vt:i4>0</vt:i4>
      </vt:variant>
      <vt:variant>
        <vt:i4>5</vt:i4>
      </vt:variant>
      <vt:variant>
        <vt:lpwstr/>
      </vt:variant>
      <vt:variant>
        <vt:lpwstr>hed262</vt:lpwstr>
      </vt:variant>
      <vt:variant>
        <vt:i4>3473455</vt:i4>
      </vt:variant>
      <vt:variant>
        <vt:i4>3228</vt:i4>
      </vt:variant>
      <vt:variant>
        <vt:i4>0</vt:i4>
      </vt:variant>
      <vt:variant>
        <vt:i4>5</vt:i4>
      </vt:variant>
      <vt:variant>
        <vt:lpwstr/>
      </vt:variant>
      <vt:variant>
        <vt:lpwstr>Seif569</vt:lpwstr>
      </vt:variant>
      <vt:variant>
        <vt:i4>3473455</vt:i4>
      </vt:variant>
      <vt:variant>
        <vt:i4>3222</vt:i4>
      </vt:variant>
      <vt:variant>
        <vt:i4>0</vt:i4>
      </vt:variant>
      <vt:variant>
        <vt:i4>5</vt:i4>
      </vt:variant>
      <vt:variant>
        <vt:lpwstr/>
      </vt:variant>
      <vt:variant>
        <vt:lpwstr>Seif568</vt:lpwstr>
      </vt:variant>
      <vt:variant>
        <vt:i4>3473455</vt:i4>
      </vt:variant>
      <vt:variant>
        <vt:i4>3216</vt:i4>
      </vt:variant>
      <vt:variant>
        <vt:i4>0</vt:i4>
      </vt:variant>
      <vt:variant>
        <vt:i4>5</vt:i4>
      </vt:variant>
      <vt:variant>
        <vt:lpwstr/>
      </vt:variant>
      <vt:variant>
        <vt:lpwstr>Seif567</vt:lpwstr>
      </vt:variant>
      <vt:variant>
        <vt:i4>3473455</vt:i4>
      </vt:variant>
      <vt:variant>
        <vt:i4>3210</vt:i4>
      </vt:variant>
      <vt:variant>
        <vt:i4>0</vt:i4>
      </vt:variant>
      <vt:variant>
        <vt:i4>5</vt:i4>
      </vt:variant>
      <vt:variant>
        <vt:lpwstr/>
      </vt:variant>
      <vt:variant>
        <vt:lpwstr>Seif566</vt:lpwstr>
      </vt:variant>
      <vt:variant>
        <vt:i4>3473455</vt:i4>
      </vt:variant>
      <vt:variant>
        <vt:i4>3204</vt:i4>
      </vt:variant>
      <vt:variant>
        <vt:i4>0</vt:i4>
      </vt:variant>
      <vt:variant>
        <vt:i4>5</vt:i4>
      </vt:variant>
      <vt:variant>
        <vt:lpwstr/>
      </vt:variant>
      <vt:variant>
        <vt:lpwstr>Seif565</vt:lpwstr>
      </vt:variant>
      <vt:variant>
        <vt:i4>3866664</vt:i4>
      </vt:variant>
      <vt:variant>
        <vt:i4>3198</vt:i4>
      </vt:variant>
      <vt:variant>
        <vt:i4>0</vt:i4>
      </vt:variant>
      <vt:variant>
        <vt:i4>5</vt:i4>
      </vt:variant>
      <vt:variant>
        <vt:lpwstr/>
      </vt:variant>
      <vt:variant>
        <vt:lpwstr>Seif289</vt:lpwstr>
      </vt:variant>
      <vt:variant>
        <vt:i4>3473455</vt:i4>
      </vt:variant>
      <vt:variant>
        <vt:i4>3192</vt:i4>
      </vt:variant>
      <vt:variant>
        <vt:i4>0</vt:i4>
      </vt:variant>
      <vt:variant>
        <vt:i4>5</vt:i4>
      </vt:variant>
      <vt:variant>
        <vt:lpwstr/>
      </vt:variant>
      <vt:variant>
        <vt:lpwstr>Seif564</vt:lpwstr>
      </vt:variant>
      <vt:variant>
        <vt:i4>3866664</vt:i4>
      </vt:variant>
      <vt:variant>
        <vt:i4>3186</vt:i4>
      </vt:variant>
      <vt:variant>
        <vt:i4>0</vt:i4>
      </vt:variant>
      <vt:variant>
        <vt:i4>5</vt:i4>
      </vt:variant>
      <vt:variant>
        <vt:lpwstr/>
      </vt:variant>
      <vt:variant>
        <vt:lpwstr>Seif288</vt:lpwstr>
      </vt:variant>
      <vt:variant>
        <vt:i4>3866664</vt:i4>
      </vt:variant>
      <vt:variant>
        <vt:i4>3180</vt:i4>
      </vt:variant>
      <vt:variant>
        <vt:i4>0</vt:i4>
      </vt:variant>
      <vt:variant>
        <vt:i4>5</vt:i4>
      </vt:variant>
      <vt:variant>
        <vt:lpwstr/>
      </vt:variant>
      <vt:variant>
        <vt:lpwstr>Seif287</vt:lpwstr>
      </vt:variant>
      <vt:variant>
        <vt:i4>3473455</vt:i4>
      </vt:variant>
      <vt:variant>
        <vt:i4>3174</vt:i4>
      </vt:variant>
      <vt:variant>
        <vt:i4>0</vt:i4>
      </vt:variant>
      <vt:variant>
        <vt:i4>5</vt:i4>
      </vt:variant>
      <vt:variant>
        <vt:lpwstr/>
      </vt:variant>
      <vt:variant>
        <vt:lpwstr>Seif563</vt:lpwstr>
      </vt:variant>
      <vt:variant>
        <vt:i4>3866664</vt:i4>
      </vt:variant>
      <vt:variant>
        <vt:i4>3168</vt:i4>
      </vt:variant>
      <vt:variant>
        <vt:i4>0</vt:i4>
      </vt:variant>
      <vt:variant>
        <vt:i4>5</vt:i4>
      </vt:variant>
      <vt:variant>
        <vt:lpwstr/>
      </vt:variant>
      <vt:variant>
        <vt:lpwstr>Seif286</vt:lpwstr>
      </vt:variant>
      <vt:variant>
        <vt:i4>3473455</vt:i4>
      </vt:variant>
      <vt:variant>
        <vt:i4>3162</vt:i4>
      </vt:variant>
      <vt:variant>
        <vt:i4>0</vt:i4>
      </vt:variant>
      <vt:variant>
        <vt:i4>5</vt:i4>
      </vt:variant>
      <vt:variant>
        <vt:lpwstr/>
      </vt:variant>
      <vt:variant>
        <vt:lpwstr>Seif562</vt:lpwstr>
      </vt:variant>
      <vt:variant>
        <vt:i4>3538991</vt:i4>
      </vt:variant>
      <vt:variant>
        <vt:i4>3156</vt:i4>
      </vt:variant>
      <vt:variant>
        <vt:i4>0</vt:i4>
      </vt:variant>
      <vt:variant>
        <vt:i4>5</vt:i4>
      </vt:variant>
      <vt:variant>
        <vt:lpwstr/>
      </vt:variant>
      <vt:variant>
        <vt:lpwstr>Seif551</vt:lpwstr>
      </vt:variant>
      <vt:variant>
        <vt:i4>3538990</vt:i4>
      </vt:variant>
      <vt:variant>
        <vt:i4>3150</vt:i4>
      </vt:variant>
      <vt:variant>
        <vt:i4>0</vt:i4>
      </vt:variant>
      <vt:variant>
        <vt:i4>5</vt:i4>
      </vt:variant>
      <vt:variant>
        <vt:lpwstr/>
      </vt:variant>
      <vt:variant>
        <vt:lpwstr>Seif452</vt:lpwstr>
      </vt:variant>
      <vt:variant>
        <vt:i4>3538990</vt:i4>
      </vt:variant>
      <vt:variant>
        <vt:i4>3144</vt:i4>
      </vt:variant>
      <vt:variant>
        <vt:i4>0</vt:i4>
      </vt:variant>
      <vt:variant>
        <vt:i4>5</vt:i4>
      </vt:variant>
      <vt:variant>
        <vt:lpwstr/>
      </vt:variant>
      <vt:variant>
        <vt:lpwstr>Seif451</vt:lpwstr>
      </vt:variant>
      <vt:variant>
        <vt:i4>3538990</vt:i4>
      </vt:variant>
      <vt:variant>
        <vt:i4>3138</vt:i4>
      </vt:variant>
      <vt:variant>
        <vt:i4>0</vt:i4>
      </vt:variant>
      <vt:variant>
        <vt:i4>5</vt:i4>
      </vt:variant>
      <vt:variant>
        <vt:lpwstr/>
      </vt:variant>
      <vt:variant>
        <vt:lpwstr>Seif450</vt:lpwstr>
      </vt:variant>
      <vt:variant>
        <vt:i4>3604526</vt:i4>
      </vt:variant>
      <vt:variant>
        <vt:i4>3132</vt:i4>
      </vt:variant>
      <vt:variant>
        <vt:i4>0</vt:i4>
      </vt:variant>
      <vt:variant>
        <vt:i4>5</vt:i4>
      </vt:variant>
      <vt:variant>
        <vt:lpwstr/>
      </vt:variant>
      <vt:variant>
        <vt:lpwstr>Seif449</vt:lpwstr>
      </vt:variant>
      <vt:variant>
        <vt:i4>3604526</vt:i4>
      </vt:variant>
      <vt:variant>
        <vt:i4>3126</vt:i4>
      </vt:variant>
      <vt:variant>
        <vt:i4>0</vt:i4>
      </vt:variant>
      <vt:variant>
        <vt:i4>5</vt:i4>
      </vt:variant>
      <vt:variant>
        <vt:lpwstr/>
      </vt:variant>
      <vt:variant>
        <vt:lpwstr>Seif448</vt:lpwstr>
      </vt:variant>
      <vt:variant>
        <vt:i4>6684730</vt:i4>
      </vt:variant>
      <vt:variant>
        <vt:i4>3120</vt:i4>
      </vt:variant>
      <vt:variant>
        <vt:i4>0</vt:i4>
      </vt:variant>
      <vt:variant>
        <vt:i4>5</vt:i4>
      </vt:variant>
      <vt:variant>
        <vt:lpwstr/>
      </vt:variant>
      <vt:variant>
        <vt:lpwstr>hed261</vt:lpwstr>
      </vt:variant>
      <vt:variant>
        <vt:i4>3407919</vt:i4>
      </vt:variant>
      <vt:variant>
        <vt:i4>3114</vt:i4>
      </vt:variant>
      <vt:variant>
        <vt:i4>0</vt:i4>
      </vt:variant>
      <vt:variant>
        <vt:i4>5</vt:i4>
      </vt:variant>
      <vt:variant>
        <vt:lpwstr/>
      </vt:variant>
      <vt:variant>
        <vt:lpwstr>Seif571</vt:lpwstr>
      </vt:variant>
      <vt:variant>
        <vt:i4>6750266</vt:i4>
      </vt:variant>
      <vt:variant>
        <vt:i4>3108</vt:i4>
      </vt:variant>
      <vt:variant>
        <vt:i4>0</vt:i4>
      </vt:variant>
      <vt:variant>
        <vt:i4>5</vt:i4>
      </vt:variant>
      <vt:variant>
        <vt:lpwstr/>
      </vt:variant>
      <vt:variant>
        <vt:lpwstr>hed260</vt:lpwstr>
      </vt:variant>
      <vt:variant>
        <vt:i4>3604526</vt:i4>
      </vt:variant>
      <vt:variant>
        <vt:i4>3102</vt:i4>
      </vt:variant>
      <vt:variant>
        <vt:i4>0</vt:i4>
      </vt:variant>
      <vt:variant>
        <vt:i4>5</vt:i4>
      </vt:variant>
      <vt:variant>
        <vt:lpwstr/>
      </vt:variant>
      <vt:variant>
        <vt:lpwstr>Seif447</vt:lpwstr>
      </vt:variant>
      <vt:variant>
        <vt:i4>3604526</vt:i4>
      </vt:variant>
      <vt:variant>
        <vt:i4>3096</vt:i4>
      </vt:variant>
      <vt:variant>
        <vt:i4>0</vt:i4>
      </vt:variant>
      <vt:variant>
        <vt:i4>5</vt:i4>
      </vt:variant>
      <vt:variant>
        <vt:lpwstr/>
      </vt:variant>
      <vt:variant>
        <vt:lpwstr>Seif446</vt:lpwstr>
      </vt:variant>
      <vt:variant>
        <vt:i4>3342380</vt:i4>
      </vt:variant>
      <vt:variant>
        <vt:i4>3090</vt:i4>
      </vt:variant>
      <vt:variant>
        <vt:i4>0</vt:i4>
      </vt:variant>
      <vt:variant>
        <vt:i4>5</vt:i4>
      </vt:variant>
      <vt:variant>
        <vt:lpwstr/>
      </vt:variant>
      <vt:variant>
        <vt:lpwstr>Seif602</vt:lpwstr>
      </vt:variant>
      <vt:variant>
        <vt:i4>3604526</vt:i4>
      </vt:variant>
      <vt:variant>
        <vt:i4>3084</vt:i4>
      </vt:variant>
      <vt:variant>
        <vt:i4>0</vt:i4>
      </vt:variant>
      <vt:variant>
        <vt:i4>5</vt:i4>
      </vt:variant>
      <vt:variant>
        <vt:lpwstr/>
      </vt:variant>
      <vt:variant>
        <vt:lpwstr>Seif445</vt:lpwstr>
      </vt:variant>
      <vt:variant>
        <vt:i4>3604526</vt:i4>
      </vt:variant>
      <vt:variant>
        <vt:i4>3078</vt:i4>
      </vt:variant>
      <vt:variant>
        <vt:i4>0</vt:i4>
      </vt:variant>
      <vt:variant>
        <vt:i4>5</vt:i4>
      </vt:variant>
      <vt:variant>
        <vt:lpwstr/>
      </vt:variant>
      <vt:variant>
        <vt:lpwstr>Seif444</vt:lpwstr>
      </vt:variant>
      <vt:variant>
        <vt:i4>3866664</vt:i4>
      </vt:variant>
      <vt:variant>
        <vt:i4>3072</vt:i4>
      </vt:variant>
      <vt:variant>
        <vt:i4>0</vt:i4>
      </vt:variant>
      <vt:variant>
        <vt:i4>5</vt:i4>
      </vt:variant>
      <vt:variant>
        <vt:lpwstr/>
      </vt:variant>
      <vt:variant>
        <vt:lpwstr>Seif285</vt:lpwstr>
      </vt:variant>
      <vt:variant>
        <vt:i4>7209017</vt:i4>
      </vt:variant>
      <vt:variant>
        <vt:i4>3066</vt:i4>
      </vt:variant>
      <vt:variant>
        <vt:i4>0</vt:i4>
      </vt:variant>
      <vt:variant>
        <vt:i4>5</vt:i4>
      </vt:variant>
      <vt:variant>
        <vt:lpwstr/>
      </vt:variant>
      <vt:variant>
        <vt:lpwstr>hed259</vt:lpwstr>
      </vt:variant>
      <vt:variant>
        <vt:i4>3866664</vt:i4>
      </vt:variant>
      <vt:variant>
        <vt:i4>3060</vt:i4>
      </vt:variant>
      <vt:variant>
        <vt:i4>0</vt:i4>
      </vt:variant>
      <vt:variant>
        <vt:i4>5</vt:i4>
      </vt:variant>
      <vt:variant>
        <vt:lpwstr/>
      </vt:variant>
      <vt:variant>
        <vt:lpwstr>Seif284</vt:lpwstr>
      </vt:variant>
      <vt:variant>
        <vt:i4>3866664</vt:i4>
      </vt:variant>
      <vt:variant>
        <vt:i4>3054</vt:i4>
      </vt:variant>
      <vt:variant>
        <vt:i4>0</vt:i4>
      </vt:variant>
      <vt:variant>
        <vt:i4>5</vt:i4>
      </vt:variant>
      <vt:variant>
        <vt:lpwstr/>
      </vt:variant>
      <vt:variant>
        <vt:lpwstr>Seif283</vt:lpwstr>
      </vt:variant>
      <vt:variant>
        <vt:i4>3866664</vt:i4>
      </vt:variant>
      <vt:variant>
        <vt:i4>3048</vt:i4>
      </vt:variant>
      <vt:variant>
        <vt:i4>0</vt:i4>
      </vt:variant>
      <vt:variant>
        <vt:i4>5</vt:i4>
      </vt:variant>
      <vt:variant>
        <vt:lpwstr/>
      </vt:variant>
      <vt:variant>
        <vt:lpwstr>Seif282</vt:lpwstr>
      </vt:variant>
      <vt:variant>
        <vt:i4>3866664</vt:i4>
      </vt:variant>
      <vt:variant>
        <vt:i4>3042</vt:i4>
      </vt:variant>
      <vt:variant>
        <vt:i4>0</vt:i4>
      </vt:variant>
      <vt:variant>
        <vt:i4>5</vt:i4>
      </vt:variant>
      <vt:variant>
        <vt:lpwstr/>
      </vt:variant>
      <vt:variant>
        <vt:lpwstr>Seif281</vt:lpwstr>
      </vt:variant>
      <vt:variant>
        <vt:i4>3866664</vt:i4>
      </vt:variant>
      <vt:variant>
        <vt:i4>3036</vt:i4>
      </vt:variant>
      <vt:variant>
        <vt:i4>0</vt:i4>
      </vt:variant>
      <vt:variant>
        <vt:i4>5</vt:i4>
      </vt:variant>
      <vt:variant>
        <vt:lpwstr/>
      </vt:variant>
      <vt:variant>
        <vt:lpwstr>Seif280</vt:lpwstr>
      </vt:variant>
      <vt:variant>
        <vt:i4>3407912</vt:i4>
      </vt:variant>
      <vt:variant>
        <vt:i4>3030</vt:i4>
      </vt:variant>
      <vt:variant>
        <vt:i4>0</vt:i4>
      </vt:variant>
      <vt:variant>
        <vt:i4>5</vt:i4>
      </vt:variant>
      <vt:variant>
        <vt:lpwstr/>
      </vt:variant>
      <vt:variant>
        <vt:lpwstr>Seif279</vt:lpwstr>
      </vt:variant>
      <vt:variant>
        <vt:i4>3276847</vt:i4>
      </vt:variant>
      <vt:variant>
        <vt:i4>3024</vt:i4>
      </vt:variant>
      <vt:variant>
        <vt:i4>0</vt:i4>
      </vt:variant>
      <vt:variant>
        <vt:i4>5</vt:i4>
      </vt:variant>
      <vt:variant>
        <vt:lpwstr/>
      </vt:variant>
      <vt:variant>
        <vt:lpwstr>Seif513</vt:lpwstr>
      </vt:variant>
      <vt:variant>
        <vt:i4>7274553</vt:i4>
      </vt:variant>
      <vt:variant>
        <vt:i4>3018</vt:i4>
      </vt:variant>
      <vt:variant>
        <vt:i4>0</vt:i4>
      </vt:variant>
      <vt:variant>
        <vt:i4>5</vt:i4>
      </vt:variant>
      <vt:variant>
        <vt:lpwstr/>
      </vt:variant>
      <vt:variant>
        <vt:lpwstr>hed258</vt:lpwstr>
      </vt:variant>
      <vt:variant>
        <vt:i4>3276847</vt:i4>
      </vt:variant>
      <vt:variant>
        <vt:i4>3012</vt:i4>
      </vt:variant>
      <vt:variant>
        <vt:i4>0</vt:i4>
      </vt:variant>
      <vt:variant>
        <vt:i4>5</vt:i4>
      </vt:variant>
      <vt:variant>
        <vt:lpwstr/>
      </vt:variant>
      <vt:variant>
        <vt:lpwstr>Seif512</vt:lpwstr>
      </vt:variant>
      <vt:variant>
        <vt:i4>3276847</vt:i4>
      </vt:variant>
      <vt:variant>
        <vt:i4>3006</vt:i4>
      </vt:variant>
      <vt:variant>
        <vt:i4>0</vt:i4>
      </vt:variant>
      <vt:variant>
        <vt:i4>5</vt:i4>
      </vt:variant>
      <vt:variant>
        <vt:lpwstr/>
      </vt:variant>
      <vt:variant>
        <vt:lpwstr>Seif511</vt:lpwstr>
      </vt:variant>
      <vt:variant>
        <vt:i4>3276847</vt:i4>
      </vt:variant>
      <vt:variant>
        <vt:i4>3000</vt:i4>
      </vt:variant>
      <vt:variant>
        <vt:i4>0</vt:i4>
      </vt:variant>
      <vt:variant>
        <vt:i4>5</vt:i4>
      </vt:variant>
      <vt:variant>
        <vt:lpwstr/>
      </vt:variant>
      <vt:variant>
        <vt:lpwstr>Seif510</vt:lpwstr>
      </vt:variant>
      <vt:variant>
        <vt:i4>3342383</vt:i4>
      </vt:variant>
      <vt:variant>
        <vt:i4>2994</vt:i4>
      </vt:variant>
      <vt:variant>
        <vt:i4>0</vt:i4>
      </vt:variant>
      <vt:variant>
        <vt:i4>5</vt:i4>
      </vt:variant>
      <vt:variant>
        <vt:lpwstr/>
      </vt:variant>
      <vt:variant>
        <vt:lpwstr>Seif509</vt:lpwstr>
      </vt:variant>
      <vt:variant>
        <vt:i4>3342383</vt:i4>
      </vt:variant>
      <vt:variant>
        <vt:i4>2988</vt:i4>
      </vt:variant>
      <vt:variant>
        <vt:i4>0</vt:i4>
      </vt:variant>
      <vt:variant>
        <vt:i4>5</vt:i4>
      </vt:variant>
      <vt:variant>
        <vt:lpwstr/>
      </vt:variant>
      <vt:variant>
        <vt:lpwstr>Seif508</vt:lpwstr>
      </vt:variant>
      <vt:variant>
        <vt:i4>3342383</vt:i4>
      </vt:variant>
      <vt:variant>
        <vt:i4>2982</vt:i4>
      </vt:variant>
      <vt:variant>
        <vt:i4>0</vt:i4>
      </vt:variant>
      <vt:variant>
        <vt:i4>5</vt:i4>
      </vt:variant>
      <vt:variant>
        <vt:lpwstr/>
      </vt:variant>
      <vt:variant>
        <vt:lpwstr>Seif507</vt:lpwstr>
      </vt:variant>
      <vt:variant>
        <vt:i4>3342383</vt:i4>
      </vt:variant>
      <vt:variant>
        <vt:i4>2976</vt:i4>
      </vt:variant>
      <vt:variant>
        <vt:i4>0</vt:i4>
      </vt:variant>
      <vt:variant>
        <vt:i4>5</vt:i4>
      </vt:variant>
      <vt:variant>
        <vt:lpwstr/>
      </vt:variant>
      <vt:variant>
        <vt:lpwstr>Seif506</vt:lpwstr>
      </vt:variant>
      <vt:variant>
        <vt:i4>3342383</vt:i4>
      </vt:variant>
      <vt:variant>
        <vt:i4>2970</vt:i4>
      </vt:variant>
      <vt:variant>
        <vt:i4>0</vt:i4>
      </vt:variant>
      <vt:variant>
        <vt:i4>5</vt:i4>
      </vt:variant>
      <vt:variant>
        <vt:lpwstr/>
      </vt:variant>
      <vt:variant>
        <vt:lpwstr>Seif505</vt:lpwstr>
      </vt:variant>
      <vt:variant>
        <vt:i4>3801135</vt:i4>
      </vt:variant>
      <vt:variant>
        <vt:i4>2964</vt:i4>
      </vt:variant>
      <vt:variant>
        <vt:i4>0</vt:i4>
      </vt:variant>
      <vt:variant>
        <vt:i4>5</vt:i4>
      </vt:variant>
      <vt:variant>
        <vt:lpwstr/>
      </vt:variant>
      <vt:variant>
        <vt:lpwstr>Seif595</vt:lpwstr>
      </vt:variant>
      <vt:variant>
        <vt:i4>3538991</vt:i4>
      </vt:variant>
      <vt:variant>
        <vt:i4>2958</vt:i4>
      </vt:variant>
      <vt:variant>
        <vt:i4>0</vt:i4>
      </vt:variant>
      <vt:variant>
        <vt:i4>5</vt:i4>
      </vt:variant>
      <vt:variant>
        <vt:lpwstr/>
      </vt:variant>
      <vt:variant>
        <vt:lpwstr>Seif553</vt:lpwstr>
      </vt:variant>
      <vt:variant>
        <vt:i4>3342383</vt:i4>
      </vt:variant>
      <vt:variant>
        <vt:i4>2952</vt:i4>
      </vt:variant>
      <vt:variant>
        <vt:i4>0</vt:i4>
      </vt:variant>
      <vt:variant>
        <vt:i4>5</vt:i4>
      </vt:variant>
      <vt:variant>
        <vt:lpwstr/>
      </vt:variant>
      <vt:variant>
        <vt:lpwstr>Seif504</vt:lpwstr>
      </vt:variant>
      <vt:variant>
        <vt:i4>3342383</vt:i4>
      </vt:variant>
      <vt:variant>
        <vt:i4>2946</vt:i4>
      </vt:variant>
      <vt:variant>
        <vt:i4>0</vt:i4>
      </vt:variant>
      <vt:variant>
        <vt:i4>5</vt:i4>
      </vt:variant>
      <vt:variant>
        <vt:lpwstr/>
      </vt:variant>
      <vt:variant>
        <vt:lpwstr>Seif503</vt:lpwstr>
      </vt:variant>
      <vt:variant>
        <vt:i4>3342383</vt:i4>
      </vt:variant>
      <vt:variant>
        <vt:i4>2940</vt:i4>
      </vt:variant>
      <vt:variant>
        <vt:i4>0</vt:i4>
      </vt:variant>
      <vt:variant>
        <vt:i4>5</vt:i4>
      </vt:variant>
      <vt:variant>
        <vt:lpwstr/>
      </vt:variant>
      <vt:variant>
        <vt:lpwstr>Seif502</vt:lpwstr>
      </vt:variant>
      <vt:variant>
        <vt:i4>6291513</vt:i4>
      </vt:variant>
      <vt:variant>
        <vt:i4>2934</vt:i4>
      </vt:variant>
      <vt:variant>
        <vt:i4>0</vt:i4>
      </vt:variant>
      <vt:variant>
        <vt:i4>5</vt:i4>
      </vt:variant>
      <vt:variant>
        <vt:lpwstr/>
      </vt:variant>
      <vt:variant>
        <vt:lpwstr>hed257</vt:lpwstr>
      </vt:variant>
      <vt:variant>
        <vt:i4>3801134</vt:i4>
      </vt:variant>
      <vt:variant>
        <vt:i4>2928</vt:i4>
      </vt:variant>
      <vt:variant>
        <vt:i4>0</vt:i4>
      </vt:variant>
      <vt:variant>
        <vt:i4>5</vt:i4>
      </vt:variant>
      <vt:variant>
        <vt:lpwstr/>
      </vt:variant>
      <vt:variant>
        <vt:lpwstr>Seif494</vt:lpwstr>
      </vt:variant>
      <vt:variant>
        <vt:i4>3801134</vt:i4>
      </vt:variant>
      <vt:variant>
        <vt:i4>2922</vt:i4>
      </vt:variant>
      <vt:variant>
        <vt:i4>0</vt:i4>
      </vt:variant>
      <vt:variant>
        <vt:i4>5</vt:i4>
      </vt:variant>
      <vt:variant>
        <vt:lpwstr/>
      </vt:variant>
      <vt:variant>
        <vt:lpwstr>Seif493</vt:lpwstr>
      </vt:variant>
      <vt:variant>
        <vt:i4>3801134</vt:i4>
      </vt:variant>
      <vt:variant>
        <vt:i4>2916</vt:i4>
      </vt:variant>
      <vt:variant>
        <vt:i4>0</vt:i4>
      </vt:variant>
      <vt:variant>
        <vt:i4>5</vt:i4>
      </vt:variant>
      <vt:variant>
        <vt:lpwstr/>
      </vt:variant>
      <vt:variant>
        <vt:lpwstr>Seif492</vt:lpwstr>
      </vt:variant>
      <vt:variant>
        <vt:i4>3801134</vt:i4>
      </vt:variant>
      <vt:variant>
        <vt:i4>2910</vt:i4>
      </vt:variant>
      <vt:variant>
        <vt:i4>0</vt:i4>
      </vt:variant>
      <vt:variant>
        <vt:i4>5</vt:i4>
      </vt:variant>
      <vt:variant>
        <vt:lpwstr/>
      </vt:variant>
      <vt:variant>
        <vt:lpwstr>Seif491</vt:lpwstr>
      </vt:variant>
      <vt:variant>
        <vt:i4>3801134</vt:i4>
      </vt:variant>
      <vt:variant>
        <vt:i4>2904</vt:i4>
      </vt:variant>
      <vt:variant>
        <vt:i4>0</vt:i4>
      </vt:variant>
      <vt:variant>
        <vt:i4>5</vt:i4>
      </vt:variant>
      <vt:variant>
        <vt:lpwstr/>
      </vt:variant>
      <vt:variant>
        <vt:lpwstr>Seif490</vt:lpwstr>
      </vt:variant>
      <vt:variant>
        <vt:i4>3866670</vt:i4>
      </vt:variant>
      <vt:variant>
        <vt:i4>2898</vt:i4>
      </vt:variant>
      <vt:variant>
        <vt:i4>0</vt:i4>
      </vt:variant>
      <vt:variant>
        <vt:i4>5</vt:i4>
      </vt:variant>
      <vt:variant>
        <vt:lpwstr/>
      </vt:variant>
      <vt:variant>
        <vt:lpwstr>Seif489</vt:lpwstr>
      </vt:variant>
      <vt:variant>
        <vt:i4>3866670</vt:i4>
      </vt:variant>
      <vt:variant>
        <vt:i4>2892</vt:i4>
      </vt:variant>
      <vt:variant>
        <vt:i4>0</vt:i4>
      </vt:variant>
      <vt:variant>
        <vt:i4>5</vt:i4>
      </vt:variant>
      <vt:variant>
        <vt:lpwstr/>
      </vt:variant>
      <vt:variant>
        <vt:lpwstr>Seif488</vt:lpwstr>
      </vt:variant>
      <vt:variant>
        <vt:i4>3866670</vt:i4>
      </vt:variant>
      <vt:variant>
        <vt:i4>2886</vt:i4>
      </vt:variant>
      <vt:variant>
        <vt:i4>0</vt:i4>
      </vt:variant>
      <vt:variant>
        <vt:i4>5</vt:i4>
      </vt:variant>
      <vt:variant>
        <vt:lpwstr/>
      </vt:variant>
      <vt:variant>
        <vt:lpwstr>Seif487</vt:lpwstr>
      </vt:variant>
      <vt:variant>
        <vt:i4>3866670</vt:i4>
      </vt:variant>
      <vt:variant>
        <vt:i4>2880</vt:i4>
      </vt:variant>
      <vt:variant>
        <vt:i4>0</vt:i4>
      </vt:variant>
      <vt:variant>
        <vt:i4>5</vt:i4>
      </vt:variant>
      <vt:variant>
        <vt:lpwstr/>
      </vt:variant>
      <vt:variant>
        <vt:lpwstr>Seif486</vt:lpwstr>
      </vt:variant>
      <vt:variant>
        <vt:i4>3604527</vt:i4>
      </vt:variant>
      <vt:variant>
        <vt:i4>2874</vt:i4>
      </vt:variant>
      <vt:variant>
        <vt:i4>0</vt:i4>
      </vt:variant>
      <vt:variant>
        <vt:i4>5</vt:i4>
      </vt:variant>
      <vt:variant>
        <vt:lpwstr/>
      </vt:variant>
      <vt:variant>
        <vt:lpwstr>Seif549</vt:lpwstr>
      </vt:variant>
      <vt:variant>
        <vt:i4>3604527</vt:i4>
      </vt:variant>
      <vt:variant>
        <vt:i4>2868</vt:i4>
      </vt:variant>
      <vt:variant>
        <vt:i4>0</vt:i4>
      </vt:variant>
      <vt:variant>
        <vt:i4>5</vt:i4>
      </vt:variant>
      <vt:variant>
        <vt:lpwstr/>
      </vt:variant>
      <vt:variant>
        <vt:lpwstr>Seif548</vt:lpwstr>
      </vt:variant>
      <vt:variant>
        <vt:i4>3604527</vt:i4>
      </vt:variant>
      <vt:variant>
        <vt:i4>2862</vt:i4>
      </vt:variant>
      <vt:variant>
        <vt:i4>0</vt:i4>
      </vt:variant>
      <vt:variant>
        <vt:i4>5</vt:i4>
      </vt:variant>
      <vt:variant>
        <vt:lpwstr/>
      </vt:variant>
      <vt:variant>
        <vt:lpwstr>Seif547</vt:lpwstr>
      </vt:variant>
      <vt:variant>
        <vt:i4>3604527</vt:i4>
      </vt:variant>
      <vt:variant>
        <vt:i4>2856</vt:i4>
      </vt:variant>
      <vt:variant>
        <vt:i4>0</vt:i4>
      </vt:variant>
      <vt:variant>
        <vt:i4>5</vt:i4>
      </vt:variant>
      <vt:variant>
        <vt:lpwstr/>
      </vt:variant>
      <vt:variant>
        <vt:lpwstr>Seif546</vt:lpwstr>
      </vt:variant>
      <vt:variant>
        <vt:i4>3801135</vt:i4>
      </vt:variant>
      <vt:variant>
        <vt:i4>2850</vt:i4>
      </vt:variant>
      <vt:variant>
        <vt:i4>0</vt:i4>
      </vt:variant>
      <vt:variant>
        <vt:i4>5</vt:i4>
      </vt:variant>
      <vt:variant>
        <vt:lpwstr/>
      </vt:variant>
      <vt:variant>
        <vt:lpwstr>Seif594</vt:lpwstr>
      </vt:variant>
      <vt:variant>
        <vt:i4>3604527</vt:i4>
      </vt:variant>
      <vt:variant>
        <vt:i4>2844</vt:i4>
      </vt:variant>
      <vt:variant>
        <vt:i4>0</vt:i4>
      </vt:variant>
      <vt:variant>
        <vt:i4>5</vt:i4>
      </vt:variant>
      <vt:variant>
        <vt:lpwstr/>
      </vt:variant>
      <vt:variant>
        <vt:lpwstr>Seif545</vt:lpwstr>
      </vt:variant>
      <vt:variant>
        <vt:i4>3604527</vt:i4>
      </vt:variant>
      <vt:variant>
        <vt:i4>2838</vt:i4>
      </vt:variant>
      <vt:variant>
        <vt:i4>0</vt:i4>
      </vt:variant>
      <vt:variant>
        <vt:i4>5</vt:i4>
      </vt:variant>
      <vt:variant>
        <vt:lpwstr/>
      </vt:variant>
      <vt:variant>
        <vt:lpwstr>Seif544</vt:lpwstr>
      </vt:variant>
      <vt:variant>
        <vt:i4>3604527</vt:i4>
      </vt:variant>
      <vt:variant>
        <vt:i4>2832</vt:i4>
      </vt:variant>
      <vt:variant>
        <vt:i4>0</vt:i4>
      </vt:variant>
      <vt:variant>
        <vt:i4>5</vt:i4>
      </vt:variant>
      <vt:variant>
        <vt:lpwstr/>
      </vt:variant>
      <vt:variant>
        <vt:lpwstr>Seif543</vt:lpwstr>
      </vt:variant>
      <vt:variant>
        <vt:i4>3604527</vt:i4>
      </vt:variant>
      <vt:variant>
        <vt:i4>2826</vt:i4>
      </vt:variant>
      <vt:variant>
        <vt:i4>0</vt:i4>
      </vt:variant>
      <vt:variant>
        <vt:i4>5</vt:i4>
      </vt:variant>
      <vt:variant>
        <vt:lpwstr/>
      </vt:variant>
      <vt:variant>
        <vt:lpwstr>Seif542</vt:lpwstr>
      </vt:variant>
      <vt:variant>
        <vt:i4>3604527</vt:i4>
      </vt:variant>
      <vt:variant>
        <vt:i4>2820</vt:i4>
      </vt:variant>
      <vt:variant>
        <vt:i4>0</vt:i4>
      </vt:variant>
      <vt:variant>
        <vt:i4>5</vt:i4>
      </vt:variant>
      <vt:variant>
        <vt:lpwstr/>
      </vt:variant>
      <vt:variant>
        <vt:lpwstr>Seif541</vt:lpwstr>
      </vt:variant>
      <vt:variant>
        <vt:i4>6357049</vt:i4>
      </vt:variant>
      <vt:variant>
        <vt:i4>2814</vt:i4>
      </vt:variant>
      <vt:variant>
        <vt:i4>0</vt:i4>
      </vt:variant>
      <vt:variant>
        <vt:i4>5</vt:i4>
      </vt:variant>
      <vt:variant>
        <vt:lpwstr/>
      </vt:variant>
      <vt:variant>
        <vt:lpwstr>hed256</vt:lpwstr>
      </vt:variant>
      <vt:variant>
        <vt:i4>3866670</vt:i4>
      </vt:variant>
      <vt:variant>
        <vt:i4>2808</vt:i4>
      </vt:variant>
      <vt:variant>
        <vt:i4>0</vt:i4>
      </vt:variant>
      <vt:variant>
        <vt:i4>5</vt:i4>
      </vt:variant>
      <vt:variant>
        <vt:lpwstr/>
      </vt:variant>
      <vt:variant>
        <vt:lpwstr>Seif485</vt:lpwstr>
      </vt:variant>
      <vt:variant>
        <vt:i4>3866670</vt:i4>
      </vt:variant>
      <vt:variant>
        <vt:i4>2802</vt:i4>
      </vt:variant>
      <vt:variant>
        <vt:i4>0</vt:i4>
      </vt:variant>
      <vt:variant>
        <vt:i4>5</vt:i4>
      </vt:variant>
      <vt:variant>
        <vt:lpwstr/>
      </vt:variant>
      <vt:variant>
        <vt:lpwstr>Seif484</vt:lpwstr>
      </vt:variant>
      <vt:variant>
        <vt:i4>3866670</vt:i4>
      </vt:variant>
      <vt:variant>
        <vt:i4>2796</vt:i4>
      </vt:variant>
      <vt:variant>
        <vt:i4>0</vt:i4>
      </vt:variant>
      <vt:variant>
        <vt:i4>5</vt:i4>
      </vt:variant>
      <vt:variant>
        <vt:lpwstr/>
      </vt:variant>
      <vt:variant>
        <vt:lpwstr>Seif483</vt:lpwstr>
      </vt:variant>
      <vt:variant>
        <vt:i4>3866670</vt:i4>
      </vt:variant>
      <vt:variant>
        <vt:i4>2790</vt:i4>
      </vt:variant>
      <vt:variant>
        <vt:i4>0</vt:i4>
      </vt:variant>
      <vt:variant>
        <vt:i4>5</vt:i4>
      </vt:variant>
      <vt:variant>
        <vt:lpwstr/>
      </vt:variant>
      <vt:variant>
        <vt:lpwstr>Seif482</vt:lpwstr>
      </vt:variant>
      <vt:variant>
        <vt:i4>6422585</vt:i4>
      </vt:variant>
      <vt:variant>
        <vt:i4>2784</vt:i4>
      </vt:variant>
      <vt:variant>
        <vt:i4>0</vt:i4>
      </vt:variant>
      <vt:variant>
        <vt:i4>5</vt:i4>
      </vt:variant>
      <vt:variant>
        <vt:lpwstr/>
      </vt:variant>
      <vt:variant>
        <vt:lpwstr>hed255</vt:lpwstr>
      </vt:variant>
      <vt:variant>
        <vt:i4>3866670</vt:i4>
      </vt:variant>
      <vt:variant>
        <vt:i4>2778</vt:i4>
      </vt:variant>
      <vt:variant>
        <vt:i4>0</vt:i4>
      </vt:variant>
      <vt:variant>
        <vt:i4>5</vt:i4>
      </vt:variant>
      <vt:variant>
        <vt:lpwstr/>
      </vt:variant>
      <vt:variant>
        <vt:lpwstr>Seif481</vt:lpwstr>
      </vt:variant>
      <vt:variant>
        <vt:i4>3866670</vt:i4>
      </vt:variant>
      <vt:variant>
        <vt:i4>2772</vt:i4>
      </vt:variant>
      <vt:variant>
        <vt:i4>0</vt:i4>
      </vt:variant>
      <vt:variant>
        <vt:i4>5</vt:i4>
      </vt:variant>
      <vt:variant>
        <vt:lpwstr/>
      </vt:variant>
      <vt:variant>
        <vt:lpwstr>Seif480</vt:lpwstr>
      </vt:variant>
      <vt:variant>
        <vt:i4>3407918</vt:i4>
      </vt:variant>
      <vt:variant>
        <vt:i4>2766</vt:i4>
      </vt:variant>
      <vt:variant>
        <vt:i4>0</vt:i4>
      </vt:variant>
      <vt:variant>
        <vt:i4>5</vt:i4>
      </vt:variant>
      <vt:variant>
        <vt:lpwstr/>
      </vt:variant>
      <vt:variant>
        <vt:lpwstr>Seif479</vt:lpwstr>
      </vt:variant>
      <vt:variant>
        <vt:i4>3407918</vt:i4>
      </vt:variant>
      <vt:variant>
        <vt:i4>2760</vt:i4>
      </vt:variant>
      <vt:variant>
        <vt:i4>0</vt:i4>
      </vt:variant>
      <vt:variant>
        <vt:i4>5</vt:i4>
      </vt:variant>
      <vt:variant>
        <vt:lpwstr/>
      </vt:variant>
      <vt:variant>
        <vt:lpwstr>Seif478</vt:lpwstr>
      </vt:variant>
      <vt:variant>
        <vt:i4>3407918</vt:i4>
      </vt:variant>
      <vt:variant>
        <vt:i4>2754</vt:i4>
      </vt:variant>
      <vt:variant>
        <vt:i4>0</vt:i4>
      </vt:variant>
      <vt:variant>
        <vt:i4>5</vt:i4>
      </vt:variant>
      <vt:variant>
        <vt:lpwstr/>
      </vt:variant>
      <vt:variant>
        <vt:lpwstr>Seif477</vt:lpwstr>
      </vt:variant>
      <vt:variant>
        <vt:i4>3604526</vt:i4>
      </vt:variant>
      <vt:variant>
        <vt:i4>2748</vt:i4>
      </vt:variant>
      <vt:variant>
        <vt:i4>0</vt:i4>
      </vt:variant>
      <vt:variant>
        <vt:i4>5</vt:i4>
      </vt:variant>
      <vt:variant>
        <vt:lpwstr/>
      </vt:variant>
      <vt:variant>
        <vt:lpwstr>Seif443</vt:lpwstr>
      </vt:variant>
      <vt:variant>
        <vt:i4>3407912</vt:i4>
      </vt:variant>
      <vt:variant>
        <vt:i4>2742</vt:i4>
      </vt:variant>
      <vt:variant>
        <vt:i4>0</vt:i4>
      </vt:variant>
      <vt:variant>
        <vt:i4>5</vt:i4>
      </vt:variant>
      <vt:variant>
        <vt:lpwstr/>
      </vt:variant>
      <vt:variant>
        <vt:lpwstr>Seif278</vt:lpwstr>
      </vt:variant>
      <vt:variant>
        <vt:i4>3407912</vt:i4>
      </vt:variant>
      <vt:variant>
        <vt:i4>2736</vt:i4>
      </vt:variant>
      <vt:variant>
        <vt:i4>0</vt:i4>
      </vt:variant>
      <vt:variant>
        <vt:i4>5</vt:i4>
      </vt:variant>
      <vt:variant>
        <vt:lpwstr/>
      </vt:variant>
      <vt:variant>
        <vt:lpwstr>Seif277</vt:lpwstr>
      </vt:variant>
      <vt:variant>
        <vt:i4>3407912</vt:i4>
      </vt:variant>
      <vt:variant>
        <vt:i4>2730</vt:i4>
      </vt:variant>
      <vt:variant>
        <vt:i4>0</vt:i4>
      </vt:variant>
      <vt:variant>
        <vt:i4>5</vt:i4>
      </vt:variant>
      <vt:variant>
        <vt:lpwstr/>
      </vt:variant>
      <vt:variant>
        <vt:lpwstr>Seif276</vt:lpwstr>
      </vt:variant>
      <vt:variant>
        <vt:i4>3407912</vt:i4>
      </vt:variant>
      <vt:variant>
        <vt:i4>2724</vt:i4>
      </vt:variant>
      <vt:variant>
        <vt:i4>0</vt:i4>
      </vt:variant>
      <vt:variant>
        <vt:i4>5</vt:i4>
      </vt:variant>
      <vt:variant>
        <vt:lpwstr/>
      </vt:variant>
      <vt:variant>
        <vt:lpwstr>Seif275</vt:lpwstr>
      </vt:variant>
      <vt:variant>
        <vt:i4>6488121</vt:i4>
      </vt:variant>
      <vt:variant>
        <vt:i4>2718</vt:i4>
      </vt:variant>
      <vt:variant>
        <vt:i4>0</vt:i4>
      </vt:variant>
      <vt:variant>
        <vt:i4>5</vt:i4>
      </vt:variant>
      <vt:variant>
        <vt:lpwstr/>
      </vt:variant>
      <vt:variant>
        <vt:lpwstr>hed254</vt:lpwstr>
      </vt:variant>
      <vt:variant>
        <vt:i4>3342380</vt:i4>
      </vt:variant>
      <vt:variant>
        <vt:i4>2712</vt:i4>
      </vt:variant>
      <vt:variant>
        <vt:i4>0</vt:i4>
      </vt:variant>
      <vt:variant>
        <vt:i4>5</vt:i4>
      </vt:variant>
      <vt:variant>
        <vt:lpwstr/>
      </vt:variant>
      <vt:variant>
        <vt:lpwstr>Seif601</vt:lpwstr>
      </vt:variant>
      <vt:variant>
        <vt:i4>3407912</vt:i4>
      </vt:variant>
      <vt:variant>
        <vt:i4>2706</vt:i4>
      </vt:variant>
      <vt:variant>
        <vt:i4>0</vt:i4>
      </vt:variant>
      <vt:variant>
        <vt:i4>5</vt:i4>
      </vt:variant>
      <vt:variant>
        <vt:lpwstr/>
      </vt:variant>
      <vt:variant>
        <vt:lpwstr>Seif274</vt:lpwstr>
      </vt:variant>
      <vt:variant>
        <vt:i4>3407912</vt:i4>
      </vt:variant>
      <vt:variant>
        <vt:i4>2700</vt:i4>
      </vt:variant>
      <vt:variant>
        <vt:i4>0</vt:i4>
      </vt:variant>
      <vt:variant>
        <vt:i4>5</vt:i4>
      </vt:variant>
      <vt:variant>
        <vt:lpwstr/>
      </vt:variant>
      <vt:variant>
        <vt:lpwstr>Seif273</vt:lpwstr>
      </vt:variant>
      <vt:variant>
        <vt:i4>3407912</vt:i4>
      </vt:variant>
      <vt:variant>
        <vt:i4>2694</vt:i4>
      </vt:variant>
      <vt:variant>
        <vt:i4>0</vt:i4>
      </vt:variant>
      <vt:variant>
        <vt:i4>5</vt:i4>
      </vt:variant>
      <vt:variant>
        <vt:lpwstr/>
      </vt:variant>
      <vt:variant>
        <vt:lpwstr>Seif272</vt:lpwstr>
      </vt:variant>
      <vt:variant>
        <vt:i4>3407912</vt:i4>
      </vt:variant>
      <vt:variant>
        <vt:i4>2688</vt:i4>
      </vt:variant>
      <vt:variant>
        <vt:i4>0</vt:i4>
      </vt:variant>
      <vt:variant>
        <vt:i4>5</vt:i4>
      </vt:variant>
      <vt:variant>
        <vt:lpwstr/>
      </vt:variant>
      <vt:variant>
        <vt:lpwstr>Seif271</vt:lpwstr>
      </vt:variant>
      <vt:variant>
        <vt:i4>3407912</vt:i4>
      </vt:variant>
      <vt:variant>
        <vt:i4>2682</vt:i4>
      </vt:variant>
      <vt:variant>
        <vt:i4>0</vt:i4>
      </vt:variant>
      <vt:variant>
        <vt:i4>5</vt:i4>
      </vt:variant>
      <vt:variant>
        <vt:lpwstr/>
      </vt:variant>
      <vt:variant>
        <vt:lpwstr>Seif270</vt:lpwstr>
      </vt:variant>
      <vt:variant>
        <vt:i4>3473448</vt:i4>
      </vt:variant>
      <vt:variant>
        <vt:i4>2676</vt:i4>
      </vt:variant>
      <vt:variant>
        <vt:i4>0</vt:i4>
      </vt:variant>
      <vt:variant>
        <vt:i4>5</vt:i4>
      </vt:variant>
      <vt:variant>
        <vt:lpwstr/>
      </vt:variant>
      <vt:variant>
        <vt:lpwstr>Seif269</vt:lpwstr>
      </vt:variant>
      <vt:variant>
        <vt:i4>3473448</vt:i4>
      </vt:variant>
      <vt:variant>
        <vt:i4>2670</vt:i4>
      </vt:variant>
      <vt:variant>
        <vt:i4>0</vt:i4>
      </vt:variant>
      <vt:variant>
        <vt:i4>5</vt:i4>
      </vt:variant>
      <vt:variant>
        <vt:lpwstr/>
      </vt:variant>
      <vt:variant>
        <vt:lpwstr>Seif268</vt:lpwstr>
      </vt:variant>
      <vt:variant>
        <vt:i4>3342380</vt:i4>
      </vt:variant>
      <vt:variant>
        <vt:i4>2664</vt:i4>
      </vt:variant>
      <vt:variant>
        <vt:i4>0</vt:i4>
      </vt:variant>
      <vt:variant>
        <vt:i4>5</vt:i4>
      </vt:variant>
      <vt:variant>
        <vt:lpwstr/>
      </vt:variant>
      <vt:variant>
        <vt:lpwstr>Seif600</vt:lpwstr>
      </vt:variant>
      <vt:variant>
        <vt:i4>3801135</vt:i4>
      </vt:variant>
      <vt:variant>
        <vt:i4>2658</vt:i4>
      </vt:variant>
      <vt:variant>
        <vt:i4>0</vt:i4>
      </vt:variant>
      <vt:variant>
        <vt:i4>5</vt:i4>
      </vt:variant>
      <vt:variant>
        <vt:lpwstr/>
      </vt:variant>
      <vt:variant>
        <vt:lpwstr>Seif599</vt:lpwstr>
      </vt:variant>
      <vt:variant>
        <vt:i4>3801135</vt:i4>
      </vt:variant>
      <vt:variant>
        <vt:i4>2652</vt:i4>
      </vt:variant>
      <vt:variant>
        <vt:i4>0</vt:i4>
      </vt:variant>
      <vt:variant>
        <vt:i4>5</vt:i4>
      </vt:variant>
      <vt:variant>
        <vt:lpwstr/>
      </vt:variant>
      <vt:variant>
        <vt:lpwstr>Seif598</vt:lpwstr>
      </vt:variant>
      <vt:variant>
        <vt:i4>3473448</vt:i4>
      </vt:variant>
      <vt:variant>
        <vt:i4>2646</vt:i4>
      </vt:variant>
      <vt:variant>
        <vt:i4>0</vt:i4>
      </vt:variant>
      <vt:variant>
        <vt:i4>5</vt:i4>
      </vt:variant>
      <vt:variant>
        <vt:lpwstr/>
      </vt:variant>
      <vt:variant>
        <vt:lpwstr>Seif267</vt:lpwstr>
      </vt:variant>
      <vt:variant>
        <vt:i4>6553657</vt:i4>
      </vt:variant>
      <vt:variant>
        <vt:i4>2640</vt:i4>
      </vt:variant>
      <vt:variant>
        <vt:i4>0</vt:i4>
      </vt:variant>
      <vt:variant>
        <vt:i4>5</vt:i4>
      </vt:variant>
      <vt:variant>
        <vt:lpwstr/>
      </vt:variant>
      <vt:variant>
        <vt:lpwstr>hed253</vt:lpwstr>
      </vt:variant>
      <vt:variant>
        <vt:i4>5505033</vt:i4>
      </vt:variant>
      <vt:variant>
        <vt:i4>2634</vt:i4>
      </vt:variant>
      <vt:variant>
        <vt:i4>0</vt:i4>
      </vt:variant>
      <vt:variant>
        <vt:i4>5</vt:i4>
      </vt:variant>
      <vt:variant>
        <vt:lpwstr/>
      </vt:variant>
      <vt:variant>
        <vt:lpwstr>med12</vt:lpwstr>
      </vt:variant>
      <vt:variant>
        <vt:i4>3473448</vt:i4>
      </vt:variant>
      <vt:variant>
        <vt:i4>2628</vt:i4>
      </vt:variant>
      <vt:variant>
        <vt:i4>0</vt:i4>
      </vt:variant>
      <vt:variant>
        <vt:i4>5</vt:i4>
      </vt:variant>
      <vt:variant>
        <vt:lpwstr/>
      </vt:variant>
      <vt:variant>
        <vt:lpwstr>Seif266</vt:lpwstr>
      </vt:variant>
      <vt:variant>
        <vt:i4>3473448</vt:i4>
      </vt:variant>
      <vt:variant>
        <vt:i4>2622</vt:i4>
      </vt:variant>
      <vt:variant>
        <vt:i4>0</vt:i4>
      </vt:variant>
      <vt:variant>
        <vt:i4>5</vt:i4>
      </vt:variant>
      <vt:variant>
        <vt:lpwstr/>
      </vt:variant>
      <vt:variant>
        <vt:lpwstr>Seif265</vt:lpwstr>
      </vt:variant>
      <vt:variant>
        <vt:i4>3473455</vt:i4>
      </vt:variant>
      <vt:variant>
        <vt:i4>2616</vt:i4>
      </vt:variant>
      <vt:variant>
        <vt:i4>0</vt:i4>
      </vt:variant>
      <vt:variant>
        <vt:i4>5</vt:i4>
      </vt:variant>
      <vt:variant>
        <vt:lpwstr/>
      </vt:variant>
      <vt:variant>
        <vt:lpwstr>Seif560</vt:lpwstr>
      </vt:variant>
      <vt:variant>
        <vt:i4>3473448</vt:i4>
      </vt:variant>
      <vt:variant>
        <vt:i4>2610</vt:i4>
      </vt:variant>
      <vt:variant>
        <vt:i4>0</vt:i4>
      </vt:variant>
      <vt:variant>
        <vt:i4>5</vt:i4>
      </vt:variant>
      <vt:variant>
        <vt:lpwstr/>
      </vt:variant>
      <vt:variant>
        <vt:lpwstr>Seif264</vt:lpwstr>
      </vt:variant>
      <vt:variant>
        <vt:i4>3473448</vt:i4>
      </vt:variant>
      <vt:variant>
        <vt:i4>2604</vt:i4>
      </vt:variant>
      <vt:variant>
        <vt:i4>0</vt:i4>
      </vt:variant>
      <vt:variant>
        <vt:i4>5</vt:i4>
      </vt:variant>
      <vt:variant>
        <vt:lpwstr/>
      </vt:variant>
      <vt:variant>
        <vt:lpwstr>Seif263</vt:lpwstr>
      </vt:variant>
      <vt:variant>
        <vt:i4>3473448</vt:i4>
      </vt:variant>
      <vt:variant>
        <vt:i4>2598</vt:i4>
      </vt:variant>
      <vt:variant>
        <vt:i4>0</vt:i4>
      </vt:variant>
      <vt:variant>
        <vt:i4>5</vt:i4>
      </vt:variant>
      <vt:variant>
        <vt:lpwstr/>
      </vt:variant>
      <vt:variant>
        <vt:lpwstr>Seif262</vt:lpwstr>
      </vt:variant>
      <vt:variant>
        <vt:i4>3407919</vt:i4>
      </vt:variant>
      <vt:variant>
        <vt:i4>2592</vt:i4>
      </vt:variant>
      <vt:variant>
        <vt:i4>0</vt:i4>
      </vt:variant>
      <vt:variant>
        <vt:i4>5</vt:i4>
      </vt:variant>
      <vt:variant>
        <vt:lpwstr/>
      </vt:variant>
      <vt:variant>
        <vt:lpwstr>Seif574</vt:lpwstr>
      </vt:variant>
      <vt:variant>
        <vt:i4>3473448</vt:i4>
      </vt:variant>
      <vt:variant>
        <vt:i4>2586</vt:i4>
      </vt:variant>
      <vt:variant>
        <vt:i4>0</vt:i4>
      </vt:variant>
      <vt:variant>
        <vt:i4>5</vt:i4>
      </vt:variant>
      <vt:variant>
        <vt:lpwstr/>
      </vt:variant>
      <vt:variant>
        <vt:lpwstr>Seif261</vt:lpwstr>
      </vt:variant>
      <vt:variant>
        <vt:i4>3473448</vt:i4>
      </vt:variant>
      <vt:variant>
        <vt:i4>2580</vt:i4>
      </vt:variant>
      <vt:variant>
        <vt:i4>0</vt:i4>
      </vt:variant>
      <vt:variant>
        <vt:i4>5</vt:i4>
      </vt:variant>
      <vt:variant>
        <vt:lpwstr/>
      </vt:variant>
      <vt:variant>
        <vt:lpwstr>Seif260</vt:lpwstr>
      </vt:variant>
      <vt:variant>
        <vt:i4>6619193</vt:i4>
      </vt:variant>
      <vt:variant>
        <vt:i4>2574</vt:i4>
      </vt:variant>
      <vt:variant>
        <vt:i4>0</vt:i4>
      </vt:variant>
      <vt:variant>
        <vt:i4>5</vt:i4>
      </vt:variant>
      <vt:variant>
        <vt:lpwstr/>
      </vt:variant>
      <vt:variant>
        <vt:lpwstr>hed252</vt:lpwstr>
      </vt:variant>
      <vt:variant>
        <vt:i4>3538984</vt:i4>
      </vt:variant>
      <vt:variant>
        <vt:i4>2568</vt:i4>
      </vt:variant>
      <vt:variant>
        <vt:i4>0</vt:i4>
      </vt:variant>
      <vt:variant>
        <vt:i4>5</vt:i4>
      </vt:variant>
      <vt:variant>
        <vt:lpwstr/>
      </vt:variant>
      <vt:variant>
        <vt:lpwstr>Seif259</vt:lpwstr>
      </vt:variant>
      <vt:variant>
        <vt:i4>3538984</vt:i4>
      </vt:variant>
      <vt:variant>
        <vt:i4>2562</vt:i4>
      </vt:variant>
      <vt:variant>
        <vt:i4>0</vt:i4>
      </vt:variant>
      <vt:variant>
        <vt:i4>5</vt:i4>
      </vt:variant>
      <vt:variant>
        <vt:lpwstr/>
      </vt:variant>
      <vt:variant>
        <vt:lpwstr>Seif258</vt:lpwstr>
      </vt:variant>
      <vt:variant>
        <vt:i4>3538984</vt:i4>
      </vt:variant>
      <vt:variant>
        <vt:i4>2556</vt:i4>
      </vt:variant>
      <vt:variant>
        <vt:i4>0</vt:i4>
      </vt:variant>
      <vt:variant>
        <vt:i4>5</vt:i4>
      </vt:variant>
      <vt:variant>
        <vt:lpwstr/>
      </vt:variant>
      <vt:variant>
        <vt:lpwstr>Seif257</vt:lpwstr>
      </vt:variant>
      <vt:variant>
        <vt:i4>3538984</vt:i4>
      </vt:variant>
      <vt:variant>
        <vt:i4>2550</vt:i4>
      </vt:variant>
      <vt:variant>
        <vt:i4>0</vt:i4>
      </vt:variant>
      <vt:variant>
        <vt:i4>5</vt:i4>
      </vt:variant>
      <vt:variant>
        <vt:lpwstr/>
      </vt:variant>
      <vt:variant>
        <vt:lpwstr>Seif256</vt:lpwstr>
      </vt:variant>
      <vt:variant>
        <vt:i4>3538984</vt:i4>
      </vt:variant>
      <vt:variant>
        <vt:i4>2544</vt:i4>
      </vt:variant>
      <vt:variant>
        <vt:i4>0</vt:i4>
      </vt:variant>
      <vt:variant>
        <vt:i4>5</vt:i4>
      </vt:variant>
      <vt:variant>
        <vt:lpwstr/>
      </vt:variant>
      <vt:variant>
        <vt:lpwstr>Seif255</vt:lpwstr>
      </vt:variant>
      <vt:variant>
        <vt:i4>3538984</vt:i4>
      </vt:variant>
      <vt:variant>
        <vt:i4>2538</vt:i4>
      </vt:variant>
      <vt:variant>
        <vt:i4>0</vt:i4>
      </vt:variant>
      <vt:variant>
        <vt:i4>5</vt:i4>
      </vt:variant>
      <vt:variant>
        <vt:lpwstr/>
      </vt:variant>
      <vt:variant>
        <vt:lpwstr>Seif254</vt:lpwstr>
      </vt:variant>
      <vt:variant>
        <vt:i4>3538984</vt:i4>
      </vt:variant>
      <vt:variant>
        <vt:i4>2532</vt:i4>
      </vt:variant>
      <vt:variant>
        <vt:i4>0</vt:i4>
      </vt:variant>
      <vt:variant>
        <vt:i4>5</vt:i4>
      </vt:variant>
      <vt:variant>
        <vt:lpwstr/>
      </vt:variant>
      <vt:variant>
        <vt:lpwstr>Seif253</vt:lpwstr>
      </vt:variant>
      <vt:variant>
        <vt:i4>3538984</vt:i4>
      </vt:variant>
      <vt:variant>
        <vt:i4>2526</vt:i4>
      </vt:variant>
      <vt:variant>
        <vt:i4>0</vt:i4>
      </vt:variant>
      <vt:variant>
        <vt:i4>5</vt:i4>
      </vt:variant>
      <vt:variant>
        <vt:lpwstr/>
      </vt:variant>
      <vt:variant>
        <vt:lpwstr>Seif252</vt:lpwstr>
      </vt:variant>
      <vt:variant>
        <vt:i4>3538984</vt:i4>
      </vt:variant>
      <vt:variant>
        <vt:i4>2520</vt:i4>
      </vt:variant>
      <vt:variant>
        <vt:i4>0</vt:i4>
      </vt:variant>
      <vt:variant>
        <vt:i4>5</vt:i4>
      </vt:variant>
      <vt:variant>
        <vt:lpwstr/>
      </vt:variant>
      <vt:variant>
        <vt:lpwstr>Seif251</vt:lpwstr>
      </vt:variant>
      <vt:variant>
        <vt:i4>3538984</vt:i4>
      </vt:variant>
      <vt:variant>
        <vt:i4>2514</vt:i4>
      </vt:variant>
      <vt:variant>
        <vt:i4>0</vt:i4>
      </vt:variant>
      <vt:variant>
        <vt:i4>5</vt:i4>
      </vt:variant>
      <vt:variant>
        <vt:lpwstr/>
      </vt:variant>
      <vt:variant>
        <vt:lpwstr>Seif250</vt:lpwstr>
      </vt:variant>
      <vt:variant>
        <vt:i4>3604520</vt:i4>
      </vt:variant>
      <vt:variant>
        <vt:i4>2508</vt:i4>
      </vt:variant>
      <vt:variant>
        <vt:i4>0</vt:i4>
      </vt:variant>
      <vt:variant>
        <vt:i4>5</vt:i4>
      </vt:variant>
      <vt:variant>
        <vt:lpwstr/>
      </vt:variant>
      <vt:variant>
        <vt:lpwstr>Seif249</vt:lpwstr>
      </vt:variant>
      <vt:variant>
        <vt:i4>3604520</vt:i4>
      </vt:variant>
      <vt:variant>
        <vt:i4>2502</vt:i4>
      </vt:variant>
      <vt:variant>
        <vt:i4>0</vt:i4>
      </vt:variant>
      <vt:variant>
        <vt:i4>5</vt:i4>
      </vt:variant>
      <vt:variant>
        <vt:lpwstr/>
      </vt:variant>
      <vt:variant>
        <vt:lpwstr>Seif248</vt:lpwstr>
      </vt:variant>
      <vt:variant>
        <vt:i4>3604520</vt:i4>
      </vt:variant>
      <vt:variant>
        <vt:i4>2496</vt:i4>
      </vt:variant>
      <vt:variant>
        <vt:i4>0</vt:i4>
      </vt:variant>
      <vt:variant>
        <vt:i4>5</vt:i4>
      </vt:variant>
      <vt:variant>
        <vt:lpwstr/>
      </vt:variant>
      <vt:variant>
        <vt:lpwstr>Seif247</vt:lpwstr>
      </vt:variant>
      <vt:variant>
        <vt:i4>3604520</vt:i4>
      </vt:variant>
      <vt:variant>
        <vt:i4>2490</vt:i4>
      </vt:variant>
      <vt:variant>
        <vt:i4>0</vt:i4>
      </vt:variant>
      <vt:variant>
        <vt:i4>5</vt:i4>
      </vt:variant>
      <vt:variant>
        <vt:lpwstr/>
      </vt:variant>
      <vt:variant>
        <vt:lpwstr>Seif246</vt:lpwstr>
      </vt:variant>
      <vt:variant>
        <vt:i4>6684729</vt:i4>
      </vt:variant>
      <vt:variant>
        <vt:i4>2484</vt:i4>
      </vt:variant>
      <vt:variant>
        <vt:i4>0</vt:i4>
      </vt:variant>
      <vt:variant>
        <vt:i4>5</vt:i4>
      </vt:variant>
      <vt:variant>
        <vt:lpwstr/>
      </vt:variant>
      <vt:variant>
        <vt:lpwstr>hed251</vt:lpwstr>
      </vt:variant>
      <vt:variant>
        <vt:i4>3604520</vt:i4>
      </vt:variant>
      <vt:variant>
        <vt:i4>2478</vt:i4>
      </vt:variant>
      <vt:variant>
        <vt:i4>0</vt:i4>
      </vt:variant>
      <vt:variant>
        <vt:i4>5</vt:i4>
      </vt:variant>
      <vt:variant>
        <vt:lpwstr/>
      </vt:variant>
      <vt:variant>
        <vt:lpwstr>Seif245</vt:lpwstr>
      </vt:variant>
      <vt:variant>
        <vt:i4>3801135</vt:i4>
      </vt:variant>
      <vt:variant>
        <vt:i4>2472</vt:i4>
      </vt:variant>
      <vt:variant>
        <vt:i4>0</vt:i4>
      </vt:variant>
      <vt:variant>
        <vt:i4>5</vt:i4>
      </vt:variant>
      <vt:variant>
        <vt:lpwstr/>
      </vt:variant>
      <vt:variant>
        <vt:lpwstr>Seif593</vt:lpwstr>
      </vt:variant>
      <vt:variant>
        <vt:i4>3604520</vt:i4>
      </vt:variant>
      <vt:variant>
        <vt:i4>2466</vt:i4>
      </vt:variant>
      <vt:variant>
        <vt:i4>0</vt:i4>
      </vt:variant>
      <vt:variant>
        <vt:i4>5</vt:i4>
      </vt:variant>
      <vt:variant>
        <vt:lpwstr/>
      </vt:variant>
      <vt:variant>
        <vt:lpwstr>Seif244</vt:lpwstr>
      </vt:variant>
      <vt:variant>
        <vt:i4>3604520</vt:i4>
      </vt:variant>
      <vt:variant>
        <vt:i4>2460</vt:i4>
      </vt:variant>
      <vt:variant>
        <vt:i4>0</vt:i4>
      </vt:variant>
      <vt:variant>
        <vt:i4>5</vt:i4>
      </vt:variant>
      <vt:variant>
        <vt:lpwstr/>
      </vt:variant>
      <vt:variant>
        <vt:lpwstr>Seif243</vt:lpwstr>
      </vt:variant>
      <vt:variant>
        <vt:i4>3604520</vt:i4>
      </vt:variant>
      <vt:variant>
        <vt:i4>2454</vt:i4>
      </vt:variant>
      <vt:variant>
        <vt:i4>0</vt:i4>
      </vt:variant>
      <vt:variant>
        <vt:i4>5</vt:i4>
      </vt:variant>
      <vt:variant>
        <vt:lpwstr/>
      </vt:variant>
      <vt:variant>
        <vt:lpwstr>Seif242</vt:lpwstr>
      </vt:variant>
      <vt:variant>
        <vt:i4>6750265</vt:i4>
      </vt:variant>
      <vt:variant>
        <vt:i4>2448</vt:i4>
      </vt:variant>
      <vt:variant>
        <vt:i4>0</vt:i4>
      </vt:variant>
      <vt:variant>
        <vt:i4>5</vt:i4>
      </vt:variant>
      <vt:variant>
        <vt:lpwstr/>
      </vt:variant>
      <vt:variant>
        <vt:lpwstr>hed250</vt:lpwstr>
      </vt:variant>
      <vt:variant>
        <vt:i4>3604520</vt:i4>
      </vt:variant>
      <vt:variant>
        <vt:i4>2442</vt:i4>
      </vt:variant>
      <vt:variant>
        <vt:i4>0</vt:i4>
      </vt:variant>
      <vt:variant>
        <vt:i4>5</vt:i4>
      </vt:variant>
      <vt:variant>
        <vt:lpwstr/>
      </vt:variant>
      <vt:variant>
        <vt:lpwstr>Seif241</vt:lpwstr>
      </vt:variant>
      <vt:variant>
        <vt:i4>3604520</vt:i4>
      </vt:variant>
      <vt:variant>
        <vt:i4>2436</vt:i4>
      </vt:variant>
      <vt:variant>
        <vt:i4>0</vt:i4>
      </vt:variant>
      <vt:variant>
        <vt:i4>5</vt:i4>
      </vt:variant>
      <vt:variant>
        <vt:lpwstr/>
      </vt:variant>
      <vt:variant>
        <vt:lpwstr>Seif240</vt:lpwstr>
      </vt:variant>
      <vt:variant>
        <vt:i4>3145768</vt:i4>
      </vt:variant>
      <vt:variant>
        <vt:i4>2430</vt:i4>
      </vt:variant>
      <vt:variant>
        <vt:i4>0</vt:i4>
      </vt:variant>
      <vt:variant>
        <vt:i4>5</vt:i4>
      </vt:variant>
      <vt:variant>
        <vt:lpwstr/>
      </vt:variant>
      <vt:variant>
        <vt:lpwstr>Seif239</vt:lpwstr>
      </vt:variant>
      <vt:variant>
        <vt:i4>3145768</vt:i4>
      </vt:variant>
      <vt:variant>
        <vt:i4>2424</vt:i4>
      </vt:variant>
      <vt:variant>
        <vt:i4>0</vt:i4>
      </vt:variant>
      <vt:variant>
        <vt:i4>5</vt:i4>
      </vt:variant>
      <vt:variant>
        <vt:lpwstr/>
      </vt:variant>
      <vt:variant>
        <vt:lpwstr>Seif238</vt:lpwstr>
      </vt:variant>
      <vt:variant>
        <vt:i4>3145768</vt:i4>
      </vt:variant>
      <vt:variant>
        <vt:i4>2418</vt:i4>
      </vt:variant>
      <vt:variant>
        <vt:i4>0</vt:i4>
      </vt:variant>
      <vt:variant>
        <vt:i4>5</vt:i4>
      </vt:variant>
      <vt:variant>
        <vt:lpwstr/>
      </vt:variant>
      <vt:variant>
        <vt:lpwstr>Seif237</vt:lpwstr>
      </vt:variant>
      <vt:variant>
        <vt:i4>7209016</vt:i4>
      </vt:variant>
      <vt:variant>
        <vt:i4>2412</vt:i4>
      </vt:variant>
      <vt:variant>
        <vt:i4>0</vt:i4>
      </vt:variant>
      <vt:variant>
        <vt:i4>5</vt:i4>
      </vt:variant>
      <vt:variant>
        <vt:lpwstr/>
      </vt:variant>
      <vt:variant>
        <vt:lpwstr>hed249</vt:lpwstr>
      </vt:variant>
      <vt:variant>
        <vt:i4>3145768</vt:i4>
      </vt:variant>
      <vt:variant>
        <vt:i4>2406</vt:i4>
      </vt:variant>
      <vt:variant>
        <vt:i4>0</vt:i4>
      </vt:variant>
      <vt:variant>
        <vt:i4>5</vt:i4>
      </vt:variant>
      <vt:variant>
        <vt:lpwstr/>
      </vt:variant>
      <vt:variant>
        <vt:lpwstr>Seif236</vt:lpwstr>
      </vt:variant>
      <vt:variant>
        <vt:i4>3145768</vt:i4>
      </vt:variant>
      <vt:variant>
        <vt:i4>2400</vt:i4>
      </vt:variant>
      <vt:variant>
        <vt:i4>0</vt:i4>
      </vt:variant>
      <vt:variant>
        <vt:i4>5</vt:i4>
      </vt:variant>
      <vt:variant>
        <vt:lpwstr/>
      </vt:variant>
      <vt:variant>
        <vt:lpwstr>Seif235</vt:lpwstr>
      </vt:variant>
      <vt:variant>
        <vt:i4>3145768</vt:i4>
      </vt:variant>
      <vt:variant>
        <vt:i4>2394</vt:i4>
      </vt:variant>
      <vt:variant>
        <vt:i4>0</vt:i4>
      </vt:variant>
      <vt:variant>
        <vt:i4>5</vt:i4>
      </vt:variant>
      <vt:variant>
        <vt:lpwstr/>
      </vt:variant>
      <vt:variant>
        <vt:lpwstr>Seif234</vt:lpwstr>
      </vt:variant>
      <vt:variant>
        <vt:i4>3145768</vt:i4>
      </vt:variant>
      <vt:variant>
        <vt:i4>2388</vt:i4>
      </vt:variant>
      <vt:variant>
        <vt:i4>0</vt:i4>
      </vt:variant>
      <vt:variant>
        <vt:i4>5</vt:i4>
      </vt:variant>
      <vt:variant>
        <vt:lpwstr/>
      </vt:variant>
      <vt:variant>
        <vt:lpwstr>Seif233</vt:lpwstr>
      </vt:variant>
      <vt:variant>
        <vt:i4>3145768</vt:i4>
      </vt:variant>
      <vt:variant>
        <vt:i4>2382</vt:i4>
      </vt:variant>
      <vt:variant>
        <vt:i4>0</vt:i4>
      </vt:variant>
      <vt:variant>
        <vt:i4>5</vt:i4>
      </vt:variant>
      <vt:variant>
        <vt:lpwstr/>
      </vt:variant>
      <vt:variant>
        <vt:lpwstr>Seif232</vt:lpwstr>
      </vt:variant>
      <vt:variant>
        <vt:i4>3145768</vt:i4>
      </vt:variant>
      <vt:variant>
        <vt:i4>2376</vt:i4>
      </vt:variant>
      <vt:variant>
        <vt:i4>0</vt:i4>
      </vt:variant>
      <vt:variant>
        <vt:i4>5</vt:i4>
      </vt:variant>
      <vt:variant>
        <vt:lpwstr/>
      </vt:variant>
      <vt:variant>
        <vt:lpwstr>Seif231</vt:lpwstr>
      </vt:variant>
      <vt:variant>
        <vt:i4>3145768</vt:i4>
      </vt:variant>
      <vt:variant>
        <vt:i4>2370</vt:i4>
      </vt:variant>
      <vt:variant>
        <vt:i4>0</vt:i4>
      </vt:variant>
      <vt:variant>
        <vt:i4>5</vt:i4>
      </vt:variant>
      <vt:variant>
        <vt:lpwstr/>
      </vt:variant>
      <vt:variant>
        <vt:lpwstr>Seif230</vt:lpwstr>
      </vt:variant>
      <vt:variant>
        <vt:i4>3211304</vt:i4>
      </vt:variant>
      <vt:variant>
        <vt:i4>2364</vt:i4>
      </vt:variant>
      <vt:variant>
        <vt:i4>0</vt:i4>
      </vt:variant>
      <vt:variant>
        <vt:i4>5</vt:i4>
      </vt:variant>
      <vt:variant>
        <vt:lpwstr/>
      </vt:variant>
      <vt:variant>
        <vt:lpwstr>Seif229</vt:lpwstr>
      </vt:variant>
      <vt:variant>
        <vt:i4>3211304</vt:i4>
      </vt:variant>
      <vt:variant>
        <vt:i4>2358</vt:i4>
      </vt:variant>
      <vt:variant>
        <vt:i4>0</vt:i4>
      </vt:variant>
      <vt:variant>
        <vt:i4>5</vt:i4>
      </vt:variant>
      <vt:variant>
        <vt:lpwstr/>
      </vt:variant>
      <vt:variant>
        <vt:lpwstr>Seif228</vt:lpwstr>
      </vt:variant>
      <vt:variant>
        <vt:i4>3211304</vt:i4>
      </vt:variant>
      <vt:variant>
        <vt:i4>2352</vt:i4>
      </vt:variant>
      <vt:variant>
        <vt:i4>0</vt:i4>
      </vt:variant>
      <vt:variant>
        <vt:i4>5</vt:i4>
      </vt:variant>
      <vt:variant>
        <vt:lpwstr/>
      </vt:variant>
      <vt:variant>
        <vt:lpwstr>Seif227</vt:lpwstr>
      </vt:variant>
      <vt:variant>
        <vt:i4>3211304</vt:i4>
      </vt:variant>
      <vt:variant>
        <vt:i4>2346</vt:i4>
      </vt:variant>
      <vt:variant>
        <vt:i4>0</vt:i4>
      </vt:variant>
      <vt:variant>
        <vt:i4>5</vt:i4>
      </vt:variant>
      <vt:variant>
        <vt:lpwstr/>
      </vt:variant>
      <vt:variant>
        <vt:lpwstr>Seif226</vt:lpwstr>
      </vt:variant>
      <vt:variant>
        <vt:i4>3211304</vt:i4>
      </vt:variant>
      <vt:variant>
        <vt:i4>2340</vt:i4>
      </vt:variant>
      <vt:variant>
        <vt:i4>0</vt:i4>
      </vt:variant>
      <vt:variant>
        <vt:i4>5</vt:i4>
      </vt:variant>
      <vt:variant>
        <vt:lpwstr/>
      </vt:variant>
      <vt:variant>
        <vt:lpwstr>Seif225</vt:lpwstr>
      </vt:variant>
      <vt:variant>
        <vt:i4>3211304</vt:i4>
      </vt:variant>
      <vt:variant>
        <vt:i4>2334</vt:i4>
      </vt:variant>
      <vt:variant>
        <vt:i4>0</vt:i4>
      </vt:variant>
      <vt:variant>
        <vt:i4>5</vt:i4>
      </vt:variant>
      <vt:variant>
        <vt:lpwstr/>
      </vt:variant>
      <vt:variant>
        <vt:lpwstr>Seif224</vt:lpwstr>
      </vt:variant>
      <vt:variant>
        <vt:i4>3211304</vt:i4>
      </vt:variant>
      <vt:variant>
        <vt:i4>2328</vt:i4>
      </vt:variant>
      <vt:variant>
        <vt:i4>0</vt:i4>
      </vt:variant>
      <vt:variant>
        <vt:i4>5</vt:i4>
      </vt:variant>
      <vt:variant>
        <vt:lpwstr/>
      </vt:variant>
      <vt:variant>
        <vt:lpwstr>Seif223</vt:lpwstr>
      </vt:variant>
      <vt:variant>
        <vt:i4>3211304</vt:i4>
      </vt:variant>
      <vt:variant>
        <vt:i4>2322</vt:i4>
      </vt:variant>
      <vt:variant>
        <vt:i4>0</vt:i4>
      </vt:variant>
      <vt:variant>
        <vt:i4>5</vt:i4>
      </vt:variant>
      <vt:variant>
        <vt:lpwstr/>
      </vt:variant>
      <vt:variant>
        <vt:lpwstr>Seif222</vt:lpwstr>
      </vt:variant>
      <vt:variant>
        <vt:i4>3211304</vt:i4>
      </vt:variant>
      <vt:variant>
        <vt:i4>2316</vt:i4>
      </vt:variant>
      <vt:variant>
        <vt:i4>0</vt:i4>
      </vt:variant>
      <vt:variant>
        <vt:i4>5</vt:i4>
      </vt:variant>
      <vt:variant>
        <vt:lpwstr/>
      </vt:variant>
      <vt:variant>
        <vt:lpwstr>Seif221</vt:lpwstr>
      </vt:variant>
      <vt:variant>
        <vt:i4>3211304</vt:i4>
      </vt:variant>
      <vt:variant>
        <vt:i4>2310</vt:i4>
      </vt:variant>
      <vt:variant>
        <vt:i4>0</vt:i4>
      </vt:variant>
      <vt:variant>
        <vt:i4>5</vt:i4>
      </vt:variant>
      <vt:variant>
        <vt:lpwstr/>
      </vt:variant>
      <vt:variant>
        <vt:lpwstr>Seif220</vt:lpwstr>
      </vt:variant>
      <vt:variant>
        <vt:i4>3276840</vt:i4>
      </vt:variant>
      <vt:variant>
        <vt:i4>2304</vt:i4>
      </vt:variant>
      <vt:variant>
        <vt:i4>0</vt:i4>
      </vt:variant>
      <vt:variant>
        <vt:i4>5</vt:i4>
      </vt:variant>
      <vt:variant>
        <vt:lpwstr/>
      </vt:variant>
      <vt:variant>
        <vt:lpwstr>Seif219</vt:lpwstr>
      </vt:variant>
      <vt:variant>
        <vt:i4>3276840</vt:i4>
      </vt:variant>
      <vt:variant>
        <vt:i4>2298</vt:i4>
      </vt:variant>
      <vt:variant>
        <vt:i4>0</vt:i4>
      </vt:variant>
      <vt:variant>
        <vt:i4>5</vt:i4>
      </vt:variant>
      <vt:variant>
        <vt:lpwstr/>
      </vt:variant>
      <vt:variant>
        <vt:lpwstr>Seif218</vt:lpwstr>
      </vt:variant>
      <vt:variant>
        <vt:i4>3276840</vt:i4>
      </vt:variant>
      <vt:variant>
        <vt:i4>2292</vt:i4>
      </vt:variant>
      <vt:variant>
        <vt:i4>0</vt:i4>
      </vt:variant>
      <vt:variant>
        <vt:i4>5</vt:i4>
      </vt:variant>
      <vt:variant>
        <vt:lpwstr/>
      </vt:variant>
      <vt:variant>
        <vt:lpwstr>Seif217</vt:lpwstr>
      </vt:variant>
      <vt:variant>
        <vt:i4>3276840</vt:i4>
      </vt:variant>
      <vt:variant>
        <vt:i4>2286</vt:i4>
      </vt:variant>
      <vt:variant>
        <vt:i4>0</vt:i4>
      </vt:variant>
      <vt:variant>
        <vt:i4>5</vt:i4>
      </vt:variant>
      <vt:variant>
        <vt:lpwstr/>
      </vt:variant>
      <vt:variant>
        <vt:lpwstr>Seif216</vt:lpwstr>
      </vt:variant>
      <vt:variant>
        <vt:i4>3276840</vt:i4>
      </vt:variant>
      <vt:variant>
        <vt:i4>2280</vt:i4>
      </vt:variant>
      <vt:variant>
        <vt:i4>0</vt:i4>
      </vt:variant>
      <vt:variant>
        <vt:i4>5</vt:i4>
      </vt:variant>
      <vt:variant>
        <vt:lpwstr/>
      </vt:variant>
      <vt:variant>
        <vt:lpwstr>Seif215</vt:lpwstr>
      </vt:variant>
      <vt:variant>
        <vt:i4>3276840</vt:i4>
      </vt:variant>
      <vt:variant>
        <vt:i4>2274</vt:i4>
      </vt:variant>
      <vt:variant>
        <vt:i4>0</vt:i4>
      </vt:variant>
      <vt:variant>
        <vt:i4>5</vt:i4>
      </vt:variant>
      <vt:variant>
        <vt:lpwstr/>
      </vt:variant>
      <vt:variant>
        <vt:lpwstr>Seif214</vt:lpwstr>
      </vt:variant>
      <vt:variant>
        <vt:i4>3276840</vt:i4>
      </vt:variant>
      <vt:variant>
        <vt:i4>2268</vt:i4>
      </vt:variant>
      <vt:variant>
        <vt:i4>0</vt:i4>
      </vt:variant>
      <vt:variant>
        <vt:i4>5</vt:i4>
      </vt:variant>
      <vt:variant>
        <vt:lpwstr/>
      </vt:variant>
      <vt:variant>
        <vt:lpwstr>Seif213</vt:lpwstr>
      </vt:variant>
      <vt:variant>
        <vt:i4>3276840</vt:i4>
      </vt:variant>
      <vt:variant>
        <vt:i4>2262</vt:i4>
      </vt:variant>
      <vt:variant>
        <vt:i4>0</vt:i4>
      </vt:variant>
      <vt:variant>
        <vt:i4>5</vt:i4>
      </vt:variant>
      <vt:variant>
        <vt:lpwstr/>
      </vt:variant>
      <vt:variant>
        <vt:lpwstr>Seif212</vt:lpwstr>
      </vt:variant>
      <vt:variant>
        <vt:i4>3276840</vt:i4>
      </vt:variant>
      <vt:variant>
        <vt:i4>2256</vt:i4>
      </vt:variant>
      <vt:variant>
        <vt:i4>0</vt:i4>
      </vt:variant>
      <vt:variant>
        <vt:i4>5</vt:i4>
      </vt:variant>
      <vt:variant>
        <vt:lpwstr/>
      </vt:variant>
      <vt:variant>
        <vt:lpwstr>Seif211</vt:lpwstr>
      </vt:variant>
      <vt:variant>
        <vt:i4>3276840</vt:i4>
      </vt:variant>
      <vt:variant>
        <vt:i4>2250</vt:i4>
      </vt:variant>
      <vt:variant>
        <vt:i4>0</vt:i4>
      </vt:variant>
      <vt:variant>
        <vt:i4>5</vt:i4>
      </vt:variant>
      <vt:variant>
        <vt:lpwstr/>
      </vt:variant>
      <vt:variant>
        <vt:lpwstr>Seif210</vt:lpwstr>
      </vt:variant>
      <vt:variant>
        <vt:i4>3342376</vt:i4>
      </vt:variant>
      <vt:variant>
        <vt:i4>2244</vt:i4>
      </vt:variant>
      <vt:variant>
        <vt:i4>0</vt:i4>
      </vt:variant>
      <vt:variant>
        <vt:i4>5</vt:i4>
      </vt:variant>
      <vt:variant>
        <vt:lpwstr/>
      </vt:variant>
      <vt:variant>
        <vt:lpwstr>Seif209</vt:lpwstr>
      </vt:variant>
      <vt:variant>
        <vt:i4>3342376</vt:i4>
      </vt:variant>
      <vt:variant>
        <vt:i4>2238</vt:i4>
      </vt:variant>
      <vt:variant>
        <vt:i4>0</vt:i4>
      </vt:variant>
      <vt:variant>
        <vt:i4>5</vt:i4>
      </vt:variant>
      <vt:variant>
        <vt:lpwstr/>
      </vt:variant>
      <vt:variant>
        <vt:lpwstr>Seif208</vt:lpwstr>
      </vt:variant>
      <vt:variant>
        <vt:i4>3342376</vt:i4>
      </vt:variant>
      <vt:variant>
        <vt:i4>2232</vt:i4>
      </vt:variant>
      <vt:variant>
        <vt:i4>0</vt:i4>
      </vt:variant>
      <vt:variant>
        <vt:i4>5</vt:i4>
      </vt:variant>
      <vt:variant>
        <vt:lpwstr/>
      </vt:variant>
      <vt:variant>
        <vt:lpwstr>Seif207</vt:lpwstr>
      </vt:variant>
      <vt:variant>
        <vt:i4>3342376</vt:i4>
      </vt:variant>
      <vt:variant>
        <vt:i4>2226</vt:i4>
      </vt:variant>
      <vt:variant>
        <vt:i4>0</vt:i4>
      </vt:variant>
      <vt:variant>
        <vt:i4>5</vt:i4>
      </vt:variant>
      <vt:variant>
        <vt:lpwstr/>
      </vt:variant>
      <vt:variant>
        <vt:lpwstr>Seif206</vt:lpwstr>
      </vt:variant>
      <vt:variant>
        <vt:i4>3342376</vt:i4>
      </vt:variant>
      <vt:variant>
        <vt:i4>2220</vt:i4>
      </vt:variant>
      <vt:variant>
        <vt:i4>0</vt:i4>
      </vt:variant>
      <vt:variant>
        <vt:i4>5</vt:i4>
      </vt:variant>
      <vt:variant>
        <vt:lpwstr/>
      </vt:variant>
      <vt:variant>
        <vt:lpwstr>Seif205</vt:lpwstr>
      </vt:variant>
      <vt:variant>
        <vt:i4>3342376</vt:i4>
      </vt:variant>
      <vt:variant>
        <vt:i4>2214</vt:i4>
      </vt:variant>
      <vt:variant>
        <vt:i4>0</vt:i4>
      </vt:variant>
      <vt:variant>
        <vt:i4>5</vt:i4>
      </vt:variant>
      <vt:variant>
        <vt:lpwstr/>
      </vt:variant>
      <vt:variant>
        <vt:lpwstr>Seif204</vt:lpwstr>
      </vt:variant>
      <vt:variant>
        <vt:i4>3342376</vt:i4>
      </vt:variant>
      <vt:variant>
        <vt:i4>2208</vt:i4>
      </vt:variant>
      <vt:variant>
        <vt:i4>0</vt:i4>
      </vt:variant>
      <vt:variant>
        <vt:i4>5</vt:i4>
      </vt:variant>
      <vt:variant>
        <vt:lpwstr/>
      </vt:variant>
      <vt:variant>
        <vt:lpwstr>Seif203</vt:lpwstr>
      </vt:variant>
      <vt:variant>
        <vt:i4>7274552</vt:i4>
      </vt:variant>
      <vt:variant>
        <vt:i4>2202</vt:i4>
      </vt:variant>
      <vt:variant>
        <vt:i4>0</vt:i4>
      </vt:variant>
      <vt:variant>
        <vt:i4>5</vt:i4>
      </vt:variant>
      <vt:variant>
        <vt:lpwstr/>
      </vt:variant>
      <vt:variant>
        <vt:lpwstr>hed248</vt:lpwstr>
      </vt:variant>
      <vt:variant>
        <vt:i4>5505033</vt:i4>
      </vt:variant>
      <vt:variant>
        <vt:i4>2196</vt:i4>
      </vt:variant>
      <vt:variant>
        <vt:i4>0</vt:i4>
      </vt:variant>
      <vt:variant>
        <vt:i4>5</vt:i4>
      </vt:variant>
      <vt:variant>
        <vt:lpwstr/>
      </vt:variant>
      <vt:variant>
        <vt:lpwstr>med11</vt:lpwstr>
      </vt:variant>
      <vt:variant>
        <vt:i4>3538990</vt:i4>
      </vt:variant>
      <vt:variant>
        <vt:i4>2190</vt:i4>
      </vt:variant>
      <vt:variant>
        <vt:i4>0</vt:i4>
      </vt:variant>
      <vt:variant>
        <vt:i4>5</vt:i4>
      </vt:variant>
      <vt:variant>
        <vt:lpwstr/>
      </vt:variant>
      <vt:variant>
        <vt:lpwstr>Seif458</vt:lpwstr>
      </vt:variant>
      <vt:variant>
        <vt:i4>3538990</vt:i4>
      </vt:variant>
      <vt:variant>
        <vt:i4>2184</vt:i4>
      </vt:variant>
      <vt:variant>
        <vt:i4>0</vt:i4>
      </vt:variant>
      <vt:variant>
        <vt:i4>5</vt:i4>
      </vt:variant>
      <vt:variant>
        <vt:lpwstr/>
      </vt:variant>
      <vt:variant>
        <vt:lpwstr>Seif457</vt:lpwstr>
      </vt:variant>
      <vt:variant>
        <vt:i4>3538990</vt:i4>
      </vt:variant>
      <vt:variant>
        <vt:i4>2178</vt:i4>
      </vt:variant>
      <vt:variant>
        <vt:i4>0</vt:i4>
      </vt:variant>
      <vt:variant>
        <vt:i4>5</vt:i4>
      </vt:variant>
      <vt:variant>
        <vt:lpwstr/>
      </vt:variant>
      <vt:variant>
        <vt:lpwstr>Seif456</vt:lpwstr>
      </vt:variant>
      <vt:variant>
        <vt:i4>3538990</vt:i4>
      </vt:variant>
      <vt:variant>
        <vt:i4>2172</vt:i4>
      </vt:variant>
      <vt:variant>
        <vt:i4>0</vt:i4>
      </vt:variant>
      <vt:variant>
        <vt:i4>5</vt:i4>
      </vt:variant>
      <vt:variant>
        <vt:lpwstr/>
      </vt:variant>
      <vt:variant>
        <vt:lpwstr>Seif455</vt:lpwstr>
      </vt:variant>
      <vt:variant>
        <vt:i4>3407919</vt:i4>
      </vt:variant>
      <vt:variant>
        <vt:i4>2166</vt:i4>
      </vt:variant>
      <vt:variant>
        <vt:i4>0</vt:i4>
      </vt:variant>
      <vt:variant>
        <vt:i4>5</vt:i4>
      </vt:variant>
      <vt:variant>
        <vt:lpwstr/>
      </vt:variant>
      <vt:variant>
        <vt:lpwstr>Seif570</vt:lpwstr>
      </vt:variant>
      <vt:variant>
        <vt:i4>3538990</vt:i4>
      </vt:variant>
      <vt:variant>
        <vt:i4>2160</vt:i4>
      </vt:variant>
      <vt:variant>
        <vt:i4>0</vt:i4>
      </vt:variant>
      <vt:variant>
        <vt:i4>5</vt:i4>
      </vt:variant>
      <vt:variant>
        <vt:lpwstr/>
      </vt:variant>
      <vt:variant>
        <vt:lpwstr>Seif454</vt:lpwstr>
      </vt:variant>
      <vt:variant>
        <vt:i4>3538990</vt:i4>
      </vt:variant>
      <vt:variant>
        <vt:i4>2154</vt:i4>
      </vt:variant>
      <vt:variant>
        <vt:i4>0</vt:i4>
      </vt:variant>
      <vt:variant>
        <vt:i4>5</vt:i4>
      </vt:variant>
      <vt:variant>
        <vt:lpwstr/>
      </vt:variant>
      <vt:variant>
        <vt:lpwstr>Seif453</vt:lpwstr>
      </vt:variant>
      <vt:variant>
        <vt:i4>3342376</vt:i4>
      </vt:variant>
      <vt:variant>
        <vt:i4>2148</vt:i4>
      </vt:variant>
      <vt:variant>
        <vt:i4>0</vt:i4>
      </vt:variant>
      <vt:variant>
        <vt:i4>5</vt:i4>
      </vt:variant>
      <vt:variant>
        <vt:lpwstr/>
      </vt:variant>
      <vt:variant>
        <vt:lpwstr>Seif202</vt:lpwstr>
      </vt:variant>
      <vt:variant>
        <vt:i4>3342376</vt:i4>
      </vt:variant>
      <vt:variant>
        <vt:i4>2142</vt:i4>
      </vt:variant>
      <vt:variant>
        <vt:i4>0</vt:i4>
      </vt:variant>
      <vt:variant>
        <vt:i4>5</vt:i4>
      </vt:variant>
      <vt:variant>
        <vt:lpwstr/>
      </vt:variant>
      <vt:variant>
        <vt:lpwstr>Seif201</vt:lpwstr>
      </vt:variant>
      <vt:variant>
        <vt:i4>3342376</vt:i4>
      </vt:variant>
      <vt:variant>
        <vt:i4>2136</vt:i4>
      </vt:variant>
      <vt:variant>
        <vt:i4>0</vt:i4>
      </vt:variant>
      <vt:variant>
        <vt:i4>5</vt:i4>
      </vt:variant>
      <vt:variant>
        <vt:lpwstr/>
      </vt:variant>
      <vt:variant>
        <vt:lpwstr>Seif200</vt:lpwstr>
      </vt:variant>
      <vt:variant>
        <vt:i4>3801131</vt:i4>
      </vt:variant>
      <vt:variant>
        <vt:i4>2130</vt:i4>
      </vt:variant>
      <vt:variant>
        <vt:i4>0</vt:i4>
      </vt:variant>
      <vt:variant>
        <vt:i4>5</vt:i4>
      </vt:variant>
      <vt:variant>
        <vt:lpwstr/>
      </vt:variant>
      <vt:variant>
        <vt:lpwstr>Seif199</vt:lpwstr>
      </vt:variant>
      <vt:variant>
        <vt:i4>3801131</vt:i4>
      </vt:variant>
      <vt:variant>
        <vt:i4>2124</vt:i4>
      </vt:variant>
      <vt:variant>
        <vt:i4>0</vt:i4>
      </vt:variant>
      <vt:variant>
        <vt:i4>5</vt:i4>
      </vt:variant>
      <vt:variant>
        <vt:lpwstr/>
      </vt:variant>
      <vt:variant>
        <vt:lpwstr>Seif198</vt:lpwstr>
      </vt:variant>
      <vt:variant>
        <vt:i4>6291512</vt:i4>
      </vt:variant>
      <vt:variant>
        <vt:i4>2118</vt:i4>
      </vt:variant>
      <vt:variant>
        <vt:i4>0</vt:i4>
      </vt:variant>
      <vt:variant>
        <vt:i4>5</vt:i4>
      </vt:variant>
      <vt:variant>
        <vt:lpwstr/>
      </vt:variant>
      <vt:variant>
        <vt:lpwstr>hed247</vt:lpwstr>
      </vt:variant>
      <vt:variant>
        <vt:i4>3801131</vt:i4>
      </vt:variant>
      <vt:variant>
        <vt:i4>2112</vt:i4>
      </vt:variant>
      <vt:variant>
        <vt:i4>0</vt:i4>
      </vt:variant>
      <vt:variant>
        <vt:i4>5</vt:i4>
      </vt:variant>
      <vt:variant>
        <vt:lpwstr/>
      </vt:variant>
      <vt:variant>
        <vt:lpwstr>Seif197</vt:lpwstr>
      </vt:variant>
      <vt:variant>
        <vt:i4>3801131</vt:i4>
      </vt:variant>
      <vt:variant>
        <vt:i4>2106</vt:i4>
      </vt:variant>
      <vt:variant>
        <vt:i4>0</vt:i4>
      </vt:variant>
      <vt:variant>
        <vt:i4>5</vt:i4>
      </vt:variant>
      <vt:variant>
        <vt:lpwstr/>
      </vt:variant>
      <vt:variant>
        <vt:lpwstr>Seif196</vt:lpwstr>
      </vt:variant>
      <vt:variant>
        <vt:i4>3801131</vt:i4>
      </vt:variant>
      <vt:variant>
        <vt:i4>2100</vt:i4>
      </vt:variant>
      <vt:variant>
        <vt:i4>0</vt:i4>
      </vt:variant>
      <vt:variant>
        <vt:i4>5</vt:i4>
      </vt:variant>
      <vt:variant>
        <vt:lpwstr/>
      </vt:variant>
      <vt:variant>
        <vt:lpwstr>Seif195</vt:lpwstr>
      </vt:variant>
      <vt:variant>
        <vt:i4>3801131</vt:i4>
      </vt:variant>
      <vt:variant>
        <vt:i4>2094</vt:i4>
      </vt:variant>
      <vt:variant>
        <vt:i4>0</vt:i4>
      </vt:variant>
      <vt:variant>
        <vt:i4>5</vt:i4>
      </vt:variant>
      <vt:variant>
        <vt:lpwstr/>
      </vt:variant>
      <vt:variant>
        <vt:lpwstr>Seif194</vt:lpwstr>
      </vt:variant>
      <vt:variant>
        <vt:i4>3801131</vt:i4>
      </vt:variant>
      <vt:variant>
        <vt:i4>2088</vt:i4>
      </vt:variant>
      <vt:variant>
        <vt:i4>0</vt:i4>
      </vt:variant>
      <vt:variant>
        <vt:i4>5</vt:i4>
      </vt:variant>
      <vt:variant>
        <vt:lpwstr/>
      </vt:variant>
      <vt:variant>
        <vt:lpwstr>Seif193</vt:lpwstr>
      </vt:variant>
      <vt:variant>
        <vt:i4>3801131</vt:i4>
      </vt:variant>
      <vt:variant>
        <vt:i4>2082</vt:i4>
      </vt:variant>
      <vt:variant>
        <vt:i4>0</vt:i4>
      </vt:variant>
      <vt:variant>
        <vt:i4>5</vt:i4>
      </vt:variant>
      <vt:variant>
        <vt:lpwstr/>
      </vt:variant>
      <vt:variant>
        <vt:lpwstr>Seif192</vt:lpwstr>
      </vt:variant>
      <vt:variant>
        <vt:i4>3801131</vt:i4>
      </vt:variant>
      <vt:variant>
        <vt:i4>2076</vt:i4>
      </vt:variant>
      <vt:variant>
        <vt:i4>0</vt:i4>
      </vt:variant>
      <vt:variant>
        <vt:i4>5</vt:i4>
      </vt:variant>
      <vt:variant>
        <vt:lpwstr/>
      </vt:variant>
      <vt:variant>
        <vt:lpwstr>Seif191</vt:lpwstr>
      </vt:variant>
      <vt:variant>
        <vt:i4>3801131</vt:i4>
      </vt:variant>
      <vt:variant>
        <vt:i4>2070</vt:i4>
      </vt:variant>
      <vt:variant>
        <vt:i4>0</vt:i4>
      </vt:variant>
      <vt:variant>
        <vt:i4>5</vt:i4>
      </vt:variant>
      <vt:variant>
        <vt:lpwstr/>
      </vt:variant>
      <vt:variant>
        <vt:lpwstr>Seif190</vt:lpwstr>
      </vt:variant>
      <vt:variant>
        <vt:i4>3866667</vt:i4>
      </vt:variant>
      <vt:variant>
        <vt:i4>2064</vt:i4>
      </vt:variant>
      <vt:variant>
        <vt:i4>0</vt:i4>
      </vt:variant>
      <vt:variant>
        <vt:i4>5</vt:i4>
      </vt:variant>
      <vt:variant>
        <vt:lpwstr/>
      </vt:variant>
      <vt:variant>
        <vt:lpwstr>Seif189</vt:lpwstr>
      </vt:variant>
      <vt:variant>
        <vt:i4>6357048</vt:i4>
      </vt:variant>
      <vt:variant>
        <vt:i4>2058</vt:i4>
      </vt:variant>
      <vt:variant>
        <vt:i4>0</vt:i4>
      </vt:variant>
      <vt:variant>
        <vt:i4>5</vt:i4>
      </vt:variant>
      <vt:variant>
        <vt:lpwstr/>
      </vt:variant>
      <vt:variant>
        <vt:lpwstr>hed246</vt:lpwstr>
      </vt:variant>
      <vt:variant>
        <vt:i4>3866667</vt:i4>
      </vt:variant>
      <vt:variant>
        <vt:i4>2052</vt:i4>
      </vt:variant>
      <vt:variant>
        <vt:i4>0</vt:i4>
      </vt:variant>
      <vt:variant>
        <vt:i4>5</vt:i4>
      </vt:variant>
      <vt:variant>
        <vt:lpwstr/>
      </vt:variant>
      <vt:variant>
        <vt:lpwstr>Seif188</vt:lpwstr>
      </vt:variant>
      <vt:variant>
        <vt:i4>3604526</vt:i4>
      </vt:variant>
      <vt:variant>
        <vt:i4>2046</vt:i4>
      </vt:variant>
      <vt:variant>
        <vt:i4>0</vt:i4>
      </vt:variant>
      <vt:variant>
        <vt:i4>5</vt:i4>
      </vt:variant>
      <vt:variant>
        <vt:lpwstr/>
      </vt:variant>
      <vt:variant>
        <vt:lpwstr>Seif442</vt:lpwstr>
      </vt:variant>
      <vt:variant>
        <vt:i4>3604526</vt:i4>
      </vt:variant>
      <vt:variant>
        <vt:i4>2040</vt:i4>
      </vt:variant>
      <vt:variant>
        <vt:i4>0</vt:i4>
      </vt:variant>
      <vt:variant>
        <vt:i4>5</vt:i4>
      </vt:variant>
      <vt:variant>
        <vt:lpwstr/>
      </vt:variant>
      <vt:variant>
        <vt:lpwstr>Seif441</vt:lpwstr>
      </vt:variant>
      <vt:variant>
        <vt:i4>3604526</vt:i4>
      </vt:variant>
      <vt:variant>
        <vt:i4>2034</vt:i4>
      </vt:variant>
      <vt:variant>
        <vt:i4>0</vt:i4>
      </vt:variant>
      <vt:variant>
        <vt:i4>5</vt:i4>
      </vt:variant>
      <vt:variant>
        <vt:lpwstr/>
      </vt:variant>
      <vt:variant>
        <vt:lpwstr>Seif440</vt:lpwstr>
      </vt:variant>
      <vt:variant>
        <vt:i4>3801135</vt:i4>
      </vt:variant>
      <vt:variant>
        <vt:i4>2028</vt:i4>
      </vt:variant>
      <vt:variant>
        <vt:i4>0</vt:i4>
      </vt:variant>
      <vt:variant>
        <vt:i4>5</vt:i4>
      </vt:variant>
      <vt:variant>
        <vt:lpwstr/>
      </vt:variant>
      <vt:variant>
        <vt:lpwstr>Seif596</vt:lpwstr>
      </vt:variant>
      <vt:variant>
        <vt:i4>3145774</vt:i4>
      </vt:variant>
      <vt:variant>
        <vt:i4>2022</vt:i4>
      </vt:variant>
      <vt:variant>
        <vt:i4>0</vt:i4>
      </vt:variant>
      <vt:variant>
        <vt:i4>5</vt:i4>
      </vt:variant>
      <vt:variant>
        <vt:lpwstr/>
      </vt:variant>
      <vt:variant>
        <vt:lpwstr>Seif439</vt:lpwstr>
      </vt:variant>
      <vt:variant>
        <vt:i4>3145774</vt:i4>
      </vt:variant>
      <vt:variant>
        <vt:i4>2016</vt:i4>
      </vt:variant>
      <vt:variant>
        <vt:i4>0</vt:i4>
      </vt:variant>
      <vt:variant>
        <vt:i4>5</vt:i4>
      </vt:variant>
      <vt:variant>
        <vt:lpwstr/>
      </vt:variant>
      <vt:variant>
        <vt:lpwstr>Seif438</vt:lpwstr>
      </vt:variant>
      <vt:variant>
        <vt:i4>3145774</vt:i4>
      </vt:variant>
      <vt:variant>
        <vt:i4>2010</vt:i4>
      </vt:variant>
      <vt:variant>
        <vt:i4>0</vt:i4>
      </vt:variant>
      <vt:variant>
        <vt:i4>5</vt:i4>
      </vt:variant>
      <vt:variant>
        <vt:lpwstr/>
      </vt:variant>
      <vt:variant>
        <vt:lpwstr>Seif437</vt:lpwstr>
      </vt:variant>
      <vt:variant>
        <vt:i4>3145774</vt:i4>
      </vt:variant>
      <vt:variant>
        <vt:i4>2004</vt:i4>
      </vt:variant>
      <vt:variant>
        <vt:i4>0</vt:i4>
      </vt:variant>
      <vt:variant>
        <vt:i4>5</vt:i4>
      </vt:variant>
      <vt:variant>
        <vt:lpwstr/>
      </vt:variant>
      <vt:variant>
        <vt:lpwstr>Seif436</vt:lpwstr>
      </vt:variant>
      <vt:variant>
        <vt:i4>3145774</vt:i4>
      </vt:variant>
      <vt:variant>
        <vt:i4>1998</vt:i4>
      </vt:variant>
      <vt:variant>
        <vt:i4>0</vt:i4>
      </vt:variant>
      <vt:variant>
        <vt:i4>5</vt:i4>
      </vt:variant>
      <vt:variant>
        <vt:lpwstr/>
      </vt:variant>
      <vt:variant>
        <vt:lpwstr>Seif435</vt:lpwstr>
      </vt:variant>
      <vt:variant>
        <vt:i4>3145774</vt:i4>
      </vt:variant>
      <vt:variant>
        <vt:i4>1992</vt:i4>
      </vt:variant>
      <vt:variant>
        <vt:i4>0</vt:i4>
      </vt:variant>
      <vt:variant>
        <vt:i4>5</vt:i4>
      </vt:variant>
      <vt:variant>
        <vt:lpwstr/>
      </vt:variant>
      <vt:variant>
        <vt:lpwstr>Seif434</vt:lpwstr>
      </vt:variant>
      <vt:variant>
        <vt:i4>3145774</vt:i4>
      </vt:variant>
      <vt:variant>
        <vt:i4>1986</vt:i4>
      </vt:variant>
      <vt:variant>
        <vt:i4>0</vt:i4>
      </vt:variant>
      <vt:variant>
        <vt:i4>5</vt:i4>
      </vt:variant>
      <vt:variant>
        <vt:lpwstr/>
      </vt:variant>
      <vt:variant>
        <vt:lpwstr>Seif433</vt:lpwstr>
      </vt:variant>
      <vt:variant>
        <vt:i4>3145774</vt:i4>
      </vt:variant>
      <vt:variant>
        <vt:i4>1980</vt:i4>
      </vt:variant>
      <vt:variant>
        <vt:i4>0</vt:i4>
      </vt:variant>
      <vt:variant>
        <vt:i4>5</vt:i4>
      </vt:variant>
      <vt:variant>
        <vt:lpwstr/>
      </vt:variant>
      <vt:variant>
        <vt:lpwstr>Seif432</vt:lpwstr>
      </vt:variant>
      <vt:variant>
        <vt:i4>3145774</vt:i4>
      </vt:variant>
      <vt:variant>
        <vt:i4>1974</vt:i4>
      </vt:variant>
      <vt:variant>
        <vt:i4>0</vt:i4>
      </vt:variant>
      <vt:variant>
        <vt:i4>5</vt:i4>
      </vt:variant>
      <vt:variant>
        <vt:lpwstr/>
      </vt:variant>
      <vt:variant>
        <vt:lpwstr>Seif431</vt:lpwstr>
      </vt:variant>
      <vt:variant>
        <vt:i4>3145774</vt:i4>
      </vt:variant>
      <vt:variant>
        <vt:i4>1968</vt:i4>
      </vt:variant>
      <vt:variant>
        <vt:i4>0</vt:i4>
      </vt:variant>
      <vt:variant>
        <vt:i4>5</vt:i4>
      </vt:variant>
      <vt:variant>
        <vt:lpwstr/>
      </vt:variant>
      <vt:variant>
        <vt:lpwstr>Seif430</vt:lpwstr>
      </vt:variant>
      <vt:variant>
        <vt:i4>3211310</vt:i4>
      </vt:variant>
      <vt:variant>
        <vt:i4>1962</vt:i4>
      </vt:variant>
      <vt:variant>
        <vt:i4>0</vt:i4>
      </vt:variant>
      <vt:variant>
        <vt:i4>5</vt:i4>
      </vt:variant>
      <vt:variant>
        <vt:lpwstr/>
      </vt:variant>
      <vt:variant>
        <vt:lpwstr>Seif429</vt:lpwstr>
      </vt:variant>
      <vt:variant>
        <vt:i4>3211310</vt:i4>
      </vt:variant>
      <vt:variant>
        <vt:i4>1956</vt:i4>
      </vt:variant>
      <vt:variant>
        <vt:i4>0</vt:i4>
      </vt:variant>
      <vt:variant>
        <vt:i4>5</vt:i4>
      </vt:variant>
      <vt:variant>
        <vt:lpwstr/>
      </vt:variant>
      <vt:variant>
        <vt:lpwstr>Seif428</vt:lpwstr>
      </vt:variant>
      <vt:variant>
        <vt:i4>6422584</vt:i4>
      </vt:variant>
      <vt:variant>
        <vt:i4>1950</vt:i4>
      </vt:variant>
      <vt:variant>
        <vt:i4>0</vt:i4>
      </vt:variant>
      <vt:variant>
        <vt:i4>5</vt:i4>
      </vt:variant>
      <vt:variant>
        <vt:lpwstr/>
      </vt:variant>
      <vt:variant>
        <vt:lpwstr>hed245</vt:lpwstr>
      </vt:variant>
      <vt:variant>
        <vt:i4>3211310</vt:i4>
      </vt:variant>
      <vt:variant>
        <vt:i4>1944</vt:i4>
      </vt:variant>
      <vt:variant>
        <vt:i4>0</vt:i4>
      </vt:variant>
      <vt:variant>
        <vt:i4>5</vt:i4>
      </vt:variant>
      <vt:variant>
        <vt:lpwstr/>
      </vt:variant>
      <vt:variant>
        <vt:lpwstr>Seif427</vt:lpwstr>
      </vt:variant>
      <vt:variant>
        <vt:i4>3211310</vt:i4>
      </vt:variant>
      <vt:variant>
        <vt:i4>1938</vt:i4>
      </vt:variant>
      <vt:variant>
        <vt:i4>0</vt:i4>
      </vt:variant>
      <vt:variant>
        <vt:i4>5</vt:i4>
      </vt:variant>
      <vt:variant>
        <vt:lpwstr/>
      </vt:variant>
      <vt:variant>
        <vt:lpwstr>Seif426</vt:lpwstr>
      </vt:variant>
      <vt:variant>
        <vt:i4>3211310</vt:i4>
      </vt:variant>
      <vt:variant>
        <vt:i4>1932</vt:i4>
      </vt:variant>
      <vt:variant>
        <vt:i4>0</vt:i4>
      </vt:variant>
      <vt:variant>
        <vt:i4>5</vt:i4>
      </vt:variant>
      <vt:variant>
        <vt:lpwstr/>
      </vt:variant>
      <vt:variant>
        <vt:lpwstr>Seif425</vt:lpwstr>
      </vt:variant>
      <vt:variant>
        <vt:i4>3211310</vt:i4>
      </vt:variant>
      <vt:variant>
        <vt:i4>1926</vt:i4>
      </vt:variant>
      <vt:variant>
        <vt:i4>0</vt:i4>
      </vt:variant>
      <vt:variant>
        <vt:i4>5</vt:i4>
      </vt:variant>
      <vt:variant>
        <vt:lpwstr/>
      </vt:variant>
      <vt:variant>
        <vt:lpwstr>Seif424</vt:lpwstr>
      </vt:variant>
      <vt:variant>
        <vt:i4>3211310</vt:i4>
      </vt:variant>
      <vt:variant>
        <vt:i4>1920</vt:i4>
      </vt:variant>
      <vt:variant>
        <vt:i4>0</vt:i4>
      </vt:variant>
      <vt:variant>
        <vt:i4>5</vt:i4>
      </vt:variant>
      <vt:variant>
        <vt:lpwstr/>
      </vt:variant>
      <vt:variant>
        <vt:lpwstr>Seif423</vt:lpwstr>
      </vt:variant>
      <vt:variant>
        <vt:i4>3538991</vt:i4>
      </vt:variant>
      <vt:variant>
        <vt:i4>1914</vt:i4>
      </vt:variant>
      <vt:variant>
        <vt:i4>0</vt:i4>
      </vt:variant>
      <vt:variant>
        <vt:i4>5</vt:i4>
      </vt:variant>
      <vt:variant>
        <vt:lpwstr/>
      </vt:variant>
      <vt:variant>
        <vt:lpwstr>Seif558</vt:lpwstr>
      </vt:variant>
      <vt:variant>
        <vt:i4>3211310</vt:i4>
      </vt:variant>
      <vt:variant>
        <vt:i4>1908</vt:i4>
      </vt:variant>
      <vt:variant>
        <vt:i4>0</vt:i4>
      </vt:variant>
      <vt:variant>
        <vt:i4>5</vt:i4>
      </vt:variant>
      <vt:variant>
        <vt:lpwstr/>
      </vt:variant>
      <vt:variant>
        <vt:lpwstr>Seif422</vt:lpwstr>
      </vt:variant>
      <vt:variant>
        <vt:i4>3866667</vt:i4>
      </vt:variant>
      <vt:variant>
        <vt:i4>1902</vt:i4>
      </vt:variant>
      <vt:variant>
        <vt:i4>0</vt:i4>
      </vt:variant>
      <vt:variant>
        <vt:i4>5</vt:i4>
      </vt:variant>
      <vt:variant>
        <vt:lpwstr/>
      </vt:variant>
      <vt:variant>
        <vt:lpwstr>Seif187</vt:lpwstr>
      </vt:variant>
      <vt:variant>
        <vt:i4>3866667</vt:i4>
      </vt:variant>
      <vt:variant>
        <vt:i4>1896</vt:i4>
      </vt:variant>
      <vt:variant>
        <vt:i4>0</vt:i4>
      </vt:variant>
      <vt:variant>
        <vt:i4>5</vt:i4>
      </vt:variant>
      <vt:variant>
        <vt:lpwstr/>
      </vt:variant>
      <vt:variant>
        <vt:lpwstr>Seif186</vt:lpwstr>
      </vt:variant>
      <vt:variant>
        <vt:i4>3866667</vt:i4>
      </vt:variant>
      <vt:variant>
        <vt:i4>1890</vt:i4>
      </vt:variant>
      <vt:variant>
        <vt:i4>0</vt:i4>
      </vt:variant>
      <vt:variant>
        <vt:i4>5</vt:i4>
      </vt:variant>
      <vt:variant>
        <vt:lpwstr/>
      </vt:variant>
      <vt:variant>
        <vt:lpwstr>Seif185</vt:lpwstr>
      </vt:variant>
      <vt:variant>
        <vt:i4>3866667</vt:i4>
      </vt:variant>
      <vt:variant>
        <vt:i4>1884</vt:i4>
      </vt:variant>
      <vt:variant>
        <vt:i4>0</vt:i4>
      </vt:variant>
      <vt:variant>
        <vt:i4>5</vt:i4>
      </vt:variant>
      <vt:variant>
        <vt:lpwstr/>
      </vt:variant>
      <vt:variant>
        <vt:lpwstr>Seif184</vt:lpwstr>
      </vt:variant>
      <vt:variant>
        <vt:i4>3407918</vt:i4>
      </vt:variant>
      <vt:variant>
        <vt:i4>1878</vt:i4>
      </vt:variant>
      <vt:variant>
        <vt:i4>0</vt:i4>
      </vt:variant>
      <vt:variant>
        <vt:i4>5</vt:i4>
      </vt:variant>
      <vt:variant>
        <vt:lpwstr/>
      </vt:variant>
      <vt:variant>
        <vt:lpwstr>Seif476</vt:lpwstr>
      </vt:variant>
      <vt:variant>
        <vt:i4>3407918</vt:i4>
      </vt:variant>
      <vt:variant>
        <vt:i4>1872</vt:i4>
      </vt:variant>
      <vt:variant>
        <vt:i4>0</vt:i4>
      </vt:variant>
      <vt:variant>
        <vt:i4>5</vt:i4>
      </vt:variant>
      <vt:variant>
        <vt:lpwstr/>
      </vt:variant>
      <vt:variant>
        <vt:lpwstr>Seif475</vt:lpwstr>
      </vt:variant>
      <vt:variant>
        <vt:i4>3407918</vt:i4>
      </vt:variant>
      <vt:variant>
        <vt:i4>1866</vt:i4>
      </vt:variant>
      <vt:variant>
        <vt:i4>0</vt:i4>
      </vt:variant>
      <vt:variant>
        <vt:i4>5</vt:i4>
      </vt:variant>
      <vt:variant>
        <vt:lpwstr/>
      </vt:variant>
      <vt:variant>
        <vt:lpwstr>Seif474</vt:lpwstr>
      </vt:variant>
      <vt:variant>
        <vt:i4>3407918</vt:i4>
      </vt:variant>
      <vt:variant>
        <vt:i4>1860</vt:i4>
      </vt:variant>
      <vt:variant>
        <vt:i4>0</vt:i4>
      </vt:variant>
      <vt:variant>
        <vt:i4>5</vt:i4>
      </vt:variant>
      <vt:variant>
        <vt:lpwstr/>
      </vt:variant>
      <vt:variant>
        <vt:lpwstr>Seif473</vt:lpwstr>
      </vt:variant>
      <vt:variant>
        <vt:i4>3407918</vt:i4>
      </vt:variant>
      <vt:variant>
        <vt:i4>1854</vt:i4>
      </vt:variant>
      <vt:variant>
        <vt:i4>0</vt:i4>
      </vt:variant>
      <vt:variant>
        <vt:i4>5</vt:i4>
      </vt:variant>
      <vt:variant>
        <vt:lpwstr/>
      </vt:variant>
      <vt:variant>
        <vt:lpwstr>Seif472</vt:lpwstr>
      </vt:variant>
      <vt:variant>
        <vt:i4>3407918</vt:i4>
      </vt:variant>
      <vt:variant>
        <vt:i4>1848</vt:i4>
      </vt:variant>
      <vt:variant>
        <vt:i4>0</vt:i4>
      </vt:variant>
      <vt:variant>
        <vt:i4>5</vt:i4>
      </vt:variant>
      <vt:variant>
        <vt:lpwstr/>
      </vt:variant>
      <vt:variant>
        <vt:lpwstr>Seif471</vt:lpwstr>
      </vt:variant>
      <vt:variant>
        <vt:i4>6488120</vt:i4>
      </vt:variant>
      <vt:variant>
        <vt:i4>1842</vt:i4>
      </vt:variant>
      <vt:variant>
        <vt:i4>0</vt:i4>
      </vt:variant>
      <vt:variant>
        <vt:i4>5</vt:i4>
      </vt:variant>
      <vt:variant>
        <vt:lpwstr/>
      </vt:variant>
      <vt:variant>
        <vt:lpwstr>hed244</vt:lpwstr>
      </vt:variant>
      <vt:variant>
        <vt:i4>3407918</vt:i4>
      </vt:variant>
      <vt:variant>
        <vt:i4>1836</vt:i4>
      </vt:variant>
      <vt:variant>
        <vt:i4>0</vt:i4>
      </vt:variant>
      <vt:variant>
        <vt:i4>5</vt:i4>
      </vt:variant>
      <vt:variant>
        <vt:lpwstr/>
      </vt:variant>
      <vt:variant>
        <vt:lpwstr>Seif470</vt:lpwstr>
      </vt:variant>
      <vt:variant>
        <vt:i4>3473454</vt:i4>
      </vt:variant>
      <vt:variant>
        <vt:i4>1830</vt:i4>
      </vt:variant>
      <vt:variant>
        <vt:i4>0</vt:i4>
      </vt:variant>
      <vt:variant>
        <vt:i4>5</vt:i4>
      </vt:variant>
      <vt:variant>
        <vt:lpwstr/>
      </vt:variant>
      <vt:variant>
        <vt:lpwstr>Seif469</vt:lpwstr>
      </vt:variant>
      <vt:variant>
        <vt:i4>3473454</vt:i4>
      </vt:variant>
      <vt:variant>
        <vt:i4>1824</vt:i4>
      </vt:variant>
      <vt:variant>
        <vt:i4>0</vt:i4>
      </vt:variant>
      <vt:variant>
        <vt:i4>5</vt:i4>
      </vt:variant>
      <vt:variant>
        <vt:lpwstr/>
      </vt:variant>
      <vt:variant>
        <vt:lpwstr>Seif468</vt:lpwstr>
      </vt:variant>
      <vt:variant>
        <vt:i4>3473454</vt:i4>
      </vt:variant>
      <vt:variant>
        <vt:i4>1818</vt:i4>
      </vt:variant>
      <vt:variant>
        <vt:i4>0</vt:i4>
      </vt:variant>
      <vt:variant>
        <vt:i4>5</vt:i4>
      </vt:variant>
      <vt:variant>
        <vt:lpwstr/>
      </vt:variant>
      <vt:variant>
        <vt:lpwstr>Seif467</vt:lpwstr>
      </vt:variant>
      <vt:variant>
        <vt:i4>3866667</vt:i4>
      </vt:variant>
      <vt:variant>
        <vt:i4>1812</vt:i4>
      </vt:variant>
      <vt:variant>
        <vt:i4>0</vt:i4>
      </vt:variant>
      <vt:variant>
        <vt:i4>5</vt:i4>
      </vt:variant>
      <vt:variant>
        <vt:lpwstr/>
      </vt:variant>
      <vt:variant>
        <vt:lpwstr>Seif183</vt:lpwstr>
      </vt:variant>
      <vt:variant>
        <vt:i4>3866667</vt:i4>
      </vt:variant>
      <vt:variant>
        <vt:i4>1806</vt:i4>
      </vt:variant>
      <vt:variant>
        <vt:i4>0</vt:i4>
      </vt:variant>
      <vt:variant>
        <vt:i4>5</vt:i4>
      </vt:variant>
      <vt:variant>
        <vt:lpwstr/>
      </vt:variant>
      <vt:variant>
        <vt:lpwstr>Seif182</vt:lpwstr>
      </vt:variant>
      <vt:variant>
        <vt:i4>3866667</vt:i4>
      </vt:variant>
      <vt:variant>
        <vt:i4>1800</vt:i4>
      </vt:variant>
      <vt:variant>
        <vt:i4>0</vt:i4>
      </vt:variant>
      <vt:variant>
        <vt:i4>5</vt:i4>
      </vt:variant>
      <vt:variant>
        <vt:lpwstr/>
      </vt:variant>
      <vt:variant>
        <vt:lpwstr>Seif181</vt:lpwstr>
      </vt:variant>
      <vt:variant>
        <vt:i4>3866667</vt:i4>
      </vt:variant>
      <vt:variant>
        <vt:i4>1794</vt:i4>
      </vt:variant>
      <vt:variant>
        <vt:i4>0</vt:i4>
      </vt:variant>
      <vt:variant>
        <vt:i4>5</vt:i4>
      </vt:variant>
      <vt:variant>
        <vt:lpwstr/>
      </vt:variant>
      <vt:variant>
        <vt:lpwstr>Seif180</vt:lpwstr>
      </vt:variant>
      <vt:variant>
        <vt:i4>3407915</vt:i4>
      </vt:variant>
      <vt:variant>
        <vt:i4>1788</vt:i4>
      </vt:variant>
      <vt:variant>
        <vt:i4>0</vt:i4>
      </vt:variant>
      <vt:variant>
        <vt:i4>5</vt:i4>
      </vt:variant>
      <vt:variant>
        <vt:lpwstr/>
      </vt:variant>
      <vt:variant>
        <vt:lpwstr>Seif179</vt:lpwstr>
      </vt:variant>
      <vt:variant>
        <vt:i4>6553656</vt:i4>
      </vt:variant>
      <vt:variant>
        <vt:i4>1782</vt:i4>
      </vt:variant>
      <vt:variant>
        <vt:i4>0</vt:i4>
      </vt:variant>
      <vt:variant>
        <vt:i4>5</vt:i4>
      </vt:variant>
      <vt:variant>
        <vt:lpwstr/>
      </vt:variant>
      <vt:variant>
        <vt:lpwstr>hed243</vt:lpwstr>
      </vt:variant>
      <vt:variant>
        <vt:i4>3407915</vt:i4>
      </vt:variant>
      <vt:variant>
        <vt:i4>1776</vt:i4>
      </vt:variant>
      <vt:variant>
        <vt:i4>0</vt:i4>
      </vt:variant>
      <vt:variant>
        <vt:i4>5</vt:i4>
      </vt:variant>
      <vt:variant>
        <vt:lpwstr/>
      </vt:variant>
      <vt:variant>
        <vt:lpwstr>Seif178</vt:lpwstr>
      </vt:variant>
      <vt:variant>
        <vt:i4>3407915</vt:i4>
      </vt:variant>
      <vt:variant>
        <vt:i4>1770</vt:i4>
      </vt:variant>
      <vt:variant>
        <vt:i4>0</vt:i4>
      </vt:variant>
      <vt:variant>
        <vt:i4>5</vt:i4>
      </vt:variant>
      <vt:variant>
        <vt:lpwstr/>
      </vt:variant>
      <vt:variant>
        <vt:lpwstr>Seif177</vt:lpwstr>
      </vt:variant>
      <vt:variant>
        <vt:i4>3407915</vt:i4>
      </vt:variant>
      <vt:variant>
        <vt:i4>1764</vt:i4>
      </vt:variant>
      <vt:variant>
        <vt:i4>0</vt:i4>
      </vt:variant>
      <vt:variant>
        <vt:i4>5</vt:i4>
      </vt:variant>
      <vt:variant>
        <vt:lpwstr/>
      </vt:variant>
      <vt:variant>
        <vt:lpwstr>Seif176</vt:lpwstr>
      </vt:variant>
      <vt:variant>
        <vt:i4>3407915</vt:i4>
      </vt:variant>
      <vt:variant>
        <vt:i4>1758</vt:i4>
      </vt:variant>
      <vt:variant>
        <vt:i4>0</vt:i4>
      </vt:variant>
      <vt:variant>
        <vt:i4>5</vt:i4>
      </vt:variant>
      <vt:variant>
        <vt:lpwstr/>
      </vt:variant>
      <vt:variant>
        <vt:lpwstr>Seif175</vt:lpwstr>
      </vt:variant>
      <vt:variant>
        <vt:i4>3407915</vt:i4>
      </vt:variant>
      <vt:variant>
        <vt:i4>1752</vt:i4>
      </vt:variant>
      <vt:variant>
        <vt:i4>0</vt:i4>
      </vt:variant>
      <vt:variant>
        <vt:i4>5</vt:i4>
      </vt:variant>
      <vt:variant>
        <vt:lpwstr/>
      </vt:variant>
      <vt:variant>
        <vt:lpwstr>Seif174</vt:lpwstr>
      </vt:variant>
      <vt:variant>
        <vt:i4>3407915</vt:i4>
      </vt:variant>
      <vt:variant>
        <vt:i4>1746</vt:i4>
      </vt:variant>
      <vt:variant>
        <vt:i4>0</vt:i4>
      </vt:variant>
      <vt:variant>
        <vt:i4>5</vt:i4>
      </vt:variant>
      <vt:variant>
        <vt:lpwstr/>
      </vt:variant>
      <vt:variant>
        <vt:lpwstr>Seif173</vt:lpwstr>
      </vt:variant>
      <vt:variant>
        <vt:i4>6619192</vt:i4>
      </vt:variant>
      <vt:variant>
        <vt:i4>1740</vt:i4>
      </vt:variant>
      <vt:variant>
        <vt:i4>0</vt:i4>
      </vt:variant>
      <vt:variant>
        <vt:i4>5</vt:i4>
      </vt:variant>
      <vt:variant>
        <vt:lpwstr/>
      </vt:variant>
      <vt:variant>
        <vt:lpwstr>hed242</vt:lpwstr>
      </vt:variant>
      <vt:variant>
        <vt:i4>3407915</vt:i4>
      </vt:variant>
      <vt:variant>
        <vt:i4>1734</vt:i4>
      </vt:variant>
      <vt:variant>
        <vt:i4>0</vt:i4>
      </vt:variant>
      <vt:variant>
        <vt:i4>5</vt:i4>
      </vt:variant>
      <vt:variant>
        <vt:lpwstr/>
      </vt:variant>
      <vt:variant>
        <vt:lpwstr>Seif172</vt:lpwstr>
      </vt:variant>
      <vt:variant>
        <vt:i4>6684728</vt:i4>
      </vt:variant>
      <vt:variant>
        <vt:i4>1728</vt:i4>
      </vt:variant>
      <vt:variant>
        <vt:i4>0</vt:i4>
      </vt:variant>
      <vt:variant>
        <vt:i4>5</vt:i4>
      </vt:variant>
      <vt:variant>
        <vt:lpwstr/>
      </vt:variant>
      <vt:variant>
        <vt:lpwstr>hed241</vt:lpwstr>
      </vt:variant>
      <vt:variant>
        <vt:i4>3407915</vt:i4>
      </vt:variant>
      <vt:variant>
        <vt:i4>1722</vt:i4>
      </vt:variant>
      <vt:variant>
        <vt:i4>0</vt:i4>
      </vt:variant>
      <vt:variant>
        <vt:i4>5</vt:i4>
      </vt:variant>
      <vt:variant>
        <vt:lpwstr/>
      </vt:variant>
      <vt:variant>
        <vt:lpwstr>Seif171</vt:lpwstr>
      </vt:variant>
      <vt:variant>
        <vt:i4>3407915</vt:i4>
      </vt:variant>
      <vt:variant>
        <vt:i4>1716</vt:i4>
      </vt:variant>
      <vt:variant>
        <vt:i4>0</vt:i4>
      </vt:variant>
      <vt:variant>
        <vt:i4>5</vt:i4>
      </vt:variant>
      <vt:variant>
        <vt:lpwstr/>
      </vt:variant>
      <vt:variant>
        <vt:lpwstr>Seif170</vt:lpwstr>
      </vt:variant>
      <vt:variant>
        <vt:i4>3473451</vt:i4>
      </vt:variant>
      <vt:variant>
        <vt:i4>1710</vt:i4>
      </vt:variant>
      <vt:variant>
        <vt:i4>0</vt:i4>
      </vt:variant>
      <vt:variant>
        <vt:i4>5</vt:i4>
      </vt:variant>
      <vt:variant>
        <vt:lpwstr/>
      </vt:variant>
      <vt:variant>
        <vt:lpwstr>Seif169</vt:lpwstr>
      </vt:variant>
      <vt:variant>
        <vt:i4>3473451</vt:i4>
      </vt:variant>
      <vt:variant>
        <vt:i4>1704</vt:i4>
      </vt:variant>
      <vt:variant>
        <vt:i4>0</vt:i4>
      </vt:variant>
      <vt:variant>
        <vt:i4>5</vt:i4>
      </vt:variant>
      <vt:variant>
        <vt:lpwstr/>
      </vt:variant>
      <vt:variant>
        <vt:lpwstr>Seif168</vt:lpwstr>
      </vt:variant>
      <vt:variant>
        <vt:i4>6750264</vt:i4>
      </vt:variant>
      <vt:variant>
        <vt:i4>1698</vt:i4>
      </vt:variant>
      <vt:variant>
        <vt:i4>0</vt:i4>
      </vt:variant>
      <vt:variant>
        <vt:i4>5</vt:i4>
      </vt:variant>
      <vt:variant>
        <vt:lpwstr/>
      </vt:variant>
      <vt:variant>
        <vt:lpwstr>hed240</vt:lpwstr>
      </vt:variant>
      <vt:variant>
        <vt:i4>3473451</vt:i4>
      </vt:variant>
      <vt:variant>
        <vt:i4>1692</vt:i4>
      </vt:variant>
      <vt:variant>
        <vt:i4>0</vt:i4>
      </vt:variant>
      <vt:variant>
        <vt:i4>5</vt:i4>
      </vt:variant>
      <vt:variant>
        <vt:lpwstr/>
      </vt:variant>
      <vt:variant>
        <vt:lpwstr>Seif167</vt:lpwstr>
      </vt:variant>
      <vt:variant>
        <vt:i4>3473451</vt:i4>
      </vt:variant>
      <vt:variant>
        <vt:i4>1686</vt:i4>
      </vt:variant>
      <vt:variant>
        <vt:i4>0</vt:i4>
      </vt:variant>
      <vt:variant>
        <vt:i4>5</vt:i4>
      </vt:variant>
      <vt:variant>
        <vt:lpwstr/>
      </vt:variant>
      <vt:variant>
        <vt:lpwstr>Seif166</vt:lpwstr>
      </vt:variant>
      <vt:variant>
        <vt:i4>7209023</vt:i4>
      </vt:variant>
      <vt:variant>
        <vt:i4>1680</vt:i4>
      </vt:variant>
      <vt:variant>
        <vt:i4>0</vt:i4>
      </vt:variant>
      <vt:variant>
        <vt:i4>5</vt:i4>
      </vt:variant>
      <vt:variant>
        <vt:lpwstr/>
      </vt:variant>
      <vt:variant>
        <vt:lpwstr>hed239</vt:lpwstr>
      </vt:variant>
      <vt:variant>
        <vt:i4>3473451</vt:i4>
      </vt:variant>
      <vt:variant>
        <vt:i4>1674</vt:i4>
      </vt:variant>
      <vt:variant>
        <vt:i4>0</vt:i4>
      </vt:variant>
      <vt:variant>
        <vt:i4>5</vt:i4>
      </vt:variant>
      <vt:variant>
        <vt:lpwstr/>
      </vt:variant>
      <vt:variant>
        <vt:lpwstr>Seif165</vt:lpwstr>
      </vt:variant>
      <vt:variant>
        <vt:i4>3473451</vt:i4>
      </vt:variant>
      <vt:variant>
        <vt:i4>1668</vt:i4>
      </vt:variant>
      <vt:variant>
        <vt:i4>0</vt:i4>
      </vt:variant>
      <vt:variant>
        <vt:i4>5</vt:i4>
      </vt:variant>
      <vt:variant>
        <vt:lpwstr/>
      </vt:variant>
      <vt:variant>
        <vt:lpwstr>Seif164</vt:lpwstr>
      </vt:variant>
      <vt:variant>
        <vt:i4>3473451</vt:i4>
      </vt:variant>
      <vt:variant>
        <vt:i4>1662</vt:i4>
      </vt:variant>
      <vt:variant>
        <vt:i4>0</vt:i4>
      </vt:variant>
      <vt:variant>
        <vt:i4>5</vt:i4>
      </vt:variant>
      <vt:variant>
        <vt:lpwstr/>
      </vt:variant>
      <vt:variant>
        <vt:lpwstr>Seif163</vt:lpwstr>
      </vt:variant>
      <vt:variant>
        <vt:i4>3538991</vt:i4>
      </vt:variant>
      <vt:variant>
        <vt:i4>1656</vt:i4>
      </vt:variant>
      <vt:variant>
        <vt:i4>0</vt:i4>
      </vt:variant>
      <vt:variant>
        <vt:i4>5</vt:i4>
      </vt:variant>
      <vt:variant>
        <vt:lpwstr/>
      </vt:variant>
      <vt:variant>
        <vt:lpwstr>Seif559</vt:lpwstr>
      </vt:variant>
      <vt:variant>
        <vt:i4>3473451</vt:i4>
      </vt:variant>
      <vt:variant>
        <vt:i4>1650</vt:i4>
      </vt:variant>
      <vt:variant>
        <vt:i4>0</vt:i4>
      </vt:variant>
      <vt:variant>
        <vt:i4>5</vt:i4>
      </vt:variant>
      <vt:variant>
        <vt:lpwstr/>
      </vt:variant>
      <vt:variant>
        <vt:lpwstr>Seif162</vt:lpwstr>
      </vt:variant>
      <vt:variant>
        <vt:i4>7274559</vt:i4>
      </vt:variant>
      <vt:variant>
        <vt:i4>1644</vt:i4>
      </vt:variant>
      <vt:variant>
        <vt:i4>0</vt:i4>
      </vt:variant>
      <vt:variant>
        <vt:i4>5</vt:i4>
      </vt:variant>
      <vt:variant>
        <vt:lpwstr/>
      </vt:variant>
      <vt:variant>
        <vt:lpwstr>hed238</vt:lpwstr>
      </vt:variant>
      <vt:variant>
        <vt:i4>3473451</vt:i4>
      </vt:variant>
      <vt:variant>
        <vt:i4>1638</vt:i4>
      </vt:variant>
      <vt:variant>
        <vt:i4>0</vt:i4>
      </vt:variant>
      <vt:variant>
        <vt:i4>5</vt:i4>
      </vt:variant>
      <vt:variant>
        <vt:lpwstr/>
      </vt:variant>
      <vt:variant>
        <vt:lpwstr>Seif161</vt:lpwstr>
      </vt:variant>
      <vt:variant>
        <vt:i4>3473451</vt:i4>
      </vt:variant>
      <vt:variant>
        <vt:i4>1632</vt:i4>
      </vt:variant>
      <vt:variant>
        <vt:i4>0</vt:i4>
      </vt:variant>
      <vt:variant>
        <vt:i4>5</vt:i4>
      </vt:variant>
      <vt:variant>
        <vt:lpwstr/>
      </vt:variant>
      <vt:variant>
        <vt:lpwstr>Seif160</vt:lpwstr>
      </vt:variant>
      <vt:variant>
        <vt:i4>3538987</vt:i4>
      </vt:variant>
      <vt:variant>
        <vt:i4>1626</vt:i4>
      </vt:variant>
      <vt:variant>
        <vt:i4>0</vt:i4>
      </vt:variant>
      <vt:variant>
        <vt:i4>5</vt:i4>
      </vt:variant>
      <vt:variant>
        <vt:lpwstr/>
      </vt:variant>
      <vt:variant>
        <vt:lpwstr>Seif159</vt:lpwstr>
      </vt:variant>
      <vt:variant>
        <vt:i4>3538987</vt:i4>
      </vt:variant>
      <vt:variant>
        <vt:i4>1620</vt:i4>
      </vt:variant>
      <vt:variant>
        <vt:i4>0</vt:i4>
      </vt:variant>
      <vt:variant>
        <vt:i4>5</vt:i4>
      </vt:variant>
      <vt:variant>
        <vt:lpwstr/>
      </vt:variant>
      <vt:variant>
        <vt:lpwstr>Seif158</vt:lpwstr>
      </vt:variant>
      <vt:variant>
        <vt:i4>3538987</vt:i4>
      </vt:variant>
      <vt:variant>
        <vt:i4>1614</vt:i4>
      </vt:variant>
      <vt:variant>
        <vt:i4>0</vt:i4>
      </vt:variant>
      <vt:variant>
        <vt:i4>5</vt:i4>
      </vt:variant>
      <vt:variant>
        <vt:lpwstr/>
      </vt:variant>
      <vt:variant>
        <vt:lpwstr>Seif157</vt:lpwstr>
      </vt:variant>
      <vt:variant>
        <vt:i4>3538987</vt:i4>
      </vt:variant>
      <vt:variant>
        <vt:i4>1608</vt:i4>
      </vt:variant>
      <vt:variant>
        <vt:i4>0</vt:i4>
      </vt:variant>
      <vt:variant>
        <vt:i4>5</vt:i4>
      </vt:variant>
      <vt:variant>
        <vt:lpwstr/>
      </vt:variant>
      <vt:variant>
        <vt:lpwstr>Seif156</vt:lpwstr>
      </vt:variant>
      <vt:variant>
        <vt:i4>3538987</vt:i4>
      </vt:variant>
      <vt:variant>
        <vt:i4>1602</vt:i4>
      </vt:variant>
      <vt:variant>
        <vt:i4>0</vt:i4>
      </vt:variant>
      <vt:variant>
        <vt:i4>5</vt:i4>
      </vt:variant>
      <vt:variant>
        <vt:lpwstr/>
      </vt:variant>
      <vt:variant>
        <vt:lpwstr>Seif155</vt:lpwstr>
      </vt:variant>
      <vt:variant>
        <vt:i4>3538987</vt:i4>
      </vt:variant>
      <vt:variant>
        <vt:i4>1596</vt:i4>
      </vt:variant>
      <vt:variant>
        <vt:i4>0</vt:i4>
      </vt:variant>
      <vt:variant>
        <vt:i4>5</vt:i4>
      </vt:variant>
      <vt:variant>
        <vt:lpwstr/>
      </vt:variant>
      <vt:variant>
        <vt:lpwstr>Seif154</vt:lpwstr>
      </vt:variant>
      <vt:variant>
        <vt:i4>3538987</vt:i4>
      </vt:variant>
      <vt:variant>
        <vt:i4>1590</vt:i4>
      </vt:variant>
      <vt:variant>
        <vt:i4>0</vt:i4>
      </vt:variant>
      <vt:variant>
        <vt:i4>5</vt:i4>
      </vt:variant>
      <vt:variant>
        <vt:lpwstr/>
      </vt:variant>
      <vt:variant>
        <vt:lpwstr>Seif153</vt:lpwstr>
      </vt:variant>
      <vt:variant>
        <vt:i4>3538987</vt:i4>
      </vt:variant>
      <vt:variant>
        <vt:i4>1584</vt:i4>
      </vt:variant>
      <vt:variant>
        <vt:i4>0</vt:i4>
      </vt:variant>
      <vt:variant>
        <vt:i4>5</vt:i4>
      </vt:variant>
      <vt:variant>
        <vt:lpwstr/>
      </vt:variant>
      <vt:variant>
        <vt:lpwstr>Seif152</vt:lpwstr>
      </vt:variant>
      <vt:variant>
        <vt:i4>3538987</vt:i4>
      </vt:variant>
      <vt:variant>
        <vt:i4>1578</vt:i4>
      </vt:variant>
      <vt:variant>
        <vt:i4>0</vt:i4>
      </vt:variant>
      <vt:variant>
        <vt:i4>5</vt:i4>
      </vt:variant>
      <vt:variant>
        <vt:lpwstr/>
      </vt:variant>
      <vt:variant>
        <vt:lpwstr>Seif151</vt:lpwstr>
      </vt:variant>
      <vt:variant>
        <vt:i4>3538987</vt:i4>
      </vt:variant>
      <vt:variant>
        <vt:i4>1572</vt:i4>
      </vt:variant>
      <vt:variant>
        <vt:i4>0</vt:i4>
      </vt:variant>
      <vt:variant>
        <vt:i4>5</vt:i4>
      </vt:variant>
      <vt:variant>
        <vt:lpwstr/>
      </vt:variant>
      <vt:variant>
        <vt:lpwstr>Seif150</vt:lpwstr>
      </vt:variant>
      <vt:variant>
        <vt:i4>3604523</vt:i4>
      </vt:variant>
      <vt:variant>
        <vt:i4>1566</vt:i4>
      </vt:variant>
      <vt:variant>
        <vt:i4>0</vt:i4>
      </vt:variant>
      <vt:variant>
        <vt:i4>5</vt:i4>
      </vt:variant>
      <vt:variant>
        <vt:lpwstr/>
      </vt:variant>
      <vt:variant>
        <vt:lpwstr>Seif149</vt:lpwstr>
      </vt:variant>
      <vt:variant>
        <vt:i4>3604523</vt:i4>
      </vt:variant>
      <vt:variant>
        <vt:i4>1560</vt:i4>
      </vt:variant>
      <vt:variant>
        <vt:i4>0</vt:i4>
      </vt:variant>
      <vt:variant>
        <vt:i4>5</vt:i4>
      </vt:variant>
      <vt:variant>
        <vt:lpwstr/>
      </vt:variant>
      <vt:variant>
        <vt:lpwstr>Seif148</vt:lpwstr>
      </vt:variant>
      <vt:variant>
        <vt:i4>6291519</vt:i4>
      </vt:variant>
      <vt:variant>
        <vt:i4>1554</vt:i4>
      </vt:variant>
      <vt:variant>
        <vt:i4>0</vt:i4>
      </vt:variant>
      <vt:variant>
        <vt:i4>5</vt:i4>
      </vt:variant>
      <vt:variant>
        <vt:lpwstr/>
      </vt:variant>
      <vt:variant>
        <vt:lpwstr>hed237</vt:lpwstr>
      </vt:variant>
      <vt:variant>
        <vt:i4>3538991</vt:i4>
      </vt:variant>
      <vt:variant>
        <vt:i4>1548</vt:i4>
      </vt:variant>
      <vt:variant>
        <vt:i4>0</vt:i4>
      </vt:variant>
      <vt:variant>
        <vt:i4>5</vt:i4>
      </vt:variant>
      <vt:variant>
        <vt:lpwstr/>
      </vt:variant>
      <vt:variant>
        <vt:lpwstr>Seif557</vt:lpwstr>
      </vt:variant>
      <vt:variant>
        <vt:i4>6357055</vt:i4>
      </vt:variant>
      <vt:variant>
        <vt:i4>1542</vt:i4>
      </vt:variant>
      <vt:variant>
        <vt:i4>0</vt:i4>
      </vt:variant>
      <vt:variant>
        <vt:i4>5</vt:i4>
      </vt:variant>
      <vt:variant>
        <vt:lpwstr/>
      </vt:variant>
      <vt:variant>
        <vt:lpwstr>hed236</vt:lpwstr>
      </vt:variant>
      <vt:variant>
        <vt:i4>3604523</vt:i4>
      </vt:variant>
      <vt:variant>
        <vt:i4>1536</vt:i4>
      </vt:variant>
      <vt:variant>
        <vt:i4>0</vt:i4>
      </vt:variant>
      <vt:variant>
        <vt:i4>5</vt:i4>
      </vt:variant>
      <vt:variant>
        <vt:lpwstr/>
      </vt:variant>
      <vt:variant>
        <vt:lpwstr>Seif147</vt:lpwstr>
      </vt:variant>
      <vt:variant>
        <vt:i4>3538991</vt:i4>
      </vt:variant>
      <vt:variant>
        <vt:i4>1530</vt:i4>
      </vt:variant>
      <vt:variant>
        <vt:i4>0</vt:i4>
      </vt:variant>
      <vt:variant>
        <vt:i4>5</vt:i4>
      </vt:variant>
      <vt:variant>
        <vt:lpwstr/>
      </vt:variant>
      <vt:variant>
        <vt:lpwstr>Seif555</vt:lpwstr>
      </vt:variant>
      <vt:variant>
        <vt:i4>3538991</vt:i4>
      </vt:variant>
      <vt:variant>
        <vt:i4>1524</vt:i4>
      </vt:variant>
      <vt:variant>
        <vt:i4>0</vt:i4>
      </vt:variant>
      <vt:variant>
        <vt:i4>5</vt:i4>
      </vt:variant>
      <vt:variant>
        <vt:lpwstr/>
      </vt:variant>
      <vt:variant>
        <vt:lpwstr>Seif554</vt:lpwstr>
      </vt:variant>
      <vt:variant>
        <vt:i4>3604523</vt:i4>
      </vt:variant>
      <vt:variant>
        <vt:i4>1518</vt:i4>
      </vt:variant>
      <vt:variant>
        <vt:i4>0</vt:i4>
      </vt:variant>
      <vt:variant>
        <vt:i4>5</vt:i4>
      </vt:variant>
      <vt:variant>
        <vt:lpwstr/>
      </vt:variant>
      <vt:variant>
        <vt:lpwstr>Seif146</vt:lpwstr>
      </vt:variant>
      <vt:variant>
        <vt:i4>3604523</vt:i4>
      </vt:variant>
      <vt:variant>
        <vt:i4>1512</vt:i4>
      </vt:variant>
      <vt:variant>
        <vt:i4>0</vt:i4>
      </vt:variant>
      <vt:variant>
        <vt:i4>5</vt:i4>
      </vt:variant>
      <vt:variant>
        <vt:lpwstr/>
      </vt:variant>
      <vt:variant>
        <vt:lpwstr>Seif145</vt:lpwstr>
      </vt:variant>
      <vt:variant>
        <vt:i4>3604523</vt:i4>
      </vt:variant>
      <vt:variant>
        <vt:i4>1506</vt:i4>
      </vt:variant>
      <vt:variant>
        <vt:i4>0</vt:i4>
      </vt:variant>
      <vt:variant>
        <vt:i4>5</vt:i4>
      </vt:variant>
      <vt:variant>
        <vt:lpwstr/>
      </vt:variant>
      <vt:variant>
        <vt:lpwstr>Seif144</vt:lpwstr>
      </vt:variant>
      <vt:variant>
        <vt:i4>3604523</vt:i4>
      </vt:variant>
      <vt:variant>
        <vt:i4>1500</vt:i4>
      </vt:variant>
      <vt:variant>
        <vt:i4>0</vt:i4>
      </vt:variant>
      <vt:variant>
        <vt:i4>5</vt:i4>
      </vt:variant>
      <vt:variant>
        <vt:lpwstr/>
      </vt:variant>
      <vt:variant>
        <vt:lpwstr>Seif143</vt:lpwstr>
      </vt:variant>
      <vt:variant>
        <vt:i4>6422591</vt:i4>
      </vt:variant>
      <vt:variant>
        <vt:i4>1494</vt:i4>
      </vt:variant>
      <vt:variant>
        <vt:i4>0</vt:i4>
      </vt:variant>
      <vt:variant>
        <vt:i4>5</vt:i4>
      </vt:variant>
      <vt:variant>
        <vt:lpwstr/>
      </vt:variant>
      <vt:variant>
        <vt:lpwstr>hed235</vt:lpwstr>
      </vt:variant>
      <vt:variant>
        <vt:i4>3604523</vt:i4>
      </vt:variant>
      <vt:variant>
        <vt:i4>1488</vt:i4>
      </vt:variant>
      <vt:variant>
        <vt:i4>0</vt:i4>
      </vt:variant>
      <vt:variant>
        <vt:i4>5</vt:i4>
      </vt:variant>
      <vt:variant>
        <vt:lpwstr/>
      </vt:variant>
      <vt:variant>
        <vt:lpwstr>Seif142</vt:lpwstr>
      </vt:variant>
      <vt:variant>
        <vt:i4>3604523</vt:i4>
      </vt:variant>
      <vt:variant>
        <vt:i4>1482</vt:i4>
      </vt:variant>
      <vt:variant>
        <vt:i4>0</vt:i4>
      </vt:variant>
      <vt:variant>
        <vt:i4>5</vt:i4>
      </vt:variant>
      <vt:variant>
        <vt:lpwstr/>
      </vt:variant>
      <vt:variant>
        <vt:lpwstr>Seif141</vt:lpwstr>
      </vt:variant>
      <vt:variant>
        <vt:i4>3604523</vt:i4>
      </vt:variant>
      <vt:variant>
        <vt:i4>1476</vt:i4>
      </vt:variant>
      <vt:variant>
        <vt:i4>0</vt:i4>
      </vt:variant>
      <vt:variant>
        <vt:i4>5</vt:i4>
      </vt:variant>
      <vt:variant>
        <vt:lpwstr/>
      </vt:variant>
      <vt:variant>
        <vt:lpwstr>Seif140</vt:lpwstr>
      </vt:variant>
      <vt:variant>
        <vt:i4>3145771</vt:i4>
      </vt:variant>
      <vt:variant>
        <vt:i4>1470</vt:i4>
      </vt:variant>
      <vt:variant>
        <vt:i4>0</vt:i4>
      </vt:variant>
      <vt:variant>
        <vt:i4>5</vt:i4>
      </vt:variant>
      <vt:variant>
        <vt:lpwstr/>
      </vt:variant>
      <vt:variant>
        <vt:lpwstr>Seif139</vt:lpwstr>
      </vt:variant>
      <vt:variant>
        <vt:i4>3145771</vt:i4>
      </vt:variant>
      <vt:variant>
        <vt:i4>1464</vt:i4>
      </vt:variant>
      <vt:variant>
        <vt:i4>0</vt:i4>
      </vt:variant>
      <vt:variant>
        <vt:i4>5</vt:i4>
      </vt:variant>
      <vt:variant>
        <vt:lpwstr/>
      </vt:variant>
      <vt:variant>
        <vt:lpwstr>Seif138</vt:lpwstr>
      </vt:variant>
      <vt:variant>
        <vt:i4>3145771</vt:i4>
      </vt:variant>
      <vt:variant>
        <vt:i4>1458</vt:i4>
      </vt:variant>
      <vt:variant>
        <vt:i4>0</vt:i4>
      </vt:variant>
      <vt:variant>
        <vt:i4>5</vt:i4>
      </vt:variant>
      <vt:variant>
        <vt:lpwstr/>
      </vt:variant>
      <vt:variant>
        <vt:lpwstr>Seif137</vt:lpwstr>
      </vt:variant>
      <vt:variant>
        <vt:i4>3145771</vt:i4>
      </vt:variant>
      <vt:variant>
        <vt:i4>1452</vt:i4>
      </vt:variant>
      <vt:variant>
        <vt:i4>0</vt:i4>
      </vt:variant>
      <vt:variant>
        <vt:i4>5</vt:i4>
      </vt:variant>
      <vt:variant>
        <vt:lpwstr/>
      </vt:variant>
      <vt:variant>
        <vt:lpwstr>Seif136</vt:lpwstr>
      </vt:variant>
      <vt:variant>
        <vt:i4>3145771</vt:i4>
      </vt:variant>
      <vt:variant>
        <vt:i4>1446</vt:i4>
      </vt:variant>
      <vt:variant>
        <vt:i4>0</vt:i4>
      </vt:variant>
      <vt:variant>
        <vt:i4>5</vt:i4>
      </vt:variant>
      <vt:variant>
        <vt:lpwstr/>
      </vt:variant>
      <vt:variant>
        <vt:lpwstr>Seif135</vt:lpwstr>
      </vt:variant>
      <vt:variant>
        <vt:i4>3145771</vt:i4>
      </vt:variant>
      <vt:variant>
        <vt:i4>1440</vt:i4>
      </vt:variant>
      <vt:variant>
        <vt:i4>0</vt:i4>
      </vt:variant>
      <vt:variant>
        <vt:i4>5</vt:i4>
      </vt:variant>
      <vt:variant>
        <vt:lpwstr/>
      </vt:variant>
      <vt:variant>
        <vt:lpwstr>Seif134</vt:lpwstr>
      </vt:variant>
      <vt:variant>
        <vt:i4>3145771</vt:i4>
      </vt:variant>
      <vt:variant>
        <vt:i4>1434</vt:i4>
      </vt:variant>
      <vt:variant>
        <vt:i4>0</vt:i4>
      </vt:variant>
      <vt:variant>
        <vt:i4>5</vt:i4>
      </vt:variant>
      <vt:variant>
        <vt:lpwstr/>
      </vt:variant>
      <vt:variant>
        <vt:lpwstr>Seif133</vt:lpwstr>
      </vt:variant>
      <vt:variant>
        <vt:i4>3145771</vt:i4>
      </vt:variant>
      <vt:variant>
        <vt:i4>1428</vt:i4>
      </vt:variant>
      <vt:variant>
        <vt:i4>0</vt:i4>
      </vt:variant>
      <vt:variant>
        <vt:i4>5</vt:i4>
      </vt:variant>
      <vt:variant>
        <vt:lpwstr/>
      </vt:variant>
      <vt:variant>
        <vt:lpwstr>Seif132</vt:lpwstr>
      </vt:variant>
      <vt:variant>
        <vt:i4>3145771</vt:i4>
      </vt:variant>
      <vt:variant>
        <vt:i4>1422</vt:i4>
      </vt:variant>
      <vt:variant>
        <vt:i4>0</vt:i4>
      </vt:variant>
      <vt:variant>
        <vt:i4>5</vt:i4>
      </vt:variant>
      <vt:variant>
        <vt:lpwstr/>
      </vt:variant>
      <vt:variant>
        <vt:lpwstr>Seif131</vt:lpwstr>
      </vt:variant>
      <vt:variant>
        <vt:i4>6488127</vt:i4>
      </vt:variant>
      <vt:variant>
        <vt:i4>1416</vt:i4>
      </vt:variant>
      <vt:variant>
        <vt:i4>0</vt:i4>
      </vt:variant>
      <vt:variant>
        <vt:i4>5</vt:i4>
      </vt:variant>
      <vt:variant>
        <vt:lpwstr/>
      </vt:variant>
      <vt:variant>
        <vt:lpwstr>hed234</vt:lpwstr>
      </vt:variant>
      <vt:variant>
        <vt:i4>5505033</vt:i4>
      </vt:variant>
      <vt:variant>
        <vt:i4>1410</vt:i4>
      </vt:variant>
      <vt:variant>
        <vt:i4>0</vt:i4>
      </vt:variant>
      <vt:variant>
        <vt:i4>5</vt:i4>
      </vt:variant>
      <vt:variant>
        <vt:lpwstr/>
      </vt:variant>
      <vt:variant>
        <vt:lpwstr>med10</vt:lpwstr>
      </vt:variant>
      <vt:variant>
        <vt:i4>3145771</vt:i4>
      </vt:variant>
      <vt:variant>
        <vt:i4>1404</vt:i4>
      </vt:variant>
      <vt:variant>
        <vt:i4>0</vt:i4>
      </vt:variant>
      <vt:variant>
        <vt:i4>5</vt:i4>
      </vt:variant>
      <vt:variant>
        <vt:lpwstr/>
      </vt:variant>
      <vt:variant>
        <vt:lpwstr>Seif130</vt:lpwstr>
      </vt:variant>
      <vt:variant>
        <vt:i4>3211307</vt:i4>
      </vt:variant>
      <vt:variant>
        <vt:i4>1398</vt:i4>
      </vt:variant>
      <vt:variant>
        <vt:i4>0</vt:i4>
      </vt:variant>
      <vt:variant>
        <vt:i4>5</vt:i4>
      </vt:variant>
      <vt:variant>
        <vt:lpwstr/>
      </vt:variant>
      <vt:variant>
        <vt:lpwstr>Seif129</vt:lpwstr>
      </vt:variant>
      <vt:variant>
        <vt:i4>3211307</vt:i4>
      </vt:variant>
      <vt:variant>
        <vt:i4>1392</vt:i4>
      </vt:variant>
      <vt:variant>
        <vt:i4>0</vt:i4>
      </vt:variant>
      <vt:variant>
        <vt:i4>5</vt:i4>
      </vt:variant>
      <vt:variant>
        <vt:lpwstr/>
      </vt:variant>
      <vt:variant>
        <vt:lpwstr>Seif128</vt:lpwstr>
      </vt:variant>
      <vt:variant>
        <vt:i4>6553663</vt:i4>
      </vt:variant>
      <vt:variant>
        <vt:i4>1386</vt:i4>
      </vt:variant>
      <vt:variant>
        <vt:i4>0</vt:i4>
      </vt:variant>
      <vt:variant>
        <vt:i4>5</vt:i4>
      </vt:variant>
      <vt:variant>
        <vt:lpwstr/>
      </vt:variant>
      <vt:variant>
        <vt:lpwstr>hed233</vt:lpwstr>
      </vt:variant>
      <vt:variant>
        <vt:i4>3211307</vt:i4>
      </vt:variant>
      <vt:variant>
        <vt:i4>1380</vt:i4>
      </vt:variant>
      <vt:variant>
        <vt:i4>0</vt:i4>
      </vt:variant>
      <vt:variant>
        <vt:i4>5</vt:i4>
      </vt:variant>
      <vt:variant>
        <vt:lpwstr/>
      </vt:variant>
      <vt:variant>
        <vt:lpwstr>Seif127</vt:lpwstr>
      </vt:variant>
      <vt:variant>
        <vt:i4>3211307</vt:i4>
      </vt:variant>
      <vt:variant>
        <vt:i4>1374</vt:i4>
      </vt:variant>
      <vt:variant>
        <vt:i4>0</vt:i4>
      </vt:variant>
      <vt:variant>
        <vt:i4>5</vt:i4>
      </vt:variant>
      <vt:variant>
        <vt:lpwstr/>
      </vt:variant>
      <vt:variant>
        <vt:lpwstr>Seif126</vt:lpwstr>
      </vt:variant>
      <vt:variant>
        <vt:i4>3211307</vt:i4>
      </vt:variant>
      <vt:variant>
        <vt:i4>1368</vt:i4>
      </vt:variant>
      <vt:variant>
        <vt:i4>0</vt:i4>
      </vt:variant>
      <vt:variant>
        <vt:i4>5</vt:i4>
      </vt:variant>
      <vt:variant>
        <vt:lpwstr/>
      </vt:variant>
      <vt:variant>
        <vt:lpwstr>Seif125</vt:lpwstr>
      </vt:variant>
      <vt:variant>
        <vt:i4>3211307</vt:i4>
      </vt:variant>
      <vt:variant>
        <vt:i4>1362</vt:i4>
      </vt:variant>
      <vt:variant>
        <vt:i4>0</vt:i4>
      </vt:variant>
      <vt:variant>
        <vt:i4>5</vt:i4>
      </vt:variant>
      <vt:variant>
        <vt:lpwstr/>
      </vt:variant>
      <vt:variant>
        <vt:lpwstr>Seif124</vt:lpwstr>
      </vt:variant>
      <vt:variant>
        <vt:i4>3211307</vt:i4>
      </vt:variant>
      <vt:variant>
        <vt:i4>1356</vt:i4>
      </vt:variant>
      <vt:variant>
        <vt:i4>0</vt:i4>
      </vt:variant>
      <vt:variant>
        <vt:i4>5</vt:i4>
      </vt:variant>
      <vt:variant>
        <vt:lpwstr/>
      </vt:variant>
      <vt:variant>
        <vt:lpwstr>Seif123</vt:lpwstr>
      </vt:variant>
      <vt:variant>
        <vt:i4>3604527</vt:i4>
      </vt:variant>
      <vt:variant>
        <vt:i4>1350</vt:i4>
      </vt:variant>
      <vt:variant>
        <vt:i4>0</vt:i4>
      </vt:variant>
      <vt:variant>
        <vt:i4>5</vt:i4>
      </vt:variant>
      <vt:variant>
        <vt:lpwstr/>
      </vt:variant>
      <vt:variant>
        <vt:lpwstr>Seif540</vt:lpwstr>
      </vt:variant>
      <vt:variant>
        <vt:i4>3145775</vt:i4>
      </vt:variant>
      <vt:variant>
        <vt:i4>1344</vt:i4>
      </vt:variant>
      <vt:variant>
        <vt:i4>0</vt:i4>
      </vt:variant>
      <vt:variant>
        <vt:i4>5</vt:i4>
      </vt:variant>
      <vt:variant>
        <vt:lpwstr/>
      </vt:variant>
      <vt:variant>
        <vt:lpwstr>Seif539</vt:lpwstr>
      </vt:variant>
      <vt:variant>
        <vt:i4>6619199</vt:i4>
      </vt:variant>
      <vt:variant>
        <vt:i4>1338</vt:i4>
      </vt:variant>
      <vt:variant>
        <vt:i4>0</vt:i4>
      </vt:variant>
      <vt:variant>
        <vt:i4>5</vt:i4>
      </vt:variant>
      <vt:variant>
        <vt:lpwstr/>
      </vt:variant>
      <vt:variant>
        <vt:lpwstr>hed232</vt:lpwstr>
      </vt:variant>
      <vt:variant>
        <vt:i4>3145775</vt:i4>
      </vt:variant>
      <vt:variant>
        <vt:i4>1332</vt:i4>
      </vt:variant>
      <vt:variant>
        <vt:i4>0</vt:i4>
      </vt:variant>
      <vt:variant>
        <vt:i4>5</vt:i4>
      </vt:variant>
      <vt:variant>
        <vt:lpwstr/>
      </vt:variant>
      <vt:variant>
        <vt:lpwstr>Seif538</vt:lpwstr>
      </vt:variant>
      <vt:variant>
        <vt:i4>3145775</vt:i4>
      </vt:variant>
      <vt:variant>
        <vt:i4>1326</vt:i4>
      </vt:variant>
      <vt:variant>
        <vt:i4>0</vt:i4>
      </vt:variant>
      <vt:variant>
        <vt:i4>5</vt:i4>
      </vt:variant>
      <vt:variant>
        <vt:lpwstr/>
      </vt:variant>
      <vt:variant>
        <vt:lpwstr>Seif537</vt:lpwstr>
      </vt:variant>
      <vt:variant>
        <vt:i4>6684735</vt:i4>
      </vt:variant>
      <vt:variant>
        <vt:i4>1320</vt:i4>
      </vt:variant>
      <vt:variant>
        <vt:i4>0</vt:i4>
      </vt:variant>
      <vt:variant>
        <vt:i4>5</vt:i4>
      </vt:variant>
      <vt:variant>
        <vt:lpwstr/>
      </vt:variant>
      <vt:variant>
        <vt:lpwstr>hed231</vt:lpwstr>
      </vt:variant>
      <vt:variant>
        <vt:i4>3145775</vt:i4>
      </vt:variant>
      <vt:variant>
        <vt:i4>1314</vt:i4>
      </vt:variant>
      <vt:variant>
        <vt:i4>0</vt:i4>
      </vt:variant>
      <vt:variant>
        <vt:i4>5</vt:i4>
      </vt:variant>
      <vt:variant>
        <vt:lpwstr/>
      </vt:variant>
      <vt:variant>
        <vt:lpwstr>Seif536</vt:lpwstr>
      </vt:variant>
      <vt:variant>
        <vt:i4>3145775</vt:i4>
      </vt:variant>
      <vt:variant>
        <vt:i4>1308</vt:i4>
      </vt:variant>
      <vt:variant>
        <vt:i4>0</vt:i4>
      </vt:variant>
      <vt:variant>
        <vt:i4>5</vt:i4>
      </vt:variant>
      <vt:variant>
        <vt:lpwstr/>
      </vt:variant>
      <vt:variant>
        <vt:lpwstr>Seif535</vt:lpwstr>
      </vt:variant>
      <vt:variant>
        <vt:i4>3145775</vt:i4>
      </vt:variant>
      <vt:variant>
        <vt:i4>1302</vt:i4>
      </vt:variant>
      <vt:variant>
        <vt:i4>0</vt:i4>
      </vt:variant>
      <vt:variant>
        <vt:i4>5</vt:i4>
      </vt:variant>
      <vt:variant>
        <vt:lpwstr/>
      </vt:variant>
      <vt:variant>
        <vt:lpwstr>Seif534</vt:lpwstr>
      </vt:variant>
      <vt:variant>
        <vt:i4>3145775</vt:i4>
      </vt:variant>
      <vt:variant>
        <vt:i4>1296</vt:i4>
      </vt:variant>
      <vt:variant>
        <vt:i4>0</vt:i4>
      </vt:variant>
      <vt:variant>
        <vt:i4>5</vt:i4>
      </vt:variant>
      <vt:variant>
        <vt:lpwstr/>
      </vt:variant>
      <vt:variant>
        <vt:lpwstr>Seif533</vt:lpwstr>
      </vt:variant>
      <vt:variant>
        <vt:i4>3145775</vt:i4>
      </vt:variant>
      <vt:variant>
        <vt:i4>1290</vt:i4>
      </vt:variant>
      <vt:variant>
        <vt:i4>0</vt:i4>
      </vt:variant>
      <vt:variant>
        <vt:i4>5</vt:i4>
      </vt:variant>
      <vt:variant>
        <vt:lpwstr/>
      </vt:variant>
      <vt:variant>
        <vt:lpwstr>Seif532</vt:lpwstr>
      </vt:variant>
      <vt:variant>
        <vt:i4>6750271</vt:i4>
      </vt:variant>
      <vt:variant>
        <vt:i4>1284</vt:i4>
      </vt:variant>
      <vt:variant>
        <vt:i4>0</vt:i4>
      </vt:variant>
      <vt:variant>
        <vt:i4>5</vt:i4>
      </vt:variant>
      <vt:variant>
        <vt:lpwstr/>
      </vt:variant>
      <vt:variant>
        <vt:lpwstr>hed230</vt:lpwstr>
      </vt:variant>
      <vt:variant>
        <vt:i4>3145775</vt:i4>
      </vt:variant>
      <vt:variant>
        <vt:i4>1278</vt:i4>
      </vt:variant>
      <vt:variant>
        <vt:i4>0</vt:i4>
      </vt:variant>
      <vt:variant>
        <vt:i4>5</vt:i4>
      </vt:variant>
      <vt:variant>
        <vt:lpwstr/>
      </vt:variant>
      <vt:variant>
        <vt:lpwstr>Seif531</vt:lpwstr>
      </vt:variant>
      <vt:variant>
        <vt:i4>3145775</vt:i4>
      </vt:variant>
      <vt:variant>
        <vt:i4>1272</vt:i4>
      </vt:variant>
      <vt:variant>
        <vt:i4>0</vt:i4>
      </vt:variant>
      <vt:variant>
        <vt:i4>5</vt:i4>
      </vt:variant>
      <vt:variant>
        <vt:lpwstr/>
      </vt:variant>
      <vt:variant>
        <vt:lpwstr>Seif530</vt:lpwstr>
      </vt:variant>
      <vt:variant>
        <vt:i4>3211311</vt:i4>
      </vt:variant>
      <vt:variant>
        <vt:i4>1266</vt:i4>
      </vt:variant>
      <vt:variant>
        <vt:i4>0</vt:i4>
      </vt:variant>
      <vt:variant>
        <vt:i4>5</vt:i4>
      </vt:variant>
      <vt:variant>
        <vt:lpwstr/>
      </vt:variant>
      <vt:variant>
        <vt:lpwstr>Seif529</vt:lpwstr>
      </vt:variant>
      <vt:variant>
        <vt:i4>3211311</vt:i4>
      </vt:variant>
      <vt:variant>
        <vt:i4>1260</vt:i4>
      </vt:variant>
      <vt:variant>
        <vt:i4>0</vt:i4>
      </vt:variant>
      <vt:variant>
        <vt:i4>5</vt:i4>
      </vt:variant>
      <vt:variant>
        <vt:lpwstr/>
      </vt:variant>
      <vt:variant>
        <vt:lpwstr>Seif528</vt:lpwstr>
      </vt:variant>
      <vt:variant>
        <vt:i4>3211311</vt:i4>
      </vt:variant>
      <vt:variant>
        <vt:i4>1254</vt:i4>
      </vt:variant>
      <vt:variant>
        <vt:i4>0</vt:i4>
      </vt:variant>
      <vt:variant>
        <vt:i4>5</vt:i4>
      </vt:variant>
      <vt:variant>
        <vt:lpwstr/>
      </vt:variant>
      <vt:variant>
        <vt:lpwstr>Seif527</vt:lpwstr>
      </vt:variant>
      <vt:variant>
        <vt:i4>3211311</vt:i4>
      </vt:variant>
      <vt:variant>
        <vt:i4>1248</vt:i4>
      </vt:variant>
      <vt:variant>
        <vt:i4>0</vt:i4>
      </vt:variant>
      <vt:variant>
        <vt:i4>5</vt:i4>
      </vt:variant>
      <vt:variant>
        <vt:lpwstr/>
      </vt:variant>
      <vt:variant>
        <vt:lpwstr>Seif526</vt:lpwstr>
      </vt:variant>
      <vt:variant>
        <vt:i4>3211311</vt:i4>
      </vt:variant>
      <vt:variant>
        <vt:i4>1242</vt:i4>
      </vt:variant>
      <vt:variant>
        <vt:i4>0</vt:i4>
      </vt:variant>
      <vt:variant>
        <vt:i4>5</vt:i4>
      </vt:variant>
      <vt:variant>
        <vt:lpwstr/>
      </vt:variant>
      <vt:variant>
        <vt:lpwstr>Seif525</vt:lpwstr>
      </vt:variant>
      <vt:variant>
        <vt:i4>7209022</vt:i4>
      </vt:variant>
      <vt:variant>
        <vt:i4>1236</vt:i4>
      </vt:variant>
      <vt:variant>
        <vt:i4>0</vt:i4>
      </vt:variant>
      <vt:variant>
        <vt:i4>5</vt:i4>
      </vt:variant>
      <vt:variant>
        <vt:lpwstr/>
      </vt:variant>
      <vt:variant>
        <vt:lpwstr>hed229</vt:lpwstr>
      </vt:variant>
      <vt:variant>
        <vt:i4>3211307</vt:i4>
      </vt:variant>
      <vt:variant>
        <vt:i4>1230</vt:i4>
      </vt:variant>
      <vt:variant>
        <vt:i4>0</vt:i4>
      </vt:variant>
      <vt:variant>
        <vt:i4>5</vt:i4>
      </vt:variant>
      <vt:variant>
        <vt:lpwstr/>
      </vt:variant>
      <vt:variant>
        <vt:lpwstr>Seif122</vt:lpwstr>
      </vt:variant>
      <vt:variant>
        <vt:i4>3211307</vt:i4>
      </vt:variant>
      <vt:variant>
        <vt:i4>1224</vt:i4>
      </vt:variant>
      <vt:variant>
        <vt:i4>0</vt:i4>
      </vt:variant>
      <vt:variant>
        <vt:i4>5</vt:i4>
      </vt:variant>
      <vt:variant>
        <vt:lpwstr/>
      </vt:variant>
      <vt:variant>
        <vt:lpwstr>Seif121</vt:lpwstr>
      </vt:variant>
      <vt:variant>
        <vt:i4>3211307</vt:i4>
      </vt:variant>
      <vt:variant>
        <vt:i4>1218</vt:i4>
      </vt:variant>
      <vt:variant>
        <vt:i4>0</vt:i4>
      </vt:variant>
      <vt:variant>
        <vt:i4>5</vt:i4>
      </vt:variant>
      <vt:variant>
        <vt:lpwstr/>
      </vt:variant>
      <vt:variant>
        <vt:lpwstr>Seif120</vt:lpwstr>
      </vt:variant>
      <vt:variant>
        <vt:i4>3276843</vt:i4>
      </vt:variant>
      <vt:variant>
        <vt:i4>1212</vt:i4>
      </vt:variant>
      <vt:variant>
        <vt:i4>0</vt:i4>
      </vt:variant>
      <vt:variant>
        <vt:i4>5</vt:i4>
      </vt:variant>
      <vt:variant>
        <vt:lpwstr/>
      </vt:variant>
      <vt:variant>
        <vt:lpwstr>Seif119</vt:lpwstr>
      </vt:variant>
      <vt:variant>
        <vt:i4>3276843</vt:i4>
      </vt:variant>
      <vt:variant>
        <vt:i4>1206</vt:i4>
      </vt:variant>
      <vt:variant>
        <vt:i4>0</vt:i4>
      </vt:variant>
      <vt:variant>
        <vt:i4>5</vt:i4>
      </vt:variant>
      <vt:variant>
        <vt:lpwstr/>
      </vt:variant>
      <vt:variant>
        <vt:lpwstr>Seif118</vt:lpwstr>
      </vt:variant>
      <vt:variant>
        <vt:i4>3276843</vt:i4>
      </vt:variant>
      <vt:variant>
        <vt:i4>1200</vt:i4>
      </vt:variant>
      <vt:variant>
        <vt:i4>0</vt:i4>
      </vt:variant>
      <vt:variant>
        <vt:i4>5</vt:i4>
      </vt:variant>
      <vt:variant>
        <vt:lpwstr/>
      </vt:variant>
      <vt:variant>
        <vt:lpwstr>Seif117</vt:lpwstr>
      </vt:variant>
      <vt:variant>
        <vt:i4>3276843</vt:i4>
      </vt:variant>
      <vt:variant>
        <vt:i4>1194</vt:i4>
      </vt:variant>
      <vt:variant>
        <vt:i4>0</vt:i4>
      </vt:variant>
      <vt:variant>
        <vt:i4>5</vt:i4>
      </vt:variant>
      <vt:variant>
        <vt:lpwstr/>
      </vt:variant>
      <vt:variant>
        <vt:lpwstr>Seif116</vt:lpwstr>
      </vt:variant>
      <vt:variant>
        <vt:i4>7274558</vt:i4>
      </vt:variant>
      <vt:variant>
        <vt:i4>1188</vt:i4>
      </vt:variant>
      <vt:variant>
        <vt:i4>0</vt:i4>
      </vt:variant>
      <vt:variant>
        <vt:i4>5</vt:i4>
      </vt:variant>
      <vt:variant>
        <vt:lpwstr/>
      </vt:variant>
      <vt:variant>
        <vt:lpwstr>hed228</vt:lpwstr>
      </vt:variant>
      <vt:variant>
        <vt:i4>3276843</vt:i4>
      </vt:variant>
      <vt:variant>
        <vt:i4>1182</vt:i4>
      </vt:variant>
      <vt:variant>
        <vt:i4>0</vt:i4>
      </vt:variant>
      <vt:variant>
        <vt:i4>5</vt:i4>
      </vt:variant>
      <vt:variant>
        <vt:lpwstr/>
      </vt:variant>
      <vt:variant>
        <vt:lpwstr>Seif115</vt:lpwstr>
      </vt:variant>
      <vt:variant>
        <vt:i4>3276843</vt:i4>
      </vt:variant>
      <vt:variant>
        <vt:i4>1176</vt:i4>
      </vt:variant>
      <vt:variant>
        <vt:i4>0</vt:i4>
      </vt:variant>
      <vt:variant>
        <vt:i4>5</vt:i4>
      </vt:variant>
      <vt:variant>
        <vt:lpwstr/>
      </vt:variant>
      <vt:variant>
        <vt:lpwstr>Seif114</vt:lpwstr>
      </vt:variant>
      <vt:variant>
        <vt:i4>3276843</vt:i4>
      </vt:variant>
      <vt:variant>
        <vt:i4>1170</vt:i4>
      </vt:variant>
      <vt:variant>
        <vt:i4>0</vt:i4>
      </vt:variant>
      <vt:variant>
        <vt:i4>5</vt:i4>
      </vt:variant>
      <vt:variant>
        <vt:lpwstr/>
      </vt:variant>
      <vt:variant>
        <vt:lpwstr>Seif113</vt:lpwstr>
      </vt:variant>
      <vt:variant>
        <vt:i4>3276843</vt:i4>
      </vt:variant>
      <vt:variant>
        <vt:i4>1164</vt:i4>
      </vt:variant>
      <vt:variant>
        <vt:i4>0</vt:i4>
      </vt:variant>
      <vt:variant>
        <vt:i4>5</vt:i4>
      </vt:variant>
      <vt:variant>
        <vt:lpwstr/>
      </vt:variant>
      <vt:variant>
        <vt:lpwstr>Seif112</vt:lpwstr>
      </vt:variant>
      <vt:variant>
        <vt:i4>3276843</vt:i4>
      </vt:variant>
      <vt:variant>
        <vt:i4>1158</vt:i4>
      </vt:variant>
      <vt:variant>
        <vt:i4>0</vt:i4>
      </vt:variant>
      <vt:variant>
        <vt:i4>5</vt:i4>
      </vt:variant>
      <vt:variant>
        <vt:lpwstr/>
      </vt:variant>
      <vt:variant>
        <vt:lpwstr>Seif111</vt:lpwstr>
      </vt:variant>
      <vt:variant>
        <vt:i4>3276843</vt:i4>
      </vt:variant>
      <vt:variant>
        <vt:i4>1152</vt:i4>
      </vt:variant>
      <vt:variant>
        <vt:i4>0</vt:i4>
      </vt:variant>
      <vt:variant>
        <vt:i4>5</vt:i4>
      </vt:variant>
      <vt:variant>
        <vt:lpwstr/>
      </vt:variant>
      <vt:variant>
        <vt:lpwstr>Seif110</vt:lpwstr>
      </vt:variant>
      <vt:variant>
        <vt:i4>3342379</vt:i4>
      </vt:variant>
      <vt:variant>
        <vt:i4>1146</vt:i4>
      </vt:variant>
      <vt:variant>
        <vt:i4>0</vt:i4>
      </vt:variant>
      <vt:variant>
        <vt:i4>5</vt:i4>
      </vt:variant>
      <vt:variant>
        <vt:lpwstr/>
      </vt:variant>
      <vt:variant>
        <vt:lpwstr>Seif109</vt:lpwstr>
      </vt:variant>
      <vt:variant>
        <vt:i4>6291518</vt:i4>
      </vt:variant>
      <vt:variant>
        <vt:i4>1140</vt:i4>
      </vt:variant>
      <vt:variant>
        <vt:i4>0</vt:i4>
      </vt:variant>
      <vt:variant>
        <vt:i4>5</vt:i4>
      </vt:variant>
      <vt:variant>
        <vt:lpwstr/>
      </vt:variant>
      <vt:variant>
        <vt:lpwstr>hed227</vt:lpwstr>
      </vt:variant>
      <vt:variant>
        <vt:i4>3342379</vt:i4>
      </vt:variant>
      <vt:variant>
        <vt:i4>1134</vt:i4>
      </vt:variant>
      <vt:variant>
        <vt:i4>0</vt:i4>
      </vt:variant>
      <vt:variant>
        <vt:i4>5</vt:i4>
      </vt:variant>
      <vt:variant>
        <vt:lpwstr/>
      </vt:variant>
      <vt:variant>
        <vt:lpwstr>Seif108</vt:lpwstr>
      </vt:variant>
      <vt:variant>
        <vt:i4>3342379</vt:i4>
      </vt:variant>
      <vt:variant>
        <vt:i4>1128</vt:i4>
      </vt:variant>
      <vt:variant>
        <vt:i4>0</vt:i4>
      </vt:variant>
      <vt:variant>
        <vt:i4>5</vt:i4>
      </vt:variant>
      <vt:variant>
        <vt:lpwstr/>
      </vt:variant>
      <vt:variant>
        <vt:lpwstr>Seif107</vt:lpwstr>
      </vt:variant>
      <vt:variant>
        <vt:i4>3342379</vt:i4>
      </vt:variant>
      <vt:variant>
        <vt:i4>1122</vt:i4>
      </vt:variant>
      <vt:variant>
        <vt:i4>0</vt:i4>
      </vt:variant>
      <vt:variant>
        <vt:i4>5</vt:i4>
      </vt:variant>
      <vt:variant>
        <vt:lpwstr/>
      </vt:variant>
      <vt:variant>
        <vt:lpwstr>Seif106</vt:lpwstr>
      </vt:variant>
      <vt:variant>
        <vt:i4>3342379</vt:i4>
      </vt:variant>
      <vt:variant>
        <vt:i4>1116</vt:i4>
      </vt:variant>
      <vt:variant>
        <vt:i4>0</vt:i4>
      </vt:variant>
      <vt:variant>
        <vt:i4>5</vt:i4>
      </vt:variant>
      <vt:variant>
        <vt:lpwstr/>
      </vt:variant>
      <vt:variant>
        <vt:lpwstr>Seif105</vt:lpwstr>
      </vt:variant>
      <vt:variant>
        <vt:i4>3342379</vt:i4>
      </vt:variant>
      <vt:variant>
        <vt:i4>1110</vt:i4>
      </vt:variant>
      <vt:variant>
        <vt:i4>0</vt:i4>
      </vt:variant>
      <vt:variant>
        <vt:i4>5</vt:i4>
      </vt:variant>
      <vt:variant>
        <vt:lpwstr/>
      </vt:variant>
      <vt:variant>
        <vt:lpwstr>Seif104</vt:lpwstr>
      </vt:variant>
      <vt:variant>
        <vt:i4>3342379</vt:i4>
      </vt:variant>
      <vt:variant>
        <vt:i4>1104</vt:i4>
      </vt:variant>
      <vt:variant>
        <vt:i4>0</vt:i4>
      </vt:variant>
      <vt:variant>
        <vt:i4>5</vt:i4>
      </vt:variant>
      <vt:variant>
        <vt:lpwstr/>
      </vt:variant>
      <vt:variant>
        <vt:lpwstr>Seif103</vt:lpwstr>
      </vt:variant>
      <vt:variant>
        <vt:i4>6357054</vt:i4>
      </vt:variant>
      <vt:variant>
        <vt:i4>1098</vt:i4>
      </vt:variant>
      <vt:variant>
        <vt:i4>0</vt:i4>
      </vt:variant>
      <vt:variant>
        <vt:i4>5</vt:i4>
      </vt:variant>
      <vt:variant>
        <vt:lpwstr/>
      </vt:variant>
      <vt:variant>
        <vt:lpwstr>hed226</vt:lpwstr>
      </vt:variant>
      <vt:variant>
        <vt:i4>6029321</vt:i4>
      </vt:variant>
      <vt:variant>
        <vt:i4>1092</vt:i4>
      </vt:variant>
      <vt:variant>
        <vt:i4>0</vt:i4>
      </vt:variant>
      <vt:variant>
        <vt:i4>5</vt:i4>
      </vt:variant>
      <vt:variant>
        <vt:lpwstr/>
      </vt:variant>
      <vt:variant>
        <vt:lpwstr>med9</vt:lpwstr>
      </vt:variant>
      <vt:variant>
        <vt:i4>6422590</vt:i4>
      </vt:variant>
      <vt:variant>
        <vt:i4>1086</vt:i4>
      </vt:variant>
      <vt:variant>
        <vt:i4>0</vt:i4>
      </vt:variant>
      <vt:variant>
        <vt:i4>5</vt:i4>
      </vt:variant>
      <vt:variant>
        <vt:lpwstr/>
      </vt:variant>
      <vt:variant>
        <vt:lpwstr>hed225</vt:lpwstr>
      </vt:variant>
      <vt:variant>
        <vt:i4>3342379</vt:i4>
      </vt:variant>
      <vt:variant>
        <vt:i4>1080</vt:i4>
      </vt:variant>
      <vt:variant>
        <vt:i4>0</vt:i4>
      </vt:variant>
      <vt:variant>
        <vt:i4>5</vt:i4>
      </vt:variant>
      <vt:variant>
        <vt:lpwstr/>
      </vt:variant>
      <vt:variant>
        <vt:lpwstr>Seif102</vt:lpwstr>
      </vt:variant>
      <vt:variant>
        <vt:i4>3342379</vt:i4>
      </vt:variant>
      <vt:variant>
        <vt:i4>1074</vt:i4>
      </vt:variant>
      <vt:variant>
        <vt:i4>0</vt:i4>
      </vt:variant>
      <vt:variant>
        <vt:i4>5</vt:i4>
      </vt:variant>
      <vt:variant>
        <vt:lpwstr/>
      </vt:variant>
      <vt:variant>
        <vt:lpwstr>Seif101</vt:lpwstr>
      </vt:variant>
      <vt:variant>
        <vt:i4>6094857</vt:i4>
      </vt:variant>
      <vt:variant>
        <vt:i4>1068</vt:i4>
      </vt:variant>
      <vt:variant>
        <vt:i4>0</vt:i4>
      </vt:variant>
      <vt:variant>
        <vt:i4>5</vt:i4>
      </vt:variant>
      <vt:variant>
        <vt:lpwstr/>
      </vt:variant>
      <vt:variant>
        <vt:lpwstr>med8</vt:lpwstr>
      </vt:variant>
      <vt:variant>
        <vt:i4>3342379</vt:i4>
      </vt:variant>
      <vt:variant>
        <vt:i4>1062</vt:i4>
      </vt:variant>
      <vt:variant>
        <vt:i4>0</vt:i4>
      </vt:variant>
      <vt:variant>
        <vt:i4>5</vt:i4>
      </vt:variant>
      <vt:variant>
        <vt:lpwstr/>
      </vt:variant>
      <vt:variant>
        <vt:lpwstr>Seif100</vt:lpwstr>
      </vt:variant>
      <vt:variant>
        <vt:i4>3801123</vt:i4>
      </vt:variant>
      <vt:variant>
        <vt:i4>1056</vt:i4>
      </vt:variant>
      <vt:variant>
        <vt:i4>0</vt:i4>
      </vt:variant>
      <vt:variant>
        <vt:i4>5</vt:i4>
      </vt:variant>
      <vt:variant>
        <vt:lpwstr/>
      </vt:variant>
      <vt:variant>
        <vt:lpwstr>Seif99</vt:lpwstr>
      </vt:variant>
      <vt:variant>
        <vt:i4>3866659</vt:i4>
      </vt:variant>
      <vt:variant>
        <vt:i4>1050</vt:i4>
      </vt:variant>
      <vt:variant>
        <vt:i4>0</vt:i4>
      </vt:variant>
      <vt:variant>
        <vt:i4>5</vt:i4>
      </vt:variant>
      <vt:variant>
        <vt:lpwstr/>
      </vt:variant>
      <vt:variant>
        <vt:lpwstr>Seif98</vt:lpwstr>
      </vt:variant>
      <vt:variant>
        <vt:i4>3407907</vt:i4>
      </vt:variant>
      <vt:variant>
        <vt:i4>1044</vt:i4>
      </vt:variant>
      <vt:variant>
        <vt:i4>0</vt:i4>
      </vt:variant>
      <vt:variant>
        <vt:i4>5</vt:i4>
      </vt:variant>
      <vt:variant>
        <vt:lpwstr/>
      </vt:variant>
      <vt:variant>
        <vt:lpwstr>Seif97</vt:lpwstr>
      </vt:variant>
      <vt:variant>
        <vt:i4>3342380</vt:i4>
      </vt:variant>
      <vt:variant>
        <vt:i4>1038</vt:i4>
      </vt:variant>
      <vt:variant>
        <vt:i4>0</vt:i4>
      </vt:variant>
      <vt:variant>
        <vt:i4>5</vt:i4>
      </vt:variant>
      <vt:variant>
        <vt:lpwstr/>
      </vt:variant>
      <vt:variant>
        <vt:lpwstr>Seif603</vt:lpwstr>
      </vt:variant>
      <vt:variant>
        <vt:i4>6488126</vt:i4>
      </vt:variant>
      <vt:variant>
        <vt:i4>1032</vt:i4>
      </vt:variant>
      <vt:variant>
        <vt:i4>0</vt:i4>
      </vt:variant>
      <vt:variant>
        <vt:i4>5</vt:i4>
      </vt:variant>
      <vt:variant>
        <vt:lpwstr/>
      </vt:variant>
      <vt:variant>
        <vt:lpwstr>hed224</vt:lpwstr>
      </vt:variant>
      <vt:variant>
        <vt:i4>3538991</vt:i4>
      </vt:variant>
      <vt:variant>
        <vt:i4>1026</vt:i4>
      </vt:variant>
      <vt:variant>
        <vt:i4>0</vt:i4>
      </vt:variant>
      <vt:variant>
        <vt:i4>5</vt:i4>
      </vt:variant>
      <vt:variant>
        <vt:lpwstr/>
      </vt:variant>
      <vt:variant>
        <vt:lpwstr>Seif556</vt:lpwstr>
      </vt:variant>
      <vt:variant>
        <vt:i4>3473443</vt:i4>
      </vt:variant>
      <vt:variant>
        <vt:i4>1020</vt:i4>
      </vt:variant>
      <vt:variant>
        <vt:i4>0</vt:i4>
      </vt:variant>
      <vt:variant>
        <vt:i4>5</vt:i4>
      </vt:variant>
      <vt:variant>
        <vt:lpwstr/>
      </vt:variant>
      <vt:variant>
        <vt:lpwstr>Seif96</vt:lpwstr>
      </vt:variant>
      <vt:variant>
        <vt:i4>3538979</vt:i4>
      </vt:variant>
      <vt:variant>
        <vt:i4>1014</vt:i4>
      </vt:variant>
      <vt:variant>
        <vt:i4>0</vt:i4>
      </vt:variant>
      <vt:variant>
        <vt:i4>5</vt:i4>
      </vt:variant>
      <vt:variant>
        <vt:lpwstr/>
      </vt:variant>
      <vt:variant>
        <vt:lpwstr>Seif95</vt:lpwstr>
      </vt:variant>
      <vt:variant>
        <vt:i4>3604515</vt:i4>
      </vt:variant>
      <vt:variant>
        <vt:i4>1008</vt:i4>
      </vt:variant>
      <vt:variant>
        <vt:i4>0</vt:i4>
      </vt:variant>
      <vt:variant>
        <vt:i4>5</vt:i4>
      </vt:variant>
      <vt:variant>
        <vt:lpwstr/>
      </vt:variant>
      <vt:variant>
        <vt:lpwstr>Seif94</vt:lpwstr>
      </vt:variant>
      <vt:variant>
        <vt:i4>3145763</vt:i4>
      </vt:variant>
      <vt:variant>
        <vt:i4>1002</vt:i4>
      </vt:variant>
      <vt:variant>
        <vt:i4>0</vt:i4>
      </vt:variant>
      <vt:variant>
        <vt:i4>5</vt:i4>
      </vt:variant>
      <vt:variant>
        <vt:lpwstr/>
      </vt:variant>
      <vt:variant>
        <vt:lpwstr>Seif93</vt:lpwstr>
      </vt:variant>
      <vt:variant>
        <vt:i4>3211299</vt:i4>
      </vt:variant>
      <vt:variant>
        <vt:i4>996</vt:i4>
      </vt:variant>
      <vt:variant>
        <vt:i4>0</vt:i4>
      </vt:variant>
      <vt:variant>
        <vt:i4>5</vt:i4>
      </vt:variant>
      <vt:variant>
        <vt:lpwstr/>
      </vt:variant>
      <vt:variant>
        <vt:lpwstr>Seif92</vt:lpwstr>
      </vt:variant>
      <vt:variant>
        <vt:i4>6553662</vt:i4>
      </vt:variant>
      <vt:variant>
        <vt:i4>990</vt:i4>
      </vt:variant>
      <vt:variant>
        <vt:i4>0</vt:i4>
      </vt:variant>
      <vt:variant>
        <vt:i4>5</vt:i4>
      </vt:variant>
      <vt:variant>
        <vt:lpwstr/>
      </vt:variant>
      <vt:variant>
        <vt:lpwstr>hed223</vt:lpwstr>
      </vt:variant>
      <vt:variant>
        <vt:i4>3276835</vt:i4>
      </vt:variant>
      <vt:variant>
        <vt:i4>984</vt:i4>
      </vt:variant>
      <vt:variant>
        <vt:i4>0</vt:i4>
      </vt:variant>
      <vt:variant>
        <vt:i4>5</vt:i4>
      </vt:variant>
      <vt:variant>
        <vt:lpwstr/>
      </vt:variant>
      <vt:variant>
        <vt:lpwstr>Seif91</vt:lpwstr>
      </vt:variant>
      <vt:variant>
        <vt:i4>3342371</vt:i4>
      </vt:variant>
      <vt:variant>
        <vt:i4>978</vt:i4>
      </vt:variant>
      <vt:variant>
        <vt:i4>0</vt:i4>
      </vt:variant>
      <vt:variant>
        <vt:i4>5</vt:i4>
      </vt:variant>
      <vt:variant>
        <vt:lpwstr/>
      </vt:variant>
      <vt:variant>
        <vt:lpwstr>Seif90</vt:lpwstr>
      </vt:variant>
      <vt:variant>
        <vt:i4>3801122</vt:i4>
      </vt:variant>
      <vt:variant>
        <vt:i4>972</vt:i4>
      </vt:variant>
      <vt:variant>
        <vt:i4>0</vt:i4>
      </vt:variant>
      <vt:variant>
        <vt:i4>5</vt:i4>
      </vt:variant>
      <vt:variant>
        <vt:lpwstr/>
      </vt:variant>
      <vt:variant>
        <vt:lpwstr>Seif89</vt:lpwstr>
      </vt:variant>
      <vt:variant>
        <vt:i4>3866658</vt:i4>
      </vt:variant>
      <vt:variant>
        <vt:i4>966</vt:i4>
      </vt:variant>
      <vt:variant>
        <vt:i4>0</vt:i4>
      </vt:variant>
      <vt:variant>
        <vt:i4>5</vt:i4>
      </vt:variant>
      <vt:variant>
        <vt:lpwstr/>
      </vt:variant>
      <vt:variant>
        <vt:lpwstr>Seif88</vt:lpwstr>
      </vt:variant>
      <vt:variant>
        <vt:i4>3407906</vt:i4>
      </vt:variant>
      <vt:variant>
        <vt:i4>960</vt:i4>
      </vt:variant>
      <vt:variant>
        <vt:i4>0</vt:i4>
      </vt:variant>
      <vt:variant>
        <vt:i4>5</vt:i4>
      </vt:variant>
      <vt:variant>
        <vt:lpwstr/>
      </vt:variant>
      <vt:variant>
        <vt:lpwstr>Seif87</vt:lpwstr>
      </vt:variant>
      <vt:variant>
        <vt:i4>6619198</vt:i4>
      </vt:variant>
      <vt:variant>
        <vt:i4>954</vt:i4>
      </vt:variant>
      <vt:variant>
        <vt:i4>0</vt:i4>
      </vt:variant>
      <vt:variant>
        <vt:i4>5</vt:i4>
      </vt:variant>
      <vt:variant>
        <vt:lpwstr/>
      </vt:variant>
      <vt:variant>
        <vt:lpwstr>hed222</vt:lpwstr>
      </vt:variant>
      <vt:variant>
        <vt:i4>3473442</vt:i4>
      </vt:variant>
      <vt:variant>
        <vt:i4>948</vt:i4>
      </vt:variant>
      <vt:variant>
        <vt:i4>0</vt:i4>
      </vt:variant>
      <vt:variant>
        <vt:i4>5</vt:i4>
      </vt:variant>
      <vt:variant>
        <vt:lpwstr/>
      </vt:variant>
      <vt:variant>
        <vt:lpwstr>Seif86</vt:lpwstr>
      </vt:variant>
      <vt:variant>
        <vt:i4>3538978</vt:i4>
      </vt:variant>
      <vt:variant>
        <vt:i4>942</vt:i4>
      </vt:variant>
      <vt:variant>
        <vt:i4>0</vt:i4>
      </vt:variant>
      <vt:variant>
        <vt:i4>5</vt:i4>
      </vt:variant>
      <vt:variant>
        <vt:lpwstr/>
      </vt:variant>
      <vt:variant>
        <vt:lpwstr>Seif85</vt:lpwstr>
      </vt:variant>
      <vt:variant>
        <vt:i4>3604514</vt:i4>
      </vt:variant>
      <vt:variant>
        <vt:i4>936</vt:i4>
      </vt:variant>
      <vt:variant>
        <vt:i4>0</vt:i4>
      </vt:variant>
      <vt:variant>
        <vt:i4>5</vt:i4>
      </vt:variant>
      <vt:variant>
        <vt:lpwstr/>
      </vt:variant>
      <vt:variant>
        <vt:lpwstr>Seif84</vt:lpwstr>
      </vt:variant>
      <vt:variant>
        <vt:i4>3145762</vt:i4>
      </vt:variant>
      <vt:variant>
        <vt:i4>930</vt:i4>
      </vt:variant>
      <vt:variant>
        <vt:i4>0</vt:i4>
      </vt:variant>
      <vt:variant>
        <vt:i4>5</vt:i4>
      </vt:variant>
      <vt:variant>
        <vt:lpwstr/>
      </vt:variant>
      <vt:variant>
        <vt:lpwstr>Seif83</vt:lpwstr>
      </vt:variant>
      <vt:variant>
        <vt:i4>6684734</vt:i4>
      </vt:variant>
      <vt:variant>
        <vt:i4>924</vt:i4>
      </vt:variant>
      <vt:variant>
        <vt:i4>0</vt:i4>
      </vt:variant>
      <vt:variant>
        <vt:i4>5</vt:i4>
      </vt:variant>
      <vt:variant>
        <vt:lpwstr/>
      </vt:variant>
      <vt:variant>
        <vt:lpwstr>hed221</vt:lpwstr>
      </vt:variant>
      <vt:variant>
        <vt:i4>3211298</vt:i4>
      </vt:variant>
      <vt:variant>
        <vt:i4>918</vt:i4>
      </vt:variant>
      <vt:variant>
        <vt:i4>0</vt:i4>
      </vt:variant>
      <vt:variant>
        <vt:i4>5</vt:i4>
      </vt:variant>
      <vt:variant>
        <vt:lpwstr/>
      </vt:variant>
      <vt:variant>
        <vt:lpwstr>Seif82</vt:lpwstr>
      </vt:variant>
      <vt:variant>
        <vt:i4>3276834</vt:i4>
      </vt:variant>
      <vt:variant>
        <vt:i4>912</vt:i4>
      </vt:variant>
      <vt:variant>
        <vt:i4>0</vt:i4>
      </vt:variant>
      <vt:variant>
        <vt:i4>5</vt:i4>
      </vt:variant>
      <vt:variant>
        <vt:lpwstr/>
      </vt:variant>
      <vt:variant>
        <vt:lpwstr>Seif81</vt:lpwstr>
      </vt:variant>
      <vt:variant>
        <vt:i4>3342370</vt:i4>
      </vt:variant>
      <vt:variant>
        <vt:i4>906</vt:i4>
      </vt:variant>
      <vt:variant>
        <vt:i4>0</vt:i4>
      </vt:variant>
      <vt:variant>
        <vt:i4>5</vt:i4>
      </vt:variant>
      <vt:variant>
        <vt:lpwstr/>
      </vt:variant>
      <vt:variant>
        <vt:lpwstr>Seif80</vt:lpwstr>
      </vt:variant>
      <vt:variant>
        <vt:i4>3801133</vt:i4>
      </vt:variant>
      <vt:variant>
        <vt:i4>900</vt:i4>
      </vt:variant>
      <vt:variant>
        <vt:i4>0</vt:i4>
      </vt:variant>
      <vt:variant>
        <vt:i4>5</vt:i4>
      </vt:variant>
      <vt:variant>
        <vt:lpwstr/>
      </vt:variant>
      <vt:variant>
        <vt:lpwstr>Seif79</vt:lpwstr>
      </vt:variant>
      <vt:variant>
        <vt:i4>3866669</vt:i4>
      </vt:variant>
      <vt:variant>
        <vt:i4>894</vt:i4>
      </vt:variant>
      <vt:variant>
        <vt:i4>0</vt:i4>
      </vt:variant>
      <vt:variant>
        <vt:i4>5</vt:i4>
      </vt:variant>
      <vt:variant>
        <vt:lpwstr/>
      </vt:variant>
      <vt:variant>
        <vt:lpwstr>Seif78</vt:lpwstr>
      </vt:variant>
      <vt:variant>
        <vt:i4>3538991</vt:i4>
      </vt:variant>
      <vt:variant>
        <vt:i4>888</vt:i4>
      </vt:variant>
      <vt:variant>
        <vt:i4>0</vt:i4>
      </vt:variant>
      <vt:variant>
        <vt:i4>5</vt:i4>
      </vt:variant>
      <vt:variant>
        <vt:lpwstr/>
      </vt:variant>
      <vt:variant>
        <vt:lpwstr>Seif550</vt:lpwstr>
      </vt:variant>
      <vt:variant>
        <vt:i4>6750270</vt:i4>
      </vt:variant>
      <vt:variant>
        <vt:i4>882</vt:i4>
      </vt:variant>
      <vt:variant>
        <vt:i4>0</vt:i4>
      </vt:variant>
      <vt:variant>
        <vt:i4>5</vt:i4>
      </vt:variant>
      <vt:variant>
        <vt:lpwstr/>
      </vt:variant>
      <vt:variant>
        <vt:lpwstr>hed220</vt:lpwstr>
      </vt:variant>
      <vt:variant>
        <vt:i4>3276847</vt:i4>
      </vt:variant>
      <vt:variant>
        <vt:i4>876</vt:i4>
      </vt:variant>
      <vt:variant>
        <vt:i4>0</vt:i4>
      </vt:variant>
      <vt:variant>
        <vt:i4>5</vt:i4>
      </vt:variant>
      <vt:variant>
        <vt:lpwstr/>
      </vt:variant>
      <vt:variant>
        <vt:lpwstr>Seif518</vt:lpwstr>
      </vt:variant>
      <vt:variant>
        <vt:i4>3276847</vt:i4>
      </vt:variant>
      <vt:variant>
        <vt:i4>870</vt:i4>
      </vt:variant>
      <vt:variant>
        <vt:i4>0</vt:i4>
      </vt:variant>
      <vt:variant>
        <vt:i4>5</vt:i4>
      </vt:variant>
      <vt:variant>
        <vt:lpwstr/>
      </vt:variant>
      <vt:variant>
        <vt:lpwstr>Seif517</vt:lpwstr>
      </vt:variant>
      <vt:variant>
        <vt:i4>3276847</vt:i4>
      </vt:variant>
      <vt:variant>
        <vt:i4>864</vt:i4>
      </vt:variant>
      <vt:variant>
        <vt:i4>0</vt:i4>
      </vt:variant>
      <vt:variant>
        <vt:i4>5</vt:i4>
      </vt:variant>
      <vt:variant>
        <vt:lpwstr/>
      </vt:variant>
      <vt:variant>
        <vt:lpwstr>Seif516</vt:lpwstr>
      </vt:variant>
      <vt:variant>
        <vt:i4>3276847</vt:i4>
      </vt:variant>
      <vt:variant>
        <vt:i4>858</vt:i4>
      </vt:variant>
      <vt:variant>
        <vt:i4>0</vt:i4>
      </vt:variant>
      <vt:variant>
        <vt:i4>5</vt:i4>
      </vt:variant>
      <vt:variant>
        <vt:lpwstr/>
      </vt:variant>
      <vt:variant>
        <vt:lpwstr>Seif515</vt:lpwstr>
      </vt:variant>
      <vt:variant>
        <vt:i4>3276847</vt:i4>
      </vt:variant>
      <vt:variant>
        <vt:i4>852</vt:i4>
      </vt:variant>
      <vt:variant>
        <vt:i4>0</vt:i4>
      </vt:variant>
      <vt:variant>
        <vt:i4>5</vt:i4>
      </vt:variant>
      <vt:variant>
        <vt:lpwstr/>
      </vt:variant>
      <vt:variant>
        <vt:lpwstr>Seif514</vt:lpwstr>
      </vt:variant>
      <vt:variant>
        <vt:i4>3407917</vt:i4>
      </vt:variant>
      <vt:variant>
        <vt:i4>846</vt:i4>
      </vt:variant>
      <vt:variant>
        <vt:i4>0</vt:i4>
      </vt:variant>
      <vt:variant>
        <vt:i4>5</vt:i4>
      </vt:variant>
      <vt:variant>
        <vt:lpwstr/>
      </vt:variant>
      <vt:variant>
        <vt:lpwstr>Seif77</vt:lpwstr>
      </vt:variant>
      <vt:variant>
        <vt:i4>3473453</vt:i4>
      </vt:variant>
      <vt:variant>
        <vt:i4>840</vt:i4>
      </vt:variant>
      <vt:variant>
        <vt:i4>0</vt:i4>
      </vt:variant>
      <vt:variant>
        <vt:i4>5</vt:i4>
      </vt:variant>
      <vt:variant>
        <vt:lpwstr/>
      </vt:variant>
      <vt:variant>
        <vt:lpwstr>Seif76</vt:lpwstr>
      </vt:variant>
      <vt:variant>
        <vt:i4>3538989</vt:i4>
      </vt:variant>
      <vt:variant>
        <vt:i4>834</vt:i4>
      </vt:variant>
      <vt:variant>
        <vt:i4>0</vt:i4>
      </vt:variant>
      <vt:variant>
        <vt:i4>5</vt:i4>
      </vt:variant>
      <vt:variant>
        <vt:lpwstr/>
      </vt:variant>
      <vt:variant>
        <vt:lpwstr>Seif75</vt:lpwstr>
      </vt:variant>
      <vt:variant>
        <vt:i4>3604525</vt:i4>
      </vt:variant>
      <vt:variant>
        <vt:i4>828</vt:i4>
      </vt:variant>
      <vt:variant>
        <vt:i4>0</vt:i4>
      </vt:variant>
      <vt:variant>
        <vt:i4>5</vt:i4>
      </vt:variant>
      <vt:variant>
        <vt:lpwstr/>
      </vt:variant>
      <vt:variant>
        <vt:lpwstr>Seif74</vt:lpwstr>
      </vt:variant>
      <vt:variant>
        <vt:i4>7209021</vt:i4>
      </vt:variant>
      <vt:variant>
        <vt:i4>822</vt:i4>
      </vt:variant>
      <vt:variant>
        <vt:i4>0</vt:i4>
      </vt:variant>
      <vt:variant>
        <vt:i4>5</vt:i4>
      </vt:variant>
      <vt:variant>
        <vt:lpwstr/>
      </vt:variant>
      <vt:variant>
        <vt:lpwstr>hed219</vt:lpwstr>
      </vt:variant>
      <vt:variant>
        <vt:i4>3145773</vt:i4>
      </vt:variant>
      <vt:variant>
        <vt:i4>816</vt:i4>
      </vt:variant>
      <vt:variant>
        <vt:i4>0</vt:i4>
      </vt:variant>
      <vt:variant>
        <vt:i4>5</vt:i4>
      </vt:variant>
      <vt:variant>
        <vt:lpwstr/>
      </vt:variant>
      <vt:variant>
        <vt:lpwstr>Seif73</vt:lpwstr>
      </vt:variant>
      <vt:variant>
        <vt:i4>3211309</vt:i4>
      </vt:variant>
      <vt:variant>
        <vt:i4>810</vt:i4>
      </vt:variant>
      <vt:variant>
        <vt:i4>0</vt:i4>
      </vt:variant>
      <vt:variant>
        <vt:i4>5</vt:i4>
      </vt:variant>
      <vt:variant>
        <vt:lpwstr/>
      </vt:variant>
      <vt:variant>
        <vt:lpwstr>Seif72</vt:lpwstr>
      </vt:variant>
      <vt:variant>
        <vt:i4>3473454</vt:i4>
      </vt:variant>
      <vt:variant>
        <vt:i4>804</vt:i4>
      </vt:variant>
      <vt:variant>
        <vt:i4>0</vt:i4>
      </vt:variant>
      <vt:variant>
        <vt:i4>5</vt:i4>
      </vt:variant>
      <vt:variant>
        <vt:lpwstr/>
      </vt:variant>
      <vt:variant>
        <vt:lpwstr>Seif466</vt:lpwstr>
      </vt:variant>
      <vt:variant>
        <vt:i4>3473454</vt:i4>
      </vt:variant>
      <vt:variant>
        <vt:i4>798</vt:i4>
      </vt:variant>
      <vt:variant>
        <vt:i4>0</vt:i4>
      </vt:variant>
      <vt:variant>
        <vt:i4>5</vt:i4>
      </vt:variant>
      <vt:variant>
        <vt:lpwstr/>
      </vt:variant>
      <vt:variant>
        <vt:lpwstr>Seif465</vt:lpwstr>
      </vt:variant>
      <vt:variant>
        <vt:i4>3473454</vt:i4>
      </vt:variant>
      <vt:variant>
        <vt:i4>792</vt:i4>
      </vt:variant>
      <vt:variant>
        <vt:i4>0</vt:i4>
      </vt:variant>
      <vt:variant>
        <vt:i4>5</vt:i4>
      </vt:variant>
      <vt:variant>
        <vt:lpwstr/>
      </vt:variant>
      <vt:variant>
        <vt:lpwstr>Seif464</vt:lpwstr>
      </vt:variant>
      <vt:variant>
        <vt:i4>3473454</vt:i4>
      </vt:variant>
      <vt:variant>
        <vt:i4>786</vt:i4>
      </vt:variant>
      <vt:variant>
        <vt:i4>0</vt:i4>
      </vt:variant>
      <vt:variant>
        <vt:i4>5</vt:i4>
      </vt:variant>
      <vt:variant>
        <vt:lpwstr/>
      </vt:variant>
      <vt:variant>
        <vt:lpwstr>Seif463</vt:lpwstr>
      </vt:variant>
      <vt:variant>
        <vt:i4>3473454</vt:i4>
      </vt:variant>
      <vt:variant>
        <vt:i4>780</vt:i4>
      </vt:variant>
      <vt:variant>
        <vt:i4>0</vt:i4>
      </vt:variant>
      <vt:variant>
        <vt:i4>5</vt:i4>
      </vt:variant>
      <vt:variant>
        <vt:lpwstr/>
      </vt:variant>
      <vt:variant>
        <vt:lpwstr>Seif462</vt:lpwstr>
      </vt:variant>
      <vt:variant>
        <vt:i4>3473454</vt:i4>
      </vt:variant>
      <vt:variant>
        <vt:i4>774</vt:i4>
      </vt:variant>
      <vt:variant>
        <vt:i4>0</vt:i4>
      </vt:variant>
      <vt:variant>
        <vt:i4>5</vt:i4>
      </vt:variant>
      <vt:variant>
        <vt:lpwstr/>
      </vt:variant>
      <vt:variant>
        <vt:lpwstr>Seif461</vt:lpwstr>
      </vt:variant>
      <vt:variant>
        <vt:i4>7274557</vt:i4>
      </vt:variant>
      <vt:variant>
        <vt:i4>768</vt:i4>
      </vt:variant>
      <vt:variant>
        <vt:i4>0</vt:i4>
      </vt:variant>
      <vt:variant>
        <vt:i4>5</vt:i4>
      </vt:variant>
      <vt:variant>
        <vt:lpwstr/>
      </vt:variant>
      <vt:variant>
        <vt:lpwstr>hed218</vt:lpwstr>
      </vt:variant>
      <vt:variant>
        <vt:i4>3473454</vt:i4>
      </vt:variant>
      <vt:variant>
        <vt:i4>762</vt:i4>
      </vt:variant>
      <vt:variant>
        <vt:i4>0</vt:i4>
      </vt:variant>
      <vt:variant>
        <vt:i4>5</vt:i4>
      </vt:variant>
      <vt:variant>
        <vt:lpwstr/>
      </vt:variant>
      <vt:variant>
        <vt:lpwstr>Seif460</vt:lpwstr>
      </vt:variant>
      <vt:variant>
        <vt:i4>3538990</vt:i4>
      </vt:variant>
      <vt:variant>
        <vt:i4>756</vt:i4>
      </vt:variant>
      <vt:variant>
        <vt:i4>0</vt:i4>
      </vt:variant>
      <vt:variant>
        <vt:i4>5</vt:i4>
      </vt:variant>
      <vt:variant>
        <vt:lpwstr/>
      </vt:variant>
      <vt:variant>
        <vt:lpwstr>Seif459</vt:lpwstr>
      </vt:variant>
      <vt:variant>
        <vt:i4>3801135</vt:i4>
      </vt:variant>
      <vt:variant>
        <vt:i4>750</vt:i4>
      </vt:variant>
      <vt:variant>
        <vt:i4>0</vt:i4>
      </vt:variant>
      <vt:variant>
        <vt:i4>5</vt:i4>
      </vt:variant>
      <vt:variant>
        <vt:lpwstr/>
      </vt:variant>
      <vt:variant>
        <vt:lpwstr>Seif597</vt:lpwstr>
      </vt:variant>
      <vt:variant>
        <vt:i4>3276845</vt:i4>
      </vt:variant>
      <vt:variant>
        <vt:i4>744</vt:i4>
      </vt:variant>
      <vt:variant>
        <vt:i4>0</vt:i4>
      </vt:variant>
      <vt:variant>
        <vt:i4>5</vt:i4>
      </vt:variant>
      <vt:variant>
        <vt:lpwstr/>
      </vt:variant>
      <vt:variant>
        <vt:lpwstr>Seif71</vt:lpwstr>
      </vt:variant>
      <vt:variant>
        <vt:i4>3342381</vt:i4>
      </vt:variant>
      <vt:variant>
        <vt:i4>738</vt:i4>
      </vt:variant>
      <vt:variant>
        <vt:i4>0</vt:i4>
      </vt:variant>
      <vt:variant>
        <vt:i4>5</vt:i4>
      </vt:variant>
      <vt:variant>
        <vt:lpwstr/>
      </vt:variant>
      <vt:variant>
        <vt:lpwstr>Seif70</vt:lpwstr>
      </vt:variant>
      <vt:variant>
        <vt:i4>3801135</vt:i4>
      </vt:variant>
      <vt:variant>
        <vt:i4>732</vt:i4>
      </vt:variant>
      <vt:variant>
        <vt:i4>0</vt:i4>
      </vt:variant>
      <vt:variant>
        <vt:i4>5</vt:i4>
      </vt:variant>
      <vt:variant>
        <vt:lpwstr/>
      </vt:variant>
      <vt:variant>
        <vt:lpwstr>Seif592</vt:lpwstr>
      </vt:variant>
      <vt:variant>
        <vt:i4>3801132</vt:i4>
      </vt:variant>
      <vt:variant>
        <vt:i4>726</vt:i4>
      </vt:variant>
      <vt:variant>
        <vt:i4>0</vt:i4>
      </vt:variant>
      <vt:variant>
        <vt:i4>5</vt:i4>
      </vt:variant>
      <vt:variant>
        <vt:lpwstr/>
      </vt:variant>
      <vt:variant>
        <vt:lpwstr>Seif69</vt:lpwstr>
      </vt:variant>
      <vt:variant>
        <vt:i4>3866668</vt:i4>
      </vt:variant>
      <vt:variant>
        <vt:i4>720</vt:i4>
      </vt:variant>
      <vt:variant>
        <vt:i4>0</vt:i4>
      </vt:variant>
      <vt:variant>
        <vt:i4>5</vt:i4>
      </vt:variant>
      <vt:variant>
        <vt:lpwstr/>
      </vt:variant>
      <vt:variant>
        <vt:lpwstr>Seif68</vt:lpwstr>
      </vt:variant>
      <vt:variant>
        <vt:i4>3407916</vt:i4>
      </vt:variant>
      <vt:variant>
        <vt:i4>714</vt:i4>
      </vt:variant>
      <vt:variant>
        <vt:i4>0</vt:i4>
      </vt:variant>
      <vt:variant>
        <vt:i4>5</vt:i4>
      </vt:variant>
      <vt:variant>
        <vt:lpwstr/>
      </vt:variant>
      <vt:variant>
        <vt:lpwstr>Seif67</vt:lpwstr>
      </vt:variant>
      <vt:variant>
        <vt:i4>3473452</vt:i4>
      </vt:variant>
      <vt:variant>
        <vt:i4>708</vt:i4>
      </vt:variant>
      <vt:variant>
        <vt:i4>0</vt:i4>
      </vt:variant>
      <vt:variant>
        <vt:i4>5</vt:i4>
      </vt:variant>
      <vt:variant>
        <vt:lpwstr/>
      </vt:variant>
      <vt:variant>
        <vt:lpwstr>Seif66</vt:lpwstr>
      </vt:variant>
      <vt:variant>
        <vt:i4>3211311</vt:i4>
      </vt:variant>
      <vt:variant>
        <vt:i4>702</vt:i4>
      </vt:variant>
      <vt:variant>
        <vt:i4>0</vt:i4>
      </vt:variant>
      <vt:variant>
        <vt:i4>5</vt:i4>
      </vt:variant>
      <vt:variant>
        <vt:lpwstr/>
      </vt:variant>
      <vt:variant>
        <vt:lpwstr>Seif524</vt:lpwstr>
      </vt:variant>
      <vt:variant>
        <vt:i4>3211311</vt:i4>
      </vt:variant>
      <vt:variant>
        <vt:i4>696</vt:i4>
      </vt:variant>
      <vt:variant>
        <vt:i4>0</vt:i4>
      </vt:variant>
      <vt:variant>
        <vt:i4>5</vt:i4>
      </vt:variant>
      <vt:variant>
        <vt:lpwstr/>
      </vt:variant>
      <vt:variant>
        <vt:lpwstr>Seif523</vt:lpwstr>
      </vt:variant>
      <vt:variant>
        <vt:i4>3211311</vt:i4>
      </vt:variant>
      <vt:variant>
        <vt:i4>690</vt:i4>
      </vt:variant>
      <vt:variant>
        <vt:i4>0</vt:i4>
      </vt:variant>
      <vt:variant>
        <vt:i4>5</vt:i4>
      </vt:variant>
      <vt:variant>
        <vt:lpwstr/>
      </vt:variant>
      <vt:variant>
        <vt:lpwstr>Seif522</vt:lpwstr>
      </vt:variant>
      <vt:variant>
        <vt:i4>6291517</vt:i4>
      </vt:variant>
      <vt:variant>
        <vt:i4>684</vt:i4>
      </vt:variant>
      <vt:variant>
        <vt:i4>0</vt:i4>
      </vt:variant>
      <vt:variant>
        <vt:i4>5</vt:i4>
      </vt:variant>
      <vt:variant>
        <vt:lpwstr/>
      </vt:variant>
      <vt:variant>
        <vt:lpwstr>hed217</vt:lpwstr>
      </vt:variant>
      <vt:variant>
        <vt:i4>3407919</vt:i4>
      </vt:variant>
      <vt:variant>
        <vt:i4>678</vt:i4>
      </vt:variant>
      <vt:variant>
        <vt:i4>0</vt:i4>
      </vt:variant>
      <vt:variant>
        <vt:i4>5</vt:i4>
      </vt:variant>
      <vt:variant>
        <vt:lpwstr/>
      </vt:variant>
      <vt:variant>
        <vt:lpwstr>Seif572</vt:lpwstr>
      </vt:variant>
      <vt:variant>
        <vt:i4>3538988</vt:i4>
      </vt:variant>
      <vt:variant>
        <vt:i4>672</vt:i4>
      </vt:variant>
      <vt:variant>
        <vt:i4>0</vt:i4>
      </vt:variant>
      <vt:variant>
        <vt:i4>5</vt:i4>
      </vt:variant>
      <vt:variant>
        <vt:lpwstr/>
      </vt:variant>
      <vt:variant>
        <vt:lpwstr>Seif65</vt:lpwstr>
      </vt:variant>
      <vt:variant>
        <vt:i4>3604524</vt:i4>
      </vt:variant>
      <vt:variant>
        <vt:i4>666</vt:i4>
      </vt:variant>
      <vt:variant>
        <vt:i4>0</vt:i4>
      </vt:variant>
      <vt:variant>
        <vt:i4>5</vt:i4>
      </vt:variant>
      <vt:variant>
        <vt:lpwstr/>
      </vt:variant>
      <vt:variant>
        <vt:lpwstr>Seif64</vt:lpwstr>
      </vt:variant>
      <vt:variant>
        <vt:i4>3145772</vt:i4>
      </vt:variant>
      <vt:variant>
        <vt:i4>660</vt:i4>
      </vt:variant>
      <vt:variant>
        <vt:i4>0</vt:i4>
      </vt:variant>
      <vt:variant>
        <vt:i4>5</vt:i4>
      </vt:variant>
      <vt:variant>
        <vt:lpwstr/>
      </vt:variant>
      <vt:variant>
        <vt:lpwstr>Seif63</vt:lpwstr>
      </vt:variant>
      <vt:variant>
        <vt:i4>3211308</vt:i4>
      </vt:variant>
      <vt:variant>
        <vt:i4>654</vt:i4>
      </vt:variant>
      <vt:variant>
        <vt:i4>0</vt:i4>
      </vt:variant>
      <vt:variant>
        <vt:i4>5</vt:i4>
      </vt:variant>
      <vt:variant>
        <vt:lpwstr/>
      </vt:variant>
      <vt:variant>
        <vt:lpwstr>Seif62</vt:lpwstr>
      </vt:variant>
      <vt:variant>
        <vt:i4>3276844</vt:i4>
      </vt:variant>
      <vt:variant>
        <vt:i4>648</vt:i4>
      </vt:variant>
      <vt:variant>
        <vt:i4>0</vt:i4>
      </vt:variant>
      <vt:variant>
        <vt:i4>5</vt:i4>
      </vt:variant>
      <vt:variant>
        <vt:lpwstr/>
      </vt:variant>
      <vt:variant>
        <vt:lpwstr>Seif61</vt:lpwstr>
      </vt:variant>
      <vt:variant>
        <vt:i4>3342380</vt:i4>
      </vt:variant>
      <vt:variant>
        <vt:i4>642</vt:i4>
      </vt:variant>
      <vt:variant>
        <vt:i4>0</vt:i4>
      </vt:variant>
      <vt:variant>
        <vt:i4>5</vt:i4>
      </vt:variant>
      <vt:variant>
        <vt:lpwstr/>
      </vt:variant>
      <vt:variant>
        <vt:lpwstr>Seif60</vt:lpwstr>
      </vt:variant>
      <vt:variant>
        <vt:i4>3801135</vt:i4>
      </vt:variant>
      <vt:variant>
        <vt:i4>636</vt:i4>
      </vt:variant>
      <vt:variant>
        <vt:i4>0</vt:i4>
      </vt:variant>
      <vt:variant>
        <vt:i4>5</vt:i4>
      </vt:variant>
      <vt:variant>
        <vt:lpwstr/>
      </vt:variant>
      <vt:variant>
        <vt:lpwstr>Seif59</vt:lpwstr>
      </vt:variant>
      <vt:variant>
        <vt:i4>6357053</vt:i4>
      </vt:variant>
      <vt:variant>
        <vt:i4>630</vt:i4>
      </vt:variant>
      <vt:variant>
        <vt:i4>0</vt:i4>
      </vt:variant>
      <vt:variant>
        <vt:i4>5</vt:i4>
      </vt:variant>
      <vt:variant>
        <vt:lpwstr/>
      </vt:variant>
      <vt:variant>
        <vt:lpwstr>hed216</vt:lpwstr>
      </vt:variant>
      <vt:variant>
        <vt:i4>3801135</vt:i4>
      </vt:variant>
      <vt:variant>
        <vt:i4>624</vt:i4>
      </vt:variant>
      <vt:variant>
        <vt:i4>0</vt:i4>
      </vt:variant>
      <vt:variant>
        <vt:i4>5</vt:i4>
      </vt:variant>
      <vt:variant>
        <vt:lpwstr/>
      </vt:variant>
      <vt:variant>
        <vt:lpwstr>Seif591</vt:lpwstr>
      </vt:variant>
      <vt:variant>
        <vt:i4>3801135</vt:i4>
      </vt:variant>
      <vt:variant>
        <vt:i4>618</vt:i4>
      </vt:variant>
      <vt:variant>
        <vt:i4>0</vt:i4>
      </vt:variant>
      <vt:variant>
        <vt:i4>5</vt:i4>
      </vt:variant>
      <vt:variant>
        <vt:lpwstr/>
      </vt:variant>
      <vt:variant>
        <vt:lpwstr>Seif590</vt:lpwstr>
      </vt:variant>
      <vt:variant>
        <vt:i4>3866671</vt:i4>
      </vt:variant>
      <vt:variant>
        <vt:i4>612</vt:i4>
      </vt:variant>
      <vt:variant>
        <vt:i4>0</vt:i4>
      </vt:variant>
      <vt:variant>
        <vt:i4>5</vt:i4>
      </vt:variant>
      <vt:variant>
        <vt:lpwstr/>
      </vt:variant>
      <vt:variant>
        <vt:lpwstr>Seif589</vt:lpwstr>
      </vt:variant>
      <vt:variant>
        <vt:i4>3866671</vt:i4>
      </vt:variant>
      <vt:variant>
        <vt:i4>606</vt:i4>
      </vt:variant>
      <vt:variant>
        <vt:i4>0</vt:i4>
      </vt:variant>
      <vt:variant>
        <vt:i4>5</vt:i4>
      </vt:variant>
      <vt:variant>
        <vt:lpwstr/>
      </vt:variant>
      <vt:variant>
        <vt:lpwstr>Seif588</vt:lpwstr>
      </vt:variant>
      <vt:variant>
        <vt:i4>3866671</vt:i4>
      </vt:variant>
      <vt:variant>
        <vt:i4>600</vt:i4>
      </vt:variant>
      <vt:variant>
        <vt:i4>0</vt:i4>
      </vt:variant>
      <vt:variant>
        <vt:i4>5</vt:i4>
      </vt:variant>
      <vt:variant>
        <vt:lpwstr/>
      </vt:variant>
      <vt:variant>
        <vt:lpwstr>Seif587</vt:lpwstr>
      </vt:variant>
      <vt:variant>
        <vt:i4>3866671</vt:i4>
      </vt:variant>
      <vt:variant>
        <vt:i4>594</vt:i4>
      </vt:variant>
      <vt:variant>
        <vt:i4>0</vt:i4>
      </vt:variant>
      <vt:variant>
        <vt:i4>5</vt:i4>
      </vt:variant>
      <vt:variant>
        <vt:lpwstr/>
      </vt:variant>
      <vt:variant>
        <vt:lpwstr>Seif586</vt:lpwstr>
      </vt:variant>
      <vt:variant>
        <vt:i4>3866671</vt:i4>
      </vt:variant>
      <vt:variant>
        <vt:i4>588</vt:i4>
      </vt:variant>
      <vt:variant>
        <vt:i4>0</vt:i4>
      </vt:variant>
      <vt:variant>
        <vt:i4>5</vt:i4>
      </vt:variant>
      <vt:variant>
        <vt:lpwstr/>
      </vt:variant>
      <vt:variant>
        <vt:lpwstr>Seif585</vt:lpwstr>
      </vt:variant>
      <vt:variant>
        <vt:i4>3866671</vt:i4>
      </vt:variant>
      <vt:variant>
        <vt:i4>582</vt:i4>
      </vt:variant>
      <vt:variant>
        <vt:i4>0</vt:i4>
      </vt:variant>
      <vt:variant>
        <vt:i4>5</vt:i4>
      </vt:variant>
      <vt:variant>
        <vt:lpwstr/>
      </vt:variant>
      <vt:variant>
        <vt:lpwstr>Seif584</vt:lpwstr>
      </vt:variant>
      <vt:variant>
        <vt:i4>3866671</vt:i4>
      </vt:variant>
      <vt:variant>
        <vt:i4>576</vt:i4>
      </vt:variant>
      <vt:variant>
        <vt:i4>0</vt:i4>
      </vt:variant>
      <vt:variant>
        <vt:i4>5</vt:i4>
      </vt:variant>
      <vt:variant>
        <vt:lpwstr/>
      </vt:variant>
      <vt:variant>
        <vt:lpwstr>Seif583</vt:lpwstr>
      </vt:variant>
      <vt:variant>
        <vt:i4>3866671</vt:i4>
      </vt:variant>
      <vt:variant>
        <vt:i4>570</vt:i4>
      </vt:variant>
      <vt:variant>
        <vt:i4>0</vt:i4>
      </vt:variant>
      <vt:variant>
        <vt:i4>5</vt:i4>
      </vt:variant>
      <vt:variant>
        <vt:lpwstr/>
      </vt:variant>
      <vt:variant>
        <vt:lpwstr>Seif582</vt:lpwstr>
      </vt:variant>
      <vt:variant>
        <vt:i4>3866671</vt:i4>
      </vt:variant>
      <vt:variant>
        <vt:i4>564</vt:i4>
      </vt:variant>
      <vt:variant>
        <vt:i4>0</vt:i4>
      </vt:variant>
      <vt:variant>
        <vt:i4>5</vt:i4>
      </vt:variant>
      <vt:variant>
        <vt:lpwstr/>
      </vt:variant>
      <vt:variant>
        <vt:lpwstr>Seif581</vt:lpwstr>
      </vt:variant>
      <vt:variant>
        <vt:i4>3866671</vt:i4>
      </vt:variant>
      <vt:variant>
        <vt:i4>558</vt:i4>
      </vt:variant>
      <vt:variant>
        <vt:i4>0</vt:i4>
      </vt:variant>
      <vt:variant>
        <vt:i4>5</vt:i4>
      </vt:variant>
      <vt:variant>
        <vt:lpwstr/>
      </vt:variant>
      <vt:variant>
        <vt:lpwstr>Seif580</vt:lpwstr>
      </vt:variant>
      <vt:variant>
        <vt:i4>3407919</vt:i4>
      </vt:variant>
      <vt:variant>
        <vt:i4>552</vt:i4>
      </vt:variant>
      <vt:variant>
        <vt:i4>0</vt:i4>
      </vt:variant>
      <vt:variant>
        <vt:i4>5</vt:i4>
      </vt:variant>
      <vt:variant>
        <vt:lpwstr/>
      </vt:variant>
      <vt:variant>
        <vt:lpwstr>Seif579</vt:lpwstr>
      </vt:variant>
      <vt:variant>
        <vt:i4>3407919</vt:i4>
      </vt:variant>
      <vt:variant>
        <vt:i4>546</vt:i4>
      </vt:variant>
      <vt:variant>
        <vt:i4>0</vt:i4>
      </vt:variant>
      <vt:variant>
        <vt:i4>5</vt:i4>
      </vt:variant>
      <vt:variant>
        <vt:lpwstr/>
      </vt:variant>
      <vt:variant>
        <vt:lpwstr>Seif578</vt:lpwstr>
      </vt:variant>
      <vt:variant>
        <vt:i4>3407919</vt:i4>
      </vt:variant>
      <vt:variant>
        <vt:i4>540</vt:i4>
      </vt:variant>
      <vt:variant>
        <vt:i4>0</vt:i4>
      </vt:variant>
      <vt:variant>
        <vt:i4>5</vt:i4>
      </vt:variant>
      <vt:variant>
        <vt:lpwstr/>
      </vt:variant>
      <vt:variant>
        <vt:lpwstr>Seif577</vt:lpwstr>
      </vt:variant>
      <vt:variant>
        <vt:i4>6422589</vt:i4>
      </vt:variant>
      <vt:variant>
        <vt:i4>534</vt:i4>
      </vt:variant>
      <vt:variant>
        <vt:i4>0</vt:i4>
      </vt:variant>
      <vt:variant>
        <vt:i4>5</vt:i4>
      </vt:variant>
      <vt:variant>
        <vt:lpwstr/>
      </vt:variant>
      <vt:variant>
        <vt:lpwstr>hed215</vt:lpwstr>
      </vt:variant>
      <vt:variant>
        <vt:i4>3866671</vt:i4>
      </vt:variant>
      <vt:variant>
        <vt:i4>528</vt:i4>
      </vt:variant>
      <vt:variant>
        <vt:i4>0</vt:i4>
      </vt:variant>
      <vt:variant>
        <vt:i4>5</vt:i4>
      </vt:variant>
      <vt:variant>
        <vt:lpwstr/>
      </vt:variant>
      <vt:variant>
        <vt:lpwstr>Seif58</vt:lpwstr>
      </vt:variant>
      <vt:variant>
        <vt:i4>3407919</vt:i4>
      </vt:variant>
      <vt:variant>
        <vt:i4>522</vt:i4>
      </vt:variant>
      <vt:variant>
        <vt:i4>0</vt:i4>
      </vt:variant>
      <vt:variant>
        <vt:i4>5</vt:i4>
      </vt:variant>
      <vt:variant>
        <vt:lpwstr/>
      </vt:variant>
      <vt:variant>
        <vt:lpwstr>Seif57</vt:lpwstr>
      </vt:variant>
      <vt:variant>
        <vt:i4>3473455</vt:i4>
      </vt:variant>
      <vt:variant>
        <vt:i4>516</vt:i4>
      </vt:variant>
      <vt:variant>
        <vt:i4>0</vt:i4>
      </vt:variant>
      <vt:variant>
        <vt:i4>5</vt:i4>
      </vt:variant>
      <vt:variant>
        <vt:lpwstr/>
      </vt:variant>
      <vt:variant>
        <vt:lpwstr>Seif56</vt:lpwstr>
      </vt:variant>
      <vt:variant>
        <vt:i4>3538991</vt:i4>
      </vt:variant>
      <vt:variant>
        <vt:i4>510</vt:i4>
      </vt:variant>
      <vt:variant>
        <vt:i4>0</vt:i4>
      </vt:variant>
      <vt:variant>
        <vt:i4>5</vt:i4>
      </vt:variant>
      <vt:variant>
        <vt:lpwstr/>
      </vt:variant>
      <vt:variant>
        <vt:lpwstr>Seif55</vt:lpwstr>
      </vt:variant>
      <vt:variant>
        <vt:i4>3604527</vt:i4>
      </vt:variant>
      <vt:variant>
        <vt:i4>504</vt:i4>
      </vt:variant>
      <vt:variant>
        <vt:i4>0</vt:i4>
      </vt:variant>
      <vt:variant>
        <vt:i4>5</vt:i4>
      </vt:variant>
      <vt:variant>
        <vt:lpwstr/>
      </vt:variant>
      <vt:variant>
        <vt:lpwstr>Seif54</vt:lpwstr>
      </vt:variant>
      <vt:variant>
        <vt:i4>3145775</vt:i4>
      </vt:variant>
      <vt:variant>
        <vt:i4>498</vt:i4>
      </vt:variant>
      <vt:variant>
        <vt:i4>0</vt:i4>
      </vt:variant>
      <vt:variant>
        <vt:i4>5</vt:i4>
      </vt:variant>
      <vt:variant>
        <vt:lpwstr/>
      </vt:variant>
      <vt:variant>
        <vt:lpwstr>Seif53</vt:lpwstr>
      </vt:variant>
      <vt:variant>
        <vt:i4>3211311</vt:i4>
      </vt:variant>
      <vt:variant>
        <vt:i4>492</vt:i4>
      </vt:variant>
      <vt:variant>
        <vt:i4>0</vt:i4>
      </vt:variant>
      <vt:variant>
        <vt:i4>5</vt:i4>
      </vt:variant>
      <vt:variant>
        <vt:lpwstr/>
      </vt:variant>
      <vt:variant>
        <vt:lpwstr>Seif52</vt:lpwstr>
      </vt:variant>
      <vt:variant>
        <vt:i4>6488125</vt:i4>
      </vt:variant>
      <vt:variant>
        <vt:i4>486</vt:i4>
      </vt:variant>
      <vt:variant>
        <vt:i4>0</vt:i4>
      </vt:variant>
      <vt:variant>
        <vt:i4>5</vt:i4>
      </vt:variant>
      <vt:variant>
        <vt:lpwstr/>
      </vt:variant>
      <vt:variant>
        <vt:lpwstr>hed214</vt:lpwstr>
      </vt:variant>
      <vt:variant>
        <vt:i4>5373961</vt:i4>
      </vt:variant>
      <vt:variant>
        <vt:i4>480</vt:i4>
      </vt:variant>
      <vt:variant>
        <vt:i4>0</vt:i4>
      </vt:variant>
      <vt:variant>
        <vt:i4>5</vt:i4>
      </vt:variant>
      <vt:variant>
        <vt:lpwstr/>
      </vt:variant>
      <vt:variant>
        <vt:lpwstr>med7</vt:lpwstr>
      </vt:variant>
      <vt:variant>
        <vt:i4>3276847</vt:i4>
      </vt:variant>
      <vt:variant>
        <vt:i4>474</vt:i4>
      </vt:variant>
      <vt:variant>
        <vt:i4>0</vt:i4>
      </vt:variant>
      <vt:variant>
        <vt:i4>5</vt:i4>
      </vt:variant>
      <vt:variant>
        <vt:lpwstr/>
      </vt:variant>
      <vt:variant>
        <vt:lpwstr>Seif51</vt:lpwstr>
      </vt:variant>
      <vt:variant>
        <vt:i4>3342383</vt:i4>
      </vt:variant>
      <vt:variant>
        <vt:i4>468</vt:i4>
      </vt:variant>
      <vt:variant>
        <vt:i4>0</vt:i4>
      </vt:variant>
      <vt:variant>
        <vt:i4>5</vt:i4>
      </vt:variant>
      <vt:variant>
        <vt:lpwstr/>
      </vt:variant>
      <vt:variant>
        <vt:lpwstr>Seif50</vt:lpwstr>
      </vt:variant>
      <vt:variant>
        <vt:i4>3801134</vt:i4>
      </vt:variant>
      <vt:variant>
        <vt:i4>462</vt:i4>
      </vt:variant>
      <vt:variant>
        <vt:i4>0</vt:i4>
      </vt:variant>
      <vt:variant>
        <vt:i4>5</vt:i4>
      </vt:variant>
      <vt:variant>
        <vt:lpwstr/>
      </vt:variant>
      <vt:variant>
        <vt:lpwstr>Seif49</vt:lpwstr>
      </vt:variant>
      <vt:variant>
        <vt:i4>3866670</vt:i4>
      </vt:variant>
      <vt:variant>
        <vt:i4>456</vt:i4>
      </vt:variant>
      <vt:variant>
        <vt:i4>0</vt:i4>
      </vt:variant>
      <vt:variant>
        <vt:i4>5</vt:i4>
      </vt:variant>
      <vt:variant>
        <vt:lpwstr/>
      </vt:variant>
      <vt:variant>
        <vt:lpwstr>Seif48</vt:lpwstr>
      </vt:variant>
      <vt:variant>
        <vt:i4>5439497</vt:i4>
      </vt:variant>
      <vt:variant>
        <vt:i4>450</vt:i4>
      </vt:variant>
      <vt:variant>
        <vt:i4>0</vt:i4>
      </vt:variant>
      <vt:variant>
        <vt:i4>5</vt:i4>
      </vt:variant>
      <vt:variant>
        <vt:lpwstr/>
      </vt:variant>
      <vt:variant>
        <vt:lpwstr>med6</vt:lpwstr>
      </vt:variant>
      <vt:variant>
        <vt:i4>3407918</vt:i4>
      </vt:variant>
      <vt:variant>
        <vt:i4>444</vt:i4>
      </vt:variant>
      <vt:variant>
        <vt:i4>0</vt:i4>
      </vt:variant>
      <vt:variant>
        <vt:i4>5</vt:i4>
      </vt:variant>
      <vt:variant>
        <vt:lpwstr/>
      </vt:variant>
      <vt:variant>
        <vt:lpwstr>Seif47</vt:lpwstr>
      </vt:variant>
      <vt:variant>
        <vt:i4>3473454</vt:i4>
      </vt:variant>
      <vt:variant>
        <vt:i4>438</vt:i4>
      </vt:variant>
      <vt:variant>
        <vt:i4>0</vt:i4>
      </vt:variant>
      <vt:variant>
        <vt:i4>5</vt:i4>
      </vt:variant>
      <vt:variant>
        <vt:lpwstr/>
      </vt:variant>
      <vt:variant>
        <vt:lpwstr>Seif46</vt:lpwstr>
      </vt:variant>
      <vt:variant>
        <vt:i4>3538990</vt:i4>
      </vt:variant>
      <vt:variant>
        <vt:i4>432</vt:i4>
      </vt:variant>
      <vt:variant>
        <vt:i4>0</vt:i4>
      </vt:variant>
      <vt:variant>
        <vt:i4>5</vt:i4>
      </vt:variant>
      <vt:variant>
        <vt:lpwstr/>
      </vt:variant>
      <vt:variant>
        <vt:lpwstr>Seif45</vt:lpwstr>
      </vt:variant>
      <vt:variant>
        <vt:i4>3604526</vt:i4>
      </vt:variant>
      <vt:variant>
        <vt:i4>426</vt:i4>
      </vt:variant>
      <vt:variant>
        <vt:i4>0</vt:i4>
      </vt:variant>
      <vt:variant>
        <vt:i4>5</vt:i4>
      </vt:variant>
      <vt:variant>
        <vt:lpwstr/>
      </vt:variant>
      <vt:variant>
        <vt:lpwstr>Seif44</vt:lpwstr>
      </vt:variant>
      <vt:variant>
        <vt:i4>3145774</vt:i4>
      </vt:variant>
      <vt:variant>
        <vt:i4>420</vt:i4>
      </vt:variant>
      <vt:variant>
        <vt:i4>0</vt:i4>
      </vt:variant>
      <vt:variant>
        <vt:i4>5</vt:i4>
      </vt:variant>
      <vt:variant>
        <vt:lpwstr/>
      </vt:variant>
      <vt:variant>
        <vt:lpwstr>Seif43</vt:lpwstr>
      </vt:variant>
      <vt:variant>
        <vt:i4>3211310</vt:i4>
      </vt:variant>
      <vt:variant>
        <vt:i4>414</vt:i4>
      </vt:variant>
      <vt:variant>
        <vt:i4>0</vt:i4>
      </vt:variant>
      <vt:variant>
        <vt:i4>5</vt:i4>
      </vt:variant>
      <vt:variant>
        <vt:lpwstr/>
      </vt:variant>
      <vt:variant>
        <vt:lpwstr>Seif42</vt:lpwstr>
      </vt:variant>
      <vt:variant>
        <vt:i4>3276846</vt:i4>
      </vt:variant>
      <vt:variant>
        <vt:i4>408</vt:i4>
      </vt:variant>
      <vt:variant>
        <vt:i4>0</vt:i4>
      </vt:variant>
      <vt:variant>
        <vt:i4>5</vt:i4>
      </vt:variant>
      <vt:variant>
        <vt:lpwstr/>
      </vt:variant>
      <vt:variant>
        <vt:lpwstr>Seif41</vt:lpwstr>
      </vt:variant>
      <vt:variant>
        <vt:i4>3342382</vt:i4>
      </vt:variant>
      <vt:variant>
        <vt:i4>402</vt:i4>
      </vt:variant>
      <vt:variant>
        <vt:i4>0</vt:i4>
      </vt:variant>
      <vt:variant>
        <vt:i4>5</vt:i4>
      </vt:variant>
      <vt:variant>
        <vt:lpwstr/>
      </vt:variant>
      <vt:variant>
        <vt:lpwstr>Seif40</vt:lpwstr>
      </vt:variant>
      <vt:variant>
        <vt:i4>3801129</vt:i4>
      </vt:variant>
      <vt:variant>
        <vt:i4>396</vt:i4>
      </vt:variant>
      <vt:variant>
        <vt:i4>0</vt:i4>
      </vt:variant>
      <vt:variant>
        <vt:i4>5</vt:i4>
      </vt:variant>
      <vt:variant>
        <vt:lpwstr/>
      </vt:variant>
      <vt:variant>
        <vt:lpwstr>Seif39</vt:lpwstr>
      </vt:variant>
      <vt:variant>
        <vt:i4>3866665</vt:i4>
      </vt:variant>
      <vt:variant>
        <vt:i4>390</vt:i4>
      </vt:variant>
      <vt:variant>
        <vt:i4>0</vt:i4>
      </vt:variant>
      <vt:variant>
        <vt:i4>5</vt:i4>
      </vt:variant>
      <vt:variant>
        <vt:lpwstr/>
      </vt:variant>
      <vt:variant>
        <vt:lpwstr>Seif38</vt:lpwstr>
      </vt:variant>
      <vt:variant>
        <vt:i4>3407919</vt:i4>
      </vt:variant>
      <vt:variant>
        <vt:i4>384</vt:i4>
      </vt:variant>
      <vt:variant>
        <vt:i4>0</vt:i4>
      </vt:variant>
      <vt:variant>
        <vt:i4>5</vt:i4>
      </vt:variant>
      <vt:variant>
        <vt:lpwstr/>
      </vt:variant>
      <vt:variant>
        <vt:lpwstr>Seif573</vt:lpwstr>
      </vt:variant>
      <vt:variant>
        <vt:i4>3407913</vt:i4>
      </vt:variant>
      <vt:variant>
        <vt:i4>378</vt:i4>
      </vt:variant>
      <vt:variant>
        <vt:i4>0</vt:i4>
      </vt:variant>
      <vt:variant>
        <vt:i4>5</vt:i4>
      </vt:variant>
      <vt:variant>
        <vt:lpwstr/>
      </vt:variant>
      <vt:variant>
        <vt:lpwstr>Seif37</vt:lpwstr>
      </vt:variant>
      <vt:variant>
        <vt:i4>3473449</vt:i4>
      </vt:variant>
      <vt:variant>
        <vt:i4>372</vt:i4>
      </vt:variant>
      <vt:variant>
        <vt:i4>0</vt:i4>
      </vt:variant>
      <vt:variant>
        <vt:i4>5</vt:i4>
      </vt:variant>
      <vt:variant>
        <vt:lpwstr/>
      </vt:variant>
      <vt:variant>
        <vt:lpwstr>Seif36</vt:lpwstr>
      </vt:variant>
      <vt:variant>
        <vt:i4>3538985</vt:i4>
      </vt:variant>
      <vt:variant>
        <vt:i4>366</vt:i4>
      </vt:variant>
      <vt:variant>
        <vt:i4>0</vt:i4>
      </vt:variant>
      <vt:variant>
        <vt:i4>5</vt:i4>
      </vt:variant>
      <vt:variant>
        <vt:lpwstr/>
      </vt:variant>
      <vt:variant>
        <vt:lpwstr>Seif35</vt:lpwstr>
      </vt:variant>
      <vt:variant>
        <vt:i4>3604521</vt:i4>
      </vt:variant>
      <vt:variant>
        <vt:i4>360</vt:i4>
      </vt:variant>
      <vt:variant>
        <vt:i4>0</vt:i4>
      </vt:variant>
      <vt:variant>
        <vt:i4>5</vt:i4>
      </vt:variant>
      <vt:variant>
        <vt:lpwstr/>
      </vt:variant>
      <vt:variant>
        <vt:lpwstr>Seif34</vt:lpwstr>
      </vt:variant>
      <vt:variant>
        <vt:i4>3145769</vt:i4>
      </vt:variant>
      <vt:variant>
        <vt:i4>354</vt:i4>
      </vt:variant>
      <vt:variant>
        <vt:i4>0</vt:i4>
      </vt:variant>
      <vt:variant>
        <vt:i4>5</vt:i4>
      </vt:variant>
      <vt:variant>
        <vt:lpwstr/>
      </vt:variant>
      <vt:variant>
        <vt:lpwstr>Seif33</vt:lpwstr>
      </vt:variant>
      <vt:variant>
        <vt:i4>6553661</vt:i4>
      </vt:variant>
      <vt:variant>
        <vt:i4>348</vt:i4>
      </vt:variant>
      <vt:variant>
        <vt:i4>0</vt:i4>
      </vt:variant>
      <vt:variant>
        <vt:i4>5</vt:i4>
      </vt:variant>
      <vt:variant>
        <vt:lpwstr/>
      </vt:variant>
      <vt:variant>
        <vt:lpwstr>hed213</vt:lpwstr>
      </vt:variant>
      <vt:variant>
        <vt:i4>3211305</vt:i4>
      </vt:variant>
      <vt:variant>
        <vt:i4>342</vt:i4>
      </vt:variant>
      <vt:variant>
        <vt:i4>0</vt:i4>
      </vt:variant>
      <vt:variant>
        <vt:i4>5</vt:i4>
      </vt:variant>
      <vt:variant>
        <vt:lpwstr/>
      </vt:variant>
      <vt:variant>
        <vt:lpwstr>Seif32</vt:lpwstr>
      </vt:variant>
      <vt:variant>
        <vt:i4>6619197</vt:i4>
      </vt:variant>
      <vt:variant>
        <vt:i4>336</vt:i4>
      </vt:variant>
      <vt:variant>
        <vt:i4>0</vt:i4>
      </vt:variant>
      <vt:variant>
        <vt:i4>5</vt:i4>
      </vt:variant>
      <vt:variant>
        <vt:lpwstr/>
      </vt:variant>
      <vt:variant>
        <vt:lpwstr>hed212</vt:lpwstr>
      </vt:variant>
      <vt:variant>
        <vt:i4>5242889</vt:i4>
      </vt:variant>
      <vt:variant>
        <vt:i4>330</vt:i4>
      </vt:variant>
      <vt:variant>
        <vt:i4>0</vt:i4>
      </vt:variant>
      <vt:variant>
        <vt:i4>5</vt:i4>
      </vt:variant>
      <vt:variant>
        <vt:lpwstr/>
      </vt:variant>
      <vt:variant>
        <vt:lpwstr>med5</vt:lpwstr>
      </vt:variant>
      <vt:variant>
        <vt:i4>3276841</vt:i4>
      </vt:variant>
      <vt:variant>
        <vt:i4>324</vt:i4>
      </vt:variant>
      <vt:variant>
        <vt:i4>0</vt:i4>
      </vt:variant>
      <vt:variant>
        <vt:i4>5</vt:i4>
      </vt:variant>
      <vt:variant>
        <vt:lpwstr/>
      </vt:variant>
      <vt:variant>
        <vt:lpwstr>Seif31</vt:lpwstr>
      </vt:variant>
      <vt:variant>
        <vt:i4>3342377</vt:i4>
      </vt:variant>
      <vt:variant>
        <vt:i4>318</vt:i4>
      </vt:variant>
      <vt:variant>
        <vt:i4>0</vt:i4>
      </vt:variant>
      <vt:variant>
        <vt:i4>5</vt:i4>
      </vt:variant>
      <vt:variant>
        <vt:lpwstr/>
      </vt:variant>
      <vt:variant>
        <vt:lpwstr>Seif30</vt:lpwstr>
      </vt:variant>
      <vt:variant>
        <vt:i4>6684733</vt:i4>
      </vt:variant>
      <vt:variant>
        <vt:i4>312</vt:i4>
      </vt:variant>
      <vt:variant>
        <vt:i4>0</vt:i4>
      </vt:variant>
      <vt:variant>
        <vt:i4>5</vt:i4>
      </vt:variant>
      <vt:variant>
        <vt:lpwstr/>
      </vt:variant>
      <vt:variant>
        <vt:lpwstr>hed211</vt:lpwstr>
      </vt:variant>
      <vt:variant>
        <vt:i4>3801128</vt:i4>
      </vt:variant>
      <vt:variant>
        <vt:i4>306</vt:i4>
      </vt:variant>
      <vt:variant>
        <vt:i4>0</vt:i4>
      </vt:variant>
      <vt:variant>
        <vt:i4>5</vt:i4>
      </vt:variant>
      <vt:variant>
        <vt:lpwstr/>
      </vt:variant>
      <vt:variant>
        <vt:lpwstr>Seif29</vt:lpwstr>
      </vt:variant>
      <vt:variant>
        <vt:i4>3866664</vt:i4>
      </vt:variant>
      <vt:variant>
        <vt:i4>300</vt:i4>
      </vt:variant>
      <vt:variant>
        <vt:i4>0</vt:i4>
      </vt:variant>
      <vt:variant>
        <vt:i4>5</vt:i4>
      </vt:variant>
      <vt:variant>
        <vt:lpwstr/>
      </vt:variant>
      <vt:variant>
        <vt:lpwstr>Seif28</vt:lpwstr>
      </vt:variant>
      <vt:variant>
        <vt:i4>3407912</vt:i4>
      </vt:variant>
      <vt:variant>
        <vt:i4>294</vt:i4>
      </vt:variant>
      <vt:variant>
        <vt:i4>0</vt:i4>
      </vt:variant>
      <vt:variant>
        <vt:i4>5</vt:i4>
      </vt:variant>
      <vt:variant>
        <vt:lpwstr/>
      </vt:variant>
      <vt:variant>
        <vt:lpwstr>Seif27</vt:lpwstr>
      </vt:variant>
      <vt:variant>
        <vt:i4>3473448</vt:i4>
      </vt:variant>
      <vt:variant>
        <vt:i4>288</vt:i4>
      </vt:variant>
      <vt:variant>
        <vt:i4>0</vt:i4>
      </vt:variant>
      <vt:variant>
        <vt:i4>5</vt:i4>
      </vt:variant>
      <vt:variant>
        <vt:lpwstr/>
      </vt:variant>
      <vt:variant>
        <vt:lpwstr>Seif26</vt:lpwstr>
      </vt:variant>
      <vt:variant>
        <vt:i4>3538984</vt:i4>
      </vt:variant>
      <vt:variant>
        <vt:i4>282</vt:i4>
      </vt:variant>
      <vt:variant>
        <vt:i4>0</vt:i4>
      </vt:variant>
      <vt:variant>
        <vt:i4>5</vt:i4>
      </vt:variant>
      <vt:variant>
        <vt:lpwstr/>
      </vt:variant>
      <vt:variant>
        <vt:lpwstr>Seif25</vt:lpwstr>
      </vt:variant>
      <vt:variant>
        <vt:i4>3604520</vt:i4>
      </vt:variant>
      <vt:variant>
        <vt:i4>276</vt:i4>
      </vt:variant>
      <vt:variant>
        <vt:i4>0</vt:i4>
      </vt:variant>
      <vt:variant>
        <vt:i4>5</vt:i4>
      </vt:variant>
      <vt:variant>
        <vt:lpwstr/>
      </vt:variant>
      <vt:variant>
        <vt:lpwstr>Seif24</vt:lpwstr>
      </vt:variant>
      <vt:variant>
        <vt:i4>3145768</vt:i4>
      </vt:variant>
      <vt:variant>
        <vt:i4>270</vt:i4>
      </vt:variant>
      <vt:variant>
        <vt:i4>0</vt:i4>
      </vt:variant>
      <vt:variant>
        <vt:i4>5</vt:i4>
      </vt:variant>
      <vt:variant>
        <vt:lpwstr/>
      </vt:variant>
      <vt:variant>
        <vt:lpwstr>Seif23</vt:lpwstr>
      </vt:variant>
      <vt:variant>
        <vt:i4>3211304</vt:i4>
      </vt:variant>
      <vt:variant>
        <vt:i4>264</vt:i4>
      </vt:variant>
      <vt:variant>
        <vt:i4>0</vt:i4>
      </vt:variant>
      <vt:variant>
        <vt:i4>5</vt:i4>
      </vt:variant>
      <vt:variant>
        <vt:lpwstr/>
      </vt:variant>
      <vt:variant>
        <vt:lpwstr>Seif22</vt:lpwstr>
      </vt:variant>
      <vt:variant>
        <vt:i4>6750269</vt:i4>
      </vt:variant>
      <vt:variant>
        <vt:i4>258</vt:i4>
      </vt:variant>
      <vt:variant>
        <vt:i4>0</vt:i4>
      </vt:variant>
      <vt:variant>
        <vt:i4>5</vt:i4>
      </vt:variant>
      <vt:variant>
        <vt:lpwstr/>
      </vt:variant>
      <vt:variant>
        <vt:lpwstr>hed210</vt:lpwstr>
      </vt:variant>
      <vt:variant>
        <vt:i4>3276840</vt:i4>
      </vt:variant>
      <vt:variant>
        <vt:i4>252</vt:i4>
      </vt:variant>
      <vt:variant>
        <vt:i4>0</vt:i4>
      </vt:variant>
      <vt:variant>
        <vt:i4>5</vt:i4>
      </vt:variant>
      <vt:variant>
        <vt:lpwstr/>
      </vt:variant>
      <vt:variant>
        <vt:lpwstr>Seif21</vt:lpwstr>
      </vt:variant>
      <vt:variant>
        <vt:i4>3342376</vt:i4>
      </vt:variant>
      <vt:variant>
        <vt:i4>246</vt:i4>
      </vt:variant>
      <vt:variant>
        <vt:i4>0</vt:i4>
      </vt:variant>
      <vt:variant>
        <vt:i4>5</vt:i4>
      </vt:variant>
      <vt:variant>
        <vt:lpwstr/>
      </vt:variant>
      <vt:variant>
        <vt:lpwstr>Seif20</vt:lpwstr>
      </vt:variant>
      <vt:variant>
        <vt:i4>3801131</vt:i4>
      </vt:variant>
      <vt:variant>
        <vt:i4>240</vt:i4>
      </vt:variant>
      <vt:variant>
        <vt:i4>0</vt:i4>
      </vt:variant>
      <vt:variant>
        <vt:i4>5</vt:i4>
      </vt:variant>
      <vt:variant>
        <vt:lpwstr/>
      </vt:variant>
      <vt:variant>
        <vt:lpwstr>Seif19</vt:lpwstr>
      </vt:variant>
      <vt:variant>
        <vt:i4>3866667</vt:i4>
      </vt:variant>
      <vt:variant>
        <vt:i4>234</vt:i4>
      </vt:variant>
      <vt:variant>
        <vt:i4>0</vt:i4>
      </vt:variant>
      <vt:variant>
        <vt:i4>5</vt:i4>
      </vt:variant>
      <vt:variant>
        <vt:lpwstr/>
      </vt:variant>
      <vt:variant>
        <vt:lpwstr>Seif18</vt:lpwstr>
      </vt:variant>
      <vt:variant>
        <vt:i4>5701644</vt:i4>
      </vt:variant>
      <vt:variant>
        <vt:i4>228</vt:i4>
      </vt:variant>
      <vt:variant>
        <vt:i4>0</vt:i4>
      </vt:variant>
      <vt:variant>
        <vt:i4>5</vt:i4>
      </vt:variant>
      <vt:variant>
        <vt:lpwstr/>
      </vt:variant>
      <vt:variant>
        <vt:lpwstr>hed29</vt:lpwstr>
      </vt:variant>
      <vt:variant>
        <vt:i4>5308425</vt:i4>
      </vt:variant>
      <vt:variant>
        <vt:i4>222</vt:i4>
      </vt:variant>
      <vt:variant>
        <vt:i4>0</vt:i4>
      </vt:variant>
      <vt:variant>
        <vt:i4>5</vt:i4>
      </vt:variant>
      <vt:variant>
        <vt:lpwstr/>
      </vt:variant>
      <vt:variant>
        <vt:lpwstr>med4</vt:lpwstr>
      </vt:variant>
      <vt:variant>
        <vt:i4>3407915</vt:i4>
      </vt:variant>
      <vt:variant>
        <vt:i4>216</vt:i4>
      </vt:variant>
      <vt:variant>
        <vt:i4>0</vt:i4>
      </vt:variant>
      <vt:variant>
        <vt:i4>5</vt:i4>
      </vt:variant>
      <vt:variant>
        <vt:lpwstr/>
      </vt:variant>
      <vt:variant>
        <vt:lpwstr>Seif17</vt:lpwstr>
      </vt:variant>
      <vt:variant>
        <vt:i4>5701644</vt:i4>
      </vt:variant>
      <vt:variant>
        <vt:i4>210</vt:i4>
      </vt:variant>
      <vt:variant>
        <vt:i4>0</vt:i4>
      </vt:variant>
      <vt:variant>
        <vt:i4>5</vt:i4>
      </vt:variant>
      <vt:variant>
        <vt:lpwstr/>
      </vt:variant>
      <vt:variant>
        <vt:lpwstr>hed28</vt:lpwstr>
      </vt:variant>
      <vt:variant>
        <vt:i4>3473451</vt:i4>
      </vt:variant>
      <vt:variant>
        <vt:i4>204</vt:i4>
      </vt:variant>
      <vt:variant>
        <vt:i4>0</vt:i4>
      </vt:variant>
      <vt:variant>
        <vt:i4>5</vt:i4>
      </vt:variant>
      <vt:variant>
        <vt:lpwstr/>
      </vt:variant>
      <vt:variant>
        <vt:lpwstr>Seif16</vt:lpwstr>
      </vt:variant>
      <vt:variant>
        <vt:i4>5701644</vt:i4>
      </vt:variant>
      <vt:variant>
        <vt:i4>198</vt:i4>
      </vt:variant>
      <vt:variant>
        <vt:i4>0</vt:i4>
      </vt:variant>
      <vt:variant>
        <vt:i4>5</vt:i4>
      </vt:variant>
      <vt:variant>
        <vt:lpwstr/>
      </vt:variant>
      <vt:variant>
        <vt:lpwstr>hed27</vt:lpwstr>
      </vt:variant>
      <vt:variant>
        <vt:i4>3538987</vt:i4>
      </vt:variant>
      <vt:variant>
        <vt:i4>192</vt:i4>
      </vt:variant>
      <vt:variant>
        <vt:i4>0</vt:i4>
      </vt:variant>
      <vt:variant>
        <vt:i4>5</vt:i4>
      </vt:variant>
      <vt:variant>
        <vt:lpwstr/>
      </vt:variant>
      <vt:variant>
        <vt:lpwstr>Seif15</vt:lpwstr>
      </vt:variant>
      <vt:variant>
        <vt:i4>5701644</vt:i4>
      </vt:variant>
      <vt:variant>
        <vt:i4>186</vt:i4>
      </vt:variant>
      <vt:variant>
        <vt:i4>0</vt:i4>
      </vt:variant>
      <vt:variant>
        <vt:i4>5</vt:i4>
      </vt:variant>
      <vt:variant>
        <vt:lpwstr/>
      </vt:variant>
      <vt:variant>
        <vt:lpwstr>hed26</vt:lpwstr>
      </vt:variant>
      <vt:variant>
        <vt:i4>3604523</vt:i4>
      </vt:variant>
      <vt:variant>
        <vt:i4>180</vt:i4>
      </vt:variant>
      <vt:variant>
        <vt:i4>0</vt:i4>
      </vt:variant>
      <vt:variant>
        <vt:i4>5</vt:i4>
      </vt:variant>
      <vt:variant>
        <vt:lpwstr/>
      </vt:variant>
      <vt:variant>
        <vt:lpwstr>Seif14</vt:lpwstr>
      </vt:variant>
      <vt:variant>
        <vt:i4>3145771</vt:i4>
      </vt:variant>
      <vt:variant>
        <vt:i4>174</vt:i4>
      </vt:variant>
      <vt:variant>
        <vt:i4>0</vt:i4>
      </vt:variant>
      <vt:variant>
        <vt:i4>5</vt:i4>
      </vt:variant>
      <vt:variant>
        <vt:lpwstr/>
      </vt:variant>
      <vt:variant>
        <vt:lpwstr>Seif13</vt:lpwstr>
      </vt:variant>
      <vt:variant>
        <vt:i4>3211307</vt:i4>
      </vt:variant>
      <vt:variant>
        <vt:i4>168</vt:i4>
      </vt:variant>
      <vt:variant>
        <vt:i4>0</vt:i4>
      </vt:variant>
      <vt:variant>
        <vt:i4>5</vt:i4>
      </vt:variant>
      <vt:variant>
        <vt:lpwstr/>
      </vt:variant>
      <vt:variant>
        <vt:lpwstr>Seif12</vt:lpwstr>
      </vt:variant>
      <vt:variant>
        <vt:i4>5701644</vt:i4>
      </vt:variant>
      <vt:variant>
        <vt:i4>162</vt:i4>
      </vt:variant>
      <vt:variant>
        <vt:i4>0</vt:i4>
      </vt:variant>
      <vt:variant>
        <vt:i4>5</vt:i4>
      </vt:variant>
      <vt:variant>
        <vt:lpwstr/>
      </vt:variant>
      <vt:variant>
        <vt:lpwstr>hed25</vt:lpwstr>
      </vt:variant>
      <vt:variant>
        <vt:i4>3276843</vt:i4>
      </vt:variant>
      <vt:variant>
        <vt:i4>156</vt:i4>
      </vt:variant>
      <vt:variant>
        <vt:i4>0</vt:i4>
      </vt:variant>
      <vt:variant>
        <vt:i4>5</vt:i4>
      </vt:variant>
      <vt:variant>
        <vt:lpwstr/>
      </vt:variant>
      <vt:variant>
        <vt:lpwstr>Seif11</vt:lpwstr>
      </vt:variant>
      <vt:variant>
        <vt:i4>5701644</vt:i4>
      </vt:variant>
      <vt:variant>
        <vt:i4>150</vt:i4>
      </vt:variant>
      <vt:variant>
        <vt:i4>0</vt:i4>
      </vt:variant>
      <vt:variant>
        <vt:i4>5</vt:i4>
      </vt:variant>
      <vt:variant>
        <vt:lpwstr/>
      </vt:variant>
      <vt:variant>
        <vt:lpwstr>hed24</vt:lpwstr>
      </vt:variant>
      <vt:variant>
        <vt:i4>5636105</vt:i4>
      </vt:variant>
      <vt:variant>
        <vt:i4>144</vt:i4>
      </vt:variant>
      <vt:variant>
        <vt:i4>0</vt:i4>
      </vt:variant>
      <vt:variant>
        <vt:i4>5</vt:i4>
      </vt:variant>
      <vt:variant>
        <vt:lpwstr/>
      </vt:variant>
      <vt:variant>
        <vt:lpwstr>med3</vt:lpwstr>
      </vt:variant>
      <vt:variant>
        <vt:i4>5701644</vt:i4>
      </vt:variant>
      <vt:variant>
        <vt:i4>138</vt:i4>
      </vt:variant>
      <vt:variant>
        <vt:i4>0</vt:i4>
      </vt:variant>
      <vt:variant>
        <vt:i4>5</vt:i4>
      </vt:variant>
      <vt:variant>
        <vt:lpwstr/>
      </vt:variant>
      <vt:variant>
        <vt:lpwstr>hed23</vt:lpwstr>
      </vt:variant>
      <vt:variant>
        <vt:i4>3342379</vt:i4>
      </vt:variant>
      <vt:variant>
        <vt:i4>132</vt:i4>
      </vt:variant>
      <vt:variant>
        <vt:i4>0</vt:i4>
      </vt:variant>
      <vt:variant>
        <vt:i4>5</vt:i4>
      </vt:variant>
      <vt:variant>
        <vt:lpwstr/>
      </vt:variant>
      <vt:variant>
        <vt:lpwstr>Seif10</vt:lpwstr>
      </vt:variant>
      <vt:variant>
        <vt:i4>3342383</vt:i4>
      </vt:variant>
      <vt:variant>
        <vt:i4>126</vt:i4>
      </vt:variant>
      <vt:variant>
        <vt:i4>0</vt:i4>
      </vt:variant>
      <vt:variant>
        <vt:i4>5</vt:i4>
      </vt:variant>
      <vt:variant>
        <vt:lpwstr/>
      </vt:variant>
      <vt:variant>
        <vt:lpwstr>Seif501</vt:lpwstr>
      </vt:variant>
      <vt:variant>
        <vt:i4>3342383</vt:i4>
      </vt:variant>
      <vt:variant>
        <vt:i4>120</vt:i4>
      </vt:variant>
      <vt:variant>
        <vt:i4>0</vt:i4>
      </vt:variant>
      <vt:variant>
        <vt:i4>5</vt:i4>
      </vt:variant>
      <vt:variant>
        <vt:lpwstr/>
      </vt:variant>
      <vt:variant>
        <vt:lpwstr>Seif500</vt:lpwstr>
      </vt:variant>
      <vt:variant>
        <vt:i4>3801134</vt:i4>
      </vt:variant>
      <vt:variant>
        <vt:i4>114</vt:i4>
      </vt:variant>
      <vt:variant>
        <vt:i4>0</vt:i4>
      </vt:variant>
      <vt:variant>
        <vt:i4>5</vt:i4>
      </vt:variant>
      <vt:variant>
        <vt:lpwstr/>
      </vt:variant>
      <vt:variant>
        <vt:lpwstr>Seif499</vt:lpwstr>
      </vt:variant>
      <vt:variant>
        <vt:i4>3801134</vt:i4>
      </vt:variant>
      <vt:variant>
        <vt:i4>108</vt:i4>
      </vt:variant>
      <vt:variant>
        <vt:i4>0</vt:i4>
      </vt:variant>
      <vt:variant>
        <vt:i4>5</vt:i4>
      </vt:variant>
      <vt:variant>
        <vt:lpwstr/>
      </vt:variant>
      <vt:variant>
        <vt:lpwstr>Seif498</vt:lpwstr>
      </vt:variant>
      <vt:variant>
        <vt:i4>5701644</vt:i4>
      </vt:variant>
      <vt:variant>
        <vt:i4>102</vt:i4>
      </vt:variant>
      <vt:variant>
        <vt:i4>0</vt:i4>
      </vt:variant>
      <vt:variant>
        <vt:i4>5</vt:i4>
      </vt:variant>
      <vt:variant>
        <vt:lpwstr/>
      </vt:variant>
      <vt:variant>
        <vt:lpwstr>hed22</vt:lpwstr>
      </vt:variant>
      <vt:variant>
        <vt:i4>3801134</vt:i4>
      </vt:variant>
      <vt:variant>
        <vt:i4>96</vt:i4>
      </vt:variant>
      <vt:variant>
        <vt:i4>0</vt:i4>
      </vt:variant>
      <vt:variant>
        <vt:i4>5</vt:i4>
      </vt:variant>
      <vt:variant>
        <vt:lpwstr/>
      </vt:variant>
      <vt:variant>
        <vt:lpwstr>Seif497</vt:lpwstr>
      </vt:variant>
      <vt:variant>
        <vt:i4>5701644</vt:i4>
      </vt:variant>
      <vt:variant>
        <vt:i4>90</vt:i4>
      </vt:variant>
      <vt:variant>
        <vt:i4>0</vt:i4>
      </vt:variant>
      <vt:variant>
        <vt:i4>5</vt:i4>
      </vt:variant>
      <vt:variant>
        <vt:lpwstr/>
      </vt:variant>
      <vt:variant>
        <vt:lpwstr>hed21</vt:lpwstr>
      </vt:variant>
      <vt:variant>
        <vt:i4>3801134</vt:i4>
      </vt:variant>
      <vt:variant>
        <vt:i4>84</vt:i4>
      </vt:variant>
      <vt:variant>
        <vt:i4>0</vt:i4>
      </vt:variant>
      <vt:variant>
        <vt:i4>5</vt:i4>
      </vt:variant>
      <vt:variant>
        <vt:lpwstr/>
      </vt:variant>
      <vt:variant>
        <vt:lpwstr>Seif496</vt:lpwstr>
      </vt:variant>
      <vt:variant>
        <vt:i4>3801134</vt:i4>
      </vt:variant>
      <vt:variant>
        <vt:i4>78</vt:i4>
      </vt:variant>
      <vt:variant>
        <vt:i4>0</vt:i4>
      </vt:variant>
      <vt:variant>
        <vt:i4>5</vt:i4>
      </vt:variant>
      <vt:variant>
        <vt:lpwstr/>
      </vt:variant>
      <vt:variant>
        <vt:lpwstr>Seif495</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5701644</vt:i4>
      </vt:variant>
      <vt:variant>
        <vt:i4>54</vt:i4>
      </vt:variant>
      <vt:variant>
        <vt:i4>0</vt:i4>
      </vt:variant>
      <vt:variant>
        <vt:i4>5</vt:i4>
      </vt:variant>
      <vt:variant>
        <vt:lpwstr/>
      </vt:variant>
      <vt:variant>
        <vt:lpwstr>hed20</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7667717</vt:i4>
      </vt:variant>
      <vt:variant>
        <vt:i4>1044</vt:i4>
      </vt:variant>
      <vt:variant>
        <vt:i4>0</vt:i4>
      </vt:variant>
      <vt:variant>
        <vt:i4>5</vt:i4>
      </vt:variant>
      <vt:variant>
        <vt:lpwstr>http://www.nevo.co.il/Law_word/law10/yalkut-7236.pdf</vt:lpwstr>
      </vt:variant>
      <vt:variant>
        <vt:lpwstr/>
      </vt:variant>
      <vt:variant>
        <vt:i4>8257619</vt:i4>
      </vt:variant>
      <vt:variant>
        <vt:i4>1041</vt:i4>
      </vt:variant>
      <vt:variant>
        <vt:i4>0</vt:i4>
      </vt:variant>
      <vt:variant>
        <vt:i4>5</vt:i4>
      </vt:variant>
      <vt:variant>
        <vt:lpwstr>https://www.nevo.co.il/law_html/law10/yalkut-11379.pdf</vt:lpwstr>
      </vt:variant>
      <vt:variant>
        <vt:lpwstr/>
      </vt:variant>
      <vt:variant>
        <vt:i4>7471196</vt:i4>
      </vt:variant>
      <vt:variant>
        <vt:i4>1038</vt:i4>
      </vt:variant>
      <vt:variant>
        <vt:i4>0</vt:i4>
      </vt:variant>
      <vt:variant>
        <vt:i4>5</vt:i4>
      </vt:variant>
      <vt:variant>
        <vt:lpwstr>https://www.nevo.co.il/law_html/law10/yalkut-11385.pdf</vt:lpwstr>
      </vt:variant>
      <vt:variant>
        <vt:lpwstr/>
      </vt:variant>
      <vt:variant>
        <vt:i4>7602180</vt:i4>
      </vt:variant>
      <vt:variant>
        <vt:i4>1035</vt:i4>
      </vt:variant>
      <vt:variant>
        <vt:i4>0</vt:i4>
      </vt:variant>
      <vt:variant>
        <vt:i4>5</vt:i4>
      </vt:variant>
      <vt:variant>
        <vt:lpwstr>http://www.nevo.co.il/Law_word/law10/yalkut-7227.pdf</vt:lpwstr>
      </vt:variant>
      <vt:variant>
        <vt:lpwstr/>
      </vt:variant>
      <vt:variant>
        <vt:i4>7733332</vt:i4>
      </vt:variant>
      <vt:variant>
        <vt:i4>1032</vt:i4>
      </vt:variant>
      <vt:variant>
        <vt:i4>0</vt:i4>
      </vt:variant>
      <vt:variant>
        <vt:i4>5</vt:i4>
      </vt:variant>
      <vt:variant>
        <vt:lpwstr>https://www.nevo.co.il/law_html/law10/yalkut-11103.pdf</vt:lpwstr>
      </vt:variant>
      <vt:variant>
        <vt:lpwstr/>
      </vt:variant>
      <vt:variant>
        <vt:i4>7733263</vt:i4>
      </vt:variant>
      <vt:variant>
        <vt:i4>1029</vt:i4>
      </vt:variant>
      <vt:variant>
        <vt:i4>0</vt:i4>
      </vt:variant>
      <vt:variant>
        <vt:i4>5</vt:i4>
      </vt:variant>
      <vt:variant>
        <vt:lpwstr>http://www.nevo.co.il/Law_word/law10/yalkut-7394.pdf</vt:lpwstr>
      </vt:variant>
      <vt:variant>
        <vt:lpwstr/>
      </vt:variant>
      <vt:variant>
        <vt:i4>458785</vt:i4>
      </vt:variant>
      <vt:variant>
        <vt:i4>1026</vt:i4>
      </vt:variant>
      <vt:variant>
        <vt:i4>0</vt:i4>
      </vt:variant>
      <vt:variant>
        <vt:i4>5</vt:i4>
      </vt:variant>
      <vt:variant>
        <vt:lpwstr>https://www.nevo.co.il/law_html/law16/knesset-955.pdf</vt:lpwstr>
      </vt:variant>
      <vt:variant>
        <vt:lpwstr/>
      </vt:variant>
      <vt:variant>
        <vt:i4>7471124</vt:i4>
      </vt:variant>
      <vt:variant>
        <vt:i4>1023</vt:i4>
      </vt:variant>
      <vt:variant>
        <vt:i4>0</vt:i4>
      </vt:variant>
      <vt:variant>
        <vt:i4>5</vt:i4>
      </vt:variant>
      <vt:variant>
        <vt:lpwstr>https://www.nevo.co.il/Law_word/law14/LAW-3035.pdf</vt:lpwstr>
      </vt:variant>
      <vt:variant>
        <vt:lpwstr/>
      </vt:variant>
      <vt:variant>
        <vt:i4>393249</vt:i4>
      </vt:variant>
      <vt:variant>
        <vt:i4>1020</vt:i4>
      </vt:variant>
      <vt:variant>
        <vt:i4>0</vt:i4>
      </vt:variant>
      <vt:variant>
        <vt:i4>5</vt:i4>
      </vt:variant>
      <vt:variant>
        <vt:lpwstr>https://www.nevo.co.il/law_html/law16/knesset-945.pdf</vt:lpwstr>
      </vt:variant>
      <vt:variant>
        <vt:lpwstr/>
      </vt:variant>
      <vt:variant>
        <vt:i4>7405590</vt:i4>
      </vt:variant>
      <vt:variant>
        <vt:i4>1017</vt:i4>
      </vt:variant>
      <vt:variant>
        <vt:i4>0</vt:i4>
      </vt:variant>
      <vt:variant>
        <vt:i4>5</vt:i4>
      </vt:variant>
      <vt:variant>
        <vt:lpwstr>https://www.nevo.co.il/Law_word/law14/LAW-3016.pdf</vt:lpwstr>
      </vt:variant>
      <vt:variant>
        <vt:lpwstr/>
      </vt:variant>
      <vt:variant>
        <vt:i4>7798800</vt:i4>
      </vt:variant>
      <vt:variant>
        <vt:i4>1014</vt:i4>
      </vt:variant>
      <vt:variant>
        <vt:i4>0</vt:i4>
      </vt:variant>
      <vt:variant>
        <vt:i4>5</vt:i4>
      </vt:variant>
      <vt:variant>
        <vt:lpwstr>https://www.nevo.co.il/law_word/law15/memshala-1479.pdf</vt:lpwstr>
      </vt:variant>
      <vt:variant>
        <vt:lpwstr/>
      </vt:variant>
      <vt:variant>
        <vt:i4>327735</vt:i4>
      </vt:variant>
      <vt:variant>
        <vt:i4>1011</vt:i4>
      </vt:variant>
      <vt:variant>
        <vt:i4>0</vt:i4>
      </vt:variant>
      <vt:variant>
        <vt:i4>5</vt:i4>
      </vt:variant>
      <vt:variant>
        <vt:lpwstr>https://www.nevo.co.il/law_word/law16/knesset-871.pdf</vt:lpwstr>
      </vt:variant>
      <vt:variant>
        <vt:lpwstr/>
      </vt:variant>
      <vt:variant>
        <vt:i4>7602184</vt:i4>
      </vt:variant>
      <vt:variant>
        <vt:i4>1008</vt:i4>
      </vt:variant>
      <vt:variant>
        <vt:i4>0</vt:i4>
      </vt:variant>
      <vt:variant>
        <vt:i4>5</vt:i4>
      </vt:variant>
      <vt:variant>
        <vt:lpwstr>http://www.nevo.co.il/Law_word/law14/LAW-2998.pdf</vt:lpwstr>
      </vt:variant>
      <vt:variant>
        <vt:lpwstr/>
      </vt:variant>
      <vt:variant>
        <vt:i4>7798808</vt:i4>
      </vt:variant>
      <vt:variant>
        <vt:i4>1005</vt:i4>
      </vt:variant>
      <vt:variant>
        <vt:i4>0</vt:i4>
      </vt:variant>
      <vt:variant>
        <vt:i4>5</vt:i4>
      </vt:variant>
      <vt:variant>
        <vt:lpwstr>https://www.nevo.co.il/law_word/law15/memshala-1471.pdf</vt:lpwstr>
      </vt:variant>
      <vt:variant>
        <vt:lpwstr/>
      </vt:variant>
      <vt:variant>
        <vt:i4>7602185</vt:i4>
      </vt:variant>
      <vt:variant>
        <vt:i4>1002</vt:i4>
      </vt:variant>
      <vt:variant>
        <vt:i4>0</vt:i4>
      </vt:variant>
      <vt:variant>
        <vt:i4>5</vt:i4>
      </vt:variant>
      <vt:variant>
        <vt:lpwstr>http://www.nevo.co.il/Law_word/law14/LAW-2999.pdf</vt:lpwstr>
      </vt:variant>
      <vt:variant>
        <vt:lpwstr/>
      </vt:variant>
      <vt:variant>
        <vt:i4>7536664</vt:i4>
      </vt:variant>
      <vt:variant>
        <vt:i4>999</vt:i4>
      </vt:variant>
      <vt:variant>
        <vt:i4>0</vt:i4>
      </vt:variant>
      <vt:variant>
        <vt:i4>5</vt:i4>
      </vt:variant>
      <vt:variant>
        <vt:lpwstr>https://www.nevo.co.il/Law_word/law15/memshala-1431.pdf</vt:lpwstr>
      </vt:variant>
      <vt:variant>
        <vt:lpwstr/>
      </vt:variant>
      <vt:variant>
        <vt:i4>8060933</vt:i4>
      </vt:variant>
      <vt:variant>
        <vt:i4>996</vt:i4>
      </vt:variant>
      <vt:variant>
        <vt:i4>0</vt:i4>
      </vt:variant>
      <vt:variant>
        <vt:i4>5</vt:i4>
      </vt:variant>
      <vt:variant>
        <vt:lpwstr>http://www.nevo.co.il/law_word/law14/law-2965.pdf</vt:lpwstr>
      </vt:variant>
      <vt:variant>
        <vt:lpwstr/>
      </vt:variant>
      <vt:variant>
        <vt:i4>327732</vt:i4>
      </vt:variant>
      <vt:variant>
        <vt:i4>993</vt:i4>
      </vt:variant>
      <vt:variant>
        <vt:i4>0</vt:i4>
      </vt:variant>
      <vt:variant>
        <vt:i4>5</vt:i4>
      </vt:variant>
      <vt:variant>
        <vt:lpwstr>https://www.nevo.co.il/law_word/law16/knesset-872.pdf</vt:lpwstr>
      </vt:variant>
      <vt:variant>
        <vt:lpwstr/>
      </vt:variant>
      <vt:variant>
        <vt:i4>8257544</vt:i4>
      </vt:variant>
      <vt:variant>
        <vt:i4>990</vt:i4>
      </vt:variant>
      <vt:variant>
        <vt:i4>0</vt:i4>
      </vt:variant>
      <vt:variant>
        <vt:i4>5</vt:i4>
      </vt:variant>
      <vt:variant>
        <vt:lpwstr>http://www.nevo.co.il/law_word/law14/law-2938.pdf</vt:lpwstr>
      </vt:variant>
      <vt:variant>
        <vt:lpwstr/>
      </vt:variant>
      <vt:variant>
        <vt:i4>1179744</vt:i4>
      </vt:variant>
      <vt:variant>
        <vt:i4>987</vt:i4>
      </vt:variant>
      <vt:variant>
        <vt:i4>0</vt:i4>
      </vt:variant>
      <vt:variant>
        <vt:i4>5</vt:i4>
      </vt:variant>
      <vt:variant>
        <vt:lpwstr>http://www.nevo.co.il/Law_word/law15/memshala-1183.pdf</vt:lpwstr>
      </vt:variant>
      <vt:variant>
        <vt:lpwstr/>
      </vt:variant>
      <vt:variant>
        <vt:i4>7667726</vt:i4>
      </vt:variant>
      <vt:variant>
        <vt:i4>984</vt:i4>
      </vt:variant>
      <vt:variant>
        <vt:i4>0</vt:i4>
      </vt:variant>
      <vt:variant>
        <vt:i4>5</vt:i4>
      </vt:variant>
      <vt:variant>
        <vt:lpwstr>http://www.nevo.co.il/law_word/law14/law-2780.pdf</vt:lpwstr>
      </vt:variant>
      <vt:variant>
        <vt:lpwstr/>
      </vt:variant>
      <vt:variant>
        <vt:i4>1704045</vt:i4>
      </vt:variant>
      <vt:variant>
        <vt:i4>981</vt:i4>
      </vt:variant>
      <vt:variant>
        <vt:i4>0</vt:i4>
      </vt:variant>
      <vt:variant>
        <vt:i4>5</vt:i4>
      </vt:variant>
      <vt:variant>
        <vt:lpwstr>http://www.nevo.co.il/Law_word/law15/memshala-1258.pdf</vt:lpwstr>
      </vt:variant>
      <vt:variant>
        <vt:lpwstr/>
      </vt:variant>
      <vt:variant>
        <vt:i4>7995399</vt:i4>
      </vt:variant>
      <vt:variant>
        <vt:i4>978</vt:i4>
      </vt:variant>
      <vt:variant>
        <vt:i4>0</vt:i4>
      </vt:variant>
      <vt:variant>
        <vt:i4>5</vt:i4>
      </vt:variant>
      <vt:variant>
        <vt:lpwstr>http://www.nevo.co.il/law_word/law14/law-2779.pdf</vt:lpwstr>
      </vt:variant>
      <vt:variant>
        <vt:lpwstr/>
      </vt:variant>
      <vt:variant>
        <vt:i4>2490384</vt:i4>
      </vt:variant>
      <vt:variant>
        <vt:i4>975</vt:i4>
      </vt:variant>
      <vt:variant>
        <vt:i4>0</vt:i4>
      </vt:variant>
      <vt:variant>
        <vt:i4>5</vt:i4>
      </vt:variant>
      <vt:variant>
        <vt:lpwstr>https://www.nevo.co.il/law_word/law15/memshala-972.pdf</vt:lpwstr>
      </vt:variant>
      <vt:variant>
        <vt:lpwstr/>
      </vt:variant>
      <vt:variant>
        <vt:i4>7995399</vt:i4>
      </vt:variant>
      <vt:variant>
        <vt:i4>972</vt:i4>
      </vt:variant>
      <vt:variant>
        <vt:i4>0</vt:i4>
      </vt:variant>
      <vt:variant>
        <vt:i4>5</vt:i4>
      </vt:variant>
      <vt:variant>
        <vt:lpwstr>http://www.nevo.co.il/law_word/law14/law-2779.pdf</vt:lpwstr>
      </vt:variant>
      <vt:variant>
        <vt:lpwstr/>
      </vt:variant>
      <vt:variant>
        <vt:i4>7733277</vt:i4>
      </vt:variant>
      <vt:variant>
        <vt:i4>969</vt:i4>
      </vt:variant>
      <vt:variant>
        <vt:i4>0</vt:i4>
      </vt:variant>
      <vt:variant>
        <vt:i4>5</vt:i4>
      </vt:variant>
      <vt:variant>
        <vt:lpwstr>https://www.nevo.co.il/Law_word/law15/memshala-1262.pdf</vt:lpwstr>
      </vt:variant>
      <vt:variant>
        <vt:lpwstr/>
      </vt:variant>
      <vt:variant>
        <vt:i4>8060940</vt:i4>
      </vt:variant>
      <vt:variant>
        <vt:i4>966</vt:i4>
      </vt:variant>
      <vt:variant>
        <vt:i4>0</vt:i4>
      </vt:variant>
      <vt:variant>
        <vt:i4>5</vt:i4>
      </vt:variant>
      <vt:variant>
        <vt:lpwstr>http://www.nevo.co.il/law_word/law14/law-2762.pdf</vt:lpwstr>
      </vt:variant>
      <vt:variant>
        <vt:lpwstr/>
      </vt:variant>
      <vt:variant>
        <vt:i4>196663</vt:i4>
      </vt:variant>
      <vt:variant>
        <vt:i4>963</vt:i4>
      </vt:variant>
      <vt:variant>
        <vt:i4>0</vt:i4>
      </vt:variant>
      <vt:variant>
        <vt:i4>5</vt:i4>
      </vt:variant>
      <vt:variant>
        <vt:lpwstr>https://www.nevo.co.il/Law_word/law16/knesset-811.pdf</vt:lpwstr>
      </vt:variant>
      <vt:variant>
        <vt:lpwstr/>
      </vt:variant>
      <vt:variant>
        <vt:i4>8060940</vt:i4>
      </vt:variant>
      <vt:variant>
        <vt:i4>960</vt:i4>
      </vt:variant>
      <vt:variant>
        <vt:i4>0</vt:i4>
      </vt:variant>
      <vt:variant>
        <vt:i4>5</vt:i4>
      </vt:variant>
      <vt:variant>
        <vt:lpwstr>http://www.nevo.co.il/law_word/law14/law-2762.pdf</vt:lpwstr>
      </vt:variant>
      <vt:variant>
        <vt:lpwstr/>
      </vt:variant>
      <vt:variant>
        <vt:i4>7471132</vt:i4>
      </vt:variant>
      <vt:variant>
        <vt:i4>957</vt:i4>
      </vt:variant>
      <vt:variant>
        <vt:i4>0</vt:i4>
      </vt:variant>
      <vt:variant>
        <vt:i4>5</vt:i4>
      </vt:variant>
      <vt:variant>
        <vt:lpwstr>https://www.nevo.co.il/Law_word/law15/memshala-1223.pdf</vt:lpwstr>
      </vt:variant>
      <vt:variant>
        <vt:lpwstr/>
      </vt:variant>
      <vt:variant>
        <vt:i4>7929868</vt:i4>
      </vt:variant>
      <vt:variant>
        <vt:i4>954</vt:i4>
      </vt:variant>
      <vt:variant>
        <vt:i4>0</vt:i4>
      </vt:variant>
      <vt:variant>
        <vt:i4>5</vt:i4>
      </vt:variant>
      <vt:variant>
        <vt:lpwstr>http://www.nevo.co.il/law_word/law14/law-2742.pdf</vt:lpwstr>
      </vt:variant>
      <vt:variant>
        <vt:lpwstr/>
      </vt:variant>
      <vt:variant>
        <vt:i4>7340060</vt:i4>
      </vt:variant>
      <vt:variant>
        <vt:i4>951</vt:i4>
      </vt:variant>
      <vt:variant>
        <vt:i4>0</vt:i4>
      </vt:variant>
      <vt:variant>
        <vt:i4>5</vt:i4>
      </vt:variant>
      <vt:variant>
        <vt:lpwstr>https://www.nevo.co.il/Law_word/law15/memshala-1607.pdf</vt:lpwstr>
      </vt:variant>
      <vt:variant>
        <vt:lpwstr/>
      </vt:variant>
      <vt:variant>
        <vt:i4>7733267</vt:i4>
      </vt:variant>
      <vt:variant>
        <vt:i4>948</vt:i4>
      </vt:variant>
      <vt:variant>
        <vt:i4>0</vt:i4>
      </vt:variant>
      <vt:variant>
        <vt:i4>5</vt:i4>
      </vt:variant>
      <vt:variant>
        <vt:lpwstr>https://www.nevo.co.il/Law_word/law14/LAW-3041.pdf</vt:lpwstr>
      </vt:variant>
      <vt:variant>
        <vt:lpwstr/>
      </vt:variant>
      <vt:variant>
        <vt:i4>7340048</vt:i4>
      </vt:variant>
      <vt:variant>
        <vt:i4>945</vt:i4>
      </vt:variant>
      <vt:variant>
        <vt:i4>0</vt:i4>
      </vt:variant>
      <vt:variant>
        <vt:i4>5</vt:i4>
      </vt:variant>
      <vt:variant>
        <vt:lpwstr>https://www.nevo.co.il/Law_word/law15/memshala-1409.pdf</vt:lpwstr>
      </vt:variant>
      <vt:variant>
        <vt:lpwstr/>
      </vt:variant>
      <vt:variant>
        <vt:i4>8126466</vt:i4>
      </vt:variant>
      <vt:variant>
        <vt:i4>942</vt:i4>
      </vt:variant>
      <vt:variant>
        <vt:i4>0</vt:i4>
      </vt:variant>
      <vt:variant>
        <vt:i4>5</vt:i4>
      </vt:variant>
      <vt:variant>
        <vt:lpwstr>http://www.nevo.co.il/law_word/law14/law-2912.pdf</vt:lpwstr>
      </vt:variant>
      <vt:variant>
        <vt:lpwstr/>
      </vt:variant>
      <vt:variant>
        <vt:i4>7929884</vt:i4>
      </vt:variant>
      <vt:variant>
        <vt:i4>939</vt:i4>
      </vt:variant>
      <vt:variant>
        <vt:i4>0</vt:i4>
      </vt:variant>
      <vt:variant>
        <vt:i4>5</vt:i4>
      </vt:variant>
      <vt:variant>
        <vt:lpwstr>https://www.nevo.co.il/Law_word/law15/memshala-1091.pdf</vt:lpwstr>
      </vt:variant>
      <vt:variant>
        <vt:lpwstr/>
      </vt:variant>
      <vt:variant>
        <vt:i4>7929868</vt:i4>
      </vt:variant>
      <vt:variant>
        <vt:i4>936</vt:i4>
      </vt:variant>
      <vt:variant>
        <vt:i4>0</vt:i4>
      </vt:variant>
      <vt:variant>
        <vt:i4>5</vt:i4>
      </vt:variant>
      <vt:variant>
        <vt:lpwstr>http://www.nevo.co.il/law_word/law14/law-2742.pdf</vt:lpwstr>
      </vt:variant>
      <vt:variant>
        <vt:lpwstr/>
      </vt:variant>
      <vt:variant>
        <vt:i4>655417</vt:i4>
      </vt:variant>
      <vt:variant>
        <vt:i4>933</vt:i4>
      </vt:variant>
      <vt:variant>
        <vt:i4>0</vt:i4>
      </vt:variant>
      <vt:variant>
        <vt:i4>5</vt:i4>
      </vt:variant>
      <vt:variant>
        <vt:lpwstr>https://www.nevo.co.il/Law_word/law16/knesset-780.pdf</vt:lpwstr>
      </vt:variant>
      <vt:variant>
        <vt:lpwstr/>
      </vt:variant>
      <vt:variant>
        <vt:i4>8323083</vt:i4>
      </vt:variant>
      <vt:variant>
        <vt:i4>930</vt:i4>
      </vt:variant>
      <vt:variant>
        <vt:i4>0</vt:i4>
      </vt:variant>
      <vt:variant>
        <vt:i4>5</vt:i4>
      </vt:variant>
      <vt:variant>
        <vt:lpwstr>http://www.nevo.co.il/law_word/law14/law-2725.pdf</vt:lpwstr>
      </vt:variant>
      <vt:variant>
        <vt:lpwstr/>
      </vt:variant>
      <vt:variant>
        <vt:i4>458800</vt:i4>
      </vt:variant>
      <vt:variant>
        <vt:i4>927</vt:i4>
      </vt:variant>
      <vt:variant>
        <vt:i4>0</vt:i4>
      </vt:variant>
      <vt:variant>
        <vt:i4>5</vt:i4>
      </vt:variant>
      <vt:variant>
        <vt:lpwstr>https://www.nevo.co.il/Law_word/law16/knesset-759.pdf</vt:lpwstr>
      </vt:variant>
      <vt:variant>
        <vt:lpwstr/>
      </vt:variant>
      <vt:variant>
        <vt:i4>7929887</vt:i4>
      </vt:variant>
      <vt:variant>
        <vt:i4>924</vt:i4>
      </vt:variant>
      <vt:variant>
        <vt:i4>0</vt:i4>
      </vt:variant>
      <vt:variant>
        <vt:i4>5</vt:i4>
      </vt:variant>
      <vt:variant>
        <vt:lpwstr>https://www.nevo.co.il/law_word/law14/law-2698.pdf</vt:lpwstr>
      </vt:variant>
      <vt:variant>
        <vt:lpwstr/>
      </vt:variant>
      <vt:variant>
        <vt:i4>393265</vt:i4>
      </vt:variant>
      <vt:variant>
        <vt:i4>921</vt:i4>
      </vt:variant>
      <vt:variant>
        <vt:i4>0</vt:i4>
      </vt:variant>
      <vt:variant>
        <vt:i4>5</vt:i4>
      </vt:variant>
      <vt:variant>
        <vt:lpwstr>https://www.nevo.co.il/Law_word/law16/knesset-748.pdf</vt:lpwstr>
      </vt:variant>
      <vt:variant>
        <vt:lpwstr/>
      </vt:variant>
      <vt:variant>
        <vt:i4>7667743</vt:i4>
      </vt:variant>
      <vt:variant>
        <vt:i4>918</vt:i4>
      </vt:variant>
      <vt:variant>
        <vt:i4>0</vt:i4>
      </vt:variant>
      <vt:variant>
        <vt:i4>5</vt:i4>
      </vt:variant>
      <vt:variant>
        <vt:lpwstr>https://www.nevo.co.il/law_word/law14/law-2694.pdf</vt:lpwstr>
      </vt:variant>
      <vt:variant>
        <vt:lpwstr/>
      </vt:variant>
      <vt:variant>
        <vt:i4>655419</vt:i4>
      </vt:variant>
      <vt:variant>
        <vt:i4>915</vt:i4>
      </vt:variant>
      <vt:variant>
        <vt:i4>0</vt:i4>
      </vt:variant>
      <vt:variant>
        <vt:i4>5</vt:i4>
      </vt:variant>
      <vt:variant>
        <vt:lpwstr>https://www.nevo.co.il/Law_word/law16/knesset-683.pdf</vt:lpwstr>
      </vt:variant>
      <vt:variant>
        <vt:lpwstr/>
      </vt:variant>
      <vt:variant>
        <vt:i4>8126479</vt:i4>
      </vt:variant>
      <vt:variant>
        <vt:i4>912</vt:i4>
      </vt:variant>
      <vt:variant>
        <vt:i4>0</vt:i4>
      </vt:variant>
      <vt:variant>
        <vt:i4>5</vt:i4>
      </vt:variant>
      <vt:variant>
        <vt:lpwstr>http://www.nevo.co.il/law_word/law14/law-2610.pdf</vt:lpwstr>
      </vt:variant>
      <vt:variant>
        <vt:lpwstr/>
      </vt:variant>
      <vt:variant>
        <vt:i4>3145756</vt:i4>
      </vt:variant>
      <vt:variant>
        <vt:i4>909</vt:i4>
      </vt:variant>
      <vt:variant>
        <vt:i4>0</vt:i4>
      </vt:variant>
      <vt:variant>
        <vt:i4>5</vt:i4>
      </vt:variant>
      <vt:variant>
        <vt:lpwstr>http://www.nevo.co.il/Law_word/law16/knesset-665.pdf</vt:lpwstr>
      </vt:variant>
      <vt:variant>
        <vt:lpwstr/>
      </vt:variant>
      <vt:variant>
        <vt:i4>7602186</vt:i4>
      </vt:variant>
      <vt:variant>
        <vt:i4>906</vt:i4>
      </vt:variant>
      <vt:variant>
        <vt:i4>0</vt:i4>
      </vt:variant>
      <vt:variant>
        <vt:i4>5</vt:i4>
      </vt:variant>
      <vt:variant>
        <vt:lpwstr>http://www.nevo.co.il/law_word/law14/law-2596.pdf</vt:lpwstr>
      </vt:variant>
      <vt:variant>
        <vt:lpwstr/>
      </vt:variant>
      <vt:variant>
        <vt:i4>7798804</vt:i4>
      </vt:variant>
      <vt:variant>
        <vt:i4>903</vt:i4>
      </vt:variant>
      <vt:variant>
        <vt:i4>0</vt:i4>
      </vt:variant>
      <vt:variant>
        <vt:i4>5</vt:i4>
      </vt:variant>
      <vt:variant>
        <vt:lpwstr>https://www.nevo.co.il/Law_word/law15/memshala-1079.pdf</vt:lpwstr>
      </vt:variant>
      <vt:variant>
        <vt:lpwstr/>
      </vt:variant>
      <vt:variant>
        <vt:i4>7667722</vt:i4>
      </vt:variant>
      <vt:variant>
        <vt:i4>900</vt:i4>
      </vt:variant>
      <vt:variant>
        <vt:i4>0</vt:i4>
      </vt:variant>
      <vt:variant>
        <vt:i4>5</vt:i4>
      </vt:variant>
      <vt:variant>
        <vt:lpwstr>http://www.nevo.co.il/law_word/law14/law-2586.pdf</vt:lpwstr>
      </vt:variant>
      <vt:variant>
        <vt:lpwstr/>
      </vt:variant>
      <vt:variant>
        <vt:i4>2490384</vt:i4>
      </vt:variant>
      <vt:variant>
        <vt:i4>897</vt:i4>
      </vt:variant>
      <vt:variant>
        <vt:i4>0</vt:i4>
      </vt:variant>
      <vt:variant>
        <vt:i4>5</vt:i4>
      </vt:variant>
      <vt:variant>
        <vt:lpwstr>https://www.nevo.co.il/Law_word/law15/memshala-972.pdf</vt:lpwstr>
      </vt:variant>
      <vt:variant>
        <vt:lpwstr/>
      </vt:variant>
      <vt:variant>
        <vt:i4>7995405</vt:i4>
      </vt:variant>
      <vt:variant>
        <vt:i4>894</vt:i4>
      </vt:variant>
      <vt:variant>
        <vt:i4>0</vt:i4>
      </vt:variant>
      <vt:variant>
        <vt:i4>5</vt:i4>
      </vt:variant>
      <vt:variant>
        <vt:lpwstr>http://www.nevo.co.il/law_word/law14/law-2571.pdf</vt:lpwstr>
      </vt:variant>
      <vt:variant>
        <vt:lpwstr/>
      </vt:variant>
      <vt:variant>
        <vt:i4>393274</vt:i4>
      </vt:variant>
      <vt:variant>
        <vt:i4>891</vt:i4>
      </vt:variant>
      <vt:variant>
        <vt:i4>0</vt:i4>
      </vt:variant>
      <vt:variant>
        <vt:i4>5</vt:i4>
      </vt:variant>
      <vt:variant>
        <vt:lpwstr>https://www.nevo.co.il/Law_word/law16/knesset-642.pdf</vt:lpwstr>
      </vt:variant>
      <vt:variant>
        <vt:lpwstr/>
      </vt:variant>
      <vt:variant>
        <vt:i4>8060941</vt:i4>
      </vt:variant>
      <vt:variant>
        <vt:i4>888</vt:i4>
      </vt:variant>
      <vt:variant>
        <vt:i4>0</vt:i4>
      </vt:variant>
      <vt:variant>
        <vt:i4>5</vt:i4>
      </vt:variant>
      <vt:variant>
        <vt:lpwstr>http://www.nevo.co.il/law_word/law14/law-2561.pdf</vt:lpwstr>
      </vt:variant>
      <vt:variant>
        <vt:lpwstr/>
      </vt:variant>
      <vt:variant>
        <vt:i4>2883604</vt:i4>
      </vt:variant>
      <vt:variant>
        <vt:i4>885</vt:i4>
      </vt:variant>
      <vt:variant>
        <vt:i4>0</vt:i4>
      </vt:variant>
      <vt:variant>
        <vt:i4>5</vt:i4>
      </vt:variant>
      <vt:variant>
        <vt:lpwstr>https://www.nevo.co.il/Law_word/law15/memshala-839.pdf</vt:lpwstr>
      </vt:variant>
      <vt:variant>
        <vt:lpwstr/>
      </vt:variant>
      <vt:variant>
        <vt:i4>7864325</vt:i4>
      </vt:variant>
      <vt:variant>
        <vt:i4>882</vt:i4>
      </vt:variant>
      <vt:variant>
        <vt:i4>0</vt:i4>
      </vt:variant>
      <vt:variant>
        <vt:i4>5</vt:i4>
      </vt:variant>
      <vt:variant>
        <vt:lpwstr>http://www.nevo.co.il/law_word/law14/law-2559.pdf</vt:lpwstr>
      </vt:variant>
      <vt:variant>
        <vt:lpwstr/>
      </vt:variant>
      <vt:variant>
        <vt:i4>7602262</vt:i4>
      </vt:variant>
      <vt:variant>
        <vt:i4>879</vt:i4>
      </vt:variant>
      <vt:variant>
        <vt:i4>0</vt:i4>
      </vt:variant>
      <vt:variant>
        <vt:i4>5</vt:i4>
      </vt:variant>
      <vt:variant>
        <vt:lpwstr>http://www.nevo.co.il/Law_word/law15/memshala-782.pdf</vt:lpwstr>
      </vt:variant>
      <vt:variant>
        <vt:lpwstr/>
      </vt:variant>
      <vt:variant>
        <vt:i4>7995485</vt:i4>
      </vt:variant>
      <vt:variant>
        <vt:i4>876</vt:i4>
      </vt:variant>
      <vt:variant>
        <vt:i4>0</vt:i4>
      </vt:variant>
      <vt:variant>
        <vt:i4>5</vt:i4>
      </vt:variant>
      <vt:variant>
        <vt:lpwstr>http://www.nevo.co.il/Law_word/law15/memshala-967.pdf</vt:lpwstr>
      </vt:variant>
      <vt:variant>
        <vt:lpwstr/>
      </vt:variant>
      <vt:variant>
        <vt:i4>2949139</vt:i4>
      </vt:variant>
      <vt:variant>
        <vt:i4>873</vt:i4>
      </vt:variant>
      <vt:variant>
        <vt:i4>0</vt:i4>
      </vt:variant>
      <vt:variant>
        <vt:i4>5</vt:i4>
      </vt:variant>
      <vt:variant>
        <vt:lpwstr>https://www.nevo.co.il/Law_word/law15/memshala-949.pdf</vt:lpwstr>
      </vt:variant>
      <vt:variant>
        <vt:lpwstr/>
      </vt:variant>
      <vt:variant>
        <vt:i4>7864330</vt:i4>
      </vt:variant>
      <vt:variant>
        <vt:i4>870</vt:i4>
      </vt:variant>
      <vt:variant>
        <vt:i4>0</vt:i4>
      </vt:variant>
      <vt:variant>
        <vt:i4>5</vt:i4>
      </vt:variant>
      <vt:variant>
        <vt:lpwstr>http://www.nevo.co.il/law_word/law14/law-2556.pdf</vt:lpwstr>
      </vt:variant>
      <vt:variant>
        <vt:lpwstr/>
      </vt:variant>
      <vt:variant>
        <vt:i4>48</vt:i4>
      </vt:variant>
      <vt:variant>
        <vt:i4>867</vt:i4>
      </vt:variant>
      <vt:variant>
        <vt:i4>0</vt:i4>
      </vt:variant>
      <vt:variant>
        <vt:i4>5</vt:i4>
      </vt:variant>
      <vt:variant>
        <vt:lpwstr>https://www.nevo.co.il/Law_word/law16/knesset-628.pdf</vt:lpwstr>
      </vt:variant>
      <vt:variant>
        <vt:lpwstr/>
      </vt:variant>
      <vt:variant>
        <vt:i4>7929866</vt:i4>
      </vt:variant>
      <vt:variant>
        <vt:i4>864</vt:i4>
      </vt:variant>
      <vt:variant>
        <vt:i4>0</vt:i4>
      </vt:variant>
      <vt:variant>
        <vt:i4>5</vt:i4>
      </vt:variant>
      <vt:variant>
        <vt:lpwstr>http://www.nevo.co.il/law_word/law14/law-2546.pdf</vt:lpwstr>
      </vt:variant>
      <vt:variant>
        <vt:lpwstr/>
      </vt:variant>
      <vt:variant>
        <vt:i4>655421</vt:i4>
      </vt:variant>
      <vt:variant>
        <vt:i4>861</vt:i4>
      </vt:variant>
      <vt:variant>
        <vt:i4>0</vt:i4>
      </vt:variant>
      <vt:variant>
        <vt:i4>5</vt:i4>
      </vt:variant>
      <vt:variant>
        <vt:lpwstr>https://www.nevo.co.il/Law_word/law16/knesset-586.pdf</vt:lpwstr>
      </vt:variant>
      <vt:variant>
        <vt:lpwstr/>
      </vt:variant>
      <vt:variant>
        <vt:i4>8257544</vt:i4>
      </vt:variant>
      <vt:variant>
        <vt:i4>858</vt:i4>
      </vt:variant>
      <vt:variant>
        <vt:i4>0</vt:i4>
      </vt:variant>
      <vt:variant>
        <vt:i4>5</vt:i4>
      </vt:variant>
      <vt:variant>
        <vt:lpwstr>http://www.nevo.co.il/law_word/law14/law-2534.pdf</vt:lpwstr>
      </vt:variant>
      <vt:variant>
        <vt:lpwstr/>
      </vt:variant>
      <vt:variant>
        <vt:i4>2883602</vt:i4>
      </vt:variant>
      <vt:variant>
        <vt:i4>855</vt:i4>
      </vt:variant>
      <vt:variant>
        <vt:i4>0</vt:i4>
      </vt:variant>
      <vt:variant>
        <vt:i4>5</vt:i4>
      </vt:variant>
      <vt:variant>
        <vt:lpwstr>https://www.nevo.co.il/Law_word/law15/memshala-958.pdf</vt:lpwstr>
      </vt:variant>
      <vt:variant>
        <vt:lpwstr/>
      </vt:variant>
      <vt:variant>
        <vt:i4>8192010</vt:i4>
      </vt:variant>
      <vt:variant>
        <vt:i4>852</vt:i4>
      </vt:variant>
      <vt:variant>
        <vt:i4>0</vt:i4>
      </vt:variant>
      <vt:variant>
        <vt:i4>5</vt:i4>
      </vt:variant>
      <vt:variant>
        <vt:lpwstr>http://www.nevo.co.il/law_word/law14/law-2506.pdf</vt:lpwstr>
      </vt:variant>
      <vt:variant>
        <vt:lpwstr/>
      </vt:variant>
      <vt:variant>
        <vt:i4>2228254</vt:i4>
      </vt:variant>
      <vt:variant>
        <vt:i4>849</vt:i4>
      </vt:variant>
      <vt:variant>
        <vt:i4>0</vt:i4>
      </vt:variant>
      <vt:variant>
        <vt:i4>5</vt:i4>
      </vt:variant>
      <vt:variant>
        <vt:lpwstr>https://www.nevo.co.il/Law_word/law15/memshala-897.pdf</vt:lpwstr>
      </vt:variant>
      <vt:variant>
        <vt:lpwstr/>
      </vt:variant>
      <vt:variant>
        <vt:i4>7602187</vt:i4>
      </vt:variant>
      <vt:variant>
        <vt:i4>846</vt:i4>
      </vt:variant>
      <vt:variant>
        <vt:i4>0</vt:i4>
      </vt:variant>
      <vt:variant>
        <vt:i4>5</vt:i4>
      </vt:variant>
      <vt:variant>
        <vt:lpwstr>http://www.nevo.co.il/law_word/law14/law-2496.pdf</vt:lpwstr>
      </vt:variant>
      <vt:variant>
        <vt:lpwstr/>
      </vt:variant>
      <vt:variant>
        <vt:i4>2097171</vt:i4>
      </vt:variant>
      <vt:variant>
        <vt:i4>843</vt:i4>
      </vt:variant>
      <vt:variant>
        <vt:i4>0</vt:i4>
      </vt:variant>
      <vt:variant>
        <vt:i4>5</vt:i4>
      </vt:variant>
      <vt:variant>
        <vt:lpwstr>https://www.nevo.co.il/Law_word/law15/memshala-845.pdf</vt:lpwstr>
      </vt:variant>
      <vt:variant>
        <vt:lpwstr/>
      </vt:variant>
      <vt:variant>
        <vt:i4>7995403</vt:i4>
      </vt:variant>
      <vt:variant>
        <vt:i4>840</vt:i4>
      </vt:variant>
      <vt:variant>
        <vt:i4>0</vt:i4>
      </vt:variant>
      <vt:variant>
        <vt:i4>5</vt:i4>
      </vt:variant>
      <vt:variant>
        <vt:lpwstr>http://www.nevo.co.il/law_word/law14/law-2476.pdf</vt:lpwstr>
      </vt:variant>
      <vt:variant>
        <vt:lpwstr/>
      </vt:variant>
      <vt:variant>
        <vt:i4>50</vt:i4>
      </vt:variant>
      <vt:variant>
        <vt:i4>837</vt:i4>
      </vt:variant>
      <vt:variant>
        <vt:i4>0</vt:i4>
      </vt:variant>
      <vt:variant>
        <vt:i4>5</vt:i4>
      </vt:variant>
      <vt:variant>
        <vt:lpwstr>https://www.nevo.co.il/Law_word/law16/knesset-529.pdf</vt:lpwstr>
      </vt:variant>
      <vt:variant>
        <vt:lpwstr/>
      </vt:variant>
      <vt:variant>
        <vt:i4>7929865</vt:i4>
      </vt:variant>
      <vt:variant>
        <vt:i4>834</vt:i4>
      </vt:variant>
      <vt:variant>
        <vt:i4>0</vt:i4>
      </vt:variant>
      <vt:variant>
        <vt:i4>5</vt:i4>
      </vt:variant>
      <vt:variant>
        <vt:lpwstr>http://www.nevo.co.il/law_word/law14/law-2444.pdf</vt:lpwstr>
      </vt:variant>
      <vt:variant>
        <vt:lpwstr/>
      </vt:variant>
      <vt:variant>
        <vt:i4>2883600</vt:i4>
      </vt:variant>
      <vt:variant>
        <vt:i4>831</vt:i4>
      </vt:variant>
      <vt:variant>
        <vt:i4>0</vt:i4>
      </vt:variant>
      <vt:variant>
        <vt:i4>5</vt:i4>
      </vt:variant>
      <vt:variant>
        <vt:lpwstr>https://www.nevo.co.il/Law_word/law15/memshala-677.pdf</vt:lpwstr>
      </vt:variant>
      <vt:variant>
        <vt:lpwstr/>
      </vt:variant>
      <vt:variant>
        <vt:i4>8060931</vt:i4>
      </vt:variant>
      <vt:variant>
        <vt:i4>828</vt:i4>
      </vt:variant>
      <vt:variant>
        <vt:i4>0</vt:i4>
      </vt:variant>
      <vt:variant>
        <vt:i4>5</vt:i4>
      </vt:variant>
      <vt:variant>
        <vt:lpwstr>http://www.nevo.co.il/Law_word/law14/LAW-2369.pdf</vt:lpwstr>
      </vt:variant>
      <vt:variant>
        <vt:lpwstr/>
      </vt:variant>
      <vt:variant>
        <vt:i4>393272</vt:i4>
      </vt:variant>
      <vt:variant>
        <vt:i4>825</vt:i4>
      </vt:variant>
      <vt:variant>
        <vt:i4>0</vt:i4>
      </vt:variant>
      <vt:variant>
        <vt:i4>5</vt:i4>
      </vt:variant>
      <vt:variant>
        <vt:lpwstr>https://www.nevo.co.il/Law_word/law16/knesset-442.pdf</vt:lpwstr>
      </vt:variant>
      <vt:variant>
        <vt:lpwstr/>
      </vt:variant>
      <vt:variant>
        <vt:i4>8060936</vt:i4>
      </vt:variant>
      <vt:variant>
        <vt:i4>822</vt:i4>
      </vt:variant>
      <vt:variant>
        <vt:i4>0</vt:i4>
      </vt:variant>
      <vt:variant>
        <vt:i4>5</vt:i4>
      </vt:variant>
      <vt:variant>
        <vt:lpwstr>http://www.nevo.co.il/Law_word/law14/law-2362.pdf</vt:lpwstr>
      </vt:variant>
      <vt:variant>
        <vt:lpwstr/>
      </vt:variant>
      <vt:variant>
        <vt:i4>3604506</vt:i4>
      </vt:variant>
      <vt:variant>
        <vt:i4>819</vt:i4>
      </vt:variant>
      <vt:variant>
        <vt:i4>0</vt:i4>
      </vt:variant>
      <vt:variant>
        <vt:i4>5</vt:i4>
      </vt:variant>
      <vt:variant>
        <vt:lpwstr>http://www.nevo.co.il/Law_word/law16/knesset-400.pdf</vt:lpwstr>
      </vt:variant>
      <vt:variant>
        <vt:lpwstr/>
      </vt:variant>
      <vt:variant>
        <vt:i4>8257549</vt:i4>
      </vt:variant>
      <vt:variant>
        <vt:i4>816</vt:i4>
      </vt:variant>
      <vt:variant>
        <vt:i4>0</vt:i4>
      </vt:variant>
      <vt:variant>
        <vt:i4>5</vt:i4>
      </vt:variant>
      <vt:variant>
        <vt:lpwstr>http://www.nevo.co.il/law_word/law14/law-2337.PDF</vt:lpwstr>
      </vt:variant>
      <vt:variant>
        <vt:lpwstr/>
      </vt:variant>
      <vt:variant>
        <vt:i4>7864400</vt:i4>
      </vt:variant>
      <vt:variant>
        <vt:i4>813</vt:i4>
      </vt:variant>
      <vt:variant>
        <vt:i4>0</vt:i4>
      </vt:variant>
      <vt:variant>
        <vt:i4>5</vt:i4>
      </vt:variant>
      <vt:variant>
        <vt:lpwstr>http://www.nevo.co.il/Law_word/law15/memshala-241.pdf</vt:lpwstr>
      </vt:variant>
      <vt:variant>
        <vt:lpwstr/>
      </vt:variant>
      <vt:variant>
        <vt:i4>8257546</vt:i4>
      </vt:variant>
      <vt:variant>
        <vt:i4>810</vt:i4>
      </vt:variant>
      <vt:variant>
        <vt:i4>0</vt:i4>
      </vt:variant>
      <vt:variant>
        <vt:i4>5</vt:i4>
      </vt:variant>
      <vt:variant>
        <vt:lpwstr>http://www.nevo.co.il/Law_word/law14/law-2330.pdf</vt:lpwstr>
      </vt:variant>
      <vt:variant>
        <vt:lpwstr/>
      </vt:variant>
      <vt:variant>
        <vt:i4>8061010</vt:i4>
      </vt:variant>
      <vt:variant>
        <vt:i4>807</vt:i4>
      </vt:variant>
      <vt:variant>
        <vt:i4>0</vt:i4>
      </vt:variant>
      <vt:variant>
        <vt:i4>5</vt:i4>
      </vt:variant>
      <vt:variant>
        <vt:lpwstr>http://www.nevo.co.il/Law_word/law15/memshala-475.pdf</vt:lpwstr>
      </vt:variant>
      <vt:variant>
        <vt:lpwstr/>
      </vt:variant>
      <vt:variant>
        <vt:i4>8126477</vt:i4>
      </vt:variant>
      <vt:variant>
        <vt:i4>804</vt:i4>
      </vt:variant>
      <vt:variant>
        <vt:i4>0</vt:i4>
      </vt:variant>
      <vt:variant>
        <vt:i4>5</vt:i4>
      </vt:variant>
      <vt:variant>
        <vt:lpwstr>http://www.nevo.co.il/Law_word/law14/law-2317.pdf</vt:lpwstr>
      </vt:variant>
      <vt:variant>
        <vt:lpwstr/>
      </vt:variant>
      <vt:variant>
        <vt:i4>3604509</vt:i4>
      </vt:variant>
      <vt:variant>
        <vt:i4>801</vt:i4>
      </vt:variant>
      <vt:variant>
        <vt:i4>0</vt:i4>
      </vt:variant>
      <vt:variant>
        <vt:i4>5</vt:i4>
      </vt:variant>
      <vt:variant>
        <vt:lpwstr>http://www.nevo.co.il/Law_word/law16/knesset-377.pdf</vt:lpwstr>
      </vt:variant>
      <vt:variant>
        <vt:lpwstr/>
      </vt:variant>
      <vt:variant>
        <vt:i4>8126474</vt:i4>
      </vt:variant>
      <vt:variant>
        <vt:i4>798</vt:i4>
      </vt:variant>
      <vt:variant>
        <vt:i4>0</vt:i4>
      </vt:variant>
      <vt:variant>
        <vt:i4>5</vt:i4>
      </vt:variant>
      <vt:variant>
        <vt:lpwstr>http://www.nevo.co.il/Law_word/law14/law-2310.pdf</vt:lpwstr>
      </vt:variant>
      <vt:variant>
        <vt:lpwstr/>
      </vt:variant>
      <vt:variant>
        <vt:i4>3538973</vt:i4>
      </vt:variant>
      <vt:variant>
        <vt:i4>795</vt:i4>
      </vt:variant>
      <vt:variant>
        <vt:i4>0</vt:i4>
      </vt:variant>
      <vt:variant>
        <vt:i4>5</vt:i4>
      </vt:variant>
      <vt:variant>
        <vt:lpwstr>http://www.nevo.co.il/Law_word/law16/knesset-376.pdf</vt:lpwstr>
      </vt:variant>
      <vt:variant>
        <vt:lpwstr/>
      </vt:variant>
      <vt:variant>
        <vt:i4>8192008</vt:i4>
      </vt:variant>
      <vt:variant>
        <vt:i4>792</vt:i4>
      </vt:variant>
      <vt:variant>
        <vt:i4>0</vt:i4>
      </vt:variant>
      <vt:variant>
        <vt:i4>5</vt:i4>
      </vt:variant>
      <vt:variant>
        <vt:lpwstr>http://www.nevo.co.il/Law_word/law14/law-2302.pdf</vt:lpwstr>
      </vt:variant>
      <vt:variant>
        <vt:lpwstr/>
      </vt:variant>
      <vt:variant>
        <vt:i4>3538972</vt:i4>
      </vt:variant>
      <vt:variant>
        <vt:i4>789</vt:i4>
      </vt:variant>
      <vt:variant>
        <vt:i4>0</vt:i4>
      </vt:variant>
      <vt:variant>
        <vt:i4>5</vt:i4>
      </vt:variant>
      <vt:variant>
        <vt:lpwstr>http://www.nevo.co.il/Law_word/law16/knesset-366.pdf</vt:lpwstr>
      </vt:variant>
      <vt:variant>
        <vt:lpwstr/>
      </vt:variant>
      <vt:variant>
        <vt:i4>7667714</vt:i4>
      </vt:variant>
      <vt:variant>
        <vt:i4>786</vt:i4>
      </vt:variant>
      <vt:variant>
        <vt:i4>0</vt:i4>
      </vt:variant>
      <vt:variant>
        <vt:i4>5</vt:i4>
      </vt:variant>
      <vt:variant>
        <vt:lpwstr>http://www.nevo.co.il/Law_word/law14/law-2289.pdf</vt:lpwstr>
      </vt:variant>
      <vt:variant>
        <vt:lpwstr/>
      </vt:variant>
      <vt:variant>
        <vt:i4>8126545</vt:i4>
      </vt:variant>
      <vt:variant>
        <vt:i4>783</vt:i4>
      </vt:variant>
      <vt:variant>
        <vt:i4>0</vt:i4>
      </vt:variant>
      <vt:variant>
        <vt:i4>5</vt:i4>
      </vt:variant>
      <vt:variant>
        <vt:lpwstr>http://www.nevo.co.il/Law_word/law15/memshala-507.pdf</vt:lpwstr>
      </vt:variant>
      <vt:variant>
        <vt:lpwstr/>
      </vt:variant>
      <vt:variant>
        <vt:i4>8060943</vt:i4>
      </vt:variant>
      <vt:variant>
        <vt:i4>780</vt:i4>
      </vt:variant>
      <vt:variant>
        <vt:i4>0</vt:i4>
      </vt:variant>
      <vt:variant>
        <vt:i4>5</vt:i4>
      </vt:variant>
      <vt:variant>
        <vt:lpwstr>http://www.nevo.co.il/Law_word/law14/law-2264.pdf</vt:lpwstr>
      </vt:variant>
      <vt:variant>
        <vt:lpwstr/>
      </vt:variant>
      <vt:variant>
        <vt:i4>3211291</vt:i4>
      </vt:variant>
      <vt:variant>
        <vt:i4>777</vt:i4>
      </vt:variant>
      <vt:variant>
        <vt:i4>0</vt:i4>
      </vt:variant>
      <vt:variant>
        <vt:i4>5</vt:i4>
      </vt:variant>
      <vt:variant>
        <vt:lpwstr>http://www.nevo.co.il/Law_word/law16/knesset-311.pdf</vt:lpwstr>
      </vt:variant>
      <vt:variant>
        <vt:lpwstr/>
      </vt:variant>
      <vt:variant>
        <vt:i4>7995486</vt:i4>
      </vt:variant>
      <vt:variant>
        <vt:i4>774</vt:i4>
      </vt:variant>
      <vt:variant>
        <vt:i4>0</vt:i4>
      </vt:variant>
      <vt:variant>
        <vt:i4>5</vt:i4>
      </vt:variant>
      <vt:variant>
        <vt:lpwstr>http://www.nevo.co.il/Law_word/law15/memshala-469.pdf</vt:lpwstr>
      </vt:variant>
      <vt:variant>
        <vt:lpwstr/>
      </vt:variant>
      <vt:variant>
        <vt:i4>8257539</vt:i4>
      </vt:variant>
      <vt:variant>
        <vt:i4>771</vt:i4>
      </vt:variant>
      <vt:variant>
        <vt:i4>0</vt:i4>
      </vt:variant>
      <vt:variant>
        <vt:i4>5</vt:i4>
      </vt:variant>
      <vt:variant>
        <vt:lpwstr>http://www.nevo.co.il/Law_word/law14/law-2238.pdf</vt:lpwstr>
      </vt:variant>
      <vt:variant>
        <vt:lpwstr/>
      </vt:variant>
      <vt:variant>
        <vt:i4>7864327</vt:i4>
      </vt:variant>
      <vt:variant>
        <vt:i4>768</vt:i4>
      </vt:variant>
      <vt:variant>
        <vt:i4>0</vt:i4>
      </vt:variant>
      <vt:variant>
        <vt:i4>5</vt:i4>
      </vt:variant>
      <vt:variant>
        <vt:lpwstr>http://www.nevo.co.il/Law_word/law06/tak-6877.pdf</vt:lpwstr>
      </vt:variant>
      <vt:variant>
        <vt:lpwstr/>
      </vt:variant>
      <vt:variant>
        <vt:i4>8061012</vt:i4>
      </vt:variant>
      <vt:variant>
        <vt:i4>765</vt:i4>
      </vt:variant>
      <vt:variant>
        <vt:i4>0</vt:i4>
      </vt:variant>
      <vt:variant>
        <vt:i4>5</vt:i4>
      </vt:variant>
      <vt:variant>
        <vt:lpwstr>http://www.nevo.co.il/Law_word/law15/memshala-473.pdf</vt:lpwstr>
      </vt:variant>
      <vt:variant>
        <vt:lpwstr/>
      </vt:variant>
      <vt:variant>
        <vt:i4>8257546</vt:i4>
      </vt:variant>
      <vt:variant>
        <vt:i4>762</vt:i4>
      </vt:variant>
      <vt:variant>
        <vt:i4>0</vt:i4>
      </vt:variant>
      <vt:variant>
        <vt:i4>5</vt:i4>
      </vt:variant>
      <vt:variant>
        <vt:lpwstr>http://www.nevo.co.il/Law_word/law14/law-2231.pdf</vt:lpwstr>
      </vt:variant>
      <vt:variant>
        <vt:lpwstr/>
      </vt:variant>
      <vt:variant>
        <vt:i4>3407900</vt:i4>
      </vt:variant>
      <vt:variant>
        <vt:i4>759</vt:i4>
      </vt:variant>
      <vt:variant>
        <vt:i4>0</vt:i4>
      </vt:variant>
      <vt:variant>
        <vt:i4>5</vt:i4>
      </vt:variant>
      <vt:variant>
        <vt:lpwstr>http://www.nevo.co.il/Law_word/law16/knesset-265.pdf</vt:lpwstr>
      </vt:variant>
      <vt:variant>
        <vt:lpwstr/>
      </vt:variant>
      <vt:variant>
        <vt:i4>8323074</vt:i4>
      </vt:variant>
      <vt:variant>
        <vt:i4>756</vt:i4>
      </vt:variant>
      <vt:variant>
        <vt:i4>0</vt:i4>
      </vt:variant>
      <vt:variant>
        <vt:i4>5</vt:i4>
      </vt:variant>
      <vt:variant>
        <vt:lpwstr>http://www.nevo.co.il/Law_word/law14/law-2229.pdf</vt:lpwstr>
      </vt:variant>
      <vt:variant>
        <vt:lpwstr/>
      </vt:variant>
      <vt:variant>
        <vt:i4>7995476</vt:i4>
      </vt:variant>
      <vt:variant>
        <vt:i4>753</vt:i4>
      </vt:variant>
      <vt:variant>
        <vt:i4>0</vt:i4>
      </vt:variant>
      <vt:variant>
        <vt:i4>5</vt:i4>
      </vt:variant>
      <vt:variant>
        <vt:lpwstr>http://www.nevo.co.il/Law_word/law15/memshala-463.pdf</vt:lpwstr>
      </vt:variant>
      <vt:variant>
        <vt:lpwstr/>
      </vt:variant>
      <vt:variant>
        <vt:i4>8323074</vt:i4>
      </vt:variant>
      <vt:variant>
        <vt:i4>750</vt:i4>
      </vt:variant>
      <vt:variant>
        <vt:i4>0</vt:i4>
      </vt:variant>
      <vt:variant>
        <vt:i4>5</vt:i4>
      </vt:variant>
      <vt:variant>
        <vt:lpwstr>http://www.nevo.co.il/Law_word/law14/law-2229.pdf</vt:lpwstr>
      </vt:variant>
      <vt:variant>
        <vt:lpwstr/>
      </vt:variant>
      <vt:variant>
        <vt:i4>7995474</vt:i4>
      </vt:variant>
      <vt:variant>
        <vt:i4>747</vt:i4>
      </vt:variant>
      <vt:variant>
        <vt:i4>0</vt:i4>
      </vt:variant>
      <vt:variant>
        <vt:i4>5</vt:i4>
      </vt:variant>
      <vt:variant>
        <vt:lpwstr>http://www.nevo.co.il/Law_word/law15/memshala-465.pdf</vt:lpwstr>
      </vt:variant>
      <vt:variant>
        <vt:lpwstr/>
      </vt:variant>
      <vt:variant>
        <vt:i4>8323086</vt:i4>
      </vt:variant>
      <vt:variant>
        <vt:i4>744</vt:i4>
      </vt:variant>
      <vt:variant>
        <vt:i4>0</vt:i4>
      </vt:variant>
      <vt:variant>
        <vt:i4>5</vt:i4>
      </vt:variant>
      <vt:variant>
        <vt:lpwstr>http://www.nevo.co.il/Law_word/law14/law-2225.pdf</vt:lpwstr>
      </vt:variant>
      <vt:variant>
        <vt:lpwstr/>
      </vt:variant>
      <vt:variant>
        <vt:i4>7602260</vt:i4>
      </vt:variant>
      <vt:variant>
        <vt:i4>741</vt:i4>
      </vt:variant>
      <vt:variant>
        <vt:i4>0</vt:i4>
      </vt:variant>
      <vt:variant>
        <vt:i4>5</vt:i4>
      </vt:variant>
      <vt:variant>
        <vt:lpwstr>http://www.nevo.co.il/Law_word/law15/memshala-384.pdf</vt:lpwstr>
      </vt:variant>
      <vt:variant>
        <vt:lpwstr/>
      </vt:variant>
      <vt:variant>
        <vt:i4>8126479</vt:i4>
      </vt:variant>
      <vt:variant>
        <vt:i4>738</vt:i4>
      </vt:variant>
      <vt:variant>
        <vt:i4>0</vt:i4>
      </vt:variant>
      <vt:variant>
        <vt:i4>5</vt:i4>
      </vt:variant>
      <vt:variant>
        <vt:lpwstr>http://www.nevo.co.il/Law_word/law14/law-2214.pdf</vt:lpwstr>
      </vt:variant>
      <vt:variant>
        <vt:lpwstr/>
      </vt:variant>
      <vt:variant>
        <vt:i4>3801106</vt:i4>
      </vt:variant>
      <vt:variant>
        <vt:i4>735</vt:i4>
      </vt:variant>
      <vt:variant>
        <vt:i4>0</vt:i4>
      </vt:variant>
      <vt:variant>
        <vt:i4>5</vt:i4>
      </vt:variant>
      <vt:variant>
        <vt:lpwstr>http://www.nevo.co.il/Law_word/law16/knesset-188.pdf</vt:lpwstr>
      </vt:variant>
      <vt:variant>
        <vt:lpwstr/>
      </vt:variant>
      <vt:variant>
        <vt:i4>8061010</vt:i4>
      </vt:variant>
      <vt:variant>
        <vt:i4>732</vt:i4>
      </vt:variant>
      <vt:variant>
        <vt:i4>0</vt:i4>
      </vt:variant>
      <vt:variant>
        <vt:i4>5</vt:i4>
      </vt:variant>
      <vt:variant>
        <vt:lpwstr>http://www.nevo.co.il/Law_word/law15/memshala-372.pdf</vt:lpwstr>
      </vt:variant>
      <vt:variant>
        <vt:lpwstr/>
      </vt:variant>
      <vt:variant>
        <vt:i4>8126472</vt:i4>
      </vt:variant>
      <vt:variant>
        <vt:i4>729</vt:i4>
      </vt:variant>
      <vt:variant>
        <vt:i4>0</vt:i4>
      </vt:variant>
      <vt:variant>
        <vt:i4>5</vt:i4>
      </vt:variant>
      <vt:variant>
        <vt:lpwstr>http://www.nevo.co.il/Law_word/law14/law-2213.pdf</vt:lpwstr>
      </vt:variant>
      <vt:variant>
        <vt:lpwstr/>
      </vt:variant>
      <vt:variant>
        <vt:i4>3211294</vt:i4>
      </vt:variant>
      <vt:variant>
        <vt:i4>726</vt:i4>
      </vt:variant>
      <vt:variant>
        <vt:i4>0</vt:i4>
      </vt:variant>
      <vt:variant>
        <vt:i4>5</vt:i4>
      </vt:variant>
      <vt:variant>
        <vt:lpwstr>http://www.nevo.co.il/Law_word/law16/knesset-240.pdf</vt:lpwstr>
      </vt:variant>
      <vt:variant>
        <vt:lpwstr/>
      </vt:variant>
      <vt:variant>
        <vt:i4>7995406</vt:i4>
      </vt:variant>
      <vt:variant>
        <vt:i4>723</vt:i4>
      </vt:variant>
      <vt:variant>
        <vt:i4>0</vt:i4>
      </vt:variant>
      <vt:variant>
        <vt:i4>5</vt:i4>
      </vt:variant>
      <vt:variant>
        <vt:lpwstr>http://www.nevo.co.il/Law_word/law14/law-2176.pdf</vt:lpwstr>
      </vt:variant>
      <vt:variant>
        <vt:lpwstr/>
      </vt:variant>
      <vt:variant>
        <vt:i4>7602265</vt:i4>
      </vt:variant>
      <vt:variant>
        <vt:i4>720</vt:i4>
      </vt:variant>
      <vt:variant>
        <vt:i4>0</vt:i4>
      </vt:variant>
      <vt:variant>
        <vt:i4>5</vt:i4>
      </vt:variant>
      <vt:variant>
        <vt:lpwstr>http://www.nevo.co.il/Law_word/law15/memshala-389.pdf</vt:lpwstr>
      </vt:variant>
      <vt:variant>
        <vt:lpwstr/>
      </vt:variant>
      <vt:variant>
        <vt:i4>8060928</vt:i4>
      </vt:variant>
      <vt:variant>
        <vt:i4>717</vt:i4>
      </vt:variant>
      <vt:variant>
        <vt:i4>0</vt:i4>
      </vt:variant>
      <vt:variant>
        <vt:i4>5</vt:i4>
      </vt:variant>
      <vt:variant>
        <vt:lpwstr>http://www.nevo.co.il/Law_word/law14/law-2168.pdf</vt:lpwstr>
      </vt:variant>
      <vt:variant>
        <vt:lpwstr/>
      </vt:variant>
      <vt:variant>
        <vt:i4>3735578</vt:i4>
      </vt:variant>
      <vt:variant>
        <vt:i4>714</vt:i4>
      </vt:variant>
      <vt:variant>
        <vt:i4>0</vt:i4>
      </vt:variant>
      <vt:variant>
        <vt:i4>5</vt:i4>
      </vt:variant>
      <vt:variant>
        <vt:lpwstr>http://www.nevo.co.il/Law_word/law16/knesset-208.pdf</vt:lpwstr>
      </vt:variant>
      <vt:variant>
        <vt:lpwstr/>
      </vt:variant>
      <vt:variant>
        <vt:i4>8060937</vt:i4>
      </vt:variant>
      <vt:variant>
        <vt:i4>711</vt:i4>
      </vt:variant>
      <vt:variant>
        <vt:i4>0</vt:i4>
      </vt:variant>
      <vt:variant>
        <vt:i4>5</vt:i4>
      </vt:variant>
      <vt:variant>
        <vt:lpwstr>http://www.nevo.co.il/Law_word/law14/law-2161.pdf</vt:lpwstr>
      </vt:variant>
      <vt:variant>
        <vt:lpwstr/>
      </vt:variant>
      <vt:variant>
        <vt:i4>3538963</vt:i4>
      </vt:variant>
      <vt:variant>
        <vt:i4>708</vt:i4>
      </vt:variant>
      <vt:variant>
        <vt:i4>0</vt:i4>
      </vt:variant>
      <vt:variant>
        <vt:i4>5</vt:i4>
      </vt:variant>
      <vt:variant>
        <vt:lpwstr>http://www.nevo.co.il/Law_word/law16/knesset-194.pdf</vt:lpwstr>
      </vt:variant>
      <vt:variant>
        <vt:lpwstr/>
      </vt:variant>
      <vt:variant>
        <vt:i4>3801106</vt:i4>
      </vt:variant>
      <vt:variant>
        <vt:i4>705</vt:i4>
      </vt:variant>
      <vt:variant>
        <vt:i4>0</vt:i4>
      </vt:variant>
      <vt:variant>
        <vt:i4>5</vt:i4>
      </vt:variant>
      <vt:variant>
        <vt:lpwstr>http://www.nevo.co.il/Law_word/law16/knesset-188.pdf</vt:lpwstr>
      </vt:variant>
      <vt:variant>
        <vt:lpwstr/>
      </vt:variant>
      <vt:variant>
        <vt:i4>8257549</vt:i4>
      </vt:variant>
      <vt:variant>
        <vt:i4>702</vt:i4>
      </vt:variant>
      <vt:variant>
        <vt:i4>0</vt:i4>
      </vt:variant>
      <vt:variant>
        <vt:i4>5</vt:i4>
      </vt:variant>
      <vt:variant>
        <vt:lpwstr>http://www.nevo.co.il/Law_word/law14/law-2135.pdf</vt:lpwstr>
      </vt:variant>
      <vt:variant>
        <vt:lpwstr/>
      </vt:variant>
      <vt:variant>
        <vt:i4>3538973</vt:i4>
      </vt:variant>
      <vt:variant>
        <vt:i4>699</vt:i4>
      </vt:variant>
      <vt:variant>
        <vt:i4>0</vt:i4>
      </vt:variant>
      <vt:variant>
        <vt:i4>5</vt:i4>
      </vt:variant>
      <vt:variant>
        <vt:lpwstr>http://www.nevo.co.il/Law_word/law16/knesset-174.pdf</vt:lpwstr>
      </vt:variant>
      <vt:variant>
        <vt:lpwstr/>
      </vt:variant>
      <vt:variant>
        <vt:i4>8257549</vt:i4>
      </vt:variant>
      <vt:variant>
        <vt:i4>696</vt:i4>
      </vt:variant>
      <vt:variant>
        <vt:i4>0</vt:i4>
      </vt:variant>
      <vt:variant>
        <vt:i4>5</vt:i4>
      </vt:variant>
      <vt:variant>
        <vt:lpwstr>http://www.nevo.co.il/Law_word/law14/law-2135.pdf</vt:lpwstr>
      </vt:variant>
      <vt:variant>
        <vt:lpwstr/>
      </vt:variant>
      <vt:variant>
        <vt:i4>3538972</vt:i4>
      </vt:variant>
      <vt:variant>
        <vt:i4>693</vt:i4>
      </vt:variant>
      <vt:variant>
        <vt:i4>0</vt:i4>
      </vt:variant>
      <vt:variant>
        <vt:i4>5</vt:i4>
      </vt:variant>
      <vt:variant>
        <vt:lpwstr>http://www.nevo.co.il/Law_word/law16/KNESSET-164.pdf</vt:lpwstr>
      </vt:variant>
      <vt:variant>
        <vt:lpwstr/>
      </vt:variant>
      <vt:variant>
        <vt:i4>8126475</vt:i4>
      </vt:variant>
      <vt:variant>
        <vt:i4>690</vt:i4>
      </vt:variant>
      <vt:variant>
        <vt:i4>0</vt:i4>
      </vt:variant>
      <vt:variant>
        <vt:i4>5</vt:i4>
      </vt:variant>
      <vt:variant>
        <vt:lpwstr>http://www.nevo.co.il/Law_word/law14/law-2113.pdf</vt:lpwstr>
      </vt:variant>
      <vt:variant>
        <vt:lpwstr/>
      </vt:variant>
      <vt:variant>
        <vt:i4>8192001</vt:i4>
      </vt:variant>
      <vt:variant>
        <vt:i4>687</vt:i4>
      </vt:variant>
      <vt:variant>
        <vt:i4>0</vt:i4>
      </vt:variant>
      <vt:variant>
        <vt:i4>5</vt:i4>
      </vt:variant>
      <vt:variant>
        <vt:lpwstr>http://www.nevo.co.il/Law_word/law14/law-2109.pdf</vt:lpwstr>
      </vt:variant>
      <vt:variant>
        <vt:lpwstr/>
      </vt:variant>
      <vt:variant>
        <vt:i4>3342366</vt:i4>
      </vt:variant>
      <vt:variant>
        <vt:i4>684</vt:i4>
      </vt:variant>
      <vt:variant>
        <vt:i4>0</vt:i4>
      </vt:variant>
      <vt:variant>
        <vt:i4>5</vt:i4>
      </vt:variant>
      <vt:variant>
        <vt:lpwstr>http://www.nevo.co.il/Law_word/law16/KNESSET-141.pdf</vt:lpwstr>
      </vt:variant>
      <vt:variant>
        <vt:lpwstr/>
      </vt:variant>
      <vt:variant>
        <vt:i4>7602191</vt:i4>
      </vt:variant>
      <vt:variant>
        <vt:i4>681</vt:i4>
      </vt:variant>
      <vt:variant>
        <vt:i4>0</vt:i4>
      </vt:variant>
      <vt:variant>
        <vt:i4>5</vt:i4>
      </vt:variant>
      <vt:variant>
        <vt:lpwstr>http://www.nevo.co.il/Law_word/law14/law-2096.pdf</vt:lpwstr>
      </vt:variant>
      <vt:variant>
        <vt:lpwstr/>
      </vt:variant>
      <vt:variant>
        <vt:i4>7929945</vt:i4>
      </vt:variant>
      <vt:variant>
        <vt:i4>678</vt:i4>
      </vt:variant>
      <vt:variant>
        <vt:i4>0</vt:i4>
      </vt:variant>
      <vt:variant>
        <vt:i4>5</vt:i4>
      </vt:variant>
      <vt:variant>
        <vt:lpwstr>http://www.nevo.co.il/Law_word/law15/MEMSHALA-258.pdf</vt:lpwstr>
      </vt:variant>
      <vt:variant>
        <vt:lpwstr/>
      </vt:variant>
      <vt:variant>
        <vt:i4>7995393</vt:i4>
      </vt:variant>
      <vt:variant>
        <vt:i4>675</vt:i4>
      </vt:variant>
      <vt:variant>
        <vt:i4>0</vt:i4>
      </vt:variant>
      <vt:variant>
        <vt:i4>5</vt:i4>
      </vt:variant>
      <vt:variant>
        <vt:lpwstr>http://www.nevo.co.il/Law_word/law14/law-2078.pdf</vt:lpwstr>
      </vt:variant>
      <vt:variant>
        <vt:lpwstr/>
      </vt:variant>
      <vt:variant>
        <vt:i4>7864407</vt:i4>
      </vt:variant>
      <vt:variant>
        <vt:i4>672</vt:i4>
      </vt:variant>
      <vt:variant>
        <vt:i4>0</vt:i4>
      </vt:variant>
      <vt:variant>
        <vt:i4>5</vt:i4>
      </vt:variant>
      <vt:variant>
        <vt:lpwstr>http://www.nevo.co.il/Law_word/law15/memshala-246.pdf</vt:lpwstr>
      </vt:variant>
      <vt:variant>
        <vt:lpwstr/>
      </vt:variant>
      <vt:variant>
        <vt:i4>7995404</vt:i4>
      </vt:variant>
      <vt:variant>
        <vt:i4>669</vt:i4>
      </vt:variant>
      <vt:variant>
        <vt:i4>0</vt:i4>
      </vt:variant>
      <vt:variant>
        <vt:i4>5</vt:i4>
      </vt:variant>
      <vt:variant>
        <vt:lpwstr>http://www.nevo.co.il/Law_word/law14/law-2075.pdf</vt:lpwstr>
      </vt:variant>
      <vt:variant>
        <vt:lpwstr/>
      </vt:variant>
      <vt:variant>
        <vt:i4>8323152</vt:i4>
      </vt:variant>
      <vt:variant>
        <vt:i4>666</vt:i4>
      </vt:variant>
      <vt:variant>
        <vt:i4>0</vt:i4>
      </vt:variant>
      <vt:variant>
        <vt:i4>5</vt:i4>
      </vt:variant>
      <vt:variant>
        <vt:lpwstr>http://www.nevo.co.il/Law_word/law15/memshala-231.pdf</vt:lpwstr>
      </vt:variant>
      <vt:variant>
        <vt:lpwstr/>
      </vt:variant>
      <vt:variant>
        <vt:i4>8060942</vt:i4>
      </vt:variant>
      <vt:variant>
        <vt:i4>663</vt:i4>
      </vt:variant>
      <vt:variant>
        <vt:i4>0</vt:i4>
      </vt:variant>
      <vt:variant>
        <vt:i4>5</vt:i4>
      </vt:variant>
      <vt:variant>
        <vt:lpwstr>http://www.nevo.co.il/Law_word/law14/law-2067.pdf</vt:lpwstr>
      </vt:variant>
      <vt:variant>
        <vt:lpwstr/>
      </vt:variant>
      <vt:variant>
        <vt:i4>3276826</vt:i4>
      </vt:variant>
      <vt:variant>
        <vt:i4>660</vt:i4>
      </vt:variant>
      <vt:variant>
        <vt:i4>0</vt:i4>
      </vt:variant>
      <vt:variant>
        <vt:i4>5</vt:i4>
      </vt:variant>
      <vt:variant>
        <vt:lpwstr>http://www.nevo.co.il/Law_word/law16/KNESSET-100.pdf</vt:lpwstr>
      </vt:variant>
      <vt:variant>
        <vt:lpwstr/>
      </vt:variant>
      <vt:variant>
        <vt:i4>7929856</vt:i4>
      </vt:variant>
      <vt:variant>
        <vt:i4>657</vt:i4>
      </vt:variant>
      <vt:variant>
        <vt:i4>0</vt:i4>
      </vt:variant>
      <vt:variant>
        <vt:i4>5</vt:i4>
      </vt:variant>
      <vt:variant>
        <vt:lpwstr>http://www.nevo.co.il/Law_word/law14/LAW-2049.pdf</vt:lpwstr>
      </vt:variant>
      <vt:variant>
        <vt:lpwstr/>
      </vt:variant>
      <vt:variant>
        <vt:i4>5636135</vt:i4>
      </vt:variant>
      <vt:variant>
        <vt:i4>654</vt:i4>
      </vt:variant>
      <vt:variant>
        <vt:i4>0</vt:i4>
      </vt:variant>
      <vt:variant>
        <vt:i4>5</vt:i4>
      </vt:variant>
      <vt:variant>
        <vt:lpwstr>http://www.nevo.co.il/Law_word/law16/KNESSET-97.pdf</vt:lpwstr>
      </vt:variant>
      <vt:variant>
        <vt:lpwstr/>
      </vt:variant>
      <vt:variant>
        <vt:i4>8257537</vt:i4>
      </vt:variant>
      <vt:variant>
        <vt:i4>651</vt:i4>
      </vt:variant>
      <vt:variant>
        <vt:i4>0</vt:i4>
      </vt:variant>
      <vt:variant>
        <vt:i4>5</vt:i4>
      </vt:variant>
      <vt:variant>
        <vt:lpwstr>http://www.nevo.co.il/Law_word/law14/LAW-2038.pdf</vt:lpwstr>
      </vt:variant>
      <vt:variant>
        <vt:lpwstr/>
      </vt:variant>
      <vt:variant>
        <vt:i4>5636130</vt:i4>
      </vt:variant>
      <vt:variant>
        <vt:i4>648</vt:i4>
      </vt:variant>
      <vt:variant>
        <vt:i4>0</vt:i4>
      </vt:variant>
      <vt:variant>
        <vt:i4>5</vt:i4>
      </vt:variant>
      <vt:variant>
        <vt:lpwstr>http://www.nevo.co.il/Law_word/law16/KNESSET-92.pdf</vt:lpwstr>
      </vt:variant>
      <vt:variant>
        <vt:lpwstr/>
      </vt:variant>
      <vt:variant>
        <vt:i4>8257551</vt:i4>
      </vt:variant>
      <vt:variant>
        <vt:i4>645</vt:i4>
      </vt:variant>
      <vt:variant>
        <vt:i4>0</vt:i4>
      </vt:variant>
      <vt:variant>
        <vt:i4>5</vt:i4>
      </vt:variant>
      <vt:variant>
        <vt:lpwstr>http://www.nevo.co.il/Law_word/law14/LAW-2036.pdf</vt:lpwstr>
      </vt:variant>
      <vt:variant>
        <vt:lpwstr/>
      </vt:variant>
      <vt:variant>
        <vt:i4>7602267</vt:i4>
      </vt:variant>
      <vt:variant>
        <vt:i4>642</vt:i4>
      </vt:variant>
      <vt:variant>
        <vt:i4>0</vt:i4>
      </vt:variant>
      <vt:variant>
        <vt:i4>5</vt:i4>
      </vt:variant>
      <vt:variant>
        <vt:lpwstr>http://www.nevo.co.il/Law_word/law15/memshala-189.pdf</vt:lpwstr>
      </vt:variant>
      <vt:variant>
        <vt:lpwstr/>
      </vt:variant>
      <vt:variant>
        <vt:i4>8257548</vt:i4>
      </vt:variant>
      <vt:variant>
        <vt:i4>639</vt:i4>
      </vt:variant>
      <vt:variant>
        <vt:i4>0</vt:i4>
      </vt:variant>
      <vt:variant>
        <vt:i4>5</vt:i4>
      </vt:variant>
      <vt:variant>
        <vt:lpwstr>http://www.nevo.co.il/Law_word/law14/LAW-2035.pdf</vt:lpwstr>
      </vt:variant>
      <vt:variant>
        <vt:lpwstr/>
      </vt:variant>
      <vt:variant>
        <vt:i4>2555998</vt:i4>
      </vt:variant>
      <vt:variant>
        <vt:i4>636</vt:i4>
      </vt:variant>
      <vt:variant>
        <vt:i4>0</vt:i4>
      </vt:variant>
      <vt:variant>
        <vt:i4>5</vt:i4>
      </vt:variant>
      <vt:variant>
        <vt:lpwstr>http://www.nevo.co.il/Law_word/law15/MEMSHALA-77.pdf</vt:lpwstr>
      </vt:variant>
      <vt:variant>
        <vt:lpwstr/>
      </vt:variant>
      <vt:variant>
        <vt:i4>8323081</vt:i4>
      </vt:variant>
      <vt:variant>
        <vt:i4>633</vt:i4>
      </vt:variant>
      <vt:variant>
        <vt:i4>0</vt:i4>
      </vt:variant>
      <vt:variant>
        <vt:i4>5</vt:i4>
      </vt:variant>
      <vt:variant>
        <vt:lpwstr>http://www.nevo.co.il/Law_word/law14/LAW-2020.pdf</vt:lpwstr>
      </vt:variant>
      <vt:variant>
        <vt:lpwstr/>
      </vt:variant>
      <vt:variant>
        <vt:i4>5701666</vt:i4>
      </vt:variant>
      <vt:variant>
        <vt:i4>630</vt:i4>
      </vt:variant>
      <vt:variant>
        <vt:i4>0</vt:i4>
      </vt:variant>
      <vt:variant>
        <vt:i4>5</vt:i4>
      </vt:variant>
      <vt:variant>
        <vt:lpwstr>http://www.nevo.co.il/Law_word/law16/KNESSET-82.pdf</vt:lpwstr>
      </vt:variant>
      <vt:variant>
        <vt:lpwstr/>
      </vt:variant>
      <vt:variant>
        <vt:i4>8126478</vt:i4>
      </vt:variant>
      <vt:variant>
        <vt:i4>627</vt:i4>
      </vt:variant>
      <vt:variant>
        <vt:i4>0</vt:i4>
      </vt:variant>
      <vt:variant>
        <vt:i4>5</vt:i4>
      </vt:variant>
      <vt:variant>
        <vt:lpwstr>http://www.nevo.co.il/Law_word/law14/LAW-2017.pdf</vt:lpwstr>
      </vt:variant>
      <vt:variant>
        <vt:lpwstr/>
      </vt:variant>
      <vt:variant>
        <vt:i4>5898281</vt:i4>
      </vt:variant>
      <vt:variant>
        <vt:i4>624</vt:i4>
      </vt:variant>
      <vt:variant>
        <vt:i4>0</vt:i4>
      </vt:variant>
      <vt:variant>
        <vt:i4>5</vt:i4>
      </vt:variant>
      <vt:variant>
        <vt:lpwstr>http://www.nevo.co.il/Law_word/law16/KNESSET-59.pdf</vt:lpwstr>
      </vt:variant>
      <vt:variant>
        <vt:lpwstr/>
      </vt:variant>
      <vt:variant>
        <vt:i4>7929862</vt:i4>
      </vt:variant>
      <vt:variant>
        <vt:i4>621</vt:i4>
      </vt:variant>
      <vt:variant>
        <vt:i4>0</vt:i4>
      </vt:variant>
      <vt:variant>
        <vt:i4>5</vt:i4>
      </vt:variant>
      <vt:variant>
        <vt:lpwstr>http://www.nevo.co.il/Law_word/law14/law-1976.pdf</vt:lpwstr>
      </vt:variant>
      <vt:variant>
        <vt:lpwstr/>
      </vt:variant>
      <vt:variant>
        <vt:i4>5898272</vt:i4>
      </vt:variant>
      <vt:variant>
        <vt:i4>618</vt:i4>
      </vt:variant>
      <vt:variant>
        <vt:i4>0</vt:i4>
      </vt:variant>
      <vt:variant>
        <vt:i4>5</vt:i4>
      </vt:variant>
      <vt:variant>
        <vt:lpwstr>http://www.nevo.co.il/Law_word/law16/KNESSET-50.pdf</vt:lpwstr>
      </vt:variant>
      <vt:variant>
        <vt:lpwstr/>
      </vt:variant>
      <vt:variant>
        <vt:i4>7864324</vt:i4>
      </vt:variant>
      <vt:variant>
        <vt:i4>615</vt:i4>
      </vt:variant>
      <vt:variant>
        <vt:i4>0</vt:i4>
      </vt:variant>
      <vt:variant>
        <vt:i4>5</vt:i4>
      </vt:variant>
      <vt:variant>
        <vt:lpwstr>http://www.nevo.co.il/Law_word/law14/law-1964.pdf</vt:lpwstr>
      </vt:variant>
      <vt:variant>
        <vt:lpwstr/>
      </vt:variant>
      <vt:variant>
        <vt:i4>5898274</vt:i4>
      </vt:variant>
      <vt:variant>
        <vt:i4>612</vt:i4>
      </vt:variant>
      <vt:variant>
        <vt:i4>0</vt:i4>
      </vt:variant>
      <vt:variant>
        <vt:i4>5</vt:i4>
      </vt:variant>
      <vt:variant>
        <vt:lpwstr>http://www.nevo.co.il/Law_word/law16/KNESSET-52.pdf</vt:lpwstr>
      </vt:variant>
      <vt:variant>
        <vt:lpwstr/>
      </vt:variant>
      <vt:variant>
        <vt:i4>7864321</vt:i4>
      </vt:variant>
      <vt:variant>
        <vt:i4>609</vt:i4>
      </vt:variant>
      <vt:variant>
        <vt:i4>0</vt:i4>
      </vt:variant>
      <vt:variant>
        <vt:i4>5</vt:i4>
      </vt:variant>
      <vt:variant>
        <vt:lpwstr>http://www.nevo.co.il/Law_word/law14/law-1961.pdf</vt:lpwstr>
      </vt:variant>
      <vt:variant>
        <vt:lpwstr/>
      </vt:variant>
      <vt:variant>
        <vt:i4>5963812</vt:i4>
      </vt:variant>
      <vt:variant>
        <vt:i4>606</vt:i4>
      </vt:variant>
      <vt:variant>
        <vt:i4>0</vt:i4>
      </vt:variant>
      <vt:variant>
        <vt:i4>5</vt:i4>
      </vt:variant>
      <vt:variant>
        <vt:lpwstr>http://www.nevo.co.il/Law_word/law16/KNESSET-44.pdf</vt:lpwstr>
      </vt:variant>
      <vt:variant>
        <vt:lpwstr/>
      </vt:variant>
      <vt:variant>
        <vt:i4>8060935</vt:i4>
      </vt:variant>
      <vt:variant>
        <vt:i4>603</vt:i4>
      </vt:variant>
      <vt:variant>
        <vt:i4>0</vt:i4>
      </vt:variant>
      <vt:variant>
        <vt:i4>5</vt:i4>
      </vt:variant>
      <vt:variant>
        <vt:lpwstr>http://www.nevo.co.il/Law_word/law14/law-1957.pdf</vt:lpwstr>
      </vt:variant>
      <vt:variant>
        <vt:lpwstr/>
      </vt:variant>
      <vt:variant>
        <vt:i4>5963812</vt:i4>
      </vt:variant>
      <vt:variant>
        <vt:i4>600</vt:i4>
      </vt:variant>
      <vt:variant>
        <vt:i4>0</vt:i4>
      </vt:variant>
      <vt:variant>
        <vt:i4>5</vt:i4>
      </vt:variant>
      <vt:variant>
        <vt:lpwstr>http://www.nevo.co.il/Law_word/law16/KNESSET-44.pdf</vt:lpwstr>
      </vt:variant>
      <vt:variant>
        <vt:lpwstr/>
      </vt:variant>
      <vt:variant>
        <vt:i4>8060934</vt:i4>
      </vt:variant>
      <vt:variant>
        <vt:i4>597</vt:i4>
      </vt:variant>
      <vt:variant>
        <vt:i4>0</vt:i4>
      </vt:variant>
      <vt:variant>
        <vt:i4>5</vt:i4>
      </vt:variant>
      <vt:variant>
        <vt:lpwstr>http://www.nevo.co.il/Law_word/law14/law-1956.pdf</vt:lpwstr>
      </vt:variant>
      <vt:variant>
        <vt:lpwstr/>
      </vt:variant>
      <vt:variant>
        <vt:i4>6029347</vt:i4>
      </vt:variant>
      <vt:variant>
        <vt:i4>594</vt:i4>
      </vt:variant>
      <vt:variant>
        <vt:i4>0</vt:i4>
      </vt:variant>
      <vt:variant>
        <vt:i4>5</vt:i4>
      </vt:variant>
      <vt:variant>
        <vt:lpwstr>http://www.nevo.co.il/Law_word/law16/KNESSET-33.pdf</vt:lpwstr>
      </vt:variant>
      <vt:variant>
        <vt:lpwstr/>
      </vt:variant>
      <vt:variant>
        <vt:i4>8060928</vt:i4>
      </vt:variant>
      <vt:variant>
        <vt:i4>591</vt:i4>
      </vt:variant>
      <vt:variant>
        <vt:i4>0</vt:i4>
      </vt:variant>
      <vt:variant>
        <vt:i4>5</vt:i4>
      </vt:variant>
      <vt:variant>
        <vt:lpwstr>http://www.nevo.co.il/Law_word/law14/LAW-1950.pdf</vt:lpwstr>
      </vt:variant>
      <vt:variant>
        <vt:lpwstr/>
      </vt:variant>
      <vt:variant>
        <vt:i4>6029346</vt:i4>
      </vt:variant>
      <vt:variant>
        <vt:i4>588</vt:i4>
      </vt:variant>
      <vt:variant>
        <vt:i4>0</vt:i4>
      </vt:variant>
      <vt:variant>
        <vt:i4>5</vt:i4>
      </vt:variant>
      <vt:variant>
        <vt:lpwstr>http://www.nevo.co.il/Law_word/law16/KNESSET-32.pdf</vt:lpwstr>
      </vt:variant>
      <vt:variant>
        <vt:lpwstr/>
      </vt:variant>
      <vt:variant>
        <vt:i4>7995393</vt:i4>
      </vt:variant>
      <vt:variant>
        <vt:i4>585</vt:i4>
      </vt:variant>
      <vt:variant>
        <vt:i4>0</vt:i4>
      </vt:variant>
      <vt:variant>
        <vt:i4>5</vt:i4>
      </vt:variant>
      <vt:variant>
        <vt:lpwstr>http://www.nevo.co.il/Law_word/law14/LAW-1941.pdf</vt:lpwstr>
      </vt:variant>
      <vt:variant>
        <vt:lpwstr/>
      </vt:variant>
      <vt:variant>
        <vt:i4>917624</vt:i4>
      </vt:variant>
      <vt:variant>
        <vt:i4>582</vt:i4>
      </vt:variant>
      <vt:variant>
        <vt:i4>0</vt:i4>
      </vt:variant>
      <vt:variant>
        <vt:i4>5</vt:i4>
      </vt:variant>
      <vt:variant>
        <vt:lpwstr>http://www.nevo.co.il/Law_word/law17/prop-3166.pdf</vt:lpwstr>
      </vt:variant>
      <vt:variant>
        <vt:lpwstr/>
      </vt:variant>
      <vt:variant>
        <vt:i4>8323073</vt:i4>
      </vt:variant>
      <vt:variant>
        <vt:i4>579</vt:i4>
      </vt:variant>
      <vt:variant>
        <vt:i4>0</vt:i4>
      </vt:variant>
      <vt:variant>
        <vt:i4>5</vt:i4>
      </vt:variant>
      <vt:variant>
        <vt:lpwstr>http://www.nevo.co.il/Law_word/law14/LAW-1911.pdf</vt:lpwstr>
      </vt:variant>
      <vt:variant>
        <vt:lpwstr/>
      </vt:variant>
      <vt:variant>
        <vt:i4>2621531</vt:i4>
      </vt:variant>
      <vt:variant>
        <vt:i4>576</vt:i4>
      </vt:variant>
      <vt:variant>
        <vt:i4>0</vt:i4>
      </vt:variant>
      <vt:variant>
        <vt:i4>5</vt:i4>
      </vt:variant>
      <vt:variant>
        <vt:lpwstr>http://www.nevo.co.il/Law_word/law15/MEMSHALA-28.pdf</vt:lpwstr>
      </vt:variant>
      <vt:variant>
        <vt:lpwstr/>
      </vt:variant>
      <vt:variant>
        <vt:i4>8257539</vt:i4>
      </vt:variant>
      <vt:variant>
        <vt:i4>573</vt:i4>
      </vt:variant>
      <vt:variant>
        <vt:i4>0</vt:i4>
      </vt:variant>
      <vt:variant>
        <vt:i4>5</vt:i4>
      </vt:variant>
      <vt:variant>
        <vt:lpwstr>http://www.nevo.co.il/Law_word/law14/LAW-1903.pdf</vt:lpwstr>
      </vt:variant>
      <vt:variant>
        <vt:lpwstr/>
      </vt:variant>
      <vt:variant>
        <vt:i4>983162</vt:i4>
      </vt:variant>
      <vt:variant>
        <vt:i4>570</vt:i4>
      </vt:variant>
      <vt:variant>
        <vt:i4>0</vt:i4>
      </vt:variant>
      <vt:variant>
        <vt:i4>5</vt:i4>
      </vt:variant>
      <vt:variant>
        <vt:lpwstr>http://www.nevo.co.il/Law_word/law17/prop-3147.pdf</vt:lpwstr>
      </vt:variant>
      <vt:variant>
        <vt:lpwstr/>
      </vt:variant>
      <vt:variant>
        <vt:i4>8257536</vt:i4>
      </vt:variant>
      <vt:variant>
        <vt:i4>567</vt:i4>
      </vt:variant>
      <vt:variant>
        <vt:i4>0</vt:i4>
      </vt:variant>
      <vt:variant>
        <vt:i4>5</vt:i4>
      </vt:variant>
      <vt:variant>
        <vt:lpwstr>http://www.nevo.co.il/Law_word/law14/LAW-1900.pdf</vt:lpwstr>
      </vt:variant>
      <vt:variant>
        <vt:lpwstr/>
      </vt:variant>
      <vt:variant>
        <vt:i4>65656</vt:i4>
      </vt:variant>
      <vt:variant>
        <vt:i4>564</vt:i4>
      </vt:variant>
      <vt:variant>
        <vt:i4>0</vt:i4>
      </vt:variant>
      <vt:variant>
        <vt:i4>5</vt:i4>
      </vt:variant>
      <vt:variant>
        <vt:lpwstr>http://www.nevo.co.il/Law_word/law17/prop-3169.pdf</vt:lpwstr>
      </vt:variant>
      <vt:variant>
        <vt:lpwstr/>
      </vt:variant>
      <vt:variant>
        <vt:i4>7798791</vt:i4>
      </vt:variant>
      <vt:variant>
        <vt:i4>561</vt:i4>
      </vt:variant>
      <vt:variant>
        <vt:i4>0</vt:i4>
      </vt:variant>
      <vt:variant>
        <vt:i4>5</vt:i4>
      </vt:variant>
      <vt:variant>
        <vt:lpwstr>http://www.nevo.co.il/Law_word/law14/LAW-1896.pdf</vt:lpwstr>
      </vt:variant>
      <vt:variant>
        <vt:lpwstr/>
      </vt:variant>
      <vt:variant>
        <vt:i4>131114</vt:i4>
      </vt:variant>
      <vt:variant>
        <vt:i4>558</vt:i4>
      </vt:variant>
      <vt:variant>
        <vt:i4>0</vt:i4>
      </vt:variant>
      <vt:variant>
        <vt:i4>5</vt:i4>
      </vt:variant>
      <vt:variant>
        <vt:lpwstr>http://www.nevo.co.il/Law_word/law16/KNESSET-1.pdf</vt:lpwstr>
      </vt:variant>
      <vt:variant>
        <vt:lpwstr/>
      </vt:variant>
      <vt:variant>
        <vt:i4>7929861</vt:i4>
      </vt:variant>
      <vt:variant>
        <vt:i4>555</vt:i4>
      </vt:variant>
      <vt:variant>
        <vt:i4>0</vt:i4>
      </vt:variant>
      <vt:variant>
        <vt:i4>5</vt:i4>
      </vt:variant>
      <vt:variant>
        <vt:lpwstr>http://www.nevo.co.il/Law_word/law14/LAW-1874.pdf</vt:lpwstr>
      </vt:variant>
      <vt:variant>
        <vt:lpwstr/>
      </vt:variant>
      <vt:variant>
        <vt:i4>917624</vt:i4>
      </vt:variant>
      <vt:variant>
        <vt:i4>552</vt:i4>
      </vt:variant>
      <vt:variant>
        <vt:i4>0</vt:i4>
      </vt:variant>
      <vt:variant>
        <vt:i4>5</vt:i4>
      </vt:variant>
      <vt:variant>
        <vt:lpwstr>http://www.nevo.co.il/Law_word/law17/prop-3166.pdf</vt:lpwstr>
      </vt:variant>
      <vt:variant>
        <vt:lpwstr/>
      </vt:variant>
      <vt:variant>
        <vt:i4>7929861</vt:i4>
      </vt:variant>
      <vt:variant>
        <vt:i4>549</vt:i4>
      </vt:variant>
      <vt:variant>
        <vt:i4>0</vt:i4>
      </vt:variant>
      <vt:variant>
        <vt:i4>5</vt:i4>
      </vt:variant>
      <vt:variant>
        <vt:lpwstr>http://www.nevo.co.il/Law_word/law14/LAW-1874.pdf</vt:lpwstr>
      </vt:variant>
      <vt:variant>
        <vt:lpwstr/>
      </vt:variant>
      <vt:variant>
        <vt:i4>589946</vt:i4>
      </vt:variant>
      <vt:variant>
        <vt:i4>546</vt:i4>
      </vt:variant>
      <vt:variant>
        <vt:i4>0</vt:i4>
      </vt:variant>
      <vt:variant>
        <vt:i4>5</vt:i4>
      </vt:variant>
      <vt:variant>
        <vt:lpwstr>http://www.nevo.co.il/Law_word/law17/prop-3141.pdf</vt:lpwstr>
      </vt:variant>
      <vt:variant>
        <vt:lpwstr/>
      </vt:variant>
      <vt:variant>
        <vt:i4>7929861</vt:i4>
      </vt:variant>
      <vt:variant>
        <vt:i4>543</vt:i4>
      </vt:variant>
      <vt:variant>
        <vt:i4>0</vt:i4>
      </vt:variant>
      <vt:variant>
        <vt:i4>5</vt:i4>
      </vt:variant>
      <vt:variant>
        <vt:lpwstr>http://www.nevo.co.il/Law_word/law14/LAW-1874.pdf</vt:lpwstr>
      </vt:variant>
      <vt:variant>
        <vt:lpwstr/>
      </vt:variant>
      <vt:variant>
        <vt:i4>1835042</vt:i4>
      </vt:variant>
      <vt:variant>
        <vt:i4>540</vt:i4>
      </vt:variant>
      <vt:variant>
        <vt:i4>0</vt:i4>
      </vt:variant>
      <vt:variant>
        <vt:i4>5</vt:i4>
      </vt:variant>
      <vt:variant>
        <vt:lpwstr>http://www.nevo.co.il/Law_word/law06/TAK-klali-6205.pdf</vt:lpwstr>
      </vt:variant>
      <vt:variant>
        <vt:lpwstr/>
      </vt:variant>
      <vt:variant>
        <vt:i4>524410</vt:i4>
      </vt:variant>
      <vt:variant>
        <vt:i4>537</vt:i4>
      </vt:variant>
      <vt:variant>
        <vt:i4>0</vt:i4>
      </vt:variant>
      <vt:variant>
        <vt:i4>5</vt:i4>
      </vt:variant>
      <vt:variant>
        <vt:lpwstr>http://www.nevo.co.il/Law_word/law17/prop-3140.pdf</vt:lpwstr>
      </vt:variant>
      <vt:variant>
        <vt:lpwstr/>
      </vt:variant>
      <vt:variant>
        <vt:i4>8060936</vt:i4>
      </vt:variant>
      <vt:variant>
        <vt:i4>534</vt:i4>
      </vt:variant>
      <vt:variant>
        <vt:i4>0</vt:i4>
      </vt:variant>
      <vt:variant>
        <vt:i4>5</vt:i4>
      </vt:variant>
      <vt:variant>
        <vt:lpwstr>http://www.nevo.co.il/Law_word/law14/LAW-1859.pdf</vt:lpwstr>
      </vt:variant>
      <vt:variant>
        <vt:lpwstr/>
      </vt:variant>
      <vt:variant>
        <vt:i4>983166</vt:i4>
      </vt:variant>
      <vt:variant>
        <vt:i4>531</vt:i4>
      </vt:variant>
      <vt:variant>
        <vt:i4>0</vt:i4>
      </vt:variant>
      <vt:variant>
        <vt:i4>5</vt:i4>
      </vt:variant>
      <vt:variant>
        <vt:lpwstr>http://www.nevo.co.il/Law_word/law17/prop-3107.pdf</vt:lpwstr>
      </vt:variant>
      <vt:variant>
        <vt:lpwstr/>
      </vt:variant>
      <vt:variant>
        <vt:i4>8060928</vt:i4>
      </vt:variant>
      <vt:variant>
        <vt:i4>528</vt:i4>
      </vt:variant>
      <vt:variant>
        <vt:i4>0</vt:i4>
      </vt:variant>
      <vt:variant>
        <vt:i4>5</vt:i4>
      </vt:variant>
      <vt:variant>
        <vt:lpwstr>http://www.nevo.co.il/Law_word/law14/LAW-1851.pdf</vt:lpwstr>
      </vt:variant>
      <vt:variant>
        <vt:lpwstr/>
      </vt:variant>
      <vt:variant>
        <vt:i4>786553</vt:i4>
      </vt:variant>
      <vt:variant>
        <vt:i4>525</vt:i4>
      </vt:variant>
      <vt:variant>
        <vt:i4>0</vt:i4>
      </vt:variant>
      <vt:variant>
        <vt:i4>5</vt:i4>
      </vt:variant>
      <vt:variant>
        <vt:lpwstr>http://www.nevo.co.il/Law_word/law17/prop-3075.pdf</vt:lpwstr>
      </vt:variant>
      <vt:variant>
        <vt:lpwstr/>
      </vt:variant>
      <vt:variant>
        <vt:i4>7995400</vt:i4>
      </vt:variant>
      <vt:variant>
        <vt:i4>522</vt:i4>
      </vt:variant>
      <vt:variant>
        <vt:i4>0</vt:i4>
      </vt:variant>
      <vt:variant>
        <vt:i4>5</vt:i4>
      </vt:variant>
      <vt:variant>
        <vt:lpwstr>http://www.nevo.co.il/Law_word/law14/LAW-1849.pdf</vt:lpwstr>
      </vt:variant>
      <vt:variant>
        <vt:lpwstr/>
      </vt:variant>
      <vt:variant>
        <vt:i4>655479</vt:i4>
      </vt:variant>
      <vt:variant>
        <vt:i4>519</vt:i4>
      </vt:variant>
      <vt:variant>
        <vt:i4>0</vt:i4>
      </vt:variant>
      <vt:variant>
        <vt:i4>5</vt:i4>
      </vt:variant>
      <vt:variant>
        <vt:lpwstr>http://www.nevo.co.il/Law_word/law17/prop-3093.pdf</vt:lpwstr>
      </vt:variant>
      <vt:variant>
        <vt:lpwstr/>
      </vt:variant>
      <vt:variant>
        <vt:i4>7995400</vt:i4>
      </vt:variant>
      <vt:variant>
        <vt:i4>516</vt:i4>
      </vt:variant>
      <vt:variant>
        <vt:i4>0</vt:i4>
      </vt:variant>
      <vt:variant>
        <vt:i4>5</vt:i4>
      </vt:variant>
      <vt:variant>
        <vt:lpwstr>http://www.nevo.co.il/Law_word/law14/LAW-1849.pdf</vt:lpwstr>
      </vt:variant>
      <vt:variant>
        <vt:lpwstr/>
      </vt:variant>
      <vt:variant>
        <vt:i4>721014</vt:i4>
      </vt:variant>
      <vt:variant>
        <vt:i4>513</vt:i4>
      </vt:variant>
      <vt:variant>
        <vt:i4>0</vt:i4>
      </vt:variant>
      <vt:variant>
        <vt:i4>5</vt:i4>
      </vt:variant>
      <vt:variant>
        <vt:lpwstr>http://www.nevo.co.il/Law_word/law17/prop-3082.pdf</vt:lpwstr>
      </vt:variant>
      <vt:variant>
        <vt:lpwstr/>
      </vt:variant>
      <vt:variant>
        <vt:i4>7995396</vt:i4>
      </vt:variant>
      <vt:variant>
        <vt:i4>510</vt:i4>
      </vt:variant>
      <vt:variant>
        <vt:i4>0</vt:i4>
      </vt:variant>
      <vt:variant>
        <vt:i4>5</vt:i4>
      </vt:variant>
      <vt:variant>
        <vt:lpwstr>http://www.nevo.co.il/Law_word/law14/LAW-1845.pdf</vt:lpwstr>
      </vt:variant>
      <vt:variant>
        <vt:lpwstr/>
      </vt:variant>
      <vt:variant>
        <vt:i4>524413</vt:i4>
      </vt:variant>
      <vt:variant>
        <vt:i4>507</vt:i4>
      </vt:variant>
      <vt:variant>
        <vt:i4>0</vt:i4>
      </vt:variant>
      <vt:variant>
        <vt:i4>5</vt:i4>
      </vt:variant>
      <vt:variant>
        <vt:lpwstr>http://www.nevo.co.il/Law_word/law17/prop-3031.pdf</vt:lpwstr>
      </vt:variant>
      <vt:variant>
        <vt:lpwstr/>
      </vt:variant>
      <vt:variant>
        <vt:i4>8323077</vt:i4>
      </vt:variant>
      <vt:variant>
        <vt:i4>504</vt:i4>
      </vt:variant>
      <vt:variant>
        <vt:i4>0</vt:i4>
      </vt:variant>
      <vt:variant>
        <vt:i4>5</vt:i4>
      </vt:variant>
      <vt:variant>
        <vt:lpwstr>http://www.nevo.co.il/Law_word/law14/LAW-1814.pdf</vt:lpwstr>
      </vt:variant>
      <vt:variant>
        <vt:lpwstr/>
      </vt:variant>
      <vt:variant>
        <vt:i4>655484</vt:i4>
      </vt:variant>
      <vt:variant>
        <vt:i4>501</vt:i4>
      </vt:variant>
      <vt:variant>
        <vt:i4>0</vt:i4>
      </vt:variant>
      <vt:variant>
        <vt:i4>5</vt:i4>
      </vt:variant>
      <vt:variant>
        <vt:lpwstr>http://www.nevo.co.il/Law_word/law17/prop-3023.pdf</vt:lpwstr>
      </vt:variant>
      <vt:variant>
        <vt:lpwstr/>
      </vt:variant>
      <vt:variant>
        <vt:i4>8323073</vt:i4>
      </vt:variant>
      <vt:variant>
        <vt:i4>498</vt:i4>
      </vt:variant>
      <vt:variant>
        <vt:i4>0</vt:i4>
      </vt:variant>
      <vt:variant>
        <vt:i4>5</vt:i4>
      </vt:variant>
      <vt:variant>
        <vt:lpwstr>http://www.nevo.co.il/Law_word/law14/LAW-1810.pdf</vt:lpwstr>
      </vt:variant>
      <vt:variant>
        <vt:lpwstr/>
      </vt:variant>
      <vt:variant>
        <vt:i4>458870</vt:i4>
      </vt:variant>
      <vt:variant>
        <vt:i4>495</vt:i4>
      </vt:variant>
      <vt:variant>
        <vt:i4>0</vt:i4>
      </vt:variant>
      <vt:variant>
        <vt:i4>5</vt:i4>
      </vt:variant>
      <vt:variant>
        <vt:lpwstr>http://www.nevo.co.il/Law_word/law17/prop-2997.pdf</vt:lpwstr>
      </vt:variant>
      <vt:variant>
        <vt:lpwstr/>
      </vt:variant>
      <vt:variant>
        <vt:i4>8257537</vt:i4>
      </vt:variant>
      <vt:variant>
        <vt:i4>492</vt:i4>
      </vt:variant>
      <vt:variant>
        <vt:i4>0</vt:i4>
      </vt:variant>
      <vt:variant>
        <vt:i4>5</vt:i4>
      </vt:variant>
      <vt:variant>
        <vt:lpwstr>http://www.nevo.co.il/Law_word/law14/LAW-1800.pdf</vt:lpwstr>
      </vt:variant>
      <vt:variant>
        <vt:lpwstr/>
      </vt:variant>
      <vt:variant>
        <vt:i4>589944</vt:i4>
      </vt:variant>
      <vt:variant>
        <vt:i4>489</vt:i4>
      </vt:variant>
      <vt:variant>
        <vt:i4>0</vt:i4>
      </vt:variant>
      <vt:variant>
        <vt:i4>5</vt:i4>
      </vt:variant>
      <vt:variant>
        <vt:lpwstr>http://www.nevo.co.il/Law_word/law17/prop-2979.pdf</vt:lpwstr>
      </vt:variant>
      <vt:variant>
        <vt:lpwstr/>
      </vt:variant>
      <vt:variant>
        <vt:i4>7798795</vt:i4>
      </vt:variant>
      <vt:variant>
        <vt:i4>486</vt:i4>
      </vt:variant>
      <vt:variant>
        <vt:i4>0</vt:i4>
      </vt:variant>
      <vt:variant>
        <vt:i4>5</vt:i4>
      </vt:variant>
      <vt:variant>
        <vt:lpwstr>http://www.nevo.co.il/Law_word/law14/LAW-1795.pdf</vt:lpwstr>
      </vt:variant>
      <vt:variant>
        <vt:lpwstr/>
      </vt:variant>
      <vt:variant>
        <vt:i4>917630</vt:i4>
      </vt:variant>
      <vt:variant>
        <vt:i4>483</vt:i4>
      </vt:variant>
      <vt:variant>
        <vt:i4>0</vt:i4>
      </vt:variant>
      <vt:variant>
        <vt:i4>5</vt:i4>
      </vt:variant>
      <vt:variant>
        <vt:lpwstr>http://www.nevo.co.il/Law_word/law17/prop-3007.pdf</vt:lpwstr>
      </vt:variant>
      <vt:variant>
        <vt:lpwstr/>
      </vt:variant>
      <vt:variant>
        <vt:i4>7798794</vt:i4>
      </vt:variant>
      <vt:variant>
        <vt:i4>480</vt:i4>
      </vt:variant>
      <vt:variant>
        <vt:i4>0</vt:i4>
      </vt:variant>
      <vt:variant>
        <vt:i4>5</vt:i4>
      </vt:variant>
      <vt:variant>
        <vt:lpwstr>http://www.nevo.co.il/Law_word/law14/LAW-1794.pdf</vt:lpwstr>
      </vt:variant>
      <vt:variant>
        <vt:lpwstr/>
      </vt:variant>
      <vt:variant>
        <vt:i4>123</vt:i4>
      </vt:variant>
      <vt:variant>
        <vt:i4>477</vt:i4>
      </vt:variant>
      <vt:variant>
        <vt:i4>0</vt:i4>
      </vt:variant>
      <vt:variant>
        <vt:i4>5</vt:i4>
      </vt:variant>
      <vt:variant>
        <vt:lpwstr>http://www.nevo.co.il/Law_word/law17/prop-2940.pdf</vt:lpwstr>
      </vt:variant>
      <vt:variant>
        <vt:lpwstr/>
      </vt:variant>
      <vt:variant>
        <vt:i4>7798798</vt:i4>
      </vt:variant>
      <vt:variant>
        <vt:i4>474</vt:i4>
      </vt:variant>
      <vt:variant>
        <vt:i4>0</vt:i4>
      </vt:variant>
      <vt:variant>
        <vt:i4>5</vt:i4>
      </vt:variant>
      <vt:variant>
        <vt:lpwstr>http://www.nevo.co.il/Law_word/law14/LAW-1790.pdf</vt:lpwstr>
      </vt:variant>
      <vt:variant>
        <vt:lpwstr/>
      </vt:variant>
      <vt:variant>
        <vt:i4>8323082</vt:i4>
      </vt:variant>
      <vt:variant>
        <vt:i4>471</vt:i4>
      </vt:variant>
      <vt:variant>
        <vt:i4>0</vt:i4>
      </vt:variant>
      <vt:variant>
        <vt:i4>5</vt:i4>
      </vt:variant>
      <vt:variant>
        <vt:lpwstr>http://www.nevo.co.il/Law_word/law06/tak-6103.pdf</vt:lpwstr>
      </vt:variant>
      <vt:variant>
        <vt:lpwstr/>
      </vt:variant>
      <vt:variant>
        <vt:i4>589945</vt:i4>
      </vt:variant>
      <vt:variant>
        <vt:i4>468</vt:i4>
      </vt:variant>
      <vt:variant>
        <vt:i4>0</vt:i4>
      </vt:variant>
      <vt:variant>
        <vt:i4>5</vt:i4>
      </vt:variant>
      <vt:variant>
        <vt:lpwstr>http://www.nevo.co.il/Law_word/law17/prop-2969.pdf</vt:lpwstr>
      </vt:variant>
      <vt:variant>
        <vt:lpwstr/>
      </vt:variant>
      <vt:variant>
        <vt:i4>7733258</vt:i4>
      </vt:variant>
      <vt:variant>
        <vt:i4>465</vt:i4>
      </vt:variant>
      <vt:variant>
        <vt:i4>0</vt:i4>
      </vt:variant>
      <vt:variant>
        <vt:i4>5</vt:i4>
      </vt:variant>
      <vt:variant>
        <vt:lpwstr>http://www.nevo.co.il/Law_word/law14/LAW-1784.pdf</vt:lpwstr>
      </vt:variant>
      <vt:variant>
        <vt:lpwstr/>
      </vt:variant>
      <vt:variant>
        <vt:i4>655484</vt:i4>
      </vt:variant>
      <vt:variant>
        <vt:i4>462</vt:i4>
      </vt:variant>
      <vt:variant>
        <vt:i4>0</vt:i4>
      </vt:variant>
      <vt:variant>
        <vt:i4>5</vt:i4>
      </vt:variant>
      <vt:variant>
        <vt:lpwstr>http://www.nevo.co.il/Law_word/law17/prop-2734.pdf</vt:lpwstr>
      </vt:variant>
      <vt:variant>
        <vt:lpwstr/>
      </vt:variant>
      <vt:variant>
        <vt:i4>7929867</vt:i4>
      </vt:variant>
      <vt:variant>
        <vt:i4>459</vt:i4>
      </vt:variant>
      <vt:variant>
        <vt:i4>0</vt:i4>
      </vt:variant>
      <vt:variant>
        <vt:i4>5</vt:i4>
      </vt:variant>
      <vt:variant>
        <vt:lpwstr>http://www.nevo.co.il/Law_word/law14/LAW-1775.pdf</vt:lpwstr>
      </vt:variant>
      <vt:variant>
        <vt:lpwstr/>
      </vt:variant>
      <vt:variant>
        <vt:i4>524411</vt:i4>
      </vt:variant>
      <vt:variant>
        <vt:i4>456</vt:i4>
      </vt:variant>
      <vt:variant>
        <vt:i4>0</vt:i4>
      </vt:variant>
      <vt:variant>
        <vt:i4>5</vt:i4>
      </vt:variant>
      <vt:variant>
        <vt:lpwstr>http://www.nevo.co.il/Law_word/law17/prop-2948.pdf</vt:lpwstr>
      </vt:variant>
      <vt:variant>
        <vt:lpwstr/>
      </vt:variant>
      <vt:variant>
        <vt:i4>7864327</vt:i4>
      </vt:variant>
      <vt:variant>
        <vt:i4>453</vt:i4>
      </vt:variant>
      <vt:variant>
        <vt:i4>0</vt:i4>
      </vt:variant>
      <vt:variant>
        <vt:i4>5</vt:i4>
      </vt:variant>
      <vt:variant>
        <vt:lpwstr>http://www.nevo.co.il/Law_word/law14/LAW-1769.pdf</vt:lpwstr>
      </vt:variant>
      <vt:variant>
        <vt:lpwstr/>
      </vt:variant>
      <vt:variant>
        <vt:i4>393340</vt:i4>
      </vt:variant>
      <vt:variant>
        <vt:i4>450</vt:i4>
      </vt:variant>
      <vt:variant>
        <vt:i4>0</vt:i4>
      </vt:variant>
      <vt:variant>
        <vt:i4>5</vt:i4>
      </vt:variant>
      <vt:variant>
        <vt:lpwstr>http://www.nevo.co.il/Law_word/law17/prop-2639.pdf</vt:lpwstr>
      </vt:variant>
      <vt:variant>
        <vt:lpwstr/>
      </vt:variant>
      <vt:variant>
        <vt:i4>7995400</vt:i4>
      </vt:variant>
      <vt:variant>
        <vt:i4>447</vt:i4>
      </vt:variant>
      <vt:variant>
        <vt:i4>0</vt:i4>
      </vt:variant>
      <vt:variant>
        <vt:i4>5</vt:i4>
      </vt:variant>
      <vt:variant>
        <vt:lpwstr>http://www.nevo.co.il/Law_word/law14/LAW-1746.pdf</vt:lpwstr>
      </vt:variant>
      <vt:variant>
        <vt:lpwstr/>
      </vt:variant>
      <vt:variant>
        <vt:i4>196730</vt:i4>
      </vt:variant>
      <vt:variant>
        <vt:i4>444</vt:i4>
      </vt:variant>
      <vt:variant>
        <vt:i4>0</vt:i4>
      </vt:variant>
      <vt:variant>
        <vt:i4>5</vt:i4>
      </vt:variant>
      <vt:variant>
        <vt:lpwstr>http://www.nevo.co.il/Law_word/law17/prop-2852.pdf</vt:lpwstr>
      </vt:variant>
      <vt:variant>
        <vt:lpwstr/>
      </vt:variant>
      <vt:variant>
        <vt:i4>524412</vt:i4>
      </vt:variant>
      <vt:variant>
        <vt:i4>441</vt:i4>
      </vt:variant>
      <vt:variant>
        <vt:i4>0</vt:i4>
      </vt:variant>
      <vt:variant>
        <vt:i4>5</vt:i4>
      </vt:variant>
      <vt:variant>
        <vt:lpwstr>http://www.nevo.co.il/Law_word/law17/prop-2839.pdf</vt:lpwstr>
      </vt:variant>
      <vt:variant>
        <vt:lpwstr/>
      </vt:variant>
      <vt:variant>
        <vt:i4>7995400</vt:i4>
      </vt:variant>
      <vt:variant>
        <vt:i4>438</vt:i4>
      </vt:variant>
      <vt:variant>
        <vt:i4>0</vt:i4>
      </vt:variant>
      <vt:variant>
        <vt:i4>5</vt:i4>
      </vt:variant>
      <vt:variant>
        <vt:lpwstr>http://www.nevo.co.il/Law_word/law14/LAW-1746.pdf</vt:lpwstr>
      </vt:variant>
      <vt:variant>
        <vt:lpwstr/>
      </vt:variant>
      <vt:variant>
        <vt:i4>721016</vt:i4>
      </vt:variant>
      <vt:variant>
        <vt:i4>435</vt:i4>
      </vt:variant>
      <vt:variant>
        <vt:i4>0</vt:i4>
      </vt:variant>
      <vt:variant>
        <vt:i4>5</vt:i4>
      </vt:variant>
      <vt:variant>
        <vt:lpwstr>http://www.nevo.co.il/Law_word/law17/prop-2674.pdf</vt:lpwstr>
      </vt:variant>
      <vt:variant>
        <vt:lpwstr/>
      </vt:variant>
      <vt:variant>
        <vt:i4>7995404</vt:i4>
      </vt:variant>
      <vt:variant>
        <vt:i4>432</vt:i4>
      </vt:variant>
      <vt:variant>
        <vt:i4>0</vt:i4>
      </vt:variant>
      <vt:variant>
        <vt:i4>5</vt:i4>
      </vt:variant>
      <vt:variant>
        <vt:lpwstr>http://www.nevo.co.il/Law_word/law14/LAW-1742.pdf</vt:lpwstr>
      </vt:variant>
      <vt:variant>
        <vt:lpwstr/>
      </vt:variant>
      <vt:variant>
        <vt:i4>125</vt:i4>
      </vt:variant>
      <vt:variant>
        <vt:i4>429</vt:i4>
      </vt:variant>
      <vt:variant>
        <vt:i4>0</vt:i4>
      </vt:variant>
      <vt:variant>
        <vt:i4>5</vt:i4>
      </vt:variant>
      <vt:variant>
        <vt:lpwstr>http://www.nevo.co.il/Law_word/law17/prop-2821.pdf</vt:lpwstr>
      </vt:variant>
      <vt:variant>
        <vt:lpwstr/>
      </vt:variant>
      <vt:variant>
        <vt:i4>8192007</vt:i4>
      </vt:variant>
      <vt:variant>
        <vt:i4>426</vt:i4>
      </vt:variant>
      <vt:variant>
        <vt:i4>0</vt:i4>
      </vt:variant>
      <vt:variant>
        <vt:i4>5</vt:i4>
      </vt:variant>
      <vt:variant>
        <vt:lpwstr>http://www.nevo.co.il/Law_word/law14/LAW-1739.pdf</vt:lpwstr>
      </vt:variant>
      <vt:variant>
        <vt:lpwstr/>
      </vt:variant>
      <vt:variant>
        <vt:i4>131196</vt:i4>
      </vt:variant>
      <vt:variant>
        <vt:i4>423</vt:i4>
      </vt:variant>
      <vt:variant>
        <vt:i4>0</vt:i4>
      </vt:variant>
      <vt:variant>
        <vt:i4>5</vt:i4>
      </vt:variant>
      <vt:variant>
        <vt:lpwstr>http://www.nevo.co.il/Law_word/law17/prop-2833.pdf</vt:lpwstr>
      </vt:variant>
      <vt:variant>
        <vt:lpwstr/>
      </vt:variant>
      <vt:variant>
        <vt:i4>8192010</vt:i4>
      </vt:variant>
      <vt:variant>
        <vt:i4>420</vt:i4>
      </vt:variant>
      <vt:variant>
        <vt:i4>0</vt:i4>
      </vt:variant>
      <vt:variant>
        <vt:i4>5</vt:i4>
      </vt:variant>
      <vt:variant>
        <vt:lpwstr>http://www.nevo.co.il/Law_word/law14/LAW-1734.pdf</vt:lpwstr>
      </vt:variant>
      <vt:variant>
        <vt:lpwstr/>
      </vt:variant>
      <vt:variant>
        <vt:i4>393340</vt:i4>
      </vt:variant>
      <vt:variant>
        <vt:i4>417</vt:i4>
      </vt:variant>
      <vt:variant>
        <vt:i4>0</vt:i4>
      </vt:variant>
      <vt:variant>
        <vt:i4>5</vt:i4>
      </vt:variant>
      <vt:variant>
        <vt:lpwstr>http://www.nevo.co.il/Law_word/law17/prop-2639.pdf</vt:lpwstr>
      </vt:variant>
      <vt:variant>
        <vt:lpwstr/>
      </vt:variant>
      <vt:variant>
        <vt:i4>7733260</vt:i4>
      </vt:variant>
      <vt:variant>
        <vt:i4>414</vt:i4>
      </vt:variant>
      <vt:variant>
        <vt:i4>0</vt:i4>
      </vt:variant>
      <vt:variant>
        <vt:i4>5</vt:i4>
      </vt:variant>
      <vt:variant>
        <vt:lpwstr>http://www.nevo.co.il/Law_word/law14/LAW-1683.pdf</vt:lpwstr>
      </vt:variant>
      <vt:variant>
        <vt:lpwstr/>
      </vt:variant>
      <vt:variant>
        <vt:i4>917629</vt:i4>
      </vt:variant>
      <vt:variant>
        <vt:i4>411</vt:i4>
      </vt:variant>
      <vt:variant>
        <vt:i4>0</vt:i4>
      </vt:variant>
      <vt:variant>
        <vt:i4>5</vt:i4>
      </vt:variant>
      <vt:variant>
        <vt:lpwstr>http://www.nevo.co.il/Law_word/law17/prop-2522.pdf</vt:lpwstr>
      </vt:variant>
      <vt:variant>
        <vt:lpwstr/>
      </vt:variant>
      <vt:variant>
        <vt:i4>7929865</vt:i4>
      </vt:variant>
      <vt:variant>
        <vt:i4>408</vt:i4>
      </vt:variant>
      <vt:variant>
        <vt:i4>0</vt:i4>
      </vt:variant>
      <vt:variant>
        <vt:i4>5</vt:i4>
      </vt:variant>
      <vt:variant>
        <vt:lpwstr>http://www.nevo.co.il/Law_word/law14/LAW-1676.pdf</vt:lpwstr>
      </vt:variant>
      <vt:variant>
        <vt:lpwstr/>
      </vt:variant>
      <vt:variant>
        <vt:i4>7995407</vt:i4>
      </vt:variant>
      <vt:variant>
        <vt:i4>405</vt:i4>
      </vt:variant>
      <vt:variant>
        <vt:i4>0</vt:i4>
      </vt:variant>
      <vt:variant>
        <vt:i4>5</vt:i4>
      </vt:variant>
      <vt:variant>
        <vt:lpwstr>http://www.nevo.co.il/Law_word/law06/tak-5760.pdf</vt:lpwstr>
      </vt:variant>
      <vt:variant>
        <vt:lpwstr/>
      </vt:variant>
      <vt:variant>
        <vt:i4>786553</vt:i4>
      </vt:variant>
      <vt:variant>
        <vt:i4>402</vt:i4>
      </vt:variant>
      <vt:variant>
        <vt:i4>0</vt:i4>
      </vt:variant>
      <vt:variant>
        <vt:i4>5</vt:i4>
      </vt:variant>
      <vt:variant>
        <vt:lpwstr>http://www.nevo.co.il/Law_word/law17/prop-2366.pdf</vt:lpwstr>
      </vt:variant>
      <vt:variant>
        <vt:lpwstr/>
      </vt:variant>
      <vt:variant>
        <vt:i4>7798798</vt:i4>
      </vt:variant>
      <vt:variant>
        <vt:i4>399</vt:i4>
      </vt:variant>
      <vt:variant>
        <vt:i4>0</vt:i4>
      </vt:variant>
      <vt:variant>
        <vt:i4>5</vt:i4>
      </vt:variant>
      <vt:variant>
        <vt:lpwstr>http://www.nevo.co.il/Law_word/law14/LAW-1592.pdf</vt:lpwstr>
      </vt:variant>
      <vt:variant>
        <vt:lpwstr/>
      </vt:variant>
      <vt:variant>
        <vt:i4>6488146</vt:i4>
      </vt:variant>
      <vt:variant>
        <vt:i4>396</vt:i4>
      </vt:variant>
      <vt:variant>
        <vt:i4>0</vt:i4>
      </vt:variant>
      <vt:variant>
        <vt:i4>5</vt:i4>
      </vt:variant>
      <vt:variant>
        <vt:lpwstr>http://www.nevo.co.il/Law_word/law03/2496.doc</vt:lpwstr>
      </vt:variant>
      <vt:variant>
        <vt:lpwstr/>
      </vt:variant>
      <vt:variant>
        <vt:i4>7733263</vt:i4>
      </vt:variant>
      <vt:variant>
        <vt:i4>393</vt:i4>
      </vt:variant>
      <vt:variant>
        <vt:i4>0</vt:i4>
      </vt:variant>
      <vt:variant>
        <vt:i4>5</vt:i4>
      </vt:variant>
      <vt:variant>
        <vt:lpwstr>http://www.nevo.co.il/Law_word/law14/LAW-1583.pdf</vt:lpwstr>
      </vt:variant>
      <vt:variant>
        <vt:lpwstr/>
      </vt:variant>
      <vt:variant>
        <vt:i4>589951</vt:i4>
      </vt:variant>
      <vt:variant>
        <vt:i4>390</vt:i4>
      </vt:variant>
      <vt:variant>
        <vt:i4>0</vt:i4>
      </vt:variant>
      <vt:variant>
        <vt:i4>5</vt:i4>
      </vt:variant>
      <vt:variant>
        <vt:lpwstr>http://www.nevo.co.il/Law_word/law17/prop-2505.pdf</vt:lpwstr>
      </vt:variant>
      <vt:variant>
        <vt:lpwstr/>
      </vt:variant>
      <vt:variant>
        <vt:i4>7733263</vt:i4>
      </vt:variant>
      <vt:variant>
        <vt:i4>387</vt:i4>
      </vt:variant>
      <vt:variant>
        <vt:i4>0</vt:i4>
      </vt:variant>
      <vt:variant>
        <vt:i4>5</vt:i4>
      </vt:variant>
      <vt:variant>
        <vt:lpwstr>http://www.nevo.co.il/Law_word/law14/LAW-1583.pdf</vt:lpwstr>
      </vt:variant>
      <vt:variant>
        <vt:lpwstr/>
      </vt:variant>
      <vt:variant>
        <vt:i4>262267</vt:i4>
      </vt:variant>
      <vt:variant>
        <vt:i4>384</vt:i4>
      </vt:variant>
      <vt:variant>
        <vt:i4>0</vt:i4>
      </vt:variant>
      <vt:variant>
        <vt:i4>5</vt:i4>
      </vt:variant>
      <vt:variant>
        <vt:lpwstr>http://www.nevo.co.il/Law_word/law17/prop-2449.pdf</vt:lpwstr>
      </vt:variant>
      <vt:variant>
        <vt:lpwstr/>
      </vt:variant>
      <vt:variant>
        <vt:i4>8060939</vt:i4>
      </vt:variant>
      <vt:variant>
        <vt:i4>381</vt:i4>
      </vt:variant>
      <vt:variant>
        <vt:i4>0</vt:i4>
      </vt:variant>
      <vt:variant>
        <vt:i4>5</vt:i4>
      </vt:variant>
      <vt:variant>
        <vt:lpwstr>http://www.nevo.co.il/Law_word/law14/LAW-1557.pdf</vt:lpwstr>
      </vt:variant>
      <vt:variant>
        <vt:lpwstr/>
      </vt:variant>
      <vt:variant>
        <vt:i4>655484</vt:i4>
      </vt:variant>
      <vt:variant>
        <vt:i4>378</vt:i4>
      </vt:variant>
      <vt:variant>
        <vt:i4>0</vt:i4>
      </vt:variant>
      <vt:variant>
        <vt:i4>5</vt:i4>
      </vt:variant>
      <vt:variant>
        <vt:lpwstr>http://www.nevo.co.il/Law_word/law17/prop-2437.pdf</vt:lpwstr>
      </vt:variant>
      <vt:variant>
        <vt:lpwstr/>
      </vt:variant>
      <vt:variant>
        <vt:i4>8060942</vt:i4>
      </vt:variant>
      <vt:variant>
        <vt:i4>375</vt:i4>
      </vt:variant>
      <vt:variant>
        <vt:i4>0</vt:i4>
      </vt:variant>
      <vt:variant>
        <vt:i4>5</vt:i4>
      </vt:variant>
      <vt:variant>
        <vt:lpwstr>http://www.nevo.co.il/Law_word/law14/LAW-1552.pdf</vt:lpwstr>
      </vt:variant>
      <vt:variant>
        <vt:lpwstr/>
      </vt:variant>
      <vt:variant>
        <vt:i4>524414</vt:i4>
      </vt:variant>
      <vt:variant>
        <vt:i4>372</vt:i4>
      </vt:variant>
      <vt:variant>
        <vt:i4>0</vt:i4>
      </vt:variant>
      <vt:variant>
        <vt:i4>5</vt:i4>
      </vt:variant>
      <vt:variant>
        <vt:lpwstr>http://www.nevo.co.il/Law_word/law17/prop-2415.pdf</vt:lpwstr>
      </vt:variant>
      <vt:variant>
        <vt:lpwstr/>
      </vt:variant>
      <vt:variant>
        <vt:i4>8192011</vt:i4>
      </vt:variant>
      <vt:variant>
        <vt:i4>369</vt:i4>
      </vt:variant>
      <vt:variant>
        <vt:i4>0</vt:i4>
      </vt:variant>
      <vt:variant>
        <vt:i4>5</vt:i4>
      </vt:variant>
      <vt:variant>
        <vt:lpwstr>http://www.nevo.co.il/Law_word/law14/LAW-1537.pdf</vt:lpwstr>
      </vt:variant>
      <vt:variant>
        <vt:lpwstr/>
      </vt:variant>
      <vt:variant>
        <vt:i4>8257551</vt:i4>
      </vt:variant>
      <vt:variant>
        <vt:i4>366</vt:i4>
      </vt:variant>
      <vt:variant>
        <vt:i4>0</vt:i4>
      </vt:variant>
      <vt:variant>
        <vt:i4>5</vt:i4>
      </vt:variant>
      <vt:variant>
        <vt:lpwstr>http://www.nevo.co.il/Law_word/law14/LAW-1600.pdf</vt:lpwstr>
      </vt:variant>
      <vt:variant>
        <vt:lpwstr/>
      </vt:variant>
      <vt:variant>
        <vt:i4>917631</vt:i4>
      </vt:variant>
      <vt:variant>
        <vt:i4>363</vt:i4>
      </vt:variant>
      <vt:variant>
        <vt:i4>0</vt:i4>
      </vt:variant>
      <vt:variant>
        <vt:i4>5</vt:i4>
      </vt:variant>
      <vt:variant>
        <vt:lpwstr>http://www.nevo.co.il/Law_word/law17/prop-2403.pdf</vt:lpwstr>
      </vt:variant>
      <vt:variant>
        <vt:lpwstr/>
      </vt:variant>
      <vt:variant>
        <vt:i4>8192011</vt:i4>
      </vt:variant>
      <vt:variant>
        <vt:i4>360</vt:i4>
      </vt:variant>
      <vt:variant>
        <vt:i4>0</vt:i4>
      </vt:variant>
      <vt:variant>
        <vt:i4>5</vt:i4>
      </vt:variant>
      <vt:variant>
        <vt:lpwstr>http://www.nevo.co.il/Law_word/law14/LAW-1537.pdf</vt:lpwstr>
      </vt:variant>
      <vt:variant>
        <vt:lpwstr/>
      </vt:variant>
      <vt:variant>
        <vt:i4>786557</vt:i4>
      </vt:variant>
      <vt:variant>
        <vt:i4>357</vt:i4>
      </vt:variant>
      <vt:variant>
        <vt:i4>0</vt:i4>
      </vt:variant>
      <vt:variant>
        <vt:i4>5</vt:i4>
      </vt:variant>
      <vt:variant>
        <vt:lpwstr>http://www.nevo.co.il/Law_word/law17/prop-2421.pdf</vt:lpwstr>
      </vt:variant>
      <vt:variant>
        <vt:lpwstr/>
      </vt:variant>
      <vt:variant>
        <vt:i4>8192011</vt:i4>
      </vt:variant>
      <vt:variant>
        <vt:i4>354</vt:i4>
      </vt:variant>
      <vt:variant>
        <vt:i4>0</vt:i4>
      </vt:variant>
      <vt:variant>
        <vt:i4>5</vt:i4>
      </vt:variant>
      <vt:variant>
        <vt:lpwstr>http://www.nevo.co.il/Law_word/law14/LAW-1537.pdf</vt:lpwstr>
      </vt:variant>
      <vt:variant>
        <vt:lpwstr/>
      </vt:variant>
      <vt:variant>
        <vt:i4>196732</vt:i4>
      </vt:variant>
      <vt:variant>
        <vt:i4>351</vt:i4>
      </vt:variant>
      <vt:variant>
        <vt:i4>0</vt:i4>
      </vt:variant>
      <vt:variant>
        <vt:i4>5</vt:i4>
      </vt:variant>
      <vt:variant>
        <vt:lpwstr>http://www.nevo.co.il/Law_word/law17/prop-2339.pdf</vt:lpwstr>
      </vt:variant>
      <vt:variant>
        <vt:lpwstr/>
      </vt:variant>
      <vt:variant>
        <vt:i4>8192009</vt:i4>
      </vt:variant>
      <vt:variant>
        <vt:i4>348</vt:i4>
      </vt:variant>
      <vt:variant>
        <vt:i4>0</vt:i4>
      </vt:variant>
      <vt:variant>
        <vt:i4>5</vt:i4>
      </vt:variant>
      <vt:variant>
        <vt:lpwstr>http://www.nevo.co.il/Law_word/law14/LAW-1535.pdf</vt:lpwstr>
      </vt:variant>
      <vt:variant>
        <vt:lpwstr/>
      </vt:variant>
      <vt:variant>
        <vt:i4>786550</vt:i4>
      </vt:variant>
      <vt:variant>
        <vt:i4>345</vt:i4>
      </vt:variant>
      <vt:variant>
        <vt:i4>0</vt:i4>
      </vt:variant>
      <vt:variant>
        <vt:i4>5</vt:i4>
      </vt:variant>
      <vt:variant>
        <vt:lpwstr>http://www.nevo.co.il/Law_word/law17/prop-2194.pdf</vt:lpwstr>
      </vt:variant>
      <vt:variant>
        <vt:lpwstr/>
      </vt:variant>
      <vt:variant>
        <vt:i4>8323080</vt:i4>
      </vt:variant>
      <vt:variant>
        <vt:i4>342</vt:i4>
      </vt:variant>
      <vt:variant>
        <vt:i4>0</vt:i4>
      </vt:variant>
      <vt:variant>
        <vt:i4>5</vt:i4>
      </vt:variant>
      <vt:variant>
        <vt:lpwstr>http://www.nevo.co.il/Law_word/law14/LAW-1514.pdf</vt:lpwstr>
      </vt:variant>
      <vt:variant>
        <vt:lpwstr/>
      </vt:variant>
      <vt:variant>
        <vt:i4>721016</vt:i4>
      </vt:variant>
      <vt:variant>
        <vt:i4>339</vt:i4>
      </vt:variant>
      <vt:variant>
        <vt:i4>0</vt:i4>
      </vt:variant>
      <vt:variant>
        <vt:i4>5</vt:i4>
      </vt:variant>
      <vt:variant>
        <vt:lpwstr>http://www.nevo.co.il/Law_word/law17/prop-2270.pdf</vt:lpwstr>
      </vt:variant>
      <vt:variant>
        <vt:lpwstr/>
      </vt:variant>
      <vt:variant>
        <vt:i4>786553</vt:i4>
      </vt:variant>
      <vt:variant>
        <vt:i4>336</vt:i4>
      </vt:variant>
      <vt:variant>
        <vt:i4>0</vt:i4>
      </vt:variant>
      <vt:variant>
        <vt:i4>5</vt:i4>
      </vt:variant>
      <vt:variant>
        <vt:lpwstr>http://www.nevo.co.il/Law_word/law17/prop-2267.pdf</vt:lpwstr>
      </vt:variant>
      <vt:variant>
        <vt:lpwstr/>
      </vt:variant>
      <vt:variant>
        <vt:i4>7929867</vt:i4>
      </vt:variant>
      <vt:variant>
        <vt:i4>333</vt:i4>
      </vt:variant>
      <vt:variant>
        <vt:i4>0</vt:i4>
      </vt:variant>
      <vt:variant>
        <vt:i4>5</vt:i4>
      </vt:variant>
      <vt:variant>
        <vt:lpwstr>http://www.nevo.co.il/Law_word/law14/LAW-1476.pdf</vt:lpwstr>
      </vt:variant>
      <vt:variant>
        <vt:lpwstr/>
      </vt:variant>
      <vt:variant>
        <vt:i4>8192011</vt:i4>
      </vt:variant>
      <vt:variant>
        <vt:i4>330</vt:i4>
      </vt:variant>
      <vt:variant>
        <vt:i4>0</vt:i4>
      </vt:variant>
      <vt:variant>
        <vt:i4>5</vt:i4>
      </vt:variant>
      <vt:variant>
        <vt:lpwstr>http://www.nevo.co.il/Law_word/law14/LAW-1537.pdf</vt:lpwstr>
      </vt:variant>
      <vt:variant>
        <vt:lpwstr/>
      </vt:variant>
      <vt:variant>
        <vt:i4>917631</vt:i4>
      </vt:variant>
      <vt:variant>
        <vt:i4>327</vt:i4>
      </vt:variant>
      <vt:variant>
        <vt:i4>0</vt:i4>
      </vt:variant>
      <vt:variant>
        <vt:i4>5</vt:i4>
      </vt:variant>
      <vt:variant>
        <vt:lpwstr>http://www.nevo.co.il/Law_word/law17/prop-2403.pdf</vt:lpwstr>
      </vt:variant>
      <vt:variant>
        <vt:lpwstr/>
      </vt:variant>
      <vt:variant>
        <vt:i4>8192011</vt:i4>
      </vt:variant>
      <vt:variant>
        <vt:i4>324</vt:i4>
      </vt:variant>
      <vt:variant>
        <vt:i4>0</vt:i4>
      </vt:variant>
      <vt:variant>
        <vt:i4>5</vt:i4>
      </vt:variant>
      <vt:variant>
        <vt:lpwstr>http://www.nevo.co.il/Law_word/law14/LAW-1537.pdf</vt:lpwstr>
      </vt:variant>
      <vt:variant>
        <vt:lpwstr/>
      </vt:variant>
      <vt:variant>
        <vt:i4>786557</vt:i4>
      </vt:variant>
      <vt:variant>
        <vt:i4>321</vt:i4>
      </vt:variant>
      <vt:variant>
        <vt:i4>0</vt:i4>
      </vt:variant>
      <vt:variant>
        <vt:i4>5</vt:i4>
      </vt:variant>
      <vt:variant>
        <vt:lpwstr>http://www.nevo.co.il/Law_word/law17/prop-2421.pdf</vt:lpwstr>
      </vt:variant>
      <vt:variant>
        <vt:lpwstr/>
      </vt:variant>
      <vt:variant>
        <vt:i4>8192011</vt:i4>
      </vt:variant>
      <vt:variant>
        <vt:i4>318</vt:i4>
      </vt:variant>
      <vt:variant>
        <vt:i4>0</vt:i4>
      </vt:variant>
      <vt:variant>
        <vt:i4>5</vt:i4>
      </vt:variant>
      <vt:variant>
        <vt:lpwstr>http://www.nevo.co.il/Law_word/law14/LAW-1537.pdf</vt:lpwstr>
      </vt:variant>
      <vt:variant>
        <vt:lpwstr/>
      </vt:variant>
      <vt:variant>
        <vt:i4>7733263</vt:i4>
      </vt:variant>
      <vt:variant>
        <vt:i4>315</vt:i4>
      </vt:variant>
      <vt:variant>
        <vt:i4>0</vt:i4>
      </vt:variant>
      <vt:variant>
        <vt:i4>5</vt:i4>
      </vt:variant>
      <vt:variant>
        <vt:lpwstr>http://www.nevo.co.il/Law_word/law14/LAW-1482.pdf</vt:lpwstr>
      </vt:variant>
      <vt:variant>
        <vt:lpwstr/>
      </vt:variant>
      <vt:variant>
        <vt:i4>65654</vt:i4>
      </vt:variant>
      <vt:variant>
        <vt:i4>312</vt:i4>
      </vt:variant>
      <vt:variant>
        <vt:i4>0</vt:i4>
      </vt:variant>
      <vt:variant>
        <vt:i4>5</vt:i4>
      </vt:variant>
      <vt:variant>
        <vt:lpwstr>http://www.nevo.co.il/Law_word/law17/prop-2098.pdf</vt:lpwstr>
      </vt:variant>
      <vt:variant>
        <vt:lpwstr/>
      </vt:variant>
      <vt:variant>
        <vt:i4>7733260</vt:i4>
      </vt:variant>
      <vt:variant>
        <vt:i4>309</vt:i4>
      </vt:variant>
      <vt:variant>
        <vt:i4>0</vt:i4>
      </vt:variant>
      <vt:variant>
        <vt:i4>5</vt:i4>
      </vt:variant>
      <vt:variant>
        <vt:lpwstr>http://www.nevo.co.il/Law_word/law14/LAW-1481.pdf</vt:lpwstr>
      </vt:variant>
      <vt:variant>
        <vt:lpwstr/>
      </vt:variant>
      <vt:variant>
        <vt:i4>7602186</vt:i4>
      </vt:variant>
      <vt:variant>
        <vt:i4>306</vt:i4>
      </vt:variant>
      <vt:variant>
        <vt:i4>0</vt:i4>
      </vt:variant>
      <vt:variant>
        <vt:i4>5</vt:i4>
      </vt:variant>
      <vt:variant>
        <vt:lpwstr>http://www.nevo.co.il/Law_word/law06/tak-5587.pdf</vt:lpwstr>
      </vt:variant>
      <vt:variant>
        <vt:lpwstr/>
      </vt:variant>
      <vt:variant>
        <vt:i4>983165</vt:i4>
      </vt:variant>
      <vt:variant>
        <vt:i4>303</vt:i4>
      </vt:variant>
      <vt:variant>
        <vt:i4>0</vt:i4>
      </vt:variant>
      <vt:variant>
        <vt:i4>5</vt:i4>
      </vt:variant>
      <vt:variant>
        <vt:lpwstr>http://www.nevo.co.il/Law_word/law17/prop-2127.pdf</vt:lpwstr>
      </vt:variant>
      <vt:variant>
        <vt:lpwstr/>
      </vt:variant>
      <vt:variant>
        <vt:i4>7995402</vt:i4>
      </vt:variant>
      <vt:variant>
        <vt:i4>300</vt:i4>
      </vt:variant>
      <vt:variant>
        <vt:i4>0</vt:i4>
      </vt:variant>
      <vt:variant>
        <vt:i4>5</vt:i4>
      </vt:variant>
      <vt:variant>
        <vt:lpwstr>http://www.nevo.co.il/Law_word/law14/LAW-1447.pdf</vt:lpwstr>
      </vt:variant>
      <vt:variant>
        <vt:lpwstr/>
      </vt:variant>
      <vt:variant>
        <vt:i4>8126475</vt:i4>
      </vt:variant>
      <vt:variant>
        <vt:i4>297</vt:i4>
      </vt:variant>
      <vt:variant>
        <vt:i4>0</vt:i4>
      </vt:variant>
      <vt:variant>
        <vt:i4>5</vt:i4>
      </vt:variant>
      <vt:variant>
        <vt:lpwstr>http://www.nevo.co.il/Law_word/law06/tak-5506.pdf</vt:lpwstr>
      </vt:variant>
      <vt:variant>
        <vt:lpwstr/>
      </vt:variant>
      <vt:variant>
        <vt:i4>589945</vt:i4>
      </vt:variant>
      <vt:variant>
        <vt:i4>294</vt:i4>
      </vt:variant>
      <vt:variant>
        <vt:i4>0</vt:i4>
      </vt:variant>
      <vt:variant>
        <vt:i4>5</vt:i4>
      </vt:variant>
      <vt:variant>
        <vt:lpwstr>http://www.nevo.co.il/Law_word/law17/prop-2060.pdf</vt:lpwstr>
      </vt:variant>
      <vt:variant>
        <vt:lpwstr/>
      </vt:variant>
      <vt:variant>
        <vt:i4>917626</vt:i4>
      </vt:variant>
      <vt:variant>
        <vt:i4>291</vt:i4>
      </vt:variant>
      <vt:variant>
        <vt:i4>0</vt:i4>
      </vt:variant>
      <vt:variant>
        <vt:i4>5</vt:i4>
      </vt:variant>
      <vt:variant>
        <vt:lpwstr>http://www.nevo.co.il/Law_word/law17/prop-2057.pdf</vt:lpwstr>
      </vt:variant>
      <vt:variant>
        <vt:lpwstr/>
      </vt:variant>
      <vt:variant>
        <vt:i4>7798794</vt:i4>
      </vt:variant>
      <vt:variant>
        <vt:i4>288</vt:i4>
      </vt:variant>
      <vt:variant>
        <vt:i4>0</vt:i4>
      </vt:variant>
      <vt:variant>
        <vt:i4>5</vt:i4>
      </vt:variant>
      <vt:variant>
        <vt:lpwstr>http://www.nevo.co.il/Law_word/law14/LAW-1390.pdf</vt:lpwstr>
      </vt:variant>
      <vt:variant>
        <vt:lpwstr/>
      </vt:variant>
      <vt:variant>
        <vt:i4>589945</vt:i4>
      </vt:variant>
      <vt:variant>
        <vt:i4>285</vt:i4>
      </vt:variant>
      <vt:variant>
        <vt:i4>0</vt:i4>
      </vt:variant>
      <vt:variant>
        <vt:i4>5</vt:i4>
      </vt:variant>
      <vt:variant>
        <vt:lpwstr>http://www.nevo.co.il/Law_word/law17/prop-2060.pdf</vt:lpwstr>
      </vt:variant>
      <vt:variant>
        <vt:lpwstr/>
      </vt:variant>
      <vt:variant>
        <vt:i4>7733262</vt:i4>
      </vt:variant>
      <vt:variant>
        <vt:i4>282</vt:i4>
      </vt:variant>
      <vt:variant>
        <vt:i4>0</vt:i4>
      </vt:variant>
      <vt:variant>
        <vt:i4>5</vt:i4>
      </vt:variant>
      <vt:variant>
        <vt:lpwstr>http://www.nevo.co.il/Law_word/law14/LAW-1384.pdf</vt:lpwstr>
      </vt:variant>
      <vt:variant>
        <vt:lpwstr/>
      </vt:variant>
      <vt:variant>
        <vt:i4>524409</vt:i4>
      </vt:variant>
      <vt:variant>
        <vt:i4>279</vt:i4>
      </vt:variant>
      <vt:variant>
        <vt:i4>0</vt:i4>
      </vt:variant>
      <vt:variant>
        <vt:i4>5</vt:i4>
      </vt:variant>
      <vt:variant>
        <vt:lpwstr>http://www.nevo.co.il/Law_word/law17/prop-2061.pdf</vt:lpwstr>
      </vt:variant>
      <vt:variant>
        <vt:lpwstr/>
      </vt:variant>
      <vt:variant>
        <vt:i4>7864332</vt:i4>
      </vt:variant>
      <vt:variant>
        <vt:i4>276</vt:i4>
      </vt:variant>
      <vt:variant>
        <vt:i4>0</vt:i4>
      </vt:variant>
      <vt:variant>
        <vt:i4>5</vt:i4>
      </vt:variant>
      <vt:variant>
        <vt:lpwstr>http://www.nevo.co.il/Law_word/law14/LAW-1366.pdf</vt:lpwstr>
      </vt:variant>
      <vt:variant>
        <vt:lpwstr/>
      </vt:variant>
      <vt:variant>
        <vt:i4>524415</vt:i4>
      </vt:variant>
      <vt:variant>
        <vt:i4>273</vt:i4>
      </vt:variant>
      <vt:variant>
        <vt:i4>0</vt:i4>
      </vt:variant>
      <vt:variant>
        <vt:i4>5</vt:i4>
      </vt:variant>
      <vt:variant>
        <vt:lpwstr>http://www.nevo.co.il/Law_word/law17/prop-1839.pdf</vt:lpwstr>
      </vt:variant>
      <vt:variant>
        <vt:lpwstr/>
      </vt:variant>
      <vt:variant>
        <vt:i4>7864335</vt:i4>
      </vt:variant>
      <vt:variant>
        <vt:i4>270</vt:i4>
      </vt:variant>
      <vt:variant>
        <vt:i4>0</vt:i4>
      </vt:variant>
      <vt:variant>
        <vt:i4>5</vt:i4>
      </vt:variant>
      <vt:variant>
        <vt:lpwstr>http://www.nevo.co.il/Law_word/law14/LAW-1365.pdf</vt:lpwstr>
      </vt:variant>
      <vt:variant>
        <vt:lpwstr/>
      </vt:variant>
      <vt:variant>
        <vt:i4>589946</vt:i4>
      </vt:variant>
      <vt:variant>
        <vt:i4>267</vt:i4>
      </vt:variant>
      <vt:variant>
        <vt:i4>0</vt:i4>
      </vt:variant>
      <vt:variant>
        <vt:i4>5</vt:i4>
      </vt:variant>
      <vt:variant>
        <vt:lpwstr>http://www.nevo.co.il/Law_word/law17/prop-2050.pdf</vt:lpwstr>
      </vt:variant>
      <vt:variant>
        <vt:lpwstr/>
      </vt:variant>
      <vt:variant>
        <vt:i4>7864331</vt:i4>
      </vt:variant>
      <vt:variant>
        <vt:i4>264</vt:i4>
      </vt:variant>
      <vt:variant>
        <vt:i4>0</vt:i4>
      </vt:variant>
      <vt:variant>
        <vt:i4>5</vt:i4>
      </vt:variant>
      <vt:variant>
        <vt:lpwstr>http://www.nevo.co.il/Law_word/law14/LAW-1361.pdf</vt:lpwstr>
      </vt:variant>
      <vt:variant>
        <vt:lpwstr/>
      </vt:variant>
      <vt:variant>
        <vt:i4>7864331</vt:i4>
      </vt:variant>
      <vt:variant>
        <vt:i4>261</vt:i4>
      </vt:variant>
      <vt:variant>
        <vt:i4>0</vt:i4>
      </vt:variant>
      <vt:variant>
        <vt:i4>5</vt:i4>
      </vt:variant>
      <vt:variant>
        <vt:lpwstr>http://www.nevo.co.il/Law_word/law06/tak-5340.pdf</vt:lpwstr>
      </vt:variant>
      <vt:variant>
        <vt:lpwstr/>
      </vt:variant>
      <vt:variant>
        <vt:i4>983166</vt:i4>
      </vt:variant>
      <vt:variant>
        <vt:i4>258</vt:i4>
      </vt:variant>
      <vt:variant>
        <vt:i4>0</vt:i4>
      </vt:variant>
      <vt:variant>
        <vt:i4>5</vt:i4>
      </vt:variant>
      <vt:variant>
        <vt:lpwstr>http://www.nevo.co.il/Law_word/law17/prop-2016.pdf</vt:lpwstr>
      </vt:variant>
      <vt:variant>
        <vt:lpwstr/>
      </vt:variant>
      <vt:variant>
        <vt:i4>7995394</vt:i4>
      </vt:variant>
      <vt:variant>
        <vt:i4>255</vt:i4>
      </vt:variant>
      <vt:variant>
        <vt:i4>0</vt:i4>
      </vt:variant>
      <vt:variant>
        <vt:i4>5</vt:i4>
      </vt:variant>
      <vt:variant>
        <vt:lpwstr>http://www.nevo.co.il/Law_word/law14/LAW-1348.pdf</vt:lpwstr>
      </vt:variant>
      <vt:variant>
        <vt:lpwstr/>
      </vt:variant>
      <vt:variant>
        <vt:i4>126</vt:i4>
      </vt:variant>
      <vt:variant>
        <vt:i4>252</vt:i4>
      </vt:variant>
      <vt:variant>
        <vt:i4>0</vt:i4>
      </vt:variant>
      <vt:variant>
        <vt:i4>5</vt:i4>
      </vt:variant>
      <vt:variant>
        <vt:lpwstr>http://www.nevo.co.il/Law_word/law17/prop-2019.pdf</vt:lpwstr>
      </vt:variant>
      <vt:variant>
        <vt:lpwstr/>
      </vt:variant>
      <vt:variant>
        <vt:i4>8192012</vt:i4>
      </vt:variant>
      <vt:variant>
        <vt:i4>249</vt:i4>
      </vt:variant>
      <vt:variant>
        <vt:i4>0</vt:i4>
      </vt:variant>
      <vt:variant>
        <vt:i4>5</vt:i4>
      </vt:variant>
      <vt:variant>
        <vt:lpwstr>http://www.nevo.co.il/Law_word/law14/LAW-1336.pdf</vt:lpwstr>
      </vt:variant>
      <vt:variant>
        <vt:lpwstr/>
      </vt:variant>
      <vt:variant>
        <vt:i4>524415</vt:i4>
      </vt:variant>
      <vt:variant>
        <vt:i4>246</vt:i4>
      </vt:variant>
      <vt:variant>
        <vt:i4>0</vt:i4>
      </vt:variant>
      <vt:variant>
        <vt:i4>5</vt:i4>
      </vt:variant>
      <vt:variant>
        <vt:lpwstr>http://www.nevo.co.il/Law_word/law17/prop-2001.pdf</vt:lpwstr>
      </vt:variant>
      <vt:variant>
        <vt:lpwstr/>
      </vt:variant>
      <vt:variant>
        <vt:i4>8126467</vt:i4>
      </vt:variant>
      <vt:variant>
        <vt:i4>243</vt:i4>
      </vt:variant>
      <vt:variant>
        <vt:i4>0</vt:i4>
      </vt:variant>
      <vt:variant>
        <vt:i4>5</vt:i4>
      </vt:variant>
      <vt:variant>
        <vt:lpwstr>http://www.nevo.co.il/Law_word/law14/LAW-1329.pdf</vt:lpwstr>
      </vt:variant>
      <vt:variant>
        <vt:lpwstr/>
      </vt:variant>
      <vt:variant>
        <vt:i4>458879</vt:i4>
      </vt:variant>
      <vt:variant>
        <vt:i4>240</vt:i4>
      </vt:variant>
      <vt:variant>
        <vt:i4>0</vt:i4>
      </vt:variant>
      <vt:variant>
        <vt:i4>5</vt:i4>
      </vt:variant>
      <vt:variant>
        <vt:lpwstr>http://www.nevo.co.il/Law_word/law17/prop-1937.pdf</vt:lpwstr>
      </vt:variant>
      <vt:variant>
        <vt:lpwstr/>
      </vt:variant>
      <vt:variant>
        <vt:i4>8323083</vt:i4>
      </vt:variant>
      <vt:variant>
        <vt:i4>237</vt:i4>
      </vt:variant>
      <vt:variant>
        <vt:i4>0</vt:i4>
      </vt:variant>
      <vt:variant>
        <vt:i4>5</vt:i4>
      </vt:variant>
      <vt:variant>
        <vt:lpwstr>http://www.nevo.co.il/Law_word/law14/LAW-1311.pdf</vt:lpwstr>
      </vt:variant>
      <vt:variant>
        <vt:lpwstr/>
      </vt:variant>
      <vt:variant>
        <vt:i4>589945</vt:i4>
      </vt:variant>
      <vt:variant>
        <vt:i4>234</vt:i4>
      </vt:variant>
      <vt:variant>
        <vt:i4>0</vt:i4>
      </vt:variant>
      <vt:variant>
        <vt:i4>5</vt:i4>
      </vt:variant>
      <vt:variant>
        <vt:lpwstr>http://www.nevo.co.il/Law_word/law17/prop-1959.pdf</vt:lpwstr>
      </vt:variant>
      <vt:variant>
        <vt:lpwstr/>
      </vt:variant>
      <vt:variant>
        <vt:i4>8257546</vt:i4>
      </vt:variant>
      <vt:variant>
        <vt:i4>231</vt:i4>
      </vt:variant>
      <vt:variant>
        <vt:i4>0</vt:i4>
      </vt:variant>
      <vt:variant>
        <vt:i4>5</vt:i4>
      </vt:variant>
      <vt:variant>
        <vt:lpwstr>http://www.nevo.co.il/Law_word/law14/LAW-1300.pdf</vt:lpwstr>
      </vt:variant>
      <vt:variant>
        <vt:lpwstr/>
      </vt:variant>
      <vt:variant>
        <vt:i4>262264</vt:i4>
      </vt:variant>
      <vt:variant>
        <vt:i4>228</vt:i4>
      </vt:variant>
      <vt:variant>
        <vt:i4>0</vt:i4>
      </vt:variant>
      <vt:variant>
        <vt:i4>5</vt:i4>
      </vt:variant>
      <vt:variant>
        <vt:lpwstr>http://www.nevo.co.il/Law_word/law17/prop-1944.pdf</vt:lpwstr>
      </vt:variant>
      <vt:variant>
        <vt:lpwstr/>
      </vt:variant>
      <vt:variant>
        <vt:i4>8257551</vt:i4>
      </vt:variant>
      <vt:variant>
        <vt:i4>225</vt:i4>
      </vt:variant>
      <vt:variant>
        <vt:i4>0</vt:i4>
      </vt:variant>
      <vt:variant>
        <vt:i4>5</vt:i4>
      </vt:variant>
      <vt:variant>
        <vt:lpwstr>http://www.nevo.co.il/Law_word/law14/LAW-1305.pdf</vt:lpwstr>
      </vt:variant>
      <vt:variant>
        <vt:lpwstr/>
      </vt:variant>
      <vt:variant>
        <vt:i4>458872</vt:i4>
      </vt:variant>
      <vt:variant>
        <vt:i4>222</vt:i4>
      </vt:variant>
      <vt:variant>
        <vt:i4>0</vt:i4>
      </vt:variant>
      <vt:variant>
        <vt:i4>5</vt:i4>
      </vt:variant>
      <vt:variant>
        <vt:lpwstr>http://www.nevo.co.il/Law_word/law17/prop-1947.pdf</vt:lpwstr>
      </vt:variant>
      <vt:variant>
        <vt:lpwstr/>
      </vt:variant>
      <vt:variant>
        <vt:i4>7798795</vt:i4>
      </vt:variant>
      <vt:variant>
        <vt:i4>219</vt:i4>
      </vt:variant>
      <vt:variant>
        <vt:i4>0</vt:i4>
      </vt:variant>
      <vt:variant>
        <vt:i4>5</vt:i4>
      </vt:variant>
      <vt:variant>
        <vt:lpwstr>http://www.nevo.co.il/Law_word/law14/LAW-1290.pdf</vt:lpwstr>
      </vt:variant>
      <vt:variant>
        <vt:lpwstr/>
      </vt:variant>
      <vt:variant>
        <vt:i4>8126467</vt:i4>
      </vt:variant>
      <vt:variant>
        <vt:i4>216</vt:i4>
      </vt:variant>
      <vt:variant>
        <vt:i4>0</vt:i4>
      </vt:variant>
      <vt:variant>
        <vt:i4>5</vt:i4>
      </vt:variant>
      <vt:variant>
        <vt:lpwstr>http://www.nevo.co.il/Law_word/law06/tak-5209.pdf</vt:lpwstr>
      </vt:variant>
      <vt:variant>
        <vt:lpwstr/>
      </vt:variant>
      <vt:variant>
        <vt:i4>131189</vt:i4>
      </vt:variant>
      <vt:variant>
        <vt:i4>213</vt:i4>
      </vt:variant>
      <vt:variant>
        <vt:i4>0</vt:i4>
      </vt:variant>
      <vt:variant>
        <vt:i4>5</vt:i4>
      </vt:variant>
      <vt:variant>
        <vt:lpwstr>http://www.nevo.co.il/Law_word/law17/prop-1893.pdf</vt:lpwstr>
      </vt:variant>
      <vt:variant>
        <vt:lpwstr/>
      </vt:variant>
      <vt:variant>
        <vt:i4>7733256</vt:i4>
      </vt:variant>
      <vt:variant>
        <vt:i4>210</vt:i4>
      </vt:variant>
      <vt:variant>
        <vt:i4>0</vt:i4>
      </vt:variant>
      <vt:variant>
        <vt:i4>5</vt:i4>
      </vt:variant>
      <vt:variant>
        <vt:lpwstr>http://www.nevo.co.il/Law_word/law14/LAW-1283.pdf</vt:lpwstr>
      </vt:variant>
      <vt:variant>
        <vt:lpwstr/>
      </vt:variant>
      <vt:variant>
        <vt:i4>524404</vt:i4>
      </vt:variant>
      <vt:variant>
        <vt:i4>207</vt:i4>
      </vt:variant>
      <vt:variant>
        <vt:i4>0</vt:i4>
      </vt:variant>
      <vt:variant>
        <vt:i4>5</vt:i4>
      </vt:variant>
      <vt:variant>
        <vt:lpwstr>http://www.nevo.co.il/Law_word/law17/prop-1889.pdf</vt:lpwstr>
      </vt:variant>
      <vt:variant>
        <vt:lpwstr/>
      </vt:variant>
      <vt:variant>
        <vt:i4>7864330</vt:i4>
      </vt:variant>
      <vt:variant>
        <vt:i4>204</vt:i4>
      </vt:variant>
      <vt:variant>
        <vt:i4>0</vt:i4>
      </vt:variant>
      <vt:variant>
        <vt:i4>5</vt:i4>
      </vt:variant>
      <vt:variant>
        <vt:lpwstr>http://www.nevo.co.il/Law_word/law14/LAW-1261.pdf</vt:lpwstr>
      </vt:variant>
      <vt:variant>
        <vt:lpwstr/>
      </vt:variant>
      <vt:variant>
        <vt:i4>196731</vt:i4>
      </vt:variant>
      <vt:variant>
        <vt:i4>201</vt:i4>
      </vt:variant>
      <vt:variant>
        <vt:i4>0</vt:i4>
      </vt:variant>
      <vt:variant>
        <vt:i4>5</vt:i4>
      </vt:variant>
      <vt:variant>
        <vt:lpwstr>http://www.nevo.co.il/Law_word/law17/prop-1872.pdf</vt:lpwstr>
      </vt:variant>
      <vt:variant>
        <vt:lpwstr/>
      </vt:variant>
      <vt:variant>
        <vt:i4>327805</vt:i4>
      </vt:variant>
      <vt:variant>
        <vt:i4>198</vt:i4>
      </vt:variant>
      <vt:variant>
        <vt:i4>0</vt:i4>
      </vt:variant>
      <vt:variant>
        <vt:i4>5</vt:i4>
      </vt:variant>
      <vt:variant>
        <vt:lpwstr>http://www.nevo.co.il/Law_word/law17/prop-1814.pdf</vt:lpwstr>
      </vt:variant>
      <vt:variant>
        <vt:lpwstr/>
      </vt:variant>
      <vt:variant>
        <vt:i4>7995405</vt:i4>
      </vt:variant>
      <vt:variant>
        <vt:i4>195</vt:i4>
      </vt:variant>
      <vt:variant>
        <vt:i4>0</vt:i4>
      </vt:variant>
      <vt:variant>
        <vt:i4>5</vt:i4>
      </vt:variant>
      <vt:variant>
        <vt:lpwstr>http://www.nevo.co.il/Law_word/law14/law-1246.pdf</vt:lpwstr>
      </vt:variant>
      <vt:variant>
        <vt:lpwstr/>
      </vt:variant>
      <vt:variant>
        <vt:i4>589941</vt:i4>
      </vt:variant>
      <vt:variant>
        <vt:i4>192</vt:i4>
      </vt:variant>
      <vt:variant>
        <vt:i4>0</vt:i4>
      </vt:variant>
      <vt:variant>
        <vt:i4>5</vt:i4>
      </vt:variant>
      <vt:variant>
        <vt:lpwstr>http://www.nevo.co.il/Law_word/law17/prop-1797.pdf</vt:lpwstr>
      </vt:variant>
      <vt:variant>
        <vt:lpwstr/>
      </vt:variant>
      <vt:variant>
        <vt:i4>7995405</vt:i4>
      </vt:variant>
      <vt:variant>
        <vt:i4>189</vt:i4>
      </vt:variant>
      <vt:variant>
        <vt:i4>0</vt:i4>
      </vt:variant>
      <vt:variant>
        <vt:i4>5</vt:i4>
      </vt:variant>
      <vt:variant>
        <vt:lpwstr>http://www.nevo.co.il/Law_word/law14/law-1246.pdf</vt:lpwstr>
      </vt:variant>
      <vt:variant>
        <vt:lpwstr/>
      </vt:variant>
      <vt:variant>
        <vt:i4>7995403</vt:i4>
      </vt:variant>
      <vt:variant>
        <vt:i4>186</vt:i4>
      </vt:variant>
      <vt:variant>
        <vt:i4>0</vt:i4>
      </vt:variant>
      <vt:variant>
        <vt:i4>5</vt:i4>
      </vt:variant>
      <vt:variant>
        <vt:lpwstr>http://www.nevo.co.il/Law_word/law06/tak-5063.pdf</vt:lpwstr>
      </vt:variant>
      <vt:variant>
        <vt:lpwstr/>
      </vt:variant>
      <vt:variant>
        <vt:i4>8126466</vt:i4>
      </vt:variant>
      <vt:variant>
        <vt:i4>183</vt:i4>
      </vt:variant>
      <vt:variant>
        <vt:i4>0</vt:i4>
      </vt:variant>
      <vt:variant>
        <vt:i4>5</vt:i4>
      </vt:variant>
      <vt:variant>
        <vt:lpwstr>http://www.nevo.co.il/Law_word/law14/LAW-1229.pdf</vt:lpwstr>
      </vt:variant>
      <vt:variant>
        <vt:lpwstr/>
      </vt:variant>
      <vt:variant>
        <vt:i4>120</vt:i4>
      </vt:variant>
      <vt:variant>
        <vt:i4>180</vt:i4>
      </vt:variant>
      <vt:variant>
        <vt:i4>0</vt:i4>
      </vt:variant>
      <vt:variant>
        <vt:i4>5</vt:i4>
      </vt:variant>
      <vt:variant>
        <vt:lpwstr>http://www.nevo.co.il/Law_word/law17/prop-1841.pdf</vt:lpwstr>
      </vt:variant>
      <vt:variant>
        <vt:lpwstr/>
      </vt:variant>
      <vt:variant>
        <vt:i4>8126472</vt:i4>
      </vt:variant>
      <vt:variant>
        <vt:i4>177</vt:i4>
      </vt:variant>
      <vt:variant>
        <vt:i4>0</vt:i4>
      </vt:variant>
      <vt:variant>
        <vt:i4>5</vt:i4>
      </vt:variant>
      <vt:variant>
        <vt:lpwstr>http://www.nevo.co.il/Law_word/law14/LAW-1223.pdf</vt:lpwstr>
      </vt:variant>
      <vt:variant>
        <vt:lpwstr/>
      </vt:variant>
      <vt:variant>
        <vt:i4>524410</vt:i4>
      </vt:variant>
      <vt:variant>
        <vt:i4>174</vt:i4>
      </vt:variant>
      <vt:variant>
        <vt:i4>0</vt:i4>
      </vt:variant>
      <vt:variant>
        <vt:i4>5</vt:i4>
      </vt:variant>
      <vt:variant>
        <vt:lpwstr>http://www.nevo.co.il/Law_word/law17/prop-1766.pdf</vt:lpwstr>
      </vt:variant>
      <vt:variant>
        <vt:lpwstr/>
      </vt:variant>
      <vt:variant>
        <vt:i4>8323081</vt:i4>
      </vt:variant>
      <vt:variant>
        <vt:i4>171</vt:i4>
      </vt:variant>
      <vt:variant>
        <vt:i4>0</vt:i4>
      </vt:variant>
      <vt:variant>
        <vt:i4>5</vt:i4>
      </vt:variant>
      <vt:variant>
        <vt:lpwstr>http://www.nevo.co.il/Law_word/law14/LAW-1212.pdf</vt:lpwstr>
      </vt:variant>
      <vt:variant>
        <vt:lpwstr/>
      </vt:variant>
      <vt:variant>
        <vt:i4>8323081</vt:i4>
      </vt:variant>
      <vt:variant>
        <vt:i4>168</vt:i4>
      </vt:variant>
      <vt:variant>
        <vt:i4>0</vt:i4>
      </vt:variant>
      <vt:variant>
        <vt:i4>5</vt:i4>
      </vt:variant>
      <vt:variant>
        <vt:lpwstr>http://www.nevo.co.il/Law_word/law06/TAK-5031.pdf</vt:lpwstr>
      </vt:variant>
      <vt:variant>
        <vt:lpwstr/>
      </vt:variant>
      <vt:variant>
        <vt:i4>8126473</vt:i4>
      </vt:variant>
      <vt:variant>
        <vt:i4>165</vt:i4>
      </vt:variant>
      <vt:variant>
        <vt:i4>0</vt:i4>
      </vt:variant>
      <vt:variant>
        <vt:i4>5</vt:i4>
      </vt:variant>
      <vt:variant>
        <vt:lpwstr>http://www.nevo.co.il/Law_word/law06/tak-5001.pdf</vt:lpwstr>
      </vt:variant>
      <vt:variant>
        <vt:lpwstr/>
      </vt:variant>
      <vt:variant>
        <vt:i4>393342</vt:i4>
      </vt:variant>
      <vt:variant>
        <vt:i4>162</vt:i4>
      </vt:variant>
      <vt:variant>
        <vt:i4>0</vt:i4>
      </vt:variant>
      <vt:variant>
        <vt:i4>5</vt:i4>
      </vt:variant>
      <vt:variant>
        <vt:lpwstr>http://www.nevo.co.il/Law_word/law17/prop-1728.pdf</vt:lpwstr>
      </vt:variant>
      <vt:variant>
        <vt:lpwstr/>
      </vt:variant>
      <vt:variant>
        <vt:i4>8323073</vt:i4>
      </vt:variant>
      <vt:variant>
        <vt:i4>159</vt:i4>
      </vt:variant>
      <vt:variant>
        <vt:i4>0</vt:i4>
      </vt:variant>
      <vt:variant>
        <vt:i4>5</vt:i4>
      </vt:variant>
      <vt:variant>
        <vt:lpwstr>http://www.nevo.co.il/Law_word/law14/LAW-1911.pdf</vt:lpwstr>
      </vt:variant>
      <vt:variant>
        <vt:lpwstr/>
      </vt:variant>
      <vt:variant>
        <vt:i4>7667717</vt:i4>
      </vt:variant>
      <vt:variant>
        <vt:i4>156</vt:i4>
      </vt:variant>
      <vt:variant>
        <vt:i4>0</vt:i4>
      </vt:variant>
      <vt:variant>
        <vt:i4>5</vt:i4>
      </vt:variant>
      <vt:variant>
        <vt:lpwstr>http://www.nevo.co.il/Law_word/law06/tak-4885.pdf</vt:lpwstr>
      </vt:variant>
      <vt:variant>
        <vt:lpwstr/>
      </vt:variant>
      <vt:variant>
        <vt:i4>7667721</vt:i4>
      </vt:variant>
      <vt:variant>
        <vt:i4>153</vt:i4>
      </vt:variant>
      <vt:variant>
        <vt:i4>0</vt:i4>
      </vt:variant>
      <vt:variant>
        <vt:i4>5</vt:i4>
      </vt:variant>
      <vt:variant>
        <vt:lpwstr>http://www.nevo.co.il/Law_word/law06/tak-4786.pdf</vt:lpwstr>
      </vt:variant>
      <vt:variant>
        <vt:lpwstr/>
      </vt:variant>
      <vt:variant>
        <vt:i4>524414</vt:i4>
      </vt:variant>
      <vt:variant>
        <vt:i4>150</vt:i4>
      </vt:variant>
      <vt:variant>
        <vt:i4>0</vt:i4>
      </vt:variant>
      <vt:variant>
        <vt:i4>5</vt:i4>
      </vt:variant>
      <vt:variant>
        <vt:lpwstr>http://www.nevo.co.il/Law_word/law17/prop-1627.pdf</vt:lpwstr>
      </vt:variant>
      <vt:variant>
        <vt:lpwstr/>
      </vt:variant>
      <vt:variant>
        <vt:i4>8323073</vt:i4>
      </vt:variant>
      <vt:variant>
        <vt:i4>147</vt:i4>
      </vt:variant>
      <vt:variant>
        <vt:i4>0</vt:i4>
      </vt:variant>
      <vt:variant>
        <vt:i4>5</vt:i4>
      </vt:variant>
      <vt:variant>
        <vt:lpwstr>http://www.nevo.co.il/Law_word/law14/LAW-1119.pdf</vt:lpwstr>
      </vt:variant>
      <vt:variant>
        <vt:lpwstr/>
      </vt:variant>
      <vt:variant>
        <vt:i4>7995402</vt:i4>
      </vt:variant>
      <vt:variant>
        <vt:i4>144</vt:i4>
      </vt:variant>
      <vt:variant>
        <vt:i4>0</vt:i4>
      </vt:variant>
      <vt:variant>
        <vt:i4>5</vt:i4>
      </vt:variant>
      <vt:variant>
        <vt:lpwstr>http://www.nevo.co.il/Law_word/law06/tak-4674.pdf</vt:lpwstr>
      </vt:variant>
      <vt:variant>
        <vt:lpwstr/>
      </vt:variant>
      <vt:variant>
        <vt:i4>7602185</vt:i4>
      </vt:variant>
      <vt:variant>
        <vt:i4>141</vt:i4>
      </vt:variant>
      <vt:variant>
        <vt:i4>0</vt:i4>
      </vt:variant>
      <vt:variant>
        <vt:i4>5</vt:i4>
      </vt:variant>
      <vt:variant>
        <vt:lpwstr>http://www.nevo.co.il/Law_word/law06/tak-4594.pdf</vt:lpwstr>
      </vt:variant>
      <vt:variant>
        <vt:lpwstr/>
      </vt:variant>
      <vt:variant>
        <vt:i4>589948</vt:i4>
      </vt:variant>
      <vt:variant>
        <vt:i4>138</vt:i4>
      </vt:variant>
      <vt:variant>
        <vt:i4>0</vt:i4>
      </vt:variant>
      <vt:variant>
        <vt:i4>5</vt:i4>
      </vt:variant>
      <vt:variant>
        <vt:lpwstr>http://www.nevo.co.il/Law_word/law17/prop-1606.pdf</vt:lpwstr>
      </vt:variant>
      <vt:variant>
        <vt:lpwstr/>
      </vt:variant>
      <vt:variant>
        <vt:i4>7733249</vt:i4>
      </vt:variant>
      <vt:variant>
        <vt:i4>135</vt:i4>
      </vt:variant>
      <vt:variant>
        <vt:i4>0</vt:i4>
      </vt:variant>
      <vt:variant>
        <vt:i4>5</vt:i4>
      </vt:variant>
      <vt:variant>
        <vt:lpwstr>http://www.nevo.co.il/Law_word/law14/LAW-1088.pdf</vt:lpwstr>
      </vt:variant>
      <vt:variant>
        <vt:lpwstr/>
      </vt:variant>
      <vt:variant>
        <vt:i4>8192012</vt:i4>
      </vt:variant>
      <vt:variant>
        <vt:i4>132</vt:i4>
      </vt:variant>
      <vt:variant>
        <vt:i4>0</vt:i4>
      </vt:variant>
      <vt:variant>
        <vt:i4>5</vt:i4>
      </vt:variant>
      <vt:variant>
        <vt:lpwstr>http://www.nevo.co.il/Law_word/law06/tak-4501.pdf</vt:lpwstr>
      </vt:variant>
      <vt:variant>
        <vt:lpwstr/>
      </vt:variant>
      <vt:variant>
        <vt:i4>524409</vt:i4>
      </vt:variant>
      <vt:variant>
        <vt:i4>129</vt:i4>
      </vt:variant>
      <vt:variant>
        <vt:i4>0</vt:i4>
      </vt:variant>
      <vt:variant>
        <vt:i4>5</vt:i4>
      </vt:variant>
      <vt:variant>
        <vt:lpwstr>http://www.nevo.co.il/Law_word/law17/prop-1554.pdf</vt:lpwstr>
      </vt:variant>
      <vt:variant>
        <vt:lpwstr/>
      </vt:variant>
      <vt:variant>
        <vt:i4>7929856</vt:i4>
      </vt:variant>
      <vt:variant>
        <vt:i4>126</vt:i4>
      </vt:variant>
      <vt:variant>
        <vt:i4>0</vt:i4>
      </vt:variant>
      <vt:variant>
        <vt:i4>5</vt:i4>
      </vt:variant>
      <vt:variant>
        <vt:lpwstr>http://www.nevo.co.il/Law_word/law14/LAW-1079.pdf</vt:lpwstr>
      </vt:variant>
      <vt:variant>
        <vt:lpwstr/>
      </vt:variant>
      <vt:variant>
        <vt:i4>655483</vt:i4>
      </vt:variant>
      <vt:variant>
        <vt:i4>123</vt:i4>
      </vt:variant>
      <vt:variant>
        <vt:i4>0</vt:i4>
      </vt:variant>
      <vt:variant>
        <vt:i4>5</vt:i4>
      </vt:variant>
      <vt:variant>
        <vt:lpwstr>http://www.nevo.co.il/Law_word/law17/prop-1477.pdf</vt:lpwstr>
      </vt:variant>
      <vt:variant>
        <vt:lpwstr/>
      </vt:variant>
      <vt:variant>
        <vt:i4>8060942</vt:i4>
      </vt:variant>
      <vt:variant>
        <vt:i4>120</vt:i4>
      </vt:variant>
      <vt:variant>
        <vt:i4>0</vt:i4>
      </vt:variant>
      <vt:variant>
        <vt:i4>5</vt:i4>
      </vt:variant>
      <vt:variant>
        <vt:lpwstr>http://www.nevo.co.il/Law_word/law14/LAW-1057.pdf</vt:lpwstr>
      </vt:variant>
      <vt:variant>
        <vt:lpwstr/>
      </vt:variant>
      <vt:variant>
        <vt:i4>262267</vt:i4>
      </vt:variant>
      <vt:variant>
        <vt:i4>117</vt:i4>
      </vt:variant>
      <vt:variant>
        <vt:i4>0</vt:i4>
      </vt:variant>
      <vt:variant>
        <vt:i4>5</vt:i4>
      </vt:variant>
      <vt:variant>
        <vt:lpwstr>http://www.nevo.co.il/Law_word/law17/prop-1578.pdf</vt:lpwstr>
      </vt:variant>
      <vt:variant>
        <vt:lpwstr/>
      </vt:variant>
      <vt:variant>
        <vt:i4>8060942</vt:i4>
      </vt:variant>
      <vt:variant>
        <vt:i4>114</vt:i4>
      </vt:variant>
      <vt:variant>
        <vt:i4>0</vt:i4>
      </vt:variant>
      <vt:variant>
        <vt:i4>5</vt:i4>
      </vt:variant>
      <vt:variant>
        <vt:lpwstr>http://www.nevo.co.il/Law_word/law14/LAW-1057.pdf</vt:lpwstr>
      </vt:variant>
      <vt:variant>
        <vt:lpwstr/>
      </vt:variant>
      <vt:variant>
        <vt:i4>786548</vt:i4>
      </vt:variant>
      <vt:variant>
        <vt:i4>111</vt:i4>
      </vt:variant>
      <vt:variant>
        <vt:i4>0</vt:i4>
      </vt:variant>
      <vt:variant>
        <vt:i4>5</vt:i4>
      </vt:variant>
      <vt:variant>
        <vt:lpwstr>http://www.nevo.co.il/Law_word/law17/prop-1580.pdf</vt:lpwstr>
      </vt:variant>
      <vt:variant>
        <vt:lpwstr/>
      </vt:variant>
      <vt:variant>
        <vt:i4>8060938</vt:i4>
      </vt:variant>
      <vt:variant>
        <vt:i4>108</vt:i4>
      </vt:variant>
      <vt:variant>
        <vt:i4>0</vt:i4>
      </vt:variant>
      <vt:variant>
        <vt:i4>5</vt:i4>
      </vt:variant>
      <vt:variant>
        <vt:lpwstr>http://www.nevo.co.il/Law_word/law14/LAW-1053.pdf</vt:lpwstr>
      </vt:variant>
      <vt:variant>
        <vt:lpwstr/>
      </vt:variant>
      <vt:variant>
        <vt:i4>852088</vt:i4>
      </vt:variant>
      <vt:variant>
        <vt:i4>105</vt:i4>
      </vt:variant>
      <vt:variant>
        <vt:i4>0</vt:i4>
      </vt:variant>
      <vt:variant>
        <vt:i4>5</vt:i4>
      </vt:variant>
      <vt:variant>
        <vt:lpwstr>http://www.nevo.co.il/Law_word/law17/prop-1541.pdf</vt:lpwstr>
      </vt:variant>
      <vt:variant>
        <vt:lpwstr/>
      </vt:variant>
      <vt:variant>
        <vt:i4>8192010</vt:i4>
      </vt:variant>
      <vt:variant>
        <vt:i4>102</vt:i4>
      </vt:variant>
      <vt:variant>
        <vt:i4>0</vt:i4>
      </vt:variant>
      <vt:variant>
        <vt:i4>5</vt:i4>
      </vt:variant>
      <vt:variant>
        <vt:lpwstr>http://www.nevo.co.il/Law_word/law14/LAW-1033.pdf</vt:lpwstr>
      </vt:variant>
      <vt:variant>
        <vt:lpwstr/>
      </vt:variant>
      <vt:variant>
        <vt:i4>655487</vt:i4>
      </vt:variant>
      <vt:variant>
        <vt:i4>99</vt:i4>
      </vt:variant>
      <vt:variant>
        <vt:i4>0</vt:i4>
      </vt:variant>
      <vt:variant>
        <vt:i4>5</vt:i4>
      </vt:variant>
      <vt:variant>
        <vt:lpwstr>http://www.nevo.co.il/Law_word/law17/prop-1437.pdf</vt:lpwstr>
      </vt:variant>
      <vt:variant>
        <vt:lpwstr/>
      </vt:variant>
      <vt:variant>
        <vt:i4>7864320</vt:i4>
      </vt:variant>
      <vt:variant>
        <vt:i4>96</vt:i4>
      </vt:variant>
      <vt:variant>
        <vt:i4>0</vt:i4>
      </vt:variant>
      <vt:variant>
        <vt:i4>5</vt:i4>
      </vt:variant>
      <vt:variant>
        <vt:lpwstr>http://www.nevo.co.il/Law_word/law14/LAW-0970.pdf</vt:lpwstr>
      </vt:variant>
      <vt:variant>
        <vt:lpwstr/>
      </vt:variant>
      <vt:variant>
        <vt:i4>852092</vt:i4>
      </vt:variant>
      <vt:variant>
        <vt:i4>93</vt:i4>
      </vt:variant>
      <vt:variant>
        <vt:i4>0</vt:i4>
      </vt:variant>
      <vt:variant>
        <vt:i4>5</vt:i4>
      </vt:variant>
      <vt:variant>
        <vt:lpwstr>http://www.nevo.co.il/Law_word/law17/prop-1400.pdf</vt:lpwstr>
      </vt:variant>
      <vt:variant>
        <vt:lpwstr/>
      </vt:variant>
      <vt:variant>
        <vt:i4>7929864</vt:i4>
      </vt:variant>
      <vt:variant>
        <vt:i4>90</vt:i4>
      </vt:variant>
      <vt:variant>
        <vt:i4>0</vt:i4>
      </vt:variant>
      <vt:variant>
        <vt:i4>5</vt:i4>
      </vt:variant>
      <vt:variant>
        <vt:lpwstr>http://www.nevo.co.il/Law_word/law14/LAW-0968.pdf</vt:lpwstr>
      </vt:variant>
      <vt:variant>
        <vt:lpwstr/>
      </vt:variant>
      <vt:variant>
        <vt:i4>524412</vt:i4>
      </vt:variant>
      <vt:variant>
        <vt:i4>87</vt:i4>
      </vt:variant>
      <vt:variant>
        <vt:i4>0</vt:i4>
      </vt:variant>
      <vt:variant>
        <vt:i4>5</vt:i4>
      </vt:variant>
      <vt:variant>
        <vt:lpwstr>http://www.nevo.co.il/Law_word/law17/prop-1405.pdf</vt:lpwstr>
      </vt:variant>
      <vt:variant>
        <vt:lpwstr/>
      </vt:variant>
      <vt:variant>
        <vt:i4>7929861</vt:i4>
      </vt:variant>
      <vt:variant>
        <vt:i4>84</vt:i4>
      </vt:variant>
      <vt:variant>
        <vt:i4>0</vt:i4>
      </vt:variant>
      <vt:variant>
        <vt:i4>5</vt:i4>
      </vt:variant>
      <vt:variant>
        <vt:lpwstr>http://www.nevo.co.il/Law_word/law14/LAW-0965.pdf</vt:lpwstr>
      </vt:variant>
      <vt:variant>
        <vt:lpwstr/>
      </vt:variant>
      <vt:variant>
        <vt:i4>589949</vt:i4>
      </vt:variant>
      <vt:variant>
        <vt:i4>81</vt:i4>
      </vt:variant>
      <vt:variant>
        <vt:i4>0</vt:i4>
      </vt:variant>
      <vt:variant>
        <vt:i4>5</vt:i4>
      </vt:variant>
      <vt:variant>
        <vt:lpwstr>http://www.nevo.co.il/Law_word/law17/prop-1414.pdf</vt:lpwstr>
      </vt:variant>
      <vt:variant>
        <vt:lpwstr/>
      </vt:variant>
      <vt:variant>
        <vt:i4>7995401</vt:i4>
      </vt:variant>
      <vt:variant>
        <vt:i4>78</vt:i4>
      </vt:variant>
      <vt:variant>
        <vt:i4>0</vt:i4>
      </vt:variant>
      <vt:variant>
        <vt:i4>5</vt:i4>
      </vt:variant>
      <vt:variant>
        <vt:lpwstr>http://www.nevo.co.il/Law_word/law14/LAW-0959.pdf</vt:lpwstr>
      </vt:variant>
      <vt:variant>
        <vt:lpwstr/>
      </vt:variant>
      <vt:variant>
        <vt:i4>7864322</vt:i4>
      </vt:variant>
      <vt:variant>
        <vt:i4>75</vt:i4>
      </vt:variant>
      <vt:variant>
        <vt:i4>0</vt:i4>
      </vt:variant>
      <vt:variant>
        <vt:i4>5</vt:i4>
      </vt:variant>
      <vt:variant>
        <vt:lpwstr>http://www.nevo.co.il/Law_word/law14/LAW-0972.pdf</vt:lpwstr>
      </vt:variant>
      <vt:variant>
        <vt:lpwstr/>
      </vt:variant>
      <vt:variant>
        <vt:i4>589949</vt:i4>
      </vt:variant>
      <vt:variant>
        <vt:i4>72</vt:i4>
      </vt:variant>
      <vt:variant>
        <vt:i4>0</vt:i4>
      </vt:variant>
      <vt:variant>
        <vt:i4>5</vt:i4>
      </vt:variant>
      <vt:variant>
        <vt:lpwstr>http://www.nevo.co.il/Law_word/law17/prop-1414.pdf</vt:lpwstr>
      </vt:variant>
      <vt:variant>
        <vt:lpwstr/>
      </vt:variant>
      <vt:variant>
        <vt:i4>7995401</vt:i4>
      </vt:variant>
      <vt:variant>
        <vt:i4>69</vt:i4>
      </vt:variant>
      <vt:variant>
        <vt:i4>0</vt:i4>
      </vt:variant>
      <vt:variant>
        <vt:i4>5</vt:i4>
      </vt:variant>
      <vt:variant>
        <vt:lpwstr>http://www.nevo.co.il/Law_word/law14/LAW-0959.pdf</vt:lpwstr>
      </vt:variant>
      <vt:variant>
        <vt:lpwstr/>
      </vt:variant>
      <vt:variant>
        <vt:i4>721022</vt:i4>
      </vt:variant>
      <vt:variant>
        <vt:i4>66</vt:i4>
      </vt:variant>
      <vt:variant>
        <vt:i4>0</vt:i4>
      </vt:variant>
      <vt:variant>
        <vt:i4>5</vt:i4>
      </vt:variant>
      <vt:variant>
        <vt:lpwstr>http://www.nevo.co.il/Law_word/law17/prop-1426.pdf</vt:lpwstr>
      </vt:variant>
      <vt:variant>
        <vt:lpwstr/>
      </vt:variant>
      <vt:variant>
        <vt:i4>7995396</vt:i4>
      </vt:variant>
      <vt:variant>
        <vt:i4>63</vt:i4>
      </vt:variant>
      <vt:variant>
        <vt:i4>0</vt:i4>
      </vt:variant>
      <vt:variant>
        <vt:i4>5</vt:i4>
      </vt:variant>
      <vt:variant>
        <vt:lpwstr>http://www.nevo.co.il/Law_word/law14/LAW-0954.pdf</vt:lpwstr>
      </vt:variant>
      <vt:variant>
        <vt:lpwstr/>
      </vt:variant>
      <vt:variant>
        <vt:i4>8060935</vt:i4>
      </vt:variant>
      <vt:variant>
        <vt:i4>60</vt:i4>
      </vt:variant>
      <vt:variant>
        <vt:i4>0</vt:i4>
      </vt:variant>
      <vt:variant>
        <vt:i4>5</vt:i4>
      </vt:variant>
      <vt:variant>
        <vt:lpwstr>http://www.nevo.co.il/Law_word/law14/LAW-0947.pdf</vt:lpwstr>
      </vt:variant>
      <vt:variant>
        <vt:lpwstr/>
      </vt:variant>
      <vt:variant>
        <vt:i4>589950</vt:i4>
      </vt:variant>
      <vt:variant>
        <vt:i4>57</vt:i4>
      </vt:variant>
      <vt:variant>
        <vt:i4>0</vt:i4>
      </vt:variant>
      <vt:variant>
        <vt:i4>5</vt:i4>
      </vt:variant>
      <vt:variant>
        <vt:lpwstr>http://www.nevo.co.il/Law_word/law17/prop-1323.pdf</vt:lpwstr>
      </vt:variant>
      <vt:variant>
        <vt:lpwstr/>
      </vt:variant>
      <vt:variant>
        <vt:i4>3014663</vt:i4>
      </vt:variant>
      <vt:variant>
        <vt:i4>54</vt:i4>
      </vt:variant>
      <vt:variant>
        <vt:i4>0</vt:i4>
      </vt:variant>
      <vt:variant>
        <vt:i4>5</vt:i4>
      </vt:variant>
      <vt:variant>
        <vt:lpwstr>http://www.nevo.co.il/Law_word/law14/LAW-944.pdf</vt:lpwstr>
      </vt:variant>
      <vt:variant>
        <vt:lpwstr/>
      </vt:variant>
      <vt:variant>
        <vt:i4>8257544</vt:i4>
      </vt:variant>
      <vt:variant>
        <vt:i4>51</vt:i4>
      </vt:variant>
      <vt:variant>
        <vt:i4>0</vt:i4>
      </vt:variant>
      <vt:variant>
        <vt:i4>5</vt:i4>
      </vt:variant>
      <vt:variant>
        <vt:lpwstr>http://www.nevo.co.il/Law_word/law06/tak-4030.pdf</vt:lpwstr>
      </vt:variant>
      <vt:variant>
        <vt:lpwstr/>
      </vt:variant>
      <vt:variant>
        <vt:i4>8060931</vt:i4>
      </vt:variant>
      <vt:variant>
        <vt:i4>48</vt:i4>
      </vt:variant>
      <vt:variant>
        <vt:i4>0</vt:i4>
      </vt:variant>
      <vt:variant>
        <vt:i4>5</vt:i4>
      </vt:variant>
      <vt:variant>
        <vt:lpwstr>http://www.nevo.co.il/Law_word/law14/LAW-0943.pdf</vt:lpwstr>
      </vt:variant>
      <vt:variant>
        <vt:lpwstr/>
      </vt:variant>
      <vt:variant>
        <vt:i4>852089</vt:i4>
      </vt:variant>
      <vt:variant>
        <vt:i4>45</vt:i4>
      </vt:variant>
      <vt:variant>
        <vt:i4>0</vt:i4>
      </vt:variant>
      <vt:variant>
        <vt:i4>5</vt:i4>
      </vt:variant>
      <vt:variant>
        <vt:lpwstr>http://www.nevo.co.il/Law_word/law17/prop-1357.pdf</vt:lpwstr>
      </vt:variant>
      <vt:variant>
        <vt:lpwstr/>
      </vt:variant>
      <vt:variant>
        <vt:i4>8192004</vt:i4>
      </vt:variant>
      <vt:variant>
        <vt:i4>42</vt:i4>
      </vt:variant>
      <vt:variant>
        <vt:i4>0</vt:i4>
      </vt:variant>
      <vt:variant>
        <vt:i4>5</vt:i4>
      </vt:variant>
      <vt:variant>
        <vt:lpwstr>http://www.nevo.co.il/Law_word/law14/LAW-0924.pdf</vt:lpwstr>
      </vt:variant>
      <vt:variant>
        <vt:lpwstr/>
      </vt:variant>
      <vt:variant>
        <vt:i4>524409</vt:i4>
      </vt:variant>
      <vt:variant>
        <vt:i4>39</vt:i4>
      </vt:variant>
      <vt:variant>
        <vt:i4>0</vt:i4>
      </vt:variant>
      <vt:variant>
        <vt:i4>5</vt:i4>
      </vt:variant>
      <vt:variant>
        <vt:lpwstr>http://www.nevo.co.il/Law_word/law17/prop-1352.pdf</vt:lpwstr>
      </vt:variant>
      <vt:variant>
        <vt:lpwstr/>
      </vt:variant>
      <vt:variant>
        <vt:i4>8192003</vt:i4>
      </vt:variant>
      <vt:variant>
        <vt:i4>36</vt:i4>
      </vt:variant>
      <vt:variant>
        <vt:i4>0</vt:i4>
      </vt:variant>
      <vt:variant>
        <vt:i4>5</vt:i4>
      </vt:variant>
      <vt:variant>
        <vt:lpwstr>http://www.nevo.co.il/Law_word/law14/LAW-0923.pdf</vt:lpwstr>
      </vt:variant>
      <vt:variant>
        <vt:lpwstr/>
      </vt:variant>
      <vt:variant>
        <vt:i4>917631</vt:i4>
      </vt:variant>
      <vt:variant>
        <vt:i4>33</vt:i4>
      </vt:variant>
      <vt:variant>
        <vt:i4>0</vt:i4>
      </vt:variant>
      <vt:variant>
        <vt:i4>5</vt:i4>
      </vt:variant>
      <vt:variant>
        <vt:lpwstr>http://www.nevo.co.il/Law_word/law17/prop-1334.pdf</vt:lpwstr>
      </vt:variant>
      <vt:variant>
        <vt:lpwstr/>
      </vt:variant>
      <vt:variant>
        <vt:i4>8323072</vt:i4>
      </vt:variant>
      <vt:variant>
        <vt:i4>30</vt:i4>
      </vt:variant>
      <vt:variant>
        <vt:i4>0</vt:i4>
      </vt:variant>
      <vt:variant>
        <vt:i4>5</vt:i4>
      </vt:variant>
      <vt:variant>
        <vt:lpwstr>http://www.nevo.co.il/Law_word/law14/LAW-0900.pdf</vt:lpwstr>
      </vt:variant>
      <vt:variant>
        <vt:lpwstr/>
      </vt:variant>
      <vt:variant>
        <vt:i4>7733256</vt:i4>
      </vt:variant>
      <vt:variant>
        <vt:i4>27</vt:i4>
      </vt:variant>
      <vt:variant>
        <vt:i4>0</vt:i4>
      </vt:variant>
      <vt:variant>
        <vt:i4>5</vt:i4>
      </vt:variant>
      <vt:variant>
        <vt:lpwstr>http://www.nevo.co.il/Law_word/law14/LAW-0899.pdf</vt:lpwstr>
      </vt:variant>
      <vt:variant>
        <vt:lpwstr/>
      </vt:variant>
      <vt:variant>
        <vt:i4>7733248</vt:i4>
      </vt:variant>
      <vt:variant>
        <vt:i4>24</vt:i4>
      </vt:variant>
      <vt:variant>
        <vt:i4>0</vt:i4>
      </vt:variant>
      <vt:variant>
        <vt:i4>5</vt:i4>
      </vt:variant>
      <vt:variant>
        <vt:lpwstr>http://www.nevo.co.il/Law_word/law14/LAW-0891.pdf</vt:lpwstr>
      </vt:variant>
      <vt:variant>
        <vt:lpwstr/>
      </vt:variant>
      <vt:variant>
        <vt:i4>983166</vt:i4>
      </vt:variant>
      <vt:variant>
        <vt:i4>21</vt:i4>
      </vt:variant>
      <vt:variant>
        <vt:i4>0</vt:i4>
      </vt:variant>
      <vt:variant>
        <vt:i4>5</vt:i4>
      </vt:variant>
      <vt:variant>
        <vt:lpwstr>http://www.nevo.co.il/Law_word/law17/prop-1325.pdf</vt:lpwstr>
      </vt:variant>
      <vt:variant>
        <vt:lpwstr/>
      </vt:variant>
      <vt:variant>
        <vt:i4>7733248</vt:i4>
      </vt:variant>
      <vt:variant>
        <vt:i4>18</vt:i4>
      </vt:variant>
      <vt:variant>
        <vt:i4>0</vt:i4>
      </vt:variant>
      <vt:variant>
        <vt:i4>5</vt:i4>
      </vt:variant>
      <vt:variant>
        <vt:lpwstr>http://www.nevo.co.il/Law_word/law14/LAW-0891.pdf</vt:lpwstr>
      </vt:variant>
      <vt:variant>
        <vt:lpwstr/>
      </vt:variant>
      <vt:variant>
        <vt:i4>786556</vt:i4>
      </vt:variant>
      <vt:variant>
        <vt:i4>15</vt:i4>
      </vt:variant>
      <vt:variant>
        <vt:i4>0</vt:i4>
      </vt:variant>
      <vt:variant>
        <vt:i4>5</vt:i4>
      </vt:variant>
      <vt:variant>
        <vt:lpwstr>http://www.nevo.co.il/Law_word/law17/prop-1306.pdf</vt:lpwstr>
      </vt:variant>
      <vt:variant>
        <vt:lpwstr/>
      </vt:variant>
      <vt:variant>
        <vt:i4>7798784</vt:i4>
      </vt:variant>
      <vt:variant>
        <vt:i4>12</vt:i4>
      </vt:variant>
      <vt:variant>
        <vt:i4>0</vt:i4>
      </vt:variant>
      <vt:variant>
        <vt:i4>5</vt:i4>
      </vt:variant>
      <vt:variant>
        <vt:lpwstr>http://www.nevo.co.il/Law_word/law14/LAW-0881.pdf</vt:lpwstr>
      </vt:variant>
      <vt:variant>
        <vt:lpwstr/>
      </vt:variant>
      <vt:variant>
        <vt:i4>589949</vt:i4>
      </vt:variant>
      <vt:variant>
        <vt:i4>9</vt:i4>
      </vt:variant>
      <vt:variant>
        <vt:i4>0</vt:i4>
      </vt:variant>
      <vt:variant>
        <vt:i4>5</vt:i4>
      </vt:variant>
      <vt:variant>
        <vt:lpwstr>http://www.nevo.co.il/Law_word/law17/prop-1313.pdf</vt:lpwstr>
      </vt:variant>
      <vt:variant>
        <vt:lpwstr/>
      </vt:variant>
      <vt:variant>
        <vt:i4>7798785</vt:i4>
      </vt:variant>
      <vt:variant>
        <vt:i4>6</vt:i4>
      </vt:variant>
      <vt:variant>
        <vt:i4>0</vt:i4>
      </vt:variant>
      <vt:variant>
        <vt:i4>5</vt:i4>
      </vt:variant>
      <vt:variant>
        <vt:lpwstr>http://www.nevo.co.il/Law_word/law14/LAW-0880.pdf</vt:lpwstr>
      </vt:variant>
      <vt:variant>
        <vt:lpwstr/>
      </vt:variant>
      <vt:variant>
        <vt:i4>7929864</vt:i4>
      </vt:variant>
      <vt:variant>
        <vt:i4>3</vt:i4>
      </vt:variant>
      <vt:variant>
        <vt:i4>0</vt:i4>
      </vt:variant>
      <vt:variant>
        <vt:i4>5</vt:i4>
      </vt:variant>
      <vt:variant>
        <vt:lpwstr>http://www.nevo.co.il/Law_word/law14/LAW-0869.pdf</vt:lpwstr>
      </vt:variant>
      <vt:variant>
        <vt:lpwstr/>
      </vt:variant>
      <vt:variant>
        <vt:i4>7929861</vt:i4>
      </vt:variant>
      <vt:variant>
        <vt:i4>0</vt:i4>
      </vt:variant>
      <vt:variant>
        <vt:i4>0</vt:i4>
      </vt:variant>
      <vt:variant>
        <vt:i4>5</vt:i4>
      </vt:variant>
      <vt:variant>
        <vt:lpwstr>http://www.nevo.co.il/Law_word/law14/LAW-0864.pdf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0073</vt:lpwstr>
  </property>
  <property fmtid="{D5CDD505-2E9C-101B-9397-08002B2CF9AE}" pid="3" name="CHNAME">
    <vt:lpwstr>דיני עונשין</vt:lpwstr>
  </property>
  <property fmtid="{D5CDD505-2E9C-101B-9397-08002B2CF9AE}" pid="4" name="LAWNAME">
    <vt:lpwstr>חוק העונשין, תשל"ז-1977</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עונשין ומשפט פלילי</vt:lpwstr>
  </property>
  <property fmtid="{D5CDD505-2E9C-101B-9397-08002B2CF9AE}" pid="15" name="NOSE21">
    <vt:lpwstr>עבירות</vt:lpwstr>
  </property>
  <property fmtid="{D5CDD505-2E9C-101B-9397-08002B2CF9AE}" pid="16" name="NOSE31">
    <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http://www.nevo.co.il/law_word/law14/law-2912.pdf;‎רשומות - ספר חוקים#תוקן ס"ח תשפ"א מס' 2912 ‏‏#מיום 6.7.2021 עמ' 364  – תיקון מס' 133 – הוראת שעה (תיקון) תשפ"א-2021‏</vt:lpwstr>
  </property>
  <property fmtid="{D5CDD505-2E9C-101B-9397-08002B2CF9AE}" pid="55" name="LINKK2">
    <vt:lpwstr>http://www.nevo.co.il/law_word/law14/law-2938.pdf;‎רשומות - ספר חוקים#ס"ח תשפ"ב מס' 2938 ‏‏#מיום 8.12.2021 עמ' 472  – תיקון מס' 140 – הוראת שעה תשפ"ב-2021‏</vt:lpwstr>
  </property>
  <property fmtid="{D5CDD505-2E9C-101B-9397-08002B2CF9AE}" pid="56" name="LINKK3">
    <vt:lpwstr>http://www.nevo.co.il/law_word/law14/law-2965.pdf;‎רשומות - ספר חוקים#ס"ח תשפ"ב מס' 2965 ‏‏#מיום 14.3.2022 עמ' 762  – תיקון מס' 141; ר' סעיף 2 לענין הוראות מעבר</vt:lpwstr>
  </property>
  <property fmtid="{D5CDD505-2E9C-101B-9397-08002B2CF9AE}" pid="57" name="LINKK4">
    <vt:lpwstr>http://www.nevo.co.il/Law_word/law14/LAW-2998.pdf;‎רשומות - ספר חוקים#ס"ח תשפ"ב מס' ‏‏2998#מיום 6.7.2022 עמ' 1014  – תיקון מס' 143 והוראת שעה</vt:lpwstr>
  </property>
  <property fmtid="{D5CDD505-2E9C-101B-9397-08002B2CF9AE}" pid="58" name="LINKK5">
    <vt:lpwstr>http://www.nevo.co.il/Law_word/law14/LAW-2999.pdf;‎רשומות - ספר חוקים#ס"ח תשפ"ב מס' ‏‏2999#מיום 6.7.2022 עמ' 1024– תיקון מס' 142 הוראת שעה בסעיף 4 לחוק סדר הדין הפלילי (תיקון מס' 92 – ‏הוראת שעה), תשפ"ב-2022; תוקפה מיום 1.8.2022 עד יום 1.8.2027‏</vt:lpwstr>
  </property>
  <property fmtid="{D5CDD505-2E9C-101B-9397-08002B2CF9AE}" pid="59" name="LINKK6">
    <vt:lpwstr>https://www.nevo.co.il/Law_word/law14/LAW-3016.pdf;‎רשומות - ספר חוקים#ס"ח תשפ"ג מס' ‏‏3016#מיום 9.2.2023 עמ' 16– תיקון מס' 144 בסעיף 8 לחוק לעניין ועדות הכנסת (תיקוני חקיקה והוראת שעה), ‏תשפ"ג-2023‏</vt:lpwstr>
  </property>
  <property fmtid="{D5CDD505-2E9C-101B-9397-08002B2CF9AE}" pid="60" name="LINKK7">
    <vt:lpwstr>https://www.nevo.co.il/Law_word/law14/LAW-3035.pdf‏;רשומות - ספר חוקים#ס"ח תשפ"ג מס' ‏‏3035#מיום 30.3.2023 עמ' 85 #– תיקון מס' 145 בסעיף 4 לחוק המאבק בכלי הנשק הבלתי חוקיים (תיקון חקיקה ‏והוראת שעה), תשפ"ג-2023; ר' סעיף 2 לענין תחולה</vt:lpwstr>
  </property>
  <property fmtid="{D5CDD505-2E9C-101B-9397-08002B2CF9AE}" pid="61" name="LINKK8">
    <vt:lpwstr>https://www.nevo.co.il/Law_word/law14/LAW-3041.pdf;‎רשומות - ספר חוקים#ס"ח תשפ"ג מס' ‏‏3041#מיום 16.5.2023 עמ' 136 – תיקון מס' 133 – הוראת שעה (תיקון מס' 2), תשפ"ג-2023; ר' סעיף 2 לענין ‏תחולה.‏</vt:lpwstr>
  </property>
  <property fmtid="{D5CDD505-2E9C-101B-9397-08002B2CF9AE}" pid="62" name="LINKK9">
    <vt:lpwstr/>
  </property>
  <property fmtid="{D5CDD505-2E9C-101B-9397-08002B2CF9AE}" pid="63" name="LINKK10">
    <vt:lpwstr/>
  </property>
</Properties>
</file>